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966F0" w:rsidRPr="00E966F0" w:rsidRDefault="00E966F0" w:rsidP="00E966F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E966F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966F0" w:rsidRPr="00E966F0" w:rsidRDefault="00E966F0" w:rsidP="00E966F0">
      <w:pPr>
        <w:spacing w:after="0" w:line="240" w:lineRule="auto"/>
        <w:jc w:val="both"/>
        <w:rPr>
          <w:rFonts w:ascii="Arial" w:eastAsia="Times New Roman" w:hAnsi="Arial" w:cs="Arial"/>
          <w:sz w:val="20"/>
          <w:szCs w:val="20"/>
          <w:lang w:val="es-419" w:eastAsia="es-ES"/>
        </w:rPr>
      </w:pPr>
    </w:p>
    <w:p w:rsidR="00E966F0" w:rsidRPr="00E966F0" w:rsidRDefault="00E966F0" w:rsidP="00E966F0">
      <w:pPr>
        <w:spacing w:after="0" w:line="240" w:lineRule="auto"/>
        <w:jc w:val="both"/>
        <w:rPr>
          <w:rFonts w:ascii="Arial" w:eastAsia="Times New Roman" w:hAnsi="Arial" w:cs="Arial"/>
          <w:b/>
          <w:bCs/>
          <w:iCs/>
          <w:sz w:val="20"/>
          <w:szCs w:val="20"/>
          <w:lang w:val="es-419" w:eastAsia="fr-FR"/>
        </w:rPr>
      </w:pPr>
      <w:r w:rsidRPr="00E966F0">
        <w:rPr>
          <w:rFonts w:ascii="Arial" w:eastAsia="Times New Roman" w:hAnsi="Arial" w:cs="Arial"/>
          <w:b/>
          <w:bCs/>
          <w:iCs/>
          <w:sz w:val="20"/>
          <w:szCs w:val="20"/>
          <w:lang w:val="es-419" w:eastAsia="fr-FR"/>
        </w:rPr>
        <w:t>TEMAS:</w:t>
      </w:r>
      <w:r w:rsidRPr="00E966F0">
        <w:rPr>
          <w:rFonts w:ascii="Arial" w:eastAsia="Times New Roman" w:hAnsi="Arial" w:cs="Arial"/>
          <w:b/>
          <w:bCs/>
          <w:iCs/>
          <w:sz w:val="20"/>
          <w:szCs w:val="20"/>
          <w:lang w:val="es-419" w:eastAsia="fr-FR"/>
        </w:rPr>
        <w:tab/>
      </w:r>
      <w:r w:rsidR="00FC3431">
        <w:rPr>
          <w:rFonts w:ascii="Arial" w:eastAsia="Times New Roman" w:hAnsi="Arial" w:cs="Arial"/>
          <w:b/>
          <w:bCs/>
          <w:iCs/>
          <w:sz w:val="20"/>
          <w:szCs w:val="20"/>
          <w:lang w:val="es-CO" w:eastAsia="fr-FR"/>
        </w:rPr>
        <w:t xml:space="preserve">PORTE ARMAS DE FUEGO / PRISIÓN DOMICILIARIA / REQUISITOS LEGALES / ARRAIGO FAMILIAR Y SOCIAL DEL CONDENADO / </w:t>
      </w:r>
      <w:r w:rsidR="00362CD3">
        <w:rPr>
          <w:rFonts w:ascii="Arial" w:eastAsia="Times New Roman" w:hAnsi="Arial" w:cs="Arial"/>
          <w:b/>
          <w:bCs/>
          <w:iCs/>
          <w:sz w:val="20"/>
          <w:szCs w:val="20"/>
          <w:lang w:val="es-CO" w:eastAsia="fr-FR"/>
        </w:rPr>
        <w:t>NO INFLUYE EN SU DETERMINACIÓN LA NATURALEZA, GRAVEDAD O PELIGRO DE LA CONDUCTA DELICTIVA IMPUTADA.</w:t>
      </w:r>
    </w:p>
    <w:p w:rsidR="00E966F0" w:rsidRPr="00E966F0" w:rsidRDefault="00E966F0" w:rsidP="00E966F0">
      <w:pPr>
        <w:spacing w:after="0" w:line="240" w:lineRule="auto"/>
        <w:jc w:val="both"/>
        <w:rPr>
          <w:rFonts w:ascii="Arial" w:eastAsia="Times New Roman" w:hAnsi="Arial" w:cs="Arial"/>
          <w:sz w:val="20"/>
          <w:szCs w:val="20"/>
          <w:lang w:val="es-419" w:eastAsia="es-ES"/>
        </w:rPr>
      </w:pPr>
    </w:p>
    <w:p w:rsidR="00E966F0" w:rsidRDefault="003437F7" w:rsidP="00E966F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3437F7">
        <w:rPr>
          <w:rFonts w:ascii="Arial" w:eastAsia="Times New Roman" w:hAnsi="Arial" w:cs="Arial"/>
          <w:sz w:val="20"/>
          <w:szCs w:val="20"/>
          <w:lang w:val="es-419" w:eastAsia="es-ES"/>
        </w:rPr>
        <w:t xml:space="preserve"> los requisitos establecidos en el artículo 38B del CP para conceder la prisión domiciliaria como sustituto de la prisión son: “1. Que la sentencia se imponga por conducta punible cuya pena mínima prevista en la ley sea de ocho (8) años de prisión o menos; 2. Que no se trate de uno de los delitos incluidos en el inciso 2º del artículo 68A de la Ley 599 de 2000; y, 3. Que se demuestre el arraigo familiar y social del condenado”.</w:t>
      </w:r>
      <w:r>
        <w:rPr>
          <w:rFonts w:ascii="Arial" w:eastAsia="Times New Roman" w:hAnsi="Arial" w:cs="Arial"/>
          <w:sz w:val="20"/>
          <w:szCs w:val="20"/>
          <w:lang w:val="es-CO" w:eastAsia="es-ES"/>
        </w:rPr>
        <w:t xml:space="preserve"> (…)</w:t>
      </w:r>
    </w:p>
    <w:p w:rsidR="003437F7" w:rsidRPr="003437F7" w:rsidRDefault="003437F7" w:rsidP="00E966F0">
      <w:pPr>
        <w:spacing w:after="0" w:line="240" w:lineRule="auto"/>
        <w:jc w:val="both"/>
        <w:rPr>
          <w:rFonts w:ascii="Arial" w:eastAsia="Times New Roman" w:hAnsi="Arial" w:cs="Arial"/>
          <w:sz w:val="20"/>
          <w:szCs w:val="20"/>
          <w:lang w:val="es-CO" w:eastAsia="es-ES"/>
        </w:rPr>
      </w:pPr>
    </w:p>
    <w:p w:rsidR="00E966F0" w:rsidRPr="00E966F0" w:rsidRDefault="00A000C9" w:rsidP="00E966F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A000C9">
        <w:rPr>
          <w:rFonts w:ascii="Arial" w:eastAsia="Times New Roman" w:hAnsi="Arial" w:cs="Arial"/>
          <w:sz w:val="20"/>
          <w:szCs w:val="20"/>
          <w:lang w:val="es-419" w:eastAsia="es-ES"/>
        </w:rPr>
        <w:t>respecto del tercer requisito</w:t>
      </w:r>
      <w:r>
        <w:rPr>
          <w:rFonts w:ascii="Arial" w:eastAsia="Times New Roman" w:hAnsi="Arial" w:cs="Arial"/>
          <w:sz w:val="20"/>
          <w:szCs w:val="20"/>
          <w:lang w:val="es-CO" w:eastAsia="es-ES"/>
        </w:rPr>
        <w:t xml:space="preserve">… </w:t>
      </w:r>
      <w:r w:rsidRPr="00A000C9">
        <w:rPr>
          <w:rFonts w:ascii="Arial" w:eastAsia="Times New Roman" w:hAnsi="Arial" w:cs="Arial"/>
          <w:sz w:val="20"/>
          <w:szCs w:val="20"/>
          <w:lang w:val="es-419" w:eastAsia="es-ES"/>
        </w:rPr>
        <w:t>según pronunciamiento STP13145-2017 radicado al No 93423 del 23 de agosto de 2017, M.P. Eyder Patiño Cabrera se describe como:</w:t>
      </w:r>
    </w:p>
    <w:p w:rsidR="00E966F0" w:rsidRDefault="00E966F0" w:rsidP="00E966F0">
      <w:pPr>
        <w:spacing w:after="0" w:line="240" w:lineRule="auto"/>
        <w:jc w:val="both"/>
        <w:rPr>
          <w:rFonts w:ascii="Arial" w:eastAsia="Times New Roman" w:hAnsi="Arial" w:cs="Arial"/>
          <w:sz w:val="20"/>
          <w:szCs w:val="20"/>
          <w:lang w:val="es-419" w:eastAsia="es-ES"/>
        </w:rPr>
      </w:pPr>
    </w:p>
    <w:p w:rsidR="00A000C9" w:rsidRPr="00A000C9" w:rsidRDefault="00A000C9" w:rsidP="00E966F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A000C9">
        <w:rPr>
          <w:rFonts w:ascii="Arial" w:eastAsia="Times New Roman" w:hAnsi="Arial" w:cs="Arial"/>
          <w:sz w:val="20"/>
          <w:szCs w:val="20"/>
          <w:lang w:val="es-419" w:eastAsia="es-ES"/>
        </w:rPr>
        <w:t>«el establecimiento de una persona de manera permanente en un lugar, con ocasión de sus vínculos sociales, determinados, por ejemplo, por la pertenencia a una familia, a un grupo, a una comunidad, a un trabajo o actividad, así como por la posesión de bienes». Por tanto, manifestaciones tendientes a dar preponderancia a la naturaleza y gravedad de las conductas punibles cometidas o, el reproche social que las mismas conllevan, por el peligro que se cierne sobre la comunidad o, la reincidencia en la comisión de conductas delictivas o, acaso, las funciones de la pena, en nada permiten valorar esa condición social (la del arraigo)</w:t>
      </w:r>
      <w:r>
        <w:rPr>
          <w:rFonts w:ascii="Arial" w:eastAsia="Times New Roman" w:hAnsi="Arial" w:cs="Arial"/>
          <w:sz w:val="20"/>
          <w:szCs w:val="20"/>
          <w:lang w:val="es-CO" w:eastAsia="es-ES"/>
        </w:rPr>
        <w:t>”</w:t>
      </w:r>
      <w:r w:rsidRPr="00A000C9">
        <w:rPr>
          <w:rFonts w:ascii="Arial" w:eastAsia="Times New Roman" w:hAnsi="Arial" w:cs="Arial"/>
          <w:sz w:val="20"/>
          <w:szCs w:val="20"/>
          <w:lang w:val="es-419" w:eastAsia="es-ES"/>
        </w:rPr>
        <w:t>.</w:t>
      </w:r>
      <w:r>
        <w:rPr>
          <w:rFonts w:ascii="Arial" w:eastAsia="Times New Roman" w:hAnsi="Arial" w:cs="Arial"/>
          <w:sz w:val="20"/>
          <w:szCs w:val="20"/>
          <w:lang w:val="es-CO" w:eastAsia="es-ES"/>
        </w:rPr>
        <w:t xml:space="preserve"> (…)</w:t>
      </w:r>
    </w:p>
    <w:p w:rsidR="00E966F0" w:rsidRPr="00E966F0" w:rsidRDefault="00E966F0" w:rsidP="00E966F0">
      <w:pPr>
        <w:spacing w:after="0" w:line="240" w:lineRule="auto"/>
        <w:jc w:val="both"/>
        <w:rPr>
          <w:rFonts w:ascii="Arial" w:eastAsia="Times New Roman" w:hAnsi="Arial" w:cs="Arial"/>
          <w:sz w:val="20"/>
          <w:szCs w:val="20"/>
          <w:lang w:eastAsia="es-ES"/>
        </w:rPr>
      </w:pPr>
    </w:p>
    <w:p w:rsidR="00E966F0" w:rsidRPr="00E966F0" w:rsidRDefault="00E966F0" w:rsidP="00E966F0">
      <w:pPr>
        <w:spacing w:after="0" w:line="240" w:lineRule="auto"/>
        <w:jc w:val="both"/>
        <w:rPr>
          <w:rFonts w:ascii="Arial" w:eastAsia="Times New Roman" w:hAnsi="Arial" w:cs="Arial"/>
          <w:sz w:val="20"/>
          <w:szCs w:val="20"/>
          <w:lang w:eastAsia="es-ES"/>
        </w:rPr>
      </w:pPr>
    </w:p>
    <w:p w:rsidR="00E966F0" w:rsidRPr="00E966F0" w:rsidRDefault="00E966F0" w:rsidP="00E966F0">
      <w:pPr>
        <w:spacing w:after="0" w:line="240" w:lineRule="auto"/>
        <w:jc w:val="both"/>
        <w:rPr>
          <w:rFonts w:ascii="Arial" w:eastAsia="Times New Roman" w:hAnsi="Arial" w:cs="Arial"/>
          <w:sz w:val="20"/>
          <w:szCs w:val="20"/>
          <w:lang w:eastAsia="es-ES"/>
        </w:rPr>
      </w:pPr>
    </w:p>
    <w:p w:rsidR="00A40DDC" w:rsidRPr="00E966F0" w:rsidRDefault="00A40DDC" w:rsidP="00E966F0">
      <w:pPr>
        <w:pStyle w:val="Sinespaciado"/>
        <w:spacing w:line="288" w:lineRule="auto"/>
        <w:jc w:val="center"/>
        <w:rPr>
          <w:rFonts w:ascii="Arial" w:hAnsi="Arial" w:cs="Arial"/>
          <w:b/>
          <w:sz w:val="24"/>
          <w:szCs w:val="24"/>
        </w:rPr>
      </w:pPr>
      <w:r w:rsidRPr="00E966F0">
        <w:rPr>
          <w:rFonts w:ascii="Arial" w:hAnsi="Arial" w:cs="Arial"/>
          <w:b/>
          <w:sz w:val="24"/>
          <w:szCs w:val="24"/>
        </w:rPr>
        <w:t>RAMA JUDICIAL DEL PODER PÚBLICO</w:t>
      </w:r>
    </w:p>
    <w:p w:rsidR="00A40DDC" w:rsidRPr="00E966F0" w:rsidRDefault="00A40DDC" w:rsidP="00E966F0">
      <w:pPr>
        <w:pStyle w:val="Sinespaciado"/>
        <w:spacing w:line="288" w:lineRule="auto"/>
        <w:jc w:val="center"/>
        <w:rPr>
          <w:rFonts w:ascii="Arial" w:hAnsi="Arial" w:cs="Arial"/>
          <w:b/>
          <w:sz w:val="24"/>
          <w:szCs w:val="24"/>
        </w:rPr>
      </w:pPr>
      <w:r w:rsidRPr="00E966F0">
        <w:rPr>
          <w:rFonts w:ascii="Arial" w:hAnsi="Arial" w:cs="Arial"/>
          <w:b/>
          <w:noProof/>
          <w:sz w:val="24"/>
          <w:szCs w:val="24"/>
          <w:lang w:val="es-ES" w:eastAsia="es-ES"/>
        </w:rPr>
        <w:drawing>
          <wp:inline distT="0" distB="0" distL="0" distR="0" wp14:anchorId="19CEF963" wp14:editId="34421811">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E966F0" w:rsidRDefault="00A40DDC" w:rsidP="00E966F0">
      <w:pPr>
        <w:pStyle w:val="Sinespaciado"/>
        <w:spacing w:line="288" w:lineRule="auto"/>
        <w:jc w:val="center"/>
        <w:rPr>
          <w:rFonts w:ascii="Arial" w:hAnsi="Arial" w:cs="Arial"/>
          <w:b/>
          <w:sz w:val="24"/>
          <w:szCs w:val="24"/>
        </w:rPr>
      </w:pPr>
      <w:r w:rsidRPr="00E966F0">
        <w:rPr>
          <w:rFonts w:ascii="Arial" w:hAnsi="Arial" w:cs="Arial"/>
          <w:b/>
          <w:sz w:val="24"/>
          <w:szCs w:val="24"/>
        </w:rPr>
        <w:t>TRIBUNAL SUPERIOR DEL DISTRITO JUDICIAL DE PEREIRA – RISARALDA</w:t>
      </w:r>
    </w:p>
    <w:p w:rsidR="00A40DDC" w:rsidRPr="00E966F0" w:rsidRDefault="00A40DDC" w:rsidP="00E966F0">
      <w:pPr>
        <w:pStyle w:val="Sinespaciado"/>
        <w:spacing w:line="288" w:lineRule="auto"/>
        <w:jc w:val="center"/>
        <w:rPr>
          <w:rFonts w:ascii="Arial" w:hAnsi="Arial" w:cs="Arial"/>
          <w:b/>
          <w:sz w:val="24"/>
          <w:szCs w:val="24"/>
        </w:rPr>
      </w:pPr>
      <w:r w:rsidRPr="00E966F0">
        <w:rPr>
          <w:rFonts w:ascii="Arial" w:hAnsi="Arial" w:cs="Arial"/>
          <w:b/>
          <w:sz w:val="24"/>
          <w:szCs w:val="24"/>
        </w:rPr>
        <w:t>SALA DE DECISIÓN PENAL</w:t>
      </w:r>
    </w:p>
    <w:p w:rsidR="00A40DDC" w:rsidRPr="00E966F0" w:rsidRDefault="00A40DDC" w:rsidP="00E966F0">
      <w:pPr>
        <w:pStyle w:val="Sinespaciado"/>
        <w:spacing w:line="288" w:lineRule="auto"/>
        <w:jc w:val="center"/>
        <w:rPr>
          <w:rFonts w:ascii="Arial" w:hAnsi="Arial" w:cs="Arial"/>
          <w:b/>
          <w:sz w:val="24"/>
          <w:szCs w:val="24"/>
        </w:rPr>
      </w:pPr>
      <w:r w:rsidRPr="00E966F0">
        <w:rPr>
          <w:rFonts w:ascii="Arial" w:hAnsi="Arial" w:cs="Arial"/>
          <w:b/>
          <w:sz w:val="24"/>
          <w:szCs w:val="24"/>
        </w:rPr>
        <w:t>M.P. JAIRO ERNESTO ESCOBAR SANZ</w:t>
      </w:r>
    </w:p>
    <w:p w:rsidR="00A40DDC" w:rsidRPr="00E966F0" w:rsidRDefault="00481B33" w:rsidP="00E966F0">
      <w:pPr>
        <w:pStyle w:val="Sinespaciado"/>
        <w:tabs>
          <w:tab w:val="left" w:pos="5745"/>
        </w:tabs>
        <w:spacing w:line="288" w:lineRule="auto"/>
        <w:jc w:val="both"/>
        <w:rPr>
          <w:rFonts w:ascii="Arial" w:hAnsi="Arial" w:cs="Arial"/>
          <w:sz w:val="24"/>
          <w:szCs w:val="24"/>
        </w:rPr>
      </w:pPr>
      <w:r w:rsidRPr="00E966F0">
        <w:rPr>
          <w:rFonts w:ascii="Arial" w:hAnsi="Arial" w:cs="Arial"/>
          <w:sz w:val="24"/>
          <w:szCs w:val="24"/>
        </w:rPr>
        <w:tab/>
      </w:r>
    </w:p>
    <w:p w:rsidR="00A40DDC" w:rsidRPr="00E966F0" w:rsidRDefault="00B05F99"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Proyecto aprobado mediante acta </w:t>
      </w:r>
      <w:r w:rsidR="00B231B8" w:rsidRPr="00E966F0">
        <w:rPr>
          <w:rFonts w:ascii="Arial" w:hAnsi="Arial" w:cs="Arial"/>
          <w:sz w:val="24"/>
          <w:szCs w:val="24"/>
        </w:rPr>
        <w:t xml:space="preserve">Nro. </w:t>
      </w:r>
      <w:r w:rsidR="005D1839" w:rsidRPr="00E966F0">
        <w:rPr>
          <w:rFonts w:ascii="Arial" w:hAnsi="Arial" w:cs="Arial"/>
          <w:sz w:val="24"/>
          <w:szCs w:val="24"/>
        </w:rPr>
        <w:t>581</w:t>
      </w:r>
      <w:r w:rsidR="00F27BDC" w:rsidRPr="00E966F0">
        <w:rPr>
          <w:rFonts w:ascii="Arial" w:hAnsi="Arial" w:cs="Arial"/>
          <w:sz w:val="24"/>
          <w:szCs w:val="24"/>
        </w:rPr>
        <w:t xml:space="preserve"> </w:t>
      </w:r>
      <w:r w:rsidR="00846D77" w:rsidRPr="00E966F0">
        <w:rPr>
          <w:rFonts w:ascii="Arial" w:hAnsi="Arial" w:cs="Arial"/>
          <w:sz w:val="24"/>
          <w:szCs w:val="24"/>
        </w:rPr>
        <w:t>del</w:t>
      </w:r>
      <w:r w:rsidR="00F27BDC" w:rsidRPr="00E966F0">
        <w:rPr>
          <w:rFonts w:ascii="Arial" w:hAnsi="Arial" w:cs="Arial"/>
          <w:sz w:val="24"/>
          <w:szCs w:val="24"/>
        </w:rPr>
        <w:t xml:space="preserve"> </w:t>
      </w:r>
      <w:r w:rsidR="005D1839" w:rsidRPr="00E966F0">
        <w:rPr>
          <w:rFonts w:ascii="Arial" w:hAnsi="Arial" w:cs="Arial"/>
          <w:sz w:val="24"/>
          <w:szCs w:val="24"/>
        </w:rPr>
        <w:t>veinticinco</w:t>
      </w:r>
      <w:r w:rsidR="00846D77" w:rsidRPr="00E966F0">
        <w:rPr>
          <w:rFonts w:ascii="Arial" w:hAnsi="Arial" w:cs="Arial"/>
          <w:sz w:val="24"/>
          <w:szCs w:val="24"/>
        </w:rPr>
        <w:t xml:space="preserve"> (</w:t>
      </w:r>
      <w:r w:rsidR="005D1839" w:rsidRPr="00E966F0">
        <w:rPr>
          <w:rFonts w:ascii="Arial" w:hAnsi="Arial" w:cs="Arial"/>
          <w:sz w:val="24"/>
          <w:szCs w:val="24"/>
        </w:rPr>
        <w:t>25</w:t>
      </w:r>
      <w:r w:rsidR="00846D77" w:rsidRPr="00E966F0">
        <w:rPr>
          <w:rFonts w:ascii="Arial" w:hAnsi="Arial" w:cs="Arial"/>
          <w:sz w:val="24"/>
          <w:szCs w:val="24"/>
        </w:rPr>
        <w:t>) de</w:t>
      </w:r>
      <w:r w:rsidR="00597A00" w:rsidRPr="00E966F0">
        <w:rPr>
          <w:rFonts w:ascii="Arial" w:hAnsi="Arial" w:cs="Arial"/>
          <w:sz w:val="24"/>
          <w:szCs w:val="24"/>
        </w:rPr>
        <w:t xml:space="preserve"> </w:t>
      </w:r>
      <w:r w:rsidR="005D1839" w:rsidRPr="00E966F0">
        <w:rPr>
          <w:rFonts w:ascii="Arial" w:hAnsi="Arial" w:cs="Arial"/>
          <w:sz w:val="24"/>
          <w:szCs w:val="24"/>
        </w:rPr>
        <w:t xml:space="preserve">junio </w:t>
      </w:r>
      <w:r w:rsidR="00846D77" w:rsidRPr="00E966F0">
        <w:rPr>
          <w:rFonts w:ascii="Arial" w:hAnsi="Arial" w:cs="Arial"/>
          <w:sz w:val="24"/>
          <w:szCs w:val="24"/>
        </w:rPr>
        <w:t>de d</w:t>
      </w:r>
      <w:r w:rsidR="00C74AFA" w:rsidRPr="00E966F0">
        <w:rPr>
          <w:rFonts w:ascii="Arial" w:hAnsi="Arial" w:cs="Arial"/>
          <w:sz w:val="24"/>
          <w:szCs w:val="24"/>
        </w:rPr>
        <w:t>os</w:t>
      </w:r>
      <w:r w:rsidR="008D2D57" w:rsidRPr="00E966F0">
        <w:rPr>
          <w:rFonts w:ascii="Arial" w:hAnsi="Arial" w:cs="Arial"/>
          <w:sz w:val="24"/>
          <w:szCs w:val="24"/>
        </w:rPr>
        <w:t xml:space="preserve"> mil dieci</w:t>
      </w:r>
      <w:r w:rsidR="00F27BDC" w:rsidRPr="00E966F0">
        <w:rPr>
          <w:rFonts w:ascii="Arial" w:hAnsi="Arial" w:cs="Arial"/>
          <w:sz w:val="24"/>
          <w:szCs w:val="24"/>
        </w:rPr>
        <w:t xml:space="preserve">nueve </w:t>
      </w:r>
      <w:r w:rsidR="008D2D57" w:rsidRPr="00E966F0">
        <w:rPr>
          <w:rFonts w:ascii="Arial" w:hAnsi="Arial" w:cs="Arial"/>
          <w:sz w:val="24"/>
          <w:szCs w:val="24"/>
        </w:rPr>
        <w:t>(</w:t>
      </w:r>
      <w:r w:rsidR="00F27BDC" w:rsidRPr="00E966F0">
        <w:rPr>
          <w:rFonts w:ascii="Arial" w:hAnsi="Arial" w:cs="Arial"/>
          <w:sz w:val="24"/>
          <w:szCs w:val="24"/>
        </w:rPr>
        <w:t>2019</w:t>
      </w:r>
      <w:r w:rsidRPr="00E966F0">
        <w:rPr>
          <w:rFonts w:ascii="Arial" w:hAnsi="Arial" w:cs="Arial"/>
          <w:sz w:val="24"/>
          <w:szCs w:val="24"/>
        </w:rPr>
        <w:t>)</w:t>
      </w:r>
    </w:p>
    <w:p w:rsidR="00A40DDC" w:rsidRPr="00E966F0" w:rsidRDefault="00A40DDC"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Pereira, </w:t>
      </w:r>
      <w:r w:rsidR="005D1839" w:rsidRPr="00E966F0">
        <w:rPr>
          <w:rFonts w:ascii="Arial" w:hAnsi="Arial" w:cs="Arial"/>
          <w:sz w:val="24"/>
          <w:szCs w:val="24"/>
        </w:rPr>
        <w:t>tres</w:t>
      </w:r>
      <w:r w:rsidR="00F27BDC" w:rsidRPr="00E966F0">
        <w:rPr>
          <w:rFonts w:ascii="Arial" w:hAnsi="Arial" w:cs="Arial"/>
          <w:sz w:val="24"/>
          <w:szCs w:val="24"/>
        </w:rPr>
        <w:t xml:space="preserve"> </w:t>
      </w:r>
      <w:r w:rsidR="00846D77" w:rsidRPr="00E966F0">
        <w:rPr>
          <w:rFonts w:ascii="Arial" w:hAnsi="Arial" w:cs="Arial"/>
          <w:sz w:val="24"/>
          <w:szCs w:val="24"/>
        </w:rPr>
        <w:t>(</w:t>
      </w:r>
      <w:r w:rsidR="005D1839" w:rsidRPr="00E966F0">
        <w:rPr>
          <w:rFonts w:ascii="Arial" w:hAnsi="Arial" w:cs="Arial"/>
          <w:sz w:val="24"/>
          <w:szCs w:val="24"/>
        </w:rPr>
        <w:t>3</w:t>
      </w:r>
      <w:r w:rsidR="00846D77" w:rsidRPr="00E966F0">
        <w:rPr>
          <w:rFonts w:ascii="Arial" w:hAnsi="Arial" w:cs="Arial"/>
          <w:sz w:val="24"/>
          <w:szCs w:val="24"/>
        </w:rPr>
        <w:t xml:space="preserve">) de </w:t>
      </w:r>
      <w:r w:rsidR="005D1839" w:rsidRPr="00E966F0">
        <w:rPr>
          <w:rFonts w:ascii="Arial" w:hAnsi="Arial" w:cs="Arial"/>
          <w:sz w:val="24"/>
          <w:szCs w:val="24"/>
        </w:rPr>
        <w:t>julio</w:t>
      </w:r>
      <w:r w:rsidR="00846D77" w:rsidRPr="00E966F0">
        <w:rPr>
          <w:rFonts w:ascii="Arial" w:hAnsi="Arial" w:cs="Arial"/>
          <w:sz w:val="24"/>
          <w:szCs w:val="24"/>
        </w:rPr>
        <w:t xml:space="preserve"> de dos mil dieci</w:t>
      </w:r>
      <w:r w:rsidR="00F27BDC" w:rsidRPr="00E966F0">
        <w:rPr>
          <w:rFonts w:ascii="Arial" w:hAnsi="Arial" w:cs="Arial"/>
          <w:sz w:val="24"/>
          <w:szCs w:val="24"/>
        </w:rPr>
        <w:t xml:space="preserve">nueve </w:t>
      </w:r>
      <w:r w:rsidR="00846D77" w:rsidRPr="00E966F0">
        <w:rPr>
          <w:rFonts w:ascii="Arial" w:hAnsi="Arial" w:cs="Arial"/>
          <w:sz w:val="24"/>
          <w:szCs w:val="24"/>
        </w:rPr>
        <w:t>(</w:t>
      </w:r>
      <w:r w:rsidR="00F27BDC" w:rsidRPr="00E966F0">
        <w:rPr>
          <w:rFonts w:ascii="Arial" w:hAnsi="Arial" w:cs="Arial"/>
          <w:sz w:val="24"/>
          <w:szCs w:val="24"/>
        </w:rPr>
        <w:t>2019</w:t>
      </w:r>
      <w:r w:rsidR="00846D77" w:rsidRPr="00E966F0">
        <w:rPr>
          <w:rFonts w:ascii="Arial" w:hAnsi="Arial" w:cs="Arial"/>
          <w:sz w:val="24"/>
          <w:szCs w:val="24"/>
        </w:rPr>
        <w:t>)</w:t>
      </w:r>
    </w:p>
    <w:p w:rsidR="00A40DDC" w:rsidRPr="00E966F0" w:rsidRDefault="005B3CF5" w:rsidP="00E966F0">
      <w:pPr>
        <w:pStyle w:val="Sinespaciado"/>
        <w:spacing w:line="288" w:lineRule="auto"/>
        <w:jc w:val="both"/>
        <w:rPr>
          <w:rFonts w:ascii="Arial" w:hAnsi="Arial" w:cs="Arial"/>
          <w:sz w:val="24"/>
          <w:szCs w:val="24"/>
        </w:rPr>
      </w:pPr>
      <w:r w:rsidRPr="00E966F0">
        <w:rPr>
          <w:rFonts w:ascii="Arial" w:hAnsi="Arial" w:cs="Arial"/>
          <w:sz w:val="24"/>
          <w:szCs w:val="24"/>
        </w:rPr>
        <w:t>Hora:</w:t>
      </w:r>
      <w:r w:rsidR="00F27BDC" w:rsidRPr="00E966F0">
        <w:rPr>
          <w:rFonts w:ascii="Arial" w:hAnsi="Arial" w:cs="Arial"/>
          <w:sz w:val="24"/>
          <w:szCs w:val="24"/>
        </w:rPr>
        <w:t xml:space="preserve"> </w:t>
      </w:r>
      <w:r w:rsidR="005D1839" w:rsidRPr="00E966F0">
        <w:rPr>
          <w:rFonts w:ascii="Arial" w:hAnsi="Arial" w:cs="Arial"/>
          <w:sz w:val="24"/>
          <w:szCs w:val="24"/>
        </w:rPr>
        <w:t xml:space="preserve">8:37 a.m. </w:t>
      </w:r>
    </w:p>
    <w:p w:rsidR="00184883" w:rsidRPr="00E966F0" w:rsidRDefault="00184883" w:rsidP="00E966F0">
      <w:pPr>
        <w:pStyle w:val="Sinespaciado"/>
        <w:spacing w:line="288" w:lineRule="auto"/>
        <w:jc w:val="both"/>
        <w:rPr>
          <w:rFonts w:ascii="Arial" w:hAnsi="Arial" w:cs="Arial"/>
          <w:sz w:val="24"/>
          <w:szCs w:val="24"/>
        </w:rPr>
      </w:pP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981931" w:rsidRPr="00E966F0"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E966F0" w:rsidRDefault="00597A00" w:rsidP="00E966F0">
            <w:pPr>
              <w:pStyle w:val="Sinespaciado"/>
              <w:jc w:val="both"/>
              <w:rPr>
                <w:rFonts w:ascii="Arial" w:hAnsi="Arial" w:cs="Arial"/>
                <w:sz w:val="22"/>
                <w:szCs w:val="24"/>
              </w:rPr>
            </w:pPr>
            <w:r w:rsidRPr="00E966F0">
              <w:rPr>
                <w:rFonts w:ascii="Arial" w:hAnsi="Arial" w:cs="Arial"/>
                <w:sz w:val="22"/>
                <w:szCs w:val="24"/>
              </w:rPr>
              <w:t>66001 60 00 0</w:t>
            </w:r>
            <w:r w:rsidR="00184883" w:rsidRPr="00E966F0">
              <w:rPr>
                <w:rFonts w:ascii="Arial" w:hAnsi="Arial" w:cs="Arial"/>
                <w:sz w:val="22"/>
                <w:szCs w:val="24"/>
              </w:rPr>
              <w:t>35 2017 01313 01</w:t>
            </w:r>
          </w:p>
        </w:tc>
      </w:tr>
      <w:tr w:rsidR="00981931" w:rsidRPr="00E966F0"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E966F0" w:rsidRDefault="00780066" w:rsidP="00E966F0">
            <w:pPr>
              <w:pStyle w:val="Sinespaciado"/>
              <w:jc w:val="both"/>
              <w:rPr>
                <w:rFonts w:ascii="Arial" w:hAnsi="Arial" w:cs="Arial"/>
                <w:sz w:val="22"/>
                <w:szCs w:val="24"/>
              </w:rPr>
            </w:pPr>
            <w:r>
              <w:rPr>
                <w:rFonts w:ascii="Arial" w:hAnsi="Arial" w:cs="Arial"/>
                <w:sz w:val="22"/>
                <w:szCs w:val="24"/>
              </w:rPr>
              <w:t>LESA</w:t>
            </w:r>
          </w:p>
        </w:tc>
      </w:tr>
      <w:tr w:rsidR="00981931" w:rsidRPr="00E966F0"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E966F0" w:rsidRDefault="00597A00" w:rsidP="00E966F0">
            <w:pPr>
              <w:pStyle w:val="Sinespaciado"/>
              <w:jc w:val="both"/>
              <w:rPr>
                <w:rFonts w:ascii="Arial" w:hAnsi="Arial" w:cs="Arial"/>
                <w:sz w:val="22"/>
                <w:szCs w:val="24"/>
              </w:rPr>
            </w:pPr>
            <w:r w:rsidRPr="00E966F0">
              <w:rPr>
                <w:rFonts w:ascii="Arial" w:hAnsi="Arial" w:cs="Arial"/>
                <w:sz w:val="22"/>
                <w:szCs w:val="24"/>
              </w:rPr>
              <w:t>Tráfico, fabricación, porte o tenencia de armas de fuego, accesorios, partes o municiones</w:t>
            </w:r>
          </w:p>
        </w:tc>
      </w:tr>
      <w:tr w:rsidR="00981931" w:rsidRPr="00E966F0"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E966F0" w:rsidRDefault="00184883" w:rsidP="00E966F0">
            <w:pPr>
              <w:pStyle w:val="Sinespaciado"/>
              <w:jc w:val="both"/>
              <w:rPr>
                <w:rFonts w:ascii="Arial" w:hAnsi="Arial" w:cs="Arial"/>
                <w:sz w:val="22"/>
                <w:szCs w:val="24"/>
              </w:rPr>
            </w:pPr>
            <w:r w:rsidRPr="00E966F0">
              <w:rPr>
                <w:rFonts w:ascii="Arial" w:hAnsi="Arial" w:cs="Arial"/>
                <w:sz w:val="22"/>
                <w:szCs w:val="24"/>
              </w:rPr>
              <w:t>Juzgado Tercero</w:t>
            </w:r>
            <w:r w:rsidR="00597A00" w:rsidRPr="00E966F0">
              <w:rPr>
                <w:rFonts w:ascii="Arial" w:hAnsi="Arial" w:cs="Arial"/>
                <w:sz w:val="22"/>
                <w:szCs w:val="24"/>
              </w:rPr>
              <w:t xml:space="preserve"> Penal del Circuito de Pereira</w:t>
            </w:r>
            <w:r w:rsidR="008D2D57" w:rsidRPr="00E966F0">
              <w:rPr>
                <w:rFonts w:ascii="Arial" w:hAnsi="Arial" w:cs="Arial"/>
                <w:sz w:val="22"/>
                <w:szCs w:val="24"/>
              </w:rPr>
              <w:t xml:space="preserve"> </w:t>
            </w:r>
          </w:p>
        </w:tc>
      </w:tr>
      <w:tr w:rsidR="00981931" w:rsidRPr="00E966F0" w:rsidTr="00F2094F">
        <w:trPr>
          <w:trHeight w:val="62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E966F0" w:rsidRDefault="00A40DDC" w:rsidP="00E966F0">
            <w:pPr>
              <w:pStyle w:val="Sinespaciado"/>
              <w:jc w:val="both"/>
              <w:rPr>
                <w:rFonts w:ascii="Arial" w:hAnsi="Arial" w:cs="Arial"/>
                <w:sz w:val="22"/>
                <w:szCs w:val="24"/>
              </w:rPr>
            </w:pPr>
            <w:r w:rsidRPr="00E966F0">
              <w:rPr>
                <w:rFonts w:ascii="Arial" w:hAnsi="Arial" w:cs="Arial"/>
                <w:sz w:val="22"/>
                <w:szCs w:val="24"/>
              </w:rPr>
              <w:t xml:space="preserve">Resolver la apelación interpuesta en contra de la sentencia emitida </w:t>
            </w:r>
            <w:r w:rsidR="0080191F" w:rsidRPr="00E966F0">
              <w:rPr>
                <w:rFonts w:ascii="Arial" w:hAnsi="Arial" w:cs="Arial"/>
                <w:sz w:val="22"/>
                <w:szCs w:val="24"/>
              </w:rPr>
              <w:t xml:space="preserve">el </w:t>
            </w:r>
            <w:r w:rsidR="00184883" w:rsidRPr="00E966F0">
              <w:rPr>
                <w:rFonts w:ascii="Arial" w:hAnsi="Arial" w:cs="Arial"/>
                <w:sz w:val="22"/>
                <w:szCs w:val="24"/>
              </w:rPr>
              <w:t>19 de septiembre</w:t>
            </w:r>
            <w:r w:rsidR="00597A00" w:rsidRPr="00E966F0">
              <w:rPr>
                <w:rFonts w:ascii="Arial" w:hAnsi="Arial" w:cs="Arial"/>
                <w:sz w:val="22"/>
                <w:szCs w:val="24"/>
              </w:rPr>
              <w:t xml:space="preserve"> de 2018</w:t>
            </w:r>
            <w:r w:rsidR="00F27BDC" w:rsidRPr="00E966F0">
              <w:rPr>
                <w:rFonts w:ascii="Arial" w:hAnsi="Arial" w:cs="Arial"/>
                <w:sz w:val="22"/>
                <w:szCs w:val="24"/>
              </w:rPr>
              <w:t>.</w:t>
            </w:r>
          </w:p>
        </w:tc>
      </w:tr>
    </w:tbl>
    <w:p w:rsidR="00A40DDC" w:rsidRPr="00E966F0" w:rsidRDefault="00A40DDC" w:rsidP="00E966F0">
      <w:pPr>
        <w:pStyle w:val="Sinespaciado"/>
        <w:spacing w:line="288" w:lineRule="auto"/>
        <w:jc w:val="both"/>
        <w:rPr>
          <w:rFonts w:ascii="Arial" w:hAnsi="Arial" w:cs="Arial"/>
          <w:sz w:val="24"/>
          <w:szCs w:val="24"/>
        </w:rPr>
      </w:pPr>
    </w:p>
    <w:p w:rsidR="00A40DDC" w:rsidRPr="00E966F0" w:rsidRDefault="00A40DDC" w:rsidP="00E966F0">
      <w:pPr>
        <w:pStyle w:val="Sinespaciado"/>
        <w:spacing w:line="288" w:lineRule="auto"/>
        <w:jc w:val="both"/>
        <w:rPr>
          <w:rFonts w:ascii="Arial" w:hAnsi="Arial" w:cs="Arial"/>
          <w:sz w:val="24"/>
          <w:szCs w:val="24"/>
        </w:rPr>
      </w:pPr>
    </w:p>
    <w:p w:rsidR="00A40DDC" w:rsidRPr="00E966F0" w:rsidRDefault="00A40DDC" w:rsidP="00E966F0">
      <w:pPr>
        <w:pStyle w:val="Sinespaciado"/>
        <w:numPr>
          <w:ilvl w:val="0"/>
          <w:numId w:val="1"/>
        </w:numPr>
        <w:spacing w:line="288" w:lineRule="auto"/>
        <w:jc w:val="center"/>
        <w:rPr>
          <w:rFonts w:ascii="Arial" w:hAnsi="Arial" w:cs="Arial"/>
          <w:b/>
          <w:sz w:val="24"/>
          <w:szCs w:val="24"/>
        </w:rPr>
      </w:pPr>
      <w:r w:rsidRPr="00E966F0">
        <w:rPr>
          <w:rFonts w:ascii="Arial" w:hAnsi="Arial" w:cs="Arial"/>
          <w:b/>
          <w:sz w:val="24"/>
          <w:szCs w:val="24"/>
        </w:rPr>
        <w:t>ASUNTO A DECIDIR</w:t>
      </w:r>
    </w:p>
    <w:p w:rsidR="00A40DDC" w:rsidRPr="00E966F0" w:rsidRDefault="00A40DDC" w:rsidP="00E966F0">
      <w:pPr>
        <w:pStyle w:val="Sinespaciado"/>
        <w:spacing w:line="288" w:lineRule="auto"/>
        <w:jc w:val="both"/>
        <w:rPr>
          <w:rFonts w:ascii="Arial" w:hAnsi="Arial" w:cs="Arial"/>
          <w:sz w:val="24"/>
          <w:szCs w:val="24"/>
        </w:rPr>
      </w:pPr>
    </w:p>
    <w:p w:rsidR="00F8403E" w:rsidRPr="00E966F0" w:rsidRDefault="00A40DDC"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Se procede a resolver lo concerniente al recurso </w:t>
      </w:r>
      <w:r w:rsidR="00966809" w:rsidRPr="00E966F0">
        <w:rPr>
          <w:rFonts w:ascii="Arial" w:hAnsi="Arial" w:cs="Arial"/>
          <w:sz w:val="24"/>
          <w:szCs w:val="24"/>
        </w:rPr>
        <w:t xml:space="preserve">de apelación interpuesto por </w:t>
      </w:r>
      <w:r w:rsidR="00184883" w:rsidRPr="00E966F0">
        <w:rPr>
          <w:rFonts w:ascii="Arial" w:hAnsi="Arial" w:cs="Arial"/>
          <w:sz w:val="24"/>
          <w:szCs w:val="24"/>
        </w:rPr>
        <w:t>el representante del Ministerio Público</w:t>
      </w:r>
      <w:r w:rsidR="0080191F" w:rsidRPr="00E966F0">
        <w:rPr>
          <w:rFonts w:ascii="Arial" w:hAnsi="Arial" w:cs="Arial"/>
          <w:sz w:val="24"/>
          <w:szCs w:val="24"/>
        </w:rPr>
        <w:t xml:space="preserve"> contra</w:t>
      </w:r>
      <w:r w:rsidR="00ED20EE" w:rsidRPr="00E966F0">
        <w:rPr>
          <w:rFonts w:ascii="Arial" w:hAnsi="Arial" w:cs="Arial"/>
          <w:sz w:val="24"/>
          <w:szCs w:val="24"/>
        </w:rPr>
        <w:t xml:space="preserve"> </w:t>
      </w:r>
      <w:r w:rsidR="00A00F2B" w:rsidRPr="00E966F0">
        <w:rPr>
          <w:rFonts w:ascii="Arial" w:hAnsi="Arial" w:cs="Arial"/>
          <w:sz w:val="24"/>
          <w:szCs w:val="24"/>
        </w:rPr>
        <w:t xml:space="preserve">la sentencia emitida el </w:t>
      </w:r>
      <w:r w:rsidR="00597A00" w:rsidRPr="00E966F0">
        <w:rPr>
          <w:rFonts w:ascii="Arial" w:hAnsi="Arial" w:cs="Arial"/>
          <w:sz w:val="24"/>
          <w:szCs w:val="24"/>
        </w:rPr>
        <w:t>dieci</w:t>
      </w:r>
      <w:r w:rsidR="00184883" w:rsidRPr="00E966F0">
        <w:rPr>
          <w:rFonts w:ascii="Arial" w:hAnsi="Arial" w:cs="Arial"/>
          <w:sz w:val="24"/>
          <w:szCs w:val="24"/>
        </w:rPr>
        <w:t xml:space="preserve">nueve </w:t>
      </w:r>
      <w:r w:rsidR="00597A00" w:rsidRPr="00E966F0">
        <w:rPr>
          <w:rFonts w:ascii="Arial" w:hAnsi="Arial" w:cs="Arial"/>
          <w:sz w:val="24"/>
          <w:szCs w:val="24"/>
        </w:rPr>
        <w:t>(</w:t>
      </w:r>
      <w:r w:rsidR="00184883" w:rsidRPr="00E966F0">
        <w:rPr>
          <w:rFonts w:ascii="Arial" w:hAnsi="Arial" w:cs="Arial"/>
          <w:sz w:val="24"/>
          <w:szCs w:val="24"/>
        </w:rPr>
        <w:t>19</w:t>
      </w:r>
      <w:r w:rsidR="00597A00" w:rsidRPr="00E966F0">
        <w:rPr>
          <w:rFonts w:ascii="Arial" w:hAnsi="Arial" w:cs="Arial"/>
          <w:sz w:val="24"/>
          <w:szCs w:val="24"/>
        </w:rPr>
        <w:t>) de septiembre</w:t>
      </w:r>
      <w:r w:rsidR="00F27BDC" w:rsidRPr="00E966F0">
        <w:rPr>
          <w:rFonts w:ascii="Arial" w:hAnsi="Arial" w:cs="Arial"/>
          <w:sz w:val="24"/>
          <w:szCs w:val="24"/>
        </w:rPr>
        <w:t xml:space="preserve"> de dos mil dieciocho (2018) por el </w:t>
      </w:r>
      <w:r w:rsidR="00184883" w:rsidRPr="00E966F0">
        <w:rPr>
          <w:rFonts w:ascii="Arial" w:hAnsi="Arial" w:cs="Arial"/>
          <w:sz w:val="24"/>
          <w:szCs w:val="24"/>
        </w:rPr>
        <w:t>Juzgado Tercero</w:t>
      </w:r>
      <w:r w:rsidR="00597A00" w:rsidRPr="00E966F0">
        <w:rPr>
          <w:rFonts w:ascii="Arial" w:hAnsi="Arial" w:cs="Arial"/>
          <w:sz w:val="24"/>
          <w:szCs w:val="24"/>
        </w:rPr>
        <w:t xml:space="preserve"> Penal del Circuito de Pereira</w:t>
      </w:r>
      <w:r w:rsidR="00A00F2B" w:rsidRPr="00E966F0">
        <w:rPr>
          <w:rFonts w:ascii="Arial" w:hAnsi="Arial" w:cs="Arial"/>
          <w:sz w:val="24"/>
          <w:szCs w:val="24"/>
        </w:rPr>
        <w:t>,</w:t>
      </w:r>
      <w:r w:rsidRPr="00E966F0">
        <w:rPr>
          <w:rFonts w:ascii="Arial" w:hAnsi="Arial" w:cs="Arial"/>
          <w:sz w:val="24"/>
          <w:szCs w:val="24"/>
        </w:rPr>
        <w:t xml:space="preserve"> por medio de la cual se</w:t>
      </w:r>
      <w:r w:rsidR="002F38B6" w:rsidRPr="00E966F0">
        <w:rPr>
          <w:rFonts w:ascii="Arial" w:hAnsi="Arial" w:cs="Arial"/>
          <w:sz w:val="24"/>
          <w:szCs w:val="24"/>
        </w:rPr>
        <w:t xml:space="preserve"> </w:t>
      </w:r>
      <w:r w:rsidR="002001FA" w:rsidRPr="00E966F0">
        <w:rPr>
          <w:rFonts w:ascii="Arial" w:hAnsi="Arial" w:cs="Arial"/>
          <w:sz w:val="24"/>
          <w:szCs w:val="24"/>
        </w:rPr>
        <w:t>condenó a</w:t>
      </w:r>
      <w:r w:rsidR="00184883" w:rsidRPr="00E966F0">
        <w:rPr>
          <w:rFonts w:ascii="Arial" w:hAnsi="Arial" w:cs="Arial"/>
          <w:sz w:val="24"/>
          <w:szCs w:val="24"/>
        </w:rPr>
        <w:t xml:space="preserve">l señor </w:t>
      </w:r>
      <w:r w:rsidR="00780066">
        <w:rPr>
          <w:rFonts w:ascii="Arial" w:hAnsi="Arial" w:cs="Arial"/>
          <w:sz w:val="24"/>
          <w:szCs w:val="24"/>
        </w:rPr>
        <w:t>LESA</w:t>
      </w:r>
      <w:r w:rsidR="00184883" w:rsidRPr="00E966F0">
        <w:rPr>
          <w:rFonts w:ascii="Arial" w:hAnsi="Arial" w:cs="Arial"/>
          <w:sz w:val="24"/>
          <w:szCs w:val="24"/>
        </w:rPr>
        <w:t xml:space="preserve"> a </w:t>
      </w:r>
      <w:r w:rsidR="00597A00" w:rsidRPr="00E966F0">
        <w:rPr>
          <w:rFonts w:ascii="Arial" w:hAnsi="Arial" w:cs="Arial"/>
          <w:sz w:val="24"/>
          <w:szCs w:val="24"/>
        </w:rPr>
        <w:t xml:space="preserve">la pena de cincuenta y </w:t>
      </w:r>
      <w:r w:rsidR="00597A00" w:rsidRPr="00E966F0">
        <w:rPr>
          <w:rFonts w:ascii="Arial" w:hAnsi="Arial" w:cs="Arial"/>
          <w:sz w:val="24"/>
          <w:szCs w:val="24"/>
        </w:rPr>
        <w:lastRenderedPageBreak/>
        <w:t xml:space="preserve">cuatro </w:t>
      </w:r>
      <w:r w:rsidR="005B3CF5" w:rsidRPr="00E966F0">
        <w:rPr>
          <w:rFonts w:ascii="Arial" w:hAnsi="Arial" w:cs="Arial"/>
          <w:sz w:val="24"/>
          <w:szCs w:val="24"/>
        </w:rPr>
        <w:t>(</w:t>
      </w:r>
      <w:r w:rsidR="00597A00" w:rsidRPr="00E966F0">
        <w:rPr>
          <w:rFonts w:ascii="Arial" w:hAnsi="Arial" w:cs="Arial"/>
          <w:sz w:val="24"/>
          <w:szCs w:val="24"/>
        </w:rPr>
        <w:t>54</w:t>
      </w:r>
      <w:r w:rsidR="00693B77" w:rsidRPr="00E966F0">
        <w:rPr>
          <w:rFonts w:ascii="Arial" w:hAnsi="Arial" w:cs="Arial"/>
          <w:sz w:val="24"/>
          <w:szCs w:val="24"/>
        </w:rPr>
        <w:t>) meses</w:t>
      </w:r>
      <w:r w:rsidR="00224F5E" w:rsidRPr="00E966F0">
        <w:rPr>
          <w:rFonts w:ascii="Arial" w:hAnsi="Arial" w:cs="Arial"/>
          <w:sz w:val="24"/>
          <w:szCs w:val="24"/>
        </w:rPr>
        <w:t xml:space="preserve"> </w:t>
      </w:r>
      <w:r w:rsidR="002001FA" w:rsidRPr="00E966F0">
        <w:rPr>
          <w:rFonts w:ascii="Arial" w:hAnsi="Arial" w:cs="Arial"/>
          <w:sz w:val="24"/>
          <w:szCs w:val="24"/>
        </w:rPr>
        <w:t xml:space="preserve">de prisión </w:t>
      </w:r>
      <w:r w:rsidR="00FC44B2" w:rsidRPr="00E966F0">
        <w:rPr>
          <w:rFonts w:ascii="Arial" w:hAnsi="Arial" w:cs="Arial"/>
          <w:sz w:val="24"/>
          <w:szCs w:val="24"/>
        </w:rPr>
        <w:t xml:space="preserve">por </w:t>
      </w:r>
      <w:r w:rsidR="002001FA" w:rsidRPr="00E966F0">
        <w:rPr>
          <w:rFonts w:ascii="Arial" w:hAnsi="Arial" w:cs="Arial"/>
          <w:sz w:val="24"/>
          <w:szCs w:val="24"/>
        </w:rPr>
        <w:t xml:space="preserve">la conducta punible </w:t>
      </w:r>
      <w:r w:rsidR="00693B77" w:rsidRPr="00E966F0">
        <w:rPr>
          <w:rFonts w:ascii="Arial" w:hAnsi="Arial" w:cs="Arial"/>
          <w:sz w:val="24"/>
          <w:szCs w:val="24"/>
        </w:rPr>
        <w:t>de</w:t>
      </w:r>
      <w:r w:rsidR="00597A00" w:rsidRPr="00E966F0">
        <w:rPr>
          <w:rFonts w:ascii="Arial" w:hAnsi="Arial" w:cs="Arial"/>
          <w:sz w:val="24"/>
          <w:szCs w:val="24"/>
        </w:rPr>
        <w:t xml:space="preserve"> fabricación, </w:t>
      </w:r>
      <w:r w:rsidR="00184883" w:rsidRPr="00E966F0">
        <w:rPr>
          <w:rFonts w:ascii="Arial" w:hAnsi="Arial" w:cs="Arial"/>
          <w:sz w:val="24"/>
          <w:szCs w:val="24"/>
        </w:rPr>
        <w:t xml:space="preserve">tráfico, </w:t>
      </w:r>
      <w:r w:rsidR="00597A00" w:rsidRPr="00E966F0">
        <w:rPr>
          <w:rFonts w:ascii="Arial" w:hAnsi="Arial" w:cs="Arial"/>
          <w:sz w:val="24"/>
          <w:szCs w:val="24"/>
        </w:rPr>
        <w:t>porte o tenencia de armas de fuego, accesorios, partes o municiones</w:t>
      </w:r>
      <w:r w:rsidR="00184883" w:rsidRPr="00E966F0">
        <w:rPr>
          <w:rFonts w:ascii="Arial" w:hAnsi="Arial" w:cs="Arial"/>
          <w:sz w:val="24"/>
          <w:szCs w:val="24"/>
        </w:rPr>
        <w:t>, y se le concedió el mecanismo sustitutivo de la prisión domiciliaria</w:t>
      </w:r>
      <w:r w:rsidR="00597A00" w:rsidRPr="00E966F0">
        <w:rPr>
          <w:rFonts w:ascii="Arial" w:hAnsi="Arial" w:cs="Arial"/>
          <w:sz w:val="24"/>
          <w:szCs w:val="24"/>
        </w:rPr>
        <w:t>.</w:t>
      </w:r>
    </w:p>
    <w:p w:rsidR="00184883" w:rsidRPr="00E966F0" w:rsidRDefault="00184883" w:rsidP="00E966F0">
      <w:pPr>
        <w:pStyle w:val="Sinespaciado"/>
        <w:spacing w:line="288" w:lineRule="auto"/>
        <w:jc w:val="both"/>
        <w:rPr>
          <w:rFonts w:ascii="Arial" w:hAnsi="Arial" w:cs="Arial"/>
          <w:sz w:val="24"/>
          <w:szCs w:val="24"/>
        </w:rPr>
      </w:pPr>
    </w:p>
    <w:p w:rsidR="0094284E" w:rsidRPr="00E966F0" w:rsidRDefault="0094284E" w:rsidP="00E966F0">
      <w:pPr>
        <w:pStyle w:val="Sinespaciado"/>
        <w:spacing w:line="288" w:lineRule="auto"/>
        <w:jc w:val="center"/>
        <w:rPr>
          <w:rFonts w:ascii="Arial" w:hAnsi="Arial" w:cs="Arial"/>
          <w:b/>
          <w:sz w:val="24"/>
          <w:szCs w:val="24"/>
        </w:rPr>
      </w:pPr>
      <w:r w:rsidRPr="00E966F0">
        <w:rPr>
          <w:rFonts w:ascii="Arial" w:hAnsi="Arial" w:cs="Arial"/>
          <w:b/>
          <w:sz w:val="24"/>
          <w:szCs w:val="24"/>
        </w:rPr>
        <w:t>2. ANTECEDENTES</w:t>
      </w:r>
    </w:p>
    <w:p w:rsidR="0094284E" w:rsidRPr="00E966F0" w:rsidRDefault="0094284E" w:rsidP="00E966F0">
      <w:pPr>
        <w:pStyle w:val="Sinespaciado"/>
        <w:spacing w:line="288" w:lineRule="auto"/>
        <w:jc w:val="both"/>
        <w:rPr>
          <w:rFonts w:ascii="Arial" w:hAnsi="Arial" w:cs="Arial"/>
          <w:sz w:val="24"/>
          <w:szCs w:val="24"/>
        </w:rPr>
      </w:pPr>
    </w:p>
    <w:p w:rsidR="0094284E" w:rsidRPr="00E966F0" w:rsidRDefault="0094284E" w:rsidP="00E966F0">
      <w:pPr>
        <w:pStyle w:val="Sinespaciado"/>
        <w:spacing w:line="288" w:lineRule="auto"/>
        <w:jc w:val="both"/>
        <w:rPr>
          <w:rFonts w:ascii="Arial" w:hAnsi="Arial" w:cs="Arial"/>
          <w:sz w:val="24"/>
          <w:szCs w:val="24"/>
        </w:rPr>
      </w:pPr>
      <w:r w:rsidRPr="00E966F0">
        <w:rPr>
          <w:rFonts w:ascii="Arial" w:hAnsi="Arial" w:cs="Arial"/>
          <w:sz w:val="24"/>
          <w:szCs w:val="24"/>
        </w:rPr>
        <w:t>2.1 De conformidad con el escrito de acusación el supuesto fáctico es el siguiente</w:t>
      </w:r>
      <w:r w:rsidR="009A0608" w:rsidRPr="00E966F0">
        <w:rPr>
          <w:rStyle w:val="Refdenotaalpie"/>
          <w:rFonts w:ascii="Arial" w:hAnsi="Arial" w:cs="Arial"/>
          <w:sz w:val="24"/>
          <w:szCs w:val="24"/>
        </w:rPr>
        <w:footnoteReference w:id="1"/>
      </w:r>
      <w:r w:rsidRPr="00E966F0">
        <w:rPr>
          <w:rFonts w:ascii="Arial" w:hAnsi="Arial" w:cs="Arial"/>
          <w:sz w:val="24"/>
          <w:szCs w:val="24"/>
        </w:rPr>
        <w:t xml:space="preserve">: </w:t>
      </w:r>
    </w:p>
    <w:p w:rsidR="00981931" w:rsidRPr="00E966F0" w:rsidRDefault="00981931" w:rsidP="00E966F0">
      <w:pPr>
        <w:pStyle w:val="Sinespaciado"/>
        <w:spacing w:line="288" w:lineRule="auto"/>
        <w:jc w:val="both"/>
        <w:rPr>
          <w:rFonts w:ascii="Arial" w:hAnsi="Arial" w:cs="Arial"/>
          <w:i/>
          <w:sz w:val="24"/>
          <w:szCs w:val="24"/>
        </w:rPr>
      </w:pPr>
    </w:p>
    <w:p w:rsidR="00184883" w:rsidRPr="00A74A1A" w:rsidRDefault="000F66FC" w:rsidP="00A74A1A">
      <w:pPr>
        <w:pStyle w:val="Cuerpodeltexto70"/>
        <w:spacing w:before="0" w:after="0" w:line="240" w:lineRule="auto"/>
        <w:ind w:left="426" w:right="418"/>
        <w:rPr>
          <w:rFonts w:ascii="Arial" w:eastAsiaTheme="minorHAnsi" w:hAnsi="Arial" w:cs="Arial"/>
          <w:i/>
          <w:szCs w:val="24"/>
          <w:lang w:val="es-CO"/>
        </w:rPr>
      </w:pPr>
      <w:r w:rsidRPr="00A74A1A">
        <w:rPr>
          <w:rFonts w:ascii="Arial" w:eastAsiaTheme="minorHAnsi" w:hAnsi="Arial" w:cs="Arial"/>
          <w:i/>
          <w:szCs w:val="24"/>
          <w:lang w:val="es-CO"/>
        </w:rPr>
        <w:t>“</w:t>
      </w:r>
      <w:r w:rsidR="00184883" w:rsidRPr="00A74A1A">
        <w:rPr>
          <w:rFonts w:ascii="Arial" w:eastAsiaTheme="minorHAnsi" w:hAnsi="Arial" w:cs="Arial"/>
          <w:i/>
          <w:szCs w:val="24"/>
          <w:lang w:val="es-CO"/>
        </w:rPr>
        <w:t xml:space="preserve">Mediante diligencia de allanamiento y registro realizada por los PT. </w:t>
      </w:r>
      <w:proofErr w:type="spellStart"/>
      <w:r w:rsidR="00184883" w:rsidRPr="00A74A1A">
        <w:rPr>
          <w:rFonts w:ascii="Arial" w:eastAsiaTheme="minorHAnsi" w:hAnsi="Arial" w:cs="Arial"/>
          <w:i/>
          <w:szCs w:val="24"/>
          <w:lang w:val="es-CO"/>
        </w:rPr>
        <w:t>GILBERNEY</w:t>
      </w:r>
      <w:proofErr w:type="spellEnd"/>
      <w:r w:rsidR="00184883" w:rsidRPr="00A74A1A">
        <w:rPr>
          <w:rFonts w:ascii="Arial" w:eastAsiaTheme="minorHAnsi" w:hAnsi="Arial" w:cs="Arial"/>
          <w:i/>
          <w:szCs w:val="24"/>
          <w:lang w:val="es-CO"/>
        </w:rPr>
        <w:t xml:space="preserve"> LONDOÑO PATIÑO y PT. DANNY ESTEBAN LÓPEZ, adscritos a la </w:t>
      </w:r>
      <w:proofErr w:type="spellStart"/>
      <w:r w:rsidR="00184883" w:rsidRPr="00A74A1A">
        <w:rPr>
          <w:rFonts w:ascii="Arial" w:eastAsiaTheme="minorHAnsi" w:hAnsi="Arial" w:cs="Arial"/>
          <w:i/>
          <w:szCs w:val="24"/>
          <w:lang w:val="es-CO"/>
        </w:rPr>
        <w:t>SIJIN</w:t>
      </w:r>
      <w:proofErr w:type="spellEnd"/>
      <w:r w:rsidR="00184883" w:rsidRPr="00A74A1A">
        <w:rPr>
          <w:rFonts w:ascii="Arial" w:eastAsiaTheme="minorHAnsi" w:hAnsi="Arial" w:cs="Arial"/>
          <w:i/>
          <w:szCs w:val="24"/>
          <w:lang w:val="es-CO"/>
        </w:rPr>
        <w:t xml:space="preserve"> de la Policía Metropolitana de Pereira, llevada a cabo el 06 de Abril de 2.017 a partir de las 06:00 horas, con el fin de incautar elementos materiales probatorios que estructuran la conducta delictiva de Fabricación tráfico Porte o Tenencia de Armas de Fuego, expedida por la Fiscalía 33 adscrita a la URI, se llevó a cabo en la residencia ubicada en la carrera 12b Nro. 18E-90 número 12-14 del barrio Pimpollo de esta ciudad, donde fuimos atendidos por el señor SEBASTIÁN VERA GARCÍA, una vez leída el acta de registro se procedió a registrar cada parte del inmueble inicialmente en el primer nivel donde no se halló ningún elemento material probatorio, al ingresar al segundo nivel siendo atendidos por la señora ELSY AGUDELO SALAZAR, propietaria del inmueble quien se encontraba en compañía de tres personas de sexo masculino más, al iniciar el registro se halla en el vestir de la habitación principal entre la ropa de hombre un arma de fuego tipo pistola, calibre 9mm, color plateado, cachas color negro, marca NP 22 con un proveedor con 08 cartuchos calibre 9 mm, sin permiso para porte o tenencia de la misma, seguidamente en otra habitación en un corral para niño se halla una bolsa plástica transparente con 04 cartuchos </w:t>
      </w:r>
      <w:proofErr w:type="spellStart"/>
      <w:r w:rsidR="00184883" w:rsidRPr="00A74A1A">
        <w:rPr>
          <w:rFonts w:ascii="Arial" w:eastAsiaTheme="minorHAnsi" w:hAnsi="Arial" w:cs="Arial"/>
          <w:i/>
          <w:szCs w:val="24"/>
          <w:lang w:val="es-CO"/>
        </w:rPr>
        <w:t>indumil</w:t>
      </w:r>
      <w:proofErr w:type="spellEnd"/>
      <w:r w:rsidR="00184883" w:rsidRPr="00A74A1A">
        <w:rPr>
          <w:rFonts w:ascii="Arial" w:eastAsiaTheme="minorHAnsi" w:hAnsi="Arial" w:cs="Arial"/>
          <w:i/>
          <w:szCs w:val="24"/>
          <w:lang w:val="es-CO"/>
        </w:rPr>
        <w:t>, en esos momentos se identifican a los moradores de la vivienda como SEBASTIÁN AGUDELO SALAZAR identificado con la</w:t>
      </w:r>
      <w:r w:rsidR="001F5166" w:rsidRPr="00A74A1A">
        <w:rPr>
          <w:rFonts w:ascii="Arial" w:eastAsiaTheme="minorHAnsi" w:hAnsi="Arial" w:cs="Arial"/>
          <w:i/>
          <w:szCs w:val="24"/>
          <w:lang w:val="es-CO"/>
        </w:rPr>
        <w:t xml:space="preserve"> cédula</w:t>
      </w:r>
      <w:r w:rsidR="00184883" w:rsidRPr="00A74A1A">
        <w:rPr>
          <w:rFonts w:ascii="Arial" w:eastAsiaTheme="minorHAnsi" w:hAnsi="Arial" w:cs="Arial"/>
          <w:i/>
          <w:szCs w:val="24"/>
          <w:lang w:val="es-CO"/>
        </w:rPr>
        <w:t xml:space="preserve"> de ciudadanía Nro. 1.004.685.293de Pereira, CAMILO GRANADA ARDILA identificado con la céd</w:t>
      </w:r>
      <w:r w:rsidR="001F5166" w:rsidRPr="00A74A1A">
        <w:rPr>
          <w:rFonts w:ascii="Arial" w:eastAsiaTheme="minorHAnsi" w:hAnsi="Arial" w:cs="Arial"/>
          <w:i/>
          <w:szCs w:val="24"/>
          <w:lang w:val="es-CO"/>
        </w:rPr>
        <w:t>u</w:t>
      </w:r>
      <w:r w:rsidR="00184883" w:rsidRPr="00A74A1A">
        <w:rPr>
          <w:rFonts w:ascii="Arial" w:eastAsiaTheme="minorHAnsi" w:hAnsi="Arial" w:cs="Arial"/>
          <w:i/>
          <w:szCs w:val="24"/>
          <w:lang w:val="es-CO"/>
        </w:rPr>
        <w:t xml:space="preserve">la de ciudadanía Nro. 1.020.478.769 de Bello Antioquia y </w:t>
      </w:r>
      <w:r w:rsidR="00780066">
        <w:rPr>
          <w:rFonts w:ascii="Arial" w:eastAsiaTheme="minorHAnsi" w:hAnsi="Arial" w:cs="Arial"/>
          <w:i/>
          <w:szCs w:val="24"/>
          <w:lang w:val="es-CO"/>
        </w:rPr>
        <w:t>LESA</w:t>
      </w:r>
      <w:r w:rsidR="00184883" w:rsidRPr="00A74A1A">
        <w:rPr>
          <w:rFonts w:ascii="Arial" w:eastAsiaTheme="minorHAnsi" w:hAnsi="Arial" w:cs="Arial"/>
          <w:i/>
          <w:szCs w:val="24"/>
          <w:lang w:val="es-CO"/>
        </w:rPr>
        <w:t xml:space="preserve"> identificado con la céd</w:t>
      </w:r>
      <w:r w:rsidR="001F5166" w:rsidRPr="00A74A1A">
        <w:rPr>
          <w:rFonts w:ascii="Arial" w:eastAsiaTheme="minorHAnsi" w:hAnsi="Arial" w:cs="Arial"/>
          <w:i/>
          <w:szCs w:val="24"/>
          <w:lang w:val="es-CO"/>
        </w:rPr>
        <w:t>u</w:t>
      </w:r>
      <w:r w:rsidR="00184883" w:rsidRPr="00A74A1A">
        <w:rPr>
          <w:rFonts w:ascii="Arial" w:eastAsiaTheme="minorHAnsi" w:hAnsi="Arial" w:cs="Arial"/>
          <w:i/>
          <w:szCs w:val="24"/>
          <w:lang w:val="es-CO"/>
        </w:rPr>
        <w:t>la de ciudadanía Nro. 1.088.334.790 de Pereira, a quienes se les dan a conocer sus derechos como personas capturadas y son dejados a disposición de la Fiscalía URI.</w:t>
      </w: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r w:rsidRPr="00A74A1A">
        <w:rPr>
          <w:rFonts w:ascii="Arial" w:eastAsiaTheme="minorHAnsi" w:hAnsi="Arial" w:cs="Arial"/>
          <w:i/>
          <w:szCs w:val="24"/>
          <w:lang w:val="es-CO"/>
        </w:rPr>
        <w:t xml:space="preserve">El Informe Investigador de Laboratorio - FPJ-3-, calendado el día 06/04/2017, el perito Balística de la </w:t>
      </w:r>
      <w:proofErr w:type="spellStart"/>
      <w:r w:rsidRPr="00A74A1A">
        <w:rPr>
          <w:rFonts w:ascii="Arial" w:eastAsiaTheme="minorHAnsi" w:hAnsi="Arial" w:cs="Arial"/>
          <w:i/>
          <w:szCs w:val="24"/>
          <w:lang w:val="es-CO"/>
        </w:rPr>
        <w:t>SIJIN</w:t>
      </w:r>
      <w:proofErr w:type="spellEnd"/>
      <w:r w:rsidRPr="00A74A1A">
        <w:rPr>
          <w:rFonts w:ascii="Arial" w:eastAsiaTheme="minorHAnsi" w:hAnsi="Arial" w:cs="Arial"/>
          <w:i/>
          <w:szCs w:val="24"/>
          <w:lang w:val="es-CO"/>
        </w:rPr>
        <w:t xml:space="preserve">, SI. ANDERSON BERNAL GALLO, consigna los resultados de la experticia practicada al (los) </w:t>
      </w:r>
      <w:proofErr w:type="spellStart"/>
      <w:r w:rsidRPr="00A74A1A">
        <w:rPr>
          <w:rFonts w:ascii="Arial" w:eastAsiaTheme="minorHAnsi" w:hAnsi="Arial" w:cs="Arial"/>
          <w:i/>
          <w:szCs w:val="24"/>
          <w:lang w:val="es-CO"/>
        </w:rPr>
        <w:t>E.M.P</w:t>
      </w:r>
      <w:proofErr w:type="spellEnd"/>
      <w:r w:rsidRPr="00A74A1A">
        <w:rPr>
          <w:rFonts w:ascii="Arial" w:eastAsiaTheme="minorHAnsi" w:hAnsi="Arial" w:cs="Arial"/>
          <w:i/>
          <w:szCs w:val="24"/>
          <w:lang w:val="es-CO"/>
        </w:rPr>
        <w:t>. referido(s) anteriormente, concluyendo:</w:t>
      </w: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r w:rsidRPr="00A74A1A">
        <w:rPr>
          <w:rFonts w:ascii="Arial" w:eastAsiaTheme="minorHAnsi" w:hAnsi="Arial" w:cs="Arial"/>
          <w:i/>
          <w:szCs w:val="24"/>
          <w:lang w:val="es-CO"/>
        </w:rPr>
        <w:t xml:space="preserve">• El arma de fuego tipo Pistola, marca </w:t>
      </w:r>
      <w:proofErr w:type="spellStart"/>
      <w:r w:rsidRPr="00A74A1A">
        <w:rPr>
          <w:rFonts w:ascii="Arial" w:eastAsiaTheme="minorHAnsi" w:hAnsi="Arial" w:cs="Arial"/>
          <w:i/>
          <w:szCs w:val="24"/>
          <w:lang w:val="es-CO"/>
        </w:rPr>
        <w:t>Norinco</w:t>
      </w:r>
      <w:proofErr w:type="spellEnd"/>
      <w:r w:rsidRPr="00A74A1A">
        <w:rPr>
          <w:rFonts w:ascii="Arial" w:eastAsiaTheme="minorHAnsi" w:hAnsi="Arial" w:cs="Arial"/>
          <w:i/>
          <w:szCs w:val="24"/>
          <w:lang w:val="es-CO"/>
        </w:rPr>
        <w:t xml:space="preserve">, modelo NP 22, Numero de seria! Borrado, Calibre 9x19 mm, de fabricación </w:t>
      </w:r>
      <w:r w:rsidR="00C10FB2" w:rsidRPr="00A74A1A">
        <w:rPr>
          <w:rFonts w:ascii="Arial" w:eastAsiaTheme="minorHAnsi" w:hAnsi="Arial" w:cs="Arial"/>
          <w:i/>
          <w:szCs w:val="24"/>
          <w:lang w:val="es-CO"/>
        </w:rPr>
        <w:t>Original</w:t>
      </w:r>
      <w:r w:rsidRPr="00A74A1A">
        <w:rPr>
          <w:rFonts w:ascii="Arial" w:eastAsiaTheme="minorHAnsi" w:hAnsi="Arial" w:cs="Arial"/>
          <w:i/>
          <w:szCs w:val="24"/>
          <w:lang w:val="es-CO"/>
        </w:rPr>
        <w:t xml:space="preserve"> por casa con patente registrada y realizada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a prueba de estado de funcionamiento, se observó que sus mecanismos realizan e</w:t>
      </w:r>
      <w:r w:rsidR="00C10FB2" w:rsidRPr="00A74A1A">
        <w:rPr>
          <w:rFonts w:ascii="Arial" w:eastAsiaTheme="minorHAnsi" w:hAnsi="Arial" w:cs="Arial"/>
          <w:i/>
          <w:szCs w:val="24"/>
          <w:lang w:val="es-CO"/>
        </w:rPr>
        <w:t xml:space="preserve">l </w:t>
      </w:r>
      <w:r w:rsidRPr="00A74A1A">
        <w:rPr>
          <w:rFonts w:ascii="Arial" w:eastAsiaTheme="minorHAnsi" w:hAnsi="Arial" w:cs="Arial"/>
          <w:i/>
          <w:szCs w:val="24"/>
          <w:lang w:val="es-CO"/>
        </w:rPr>
        <w:t xml:space="preserve">desplazamiento </w:t>
      </w:r>
      <w:proofErr w:type="spellStart"/>
      <w:r w:rsidRPr="00A74A1A">
        <w:rPr>
          <w:rFonts w:ascii="Arial" w:eastAsiaTheme="minorHAnsi" w:hAnsi="Arial" w:cs="Arial"/>
          <w:i/>
          <w:szCs w:val="24"/>
          <w:lang w:val="es-CO"/>
        </w:rPr>
        <w:t>sincronizadamente</w:t>
      </w:r>
      <w:proofErr w:type="spellEnd"/>
      <w:r w:rsidRPr="00A74A1A">
        <w:rPr>
          <w:rFonts w:ascii="Arial" w:eastAsiaTheme="minorHAnsi" w:hAnsi="Arial" w:cs="Arial"/>
          <w:i/>
          <w:szCs w:val="24"/>
          <w:lang w:val="es-CO"/>
        </w:rPr>
        <w:t xml:space="preserve"> y la aguja percutora hiere el fulminante del cartucho demostrando con esto que SI ES APTA para realizar disparos.</w:t>
      </w:r>
    </w:p>
    <w:p w:rsidR="00C10FB2" w:rsidRPr="00A74A1A" w:rsidRDefault="00C10FB2" w:rsidP="00A74A1A">
      <w:pPr>
        <w:pStyle w:val="Cuerpodeltexto70"/>
        <w:spacing w:before="0" w:after="0" w:line="240" w:lineRule="auto"/>
        <w:ind w:left="426" w:right="418"/>
        <w:rPr>
          <w:rFonts w:ascii="Arial" w:eastAsiaTheme="minorHAnsi" w:hAnsi="Arial" w:cs="Arial"/>
          <w:i/>
          <w:szCs w:val="24"/>
          <w:lang w:val="es-CO"/>
        </w:rPr>
      </w:pP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r w:rsidRPr="00A74A1A">
        <w:rPr>
          <w:rFonts w:ascii="Arial" w:eastAsiaTheme="minorHAnsi" w:hAnsi="Arial" w:cs="Arial"/>
          <w:i/>
          <w:szCs w:val="24"/>
          <w:lang w:val="es-CO"/>
        </w:rPr>
        <w:t>•</w:t>
      </w:r>
      <w:r w:rsidRPr="00A74A1A">
        <w:rPr>
          <w:rFonts w:ascii="Arial" w:eastAsiaTheme="minorHAnsi" w:hAnsi="Arial" w:cs="Arial"/>
          <w:i/>
          <w:szCs w:val="24"/>
          <w:lang w:val="es-CO"/>
        </w:rPr>
        <w:tab/>
        <w:t xml:space="preserve">El proveedor o cargador calibre 9x19 mm, doble carril con capacidad para 16 cartuchos, realizado el análisis y la observación del proveedor o cargador descrito se estableció que es un accesorio de fabricación origina! por casa patente registrada y realizada su estudio de funcionamiento, se observó que sus componentes realizan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os desplazamientos </w:t>
      </w:r>
      <w:proofErr w:type="spellStart"/>
      <w:r w:rsidRPr="00A74A1A">
        <w:rPr>
          <w:rFonts w:ascii="Arial" w:eastAsiaTheme="minorHAnsi" w:hAnsi="Arial" w:cs="Arial"/>
          <w:i/>
          <w:szCs w:val="24"/>
          <w:lang w:val="es-CO"/>
        </w:rPr>
        <w:t>sincronizadamente</w:t>
      </w:r>
      <w:proofErr w:type="spellEnd"/>
      <w:r w:rsidRPr="00A74A1A">
        <w:rPr>
          <w:rFonts w:ascii="Arial" w:eastAsiaTheme="minorHAnsi" w:hAnsi="Arial" w:cs="Arial"/>
          <w:i/>
          <w:szCs w:val="24"/>
          <w:lang w:val="es-CO"/>
        </w:rPr>
        <w:t>, demostrando con esto QUE SI ES APTO para ser utilizado como cargador de munición para pistolas y compatible con e</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 arma de fuego descrita anteriormente.</w:t>
      </w:r>
    </w:p>
    <w:p w:rsidR="00C10FB2" w:rsidRPr="00A74A1A" w:rsidRDefault="00C10FB2" w:rsidP="00A74A1A">
      <w:pPr>
        <w:pStyle w:val="Cuerpodeltexto70"/>
        <w:spacing w:before="0" w:after="0" w:line="240" w:lineRule="auto"/>
        <w:ind w:left="426" w:right="418"/>
        <w:rPr>
          <w:rFonts w:ascii="Arial" w:eastAsiaTheme="minorHAnsi" w:hAnsi="Arial" w:cs="Arial"/>
          <w:i/>
          <w:szCs w:val="24"/>
          <w:lang w:val="es-CO"/>
        </w:rPr>
      </w:pPr>
    </w:p>
    <w:p w:rsidR="00184883" w:rsidRPr="00A74A1A" w:rsidRDefault="00184883" w:rsidP="00A74A1A">
      <w:pPr>
        <w:pStyle w:val="Cuerpodeltexto70"/>
        <w:spacing w:before="0" w:after="0" w:line="240" w:lineRule="auto"/>
        <w:ind w:left="426" w:right="418"/>
        <w:rPr>
          <w:rFonts w:ascii="Arial" w:eastAsiaTheme="minorHAnsi" w:hAnsi="Arial" w:cs="Arial"/>
          <w:i/>
          <w:szCs w:val="24"/>
          <w:lang w:val="es-CO"/>
        </w:rPr>
      </w:pPr>
      <w:r w:rsidRPr="00A74A1A">
        <w:rPr>
          <w:rFonts w:ascii="Arial" w:eastAsiaTheme="minorHAnsi" w:hAnsi="Arial" w:cs="Arial"/>
          <w:i/>
          <w:szCs w:val="24"/>
          <w:lang w:val="es-CO"/>
        </w:rPr>
        <w:t>•</w:t>
      </w:r>
      <w:r w:rsidRPr="00A74A1A">
        <w:rPr>
          <w:rFonts w:ascii="Arial" w:eastAsiaTheme="minorHAnsi" w:hAnsi="Arial" w:cs="Arial"/>
          <w:i/>
          <w:szCs w:val="24"/>
          <w:lang w:val="es-CO"/>
        </w:rPr>
        <w:tab/>
      </w:r>
      <w:r w:rsidR="00C10FB2" w:rsidRPr="00A74A1A">
        <w:rPr>
          <w:rFonts w:ascii="Arial" w:eastAsiaTheme="minorHAnsi" w:hAnsi="Arial" w:cs="Arial"/>
          <w:i/>
          <w:szCs w:val="24"/>
          <w:lang w:val="es-CO"/>
        </w:rPr>
        <w:t>O</w:t>
      </w:r>
      <w:r w:rsidRPr="00A74A1A">
        <w:rPr>
          <w:rFonts w:ascii="Arial" w:eastAsiaTheme="minorHAnsi" w:hAnsi="Arial" w:cs="Arial"/>
          <w:i/>
          <w:szCs w:val="24"/>
          <w:lang w:val="es-CO"/>
        </w:rPr>
        <w:t xml:space="preserve">bservación de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os cartuchos calibre 9x19 milímetros 32 se estableció que son de fabricación </w:t>
      </w:r>
      <w:r w:rsidR="00C10FB2" w:rsidRPr="00A74A1A">
        <w:rPr>
          <w:rFonts w:ascii="Arial" w:eastAsiaTheme="minorHAnsi" w:hAnsi="Arial" w:cs="Arial"/>
          <w:i/>
          <w:szCs w:val="24"/>
          <w:lang w:val="es-CO"/>
        </w:rPr>
        <w:t>original</w:t>
      </w:r>
      <w:r w:rsidRPr="00A74A1A">
        <w:rPr>
          <w:rFonts w:ascii="Arial" w:eastAsiaTheme="minorHAnsi" w:hAnsi="Arial" w:cs="Arial"/>
          <w:i/>
          <w:szCs w:val="24"/>
          <w:lang w:val="es-CO"/>
        </w:rPr>
        <w:t xml:space="preserve"> por casa patente registrada, así mismo se observó todos ellos ostentan sus partes necesarias para su </w:t>
      </w:r>
      <w:r w:rsidR="00C10FB2" w:rsidRPr="00A74A1A">
        <w:rPr>
          <w:rFonts w:ascii="Arial" w:eastAsiaTheme="minorHAnsi" w:hAnsi="Arial" w:cs="Arial"/>
          <w:i/>
          <w:szCs w:val="24"/>
          <w:lang w:val="es-CO"/>
        </w:rPr>
        <w:t>normal</w:t>
      </w:r>
      <w:r w:rsidRPr="00A74A1A">
        <w:rPr>
          <w:rFonts w:ascii="Arial" w:eastAsiaTheme="minorHAnsi" w:hAnsi="Arial" w:cs="Arial"/>
          <w:i/>
          <w:szCs w:val="24"/>
          <w:lang w:val="es-CO"/>
        </w:rPr>
        <w:t xml:space="preserve"> funcionamiento como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o son vainilla, proyectil, carga de pólvora y fulminante, se establece entonces que se </w:t>
      </w:r>
      <w:r w:rsidRPr="00A74A1A">
        <w:rPr>
          <w:rFonts w:ascii="Arial" w:eastAsiaTheme="minorHAnsi" w:hAnsi="Arial" w:cs="Arial"/>
          <w:i/>
          <w:szCs w:val="24"/>
          <w:lang w:val="es-CO"/>
        </w:rPr>
        <w:lastRenderedPageBreak/>
        <w:t>encuentran en BUEN ESTADO de conservación, SON APTOS Y COMPATIBLES, para ser utilizados como unidad básica de! arma de fuego descrita y con e</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 proveedor o cargador descrito.</w:t>
      </w:r>
    </w:p>
    <w:p w:rsidR="00C10FB2" w:rsidRPr="00A74A1A" w:rsidRDefault="00C10FB2" w:rsidP="00A74A1A">
      <w:pPr>
        <w:pStyle w:val="Cuerpodeltexto70"/>
        <w:spacing w:before="0" w:after="0" w:line="240" w:lineRule="auto"/>
        <w:ind w:left="426" w:right="418"/>
        <w:rPr>
          <w:rFonts w:ascii="Arial" w:eastAsiaTheme="minorHAnsi" w:hAnsi="Arial" w:cs="Arial"/>
          <w:i/>
          <w:szCs w:val="24"/>
          <w:lang w:val="es-CO"/>
        </w:rPr>
      </w:pPr>
    </w:p>
    <w:p w:rsidR="00A61F87" w:rsidRPr="00A74A1A" w:rsidRDefault="00184883" w:rsidP="00A74A1A">
      <w:pPr>
        <w:pStyle w:val="Cuerpodeltexto70"/>
        <w:spacing w:before="0" w:after="0" w:line="240" w:lineRule="auto"/>
        <w:ind w:left="426" w:right="418"/>
        <w:rPr>
          <w:rFonts w:ascii="Arial" w:hAnsi="Arial" w:cs="Arial"/>
          <w:i/>
          <w:szCs w:val="24"/>
        </w:rPr>
      </w:pPr>
      <w:r w:rsidRPr="00A74A1A">
        <w:rPr>
          <w:rFonts w:ascii="Arial" w:eastAsiaTheme="minorHAnsi" w:hAnsi="Arial" w:cs="Arial"/>
          <w:i/>
          <w:szCs w:val="24"/>
          <w:lang w:val="es-CO"/>
        </w:rPr>
        <w:t>•</w:t>
      </w:r>
      <w:r w:rsidRPr="00A74A1A">
        <w:rPr>
          <w:rFonts w:ascii="Arial" w:eastAsiaTheme="minorHAnsi" w:hAnsi="Arial" w:cs="Arial"/>
          <w:i/>
          <w:szCs w:val="24"/>
          <w:lang w:val="es-CO"/>
        </w:rPr>
        <w:tab/>
        <w:t>Realizado e</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 análisis y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a observación de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os cartuchos calibre 38 </w:t>
      </w:r>
      <w:proofErr w:type="spellStart"/>
      <w:r w:rsidRPr="00A74A1A">
        <w:rPr>
          <w:rFonts w:ascii="Arial" w:eastAsiaTheme="minorHAnsi" w:hAnsi="Arial" w:cs="Arial"/>
          <w:i/>
          <w:szCs w:val="24"/>
          <w:lang w:val="es-CO"/>
        </w:rPr>
        <w:t>Special</w:t>
      </w:r>
      <w:proofErr w:type="spellEnd"/>
      <w:r w:rsidRPr="00A74A1A">
        <w:rPr>
          <w:rFonts w:ascii="Arial" w:eastAsiaTheme="minorHAnsi" w:hAnsi="Arial" w:cs="Arial"/>
          <w:i/>
          <w:szCs w:val="24"/>
          <w:lang w:val="es-CO"/>
        </w:rPr>
        <w:t xml:space="preserve"> se estableció que son de fabricación origina por casa con patente registrada. Así mismo se observó todos ellos ostentan sus partes necesarias para su normal funcionamiento como </w:t>
      </w:r>
      <w:r w:rsidR="00C10FB2" w:rsidRPr="00A74A1A">
        <w:rPr>
          <w:rFonts w:ascii="Arial" w:eastAsiaTheme="minorHAnsi" w:hAnsi="Arial" w:cs="Arial"/>
          <w:i/>
          <w:szCs w:val="24"/>
          <w:lang w:val="es-CO"/>
        </w:rPr>
        <w:t>l</w:t>
      </w:r>
      <w:r w:rsidRPr="00A74A1A">
        <w:rPr>
          <w:rFonts w:ascii="Arial" w:eastAsiaTheme="minorHAnsi" w:hAnsi="Arial" w:cs="Arial"/>
          <w:i/>
          <w:szCs w:val="24"/>
          <w:lang w:val="es-CO"/>
        </w:rPr>
        <w:t xml:space="preserve">o son vainilla, proyectil, carga de pólvora y fulminante, se establece entonces que se encuentran en BUEN ESTADO de conservación, SON APTOS Y COMPATIBLES, para ser utilizados como unidad básica de! arma de fuego calibre 38 </w:t>
      </w:r>
      <w:proofErr w:type="spellStart"/>
      <w:r w:rsidRPr="00A74A1A">
        <w:rPr>
          <w:rFonts w:ascii="Arial" w:eastAsiaTheme="minorHAnsi" w:hAnsi="Arial" w:cs="Arial"/>
          <w:i/>
          <w:szCs w:val="24"/>
          <w:lang w:val="es-CO"/>
        </w:rPr>
        <w:t>Special</w:t>
      </w:r>
      <w:proofErr w:type="spellEnd"/>
      <w:r w:rsidR="009F50D7" w:rsidRPr="00A74A1A">
        <w:rPr>
          <w:rFonts w:ascii="Arial" w:hAnsi="Arial" w:cs="Arial"/>
          <w:i/>
          <w:szCs w:val="24"/>
        </w:rPr>
        <w:t>”</w:t>
      </w:r>
      <w:r w:rsidRPr="00A74A1A">
        <w:rPr>
          <w:rFonts w:ascii="Arial" w:hAnsi="Arial" w:cs="Arial"/>
          <w:i/>
          <w:szCs w:val="24"/>
        </w:rPr>
        <w:t>.</w:t>
      </w:r>
    </w:p>
    <w:p w:rsidR="008340CF" w:rsidRPr="00A74A1A" w:rsidRDefault="008340CF" w:rsidP="00E966F0">
      <w:pPr>
        <w:pStyle w:val="Sinespaciado"/>
        <w:spacing w:line="288" w:lineRule="auto"/>
        <w:jc w:val="both"/>
        <w:rPr>
          <w:rFonts w:ascii="Arial" w:hAnsi="Arial" w:cs="Arial"/>
          <w:sz w:val="24"/>
          <w:szCs w:val="24"/>
        </w:rPr>
      </w:pPr>
    </w:p>
    <w:p w:rsidR="00BB6358" w:rsidRPr="00E966F0" w:rsidRDefault="00BB6358"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2.2 </w:t>
      </w:r>
      <w:r w:rsidR="003C457E" w:rsidRPr="00E966F0">
        <w:rPr>
          <w:rFonts w:ascii="Arial" w:hAnsi="Arial" w:cs="Arial"/>
          <w:sz w:val="24"/>
          <w:szCs w:val="24"/>
        </w:rPr>
        <w:t xml:space="preserve"> El 7 de abril de 2017 el Juzgado Sexto Penal Municipal con Función de Control de Garantías de Pereira</w:t>
      </w:r>
      <w:r w:rsidRPr="00E966F0">
        <w:rPr>
          <w:rFonts w:ascii="Arial" w:hAnsi="Arial" w:cs="Arial"/>
          <w:sz w:val="24"/>
          <w:szCs w:val="24"/>
        </w:rPr>
        <w:t xml:space="preserve"> llevó a cabo las audiencias prelimin</w:t>
      </w:r>
      <w:r w:rsidR="00F77824" w:rsidRPr="00E966F0">
        <w:rPr>
          <w:rFonts w:ascii="Arial" w:hAnsi="Arial" w:cs="Arial"/>
          <w:sz w:val="24"/>
          <w:szCs w:val="24"/>
        </w:rPr>
        <w:t>ares</w:t>
      </w:r>
      <w:r w:rsidR="008C458B" w:rsidRPr="00E966F0">
        <w:rPr>
          <w:rFonts w:ascii="Arial" w:hAnsi="Arial" w:cs="Arial"/>
          <w:sz w:val="24"/>
          <w:szCs w:val="24"/>
        </w:rPr>
        <w:t xml:space="preserve"> (</w:t>
      </w:r>
      <w:r w:rsidR="003C457E" w:rsidRPr="00E966F0">
        <w:rPr>
          <w:rFonts w:ascii="Arial" w:hAnsi="Arial" w:cs="Arial"/>
          <w:sz w:val="24"/>
          <w:szCs w:val="24"/>
        </w:rPr>
        <w:t>fls.8-9</w:t>
      </w:r>
      <w:r w:rsidR="008C458B" w:rsidRPr="00E966F0">
        <w:rPr>
          <w:rFonts w:ascii="Arial" w:hAnsi="Arial" w:cs="Arial"/>
          <w:sz w:val="24"/>
          <w:szCs w:val="24"/>
        </w:rPr>
        <w:t>)</w:t>
      </w:r>
      <w:r w:rsidR="00F77824" w:rsidRPr="00E966F0">
        <w:rPr>
          <w:rFonts w:ascii="Arial" w:hAnsi="Arial" w:cs="Arial"/>
          <w:sz w:val="24"/>
          <w:szCs w:val="24"/>
        </w:rPr>
        <w:t xml:space="preserve">. En aquella oportunidad el delegado de la </w:t>
      </w:r>
      <w:proofErr w:type="spellStart"/>
      <w:r w:rsidR="00F77824" w:rsidRPr="00E966F0">
        <w:rPr>
          <w:rFonts w:ascii="Arial" w:hAnsi="Arial" w:cs="Arial"/>
          <w:sz w:val="24"/>
          <w:szCs w:val="24"/>
        </w:rPr>
        <w:t>FGN</w:t>
      </w:r>
      <w:proofErr w:type="spellEnd"/>
      <w:r w:rsidR="00F77824" w:rsidRPr="00E966F0">
        <w:rPr>
          <w:rFonts w:ascii="Arial" w:hAnsi="Arial" w:cs="Arial"/>
          <w:sz w:val="24"/>
          <w:szCs w:val="24"/>
        </w:rPr>
        <w:t xml:space="preserve"> le comunicó cargos al señor </w:t>
      </w:r>
      <w:r w:rsidR="00780066">
        <w:rPr>
          <w:rFonts w:ascii="Arial" w:hAnsi="Arial" w:cs="Arial"/>
          <w:sz w:val="24"/>
          <w:szCs w:val="24"/>
        </w:rPr>
        <w:t>LESA</w:t>
      </w:r>
      <w:r w:rsidR="00F77824" w:rsidRPr="00E966F0">
        <w:rPr>
          <w:rFonts w:ascii="Arial" w:hAnsi="Arial" w:cs="Arial"/>
          <w:sz w:val="24"/>
          <w:szCs w:val="24"/>
        </w:rPr>
        <w:t xml:space="preserve"> </w:t>
      </w:r>
      <w:r w:rsidR="003C457E" w:rsidRPr="00E966F0">
        <w:rPr>
          <w:rFonts w:ascii="Arial" w:hAnsi="Arial" w:cs="Arial"/>
          <w:sz w:val="24"/>
          <w:szCs w:val="24"/>
        </w:rPr>
        <w:t xml:space="preserve">y a otros dos procesados, </w:t>
      </w:r>
      <w:r w:rsidR="00F77824" w:rsidRPr="00E966F0">
        <w:rPr>
          <w:rFonts w:ascii="Arial" w:hAnsi="Arial" w:cs="Arial"/>
          <w:sz w:val="24"/>
          <w:szCs w:val="24"/>
        </w:rPr>
        <w:t xml:space="preserve">por </w:t>
      </w:r>
      <w:r w:rsidR="003C457E" w:rsidRPr="00E966F0">
        <w:rPr>
          <w:rFonts w:ascii="Arial" w:hAnsi="Arial" w:cs="Arial"/>
          <w:sz w:val="24"/>
          <w:szCs w:val="24"/>
        </w:rPr>
        <w:t>el delito de</w:t>
      </w:r>
      <w:r w:rsidR="00597A00" w:rsidRPr="00E966F0">
        <w:rPr>
          <w:rFonts w:ascii="Arial" w:hAnsi="Arial" w:cs="Arial"/>
          <w:sz w:val="24"/>
          <w:szCs w:val="24"/>
        </w:rPr>
        <w:t xml:space="preserve"> </w:t>
      </w:r>
      <w:r w:rsidR="003C457E" w:rsidRPr="00E966F0">
        <w:rPr>
          <w:rFonts w:ascii="Arial" w:hAnsi="Arial" w:cs="Arial"/>
          <w:sz w:val="24"/>
          <w:szCs w:val="24"/>
        </w:rPr>
        <w:t xml:space="preserve">fabricación, tráfico, </w:t>
      </w:r>
      <w:r w:rsidR="00597A00" w:rsidRPr="00E966F0">
        <w:rPr>
          <w:rFonts w:ascii="Arial" w:hAnsi="Arial" w:cs="Arial"/>
          <w:sz w:val="24"/>
          <w:szCs w:val="24"/>
        </w:rPr>
        <w:t>porte o tenencia de armas de fuego, accesorios, partes o municiones</w:t>
      </w:r>
      <w:r w:rsidR="003C457E" w:rsidRPr="00E966F0">
        <w:rPr>
          <w:rFonts w:ascii="Arial" w:hAnsi="Arial" w:cs="Arial"/>
          <w:sz w:val="24"/>
          <w:szCs w:val="24"/>
        </w:rPr>
        <w:t>, por el cual no aceptó los cargos</w:t>
      </w:r>
      <w:r w:rsidR="00FF2589" w:rsidRPr="00E966F0">
        <w:rPr>
          <w:rFonts w:ascii="Arial" w:hAnsi="Arial" w:cs="Arial"/>
          <w:sz w:val="24"/>
          <w:szCs w:val="24"/>
        </w:rPr>
        <w:t>.</w:t>
      </w:r>
    </w:p>
    <w:p w:rsidR="00491EBD" w:rsidRPr="00E966F0" w:rsidRDefault="00491EBD" w:rsidP="00E966F0">
      <w:pPr>
        <w:pStyle w:val="Sinespaciado"/>
        <w:spacing w:line="288" w:lineRule="auto"/>
        <w:jc w:val="both"/>
        <w:rPr>
          <w:rFonts w:ascii="Arial" w:hAnsi="Arial" w:cs="Arial"/>
          <w:sz w:val="24"/>
          <w:szCs w:val="24"/>
        </w:rPr>
      </w:pPr>
    </w:p>
    <w:p w:rsidR="007506D6" w:rsidRPr="00E966F0" w:rsidRDefault="00E26D3F"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2.3 El </w:t>
      </w:r>
      <w:r w:rsidR="00184883" w:rsidRPr="00E966F0">
        <w:rPr>
          <w:rFonts w:ascii="Arial" w:hAnsi="Arial" w:cs="Arial"/>
          <w:sz w:val="24"/>
          <w:szCs w:val="24"/>
        </w:rPr>
        <w:t>Juzgado Tercero</w:t>
      </w:r>
      <w:r w:rsidR="008340CF" w:rsidRPr="00E966F0">
        <w:rPr>
          <w:rFonts w:ascii="Arial" w:hAnsi="Arial" w:cs="Arial"/>
          <w:sz w:val="24"/>
          <w:szCs w:val="24"/>
        </w:rPr>
        <w:t xml:space="preserve"> </w:t>
      </w:r>
      <w:r w:rsidR="00FF2589" w:rsidRPr="00E966F0">
        <w:rPr>
          <w:rFonts w:ascii="Arial" w:hAnsi="Arial" w:cs="Arial"/>
          <w:sz w:val="24"/>
          <w:szCs w:val="24"/>
        </w:rPr>
        <w:t xml:space="preserve">Penal del Circuito de Pereira asumió el conocimiento de la actuación. El </w:t>
      </w:r>
      <w:r w:rsidR="003C457E" w:rsidRPr="00E966F0">
        <w:rPr>
          <w:rFonts w:ascii="Arial" w:hAnsi="Arial" w:cs="Arial"/>
          <w:sz w:val="24"/>
          <w:szCs w:val="24"/>
        </w:rPr>
        <w:t xml:space="preserve">11 de octubre de 2017 </w:t>
      </w:r>
      <w:r w:rsidR="00FF2589" w:rsidRPr="00E966F0">
        <w:rPr>
          <w:rFonts w:ascii="Arial" w:hAnsi="Arial" w:cs="Arial"/>
          <w:sz w:val="24"/>
          <w:szCs w:val="24"/>
        </w:rPr>
        <w:t>se llevó a cabo la audiencia de formulación de acusación (</w:t>
      </w:r>
      <w:proofErr w:type="spellStart"/>
      <w:r w:rsidR="003C457E" w:rsidRPr="00E966F0">
        <w:rPr>
          <w:rFonts w:ascii="Arial" w:hAnsi="Arial" w:cs="Arial"/>
          <w:sz w:val="24"/>
          <w:szCs w:val="24"/>
        </w:rPr>
        <w:t>fl</w:t>
      </w:r>
      <w:proofErr w:type="spellEnd"/>
      <w:r w:rsidR="003C457E" w:rsidRPr="00E966F0">
        <w:rPr>
          <w:rFonts w:ascii="Arial" w:hAnsi="Arial" w:cs="Arial"/>
          <w:sz w:val="24"/>
          <w:szCs w:val="24"/>
        </w:rPr>
        <w:t>. 14</w:t>
      </w:r>
      <w:r w:rsidR="00FF2589" w:rsidRPr="00E966F0">
        <w:rPr>
          <w:rFonts w:ascii="Arial" w:hAnsi="Arial" w:cs="Arial"/>
          <w:sz w:val="24"/>
          <w:szCs w:val="24"/>
        </w:rPr>
        <w:t xml:space="preserve">). </w:t>
      </w:r>
      <w:r w:rsidR="007506D6" w:rsidRPr="00E966F0">
        <w:rPr>
          <w:rFonts w:ascii="Arial" w:hAnsi="Arial" w:cs="Arial"/>
          <w:sz w:val="24"/>
          <w:szCs w:val="24"/>
        </w:rPr>
        <w:t xml:space="preserve">La audiencia preparatoria tuvo lugar el </w:t>
      </w:r>
      <w:r w:rsidR="003C457E" w:rsidRPr="00E966F0">
        <w:rPr>
          <w:rFonts w:ascii="Arial" w:hAnsi="Arial" w:cs="Arial"/>
          <w:sz w:val="24"/>
          <w:szCs w:val="24"/>
        </w:rPr>
        <w:t>17</w:t>
      </w:r>
      <w:r w:rsidR="008340CF" w:rsidRPr="00E966F0">
        <w:rPr>
          <w:rFonts w:ascii="Arial" w:hAnsi="Arial" w:cs="Arial"/>
          <w:sz w:val="24"/>
          <w:szCs w:val="24"/>
        </w:rPr>
        <w:t xml:space="preserve"> de noviembre de 2017 </w:t>
      </w:r>
      <w:r w:rsidR="007506D6" w:rsidRPr="00E966F0">
        <w:rPr>
          <w:rFonts w:ascii="Arial" w:hAnsi="Arial" w:cs="Arial"/>
          <w:sz w:val="24"/>
          <w:szCs w:val="24"/>
        </w:rPr>
        <w:t>(</w:t>
      </w:r>
      <w:proofErr w:type="spellStart"/>
      <w:r w:rsidR="003C457E" w:rsidRPr="00E966F0">
        <w:rPr>
          <w:rFonts w:ascii="Arial" w:hAnsi="Arial" w:cs="Arial"/>
          <w:sz w:val="24"/>
          <w:szCs w:val="24"/>
        </w:rPr>
        <w:t>fls</w:t>
      </w:r>
      <w:proofErr w:type="spellEnd"/>
      <w:r w:rsidR="003C457E" w:rsidRPr="00E966F0">
        <w:rPr>
          <w:rFonts w:ascii="Arial" w:hAnsi="Arial" w:cs="Arial"/>
          <w:sz w:val="24"/>
          <w:szCs w:val="24"/>
        </w:rPr>
        <w:t>. 17-18</w:t>
      </w:r>
      <w:r w:rsidR="007506D6" w:rsidRPr="00E966F0">
        <w:rPr>
          <w:rFonts w:ascii="Arial" w:hAnsi="Arial" w:cs="Arial"/>
          <w:sz w:val="24"/>
          <w:szCs w:val="24"/>
        </w:rPr>
        <w:t xml:space="preserve">). El </w:t>
      </w:r>
      <w:r w:rsidR="003C457E" w:rsidRPr="00E966F0">
        <w:rPr>
          <w:rFonts w:ascii="Arial" w:hAnsi="Arial" w:cs="Arial"/>
          <w:sz w:val="24"/>
          <w:szCs w:val="24"/>
        </w:rPr>
        <w:t xml:space="preserve">20 de junio </w:t>
      </w:r>
      <w:r w:rsidR="008340CF" w:rsidRPr="00E966F0">
        <w:rPr>
          <w:rFonts w:ascii="Arial" w:hAnsi="Arial" w:cs="Arial"/>
          <w:sz w:val="24"/>
          <w:szCs w:val="24"/>
        </w:rPr>
        <w:t xml:space="preserve">de 2018 </w:t>
      </w:r>
      <w:r w:rsidR="003C457E" w:rsidRPr="00E966F0">
        <w:rPr>
          <w:rFonts w:ascii="Arial" w:hAnsi="Arial" w:cs="Arial"/>
          <w:sz w:val="24"/>
          <w:szCs w:val="24"/>
        </w:rPr>
        <w:t>se instaló audiencia de preacuerdo (</w:t>
      </w:r>
      <w:proofErr w:type="spellStart"/>
      <w:r w:rsidR="003C457E" w:rsidRPr="00E966F0">
        <w:rPr>
          <w:rFonts w:ascii="Arial" w:hAnsi="Arial" w:cs="Arial"/>
          <w:sz w:val="24"/>
          <w:szCs w:val="24"/>
        </w:rPr>
        <w:t>fl</w:t>
      </w:r>
      <w:proofErr w:type="spellEnd"/>
      <w:r w:rsidR="003C457E" w:rsidRPr="00E966F0">
        <w:rPr>
          <w:rFonts w:ascii="Arial" w:hAnsi="Arial" w:cs="Arial"/>
          <w:sz w:val="24"/>
          <w:szCs w:val="24"/>
        </w:rPr>
        <w:t xml:space="preserve">. 82) al cual se impartió aprobación y se dio lectura el 19 de septiembre de 2019 </w:t>
      </w:r>
      <w:r w:rsidR="007506D6" w:rsidRPr="00E966F0">
        <w:rPr>
          <w:rFonts w:ascii="Arial" w:hAnsi="Arial" w:cs="Arial"/>
          <w:sz w:val="24"/>
          <w:szCs w:val="24"/>
        </w:rPr>
        <w:t>(</w:t>
      </w:r>
      <w:proofErr w:type="spellStart"/>
      <w:r w:rsidR="003C457E" w:rsidRPr="00E966F0">
        <w:rPr>
          <w:rFonts w:ascii="Arial" w:hAnsi="Arial" w:cs="Arial"/>
          <w:sz w:val="24"/>
          <w:szCs w:val="24"/>
        </w:rPr>
        <w:t>fl</w:t>
      </w:r>
      <w:proofErr w:type="spellEnd"/>
      <w:r w:rsidR="003C457E" w:rsidRPr="00E966F0">
        <w:rPr>
          <w:rFonts w:ascii="Arial" w:hAnsi="Arial" w:cs="Arial"/>
          <w:sz w:val="24"/>
          <w:szCs w:val="24"/>
        </w:rPr>
        <w:t>. 8</w:t>
      </w:r>
      <w:r w:rsidR="008340CF" w:rsidRPr="00E966F0">
        <w:rPr>
          <w:rFonts w:ascii="Arial" w:hAnsi="Arial" w:cs="Arial"/>
          <w:sz w:val="24"/>
          <w:szCs w:val="24"/>
        </w:rPr>
        <w:t>8</w:t>
      </w:r>
      <w:r w:rsidR="007506D6" w:rsidRPr="00E966F0">
        <w:rPr>
          <w:rFonts w:ascii="Arial" w:hAnsi="Arial" w:cs="Arial"/>
          <w:sz w:val="24"/>
          <w:szCs w:val="24"/>
        </w:rPr>
        <w:t>)</w:t>
      </w:r>
      <w:r w:rsidR="007C4E8B" w:rsidRPr="00E966F0">
        <w:rPr>
          <w:rFonts w:ascii="Arial" w:hAnsi="Arial" w:cs="Arial"/>
          <w:sz w:val="24"/>
          <w:szCs w:val="24"/>
        </w:rPr>
        <w:t xml:space="preserve">. </w:t>
      </w:r>
    </w:p>
    <w:p w:rsidR="003C457E" w:rsidRPr="00E966F0" w:rsidRDefault="003C457E" w:rsidP="00E966F0">
      <w:pPr>
        <w:pStyle w:val="Sinespaciado"/>
        <w:spacing w:line="288" w:lineRule="auto"/>
        <w:jc w:val="both"/>
        <w:rPr>
          <w:rFonts w:ascii="Arial" w:hAnsi="Arial" w:cs="Arial"/>
          <w:sz w:val="24"/>
          <w:szCs w:val="24"/>
        </w:rPr>
      </w:pPr>
    </w:p>
    <w:p w:rsidR="00CD0BD0" w:rsidRPr="00E966F0" w:rsidRDefault="00966809" w:rsidP="00E966F0">
      <w:pPr>
        <w:pStyle w:val="Sinespaciado"/>
        <w:spacing w:line="288" w:lineRule="auto"/>
        <w:jc w:val="both"/>
        <w:rPr>
          <w:rFonts w:ascii="Arial" w:hAnsi="Arial" w:cs="Arial"/>
          <w:sz w:val="24"/>
          <w:szCs w:val="24"/>
        </w:rPr>
      </w:pPr>
      <w:r w:rsidRPr="00E966F0">
        <w:rPr>
          <w:rFonts w:ascii="Arial" w:hAnsi="Arial" w:cs="Arial"/>
          <w:sz w:val="24"/>
          <w:szCs w:val="24"/>
        </w:rPr>
        <w:t>2.4</w:t>
      </w:r>
      <w:r w:rsidR="0019548A" w:rsidRPr="00E966F0">
        <w:rPr>
          <w:rFonts w:ascii="Arial" w:hAnsi="Arial" w:cs="Arial"/>
          <w:sz w:val="24"/>
          <w:szCs w:val="24"/>
        </w:rPr>
        <w:t xml:space="preserve"> </w:t>
      </w:r>
      <w:r w:rsidR="003C457E" w:rsidRPr="00E966F0">
        <w:rPr>
          <w:rFonts w:ascii="Arial" w:hAnsi="Arial" w:cs="Arial"/>
          <w:sz w:val="24"/>
          <w:szCs w:val="24"/>
        </w:rPr>
        <w:t xml:space="preserve">El representante del Ministerio Público apeló el fallo de primera instancia. </w:t>
      </w:r>
    </w:p>
    <w:p w:rsidR="00CD0BD0" w:rsidRPr="00E966F0" w:rsidRDefault="00CD0BD0" w:rsidP="00E966F0">
      <w:pPr>
        <w:pStyle w:val="Sinespaciado"/>
        <w:spacing w:line="288" w:lineRule="auto"/>
        <w:jc w:val="both"/>
        <w:rPr>
          <w:rFonts w:ascii="Arial" w:hAnsi="Arial" w:cs="Arial"/>
          <w:sz w:val="24"/>
          <w:szCs w:val="24"/>
        </w:rPr>
      </w:pPr>
    </w:p>
    <w:p w:rsidR="0094284E" w:rsidRPr="00E966F0" w:rsidRDefault="00F8403E" w:rsidP="00E966F0">
      <w:pPr>
        <w:pStyle w:val="Sinespaciado"/>
        <w:spacing w:line="288" w:lineRule="auto"/>
        <w:jc w:val="center"/>
        <w:rPr>
          <w:rFonts w:ascii="Arial" w:hAnsi="Arial" w:cs="Arial"/>
          <w:b/>
          <w:sz w:val="24"/>
          <w:szCs w:val="24"/>
        </w:rPr>
      </w:pPr>
      <w:r w:rsidRPr="00E966F0">
        <w:rPr>
          <w:rFonts w:ascii="Arial" w:hAnsi="Arial" w:cs="Arial"/>
          <w:b/>
          <w:sz w:val="24"/>
          <w:szCs w:val="24"/>
        </w:rPr>
        <w:t>3. IDENTIDAD DEL ACUSADO</w:t>
      </w:r>
    </w:p>
    <w:p w:rsidR="004971B3" w:rsidRPr="00E966F0" w:rsidRDefault="004971B3" w:rsidP="00E966F0">
      <w:pPr>
        <w:pStyle w:val="Sinespaciado"/>
        <w:spacing w:line="288" w:lineRule="auto"/>
        <w:jc w:val="both"/>
        <w:rPr>
          <w:rFonts w:ascii="Arial" w:hAnsi="Arial" w:cs="Arial"/>
          <w:sz w:val="24"/>
          <w:szCs w:val="24"/>
        </w:rPr>
      </w:pPr>
    </w:p>
    <w:p w:rsidR="00CF4287" w:rsidRPr="00E966F0" w:rsidRDefault="004971B3"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Se trata de </w:t>
      </w:r>
      <w:r w:rsidR="00780066">
        <w:rPr>
          <w:rFonts w:ascii="Arial" w:hAnsi="Arial" w:cs="Arial"/>
          <w:sz w:val="24"/>
          <w:szCs w:val="24"/>
        </w:rPr>
        <w:t>LESA</w:t>
      </w:r>
      <w:r w:rsidR="00F52792" w:rsidRPr="00E966F0">
        <w:rPr>
          <w:rFonts w:ascii="Arial" w:hAnsi="Arial" w:cs="Arial"/>
          <w:sz w:val="24"/>
          <w:szCs w:val="24"/>
        </w:rPr>
        <w:t xml:space="preserve">, </w:t>
      </w:r>
      <w:r w:rsidR="006700D7" w:rsidRPr="00E966F0">
        <w:rPr>
          <w:rFonts w:ascii="Arial" w:hAnsi="Arial" w:cs="Arial"/>
          <w:sz w:val="24"/>
          <w:szCs w:val="24"/>
        </w:rPr>
        <w:t>identificado</w:t>
      </w:r>
      <w:r w:rsidR="003C6A13" w:rsidRPr="00E966F0">
        <w:rPr>
          <w:rFonts w:ascii="Arial" w:hAnsi="Arial" w:cs="Arial"/>
          <w:sz w:val="24"/>
          <w:szCs w:val="24"/>
        </w:rPr>
        <w:t xml:space="preserve"> con cédula de ciudadanía N</w:t>
      </w:r>
      <w:r w:rsidRPr="00E966F0">
        <w:rPr>
          <w:rFonts w:ascii="Arial" w:hAnsi="Arial" w:cs="Arial"/>
          <w:sz w:val="24"/>
          <w:szCs w:val="24"/>
        </w:rPr>
        <w:t xml:space="preserve">o. </w:t>
      </w:r>
      <w:r w:rsidR="003C457E" w:rsidRPr="00E966F0">
        <w:rPr>
          <w:rFonts w:ascii="Arial" w:hAnsi="Arial" w:cs="Arial"/>
          <w:sz w:val="24"/>
          <w:szCs w:val="24"/>
        </w:rPr>
        <w:t xml:space="preserve">1.088.334.790 expedida en Pereira, ciudad donde nació el 23 de abril de 1996, hijo de Elsy, </w:t>
      </w:r>
      <w:r w:rsidR="00AA7D82" w:rsidRPr="00E966F0">
        <w:rPr>
          <w:rFonts w:ascii="Arial" w:hAnsi="Arial" w:cs="Arial"/>
          <w:sz w:val="24"/>
          <w:szCs w:val="24"/>
        </w:rPr>
        <w:t>grado de instrucción noveno de bachiller, ocupación estudiante (</w:t>
      </w:r>
      <w:proofErr w:type="spellStart"/>
      <w:r w:rsidR="00AA7D82" w:rsidRPr="00E966F0">
        <w:rPr>
          <w:rFonts w:ascii="Arial" w:hAnsi="Arial" w:cs="Arial"/>
          <w:sz w:val="24"/>
          <w:szCs w:val="24"/>
        </w:rPr>
        <w:t>fls</w:t>
      </w:r>
      <w:proofErr w:type="spellEnd"/>
      <w:r w:rsidR="00A74A1A">
        <w:rPr>
          <w:rFonts w:ascii="Arial" w:hAnsi="Arial" w:cs="Arial"/>
          <w:sz w:val="24"/>
          <w:szCs w:val="24"/>
        </w:rPr>
        <w:t xml:space="preserve"> </w:t>
      </w:r>
      <w:r w:rsidR="00AA7D82" w:rsidRPr="00E966F0">
        <w:rPr>
          <w:rFonts w:ascii="Arial" w:hAnsi="Arial" w:cs="Arial"/>
          <w:sz w:val="24"/>
          <w:szCs w:val="24"/>
        </w:rPr>
        <w:t xml:space="preserve">33-34) </w:t>
      </w:r>
    </w:p>
    <w:p w:rsidR="00987360" w:rsidRPr="00E966F0" w:rsidRDefault="00987360" w:rsidP="00E966F0">
      <w:pPr>
        <w:pStyle w:val="Sinespaciado"/>
        <w:spacing w:line="288" w:lineRule="auto"/>
        <w:jc w:val="both"/>
        <w:rPr>
          <w:rFonts w:ascii="Arial" w:hAnsi="Arial" w:cs="Arial"/>
          <w:sz w:val="24"/>
          <w:szCs w:val="24"/>
        </w:rPr>
      </w:pPr>
    </w:p>
    <w:p w:rsidR="00C87135" w:rsidRPr="00E966F0" w:rsidRDefault="00843B85" w:rsidP="00E966F0">
      <w:pPr>
        <w:pStyle w:val="Sinespaciado"/>
        <w:spacing w:line="288" w:lineRule="auto"/>
        <w:jc w:val="center"/>
        <w:rPr>
          <w:rFonts w:ascii="Arial" w:hAnsi="Arial" w:cs="Arial"/>
          <w:b/>
          <w:sz w:val="24"/>
          <w:szCs w:val="24"/>
        </w:rPr>
      </w:pPr>
      <w:r w:rsidRPr="00E966F0">
        <w:rPr>
          <w:rFonts w:ascii="Arial" w:hAnsi="Arial" w:cs="Arial"/>
          <w:b/>
          <w:sz w:val="24"/>
          <w:szCs w:val="24"/>
        </w:rPr>
        <w:t>4</w:t>
      </w:r>
      <w:r w:rsidR="005E28A5" w:rsidRPr="00E966F0">
        <w:rPr>
          <w:rFonts w:ascii="Arial" w:hAnsi="Arial" w:cs="Arial"/>
          <w:b/>
          <w:sz w:val="24"/>
          <w:szCs w:val="24"/>
        </w:rPr>
        <w:t>. SOBRE LA DECISIÓ</w:t>
      </w:r>
      <w:r w:rsidR="00C87135" w:rsidRPr="00E966F0">
        <w:rPr>
          <w:rFonts w:ascii="Arial" w:hAnsi="Arial" w:cs="Arial"/>
          <w:b/>
          <w:sz w:val="24"/>
          <w:szCs w:val="24"/>
        </w:rPr>
        <w:t>N DE PRIMERA INSTANCIA</w:t>
      </w:r>
      <w:r w:rsidR="00AE0E87" w:rsidRPr="00E966F0">
        <w:rPr>
          <w:rFonts w:ascii="Arial" w:hAnsi="Arial" w:cs="Arial"/>
          <w:b/>
          <w:sz w:val="24"/>
          <w:szCs w:val="24"/>
        </w:rPr>
        <w:t>.</w:t>
      </w:r>
    </w:p>
    <w:p w:rsidR="00B739A5" w:rsidRPr="00E966F0" w:rsidRDefault="00B739A5" w:rsidP="00E966F0">
      <w:pPr>
        <w:pStyle w:val="Sinespaciado"/>
        <w:spacing w:line="288" w:lineRule="auto"/>
        <w:jc w:val="both"/>
        <w:rPr>
          <w:rFonts w:ascii="Arial" w:hAnsi="Arial" w:cs="Arial"/>
          <w:sz w:val="24"/>
          <w:szCs w:val="24"/>
        </w:rPr>
      </w:pPr>
    </w:p>
    <w:p w:rsidR="007808B0" w:rsidRPr="00E966F0" w:rsidRDefault="007808B0"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Los fundamentos del fallo de primera instancia </w:t>
      </w:r>
      <w:r w:rsidR="00843B85" w:rsidRPr="00E966F0">
        <w:rPr>
          <w:rFonts w:ascii="Arial" w:hAnsi="Arial" w:cs="Arial"/>
          <w:sz w:val="24"/>
          <w:szCs w:val="24"/>
        </w:rPr>
        <w:t xml:space="preserve">en lo que es objeto de recurso </w:t>
      </w:r>
      <w:r w:rsidRPr="00E966F0">
        <w:rPr>
          <w:rFonts w:ascii="Arial" w:hAnsi="Arial" w:cs="Arial"/>
          <w:sz w:val="24"/>
          <w:szCs w:val="24"/>
        </w:rPr>
        <w:t>se pueden sintetizar as</w:t>
      </w:r>
      <w:r w:rsidR="00FC6677" w:rsidRPr="00E966F0">
        <w:rPr>
          <w:rFonts w:ascii="Arial" w:hAnsi="Arial" w:cs="Arial"/>
          <w:sz w:val="24"/>
          <w:szCs w:val="24"/>
        </w:rPr>
        <w:t>í</w:t>
      </w:r>
      <w:r w:rsidR="00B23555" w:rsidRPr="00E966F0">
        <w:rPr>
          <w:rStyle w:val="Refdenotaalpie"/>
          <w:rFonts w:ascii="Arial" w:hAnsi="Arial" w:cs="Arial"/>
          <w:sz w:val="24"/>
          <w:szCs w:val="24"/>
        </w:rPr>
        <w:footnoteReference w:id="2"/>
      </w:r>
      <w:r w:rsidRPr="00E966F0">
        <w:rPr>
          <w:rFonts w:ascii="Arial" w:hAnsi="Arial" w:cs="Arial"/>
          <w:sz w:val="24"/>
          <w:szCs w:val="24"/>
        </w:rPr>
        <w:t>:</w:t>
      </w:r>
    </w:p>
    <w:p w:rsidR="00981931" w:rsidRPr="00E966F0" w:rsidRDefault="00981931" w:rsidP="00E966F0">
      <w:pPr>
        <w:pStyle w:val="Sinespaciado"/>
        <w:spacing w:line="288" w:lineRule="auto"/>
        <w:jc w:val="both"/>
        <w:rPr>
          <w:rFonts w:ascii="Arial" w:hAnsi="Arial" w:cs="Arial"/>
          <w:sz w:val="24"/>
          <w:szCs w:val="24"/>
        </w:rPr>
      </w:pPr>
    </w:p>
    <w:p w:rsidR="00AA7D82" w:rsidRPr="00E966F0" w:rsidRDefault="00AA7D82" w:rsidP="00E966F0">
      <w:pPr>
        <w:pStyle w:val="Sinespaciado"/>
        <w:numPr>
          <w:ilvl w:val="0"/>
          <w:numId w:val="2"/>
        </w:numPr>
        <w:spacing w:line="288" w:lineRule="auto"/>
        <w:jc w:val="both"/>
        <w:rPr>
          <w:rFonts w:ascii="Arial" w:hAnsi="Arial" w:cs="Arial"/>
          <w:i/>
          <w:sz w:val="24"/>
          <w:szCs w:val="24"/>
        </w:rPr>
      </w:pPr>
      <w:r w:rsidRPr="00E966F0">
        <w:rPr>
          <w:rFonts w:ascii="Arial" w:hAnsi="Arial" w:cs="Arial"/>
          <w:i/>
          <w:sz w:val="24"/>
          <w:szCs w:val="24"/>
        </w:rPr>
        <w:t>8. MECANISMOS SUSTITUTIVOS</w:t>
      </w:r>
    </w:p>
    <w:p w:rsidR="00AA7D82" w:rsidRPr="00E966F0" w:rsidRDefault="00AA7D82" w:rsidP="00E966F0">
      <w:pPr>
        <w:pStyle w:val="Sinespaciado"/>
        <w:spacing w:line="288" w:lineRule="auto"/>
        <w:ind w:left="720"/>
        <w:jc w:val="both"/>
        <w:rPr>
          <w:rFonts w:ascii="Arial" w:hAnsi="Arial" w:cs="Arial"/>
          <w:i/>
          <w:sz w:val="24"/>
          <w:szCs w:val="24"/>
        </w:rPr>
      </w:pPr>
      <w:r w:rsidRPr="00E966F0">
        <w:rPr>
          <w:rFonts w:ascii="Arial" w:hAnsi="Arial" w:cs="Arial"/>
          <w:i/>
          <w:sz w:val="24"/>
          <w:szCs w:val="24"/>
        </w:rPr>
        <w:t xml:space="preserve">Acorde con lo previsto en el artículo 63 del Código Penal, modificado por el artículo 29 de la Ley 1709 de 2014, Son requisitos para el otorgamiento del beneficio de la suspensión condicional de la ejecución de la pena, entre otros que la pena impuesta sea de prisión que no exceda de cuatro (4) años, en el presente caso la pena impuesta al señor </w:t>
      </w:r>
      <w:r w:rsidR="00780066">
        <w:rPr>
          <w:rFonts w:ascii="Arial" w:hAnsi="Arial" w:cs="Arial"/>
          <w:i/>
          <w:sz w:val="24"/>
          <w:szCs w:val="24"/>
        </w:rPr>
        <w:t>LESA</w:t>
      </w:r>
      <w:r w:rsidRPr="00E966F0">
        <w:rPr>
          <w:rFonts w:ascii="Arial" w:hAnsi="Arial" w:cs="Arial"/>
          <w:i/>
          <w:sz w:val="24"/>
          <w:szCs w:val="24"/>
        </w:rPr>
        <w:t>, supera ese quantum punitivo, lo que impide su concesión, siendo innecesario hacer análisis respecto de los demás requisitos allí previstos.</w:t>
      </w:r>
    </w:p>
    <w:p w:rsidR="00AA7D82" w:rsidRPr="00E966F0" w:rsidRDefault="00AA7D82" w:rsidP="00E966F0">
      <w:pPr>
        <w:pStyle w:val="Sinespaciado"/>
        <w:spacing w:line="288" w:lineRule="auto"/>
        <w:jc w:val="both"/>
        <w:rPr>
          <w:rFonts w:ascii="Arial" w:hAnsi="Arial" w:cs="Arial"/>
          <w:i/>
          <w:sz w:val="24"/>
          <w:szCs w:val="24"/>
        </w:rPr>
      </w:pPr>
    </w:p>
    <w:p w:rsidR="00AA7D82" w:rsidRPr="00E966F0" w:rsidRDefault="00AA7D82" w:rsidP="00E966F0">
      <w:pPr>
        <w:pStyle w:val="Sinespaciado"/>
        <w:spacing w:line="288" w:lineRule="auto"/>
        <w:ind w:left="720"/>
        <w:jc w:val="both"/>
        <w:rPr>
          <w:rFonts w:ascii="Arial" w:hAnsi="Arial" w:cs="Arial"/>
          <w:i/>
          <w:sz w:val="24"/>
          <w:szCs w:val="24"/>
        </w:rPr>
      </w:pPr>
      <w:r w:rsidRPr="00E966F0">
        <w:rPr>
          <w:rFonts w:ascii="Arial" w:hAnsi="Arial" w:cs="Arial"/>
          <w:i/>
          <w:sz w:val="24"/>
          <w:szCs w:val="24"/>
        </w:rPr>
        <w:t xml:space="preserve">Sin embargo ha de tenerse en cuenta en este caso, que la pena de prisión, atendiendo la complicidad que le fue reconocida en virtud del preacuerdo </w:t>
      </w:r>
      <w:r w:rsidRPr="00E966F0">
        <w:rPr>
          <w:rFonts w:ascii="Arial" w:hAnsi="Arial" w:cs="Arial"/>
          <w:i/>
          <w:sz w:val="24"/>
          <w:szCs w:val="24"/>
        </w:rPr>
        <w:lastRenderedPageBreak/>
        <w:t>celebrado, que afecta los extremos punitivos de la pena, es inferior a ocho años, quantum mínimo exigido en el artículo 38B del Código Penal, modificado por el artículo 23 de la Ley 1709 de 2014, aunado a la carencia de antecedentes penales, para poder acceder al mecanismo sustitutivo de la prisión domiciliaria, debiendo el sentenciado suscribir diligencia de compromiso, con las advertencias consagradas en el Código Penal, compromisos cuyo incumplimiento conlleva la revocatoria de este beneficio y, en consecuencia, la ejecución intramural de la pena impuesta.”</w:t>
      </w:r>
    </w:p>
    <w:p w:rsidR="00CD0BD0" w:rsidRPr="00E966F0" w:rsidRDefault="00CD0BD0" w:rsidP="00E966F0">
      <w:pPr>
        <w:pStyle w:val="Sinespaciado"/>
        <w:spacing w:line="288" w:lineRule="auto"/>
        <w:jc w:val="center"/>
        <w:rPr>
          <w:rFonts w:ascii="Arial" w:hAnsi="Arial" w:cs="Arial"/>
          <w:b/>
          <w:sz w:val="24"/>
          <w:szCs w:val="24"/>
        </w:rPr>
      </w:pPr>
    </w:p>
    <w:p w:rsidR="00CB2903" w:rsidRPr="00E966F0" w:rsidRDefault="00981931" w:rsidP="00E966F0">
      <w:pPr>
        <w:pStyle w:val="Sinespaciado"/>
        <w:spacing w:line="288" w:lineRule="auto"/>
        <w:jc w:val="center"/>
        <w:rPr>
          <w:rFonts w:ascii="Arial" w:hAnsi="Arial" w:cs="Arial"/>
          <w:b/>
          <w:sz w:val="24"/>
          <w:szCs w:val="24"/>
        </w:rPr>
      </w:pPr>
      <w:r w:rsidRPr="00E966F0">
        <w:rPr>
          <w:rFonts w:ascii="Arial" w:hAnsi="Arial" w:cs="Arial"/>
          <w:b/>
          <w:sz w:val="24"/>
          <w:szCs w:val="24"/>
        </w:rPr>
        <w:t>5</w:t>
      </w:r>
      <w:r w:rsidR="00CB2903" w:rsidRPr="00E966F0">
        <w:rPr>
          <w:rFonts w:ascii="Arial" w:hAnsi="Arial" w:cs="Arial"/>
          <w:b/>
          <w:sz w:val="24"/>
          <w:szCs w:val="24"/>
        </w:rPr>
        <w:t>.</w:t>
      </w:r>
      <w:r w:rsidR="005E28A5" w:rsidRPr="00E966F0">
        <w:rPr>
          <w:rFonts w:ascii="Arial" w:hAnsi="Arial" w:cs="Arial"/>
          <w:b/>
          <w:sz w:val="24"/>
          <w:szCs w:val="24"/>
        </w:rPr>
        <w:t xml:space="preserve"> </w:t>
      </w:r>
      <w:r w:rsidR="00CB2903" w:rsidRPr="00E966F0">
        <w:rPr>
          <w:rFonts w:ascii="Arial" w:hAnsi="Arial" w:cs="Arial"/>
          <w:b/>
          <w:sz w:val="24"/>
          <w:szCs w:val="24"/>
        </w:rPr>
        <w:t>SOBRE EL RECURSO PROPUESTO.</w:t>
      </w:r>
    </w:p>
    <w:p w:rsidR="00CB2903" w:rsidRPr="00E966F0" w:rsidRDefault="00CB2903" w:rsidP="00E966F0">
      <w:pPr>
        <w:pStyle w:val="Sinespaciado"/>
        <w:spacing w:line="288" w:lineRule="auto"/>
        <w:jc w:val="both"/>
        <w:rPr>
          <w:rFonts w:ascii="Arial" w:hAnsi="Arial" w:cs="Arial"/>
          <w:sz w:val="24"/>
          <w:szCs w:val="24"/>
        </w:rPr>
      </w:pPr>
    </w:p>
    <w:p w:rsidR="00CB2903" w:rsidRPr="00E966F0" w:rsidRDefault="00981931" w:rsidP="00E966F0">
      <w:pPr>
        <w:pStyle w:val="Sinespaciado"/>
        <w:spacing w:line="288" w:lineRule="auto"/>
        <w:jc w:val="both"/>
        <w:rPr>
          <w:rFonts w:ascii="Arial" w:hAnsi="Arial" w:cs="Arial"/>
          <w:b/>
          <w:sz w:val="24"/>
          <w:szCs w:val="24"/>
          <w:u w:val="single"/>
        </w:rPr>
      </w:pPr>
      <w:r w:rsidRPr="00E966F0">
        <w:rPr>
          <w:rFonts w:ascii="Arial" w:hAnsi="Arial" w:cs="Arial"/>
          <w:b/>
          <w:sz w:val="24"/>
          <w:szCs w:val="24"/>
          <w:u w:val="single"/>
        </w:rPr>
        <w:t>5</w:t>
      </w:r>
      <w:r w:rsidR="00BE0C46" w:rsidRPr="00E966F0">
        <w:rPr>
          <w:rFonts w:ascii="Arial" w:hAnsi="Arial" w:cs="Arial"/>
          <w:b/>
          <w:sz w:val="24"/>
          <w:szCs w:val="24"/>
          <w:u w:val="single"/>
        </w:rPr>
        <w:t xml:space="preserve">.1 </w:t>
      </w:r>
      <w:r w:rsidR="00AA7D82" w:rsidRPr="00E966F0">
        <w:rPr>
          <w:rFonts w:ascii="Arial" w:hAnsi="Arial" w:cs="Arial"/>
          <w:b/>
          <w:sz w:val="24"/>
          <w:szCs w:val="24"/>
          <w:u w:val="single"/>
        </w:rPr>
        <w:t>Representante Ministerio Público</w:t>
      </w:r>
      <w:r w:rsidR="005E28A5" w:rsidRPr="00E966F0">
        <w:rPr>
          <w:rFonts w:ascii="Arial" w:hAnsi="Arial" w:cs="Arial"/>
          <w:b/>
          <w:sz w:val="24"/>
          <w:szCs w:val="24"/>
          <w:u w:val="single"/>
        </w:rPr>
        <w:t xml:space="preserve"> (</w:t>
      </w:r>
      <w:r w:rsidR="00CB2903" w:rsidRPr="00E966F0">
        <w:rPr>
          <w:rFonts w:ascii="Arial" w:hAnsi="Arial" w:cs="Arial"/>
          <w:b/>
          <w:sz w:val="24"/>
          <w:szCs w:val="24"/>
          <w:u w:val="single"/>
        </w:rPr>
        <w:t>Recurrente)</w:t>
      </w:r>
    </w:p>
    <w:p w:rsidR="0077343A" w:rsidRPr="00E966F0" w:rsidRDefault="0077343A" w:rsidP="00E966F0">
      <w:pPr>
        <w:pStyle w:val="Sinespaciado"/>
        <w:spacing w:line="288" w:lineRule="auto"/>
        <w:jc w:val="both"/>
        <w:rPr>
          <w:rFonts w:ascii="Arial" w:hAnsi="Arial" w:cs="Arial"/>
          <w:sz w:val="24"/>
          <w:szCs w:val="24"/>
          <w:u w:val="single"/>
        </w:rPr>
      </w:pPr>
    </w:p>
    <w:p w:rsidR="00CB2903" w:rsidRPr="00E966F0" w:rsidRDefault="00AA7D82"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El Procurador delegado </w:t>
      </w:r>
      <w:r w:rsidR="001C65CC" w:rsidRPr="00E966F0">
        <w:rPr>
          <w:rFonts w:ascii="Arial" w:hAnsi="Arial" w:cs="Arial"/>
          <w:sz w:val="24"/>
          <w:szCs w:val="24"/>
        </w:rPr>
        <w:t>presentó</w:t>
      </w:r>
      <w:r w:rsidR="0077343A" w:rsidRPr="00E966F0">
        <w:rPr>
          <w:rFonts w:ascii="Arial" w:hAnsi="Arial" w:cs="Arial"/>
          <w:sz w:val="24"/>
          <w:szCs w:val="24"/>
        </w:rPr>
        <w:t xml:space="preserve"> </w:t>
      </w:r>
      <w:r w:rsidR="001C65CC" w:rsidRPr="00E966F0">
        <w:rPr>
          <w:rFonts w:ascii="Arial" w:hAnsi="Arial" w:cs="Arial"/>
          <w:sz w:val="24"/>
          <w:szCs w:val="24"/>
        </w:rPr>
        <w:t xml:space="preserve">recurso de </w:t>
      </w:r>
      <w:r w:rsidR="0077343A" w:rsidRPr="00E966F0">
        <w:rPr>
          <w:rFonts w:ascii="Arial" w:hAnsi="Arial" w:cs="Arial"/>
          <w:sz w:val="24"/>
          <w:szCs w:val="24"/>
        </w:rPr>
        <w:t>apelación</w:t>
      </w:r>
      <w:r w:rsidR="001C65CC" w:rsidRPr="00E966F0">
        <w:rPr>
          <w:rFonts w:ascii="Arial" w:hAnsi="Arial" w:cs="Arial"/>
          <w:sz w:val="24"/>
          <w:szCs w:val="24"/>
        </w:rPr>
        <w:t xml:space="preserve"> que en síntesis </w:t>
      </w:r>
      <w:r w:rsidR="00832FF3" w:rsidRPr="00E966F0">
        <w:rPr>
          <w:rFonts w:ascii="Arial" w:hAnsi="Arial" w:cs="Arial"/>
          <w:sz w:val="24"/>
          <w:szCs w:val="24"/>
        </w:rPr>
        <w:t xml:space="preserve">fue </w:t>
      </w:r>
      <w:r w:rsidR="00981931" w:rsidRPr="00E966F0">
        <w:rPr>
          <w:rFonts w:ascii="Arial" w:hAnsi="Arial" w:cs="Arial"/>
          <w:sz w:val="24"/>
          <w:szCs w:val="24"/>
        </w:rPr>
        <w:t>sustentado así</w:t>
      </w:r>
      <w:r w:rsidR="00832FF3" w:rsidRPr="00E966F0">
        <w:rPr>
          <w:rFonts w:ascii="Arial" w:hAnsi="Arial" w:cs="Arial"/>
          <w:sz w:val="24"/>
          <w:szCs w:val="24"/>
        </w:rPr>
        <w:t>:</w:t>
      </w:r>
    </w:p>
    <w:p w:rsidR="00576C4E" w:rsidRPr="00E966F0" w:rsidRDefault="00576C4E" w:rsidP="00E966F0">
      <w:pPr>
        <w:pStyle w:val="Sinespaciado"/>
        <w:spacing w:line="288" w:lineRule="auto"/>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Solicitó modificar la decisión para que se disponga la privación en establecimiento de reclusión y </w:t>
      </w:r>
      <w:r w:rsidR="001F5166" w:rsidRPr="00E966F0">
        <w:rPr>
          <w:rFonts w:ascii="Arial" w:hAnsi="Arial" w:cs="Arial"/>
          <w:sz w:val="24"/>
          <w:szCs w:val="24"/>
        </w:rPr>
        <w:t xml:space="preserve">que el procesado </w:t>
      </w:r>
      <w:r w:rsidRPr="00E966F0">
        <w:rPr>
          <w:rFonts w:ascii="Arial" w:hAnsi="Arial" w:cs="Arial"/>
          <w:sz w:val="24"/>
          <w:szCs w:val="24"/>
        </w:rPr>
        <w:t>quede por cuenta de este proceso únicamente cuando recobre la libertad por el asunto inicial en el cual tiene una medida de aseguramiento consistente en privación preventiva de la libertad, por los siguientes argumentos:</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Respecto de la concesión de la prisión domiciliaria expuso que el artículo 38B CP </w:t>
      </w:r>
      <w:r w:rsidR="001F5166" w:rsidRPr="00E966F0">
        <w:rPr>
          <w:rFonts w:ascii="Arial" w:hAnsi="Arial" w:cs="Arial"/>
          <w:sz w:val="24"/>
          <w:szCs w:val="24"/>
        </w:rPr>
        <w:t xml:space="preserve">para acceder a la prisión domiciliaria </w:t>
      </w:r>
      <w:r w:rsidRPr="00E966F0">
        <w:rPr>
          <w:rFonts w:ascii="Arial" w:hAnsi="Arial" w:cs="Arial"/>
          <w:sz w:val="24"/>
          <w:szCs w:val="24"/>
        </w:rPr>
        <w:t xml:space="preserve">establece como requisitos el arraigo familiar y social. </w:t>
      </w:r>
      <w:r w:rsidR="001F5166" w:rsidRPr="00E966F0">
        <w:rPr>
          <w:rFonts w:ascii="Arial" w:hAnsi="Arial" w:cs="Arial"/>
          <w:sz w:val="24"/>
          <w:szCs w:val="24"/>
        </w:rPr>
        <w:t xml:space="preserve">En su criterio el </w:t>
      </w:r>
      <w:r w:rsidRPr="00E966F0">
        <w:rPr>
          <w:rFonts w:ascii="Arial" w:hAnsi="Arial" w:cs="Arial"/>
          <w:sz w:val="24"/>
          <w:szCs w:val="24"/>
        </w:rPr>
        <w:t>penado no tiene arraigo social como lo son la</w:t>
      </w:r>
      <w:r w:rsidR="001F5166" w:rsidRPr="00E966F0">
        <w:rPr>
          <w:rFonts w:ascii="Arial" w:hAnsi="Arial" w:cs="Arial"/>
          <w:sz w:val="24"/>
          <w:szCs w:val="24"/>
        </w:rPr>
        <w:t xml:space="preserve"> aceptación de las </w:t>
      </w:r>
      <w:r w:rsidRPr="00E966F0">
        <w:rPr>
          <w:rFonts w:ascii="Arial" w:hAnsi="Arial" w:cs="Arial"/>
          <w:sz w:val="24"/>
          <w:szCs w:val="24"/>
        </w:rPr>
        <w:t xml:space="preserve">normas básicas de convivencia, escenario de respeto mínimo por los congéneres y un desempeño en comunidad </w:t>
      </w:r>
      <w:r w:rsidR="001F5166" w:rsidRPr="00E966F0">
        <w:rPr>
          <w:rFonts w:ascii="Arial" w:hAnsi="Arial" w:cs="Arial"/>
          <w:sz w:val="24"/>
          <w:szCs w:val="24"/>
        </w:rPr>
        <w:t xml:space="preserve">que indique el </w:t>
      </w:r>
      <w:r w:rsidRPr="00E966F0">
        <w:rPr>
          <w:rFonts w:ascii="Arial" w:hAnsi="Arial" w:cs="Arial"/>
          <w:sz w:val="24"/>
          <w:szCs w:val="24"/>
        </w:rPr>
        <w:t xml:space="preserve">acatamiento a las decisiones judiciales. </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Lo anterior si se tiene en cuenta que el procesado fue capturado el 16 de marzo de 2017 y vinculado a una investigación </w:t>
      </w:r>
      <w:r w:rsidR="0053167E" w:rsidRPr="00E966F0">
        <w:rPr>
          <w:rFonts w:ascii="Arial" w:hAnsi="Arial" w:cs="Arial"/>
          <w:sz w:val="24"/>
          <w:szCs w:val="24"/>
        </w:rPr>
        <w:t xml:space="preserve">con </w:t>
      </w:r>
      <w:r w:rsidRPr="00E966F0">
        <w:rPr>
          <w:rFonts w:ascii="Arial" w:hAnsi="Arial" w:cs="Arial"/>
          <w:sz w:val="24"/>
          <w:szCs w:val="24"/>
        </w:rPr>
        <w:t>radicado 2017-00157 por</w:t>
      </w:r>
      <w:r w:rsidR="0053167E" w:rsidRPr="00E966F0">
        <w:rPr>
          <w:rFonts w:ascii="Arial" w:hAnsi="Arial" w:cs="Arial"/>
          <w:sz w:val="24"/>
          <w:szCs w:val="24"/>
        </w:rPr>
        <w:t xml:space="preserve"> el delito de </w:t>
      </w:r>
      <w:r w:rsidRPr="00E966F0">
        <w:rPr>
          <w:rFonts w:ascii="Arial" w:hAnsi="Arial" w:cs="Arial"/>
          <w:sz w:val="24"/>
          <w:szCs w:val="24"/>
        </w:rPr>
        <w:t xml:space="preserve">porte ilegal de armas, además de otra investigación que se radicó con el número 2016-03426 por homicidio. </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1845C9"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Aunado a ello</w:t>
      </w:r>
      <w:r w:rsidR="0053167E" w:rsidRPr="00E966F0">
        <w:rPr>
          <w:rFonts w:ascii="Arial" w:hAnsi="Arial" w:cs="Arial"/>
          <w:sz w:val="24"/>
          <w:szCs w:val="24"/>
        </w:rPr>
        <w:t>,</w:t>
      </w:r>
      <w:r w:rsidRPr="00E966F0">
        <w:rPr>
          <w:rFonts w:ascii="Arial" w:hAnsi="Arial" w:cs="Arial"/>
          <w:sz w:val="24"/>
          <w:szCs w:val="24"/>
        </w:rPr>
        <w:t xml:space="preserve"> en</w:t>
      </w:r>
      <w:r w:rsidR="00AA7D82" w:rsidRPr="00E966F0">
        <w:rPr>
          <w:rFonts w:ascii="Arial" w:hAnsi="Arial" w:cs="Arial"/>
          <w:sz w:val="24"/>
          <w:szCs w:val="24"/>
        </w:rPr>
        <w:t xml:space="preserve"> este proceso fue capturado </w:t>
      </w:r>
      <w:r w:rsidRPr="00E966F0">
        <w:rPr>
          <w:rFonts w:ascii="Arial" w:hAnsi="Arial" w:cs="Arial"/>
          <w:sz w:val="24"/>
          <w:szCs w:val="24"/>
        </w:rPr>
        <w:t xml:space="preserve">en una diligencia de allanamiento </w:t>
      </w:r>
      <w:r w:rsidR="00AA7D82" w:rsidRPr="00E966F0">
        <w:rPr>
          <w:rFonts w:ascii="Arial" w:hAnsi="Arial" w:cs="Arial"/>
          <w:sz w:val="24"/>
          <w:szCs w:val="24"/>
        </w:rPr>
        <w:t xml:space="preserve">el 6 de abril de 2017 por tener un arma de fuego, es decir, </w:t>
      </w:r>
      <w:r w:rsidR="0053167E" w:rsidRPr="00E966F0">
        <w:rPr>
          <w:rFonts w:ascii="Arial" w:hAnsi="Arial" w:cs="Arial"/>
          <w:sz w:val="24"/>
          <w:szCs w:val="24"/>
        </w:rPr>
        <w:t xml:space="preserve">15 </w:t>
      </w:r>
      <w:r w:rsidR="00AA7D82" w:rsidRPr="00E966F0">
        <w:rPr>
          <w:rFonts w:ascii="Arial" w:hAnsi="Arial" w:cs="Arial"/>
          <w:sz w:val="24"/>
          <w:szCs w:val="24"/>
        </w:rPr>
        <w:t xml:space="preserve">días después de la anterior captura y con información importante </w:t>
      </w:r>
      <w:r w:rsidR="0053167E" w:rsidRPr="00E966F0">
        <w:rPr>
          <w:rFonts w:ascii="Arial" w:hAnsi="Arial" w:cs="Arial"/>
          <w:sz w:val="24"/>
          <w:szCs w:val="24"/>
        </w:rPr>
        <w:t xml:space="preserve">que dio origen al allanamiento mencionado </w:t>
      </w:r>
      <w:r w:rsidR="00AA7D82" w:rsidRPr="00E966F0">
        <w:rPr>
          <w:rFonts w:ascii="Arial" w:hAnsi="Arial" w:cs="Arial"/>
          <w:sz w:val="24"/>
          <w:szCs w:val="24"/>
        </w:rPr>
        <w:t>rel</w:t>
      </w:r>
      <w:r w:rsidRPr="00E966F0">
        <w:rPr>
          <w:rFonts w:ascii="Arial" w:hAnsi="Arial" w:cs="Arial"/>
          <w:sz w:val="24"/>
          <w:szCs w:val="24"/>
        </w:rPr>
        <w:t xml:space="preserve">acionada con temas de </w:t>
      </w:r>
      <w:proofErr w:type="spellStart"/>
      <w:r w:rsidRPr="00E966F0">
        <w:rPr>
          <w:rFonts w:ascii="Arial" w:hAnsi="Arial" w:cs="Arial"/>
          <w:sz w:val="24"/>
          <w:szCs w:val="24"/>
        </w:rPr>
        <w:t>sicariato</w:t>
      </w:r>
      <w:proofErr w:type="spellEnd"/>
      <w:r w:rsidRPr="00E966F0">
        <w:rPr>
          <w:rFonts w:ascii="Arial" w:hAnsi="Arial" w:cs="Arial"/>
          <w:sz w:val="24"/>
          <w:szCs w:val="24"/>
        </w:rPr>
        <w:t xml:space="preserve">, lo cual </w:t>
      </w:r>
      <w:r w:rsidR="00AA7D82" w:rsidRPr="00E966F0">
        <w:rPr>
          <w:rFonts w:ascii="Arial" w:hAnsi="Arial" w:cs="Arial"/>
          <w:sz w:val="24"/>
          <w:szCs w:val="24"/>
        </w:rPr>
        <w:t>refleja ausencia de cohesión a las</w:t>
      </w:r>
      <w:r w:rsidR="0053167E" w:rsidRPr="00E966F0">
        <w:rPr>
          <w:rFonts w:ascii="Arial" w:hAnsi="Arial" w:cs="Arial"/>
          <w:sz w:val="24"/>
          <w:szCs w:val="24"/>
        </w:rPr>
        <w:t xml:space="preserve"> normas mínimas de convivencia, por parte del señor </w:t>
      </w:r>
      <w:r w:rsidR="00780066">
        <w:rPr>
          <w:rFonts w:ascii="Arial" w:hAnsi="Arial" w:cs="Arial"/>
          <w:sz w:val="24"/>
          <w:szCs w:val="24"/>
        </w:rPr>
        <w:t>LESA</w:t>
      </w:r>
      <w:r w:rsidR="0053167E" w:rsidRPr="00E966F0">
        <w:rPr>
          <w:rFonts w:ascii="Arial" w:hAnsi="Arial" w:cs="Arial"/>
          <w:sz w:val="24"/>
          <w:szCs w:val="24"/>
        </w:rPr>
        <w:t xml:space="preserve">. </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C24C67"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Consideró que la decisión de la A quo fue </w:t>
      </w:r>
      <w:r w:rsidR="00AA7D82" w:rsidRPr="00E966F0">
        <w:rPr>
          <w:rFonts w:ascii="Arial" w:hAnsi="Arial" w:cs="Arial"/>
          <w:sz w:val="24"/>
          <w:szCs w:val="24"/>
        </w:rPr>
        <w:t>benigna y desconoce los fines de la pena, concretamente el de la prevención especial</w:t>
      </w:r>
      <w:r w:rsidR="0053167E" w:rsidRPr="00E966F0">
        <w:rPr>
          <w:rFonts w:ascii="Arial" w:hAnsi="Arial" w:cs="Arial"/>
          <w:sz w:val="24"/>
          <w:szCs w:val="24"/>
        </w:rPr>
        <w:t xml:space="preserve"> por falta de arraigo social del procesado</w:t>
      </w:r>
      <w:r w:rsidRPr="00E966F0">
        <w:rPr>
          <w:rFonts w:ascii="Arial" w:hAnsi="Arial" w:cs="Arial"/>
          <w:sz w:val="24"/>
          <w:szCs w:val="24"/>
        </w:rPr>
        <w:t xml:space="preserve">, por lo cual pidió </w:t>
      </w:r>
      <w:r w:rsidR="00D14213" w:rsidRPr="00E966F0">
        <w:rPr>
          <w:rFonts w:ascii="Arial" w:hAnsi="Arial" w:cs="Arial"/>
          <w:sz w:val="24"/>
          <w:szCs w:val="24"/>
        </w:rPr>
        <w:t xml:space="preserve">la </w:t>
      </w:r>
      <w:r w:rsidR="00AA7D82" w:rsidRPr="00E966F0">
        <w:rPr>
          <w:rFonts w:ascii="Arial" w:hAnsi="Arial" w:cs="Arial"/>
          <w:sz w:val="24"/>
          <w:szCs w:val="24"/>
        </w:rPr>
        <w:t xml:space="preserve">aplicación directa del artículo 38B </w:t>
      </w:r>
      <w:r w:rsidR="00D14213" w:rsidRPr="00E966F0">
        <w:rPr>
          <w:rFonts w:ascii="Arial" w:hAnsi="Arial" w:cs="Arial"/>
          <w:sz w:val="24"/>
          <w:szCs w:val="24"/>
        </w:rPr>
        <w:t xml:space="preserve">del CP </w:t>
      </w:r>
      <w:r w:rsidR="00AA7D82" w:rsidRPr="00E966F0">
        <w:rPr>
          <w:rFonts w:ascii="Arial" w:hAnsi="Arial" w:cs="Arial"/>
          <w:sz w:val="24"/>
          <w:szCs w:val="24"/>
        </w:rPr>
        <w:t xml:space="preserve">y </w:t>
      </w:r>
      <w:r w:rsidR="0053167E" w:rsidRPr="00E966F0">
        <w:rPr>
          <w:rFonts w:ascii="Arial" w:hAnsi="Arial" w:cs="Arial"/>
          <w:sz w:val="24"/>
          <w:szCs w:val="24"/>
        </w:rPr>
        <w:t xml:space="preserve">que </w:t>
      </w:r>
      <w:r w:rsidR="00AA7D82" w:rsidRPr="00E966F0">
        <w:rPr>
          <w:rFonts w:ascii="Arial" w:hAnsi="Arial" w:cs="Arial"/>
          <w:sz w:val="24"/>
          <w:szCs w:val="24"/>
        </w:rPr>
        <w:t xml:space="preserve">por no cumplirse </w:t>
      </w:r>
      <w:r w:rsidR="0053167E" w:rsidRPr="00E966F0">
        <w:rPr>
          <w:rFonts w:ascii="Arial" w:hAnsi="Arial" w:cs="Arial"/>
          <w:sz w:val="24"/>
          <w:szCs w:val="24"/>
        </w:rPr>
        <w:t>sus</w:t>
      </w:r>
      <w:r w:rsidR="00AA7D82" w:rsidRPr="00E966F0">
        <w:rPr>
          <w:rFonts w:ascii="Arial" w:hAnsi="Arial" w:cs="Arial"/>
          <w:sz w:val="24"/>
          <w:szCs w:val="24"/>
        </w:rPr>
        <w:t xml:space="preserve"> requisitos se disponga</w:t>
      </w:r>
      <w:r w:rsidR="0053167E" w:rsidRPr="00E966F0">
        <w:rPr>
          <w:rFonts w:ascii="Arial" w:hAnsi="Arial" w:cs="Arial"/>
          <w:sz w:val="24"/>
          <w:szCs w:val="24"/>
        </w:rPr>
        <w:t xml:space="preserve"> en segunda instancia</w:t>
      </w:r>
      <w:r w:rsidR="00AA7D82" w:rsidRPr="00E966F0">
        <w:rPr>
          <w:rFonts w:ascii="Arial" w:hAnsi="Arial" w:cs="Arial"/>
          <w:sz w:val="24"/>
          <w:szCs w:val="24"/>
        </w:rPr>
        <w:t xml:space="preserve"> el cumplimiento de la pena en un centro de reclusión. </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D14213"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Resaltó que el </w:t>
      </w:r>
      <w:r w:rsidR="00AA7D82" w:rsidRPr="00E966F0">
        <w:rPr>
          <w:rFonts w:ascii="Arial" w:hAnsi="Arial" w:cs="Arial"/>
          <w:sz w:val="24"/>
          <w:szCs w:val="24"/>
        </w:rPr>
        <w:t xml:space="preserve">arma </w:t>
      </w:r>
      <w:r w:rsidRPr="00E966F0">
        <w:rPr>
          <w:rFonts w:ascii="Arial" w:hAnsi="Arial" w:cs="Arial"/>
          <w:sz w:val="24"/>
          <w:szCs w:val="24"/>
        </w:rPr>
        <w:t xml:space="preserve">de fuego </w:t>
      </w:r>
      <w:r w:rsidR="00AA7D82" w:rsidRPr="00E966F0">
        <w:rPr>
          <w:rFonts w:ascii="Arial" w:hAnsi="Arial" w:cs="Arial"/>
          <w:sz w:val="24"/>
          <w:szCs w:val="24"/>
        </w:rPr>
        <w:t xml:space="preserve">incautada </w:t>
      </w:r>
      <w:r w:rsidR="0053167E" w:rsidRPr="00E966F0">
        <w:rPr>
          <w:rFonts w:ascii="Arial" w:hAnsi="Arial" w:cs="Arial"/>
          <w:sz w:val="24"/>
          <w:szCs w:val="24"/>
        </w:rPr>
        <w:t xml:space="preserve">al procesado </w:t>
      </w:r>
      <w:r w:rsidR="00AA7D82" w:rsidRPr="00E966F0">
        <w:rPr>
          <w:rFonts w:ascii="Arial" w:hAnsi="Arial" w:cs="Arial"/>
          <w:sz w:val="24"/>
          <w:szCs w:val="24"/>
        </w:rPr>
        <w:t xml:space="preserve">es de fabricación industrial a la que se le detectó un sofisticado sistema de percusión compatible con la actividad en masa que se </w:t>
      </w:r>
      <w:r w:rsidR="0053167E" w:rsidRPr="00E966F0">
        <w:rPr>
          <w:rFonts w:ascii="Arial" w:hAnsi="Arial" w:cs="Arial"/>
          <w:sz w:val="24"/>
          <w:szCs w:val="24"/>
        </w:rPr>
        <w:t>expuso desde el primer momento, lo que es indicativo de la necesidad de internación intramural.</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El acusado está privado de la libertad por hechos anteriores, por los cuales había obtenido la libertad y luego se le impuso una medida de aseguramiento privativa de la libertad y si bien esto no es un antecedente si permite establecer un contexto </w:t>
      </w:r>
      <w:r w:rsidR="0053167E" w:rsidRPr="00E966F0">
        <w:rPr>
          <w:rFonts w:ascii="Arial" w:hAnsi="Arial" w:cs="Arial"/>
          <w:sz w:val="24"/>
          <w:szCs w:val="24"/>
        </w:rPr>
        <w:t>desfavorable respecto del arraigo social del sentenciado.</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D14213"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Como segundo punto </w:t>
      </w:r>
      <w:r w:rsidR="0053167E" w:rsidRPr="00E966F0">
        <w:rPr>
          <w:rFonts w:ascii="Arial" w:hAnsi="Arial" w:cs="Arial"/>
          <w:sz w:val="24"/>
          <w:szCs w:val="24"/>
        </w:rPr>
        <w:t xml:space="preserve">de disenso </w:t>
      </w:r>
      <w:r w:rsidRPr="00E966F0">
        <w:rPr>
          <w:rFonts w:ascii="Arial" w:hAnsi="Arial" w:cs="Arial"/>
          <w:sz w:val="24"/>
          <w:szCs w:val="24"/>
        </w:rPr>
        <w:t>dijo que e</w:t>
      </w:r>
      <w:r w:rsidR="00AA7D82" w:rsidRPr="00E966F0">
        <w:rPr>
          <w:rFonts w:ascii="Arial" w:hAnsi="Arial" w:cs="Arial"/>
          <w:sz w:val="24"/>
          <w:szCs w:val="24"/>
        </w:rPr>
        <w:t>n el caso concreto el ciudadano está siendo investigado en otro proceso en el cual tiene una medida de aseguramiento</w:t>
      </w:r>
      <w:r w:rsidRPr="00E966F0">
        <w:rPr>
          <w:rFonts w:ascii="Arial" w:hAnsi="Arial" w:cs="Arial"/>
          <w:sz w:val="24"/>
          <w:szCs w:val="24"/>
        </w:rPr>
        <w:t xml:space="preserve"> vigente </w:t>
      </w:r>
      <w:r w:rsidR="00AA7D82" w:rsidRPr="00E966F0">
        <w:rPr>
          <w:rFonts w:ascii="Arial" w:hAnsi="Arial" w:cs="Arial"/>
          <w:sz w:val="24"/>
          <w:szCs w:val="24"/>
        </w:rPr>
        <w:t xml:space="preserve">consistente en detención preventiva privativa de la libertad, sin embargo la a quo decidió que otorgaría la prisión domiciliaria y que el penado iba a quedar por cuenta del presente trámite, es decir, no se </w:t>
      </w:r>
      <w:r w:rsidR="0053167E" w:rsidRPr="00E966F0">
        <w:rPr>
          <w:rFonts w:ascii="Arial" w:hAnsi="Arial" w:cs="Arial"/>
          <w:sz w:val="24"/>
          <w:szCs w:val="24"/>
        </w:rPr>
        <w:t xml:space="preserve">cumpliría la medida de aseguramiento impuesta previamente. </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Debe tenerse en cuenta que la medida de aseguramiento surgió de un primer proceso y por eso considera que debe seguir cumpliendo </w:t>
      </w:r>
      <w:r w:rsidR="00D14213" w:rsidRPr="00E966F0">
        <w:rPr>
          <w:rFonts w:ascii="Arial" w:hAnsi="Arial" w:cs="Arial"/>
          <w:sz w:val="24"/>
          <w:szCs w:val="24"/>
        </w:rPr>
        <w:t>la misma</w:t>
      </w:r>
      <w:r w:rsidRPr="00E966F0">
        <w:rPr>
          <w:rFonts w:ascii="Arial" w:hAnsi="Arial" w:cs="Arial"/>
          <w:sz w:val="24"/>
          <w:szCs w:val="24"/>
        </w:rPr>
        <w:t>, de lo contrario se haría nugatoria la finalidad de la medida impuesta y l</w:t>
      </w:r>
      <w:r w:rsidR="00D14213" w:rsidRPr="00E966F0">
        <w:rPr>
          <w:rFonts w:ascii="Arial" w:hAnsi="Arial" w:cs="Arial"/>
          <w:sz w:val="24"/>
          <w:szCs w:val="24"/>
        </w:rPr>
        <w:t>a</w:t>
      </w:r>
      <w:r w:rsidRPr="00E966F0">
        <w:rPr>
          <w:rFonts w:ascii="Arial" w:hAnsi="Arial" w:cs="Arial"/>
          <w:sz w:val="24"/>
          <w:szCs w:val="24"/>
        </w:rPr>
        <w:t xml:space="preserve"> juez estaría usurpando la potestad atribuible al otro juez que dispu</w:t>
      </w:r>
      <w:r w:rsidR="0053167E" w:rsidRPr="00E966F0">
        <w:rPr>
          <w:rFonts w:ascii="Arial" w:hAnsi="Arial" w:cs="Arial"/>
          <w:sz w:val="24"/>
          <w:szCs w:val="24"/>
        </w:rPr>
        <w:t>so la privación de la libertad del incriminado.</w:t>
      </w:r>
    </w:p>
    <w:p w:rsidR="00AA7D82" w:rsidRPr="00E966F0" w:rsidRDefault="00AA7D82" w:rsidP="00E966F0">
      <w:pPr>
        <w:pStyle w:val="Sinespaciado"/>
        <w:spacing w:line="288" w:lineRule="auto"/>
        <w:ind w:left="720"/>
        <w:jc w:val="both"/>
        <w:rPr>
          <w:rFonts w:ascii="Arial" w:hAnsi="Arial" w:cs="Arial"/>
          <w:sz w:val="24"/>
          <w:szCs w:val="24"/>
        </w:rPr>
      </w:pPr>
    </w:p>
    <w:p w:rsidR="00AA7D82" w:rsidRPr="00E966F0" w:rsidRDefault="00AA7D82" w:rsidP="00E966F0">
      <w:pPr>
        <w:pStyle w:val="Sinespaciado"/>
        <w:numPr>
          <w:ilvl w:val="0"/>
          <w:numId w:val="3"/>
        </w:numPr>
        <w:spacing w:line="288" w:lineRule="auto"/>
        <w:jc w:val="both"/>
        <w:rPr>
          <w:rFonts w:ascii="Arial" w:hAnsi="Arial" w:cs="Arial"/>
          <w:sz w:val="24"/>
          <w:szCs w:val="24"/>
        </w:rPr>
      </w:pPr>
      <w:r w:rsidRPr="00E966F0">
        <w:rPr>
          <w:rFonts w:ascii="Arial" w:hAnsi="Arial" w:cs="Arial"/>
          <w:sz w:val="24"/>
          <w:szCs w:val="24"/>
        </w:rPr>
        <w:t xml:space="preserve">El 7 de abril de 2017 se celebró la audiencia de control de garantías en este proceso y en esa ocasión el </w:t>
      </w:r>
      <w:r w:rsidR="0053167E" w:rsidRPr="00E966F0">
        <w:rPr>
          <w:rFonts w:ascii="Arial" w:hAnsi="Arial" w:cs="Arial"/>
          <w:sz w:val="24"/>
          <w:szCs w:val="24"/>
        </w:rPr>
        <w:t xml:space="preserve">delegado de la </w:t>
      </w:r>
      <w:proofErr w:type="spellStart"/>
      <w:r w:rsidR="0053167E" w:rsidRPr="00E966F0">
        <w:rPr>
          <w:rFonts w:ascii="Arial" w:hAnsi="Arial" w:cs="Arial"/>
          <w:sz w:val="24"/>
          <w:szCs w:val="24"/>
        </w:rPr>
        <w:t>FGN</w:t>
      </w:r>
      <w:proofErr w:type="spellEnd"/>
      <w:r w:rsidR="0053167E" w:rsidRPr="00E966F0">
        <w:rPr>
          <w:rFonts w:ascii="Arial" w:hAnsi="Arial" w:cs="Arial"/>
          <w:sz w:val="24"/>
          <w:szCs w:val="24"/>
        </w:rPr>
        <w:t xml:space="preserve"> </w:t>
      </w:r>
      <w:r w:rsidRPr="00E966F0">
        <w:rPr>
          <w:rFonts w:ascii="Arial" w:hAnsi="Arial" w:cs="Arial"/>
          <w:sz w:val="24"/>
          <w:szCs w:val="24"/>
        </w:rPr>
        <w:t xml:space="preserve">retiró la solicitud de medida de aseguramiento, por lo tanto estaba en libertad por este trámite, </w:t>
      </w:r>
      <w:r w:rsidR="00D14213" w:rsidRPr="00E966F0">
        <w:rPr>
          <w:rFonts w:ascii="Arial" w:hAnsi="Arial" w:cs="Arial"/>
          <w:sz w:val="24"/>
          <w:szCs w:val="24"/>
        </w:rPr>
        <w:t xml:space="preserve">de modo que </w:t>
      </w:r>
      <w:r w:rsidRPr="00E966F0">
        <w:rPr>
          <w:rFonts w:ascii="Arial" w:hAnsi="Arial" w:cs="Arial"/>
          <w:sz w:val="24"/>
          <w:szCs w:val="24"/>
        </w:rPr>
        <w:t xml:space="preserve">se debió dejar que la persona cumpliera la medida </w:t>
      </w:r>
      <w:r w:rsidR="0053167E" w:rsidRPr="00E966F0">
        <w:rPr>
          <w:rFonts w:ascii="Arial" w:hAnsi="Arial" w:cs="Arial"/>
          <w:sz w:val="24"/>
          <w:szCs w:val="24"/>
        </w:rPr>
        <w:t>d</w:t>
      </w:r>
      <w:r w:rsidRPr="00E966F0">
        <w:rPr>
          <w:rFonts w:ascii="Arial" w:hAnsi="Arial" w:cs="Arial"/>
          <w:sz w:val="24"/>
          <w:szCs w:val="24"/>
        </w:rPr>
        <w:t xml:space="preserve">e aseguramiento y una vez </w:t>
      </w:r>
      <w:r w:rsidR="0053167E" w:rsidRPr="00E966F0">
        <w:rPr>
          <w:rFonts w:ascii="Arial" w:hAnsi="Arial" w:cs="Arial"/>
          <w:sz w:val="24"/>
          <w:szCs w:val="24"/>
        </w:rPr>
        <w:t xml:space="preserve">que esta culminara quedara </w:t>
      </w:r>
      <w:r w:rsidRPr="00E966F0">
        <w:rPr>
          <w:rFonts w:ascii="Arial" w:hAnsi="Arial" w:cs="Arial"/>
          <w:sz w:val="24"/>
          <w:szCs w:val="24"/>
        </w:rPr>
        <w:t xml:space="preserve">por cuenta de este proceso. </w:t>
      </w:r>
    </w:p>
    <w:p w:rsidR="00182B42" w:rsidRPr="00E966F0" w:rsidRDefault="00182B42" w:rsidP="00E966F0">
      <w:pPr>
        <w:pStyle w:val="Sinespaciado"/>
        <w:spacing w:line="288" w:lineRule="auto"/>
        <w:ind w:left="720"/>
        <w:jc w:val="both"/>
        <w:rPr>
          <w:rFonts w:ascii="Arial" w:hAnsi="Arial" w:cs="Arial"/>
          <w:sz w:val="24"/>
          <w:szCs w:val="24"/>
        </w:rPr>
      </w:pPr>
    </w:p>
    <w:p w:rsidR="00D14213" w:rsidRPr="00E966F0" w:rsidRDefault="00D14213" w:rsidP="00E966F0">
      <w:pPr>
        <w:pStyle w:val="Sinespaciado"/>
        <w:spacing w:line="288" w:lineRule="auto"/>
        <w:jc w:val="both"/>
        <w:rPr>
          <w:rFonts w:ascii="Arial" w:hAnsi="Arial" w:cs="Arial"/>
          <w:b/>
          <w:sz w:val="24"/>
          <w:szCs w:val="24"/>
          <w:u w:val="single"/>
        </w:rPr>
      </w:pPr>
      <w:r w:rsidRPr="00E966F0">
        <w:rPr>
          <w:rFonts w:ascii="Arial" w:hAnsi="Arial" w:cs="Arial"/>
          <w:b/>
          <w:sz w:val="24"/>
          <w:szCs w:val="24"/>
          <w:u w:val="single"/>
        </w:rPr>
        <w:t xml:space="preserve">5.2 Delegado de la </w:t>
      </w:r>
      <w:proofErr w:type="spellStart"/>
      <w:r w:rsidRPr="00E966F0">
        <w:rPr>
          <w:rFonts w:ascii="Arial" w:hAnsi="Arial" w:cs="Arial"/>
          <w:b/>
          <w:sz w:val="24"/>
          <w:szCs w:val="24"/>
          <w:u w:val="single"/>
        </w:rPr>
        <w:t>FGN</w:t>
      </w:r>
      <w:proofErr w:type="spellEnd"/>
      <w:r w:rsidRPr="00E966F0">
        <w:rPr>
          <w:rFonts w:ascii="Arial" w:hAnsi="Arial" w:cs="Arial"/>
          <w:b/>
          <w:sz w:val="24"/>
          <w:szCs w:val="24"/>
          <w:u w:val="single"/>
        </w:rPr>
        <w:t xml:space="preserve"> (No recurrente)</w:t>
      </w:r>
    </w:p>
    <w:p w:rsidR="00D14213" w:rsidRPr="00E966F0" w:rsidRDefault="00D14213" w:rsidP="00E966F0">
      <w:pPr>
        <w:pStyle w:val="Sinespaciado"/>
        <w:spacing w:line="288" w:lineRule="auto"/>
        <w:jc w:val="both"/>
        <w:rPr>
          <w:rFonts w:ascii="Arial" w:hAnsi="Arial" w:cs="Arial"/>
          <w:sz w:val="24"/>
          <w:szCs w:val="24"/>
          <w:u w:val="single"/>
        </w:rPr>
      </w:pPr>
    </w:p>
    <w:p w:rsidR="00D14213" w:rsidRPr="00E966F0" w:rsidRDefault="00D14213" w:rsidP="00E966F0">
      <w:pPr>
        <w:pStyle w:val="Sinespaciado"/>
        <w:spacing w:line="288" w:lineRule="auto"/>
        <w:jc w:val="both"/>
        <w:rPr>
          <w:rFonts w:ascii="Arial" w:hAnsi="Arial" w:cs="Arial"/>
          <w:sz w:val="24"/>
          <w:szCs w:val="24"/>
        </w:rPr>
      </w:pPr>
      <w:r w:rsidRPr="00E966F0">
        <w:rPr>
          <w:rFonts w:ascii="Arial" w:hAnsi="Arial" w:cs="Arial"/>
          <w:sz w:val="24"/>
          <w:szCs w:val="24"/>
        </w:rPr>
        <w:t xml:space="preserve">Su pronunciamiento como sujeto procesal no recurrente se sintetiza así: </w:t>
      </w:r>
    </w:p>
    <w:p w:rsidR="00D14213" w:rsidRPr="00E966F0" w:rsidRDefault="00D14213" w:rsidP="00E966F0">
      <w:pPr>
        <w:pStyle w:val="Sinespaciado"/>
        <w:spacing w:line="288" w:lineRule="auto"/>
        <w:jc w:val="both"/>
        <w:rPr>
          <w:rFonts w:ascii="Arial" w:hAnsi="Arial" w:cs="Arial"/>
          <w:sz w:val="24"/>
          <w:szCs w:val="24"/>
        </w:rPr>
      </w:pPr>
    </w:p>
    <w:p w:rsidR="00D14213" w:rsidRPr="00E966F0" w:rsidRDefault="00D14213" w:rsidP="00E966F0">
      <w:pPr>
        <w:pStyle w:val="Sinespaciado"/>
        <w:numPr>
          <w:ilvl w:val="0"/>
          <w:numId w:val="4"/>
        </w:numPr>
        <w:spacing w:line="288" w:lineRule="auto"/>
        <w:jc w:val="both"/>
        <w:rPr>
          <w:rFonts w:ascii="Arial" w:hAnsi="Arial" w:cs="Arial"/>
          <w:sz w:val="24"/>
          <w:szCs w:val="24"/>
        </w:rPr>
      </w:pPr>
      <w:r w:rsidRPr="00E966F0">
        <w:rPr>
          <w:rFonts w:ascii="Arial" w:hAnsi="Arial" w:cs="Arial"/>
          <w:sz w:val="24"/>
          <w:szCs w:val="24"/>
        </w:rPr>
        <w:t xml:space="preserve">Estuvo de acuerdo con la petición respecto del cumplimiento de la medida de aseguramiento que </w:t>
      </w:r>
      <w:r w:rsidR="0053167E" w:rsidRPr="00E966F0">
        <w:rPr>
          <w:rFonts w:ascii="Arial" w:hAnsi="Arial" w:cs="Arial"/>
          <w:sz w:val="24"/>
          <w:szCs w:val="24"/>
        </w:rPr>
        <w:t>le fue impuesta en otro proceso al sentenciado.</w:t>
      </w:r>
    </w:p>
    <w:p w:rsidR="00D14213" w:rsidRPr="00E966F0" w:rsidRDefault="00D14213" w:rsidP="00E966F0">
      <w:pPr>
        <w:pStyle w:val="Sinespaciado"/>
        <w:spacing w:line="288" w:lineRule="auto"/>
        <w:jc w:val="both"/>
        <w:rPr>
          <w:rFonts w:ascii="Arial" w:hAnsi="Arial" w:cs="Arial"/>
          <w:sz w:val="24"/>
          <w:szCs w:val="24"/>
        </w:rPr>
      </w:pPr>
    </w:p>
    <w:p w:rsidR="00D14213" w:rsidRPr="00E966F0" w:rsidRDefault="00D14213" w:rsidP="00E966F0">
      <w:pPr>
        <w:pStyle w:val="Sinespaciado"/>
        <w:numPr>
          <w:ilvl w:val="0"/>
          <w:numId w:val="4"/>
        </w:numPr>
        <w:spacing w:line="288" w:lineRule="auto"/>
        <w:jc w:val="both"/>
        <w:rPr>
          <w:rFonts w:ascii="Arial" w:hAnsi="Arial" w:cs="Arial"/>
          <w:sz w:val="24"/>
          <w:szCs w:val="24"/>
        </w:rPr>
      </w:pPr>
      <w:r w:rsidRPr="00E966F0">
        <w:rPr>
          <w:rFonts w:ascii="Arial" w:hAnsi="Arial" w:cs="Arial"/>
          <w:sz w:val="24"/>
          <w:szCs w:val="24"/>
        </w:rPr>
        <w:t>Consideró viable que se confirme la concesión de la domiciliaria porque los otros procesos en contra de este ciudadano están en trámite</w:t>
      </w:r>
      <w:r w:rsidR="0053167E" w:rsidRPr="00E966F0">
        <w:rPr>
          <w:rFonts w:ascii="Arial" w:hAnsi="Arial" w:cs="Arial"/>
          <w:sz w:val="24"/>
          <w:szCs w:val="24"/>
        </w:rPr>
        <w:t xml:space="preserve"> y no configuran un antecedente penal en su contra y las características del arma que le incautaron no constituyen razones suficientes para revocar la prisión domiciliaria. </w:t>
      </w:r>
    </w:p>
    <w:p w:rsidR="00182B42" w:rsidRPr="00E966F0" w:rsidRDefault="00182B42" w:rsidP="00E966F0">
      <w:pPr>
        <w:pStyle w:val="Sinespaciado"/>
        <w:spacing w:line="288" w:lineRule="auto"/>
        <w:ind w:left="720"/>
        <w:jc w:val="both"/>
        <w:rPr>
          <w:rFonts w:ascii="Arial" w:hAnsi="Arial" w:cs="Arial"/>
          <w:sz w:val="24"/>
          <w:szCs w:val="24"/>
        </w:rPr>
      </w:pPr>
    </w:p>
    <w:p w:rsidR="00D14213" w:rsidRPr="00E966F0" w:rsidRDefault="00D14213" w:rsidP="00E966F0">
      <w:pPr>
        <w:pStyle w:val="Sinespaciado"/>
        <w:spacing w:line="288" w:lineRule="auto"/>
        <w:jc w:val="both"/>
        <w:rPr>
          <w:rFonts w:ascii="Arial" w:hAnsi="Arial" w:cs="Arial"/>
          <w:b/>
          <w:sz w:val="24"/>
          <w:szCs w:val="24"/>
          <w:u w:val="single"/>
        </w:rPr>
      </w:pPr>
      <w:r w:rsidRPr="00E966F0">
        <w:rPr>
          <w:rFonts w:ascii="Arial" w:hAnsi="Arial" w:cs="Arial"/>
          <w:b/>
          <w:sz w:val="24"/>
          <w:szCs w:val="24"/>
          <w:u w:val="single"/>
        </w:rPr>
        <w:t>5.3 Defensora (No recurrente)</w:t>
      </w:r>
    </w:p>
    <w:p w:rsidR="00D14213" w:rsidRPr="00E966F0" w:rsidRDefault="00D14213" w:rsidP="00E966F0">
      <w:pPr>
        <w:pStyle w:val="Sinespaciado"/>
        <w:spacing w:line="288" w:lineRule="auto"/>
        <w:jc w:val="both"/>
        <w:rPr>
          <w:rFonts w:ascii="Arial" w:hAnsi="Arial" w:cs="Arial"/>
          <w:sz w:val="24"/>
          <w:szCs w:val="24"/>
          <w:u w:val="single"/>
        </w:rPr>
      </w:pPr>
    </w:p>
    <w:p w:rsidR="00D14213" w:rsidRPr="00E966F0" w:rsidRDefault="00D14213" w:rsidP="00E966F0">
      <w:pPr>
        <w:pStyle w:val="Sinespaciado"/>
        <w:spacing w:line="288" w:lineRule="auto"/>
        <w:jc w:val="both"/>
        <w:rPr>
          <w:rFonts w:ascii="Arial" w:hAnsi="Arial" w:cs="Arial"/>
          <w:sz w:val="24"/>
          <w:szCs w:val="24"/>
        </w:rPr>
      </w:pPr>
      <w:r w:rsidRPr="00E966F0">
        <w:rPr>
          <w:rFonts w:ascii="Arial" w:hAnsi="Arial" w:cs="Arial"/>
          <w:sz w:val="24"/>
          <w:szCs w:val="24"/>
        </w:rPr>
        <w:lastRenderedPageBreak/>
        <w:t xml:space="preserve">La defensora del procesado expuso en síntesis: </w:t>
      </w:r>
    </w:p>
    <w:p w:rsidR="00D14213" w:rsidRPr="00E966F0" w:rsidRDefault="00D14213" w:rsidP="00E966F0">
      <w:pPr>
        <w:pStyle w:val="Sinespaciado"/>
        <w:spacing w:line="288" w:lineRule="auto"/>
        <w:jc w:val="both"/>
        <w:rPr>
          <w:rFonts w:ascii="Arial" w:hAnsi="Arial" w:cs="Arial"/>
          <w:sz w:val="24"/>
          <w:szCs w:val="24"/>
        </w:rPr>
      </w:pPr>
    </w:p>
    <w:p w:rsidR="0053167E" w:rsidRPr="00E966F0" w:rsidRDefault="00D14213" w:rsidP="00E966F0">
      <w:pPr>
        <w:pStyle w:val="Sinespaciado"/>
        <w:numPr>
          <w:ilvl w:val="0"/>
          <w:numId w:val="4"/>
        </w:numPr>
        <w:spacing w:line="288" w:lineRule="auto"/>
        <w:jc w:val="both"/>
        <w:rPr>
          <w:rFonts w:ascii="Arial" w:hAnsi="Arial" w:cs="Arial"/>
          <w:sz w:val="24"/>
          <w:szCs w:val="24"/>
        </w:rPr>
      </w:pPr>
      <w:r w:rsidRPr="00E966F0">
        <w:rPr>
          <w:rFonts w:ascii="Arial" w:hAnsi="Arial" w:cs="Arial"/>
          <w:sz w:val="24"/>
          <w:szCs w:val="24"/>
        </w:rPr>
        <w:t>Respecto de la prisión domiciliaria que le fue concedida a</w:t>
      </w:r>
      <w:r w:rsidR="0053167E" w:rsidRPr="00E966F0">
        <w:rPr>
          <w:rFonts w:ascii="Arial" w:hAnsi="Arial" w:cs="Arial"/>
          <w:sz w:val="24"/>
          <w:szCs w:val="24"/>
        </w:rPr>
        <w:t>l procesado</w:t>
      </w:r>
      <w:r w:rsidRPr="00E966F0">
        <w:rPr>
          <w:rFonts w:ascii="Arial" w:hAnsi="Arial" w:cs="Arial"/>
          <w:sz w:val="24"/>
          <w:szCs w:val="24"/>
        </w:rPr>
        <w:t xml:space="preserve"> dijo que los otros procesos son registros pero no hay antecedentes</w:t>
      </w:r>
      <w:r w:rsidR="0053167E" w:rsidRPr="00E966F0">
        <w:rPr>
          <w:rFonts w:ascii="Arial" w:hAnsi="Arial" w:cs="Arial"/>
          <w:sz w:val="24"/>
          <w:szCs w:val="24"/>
        </w:rPr>
        <w:t xml:space="preserve"> en contra de su defendido y: i) el </w:t>
      </w:r>
      <w:r w:rsidR="00E07D04" w:rsidRPr="00E966F0">
        <w:rPr>
          <w:rFonts w:ascii="Arial" w:hAnsi="Arial" w:cs="Arial"/>
          <w:sz w:val="24"/>
          <w:szCs w:val="24"/>
        </w:rPr>
        <w:t xml:space="preserve">trámite relacionado con un </w:t>
      </w:r>
      <w:r w:rsidRPr="00E966F0">
        <w:rPr>
          <w:rFonts w:ascii="Arial" w:hAnsi="Arial" w:cs="Arial"/>
          <w:sz w:val="24"/>
          <w:szCs w:val="24"/>
        </w:rPr>
        <w:t>homicidio culminó con sentencia absolutoria respecto de otro ciudadano y a su prohijado ni siquiera le imputaron cargos</w:t>
      </w:r>
      <w:r w:rsidR="0053167E" w:rsidRPr="00E966F0">
        <w:rPr>
          <w:rFonts w:ascii="Arial" w:hAnsi="Arial" w:cs="Arial"/>
          <w:sz w:val="24"/>
          <w:szCs w:val="24"/>
        </w:rPr>
        <w:t xml:space="preserve">; ii) en el caso de </w:t>
      </w:r>
      <w:r w:rsidRPr="00E966F0">
        <w:rPr>
          <w:rFonts w:ascii="Arial" w:hAnsi="Arial" w:cs="Arial"/>
          <w:sz w:val="24"/>
          <w:szCs w:val="24"/>
        </w:rPr>
        <w:t xml:space="preserve">porte de arma de fuego se llevará a cabo una preclusión porque eran cuatro los investigados y el señor </w:t>
      </w:r>
      <w:r w:rsidR="00780066">
        <w:rPr>
          <w:rFonts w:ascii="Arial" w:hAnsi="Arial" w:cs="Arial"/>
          <w:sz w:val="24"/>
          <w:szCs w:val="24"/>
        </w:rPr>
        <w:t>LESA</w:t>
      </w:r>
      <w:r w:rsidR="0053167E" w:rsidRPr="00E966F0">
        <w:rPr>
          <w:rFonts w:ascii="Arial" w:hAnsi="Arial" w:cs="Arial"/>
          <w:sz w:val="24"/>
          <w:szCs w:val="24"/>
        </w:rPr>
        <w:t xml:space="preserve"> </w:t>
      </w:r>
      <w:r w:rsidRPr="00E966F0">
        <w:rPr>
          <w:rFonts w:ascii="Arial" w:hAnsi="Arial" w:cs="Arial"/>
          <w:sz w:val="24"/>
          <w:szCs w:val="24"/>
        </w:rPr>
        <w:t>no era el que tenía el arma</w:t>
      </w:r>
      <w:r w:rsidR="0053167E" w:rsidRPr="00E966F0">
        <w:rPr>
          <w:rFonts w:ascii="Arial" w:hAnsi="Arial" w:cs="Arial"/>
          <w:sz w:val="24"/>
          <w:szCs w:val="24"/>
        </w:rPr>
        <w:t xml:space="preserve">; y, iii) </w:t>
      </w:r>
      <w:r w:rsidRPr="00E966F0">
        <w:rPr>
          <w:rFonts w:ascii="Arial" w:hAnsi="Arial" w:cs="Arial"/>
          <w:sz w:val="24"/>
          <w:szCs w:val="24"/>
        </w:rPr>
        <w:t xml:space="preserve">por último, el </w:t>
      </w:r>
      <w:r w:rsidR="0053167E" w:rsidRPr="00E966F0">
        <w:rPr>
          <w:rFonts w:ascii="Arial" w:hAnsi="Arial" w:cs="Arial"/>
          <w:sz w:val="24"/>
          <w:szCs w:val="24"/>
        </w:rPr>
        <w:t xml:space="preserve">proceso por </w:t>
      </w:r>
      <w:r w:rsidRPr="00E966F0">
        <w:rPr>
          <w:rFonts w:ascii="Arial" w:hAnsi="Arial" w:cs="Arial"/>
          <w:sz w:val="24"/>
          <w:szCs w:val="24"/>
        </w:rPr>
        <w:t xml:space="preserve">porte de estupefacientes tiene que ver con su condición de consumidor como la </w:t>
      </w:r>
      <w:proofErr w:type="spellStart"/>
      <w:r w:rsidRPr="00E966F0">
        <w:rPr>
          <w:rFonts w:ascii="Arial" w:hAnsi="Arial" w:cs="Arial"/>
          <w:sz w:val="24"/>
          <w:szCs w:val="24"/>
        </w:rPr>
        <w:t>FGN</w:t>
      </w:r>
      <w:proofErr w:type="spellEnd"/>
      <w:r w:rsidRPr="00E966F0">
        <w:rPr>
          <w:rFonts w:ascii="Arial" w:hAnsi="Arial" w:cs="Arial"/>
          <w:sz w:val="24"/>
          <w:szCs w:val="24"/>
        </w:rPr>
        <w:t xml:space="preserve"> lo pudo acreditar. </w:t>
      </w:r>
      <w:r w:rsidR="00E07D04" w:rsidRPr="00E966F0">
        <w:rPr>
          <w:rFonts w:ascii="Arial" w:hAnsi="Arial" w:cs="Arial"/>
          <w:sz w:val="24"/>
          <w:szCs w:val="24"/>
        </w:rPr>
        <w:t xml:space="preserve">Por lo anterior dedujo que el acusado </w:t>
      </w:r>
      <w:r w:rsidRPr="00E966F0">
        <w:rPr>
          <w:rFonts w:ascii="Arial" w:hAnsi="Arial" w:cs="Arial"/>
          <w:sz w:val="24"/>
          <w:szCs w:val="24"/>
        </w:rPr>
        <w:t>sí cumple los requisitos para que se le co</w:t>
      </w:r>
      <w:r w:rsidR="0053167E" w:rsidRPr="00E966F0">
        <w:rPr>
          <w:rFonts w:ascii="Arial" w:hAnsi="Arial" w:cs="Arial"/>
          <w:sz w:val="24"/>
          <w:szCs w:val="24"/>
        </w:rPr>
        <w:t xml:space="preserve">nceda la prisión domiciliaria, ya que no presenta antecedentes periciales y tiene arraigo social y familiar. </w:t>
      </w:r>
    </w:p>
    <w:p w:rsidR="0053167E" w:rsidRPr="00E966F0" w:rsidRDefault="0053167E" w:rsidP="00E966F0">
      <w:pPr>
        <w:pStyle w:val="Sinespaciado"/>
        <w:spacing w:line="288" w:lineRule="auto"/>
        <w:ind w:left="720"/>
        <w:jc w:val="both"/>
        <w:rPr>
          <w:rFonts w:ascii="Arial" w:hAnsi="Arial" w:cs="Arial"/>
          <w:sz w:val="24"/>
          <w:szCs w:val="24"/>
        </w:rPr>
      </w:pPr>
    </w:p>
    <w:p w:rsidR="0053167E" w:rsidRPr="00E966F0" w:rsidRDefault="0053167E" w:rsidP="00E966F0">
      <w:pPr>
        <w:pStyle w:val="Sinespaciado"/>
        <w:numPr>
          <w:ilvl w:val="0"/>
          <w:numId w:val="4"/>
        </w:numPr>
        <w:spacing w:line="288" w:lineRule="auto"/>
        <w:jc w:val="both"/>
        <w:rPr>
          <w:rFonts w:ascii="Arial" w:hAnsi="Arial" w:cs="Arial"/>
          <w:sz w:val="24"/>
          <w:szCs w:val="24"/>
        </w:rPr>
      </w:pPr>
      <w:r w:rsidRPr="00E966F0">
        <w:rPr>
          <w:rFonts w:ascii="Arial" w:hAnsi="Arial" w:cs="Arial"/>
          <w:sz w:val="24"/>
          <w:szCs w:val="24"/>
        </w:rPr>
        <w:t>Hizo referencia a una captura inicial del procesado que fue declarada ilegal y a que luego se le impuso una medida de aseguramiento que se entiende es la misma a la que se refirió el delegado del Ministerio Púb</w:t>
      </w:r>
      <w:r w:rsidR="00E350D9" w:rsidRPr="00E966F0">
        <w:rPr>
          <w:rFonts w:ascii="Arial" w:hAnsi="Arial" w:cs="Arial"/>
          <w:sz w:val="24"/>
          <w:szCs w:val="24"/>
        </w:rPr>
        <w:t xml:space="preserve">lico sobre la cual anunció su defensora que pediría su revocatoria. </w:t>
      </w:r>
    </w:p>
    <w:p w:rsidR="00D14213" w:rsidRPr="00E966F0" w:rsidRDefault="00D14213" w:rsidP="00E966F0">
      <w:pPr>
        <w:pStyle w:val="Sinespaciado"/>
        <w:spacing w:line="288" w:lineRule="auto"/>
        <w:ind w:left="720"/>
        <w:jc w:val="both"/>
        <w:rPr>
          <w:rFonts w:ascii="Arial" w:hAnsi="Arial" w:cs="Arial"/>
          <w:sz w:val="24"/>
          <w:szCs w:val="24"/>
        </w:rPr>
      </w:pPr>
    </w:p>
    <w:p w:rsidR="00D14213" w:rsidRPr="00E966F0" w:rsidRDefault="00D14213" w:rsidP="00E966F0">
      <w:pPr>
        <w:pStyle w:val="Sinespaciado"/>
        <w:numPr>
          <w:ilvl w:val="0"/>
          <w:numId w:val="4"/>
        </w:numPr>
        <w:spacing w:line="288" w:lineRule="auto"/>
        <w:jc w:val="both"/>
        <w:rPr>
          <w:rFonts w:ascii="Arial" w:hAnsi="Arial" w:cs="Arial"/>
          <w:sz w:val="24"/>
          <w:szCs w:val="24"/>
        </w:rPr>
      </w:pPr>
      <w:r w:rsidRPr="00E966F0">
        <w:rPr>
          <w:rFonts w:ascii="Arial" w:hAnsi="Arial" w:cs="Arial"/>
          <w:sz w:val="24"/>
          <w:szCs w:val="24"/>
        </w:rPr>
        <w:t xml:space="preserve">En relación con la orden de trasladar de forma inmediata al procesado </w:t>
      </w:r>
      <w:r w:rsidR="00E350D9" w:rsidRPr="00E966F0">
        <w:rPr>
          <w:rFonts w:ascii="Arial" w:hAnsi="Arial" w:cs="Arial"/>
          <w:sz w:val="24"/>
          <w:szCs w:val="24"/>
        </w:rPr>
        <w:t xml:space="preserve">para que cumpliera </w:t>
      </w:r>
      <w:r w:rsidRPr="00E966F0">
        <w:rPr>
          <w:rFonts w:ascii="Arial" w:hAnsi="Arial" w:cs="Arial"/>
          <w:sz w:val="24"/>
          <w:szCs w:val="24"/>
        </w:rPr>
        <w:t>prisión domiciliaria</w:t>
      </w:r>
      <w:r w:rsidR="00E07D04" w:rsidRPr="00E966F0">
        <w:rPr>
          <w:rFonts w:ascii="Arial" w:hAnsi="Arial" w:cs="Arial"/>
          <w:sz w:val="24"/>
          <w:szCs w:val="24"/>
        </w:rPr>
        <w:t xml:space="preserve"> en este proceso dijo que no veía inconveniente una modifi</w:t>
      </w:r>
      <w:r w:rsidR="00E350D9" w:rsidRPr="00E966F0">
        <w:rPr>
          <w:rFonts w:ascii="Arial" w:hAnsi="Arial" w:cs="Arial"/>
          <w:sz w:val="24"/>
          <w:szCs w:val="24"/>
        </w:rPr>
        <w:t>cación en tal sentido, en virtud de la medida de aseguramiento que se le imputó inicialmente.</w:t>
      </w:r>
    </w:p>
    <w:p w:rsidR="00E07D04" w:rsidRPr="00E966F0" w:rsidRDefault="00E07D04" w:rsidP="00E966F0">
      <w:pPr>
        <w:pStyle w:val="Sinespaciado"/>
        <w:spacing w:line="288" w:lineRule="auto"/>
        <w:ind w:left="720"/>
        <w:jc w:val="both"/>
        <w:rPr>
          <w:rFonts w:ascii="Arial" w:hAnsi="Arial" w:cs="Arial"/>
          <w:sz w:val="24"/>
          <w:szCs w:val="24"/>
        </w:rPr>
      </w:pPr>
    </w:p>
    <w:p w:rsidR="00034670" w:rsidRPr="00E966F0" w:rsidRDefault="003B3D9C" w:rsidP="00E966F0">
      <w:pPr>
        <w:pStyle w:val="Sinespaciado"/>
        <w:spacing w:line="288" w:lineRule="auto"/>
        <w:jc w:val="center"/>
        <w:rPr>
          <w:rFonts w:ascii="Arial" w:hAnsi="Arial" w:cs="Arial"/>
          <w:b/>
          <w:sz w:val="24"/>
          <w:szCs w:val="24"/>
          <w:u w:val="single"/>
        </w:rPr>
      </w:pPr>
      <w:r w:rsidRPr="00E966F0">
        <w:rPr>
          <w:rFonts w:ascii="Arial" w:hAnsi="Arial" w:cs="Arial"/>
          <w:b/>
          <w:sz w:val="24"/>
          <w:szCs w:val="24"/>
          <w:u w:val="single"/>
        </w:rPr>
        <w:t>6</w:t>
      </w:r>
      <w:r w:rsidR="00C82F06" w:rsidRPr="00E966F0">
        <w:rPr>
          <w:rFonts w:ascii="Arial" w:hAnsi="Arial" w:cs="Arial"/>
          <w:b/>
          <w:sz w:val="24"/>
          <w:szCs w:val="24"/>
          <w:u w:val="single"/>
        </w:rPr>
        <w:t>.</w:t>
      </w:r>
      <w:r w:rsidR="00553956" w:rsidRPr="00E966F0">
        <w:rPr>
          <w:rFonts w:ascii="Arial" w:hAnsi="Arial" w:cs="Arial"/>
          <w:b/>
          <w:sz w:val="24"/>
          <w:szCs w:val="24"/>
          <w:u w:val="single"/>
        </w:rPr>
        <w:t xml:space="preserve"> </w:t>
      </w:r>
      <w:r w:rsidR="00C82F06" w:rsidRPr="00E966F0">
        <w:rPr>
          <w:rFonts w:ascii="Arial" w:hAnsi="Arial" w:cs="Arial"/>
          <w:b/>
          <w:sz w:val="24"/>
          <w:szCs w:val="24"/>
          <w:u w:val="single"/>
        </w:rPr>
        <w:t>CONSIDERACIONES</w:t>
      </w:r>
      <w:r w:rsidR="00924149" w:rsidRPr="00E966F0">
        <w:rPr>
          <w:rFonts w:ascii="Arial" w:hAnsi="Arial" w:cs="Arial"/>
          <w:b/>
          <w:sz w:val="24"/>
          <w:szCs w:val="24"/>
          <w:u w:val="single"/>
        </w:rPr>
        <w:t xml:space="preserve"> LEGALES.</w:t>
      </w:r>
    </w:p>
    <w:p w:rsidR="003B3D9C" w:rsidRPr="00E966F0" w:rsidRDefault="003B3D9C" w:rsidP="00E966F0">
      <w:pPr>
        <w:pStyle w:val="Sinespaciado"/>
        <w:spacing w:line="288" w:lineRule="auto"/>
        <w:jc w:val="both"/>
        <w:rPr>
          <w:rFonts w:ascii="Arial" w:eastAsia="Times New Roman" w:hAnsi="Arial" w:cs="Arial"/>
          <w:sz w:val="24"/>
          <w:szCs w:val="24"/>
          <w:lang w:eastAsia="es-ES"/>
        </w:rPr>
      </w:pPr>
    </w:p>
    <w:p w:rsidR="00246099" w:rsidRPr="00E966F0" w:rsidRDefault="003B3D9C" w:rsidP="00E966F0">
      <w:pPr>
        <w:pStyle w:val="Sinespaciado"/>
        <w:spacing w:line="288" w:lineRule="auto"/>
        <w:jc w:val="both"/>
        <w:rPr>
          <w:rFonts w:ascii="Arial" w:hAnsi="Arial" w:cs="Arial"/>
          <w:b/>
          <w:sz w:val="24"/>
          <w:szCs w:val="24"/>
        </w:rPr>
      </w:pPr>
      <w:r w:rsidRPr="00E966F0">
        <w:rPr>
          <w:rFonts w:ascii="Arial" w:eastAsia="Times New Roman" w:hAnsi="Arial" w:cs="Arial"/>
          <w:b/>
          <w:sz w:val="24"/>
          <w:szCs w:val="24"/>
          <w:lang w:eastAsia="es-ES"/>
        </w:rPr>
        <w:t>6.1. Competencia</w:t>
      </w:r>
    </w:p>
    <w:p w:rsidR="00246099" w:rsidRPr="00E966F0" w:rsidRDefault="00246099" w:rsidP="00E966F0">
      <w:pPr>
        <w:pStyle w:val="Sinespaciado"/>
        <w:spacing w:line="288" w:lineRule="auto"/>
        <w:jc w:val="both"/>
        <w:rPr>
          <w:rFonts w:ascii="Arial" w:eastAsia="Times New Roman" w:hAnsi="Arial" w:cs="Arial"/>
          <w:sz w:val="24"/>
          <w:szCs w:val="24"/>
          <w:lang w:eastAsia="es-ES"/>
        </w:rPr>
      </w:pPr>
    </w:p>
    <w:p w:rsidR="00246099" w:rsidRPr="00E966F0" w:rsidRDefault="003B3D9C"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Esta C</w:t>
      </w:r>
      <w:r w:rsidR="00246099" w:rsidRPr="00E966F0">
        <w:rPr>
          <w:rFonts w:ascii="Arial" w:eastAsia="Times New Roman" w:hAnsi="Arial" w:cs="Arial"/>
          <w:sz w:val="24"/>
          <w:szCs w:val="24"/>
          <w:lang w:eastAsia="es-ES"/>
        </w:rPr>
        <w:t>olegiatura tiene competencia para conocer del recurso propuesto, en atención a lo dispuesto en los artículos 20 y 34.1 de la Ley 906 de 2004.</w:t>
      </w:r>
    </w:p>
    <w:p w:rsidR="00246099" w:rsidRPr="00E966F0" w:rsidRDefault="00246099" w:rsidP="00E966F0">
      <w:pPr>
        <w:pStyle w:val="Sinespaciado"/>
        <w:spacing w:line="288" w:lineRule="auto"/>
        <w:jc w:val="both"/>
        <w:rPr>
          <w:rFonts w:ascii="Arial" w:eastAsia="Times New Roman" w:hAnsi="Arial" w:cs="Arial"/>
          <w:sz w:val="24"/>
          <w:szCs w:val="24"/>
          <w:lang w:eastAsia="es-ES"/>
        </w:rPr>
      </w:pPr>
    </w:p>
    <w:p w:rsidR="003B3D9C" w:rsidRPr="00E966F0" w:rsidRDefault="003B3D9C" w:rsidP="00E966F0">
      <w:pPr>
        <w:pStyle w:val="Sinespaciado"/>
        <w:spacing w:line="288" w:lineRule="auto"/>
        <w:jc w:val="both"/>
        <w:rPr>
          <w:rFonts w:ascii="Arial" w:eastAsia="Times New Roman" w:hAnsi="Arial" w:cs="Arial"/>
          <w:b/>
          <w:sz w:val="24"/>
          <w:szCs w:val="24"/>
          <w:lang w:eastAsia="es-ES"/>
        </w:rPr>
      </w:pPr>
      <w:r w:rsidRPr="00E966F0">
        <w:rPr>
          <w:rFonts w:ascii="Arial" w:eastAsia="Times New Roman" w:hAnsi="Arial" w:cs="Arial"/>
          <w:b/>
          <w:sz w:val="24"/>
          <w:szCs w:val="24"/>
          <w:lang w:eastAsia="es-ES"/>
        </w:rPr>
        <w:t>6</w:t>
      </w:r>
      <w:r w:rsidR="00246099" w:rsidRPr="00E966F0">
        <w:rPr>
          <w:rFonts w:ascii="Arial" w:eastAsia="Times New Roman" w:hAnsi="Arial" w:cs="Arial"/>
          <w:b/>
          <w:sz w:val="24"/>
          <w:szCs w:val="24"/>
          <w:lang w:eastAsia="es-ES"/>
        </w:rPr>
        <w:t xml:space="preserve">.2. </w:t>
      </w:r>
      <w:r w:rsidRPr="00E966F0">
        <w:rPr>
          <w:rFonts w:ascii="Arial" w:eastAsia="Times New Roman" w:hAnsi="Arial" w:cs="Arial"/>
          <w:b/>
          <w:sz w:val="24"/>
          <w:szCs w:val="24"/>
          <w:lang w:eastAsia="es-ES"/>
        </w:rPr>
        <w:t>Problema jurídico</w:t>
      </w:r>
    </w:p>
    <w:p w:rsidR="003B3D9C" w:rsidRPr="00E966F0" w:rsidRDefault="003B3D9C" w:rsidP="00E966F0">
      <w:pPr>
        <w:pStyle w:val="Sinespaciado"/>
        <w:spacing w:line="288" w:lineRule="auto"/>
        <w:jc w:val="both"/>
        <w:rPr>
          <w:rFonts w:ascii="Arial" w:eastAsia="Times New Roman" w:hAnsi="Arial" w:cs="Arial"/>
          <w:sz w:val="24"/>
          <w:szCs w:val="24"/>
          <w:lang w:eastAsia="es-ES"/>
        </w:rPr>
      </w:pPr>
    </w:p>
    <w:p w:rsidR="00406408" w:rsidRPr="00E966F0" w:rsidRDefault="00246099"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En atención al principio de limitación de la segunda instancia, la Sala</w:t>
      </w:r>
      <w:r w:rsidR="0001581A" w:rsidRPr="00E966F0">
        <w:rPr>
          <w:rFonts w:ascii="Arial" w:eastAsia="Times New Roman" w:hAnsi="Arial" w:cs="Arial"/>
          <w:sz w:val="24"/>
          <w:szCs w:val="24"/>
          <w:lang w:eastAsia="es-ES"/>
        </w:rPr>
        <w:t xml:space="preserve"> abordará el estudio de</w:t>
      </w:r>
      <w:r w:rsidRPr="00E966F0">
        <w:rPr>
          <w:rFonts w:ascii="Arial" w:eastAsia="Times New Roman" w:hAnsi="Arial" w:cs="Arial"/>
          <w:sz w:val="24"/>
          <w:szCs w:val="24"/>
          <w:lang w:eastAsia="es-ES"/>
        </w:rPr>
        <w:t xml:space="preserve"> la discusión pl</w:t>
      </w:r>
      <w:r w:rsidR="0001581A" w:rsidRPr="00E966F0">
        <w:rPr>
          <w:rFonts w:ascii="Arial" w:eastAsia="Times New Roman" w:hAnsi="Arial" w:cs="Arial"/>
          <w:sz w:val="24"/>
          <w:szCs w:val="24"/>
          <w:lang w:eastAsia="es-ES"/>
        </w:rPr>
        <w:t>antead</w:t>
      </w:r>
      <w:r w:rsidR="001724DB" w:rsidRPr="00E966F0">
        <w:rPr>
          <w:rFonts w:ascii="Arial" w:eastAsia="Times New Roman" w:hAnsi="Arial" w:cs="Arial"/>
          <w:sz w:val="24"/>
          <w:szCs w:val="24"/>
          <w:lang w:eastAsia="es-ES"/>
        </w:rPr>
        <w:t xml:space="preserve">a por el recurrente respecto a la </w:t>
      </w:r>
      <w:r w:rsidR="000E10DF" w:rsidRPr="00E966F0">
        <w:rPr>
          <w:rFonts w:ascii="Arial" w:eastAsia="Times New Roman" w:hAnsi="Arial" w:cs="Arial"/>
          <w:sz w:val="24"/>
          <w:szCs w:val="24"/>
          <w:lang w:eastAsia="es-ES"/>
        </w:rPr>
        <w:t xml:space="preserve">indebida aplicación </w:t>
      </w:r>
      <w:r w:rsidR="00924149" w:rsidRPr="00E966F0">
        <w:rPr>
          <w:rFonts w:ascii="Arial" w:eastAsia="Times New Roman" w:hAnsi="Arial" w:cs="Arial"/>
          <w:sz w:val="24"/>
          <w:szCs w:val="24"/>
          <w:lang w:eastAsia="es-ES"/>
        </w:rPr>
        <w:t xml:space="preserve">en el caso </w:t>
      </w:r>
      <w:r w:rsidR="00924149" w:rsidRPr="00E966F0">
        <w:rPr>
          <w:rFonts w:ascii="Arial" w:eastAsia="Times New Roman" w:hAnsi="Arial" w:cs="Arial"/>
          <w:i/>
          <w:sz w:val="24"/>
          <w:szCs w:val="24"/>
          <w:lang w:eastAsia="es-ES"/>
        </w:rPr>
        <w:t xml:space="preserve">sub lite </w:t>
      </w:r>
      <w:r w:rsidR="001724DB" w:rsidRPr="00E966F0">
        <w:rPr>
          <w:rFonts w:ascii="Arial" w:eastAsia="Times New Roman" w:hAnsi="Arial" w:cs="Arial"/>
          <w:sz w:val="24"/>
          <w:szCs w:val="24"/>
          <w:lang w:eastAsia="es-ES"/>
        </w:rPr>
        <w:t xml:space="preserve">del </w:t>
      </w:r>
      <w:r w:rsidR="00E5007F" w:rsidRPr="00E966F0">
        <w:rPr>
          <w:rFonts w:ascii="Arial" w:eastAsia="Times New Roman" w:hAnsi="Arial" w:cs="Arial"/>
          <w:sz w:val="24"/>
          <w:szCs w:val="24"/>
          <w:lang w:eastAsia="es-ES"/>
        </w:rPr>
        <w:t>artículo 38B del CP</w:t>
      </w:r>
      <w:r w:rsidR="005146B0" w:rsidRPr="00E966F0">
        <w:rPr>
          <w:rFonts w:ascii="Arial" w:eastAsia="Times New Roman" w:hAnsi="Arial" w:cs="Arial"/>
          <w:sz w:val="24"/>
          <w:szCs w:val="24"/>
          <w:lang w:eastAsia="es-ES"/>
        </w:rPr>
        <w:t xml:space="preserve">, </w:t>
      </w:r>
      <w:r w:rsidR="00E5007F" w:rsidRPr="00E966F0">
        <w:rPr>
          <w:rFonts w:ascii="Arial" w:eastAsia="Times New Roman" w:hAnsi="Arial" w:cs="Arial"/>
          <w:sz w:val="24"/>
          <w:szCs w:val="24"/>
          <w:lang w:eastAsia="es-ES"/>
        </w:rPr>
        <w:t xml:space="preserve">en el cual se establecen los requisitos para conceder la prisión domiciliaria </w:t>
      </w:r>
      <w:r w:rsidR="00753EB4" w:rsidRPr="00E966F0">
        <w:rPr>
          <w:rFonts w:ascii="Arial" w:eastAsia="Times New Roman" w:hAnsi="Arial" w:cs="Arial"/>
          <w:sz w:val="24"/>
          <w:szCs w:val="24"/>
          <w:lang w:eastAsia="es-ES"/>
        </w:rPr>
        <w:t>como sustitutiva de la prisión de que trata el artículo 38 del CP</w:t>
      </w:r>
      <w:r w:rsidR="00406408" w:rsidRPr="00E966F0">
        <w:rPr>
          <w:rFonts w:ascii="Arial" w:eastAsia="Times New Roman" w:hAnsi="Arial" w:cs="Arial"/>
          <w:sz w:val="24"/>
          <w:szCs w:val="24"/>
          <w:lang w:eastAsia="es-ES"/>
        </w:rPr>
        <w:t xml:space="preserve">. </w:t>
      </w:r>
    </w:p>
    <w:p w:rsidR="00406408" w:rsidRPr="00E966F0" w:rsidRDefault="00406408" w:rsidP="00E966F0">
      <w:pPr>
        <w:pStyle w:val="Sinespaciado"/>
        <w:spacing w:line="288" w:lineRule="auto"/>
        <w:jc w:val="both"/>
        <w:rPr>
          <w:rFonts w:ascii="Arial" w:eastAsia="Times New Roman" w:hAnsi="Arial" w:cs="Arial"/>
          <w:sz w:val="24"/>
          <w:szCs w:val="24"/>
          <w:lang w:eastAsia="es-ES"/>
        </w:rPr>
      </w:pPr>
    </w:p>
    <w:p w:rsidR="00E21F77" w:rsidRPr="00E966F0" w:rsidRDefault="005146B0"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6</w:t>
      </w:r>
      <w:r w:rsidR="0042559D" w:rsidRPr="00E966F0">
        <w:rPr>
          <w:rFonts w:ascii="Arial" w:eastAsia="Times New Roman" w:hAnsi="Arial" w:cs="Arial"/>
          <w:sz w:val="24"/>
          <w:szCs w:val="24"/>
          <w:lang w:eastAsia="es-ES"/>
        </w:rPr>
        <w:t xml:space="preserve">.3 En este caso, en la sentencia de primer grado </w:t>
      </w:r>
      <w:r w:rsidR="00491EBD" w:rsidRPr="00E966F0">
        <w:rPr>
          <w:rFonts w:ascii="Arial" w:eastAsia="Times New Roman" w:hAnsi="Arial" w:cs="Arial"/>
          <w:sz w:val="24"/>
          <w:szCs w:val="24"/>
          <w:lang w:eastAsia="es-ES"/>
        </w:rPr>
        <w:t>la</w:t>
      </w:r>
      <w:r w:rsidR="00491EBD" w:rsidRPr="00E966F0">
        <w:rPr>
          <w:rFonts w:ascii="Arial" w:eastAsia="Times New Roman" w:hAnsi="Arial" w:cs="Arial"/>
          <w:i/>
          <w:sz w:val="24"/>
          <w:szCs w:val="24"/>
          <w:lang w:eastAsia="es-ES"/>
        </w:rPr>
        <w:t xml:space="preserve"> </w:t>
      </w:r>
      <w:r w:rsidR="00753EB4" w:rsidRPr="00E966F0">
        <w:rPr>
          <w:rFonts w:ascii="Arial" w:eastAsia="Times New Roman" w:hAnsi="Arial" w:cs="Arial"/>
          <w:i/>
          <w:sz w:val="24"/>
          <w:szCs w:val="24"/>
          <w:lang w:eastAsia="es-ES"/>
        </w:rPr>
        <w:t>A</w:t>
      </w:r>
      <w:r w:rsidR="00491EBD" w:rsidRPr="00E966F0">
        <w:rPr>
          <w:rFonts w:ascii="Arial" w:eastAsia="Times New Roman" w:hAnsi="Arial" w:cs="Arial"/>
          <w:i/>
          <w:sz w:val="24"/>
          <w:szCs w:val="24"/>
          <w:lang w:eastAsia="es-ES"/>
        </w:rPr>
        <w:t xml:space="preserve"> quo</w:t>
      </w:r>
      <w:r w:rsidR="0042559D" w:rsidRPr="00E966F0">
        <w:rPr>
          <w:rFonts w:ascii="Arial" w:eastAsia="Times New Roman" w:hAnsi="Arial" w:cs="Arial"/>
          <w:sz w:val="24"/>
          <w:szCs w:val="24"/>
          <w:lang w:eastAsia="es-ES"/>
        </w:rPr>
        <w:t xml:space="preserve"> hi</w:t>
      </w:r>
      <w:r w:rsidR="00924149" w:rsidRPr="00E966F0">
        <w:rPr>
          <w:rFonts w:ascii="Arial" w:eastAsia="Times New Roman" w:hAnsi="Arial" w:cs="Arial"/>
          <w:sz w:val="24"/>
          <w:szCs w:val="24"/>
          <w:lang w:eastAsia="es-ES"/>
        </w:rPr>
        <w:t>zo referencia al contenido de</w:t>
      </w:r>
      <w:r w:rsidR="00406408" w:rsidRPr="00E966F0">
        <w:rPr>
          <w:rFonts w:ascii="Arial" w:eastAsia="Times New Roman" w:hAnsi="Arial" w:cs="Arial"/>
          <w:sz w:val="24"/>
          <w:szCs w:val="24"/>
          <w:lang w:eastAsia="es-ES"/>
        </w:rPr>
        <w:t xml:space="preserve"> esa disposición normativa y </w:t>
      </w:r>
      <w:r w:rsidR="00E21F77" w:rsidRPr="00E966F0">
        <w:rPr>
          <w:rFonts w:ascii="Arial" w:eastAsia="Times New Roman" w:hAnsi="Arial" w:cs="Arial"/>
          <w:sz w:val="24"/>
          <w:szCs w:val="24"/>
          <w:lang w:eastAsia="es-ES"/>
        </w:rPr>
        <w:t xml:space="preserve">tuvo en cuenta que </w:t>
      </w:r>
      <w:r w:rsidR="00FF3782" w:rsidRPr="00E966F0">
        <w:rPr>
          <w:rFonts w:ascii="Arial" w:eastAsia="Times New Roman" w:hAnsi="Arial" w:cs="Arial"/>
          <w:sz w:val="24"/>
          <w:szCs w:val="24"/>
          <w:lang w:eastAsia="es-ES"/>
        </w:rPr>
        <w:t xml:space="preserve">como al encartado le fue degradada su responsabilidad de autor a cómplice la pena se vio afectada en sus extremos punitivos por lo cual se cumple con el primer requisito en tanto la pena es inferior a ocho años y carece de antecedentes penales, en consecuencia concedió el mecanismo sustitutivo de prisión domiciliaria mediante la suscripción de diligencia de compromiso. </w:t>
      </w:r>
    </w:p>
    <w:p w:rsidR="00FF3782" w:rsidRPr="00E966F0" w:rsidRDefault="00FF3782" w:rsidP="00E966F0">
      <w:pPr>
        <w:pStyle w:val="Sinespaciado"/>
        <w:spacing w:line="288" w:lineRule="auto"/>
        <w:jc w:val="both"/>
        <w:rPr>
          <w:rFonts w:ascii="Arial" w:eastAsia="Times New Roman" w:hAnsi="Arial" w:cs="Arial"/>
          <w:sz w:val="24"/>
          <w:szCs w:val="24"/>
          <w:lang w:eastAsia="es-ES"/>
        </w:rPr>
      </w:pPr>
    </w:p>
    <w:p w:rsidR="00F975B2" w:rsidRPr="00E966F0" w:rsidRDefault="005146B0"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6</w:t>
      </w:r>
      <w:r w:rsidR="006C3C69" w:rsidRPr="00E966F0">
        <w:rPr>
          <w:rFonts w:ascii="Arial" w:eastAsia="Times New Roman" w:hAnsi="Arial" w:cs="Arial"/>
          <w:sz w:val="24"/>
          <w:szCs w:val="24"/>
          <w:lang w:eastAsia="es-ES"/>
        </w:rPr>
        <w:t>.</w:t>
      </w:r>
      <w:r w:rsidRPr="00E966F0">
        <w:rPr>
          <w:rFonts w:ascii="Arial" w:eastAsia="Times New Roman" w:hAnsi="Arial" w:cs="Arial"/>
          <w:sz w:val="24"/>
          <w:szCs w:val="24"/>
          <w:lang w:eastAsia="es-ES"/>
        </w:rPr>
        <w:t>4</w:t>
      </w:r>
      <w:r w:rsidR="006C3C69" w:rsidRPr="00E966F0">
        <w:rPr>
          <w:rFonts w:ascii="Arial" w:eastAsia="Times New Roman" w:hAnsi="Arial" w:cs="Arial"/>
          <w:sz w:val="24"/>
          <w:szCs w:val="24"/>
          <w:lang w:eastAsia="es-ES"/>
        </w:rPr>
        <w:t xml:space="preserve"> Ahora bien lo que pretende </w:t>
      </w:r>
      <w:r w:rsidR="00E21F77" w:rsidRPr="00E966F0">
        <w:rPr>
          <w:rFonts w:ascii="Arial" w:eastAsia="Times New Roman" w:hAnsi="Arial" w:cs="Arial"/>
          <w:sz w:val="24"/>
          <w:szCs w:val="24"/>
          <w:lang w:eastAsia="es-ES"/>
        </w:rPr>
        <w:t>e</w:t>
      </w:r>
      <w:r w:rsidR="006C3C69" w:rsidRPr="00E966F0">
        <w:rPr>
          <w:rFonts w:ascii="Arial" w:eastAsia="Times New Roman" w:hAnsi="Arial" w:cs="Arial"/>
          <w:sz w:val="24"/>
          <w:szCs w:val="24"/>
          <w:lang w:eastAsia="es-ES"/>
        </w:rPr>
        <w:t xml:space="preserve">l recurrente </w:t>
      </w:r>
      <w:r w:rsidR="00E73DC3" w:rsidRPr="00E966F0">
        <w:rPr>
          <w:rFonts w:ascii="Arial" w:eastAsia="Times New Roman" w:hAnsi="Arial" w:cs="Arial"/>
          <w:sz w:val="24"/>
          <w:szCs w:val="24"/>
          <w:lang w:eastAsia="es-ES"/>
        </w:rPr>
        <w:t xml:space="preserve">es </w:t>
      </w:r>
      <w:r w:rsidRPr="00E966F0">
        <w:rPr>
          <w:rFonts w:ascii="Arial" w:eastAsia="Times New Roman" w:hAnsi="Arial" w:cs="Arial"/>
          <w:sz w:val="24"/>
          <w:szCs w:val="24"/>
          <w:lang w:eastAsia="es-ES"/>
        </w:rPr>
        <w:t>que</w:t>
      </w:r>
      <w:r w:rsidR="00E21F77" w:rsidRPr="00E966F0">
        <w:rPr>
          <w:rFonts w:ascii="Arial" w:eastAsia="Times New Roman" w:hAnsi="Arial" w:cs="Arial"/>
          <w:sz w:val="24"/>
          <w:szCs w:val="24"/>
          <w:lang w:eastAsia="es-ES"/>
        </w:rPr>
        <w:t xml:space="preserve"> en el caso concreto no se</w:t>
      </w:r>
      <w:r w:rsidR="00FF3782" w:rsidRPr="00E966F0">
        <w:rPr>
          <w:rFonts w:ascii="Arial" w:eastAsia="Times New Roman" w:hAnsi="Arial" w:cs="Arial"/>
          <w:sz w:val="24"/>
          <w:szCs w:val="24"/>
          <w:lang w:eastAsia="es-ES"/>
        </w:rPr>
        <w:t xml:space="preserve"> acceda a tal sustituto penal por cuanto consideró no cumplido el requisito tercero del artículo 38B del CP en el entendido que el penado no demostró arraigo social si se tiene en cuenta que tiene otros procesos en etapa de investigación por el mismo punible y por homicidio, además que el arma de fuego le fue encontrada en su vivienda tras una diligen</w:t>
      </w:r>
      <w:r w:rsidR="00514A21" w:rsidRPr="00E966F0">
        <w:rPr>
          <w:rFonts w:ascii="Arial" w:eastAsia="Times New Roman" w:hAnsi="Arial" w:cs="Arial"/>
          <w:sz w:val="24"/>
          <w:szCs w:val="24"/>
          <w:lang w:eastAsia="es-ES"/>
        </w:rPr>
        <w:t>cia de allanamiento y registro es de fabricación industrial y con mecanismos sofisticados de percusión.</w:t>
      </w:r>
    </w:p>
    <w:p w:rsidR="00F975B2" w:rsidRPr="00E966F0" w:rsidRDefault="00F975B2" w:rsidP="00E966F0">
      <w:pPr>
        <w:pStyle w:val="Sinespaciado"/>
        <w:spacing w:line="288" w:lineRule="auto"/>
        <w:jc w:val="both"/>
        <w:rPr>
          <w:rFonts w:ascii="Arial" w:eastAsia="Times New Roman" w:hAnsi="Arial" w:cs="Arial"/>
          <w:sz w:val="24"/>
          <w:szCs w:val="24"/>
          <w:lang w:eastAsia="es-ES"/>
        </w:rPr>
      </w:pPr>
    </w:p>
    <w:p w:rsidR="00F975B2" w:rsidRPr="00E966F0" w:rsidRDefault="00F975B2"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De otro lado el censor pidió que de confirmarse la decisión esta no prevalezca sobre la medida de aseguramiento que sobre el encartado existe en otro proceso. Sin embargo, es de tener en cuenta, de conformidad con el oficio</w:t>
      </w:r>
      <w:r w:rsidR="00514A21" w:rsidRPr="00E966F0">
        <w:rPr>
          <w:rFonts w:ascii="Arial" w:eastAsia="Times New Roman" w:hAnsi="Arial" w:cs="Arial"/>
          <w:sz w:val="24"/>
          <w:szCs w:val="24"/>
          <w:lang w:eastAsia="es-ES"/>
        </w:rPr>
        <w:t xml:space="preserve"> </w:t>
      </w:r>
      <w:proofErr w:type="spellStart"/>
      <w:r w:rsidR="00514A21" w:rsidRPr="00E966F0">
        <w:rPr>
          <w:rFonts w:ascii="Arial" w:eastAsia="Times New Roman" w:hAnsi="Arial" w:cs="Arial"/>
          <w:sz w:val="24"/>
          <w:szCs w:val="24"/>
          <w:lang w:eastAsia="es-ES"/>
        </w:rPr>
        <w:t>GESDOC</w:t>
      </w:r>
      <w:proofErr w:type="spellEnd"/>
      <w:r w:rsidR="00514A21" w:rsidRPr="00E966F0">
        <w:rPr>
          <w:rFonts w:ascii="Arial" w:eastAsia="Times New Roman" w:hAnsi="Arial" w:cs="Arial"/>
          <w:sz w:val="24"/>
          <w:szCs w:val="24"/>
          <w:lang w:eastAsia="es-ES"/>
        </w:rPr>
        <w:t xml:space="preserve"> 28-05-2019</w:t>
      </w:r>
      <w:r w:rsidRPr="00E966F0">
        <w:rPr>
          <w:rFonts w:ascii="Arial" w:eastAsia="Times New Roman" w:hAnsi="Arial" w:cs="Arial"/>
          <w:sz w:val="24"/>
          <w:szCs w:val="24"/>
          <w:lang w:eastAsia="es-ES"/>
        </w:rPr>
        <w:t xml:space="preserve">, de la oficina jurídica del </w:t>
      </w:r>
      <w:proofErr w:type="spellStart"/>
      <w:r w:rsidRPr="00E966F0">
        <w:rPr>
          <w:rFonts w:ascii="Arial" w:eastAsia="Times New Roman" w:hAnsi="Arial" w:cs="Arial"/>
          <w:sz w:val="24"/>
          <w:szCs w:val="24"/>
          <w:lang w:eastAsia="es-ES"/>
        </w:rPr>
        <w:t>EPMSC</w:t>
      </w:r>
      <w:proofErr w:type="spellEnd"/>
      <w:r w:rsidRPr="00E966F0">
        <w:rPr>
          <w:rFonts w:ascii="Arial" w:eastAsia="Times New Roman" w:hAnsi="Arial" w:cs="Arial"/>
          <w:sz w:val="24"/>
          <w:szCs w:val="24"/>
          <w:lang w:eastAsia="es-ES"/>
        </w:rPr>
        <w:t xml:space="preserve"> de Pereira, que sobre el señor </w:t>
      </w:r>
      <w:r w:rsidR="00780066">
        <w:rPr>
          <w:rFonts w:ascii="Arial" w:eastAsia="Times New Roman" w:hAnsi="Arial" w:cs="Arial"/>
          <w:sz w:val="24"/>
          <w:szCs w:val="24"/>
          <w:lang w:eastAsia="es-ES"/>
        </w:rPr>
        <w:t>LESA</w:t>
      </w:r>
      <w:r w:rsidRPr="00E966F0">
        <w:rPr>
          <w:rFonts w:ascii="Arial" w:eastAsia="Times New Roman" w:hAnsi="Arial" w:cs="Arial"/>
          <w:sz w:val="24"/>
          <w:szCs w:val="24"/>
          <w:lang w:eastAsia="es-ES"/>
        </w:rPr>
        <w:t xml:space="preserve"> en la actualidad solo existe vigente la detención en su lugar de</w:t>
      </w:r>
      <w:r w:rsidR="00182B42" w:rsidRPr="00E966F0">
        <w:rPr>
          <w:rFonts w:ascii="Arial" w:eastAsia="Times New Roman" w:hAnsi="Arial" w:cs="Arial"/>
          <w:sz w:val="24"/>
          <w:szCs w:val="24"/>
          <w:lang w:eastAsia="es-ES"/>
        </w:rPr>
        <w:t xml:space="preserve"> domicilio en la presente causa (que se debe entender como prisión domiciliaria ya que tiene el mismo radicado) </w:t>
      </w:r>
      <w:r w:rsidRPr="00E966F0">
        <w:rPr>
          <w:rFonts w:ascii="Arial" w:eastAsia="Times New Roman" w:hAnsi="Arial" w:cs="Arial"/>
          <w:sz w:val="24"/>
          <w:szCs w:val="24"/>
          <w:lang w:eastAsia="es-ES"/>
        </w:rPr>
        <w:t xml:space="preserve">y no existen otras anotaciones vigentes, lo cual en consonancia con lo anticipado por la defensora del procesado en su pronunciamiento frente al recurso propuesto, permite concluir que no </w:t>
      </w:r>
      <w:r w:rsidR="00182B42" w:rsidRPr="00E966F0">
        <w:rPr>
          <w:rFonts w:ascii="Arial" w:eastAsia="Times New Roman" w:hAnsi="Arial" w:cs="Arial"/>
          <w:sz w:val="24"/>
          <w:szCs w:val="24"/>
          <w:lang w:eastAsia="es-ES"/>
        </w:rPr>
        <w:t xml:space="preserve">existe demostración de la existencia de </w:t>
      </w:r>
      <w:r w:rsidRPr="00E966F0">
        <w:rPr>
          <w:rFonts w:ascii="Arial" w:eastAsia="Times New Roman" w:hAnsi="Arial" w:cs="Arial"/>
          <w:sz w:val="24"/>
          <w:szCs w:val="24"/>
          <w:lang w:eastAsia="es-ES"/>
        </w:rPr>
        <w:t xml:space="preserve">una medida de aseguramiento de carácter intramural pendiente por su cumplimiento. </w:t>
      </w:r>
    </w:p>
    <w:p w:rsidR="00836946" w:rsidRPr="00E966F0" w:rsidRDefault="00836946" w:rsidP="00E966F0">
      <w:pPr>
        <w:pStyle w:val="Sinespaciado"/>
        <w:spacing w:line="288" w:lineRule="auto"/>
        <w:jc w:val="both"/>
        <w:rPr>
          <w:rFonts w:ascii="Arial" w:eastAsia="Times New Roman" w:hAnsi="Arial" w:cs="Arial"/>
          <w:sz w:val="24"/>
          <w:szCs w:val="24"/>
          <w:lang w:eastAsia="es-ES"/>
        </w:rPr>
      </w:pPr>
    </w:p>
    <w:p w:rsidR="005575BA" w:rsidRPr="00E966F0" w:rsidRDefault="0024421E" w:rsidP="00E966F0">
      <w:pPr>
        <w:pStyle w:val="Sinespaciado"/>
        <w:spacing w:line="288" w:lineRule="auto"/>
        <w:jc w:val="both"/>
        <w:rPr>
          <w:rFonts w:ascii="Arial" w:eastAsia="Times New Roman" w:hAnsi="Arial" w:cs="Arial"/>
          <w:i/>
          <w:sz w:val="24"/>
          <w:szCs w:val="24"/>
          <w:lang w:eastAsia="es-ES"/>
        </w:rPr>
      </w:pPr>
      <w:r w:rsidRPr="00E966F0">
        <w:rPr>
          <w:rFonts w:ascii="Arial" w:eastAsia="Times New Roman" w:hAnsi="Arial" w:cs="Arial"/>
          <w:sz w:val="24"/>
          <w:szCs w:val="24"/>
          <w:lang w:eastAsia="es-ES"/>
        </w:rPr>
        <w:t>6.5</w:t>
      </w:r>
      <w:r w:rsidR="00F1407A" w:rsidRPr="00E966F0">
        <w:rPr>
          <w:rFonts w:ascii="Arial" w:eastAsia="Times New Roman" w:hAnsi="Arial" w:cs="Arial"/>
          <w:sz w:val="24"/>
          <w:szCs w:val="24"/>
          <w:lang w:eastAsia="es-ES"/>
        </w:rPr>
        <w:t xml:space="preserve"> En atención a la argumentación de</w:t>
      </w:r>
      <w:r w:rsidR="00C9420D" w:rsidRPr="00E966F0">
        <w:rPr>
          <w:rFonts w:ascii="Arial" w:eastAsia="Times New Roman" w:hAnsi="Arial" w:cs="Arial"/>
          <w:sz w:val="24"/>
          <w:szCs w:val="24"/>
          <w:lang w:eastAsia="es-ES"/>
        </w:rPr>
        <w:t xml:space="preserve"> </w:t>
      </w:r>
      <w:r w:rsidR="00F1407A" w:rsidRPr="00E966F0">
        <w:rPr>
          <w:rFonts w:ascii="Arial" w:eastAsia="Times New Roman" w:hAnsi="Arial" w:cs="Arial"/>
          <w:sz w:val="24"/>
          <w:szCs w:val="24"/>
          <w:lang w:eastAsia="es-ES"/>
        </w:rPr>
        <w:t>l</w:t>
      </w:r>
      <w:r w:rsidR="00C9420D" w:rsidRPr="00E966F0">
        <w:rPr>
          <w:rFonts w:ascii="Arial" w:eastAsia="Times New Roman" w:hAnsi="Arial" w:cs="Arial"/>
          <w:sz w:val="24"/>
          <w:szCs w:val="24"/>
          <w:lang w:eastAsia="es-ES"/>
        </w:rPr>
        <w:t>a</w:t>
      </w:r>
      <w:r w:rsidR="00F1407A" w:rsidRPr="00E966F0">
        <w:rPr>
          <w:rFonts w:ascii="Arial" w:eastAsia="Times New Roman" w:hAnsi="Arial" w:cs="Arial"/>
          <w:sz w:val="24"/>
          <w:szCs w:val="24"/>
          <w:lang w:eastAsia="es-ES"/>
        </w:rPr>
        <w:t xml:space="preserve"> recurrente debe decirse</w:t>
      </w:r>
      <w:r w:rsidR="00C57A0E" w:rsidRPr="00E966F0">
        <w:rPr>
          <w:rFonts w:ascii="Arial" w:eastAsia="Times New Roman" w:hAnsi="Arial" w:cs="Arial"/>
          <w:sz w:val="24"/>
          <w:szCs w:val="24"/>
          <w:lang w:eastAsia="es-ES"/>
        </w:rPr>
        <w:t xml:space="preserve"> que </w:t>
      </w:r>
      <w:r w:rsidR="005575BA" w:rsidRPr="00E966F0">
        <w:rPr>
          <w:rFonts w:ascii="Arial" w:eastAsia="Times New Roman" w:hAnsi="Arial" w:cs="Arial"/>
          <w:sz w:val="24"/>
          <w:szCs w:val="24"/>
          <w:lang w:eastAsia="es-ES"/>
        </w:rPr>
        <w:t xml:space="preserve">los requisitos establecidos en el artículo 38B del CP para conceder la prisión domiciliaria como sustituto de la prisión son: </w:t>
      </w:r>
      <w:r w:rsidR="005575BA" w:rsidRPr="00E966F0">
        <w:rPr>
          <w:rFonts w:ascii="Arial" w:eastAsia="Times New Roman" w:hAnsi="Arial" w:cs="Arial"/>
          <w:i/>
          <w:sz w:val="24"/>
          <w:szCs w:val="24"/>
          <w:lang w:eastAsia="es-ES"/>
        </w:rPr>
        <w:t>“</w:t>
      </w:r>
      <w:r w:rsidR="005575BA" w:rsidRPr="00A74A1A">
        <w:rPr>
          <w:rFonts w:ascii="Arial" w:eastAsia="Times New Roman" w:hAnsi="Arial" w:cs="Arial"/>
          <w:i/>
          <w:sz w:val="22"/>
          <w:szCs w:val="24"/>
          <w:lang w:eastAsia="es-ES"/>
        </w:rPr>
        <w:t>1. Que la sentencia se imponga por conducta punible cuya pena mínima prevista en la ley sea de ocho (8) años de prisión o menos; 2. Que no se trate de uno de los delitos incluidos en el inciso 2º del artículo 68A de la Ley 599 de 2000; y, 3. Que se demuestre el arraigo familiar y social del condenado</w:t>
      </w:r>
      <w:r w:rsidR="005575BA" w:rsidRPr="00E966F0">
        <w:rPr>
          <w:rFonts w:ascii="Arial" w:eastAsia="Times New Roman" w:hAnsi="Arial" w:cs="Arial"/>
          <w:i/>
          <w:sz w:val="24"/>
          <w:szCs w:val="24"/>
          <w:lang w:eastAsia="es-ES"/>
        </w:rPr>
        <w:t xml:space="preserve">”. </w:t>
      </w:r>
    </w:p>
    <w:p w:rsidR="003A4D15" w:rsidRPr="00E966F0" w:rsidRDefault="003A4D15" w:rsidP="00E966F0">
      <w:pPr>
        <w:pStyle w:val="Sinespaciado"/>
        <w:spacing w:line="288" w:lineRule="auto"/>
        <w:jc w:val="both"/>
        <w:rPr>
          <w:rFonts w:ascii="Arial" w:eastAsia="Times New Roman" w:hAnsi="Arial" w:cs="Arial"/>
          <w:sz w:val="24"/>
          <w:szCs w:val="24"/>
          <w:lang w:eastAsia="es-ES"/>
        </w:rPr>
      </w:pPr>
    </w:p>
    <w:p w:rsidR="00407035" w:rsidRPr="00E966F0" w:rsidRDefault="00B922A0"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6.6 De ese modo, en el caso bajo estudio se tiene que</w:t>
      </w:r>
      <w:r w:rsidR="005575BA" w:rsidRPr="00E966F0">
        <w:rPr>
          <w:rFonts w:ascii="Arial" w:eastAsia="Times New Roman" w:hAnsi="Arial" w:cs="Arial"/>
          <w:sz w:val="24"/>
          <w:szCs w:val="24"/>
          <w:lang w:eastAsia="es-ES"/>
        </w:rPr>
        <w:t xml:space="preserve"> están plenamente acreditados el cumplimiento de los dos primeros requisitos en el entendido que la pena a imponer no supera los ocho años de prisión en razón del grado de participación del procesado y el punible de fabricación, tráfico, porte o tenencia de armas de fuego, accesorios, partes o municiones no se encuentra incluido en el inciso 2º del artículo 68A del CP que contiene un listado de exclusiones de los beneficios y subrogados penales. </w:t>
      </w:r>
    </w:p>
    <w:p w:rsidR="006D4CB5" w:rsidRPr="00E966F0" w:rsidRDefault="006D4CB5" w:rsidP="00E966F0">
      <w:pPr>
        <w:pStyle w:val="Sinespaciado"/>
        <w:spacing w:line="288" w:lineRule="auto"/>
        <w:jc w:val="both"/>
        <w:rPr>
          <w:rFonts w:ascii="Arial" w:eastAsia="Times New Roman" w:hAnsi="Arial" w:cs="Arial"/>
          <w:sz w:val="24"/>
          <w:szCs w:val="24"/>
          <w:lang w:eastAsia="es-ES"/>
        </w:rPr>
      </w:pPr>
    </w:p>
    <w:p w:rsidR="0032536F" w:rsidRPr="00E966F0" w:rsidRDefault="00E553C3" w:rsidP="00E966F0">
      <w:pPr>
        <w:pStyle w:val="Sinespaciado"/>
        <w:spacing w:line="288" w:lineRule="auto"/>
        <w:jc w:val="both"/>
        <w:rPr>
          <w:rFonts w:ascii="Arial" w:eastAsia="Times New Roman" w:hAnsi="Arial" w:cs="Arial"/>
          <w:sz w:val="24"/>
          <w:szCs w:val="24"/>
          <w:highlight w:val="yellow"/>
          <w:lang w:eastAsia="es-ES"/>
        </w:rPr>
      </w:pPr>
      <w:r w:rsidRPr="00E966F0">
        <w:rPr>
          <w:rFonts w:ascii="Arial" w:eastAsia="Times New Roman" w:hAnsi="Arial" w:cs="Arial"/>
          <w:sz w:val="24"/>
          <w:szCs w:val="24"/>
          <w:lang w:eastAsia="es-ES"/>
        </w:rPr>
        <w:t>Ahora, respecto del tercer requisito, quedó acreditado y así lo aceptó el censor que el procesado tiene arraigo familiar</w:t>
      </w:r>
      <w:r w:rsidR="00182B42" w:rsidRPr="00E966F0">
        <w:rPr>
          <w:rFonts w:ascii="Arial" w:eastAsia="Times New Roman" w:hAnsi="Arial" w:cs="Arial"/>
          <w:sz w:val="24"/>
          <w:szCs w:val="24"/>
          <w:lang w:eastAsia="es-ES"/>
        </w:rPr>
        <w:t xml:space="preserve">. No </w:t>
      </w:r>
      <w:r w:rsidRPr="00E966F0">
        <w:rPr>
          <w:rFonts w:ascii="Arial" w:eastAsia="Times New Roman" w:hAnsi="Arial" w:cs="Arial"/>
          <w:sz w:val="24"/>
          <w:szCs w:val="24"/>
          <w:lang w:eastAsia="es-ES"/>
        </w:rPr>
        <w:t xml:space="preserve">obstante, </w:t>
      </w:r>
      <w:r w:rsidR="00182B42" w:rsidRPr="00E966F0">
        <w:rPr>
          <w:rFonts w:ascii="Arial" w:eastAsia="Times New Roman" w:hAnsi="Arial" w:cs="Arial"/>
          <w:sz w:val="24"/>
          <w:szCs w:val="24"/>
          <w:lang w:eastAsia="es-ES"/>
        </w:rPr>
        <w:t xml:space="preserve">como </w:t>
      </w:r>
      <w:r w:rsidRPr="00E966F0">
        <w:rPr>
          <w:rFonts w:ascii="Arial" w:eastAsia="Times New Roman" w:hAnsi="Arial" w:cs="Arial"/>
          <w:sz w:val="24"/>
          <w:szCs w:val="24"/>
          <w:lang w:eastAsia="es-ES"/>
        </w:rPr>
        <w:t>el motivo del recurso es la presunta falta de arraigo social</w:t>
      </w:r>
      <w:r w:rsidR="0032536F" w:rsidRPr="00E966F0">
        <w:rPr>
          <w:rFonts w:ascii="Arial" w:eastAsia="Times New Roman" w:hAnsi="Arial" w:cs="Arial"/>
          <w:sz w:val="24"/>
          <w:szCs w:val="24"/>
          <w:lang w:eastAsia="es-ES"/>
        </w:rPr>
        <w:t>, por lo cual es necesario establecer el concepto de es</w:t>
      </w:r>
      <w:r w:rsidR="00744F0C" w:rsidRPr="00E966F0">
        <w:rPr>
          <w:rFonts w:ascii="Arial" w:eastAsia="Times New Roman" w:hAnsi="Arial" w:cs="Arial"/>
          <w:sz w:val="24"/>
          <w:szCs w:val="24"/>
          <w:lang w:eastAsia="es-ES"/>
        </w:rPr>
        <w:t xml:space="preserve">te componente, mismo que según pronunciamiento STP13145-2017 radicado al No 93423 del 23 de agosto de 2017, M.P. </w:t>
      </w:r>
      <w:proofErr w:type="spellStart"/>
      <w:r w:rsidR="00744F0C" w:rsidRPr="00E966F0">
        <w:rPr>
          <w:rFonts w:ascii="Arial" w:eastAsia="Times New Roman" w:hAnsi="Arial" w:cs="Arial"/>
          <w:sz w:val="24"/>
          <w:szCs w:val="24"/>
          <w:lang w:eastAsia="es-ES"/>
        </w:rPr>
        <w:t>Eyder</w:t>
      </w:r>
      <w:proofErr w:type="spellEnd"/>
      <w:r w:rsidR="00744F0C" w:rsidRPr="00E966F0">
        <w:rPr>
          <w:rFonts w:ascii="Arial" w:eastAsia="Times New Roman" w:hAnsi="Arial" w:cs="Arial"/>
          <w:sz w:val="24"/>
          <w:szCs w:val="24"/>
          <w:lang w:eastAsia="es-ES"/>
        </w:rPr>
        <w:t xml:space="preserve"> Patiño Cabrera se describe como: </w:t>
      </w:r>
    </w:p>
    <w:p w:rsidR="0032536F" w:rsidRPr="00E966F0" w:rsidRDefault="0032536F" w:rsidP="00E966F0">
      <w:pPr>
        <w:pStyle w:val="Sinespaciado"/>
        <w:spacing w:line="288" w:lineRule="auto"/>
        <w:jc w:val="both"/>
        <w:rPr>
          <w:rFonts w:ascii="Arial" w:eastAsia="Times New Roman" w:hAnsi="Arial" w:cs="Arial"/>
          <w:sz w:val="24"/>
          <w:szCs w:val="24"/>
          <w:highlight w:val="yellow"/>
          <w:lang w:eastAsia="es-ES"/>
        </w:rPr>
      </w:pPr>
    </w:p>
    <w:p w:rsidR="002826A2" w:rsidRPr="00A74A1A" w:rsidRDefault="00744F0C" w:rsidP="00A74A1A">
      <w:pPr>
        <w:pStyle w:val="Prrafodelista"/>
        <w:spacing w:after="0" w:line="240" w:lineRule="auto"/>
        <w:ind w:left="426" w:right="418" w:hanging="11"/>
        <w:jc w:val="both"/>
        <w:rPr>
          <w:rFonts w:ascii="Arial" w:hAnsi="Arial" w:cs="Arial"/>
          <w:i/>
          <w:sz w:val="22"/>
          <w:szCs w:val="24"/>
        </w:rPr>
      </w:pPr>
      <w:r w:rsidRPr="00A74A1A">
        <w:rPr>
          <w:rFonts w:ascii="Arial" w:hAnsi="Arial" w:cs="Arial"/>
          <w:bCs/>
          <w:i/>
          <w:sz w:val="22"/>
          <w:szCs w:val="24"/>
        </w:rPr>
        <w:t>“</w:t>
      </w:r>
      <w:r w:rsidR="002826A2" w:rsidRPr="00A74A1A">
        <w:rPr>
          <w:rFonts w:ascii="Arial" w:hAnsi="Arial" w:cs="Arial"/>
          <w:bCs/>
          <w:i/>
          <w:sz w:val="22"/>
          <w:szCs w:val="24"/>
        </w:rPr>
        <w:t>Como ya ha tenido oportunidad de explicarse por la Corte (CSJ SP918–2016, 3 feb. 2016, rad. 46647), el</w:t>
      </w:r>
      <w:r w:rsidR="002826A2" w:rsidRPr="00A74A1A">
        <w:rPr>
          <w:rFonts w:ascii="Arial" w:hAnsi="Arial" w:cs="Arial"/>
          <w:i/>
          <w:sz w:val="22"/>
          <w:szCs w:val="24"/>
        </w:rPr>
        <w:t xml:space="preserve"> raciocinio desplegado por los juzgados tutelados comporta una falsa motivación, habida cuenta que implica una </w:t>
      </w:r>
      <w:r w:rsidR="002826A2" w:rsidRPr="00A74A1A">
        <w:rPr>
          <w:rFonts w:ascii="Arial" w:hAnsi="Arial" w:cs="Arial"/>
          <w:bCs/>
          <w:i/>
          <w:sz w:val="22"/>
          <w:szCs w:val="24"/>
        </w:rPr>
        <w:t>«</w:t>
      </w:r>
      <w:r w:rsidR="002826A2" w:rsidRPr="00A74A1A">
        <w:rPr>
          <w:rFonts w:ascii="Arial" w:hAnsi="Arial" w:cs="Arial"/>
          <w:i/>
          <w:sz w:val="22"/>
          <w:szCs w:val="24"/>
        </w:rPr>
        <w:t xml:space="preserve">falacia de </w:t>
      </w:r>
      <w:proofErr w:type="spellStart"/>
      <w:r w:rsidR="002826A2" w:rsidRPr="00A74A1A">
        <w:rPr>
          <w:rFonts w:ascii="Arial" w:hAnsi="Arial" w:cs="Arial"/>
          <w:i/>
          <w:sz w:val="22"/>
          <w:szCs w:val="24"/>
        </w:rPr>
        <w:t>inatinencia</w:t>
      </w:r>
      <w:proofErr w:type="spellEnd"/>
      <w:r w:rsidR="002826A2" w:rsidRPr="00A74A1A">
        <w:rPr>
          <w:rFonts w:ascii="Arial" w:hAnsi="Arial" w:cs="Arial"/>
          <w:i/>
          <w:sz w:val="22"/>
          <w:szCs w:val="24"/>
        </w:rPr>
        <w:t xml:space="preserve">», también conocida como </w:t>
      </w:r>
      <w:r w:rsidR="002826A2" w:rsidRPr="00A74A1A">
        <w:rPr>
          <w:rFonts w:ascii="Arial" w:hAnsi="Arial" w:cs="Arial"/>
          <w:bCs/>
          <w:i/>
          <w:sz w:val="22"/>
          <w:szCs w:val="24"/>
        </w:rPr>
        <w:t>«</w:t>
      </w:r>
      <w:proofErr w:type="spellStart"/>
      <w:r w:rsidR="002826A2" w:rsidRPr="00A74A1A">
        <w:rPr>
          <w:rFonts w:ascii="Arial" w:hAnsi="Arial" w:cs="Arial"/>
          <w:i/>
          <w:sz w:val="22"/>
          <w:szCs w:val="24"/>
        </w:rPr>
        <w:t>ignoratio</w:t>
      </w:r>
      <w:proofErr w:type="spellEnd"/>
      <w:r w:rsidR="002826A2" w:rsidRPr="00A74A1A">
        <w:rPr>
          <w:rFonts w:ascii="Arial" w:hAnsi="Arial" w:cs="Arial"/>
          <w:i/>
          <w:sz w:val="22"/>
          <w:szCs w:val="24"/>
        </w:rPr>
        <w:t xml:space="preserve"> </w:t>
      </w:r>
      <w:proofErr w:type="spellStart"/>
      <w:r w:rsidR="002826A2" w:rsidRPr="00A74A1A">
        <w:rPr>
          <w:rFonts w:ascii="Arial" w:hAnsi="Arial" w:cs="Arial"/>
          <w:i/>
          <w:sz w:val="22"/>
          <w:szCs w:val="24"/>
        </w:rPr>
        <w:t>elenchi</w:t>
      </w:r>
      <w:proofErr w:type="spellEnd"/>
      <w:r w:rsidR="002826A2" w:rsidRPr="00A74A1A">
        <w:rPr>
          <w:rFonts w:ascii="Arial" w:hAnsi="Arial" w:cs="Arial"/>
          <w:i/>
          <w:sz w:val="22"/>
          <w:szCs w:val="24"/>
        </w:rPr>
        <w:t>», la que se comete cuando un razonamiento que se supone dirigido a establecer una conclusión en particular, es usado para probar una conclusión diferente</w:t>
      </w:r>
      <w:r w:rsidR="002826A2" w:rsidRPr="00A74A1A">
        <w:rPr>
          <w:rStyle w:val="Refdenotaalpie"/>
          <w:rFonts w:ascii="Arial" w:hAnsi="Arial" w:cs="Arial"/>
          <w:i/>
          <w:sz w:val="22"/>
          <w:szCs w:val="24"/>
        </w:rPr>
        <w:footnoteReference w:id="3"/>
      </w:r>
      <w:r w:rsidR="002826A2" w:rsidRPr="00A74A1A">
        <w:rPr>
          <w:rFonts w:ascii="Arial" w:hAnsi="Arial" w:cs="Arial"/>
          <w:i/>
          <w:sz w:val="22"/>
          <w:szCs w:val="24"/>
        </w:rPr>
        <w:t xml:space="preserve">. Esta situación, como toda falacia, </w:t>
      </w:r>
      <w:r w:rsidR="002826A2" w:rsidRPr="00A74A1A">
        <w:rPr>
          <w:rFonts w:ascii="Arial" w:hAnsi="Arial" w:cs="Arial"/>
          <w:i/>
          <w:sz w:val="22"/>
          <w:szCs w:val="24"/>
        </w:rPr>
        <w:lastRenderedPageBreak/>
        <w:t>invalida el argumento y, por consiguiente, deja a la decisión desprovista de motivación.</w:t>
      </w:r>
    </w:p>
    <w:p w:rsidR="002826A2" w:rsidRPr="00A74A1A" w:rsidRDefault="002826A2" w:rsidP="00A74A1A">
      <w:pPr>
        <w:pStyle w:val="Prrafodelista"/>
        <w:spacing w:after="0" w:line="240" w:lineRule="auto"/>
        <w:ind w:left="426" w:right="418" w:hanging="11"/>
        <w:jc w:val="both"/>
        <w:rPr>
          <w:rFonts w:ascii="Arial" w:hAnsi="Arial" w:cs="Arial"/>
          <w:i/>
          <w:sz w:val="22"/>
          <w:szCs w:val="24"/>
        </w:rPr>
      </w:pPr>
    </w:p>
    <w:p w:rsidR="002826A2" w:rsidRPr="00A74A1A" w:rsidRDefault="002826A2" w:rsidP="00A74A1A">
      <w:pPr>
        <w:pStyle w:val="Prrafodelista"/>
        <w:spacing w:after="0" w:line="240" w:lineRule="auto"/>
        <w:ind w:left="426" w:right="418" w:hanging="11"/>
        <w:jc w:val="both"/>
        <w:rPr>
          <w:rFonts w:ascii="Arial" w:hAnsi="Arial" w:cs="Arial"/>
          <w:i/>
          <w:sz w:val="22"/>
          <w:szCs w:val="24"/>
        </w:rPr>
      </w:pPr>
      <w:r w:rsidRPr="00A74A1A">
        <w:rPr>
          <w:rFonts w:ascii="Arial" w:hAnsi="Arial" w:cs="Arial"/>
          <w:i/>
          <w:sz w:val="22"/>
          <w:szCs w:val="24"/>
        </w:rPr>
        <w:t xml:space="preserve">Como el punto nodal de disentimiento de los despachos demandados, frente a la petición del penado, es lo concerniente a la acreditación del «arraigo social», en la providencia en cita, se señala que </w:t>
      </w:r>
      <w:r w:rsidRPr="00A74A1A">
        <w:rPr>
          <w:rFonts w:ascii="Arial" w:hAnsi="Arial" w:cs="Arial"/>
          <w:i/>
          <w:sz w:val="22"/>
          <w:szCs w:val="24"/>
          <w:u w:val="single"/>
        </w:rPr>
        <w:t xml:space="preserve">por arraigo se comprende </w:t>
      </w:r>
      <w:r w:rsidRPr="00A74A1A">
        <w:rPr>
          <w:rFonts w:ascii="Arial" w:hAnsi="Arial" w:cs="Arial"/>
          <w:bCs/>
          <w:i/>
          <w:sz w:val="22"/>
          <w:szCs w:val="24"/>
          <w:u w:val="single"/>
        </w:rPr>
        <w:t>«</w:t>
      </w:r>
      <w:r w:rsidRPr="00A74A1A">
        <w:rPr>
          <w:rFonts w:ascii="Arial" w:hAnsi="Arial" w:cs="Arial"/>
          <w:i/>
          <w:sz w:val="22"/>
          <w:szCs w:val="24"/>
          <w:u w:val="single"/>
        </w:rPr>
        <w:t>el establecimiento de una persona de manera permanente en un lugar, con ocasión de sus vínculos sociales, determinados, por ejemplo, por la pertenencia a una familia, a un grupo, a una comunidad, a un trabajo o actividad, así como por la posesión de bienes». Por tanto, manifestaciones tendientes a dar preponderancia a la naturaleza y gravedad de las conductas punibles cometidas o, el reproche social que las mismas conllevan, por el peligro que se cierne sobre la comunidad o, la reincidencia en la comisión de conductas delictivas o, acaso, las funciones de la pena</w:t>
      </w:r>
      <w:r w:rsidRPr="00A74A1A">
        <w:rPr>
          <w:rStyle w:val="Refdenotaalpie"/>
          <w:rFonts w:ascii="Arial" w:hAnsi="Arial" w:cs="Arial"/>
          <w:i/>
          <w:sz w:val="22"/>
          <w:szCs w:val="24"/>
          <w:u w:val="single"/>
        </w:rPr>
        <w:footnoteReference w:id="4"/>
      </w:r>
      <w:r w:rsidRPr="00A74A1A">
        <w:rPr>
          <w:rFonts w:ascii="Arial" w:hAnsi="Arial" w:cs="Arial"/>
          <w:i/>
          <w:sz w:val="22"/>
          <w:szCs w:val="24"/>
          <w:u w:val="single"/>
        </w:rPr>
        <w:t>, en nada permiten valorar esa condición social (la del arraigo).</w:t>
      </w:r>
      <w:r w:rsidRPr="00A74A1A">
        <w:rPr>
          <w:rFonts w:ascii="Arial" w:hAnsi="Arial" w:cs="Arial"/>
          <w:i/>
          <w:sz w:val="22"/>
          <w:szCs w:val="24"/>
        </w:rPr>
        <w:t xml:space="preserve"> </w:t>
      </w:r>
    </w:p>
    <w:p w:rsidR="002826A2" w:rsidRPr="00A74A1A" w:rsidRDefault="002826A2" w:rsidP="00A74A1A">
      <w:pPr>
        <w:pStyle w:val="Prrafodelista"/>
        <w:spacing w:after="0" w:line="240" w:lineRule="auto"/>
        <w:ind w:left="426" w:right="418" w:hanging="11"/>
        <w:jc w:val="both"/>
        <w:rPr>
          <w:rFonts w:ascii="Arial" w:hAnsi="Arial" w:cs="Arial"/>
          <w:i/>
          <w:sz w:val="22"/>
          <w:szCs w:val="24"/>
        </w:rPr>
      </w:pPr>
    </w:p>
    <w:p w:rsidR="002826A2" w:rsidRPr="00A74A1A" w:rsidRDefault="002826A2" w:rsidP="00A74A1A">
      <w:pPr>
        <w:pStyle w:val="Prrafodelista"/>
        <w:spacing w:after="0" w:line="240" w:lineRule="auto"/>
        <w:ind w:left="426" w:right="418" w:hanging="11"/>
        <w:jc w:val="both"/>
        <w:rPr>
          <w:rFonts w:ascii="Arial" w:hAnsi="Arial" w:cs="Arial"/>
          <w:i/>
          <w:sz w:val="22"/>
          <w:szCs w:val="24"/>
        </w:rPr>
      </w:pPr>
      <w:r w:rsidRPr="00A74A1A">
        <w:rPr>
          <w:rFonts w:ascii="Arial" w:hAnsi="Arial" w:cs="Arial"/>
          <w:i/>
          <w:sz w:val="22"/>
          <w:szCs w:val="24"/>
        </w:rPr>
        <w:t xml:space="preserve">Al respecto, también se ha dicho </w:t>
      </w:r>
      <w:r w:rsidRPr="00A74A1A">
        <w:rPr>
          <w:rFonts w:ascii="Arial" w:hAnsi="Arial" w:cs="Arial"/>
          <w:bCs/>
          <w:i/>
          <w:sz w:val="22"/>
          <w:szCs w:val="24"/>
        </w:rPr>
        <w:t xml:space="preserve">(CSJ SP6348–2015, 25 </w:t>
      </w:r>
      <w:proofErr w:type="spellStart"/>
      <w:r w:rsidRPr="00A74A1A">
        <w:rPr>
          <w:rFonts w:ascii="Arial" w:hAnsi="Arial" w:cs="Arial"/>
          <w:bCs/>
          <w:i/>
          <w:sz w:val="22"/>
          <w:szCs w:val="24"/>
        </w:rPr>
        <w:t>may</w:t>
      </w:r>
      <w:proofErr w:type="spellEnd"/>
      <w:r w:rsidRPr="00A74A1A">
        <w:rPr>
          <w:rFonts w:ascii="Arial" w:hAnsi="Arial" w:cs="Arial"/>
          <w:bCs/>
          <w:i/>
          <w:sz w:val="22"/>
          <w:szCs w:val="24"/>
        </w:rPr>
        <w:t>. 2015, rad. 29581)</w:t>
      </w:r>
      <w:r w:rsidRPr="00A74A1A">
        <w:rPr>
          <w:rFonts w:ascii="Arial" w:hAnsi="Arial" w:cs="Arial"/>
          <w:i/>
          <w:sz w:val="22"/>
          <w:szCs w:val="24"/>
        </w:rPr>
        <w:t xml:space="preserve">:  </w:t>
      </w:r>
    </w:p>
    <w:p w:rsidR="002826A2" w:rsidRPr="00A74A1A" w:rsidRDefault="002826A2" w:rsidP="00A74A1A">
      <w:pPr>
        <w:pStyle w:val="Textoindependiente2"/>
        <w:spacing w:after="0" w:line="240" w:lineRule="auto"/>
        <w:ind w:left="426" w:right="418" w:hanging="11"/>
        <w:jc w:val="both"/>
        <w:rPr>
          <w:rFonts w:ascii="Arial" w:hAnsi="Arial" w:cs="Arial"/>
          <w:i/>
          <w:szCs w:val="24"/>
        </w:rPr>
      </w:pPr>
    </w:p>
    <w:p w:rsidR="002826A2" w:rsidRPr="00A74A1A" w:rsidRDefault="002826A2" w:rsidP="00A74A1A">
      <w:pPr>
        <w:spacing w:after="0" w:line="240" w:lineRule="auto"/>
        <w:ind w:left="426" w:right="418" w:hanging="11"/>
        <w:jc w:val="both"/>
        <w:rPr>
          <w:rFonts w:ascii="Arial" w:hAnsi="Arial" w:cs="Arial"/>
          <w:i/>
          <w:szCs w:val="24"/>
        </w:rPr>
      </w:pPr>
      <w:r w:rsidRPr="00A74A1A">
        <w:rPr>
          <w:rFonts w:ascii="Arial" w:hAnsi="Arial" w:cs="Arial"/>
          <w:i/>
          <w:szCs w:val="24"/>
        </w:rPr>
        <w:t xml:space="preserve">La expresión arraigo, proveniente del latín ad radicare (echar raíces), supone la existencia de un vínculo del procesado con el lugar donde reside, lo cual se acredita con distintos elementos de juicio, entre otros, tener una residencia fija y estable, vivir en ella junto con la familia y estar presto a atender el requerimiento de las autoridades […]. </w:t>
      </w:r>
    </w:p>
    <w:p w:rsidR="002826A2" w:rsidRPr="00A74A1A" w:rsidRDefault="002826A2" w:rsidP="00A74A1A">
      <w:pPr>
        <w:spacing w:after="0" w:line="240" w:lineRule="auto"/>
        <w:ind w:left="426" w:right="418" w:hanging="11"/>
        <w:jc w:val="both"/>
        <w:rPr>
          <w:rFonts w:ascii="Arial" w:hAnsi="Arial" w:cs="Arial"/>
          <w:i/>
          <w:szCs w:val="24"/>
        </w:rPr>
      </w:pPr>
    </w:p>
    <w:p w:rsidR="002826A2" w:rsidRPr="00A74A1A" w:rsidRDefault="002826A2" w:rsidP="00A74A1A">
      <w:pPr>
        <w:pStyle w:val="Textoindependiente2"/>
        <w:spacing w:after="0" w:line="240" w:lineRule="auto"/>
        <w:ind w:left="426" w:right="418" w:hanging="11"/>
        <w:jc w:val="both"/>
        <w:rPr>
          <w:rFonts w:ascii="Arial" w:hAnsi="Arial" w:cs="Arial"/>
          <w:i/>
          <w:szCs w:val="24"/>
        </w:rPr>
      </w:pPr>
      <w:r w:rsidRPr="00A74A1A">
        <w:rPr>
          <w:rFonts w:ascii="Arial" w:hAnsi="Arial" w:cs="Arial"/>
          <w:i/>
          <w:szCs w:val="24"/>
        </w:rPr>
        <w:t>Por otro lado, de las razones aducidas por los accionados para negar la prisión domiciliaria en el presente caso, subyace una regla del todo inadmisible, que de ninguna manera ha sido establecida legislativamente, a saber, que la mera comisión de los delitos de homicidio (consumado y tentado), fabricación, tráfico, porte o tenencia de armas de fuego, accesorios partes o municiones, falsedad material en documento público, falsedad personal y utilización ilegal de uniformes o insignias</w:t>
      </w:r>
      <w:r w:rsidRPr="00A74A1A">
        <w:rPr>
          <w:rStyle w:val="Refdenotaalpie"/>
          <w:rFonts w:ascii="Arial" w:hAnsi="Arial" w:cs="Arial"/>
          <w:i/>
          <w:szCs w:val="24"/>
        </w:rPr>
        <w:footnoteReference w:id="5"/>
      </w:r>
      <w:r w:rsidRPr="00A74A1A">
        <w:rPr>
          <w:rFonts w:ascii="Arial" w:hAnsi="Arial" w:cs="Arial"/>
          <w:i/>
          <w:szCs w:val="24"/>
        </w:rPr>
        <w:t>, excluye la posibilidad de concesión.</w:t>
      </w:r>
    </w:p>
    <w:p w:rsidR="002826A2" w:rsidRPr="00A74A1A" w:rsidRDefault="002826A2" w:rsidP="00A74A1A">
      <w:pPr>
        <w:pStyle w:val="Textoindependiente2"/>
        <w:spacing w:after="0" w:line="240" w:lineRule="auto"/>
        <w:ind w:left="426" w:right="418" w:hanging="11"/>
        <w:jc w:val="both"/>
        <w:rPr>
          <w:rFonts w:ascii="Arial" w:hAnsi="Arial" w:cs="Arial"/>
          <w:i/>
          <w:szCs w:val="24"/>
        </w:rPr>
      </w:pPr>
    </w:p>
    <w:p w:rsidR="002826A2" w:rsidRPr="00E966F0" w:rsidRDefault="002826A2" w:rsidP="00A74A1A">
      <w:pPr>
        <w:pStyle w:val="Textoindependiente2"/>
        <w:spacing w:after="0" w:line="240" w:lineRule="auto"/>
        <w:ind w:left="426" w:right="418" w:hanging="11"/>
        <w:jc w:val="both"/>
        <w:rPr>
          <w:rFonts w:ascii="Arial" w:hAnsi="Arial" w:cs="Arial"/>
          <w:sz w:val="24"/>
          <w:szCs w:val="24"/>
        </w:rPr>
      </w:pPr>
      <w:r w:rsidRPr="00A74A1A">
        <w:rPr>
          <w:rFonts w:ascii="Arial" w:hAnsi="Arial" w:cs="Arial"/>
          <w:i/>
          <w:szCs w:val="24"/>
        </w:rPr>
        <w:t>Sin desconocer la mayúscula gravedad de tales conductas, dígase que su cometimiento no deja desprovisto al autor de la mentada condición social, pues recuérdese que el arraigo se relaciona con el vínculo –en este caso del sentenciado–, con el lugar donde reside o residirá, y no de la zozobra e intranquilidad de la comunidad o, de la amenaza que constituye para la sociedad el otorgamiento del subrogado penal de la prisión domiciliaria, categorías distintas al actual instituto jurídico en estudio (establecido en los artículos 38B y 38G del CP) y que más bien se inscriben en el modificado artículo 38 (antes de la reforma introducida por la Ley 1709 de 2014) del mismo estatuto sustantivo de las penas, como quiera que allí sí se decía: «que el desempeño personal, laboral, familiar o social del sentenciado permita al juez deducir seria, fundada y motivadamente que no colocará en peligro a la comunidad y que no evadirá el cumplimiento de la pena».</w:t>
      </w:r>
      <w:r w:rsidR="00744F0C" w:rsidRPr="00A74A1A">
        <w:rPr>
          <w:rFonts w:ascii="Arial" w:hAnsi="Arial" w:cs="Arial"/>
          <w:i/>
          <w:szCs w:val="24"/>
        </w:rPr>
        <w:t>”</w:t>
      </w:r>
      <w:r w:rsidRPr="00A74A1A">
        <w:rPr>
          <w:rFonts w:ascii="Arial" w:hAnsi="Arial" w:cs="Arial"/>
          <w:i/>
          <w:szCs w:val="24"/>
        </w:rPr>
        <w:t xml:space="preserve">  </w:t>
      </w:r>
      <w:r w:rsidR="00182B42" w:rsidRPr="00E966F0">
        <w:rPr>
          <w:rFonts w:ascii="Arial" w:hAnsi="Arial" w:cs="Arial"/>
          <w:sz w:val="24"/>
          <w:szCs w:val="24"/>
        </w:rPr>
        <w:t>(Subrayas ex texto).</w:t>
      </w:r>
    </w:p>
    <w:p w:rsidR="001D53BB" w:rsidRPr="00E966F0" w:rsidRDefault="001D53BB" w:rsidP="00E966F0">
      <w:pPr>
        <w:pStyle w:val="Sinespaciado"/>
        <w:spacing w:line="288" w:lineRule="auto"/>
        <w:jc w:val="both"/>
        <w:rPr>
          <w:rFonts w:ascii="Arial" w:eastAsia="Times New Roman" w:hAnsi="Arial" w:cs="Arial"/>
          <w:sz w:val="24"/>
          <w:szCs w:val="24"/>
          <w:lang w:eastAsia="es-ES"/>
        </w:rPr>
      </w:pPr>
    </w:p>
    <w:p w:rsidR="00543683" w:rsidRPr="00E966F0" w:rsidRDefault="00543683"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 xml:space="preserve">Entonces, de conformidad con lo que dispone </w:t>
      </w:r>
      <w:r w:rsidR="0032536F" w:rsidRPr="00E966F0">
        <w:rPr>
          <w:rFonts w:ascii="Arial" w:eastAsia="Times New Roman" w:hAnsi="Arial" w:cs="Arial"/>
          <w:sz w:val="24"/>
          <w:szCs w:val="24"/>
          <w:lang w:eastAsia="es-ES"/>
        </w:rPr>
        <w:t xml:space="preserve">el concepto jurisprudencial antedicho, aunado a que frente a la decisión de la </w:t>
      </w:r>
      <w:r w:rsidR="0032536F" w:rsidRPr="00E966F0">
        <w:rPr>
          <w:rFonts w:ascii="Arial" w:eastAsia="Times New Roman" w:hAnsi="Arial" w:cs="Arial"/>
          <w:i/>
          <w:sz w:val="24"/>
          <w:szCs w:val="24"/>
          <w:lang w:eastAsia="es-ES"/>
        </w:rPr>
        <w:t xml:space="preserve">A quo </w:t>
      </w:r>
      <w:r w:rsidR="0032536F" w:rsidRPr="00E966F0">
        <w:rPr>
          <w:rFonts w:ascii="Arial" w:eastAsia="Times New Roman" w:hAnsi="Arial" w:cs="Arial"/>
          <w:sz w:val="24"/>
          <w:szCs w:val="24"/>
          <w:lang w:eastAsia="es-ES"/>
        </w:rPr>
        <w:t xml:space="preserve">el delegado de la </w:t>
      </w:r>
      <w:proofErr w:type="spellStart"/>
      <w:r w:rsidR="0032536F" w:rsidRPr="00E966F0">
        <w:rPr>
          <w:rFonts w:ascii="Arial" w:eastAsia="Times New Roman" w:hAnsi="Arial" w:cs="Arial"/>
          <w:sz w:val="24"/>
          <w:szCs w:val="24"/>
          <w:lang w:eastAsia="es-ES"/>
        </w:rPr>
        <w:t>FGN</w:t>
      </w:r>
      <w:proofErr w:type="spellEnd"/>
      <w:r w:rsidR="0032536F" w:rsidRPr="00E966F0">
        <w:rPr>
          <w:rFonts w:ascii="Arial" w:eastAsia="Times New Roman" w:hAnsi="Arial" w:cs="Arial"/>
          <w:sz w:val="24"/>
          <w:szCs w:val="24"/>
          <w:lang w:eastAsia="es-ES"/>
        </w:rPr>
        <w:t xml:space="preserve"> manifestó estar de acuerdo con la decisión respecto del sustituto concedido, era procedente acceder al mecanismo sustitutivo de la prisión domiciliaria en el entendido que el procesado cumple con todos los requisitos que la</w:t>
      </w:r>
      <w:r w:rsidR="00182B42" w:rsidRPr="00E966F0">
        <w:rPr>
          <w:rFonts w:ascii="Arial" w:eastAsia="Times New Roman" w:hAnsi="Arial" w:cs="Arial"/>
          <w:sz w:val="24"/>
          <w:szCs w:val="24"/>
          <w:lang w:eastAsia="es-ES"/>
        </w:rPr>
        <w:t xml:space="preserve"> normatividad </w:t>
      </w:r>
      <w:r w:rsidR="0032536F" w:rsidRPr="00E966F0">
        <w:rPr>
          <w:rFonts w:ascii="Arial" w:eastAsia="Times New Roman" w:hAnsi="Arial" w:cs="Arial"/>
          <w:sz w:val="24"/>
          <w:szCs w:val="24"/>
          <w:lang w:eastAsia="es-ES"/>
        </w:rPr>
        <w:t xml:space="preserve">penal prevé para tal beneficio. </w:t>
      </w:r>
    </w:p>
    <w:p w:rsidR="00543683" w:rsidRPr="00E966F0" w:rsidRDefault="00543683" w:rsidP="00E966F0">
      <w:pPr>
        <w:pStyle w:val="Sinespaciado"/>
        <w:spacing w:line="288" w:lineRule="auto"/>
        <w:jc w:val="both"/>
        <w:rPr>
          <w:rFonts w:ascii="Arial" w:eastAsia="Times New Roman" w:hAnsi="Arial" w:cs="Arial"/>
          <w:sz w:val="24"/>
          <w:szCs w:val="24"/>
          <w:lang w:eastAsia="es-ES"/>
        </w:rPr>
      </w:pPr>
    </w:p>
    <w:p w:rsidR="003F0B1D" w:rsidRPr="00E966F0" w:rsidRDefault="0024421E"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6.6</w:t>
      </w:r>
      <w:r w:rsidR="00335B34" w:rsidRPr="00E966F0">
        <w:rPr>
          <w:rFonts w:ascii="Arial" w:eastAsia="Times New Roman" w:hAnsi="Arial" w:cs="Arial"/>
          <w:sz w:val="24"/>
          <w:szCs w:val="24"/>
          <w:lang w:eastAsia="es-ES"/>
        </w:rPr>
        <w:t xml:space="preserve"> En consecuencia</w:t>
      </w:r>
      <w:r w:rsidR="00407035" w:rsidRPr="00E966F0">
        <w:rPr>
          <w:rFonts w:ascii="Arial" w:eastAsia="Times New Roman" w:hAnsi="Arial" w:cs="Arial"/>
          <w:sz w:val="24"/>
          <w:szCs w:val="24"/>
          <w:lang w:eastAsia="es-ES"/>
        </w:rPr>
        <w:t xml:space="preserve"> se entiende que le asistió razón a</w:t>
      </w:r>
      <w:r w:rsidR="00543683" w:rsidRPr="00E966F0">
        <w:rPr>
          <w:rFonts w:ascii="Arial" w:eastAsia="Times New Roman" w:hAnsi="Arial" w:cs="Arial"/>
          <w:sz w:val="24"/>
          <w:szCs w:val="24"/>
          <w:lang w:eastAsia="es-ES"/>
        </w:rPr>
        <w:t xml:space="preserve"> </w:t>
      </w:r>
      <w:r w:rsidR="00407035" w:rsidRPr="00E966F0">
        <w:rPr>
          <w:rFonts w:ascii="Arial" w:eastAsia="Times New Roman" w:hAnsi="Arial" w:cs="Arial"/>
          <w:sz w:val="24"/>
          <w:szCs w:val="24"/>
          <w:lang w:eastAsia="es-ES"/>
        </w:rPr>
        <w:t>l</w:t>
      </w:r>
      <w:r w:rsidR="00543683" w:rsidRPr="00E966F0">
        <w:rPr>
          <w:rFonts w:ascii="Arial" w:eastAsia="Times New Roman" w:hAnsi="Arial" w:cs="Arial"/>
          <w:sz w:val="24"/>
          <w:szCs w:val="24"/>
          <w:lang w:eastAsia="es-ES"/>
        </w:rPr>
        <w:t>a</w:t>
      </w:r>
      <w:r w:rsidR="00407035" w:rsidRPr="00E966F0">
        <w:rPr>
          <w:rFonts w:ascii="Arial" w:eastAsia="Times New Roman" w:hAnsi="Arial" w:cs="Arial"/>
          <w:sz w:val="24"/>
          <w:szCs w:val="24"/>
          <w:lang w:eastAsia="es-ES"/>
        </w:rPr>
        <w:t xml:space="preserve"> juez de primer grado para </w:t>
      </w:r>
      <w:r w:rsidR="0032536F" w:rsidRPr="00E966F0">
        <w:rPr>
          <w:rFonts w:ascii="Arial" w:eastAsia="Times New Roman" w:hAnsi="Arial" w:cs="Arial"/>
          <w:sz w:val="24"/>
          <w:szCs w:val="24"/>
          <w:lang w:eastAsia="es-ES"/>
        </w:rPr>
        <w:t xml:space="preserve">conceder </w:t>
      </w:r>
      <w:r w:rsidR="00407035" w:rsidRPr="00E966F0">
        <w:rPr>
          <w:rFonts w:ascii="Arial" w:eastAsia="Times New Roman" w:hAnsi="Arial" w:cs="Arial"/>
          <w:sz w:val="24"/>
          <w:szCs w:val="24"/>
          <w:lang w:eastAsia="es-ES"/>
        </w:rPr>
        <w:t>el su</w:t>
      </w:r>
      <w:r w:rsidR="00543683" w:rsidRPr="00E966F0">
        <w:rPr>
          <w:rFonts w:ascii="Arial" w:eastAsia="Times New Roman" w:hAnsi="Arial" w:cs="Arial"/>
          <w:sz w:val="24"/>
          <w:szCs w:val="24"/>
          <w:lang w:eastAsia="es-ES"/>
        </w:rPr>
        <w:t xml:space="preserve">stituto </w:t>
      </w:r>
      <w:r w:rsidR="00407035" w:rsidRPr="00E966F0">
        <w:rPr>
          <w:rFonts w:ascii="Arial" w:eastAsia="Times New Roman" w:hAnsi="Arial" w:cs="Arial"/>
          <w:sz w:val="24"/>
          <w:szCs w:val="24"/>
          <w:lang w:eastAsia="es-ES"/>
        </w:rPr>
        <w:t>en mención</w:t>
      </w:r>
      <w:r w:rsidR="003F0B1D" w:rsidRPr="00E966F0">
        <w:rPr>
          <w:rFonts w:ascii="Arial" w:eastAsia="Times New Roman" w:hAnsi="Arial" w:cs="Arial"/>
          <w:sz w:val="24"/>
          <w:szCs w:val="24"/>
          <w:lang w:eastAsia="es-ES"/>
        </w:rPr>
        <w:t>, en aplicació</w:t>
      </w:r>
      <w:r w:rsidRPr="00E966F0">
        <w:rPr>
          <w:rFonts w:ascii="Arial" w:eastAsia="Times New Roman" w:hAnsi="Arial" w:cs="Arial"/>
          <w:sz w:val="24"/>
          <w:szCs w:val="24"/>
          <w:lang w:eastAsia="es-ES"/>
        </w:rPr>
        <w:t xml:space="preserve">n </w:t>
      </w:r>
      <w:r w:rsidR="0032536F" w:rsidRPr="00E966F0">
        <w:rPr>
          <w:rFonts w:ascii="Arial" w:eastAsia="Times New Roman" w:hAnsi="Arial" w:cs="Arial"/>
          <w:sz w:val="24"/>
          <w:szCs w:val="24"/>
          <w:lang w:eastAsia="es-ES"/>
        </w:rPr>
        <w:t>de los artículos 38 y 38B del CP</w:t>
      </w:r>
      <w:r w:rsidR="003F0B1D" w:rsidRPr="00E966F0">
        <w:rPr>
          <w:rFonts w:ascii="Arial" w:eastAsia="Times New Roman" w:hAnsi="Arial" w:cs="Arial"/>
          <w:sz w:val="24"/>
          <w:szCs w:val="24"/>
          <w:lang w:eastAsia="es-ES"/>
        </w:rPr>
        <w:t>, por lo cual se impartirá confir</w:t>
      </w:r>
      <w:r w:rsidR="00846B24" w:rsidRPr="00E966F0">
        <w:rPr>
          <w:rFonts w:ascii="Arial" w:eastAsia="Times New Roman" w:hAnsi="Arial" w:cs="Arial"/>
          <w:sz w:val="24"/>
          <w:szCs w:val="24"/>
          <w:lang w:eastAsia="es-ES"/>
        </w:rPr>
        <w:t>mación a la sentencia recurrida</w:t>
      </w:r>
      <w:r w:rsidR="003F0B1D" w:rsidRPr="00E966F0">
        <w:rPr>
          <w:rFonts w:ascii="Arial" w:eastAsia="Times New Roman" w:hAnsi="Arial" w:cs="Arial"/>
          <w:sz w:val="24"/>
          <w:szCs w:val="24"/>
          <w:lang w:eastAsia="es-ES"/>
        </w:rPr>
        <w:t>.</w:t>
      </w:r>
    </w:p>
    <w:p w:rsidR="00852252" w:rsidRPr="00E966F0" w:rsidRDefault="00852252" w:rsidP="00E966F0">
      <w:pPr>
        <w:pStyle w:val="Sinespaciado"/>
        <w:spacing w:line="288" w:lineRule="auto"/>
        <w:jc w:val="both"/>
        <w:rPr>
          <w:rFonts w:ascii="Arial" w:eastAsia="Times New Roman" w:hAnsi="Arial" w:cs="Arial"/>
          <w:sz w:val="24"/>
          <w:szCs w:val="24"/>
          <w:lang w:eastAsia="es-ES"/>
        </w:rPr>
      </w:pPr>
    </w:p>
    <w:p w:rsidR="00F57A53" w:rsidRPr="00E966F0" w:rsidRDefault="00F57A53" w:rsidP="00E966F0">
      <w:pPr>
        <w:pStyle w:val="Sinespaciado"/>
        <w:spacing w:line="288" w:lineRule="auto"/>
        <w:jc w:val="both"/>
        <w:rPr>
          <w:rFonts w:ascii="Arial" w:eastAsia="Times New Roman" w:hAnsi="Arial" w:cs="Arial"/>
          <w:sz w:val="24"/>
          <w:szCs w:val="24"/>
          <w:lang w:val="es-ES" w:eastAsia="es-ES"/>
        </w:rPr>
      </w:pPr>
      <w:r w:rsidRPr="00E966F0">
        <w:rPr>
          <w:rFonts w:ascii="Arial" w:eastAsia="Times New Roman" w:hAnsi="Arial" w:cs="Arial"/>
          <w:sz w:val="24"/>
          <w:szCs w:val="24"/>
          <w:lang w:eastAsia="es-ES"/>
        </w:rPr>
        <w:lastRenderedPageBreak/>
        <w:t>6.7 En aplicación del principio de limitación de la segunda instancia, esta colegiatura no hará ningún pronunciamiento sobre la pena impuesta al procesado, ya que ese acápite de la sentencia no fue objeto del recurso de apelación.</w:t>
      </w:r>
    </w:p>
    <w:p w:rsidR="00F57A53" w:rsidRPr="00E966F0" w:rsidRDefault="00F57A53" w:rsidP="00E966F0">
      <w:pPr>
        <w:pStyle w:val="Sinespaciado"/>
        <w:spacing w:line="288" w:lineRule="auto"/>
        <w:jc w:val="both"/>
        <w:rPr>
          <w:rFonts w:ascii="Arial" w:eastAsia="Times New Roman" w:hAnsi="Arial" w:cs="Arial"/>
          <w:sz w:val="24"/>
          <w:szCs w:val="24"/>
          <w:lang w:eastAsia="es-ES"/>
        </w:rPr>
      </w:pPr>
    </w:p>
    <w:p w:rsidR="00246099" w:rsidRPr="00E966F0" w:rsidRDefault="00846B24"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sz w:val="24"/>
          <w:szCs w:val="24"/>
          <w:lang w:eastAsia="es-ES"/>
        </w:rPr>
        <w:t>6.8</w:t>
      </w:r>
      <w:r w:rsidR="003F0B1D" w:rsidRPr="00E966F0">
        <w:rPr>
          <w:rFonts w:ascii="Arial" w:eastAsia="Times New Roman" w:hAnsi="Arial" w:cs="Arial"/>
          <w:sz w:val="24"/>
          <w:szCs w:val="24"/>
          <w:lang w:eastAsia="es-ES"/>
        </w:rPr>
        <w:t xml:space="preserve"> Con base en lo exp</w:t>
      </w:r>
      <w:r w:rsidR="00246099" w:rsidRPr="00E966F0">
        <w:rPr>
          <w:rFonts w:ascii="Arial" w:eastAsia="Times New Roman" w:hAnsi="Arial" w:cs="Arial"/>
          <w:sz w:val="24"/>
          <w:szCs w:val="24"/>
          <w:lang w:eastAsia="es-ES"/>
        </w:rPr>
        <w:t>uesto</w:t>
      </w:r>
      <w:r w:rsidR="003F0B1D" w:rsidRPr="00E966F0">
        <w:rPr>
          <w:rFonts w:ascii="Arial" w:eastAsia="Times New Roman" w:hAnsi="Arial" w:cs="Arial"/>
          <w:sz w:val="24"/>
          <w:szCs w:val="24"/>
          <w:lang w:eastAsia="es-ES"/>
        </w:rPr>
        <w:t xml:space="preserve"> en precedencia, </w:t>
      </w:r>
      <w:r w:rsidR="00246099" w:rsidRPr="00E966F0">
        <w:rPr>
          <w:rFonts w:ascii="Arial" w:eastAsia="Times New Roman" w:hAnsi="Arial" w:cs="Arial"/>
          <w:sz w:val="24"/>
          <w:szCs w:val="24"/>
          <w:lang w:eastAsia="es-ES"/>
        </w:rPr>
        <w:t>la Sala de Decisión Penal del Tribunal Superior del Distrito Judicial de Pereira, administrando justicia en nombre de la República y por autoridad de la Ley,</w:t>
      </w:r>
    </w:p>
    <w:p w:rsidR="0024421E" w:rsidRPr="00E966F0" w:rsidRDefault="0024421E" w:rsidP="00E966F0">
      <w:pPr>
        <w:pStyle w:val="Sinespaciado"/>
        <w:spacing w:line="288" w:lineRule="auto"/>
        <w:jc w:val="both"/>
        <w:rPr>
          <w:rFonts w:ascii="Arial" w:eastAsia="Times New Roman" w:hAnsi="Arial" w:cs="Arial"/>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r w:rsidRPr="00E966F0">
        <w:rPr>
          <w:rFonts w:ascii="Arial" w:eastAsia="Times New Roman" w:hAnsi="Arial" w:cs="Arial"/>
          <w:b/>
          <w:sz w:val="24"/>
          <w:szCs w:val="24"/>
          <w:lang w:eastAsia="es-ES"/>
        </w:rPr>
        <w:t>RESUELVE</w:t>
      </w:r>
      <w:bookmarkStart w:id="0" w:name="_GoBack"/>
      <w:bookmarkEnd w:id="0"/>
    </w:p>
    <w:p w:rsidR="00246099" w:rsidRPr="00E966F0" w:rsidRDefault="00246099" w:rsidP="00E966F0">
      <w:pPr>
        <w:pStyle w:val="Sinespaciado"/>
        <w:spacing w:line="288" w:lineRule="auto"/>
        <w:jc w:val="both"/>
        <w:rPr>
          <w:rFonts w:ascii="Arial" w:eastAsia="Times New Roman" w:hAnsi="Arial" w:cs="Arial"/>
          <w:sz w:val="24"/>
          <w:szCs w:val="24"/>
          <w:lang w:eastAsia="es-ES"/>
        </w:rPr>
      </w:pPr>
    </w:p>
    <w:p w:rsidR="00246099" w:rsidRPr="00E966F0" w:rsidRDefault="00246099"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b/>
          <w:sz w:val="24"/>
          <w:szCs w:val="24"/>
          <w:lang w:eastAsia="es-ES"/>
        </w:rPr>
        <w:t>PRIMERO: CONFIRMAR</w:t>
      </w:r>
      <w:r w:rsidRPr="00E966F0">
        <w:rPr>
          <w:rFonts w:ascii="Arial" w:eastAsia="Times New Roman" w:hAnsi="Arial" w:cs="Arial"/>
          <w:sz w:val="24"/>
          <w:szCs w:val="24"/>
          <w:lang w:eastAsia="es-ES"/>
        </w:rPr>
        <w:t xml:space="preserve"> la sentencia proferida por el </w:t>
      </w:r>
      <w:r w:rsidR="00184883" w:rsidRPr="00E966F0">
        <w:rPr>
          <w:rFonts w:ascii="Arial" w:eastAsia="Times New Roman" w:hAnsi="Arial" w:cs="Arial"/>
          <w:sz w:val="24"/>
          <w:szCs w:val="24"/>
          <w:lang w:eastAsia="es-ES"/>
        </w:rPr>
        <w:t>Juzgado Tercero</w:t>
      </w:r>
      <w:r w:rsidR="00597A00" w:rsidRPr="00E966F0">
        <w:rPr>
          <w:rFonts w:ascii="Arial" w:eastAsia="Times New Roman" w:hAnsi="Arial" w:cs="Arial"/>
          <w:sz w:val="24"/>
          <w:szCs w:val="24"/>
          <w:lang w:eastAsia="es-ES"/>
        </w:rPr>
        <w:t xml:space="preserve"> Penal del Circuito de Pereira</w:t>
      </w:r>
      <w:r w:rsidR="00F57A53" w:rsidRPr="00E966F0">
        <w:rPr>
          <w:rFonts w:ascii="Arial" w:eastAsia="Times New Roman" w:hAnsi="Arial" w:cs="Arial"/>
          <w:sz w:val="24"/>
          <w:szCs w:val="24"/>
          <w:lang w:eastAsia="es-ES"/>
        </w:rPr>
        <w:t xml:space="preserve"> en contra del señor </w:t>
      </w:r>
      <w:r w:rsidR="00780066">
        <w:rPr>
          <w:rFonts w:ascii="Arial" w:eastAsia="Times New Roman" w:hAnsi="Arial" w:cs="Arial"/>
          <w:sz w:val="24"/>
          <w:szCs w:val="24"/>
          <w:lang w:eastAsia="es-ES"/>
        </w:rPr>
        <w:t>LESA</w:t>
      </w:r>
      <w:r w:rsidR="003F0B1D" w:rsidRPr="00E966F0">
        <w:rPr>
          <w:rFonts w:ascii="Arial" w:eastAsia="Times New Roman" w:hAnsi="Arial" w:cs="Arial"/>
          <w:sz w:val="24"/>
          <w:szCs w:val="24"/>
          <w:lang w:eastAsia="es-ES"/>
        </w:rPr>
        <w:t xml:space="preserve"> del </w:t>
      </w:r>
      <w:r w:rsidR="00184883" w:rsidRPr="00E966F0">
        <w:rPr>
          <w:rFonts w:ascii="Arial" w:eastAsia="Times New Roman" w:hAnsi="Arial" w:cs="Arial"/>
          <w:sz w:val="24"/>
          <w:szCs w:val="24"/>
          <w:lang w:eastAsia="es-ES"/>
        </w:rPr>
        <w:t>19 de septiembre</w:t>
      </w:r>
      <w:r w:rsidR="00597A00" w:rsidRPr="00E966F0">
        <w:rPr>
          <w:rFonts w:ascii="Arial" w:eastAsia="Times New Roman" w:hAnsi="Arial" w:cs="Arial"/>
          <w:sz w:val="24"/>
          <w:szCs w:val="24"/>
          <w:lang w:eastAsia="es-ES"/>
        </w:rPr>
        <w:t xml:space="preserve"> de 2018</w:t>
      </w:r>
      <w:r w:rsidR="00F57A53" w:rsidRPr="00E966F0">
        <w:rPr>
          <w:rFonts w:ascii="Arial" w:eastAsia="Times New Roman" w:hAnsi="Arial" w:cs="Arial"/>
          <w:sz w:val="24"/>
          <w:szCs w:val="24"/>
          <w:lang w:eastAsia="es-ES"/>
        </w:rPr>
        <w:t xml:space="preserve">, </w:t>
      </w:r>
      <w:r w:rsidR="003F0B1D" w:rsidRPr="00E966F0">
        <w:rPr>
          <w:rFonts w:ascii="Arial" w:eastAsia="Times New Roman" w:hAnsi="Arial" w:cs="Arial"/>
          <w:sz w:val="24"/>
          <w:szCs w:val="24"/>
          <w:lang w:eastAsia="es-ES"/>
        </w:rPr>
        <w:t>en lo que fue objeto de impugnación.</w:t>
      </w:r>
    </w:p>
    <w:p w:rsidR="00246099" w:rsidRPr="00E966F0" w:rsidRDefault="00246099" w:rsidP="00E966F0">
      <w:pPr>
        <w:pStyle w:val="Sinespaciado"/>
        <w:spacing w:line="288" w:lineRule="auto"/>
        <w:jc w:val="both"/>
        <w:rPr>
          <w:rFonts w:ascii="Arial" w:eastAsia="Times New Roman" w:hAnsi="Arial" w:cs="Arial"/>
          <w:sz w:val="24"/>
          <w:szCs w:val="24"/>
          <w:lang w:eastAsia="es-ES"/>
        </w:rPr>
      </w:pPr>
    </w:p>
    <w:p w:rsidR="00246099" w:rsidRPr="00E966F0" w:rsidRDefault="00246099" w:rsidP="00E966F0">
      <w:pPr>
        <w:pStyle w:val="Sinespaciado"/>
        <w:spacing w:line="288" w:lineRule="auto"/>
        <w:jc w:val="both"/>
        <w:rPr>
          <w:rFonts w:ascii="Arial" w:eastAsia="Times New Roman" w:hAnsi="Arial" w:cs="Arial"/>
          <w:sz w:val="24"/>
          <w:szCs w:val="24"/>
          <w:lang w:eastAsia="es-ES"/>
        </w:rPr>
      </w:pPr>
      <w:r w:rsidRPr="00E966F0">
        <w:rPr>
          <w:rFonts w:ascii="Arial" w:eastAsia="Times New Roman" w:hAnsi="Arial" w:cs="Arial"/>
          <w:b/>
          <w:sz w:val="24"/>
          <w:szCs w:val="24"/>
          <w:lang w:eastAsia="es-ES"/>
        </w:rPr>
        <w:t>SEGUNDO</w:t>
      </w:r>
      <w:r w:rsidRPr="00E966F0">
        <w:rPr>
          <w:rFonts w:ascii="Arial" w:eastAsia="Times New Roman" w:hAnsi="Arial" w:cs="Arial"/>
          <w:sz w:val="24"/>
          <w:szCs w:val="24"/>
          <w:lang w:eastAsia="es-ES"/>
        </w:rPr>
        <w:t>: Esta decisión queda notificada en estrados y contra ella procede el recurso de casación.</w:t>
      </w: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246099" w:rsidRPr="000D4F1C" w:rsidRDefault="00246099" w:rsidP="00E966F0">
      <w:pPr>
        <w:pStyle w:val="Sinespaciado"/>
        <w:spacing w:line="288" w:lineRule="auto"/>
        <w:jc w:val="center"/>
        <w:rPr>
          <w:rFonts w:ascii="Arial" w:eastAsia="Times New Roman" w:hAnsi="Arial" w:cs="Arial"/>
          <w:kern w:val="32"/>
          <w:sz w:val="24"/>
          <w:szCs w:val="24"/>
          <w:lang w:eastAsia="es-ES"/>
        </w:rPr>
      </w:pPr>
      <w:r w:rsidRPr="000D4F1C">
        <w:rPr>
          <w:rFonts w:ascii="Arial" w:eastAsia="Times New Roman" w:hAnsi="Arial" w:cs="Arial"/>
          <w:kern w:val="32"/>
          <w:sz w:val="24"/>
          <w:szCs w:val="24"/>
          <w:lang w:eastAsia="es-ES"/>
        </w:rPr>
        <w:t>NOTIFÍQUESE Y CÚMPLASE</w:t>
      </w: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4714D6" w:rsidRPr="00E966F0" w:rsidRDefault="004714D6" w:rsidP="00E966F0">
      <w:pPr>
        <w:pStyle w:val="Sinespaciado"/>
        <w:spacing w:line="288" w:lineRule="auto"/>
        <w:jc w:val="center"/>
        <w:rPr>
          <w:rFonts w:ascii="Arial" w:eastAsia="Times New Roman" w:hAnsi="Arial" w:cs="Arial"/>
          <w:b/>
          <w:sz w:val="24"/>
          <w:szCs w:val="24"/>
          <w:lang w:eastAsia="es-ES"/>
        </w:rPr>
      </w:pPr>
    </w:p>
    <w:p w:rsidR="00246099" w:rsidRPr="00E966F0" w:rsidRDefault="00246099" w:rsidP="00E966F0">
      <w:pPr>
        <w:pStyle w:val="Sinespaciado"/>
        <w:spacing w:line="288" w:lineRule="auto"/>
        <w:rPr>
          <w:rFonts w:ascii="Arial" w:eastAsia="Times New Roman" w:hAnsi="Arial" w:cs="Arial"/>
          <w:b/>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r w:rsidRPr="00E966F0">
        <w:rPr>
          <w:rFonts w:ascii="Arial" w:eastAsia="Times New Roman" w:hAnsi="Arial" w:cs="Arial"/>
          <w:b/>
          <w:sz w:val="24"/>
          <w:szCs w:val="24"/>
          <w:lang w:eastAsia="es-ES"/>
        </w:rPr>
        <w:t>JAIRO ERNESTO ESCOBAR SANZ</w:t>
      </w:r>
    </w:p>
    <w:p w:rsidR="00246099" w:rsidRPr="00E966F0" w:rsidRDefault="00246099" w:rsidP="00E966F0">
      <w:pPr>
        <w:pStyle w:val="Sinespaciado"/>
        <w:spacing w:line="288" w:lineRule="auto"/>
        <w:jc w:val="center"/>
        <w:rPr>
          <w:rFonts w:ascii="Arial" w:eastAsia="Times New Roman" w:hAnsi="Arial" w:cs="Arial"/>
          <w:sz w:val="24"/>
          <w:szCs w:val="24"/>
          <w:lang w:eastAsia="es-ES"/>
        </w:rPr>
      </w:pPr>
      <w:r w:rsidRPr="00E966F0">
        <w:rPr>
          <w:rFonts w:ascii="Arial" w:eastAsia="Times New Roman" w:hAnsi="Arial" w:cs="Arial"/>
          <w:sz w:val="24"/>
          <w:szCs w:val="24"/>
          <w:lang w:eastAsia="es-ES"/>
        </w:rPr>
        <w:t>Magistrado</w:t>
      </w: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4714D6" w:rsidRPr="00E966F0" w:rsidRDefault="004714D6" w:rsidP="00E966F0">
      <w:pPr>
        <w:pStyle w:val="Sinespaciado"/>
        <w:spacing w:line="288" w:lineRule="auto"/>
        <w:jc w:val="center"/>
        <w:rPr>
          <w:rFonts w:ascii="Arial" w:eastAsia="Times New Roman" w:hAnsi="Arial" w:cs="Arial"/>
          <w:b/>
          <w:sz w:val="24"/>
          <w:szCs w:val="24"/>
          <w:lang w:eastAsia="es-ES"/>
        </w:rPr>
      </w:pPr>
    </w:p>
    <w:p w:rsidR="004714D6" w:rsidRPr="00E966F0" w:rsidRDefault="004714D6" w:rsidP="00E966F0">
      <w:pPr>
        <w:pStyle w:val="Sinespaciado"/>
        <w:spacing w:line="288" w:lineRule="auto"/>
        <w:jc w:val="center"/>
        <w:rPr>
          <w:rFonts w:ascii="Arial" w:eastAsia="Times New Roman" w:hAnsi="Arial" w:cs="Arial"/>
          <w:b/>
          <w:sz w:val="24"/>
          <w:szCs w:val="24"/>
          <w:lang w:eastAsia="es-ES"/>
        </w:rPr>
      </w:pPr>
    </w:p>
    <w:p w:rsidR="00246099" w:rsidRPr="00E966F0" w:rsidRDefault="00246099" w:rsidP="00E966F0">
      <w:pPr>
        <w:pStyle w:val="Sinespaciado"/>
        <w:spacing w:line="288" w:lineRule="auto"/>
        <w:rPr>
          <w:rFonts w:ascii="Arial" w:eastAsia="Times New Roman" w:hAnsi="Arial" w:cs="Arial"/>
          <w:b/>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r w:rsidRPr="00E966F0">
        <w:rPr>
          <w:rFonts w:ascii="Arial" w:eastAsia="Times New Roman" w:hAnsi="Arial" w:cs="Arial"/>
          <w:b/>
          <w:sz w:val="24"/>
          <w:szCs w:val="24"/>
          <w:lang w:eastAsia="es-ES"/>
        </w:rPr>
        <w:t xml:space="preserve">MANUEL </w:t>
      </w:r>
      <w:proofErr w:type="spellStart"/>
      <w:r w:rsidRPr="00E966F0">
        <w:rPr>
          <w:rFonts w:ascii="Arial" w:eastAsia="Times New Roman" w:hAnsi="Arial" w:cs="Arial"/>
          <w:b/>
          <w:sz w:val="24"/>
          <w:szCs w:val="24"/>
          <w:lang w:eastAsia="es-ES"/>
        </w:rPr>
        <w:t>YARZAGARAY</w:t>
      </w:r>
      <w:proofErr w:type="spellEnd"/>
      <w:r w:rsidRPr="00E966F0">
        <w:rPr>
          <w:rFonts w:ascii="Arial" w:eastAsia="Times New Roman" w:hAnsi="Arial" w:cs="Arial"/>
          <w:b/>
          <w:sz w:val="24"/>
          <w:szCs w:val="24"/>
          <w:lang w:eastAsia="es-ES"/>
        </w:rPr>
        <w:t xml:space="preserve"> BANDERA</w:t>
      </w:r>
    </w:p>
    <w:p w:rsidR="00246099" w:rsidRPr="00E966F0" w:rsidRDefault="00246099" w:rsidP="00E966F0">
      <w:pPr>
        <w:pStyle w:val="Sinespaciado"/>
        <w:spacing w:line="288" w:lineRule="auto"/>
        <w:jc w:val="center"/>
        <w:rPr>
          <w:rFonts w:ascii="Arial" w:eastAsia="Times New Roman" w:hAnsi="Arial" w:cs="Arial"/>
          <w:sz w:val="24"/>
          <w:szCs w:val="24"/>
          <w:lang w:eastAsia="es-ES"/>
        </w:rPr>
      </w:pPr>
      <w:r w:rsidRPr="00E966F0">
        <w:rPr>
          <w:rFonts w:ascii="Arial" w:eastAsia="Times New Roman" w:hAnsi="Arial" w:cs="Arial"/>
          <w:sz w:val="24"/>
          <w:szCs w:val="24"/>
          <w:lang w:eastAsia="es-ES"/>
        </w:rPr>
        <w:t>Magistrado</w:t>
      </w: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p>
    <w:p w:rsidR="004714D6" w:rsidRPr="00E966F0" w:rsidRDefault="004714D6" w:rsidP="00E966F0">
      <w:pPr>
        <w:pStyle w:val="Sinespaciado"/>
        <w:spacing w:line="288" w:lineRule="auto"/>
        <w:jc w:val="center"/>
        <w:rPr>
          <w:rFonts w:ascii="Arial" w:eastAsia="Times New Roman" w:hAnsi="Arial" w:cs="Arial"/>
          <w:b/>
          <w:sz w:val="24"/>
          <w:szCs w:val="24"/>
          <w:lang w:eastAsia="es-ES"/>
        </w:rPr>
      </w:pPr>
    </w:p>
    <w:p w:rsidR="00246099" w:rsidRPr="00E966F0" w:rsidRDefault="00246099" w:rsidP="00E966F0">
      <w:pPr>
        <w:pStyle w:val="Sinespaciado"/>
        <w:spacing w:line="288" w:lineRule="auto"/>
        <w:rPr>
          <w:rFonts w:ascii="Arial" w:eastAsia="Times New Roman" w:hAnsi="Arial" w:cs="Arial"/>
          <w:b/>
          <w:sz w:val="24"/>
          <w:szCs w:val="24"/>
          <w:lang w:eastAsia="es-ES"/>
        </w:rPr>
      </w:pPr>
    </w:p>
    <w:p w:rsidR="00246099" w:rsidRPr="00E966F0" w:rsidRDefault="00246099" w:rsidP="00E966F0">
      <w:pPr>
        <w:pStyle w:val="Sinespaciado"/>
        <w:spacing w:line="288" w:lineRule="auto"/>
        <w:jc w:val="center"/>
        <w:rPr>
          <w:rFonts w:ascii="Arial" w:eastAsia="Times New Roman" w:hAnsi="Arial" w:cs="Arial"/>
          <w:b/>
          <w:sz w:val="24"/>
          <w:szCs w:val="24"/>
          <w:lang w:eastAsia="es-ES"/>
        </w:rPr>
      </w:pPr>
      <w:r w:rsidRPr="00E966F0">
        <w:rPr>
          <w:rFonts w:ascii="Arial" w:eastAsia="Times New Roman" w:hAnsi="Arial" w:cs="Arial"/>
          <w:b/>
          <w:sz w:val="24"/>
          <w:szCs w:val="24"/>
          <w:lang w:eastAsia="es-ES"/>
        </w:rPr>
        <w:t>JORGE ARTURO CASTAÑO DUQUE</w:t>
      </w:r>
    </w:p>
    <w:p w:rsidR="00AA7D82" w:rsidRPr="00E966F0" w:rsidRDefault="00246099" w:rsidP="00E966F0">
      <w:pPr>
        <w:pStyle w:val="Sinespaciado"/>
        <w:spacing w:line="288" w:lineRule="auto"/>
        <w:jc w:val="center"/>
        <w:rPr>
          <w:rFonts w:ascii="Arial" w:eastAsia="Times New Roman" w:hAnsi="Arial" w:cs="Arial"/>
          <w:sz w:val="24"/>
          <w:szCs w:val="24"/>
          <w:lang w:eastAsia="es-ES"/>
        </w:rPr>
      </w:pPr>
      <w:r w:rsidRPr="00E966F0">
        <w:rPr>
          <w:rFonts w:ascii="Arial" w:eastAsia="Times New Roman" w:hAnsi="Arial" w:cs="Arial"/>
          <w:sz w:val="24"/>
          <w:szCs w:val="24"/>
          <w:lang w:eastAsia="es-ES"/>
        </w:rPr>
        <w:t>Magistrado</w:t>
      </w:r>
    </w:p>
    <w:sectPr w:rsidR="00AA7D82" w:rsidRPr="00E966F0" w:rsidSect="00E966F0">
      <w:headerReference w:type="default" r:id="rId10"/>
      <w:footerReference w:type="default" r:id="rId11"/>
      <w:pgSz w:w="12240" w:h="18720" w:code="14"/>
      <w:pgMar w:top="1871" w:right="1304" w:bottom="1304" w:left="1871" w:header="567" w:footer="567"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62" w:rsidRDefault="00775962" w:rsidP="00BD57AC">
      <w:pPr>
        <w:spacing w:after="0" w:line="240" w:lineRule="auto"/>
      </w:pPr>
      <w:r>
        <w:separator/>
      </w:r>
    </w:p>
  </w:endnote>
  <w:endnote w:type="continuationSeparator" w:id="0">
    <w:p w:rsidR="00775962" w:rsidRDefault="00775962"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76556843"/>
      <w:docPartObj>
        <w:docPartGallery w:val="Page Numbers (Bottom of Page)"/>
        <w:docPartUnique/>
      </w:docPartObj>
    </w:sdtPr>
    <w:sdtEndPr>
      <w:rPr>
        <w:rFonts w:ascii="Arial" w:hAnsi="Arial" w:cs="Arial"/>
      </w:rPr>
    </w:sdtEndPr>
    <w:sdtContent>
      <w:sdt>
        <w:sdtPr>
          <w:rPr>
            <w:rFonts w:ascii="Arial" w:hAnsi="Arial" w:cs="Arial"/>
            <w:sz w:val="18"/>
          </w:rPr>
          <w:id w:val="-840613546"/>
          <w:docPartObj>
            <w:docPartGallery w:val="Page Numbers (Top of Page)"/>
            <w:docPartUnique/>
          </w:docPartObj>
        </w:sdtPr>
        <w:sdtEndPr/>
        <w:sdtContent>
          <w:p w:rsidR="0053167E" w:rsidRPr="00E966F0" w:rsidRDefault="0053167E" w:rsidP="00E966F0">
            <w:pPr>
              <w:pStyle w:val="Piedepgina"/>
              <w:jc w:val="right"/>
              <w:rPr>
                <w:rFonts w:ascii="Arial" w:hAnsi="Arial" w:cs="Arial"/>
                <w:sz w:val="18"/>
              </w:rPr>
            </w:pPr>
            <w:r w:rsidRPr="00E966F0">
              <w:rPr>
                <w:rFonts w:ascii="Arial" w:hAnsi="Arial" w:cs="Arial"/>
                <w:sz w:val="18"/>
              </w:rPr>
              <w:t xml:space="preserve">Página </w:t>
            </w:r>
            <w:r w:rsidRPr="00E966F0">
              <w:rPr>
                <w:rFonts w:ascii="Arial" w:hAnsi="Arial" w:cs="Arial"/>
                <w:b/>
                <w:bCs/>
                <w:sz w:val="18"/>
              </w:rPr>
              <w:fldChar w:fldCharType="begin"/>
            </w:r>
            <w:r w:rsidRPr="00E966F0">
              <w:rPr>
                <w:rFonts w:ascii="Arial" w:hAnsi="Arial" w:cs="Arial"/>
                <w:b/>
                <w:bCs/>
                <w:sz w:val="18"/>
              </w:rPr>
              <w:instrText>PAGE</w:instrText>
            </w:r>
            <w:r w:rsidRPr="00E966F0">
              <w:rPr>
                <w:rFonts w:ascii="Arial" w:hAnsi="Arial" w:cs="Arial"/>
                <w:b/>
                <w:bCs/>
                <w:sz w:val="18"/>
              </w:rPr>
              <w:fldChar w:fldCharType="separate"/>
            </w:r>
            <w:r w:rsidR="00362CD3">
              <w:rPr>
                <w:rFonts w:ascii="Arial" w:hAnsi="Arial" w:cs="Arial"/>
                <w:b/>
                <w:bCs/>
                <w:noProof/>
                <w:sz w:val="18"/>
              </w:rPr>
              <w:t>9</w:t>
            </w:r>
            <w:r w:rsidRPr="00E966F0">
              <w:rPr>
                <w:rFonts w:ascii="Arial" w:hAnsi="Arial" w:cs="Arial"/>
                <w:b/>
                <w:bCs/>
                <w:sz w:val="18"/>
              </w:rPr>
              <w:fldChar w:fldCharType="end"/>
            </w:r>
            <w:r w:rsidRPr="00E966F0">
              <w:rPr>
                <w:rFonts w:ascii="Arial" w:hAnsi="Arial" w:cs="Arial"/>
                <w:sz w:val="18"/>
              </w:rPr>
              <w:t xml:space="preserve"> de </w:t>
            </w:r>
            <w:r w:rsidRPr="00E966F0">
              <w:rPr>
                <w:rFonts w:ascii="Arial" w:hAnsi="Arial" w:cs="Arial"/>
                <w:b/>
                <w:bCs/>
                <w:sz w:val="18"/>
              </w:rPr>
              <w:fldChar w:fldCharType="begin"/>
            </w:r>
            <w:r w:rsidRPr="00E966F0">
              <w:rPr>
                <w:rFonts w:ascii="Arial" w:hAnsi="Arial" w:cs="Arial"/>
                <w:b/>
                <w:bCs/>
                <w:sz w:val="18"/>
              </w:rPr>
              <w:instrText>NUMPAGES</w:instrText>
            </w:r>
            <w:r w:rsidRPr="00E966F0">
              <w:rPr>
                <w:rFonts w:ascii="Arial" w:hAnsi="Arial" w:cs="Arial"/>
                <w:b/>
                <w:bCs/>
                <w:sz w:val="18"/>
              </w:rPr>
              <w:fldChar w:fldCharType="separate"/>
            </w:r>
            <w:r w:rsidR="00362CD3">
              <w:rPr>
                <w:rFonts w:ascii="Arial" w:hAnsi="Arial" w:cs="Arial"/>
                <w:b/>
                <w:bCs/>
                <w:noProof/>
                <w:sz w:val="18"/>
              </w:rPr>
              <w:t>9</w:t>
            </w:r>
            <w:r w:rsidRPr="00E966F0">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62" w:rsidRDefault="00775962" w:rsidP="00BD57AC">
      <w:pPr>
        <w:spacing w:after="0" w:line="240" w:lineRule="auto"/>
      </w:pPr>
      <w:r>
        <w:separator/>
      </w:r>
    </w:p>
  </w:footnote>
  <w:footnote w:type="continuationSeparator" w:id="0">
    <w:p w:rsidR="00775962" w:rsidRDefault="00775962" w:rsidP="00BD57AC">
      <w:pPr>
        <w:spacing w:after="0" w:line="240" w:lineRule="auto"/>
      </w:pPr>
      <w:r>
        <w:continuationSeparator/>
      </w:r>
    </w:p>
  </w:footnote>
  <w:footnote w:id="1">
    <w:p w:rsidR="0053167E" w:rsidRPr="000D4F1C" w:rsidRDefault="0053167E" w:rsidP="000D4F1C">
      <w:pPr>
        <w:pStyle w:val="Textonotapie"/>
        <w:jc w:val="both"/>
        <w:rPr>
          <w:rFonts w:ascii="Arial" w:hAnsi="Arial" w:cs="Arial"/>
          <w:sz w:val="18"/>
          <w:szCs w:val="16"/>
          <w:lang w:val="es-CO"/>
        </w:rPr>
      </w:pPr>
      <w:r w:rsidRPr="000D4F1C">
        <w:rPr>
          <w:rStyle w:val="Refdenotaalpie"/>
          <w:rFonts w:ascii="Arial" w:hAnsi="Arial" w:cs="Arial"/>
          <w:sz w:val="18"/>
          <w:szCs w:val="16"/>
        </w:rPr>
        <w:footnoteRef/>
      </w:r>
      <w:r w:rsidRPr="000D4F1C">
        <w:rPr>
          <w:rFonts w:ascii="Arial" w:hAnsi="Arial" w:cs="Arial"/>
          <w:sz w:val="18"/>
          <w:szCs w:val="16"/>
          <w:lang w:val="es-CO"/>
        </w:rPr>
        <w:t xml:space="preserve"> Folios  4-5.</w:t>
      </w:r>
    </w:p>
  </w:footnote>
  <w:footnote w:id="2">
    <w:p w:rsidR="0053167E" w:rsidRPr="000D4F1C" w:rsidRDefault="0053167E" w:rsidP="000D4F1C">
      <w:pPr>
        <w:pStyle w:val="Textonotapie"/>
        <w:jc w:val="both"/>
        <w:rPr>
          <w:rFonts w:ascii="Arial" w:hAnsi="Arial" w:cs="Arial"/>
          <w:sz w:val="18"/>
          <w:szCs w:val="16"/>
          <w:lang w:val="es-CO"/>
        </w:rPr>
      </w:pPr>
      <w:r w:rsidRPr="000D4F1C">
        <w:rPr>
          <w:rStyle w:val="Refdenotaalpie"/>
          <w:rFonts w:ascii="Arial" w:hAnsi="Arial" w:cs="Arial"/>
          <w:sz w:val="18"/>
          <w:szCs w:val="16"/>
        </w:rPr>
        <w:footnoteRef/>
      </w:r>
      <w:r w:rsidRPr="000D4F1C">
        <w:rPr>
          <w:rFonts w:ascii="Arial" w:hAnsi="Arial" w:cs="Arial"/>
          <w:sz w:val="18"/>
          <w:szCs w:val="16"/>
        </w:rPr>
        <w:t xml:space="preserve"> </w:t>
      </w:r>
      <w:r w:rsidRPr="000D4F1C">
        <w:rPr>
          <w:rFonts w:ascii="Arial" w:hAnsi="Arial" w:cs="Arial"/>
          <w:sz w:val="18"/>
          <w:szCs w:val="16"/>
          <w:lang w:val="es-CO"/>
        </w:rPr>
        <w:t>Folios 87</w:t>
      </w:r>
    </w:p>
  </w:footnote>
  <w:footnote w:id="3">
    <w:p w:rsidR="0053167E" w:rsidRPr="000D4F1C" w:rsidRDefault="0053167E" w:rsidP="000D4F1C">
      <w:pPr>
        <w:pStyle w:val="Textonotapie"/>
        <w:jc w:val="both"/>
        <w:rPr>
          <w:rFonts w:ascii="Arial" w:hAnsi="Arial" w:cs="Arial"/>
          <w:sz w:val="18"/>
          <w:szCs w:val="16"/>
        </w:rPr>
      </w:pPr>
      <w:r w:rsidRPr="000D4F1C">
        <w:rPr>
          <w:rStyle w:val="Refdenotaalpie"/>
          <w:rFonts w:ascii="Arial" w:hAnsi="Arial" w:cs="Arial"/>
          <w:sz w:val="18"/>
          <w:szCs w:val="16"/>
        </w:rPr>
        <w:footnoteRef/>
      </w:r>
      <w:r w:rsidRPr="000D4F1C">
        <w:rPr>
          <w:rFonts w:ascii="Arial" w:hAnsi="Arial" w:cs="Arial"/>
          <w:sz w:val="18"/>
          <w:szCs w:val="16"/>
        </w:rPr>
        <w:t xml:space="preserve"> </w:t>
      </w:r>
      <w:proofErr w:type="spellStart"/>
      <w:r w:rsidRPr="000D4F1C">
        <w:rPr>
          <w:rFonts w:ascii="Arial" w:hAnsi="Arial" w:cs="Arial"/>
          <w:smallCaps/>
          <w:sz w:val="18"/>
          <w:szCs w:val="16"/>
        </w:rPr>
        <w:t>Copi</w:t>
      </w:r>
      <w:proofErr w:type="spellEnd"/>
      <w:r w:rsidRPr="000D4F1C">
        <w:rPr>
          <w:rFonts w:ascii="Arial" w:hAnsi="Arial" w:cs="Arial"/>
          <w:sz w:val="18"/>
          <w:szCs w:val="16"/>
        </w:rPr>
        <w:t xml:space="preserve"> </w:t>
      </w:r>
      <w:r w:rsidRPr="000D4F1C">
        <w:rPr>
          <w:rFonts w:ascii="Arial" w:hAnsi="Arial" w:cs="Arial"/>
          <w:smallCaps/>
          <w:sz w:val="18"/>
          <w:szCs w:val="16"/>
        </w:rPr>
        <w:t>M</w:t>
      </w:r>
      <w:r w:rsidRPr="000D4F1C">
        <w:rPr>
          <w:rFonts w:ascii="Arial" w:hAnsi="Arial" w:cs="Arial"/>
          <w:sz w:val="18"/>
          <w:szCs w:val="16"/>
        </w:rPr>
        <w:t xml:space="preserve">., </w:t>
      </w:r>
      <w:r w:rsidRPr="000D4F1C">
        <w:rPr>
          <w:rFonts w:ascii="Arial" w:hAnsi="Arial" w:cs="Arial"/>
          <w:smallCaps/>
          <w:sz w:val="18"/>
          <w:szCs w:val="16"/>
        </w:rPr>
        <w:t>Irving</w:t>
      </w:r>
      <w:r w:rsidRPr="000D4F1C">
        <w:rPr>
          <w:rFonts w:ascii="Arial" w:hAnsi="Arial" w:cs="Arial"/>
          <w:sz w:val="18"/>
          <w:szCs w:val="16"/>
        </w:rPr>
        <w:t xml:space="preserve"> y </w:t>
      </w:r>
      <w:r w:rsidRPr="000D4F1C">
        <w:rPr>
          <w:rFonts w:ascii="Arial" w:hAnsi="Arial" w:cs="Arial"/>
          <w:smallCaps/>
          <w:sz w:val="18"/>
          <w:szCs w:val="16"/>
        </w:rPr>
        <w:t>Cohen</w:t>
      </w:r>
      <w:r w:rsidRPr="000D4F1C">
        <w:rPr>
          <w:rFonts w:ascii="Arial" w:hAnsi="Arial" w:cs="Arial"/>
          <w:sz w:val="18"/>
          <w:szCs w:val="16"/>
        </w:rPr>
        <w:t xml:space="preserve">, </w:t>
      </w:r>
      <w:r w:rsidRPr="000D4F1C">
        <w:rPr>
          <w:rFonts w:ascii="Arial" w:hAnsi="Arial" w:cs="Arial"/>
          <w:smallCaps/>
          <w:sz w:val="18"/>
          <w:szCs w:val="16"/>
        </w:rPr>
        <w:t>Carl</w:t>
      </w:r>
      <w:r w:rsidRPr="000D4F1C">
        <w:rPr>
          <w:rFonts w:ascii="Arial" w:hAnsi="Arial" w:cs="Arial"/>
          <w:sz w:val="18"/>
          <w:szCs w:val="16"/>
        </w:rPr>
        <w:t xml:space="preserve">. </w:t>
      </w:r>
      <w:r w:rsidRPr="000D4F1C">
        <w:rPr>
          <w:rFonts w:ascii="Arial" w:hAnsi="Arial" w:cs="Arial"/>
          <w:i/>
          <w:sz w:val="18"/>
          <w:szCs w:val="16"/>
        </w:rPr>
        <w:t>Introducción a la lógica</w:t>
      </w:r>
      <w:r w:rsidRPr="000D4F1C">
        <w:rPr>
          <w:rFonts w:ascii="Arial" w:hAnsi="Arial" w:cs="Arial"/>
          <w:sz w:val="18"/>
          <w:szCs w:val="16"/>
        </w:rPr>
        <w:t xml:space="preserve">, 8ª edición, México, </w:t>
      </w:r>
      <w:proofErr w:type="spellStart"/>
      <w:r w:rsidRPr="000D4F1C">
        <w:rPr>
          <w:rFonts w:ascii="Arial" w:hAnsi="Arial" w:cs="Arial"/>
          <w:sz w:val="18"/>
          <w:szCs w:val="16"/>
        </w:rPr>
        <w:t>Limusa</w:t>
      </w:r>
      <w:proofErr w:type="spellEnd"/>
      <w:r w:rsidRPr="000D4F1C">
        <w:rPr>
          <w:rFonts w:ascii="Arial" w:hAnsi="Arial" w:cs="Arial"/>
          <w:sz w:val="18"/>
          <w:szCs w:val="16"/>
        </w:rPr>
        <w:t xml:space="preserve">, 1997, pág. 141. </w:t>
      </w:r>
    </w:p>
  </w:footnote>
  <w:footnote w:id="4">
    <w:p w:rsidR="0053167E" w:rsidRPr="000D4F1C" w:rsidRDefault="0053167E" w:rsidP="000D4F1C">
      <w:pPr>
        <w:pStyle w:val="Textonotapie"/>
        <w:jc w:val="both"/>
        <w:rPr>
          <w:rFonts w:ascii="Arial" w:hAnsi="Arial" w:cs="Arial"/>
          <w:sz w:val="18"/>
          <w:szCs w:val="16"/>
        </w:rPr>
      </w:pPr>
      <w:r w:rsidRPr="000D4F1C">
        <w:rPr>
          <w:rStyle w:val="Refdenotaalpie"/>
          <w:rFonts w:ascii="Arial" w:hAnsi="Arial" w:cs="Arial"/>
          <w:sz w:val="18"/>
          <w:szCs w:val="16"/>
        </w:rPr>
        <w:footnoteRef/>
      </w:r>
      <w:r w:rsidRPr="000D4F1C">
        <w:rPr>
          <w:rFonts w:ascii="Arial" w:hAnsi="Arial" w:cs="Arial"/>
          <w:sz w:val="18"/>
          <w:szCs w:val="16"/>
        </w:rPr>
        <w:t xml:space="preserve"> En síntesis, todas ellas fueron las esgrimidas por los juzgados demandados para negar la prisión domiciliaria. </w:t>
      </w:r>
    </w:p>
  </w:footnote>
  <w:footnote w:id="5">
    <w:p w:rsidR="0053167E" w:rsidRPr="00182B42" w:rsidRDefault="0053167E" w:rsidP="000D4F1C">
      <w:pPr>
        <w:pStyle w:val="Textonotapie"/>
        <w:jc w:val="both"/>
        <w:rPr>
          <w:rFonts w:ascii="Arial" w:hAnsi="Arial" w:cs="Arial"/>
          <w:sz w:val="16"/>
          <w:szCs w:val="16"/>
        </w:rPr>
      </w:pPr>
      <w:r w:rsidRPr="000D4F1C">
        <w:rPr>
          <w:rStyle w:val="Refdenotaalpie"/>
          <w:rFonts w:ascii="Arial" w:hAnsi="Arial" w:cs="Arial"/>
          <w:sz w:val="18"/>
          <w:szCs w:val="16"/>
        </w:rPr>
        <w:footnoteRef/>
      </w:r>
      <w:r w:rsidRPr="000D4F1C">
        <w:rPr>
          <w:rFonts w:ascii="Arial" w:hAnsi="Arial" w:cs="Arial"/>
          <w:sz w:val="18"/>
          <w:szCs w:val="16"/>
        </w:rPr>
        <w:t xml:space="preserve"> De acuerdo al expediente, por todos ellos purga pena el actor.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67E" w:rsidRPr="00E966F0" w:rsidRDefault="0053167E" w:rsidP="00A40DDC">
    <w:pPr>
      <w:pStyle w:val="Sinespaciado"/>
      <w:jc w:val="right"/>
      <w:rPr>
        <w:rFonts w:ascii="Arial" w:hAnsi="Arial" w:cs="Arial"/>
        <w:sz w:val="18"/>
        <w:szCs w:val="20"/>
      </w:rPr>
    </w:pPr>
    <w:r w:rsidRPr="00E966F0">
      <w:rPr>
        <w:rFonts w:ascii="Arial" w:hAnsi="Arial" w:cs="Arial"/>
        <w:sz w:val="18"/>
        <w:szCs w:val="20"/>
      </w:rPr>
      <w:t>Radicado: 66001 60 00 035 2017 01313 01</w:t>
    </w:r>
  </w:p>
  <w:p w:rsidR="0053167E" w:rsidRPr="00E966F0" w:rsidRDefault="0053167E" w:rsidP="00A40DDC">
    <w:pPr>
      <w:pStyle w:val="Sinespaciado"/>
      <w:jc w:val="right"/>
      <w:rPr>
        <w:rFonts w:ascii="Arial" w:hAnsi="Arial" w:cs="Arial"/>
        <w:sz w:val="18"/>
        <w:szCs w:val="20"/>
      </w:rPr>
    </w:pPr>
    <w:r w:rsidRPr="00E966F0">
      <w:rPr>
        <w:rFonts w:ascii="Arial" w:hAnsi="Arial" w:cs="Arial"/>
        <w:sz w:val="18"/>
        <w:szCs w:val="20"/>
      </w:rPr>
      <w:t>Acusado: LESA</w:t>
    </w:r>
  </w:p>
  <w:p w:rsidR="0053167E" w:rsidRPr="00E966F0" w:rsidRDefault="0053167E" w:rsidP="00A40DDC">
    <w:pPr>
      <w:pStyle w:val="Sinespaciado"/>
      <w:jc w:val="right"/>
      <w:rPr>
        <w:rFonts w:ascii="Arial" w:hAnsi="Arial" w:cs="Arial"/>
        <w:sz w:val="18"/>
        <w:szCs w:val="20"/>
      </w:rPr>
    </w:pPr>
    <w:r w:rsidRPr="00E966F0">
      <w:rPr>
        <w:rFonts w:ascii="Arial" w:hAnsi="Arial" w:cs="Arial"/>
        <w:sz w:val="18"/>
        <w:szCs w:val="20"/>
      </w:rPr>
      <w:t xml:space="preserve">Delito: Fabricación, tráfico, porte o tenencia de </w:t>
    </w:r>
  </w:p>
  <w:p w:rsidR="0053167E" w:rsidRPr="00E966F0" w:rsidRDefault="0053167E" w:rsidP="00A40DDC">
    <w:pPr>
      <w:pStyle w:val="Sinespaciado"/>
      <w:jc w:val="right"/>
      <w:rPr>
        <w:rFonts w:ascii="Arial" w:hAnsi="Arial" w:cs="Arial"/>
        <w:sz w:val="18"/>
        <w:szCs w:val="20"/>
      </w:rPr>
    </w:pPr>
    <w:proofErr w:type="gramStart"/>
    <w:r w:rsidRPr="00E966F0">
      <w:rPr>
        <w:rFonts w:ascii="Arial" w:hAnsi="Arial" w:cs="Arial"/>
        <w:sz w:val="18"/>
        <w:szCs w:val="20"/>
      </w:rPr>
      <w:t>armas</w:t>
    </w:r>
    <w:proofErr w:type="gramEnd"/>
    <w:r w:rsidRPr="00E966F0">
      <w:rPr>
        <w:rFonts w:ascii="Arial" w:hAnsi="Arial" w:cs="Arial"/>
        <w:sz w:val="18"/>
        <w:szCs w:val="20"/>
      </w:rPr>
      <w:t xml:space="preserve"> de fuego, accesorios, partes o municiones</w:t>
    </w:r>
  </w:p>
  <w:p w:rsidR="0053167E" w:rsidRPr="00E966F0" w:rsidRDefault="0053167E" w:rsidP="00A40DDC">
    <w:pPr>
      <w:pStyle w:val="Sinespaciado"/>
      <w:jc w:val="right"/>
      <w:rPr>
        <w:rFonts w:ascii="Arial" w:hAnsi="Arial" w:cs="Arial"/>
        <w:sz w:val="18"/>
        <w:szCs w:val="20"/>
      </w:rPr>
    </w:pPr>
    <w:r w:rsidRPr="00E966F0">
      <w:rPr>
        <w:rFonts w:ascii="Arial" w:hAnsi="Arial" w:cs="Arial"/>
        <w:sz w:val="18"/>
        <w:szCs w:val="20"/>
      </w:rPr>
      <w:t>Asunto: Confirma sentencia de primera instancia</w:t>
    </w:r>
  </w:p>
  <w:p w:rsidR="0053167E" w:rsidRPr="00A40DDC" w:rsidRDefault="0053167E"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F38"/>
    <w:multiLevelType w:val="hybridMultilevel"/>
    <w:tmpl w:val="B720F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AB7557"/>
    <w:multiLevelType w:val="hybridMultilevel"/>
    <w:tmpl w:val="9DA65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A038B9"/>
    <w:multiLevelType w:val="hybridMultilevel"/>
    <w:tmpl w:val="82B84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E44547"/>
    <w:multiLevelType w:val="hybridMultilevel"/>
    <w:tmpl w:val="D284C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F9"/>
    <w:rsid w:val="00002BA4"/>
    <w:rsid w:val="00002DFE"/>
    <w:rsid w:val="00003A2E"/>
    <w:rsid w:val="00004680"/>
    <w:rsid w:val="00005774"/>
    <w:rsid w:val="00013641"/>
    <w:rsid w:val="0001581A"/>
    <w:rsid w:val="000211DB"/>
    <w:rsid w:val="000214E2"/>
    <w:rsid w:val="000230DB"/>
    <w:rsid w:val="000231FC"/>
    <w:rsid w:val="0002356F"/>
    <w:rsid w:val="0002375A"/>
    <w:rsid w:val="00023EA6"/>
    <w:rsid w:val="00024D1D"/>
    <w:rsid w:val="000307CF"/>
    <w:rsid w:val="00031683"/>
    <w:rsid w:val="0003397F"/>
    <w:rsid w:val="00034670"/>
    <w:rsid w:val="00035C8C"/>
    <w:rsid w:val="00037476"/>
    <w:rsid w:val="000426BA"/>
    <w:rsid w:val="00042E97"/>
    <w:rsid w:val="00042ED3"/>
    <w:rsid w:val="0004329A"/>
    <w:rsid w:val="00045067"/>
    <w:rsid w:val="000508D8"/>
    <w:rsid w:val="000523F0"/>
    <w:rsid w:val="00070808"/>
    <w:rsid w:val="00070D1D"/>
    <w:rsid w:val="000754BA"/>
    <w:rsid w:val="00076207"/>
    <w:rsid w:val="00077CB2"/>
    <w:rsid w:val="00082F12"/>
    <w:rsid w:val="00083EC1"/>
    <w:rsid w:val="000853CE"/>
    <w:rsid w:val="00087915"/>
    <w:rsid w:val="00087F51"/>
    <w:rsid w:val="0009361F"/>
    <w:rsid w:val="00096175"/>
    <w:rsid w:val="00096912"/>
    <w:rsid w:val="000A03AE"/>
    <w:rsid w:val="000A116B"/>
    <w:rsid w:val="000A1787"/>
    <w:rsid w:val="000B07F8"/>
    <w:rsid w:val="000B3542"/>
    <w:rsid w:val="000B39F0"/>
    <w:rsid w:val="000B3AC6"/>
    <w:rsid w:val="000B3E6A"/>
    <w:rsid w:val="000C0E21"/>
    <w:rsid w:val="000C73B3"/>
    <w:rsid w:val="000D09A3"/>
    <w:rsid w:val="000D1D0D"/>
    <w:rsid w:val="000D2840"/>
    <w:rsid w:val="000D4516"/>
    <w:rsid w:val="000D47CE"/>
    <w:rsid w:val="000D4F1C"/>
    <w:rsid w:val="000D5C83"/>
    <w:rsid w:val="000D70DF"/>
    <w:rsid w:val="000E10DF"/>
    <w:rsid w:val="000E2E3C"/>
    <w:rsid w:val="000E598F"/>
    <w:rsid w:val="000E5D06"/>
    <w:rsid w:val="000E5EAF"/>
    <w:rsid w:val="000F20FF"/>
    <w:rsid w:val="000F28C3"/>
    <w:rsid w:val="000F403C"/>
    <w:rsid w:val="000F66FC"/>
    <w:rsid w:val="000F6D98"/>
    <w:rsid w:val="000F7051"/>
    <w:rsid w:val="00100330"/>
    <w:rsid w:val="001016E1"/>
    <w:rsid w:val="00102568"/>
    <w:rsid w:val="00102BD9"/>
    <w:rsid w:val="00104088"/>
    <w:rsid w:val="001040BB"/>
    <w:rsid w:val="0010514E"/>
    <w:rsid w:val="00105AB2"/>
    <w:rsid w:val="0010705B"/>
    <w:rsid w:val="0010742D"/>
    <w:rsid w:val="00111F99"/>
    <w:rsid w:val="0011203B"/>
    <w:rsid w:val="00113E93"/>
    <w:rsid w:val="00114225"/>
    <w:rsid w:val="00117123"/>
    <w:rsid w:val="001178FB"/>
    <w:rsid w:val="00121F33"/>
    <w:rsid w:val="00122D86"/>
    <w:rsid w:val="00122E5A"/>
    <w:rsid w:val="00125210"/>
    <w:rsid w:val="00133113"/>
    <w:rsid w:val="0013470C"/>
    <w:rsid w:val="00134A52"/>
    <w:rsid w:val="0013549E"/>
    <w:rsid w:val="001357CF"/>
    <w:rsid w:val="00135BC0"/>
    <w:rsid w:val="00135EDD"/>
    <w:rsid w:val="0013735B"/>
    <w:rsid w:val="00137D83"/>
    <w:rsid w:val="00145D10"/>
    <w:rsid w:val="001467C3"/>
    <w:rsid w:val="00146A87"/>
    <w:rsid w:val="001617F9"/>
    <w:rsid w:val="00162BD3"/>
    <w:rsid w:val="001631EE"/>
    <w:rsid w:val="0016549D"/>
    <w:rsid w:val="00165AE7"/>
    <w:rsid w:val="00166184"/>
    <w:rsid w:val="00166B84"/>
    <w:rsid w:val="001724DB"/>
    <w:rsid w:val="00174CE9"/>
    <w:rsid w:val="001778E0"/>
    <w:rsid w:val="00182B42"/>
    <w:rsid w:val="00184212"/>
    <w:rsid w:val="001845C9"/>
    <w:rsid w:val="00184883"/>
    <w:rsid w:val="001866BD"/>
    <w:rsid w:val="00187F2C"/>
    <w:rsid w:val="00190EA5"/>
    <w:rsid w:val="00192905"/>
    <w:rsid w:val="00193172"/>
    <w:rsid w:val="0019373B"/>
    <w:rsid w:val="0019529C"/>
    <w:rsid w:val="0019548A"/>
    <w:rsid w:val="001956F1"/>
    <w:rsid w:val="001A7647"/>
    <w:rsid w:val="001B0A3C"/>
    <w:rsid w:val="001B1F0D"/>
    <w:rsid w:val="001B2C75"/>
    <w:rsid w:val="001B3C0B"/>
    <w:rsid w:val="001B61D4"/>
    <w:rsid w:val="001C50EA"/>
    <w:rsid w:val="001C5DA8"/>
    <w:rsid w:val="001C65CC"/>
    <w:rsid w:val="001C7BE7"/>
    <w:rsid w:val="001D53BB"/>
    <w:rsid w:val="001D5E60"/>
    <w:rsid w:val="001D75DD"/>
    <w:rsid w:val="001E2367"/>
    <w:rsid w:val="001E2C28"/>
    <w:rsid w:val="001E2D5C"/>
    <w:rsid w:val="001F4945"/>
    <w:rsid w:val="001F4BE9"/>
    <w:rsid w:val="001F4C37"/>
    <w:rsid w:val="001F5166"/>
    <w:rsid w:val="001F55D8"/>
    <w:rsid w:val="002001FA"/>
    <w:rsid w:val="00200EB8"/>
    <w:rsid w:val="00201511"/>
    <w:rsid w:val="00211018"/>
    <w:rsid w:val="00211EFE"/>
    <w:rsid w:val="00215357"/>
    <w:rsid w:val="002164B1"/>
    <w:rsid w:val="00220765"/>
    <w:rsid w:val="00222BB1"/>
    <w:rsid w:val="00222E1E"/>
    <w:rsid w:val="00224F5E"/>
    <w:rsid w:val="002251C7"/>
    <w:rsid w:val="002264DD"/>
    <w:rsid w:val="00226EED"/>
    <w:rsid w:val="00227C3A"/>
    <w:rsid w:val="00235FBF"/>
    <w:rsid w:val="00240E7A"/>
    <w:rsid w:val="0024166C"/>
    <w:rsid w:val="002430BF"/>
    <w:rsid w:val="0024421E"/>
    <w:rsid w:val="002451BC"/>
    <w:rsid w:val="00246099"/>
    <w:rsid w:val="00251835"/>
    <w:rsid w:val="00255BA7"/>
    <w:rsid w:val="00257514"/>
    <w:rsid w:val="00262436"/>
    <w:rsid w:val="00265735"/>
    <w:rsid w:val="00265AFD"/>
    <w:rsid w:val="002662C6"/>
    <w:rsid w:val="00270363"/>
    <w:rsid w:val="00271C14"/>
    <w:rsid w:val="00272004"/>
    <w:rsid w:val="00273419"/>
    <w:rsid w:val="002737DA"/>
    <w:rsid w:val="002776CB"/>
    <w:rsid w:val="00280600"/>
    <w:rsid w:val="002826A2"/>
    <w:rsid w:val="00282FB9"/>
    <w:rsid w:val="002860B7"/>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C0213"/>
    <w:rsid w:val="002C0244"/>
    <w:rsid w:val="002C0806"/>
    <w:rsid w:val="002C1405"/>
    <w:rsid w:val="002C1BA1"/>
    <w:rsid w:val="002C21FD"/>
    <w:rsid w:val="002D0423"/>
    <w:rsid w:val="002D1469"/>
    <w:rsid w:val="002D1702"/>
    <w:rsid w:val="002D2737"/>
    <w:rsid w:val="002D35F8"/>
    <w:rsid w:val="002D4952"/>
    <w:rsid w:val="002E3D5E"/>
    <w:rsid w:val="002E3E96"/>
    <w:rsid w:val="002E4A12"/>
    <w:rsid w:val="002E6C93"/>
    <w:rsid w:val="002E6F44"/>
    <w:rsid w:val="002E75AA"/>
    <w:rsid w:val="002E7F4E"/>
    <w:rsid w:val="002F1089"/>
    <w:rsid w:val="002F1204"/>
    <w:rsid w:val="002F1422"/>
    <w:rsid w:val="002F16C5"/>
    <w:rsid w:val="002F2DBF"/>
    <w:rsid w:val="002F38B6"/>
    <w:rsid w:val="002F4105"/>
    <w:rsid w:val="002F4A8B"/>
    <w:rsid w:val="002F4C43"/>
    <w:rsid w:val="002F4C6C"/>
    <w:rsid w:val="002F53B6"/>
    <w:rsid w:val="002F58E0"/>
    <w:rsid w:val="002F6CF1"/>
    <w:rsid w:val="002F7BF4"/>
    <w:rsid w:val="003003AC"/>
    <w:rsid w:val="00301352"/>
    <w:rsid w:val="00301687"/>
    <w:rsid w:val="00303055"/>
    <w:rsid w:val="00304638"/>
    <w:rsid w:val="0031003C"/>
    <w:rsid w:val="00311172"/>
    <w:rsid w:val="0031168B"/>
    <w:rsid w:val="00312C38"/>
    <w:rsid w:val="00321350"/>
    <w:rsid w:val="003221C7"/>
    <w:rsid w:val="00324A9D"/>
    <w:rsid w:val="0032536F"/>
    <w:rsid w:val="00326836"/>
    <w:rsid w:val="00327508"/>
    <w:rsid w:val="00327EFD"/>
    <w:rsid w:val="00330BC5"/>
    <w:rsid w:val="00330F38"/>
    <w:rsid w:val="0033185C"/>
    <w:rsid w:val="00332934"/>
    <w:rsid w:val="00335B34"/>
    <w:rsid w:val="003362A1"/>
    <w:rsid w:val="003375E5"/>
    <w:rsid w:val="00341574"/>
    <w:rsid w:val="00343143"/>
    <w:rsid w:val="003437F7"/>
    <w:rsid w:val="003460EA"/>
    <w:rsid w:val="00347B6E"/>
    <w:rsid w:val="00350288"/>
    <w:rsid w:val="003515DF"/>
    <w:rsid w:val="00351D4B"/>
    <w:rsid w:val="00354711"/>
    <w:rsid w:val="0035656D"/>
    <w:rsid w:val="00356984"/>
    <w:rsid w:val="003571A4"/>
    <w:rsid w:val="00357CB4"/>
    <w:rsid w:val="003618DC"/>
    <w:rsid w:val="00362281"/>
    <w:rsid w:val="003628C0"/>
    <w:rsid w:val="00362CD3"/>
    <w:rsid w:val="00363713"/>
    <w:rsid w:val="00365B26"/>
    <w:rsid w:val="00365C25"/>
    <w:rsid w:val="00366570"/>
    <w:rsid w:val="0037045F"/>
    <w:rsid w:val="00373669"/>
    <w:rsid w:val="00374D38"/>
    <w:rsid w:val="00376E73"/>
    <w:rsid w:val="00381B06"/>
    <w:rsid w:val="00381D23"/>
    <w:rsid w:val="00383C45"/>
    <w:rsid w:val="00384191"/>
    <w:rsid w:val="003845AE"/>
    <w:rsid w:val="00385279"/>
    <w:rsid w:val="003870D2"/>
    <w:rsid w:val="003875AF"/>
    <w:rsid w:val="00387E37"/>
    <w:rsid w:val="00393403"/>
    <w:rsid w:val="00393F2F"/>
    <w:rsid w:val="00395E58"/>
    <w:rsid w:val="0039653F"/>
    <w:rsid w:val="003A2EFD"/>
    <w:rsid w:val="003A315F"/>
    <w:rsid w:val="003A3400"/>
    <w:rsid w:val="003A4D15"/>
    <w:rsid w:val="003A560C"/>
    <w:rsid w:val="003A6CAF"/>
    <w:rsid w:val="003A7156"/>
    <w:rsid w:val="003B0855"/>
    <w:rsid w:val="003B1174"/>
    <w:rsid w:val="003B257D"/>
    <w:rsid w:val="003B332D"/>
    <w:rsid w:val="003B3586"/>
    <w:rsid w:val="003B3D9C"/>
    <w:rsid w:val="003B505C"/>
    <w:rsid w:val="003B6E2F"/>
    <w:rsid w:val="003B76C2"/>
    <w:rsid w:val="003C0673"/>
    <w:rsid w:val="003C14C6"/>
    <w:rsid w:val="003C1A05"/>
    <w:rsid w:val="003C1AD6"/>
    <w:rsid w:val="003C457E"/>
    <w:rsid w:val="003C6482"/>
    <w:rsid w:val="003C6A13"/>
    <w:rsid w:val="003D29AF"/>
    <w:rsid w:val="003D4540"/>
    <w:rsid w:val="003D55CF"/>
    <w:rsid w:val="003D5704"/>
    <w:rsid w:val="003D5E15"/>
    <w:rsid w:val="003D7DEB"/>
    <w:rsid w:val="003E1FA5"/>
    <w:rsid w:val="003E402B"/>
    <w:rsid w:val="003F0B1D"/>
    <w:rsid w:val="003F31F8"/>
    <w:rsid w:val="003F33BC"/>
    <w:rsid w:val="003F453C"/>
    <w:rsid w:val="003F5F5E"/>
    <w:rsid w:val="003F6F30"/>
    <w:rsid w:val="003F778B"/>
    <w:rsid w:val="0040122D"/>
    <w:rsid w:val="00401DC6"/>
    <w:rsid w:val="00406408"/>
    <w:rsid w:val="00407035"/>
    <w:rsid w:val="00412445"/>
    <w:rsid w:val="004135BD"/>
    <w:rsid w:val="004166A4"/>
    <w:rsid w:val="0041767B"/>
    <w:rsid w:val="00423DEA"/>
    <w:rsid w:val="00424292"/>
    <w:rsid w:val="0042559D"/>
    <w:rsid w:val="004265D4"/>
    <w:rsid w:val="00426CB0"/>
    <w:rsid w:val="00426D63"/>
    <w:rsid w:val="00432441"/>
    <w:rsid w:val="00432649"/>
    <w:rsid w:val="00434C0C"/>
    <w:rsid w:val="00440342"/>
    <w:rsid w:val="00440C2F"/>
    <w:rsid w:val="00441541"/>
    <w:rsid w:val="00441B8E"/>
    <w:rsid w:val="004429A3"/>
    <w:rsid w:val="00447CD0"/>
    <w:rsid w:val="00447E83"/>
    <w:rsid w:val="00452223"/>
    <w:rsid w:val="004568AE"/>
    <w:rsid w:val="00456F2B"/>
    <w:rsid w:val="004572DD"/>
    <w:rsid w:val="004624A4"/>
    <w:rsid w:val="00463A96"/>
    <w:rsid w:val="00466F15"/>
    <w:rsid w:val="004678A1"/>
    <w:rsid w:val="0047047D"/>
    <w:rsid w:val="004714D6"/>
    <w:rsid w:val="0047167A"/>
    <w:rsid w:val="00473E5F"/>
    <w:rsid w:val="00474171"/>
    <w:rsid w:val="00474F81"/>
    <w:rsid w:val="00475A51"/>
    <w:rsid w:val="00475C01"/>
    <w:rsid w:val="00476825"/>
    <w:rsid w:val="00476AB7"/>
    <w:rsid w:val="00480A6A"/>
    <w:rsid w:val="00481B33"/>
    <w:rsid w:val="004824BF"/>
    <w:rsid w:val="004836A3"/>
    <w:rsid w:val="004836DE"/>
    <w:rsid w:val="004855D8"/>
    <w:rsid w:val="00485768"/>
    <w:rsid w:val="00486A0F"/>
    <w:rsid w:val="00487199"/>
    <w:rsid w:val="00487707"/>
    <w:rsid w:val="00487E66"/>
    <w:rsid w:val="00490E02"/>
    <w:rsid w:val="00491EBD"/>
    <w:rsid w:val="0049307E"/>
    <w:rsid w:val="0049438A"/>
    <w:rsid w:val="00494CE3"/>
    <w:rsid w:val="0049524C"/>
    <w:rsid w:val="0049691C"/>
    <w:rsid w:val="0049708A"/>
    <w:rsid w:val="004971B3"/>
    <w:rsid w:val="004A0C46"/>
    <w:rsid w:val="004A2303"/>
    <w:rsid w:val="004A414F"/>
    <w:rsid w:val="004A564B"/>
    <w:rsid w:val="004B01D7"/>
    <w:rsid w:val="004B12B5"/>
    <w:rsid w:val="004B60D5"/>
    <w:rsid w:val="004B6D6B"/>
    <w:rsid w:val="004C093B"/>
    <w:rsid w:val="004C1F3C"/>
    <w:rsid w:val="004C21FE"/>
    <w:rsid w:val="004C4878"/>
    <w:rsid w:val="004C4A4B"/>
    <w:rsid w:val="004C4FCE"/>
    <w:rsid w:val="004C6126"/>
    <w:rsid w:val="004C660C"/>
    <w:rsid w:val="004C6DA1"/>
    <w:rsid w:val="004D1E01"/>
    <w:rsid w:val="004D5C42"/>
    <w:rsid w:val="004D75CA"/>
    <w:rsid w:val="004E0453"/>
    <w:rsid w:val="004E23F5"/>
    <w:rsid w:val="004E5EBD"/>
    <w:rsid w:val="004E7033"/>
    <w:rsid w:val="004E7B95"/>
    <w:rsid w:val="004F0DDD"/>
    <w:rsid w:val="004F3D47"/>
    <w:rsid w:val="005007EB"/>
    <w:rsid w:val="00500C26"/>
    <w:rsid w:val="00501153"/>
    <w:rsid w:val="005026F2"/>
    <w:rsid w:val="00502CC5"/>
    <w:rsid w:val="00504FB5"/>
    <w:rsid w:val="005053DF"/>
    <w:rsid w:val="005057B7"/>
    <w:rsid w:val="005060C9"/>
    <w:rsid w:val="00507021"/>
    <w:rsid w:val="005121BA"/>
    <w:rsid w:val="0051264F"/>
    <w:rsid w:val="005146B0"/>
    <w:rsid w:val="00514A21"/>
    <w:rsid w:val="00514AB0"/>
    <w:rsid w:val="00515180"/>
    <w:rsid w:val="00515693"/>
    <w:rsid w:val="005177F4"/>
    <w:rsid w:val="00520665"/>
    <w:rsid w:val="005212F4"/>
    <w:rsid w:val="005248F6"/>
    <w:rsid w:val="005252D6"/>
    <w:rsid w:val="005271F1"/>
    <w:rsid w:val="005303B7"/>
    <w:rsid w:val="0053167E"/>
    <w:rsid w:val="005329D7"/>
    <w:rsid w:val="00533B20"/>
    <w:rsid w:val="00535118"/>
    <w:rsid w:val="005352F4"/>
    <w:rsid w:val="005371FA"/>
    <w:rsid w:val="00543683"/>
    <w:rsid w:val="005459A8"/>
    <w:rsid w:val="00546867"/>
    <w:rsid w:val="00550D0A"/>
    <w:rsid w:val="00553956"/>
    <w:rsid w:val="00554424"/>
    <w:rsid w:val="0055513A"/>
    <w:rsid w:val="00555711"/>
    <w:rsid w:val="005575BA"/>
    <w:rsid w:val="00557E0D"/>
    <w:rsid w:val="00560B1F"/>
    <w:rsid w:val="005618FF"/>
    <w:rsid w:val="0056288C"/>
    <w:rsid w:val="00563E58"/>
    <w:rsid w:val="005643A2"/>
    <w:rsid w:val="00567FEB"/>
    <w:rsid w:val="005701EE"/>
    <w:rsid w:val="005715AF"/>
    <w:rsid w:val="0057274D"/>
    <w:rsid w:val="005742B2"/>
    <w:rsid w:val="00576C4E"/>
    <w:rsid w:val="00577AC4"/>
    <w:rsid w:val="00582362"/>
    <w:rsid w:val="00585AE8"/>
    <w:rsid w:val="00586DC7"/>
    <w:rsid w:val="00591666"/>
    <w:rsid w:val="00591A13"/>
    <w:rsid w:val="0059214A"/>
    <w:rsid w:val="00592805"/>
    <w:rsid w:val="00595EE2"/>
    <w:rsid w:val="00597A00"/>
    <w:rsid w:val="005A51BD"/>
    <w:rsid w:val="005A7AA5"/>
    <w:rsid w:val="005B0B26"/>
    <w:rsid w:val="005B20F5"/>
    <w:rsid w:val="005B3CF5"/>
    <w:rsid w:val="005B4FEF"/>
    <w:rsid w:val="005B6F6B"/>
    <w:rsid w:val="005B785E"/>
    <w:rsid w:val="005C2F1A"/>
    <w:rsid w:val="005C50B5"/>
    <w:rsid w:val="005C68E5"/>
    <w:rsid w:val="005C798F"/>
    <w:rsid w:val="005D0E0E"/>
    <w:rsid w:val="005D1839"/>
    <w:rsid w:val="005D28F8"/>
    <w:rsid w:val="005D3090"/>
    <w:rsid w:val="005D5443"/>
    <w:rsid w:val="005D7570"/>
    <w:rsid w:val="005D7CD7"/>
    <w:rsid w:val="005E28A5"/>
    <w:rsid w:val="005E4468"/>
    <w:rsid w:val="005F2DDE"/>
    <w:rsid w:val="005F3728"/>
    <w:rsid w:val="005F38C5"/>
    <w:rsid w:val="005F3FE7"/>
    <w:rsid w:val="005F6388"/>
    <w:rsid w:val="005F6532"/>
    <w:rsid w:val="005F6FF0"/>
    <w:rsid w:val="00600612"/>
    <w:rsid w:val="006034FE"/>
    <w:rsid w:val="00607C47"/>
    <w:rsid w:val="00610110"/>
    <w:rsid w:val="00610B58"/>
    <w:rsid w:val="006131BB"/>
    <w:rsid w:val="00614424"/>
    <w:rsid w:val="00623C02"/>
    <w:rsid w:val="006269F2"/>
    <w:rsid w:val="0063316B"/>
    <w:rsid w:val="006331C9"/>
    <w:rsid w:val="00636AC6"/>
    <w:rsid w:val="00637737"/>
    <w:rsid w:val="00640742"/>
    <w:rsid w:val="00642519"/>
    <w:rsid w:val="00643F55"/>
    <w:rsid w:val="00644CF3"/>
    <w:rsid w:val="00656897"/>
    <w:rsid w:val="00657DAE"/>
    <w:rsid w:val="00660CD4"/>
    <w:rsid w:val="00662A78"/>
    <w:rsid w:val="00664041"/>
    <w:rsid w:val="0066466B"/>
    <w:rsid w:val="006656DA"/>
    <w:rsid w:val="00666A20"/>
    <w:rsid w:val="00667421"/>
    <w:rsid w:val="00667FBD"/>
    <w:rsid w:val="006700D7"/>
    <w:rsid w:val="00670253"/>
    <w:rsid w:val="006705AD"/>
    <w:rsid w:val="00670A69"/>
    <w:rsid w:val="0067106A"/>
    <w:rsid w:val="0067433E"/>
    <w:rsid w:val="006750AE"/>
    <w:rsid w:val="00675B02"/>
    <w:rsid w:val="00681F6D"/>
    <w:rsid w:val="006820E9"/>
    <w:rsid w:val="006826D8"/>
    <w:rsid w:val="0068563D"/>
    <w:rsid w:val="00686720"/>
    <w:rsid w:val="00690590"/>
    <w:rsid w:val="0069060C"/>
    <w:rsid w:val="006935D8"/>
    <w:rsid w:val="00693B77"/>
    <w:rsid w:val="00695554"/>
    <w:rsid w:val="00696F40"/>
    <w:rsid w:val="00697B36"/>
    <w:rsid w:val="006A5008"/>
    <w:rsid w:val="006A5048"/>
    <w:rsid w:val="006A54A8"/>
    <w:rsid w:val="006A711E"/>
    <w:rsid w:val="006A78A0"/>
    <w:rsid w:val="006B0BFB"/>
    <w:rsid w:val="006B0C73"/>
    <w:rsid w:val="006B1AF8"/>
    <w:rsid w:val="006B300D"/>
    <w:rsid w:val="006B5D17"/>
    <w:rsid w:val="006B5FD5"/>
    <w:rsid w:val="006B76B9"/>
    <w:rsid w:val="006B7C45"/>
    <w:rsid w:val="006C25A2"/>
    <w:rsid w:val="006C3C69"/>
    <w:rsid w:val="006D1A38"/>
    <w:rsid w:val="006D1A66"/>
    <w:rsid w:val="006D42AD"/>
    <w:rsid w:val="006D4CB5"/>
    <w:rsid w:val="006D4FBF"/>
    <w:rsid w:val="006D556D"/>
    <w:rsid w:val="006D6550"/>
    <w:rsid w:val="006E10DB"/>
    <w:rsid w:val="006E162B"/>
    <w:rsid w:val="006E194A"/>
    <w:rsid w:val="006E1D57"/>
    <w:rsid w:val="006E3800"/>
    <w:rsid w:val="006E3B1A"/>
    <w:rsid w:val="006E644F"/>
    <w:rsid w:val="006E7BE1"/>
    <w:rsid w:val="006F1C14"/>
    <w:rsid w:val="006F3FB0"/>
    <w:rsid w:val="006F5351"/>
    <w:rsid w:val="006F6C36"/>
    <w:rsid w:val="006F7573"/>
    <w:rsid w:val="00701A39"/>
    <w:rsid w:val="00702E33"/>
    <w:rsid w:val="00702F6F"/>
    <w:rsid w:val="0070304E"/>
    <w:rsid w:val="0070313A"/>
    <w:rsid w:val="00705287"/>
    <w:rsid w:val="0070561B"/>
    <w:rsid w:val="007103C3"/>
    <w:rsid w:val="00711E2C"/>
    <w:rsid w:val="00712841"/>
    <w:rsid w:val="00712B6A"/>
    <w:rsid w:val="00713F71"/>
    <w:rsid w:val="00714731"/>
    <w:rsid w:val="00714E94"/>
    <w:rsid w:val="007174EB"/>
    <w:rsid w:val="0072455B"/>
    <w:rsid w:val="00727F3F"/>
    <w:rsid w:val="007303F2"/>
    <w:rsid w:val="0073319D"/>
    <w:rsid w:val="00733CE2"/>
    <w:rsid w:val="00734D40"/>
    <w:rsid w:val="0073661E"/>
    <w:rsid w:val="00743BF8"/>
    <w:rsid w:val="0074407A"/>
    <w:rsid w:val="007449A8"/>
    <w:rsid w:val="00744F0C"/>
    <w:rsid w:val="00746DB2"/>
    <w:rsid w:val="0075007B"/>
    <w:rsid w:val="007506D6"/>
    <w:rsid w:val="00750743"/>
    <w:rsid w:val="00752856"/>
    <w:rsid w:val="00753543"/>
    <w:rsid w:val="00753EB4"/>
    <w:rsid w:val="0075560C"/>
    <w:rsid w:val="00755FA7"/>
    <w:rsid w:val="007619B8"/>
    <w:rsid w:val="007640D4"/>
    <w:rsid w:val="00765CE3"/>
    <w:rsid w:val="00766D03"/>
    <w:rsid w:val="007673EE"/>
    <w:rsid w:val="007704C9"/>
    <w:rsid w:val="00771A49"/>
    <w:rsid w:val="00772EE3"/>
    <w:rsid w:val="0077343A"/>
    <w:rsid w:val="00775025"/>
    <w:rsid w:val="00775962"/>
    <w:rsid w:val="00776C46"/>
    <w:rsid w:val="00777DA9"/>
    <w:rsid w:val="00780066"/>
    <w:rsid w:val="007808B0"/>
    <w:rsid w:val="00780B4D"/>
    <w:rsid w:val="00780D82"/>
    <w:rsid w:val="0078134D"/>
    <w:rsid w:val="0078268A"/>
    <w:rsid w:val="00783299"/>
    <w:rsid w:val="00785286"/>
    <w:rsid w:val="007867BD"/>
    <w:rsid w:val="00786DBB"/>
    <w:rsid w:val="00790260"/>
    <w:rsid w:val="00792B42"/>
    <w:rsid w:val="00792D6E"/>
    <w:rsid w:val="00793519"/>
    <w:rsid w:val="0079395F"/>
    <w:rsid w:val="00796552"/>
    <w:rsid w:val="007A2FA7"/>
    <w:rsid w:val="007A74F7"/>
    <w:rsid w:val="007B0050"/>
    <w:rsid w:val="007B0AC7"/>
    <w:rsid w:val="007B1157"/>
    <w:rsid w:val="007B3678"/>
    <w:rsid w:val="007B55CA"/>
    <w:rsid w:val="007C2591"/>
    <w:rsid w:val="007C4E8B"/>
    <w:rsid w:val="007C6659"/>
    <w:rsid w:val="007C6DCF"/>
    <w:rsid w:val="007C6E8E"/>
    <w:rsid w:val="007C7376"/>
    <w:rsid w:val="007D084B"/>
    <w:rsid w:val="007D3340"/>
    <w:rsid w:val="007D4C11"/>
    <w:rsid w:val="007D6DC6"/>
    <w:rsid w:val="007D72C8"/>
    <w:rsid w:val="007D75E2"/>
    <w:rsid w:val="007E0755"/>
    <w:rsid w:val="007E0F1E"/>
    <w:rsid w:val="007E17A8"/>
    <w:rsid w:val="007E1912"/>
    <w:rsid w:val="007E1FFD"/>
    <w:rsid w:val="007E2BF6"/>
    <w:rsid w:val="007E3B14"/>
    <w:rsid w:val="007E510A"/>
    <w:rsid w:val="007E5833"/>
    <w:rsid w:val="007E6C07"/>
    <w:rsid w:val="007E7134"/>
    <w:rsid w:val="007F55AA"/>
    <w:rsid w:val="00800131"/>
    <w:rsid w:val="0080191F"/>
    <w:rsid w:val="008037ED"/>
    <w:rsid w:val="00804CB1"/>
    <w:rsid w:val="00805109"/>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6419"/>
    <w:rsid w:val="00830943"/>
    <w:rsid w:val="00832FF3"/>
    <w:rsid w:val="008340CF"/>
    <w:rsid w:val="00836946"/>
    <w:rsid w:val="00836C46"/>
    <w:rsid w:val="008374F4"/>
    <w:rsid w:val="00840531"/>
    <w:rsid w:val="00841EAD"/>
    <w:rsid w:val="008425EC"/>
    <w:rsid w:val="008436E3"/>
    <w:rsid w:val="00843973"/>
    <w:rsid w:val="00843B85"/>
    <w:rsid w:val="0084512B"/>
    <w:rsid w:val="00845C44"/>
    <w:rsid w:val="008469F6"/>
    <w:rsid w:val="00846B24"/>
    <w:rsid w:val="00846D77"/>
    <w:rsid w:val="00847DC1"/>
    <w:rsid w:val="0085028E"/>
    <w:rsid w:val="0085185F"/>
    <w:rsid w:val="00852252"/>
    <w:rsid w:val="00853C87"/>
    <w:rsid w:val="008620D6"/>
    <w:rsid w:val="00863294"/>
    <w:rsid w:val="008656DD"/>
    <w:rsid w:val="00867DEF"/>
    <w:rsid w:val="00872A83"/>
    <w:rsid w:val="00873193"/>
    <w:rsid w:val="00873378"/>
    <w:rsid w:val="0087426C"/>
    <w:rsid w:val="00883C7C"/>
    <w:rsid w:val="00883CB7"/>
    <w:rsid w:val="00885B32"/>
    <w:rsid w:val="00887BB1"/>
    <w:rsid w:val="00893E8E"/>
    <w:rsid w:val="00896DA0"/>
    <w:rsid w:val="008971B1"/>
    <w:rsid w:val="008A452C"/>
    <w:rsid w:val="008A688C"/>
    <w:rsid w:val="008A7027"/>
    <w:rsid w:val="008B1C68"/>
    <w:rsid w:val="008B1CDF"/>
    <w:rsid w:val="008B2339"/>
    <w:rsid w:val="008B3419"/>
    <w:rsid w:val="008B455A"/>
    <w:rsid w:val="008B59F8"/>
    <w:rsid w:val="008B629F"/>
    <w:rsid w:val="008B78D5"/>
    <w:rsid w:val="008C23B8"/>
    <w:rsid w:val="008C44DD"/>
    <w:rsid w:val="008C458B"/>
    <w:rsid w:val="008C5D31"/>
    <w:rsid w:val="008C5E82"/>
    <w:rsid w:val="008C5F19"/>
    <w:rsid w:val="008C724B"/>
    <w:rsid w:val="008D29AA"/>
    <w:rsid w:val="008D2B23"/>
    <w:rsid w:val="008D2D57"/>
    <w:rsid w:val="008D4CDC"/>
    <w:rsid w:val="008D6F7D"/>
    <w:rsid w:val="008D74A8"/>
    <w:rsid w:val="008E25A2"/>
    <w:rsid w:val="008E29F7"/>
    <w:rsid w:val="008E3F06"/>
    <w:rsid w:val="008E746E"/>
    <w:rsid w:val="008F0C0D"/>
    <w:rsid w:val="008F1CDE"/>
    <w:rsid w:val="008F299E"/>
    <w:rsid w:val="008F3CF7"/>
    <w:rsid w:val="008F4483"/>
    <w:rsid w:val="008F5BB9"/>
    <w:rsid w:val="008F75EB"/>
    <w:rsid w:val="008F7DB9"/>
    <w:rsid w:val="00901693"/>
    <w:rsid w:val="00901DDA"/>
    <w:rsid w:val="009026BF"/>
    <w:rsid w:val="009040DF"/>
    <w:rsid w:val="009123BF"/>
    <w:rsid w:val="00912D19"/>
    <w:rsid w:val="00915B0B"/>
    <w:rsid w:val="00917F52"/>
    <w:rsid w:val="00920748"/>
    <w:rsid w:val="0092403D"/>
    <w:rsid w:val="00924149"/>
    <w:rsid w:val="00924189"/>
    <w:rsid w:val="00926D83"/>
    <w:rsid w:val="00927BBA"/>
    <w:rsid w:val="00931510"/>
    <w:rsid w:val="0093202F"/>
    <w:rsid w:val="0093343E"/>
    <w:rsid w:val="00933AC9"/>
    <w:rsid w:val="00940509"/>
    <w:rsid w:val="009406B8"/>
    <w:rsid w:val="0094278E"/>
    <w:rsid w:val="0094284E"/>
    <w:rsid w:val="00942B31"/>
    <w:rsid w:val="009442FB"/>
    <w:rsid w:val="00944B76"/>
    <w:rsid w:val="00945754"/>
    <w:rsid w:val="00946BDC"/>
    <w:rsid w:val="00952728"/>
    <w:rsid w:val="00952F4C"/>
    <w:rsid w:val="00956A56"/>
    <w:rsid w:val="009570D9"/>
    <w:rsid w:val="00961BA2"/>
    <w:rsid w:val="00962976"/>
    <w:rsid w:val="00963F34"/>
    <w:rsid w:val="00966809"/>
    <w:rsid w:val="00967690"/>
    <w:rsid w:val="009700D2"/>
    <w:rsid w:val="00971CCB"/>
    <w:rsid w:val="00972286"/>
    <w:rsid w:val="00975772"/>
    <w:rsid w:val="00977A0F"/>
    <w:rsid w:val="00980C96"/>
    <w:rsid w:val="009813E6"/>
    <w:rsid w:val="00981931"/>
    <w:rsid w:val="00982563"/>
    <w:rsid w:val="00983387"/>
    <w:rsid w:val="00984BD7"/>
    <w:rsid w:val="009861B0"/>
    <w:rsid w:val="00987360"/>
    <w:rsid w:val="00987E7F"/>
    <w:rsid w:val="00990FE7"/>
    <w:rsid w:val="00992457"/>
    <w:rsid w:val="00992C49"/>
    <w:rsid w:val="009942F7"/>
    <w:rsid w:val="00995E41"/>
    <w:rsid w:val="009960D6"/>
    <w:rsid w:val="00996FD8"/>
    <w:rsid w:val="009979DC"/>
    <w:rsid w:val="009A0608"/>
    <w:rsid w:val="009A1047"/>
    <w:rsid w:val="009A4CFA"/>
    <w:rsid w:val="009A5F20"/>
    <w:rsid w:val="009A6EE2"/>
    <w:rsid w:val="009A7703"/>
    <w:rsid w:val="009A7EA4"/>
    <w:rsid w:val="009B1EE5"/>
    <w:rsid w:val="009B2DD3"/>
    <w:rsid w:val="009B345F"/>
    <w:rsid w:val="009B4FE0"/>
    <w:rsid w:val="009C14EA"/>
    <w:rsid w:val="009C155A"/>
    <w:rsid w:val="009C1C87"/>
    <w:rsid w:val="009D4D90"/>
    <w:rsid w:val="009D753B"/>
    <w:rsid w:val="009D7D91"/>
    <w:rsid w:val="009E097F"/>
    <w:rsid w:val="009E476B"/>
    <w:rsid w:val="009E5238"/>
    <w:rsid w:val="009E71C1"/>
    <w:rsid w:val="009F08A7"/>
    <w:rsid w:val="009F0EB8"/>
    <w:rsid w:val="009F3AEC"/>
    <w:rsid w:val="009F50D7"/>
    <w:rsid w:val="009F59FB"/>
    <w:rsid w:val="00A000C9"/>
    <w:rsid w:val="00A00F2B"/>
    <w:rsid w:val="00A0144A"/>
    <w:rsid w:val="00A02433"/>
    <w:rsid w:val="00A103FE"/>
    <w:rsid w:val="00A10A10"/>
    <w:rsid w:val="00A14BAB"/>
    <w:rsid w:val="00A1541A"/>
    <w:rsid w:val="00A1763D"/>
    <w:rsid w:val="00A2048B"/>
    <w:rsid w:val="00A210D3"/>
    <w:rsid w:val="00A21361"/>
    <w:rsid w:val="00A21CD6"/>
    <w:rsid w:val="00A25BD5"/>
    <w:rsid w:val="00A2788D"/>
    <w:rsid w:val="00A36A9F"/>
    <w:rsid w:val="00A40DDC"/>
    <w:rsid w:val="00A4408F"/>
    <w:rsid w:val="00A444E7"/>
    <w:rsid w:val="00A450EA"/>
    <w:rsid w:val="00A461BF"/>
    <w:rsid w:val="00A47BC3"/>
    <w:rsid w:val="00A51D8E"/>
    <w:rsid w:val="00A60164"/>
    <w:rsid w:val="00A609C9"/>
    <w:rsid w:val="00A61326"/>
    <w:rsid w:val="00A61F87"/>
    <w:rsid w:val="00A679F2"/>
    <w:rsid w:val="00A705B9"/>
    <w:rsid w:val="00A70C2A"/>
    <w:rsid w:val="00A7125D"/>
    <w:rsid w:val="00A71756"/>
    <w:rsid w:val="00A72D2A"/>
    <w:rsid w:val="00A739CC"/>
    <w:rsid w:val="00A739EF"/>
    <w:rsid w:val="00A74A1A"/>
    <w:rsid w:val="00A75D49"/>
    <w:rsid w:val="00A77AA4"/>
    <w:rsid w:val="00A81F47"/>
    <w:rsid w:val="00A822BA"/>
    <w:rsid w:val="00A82571"/>
    <w:rsid w:val="00A83F70"/>
    <w:rsid w:val="00A84B6E"/>
    <w:rsid w:val="00A872A5"/>
    <w:rsid w:val="00A87577"/>
    <w:rsid w:val="00A90964"/>
    <w:rsid w:val="00A92A07"/>
    <w:rsid w:val="00A954CD"/>
    <w:rsid w:val="00A97899"/>
    <w:rsid w:val="00AA0294"/>
    <w:rsid w:val="00AA0678"/>
    <w:rsid w:val="00AA0803"/>
    <w:rsid w:val="00AA1F52"/>
    <w:rsid w:val="00AA3367"/>
    <w:rsid w:val="00AA3552"/>
    <w:rsid w:val="00AA3978"/>
    <w:rsid w:val="00AA4566"/>
    <w:rsid w:val="00AA6052"/>
    <w:rsid w:val="00AA7D82"/>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564E"/>
    <w:rsid w:val="00AE0E87"/>
    <w:rsid w:val="00AE4705"/>
    <w:rsid w:val="00AE4AC5"/>
    <w:rsid w:val="00AE5744"/>
    <w:rsid w:val="00AE74EF"/>
    <w:rsid w:val="00AF045E"/>
    <w:rsid w:val="00AF1326"/>
    <w:rsid w:val="00AF759E"/>
    <w:rsid w:val="00AF76DB"/>
    <w:rsid w:val="00B00CE6"/>
    <w:rsid w:val="00B03A8A"/>
    <w:rsid w:val="00B055C5"/>
    <w:rsid w:val="00B05F99"/>
    <w:rsid w:val="00B07007"/>
    <w:rsid w:val="00B07DC6"/>
    <w:rsid w:val="00B10175"/>
    <w:rsid w:val="00B11CF9"/>
    <w:rsid w:val="00B139F8"/>
    <w:rsid w:val="00B13D81"/>
    <w:rsid w:val="00B20664"/>
    <w:rsid w:val="00B2230E"/>
    <w:rsid w:val="00B231B8"/>
    <w:rsid w:val="00B23555"/>
    <w:rsid w:val="00B23580"/>
    <w:rsid w:val="00B24117"/>
    <w:rsid w:val="00B248E0"/>
    <w:rsid w:val="00B27769"/>
    <w:rsid w:val="00B3057E"/>
    <w:rsid w:val="00B328A8"/>
    <w:rsid w:val="00B3465B"/>
    <w:rsid w:val="00B35638"/>
    <w:rsid w:val="00B36271"/>
    <w:rsid w:val="00B36474"/>
    <w:rsid w:val="00B36517"/>
    <w:rsid w:val="00B401BC"/>
    <w:rsid w:val="00B41B44"/>
    <w:rsid w:val="00B43770"/>
    <w:rsid w:val="00B43ECE"/>
    <w:rsid w:val="00B43F32"/>
    <w:rsid w:val="00B46C40"/>
    <w:rsid w:val="00B52243"/>
    <w:rsid w:val="00B52B82"/>
    <w:rsid w:val="00B535B8"/>
    <w:rsid w:val="00B54C93"/>
    <w:rsid w:val="00B54EC5"/>
    <w:rsid w:val="00B6011F"/>
    <w:rsid w:val="00B61551"/>
    <w:rsid w:val="00B61DC7"/>
    <w:rsid w:val="00B62C51"/>
    <w:rsid w:val="00B63EF2"/>
    <w:rsid w:val="00B64070"/>
    <w:rsid w:val="00B64568"/>
    <w:rsid w:val="00B646D8"/>
    <w:rsid w:val="00B649CD"/>
    <w:rsid w:val="00B67505"/>
    <w:rsid w:val="00B703F0"/>
    <w:rsid w:val="00B70C74"/>
    <w:rsid w:val="00B739A5"/>
    <w:rsid w:val="00B7420E"/>
    <w:rsid w:val="00B74CE7"/>
    <w:rsid w:val="00B768C0"/>
    <w:rsid w:val="00B808A5"/>
    <w:rsid w:val="00B81016"/>
    <w:rsid w:val="00B82F7A"/>
    <w:rsid w:val="00B879B4"/>
    <w:rsid w:val="00B87CB0"/>
    <w:rsid w:val="00B90236"/>
    <w:rsid w:val="00B922A0"/>
    <w:rsid w:val="00B93071"/>
    <w:rsid w:val="00B96843"/>
    <w:rsid w:val="00BA0C5C"/>
    <w:rsid w:val="00BA1170"/>
    <w:rsid w:val="00BA2481"/>
    <w:rsid w:val="00BA395D"/>
    <w:rsid w:val="00BA5364"/>
    <w:rsid w:val="00BA53CF"/>
    <w:rsid w:val="00BA6173"/>
    <w:rsid w:val="00BA72FE"/>
    <w:rsid w:val="00BB082B"/>
    <w:rsid w:val="00BB0A62"/>
    <w:rsid w:val="00BB1A1A"/>
    <w:rsid w:val="00BB32DC"/>
    <w:rsid w:val="00BB38BB"/>
    <w:rsid w:val="00BB3BAE"/>
    <w:rsid w:val="00BB3C03"/>
    <w:rsid w:val="00BB3C34"/>
    <w:rsid w:val="00BB5706"/>
    <w:rsid w:val="00BB6358"/>
    <w:rsid w:val="00BB6961"/>
    <w:rsid w:val="00BB74D4"/>
    <w:rsid w:val="00BC01F4"/>
    <w:rsid w:val="00BC0DA2"/>
    <w:rsid w:val="00BC42C1"/>
    <w:rsid w:val="00BC7902"/>
    <w:rsid w:val="00BD09C3"/>
    <w:rsid w:val="00BD57AC"/>
    <w:rsid w:val="00BE0C46"/>
    <w:rsid w:val="00BE10DB"/>
    <w:rsid w:val="00BE18F9"/>
    <w:rsid w:val="00BE3A77"/>
    <w:rsid w:val="00BF0B14"/>
    <w:rsid w:val="00BF2879"/>
    <w:rsid w:val="00BF3A61"/>
    <w:rsid w:val="00BF6940"/>
    <w:rsid w:val="00BF76A4"/>
    <w:rsid w:val="00C00921"/>
    <w:rsid w:val="00C04A0D"/>
    <w:rsid w:val="00C04BA0"/>
    <w:rsid w:val="00C10FB2"/>
    <w:rsid w:val="00C1716E"/>
    <w:rsid w:val="00C21E12"/>
    <w:rsid w:val="00C21E83"/>
    <w:rsid w:val="00C232C5"/>
    <w:rsid w:val="00C235AE"/>
    <w:rsid w:val="00C24C67"/>
    <w:rsid w:val="00C25756"/>
    <w:rsid w:val="00C25A7A"/>
    <w:rsid w:val="00C26397"/>
    <w:rsid w:val="00C31BC7"/>
    <w:rsid w:val="00C324E8"/>
    <w:rsid w:val="00C41310"/>
    <w:rsid w:val="00C41558"/>
    <w:rsid w:val="00C42571"/>
    <w:rsid w:val="00C42838"/>
    <w:rsid w:val="00C42851"/>
    <w:rsid w:val="00C429BE"/>
    <w:rsid w:val="00C43238"/>
    <w:rsid w:val="00C459BA"/>
    <w:rsid w:val="00C46715"/>
    <w:rsid w:val="00C53A1E"/>
    <w:rsid w:val="00C54DC0"/>
    <w:rsid w:val="00C554C0"/>
    <w:rsid w:val="00C57A0E"/>
    <w:rsid w:val="00C601F3"/>
    <w:rsid w:val="00C60C81"/>
    <w:rsid w:val="00C65853"/>
    <w:rsid w:val="00C65B15"/>
    <w:rsid w:val="00C67649"/>
    <w:rsid w:val="00C70F1B"/>
    <w:rsid w:val="00C711F9"/>
    <w:rsid w:val="00C71775"/>
    <w:rsid w:val="00C72490"/>
    <w:rsid w:val="00C73004"/>
    <w:rsid w:val="00C74AFA"/>
    <w:rsid w:val="00C7535C"/>
    <w:rsid w:val="00C75A50"/>
    <w:rsid w:val="00C775A6"/>
    <w:rsid w:val="00C82F06"/>
    <w:rsid w:val="00C85F3F"/>
    <w:rsid w:val="00C86669"/>
    <w:rsid w:val="00C87135"/>
    <w:rsid w:val="00C87DFD"/>
    <w:rsid w:val="00C91104"/>
    <w:rsid w:val="00C928C5"/>
    <w:rsid w:val="00C9420D"/>
    <w:rsid w:val="00C94BF1"/>
    <w:rsid w:val="00C94FF3"/>
    <w:rsid w:val="00C957E8"/>
    <w:rsid w:val="00CA0D88"/>
    <w:rsid w:val="00CA2C4F"/>
    <w:rsid w:val="00CA32B2"/>
    <w:rsid w:val="00CA533A"/>
    <w:rsid w:val="00CA78B9"/>
    <w:rsid w:val="00CB095F"/>
    <w:rsid w:val="00CB13AC"/>
    <w:rsid w:val="00CB17B7"/>
    <w:rsid w:val="00CB2903"/>
    <w:rsid w:val="00CB2D35"/>
    <w:rsid w:val="00CB2DF7"/>
    <w:rsid w:val="00CB4E92"/>
    <w:rsid w:val="00CB63D3"/>
    <w:rsid w:val="00CB737B"/>
    <w:rsid w:val="00CC1A49"/>
    <w:rsid w:val="00CC42FB"/>
    <w:rsid w:val="00CD0656"/>
    <w:rsid w:val="00CD0BD0"/>
    <w:rsid w:val="00CD140F"/>
    <w:rsid w:val="00CD1DA2"/>
    <w:rsid w:val="00CD3CD8"/>
    <w:rsid w:val="00CE0993"/>
    <w:rsid w:val="00CE0AF9"/>
    <w:rsid w:val="00CE0FF3"/>
    <w:rsid w:val="00CE19AE"/>
    <w:rsid w:val="00CE4AA6"/>
    <w:rsid w:val="00CF0001"/>
    <w:rsid w:val="00CF125C"/>
    <w:rsid w:val="00CF185B"/>
    <w:rsid w:val="00CF1CA8"/>
    <w:rsid w:val="00CF258E"/>
    <w:rsid w:val="00CF2D0F"/>
    <w:rsid w:val="00CF3DAE"/>
    <w:rsid w:val="00CF4287"/>
    <w:rsid w:val="00CF61C7"/>
    <w:rsid w:val="00CF7DD8"/>
    <w:rsid w:val="00D0251A"/>
    <w:rsid w:val="00D04437"/>
    <w:rsid w:val="00D10689"/>
    <w:rsid w:val="00D10741"/>
    <w:rsid w:val="00D11D32"/>
    <w:rsid w:val="00D12A19"/>
    <w:rsid w:val="00D137D9"/>
    <w:rsid w:val="00D14213"/>
    <w:rsid w:val="00D169AE"/>
    <w:rsid w:val="00D16A39"/>
    <w:rsid w:val="00D16DDC"/>
    <w:rsid w:val="00D22573"/>
    <w:rsid w:val="00D22F7B"/>
    <w:rsid w:val="00D279CB"/>
    <w:rsid w:val="00D319A4"/>
    <w:rsid w:val="00D33BDA"/>
    <w:rsid w:val="00D35FD6"/>
    <w:rsid w:val="00D375EE"/>
    <w:rsid w:val="00D41AD2"/>
    <w:rsid w:val="00D44091"/>
    <w:rsid w:val="00D44751"/>
    <w:rsid w:val="00D4487F"/>
    <w:rsid w:val="00D4514F"/>
    <w:rsid w:val="00D5188B"/>
    <w:rsid w:val="00D526BB"/>
    <w:rsid w:val="00D5418A"/>
    <w:rsid w:val="00D568F7"/>
    <w:rsid w:val="00D6089C"/>
    <w:rsid w:val="00D60F38"/>
    <w:rsid w:val="00D6149C"/>
    <w:rsid w:val="00D63DC3"/>
    <w:rsid w:val="00D65330"/>
    <w:rsid w:val="00D65EBB"/>
    <w:rsid w:val="00D6698F"/>
    <w:rsid w:val="00D70458"/>
    <w:rsid w:val="00D73DA0"/>
    <w:rsid w:val="00D74615"/>
    <w:rsid w:val="00D769D5"/>
    <w:rsid w:val="00D7720D"/>
    <w:rsid w:val="00D80F8A"/>
    <w:rsid w:val="00D8317C"/>
    <w:rsid w:val="00D83650"/>
    <w:rsid w:val="00D856B3"/>
    <w:rsid w:val="00D92432"/>
    <w:rsid w:val="00D92D3B"/>
    <w:rsid w:val="00D966D9"/>
    <w:rsid w:val="00D970BC"/>
    <w:rsid w:val="00DA20C9"/>
    <w:rsid w:val="00DA3A3A"/>
    <w:rsid w:val="00DA3D89"/>
    <w:rsid w:val="00DA3F74"/>
    <w:rsid w:val="00DA47A6"/>
    <w:rsid w:val="00DA58CC"/>
    <w:rsid w:val="00DA5A9E"/>
    <w:rsid w:val="00DA7859"/>
    <w:rsid w:val="00DB197D"/>
    <w:rsid w:val="00DB2B34"/>
    <w:rsid w:val="00DB2EF9"/>
    <w:rsid w:val="00DB4B17"/>
    <w:rsid w:val="00DB4B64"/>
    <w:rsid w:val="00DB4E2E"/>
    <w:rsid w:val="00DB6546"/>
    <w:rsid w:val="00DB760A"/>
    <w:rsid w:val="00DB79B9"/>
    <w:rsid w:val="00DC1582"/>
    <w:rsid w:val="00DC292E"/>
    <w:rsid w:val="00DC2AE0"/>
    <w:rsid w:val="00DC6B7A"/>
    <w:rsid w:val="00DD0FBC"/>
    <w:rsid w:val="00DD1DEB"/>
    <w:rsid w:val="00DD54EC"/>
    <w:rsid w:val="00DE099B"/>
    <w:rsid w:val="00DE1906"/>
    <w:rsid w:val="00DE55F9"/>
    <w:rsid w:val="00DE7E18"/>
    <w:rsid w:val="00DF2910"/>
    <w:rsid w:val="00DF3E3B"/>
    <w:rsid w:val="00DF6F90"/>
    <w:rsid w:val="00E00C00"/>
    <w:rsid w:val="00E02B0C"/>
    <w:rsid w:val="00E0306E"/>
    <w:rsid w:val="00E05777"/>
    <w:rsid w:val="00E05BB0"/>
    <w:rsid w:val="00E06974"/>
    <w:rsid w:val="00E07D04"/>
    <w:rsid w:val="00E11093"/>
    <w:rsid w:val="00E135F3"/>
    <w:rsid w:val="00E13E0A"/>
    <w:rsid w:val="00E14CBF"/>
    <w:rsid w:val="00E20DF9"/>
    <w:rsid w:val="00E210B9"/>
    <w:rsid w:val="00E21F77"/>
    <w:rsid w:val="00E22582"/>
    <w:rsid w:val="00E22E78"/>
    <w:rsid w:val="00E26822"/>
    <w:rsid w:val="00E2685D"/>
    <w:rsid w:val="00E26D3F"/>
    <w:rsid w:val="00E26F98"/>
    <w:rsid w:val="00E278B5"/>
    <w:rsid w:val="00E30D7D"/>
    <w:rsid w:val="00E3106F"/>
    <w:rsid w:val="00E3496A"/>
    <w:rsid w:val="00E350D9"/>
    <w:rsid w:val="00E37C7C"/>
    <w:rsid w:val="00E41846"/>
    <w:rsid w:val="00E43152"/>
    <w:rsid w:val="00E5007F"/>
    <w:rsid w:val="00E51121"/>
    <w:rsid w:val="00E52991"/>
    <w:rsid w:val="00E553C3"/>
    <w:rsid w:val="00E558AC"/>
    <w:rsid w:val="00E6007F"/>
    <w:rsid w:val="00E60815"/>
    <w:rsid w:val="00E66EF4"/>
    <w:rsid w:val="00E671F4"/>
    <w:rsid w:val="00E676CF"/>
    <w:rsid w:val="00E71828"/>
    <w:rsid w:val="00E719CF"/>
    <w:rsid w:val="00E72503"/>
    <w:rsid w:val="00E72C0C"/>
    <w:rsid w:val="00E73143"/>
    <w:rsid w:val="00E73DC3"/>
    <w:rsid w:val="00E80F05"/>
    <w:rsid w:val="00E82B8E"/>
    <w:rsid w:val="00E84CA0"/>
    <w:rsid w:val="00E85A9E"/>
    <w:rsid w:val="00E86A4D"/>
    <w:rsid w:val="00E94699"/>
    <w:rsid w:val="00E955BB"/>
    <w:rsid w:val="00E966F0"/>
    <w:rsid w:val="00EA34AC"/>
    <w:rsid w:val="00EA3D1C"/>
    <w:rsid w:val="00EA404C"/>
    <w:rsid w:val="00EA59B9"/>
    <w:rsid w:val="00EA6163"/>
    <w:rsid w:val="00EB0DEA"/>
    <w:rsid w:val="00EB1B3C"/>
    <w:rsid w:val="00EB3016"/>
    <w:rsid w:val="00EB751A"/>
    <w:rsid w:val="00EC25E6"/>
    <w:rsid w:val="00EC37D2"/>
    <w:rsid w:val="00EC54EA"/>
    <w:rsid w:val="00EC6127"/>
    <w:rsid w:val="00EC6A5F"/>
    <w:rsid w:val="00ED0733"/>
    <w:rsid w:val="00ED20EE"/>
    <w:rsid w:val="00ED22F7"/>
    <w:rsid w:val="00ED24F2"/>
    <w:rsid w:val="00ED29C8"/>
    <w:rsid w:val="00ED2A93"/>
    <w:rsid w:val="00ED4736"/>
    <w:rsid w:val="00EE1872"/>
    <w:rsid w:val="00EE4D2A"/>
    <w:rsid w:val="00EE6053"/>
    <w:rsid w:val="00EF1838"/>
    <w:rsid w:val="00EF25D3"/>
    <w:rsid w:val="00EF2B64"/>
    <w:rsid w:val="00EF35C1"/>
    <w:rsid w:val="00EF6D49"/>
    <w:rsid w:val="00F04F36"/>
    <w:rsid w:val="00F0509E"/>
    <w:rsid w:val="00F0698C"/>
    <w:rsid w:val="00F07467"/>
    <w:rsid w:val="00F07D8B"/>
    <w:rsid w:val="00F1407A"/>
    <w:rsid w:val="00F15148"/>
    <w:rsid w:val="00F16B1F"/>
    <w:rsid w:val="00F17169"/>
    <w:rsid w:val="00F20907"/>
    <w:rsid w:val="00F2094F"/>
    <w:rsid w:val="00F21AD9"/>
    <w:rsid w:val="00F21C2C"/>
    <w:rsid w:val="00F23A05"/>
    <w:rsid w:val="00F24C54"/>
    <w:rsid w:val="00F27BDC"/>
    <w:rsid w:val="00F31283"/>
    <w:rsid w:val="00F337DC"/>
    <w:rsid w:val="00F35B1A"/>
    <w:rsid w:val="00F35D27"/>
    <w:rsid w:val="00F37C7A"/>
    <w:rsid w:val="00F4102E"/>
    <w:rsid w:val="00F4297F"/>
    <w:rsid w:val="00F448F6"/>
    <w:rsid w:val="00F454F9"/>
    <w:rsid w:val="00F45EF2"/>
    <w:rsid w:val="00F45F2B"/>
    <w:rsid w:val="00F469D1"/>
    <w:rsid w:val="00F5205C"/>
    <w:rsid w:val="00F52792"/>
    <w:rsid w:val="00F5340C"/>
    <w:rsid w:val="00F55260"/>
    <w:rsid w:val="00F560BD"/>
    <w:rsid w:val="00F56B80"/>
    <w:rsid w:val="00F56E7C"/>
    <w:rsid w:val="00F57A53"/>
    <w:rsid w:val="00F57E7C"/>
    <w:rsid w:val="00F65D4B"/>
    <w:rsid w:val="00F6661C"/>
    <w:rsid w:val="00F70278"/>
    <w:rsid w:val="00F70F73"/>
    <w:rsid w:val="00F75EC2"/>
    <w:rsid w:val="00F7640F"/>
    <w:rsid w:val="00F77824"/>
    <w:rsid w:val="00F77EB2"/>
    <w:rsid w:val="00F820DD"/>
    <w:rsid w:val="00F82917"/>
    <w:rsid w:val="00F8403E"/>
    <w:rsid w:val="00F84144"/>
    <w:rsid w:val="00F87231"/>
    <w:rsid w:val="00F908EE"/>
    <w:rsid w:val="00F91815"/>
    <w:rsid w:val="00F937BA"/>
    <w:rsid w:val="00F939FA"/>
    <w:rsid w:val="00F966B0"/>
    <w:rsid w:val="00F971F3"/>
    <w:rsid w:val="00F97596"/>
    <w:rsid w:val="00F975B2"/>
    <w:rsid w:val="00FA19F8"/>
    <w:rsid w:val="00FA46B7"/>
    <w:rsid w:val="00FA4DAB"/>
    <w:rsid w:val="00FA607D"/>
    <w:rsid w:val="00FB06DF"/>
    <w:rsid w:val="00FB48C0"/>
    <w:rsid w:val="00FB5492"/>
    <w:rsid w:val="00FB5DFF"/>
    <w:rsid w:val="00FB619C"/>
    <w:rsid w:val="00FC3431"/>
    <w:rsid w:val="00FC444F"/>
    <w:rsid w:val="00FC44B2"/>
    <w:rsid w:val="00FC571C"/>
    <w:rsid w:val="00FC6677"/>
    <w:rsid w:val="00FC6966"/>
    <w:rsid w:val="00FC6EBE"/>
    <w:rsid w:val="00FC7AF6"/>
    <w:rsid w:val="00FD1E58"/>
    <w:rsid w:val="00FD358C"/>
    <w:rsid w:val="00FD3E1C"/>
    <w:rsid w:val="00FD5B3D"/>
    <w:rsid w:val="00FD5F37"/>
    <w:rsid w:val="00FE0273"/>
    <w:rsid w:val="00FE43ED"/>
    <w:rsid w:val="00FE4A00"/>
    <w:rsid w:val="00FE71B0"/>
    <w:rsid w:val="00FE7BED"/>
    <w:rsid w:val="00FF0713"/>
    <w:rsid w:val="00FF17C3"/>
    <w:rsid w:val="00FF20D8"/>
    <w:rsid w:val="00FF2589"/>
    <w:rsid w:val="00FF3782"/>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7AD87-11C9-4B31-B69E-6679C347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Footnote Text Cha,Footnote Text Char Char Char"/>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uiPriority w:val="10"/>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 w:type="character" w:customStyle="1" w:styleId="Cuerpodeltexto7">
    <w:name w:val="Cuerpo del texto (7)_"/>
    <w:basedOn w:val="Fuentedeprrafopredeter"/>
    <w:link w:val="Cuerpodeltexto70"/>
    <w:rsid w:val="00D65EBB"/>
    <w:rPr>
      <w:rFonts w:ascii="Segoe UI" w:eastAsia="Segoe UI" w:hAnsi="Segoe UI" w:cs="Segoe UI"/>
      <w:shd w:val="clear" w:color="auto" w:fill="FFFFFF"/>
    </w:rPr>
  </w:style>
  <w:style w:type="character" w:customStyle="1" w:styleId="Cuerpodeltexto7ArialUnicodeMS">
    <w:name w:val="Cuerpo del texto (7) + Arial Unicode MS"/>
    <w:aliases w:val="Cursiva,Espaciado 0 pto,11,5 pto,10,Espaciado 1 pto,Cuerpo del texto (8) + Arial,9,Negrita,Cuerpo del texto (8) + 11"/>
    <w:basedOn w:val="Cuerpodeltexto7"/>
    <w:rsid w:val="00D65EBB"/>
    <w:rPr>
      <w:rFonts w:ascii="Arial Unicode MS" w:eastAsia="Arial Unicode MS" w:hAnsi="Arial Unicode MS" w:cs="Arial Unicode MS"/>
      <w:i/>
      <w:iCs/>
      <w:color w:val="000000"/>
      <w:spacing w:val="10"/>
      <w:w w:val="100"/>
      <w:position w:val="0"/>
      <w:shd w:val="clear" w:color="auto" w:fill="FFFFFF"/>
      <w:lang w:val="es-ES" w:eastAsia="es-ES" w:bidi="es-ES"/>
    </w:rPr>
  </w:style>
  <w:style w:type="character" w:customStyle="1" w:styleId="Cuerpodeltexto7Arial">
    <w:name w:val="Cuerpo del texto (7) + Arial"/>
    <w:aliases w:val="10 pto"/>
    <w:basedOn w:val="Cuerpodeltexto7"/>
    <w:rsid w:val="00D65EBB"/>
    <w:rPr>
      <w:rFonts w:ascii="Arial" w:eastAsia="Arial" w:hAnsi="Arial" w:cs="Arial"/>
      <w:color w:val="000000"/>
      <w:spacing w:val="0"/>
      <w:w w:val="100"/>
      <w:position w:val="0"/>
      <w:sz w:val="20"/>
      <w:szCs w:val="20"/>
      <w:shd w:val="clear" w:color="auto" w:fill="FFFFFF"/>
      <w:lang w:val="es-ES" w:eastAsia="es-ES" w:bidi="es-ES"/>
    </w:rPr>
  </w:style>
  <w:style w:type="character" w:customStyle="1" w:styleId="Cuerpodeltexto8">
    <w:name w:val="Cuerpo del texto (8)_"/>
    <w:basedOn w:val="Fuentedeprrafopredeter"/>
    <w:link w:val="Cuerpodeltexto80"/>
    <w:rsid w:val="00D65EBB"/>
    <w:rPr>
      <w:rFonts w:ascii="Arial Unicode MS" w:eastAsia="Arial Unicode MS" w:hAnsi="Arial Unicode MS" w:cs="Arial Unicode MS"/>
      <w:sz w:val="21"/>
      <w:szCs w:val="21"/>
      <w:shd w:val="clear" w:color="auto" w:fill="FFFFFF"/>
    </w:rPr>
  </w:style>
  <w:style w:type="character" w:customStyle="1" w:styleId="Cuerpodeltexto8Negrita">
    <w:name w:val="Cuerpo del texto (8) + Negrita"/>
    <w:basedOn w:val="Cuerpodeltexto8"/>
    <w:rsid w:val="00D65EBB"/>
    <w:rPr>
      <w:rFonts w:ascii="Arial Unicode MS" w:eastAsia="Arial Unicode MS" w:hAnsi="Arial Unicode MS" w:cs="Arial Unicode MS"/>
      <w:b/>
      <w:bCs/>
      <w:color w:val="000000"/>
      <w:spacing w:val="0"/>
      <w:w w:val="100"/>
      <w:position w:val="0"/>
      <w:sz w:val="21"/>
      <w:szCs w:val="21"/>
      <w:shd w:val="clear" w:color="auto" w:fill="FFFFFF"/>
      <w:lang w:val="es-ES" w:eastAsia="es-ES" w:bidi="es-ES"/>
    </w:rPr>
  </w:style>
  <w:style w:type="paragraph" w:customStyle="1" w:styleId="Cuerpodeltexto70">
    <w:name w:val="Cuerpo del texto (7)"/>
    <w:basedOn w:val="Normal"/>
    <w:link w:val="Cuerpodeltexto7"/>
    <w:rsid w:val="00D65EBB"/>
    <w:pPr>
      <w:widowControl w:val="0"/>
      <w:shd w:val="clear" w:color="auto" w:fill="FFFFFF"/>
      <w:spacing w:before="240" w:after="240" w:line="295" w:lineRule="exact"/>
      <w:jc w:val="both"/>
    </w:pPr>
    <w:rPr>
      <w:rFonts w:ascii="Segoe UI" w:eastAsia="Segoe UI" w:hAnsi="Segoe UI" w:cs="Segoe UI"/>
    </w:rPr>
  </w:style>
  <w:style w:type="paragraph" w:customStyle="1" w:styleId="Cuerpodeltexto80">
    <w:name w:val="Cuerpo del texto (8)"/>
    <w:basedOn w:val="Normal"/>
    <w:link w:val="Cuerpodeltexto8"/>
    <w:rsid w:val="00D65EBB"/>
    <w:pPr>
      <w:widowControl w:val="0"/>
      <w:shd w:val="clear" w:color="auto" w:fill="FFFFFF"/>
      <w:spacing w:before="360" w:after="240" w:line="266" w:lineRule="exact"/>
      <w:jc w:val="both"/>
    </w:pPr>
    <w:rPr>
      <w:rFonts w:ascii="Arial Unicode MS" w:eastAsia="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2849">
      <w:bodyDiv w:val="1"/>
      <w:marLeft w:val="0"/>
      <w:marRight w:val="0"/>
      <w:marTop w:val="0"/>
      <w:marBottom w:val="0"/>
      <w:divBdr>
        <w:top w:val="none" w:sz="0" w:space="0" w:color="auto"/>
        <w:left w:val="none" w:sz="0" w:space="0" w:color="auto"/>
        <w:bottom w:val="none" w:sz="0" w:space="0" w:color="auto"/>
        <w:right w:val="none" w:sz="0" w:space="0" w:color="auto"/>
      </w:divBdr>
    </w:div>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A974-9C03-4843-B449-639E4D86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3691</Words>
  <Characters>20302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Servicios 6. Judiciales de Pereira</dc:creator>
  <cp:lastModifiedBy>Henry Lora Rodriguez</cp:lastModifiedBy>
  <cp:revision>21</cp:revision>
  <cp:lastPrinted>2018-02-13T15:46:00Z</cp:lastPrinted>
  <dcterms:created xsi:type="dcterms:W3CDTF">2019-05-24T15:09:00Z</dcterms:created>
  <dcterms:modified xsi:type="dcterms:W3CDTF">2019-08-28T14:36:00Z</dcterms:modified>
</cp:coreProperties>
</file>