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C3" w:rsidRPr="002A05C3" w:rsidRDefault="002A05C3" w:rsidP="002A05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A05C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A05C3" w:rsidRPr="002A05C3" w:rsidRDefault="002A05C3" w:rsidP="002A05C3">
      <w:pPr>
        <w:jc w:val="both"/>
        <w:rPr>
          <w:rFonts w:ascii="Arial" w:hAnsi="Arial" w:cs="Arial"/>
          <w:sz w:val="20"/>
          <w:szCs w:val="20"/>
          <w:lang w:val="es-419"/>
        </w:rPr>
      </w:pPr>
    </w:p>
    <w:p w:rsidR="002A05C3" w:rsidRPr="002A05C3" w:rsidRDefault="002A05C3" w:rsidP="002A05C3">
      <w:pPr>
        <w:jc w:val="both"/>
        <w:rPr>
          <w:rFonts w:ascii="Arial" w:hAnsi="Arial" w:cs="Arial"/>
          <w:b/>
          <w:bCs/>
          <w:iCs/>
          <w:sz w:val="20"/>
          <w:szCs w:val="20"/>
          <w:lang w:val="es-419" w:eastAsia="fr-FR"/>
        </w:rPr>
      </w:pPr>
      <w:r w:rsidRPr="002A05C3">
        <w:rPr>
          <w:rFonts w:ascii="Arial" w:hAnsi="Arial" w:cs="Arial"/>
          <w:b/>
          <w:bCs/>
          <w:iCs/>
          <w:sz w:val="20"/>
          <w:szCs w:val="20"/>
          <w:lang w:val="es-419" w:eastAsia="fr-FR"/>
        </w:rPr>
        <w:t>TEMAS:</w:t>
      </w:r>
      <w:r w:rsidRPr="002A05C3">
        <w:rPr>
          <w:rFonts w:ascii="Arial" w:hAnsi="Arial" w:cs="Arial"/>
          <w:b/>
          <w:bCs/>
          <w:iCs/>
          <w:sz w:val="20"/>
          <w:szCs w:val="20"/>
          <w:lang w:val="es-419" w:eastAsia="fr-FR"/>
        </w:rPr>
        <w:tab/>
      </w:r>
      <w:r w:rsidR="00EC3B3F">
        <w:rPr>
          <w:rFonts w:ascii="Arial" w:hAnsi="Arial" w:cs="Arial"/>
          <w:b/>
          <w:bCs/>
          <w:iCs/>
          <w:sz w:val="20"/>
          <w:szCs w:val="20"/>
          <w:lang w:val="es-CO" w:eastAsia="fr-FR"/>
        </w:rPr>
        <w:t xml:space="preserve">FALSEDAD MATERIAL EN DOCUMENTO PÚBLICO / </w:t>
      </w:r>
      <w:r w:rsidR="00E032D4">
        <w:rPr>
          <w:rFonts w:ascii="Arial" w:hAnsi="Arial" w:cs="Arial"/>
          <w:b/>
          <w:bCs/>
          <w:iCs/>
          <w:sz w:val="20"/>
          <w:szCs w:val="20"/>
          <w:lang w:val="es-CO" w:eastAsia="fr-FR"/>
        </w:rPr>
        <w:t xml:space="preserve">CIRCUNSTANCIA DE AGRAVACIÓN PUNITIVA / USAR EL DOCUMENTO </w:t>
      </w:r>
      <w:r w:rsidR="00EC3B3F">
        <w:rPr>
          <w:rFonts w:ascii="Arial" w:hAnsi="Arial" w:cs="Arial"/>
          <w:b/>
          <w:bCs/>
          <w:iCs/>
          <w:sz w:val="20"/>
          <w:szCs w:val="20"/>
          <w:lang w:val="es-CO" w:eastAsia="fr-FR"/>
        </w:rPr>
        <w:t xml:space="preserve">/ </w:t>
      </w:r>
      <w:r w:rsidR="00E032D4">
        <w:rPr>
          <w:rFonts w:ascii="Arial" w:hAnsi="Arial" w:cs="Arial"/>
          <w:b/>
          <w:bCs/>
          <w:iCs/>
          <w:sz w:val="20"/>
          <w:szCs w:val="20"/>
          <w:lang w:val="es-CO" w:eastAsia="fr-FR"/>
        </w:rPr>
        <w:t xml:space="preserve">EL INCREMENTO APLICA </w:t>
      </w:r>
      <w:r w:rsidR="00D659DD">
        <w:rPr>
          <w:rFonts w:ascii="Arial" w:hAnsi="Arial" w:cs="Arial"/>
          <w:b/>
          <w:bCs/>
          <w:iCs/>
          <w:sz w:val="20"/>
          <w:szCs w:val="20"/>
          <w:lang w:val="es-CO" w:eastAsia="fr-FR"/>
        </w:rPr>
        <w:t xml:space="preserve">SOBRE LA PENA IMPONIBLE Y EL </w:t>
      </w:r>
      <w:r w:rsidR="006B1ABA">
        <w:rPr>
          <w:rFonts w:ascii="Arial" w:hAnsi="Arial" w:cs="Arial"/>
          <w:b/>
          <w:bCs/>
          <w:iCs/>
          <w:sz w:val="20"/>
          <w:szCs w:val="20"/>
          <w:lang w:val="es-CO" w:eastAsia="fr-FR"/>
        </w:rPr>
        <w:t xml:space="preserve">EXTREMO </w:t>
      </w:r>
      <w:r w:rsidR="00D659DD">
        <w:rPr>
          <w:rFonts w:ascii="Arial" w:hAnsi="Arial" w:cs="Arial"/>
          <w:b/>
          <w:bCs/>
          <w:iCs/>
          <w:sz w:val="20"/>
          <w:szCs w:val="20"/>
          <w:lang w:val="es-CO" w:eastAsia="fr-FR"/>
        </w:rPr>
        <w:t xml:space="preserve">MÁXIMO DE LA INFRACCIÓN BÁSICA / POR ENDE, EL </w:t>
      </w:r>
      <w:r w:rsidR="006B1ABA">
        <w:rPr>
          <w:rFonts w:ascii="Arial" w:hAnsi="Arial" w:cs="Arial"/>
          <w:b/>
          <w:bCs/>
          <w:iCs/>
          <w:sz w:val="20"/>
          <w:szCs w:val="20"/>
          <w:lang w:val="es-CO" w:eastAsia="fr-FR"/>
        </w:rPr>
        <w:t>EXTREMO MÍNIMO NO VARÍA.</w:t>
      </w:r>
    </w:p>
    <w:p w:rsidR="002A05C3" w:rsidRPr="002A05C3" w:rsidRDefault="002A05C3" w:rsidP="002A05C3">
      <w:pPr>
        <w:jc w:val="both"/>
        <w:rPr>
          <w:rFonts w:ascii="Arial" w:hAnsi="Arial" w:cs="Arial"/>
          <w:sz w:val="20"/>
          <w:szCs w:val="20"/>
          <w:lang w:val="es-419"/>
        </w:rPr>
      </w:pPr>
    </w:p>
    <w:p w:rsidR="00772E59" w:rsidRPr="00772E59" w:rsidRDefault="00772E59" w:rsidP="00772E59">
      <w:pPr>
        <w:jc w:val="both"/>
        <w:rPr>
          <w:rFonts w:ascii="Arial" w:hAnsi="Arial" w:cs="Arial"/>
          <w:sz w:val="20"/>
          <w:szCs w:val="20"/>
          <w:lang w:val="es-419"/>
        </w:rPr>
      </w:pPr>
      <w:r w:rsidRPr="00772E59">
        <w:rPr>
          <w:rFonts w:ascii="Arial" w:hAnsi="Arial" w:cs="Arial"/>
          <w:sz w:val="20"/>
          <w:szCs w:val="20"/>
          <w:lang w:val="es-419"/>
        </w:rPr>
        <w:t>En la doctrina pertinente se ha expuesto lo siguiente sobre el tema de la fijación de la pena en concreto :</w:t>
      </w:r>
    </w:p>
    <w:p w:rsidR="00772E59" w:rsidRPr="00772E59" w:rsidRDefault="00772E59" w:rsidP="00772E59">
      <w:pPr>
        <w:jc w:val="both"/>
        <w:rPr>
          <w:rFonts w:ascii="Arial" w:hAnsi="Arial" w:cs="Arial"/>
          <w:sz w:val="20"/>
          <w:szCs w:val="20"/>
          <w:lang w:val="es-419"/>
        </w:rPr>
      </w:pPr>
    </w:p>
    <w:p w:rsidR="00772E59" w:rsidRDefault="00772E59" w:rsidP="00772E59">
      <w:pPr>
        <w:jc w:val="both"/>
        <w:rPr>
          <w:rFonts w:ascii="Arial" w:hAnsi="Arial" w:cs="Arial"/>
          <w:sz w:val="20"/>
          <w:szCs w:val="20"/>
          <w:lang w:val="es-CO"/>
        </w:rPr>
      </w:pPr>
      <w:r w:rsidRPr="00772E59">
        <w:rPr>
          <w:rFonts w:ascii="Arial" w:hAnsi="Arial" w:cs="Arial"/>
          <w:sz w:val="20"/>
          <w:szCs w:val="20"/>
          <w:lang w:val="es-419"/>
        </w:rPr>
        <w:t>“Lo primero que se debe hacer es establecer los límites mínimo y máximo en que se ha de mover el funcionario para la individualización de la sanción, y luego fijar la pena en concreto. A lo largo del Código Penal y en leyes especiales se encuentran normas que indican que la pena se ha de aumentar o disminuir en una proporción determinada</w:t>
      </w:r>
      <w:r w:rsidR="00205450">
        <w:rPr>
          <w:rFonts w:ascii="Arial" w:hAnsi="Arial" w:cs="Arial"/>
          <w:sz w:val="20"/>
          <w:szCs w:val="20"/>
          <w:lang w:val="es-CO"/>
        </w:rPr>
        <w:t>…</w:t>
      </w:r>
    </w:p>
    <w:p w:rsidR="00205450" w:rsidRPr="00772E59" w:rsidRDefault="00205450" w:rsidP="00772E59">
      <w:pPr>
        <w:jc w:val="both"/>
        <w:rPr>
          <w:rFonts w:ascii="Arial" w:hAnsi="Arial" w:cs="Arial"/>
          <w:sz w:val="20"/>
          <w:szCs w:val="20"/>
          <w:lang w:val="es-419"/>
        </w:rPr>
      </w:pPr>
    </w:p>
    <w:p w:rsidR="002A05C3" w:rsidRPr="00772E59" w:rsidRDefault="00205450" w:rsidP="00772E59">
      <w:pPr>
        <w:jc w:val="both"/>
        <w:rPr>
          <w:rFonts w:ascii="Arial" w:hAnsi="Arial" w:cs="Arial"/>
          <w:sz w:val="20"/>
          <w:szCs w:val="20"/>
          <w:lang w:val="es-CO"/>
        </w:rPr>
      </w:pPr>
      <w:r>
        <w:rPr>
          <w:rFonts w:ascii="Arial" w:hAnsi="Arial" w:cs="Arial"/>
          <w:sz w:val="20"/>
          <w:szCs w:val="20"/>
          <w:lang w:val="es-CO"/>
        </w:rPr>
        <w:t>“</w:t>
      </w:r>
      <w:r w:rsidR="00772E59" w:rsidRPr="00772E59">
        <w:rPr>
          <w:rFonts w:ascii="Arial" w:hAnsi="Arial" w:cs="Arial"/>
          <w:sz w:val="20"/>
          <w:szCs w:val="20"/>
          <w:lang w:val="es-419"/>
        </w:rPr>
        <w:t>Como no se refieren a fenómenos postdelicuales (p. ej. rebaja por indemnización, aceptación voluntaria y unilateral de responsabilidad, etc.), entonces se afectan los extremos punitivos de la pena, y así desde antaño como lo dijo la Corte Suprema de Justicia cuando explicó que ese incremento opera sobre la pena prevista para las diferentes hipótesis de la infracción, entendiendo por tales los diversos tipos penales, básicos, especiales o subordinados, en cuanto describen determinados comportamientos como contrarios a la ley y les señala una pena; tales incrementos, como se verá, no operan sobre la “pena imponible”, sino sobre la fijada en el respectivo tipo penal</w:t>
      </w:r>
      <w:r>
        <w:rPr>
          <w:rFonts w:ascii="Arial" w:hAnsi="Arial" w:cs="Arial"/>
          <w:sz w:val="20"/>
          <w:szCs w:val="20"/>
          <w:lang w:val="es-CO"/>
        </w:rPr>
        <w:t>”</w:t>
      </w:r>
      <w:r w:rsidR="00772E59">
        <w:rPr>
          <w:rFonts w:ascii="Arial" w:hAnsi="Arial" w:cs="Arial"/>
          <w:sz w:val="20"/>
          <w:szCs w:val="20"/>
          <w:lang w:val="es-CO"/>
        </w:rPr>
        <w:t>.</w:t>
      </w:r>
      <w:r>
        <w:rPr>
          <w:rFonts w:ascii="Arial" w:hAnsi="Arial" w:cs="Arial"/>
          <w:sz w:val="20"/>
          <w:szCs w:val="20"/>
          <w:lang w:val="es-CO"/>
        </w:rPr>
        <w:t xml:space="preserve"> (…)</w:t>
      </w:r>
    </w:p>
    <w:p w:rsidR="002A05C3" w:rsidRPr="002A05C3" w:rsidRDefault="002A05C3" w:rsidP="002A05C3">
      <w:pPr>
        <w:jc w:val="both"/>
        <w:rPr>
          <w:rFonts w:ascii="Arial" w:hAnsi="Arial" w:cs="Arial"/>
          <w:sz w:val="20"/>
          <w:szCs w:val="20"/>
          <w:lang w:val="es-419"/>
        </w:rPr>
      </w:pPr>
    </w:p>
    <w:p w:rsidR="00EC3B3F" w:rsidRPr="00EC3B3F" w:rsidRDefault="00EC3B3F" w:rsidP="00EC3B3F">
      <w:pPr>
        <w:jc w:val="both"/>
        <w:rPr>
          <w:rFonts w:ascii="Arial" w:hAnsi="Arial" w:cs="Arial"/>
          <w:sz w:val="20"/>
          <w:szCs w:val="20"/>
          <w:lang w:val="es-419"/>
        </w:rPr>
      </w:pPr>
      <w:r>
        <w:rPr>
          <w:rFonts w:ascii="Arial" w:hAnsi="Arial" w:cs="Arial"/>
          <w:sz w:val="20"/>
          <w:szCs w:val="20"/>
          <w:lang w:val="es-CO"/>
        </w:rPr>
        <w:t xml:space="preserve">… </w:t>
      </w:r>
      <w:r w:rsidRPr="00EC3B3F">
        <w:rPr>
          <w:rFonts w:ascii="Arial" w:hAnsi="Arial" w:cs="Arial"/>
          <w:sz w:val="20"/>
          <w:szCs w:val="20"/>
          <w:lang w:val="es-419"/>
        </w:rPr>
        <w:t xml:space="preserve">como quiera que la fórmula mediante la cual se tiene prevista la causal de agravación es “La pena se aumentará hasta en la mitad…”, es aplicable lo dispuesto en el numeral segundo de la norma en cita, por lo cual el extremo mínimo de la pena no varía mientras que el extremo máximo se incrementa, lo que fija los límites punitivos de 48 a 162 meses. </w:t>
      </w:r>
    </w:p>
    <w:p w:rsidR="00EC3B3F" w:rsidRPr="00EC3B3F" w:rsidRDefault="00EC3B3F" w:rsidP="00EC3B3F">
      <w:pPr>
        <w:jc w:val="both"/>
        <w:rPr>
          <w:rFonts w:ascii="Arial" w:hAnsi="Arial" w:cs="Arial"/>
          <w:sz w:val="20"/>
          <w:szCs w:val="20"/>
          <w:lang w:val="es-419"/>
        </w:rPr>
      </w:pPr>
    </w:p>
    <w:p w:rsidR="002A05C3" w:rsidRPr="00EC3B3F" w:rsidRDefault="00EC3B3F" w:rsidP="00EC3B3F">
      <w:pPr>
        <w:jc w:val="both"/>
        <w:rPr>
          <w:rFonts w:ascii="Arial" w:hAnsi="Arial" w:cs="Arial"/>
          <w:sz w:val="20"/>
          <w:szCs w:val="20"/>
          <w:lang w:val="es-CO"/>
        </w:rPr>
      </w:pPr>
      <w:r w:rsidRPr="00EC3B3F">
        <w:rPr>
          <w:rFonts w:ascii="Arial" w:hAnsi="Arial" w:cs="Arial"/>
          <w:sz w:val="20"/>
          <w:szCs w:val="20"/>
          <w:lang w:val="es-419"/>
        </w:rPr>
        <w:t>En consecuencia, la Sala acompaña la dosificación punitiva que tasó la a quo toda vez que ninguna omisión al debido proceso u omisión normativa se puede predicar del ejercicio que llevó a cabo. Por demás, los planteamientos del recurrente pretenden que se incremente por lo menos en un día la pena imponible partiendo del mínimo de 48 meses, lo cual resultaría en trasgresión de derechos fundamentales y garantías constitucionales en tanto lo previsto en la norma en cita es que el incremento no afecta la pena a imponer sino las fijadas en el tipo penal y el artículo 290 inciso 1 del CP prevé que ese incremento solo se realizará respecto del límite máximo, es decir, el mínimo permanece incólume</w:t>
      </w:r>
      <w:r>
        <w:rPr>
          <w:rFonts w:ascii="Arial" w:hAnsi="Arial" w:cs="Arial"/>
          <w:sz w:val="20"/>
          <w:szCs w:val="20"/>
          <w:lang w:val="es-CO"/>
        </w:rPr>
        <w:t>…</w:t>
      </w:r>
    </w:p>
    <w:p w:rsidR="002A05C3" w:rsidRPr="002A05C3" w:rsidRDefault="002A05C3" w:rsidP="002A05C3">
      <w:pPr>
        <w:jc w:val="both"/>
        <w:rPr>
          <w:rFonts w:ascii="Arial" w:hAnsi="Arial" w:cs="Arial"/>
          <w:sz w:val="20"/>
          <w:szCs w:val="20"/>
        </w:rPr>
      </w:pPr>
    </w:p>
    <w:p w:rsidR="002A05C3" w:rsidRPr="002A05C3" w:rsidRDefault="002A05C3" w:rsidP="002A05C3">
      <w:pPr>
        <w:jc w:val="both"/>
        <w:rPr>
          <w:rFonts w:ascii="Arial" w:hAnsi="Arial" w:cs="Arial"/>
          <w:sz w:val="20"/>
          <w:szCs w:val="20"/>
        </w:rPr>
      </w:pPr>
    </w:p>
    <w:p w:rsidR="002A05C3" w:rsidRPr="002A05C3" w:rsidRDefault="002A05C3" w:rsidP="002A05C3">
      <w:pPr>
        <w:jc w:val="both"/>
        <w:rPr>
          <w:rFonts w:ascii="Arial" w:hAnsi="Arial" w:cs="Arial"/>
          <w:sz w:val="20"/>
          <w:szCs w:val="20"/>
        </w:rPr>
      </w:pPr>
    </w:p>
    <w:p w:rsidR="00B85F05" w:rsidRPr="002A05C3" w:rsidRDefault="00B85F05" w:rsidP="006B1ABA">
      <w:pPr>
        <w:pStyle w:val="Sinespaciado"/>
        <w:spacing w:line="360" w:lineRule="auto"/>
        <w:jc w:val="center"/>
        <w:rPr>
          <w:rFonts w:ascii="Arial" w:hAnsi="Arial" w:cs="Arial"/>
          <w:b/>
        </w:rPr>
      </w:pPr>
      <w:r w:rsidRPr="002A05C3">
        <w:rPr>
          <w:rFonts w:ascii="Arial" w:hAnsi="Arial" w:cs="Arial"/>
          <w:b/>
        </w:rPr>
        <w:t>RAMA JUDICIAL DEL PODER PÚBLICO</w:t>
      </w:r>
    </w:p>
    <w:p w:rsidR="00B85F05" w:rsidRPr="002A05C3" w:rsidRDefault="005048A1" w:rsidP="006B1ABA">
      <w:pPr>
        <w:pStyle w:val="Sinespaciado"/>
        <w:spacing w:line="360" w:lineRule="auto"/>
        <w:jc w:val="center"/>
        <w:rPr>
          <w:rFonts w:ascii="Arial" w:hAnsi="Arial" w:cs="Arial"/>
          <w:b/>
        </w:rPr>
      </w:pPr>
      <w:r w:rsidRPr="002A05C3">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2A05C3" w:rsidRDefault="00B85F05" w:rsidP="006B1ABA">
      <w:pPr>
        <w:pStyle w:val="Sinespaciado"/>
        <w:spacing w:line="360" w:lineRule="auto"/>
        <w:jc w:val="center"/>
        <w:rPr>
          <w:rFonts w:ascii="Arial" w:hAnsi="Arial" w:cs="Arial"/>
          <w:b/>
        </w:rPr>
      </w:pPr>
      <w:r w:rsidRPr="002A05C3">
        <w:rPr>
          <w:rFonts w:ascii="Arial" w:hAnsi="Arial" w:cs="Arial"/>
          <w:b/>
        </w:rPr>
        <w:t>TRIBUNAL SUPERIOR DEL DISTRITO JUDICIAL DE PEREIRA - RISARALDA</w:t>
      </w:r>
    </w:p>
    <w:p w:rsidR="00B85F05" w:rsidRPr="002A05C3" w:rsidRDefault="00B85F05" w:rsidP="006B1ABA">
      <w:pPr>
        <w:pStyle w:val="Sinespaciado"/>
        <w:spacing w:line="360" w:lineRule="auto"/>
        <w:jc w:val="center"/>
        <w:rPr>
          <w:rFonts w:ascii="Arial" w:hAnsi="Arial" w:cs="Arial"/>
          <w:b/>
        </w:rPr>
      </w:pPr>
      <w:r w:rsidRPr="002A05C3">
        <w:rPr>
          <w:rFonts w:ascii="Arial" w:hAnsi="Arial" w:cs="Arial"/>
          <w:b/>
        </w:rPr>
        <w:t>SALA PENAL</w:t>
      </w:r>
    </w:p>
    <w:p w:rsidR="00B85F05" w:rsidRPr="002A05C3" w:rsidRDefault="00B85F05" w:rsidP="006B1ABA">
      <w:pPr>
        <w:pStyle w:val="Sinespaciado"/>
        <w:spacing w:line="360" w:lineRule="auto"/>
        <w:jc w:val="center"/>
        <w:rPr>
          <w:rFonts w:ascii="Arial" w:hAnsi="Arial" w:cs="Arial"/>
          <w:b/>
        </w:rPr>
      </w:pPr>
    </w:p>
    <w:p w:rsidR="00B85F05" w:rsidRPr="002A05C3" w:rsidRDefault="00B85F05" w:rsidP="006B1ABA">
      <w:pPr>
        <w:pStyle w:val="Sinespaciado"/>
        <w:spacing w:line="360" w:lineRule="auto"/>
        <w:jc w:val="center"/>
        <w:rPr>
          <w:rFonts w:ascii="Arial" w:hAnsi="Arial" w:cs="Arial"/>
          <w:b/>
        </w:rPr>
      </w:pPr>
      <w:r w:rsidRPr="002A05C3">
        <w:rPr>
          <w:rFonts w:ascii="Arial" w:hAnsi="Arial" w:cs="Arial"/>
          <w:b/>
        </w:rPr>
        <w:t>M P. JAIRO ERNESTO ESCOBAR SANZ</w:t>
      </w:r>
    </w:p>
    <w:p w:rsidR="00B85F05" w:rsidRPr="002A05C3" w:rsidRDefault="00B85F05" w:rsidP="002A05C3">
      <w:pPr>
        <w:pStyle w:val="Sinespaciado"/>
        <w:spacing w:line="288" w:lineRule="auto"/>
        <w:jc w:val="both"/>
        <w:rPr>
          <w:rFonts w:ascii="Arial" w:hAnsi="Arial" w:cs="Arial"/>
        </w:rPr>
      </w:pPr>
    </w:p>
    <w:p w:rsidR="00B800C9" w:rsidRPr="002A05C3" w:rsidRDefault="003754B9" w:rsidP="002A05C3">
      <w:pPr>
        <w:pStyle w:val="Sinespaciado"/>
        <w:spacing w:line="288" w:lineRule="auto"/>
        <w:jc w:val="both"/>
        <w:rPr>
          <w:rFonts w:ascii="Arial" w:hAnsi="Arial" w:cs="Arial"/>
        </w:rPr>
      </w:pPr>
      <w:r w:rsidRPr="002A05C3">
        <w:rPr>
          <w:rFonts w:ascii="Arial" w:hAnsi="Arial" w:cs="Arial"/>
        </w:rPr>
        <w:t xml:space="preserve">Proyecto aprobado mediante acta </w:t>
      </w:r>
      <w:r w:rsidR="00885791" w:rsidRPr="002A05C3">
        <w:rPr>
          <w:rFonts w:ascii="Arial" w:hAnsi="Arial" w:cs="Arial"/>
        </w:rPr>
        <w:t>Nro. 580 del veinticinco (25) de junio de dos mil diecinueve (2019)</w:t>
      </w:r>
    </w:p>
    <w:p w:rsidR="00B800C9" w:rsidRPr="002A05C3" w:rsidRDefault="003754B9" w:rsidP="002A05C3">
      <w:pPr>
        <w:pStyle w:val="Sinespaciado"/>
        <w:spacing w:line="288" w:lineRule="auto"/>
        <w:jc w:val="both"/>
        <w:rPr>
          <w:rFonts w:ascii="Arial" w:hAnsi="Arial" w:cs="Arial"/>
        </w:rPr>
      </w:pPr>
      <w:r w:rsidRPr="002A05C3">
        <w:rPr>
          <w:rFonts w:ascii="Arial" w:hAnsi="Arial" w:cs="Arial"/>
        </w:rPr>
        <w:t>Pereira,</w:t>
      </w:r>
      <w:r w:rsidR="00885791" w:rsidRPr="002A05C3">
        <w:rPr>
          <w:rFonts w:ascii="Arial" w:hAnsi="Arial" w:cs="Arial"/>
        </w:rPr>
        <w:t xml:space="preserve"> tres (3) de julio de dos mil diecinueve (2019)</w:t>
      </w:r>
    </w:p>
    <w:p w:rsidR="00B800C9" w:rsidRPr="002A05C3" w:rsidRDefault="00B85F05" w:rsidP="002A05C3">
      <w:pPr>
        <w:pStyle w:val="Sinespaciado"/>
        <w:spacing w:line="288" w:lineRule="auto"/>
        <w:jc w:val="both"/>
        <w:rPr>
          <w:rFonts w:ascii="Arial" w:hAnsi="Arial" w:cs="Arial"/>
        </w:rPr>
      </w:pPr>
      <w:r w:rsidRPr="002A05C3">
        <w:rPr>
          <w:rFonts w:ascii="Arial" w:hAnsi="Arial" w:cs="Arial"/>
        </w:rPr>
        <w:t xml:space="preserve">Hora: </w:t>
      </w:r>
      <w:r w:rsidR="00885791" w:rsidRPr="002A05C3">
        <w:rPr>
          <w:rFonts w:ascii="Arial" w:hAnsi="Arial" w:cs="Arial"/>
        </w:rPr>
        <w:t xml:space="preserve">8:47 a.m. </w:t>
      </w:r>
    </w:p>
    <w:p w:rsidR="00005C15" w:rsidRPr="002A05C3" w:rsidRDefault="00005C15" w:rsidP="002A05C3">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2A05C3" w:rsidTr="002E084A">
        <w:trPr>
          <w:trHeight w:val="244"/>
        </w:trPr>
        <w:tc>
          <w:tcPr>
            <w:tcW w:w="3119" w:type="dxa"/>
          </w:tcPr>
          <w:p w:rsidR="00B85F05" w:rsidRPr="002A05C3" w:rsidRDefault="00B85F05" w:rsidP="002A05C3">
            <w:pPr>
              <w:ind w:right="-232"/>
              <w:jc w:val="both"/>
              <w:rPr>
                <w:rFonts w:ascii="Arial" w:hAnsi="Arial" w:cs="Arial"/>
                <w:sz w:val="22"/>
              </w:rPr>
            </w:pPr>
            <w:r w:rsidRPr="002A05C3">
              <w:rPr>
                <w:rFonts w:ascii="Arial" w:hAnsi="Arial" w:cs="Arial"/>
                <w:sz w:val="22"/>
              </w:rPr>
              <w:t>Radicación</w:t>
            </w:r>
          </w:p>
        </w:tc>
        <w:tc>
          <w:tcPr>
            <w:tcW w:w="6237" w:type="dxa"/>
          </w:tcPr>
          <w:p w:rsidR="00B85F05" w:rsidRPr="002A05C3" w:rsidRDefault="00B800C9" w:rsidP="002A05C3">
            <w:pPr>
              <w:ind w:right="-232"/>
              <w:jc w:val="both"/>
              <w:rPr>
                <w:rFonts w:ascii="Arial" w:hAnsi="Arial" w:cs="Arial"/>
                <w:sz w:val="22"/>
              </w:rPr>
            </w:pPr>
            <w:r w:rsidRPr="002A05C3">
              <w:rPr>
                <w:rFonts w:ascii="Arial" w:hAnsi="Arial" w:cs="Arial"/>
                <w:sz w:val="22"/>
                <w:lang w:val="es-CO"/>
              </w:rPr>
              <w:t>66170 60 00 066 2018 00043 01</w:t>
            </w:r>
          </w:p>
        </w:tc>
      </w:tr>
      <w:tr w:rsidR="006335FD" w:rsidRPr="002A05C3" w:rsidTr="002E084A">
        <w:trPr>
          <w:trHeight w:val="276"/>
        </w:trPr>
        <w:tc>
          <w:tcPr>
            <w:tcW w:w="3119" w:type="dxa"/>
          </w:tcPr>
          <w:p w:rsidR="00B85F05" w:rsidRPr="002A05C3" w:rsidRDefault="00B85F05" w:rsidP="002A05C3">
            <w:pPr>
              <w:ind w:right="-232"/>
              <w:jc w:val="both"/>
              <w:rPr>
                <w:rFonts w:ascii="Arial" w:hAnsi="Arial" w:cs="Arial"/>
                <w:sz w:val="22"/>
              </w:rPr>
            </w:pPr>
            <w:r w:rsidRPr="002A05C3">
              <w:rPr>
                <w:rFonts w:ascii="Arial" w:hAnsi="Arial" w:cs="Arial"/>
                <w:sz w:val="22"/>
              </w:rPr>
              <w:t xml:space="preserve">Acusado </w:t>
            </w:r>
          </w:p>
        </w:tc>
        <w:tc>
          <w:tcPr>
            <w:tcW w:w="6237" w:type="dxa"/>
          </w:tcPr>
          <w:p w:rsidR="00B85F05" w:rsidRPr="002A05C3" w:rsidRDefault="00412E02" w:rsidP="002A05C3">
            <w:pPr>
              <w:ind w:right="-232"/>
              <w:jc w:val="both"/>
              <w:rPr>
                <w:rFonts w:ascii="Arial" w:hAnsi="Arial" w:cs="Arial"/>
                <w:sz w:val="22"/>
              </w:rPr>
            </w:pPr>
            <w:r>
              <w:rPr>
                <w:rFonts w:ascii="Arial" w:hAnsi="Arial" w:cs="Arial"/>
                <w:sz w:val="22"/>
                <w:lang w:val="es-CO"/>
              </w:rPr>
              <w:t>ARG</w:t>
            </w:r>
          </w:p>
        </w:tc>
      </w:tr>
      <w:tr w:rsidR="006335FD" w:rsidRPr="002A05C3" w:rsidTr="002E084A">
        <w:trPr>
          <w:trHeight w:val="291"/>
        </w:trPr>
        <w:tc>
          <w:tcPr>
            <w:tcW w:w="3119" w:type="dxa"/>
          </w:tcPr>
          <w:p w:rsidR="00B85F05" w:rsidRPr="002A05C3" w:rsidRDefault="00B85F05" w:rsidP="002A05C3">
            <w:pPr>
              <w:ind w:right="-232"/>
              <w:jc w:val="both"/>
              <w:rPr>
                <w:rFonts w:ascii="Arial" w:hAnsi="Arial" w:cs="Arial"/>
                <w:sz w:val="22"/>
              </w:rPr>
            </w:pPr>
            <w:r w:rsidRPr="002A05C3">
              <w:rPr>
                <w:rFonts w:ascii="Arial" w:hAnsi="Arial" w:cs="Arial"/>
                <w:sz w:val="22"/>
              </w:rPr>
              <w:lastRenderedPageBreak/>
              <w:t>Delitos</w:t>
            </w:r>
          </w:p>
        </w:tc>
        <w:tc>
          <w:tcPr>
            <w:tcW w:w="6237" w:type="dxa"/>
          </w:tcPr>
          <w:p w:rsidR="00B85F05" w:rsidRPr="002A05C3" w:rsidRDefault="00B800C9" w:rsidP="002A05C3">
            <w:pPr>
              <w:ind w:right="-232"/>
              <w:jc w:val="both"/>
              <w:rPr>
                <w:rFonts w:ascii="Arial" w:hAnsi="Arial" w:cs="Arial"/>
                <w:sz w:val="22"/>
              </w:rPr>
            </w:pPr>
            <w:r w:rsidRPr="002A05C3">
              <w:rPr>
                <w:rFonts w:ascii="Arial" w:hAnsi="Arial" w:cs="Arial"/>
                <w:sz w:val="22"/>
              </w:rPr>
              <w:t>Falsedad material en documento público agravado por el uso</w:t>
            </w:r>
            <w:r w:rsidR="00B85F05" w:rsidRPr="002A05C3">
              <w:rPr>
                <w:rFonts w:ascii="Arial" w:hAnsi="Arial" w:cs="Arial"/>
                <w:sz w:val="22"/>
              </w:rPr>
              <w:t xml:space="preserve"> </w:t>
            </w:r>
          </w:p>
        </w:tc>
      </w:tr>
      <w:tr w:rsidR="006335FD" w:rsidRPr="002A05C3" w:rsidTr="0096588B">
        <w:trPr>
          <w:trHeight w:val="337"/>
        </w:trPr>
        <w:tc>
          <w:tcPr>
            <w:tcW w:w="3119" w:type="dxa"/>
          </w:tcPr>
          <w:p w:rsidR="00B85F05" w:rsidRPr="002A05C3" w:rsidRDefault="00B85F05" w:rsidP="002A05C3">
            <w:pPr>
              <w:rPr>
                <w:rFonts w:ascii="Arial" w:hAnsi="Arial" w:cs="Arial"/>
                <w:sz w:val="22"/>
              </w:rPr>
            </w:pPr>
            <w:r w:rsidRPr="002A05C3">
              <w:rPr>
                <w:rFonts w:ascii="Arial" w:hAnsi="Arial" w:cs="Arial"/>
                <w:sz w:val="22"/>
              </w:rPr>
              <w:t xml:space="preserve">Juzgado de conocimiento </w:t>
            </w:r>
          </w:p>
        </w:tc>
        <w:tc>
          <w:tcPr>
            <w:tcW w:w="6237" w:type="dxa"/>
          </w:tcPr>
          <w:p w:rsidR="00B85F05" w:rsidRPr="002A05C3" w:rsidRDefault="00B800C9" w:rsidP="002A05C3">
            <w:pPr>
              <w:ind w:right="-232"/>
              <w:jc w:val="both"/>
              <w:rPr>
                <w:rFonts w:ascii="Arial" w:hAnsi="Arial" w:cs="Arial"/>
                <w:sz w:val="22"/>
              </w:rPr>
            </w:pPr>
            <w:r w:rsidRPr="002A05C3">
              <w:rPr>
                <w:rFonts w:ascii="Arial" w:hAnsi="Arial" w:cs="Arial"/>
                <w:sz w:val="22"/>
              </w:rPr>
              <w:t>Juzgado Primero Penal del Circuito de Dosquebradas</w:t>
            </w:r>
          </w:p>
        </w:tc>
      </w:tr>
      <w:tr w:rsidR="006335FD" w:rsidRPr="002A05C3" w:rsidTr="002E084A">
        <w:trPr>
          <w:trHeight w:val="549"/>
        </w:trPr>
        <w:tc>
          <w:tcPr>
            <w:tcW w:w="3119" w:type="dxa"/>
          </w:tcPr>
          <w:p w:rsidR="00B85F05" w:rsidRPr="002A05C3" w:rsidRDefault="00B85F05" w:rsidP="002A05C3">
            <w:pPr>
              <w:ind w:right="-232"/>
              <w:jc w:val="both"/>
              <w:rPr>
                <w:rFonts w:ascii="Arial" w:hAnsi="Arial" w:cs="Arial"/>
                <w:sz w:val="22"/>
              </w:rPr>
            </w:pPr>
            <w:r w:rsidRPr="002A05C3">
              <w:rPr>
                <w:rFonts w:ascii="Arial" w:hAnsi="Arial" w:cs="Arial"/>
                <w:sz w:val="22"/>
              </w:rPr>
              <w:t xml:space="preserve">Asunto a decidir </w:t>
            </w:r>
          </w:p>
        </w:tc>
        <w:tc>
          <w:tcPr>
            <w:tcW w:w="6237" w:type="dxa"/>
          </w:tcPr>
          <w:p w:rsidR="00B85F05" w:rsidRPr="002A05C3" w:rsidRDefault="00B85F05" w:rsidP="002A05C3">
            <w:pPr>
              <w:ind w:right="34"/>
              <w:jc w:val="both"/>
              <w:rPr>
                <w:rFonts w:ascii="Arial" w:hAnsi="Arial" w:cs="Arial"/>
                <w:sz w:val="22"/>
              </w:rPr>
            </w:pPr>
            <w:r w:rsidRPr="002A05C3">
              <w:rPr>
                <w:rFonts w:ascii="Arial" w:hAnsi="Arial" w:cs="Arial"/>
                <w:sz w:val="22"/>
              </w:rPr>
              <w:t>Recurso de apelación contra</w:t>
            </w:r>
            <w:r w:rsidR="007F3E5B" w:rsidRPr="002A05C3">
              <w:rPr>
                <w:rFonts w:ascii="Arial" w:hAnsi="Arial" w:cs="Arial"/>
                <w:sz w:val="22"/>
              </w:rPr>
              <w:t xml:space="preserve"> sentencia de primera instancia proferida el </w:t>
            </w:r>
            <w:r w:rsidR="00B800C9" w:rsidRPr="002A05C3">
              <w:rPr>
                <w:rFonts w:ascii="Arial" w:hAnsi="Arial" w:cs="Arial"/>
                <w:sz w:val="22"/>
              </w:rPr>
              <w:t>3 de septiembre de 2018</w:t>
            </w:r>
          </w:p>
        </w:tc>
      </w:tr>
    </w:tbl>
    <w:p w:rsidR="00B85F05" w:rsidRDefault="00B85F05" w:rsidP="002A05C3">
      <w:pPr>
        <w:spacing w:line="288" w:lineRule="auto"/>
        <w:ind w:right="-232"/>
        <w:jc w:val="both"/>
        <w:rPr>
          <w:rFonts w:ascii="Arial" w:hAnsi="Arial" w:cs="Arial"/>
        </w:rPr>
      </w:pPr>
    </w:p>
    <w:p w:rsidR="006B1ABA" w:rsidRPr="002A05C3" w:rsidRDefault="006B1ABA" w:rsidP="002A05C3">
      <w:pPr>
        <w:spacing w:line="288" w:lineRule="auto"/>
        <w:ind w:right="-232"/>
        <w:jc w:val="both"/>
        <w:rPr>
          <w:rFonts w:ascii="Arial" w:hAnsi="Arial" w:cs="Arial"/>
        </w:rPr>
      </w:pPr>
    </w:p>
    <w:p w:rsidR="00B85F05" w:rsidRPr="002A05C3" w:rsidRDefault="00B85F05" w:rsidP="002A05C3">
      <w:pPr>
        <w:pStyle w:val="Sinespaciado"/>
        <w:spacing w:line="288" w:lineRule="auto"/>
        <w:jc w:val="center"/>
        <w:rPr>
          <w:rFonts w:ascii="Arial" w:hAnsi="Arial" w:cs="Arial"/>
          <w:b/>
        </w:rPr>
      </w:pPr>
      <w:r w:rsidRPr="002A05C3">
        <w:rPr>
          <w:rFonts w:ascii="Arial" w:hAnsi="Arial" w:cs="Arial"/>
          <w:b/>
        </w:rPr>
        <w:t>1. ASUNTO A DECIDIR</w:t>
      </w:r>
    </w:p>
    <w:p w:rsidR="00B85F05" w:rsidRPr="002A05C3" w:rsidRDefault="00B85F05" w:rsidP="002A05C3">
      <w:pPr>
        <w:pStyle w:val="Sinespaciado"/>
        <w:spacing w:line="288" w:lineRule="auto"/>
        <w:jc w:val="both"/>
        <w:rPr>
          <w:rFonts w:ascii="Arial" w:hAnsi="Arial" w:cs="Arial"/>
        </w:rPr>
      </w:pPr>
    </w:p>
    <w:p w:rsidR="00B85F05" w:rsidRPr="002A05C3" w:rsidRDefault="00B85F05" w:rsidP="002A05C3">
      <w:pPr>
        <w:pStyle w:val="Sinespaciado"/>
        <w:spacing w:line="288" w:lineRule="auto"/>
        <w:jc w:val="both"/>
        <w:rPr>
          <w:rFonts w:ascii="Arial" w:hAnsi="Arial" w:cs="Arial"/>
        </w:rPr>
      </w:pPr>
      <w:r w:rsidRPr="002A05C3">
        <w:rPr>
          <w:rFonts w:ascii="Arial" w:hAnsi="Arial" w:cs="Arial"/>
        </w:rPr>
        <w:t xml:space="preserve">Se procede a resolver el recurso de apelación interpuesto por </w:t>
      </w:r>
      <w:r w:rsidR="00ED333B" w:rsidRPr="002A05C3">
        <w:rPr>
          <w:rFonts w:ascii="Arial" w:hAnsi="Arial" w:cs="Arial"/>
        </w:rPr>
        <w:t xml:space="preserve">el </w:t>
      </w:r>
      <w:r w:rsidR="00B800C9" w:rsidRPr="002A05C3">
        <w:rPr>
          <w:rFonts w:ascii="Arial" w:hAnsi="Arial" w:cs="Arial"/>
        </w:rPr>
        <w:t xml:space="preserve">representante del Ministerio Público </w:t>
      </w:r>
      <w:r w:rsidRPr="002A05C3">
        <w:rPr>
          <w:rFonts w:ascii="Arial" w:hAnsi="Arial" w:cs="Arial"/>
        </w:rPr>
        <w:t>en contra de la sen</w:t>
      </w:r>
      <w:r w:rsidR="00CE094E" w:rsidRPr="002A05C3">
        <w:rPr>
          <w:rFonts w:ascii="Arial" w:hAnsi="Arial" w:cs="Arial"/>
        </w:rPr>
        <w:t>t</w:t>
      </w:r>
      <w:r w:rsidR="00ED333B" w:rsidRPr="002A05C3">
        <w:rPr>
          <w:rFonts w:ascii="Arial" w:hAnsi="Arial" w:cs="Arial"/>
        </w:rPr>
        <w:t xml:space="preserve">encia proferida por el </w:t>
      </w:r>
      <w:r w:rsidR="00B800C9" w:rsidRPr="002A05C3">
        <w:rPr>
          <w:rFonts w:ascii="Arial" w:hAnsi="Arial" w:cs="Arial"/>
        </w:rPr>
        <w:t>Juzgado Primero Penal del Circuito de Dosquebradas</w:t>
      </w:r>
      <w:r w:rsidRPr="002A05C3">
        <w:rPr>
          <w:rFonts w:ascii="Arial" w:hAnsi="Arial" w:cs="Arial"/>
        </w:rPr>
        <w:t xml:space="preserve">, mediante la cual se condenó </w:t>
      </w:r>
      <w:r w:rsidR="003C4298" w:rsidRPr="002A05C3">
        <w:rPr>
          <w:rFonts w:ascii="Arial" w:hAnsi="Arial" w:cs="Arial"/>
        </w:rPr>
        <w:t>a</w:t>
      </w:r>
      <w:r w:rsidR="00ED333B" w:rsidRPr="002A05C3">
        <w:rPr>
          <w:rFonts w:ascii="Arial" w:hAnsi="Arial" w:cs="Arial"/>
        </w:rPr>
        <w:t xml:space="preserve">l señor </w:t>
      </w:r>
      <w:r w:rsidR="00412E02">
        <w:rPr>
          <w:rFonts w:ascii="Arial" w:hAnsi="Arial" w:cs="Arial"/>
          <w:lang w:val="es-CO"/>
        </w:rPr>
        <w:t>ARG</w:t>
      </w:r>
      <w:r w:rsidR="00BA3CD8" w:rsidRPr="002A05C3">
        <w:rPr>
          <w:rFonts w:ascii="Arial" w:hAnsi="Arial" w:cs="Arial"/>
          <w:lang w:val="es-CO"/>
        </w:rPr>
        <w:t xml:space="preserve"> a la pena de </w:t>
      </w:r>
      <w:r w:rsidR="00B800C9" w:rsidRPr="002A05C3">
        <w:rPr>
          <w:rFonts w:ascii="Arial" w:hAnsi="Arial" w:cs="Arial"/>
          <w:lang w:val="es-CO"/>
        </w:rPr>
        <w:t xml:space="preserve">48 meses de </w:t>
      </w:r>
      <w:r w:rsidR="00BA3CD8" w:rsidRPr="002A05C3">
        <w:rPr>
          <w:rFonts w:ascii="Arial" w:hAnsi="Arial" w:cs="Arial"/>
          <w:lang w:val="es-CO"/>
        </w:rPr>
        <w:t>prisión</w:t>
      </w:r>
      <w:r w:rsidR="00360F9E" w:rsidRPr="002A05C3">
        <w:rPr>
          <w:rFonts w:ascii="Arial" w:hAnsi="Arial" w:cs="Arial"/>
        </w:rPr>
        <w:t xml:space="preserve"> </w:t>
      </w:r>
      <w:r w:rsidRPr="002A05C3">
        <w:rPr>
          <w:rFonts w:ascii="Arial" w:hAnsi="Arial" w:cs="Arial"/>
        </w:rPr>
        <w:t xml:space="preserve">por el </w:t>
      </w:r>
      <w:r w:rsidR="00B800C9" w:rsidRPr="002A05C3">
        <w:rPr>
          <w:rFonts w:ascii="Arial" w:hAnsi="Arial" w:cs="Arial"/>
        </w:rPr>
        <w:t>punible de falsedad material en documento público con circunstancia de agravación punitiva</w:t>
      </w:r>
      <w:r w:rsidRPr="002A05C3">
        <w:rPr>
          <w:rFonts w:ascii="Arial" w:hAnsi="Arial" w:cs="Arial"/>
        </w:rPr>
        <w:t>.</w:t>
      </w:r>
    </w:p>
    <w:p w:rsidR="00B85F05" w:rsidRPr="002A05C3" w:rsidRDefault="00B85F05" w:rsidP="002A05C3">
      <w:pPr>
        <w:pStyle w:val="Sinespaciado"/>
        <w:spacing w:line="288" w:lineRule="auto"/>
        <w:jc w:val="both"/>
        <w:rPr>
          <w:rFonts w:ascii="Arial" w:hAnsi="Arial" w:cs="Arial"/>
        </w:rPr>
      </w:pPr>
    </w:p>
    <w:p w:rsidR="00B85F05" w:rsidRPr="002A05C3" w:rsidRDefault="00B85F05" w:rsidP="002A05C3">
      <w:pPr>
        <w:pStyle w:val="Sinespaciado"/>
        <w:spacing w:line="288" w:lineRule="auto"/>
        <w:jc w:val="center"/>
        <w:rPr>
          <w:rFonts w:ascii="Arial" w:hAnsi="Arial" w:cs="Arial"/>
          <w:b/>
        </w:rPr>
      </w:pPr>
      <w:r w:rsidRPr="002A05C3">
        <w:rPr>
          <w:rFonts w:ascii="Arial" w:hAnsi="Arial" w:cs="Arial"/>
          <w:b/>
        </w:rPr>
        <w:t>2. ANTECEDENTES</w:t>
      </w:r>
    </w:p>
    <w:p w:rsidR="00B85F05" w:rsidRPr="002A05C3" w:rsidRDefault="00B85F05" w:rsidP="002A05C3">
      <w:pPr>
        <w:pStyle w:val="Sinespaciado"/>
        <w:spacing w:line="288" w:lineRule="auto"/>
        <w:jc w:val="both"/>
        <w:rPr>
          <w:rFonts w:ascii="Arial" w:hAnsi="Arial" w:cs="Arial"/>
        </w:rPr>
      </w:pPr>
    </w:p>
    <w:p w:rsidR="000252D1" w:rsidRPr="002A05C3" w:rsidRDefault="00B85F05" w:rsidP="002A05C3">
      <w:pPr>
        <w:pStyle w:val="Sinespaciado"/>
        <w:spacing w:line="288" w:lineRule="auto"/>
        <w:jc w:val="both"/>
        <w:rPr>
          <w:rFonts w:ascii="Arial" w:hAnsi="Arial" w:cs="Arial"/>
        </w:rPr>
      </w:pPr>
      <w:r w:rsidRPr="002A05C3">
        <w:rPr>
          <w:rFonts w:ascii="Arial" w:hAnsi="Arial" w:cs="Arial"/>
        </w:rPr>
        <w:t xml:space="preserve">2.1 Según el escrito </w:t>
      </w:r>
      <w:r w:rsidR="00BB1E21" w:rsidRPr="002A05C3">
        <w:rPr>
          <w:rFonts w:ascii="Arial" w:hAnsi="Arial" w:cs="Arial"/>
        </w:rPr>
        <w:t>de acusación</w:t>
      </w:r>
      <w:r w:rsidR="007F3E5B" w:rsidRPr="002A05C3">
        <w:rPr>
          <w:rStyle w:val="Refdenotaalpie"/>
          <w:rFonts w:ascii="Arial" w:hAnsi="Arial" w:cs="Arial"/>
          <w:sz w:val="24"/>
          <w:szCs w:val="24"/>
        </w:rPr>
        <w:footnoteReference w:id="1"/>
      </w:r>
      <w:r w:rsidR="00BB1E21" w:rsidRPr="002A05C3">
        <w:rPr>
          <w:rFonts w:ascii="Arial" w:hAnsi="Arial" w:cs="Arial"/>
        </w:rPr>
        <w:t xml:space="preserve"> </w:t>
      </w:r>
      <w:r w:rsidRPr="002A05C3">
        <w:rPr>
          <w:rFonts w:ascii="Arial" w:hAnsi="Arial" w:cs="Arial"/>
        </w:rPr>
        <w:t>el supuesto fáctico es el siguiente:</w:t>
      </w:r>
    </w:p>
    <w:p w:rsidR="000252D1" w:rsidRPr="002A05C3" w:rsidRDefault="000252D1" w:rsidP="002A05C3">
      <w:pPr>
        <w:pStyle w:val="Sinespaciado"/>
        <w:spacing w:line="288" w:lineRule="auto"/>
        <w:jc w:val="both"/>
        <w:rPr>
          <w:rFonts w:ascii="Arial" w:hAnsi="Arial" w:cs="Arial"/>
        </w:rPr>
      </w:pPr>
    </w:p>
    <w:p w:rsidR="00B800C9" w:rsidRPr="002A05C3" w:rsidRDefault="003C4298" w:rsidP="002A05C3">
      <w:pPr>
        <w:ind w:left="426" w:right="420"/>
        <w:jc w:val="both"/>
        <w:rPr>
          <w:rFonts w:ascii="Arial" w:hAnsi="Arial" w:cs="Arial"/>
          <w:i/>
          <w:sz w:val="22"/>
        </w:rPr>
      </w:pPr>
      <w:r w:rsidRPr="002A05C3">
        <w:rPr>
          <w:rFonts w:ascii="Arial" w:hAnsi="Arial" w:cs="Arial"/>
          <w:i/>
          <w:sz w:val="22"/>
        </w:rPr>
        <w:t>“</w:t>
      </w:r>
      <w:r w:rsidR="00B800C9" w:rsidRPr="002A05C3">
        <w:rPr>
          <w:rFonts w:ascii="Arial" w:hAnsi="Arial" w:cs="Arial"/>
          <w:i/>
          <w:sz w:val="22"/>
        </w:rPr>
        <w:t xml:space="preserve">El señor </w:t>
      </w:r>
      <w:r w:rsidR="00412E02">
        <w:rPr>
          <w:rFonts w:ascii="Arial" w:hAnsi="Arial" w:cs="Arial"/>
          <w:i/>
          <w:sz w:val="22"/>
        </w:rPr>
        <w:t>ARG</w:t>
      </w:r>
      <w:r w:rsidR="00B800C9" w:rsidRPr="002A05C3">
        <w:rPr>
          <w:rFonts w:ascii="Arial" w:hAnsi="Arial" w:cs="Arial"/>
          <w:i/>
          <w:sz w:val="22"/>
        </w:rPr>
        <w:t xml:space="preserve"> obtuvo una licencia de conducción falsa a su nombre, Nº 1088240957, categoría A2, B2, C2; con fecha de expedición 31/07/2017, la que además de contener sus datos personales, contiene su fotografía, los que fueron proporcionados para la elaboración del documento. </w:t>
      </w:r>
    </w:p>
    <w:p w:rsidR="00B800C9" w:rsidRPr="002A05C3" w:rsidRDefault="00B800C9" w:rsidP="002A05C3">
      <w:pPr>
        <w:ind w:left="426" w:right="420"/>
        <w:jc w:val="both"/>
        <w:rPr>
          <w:rFonts w:ascii="Arial" w:hAnsi="Arial" w:cs="Arial"/>
          <w:i/>
          <w:sz w:val="22"/>
        </w:rPr>
      </w:pPr>
    </w:p>
    <w:p w:rsidR="00B800C9" w:rsidRPr="002A05C3" w:rsidRDefault="00B800C9" w:rsidP="002A05C3">
      <w:pPr>
        <w:ind w:left="426" w:right="420"/>
        <w:jc w:val="both"/>
        <w:rPr>
          <w:rFonts w:ascii="Arial" w:hAnsi="Arial" w:cs="Arial"/>
          <w:i/>
          <w:sz w:val="22"/>
        </w:rPr>
      </w:pPr>
      <w:r w:rsidRPr="002A05C3">
        <w:rPr>
          <w:rFonts w:ascii="Arial" w:hAnsi="Arial" w:cs="Arial"/>
          <w:i/>
          <w:sz w:val="22"/>
        </w:rPr>
        <w:t xml:space="preserve">El 09 de </w:t>
      </w:r>
      <w:r w:rsidR="00F32483" w:rsidRPr="002A05C3">
        <w:rPr>
          <w:rFonts w:ascii="Arial" w:hAnsi="Arial" w:cs="Arial"/>
          <w:i/>
          <w:sz w:val="22"/>
        </w:rPr>
        <w:t xml:space="preserve">enero de 2018 el señor </w:t>
      </w:r>
      <w:r w:rsidR="00412E02">
        <w:rPr>
          <w:rFonts w:ascii="Arial" w:hAnsi="Arial" w:cs="Arial"/>
          <w:i/>
          <w:sz w:val="22"/>
        </w:rPr>
        <w:t>ARG</w:t>
      </w:r>
      <w:r w:rsidR="00F32483" w:rsidRPr="002A05C3">
        <w:rPr>
          <w:rFonts w:ascii="Arial" w:hAnsi="Arial" w:cs="Arial"/>
          <w:i/>
          <w:sz w:val="22"/>
        </w:rPr>
        <w:t>, se desplazaba conduciendo un vehículo tipo motocicleta, marca AUTECO, color azul, de placas SDU 16B, y siendo aproximadamente las 10:05 horas, se le requirieron los documentos por parte de los funcionarios de policía en el Kilómetro 7-200 vía Dosquebradas-Chinchiná, jurisdicción de ésta ciudad, en éste momento él presenta la ciada licencia de conducción falsa a su nombre.</w:t>
      </w:r>
    </w:p>
    <w:p w:rsidR="00F32483" w:rsidRPr="002A05C3" w:rsidRDefault="00F32483" w:rsidP="002A05C3">
      <w:pPr>
        <w:ind w:left="426" w:right="420"/>
        <w:jc w:val="both"/>
        <w:rPr>
          <w:rFonts w:ascii="Arial" w:hAnsi="Arial" w:cs="Arial"/>
          <w:i/>
          <w:sz w:val="22"/>
        </w:rPr>
      </w:pPr>
    </w:p>
    <w:p w:rsidR="00F32483" w:rsidRPr="002A05C3" w:rsidRDefault="00F32483" w:rsidP="002A05C3">
      <w:pPr>
        <w:ind w:left="426" w:right="420"/>
        <w:jc w:val="both"/>
        <w:rPr>
          <w:rFonts w:ascii="Arial" w:hAnsi="Arial" w:cs="Arial"/>
          <w:i/>
          <w:sz w:val="22"/>
        </w:rPr>
      </w:pPr>
      <w:r w:rsidRPr="002A05C3">
        <w:rPr>
          <w:rFonts w:ascii="Arial" w:hAnsi="Arial" w:cs="Arial"/>
          <w:i/>
          <w:sz w:val="22"/>
        </w:rPr>
        <w:t xml:space="preserve">Dado que se trata de un documento personal, licencia de conducción, donde aparecen los datos personales y fotografía del señor </w:t>
      </w:r>
      <w:r w:rsidR="00412E02">
        <w:rPr>
          <w:rFonts w:ascii="Arial" w:hAnsi="Arial" w:cs="Arial"/>
          <w:i/>
          <w:sz w:val="22"/>
        </w:rPr>
        <w:t>ARG</w:t>
      </w:r>
      <w:r w:rsidRPr="002A05C3">
        <w:rPr>
          <w:rFonts w:ascii="Arial" w:hAnsi="Arial" w:cs="Arial"/>
          <w:i/>
          <w:sz w:val="22"/>
        </w:rPr>
        <w:t xml:space="preserve">, resulta comprometida su responsabilidad en la confección del documento falso, mismo que usó conforme a su vocación probatoria ante los funcionarios de policía, para demostrar la autorización legal requerida para conducir vehículos de categoría A2, B2, C2; sin importar que no era auténtica. </w:t>
      </w:r>
    </w:p>
    <w:p w:rsidR="00F32483" w:rsidRPr="002A05C3" w:rsidRDefault="00F32483" w:rsidP="002A05C3">
      <w:pPr>
        <w:ind w:left="426" w:right="420"/>
        <w:jc w:val="both"/>
        <w:rPr>
          <w:rFonts w:ascii="Arial" w:hAnsi="Arial" w:cs="Arial"/>
          <w:i/>
          <w:sz w:val="22"/>
        </w:rPr>
      </w:pPr>
    </w:p>
    <w:p w:rsidR="00F32483" w:rsidRPr="002A05C3" w:rsidRDefault="00F32483" w:rsidP="002A05C3">
      <w:pPr>
        <w:ind w:left="426" w:right="420"/>
        <w:jc w:val="both"/>
        <w:rPr>
          <w:rFonts w:ascii="Arial" w:hAnsi="Arial" w:cs="Arial"/>
          <w:i/>
          <w:sz w:val="22"/>
        </w:rPr>
      </w:pPr>
      <w:r w:rsidRPr="002A05C3">
        <w:rPr>
          <w:rFonts w:ascii="Arial" w:hAnsi="Arial" w:cs="Arial"/>
          <w:i/>
          <w:sz w:val="22"/>
        </w:rPr>
        <w:t xml:space="preserve">Por esos hechos se le formuló imputación el 10 de enero de 2018 en el Juzgado Segundo Penal Municipal de Dosquebradas al señor </w:t>
      </w:r>
      <w:r w:rsidR="00412E02">
        <w:rPr>
          <w:rFonts w:ascii="Arial" w:hAnsi="Arial" w:cs="Arial"/>
          <w:i/>
          <w:sz w:val="22"/>
        </w:rPr>
        <w:t>ARG</w:t>
      </w:r>
      <w:r w:rsidRPr="002A05C3">
        <w:rPr>
          <w:rFonts w:ascii="Arial" w:hAnsi="Arial" w:cs="Arial"/>
          <w:i/>
          <w:sz w:val="22"/>
        </w:rPr>
        <w:t xml:space="preserve"> como presunto autor responsable del punible de FALSEDAD MATERIAL EN DOCUMENTO PÚBLICO AGRAVADO POR EL USO, contenido en el artículo 287 y 290 inc. 1 del Código Penal. El imputado NO ACEPTÓ CARGOS.</w:t>
      </w:r>
      <w:r w:rsidR="002A05C3">
        <w:rPr>
          <w:rFonts w:ascii="Arial" w:hAnsi="Arial" w:cs="Arial"/>
          <w:i/>
          <w:sz w:val="22"/>
        </w:rPr>
        <w:t xml:space="preserve"> </w:t>
      </w:r>
      <w:r w:rsidRPr="002A05C3">
        <w:rPr>
          <w:rFonts w:ascii="Arial" w:hAnsi="Arial" w:cs="Arial"/>
          <w:i/>
          <w:sz w:val="22"/>
        </w:rPr>
        <w:t>(…)”</w:t>
      </w:r>
    </w:p>
    <w:p w:rsidR="00F32483" w:rsidRPr="002A05C3" w:rsidRDefault="00F32483" w:rsidP="002A05C3">
      <w:pPr>
        <w:spacing w:line="288" w:lineRule="auto"/>
        <w:ind w:right="-232"/>
        <w:jc w:val="both"/>
        <w:rPr>
          <w:rFonts w:ascii="Arial" w:hAnsi="Arial" w:cs="Arial"/>
        </w:rPr>
      </w:pPr>
    </w:p>
    <w:p w:rsidR="00BE748F" w:rsidRPr="002A05C3" w:rsidRDefault="00FF144C" w:rsidP="002A05C3">
      <w:pPr>
        <w:pStyle w:val="Sinespaciado"/>
        <w:spacing w:line="288" w:lineRule="auto"/>
        <w:jc w:val="both"/>
        <w:rPr>
          <w:rFonts w:ascii="Arial" w:hAnsi="Arial" w:cs="Arial"/>
        </w:rPr>
      </w:pPr>
      <w:r w:rsidRPr="002A05C3">
        <w:rPr>
          <w:rFonts w:ascii="Arial" w:hAnsi="Arial" w:cs="Arial"/>
        </w:rPr>
        <w:t>2.2</w:t>
      </w:r>
      <w:r w:rsidR="00F32483" w:rsidRPr="002A05C3">
        <w:rPr>
          <w:rFonts w:ascii="Arial" w:hAnsi="Arial" w:cs="Arial"/>
        </w:rPr>
        <w:t xml:space="preserve"> </w:t>
      </w:r>
      <w:r w:rsidR="00BE748F" w:rsidRPr="002A05C3">
        <w:rPr>
          <w:rFonts w:ascii="Arial" w:hAnsi="Arial" w:cs="Arial"/>
        </w:rPr>
        <w:t xml:space="preserve">El </w:t>
      </w:r>
      <w:r w:rsidR="00430F7D" w:rsidRPr="002A05C3">
        <w:rPr>
          <w:rFonts w:ascii="Arial" w:hAnsi="Arial" w:cs="Arial"/>
        </w:rPr>
        <w:t xml:space="preserve">Juzgado </w:t>
      </w:r>
      <w:r w:rsidR="00F32483" w:rsidRPr="002A05C3">
        <w:rPr>
          <w:rFonts w:ascii="Arial" w:hAnsi="Arial" w:cs="Arial"/>
        </w:rPr>
        <w:t>Primero Penal del Circuito de Dosquebradas</w:t>
      </w:r>
      <w:r w:rsidR="00BE748F" w:rsidRPr="002A05C3">
        <w:rPr>
          <w:rFonts w:ascii="Arial" w:hAnsi="Arial" w:cs="Arial"/>
        </w:rPr>
        <w:t xml:space="preserve"> asumió el conocimiento de la causa </w:t>
      </w:r>
      <w:r w:rsidR="00CE13FC" w:rsidRPr="002A05C3">
        <w:rPr>
          <w:rFonts w:ascii="Arial" w:hAnsi="Arial" w:cs="Arial"/>
        </w:rPr>
        <w:t>(</w:t>
      </w:r>
      <w:r w:rsidR="00F32483" w:rsidRPr="002A05C3">
        <w:rPr>
          <w:rFonts w:ascii="Arial" w:hAnsi="Arial" w:cs="Arial"/>
        </w:rPr>
        <w:t>fl. 7</w:t>
      </w:r>
      <w:r w:rsidR="00CE13FC" w:rsidRPr="002A05C3">
        <w:rPr>
          <w:rFonts w:ascii="Arial" w:hAnsi="Arial" w:cs="Arial"/>
        </w:rPr>
        <w:t xml:space="preserve">). </w:t>
      </w:r>
      <w:r w:rsidR="009756D4" w:rsidRPr="002A05C3">
        <w:rPr>
          <w:rFonts w:ascii="Arial" w:hAnsi="Arial" w:cs="Arial"/>
        </w:rPr>
        <w:t xml:space="preserve">El 22 de junio de 2018 se llevó a cabo la </w:t>
      </w:r>
      <w:r w:rsidR="00215EB1" w:rsidRPr="002A05C3">
        <w:rPr>
          <w:rFonts w:ascii="Arial" w:hAnsi="Arial" w:cs="Arial"/>
        </w:rPr>
        <w:t xml:space="preserve">audiencia de </w:t>
      </w:r>
      <w:r w:rsidR="00BE748F" w:rsidRPr="002A05C3">
        <w:rPr>
          <w:rFonts w:ascii="Arial" w:hAnsi="Arial" w:cs="Arial"/>
        </w:rPr>
        <w:t>formulación de acusación</w:t>
      </w:r>
      <w:r w:rsidR="00CE13FC" w:rsidRPr="002A05C3">
        <w:rPr>
          <w:rFonts w:ascii="Arial" w:hAnsi="Arial" w:cs="Arial"/>
        </w:rPr>
        <w:t xml:space="preserve"> </w:t>
      </w:r>
      <w:r w:rsidR="009756D4" w:rsidRPr="002A05C3">
        <w:rPr>
          <w:rFonts w:ascii="Arial" w:hAnsi="Arial" w:cs="Arial"/>
        </w:rPr>
        <w:t>(fl. 8). La audiencia preparatoria se realizó el 3 de septiembre de 2018 (fl. 9). El juicio oral se instaló el 6 de marzo de 2019 (fls. 14 y 15) y a su término se anunció el sentido del fallo condenatorio.</w:t>
      </w:r>
      <w:r w:rsidR="005C2440" w:rsidRPr="002A05C3">
        <w:rPr>
          <w:rFonts w:ascii="Arial" w:hAnsi="Arial" w:cs="Arial"/>
        </w:rPr>
        <w:t xml:space="preserve"> </w:t>
      </w:r>
      <w:r w:rsidR="00BE748F" w:rsidRPr="002A05C3">
        <w:rPr>
          <w:rFonts w:ascii="Arial" w:hAnsi="Arial" w:cs="Arial"/>
        </w:rPr>
        <w:t>La s</w:t>
      </w:r>
      <w:r w:rsidR="005D5CA7" w:rsidRPr="002A05C3">
        <w:rPr>
          <w:rFonts w:ascii="Arial" w:hAnsi="Arial" w:cs="Arial"/>
        </w:rPr>
        <w:t xml:space="preserve">entencia </w:t>
      </w:r>
      <w:r w:rsidR="00BE748F" w:rsidRPr="002A05C3">
        <w:rPr>
          <w:rFonts w:ascii="Arial" w:hAnsi="Arial" w:cs="Arial"/>
        </w:rPr>
        <w:t xml:space="preserve">fue proferida </w:t>
      </w:r>
      <w:r w:rsidR="009756D4" w:rsidRPr="002A05C3">
        <w:rPr>
          <w:rFonts w:ascii="Arial" w:hAnsi="Arial" w:cs="Arial"/>
        </w:rPr>
        <w:t xml:space="preserve">en la misma fecha </w:t>
      </w:r>
      <w:r w:rsidR="00BE748F" w:rsidRPr="002A05C3">
        <w:rPr>
          <w:rFonts w:ascii="Arial" w:hAnsi="Arial" w:cs="Arial"/>
        </w:rPr>
        <w:t>(</w:t>
      </w:r>
      <w:r w:rsidR="009756D4" w:rsidRPr="002A05C3">
        <w:rPr>
          <w:rFonts w:ascii="Arial" w:hAnsi="Arial" w:cs="Arial"/>
        </w:rPr>
        <w:t>fls.</w:t>
      </w:r>
      <w:r w:rsidR="00BE748F" w:rsidRPr="002A05C3">
        <w:rPr>
          <w:rFonts w:ascii="Arial" w:hAnsi="Arial" w:cs="Arial"/>
        </w:rPr>
        <w:t xml:space="preserve"> </w:t>
      </w:r>
      <w:r w:rsidR="009756D4" w:rsidRPr="002A05C3">
        <w:rPr>
          <w:rFonts w:ascii="Arial" w:hAnsi="Arial" w:cs="Arial"/>
        </w:rPr>
        <w:t>10 a 13</w:t>
      </w:r>
      <w:r w:rsidR="00BE748F" w:rsidRPr="002A05C3">
        <w:rPr>
          <w:rFonts w:ascii="Arial" w:hAnsi="Arial" w:cs="Arial"/>
        </w:rPr>
        <w:t xml:space="preserve">). </w:t>
      </w:r>
    </w:p>
    <w:p w:rsidR="00BE748F" w:rsidRPr="002A05C3" w:rsidRDefault="00BE748F" w:rsidP="002A05C3">
      <w:pPr>
        <w:spacing w:line="288" w:lineRule="auto"/>
        <w:ind w:right="-232"/>
        <w:jc w:val="both"/>
        <w:rPr>
          <w:rFonts w:ascii="Arial" w:hAnsi="Arial" w:cs="Arial"/>
        </w:rPr>
      </w:pPr>
    </w:p>
    <w:p w:rsidR="00054AE6" w:rsidRPr="002A05C3" w:rsidRDefault="00054AE6" w:rsidP="002A05C3">
      <w:pPr>
        <w:spacing w:line="288" w:lineRule="auto"/>
        <w:ind w:right="-232"/>
        <w:jc w:val="both"/>
        <w:rPr>
          <w:rFonts w:ascii="Arial" w:hAnsi="Arial" w:cs="Arial"/>
        </w:rPr>
      </w:pPr>
      <w:r w:rsidRPr="002A05C3">
        <w:rPr>
          <w:rFonts w:ascii="Arial" w:hAnsi="Arial" w:cs="Arial"/>
        </w:rPr>
        <w:lastRenderedPageBreak/>
        <w:t>2</w:t>
      </w:r>
      <w:r w:rsidR="00B54F55" w:rsidRPr="002A05C3">
        <w:rPr>
          <w:rFonts w:ascii="Arial" w:hAnsi="Arial" w:cs="Arial"/>
        </w:rPr>
        <w:t>.</w:t>
      </w:r>
      <w:r w:rsidR="009756D4" w:rsidRPr="002A05C3">
        <w:rPr>
          <w:rFonts w:ascii="Arial" w:hAnsi="Arial" w:cs="Arial"/>
        </w:rPr>
        <w:t>3</w:t>
      </w:r>
      <w:r w:rsidR="00B54F55" w:rsidRPr="002A05C3">
        <w:rPr>
          <w:rFonts w:ascii="Arial" w:hAnsi="Arial" w:cs="Arial"/>
        </w:rPr>
        <w:t xml:space="preserve"> </w:t>
      </w:r>
      <w:r w:rsidRPr="002A05C3">
        <w:rPr>
          <w:rFonts w:ascii="Arial" w:hAnsi="Arial" w:cs="Arial"/>
        </w:rPr>
        <w:t xml:space="preserve">La decisión fue apelada por </w:t>
      </w:r>
      <w:r w:rsidR="00B54F55" w:rsidRPr="002A05C3">
        <w:rPr>
          <w:rFonts w:ascii="Arial" w:hAnsi="Arial" w:cs="Arial"/>
        </w:rPr>
        <w:t>el</w:t>
      </w:r>
      <w:r w:rsidR="009756D4" w:rsidRPr="002A05C3">
        <w:rPr>
          <w:rFonts w:ascii="Arial" w:hAnsi="Arial" w:cs="Arial"/>
        </w:rPr>
        <w:t xml:space="preserve"> representante del Ministerio Público</w:t>
      </w:r>
      <w:r w:rsidR="00B54F55" w:rsidRPr="002A05C3">
        <w:rPr>
          <w:rFonts w:ascii="Arial" w:hAnsi="Arial" w:cs="Arial"/>
        </w:rPr>
        <w:t xml:space="preserve">. </w:t>
      </w:r>
    </w:p>
    <w:p w:rsidR="009756D4" w:rsidRPr="002A05C3" w:rsidRDefault="009756D4" w:rsidP="002A05C3">
      <w:pPr>
        <w:spacing w:line="288" w:lineRule="auto"/>
        <w:ind w:right="-232"/>
        <w:jc w:val="both"/>
        <w:rPr>
          <w:rFonts w:ascii="Arial" w:hAnsi="Arial" w:cs="Arial"/>
        </w:rPr>
      </w:pPr>
    </w:p>
    <w:p w:rsidR="00B54F55" w:rsidRPr="002A05C3" w:rsidRDefault="00214C58" w:rsidP="002A05C3">
      <w:pPr>
        <w:spacing w:line="288" w:lineRule="auto"/>
        <w:ind w:right="-232"/>
        <w:jc w:val="center"/>
        <w:rPr>
          <w:rFonts w:ascii="Arial" w:hAnsi="Arial" w:cs="Arial"/>
          <w:b/>
        </w:rPr>
      </w:pPr>
      <w:r w:rsidRPr="002A05C3">
        <w:rPr>
          <w:rFonts w:ascii="Arial" w:hAnsi="Arial" w:cs="Arial"/>
          <w:b/>
        </w:rPr>
        <w:t xml:space="preserve">3. </w:t>
      </w:r>
      <w:r w:rsidR="005C2440" w:rsidRPr="002A05C3">
        <w:rPr>
          <w:rFonts w:ascii="Arial" w:hAnsi="Arial" w:cs="Arial"/>
          <w:b/>
        </w:rPr>
        <w:t>IDENTIDAD DEL PROCESADO</w:t>
      </w:r>
    </w:p>
    <w:p w:rsidR="00B54F55" w:rsidRPr="002A05C3" w:rsidRDefault="00B54F55" w:rsidP="002A05C3">
      <w:pPr>
        <w:spacing w:line="288" w:lineRule="auto"/>
        <w:ind w:right="-232"/>
        <w:jc w:val="both"/>
        <w:rPr>
          <w:rFonts w:ascii="Arial" w:hAnsi="Arial" w:cs="Arial"/>
        </w:rPr>
      </w:pPr>
    </w:p>
    <w:p w:rsidR="00B54F55" w:rsidRPr="002A05C3" w:rsidRDefault="00B54F55" w:rsidP="002A05C3">
      <w:pPr>
        <w:spacing w:line="288" w:lineRule="auto"/>
        <w:ind w:right="-232"/>
        <w:jc w:val="both"/>
        <w:rPr>
          <w:rFonts w:ascii="Arial" w:hAnsi="Arial" w:cs="Arial"/>
        </w:rPr>
      </w:pPr>
      <w:r w:rsidRPr="002A05C3">
        <w:rPr>
          <w:rFonts w:ascii="Arial" w:hAnsi="Arial" w:cs="Arial"/>
        </w:rPr>
        <w:t>Se trata de</w:t>
      </w:r>
      <w:r w:rsidR="003021F6" w:rsidRPr="002A05C3">
        <w:rPr>
          <w:rFonts w:ascii="Arial" w:hAnsi="Arial" w:cs="Arial"/>
        </w:rPr>
        <w:t xml:space="preserve"> </w:t>
      </w:r>
      <w:r w:rsidR="00412E02">
        <w:rPr>
          <w:rFonts w:ascii="Arial" w:hAnsi="Arial" w:cs="Arial"/>
        </w:rPr>
        <w:t>ARG</w:t>
      </w:r>
      <w:r w:rsidR="00136E60" w:rsidRPr="002A05C3">
        <w:rPr>
          <w:rFonts w:ascii="Arial" w:hAnsi="Arial" w:cs="Arial"/>
        </w:rPr>
        <w:t>, identificado</w:t>
      </w:r>
      <w:r w:rsidRPr="002A05C3">
        <w:rPr>
          <w:rFonts w:ascii="Arial" w:hAnsi="Arial" w:cs="Arial"/>
        </w:rPr>
        <w:t xml:space="preserve"> con cédula de ciudadanía Nro. </w:t>
      </w:r>
      <w:r w:rsidR="009756D4" w:rsidRPr="002A05C3">
        <w:rPr>
          <w:rFonts w:ascii="Arial" w:hAnsi="Arial" w:cs="Arial"/>
        </w:rPr>
        <w:t xml:space="preserve">1.088.240.957 expedida en Pereira, nació el 10 de julio de 1986 en Dosquebradas, Risaralda, hijo de Luz Marina y Jesús Aníbal, ocupación operario de maquinaria (fls. 5 y 6 cuaderno de pruebas). </w:t>
      </w:r>
    </w:p>
    <w:p w:rsidR="00385451" w:rsidRPr="002A05C3" w:rsidRDefault="00385451" w:rsidP="002A05C3">
      <w:pPr>
        <w:spacing w:line="288" w:lineRule="auto"/>
        <w:ind w:right="-232"/>
        <w:jc w:val="center"/>
        <w:rPr>
          <w:rFonts w:ascii="Arial" w:hAnsi="Arial" w:cs="Arial"/>
        </w:rPr>
      </w:pPr>
    </w:p>
    <w:p w:rsidR="00B54F55" w:rsidRPr="002A05C3" w:rsidRDefault="00CB7D7B" w:rsidP="002A05C3">
      <w:pPr>
        <w:pStyle w:val="Sinespaciado"/>
        <w:spacing w:line="288" w:lineRule="auto"/>
        <w:jc w:val="center"/>
        <w:rPr>
          <w:rFonts w:ascii="Arial" w:hAnsi="Arial" w:cs="Arial"/>
          <w:b/>
        </w:rPr>
      </w:pPr>
      <w:r w:rsidRPr="002A05C3">
        <w:rPr>
          <w:rFonts w:ascii="Arial" w:hAnsi="Arial" w:cs="Arial"/>
          <w:b/>
        </w:rPr>
        <w:t>4. SOBRE LA DECISIÓN IMPUGNADA</w:t>
      </w:r>
    </w:p>
    <w:p w:rsidR="00B54F55" w:rsidRPr="002A05C3" w:rsidRDefault="00B54F55" w:rsidP="002A05C3">
      <w:pPr>
        <w:pStyle w:val="Sinespaciado"/>
        <w:spacing w:line="288" w:lineRule="auto"/>
        <w:jc w:val="both"/>
        <w:rPr>
          <w:rFonts w:ascii="Arial" w:hAnsi="Arial" w:cs="Arial"/>
        </w:rPr>
      </w:pPr>
    </w:p>
    <w:p w:rsidR="00605081" w:rsidRPr="002A05C3" w:rsidRDefault="00605081" w:rsidP="002A05C3">
      <w:pPr>
        <w:spacing w:line="288" w:lineRule="auto"/>
        <w:ind w:right="-232"/>
        <w:jc w:val="both"/>
        <w:rPr>
          <w:rFonts w:ascii="Arial" w:eastAsia="Calibri" w:hAnsi="Arial" w:cs="Arial"/>
          <w:lang w:eastAsia="en-US"/>
        </w:rPr>
      </w:pPr>
      <w:r w:rsidRPr="002A05C3">
        <w:rPr>
          <w:rFonts w:ascii="Arial" w:eastAsia="Calibri" w:hAnsi="Arial" w:cs="Arial"/>
          <w:lang w:eastAsia="en-US"/>
        </w:rPr>
        <w:t xml:space="preserve">4.1 En atención al principio de limitación de la segunda instancia </w:t>
      </w:r>
      <w:r w:rsidRPr="002A05C3">
        <w:rPr>
          <w:rFonts w:ascii="Arial" w:eastAsia="Calibri" w:hAnsi="Arial" w:cs="Arial"/>
          <w:i/>
          <w:lang w:eastAsia="en-US"/>
        </w:rPr>
        <w:t xml:space="preserve">“tantum devolutum quantum apellatum”, </w:t>
      </w:r>
      <w:r w:rsidRPr="002A05C3">
        <w:rPr>
          <w:rFonts w:ascii="Arial" w:eastAsia="Calibri" w:hAnsi="Arial" w:cs="Arial"/>
          <w:lang w:eastAsia="en-US"/>
        </w:rPr>
        <w:t>se menciona solamente la parte específica de la sentencia que fue objeto de impugnación, que tiene que ver con la tasación de la pena impuesta al penado</w:t>
      </w:r>
      <w:r w:rsidR="009756D4" w:rsidRPr="002A05C3">
        <w:rPr>
          <w:rFonts w:ascii="Arial" w:eastAsia="Calibri" w:hAnsi="Arial" w:cs="Arial"/>
          <w:lang w:eastAsia="en-US"/>
        </w:rPr>
        <w:t xml:space="preserve"> y el reconocimiento del subrogado penal de la suspensión condicional de la ejecución de la pena</w:t>
      </w:r>
      <w:r w:rsidRPr="002A05C3">
        <w:rPr>
          <w:rFonts w:ascii="Arial" w:eastAsia="Calibri" w:hAnsi="Arial" w:cs="Arial"/>
          <w:lang w:eastAsia="en-US"/>
        </w:rPr>
        <w:t>, así:</w:t>
      </w:r>
    </w:p>
    <w:p w:rsidR="00605081" w:rsidRPr="002A05C3" w:rsidRDefault="00605081" w:rsidP="002A05C3">
      <w:pPr>
        <w:spacing w:line="288" w:lineRule="auto"/>
        <w:ind w:right="-232"/>
        <w:jc w:val="both"/>
        <w:rPr>
          <w:rFonts w:ascii="Arial" w:eastAsia="Calibri" w:hAnsi="Arial" w:cs="Arial"/>
          <w:lang w:eastAsia="en-US"/>
        </w:rPr>
      </w:pPr>
    </w:p>
    <w:p w:rsidR="009756D4" w:rsidRPr="00943B80" w:rsidRDefault="00605081"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w:t>
      </w:r>
      <w:r w:rsidR="009756D4" w:rsidRPr="00943B80">
        <w:rPr>
          <w:rFonts w:ascii="Arial" w:eastAsia="Calibri" w:hAnsi="Arial" w:cs="Arial"/>
          <w:i/>
          <w:sz w:val="22"/>
          <w:lang w:eastAsia="en-US"/>
        </w:rPr>
        <w:t xml:space="preserve">Para el caso en concreto, la pena principal imponible por el delito por el cual debe responder el señor </w:t>
      </w:r>
      <w:r w:rsidR="00412E02">
        <w:rPr>
          <w:rFonts w:ascii="Arial" w:eastAsia="Calibri" w:hAnsi="Arial" w:cs="Arial"/>
          <w:i/>
          <w:sz w:val="22"/>
          <w:lang w:eastAsia="en-US"/>
        </w:rPr>
        <w:t>ARG</w:t>
      </w:r>
      <w:r w:rsidR="009756D4" w:rsidRPr="00943B80">
        <w:rPr>
          <w:rFonts w:ascii="Arial" w:eastAsia="Calibri" w:hAnsi="Arial" w:cs="Arial"/>
          <w:i/>
          <w:sz w:val="22"/>
          <w:lang w:eastAsia="en-US"/>
        </w:rPr>
        <w:t>, es la prevista para el delito de</w:t>
      </w:r>
      <w:r w:rsidR="009756D4" w:rsidRPr="00943B80">
        <w:rPr>
          <w:rFonts w:ascii="Arial" w:hAnsi="Arial" w:cs="Arial"/>
          <w:sz w:val="22"/>
        </w:rPr>
        <w:t xml:space="preserve"> </w:t>
      </w:r>
      <w:r w:rsidR="009756D4" w:rsidRPr="00943B80">
        <w:rPr>
          <w:rFonts w:ascii="Arial" w:eastAsia="Calibri" w:hAnsi="Arial" w:cs="Arial"/>
          <w:i/>
          <w:sz w:val="22"/>
          <w:lang w:eastAsia="en-US"/>
        </w:rPr>
        <w:t>Falsedad Material en Documento Público, tipificada en el libro II, título IX, capítulo III (de los delitos contra la fe pública), artículo 287, del Código Penal, que establece una pena entre treinta y seis (36) a setenta y dos (72) meses de prisión, incrementada según la ley 890 de 2004 en una tercera parte en el mínimo, y en la mitad en el máximo, quedando entonces en una pena de cuarenta y ocho (48) a ciento ocho (108) meses de prisión, pena que debe aumentarse de conformidad con el agravante regul</w:t>
      </w:r>
      <w:r w:rsidR="001C400F">
        <w:rPr>
          <w:rFonts w:ascii="Arial" w:eastAsia="Calibri" w:hAnsi="Arial" w:cs="Arial"/>
          <w:i/>
          <w:sz w:val="22"/>
          <w:lang w:eastAsia="en-US"/>
        </w:rPr>
        <w:t xml:space="preserve">ado en el artículo 290, inciso </w:t>
      </w:r>
      <w:bookmarkStart w:id="0" w:name="_GoBack"/>
      <w:bookmarkEnd w:id="0"/>
      <w:r w:rsidR="009756D4" w:rsidRPr="00943B80">
        <w:rPr>
          <w:rFonts w:ascii="Arial" w:eastAsia="Calibri" w:hAnsi="Arial" w:cs="Arial"/>
          <w:i/>
          <w:sz w:val="22"/>
          <w:lang w:eastAsia="en-US"/>
        </w:rPr>
        <w:t>1, del Código Penal, para quedar como sanción definitiva la que oscila entre cuarenta y ocho (48) meses y ciento sesenta y dos (162) meses de prisión; queda claro que al aplicar la regla de dosificación del artículo 60 numeral segundo, el único límite punitivo que se modifica es el máximo.</w:t>
      </w:r>
    </w:p>
    <w:p w:rsidR="009756D4" w:rsidRPr="00943B80" w:rsidRDefault="009756D4"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Pese a que el señor Procurador y de cierta manera la Delegada de la FGN piden al despacho apartarse de la pena mínima, esta funcionaría considera adecuado imponerla, ello en atención a la menor gravedad de la conducta, el mínimo daño causado, la carencia de antecedentes penales del acusado y como además no fue comunicada ninguna circunstancia de mayor punibilidad, es razonable imponer cuarenta y ocho (48) meses de prisión.</w:t>
      </w:r>
    </w:p>
    <w:p w:rsidR="009756D4" w:rsidRPr="00943B80" w:rsidRDefault="009756D4"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De acuerdo a lo indicado por el inciso 3 del artículo 52 del código de penas, se impondrá como pena accesoria la inhabilitación para el ejercicio de derechos y funciones públicas, por un período igual al de la pena de prisión.</w:t>
      </w:r>
    </w:p>
    <w:p w:rsidR="009756D4" w:rsidRPr="00943B80" w:rsidRDefault="009756D4" w:rsidP="00943B80">
      <w:pPr>
        <w:ind w:left="426" w:right="420"/>
        <w:jc w:val="both"/>
        <w:rPr>
          <w:rFonts w:ascii="Arial" w:eastAsia="Calibri" w:hAnsi="Arial" w:cs="Arial"/>
          <w:i/>
          <w:sz w:val="22"/>
          <w:lang w:eastAsia="en-US"/>
        </w:rPr>
      </w:pPr>
    </w:p>
    <w:p w:rsidR="009756D4"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SUBROGADO PENAL</w:t>
      </w:r>
    </w:p>
    <w:p w:rsidR="0034635F" w:rsidRPr="00943B80" w:rsidRDefault="0034635F"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El artículo 63 del Código Penal modificado por el artículo 29 de la Ley 1709 del 20 de enero de 2014, que preceptúa que la ejecución de la pena privativa de la libertad impuesta en sentencia de primera, segunda o única instancia se suspenderá por un período de dos (2) a cinco (5) años, de oficio o a petición del interesado, siempre que concurran los siguientes requisitos:</w:t>
      </w:r>
    </w:p>
    <w:p w:rsidR="009756D4" w:rsidRPr="00943B80" w:rsidRDefault="009756D4"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w:t>
      </w:r>
      <w:r w:rsidRPr="00943B80">
        <w:rPr>
          <w:rFonts w:ascii="Arial" w:eastAsia="Calibri" w:hAnsi="Arial" w:cs="Arial"/>
          <w:i/>
          <w:sz w:val="22"/>
          <w:lang w:eastAsia="en-US"/>
        </w:rPr>
        <w:tab/>
        <w:t>Que la pena impuesta sea de prisión que no exceda de cuatro (4) años.</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w:t>
      </w:r>
      <w:r w:rsidRPr="00943B80">
        <w:rPr>
          <w:rFonts w:ascii="Arial" w:eastAsia="Calibri" w:hAnsi="Arial" w:cs="Arial"/>
          <w:i/>
          <w:sz w:val="22"/>
          <w:lang w:eastAsia="en-US"/>
        </w:rPr>
        <w:tab/>
        <w:t>Si la persona condenada carece d</w:t>
      </w:r>
      <w:r w:rsidR="002405EF" w:rsidRPr="00943B80">
        <w:rPr>
          <w:rFonts w:ascii="Arial" w:eastAsia="Calibri" w:hAnsi="Arial" w:cs="Arial"/>
          <w:i/>
          <w:sz w:val="22"/>
          <w:lang w:eastAsia="en-US"/>
        </w:rPr>
        <w:t>e</w:t>
      </w:r>
      <w:r w:rsidRPr="00943B80">
        <w:rPr>
          <w:rFonts w:ascii="Arial" w:eastAsia="Calibri" w:hAnsi="Arial" w:cs="Arial"/>
          <w:i/>
          <w:sz w:val="22"/>
          <w:lang w:eastAsia="en-US"/>
        </w:rPr>
        <w:t xml:space="preserve"> antecedentes penales y no se trata de uno de los delitos contenidos en el inciso 2o del artículo 68 A de la Ley 599 de 2000, el juez de conocimiento concederá la medida con base solamente en el requisito objetivo señalado en el numeral 1 de este artículo.</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lastRenderedPageBreak/>
        <w:t>-</w:t>
      </w:r>
      <w:r w:rsidRPr="00943B80">
        <w:rPr>
          <w:rFonts w:ascii="Arial" w:eastAsia="Calibri" w:hAnsi="Arial" w:cs="Arial"/>
          <w:i/>
          <w:sz w:val="22"/>
          <w:lang w:eastAsia="en-US"/>
        </w:rPr>
        <w:tab/>
        <w:t xml:space="preserve">Si la persona condenada tiene antecedentes penales por delito doloso dentro de los cinco (5) años anteriores, el juez podrá conceder la medida cuando los antecedentes personales, sociales y familiares del sentenciado sean indicativos de que no existe necesidad de ejecución de </w:t>
      </w:r>
      <w:r w:rsidR="002405EF" w:rsidRPr="00943B80">
        <w:rPr>
          <w:rFonts w:ascii="Arial" w:eastAsia="Calibri" w:hAnsi="Arial" w:cs="Arial"/>
          <w:i/>
          <w:sz w:val="22"/>
          <w:lang w:eastAsia="en-US"/>
        </w:rPr>
        <w:t>l</w:t>
      </w:r>
      <w:r w:rsidRPr="00943B80">
        <w:rPr>
          <w:rFonts w:ascii="Arial" w:eastAsia="Calibri" w:hAnsi="Arial" w:cs="Arial"/>
          <w:i/>
          <w:sz w:val="22"/>
          <w:lang w:eastAsia="en-US"/>
        </w:rPr>
        <w:t>a pena.</w:t>
      </w:r>
    </w:p>
    <w:p w:rsidR="009756D4" w:rsidRPr="00943B80" w:rsidRDefault="009756D4"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 xml:space="preserve">En el caso que se analiza, es manifiesto que el requisito objetivo sé cumple, puesto que la pena que se impone no supera el límite legal establecido para que se conceda el beneficio, adicionalmente el hoy condenado carece de antecedentes penales y el delito no se encuentra contenido en el inciso 2 del artículo 68 A, por tanto y de conformidad con el numeral segundo de la norma citada se le concederá al señor </w:t>
      </w:r>
      <w:r w:rsidR="00412E02">
        <w:rPr>
          <w:rFonts w:ascii="Arial" w:eastAsia="Calibri" w:hAnsi="Arial" w:cs="Arial"/>
          <w:i/>
          <w:sz w:val="22"/>
          <w:lang w:eastAsia="en-US"/>
        </w:rPr>
        <w:t>ARG</w:t>
      </w:r>
      <w:r w:rsidRPr="00943B80">
        <w:rPr>
          <w:rFonts w:ascii="Arial" w:eastAsia="Calibri" w:hAnsi="Arial" w:cs="Arial"/>
          <w:i/>
          <w:sz w:val="22"/>
          <w:lang w:eastAsia="en-US"/>
        </w:rPr>
        <w:t xml:space="preserve"> la suspensión condicional de la ejecución de la pena, por un periodo de prueba de 2 años, debiendo suscribir el acta de cumplimiento de las obligaciones de que trata el artículo 65 del Código Penal, dentro de los 90 días siguientes a la ejecutoria de esta providencia, so pena .que se revoque éste beneficio, y absteniéndose el despacho de imponer caución prendaria por las condiciones económicas del procesado, dichas obligaciones son:</w:t>
      </w:r>
    </w:p>
    <w:p w:rsidR="002405EF" w:rsidRPr="00943B80" w:rsidRDefault="002405EF" w:rsidP="00943B80">
      <w:pPr>
        <w:ind w:left="426" w:right="420"/>
        <w:jc w:val="both"/>
        <w:rPr>
          <w:rFonts w:ascii="Arial" w:eastAsia="Calibri" w:hAnsi="Arial" w:cs="Arial"/>
          <w:i/>
          <w:sz w:val="22"/>
          <w:lang w:eastAsia="en-US"/>
        </w:rPr>
      </w:pP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1.</w:t>
      </w:r>
      <w:r w:rsidRPr="00943B80">
        <w:rPr>
          <w:rFonts w:ascii="Arial" w:eastAsia="Calibri" w:hAnsi="Arial" w:cs="Arial"/>
          <w:i/>
          <w:sz w:val="22"/>
          <w:lang w:eastAsia="en-US"/>
        </w:rPr>
        <w:tab/>
        <w:t>Informar todo cambio de residencia.</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2.</w:t>
      </w:r>
      <w:r w:rsidRPr="00943B80">
        <w:rPr>
          <w:rFonts w:ascii="Arial" w:eastAsia="Calibri" w:hAnsi="Arial" w:cs="Arial"/>
          <w:i/>
          <w:sz w:val="22"/>
          <w:lang w:eastAsia="en-US"/>
        </w:rPr>
        <w:tab/>
        <w:t>Observar buena conducta.</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3.</w:t>
      </w:r>
      <w:r w:rsidRPr="00943B80">
        <w:rPr>
          <w:rFonts w:ascii="Arial" w:eastAsia="Calibri" w:hAnsi="Arial" w:cs="Arial"/>
          <w:i/>
          <w:sz w:val="22"/>
          <w:lang w:eastAsia="en-US"/>
        </w:rPr>
        <w:tab/>
        <w:t>Reparar los daños ocasionados con el delito, a menos que se demuestre que está en imposibilidad económica de hacerlo.</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4.</w:t>
      </w:r>
      <w:r w:rsidRPr="00943B80">
        <w:rPr>
          <w:rFonts w:ascii="Arial" w:eastAsia="Calibri" w:hAnsi="Arial" w:cs="Arial"/>
          <w:i/>
          <w:sz w:val="22"/>
          <w:lang w:eastAsia="en-US"/>
        </w:rPr>
        <w:tab/>
        <w:t>Comparecer personalmente ante la autoridad judicial que vigile el cumplimiento de la sentencia, cuando fuere requerido para ello.</w:t>
      </w:r>
    </w:p>
    <w:p w:rsidR="009756D4" w:rsidRPr="00943B80" w:rsidRDefault="009756D4" w:rsidP="00943B80">
      <w:pPr>
        <w:ind w:left="426" w:right="420"/>
        <w:jc w:val="both"/>
        <w:rPr>
          <w:rFonts w:ascii="Arial" w:eastAsia="Calibri" w:hAnsi="Arial" w:cs="Arial"/>
          <w:i/>
          <w:sz w:val="22"/>
          <w:lang w:eastAsia="en-US"/>
        </w:rPr>
      </w:pPr>
      <w:r w:rsidRPr="00943B80">
        <w:rPr>
          <w:rFonts w:ascii="Arial" w:eastAsia="Calibri" w:hAnsi="Arial" w:cs="Arial"/>
          <w:i/>
          <w:sz w:val="22"/>
          <w:lang w:eastAsia="en-US"/>
        </w:rPr>
        <w:t>5.</w:t>
      </w:r>
      <w:r w:rsidRPr="00943B80">
        <w:rPr>
          <w:rFonts w:ascii="Arial" w:eastAsia="Calibri" w:hAnsi="Arial" w:cs="Arial"/>
          <w:i/>
          <w:sz w:val="22"/>
          <w:lang w:eastAsia="en-US"/>
        </w:rPr>
        <w:tab/>
        <w:t>No salir del país sin previa autorización del funcionario que vigile la ejecución de la pena.</w:t>
      </w:r>
    </w:p>
    <w:p w:rsidR="009756D4" w:rsidRPr="00943B80" w:rsidRDefault="009756D4" w:rsidP="002A05C3">
      <w:pPr>
        <w:spacing w:line="288" w:lineRule="auto"/>
        <w:ind w:left="567" w:right="335"/>
        <w:jc w:val="both"/>
        <w:rPr>
          <w:rFonts w:ascii="Arial" w:eastAsia="Calibri" w:hAnsi="Arial" w:cs="Arial"/>
          <w:lang w:eastAsia="en-US"/>
        </w:rPr>
      </w:pPr>
    </w:p>
    <w:p w:rsidR="002405EF" w:rsidRPr="002A05C3" w:rsidRDefault="002405EF" w:rsidP="002A05C3">
      <w:pPr>
        <w:pStyle w:val="Sinespaciado"/>
        <w:tabs>
          <w:tab w:val="left" w:pos="900"/>
        </w:tabs>
        <w:spacing w:line="288" w:lineRule="auto"/>
        <w:jc w:val="both"/>
        <w:rPr>
          <w:rFonts w:ascii="Arial" w:hAnsi="Arial" w:cs="Arial"/>
          <w:lang w:val="es-ES_tradnl"/>
        </w:rPr>
      </w:pPr>
      <w:r w:rsidRPr="002A05C3">
        <w:rPr>
          <w:rFonts w:ascii="Arial" w:hAnsi="Arial" w:cs="Arial"/>
          <w:lang w:val="es-ES_tradnl"/>
        </w:rPr>
        <w:t>En razón de lo cual condenó al procesado a la pena mínima de 48 meses de prisión y le concedió el subrogado de la suspensión condicional de la ejecución de la pena, bajo un</w:t>
      </w:r>
      <w:r w:rsidR="00943B80">
        <w:rPr>
          <w:rFonts w:ascii="Arial" w:hAnsi="Arial" w:cs="Arial"/>
          <w:lang w:val="es-ES_tradnl"/>
        </w:rPr>
        <w:t xml:space="preserve"> periodo de prueba de dos años.</w:t>
      </w:r>
    </w:p>
    <w:p w:rsidR="009756D4" w:rsidRPr="002A05C3" w:rsidRDefault="009756D4" w:rsidP="002A05C3">
      <w:pPr>
        <w:pStyle w:val="Sinespaciado"/>
        <w:tabs>
          <w:tab w:val="left" w:pos="900"/>
        </w:tabs>
        <w:spacing w:line="288" w:lineRule="auto"/>
        <w:jc w:val="both"/>
        <w:rPr>
          <w:rFonts w:ascii="Arial" w:hAnsi="Arial" w:cs="Arial"/>
        </w:rPr>
      </w:pPr>
    </w:p>
    <w:p w:rsidR="00B54F55" w:rsidRPr="002A05C3" w:rsidRDefault="00B54F55" w:rsidP="002A05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2A05C3">
        <w:rPr>
          <w:rFonts w:ascii="Arial" w:hAnsi="Arial" w:cs="Arial"/>
          <w:b/>
          <w:lang w:val="es-ES_tradnl"/>
        </w:rPr>
        <w:t>5. SOBRE EL RECURSO INTERPUESTO</w:t>
      </w:r>
    </w:p>
    <w:p w:rsidR="00EA5524" w:rsidRPr="002A05C3" w:rsidRDefault="00EA5524" w:rsidP="002A05C3">
      <w:pPr>
        <w:pStyle w:val="Sinespaciado"/>
        <w:tabs>
          <w:tab w:val="left" w:pos="900"/>
        </w:tabs>
        <w:spacing w:line="288" w:lineRule="auto"/>
        <w:jc w:val="both"/>
        <w:rPr>
          <w:rFonts w:ascii="Arial" w:hAnsi="Arial" w:cs="Arial"/>
          <w:lang w:val="es-ES_tradnl"/>
        </w:rPr>
      </w:pPr>
    </w:p>
    <w:p w:rsidR="00136E60" w:rsidRPr="002A05C3" w:rsidRDefault="002405EF" w:rsidP="002A05C3">
      <w:pPr>
        <w:pStyle w:val="Sinespaciado"/>
        <w:numPr>
          <w:ilvl w:val="1"/>
          <w:numId w:val="14"/>
        </w:numPr>
        <w:spacing w:line="288" w:lineRule="auto"/>
        <w:jc w:val="both"/>
        <w:rPr>
          <w:rFonts w:ascii="Arial" w:hAnsi="Arial" w:cs="Arial"/>
          <w:bCs/>
          <w:u w:val="single"/>
        </w:rPr>
      </w:pPr>
      <w:r w:rsidRPr="002A05C3">
        <w:rPr>
          <w:rFonts w:ascii="Arial" w:hAnsi="Arial" w:cs="Arial"/>
          <w:bCs/>
          <w:u w:val="single"/>
        </w:rPr>
        <w:t>Representante del Ministerio Público</w:t>
      </w:r>
      <w:r w:rsidR="00136E60" w:rsidRPr="002A05C3">
        <w:rPr>
          <w:rFonts w:ascii="Arial" w:hAnsi="Arial" w:cs="Arial"/>
          <w:bCs/>
          <w:u w:val="single"/>
        </w:rPr>
        <w:t xml:space="preserve"> (Recurrente)</w:t>
      </w:r>
    </w:p>
    <w:p w:rsidR="00136E60" w:rsidRPr="002A05C3" w:rsidRDefault="00241F8D" w:rsidP="002A05C3">
      <w:pPr>
        <w:pStyle w:val="Sinespaciado"/>
        <w:spacing w:line="288" w:lineRule="auto"/>
        <w:jc w:val="both"/>
        <w:rPr>
          <w:rFonts w:ascii="Arial" w:hAnsi="Arial" w:cs="Arial"/>
          <w:bCs/>
        </w:rPr>
      </w:pPr>
      <w:r w:rsidRPr="002A05C3">
        <w:rPr>
          <w:rFonts w:ascii="Arial" w:hAnsi="Arial" w:cs="Arial"/>
          <w:bCs/>
        </w:rPr>
        <w:t xml:space="preserve">(Sinopsis) </w:t>
      </w:r>
    </w:p>
    <w:p w:rsidR="00241F8D" w:rsidRPr="002A05C3" w:rsidRDefault="00241F8D" w:rsidP="002A05C3">
      <w:pPr>
        <w:pStyle w:val="Sinespaciado"/>
        <w:spacing w:line="288" w:lineRule="auto"/>
        <w:jc w:val="both"/>
        <w:rPr>
          <w:rFonts w:ascii="Arial" w:hAnsi="Arial" w:cs="Arial"/>
          <w:bCs/>
        </w:rPr>
      </w:pPr>
    </w:p>
    <w:p w:rsidR="00241F8D"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t>Manifestó que recurre solo respecto de la tasación de la pen</w:t>
      </w:r>
      <w:r w:rsidR="000F7279" w:rsidRPr="002A05C3">
        <w:rPr>
          <w:rFonts w:ascii="Arial" w:hAnsi="Arial" w:cs="Arial"/>
        </w:rPr>
        <w:t>a y la concesión del subrogado al procesado.</w:t>
      </w:r>
    </w:p>
    <w:p w:rsidR="00241F8D" w:rsidRPr="002A05C3" w:rsidRDefault="00241F8D" w:rsidP="002A05C3">
      <w:pPr>
        <w:pStyle w:val="Prrafodelista"/>
        <w:spacing w:line="288" w:lineRule="auto"/>
        <w:jc w:val="both"/>
        <w:rPr>
          <w:rFonts w:ascii="Arial" w:hAnsi="Arial" w:cs="Arial"/>
        </w:rPr>
      </w:pPr>
    </w:p>
    <w:p w:rsidR="00241F8D"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t xml:space="preserve">La A quo incurrió en violación directa de la ley sustancial por </w:t>
      </w:r>
      <w:r w:rsidR="000F7279" w:rsidRPr="002A05C3">
        <w:rPr>
          <w:rFonts w:ascii="Arial" w:hAnsi="Arial" w:cs="Arial"/>
        </w:rPr>
        <w:t>ina</w:t>
      </w:r>
      <w:r w:rsidRPr="002A05C3">
        <w:rPr>
          <w:rFonts w:ascii="Arial" w:hAnsi="Arial" w:cs="Arial"/>
        </w:rPr>
        <w:t xml:space="preserve">plicación de lo dispuesto en el artículo 290 CP, por interpretación equivocada del artículo 60 del CP, en el entendido que hay un argumento lógico consistente en que no se puede aplicar la misma pena para la falsedad material en documento público únicamente considerada que en una falsedad en documento público agravada por el uso. </w:t>
      </w:r>
    </w:p>
    <w:p w:rsidR="00241F8D" w:rsidRPr="002A05C3" w:rsidRDefault="00241F8D" w:rsidP="002A05C3">
      <w:pPr>
        <w:pStyle w:val="Prrafodelista"/>
        <w:spacing w:line="288" w:lineRule="auto"/>
        <w:rPr>
          <w:rFonts w:ascii="Arial" w:hAnsi="Arial" w:cs="Arial"/>
        </w:rPr>
      </w:pPr>
    </w:p>
    <w:p w:rsidR="00241F8D"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t xml:space="preserve">La pena que aplicó la a quo constituye una infracción a la lógica en la medida en que equipara la </w:t>
      </w:r>
      <w:r w:rsidR="000F7279" w:rsidRPr="002A05C3">
        <w:rPr>
          <w:rFonts w:ascii="Arial" w:hAnsi="Arial" w:cs="Arial"/>
        </w:rPr>
        <w:t>sanción</w:t>
      </w:r>
      <w:r w:rsidRPr="002A05C3">
        <w:rPr>
          <w:rFonts w:ascii="Arial" w:hAnsi="Arial" w:cs="Arial"/>
        </w:rPr>
        <w:t xml:space="preserve"> como si fuera un delito sin la circunstancia de agravación. No se puede aplicar la misma pena a diferentes personas que cometieron uno el delito de falsedad material en documento y el otro la falsedad agravada por el uso. </w:t>
      </w:r>
    </w:p>
    <w:p w:rsidR="00241F8D" w:rsidRPr="002A05C3" w:rsidRDefault="00241F8D" w:rsidP="002A05C3">
      <w:pPr>
        <w:pStyle w:val="Prrafodelista"/>
        <w:spacing w:line="288" w:lineRule="auto"/>
        <w:jc w:val="both"/>
        <w:rPr>
          <w:rFonts w:ascii="Arial" w:hAnsi="Arial" w:cs="Arial"/>
        </w:rPr>
      </w:pPr>
    </w:p>
    <w:p w:rsidR="00241F8D"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lastRenderedPageBreak/>
        <w:t>El segundo argumento es de carácter interpretativo a partir del estudio gramatical de la norma. El artículo 290 CP</w:t>
      </w:r>
      <w:r w:rsidR="000F7279" w:rsidRPr="002A05C3">
        <w:rPr>
          <w:rFonts w:ascii="Arial" w:hAnsi="Arial" w:cs="Arial"/>
        </w:rPr>
        <w:t xml:space="preserve"> </w:t>
      </w:r>
      <w:r w:rsidRPr="002A05C3">
        <w:rPr>
          <w:rFonts w:ascii="Arial" w:hAnsi="Arial" w:cs="Arial"/>
        </w:rPr>
        <w:t>contiene la circunstancia de agravación punitiva según la cual la pena se incrementará hasta en la mitad, es decir, es un mandato que si bien no dice cuánto es el mínimo a aumentar,</w:t>
      </w:r>
      <w:r w:rsidR="000F7279" w:rsidRPr="002A05C3">
        <w:rPr>
          <w:rFonts w:ascii="Arial" w:hAnsi="Arial" w:cs="Arial"/>
        </w:rPr>
        <w:t xml:space="preserve"> pero en los criterios del </w:t>
      </w:r>
      <w:r w:rsidRPr="002A05C3">
        <w:rPr>
          <w:rFonts w:ascii="Arial" w:hAnsi="Arial" w:cs="Arial"/>
        </w:rPr>
        <w:t>artículo 60 CP sí permite extraer cuánta es la pena a aumentar pero no permite que sea cero días, como lo hizo la a quo</w:t>
      </w:r>
      <w:r w:rsidR="000F7279" w:rsidRPr="002A05C3">
        <w:rPr>
          <w:rFonts w:ascii="Arial" w:hAnsi="Arial" w:cs="Arial"/>
        </w:rPr>
        <w:t xml:space="preserve"> y debía </w:t>
      </w:r>
      <w:r w:rsidRPr="002A05C3">
        <w:rPr>
          <w:rFonts w:ascii="Arial" w:hAnsi="Arial" w:cs="Arial"/>
        </w:rPr>
        <w:t xml:space="preserve">ser por lo menos un día y máximo hasta la mitad. </w:t>
      </w:r>
    </w:p>
    <w:p w:rsidR="00241F8D" w:rsidRPr="002A05C3" w:rsidRDefault="00241F8D" w:rsidP="002A05C3">
      <w:pPr>
        <w:pStyle w:val="Prrafodelista"/>
        <w:spacing w:line="288" w:lineRule="auto"/>
        <w:jc w:val="both"/>
        <w:rPr>
          <w:rFonts w:ascii="Arial" w:hAnsi="Arial" w:cs="Arial"/>
        </w:rPr>
      </w:pPr>
    </w:p>
    <w:p w:rsidR="002405EF"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t>De esa manera, la pena de cuatro años y un día desbord</w:t>
      </w:r>
      <w:r w:rsidR="000F7279" w:rsidRPr="002A05C3">
        <w:rPr>
          <w:rFonts w:ascii="Arial" w:hAnsi="Arial" w:cs="Arial"/>
        </w:rPr>
        <w:t xml:space="preserve">aría </w:t>
      </w:r>
      <w:r w:rsidRPr="002A05C3">
        <w:rPr>
          <w:rFonts w:ascii="Arial" w:hAnsi="Arial" w:cs="Arial"/>
        </w:rPr>
        <w:t>los términos del mínimo que requiere la concesión del subrogado del artículo</w:t>
      </w:r>
      <w:r w:rsidR="000F7279" w:rsidRPr="002A05C3">
        <w:rPr>
          <w:rFonts w:ascii="Arial" w:hAnsi="Arial" w:cs="Arial"/>
        </w:rPr>
        <w:t xml:space="preserve"> 63 por superar los cuatro años de prisión.</w:t>
      </w:r>
    </w:p>
    <w:p w:rsidR="00241F8D" w:rsidRPr="002A05C3" w:rsidRDefault="00241F8D" w:rsidP="002A05C3">
      <w:pPr>
        <w:pStyle w:val="Prrafodelista"/>
        <w:spacing w:line="288" w:lineRule="auto"/>
        <w:rPr>
          <w:rFonts w:ascii="Arial" w:hAnsi="Arial" w:cs="Arial"/>
        </w:rPr>
      </w:pPr>
    </w:p>
    <w:p w:rsidR="00241F8D" w:rsidRPr="002A05C3" w:rsidRDefault="00241F8D" w:rsidP="002A05C3">
      <w:pPr>
        <w:pStyle w:val="Prrafodelista"/>
        <w:numPr>
          <w:ilvl w:val="0"/>
          <w:numId w:val="7"/>
        </w:numPr>
        <w:spacing w:line="288" w:lineRule="auto"/>
        <w:jc w:val="both"/>
        <w:rPr>
          <w:rFonts w:ascii="Arial" w:hAnsi="Arial" w:cs="Arial"/>
        </w:rPr>
      </w:pPr>
      <w:r w:rsidRPr="002A05C3">
        <w:rPr>
          <w:rFonts w:ascii="Arial" w:hAnsi="Arial" w:cs="Arial"/>
        </w:rPr>
        <w:t xml:space="preserve">Solicita se modifique la sentencia en tal sentido. </w:t>
      </w:r>
    </w:p>
    <w:p w:rsidR="00241F8D" w:rsidRPr="002A05C3" w:rsidRDefault="00241F8D" w:rsidP="002A05C3">
      <w:pPr>
        <w:pStyle w:val="Prrafodelista"/>
        <w:spacing w:line="288" w:lineRule="auto"/>
        <w:rPr>
          <w:rFonts w:ascii="Arial" w:hAnsi="Arial" w:cs="Arial"/>
        </w:rPr>
      </w:pPr>
    </w:p>
    <w:p w:rsidR="00241F8D" w:rsidRPr="002A05C3" w:rsidRDefault="008C1DD1" w:rsidP="002A05C3">
      <w:pPr>
        <w:pStyle w:val="Sinespaciado"/>
        <w:numPr>
          <w:ilvl w:val="1"/>
          <w:numId w:val="14"/>
        </w:numPr>
        <w:spacing w:line="288" w:lineRule="auto"/>
        <w:jc w:val="both"/>
        <w:rPr>
          <w:rFonts w:ascii="Arial" w:hAnsi="Arial" w:cs="Arial"/>
          <w:bCs/>
          <w:u w:val="single"/>
        </w:rPr>
      </w:pPr>
      <w:r w:rsidRPr="008C1DD1">
        <w:rPr>
          <w:rFonts w:ascii="Arial" w:hAnsi="Arial" w:cs="Arial"/>
          <w:bCs/>
        </w:rPr>
        <w:t xml:space="preserve"> </w:t>
      </w:r>
      <w:r w:rsidR="000F7279" w:rsidRPr="002A05C3">
        <w:rPr>
          <w:rFonts w:ascii="Arial" w:hAnsi="Arial" w:cs="Arial"/>
          <w:bCs/>
          <w:u w:val="single"/>
        </w:rPr>
        <w:t xml:space="preserve">DELEGADA </w:t>
      </w:r>
      <w:r w:rsidR="00241F8D" w:rsidRPr="002A05C3">
        <w:rPr>
          <w:rFonts w:ascii="Arial" w:hAnsi="Arial" w:cs="Arial"/>
          <w:bCs/>
          <w:u w:val="single"/>
        </w:rPr>
        <w:t>FGN (No recurrente)</w:t>
      </w:r>
    </w:p>
    <w:p w:rsidR="00241F8D" w:rsidRPr="002A05C3" w:rsidRDefault="00241F8D" w:rsidP="002A05C3">
      <w:pPr>
        <w:pStyle w:val="Sinespaciado"/>
        <w:spacing w:line="288" w:lineRule="auto"/>
        <w:jc w:val="both"/>
        <w:rPr>
          <w:rFonts w:ascii="Arial" w:hAnsi="Arial" w:cs="Arial"/>
          <w:bCs/>
        </w:rPr>
      </w:pPr>
      <w:r w:rsidRPr="002A05C3">
        <w:rPr>
          <w:rFonts w:ascii="Arial" w:hAnsi="Arial" w:cs="Arial"/>
          <w:bCs/>
        </w:rPr>
        <w:t xml:space="preserve">(Sinopsis) </w:t>
      </w:r>
    </w:p>
    <w:p w:rsidR="00241F8D" w:rsidRPr="002A05C3" w:rsidRDefault="00241F8D" w:rsidP="002A05C3">
      <w:pPr>
        <w:spacing w:line="288" w:lineRule="auto"/>
        <w:jc w:val="both"/>
        <w:rPr>
          <w:rFonts w:ascii="Arial" w:hAnsi="Arial" w:cs="Arial"/>
        </w:rPr>
      </w:pPr>
    </w:p>
    <w:p w:rsidR="00241F8D" w:rsidRPr="002A05C3" w:rsidRDefault="00241F8D" w:rsidP="002A05C3">
      <w:pPr>
        <w:pStyle w:val="Prrafodelista"/>
        <w:numPr>
          <w:ilvl w:val="0"/>
          <w:numId w:val="15"/>
        </w:numPr>
        <w:spacing w:line="288" w:lineRule="auto"/>
        <w:jc w:val="both"/>
        <w:rPr>
          <w:rFonts w:ascii="Arial" w:hAnsi="Arial" w:cs="Arial"/>
        </w:rPr>
      </w:pPr>
      <w:r w:rsidRPr="002A05C3">
        <w:rPr>
          <w:rFonts w:ascii="Arial" w:hAnsi="Arial" w:cs="Arial"/>
        </w:rPr>
        <w:t xml:space="preserve">Subjetivamente el penado tiene derecho a la suspensión condicional de la ejecución de la pena, objetivamente por el agravante de la conducta se debe aumentar siquiera un día a la pena según el artículo 60 del CP. </w:t>
      </w:r>
    </w:p>
    <w:p w:rsidR="00241F8D" w:rsidRPr="002A05C3" w:rsidRDefault="00241F8D" w:rsidP="002A05C3">
      <w:pPr>
        <w:pStyle w:val="Prrafodelista"/>
        <w:spacing w:line="288" w:lineRule="auto"/>
        <w:jc w:val="both"/>
        <w:rPr>
          <w:rFonts w:ascii="Arial" w:hAnsi="Arial" w:cs="Arial"/>
        </w:rPr>
      </w:pPr>
    </w:p>
    <w:p w:rsidR="00241F8D" w:rsidRPr="002A05C3" w:rsidRDefault="00241F8D" w:rsidP="002A05C3">
      <w:pPr>
        <w:pStyle w:val="Prrafodelista"/>
        <w:numPr>
          <w:ilvl w:val="0"/>
          <w:numId w:val="15"/>
        </w:numPr>
        <w:spacing w:line="288" w:lineRule="auto"/>
        <w:jc w:val="both"/>
        <w:rPr>
          <w:rFonts w:ascii="Arial" w:hAnsi="Arial" w:cs="Arial"/>
        </w:rPr>
      </w:pPr>
      <w:r w:rsidRPr="002A05C3">
        <w:rPr>
          <w:rFonts w:ascii="Arial" w:hAnsi="Arial" w:cs="Arial"/>
        </w:rPr>
        <w:t xml:space="preserve">En consecuencia está de acuerdo con la </w:t>
      </w:r>
      <w:r w:rsidR="000F7279" w:rsidRPr="002A05C3">
        <w:rPr>
          <w:rFonts w:ascii="Arial" w:hAnsi="Arial" w:cs="Arial"/>
        </w:rPr>
        <w:t xml:space="preserve">concesión de la </w:t>
      </w:r>
      <w:r w:rsidRPr="002A05C3">
        <w:rPr>
          <w:rFonts w:ascii="Arial" w:hAnsi="Arial" w:cs="Arial"/>
        </w:rPr>
        <w:t>libertad del procesado pero también con l</w:t>
      </w:r>
      <w:r w:rsidR="000F7279" w:rsidRPr="002A05C3">
        <w:rPr>
          <w:rFonts w:ascii="Arial" w:hAnsi="Arial" w:cs="Arial"/>
        </w:rPr>
        <w:t>a argumentación del procurador ya que con ese agravante se excede el límite de 4 años de prisión.</w:t>
      </w:r>
    </w:p>
    <w:p w:rsidR="00241F8D" w:rsidRPr="002A05C3" w:rsidRDefault="00241F8D" w:rsidP="002A05C3">
      <w:pPr>
        <w:pStyle w:val="Prrafodelista"/>
        <w:spacing w:line="288" w:lineRule="auto"/>
        <w:rPr>
          <w:rFonts w:ascii="Arial" w:hAnsi="Arial" w:cs="Arial"/>
        </w:rPr>
      </w:pPr>
    </w:p>
    <w:p w:rsidR="00241F8D" w:rsidRPr="002A05C3" w:rsidRDefault="00241F8D" w:rsidP="002A05C3">
      <w:pPr>
        <w:pStyle w:val="Prrafodelista"/>
        <w:numPr>
          <w:ilvl w:val="0"/>
          <w:numId w:val="15"/>
        </w:numPr>
        <w:spacing w:line="288" w:lineRule="auto"/>
        <w:jc w:val="both"/>
        <w:rPr>
          <w:rFonts w:ascii="Arial" w:hAnsi="Arial" w:cs="Arial"/>
        </w:rPr>
      </w:pPr>
      <w:r w:rsidRPr="002A05C3">
        <w:rPr>
          <w:rFonts w:ascii="Arial" w:hAnsi="Arial" w:cs="Arial"/>
        </w:rPr>
        <w:t xml:space="preserve">Consideró que lo justo es que el ciudadano tenga derecho a su libertad porque fue por circunstancias de la vida que cometió el error de obtener una licencia de conducción falsa, </w:t>
      </w:r>
      <w:r w:rsidR="000F7279" w:rsidRPr="002A05C3">
        <w:rPr>
          <w:rFonts w:ascii="Arial" w:hAnsi="Arial" w:cs="Arial"/>
        </w:rPr>
        <w:t xml:space="preserve">ya que no </w:t>
      </w:r>
      <w:r w:rsidRPr="002A05C3">
        <w:rPr>
          <w:rFonts w:ascii="Arial" w:hAnsi="Arial" w:cs="Arial"/>
        </w:rPr>
        <w:t>pertenece a bandas criminales ni se trata de un delincuente.</w:t>
      </w:r>
    </w:p>
    <w:p w:rsidR="002405EF" w:rsidRPr="002A05C3" w:rsidRDefault="002405EF" w:rsidP="002A05C3">
      <w:pPr>
        <w:pStyle w:val="Prrafodelista"/>
        <w:spacing w:line="288" w:lineRule="auto"/>
        <w:jc w:val="both"/>
        <w:rPr>
          <w:rFonts w:ascii="Arial" w:hAnsi="Arial" w:cs="Arial"/>
        </w:rPr>
      </w:pPr>
    </w:p>
    <w:p w:rsidR="00241F8D" w:rsidRPr="002A05C3" w:rsidRDefault="00241F8D" w:rsidP="002A05C3">
      <w:pPr>
        <w:pStyle w:val="Sinespaciado"/>
        <w:numPr>
          <w:ilvl w:val="1"/>
          <w:numId w:val="14"/>
        </w:numPr>
        <w:spacing w:line="288" w:lineRule="auto"/>
        <w:jc w:val="both"/>
        <w:rPr>
          <w:rFonts w:ascii="Arial" w:hAnsi="Arial" w:cs="Arial"/>
          <w:bCs/>
          <w:u w:val="single"/>
        </w:rPr>
      </w:pPr>
      <w:r w:rsidRPr="002A05C3">
        <w:rPr>
          <w:rFonts w:ascii="Arial" w:hAnsi="Arial" w:cs="Arial"/>
          <w:bCs/>
          <w:u w:val="single"/>
        </w:rPr>
        <w:t>Defensor (No recurrente)</w:t>
      </w:r>
    </w:p>
    <w:p w:rsidR="00241F8D" w:rsidRPr="002A05C3" w:rsidRDefault="00241F8D" w:rsidP="002A05C3">
      <w:pPr>
        <w:pStyle w:val="Sinespaciado"/>
        <w:spacing w:line="288" w:lineRule="auto"/>
        <w:jc w:val="both"/>
        <w:rPr>
          <w:rFonts w:ascii="Arial" w:hAnsi="Arial" w:cs="Arial"/>
          <w:bCs/>
        </w:rPr>
      </w:pPr>
      <w:r w:rsidRPr="002A05C3">
        <w:rPr>
          <w:rFonts w:ascii="Arial" w:hAnsi="Arial" w:cs="Arial"/>
          <w:bCs/>
        </w:rPr>
        <w:t xml:space="preserve">(Sinopsis) </w:t>
      </w:r>
    </w:p>
    <w:p w:rsidR="00241F8D" w:rsidRPr="002A05C3" w:rsidRDefault="00241F8D" w:rsidP="002A05C3">
      <w:pPr>
        <w:spacing w:line="288" w:lineRule="auto"/>
        <w:jc w:val="both"/>
        <w:rPr>
          <w:rFonts w:ascii="Arial" w:hAnsi="Arial" w:cs="Arial"/>
        </w:rPr>
      </w:pPr>
    </w:p>
    <w:p w:rsidR="00241F8D" w:rsidRPr="002A05C3" w:rsidRDefault="00241F8D" w:rsidP="002A05C3">
      <w:pPr>
        <w:pStyle w:val="Prrafodelista"/>
        <w:numPr>
          <w:ilvl w:val="0"/>
          <w:numId w:val="17"/>
        </w:numPr>
        <w:spacing w:line="288" w:lineRule="auto"/>
        <w:jc w:val="both"/>
        <w:rPr>
          <w:rFonts w:ascii="Arial" w:hAnsi="Arial" w:cs="Arial"/>
        </w:rPr>
      </w:pPr>
      <w:r w:rsidRPr="002A05C3">
        <w:rPr>
          <w:rFonts w:ascii="Arial" w:hAnsi="Arial" w:cs="Arial"/>
        </w:rPr>
        <w:t>Consideró que el análisis objetivo de la a quo fue acertado en cuanto a la dosificación punitiva, lo que permitió la suspensión condicional de la ejecución de la pena. Se trata de una</w:t>
      </w:r>
      <w:r w:rsidR="000F7279" w:rsidRPr="002A05C3">
        <w:rPr>
          <w:rFonts w:ascii="Arial" w:hAnsi="Arial" w:cs="Arial"/>
        </w:rPr>
        <w:t xml:space="preserve"> sanción</w:t>
      </w:r>
      <w:r w:rsidRPr="002A05C3">
        <w:rPr>
          <w:rFonts w:ascii="Arial" w:hAnsi="Arial" w:cs="Arial"/>
        </w:rPr>
        <w:t xml:space="preserve"> que en virtud del artículo 287 del CP oscila entre 48 y 108 meses de prisión, misma que como lo expuso la falladora permite partir del mínimo por ausencia de antecedentes </w:t>
      </w:r>
      <w:r w:rsidR="000F7279" w:rsidRPr="002A05C3">
        <w:rPr>
          <w:rFonts w:ascii="Arial" w:hAnsi="Arial" w:cs="Arial"/>
        </w:rPr>
        <w:t xml:space="preserve">del acusado </w:t>
      </w:r>
      <w:r w:rsidRPr="002A05C3">
        <w:rPr>
          <w:rFonts w:ascii="Arial" w:hAnsi="Arial" w:cs="Arial"/>
        </w:rPr>
        <w:t xml:space="preserve">y no se han demostrado circunstancias de mayor punibilidad que agraven la situación del investigado. </w:t>
      </w:r>
    </w:p>
    <w:p w:rsidR="00241F8D" w:rsidRPr="002A05C3" w:rsidRDefault="00241F8D" w:rsidP="002A05C3">
      <w:pPr>
        <w:pStyle w:val="Prrafodelista"/>
        <w:spacing w:line="288" w:lineRule="auto"/>
        <w:jc w:val="both"/>
        <w:rPr>
          <w:rFonts w:ascii="Arial" w:hAnsi="Arial" w:cs="Arial"/>
        </w:rPr>
      </w:pPr>
    </w:p>
    <w:p w:rsidR="00241F8D" w:rsidRPr="002A05C3" w:rsidRDefault="00241F8D" w:rsidP="002A05C3">
      <w:pPr>
        <w:pStyle w:val="Prrafodelista"/>
        <w:numPr>
          <w:ilvl w:val="0"/>
          <w:numId w:val="17"/>
        </w:numPr>
        <w:spacing w:line="288" w:lineRule="auto"/>
        <w:jc w:val="both"/>
        <w:rPr>
          <w:rFonts w:ascii="Arial" w:hAnsi="Arial" w:cs="Arial"/>
        </w:rPr>
      </w:pPr>
      <w:r w:rsidRPr="002A05C3">
        <w:rPr>
          <w:rFonts w:ascii="Arial" w:hAnsi="Arial" w:cs="Arial"/>
        </w:rPr>
        <w:t xml:space="preserve">El delito comporta una circunstancia de agravación punitiva </w:t>
      </w:r>
      <w:r w:rsidR="000F7279" w:rsidRPr="002A05C3">
        <w:rPr>
          <w:rFonts w:ascii="Arial" w:hAnsi="Arial" w:cs="Arial"/>
        </w:rPr>
        <w:t xml:space="preserve">a la cual hace </w:t>
      </w:r>
      <w:r w:rsidRPr="002A05C3">
        <w:rPr>
          <w:rFonts w:ascii="Arial" w:hAnsi="Arial" w:cs="Arial"/>
        </w:rPr>
        <w:t xml:space="preserve">alusión al artículo 290 del CP, que prevé que la pena se aumentará hasta en la mitad para el coparticipe en la realización de las conductas anteriores que usare el documento, salvo en el evento previsto en el artículo 289 que no es aplicable al caso en particular. </w:t>
      </w:r>
    </w:p>
    <w:p w:rsidR="00241F8D" w:rsidRPr="002A05C3" w:rsidRDefault="00241F8D" w:rsidP="002A05C3">
      <w:pPr>
        <w:pStyle w:val="Prrafodelista"/>
        <w:spacing w:line="288" w:lineRule="auto"/>
        <w:jc w:val="both"/>
        <w:rPr>
          <w:rFonts w:ascii="Arial" w:hAnsi="Arial" w:cs="Arial"/>
        </w:rPr>
      </w:pPr>
    </w:p>
    <w:p w:rsidR="00241F8D" w:rsidRPr="002A05C3" w:rsidRDefault="008C1BDF" w:rsidP="002A05C3">
      <w:pPr>
        <w:pStyle w:val="Prrafodelista"/>
        <w:numPr>
          <w:ilvl w:val="0"/>
          <w:numId w:val="17"/>
        </w:numPr>
        <w:spacing w:line="288" w:lineRule="auto"/>
        <w:jc w:val="both"/>
        <w:rPr>
          <w:rFonts w:ascii="Arial" w:hAnsi="Arial" w:cs="Arial"/>
        </w:rPr>
      </w:pPr>
      <w:r w:rsidRPr="002A05C3">
        <w:rPr>
          <w:rFonts w:ascii="Arial" w:hAnsi="Arial" w:cs="Arial"/>
        </w:rPr>
        <w:t xml:space="preserve">Se encuentra </w:t>
      </w:r>
      <w:r w:rsidR="00241F8D" w:rsidRPr="002A05C3">
        <w:rPr>
          <w:rFonts w:ascii="Arial" w:hAnsi="Arial" w:cs="Arial"/>
        </w:rPr>
        <w:t xml:space="preserve">reunido el requisito objetivo del artículo 60 CP cuyo numeral segundo establece que si la pena se aumenta hasta en una proporción esta se aplicará al máximo de la infracción básica. Es decir, que si se debe hacer un aumento este </w:t>
      </w:r>
      <w:r w:rsidR="000F7279" w:rsidRPr="002A05C3">
        <w:rPr>
          <w:rFonts w:ascii="Arial" w:hAnsi="Arial" w:cs="Arial"/>
        </w:rPr>
        <w:t xml:space="preserve">sería del máximo de la sanción </w:t>
      </w:r>
      <w:r w:rsidR="00241F8D" w:rsidRPr="002A05C3">
        <w:rPr>
          <w:rFonts w:ascii="Arial" w:hAnsi="Arial" w:cs="Arial"/>
        </w:rPr>
        <w:t xml:space="preserve">que es de 108 meses. En este caso no hay lugar a modificar el mínimo de la pena a imponer </w:t>
      </w:r>
      <w:r w:rsidR="000F7279" w:rsidRPr="002A05C3">
        <w:rPr>
          <w:rFonts w:ascii="Arial" w:hAnsi="Arial" w:cs="Arial"/>
        </w:rPr>
        <w:t xml:space="preserve">que fue de 48 meses de prisión </w:t>
      </w:r>
      <w:r w:rsidR="00241F8D" w:rsidRPr="002A05C3">
        <w:rPr>
          <w:rFonts w:ascii="Arial" w:hAnsi="Arial" w:cs="Arial"/>
        </w:rPr>
        <w:t xml:space="preserve">y por tanto es viable acceder a lo previsto del artículo 63 CP. </w:t>
      </w:r>
    </w:p>
    <w:p w:rsidR="00241F8D" w:rsidRPr="002A05C3" w:rsidRDefault="00241F8D" w:rsidP="002A05C3">
      <w:pPr>
        <w:pStyle w:val="Prrafodelista"/>
        <w:spacing w:line="288" w:lineRule="auto"/>
        <w:jc w:val="both"/>
        <w:rPr>
          <w:rFonts w:ascii="Arial" w:hAnsi="Arial" w:cs="Arial"/>
        </w:rPr>
      </w:pPr>
    </w:p>
    <w:p w:rsidR="002405EF" w:rsidRDefault="00241F8D" w:rsidP="002A05C3">
      <w:pPr>
        <w:pStyle w:val="Prrafodelista"/>
        <w:numPr>
          <w:ilvl w:val="0"/>
          <w:numId w:val="17"/>
        </w:numPr>
        <w:spacing w:line="288" w:lineRule="auto"/>
        <w:jc w:val="both"/>
        <w:rPr>
          <w:rFonts w:ascii="Arial" w:hAnsi="Arial" w:cs="Arial"/>
        </w:rPr>
      </w:pPr>
      <w:r w:rsidRPr="002A05C3">
        <w:rPr>
          <w:rFonts w:ascii="Arial" w:hAnsi="Arial" w:cs="Arial"/>
        </w:rPr>
        <w:t>Solicita confirmar la decisión de primera instancia.</w:t>
      </w:r>
    </w:p>
    <w:p w:rsidR="00943B80" w:rsidRPr="002A05C3" w:rsidRDefault="00943B80" w:rsidP="002A05C3">
      <w:pPr>
        <w:pStyle w:val="Prrafodelista"/>
        <w:numPr>
          <w:ilvl w:val="0"/>
          <w:numId w:val="17"/>
        </w:numPr>
        <w:spacing w:line="288" w:lineRule="auto"/>
        <w:jc w:val="both"/>
        <w:rPr>
          <w:rFonts w:ascii="Arial" w:hAnsi="Arial" w:cs="Arial"/>
        </w:rPr>
      </w:pPr>
    </w:p>
    <w:p w:rsidR="00202222" w:rsidRPr="002A05C3" w:rsidRDefault="00202222" w:rsidP="002A05C3">
      <w:pPr>
        <w:pStyle w:val="Sinespaciado"/>
        <w:tabs>
          <w:tab w:val="left" w:pos="900"/>
        </w:tabs>
        <w:spacing w:line="288" w:lineRule="auto"/>
        <w:jc w:val="center"/>
        <w:rPr>
          <w:rFonts w:ascii="Arial" w:hAnsi="Arial" w:cs="Arial"/>
          <w:b/>
        </w:rPr>
      </w:pPr>
      <w:r w:rsidRPr="002A05C3">
        <w:rPr>
          <w:rFonts w:ascii="Arial" w:hAnsi="Arial" w:cs="Arial"/>
          <w:b/>
        </w:rPr>
        <w:t>6. CONSIDERACIONES</w:t>
      </w:r>
      <w:r w:rsidR="001B37DA" w:rsidRPr="002A05C3">
        <w:rPr>
          <w:rFonts w:ascii="Arial" w:hAnsi="Arial" w:cs="Arial"/>
          <w:b/>
        </w:rPr>
        <w:t xml:space="preserve"> LEGALES</w:t>
      </w:r>
    </w:p>
    <w:p w:rsidR="00615695" w:rsidRPr="002A05C3" w:rsidRDefault="00615695" w:rsidP="002A05C3">
      <w:pPr>
        <w:spacing w:line="288" w:lineRule="auto"/>
        <w:jc w:val="both"/>
        <w:rPr>
          <w:rFonts w:ascii="Arial" w:hAnsi="Arial" w:cs="Arial"/>
        </w:rPr>
      </w:pPr>
    </w:p>
    <w:p w:rsidR="007B11DA" w:rsidRPr="002A05C3" w:rsidRDefault="007B11DA" w:rsidP="002A05C3">
      <w:pPr>
        <w:spacing w:line="288" w:lineRule="auto"/>
        <w:jc w:val="both"/>
        <w:rPr>
          <w:rFonts w:ascii="Arial" w:hAnsi="Arial" w:cs="Arial"/>
          <w:b/>
        </w:rPr>
      </w:pPr>
      <w:r w:rsidRPr="002A05C3">
        <w:rPr>
          <w:rFonts w:ascii="Arial" w:hAnsi="Arial" w:cs="Arial"/>
          <w:b/>
        </w:rPr>
        <w:t>6.1 Competencia</w:t>
      </w:r>
    </w:p>
    <w:p w:rsidR="007B11DA" w:rsidRPr="002A05C3" w:rsidRDefault="007B11DA" w:rsidP="002A05C3">
      <w:pPr>
        <w:spacing w:line="288" w:lineRule="auto"/>
        <w:jc w:val="both"/>
        <w:rPr>
          <w:rFonts w:ascii="Arial" w:hAnsi="Arial" w:cs="Arial"/>
        </w:rPr>
      </w:pPr>
    </w:p>
    <w:p w:rsidR="007B11DA" w:rsidRPr="002A05C3" w:rsidRDefault="007B11DA" w:rsidP="002A05C3">
      <w:pPr>
        <w:spacing w:line="288" w:lineRule="auto"/>
        <w:jc w:val="both"/>
        <w:rPr>
          <w:rFonts w:ascii="Arial" w:hAnsi="Arial" w:cs="Arial"/>
        </w:rPr>
      </w:pPr>
      <w:r w:rsidRPr="002A05C3">
        <w:rPr>
          <w:rFonts w:ascii="Arial" w:hAnsi="Arial" w:cs="Arial"/>
        </w:rPr>
        <w:t>Esta Colegiatura tiene competencia para conocer del recurso propuesto, en atención a lo dispuesto en los artículos 20 y 34.1 de la Ley 906 de 2004.</w:t>
      </w:r>
    </w:p>
    <w:p w:rsidR="000A515C" w:rsidRPr="002A05C3" w:rsidRDefault="000A515C" w:rsidP="002A05C3">
      <w:pPr>
        <w:spacing w:line="288" w:lineRule="auto"/>
        <w:jc w:val="both"/>
        <w:rPr>
          <w:rFonts w:ascii="Arial" w:hAnsi="Arial" w:cs="Arial"/>
        </w:rPr>
      </w:pPr>
    </w:p>
    <w:p w:rsidR="000A515C" w:rsidRPr="002A05C3" w:rsidRDefault="000A515C" w:rsidP="002A05C3">
      <w:pPr>
        <w:spacing w:line="288" w:lineRule="auto"/>
        <w:jc w:val="both"/>
        <w:rPr>
          <w:rFonts w:ascii="Arial" w:hAnsi="Arial" w:cs="Arial"/>
          <w:b/>
        </w:rPr>
      </w:pPr>
      <w:r w:rsidRPr="002A05C3">
        <w:rPr>
          <w:rFonts w:ascii="Arial" w:hAnsi="Arial" w:cs="Arial"/>
          <w:b/>
        </w:rPr>
        <w:t>6.2 Problema jurídico a resolver</w:t>
      </w:r>
    </w:p>
    <w:p w:rsidR="000A515C" w:rsidRPr="002A05C3" w:rsidRDefault="000A515C" w:rsidP="002A05C3">
      <w:pPr>
        <w:spacing w:line="288" w:lineRule="auto"/>
        <w:jc w:val="both"/>
        <w:rPr>
          <w:rFonts w:ascii="Arial" w:hAnsi="Arial" w:cs="Arial"/>
        </w:rPr>
      </w:pPr>
    </w:p>
    <w:p w:rsidR="00740156" w:rsidRPr="002A05C3" w:rsidRDefault="000A515C" w:rsidP="002A05C3">
      <w:pPr>
        <w:spacing w:line="288" w:lineRule="auto"/>
        <w:jc w:val="both"/>
        <w:rPr>
          <w:rFonts w:ascii="Arial" w:hAnsi="Arial" w:cs="Arial"/>
        </w:rPr>
      </w:pPr>
      <w:r w:rsidRPr="002A05C3">
        <w:rPr>
          <w:rFonts w:ascii="Arial" w:hAnsi="Arial" w:cs="Arial"/>
        </w:rPr>
        <w:t xml:space="preserve">Conforme a los términos del recurso propuesto y en virtud del principio de limitación de la segunda instancia deberá determinar esta Sala si en el caso sub examen existió algún error </w:t>
      </w:r>
      <w:r w:rsidR="002A6D25" w:rsidRPr="002A05C3">
        <w:rPr>
          <w:rFonts w:ascii="Arial" w:hAnsi="Arial" w:cs="Arial"/>
        </w:rPr>
        <w:t xml:space="preserve">al </w:t>
      </w:r>
      <w:r w:rsidRPr="002A05C3">
        <w:rPr>
          <w:rFonts w:ascii="Arial" w:hAnsi="Arial" w:cs="Arial"/>
        </w:rPr>
        <w:t xml:space="preserve">tasar los incrementos punitivos por </w:t>
      </w:r>
      <w:r w:rsidR="002A6D25" w:rsidRPr="002A05C3">
        <w:rPr>
          <w:rFonts w:ascii="Arial" w:hAnsi="Arial" w:cs="Arial"/>
        </w:rPr>
        <w:t>la circunstancia de agravación prevista en el artículo 290 del CP y</w:t>
      </w:r>
      <w:r w:rsidR="007A2A77" w:rsidRPr="002A05C3">
        <w:rPr>
          <w:rFonts w:ascii="Arial" w:hAnsi="Arial" w:cs="Arial"/>
        </w:rPr>
        <w:t xml:space="preserve"> si</w:t>
      </w:r>
      <w:r w:rsidR="002A6D25" w:rsidRPr="002A05C3">
        <w:rPr>
          <w:rFonts w:ascii="Arial" w:hAnsi="Arial" w:cs="Arial"/>
        </w:rPr>
        <w:t xml:space="preserve"> en consecuencia, </w:t>
      </w:r>
      <w:r w:rsidR="001F31DD" w:rsidRPr="002A05C3">
        <w:rPr>
          <w:rFonts w:ascii="Arial" w:hAnsi="Arial" w:cs="Arial"/>
        </w:rPr>
        <w:t xml:space="preserve">al tasar la pena </w:t>
      </w:r>
      <w:r w:rsidR="002A6D25" w:rsidRPr="002A05C3">
        <w:rPr>
          <w:rFonts w:ascii="Arial" w:hAnsi="Arial" w:cs="Arial"/>
        </w:rPr>
        <w:t xml:space="preserve">en los términos </w:t>
      </w:r>
      <w:r w:rsidR="007A2A77" w:rsidRPr="002A05C3">
        <w:rPr>
          <w:rFonts w:ascii="Arial" w:hAnsi="Arial" w:cs="Arial"/>
        </w:rPr>
        <w:t>invocados por el</w:t>
      </w:r>
      <w:r w:rsidR="002A6D25" w:rsidRPr="002A05C3">
        <w:rPr>
          <w:rFonts w:ascii="Arial" w:hAnsi="Arial" w:cs="Arial"/>
        </w:rPr>
        <w:t xml:space="preserve"> censor no sería viable conceder </w:t>
      </w:r>
      <w:r w:rsidR="007A2A77" w:rsidRPr="002A05C3">
        <w:rPr>
          <w:rFonts w:ascii="Arial" w:hAnsi="Arial" w:cs="Arial"/>
        </w:rPr>
        <w:t xml:space="preserve">al procesado </w:t>
      </w:r>
      <w:r w:rsidR="002A6D25" w:rsidRPr="002A05C3">
        <w:rPr>
          <w:rFonts w:ascii="Arial" w:hAnsi="Arial" w:cs="Arial"/>
        </w:rPr>
        <w:t xml:space="preserve">el subrogado de suspensión condicional de la ejecución de la pena del artículo 63 CP. </w:t>
      </w:r>
    </w:p>
    <w:p w:rsidR="002A6D25" w:rsidRPr="002A05C3" w:rsidRDefault="002A6D25" w:rsidP="002A05C3">
      <w:pPr>
        <w:spacing w:line="288" w:lineRule="auto"/>
        <w:jc w:val="both"/>
        <w:rPr>
          <w:rFonts w:ascii="Arial" w:hAnsi="Arial" w:cs="Arial"/>
        </w:rPr>
      </w:pPr>
    </w:p>
    <w:p w:rsidR="002A6D25" w:rsidRPr="002A05C3" w:rsidRDefault="002A6D25" w:rsidP="002A05C3">
      <w:pPr>
        <w:spacing w:line="288" w:lineRule="auto"/>
        <w:contextualSpacing/>
        <w:jc w:val="both"/>
        <w:rPr>
          <w:rFonts w:ascii="Arial" w:eastAsia="Calibri" w:hAnsi="Arial" w:cs="Arial"/>
          <w:lang w:eastAsia="en-US"/>
        </w:rPr>
      </w:pPr>
      <w:r w:rsidRPr="002A05C3">
        <w:rPr>
          <w:rFonts w:ascii="Arial" w:eastAsia="Calibri" w:hAnsi="Arial" w:cs="Arial"/>
          <w:lang w:eastAsia="en-US"/>
        </w:rPr>
        <w:t xml:space="preserve">6.3 El punible por el cual fue condenado el señor </w:t>
      </w:r>
      <w:r w:rsidR="00412E02">
        <w:rPr>
          <w:rFonts w:ascii="Arial" w:eastAsia="Calibri" w:hAnsi="Arial" w:cs="Arial"/>
          <w:lang w:eastAsia="en-US"/>
        </w:rPr>
        <w:t>ARG</w:t>
      </w:r>
      <w:r w:rsidRPr="002A05C3">
        <w:rPr>
          <w:rFonts w:ascii="Arial" w:eastAsia="Calibri" w:hAnsi="Arial" w:cs="Arial"/>
          <w:lang w:eastAsia="en-US"/>
        </w:rPr>
        <w:t xml:space="preserve"> se encuentra </w:t>
      </w:r>
      <w:r w:rsidR="007A2A77" w:rsidRPr="002A05C3">
        <w:rPr>
          <w:rFonts w:ascii="Arial" w:eastAsia="Calibri" w:hAnsi="Arial" w:cs="Arial"/>
          <w:lang w:eastAsia="en-US"/>
        </w:rPr>
        <w:t xml:space="preserve">descrito y sancionado </w:t>
      </w:r>
      <w:r w:rsidRPr="002A05C3">
        <w:rPr>
          <w:rFonts w:ascii="Arial" w:eastAsia="Calibri" w:hAnsi="Arial" w:cs="Arial"/>
          <w:lang w:eastAsia="en-US"/>
        </w:rPr>
        <w:t>de la siguiente forma:</w:t>
      </w:r>
    </w:p>
    <w:p w:rsidR="002A6D25" w:rsidRPr="002A05C3" w:rsidRDefault="002A6D25" w:rsidP="002A05C3">
      <w:pPr>
        <w:spacing w:line="288" w:lineRule="auto"/>
        <w:contextualSpacing/>
        <w:jc w:val="both"/>
        <w:rPr>
          <w:rFonts w:ascii="Arial" w:eastAsia="Calibri" w:hAnsi="Arial" w:cs="Arial"/>
          <w:lang w:eastAsia="en-US"/>
        </w:rPr>
      </w:pPr>
    </w:p>
    <w:p w:rsidR="002A6D25" w:rsidRPr="00943B80" w:rsidRDefault="002A6D25" w:rsidP="00943B80">
      <w:pPr>
        <w:ind w:left="426" w:right="420"/>
        <w:contextualSpacing/>
        <w:jc w:val="both"/>
        <w:rPr>
          <w:rFonts w:ascii="Arial" w:eastAsia="Calibri" w:hAnsi="Arial" w:cs="Arial"/>
          <w:i/>
          <w:sz w:val="22"/>
          <w:lang w:val="es-CO" w:eastAsia="en-US"/>
        </w:rPr>
      </w:pPr>
      <w:bookmarkStart w:id="1" w:name="287"/>
      <w:r w:rsidRPr="00943B80">
        <w:rPr>
          <w:rFonts w:ascii="Arial" w:eastAsia="Calibri" w:hAnsi="Arial" w:cs="Arial"/>
          <w:bCs/>
          <w:i/>
          <w:sz w:val="22"/>
          <w:lang w:val="es-CO" w:eastAsia="en-US"/>
        </w:rPr>
        <w:t>“ARTICULO 287. FALSEDAD MATERIAL EN DOCUMENTO PÚBLICO.</w:t>
      </w:r>
      <w:bookmarkEnd w:id="1"/>
      <w:r w:rsidRPr="00943B80">
        <w:rPr>
          <w:rFonts w:ascii="Arial" w:eastAsia="Calibri" w:hAnsi="Arial" w:cs="Arial"/>
          <w:i/>
          <w:sz w:val="22"/>
          <w:lang w:val="es-CO" w:eastAsia="en-US"/>
        </w:rPr>
        <w:t> &lt;Penas aumentadas por el artículo 14 de la Ley 890 de 2004, a partir del 1o. de enero de 2005. El texto con las penas aumentadas es el siguiente:&gt; El que falsifique documento público que pueda servir de prueba, incurrirá en prisión de cuarenta y ocho (48) a ciento ocho (108) meses.</w:t>
      </w:r>
    </w:p>
    <w:p w:rsidR="002A6D25" w:rsidRPr="00943B80" w:rsidRDefault="002A6D25" w:rsidP="00943B80">
      <w:pPr>
        <w:ind w:left="426" w:right="420"/>
        <w:contextualSpacing/>
        <w:jc w:val="both"/>
        <w:rPr>
          <w:rFonts w:ascii="Arial" w:eastAsia="Calibri" w:hAnsi="Arial" w:cs="Arial"/>
          <w:i/>
          <w:sz w:val="22"/>
          <w:lang w:val="es-CO" w:eastAsia="en-US"/>
        </w:rPr>
      </w:pPr>
    </w:p>
    <w:p w:rsidR="002A6D25" w:rsidRPr="00943B80" w:rsidRDefault="002A6D25"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Si la conducta fuere realizada por un servidor público en ejercicio de sus funciones, la pena será de sesenta y cuatro (64) a ciento cuarenta y cuatro (144) meses e inhabilitación para el ejercicio de derechos y funciones públicas de ochenta (80) a ciento ochenta (180) meses”.</w:t>
      </w:r>
    </w:p>
    <w:p w:rsidR="002A6D25" w:rsidRPr="002A05C3" w:rsidRDefault="002A6D25" w:rsidP="002A05C3">
      <w:pPr>
        <w:spacing w:line="288" w:lineRule="auto"/>
        <w:contextualSpacing/>
        <w:jc w:val="both"/>
        <w:rPr>
          <w:rFonts w:ascii="Arial" w:eastAsia="Calibri" w:hAnsi="Arial" w:cs="Arial"/>
          <w:lang w:val="es-CO" w:eastAsia="en-US"/>
        </w:rPr>
      </w:pPr>
    </w:p>
    <w:p w:rsidR="002A6D25" w:rsidRPr="002A05C3" w:rsidRDefault="001F31DD" w:rsidP="002A05C3">
      <w:pPr>
        <w:spacing w:line="288" w:lineRule="auto"/>
        <w:contextualSpacing/>
        <w:jc w:val="both"/>
        <w:rPr>
          <w:rFonts w:ascii="Arial" w:eastAsia="Calibri" w:hAnsi="Arial" w:cs="Arial"/>
          <w:lang w:eastAsia="en-US"/>
        </w:rPr>
      </w:pPr>
      <w:r w:rsidRPr="002A05C3">
        <w:rPr>
          <w:rFonts w:ascii="Arial" w:eastAsia="Calibri" w:hAnsi="Arial" w:cs="Arial"/>
          <w:lang w:eastAsia="en-US"/>
        </w:rPr>
        <w:t xml:space="preserve">Aunado a ello la circunstancia de agravación punitiva que se le endilgó </w:t>
      </w:r>
      <w:r w:rsidR="007A2A77" w:rsidRPr="002A05C3">
        <w:rPr>
          <w:rFonts w:ascii="Arial" w:eastAsia="Calibri" w:hAnsi="Arial" w:cs="Arial"/>
          <w:lang w:eastAsia="en-US"/>
        </w:rPr>
        <w:t xml:space="preserve">al acusado </w:t>
      </w:r>
      <w:r w:rsidRPr="002A05C3">
        <w:rPr>
          <w:rFonts w:ascii="Arial" w:eastAsia="Calibri" w:hAnsi="Arial" w:cs="Arial"/>
          <w:lang w:eastAsia="en-US"/>
        </w:rPr>
        <w:t xml:space="preserve">fue el uso del documento como está previsto en el </w:t>
      </w:r>
      <w:r w:rsidR="003265F9" w:rsidRPr="002A05C3">
        <w:rPr>
          <w:rFonts w:ascii="Arial" w:eastAsia="Calibri" w:hAnsi="Arial" w:cs="Arial"/>
          <w:lang w:eastAsia="en-US"/>
        </w:rPr>
        <w:t xml:space="preserve">inciso primero del artículo 290 </w:t>
      </w:r>
      <w:r w:rsidRPr="002A05C3">
        <w:rPr>
          <w:rFonts w:ascii="Arial" w:eastAsia="Calibri" w:hAnsi="Arial" w:cs="Arial"/>
          <w:lang w:eastAsia="en-US"/>
        </w:rPr>
        <w:t>CP</w:t>
      </w:r>
      <w:r w:rsidR="003265F9" w:rsidRPr="002A05C3">
        <w:rPr>
          <w:rFonts w:ascii="Arial" w:eastAsia="Calibri" w:hAnsi="Arial" w:cs="Arial"/>
          <w:lang w:eastAsia="en-US"/>
        </w:rPr>
        <w:t>:</w:t>
      </w:r>
    </w:p>
    <w:p w:rsidR="001F31DD" w:rsidRPr="002A05C3" w:rsidRDefault="001F31DD" w:rsidP="002A05C3">
      <w:pPr>
        <w:spacing w:line="288" w:lineRule="auto"/>
        <w:contextualSpacing/>
        <w:jc w:val="both"/>
        <w:rPr>
          <w:rFonts w:ascii="Arial" w:eastAsia="Calibri" w:hAnsi="Arial" w:cs="Arial"/>
          <w:lang w:eastAsia="en-US"/>
        </w:rPr>
      </w:pPr>
    </w:p>
    <w:p w:rsidR="001F31DD" w:rsidRPr="00943B80" w:rsidRDefault="001F31DD"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 xml:space="preserve">“ARTICULO 290. CIRCUNSTANCIA DE AGRAVACIÓN PUNITIVA. &lt;Artículo modificado por el artículo 53 de la Ley 1142 de 2007. El nuevo texto es el siguiente:&gt; La pena se aumentará hasta en la mitad para el copartícipe en la </w:t>
      </w:r>
      <w:r w:rsidRPr="00943B80">
        <w:rPr>
          <w:rFonts w:ascii="Arial" w:eastAsia="Calibri" w:hAnsi="Arial" w:cs="Arial"/>
          <w:i/>
          <w:sz w:val="22"/>
          <w:lang w:val="es-CO" w:eastAsia="en-US"/>
        </w:rPr>
        <w:lastRenderedPageBreak/>
        <w:t>realización de cualesquiera de las conductas descritas en los artículos anteriores que usare el documento, salvo en el evento del artículo 289 de este Código.</w:t>
      </w:r>
    </w:p>
    <w:p w:rsidR="001F31DD" w:rsidRPr="00943B80" w:rsidRDefault="001F31DD" w:rsidP="00943B80">
      <w:pPr>
        <w:ind w:left="426" w:right="420"/>
        <w:contextualSpacing/>
        <w:jc w:val="both"/>
        <w:rPr>
          <w:rFonts w:ascii="Arial" w:eastAsia="Calibri" w:hAnsi="Arial" w:cs="Arial"/>
          <w:i/>
          <w:sz w:val="22"/>
          <w:lang w:val="es-CO" w:eastAsia="en-US"/>
        </w:rPr>
      </w:pPr>
    </w:p>
    <w:p w:rsidR="001F31DD" w:rsidRPr="00943B80" w:rsidRDefault="001F31DD"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Si la conducta recae sobre documentos relacionados con medios motorizados, la pena se incrementará en las tres cuartas partes”.</w:t>
      </w:r>
    </w:p>
    <w:p w:rsidR="001F31DD" w:rsidRPr="002A05C3" w:rsidRDefault="001F31DD" w:rsidP="002A05C3">
      <w:pPr>
        <w:spacing w:line="288" w:lineRule="auto"/>
        <w:contextualSpacing/>
        <w:jc w:val="both"/>
        <w:rPr>
          <w:rFonts w:ascii="Arial" w:eastAsia="Calibri" w:hAnsi="Arial" w:cs="Arial"/>
          <w:lang w:eastAsia="en-US"/>
        </w:rPr>
      </w:pPr>
    </w:p>
    <w:p w:rsidR="00DB56D9" w:rsidRPr="002A05C3" w:rsidRDefault="00DB56D9" w:rsidP="002A05C3">
      <w:pPr>
        <w:spacing w:line="288" w:lineRule="auto"/>
        <w:contextualSpacing/>
        <w:jc w:val="both"/>
        <w:rPr>
          <w:rFonts w:ascii="Arial" w:eastAsia="Calibri" w:hAnsi="Arial" w:cs="Arial"/>
          <w:lang w:val="es-ES_tradnl" w:eastAsia="en-US"/>
        </w:rPr>
      </w:pPr>
      <w:r w:rsidRPr="002A05C3">
        <w:rPr>
          <w:rFonts w:ascii="Arial" w:eastAsia="Calibri" w:hAnsi="Arial" w:cs="Arial"/>
          <w:lang w:val="es-ES_tradnl" w:eastAsia="en-US"/>
        </w:rPr>
        <w:t>6.4.</w:t>
      </w:r>
      <w:r w:rsidR="007A2A77" w:rsidRPr="002A05C3">
        <w:rPr>
          <w:rFonts w:ascii="Arial" w:eastAsia="Calibri" w:hAnsi="Arial" w:cs="Arial"/>
          <w:lang w:val="es-ES_tradnl" w:eastAsia="en-US"/>
        </w:rPr>
        <w:t xml:space="preserve"> En la doctrina pertinente se ha expuesto lo siguiente sobre el tema de la fijación de la pena en concreto</w:t>
      </w:r>
      <w:r w:rsidRPr="002A05C3">
        <w:rPr>
          <w:rStyle w:val="Refdenotaalpie"/>
          <w:rFonts w:ascii="Arial" w:eastAsia="Calibri" w:hAnsi="Arial" w:cs="Arial"/>
          <w:sz w:val="24"/>
          <w:szCs w:val="24"/>
          <w:lang w:val="es-ES_tradnl" w:eastAsia="en-US"/>
        </w:rPr>
        <w:footnoteReference w:id="2"/>
      </w:r>
      <w:r w:rsidRPr="002A05C3">
        <w:rPr>
          <w:rFonts w:ascii="Arial" w:eastAsia="Calibri" w:hAnsi="Arial" w:cs="Arial"/>
          <w:lang w:val="es-ES_tradnl" w:eastAsia="en-US"/>
        </w:rPr>
        <w:t>:</w:t>
      </w:r>
    </w:p>
    <w:p w:rsidR="00DB56D9" w:rsidRPr="002A05C3" w:rsidRDefault="00DB56D9" w:rsidP="002A05C3">
      <w:pPr>
        <w:spacing w:line="288" w:lineRule="auto"/>
        <w:contextualSpacing/>
        <w:jc w:val="both"/>
        <w:rPr>
          <w:rFonts w:ascii="Arial" w:eastAsia="Calibri" w:hAnsi="Arial" w:cs="Arial"/>
          <w:lang w:val="es-ES_tradnl" w:eastAsia="en-US"/>
        </w:rPr>
      </w:pPr>
    </w:p>
    <w:p w:rsidR="00DB56D9" w:rsidRPr="00943B80" w:rsidRDefault="00DB56D9"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 xml:space="preserve">“Lo primero que se debe hacer es establecer los límites mínimo y máximo en que se ha de mover el funcionario para la individualización de la sanción, y luego fijar la pena en concreto. A lo largo del Código Penal y en leyes especiales se encuentran normas que indican que la pena se ha de aumentar o disminuir en una proporción determinada; en unas ocasiones se dice qué límite se aumenta o disminuye (artículo 14 Ley 890 de 2004; artículos 27, 56, 57 C.P., etc), en otras, la ley no lo especifica (artículos 267, 268 C.P., etc.). </w:t>
      </w:r>
    </w:p>
    <w:p w:rsidR="00DB56D9" w:rsidRPr="00943B80" w:rsidRDefault="00DB56D9" w:rsidP="00943B80">
      <w:pPr>
        <w:ind w:left="426" w:right="420"/>
        <w:contextualSpacing/>
        <w:jc w:val="both"/>
        <w:rPr>
          <w:rFonts w:ascii="Arial" w:eastAsia="Calibri" w:hAnsi="Arial" w:cs="Arial"/>
          <w:i/>
          <w:sz w:val="22"/>
          <w:lang w:val="es-CO" w:eastAsia="en-US"/>
        </w:rPr>
      </w:pPr>
    </w:p>
    <w:p w:rsidR="00DB56D9" w:rsidRPr="00943B80" w:rsidRDefault="00DB56D9"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Como no se refieren a fenómenos postdelicuales (p. ej. rebaja por indemnización, aceptación voluntaria y unilateral de responsabilidad, etc.), entonces se afectan los extremos punitivos de la pena, y así desde antaño como lo dijo la Corte Suprema de Justicia cuando explicó que ese incremento opera sobre la pena prevista para las diferentes hipótesis de la infracción, entendiendo por tales los diversos tipos penales, básicos, especiales o subordinados, en cuanto describen determinados comportamientos como contrarios a la ley y les señala una pena</w:t>
      </w:r>
      <w:r w:rsidRPr="00772E59">
        <w:rPr>
          <w:rFonts w:ascii="Arial" w:eastAsia="Calibri" w:hAnsi="Arial" w:cs="Arial"/>
          <w:sz w:val="22"/>
          <w:vertAlign w:val="superscript"/>
          <w:lang w:val="es-CO"/>
        </w:rPr>
        <w:footnoteReference w:id="3"/>
      </w:r>
      <w:r w:rsidRPr="00943B80">
        <w:rPr>
          <w:rFonts w:ascii="Arial" w:eastAsia="Calibri" w:hAnsi="Arial" w:cs="Arial"/>
          <w:i/>
          <w:sz w:val="22"/>
          <w:lang w:val="es-CO" w:eastAsia="en-US"/>
        </w:rPr>
        <w:t>; tales incrementos, como se verá, no operan sobre la “pena imponible”, sino sobre la fijada en el respectivo tipo penal</w:t>
      </w:r>
      <w:r w:rsidRPr="00772E59">
        <w:rPr>
          <w:rFonts w:ascii="Arial" w:eastAsia="Calibri" w:hAnsi="Arial" w:cs="Arial"/>
          <w:sz w:val="22"/>
          <w:vertAlign w:val="superscript"/>
          <w:lang w:val="es-CO"/>
        </w:rPr>
        <w:footnoteReference w:id="4"/>
      </w:r>
      <w:r w:rsidRPr="00943B80">
        <w:rPr>
          <w:rFonts w:ascii="Arial" w:eastAsia="Calibri" w:hAnsi="Arial" w:cs="Arial"/>
          <w:i/>
          <w:sz w:val="22"/>
          <w:lang w:val="es-CO" w:eastAsia="en-US"/>
        </w:rPr>
        <w:t xml:space="preserve">. </w:t>
      </w:r>
    </w:p>
    <w:p w:rsidR="00DB56D9" w:rsidRPr="00943B80" w:rsidRDefault="00DB56D9" w:rsidP="00943B80">
      <w:pPr>
        <w:ind w:left="426" w:right="420"/>
        <w:contextualSpacing/>
        <w:jc w:val="both"/>
        <w:rPr>
          <w:rFonts w:ascii="Arial" w:eastAsia="Calibri" w:hAnsi="Arial" w:cs="Arial"/>
          <w:i/>
          <w:sz w:val="22"/>
          <w:lang w:val="es-CO" w:eastAsia="en-US"/>
        </w:rPr>
      </w:pPr>
    </w:p>
    <w:p w:rsidR="00DB56D9" w:rsidRPr="00943B80" w:rsidRDefault="00DB56D9"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 xml:space="preserve">El entendimiento jurisprudencial luego se elevó a canon legal en la norma del actual artículo 60 de la Ley 599 de 2000 (Código Penal), como “parámetros para la determinación de los mínimos y máximos aplicables”. </w:t>
      </w:r>
    </w:p>
    <w:p w:rsidR="00DB56D9" w:rsidRPr="002A05C3" w:rsidRDefault="00DB56D9" w:rsidP="002A05C3">
      <w:pPr>
        <w:spacing w:line="288" w:lineRule="auto"/>
        <w:contextualSpacing/>
        <w:jc w:val="both"/>
        <w:rPr>
          <w:rFonts w:ascii="Arial" w:eastAsia="Calibri" w:hAnsi="Arial" w:cs="Arial"/>
          <w:lang w:val="es-ES_tradnl" w:eastAsia="en-US"/>
        </w:rPr>
      </w:pPr>
    </w:p>
    <w:p w:rsidR="00753E0A" w:rsidRPr="002A05C3" w:rsidRDefault="000A515C" w:rsidP="002A05C3">
      <w:pPr>
        <w:spacing w:line="288" w:lineRule="auto"/>
        <w:contextualSpacing/>
        <w:jc w:val="both"/>
        <w:rPr>
          <w:rFonts w:ascii="Arial" w:eastAsia="Calibri" w:hAnsi="Arial" w:cs="Arial"/>
          <w:lang w:val="es-ES_tradnl" w:eastAsia="en-US"/>
        </w:rPr>
      </w:pPr>
      <w:r w:rsidRPr="002A05C3">
        <w:rPr>
          <w:rFonts w:ascii="Arial" w:eastAsia="Calibri" w:hAnsi="Arial" w:cs="Arial"/>
          <w:lang w:val="es-ES_tradnl" w:eastAsia="en-US"/>
        </w:rPr>
        <w:t>6.4</w:t>
      </w:r>
      <w:r w:rsidR="00DB56D9" w:rsidRPr="002A05C3">
        <w:rPr>
          <w:rFonts w:ascii="Arial" w:eastAsia="Calibri" w:hAnsi="Arial" w:cs="Arial"/>
          <w:lang w:val="es-ES_tradnl" w:eastAsia="en-US"/>
        </w:rPr>
        <w:t>.1</w:t>
      </w:r>
      <w:r w:rsidRPr="002A05C3">
        <w:rPr>
          <w:rFonts w:ascii="Arial" w:eastAsia="Calibri" w:hAnsi="Arial" w:cs="Arial"/>
          <w:lang w:val="es-ES_tradnl" w:eastAsia="en-US"/>
        </w:rPr>
        <w:t xml:space="preserve"> Por lo tanto</w:t>
      </w:r>
      <w:r w:rsidR="00753E0A" w:rsidRPr="002A05C3">
        <w:rPr>
          <w:rFonts w:ascii="Arial" w:eastAsia="Calibri" w:hAnsi="Arial" w:cs="Arial"/>
          <w:lang w:val="es-ES_tradnl" w:eastAsia="en-US"/>
        </w:rPr>
        <w:t>, se hace necesario acudir a los parámetros para la determinación de los mínimos y máximos aplicables de la pena cuya regulación está contenida en el artículo 60 del CP:</w:t>
      </w:r>
    </w:p>
    <w:p w:rsidR="00753E0A" w:rsidRPr="00943B80" w:rsidRDefault="00753E0A" w:rsidP="00943B80">
      <w:pPr>
        <w:ind w:left="426" w:right="420"/>
        <w:contextualSpacing/>
        <w:jc w:val="both"/>
        <w:rPr>
          <w:rFonts w:ascii="Arial" w:eastAsia="Calibri" w:hAnsi="Arial" w:cs="Arial"/>
          <w:lang w:val="es-ES_tradnl" w:eastAsia="en-US"/>
        </w:rPr>
      </w:pPr>
    </w:p>
    <w:p w:rsidR="00753E0A" w:rsidRPr="00943B80" w:rsidRDefault="00570C32"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w:t>
      </w:r>
      <w:r w:rsidR="00753E0A" w:rsidRPr="00943B80">
        <w:rPr>
          <w:rFonts w:ascii="Arial" w:eastAsia="Calibri" w:hAnsi="Arial" w:cs="Arial"/>
          <w:i/>
          <w:sz w:val="22"/>
          <w:lang w:val="es-CO" w:eastAsia="en-US"/>
        </w:rPr>
        <w:t xml:space="preserve">ARTICULO 60. </w:t>
      </w:r>
      <w:r w:rsidR="00894005" w:rsidRPr="00943B80">
        <w:rPr>
          <w:rFonts w:ascii="Arial" w:eastAsia="Calibri" w:hAnsi="Arial" w:cs="Arial"/>
          <w:i/>
          <w:sz w:val="22"/>
          <w:lang w:val="es-CO" w:eastAsia="en-US"/>
        </w:rPr>
        <w:t>PARÁMETROS</w:t>
      </w:r>
      <w:r w:rsidR="00753E0A" w:rsidRPr="00943B80">
        <w:rPr>
          <w:rFonts w:ascii="Arial" w:eastAsia="Calibri" w:hAnsi="Arial" w:cs="Arial"/>
          <w:i/>
          <w:sz w:val="22"/>
          <w:lang w:val="es-CO" w:eastAsia="en-US"/>
        </w:rPr>
        <w:t xml:space="preserve"> PARA LA </w:t>
      </w:r>
      <w:r w:rsidR="00894005" w:rsidRPr="00943B80">
        <w:rPr>
          <w:rFonts w:ascii="Arial" w:eastAsia="Calibri" w:hAnsi="Arial" w:cs="Arial"/>
          <w:i/>
          <w:sz w:val="22"/>
          <w:lang w:val="es-CO" w:eastAsia="en-US"/>
        </w:rPr>
        <w:t>DETERMINACIÓN</w:t>
      </w:r>
      <w:r w:rsidR="00753E0A" w:rsidRPr="00943B80">
        <w:rPr>
          <w:rFonts w:ascii="Arial" w:eastAsia="Calibri" w:hAnsi="Arial" w:cs="Arial"/>
          <w:i/>
          <w:sz w:val="22"/>
          <w:lang w:val="es-CO" w:eastAsia="en-US"/>
        </w:rPr>
        <w:t xml:space="preserve"> DE LOS </w:t>
      </w:r>
      <w:r w:rsidR="00894005" w:rsidRPr="00943B80">
        <w:rPr>
          <w:rFonts w:ascii="Arial" w:eastAsia="Calibri" w:hAnsi="Arial" w:cs="Arial"/>
          <w:i/>
          <w:sz w:val="22"/>
          <w:lang w:val="es-CO" w:eastAsia="en-US"/>
        </w:rPr>
        <w:t>MÍNIMOS</w:t>
      </w:r>
      <w:r w:rsidR="00753E0A" w:rsidRPr="00943B80">
        <w:rPr>
          <w:rFonts w:ascii="Arial" w:eastAsia="Calibri" w:hAnsi="Arial" w:cs="Arial"/>
          <w:i/>
          <w:sz w:val="22"/>
          <w:lang w:val="es-CO" w:eastAsia="en-US"/>
        </w:rPr>
        <w:t xml:space="preserve"> Y </w:t>
      </w:r>
      <w:r w:rsidR="00894005" w:rsidRPr="00943B80">
        <w:rPr>
          <w:rFonts w:ascii="Arial" w:eastAsia="Calibri" w:hAnsi="Arial" w:cs="Arial"/>
          <w:i/>
          <w:sz w:val="22"/>
          <w:lang w:val="es-CO" w:eastAsia="en-US"/>
        </w:rPr>
        <w:t>MÁXIMOS</w:t>
      </w:r>
      <w:r w:rsidR="00753E0A" w:rsidRPr="00943B80">
        <w:rPr>
          <w:rFonts w:ascii="Arial" w:eastAsia="Calibri" w:hAnsi="Arial" w:cs="Arial"/>
          <w:i/>
          <w:sz w:val="22"/>
          <w:lang w:val="es-CO" w:eastAsia="en-US"/>
        </w:rPr>
        <w:t xml:space="preserve"> APLICABLES. Para efectuar el proceso de individualización de la pena el sentenciador deberá fijar, en primer término, los límites mínimos y máximos en los que se ha de mover. Para ello, y cuando hubiere circunstancias modificadoras de dichos límites, aplicará las siguientes reglas:</w:t>
      </w:r>
    </w:p>
    <w:p w:rsidR="00753E0A" w:rsidRPr="00943B80" w:rsidRDefault="00753E0A" w:rsidP="00943B80">
      <w:pPr>
        <w:ind w:left="426" w:right="420"/>
        <w:contextualSpacing/>
        <w:jc w:val="both"/>
        <w:rPr>
          <w:rFonts w:ascii="Arial" w:eastAsia="Calibri" w:hAnsi="Arial" w:cs="Arial"/>
          <w:i/>
          <w:sz w:val="22"/>
          <w:lang w:val="es-CO" w:eastAsia="en-US"/>
        </w:rPr>
      </w:pPr>
    </w:p>
    <w:p w:rsidR="00753E0A" w:rsidRPr="00943B80" w:rsidRDefault="00753E0A"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1. Si la pena se aumenta o disminuye en una proporción determinada, ésta se aplicará al mínimo y al máximo de la infracción básica.</w:t>
      </w:r>
    </w:p>
    <w:p w:rsidR="00753E0A" w:rsidRPr="00943B80" w:rsidRDefault="00753E0A"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 xml:space="preserve">2. </w:t>
      </w:r>
      <w:r w:rsidRPr="00943B80">
        <w:rPr>
          <w:rFonts w:ascii="Arial" w:eastAsia="Calibri" w:hAnsi="Arial" w:cs="Arial"/>
          <w:i/>
          <w:sz w:val="22"/>
          <w:u w:val="single"/>
          <w:lang w:val="es-CO" w:eastAsia="en-US"/>
        </w:rPr>
        <w:t>Si la pena se aumenta hasta en una proporción, ésta se aplicará al máximo de la infracción básica.</w:t>
      </w:r>
    </w:p>
    <w:p w:rsidR="00753E0A" w:rsidRPr="00943B80" w:rsidRDefault="00753E0A"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3. Si la pena se disminuye hasta en una proporción, ésta se aplicará al mínimo de la infracción básica.</w:t>
      </w:r>
    </w:p>
    <w:p w:rsidR="00753E0A" w:rsidRPr="00943B80" w:rsidRDefault="00753E0A" w:rsidP="00943B80">
      <w:pPr>
        <w:ind w:left="426" w:right="420"/>
        <w:contextualSpacing/>
        <w:jc w:val="both"/>
        <w:rPr>
          <w:rFonts w:ascii="Arial" w:eastAsia="Calibri" w:hAnsi="Arial" w:cs="Arial"/>
          <w:i/>
          <w:sz w:val="22"/>
          <w:lang w:val="es-CO" w:eastAsia="en-US"/>
        </w:rPr>
      </w:pPr>
      <w:r w:rsidRPr="00943B80">
        <w:rPr>
          <w:rFonts w:ascii="Arial" w:eastAsia="Calibri" w:hAnsi="Arial" w:cs="Arial"/>
          <w:i/>
          <w:sz w:val="22"/>
          <w:lang w:val="es-CO" w:eastAsia="en-US"/>
        </w:rPr>
        <w:t>4. Si la pena se aumenta en dos proporciones, la menor se aplicará al mínimo y la mayor al máximo de la infracción básica.</w:t>
      </w:r>
    </w:p>
    <w:p w:rsidR="00753E0A" w:rsidRPr="002A05C3" w:rsidRDefault="00753E0A" w:rsidP="00943B80">
      <w:pPr>
        <w:ind w:left="426" w:right="420"/>
        <w:contextualSpacing/>
        <w:jc w:val="both"/>
        <w:rPr>
          <w:rFonts w:ascii="Arial" w:eastAsia="Calibri" w:hAnsi="Arial" w:cs="Arial"/>
          <w:lang w:val="es-ES_tradnl" w:eastAsia="en-US"/>
        </w:rPr>
      </w:pPr>
      <w:r w:rsidRPr="00943B80">
        <w:rPr>
          <w:rFonts w:ascii="Arial" w:eastAsia="Calibri" w:hAnsi="Arial" w:cs="Arial"/>
          <w:i/>
          <w:sz w:val="22"/>
          <w:lang w:val="es-CO" w:eastAsia="en-US"/>
        </w:rPr>
        <w:t>5. Si la pena se disminuye en dos proporciones, la mayor se aplicará al mínimo y la menor al máximo de la infracción básica.</w:t>
      </w:r>
      <w:r w:rsidR="00570C32" w:rsidRPr="00943B80">
        <w:rPr>
          <w:rFonts w:ascii="Arial" w:eastAsia="Calibri" w:hAnsi="Arial" w:cs="Arial"/>
          <w:i/>
          <w:sz w:val="22"/>
          <w:lang w:val="es-CO" w:eastAsia="en-US"/>
        </w:rPr>
        <w:t>”</w:t>
      </w:r>
      <w:r w:rsidR="00570C32" w:rsidRPr="002A05C3">
        <w:rPr>
          <w:rFonts w:ascii="Arial" w:eastAsia="Calibri" w:hAnsi="Arial" w:cs="Arial"/>
          <w:i/>
          <w:lang w:val="es-ES_tradnl" w:eastAsia="en-US"/>
        </w:rPr>
        <w:t xml:space="preserve"> </w:t>
      </w:r>
      <w:r w:rsidR="00570C32" w:rsidRPr="002A05C3">
        <w:rPr>
          <w:rFonts w:ascii="Arial" w:eastAsia="Calibri" w:hAnsi="Arial" w:cs="Arial"/>
          <w:lang w:val="es-ES_tradnl" w:eastAsia="en-US"/>
        </w:rPr>
        <w:t>(Subrayas ex texto).</w:t>
      </w:r>
    </w:p>
    <w:p w:rsidR="00753E0A" w:rsidRPr="002A05C3" w:rsidRDefault="00753E0A" w:rsidP="002A05C3">
      <w:pPr>
        <w:spacing w:line="288" w:lineRule="auto"/>
        <w:contextualSpacing/>
        <w:jc w:val="both"/>
        <w:rPr>
          <w:rFonts w:ascii="Arial" w:eastAsia="Calibri" w:hAnsi="Arial" w:cs="Arial"/>
          <w:lang w:val="es-ES_tradnl" w:eastAsia="en-US"/>
        </w:rPr>
      </w:pPr>
    </w:p>
    <w:p w:rsidR="00753E0A" w:rsidRPr="002A05C3" w:rsidRDefault="00DB56D9" w:rsidP="002A05C3">
      <w:pPr>
        <w:spacing w:line="288" w:lineRule="auto"/>
        <w:contextualSpacing/>
        <w:jc w:val="both"/>
        <w:rPr>
          <w:rFonts w:ascii="Arial" w:eastAsia="Calibri" w:hAnsi="Arial" w:cs="Arial"/>
          <w:lang w:val="es-ES_tradnl" w:eastAsia="en-US"/>
        </w:rPr>
      </w:pPr>
      <w:r w:rsidRPr="002A05C3">
        <w:rPr>
          <w:rFonts w:ascii="Arial" w:eastAsia="Calibri" w:hAnsi="Arial" w:cs="Arial"/>
          <w:lang w:val="es-ES_tradnl" w:eastAsia="en-US"/>
        </w:rPr>
        <w:t xml:space="preserve">6.4.2 </w:t>
      </w:r>
      <w:r w:rsidR="00570C32" w:rsidRPr="002A05C3">
        <w:rPr>
          <w:rFonts w:ascii="Arial" w:eastAsia="Calibri" w:hAnsi="Arial" w:cs="Arial"/>
          <w:lang w:val="es-ES_tradnl" w:eastAsia="en-US"/>
        </w:rPr>
        <w:t xml:space="preserve">De conformidad con lo anterior, como quiera que la fórmula mediante la cual se tiene prevista la causal de agravación es </w:t>
      </w:r>
      <w:r w:rsidR="00570C32" w:rsidRPr="002A05C3">
        <w:rPr>
          <w:rFonts w:ascii="Arial" w:eastAsia="Calibri" w:hAnsi="Arial" w:cs="Arial"/>
          <w:i/>
          <w:lang w:val="es-ES_tradnl" w:eastAsia="en-US"/>
        </w:rPr>
        <w:t>“</w:t>
      </w:r>
      <w:r w:rsidR="00570C32" w:rsidRPr="00EE24FD">
        <w:rPr>
          <w:rFonts w:ascii="Arial" w:eastAsia="Calibri" w:hAnsi="Arial" w:cs="Arial"/>
          <w:i/>
          <w:sz w:val="22"/>
          <w:lang w:val="es-ES_tradnl" w:eastAsia="en-US"/>
        </w:rPr>
        <w:t>La pena se aumentará hasta en la mitad…</w:t>
      </w:r>
      <w:r w:rsidR="00570C32" w:rsidRPr="002A05C3">
        <w:rPr>
          <w:rFonts w:ascii="Arial" w:eastAsia="Calibri" w:hAnsi="Arial" w:cs="Arial"/>
          <w:i/>
          <w:lang w:val="es-ES_tradnl" w:eastAsia="en-US"/>
        </w:rPr>
        <w:t xml:space="preserve">”, </w:t>
      </w:r>
      <w:r w:rsidR="00570C32" w:rsidRPr="002A05C3">
        <w:rPr>
          <w:rFonts w:ascii="Arial" w:eastAsia="Calibri" w:hAnsi="Arial" w:cs="Arial"/>
          <w:lang w:val="es-ES_tradnl" w:eastAsia="en-US"/>
        </w:rPr>
        <w:t xml:space="preserve">es aplicable lo dispuesto en el numeral segundo de la norma en cita, por lo cual el extremo mínimo de la pena no varía mientras que el extremo máximo se incrementa, lo que fija los límites punitivos de 48 a 162 meses. </w:t>
      </w:r>
    </w:p>
    <w:p w:rsidR="00570C32" w:rsidRPr="002A05C3" w:rsidRDefault="00570C32" w:rsidP="002A05C3">
      <w:pPr>
        <w:spacing w:line="288" w:lineRule="auto"/>
        <w:contextualSpacing/>
        <w:jc w:val="both"/>
        <w:rPr>
          <w:rFonts w:ascii="Arial" w:eastAsia="Calibri" w:hAnsi="Arial" w:cs="Arial"/>
          <w:lang w:val="es-ES_tradnl" w:eastAsia="en-US"/>
        </w:rPr>
      </w:pPr>
    </w:p>
    <w:p w:rsidR="00F061EF" w:rsidRPr="002A05C3" w:rsidRDefault="00DB56D9" w:rsidP="002A05C3">
      <w:pPr>
        <w:spacing w:line="288" w:lineRule="auto"/>
        <w:contextualSpacing/>
        <w:jc w:val="both"/>
        <w:rPr>
          <w:rFonts w:ascii="Arial" w:eastAsia="Calibri" w:hAnsi="Arial" w:cs="Arial"/>
          <w:lang w:val="es-ES_tradnl" w:eastAsia="en-US"/>
        </w:rPr>
      </w:pPr>
      <w:r w:rsidRPr="002A05C3">
        <w:rPr>
          <w:rFonts w:ascii="Arial" w:eastAsia="Calibri" w:hAnsi="Arial" w:cs="Arial"/>
          <w:lang w:val="es-ES_tradnl" w:eastAsia="en-US"/>
        </w:rPr>
        <w:t>6.5 En consecuencia,</w:t>
      </w:r>
      <w:r w:rsidR="000A515C" w:rsidRPr="002A05C3">
        <w:rPr>
          <w:rFonts w:ascii="Arial" w:eastAsia="Calibri" w:hAnsi="Arial" w:cs="Arial"/>
          <w:lang w:val="es-ES_tradnl" w:eastAsia="en-US"/>
        </w:rPr>
        <w:t xml:space="preserve"> la Sala </w:t>
      </w:r>
      <w:r w:rsidR="00921BE0" w:rsidRPr="002A05C3">
        <w:rPr>
          <w:rFonts w:ascii="Arial" w:eastAsia="Calibri" w:hAnsi="Arial" w:cs="Arial"/>
          <w:lang w:val="es-ES_tradnl" w:eastAsia="en-US"/>
        </w:rPr>
        <w:t>acompaña la dosificación punitiva que tasó l</w:t>
      </w:r>
      <w:r w:rsidRPr="002A05C3">
        <w:rPr>
          <w:rFonts w:ascii="Arial" w:eastAsia="Calibri" w:hAnsi="Arial" w:cs="Arial"/>
          <w:lang w:val="es-ES_tradnl" w:eastAsia="en-US"/>
        </w:rPr>
        <w:t>a</w:t>
      </w:r>
      <w:r w:rsidR="00921BE0" w:rsidRPr="002A05C3">
        <w:rPr>
          <w:rFonts w:ascii="Arial" w:eastAsia="Calibri" w:hAnsi="Arial" w:cs="Arial"/>
          <w:lang w:val="es-ES_tradnl" w:eastAsia="en-US"/>
        </w:rPr>
        <w:t xml:space="preserve"> </w:t>
      </w:r>
      <w:r w:rsidR="00921BE0" w:rsidRPr="002A05C3">
        <w:rPr>
          <w:rFonts w:ascii="Arial" w:eastAsia="Calibri" w:hAnsi="Arial" w:cs="Arial"/>
          <w:i/>
          <w:lang w:val="es-ES_tradnl" w:eastAsia="en-US"/>
        </w:rPr>
        <w:t xml:space="preserve">a quo </w:t>
      </w:r>
      <w:r w:rsidR="00921BE0" w:rsidRPr="002A05C3">
        <w:rPr>
          <w:rFonts w:ascii="Arial" w:eastAsia="Calibri" w:hAnsi="Arial" w:cs="Arial"/>
          <w:lang w:val="es-ES_tradnl" w:eastAsia="en-US"/>
        </w:rPr>
        <w:t xml:space="preserve">toda vez que ninguna omisión al debido proceso </w:t>
      </w:r>
      <w:r w:rsidR="000B4626" w:rsidRPr="002A05C3">
        <w:rPr>
          <w:rFonts w:ascii="Arial" w:eastAsia="Calibri" w:hAnsi="Arial" w:cs="Arial"/>
          <w:lang w:val="es-ES_tradnl" w:eastAsia="en-US"/>
        </w:rPr>
        <w:t xml:space="preserve">u omisión normativa se puede predicar del ejercicio </w:t>
      </w:r>
      <w:r w:rsidR="00F061EF" w:rsidRPr="002A05C3">
        <w:rPr>
          <w:rFonts w:ascii="Arial" w:eastAsia="Calibri" w:hAnsi="Arial" w:cs="Arial"/>
          <w:lang w:val="es-ES_tradnl" w:eastAsia="en-US"/>
        </w:rPr>
        <w:t xml:space="preserve">que llevó a cabo. Por demás, los planteamientos del recurrente pretenden que se </w:t>
      </w:r>
      <w:r w:rsidRPr="002A05C3">
        <w:rPr>
          <w:rFonts w:ascii="Arial" w:eastAsia="Calibri" w:hAnsi="Arial" w:cs="Arial"/>
          <w:lang w:val="es-ES_tradnl" w:eastAsia="en-US"/>
        </w:rPr>
        <w:t xml:space="preserve">incremente por lo menos en un día la pena imponible partiendo del mínimo de 48 meses, lo cual resultaría en trasgresión de derechos fundamentales y garantías constitucionales en tanto lo previsto en la norma en cita es que el incremento no afecta la pena a imponer sino las fijadas en el tipo penal y el artículo 290 inciso 1 del CP prevé que ese incremento solo se </w:t>
      </w:r>
      <w:r w:rsidR="000E414F" w:rsidRPr="002A05C3">
        <w:rPr>
          <w:rFonts w:ascii="Arial" w:eastAsia="Calibri" w:hAnsi="Arial" w:cs="Arial"/>
          <w:lang w:val="es-ES_tradnl" w:eastAsia="en-US"/>
        </w:rPr>
        <w:t xml:space="preserve">realizará respecto del límite máximo, es decir, el mínimo permanece incólume y así mismo puede aplicarse sin generar un incremento adicional en razón de la circunstancia de agravación. Una decisión en otro sentido conllevaría a seguir reglas </w:t>
      </w:r>
      <w:r w:rsidR="00F061EF" w:rsidRPr="002A05C3">
        <w:rPr>
          <w:rFonts w:ascii="Arial" w:eastAsia="Calibri" w:hAnsi="Arial" w:cs="Arial"/>
          <w:lang w:val="es-ES_tradnl" w:eastAsia="en-US"/>
        </w:rPr>
        <w:t xml:space="preserve">no aplicables al </w:t>
      </w:r>
      <w:r w:rsidR="000E414F" w:rsidRPr="002A05C3">
        <w:rPr>
          <w:rFonts w:ascii="Arial" w:eastAsia="Calibri" w:hAnsi="Arial" w:cs="Arial"/>
          <w:lang w:val="es-ES_tradnl" w:eastAsia="en-US"/>
        </w:rPr>
        <w:t xml:space="preserve">incremento de penas de que trata el artículo </w:t>
      </w:r>
      <w:r w:rsidR="00413833" w:rsidRPr="002A05C3">
        <w:rPr>
          <w:rFonts w:ascii="Arial" w:eastAsia="Calibri" w:hAnsi="Arial" w:cs="Arial"/>
          <w:lang w:val="es-ES_tradnl" w:eastAsia="en-US"/>
        </w:rPr>
        <w:t>60 del CP</w:t>
      </w:r>
      <w:r w:rsidR="000E414F" w:rsidRPr="002A05C3">
        <w:rPr>
          <w:rFonts w:ascii="Arial" w:eastAsia="Calibri" w:hAnsi="Arial" w:cs="Arial"/>
          <w:lang w:val="es-ES_tradnl" w:eastAsia="en-US"/>
        </w:rPr>
        <w:t>.</w:t>
      </w:r>
    </w:p>
    <w:p w:rsidR="00413833" w:rsidRPr="002A05C3" w:rsidRDefault="00413833" w:rsidP="002A05C3">
      <w:pPr>
        <w:spacing w:line="288" w:lineRule="auto"/>
        <w:contextualSpacing/>
        <w:jc w:val="both"/>
        <w:rPr>
          <w:rFonts w:ascii="Arial" w:eastAsia="Calibri" w:hAnsi="Arial" w:cs="Arial"/>
          <w:u w:val="single"/>
          <w:lang w:val="es-ES_tradnl" w:eastAsia="en-US"/>
        </w:rPr>
      </w:pPr>
    </w:p>
    <w:p w:rsidR="000E414F" w:rsidRPr="002A05C3" w:rsidRDefault="000A515C" w:rsidP="002A05C3">
      <w:pPr>
        <w:spacing w:line="288" w:lineRule="auto"/>
        <w:contextualSpacing/>
        <w:jc w:val="both"/>
        <w:rPr>
          <w:rFonts w:ascii="Arial" w:eastAsia="Calibri" w:hAnsi="Arial" w:cs="Arial"/>
          <w:lang w:val="es-CO" w:eastAsia="en-US"/>
        </w:rPr>
      </w:pPr>
      <w:r w:rsidRPr="002A05C3">
        <w:rPr>
          <w:rFonts w:ascii="Arial" w:eastAsia="Calibri" w:hAnsi="Arial" w:cs="Arial"/>
          <w:lang w:val="es-CO" w:eastAsia="en-US"/>
        </w:rPr>
        <w:t>6.</w:t>
      </w:r>
      <w:r w:rsidR="000E414F" w:rsidRPr="002A05C3">
        <w:rPr>
          <w:rFonts w:ascii="Arial" w:eastAsia="Calibri" w:hAnsi="Arial" w:cs="Arial"/>
          <w:lang w:val="es-CO" w:eastAsia="en-US"/>
        </w:rPr>
        <w:t>6</w:t>
      </w:r>
      <w:r w:rsidRPr="002A05C3">
        <w:rPr>
          <w:rFonts w:ascii="Arial" w:eastAsia="Calibri" w:hAnsi="Arial" w:cs="Arial"/>
          <w:lang w:val="es-CO" w:eastAsia="en-US"/>
        </w:rPr>
        <w:t xml:space="preserve"> En este orden de ideas y bajo el entendido que l</w:t>
      </w:r>
      <w:r w:rsidR="000E414F" w:rsidRPr="002A05C3">
        <w:rPr>
          <w:rFonts w:ascii="Arial" w:eastAsia="Calibri" w:hAnsi="Arial" w:cs="Arial"/>
          <w:lang w:val="es-CO" w:eastAsia="en-US"/>
        </w:rPr>
        <w:t>a</w:t>
      </w:r>
      <w:r w:rsidRPr="002A05C3">
        <w:rPr>
          <w:rFonts w:ascii="Arial" w:eastAsia="Calibri" w:hAnsi="Arial" w:cs="Arial"/>
          <w:lang w:val="es-CO" w:eastAsia="en-US"/>
        </w:rPr>
        <w:t xml:space="preserve"> juez de primer grado motivó su decisión de</w:t>
      </w:r>
      <w:r w:rsidR="000E414F" w:rsidRPr="002A05C3">
        <w:rPr>
          <w:rFonts w:ascii="Arial" w:eastAsia="Calibri" w:hAnsi="Arial" w:cs="Arial"/>
          <w:lang w:val="es-CO" w:eastAsia="en-US"/>
        </w:rPr>
        <w:t xml:space="preserve"> partir del mínimo de la pena a imponer para condenar al señor </w:t>
      </w:r>
      <w:r w:rsidR="00412E02">
        <w:rPr>
          <w:rFonts w:ascii="Arial" w:eastAsia="Calibri" w:hAnsi="Arial" w:cs="Arial"/>
          <w:lang w:val="es-CO" w:eastAsia="en-US"/>
        </w:rPr>
        <w:t>ARG</w:t>
      </w:r>
      <w:r w:rsidR="000E414F" w:rsidRPr="002A05C3">
        <w:rPr>
          <w:rFonts w:ascii="Arial" w:eastAsia="Calibri" w:hAnsi="Arial" w:cs="Arial"/>
          <w:lang w:val="es-CO" w:eastAsia="en-US"/>
        </w:rPr>
        <w:t xml:space="preserve"> a 48 meses de prisión, </w:t>
      </w:r>
      <w:r w:rsidRPr="002A05C3">
        <w:rPr>
          <w:rFonts w:ascii="Arial" w:eastAsia="Calibri" w:hAnsi="Arial" w:cs="Arial"/>
          <w:lang w:val="es-CO" w:eastAsia="en-US"/>
        </w:rPr>
        <w:t>y que</w:t>
      </w:r>
      <w:r w:rsidR="00413833" w:rsidRPr="002A05C3">
        <w:rPr>
          <w:rFonts w:ascii="Arial" w:eastAsia="Calibri" w:hAnsi="Arial" w:cs="Arial"/>
          <w:lang w:val="es-CO" w:eastAsia="en-US"/>
        </w:rPr>
        <w:t xml:space="preserve"> los argumentos del recurrente no son de recibo</w:t>
      </w:r>
      <w:r w:rsidR="007A2A77" w:rsidRPr="002A05C3">
        <w:rPr>
          <w:rFonts w:ascii="Arial" w:eastAsia="Calibri" w:hAnsi="Arial" w:cs="Arial"/>
          <w:lang w:val="es-CO" w:eastAsia="en-US"/>
        </w:rPr>
        <w:t xml:space="preserve">, </w:t>
      </w:r>
      <w:r w:rsidRPr="002A05C3">
        <w:rPr>
          <w:rFonts w:ascii="Arial" w:eastAsia="Calibri" w:hAnsi="Arial" w:cs="Arial"/>
          <w:lang w:val="es-CO" w:eastAsia="en-US"/>
        </w:rPr>
        <w:t>la Sala considera que se debe respetar el criterio del fallador que consideró proporcional y equitativo</w:t>
      </w:r>
      <w:r w:rsidR="00413833" w:rsidRPr="002A05C3">
        <w:rPr>
          <w:rFonts w:ascii="Arial" w:eastAsia="Calibri" w:hAnsi="Arial" w:cs="Arial"/>
          <w:lang w:val="es-CO" w:eastAsia="en-US"/>
        </w:rPr>
        <w:t xml:space="preserve"> imponer tal sanción</w:t>
      </w:r>
      <w:r w:rsidR="007A2A77" w:rsidRPr="002A05C3">
        <w:rPr>
          <w:rFonts w:ascii="Arial" w:eastAsia="Calibri" w:hAnsi="Arial" w:cs="Arial"/>
          <w:lang w:val="es-CO" w:eastAsia="en-US"/>
        </w:rPr>
        <w:t xml:space="preserve"> que resultó acorde con lo dispuesto en el inciso 2º del artículo 61 del CP. </w:t>
      </w:r>
    </w:p>
    <w:p w:rsidR="007A2A77" w:rsidRPr="002A05C3" w:rsidRDefault="007A2A77" w:rsidP="002A05C3">
      <w:pPr>
        <w:spacing w:line="288" w:lineRule="auto"/>
        <w:contextualSpacing/>
        <w:jc w:val="both"/>
        <w:rPr>
          <w:rFonts w:ascii="Arial" w:eastAsia="Calibri" w:hAnsi="Arial" w:cs="Arial"/>
          <w:lang w:val="es-CO" w:eastAsia="en-US"/>
        </w:rPr>
      </w:pPr>
    </w:p>
    <w:p w:rsidR="000E414F" w:rsidRPr="002A05C3" w:rsidRDefault="000E414F" w:rsidP="002A05C3">
      <w:pPr>
        <w:spacing w:line="288" w:lineRule="auto"/>
        <w:contextualSpacing/>
        <w:jc w:val="both"/>
        <w:rPr>
          <w:rFonts w:ascii="Arial" w:eastAsia="Calibri" w:hAnsi="Arial" w:cs="Arial"/>
          <w:lang w:val="es-CO" w:eastAsia="en-US"/>
        </w:rPr>
      </w:pPr>
      <w:r w:rsidRPr="002A05C3">
        <w:rPr>
          <w:rFonts w:ascii="Arial" w:eastAsia="Calibri" w:hAnsi="Arial" w:cs="Arial"/>
          <w:lang w:val="es-CO" w:eastAsia="en-US"/>
        </w:rPr>
        <w:t xml:space="preserve">6.7 En consecuencia, como no varió la pena impuesta se sigue cumpliendo con los requisitos de que trata el artículo 63 CP para conceder la suspensión de la ejecución de la pena </w:t>
      </w:r>
      <w:r w:rsidR="007A2A77" w:rsidRPr="002A05C3">
        <w:rPr>
          <w:rFonts w:ascii="Arial" w:eastAsia="Calibri" w:hAnsi="Arial" w:cs="Arial"/>
          <w:lang w:val="es-CO" w:eastAsia="en-US"/>
        </w:rPr>
        <w:t xml:space="preserve">impuesta al señor </w:t>
      </w:r>
      <w:r w:rsidR="00412E02">
        <w:rPr>
          <w:rFonts w:ascii="Arial" w:eastAsia="Calibri" w:hAnsi="Arial" w:cs="Arial"/>
          <w:lang w:val="es-CO" w:eastAsia="en-US"/>
        </w:rPr>
        <w:t>ARG</w:t>
      </w:r>
      <w:r w:rsidR="007A2A77" w:rsidRPr="002A05C3">
        <w:rPr>
          <w:rFonts w:ascii="Arial" w:eastAsia="Calibri" w:hAnsi="Arial" w:cs="Arial"/>
          <w:lang w:val="es-CO" w:eastAsia="en-US"/>
        </w:rPr>
        <w:t xml:space="preserve"> no supera los cuatro años de prisión y además se debe conceder atendiendo solamente el factor objetivo, ya que el sentenciado no presenta antecedentes penales y el delito que se le atribuyó no aparece enlistado en el inciso 2º del artículo 68A del CP fuera de que el recurrente no hizo mención de ninguna circunstancia que se relacionara con una mayor gravedad de la conducta realizada por el sentenciado. </w:t>
      </w:r>
    </w:p>
    <w:p w:rsidR="007B11DA" w:rsidRPr="002A05C3" w:rsidRDefault="007B11DA" w:rsidP="002A05C3">
      <w:pPr>
        <w:spacing w:line="288" w:lineRule="auto"/>
        <w:jc w:val="both"/>
        <w:rPr>
          <w:rFonts w:ascii="Arial" w:hAnsi="Arial" w:cs="Arial"/>
          <w:lang w:val="es-CO"/>
        </w:rPr>
      </w:pPr>
    </w:p>
    <w:p w:rsidR="007B11DA" w:rsidRPr="002A05C3" w:rsidRDefault="000E414F" w:rsidP="002A05C3">
      <w:pPr>
        <w:spacing w:line="288" w:lineRule="auto"/>
        <w:jc w:val="both"/>
        <w:rPr>
          <w:rFonts w:ascii="Arial" w:hAnsi="Arial" w:cs="Arial"/>
        </w:rPr>
      </w:pPr>
      <w:r w:rsidRPr="002A05C3">
        <w:rPr>
          <w:rFonts w:ascii="Arial" w:hAnsi="Arial" w:cs="Arial"/>
        </w:rPr>
        <w:t xml:space="preserve">6.8 </w:t>
      </w:r>
      <w:r w:rsidR="007B11DA" w:rsidRPr="002A05C3">
        <w:rPr>
          <w:rFonts w:ascii="Arial" w:hAnsi="Arial" w:cs="Arial"/>
        </w:rPr>
        <w:t xml:space="preserve">En atención a las anteriores consideraciones, esta Sala confirmará en su integridad la decisión de primera instancia en la cual se condenó </w:t>
      </w:r>
      <w:r w:rsidR="00377461" w:rsidRPr="002A05C3">
        <w:rPr>
          <w:rFonts w:ascii="Arial" w:hAnsi="Arial" w:cs="Arial"/>
        </w:rPr>
        <w:t xml:space="preserve">al señor </w:t>
      </w:r>
      <w:r w:rsidR="00412E02">
        <w:rPr>
          <w:rFonts w:ascii="Arial" w:hAnsi="Arial" w:cs="Arial"/>
        </w:rPr>
        <w:t>ARG</w:t>
      </w:r>
      <w:r w:rsidR="00377461" w:rsidRPr="002A05C3">
        <w:rPr>
          <w:rFonts w:ascii="Arial" w:hAnsi="Arial" w:cs="Arial"/>
        </w:rPr>
        <w:t>.</w:t>
      </w:r>
    </w:p>
    <w:p w:rsidR="007B11DA" w:rsidRPr="002A05C3" w:rsidRDefault="007B11DA" w:rsidP="002A05C3">
      <w:pPr>
        <w:spacing w:line="288" w:lineRule="auto"/>
        <w:jc w:val="both"/>
        <w:rPr>
          <w:rFonts w:ascii="Arial" w:hAnsi="Arial" w:cs="Arial"/>
        </w:rPr>
      </w:pPr>
    </w:p>
    <w:p w:rsidR="007B11DA" w:rsidRPr="002A05C3" w:rsidRDefault="007B11DA" w:rsidP="002A05C3">
      <w:pPr>
        <w:spacing w:line="288" w:lineRule="auto"/>
        <w:jc w:val="both"/>
        <w:rPr>
          <w:rFonts w:ascii="Arial" w:hAnsi="Arial" w:cs="Arial"/>
          <w:lang w:eastAsia="en-US"/>
        </w:rPr>
      </w:pPr>
      <w:r w:rsidRPr="002A05C3">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3368EA" w:rsidRPr="002A05C3" w:rsidRDefault="003368EA" w:rsidP="002A05C3">
      <w:pPr>
        <w:spacing w:line="288" w:lineRule="auto"/>
        <w:jc w:val="both"/>
        <w:rPr>
          <w:rFonts w:ascii="Arial" w:hAnsi="Arial" w:cs="Arial"/>
          <w:lang w:val="es-ES_tradnl" w:eastAsia="es-ES_tradnl"/>
        </w:rPr>
      </w:pPr>
    </w:p>
    <w:p w:rsidR="007B11DA" w:rsidRPr="00EE24FD" w:rsidRDefault="007B11DA" w:rsidP="002A05C3">
      <w:pPr>
        <w:spacing w:line="288" w:lineRule="auto"/>
        <w:jc w:val="center"/>
        <w:rPr>
          <w:rFonts w:ascii="Arial" w:hAnsi="Arial" w:cs="Arial"/>
          <w:b/>
        </w:rPr>
      </w:pPr>
      <w:r w:rsidRPr="00EE24FD">
        <w:rPr>
          <w:rFonts w:ascii="Arial" w:hAnsi="Arial" w:cs="Arial"/>
          <w:b/>
        </w:rPr>
        <w:t>RESUELVE</w:t>
      </w:r>
    </w:p>
    <w:p w:rsidR="007B11DA" w:rsidRPr="002A05C3" w:rsidRDefault="007B11DA" w:rsidP="002A05C3">
      <w:pPr>
        <w:spacing w:line="288" w:lineRule="auto"/>
        <w:jc w:val="center"/>
        <w:rPr>
          <w:rFonts w:ascii="Arial" w:hAnsi="Arial" w:cs="Arial"/>
        </w:rPr>
      </w:pPr>
    </w:p>
    <w:p w:rsidR="007B11DA" w:rsidRPr="002A05C3" w:rsidRDefault="007B11DA" w:rsidP="002A05C3">
      <w:pPr>
        <w:autoSpaceDE w:val="0"/>
        <w:autoSpaceDN w:val="0"/>
        <w:spacing w:line="288" w:lineRule="auto"/>
        <w:jc w:val="both"/>
        <w:rPr>
          <w:rFonts w:ascii="Arial" w:hAnsi="Arial" w:cs="Arial"/>
        </w:rPr>
      </w:pPr>
      <w:r w:rsidRPr="002A05C3">
        <w:rPr>
          <w:rFonts w:ascii="Arial" w:hAnsi="Arial" w:cs="Arial"/>
        </w:rPr>
        <w:lastRenderedPageBreak/>
        <w:t xml:space="preserve">PRIMERO: CONFIRMAR la sentencia proferida por el </w:t>
      </w:r>
      <w:r w:rsidR="00430F7D" w:rsidRPr="002A05C3">
        <w:rPr>
          <w:rFonts w:ascii="Arial" w:hAnsi="Arial" w:cs="Arial"/>
        </w:rPr>
        <w:t xml:space="preserve">Juzgado </w:t>
      </w:r>
      <w:r w:rsidR="00F32483" w:rsidRPr="002A05C3">
        <w:rPr>
          <w:rFonts w:ascii="Arial" w:hAnsi="Arial" w:cs="Arial"/>
        </w:rPr>
        <w:t>Primero Penal del Circuito de Dosquebradas</w:t>
      </w:r>
      <w:r w:rsidRPr="002A05C3">
        <w:rPr>
          <w:rFonts w:ascii="Arial" w:hAnsi="Arial" w:cs="Arial"/>
        </w:rPr>
        <w:t xml:space="preserve"> el </w:t>
      </w:r>
      <w:r w:rsidR="00B800C9" w:rsidRPr="002A05C3">
        <w:rPr>
          <w:rFonts w:ascii="Arial" w:hAnsi="Arial" w:cs="Arial"/>
        </w:rPr>
        <w:t>3 de septiembre de 2018</w:t>
      </w:r>
      <w:r w:rsidRPr="002A05C3">
        <w:rPr>
          <w:rFonts w:ascii="Arial" w:hAnsi="Arial" w:cs="Arial"/>
        </w:rPr>
        <w:t xml:space="preserve">, mediante la cual se condenó </w:t>
      </w:r>
      <w:r w:rsidR="003368EA" w:rsidRPr="002A05C3">
        <w:rPr>
          <w:rFonts w:ascii="Arial" w:hAnsi="Arial" w:cs="Arial"/>
        </w:rPr>
        <w:t xml:space="preserve">al señor </w:t>
      </w:r>
      <w:r w:rsidR="00412E02">
        <w:rPr>
          <w:rFonts w:ascii="Arial" w:hAnsi="Arial" w:cs="Arial"/>
        </w:rPr>
        <w:t>ARG</w:t>
      </w:r>
      <w:r w:rsidRPr="002A05C3">
        <w:rPr>
          <w:rFonts w:ascii="Arial" w:hAnsi="Arial" w:cs="Arial"/>
        </w:rPr>
        <w:t xml:space="preserve"> por el </w:t>
      </w:r>
      <w:r w:rsidR="00385061" w:rsidRPr="002A05C3">
        <w:rPr>
          <w:rFonts w:ascii="Arial" w:hAnsi="Arial" w:cs="Arial"/>
        </w:rPr>
        <w:t>punible de f</w:t>
      </w:r>
      <w:r w:rsidR="00B800C9" w:rsidRPr="002A05C3">
        <w:rPr>
          <w:rFonts w:ascii="Arial" w:hAnsi="Arial" w:cs="Arial"/>
        </w:rPr>
        <w:t>alsedad material en documento público agravado por el uso</w:t>
      </w:r>
      <w:r w:rsidR="00DA1BBE" w:rsidRPr="002A05C3">
        <w:rPr>
          <w:rFonts w:ascii="Arial" w:hAnsi="Arial" w:cs="Arial"/>
        </w:rPr>
        <w:t xml:space="preserve"> a la pena de </w:t>
      </w:r>
      <w:r w:rsidR="00385061" w:rsidRPr="002A05C3">
        <w:rPr>
          <w:rFonts w:ascii="Arial" w:hAnsi="Arial" w:cs="Arial"/>
        </w:rPr>
        <w:t>48 meses de prisión, en lo que fue objeto de pronunciamiento</w:t>
      </w:r>
      <w:r w:rsidR="00DA1BBE" w:rsidRPr="002A05C3">
        <w:rPr>
          <w:rFonts w:ascii="Arial" w:hAnsi="Arial" w:cs="Arial"/>
        </w:rPr>
        <w:t>.</w:t>
      </w:r>
    </w:p>
    <w:p w:rsidR="003368EA" w:rsidRPr="002A05C3" w:rsidRDefault="003368EA" w:rsidP="002A05C3">
      <w:pPr>
        <w:autoSpaceDE w:val="0"/>
        <w:autoSpaceDN w:val="0"/>
        <w:spacing w:line="288" w:lineRule="auto"/>
        <w:jc w:val="both"/>
        <w:rPr>
          <w:rFonts w:ascii="Arial" w:hAnsi="Arial" w:cs="Arial"/>
        </w:rPr>
      </w:pPr>
    </w:p>
    <w:p w:rsidR="007B11DA" w:rsidRPr="002A05C3" w:rsidRDefault="007B11DA" w:rsidP="002A05C3">
      <w:pPr>
        <w:spacing w:line="288" w:lineRule="auto"/>
        <w:jc w:val="both"/>
        <w:rPr>
          <w:rFonts w:ascii="Arial" w:hAnsi="Arial" w:cs="Arial"/>
        </w:rPr>
      </w:pPr>
      <w:r w:rsidRPr="002A05C3">
        <w:rPr>
          <w:rFonts w:ascii="Arial" w:hAnsi="Arial" w:cs="Arial"/>
        </w:rPr>
        <w:t>SEGUNDO: Esta decisión queda notificada en estrados y contra ella procede el recurso de casación.</w:t>
      </w:r>
    </w:p>
    <w:p w:rsidR="00413833" w:rsidRPr="002A05C3" w:rsidRDefault="00413833" w:rsidP="002A05C3">
      <w:pPr>
        <w:autoSpaceDE w:val="0"/>
        <w:autoSpaceDN w:val="0"/>
        <w:spacing w:line="288" w:lineRule="auto"/>
        <w:jc w:val="center"/>
        <w:rPr>
          <w:rFonts w:ascii="Arial" w:hAnsi="Arial" w:cs="Arial"/>
          <w:b/>
        </w:rPr>
      </w:pPr>
    </w:p>
    <w:p w:rsidR="007B11DA" w:rsidRPr="00EE24FD" w:rsidRDefault="007B11DA" w:rsidP="002A05C3">
      <w:pPr>
        <w:autoSpaceDE w:val="0"/>
        <w:autoSpaceDN w:val="0"/>
        <w:spacing w:line="288" w:lineRule="auto"/>
        <w:jc w:val="center"/>
        <w:rPr>
          <w:rFonts w:ascii="Arial" w:hAnsi="Arial" w:cs="Arial"/>
        </w:rPr>
      </w:pPr>
      <w:r w:rsidRPr="00EE24FD">
        <w:rPr>
          <w:rFonts w:ascii="Arial" w:hAnsi="Arial" w:cs="Arial"/>
        </w:rPr>
        <w:t>NOTIFÍQUESE Y CÚMPLASE</w:t>
      </w:r>
    </w:p>
    <w:p w:rsidR="007B11DA" w:rsidRPr="00EE24FD" w:rsidRDefault="007B11DA" w:rsidP="002A05C3">
      <w:pPr>
        <w:autoSpaceDE w:val="0"/>
        <w:autoSpaceDN w:val="0"/>
        <w:spacing w:line="288" w:lineRule="auto"/>
        <w:jc w:val="center"/>
        <w:rPr>
          <w:rFonts w:ascii="Arial" w:hAnsi="Arial" w:cs="Arial"/>
        </w:rPr>
      </w:pPr>
    </w:p>
    <w:p w:rsidR="007B11DA" w:rsidRPr="00EE24FD" w:rsidRDefault="007B11DA" w:rsidP="002A05C3">
      <w:pPr>
        <w:autoSpaceDE w:val="0"/>
        <w:autoSpaceDN w:val="0"/>
        <w:spacing w:line="288" w:lineRule="auto"/>
        <w:jc w:val="center"/>
        <w:rPr>
          <w:rFonts w:ascii="Arial" w:hAnsi="Arial" w:cs="Arial"/>
        </w:rPr>
      </w:pPr>
    </w:p>
    <w:p w:rsidR="007B11DA" w:rsidRDefault="007B11DA" w:rsidP="002A05C3">
      <w:pPr>
        <w:autoSpaceDE w:val="0"/>
        <w:autoSpaceDN w:val="0"/>
        <w:spacing w:line="288" w:lineRule="auto"/>
        <w:rPr>
          <w:rFonts w:ascii="Arial" w:hAnsi="Arial" w:cs="Arial"/>
        </w:rPr>
      </w:pPr>
    </w:p>
    <w:p w:rsidR="006B1ABA" w:rsidRPr="00EE24FD" w:rsidRDefault="006B1ABA" w:rsidP="002A05C3">
      <w:pPr>
        <w:autoSpaceDE w:val="0"/>
        <w:autoSpaceDN w:val="0"/>
        <w:spacing w:line="288" w:lineRule="auto"/>
        <w:rPr>
          <w:rFonts w:ascii="Arial" w:hAnsi="Arial" w:cs="Arial"/>
        </w:rPr>
      </w:pPr>
    </w:p>
    <w:p w:rsidR="007B11DA" w:rsidRPr="002A05C3" w:rsidRDefault="007B11DA" w:rsidP="002A05C3">
      <w:pPr>
        <w:autoSpaceDE w:val="0"/>
        <w:autoSpaceDN w:val="0"/>
        <w:spacing w:line="288" w:lineRule="auto"/>
        <w:jc w:val="center"/>
        <w:rPr>
          <w:rFonts w:ascii="Arial" w:hAnsi="Arial" w:cs="Arial"/>
          <w:b/>
        </w:rPr>
      </w:pPr>
      <w:r w:rsidRPr="002A05C3">
        <w:rPr>
          <w:rFonts w:ascii="Arial" w:hAnsi="Arial" w:cs="Arial"/>
          <w:b/>
        </w:rPr>
        <w:t>JAIRO ERNESTO ESCOBAR SANZ</w:t>
      </w:r>
    </w:p>
    <w:p w:rsidR="007B11DA" w:rsidRPr="00EE24FD" w:rsidRDefault="007B11DA" w:rsidP="002A05C3">
      <w:pPr>
        <w:tabs>
          <w:tab w:val="left" w:pos="426"/>
        </w:tabs>
        <w:autoSpaceDE w:val="0"/>
        <w:autoSpaceDN w:val="0"/>
        <w:spacing w:line="288" w:lineRule="auto"/>
        <w:jc w:val="center"/>
        <w:rPr>
          <w:rFonts w:ascii="Arial" w:hAnsi="Arial" w:cs="Arial"/>
        </w:rPr>
      </w:pPr>
      <w:r w:rsidRPr="00EE24FD">
        <w:rPr>
          <w:rFonts w:ascii="Arial" w:hAnsi="Arial" w:cs="Arial"/>
        </w:rPr>
        <w:t>Magistrado</w:t>
      </w:r>
    </w:p>
    <w:p w:rsidR="007B11DA" w:rsidRPr="00EE24FD" w:rsidRDefault="007B11DA" w:rsidP="002A05C3">
      <w:pPr>
        <w:autoSpaceDE w:val="0"/>
        <w:autoSpaceDN w:val="0"/>
        <w:spacing w:line="288" w:lineRule="auto"/>
        <w:rPr>
          <w:rFonts w:ascii="Arial" w:hAnsi="Arial" w:cs="Arial"/>
        </w:rPr>
      </w:pPr>
    </w:p>
    <w:p w:rsidR="007B11DA" w:rsidRPr="00EE24FD" w:rsidRDefault="007B11DA" w:rsidP="002A05C3">
      <w:pPr>
        <w:autoSpaceDE w:val="0"/>
        <w:autoSpaceDN w:val="0"/>
        <w:spacing w:line="288" w:lineRule="auto"/>
        <w:jc w:val="center"/>
        <w:rPr>
          <w:rFonts w:ascii="Arial" w:hAnsi="Arial" w:cs="Arial"/>
        </w:rPr>
      </w:pPr>
    </w:p>
    <w:p w:rsidR="007B11DA" w:rsidRDefault="007B11DA" w:rsidP="002A05C3">
      <w:pPr>
        <w:autoSpaceDE w:val="0"/>
        <w:autoSpaceDN w:val="0"/>
        <w:spacing w:line="288" w:lineRule="auto"/>
        <w:jc w:val="center"/>
        <w:rPr>
          <w:rFonts w:ascii="Arial" w:hAnsi="Arial" w:cs="Arial"/>
        </w:rPr>
      </w:pPr>
    </w:p>
    <w:p w:rsidR="006B1ABA" w:rsidRPr="00EE24FD" w:rsidRDefault="006B1ABA" w:rsidP="002A05C3">
      <w:pPr>
        <w:autoSpaceDE w:val="0"/>
        <w:autoSpaceDN w:val="0"/>
        <w:spacing w:line="288" w:lineRule="auto"/>
        <w:jc w:val="center"/>
        <w:rPr>
          <w:rFonts w:ascii="Arial" w:hAnsi="Arial" w:cs="Arial"/>
        </w:rPr>
      </w:pPr>
    </w:p>
    <w:p w:rsidR="007B11DA" w:rsidRPr="002A05C3" w:rsidRDefault="007B11DA" w:rsidP="002A05C3">
      <w:pPr>
        <w:autoSpaceDE w:val="0"/>
        <w:autoSpaceDN w:val="0"/>
        <w:spacing w:line="288" w:lineRule="auto"/>
        <w:jc w:val="center"/>
        <w:rPr>
          <w:rFonts w:ascii="Arial" w:hAnsi="Arial" w:cs="Arial"/>
          <w:b/>
        </w:rPr>
      </w:pPr>
      <w:r w:rsidRPr="002A05C3">
        <w:rPr>
          <w:rFonts w:ascii="Arial" w:hAnsi="Arial" w:cs="Arial"/>
          <w:b/>
        </w:rPr>
        <w:t>MANUEL YARZAGARAY BANDERA</w:t>
      </w:r>
    </w:p>
    <w:p w:rsidR="007B11DA" w:rsidRPr="00EE24FD" w:rsidRDefault="007B11DA" w:rsidP="002A05C3">
      <w:pPr>
        <w:autoSpaceDE w:val="0"/>
        <w:autoSpaceDN w:val="0"/>
        <w:spacing w:line="288" w:lineRule="auto"/>
        <w:jc w:val="center"/>
        <w:rPr>
          <w:rFonts w:ascii="Arial" w:hAnsi="Arial" w:cs="Arial"/>
        </w:rPr>
      </w:pPr>
      <w:r w:rsidRPr="00EE24FD">
        <w:rPr>
          <w:rFonts w:ascii="Arial" w:hAnsi="Arial" w:cs="Arial"/>
        </w:rPr>
        <w:t>Magistrado</w:t>
      </w:r>
    </w:p>
    <w:p w:rsidR="007B11DA" w:rsidRDefault="007B11DA" w:rsidP="002A05C3">
      <w:pPr>
        <w:autoSpaceDE w:val="0"/>
        <w:autoSpaceDN w:val="0"/>
        <w:spacing w:line="288" w:lineRule="auto"/>
        <w:jc w:val="center"/>
        <w:rPr>
          <w:rFonts w:ascii="Arial" w:hAnsi="Arial" w:cs="Arial"/>
        </w:rPr>
      </w:pPr>
    </w:p>
    <w:p w:rsidR="006B1ABA" w:rsidRPr="00EE24FD" w:rsidRDefault="006B1ABA" w:rsidP="002A05C3">
      <w:pPr>
        <w:autoSpaceDE w:val="0"/>
        <w:autoSpaceDN w:val="0"/>
        <w:spacing w:line="288" w:lineRule="auto"/>
        <w:jc w:val="center"/>
        <w:rPr>
          <w:rFonts w:ascii="Arial" w:hAnsi="Arial" w:cs="Arial"/>
        </w:rPr>
      </w:pPr>
    </w:p>
    <w:p w:rsidR="007B11DA" w:rsidRPr="00EE24FD" w:rsidRDefault="007B11DA" w:rsidP="002A05C3">
      <w:pPr>
        <w:autoSpaceDE w:val="0"/>
        <w:autoSpaceDN w:val="0"/>
        <w:spacing w:line="288" w:lineRule="auto"/>
        <w:jc w:val="center"/>
        <w:rPr>
          <w:rFonts w:ascii="Arial" w:hAnsi="Arial" w:cs="Arial"/>
        </w:rPr>
      </w:pPr>
    </w:p>
    <w:p w:rsidR="007B11DA" w:rsidRPr="00EE24FD" w:rsidRDefault="007B11DA" w:rsidP="002A05C3">
      <w:pPr>
        <w:autoSpaceDE w:val="0"/>
        <w:autoSpaceDN w:val="0"/>
        <w:spacing w:line="288" w:lineRule="auto"/>
        <w:rPr>
          <w:rFonts w:ascii="Arial" w:hAnsi="Arial" w:cs="Arial"/>
        </w:rPr>
      </w:pPr>
    </w:p>
    <w:p w:rsidR="007B11DA" w:rsidRPr="002A05C3" w:rsidRDefault="007B11DA" w:rsidP="002A05C3">
      <w:pPr>
        <w:autoSpaceDE w:val="0"/>
        <w:autoSpaceDN w:val="0"/>
        <w:spacing w:line="288" w:lineRule="auto"/>
        <w:jc w:val="center"/>
        <w:rPr>
          <w:rFonts w:ascii="Arial" w:hAnsi="Arial" w:cs="Arial"/>
          <w:b/>
        </w:rPr>
      </w:pPr>
      <w:r w:rsidRPr="002A05C3">
        <w:rPr>
          <w:rFonts w:ascii="Arial" w:hAnsi="Arial" w:cs="Arial"/>
          <w:b/>
        </w:rPr>
        <w:t>JORGE ARTURO CASTAÑO DUQUE</w:t>
      </w:r>
    </w:p>
    <w:p w:rsidR="000219CF" w:rsidRPr="00EE24FD" w:rsidRDefault="007B11DA" w:rsidP="002A05C3">
      <w:pPr>
        <w:autoSpaceDE w:val="0"/>
        <w:autoSpaceDN w:val="0"/>
        <w:spacing w:line="288" w:lineRule="auto"/>
        <w:jc w:val="center"/>
        <w:rPr>
          <w:rFonts w:ascii="Arial" w:hAnsi="Arial" w:cs="Arial"/>
          <w:lang w:val="es-CO"/>
        </w:rPr>
      </w:pPr>
      <w:r w:rsidRPr="00EE24FD">
        <w:rPr>
          <w:rFonts w:ascii="Arial" w:hAnsi="Arial" w:cs="Arial"/>
        </w:rPr>
        <w:t>Magistrado</w:t>
      </w:r>
    </w:p>
    <w:sectPr w:rsidR="000219CF" w:rsidRPr="00EE24FD" w:rsidSect="006B1ABA">
      <w:headerReference w:type="default" r:id="rId9"/>
      <w:footerReference w:type="even" r:id="rId10"/>
      <w:footerReference w:type="default" r:id="rId11"/>
      <w:headerReference w:type="first" r:id="rId12"/>
      <w:footerReference w:type="first" r:id="rId13"/>
      <w:pgSz w:w="12242" w:h="18722" w:code="14"/>
      <w:pgMar w:top="1985" w:right="1418" w:bottom="1418"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36" w:rsidRDefault="00640336" w:rsidP="000252D1">
      <w:r>
        <w:separator/>
      </w:r>
    </w:p>
  </w:endnote>
  <w:endnote w:type="continuationSeparator" w:id="0">
    <w:p w:rsidR="00640336" w:rsidRDefault="00640336"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Default="000A51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515C" w:rsidRDefault="000A51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8582"/>
      <w:docPartObj>
        <w:docPartGallery w:val="Page Numbers (Top of Page)"/>
        <w:docPartUnique/>
      </w:docPartObj>
    </w:sdtPr>
    <w:sdtEndPr/>
    <w:sdtContent>
      <w:p w:rsidR="000A515C" w:rsidRDefault="000A515C"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1C400F">
          <w:rPr>
            <w:rFonts w:ascii="Arial" w:hAnsi="Arial" w:cs="Arial"/>
            <w:bCs/>
            <w:noProof/>
            <w:sz w:val="16"/>
            <w:szCs w:val="16"/>
          </w:rPr>
          <w:t>3</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1C400F">
          <w:rPr>
            <w:rFonts w:ascii="Arial" w:hAnsi="Arial" w:cs="Arial"/>
            <w:bCs/>
            <w:noProof/>
            <w:sz w:val="16"/>
            <w:szCs w:val="16"/>
          </w:rPr>
          <w:t>9</w:t>
        </w:r>
        <w:r w:rsidRPr="00EF4CC5">
          <w:rPr>
            <w:rFonts w:ascii="Arial" w:hAnsi="Arial" w:cs="Arial"/>
            <w:bCs/>
            <w:sz w:val="16"/>
            <w:szCs w:val="16"/>
          </w:rPr>
          <w:fldChar w:fldCharType="end"/>
        </w:r>
      </w:p>
    </w:sdtContent>
  </w:sdt>
  <w:p w:rsidR="000A515C" w:rsidRDefault="000A515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40873664"/>
      <w:docPartObj>
        <w:docPartGallery w:val="Page Numbers (Bottom of Page)"/>
        <w:docPartUnique/>
      </w:docPartObj>
    </w:sdtPr>
    <w:sdtEndPr/>
    <w:sdtContent>
      <w:sdt>
        <w:sdtPr>
          <w:rPr>
            <w:sz w:val="22"/>
          </w:rPr>
          <w:id w:val="-304470803"/>
          <w:docPartObj>
            <w:docPartGallery w:val="Page Numbers (Top of Page)"/>
            <w:docPartUnique/>
          </w:docPartObj>
        </w:sdtPr>
        <w:sdtEndPr/>
        <w:sdtContent>
          <w:p w:rsidR="000A515C" w:rsidRPr="002A05C3" w:rsidRDefault="000A515C" w:rsidP="002A05C3">
            <w:pPr>
              <w:pStyle w:val="Piedepgina"/>
              <w:jc w:val="right"/>
              <w:rPr>
                <w:sz w:val="22"/>
              </w:rPr>
            </w:pPr>
            <w:r w:rsidRPr="002A05C3">
              <w:rPr>
                <w:rFonts w:ascii="Arial" w:hAnsi="Arial" w:cs="Arial"/>
                <w:sz w:val="18"/>
                <w:szCs w:val="16"/>
              </w:rPr>
              <w:t xml:space="preserve">Página </w:t>
            </w:r>
            <w:r w:rsidRPr="002A05C3">
              <w:rPr>
                <w:rFonts w:ascii="Arial" w:hAnsi="Arial" w:cs="Arial"/>
                <w:bCs/>
                <w:sz w:val="18"/>
                <w:szCs w:val="16"/>
              </w:rPr>
              <w:fldChar w:fldCharType="begin"/>
            </w:r>
            <w:r w:rsidRPr="002A05C3">
              <w:rPr>
                <w:rFonts w:ascii="Arial" w:hAnsi="Arial" w:cs="Arial"/>
                <w:bCs/>
                <w:sz w:val="18"/>
                <w:szCs w:val="16"/>
              </w:rPr>
              <w:instrText>PAGE</w:instrText>
            </w:r>
            <w:r w:rsidRPr="002A05C3">
              <w:rPr>
                <w:rFonts w:ascii="Arial" w:hAnsi="Arial" w:cs="Arial"/>
                <w:bCs/>
                <w:sz w:val="18"/>
                <w:szCs w:val="16"/>
              </w:rPr>
              <w:fldChar w:fldCharType="separate"/>
            </w:r>
            <w:r w:rsidR="001C400F">
              <w:rPr>
                <w:rFonts w:ascii="Arial" w:hAnsi="Arial" w:cs="Arial"/>
                <w:bCs/>
                <w:noProof/>
                <w:sz w:val="18"/>
                <w:szCs w:val="16"/>
              </w:rPr>
              <w:t>1</w:t>
            </w:r>
            <w:r w:rsidRPr="002A05C3">
              <w:rPr>
                <w:rFonts w:ascii="Arial" w:hAnsi="Arial" w:cs="Arial"/>
                <w:bCs/>
                <w:sz w:val="18"/>
                <w:szCs w:val="16"/>
              </w:rPr>
              <w:fldChar w:fldCharType="end"/>
            </w:r>
            <w:r w:rsidRPr="002A05C3">
              <w:rPr>
                <w:rFonts w:ascii="Arial" w:hAnsi="Arial" w:cs="Arial"/>
                <w:sz w:val="18"/>
                <w:szCs w:val="16"/>
              </w:rPr>
              <w:t xml:space="preserve"> de </w:t>
            </w:r>
            <w:r w:rsidRPr="002A05C3">
              <w:rPr>
                <w:rFonts w:ascii="Arial" w:hAnsi="Arial" w:cs="Arial"/>
                <w:bCs/>
                <w:sz w:val="18"/>
                <w:szCs w:val="16"/>
              </w:rPr>
              <w:fldChar w:fldCharType="begin"/>
            </w:r>
            <w:r w:rsidRPr="002A05C3">
              <w:rPr>
                <w:rFonts w:ascii="Arial" w:hAnsi="Arial" w:cs="Arial"/>
                <w:bCs/>
                <w:sz w:val="18"/>
                <w:szCs w:val="16"/>
              </w:rPr>
              <w:instrText>NUMPAGES</w:instrText>
            </w:r>
            <w:r w:rsidRPr="002A05C3">
              <w:rPr>
                <w:rFonts w:ascii="Arial" w:hAnsi="Arial" w:cs="Arial"/>
                <w:bCs/>
                <w:sz w:val="18"/>
                <w:szCs w:val="16"/>
              </w:rPr>
              <w:fldChar w:fldCharType="separate"/>
            </w:r>
            <w:r w:rsidR="001C400F">
              <w:rPr>
                <w:rFonts w:ascii="Arial" w:hAnsi="Arial" w:cs="Arial"/>
                <w:bCs/>
                <w:noProof/>
                <w:sz w:val="18"/>
                <w:szCs w:val="16"/>
              </w:rPr>
              <w:t>9</w:t>
            </w:r>
            <w:r w:rsidRPr="002A05C3">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36" w:rsidRDefault="00640336" w:rsidP="000252D1">
      <w:r>
        <w:separator/>
      </w:r>
    </w:p>
  </w:footnote>
  <w:footnote w:type="continuationSeparator" w:id="0">
    <w:p w:rsidR="00640336" w:rsidRDefault="00640336" w:rsidP="000252D1">
      <w:r>
        <w:continuationSeparator/>
      </w:r>
    </w:p>
  </w:footnote>
  <w:footnote w:id="1">
    <w:p w:rsidR="000A515C" w:rsidRPr="002A05C3" w:rsidRDefault="000A515C" w:rsidP="002A05C3">
      <w:pPr>
        <w:pStyle w:val="Textonotapie"/>
        <w:jc w:val="both"/>
        <w:rPr>
          <w:rFonts w:ascii="Arial" w:hAnsi="Arial" w:cs="Arial"/>
          <w:sz w:val="18"/>
          <w:szCs w:val="16"/>
          <w:lang w:val="es-CO"/>
        </w:rPr>
      </w:pPr>
      <w:r w:rsidRPr="002A05C3">
        <w:rPr>
          <w:rStyle w:val="Refdenotaalpie"/>
          <w:rFonts w:ascii="Arial" w:hAnsi="Arial" w:cs="Arial"/>
          <w:sz w:val="18"/>
          <w:szCs w:val="16"/>
        </w:rPr>
        <w:footnoteRef/>
      </w:r>
      <w:r w:rsidR="00B800C9" w:rsidRPr="002A05C3">
        <w:rPr>
          <w:rFonts w:ascii="Arial" w:hAnsi="Arial" w:cs="Arial"/>
          <w:sz w:val="18"/>
          <w:szCs w:val="16"/>
        </w:rPr>
        <w:t xml:space="preserve"> Folios 2</w:t>
      </w:r>
      <w:r w:rsidRPr="002A05C3">
        <w:rPr>
          <w:rFonts w:ascii="Arial" w:hAnsi="Arial" w:cs="Arial"/>
          <w:sz w:val="18"/>
          <w:szCs w:val="16"/>
        </w:rPr>
        <w:t xml:space="preserve"> </w:t>
      </w:r>
      <w:r w:rsidR="00B800C9" w:rsidRPr="002A05C3">
        <w:rPr>
          <w:rFonts w:ascii="Arial" w:hAnsi="Arial" w:cs="Arial"/>
          <w:sz w:val="18"/>
          <w:szCs w:val="16"/>
        </w:rPr>
        <w:t>y 3</w:t>
      </w:r>
      <w:r w:rsidRPr="002A05C3">
        <w:rPr>
          <w:rFonts w:ascii="Arial" w:hAnsi="Arial" w:cs="Arial"/>
          <w:sz w:val="18"/>
          <w:szCs w:val="16"/>
        </w:rPr>
        <w:t>.</w:t>
      </w:r>
    </w:p>
  </w:footnote>
  <w:footnote w:id="2">
    <w:p w:rsidR="00DB56D9" w:rsidRPr="002A05C3" w:rsidRDefault="00DB56D9" w:rsidP="002A05C3">
      <w:pPr>
        <w:pStyle w:val="Textonotapie"/>
        <w:jc w:val="both"/>
        <w:rPr>
          <w:rFonts w:ascii="Arial" w:hAnsi="Arial" w:cs="Arial"/>
          <w:sz w:val="18"/>
          <w:szCs w:val="16"/>
          <w:lang w:val="es-CO"/>
        </w:rPr>
      </w:pPr>
      <w:r w:rsidRPr="002A05C3">
        <w:rPr>
          <w:rStyle w:val="Refdenotaalpie"/>
          <w:rFonts w:ascii="Arial" w:hAnsi="Arial" w:cs="Arial"/>
          <w:sz w:val="18"/>
          <w:szCs w:val="16"/>
        </w:rPr>
        <w:footnoteRef/>
      </w:r>
      <w:r w:rsidRPr="002A05C3">
        <w:rPr>
          <w:rFonts w:ascii="Arial" w:hAnsi="Arial" w:cs="Arial"/>
          <w:sz w:val="18"/>
          <w:szCs w:val="16"/>
        </w:rPr>
        <w:t xml:space="preserve"> </w:t>
      </w:r>
      <w:r w:rsidRPr="002A05C3">
        <w:rPr>
          <w:rFonts w:ascii="Arial" w:hAnsi="Arial" w:cs="Arial"/>
          <w:sz w:val="18"/>
          <w:szCs w:val="16"/>
          <w:lang w:val="es-CO"/>
        </w:rPr>
        <w:t>Saray Botero, Nelson. Dosificación Judicial de la Pena, segunda edición. Leyer editores 2011, Bogotá D.C., p. 28-29.</w:t>
      </w:r>
    </w:p>
  </w:footnote>
  <w:footnote w:id="3">
    <w:p w:rsidR="00DB56D9" w:rsidRPr="002A05C3" w:rsidRDefault="00DB56D9" w:rsidP="002A05C3">
      <w:pPr>
        <w:pStyle w:val="Textonotapie"/>
        <w:jc w:val="both"/>
        <w:rPr>
          <w:rFonts w:ascii="Arial" w:hAnsi="Arial" w:cs="Arial"/>
          <w:sz w:val="18"/>
          <w:szCs w:val="16"/>
          <w:lang w:val="es-CO"/>
        </w:rPr>
      </w:pPr>
      <w:r w:rsidRPr="002A05C3">
        <w:rPr>
          <w:rStyle w:val="Refdenotaalpie"/>
          <w:rFonts w:ascii="Arial" w:hAnsi="Arial" w:cs="Arial"/>
          <w:sz w:val="18"/>
          <w:szCs w:val="16"/>
        </w:rPr>
        <w:footnoteRef/>
      </w:r>
      <w:r w:rsidRPr="002A05C3">
        <w:rPr>
          <w:rFonts w:ascii="Arial" w:hAnsi="Arial" w:cs="Arial"/>
          <w:sz w:val="18"/>
          <w:szCs w:val="16"/>
        </w:rPr>
        <w:t xml:space="preserve"> </w:t>
      </w:r>
      <w:r w:rsidRPr="002A05C3">
        <w:rPr>
          <w:rFonts w:ascii="Arial" w:hAnsi="Arial" w:cs="Arial"/>
          <w:sz w:val="18"/>
          <w:szCs w:val="16"/>
          <w:lang w:val="es-CO"/>
        </w:rPr>
        <w:t>Corte Suprema de Justicia, Sala Penal, sentencia de 15 de septiembre de 1987, Radicado 1.426, Publicada en Jurisprudencia y Doctrina, Ed. Legis, Tomo XVI, págs. 1174 y ss.</w:t>
      </w:r>
    </w:p>
  </w:footnote>
  <w:footnote w:id="4">
    <w:p w:rsidR="00DB56D9" w:rsidRPr="002A05C3" w:rsidRDefault="00DB56D9" w:rsidP="002A05C3">
      <w:pPr>
        <w:pStyle w:val="Textonotapie"/>
        <w:jc w:val="both"/>
        <w:rPr>
          <w:rFonts w:ascii="Arial" w:hAnsi="Arial" w:cs="Arial"/>
          <w:sz w:val="18"/>
          <w:szCs w:val="16"/>
          <w:lang w:val="es-CO"/>
        </w:rPr>
      </w:pPr>
      <w:r w:rsidRPr="002A05C3">
        <w:rPr>
          <w:rFonts w:ascii="Arial" w:hAnsi="Arial" w:cs="Arial"/>
          <w:sz w:val="18"/>
          <w:szCs w:val="16"/>
          <w:lang w:val="es-CO"/>
        </w:rPr>
        <w:footnoteRef/>
      </w:r>
      <w:r w:rsidRPr="002A05C3">
        <w:rPr>
          <w:rFonts w:ascii="Arial" w:hAnsi="Arial" w:cs="Arial"/>
          <w:sz w:val="18"/>
          <w:szCs w:val="16"/>
          <w:lang w:val="es-CO"/>
        </w:rPr>
        <w:t xml:space="preserve"> Corte Suprema de Justicia, Sala Penal, sentencia de 20 de febrero de 1991. Radicado 4.646. M.P. Dídimo Páez Velandia.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Default="000A515C">
    <w:pPr>
      <w:pStyle w:val="Encabezado"/>
      <w:framePr w:wrap="auto" w:vAnchor="text" w:hAnchor="margin" w:xAlign="right" w:y="1"/>
      <w:widowControl/>
      <w:rPr>
        <w:rStyle w:val="Nmerodepgina"/>
        <w:rFonts w:ascii="Arial" w:hAnsi="Arial"/>
        <w:sz w:val="24"/>
      </w:rPr>
    </w:pPr>
  </w:p>
  <w:p w:rsidR="0046483A" w:rsidRPr="0046483A" w:rsidRDefault="0046483A" w:rsidP="00FB7173">
    <w:pPr>
      <w:pStyle w:val="Encabezado"/>
      <w:jc w:val="right"/>
      <w:rPr>
        <w:rFonts w:ascii="Arial" w:hAnsi="Arial" w:cs="Arial"/>
        <w:sz w:val="12"/>
        <w:lang w:val="es-CO"/>
      </w:rPr>
    </w:pPr>
  </w:p>
  <w:p w:rsidR="00F32483" w:rsidRPr="000252D1" w:rsidRDefault="00F32483" w:rsidP="00F32483">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66170 60 00 066 2018 00043 01</w:t>
    </w:r>
  </w:p>
  <w:p w:rsidR="00F32483" w:rsidRPr="000252D1" w:rsidRDefault="00F32483" w:rsidP="00F32483">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ARG</w:t>
    </w:r>
  </w:p>
  <w:p w:rsidR="00F32483" w:rsidRPr="000252D1" w:rsidRDefault="00F32483" w:rsidP="00F32483">
    <w:pPr>
      <w:pStyle w:val="Encabezado"/>
      <w:jc w:val="right"/>
      <w:rPr>
        <w:rFonts w:ascii="Arial" w:hAnsi="Arial" w:cs="Arial"/>
        <w:lang w:val="es-CO"/>
      </w:rPr>
    </w:pPr>
    <w:r w:rsidRPr="000252D1">
      <w:rPr>
        <w:rFonts w:ascii="Arial" w:hAnsi="Arial" w:cs="Arial"/>
        <w:lang w:val="es-CO"/>
      </w:rPr>
      <w:t>Delito:</w:t>
    </w:r>
    <w:r>
      <w:rPr>
        <w:rFonts w:ascii="Arial" w:hAnsi="Arial" w:cs="Arial"/>
        <w:lang w:val="es-CO"/>
      </w:rPr>
      <w:t xml:space="preserve"> Falsedad material en documento público agravado</w:t>
    </w:r>
  </w:p>
  <w:p w:rsidR="00F32483" w:rsidRDefault="00F32483" w:rsidP="00F32483">
    <w:pPr>
      <w:pStyle w:val="Encabezado"/>
      <w:jc w:val="right"/>
      <w:rPr>
        <w:rFonts w:ascii="Arial" w:hAnsi="Arial" w:cs="Arial"/>
        <w:lang w:val="es-CO"/>
      </w:rPr>
    </w:pPr>
    <w:r w:rsidRPr="00D105CB">
      <w:rPr>
        <w:rFonts w:ascii="Arial" w:hAnsi="Arial" w:cs="Arial"/>
        <w:lang w:val="es-CO"/>
      </w:rPr>
      <w:t>Asunto: Confirma sentencia de primera instancia</w:t>
    </w:r>
  </w:p>
  <w:p w:rsidR="000A515C" w:rsidRPr="000252D1" w:rsidRDefault="000A515C" w:rsidP="00F32483">
    <w:pPr>
      <w:pStyle w:val="Encabezado"/>
      <w:jc w:val="right"/>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5C" w:rsidRPr="002A05C3" w:rsidRDefault="000A515C" w:rsidP="000252D1">
    <w:pPr>
      <w:pStyle w:val="Encabezado"/>
      <w:jc w:val="right"/>
      <w:rPr>
        <w:rFonts w:ascii="Arial" w:hAnsi="Arial" w:cs="Arial"/>
        <w:sz w:val="18"/>
        <w:lang w:val="es-CO"/>
      </w:rPr>
    </w:pPr>
    <w:r w:rsidRPr="002A05C3">
      <w:rPr>
        <w:rFonts w:ascii="Arial" w:hAnsi="Arial" w:cs="Arial"/>
        <w:sz w:val="18"/>
        <w:lang w:val="es-CO"/>
      </w:rPr>
      <w:t xml:space="preserve">Radicado: </w:t>
    </w:r>
    <w:r w:rsidR="00B800C9" w:rsidRPr="002A05C3">
      <w:rPr>
        <w:rFonts w:ascii="Arial" w:hAnsi="Arial" w:cs="Arial"/>
        <w:sz w:val="18"/>
        <w:lang w:val="es-CO"/>
      </w:rPr>
      <w:t>66170 60 00 066 2018 00043 01</w:t>
    </w:r>
  </w:p>
  <w:p w:rsidR="000A515C" w:rsidRPr="002A05C3" w:rsidRDefault="000A515C" w:rsidP="000252D1">
    <w:pPr>
      <w:pStyle w:val="Encabezado"/>
      <w:jc w:val="right"/>
      <w:rPr>
        <w:rFonts w:ascii="Arial" w:hAnsi="Arial" w:cs="Arial"/>
        <w:sz w:val="18"/>
        <w:lang w:val="es-CO"/>
      </w:rPr>
    </w:pPr>
    <w:r w:rsidRPr="002A05C3">
      <w:rPr>
        <w:rFonts w:ascii="Arial" w:hAnsi="Arial" w:cs="Arial"/>
        <w:sz w:val="18"/>
        <w:lang w:val="es-CO"/>
      </w:rPr>
      <w:t xml:space="preserve">Procesado: </w:t>
    </w:r>
    <w:r w:rsidR="00B800C9" w:rsidRPr="002A05C3">
      <w:rPr>
        <w:rFonts w:ascii="Arial" w:hAnsi="Arial" w:cs="Arial"/>
        <w:sz w:val="18"/>
        <w:lang w:val="es-CO"/>
      </w:rPr>
      <w:t>ARG</w:t>
    </w:r>
  </w:p>
  <w:p w:rsidR="000A515C" w:rsidRPr="002A05C3" w:rsidRDefault="000A515C" w:rsidP="00430F7D">
    <w:pPr>
      <w:pStyle w:val="Encabezado"/>
      <w:jc w:val="right"/>
      <w:rPr>
        <w:rFonts w:ascii="Arial" w:hAnsi="Arial" w:cs="Arial"/>
        <w:sz w:val="18"/>
        <w:lang w:val="es-CO"/>
      </w:rPr>
    </w:pPr>
    <w:r w:rsidRPr="002A05C3">
      <w:rPr>
        <w:rFonts w:ascii="Arial" w:hAnsi="Arial" w:cs="Arial"/>
        <w:sz w:val="18"/>
        <w:lang w:val="es-CO"/>
      </w:rPr>
      <w:t xml:space="preserve">Delito: </w:t>
    </w:r>
    <w:r w:rsidR="00B800C9" w:rsidRPr="002A05C3">
      <w:rPr>
        <w:rFonts w:ascii="Arial" w:hAnsi="Arial" w:cs="Arial"/>
        <w:sz w:val="18"/>
        <w:lang w:val="es-CO"/>
      </w:rPr>
      <w:t>Falsedad material en documento público agravado</w:t>
    </w:r>
  </w:p>
  <w:p w:rsidR="000A515C" w:rsidRPr="002A05C3" w:rsidRDefault="000A515C" w:rsidP="000252D1">
    <w:pPr>
      <w:pStyle w:val="Encabezado"/>
      <w:jc w:val="right"/>
      <w:rPr>
        <w:rFonts w:ascii="Arial" w:hAnsi="Arial" w:cs="Arial"/>
        <w:sz w:val="18"/>
        <w:lang w:val="es-CO"/>
      </w:rPr>
    </w:pPr>
    <w:r w:rsidRPr="002A05C3">
      <w:rPr>
        <w:rFonts w:ascii="Arial" w:hAnsi="Arial" w:cs="Arial"/>
        <w:sz w:val="18"/>
        <w:lang w:val="es-CO"/>
      </w:rPr>
      <w:t xml:space="preserve">Asunto: </w:t>
    </w:r>
    <w:r w:rsidR="00B800C9" w:rsidRPr="002A05C3">
      <w:rPr>
        <w:rFonts w:ascii="Arial" w:hAnsi="Arial" w:cs="Arial"/>
        <w:sz w:val="18"/>
        <w:lang w:val="es-CO"/>
      </w:rPr>
      <w:t>Confirma sentencia de primera instancia</w:t>
    </w:r>
  </w:p>
  <w:p w:rsidR="000A515C" w:rsidRPr="000252D1" w:rsidRDefault="000A515C"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F13EBA"/>
    <w:multiLevelType w:val="hybridMultilevel"/>
    <w:tmpl w:val="333CE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002C2F"/>
    <w:multiLevelType w:val="hybridMultilevel"/>
    <w:tmpl w:val="6750E1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17880"/>
    <w:multiLevelType w:val="hybridMultilevel"/>
    <w:tmpl w:val="4A980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2"/>
  </w:num>
  <w:num w:numId="5">
    <w:abstractNumId w:val="15"/>
  </w:num>
  <w:num w:numId="6">
    <w:abstractNumId w:val="11"/>
  </w:num>
  <w:num w:numId="7">
    <w:abstractNumId w:val="14"/>
  </w:num>
  <w:num w:numId="8">
    <w:abstractNumId w:val="6"/>
  </w:num>
  <w:num w:numId="9">
    <w:abstractNumId w:val="9"/>
  </w:num>
  <w:num w:numId="10">
    <w:abstractNumId w:val="12"/>
  </w:num>
  <w:num w:numId="11">
    <w:abstractNumId w:val="8"/>
  </w:num>
  <w:num w:numId="12">
    <w:abstractNumId w:val="13"/>
  </w:num>
  <w:num w:numId="13">
    <w:abstractNumId w:val="4"/>
  </w:num>
  <w:num w:numId="14">
    <w:abstractNumId w:val="0"/>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5C15"/>
    <w:rsid w:val="00006546"/>
    <w:rsid w:val="00015760"/>
    <w:rsid w:val="0001677E"/>
    <w:rsid w:val="000219CF"/>
    <w:rsid w:val="000252D1"/>
    <w:rsid w:val="000262EB"/>
    <w:rsid w:val="00026FA9"/>
    <w:rsid w:val="00032228"/>
    <w:rsid w:val="00040C62"/>
    <w:rsid w:val="000470EF"/>
    <w:rsid w:val="00051921"/>
    <w:rsid w:val="00054AE6"/>
    <w:rsid w:val="000822A6"/>
    <w:rsid w:val="00082C46"/>
    <w:rsid w:val="000A33EB"/>
    <w:rsid w:val="000A515C"/>
    <w:rsid w:val="000A5F4F"/>
    <w:rsid w:val="000B4626"/>
    <w:rsid w:val="000B46ED"/>
    <w:rsid w:val="000D0F19"/>
    <w:rsid w:val="000D4725"/>
    <w:rsid w:val="000D6407"/>
    <w:rsid w:val="000E414F"/>
    <w:rsid w:val="000F2BE9"/>
    <w:rsid w:val="000F42F2"/>
    <w:rsid w:val="000F7279"/>
    <w:rsid w:val="001070A9"/>
    <w:rsid w:val="001077E2"/>
    <w:rsid w:val="0012145B"/>
    <w:rsid w:val="00136E60"/>
    <w:rsid w:val="001425E5"/>
    <w:rsid w:val="001454E5"/>
    <w:rsid w:val="00147DFC"/>
    <w:rsid w:val="00152F8D"/>
    <w:rsid w:val="0015497C"/>
    <w:rsid w:val="001640E1"/>
    <w:rsid w:val="00164C71"/>
    <w:rsid w:val="00166BBA"/>
    <w:rsid w:val="00180CEC"/>
    <w:rsid w:val="001843AA"/>
    <w:rsid w:val="001864A3"/>
    <w:rsid w:val="001919F7"/>
    <w:rsid w:val="001A2FED"/>
    <w:rsid w:val="001A3DA1"/>
    <w:rsid w:val="001B37DA"/>
    <w:rsid w:val="001B6904"/>
    <w:rsid w:val="001C00BE"/>
    <w:rsid w:val="001C400F"/>
    <w:rsid w:val="001C48BD"/>
    <w:rsid w:val="001D5974"/>
    <w:rsid w:val="001D6526"/>
    <w:rsid w:val="001D652F"/>
    <w:rsid w:val="001D67E1"/>
    <w:rsid w:val="001E12DC"/>
    <w:rsid w:val="001E6619"/>
    <w:rsid w:val="001F1EA6"/>
    <w:rsid w:val="001F31DD"/>
    <w:rsid w:val="001F5AFF"/>
    <w:rsid w:val="00202222"/>
    <w:rsid w:val="00204085"/>
    <w:rsid w:val="00205450"/>
    <w:rsid w:val="00212F4D"/>
    <w:rsid w:val="00214665"/>
    <w:rsid w:val="00214C58"/>
    <w:rsid w:val="00215EB1"/>
    <w:rsid w:val="002231D2"/>
    <w:rsid w:val="002350FD"/>
    <w:rsid w:val="002405EF"/>
    <w:rsid w:val="00241F8D"/>
    <w:rsid w:val="00243C03"/>
    <w:rsid w:val="0024484D"/>
    <w:rsid w:val="002453D2"/>
    <w:rsid w:val="002620D8"/>
    <w:rsid w:val="00265608"/>
    <w:rsid w:val="00265DAB"/>
    <w:rsid w:val="002663C9"/>
    <w:rsid w:val="002752F2"/>
    <w:rsid w:val="00275791"/>
    <w:rsid w:val="00283574"/>
    <w:rsid w:val="00283BE2"/>
    <w:rsid w:val="0029487E"/>
    <w:rsid w:val="002A05C3"/>
    <w:rsid w:val="002A6D25"/>
    <w:rsid w:val="002C5C67"/>
    <w:rsid w:val="002D4C11"/>
    <w:rsid w:val="002E084A"/>
    <w:rsid w:val="002F251E"/>
    <w:rsid w:val="002F5187"/>
    <w:rsid w:val="002F7172"/>
    <w:rsid w:val="002F7182"/>
    <w:rsid w:val="003021F6"/>
    <w:rsid w:val="00302887"/>
    <w:rsid w:val="0031024A"/>
    <w:rsid w:val="00314746"/>
    <w:rsid w:val="00316323"/>
    <w:rsid w:val="00317F59"/>
    <w:rsid w:val="00320EC1"/>
    <w:rsid w:val="00321C0B"/>
    <w:rsid w:val="003265F9"/>
    <w:rsid w:val="0032747F"/>
    <w:rsid w:val="00330695"/>
    <w:rsid w:val="00330B27"/>
    <w:rsid w:val="003368EA"/>
    <w:rsid w:val="003434DA"/>
    <w:rsid w:val="00345073"/>
    <w:rsid w:val="0034635F"/>
    <w:rsid w:val="003511ED"/>
    <w:rsid w:val="00357853"/>
    <w:rsid w:val="00360F9E"/>
    <w:rsid w:val="0036527C"/>
    <w:rsid w:val="0036631F"/>
    <w:rsid w:val="00370F5C"/>
    <w:rsid w:val="00372425"/>
    <w:rsid w:val="003754B9"/>
    <w:rsid w:val="003768CB"/>
    <w:rsid w:val="00377461"/>
    <w:rsid w:val="00383F6A"/>
    <w:rsid w:val="00385061"/>
    <w:rsid w:val="00385451"/>
    <w:rsid w:val="00386061"/>
    <w:rsid w:val="003A5EB0"/>
    <w:rsid w:val="003A7C6F"/>
    <w:rsid w:val="003B0FE1"/>
    <w:rsid w:val="003B4934"/>
    <w:rsid w:val="003C4298"/>
    <w:rsid w:val="003D49A0"/>
    <w:rsid w:val="003D767A"/>
    <w:rsid w:val="004002D5"/>
    <w:rsid w:val="004020C3"/>
    <w:rsid w:val="0040320E"/>
    <w:rsid w:val="00412E02"/>
    <w:rsid w:val="00413833"/>
    <w:rsid w:val="00415990"/>
    <w:rsid w:val="004163E7"/>
    <w:rsid w:val="00421023"/>
    <w:rsid w:val="00430F7D"/>
    <w:rsid w:val="004319B7"/>
    <w:rsid w:val="004403A1"/>
    <w:rsid w:val="00440E24"/>
    <w:rsid w:val="00441691"/>
    <w:rsid w:val="0044195D"/>
    <w:rsid w:val="0044195E"/>
    <w:rsid w:val="0046287D"/>
    <w:rsid w:val="0046483A"/>
    <w:rsid w:val="00496977"/>
    <w:rsid w:val="004A5D94"/>
    <w:rsid w:val="004B14D8"/>
    <w:rsid w:val="004B4B25"/>
    <w:rsid w:val="004C3CC1"/>
    <w:rsid w:val="004C68AB"/>
    <w:rsid w:val="004C7714"/>
    <w:rsid w:val="004D0038"/>
    <w:rsid w:val="004D6797"/>
    <w:rsid w:val="004E30F4"/>
    <w:rsid w:val="004E6155"/>
    <w:rsid w:val="004E7C7B"/>
    <w:rsid w:val="004F0FF7"/>
    <w:rsid w:val="005007A3"/>
    <w:rsid w:val="005015BD"/>
    <w:rsid w:val="005048A1"/>
    <w:rsid w:val="00506CE1"/>
    <w:rsid w:val="00517162"/>
    <w:rsid w:val="005217C8"/>
    <w:rsid w:val="00521C61"/>
    <w:rsid w:val="00523D05"/>
    <w:rsid w:val="005308C0"/>
    <w:rsid w:val="00537299"/>
    <w:rsid w:val="00537997"/>
    <w:rsid w:val="00546558"/>
    <w:rsid w:val="00557FD2"/>
    <w:rsid w:val="00560F06"/>
    <w:rsid w:val="00570C32"/>
    <w:rsid w:val="00571383"/>
    <w:rsid w:val="00580D1D"/>
    <w:rsid w:val="0058183E"/>
    <w:rsid w:val="00592FEC"/>
    <w:rsid w:val="005934E4"/>
    <w:rsid w:val="005A1E68"/>
    <w:rsid w:val="005A4358"/>
    <w:rsid w:val="005B2A31"/>
    <w:rsid w:val="005B4439"/>
    <w:rsid w:val="005B79A7"/>
    <w:rsid w:val="005C04EA"/>
    <w:rsid w:val="005C062D"/>
    <w:rsid w:val="005C2440"/>
    <w:rsid w:val="005C4555"/>
    <w:rsid w:val="005C6646"/>
    <w:rsid w:val="005D5CA7"/>
    <w:rsid w:val="005E0C68"/>
    <w:rsid w:val="005F03F2"/>
    <w:rsid w:val="005F4612"/>
    <w:rsid w:val="005F69C8"/>
    <w:rsid w:val="0060411B"/>
    <w:rsid w:val="00605081"/>
    <w:rsid w:val="00611BB9"/>
    <w:rsid w:val="00615695"/>
    <w:rsid w:val="006175FD"/>
    <w:rsid w:val="00617E9A"/>
    <w:rsid w:val="0062228A"/>
    <w:rsid w:val="0062333E"/>
    <w:rsid w:val="006278FF"/>
    <w:rsid w:val="00630C02"/>
    <w:rsid w:val="006335FD"/>
    <w:rsid w:val="006347DF"/>
    <w:rsid w:val="006356AA"/>
    <w:rsid w:val="00637D53"/>
    <w:rsid w:val="00640336"/>
    <w:rsid w:val="00643005"/>
    <w:rsid w:val="00650769"/>
    <w:rsid w:val="00654275"/>
    <w:rsid w:val="00656922"/>
    <w:rsid w:val="00657530"/>
    <w:rsid w:val="00664339"/>
    <w:rsid w:val="00664354"/>
    <w:rsid w:val="00685535"/>
    <w:rsid w:val="00685808"/>
    <w:rsid w:val="00686D07"/>
    <w:rsid w:val="006A48C3"/>
    <w:rsid w:val="006A690D"/>
    <w:rsid w:val="006B1ABA"/>
    <w:rsid w:val="006B24F5"/>
    <w:rsid w:val="006C6CC3"/>
    <w:rsid w:val="006E75A8"/>
    <w:rsid w:val="006F37D8"/>
    <w:rsid w:val="006F501D"/>
    <w:rsid w:val="006F59B8"/>
    <w:rsid w:val="00700B91"/>
    <w:rsid w:val="00702EAC"/>
    <w:rsid w:val="00703042"/>
    <w:rsid w:val="00712514"/>
    <w:rsid w:val="0071254C"/>
    <w:rsid w:val="00715698"/>
    <w:rsid w:val="007231C4"/>
    <w:rsid w:val="00736F05"/>
    <w:rsid w:val="00740156"/>
    <w:rsid w:val="00744582"/>
    <w:rsid w:val="00752A71"/>
    <w:rsid w:val="00753E0A"/>
    <w:rsid w:val="0075780A"/>
    <w:rsid w:val="007579BE"/>
    <w:rsid w:val="00770401"/>
    <w:rsid w:val="00770B4E"/>
    <w:rsid w:val="00772E59"/>
    <w:rsid w:val="00776608"/>
    <w:rsid w:val="007818A6"/>
    <w:rsid w:val="0078426C"/>
    <w:rsid w:val="007A2A77"/>
    <w:rsid w:val="007A6BB5"/>
    <w:rsid w:val="007B11DA"/>
    <w:rsid w:val="007B4C5B"/>
    <w:rsid w:val="007B6A81"/>
    <w:rsid w:val="007C0B29"/>
    <w:rsid w:val="007D72C0"/>
    <w:rsid w:val="007E414D"/>
    <w:rsid w:val="007F3E5B"/>
    <w:rsid w:val="00800200"/>
    <w:rsid w:val="0080184D"/>
    <w:rsid w:val="008115C8"/>
    <w:rsid w:val="008126AF"/>
    <w:rsid w:val="00834C20"/>
    <w:rsid w:val="00843323"/>
    <w:rsid w:val="0084576B"/>
    <w:rsid w:val="00845A8F"/>
    <w:rsid w:val="00850A45"/>
    <w:rsid w:val="008552A0"/>
    <w:rsid w:val="008642A0"/>
    <w:rsid w:val="00871AEC"/>
    <w:rsid w:val="00881F8E"/>
    <w:rsid w:val="00885791"/>
    <w:rsid w:val="00892B4A"/>
    <w:rsid w:val="00892B5C"/>
    <w:rsid w:val="00894005"/>
    <w:rsid w:val="00895AF3"/>
    <w:rsid w:val="008978FE"/>
    <w:rsid w:val="008A123E"/>
    <w:rsid w:val="008A18B1"/>
    <w:rsid w:val="008B73FC"/>
    <w:rsid w:val="008C1BDF"/>
    <w:rsid w:val="008C1DD1"/>
    <w:rsid w:val="008C696E"/>
    <w:rsid w:val="00904632"/>
    <w:rsid w:val="00912E11"/>
    <w:rsid w:val="009138C1"/>
    <w:rsid w:val="00921BE0"/>
    <w:rsid w:val="00926DDD"/>
    <w:rsid w:val="00934A56"/>
    <w:rsid w:val="00936294"/>
    <w:rsid w:val="00937856"/>
    <w:rsid w:val="00943B80"/>
    <w:rsid w:val="0094597C"/>
    <w:rsid w:val="0095043D"/>
    <w:rsid w:val="0096588B"/>
    <w:rsid w:val="009756D4"/>
    <w:rsid w:val="009A0EB2"/>
    <w:rsid w:val="009A581C"/>
    <w:rsid w:val="009A7C16"/>
    <w:rsid w:val="009B7DB1"/>
    <w:rsid w:val="009C14A2"/>
    <w:rsid w:val="009C5CDF"/>
    <w:rsid w:val="009D1124"/>
    <w:rsid w:val="009D690A"/>
    <w:rsid w:val="009E13DB"/>
    <w:rsid w:val="009E746B"/>
    <w:rsid w:val="00A01FE4"/>
    <w:rsid w:val="00A0214A"/>
    <w:rsid w:val="00A06EBC"/>
    <w:rsid w:val="00A07F4E"/>
    <w:rsid w:val="00A17CD3"/>
    <w:rsid w:val="00A2191D"/>
    <w:rsid w:val="00A23169"/>
    <w:rsid w:val="00A256DB"/>
    <w:rsid w:val="00A300ED"/>
    <w:rsid w:val="00A31383"/>
    <w:rsid w:val="00A34711"/>
    <w:rsid w:val="00A361BE"/>
    <w:rsid w:val="00A47E83"/>
    <w:rsid w:val="00A63874"/>
    <w:rsid w:val="00A7022D"/>
    <w:rsid w:val="00A763BF"/>
    <w:rsid w:val="00A822F9"/>
    <w:rsid w:val="00A96792"/>
    <w:rsid w:val="00AB1182"/>
    <w:rsid w:val="00AB6CE1"/>
    <w:rsid w:val="00AE5927"/>
    <w:rsid w:val="00AF0A65"/>
    <w:rsid w:val="00AF75A3"/>
    <w:rsid w:val="00B1146C"/>
    <w:rsid w:val="00B16EA0"/>
    <w:rsid w:val="00B2173B"/>
    <w:rsid w:val="00B30254"/>
    <w:rsid w:val="00B40BCC"/>
    <w:rsid w:val="00B45039"/>
    <w:rsid w:val="00B50F4E"/>
    <w:rsid w:val="00B54F55"/>
    <w:rsid w:val="00B55803"/>
    <w:rsid w:val="00B55941"/>
    <w:rsid w:val="00B67529"/>
    <w:rsid w:val="00B7526A"/>
    <w:rsid w:val="00B800C9"/>
    <w:rsid w:val="00B8249B"/>
    <w:rsid w:val="00B85F05"/>
    <w:rsid w:val="00B90FE6"/>
    <w:rsid w:val="00B95583"/>
    <w:rsid w:val="00B97B42"/>
    <w:rsid w:val="00BA3CD8"/>
    <w:rsid w:val="00BB1E21"/>
    <w:rsid w:val="00BB2212"/>
    <w:rsid w:val="00BB650A"/>
    <w:rsid w:val="00BC06F0"/>
    <w:rsid w:val="00BC0F81"/>
    <w:rsid w:val="00BC2C01"/>
    <w:rsid w:val="00BC568F"/>
    <w:rsid w:val="00BD5200"/>
    <w:rsid w:val="00BD707E"/>
    <w:rsid w:val="00BE5A6F"/>
    <w:rsid w:val="00BE7060"/>
    <w:rsid w:val="00BE748F"/>
    <w:rsid w:val="00BF4D68"/>
    <w:rsid w:val="00C22A27"/>
    <w:rsid w:val="00C24AB8"/>
    <w:rsid w:val="00C34D1E"/>
    <w:rsid w:val="00C36723"/>
    <w:rsid w:val="00C36CA3"/>
    <w:rsid w:val="00C36FAD"/>
    <w:rsid w:val="00C5225D"/>
    <w:rsid w:val="00C52A46"/>
    <w:rsid w:val="00C532A4"/>
    <w:rsid w:val="00C54619"/>
    <w:rsid w:val="00C6663D"/>
    <w:rsid w:val="00C66A78"/>
    <w:rsid w:val="00C87896"/>
    <w:rsid w:val="00C92986"/>
    <w:rsid w:val="00C929D5"/>
    <w:rsid w:val="00CB1A4C"/>
    <w:rsid w:val="00CB3FCC"/>
    <w:rsid w:val="00CB43F1"/>
    <w:rsid w:val="00CB55DA"/>
    <w:rsid w:val="00CB7D7B"/>
    <w:rsid w:val="00CC7458"/>
    <w:rsid w:val="00CD4AF4"/>
    <w:rsid w:val="00CE094E"/>
    <w:rsid w:val="00CE13FC"/>
    <w:rsid w:val="00CE7A40"/>
    <w:rsid w:val="00CF3FD4"/>
    <w:rsid w:val="00CF4FE9"/>
    <w:rsid w:val="00CF60C5"/>
    <w:rsid w:val="00D02B26"/>
    <w:rsid w:val="00D105CB"/>
    <w:rsid w:val="00D13138"/>
    <w:rsid w:val="00D25BDA"/>
    <w:rsid w:val="00D27AC8"/>
    <w:rsid w:val="00D27D10"/>
    <w:rsid w:val="00D30994"/>
    <w:rsid w:val="00D31218"/>
    <w:rsid w:val="00D337C5"/>
    <w:rsid w:val="00D363E3"/>
    <w:rsid w:val="00D54AC3"/>
    <w:rsid w:val="00D61D81"/>
    <w:rsid w:val="00D659DD"/>
    <w:rsid w:val="00D65D01"/>
    <w:rsid w:val="00D7535D"/>
    <w:rsid w:val="00D82AB6"/>
    <w:rsid w:val="00DA18F1"/>
    <w:rsid w:val="00DA1BBE"/>
    <w:rsid w:val="00DA7666"/>
    <w:rsid w:val="00DB56D9"/>
    <w:rsid w:val="00DC34BB"/>
    <w:rsid w:val="00DC3AF9"/>
    <w:rsid w:val="00DC76CA"/>
    <w:rsid w:val="00DD7993"/>
    <w:rsid w:val="00DE49CE"/>
    <w:rsid w:val="00DE5D0B"/>
    <w:rsid w:val="00DF0CDC"/>
    <w:rsid w:val="00E014A6"/>
    <w:rsid w:val="00E032D4"/>
    <w:rsid w:val="00E0497E"/>
    <w:rsid w:val="00E16639"/>
    <w:rsid w:val="00E2164D"/>
    <w:rsid w:val="00E24406"/>
    <w:rsid w:val="00E35882"/>
    <w:rsid w:val="00E521F8"/>
    <w:rsid w:val="00E653C7"/>
    <w:rsid w:val="00E709D0"/>
    <w:rsid w:val="00E70B18"/>
    <w:rsid w:val="00E71E97"/>
    <w:rsid w:val="00E76A18"/>
    <w:rsid w:val="00E90D21"/>
    <w:rsid w:val="00E93552"/>
    <w:rsid w:val="00EA5524"/>
    <w:rsid w:val="00EB79A1"/>
    <w:rsid w:val="00EC3B3F"/>
    <w:rsid w:val="00ED176C"/>
    <w:rsid w:val="00ED333B"/>
    <w:rsid w:val="00EE24FD"/>
    <w:rsid w:val="00EE4884"/>
    <w:rsid w:val="00EE50A4"/>
    <w:rsid w:val="00EF4CC5"/>
    <w:rsid w:val="00F00E72"/>
    <w:rsid w:val="00F01D35"/>
    <w:rsid w:val="00F06035"/>
    <w:rsid w:val="00F061EF"/>
    <w:rsid w:val="00F1249E"/>
    <w:rsid w:val="00F14C50"/>
    <w:rsid w:val="00F23079"/>
    <w:rsid w:val="00F23FCF"/>
    <w:rsid w:val="00F26FAC"/>
    <w:rsid w:val="00F32483"/>
    <w:rsid w:val="00F33D6F"/>
    <w:rsid w:val="00F368B9"/>
    <w:rsid w:val="00F5056B"/>
    <w:rsid w:val="00F51D2D"/>
    <w:rsid w:val="00F54EC0"/>
    <w:rsid w:val="00F673B4"/>
    <w:rsid w:val="00F71AEA"/>
    <w:rsid w:val="00F80389"/>
    <w:rsid w:val="00F82A68"/>
    <w:rsid w:val="00F85440"/>
    <w:rsid w:val="00F9685E"/>
    <w:rsid w:val="00FA5C9D"/>
    <w:rsid w:val="00FB0BBD"/>
    <w:rsid w:val="00FB11F8"/>
    <w:rsid w:val="00FB1F94"/>
    <w:rsid w:val="00FB7173"/>
    <w:rsid w:val="00FC4199"/>
    <w:rsid w:val="00FD335B"/>
    <w:rsid w:val="00FE7BF4"/>
    <w:rsid w:val="00FE7FA1"/>
    <w:rsid w:val="00FF144C"/>
    <w:rsid w:val="00FF2D7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6816-9208-4862-B265-117CA0C2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697391549">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6EA5-1F53-4C3D-B589-9DD9D0C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3453</Words>
  <Characters>18996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31</cp:revision>
  <cp:lastPrinted>2018-04-25T18:52:00Z</cp:lastPrinted>
  <dcterms:created xsi:type="dcterms:W3CDTF">2019-06-14T14:49:00Z</dcterms:created>
  <dcterms:modified xsi:type="dcterms:W3CDTF">2019-09-03T13:50:00Z</dcterms:modified>
</cp:coreProperties>
</file>