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8F" w:rsidRPr="0093468F" w:rsidRDefault="0093468F" w:rsidP="0093468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8"/>
          <w:sz w:val="18"/>
          <w:szCs w:val="18"/>
          <w:lang w:val="es-419" w:eastAsia="fr-FR"/>
        </w:rPr>
      </w:pPr>
      <w:r w:rsidRPr="0093468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3468F" w:rsidRPr="0093468F" w:rsidRDefault="0093468F" w:rsidP="0093468F">
      <w:pPr>
        <w:spacing w:line="240" w:lineRule="auto"/>
        <w:rPr>
          <w:rFonts w:ascii="Arial" w:eastAsia="Times New Roman" w:hAnsi="Arial" w:cs="Arial"/>
          <w:sz w:val="20"/>
          <w:szCs w:val="20"/>
          <w:lang w:val="es-419"/>
        </w:rPr>
      </w:pPr>
    </w:p>
    <w:p w:rsidR="0093468F" w:rsidRPr="0093468F" w:rsidRDefault="0093468F" w:rsidP="0093468F">
      <w:pPr>
        <w:spacing w:line="240" w:lineRule="auto"/>
        <w:rPr>
          <w:rFonts w:ascii="Arial" w:eastAsia="Times New Roman" w:hAnsi="Arial" w:cs="Arial"/>
          <w:b/>
          <w:bCs/>
          <w:iCs/>
          <w:sz w:val="20"/>
          <w:szCs w:val="20"/>
          <w:lang w:val="es-419" w:eastAsia="fr-FR"/>
        </w:rPr>
      </w:pPr>
      <w:r w:rsidRPr="0093468F">
        <w:rPr>
          <w:rFonts w:ascii="Arial" w:eastAsia="Times New Roman" w:hAnsi="Arial" w:cs="Arial"/>
          <w:b/>
          <w:bCs/>
          <w:iCs/>
          <w:sz w:val="20"/>
          <w:szCs w:val="20"/>
          <w:lang w:val="es-419" w:eastAsia="fr-FR"/>
        </w:rPr>
        <w:t>TEMAS:</w:t>
      </w:r>
      <w:r w:rsidRPr="0093468F">
        <w:rPr>
          <w:rFonts w:ascii="Arial" w:eastAsia="Times New Roman" w:hAnsi="Arial" w:cs="Arial"/>
          <w:b/>
          <w:bCs/>
          <w:iCs/>
          <w:sz w:val="20"/>
          <w:szCs w:val="20"/>
          <w:lang w:val="es-419" w:eastAsia="fr-FR"/>
        </w:rPr>
        <w:tab/>
      </w:r>
      <w:r w:rsidR="003D5E69">
        <w:rPr>
          <w:rFonts w:ascii="Arial" w:eastAsia="Times New Roman" w:hAnsi="Arial" w:cs="Arial"/>
          <w:b/>
          <w:bCs/>
          <w:iCs/>
          <w:sz w:val="20"/>
          <w:szCs w:val="20"/>
          <w:lang w:eastAsia="fr-FR"/>
        </w:rPr>
        <w:t xml:space="preserve">SEGURIDAD SOCIAL / PAGO DE INCAPACIDADES MÉDICAS / PRINCIPIO DE SUBSIDIARIEDAD / PROCEDENCIA DE LA TUTELA PARA ORDENARLO / MÍNIMO VITAL / RESPONSABILIDAD DE LAS EPS EN CASO DE NO EMITIR OPORTUNAMENTE EL CONCEPTO </w:t>
      </w:r>
      <w:r w:rsidR="00016DE8">
        <w:rPr>
          <w:rFonts w:ascii="Arial" w:eastAsia="Times New Roman" w:hAnsi="Arial" w:cs="Arial"/>
          <w:b/>
          <w:bCs/>
          <w:iCs/>
          <w:sz w:val="20"/>
          <w:szCs w:val="20"/>
          <w:lang w:eastAsia="fr-FR"/>
        </w:rPr>
        <w:t>DE REHABILITACIÓN.</w:t>
      </w:r>
    </w:p>
    <w:p w:rsidR="0093468F" w:rsidRPr="0093468F" w:rsidRDefault="0093468F" w:rsidP="0093468F">
      <w:pPr>
        <w:spacing w:line="240" w:lineRule="auto"/>
        <w:rPr>
          <w:rFonts w:ascii="Arial" w:eastAsia="Times New Roman" w:hAnsi="Arial" w:cs="Arial"/>
          <w:sz w:val="20"/>
          <w:szCs w:val="20"/>
          <w:lang w:val="es-419"/>
        </w:rPr>
      </w:pPr>
    </w:p>
    <w:p w:rsidR="0093468F" w:rsidRPr="00B57DF8" w:rsidRDefault="00B57DF8" w:rsidP="0093468F">
      <w:pPr>
        <w:spacing w:line="240" w:lineRule="auto"/>
        <w:rPr>
          <w:rFonts w:ascii="Arial" w:eastAsia="Times New Roman" w:hAnsi="Arial" w:cs="Arial"/>
          <w:sz w:val="20"/>
          <w:szCs w:val="20"/>
        </w:rPr>
      </w:pPr>
      <w:r w:rsidRPr="00B57DF8">
        <w:rPr>
          <w:rFonts w:ascii="Arial" w:eastAsia="Times New Roman" w:hAnsi="Arial" w:cs="Arial"/>
          <w:sz w:val="20"/>
          <w:szCs w:val="20"/>
          <w:lang w:val="es-419"/>
        </w:rPr>
        <w:t xml:space="preserve">La acción de amparo se encuentra regida por el principio de subsidiariedad, ya que no se puede acudir a la tutela para suplantar los medios judiciales existentes, lo cual  obliga al juez a verificar si el medio ordinario resulta idóneo y eficaz para proteger las garantías del actor, con el fin de establecer la procedencia de la tutela.  De acuerdo con este requisito, la acción de tutela solo será procedente cuando: “(i) no exista en el ordenamiento jurídico un mecanismo judicial, o (ii) existiendo sea ineficaz y/o (iii) inidóneo. En todo caso, (iv) será procedente de manera transitoria cuando se constate la existencia de un perjuicio irremediable.”  </w:t>
      </w:r>
      <w:r>
        <w:rPr>
          <w:rFonts w:ascii="Arial" w:eastAsia="Times New Roman" w:hAnsi="Arial" w:cs="Arial"/>
          <w:sz w:val="20"/>
          <w:szCs w:val="20"/>
        </w:rPr>
        <w:t>(…)</w:t>
      </w:r>
    </w:p>
    <w:p w:rsidR="0093468F" w:rsidRPr="0093468F" w:rsidRDefault="0093468F" w:rsidP="0093468F">
      <w:pPr>
        <w:spacing w:line="240" w:lineRule="auto"/>
        <w:rPr>
          <w:rFonts w:ascii="Arial" w:eastAsia="Times New Roman" w:hAnsi="Arial" w:cs="Arial"/>
          <w:sz w:val="20"/>
          <w:szCs w:val="20"/>
          <w:lang w:val="es-419"/>
        </w:rPr>
      </w:pPr>
    </w:p>
    <w:p w:rsidR="0093468F" w:rsidRPr="00B57DF8" w:rsidRDefault="00B57DF8" w:rsidP="0093468F">
      <w:pPr>
        <w:spacing w:line="240" w:lineRule="auto"/>
        <w:rPr>
          <w:rFonts w:ascii="Arial" w:eastAsia="Times New Roman" w:hAnsi="Arial" w:cs="Arial"/>
          <w:sz w:val="20"/>
          <w:szCs w:val="20"/>
        </w:rPr>
      </w:pPr>
      <w:r w:rsidRPr="00B57DF8">
        <w:rPr>
          <w:rFonts w:ascii="Arial" w:eastAsia="Times New Roman" w:hAnsi="Arial" w:cs="Arial"/>
          <w:sz w:val="20"/>
          <w:szCs w:val="20"/>
          <w:lang w:val="es-419"/>
        </w:rPr>
        <w:t>Por otro lado, la jurisprudencia de la Corte Constitucional ha señalado que cuando quiera que no se paguen las incapacidades laborales de manera completa, se puede colegir la afectación del mínimo vital del trabajador y el de su familia, razón por la cual la acción de tutela es procedente</w:t>
      </w:r>
      <w:r>
        <w:rPr>
          <w:rFonts w:ascii="Arial" w:eastAsia="Times New Roman" w:hAnsi="Arial" w:cs="Arial"/>
          <w:sz w:val="20"/>
          <w:szCs w:val="20"/>
        </w:rPr>
        <w:t>. (…)</w:t>
      </w:r>
    </w:p>
    <w:p w:rsidR="0093468F" w:rsidRPr="0093468F" w:rsidRDefault="0093468F" w:rsidP="0093468F">
      <w:pPr>
        <w:spacing w:line="240" w:lineRule="auto"/>
        <w:rPr>
          <w:rFonts w:ascii="Arial" w:eastAsia="Times New Roman" w:hAnsi="Arial" w:cs="Arial"/>
          <w:sz w:val="20"/>
          <w:szCs w:val="20"/>
          <w:lang w:val="es-ES"/>
        </w:rPr>
      </w:pPr>
    </w:p>
    <w:p w:rsidR="0093468F" w:rsidRDefault="001420AC" w:rsidP="0093468F">
      <w:pPr>
        <w:spacing w:line="240" w:lineRule="auto"/>
        <w:rPr>
          <w:rFonts w:ascii="Arial" w:eastAsia="Times New Roman" w:hAnsi="Arial" w:cs="Arial"/>
          <w:sz w:val="20"/>
          <w:szCs w:val="20"/>
          <w:lang w:val="es-ES"/>
        </w:rPr>
      </w:pPr>
      <w:r>
        <w:rPr>
          <w:rFonts w:ascii="Arial" w:eastAsia="Times New Roman" w:hAnsi="Arial" w:cs="Arial"/>
          <w:sz w:val="20"/>
          <w:szCs w:val="20"/>
          <w:lang w:val="es-ES"/>
        </w:rPr>
        <w:t xml:space="preserve">… </w:t>
      </w:r>
      <w:r w:rsidRPr="001420AC">
        <w:rPr>
          <w:rFonts w:ascii="Arial" w:eastAsia="Times New Roman" w:hAnsi="Arial" w:cs="Arial"/>
          <w:sz w:val="20"/>
          <w:szCs w:val="20"/>
          <w:lang w:val="es-ES"/>
        </w:rPr>
        <w:t>contrario a lo concluido por la A quo, el actor si cumplió con el requisito de procedibilidad de la acción de tutela como lo es el de la inmediatez para solicitar el reconocimiento del pago de las incapacidades que se le adeudan desde octubre de 2018, es decir, por cuanto la afectación a sus derechos fundamentales es continuo, toda vez que ninguna de las entidades demandadas desde hace 8 meses le ha reconocido su pago, ni siquiera de las incapacidades actuales.  Al respecto la Corte Constitucional ha reiterado que “que la razonabilidad del plazo no puede determinarse a priori, lo que se traduciría en la imposición de un término de caducidad o prescripción prohibido por el artículo 86 de la Constitución, sino de conformidad con los hechos de cada caso concreto. Es por ello que “en algunos casos, seis (6) meses podrían resultar suficientes para declarar la tutela improcedente; pero, en otros eventos, un término de 2 años se podría considerar razonable para ejercer la acción de tutela, ya que todo dependerá de las particularidades del caso.”</w:t>
      </w:r>
    </w:p>
    <w:p w:rsidR="001420AC" w:rsidRDefault="001420AC" w:rsidP="0093468F">
      <w:pPr>
        <w:spacing w:line="240" w:lineRule="auto"/>
        <w:rPr>
          <w:rFonts w:ascii="Arial" w:eastAsia="Times New Roman" w:hAnsi="Arial" w:cs="Arial"/>
          <w:sz w:val="20"/>
          <w:szCs w:val="20"/>
          <w:lang w:val="es-ES"/>
        </w:rPr>
      </w:pPr>
    </w:p>
    <w:p w:rsidR="001420AC" w:rsidRPr="0093468F" w:rsidRDefault="003D5E69" w:rsidP="0093468F">
      <w:pPr>
        <w:spacing w:line="240" w:lineRule="auto"/>
        <w:rPr>
          <w:rFonts w:ascii="Arial" w:eastAsia="Times New Roman" w:hAnsi="Arial" w:cs="Arial"/>
          <w:sz w:val="20"/>
          <w:szCs w:val="20"/>
          <w:lang w:val="es-ES"/>
        </w:rPr>
      </w:pPr>
      <w:r>
        <w:rPr>
          <w:rFonts w:ascii="Arial" w:eastAsia="Times New Roman" w:hAnsi="Arial" w:cs="Arial"/>
          <w:sz w:val="20"/>
          <w:szCs w:val="20"/>
          <w:lang w:val="es-ES"/>
        </w:rPr>
        <w:t xml:space="preserve">… </w:t>
      </w:r>
      <w:r w:rsidRPr="003D5E69">
        <w:rPr>
          <w:rFonts w:ascii="Arial" w:eastAsia="Times New Roman" w:hAnsi="Arial" w:cs="Arial"/>
          <w:sz w:val="20"/>
          <w:szCs w:val="20"/>
          <w:lang w:val="es-ES"/>
        </w:rPr>
        <w:t>respecto del concepto favorable de rehabilitación, conforme al Decreto Ley 019 de 2012, las EPS deben emitirlo antes del día 120 de incapacidad temporal.  Luego de expedirlo deben remitirlo antes del día 150 a la AFP donde se encuentre afiliado el interesado. No obstante, en los eventos en que no se cumpla con tales plazos, compete a la EPS pagar con sus propios recursos el subsidio equivalente a la respectiva incapacidad temporal, en caso de que la incapacidad se prolongue más allá de los 180 días.  En tal sentido, asumirá desde el día 181 y hasta el día en que emita el concepto en mención.</w:t>
      </w:r>
    </w:p>
    <w:p w:rsidR="0093468F" w:rsidRDefault="0093468F" w:rsidP="0093468F">
      <w:pPr>
        <w:spacing w:line="240" w:lineRule="auto"/>
        <w:rPr>
          <w:rFonts w:ascii="Arial" w:eastAsia="Times New Roman" w:hAnsi="Arial" w:cs="Arial"/>
          <w:sz w:val="20"/>
          <w:szCs w:val="20"/>
          <w:lang w:val="es-ES"/>
        </w:rPr>
      </w:pPr>
    </w:p>
    <w:p w:rsidR="003D5E69" w:rsidRPr="0093468F" w:rsidRDefault="003D5E69" w:rsidP="0093468F">
      <w:pPr>
        <w:spacing w:line="240" w:lineRule="auto"/>
        <w:rPr>
          <w:rFonts w:ascii="Arial" w:eastAsia="Times New Roman" w:hAnsi="Arial" w:cs="Arial"/>
          <w:sz w:val="20"/>
          <w:szCs w:val="20"/>
          <w:lang w:val="es-ES"/>
        </w:rPr>
      </w:pPr>
    </w:p>
    <w:p w:rsidR="0093468F" w:rsidRPr="0093468F" w:rsidRDefault="0093468F" w:rsidP="0093468F">
      <w:pPr>
        <w:spacing w:line="240" w:lineRule="auto"/>
        <w:rPr>
          <w:rFonts w:ascii="Arial" w:eastAsia="Times New Roman" w:hAnsi="Arial" w:cs="Arial"/>
          <w:sz w:val="20"/>
          <w:szCs w:val="20"/>
          <w:lang w:val="es-ES"/>
        </w:rPr>
      </w:pPr>
    </w:p>
    <w:p w:rsidR="0076065E" w:rsidRPr="0093468F" w:rsidRDefault="0076065E" w:rsidP="0093468F">
      <w:pPr>
        <w:spacing w:line="276" w:lineRule="auto"/>
        <w:ind w:left="708" w:hanging="708"/>
        <w:jc w:val="center"/>
        <w:rPr>
          <w:rFonts w:ascii="Arial" w:hAnsi="Arial" w:cs="Arial"/>
          <w:b/>
          <w:sz w:val="24"/>
          <w:szCs w:val="24"/>
        </w:rPr>
      </w:pPr>
      <w:r w:rsidRPr="0093468F">
        <w:rPr>
          <w:rFonts w:ascii="Arial" w:hAnsi="Arial" w:cs="Arial"/>
          <w:b/>
          <w:sz w:val="24"/>
          <w:szCs w:val="24"/>
        </w:rPr>
        <w:t>RAMA JUDICIAL DEL PODER PÚBLI</w:t>
      </w:r>
      <w:r w:rsidR="001C6FA7" w:rsidRPr="0093468F">
        <w:rPr>
          <w:rFonts w:ascii="Arial" w:hAnsi="Arial" w:cs="Arial"/>
          <w:b/>
          <w:sz w:val="24"/>
          <w:szCs w:val="24"/>
        </w:rPr>
        <w:t>CO</w:t>
      </w:r>
    </w:p>
    <w:p w:rsidR="0076065E" w:rsidRPr="0093468F" w:rsidRDefault="0040786E" w:rsidP="0093468F">
      <w:pPr>
        <w:spacing w:line="276" w:lineRule="auto"/>
        <w:jc w:val="center"/>
        <w:rPr>
          <w:rFonts w:ascii="Arial" w:hAnsi="Arial" w:cs="Arial"/>
          <w:sz w:val="24"/>
          <w:szCs w:val="24"/>
        </w:rPr>
      </w:pPr>
      <w:r w:rsidRPr="0093468F">
        <w:rPr>
          <w:rFonts w:ascii="Arial" w:hAnsi="Arial" w:cs="Arial"/>
          <w:noProof/>
          <w:sz w:val="24"/>
          <w:szCs w:val="24"/>
          <w:lang w:val="es-ES"/>
        </w:rPr>
        <w:drawing>
          <wp:inline distT="0" distB="0" distL="0" distR="0" wp14:anchorId="62825389" wp14:editId="3CCB957F">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76065E" w:rsidRPr="0093468F" w:rsidRDefault="0076065E" w:rsidP="0093468F">
      <w:pPr>
        <w:spacing w:line="276" w:lineRule="auto"/>
        <w:ind w:left="708" w:hanging="708"/>
        <w:jc w:val="center"/>
        <w:rPr>
          <w:rFonts w:ascii="Arial" w:hAnsi="Arial" w:cs="Arial"/>
          <w:b/>
          <w:sz w:val="24"/>
          <w:szCs w:val="24"/>
        </w:rPr>
      </w:pPr>
      <w:r w:rsidRPr="0093468F">
        <w:rPr>
          <w:rFonts w:ascii="Arial" w:hAnsi="Arial" w:cs="Arial"/>
          <w:b/>
          <w:sz w:val="24"/>
          <w:szCs w:val="24"/>
        </w:rPr>
        <w:t>TRIBUNAL SUPERIOR DEL DISTRITO JUDICIAL DE PEREIRA - RISARALDA</w:t>
      </w:r>
    </w:p>
    <w:p w:rsidR="0076065E" w:rsidRPr="0093468F" w:rsidRDefault="0076065E" w:rsidP="0093468F">
      <w:pPr>
        <w:spacing w:line="276" w:lineRule="auto"/>
        <w:ind w:left="708" w:hanging="708"/>
        <w:jc w:val="center"/>
        <w:rPr>
          <w:rFonts w:ascii="Arial" w:hAnsi="Arial" w:cs="Arial"/>
          <w:b/>
          <w:sz w:val="24"/>
          <w:szCs w:val="24"/>
        </w:rPr>
      </w:pPr>
      <w:r w:rsidRPr="0093468F">
        <w:rPr>
          <w:rFonts w:ascii="Arial" w:hAnsi="Arial" w:cs="Arial"/>
          <w:b/>
          <w:sz w:val="24"/>
          <w:szCs w:val="24"/>
        </w:rPr>
        <w:t xml:space="preserve">SALA </w:t>
      </w:r>
      <w:r w:rsidR="00107D7A" w:rsidRPr="0093468F">
        <w:rPr>
          <w:rFonts w:ascii="Arial" w:hAnsi="Arial" w:cs="Arial"/>
          <w:b/>
          <w:sz w:val="24"/>
          <w:szCs w:val="24"/>
        </w:rPr>
        <w:t>DE DECISIÓ</w:t>
      </w:r>
      <w:r w:rsidR="00C017F6" w:rsidRPr="0093468F">
        <w:rPr>
          <w:rFonts w:ascii="Arial" w:hAnsi="Arial" w:cs="Arial"/>
          <w:b/>
          <w:sz w:val="24"/>
          <w:szCs w:val="24"/>
        </w:rPr>
        <w:t>N PENAL</w:t>
      </w:r>
    </w:p>
    <w:p w:rsidR="0076065E" w:rsidRPr="0093468F" w:rsidRDefault="00270D89" w:rsidP="0093468F">
      <w:pPr>
        <w:spacing w:line="276" w:lineRule="auto"/>
        <w:ind w:left="708" w:hanging="708"/>
        <w:jc w:val="center"/>
        <w:rPr>
          <w:rFonts w:ascii="Arial" w:hAnsi="Arial" w:cs="Arial"/>
          <w:b/>
          <w:sz w:val="24"/>
          <w:szCs w:val="24"/>
        </w:rPr>
      </w:pPr>
      <w:r w:rsidRPr="0093468F">
        <w:rPr>
          <w:rFonts w:ascii="Arial" w:hAnsi="Arial" w:cs="Arial"/>
          <w:b/>
          <w:sz w:val="24"/>
          <w:szCs w:val="24"/>
        </w:rPr>
        <w:t xml:space="preserve"> </w:t>
      </w:r>
      <w:r w:rsidR="0076065E" w:rsidRPr="0093468F">
        <w:rPr>
          <w:rFonts w:ascii="Arial" w:hAnsi="Arial" w:cs="Arial"/>
          <w:b/>
          <w:sz w:val="24"/>
          <w:szCs w:val="24"/>
        </w:rPr>
        <w:t>M.P. JAIRO ERNESTO ESCOBAR SANZ</w:t>
      </w:r>
    </w:p>
    <w:p w:rsidR="0076065E" w:rsidRPr="00016DE8" w:rsidRDefault="0076065E" w:rsidP="00016DE8">
      <w:pPr>
        <w:tabs>
          <w:tab w:val="left" w:pos="2410"/>
          <w:tab w:val="left" w:pos="2835"/>
        </w:tabs>
        <w:spacing w:line="276" w:lineRule="auto"/>
        <w:rPr>
          <w:rFonts w:ascii="Arial" w:hAnsi="Arial" w:cs="Arial"/>
          <w:sz w:val="22"/>
          <w:szCs w:val="24"/>
        </w:rPr>
      </w:pPr>
    </w:p>
    <w:p w:rsidR="00876291" w:rsidRPr="0093468F" w:rsidRDefault="00876291" w:rsidP="0093468F">
      <w:pPr>
        <w:pStyle w:val="Sinespaciado"/>
        <w:spacing w:line="276" w:lineRule="auto"/>
        <w:jc w:val="both"/>
        <w:rPr>
          <w:rFonts w:ascii="Arial" w:hAnsi="Arial" w:cs="Arial"/>
          <w:sz w:val="24"/>
          <w:szCs w:val="24"/>
          <w:lang w:val="es-MX"/>
        </w:rPr>
      </w:pPr>
      <w:r w:rsidRPr="0093468F">
        <w:rPr>
          <w:rFonts w:ascii="Arial" w:hAnsi="Arial" w:cs="Arial"/>
          <w:sz w:val="24"/>
          <w:szCs w:val="24"/>
          <w:lang w:val="es-MX"/>
        </w:rPr>
        <w:t>Pereira,</w:t>
      </w:r>
      <w:r w:rsidR="00D14A0F" w:rsidRPr="0093468F">
        <w:rPr>
          <w:rFonts w:ascii="Arial" w:hAnsi="Arial" w:cs="Arial"/>
          <w:sz w:val="24"/>
          <w:szCs w:val="24"/>
          <w:lang w:val="es-MX"/>
        </w:rPr>
        <w:t xml:space="preserve"> </w:t>
      </w:r>
      <w:r w:rsidR="00E5536C" w:rsidRPr="0093468F">
        <w:rPr>
          <w:rFonts w:ascii="Arial" w:hAnsi="Arial" w:cs="Arial"/>
          <w:sz w:val="24"/>
          <w:szCs w:val="24"/>
          <w:lang w:val="es-MX"/>
        </w:rPr>
        <w:t xml:space="preserve">veintisiete </w:t>
      </w:r>
      <w:r w:rsidR="006A5F97" w:rsidRPr="0093468F">
        <w:rPr>
          <w:rFonts w:ascii="Arial" w:hAnsi="Arial" w:cs="Arial"/>
          <w:sz w:val="24"/>
          <w:szCs w:val="24"/>
          <w:lang w:val="es-MX"/>
        </w:rPr>
        <w:t>(</w:t>
      </w:r>
      <w:r w:rsidR="00E5536C" w:rsidRPr="0093468F">
        <w:rPr>
          <w:rFonts w:ascii="Arial" w:hAnsi="Arial" w:cs="Arial"/>
          <w:sz w:val="24"/>
          <w:szCs w:val="24"/>
          <w:lang w:val="es-MX"/>
        </w:rPr>
        <w:t>27</w:t>
      </w:r>
      <w:r w:rsidR="006A5F97" w:rsidRPr="0093468F">
        <w:rPr>
          <w:rFonts w:ascii="Arial" w:hAnsi="Arial" w:cs="Arial"/>
          <w:sz w:val="24"/>
          <w:szCs w:val="24"/>
          <w:lang w:val="es-MX"/>
        </w:rPr>
        <w:t xml:space="preserve">) </w:t>
      </w:r>
      <w:r w:rsidR="00553E0A" w:rsidRPr="0093468F">
        <w:rPr>
          <w:rFonts w:ascii="Arial" w:hAnsi="Arial" w:cs="Arial"/>
          <w:sz w:val="24"/>
          <w:szCs w:val="24"/>
          <w:lang w:val="es-MX"/>
        </w:rPr>
        <w:t xml:space="preserve">de </w:t>
      </w:r>
      <w:r w:rsidR="00F76930" w:rsidRPr="0093468F">
        <w:rPr>
          <w:rFonts w:ascii="Arial" w:hAnsi="Arial" w:cs="Arial"/>
          <w:sz w:val="24"/>
          <w:szCs w:val="24"/>
          <w:lang w:val="es-MX"/>
        </w:rPr>
        <w:t>agosto</w:t>
      </w:r>
      <w:r w:rsidR="00A85AE8" w:rsidRPr="0093468F">
        <w:rPr>
          <w:rFonts w:ascii="Arial" w:hAnsi="Arial" w:cs="Arial"/>
          <w:sz w:val="24"/>
          <w:szCs w:val="24"/>
          <w:lang w:val="es-MX"/>
        </w:rPr>
        <w:t xml:space="preserve"> </w:t>
      </w:r>
      <w:r w:rsidR="004A0AC9" w:rsidRPr="0093468F">
        <w:rPr>
          <w:rFonts w:ascii="Arial" w:hAnsi="Arial" w:cs="Arial"/>
          <w:sz w:val="24"/>
          <w:szCs w:val="24"/>
          <w:lang w:val="es-MX"/>
        </w:rPr>
        <w:t>de dos mil dieci</w:t>
      </w:r>
      <w:r w:rsidR="00830F64" w:rsidRPr="0093468F">
        <w:rPr>
          <w:rFonts w:ascii="Arial" w:hAnsi="Arial" w:cs="Arial"/>
          <w:sz w:val="24"/>
          <w:szCs w:val="24"/>
          <w:lang w:val="es-MX"/>
        </w:rPr>
        <w:t>nueve</w:t>
      </w:r>
      <w:r w:rsidR="004A0AC9" w:rsidRPr="0093468F">
        <w:rPr>
          <w:rFonts w:ascii="Arial" w:hAnsi="Arial" w:cs="Arial"/>
          <w:sz w:val="24"/>
          <w:szCs w:val="24"/>
          <w:lang w:val="es-MX"/>
        </w:rPr>
        <w:t xml:space="preserve"> (201</w:t>
      </w:r>
      <w:r w:rsidR="00830F64" w:rsidRPr="0093468F">
        <w:rPr>
          <w:rFonts w:ascii="Arial" w:hAnsi="Arial" w:cs="Arial"/>
          <w:sz w:val="24"/>
          <w:szCs w:val="24"/>
          <w:lang w:val="es-MX"/>
        </w:rPr>
        <w:t>9</w:t>
      </w:r>
      <w:r w:rsidRPr="0093468F">
        <w:rPr>
          <w:rFonts w:ascii="Arial" w:hAnsi="Arial" w:cs="Arial"/>
          <w:sz w:val="24"/>
          <w:szCs w:val="24"/>
          <w:lang w:val="es-MX"/>
        </w:rPr>
        <w:t>)</w:t>
      </w:r>
    </w:p>
    <w:p w:rsidR="00553E0A" w:rsidRPr="0093468F" w:rsidRDefault="004A0AC9" w:rsidP="0093468F">
      <w:pPr>
        <w:pStyle w:val="Sinespaciado"/>
        <w:spacing w:line="276" w:lineRule="auto"/>
        <w:jc w:val="both"/>
        <w:rPr>
          <w:rFonts w:ascii="Arial" w:hAnsi="Arial" w:cs="Arial"/>
          <w:sz w:val="24"/>
          <w:szCs w:val="24"/>
          <w:lang w:val="es-ES"/>
        </w:rPr>
      </w:pPr>
      <w:r w:rsidRPr="0093468F">
        <w:rPr>
          <w:rFonts w:ascii="Arial" w:hAnsi="Arial" w:cs="Arial"/>
          <w:sz w:val="24"/>
          <w:szCs w:val="24"/>
          <w:lang w:val="es-ES"/>
        </w:rPr>
        <w:t>Aprobado por Acta N</w:t>
      </w:r>
      <w:r w:rsidR="00F76930" w:rsidRPr="0093468F">
        <w:rPr>
          <w:rFonts w:ascii="Arial" w:hAnsi="Arial" w:cs="Arial"/>
          <w:sz w:val="24"/>
          <w:szCs w:val="24"/>
          <w:lang w:val="es-ES"/>
        </w:rPr>
        <w:t>o.</w:t>
      </w:r>
      <w:r w:rsidR="00E5536C" w:rsidRPr="0093468F">
        <w:rPr>
          <w:rFonts w:ascii="Arial" w:hAnsi="Arial" w:cs="Arial"/>
          <w:sz w:val="24"/>
          <w:szCs w:val="24"/>
          <w:lang w:val="es-ES"/>
        </w:rPr>
        <w:t>751</w:t>
      </w:r>
    </w:p>
    <w:p w:rsidR="001D7B61" w:rsidRPr="0093468F" w:rsidRDefault="00876291" w:rsidP="0093468F">
      <w:pPr>
        <w:pStyle w:val="Sinespaciado"/>
        <w:spacing w:line="276" w:lineRule="auto"/>
        <w:jc w:val="both"/>
        <w:rPr>
          <w:rFonts w:ascii="Arial" w:hAnsi="Arial" w:cs="Arial"/>
          <w:sz w:val="24"/>
          <w:szCs w:val="24"/>
          <w:lang w:val="es-ES"/>
        </w:rPr>
      </w:pPr>
      <w:r w:rsidRPr="0093468F">
        <w:rPr>
          <w:rFonts w:ascii="Arial" w:hAnsi="Arial" w:cs="Arial"/>
          <w:sz w:val="24"/>
          <w:szCs w:val="24"/>
          <w:lang w:val="es-ES"/>
        </w:rPr>
        <w:t xml:space="preserve">Hora: </w:t>
      </w:r>
      <w:r w:rsidR="00E5536C" w:rsidRPr="0093468F">
        <w:rPr>
          <w:rFonts w:ascii="Arial" w:hAnsi="Arial" w:cs="Arial"/>
          <w:sz w:val="24"/>
          <w:szCs w:val="24"/>
          <w:lang w:val="es-ES"/>
        </w:rPr>
        <w:t>3:50 p.m.</w:t>
      </w:r>
    </w:p>
    <w:p w:rsidR="0076065E" w:rsidRPr="00016DE8" w:rsidRDefault="0076065E" w:rsidP="0003315A">
      <w:pPr>
        <w:tabs>
          <w:tab w:val="left" w:pos="2410"/>
          <w:tab w:val="left" w:pos="2835"/>
        </w:tabs>
        <w:spacing w:line="276" w:lineRule="auto"/>
        <w:rPr>
          <w:rFonts w:ascii="Arial" w:hAnsi="Arial" w:cs="Arial"/>
          <w:sz w:val="22"/>
          <w:szCs w:val="24"/>
        </w:rPr>
      </w:pPr>
    </w:p>
    <w:p w:rsidR="0076065E" w:rsidRPr="0093468F" w:rsidRDefault="0076065E"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u w:val="single"/>
          <w:lang w:val="es-ES"/>
        </w:rPr>
      </w:pPr>
      <w:r w:rsidRPr="0093468F">
        <w:rPr>
          <w:rFonts w:ascii="Arial" w:hAnsi="Arial" w:cs="Arial"/>
          <w:b/>
          <w:szCs w:val="24"/>
          <w:lang w:val="es-ES"/>
        </w:rPr>
        <w:t>1. ASUNTO A DECIDIR</w:t>
      </w:r>
    </w:p>
    <w:p w:rsidR="0076065E" w:rsidRPr="00016DE8" w:rsidRDefault="0076065E" w:rsidP="0003315A">
      <w:pPr>
        <w:tabs>
          <w:tab w:val="left" w:pos="2410"/>
          <w:tab w:val="left" w:pos="2835"/>
        </w:tabs>
        <w:spacing w:line="276" w:lineRule="auto"/>
        <w:rPr>
          <w:rFonts w:ascii="Arial" w:hAnsi="Arial" w:cs="Arial"/>
          <w:sz w:val="22"/>
          <w:szCs w:val="24"/>
        </w:rPr>
      </w:pPr>
    </w:p>
    <w:p w:rsidR="005F694D" w:rsidRPr="0093468F" w:rsidRDefault="005F694D" w:rsidP="0093468F">
      <w:pPr>
        <w:spacing w:line="276" w:lineRule="auto"/>
        <w:rPr>
          <w:rFonts w:ascii="Arial" w:hAnsi="Arial" w:cs="Arial"/>
          <w:sz w:val="24"/>
          <w:szCs w:val="24"/>
        </w:rPr>
      </w:pPr>
      <w:r w:rsidRPr="0093468F">
        <w:rPr>
          <w:rFonts w:ascii="Arial" w:hAnsi="Arial" w:cs="Arial"/>
          <w:sz w:val="24"/>
          <w:szCs w:val="24"/>
        </w:rPr>
        <w:t xml:space="preserve">Corresponde a la Sala resolver la impugnación </w:t>
      </w:r>
      <w:r w:rsidR="00830F64" w:rsidRPr="0093468F">
        <w:rPr>
          <w:rFonts w:ascii="Arial" w:hAnsi="Arial" w:cs="Arial"/>
          <w:sz w:val="24"/>
          <w:szCs w:val="24"/>
        </w:rPr>
        <w:t xml:space="preserve">formulada </w:t>
      </w:r>
      <w:r w:rsidRPr="0093468F">
        <w:rPr>
          <w:rFonts w:ascii="Arial" w:hAnsi="Arial" w:cs="Arial"/>
          <w:sz w:val="24"/>
          <w:szCs w:val="24"/>
        </w:rPr>
        <w:t>por</w:t>
      </w:r>
      <w:r w:rsidR="003456EC" w:rsidRPr="0093468F">
        <w:rPr>
          <w:rFonts w:ascii="Arial" w:hAnsi="Arial" w:cs="Arial"/>
          <w:sz w:val="24"/>
          <w:szCs w:val="24"/>
        </w:rPr>
        <w:t xml:space="preserve"> </w:t>
      </w:r>
      <w:r w:rsidR="00130ED2" w:rsidRPr="0093468F">
        <w:rPr>
          <w:rFonts w:ascii="Arial" w:hAnsi="Arial" w:cs="Arial"/>
          <w:sz w:val="24"/>
          <w:szCs w:val="24"/>
        </w:rPr>
        <w:t>la</w:t>
      </w:r>
      <w:r w:rsidR="00F76930" w:rsidRPr="0093468F">
        <w:rPr>
          <w:rFonts w:ascii="Arial" w:hAnsi="Arial" w:cs="Arial"/>
          <w:sz w:val="24"/>
          <w:szCs w:val="24"/>
        </w:rPr>
        <w:t xml:space="preserve"> abogada Viviana María Montes Leiva, apoderada judicial del señor Emerson Mosquera</w:t>
      </w:r>
      <w:r w:rsidR="0003315A">
        <w:rPr>
          <w:rFonts w:ascii="Arial" w:hAnsi="Arial" w:cs="Arial"/>
          <w:sz w:val="24"/>
          <w:szCs w:val="24"/>
        </w:rPr>
        <w:t>,</w:t>
      </w:r>
      <w:r w:rsidR="00F76930" w:rsidRPr="0093468F">
        <w:rPr>
          <w:rFonts w:ascii="Arial" w:hAnsi="Arial" w:cs="Arial"/>
          <w:sz w:val="24"/>
          <w:szCs w:val="24"/>
        </w:rPr>
        <w:t xml:space="preserve"> </w:t>
      </w:r>
      <w:r w:rsidR="00830F64" w:rsidRPr="0093468F">
        <w:rPr>
          <w:rFonts w:ascii="Arial" w:hAnsi="Arial" w:cs="Arial"/>
          <w:sz w:val="24"/>
          <w:szCs w:val="24"/>
        </w:rPr>
        <w:t xml:space="preserve">frente al </w:t>
      </w:r>
      <w:r w:rsidRPr="0093468F">
        <w:rPr>
          <w:rFonts w:ascii="Arial" w:hAnsi="Arial" w:cs="Arial"/>
          <w:sz w:val="24"/>
          <w:szCs w:val="24"/>
        </w:rPr>
        <w:t xml:space="preserve">fallo emitido </w:t>
      </w:r>
      <w:r w:rsidR="00830F64" w:rsidRPr="0093468F">
        <w:rPr>
          <w:rFonts w:ascii="Arial" w:hAnsi="Arial" w:cs="Arial"/>
          <w:sz w:val="24"/>
          <w:szCs w:val="24"/>
        </w:rPr>
        <w:t xml:space="preserve">el </w:t>
      </w:r>
      <w:r w:rsidR="00475858" w:rsidRPr="0093468F">
        <w:rPr>
          <w:rFonts w:ascii="Arial" w:hAnsi="Arial" w:cs="Arial"/>
          <w:sz w:val="24"/>
          <w:szCs w:val="24"/>
        </w:rPr>
        <w:t xml:space="preserve">8 </w:t>
      </w:r>
      <w:r w:rsidR="008F1FD6" w:rsidRPr="0093468F">
        <w:rPr>
          <w:rFonts w:ascii="Arial" w:hAnsi="Arial" w:cs="Arial"/>
          <w:sz w:val="24"/>
          <w:szCs w:val="24"/>
        </w:rPr>
        <w:t xml:space="preserve">de </w:t>
      </w:r>
      <w:r w:rsidR="00475858" w:rsidRPr="0093468F">
        <w:rPr>
          <w:rFonts w:ascii="Arial" w:hAnsi="Arial" w:cs="Arial"/>
          <w:sz w:val="24"/>
          <w:szCs w:val="24"/>
        </w:rPr>
        <w:t>julio</w:t>
      </w:r>
      <w:r w:rsidR="008F1FD6" w:rsidRPr="0093468F">
        <w:rPr>
          <w:rFonts w:ascii="Arial" w:hAnsi="Arial" w:cs="Arial"/>
          <w:sz w:val="24"/>
          <w:szCs w:val="24"/>
        </w:rPr>
        <w:t xml:space="preserve"> d</w:t>
      </w:r>
      <w:r w:rsidR="00830F64" w:rsidRPr="0093468F">
        <w:rPr>
          <w:rFonts w:ascii="Arial" w:hAnsi="Arial" w:cs="Arial"/>
          <w:sz w:val="24"/>
          <w:szCs w:val="24"/>
        </w:rPr>
        <w:t>e 20</w:t>
      </w:r>
      <w:r w:rsidR="00417BDD" w:rsidRPr="0093468F">
        <w:rPr>
          <w:rFonts w:ascii="Arial" w:hAnsi="Arial" w:cs="Arial"/>
          <w:sz w:val="24"/>
          <w:szCs w:val="24"/>
        </w:rPr>
        <w:t>19</w:t>
      </w:r>
      <w:r w:rsidR="00830F64" w:rsidRPr="0093468F">
        <w:rPr>
          <w:rFonts w:ascii="Arial" w:hAnsi="Arial" w:cs="Arial"/>
          <w:sz w:val="24"/>
          <w:szCs w:val="24"/>
        </w:rPr>
        <w:t xml:space="preserve"> </w:t>
      </w:r>
      <w:r w:rsidRPr="0093468F">
        <w:rPr>
          <w:rFonts w:ascii="Arial" w:hAnsi="Arial" w:cs="Arial"/>
          <w:sz w:val="24"/>
          <w:szCs w:val="24"/>
        </w:rPr>
        <w:t xml:space="preserve">por </w:t>
      </w:r>
      <w:r w:rsidRPr="0093468F">
        <w:rPr>
          <w:rFonts w:ascii="Arial" w:eastAsia="Calibri" w:hAnsi="Arial" w:cs="Arial"/>
          <w:sz w:val="24"/>
          <w:szCs w:val="24"/>
          <w:lang w:eastAsia="en-US"/>
        </w:rPr>
        <w:t xml:space="preserve">el Juzgado </w:t>
      </w:r>
      <w:r w:rsidR="00F76930" w:rsidRPr="0093468F">
        <w:rPr>
          <w:rFonts w:ascii="Arial" w:eastAsia="Calibri" w:hAnsi="Arial" w:cs="Arial"/>
          <w:sz w:val="24"/>
          <w:szCs w:val="24"/>
          <w:lang w:eastAsia="en-US"/>
        </w:rPr>
        <w:t>2º P</w:t>
      </w:r>
      <w:r w:rsidR="00417BDD" w:rsidRPr="0093468F">
        <w:rPr>
          <w:rFonts w:ascii="Arial" w:eastAsia="Calibri" w:hAnsi="Arial" w:cs="Arial"/>
          <w:sz w:val="24"/>
          <w:szCs w:val="24"/>
          <w:lang w:eastAsia="en-US"/>
        </w:rPr>
        <w:t xml:space="preserve">enal del </w:t>
      </w:r>
      <w:r w:rsidR="00F76930" w:rsidRPr="0093468F">
        <w:rPr>
          <w:rFonts w:ascii="Arial" w:eastAsia="Calibri" w:hAnsi="Arial" w:cs="Arial"/>
          <w:sz w:val="24"/>
          <w:szCs w:val="24"/>
          <w:lang w:eastAsia="en-US"/>
        </w:rPr>
        <w:t>C</w:t>
      </w:r>
      <w:r w:rsidR="00417BDD" w:rsidRPr="0093468F">
        <w:rPr>
          <w:rFonts w:ascii="Arial" w:eastAsia="Calibri" w:hAnsi="Arial" w:cs="Arial"/>
          <w:sz w:val="24"/>
          <w:szCs w:val="24"/>
          <w:lang w:eastAsia="en-US"/>
        </w:rPr>
        <w:t>ircuito</w:t>
      </w:r>
      <w:r w:rsidRPr="0093468F">
        <w:rPr>
          <w:rFonts w:ascii="Arial" w:eastAsia="Calibri" w:hAnsi="Arial" w:cs="Arial"/>
          <w:sz w:val="24"/>
          <w:szCs w:val="24"/>
          <w:lang w:eastAsia="en-US"/>
        </w:rPr>
        <w:t xml:space="preserve"> </w:t>
      </w:r>
      <w:r w:rsidRPr="0093468F">
        <w:rPr>
          <w:rFonts w:ascii="Arial" w:hAnsi="Arial" w:cs="Arial"/>
          <w:sz w:val="24"/>
          <w:szCs w:val="24"/>
        </w:rPr>
        <w:t xml:space="preserve">de </w:t>
      </w:r>
      <w:r w:rsidR="00F76930" w:rsidRPr="0093468F">
        <w:rPr>
          <w:rFonts w:ascii="Arial" w:hAnsi="Arial" w:cs="Arial"/>
          <w:sz w:val="24"/>
          <w:szCs w:val="24"/>
        </w:rPr>
        <w:t>C</w:t>
      </w:r>
      <w:r w:rsidR="00475858" w:rsidRPr="0093468F">
        <w:rPr>
          <w:rFonts w:ascii="Arial" w:hAnsi="Arial" w:cs="Arial"/>
          <w:sz w:val="24"/>
          <w:szCs w:val="24"/>
        </w:rPr>
        <w:t xml:space="preserve">onocimiento de </w:t>
      </w:r>
      <w:r w:rsidRPr="0093468F">
        <w:rPr>
          <w:rFonts w:ascii="Arial" w:hAnsi="Arial" w:cs="Arial"/>
          <w:sz w:val="24"/>
          <w:szCs w:val="24"/>
        </w:rPr>
        <w:t xml:space="preserve">Pereira, dentro de la acción de tutela </w:t>
      </w:r>
      <w:r w:rsidR="00F76930" w:rsidRPr="0093468F">
        <w:rPr>
          <w:rFonts w:ascii="Arial" w:hAnsi="Arial" w:cs="Arial"/>
          <w:sz w:val="24"/>
          <w:szCs w:val="24"/>
        </w:rPr>
        <w:t xml:space="preserve">que instauró en contra </w:t>
      </w:r>
      <w:r w:rsidRPr="0093468F">
        <w:rPr>
          <w:rFonts w:ascii="Arial" w:hAnsi="Arial" w:cs="Arial"/>
          <w:sz w:val="24"/>
          <w:szCs w:val="24"/>
        </w:rPr>
        <w:t>de</w:t>
      </w:r>
      <w:r w:rsidR="008F1FD6" w:rsidRPr="0093468F">
        <w:rPr>
          <w:rFonts w:ascii="Arial" w:hAnsi="Arial" w:cs="Arial"/>
          <w:sz w:val="24"/>
          <w:szCs w:val="24"/>
        </w:rPr>
        <w:t xml:space="preserve"> </w:t>
      </w:r>
      <w:r w:rsidR="00976647" w:rsidRPr="0093468F">
        <w:rPr>
          <w:rFonts w:ascii="Arial" w:hAnsi="Arial" w:cs="Arial"/>
          <w:sz w:val="24"/>
          <w:szCs w:val="24"/>
        </w:rPr>
        <w:t>l</w:t>
      </w:r>
      <w:r w:rsidR="008F1FD6" w:rsidRPr="0093468F">
        <w:rPr>
          <w:rFonts w:ascii="Arial" w:hAnsi="Arial" w:cs="Arial"/>
          <w:sz w:val="24"/>
          <w:szCs w:val="24"/>
        </w:rPr>
        <w:t xml:space="preserve">a </w:t>
      </w:r>
      <w:r w:rsidR="00475858" w:rsidRPr="0093468F">
        <w:rPr>
          <w:rFonts w:ascii="Arial" w:hAnsi="Arial" w:cs="Arial"/>
          <w:sz w:val="24"/>
          <w:szCs w:val="24"/>
        </w:rPr>
        <w:t xml:space="preserve">Administradora Colombiana de Pensiones </w:t>
      </w:r>
      <w:r w:rsidR="00F76930" w:rsidRPr="0093468F">
        <w:rPr>
          <w:rFonts w:ascii="Arial" w:hAnsi="Arial" w:cs="Arial"/>
          <w:sz w:val="24"/>
          <w:szCs w:val="24"/>
        </w:rPr>
        <w:t xml:space="preserve">COLPENSIONES </w:t>
      </w:r>
      <w:r w:rsidR="00475858" w:rsidRPr="0093468F">
        <w:rPr>
          <w:rFonts w:ascii="Arial" w:hAnsi="Arial" w:cs="Arial"/>
          <w:sz w:val="24"/>
          <w:szCs w:val="24"/>
        </w:rPr>
        <w:t xml:space="preserve">y </w:t>
      </w:r>
      <w:r w:rsidR="00F76930" w:rsidRPr="0093468F">
        <w:rPr>
          <w:rFonts w:ascii="Arial" w:hAnsi="Arial" w:cs="Arial"/>
          <w:sz w:val="24"/>
          <w:szCs w:val="24"/>
        </w:rPr>
        <w:t xml:space="preserve">la </w:t>
      </w:r>
      <w:r w:rsidR="00475858" w:rsidRPr="0093468F">
        <w:rPr>
          <w:rFonts w:ascii="Arial" w:hAnsi="Arial" w:cs="Arial"/>
          <w:sz w:val="24"/>
          <w:szCs w:val="24"/>
        </w:rPr>
        <w:t xml:space="preserve">EPS </w:t>
      </w:r>
      <w:r w:rsidR="00F76930" w:rsidRPr="0093468F">
        <w:rPr>
          <w:rFonts w:ascii="Arial" w:hAnsi="Arial" w:cs="Arial"/>
          <w:sz w:val="24"/>
          <w:szCs w:val="24"/>
        </w:rPr>
        <w:t xml:space="preserve">MEDIMÁS. </w:t>
      </w:r>
    </w:p>
    <w:p w:rsidR="0093468F" w:rsidRPr="00016DE8" w:rsidRDefault="0093468F" w:rsidP="00016DE8">
      <w:pPr>
        <w:tabs>
          <w:tab w:val="left" w:pos="2410"/>
          <w:tab w:val="left" w:pos="2835"/>
        </w:tabs>
        <w:spacing w:line="276" w:lineRule="auto"/>
        <w:rPr>
          <w:rFonts w:ascii="Arial" w:hAnsi="Arial" w:cs="Arial"/>
          <w:sz w:val="22"/>
          <w:szCs w:val="24"/>
        </w:rPr>
      </w:pPr>
    </w:p>
    <w:p w:rsidR="0076065E" w:rsidRPr="0093468F" w:rsidRDefault="0076065E"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t>2. ANTECEDENTES</w:t>
      </w:r>
    </w:p>
    <w:p w:rsidR="0053744A" w:rsidRPr="00016DE8" w:rsidRDefault="0053744A" w:rsidP="00016DE8">
      <w:pPr>
        <w:tabs>
          <w:tab w:val="left" w:pos="2410"/>
          <w:tab w:val="left" w:pos="2835"/>
        </w:tabs>
        <w:spacing w:line="276" w:lineRule="auto"/>
        <w:rPr>
          <w:rFonts w:ascii="Arial" w:hAnsi="Arial" w:cs="Arial"/>
          <w:sz w:val="22"/>
          <w:szCs w:val="24"/>
        </w:rPr>
      </w:pPr>
    </w:p>
    <w:p w:rsidR="00475858" w:rsidRPr="0093468F" w:rsidRDefault="001865D8" w:rsidP="0093468F">
      <w:pPr>
        <w:spacing w:line="276" w:lineRule="auto"/>
        <w:rPr>
          <w:rFonts w:ascii="Arial" w:hAnsi="Arial" w:cs="Arial"/>
          <w:sz w:val="24"/>
          <w:szCs w:val="24"/>
          <w:lang w:val="es-MX"/>
        </w:rPr>
      </w:pPr>
      <w:r w:rsidRPr="0093468F">
        <w:rPr>
          <w:rFonts w:ascii="Arial" w:hAnsi="Arial" w:cs="Arial"/>
          <w:sz w:val="24"/>
          <w:szCs w:val="24"/>
          <w:lang w:val="es-MX"/>
        </w:rPr>
        <w:t>2.1</w:t>
      </w:r>
      <w:r w:rsidR="009F5B39" w:rsidRPr="0093468F">
        <w:rPr>
          <w:rFonts w:ascii="Arial" w:hAnsi="Arial" w:cs="Arial"/>
          <w:sz w:val="24"/>
          <w:szCs w:val="24"/>
          <w:lang w:val="es-MX"/>
        </w:rPr>
        <w:t>.</w:t>
      </w:r>
      <w:r w:rsidR="00F76930" w:rsidRPr="0093468F">
        <w:rPr>
          <w:rFonts w:ascii="Arial" w:hAnsi="Arial" w:cs="Arial"/>
          <w:sz w:val="24"/>
          <w:szCs w:val="24"/>
          <w:lang w:val="es-MX"/>
        </w:rPr>
        <w:t xml:space="preserve"> El señor </w:t>
      </w:r>
      <w:r w:rsidR="00475858" w:rsidRPr="0093468F">
        <w:rPr>
          <w:rFonts w:ascii="Arial" w:hAnsi="Arial" w:cs="Arial"/>
          <w:sz w:val="24"/>
          <w:szCs w:val="24"/>
          <w:lang w:val="es-MX"/>
        </w:rPr>
        <w:t>Emerson Mosquera</w:t>
      </w:r>
      <w:r w:rsidR="00F76930" w:rsidRPr="0093468F">
        <w:rPr>
          <w:rFonts w:ascii="Arial" w:hAnsi="Arial" w:cs="Arial"/>
          <w:sz w:val="24"/>
          <w:szCs w:val="24"/>
          <w:lang w:val="es-MX"/>
        </w:rPr>
        <w:t xml:space="preserve"> está afiliado a la EPS MEDIMÁS, en el régimen  contributivo, </w:t>
      </w:r>
      <w:r w:rsidR="00475858" w:rsidRPr="0093468F">
        <w:rPr>
          <w:rFonts w:ascii="Arial" w:hAnsi="Arial" w:cs="Arial"/>
          <w:sz w:val="24"/>
          <w:szCs w:val="24"/>
          <w:lang w:val="es-MX"/>
        </w:rPr>
        <w:t>tuvo un accidente en octubre de 2017, teniendo como consecuencia problemas de rodilla izquierda, desgaste de v</w:t>
      </w:r>
      <w:r w:rsidR="00120D13" w:rsidRPr="0093468F">
        <w:rPr>
          <w:rFonts w:ascii="Arial" w:hAnsi="Arial" w:cs="Arial"/>
          <w:sz w:val="24"/>
          <w:szCs w:val="24"/>
          <w:lang w:val="es-MX"/>
        </w:rPr>
        <w:t>é</w:t>
      </w:r>
      <w:r w:rsidR="00475858" w:rsidRPr="0093468F">
        <w:rPr>
          <w:rFonts w:ascii="Arial" w:hAnsi="Arial" w:cs="Arial"/>
          <w:sz w:val="24"/>
          <w:szCs w:val="24"/>
          <w:lang w:val="es-MX"/>
        </w:rPr>
        <w:t xml:space="preserve">rtebras, hernias, trastorno mixto de ansiedad y depresión, </w:t>
      </w:r>
      <w:r w:rsidR="00120D13" w:rsidRPr="0093468F">
        <w:rPr>
          <w:rFonts w:ascii="Arial" w:hAnsi="Arial" w:cs="Arial"/>
          <w:sz w:val="24"/>
          <w:szCs w:val="24"/>
          <w:lang w:val="es-MX"/>
        </w:rPr>
        <w:t xml:space="preserve">por lo cual ha sido </w:t>
      </w:r>
      <w:r w:rsidR="00475858" w:rsidRPr="0093468F">
        <w:rPr>
          <w:rFonts w:ascii="Arial" w:hAnsi="Arial" w:cs="Arial"/>
          <w:sz w:val="24"/>
          <w:szCs w:val="24"/>
          <w:lang w:val="es-MX"/>
        </w:rPr>
        <w:t xml:space="preserve">incapacitado </w:t>
      </w:r>
      <w:r w:rsidR="00120D13" w:rsidRPr="0093468F">
        <w:rPr>
          <w:rFonts w:ascii="Arial" w:hAnsi="Arial" w:cs="Arial"/>
          <w:sz w:val="24"/>
          <w:szCs w:val="24"/>
          <w:lang w:val="es-MX"/>
        </w:rPr>
        <w:t xml:space="preserve">y los primeros </w:t>
      </w:r>
      <w:r w:rsidR="00475858" w:rsidRPr="0093468F">
        <w:rPr>
          <w:rFonts w:ascii="Arial" w:hAnsi="Arial" w:cs="Arial"/>
          <w:sz w:val="24"/>
          <w:szCs w:val="24"/>
          <w:lang w:val="es-MX"/>
        </w:rPr>
        <w:t>180 d</w:t>
      </w:r>
      <w:r w:rsidR="00120D13" w:rsidRPr="0093468F">
        <w:rPr>
          <w:rFonts w:ascii="Arial" w:hAnsi="Arial" w:cs="Arial"/>
          <w:sz w:val="24"/>
          <w:szCs w:val="24"/>
          <w:lang w:val="es-MX"/>
        </w:rPr>
        <w:t xml:space="preserve">ías fueron pagados por la </w:t>
      </w:r>
      <w:r w:rsidR="00475858" w:rsidRPr="0093468F">
        <w:rPr>
          <w:rFonts w:ascii="Arial" w:hAnsi="Arial" w:cs="Arial"/>
          <w:sz w:val="24"/>
          <w:szCs w:val="24"/>
          <w:lang w:val="es-MX"/>
        </w:rPr>
        <w:t xml:space="preserve">EPS </w:t>
      </w:r>
      <w:r w:rsidR="00120D13" w:rsidRPr="0093468F">
        <w:rPr>
          <w:rFonts w:ascii="Arial" w:hAnsi="Arial" w:cs="Arial"/>
          <w:sz w:val="24"/>
          <w:szCs w:val="24"/>
          <w:lang w:val="es-MX"/>
        </w:rPr>
        <w:t>aludida.  Sin embargo, desde el o</w:t>
      </w:r>
      <w:r w:rsidR="00475858" w:rsidRPr="0093468F">
        <w:rPr>
          <w:rFonts w:ascii="Arial" w:hAnsi="Arial" w:cs="Arial"/>
          <w:sz w:val="24"/>
          <w:szCs w:val="24"/>
          <w:lang w:val="es-MX"/>
        </w:rPr>
        <w:t xml:space="preserve">ctubre de 2018 </w:t>
      </w:r>
      <w:r w:rsidR="00120D13" w:rsidRPr="0093468F">
        <w:rPr>
          <w:rFonts w:ascii="Arial" w:hAnsi="Arial" w:cs="Arial"/>
          <w:sz w:val="24"/>
          <w:szCs w:val="24"/>
          <w:lang w:val="es-MX"/>
        </w:rPr>
        <w:t>hasta ju</w:t>
      </w:r>
      <w:r w:rsidR="00475858" w:rsidRPr="0093468F">
        <w:rPr>
          <w:rFonts w:ascii="Arial" w:hAnsi="Arial" w:cs="Arial"/>
          <w:sz w:val="24"/>
          <w:szCs w:val="24"/>
          <w:lang w:val="es-MX"/>
        </w:rPr>
        <w:t xml:space="preserve">nio de 2019, no ha recibido el pago de incapacidades, pese a que estas ya </w:t>
      </w:r>
      <w:r w:rsidR="00B35155" w:rsidRPr="0093468F">
        <w:rPr>
          <w:rFonts w:ascii="Arial" w:hAnsi="Arial" w:cs="Arial"/>
          <w:sz w:val="24"/>
          <w:szCs w:val="24"/>
          <w:lang w:val="es-MX"/>
        </w:rPr>
        <w:t xml:space="preserve">fueron </w:t>
      </w:r>
      <w:r w:rsidR="00475858" w:rsidRPr="0093468F">
        <w:rPr>
          <w:rFonts w:ascii="Arial" w:hAnsi="Arial" w:cs="Arial"/>
          <w:sz w:val="24"/>
          <w:szCs w:val="24"/>
          <w:lang w:val="es-MX"/>
        </w:rPr>
        <w:t>radicadas mes a mes.</w:t>
      </w:r>
    </w:p>
    <w:p w:rsidR="00DA39E5" w:rsidRPr="00016DE8" w:rsidRDefault="00DA39E5" w:rsidP="00016DE8">
      <w:pPr>
        <w:tabs>
          <w:tab w:val="left" w:pos="2410"/>
          <w:tab w:val="left" w:pos="2835"/>
        </w:tabs>
        <w:spacing w:line="276" w:lineRule="auto"/>
        <w:rPr>
          <w:rFonts w:ascii="Arial" w:hAnsi="Arial" w:cs="Arial"/>
          <w:sz w:val="22"/>
          <w:szCs w:val="24"/>
        </w:rPr>
      </w:pPr>
    </w:p>
    <w:p w:rsidR="00124F3B" w:rsidRPr="0093468F" w:rsidRDefault="00475858" w:rsidP="0093468F">
      <w:pPr>
        <w:spacing w:line="276" w:lineRule="auto"/>
        <w:rPr>
          <w:rFonts w:ascii="Arial" w:hAnsi="Arial" w:cs="Arial"/>
          <w:sz w:val="24"/>
          <w:szCs w:val="24"/>
          <w:lang w:val="es-MX"/>
        </w:rPr>
      </w:pPr>
      <w:r w:rsidRPr="0093468F">
        <w:rPr>
          <w:rFonts w:ascii="Arial" w:hAnsi="Arial" w:cs="Arial"/>
          <w:sz w:val="24"/>
          <w:szCs w:val="24"/>
          <w:lang w:val="es-MX"/>
        </w:rPr>
        <w:t>L</w:t>
      </w:r>
      <w:r w:rsidR="00120D13" w:rsidRPr="0093468F">
        <w:rPr>
          <w:rFonts w:ascii="Arial" w:hAnsi="Arial" w:cs="Arial"/>
          <w:sz w:val="24"/>
          <w:szCs w:val="24"/>
          <w:lang w:val="es-MX"/>
        </w:rPr>
        <w:t>a</w:t>
      </w:r>
      <w:r w:rsidRPr="0093468F">
        <w:rPr>
          <w:rFonts w:ascii="Arial" w:hAnsi="Arial" w:cs="Arial"/>
          <w:sz w:val="24"/>
          <w:szCs w:val="24"/>
          <w:lang w:val="es-MX"/>
        </w:rPr>
        <w:t xml:space="preserve"> EPS MEDIMAS</w:t>
      </w:r>
      <w:r w:rsidR="00120D13" w:rsidRPr="0093468F">
        <w:rPr>
          <w:rFonts w:ascii="Arial" w:hAnsi="Arial" w:cs="Arial"/>
          <w:sz w:val="24"/>
          <w:szCs w:val="24"/>
          <w:lang w:val="es-MX"/>
        </w:rPr>
        <w:t xml:space="preserve"> informó al actor </w:t>
      </w:r>
      <w:r w:rsidRPr="0093468F">
        <w:rPr>
          <w:rFonts w:ascii="Arial" w:hAnsi="Arial" w:cs="Arial"/>
          <w:sz w:val="24"/>
          <w:szCs w:val="24"/>
          <w:lang w:val="es-MX"/>
        </w:rPr>
        <w:t xml:space="preserve">que el 14 de </w:t>
      </w:r>
      <w:r w:rsidR="00120D13" w:rsidRPr="0093468F">
        <w:rPr>
          <w:rFonts w:ascii="Arial" w:hAnsi="Arial" w:cs="Arial"/>
          <w:sz w:val="24"/>
          <w:szCs w:val="24"/>
          <w:lang w:val="es-MX"/>
        </w:rPr>
        <w:t>m</w:t>
      </w:r>
      <w:r w:rsidRPr="0093468F">
        <w:rPr>
          <w:rFonts w:ascii="Arial" w:hAnsi="Arial" w:cs="Arial"/>
          <w:sz w:val="24"/>
          <w:szCs w:val="24"/>
          <w:lang w:val="es-MX"/>
        </w:rPr>
        <w:t>ayo</w:t>
      </w:r>
      <w:r w:rsidR="00120D13" w:rsidRPr="0093468F">
        <w:rPr>
          <w:rFonts w:ascii="Arial" w:hAnsi="Arial" w:cs="Arial"/>
          <w:sz w:val="24"/>
          <w:szCs w:val="24"/>
          <w:lang w:val="es-MX"/>
        </w:rPr>
        <w:t xml:space="preserve"> de 2019 </w:t>
      </w:r>
      <w:r w:rsidRPr="0093468F">
        <w:rPr>
          <w:rFonts w:ascii="Arial" w:hAnsi="Arial" w:cs="Arial"/>
          <w:sz w:val="24"/>
          <w:szCs w:val="24"/>
          <w:lang w:val="es-MX"/>
        </w:rPr>
        <w:t xml:space="preserve">había notificado </w:t>
      </w:r>
      <w:r w:rsidR="00120D13" w:rsidRPr="0093468F">
        <w:rPr>
          <w:rFonts w:ascii="Arial" w:hAnsi="Arial" w:cs="Arial"/>
          <w:sz w:val="24"/>
          <w:szCs w:val="24"/>
          <w:lang w:val="es-MX"/>
        </w:rPr>
        <w:t xml:space="preserve">a Colpensiones </w:t>
      </w:r>
      <w:r w:rsidRPr="0093468F">
        <w:rPr>
          <w:rFonts w:ascii="Arial" w:hAnsi="Arial" w:cs="Arial"/>
          <w:sz w:val="24"/>
          <w:szCs w:val="24"/>
          <w:lang w:val="es-MX"/>
        </w:rPr>
        <w:t xml:space="preserve">el concepto de rehabilitación con </w:t>
      </w:r>
      <w:r w:rsidR="002E5F4E" w:rsidRPr="0093468F">
        <w:rPr>
          <w:rFonts w:ascii="Arial" w:hAnsi="Arial" w:cs="Arial"/>
          <w:sz w:val="24"/>
          <w:szCs w:val="24"/>
          <w:lang w:val="es-MX"/>
        </w:rPr>
        <w:t>pronóstico</w:t>
      </w:r>
      <w:r w:rsidRPr="0093468F">
        <w:rPr>
          <w:rFonts w:ascii="Arial" w:hAnsi="Arial" w:cs="Arial"/>
          <w:sz w:val="24"/>
          <w:szCs w:val="24"/>
          <w:lang w:val="es-MX"/>
        </w:rPr>
        <w:t xml:space="preserve"> no favorable, </w:t>
      </w:r>
      <w:r w:rsidR="00120D13" w:rsidRPr="0093468F">
        <w:rPr>
          <w:rFonts w:ascii="Arial" w:hAnsi="Arial" w:cs="Arial"/>
          <w:sz w:val="24"/>
          <w:szCs w:val="24"/>
          <w:lang w:val="es-MX"/>
        </w:rPr>
        <w:t xml:space="preserve"> el cual quedó radi</w:t>
      </w:r>
      <w:r w:rsidRPr="0093468F">
        <w:rPr>
          <w:rFonts w:ascii="Arial" w:hAnsi="Arial" w:cs="Arial"/>
          <w:sz w:val="24"/>
          <w:szCs w:val="24"/>
          <w:lang w:val="es-MX"/>
        </w:rPr>
        <w:t xml:space="preserve">cado </w:t>
      </w:r>
      <w:r w:rsidR="00120D13" w:rsidRPr="0093468F">
        <w:rPr>
          <w:rFonts w:ascii="Arial" w:hAnsi="Arial" w:cs="Arial"/>
          <w:sz w:val="24"/>
          <w:szCs w:val="24"/>
          <w:lang w:val="es-MX"/>
        </w:rPr>
        <w:t>bajo el No.2</w:t>
      </w:r>
      <w:r w:rsidRPr="0093468F">
        <w:rPr>
          <w:rFonts w:ascii="Arial" w:hAnsi="Arial" w:cs="Arial"/>
          <w:sz w:val="24"/>
          <w:szCs w:val="24"/>
          <w:lang w:val="es-MX"/>
        </w:rPr>
        <w:t>019</w:t>
      </w:r>
      <w:r w:rsidR="00120D13" w:rsidRPr="0093468F">
        <w:rPr>
          <w:rFonts w:ascii="Arial" w:hAnsi="Arial" w:cs="Arial"/>
          <w:sz w:val="24"/>
          <w:szCs w:val="24"/>
          <w:lang w:val="es-MX"/>
        </w:rPr>
        <w:t>_</w:t>
      </w:r>
      <w:r w:rsidRPr="0093468F">
        <w:rPr>
          <w:rFonts w:ascii="Arial" w:hAnsi="Arial" w:cs="Arial"/>
          <w:sz w:val="24"/>
          <w:szCs w:val="24"/>
          <w:lang w:val="es-MX"/>
        </w:rPr>
        <w:t>6258884</w:t>
      </w:r>
      <w:r w:rsidR="00120D13" w:rsidRPr="0093468F">
        <w:rPr>
          <w:rFonts w:ascii="Arial" w:hAnsi="Arial" w:cs="Arial"/>
          <w:sz w:val="24"/>
          <w:szCs w:val="24"/>
          <w:lang w:val="es-MX"/>
        </w:rPr>
        <w:t xml:space="preserve">. No obstante, </w:t>
      </w:r>
      <w:r w:rsidR="00124F3B" w:rsidRPr="0093468F">
        <w:rPr>
          <w:rFonts w:ascii="Arial" w:hAnsi="Arial" w:cs="Arial"/>
          <w:sz w:val="24"/>
          <w:szCs w:val="24"/>
          <w:lang w:val="es-MX"/>
        </w:rPr>
        <w:t xml:space="preserve">el 23 de mayo del 2019,  </w:t>
      </w:r>
      <w:r w:rsidR="0003315A" w:rsidRPr="0093468F">
        <w:rPr>
          <w:rFonts w:ascii="Arial" w:hAnsi="Arial" w:cs="Arial"/>
          <w:sz w:val="24"/>
          <w:szCs w:val="24"/>
          <w:lang w:val="es-MX"/>
        </w:rPr>
        <w:t xml:space="preserve">COLPENSIONES </w:t>
      </w:r>
      <w:r w:rsidR="00120D13" w:rsidRPr="0093468F">
        <w:rPr>
          <w:rFonts w:ascii="Arial" w:hAnsi="Arial" w:cs="Arial"/>
          <w:sz w:val="24"/>
          <w:szCs w:val="24"/>
          <w:lang w:val="es-MX"/>
        </w:rPr>
        <w:t>contestó al accionante</w:t>
      </w:r>
      <w:r w:rsidR="00124F3B" w:rsidRPr="0093468F">
        <w:rPr>
          <w:rFonts w:ascii="Arial" w:hAnsi="Arial" w:cs="Arial"/>
          <w:sz w:val="24"/>
          <w:szCs w:val="24"/>
          <w:lang w:val="es-MX"/>
        </w:rPr>
        <w:t xml:space="preserve"> sobre su solicitud del pago y reconocimiento del subsidio por incapacidades</w:t>
      </w:r>
      <w:r w:rsidR="00120D13" w:rsidRPr="0093468F">
        <w:rPr>
          <w:rFonts w:ascii="Arial" w:hAnsi="Arial" w:cs="Arial"/>
          <w:sz w:val="24"/>
          <w:szCs w:val="24"/>
          <w:lang w:val="es-MX"/>
        </w:rPr>
        <w:t xml:space="preserve">, que no habían recibido </w:t>
      </w:r>
      <w:r w:rsidR="00124F3B" w:rsidRPr="0093468F">
        <w:rPr>
          <w:rFonts w:ascii="Arial" w:hAnsi="Arial" w:cs="Arial"/>
          <w:sz w:val="24"/>
          <w:szCs w:val="24"/>
          <w:lang w:val="es-MX"/>
        </w:rPr>
        <w:t xml:space="preserve">por </w:t>
      </w:r>
      <w:r w:rsidR="002E5F4E" w:rsidRPr="0093468F">
        <w:rPr>
          <w:rFonts w:ascii="Arial" w:hAnsi="Arial" w:cs="Arial"/>
          <w:sz w:val="24"/>
          <w:szCs w:val="24"/>
          <w:lang w:val="es-MX"/>
        </w:rPr>
        <w:t>parte de</w:t>
      </w:r>
      <w:r w:rsidR="00124F3B" w:rsidRPr="0093468F">
        <w:rPr>
          <w:rFonts w:ascii="Arial" w:hAnsi="Arial" w:cs="Arial"/>
          <w:sz w:val="24"/>
          <w:szCs w:val="24"/>
          <w:lang w:val="es-MX"/>
        </w:rPr>
        <w:t xml:space="preserve"> la </w:t>
      </w:r>
      <w:r w:rsidR="002E5F4E" w:rsidRPr="0093468F">
        <w:rPr>
          <w:rFonts w:ascii="Arial" w:hAnsi="Arial" w:cs="Arial"/>
          <w:sz w:val="24"/>
          <w:szCs w:val="24"/>
          <w:lang w:val="es-MX"/>
        </w:rPr>
        <w:t xml:space="preserve">EPS el </w:t>
      </w:r>
      <w:r w:rsidR="00124F3B" w:rsidRPr="0093468F">
        <w:rPr>
          <w:rFonts w:ascii="Arial" w:hAnsi="Arial" w:cs="Arial"/>
          <w:sz w:val="24"/>
          <w:szCs w:val="24"/>
          <w:lang w:val="es-MX"/>
        </w:rPr>
        <w:t xml:space="preserve">mencionado </w:t>
      </w:r>
      <w:r w:rsidR="002E5F4E" w:rsidRPr="0093468F">
        <w:rPr>
          <w:rFonts w:ascii="Arial" w:hAnsi="Arial" w:cs="Arial"/>
          <w:sz w:val="24"/>
          <w:szCs w:val="24"/>
          <w:lang w:val="es-MX"/>
        </w:rPr>
        <w:t>concepto</w:t>
      </w:r>
      <w:r w:rsidR="00124F3B" w:rsidRPr="0093468F">
        <w:rPr>
          <w:rFonts w:ascii="Arial" w:hAnsi="Arial" w:cs="Arial"/>
          <w:sz w:val="24"/>
          <w:szCs w:val="24"/>
          <w:lang w:val="es-MX"/>
        </w:rPr>
        <w:t>.</w:t>
      </w:r>
    </w:p>
    <w:p w:rsidR="00124F3B" w:rsidRPr="00016DE8" w:rsidRDefault="00124F3B" w:rsidP="00016DE8">
      <w:pPr>
        <w:tabs>
          <w:tab w:val="left" w:pos="2410"/>
          <w:tab w:val="left" w:pos="2835"/>
        </w:tabs>
        <w:spacing w:line="276" w:lineRule="auto"/>
        <w:rPr>
          <w:rFonts w:ascii="Arial" w:hAnsi="Arial" w:cs="Arial"/>
          <w:sz w:val="22"/>
          <w:szCs w:val="24"/>
        </w:rPr>
      </w:pPr>
    </w:p>
    <w:p w:rsidR="00B33CBE" w:rsidRPr="0093468F" w:rsidRDefault="00124F3B" w:rsidP="0093468F">
      <w:pPr>
        <w:spacing w:line="276" w:lineRule="auto"/>
        <w:rPr>
          <w:rFonts w:ascii="Arial" w:hAnsi="Arial" w:cs="Arial"/>
          <w:sz w:val="24"/>
          <w:szCs w:val="24"/>
          <w:lang w:val="es-MX"/>
        </w:rPr>
      </w:pPr>
      <w:r w:rsidRPr="0093468F">
        <w:rPr>
          <w:rFonts w:ascii="Arial" w:hAnsi="Arial" w:cs="Arial"/>
          <w:sz w:val="24"/>
          <w:szCs w:val="24"/>
          <w:lang w:val="es-MX"/>
        </w:rPr>
        <w:t>La abogada del</w:t>
      </w:r>
      <w:r w:rsidR="00B33CBE" w:rsidRPr="0093468F">
        <w:rPr>
          <w:rFonts w:ascii="Arial" w:hAnsi="Arial" w:cs="Arial"/>
          <w:sz w:val="24"/>
          <w:szCs w:val="24"/>
          <w:lang w:val="es-MX"/>
        </w:rPr>
        <w:t xml:space="preserve"> actor </w:t>
      </w:r>
      <w:r w:rsidRPr="0093468F">
        <w:rPr>
          <w:rFonts w:ascii="Arial" w:hAnsi="Arial" w:cs="Arial"/>
          <w:sz w:val="24"/>
          <w:szCs w:val="24"/>
          <w:lang w:val="es-MX"/>
        </w:rPr>
        <w:t xml:space="preserve">mencionó que </w:t>
      </w:r>
      <w:r w:rsidR="002E5F4E" w:rsidRPr="0093468F">
        <w:rPr>
          <w:rFonts w:ascii="Arial" w:hAnsi="Arial" w:cs="Arial"/>
          <w:sz w:val="24"/>
          <w:szCs w:val="24"/>
          <w:lang w:val="es-MX"/>
        </w:rPr>
        <w:t>el señor Mosquera actualmente vive con su hija</w:t>
      </w:r>
      <w:r w:rsidR="005D18E9" w:rsidRPr="0093468F">
        <w:rPr>
          <w:rFonts w:ascii="Arial" w:hAnsi="Arial" w:cs="Arial"/>
          <w:sz w:val="24"/>
          <w:szCs w:val="24"/>
          <w:lang w:val="es-MX"/>
        </w:rPr>
        <w:t xml:space="preserve"> menor de edad</w:t>
      </w:r>
      <w:r w:rsidR="002E5F4E" w:rsidRPr="0093468F">
        <w:rPr>
          <w:rFonts w:ascii="Arial" w:hAnsi="Arial" w:cs="Arial"/>
          <w:sz w:val="24"/>
          <w:szCs w:val="24"/>
          <w:lang w:val="es-MX"/>
        </w:rPr>
        <w:t xml:space="preserve"> y con su esposa, la cuales dependen económicamente de </w:t>
      </w:r>
      <w:r w:rsidR="00B33CBE" w:rsidRPr="0093468F">
        <w:rPr>
          <w:rFonts w:ascii="Arial" w:hAnsi="Arial" w:cs="Arial"/>
          <w:sz w:val="24"/>
          <w:szCs w:val="24"/>
          <w:lang w:val="es-MX"/>
        </w:rPr>
        <w:t>é</w:t>
      </w:r>
      <w:r w:rsidR="002E5F4E" w:rsidRPr="0093468F">
        <w:rPr>
          <w:rFonts w:ascii="Arial" w:hAnsi="Arial" w:cs="Arial"/>
          <w:sz w:val="24"/>
          <w:szCs w:val="24"/>
          <w:lang w:val="es-MX"/>
        </w:rPr>
        <w:t>l para su subsistencia</w:t>
      </w:r>
      <w:r w:rsidR="00B33CBE" w:rsidRPr="0093468F">
        <w:rPr>
          <w:rFonts w:ascii="Arial" w:hAnsi="Arial" w:cs="Arial"/>
          <w:sz w:val="24"/>
          <w:szCs w:val="24"/>
          <w:lang w:val="es-MX"/>
        </w:rPr>
        <w:t xml:space="preserve">, quien </w:t>
      </w:r>
      <w:r w:rsidR="009575E5">
        <w:rPr>
          <w:rFonts w:ascii="Arial" w:hAnsi="Arial" w:cs="Arial"/>
          <w:sz w:val="24"/>
          <w:szCs w:val="24"/>
          <w:lang w:val="es-MX"/>
        </w:rPr>
        <w:t>a</w:t>
      </w:r>
      <w:r w:rsidR="002E5F4E" w:rsidRPr="0093468F">
        <w:rPr>
          <w:rFonts w:ascii="Arial" w:hAnsi="Arial" w:cs="Arial"/>
          <w:sz w:val="24"/>
          <w:szCs w:val="24"/>
          <w:lang w:val="es-MX"/>
        </w:rPr>
        <w:t>demás es una persona en condición especial de protección por el estado actual de su salud</w:t>
      </w:r>
      <w:r w:rsidR="00B33CBE" w:rsidRPr="0093468F">
        <w:rPr>
          <w:rFonts w:ascii="Arial" w:hAnsi="Arial" w:cs="Arial"/>
          <w:sz w:val="24"/>
          <w:szCs w:val="24"/>
          <w:lang w:val="es-MX"/>
        </w:rPr>
        <w:t xml:space="preserve"> que se</w:t>
      </w:r>
      <w:r w:rsidR="002E5F4E" w:rsidRPr="0093468F">
        <w:rPr>
          <w:rFonts w:ascii="Arial" w:hAnsi="Arial" w:cs="Arial"/>
          <w:sz w:val="24"/>
          <w:szCs w:val="24"/>
          <w:lang w:val="es-MX"/>
        </w:rPr>
        <w:t xml:space="preserve"> agrava </w:t>
      </w:r>
      <w:r w:rsidR="00B33CBE" w:rsidRPr="0093468F">
        <w:rPr>
          <w:rFonts w:ascii="Arial" w:hAnsi="Arial" w:cs="Arial"/>
          <w:sz w:val="24"/>
          <w:szCs w:val="24"/>
          <w:lang w:val="es-MX"/>
        </w:rPr>
        <w:t xml:space="preserve">por </w:t>
      </w:r>
      <w:r w:rsidR="002E5F4E" w:rsidRPr="0093468F">
        <w:rPr>
          <w:rFonts w:ascii="Arial" w:hAnsi="Arial" w:cs="Arial"/>
          <w:sz w:val="24"/>
          <w:szCs w:val="24"/>
          <w:lang w:val="es-MX"/>
        </w:rPr>
        <w:t>el hecho que está subsistiendo con lo que los vecinos y amigos familiares puedan colaborar</w:t>
      </w:r>
      <w:r w:rsidR="00B33CBE" w:rsidRPr="0093468F">
        <w:rPr>
          <w:rFonts w:ascii="Arial" w:hAnsi="Arial" w:cs="Arial"/>
          <w:sz w:val="24"/>
          <w:szCs w:val="24"/>
          <w:lang w:val="es-MX"/>
        </w:rPr>
        <w:t>, por cuanto no tiene para los pasajes para ir a las citas médicas, terapias, exámenes, debiendo  a veces  caminar con muletas desde Villa Santana hasta Pinares.</w:t>
      </w:r>
    </w:p>
    <w:p w:rsidR="00B33CBE" w:rsidRPr="00016DE8" w:rsidRDefault="00B33CBE" w:rsidP="00016DE8">
      <w:pPr>
        <w:tabs>
          <w:tab w:val="left" w:pos="2410"/>
          <w:tab w:val="left" w:pos="2835"/>
        </w:tabs>
        <w:spacing w:line="276" w:lineRule="auto"/>
        <w:rPr>
          <w:rFonts w:ascii="Arial" w:hAnsi="Arial" w:cs="Arial"/>
          <w:sz w:val="22"/>
          <w:szCs w:val="24"/>
        </w:rPr>
      </w:pPr>
    </w:p>
    <w:p w:rsidR="00AD2853" w:rsidRPr="0093468F" w:rsidRDefault="00B33CBE" w:rsidP="0093468F">
      <w:pPr>
        <w:spacing w:line="276" w:lineRule="auto"/>
        <w:rPr>
          <w:rFonts w:ascii="Arial" w:hAnsi="Arial" w:cs="Arial"/>
          <w:sz w:val="24"/>
          <w:szCs w:val="24"/>
          <w:lang w:val="es-MX"/>
        </w:rPr>
      </w:pPr>
      <w:r w:rsidRPr="0093468F">
        <w:rPr>
          <w:rFonts w:ascii="Arial" w:hAnsi="Arial" w:cs="Arial"/>
          <w:sz w:val="24"/>
          <w:szCs w:val="24"/>
          <w:lang w:val="es-MX"/>
        </w:rPr>
        <w:t>La apoderada del accionante consideró que la llamada a cancelar las incapacidades al señor Emerson Mosquera es la EPS MEDIMÁS desde octubre de 2018 hasta abril de 2019 por no hab</w:t>
      </w:r>
      <w:r w:rsidR="00F5631F" w:rsidRPr="0093468F">
        <w:rPr>
          <w:rFonts w:ascii="Arial" w:hAnsi="Arial" w:cs="Arial"/>
          <w:sz w:val="24"/>
          <w:szCs w:val="24"/>
          <w:lang w:val="es-MX"/>
        </w:rPr>
        <w:t>e</w:t>
      </w:r>
      <w:r w:rsidRPr="0093468F">
        <w:rPr>
          <w:rFonts w:ascii="Arial" w:hAnsi="Arial" w:cs="Arial"/>
          <w:sz w:val="24"/>
          <w:szCs w:val="24"/>
          <w:lang w:val="es-MX"/>
        </w:rPr>
        <w:t xml:space="preserve">r entregado dentro del término legal el concepto de rehabilitación </w:t>
      </w:r>
      <w:r w:rsidR="00F5631F" w:rsidRPr="0093468F">
        <w:rPr>
          <w:rFonts w:ascii="Arial" w:hAnsi="Arial" w:cs="Arial"/>
          <w:sz w:val="24"/>
          <w:szCs w:val="24"/>
          <w:lang w:val="es-MX"/>
        </w:rPr>
        <w:t xml:space="preserve">a COLPENSIONES, la cual debe continuar pagando el subsidio por incapacidad  médica a partir de mayo de 2019,  momento en que fue radicado el concepto aludido. </w:t>
      </w:r>
      <w:r w:rsidRPr="0093468F">
        <w:rPr>
          <w:rFonts w:ascii="Arial" w:hAnsi="Arial" w:cs="Arial"/>
          <w:sz w:val="24"/>
          <w:szCs w:val="24"/>
          <w:lang w:val="es-MX"/>
        </w:rPr>
        <w:t xml:space="preserve"> </w:t>
      </w:r>
    </w:p>
    <w:p w:rsidR="00AD2853" w:rsidRPr="00016DE8" w:rsidRDefault="00AD2853" w:rsidP="00016DE8">
      <w:pPr>
        <w:tabs>
          <w:tab w:val="left" w:pos="2410"/>
          <w:tab w:val="left" w:pos="2835"/>
        </w:tabs>
        <w:spacing w:line="276" w:lineRule="auto"/>
        <w:rPr>
          <w:rFonts w:ascii="Arial" w:hAnsi="Arial" w:cs="Arial"/>
          <w:sz w:val="22"/>
          <w:szCs w:val="24"/>
        </w:rPr>
      </w:pPr>
    </w:p>
    <w:p w:rsidR="00DA39E5" w:rsidRPr="0093468F" w:rsidRDefault="00F5631F" w:rsidP="0093468F">
      <w:pPr>
        <w:spacing w:line="276" w:lineRule="auto"/>
        <w:rPr>
          <w:rFonts w:ascii="Arial" w:hAnsi="Arial" w:cs="Arial"/>
          <w:sz w:val="24"/>
          <w:szCs w:val="24"/>
          <w:lang w:val="es-MX"/>
        </w:rPr>
      </w:pPr>
      <w:r w:rsidRPr="0093468F">
        <w:rPr>
          <w:rFonts w:ascii="Arial" w:hAnsi="Arial" w:cs="Arial"/>
          <w:sz w:val="24"/>
          <w:szCs w:val="24"/>
          <w:lang w:val="es-MX"/>
        </w:rPr>
        <w:t xml:space="preserve">En el acápite de pretensiones, relacionó las siguientes: i) tutelar los derechos fundamentales al señor Emerson Mosquera al mínimo vital, debido proceso, derecho de petición, de la seguridad social,  la salud y la vida en condiciones digna y ii) ordenar a </w:t>
      </w:r>
      <w:r w:rsidR="00DA39E5" w:rsidRPr="0093468F">
        <w:rPr>
          <w:rFonts w:ascii="Arial" w:hAnsi="Arial" w:cs="Arial"/>
          <w:sz w:val="24"/>
          <w:szCs w:val="24"/>
          <w:lang w:val="es-MX"/>
        </w:rPr>
        <w:t xml:space="preserve">COLPENSIONES </w:t>
      </w:r>
      <w:r w:rsidRPr="0093468F">
        <w:rPr>
          <w:rFonts w:ascii="Arial" w:hAnsi="Arial" w:cs="Arial"/>
          <w:sz w:val="24"/>
          <w:szCs w:val="24"/>
          <w:lang w:val="es-MX"/>
        </w:rPr>
        <w:t xml:space="preserve">y a la EPS </w:t>
      </w:r>
      <w:r w:rsidR="00DA39E5" w:rsidRPr="0093468F">
        <w:rPr>
          <w:rFonts w:ascii="Arial" w:hAnsi="Arial" w:cs="Arial"/>
          <w:sz w:val="24"/>
          <w:szCs w:val="24"/>
          <w:lang w:val="es-MX"/>
        </w:rPr>
        <w:t>MEDIM</w:t>
      </w:r>
      <w:r w:rsidRPr="0093468F">
        <w:rPr>
          <w:rFonts w:ascii="Arial" w:hAnsi="Arial" w:cs="Arial"/>
          <w:sz w:val="24"/>
          <w:szCs w:val="24"/>
          <w:lang w:val="es-MX"/>
        </w:rPr>
        <w:t>Á</w:t>
      </w:r>
      <w:r w:rsidR="00DA39E5" w:rsidRPr="0093468F">
        <w:rPr>
          <w:rFonts w:ascii="Arial" w:hAnsi="Arial" w:cs="Arial"/>
          <w:sz w:val="24"/>
          <w:szCs w:val="24"/>
          <w:lang w:val="es-MX"/>
        </w:rPr>
        <w:t>S cancelar de forma inmed</w:t>
      </w:r>
      <w:r w:rsidRPr="0093468F">
        <w:rPr>
          <w:rFonts w:ascii="Arial" w:hAnsi="Arial" w:cs="Arial"/>
          <w:sz w:val="24"/>
          <w:szCs w:val="24"/>
          <w:lang w:val="es-MX"/>
        </w:rPr>
        <w:t xml:space="preserve">iata las incapacidades correspondientes a los meses de </w:t>
      </w:r>
      <w:r w:rsidR="00DA39E5" w:rsidRPr="0093468F">
        <w:rPr>
          <w:rFonts w:ascii="Arial" w:hAnsi="Arial" w:cs="Arial"/>
          <w:sz w:val="24"/>
          <w:szCs w:val="24"/>
          <w:lang w:val="es-MX"/>
        </w:rPr>
        <w:t>octubre, noviembre</w:t>
      </w:r>
      <w:r w:rsidRPr="0093468F">
        <w:rPr>
          <w:rFonts w:ascii="Arial" w:hAnsi="Arial" w:cs="Arial"/>
          <w:sz w:val="24"/>
          <w:szCs w:val="24"/>
          <w:lang w:val="es-MX"/>
        </w:rPr>
        <w:t xml:space="preserve"> y</w:t>
      </w:r>
      <w:r w:rsidR="00DA39E5" w:rsidRPr="0093468F">
        <w:rPr>
          <w:rFonts w:ascii="Arial" w:hAnsi="Arial" w:cs="Arial"/>
          <w:sz w:val="24"/>
          <w:szCs w:val="24"/>
          <w:lang w:val="es-MX"/>
        </w:rPr>
        <w:t xml:space="preserve"> diciembre del año 2018 y </w:t>
      </w:r>
      <w:r w:rsidRPr="0093468F">
        <w:rPr>
          <w:rFonts w:ascii="Arial" w:hAnsi="Arial" w:cs="Arial"/>
          <w:sz w:val="24"/>
          <w:szCs w:val="24"/>
          <w:lang w:val="es-MX"/>
        </w:rPr>
        <w:t xml:space="preserve">de </w:t>
      </w:r>
      <w:r w:rsidR="00DA39E5" w:rsidRPr="0093468F">
        <w:rPr>
          <w:rFonts w:ascii="Arial" w:hAnsi="Arial" w:cs="Arial"/>
          <w:sz w:val="24"/>
          <w:szCs w:val="24"/>
          <w:lang w:val="es-MX"/>
        </w:rPr>
        <w:t xml:space="preserve">enero hasta junio </w:t>
      </w:r>
      <w:r w:rsidRPr="0093468F">
        <w:rPr>
          <w:rFonts w:ascii="Arial" w:hAnsi="Arial" w:cs="Arial"/>
          <w:sz w:val="24"/>
          <w:szCs w:val="24"/>
          <w:lang w:val="es-MX"/>
        </w:rPr>
        <w:t>de 2019 (Fls. 1-6).</w:t>
      </w:r>
    </w:p>
    <w:p w:rsidR="00F5631F" w:rsidRPr="00016DE8" w:rsidRDefault="00F5631F" w:rsidP="00016DE8">
      <w:pPr>
        <w:tabs>
          <w:tab w:val="left" w:pos="2410"/>
          <w:tab w:val="left" w:pos="2835"/>
        </w:tabs>
        <w:spacing w:line="276" w:lineRule="auto"/>
        <w:rPr>
          <w:rFonts w:ascii="Arial" w:hAnsi="Arial" w:cs="Arial"/>
          <w:sz w:val="22"/>
          <w:szCs w:val="24"/>
        </w:rPr>
      </w:pPr>
    </w:p>
    <w:p w:rsidR="0023192D" w:rsidRPr="0093468F" w:rsidRDefault="00F5631F" w:rsidP="0093468F">
      <w:pPr>
        <w:spacing w:line="276" w:lineRule="auto"/>
        <w:rPr>
          <w:rFonts w:ascii="Arial" w:hAnsi="Arial" w:cs="Arial"/>
          <w:sz w:val="24"/>
          <w:szCs w:val="24"/>
          <w:lang w:val="es-MX"/>
        </w:rPr>
      </w:pPr>
      <w:r w:rsidRPr="0093468F">
        <w:rPr>
          <w:rFonts w:ascii="Arial" w:hAnsi="Arial" w:cs="Arial"/>
          <w:sz w:val="24"/>
          <w:szCs w:val="24"/>
          <w:lang w:val="es-MX"/>
        </w:rPr>
        <w:t>2.2. Se tuvieron como pruebas las allegadas con la demanda de tutela (Fls. 7-</w:t>
      </w:r>
      <w:r w:rsidR="0023192D" w:rsidRPr="0093468F">
        <w:rPr>
          <w:rFonts w:ascii="Arial" w:hAnsi="Arial" w:cs="Arial"/>
          <w:sz w:val="24"/>
          <w:szCs w:val="24"/>
          <w:lang w:val="es-MX"/>
        </w:rPr>
        <w:t>30)</w:t>
      </w:r>
    </w:p>
    <w:p w:rsidR="0023192D" w:rsidRPr="00016DE8" w:rsidRDefault="0023192D" w:rsidP="00016DE8">
      <w:pPr>
        <w:tabs>
          <w:tab w:val="left" w:pos="2410"/>
          <w:tab w:val="left" w:pos="2835"/>
        </w:tabs>
        <w:spacing w:line="276" w:lineRule="auto"/>
        <w:rPr>
          <w:rFonts w:ascii="Arial" w:hAnsi="Arial" w:cs="Arial"/>
          <w:sz w:val="22"/>
          <w:szCs w:val="24"/>
        </w:rPr>
      </w:pPr>
    </w:p>
    <w:p w:rsidR="003456EC" w:rsidRPr="0093468F" w:rsidRDefault="0023192D" w:rsidP="0093468F">
      <w:pPr>
        <w:spacing w:line="276" w:lineRule="auto"/>
        <w:rPr>
          <w:rFonts w:ascii="Arial" w:hAnsi="Arial" w:cs="Arial"/>
          <w:sz w:val="24"/>
          <w:szCs w:val="24"/>
          <w:lang w:val="es-MX"/>
        </w:rPr>
      </w:pPr>
      <w:r w:rsidRPr="0093468F">
        <w:rPr>
          <w:rFonts w:ascii="Arial" w:hAnsi="Arial" w:cs="Arial"/>
          <w:sz w:val="24"/>
          <w:szCs w:val="24"/>
          <w:lang w:val="es-MX"/>
        </w:rPr>
        <w:t xml:space="preserve">2.3.  </w:t>
      </w:r>
      <w:r w:rsidR="004D71C9" w:rsidRPr="0093468F">
        <w:rPr>
          <w:rFonts w:ascii="Arial" w:hAnsi="Arial" w:cs="Arial"/>
          <w:sz w:val="24"/>
          <w:szCs w:val="24"/>
          <w:lang w:val="es-MX"/>
        </w:rPr>
        <w:t xml:space="preserve">Pese haberse corrido traslado </w:t>
      </w:r>
      <w:r w:rsidRPr="0093468F">
        <w:rPr>
          <w:rFonts w:ascii="Arial" w:hAnsi="Arial" w:cs="Arial"/>
          <w:sz w:val="24"/>
          <w:szCs w:val="24"/>
          <w:lang w:val="es-MX"/>
        </w:rPr>
        <w:t xml:space="preserve">del auto admisorio de la acción de tutela (Fls. 31-33), las entidades demandadas </w:t>
      </w:r>
      <w:r w:rsidR="004D71C9" w:rsidRPr="0093468F">
        <w:rPr>
          <w:rFonts w:ascii="Arial" w:hAnsi="Arial" w:cs="Arial"/>
          <w:sz w:val="24"/>
          <w:szCs w:val="24"/>
          <w:lang w:val="es-MX"/>
        </w:rPr>
        <w:t>guardaron  silencio.</w:t>
      </w:r>
    </w:p>
    <w:p w:rsidR="0023192D" w:rsidRPr="00016DE8" w:rsidRDefault="0023192D" w:rsidP="00016DE8">
      <w:pPr>
        <w:tabs>
          <w:tab w:val="left" w:pos="2410"/>
          <w:tab w:val="left" w:pos="2835"/>
        </w:tabs>
        <w:spacing w:line="276" w:lineRule="auto"/>
        <w:rPr>
          <w:rFonts w:ascii="Arial" w:hAnsi="Arial" w:cs="Arial"/>
          <w:sz w:val="22"/>
          <w:szCs w:val="24"/>
        </w:rPr>
      </w:pPr>
    </w:p>
    <w:p w:rsidR="0023192D" w:rsidRPr="0093468F" w:rsidRDefault="0023192D" w:rsidP="0093468F">
      <w:pPr>
        <w:spacing w:line="276" w:lineRule="auto"/>
        <w:rPr>
          <w:rFonts w:ascii="Arial" w:hAnsi="Arial" w:cs="Arial"/>
          <w:sz w:val="24"/>
          <w:szCs w:val="24"/>
          <w:lang w:val="es-MX"/>
        </w:rPr>
      </w:pPr>
      <w:r w:rsidRPr="0093468F">
        <w:rPr>
          <w:rFonts w:ascii="Arial" w:hAnsi="Arial" w:cs="Arial"/>
          <w:sz w:val="24"/>
          <w:szCs w:val="24"/>
          <w:lang w:val="es-MX"/>
        </w:rPr>
        <w:t xml:space="preserve">2.4. El Procurador 290 Judicial I Penal intervino en el presente caso, considerando que es </w:t>
      </w:r>
      <w:r w:rsidR="004D71C9" w:rsidRPr="0093468F">
        <w:rPr>
          <w:rFonts w:ascii="Arial" w:hAnsi="Arial" w:cs="Arial"/>
          <w:sz w:val="24"/>
          <w:szCs w:val="24"/>
          <w:lang w:val="es-MX"/>
        </w:rPr>
        <w:t>procedente tutelar los</w:t>
      </w:r>
      <w:r w:rsidR="00167CE2" w:rsidRPr="0093468F">
        <w:rPr>
          <w:rFonts w:ascii="Arial" w:hAnsi="Arial" w:cs="Arial"/>
          <w:sz w:val="24"/>
          <w:szCs w:val="24"/>
          <w:lang w:val="es-MX"/>
        </w:rPr>
        <w:t xml:space="preserve"> derechos fundamentales</w:t>
      </w:r>
      <w:r w:rsidR="004D71C9" w:rsidRPr="0093468F">
        <w:rPr>
          <w:rFonts w:ascii="Arial" w:hAnsi="Arial" w:cs="Arial"/>
          <w:sz w:val="24"/>
          <w:szCs w:val="24"/>
          <w:lang w:val="es-MX"/>
        </w:rPr>
        <w:t xml:space="preserve"> </w:t>
      </w:r>
      <w:r w:rsidRPr="0093468F">
        <w:rPr>
          <w:rFonts w:ascii="Arial" w:hAnsi="Arial" w:cs="Arial"/>
          <w:sz w:val="24"/>
          <w:szCs w:val="24"/>
          <w:lang w:val="es-MX"/>
        </w:rPr>
        <w:t xml:space="preserve">invocados </w:t>
      </w:r>
      <w:r w:rsidR="004D71C9" w:rsidRPr="0093468F">
        <w:rPr>
          <w:rFonts w:ascii="Arial" w:hAnsi="Arial" w:cs="Arial"/>
          <w:sz w:val="24"/>
          <w:szCs w:val="24"/>
          <w:lang w:val="es-MX"/>
        </w:rPr>
        <w:t xml:space="preserve"> por el accionante</w:t>
      </w:r>
      <w:r w:rsidRPr="0093468F">
        <w:rPr>
          <w:rFonts w:ascii="Arial" w:hAnsi="Arial" w:cs="Arial"/>
          <w:sz w:val="24"/>
          <w:szCs w:val="24"/>
          <w:lang w:val="es-MX"/>
        </w:rPr>
        <w:t>,</w:t>
      </w:r>
      <w:r w:rsidR="004D71C9" w:rsidRPr="0093468F">
        <w:rPr>
          <w:rFonts w:ascii="Arial" w:hAnsi="Arial" w:cs="Arial"/>
          <w:sz w:val="24"/>
          <w:szCs w:val="24"/>
          <w:lang w:val="es-MX"/>
        </w:rPr>
        <w:t xml:space="preserve"> toda vez que fueron probados y </w:t>
      </w:r>
      <w:r w:rsidRPr="0093468F">
        <w:rPr>
          <w:rFonts w:ascii="Arial" w:hAnsi="Arial" w:cs="Arial"/>
          <w:sz w:val="24"/>
          <w:szCs w:val="24"/>
          <w:lang w:val="es-MX"/>
        </w:rPr>
        <w:t xml:space="preserve">ante el trámite respectivo </w:t>
      </w:r>
      <w:r w:rsidR="004D71C9" w:rsidRPr="0093468F">
        <w:rPr>
          <w:rFonts w:ascii="Arial" w:hAnsi="Arial" w:cs="Arial"/>
          <w:sz w:val="24"/>
          <w:szCs w:val="24"/>
          <w:lang w:val="es-MX"/>
        </w:rPr>
        <w:t xml:space="preserve">ante las entidades para procurar el pago </w:t>
      </w:r>
      <w:r w:rsidRPr="0093468F">
        <w:rPr>
          <w:rFonts w:ascii="Arial" w:hAnsi="Arial" w:cs="Arial"/>
          <w:sz w:val="24"/>
          <w:szCs w:val="24"/>
          <w:lang w:val="es-MX"/>
        </w:rPr>
        <w:t xml:space="preserve">de las incapacidades médicas prescritas al actor. Por lo tanto, se </w:t>
      </w:r>
      <w:r w:rsidRPr="0093468F">
        <w:rPr>
          <w:rFonts w:ascii="Arial" w:hAnsi="Arial" w:cs="Arial"/>
          <w:sz w:val="24"/>
          <w:szCs w:val="24"/>
          <w:lang w:val="es-MX"/>
        </w:rPr>
        <w:lastRenderedPageBreak/>
        <w:t xml:space="preserve">configura una </w:t>
      </w:r>
      <w:r w:rsidR="004D71C9" w:rsidRPr="0093468F">
        <w:rPr>
          <w:rFonts w:ascii="Arial" w:hAnsi="Arial" w:cs="Arial"/>
          <w:sz w:val="24"/>
          <w:szCs w:val="24"/>
          <w:lang w:val="es-MX"/>
        </w:rPr>
        <w:t xml:space="preserve">evidente negligencia de las entidades accionadas para  asumir la cancelación de las incapacidades </w:t>
      </w:r>
      <w:r w:rsidR="00FD6BAD" w:rsidRPr="0093468F">
        <w:rPr>
          <w:rFonts w:ascii="Arial" w:hAnsi="Arial" w:cs="Arial"/>
          <w:sz w:val="24"/>
          <w:szCs w:val="24"/>
          <w:lang w:val="es-MX"/>
        </w:rPr>
        <w:t>reclamadas</w:t>
      </w:r>
      <w:r w:rsidRPr="0093468F">
        <w:rPr>
          <w:rFonts w:ascii="Arial" w:hAnsi="Arial" w:cs="Arial"/>
          <w:sz w:val="24"/>
          <w:szCs w:val="24"/>
          <w:lang w:val="es-MX"/>
        </w:rPr>
        <w:t>.</w:t>
      </w:r>
    </w:p>
    <w:p w:rsidR="0023192D" w:rsidRPr="00016DE8" w:rsidRDefault="0023192D" w:rsidP="00016DE8">
      <w:pPr>
        <w:tabs>
          <w:tab w:val="left" w:pos="2410"/>
          <w:tab w:val="left" w:pos="2835"/>
        </w:tabs>
        <w:spacing w:line="276" w:lineRule="auto"/>
        <w:rPr>
          <w:rFonts w:ascii="Arial" w:hAnsi="Arial" w:cs="Arial"/>
          <w:sz w:val="22"/>
          <w:szCs w:val="24"/>
        </w:rPr>
      </w:pPr>
    </w:p>
    <w:p w:rsidR="00A73153" w:rsidRPr="0093468F" w:rsidRDefault="0023192D" w:rsidP="0093468F">
      <w:pPr>
        <w:spacing w:line="276" w:lineRule="auto"/>
        <w:rPr>
          <w:rFonts w:ascii="Arial" w:hAnsi="Arial" w:cs="Arial"/>
          <w:sz w:val="24"/>
          <w:szCs w:val="24"/>
          <w:lang w:val="es-MX"/>
        </w:rPr>
      </w:pPr>
      <w:r w:rsidRPr="0093468F">
        <w:rPr>
          <w:rFonts w:ascii="Arial" w:hAnsi="Arial" w:cs="Arial"/>
          <w:sz w:val="24"/>
          <w:szCs w:val="24"/>
          <w:lang w:val="es-MX"/>
        </w:rPr>
        <w:t xml:space="preserve">Por lo tanto, insistió que </w:t>
      </w:r>
      <w:r w:rsidR="004D71C9" w:rsidRPr="0093468F">
        <w:rPr>
          <w:rFonts w:ascii="Arial" w:hAnsi="Arial" w:cs="Arial"/>
          <w:sz w:val="24"/>
          <w:szCs w:val="24"/>
          <w:lang w:val="es-MX"/>
        </w:rPr>
        <w:t xml:space="preserve">procede el amparo </w:t>
      </w:r>
      <w:r w:rsidR="009C5DD0" w:rsidRPr="0093468F">
        <w:rPr>
          <w:rFonts w:ascii="Arial" w:hAnsi="Arial" w:cs="Arial"/>
          <w:sz w:val="24"/>
          <w:szCs w:val="24"/>
          <w:lang w:val="es-MX"/>
        </w:rPr>
        <w:t>constitucional</w:t>
      </w:r>
      <w:r w:rsidRPr="0093468F">
        <w:rPr>
          <w:rFonts w:ascii="Arial" w:hAnsi="Arial" w:cs="Arial"/>
          <w:sz w:val="24"/>
          <w:szCs w:val="24"/>
          <w:lang w:val="es-MX"/>
        </w:rPr>
        <w:t xml:space="preserve"> con el fin de que </w:t>
      </w:r>
      <w:r w:rsidR="004D71C9" w:rsidRPr="0093468F">
        <w:rPr>
          <w:rFonts w:ascii="Arial" w:hAnsi="Arial" w:cs="Arial"/>
          <w:sz w:val="24"/>
          <w:szCs w:val="24"/>
          <w:lang w:val="es-MX"/>
        </w:rPr>
        <w:t>se ordene a</w:t>
      </w:r>
      <w:r w:rsidRPr="0093468F">
        <w:rPr>
          <w:rFonts w:ascii="Arial" w:hAnsi="Arial" w:cs="Arial"/>
          <w:sz w:val="24"/>
          <w:szCs w:val="24"/>
          <w:lang w:val="es-MX"/>
        </w:rPr>
        <w:t xml:space="preserve"> la EPS </w:t>
      </w:r>
      <w:r w:rsidR="004D71C9" w:rsidRPr="0093468F">
        <w:rPr>
          <w:rFonts w:ascii="Arial" w:hAnsi="Arial" w:cs="Arial"/>
          <w:sz w:val="24"/>
          <w:szCs w:val="24"/>
          <w:lang w:val="es-MX"/>
        </w:rPr>
        <w:t xml:space="preserve"> MEDIMAS  que cancele </w:t>
      </w:r>
      <w:r w:rsidRPr="0093468F">
        <w:rPr>
          <w:rFonts w:ascii="Arial" w:hAnsi="Arial" w:cs="Arial"/>
          <w:sz w:val="24"/>
          <w:szCs w:val="24"/>
          <w:lang w:val="es-MX"/>
        </w:rPr>
        <w:t xml:space="preserve">al actor </w:t>
      </w:r>
      <w:r w:rsidR="004D71C9" w:rsidRPr="0093468F">
        <w:rPr>
          <w:rFonts w:ascii="Arial" w:hAnsi="Arial" w:cs="Arial"/>
          <w:sz w:val="24"/>
          <w:szCs w:val="24"/>
          <w:lang w:val="es-MX"/>
        </w:rPr>
        <w:t xml:space="preserve">las </w:t>
      </w:r>
      <w:r w:rsidRPr="0093468F">
        <w:rPr>
          <w:rFonts w:ascii="Arial" w:hAnsi="Arial" w:cs="Arial"/>
          <w:sz w:val="24"/>
          <w:szCs w:val="24"/>
          <w:lang w:val="es-MX"/>
        </w:rPr>
        <w:t>i</w:t>
      </w:r>
      <w:r w:rsidR="004D71C9" w:rsidRPr="0093468F">
        <w:rPr>
          <w:rFonts w:ascii="Arial" w:hAnsi="Arial" w:cs="Arial"/>
          <w:sz w:val="24"/>
          <w:szCs w:val="24"/>
          <w:lang w:val="es-MX"/>
        </w:rPr>
        <w:t xml:space="preserve">ncapacidades desde </w:t>
      </w:r>
      <w:r w:rsidRPr="0093468F">
        <w:rPr>
          <w:rFonts w:ascii="Arial" w:hAnsi="Arial" w:cs="Arial"/>
          <w:sz w:val="24"/>
          <w:szCs w:val="24"/>
          <w:lang w:val="es-MX"/>
        </w:rPr>
        <w:t xml:space="preserve">octubre de </w:t>
      </w:r>
      <w:r w:rsidR="004D71C9" w:rsidRPr="0093468F">
        <w:rPr>
          <w:rFonts w:ascii="Arial" w:hAnsi="Arial" w:cs="Arial"/>
          <w:sz w:val="24"/>
          <w:szCs w:val="24"/>
          <w:lang w:val="es-MX"/>
        </w:rPr>
        <w:t xml:space="preserve">2018 hasta la proporción </w:t>
      </w:r>
      <w:r w:rsidR="009C5DD0" w:rsidRPr="0093468F">
        <w:rPr>
          <w:rFonts w:ascii="Arial" w:hAnsi="Arial" w:cs="Arial"/>
          <w:sz w:val="24"/>
          <w:szCs w:val="24"/>
          <w:lang w:val="es-MX"/>
        </w:rPr>
        <w:t>de m</w:t>
      </w:r>
      <w:r w:rsidR="006201F5" w:rsidRPr="0093468F">
        <w:rPr>
          <w:rFonts w:ascii="Arial" w:hAnsi="Arial" w:cs="Arial"/>
          <w:sz w:val="24"/>
          <w:szCs w:val="24"/>
          <w:lang w:val="es-MX"/>
        </w:rPr>
        <w:t>ayo de 2019 que le corresponda.  I</w:t>
      </w:r>
      <w:r w:rsidR="009C5DD0" w:rsidRPr="0093468F">
        <w:rPr>
          <w:rFonts w:ascii="Arial" w:hAnsi="Arial" w:cs="Arial"/>
          <w:sz w:val="24"/>
          <w:szCs w:val="24"/>
          <w:lang w:val="es-MX"/>
        </w:rPr>
        <w:t>gualmente</w:t>
      </w:r>
      <w:r w:rsidR="006201F5" w:rsidRPr="0093468F">
        <w:rPr>
          <w:rFonts w:ascii="Arial" w:hAnsi="Arial" w:cs="Arial"/>
          <w:sz w:val="24"/>
          <w:szCs w:val="24"/>
          <w:lang w:val="es-MX"/>
        </w:rPr>
        <w:t xml:space="preserve">, se ordene </w:t>
      </w:r>
      <w:r w:rsidR="009C5DD0" w:rsidRPr="0093468F">
        <w:rPr>
          <w:rFonts w:ascii="Arial" w:hAnsi="Arial" w:cs="Arial"/>
          <w:sz w:val="24"/>
          <w:szCs w:val="24"/>
          <w:lang w:val="es-MX"/>
        </w:rPr>
        <w:t>a COLPENSIONES el pago de subsidios de incapacidad labo</w:t>
      </w:r>
      <w:r w:rsidR="006201F5" w:rsidRPr="0093468F">
        <w:rPr>
          <w:rFonts w:ascii="Arial" w:hAnsi="Arial" w:cs="Arial"/>
          <w:sz w:val="24"/>
          <w:szCs w:val="24"/>
          <w:lang w:val="es-MX"/>
        </w:rPr>
        <w:t xml:space="preserve">ral desde </w:t>
      </w:r>
      <w:r w:rsidR="00FD6BAD" w:rsidRPr="0093468F">
        <w:rPr>
          <w:rFonts w:ascii="Arial" w:hAnsi="Arial" w:cs="Arial"/>
          <w:sz w:val="24"/>
          <w:szCs w:val="24"/>
          <w:lang w:val="es-MX"/>
        </w:rPr>
        <w:t>e</w:t>
      </w:r>
      <w:r w:rsidR="006201F5" w:rsidRPr="0093468F">
        <w:rPr>
          <w:rFonts w:ascii="Arial" w:hAnsi="Arial" w:cs="Arial"/>
          <w:sz w:val="24"/>
          <w:szCs w:val="24"/>
          <w:lang w:val="es-MX"/>
        </w:rPr>
        <w:t xml:space="preserve">l mes de mayo de 2019 </w:t>
      </w:r>
      <w:r w:rsidR="009C5DD0" w:rsidRPr="0093468F">
        <w:rPr>
          <w:rFonts w:ascii="Arial" w:hAnsi="Arial" w:cs="Arial"/>
          <w:sz w:val="24"/>
          <w:szCs w:val="24"/>
          <w:lang w:val="es-MX"/>
        </w:rPr>
        <w:t>hasta que se culmine el tr</w:t>
      </w:r>
      <w:r w:rsidR="006201F5" w:rsidRPr="0093468F">
        <w:rPr>
          <w:rFonts w:ascii="Arial" w:hAnsi="Arial" w:cs="Arial"/>
          <w:sz w:val="24"/>
          <w:szCs w:val="24"/>
          <w:lang w:val="es-MX"/>
        </w:rPr>
        <w:t>á</w:t>
      </w:r>
      <w:r w:rsidR="009C5DD0" w:rsidRPr="0093468F">
        <w:rPr>
          <w:rFonts w:ascii="Arial" w:hAnsi="Arial" w:cs="Arial"/>
          <w:sz w:val="24"/>
          <w:szCs w:val="24"/>
          <w:lang w:val="es-MX"/>
        </w:rPr>
        <w:t>mite a seguir</w:t>
      </w:r>
      <w:r w:rsidR="006201F5" w:rsidRPr="0093468F">
        <w:rPr>
          <w:rFonts w:ascii="Arial" w:hAnsi="Arial" w:cs="Arial"/>
          <w:sz w:val="24"/>
          <w:szCs w:val="24"/>
          <w:lang w:val="es-MX"/>
        </w:rPr>
        <w:t xml:space="preserve"> (Fls. 35-42)</w:t>
      </w:r>
      <w:r w:rsidR="009C5DD0" w:rsidRPr="0093468F">
        <w:rPr>
          <w:rFonts w:ascii="Arial" w:hAnsi="Arial" w:cs="Arial"/>
          <w:sz w:val="24"/>
          <w:szCs w:val="24"/>
          <w:lang w:val="es-MX"/>
        </w:rPr>
        <w:t xml:space="preserve">. </w:t>
      </w:r>
    </w:p>
    <w:p w:rsidR="00A73153" w:rsidRPr="00016DE8" w:rsidRDefault="00A73153" w:rsidP="00016DE8">
      <w:pPr>
        <w:tabs>
          <w:tab w:val="left" w:pos="2410"/>
          <w:tab w:val="left" w:pos="2835"/>
        </w:tabs>
        <w:spacing w:line="276" w:lineRule="auto"/>
        <w:rPr>
          <w:rFonts w:ascii="Arial" w:hAnsi="Arial" w:cs="Arial"/>
          <w:sz w:val="22"/>
          <w:szCs w:val="24"/>
        </w:rPr>
      </w:pPr>
    </w:p>
    <w:p w:rsidR="009C5DD0" w:rsidRPr="0093468F" w:rsidRDefault="00672243"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t>5.</w:t>
      </w:r>
      <w:r w:rsidR="00696B18" w:rsidRPr="0093468F">
        <w:rPr>
          <w:rFonts w:ascii="Arial" w:hAnsi="Arial" w:cs="Arial"/>
          <w:b/>
          <w:szCs w:val="24"/>
          <w:lang w:val="es-ES"/>
        </w:rPr>
        <w:t xml:space="preserve"> </w:t>
      </w:r>
      <w:r w:rsidR="009C5DD0" w:rsidRPr="0093468F">
        <w:rPr>
          <w:rFonts w:ascii="Arial" w:hAnsi="Arial" w:cs="Arial"/>
          <w:b/>
          <w:szCs w:val="24"/>
          <w:lang w:val="es-ES"/>
        </w:rPr>
        <w:t>FALLO DE PRIMERA INSTANCIA</w:t>
      </w:r>
    </w:p>
    <w:p w:rsidR="00696B18" w:rsidRPr="00016DE8" w:rsidRDefault="00696B18" w:rsidP="00016DE8">
      <w:pPr>
        <w:tabs>
          <w:tab w:val="left" w:pos="2410"/>
          <w:tab w:val="left" w:pos="2835"/>
        </w:tabs>
        <w:spacing w:line="276" w:lineRule="auto"/>
        <w:rPr>
          <w:rFonts w:ascii="Arial" w:hAnsi="Arial" w:cs="Arial"/>
          <w:sz w:val="22"/>
          <w:szCs w:val="24"/>
        </w:rPr>
      </w:pPr>
      <w:r w:rsidRPr="00016DE8">
        <w:rPr>
          <w:rFonts w:ascii="Arial" w:hAnsi="Arial" w:cs="Arial"/>
          <w:sz w:val="22"/>
          <w:szCs w:val="24"/>
        </w:rPr>
        <w:t xml:space="preserve">                                                                            </w:t>
      </w:r>
    </w:p>
    <w:p w:rsidR="00FE4577" w:rsidRPr="0093468F" w:rsidRDefault="006201F5" w:rsidP="0093468F">
      <w:pPr>
        <w:pStyle w:val="Normalcomics"/>
        <w:spacing w:line="276" w:lineRule="auto"/>
        <w:jc w:val="both"/>
        <w:rPr>
          <w:rFonts w:ascii="Arial" w:hAnsi="Arial" w:cs="Arial"/>
        </w:rPr>
      </w:pPr>
      <w:r w:rsidRPr="0093468F">
        <w:rPr>
          <w:rFonts w:ascii="Arial" w:hAnsi="Arial" w:cs="Arial"/>
        </w:rPr>
        <w:t xml:space="preserve">Mediante sentencia del 8 de julio de 2019, el Juzgado 2º Penal del Circuito de esta capital resolvió tutelar el </w:t>
      </w:r>
      <w:r w:rsidR="009C5DD0" w:rsidRPr="0093468F">
        <w:rPr>
          <w:rFonts w:ascii="Arial" w:hAnsi="Arial" w:cs="Arial"/>
        </w:rPr>
        <w:t>derecho fundamental al mínimo vital del señor Emerson Mosquera</w:t>
      </w:r>
      <w:r w:rsidRPr="0093468F">
        <w:rPr>
          <w:rFonts w:ascii="Arial" w:hAnsi="Arial" w:cs="Arial"/>
        </w:rPr>
        <w:t xml:space="preserve"> y en tal virtud, ordenó</w:t>
      </w:r>
      <w:r w:rsidR="008A223F" w:rsidRPr="0093468F">
        <w:rPr>
          <w:rFonts w:ascii="Arial" w:hAnsi="Arial" w:cs="Arial"/>
        </w:rPr>
        <w:t xml:space="preserve"> a la EPS MEDIMÁS, que en el término pere</w:t>
      </w:r>
      <w:r w:rsidR="009C5DD0" w:rsidRPr="0093468F">
        <w:rPr>
          <w:rFonts w:ascii="Arial" w:hAnsi="Arial" w:cs="Arial"/>
        </w:rPr>
        <w:t>ntorio e improrrogable de cuarenta y ocho</w:t>
      </w:r>
      <w:r w:rsidR="008A223F" w:rsidRPr="0093468F">
        <w:rPr>
          <w:rFonts w:ascii="Arial" w:hAnsi="Arial" w:cs="Arial"/>
        </w:rPr>
        <w:t xml:space="preserve"> (48)</w:t>
      </w:r>
      <w:r w:rsidR="009C5DD0" w:rsidRPr="0093468F">
        <w:rPr>
          <w:rFonts w:ascii="Arial" w:hAnsi="Arial" w:cs="Arial"/>
        </w:rPr>
        <w:t xml:space="preserve"> hora</w:t>
      </w:r>
      <w:r w:rsidR="008A223F" w:rsidRPr="0093468F">
        <w:rPr>
          <w:rFonts w:ascii="Arial" w:hAnsi="Arial" w:cs="Arial"/>
        </w:rPr>
        <w:t>s</w:t>
      </w:r>
      <w:r w:rsidR="009C5DD0" w:rsidRPr="0093468F">
        <w:rPr>
          <w:rFonts w:ascii="Arial" w:hAnsi="Arial" w:cs="Arial"/>
        </w:rPr>
        <w:t>, contado a partir de la notificación, proced</w:t>
      </w:r>
      <w:r w:rsidR="00FE4577" w:rsidRPr="0093468F">
        <w:rPr>
          <w:rFonts w:ascii="Arial" w:hAnsi="Arial" w:cs="Arial"/>
        </w:rPr>
        <w:t>iera</w:t>
      </w:r>
      <w:r w:rsidR="009C5DD0" w:rsidRPr="0093468F">
        <w:rPr>
          <w:rFonts w:ascii="Arial" w:hAnsi="Arial" w:cs="Arial"/>
        </w:rPr>
        <w:t xml:space="preserve"> </w:t>
      </w:r>
      <w:r w:rsidR="00FE4577" w:rsidRPr="0093468F">
        <w:rPr>
          <w:rFonts w:ascii="Arial" w:hAnsi="Arial" w:cs="Arial"/>
        </w:rPr>
        <w:t>a</w:t>
      </w:r>
      <w:r w:rsidR="009C5DD0" w:rsidRPr="0093468F">
        <w:rPr>
          <w:rFonts w:ascii="Arial" w:hAnsi="Arial" w:cs="Arial"/>
        </w:rPr>
        <w:t xml:space="preserve">l reconocimiento y pago del auxilio monetario de las incapacidades laborales otorgadas al señor Emerson Mosquera, durante </w:t>
      </w:r>
      <w:r w:rsidR="00FE4577" w:rsidRPr="0093468F">
        <w:rPr>
          <w:rFonts w:ascii="Arial" w:hAnsi="Arial" w:cs="Arial"/>
        </w:rPr>
        <w:t>los periodos comprendidos entre el 5 y el 13 de abril de 2019 y el 14 de abril y el 11 de mayo de 2019.  Así mismo, ordenó desvincular a Colpensiones del presente trámite (Fls. 43-47).</w:t>
      </w:r>
    </w:p>
    <w:p w:rsidR="00FE4577" w:rsidRPr="00016DE8" w:rsidRDefault="00FE4577" w:rsidP="00016DE8">
      <w:pPr>
        <w:tabs>
          <w:tab w:val="left" w:pos="2410"/>
          <w:tab w:val="left" w:pos="2835"/>
        </w:tabs>
        <w:spacing w:line="276" w:lineRule="auto"/>
        <w:rPr>
          <w:rFonts w:ascii="Arial" w:hAnsi="Arial" w:cs="Arial"/>
          <w:sz w:val="22"/>
          <w:szCs w:val="24"/>
        </w:rPr>
      </w:pPr>
    </w:p>
    <w:p w:rsidR="009C5DD0" w:rsidRPr="0093468F" w:rsidRDefault="00FE4577" w:rsidP="0093468F">
      <w:pPr>
        <w:pStyle w:val="Normalcomics"/>
        <w:spacing w:line="276" w:lineRule="auto"/>
        <w:jc w:val="both"/>
        <w:rPr>
          <w:rFonts w:ascii="Arial" w:hAnsi="Arial" w:cs="Arial"/>
        </w:rPr>
      </w:pPr>
      <w:r w:rsidRPr="0093468F">
        <w:rPr>
          <w:rFonts w:ascii="Arial" w:hAnsi="Arial" w:cs="Arial"/>
        </w:rPr>
        <w:t>El fallo anterior fue notificado a las partes el 9 de julio de 2019 (Fls. 49-51)</w:t>
      </w:r>
    </w:p>
    <w:p w:rsidR="009C5DD0" w:rsidRPr="00016DE8" w:rsidRDefault="009C5DD0" w:rsidP="00016DE8">
      <w:pPr>
        <w:tabs>
          <w:tab w:val="left" w:pos="2410"/>
          <w:tab w:val="left" w:pos="2835"/>
        </w:tabs>
        <w:spacing w:line="276" w:lineRule="auto"/>
        <w:rPr>
          <w:rFonts w:ascii="Arial" w:hAnsi="Arial" w:cs="Arial"/>
          <w:sz w:val="22"/>
          <w:szCs w:val="24"/>
        </w:rPr>
      </w:pPr>
    </w:p>
    <w:p w:rsidR="009C5DD0" w:rsidRPr="0093468F" w:rsidRDefault="009C5DD0"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t xml:space="preserve">6. </w:t>
      </w:r>
      <w:r w:rsidR="00FE4577" w:rsidRPr="0093468F">
        <w:rPr>
          <w:rFonts w:ascii="Arial" w:hAnsi="Arial" w:cs="Arial"/>
          <w:b/>
          <w:szCs w:val="24"/>
          <w:lang w:val="es-ES"/>
        </w:rPr>
        <w:t xml:space="preserve">SINOPSIS DE LA </w:t>
      </w:r>
      <w:r w:rsidRPr="0093468F">
        <w:rPr>
          <w:rFonts w:ascii="Arial" w:hAnsi="Arial" w:cs="Arial"/>
          <w:b/>
          <w:szCs w:val="24"/>
          <w:lang w:val="es-ES"/>
        </w:rPr>
        <w:t>IMPUGNACI</w:t>
      </w:r>
      <w:r w:rsidR="00FE4577" w:rsidRPr="0093468F">
        <w:rPr>
          <w:rFonts w:ascii="Arial" w:hAnsi="Arial" w:cs="Arial"/>
          <w:b/>
          <w:szCs w:val="24"/>
          <w:lang w:val="es-ES"/>
        </w:rPr>
        <w:t>Ó</w:t>
      </w:r>
      <w:r w:rsidRPr="0093468F">
        <w:rPr>
          <w:rFonts w:ascii="Arial" w:hAnsi="Arial" w:cs="Arial"/>
          <w:b/>
          <w:szCs w:val="24"/>
          <w:lang w:val="es-ES"/>
        </w:rPr>
        <w:t>N</w:t>
      </w:r>
    </w:p>
    <w:p w:rsidR="009C5DD0" w:rsidRPr="00016DE8" w:rsidRDefault="009C5DD0" w:rsidP="00016DE8">
      <w:pPr>
        <w:tabs>
          <w:tab w:val="left" w:pos="2410"/>
          <w:tab w:val="left" w:pos="2835"/>
        </w:tabs>
        <w:spacing w:line="276" w:lineRule="auto"/>
        <w:rPr>
          <w:rFonts w:ascii="Arial" w:hAnsi="Arial" w:cs="Arial"/>
          <w:sz w:val="22"/>
          <w:szCs w:val="24"/>
        </w:rPr>
      </w:pPr>
    </w:p>
    <w:p w:rsidR="001B35A9" w:rsidRPr="0093468F" w:rsidRDefault="006A0A93" w:rsidP="0093468F">
      <w:pPr>
        <w:pStyle w:val="Normalcomics"/>
        <w:spacing w:line="276" w:lineRule="auto"/>
        <w:jc w:val="both"/>
        <w:rPr>
          <w:rFonts w:ascii="Arial" w:hAnsi="Arial" w:cs="Arial"/>
        </w:rPr>
      </w:pPr>
      <w:r w:rsidRPr="0093468F">
        <w:rPr>
          <w:rFonts w:ascii="Arial" w:hAnsi="Arial" w:cs="Arial"/>
        </w:rPr>
        <w:t xml:space="preserve">El 12 de julio de 2019, la apoderada judicial del señor Mosquera allegó un escrito en el que señaló su inconformidad con lo decidido en primera instancia, por las siguientes razones: i) nada dijo sobre las incapacidades médicas que en </w:t>
      </w:r>
      <w:r w:rsidR="00E5536C" w:rsidRPr="0093468F">
        <w:rPr>
          <w:rFonts w:ascii="Arial" w:hAnsi="Arial" w:cs="Arial"/>
        </w:rPr>
        <w:t>a</w:t>
      </w:r>
      <w:r w:rsidRPr="0093468F">
        <w:rPr>
          <w:rFonts w:ascii="Arial" w:hAnsi="Arial" w:cs="Arial"/>
        </w:rPr>
        <w:t>delante se causen a su mandante; ii) desconoció la solicitud del pago de las incapacidade</w:t>
      </w:r>
      <w:r w:rsidR="00CF0790" w:rsidRPr="0093468F">
        <w:rPr>
          <w:rFonts w:ascii="Arial" w:hAnsi="Arial" w:cs="Arial"/>
        </w:rPr>
        <w:t xml:space="preserve">s </w:t>
      </w:r>
      <w:r w:rsidRPr="0093468F">
        <w:rPr>
          <w:rFonts w:ascii="Arial" w:hAnsi="Arial" w:cs="Arial"/>
        </w:rPr>
        <w:t xml:space="preserve">otorgadas al actor desde </w:t>
      </w:r>
      <w:r w:rsidR="00CF0790" w:rsidRPr="0093468F">
        <w:rPr>
          <w:rFonts w:ascii="Arial" w:hAnsi="Arial" w:cs="Arial"/>
        </w:rPr>
        <w:t>octubre de  2018 hasta junio de 2019</w:t>
      </w:r>
      <w:r w:rsidRPr="0093468F">
        <w:rPr>
          <w:rFonts w:ascii="Arial" w:hAnsi="Arial" w:cs="Arial"/>
        </w:rPr>
        <w:t>, iii) no tuvo en cuenta que el señor Mosquera en debida forma allegó las incapacidades a la EPS MEDIMÁS y a COLPENSIONES, las cuales fueron expedidas de manera continua;</w:t>
      </w:r>
      <w:r w:rsidR="005272FA" w:rsidRPr="0093468F">
        <w:rPr>
          <w:rFonts w:ascii="Arial" w:hAnsi="Arial" w:cs="Arial"/>
        </w:rPr>
        <w:t xml:space="preserve"> iv) no debió considerarse que las incapacidades de octubre de 2018 superan los 7 meses y por no constar que se hubiera  </w:t>
      </w:r>
      <w:r w:rsidR="00CE280A" w:rsidRPr="0093468F">
        <w:rPr>
          <w:rFonts w:ascii="Arial" w:hAnsi="Arial" w:cs="Arial"/>
        </w:rPr>
        <w:t>realizado con anterioridad las gestiones necesarias para su pago</w:t>
      </w:r>
      <w:r w:rsidR="005272FA" w:rsidRPr="0093468F">
        <w:rPr>
          <w:rFonts w:ascii="Arial" w:hAnsi="Arial" w:cs="Arial"/>
        </w:rPr>
        <w:t>, lo que va en contravía del mínimo vital del señor Mosquera, a sabiendas que</w:t>
      </w:r>
      <w:r w:rsidR="00E86288" w:rsidRPr="0093468F">
        <w:rPr>
          <w:rFonts w:ascii="Arial" w:hAnsi="Arial" w:cs="Arial"/>
        </w:rPr>
        <w:t xml:space="preserve"> en </w:t>
      </w:r>
      <w:r w:rsidR="005272FA" w:rsidRPr="0093468F">
        <w:rPr>
          <w:rFonts w:ascii="Arial" w:hAnsi="Arial" w:cs="Arial"/>
        </w:rPr>
        <w:t>certificado</w:t>
      </w:r>
      <w:r w:rsidR="00E86288" w:rsidRPr="0093468F">
        <w:rPr>
          <w:rFonts w:ascii="Arial" w:hAnsi="Arial" w:cs="Arial"/>
        </w:rPr>
        <w:t xml:space="preserve"> tiene una anotación: “EL RECONOCIMIENTO ECONOMICO ESTA A CARGA DE SU AFP, REMITASE CON ESTE DOCUMENTO A SU EMPLEADOR. LA EPS NO ESTÁ AUTORIZADA PARA REALIZAR EL RECONOCIMIENTO</w:t>
      </w:r>
      <w:r w:rsidR="001B35A9" w:rsidRPr="0093468F">
        <w:rPr>
          <w:rFonts w:ascii="Arial" w:hAnsi="Arial" w:cs="Arial"/>
        </w:rPr>
        <w:t xml:space="preserve"> DE ESTA PRESTACIÒN ECONÓM</w:t>
      </w:r>
      <w:r w:rsidR="009575E5">
        <w:rPr>
          <w:rFonts w:ascii="Arial" w:hAnsi="Arial" w:cs="Arial"/>
        </w:rPr>
        <w:t>ICA”.  Por lo tanto, el actor sí</w:t>
      </w:r>
      <w:r w:rsidR="001B35A9" w:rsidRPr="0093468F">
        <w:rPr>
          <w:rFonts w:ascii="Arial" w:hAnsi="Arial" w:cs="Arial"/>
        </w:rPr>
        <w:t xml:space="preserve"> gestionó lo necesario para obtener el pago de las incapacidades, </w:t>
      </w:r>
      <w:r w:rsidR="00CE280A" w:rsidRPr="0093468F">
        <w:rPr>
          <w:rFonts w:ascii="Arial" w:hAnsi="Arial" w:cs="Arial"/>
        </w:rPr>
        <w:t>sin que a l</w:t>
      </w:r>
      <w:r w:rsidR="001B35A9" w:rsidRPr="0093468F">
        <w:rPr>
          <w:rFonts w:ascii="Arial" w:hAnsi="Arial" w:cs="Arial"/>
        </w:rPr>
        <w:t>a fecha se haya logrado su pago, por lo que decidió</w:t>
      </w:r>
      <w:r w:rsidR="00CE280A" w:rsidRPr="0093468F">
        <w:rPr>
          <w:rFonts w:ascii="Arial" w:hAnsi="Arial" w:cs="Arial"/>
        </w:rPr>
        <w:t xml:space="preserve"> </w:t>
      </w:r>
      <w:r w:rsidR="001B35A9" w:rsidRPr="0093468F">
        <w:rPr>
          <w:rFonts w:ascii="Arial" w:hAnsi="Arial" w:cs="Arial"/>
        </w:rPr>
        <w:t>posteriormente, acercarse a COLPENSIONES para que le cancelaran las mismas, las cuales son continuas y si en su elaboración existen errores aritméticos, ello no significa que sean interrumpidas.</w:t>
      </w:r>
    </w:p>
    <w:p w:rsidR="00546384" w:rsidRPr="00016DE8" w:rsidRDefault="00546384" w:rsidP="00016DE8">
      <w:pPr>
        <w:tabs>
          <w:tab w:val="left" w:pos="2410"/>
          <w:tab w:val="left" w:pos="2835"/>
        </w:tabs>
        <w:spacing w:line="276" w:lineRule="auto"/>
        <w:rPr>
          <w:rFonts w:ascii="Arial" w:hAnsi="Arial" w:cs="Arial"/>
          <w:sz w:val="22"/>
          <w:szCs w:val="24"/>
        </w:rPr>
      </w:pPr>
    </w:p>
    <w:p w:rsidR="00546384" w:rsidRDefault="00546384" w:rsidP="003B54F9">
      <w:pPr>
        <w:overflowPunct w:val="0"/>
        <w:autoSpaceDE w:val="0"/>
        <w:adjustRightInd w:val="0"/>
        <w:spacing w:line="276" w:lineRule="auto"/>
        <w:rPr>
          <w:rFonts w:ascii="Arial" w:hAnsi="Arial" w:cs="Arial"/>
          <w:sz w:val="24"/>
          <w:szCs w:val="24"/>
        </w:rPr>
      </w:pPr>
      <w:r w:rsidRPr="0093468F">
        <w:rPr>
          <w:rFonts w:ascii="Arial" w:hAnsi="Arial" w:cs="Arial"/>
          <w:sz w:val="24"/>
          <w:szCs w:val="24"/>
        </w:rPr>
        <w:t xml:space="preserve">Por lo tanto, insistió que el accionante es un sujeto de especial </w:t>
      </w:r>
      <w:r w:rsidR="00E5536C" w:rsidRPr="0093468F">
        <w:rPr>
          <w:rFonts w:ascii="Arial" w:hAnsi="Arial" w:cs="Arial"/>
          <w:sz w:val="24"/>
          <w:szCs w:val="24"/>
        </w:rPr>
        <w:t xml:space="preserve">protección </w:t>
      </w:r>
      <w:r w:rsidRPr="0093468F">
        <w:rPr>
          <w:rFonts w:ascii="Arial" w:hAnsi="Arial" w:cs="Arial"/>
          <w:sz w:val="24"/>
          <w:szCs w:val="24"/>
        </w:rPr>
        <w:t>y por lo tanto, consideró que no es admisible que se ordene el pago solo de algunas incapacidades y que se desconozca la</w:t>
      </w:r>
      <w:r w:rsidR="00E5536C" w:rsidRPr="0093468F">
        <w:rPr>
          <w:rFonts w:ascii="Arial" w:hAnsi="Arial" w:cs="Arial"/>
          <w:sz w:val="24"/>
          <w:szCs w:val="24"/>
        </w:rPr>
        <w:t xml:space="preserve"> solicitud de las futuras (Fls.</w:t>
      </w:r>
      <w:r w:rsidRPr="0093468F">
        <w:rPr>
          <w:rFonts w:ascii="Arial" w:hAnsi="Arial" w:cs="Arial"/>
          <w:sz w:val="24"/>
          <w:szCs w:val="24"/>
        </w:rPr>
        <w:t>52-54).</w:t>
      </w:r>
    </w:p>
    <w:p w:rsidR="003B54F9" w:rsidRPr="00016DE8" w:rsidRDefault="003B54F9" w:rsidP="00016DE8">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t>6. CONSIDERACIONES DE LA SALA</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spacing w:line="276" w:lineRule="auto"/>
        <w:rPr>
          <w:rFonts w:ascii="Arial" w:hAnsi="Arial" w:cs="Arial"/>
          <w:sz w:val="24"/>
          <w:szCs w:val="24"/>
          <w:lang w:val="es-ES"/>
        </w:rPr>
      </w:pPr>
      <w:r w:rsidRPr="0093468F">
        <w:rPr>
          <w:rFonts w:ascii="Arial" w:hAnsi="Arial" w:cs="Arial"/>
          <w:sz w:val="24"/>
          <w:szCs w:val="24"/>
          <w:lang w:val="es-ES"/>
        </w:rPr>
        <w:lastRenderedPageBreak/>
        <w:t>6.1. Esta Sala es competente para conocer de la presente acción, de conformidad con lo establecido en el artículo 32 del Decreto 2591 de 1991 reglamentario del artículo 86 de la C.N.</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spacing w:line="276" w:lineRule="auto"/>
        <w:rPr>
          <w:rFonts w:ascii="Arial" w:hAnsi="Arial" w:cs="Arial"/>
          <w:sz w:val="24"/>
          <w:szCs w:val="24"/>
          <w:lang w:val="es-ES"/>
        </w:rPr>
      </w:pPr>
      <w:r w:rsidRPr="0093468F">
        <w:rPr>
          <w:rFonts w:ascii="Arial" w:hAnsi="Arial" w:cs="Arial"/>
          <w:sz w:val="24"/>
          <w:szCs w:val="24"/>
          <w:lang w:val="es-ES"/>
        </w:rPr>
        <w:t xml:space="preserve">6.2. Problema jurídico y solución al caso en concreto </w:t>
      </w:r>
    </w:p>
    <w:p w:rsidR="00E15CDA" w:rsidRPr="00016DE8" w:rsidRDefault="00E15CDA" w:rsidP="00016DE8">
      <w:pPr>
        <w:tabs>
          <w:tab w:val="left" w:pos="2410"/>
          <w:tab w:val="left" w:pos="2835"/>
        </w:tabs>
        <w:spacing w:line="276" w:lineRule="auto"/>
        <w:rPr>
          <w:rFonts w:ascii="Arial" w:hAnsi="Arial" w:cs="Arial"/>
          <w:sz w:val="22"/>
          <w:szCs w:val="24"/>
        </w:rPr>
      </w:pPr>
    </w:p>
    <w:p w:rsidR="007222FF" w:rsidRPr="0093468F" w:rsidRDefault="00FD6BAD" w:rsidP="0093468F">
      <w:pPr>
        <w:spacing w:line="276" w:lineRule="auto"/>
        <w:rPr>
          <w:rFonts w:ascii="Arial" w:hAnsi="Arial" w:cs="Arial"/>
          <w:sz w:val="24"/>
          <w:szCs w:val="24"/>
        </w:rPr>
      </w:pPr>
      <w:r w:rsidRPr="0093468F">
        <w:rPr>
          <w:rFonts w:ascii="Arial" w:hAnsi="Arial" w:cs="Arial"/>
          <w:sz w:val="24"/>
          <w:szCs w:val="24"/>
        </w:rPr>
        <w:t xml:space="preserve">Debe esta Corporación </w:t>
      </w:r>
      <w:r w:rsidR="007222FF" w:rsidRPr="0093468F">
        <w:rPr>
          <w:rFonts w:ascii="Arial" w:hAnsi="Arial" w:cs="Arial"/>
          <w:sz w:val="24"/>
          <w:szCs w:val="24"/>
        </w:rPr>
        <w:t xml:space="preserve">determinar si la decisión adoptada en primera instancia se hizo observando los parámetros legales y constitucionales o si hay lugar a revocar el numeral primero de la providencia, tal como lo solicitó el impugnante. </w:t>
      </w:r>
    </w:p>
    <w:p w:rsidR="00E15CDA" w:rsidRPr="00016DE8" w:rsidRDefault="00E15CDA" w:rsidP="00016DE8">
      <w:pPr>
        <w:tabs>
          <w:tab w:val="left" w:pos="2410"/>
          <w:tab w:val="left" w:pos="2835"/>
        </w:tabs>
        <w:spacing w:line="276" w:lineRule="auto"/>
        <w:rPr>
          <w:rFonts w:ascii="Arial" w:hAnsi="Arial" w:cs="Arial"/>
          <w:sz w:val="22"/>
          <w:szCs w:val="24"/>
        </w:rPr>
      </w:pPr>
    </w:p>
    <w:p w:rsidR="007222FF" w:rsidRPr="0093468F" w:rsidRDefault="007222FF" w:rsidP="003B54F9">
      <w:pPr>
        <w:pStyle w:val="BodyText22"/>
        <w:tabs>
          <w:tab w:val="left" w:pos="4140"/>
        </w:tabs>
        <w:spacing w:after="0" w:line="276" w:lineRule="auto"/>
        <w:ind w:left="0"/>
        <w:jc w:val="both"/>
        <w:rPr>
          <w:rFonts w:ascii="Arial" w:hAnsi="Arial" w:cs="Arial"/>
          <w:sz w:val="24"/>
          <w:szCs w:val="24"/>
        </w:rPr>
      </w:pPr>
      <w:r w:rsidRPr="0093468F">
        <w:rPr>
          <w:rFonts w:ascii="Arial" w:hAnsi="Arial" w:cs="Arial"/>
          <w:sz w:val="24"/>
          <w:szCs w:val="24"/>
          <w:lang w:val="es-MX"/>
        </w:rPr>
        <w:t>6.3. La Constitución Política Colombiana consagró la acción de tutela en su artículo 86 como un derecho que tiene t</w:t>
      </w:r>
      <w:r w:rsidRPr="0093468F">
        <w:rPr>
          <w:rFonts w:ascii="Arial" w:hAnsi="Arial" w:cs="Arial"/>
          <w:sz w:val="24"/>
          <w:szCs w:val="24"/>
        </w:rPr>
        <w:t xml:space="preserve">oda persona para reclamar ante los jueces, en todo momento y lugar, mediante un procedimiento preferente y sumario, por si misma o por quien actúe a su nombre, la protección </w:t>
      </w:r>
      <w:r w:rsidRPr="0093468F">
        <w:rPr>
          <w:rFonts w:ascii="Arial" w:hAnsi="Arial" w:cs="Arial"/>
          <w:i/>
          <w:iCs/>
          <w:sz w:val="24"/>
          <w:szCs w:val="24"/>
        </w:rPr>
        <w:t>inmediata</w:t>
      </w:r>
      <w:r w:rsidRPr="0093468F">
        <w:rPr>
          <w:rFonts w:ascii="Arial" w:hAnsi="Arial" w:cs="Arial"/>
          <w:sz w:val="24"/>
          <w:szCs w:val="24"/>
        </w:rPr>
        <w:t xml:space="preserve"> de sus derechos constitucionales fundamentales, cuando quiera que éstos resulten vulnerados o amenazados por la acción o la omisión de cualquier autoridad pública, o de particulares en su caso, </w:t>
      </w:r>
      <w:r w:rsidRPr="0093468F">
        <w:rPr>
          <w:rFonts w:ascii="Arial" w:hAnsi="Arial" w:cs="Arial"/>
          <w:sz w:val="24"/>
          <w:szCs w:val="24"/>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Pr="0093468F">
        <w:rPr>
          <w:rFonts w:ascii="Arial" w:hAnsi="Arial" w:cs="Arial"/>
          <w:i/>
          <w:iCs/>
          <w:sz w:val="24"/>
          <w:szCs w:val="24"/>
          <w:lang w:val="es-MX"/>
        </w:rPr>
        <w:t>no disponga de otro medio de defensa judicial</w:t>
      </w:r>
      <w:r w:rsidRPr="0093468F">
        <w:rPr>
          <w:rFonts w:ascii="Arial" w:hAnsi="Arial" w:cs="Arial"/>
          <w:sz w:val="24"/>
          <w:szCs w:val="24"/>
          <w:lang w:val="es-MX"/>
        </w:rPr>
        <w:t xml:space="preserve">, salvo que ella se utilice como mecanismo transitorio para evitar un </w:t>
      </w:r>
      <w:r w:rsidRPr="003B54F9">
        <w:rPr>
          <w:rFonts w:ascii="Arial" w:hAnsi="Arial" w:cs="Arial"/>
          <w:sz w:val="24"/>
          <w:szCs w:val="24"/>
        </w:rPr>
        <w:t>perjuicio irremediable.</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tabs>
          <w:tab w:val="left" w:pos="2805"/>
          <w:tab w:val="left" w:pos="9360"/>
        </w:tabs>
        <w:spacing w:line="276" w:lineRule="auto"/>
        <w:ind w:right="47"/>
        <w:rPr>
          <w:rFonts w:ascii="Arial" w:hAnsi="Arial" w:cs="Arial"/>
          <w:sz w:val="24"/>
          <w:szCs w:val="24"/>
        </w:rPr>
      </w:pPr>
      <w:r w:rsidRPr="0093468F">
        <w:rPr>
          <w:rFonts w:ascii="Arial" w:hAnsi="Arial" w:cs="Arial"/>
          <w:sz w:val="24"/>
          <w:szCs w:val="24"/>
        </w:rPr>
        <w:t>6.4. Sea  lo primero indicar que la Corte Constitucional ha identificado seis causales  específicas de improcedencia de la tutela, que son las siguientes:</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numPr>
          <w:ilvl w:val="0"/>
          <w:numId w:val="3"/>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93468F">
        <w:rPr>
          <w:rFonts w:ascii="Arial" w:hAnsi="Arial" w:cs="Arial"/>
          <w:i/>
          <w:sz w:val="24"/>
          <w:szCs w:val="24"/>
        </w:rPr>
        <w:t>Existencia de otro medio de defensa judicial.</w:t>
      </w:r>
      <w:r w:rsidRPr="0093468F">
        <w:rPr>
          <w:rFonts w:ascii="Arial" w:hAnsi="Arial" w:cs="Arial"/>
          <w:i/>
          <w:sz w:val="24"/>
          <w:szCs w:val="24"/>
          <w:vertAlign w:val="superscript"/>
        </w:rPr>
        <w:footnoteReference w:id="1"/>
      </w:r>
    </w:p>
    <w:p w:rsidR="007222FF" w:rsidRPr="0093468F" w:rsidRDefault="007222FF" w:rsidP="0093468F">
      <w:pPr>
        <w:numPr>
          <w:ilvl w:val="0"/>
          <w:numId w:val="3"/>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93468F">
        <w:rPr>
          <w:rFonts w:ascii="Arial" w:hAnsi="Arial" w:cs="Arial"/>
          <w:i/>
          <w:sz w:val="24"/>
          <w:szCs w:val="24"/>
        </w:rPr>
        <w:t>Existencia del Habeas Corpus.</w:t>
      </w:r>
      <w:r w:rsidRPr="0093468F">
        <w:rPr>
          <w:rFonts w:ascii="Arial" w:hAnsi="Arial" w:cs="Arial"/>
          <w:i/>
          <w:sz w:val="24"/>
          <w:szCs w:val="24"/>
          <w:vertAlign w:val="superscript"/>
        </w:rPr>
        <w:footnoteReference w:id="2"/>
      </w:r>
    </w:p>
    <w:p w:rsidR="007222FF" w:rsidRPr="0093468F" w:rsidRDefault="007222FF" w:rsidP="0093468F">
      <w:pPr>
        <w:numPr>
          <w:ilvl w:val="0"/>
          <w:numId w:val="3"/>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93468F">
        <w:rPr>
          <w:rFonts w:ascii="Arial" w:hAnsi="Arial" w:cs="Arial"/>
          <w:i/>
          <w:sz w:val="24"/>
          <w:szCs w:val="24"/>
        </w:rPr>
        <w:t>Protección de derechos colectivos.</w:t>
      </w:r>
      <w:r w:rsidRPr="0093468F">
        <w:rPr>
          <w:rFonts w:ascii="Arial" w:hAnsi="Arial" w:cs="Arial"/>
          <w:i/>
          <w:sz w:val="24"/>
          <w:szCs w:val="24"/>
          <w:vertAlign w:val="superscript"/>
        </w:rPr>
        <w:footnoteReference w:id="3"/>
      </w:r>
    </w:p>
    <w:p w:rsidR="007222FF" w:rsidRPr="0093468F" w:rsidRDefault="007222FF" w:rsidP="0093468F">
      <w:pPr>
        <w:numPr>
          <w:ilvl w:val="0"/>
          <w:numId w:val="3"/>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93468F">
        <w:rPr>
          <w:rFonts w:ascii="Arial" w:hAnsi="Arial" w:cs="Arial"/>
          <w:i/>
          <w:sz w:val="24"/>
          <w:szCs w:val="24"/>
        </w:rPr>
        <w:t>Casos de daño consumado.</w:t>
      </w:r>
      <w:r w:rsidRPr="0093468F">
        <w:rPr>
          <w:rFonts w:ascii="Arial" w:hAnsi="Arial" w:cs="Arial"/>
          <w:i/>
          <w:sz w:val="24"/>
          <w:szCs w:val="24"/>
          <w:vertAlign w:val="superscript"/>
        </w:rPr>
        <w:footnoteReference w:id="4"/>
      </w:r>
    </w:p>
    <w:p w:rsidR="007222FF" w:rsidRPr="0093468F" w:rsidRDefault="007222FF" w:rsidP="0093468F">
      <w:pPr>
        <w:numPr>
          <w:ilvl w:val="0"/>
          <w:numId w:val="3"/>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93468F">
        <w:rPr>
          <w:rFonts w:ascii="Arial" w:hAnsi="Arial" w:cs="Arial"/>
          <w:i/>
          <w:sz w:val="24"/>
          <w:szCs w:val="24"/>
        </w:rPr>
        <w:t>Tutela frente a actos de carácter general, impersonal y  abstracto.</w:t>
      </w:r>
      <w:r w:rsidRPr="0093468F">
        <w:rPr>
          <w:rFonts w:ascii="Arial" w:hAnsi="Arial" w:cs="Arial"/>
          <w:i/>
          <w:sz w:val="24"/>
          <w:szCs w:val="24"/>
          <w:vertAlign w:val="superscript"/>
        </w:rPr>
        <w:footnoteReference w:id="5"/>
      </w:r>
    </w:p>
    <w:p w:rsidR="007222FF" w:rsidRPr="0093468F" w:rsidRDefault="007222FF" w:rsidP="0093468F">
      <w:pPr>
        <w:numPr>
          <w:ilvl w:val="0"/>
          <w:numId w:val="3"/>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93468F">
        <w:rPr>
          <w:rFonts w:ascii="Arial" w:hAnsi="Arial" w:cs="Arial"/>
          <w:i/>
          <w:sz w:val="24"/>
          <w:szCs w:val="24"/>
        </w:rPr>
        <w:t>A su vez se han considerado como causales de improcedencia de la tutela, el incumplimiento del principio de inmediatez</w:t>
      </w:r>
      <w:r w:rsidRPr="0093468F">
        <w:rPr>
          <w:rFonts w:ascii="Arial" w:hAnsi="Arial" w:cs="Arial"/>
          <w:i/>
          <w:sz w:val="24"/>
          <w:szCs w:val="24"/>
          <w:vertAlign w:val="superscript"/>
        </w:rPr>
        <w:footnoteReference w:id="6"/>
      </w:r>
      <w:r w:rsidRPr="0093468F">
        <w:rPr>
          <w:rFonts w:ascii="Arial" w:hAnsi="Arial" w:cs="Arial"/>
          <w:i/>
          <w:sz w:val="24"/>
          <w:szCs w:val="24"/>
        </w:rPr>
        <w:t>; la tutela contra sentencias de tutela</w:t>
      </w:r>
      <w:r w:rsidRPr="0093468F">
        <w:rPr>
          <w:rFonts w:ascii="Arial" w:hAnsi="Arial" w:cs="Arial"/>
          <w:i/>
          <w:sz w:val="24"/>
          <w:szCs w:val="24"/>
          <w:vertAlign w:val="superscript"/>
        </w:rPr>
        <w:footnoteReference w:id="7"/>
      </w:r>
      <w:r w:rsidRPr="0093468F">
        <w:rPr>
          <w:rFonts w:ascii="Arial" w:hAnsi="Arial" w:cs="Arial"/>
          <w:i/>
          <w:sz w:val="24"/>
          <w:szCs w:val="24"/>
        </w:rPr>
        <w:t xml:space="preserve"> y la tutela temeraria</w:t>
      </w:r>
      <w:r w:rsidRPr="0093468F">
        <w:rPr>
          <w:rFonts w:ascii="Arial" w:hAnsi="Arial" w:cs="Arial"/>
          <w:i/>
          <w:sz w:val="24"/>
          <w:szCs w:val="24"/>
          <w:vertAlign w:val="superscript"/>
        </w:rPr>
        <w:footnoteReference w:id="8"/>
      </w:r>
      <w:r w:rsidRPr="0093468F">
        <w:rPr>
          <w:rFonts w:ascii="Arial" w:hAnsi="Arial" w:cs="Arial"/>
          <w:i/>
          <w:sz w:val="24"/>
          <w:szCs w:val="24"/>
        </w:rPr>
        <w:t>.</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tabs>
          <w:tab w:val="left" w:pos="9360"/>
        </w:tabs>
        <w:spacing w:line="276" w:lineRule="auto"/>
        <w:ind w:right="47"/>
        <w:rPr>
          <w:rFonts w:ascii="Arial" w:hAnsi="Arial" w:cs="Arial"/>
          <w:i/>
          <w:sz w:val="24"/>
          <w:szCs w:val="24"/>
        </w:rPr>
      </w:pPr>
      <w:r w:rsidRPr="0093468F">
        <w:rPr>
          <w:rFonts w:ascii="Arial" w:hAnsi="Arial" w:cs="Arial"/>
          <w:sz w:val="24"/>
          <w:szCs w:val="24"/>
        </w:rPr>
        <w:t xml:space="preserve">6.5. La acción de amparo se encuentra regida por el principio de </w:t>
      </w:r>
      <w:r w:rsidRPr="0093468F">
        <w:rPr>
          <w:rFonts w:ascii="Arial" w:hAnsi="Arial" w:cs="Arial"/>
          <w:i/>
          <w:iCs/>
          <w:sz w:val="24"/>
          <w:szCs w:val="24"/>
        </w:rPr>
        <w:t xml:space="preserve">subsidiariedad, </w:t>
      </w:r>
      <w:r w:rsidRPr="0093468F">
        <w:rPr>
          <w:rFonts w:ascii="Arial" w:hAnsi="Arial" w:cs="Arial"/>
          <w:sz w:val="24"/>
          <w:szCs w:val="24"/>
        </w:rPr>
        <w:t>ya que no se puede acudir a la tutela para suplantar los medios judiciales existentes</w:t>
      </w:r>
      <w:r w:rsidRPr="0093468F">
        <w:rPr>
          <w:rFonts w:ascii="Arial" w:hAnsi="Arial" w:cs="Arial"/>
          <w:sz w:val="24"/>
          <w:szCs w:val="24"/>
          <w:vertAlign w:val="superscript"/>
        </w:rPr>
        <w:footnoteReference w:id="9"/>
      </w:r>
      <w:r w:rsidRPr="0093468F">
        <w:rPr>
          <w:rFonts w:ascii="Arial" w:hAnsi="Arial" w:cs="Arial"/>
          <w:sz w:val="24"/>
          <w:szCs w:val="24"/>
        </w:rPr>
        <w:t>, lo cual  obliga al juez a verificar si el medio ordinario resulta idóneo y eficaz para proteger las garantías del actor, con el fin de establecer la procedencia de la tutela.</w:t>
      </w:r>
      <w:r w:rsidRPr="0093468F">
        <w:rPr>
          <w:rFonts w:ascii="Arial" w:hAnsi="Arial" w:cs="Arial"/>
          <w:sz w:val="24"/>
          <w:szCs w:val="24"/>
          <w:vertAlign w:val="superscript"/>
        </w:rPr>
        <w:footnoteReference w:id="10"/>
      </w:r>
      <w:r w:rsidRPr="0093468F">
        <w:rPr>
          <w:rFonts w:ascii="Arial" w:hAnsi="Arial" w:cs="Arial"/>
          <w:sz w:val="24"/>
          <w:szCs w:val="24"/>
        </w:rPr>
        <w:t xml:space="preserve"> </w:t>
      </w:r>
      <w:r w:rsidRPr="0093468F">
        <w:rPr>
          <w:rFonts w:ascii="Arial" w:eastAsia="Times New Roman" w:hAnsi="Arial" w:cs="Arial"/>
          <w:iCs/>
          <w:sz w:val="24"/>
          <w:szCs w:val="24"/>
          <w:lang w:eastAsia="es-CO"/>
        </w:rPr>
        <w:t xml:space="preserve">De acuerdo con este requisito, la acción de tutela solo será procedente cuando: </w:t>
      </w:r>
      <w:r w:rsidRPr="0093468F">
        <w:rPr>
          <w:rFonts w:ascii="Arial" w:eastAsia="Times New Roman" w:hAnsi="Arial" w:cs="Arial"/>
          <w:i/>
          <w:iCs/>
          <w:sz w:val="24"/>
          <w:szCs w:val="24"/>
          <w:lang w:eastAsia="es-CO"/>
        </w:rPr>
        <w:t>“</w:t>
      </w:r>
      <w:r w:rsidRPr="003B54F9">
        <w:rPr>
          <w:rFonts w:ascii="Arial" w:eastAsia="Times New Roman" w:hAnsi="Arial" w:cs="Arial"/>
          <w:i/>
          <w:iCs/>
          <w:sz w:val="22"/>
          <w:szCs w:val="24"/>
          <w:lang w:eastAsia="es-CO"/>
        </w:rPr>
        <w:t xml:space="preserve">(i) no exista en el ordenamiento jurídico un mecanismo judicial, o (ii) existiendo sea ineficaz y/o (iii) inidóneo. En todo caso, (iv) será procedente de manera transitoria cuando se constate la </w:t>
      </w:r>
      <w:r w:rsidRPr="003B54F9">
        <w:rPr>
          <w:rFonts w:ascii="Arial" w:eastAsia="Times New Roman" w:hAnsi="Arial" w:cs="Arial"/>
          <w:i/>
          <w:iCs/>
          <w:sz w:val="22"/>
          <w:szCs w:val="24"/>
          <w:lang w:eastAsia="es-CO"/>
        </w:rPr>
        <w:lastRenderedPageBreak/>
        <w:t>existencia de un perjuicio irremediable</w:t>
      </w:r>
      <w:r w:rsidRPr="0093468F">
        <w:rPr>
          <w:rFonts w:ascii="Arial" w:eastAsia="Times New Roman" w:hAnsi="Arial" w:cs="Arial"/>
          <w:i/>
          <w:iCs/>
          <w:sz w:val="24"/>
          <w:szCs w:val="24"/>
          <w:lang w:eastAsia="es-CO"/>
        </w:rPr>
        <w:t xml:space="preserve">.”  </w:t>
      </w:r>
      <w:r w:rsidRPr="0093468F">
        <w:rPr>
          <w:rFonts w:ascii="Arial" w:hAnsi="Arial" w:cs="Arial"/>
          <w:sz w:val="24"/>
          <w:szCs w:val="24"/>
        </w:rPr>
        <w:t xml:space="preserve">Teniendo en cuenta la excepcionalidad de la acción es necesario estudiar si no existía otro medio idóneo para resolver la solicitud que se presentó en la acción de tutela o si existe un perjuicio irremediable dándole a la acción de tutela un poder transitorio gracias al principio de subsidiaridad para la protección preventiva del derecho vulnerado, como lo explica la sentencia T- 753 de 2006:  </w:t>
      </w:r>
      <w:r w:rsidRPr="0093468F">
        <w:rPr>
          <w:rFonts w:ascii="Arial" w:hAnsi="Arial" w:cs="Arial"/>
          <w:i/>
          <w:sz w:val="24"/>
          <w:szCs w:val="24"/>
        </w:rPr>
        <w:t>“</w:t>
      </w:r>
      <w:r w:rsidRPr="003B54F9">
        <w:rPr>
          <w:rFonts w:ascii="Arial" w:hAnsi="Arial" w:cs="Arial"/>
          <w:i/>
          <w:sz w:val="22"/>
          <w:szCs w:val="24"/>
        </w:rPr>
        <w:t>Frente a la necesidad de preservar el principio de subsidiaridad de la acción de tutela, se ha sostenido que aquella es improcedente si quien ha tenido a su disposición las vías judiciales ordinarias de defensa, no las utiliza ni oportuna ni adecuadamente, acudiendo en su lugar a la acción constitucional</w:t>
      </w:r>
      <w:r w:rsidRPr="0093468F">
        <w:rPr>
          <w:rFonts w:ascii="Arial" w:hAnsi="Arial" w:cs="Arial"/>
          <w:i/>
          <w:sz w:val="24"/>
          <w:szCs w:val="24"/>
        </w:rPr>
        <w:t>”</w:t>
      </w:r>
      <w:r w:rsidR="00E15CDA" w:rsidRPr="0093468F">
        <w:rPr>
          <w:rFonts w:ascii="Arial" w:hAnsi="Arial" w:cs="Arial"/>
          <w:i/>
          <w:sz w:val="24"/>
          <w:szCs w:val="24"/>
        </w:rPr>
        <w:t>.</w:t>
      </w:r>
    </w:p>
    <w:p w:rsidR="00B57DF8" w:rsidRPr="00016DE8" w:rsidRDefault="00B57DF8" w:rsidP="00016DE8">
      <w:pPr>
        <w:tabs>
          <w:tab w:val="left" w:pos="2410"/>
          <w:tab w:val="left" w:pos="2835"/>
        </w:tabs>
        <w:spacing w:line="276" w:lineRule="auto"/>
        <w:rPr>
          <w:rFonts w:ascii="Arial" w:hAnsi="Arial" w:cs="Arial"/>
          <w:sz w:val="22"/>
          <w:szCs w:val="24"/>
        </w:rPr>
      </w:pPr>
    </w:p>
    <w:p w:rsidR="007222FF" w:rsidRPr="0093468F" w:rsidRDefault="007222FF" w:rsidP="003B54F9">
      <w:pPr>
        <w:overflowPunct w:val="0"/>
        <w:autoSpaceDE w:val="0"/>
        <w:adjustRightInd w:val="0"/>
        <w:spacing w:line="276" w:lineRule="auto"/>
        <w:ind w:left="-11"/>
        <w:rPr>
          <w:rFonts w:ascii="Arial" w:hAnsi="Arial" w:cs="Arial"/>
          <w:sz w:val="24"/>
          <w:szCs w:val="24"/>
        </w:rPr>
      </w:pPr>
      <w:r w:rsidRPr="0093468F">
        <w:rPr>
          <w:rFonts w:ascii="Arial" w:hAnsi="Arial" w:cs="Arial"/>
          <w:sz w:val="24"/>
          <w:szCs w:val="24"/>
        </w:rPr>
        <w:t>6.6. Por otro lado, la jurisprudencia de la Corte Constitucional ha señalado que cuando quiera que no se paguen las incapacidades laborales de manera completa, se puede colegir la afectación del mínimo vital del trabajador y el de su familia, razón por la cual la acción de tutela es procedente, tal como se refirió dicha Colegiatura en la Sentencia T-182 de 2012:</w:t>
      </w:r>
    </w:p>
    <w:p w:rsidR="00E15CDA" w:rsidRPr="00016DE8" w:rsidRDefault="00E15CDA" w:rsidP="00016DE8">
      <w:pPr>
        <w:tabs>
          <w:tab w:val="left" w:pos="2410"/>
          <w:tab w:val="left" w:pos="2835"/>
        </w:tabs>
        <w:spacing w:line="276" w:lineRule="auto"/>
        <w:rPr>
          <w:rFonts w:ascii="Arial" w:hAnsi="Arial" w:cs="Arial"/>
          <w:sz w:val="22"/>
          <w:szCs w:val="24"/>
        </w:rPr>
      </w:pPr>
    </w:p>
    <w:p w:rsidR="007222FF" w:rsidRPr="003B54F9" w:rsidRDefault="007222FF" w:rsidP="003B54F9">
      <w:pPr>
        <w:shd w:val="clear" w:color="auto" w:fill="FFFFFF"/>
        <w:spacing w:line="240" w:lineRule="auto"/>
        <w:ind w:left="426" w:right="420"/>
        <w:textAlignment w:val="baseline"/>
        <w:rPr>
          <w:rFonts w:ascii="Arial" w:eastAsia="Times New Roman" w:hAnsi="Arial" w:cs="Arial"/>
          <w:sz w:val="22"/>
          <w:szCs w:val="24"/>
        </w:rPr>
      </w:pPr>
      <w:r w:rsidRPr="003B54F9">
        <w:rPr>
          <w:rFonts w:ascii="Arial" w:eastAsia="Times New Roman" w:hAnsi="Arial" w:cs="Arial"/>
          <w:i/>
          <w:iCs/>
          <w:sz w:val="22"/>
          <w:szCs w:val="24"/>
          <w:bdr w:val="none" w:sz="0" w:space="0" w:color="auto" w:frame="1"/>
          <w:shd w:val="clear" w:color="auto" w:fill="FFFFFF"/>
        </w:rPr>
        <w:t>“Cuando quiera que no se paguen las incapacidades laborales de manera oportuna y completa, se afecta el mínimo vital del trabajador y el de su familia, razón por lo cual la acción de tutela es procedente. la Corte ha sostenido que al determinar la procedencia excepcional de la acción de tutela en aquellos eventos en donde se comprueba la existencia de personas en circunstancias de debilidad manifiesta, por su avanzada edad, por su mal estado de salud, por la carencia de ingreso económico alguno, por su condición de madre cabeza de familia con hijos menores de edad y/o por su situación de desplazamiento forzado, entre otras; que dependen económicamente de la prestación reclamada y que carecen de capacidad económica para garantizarse su propia subsistencia,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constitucional. Así mismo, es importante resaltar que los requisitos para la procedencia de la acción de tutela en tratándose del pago de acreencias laborales –como son las incapacidades laborales-, deben ser analizados con mayor flexibilidad, en atención a que los peticionarios son sujetos de especial protección constitucional”</w:t>
      </w:r>
      <w:r w:rsidR="00B35155" w:rsidRPr="003B54F9">
        <w:rPr>
          <w:rFonts w:ascii="Arial" w:eastAsia="Times New Roman" w:hAnsi="Arial" w:cs="Arial"/>
          <w:i/>
          <w:iCs/>
          <w:sz w:val="22"/>
          <w:szCs w:val="24"/>
          <w:bdr w:val="none" w:sz="0" w:space="0" w:color="auto" w:frame="1"/>
          <w:shd w:val="clear" w:color="auto" w:fill="FFFFFF"/>
        </w:rPr>
        <w:t>.</w:t>
      </w:r>
    </w:p>
    <w:p w:rsidR="008222BB" w:rsidRPr="00016DE8" w:rsidRDefault="008222BB" w:rsidP="00016DE8">
      <w:pPr>
        <w:tabs>
          <w:tab w:val="left" w:pos="2410"/>
          <w:tab w:val="left" w:pos="2835"/>
        </w:tabs>
        <w:spacing w:line="276" w:lineRule="auto"/>
        <w:rPr>
          <w:rFonts w:ascii="Arial" w:hAnsi="Arial" w:cs="Arial"/>
          <w:sz w:val="22"/>
          <w:szCs w:val="24"/>
        </w:rPr>
      </w:pPr>
    </w:p>
    <w:p w:rsidR="007222FF" w:rsidRPr="0093468F" w:rsidRDefault="007222FF" w:rsidP="008222BB">
      <w:pPr>
        <w:overflowPunct w:val="0"/>
        <w:autoSpaceDE w:val="0"/>
        <w:adjustRightInd w:val="0"/>
        <w:spacing w:line="276" w:lineRule="auto"/>
        <w:ind w:left="-11"/>
        <w:rPr>
          <w:rFonts w:ascii="Arial" w:hAnsi="Arial" w:cs="Arial"/>
          <w:bCs/>
          <w:sz w:val="24"/>
          <w:szCs w:val="24"/>
        </w:rPr>
      </w:pPr>
      <w:r w:rsidRPr="0093468F">
        <w:rPr>
          <w:rFonts w:ascii="Arial" w:hAnsi="Arial" w:cs="Arial"/>
          <w:sz w:val="24"/>
          <w:szCs w:val="24"/>
        </w:rPr>
        <w:t>6.7. El artículo 227 del Código Sustantivo del Trabajo, prevé que el trabajador tiene derecho a que el empleador le pague, hasta por 180 días, un auxilio monetario por enfermedad no profesional y el reconocimiento de las incapacidades laborales, tras la entrada en vigencia del Decreto Ley 19 de 2012 (ley anti</w:t>
      </w:r>
      <w:r w:rsidR="00B57DF8">
        <w:rPr>
          <w:rFonts w:ascii="Arial" w:hAnsi="Arial" w:cs="Arial"/>
          <w:sz w:val="24"/>
          <w:szCs w:val="24"/>
        </w:rPr>
        <w:t xml:space="preserve"> </w:t>
      </w:r>
      <w:r w:rsidRPr="0093468F">
        <w:rPr>
          <w:rFonts w:ascii="Arial" w:hAnsi="Arial" w:cs="Arial"/>
          <w:sz w:val="24"/>
          <w:szCs w:val="24"/>
        </w:rPr>
        <w:t xml:space="preserve">trámites), según jurisprudencia de la Corte Constitucional (Sentencia T-333 de 2013), señaló que </w:t>
      </w:r>
      <w:r w:rsidRPr="0093468F">
        <w:rPr>
          <w:rFonts w:ascii="Arial" w:hAnsi="Arial" w:cs="Arial"/>
          <w:bCs/>
          <w:sz w:val="24"/>
          <w:szCs w:val="24"/>
        </w:rPr>
        <w:t xml:space="preserve">el esquema de responsabilidades de los actores del SGSSI en el reconocimiento y pago de las incapacidades laborales de origen común sigue siendo el mismo, de acuerdo a las siguientes pautas normativas vigentes: </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Default="007222FF" w:rsidP="008222BB">
      <w:pPr>
        <w:numPr>
          <w:ilvl w:val="0"/>
          <w:numId w:val="2"/>
        </w:numPr>
        <w:suppressAutoHyphens/>
        <w:autoSpaceDN w:val="0"/>
        <w:spacing w:line="276" w:lineRule="auto"/>
        <w:ind w:left="284" w:right="447" w:firstLine="0"/>
        <w:textAlignment w:val="baseline"/>
        <w:rPr>
          <w:rFonts w:ascii="Arial" w:hAnsi="Arial" w:cs="Arial"/>
          <w:i/>
          <w:sz w:val="24"/>
          <w:szCs w:val="24"/>
        </w:rPr>
      </w:pPr>
      <w:r w:rsidRPr="0093468F">
        <w:rPr>
          <w:rFonts w:ascii="Arial" w:hAnsi="Arial" w:cs="Arial"/>
          <w:bCs/>
          <w:sz w:val="24"/>
          <w:szCs w:val="24"/>
        </w:rPr>
        <w:t>“</w:t>
      </w:r>
      <w:r w:rsidRPr="0093468F">
        <w:rPr>
          <w:rFonts w:ascii="Arial" w:hAnsi="Arial" w:cs="Arial"/>
          <w:bCs/>
          <w:i/>
          <w:sz w:val="24"/>
          <w:szCs w:val="24"/>
        </w:rPr>
        <w:t xml:space="preserve">El pago de las </w:t>
      </w:r>
      <w:r w:rsidRPr="0093468F">
        <w:rPr>
          <w:rFonts w:ascii="Arial" w:hAnsi="Arial" w:cs="Arial"/>
          <w:i/>
          <w:sz w:val="24"/>
          <w:szCs w:val="24"/>
        </w:rPr>
        <w:t>incapacidades laborales de origen común iguales o menores a tres días corre por cuenta del empleador (Decreto 1049 de 1999, artículo 40, parágrafo 1°).</w:t>
      </w:r>
    </w:p>
    <w:p w:rsidR="008222BB" w:rsidRPr="00016DE8" w:rsidRDefault="008222BB" w:rsidP="00016DE8">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
        <w:numPr>
          <w:ilvl w:val="0"/>
          <w:numId w:val="1"/>
        </w:numPr>
        <w:tabs>
          <w:tab w:val="clear" w:pos="720"/>
        </w:tabs>
        <w:spacing w:after="0" w:line="276" w:lineRule="auto"/>
        <w:ind w:left="284" w:right="447" w:firstLine="0"/>
        <w:rPr>
          <w:rFonts w:ascii="Arial" w:hAnsi="Arial" w:cs="Arial"/>
          <w:i/>
          <w:sz w:val="24"/>
        </w:rPr>
      </w:pPr>
      <w:r w:rsidRPr="0093468F">
        <w:rPr>
          <w:rFonts w:ascii="Arial" w:hAnsi="Arial" w:cs="Arial"/>
          <w:i/>
          <w:sz w:val="24"/>
        </w:rPr>
        <w:t>Las incapacidades por enfermedad general que se causen desde entonces y hasta el día 180 deben ser pagadas por la EPS (Ley 100 de 1993, artículo 206). En todos los casos, corresponde al empleador adelantar el trámite para el reconocimiento de esas incapacidades (Decreto Ley 19 de 2012, artículo 121).</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
        <w:numPr>
          <w:ilvl w:val="0"/>
          <w:numId w:val="1"/>
        </w:numPr>
        <w:tabs>
          <w:tab w:val="clear" w:pos="720"/>
        </w:tabs>
        <w:spacing w:after="0" w:line="276" w:lineRule="auto"/>
        <w:ind w:left="284" w:right="447" w:firstLine="0"/>
        <w:rPr>
          <w:rFonts w:ascii="Arial" w:hAnsi="Arial" w:cs="Arial"/>
          <w:i/>
          <w:sz w:val="24"/>
        </w:rPr>
      </w:pPr>
      <w:r w:rsidRPr="0093468F">
        <w:rPr>
          <w:rFonts w:ascii="Arial" w:hAnsi="Arial" w:cs="Arial"/>
          <w:i/>
          <w:sz w:val="24"/>
        </w:rPr>
        <w:t xml:space="preserve">La EPS deberá examinar al afiliado y emitir, antes de que se cumpla el día 120 de incapacidad temporal, el respectivo concepto de rehabilitación. El mencionado concepto deberá ser enviado a la AFP antes del día 150 de incapacidad (Decreto Ley 19 de 2012, artículo 142). </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
        <w:numPr>
          <w:ilvl w:val="0"/>
          <w:numId w:val="1"/>
        </w:numPr>
        <w:tabs>
          <w:tab w:val="clear" w:pos="720"/>
        </w:tabs>
        <w:spacing w:after="0" w:line="276" w:lineRule="auto"/>
        <w:ind w:left="284" w:right="447" w:firstLine="0"/>
        <w:rPr>
          <w:rFonts w:ascii="Arial" w:hAnsi="Arial" w:cs="Arial"/>
          <w:i/>
          <w:sz w:val="24"/>
        </w:rPr>
      </w:pPr>
      <w:r w:rsidRPr="0093468F">
        <w:rPr>
          <w:rFonts w:ascii="Arial" w:hAnsi="Arial" w:cs="Arial"/>
          <w:i/>
          <w:sz w:val="24"/>
          <w:u w:val="single"/>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w:t>
      </w:r>
      <w:r w:rsidRPr="0093468F">
        <w:rPr>
          <w:rFonts w:ascii="Arial" w:hAnsi="Arial" w:cs="Arial"/>
          <w:i/>
          <w:sz w:val="24"/>
        </w:rPr>
        <w:t xml:space="preserve"> (Decreto 2463 de 2001, artículo 23).</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
        <w:numPr>
          <w:ilvl w:val="0"/>
          <w:numId w:val="1"/>
        </w:numPr>
        <w:tabs>
          <w:tab w:val="clear" w:pos="720"/>
        </w:tabs>
        <w:spacing w:after="0" w:line="276" w:lineRule="auto"/>
        <w:ind w:left="284" w:right="447" w:firstLine="0"/>
        <w:rPr>
          <w:rFonts w:ascii="Arial" w:hAnsi="Arial" w:cs="Arial"/>
          <w:i/>
          <w:sz w:val="24"/>
        </w:rPr>
      </w:pPr>
      <w:r w:rsidRPr="0093468F">
        <w:rPr>
          <w:rFonts w:ascii="Arial" w:hAnsi="Arial" w:cs="Arial"/>
          <w:i/>
          <w:sz w:val="24"/>
        </w:rPr>
        <w:t>Si el concepto de rehabilitación no es expedido oportunamente, será la EPS la encargada de cancelar las incapacidades que se causen a partir del día 181. Dicha obligación subsistirá hasta la fecha en que el concepto médico sea emitido.</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Default="007222FF" w:rsidP="00807D8F">
      <w:pPr>
        <w:pStyle w:val="Textoindependiente"/>
        <w:numPr>
          <w:ilvl w:val="0"/>
          <w:numId w:val="1"/>
        </w:numPr>
        <w:tabs>
          <w:tab w:val="clear" w:pos="720"/>
        </w:tabs>
        <w:spacing w:after="0" w:line="276" w:lineRule="auto"/>
        <w:ind w:left="284" w:right="447" w:firstLine="0"/>
        <w:rPr>
          <w:rFonts w:ascii="Arial" w:hAnsi="Arial" w:cs="Arial"/>
          <w:sz w:val="24"/>
        </w:rPr>
      </w:pPr>
      <w:r w:rsidRPr="0093468F">
        <w:rPr>
          <w:rFonts w:ascii="Arial" w:hAnsi="Arial" w:cs="Arial"/>
          <w:i/>
          <w:sz w:val="24"/>
          <w:u w:val="single"/>
        </w:rPr>
        <w:t>Si el concepto de rehabilitación no es favorable, la AFP deberá remitir el caso a la junta de calificación de invalidez, para que esta verifique si se agotó el proceso de rehabilitación respectivo y, en ese caso, califique la pérdida de la capacidad laboral del afiliado. Si esta es superior al 50% y el trabajador cumple los demás requisitos del caso, la AFP deberá reconocer la pensión de invalidez respectiva. Si es menor del 50%, el trabajador deberá ser reintegrado a su cargo, o reubicado en uno acorde con su situación de incapacidad</w:t>
      </w:r>
      <w:r w:rsidRPr="0093468F">
        <w:rPr>
          <w:rFonts w:ascii="Arial" w:hAnsi="Arial" w:cs="Arial"/>
          <w:sz w:val="24"/>
        </w:rPr>
        <w:t>.   (Subrayas nuestras)</w:t>
      </w:r>
    </w:p>
    <w:p w:rsidR="00807D8F" w:rsidRPr="00016DE8" w:rsidRDefault="00807D8F" w:rsidP="00016DE8">
      <w:pPr>
        <w:tabs>
          <w:tab w:val="left" w:pos="2410"/>
          <w:tab w:val="left" w:pos="2835"/>
        </w:tabs>
        <w:spacing w:line="276" w:lineRule="auto"/>
        <w:rPr>
          <w:rFonts w:ascii="Arial" w:hAnsi="Arial" w:cs="Arial"/>
          <w:sz w:val="22"/>
          <w:szCs w:val="24"/>
        </w:rPr>
      </w:pPr>
    </w:p>
    <w:p w:rsidR="004E5E57" w:rsidRPr="0093468F" w:rsidRDefault="007222FF" w:rsidP="00807D8F">
      <w:pPr>
        <w:pStyle w:val="Prrafodelista"/>
        <w:spacing w:line="276" w:lineRule="auto"/>
        <w:ind w:left="0"/>
        <w:rPr>
          <w:rFonts w:ascii="Arial" w:hAnsi="Arial" w:cs="Arial"/>
          <w:sz w:val="24"/>
          <w:szCs w:val="24"/>
        </w:rPr>
      </w:pPr>
      <w:r w:rsidRPr="0093468F">
        <w:rPr>
          <w:rFonts w:ascii="Arial" w:hAnsi="Arial" w:cs="Arial"/>
          <w:sz w:val="24"/>
          <w:szCs w:val="24"/>
        </w:rPr>
        <w:t xml:space="preserve">6.8. En el caso que hoy nos ocupa, la Sala advierte que la apoderada judicial </w:t>
      </w:r>
      <w:r w:rsidR="004E5E57" w:rsidRPr="0093468F">
        <w:rPr>
          <w:rFonts w:ascii="Arial" w:hAnsi="Arial" w:cs="Arial"/>
          <w:sz w:val="24"/>
          <w:szCs w:val="24"/>
        </w:rPr>
        <w:t xml:space="preserve">insiste </w:t>
      </w:r>
      <w:r w:rsidR="00C52D1E" w:rsidRPr="0093468F">
        <w:rPr>
          <w:rFonts w:ascii="Arial" w:hAnsi="Arial" w:cs="Arial"/>
          <w:sz w:val="24"/>
          <w:szCs w:val="24"/>
        </w:rPr>
        <w:t>en las pretensiones iniciales</w:t>
      </w:r>
      <w:r w:rsidR="00E15CDA" w:rsidRPr="0093468F">
        <w:rPr>
          <w:rFonts w:ascii="Arial" w:hAnsi="Arial" w:cs="Arial"/>
          <w:sz w:val="24"/>
          <w:szCs w:val="24"/>
        </w:rPr>
        <w:t xml:space="preserve"> de la demanda de </w:t>
      </w:r>
      <w:r w:rsidR="004E5E57" w:rsidRPr="0093468F">
        <w:rPr>
          <w:rFonts w:ascii="Arial" w:hAnsi="Arial" w:cs="Arial"/>
          <w:sz w:val="24"/>
          <w:szCs w:val="24"/>
        </w:rPr>
        <w:t xml:space="preserve">tutela </w:t>
      </w:r>
      <w:r w:rsidR="00C52D1E" w:rsidRPr="0093468F">
        <w:rPr>
          <w:rFonts w:ascii="Arial" w:hAnsi="Arial" w:cs="Arial"/>
          <w:sz w:val="24"/>
          <w:szCs w:val="24"/>
        </w:rPr>
        <w:t>tendientes a que las entidades accionadas reconozcan y cancelen al señor Emerson</w:t>
      </w:r>
      <w:r w:rsidRPr="0093468F">
        <w:rPr>
          <w:rFonts w:ascii="Arial" w:hAnsi="Arial" w:cs="Arial"/>
          <w:sz w:val="24"/>
          <w:szCs w:val="24"/>
        </w:rPr>
        <w:t xml:space="preserve"> </w:t>
      </w:r>
      <w:r w:rsidR="00C52D1E" w:rsidRPr="0093468F">
        <w:rPr>
          <w:rFonts w:ascii="Arial" w:hAnsi="Arial" w:cs="Arial"/>
          <w:sz w:val="24"/>
          <w:szCs w:val="24"/>
        </w:rPr>
        <w:t xml:space="preserve">Mosquera </w:t>
      </w:r>
      <w:r w:rsidR="004E5E57" w:rsidRPr="0093468F">
        <w:rPr>
          <w:rFonts w:ascii="Arial" w:hAnsi="Arial" w:cs="Arial"/>
          <w:sz w:val="24"/>
          <w:szCs w:val="24"/>
        </w:rPr>
        <w:t>el subsidio económi</w:t>
      </w:r>
      <w:r w:rsidR="00FD6BAD" w:rsidRPr="0093468F">
        <w:rPr>
          <w:rFonts w:ascii="Arial" w:hAnsi="Arial" w:cs="Arial"/>
          <w:sz w:val="24"/>
          <w:szCs w:val="24"/>
        </w:rPr>
        <w:t>co de las incapacidades correspondientes a los meses de</w:t>
      </w:r>
      <w:r w:rsidR="00C52D1E" w:rsidRPr="0093468F">
        <w:rPr>
          <w:rFonts w:ascii="Arial" w:hAnsi="Arial" w:cs="Arial"/>
          <w:sz w:val="24"/>
          <w:szCs w:val="24"/>
        </w:rPr>
        <w:t xml:space="preserve"> octubre, noviembre y diciembre de 2018 y enero, febrero, marzo, abril, mayo y junio de 2019 y las que se sigan expidiendo</w:t>
      </w:r>
      <w:r w:rsidR="00E15CDA" w:rsidRPr="0093468F">
        <w:rPr>
          <w:rFonts w:ascii="Arial" w:hAnsi="Arial" w:cs="Arial"/>
          <w:sz w:val="24"/>
          <w:szCs w:val="24"/>
        </w:rPr>
        <w:t xml:space="preserve"> los médicos tratantes, de las cuales no </w:t>
      </w:r>
      <w:r w:rsidR="004E5E57" w:rsidRPr="0093468F">
        <w:rPr>
          <w:rFonts w:ascii="Arial" w:hAnsi="Arial" w:cs="Arial"/>
          <w:sz w:val="24"/>
          <w:szCs w:val="24"/>
        </w:rPr>
        <w:t xml:space="preserve">allegó </w:t>
      </w:r>
      <w:r w:rsidR="00E15CDA" w:rsidRPr="0093468F">
        <w:rPr>
          <w:rFonts w:ascii="Arial" w:hAnsi="Arial" w:cs="Arial"/>
          <w:sz w:val="24"/>
          <w:szCs w:val="24"/>
        </w:rPr>
        <w:t xml:space="preserve">las copias </w:t>
      </w:r>
      <w:r w:rsidR="004E5E57" w:rsidRPr="0093468F">
        <w:rPr>
          <w:rFonts w:ascii="Arial" w:hAnsi="Arial" w:cs="Arial"/>
          <w:sz w:val="24"/>
          <w:szCs w:val="24"/>
        </w:rPr>
        <w:t xml:space="preserve">con el escrito de la demanda </w:t>
      </w:r>
      <w:r w:rsidR="00E15CDA" w:rsidRPr="0093468F">
        <w:rPr>
          <w:rFonts w:ascii="Arial" w:hAnsi="Arial" w:cs="Arial"/>
          <w:sz w:val="24"/>
          <w:szCs w:val="24"/>
        </w:rPr>
        <w:t xml:space="preserve">de amparo y que fueron complementadas </w:t>
      </w:r>
      <w:r w:rsidR="006F189E" w:rsidRPr="0093468F">
        <w:rPr>
          <w:rFonts w:ascii="Arial" w:hAnsi="Arial" w:cs="Arial"/>
          <w:sz w:val="24"/>
          <w:szCs w:val="24"/>
        </w:rPr>
        <w:t xml:space="preserve">con el escrito de </w:t>
      </w:r>
      <w:r w:rsidR="004E5E57" w:rsidRPr="0093468F">
        <w:rPr>
          <w:rFonts w:ascii="Arial" w:hAnsi="Arial" w:cs="Arial"/>
          <w:sz w:val="24"/>
          <w:szCs w:val="24"/>
        </w:rPr>
        <w:t>impugnaci</w:t>
      </w:r>
      <w:r w:rsidR="00504A89" w:rsidRPr="0093468F">
        <w:rPr>
          <w:rFonts w:ascii="Arial" w:hAnsi="Arial" w:cs="Arial"/>
          <w:sz w:val="24"/>
          <w:szCs w:val="24"/>
        </w:rPr>
        <w:t xml:space="preserve">ón </w:t>
      </w:r>
      <w:r w:rsidR="00FD6BAD" w:rsidRPr="0093468F">
        <w:rPr>
          <w:rFonts w:ascii="Arial" w:hAnsi="Arial" w:cs="Arial"/>
          <w:sz w:val="24"/>
          <w:szCs w:val="24"/>
        </w:rPr>
        <w:t>y que fueron</w:t>
      </w:r>
      <w:r w:rsidR="00504A89" w:rsidRPr="0093468F">
        <w:rPr>
          <w:rFonts w:ascii="Arial" w:hAnsi="Arial" w:cs="Arial"/>
          <w:sz w:val="24"/>
          <w:szCs w:val="24"/>
        </w:rPr>
        <w:t xml:space="preserve"> incapacidades expedidas </w:t>
      </w:r>
      <w:r w:rsidR="005475F8" w:rsidRPr="0093468F">
        <w:rPr>
          <w:rFonts w:ascii="Arial" w:hAnsi="Arial" w:cs="Arial"/>
          <w:sz w:val="24"/>
          <w:szCs w:val="24"/>
        </w:rPr>
        <w:t>por el médico de la Corporación IPS, por la patología lumbago más ciática</w:t>
      </w:r>
      <w:r w:rsidR="006F189E" w:rsidRPr="0093468F">
        <w:rPr>
          <w:rFonts w:ascii="Arial" w:hAnsi="Arial" w:cs="Arial"/>
          <w:sz w:val="24"/>
          <w:szCs w:val="24"/>
        </w:rPr>
        <w:t xml:space="preserve">, </w:t>
      </w:r>
      <w:r w:rsidR="005475F8" w:rsidRPr="0093468F">
        <w:rPr>
          <w:rFonts w:ascii="Arial" w:hAnsi="Arial" w:cs="Arial"/>
          <w:sz w:val="24"/>
          <w:szCs w:val="24"/>
        </w:rPr>
        <w:t xml:space="preserve"> identificada con el código </w:t>
      </w:r>
      <w:r w:rsidR="006F189E" w:rsidRPr="0093468F">
        <w:rPr>
          <w:rFonts w:ascii="Arial" w:hAnsi="Arial" w:cs="Arial"/>
          <w:sz w:val="24"/>
          <w:szCs w:val="24"/>
        </w:rPr>
        <w:t>“</w:t>
      </w:r>
      <w:r w:rsidR="005475F8" w:rsidRPr="0093468F">
        <w:rPr>
          <w:rFonts w:ascii="Arial" w:hAnsi="Arial" w:cs="Arial"/>
          <w:sz w:val="24"/>
          <w:szCs w:val="24"/>
        </w:rPr>
        <w:t>M544</w:t>
      </w:r>
      <w:r w:rsidR="006F189E" w:rsidRPr="0093468F">
        <w:rPr>
          <w:rFonts w:ascii="Arial" w:hAnsi="Arial" w:cs="Arial"/>
          <w:sz w:val="24"/>
          <w:szCs w:val="24"/>
        </w:rPr>
        <w:t>”</w:t>
      </w:r>
      <w:r w:rsidR="00E15CDA" w:rsidRPr="0093468F">
        <w:rPr>
          <w:rFonts w:ascii="Arial" w:hAnsi="Arial" w:cs="Arial"/>
          <w:sz w:val="24"/>
          <w:szCs w:val="24"/>
        </w:rPr>
        <w:t xml:space="preserve"> y </w:t>
      </w:r>
      <w:r w:rsidR="006F189E" w:rsidRPr="0093468F">
        <w:rPr>
          <w:rFonts w:ascii="Arial" w:hAnsi="Arial" w:cs="Arial"/>
          <w:sz w:val="24"/>
          <w:szCs w:val="24"/>
        </w:rPr>
        <w:t>que fueron en su mayoría t</w:t>
      </w:r>
      <w:r w:rsidR="00504A89" w:rsidRPr="0093468F">
        <w:rPr>
          <w:rFonts w:ascii="Arial" w:hAnsi="Arial" w:cs="Arial"/>
          <w:sz w:val="24"/>
          <w:szCs w:val="24"/>
        </w:rPr>
        <w:t>ranscri</w:t>
      </w:r>
      <w:r w:rsidR="006F189E" w:rsidRPr="0093468F">
        <w:rPr>
          <w:rFonts w:ascii="Arial" w:hAnsi="Arial" w:cs="Arial"/>
          <w:sz w:val="24"/>
          <w:szCs w:val="24"/>
        </w:rPr>
        <w:t>tas</w:t>
      </w:r>
      <w:r w:rsidR="005475F8" w:rsidRPr="0093468F">
        <w:rPr>
          <w:rFonts w:ascii="Arial" w:hAnsi="Arial" w:cs="Arial"/>
          <w:sz w:val="24"/>
          <w:szCs w:val="24"/>
        </w:rPr>
        <w:t xml:space="preserve"> </w:t>
      </w:r>
      <w:r w:rsidR="006F189E" w:rsidRPr="0093468F">
        <w:rPr>
          <w:rFonts w:ascii="Arial" w:hAnsi="Arial" w:cs="Arial"/>
          <w:sz w:val="24"/>
          <w:szCs w:val="24"/>
        </w:rPr>
        <w:t xml:space="preserve">por </w:t>
      </w:r>
      <w:r w:rsidR="005475F8" w:rsidRPr="0093468F">
        <w:rPr>
          <w:rFonts w:ascii="Arial" w:hAnsi="Arial" w:cs="Arial"/>
          <w:sz w:val="24"/>
          <w:szCs w:val="24"/>
        </w:rPr>
        <w:t>la EPS MEDIMAS</w:t>
      </w:r>
      <w:r w:rsidR="00E15CDA" w:rsidRPr="0093468F">
        <w:rPr>
          <w:rFonts w:ascii="Arial" w:hAnsi="Arial" w:cs="Arial"/>
          <w:sz w:val="24"/>
          <w:szCs w:val="24"/>
        </w:rPr>
        <w:t xml:space="preserve">, según </w:t>
      </w:r>
      <w:r w:rsidR="004E5E57" w:rsidRPr="0093468F">
        <w:rPr>
          <w:rFonts w:ascii="Arial" w:hAnsi="Arial" w:cs="Arial"/>
          <w:sz w:val="24"/>
          <w:szCs w:val="24"/>
        </w:rPr>
        <w:t>se relacionan</w:t>
      </w:r>
      <w:r w:rsidR="00E15CDA" w:rsidRPr="0093468F">
        <w:rPr>
          <w:rFonts w:ascii="Arial" w:hAnsi="Arial" w:cs="Arial"/>
          <w:sz w:val="24"/>
          <w:szCs w:val="24"/>
        </w:rPr>
        <w:t xml:space="preserve"> a continuación</w:t>
      </w:r>
      <w:r w:rsidR="004E5E57" w:rsidRPr="0093468F">
        <w:rPr>
          <w:rFonts w:ascii="Arial" w:hAnsi="Arial" w:cs="Arial"/>
          <w:sz w:val="24"/>
          <w:szCs w:val="24"/>
        </w:rPr>
        <w:t>:</w:t>
      </w:r>
    </w:p>
    <w:p w:rsidR="00E15CDA" w:rsidRPr="00016DE8" w:rsidRDefault="00E15CDA" w:rsidP="00016DE8">
      <w:pPr>
        <w:tabs>
          <w:tab w:val="left" w:pos="2410"/>
          <w:tab w:val="left" w:pos="2835"/>
        </w:tabs>
        <w:spacing w:line="276" w:lineRule="auto"/>
        <w:rPr>
          <w:rFonts w:ascii="Arial" w:hAnsi="Arial" w:cs="Arial"/>
          <w:sz w:val="22"/>
          <w:szCs w:val="24"/>
        </w:rPr>
      </w:pPr>
    </w:p>
    <w:tbl>
      <w:tblPr>
        <w:tblStyle w:val="Tablaconcuadrcula"/>
        <w:tblW w:w="9497" w:type="dxa"/>
        <w:tblInd w:w="137" w:type="dxa"/>
        <w:tblLayout w:type="fixed"/>
        <w:tblLook w:val="04A0" w:firstRow="1" w:lastRow="0" w:firstColumn="1" w:lastColumn="0" w:noHBand="0" w:noVBand="1"/>
      </w:tblPr>
      <w:tblGrid>
        <w:gridCol w:w="3119"/>
        <w:gridCol w:w="1406"/>
        <w:gridCol w:w="1474"/>
        <w:gridCol w:w="1843"/>
        <w:gridCol w:w="1655"/>
      </w:tblGrid>
      <w:tr w:rsidR="00B61799" w:rsidRPr="0093468F" w:rsidTr="00807D8F">
        <w:trPr>
          <w:trHeight w:val="696"/>
        </w:trPr>
        <w:tc>
          <w:tcPr>
            <w:tcW w:w="3119" w:type="dxa"/>
          </w:tcPr>
          <w:p w:rsidR="00A90EC1" w:rsidRPr="00807D8F" w:rsidRDefault="00A90EC1" w:rsidP="00807D8F">
            <w:pPr>
              <w:spacing w:line="240" w:lineRule="auto"/>
              <w:rPr>
                <w:rFonts w:ascii="Arial" w:hAnsi="Arial" w:cs="Arial"/>
                <w:sz w:val="22"/>
                <w:szCs w:val="24"/>
                <w:lang w:val="es-MX"/>
              </w:rPr>
            </w:pPr>
            <w:r w:rsidRPr="00807D8F">
              <w:rPr>
                <w:rFonts w:ascii="Arial" w:hAnsi="Arial" w:cs="Arial"/>
                <w:sz w:val="22"/>
                <w:szCs w:val="24"/>
                <w:lang w:val="es-MX"/>
              </w:rPr>
              <w:t>No</w:t>
            </w:r>
            <w:r w:rsidR="00E15CDA" w:rsidRPr="00807D8F">
              <w:rPr>
                <w:rFonts w:ascii="Arial" w:hAnsi="Arial" w:cs="Arial"/>
                <w:sz w:val="22"/>
                <w:szCs w:val="24"/>
                <w:lang w:val="es-MX"/>
              </w:rPr>
              <w:t>.</w:t>
            </w:r>
            <w:r w:rsidRPr="00807D8F">
              <w:rPr>
                <w:rFonts w:ascii="Arial" w:hAnsi="Arial" w:cs="Arial"/>
                <w:sz w:val="22"/>
                <w:szCs w:val="24"/>
                <w:lang w:val="es-MX"/>
              </w:rPr>
              <w:t xml:space="preserve"> CERTIFICADO DE INCAPACIDADES</w:t>
            </w:r>
          </w:p>
        </w:tc>
        <w:tc>
          <w:tcPr>
            <w:tcW w:w="1406" w:type="dxa"/>
            <w:shd w:val="clear" w:color="auto" w:fill="auto"/>
          </w:tcPr>
          <w:p w:rsidR="00A90EC1" w:rsidRPr="00807D8F" w:rsidRDefault="00807D8F" w:rsidP="00807D8F">
            <w:pPr>
              <w:spacing w:line="240" w:lineRule="auto"/>
              <w:jc w:val="left"/>
              <w:rPr>
                <w:rFonts w:ascii="Arial" w:hAnsi="Arial" w:cs="Arial"/>
                <w:sz w:val="22"/>
                <w:szCs w:val="24"/>
                <w:lang w:val="es-MX"/>
              </w:rPr>
            </w:pPr>
            <w:r>
              <w:rPr>
                <w:rFonts w:ascii="Arial" w:hAnsi="Arial" w:cs="Arial"/>
                <w:sz w:val="22"/>
                <w:szCs w:val="24"/>
                <w:lang w:val="es-MX"/>
              </w:rPr>
              <w:t>FECHA INICIAL</w:t>
            </w:r>
          </w:p>
        </w:tc>
        <w:tc>
          <w:tcPr>
            <w:tcW w:w="1474" w:type="dxa"/>
            <w:shd w:val="clear" w:color="auto" w:fill="auto"/>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 xml:space="preserve">FECHA FINAL </w:t>
            </w:r>
          </w:p>
        </w:tc>
        <w:tc>
          <w:tcPr>
            <w:tcW w:w="1843" w:type="dxa"/>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 xml:space="preserve">DÍAS ACUMULADOS </w:t>
            </w:r>
          </w:p>
        </w:tc>
        <w:tc>
          <w:tcPr>
            <w:tcW w:w="1655" w:type="dxa"/>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FOLIOS</w:t>
            </w:r>
            <w:r w:rsidR="00E15CDA" w:rsidRPr="00807D8F">
              <w:rPr>
                <w:rFonts w:ascii="Arial" w:hAnsi="Arial" w:cs="Arial"/>
                <w:sz w:val="22"/>
                <w:szCs w:val="24"/>
                <w:lang w:val="es-MX"/>
              </w:rPr>
              <w:t xml:space="preserve"> (demanda e </w:t>
            </w:r>
            <w:r w:rsidR="000E3DB9" w:rsidRPr="00807D8F">
              <w:rPr>
                <w:rFonts w:ascii="Arial" w:hAnsi="Arial" w:cs="Arial"/>
                <w:sz w:val="22"/>
                <w:szCs w:val="24"/>
                <w:lang w:val="es-MX"/>
              </w:rPr>
              <w:t>impugnación</w:t>
            </w:r>
            <w:r w:rsidR="00E15CDA" w:rsidRPr="00807D8F">
              <w:rPr>
                <w:rFonts w:ascii="Arial" w:hAnsi="Arial" w:cs="Arial"/>
                <w:sz w:val="22"/>
                <w:szCs w:val="24"/>
                <w:lang w:val="es-MX"/>
              </w:rPr>
              <w:t>)</w:t>
            </w:r>
          </w:p>
        </w:tc>
      </w:tr>
      <w:tr w:rsidR="00B61799" w:rsidRPr="0093468F" w:rsidTr="00E5536C">
        <w:trPr>
          <w:trHeight w:val="168"/>
        </w:trPr>
        <w:tc>
          <w:tcPr>
            <w:tcW w:w="3119" w:type="dxa"/>
          </w:tcPr>
          <w:p w:rsidR="00A90EC1" w:rsidRPr="00807D8F" w:rsidRDefault="00A90EC1" w:rsidP="00807D8F">
            <w:pPr>
              <w:spacing w:line="240" w:lineRule="auto"/>
              <w:rPr>
                <w:rFonts w:ascii="Arial" w:hAnsi="Arial" w:cs="Arial"/>
                <w:sz w:val="22"/>
                <w:szCs w:val="24"/>
                <w:lang w:val="es-MX"/>
              </w:rPr>
            </w:pPr>
            <w:r w:rsidRPr="00807D8F">
              <w:rPr>
                <w:rFonts w:ascii="Arial" w:hAnsi="Arial" w:cs="Arial"/>
                <w:sz w:val="22"/>
                <w:szCs w:val="24"/>
                <w:lang w:val="es-MX"/>
              </w:rPr>
              <w:t>1340717</w:t>
            </w:r>
          </w:p>
        </w:tc>
        <w:tc>
          <w:tcPr>
            <w:tcW w:w="1406" w:type="dxa"/>
            <w:shd w:val="clear" w:color="auto" w:fill="auto"/>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2018-10-27</w:t>
            </w:r>
          </w:p>
        </w:tc>
        <w:tc>
          <w:tcPr>
            <w:tcW w:w="1474" w:type="dxa"/>
            <w:shd w:val="clear" w:color="auto" w:fill="auto"/>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2018-11-25</w:t>
            </w:r>
          </w:p>
        </w:tc>
        <w:tc>
          <w:tcPr>
            <w:tcW w:w="1843" w:type="dxa"/>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196</w:t>
            </w:r>
          </w:p>
        </w:tc>
        <w:tc>
          <w:tcPr>
            <w:tcW w:w="1655" w:type="dxa"/>
          </w:tcPr>
          <w:p w:rsidR="00E5536C"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26 y 55</w:t>
            </w:r>
          </w:p>
        </w:tc>
      </w:tr>
      <w:tr w:rsidR="00B61799" w:rsidRPr="0093468F" w:rsidTr="00E5536C">
        <w:trPr>
          <w:trHeight w:val="186"/>
        </w:trPr>
        <w:tc>
          <w:tcPr>
            <w:tcW w:w="3119" w:type="dxa"/>
          </w:tcPr>
          <w:p w:rsidR="00A90EC1" w:rsidRPr="00807D8F" w:rsidRDefault="00A90EC1" w:rsidP="00807D8F">
            <w:pPr>
              <w:spacing w:line="240" w:lineRule="auto"/>
              <w:rPr>
                <w:rFonts w:ascii="Arial" w:hAnsi="Arial" w:cs="Arial"/>
                <w:sz w:val="22"/>
                <w:szCs w:val="24"/>
                <w:lang w:val="es-MX"/>
              </w:rPr>
            </w:pPr>
            <w:r w:rsidRPr="00807D8F">
              <w:rPr>
                <w:rFonts w:ascii="Arial" w:hAnsi="Arial" w:cs="Arial"/>
                <w:sz w:val="22"/>
                <w:szCs w:val="24"/>
                <w:lang w:val="es-MX"/>
              </w:rPr>
              <w:t>1340770</w:t>
            </w:r>
          </w:p>
        </w:tc>
        <w:tc>
          <w:tcPr>
            <w:tcW w:w="1406" w:type="dxa"/>
            <w:shd w:val="clear" w:color="auto" w:fill="auto"/>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2018-11</w:t>
            </w:r>
            <w:r w:rsidR="00D47FF6" w:rsidRPr="00807D8F">
              <w:rPr>
                <w:rFonts w:ascii="Arial" w:hAnsi="Arial" w:cs="Arial"/>
                <w:sz w:val="22"/>
                <w:szCs w:val="24"/>
                <w:lang w:val="es-MX"/>
              </w:rPr>
              <w:t>-26</w:t>
            </w:r>
          </w:p>
        </w:tc>
        <w:tc>
          <w:tcPr>
            <w:tcW w:w="1474" w:type="dxa"/>
            <w:shd w:val="clear" w:color="auto" w:fill="auto"/>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2018-12-25</w:t>
            </w:r>
          </w:p>
        </w:tc>
        <w:tc>
          <w:tcPr>
            <w:tcW w:w="1843" w:type="dxa"/>
          </w:tcPr>
          <w:p w:rsidR="00A90EC1" w:rsidRPr="00807D8F" w:rsidRDefault="00A90EC1" w:rsidP="00807D8F">
            <w:pPr>
              <w:spacing w:line="240" w:lineRule="auto"/>
              <w:jc w:val="left"/>
              <w:rPr>
                <w:rFonts w:ascii="Arial" w:hAnsi="Arial" w:cs="Arial"/>
                <w:sz w:val="22"/>
                <w:szCs w:val="24"/>
                <w:lang w:val="es-MX"/>
              </w:rPr>
            </w:pPr>
            <w:r w:rsidRPr="00807D8F">
              <w:rPr>
                <w:rFonts w:ascii="Arial" w:hAnsi="Arial" w:cs="Arial"/>
                <w:sz w:val="22"/>
                <w:szCs w:val="24"/>
                <w:lang w:val="es-MX"/>
              </w:rPr>
              <w:t>226</w:t>
            </w:r>
          </w:p>
        </w:tc>
        <w:tc>
          <w:tcPr>
            <w:tcW w:w="1655" w:type="dxa"/>
          </w:tcPr>
          <w:p w:rsidR="00E5536C" w:rsidRPr="00807D8F" w:rsidRDefault="00E5536C" w:rsidP="00807D8F">
            <w:pPr>
              <w:spacing w:line="240" w:lineRule="auto"/>
              <w:jc w:val="left"/>
              <w:rPr>
                <w:rFonts w:ascii="Arial" w:hAnsi="Arial" w:cs="Arial"/>
                <w:sz w:val="22"/>
                <w:szCs w:val="24"/>
                <w:lang w:val="es-MX"/>
              </w:rPr>
            </w:pPr>
            <w:r w:rsidRPr="00807D8F">
              <w:rPr>
                <w:rFonts w:ascii="Arial" w:hAnsi="Arial" w:cs="Arial"/>
                <w:sz w:val="22"/>
                <w:szCs w:val="24"/>
                <w:lang w:val="es-MX"/>
              </w:rPr>
              <w:t>5</w:t>
            </w:r>
            <w:r w:rsidR="005475F8" w:rsidRPr="00807D8F">
              <w:rPr>
                <w:rFonts w:ascii="Arial" w:hAnsi="Arial" w:cs="Arial"/>
                <w:sz w:val="22"/>
                <w:szCs w:val="24"/>
                <w:lang w:val="es-MX"/>
              </w:rPr>
              <w:t>7</w:t>
            </w:r>
          </w:p>
        </w:tc>
      </w:tr>
      <w:tr w:rsidR="00B61799" w:rsidRPr="0093468F" w:rsidTr="00E5536C">
        <w:trPr>
          <w:trHeight w:val="168"/>
        </w:trPr>
        <w:tc>
          <w:tcPr>
            <w:tcW w:w="3119" w:type="dxa"/>
          </w:tcPr>
          <w:p w:rsidR="005475F8" w:rsidRPr="00807D8F" w:rsidRDefault="005475F8" w:rsidP="00807D8F">
            <w:pPr>
              <w:spacing w:line="240" w:lineRule="auto"/>
              <w:rPr>
                <w:rFonts w:ascii="Arial" w:hAnsi="Arial" w:cs="Arial"/>
                <w:sz w:val="22"/>
                <w:szCs w:val="24"/>
                <w:lang w:val="es-MX"/>
              </w:rPr>
            </w:pPr>
            <w:r w:rsidRPr="00807D8F">
              <w:rPr>
                <w:rFonts w:ascii="Arial" w:hAnsi="Arial" w:cs="Arial"/>
                <w:sz w:val="22"/>
                <w:szCs w:val="24"/>
                <w:lang w:val="es-MX"/>
              </w:rPr>
              <w:t>1426954</w:t>
            </w:r>
          </w:p>
        </w:tc>
        <w:tc>
          <w:tcPr>
            <w:tcW w:w="1406" w:type="dxa"/>
            <w:tcBorders>
              <w:bottom w:val="single" w:sz="4" w:space="0" w:color="auto"/>
            </w:tcBorders>
            <w:shd w:val="clear" w:color="auto" w:fill="auto"/>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2018-12-26</w:t>
            </w:r>
          </w:p>
        </w:tc>
        <w:tc>
          <w:tcPr>
            <w:tcW w:w="1474" w:type="dxa"/>
            <w:shd w:val="clear" w:color="auto" w:fill="auto"/>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2019-01-24</w:t>
            </w:r>
          </w:p>
        </w:tc>
        <w:tc>
          <w:tcPr>
            <w:tcW w:w="1843" w:type="dxa"/>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256</w:t>
            </w:r>
          </w:p>
        </w:tc>
        <w:tc>
          <w:tcPr>
            <w:tcW w:w="1655" w:type="dxa"/>
          </w:tcPr>
          <w:p w:rsidR="00E5536C"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22 y 58</w:t>
            </w:r>
          </w:p>
        </w:tc>
      </w:tr>
      <w:tr w:rsidR="00B61799" w:rsidRPr="0093468F" w:rsidTr="00E5536C">
        <w:trPr>
          <w:trHeight w:val="168"/>
        </w:trPr>
        <w:tc>
          <w:tcPr>
            <w:tcW w:w="3119" w:type="dxa"/>
          </w:tcPr>
          <w:p w:rsidR="00A90EC1" w:rsidRPr="00807D8F" w:rsidRDefault="005475F8" w:rsidP="00807D8F">
            <w:pPr>
              <w:spacing w:line="240" w:lineRule="auto"/>
              <w:rPr>
                <w:rFonts w:ascii="Arial" w:hAnsi="Arial" w:cs="Arial"/>
                <w:sz w:val="22"/>
                <w:szCs w:val="24"/>
                <w:lang w:val="es-MX"/>
              </w:rPr>
            </w:pPr>
            <w:r w:rsidRPr="00807D8F">
              <w:rPr>
                <w:rFonts w:ascii="Arial" w:hAnsi="Arial" w:cs="Arial"/>
                <w:sz w:val="22"/>
                <w:szCs w:val="24"/>
                <w:lang w:val="es-MX"/>
              </w:rPr>
              <w:t>1474883</w:t>
            </w:r>
          </w:p>
        </w:tc>
        <w:tc>
          <w:tcPr>
            <w:tcW w:w="1406" w:type="dxa"/>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2019-01-25</w:t>
            </w:r>
          </w:p>
        </w:tc>
        <w:tc>
          <w:tcPr>
            <w:tcW w:w="1474" w:type="dxa"/>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2019-02-23</w:t>
            </w:r>
          </w:p>
        </w:tc>
        <w:tc>
          <w:tcPr>
            <w:tcW w:w="1843" w:type="dxa"/>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286</w:t>
            </w:r>
          </w:p>
        </w:tc>
        <w:tc>
          <w:tcPr>
            <w:tcW w:w="1655" w:type="dxa"/>
          </w:tcPr>
          <w:p w:rsidR="00E5536C"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24 y 59</w:t>
            </w:r>
          </w:p>
        </w:tc>
      </w:tr>
      <w:tr w:rsidR="00B61799" w:rsidRPr="0093468F" w:rsidTr="00E5536C">
        <w:trPr>
          <w:trHeight w:val="168"/>
        </w:trPr>
        <w:tc>
          <w:tcPr>
            <w:tcW w:w="3119" w:type="dxa"/>
          </w:tcPr>
          <w:p w:rsidR="00A90EC1" w:rsidRPr="00807D8F" w:rsidRDefault="005475F8" w:rsidP="00807D8F">
            <w:pPr>
              <w:spacing w:line="240" w:lineRule="auto"/>
              <w:rPr>
                <w:rFonts w:ascii="Arial" w:hAnsi="Arial" w:cs="Arial"/>
                <w:sz w:val="22"/>
                <w:szCs w:val="24"/>
                <w:lang w:val="es-MX"/>
              </w:rPr>
            </w:pPr>
            <w:r w:rsidRPr="00807D8F">
              <w:rPr>
                <w:rFonts w:ascii="Arial" w:hAnsi="Arial" w:cs="Arial"/>
                <w:sz w:val="22"/>
                <w:szCs w:val="24"/>
                <w:lang w:val="es-MX"/>
              </w:rPr>
              <w:t>1517188</w:t>
            </w:r>
          </w:p>
        </w:tc>
        <w:tc>
          <w:tcPr>
            <w:tcW w:w="1406" w:type="dxa"/>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2019-02-24</w:t>
            </w:r>
          </w:p>
        </w:tc>
        <w:tc>
          <w:tcPr>
            <w:tcW w:w="1474" w:type="dxa"/>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2019-03-25</w:t>
            </w:r>
          </w:p>
        </w:tc>
        <w:tc>
          <w:tcPr>
            <w:tcW w:w="1843" w:type="dxa"/>
          </w:tcPr>
          <w:p w:rsidR="00A90EC1"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316</w:t>
            </w:r>
          </w:p>
        </w:tc>
        <w:tc>
          <w:tcPr>
            <w:tcW w:w="1655" w:type="dxa"/>
          </w:tcPr>
          <w:p w:rsidR="00E5536C" w:rsidRPr="00807D8F" w:rsidRDefault="005475F8" w:rsidP="00807D8F">
            <w:pPr>
              <w:spacing w:line="240" w:lineRule="auto"/>
              <w:jc w:val="left"/>
              <w:rPr>
                <w:rFonts w:ascii="Arial" w:hAnsi="Arial" w:cs="Arial"/>
                <w:sz w:val="22"/>
                <w:szCs w:val="24"/>
                <w:lang w:val="es-MX"/>
              </w:rPr>
            </w:pPr>
            <w:r w:rsidRPr="00807D8F">
              <w:rPr>
                <w:rFonts w:ascii="Arial" w:hAnsi="Arial" w:cs="Arial"/>
                <w:sz w:val="22"/>
                <w:szCs w:val="24"/>
                <w:lang w:val="es-MX"/>
              </w:rPr>
              <w:t>20 y 60</w:t>
            </w:r>
          </w:p>
        </w:tc>
      </w:tr>
      <w:tr w:rsidR="00B61799" w:rsidRPr="0093468F" w:rsidTr="00E5536C">
        <w:trPr>
          <w:trHeight w:val="168"/>
        </w:trPr>
        <w:tc>
          <w:tcPr>
            <w:tcW w:w="3119" w:type="dxa"/>
          </w:tcPr>
          <w:p w:rsidR="009F682A" w:rsidRPr="00807D8F" w:rsidRDefault="009F682A" w:rsidP="00807D8F">
            <w:pPr>
              <w:spacing w:line="240" w:lineRule="auto"/>
              <w:rPr>
                <w:rFonts w:ascii="Arial" w:hAnsi="Arial" w:cs="Arial"/>
                <w:sz w:val="22"/>
                <w:szCs w:val="24"/>
                <w:lang w:val="es-MX"/>
              </w:rPr>
            </w:pPr>
            <w:r w:rsidRPr="00807D8F">
              <w:rPr>
                <w:rFonts w:ascii="Arial" w:hAnsi="Arial" w:cs="Arial"/>
                <w:sz w:val="22"/>
                <w:szCs w:val="24"/>
                <w:lang w:val="es-MX"/>
              </w:rPr>
              <w:t>507010000013960</w:t>
            </w:r>
          </w:p>
        </w:tc>
        <w:tc>
          <w:tcPr>
            <w:tcW w:w="1406" w:type="dxa"/>
          </w:tcPr>
          <w:p w:rsidR="00A90EC1"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2019-03-26</w:t>
            </w:r>
          </w:p>
        </w:tc>
        <w:tc>
          <w:tcPr>
            <w:tcW w:w="1474" w:type="dxa"/>
          </w:tcPr>
          <w:p w:rsidR="00A90EC1"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2019-04-04</w:t>
            </w:r>
          </w:p>
        </w:tc>
        <w:tc>
          <w:tcPr>
            <w:tcW w:w="1843" w:type="dxa"/>
          </w:tcPr>
          <w:p w:rsidR="00A90EC1"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346</w:t>
            </w:r>
          </w:p>
        </w:tc>
        <w:tc>
          <w:tcPr>
            <w:tcW w:w="1655" w:type="dxa"/>
          </w:tcPr>
          <w:p w:rsidR="00E5536C"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18 y 61</w:t>
            </w:r>
          </w:p>
        </w:tc>
      </w:tr>
      <w:tr w:rsidR="00B61799" w:rsidRPr="0093468F" w:rsidTr="00E5536C">
        <w:trPr>
          <w:trHeight w:val="168"/>
        </w:trPr>
        <w:tc>
          <w:tcPr>
            <w:tcW w:w="3119" w:type="dxa"/>
          </w:tcPr>
          <w:p w:rsidR="00D47FF6" w:rsidRPr="00807D8F" w:rsidRDefault="009F682A" w:rsidP="00807D8F">
            <w:pPr>
              <w:spacing w:line="240" w:lineRule="auto"/>
              <w:rPr>
                <w:rFonts w:ascii="Arial" w:hAnsi="Arial" w:cs="Arial"/>
                <w:sz w:val="22"/>
                <w:szCs w:val="24"/>
                <w:lang w:val="es-MX"/>
              </w:rPr>
            </w:pPr>
            <w:r w:rsidRPr="00807D8F">
              <w:rPr>
                <w:rFonts w:ascii="Arial" w:hAnsi="Arial" w:cs="Arial"/>
                <w:sz w:val="22"/>
                <w:szCs w:val="24"/>
                <w:lang w:val="es-MX"/>
              </w:rPr>
              <w:t>1464426</w:t>
            </w:r>
          </w:p>
        </w:tc>
        <w:tc>
          <w:tcPr>
            <w:tcW w:w="1406" w:type="dxa"/>
          </w:tcPr>
          <w:p w:rsidR="00A90EC1"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2019-04-14</w:t>
            </w:r>
          </w:p>
        </w:tc>
        <w:tc>
          <w:tcPr>
            <w:tcW w:w="1474" w:type="dxa"/>
          </w:tcPr>
          <w:p w:rsidR="00A90EC1"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2019-05-11</w:t>
            </w:r>
          </w:p>
        </w:tc>
        <w:tc>
          <w:tcPr>
            <w:tcW w:w="1843" w:type="dxa"/>
          </w:tcPr>
          <w:p w:rsidR="00A90EC1"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28</w:t>
            </w:r>
            <w:r w:rsidR="00D47FF6" w:rsidRPr="00807D8F">
              <w:rPr>
                <w:rFonts w:ascii="Arial" w:hAnsi="Arial" w:cs="Arial"/>
                <w:sz w:val="22"/>
                <w:szCs w:val="24"/>
                <w:lang w:val="es-MX"/>
              </w:rPr>
              <w:t>***  (376)</w:t>
            </w:r>
          </w:p>
        </w:tc>
        <w:tc>
          <w:tcPr>
            <w:tcW w:w="1655" w:type="dxa"/>
          </w:tcPr>
          <w:p w:rsidR="00E5536C" w:rsidRPr="00807D8F" w:rsidRDefault="009F682A" w:rsidP="00807D8F">
            <w:pPr>
              <w:spacing w:line="240" w:lineRule="auto"/>
              <w:jc w:val="left"/>
              <w:rPr>
                <w:rFonts w:ascii="Arial" w:hAnsi="Arial" w:cs="Arial"/>
                <w:sz w:val="22"/>
                <w:szCs w:val="24"/>
                <w:lang w:val="es-MX"/>
              </w:rPr>
            </w:pPr>
            <w:r w:rsidRPr="00807D8F">
              <w:rPr>
                <w:rFonts w:ascii="Arial" w:hAnsi="Arial" w:cs="Arial"/>
                <w:sz w:val="22"/>
                <w:szCs w:val="24"/>
                <w:lang w:val="es-MX"/>
              </w:rPr>
              <w:t>1</w:t>
            </w:r>
            <w:r w:rsidR="00133977" w:rsidRPr="00807D8F">
              <w:rPr>
                <w:rFonts w:ascii="Arial" w:hAnsi="Arial" w:cs="Arial"/>
                <w:sz w:val="22"/>
                <w:szCs w:val="24"/>
                <w:lang w:val="es-MX"/>
              </w:rPr>
              <w:t>7</w:t>
            </w:r>
            <w:r w:rsidRPr="00807D8F">
              <w:rPr>
                <w:rFonts w:ascii="Arial" w:hAnsi="Arial" w:cs="Arial"/>
                <w:sz w:val="22"/>
                <w:szCs w:val="24"/>
                <w:lang w:val="es-MX"/>
              </w:rPr>
              <w:t xml:space="preserve"> y 71</w:t>
            </w:r>
            <w:r w:rsidR="00DB78FC" w:rsidRPr="00807D8F">
              <w:rPr>
                <w:rFonts w:ascii="Arial" w:hAnsi="Arial" w:cs="Arial"/>
                <w:sz w:val="22"/>
                <w:szCs w:val="24"/>
                <w:lang w:val="es-MX"/>
              </w:rPr>
              <w:t>-72</w:t>
            </w:r>
          </w:p>
        </w:tc>
      </w:tr>
      <w:tr w:rsidR="00B61799" w:rsidRPr="0093468F" w:rsidTr="00E5536C">
        <w:trPr>
          <w:trHeight w:val="168"/>
        </w:trPr>
        <w:tc>
          <w:tcPr>
            <w:tcW w:w="3119" w:type="dxa"/>
          </w:tcPr>
          <w:p w:rsidR="00DB78FC" w:rsidRPr="00807D8F" w:rsidRDefault="00DB78FC" w:rsidP="00807D8F">
            <w:pPr>
              <w:spacing w:line="240" w:lineRule="auto"/>
              <w:rPr>
                <w:rFonts w:ascii="Arial" w:hAnsi="Arial" w:cs="Arial"/>
                <w:sz w:val="22"/>
                <w:szCs w:val="24"/>
                <w:lang w:val="es-MX"/>
              </w:rPr>
            </w:pPr>
            <w:r w:rsidRPr="00807D8F">
              <w:rPr>
                <w:rFonts w:ascii="Arial" w:hAnsi="Arial" w:cs="Arial"/>
                <w:sz w:val="22"/>
                <w:szCs w:val="24"/>
                <w:lang w:val="es-MX"/>
              </w:rPr>
              <w:t xml:space="preserve">5252695 de la Corporación IPS </w:t>
            </w:r>
          </w:p>
        </w:tc>
        <w:tc>
          <w:tcPr>
            <w:tcW w:w="1406" w:type="dxa"/>
          </w:tcPr>
          <w:p w:rsidR="00A90EC1" w:rsidRPr="00807D8F" w:rsidRDefault="00DB78FC" w:rsidP="00807D8F">
            <w:pPr>
              <w:spacing w:line="240" w:lineRule="auto"/>
              <w:jc w:val="left"/>
              <w:rPr>
                <w:rFonts w:ascii="Arial" w:hAnsi="Arial" w:cs="Arial"/>
                <w:sz w:val="22"/>
                <w:szCs w:val="24"/>
                <w:lang w:val="es-MX"/>
              </w:rPr>
            </w:pPr>
            <w:r w:rsidRPr="00807D8F">
              <w:rPr>
                <w:rFonts w:ascii="Arial" w:hAnsi="Arial" w:cs="Arial"/>
                <w:sz w:val="22"/>
                <w:szCs w:val="24"/>
                <w:lang w:val="es-MX"/>
              </w:rPr>
              <w:t>2019-05-12</w:t>
            </w:r>
          </w:p>
        </w:tc>
        <w:tc>
          <w:tcPr>
            <w:tcW w:w="1474" w:type="dxa"/>
          </w:tcPr>
          <w:p w:rsidR="00A90EC1" w:rsidRPr="00807D8F" w:rsidRDefault="00DB78FC" w:rsidP="00807D8F">
            <w:pPr>
              <w:spacing w:line="240" w:lineRule="auto"/>
              <w:jc w:val="left"/>
              <w:rPr>
                <w:rFonts w:ascii="Arial" w:hAnsi="Arial" w:cs="Arial"/>
                <w:sz w:val="22"/>
                <w:szCs w:val="24"/>
                <w:lang w:val="es-MX"/>
              </w:rPr>
            </w:pPr>
            <w:r w:rsidRPr="00807D8F">
              <w:rPr>
                <w:rFonts w:ascii="Arial" w:hAnsi="Arial" w:cs="Arial"/>
                <w:sz w:val="22"/>
                <w:szCs w:val="24"/>
                <w:lang w:val="es-MX"/>
              </w:rPr>
              <w:t>2019-06-10</w:t>
            </w:r>
          </w:p>
        </w:tc>
        <w:tc>
          <w:tcPr>
            <w:tcW w:w="1843" w:type="dxa"/>
          </w:tcPr>
          <w:p w:rsidR="00A90EC1" w:rsidRPr="00807D8F" w:rsidRDefault="00DB78FC" w:rsidP="00807D8F">
            <w:pPr>
              <w:spacing w:line="240" w:lineRule="auto"/>
              <w:rPr>
                <w:rFonts w:ascii="Arial" w:hAnsi="Arial" w:cs="Arial"/>
                <w:sz w:val="22"/>
                <w:szCs w:val="24"/>
                <w:lang w:val="es-MX"/>
              </w:rPr>
            </w:pPr>
            <w:r w:rsidRPr="00807D8F">
              <w:rPr>
                <w:rFonts w:ascii="Arial" w:hAnsi="Arial" w:cs="Arial"/>
                <w:sz w:val="22"/>
                <w:szCs w:val="24"/>
                <w:lang w:val="es-MX"/>
              </w:rPr>
              <w:t xml:space="preserve">Por 30 días, </w:t>
            </w:r>
            <w:r w:rsidR="00717EE5" w:rsidRPr="00807D8F">
              <w:rPr>
                <w:rFonts w:ascii="Arial" w:hAnsi="Arial" w:cs="Arial"/>
                <w:sz w:val="22"/>
                <w:szCs w:val="24"/>
                <w:lang w:val="es-MX"/>
              </w:rPr>
              <w:t xml:space="preserve">lo que significa que </w:t>
            </w:r>
            <w:r w:rsidR="00717EE5" w:rsidRPr="00807D8F">
              <w:rPr>
                <w:rFonts w:ascii="Arial" w:hAnsi="Arial" w:cs="Arial"/>
                <w:sz w:val="22"/>
                <w:szCs w:val="24"/>
                <w:lang w:val="es-MX"/>
              </w:rPr>
              <w:lastRenderedPageBreak/>
              <w:t xml:space="preserve">son 406 </w:t>
            </w:r>
            <w:r w:rsidRPr="00807D8F">
              <w:rPr>
                <w:rFonts w:ascii="Arial" w:hAnsi="Arial" w:cs="Arial"/>
                <w:sz w:val="22"/>
                <w:szCs w:val="24"/>
                <w:lang w:val="es-MX"/>
              </w:rPr>
              <w:t>días</w:t>
            </w:r>
            <w:r w:rsidR="00717EE5" w:rsidRPr="00807D8F">
              <w:rPr>
                <w:rFonts w:ascii="Arial" w:hAnsi="Arial" w:cs="Arial"/>
                <w:sz w:val="22"/>
                <w:szCs w:val="24"/>
                <w:lang w:val="es-MX"/>
              </w:rPr>
              <w:t xml:space="preserve"> acumulados</w:t>
            </w:r>
          </w:p>
        </w:tc>
        <w:tc>
          <w:tcPr>
            <w:tcW w:w="1655" w:type="dxa"/>
          </w:tcPr>
          <w:p w:rsidR="00A90EC1" w:rsidRPr="00807D8F" w:rsidRDefault="00DB78FC" w:rsidP="00807D8F">
            <w:pPr>
              <w:spacing w:line="240" w:lineRule="auto"/>
              <w:jc w:val="left"/>
              <w:rPr>
                <w:rFonts w:ascii="Arial" w:hAnsi="Arial" w:cs="Arial"/>
                <w:sz w:val="22"/>
                <w:szCs w:val="24"/>
                <w:lang w:val="es-MX"/>
              </w:rPr>
            </w:pPr>
            <w:r w:rsidRPr="00807D8F">
              <w:rPr>
                <w:rFonts w:ascii="Arial" w:hAnsi="Arial" w:cs="Arial"/>
                <w:sz w:val="22"/>
                <w:szCs w:val="24"/>
                <w:lang w:val="es-MX"/>
              </w:rPr>
              <w:lastRenderedPageBreak/>
              <w:t>12 y 74</w:t>
            </w:r>
          </w:p>
        </w:tc>
      </w:tr>
    </w:tbl>
    <w:p w:rsidR="00DB78FC" w:rsidRPr="00016DE8" w:rsidRDefault="00DB78FC" w:rsidP="00016DE8">
      <w:pPr>
        <w:tabs>
          <w:tab w:val="left" w:pos="2410"/>
          <w:tab w:val="left" w:pos="2835"/>
        </w:tabs>
        <w:spacing w:line="276" w:lineRule="auto"/>
        <w:rPr>
          <w:rFonts w:ascii="Arial" w:hAnsi="Arial" w:cs="Arial"/>
          <w:sz w:val="22"/>
          <w:szCs w:val="24"/>
        </w:rPr>
      </w:pPr>
    </w:p>
    <w:p w:rsidR="00504A89" w:rsidRPr="0093468F" w:rsidRDefault="00D47FF6" w:rsidP="00681495">
      <w:pPr>
        <w:pStyle w:val="Prrafodelista"/>
        <w:spacing w:line="276" w:lineRule="auto"/>
        <w:ind w:left="0"/>
        <w:rPr>
          <w:rFonts w:ascii="Arial" w:hAnsi="Arial" w:cs="Arial"/>
          <w:sz w:val="24"/>
          <w:szCs w:val="24"/>
        </w:rPr>
      </w:pPr>
      <w:r w:rsidRPr="0093468F">
        <w:rPr>
          <w:rFonts w:ascii="Arial" w:hAnsi="Arial" w:cs="Arial"/>
          <w:sz w:val="24"/>
          <w:szCs w:val="24"/>
        </w:rPr>
        <w:t xml:space="preserve">*** Esta Sala considera que </w:t>
      </w:r>
      <w:r w:rsidR="00DB78FC" w:rsidRPr="0093468F">
        <w:rPr>
          <w:rFonts w:ascii="Arial" w:hAnsi="Arial" w:cs="Arial"/>
          <w:sz w:val="24"/>
          <w:szCs w:val="24"/>
        </w:rPr>
        <w:t>existe una</w:t>
      </w:r>
      <w:r w:rsidRPr="0093468F">
        <w:rPr>
          <w:rFonts w:ascii="Arial" w:hAnsi="Arial" w:cs="Arial"/>
          <w:sz w:val="24"/>
          <w:szCs w:val="24"/>
        </w:rPr>
        <w:t xml:space="preserve"> equivocación</w:t>
      </w:r>
      <w:r w:rsidR="00DB78FC" w:rsidRPr="0093468F">
        <w:rPr>
          <w:rFonts w:ascii="Arial" w:hAnsi="Arial" w:cs="Arial"/>
          <w:sz w:val="24"/>
          <w:szCs w:val="24"/>
        </w:rPr>
        <w:t xml:space="preserve"> en los días acumulados,</w:t>
      </w:r>
      <w:r w:rsidRPr="0093468F">
        <w:rPr>
          <w:rFonts w:ascii="Arial" w:hAnsi="Arial" w:cs="Arial"/>
          <w:sz w:val="24"/>
          <w:szCs w:val="24"/>
        </w:rPr>
        <w:t xml:space="preserve"> si se tiene en cuenta  que el médico de la Corporación IPS señaló que era una prórroga por el diagnóstico “lumbago más ciática” </w:t>
      </w:r>
      <w:r w:rsidR="00504A89" w:rsidRPr="0093468F">
        <w:rPr>
          <w:rFonts w:ascii="Arial" w:hAnsi="Arial" w:cs="Arial"/>
          <w:sz w:val="24"/>
          <w:szCs w:val="24"/>
        </w:rPr>
        <w:t xml:space="preserve"> </w:t>
      </w:r>
      <w:r w:rsidR="00DB78FC" w:rsidRPr="0093468F">
        <w:rPr>
          <w:rFonts w:ascii="Arial" w:hAnsi="Arial" w:cs="Arial"/>
          <w:sz w:val="24"/>
          <w:szCs w:val="24"/>
        </w:rPr>
        <w:t xml:space="preserve">código M544 (folios 15 y 72) </w:t>
      </w:r>
      <w:r w:rsidRPr="0093468F">
        <w:rPr>
          <w:rFonts w:ascii="Arial" w:hAnsi="Arial" w:cs="Arial"/>
          <w:sz w:val="24"/>
          <w:szCs w:val="24"/>
        </w:rPr>
        <w:t xml:space="preserve">o sea que hasta esa fecha, el accionante acumula un total de 376 </w:t>
      </w:r>
      <w:r w:rsidR="00DB78FC" w:rsidRPr="0093468F">
        <w:rPr>
          <w:rFonts w:ascii="Arial" w:hAnsi="Arial" w:cs="Arial"/>
          <w:sz w:val="24"/>
          <w:szCs w:val="24"/>
        </w:rPr>
        <w:t xml:space="preserve">días. </w:t>
      </w:r>
    </w:p>
    <w:p w:rsidR="00E5536C" w:rsidRPr="00016DE8" w:rsidRDefault="00E5536C" w:rsidP="00016DE8">
      <w:pPr>
        <w:tabs>
          <w:tab w:val="left" w:pos="2410"/>
          <w:tab w:val="left" w:pos="2835"/>
        </w:tabs>
        <w:spacing w:line="276" w:lineRule="auto"/>
        <w:rPr>
          <w:rFonts w:ascii="Arial" w:hAnsi="Arial" w:cs="Arial"/>
          <w:sz w:val="22"/>
          <w:szCs w:val="24"/>
        </w:rPr>
      </w:pPr>
    </w:p>
    <w:p w:rsidR="008A3C9A" w:rsidRPr="0093468F" w:rsidRDefault="008A3C9A" w:rsidP="0093468F">
      <w:pPr>
        <w:pStyle w:val="Prrafodelista"/>
        <w:numPr>
          <w:ilvl w:val="0"/>
          <w:numId w:val="1"/>
        </w:numPr>
        <w:spacing w:line="276" w:lineRule="auto"/>
        <w:rPr>
          <w:rFonts w:ascii="Arial" w:hAnsi="Arial" w:cs="Arial"/>
          <w:sz w:val="24"/>
          <w:szCs w:val="24"/>
        </w:rPr>
      </w:pPr>
      <w:r w:rsidRPr="0093468F">
        <w:rPr>
          <w:rFonts w:ascii="Arial" w:hAnsi="Arial" w:cs="Arial"/>
          <w:sz w:val="24"/>
          <w:szCs w:val="24"/>
        </w:rPr>
        <w:t>La EPS MEDI</w:t>
      </w:r>
      <w:r w:rsidR="00043C43" w:rsidRPr="0093468F">
        <w:rPr>
          <w:rFonts w:ascii="Arial" w:hAnsi="Arial" w:cs="Arial"/>
          <w:sz w:val="24"/>
          <w:szCs w:val="24"/>
        </w:rPr>
        <w:t>M</w:t>
      </w:r>
      <w:r w:rsidRPr="0093468F">
        <w:rPr>
          <w:rFonts w:ascii="Arial" w:hAnsi="Arial" w:cs="Arial"/>
          <w:sz w:val="24"/>
          <w:szCs w:val="24"/>
        </w:rPr>
        <w:t>ÁS expidió el siguiente certificado de incapacidad al accionante por nueve (9) d</w:t>
      </w:r>
      <w:r w:rsidR="00717EE5" w:rsidRPr="0093468F">
        <w:rPr>
          <w:rFonts w:ascii="Arial" w:hAnsi="Arial" w:cs="Arial"/>
          <w:sz w:val="24"/>
          <w:szCs w:val="24"/>
        </w:rPr>
        <w:t>ías por el diagnóstico</w:t>
      </w:r>
      <w:r w:rsidRPr="0093468F">
        <w:rPr>
          <w:rFonts w:ascii="Arial" w:hAnsi="Arial" w:cs="Arial"/>
          <w:sz w:val="24"/>
          <w:szCs w:val="24"/>
        </w:rPr>
        <w:t xml:space="preserve"> identificad con el código </w:t>
      </w:r>
      <w:r w:rsidR="00717EE5" w:rsidRPr="0093468F">
        <w:rPr>
          <w:rFonts w:ascii="Arial" w:hAnsi="Arial" w:cs="Arial"/>
          <w:sz w:val="24"/>
          <w:szCs w:val="24"/>
        </w:rPr>
        <w:t>“</w:t>
      </w:r>
      <w:r w:rsidRPr="0093468F">
        <w:rPr>
          <w:rFonts w:ascii="Arial" w:hAnsi="Arial" w:cs="Arial"/>
          <w:sz w:val="24"/>
          <w:szCs w:val="24"/>
        </w:rPr>
        <w:t>R522</w:t>
      </w:r>
      <w:r w:rsidR="00717EE5" w:rsidRPr="0093468F">
        <w:rPr>
          <w:rFonts w:ascii="Arial" w:hAnsi="Arial" w:cs="Arial"/>
          <w:sz w:val="24"/>
          <w:szCs w:val="24"/>
        </w:rPr>
        <w:t>”, así</w:t>
      </w:r>
      <w:r w:rsidRPr="0093468F">
        <w:rPr>
          <w:rFonts w:ascii="Arial" w:hAnsi="Arial" w:cs="Arial"/>
          <w:sz w:val="24"/>
          <w:szCs w:val="24"/>
        </w:rPr>
        <w:t>:</w:t>
      </w:r>
    </w:p>
    <w:p w:rsidR="00717EE5" w:rsidRPr="00016DE8" w:rsidRDefault="00717EE5" w:rsidP="00016DE8">
      <w:pPr>
        <w:tabs>
          <w:tab w:val="left" w:pos="2410"/>
          <w:tab w:val="left" w:pos="2835"/>
        </w:tabs>
        <w:spacing w:line="276" w:lineRule="auto"/>
        <w:rPr>
          <w:rFonts w:ascii="Arial" w:hAnsi="Arial" w:cs="Arial"/>
          <w:sz w:val="22"/>
          <w:szCs w:val="24"/>
        </w:rPr>
      </w:pPr>
    </w:p>
    <w:tbl>
      <w:tblPr>
        <w:tblStyle w:val="Tablaconcuadrcula"/>
        <w:tblW w:w="8364" w:type="dxa"/>
        <w:tblInd w:w="562" w:type="dxa"/>
        <w:tblLayout w:type="fixed"/>
        <w:tblLook w:val="04A0" w:firstRow="1" w:lastRow="0" w:firstColumn="1" w:lastColumn="0" w:noHBand="0" w:noVBand="1"/>
      </w:tblPr>
      <w:tblGrid>
        <w:gridCol w:w="2720"/>
        <w:gridCol w:w="1380"/>
        <w:gridCol w:w="1474"/>
        <w:gridCol w:w="1843"/>
        <w:gridCol w:w="947"/>
      </w:tblGrid>
      <w:tr w:rsidR="00B61799" w:rsidRPr="00681495" w:rsidTr="002455D1">
        <w:trPr>
          <w:trHeight w:val="168"/>
        </w:trPr>
        <w:tc>
          <w:tcPr>
            <w:tcW w:w="2720" w:type="dxa"/>
          </w:tcPr>
          <w:p w:rsidR="00717EE5" w:rsidRPr="00681495" w:rsidRDefault="00717EE5" w:rsidP="00681495">
            <w:pPr>
              <w:spacing w:line="240" w:lineRule="auto"/>
              <w:rPr>
                <w:rFonts w:ascii="Arial" w:hAnsi="Arial" w:cs="Arial"/>
                <w:sz w:val="22"/>
                <w:szCs w:val="24"/>
                <w:lang w:val="es-MX"/>
              </w:rPr>
            </w:pPr>
            <w:r w:rsidRPr="00681495">
              <w:rPr>
                <w:rFonts w:ascii="Arial" w:hAnsi="Arial" w:cs="Arial"/>
                <w:sz w:val="22"/>
                <w:szCs w:val="24"/>
                <w:lang w:val="es-MX"/>
              </w:rPr>
              <w:t>1585013</w:t>
            </w:r>
          </w:p>
        </w:tc>
        <w:tc>
          <w:tcPr>
            <w:tcW w:w="1380" w:type="dxa"/>
          </w:tcPr>
          <w:p w:rsidR="00717EE5" w:rsidRPr="00681495" w:rsidRDefault="00717EE5" w:rsidP="00681495">
            <w:pPr>
              <w:spacing w:line="240" w:lineRule="auto"/>
              <w:jc w:val="left"/>
              <w:rPr>
                <w:rFonts w:ascii="Arial" w:hAnsi="Arial" w:cs="Arial"/>
                <w:sz w:val="22"/>
                <w:szCs w:val="24"/>
                <w:lang w:val="es-MX"/>
              </w:rPr>
            </w:pPr>
            <w:r w:rsidRPr="00681495">
              <w:rPr>
                <w:rFonts w:ascii="Arial" w:hAnsi="Arial" w:cs="Arial"/>
                <w:sz w:val="22"/>
                <w:szCs w:val="24"/>
                <w:lang w:val="es-MX"/>
              </w:rPr>
              <w:t>2019-04-05</w:t>
            </w:r>
          </w:p>
        </w:tc>
        <w:tc>
          <w:tcPr>
            <w:tcW w:w="1474" w:type="dxa"/>
          </w:tcPr>
          <w:p w:rsidR="00717EE5" w:rsidRPr="00681495" w:rsidRDefault="00717EE5" w:rsidP="00681495">
            <w:pPr>
              <w:spacing w:line="240" w:lineRule="auto"/>
              <w:jc w:val="left"/>
              <w:rPr>
                <w:rFonts w:ascii="Arial" w:hAnsi="Arial" w:cs="Arial"/>
                <w:sz w:val="22"/>
                <w:szCs w:val="24"/>
                <w:lang w:val="es-MX"/>
              </w:rPr>
            </w:pPr>
            <w:r w:rsidRPr="00681495">
              <w:rPr>
                <w:rFonts w:ascii="Arial" w:hAnsi="Arial" w:cs="Arial"/>
                <w:sz w:val="22"/>
                <w:szCs w:val="24"/>
                <w:lang w:val="es-MX"/>
              </w:rPr>
              <w:t>2019-04-13</w:t>
            </w:r>
          </w:p>
        </w:tc>
        <w:tc>
          <w:tcPr>
            <w:tcW w:w="1843" w:type="dxa"/>
          </w:tcPr>
          <w:p w:rsidR="00717EE5" w:rsidRPr="00681495" w:rsidRDefault="00717EE5" w:rsidP="00681495">
            <w:pPr>
              <w:spacing w:line="240" w:lineRule="auto"/>
              <w:rPr>
                <w:rFonts w:ascii="Arial" w:hAnsi="Arial" w:cs="Arial"/>
                <w:sz w:val="22"/>
                <w:szCs w:val="24"/>
                <w:lang w:val="es-MX"/>
              </w:rPr>
            </w:pPr>
            <w:r w:rsidRPr="00681495">
              <w:rPr>
                <w:rFonts w:ascii="Arial" w:hAnsi="Arial" w:cs="Arial"/>
                <w:sz w:val="22"/>
                <w:szCs w:val="24"/>
                <w:lang w:val="es-MX"/>
              </w:rPr>
              <w:t>0</w:t>
            </w:r>
          </w:p>
        </w:tc>
        <w:tc>
          <w:tcPr>
            <w:tcW w:w="947" w:type="dxa"/>
          </w:tcPr>
          <w:p w:rsidR="00717EE5" w:rsidRPr="00681495" w:rsidRDefault="00717EE5" w:rsidP="00681495">
            <w:pPr>
              <w:spacing w:line="240" w:lineRule="auto"/>
              <w:jc w:val="left"/>
              <w:rPr>
                <w:rFonts w:ascii="Arial" w:hAnsi="Arial" w:cs="Arial"/>
                <w:sz w:val="22"/>
                <w:szCs w:val="24"/>
                <w:lang w:val="es-MX"/>
              </w:rPr>
            </w:pPr>
            <w:r w:rsidRPr="00681495">
              <w:rPr>
                <w:rFonts w:ascii="Arial" w:hAnsi="Arial" w:cs="Arial"/>
                <w:sz w:val="22"/>
                <w:szCs w:val="24"/>
                <w:lang w:val="es-MX"/>
              </w:rPr>
              <w:t>14 y 70</w:t>
            </w:r>
          </w:p>
        </w:tc>
      </w:tr>
    </w:tbl>
    <w:p w:rsidR="00717EE5" w:rsidRPr="00016DE8" w:rsidRDefault="00717EE5" w:rsidP="00016DE8">
      <w:pPr>
        <w:tabs>
          <w:tab w:val="left" w:pos="2410"/>
          <w:tab w:val="left" w:pos="2835"/>
        </w:tabs>
        <w:spacing w:line="276" w:lineRule="auto"/>
        <w:rPr>
          <w:rFonts w:ascii="Arial" w:hAnsi="Arial" w:cs="Arial"/>
          <w:sz w:val="22"/>
          <w:szCs w:val="24"/>
        </w:rPr>
      </w:pPr>
    </w:p>
    <w:p w:rsidR="00534AEF" w:rsidRPr="0093468F" w:rsidRDefault="007222FF" w:rsidP="0093468F">
      <w:pPr>
        <w:shd w:val="clear" w:color="auto" w:fill="FFFFFF"/>
        <w:tabs>
          <w:tab w:val="left" w:pos="6096"/>
        </w:tabs>
        <w:spacing w:line="276" w:lineRule="auto"/>
        <w:ind w:right="-93"/>
        <w:textAlignment w:val="baseline"/>
        <w:rPr>
          <w:rFonts w:ascii="Arial" w:eastAsia="Times New Roman" w:hAnsi="Arial" w:cs="Arial"/>
          <w:sz w:val="24"/>
          <w:szCs w:val="24"/>
          <w:bdr w:val="none" w:sz="0" w:space="0" w:color="auto" w:frame="1"/>
        </w:rPr>
      </w:pPr>
      <w:r w:rsidRPr="0093468F">
        <w:rPr>
          <w:rFonts w:ascii="Arial" w:eastAsia="Times New Roman" w:hAnsi="Arial" w:cs="Arial"/>
          <w:sz w:val="24"/>
          <w:szCs w:val="24"/>
          <w:bdr w:val="none" w:sz="0" w:space="0" w:color="auto" w:frame="1"/>
        </w:rPr>
        <w:t xml:space="preserve">6.9. </w:t>
      </w:r>
      <w:r w:rsidR="00B35155" w:rsidRPr="0093468F">
        <w:rPr>
          <w:rFonts w:ascii="Arial" w:eastAsia="Times New Roman" w:hAnsi="Arial" w:cs="Arial"/>
          <w:sz w:val="24"/>
          <w:szCs w:val="24"/>
          <w:bdr w:val="none" w:sz="0" w:space="0" w:color="auto" w:frame="1"/>
        </w:rPr>
        <w:t xml:space="preserve">Igualmente, </w:t>
      </w:r>
      <w:r w:rsidR="006F189E" w:rsidRPr="0093468F">
        <w:rPr>
          <w:rFonts w:ascii="Arial" w:eastAsia="Times New Roman" w:hAnsi="Arial" w:cs="Arial"/>
          <w:sz w:val="24"/>
          <w:szCs w:val="24"/>
          <w:bdr w:val="none" w:sz="0" w:space="0" w:color="auto" w:frame="1"/>
        </w:rPr>
        <w:t xml:space="preserve">quedó probado que la </w:t>
      </w:r>
      <w:r w:rsidR="00152F78" w:rsidRPr="0093468F">
        <w:rPr>
          <w:rFonts w:ascii="Arial" w:eastAsia="Times New Roman" w:hAnsi="Arial" w:cs="Arial"/>
          <w:sz w:val="24"/>
          <w:szCs w:val="24"/>
          <w:bdr w:val="none" w:sz="0" w:space="0" w:color="auto" w:frame="1"/>
        </w:rPr>
        <w:t>EPS MEDIMÁS emitió un concepto de rehabilitación con pronóstico laboral “favorable”</w:t>
      </w:r>
      <w:r w:rsidR="00FF4280" w:rsidRPr="0093468F">
        <w:rPr>
          <w:rFonts w:ascii="Arial" w:eastAsia="Times New Roman" w:hAnsi="Arial" w:cs="Arial"/>
          <w:sz w:val="24"/>
          <w:szCs w:val="24"/>
          <w:bdr w:val="none" w:sz="0" w:space="0" w:color="auto" w:frame="1"/>
        </w:rPr>
        <w:t xml:space="preserve"> por incapacidad temporal prolongada del accionante, documento q</w:t>
      </w:r>
      <w:r w:rsidR="00152F78" w:rsidRPr="0093468F">
        <w:rPr>
          <w:rFonts w:ascii="Arial" w:eastAsia="Times New Roman" w:hAnsi="Arial" w:cs="Arial"/>
          <w:sz w:val="24"/>
          <w:szCs w:val="24"/>
          <w:bdr w:val="none" w:sz="0" w:space="0" w:color="auto" w:frame="1"/>
        </w:rPr>
        <w:t>ue fue radicado en COLPENSIONES el 14 de mayo de 2019 (Fl.</w:t>
      </w:r>
      <w:r w:rsidR="00FF4280" w:rsidRPr="0093468F">
        <w:rPr>
          <w:rFonts w:ascii="Arial" w:eastAsia="Times New Roman" w:hAnsi="Arial" w:cs="Arial"/>
          <w:sz w:val="24"/>
          <w:szCs w:val="24"/>
          <w:bdr w:val="none" w:sz="0" w:space="0" w:color="auto" w:frame="1"/>
        </w:rPr>
        <w:t>27)</w:t>
      </w:r>
      <w:r w:rsidR="00123DB5" w:rsidRPr="0093468F">
        <w:rPr>
          <w:rFonts w:ascii="Arial" w:eastAsia="Times New Roman" w:hAnsi="Arial" w:cs="Arial"/>
          <w:sz w:val="24"/>
          <w:szCs w:val="24"/>
          <w:bdr w:val="none" w:sz="0" w:space="0" w:color="auto" w:frame="1"/>
        </w:rPr>
        <w:t>.  Sin embargo</w:t>
      </w:r>
      <w:r w:rsidR="003A2CED" w:rsidRPr="0093468F">
        <w:rPr>
          <w:rFonts w:ascii="Arial" w:eastAsia="Times New Roman" w:hAnsi="Arial" w:cs="Arial"/>
          <w:sz w:val="24"/>
          <w:szCs w:val="24"/>
          <w:bdr w:val="none" w:sz="0" w:space="0" w:color="auto" w:frame="1"/>
        </w:rPr>
        <w:t>, el 23 de mayo de 2019 esa administradora de fondo de pensiones le indicó al señor Mosquera que no había lugar al reconocimiento de más subsidio por incapacidades a su favor por cuanto la EPS  a la cual se encontraba afiliado, no había remitido el concepto de rehabilitación (Fl. 30)</w:t>
      </w:r>
      <w:r w:rsidR="00123DB5" w:rsidRPr="0093468F">
        <w:rPr>
          <w:rFonts w:ascii="Arial" w:eastAsia="Times New Roman" w:hAnsi="Arial" w:cs="Arial"/>
          <w:sz w:val="24"/>
          <w:szCs w:val="24"/>
          <w:bdr w:val="none" w:sz="0" w:space="0" w:color="auto" w:frame="1"/>
        </w:rPr>
        <w:t>, no obstante que mediante comunicación del 10</w:t>
      </w:r>
      <w:r w:rsidR="003A2CED" w:rsidRPr="0093468F">
        <w:rPr>
          <w:rFonts w:ascii="Arial" w:eastAsia="Times New Roman" w:hAnsi="Arial" w:cs="Arial"/>
          <w:sz w:val="24"/>
          <w:szCs w:val="24"/>
          <w:bdr w:val="none" w:sz="0" w:space="0" w:color="auto" w:frame="1"/>
        </w:rPr>
        <w:t xml:space="preserve"> de mayo de 2019, COLPENSIONES le había </w:t>
      </w:r>
      <w:r w:rsidR="00123DB5" w:rsidRPr="0093468F">
        <w:rPr>
          <w:rFonts w:ascii="Arial" w:eastAsia="Times New Roman" w:hAnsi="Arial" w:cs="Arial"/>
          <w:sz w:val="24"/>
          <w:szCs w:val="24"/>
          <w:bdr w:val="none" w:sz="0" w:space="0" w:color="auto" w:frame="1"/>
        </w:rPr>
        <w:t xml:space="preserve">informado al actor que la EPS MEDIMÁS le había notificado el concepto favorable de rehabilitación </w:t>
      </w:r>
      <w:r w:rsidR="00FD6BAD" w:rsidRPr="0093468F">
        <w:rPr>
          <w:rFonts w:ascii="Arial" w:eastAsia="Times New Roman" w:hAnsi="Arial" w:cs="Arial"/>
          <w:sz w:val="24"/>
          <w:szCs w:val="24"/>
          <w:bdr w:val="none" w:sz="0" w:space="0" w:color="auto" w:frame="1"/>
        </w:rPr>
        <w:t xml:space="preserve">relacionado con </w:t>
      </w:r>
      <w:r w:rsidR="00534AEF" w:rsidRPr="0093468F">
        <w:rPr>
          <w:rFonts w:ascii="Arial" w:eastAsia="Times New Roman" w:hAnsi="Arial" w:cs="Arial"/>
          <w:sz w:val="24"/>
          <w:szCs w:val="24"/>
          <w:bdr w:val="none" w:sz="0" w:space="0" w:color="auto" w:frame="1"/>
        </w:rPr>
        <w:t>su estado de salud y le indican que debe aportar los certificados de las incapacidades superiores a 180 días en original y transcritas por la EPS (Fl. 28).</w:t>
      </w:r>
    </w:p>
    <w:p w:rsidR="003A2CED" w:rsidRPr="00016DE8" w:rsidRDefault="003A2CED" w:rsidP="00016DE8">
      <w:pPr>
        <w:tabs>
          <w:tab w:val="left" w:pos="2410"/>
          <w:tab w:val="left" w:pos="2835"/>
        </w:tabs>
        <w:spacing w:line="276" w:lineRule="auto"/>
        <w:rPr>
          <w:rFonts w:ascii="Arial" w:hAnsi="Arial" w:cs="Arial"/>
          <w:sz w:val="22"/>
          <w:szCs w:val="24"/>
        </w:rPr>
      </w:pPr>
    </w:p>
    <w:p w:rsidR="00043C43" w:rsidRPr="0093468F" w:rsidRDefault="003A2CED" w:rsidP="0093468F">
      <w:pPr>
        <w:tabs>
          <w:tab w:val="left" w:pos="9360"/>
        </w:tabs>
        <w:spacing w:line="276" w:lineRule="auto"/>
        <w:ind w:right="47"/>
        <w:rPr>
          <w:rFonts w:ascii="Arial" w:eastAsia="Times New Roman" w:hAnsi="Arial" w:cs="Arial"/>
          <w:sz w:val="24"/>
          <w:szCs w:val="24"/>
          <w:bdr w:val="none" w:sz="0" w:space="0" w:color="auto" w:frame="1"/>
        </w:rPr>
      </w:pPr>
      <w:r w:rsidRPr="0093468F">
        <w:rPr>
          <w:rFonts w:ascii="Arial" w:eastAsia="Times New Roman" w:hAnsi="Arial" w:cs="Arial"/>
          <w:sz w:val="24"/>
          <w:szCs w:val="24"/>
          <w:bdr w:val="none" w:sz="0" w:space="0" w:color="auto" w:frame="1"/>
        </w:rPr>
        <w:t xml:space="preserve">6.10. </w:t>
      </w:r>
      <w:r w:rsidR="00B35155" w:rsidRPr="0093468F">
        <w:rPr>
          <w:rFonts w:ascii="Arial" w:eastAsia="Times New Roman" w:hAnsi="Arial" w:cs="Arial"/>
          <w:sz w:val="24"/>
          <w:szCs w:val="24"/>
          <w:bdr w:val="none" w:sz="0" w:space="0" w:color="auto" w:frame="1"/>
        </w:rPr>
        <w:t xml:space="preserve">Para esta Sala no existe duda alguna que el señor Emerson Mosquera </w:t>
      </w:r>
      <w:r w:rsidR="00043C43" w:rsidRPr="0093468F">
        <w:rPr>
          <w:rFonts w:ascii="Arial" w:eastAsia="Times New Roman" w:hAnsi="Arial" w:cs="Arial"/>
          <w:sz w:val="24"/>
          <w:szCs w:val="24"/>
          <w:bdr w:val="none" w:sz="0" w:space="0" w:color="auto" w:frame="1"/>
        </w:rPr>
        <w:t xml:space="preserve">sufre varias patologías, pero </w:t>
      </w:r>
      <w:r w:rsidR="00B35155" w:rsidRPr="0093468F">
        <w:rPr>
          <w:rFonts w:ascii="Arial" w:eastAsia="Times New Roman" w:hAnsi="Arial" w:cs="Arial"/>
          <w:sz w:val="24"/>
          <w:szCs w:val="24"/>
          <w:bdr w:val="none" w:sz="0" w:space="0" w:color="auto" w:frame="1"/>
        </w:rPr>
        <w:t xml:space="preserve">una de ellas “lumbago más ciática”  es la que lo mantiene incapacitado por más de 180 días, </w:t>
      </w:r>
      <w:r w:rsidR="00323BFE" w:rsidRPr="0093468F">
        <w:rPr>
          <w:rFonts w:ascii="Arial" w:eastAsia="Times New Roman" w:hAnsi="Arial" w:cs="Arial"/>
          <w:sz w:val="24"/>
          <w:szCs w:val="24"/>
          <w:bdr w:val="none" w:sz="0" w:space="0" w:color="auto" w:frame="1"/>
        </w:rPr>
        <w:t xml:space="preserve">según certificaciones médicas y que fueron transcritas por la </w:t>
      </w:r>
      <w:r w:rsidR="00B35155" w:rsidRPr="0093468F">
        <w:rPr>
          <w:rFonts w:ascii="Arial" w:eastAsia="Times New Roman" w:hAnsi="Arial" w:cs="Arial"/>
          <w:sz w:val="24"/>
          <w:szCs w:val="24"/>
          <w:bdr w:val="none" w:sz="0" w:space="0" w:color="auto" w:frame="1"/>
        </w:rPr>
        <w:t>EPS MEDIMÁS, situación que le impide laborar</w:t>
      </w:r>
      <w:r w:rsidR="006F607A" w:rsidRPr="0093468F">
        <w:rPr>
          <w:rFonts w:ascii="Arial" w:eastAsia="Times New Roman" w:hAnsi="Arial" w:cs="Arial"/>
          <w:sz w:val="24"/>
          <w:szCs w:val="24"/>
          <w:bdr w:val="none" w:sz="0" w:space="0" w:color="auto" w:frame="1"/>
        </w:rPr>
        <w:t xml:space="preserve">.  </w:t>
      </w:r>
      <w:r w:rsidR="00043C43" w:rsidRPr="0093468F">
        <w:rPr>
          <w:rFonts w:ascii="Arial" w:eastAsia="Times New Roman" w:hAnsi="Arial" w:cs="Arial"/>
          <w:sz w:val="24"/>
          <w:szCs w:val="24"/>
          <w:bdr w:val="none" w:sz="0" w:space="0" w:color="auto" w:frame="1"/>
        </w:rPr>
        <w:t>Lo anterior, a</w:t>
      </w:r>
      <w:r w:rsidR="006F607A" w:rsidRPr="0093468F">
        <w:rPr>
          <w:rFonts w:ascii="Arial" w:eastAsia="Times New Roman" w:hAnsi="Arial" w:cs="Arial"/>
          <w:sz w:val="24"/>
          <w:szCs w:val="24"/>
          <w:bdr w:val="none" w:sz="0" w:space="0" w:color="auto" w:frame="1"/>
        </w:rPr>
        <w:t xml:space="preserve">unado a que el 27 de mayo de 2019, el señor Emerson Mosquera fue remitido al psicólogo del Hospital Mental de Risaralda por presentar un diagnóstico </w:t>
      </w:r>
      <w:r w:rsidR="00043C43" w:rsidRPr="0093468F">
        <w:rPr>
          <w:rFonts w:ascii="Arial" w:eastAsia="Times New Roman" w:hAnsi="Arial" w:cs="Arial"/>
          <w:sz w:val="24"/>
          <w:szCs w:val="24"/>
          <w:bdr w:val="none" w:sz="0" w:space="0" w:color="auto" w:frame="1"/>
        </w:rPr>
        <w:t xml:space="preserve">mixto de ansiedad y depresión (Fl. 9). Por lo tanto, no queda duda que el accionante quien vive con su familia, la que depende económicamente de su salario, en un barrio  marginado de esta ciudad como lo es Villa Santana, se encuentra en una situación de debilidad manifiesta y en tal virtud, </w:t>
      </w:r>
      <w:r w:rsidR="00043C43" w:rsidRPr="0093468F">
        <w:rPr>
          <w:rFonts w:ascii="Arial" w:hAnsi="Arial" w:cs="Arial"/>
          <w:sz w:val="24"/>
          <w:szCs w:val="24"/>
          <w:shd w:val="clear" w:color="auto" w:fill="FFFFFF"/>
        </w:rPr>
        <w:t xml:space="preserve">la negativa del pago de las incapacidades originadas por enfermedad no profesional no puede ser aceptada por esta instancia judicial, toda vez que las mismas </w:t>
      </w:r>
      <w:r w:rsidR="00043C43" w:rsidRPr="0093468F">
        <w:rPr>
          <w:rFonts w:ascii="Arial" w:hAnsi="Arial" w:cs="Arial"/>
          <w:sz w:val="24"/>
          <w:szCs w:val="24"/>
        </w:rPr>
        <w:t>constituyen una prestación propia del Sistema de Seguridad Social que pretende amparar las contingencias surgidas con ocasión de perturbaciones en la salud de los trabajadores dependientes o independientes, circunstancia que resulta coherente con los objetivos que persigue la protección de este derecho.</w:t>
      </w:r>
    </w:p>
    <w:p w:rsidR="00043C43" w:rsidRPr="00016DE8" w:rsidRDefault="00043C43" w:rsidP="00016DE8">
      <w:pPr>
        <w:tabs>
          <w:tab w:val="left" w:pos="2410"/>
          <w:tab w:val="left" w:pos="2835"/>
        </w:tabs>
        <w:spacing w:line="276" w:lineRule="auto"/>
        <w:rPr>
          <w:rFonts w:ascii="Arial" w:hAnsi="Arial" w:cs="Arial"/>
          <w:sz w:val="22"/>
          <w:szCs w:val="24"/>
        </w:rPr>
      </w:pPr>
    </w:p>
    <w:p w:rsidR="00043C43" w:rsidRPr="0093468F" w:rsidRDefault="00043C43" w:rsidP="0093468F">
      <w:pPr>
        <w:tabs>
          <w:tab w:val="left" w:pos="9360"/>
        </w:tabs>
        <w:spacing w:line="276" w:lineRule="auto"/>
        <w:ind w:right="47"/>
        <w:rPr>
          <w:rFonts w:ascii="Arial" w:hAnsi="Arial" w:cs="Arial"/>
          <w:sz w:val="24"/>
          <w:szCs w:val="24"/>
        </w:rPr>
      </w:pPr>
      <w:r w:rsidRPr="0093468F">
        <w:rPr>
          <w:rFonts w:ascii="Arial" w:eastAsia="Times New Roman" w:hAnsi="Arial" w:cs="Arial"/>
          <w:sz w:val="24"/>
          <w:szCs w:val="24"/>
          <w:bdr w:val="none" w:sz="0" w:space="0" w:color="auto" w:frame="1"/>
        </w:rPr>
        <w:t>6.11.  Así las cosas, c</w:t>
      </w:r>
      <w:r w:rsidR="00B35155" w:rsidRPr="0093468F">
        <w:rPr>
          <w:rFonts w:ascii="Arial" w:eastAsia="Times New Roman" w:hAnsi="Arial" w:cs="Arial"/>
          <w:sz w:val="24"/>
          <w:szCs w:val="24"/>
          <w:bdr w:val="none" w:sz="0" w:space="0" w:color="auto" w:frame="1"/>
        </w:rPr>
        <w:t xml:space="preserve">ontrario a lo concluido por </w:t>
      </w:r>
      <w:r w:rsidR="00323BFE" w:rsidRPr="0093468F">
        <w:rPr>
          <w:rFonts w:ascii="Arial" w:eastAsia="Times New Roman" w:hAnsi="Arial" w:cs="Arial"/>
          <w:sz w:val="24"/>
          <w:szCs w:val="24"/>
          <w:bdr w:val="none" w:sz="0" w:space="0" w:color="auto" w:frame="1"/>
        </w:rPr>
        <w:t>la</w:t>
      </w:r>
      <w:r w:rsidR="00B35155" w:rsidRPr="0093468F">
        <w:rPr>
          <w:rFonts w:ascii="Arial" w:eastAsia="Times New Roman" w:hAnsi="Arial" w:cs="Arial"/>
          <w:sz w:val="24"/>
          <w:szCs w:val="24"/>
          <w:bdr w:val="none" w:sz="0" w:space="0" w:color="auto" w:frame="1"/>
        </w:rPr>
        <w:t xml:space="preserve"> </w:t>
      </w:r>
      <w:r w:rsidR="00323BFE" w:rsidRPr="0093468F">
        <w:rPr>
          <w:rFonts w:ascii="Arial" w:eastAsia="Times New Roman" w:hAnsi="Arial" w:cs="Arial"/>
          <w:i/>
          <w:sz w:val="24"/>
          <w:szCs w:val="24"/>
          <w:bdr w:val="none" w:sz="0" w:space="0" w:color="auto" w:frame="1"/>
        </w:rPr>
        <w:t>A quo</w:t>
      </w:r>
      <w:r w:rsidR="00B35155" w:rsidRPr="0093468F">
        <w:rPr>
          <w:rFonts w:ascii="Arial" w:eastAsia="Times New Roman" w:hAnsi="Arial" w:cs="Arial"/>
          <w:sz w:val="24"/>
          <w:szCs w:val="24"/>
          <w:bdr w:val="none" w:sz="0" w:space="0" w:color="auto" w:frame="1"/>
        </w:rPr>
        <w:t xml:space="preserve">, </w:t>
      </w:r>
      <w:r w:rsidR="00323BFE" w:rsidRPr="0093468F">
        <w:rPr>
          <w:rFonts w:ascii="Arial" w:eastAsia="Times New Roman" w:hAnsi="Arial" w:cs="Arial"/>
          <w:sz w:val="24"/>
          <w:szCs w:val="24"/>
          <w:bdr w:val="none" w:sz="0" w:space="0" w:color="auto" w:frame="1"/>
        </w:rPr>
        <w:t xml:space="preserve">el actor </w:t>
      </w:r>
      <w:r w:rsidR="006F607A" w:rsidRPr="0093468F">
        <w:rPr>
          <w:rFonts w:ascii="Arial" w:hAnsi="Arial" w:cs="Arial"/>
          <w:noProof/>
          <w:sz w:val="24"/>
          <w:szCs w:val="24"/>
        </w:rPr>
        <w:t xml:space="preserve">si cumplió con el </w:t>
      </w:r>
      <w:r w:rsidRPr="0093468F">
        <w:rPr>
          <w:rFonts w:ascii="Arial" w:hAnsi="Arial" w:cs="Arial"/>
          <w:noProof/>
          <w:sz w:val="24"/>
          <w:szCs w:val="24"/>
        </w:rPr>
        <w:t>requisito de procedibilidad de la acción de tutela como lo es el de la inmediatez</w:t>
      </w:r>
      <w:r w:rsidRPr="0093468F">
        <w:rPr>
          <w:rStyle w:val="Refdenotaalpie"/>
          <w:rFonts w:ascii="Arial" w:hAnsi="Arial" w:cs="Arial"/>
          <w:noProof/>
          <w:sz w:val="24"/>
          <w:szCs w:val="24"/>
        </w:rPr>
        <w:footnoteReference w:id="11"/>
      </w:r>
      <w:r w:rsidR="00B35155" w:rsidRPr="0093468F">
        <w:rPr>
          <w:rFonts w:ascii="Arial" w:hAnsi="Arial" w:cs="Arial"/>
          <w:noProof/>
          <w:sz w:val="24"/>
          <w:szCs w:val="24"/>
        </w:rPr>
        <w:t xml:space="preserve"> </w:t>
      </w:r>
      <w:r w:rsidR="00323BFE" w:rsidRPr="0093468F">
        <w:rPr>
          <w:rFonts w:ascii="Arial" w:hAnsi="Arial" w:cs="Arial"/>
          <w:noProof/>
          <w:sz w:val="24"/>
          <w:szCs w:val="24"/>
        </w:rPr>
        <w:t xml:space="preserve">para </w:t>
      </w:r>
      <w:r w:rsidR="00323BFE" w:rsidRPr="0093468F">
        <w:rPr>
          <w:rFonts w:ascii="Arial" w:hAnsi="Arial" w:cs="Arial"/>
          <w:noProof/>
          <w:sz w:val="24"/>
          <w:szCs w:val="24"/>
        </w:rPr>
        <w:lastRenderedPageBreak/>
        <w:t xml:space="preserve">solicitar el reconocimiento del pago de las incapacidades que se le adeudan desde octubre de 2018, es decir, </w:t>
      </w:r>
      <w:r w:rsidR="00516653" w:rsidRPr="0093468F">
        <w:rPr>
          <w:rFonts w:ascii="Arial" w:hAnsi="Arial" w:cs="Arial"/>
          <w:noProof/>
          <w:sz w:val="24"/>
          <w:szCs w:val="24"/>
        </w:rPr>
        <w:t>por cuanto la afectación a sus derechos fundamentales es continuo, toda vez que ninguna de las entidades demandadas desde hace 8 meses le ha reconocido su pago, ni siquiera de las incapacidades actuales.  Al respecto la Corte Constitucional ha reiterado que “</w:t>
      </w:r>
      <w:r w:rsidRPr="0093468F">
        <w:rPr>
          <w:rFonts w:ascii="Arial" w:hAnsi="Arial" w:cs="Arial"/>
          <w:i/>
          <w:iCs/>
          <w:sz w:val="24"/>
          <w:szCs w:val="24"/>
          <w:bdr w:val="none" w:sz="0" w:space="0" w:color="auto" w:frame="1"/>
        </w:rPr>
        <w:t>que la razonabilidad del plazo no puede determinarse a priori, lo que se traduciría en la imposición de un término de caducidad o prescripción prohibido por el artículo 86 de la Constitución, sino de conformidad con los hechos de cada caso concreto. Es por ello que “en algunos casos, seis (6) meses podrían resultar suficientes para declarar la tutela improcedente; pero, en otros eventos, un término de 2 años se podría considerar razonable para ejercer la acción de tutela, ya que todo dependerá de las particularidades del caso.”</w:t>
      </w:r>
      <w:r w:rsidR="00516653" w:rsidRPr="0093468F">
        <w:rPr>
          <w:rStyle w:val="Refdenotaalpie"/>
          <w:rFonts w:ascii="Arial" w:hAnsi="Arial" w:cs="Arial"/>
          <w:i/>
          <w:iCs/>
          <w:sz w:val="24"/>
          <w:szCs w:val="24"/>
          <w:bdr w:val="none" w:sz="0" w:space="0" w:color="auto" w:frame="1"/>
        </w:rPr>
        <w:footnoteReference w:id="12"/>
      </w:r>
      <w:r w:rsidRPr="0093468F">
        <w:rPr>
          <w:rFonts w:ascii="Arial" w:hAnsi="Arial" w:cs="Arial"/>
          <w:i/>
          <w:iCs/>
          <w:sz w:val="24"/>
          <w:szCs w:val="24"/>
          <w:bdr w:val="none" w:sz="0" w:space="0" w:color="auto" w:frame="1"/>
        </w:rPr>
        <w:t> </w:t>
      </w:r>
      <w:r w:rsidR="00182BC6" w:rsidRPr="0093468F">
        <w:rPr>
          <w:rFonts w:ascii="Arial" w:hAnsi="Arial" w:cs="Arial"/>
          <w:i/>
          <w:iCs/>
          <w:sz w:val="24"/>
          <w:szCs w:val="24"/>
          <w:bdr w:val="none" w:sz="0" w:space="0" w:color="auto" w:frame="1"/>
        </w:rPr>
        <w:t xml:space="preserve">  </w:t>
      </w:r>
      <w:r w:rsidR="00182BC6" w:rsidRPr="0093468F">
        <w:rPr>
          <w:rFonts w:ascii="Arial" w:hAnsi="Arial" w:cs="Arial"/>
          <w:iCs/>
          <w:sz w:val="24"/>
          <w:szCs w:val="24"/>
          <w:bdr w:val="none" w:sz="0" w:space="0" w:color="auto" w:frame="1"/>
        </w:rPr>
        <w:t xml:space="preserve">De tal manera, que para la Sala entre el momento que se le expidió la primera incapacidad médica reclamada por el mismo, el 27 de octubre de 2018 y la presentación de la demanda de amparo, es un lapso muy breve, si se compara con la continuidad del conculcación de sus derechos fundamentales y la situación de salud del señor Mosquera y por ende, se </w:t>
      </w:r>
      <w:r w:rsidRPr="0093468F">
        <w:rPr>
          <w:rFonts w:ascii="Arial" w:hAnsi="Arial" w:cs="Arial"/>
          <w:sz w:val="24"/>
          <w:szCs w:val="24"/>
        </w:rPr>
        <w:t>determina la procedencia del estudio de la acción.</w:t>
      </w:r>
    </w:p>
    <w:p w:rsidR="00182BC6" w:rsidRPr="00016DE8" w:rsidRDefault="00182BC6" w:rsidP="00016DE8">
      <w:pPr>
        <w:tabs>
          <w:tab w:val="left" w:pos="2410"/>
          <w:tab w:val="left" w:pos="2835"/>
        </w:tabs>
        <w:spacing w:line="276" w:lineRule="auto"/>
        <w:rPr>
          <w:rFonts w:ascii="Arial" w:hAnsi="Arial" w:cs="Arial"/>
          <w:sz w:val="22"/>
          <w:szCs w:val="24"/>
        </w:rPr>
      </w:pPr>
    </w:p>
    <w:p w:rsidR="00534AEF" w:rsidRPr="0093468F" w:rsidRDefault="00182BC6" w:rsidP="0093468F">
      <w:pPr>
        <w:tabs>
          <w:tab w:val="left" w:pos="9360"/>
        </w:tabs>
        <w:spacing w:line="276" w:lineRule="auto"/>
        <w:ind w:right="47"/>
        <w:rPr>
          <w:rFonts w:ascii="Arial" w:eastAsia="SimSun" w:hAnsi="Arial" w:cs="Arial"/>
          <w:bCs/>
          <w:sz w:val="24"/>
          <w:szCs w:val="24"/>
        </w:rPr>
      </w:pPr>
      <w:r w:rsidRPr="0093468F">
        <w:rPr>
          <w:rFonts w:ascii="Arial" w:hAnsi="Arial" w:cs="Arial"/>
          <w:sz w:val="24"/>
          <w:szCs w:val="24"/>
        </w:rPr>
        <w:t xml:space="preserve">6.12.  Como si fuera poco, las </w:t>
      </w:r>
      <w:r w:rsidR="00323BFE" w:rsidRPr="0093468F">
        <w:rPr>
          <w:rFonts w:ascii="Arial" w:hAnsi="Arial" w:cs="Arial"/>
          <w:noProof/>
          <w:sz w:val="24"/>
          <w:szCs w:val="24"/>
        </w:rPr>
        <w:t xml:space="preserve">entidades </w:t>
      </w:r>
      <w:r w:rsidR="003A2CED" w:rsidRPr="0093468F">
        <w:rPr>
          <w:rFonts w:ascii="Arial" w:eastAsia="Times New Roman" w:hAnsi="Arial" w:cs="Arial"/>
          <w:sz w:val="24"/>
          <w:szCs w:val="24"/>
          <w:bdr w:val="none" w:sz="0" w:space="0" w:color="auto" w:frame="1"/>
        </w:rPr>
        <w:t xml:space="preserve">accionadas </w:t>
      </w:r>
      <w:r w:rsidR="00323BFE" w:rsidRPr="0093468F">
        <w:rPr>
          <w:rFonts w:ascii="Arial" w:eastAsia="Times New Roman" w:hAnsi="Arial" w:cs="Arial"/>
          <w:sz w:val="24"/>
          <w:szCs w:val="24"/>
          <w:bdr w:val="none" w:sz="0" w:space="0" w:color="auto" w:frame="1"/>
        </w:rPr>
        <w:t xml:space="preserve">guardaron silencio frente a la demanda de tutela y por lo tanto, </w:t>
      </w:r>
      <w:r w:rsidRPr="0093468F">
        <w:rPr>
          <w:rFonts w:ascii="Arial" w:eastAsia="Times New Roman" w:hAnsi="Arial" w:cs="Arial"/>
          <w:sz w:val="24"/>
          <w:szCs w:val="24"/>
          <w:bdr w:val="none" w:sz="0" w:space="0" w:color="auto" w:frame="1"/>
        </w:rPr>
        <w:t xml:space="preserve">esta instancia constitucional considera que se deben tener por </w:t>
      </w:r>
      <w:r w:rsidR="00534AEF" w:rsidRPr="0093468F">
        <w:rPr>
          <w:rFonts w:ascii="Arial" w:eastAsia="SimSun" w:hAnsi="Arial" w:cs="Arial"/>
          <w:bCs/>
          <w:sz w:val="24"/>
          <w:szCs w:val="24"/>
        </w:rPr>
        <w:t>ciertos lo</w:t>
      </w:r>
      <w:r w:rsidR="00D64FF6" w:rsidRPr="0093468F">
        <w:rPr>
          <w:rFonts w:ascii="Arial" w:eastAsia="SimSun" w:hAnsi="Arial" w:cs="Arial"/>
          <w:bCs/>
          <w:sz w:val="24"/>
          <w:szCs w:val="24"/>
        </w:rPr>
        <w:t>s</w:t>
      </w:r>
      <w:r w:rsidR="00534AEF" w:rsidRPr="0093468F">
        <w:rPr>
          <w:rFonts w:ascii="Arial" w:eastAsia="SimSun" w:hAnsi="Arial" w:cs="Arial"/>
          <w:bCs/>
          <w:sz w:val="24"/>
          <w:szCs w:val="24"/>
        </w:rPr>
        <w:t xml:space="preserve"> hechos expuestos por la abogada el actor</w:t>
      </w:r>
      <w:r w:rsidR="00D64FF6" w:rsidRPr="0093468F">
        <w:rPr>
          <w:rFonts w:ascii="Arial" w:eastAsia="SimSun" w:hAnsi="Arial" w:cs="Arial"/>
          <w:bCs/>
          <w:sz w:val="24"/>
          <w:szCs w:val="24"/>
        </w:rPr>
        <w:t xml:space="preserve">, quien afirmó que </w:t>
      </w:r>
      <w:r w:rsidR="00534AEF" w:rsidRPr="0093468F">
        <w:rPr>
          <w:rFonts w:ascii="Arial" w:eastAsia="SimSun" w:hAnsi="Arial" w:cs="Arial"/>
          <w:bCs/>
          <w:sz w:val="24"/>
          <w:szCs w:val="24"/>
        </w:rPr>
        <w:t xml:space="preserve">la ausencia del reconocimiento de las incapacidades reclamadas, de las cuales quedó probado fueron </w:t>
      </w:r>
      <w:r w:rsidRPr="0093468F">
        <w:rPr>
          <w:rFonts w:ascii="Arial" w:eastAsia="SimSun" w:hAnsi="Arial" w:cs="Arial"/>
          <w:bCs/>
          <w:sz w:val="24"/>
          <w:szCs w:val="24"/>
        </w:rPr>
        <w:t xml:space="preserve">prescritas por los médicos tratantes del </w:t>
      </w:r>
      <w:r w:rsidR="000E3DB9" w:rsidRPr="0093468F">
        <w:rPr>
          <w:rFonts w:ascii="Arial" w:eastAsia="SimSun" w:hAnsi="Arial" w:cs="Arial"/>
          <w:bCs/>
          <w:sz w:val="24"/>
          <w:szCs w:val="24"/>
        </w:rPr>
        <w:t>ante la EPS MEDIMÁS, le causa un perjuicio irremediable por ser el señor Mosquera un sujeto de especial protección constitucional ante sus patologías que le impiden laborar.  En ese sentido, se debe dar aplicación a lo previsto en el artículo 2</w:t>
      </w:r>
      <w:r w:rsidR="00534AEF" w:rsidRPr="0093468F">
        <w:rPr>
          <w:rFonts w:ascii="Arial" w:eastAsia="SimSun" w:hAnsi="Arial" w:cs="Arial"/>
          <w:bCs/>
          <w:sz w:val="24"/>
          <w:szCs w:val="24"/>
        </w:rPr>
        <w:t>0 del Decreto 2591 de 1991</w:t>
      </w:r>
      <w:r w:rsidR="00534AEF" w:rsidRPr="0093468F">
        <w:rPr>
          <w:rStyle w:val="Refdenotaalpie"/>
          <w:rFonts w:ascii="Arial" w:eastAsia="SimSun" w:hAnsi="Arial" w:cs="Arial"/>
          <w:bCs/>
          <w:sz w:val="24"/>
          <w:szCs w:val="24"/>
        </w:rPr>
        <w:footnoteReference w:id="13"/>
      </w:r>
      <w:r w:rsidR="00534AEF" w:rsidRPr="0093468F">
        <w:rPr>
          <w:rFonts w:ascii="Arial" w:eastAsia="SimSun" w:hAnsi="Arial" w:cs="Arial"/>
          <w:bCs/>
          <w:sz w:val="24"/>
          <w:szCs w:val="24"/>
        </w:rPr>
        <w:t xml:space="preserve">.  </w:t>
      </w:r>
    </w:p>
    <w:p w:rsidR="00534AEF" w:rsidRPr="00016DE8" w:rsidRDefault="00534AEF" w:rsidP="00016DE8">
      <w:pPr>
        <w:tabs>
          <w:tab w:val="left" w:pos="2410"/>
          <w:tab w:val="left" w:pos="2835"/>
        </w:tabs>
        <w:spacing w:line="276" w:lineRule="auto"/>
        <w:rPr>
          <w:rFonts w:ascii="Arial" w:hAnsi="Arial" w:cs="Arial"/>
          <w:sz w:val="22"/>
          <w:szCs w:val="24"/>
        </w:rPr>
      </w:pPr>
    </w:p>
    <w:p w:rsidR="007222FF" w:rsidRPr="0093468F" w:rsidRDefault="007222FF" w:rsidP="0093468F">
      <w:pPr>
        <w:spacing w:line="276" w:lineRule="auto"/>
        <w:rPr>
          <w:rFonts w:ascii="Arial" w:eastAsia="Times New Roman" w:hAnsi="Arial" w:cs="Arial"/>
          <w:sz w:val="24"/>
          <w:szCs w:val="24"/>
          <w:bdr w:val="none" w:sz="0" w:space="0" w:color="auto" w:frame="1"/>
        </w:rPr>
      </w:pPr>
      <w:r w:rsidRPr="0093468F">
        <w:rPr>
          <w:rFonts w:ascii="Arial" w:hAnsi="Arial" w:cs="Arial"/>
          <w:sz w:val="24"/>
          <w:szCs w:val="24"/>
        </w:rPr>
        <w:t>6.1</w:t>
      </w:r>
      <w:r w:rsidR="00C54C4A" w:rsidRPr="0093468F">
        <w:rPr>
          <w:rFonts w:ascii="Arial" w:hAnsi="Arial" w:cs="Arial"/>
          <w:sz w:val="24"/>
          <w:szCs w:val="24"/>
        </w:rPr>
        <w:t>3</w:t>
      </w:r>
      <w:r w:rsidRPr="0093468F">
        <w:rPr>
          <w:rFonts w:ascii="Arial" w:hAnsi="Arial" w:cs="Arial"/>
          <w:sz w:val="24"/>
          <w:szCs w:val="24"/>
        </w:rPr>
        <w:t xml:space="preserve">.  Ahora bien, para determinar </w:t>
      </w:r>
      <w:r w:rsidRPr="0093468F">
        <w:rPr>
          <w:rFonts w:ascii="Arial" w:eastAsia="SimSun" w:hAnsi="Arial" w:cs="Arial"/>
          <w:bCs/>
          <w:sz w:val="24"/>
          <w:szCs w:val="24"/>
        </w:rPr>
        <w:t xml:space="preserve">cuál entidad del Sistema General de Seguridad Social debe encargarse del pago de dichas incapacidades generadas al señor </w:t>
      </w:r>
      <w:r w:rsidR="000E3DB9" w:rsidRPr="0093468F">
        <w:rPr>
          <w:rFonts w:ascii="Arial" w:eastAsia="SimSun" w:hAnsi="Arial" w:cs="Arial"/>
          <w:bCs/>
          <w:sz w:val="24"/>
          <w:szCs w:val="24"/>
        </w:rPr>
        <w:t>Mosquera</w:t>
      </w:r>
      <w:r w:rsidR="00BE3771" w:rsidRPr="0093468F">
        <w:rPr>
          <w:rFonts w:ascii="Arial" w:eastAsia="SimSun" w:hAnsi="Arial" w:cs="Arial"/>
          <w:bCs/>
          <w:sz w:val="24"/>
          <w:szCs w:val="24"/>
        </w:rPr>
        <w:t xml:space="preserve"> superiores a 180 </w:t>
      </w:r>
      <w:proofErr w:type="gramStart"/>
      <w:r w:rsidR="00BE3771" w:rsidRPr="0093468F">
        <w:rPr>
          <w:rFonts w:ascii="Arial" w:eastAsia="SimSun" w:hAnsi="Arial" w:cs="Arial"/>
          <w:bCs/>
          <w:sz w:val="24"/>
          <w:szCs w:val="24"/>
        </w:rPr>
        <w:t>día</w:t>
      </w:r>
      <w:proofErr w:type="gramEnd"/>
      <w:r w:rsidR="00BE3771" w:rsidRPr="0093468F">
        <w:rPr>
          <w:rFonts w:ascii="Arial" w:eastAsia="SimSun" w:hAnsi="Arial" w:cs="Arial"/>
          <w:bCs/>
          <w:sz w:val="24"/>
          <w:szCs w:val="24"/>
        </w:rPr>
        <w:t xml:space="preserve">, </w:t>
      </w:r>
      <w:r w:rsidR="000E3DB9" w:rsidRPr="0093468F">
        <w:rPr>
          <w:rFonts w:ascii="Arial" w:eastAsia="SimSun" w:hAnsi="Arial" w:cs="Arial"/>
          <w:bCs/>
          <w:sz w:val="24"/>
          <w:szCs w:val="24"/>
        </w:rPr>
        <w:t xml:space="preserve"> </w:t>
      </w:r>
      <w:r w:rsidRPr="0093468F">
        <w:rPr>
          <w:rFonts w:ascii="Arial" w:eastAsia="SimSun" w:hAnsi="Arial" w:cs="Arial"/>
          <w:bCs/>
          <w:sz w:val="24"/>
          <w:szCs w:val="24"/>
        </w:rPr>
        <w:t>la Corte Constitucional en la S</w:t>
      </w:r>
      <w:r w:rsidRPr="0093468F">
        <w:rPr>
          <w:rFonts w:ascii="Arial" w:eastAsia="Times New Roman" w:hAnsi="Arial" w:cs="Arial"/>
          <w:sz w:val="24"/>
          <w:szCs w:val="24"/>
          <w:bdr w:val="none" w:sz="0" w:space="0" w:color="auto" w:frame="1"/>
        </w:rPr>
        <w:t xml:space="preserve">entencia T-401 de 2017, dispuso lo siguiente: </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681495" w:rsidRDefault="00C54C4A"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w:t>
      </w:r>
      <w:r w:rsidR="007222FF" w:rsidRPr="00681495">
        <w:rPr>
          <w:rFonts w:ascii="Arial" w:eastAsia="SimSun" w:hAnsi="Arial" w:cs="Arial"/>
          <w:bCs/>
          <w:i/>
          <w:sz w:val="22"/>
          <w:szCs w:val="24"/>
        </w:rPr>
        <w:t xml:space="preserve">21. Es pertinente señalar que, respecto de las incapacidades que persisten y superan el día 181, se han suscitado debates en cuanto a la responsabilidad del reconocimiento de los auxilios generados y a la exigibilidad de los mismos, en tanto se ha asumido que el pago está condicionado a la existencia de un concepto favorable de recuperación, en virtud del Decreto 2463 de 2001. </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contextualSpacing/>
        <w:rPr>
          <w:rFonts w:ascii="Arial" w:eastAsia="SimSun" w:hAnsi="Arial" w:cs="Arial"/>
          <w:bCs/>
          <w:i/>
          <w:sz w:val="22"/>
          <w:szCs w:val="24"/>
        </w:rPr>
      </w:pPr>
      <w:r w:rsidRPr="00681495">
        <w:rPr>
          <w:rFonts w:ascii="Arial" w:eastAsia="SimSun" w:hAnsi="Arial" w:cs="Arial"/>
          <w:bCs/>
          <w:i/>
          <w:sz w:val="22"/>
          <w:szCs w:val="24"/>
          <w:u w:val="single"/>
        </w:rPr>
        <w:t>Sobre la responsabilidad del pago, esta Corporación ha sido enfática en resaltar que las incapacidades de origen común que superan los 180 días, corren a cargo de la Administradora de Fondos de Pensiones a la que está afiliado el trabajador, ya sea que exista concepto favorable o desfavorable de rehabilitación, como se expondrá a continuación</w:t>
      </w:r>
      <w:r w:rsidRPr="00681495">
        <w:rPr>
          <w:rFonts w:ascii="Arial" w:eastAsia="SimSun" w:hAnsi="Arial" w:cs="Arial"/>
          <w:bCs/>
          <w:i/>
          <w:sz w:val="22"/>
          <w:szCs w:val="24"/>
        </w:rPr>
        <w:t>. (…)</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contextualSpacing/>
        <w:rPr>
          <w:rFonts w:ascii="Arial" w:eastAsia="SimSun" w:hAnsi="Arial" w:cs="Arial"/>
          <w:bCs/>
          <w:i/>
          <w:sz w:val="22"/>
          <w:szCs w:val="24"/>
        </w:rPr>
      </w:pPr>
      <w:r w:rsidRPr="00681495">
        <w:rPr>
          <w:rFonts w:ascii="Arial" w:eastAsia="SimSun" w:hAnsi="Arial" w:cs="Arial"/>
          <w:bCs/>
          <w:i/>
          <w:sz w:val="22"/>
          <w:szCs w:val="24"/>
        </w:rPr>
        <w:t xml:space="preserve">22. </w:t>
      </w:r>
      <w:r w:rsidRPr="00681495">
        <w:rPr>
          <w:rFonts w:ascii="Arial" w:eastAsia="SimSun" w:hAnsi="Arial" w:cs="Arial"/>
          <w:bCs/>
          <w:i/>
          <w:sz w:val="22"/>
          <w:szCs w:val="24"/>
          <w:u w:val="single"/>
        </w:rPr>
        <w:t>Es necesario enfatizar en que el concepto favorable o desfavorable  de recuperación, es una determinación médica de las condiciones de salud del trabajador y constituye un pronóstico sobre el eventual restablecimiento de su capacidad laboral</w:t>
      </w:r>
      <w:r w:rsidRPr="00681495">
        <w:rPr>
          <w:rFonts w:ascii="Arial" w:eastAsia="SimSun" w:hAnsi="Arial" w:cs="Arial"/>
          <w:bCs/>
          <w:i/>
          <w:sz w:val="22"/>
          <w:szCs w:val="24"/>
        </w:rPr>
        <w:t xml:space="preserve">. Este asegura que el proceso de calificación de la disminución </w:t>
      </w:r>
      <w:r w:rsidRPr="00681495">
        <w:rPr>
          <w:rFonts w:ascii="Arial" w:eastAsia="SimSun" w:hAnsi="Arial" w:cs="Arial"/>
          <w:bCs/>
          <w:i/>
          <w:sz w:val="22"/>
          <w:szCs w:val="24"/>
        </w:rPr>
        <w:lastRenderedPageBreak/>
        <w:t>ocupacional, se verifique una vez se haya optado por el tratamiento y rehabilitación integral del trabajador</w:t>
      </w:r>
      <w:r w:rsidRPr="00681495">
        <w:rPr>
          <w:rFonts w:ascii="Arial" w:hAnsi="Arial" w:cs="Arial"/>
          <w:i/>
          <w:sz w:val="22"/>
          <w:szCs w:val="24"/>
          <w:vertAlign w:val="superscript"/>
          <w:lang w:val="es-ES_tradnl"/>
        </w:rPr>
        <w:footnoteReference w:id="14"/>
      </w:r>
      <w:r w:rsidRPr="00681495">
        <w:rPr>
          <w:rFonts w:ascii="Arial" w:eastAsia="SimSun" w:hAnsi="Arial" w:cs="Arial"/>
          <w:bCs/>
          <w:i/>
          <w:sz w:val="22"/>
          <w:szCs w:val="24"/>
        </w:rPr>
        <w:t>.</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u w:val="single"/>
        </w:rPr>
        <w:t>La forma condicional en que el artículo 142 del Decreto Ley 019 de 2012, hace alusión a dicho concepto indica que el objetivo de dicha norma es el equilibrio entre los derechos del afectado y la sostenibilidad del sistema. Por tanto, se otorga un margen de espera y propende por evitar que se tenga por definitiva una condición médica con probabilidades de rehabilitación, sin afectar el auxilio económico por incapacidad. Durante este período, el Legislador dispuso que los subsidios de incapacidad estuvieran a cargo de las AFP</w:t>
      </w:r>
      <w:r w:rsidRPr="00681495">
        <w:rPr>
          <w:rFonts w:ascii="Arial" w:eastAsia="SimSun" w:hAnsi="Arial" w:cs="Arial"/>
          <w:bCs/>
          <w:i/>
          <w:sz w:val="22"/>
          <w:szCs w:val="24"/>
        </w:rPr>
        <w:t xml:space="preserve">. </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Desde esta óptica, el concepto sobre la rehabilitación ha sido previsto como una condición para la ampliación del término de las incapacidades hasta por 360 días para que el trabajador enfermo pueda recuperarse con la tranquilidad de recibir un apoyo económico.</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contextualSpacing/>
        <w:rPr>
          <w:rFonts w:ascii="Arial" w:eastAsia="SimSun" w:hAnsi="Arial" w:cs="Arial"/>
          <w:bCs/>
          <w:i/>
          <w:sz w:val="22"/>
          <w:szCs w:val="24"/>
        </w:rPr>
      </w:pPr>
      <w:r w:rsidRPr="00681495">
        <w:rPr>
          <w:rFonts w:ascii="Arial" w:eastAsia="SimSun" w:hAnsi="Arial" w:cs="Arial"/>
          <w:bCs/>
          <w:i/>
          <w:sz w:val="22"/>
          <w:szCs w:val="24"/>
        </w:rPr>
        <w:t xml:space="preserve">23. Cuando antes del día 180 de incapacidad el concepto de rehabilitación sea desfavorable, ha de emprenderse el proceso de calificación de pérdida de capacidad laboral sin mayor dilación, pues la recuperación del estado de salud del trabajador es médicamente improbable. Dicho deber es aún más apremiante cuando ya transcurrieron los primeros 180 días de incapacidad. </w:t>
      </w:r>
      <w:r w:rsidRPr="00681495">
        <w:rPr>
          <w:rFonts w:ascii="Arial" w:eastAsia="SimSun" w:hAnsi="Arial" w:cs="Arial"/>
          <w:bCs/>
          <w:i/>
          <w:sz w:val="22"/>
          <w:szCs w:val="24"/>
          <w:u w:val="single"/>
        </w:rPr>
        <w:t>En ese estadio de la evolución de la incapacidad, el asunto pasa a ser dimensionado desde el punto de vista de la pérdida de la capacidad laboral del afiliado, cuya calificación debe efectuarse y promoverse por las AFP hasta agotar las instancias del caso</w:t>
      </w:r>
      <w:r w:rsidRPr="00681495">
        <w:rPr>
          <w:rFonts w:ascii="Arial" w:eastAsia="SimSun" w:hAnsi="Arial" w:cs="Arial"/>
          <w:bCs/>
          <w:i/>
          <w:sz w:val="22"/>
          <w:szCs w:val="24"/>
        </w:rPr>
        <w:t xml:space="preserve">. </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u w:val="single"/>
        </w:rPr>
        <w:t>Así mismo, de acuerdo con la normativa citada, el fondo de pensiones podrá postergar el proceso de calificación de pérdida de capacidad laboral “hasta por 360 días calendario adicionales a los primeros 180 de incapacidad temporal que otorgó [y pagó] la EPS”</w:t>
      </w:r>
      <w:r w:rsidRPr="00681495">
        <w:rPr>
          <w:rFonts w:ascii="Arial" w:hAnsi="Arial" w:cs="Arial"/>
          <w:i/>
          <w:sz w:val="22"/>
          <w:szCs w:val="24"/>
          <w:u w:val="single"/>
          <w:vertAlign w:val="superscript"/>
          <w:lang w:val="es-ES_tradnl"/>
        </w:rPr>
        <w:footnoteReference w:id="15"/>
      </w:r>
      <w:r w:rsidRPr="00681495">
        <w:rPr>
          <w:rFonts w:ascii="Arial" w:hAnsi="Arial" w:cs="Arial"/>
          <w:i/>
          <w:sz w:val="22"/>
          <w:szCs w:val="24"/>
          <w:u w:val="single"/>
          <w:lang w:val="es-ES_tradnl"/>
        </w:rPr>
        <w:t xml:space="preserve">, </w:t>
      </w:r>
      <w:r w:rsidRPr="00681495">
        <w:rPr>
          <w:rFonts w:ascii="Arial" w:eastAsia="SimSun" w:hAnsi="Arial" w:cs="Arial"/>
          <w:bCs/>
          <w:i/>
          <w:sz w:val="22"/>
          <w:szCs w:val="24"/>
          <w:u w:val="single"/>
        </w:rPr>
        <w:t>una vez disponga del concepto favorable de rehabilitación. Sin embargo, en caso de que la AFP decida utilizar dicha prerrogativa, la ley prevé como condición el pago de un subsidio equivalente a la incapacidad temporal que venía disfrutando el trabajado</w:t>
      </w:r>
      <w:r w:rsidRPr="00681495">
        <w:rPr>
          <w:rFonts w:ascii="Arial" w:eastAsia="SimSun" w:hAnsi="Arial" w:cs="Arial"/>
          <w:bCs/>
          <w:i/>
          <w:sz w:val="22"/>
          <w:szCs w:val="24"/>
        </w:rPr>
        <w:t>r</w:t>
      </w:r>
      <w:r w:rsidRPr="00681495">
        <w:rPr>
          <w:rFonts w:ascii="Arial" w:hAnsi="Arial" w:cs="Arial"/>
          <w:i/>
          <w:sz w:val="22"/>
          <w:szCs w:val="24"/>
          <w:vertAlign w:val="superscript"/>
          <w:lang w:val="es-ES_tradnl"/>
        </w:rPr>
        <w:footnoteReference w:id="16"/>
      </w:r>
      <w:r w:rsidRPr="00681495">
        <w:rPr>
          <w:rFonts w:ascii="Arial" w:eastAsia="SimSun" w:hAnsi="Arial" w:cs="Arial"/>
          <w:bCs/>
          <w:i/>
          <w:sz w:val="22"/>
          <w:szCs w:val="24"/>
        </w:rPr>
        <w:t xml:space="preserve">. </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24. Como resultado de tal valoración es posible que se determine una disminución ocupacional parcial, esto es, inferior al 50%. En dicho evento, “el empleador debe proceder a reincorporar al trabajador en el cargo que venía desempeñando o en otra actividad acorde con su situación de discapacidad, siempre y cuando los conceptos médicos determinen que se encuentra apto para ello”</w:t>
      </w:r>
      <w:r w:rsidRPr="00681495">
        <w:rPr>
          <w:rFonts w:ascii="Arial" w:hAnsi="Arial" w:cs="Arial"/>
          <w:i/>
          <w:sz w:val="22"/>
          <w:szCs w:val="24"/>
          <w:vertAlign w:val="superscript"/>
          <w:lang w:val="es-ES_tradnl"/>
        </w:rPr>
        <w:footnoteReference w:id="17"/>
      </w:r>
      <w:r w:rsidRPr="00681495">
        <w:rPr>
          <w:rFonts w:ascii="Arial" w:eastAsia="SimSun" w:hAnsi="Arial" w:cs="Arial"/>
          <w:bCs/>
          <w:i/>
          <w:sz w:val="22"/>
          <w:szCs w:val="24"/>
        </w:rPr>
        <w:t>.</w:t>
      </w:r>
    </w:p>
    <w:p w:rsidR="007222FF" w:rsidRPr="00681495" w:rsidRDefault="007222FF" w:rsidP="00681495">
      <w:pPr>
        <w:spacing w:line="240" w:lineRule="auto"/>
        <w:ind w:left="426" w:right="420"/>
        <w:rPr>
          <w:rFonts w:ascii="Arial" w:eastAsia="SimSun" w:hAnsi="Arial" w:cs="Arial"/>
          <w:bCs/>
          <w:i/>
          <w:sz w:val="22"/>
          <w:szCs w:val="24"/>
        </w:rPr>
      </w:pPr>
    </w:p>
    <w:p w:rsidR="007222FF" w:rsidRPr="00681495" w:rsidRDefault="007222FF" w:rsidP="00681495">
      <w:pPr>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 xml:space="preserve">No obstante lo anterior, es factible que el trabajador no recupere su capacidad laboral, y por esa causa, el médico tratante le siga extendiendo incapacidades, pese a haber sido </w:t>
      </w:r>
      <w:proofErr w:type="gramStart"/>
      <w:r w:rsidRPr="00681495">
        <w:rPr>
          <w:rFonts w:ascii="Arial" w:eastAsia="SimSun" w:hAnsi="Arial" w:cs="Arial"/>
          <w:bCs/>
          <w:i/>
          <w:sz w:val="22"/>
          <w:szCs w:val="24"/>
        </w:rPr>
        <w:t>evaluado</w:t>
      </w:r>
      <w:proofErr w:type="gramEnd"/>
      <w:r w:rsidRPr="00681495">
        <w:rPr>
          <w:rFonts w:ascii="Arial" w:eastAsia="SimSun" w:hAnsi="Arial" w:cs="Arial"/>
          <w:bCs/>
          <w:i/>
          <w:sz w:val="22"/>
          <w:szCs w:val="24"/>
        </w:rPr>
        <w:t xml:space="preserve"> por la junta de calificación de invalidez y a habérsele dictaminado una incapacidad permanente parcial, por pérdida de capacidad laboral, inferior al 50%. Por tanto, es indispensable determinar cuál entidad del Sistema General de Seguridad Social debe encargarse del pago de dichas incapacidades.</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681495" w:rsidRDefault="00BE3771"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 xml:space="preserve">(…)  </w:t>
      </w:r>
      <w:r w:rsidR="007222FF" w:rsidRPr="00681495">
        <w:rPr>
          <w:rFonts w:ascii="Arial" w:eastAsia="SimSun" w:hAnsi="Arial" w:cs="Arial"/>
          <w:bCs/>
          <w:i/>
          <w:sz w:val="22"/>
          <w:szCs w:val="24"/>
        </w:rPr>
        <w:t>26. En consecuencia, las reglas jurisprudenciales y legales para el reconocimiento y pago de las incapacidades laborales originadas en enfermedad común desde el día 1 hasta el 540 son las siguientes:</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(i)  Los primeros dos días de incapacidad el empleador deberá asumir el pago del auxilio correspondiente</w:t>
      </w:r>
      <w:r w:rsidRPr="00681495">
        <w:rPr>
          <w:rFonts w:ascii="Arial" w:hAnsi="Arial" w:cs="Arial"/>
          <w:i/>
          <w:sz w:val="22"/>
          <w:szCs w:val="24"/>
          <w:vertAlign w:val="superscript"/>
          <w:lang w:val="es-ES_tradnl"/>
        </w:rPr>
        <w:footnoteReference w:id="18"/>
      </w:r>
      <w:r w:rsidRPr="00681495">
        <w:rPr>
          <w:rFonts w:ascii="Arial" w:eastAsia="SimSun" w:hAnsi="Arial" w:cs="Arial"/>
          <w:bCs/>
          <w:i/>
          <w:sz w:val="22"/>
          <w:szCs w:val="24"/>
        </w:rPr>
        <w:t xml:space="preserve">. </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(ii) Desde el tercer día hasta el día 180 de incapacidad, la obligación de sufragar las incapacidades se encuentra a cargo de las EPS.</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r w:rsidRPr="00681495">
        <w:rPr>
          <w:rFonts w:ascii="Arial" w:eastAsia="SimSun" w:hAnsi="Arial" w:cs="Arial"/>
          <w:bCs/>
          <w:i/>
          <w:sz w:val="22"/>
          <w:szCs w:val="24"/>
        </w:rPr>
        <w:t xml:space="preserve">(iii) </w:t>
      </w:r>
      <w:r w:rsidRPr="00681495">
        <w:rPr>
          <w:rFonts w:ascii="Arial" w:eastAsia="SimSun" w:hAnsi="Arial" w:cs="Arial"/>
          <w:bCs/>
          <w:i/>
          <w:sz w:val="22"/>
          <w:szCs w:val="24"/>
          <w:u w:val="single"/>
        </w:rPr>
        <w:t>A partir del día 180 y hasta el día 540 de incapacidad, la prestación económica corresponde, por regla general, a las AFP, sin importar si el concepto de rehabilitación emitido por la entidad promotora de salud es favorable o desfavorable</w:t>
      </w:r>
      <w:r w:rsidRPr="00681495">
        <w:rPr>
          <w:rFonts w:ascii="Arial" w:eastAsia="SimSun" w:hAnsi="Arial" w:cs="Arial"/>
          <w:bCs/>
          <w:i/>
          <w:sz w:val="22"/>
          <w:szCs w:val="24"/>
        </w:rPr>
        <w:t>.</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rPr>
      </w:pP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u w:val="single"/>
        </w:rPr>
      </w:pPr>
      <w:r w:rsidRPr="00681495">
        <w:rPr>
          <w:rFonts w:ascii="Arial" w:eastAsia="SimSun" w:hAnsi="Arial" w:cs="Arial"/>
          <w:bCs/>
          <w:i/>
          <w:sz w:val="22"/>
          <w:szCs w:val="24"/>
        </w:rPr>
        <w:t xml:space="preserve">(iv) </w:t>
      </w:r>
      <w:r w:rsidRPr="00681495">
        <w:rPr>
          <w:rFonts w:ascii="Arial" w:eastAsia="SimSun" w:hAnsi="Arial" w:cs="Arial"/>
          <w:bCs/>
          <w:i/>
          <w:sz w:val="22"/>
          <w:szCs w:val="24"/>
          <w:u w:val="single"/>
        </w:rPr>
        <w:t>No obstante, existe una excepción a la regla anterior. Como se indicó anteriormente,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p>
    <w:p w:rsidR="007222FF" w:rsidRPr="00681495"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2"/>
          <w:szCs w:val="24"/>
          <w:u w:val="single"/>
        </w:rPr>
      </w:pPr>
    </w:p>
    <w:p w:rsidR="007222FF" w:rsidRPr="0093468F" w:rsidRDefault="007222FF" w:rsidP="00681495">
      <w:pPr>
        <w:widowControl w:val="0"/>
        <w:tabs>
          <w:tab w:val="left" w:pos="11057"/>
        </w:tabs>
        <w:autoSpaceDE w:val="0"/>
        <w:autoSpaceDN w:val="0"/>
        <w:adjustRightInd w:val="0"/>
        <w:spacing w:line="240" w:lineRule="auto"/>
        <w:ind w:left="426" w:right="420"/>
        <w:rPr>
          <w:rFonts w:ascii="Arial" w:eastAsia="SimSun" w:hAnsi="Arial" w:cs="Arial"/>
          <w:bCs/>
          <w:i/>
          <w:sz w:val="24"/>
          <w:szCs w:val="24"/>
        </w:rPr>
      </w:pPr>
      <w:r w:rsidRPr="00681495">
        <w:rPr>
          <w:rFonts w:ascii="Arial" w:eastAsia="SimSun" w:hAnsi="Arial" w:cs="Arial"/>
          <w:bCs/>
          <w:i/>
          <w:sz w:val="22"/>
          <w:szCs w:val="24"/>
          <w:u w:val="single"/>
        </w:rPr>
        <w:t xml:space="preserve">De este modo, es claro que la AFP debe asumir el pago de incapacidades desde el día 181 al 540, </w:t>
      </w:r>
      <w:r w:rsidRPr="00681495">
        <w:rPr>
          <w:rFonts w:ascii="Arial" w:eastAsia="SimSun" w:hAnsi="Arial" w:cs="Arial"/>
          <w:bCs/>
          <w:i/>
          <w:sz w:val="22"/>
          <w:szCs w:val="24"/>
        </w:rPr>
        <w:t xml:space="preserve">a menos que la EPS haya inobservado sus obligaciones, como se explicó previamente.  (…)”. </w:t>
      </w:r>
      <w:r w:rsidR="00C54C4A" w:rsidRPr="00681495">
        <w:rPr>
          <w:rFonts w:ascii="Arial" w:eastAsia="SimSun" w:hAnsi="Arial" w:cs="Arial"/>
          <w:bCs/>
          <w:i/>
          <w:sz w:val="22"/>
          <w:szCs w:val="24"/>
        </w:rPr>
        <w:t xml:space="preserve"> </w:t>
      </w:r>
      <w:r w:rsidR="00C54C4A" w:rsidRPr="00681495">
        <w:rPr>
          <w:rFonts w:ascii="Arial" w:eastAsia="SimSun" w:hAnsi="Arial" w:cs="Arial"/>
          <w:bCs/>
          <w:sz w:val="22"/>
          <w:szCs w:val="24"/>
        </w:rPr>
        <w:t xml:space="preserve"> </w:t>
      </w:r>
      <w:r w:rsidR="00C54C4A" w:rsidRPr="0093468F">
        <w:rPr>
          <w:rFonts w:ascii="Arial" w:eastAsia="SimSun" w:hAnsi="Arial" w:cs="Arial"/>
          <w:bCs/>
          <w:sz w:val="24"/>
          <w:szCs w:val="24"/>
        </w:rPr>
        <w:t>(Subrayas fuera del texto original)</w:t>
      </w:r>
    </w:p>
    <w:p w:rsidR="007222FF" w:rsidRPr="00016DE8" w:rsidRDefault="007222FF" w:rsidP="00016DE8">
      <w:pPr>
        <w:tabs>
          <w:tab w:val="left" w:pos="2410"/>
          <w:tab w:val="left" w:pos="2835"/>
        </w:tabs>
        <w:spacing w:line="276" w:lineRule="auto"/>
        <w:rPr>
          <w:rFonts w:ascii="Arial" w:hAnsi="Arial" w:cs="Arial"/>
          <w:sz w:val="22"/>
          <w:szCs w:val="24"/>
        </w:rPr>
      </w:pPr>
    </w:p>
    <w:p w:rsidR="00C54C4A" w:rsidRPr="0093468F" w:rsidRDefault="007222FF" w:rsidP="0093468F">
      <w:pPr>
        <w:shd w:val="clear" w:color="auto" w:fill="FFFFFF"/>
        <w:spacing w:line="276" w:lineRule="auto"/>
        <w:textAlignment w:val="baseline"/>
        <w:rPr>
          <w:rFonts w:ascii="Arial" w:hAnsi="Arial" w:cs="Arial"/>
          <w:sz w:val="24"/>
          <w:szCs w:val="24"/>
          <w:bdr w:val="none" w:sz="0" w:space="0" w:color="auto" w:frame="1"/>
          <w:lang w:val="es-ES"/>
        </w:rPr>
      </w:pPr>
      <w:r w:rsidRPr="0093468F">
        <w:rPr>
          <w:rFonts w:ascii="Arial" w:hAnsi="Arial" w:cs="Arial"/>
          <w:sz w:val="24"/>
          <w:szCs w:val="24"/>
        </w:rPr>
        <w:t>6.1</w:t>
      </w:r>
      <w:r w:rsidR="00C54C4A" w:rsidRPr="0093468F">
        <w:rPr>
          <w:rFonts w:ascii="Arial" w:hAnsi="Arial" w:cs="Arial"/>
          <w:sz w:val="24"/>
          <w:szCs w:val="24"/>
        </w:rPr>
        <w:t>4</w:t>
      </w:r>
      <w:r w:rsidRPr="0093468F">
        <w:rPr>
          <w:rFonts w:ascii="Arial" w:hAnsi="Arial" w:cs="Arial"/>
          <w:sz w:val="24"/>
          <w:szCs w:val="24"/>
        </w:rPr>
        <w:t xml:space="preserve">.   </w:t>
      </w:r>
      <w:r w:rsidR="00C54C4A" w:rsidRPr="0093468F">
        <w:rPr>
          <w:rFonts w:ascii="Arial" w:hAnsi="Arial" w:cs="Arial"/>
          <w:sz w:val="24"/>
          <w:szCs w:val="24"/>
        </w:rPr>
        <w:t xml:space="preserve">Según la jurisprudencia transcrita, </w:t>
      </w:r>
      <w:r w:rsidR="001420AC">
        <w:rPr>
          <w:rFonts w:ascii="Arial" w:hAnsi="Arial" w:cs="Arial"/>
          <w:sz w:val="24"/>
          <w:szCs w:val="24"/>
        </w:rPr>
        <w:t xml:space="preserve">respecto </w:t>
      </w:r>
      <w:r w:rsidR="00F84E7F" w:rsidRPr="0093468F">
        <w:rPr>
          <w:rFonts w:ascii="Arial" w:hAnsi="Arial" w:cs="Arial"/>
          <w:sz w:val="24"/>
          <w:szCs w:val="24"/>
          <w:bdr w:val="none" w:sz="0" w:space="0" w:color="auto" w:frame="1"/>
          <w:lang w:val="es-ES"/>
        </w:rPr>
        <w:t xml:space="preserve">del concepto favorable de rehabilitación, conforme al Decreto Ley 019 de 2012, las EPS deben emitirlo antes del día 120 de incapacidad temporal. </w:t>
      </w:r>
      <w:r w:rsidR="001420AC">
        <w:rPr>
          <w:rFonts w:ascii="Arial" w:hAnsi="Arial" w:cs="Arial"/>
          <w:sz w:val="24"/>
          <w:szCs w:val="24"/>
          <w:bdr w:val="none" w:sz="0" w:space="0" w:color="auto" w:frame="1"/>
          <w:lang w:val="es-ES"/>
        </w:rPr>
        <w:t xml:space="preserve"> </w:t>
      </w:r>
      <w:r w:rsidR="00F84E7F" w:rsidRPr="0093468F">
        <w:rPr>
          <w:rFonts w:ascii="Arial" w:hAnsi="Arial" w:cs="Arial"/>
          <w:sz w:val="24"/>
          <w:szCs w:val="24"/>
          <w:bdr w:val="none" w:sz="0" w:space="0" w:color="auto" w:frame="1"/>
          <w:lang w:val="es-ES"/>
        </w:rPr>
        <w:t>Luego de expedirlo deben remiti</w:t>
      </w:r>
      <w:r w:rsidR="00FD6BAD" w:rsidRPr="0093468F">
        <w:rPr>
          <w:rFonts w:ascii="Arial" w:hAnsi="Arial" w:cs="Arial"/>
          <w:sz w:val="24"/>
          <w:szCs w:val="24"/>
          <w:bdr w:val="none" w:sz="0" w:space="0" w:color="auto" w:frame="1"/>
          <w:lang w:val="es-ES"/>
        </w:rPr>
        <w:t xml:space="preserve">rlo antes del día 150 a la AFP donde se encuentre afiliado el interesado. </w:t>
      </w:r>
      <w:r w:rsidR="00F84E7F" w:rsidRPr="0093468F">
        <w:rPr>
          <w:rFonts w:ascii="Arial" w:hAnsi="Arial" w:cs="Arial"/>
          <w:sz w:val="24"/>
          <w:szCs w:val="24"/>
          <w:bdr w:val="none" w:sz="0" w:space="0" w:color="auto" w:frame="1"/>
          <w:lang w:val="es-ES"/>
        </w:rPr>
        <w:t xml:space="preserve">No obstante, en los eventos en que no se cumpla con tales plazos, compete a la EPS pagar con sus propios recursos el subsidio equivalente a la respectiva incapacidad temporal, en caso de que la incapacidad se prolongue más allá de los 180 días. </w:t>
      </w:r>
      <w:r w:rsidR="000D133F" w:rsidRPr="0093468F">
        <w:rPr>
          <w:rFonts w:ascii="Arial" w:hAnsi="Arial" w:cs="Arial"/>
          <w:sz w:val="24"/>
          <w:szCs w:val="24"/>
          <w:bdr w:val="none" w:sz="0" w:space="0" w:color="auto" w:frame="1"/>
          <w:lang w:val="es-ES"/>
        </w:rPr>
        <w:t xml:space="preserve"> </w:t>
      </w:r>
      <w:r w:rsidR="00F84E7F" w:rsidRPr="0093468F">
        <w:rPr>
          <w:rFonts w:ascii="Arial" w:hAnsi="Arial" w:cs="Arial"/>
          <w:sz w:val="24"/>
          <w:szCs w:val="24"/>
          <w:bdr w:val="none" w:sz="0" w:space="0" w:color="auto" w:frame="1"/>
          <w:lang w:val="es-ES"/>
        </w:rPr>
        <w:t>En tal sentido, asumirá desde el día 181 y hasta el día en que</w:t>
      </w:r>
      <w:r w:rsidR="003D5E69">
        <w:rPr>
          <w:rFonts w:ascii="Arial" w:hAnsi="Arial" w:cs="Arial"/>
          <w:sz w:val="24"/>
          <w:szCs w:val="24"/>
          <w:bdr w:val="none" w:sz="0" w:space="0" w:color="auto" w:frame="1"/>
          <w:lang w:val="es-ES"/>
        </w:rPr>
        <w:t xml:space="preserve"> emita el concepto en mención.</w:t>
      </w:r>
    </w:p>
    <w:p w:rsidR="00F84E7F" w:rsidRPr="00016DE8" w:rsidRDefault="00F84E7F" w:rsidP="00016DE8">
      <w:pPr>
        <w:tabs>
          <w:tab w:val="left" w:pos="2410"/>
          <w:tab w:val="left" w:pos="2835"/>
        </w:tabs>
        <w:spacing w:line="276" w:lineRule="auto"/>
        <w:rPr>
          <w:rFonts w:ascii="Arial" w:hAnsi="Arial" w:cs="Arial"/>
          <w:sz w:val="22"/>
          <w:szCs w:val="24"/>
        </w:rPr>
      </w:pPr>
      <w:r w:rsidRPr="00016DE8">
        <w:rPr>
          <w:rFonts w:ascii="Arial" w:hAnsi="Arial" w:cs="Arial"/>
          <w:sz w:val="22"/>
          <w:szCs w:val="24"/>
        </w:rPr>
        <w:t> </w:t>
      </w:r>
    </w:p>
    <w:p w:rsidR="006E25D5" w:rsidRPr="0093468F" w:rsidRDefault="00C54C4A" w:rsidP="0093468F">
      <w:pPr>
        <w:shd w:val="clear" w:color="auto" w:fill="FFFFFF"/>
        <w:spacing w:line="276" w:lineRule="auto"/>
        <w:textAlignment w:val="baseline"/>
        <w:rPr>
          <w:rFonts w:ascii="Arial" w:eastAsia="SimSun" w:hAnsi="Arial" w:cs="Arial"/>
          <w:bCs/>
          <w:sz w:val="24"/>
          <w:szCs w:val="24"/>
        </w:rPr>
      </w:pPr>
      <w:r w:rsidRPr="0093468F">
        <w:rPr>
          <w:rFonts w:ascii="Arial" w:hAnsi="Arial" w:cs="Arial"/>
          <w:sz w:val="24"/>
          <w:szCs w:val="24"/>
          <w:lang w:val="es-MX"/>
        </w:rPr>
        <w:t xml:space="preserve">6.15.  </w:t>
      </w:r>
      <w:r w:rsidR="00F84E7F" w:rsidRPr="0093468F">
        <w:rPr>
          <w:rFonts w:ascii="Arial" w:hAnsi="Arial" w:cs="Arial"/>
          <w:sz w:val="24"/>
          <w:szCs w:val="24"/>
          <w:lang w:val="es-MX"/>
        </w:rPr>
        <w:t xml:space="preserve">Así las cosas, esta Colegiatura evidencia que en este caso en particular </w:t>
      </w:r>
      <w:r w:rsidR="006E25D5" w:rsidRPr="0093468F">
        <w:rPr>
          <w:rFonts w:ascii="Arial" w:eastAsia="SimSun" w:hAnsi="Arial" w:cs="Arial"/>
          <w:bCs/>
          <w:sz w:val="24"/>
          <w:szCs w:val="24"/>
        </w:rPr>
        <w:t>aun cuando la apoderada judicial del señor Mosquera dio a conocer que la EPS MEDIMÁS había cancelado a su mandante las incapacidades médicas expedidas hasta el día 180, el</w:t>
      </w:r>
      <w:r w:rsidR="00F84E7F" w:rsidRPr="0093468F">
        <w:rPr>
          <w:rFonts w:ascii="Arial" w:eastAsia="SimSun" w:hAnsi="Arial" w:cs="Arial"/>
          <w:bCs/>
          <w:sz w:val="24"/>
          <w:szCs w:val="24"/>
        </w:rPr>
        <w:t xml:space="preserve"> concepto favorable de rehabilitación fue remitido por la EPS MEDIMÁS a  COLPENSIONES el 14 de mayo de 2019,  es decir, cuando el actor tenía 379 días de incapacita</w:t>
      </w:r>
      <w:r w:rsidR="006E25D5" w:rsidRPr="0093468F">
        <w:rPr>
          <w:rFonts w:ascii="Arial" w:eastAsia="SimSun" w:hAnsi="Arial" w:cs="Arial"/>
          <w:bCs/>
          <w:sz w:val="24"/>
          <w:szCs w:val="24"/>
        </w:rPr>
        <w:t xml:space="preserve">do, según </w:t>
      </w:r>
      <w:r w:rsidRPr="0093468F">
        <w:rPr>
          <w:rFonts w:ascii="Arial" w:eastAsia="SimSun" w:hAnsi="Arial" w:cs="Arial"/>
          <w:bCs/>
          <w:sz w:val="24"/>
          <w:szCs w:val="24"/>
        </w:rPr>
        <w:t>se desprende de la tabla a la que se hizo referencia en el numera</w:t>
      </w:r>
      <w:r w:rsidR="00720E2C" w:rsidRPr="0093468F">
        <w:rPr>
          <w:rFonts w:ascii="Arial" w:eastAsia="SimSun" w:hAnsi="Arial" w:cs="Arial"/>
          <w:bCs/>
          <w:sz w:val="24"/>
          <w:szCs w:val="24"/>
        </w:rPr>
        <w:t>l 6.8 de esta providencia</w:t>
      </w:r>
      <w:r w:rsidR="006E25D5" w:rsidRPr="0093468F">
        <w:rPr>
          <w:rFonts w:ascii="Arial" w:eastAsia="SimSun" w:hAnsi="Arial" w:cs="Arial"/>
          <w:bCs/>
          <w:sz w:val="24"/>
          <w:szCs w:val="24"/>
        </w:rPr>
        <w:t>;</w:t>
      </w:r>
      <w:r w:rsidR="00133977" w:rsidRPr="0093468F">
        <w:rPr>
          <w:rFonts w:ascii="Arial" w:eastAsia="SimSun" w:hAnsi="Arial" w:cs="Arial"/>
          <w:bCs/>
          <w:sz w:val="24"/>
          <w:szCs w:val="24"/>
        </w:rPr>
        <w:t xml:space="preserve"> en consecuencia, </w:t>
      </w:r>
      <w:r w:rsidR="00F84E7F" w:rsidRPr="0093468F">
        <w:rPr>
          <w:rFonts w:ascii="Arial" w:eastAsia="SimSun" w:hAnsi="Arial" w:cs="Arial"/>
          <w:bCs/>
          <w:sz w:val="24"/>
          <w:szCs w:val="24"/>
        </w:rPr>
        <w:t xml:space="preserve">la EPS MEDIMÁS no </w:t>
      </w:r>
      <w:r w:rsidRPr="0093468F">
        <w:rPr>
          <w:rFonts w:ascii="Arial" w:eastAsia="SimSun" w:hAnsi="Arial" w:cs="Arial"/>
          <w:bCs/>
          <w:sz w:val="24"/>
          <w:szCs w:val="24"/>
        </w:rPr>
        <w:t>cumplió con la obligación legal de que trat</w:t>
      </w:r>
      <w:r w:rsidR="006E25D5" w:rsidRPr="0093468F">
        <w:rPr>
          <w:rFonts w:ascii="Arial" w:eastAsia="SimSun" w:hAnsi="Arial" w:cs="Arial"/>
          <w:bCs/>
          <w:sz w:val="24"/>
          <w:szCs w:val="24"/>
        </w:rPr>
        <w:t>a el Decreto 019 de 2012 antes descrito.</w:t>
      </w:r>
    </w:p>
    <w:p w:rsidR="006E25D5" w:rsidRPr="00016DE8" w:rsidRDefault="006E25D5" w:rsidP="00016DE8">
      <w:pPr>
        <w:tabs>
          <w:tab w:val="left" w:pos="2410"/>
          <w:tab w:val="left" w:pos="2835"/>
        </w:tabs>
        <w:spacing w:line="276" w:lineRule="auto"/>
        <w:rPr>
          <w:rFonts w:ascii="Arial" w:hAnsi="Arial" w:cs="Arial"/>
          <w:sz w:val="22"/>
          <w:szCs w:val="24"/>
        </w:rPr>
      </w:pPr>
    </w:p>
    <w:p w:rsidR="00720E2C" w:rsidRPr="0093468F" w:rsidRDefault="006E25D5" w:rsidP="0093468F">
      <w:pPr>
        <w:shd w:val="clear" w:color="auto" w:fill="FFFFFF"/>
        <w:spacing w:line="276" w:lineRule="auto"/>
        <w:textAlignment w:val="baseline"/>
        <w:rPr>
          <w:rFonts w:ascii="Arial" w:hAnsi="Arial" w:cs="Arial"/>
          <w:sz w:val="24"/>
          <w:szCs w:val="24"/>
        </w:rPr>
      </w:pPr>
      <w:r w:rsidRPr="0093468F">
        <w:rPr>
          <w:rFonts w:ascii="Arial" w:eastAsia="SimSun" w:hAnsi="Arial" w:cs="Arial"/>
          <w:bCs/>
          <w:sz w:val="24"/>
          <w:szCs w:val="24"/>
        </w:rPr>
        <w:t xml:space="preserve">6.16.  Por lo anterior, se confirmará parcialmente la sentencia estudiada con el fin de ordenar a la </w:t>
      </w:r>
      <w:r w:rsidR="00720E2C" w:rsidRPr="0093468F">
        <w:rPr>
          <w:rFonts w:ascii="Arial" w:eastAsia="SimSun" w:hAnsi="Arial" w:cs="Arial"/>
          <w:bCs/>
          <w:sz w:val="24"/>
          <w:szCs w:val="24"/>
        </w:rPr>
        <w:t xml:space="preserve">EPS </w:t>
      </w:r>
      <w:r w:rsidRPr="0093468F">
        <w:rPr>
          <w:rFonts w:ascii="Arial" w:eastAsia="SimSun" w:hAnsi="Arial" w:cs="Arial"/>
          <w:bCs/>
          <w:sz w:val="24"/>
          <w:szCs w:val="24"/>
        </w:rPr>
        <w:t xml:space="preserve">MEDIMÁS que dentro del término otorgado por la A quo, </w:t>
      </w:r>
      <w:r w:rsidR="007222FF" w:rsidRPr="0093468F">
        <w:rPr>
          <w:rFonts w:ascii="Arial" w:hAnsi="Arial" w:cs="Arial"/>
          <w:sz w:val="24"/>
          <w:szCs w:val="24"/>
          <w:lang w:val="es-MX"/>
        </w:rPr>
        <w:t xml:space="preserve"> recono</w:t>
      </w:r>
      <w:r w:rsidRPr="0093468F">
        <w:rPr>
          <w:rFonts w:ascii="Arial" w:hAnsi="Arial" w:cs="Arial"/>
          <w:sz w:val="24"/>
          <w:szCs w:val="24"/>
          <w:lang w:val="es-MX"/>
        </w:rPr>
        <w:t xml:space="preserve">zca </w:t>
      </w:r>
      <w:r w:rsidR="007222FF" w:rsidRPr="0093468F">
        <w:rPr>
          <w:rFonts w:ascii="Arial" w:hAnsi="Arial" w:cs="Arial"/>
          <w:sz w:val="24"/>
          <w:szCs w:val="24"/>
          <w:lang w:val="es-MX"/>
        </w:rPr>
        <w:t>y pag</w:t>
      </w:r>
      <w:r w:rsidRPr="0093468F">
        <w:rPr>
          <w:rFonts w:ascii="Arial" w:hAnsi="Arial" w:cs="Arial"/>
          <w:sz w:val="24"/>
          <w:szCs w:val="24"/>
          <w:lang w:val="es-MX"/>
        </w:rPr>
        <w:t xml:space="preserve">ue </w:t>
      </w:r>
      <w:r w:rsidR="007222FF" w:rsidRPr="0093468F">
        <w:rPr>
          <w:rFonts w:ascii="Arial" w:hAnsi="Arial" w:cs="Arial"/>
          <w:sz w:val="24"/>
          <w:szCs w:val="24"/>
          <w:lang w:val="es-MX"/>
        </w:rPr>
        <w:t>a</w:t>
      </w:r>
      <w:r w:rsidR="007222FF" w:rsidRPr="0093468F">
        <w:rPr>
          <w:rFonts w:ascii="Arial" w:hAnsi="Arial" w:cs="Arial"/>
          <w:sz w:val="24"/>
          <w:szCs w:val="24"/>
        </w:rPr>
        <w:t xml:space="preserve">l señor </w:t>
      </w:r>
      <w:r w:rsidR="00720E2C" w:rsidRPr="0093468F">
        <w:rPr>
          <w:rFonts w:ascii="Arial" w:hAnsi="Arial" w:cs="Arial"/>
          <w:sz w:val="24"/>
          <w:szCs w:val="24"/>
        </w:rPr>
        <w:t xml:space="preserve">Emerson Mosquera </w:t>
      </w:r>
      <w:r w:rsidR="007222FF" w:rsidRPr="0093468F">
        <w:rPr>
          <w:rFonts w:ascii="Arial" w:hAnsi="Arial" w:cs="Arial"/>
          <w:sz w:val="24"/>
          <w:szCs w:val="24"/>
        </w:rPr>
        <w:t>las</w:t>
      </w:r>
      <w:r w:rsidRPr="0093468F">
        <w:rPr>
          <w:rFonts w:ascii="Arial" w:hAnsi="Arial" w:cs="Arial"/>
          <w:sz w:val="24"/>
          <w:szCs w:val="24"/>
        </w:rPr>
        <w:t xml:space="preserve"> incapacidades médicas </w:t>
      </w:r>
      <w:r w:rsidR="007222FF" w:rsidRPr="0093468F">
        <w:rPr>
          <w:rFonts w:ascii="Arial" w:hAnsi="Arial" w:cs="Arial"/>
          <w:sz w:val="24"/>
          <w:szCs w:val="24"/>
        </w:rPr>
        <w:t xml:space="preserve">superiores a 180 días </w:t>
      </w:r>
      <w:r w:rsidR="00720E2C" w:rsidRPr="0093468F">
        <w:rPr>
          <w:rFonts w:ascii="Arial" w:hAnsi="Arial" w:cs="Arial"/>
          <w:sz w:val="24"/>
          <w:szCs w:val="24"/>
        </w:rPr>
        <w:t xml:space="preserve">y hasta que radicó en COLPENSIONES el concepto favorable de rehabilitación del actor, esto </w:t>
      </w:r>
      <w:r w:rsidR="00133977" w:rsidRPr="0093468F">
        <w:rPr>
          <w:rFonts w:ascii="Arial" w:hAnsi="Arial" w:cs="Arial"/>
          <w:sz w:val="24"/>
          <w:szCs w:val="24"/>
        </w:rPr>
        <w:t>es, hasta el 14 de mayo de 019</w:t>
      </w:r>
      <w:r w:rsidRPr="0093468F">
        <w:rPr>
          <w:rFonts w:ascii="Arial" w:hAnsi="Arial" w:cs="Arial"/>
          <w:sz w:val="24"/>
          <w:szCs w:val="24"/>
        </w:rPr>
        <w:t xml:space="preserve">, excepto </w:t>
      </w:r>
      <w:r w:rsidR="00FD6BAD" w:rsidRPr="0093468F">
        <w:rPr>
          <w:rFonts w:ascii="Arial" w:hAnsi="Arial" w:cs="Arial"/>
          <w:sz w:val="24"/>
          <w:szCs w:val="24"/>
        </w:rPr>
        <w:t xml:space="preserve">el período que </w:t>
      </w:r>
      <w:r w:rsidRPr="0093468F">
        <w:rPr>
          <w:rFonts w:ascii="Arial" w:hAnsi="Arial" w:cs="Arial"/>
          <w:sz w:val="24"/>
          <w:szCs w:val="24"/>
        </w:rPr>
        <w:t>ya fue ordenad</w:t>
      </w:r>
      <w:r w:rsidR="00FD6BAD" w:rsidRPr="0093468F">
        <w:rPr>
          <w:rFonts w:ascii="Arial" w:hAnsi="Arial" w:cs="Arial"/>
          <w:sz w:val="24"/>
          <w:szCs w:val="24"/>
        </w:rPr>
        <w:t>o</w:t>
      </w:r>
      <w:r w:rsidRPr="0093468F">
        <w:rPr>
          <w:rFonts w:ascii="Arial" w:hAnsi="Arial" w:cs="Arial"/>
          <w:sz w:val="24"/>
          <w:szCs w:val="24"/>
        </w:rPr>
        <w:t xml:space="preserve"> po</w:t>
      </w:r>
      <w:r w:rsidR="00A12286" w:rsidRPr="0093468F">
        <w:rPr>
          <w:rFonts w:ascii="Arial" w:hAnsi="Arial" w:cs="Arial"/>
          <w:sz w:val="24"/>
          <w:szCs w:val="24"/>
        </w:rPr>
        <w:t xml:space="preserve">r la juez de primer grado y que concierne del </w:t>
      </w:r>
      <w:r w:rsidRPr="0093468F">
        <w:rPr>
          <w:rFonts w:ascii="Arial" w:hAnsi="Arial" w:cs="Arial"/>
          <w:sz w:val="24"/>
          <w:szCs w:val="24"/>
        </w:rPr>
        <w:t>20</w:t>
      </w:r>
      <w:r w:rsidR="00A12286" w:rsidRPr="0093468F">
        <w:rPr>
          <w:rFonts w:ascii="Arial" w:hAnsi="Arial" w:cs="Arial"/>
          <w:sz w:val="24"/>
          <w:szCs w:val="24"/>
        </w:rPr>
        <w:t>1</w:t>
      </w:r>
      <w:r w:rsidRPr="0093468F">
        <w:rPr>
          <w:rFonts w:ascii="Arial" w:hAnsi="Arial" w:cs="Arial"/>
          <w:sz w:val="24"/>
          <w:szCs w:val="24"/>
        </w:rPr>
        <w:t xml:space="preserve">9-04-14 al 2019-05-11. </w:t>
      </w:r>
      <w:r w:rsidR="00FD6BAD" w:rsidRPr="0093468F">
        <w:rPr>
          <w:rFonts w:ascii="Arial" w:hAnsi="Arial" w:cs="Arial"/>
          <w:sz w:val="24"/>
          <w:szCs w:val="24"/>
        </w:rPr>
        <w:t xml:space="preserve"> Adicionar un numeral para ordenar a </w:t>
      </w:r>
      <w:r w:rsidR="00133977" w:rsidRPr="0093468F">
        <w:rPr>
          <w:rFonts w:ascii="Arial" w:hAnsi="Arial" w:cs="Arial"/>
          <w:sz w:val="24"/>
          <w:szCs w:val="24"/>
        </w:rPr>
        <w:t xml:space="preserve">COLPENSIONES </w:t>
      </w:r>
      <w:r w:rsidR="00FD6BAD" w:rsidRPr="0093468F">
        <w:rPr>
          <w:rFonts w:ascii="Arial" w:hAnsi="Arial" w:cs="Arial"/>
          <w:sz w:val="24"/>
          <w:szCs w:val="24"/>
        </w:rPr>
        <w:t>que dentro del término de 48 horas contado a</w:t>
      </w:r>
      <w:r w:rsidR="00A12286" w:rsidRPr="0093468F">
        <w:rPr>
          <w:rFonts w:ascii="Arial" w:hAnsi="Arial" w:cs="Arial"/>
          <w:sz w:val="24"/>
          <w:szCs w:val="24"/>
        </w:rPr>
        <w:t xml:space="preserve"> partir de</w:t>
      </w:r>
      <w:r w:rsidR="00FD6BAD" w:rsidRPr="0093468F">
        <w:rPr>
          <w:rFonts w:ascii="Arial" w:hAnsi="Arial" w:cs="Arial"/>
          <w:sz w:val="24"/>
          <w:szCs w:val="24"/>
        </w:rPr>
        <w:t xml:space="preserve">  la notificación de este fallo, reconozca y cancele al señor Emerson Mosquera </w:t>
      </w:r>
      <w:r w:rsidR="00133977" w:rsidRPr="0093468F">
        <w:rPr>
          <w:rFonts w:ascii="Arial" w:hAnsi="Arial" w:cs="Arial"/>
          <w:sz w:val="24"/>
          <w:szCs w:val="24"/>
        </w:rPr>
        <w:t xml:space="preserve">las incapacidades </w:t>
      </w:r>
      <w:r w:rsidR="00A12286" w:rsidRPr="0093468F">
        <w:rPr>
          <w:rFonts w:ascii="Arial" w:hAnsi="Arial" w:cs="Arial"/>
          <w:sz w:val="24"/>
          <w:szCs w:val="24"/>
        </w:rPr>
        <w:t xml:space="preserve">médicas del período comprendido entre 2019-05-12 al 2019-06-10 y las que </w:t>
      </w:r>
      <w:r w:rsidR="00133977" w:rsidRPr="0093468F">
        <w:rPr>
          <w:rFonts w:ascii="Arial" w:hAnsi="Arial" w:cs="Arial"/>
          <w:sz w:val="24"/>
          <w:szCs w:val="24"/>
        </w:rPr>
        <w:t xml:space="preserve">sigan expidiendo sus médicos tratantes </w:t>
      </w:r>
      <w:r w:rsidR="00A12286" w:rsidRPr="0093468F">
        <w:rPr>
          <w:rFonts w:ascii="Arial" w:hAnsi="Arial" w:cs="Arial"/>
          <w:sz w:val="24"/>
          <w:szCs w:val="24"/>
        </w:rPr>
        <w:t xml:space="preserve">hasta el día 540, </w:t>
      </w:r>
      <w:r w:rsidR="00133977" w:rsidRPr="0093468F">
        <w:rPr>
          <w:rFonts w:ascii="Arial" w:hAnsi="Arial" w:cs="Arial"/>
          <w:sz w:val="24"/>
          <w:szCs w:val="24"/>
        </w:rPr>
        <w:t>siempre y cuando tengan que ver con la patología de lumbago más ciática.</w:t>
      </w:r>
      <w:r w:rsidR="00720E2C" w:rsidRPr="0093468F">
        <w:rPr>
          <w:rFonts w:ascii="Arial" w:hAnsi="Arial" w:cs="Arial"/>
          <w:sz w:val="24"/>
          <w:szCs w:val="24"/>
        </w:rPr>
        <w:t xml:space="preserve"> </w:t>
      </w:r>
    </w:p>
    <w:p w:rsidR="00A12286" w:rsidRPr="00016DE8" w:rsidRDefault="00A12286" w:rsidP="00016DE8">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lastRenderedPageBreak/>
        <w:t>DECISIÓN</w:t>
      </w:r>
    </w:p>
    <w:p w:rsidR="00A12286" w:rsidRPr="00016DE8" w:rsidRDefault="00A12286" w:rsidP="00016DE8">
      <w:pPr>
        <w:tabs>
          <w:tab w:val="left" w:pos="2410"/>
          <w:tab w:val="left" w:pos="2835"/>
        </w:tabs>
        <w:spacing w:line="276" w:lineRule="auto"/>
        <w:rPr>
          <w:rFonts w:ascii="Arial" w:hAnsi="Arial" w:cs="Arial"/>
          <w:sz w:val="22"/>
          <w:szCs w:val="24"/>
        </w:rPr>
      </w:pPr>
    </w:p>
    <w:p w:rsidR="007222FF" w:rsidRPr="0093468F" w:rsidRDefault="007222FF" w:rsidP="0093468F">
      <w:pPr>
        <w:tabs>
          <w:tab w:val="left" w:pos="9200"/>
        </w:tabs>
        <w:spacing w:line="276" w:lineRule="auto"/>
        <w:ind w:right="46"/>
        <w:rPr>
          <w:rFonts w:ascii="Arial" w:hAnsi="Arial" w:cs="Arial"/>
          <w:sz w:val="24"/>
          <w:szCs w:val="24"/>
          <w:lang w:val="es-ES_tradnl"/>
        </w:rPr>
      </w:pPr>
      <w:r w:rsidRPr="0093468F">
        <w:rPr>
          <w:rFonts w:ascii="Arial" w:hAnsi="Arial" w:cs="Arial"/>
          <w:sz w:val="24"/>
          <w:szCs w:val="24"/>
          <w:lang w:val="es-ES_tradnl"/>
        </w:rPr>
        <w:t xml:space="preserve">Con base en lo expuesto en precedencia, la Sala de Decisión Penal del Tribunal Superior de Pereira, administrando justicia en nombre de la República y por mandato de la Constitución y la ley,  </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t>RESUELVE</w:t>
      </w:r>
    </w:p>
    <w:p w:rsidR="007222FF" w:rsidRPr="00016DE8" w:rsidRDefault="007222FF" w:rsidP="00016DE8">
      <w:pPr>
        <w:tabs>
          <w:tab w:val="left" w:pos="2410"/>
          <w:tab w:val="left" w:pos="2835"/>
        </w:tabs>
        <w:spacing w:line="276" w:lineRule="auto"/>
        <w:rPr>
          <w:rFonts w:ascii="Arial" w:hAnsi="Arial" w:cs="Arial"/>
          <w:sz w:val="22"/>
          <w:szCs w:val="24"/>
        </w:rPr>
      </w:pPr>
    </w:p>
    <w:p w:rsidR="007222FF" w:rsidRPr="0093468F" w:rsidRDefault="007222FF" w:rsidP="0093468F">
      <w:pPr>
        <w:spacing w:line="276" w:lineRule="auto"/>
        <w:ind w:right="51"/>
        <w:rPr>
          <w:rFonts w:ascii="Arial" w:hAnsi="Arial" w:cs="Arial"/>
          <w:sz w:val="24"/>
          <w:szCs w:val="24"/>
        </w:rPr>
      </w:pPr>
      <w:r w:rsidRPr="0093468F">
        <w:rPr>
          <w:rFonts w:ascii="Arial" w:hAnsi="Arial" w:cs="Arial"/>
          <w:b/>
          <w:sz w:val="24"/>
          <w:szCs w:val="24"/>
          <w:lang w:val="es-ES"/>
        </w:rPr>
        <w:t>PRIMERO: CONFIRMAR</w:t>
      </w:r>
      <w:r w:rsidR="00A12286" w:rsidRPr="0093468F">
        <w:rPr>
          <w:rFonts w:ascii="Arial" w:hAnsi="Arial" w:cs="Arial"/>
          <w:b/>
          <w:sz w:val="24"/>
          <w:szCs w:val="24"/>
          <w:lang w:val="es-ES"/>
        </w:rPr>
        <w:t xml:space="preserve"> PARCIALMENTE</w:t>
      </w:r>
      <w:r w:rsidR="00A12286" w:rsidRPr="0093468F">
        <w:rPr>
          <w:rFonts w:ascii="Arial" w:hAnsi="Arial" w:cs="Arial"/>
          <w:sz w:val="24"/>
          <w:szCs w:val="24"/>
        </w:rPr>
        <w:t xml:space="preserve"> </w:t>
      </w:r>
      <w:r w:rsidRPr="0093468F">
        <w:rPr>
          <w:rFonts w:ascii="Arial" w:hAnsi="Arial" w:cs="Arial"/>
          <w:sz w:val="24"/>
          <w:szCs w:val="24"/>
        </w:rPr>
        <w:t xml:space="preserve">la decisión emitida el </w:t>
      </w:r>
      <w:r w:rsidR="00A12286" w:rsidRPr="0093468F">
        <w:rPr>
          <w:rFonts w:ascii="Arial" w:hAnsi="Arial" w:cs="Arial"/>
          <w:sz w:val="24"/>
          <w:szCs w:val="24"/>
        </w:rPr>
        <w:t>8</w:t>
      </w:r>
      <w:r w:rsidRPr="0093468F">
        <w:rPr>
          <w:rFonts w:ascii="Arial" w:hAnsi="Arial" w:cs="Arial"/>
          <w:sz w:val="24"/>
          <w:szCs w:val="24"/>
        </w:rPr>
        <w:t xml:space="preserve"> de </w:t>
      </w:r>
      <w:r w:rsidR="00A12286" w:rsidRPr="0093468F">
        <w:rPr>
          <w:rFonts w:ascii="Arial" w:hAnsi="Arial" w:cs="Arial"/>
          <w:sz w:val="24"/>
          <w:szCs w:val="24"/>
        </w:rPr>
        <w:t>julio de 2019 p</w:t>
      </w:r>
      <w:r w:rsidRPr="0093468F">
        <w:rPr>
          <w:rFonts w:ascii="Arial" w:hAnsi="Arial" w:cs="Arial"/>
          <w:sz w:val="24"/>
          <w:szCs w:val="24"/>
        </w:rPr>
        <w:t xml:space="preserve">or el Juzgado </w:t>
      </w:r>
      <w:r w:rsidR="00A12286" w:rsidRPr="0093468F">
        <w:rPr>
          <w:rFonts w:ascii="Arial" w:hAnsi="Arial" w:cs="Arial"/>
          <w:sz w:val="24"/>
          <w:szCs w:val="24"/>
        </w:rPr>
        <w:t>2</w:t>
      </w:r>
      <w:r w:rsidRPr="0093468F">
        <w:rPr>
          <w:rFonts w:ascii="Arial" w:hAnsi="Arial" w:cs="Arial"/>
          <w:sz w:val="24"/>
          <w:szCs w:val="24"/>
        </w:rPr>
        <w:t xml:space="preserve">º </w:t>
      </w:r>
      <w:r w:rsidR="00A12286" w:rsidRPr="0093468F">
        <w:rPr>
          <w:rFonts w:ascii="Arial" w:hAnsi="Arial" w:cs="Arial"/>
          <w:sz w:val="24"/>
          <w:szCs w:val="24"/>
        </w:rPr>
        <w:t xml:space="preserve">Penal del Circuito de Pereira </w:t>
      </w:r>
      <w:r w:rsidRPr="0093468F">
        <w:rPr>
          <w:rFonts w:ascii="Arial" w:hAnsi="Arial" w:cs="Arial"/>
          <w:sz w:val="24"/>
          <w:szCs w:val="24"/>
        </w:rPr>
        <w:t xml:space="preserve">dentro de la tutela instaurada por la apoderada judicial del señor </w:t>
      </w:r>
      <w:r w:rsidR="00A12286" w:rsidRPr="0093468F">
        <w:rPr>
          <w:rFonts w:ascii="Arial" w:hAnsi="Arial" w:cs="Arial"/>
          <w:sz w:val="24"/>
          <w:szCs w:val="24"/>
        </w:rPr>
        <w:t>Emerson Mosquera</w:t>
      </w:r>
      <w:r w:rsidRPr="0093468F">
        <w:rPr>
          <w:rFonts w:ascii="Arial" w:hAnsi="Arial" w:cs="Arial"/>
          <w:sz w:val="24"/>
          <w:szCs w:val="24"/>
        </w:rPr>
        <w:t xml:space="preserve"> en contra de la </w:t>
      </w:r>
      <w:r w:rsidR="00A12286" w:rsidRPr="0093468F">
        <w:rPr>
          <w:rFonts w:ascii="Arial" w:hAnsi="Arial" w:cs="Arial"/>
          <w:sz w:val="24"/>
          <w:szCs w:val="24"/>
        </w:rPr>
        <w:t>EPS MEDIMÁS y COLPENSIONES</w:t>
      </w:r>
      <w:r w:rsidRPr="0093468F">
        <w:rPr>
          <w:rFonts w:ascii="Arial" w:hAnsi="Arial" w:cs="Arial"/>
          <w:sz w:val="24"/>
          <w:szCs w:val="24"/>
        </w:rPr>
        <w:t>.</w:t>
      </w:r>
    </w:p>
    <w:p w:rsidR="00A12286" w:rsidRPr="00016DE8" w:rsidRDefault="00A12286" w:rsidP="00016DE8">
      <w:pPr>
        <w:tabs>
          <w:tab w:val="left" w:pos="2410"/>
          <w:tab w:val="left" w:pos="2835"/>
        </w:tabs>
        <w:spacing w:line="276" w:lineRule="auto"/>
        <w:rPr>
          <w:rFonts w:ascii="Arial" w:hAnsi="Arial" w:cs="Arial"/>
          <w:sz w:val="22"/>
          <w:szCs w:val="24"/>
        </w:rPr>
      </w:pPr>
    </w:p>
    <w:p w:rsidR="00A12286" w:rsidRPr="0093468F" w:rsidRDefault="007222FF" w:rsidP="0093468F">
      <w:pPr>
        <w:spacing w:line="276" w:lineRule="auto"/>
        <w:ind w:right="51"/>
        <w:rPr>
          <w:rFonts w:ascii="Arial" w:hAnsi="Arial" w:cs="Arial"/>
          <w:sz w:val="24"/>
          <w:szCs w:val="24"/>
        </w:rPr>
      </w:pPr>
      <w:r w:rsidRPr="0093468F">
        <w:rPr>
          <w:rFonts w:ascii="Arial" w:hAnsi="Arial" w:cs="Arial"/>
          <w:b/>
          <w:sz w:val="24"/>
          <w:szCs w:val="24"/>
          <w:lang w:val="es-ES"/>
        </w:rPr>
        <w:t xml:space="preserve">SEGUNDO: </w:t>
      </w:r>
      <w:r w:rsidR="00A12286" w:rsidRPr="0093468F">
        <w:rPr>
          <w:rFonts w:ascii="Arial" w:hAnsi="Arial" w:cs="Arial"/>
          <w:b/>
          <w:sz w:val="24"/>
          <w:szCs w:val="24"/>
          <w:lang w:val="es-ES"/>
        </w:rPr>
        <w:t>MODIFICAR</w:t>
      </w:r>
      <w:r w:rsidR="00A12286" w:rsidRPr="0093468F">
        <w:rPr>
          <w:rFonts w:ascii="Arial" w:hAnsi="Arial" w:cs="Arial"/>
          <w:sz w:val="24"/>
          <w:szCs w:val="24"/>
        </w:rPr>
        <w:t xml:space="preserve"> el numeral segundo de la providencia estudiada con el fin de ORDENAR </w:t>
      </w:r>
      <w:r w:rsidR="00A12286" w:rsidRPr="0093468F">
        <w:rPr>
          <w:rFonts w:ascii="Arial" w:eastAsia="SimSun" w:hAnsi="Arial" w:cs="Arial"/>
          <w:bCs/>
          <w:sz w:val="24"/>
          <w:szCs w:val="24"/>
        </w:rPr>
        <w:t xml:space="preserve">a la EPS MEDIMÁS que dentro del término otorgado por la A quo, </w:t>
      </w:r>
      <w:r w:rsidR="00A12286" w:rsidRPr="0093468F">
        <w:rPr>
          <w:rFonts w:ascii="Arial" w:hAnsi="Arial" w:cs="Arial"/>
          <w:sz w:val="24"/>
          <w:szCs w:val="24"/>
          <w:lang w:val="es-MX"/>
        </w:rPr>
        <w:t xml:space="preserve"> reconozca y pague a</w:t>
      </w:r>
      <w:r w:rsidR="00A12286" w:rsidRPr="0093468F">
        <w:rPr>
          <w:rFonts w:ascii="Arial" w:hAnsi="Arial" w:cs="Arial"/>
          <w:sz w:val="24"/>
          <w:szCs w:val="24"/>
        </w:rPr>
        <w:t xml:space="preserve">l señor Emerson Mosquera las incapacidades médicas superiores a 180 días hasta el 14 de mayo de 019, excepto el período comprendido entre el 209-04-14 al 2019-05-11, por las razones expuestas. </w:t>
      </w:r>
    </w:p>
    <w:p w:rsidR="00A12286" w:rsidRPr="00016DE8" w:rsidRDefault="00A12286" w:rsidP="00016DE8">
      <w:pPr>
        <w:tabs>
          <w:tab w:val="left" w:pos="2410"/>
          <w:tab w:val="left" w:pos="2835"/>
        </w:tabs>
        <w:spacing w:line="276" w:lineRule="auto"/>
        <w:rPr>
          <w:rFonts w:ascii="Arial" w:hAnsi="Arial" w:cs="Arial"/>
          <w:sz w:val="22"/>
          <w:szCs w:val="24"/>
        </w:rPr>
      </w:pPr>
    </w:p>
    <w:p w:rsidR="00A12286" w:rsidRPr="0093468F" w:rsidRDefault="00A12286" w:rsidP="0093468F">
      <w:pPr>
        <w:shd w:val="clear" w:color="auto" w:fill="FFFFFF"/>
        <w:spacing w:line="276" w:lineRule="auto"/>
        <w:textAlignment w:val="baseline"/>
        <w:rPr>
          <w:rFonts w:ascii="Arial" w:hAnsi="Arial" w:cs="Arial"/>
          <w:sz w:val="24"/>
          <w:szCs w:val="24"/>
        </w:rPr>
      </w:pPr>
      <w:r w:rsidRPr="0093468F">
        <w:rPr>
          <w:rFonts w:ascii="Arial" w:hAnsi="Arial" w:cs="Arial"/>
          <w:b/>
          <w:sz w:val="24"/>
          <w:szCs w:val="24"/>
          <w:lang w:val="es-ES"/>
        </w:rPr>
        <w:t>TERCERO: ADICIONAR</w:t>
      </w:r>
      <w:r w:rsidRPr="0093468F">
        <w:rPr>
          <w:rFonts w:ascii="Arial" w:hAnsi="Arial" w:cs="Arial"/>
          <w:sz w:val="24"/>
          <w:szCs w:val="24"/>
        </w:rPr>
        <w:t xml:space="preserve">  a la sentencia un numeral con el fin de ORDENAR  a COLPENSIONES que dentro del término de 48 horas contado a partir de  la notificación de este fallo, reconozca y cancele al señor Emerson Mosquera las incapacidades médicas del período comprendido entre 2019-05-12 al 2019-06-10 y las que sigan expidiendo sus médicos tratantes hasta el día 540, siempre y cuando tengan que ver con la patología de lumbago más ciática. </w:t>
      </w:r>
    </w:p>
    <w:p w:rsidR="00A12286" w:rsidRPr="00016DE8" w:rsidRDefault="00A12286" w:rsidP="00016DE8">
      <w:pPr>
        <w:tabs>
          <w:tab w:val="left" w:pos="2410"/>
          <w:tab w:val="left" w:pos="2835"/>
        </w:tabs>
        <w:spacing w:line="276" w:lineRule="auto"/>
        <w:rPr>
          <w:rFonts w:ascii="Arial" w:hAnsi="Arial" w:cs="Arial"/>
          <w:sz w:val="22"/>
          <w:szCs w:val="24"/>
        </w:rPr>
      </w:pPr>
    </w:p>
    <w:p w:rsidR="007222FF" w:rsidRPr="0093468F" w:rsidRDefault="00A12286" w:rsidP="0093468F">
      <w:pPr>
        <w:spacing w:line="276" w:lineRule="auto"/>
        <w:ind w:right="51"/>
        <w:rPr>
          <w:rFonts w:ascii="Arial" w:hAnsi="Arial" w:cs="Arial"/>
          <w:sz w:val="24"/>
          <w:szCs w:val="24"/>
        </w:rPr>
      </w:pPr>
      <w:r w:rsidRPr="0093468F">
        <w:rPr>
          <w:rFonts w:ascii="Arial" w:hAnsi="Arial" w:cs="Arial"/>
          <w:b/>
          <w:sz w:val="24"/>
          <w:szCs w:val="24"/>
          <w:lang w:val="es-ES"/>
        </w:rPr>
        <w:t>CUARTO:</w:t>
      </w:r>
      <w:r w:rsidRPr="0093468F">
        <w:rPr>
          <w:rFonts w:ascii="Arial" w:hAnsi="Arial" w:cs="Arial"/>
          <w:sz w:val="24"/>
          <w:szCs w:val="24"/>
        </w:rPr>
        <w:t xml:space="preserve"> </w:t>
      </w:r>
      <w:r w:rsidR="007222FF" w:rsidRPr="0093468F">
        <w:rPr>
          <w:rFonts w:ascii="Arial" w:hAnsi="Arial" w:cs="Arial"/>
          <w:sz w:val="24"/>
          <w:szCs w:val="24"/>
        </w:rPr>
        <w:t>Notificar a las partes por el medio más expedito posible y remitir la actuación a la Honorable Corte Constitucional, para su eventual revisión.</w:t>
      </w: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93468F" w:rsidRDefault="007222FF" w:rsidP="0093468F">
      <w:pPr>
        <w:spacing w:line="276" w:lineRule="auto"/>
        <w:jc w:val="center"/>
        <w:outlineLvl w:val="0"/>
        <w:rPr>
          <w:rFonts w:ascii="Arial" w:hAnsi="Arial" w:cs="Arial"/>
          <w:sz w:val="24"/>
          <w:szCs w:val="24"/>
          <w:lang w:val="es-ES"/>
        </w:rPr>
      </w:pPr>
      <w:r w:rsidRPr="0093468F">
        <w:rPr>
          <w:rFonts w:ascii="Arial" w:hAnsi="Arial" w:cs="Arial"/>
          <w:sz w:val="24"/>
          <w:szCs w:val="24"/>
          <w:lang w:val="es-ES"/>
        </w:rPr>
        <w:t>NOTIFÍQUESE Y CÚMPLASE</w:t>
      </w: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B14311" w:rsidRDefault="007222FF" w:rsidP="00B14311">
      <w:pPr>
        <w:tabs>
          <w:tab w:val="left" w:pos="2410"/>
          <w:tab w:val="left" w:pos="2835"/>
        </w:tabs>
        <w:spacing w:line="276" w:lineRule="auto"/>
        <w:rPr>
          <w:rFonts w:ascii="Arial" w:hAnsi="Arial" w:cs="Arial"/>
          <w:sz w:val="22"/>
          <w:szCs w:val="24"/>
        </w:rPr>
      </w:pPr>
    </w:p>
    <w:p w:rsidR="005D18E9" w:rsidRPr="00B14311" w:rsidRDefault="005D18E9" w:rsidP="00B14311">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t>JAIRO ERNESTO ESCOBAR SANZ</w:t>
      </w:r>
    </w:p>
    <w:p w:rsidR="007222FF" w:rsidRPr="0093468F" w:rsidRDefault="007222FF" w:rsidP="0093468F">
      <w:pPr>
        <w:tabs>
          <w:tab w:val="left" w:pos="6660"/>
        </w:tabs>
        <w:spacing w:line="276" w:lineRule="auto"/>
        <w:jc w:val="center"/>
        <w:rPr>
          <w:rFonts w:ascii="Arial" w:hAnsi="Arial" w:cs="Arial"/>
          <w:bCs/>
          <w:sz w:val="24"/>
          <w:szCs w:val="24"/>
          <w:lang w:val="pt-BR"/>
        </w:rPr>
      </w:pPr>
      <w:r w:rsidRPr="0093468F">
        <w:rPr>
          <w:rFonts w:ascii="Arial" w:hAnsi="Arial" w:cs="Arial"/>
          <w:bCs/>
          <w:sz w:val="24"/>
          <w:szCs w:val="24"/>
          <w:lang w:val="pt-BR"/>
        </w:rPr>
        <w:t>Magistrado</w:t>
      </w:r>
    </w:p>
    <w:p w:rsidR="007222FF" w:rsidRPr="00B14311" w:rsidRDefault="007222FF" w:rsidP="00B14311">
      <w:pPr>
        <w:tabs>
          <w:tab w:val="left" w:pos="2410"/>
          <w:tab w:val="left" w:pos="2835"/>
        </w:tabs>
        <w:spacing w:line="276" w:lineRule="auto"/>
        <w:rPr>
          <w:rFonts w:ascii="Arial" w:hAnsi="Arial" w:cs="Arial"/>
          <w:sz w:val="22"/>
          <w:szCs w:val="24"/>
        </w:rPr>
      </w:pPr>
    </w:p>
    <w:p w:rsidR="005D18E9" w:rsidRPr="00B14311" w:rsidRDefault="005D18E9" w:rsidP="00B14311">
      <w:pPr>
        <w:tabs>
          <w:tab w:val="left" w:pos="2410"/>
          <w:tab w:val="left" w:pos="2835"/>
        </w:tabs>
        <w:spacing w:line="276" w:lineRule="auto"/>
        <w:rPr>
          <w:rFonts w:ascii="Arial" w:hAnsi="Arial" w:cs="Arial"/>
          <w:sz w:val="22"/>
          <w:szCs w:val="24"/>
        </w:rPr>
      </w:pPr>
    </w:p>
    <w:p w:rsidR="005D18E9" w:rsidRPr="00B14311" w:rsidRDefault="005D18E9" w:rsidP="00B14311">
      <w:pPr>
        <w:tabs>
          <w:tab w:val="left" w:pos="2410"/>
          <w:tab w:val="left" w:pos="2835"/>
        </w:tabs>
        <w:spacing w:line="276" w:lineRule="auto"/>
        <w:rPr>
          <w:rFonts w:ascii="Arial" w:hAnsi="Arial" w:cs="Arial"/>
          <w:sz w:val="22"/>
          <w:szCs w:val="24"/>
        </w:rPr>
      </w:pP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r w:rsidRPr="0093468F">
        <w:rPr>
          <w:rFonts w:ascii="Arial" w:hAnsi="Arial" w:cs="Arial"/>
          <w:b/>
          <w:szCs w:val="24"/>
          <w:lang w:val="es-ES"/>
        </w:rPr>
        <w:t xml:space="preserve">MANUEL </w:t>
      </w:r>
      <w:proofErr w:type="spellStart"/>
      <w:r w:rsidRPr="0093468F">
        <w:rPr>
          <w:rFonts w:ascii="Arial" w:hAnsi="Arial" w:cs="Arial"/>
          <w:b/>
          <w:szCs w:val="24"/>
          <w:lang w:val="es-ES"/>
        </w:rPr>
        <w:t>YARZAGARAY</w:t>
      </w:r>
      <w:proofErr w:type="spellEnd"/>
      <w:r w:rsidRPr="0093468F">
        <w:rPr>
          <w:rFonts w:ascii="Arial" w:hAnsi="Arial" w:cs="Arial"/>
          <w:b/>
          <w:szCs w:val="24"/>
          <w:lang w:val="es-ES"/>
        </w:rPr>
        <w:t xml:space="preserve"> BANDERA</w:t>
      </w:r>
    </w:p>
    <w:p w:rsidR="007222FF" w:rsidRPr="0093468F" w:rsidRDefault="007222FF" w:rsidP="0093468F">
      <w:pPr>
        <w:tabs>
          <w:tab w:val="left" w:pos="6660"/>
        </w:tabs>
        <w:spacing w:line="276" w:lineRule="auto"/>
        <w:jc w:val="center"/>
        <w:rPr>
          <w:rFonts w:ascii="Arial" w:hAnsi="Arial" w:cs="Arial"/>
          <w:bCs/>
          <w:sz w:val="24"/>
          <w:szCs w:val="24"/>
          <w:lang w:val="pt-BR"/>
        </w:rPr>
      </w:pPr>
      <w:r w:rsidRPr="0093468F">
        <w:rPr>
          <w:rFonts w:ascii="Arial" w:hAnsi="Arial" w:cs="Arial"/>
          <w:bCs/>
          <w:sz w:val="24"/>
          <w:szCs w:val="24"/>
          <w:lang w:val="pt-BR"/>
        </w:rPr>
        <w:t>Magistrado</w:t>
      </w: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B14311" w:rsidRDefault="007222FF" w:rsidP="00B14311">
      <w:pPr>
        <w:tabs>
          <w:tab w:val="left" w:pos="2410"/>
          <w:tab w:val="left" w:pos="2835"/>
        </w:tabs>
        <w:spacing w:line="276" w:lineRule="auto"/>
        <w:rPr>
          <w:rFonts w:ascii="Arial" w:hAnsi="Arial" w:cs="Arial"/>
          <w:sz w:val="22"/>
          <w:szCs w:val="24"/>
        </w:rPr>
      </w:pPr>
    </w:p>
    <w:p w:rsidR="007222FF" w:rsidRPr="0093468F" w:rsidRDefault="007222FF" w:rsidP="0093468F">
      <w:pPr>
        <w:pStyle w:val="Textoindependiente2"/>
        <w:tabs>
          <w:tab w:val="left" w:pos="-1701"/>
        </w:tabs>
        <w:overflowPunct w:val="0"/>
        <w:autoSpaceDE w:val="0"/>
        <w:autoSpaceDN w:val="0"/>
        <w:adjustRightInd w:val="0"/>
        <w:spacing w:after="0" w:line="276" w:lineRule="auto"/>
        <w:jc w:val="center"/>
        <w:textAlignment w:val="baseline"/>
        <w:rPr>
          <w:rFonts w:ascii="Arial" w:hAnsi="Arial" w:cs="Arial"/>
          <w:b/>
          <w:szCs w:val="24"/>
          <w:lang w:val="es-ES"/>
        </w:rPr>
      </w:pPr>
      <w:bookmarkStart w:id="1" w:name="_GoBack"/>
      <w:bookmarkEnd w:id="1"/>
      <w:r w:rsidRPr="0093468F">
        <w:rPr>
          <w:rFonts w:ascii="Arial" w:hAnsi="Arial" w:cs="Arial"/>
          <w:b/>
          <w:szCs w:val="24"/>
          <w:lang w:val="es-ES"/>
        </w:rPr>
        <w:t>JORGE ARTURO CASTAÑO DUQUE</w:t>
      </w:r>
    </w:p>
    <w:p w:rsidR="008C42E5" w:rsidRPr="0093468F" w:rsidRDefault="007222FF" w:rsidP="0093468F">
      <w:pPr>
        <w:tabs>
          <w:tab w:val="left" w:pos="6660"/>
        </w:tabs>
        <w:spacing w:line="276" w:lineRule="auto"/>
        <w:jc w:val="center"/>
        <w:rPr>
          <w:rFonts w:ascii="Arial" w:hAnsi="Arial" w:cs="Arial"/>
          <w:sz w:val="24"/>
          <w:szCs w:val="24"/>
          <w:lang w:val="es-ES"/>
        </w:rPr>
      </w:pPr>
      <w:r w:rsidRPr="0093468F">
        <w:rPr>
          <w:rFonts w:ascii="Arial" w:hAnsi="Arial" w:cs="Arial"/>
          <w:bCs/>
          <w:sz w:val="24"/>
          <w:szCs w:val="24"/>
          <w:lang w:val="pt-BR"/>
        </w:rPr>
        <w:t>Magistrado</w:t>
      </w:r>
    </w:p>
    <w:sectPr w:rsidR="008C42E5" w:rsidRPr="0093468F" w:rsidSect="0093468F">
      <w:headerReference w:type="default" r:id="rId9"/>
      <w:footerReference w:type="default" r:id="rId10"/>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CC" w:rsidRDefault="00E766CC">
      <w:r>
        <w:separator/>
      </w:r>
    </w:p>
  </w:endnote>
  <w:endnote w:type="continuationSeparator" w:id="0">
    <w:p w:rsidR="00E766CC" w:rsidRDefault="00E7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3B54F9" w:rsidRDefault="005F0EC4" w:rsidP="003B54F9">
    <w:pPr>
      <w:pStyle w:val="Piedepgina"/>
    </w:pPr>
    <w:r w:rsidRPr="003B54F9">
      <w:t xml:space="preserve">Página </w:t>
    </w:r>
    <w:r w:rsidRPr="003B54F9">
      <w:fldChar w:fldCharType="begin"/>
    </w:r>
    <w:r w:rsidRPr="003B54F9">
      <w:instrText xml:space="preserve"> PAGE </w:instrText>
    </w:r>
    <w:r w:rsidRPr="003B54F9">
      <w:fldChar w:fldCharType="separate"/>
    </w:r>
    <w:r w:rsidR="00B14311">
      <w:rPr>
        <w:noProof/>
      </w:rPr>
      <w:t>11</w:t>
    </w:r>
    <w:r w:rsidRPr="003B54F9">
      <w:fldChar w:fldCharType="end"/>
    </w:r>
    <w:r w:rsidRPr="003B54F9">
      <w:t xml:space="preserve"> de </w:t>
    </w:r>
    <w:r w:rsidR="002E219F" w:rsidRPr="003B54F9">
      <w:fldChar w:fldCharType="begin"/>
    </w:r>
    <w:r w:rsidR="002E219F" w:rsidRPr="003B54F9">
      <w:instrText xml:space="preserve"> NUMPAGES </w:instrText>
    </w:r>
    <w:r w:rsidR="002E219F" w:rsidRPr="003B54F9">
      <w:fldChar w:fldCharType="separate"/>
    </w:r>
    <w:r w:rsidR="00B14311">
      <w:rPr>
        <w:noProof/>
      </w:rPr>
      <w:t>11</w:t>
    </w:r>
    <w:r w:rsidR="002E219F" w:rsidRPr="003B54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CC" w:rsidRDefault="00E766CC">
      <w:r>
        <w:separator/>
      </w:r>
    </w:p>
  </w:footnote>
  <w:footnote w:type="continuationSeparator" w:id="0">
    <w:p w:rsidR="00E766CC" w:rsidRDefault="00E766CC">
      <w:r>
        <w:continuationSeparator/>
      </w:r>
    </w:p>
  </w:footnote>
  <w:footnote w:id="1">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lang w:val="es-ES"/>
        </w:rPr>
        <w:t xml:space="preserve"> Decreto 2591 de 1991, artículo 6-1.</w:t>
      </w:r>
    </w:p>
  </w:footnote>
  <w:footnote w:id="2">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Decreto 2591 de 1991, artículo 6-2.</w:t>
      </w:r>
    </w:p>
  </w:footnote>
  <w:footnote w:id="3">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Decreto 2591 de 1991, artículo 6-3.</w:t>
      </w:r>
    </w:p>
  </w:footnote>
  <w:footnote w:id="4">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Decreto 2591 de 1991, artículo 6-4.</w:t>
      </w:r>
    </w:p>
  </w:footnote>
  <w:footnote w:id="5">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Decreto 2591 de 1991, artículo 6-5.</w:t>
      </w:r>
    </w:p>
  </w:footnote>
  <w:footnote w:id="6">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Sentencia T - 903 de 2008 entre otras.</w:t>
      </w:r>
    </w:p>
  </w:footnote>
  <w:footnote w:id="7">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Sentencia T - 1219 de 2001</w:t>
      </w:r>
    </w:p>
  </w:footnote>
  <w:footnote w:id="8">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Decreto 2591 de 1991, artículo 38. Sentencia T-407 de 2005 entre otras.</w:t>
      </w:r>
    </w:p>
  </w:footnote>
  <w:footnote w:id="9">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Sentencia T-409 de 2008 </w:t>
      </w:r>
    </w:p>
  </w:footnote>
  <w:footnote w:id="10">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Sentencia T-011 de 1997 entre otras.</w:t>
      </w:r>
    </w:p>
  </w:footnote>
  <w:footnote w:id="11">
    <w:p w:rsidR="00043C43" w:rsidRPr="00681495" w:rsidRDefault="00043C43" w:rsidP="00681495">
      <w:pPr>
        <w:pStyle w:val="Sinespaciado"/>
        <w:shd w:val="clear" w:color="auto" w:fill="FFFFFF"/>
        <w:jc w:val="both"/>
        <w:textAlignment w:val="baseline"/>
        <w:rPr>
          <w:rFonts w:ascii="Arial" w:hAnsi="Arial" w:cs="Arial"/>
          <w:i/>
          <w:color w:val="2D2D2D"/>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w:t>
      </w:r>
      <w:r w:rsidR="00516653" w:rsidRPr="00681495">
        <w:rPr>
          <w:rFonts w:ascii="Arial" w:hAnsi="Arial" w:cs="Arial"/>
          <w:sz w:val="18"/>
          <w:szCs w:val="18"/>
        </w:rPr>
        <w:t>“</w:t>
      </w:r>
      <w:r w:rsidR="00516653" w:rsidRPr="00681495">
        <w:rPr>
          <w:rFonts w:ascii="Arial" w:hAnsi="Arial" w:cs="Arial"/>
          <w:i/>
          <w:color w:val="2D2D2D"/>
          <w:sz w:val="18"/>
          <w:szCs w:val="18"/>
          <w:bdr w:val="none" w:sz="0" w:space="0" w:color="auto" w:frame="1"/>
        </w:rPr>
        <w:t>Por su parte, el principio de inmediatez como requisito de procedibilidad, exige que la acción de tutela sea interpuesta </w:t>
      </w:r>
      <w:r w:rsidR="00516653" w:rsidRPr="00681495">
        <w:rPr>
          <w:rFonts w:ascii="Arial" w:hAnsi="Arial" w:cs="Arial"/>
          <w:i/>
          <w:color w:val="2D2D2D"/>
          <w:sz w:val="18"/>
          <w:szCs w:val="18"/>
          <w:bdr w:val="none" w:sz="0" w:space="0" w:color="auto" w:frame="1"/>
          <w:shd w:val="clear" w:color="auto" w:fill="FFFFFF"/>
          <w:lang w:val="es-ES_tradnl"/>
        </w:rPr>
        <w:t>en un tiempo razonable en relación con el acto que generó la presunta vulneración</w:t>
      </w:r>
      <w:r w:rsidR="00516653" w:rsidRPr="00681495">
        <w:rPr>
          <w:rFonts w:ascii="Arial" w:hAnsi="Arial" w:cs="Arial"/>
          <w:i/>
          <w:color w:val="2D2D2D"/>
          <w:sz w:val="18"/>
          <w:szCs w:val="18"/>
          <w:bdr w:val="none" w:sz="0" w:space="0" w:color="auto" w:frame="1"/>
        </w:rPr>
        <w:t> de los derechos fundamentales. Cuando el juez advierte que entre el momento de presentación de la acción y la ocurrencia del acto que conculcó los derechos alegados, transcurrió un lapso de tiempo considerable, este debe</w:t>
      </w:r>
      <w:r w:rsidR="00516653" w:rsidRPr="00681495">
        <w:rPr>
          <w:rFonts w:ascii="Arial" w:hAnsi="Arial" w:cs="Arial"/>
          <w:i/>
          <w:color w:val="2D2D2D"/>
          <w:sz w:val="18"/>
          <w:szCs w:val="18"/>
          <w:bdr w:val="none" w:sz="0" w:space="0" w:color="auto" w:frame="1"/>
          <w:shd w:val="clear" w:color="auto" w:fill="FFFFFF"/>
          <w:lang w:val="es-ES_tradnl"/>
        </w:rPr>
        <w:t> analizar los motivos por los cuales se presentó la inactividad del accionante, en tanto es inconstitucional otorgarle un término de caducidad a la acción, o rechazarla únicamente con fundamento en el paso del tiempo</w:t>
      </w:r>
      <w:bookmarkStart w:id="0" w:name="_ftnref50"/>
      <w:r w:rsidR="00516653" w:rsidRPr="00681495">
        <w:rPr>
          <w:rFonts w:ascii="Arial" w:hAnsi="Arial" w:cs="Arial"/>
          <w:i/>
          <w:color w:val="2D2D2D"/>
          <w:sz w:val="18"/>
          <w:szCs w:val="18"/>
          <w:bdr w:val="none" w:sz="0" w:space="0" w:color="auto" w:frame="1"/>
          <w:shd w:val="clear" w:color="auto" w:fill="FFFFFF"/>
          <w:lang w:val="es-ES_tradnl"/>
        </w:rPr>
        <w:fldChar w:fldCharType="begin"/>
      </w:r>
      <w:r w:rsidR="00516653" w:rsidRPr="00681495">
        <w:rPr>
          <w:rFonts w:ascii="Arial" w:hAnsi="Arial" w:cs="Arial"/>
          <w:i/>
          <w:color w:val="2D2D2D"/>
          <w:sz w:val="18"/>
          <w:szCs w:val="18"/>
          <w:bdr w:val="none" w:sz="0" w:space="0" w:color="auto" w:frame="1"/>
          <w:shd w:val="clear" w:color="auto" w:fill="FFFFFF"/>
          <w:lang w:val="es-ES_tradnl"/>
        </w:rPr>
        <w:instrText xml:space="preserve"> HYPERLINK "http://www.corteconstitucional.gov.co/relatoria/2018/T-314-18.htm" \l "_ftn50" \o "" </w:instrText>
      </w:r>
      <w:r w:rsidR="00516653" w:rsidRPr="00681495">
        <w:rPr>
          <w:rFonts w:ascii="Arial" w:hAnsi="Arial" w:cs="Arial"/>
          <w:i/>
          <w:color w:val="2D2D2D"/>
          <w:sz w:val="18"/>
          <w:szCs w:val="18"/>
          <w:bdr w:val="none" w:sz="0" w:space="0" w:color="auto" w:frame="1"/>
          <w:shd w:val="clear" w:color="auto" w:fill="FFFFFF"/>
          <w:lang w:val="es-ES_tradnl"/>
        </w:rPr>
        <w:fldChar w:fldCharType="separate"/>
      </w:r>
      <w:r w:rsidR="00516653" w:rsidRPr="00681495">
        <w:rPr>
          <w:rStyle w:val="Hipervnculo"/>
          <w:rFonts w:ascii="Arial" w:hAnsi="Arial" w:cs="Arial"/>
          <w:i/>
          <w:color w:val="954F72"/>
          <w:sz w:val="18"/>
          <w:szCs w:val="18"/>
          <w:bdr w:val="none" w:sz="0" w:space="0" w:color="auto" w:frame="1"/>
          <w:shd w:val="clear" w:color="auto" w:fill="FFFFFF"/>
          <w:lang w:val="es-ES_tradnl"/>
        </w:rPr>
        <w:t>[50]</w:t>
      </w:r>
      <w:r w:rsidR="00516653" w:rsidRPr="00681495">
        <w:rPr>
          <w:rFonts w:ascii="Arial" w:hAnsi="Arial" w:cs="Arial"/>
          <w:i/>
          <w:color w:val="2D2D2D"/>
          <w:sz w:val="18"/>
          <w:szCs w:val="18"/>
          <w:bdr w:val="none" w:sz="0" w:space="0" w:color="auto" w:frame="1"/>
          <w:shd w:val="clear" w:color="auto" w:fill="FFFFFF"/>
          <w:lang w:val="es-ES_tradnl"/>
        </w:rPr>
        <w:fldChar w:fldCharType="end"/>
      </w:r>
      <w:bookmarkEnd w:id="0"/>
      <w:r w:rsidR="00516653" w:rsidRPr="00681495">
        <w:rPr>
          <w:rFonts w:ascii="Arial" w:hAnsi="Arial" w:cs="Arial"/>
          <w:i/>
          <w:color w:val="2D2D2D"/>
          <w:sz w:val="18"/>
          <w:szCs w:val="18"/>
          <w:bdr w:val="none" w:sz="0" w:space="0" w:color="auto" w:frame="1"/>
          <w:shd w:val="clear" w:color="auto" w:fill="FFFFFF"/>
          <w:lang w:val="es-ES_tradnl"/>
        </w:rPr>
        <w:t xml:space="preserve">. </w:t>
      </w:r>
      <w:r w:rsidR="00516653" w:rsidRPr="00681495">
        <w:rPr>
          <w:rFonts w:ascii="Arial" w:hAnsi="Arial" w:cs="Arial"/>
          <w:color w:val="2D2D2D"/>
          <w:sz w:val="18"/>
          <w:szCs w:val="18"/>
          <w:bdr w:val="none" w:sz="0" w:space="0" w:color="auto" w:frame="1"/>
          <w:shd w:val="clear" w:color="auto" w:fill="FFFFFF"/>
          <w:lang w:val="es-ES_tradnl"/>
        </w:rPr>
        <w:t>(Sentencia T-314 de 2018)</w:t>
      </w:r>
    </w:p>
  </w:footnote>
  <w:footnote w:id="12">
    <w:p w:rsidR="00516653" w:rsidRPr="00681495" w:rsidRDefault="00516653"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Ver Sentencia T-1028 de 2010 </w:t>
      </w:r>
    </w:p>
  </w:footnote>
  <w:footnote w:id="13">
    <w:p w:rsidR="00534AEF" w:rsidRPr="00681495" w:rsidRDefault="00534AEF" w:rsidP="00681495">
      <w:pPr>
        <w:tabs>
          <w:tab w:val="left" w:pos="2805"/>
          <w:tab w:val="left" w:pos="9360"/>
        </w:tabs>
        <w:spacing w:line="240" w:lineRule="auto"/>
        <w:ind w:right="47"/>
        <w:rPr>
          <w:rFonts w:ascii="Arial" w:eastAsia="SimSun" w:hAnsi="Arial" w:cs="Arial"/>
          <w:bCs/>
          <w:i/>
          <w:sz w:val="18"/>
          <w:szCs w:val="18"/>
        </w:rPr>
      </w:pPr>
      <w:r w:rsidRPr="00681495">
        <w:rPr>
          <w:rStyle w:val="Refdenotaalpie"/>
          <w:rFonts w:ascii="Arial" w:hAnsi="Arial" w:cs="Arial"/>
          <w:i/>
          <w:sz w:val="18"/>
          <w:szCs w:val="18"/>
        </w:rPr>
        <w:footnoteRef/>
      </w:r>
      <w:r w:rsidRPr="00681495">
        <w:rPr>
          <w:rFonts w:ascii="Arial" w:hAnsi="Arial" w:cs="Arial"/>
          <w:i/>
          <w:sz w:val="18"/>
          <w:szCs w:val="18"/>
        </w:rPr>
        <w:t xml:space="preserve"> </w:t>
      </w:r>
      <w:r w:rsidRPr="00681495">
        <w:rPr>
          <w:rFonts w:ascii="Arial" w:hAnsi="Arial" w:cs="Arial"/>
          <w:i/>
          <w:color w:val="2D2D2D"/>
          <w:sz w:val="18"/>
          <w:szCs w:val="18"/>
          <w:shd w:val="clear" w:color="auto" w:fill="FFFFFF"/>
        </w:rPr>
        <w:t>Artículo 20. Presunción de veracidad. Si el informe no fuere rendido dentro del plazo correspondiente, se tendrán por ciertos los hechos y se entrará a resolver de plano, salvo que el juez estime necesaria otra averiguación previa.</w:t>
      </w:r>
      <w:r w:rsidRPr="00681495">
        <w:rPr>
          <w:rFonts w:ascii="Arial" w:eastAsia="SimSun" w:hAnsi="Arial" w:cs="Arial"/>
          <w:bCs/>
          <w:i/>
          <w:sz w:val="18"/>
          <w:szCs w:val="18"/>
        </w:rPr>
        <w:t xml:space="preserve">    </w:t>
      </w:r>
    </w:p>
  </w:footnote>
  <w:footnote w:id="14">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Decreto 2463 de 2001. Artículo 23 inciso 1º. </w:t>
      </w:r>
    </w:p>
  </w:footnote>
  <w:footnote w:id="15">
    <w:p w:rsidR="007222FF" w:rsidRPr="00681495" w:rsidRDefault="007222FF" w:rsidP="00681495">
      <w:pPr>
        <w:pStyle w:val="Textonotapie"/>
        <w:rPr>
          <w:rFonts w:ascii="Arial" w:hAnsi="Arial" w:cs="Arial"/>
          <w:sz w:val="18"/>
          <w:szCs w:val="18"/>
          <w:lang w:val="fr-FR"/>
        </w:rPr>
      </w:pPr>
      <w:r w:rsidRPr="00681495">
        <w:rPr>
          <w:rStyle w:val="Refdenotaalpie"/>
          <w:rFonts w:ascii="Arial" w:hAnsi="Arial" w:cs="Arial"/>
          <w:sz w:val="18"/>
          <w:szCs w:val="18"/>
        </w:rPr>
        <w:footnoteRef/>
      </w:r>
      <w:r w:rsidRPr="00681495">
        <w:rPr>
          <w:rFonts w:ascii="Arial" w:hAnsi="Arial" w:cs="Arial"/>
          <w:sz w:val="18"/>
          <w:szCs w:val="18"/>
          <w:lang w:val="fr-FR"/>
        </w:rPr>
        <w:t xml:space="preserve"> T-419 de 2015, M.P. Myriam Ávila </w:t>
      </w:r>
      <w:proofErr w:type="spellStart"/>
      <w:r w:rsidRPr="00681495">
        <w:rPr>
          <w:rFonts w:ascii="Arial" w:hAnsi="Arial" w:cs="Arial"/>
          <w:sz w:val="18"/>
          <w:szCs w:val="18"/>
          <w:lang w:val="fr-FR"/>
        </w:rPr>
        <w:t>Roldán</w:t>
      </w:r>
      <w:proofErr w:type="spellEnd"/>
      <w:r w:rsidRPr="00681495">
        <w:rPr>
          <w:rFonts w:ascii="Arial" w:hAnsi="Arial" w:cs="Arial"/>
          <w:sz w:val="18"/>
          <w:szCs w:val="18"/>
          <w:lang w:val="fr-FR"/>
        </w:rPr>
        <w:t>.</w:t>
      </w:r>
    </w:p>
  </w:footnote>
  <w:footnote w:id="16">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Decreto-Ley 019 de 2012. Art. 142.</w:t>
      </w:r>
    </w:p>
  </w:footnote>
  <w:footnote w:id="17">
    <w:p w:rsidR="007222FF" w:rsidRPr="00681495" w:rsidRDefault="007222FF" w:rsidP="00681495">
      <w:pPr>
        <w:pStyle w:val="Textonotapie"/>
        <w:rPr>
          <w:rFonts w:ascii="Arial" w:hAnsi="Arial" w:cs="Arial"/>
          <w:sz w:val="18"/>
          <w:szCs w:val="18"/>
        </w:rPr>
      </w:pPr>
      <w:r w:rsidRPr="00681495">
        <w:rPr>
          <w:rStyle w:val="Refdenotaalpie"/>
          <w:rFonts w:ascii="Arial" w:hAnsi="Arial" w:cs="Arial"/>
          <w:sz w:val="18"/>
          <w:szCs w:val="18"/>
        </w:rPr>
        <w:footnoteRef/>
      </w:r>
      <w:r w:rsidRPr="00681495">
        <w:rPr>
          <w:rFonts w:ascii="Arial" w:hAnsi="Arial" w:cs="Arial"/>
          <w:sz w:val="18"/>
          <w:szCs w:val="18"/>
        </w:rPr>
        <w:t xml:space="preserve"> Sentencia T-920 de 2009. M.P. Gabriel Eduardo Mendoza Martelo. Véase también: Concepto Jurídico 201511400874021 de 21 de mayo de 2015 del Ministerio de Protección Social.</w:t>
      </w:r>
    </w:p>
  </w:footnote>
  <w:footnote w:id="18">
    <w:p w:rsidR="007222FF" w:rsidRDefault="007222FF" w:rsidP="00681495">
      <w:pPr>
        <w:pStyle w:val="Textonotapie"/>
      </w:pPr>
      <w:r w:rsidRPr="00681495">
        <w:rPr>
          <w:rStyle w:val="Refdenotaalpie"/>
          <w:rFonts w:ascii="Arial" w:hAnsi="Arial" w:cs="Arial"/>
          <w:sz w:val="18"/>
          <w:szCs w:val="18"/>
        </w:rPr>
        <w:footnoteRef/>
      </w:r>
      <w:r w:rsidRPr="00681495">
        <w:rPr>
          <w:rFonts w:ascii="Arial" w:hAnsi="Arial" w:cs="Arial"/>
          <w:sz w:val="18"/>
          <w:szCs w:val="18"/>
        </w:rPr>
        <w:t xml:space="preserve"> Es indispensable aclarar que el empleador deberá asumir el pago de las incapacidades y en general de todas las prestaciones garantizadas por el Sistema de Seguridad Social Integral cuando no haya afiliado al trabajador o cuando a pesar de haber sido requerido por las entidades del sistema, se haya encontrado en mora en las cotizaciones al momento de ocurrir el siniestro. Ver: sentencias T-146 de 2016 (M.P. Jorge Iván Palacio Palacio) y T-723 de 2014 (M.P.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03315A" w:rsidRDefault="007C25C6" w:rsidP="00A62954">
    <w:pPr>
      <w:spacing w:line="240" w:lineRule="auto"/>
      <w:ind w:left="708"/>
      <w:jc w:val="right"/>
      <w:rPr>
        <w:rFonts w:ascii="Arial" w:hAnsi="Arial" w:cs="Arial"/>
        <w:sz w:val="18"/>
        <w:szCs w:val="14"/>
        <w:lang w:val="es-MX"/>
      </w:rPr>
    </w:pPr>
    <w:r w:rsidRPr="0003315A">
      <w:rPr>
        <w:rFonts w:ascii="Arial" w:hAnsi="Arial" w:cs="Arial"/>
        <w:sz w:val="18"/>
        <w:szCs w:val="14"/>
        <w:lang w:val="es-MX"/>
      </w:rPr>
      <w:t>ACCIÓN</w:t>
    </w:r>
    <w:r w:rsidR="005F0EC4" w:rsidRPr="0003315A">
      <w:rPr>
        <w:rFonts w:ascii="Arial" w:hAnsi="Arial" w:cs="Arial"/>
        <w:sz w:val="18"/>
        <w:szCs w:val="14"/>
        <w:lang w:val="es-MX"/>
      </w:rPr>
      <w:t xml:space="preserve"> DE TUTELA SEGUNDA INSTANCIA</w:t>
    </w:r>
  </w:p>
  <w:p w:rsidR="005F0EC4" w:rsidRPr="0003315A" w:rsidRDefault="00840D2B" w:rsidP="00A62954">
    <w:pPr>
      <w:pStyle w:val="Encabezado"/>
      <w:jc w:val="right"/>
      <w:rPr>
        <w:rFonts w:ascii="Arial" w:hAnsi="Arial" w:cs="Arial"/>
        <w:sz w:val="18"/>
        <w:szCs w:val="14"/>
        <w:lang w:val="es-MX"/>
      </w:rPr>
    </w:pPr>
    <w:r w:rsidRPr="0003315A">
      <w:rPr>
        <w:rFonts w:ascii="Arial" w:hAnsi="Arial" w:cs="Arial"/>
        <w:sz w:val="18"/>
        <w:szCs w:val="14"/>
        <w:lang w:val="es-MX"/>
      </w:rPr>
      <w:t xml:space="preserve">RADICACIÓN: </w:t>
    </w:r>
    <w:r w:rsidR="009201E6" w:rsidRPr="0003315A">
      <w:rPr>
        <w:rFonts w:ascii="Arial" w:hAnsi="Arial" w:cs="Arial"/>
        <w:sz w:val="18"/>
        <w:szCs w:val="14"/>
        <w:lang w:val="es-MX"/>
      </w:rPr>
      <w:t xml:space="preserve">66001 31 </w:t>
    </w:r>
    <w:r w:rsidR="00417BDD" w:rsidRPr="0003315A">
      <w:rPr>
        <w:rFonts w:ascii="Arial" w:hAnsi="Arial" w:cs="Arial"/>
        <w:sz w:val="18"/>
        <w:szCs w:val="14"/>
        <w:lang w:val="es-MX"/>
      </w:rPr>
      <w:t>09</w:t>
    </w:r>
    <w:r w:rsidR="00F76930" w:rsidRPr="0003315A">
      <w:rPr>
        <w:rFonts w:ascii="Arial" w:hAnsi="Arial" w:cs="Arial"/>
        <w:sz w:val="18"/>
        <w:szCs w:val="14"/>
        <w:lang w:val="es-MX"/>
      </w:rPr>
      <w:t xml:space="preserve"> </w:t>
    </w:r>
    <w:r w:rsidR="00417BDD" w:rsidRPr="0003315A">
      <w:rPr>
        <w:rFonts w:ascii="Arial" w:hAnsi="Arial" w:cs="Arial"/>
        <w:sz w:val="18"/>
        <w:szCs w:val="14"/>
        <w:lang w:val="es-MX"/>
      </w:rPr>
      <w:t>002 2019 000</w:t>
    </w:r>
    <w:r w:rsidR="00F76930" w:rsidRPr="0003315A">
      <w:rPr>
        <w:rFonts w:ascii="Arial" w:hAnsi="Arial" w:cs="Arial"/>
        <w:sz w:val="18"/>
        <w:szCs w:val="14"/>
        <w:lang w:val="es-MX"/>
      </w:rPr>
      <w:t xml:space="preserve">56 </w:t>
    </w:r>
    <w:r w:rsidR="00417BDD" w:rsidRPr="0003315A">
      <w:rPr>
        <w:rFonts w:ascii="Arial" w:hAnsi="Arial" w:cs="Arial"/>
        <w:sz w:val="18"/>
        <w:szCs w:val="14"/>
        <w:lang w:val="es-MX"/>
      </w:rPr>
      <w:t>0</w:t>
    </w:r>
    <w:r w:rsidR="00F76930" w:rsidRPr="0003315A">
      <w:rPr>
        <w:rFonts w:ascii="Arial" w:hAnsi="Arial" w:cs="Arial"/>
        <w:sz w:val="18"/>
        <w:szCs w:val="14"/>
        <w:lang w:val="es-MX"/>
      </w:rPr>
      <w:t>1</w:t>
    </w:r>
  </w:p>
  <w:p w:rsidR="00130ED2" w:rsidRPr="0003315A" w:rsidRDefault="005F0EC4" w:rsidP="00F76930">
    <w:pPr>
      <w:pStyle w:val="Encabezado"/>
      <w:jc w:val="right"/>
      <w:rPr>
        <w:rFonts w:ascii="Arial" w:hAnsi="Arial" w:cs="Arial"/>
        <w:sz w:val="18"/>
        <w:szCs w:val="14"/>
        <w:lang w:val="es-MX"/>
      </w:rPr>
    </w:pPr>
    <w:r w:rsidRPr="0003315A">
      <w:rPr>
        <w:rFonts w:ascii="Arial" w:hAnsi="Arial" w:cs="Arial"/>
        <w:sz w:val="18"/>
        <w:szCs w:val="14"/>
        <w:lang w:val="es-MX"/>
      </w:rPr>
      <w:t xml:space="preserve">ACCIONANTE: </w:t>
    </w:r>
    <w:r w:rsidR="00F76930" w:rsidRPr="0003315A">
      <w:rPr>
        <w:rFonts w:ascii="Arial" w:hAnsi="Arial" w:cs="Arial"/>
        <w:sz w:val="18"/>
        <w:szCs w:val="14"/>
        <w:lang w:val="es-MX"/>
      </w:rPr>
      <w:t>EMERSON MOSQUERA VS. COLPENSIONES Y OTRO</w:t>
    </w:r>
  </w:p>
  <w:p w:rsidR="005F0EC4" w:rsidRPr="0003315A" w:rsidRDefault="009201E6" w:rsidP="003B54F9">
    <w:pPr>
      <w:pStyle w:val="Encabezado"/>
      <w:jc w:val="right"/>
      <w:rPr>
        <w:rFonts w:ascii="Arial" w:hAnsi="Arial" w:cs="Arial"/>
        <w:sz w:val="18"/>
        <w:szCs w:val="14"/>
        <w:lang w:val="es-MX"/>
      </w:rPr>
    </w:pPr>
    <w:r w:rsidRPr="0003315A">
      <w:rPr>
        <w:rFonts w:ascii="Arial" w:hAnsi="Arial" w:cs="Arial"/>
        <w:sz w:val="18"/>
        <w:szCs w:val="14"/>
        <w:lang w:val="es-MX"/>
      </w:rPr>
      <w:t xml:space="preserve">ASUNTO: </w:t>
    </w:r>
    <w:r w:rsidR="00097090" w:rsidRPr="0003315A">
      <w:rPr>
        <w:rFonts w:ascii="Arial" w:hAnsi="Arial" w:cs="Arial"/>
        <w:sz w:val="18"/>
        <w:szCs w:val="14"/>
        <w:lang w:val="es-MX"/>
      </w:rPr>
      <w:t>CONFIRMA</w:t>
    </w:r>
    <w:r w:rsidR="00F76930" w:rsidRPr="0003315A">
      <w:rPr>
        <w:rFonts w:ascii="Arial" w:hAnsi="Arial" w:cs="Arial"/>
        <w:sz w:val="18"/>
        <w:szCs w:val="14"/>
        <w:lang w:val="es-MX"/>
      </w:rPr>
      <w:t xml:space="preserve"> PARCIALMENTE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4A"/>
    <w:rsid w:val="00002979"/>
    <w:rsid w:val="00002D26"/>
    <w:rsid w:val="000045F2"/>
    <w:rsid w:val="00004CA7"/>
    <w:rsid w:val="00005771"/>
    <w:rsid w:val="000057E4"/>
    <w:rsid w:val="0000585B"/>
    <w:rsid w:val="00006071"/>
    <w:rsid w:val="000077B2"/>
    <w:rsid w:val="000106C7"/>
    <w:rsid w:val="00013A21"/>
    <w:rsid w:val="00015213"/>
    <w:rsid w:val="0001592F"/>
    <w:rsid w:val="00016DE8"/>
    <w:rsid w:val="0002083D"/>
    <w:rsid w:val="0002181A"/>
    <w:rsid w:val="00021EBC"/>
    <w:rsid w:val="00023315"/>
    <w:rsid w:val="00024710"/>
    <w:rsid w:val="0002707D"/>
    <w:rsid w:val="000304EE"/>
    <w:rsid w:val="00031CEF"/>
    <w:rsid w:val="0003315A"/>
    <w:rsid w:val="0003504B"/>
    <w:rsid w:val="00036882"/>
    <w:rsid w:val="000369EB"/>
    <w:rsid w:val="00040217"/>
    <w:rsid w:val="00041B89"/>
    <w:rsid w:val="00042063"/>
    <w:rsid w:val="00042D55"/>
    <w:rsid w:val="00043B3C"/>
    <w:rsid w:val="00043C43"/>
    <w:rsid w:val="00046940"/>
    <w:rsid w:val="00051407"/>
    <w:rsid w:val="0005246C"/>
    <w:rsid w:val="00052DBE"/>
    <w:rsid w:val="00052E5A"/>
    <w:rsid w:val="00055223"/>
    <w:rsid w:val="000554EE"/>
    <w:rsid w:val="000555EA"/>
    <w:rsid w:val="0006183F"/>
    <w:rsid w:val="0006200F"/>
    <w:rsid w:val="000627B7"/>
    <w:rsid w:val="00062EFC"/>
    <w:rsid w:val="00063DCC"/>
    <w:rsid w:val="00066C9D"/>
    <w:rsid w:val="00072E89"/>
    <w:rsid w:val="00074152"/>
    <w:rsid w:val="00074AAF"/>
    <w:rsid w:val="00075E44"/>
    <w:rsid w:val="00077028"/>
    <w:rsid w:val="000815B8"/>
    <w:rsid w:val="00081EE9"/>
    <w:rsid w:val="00082B2B"/>
    <w:rsid w:val="0008388B"/>
    <w:rsid w:val="000841BC"/>
    <w:rsid w:val="000849CA"/>
    <w:rsid w:val="00086D64"/>
    <w:rsid w:val="0009035A"/>
    <w:rsid w:val="000930BF"/>
    <w:rsid w:val="00094B4F"/>
    <w:rsid w:val="00095C95"/>
    <w:rsid w:val="0009677C"/>
    <w:rsid w:val="00096B47"/>
    <w:rsid w:val="00096EF7"/>
    <w:rsid w:val="00097090"/>
    <w:rsid w:val="000A0461"/>
    <w:rsid w:val="000A0BDF"/>
    <w:rsid w:val="000A0D31"/>
    <w:rsid w:val="000A24D2"/>
    <w:rsid w:val="000A2A6A"/>
    <w:rsid w:val="000A2FB9"/>
    <w:rsid w:val="000A46BA"/>
    <w:rsid w:val="000A48BC"/>
    <w:rsid w:val="000A5BDB"/>
    <w:rsid w:val="000A7025"/>
    <w:rsid w:val="000A74C5"/>
    <w:rsid w:val="000B0BC9"/>
    <w:rsid w:val="000B4382"/>
    <w:rsid w:val="000B4AA3"/>
    <w:rsid w:val="000B5546"/>
    <w:rsid w:val="000B5978"/>
    <w:rsid w:val="000C0E14"/>
    <w:rsid w:val="000C15EB"/>
    <w:rsid w:val="000C2077"/>
    <w:rsid w:val="000C2984"/>
    <w:rsid w:val="000C4916"/>
    <w:rsid w:val="000C50FB"/>
    <w:rsid w:val="000C56DD"/>
    <w:rsid w:val="000C5D6B"/>
    <w:rsid w:val="000C6E34"/>
    <w:rsid w:val="000C7E96"/>
    <w:rsid w:val="000D0C11"/>
    <w:rsid w:val="000D133F"/>
    <w:rsid w:val="000D27E1"/>
    <w:rsid w:val="000D3C1B"/>
    <w:rsid w:val="000D3F43"/>
    <w:rsid w:val="000D58EB"/>
    <w:rsid w:val="000D5BC2"/>
    <w:rsid w:val="000D774C"/>
    <w:rsid w:val="000E0AB2"/>
    <w:rsid w:val="000E0AC9"/>
    <w:rsid w:val="000E115C"/>
    <w:rsid w:val="000E1FE3"/>
    <w:rsid w:val="000E316D"/>
    <w:rsid w:val="000E3401"/>
    <w:rsid w:val="000E3DB9"/>
    <w:rsid w:val="000E4EB3"/>
    <w:rsid w:val="000E563B"/>
    <w:rsid w:val="000F1574"/>
    <w:rsid w:val="000F1A7D"/>
    <w:rsid w:val="000F2DA1"/>
    <w:rsid w:val="000F36A0"/>
    <w:rsid w:val="000F4666"/>
    <w:rsid w:val="000F7034"/>
    <w:rsid w:val="000F78FB"/>
    <w:rsid w:val="00100EDE"/>
    <w:rsid w:val="0010121B"/>
    <w:rsid w:val="001017E8"/>
    <w:rsid w:val="00101F6D"/>
    <w:rsid w:val="00101F95"/>
    <w:rsid w:val="00102DAA"/>
    <w:rsid w:val="00103276"/>
    <w:rsid w:val="00105715"/>
    <w:rsid w:val="00105840"/>
    <w:rsid w:val="00107D7A"/>
    <w:rsid w:val="00111363"/>
    <w:rsid w:val="00111A77"/>
    <w:rsid w:val="001127E7"/>
    <w:rsid w:val="00112FA8"/>
    <w:rsid w:val="0011315E"/>
    <w:rsid w:val="001162A4"/>
    <w:rsid w:val="00117378"/>
    <w:rsid w:val="00120142"/>
    <w:rsid w:val="00120592"/>
    <w:rsid w:val="00120D13"/>
    <w:rsid w:val="001220BD"/>
    <w:rsid w:val="00122F6D"/>
    <w:rsid w:val="00123DB5"/>
    <w:rsid w:val="00123F3F"/>
    <w:rsid w:val="00124396"/>
    <w:rsid w:val="00124611"/>
    <w:rsid w:val="00124656"/>
    <w:rsid w:val="00124F3B"/>
    <w:rsid w:val="00126F18"/>
    <w:rsid w:val="00130974"/>
    <w:rsid w:val="00130B6E"/>
    <w:rsid w:val="00130ED2"/>
    <w:rsid w:val="001335C3"/>
    <w:rsid w:val="00133977"/>
    <w:rsid w:val="00136F0F"/>
    <w:rsid w:val="001401D3"/>
    <w:rsid w:val="00140872"/>
    <w:rsid w:val="00141675"/>
    <w:rsid w:val="001418BF"/>
    <w:rsid w:val="001420AC"/>
    <w:rsid w:val="00143223"/>
    <w:rsid w:val="0014382D"/>
    <w:rsid w:val="00143C62"/>
    <w:rsid w:val="00147E15"/>
    <w:rsid w:val="00152F78"/>
    <w:rsid w:val="001537A1"/>
    <w:rsid w:val="001606B0"/>
    <w:rsid w:val="001620B2"/>
    <w:rsid w:val="00162494"/>
    <w:rsid w:val="001637BA"/>
    <w:rsid w:val="00167CE2"/>
    <w:rsid w:val="001701EF"/>
    <w:rsid w:val="00170E71"/>
    <w:rsid w:val="001736C1"/>
    <w:rsid w:val="00175151"/>
    <w:rsid w:val="00175957"/>
    <w:rsid w:val="001762A0"/>
    <w:rsid w:val="00177D34"/>
    <w:rsid w:val="00177F1A"/>
    <w:rsid w:val="00180E84"/>
    <w:rsid w:val="001810F4"/>
    <w:rsid w:val="0018179A"/>
    <w:rsid w:val="00182BC6"/>
    <w:rsid w:val="00185B6F"/>
    <w:rsid w:val="00185B7C"/>
    <w:rsid w:val="001865D8"/>
    <w:rsid w:val="00187065"/>
    <w:rsid w:val="001901D4"/>
    <w:rsid w:val="00190F23"/>
    <w:rsid w:val="00193899"/>
    <w:rsid w:val="001939D1"/>
    <w:rsid w:val="00194303"/>
    <w:rsid w:val="0019573B"/>
    <w:rsid w:val="001966DD"/>
    <w:rsid w:val="00196917"/>
    <w:rsid w:val="001A0757"/>
    <w:rsid w:val="001A0D53"/>
    <w:rsid w:val="001A26B4"/>
    <w:rsid w:val="001A5925"/>
    <w:rsid w:val="001A5BF8"/>
    <w:rsid w:val="001B10B1"/>
    <w:rsid w:val="001B2043"/>
    <w:rsid w:val="001B26A7"/>
    <w:rsid w:val="001B2833"/>
    <w:rsid w:val="001B35A9"/>
    <w:rsid w:val="001B4188"/>
    <w:rsid w:val="001B4622"/>
    <w:rsid w:val="001B5C36"/>
    <w:rsid w:val="001B5D15"/>
    <w:rsid w:val="001B5F90"/>
    <w:rsid w:val="001B6911"/>
    <w:rsid w:val="001C0B7D"/>
    <w:rsid w:val="001C1A19"/>
    <w:rsid w:val="001C298F"/>
    <w:rsid w:val="001C3C9A"/>
    <w:rsid w:val="001C58E8"/>
    <w:rsid w:val="001C69F8"/>
    <w:rsid w:val="001C6FA7"/>
    <w:rsid w:val="001D0B2A"/>
    <w:rsid w:val="001D0D77"/>
    <w:rsid w:val="001D0E83"/>
    <w:rsid w:val="001D18A3"/>
    <w:rsid w:val="001D1DE9"/>
    <w:rsid w:val="001D2039"/>
    <w:rsid w:val="001D2DD0"/>
    <w:rsid w:val="001D3007"/>
    <w:rsid w:val="001D412E"/>
    <w:rsid w:val="001D48B8"/>
    <w:rsid w:val="001D5299"/>
    <w:rsid w:val="001D5670"/>
    <w:rsid w:val="001D76DC"/>
    <w:rsid w:val="001D7B61"/>
    <w:rsid w:val="001E07F3"/>
    <w:rsid w:val="001E5079"/>
    <w:rsid w:val="001E6261"/>
    <w:rsid w:val="001E6575"/>
    <w:rsid w:val="001F02CE"/>
    <w:rsid w:val="001F0A21"/>
    <w:rsid w:val="001F0B26"/>
    <w:rsid w:val="001F0EFE"/>
    <w:rsid w:val="001F1D25"/>
    <w:rsid w:val="001F313C"/>
    <w:rsid w:val="001F34EA"/>
    <w:rsid w:val="001F3AD7"/>
    <w:rsid w:val="001F3B7E"/>
    <w:rsid w:val="001F49E6"/>
    <w:rsid w:val="001F4D44"/>
    <w:rsid w:val="001F4D80"/>
    <w:rsid w:val="001F5455"/>
    <w:rsid w:val="001F61EC"/>
    <w:rsid w:val="001F7331"/>
    <w:rsid w:val="002002C7"/>
    <w:rsid w:val="002022A4"/>
    <w:rsid w:val="00202B5D"/>
    <w:rsid w:val="002039ED"/>
    <w:rsid w:val="002039FC"/>
    <w:rsid w:val="00204AB8"/>
    <w:rsid w:val="00205065"/>
    <w:rsid w:val="00206EF3"/>
    <w:rsid w:val="00210F72"/>
    <w:rsid w:val="00211319"/>
    <w:rsid w:val="00211929"/>
    <w:rsid w:val="00213254"/>
    <w:rsid w:val="00213270"/>
    <w:rsid w:val="002139BC"/>
    <w:rsid w:val="00213EB0"/>
    <w:rsid w:val="00213FC9"/>
    <w:rsid w:val="00214FDC"/>
    <w:rsid w:val="00216E92"/>
    <w:rsid w:val="00221934"/>
    <w:rsid w:val="00223779"/>
    <w:rsid w:val="002249BC"/>
    <w:rsid w:val="00224A84"/>
    <w:rsid w:val="00226507"/>
    <w:rsid w:val="0022658C"/>
    <w:rsid w:val="002303EA"/>
    <w:rsid w:val="0023192D"/>
    <w:rsid w:val="002325AE"/>
    <w:rsid w:val="00232789"/>
    <w:rsid w:val="00233EFC"/>
    <w:rsid w:val="00242239"/>
    <w:rsid w:val="00243E3A"/>
    <w:rsid w:val="00244B59"/>
    <w:rsid w:val="00244CF4"/>
    <w:rsid w:val="0024541A"/>
    <w:rsid w:val="00246DE4"/>
    <w:rsid w:val="00247BE5"/>
    <w:rsid w:val="0025019E"/>
    <w:rsid w:val="00251652"/>
    <w:rsid w:val="00252068"/>
    <w:rsid w:val="002522BC"/>
    <w:rsid w:val="002533CD"/>
    <w:rsid w:val="002533D4"/>
    <w:rsid w:val="00253E8D"/>
    <w:rsid w:val="002554E1"/>
    <w:rsid w:val="00255F77"/>
    <w:rsid w:val="00260987"/>
    <w:rsid w:val="0026115B"/>
    <w:rsid w:val="002617EA"/>
    <w:rsid w:val="002643C2"/>
    <w:rsid w:val="00265F8E"/>
    <w:rsid w:val="00267D34"/>
    <w:rsid w:val="00270D89"/>
    <w:rsid w:val="00270EC4"/>
    <w:rsid w:val="002737E3"/>
    <w:rsid w:val="0027390E"/>
    <w:rsid w:val="00274FBC"/>
    <w:rsid w:val="00280A43"/>
    <w:rsid w:val="00280ED6"/>
    <w:rsid w:val="00282093"/>
    <w:rsid w:val="002823AB"/>
    <w:rsid w:val="00282D5A"/>
    <w:rsid w:val="0028394B"/>
    <w:rsid w:val="00284C93"/>
    <w:rsid w:val="00285290"/>
    <w:rsid w:val="002908A1"/>
    <w:rsid w:val="002912BC"/>
    <w:rsid w:val="00293758"/>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48A7"/>
    <w:rsid w:val="002B6C6C"/>
    <w:rsid w:val="002C0209"/>
    <w:rsid w:val="002C0915"/>
    <w:rsid w:val="002C1880"/>
    <w:rsid w:val="002C3F7D"/>
    <w:rsid w:val="002C7624"/>
    <w:rsid w:val="002C7C87"/>
    <w:rsid w:val="002D0577"/>
    <w:rsid w:val="002D2E70"/>
    <w:rsid w:val="002D4F50"/>
    <w:rsid w:val="002D6D01"/>
    <w:rsid w:val="002D6D48"/>
    <w:rsid w:val="002D6E00"/>
    <w:rsid w:val="002D7AC2"/>
    <w:rsid w:val="002E1B2D"/>
    <w:rsid w:val="002E219F"/>
    <w:rsid w:val="002E23D9"/>
    <w:rsid w:val="002E597C"/>
    <w:rsid w:val="002E5F4E"/>
    <w:rsid w:val="002E6C78"/>
    <w:rsid w:val="002E79ED"/>
    <w:rsid w:val="002F0B76"/>
    <w:rsid w:val="002F0EC9"/>
    <w:rsid w:val="002F141B"/>
    <w:rsid w:val="002F287F"/>
    <w:rsid w:val="002F3598"/>
    <w:rsid w:val="002F36A2"/>
    <w:rsid w:val="002F44EF"/>
    <w:rsid w:val="002F4987"/>
    <w:rsid w:val="002F6907"/>
    <w:rsid w:val="002F69EE"/>
    <w:rsid w:val="002F7DF6"/>
    <w:rsid w:val="003019A3"/>
    <w:rsid w:val="00302E11"/>
    <w:rsid w:val="003033BC"/>
    <w:rsid w:val="00305726"/>
    <w:rsid w:val="00311BB3"/>
    <w:rsid w:val="00311C26"/>
    <w:rsid w:val="00311FD7"/>
    <w:rsid w:val="00313115"/>
    <w:rsid w:val="00313E2E"/>
    <w:rsid w:val="00314C97"/>
    <w:rsid w:val="00315307"/>
    <w:rsid w:val="003156B9"/>
    <w:rsid w:val="00316CDA"/>
    <w:rsid w:val="0032215B"/>
    <w:rsid w:val="0032290A"/>
    <w:rsid w:val="00322E78"/>
    <w:rsid w:val="00323794"/>
    <w:rsid w:val="003237CD"/>
    <w:rsid w:val="00323BFE"/>
    <w:rsid w:val="00324222"/>
    <w:rsid w:val="0032469F"/>
    <w:rsid w:val="00324B7D"/>
    <w:rsid w:val="00324DE8"/>
    <w:rsid w:val="003256C0"/>
    <w:rsid w:val="0032583C"/>
    <w:rsid w:val="0032593F"/>
    <w:rsid w:val="00325E1B"/>
    <w:rsid w:val="0032639E"/>
    <w:rsid w:val="003264D5"/>
    <w:rsid w:val="00330C4C"/>
    <w:rsid w:val="0033114B"/>
    <w:rsid w:val="0033163D"/>
    <w:rsid w:val="00332E75"/>
    <w:rsid w:val="00333E6C"/>
    <w:rsid w:val="00340E7D"/>
    <w:rsid w:val="003435C7"/>
    <w:rsid w:val="00344677"/>
    <w:rsid w:val="003456EC"/>
    <w:rsid w:val="00345ACA"/>
    <w:rsid w:val="00345DD4"/>
    <w:rsid w:val="00345F26"/>
    <w:rsid w:val="0034729D"/>
    <w:rsid w:val="00347B6C"/>
    <w:rsid w:val="00351A78"/>
    <w:rsid w:val="00352CBC"/>
    <w:rsid w:val="00352E53"/>
    <w:rsid w:val="00352F1B"/>
    <w:rsid w:val="00353312"/>
    <w:rsid w:val="00354270"/>
    <w:rsid w:val="00357C77"/>
    <w:rsid w:val="00360E45"/>
    <w:rsid w:val="0036214F"/>
    <w:rsid w:val="00362C31"/>
    <w:rsid w:val="0036369B"/>
    <w:rsid w:val="0036587B"/>
    <w:rsid w:val="003658B5"/>
    <w:rsid w:val="00365B70"/>
    <w:rsid w:val="00365F61"/>
    <w:rsid w:val="00367214"/>
    <w:rsid w:val="00367781"/>
    <w:rsid w:val="003677C9"/>
    <w:rsid w:val="00370E8E"/>
    <w:rsid w:val="003718F6"/>
    <w:rsid w:val="00371AA9"/>
    <w:rsid w:val="003730D1"/>
    <w:rsid w:val="00373A64"/>
    <w:rsid w:val="003743FF"/>
    <w:rsid w:val="00374847"/>
    <w:rsid w:val="00375219"/>
    <w:rsid w:val="00375D14"/>
    <w:rsid w:val="00375D62"/>
    <w:rsid w:val="00377531"/>
    <w:rsid w:val="0038411D"/>
    <w:rsid w:val="00384CCA"/>
    <w:rsid w:val="00386407"/>
    <w:rsid w:val="003874F5"/>
    <w:rsid w:val="00390BA0"/>
    <w:rsid w:val="00391B1A"/>
    <w:rsid w:val="003924D5"/>
    <w:rsid w:val="003948F9"/>
    <w:rsid w:val="00395238"/>
    <w:rsid w:val="003A0C27"/>
    <w:rsid w:val="003A0F00"/>
    <w:rsid w:val="003A2CED"/>
    <w:rsid w:val="003A4BF6"/>
    <w:rsid w:val="003A68B6"/>
    <w:rsid w:val="003A6B44"/>
    <w:rsid w:val="003B0D67"/>
    <w:rsid w:val="003B1F66"/>
    <w:rsid w:val="003B2445"/>
    <w:rsid w:val="003B31A1"/>
    <w:rsid w:val="003B398B"/>
    <w:rsid w:val="003B39EC"/>
    <w:rsid w:val="003B542A"/>
    <w:rsid w:val="003B54F9"/>
    <w:rsid w:val="003B6C4F"/>
    <w:rsid w:val="003B7A44"/>
    <w:rsid w:val="003B7D00"/>
    <w:rsid w:val="003C12B2"/>
    <w:rsid w:val="003C2A73"/>
    <w:rsid w:val="003C6E8A"/>
    <w:rsid w:val="003D0B10"/>
    <w:rsid w:val="003D0D4C"/>
    <w:rsid w:val="003D32F1"/>
    <w:rsid w:val="003D3765"/>
    <w:rsid w:val="003D3D1B"/>
    <w:rsid w:val="003D42A0"/>
    <w:rsid w:val="003D505F"/>
    <w:rsid w:val="003D5E69"/>
    <w:rsid w:val="003D76C2"/>
    <w:rsid w:val="003E1F7B"/>
    <w:rsid w:val="003E346A"/>
    <w:rsid w:val="003E372C"/>
    <w:rsid w:val="003E653E"/>
    <w:rsid w:val="003E6BF3"/>
    <w:rsid w:val="003E6D75"/>
    <w:rsid w:val="003E7F6D"/>
    <w:rsid w:val="003F1000"/>
    <w:rsid w:val="003F1128"/>
    <w:rsid w:val="003F1CAC"/>
    <w:rsid w:val="003F27DB"/>
    <w:rsid w:val="003F4528"/>
    <w:rsid w:val="003F462E"/>
    <w:rsid w:val="003F4BB9"/>
    <w:rsid w:val="003F5209"/>
    <w:rsid w:val="003F60C8"/>
    <w:rsid w:val="0040298F"/>
    <w:rsid w:val="00402EFD"/>
    <w:rsid w:val="004054FB"/>
    <w:rsid w:val="004066DE"/>
    <w:rsid w:val="0040786E"/>
    <w:rsid w:val="00407D1E"/>
    <w:rsid w:val="00410502"/>
    <w:rsid w:val="00410A33"/>
    <w:rsid w:val="004158CB"/>
    <w:rsid w:val="00416C0F"/>
    <w:rsid w:val="00417BDD"/>
    <w:rsid w:val="00421CB8"/>
    <w:rsid w:val="00431082"/>
    <w:rsid w:val="004320CB"/>
    <w:rsid w:val="00433238"/>
    <w:rsid w:val="00433FAA"/>
    <w:rsid w:val="004362EF"/>
    <w:rsid w:val="00441208"/>
    <w:rsid w:val="00441534"/>
    <w:rsid w:val="004416F6"/>
    <w:rsid w:val="00442CB9"/>
    <w:rsid w:val="00443E33"/>
    <w:rsid w:val="0044449D"/>
    <w:rsid w:val="00444B75"/>
    <w:rsid w:val="00444F80"/>
    <w:rsid w:val="00447494"/>
    <w:rsid w:val="0045414B"/>
    <w:rsid w:val="004555BC"/>
    <w:rsid w:val="0045644B"/>
    <w:rsid w:val="004603EC"/>
    <w:rsid w:val="00460EC1"/>
    <w:rsid w:val="00461BEF"/>
    <w:rsid w:val="00461E5F"/>
    <w:rsid w:val="00462BDA"/>
    <w:rsid w:val="00463324"/>
    <w:rsid w:val="00463BF4"/>
    <w:rsid w:val="004641BA"/>
    <w:rsid w:val="00464225"/>
    <w:rsid w:val="00467140"/>
    <w:rsid w:val="00467512"/>
    <w:rsid w:val="00470ABA"/>
    <w:rsid w:val="00471DB2"/>
    <w:rsid w:val="00473DC9"/>
    <w:rsid w:val="00475858"/>
    <w:rsid w:val="00475CB6"/>
    <w:rsid w:val="00476898"/>
    <w:rsid w:val="00477D7E"/>
    <w:rsid w:val="004827D1"/>
    <w:rsid w:val="00484D1C"/>
    <w:rsid w:val="00486037"/>
    <w:rsid w:val="00486A14"/>
    <w:rsid w:val="00487FE2"/>
    <w:rsid w:val="00490164"/>
    <w:rsid w:val="0049204E"/>
    <w:rsid w:val="00492F0D"/>
    <w:rsid w:val="0049497E"/>
    <w:rsid w:val="00495D08"/>
    <w:rsid w:val="00496D1B"/>
    <w:rsid w:val="004976C9"/>
    <w:rsid w:val="00497E94"/>
    <w:rsid w:val="00497F00"/>
    <w:rsid w:val="004A0506"/>
    <w:rsid w:val="004A0AC9"/>
    <w:rsid w:val="004A188F"/>
    <w:rsid w:val="004A256A"/>
    <w:rsid w:val="004A2570"/>
    <w:rsid w:val="004A3493"/>
    <w:rsid w:val="004A3F76"/>
    <w:rsid w:val="004A4006"/>
    <w:rsid w:val="004A558B"/>
    <w:rsid w:val="004A5821"/>
    <w:rsid w:val="004A6173"/>
    <w:rsid w:val="004A73D8"/>
    <w:rsid w:val="004B1B12"/>
    <w:rsid w:val="004B2379"/>
    <w:rsid w:val="004B2CD7"/>
    <w:rsid w:val="004B5822"/>
    <w:rsid w:val="004C30BC"/>
    <w:rsid w:val="004C3698"/>
    <w:rsid w:val="004C467E"/>
    <w:rsid w:val="004D001F"/>
    <w:rsid w:val="004D0049"/>
    <w:rsid w:val="004D24C0"/>
    <w:rsid w:val="004D2B48"/>
    <w:rsid w:val="004D4241"/>
    <w:rsid w:val="004D5D4F"/>
    <w:rsid w:val="004D6A1B"/>
    <w:rsid w:val="004D71C9"/>
    <w:rsid w:val="004E0006"/>
    <w:rsid w:val="004E1378"/>
    <w:rsid w:val="004E191B"/>
    <w:rsid w:val="004E2327"/>
    <w:rsid w:val="004E2F41"/>
    <w:rsid w:val="004E3547"/>
    <w:rsid w:val="004E3866"/>
    <w:rsid w:val="004E4C59"/>
    <w:rsid w:val="004E5E57"/>
    <w:rsid w:val="004E77A6"/>
    <w:rsid w:val="004F1080"/>
    <w:rsid w:val="004F218A"/>
    <w:rsid w:val="004F3C49"/>
    <w:rsid w:val="004F42EE"/>
    <w:rsid w:val="004F4BC5"/>
    <w:rsid w:val="004F5C4D"/>
    <w:rsid w:val="004F76CB"/>
    <w:rsid w:val="004F7A71"/>
    <w:rsid w:val="00500B33"/>
    <w:rsid w:val="00501B83"/>
    <w:rsid w:val="00503EA9"/>
    <w:rsid w:val="00504A89"/>
    <w:rsid w:val="00505D89"/>
    <w:rsid w:val="0050660A"/>
    <w:rsid w:val="00510E7D"/>
    <w:rsid w:val="005111A5"/>
    <w:rsid w:val="00511E28"/>
    <w:rsid w:val="00516653"/>
    <w:rsid w:val="005172EE"/>
    <w:rsid w:val="005172FC"/>
    <w:rsid w:val="0051793D"/>
    <w:rsid w:val="00517EE3"/>
    <w:rsid w:val="00522718"/>
    <w:rsid w:val="0052346F"/>
    <w:rsid w:val="00523759"/>
    <w:rsid w:val="00525F45"/>
    <w:rsid w:val="0052670E"/>
    <w:rsid w:val="00526A5B"/>
    <w:rsid w:val="005272FA"/>
    <w:rsid w:val="00531A2F"/>
    <w:rsid w:val="00532527"/>
    <w:rsid w:val="005325D4"/>
    <w:rsid w:val="00532E66"/>
    <w:rsid w:val="00534AEF"/>
    <w:rsid w:val="00534DE0"/>
    <w:rsid w:val="0053596C"/>
    <w:rsid w:val="00535B6B"/>
    <w:rsid w:val="00535D88"/>
    <w:rsid w:val="005365CA"/>
    <w:rsid w:val="0053744A"/>
    <w:rsid w:val="0054083D"/>
    <w:rsid w:val="00540873"/>
    <w:rsid w:val="00543A67"/>
    <w:rsid w:val="00543B3D"/>
    <w:rsid w:val="0054440B"/>
    <w:rsid w:val="00546384"/>
    <w:rsid w:val="005463F8"/>
    <w:rsid w:val="005468C7"/>
    <w:rsid w:val="00546C84"/>
    <w:rsid w:val="00547107"/>
    <w:rsid w:val="005475F8"/>
    <w:rsid w:val="00550C8B"/>
    <w:rsid w:val="00551378"/>
    <w:rsid w:val="00551D61"/>
    <w:rsid w:val="005527B8"/>
    <w:rsid w:val="00553567"/>
    <w:rsid w:val="00553E0A"/>
    <w:rsid w:val="00554EBD"/>
    <w:rsid w:val="00560701"/>
    <w:rsid w:val="005615BE"/>
    <w:rsid w:val="00563976"/>
    <w:rsid w:val="00565728"/>
    <w:rsid w:val="0056591D"/>
    <w:rsid w:val="00566E70"/>
    <w:rsid w:val="0056775D"/>
    <w:rsid w:val="00571994"/>
    <w:rsid w:val="0057212F"/>
    <w:rsid w:val="005729E3"/>
    <w:rsid w:val="00574D4D"/>
    <w:rsid w:val="00574FEF"/>
    <w:rsid w:val="005759BC"/>
    <w:rsid w:val="00576611"/>
    <w:rsid w:val="0058111B"/>
    <w:rsid w:val="005815A3"/>
    <w:rsid w:val="005826D1"/>
    <w:rsid w:val="00583D27"/>
    <w:rsid w:val="0058418A"/>
    <w:rsid w:val="00584EB4"/>
    <w:rsid w:val="00585FCB"/>
    <w:rsid w:val="0058734E"/>
    <w:rsid w:val="005904DE"/>
    <w:rsid w:val="00591508"/>
    <w:rsid w:val="005918CE"/>
    <w:rsid w:val="00591D05"/>
    <w:rsid w:val="005938EA"/>
    <w:rsid w:val="00594482"/>
    <w:rsid w:val="005944F8"/>
    <w:rsid w:val="00594A5C"/>
    <w:rsid w:val="00595E54"/>
    <w:rsid w:val="00596B5F"/>
    <w:rsid w:val="00597CA9"/>
    <w:rsid w:val="005A10DC"/>
    <w:rsid w:val="005A2328"/>
    <w:rsid w:val="005A3E54"/>
    <w:rsid w:val="005A4065"/>
    <w:rsid w:val="005A571B"/>
    <w:rsid w:val="005B21A8"/>
    <w:rsid w:val="005B28B5"/>
    <w:rsid w:val="005B2FE9"/>
    <w:rsid w:val="005B336B"/>
    <w:rsid w:val="005B4A9E"/>
    <w:rsid w:val="005B6541"/>
    <w:rsid w:val="005B6776"/>
    <w:rsid w:val="005B719A"/>
    <w:rsid w:val="005B7FB6"/>
    <w:rsid w:val="005C12E3"/>
    <w:rsid w:val="005C2187"/>
    <w:rsid w:val="005C75A2"/>
    <w:rsid w:val="005C7757"/>
    <w:rsid w:val="005D08D6"/>
    <w:rsid w:val="005D18E9"/>
    <w:rsid w:val="005D3490"/>
    <w:rsid w:val="005D5762"/>
    <w:rsid w:val="005D6626"/>
    <w:rsid w:val="005D71A9"/>
    <w:rsid w:val="005E25FB"/>
    <w:rsid w:val="005E2986"/>
    <w:rsid w:val="005E2DFE"/>
    <w:rsid w:val="005E423D"/>
    <w:rsid w:val="005E68EB"/>
    <w:rsid w:val="005E7417"/>
    <w:rsid w:val="005F0EC4"/>
    <w:rsid w:val="005F4BAE"/>
    <w:rsid w:val="005F5087"/>
    <w:rsid w:val="005F694D"/>
    <w:rsid w:val="005F7E69"/>
    <w:rsid w:val="006007AC"/>
    <w:rsid w:val="006009FA"/>
    <w:rsid w:val="006029BF"/>
    <w:rsid w:val="00602C10"/>
    <w:rsid w:val="00603A8B"/>
    <w:rsid w:val="006058EB"/>
    <w:rsid w:val="006076B2"/>
    <w:rsid w:val="00610430"/>
    <w:rsid w:val="00610851"/>
    <w:rsid w:val="0061126F"/>
    <w:rsid w:val="00615612"/>
    <w:rsid w:val="006201F5"/>
    <w:rsid w:val="00620A95"/>
    <w:rsid w:val="0062705C"/>
    <w:rsid w:val="00631BC9"/>
    <w:rsid w:val="00633078"/>
    <w:rsid w:val="00633410"/>
    <w:rsid w:val="0063408E"/>
    <w:rsid w:val="00635634"/>
    <w:rsid w:val="0064332B"/>
    <w:rsid w:val="00643C95"/>
    <w:rsid w:val="00644B5A"/>
    <w:rsid w:val="00645EAD"/>
    <w:rsid w:val="00647A7B"/>
    <w:rsid w:val="0065001A"/>
    <w:rsid w:val="00650663"/>
    <w:rsid w:val="00650F70"/>
    <w:rsid w:val="00651768"/>
    <w:rsid w:val="00653525"/>
    <w:rsid w:val="006538AA"/>
    <w:rsid w:val="00654985"/>
    <w:rsid w:val="0065689E"/>
    <w:rsid w:val="00656AA0"/>
    <w:rsid w:val="006572C3"/>
    <w:rsid w:val="006656BE"/>
    <w:rsid w:val="00665A05"/>
    <w:rsid w:val="00665F48"/>
    <w:rsid w:val="006663D0"/>
    <w:rsid w:val="006700FD"/>
    <w:rsid w:val="00671EEE"/>
    <w:rsid w:val="00672243"/>
    <w:rsid w:val="00672E78"/>
    <w:rsid w:val="00672E87"/>
    <w:rsid w:val="00674609"/>
    <w:rsid w:val="00674A78"/>
    <w:rsid w:val="00675850"/>
    <w:rsid w:val="00677204"/>
    <w:rsid w:val="006802BA"/>
    <w:rsid w:val="0068067D"/>
    <w:rsid w:val="00681372"/>
    <w:rsid w:val="00681461"/>
    <w:rsid w:val="00681495"/>
    <w:rsid w:val="0068492E"/>
    <w:rsid w:val="00684DA1"/>
    <w:rsid w:val="0068510B"/>
    <w:rsid w:val="006856EC"/>
    <w:rsid w:val="00685BF4"/>
    <w:rsid w:val="00686404"/>
    <w:rsid w:val="00686516"/>
    <w:rsid w:val="006869F6"/>
    <w:rsid w:val="00687A6C"/>
    <w:rsid w:val="006937A4"/>
    <w:rsid w:val="0069656E"/>
    <w:rsid w:val="00696B18"/>
    <w:rsid w:val="006A04B1"/>
    <w:rsid w:val="006A0A93"/>
    <w:rsid w:val="006A128D"/>
    <w:rsid w:val="006A13EE"/>
    <w:rsid w:val="006A20DB"/>
    <w:rsid w:val="006A4E07"/>
    <w:rsid w:val="006A5F97"/>
    <w:rsid w:val="006A7D42"/>
    <w:rsid w:val="006B1187"/>
    <w:rsid w:val="006B1347"/>
    <w:rsid w:val="006B1538"/>
    <w:rsid w:val="006B2E6A"/>
    <w:rsid w:val="006B3D4C"/>
    <w:rsid w:val="006B46BE"/>
    <w:rsid w:val="006B74A5"/>
    <w:rsid w:val="006C0454"/>
    <w:rsid w:val="006C0914"/>
    <w:rsid w:val="006C2F26"/>
    <w:rsid w:val="006C41BB"/>
    <w:rsid w:val="006C51B6"/>
    <w:rsid w:val="006C7172"/>
    <w:rsid w:val="006D02AA"/>
    <w:rsid w:val="006D0C75"/>
    <w:rsid w:val="006D110A"/>
    <w:rsid w:val="006D46E3"/>
    <w:rsid w:val="006D62E4"/>
    <w:rsid w:val="006D7C90"/>
    <w:rsid w:val="006E0DF8"/>
    <w:rsid w:val="006E1B95"/>
    <w:rsid w:val="006E25D5"/>
    <w:rsid w:val="006E2B16"/>
    <w:rsid w:val="006E2EC6"/>
    <w:rsid w:val="006E3AF3"/>
    <w:rsid w:val="006E5344"/>
    <w:rsid w:val="006E629C"/>
    <w:rsid w:val="006E66CE"/>
    <w:rsid w:val="006F08D3"/>
    <w:rsid w:val="006F0B4D"/>
    <w:rsid w:val="006F189E"/>
    <w:rsid w:val="006F3531"/>
    <w:rsid w:val="006F37BA"/>
    <w:rsid w:val="006F381C"/>
    <w:rsid w:val="006F3E5B"/>
    <w:rsid w:val="006F607A"/>
    <w:rsid w:val="006F6452"/>
    <w:rsid w:val="006F6FAC"/>
    <w:rsid w:val="00700495"/>
    <w:rsid w:val="00701452"/>
    <w:rsid w:val="00701A45"/>
    <w:rsid w:val="00703CD8"/>
    <w:rsid w:val="007043CC"/>
    <w:rsid w:val="007048A5"/>
    <w:rsid w:val="0070658D"/>
    <w:rsid w:val="00711C43"/>
    <w:rsid w:val="007124E6"/>
    <w:rsid w:val="00712B9E"/>
    <w:rsid w:val="00712E54"/>
    <w:rsid w:val="00714A1B"/>
    <w:rsid w:val="00715388"/>
    <w:rsid w:val="007156C2"/>
    <w:rsid w:val="00717EE5"/>
    <w:rsid w:val="00720155"/>
    <w:rsid w:val="00720C2C"/>
    <w:rsid w:val="00720E2C"/>
    <w:rsid w:val="00721E80"/>
    <w:rsid w:val="007222FF"/>
    <w:rsid w:val="007240B4"/>
    <w:rsid w:val="00725205"/>
    <w:rsid w:val="0072529D"/>
    <w:rsid w:val="007254F9"/>
    <w:rsid w:val="00727459"/>
    <w:rsid w:val="00727627"/>
    <w:rsid w:val="00730E72"/>
    <w:rsid w:val="00731813"/>
    <w:rsid w:val="0073206C"/>
    <w:rsid w:val="00733F52"/>
    <w:rsid w:val="0073774B"/>
    <w:rsid w:val="00741014"/>
    <w:rsid w:val="0074441E"/>
    <w:rsid w:val="0074667C"/>
    <w:rsid w:val="00746F80"/>
    <w:rsid w:val="00747F1D"/>
    <w:rsid w:val="0075079D"/>
    <w:rsid w:val="0075080C"/>
    <w:rsid w:val="00750F84"/>
    <w:rsid w:val="00751968"/>
    <w:rsid w:val="00752C6B"/>
    <w:rsid w:val="00753668"/>
    <w:rsid w:val="007547DD"/>
    <w:rsid w:val="00754D89"/>
    <w:rsid w:val="00756F05"/>
    <w:rsid w:val="00757591"/>
    <w:rsid w:val="007604F3"/>
    <w:rsid w:val="0076065E"/>
    <w:rsid w:val="00760DCB"/>
    <w:rsid w:val="00763007"/>
    <w:rsid w:val="00763477"/>
    <w:rsid w:val="00763971"/>
    <w:rsid w:val="00763FAC"/>
    <w:rsid w:val="00770BD0"/>
    <w:rsid w:val="00771397"/>
    <w:rsid w:val="007714F0"/>
    <w:rsid w:val="00771C38"/>
    <w:rsid w:val="0077219B"/>
    <w:rsid w:val="00774B6F"/>
    <w:rsid w:val="00774C22"/>
    <w:rsid w:val="007761BD"/>
    <w:rsid w:val="00777A10"/>
    <w:rsid w:val="00777CAA"/>
    <w:rsid w:val="00780B15"/>
    <w:rsid w:val="00780CAB"/>
    <w:rsid w:val="00780ED4"/>
    <w:rsid w:val="007817C4"/>
    <w:rsid w:val="00781AA9"/>
    <w:rsid w:val="0078473D"/>
    <w:rsid w:val="00784B36"/>
    <w:rsid w:val="0078529B"/>
    <w:rsid w:val="00785A90"/>
    <w:rsid w:val="00792919"/>
    <w:rsid w:val="00793D73"/>
    <w:rsid w:val="00794D32"/>
    <w:rsid w:val="00795931"/>
    <w:rsid w:val="00795A89"/>
    <w:rsid w:val="0079739C"/>
    <w:rsid w:val="007A08B1"/>
    <w:rsid w:val="007A2498"/>
    <w:rsid w:val="007A71CA"/>
    <w:rsid w:val="007A746C"/>
    <w:rsid w:val="007B0137"/>
    <w:rsid w:val="007B4373"/>
    <w:rsid w:val="007B4835"/>
    <w:rsid w:val="007B5326"/>
    <w:rsid w:val="007B5666"/>
    <w:rsid w:val="007B61B4"/>
    <w:rsid w:val="007B7D93"/>
    <w:rsid w:val="007C031D"/>
    <w:rsid w:val="007C0821"/>
    <w:rsid w:val="007C0E8F"/>
    <w:rsid w:val="007C1907"/>
    <w:rsid w:val="007C25C6"/>
    <w:rsid w:val="007C3E07"/>
    <w:rsid w:val="007C5DE0"/>
    <w:rsid w:val="007C67E2"/>
    <w:rsid w:val="007C6D8C"/>
    <w:rsid w:val="007D1338"/>
    <w:rsid w:val="007D3085"/>
    <w:rsid w:val="007D44CA"/>
    <w:rsid w:val="007D60A2"/>
    <w:rsid w:val="007D6EC5"/>
    <w:rsid w:val="007D7D29"/>
    <w:rsid w:val="007E27A8"/>
    <w:rsid w:val="007E3CE2"/>
    <w:rsid w:val="007E7987"/>
    <w:rsid w:val="007F0CFA"/>
    <w:rsid w:val="007F1E9F"/>
    <w:rsid w:val="007F2D3A"/>
    <w:rsid w:val="007F439C"/>
    <w:rsid w:val="007F53A4"/>
    <w:rsid w:val="007F5B1C"/>
    <w:rsid w:val="00802D5B"/>
    <w:rsid w:val="00802E92"/>
    <w:rsid w:val="00803A86"/>
    <w:rsid w:val="00803DC7"/>
    <w:rsid w:val="00804C14"/>
    <w:rsid w:val="00805526"/>
    <w:rsid w:val="008069C2"/>
    <w:rsid w:val="00807D8F"/>
    <w:rsid w:val="00815DAE"/>
    <w:rsid w:val="00817C21"/>
    <w:rsid w:val="00817F1B"/>
    <w:rsid w:val="008222BB"/>
    <w:rsid w:val="0082278F"/>
    <w:rsid w:val="0082368A"/>
    <w:rsid w:val="00823A3A"/>
    <w:rsid w:val="0082652A"/>
    <w:rsid w:val="00826AC0"/>
    <w:rsid w:val="00826B67"/>
    <w:rsid w:val="008275A9"/>
    <w:rsid w:val="00830F64"/>
    <w:rsid w:val="00832001"/>
    <w:rsid w:val="008325F5"/>
    <w:rsid w:val="00833F89"/>
    <w:rsid w:val="008345F2"/>
    <w:rsid w:val="00834AE8"/>
    <w:rsid w:val="00837461"/>
    <w:rsid w:val="008403B2"/>
    <w:rsid w:val="00840D2B"/>
    <w:rsid w:val="00841FC3"/>
    <w:rsid w:val="008435D5"/>
    <w:rsid w:val="00843ECB"/>
    <w:rsid w:val="00851A80"/>
    <w:rsid w:val="00853FF1"/>
    <w:rsid w:val="00854A6F"/>
    <w:rsid w:val="00854CB8"/>
    <w:rsid w:val="00854DA5"/>
    <w:rsid w:val="00855483"/>
    <w:rsid w:val="00855E05"/>
    <w:rsid w:val="00855F56"/>
    <w:rsid w:val="008607FC"/>
    <w:rsid w:val="00860FF5"/>
    <w:rsid w:val="00861531"/>
    <w:rsid w:val="00861829"/>
    <w:rsid w:val="00861FCF"/>
    <w:rsid w:val="00863595"/>
    <w:rsid w:val="00863622"/>
    <w:rsid w:val="008667E2"/>
    <w:rsid w:val="00870FE3"/>
    <w:rsid w:val="00876291"/>
    <w:rsid w:val="008766E5"/>
    <w:rsid w:val="0088053E"/>
    <w:rsid w:val="00880688"/>
    <w:rsid w:val="00880EA0"/>
    <w:rsid w:val="00880F8E"/>
    <w:rsid w:val="008815BA"/>
    <w:rsid w:val="00882FB3"/>
    <w:rsid w:val="00884955"/>
    <w:rsid w:val="00886C08"/>
    <w:rsid w:val="00886CCF"/>
    <w:rsid w:val="00887778"/>
    <w:rsid w:val="008877A9"/>
    <w:rsid w:val="00887E8C"/>
    <w:rsid w:val="0089119D"/>
    <w:rsid w:val="00891B04"/>
    <w:rsid w:val="00892137"/>
    <w:rsid w:val="008929B8"/>
    <w:rsid w:val="00893286"/>
    <w:rsid w:val="0089332B"/>
    <w:rsid w:val="00893555"/>
    <w:rsid w:val="00893DBC"/>
    <w:rsid w:val="008947C6"/>
    <w:rsid w:val="008970E5"/>
    <w:rsid w:val="00897AE3"/>
    <w:rsid w:val="008A1C79"/>
    <w:rsid w:val="008A1C9E"/>
    <w:rsid w:val="008A1EA1"/>
    <w:rsid w:val="008A223F"/>
    <w:rsid w:val="008A2EDF"/>
    <w:rsid w:val="008A352F"/>
    <w:rsid w:val="008A3799"/>
    <w:rsid w:val="008A3C9A"/>
    <w:rsid w:val="008A5FDB"/>
    <w:rsid w:val="008A6C8B"/>
    <w:rsid w:val="008B0243"/>
    <w:rsid w:val="008B03EF"/>
    <w:rsid w:val="008B36AB"/>
    <w:rsid w:val="008B4E44"/>
    <w:rsid w:val="008B5151"/>
    <w:rsid w:val="008B7067"/>
    <w:rsid w:val="008B7AA5"/>
    <w:rsid w:val="008C0591"/>
    <w:rsid w:val="008C06A3"/>
    <w:rsid w:val="008C2AC8"/>
    <w:rsid w:val="008C324F"/>
    <w:rsid w:val="008C346D"/>
    <w:rsid w:val="008C42E5"/>
    <w:rsid w:val="008C483B"/>
    <w:rsid w:val="008D0E15"/>
    <w:rsid w:val="008D32B1"/>
    <w:rsid w:val="008D364F"/>
    <w:rsid w:val="008D54BC"/>
    <w:rsid w:val="008D5A19"/>
    <w:rsid w:val="008E2A59"/>
    <w:rsid w:val="008E6564"/>
    <w:rsid w:val="008E72D3"/>
    <w:rsid w:val="008F14F0"/>
    <w:rsid w:val="008F1FD6"/>
    <w:rsid w:val="008F36D4"/>
    <w:rsid w:val="008F6549"/>
    <w:rsid w:val="0090059E"/>
    <w:rsid w:val="00900657"/>
    <w:rsid w:val="00901820"/>
    <w:rsid w:val="00902F16"/>
    <w:rsid w:val="00903A55"/>
    <w:rsid w:val="00904389"/>
    <w:rsid w:val="00904CF8"/>
    <w:rsid w:val="00905787"/>
    <w:rsid w:val="00906CE5"/>
    <w:rsid w:val="009074A2"/>
    <w:rsid w:val="00910FC1"/>
    <w:rsid w:val="00911CDC"/>
    <w:rsid w:val="00913AEB"/>
    <w:rsid w:val="0091765A"/>
    <w:rsid w:val="009201E6"/>
    <w:rsid w:val="00920418"/>
    <w:rsid w:val="009210DC"/>
    <w:rsid w:val="00922CC5"/>
    <w:rsid w:val="0092302B"/>
    <w:rsid w:val="00925D98"/>
    <w:rsid w:val="0092704C"/>
    <w:rsid w:val="00927C97"/>
    <w:rsid w:val="00932256"/>
    <w:rsid w:val="00932D11"/>
    <w:rsid w:val="009339A1"/>
    <w:rsid w:val="00933FF6"/>
    <w:rsid w:val="0093468F"/>
    <w:rsid w:val="00943A1F"/>
    <w:rsid w:val="00943ED0"/>
    <w:rsid w:val="009440F9"/>
    <w:rsid w:val="00944725"/>
    <w:rsid w:val="009464DE"/>
    <w:rsid w:val="00946973"/>
    <w:rsid w:val="00946EF7"/>
    <w:rsid w:val="00947713"/>
    <w:rsid w:val="00947895"/>
    <w:rsid w:val="00950FDF"/>
    <w:rsid w:val="00952F72"/>
    <w:rsid w:val="009539F1"/>
    <w:rsid w:val="00955183"/>
    <w:rsid w:val="00956CA7"/>
    <w:rsid w:val="009575E5"/>
    <w:rsid w:val="00957748"/>
    <w:rsid w:val="0096019F"/>
    <w:rsid w:val="009612A6"/>
    <w:rsid w:val="0096251E"/>
    <w:rsid w:val="00962E05"/>
    <w:rsid w:val="0096321B"/>
    <w:rsid w:val="0096511E"/>
    <w:rsid w:val="00965ADE"/>
    <w:rsid w:val="009667C3"/>
    <w:rsid w:val="0096686D"/>
    <w:rsid w:val="00966EA0"/>
    <w:rsid w:val="00967080"/>
    <w:rsid w:val="009673A7"/>
    <w:rsid w:val="009717EF"/>
    <w:rsid w:val="00971AC5"/>
    <w:rsid w:val="00972555"/>
    <w:rsid w:val="00972AC8"/>
    <w:rsid w:val="009731B4"/>
    <w:rsid w:val="00975BFA"/>
    <w:rsid w:val="00976647"/>
    <w:rsid w:val="00981E1B"/>
    <w:rsid w:val="00982A0A"/>
    <w:rsid w:val="00983FB7"/>
    <w:rsid w:val="009847D4"/>
    <w:rsid w:val="00985598"/>
    <w:rsid w:val="00987A03"/>
    <w:rsid w:val="00990819"/>
    <w:rsid w:val="009912D3"/>
    <w:rsid w:val="00991F96"/>
    <w:rsid w:val="00992A69"/>
    <w:rsid w:val="00993A1F"/>
    <w:rsid w:val="00993EDF"/>
    <w:rsid w:val="00994020"/>
    <w:rsid w:val="0099424C"/>
    <w:rsid w:val="00995A0D"/>
    <w:rsid w:val="00996635"/>
    <w:rsid w:val="00996EC2"/>
    <w:rsid w:val="00997C41"/>
    <w:rsid w:val="009A1124"/>
    <w:rsid w:val="009A126B"/>
    <w:rsid w:val="009A32C5"/>
    <w:rsid w:val="009A43B7"/>
    <w:rsid w:val="009A5B55"/>
    <w:rsid w:val="009A6317"/>
    <w:rsid w:val="009A6BD0"/>
    <w:rsid w:val="009B08C1"/>
    <w:rsid w:val="009B1BCC"/>
    <w:rsid w:val="009B405E"/>
    <w:rsid w:val="009B4EFE"/>
    <w:rsid w:val="009B50F4"/>
    <w:rsid w:val="009C0041"/>
    <w:rsid w:val="009C1975"/>
    <w:rsid w:val="009C27A6"/>
    <w:rsid w:val="009C5510"/>
    <w:rsid w:val="009C5DD0"/>
    <w:rsid w:val="009C71F2"/>
    <w:rsid w:val="009C74B1"/>
    <w:rsid w:val="009D0409"/>
    <w:rsid w:val="009D758E"/>
    <w:rsid w:val="009E22E9"/>
    <w:rsid w:val="009E43F6"/>
    <w:rsid w:val="009E611F"/>
    <w:rsid w:val="009E72FE"/>
    <w:rsid w:val="009F1B85"/>
    <w:rsid w:val="009F1ED0"/>
    <w:rsid w:val="009F2492"/>
    <w:rsid w:val="009F278E"/>
    <w:rsid w:val="009F39C0"/>
    <w:rsid w:val="009F493D"/>
    <w:rsid w:val="009F5B39"/>
    <w:rsid w:val="009F682A"/>
    <w:rsid w:val="009F6C20"/>
    <w:rsid w:val="009F6E6D"/>
    <w:rsid w:val="00A008AF"/>
    <w:rsid w:val="00A015CD"/>
    <w:rsid w:val="00A01693"/>
    <w:rsid w:val="00A025DF"/>
    <w:rsid w:val="00A032B5"/>
    <w:rsid w:val="00A03659"/>
    <w:rsid w:val="00A03CCF"/>
    <w:rsid w:val="00A04F44"/>
    <w:rsid w:val="00A0514F"/>
    <w:rsid w:val="00A065A2"/>
    <w:rsid w:val="00A07248"/>
    <w:rsid w:val="00A0798B"/>
    <w:rsid w:val="00A10316"/>
    <w:rsid w:val="00A10478"/>
    <w:rsid w:val="00A12286"/>
    <w:rsid w:val="00A14C19"/>
    <w:rsid w:val="00A14D9F"/>
    <w:rsid w:val="00A14DAE"/>
    <w:rsid w:val="00A15DFA"/>
    <w:rsid w:val="00A20D79"/>
    <w:rsid w:val="00A20F03"/>
    <w:rsid w:val="00A21759"/>
    <w:rsid w:val="00A21C9C"/>
    <w:rsid w:val="00A22179"/>
    <w:rsid w:val="00A2416C"/>
    <w:rsid w:val="00A243FA"/>
    <w:rsid w:val="00A2553E"/>
    <w:rsid w:val="00A30171"/>
    <w:rsid w:val="00A30F77"/>
    <w:rsid w:val="00A316C3"/>
    <w:rsid w:val="00A3338C"/>
    <w:rsid w:val="00A34326"/>
    <w:rsid w:val="00A3474E"/>
    <w:rsid w:val="00A35917"/>
    <w:rsid w:val="00A35C49"/>
    <w:rsid w:val="00A36379"/>
    <w:rsid w:val="00A36F3F"/>
    <w:rsid w:val="00A3797F"/>
    <w:rsid w:val="00A40716"/>
    <w:rsid w:val="00A415BF"/>
    <w:rsid w:val="00A4201E"/>
    <w:rsid w:val="00A46CE6"/>
    <w:rsid w:val="00A46EE0"/>
    <w:rsid w:val="00A5267E"/>
    <w:rsid w:val="00A52FBF"/>
    <w:rsid w:val="00A54C76"/>
    <w:rsid w:val="00A551C9"/>
    <w:rsid w:val="00A55849"/>
    <w:rsid w:val="00A55EF8"/>
    <w:rsid w:val="00A5618D"/>
    <w:rsid w:val="00A57462"/>
    <w:rsid w:val="00A6038E"/>
    <w:rsid w:val="00A62954"/>
    <w:rsid w:val="00A647D9"/>
    <w:rsid w:val="00A64BCB"/>
    <w:rsid w:val="00A66807"/>
    <w:rsid w:val="00A66AC4"/>
    <w:rsid w:val="00A7237D"/>
    <w:rsid w:val="00A73153"/>
    <w:rsid w:val="00A76F16"/>
    <w:rsid w:val="00A77B63"/>
    <w:rsid w:val="00A826B7"/>
    <w:rsid w:val="00A8301A"/>
    <w:rsid w:val="00A83B9F"/>
    <w:rsid w:val="00A83EE2"/>
    <w:rsid w:val="00A8577F"/>
    <w:rsid w:val="00A85AE8"/>
    <w:rsid w:val="00A85CEB"/>
    <w:rsid w:val="00A86B02"/>
    <w:rsid w:val="00A87274"/>
    <w:rsid w:val="00A907B8"/>
    <w:rsid w:val="00A90EC1"/>
    <w:rsid w:val="00A91E2F"/>
    <w:rsid w:val="00A93CCD"/>
    <w:rsid w:val="00A944D2"/>
    <w:rsid w:val="00A952DF"/>
    <w:rsid w:val="00A953C6"/>
    <w:rsid w:val="00A95A8C"/>
    <w:rsid w:val="00A97499"/>
    <w:rsid w:val="00AA0AA1"/>
    <w:rsid w:val="00AA24A4"/>
    <w:rsid w:val="00AA2719"/>
    <w:rsid w:val="00AA4142"/>
    <w:rsid w:val="00AA4207"/>
    <w:rsid w:val="00AA5D2A"/>
    <w:rsid w:val="00AA6678"/>
    <w:rsid w:val="00AA752F"/>
    <w:rsid w:val="00AB2C89"/>
    <w:rsid w:val="00AB5D76"/>
    <w:rsid w:val="00AB65C5"/>
    <w:rsid w:val="00AC0FEC"/>
    <w:rsid w:val="00AC1F08"/>
    <w:rsid w:val="00AC35C5"/>
    <w:rsid w:val="00AC3E7E"/>
    <w:rsid w:val="00AC4244"/>
    <w:rsid w:val="00AC4FC9"/>
    <w:rsid w:val="00AC5C0E"/>
    <w:rsid w:val="00AC6FD7"/>
    <w:rsid w:val="00AC765B"/>
    <w:rsid w:val="00AD11E7"/>
    <w:rsid w:val="00AD2073"/>
    <w:rsid w:val="00AD2277"/>
    <w:rsid w:val="00AD2853"/>
    <w:rsid w:val="00AD3799"/>
    <w:rsid w:val="00AD6E4B"/>
    <w:rsid w:val="00AD7E56"/>
    <w:rsid w:val="00AE0527"/>
    <w:rsid w:val="00AE28FA"/>
    <w:rsid w:val="00AE6469"/>
    <w:rsid w:val="00AE6FF2"/>
    <w:rsid w:val="00AF001E"/>
    <w:rsid w:val="00AF2575"/>
    <w:rsid w:val="00AF25BC"/>
    <w:rsid w:val="00AF2F9E"/>
    <w:rsid w:val="00AF359C"/>
    <w:rsid w:val="00AF4715"/>
    <w:rsid w:val="00AF50D7"/>
    <w:rsid w:val="00AF58F6"/>
    <w:rsid w:val="00AF5E3D"/>
    <w:rsid w:val="00B007FC"/>
    <w:rsid w:val="00B00FC3"/>
    <w:rsid w:val="00B026DD"/>
    <w:rsid w:val="00B03128"/>
    <w:rsid w:val="00B03B5B"/>
    <w:rsid w:val="00B10BB2"/>
    <w:rsid w:val="00B13CBA"/>
    <w:rsid w:val="00B13D9A"/>
    <w:rsid w:val="00B14311"/>
    <w:rsid w:val="00B1561F"/>
    <w:rsid w:val="00B17E45"/>
    <w:rsid w:val="00B204BF"/>
    <w:rsid w:val="00B27107"/>
    <w:rsid w:val="00B27994"/>
    <w:rsid w:val="00B27EDA"/>
    <w:rsid w:val="00B30475"/>
    <w:rsid w:val="00B31059"/>
    <w:rsid w:val="00B32DF4"/>
    <w:rsid w:val="00B33CBE"/>
    <w:rsid w:val="00B34838"/>
    <w:rsid w:val="00B35155"/>
    <w:rsid w:val="00B35510"/>
    <w:rsid w:val="00B40726"/>
    <w:rsid w:val="00B40727"/>
    <w:rsid w:val="00B41206"/>
    <w:rsid w:val="00B42F46"/>
    <w:rsid w:val="00B45273"/>
    <w:rsid w:val="00B466AC"/>
    <w:rsid w:val="00B470FF"/>
    <w:rsid w:val="00B51FE2"/>
    <w:rsid w:val="00B53218"/>
    <w:rsid w:val="00B547D9"/>
    <w:rsid w:val="00B55FDA"/>
    <w:rsid w:val="00B56025"/>
    <w:rsid w:val="00B56054"/>
    <w:rsid w:val="00B56428"/>
    <w:rsid w:val="00B56B18"/>
    <w:rsid w:val="00B57DF8"/>
    <w:rsid w:val="00B57F30"/>
    <w:rsid w:val="00B61799"/>
    <w:rsid w:val="00B6308C"/>
    <w:rsid w:val="00B6396F"/>
    <w:rsid w:val="00B63C43"/>
    <w:rsid w:val="00B66394"/>
    <w:rsid w:val="00B66ED9"/>
    <w:rsid w:val="00B671FE"/>
    <w:rsid w:val="00B71FD7"/>
    <w:rsid w:val="00B73F86"/>
    <w:rsid w:val="00B7513C"/>
    <w:rsid w:val="00B75EB2"/>
    <w:rsid w:val="00B841B9"/>
    <w:rsid w:val="00B842B8"/>
    <w:rsid w:val="00B84BBE"/>
    <w:rsid w:val="00B854D6"/>
    <w:rsid w:val="00B8561B"/>
    <w:rsid w:val="00B8643E"/>
    <w:rsid w:val="00B9001F"/>
    <w:rsid w:val="00B90F1C"/>
    <w:rsid w:val="00B91FA8"/>
    <w:rsid w:val="00B9212B"/>
    <w:rsid w:val="00B92D9C"/>
    <w:rsid w:val="00B946E7"/>
    <w:rsid w:val="00B94A82"/>
    <w:rsid w:val="00B94A9D"/>
    <w:rsid w:val="00B96FA0"/>
    <w:rsid w:val="00BA26C2"/>
    <w:rsid w:val="00BA43E0"/>
    <w:rsid w:val="00BA4566"/>
    <w:rsid w:val="00BA45DD"/>
    <w:rsid w:val="00BA7B46"/>
    <w:rsid w:val="00BA7DF2"/>
    <w:rsid w:val="00BB0196"/>
    <w:rsid w:val="00BB0408"/>
    <w:rsid w:val="00BB1F62"/>
    <w:rsid w:val="00BB2392"/>
    <w:rsid w:val="00BB28D9"/>
    <w:rsid w:val="00BB3384"/>
    <w:rsid w:val="00BB4113"/>
    <w:rsid w:val="00BB416C"/>
    <w:rsid w:val="00BB757A"/>
    <w:rsid w:val="00BB7B04"/>
    <w:rsid w:val="00BB7D97"/>
    <w:rsid w:val="00BC1BC9"/>
    <w:rsid w:val="00BC1F19"/>
    <w:rsid w:val="00BD3169"/>
    <w:rsid w:val="00BD37A9"/>
    <w:rsid w:val="00BD4391"/>
    <w:rsid w:val="00BD5214"/>
    <w:rsid w:val="00BD673D"/>
    <w:rsid w:val="00BE02A0"/>
    <w:rsid w:val="00BE1372"/>
    <w:rsid w:val="00BE1DE3"/>
    <w:rsid w:val="00BE3151"/>
    <w:rsid w:val="00BE3758"/>
    <w:rsid w:val="00BE3771"/>
    <w:rsid w:val="00BE37A5"/>
    <w:rsid w:val="00BE61E4"/>
    <w:rsid w:val="00BE67FB"/>
    <w:rsid w:val="00BE7C6C"/>
    <w:rsid w:val="00BF1BD1"/>
    <w:rsid w:val="00BF418D"/>
    <w:rsid w:val="00BF4A82"/>
    <w:rsid w:val="00BF4C7F"/>
    <w:rsid w:val="00BF522D"/>
    <w:rsid w:val="00BF5BF9"/>
    <w:rsid w:val="00BF63D7"/>
    <w:rsid w:val="00BF7977"/>
    <w:rsid w:val="00C00466"/>
    <w:rsid w:val="00C00FE5"/>
    <w:rsid w:val="00C01530"/>
    <w:rsid w:val="00C017F6"/>
    <w:rsid w:val="00C01D53"/>
    <w:rsid w:val="00C02282"/>
    <w:rsid w:val="00C0490B"/>
    <w:rsid w:val="00C06CC6"/>
    <w:rsid w:val="00C07C46"/>
    <w:rsid w:val="00C105A5"/>
    <w:rsid w:val="00C10E60"/>
    <w:rsid w:val="00C10EC1"/>
    <w:rsid w:val="00C114EC"/>
    <w:rsid w:val="00C142BF"/>
    <w:rsid w:val="00C17DD5"/>
    <w:rsid w:val="00C2295E"/>
    <w:rsid w:val="00C22F59"/>
    <w:rsid w:val="00C23AF9"/>
    <w:rsid w:val="00C23B47"/>
    <w:rsid w:val="00C24745"/>
    <w:rsid w:val="00C2514C"/>
    <w:rsid w:val="00C25698"/>
    <w:rsid w:val="00C25CE9"/>
    <w:rsid w:val="00C301DD"/>
    <w:rsid w:val="00C317B0"/>
    <w:rsid w:val="00C33239"/>
    <w:rsid w:val="00C363A0"/>
    <w:rsid w:val="00C364D7"/>
    <w:rsid w:val="00C404C4"/>
    <w:rsid w:val="00C41BEB"/>
    <w:rsid w:val="00C43223"/>
    <w:rsid w:val="00C43BD1"/>
    <w:rsid w:val="00C45747"/>
    <w:rsid w:val="00C4604C"/>
    <w:rsid w:val="00C47BD5"/>
    <w:rsid w:val="00C50CD2"/>
    <w:rsid w:val="00C52D1E"/>
    <w:rsid w:val="00C54C4A"/>
    <w:rsid w:val="00C54F9D"/>
    <w:rsid w:val="00C60921"/>
    <w:rsid w:val="00C61EAB"/>
    <w:rsid w:val="00C6255C"/>
    <w:rsid w:val="00C6360D"/>
    <w:rsid w:val="00C64838"/>
    <w:rsid w:val="00C66553"/>
    <w:rsid w:val="00C66ADD"/>
    <w:rsid w:val="00C671BF"/>
    <w:rsid w:val="00C6764A"/>
    <w:rsid w:val="00C676B0"/>
    <w:rsid w:val="00C717E2"/>
    <w:rsid w:val="00C7228F"/>
    <w:rsid w:val="00C739B6"/>
    <w:rsid w:val="00C7414D"/>
    <w:rsid w:val="00C75200"/>
    <w:rsid w:val="00C75564"/>
    <w:rsid w:val="00C777FE"/>
    <w:rsid w:val="00C80015"/>
    <w:rsid w:val="00C80175"/>
    <w:rsid w:val="00C8170D"/>
    <w:rsid w:val="00C824E9"/>
    <w:rsid w:val="00C84BDF"/>
    <w:rsid w:val="00C84C9C"/>
    <w:rsid w:val="00C850C4"/>
    <w:rsid w:val="00C87162"/>
    <w:rsid w:val="00C921C7"/>
    <w:rsid w:val="00C93257"/>
    <w:rsid w:val="00C9379E"/>
    <w:rsid w:val="00C966BC"/>
    <w:rsid w:val="00C96ADD"/>
    <w:rsid w:val="00C96AE6"/>
    <w:rsid w:val="00C97154"/>
    <w:rsid w:val="00CA0153"/>
    <w:rsid w:val="00CA0F7C"/>
    <w:rsid w:val="00CA271B"/>
    <w:rsid w:val="00CA5DD6"/>
    <w:rsid w:val="00CA6C9E"/>
    <w:rsid w:val="00CB0DCE"/>
    <w:rsid w:val="00CB1087"/>
    <w:rsid w:val="00CB1C7D"/>
    <w:rsid w:val="00CB3647"/>
    <w:rsid w:val="00CB4FF8"/>
    <w:rsid w:val="00CB52FD"/>
    <w:rsid w:val="00CB7EC9"/>
    <w:rsid w:val="00CC035F"/>
    <w:rsid w:val="00CC31EE"/>
    <w:rsid w:val="00CC51BC"/>
    <w:rsid w:val="00CC6A88"/>
    <w:rsid w:val="00CC7692"/>
    <w:rsid w:val="00CD1C80"/>
    <w:rsid w:val="00CD24B1"/>
    <w:rsid w:val="00CD462A"/>
    <w:rsid w:val="00CD4ABF"/>
    <w:rsid w:val="00CD5644"/>
    <w:rsid w:val="00CD63A5"/>
    <w:rsid w:val="00CD68B0"/>
    <w:rsid w:val="00CE262A"/>
    <w:rsid w:val="00CE280A"/>
    <w:rsid w:val="00CE4A52"/>
    <w:rsid w:val="00CE4D3B"/>
    <w:rsid w:val="00CE5746"/>
    <w:rsid w:val="00CE5CDA"/>
    <w:rsid w:val="00CE7B47"/>
    <w:rsid w:val="00CF00EB"/>
    <w:rsid w:val="00CF0790"/>
    <w:rsid w:val="00CF166F"/>
    <w:rsid w:val="00CF1E70"/>
    <w:rsid w:val="00CF2E37"/>
    <w:rsid w:val="00D0106F"/>
    <w:rsid w:val="00D02153"/>
    <w:rsid w:val="00D0325B"/>
    <w:rsid w:val="00D051AB"/>
    <w:rsid w:val="00D05CD8"/>
    <w:rsid w:val="00D05DE4"/>
    <w:rsid w:val="00D05FB1"/>
    <w:rsid w:val="00D06549"/>
    <w:rsid w:val="00D0691C"/>
    <w:rsid w:val="00D06F75"/>
    <w:rsid w:val="00D07574"/>
    <w:rsid w:val="00D10542"/>
    <w:rsid w:val="00D1069C"/>
    <w:rsid w:val="00D12997"/>
    <w:rsid w:val="00D137D4"/>
    <w:rsid w:val="00D13ACE"/>
    <w:rsid w:val="00D142D8"/>
    <w:rsid w:val="00D1448A"/>
    <w:rsid w:val="00D14A0F"/>
    <w:rsid w:val="00D14DEF"/>
    <w:rsid w:val="00D17383"/>
    <w:rsid w:val="00D22795"/>
    <w:rsid w:val="00D23705"/>
    <w:rsid w:val="00D26908"/>
    <w:rsid w:val="00D278E8"/>
    <w:rsid w:val="00D27CF2"/>
    <w:rsid w:val="00D30DFE"/>
    <w:rsid w:val="00D31AE7"/>
    <w:rsid w:val="00D33130"/>
    <w:rsid w:val="00D332FA"/>
    <w:rsid w:val="00D33314"/>
    <w:rsid w:val="00D34648"/>
    <w:rsid w:val="00D34BDF"/>
    <w:rsid w:val="00D43439"/>
    <w:rsid w:val="00D43A33"/>
    <w:rsid w:val="00D45A22"/>
    <w:rsid w:val="00D464D6"/>
    <w:rsid w:val="00D47FF6"/>
    <w:rsid w:val="00D508FB"/>
    <w:rsid w:val="00D51CEC"/>
    <w:rsid w:val="00D51FB0"/>
    <w:rsid w:val="00D5265A"/>
    <w:rsid w:val="00D55F63"/>
    <w:rsid w:val="00D57E51"/>
    <w:rsid w:val="00D636C7"/>
    <w:rsid w:val="00D64FF6"/>
    <w:rsid w:val="00D65063"/>
    <w:rsid w:val="00D65123"/>
    <w:rsid w:val="00D67A54"/>
    <w:rsid w:val="00D67F30"/>
    <w:rsid w:val="00D711B3"/>
    <w:rsid w:val="00D73101"/>
    <w:rsid w:val="00D7336D"/>
    <w:rsid w:val="00D734C5"/>
    <w:rsid w:val="00D7466A"/>
    <w:rsid w:val="00D75257"/>
    <w:rsid w:val="00D75AD0"/>
    <w:rsid w:val="00D76A29"/>
    <w:rsid w:val="00D81AB6"/>
    <w:rsid w:val="00D85266"/>
    <w:rsid w:val="00D854D8"/>
    <w:rsid w:val="00D85B3C"/>
    <w:rsid w:val="00D90B2B"/>
    <w:rsid w:val="00D95662"/>
    <w:rsid w:val="00D96B6F"/>
    <w:rsid w:val="00D96E32"/>
    <w:rsid w:val="00D97D3C"/>
    <w:rsid w:val="00DA1081"/>
    <w:rsid w:val="00DA3050"/>
    <w:rsid w:val="00DA39E5"/>
    <w:rsid w:val="00DA3A97"/>
    <w:rsid w:val="00DA70F6"/>
    <w:rsid w:val="00DB2023"/>
    <w:rsid w:val="00DB426E"/>
    <w:rsid w:val="00DB4365"/>
    <w:rsid w:val="00DB503D"/>
    <w:rsid w:val="00DB5D48"/>
    <w:rsid w:val="00DB650C"/>
    <w:rsid w:val="00DB78FC"/>
    <w:rsid w:val="00DC07EE"/>
    <w:rsid w:val="00DC14A0"/>
    <w:rsid w:val="00DC31F1"/>
    <w:rsid w:val="00DC5177"/>
    <w:rsid w:val="00DC692C"/>
    <w:rsid w:val="00DC70E9"/>
    <w:rsid w:val="00DC7A28"/>
    <w:rsid w:val="00DD35A5"/>
    <w:rsid w:val="00DD3E47"/>
    <w:rsid w:val="00DD4629"/>
    <w:rsid w:val="00DD5132"/>
    <w:rsid w:val="00DD7038"/>
    <w:rsid w:val="00DD71D8"/>
    <w:rsid w:val="00DE0EDE"/>
    <w:rsid w:val="00DE1BEC"/>
    <w:rsid w:val="00DE3591"/>
    <w:rsid w:val="00DE46EB"/>
    <w:rsid w:val="00DE4D10"/>
    <w:rsid w:val="00DE6977"/>
    <w:rsid w:val="00DE758C"/>
    <w:rsid w:val="00DF23F0"/>
    <w:rsid w:val="00DF31FA"/>
    <w:rsid w:val="00DF37ED"/>
    <w:rsid w:val="00DF3B9F"/>
    <w:rsid w:val="00DF4A07"/>
    <w:rsid w:val="00DF4D64"/>
    <w:rsid w:val="00DF75FC"/>
    <w:rsid w:val="00DF7FD7"/>
    <w:rsid w:val="00E0079E"/>
    <w:rsid w:val="00E01566"/>
    <w:rsid w:val="00E02A27"/>
    <w:rsid w:val="00E048E5"/>
    <w:rsid w:val="00E04B43"/>
    <w:rsid w:val="00E04D98"/>
    <w:rsid w:val="00E06808"/>
    <w:rsid w:val="00E07F3C"/>
    <w:rsid w:val="00E11114"/>
    <w:rsid w:val="00E1162E"/>
    <w:rsid w:val="00E12365"/>
    <w:rsid w:val="00E12457"/>
    <w:rsid w:val="00E13B7C"/>
    <w:rsid w:val="00E15CDA"/>
    <w:rsid w:val="00E200D0"/>
    <w:rsid w:val="00E2171C"/>
    <w:rsid w:val="00E24F94"/>
    <w:rsid w:val="00E2509A"/>
    <w:rsid w:val="00E25249"/>
    <w:rsid w:val="00E2596E"/>
    <w:rsid w:val="00E265D6"/>
    <w:rsid w:val="00E273B3"/>
    <w:rsid w:val="00E27A6A"/>
    <w:rsid w:val="00E27AF0"/>
    <w:rsid w:val="00E27E43"/>
    <w:rsid w:val="00E31E20"/>
    <w:rsid w:val="00E32907"/>
    <w:rsid w:val="00E32EF2"/>
    <w:rsid w:val="00E331A6"/>
    <w:rsid w:val="00E34445"/>
    <w:rsid w:val="00E35F80"/>
    <w:rsid w:val="00E367FE"/>
    <w:rsid w:val="00E36AA7"/>
    <w:rsid w:val="00E37A9D"/>
    <w:rsid w:val="00E435A7"/>
    <w:rsid w:val="00E457DC"/>
    <w:rsid w:val="00E457EC"/>
    <w:rsid w:val="00E45A42"/>
    <w:rsid w:val="00E45F2A"/>
    <w:rsid w:val="00E4659E"/>
    <w:rsid w:val="00E5027E"/>
    <w:rsid w:val="00E512F5"/>
    <w:rsid w:val="00E53301"/>
    <w:rsid w:val="00E5536C"/>
    <w:rsid w:val="00E55E1D"/>
    <w:rsid w:val="00E6129B"/>
    <w:rsid w:val="00E61F40"/>
    <w:rsid w:val="00E638D6"/>
    <w:rsid w:val="00E6429B"/>
    <w:rsid w:val="00E64385"/>
    <w:rsid w:val="00E643D2"/>
    <w:rsid w:val="00E6554B"/>
    <w:rsid w:val="00E65B3D"/>
    <w:rsid w:val="00E71929"/>
    <w:rsid w:val="00E7237B"/>
    <w:rsid w:val="00E72465"/>
    <w:rsid w:val="00E72CA2"/>
    <w:rsid w:val="00E73D18"/>
    <w:rsid w:val="00E7527B"/>
    <w:rsid w:val="00E7538C"/>
    <w:rsid w:val="00E766CC"/>
    <w:rsid w:val="00E77864"/>
    <w:rsid w:val="00E803BC"/>
    <w:rsid w:val="00E816FA"/>
    <w:rsid w:val="00E81818"/>
    <w:rsid w:val="00E82915"/>
    <w:rsid w:val="00E82A6D"/>
    <w:rsid w:val="00E843C8"/>
    <w:rsid w:val="00E8536D"/>
    <w:rsid w:val="00E86288"/>
    <w:rsid w:val="00E869CB"/>
    <w:rsid w:val="00E91008"/>
    <w:rsid w:val="00E91096"/>
    <w:rsid w:val="00E91687"/>
    <w:rsid w:val="00E94644"/>
    <w:rsid w:val="00E950F4"/>
    <w:rsid w:val="00E95F49"/>
    <w:rsid w:val="00E9750D"/>
    <w:rsid w:val="00E97B87"/>
    <w:rsid w:val="00E97EC3"/>
    <w:rsid w:val="00EA287E"/>
    <w:rsid w:val="00EA531A"/>
    <w:rsid w:val="00EA5B3C"/>
    <w:rsid w:val="00EA6B86"/>
    <w:rsid w:val="00EB18C2"/>
    <w:rsid w:val="00EB27A6"/>
    <w:rsid w:val="00EB31F1"/>
    <w:rsid w:val="00EB4DB7"/>
    <w:rsid w:val="00EB7E79"/>
    <w:rsid w:val="00EC2283"/>
    <w:rsid w:val="00EC22AF"/>
    <w:rsid w:val="00EC2936"/>
    <w:rsid w:val="00EC31A6"/>
    <w:rsid w:val="00EC40AD"/>
    <w:rsid w:val="00EC472D"/>
    <w:rsid w:val="00EC476F"/>
    <w:rsid w:val="00EC6627"/>
    <w:rsid w:val="00EC714F"/>
    <w:rsid w:val="00EC7B99"/>
    <w:rsid w:val="00ED2711"/>
    <w:rsid w:val="00ED295D"/>
    <w:rsid w:val="00ED3249"/>
    <w:rsid w:val="00ED3EBF"/>
    <w:rsid w:val="00ED52DC"/>
    <w:rsid w:val="00ED63B7"/>
    <w:rsid w:val="00ED74D0"/>
    <w:rsid w:val="00ED77AB"/>
    <w:rsid w:val="00EE07C3"/>
    <w:rsid w:val="00EE0D2F"/>
    <w:rsid w:val="00EE161E"/>
    <w:rsid w:val="00EE3163"/>
    <w:rsid w:val="00EE3C36"/>
    <w:rsid w:val="00EE676E"/>
    <w:rsid w:val="00EF1843"/>
    <w:rsid w:val="00EF1C12"/>
    <w:rsid w:val="00EF3522"/>
    <w:rsid w:val="00EF38E9"/>
    <w:rsid w:val="00EF39EE"/>
    <w:rsid w:val="00EF4301"/>
    <w:rsid w:val="00EF45CF"/>
    <w:rsid w:val="00EF4983"/>
    <w:rsid w:val="00EF4D17"/>
    <w:rsid w:val="00EF5961"/>
    <w:rsid w:val="00EF5FF8"/>
    <w:rsid w:val="00F007E1"/>
    <w:rsid w:val="00F00E53"/>
    <w:rsid w:val="00F02000"/>
    <w:rsid w:val="00F03A72"/>
    <w:rsid w:val="00F03CE4"/>
    <w:rsid w:val="00F07083"/>
    <w:rsid w:val="00F10130"/>
    <w:rsid w:val="00F11BEE"/>
    <w:rsid w:val="00F12DB8"/>
    <w:rsid w:val="00F15FC5"/>
    <w:rsid w:val="00F164A7"/>
    <w:rsid w:val="00F16D8B"/>
    <w:rsid w:val="00F179FF"/>
    <w:rsid w:val="00F207E0"/>
    <w:rsid w:val="00F20DC8"/>
    <w:rsid w:val="00F20DDE"/>
    <w:rsid w:val="00F22FE0"/>
    <w:rsid w:val="00F23E4A"/>
    <w:rsid w:val="00F26447"/>
    <w:rsid w:val="00F27D41"/>
    <w:rsid w:val="00F30468"/>
    <w:rsid w:val="00F3107D"/>
    <w:rsid w:val="00F3138E"/>
    <w:rsid w:val="00F3185E"/>
    <w:rsid w:val="00F32685"/>
    <w:rsid w:val="00F33D1D"/>
    <w:rsid w:val="00F34F6C"/>
    <w:rsid w:val="00F36A88"/>
    <w:rsid w:val="00F36ACC"/>
    <w:rsid w:val="00F37309"/>
    <w:rsid w:val="00F37AC0"/>
    <w:rsid w:val="00F41AC8"/>
    <w:rsid w:val="00F4220C"/>
    <w:rsid w:val="00F44539"/>
    <w:rsid w:val="00F463C2"/>
    <w:rsid w:val="00F46E0D"/>
    <w:rsid w:val="00F471CF"/>
    <w:rsid w:val="00F47D2C"/>
    <w:rsid w:val="00F50666"/>
    <w:rsid w:val="00F52CA9"/>
    <w:rsid w:val="00F52F49"/>
    <w:rsid w:val="00F53958"/>
    <w:rsid w:val="00F55951"/>
    <w:rsid w:val="00F55A9C"/>
    <w:rsid w:val="00F5631F"/>
    <w:rsid w:val="00F56BFA"/>
    <w:rsid w:val="00F577D7"/>
    <w:rsid w:val="00F57D4E"/>
    <w:rsid w:val="00F60347"/>
    <w:rsid w:val="00F62544"/>
    <w:rsid w:val="00F62EA5"/>
    <w:rsid w:val="00F63508"/>
    <w:rsid w:val="00F6577F"/>
    <w:rsid w:val="00F71943"/>
    <w:rsid w:val="00F73809"/>
    <w:rsid w:val="00F74A38"/>
    <w:rsid w:val="00F74D63"/>
    <w:rsid w:val="00F754D2"/>
    <w:rsid w:val="00F75A53"/>
    <w:rsid w:val="00F75D57"/>
    <w:rsid w:val="00F7644B"/>
    <w:rsid w:val="00F76930"/>
    <w:rsid w:val="00F76A73"/>
    <w:rsid w:val="00F771BD"/>
    <w:rsid w:val="00F77B40"/>
    <w:rsid w:val="00F80EFE"/>
    <w:rsid w:val="00F849ED"/>
    <w:rsid w:val="00F84BF9"/>
    <w:rsid w:val="00F84E7F"/>
    <w:rsid w:val="00F85526"/>
    <w:rsid w:val="00F862DB"/>
    <w:rsid w:val="00F862EF"/>
    <w:rsid w:val="00F8730E"/>
    <w:rsid w:val="00F91DD9"/>
    <w:rsid w:val="00F9244A"/>
    <w:rsid w:val="00F934A1"/>
    <w:rsid w:val="00F939CE"/>
    <w:rsid w:val="00F9611D"/>
    <w:rsid w:val="00F96D51"/>
    <w:rsid w:val="00F9722F"/>
    <w:rsid w:val="00FA0571"/>
    <w:rsid w:val="00FA4AFB"/>
    <w:rsid w:val="00FA7645"/>
    <w:rsid w:val="00FA7731"/>
    <w:rsid w:val="00FA7B5A"/>
    <w:rsid w:val="00FB5A2E"/>
    <w:rsid w:val="00FC0287"/>
    <w:rsid w:val="00FC1665"/>
    <w:rsid w:val="00FC3ED9"/>
    <w:rsid w:val="00FC41D9"/>
    <w:rsid w:val="00FC492E"/>
    <w:rsid w:val="00FC6963"/>
    <w:rsid w:val="00FC706D"/>
    <w:rsid w:val="00FC737C"/>
    <w:rsid w:val="00FD04AC"/>
    <w:rsid w:val="00FD122B"/>
    <w:rsid w:val="00FD4D05"/>
    <w:rsid w:val="00FD513C"/>
    <w:rsid w:val="00FD6BAD"/>
    <w:rsid w:val="00FE0921"/>
    <w:rsid w:val="00FE19C9"/>
    <w:rsid w:val="00FE3C23"/>
    <w:rsid w:val="00FE4577"/>
    <w:rsid w:val="00FE46B9"/>
    <w:rsid w:val="00FE5165"/>
    <w:rsid w:val="00FF04CC"/>
    <w:rsid w:val="00FF3EF6"/>
    <w:rsid w:val="00FF4280"/>
    <w:rsid w:val="00FF4470"/>
    <w:rsid w:val="00FF4F3C"/>
    <w:rsid w:val="00FF6FA0"/>
    <w:rsid w:val="00FF76CB"/>
    <w:rsid w:val="00FF7D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183653-2428-43B6-8F90-FD1484EE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9"/>
    <w:qFormat/>
    <w:rsid w:val="000F1A7D"/>
    <w:pPr>
      <w:keepNext/>
      <w:spacing w:before="240" w:after="60"/>
      <w:outlineLvl w:val="0"/>
    </w:pPr>
    <w:rPr>
      <w:rFonts w:cs="Arial"/>
      <w:b/>
      <w:bCs/>
      <w:kern w:val="32"/>
      <w:sz w:val="24"/>
      <w:szCs w:val="32"/>
    </w:rPr>
  </w:style>
  <w:style w:type="paragraph" w:styleId="Ttulo2">
    <w:name w:val="heading 2"/>
    <w:basedOn w:val="Normal"/>
    <w:next w:val="Normal"/>
    <w:link w:val="Ttulo2Car"/>
    <w:uiPriority w:val="99"/>
    <w:qFormat/>
    <w:rsid w:val="00C66AD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9"/>
    <w:qFormat/>
    <w:rsid w:val="00C66ADD"/>
    <w:pPr>
      <w:spacing w:before="240" w:after="60"/>
      <w:outlineLvl w:val="4"/>
    </w:pPr>
    <w:rPr>
      <w:b/>
      <w:bCs/>
      <w:i/>
      <w:iCs/>
    </w:rPr>
  </w:style>
  <w:style w:type="paragraph" w:styleId="Ttulo8">
    <w:name w:val="heading 8"/>
    <w:basedOn w:val="Normal"/>
    <w:next w:val="Normal"/>
    <w:link w:val="Ttulo8Car"/>
    <w:uiPriority w:val="99"/>
    <w:qFormat/>
    <w:rsid w:val="0076065E"/>
    <w:pPr>
      <w:spacing w:before="240" w:after="60"/>
      <w:outlineLvl w:val="7"/>
    </w:pPr>
    <w:rPr>
      <w:rFonts w:ascii="Calibri"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rPr>
  </w:style>
  <w:style w:type="character" w:customStyle="1" w:styleId="Ttulo2Car">
    <w:name w:val="Título 2 Car"/>
    <w:link w:val="Ttulo2"/>
    <w:uiPriority w:val="9"/>
    <w:semiHidden/>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3B54F9"/>
    <w:pPr>
      <w:tabs>
        <w:tab w:val="center" w:pos="4252"/>
        <w:tab w:val="right" w:pos="8504"/>
      </w:tabs>
      <w:overflowPunct w:val="0"/>
      <w:autoSpaceDE w:val="0"/>
      <w:autoSpaceDN w:val="0"/>
      <w:adjustRightInd w:val="0"/>
      <w:spacing w:line="240" w:lineRule="auto"/>
      <w:jc w:val="left"/>
      <w:textAlignment w:val="baseline"/>
    </w:pPr>
    <w:rPr>
      <w:rFonts w:ascii="Arial" w:hAnsi="Arial" w:cs="Arial"/>
      <w:sz w:val="18"/>
      <w:szCs w:val="16"/>
    </w:rPr>
  </w:style>
  <w:style w:type="character" w:customStyle="1" w:styleId="PiedepginaCar">
    <w:name w:val="Pie de página Car"/>
    <w:link w:val="Piedepgina"/>
    <w:uiPriority w:val="99"/>
    <w:rsid w:val="003B54F9"/>
    <w:rPr>
      <w:rFonts w:ascii="Arial" w:hAnsi="Arial" w:cs="Arial"/>
      <w:sz w:val="18"/>
      <w:szCs w:val="16"/>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qFormat/>
    <w:rsid w:val="005E2986"/>
    <w:pPr>
      <w:overflowPunct w:val="0"/>
      <w:autoSpaceDE w:val="0"/>
      <w:autoSpaceDN w:val="0"/>
      <w:adjustRightInd w:val="0"/>
      <w:spacing w:line="240" w:lineRule="auto"/>
      <w:textAlignment w:val="baseline"/>
    </w:pPr>
    <w:rPr>
      <w:rFonts w:ascii="Comic Sans MS"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rPr>
  </w:style>
  <w:style w:type="character" w:customStyle="1" w:styleId="Nombreprincipal">
    <w:name w:val="Nombre principal"/>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4_G,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cs="Times New Roman"/>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sz w:val="24"/>
      <w:szCs w:val="20"/>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cs="Times New Roman"/>
      <w:sz w:val="20"/>
      <w:szCs w:val="24"/>
    </w:rPr>
  </w:style>
  <w:style w:type="paragraph" w:customStyle="1" w:styleId="Puesto1">
    <w:name w:val="Puesto1"/>
    <w:basedOn w:val="Normal"/>
    <w:link w:val="PuestoCar"/>
    <w:uiPriority w:val="99"/>
    <w:qFormat/>
    <w:rsid w:val="00A46EE0"/>
    <w:pPr>
      <w:widowControl w:val="0"/>
      <w:autoSpaceDE w:val="0"/>
      <w:autoSpaceDN w:val="0"/>
      <w:spacing w:line="240" w:lineRule="auto"/>
      <w:ind w:right="51"/>
      <w:jc w:val="center"/>
    </w:pPr>
    <w:rPr>
      <w:rFonts w:ascii="Times New Roman" w:hAnsi="Times New Roman" w:cs="Times New Roman"/>
      <w:b/>
      <w:bCs/>
      <w:sz w:val="30"/>
      <w:szCs w:val="30"/>
      <w:lang w:val="es-ES_tradnl"/>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sz w:val="16"/>
      <w:szCs w:val="16"/>
    </w:rPr>
  </w:style>
  <w:style w:type="character" w:customStyle="1" w:styleId="TextodegloboCar">
    <w:name w:val="Texto de globo Car"/>
    <w:link w:val="Textodeglobo"/>
    <w:uiPriority w:val="99"/>
    <w:semiHidden/>
    <w:rPr>
      <w:rFonts w:ascii="Tahoma" w:hAnsi="Tahoma" w:cs="Tahoma"/>
      <w:sz w:val="16"/>
      <w:szCs w:val="16"/>
    </w:rPr>
  </w:style>
  <w:style w:type="character" w:styleId="Textoennegrita">
    <w:name w:val="Strong"/>
    <w:uiPriority w:val="99"/>
    <w:qFormat/>
    <w:rsid w:val="00C61EAB"/>
    <w:rPr>
      <w:rFonts w:cs="Times New Roman"/>
      <w:b/>
      <w:bCs/>
    </w:rPr>
  </w:style>
  <w:style w:type="character" w:styleId="nfasis">
    <w:name w:val="Emphasis"/>
    <w:uiPriority w:val="99"/>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link w:val="PrrafodelistaCar"/>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eastAsia="x-none"/>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1"/>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Arial"/>
      <w:sz w:val="20"/>
      <w:szCs w:val="20"/>
    </w:rPr>
  </w:style>
  <w:style w:type="character" w:customStyle="1" w:styleId="PrrafodelistaCar">
    <w:name w:val="Párrafo de lista Car"/>
    <w:link w:val="Prrafodelista"/>
    <w:uiPriority w:val="34"/>
    <w:locked/>
    <w:rsid w:val="00267D34"/>
    <w:rPr>
      <w:rFonts w:ascii="Tahoma" w:hAnsi="Tahoma" w:cs="Tahoma"/>
      <w:sz w:val="26"/>
      <w:szCs w:val="26"/>
      <w:lang w:val="es-CO"/>
    </w:rPr>
  </w:style>
  <w:style w:type="paragraph" w:customStyle="1" w:styleId="default">
    <w:name w:val="default"/>
    <w:basedOn w:val="Normal"/>
    <w:rsid w:val="00DD4629"/>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character" w:customStyle="1" w:styleId="a0">
    <w:name w:val="a0"/>
    <w:rsid w:val="00DD4629"/>
  </w:style>
  <w:style w:type="paragraph" w:customStyle="1" w:styleId="pa8">
    <w:name w:val="pa8"/>
    <w:basedOn w:val="Normal"/>
    <w:rsid w:val="00DD4629"/>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table" w:styleId="Tablaconcuadrcula">
    <w:name w:val="Table Grid"/>
    <w:basedOn w:val="Tablanormal"/>
    <w:uiPriority w:val="59"/>
    <w:rsid w:val="0037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alpieCar">
    <w:name w:val="Texto de nota al pie Car"/>
    <w:aliases w:val="referencia nota al pie Car,Footnotes refss Car,Appel note de bas de page Car,Fago Fußnotenzeichen Car,Footnote number Car,BVI fnr Car,f Car,Footnote Text Char Char Char Char Char Char Char Char Car"/>
    <w:basedOn w:val="Fuentedeprrafopredeter"/>
    <w:rsid w:val="00B35155"/>
    <w:rPr>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138">
      <w:bodyDiv w:val="1"/>
      <w:marLeft w:val="0"/>
      <w:marRight w:val="0"/>
      <w:marTop w:val="0"/>
      <w:marBottom w:val="0"/>
      <w:divBdr>
        <w:top w:val="none" w:sz="0" w:space="0" w:color="auto"/>
        <w:left w:val="none" w:sz="0" w:space="0" w:color="auto"/>
        <w:bottom w:val="none" w:sz="0" w:space="0" w:color="auto"/>
        <w:right w:val="none" w:sz="0" w:space="0" w:color="auto"/>
      </w:divBdr>
    </w:div>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04946051">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744034497">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2120-958B-49FA-9B2F-2D376539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5066</Words>
  <Characters>27863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32864</CharactersWithSpaces>
  <SharedDoc>false</SharedDoc>
  <HLinks>
    <vt:vector size="12" baseType="variant">
      <vt:variant>
        <vt:i4>6488115</vt:i4>
      </vt:variant>
      <vt:variant>
        <vt:i4>3</vt:i4>
      </vt:variant>
      <vt:variant>
        <vt:i4>0</vt:i4>
      </vt:variant>
      <vt:variant>
        <vt:i4>5</vt:i4>
      </vt:variant>
      <vt:variant>
        <vt:lpwstr>http://www.alcaldiabogota.gov.co/sisjur/normas/Norma1.jsp?i=4125</vt:lpwstr>
      </vt:variant>
      <vt:variant>
        <vt:lpwstr>23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Nat</dc:creator>
  <cp:keywords/>
  <cp:lastModifiedBy>Henry Lora Rodriguez</cp:lastModifiedBy>
  <cp:revision>10</cp:revision>
  <cp:lastPrinted>2019-08-28T16:39:00Z</cp:lastPrinted>
  <dcterms:created xsi:type="dcterms:W3CDTF">2019-08-26T12:44:00Z</dcterms:created>
  <dcterms:modified xsi:type="dcterms:W3CDTF">2019-09-26T14:18:00Z</dcterms:modified>
</cp:coreProperties>
</file>