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31" w:rsidRPr="00BB1531" w:rsidRDefault="00BB1531" w:rsidP="00BB153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BB153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B1531" w:rsidRPr="00BB1531" w:rsidRDefault="00BB1531" w:rsidP="00BB1531">
      <w:pPr>
        <w:spacing w:after="0" w:line="240" w:lineRule="auto"/>
        <w:jc w:val="both"/>
        <w:rPr>
          <w:rFonts w:ascii="Arial" w:eastAsia="Times New Roman" w:hAnsi="Arial" w:cs="Arial"/>
          <w:sz w:val="20"/>
          <w:szCs w:val="20"/>
          <w:lang w:val="es-419" w:eastAsia="es-ES"/>
        </w:rPr>
      </w:pPr>
    </w:p>
    <w:p w:rsidR="00BB1531" w:rsidRPr="00BB1531" w:rsidRDefault="00BB1531" w:rsidP="00BB1531">
      <w:pPr>
        <w:spacing w:after="0" w:line="240" w:lineRule="auto"/>
        <w:jc w:val="both"/>
        <w:rPr>
          <w:rFonts w:ascii="Arial" w:eastAsia="Times New Roman" w:hAnsi="Arial" w:cs="Arial"/>
          <w:b/>
          <w:bCs/>
          <w:iCs/>
          <w:sz w:val="20"/>
          <w:szCs w:val="20"/>
          <w:lang w:val="es-419" w:eastAsia="fr-FR"/>
        </w:rPr>
      </w:pPr>
      <w:r w:rsidRPr="00BB1531">
        <w:rPr>
          <w:rFonts w:ascii="Arial" w:eastAsia="Times New Roman" w:hAnsi="Arial" w:cs="Arial"/>
          <w:b/>
          <w:bCs/>
          <w:iCs/>
          <w:sz w:val="20"/>
          <w:szCs w:val="20"/>
          <w:u w:val="single"/>
          <w:lang w:val="es-419" w:eastAsia="fr-FR"/>
        </w:rPr>
        <w:t>TEMAS:</w:t>
      </w:r>
      <w:r w:rsidRPr="00BB1531">
        <w:rPr>
          <w:rFonts w:ascii="Arial" w:eastAsia="Times New Roman" w:hAnsi="Arial" w:cs="Arial"/>
          <w:b/>
          <w:bCs/>
          <w:iCs/>
          <w:sz w:val="20"/>
          <w:szCs w:val="20"/>
          <w:lang w:val="es-419" w:eastAsia="fr-FR"/>
        </w:rPr>
        <w:tab/>
      </w:r>
      <w:r w:rsidR="006C5276">
        <w:rPr>
          <w:rFonts w:ascii="Arial" w:eastAsia="Times New Roman" w:hAnsi="Arial" w:cs="Arial"/>
          <w:b/>
          <w:bCs/>
          <w:iCs/>
          <w:sz w:val="20"/>
          <w:szCs w:val="20"/>
          <w:lang w:eastAsia="fr-FR"/>
        </w:rPr>
        <w:t>INASISTENCIA ALIMENTARIA / TIPIFICACIÓN DEL DELITO / ARTÍCULO 233 DEL CÓDIGO PENAL / CONDUCTA PERMANENTE Y DE TRACTO SUCESIVO / VALORACIÓN PROBATORIA / QUEDÓ PROBADO QUE AL MENOS DURANTE DETERMINADO PERIODO DE TIEMPO EL PROCESADO TUVO CAPACIDAD ECONÓMICA PARA CUMPLIR SU OBLIGACIÓN.</w:t>
      </w:r>
    </w:p>
    <w:p w:rsidR="00BB1531" w:rsidRPr="00BB1531" w:rsidRDefault="00BB1531" w:rsidP="00BB1531">
      <w:pPr>
        <w:spacing w:after="0" w:line="240" w:lineRule="auto"/>
        <w:jc w:val="both"/>
        <w:rPr>
          <w:rFonts w:ascii="Arial" w:eastAsia="Times New Roman" w:hAnsi="Arial" w:cs="Arial"/>
          <w:sz w:val="20"/>
          <w:szCs w:val="20"/>
          <w:lang w:val="es-419" w:eastAsia="es-ES"/>
        </w:rPr>
      </w:pPr>
    </w:p>
    <w:p w:rsidR="00BB1531" w:rsidRPr="00030370" w:rsidRDefault="00030370" w:rsidP="00BB1531">
      <w:pPr>
        <w:spacing w:after="0" w:line="240" w:lineRule="auto"/>
        <w:jc w:val="both"/>
        <w:rPr>
          <w:rFonts w:ascii="Arial" w:eastAsia="Times New Roman" w:hAnsi="Arial" w:cs="Arial"/>
          <w:sz w:val="20"/>
          <w:szCs w:val="20"/>
          <w:lang w:eastAsia="es-ES"/>
        </w:rPr>
      </w:pPr>
      <w:r w:rsidRPr="00030370">
        <w:rPr>
          <w:rFonts w:ascii="Arial" w:eastAsia="Times New Roman" w:hAnsi="Arial" w:cs="Arial"/>
          <w:sz w:val="20"/>
          <w:szCs w:val="20"/>
          <w:lang w:val="es-419" w:eastAsia="es-ES"/>
        </w:rPr>
        <w:t>El legislador estableció en el canon 233 del CP la 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asistencia para el beneficiario, de manera que al operador jurídico le asiste el deber de verificar si existe dicha obligación y si el obligado a ella ha incumplido sus obligaciones alimentarias sin que exista justa causa</w:t>
      </w:r>
      <w:r>
        <w:rPr>
          <w:rFonts w:ascii="Arial" w:eastAsia="Times New Roman" w:hAnsi="Arial" w:cs="Arial"/>
          <w:sz w:val="20"/>
          <w:szCs w:val="20"/>
          <w:lang w:eastAsia="es-ES"/>
        </w:rPr>
        <w:t>…</w:t>
      </w:r>
    </w:p>
    <w:p w:rsidR="00BB1531" w:rsidRPr="00BB1531" w:rsidRDefault="00BB1531" w:rsidP="00BB1531">
      <w:pPr>
        <w:spacing w:after="0" w:line="240" w:lineRule="auto"/>
        <w:jc w:val="both"/>
        <w:rPr>
          <w:rFonts w:ascii="Arial" w:eastAsia="Times New Roman" w:hAnsi="Arial" w:cs="Arial"/>
          <w:sz w:val="20"/>
          <w:szCs w:val="20"/>
          <w:lang w:val="es-419" w:eastAsia="es-ES"/>
        </w:rPr>
      </w:pPr>
    </w:p>
    <w:p w:rsidR="00BB1531" w:rsidRDefault="00030370" w:rsidP="00BB1531">
      <w:pPr>
        <w:spacing w:after="0" w:line="240" w:lineRule="auto"/>
        <w:jc w:val="both"/>
        <w:rPr>
          <w:rFonts w:ascii="Arial" w:eastAsia="Times New Roman" w:hAnsi="Arial" w:cs="Arial"/>
          <w:sz w:val="20"/>
          <w:szCs w:val="20"/>
          <w:lang w:eastAsia="es-ES"/>
        </w:rPr>
      </w:pPr>
      <w:r w:rsidRPr="00030370">
        <w:rPr>
          <w:rFonts w:ascii="Arial" w:eastAsia="Times New Roman" w:hAnsi="Arial" w:cs="Arial"/>
          <w:sz w:val="20"/>
          <w:szCs w:val="20"/>
          <w:lang w:val="es-419" w:eastAsia="es-ES"/>
        </w:rPr>
        <w:t>Este delito se ha definido como de conducta permanente y de tracto sucesivo, en virtud de que el proceso de consumación comienza con el incumplimiento de la prestación debida y se prolonga durante todo el lapso que dure la omisión, de manera que durante el tiempo en el cual el obligado evade ese deber, el delito se está consumando.</w:t>
      </w:r>
      <w:r>
        <w:rPr>
          <w:rFonts w:ascii="Arial" w:eastAsia="Times New Roman" w:hAnsi="Arial" w:cs="Arial"/>
          <w:sz w:val="20"/>
          <w:szCs w:val="20"/>
          <w:lang w:eastAsia="es-ES"/>
        </w:rPr>
        <w:t xml:space="preserve"> (…)</w:t>
      </w:r>
    </w:p>
    <w:p w:rsidR="00030370" w:rsidRDefault="00030370" w:rsidP="00BB1531">
      <w:pPr>
        <w:spacing w:after="0" w:line="240" w:lineRule="auto"/>
        <w:jc w:val="both"/>
        <w:rPr>
          <w:rFonts w:ascii="Arial" w:eastAsia="Times New Roman" w:hAnsi="Arial" w:cs="Arial"/>
          <w:sz w:val="20"/>
          <w:szCs w:val="20"/>
          <w:lang w:eastAsia="es-ES"/>
        </w:rPr>
      </w:pPr>
    </w:p>
    <w:p w:rsidR="00030370" w:rsidRDefault="00657759" w:rsidP="00BB1531">
      <w:pPr>
        <w:spacing w:after="0" w:line="240" w:lineRule="auto"/>
        <w:jc w:val="both"/>
        <w:rPr>
          <w:rFonts w:ascii="Arial" w:eastAsia="Times New Roman" w:hAnsi="Arial" w:cs="Arial"/>
          <w:sz w:val="20"/>
          <w:szCs w:val="20"/>
          <w:lang w:eastAsia="es-ES"/>
        </w:rPr>
      </w:pPr>
      <w:r w:rsidRPr="00657759">
        <w:rPr>
          <w:rFonts w:ascii="Arial" w:eastAsia="Times New Roman" w:hAnsi="Arial" w:cs="Arial"/>
          <w:sz w:val="20"/>
          <w:szCs w:val="20"/>
          <w:lang w:eastAsia="es-ES"/>
        </w:rPr>
        <w:t xml:space="preserve">Como en este caso la discusión gira sobre la acreditación de la capacidad económica del acusado para cumplir con sus deberes alimentarios, hay que manifestar que se estipuló como probada la vinculación del acusado al Sistema de Seguridad Social desde el 10 de julio de 2014 hasta el 30 de diciembre de 2015 en el régimen contributivo de salud en calidad de cotizante en el régimen contributivo en la entidad Servicio Occidental de Salud </w:t>
      </w:r>
      <w:proofErr w:type="spellStart"/>
      <w:r w:rsidRPr="00657759">
        <w:rPr>
          <w:rFonts w:ascii="Arial" w:eastAsia="Times New Roman" w:hAnsi="Arial" w:cs="Arial"/>
          <w:sz w:val="20"/>
          <w:szCs w:val="20"/>
          <w:lang w:eastAsia="es-ES"/>
        </w:rPr>
        <w:t>S.O.S</w:t>
      </w:r>
      <w:proofErr w:type="spellEnd"/>
      <w:r>
        <w:rPr>
          <w:rFonts w:ascii="Arial" w:eastAsia="Times New Roman" w:hAnsi="Arial" w:cs="Arial"/>
          <w:sz w:val="20"/>
          <w:szCs w:val="20"/>
          <w:lang w:eastAsia="es-ES"/>
        </w:rPr>
        <w:t>…</w:t>
      </w:r>
    </w:p>
    <w:p w:rsidR="00657759" w:rsidRDefault="00657759" w:rsidP="00BB1531">
      <w:pPr>
        <w:spacing w:after="0" w:line="240" w:lineRule="auto"/>
        <w:jc w:val="both"/>
        <w:rPr>
          <w:rFonts w:ascii="Arial" w:eastAsia="Times New Roman" w:hAnsi="Arial" w:cs="Arial"/>
          <w:sz w:val="20"/>
          <w:szCs w:val="20"/>
          <w:lang w:eastAsia="es-ES"/>
        </w:rPr>
      </w:pPr>
    </w:p>
    <w:p w:rsidR="00657759" w:rsidRDefault="00657759" w:rsidP="00BB1531">
      <w:pPr>
        <w:spacing w:after="0" w:line="240" w:lineRule="auto"/>
        <w:jc w:val="both"/>
        <w:rPr>
          <w:rFonts w:ascii="Arial" w:eastAsia="Times New Roman" w:hAnsi="Arial" w:cs="Arial"/>
          <w:sz w:val="20"/>
          <w:szCs w:val="20"/>
          <w:lang w:eastAsia="es-ES"/>
        </w:rPr>
      </w:pPr>
      <w:r w:rsidRPr="00657759">
        <w:rPr>
          <w:rFonts w:ascii="Arial" w:eastAsia="Times New Roman" w:hAnsi="Arial" w:cs="Arial"/>
          <w:sz w:val="20"/>
          <w:szCs w:val="20"/>
          <w:lang w:eastAsia="es-ES"/>
        </w:rPr>
        <w:t xml:space="preserve">Lo anterior indica que pese a no haberse demostrado que el señor </w:t>
      </w:r>
      <w:proofErr w:type="spellStart"/>
      <w:r w:rsidRPr="00657759">
        <w:rPr>
          <w:rFonts w:ascii="Arial" w:eastAsia="Times New Roman" w:hAnsi="Arial" w:cs="Arial"/>
          <w:sz w:val="20"/>
          <w:szCs w:val="20"/>
          <w:lang w:eastAsia="es-ES"/>
        </w:rPr>
        <w:t>HFIS</w:t>
      </w:r>
      <w:proofErr w:type="spellEnd"/>
      <w:r w:rsidRPr="00657759">
        <w:rPr>
          <w:rFonts w:ascii="Arial" w:eastAsia="Times New Roman" w:hAnsi="Arial" w:cs="Arial"/>
          <w:sz w:val="20"/>
          <w:szCs w:val="20"/>
          <w:lang w:eastAsia="es-ES"/>
        </w:rPr>
        <w:t xml:space="preserve"> hubiera tenido un trabajo estable y permanente a partir de la fecha en que empezó a incumplir con sus deberes alimentarios, sí queda claro que en determinados períodos tuvo vinculación laboral, pese a lo cual solamente entregó en tres oportunidades la suma de $120.000, durante todo ese tiempo para atender las necesidades de su hija</w:t>
      </w:r>
      <w:r>
        <w:rPr>
          <w:rFonts w:ascii="Arial" w:eastAsia="Times New Roman" w:hAnsi="Arial" w:cs="Arial"/>
          <w:sz w:val="20"/>
          <w:szCs w:val="20"/>
          <w:lang w:eastAsia="es-ES"/>
        </w:rPr>
        <w:t>…</w:t>
      </w:r>
    </w:p>
    <w:p w:rsidR="00657759" w:rsidRDefault="00657759" w:rsidP="00BB1531">
      <w:pPr>
        <w:spacing w:after="0" w:line="240" w:lineRule="auto"/>
        <w:jc w:val="both"/>
        <w:rPr>
          <w:rFonts w:ascii="Arial" w:eastAsia="Times New Roman" w:hAnsi="Arial" w:cs="Arial"/>
          <w:sz w:val="20"/>
          <w:szCs w:val="20"/>
          <w:lang w:eastAsia="es-ES"/>
        </w:rPr>
      </w:pPr>
    </w:p>
    <w:p w:rsidR="00C963D8" w:rsidRPr="00030370" w:rsidRDefault="00C963D8" w:rsidP="00BB153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963D8">
        <w:rPr>
          <w:rFonts w:ascii="Arial" w:eastAsia="Times New Roman" w:hAnsi="Arial" w:cs="Arial"/>
          <w:sz w:val="20"/>
          <w:szCs w:val="20"/>
          <w:lang w:eastAsia="es-ES"/>
        </w:rPr>
        <w:t xml:space="preserve">se considera que en el caso en estudio se cumplían los requisitos exigidos por el artículo 381 del </w:t>
      </w:r>
      <w:proofErr w:type="spellStart"/>
      <w:r w:rsidRPr="00C963D8">
        <w:rPr>
          <w:rFonts w:ascii="Arial" w:eastAsia="Times New Roman" w:hAnsi="Arial" w:cs="Arial"/>
          <w:sz w:val="20"/>
          <w:szCs w:val="20"/>
          <w:lang w:eastAsia="es-ES"/>
        </w:rPr>
        <w:t>CPP</w:t>
      </w:r>
      <w:proofErr w:type="spellEnd"/>
      <w:r w:rsidRPr="00C963D8">
        <w:rPr>
          <w:rFonts w:ascii="Arial" w:eastAsia="Times New Roman" w:hAnsi="Arial" w:cs="Arial"/>
          <w:sz w:val="20"/>
          <w:szCs w:val="20"/>
          <w:lang w:eastAsia="es-ES"/>
        </w:rPr>
        <w:t xml:space="preserve">, esto es, el conocimiento más allá de toda duda sobre la materialidad de la conducta y la  responsabilidad del acusado, en lo concerniente al período antes mencionado cuando tuvo la posibilidad de cumplir con la prestación filial, por lo cual se revocará la sentencia de primera instancia y en su lugar se condenará al señor </w:t>
      </w:r>
      <w:proofErr w:type="spellStart"/>
      <w:r w:rsidRPr="00C963D8">
        <w:rPr>
          <w:rFonts w:ascii="Arial" w:eastAsia="Times New Roman" w:hAnsi="Arial" w:cs="Arial"/>
          <w:sz w:val="20"/>
          <w:szCs w:val="20"/>
          <w:lang w:eastAsia="es-ES"/>
        </w:rPr>
        <w:t>HFIS</w:t>
      </w:r>
      <w:proofErr w:type="spellEnd"/>
      <w:r w:rsidRPr="00C963D8">
        <w:rPr>
          <w:rFonts w:ascii="Arial" w:eastAsia="Times New Roman" w:hAnsi="Arial" w:cs="Arial"/>
          <w:sz w:val="20"/>
          <w:szCs w:val="20"/>
          <w:lang w:eastAsia="es-ES"/>
        </w:rPr>
        <w:t xml:space="preserve"> como responsable de la conducta punible de inasistencia alimentaria cometida en perjuicio de su hija</w:t>
      </w:r>
      <w:r>
        <w:rPr>
          <w:rFonts w:ascii="Arial" w:eastAsia="Times New Roman" w:hAnsi="Arial" w:cs="Arial"/>
          <w:sz w:val="20"/>
          <w:szCs w:val="20"/>
          <w:lang w:eastAsia="es-ES"/>
        </w:rPr>
        <w:t>…</w:t>
      </w:r>
    </w:p>
    <w:p w:rsidR="00BB1531" w:rsidRPr="00BB1531" w:rsidRDefault="00BB1531" w:rsidP="00BB1531">
      <w:pPr>
        <w:spacing w:after="0" w:line="240" w:lineRule="auto"/>
        <w:jc w:val="both"/>
        <w:rPr>
          <w:rFonts w:ascii="Arial" w:eastAsia="Times New Roman" w:hAnsi="Arial" w:cs="Arial"/>
          <w:sz w:val="20"/>
          <w:szCs w:val="20"/>
          <w:lang w:val="es-ES" w:eastAsia="es-ES"/>
        </w:rPr>
      </w:pPr>
    </w:p>
    <w:p w:rsidR="00BB1531" w:rsidRPr="00BB1531" w:rsidRDefault="00BB1531" w:rsidP="00BB1531">
      <w:pPr>
        <w:spacing w:after="0" w:line="240" w:lineRule="auto"/>
        <w:jc w:val="both"/>
        <w:rPr>
          <w:rFonts w:ascii="Arial" w:eastAsia="Times New Roman" w:hAnsi="Arial" w:cs="Arial"/>
          <w:sz w:val="20"/>
          <w:szCs w:val="20"/>
          <w:lang w:val="es-ES" w:eastAsia="es-ES"/>
        </w:rPr>
      </w:pPr>
    </w:p>
    <w:p w:rsidR="00BB1531" w:rsidRPr="00BB1531" w:rsidRDefault="00BB1531" w:rsidP="00BB1531">
      <w:pPr>
        <w:spacing w:after="0" w:line="240" w:lineRule="auto"/>
        <w:jc w:val="both"/>
        <w:rPr>
          <w:rFonts w:ascii="Arial" w:eastAsia="Times New Roman" w:hAnsi="Arial" w:cs="Arial"/>
          <w:sz w:val="20"/>
          <w:szCs w:val="20"/>
          <w:lang w:val="es-ES" w:eastAsia="es-ES"/>
        </w:rPr>
      </w:pPr>
    </w:p>
    <w:p w:rsidR="00BB1531" w:rsidRPr="006C5276" w:rsidRDefault="00BB1531" w:rsidP="00BB1531">
      <w:pPr>
        <w:spacing w:after="0"/>
        <w:ind w:right="51"/>
        <w:jc w:val="center"/>
        <w:rPr>
          <w:rFonts w:ascii="Arial" w:eastAsia="Times New Roman" w:hAnsi="Arial" w:cs="Arial"/>
          <w:b/>
          <w:spacing w:val="-2"/>
          <w:sz w:val="24"/>
          <w:szCs w:val="24"/>
          <w:lang w:val="es-ES" w:eastAsia="es-ES"/>
        </w:rPr>
      </w:pPr>
      <w:r w:rsidRPr="006C5276">
        <w:rPr>
          <w:rFonts w:ascii="Arial" w:eastAsia="Times New Roman" w:hAnsi="Arial" w:cs="Arial"/>
          <w:b/>
          <w:spacing w:val="-2"/>
          <w:sz w:val="24"/>
          <w:szCs w:val="24"/>
          <w:lang w:val="es-ES" w:eastAsia="es-ES"/>
        </w:rPr>
        <w:t>RAMA JUDICIAL DEL PODER PÚBLICO</w:t>
      </w:r>
    </w:p>
    <w:p w:rsidR="00BB1531" w:rsidRPr="006C5276" w:rsidRDefault="00BB1531" w:rsidP="00BB1531">
      <w:pPr>
        <w:spacing w:after="0"/>
        <w:ind w:right="51"/>
        <w:jc w:val="center"/>
        <w:rPr>
          <w:rFonts w:ascii="Arial" w:eastAsia="Times New Roman" w:hAnsi="Arial" w:cs="Arial"/>
          <w:spacing w:val="-2"/>
          <w:sz w:val="24"/>
          <w:szCs w:val="24"/>
          <w:lang w:val="es-ES" w:eastAsia="es-ES"/>
        </w:rPr>
      </w:pPr>
      <w:r w:rsidRPr="006C5276">
        <w:rPr>
          <w:rFonts w:ascii="Arial" w:eastAsia="Times New Roman" w:hAnsi="Arial" w:cs="Arial"/>
          <w:noProof/>
          <w:spacing w:val="-2"/>
          <w:sz w:val="24"/>
          <w:szCs w:val="24"/>
          <w:lang w:val="es-ES" w:eastAsia="es-ES"/>
        </w:rPr>
        <w:drawing>
          <wp:inline distT="0" distB="0" distL="0" distR="0">
            <wp:extent cx="466090" cy="577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BB1531" w:rsidRPr="006C5276" w:rsidRDefault="00BB1531" w:rsidP="00BB1531">
      <w:pPr>
        <w:spacing w:after="0"/>
        <w:ind w:right="51"/>
        <w:jc w:val="center"/>
        <w:rPr>
          <w:rFonts w:ascii="Arial" w:eastAsia="Times New Roman" w:hAnsi="Arial" w:cs="Arial"/>
          <w:b/>
          <w:spacing w:val="-2"/>
          <w:sz w:val="24"/>
          <w:szCs w:val="24"/>
          <w:lang w:val="es-ES" w:eastAsia="es-ES"/>
        </w:rPr>
      </w:pPr>
      <w:r w:rsidRPr="006C5276">
        <w:rPr>
          <w:rFonts w:ascii="Arial" w:eastAsia="Times New Roman" w:hAnsi="Arial" w:cs="Arial"/>
          <w:b/>
          <w:spacing w:val="-2"/>
          <w:sz w:val="24"/>
          <w:szCs w:val="24"/>
          <w:lang w:val="es-ES" w:eastAsia="es-ES"/>
        </w:rPr>
        <w:t>TRIBUNAL SUPERIOR DEL DISTRITO JUDICIAL DE PEREIRA - RISARALDA</w:t>
      </w:r>
    </w:p>
    <w:p w:rsidR="00BB1531" w:rsidRPr="006C5276" w:rsidRDefault="00BB1531" w:rsidP="00BB1531">
      <w:pPr>
        <w:spacing w:after="0"/>
        <w:ind w:right="51"/>
        <w:jc w:val="center"/>
        <w:rPr>
          <w:rFonts w:ascii="Arial" w:eastAsia="Times New Roman" w:hAnsi="Arial" w:cs="Arial"/>
          <w:b/>
          <w:spacing w:val="-2"/>
          <w:sz w:val="24"/>
          <w:szCs w:val="24"/>
          <w:lang w:val="es-ES" w:eastAsia="es-ES"/>
        </w:rPr>
      </w:pPr>
      <w:r w:rsidRPr="006C5276">
        <w:rPr>
          <w:rFonts w:ascii="Arial" w:eastAsia="Times New Roman" w:hAnsi="Arial" w:cs="Arial"/>
          <w:b/>
          <w:spacing w:val="-2"/>
          <w:sz w:val="24"/>
          <w:szCs w:val="24"/>
          <w:lang w:val="es-ES" w:eastAsia="es-ES"/>
        </w:rPr>
        <w:t>SALA DE DECISIÓN PENAL</w:t>
      </w:r>
    </w:p>
    <w:p w:rsidR="00BB1531" w:rsidRPr="006C5276" w:rsidRDefault="00BB1531" w:rsidP="00BB1531">
      <w:pPr>
        <w:spacing w:after="0"/>
        <w:ind w:right="51"/>
        <w:jc w:val="center"/>
        <w:rPr>
          <w:rFonts w:ascii="Arial" w:eastAsia="Times New Roman" w:hAnsi="Arial" w:cs="Arial"/>
          <w:b/>
          <w:spacing w:val="-2"/>
          <w:sz w:val="24"/>
          <w:szCs w:val="24"/>
          <w:lang w:val="es-ES" w:eastAsia="es-ES"/>
        </w:rPr>
      </w:pPr>
      <w:r w:rsidRPr="006C5276">
        <w:rPr>
          <w:rFonts w:ascii="Arial" w:eastAsia="Times New Roman" w:hAnsi="Arial" w:cs="Arial"/>
          <w:b/>
          <w:spacing w:val="-2"/>
          <w:sz w:val="24"/>
          <w:szCs w:val="24"/>
          <w:lang w:val="es-ES" w:eastAsia="es-ES"/>
        </w:rPr>
        <w:t>M.P. JAIRO ERNESTO ESCOBAR SANZ</w:t>
      </w:r>
    </w:p>
    <w:p w:rsidR="00BB1531" w:rsidRPr="006C5276" w:rsidRDefault="00BB1531" w:rsidP="00BB1531">
      <w:pPr>
        <w:tabs>
          <w:tab w:val="left" w:pos="2410"/>
          <w:tab w:val="left" w:pos="2835"/>
        </w:tabs>
        <w:spacing w:after="0"/>
        <w:ind w:right="51"/>
        <w:jc w:val="both"/>
        <w:rPr>
          <w:rFonts w:ascii="Arial" w:eastAsia="Times New Roman" w:hAnsi="Arial" w:cs="Arial"/>
          <w:spacing w:val="-2"/>
          <w:sz w:val="24"/>
          <w:szCs w:val="24"/>
          <w:lang w:val="es-ES" w:eastAsia="es-ES"/>
        </w:rPr>
      </w:pPr>
    </w:p>
    <w:p w:rsidR="00BB1531" w:rsidRPr="006C5276" w:rsidRDefault="00BB1531" w:rsidP="00BB1531">
      <w:pPr>
        <w:tabs>
          <w:tab w:val="left" w:pos="2410"/>
          <w:tab w:val="left" w:pos="2835"/>
        </w:tabs>
        <w:spacing w:after="0"/>
        <w:ind w:right="51"/>
        <w:jc w:val="both"/>
        <w:rPr>
          <w:rFonts w:ascii="Arial" w:eastAsia="Times New Roman" w:hAnsi="Arial" w:cs="Arial"/>
          <w:spacing w:val="-2"/>
          <w:sz w:val="24"/>
          <w:szCs w:val="24"/>
          <w:lang w:val="es-ES" w:eastAsia="es-ES"/>
        </w:rPr>
      </w:pPr>
    </w:p>
    <w:p w:rsidR="00CA5E4D" w:rsidRPr="006C5276" w:rsidRDefault="007112A1" w:rsidP="00BB1531">
      <w:pPr>
        <w:autoSpaceDE w:val="0"/>
        <w:autoSpaceDN w:val="0"/>
        <w:spacing w:after="0"/>
        <w:rPr>
          <w:rFonts w:ascii="Arial" w:hAnsi="Arial" w:cs="Arial"/>
          <w:spacing w:val="-2"/>
          <w:sz w:val="24"/>
          <w:szCs w:val="24"/>
          <w:lang w:val="es-ES"/>
        </w:rPr>
      </w:pPr>
      <w:r w:rsidRPr="006C5276">
        <w:rPr>
          <w:rFonts w:ascii="Arial" w:hAnsi="Arial" w:cs="Arial"/>
          <w:spacing w:val="-2"/>
          <w:sz w:val="24"/>
          <w:szCs w:val="24"/>
          <w:lang w:val="es-ES"/>
        </w:rPr>
        <w:t xml:space="preserve">Proyecto aprobado mediante acta Nro. </w:t>
      </w:r>
      <w:r w:rsidR="008E73AA" w:rsidRPr="006C5276">
        <w:rPr>
          <w:rFonts w:ascii="Arial" w:hAnsi="Arial" w:cs="Arial"/>
          <w:spacing w:val="-2"/>
          <w:sz w:val="24"/>
          <w:szCs w:val="24"/>
          <w:lang w:val="es-ES"/>
        </w:rPr>
        <w:t>924 del diez (10) de octubre de dos mil diecinueve (2019)</w:t>
      </w:r>
    </w:p>
    <w:p w:rsidR="00CA5E4D" w:rsidRPr="006C5276" w:rsidRDefault="007112A1" w:rsidP="00BB1531">
      <w:pPr>
        <w:autoSpaceDE w:val="0"/>
        <w:autoSpaceDN w:val="0"/>
        <w:spacing w:after="0"/>
        <w:rPr>
          <w:rFonts w:ascii="Arial" w:hAnsi="Arial" w:cs="Arial"/>
          <w:spacing w:val="-2"/>
          <w:sz w:val="24"/>
          <w:szCs w:val="24"/>
          <w:lang w:val="es-ES"/>
        </w:rPr>
      </w:pPr>
      <w:r w:rsidRPr="006C5276">
        <w:rPr>
          <w:rFonts w:ascii="Arial" w:hAnsi="Arial" w:cs="Arial"/>
          <w:spacing w:val="-2"/>
          <w:sz w:val="24"/>
          <w:szCs w:val="24"/>
          <w:lang w:val="es-ES"/>
        </w:rPr>
        <w:t xml:space="preserve">Pereira, </w:t>
      </w:r>
      <w:r w:rsidR="008E73AA" w:rsidRPr="006C5276">
        <w:rPr>
          <w:rFonts w:ascii="Arial" w:hAnsi="Arial" w:cs="Arial"/>
          <w:spacing w:val="-2"/>
          <w:sz w:val="24"/>
          <w:szCs w:val="24"/>
          <w:lang w:val="es-ES"/>
        </w:rPr>
        <w:t>once (11) de octubre de dos mil diecinueve (2019)</w:t>
      </w:r>
    </w:p>
    <w:p w:rsidR="00CA5E4D" w:rsidRPr="006C5276" w:rsidRDefault="007112A1" w:rsidP="00BB1531">
      <w:pPr>
        <w:autoSpaceDE w:val="0"/>
        <w:autoSpaceDN w:val="0"/>
        <w:spacing w:after="0"/>
        <w:rPr>
          <w:rFonts w:ascii="Arial" w:hAnsi="Arial" w:cs="Arial"/>
          <w:spacing w:val="-2"/>
          <w:sz w:val="24"/>
          <w:szCs w:val="24"/>
          <w:lang w:val="es-ES"/>
        </w:rPr>
      </w:pPr>
      <w:r w:rsidRPr="006C5276">
        <w:rPr>
          <w:rFonts w:ascii="Arial" w:hAnsi="Arial" w:cs="Arial"/>
          <w:spacing w:val="-2"/>
          <w:sz w:val="24"/>
          <w:szCs w:val="24"/>
          <w:lang w:val="es-ES"/>
        </w:rPr>
        <w:t>Hora:</w:t>
      </w:r>
      <w:r w:rsidR="00AF64DC" w:rsidRPr="006C5276">
        <w:rPr>
          <w:rFonts w:ascii="Arial" w:hAnsi="Arial" w:cs="Arial"/>
          <w:spacing w:val="-2"/>
          <w:sz w:val="24"/>
          <w:szCs w:val="24"/>
          <w:lang w:val="es-ES"/>
        </w:rPr>
        <w:t xml:space="preserve"> </w:t>
      </w:r>
      <w:r w:rsidR="008E73AA" w:rsidRPr="006C5276">
        <w:rPr>
          <w:rFonts w:ascii="Arial" w:hAnsi="Arial" w:cs="Arial"/>
          <w:spacing w:val="-2"/>
          <w:sz w:val="24"/>
          <w:szCs w:val="24"/>
          <w:lang w:val="es-ES"/>
        </w:rPr>
        <w:t>11:10 a.m.</w:t>
      </w:r>
    </w:p>
    <w:tbl>
      <w:tblPr>
        <w:tblpPr w:leftFromText="180" w:rightFromText="180" w:vertAnchor="text" w:horzAnchor="margin" w:tblpX="108" w:tblpY="375"/>
        <w:tblW w:w="903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096"/>
      </w:tblGrid>
      <w:tr w:rsidR="00836E01" w:rsidRPr="006C5276" w:rsidTr="00BB1531">
        <w:trPr>
          <w:trHeight w:val="194"/>
        </w:trPr>
        <w:tc>
          <w:tcPr>
            <w:tcW w:w="2943" w:type="dxa"/>
            <w:tcBorders>
              <w:top w:val="thinThickSmallGap" w:sz="24" w:space="0" w:color="auto"/>
              <w:left w:val="thinThickSmallGap" w:sz="24" w:space="0" w:color="auto"/>
              <w:bottom w:val="single" w:sz="4" w:space="0" w:color="auto"/>
              <w:right w:val="single" w:sz="4" w:space="0" w:color="auto"/>
            </w:tcBorders>
          </w:tcPr>
          <w:p w:rsidR="007112A1" w:rsidRPr="006C5276" w:rsidRDefault="007112A1" w:rsidP="00BB1531">
            <w:pPr>
              <w:spacing w:after="0" w:line="240" w:lineRule="auto"/>
              <w:rPr>
                <w:rFonts w:ascii="Arial" w:hAnsi="Arial" w:cs="Arial"/>
                <w:spacing w:val="-2"/>
                <w:szCs w:val="24"/>
                <w:lang w:val="es-ES"/>
              </w:rPr>
            </w:pPr>
            <w:r w:rsidRPr="006C5276">
              <w:rPr>
                <w:rFonts w:ascii="Arial" w:hAnsi="Arial" w:cs="Arial"/>
                <w:spacing w:val="-2"/>
                <w:szCs w:val="24"/>
                <w:lang w:val="es-ES"/>
              </w:rPr>
              <w:t>Radicación</w:t>
            </w:r>
          </w:p>
        </w:tc>
        <w:tc>
          <w:tcPr>
            <w:tcW w:w="6096" w:type="dxa"/>
            <w:tcBorders>
              <w:top w:val="thinThickSmallGap" w:sz="24" w:space="0" w:color="auto"/>
              <w:left w:val="single" w:sz="4" w:space="0" w:color="auto"/>
              <w:bottom w:val="single" w:sz="4" w:space="0" w:color="auto"/>
              <w:right w:val="thickThinSmallGap" w:sz="24" w:space="0" w:color="auto"/>
            </w:tcBorders>
          </w:tcPr>
          <w:p w:rsidR="007112A1" w:rsidRPr="006C5276" w:rsidRDefault="00CA5E4D" w:rsidP="00BB1531">
            <w:pPr>
              <w:spacing w:after="0" w:line="240" w:lineRule="auto"/>
              <w:rPr>
                <w:rFonts w:ascii="Arial" w:hAnsi="Arial" w:cs="Arial"/>
                <w:spacing w:val="-2"/>
                <w:szCs w:val="24"/>
                <w:lang w:val="es-ES"/>
              </w:rPr>
            </w:pPr>
            <w:r w:rsidRPr="006C5276">
              <w:rPr>
                <w:rFonts w:ascii="Arial" w:hAnsi="Arial" w:cs="Arial"/>
                <w:spacing w:val="-2"/>
                <w:szCs w:val="24"/>
                <w:lang w:val="es-SV"/>
              </w:rPr>
              <w:t xml:space="preserve">66001 60 00 037 2015 </w:t>
            </w:r>
            <w:r w:rsidR="00FB4D94" w:rsidRPr="006C5276">
              <w:rPr>
                <w:rFonts w:ascii="Arial" w:hAnsi="Arial" w:cs="Arial"/>
                <w:spacing w:val="-2"/>
                <w:szCs w:val="24"/>
                <w:lang w:val="es-SV"/>
              </w:rPr>
              <w:t>00552 01</w:t>
            </w:r>
          </w:p>
        </w:tc>
      </w:tr>
      <w:tr w:rsidR="00836E01" w:rsidRPr="006C5276" w:rsidTr="00BB1531">
        <w:trPr>
          <w:trHeight w:val="237"/>
        </w:trPr>
        <w:tc>
          <w:tcPr>
            <w:tcW w:w="2943" w:type="dxa"/>
            <w:tcBorders>
              <w:top w:val="single" w:sz="4" w:space="0" w:color="auto"/>
              <w:left w:val="thinThickSmallGap" w:sz="24" w:space="0" w:color="auto"/>
              <w:bottom w:val="single" w:sz="4" w:space="0" w:color="auto"/>
              <w:right w:val="single" w:sz="4" w:space="0" w:color="auto"/>
            </w:tcBorders>
          </w:tcPr>
          <w:p w:rsidR="007112A1" w:rsidRPr="006C5276" w:rsidRDefault="007112A1" w:rsidP="00BB1531">
            <w:pPr>
              <w:spacing w:after="0" w:line="240" w:lineRule="auto"/>
              <w:rPr>
                <w:rFonts w:ascii="Arial" w:hAnsi="Arial" w:cs="Arial"/>
                <w:spacing w:val="-2"/>
                <w:szCs w:val="24"/>
                <w:lang w:val="es-ES"/>
              </w:rPr>
            </w:pPr>
            <w:r w:rsidRPr="006C5276">
              <w:rPr>
                <w:rFonts w:ascii="Arial" w:hAnsi="Arial" w:cs="Arial"/>
                <w:spacing w:val="-2"/>
                <w:szCs w:val="24"/>
                <w:lang w:val="es-ES"/>
              </w:rPr>
              <w:t>Procesados</w:t>
            </w:r>
          </w:p>
        </w:tc>
        <w:tc>
          <w:tcPr>
            <w:tcW w:w="6096" w:type="dxa"/>
            <w:tcBorders>
              <w:top w:val="single" w:sz="4" w:space="0" w:color="auto"/>
              <w:left w:val="single" w:sz="4" w:space="0" w:color="auto"/>
              <w:bottom w:val="single" w:sz="4" w:space="0" w:color="auto"/>
              <w:right w:val="thickThinSmallGap" w:sz="24" w:space="0" w:color="auto"/>
            </w:tcBorders>
          </w:tcPr>
          <w:p w:rsidR="007112A1" w:rsidRPr="006C5276" w:rsidRDefault="00C50BD5" w:rsidP="00C50BD5">
            <w:pPr>
              <w:spacing w:after="0" w:line="240" w:lineRule="auto"/>
              <w:rPr>
                <w:rFonts w:ascii="Arial" w:hAnsi="Arial" w:cs="Arial"/>
                <w:spacing w:val="-2"/>
                <w:szCs w:val="24"/>
                <w:lang w:val="es-ES"/>
              </w:rPr>
            </w:pPr>
            <w:proofErr w:type="spellStart"/>
            <w:r w:rsidRPr="006C5276">
              <w:rPr>
                <w:rFonts w:ascii="Arial" w:hAnsi="Arial" w:cs="Arial"/>
                <w:spacing w:val="-2"/>
                <w:szCs w:val="24"/>
                <w:lang w:val="es-ES"/>
              </w:rPr>
              <w:t>HFIS</w:t>
            </w:r>
            <w:proofErr w:type="spellEnd"/>
          </w:p>
        </w:tc>
      </w:tr>
      <w:tr w:rsidR="00836E01" w:rsidRPr="006C5276" w:rsidTr="00C50BD5">
        <w:trPr>
          <w:trHeight w:val="237"/>
        </w:trPr>
        <w:tc>
          <w:tcPr>
            <w:tcW w:w="2943" w:type="dxa"/>
            <w:tcBorders>
              <w:top w:val="single" w:sz="4" w:space="0" w:color="auto"/>
              <w:left w:val="thinThickSmallGap" w:sz="24" w:space="0" w:color="auto"/>
              <w:bottom w:val="single" w:sz="4" w:space="0" w:color="auto"/>
              <w:right w:val="single" w:sz="4" w:space="0" w:color="auto"/>
            </w:tcBorders>
          </w:tcPr>
          <w:p w:rsidR="007112A1" w:rsidRPr="006C5276" w:rsidRDefault="007112A1" w:rsidP="00BB1531">
            <w:pPr>
              <w:spacing w:after="0" w:line="240" w:lineRule="auto"/>
              <w:rPr>
                <w:rFonts w:ascii="Arial" w:hAnsi="Arial" w:cs="Arial"/>
                <w:spacing w:val="-2"/>
                <w:szCs w:val="24"/>
                <w:lang w:val="es-ES"/>
              </w:rPr>
            </w:pPr>
            <w:r w:rsidRPr="006C5276">
              <w:rPr>
                <w:rFonts w:ascii="Arial" w:hAnsi="Arial" w:cs="Arial"/>
                <w:spacing w:val="-2"/>
                <w:szCs w:val="24"/>
                <w:lang w:val="es-ES"/>
              </w:rPr>
              <w:t>Delito</w:t>
            </w:r>
          </w:p>
        </w:tc>
        <w:tc>
          <w:tcPr>
            <w:tcW w:w="6096" w:type="dxa"/>
            <w:tcBorders>
              <w:top w:val="single" w:sz="4" w:space="0" w:color="auto"/>
              <w:left w:val="single" w:sz="4" w:space="0" w:color="auto"/>
              <w:bottom w:val="single" w:sz="4" w:space="0" w:color="auto"/>
              <w:right w:val="thickThinSmallGap" w:sz="24" w:space="0" w:color="auto"/>
            </w:tcBorders>
          </w:tcPr>
          <w:p w:rsidR="007112A1" w:rsidRPr="006C5276" w:rsidRDefault="007112A1" w:rsidP="00C50BD5">
            <w:pPr>
              <w:spacing w:after="0" w:line="240" w:lineRule="auto"/>
              <w:rPr>
                <w:rFonts w:ascii="Arial" w:hAnsi="Arial" w:cs="Arial"/>
                <w:spacing w:val="-2"/>
                <w:szCs w:val="24"/>
                <w:lang w:val="es-ES"/>
              </w:rPr>
            </w:pPr>
            <w:r w:rsidRPr="006C5276">
              <w:rPr>
                <w:rFonts w:ascii="Arial" w:hAnsi="Arial" w:cs="Arial"/>
                <w:spacing w:val="-2"/>
                <w:szCs w:val="24"/>
                <w:lang w:val="es-ES"/>
              </w:rPr>
              <w:t xml:space="preserve">Inasistencia alimentaria </w:t>
            </w:r>
          </w:p>
        </w:tc>
      </w:tr>
      <w:tr w:rsidR="00836E01" w:rsidRPr="006C5276" w:rsidTr="00BB1531">
        <w:trPr>
          <w:trHeight w:val="232"/>
        </w:trPr>
        <w:tc>
          <w:tcPr>
            <w:tcW w:w="2943" w:type="dxa"/>
            <w:tcBorders>
              <w:top w:val="single" w:sz="4" w:space="0" w:color="auto"/>
              <w:left w:val="thinThickSmallGap" w:sz="24" w:space="0" w:color="auto"/>
              <w:bottom w:val="single" w:sz="4" w:space="0" w:color="auto"/>
              <w:right w:val="single" w:sz="4" w:space="0" w:color="auto"/>
            </w:tcBorders>
          </w:tcPr>
          <w:p w:rsidR="007112A1" w:rsidRPr="006C5276" w:rsidRDefault="007112A1" w:rsidP="00BB1531">
            <w:pPr>
              <w:spacing w:after="0" w:line="240" w:lineRule="auto"/>
              <w:rPr>
                <w:rFonts w:ascii="Arial" w:hAnsi="Arial" w:cs="Arial"/>
                <w:spacing w:val="-2"/>
                <w:szCs w:val="24"/>
                <w:lang w:val="es-ES"/>
              </w:rPr>
            </w:pPr>
            <w:r w:rsidRPr="006C5276">
              <w:rPr>
                <w:rFonts w:ascii="Arial" w:hAnsi="Arial" w:cs="Arial"/>
                <w:spacing w:val="-2"/>
                <w:szCs w:val="24"/>
                <w:lang w:val="es-ES"/>
              </w:rPr>
              <w:t>Juzgado de conocimiento</w:t>
            </w:r>
          </w:p>
        </w:tc>
        <w:tc>
          <w:tcPr>
            <w:tcW w:w="6096" w:type="dxa"/>
            <w:tcBorders>
              <w:top w:val="single" w:sz="4" w:space="0" w:color="auto"/>
              <w:left w:val="single" w:sz="4" w:space="0" w:color="auto"/>
              <w:bottom w:val="single" w:sz="4" w:space="0" w:color="auto"/>
              <w:right w:val="thickThinSmallGap" w:sz="24" w:space="0" w:color="auto"/>
            </w:tcBorders>
          </w:tcPr>
          <w:p w:rsidR="007112A1" w:rsidRPr="006C5276" w:rsidRDefault="008F43A6" w:rsidP="00C50BD5">
            <w:pPr>
              <w:spacing w:after="0" w:line="240" w:lineRule="auto"/>
              <w:rPr>
                <w:rFonts w:ascii="Arial" w:hAnsi="Arial" w:cs="Arial"/>
                <w:spacing w:val="-2"/>
                <w:szCs w:val="24"/>
                <w:lang w:val="es-ES"/>
              </w:rPr>
            </w:pPr>
            <w:r w:rsidRPr="006C5276">
              <w:rPr>
                <w:rFonts w:ascii="Arial" w:hAnsi="Arial" w:cs="Arial"/>
                <w:spacing w:val="-2"/>
                <w:szCs w:val="24"/>
                <w:lang w:val="es-ES"/>
              </w:rPr>
              <w:t>Juzgado Primero Penal Municipal de Pereira</w:t>
            </w:r>
          </w:p>
        </w:tc>
      </w:tr>
      <w:tr w:rsidR="00836E01" w:rsidRPr="006C5276" w:rsidTr="00BB1531">
        <w:trPr>
          <w:trHeight w:val="419"/>
        </w:trPr>
        <w:tc>
          <w:tcPr>
            <w:tcW w:w="2943" w:type="dxa"/>
            <w:tcBorders>
              <w:top w:val="single" w:sz="4" w:space="0" w:color="auto"/>
              <w:left w:val="thinThickSmallGap" w:sz="24" w:space="0" w:color="auto"/>
              <w:bottom w:val="thickThinSmallGap" w:sz="24" w:space="0" w:color="auto"/>
              <w:right w:val="single" w:sz="4" w:space="0" w:color="auto"/>
            </w:tcBorders>
          </w:tcPr>
          <w:p w:rsidR="007112A1" w:rsidRPr="006C5276" w:rsidRDefault="007112A1" w:rsidP="00BB1531">
            <w:pPr>
              <w:spacing w:after="0" w:line="240" w:lineRule="auto"/>
              <w:rPr>
                <w:rFonts w:ascii="Arial" w:hAnsi="Arial" w:cs="Arial"/>
                <w:spacing w:val="-2"/>
                <w:szCs w:val="24"/>
                <w:lang w:val="es-ES"/>
              </w:rPr>
            </w:pPr>
            <w:r w:rsidRPr="006C5276">
              <w:rPr>
                <w:rFonts w:ascii="Arial" w:hAnsi="Arial" w:cs="Arial"/>
                <w:spacing w:val="-2"/>
                <w:szCs w:val="24"/>
                <w:lang w:val="es-ES"/>
              </w:rPr>
              <w:lastRenderedPageBreak/>
              <w:t>Asunto</w:t>
            </w:r>
          </w:p>
        </w:tc>
        <w:tc>
          <w:tcPr>
            <w:tcW w:w="6096" w:type="dxa"/>
            <w:tcBorders>
              <w:top w:val="single" w:sz="4" w:space="0" w:color="auto"/>
              <w:left w:val="single" w:sz="4" w:space="0" w:color="auto"/>
              <w:bottom w:val="thickThinSmallGap" w:sz="24" w:space="0" w:color="auto"/>
              <w:right w:val="thickThinSmallGap" w:sz="24" w:space="0" w:color="auto"/>
            </w:tcBorders>
          </w:tcPr>
          <w:p w:rsidR="007112A1" w:rsidRPr="006C5276" w:rsidRDefault="007112A1" w:rsidP="00C50BD5">
            <w:pPr>
              <w:spacing w:after="0" w:line="240" w:lineRule="auto"/>
              <w:rPr>
                <w:rFonts w:ascii="Arial" w:hAnsi="Arial" w:cs="Arial"/>
                <w:spacing w:val="-2"/>
                <w:szCs w:val="24"/>
                <w:lang w:val="es-ES"/>
              </w:rPr>
            </w:pPr>
            <w:r w:rsidRPr="006C5276">
              <w:rPr>
                <w:rFonts w:ascii="Arial" w:hAnsi="Arial" w:cs="Arial"/>
                <w:spacing w:val="-2"/>
                <w:szCs w:val="24"/>
                <w:lang w:val="es-ES"/>
              </w:rPr>
              <w:t>Resolver la apelación interpuesta en contra de la sentencia de primera instancia.</w:t>
            </w:r>
          </w:p>
        </w:tc>
      </w:tr>
    </w:tbl>
    <w:p w:rsidR="00BB1531" w:rsidRPr="006C5276" w:rsidRDefault="00BB1531" w:rsidP="00BB1531">
      <w:pPr>
        <w:rPr>
          <w:rFonts w:ascii="Arial" w:hAnsi="Arial" w:cs="Arial"/>
          <w:spacing w:val="-2"/>
          <w:sz w:val="24"/>
          <w:szCs w:val="24"/>
        </w:rPr>
      </w:pPr>
    </w:p>
    <w:p w:rsidR="008F43A6" w:rsidRPr="006C5276" w:rsidRDefault="008F43A6" w:rsidP="00BB1531">
      <w:pPr>
        <w:spacing w:after="0"/>
        <w:jc w:val="center"/>
        <w:rPr>
          <w:rFonts w:ascii="Arial" w:hAnsi="Arial" w:cs="Arial"/>
          <w:spacing w:val="-2"/>
          <w:sz w:val="24"/>
          <w:szCs w:val="24"/>
          <w:u w:val="single"/>
          <w:lang w:val="es-ES"/>
        </w:rPr>
      </w:pPr>
      <w:r w:rsidRPr="006C5276">
        <w:rPr>
          <w:rFonts w:ascii="Arial" w:hAnsi="Arial" w:cs="Arial"/>
          <w:spacing w:val="-2"/>
          <w:sz w:val="24"/>
          <w:szCs w:val="24"/>
          <w:lang w:val="es-ES"/>
        </w:rPr>
        <w:t>1. ASUNTO A DECIDIR</w:t>
      </w:r>
    </w:p>
    <w:p w:rsidR="008F43A6" w:rsidRPr="006C5276" w:rsidRDefault="008F43A6" w:rsidP="00BB1531">
      <w:pPr>
        <w:spacing w:after="0"/>
        <w:rPr>
          <w:rFonts w:ascii="Arial" w:hAnsi="Arial" w:cs="Arial"/>
          <w:spacing w:val="-2"/>
          <w:sz w:val="24"/>
          <w:szCs w:val="24"/>
          <w:lang w:val="es-ES"/>
        </w:rPr>
      </w:pPr>
    </w:p>
    <w:p w:rsidR="007112A1" w:rsidRPr="006C5276" w:rsidRDefault="008F43A6" w:rsidP="00BB1531">
      <w:pPr>
        <w:spacing w:after="0"/>
        <w:jc w:val="both"/>
        <w:rPr>
          <w:rFonts w:ascii="Arial" w:hAnsi="Arial" w:cs="Arial"/>
          <w:spacing w:val="-2"/>
          <w:sz w:val="24"/>
          <w:szCs w:val="24"/>
        </w:rPr>
      </w:pPr>
      <w:r w:rsidRPr="006C5276">
        <w:rPr>
          <w:rFonts w:ascii="Arial" w:hAnsi="Arial" w:cs="Arial"/>
          <w:spacing w:val="-2"/>
          <w:sz w:val="24"/>
          <w:szCs w:val="24"/>
          <w:lang w:val="es-ES"/>
        </w:rPr>
        <w:t xml:space="preserve">Corresponde a la Sala desatar el recurso de apelación interpuesto por la </w:t>
      </w:r>
      <w:r w:rsidR="00021CE3" w:rsidRPr="006C5276">
        <w:rPr>
          <w:rFonts w:ascii="Arial" w:hAnsi="Arial" w:cs="Arial"/>
          <w:spacing w:val="-2"/>
          <w:sz w:val="24"/>
          <w:szCs w:val="24"/>
          <w:lang w:val="es-ES"/>
        </w:rPr>
        <w:t xml:space="preserve">delegada de la </w:t>
      </w:r>
      <w:r w:rsidRPr="006C5276">
        <w:rPr>
          <w:rFonts w:ascii="Arial" w:hAnsi="Arial" w:cs="Arial"/>
          <w:spacing w:val="-2"/>
          <w:sz w:val="24"/>
          <w:szCs w:val="24"/>
          <w:lang w:val="es-ES"/>
        </w:rPr>
        <w:t xml:space="preserve">FGN, en contra de la sentencia absolutoria </w:t>
      </w:r>
      <w:r w:rsidR="00021CE3" w:rsidRPr="006C5276">
        <w:rPr>
          <w:rFonts w:ascii="Arial" w:hAnsi="Arial" w:cs="Arial"/>
          <w:spacing w:val="-2"/>
          <w:sz w:val="24"/>
          <w:szCs w:val="24"/>
          <w:lang w:val="es-ES"/>
        </w:rPr>
        <w:t>proferida</w:t>
      </w:r>
      <w:r w:rsidR="00A13C86" w:rsidRPr="006C5276">
        <w:rPr>
          <w:rFonts w:ascii="Arial" w:hAnsi="Arial" w:cs="Arial"/>
          <w:spacing w:val="-2"/>
          <w:sz w:val="24"/>
          <w:szCs w:val="24"/>
          <w:lang w:val="es-ES"/>
        </w:rPr>
        <w:t xml:space="preserve"> el 20 de septiembre de 2009 por el Juzgado 1º penal municipal con función de conocimiento de Pereir</w:t>
      </w:r>
      <w:r w:rsidR="00A22525" w:rsidRPr="006C5276">
        <w:rPr>
          <w:rFonts w:ascii="Arial" w:hAnsi="Arial" w:cs="Arial"/>
          <w:spacing w:val="-2"/>
          <w:sz w:val="24"/>
          <w:szCs w:val="24"/>
          <w:lang w:val="es-ES"/>
        </w:rPr>
        <w:t xml:space="preserve">a en </w:t>
      </w:r>
      <w:r w:rsidRPr="006C5276">
        <w:rPr>
          <w:rFonts w:ascii="Arial" w:hAnsi="Arial" w:cs="Arial"/>
          <w:spacing w:val="-2"/>
          <w:sz w:val="24"/>
          <w:szCs w:val="24"/>
          <w:lang w:val="es-ES"/>
        </w:rPr>
        <w:t xml:space="preserve">favor del señor </w:t>
      </w:r>
      <w:proofErr w:type="spellStart"/>
      <w:r w:rsidR="00C50BD5" w:rsidRPr="006C5276">
        <w:rPr>
          <w:rFonts w:ascii="Arial" w:hAnsi="Arial" w:cs="Arial"/>
          <w:spacing w:val="-2"/>
          <w:sz w:val="24"/>
          <w:szCs w:val="24"/>
          <w:lang w:val="es-ES"/>
        </w:rPr>
        <w:t>HFIS</w:t>
      </w:r>
      <w:proofErr w:type="spellEnd"/>
      <w:r w:rsidR="00021CE3" w:rsidRPr="006C5276">
        <w:rPr>
          <w:rFonts w:ascii="Arial" w:hAnsi="Arial" w:cs="Arial"/>
          <w:spacing w:val="-2"/>
          <w:sz w:val="24"/>
          <w:szCs w:val="24"/>
          <w:lang w:val="es-ES"/>
        </w:rPr>
        <w:t xml:space="preserve">, </w:t>
      </w:r>
      <w:r w:rsidR="00A22525" w:rsidRPr="006C5276">
        <w:rPr>
          <w:rFonts w:ascii="Arial" w:hAnsi="Arial" w:cs="Arial"/>
          <w:spacing w:val="-2"/>
          <w:sz w:val="24"/>
          <w:szCs w:val="24"/>
          <w:lang w:val="es-ES"/>
        </w:rPr>
        <w:t>quien fue absuelto</w:t>
      </w:r>
      <w:r w:rsidR="002133CD" w:rsidRPr="006C5276">
        <w:rPr>
          <w:rFonts w:ascii="Arial" w:hAnsi="Arial" w:cs="Arial"/>
          <w:spacing w:val="-2"/>
          <w:sz w:val="24"/>
          <w:szCs w:val="24"/>
          <w:lang w:val="es-ES"/>
        </w:rPr>
        <w:t xml:space="preserve"> por el cargo que se le formuló</w:t>
      </w:r>
      <w:r w:rsidR="00021CE3" w:rsidRPr="006C5276">
        <w:rPr>
          <w:rFonts w:ascii="Arial" w:hAnsi="Arial" w:cs="Arial"/>
          <w:spacing w:val="-2"/>
          <w:sz w:val="24"/>
          <w:szCs w:val="24"/>
          <w:lang w:val="es-ES"/>
        </w:rPr>
        <w:t xml:space="preserve"> por el delito de inasistencia alimentaria.</w:t>
      </w:r>
    </w:p>
    <w:p w:rsidR="000B57D5" w:rsidRPr="006C5276" w:rsidRDefault="000B57D5" w:rsidP="00BB1531">
      <w:pPr>
        <w:spacing w:after="0"/>
        <w:rPr>
          <w:rFonts w:ascii="Arial" w:hAnsi="Arial" w:cs="Arial"/>
          <w:spacing w:val="-2"/>
          <w:sz w:val="24"/>
          <w:szCs w:val="24"/>
          <w:lang w:val="es-ES"/>
        </w:rPr>
      </w:pPr>
    </w:p>
    <w:p w:rsidR="00BE0260" w:rsidRPr="006C5276" w:rsidRDefault="008F43A6" w:rsidP="00BB1531">
      <w:pPr>
        <w:spacing w:after="0"/>
        <w:jc w:val="center"/>
        <w:rPr>
          <w:rFonts w:ascii="Arial" w:hAnsi="Arial" w:cs="Arial"/>
          <w:spacing w:val="-2"/>
          <w:sz w:val="24"/>
          <w:szCs w:val="24"/>
          <w:lang w:val="es-ES"/>
        </w:rPr>
      </w:pPr>
      <w:r w:rsidRPr="006C5276">
        <w:rPr>
          <w:rFonts w:ascii="Arial" w:hAnsi="Arial" w:cs="Arial"/>
          <w:spacing w:val="-2"/>
          <w:sz w:val="24"/>
          <w:szCs w:val="24"/>
          <w:lang w:val="es-ES"/>
        </w:rPr>
        <w:t xml:space="preserve">2. </w:t>
      </w:r>
      <w:r w:rsidR="00BE0260" w:rsidRPr="006C5276">
        <w:rPr>
          <w:rFonts w:ascii="Arial" w:hAnsi="Arial" w:cs="Arial"/>
          <w:spacing w:val="-2"/>
          <w:sz w:val="24"/>
          <w:szCs w:val="24"/>
          <w:lang w:val="es-ES"/>
        </w:rPr>
        <w:t>ANTECEDENTES</w:t>
      </w:r>
    </w:p>
    <w:p w:rsidR="008F43A6" w:rsidRPr="006C5276" w:rsidRDefault="008F43A6" w:rsidP="00BB1531">
      <w:pPr>
        <w:spacing w:after="0"/>
        <w:rPr>
          <w:rFonts w:ascii="Arial" w:hAnsi="Arial" w:cs="Arial"/>
          <w:spacing w:val="-2"/>
          <w:sz w:val="24"/>
          <w:szCs w:val="24"/>
          <w:lang w:val="es-ES"/>
        </w:rPr>
      </w:pPr>
    </w:p>
    <w:p w:rsidR="008F43A6" w:rsidRPr="006C5276" w:rsidRDefault="008F43A6" w:rsidP="00BB1531">
      <w:pPr>
        <w:jc w:val="both"/>
        <w:rPr>
          <w:rFonts w:ascii="Arial" w:hAnsi="Arial" w:cs="Arial"/>
          <w:spacing w:val="-2"/>
          <w:sz w:val="24"/>
          <w:szCs w:val="24"/>
        </w:rPr>
      </w:pPr>
      <w:r w:rsidRPr="006C5276">
        <w:rPr>
          <w:rFonts w:ascii="Arial" w:hAnsi="Arial" w:cs="Arial"/>
          <w:spacing w:val="-2"/>
          <w:sz w:val="24"/>
          <w:szCs w:val="24"/>
        </w:rPr>
        <w:t xml:space="preserve">2.1 De conformidad con el escrito de acusación, el supuesto fáctico es el siguiente: </w:t>
      </w:r>
    </w:p>
    <w:p w:rsidR="00156108" w:rsidRPr="006C5276" w:rsidRDefault="008F43A6" w:rsidP="00BB1531">
      <w:pPr>
        <w:spacing w:after="0" w:line="240" w:lineRule="auto"/>
        <w:ind w:left="426" w:right="418"/>
        <w:jc w:val="both"/>
        <w:rPr>
          <w:rFonts w:ascii="Arial" w:hAnsi="Arial" w:cs="Arial"/>
          <w:i/>
          <w:spacing w:val="-2"/>
          <w:szCs w:val="24"/>
        </w:rPr>
      </w:pPr>
      <w:r w:rsidRPr="006C5276">
        <w:rPr>
          <w:rFonts w:ascii="Arial" w:hAnsi="Arial" w:cs="Arial"/>
          <w:i/>
          <w:spacing w:val="-2"/>
          <w:szCs w:val="24"/>
        </w:rPr>
        <w:t>“</w:t>
      </w:r>
      <w:r w:rsidR="00156108" w:rsidRPr="006C5276">
        <w:rPr>
          <w:rFonts w:ascii="Arial" w:hAnsi="Arial" w:cs="Arial"/>
          <w:i/>
          <w:spacing w:val="-2"/>
          <w:szCs w:val="24"/>
        </w:rPr>
        <w:t xml:space="preserve">La señora ADRIANA MILENA MOLINA SALAZAR, madre de la menor </w:t>
      </w:r>
      <w:proofErr w:type="spellStart"/>
      <w:r w:rsidR="00156108" w:rsidRPr="006C5276">
        <w:rPr>
          <w:rFonts w:ascii="Arial" w:hAnsi="Arial" w:cs="Arial"/>
          <w:i/>
          <w:spacing w:val="-2"/>
          <w:szCs w:val="24"/>
        </w:rPr>
        <w:t>K.D.I.M</w:t>
      </w:r>
      <w:proofErr w:type="spellEnd"/>
      <w:r w:rsidR="00156108" w:rsidRPr="006C5276">
        <w:rPr>
          <w:rFonts w:ascii="Arial" w:hAnsi="Arial" w:cs="Arial"/>
          <w:i/>
          <w:spacing w:val="-2"/>
          <w:szCs w:val="24"/>
        </w:rPr>
        <w:t xml:space="preserve">. presentó denuncia el día 22 de octubre de 2015, en contra del señor </w:t>
      </w:r>
      <w:proofErr w:type="spellStart"/>
      <w:r w:rsidR="00C50BD5" w:rsidRPr="006C5276">
        <w:rPr>
          <w:rFonts w:ascii="Arial" w:hAnsi="Arial" w:cs="Arial"/>
          <w:i/>
          <w:spacing w:val="-2"/>
          <w:szCs w:val="24"/>
        </w:rPr>
        <w:t>HFIS</w:t>
      </w:r>
      <w:proofErr w:type="spellEnd"/>
      <w:r w:rsidR="00156108" w:rsidRPr="006C5276">
        <w:rPr>
          <w:rFonts w:ascii="Arial" w:hAnsi="Arial" w:cs="Arial"/>
          <w:i/>
          <w:spacing w:val="-2"/>
          <w:szCs w:val="24"/>
        </w:rPr>
        <w:t xml:space="preserve"> porque se viene sustrayendo injustificadamente -a su obligación alimentaria como padre de la menor </w:t>
      </w:r>
      <w:proofErr w:type="spellStart"/>
      <w:r w:rsidR="00156108" w:rsidRPr="006C5276">
        <w:rPr>
          <w:rFonts w:ascii="Arial" w:hAnsi="Arial" w:cs="Arial"/>
          <w:i/>
          <w:spacing w:val="-2"/>
          <w:szCs w:val="24"/>
        </w:rPr>
        <w:t>K.D.I.M</w:t>
      </w:r>
      <w:proofErr w:type="spellEnd"/>
      <w:r w:rsidR="00156108" w:rsidRPr="006C5276">
        <w:rPr>
          <w:rFonts w:ascii="Arial" w:hAnsi="Arial" w:cs="Arial"/>
          <w:i/>
          <w:spacing w:val="-2"/>
          <w:szCs w:val="24"/>
        </w:rPr>
        <w:t>. desde el mes de octubre del año 2013 hasta la presente fecha, cuotas que ascienden a la suma aproximada de cuatro millones de pesos.</w:t>
      </w:r>
    </w:p>
    <w:p w:rsidR="00BB1531" w:rsidRPr="006C5276" w:rsidRDefault="00BB1531" w:rsidP="00BB1531">
      <w:pPr>
        <w:spacing w:after="0" w:line="240" w:lineRule="auto"/>
        <w:ind w:left="426" w:right="418"/>
        <w:jc w:val="both"/>
        <w:rPr>
          <w:rFonts w:ascii="Arial" w:hAnsi="Arial" w:cs="Arial"/>
          <w:i/>
          <w:spacing w:val="-2"/>
          <w:szCs w:val="24"/>
        </w:rPr>
      </w:pPr>
    </w:p>
    <w:p w:rsidR="00156108" w:rsidRPr="006C5276" w:rsidRDefault="00156108" w:rsidP="00BB1531">
      <w:pPr>
        <w:spacing w:after="0" w:line="240" w:lineRule="auto"/>
        <w:ind w:left="426" w:right="418"/>
        <w:jc w:val="both"/>
        <w:rPr>
          <w:rFonts w:ascii="Arial" w:hAnsi="Arial" w:cs="Arial"/>
          <w:i/>
          <w:spacing w:val="-2"/>
          <w:szCs w:val="24"/>
        </w:rPr>
      </w:pPr>
      <w:r w:rsidRPr="006C5276">
        <w:rPr>
          <w:rFonts w:ascii="Arial" w:hAnsi="Arial" w:cs="Arial"/>
          <w:i/>
          <w:spacing w:val="-2"/>
          <w:szCs w:val="24"/>
        </w:rPr>
        <w:t xml:space="preserve">La menor de iniciales </w:t>
      </w:r>
      <w:proofErr w:type="spellStart"/>
      <w:r w:rsidRPr="006C5276">
        <w:rPr>
          <w:rFonts w:ascii="Arial" w:hAnsi="Arial" w:cs="Arial"/>
          <w:i/>
          <w:spacing w:val="-2"/>
          <w:szCs w:val="24"/>
        </w:rPr>
        <w:t>K.D.I.M</w:t>
      </w:r>
      <w:proofErr w:type="spellEnd"/>
      <w:r w:rsidRPr="006C5276">
        <w:rPr>
          <w:rFonts w:ascii="Arial" w:hAnsi="Arial" w:cs="Arial"/>
          <w:i/>
          <w:spacing w:val="-2"/>
          <w:szCs w:val="24"/>
        </w:rPr>
        <w:t xml:space="preserve">. tiene 11 años de edad nacida el 27 de diciembre de 2004 en Pereira, se encuentra registrada en la </w:t>
      </w:r>
      <w:proofErr w:type="spellStart"/>
      <w:r w:rsidRPr="006C5276">
        <w:rPr>
          <w:rFonts w:ascii="Arial" w:hAnsi="Arial" w:cs="Arial"/>
          <w:i/>
          <w:spacing w:val="-2"/>
          <w:szCs w:val="24"/>
        </w:rPr>
        <w:t>Corregiduría</w:t>
      </w:r>
      <w:proofErr w:type="spellEnd"/>
      <w:r w:rsidRPr="006C5276">
        <w:rPr>
          <w:rFonts w:ascii="Arial" w:hAnsi="Arial" w:cs="Arial"/>
          <w:i/>
          <w:spacing w:val="-2"/>
          <w:szCs w:val="24"/>
        </w:rPr>
        <w:t xml:space="preserve"> Municipal de Policía de Altagracia Pereira.</w:t>
      </w:r>
    </w:p>
    <w:p w:rsidR="00BB1531" w:rsidRPr="006C5276" w:rsidRDefault="00BB1531" w:rsidP="00BB1531">
      <w:pPr>
        <w:spacing w:after="0" w:line="240" w:lineRule="auto"/>
        <w:ind w:left="426" w:right="418"/>
        <w:jc w:val="both"/>
        <w:rPr>
          <w:rFonts w:ascii="Arial" w:hAnsi="Arial" w:cs="Arial"/>
          <w:i/>
          <w:spacing w:val="-2"/>
          <w:szCs w:val="24"/>
        </w:rPr>
      </w:pPr>
    </w:p>
    <w:p w:rsidR="00156108" w:rsidRPr="006C5276" w:rsidRDefault="00156108" w:rsidP="00BB1531">
      <w:pPr>
        <w:spacing w:after="0" w:line="240" w:lineRule="auto"/>
        <w:ind w:left="426" w:right="418"/>
        <w:jc w:val="both"/>
        <w:rPr>
          <w:rFonts w:ascii="Arial" w:hAnsi="Arial" w:cs="Arial"/>
          <w:i/>
          <w:spacing w:val="-2"/>
          <w:szCs w:val="24"/>
        </w:rPr>
      </w:pPr>
      <w:r w:rsidRPr="006C5276">
        <w:rPr>
          <w:rFonts w:ascii="Arial" w:hAnsi="Arial" w:cs="Arial"/>
          <w:i/>
          <w:spacing w:val="-2"/>
          <w:szCs w:val="24"/>
        </w:rPr>
        <w:t xml:space="preserve">La señora Molina Salazar aportó a su denuncia, </w:t>
      </w:r>
      <w:r w:rsidR="00A22525" w:rsidRPr="006C5276">
        <w:rPr>
          <w:rFonts w:ascii="Arial" w:hAnsi="Arial" w:cs="Arial"/>
          <w:i/>
          <w:spacing w:val="-2"/>
          <w:szCs w:val="24"/>
        </w:rPr>
        <w:t>c</w:t>
      </w:r>
      <w:r w:rsidRPr="006C5276">
        <w:rPr>
          <w:rFonts w:ascii="Arial" w:hAnsi="Arial" w:cs="Arial"/>
          <w:i/>
          <w:spacing w:val="-2"/>
          <w:szCs w:val="24"/>
        </w:rPr>
        <w:t>onstancia de acuerdo de fecha 13-10- 2015, suscrita por el Juez de Conocimiento de Primera Instancia de la Unidad Permanente de Protección a la Vida de Pereira donde se fija una cuota mensual de $120.000.</w:t>
      </w:r>
    </w:p>
    <w:p w:rsidR="00BB1531" w:rsidRPr="006C5276" w:rsidRDefault="00BB1531" w:rsidP="00BB1531">
      <w:pPr>
        <w:spacing w:after="0" w:line="240" w:lineRule="auto"/>
        <w:ind w:left="426" w:right="418"/>
        <w:jc w:val="both"/>
        <w:rPr>
          <w:rFonts w:ascii="Arial" w:hAnsi="Arial" w:cs="Arial"/>
          <w:i/>
          <w:spacing w:val="-2"/>
          <w:szCs w:val="24"/>
        </w:rPr>
      </w:pPr>
    </w:p>
    <w:p w:rsidR="00156108" w:rsidRPr="006C5276" w:rsidRDefault="00156108" w:rsidP="00BB1531">
      <w:pPr>
        <w:spacing w:after="0" w:line="240" w:lineRule="auto"/>
        <w:ind w:left="426" w:right="418"/>
        <w:jc w:val="both"/>
        <w:rPr>
          <w:rFonts w:ascii="Arial" w:hAnsi="Arial" w:cs="Arial"/>
          <w:i/>
          <w:spacing w:val="-2"/>
          <w:szCs w:val="24"/>
        </w:rPr>
      </w:pPr>
      <w:r w:rsidRPr="006C5276">
        <w:rPr>
          <w:rFonts w:ascii="Arial" w:hAnsi="Arial" w:cs="Arial"/>
          <w:i/>
          <w:spacing w:val="-2"/>
          <w:szCs w:val="24"/>
        </w:rPr>
        <w:t xml:space="preserve">En audiencia de conciliación realizada en la Fiscalía 42 Local de Pereira, el señor </w:t>
      </w:r>
      <w:proofErr w:type="spellStart"/>
      <w:r w:rsidR="00595FF1" w:rsidRPr="006C5276">
        <w:rPr>
          <w:rFonts w:ascii="Arial" w:hAnsi="Arial" w:cs="Arial"/>
          <w:i/>
          <w:spacing w:val="-2"/>
          <w:szCs w:val="24"/>
        </w:rPr>
        <w:t>HFIS</w:t>
      </w:r>
      <w:proofErr w:type="spellEnd"/>
      <w:r w:rsidRPr="006C5276">
        <w:rPr>
          <w:rFonts w:ascii="Arial" w:hAnsi="Arial" w:cs="Arial"/>
          <w:i/>
          <w:spacing w:val="-2"/>
          <w:szCs w:val="24"/>
        </w:rPr>
        <w:t xml:space="preserve"> se comprometió a pagar una cuota mensual de $120.000 más un abono al valor de las cuotas atrasadas por valor de $100.000, es decir una cuota mensual de $220.000, sin embargo este compromiso él no lo cumplió.</w:t>
      </w:r>
    </w:p>
    <w:p w:rsidR="00BB1531" w:rsidRPr="006C5276" w:rsidRDefault="00BB1531" w:rsidP="00BB1531">
      <w:pPr>
        <w:spacing w:after="0" w:line="240" w:lineRule="auto"/>
        <w:ind w:left="426" w:right="418"/>
        <w:jc w:val="both"/>
        <w:rPr>
          <w:rFonts w:ascii="Arial" w:hAnsi="Arial" w:cs="Arial"/>
          <w:i/>
          <w:spacing w:val="-2"/>
          <w:szCs w:val="24"/>
        </w:rPr>
      </w:pPr>
    </w:p>
    <w:p w:rsidR="00156108" w:rsidRPr="006C5276" w:rsidRDefault="00156108" w:rsidP="00BB1531">
      <w:pPr>
        <w:spacing w:after="0" w:line="240" w:lineRule="auto"/>
        <w:ind w:left="426" w:right="418"/>
        <w:jc w:val="both"/>
        <w:rPr>
          <w:rFonts w:ascii="Arial" w:hAnsi="Arial" w:cs="Arial"/>
          <w:i/>
          <w:spacing w:val="-2"/>
          <w:szCs w:val="24"/>
        </w:rPr>
      </w:pPr>
      <w:r w:rsidRPr="006C5276">
        <w:rPr>
          <w:rFonts w:ascii="Arial" w:hAnsi="Arial" w:cs="Arial"/>
          <w:i/>
          <w:spacing w:val="-2"/>
          <w:szCs w:val="24"/>
        </w:rPr>
        <w:t xml:space="preserve">Ante lo expuesto, la Fiscalía procede a iniciar investigación formal con miras a salvaguardar los derechos fundamentales vulnerados a la menor </w:t>
      </w:r>
      <w:proofErr w:type="spellStart"/>
      <w:r w:rsidRPr="006C5276">
        <w:rPr>
          <w:rFonts w:ascii="Arial" w:hAnsi="Arial" w:cs="Arial"/>
          <w:i/>
          <w:spacing w:val="-2"/>
          <w:szCs w:val="24"/>
        </w:rPr>
        <w:t>K.D.I.M</w:t>
      </w:r>
      <w:proofErr w:type="spellEnd"/>
      <w:r w:rsidRPr="006C5276">
        <w:rPr>
          <w:rFonts w:ascii="Arial" w:hAnsi="Arial" w:cs="Arial"/>
          <w:i/>
          <w:spacing w:val="-2"/>
          <w:szCs w:val="24"/>
        </w:rPr>
        <w:t>. y se elaboran ordenes de policía judicial con el fin de recolectar elementos materiales probatorios y establecer la responsabilidad por parte del indiciado, así como su plena identidad, arraigos, antecedentes penales, relación de bienes que posee y las condiciones económicas, obteniéndose en su contra el material probatorio para imputarle la comisión de la conducta de Inasistencia Alimentaria.</w:t>
      </w:r>
    </w:p>
    <w:p w:rsidR="00BB1531" w:rsidRPr="006C5276" w:rsidRDefault="00BB1531" w:rsidP="00BB1531">
      <w:pPr>
        <w:spacing w:after="0" w:line="240" w:lineRule="auto"/>
        <w:ind w:left="426" w:right="418"/>
        <w:jc w:val="both"/>
        <w:rPr>
          <w:rFonts w:ascii="Arial" w:hAnsi="Arial" w:cs="Arial"/>
          <w:i/>
          <w:spacing w:val="-2"/>
          <w:szCs w:val="24"/>
        </w:rPr>
      </w:pPr>
    </w:p>
    <w:p w:rsidR="00156108" w:rsidRPr="006C5276" w:rsidRDefault="00156108" w:rsidP="00BB1531">
      <w:pPr>
        <w:spacing w:after="0" w:line="240" w:lineRule="auto"/>
        <w:ind w:left="426" w:right="418"/>
        <w:jc w:val="both"/>
        <w:rPr>
          <w:rFonts w:ascii="Arial" w:hAnsi="Arial" w:cs="Arial"/>
          <w:i/>
          <w:spacing w:val="-2"/>
          <w:szCs w:val="24"/>
        </w:rPr>
      </w:pPr>
      <w:r w:rsidRPr="006C5276">
        <w:rPr>
          <w:rFonts w:ascii="Arial" w:hAnsi="Arial" w:cs="Arial"/>
          <w:i/>
          <w:spacing w:val="-2"/>
          <w:szCs w:val="24"/>
        </w:rPr>
        <w:t>Mediante Informes de Investigador de Campo se obtuvo respuesta a</w:t>
      </w:r>
      <w:r w:rsidR="00A22525" w:rsidRPr="006C5276">
        <w:rPr>
          <w:rFonts w:ascii="Arial" w:hAnsi="Arial" w:cs="Arial"/>
          <w:i/>
          <w:spacing w:val="-2"/>
          <w:szCs w:val="24"/>
        </w:rPr>
        <w:t xml:space="preserve"> las </w:t>
      </w:r>
      <w:proofErr w:type="gramStart"/>
      <w:r w:rsidRPr="006C5276">
        <w:rPr>
          <w:rFonts w:ascii="Arial" w:hAnsi="Arial" w:cs="Arial"/>
          <w:i/>
          <w:spacing w:val="-2"/>
          <w:szCs w:val="24"/>
        </w:rPr>
        <w:t>ordenes</w:t>
      </w:r>
      <w:proofErr w:type="gramEnd"/>
      <w:r w:rsidRPr="006C5276">
        <w:rPr>
          <w:rFonts w:ascii="Arial" w:hAnsi="Arial" w:cs="Arial"/>
          <w:i/>
          <w:spacing w:val="-2"/>
          <w:szCs w:val="24"/>
        </w:rPr>
        <w:t xml:space="preserve"> con resultados positivos para la investigación obteniendo lo solicitado por la fiscalía, observándose que realmente se sustrae a su obligación constitucional y penal de aportar la cuota alimentaria acordada entre las partes.</w:t>
      </w:r>
      <w:r w:rsidR="00BB1531" w:rsidRPr="006C5276">
        <w:rPr>
          <w:rFonts w:ascii="Arial" w:hAnsi="Arial" w:cs="Arial"/>
          <w:i/>
          <w:spacing w:val="-2"/>
          <w:szCs w:val="24"/>
        </w:rPr>
        <w:t xml:space="preserve"> </w:t>
      </w:r>
      <w:r w:rsidRPr="006C5276">
        <w:rPr>
          <w:rFonts w:ascii="Arial" w:hAnsi="Arial" w:cs="Arial"/>
          <w:i/>
          <w:spacing w:val="-2"/>
          <w:szCs w:val="24"/>
        </w:rPr>
        <w:t>(…)”</w:t>
      </w:r>
    </w:p>
    <w:p w:rsidR="00BB1531" w:rsidRPr="006C5276" w:rsidRDefault="00BB1531" w:rsidP="00BB1531">
      <w:pPr>
        <w:spacing w:after="0"/>
        <w:jc w:val="both"/>
        <w:rPr>
          <w:rFonts w:ascii="Arial" w:hAnsi="Arial" w:cs="Arial"/>
          <w:spacing w:val="-2"/>
          <w:sz w:val="24"/>
          <w:szCs w:val="24"/>
        </w:rPr>
      </w:pPr>
    </w:p>
    <w:p w:rsidR="008F43A6" w:rsidRPr="006C5276" w:rsidRDefault="008F43A6"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2.2 La audiencia </w:t>
      </w:r>
      <w:r w:rsidR="00137E1E" w:rsidRPr="006C5276">
        <w:rPr>
          <w:rFonts w:ascii="Arial" w:hAnsi="Arial" w:cs="Arial"/>
          <w:spacing w:val="-2"/>
          <w:sz w:val="24"/>
          <w:szCs w:val="24"/>
        </w:rPr>
        <w:t xml:space="preserve">de formulación de imputación </w:t>
      </w:r>
      <w:r w:rsidR="00285891" w:rsidRPr="006C5276">
        <w:rPr>
          <w:rFonts w:ascii="Arial" w:hAnsi="Arial" w:cs="Arial"/>
          <w:spacing w:val="-2"/>
          <w:sz w:val="24"/>
          <w:szCs w:val="24"/>
        </w:rPr>
        <w:t>s</w:t>
      </w:r>
      <w:r w:rsidR="00AE4DAB" w:rsidRPr="006C5276">
        <w:rPr>
          <w:rFonts w:ascii="Arial" w:hAnsi="Arial" w:cs="Arial"/>
          <w:spacing w:val="-2"/>
          <w:sz w:val="24"/>
          <w:szCs w:val="24"/>
        </w:rPr>
        <w:t>e realizó el 1</w:t>
      </w:r>
      <w:r w:rsidR="00156108" w:rsidRPr="006C5276">
        <w:rPr>
          <w:rFonts w:ascii="Arial" w:hAnsi="Arial" w:cs="Arial"/>
          <w:spacing w:val="-2"/>
          <w:sz w:val="24"/>
          <w:szCs w:val="24"/>
        </w:rPr>
        <w:t>3 de octubre de 2016</w:t>
      </w:r>
      <w:r w:rsidR="00285891" w:rsidRPr="006C5276">
        <w:rPr>
          <w:rFonts w:ascii="Arial" w:hAnsi="Arial" w:cs="Arial"/>
          <w:spacing w:val="-2"/>
          <w:sz w:val="24"/>
          <w:szCs w:val="24"/>
        </w:rPr>
        <w:t xml:space="preserve">, ante el </w:t>
      </w:r>
      <w:r w:rsidR="00137E1E" w:rsidRPr="006C5276">
        <w:rPr>
          <w:rFonts w:ascii="Arial" w:hAnsi="Arial" w:cs="Arial"/>
          <w:spacing w:val="-2"/>
          <w:sz w:val="24"/>
          <w:szCs w:val="24"/>
        </w:rPr>
        <w:t xml:space="preserve">Juzgado </w:t>
      </w:r>
      <w:r w:rsidR="00156108" w:rsidRPr="006C5276">
        <w:rPr>
          <w:rFonts w:ascii="Arial" w:hAnsi="Arial" w:cs="Arial"/>
          <w:spacing w:val="-2"/>
          <w:sz w:val="24"/>
          <w:szCs w:val="24"/>
        </w:rPr>
        <w:t xml:space="preserve">Quinto </w:t>
      </w:r>
      <w:r w:rsidR="00137E1E" w:rsidRPr="006C5276">
        <w:rPr>
          <w:rFonts w:ascii="Arial" w:hAnsi="Arial" w:cs="Arial"/>
          <w:spacing w:val="-2"/>
          <w:sz w:val="24"/>
          <w:szCs w:val="24"/>
        </w:rPr>
        <w:t>Penal Municipal con Funciones de Control de Garantías</w:t>
      </w:r>
      <w:r w:rsidR="00285891" w:rsidRPr="006C5276">
        <w:rPr>
          <w:rFonts w:ascii="Arial" w:hAnsi="Arial" w:cs="Arial"/>
          <w:spacing w:val="-2"/>
          <w:sz w:val="24"/>
          <w:szCs w:val="24"/>
        </w:rPr>
        <w:t>,</w:t>
      </w:r>
      <w:r w:rsidR="00137E1E" w:rsidRPr="006C5276">
        <w:rPr>
          <w:rFonts w:ascii="Arial" w:hAnsi="Arial" w:cs="Arial"/>
          <w:spacing w:val="-2"/>
          <w:sz w:val="24"/>
          <w:szCs w:val="24"/>
        </w:rPr>
        <w:t xml:space="preserve"> acto en el cual la FGN le comunicó cargos al señor </w:t>
      </w:r>
      <w:proofErr w:type="spellStart"/>
      <w:r w:rsidR="00C50BD5" w:rsidRPr="006C5276">
        <w:rPr>
          <w:rFonts w:ascii="Arial" w:hAnsi="Arial" w:cs="Arial"/>
          <w:spacing w:val="-2"/>
          <w:sz w:val="24"/>
          <w:szCs w:val="24"/>
        </w:rPr>
        <w:t>HFIS</w:t>
      </w:r>
      <w:proofErr w:type="spellEnd"/>
      <w:r w:rsidR="00137E1E" w:rsidRPr="006C5276">
        <w:rPr>
          <w:rFonts w:ascii="Arial" w:hAnsi="Arial" w:cs="Arial"/>
          <w:spacing w:val="-2"/>
          <w:sz w:val="24"/>
          <w:szCs w:val="24"/>
        </w:rPr>
        <w:t xml:space="preserve"> por el delito de inasistencia alimentaria, los cuales </w:t>
      </w:r>
      <w:r w:rsidR="00BA115B" w:rsidRPr="006C5276">
        <w:rPr>
          <w:rFonts w:ascii="Arial" w:hAnsi="Arial" w:cs="Arial"/>
          <w:spacing w:val="-2"/>
          <w:sz w:val="24"/>
          <w:szCs w:val="24"/>
        </w:rPr>
        <w:t>no fueron a</w:t>
      </w:r>
      <w:r w:rsidR="00BB1531" w:rsidRPr="006C5276">
        <w:rPr>
          <w:rFonts w:ascii="Arial" w:hAnsi="Arial" w:cs="Arial"/>
          <w:spacing w:val="-2"/>
          <w:sz w:val="24"/>
          <w:szCs w:val="24"/>
        </w:rPr>
        <w:t>ceptados por el procesado.</w:t>
      </w:r>
    </w:p>
    <w:p w:rsidR="00BB1531" w:rsidRPr="006C5276" w:rsidRDefault="00BB1531" w:rsidP="00BB1531">
      <w:pPr>
        <w:pStyle w:val="Sinespaciado"/>
        <w:spacing w:line="276" w:lineRule="auto"/>
        <w:rPr>
          <w:rFonts w:ascii="Arial" w:hAnsi="Arial" w:cs="Arial"/>
          <w:spacing w:val="-2"/>
          <w:sz w:val="24"/>
          <w:szCs w:val="24"/>
        </w:rPr>
      </w:pPr>
    </w:p>
    <w:p w:rsidR="00BA115B" w:rsidRPr="006C5276" w:rsidRDefault="00BA115B"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2.3 La etapa de juzgamiento le correspondió al Juzgado Primero Penal Municipal de Pereira (</w:t>
      </w:r>
      <w:proofErr w:type="spellStart"/>
      <w:r w:rsidRPr="006C5276">
        <w:rPr>
          <w:rFonts w:ascii="Arial" w:hAnsi="Arial" w:cs="Arial"/>
          <w:spacing w:val="-2"/>
          <w:sz w:val="24"/>
          <w:szCs w:val="24"/>
        </w:rPr>
        <w:t>fl</w:t>
      </w:r>
      <w:proofErr w:type="spellEnd"/>
      <w:r w:rsidRPr="006C5276">
        <w:rPr>
          <w:rFonts w:ascii="Arial" w:hAnsi="Arial" w:cs="Arial"/>
          <w:spacing w:val="-2"/>
          <w:sz w:val="24"/>
          <w:szCs w:val="24"/>
        </w:rPr>
        <w:t xml:space="preserve"> </w:t>
      </w:r>
      <w:r w:rsidR="00F52762" w:rsidRPr="006C5276">
        <w:rPr>
          <w:rFonts w:ascii="Arial" w:hAnsi="Arial" w:cs="Arial"/>
          <w:spacing w:val="-2"/>
          <w:sz w:val="24"/>
          <w:szCs w:val="24"/>
        </w:rPr>
        <w:t xml:space="preserve">1). La audiencia de formulación de acusación se llevó a cabo el </w:t>
      </w:r>
      <w:r w:rsidR="00156108" w:rsidRPr="006C5276">
        <w:rPr>
          <w:rFonts w:ascii="Arial" w:hAnsi="Arial" w:cs="Arial"/>
          <w:spacing w:val="-2"/>
          <w:sz w:val="24"/>
          <w:szCs w:val="24"/>
        </w:rPr>
        <w:t>1</w:t>
      </w:r>
      <w:r w:rsidR="00F52762" w:rsidRPr="006C5276">
        <w:rPr>
          <w:rFonts w:ascii="Arial" w:hAnsi="Arial" w:cs="Arial"/>
          <w:spacing w:val="-2"/>
          <w:sz w:val="24"/>
          <w:szCs w:val="24"/>
        </w:rPr>
        <w:t xml:space="preserve">3 </w:t>
      </w:r>
      <w:r w:rsidR="00156108" w:rsidRPr="006C5276">
        <w:rPr>
          <w:rFonts w:ascii="Arial" w:hAnsi="Arial" w:cs="Arial"/>
          <w:spacing w:val="-2"/>
          <w:sz w:val="24"/>
          <w:szCs w:val="24"/>
        </w:rPr>
        <w:t xml:space="preserve">de </w:t>
      </w:r>
      <w:r w:rsidR="00156108" w:rsidRPr="006C5276">
        <w:rPr>
          <w:rFonts w:ascii="Arial" w:hAnsi="Arial" w:cs="Arial"/>
          <w:spacing w:val="-2"/>
          <w:sz w:val="24"/>
          <w:szCs w:val="24"/>
        </w:rPr>
        <w:lastRenderedPageBreak/>
        <w:t xml:space="preserve">febrero de 2018 </w:t>
      </w:r>
      <w:r w:rsidR="00F52762" w:rsidRPr="006C5276">
        <w:rPr>
          <w:rFonts w:ascii="Arial" w:hAnsi="Arial" w:cs="Arial"/>
          <w:spacing w:val="-2"/>
          <w:sz w:val="24"/>
          <w:szCs w:val="24"/>
        </w:rPr>
        <w:t>(</w:t>
      </w:r>
      <w:proofErr w:type="spellStart"/>
      <w:r w:rsidR="00F52762" w:rsidRPr="006C5276">
        <w:rPr>
          <w:rFonts w:ascii="Arial" w:hAnsi="Arial" w:cs="Arial"/>
          <w:spacing w:val="-2"/>
          <w:sz w:val="24"/>
          <w:szCs w:val="24"/>
        </w:rPr>
        <w:t>fl</w:t>
      </w:r>
      <w:proofErr w:type="spellEnd"/>
      <w:r w:rsidR="00F52762" w:rsidRPr="006C5276">
        <w:rPr>
          <w:rFonts w:ascii="Arial" w:hAnsi="Arial" w:cs="Arial"/>
          <w:spacing w:val="-2"/>
          <w:sz w:val="24"/>
          <w:szCs w:val="24"/>
        </w:rPr>
        <w:t xml:space="preserve">. </w:t>
      </w:r>
      <w:r w:rsidR="00156108" w:rsidRPr="006C5276">
        <w:rPr>
          <w:rFonts w:ascii="Arial" w:hAnsi="Arial" w:cs="Arial"/>
          <w:spacing w:val="-2"/>
          <w:sz w:val="24"/>
          <w:szCs w:val="24"/>
        </w:rPr>
        <w:t>22</w:t>
      </w:r>
      <w:r w:rsidR="00F52762" w:rsidRPr="006C5276">
        <w:rPr>
          <w:rFonts w:ascii="Arial" w:hAnsi="Arial" w:cs="Arial"/>
          <w:spacing w:val="-2"/>
          <w:sz w:val="24"/>
          <w:szCs w:val="24"/>
        </w:rPr>
        <w:t xml:space="preserve">). La audiencia preparatoria se realizó </w:t>
      </w:r>
      <w:r w:rsidR="00441C6B" w:rsidRPr="006C5276">
        <w:rPr>
          <w:rFonts w:ascii="Arial" w:hAnsi="Arial" w:cs="Arial"/>
          <w:spacing w:val="-2"/>
          <w:sz w:val="24"/>
          <w:szCs w:val="24"/>
        </w:rPr>
        <w:t xml:space="preserve">el </w:t>
      </w:r>
      <w:r w:rsidR="00156108" w:rsidRPr="006C5276">
        <w:rPr>
          <w:rFonts w:ascii="Arial" w:hAnsi="Arial" w:cs="Arial"/>
          <w:spacing w:val="-2"/>
          <w:sz w:val="24"/>
          <w:szCs w:val="24"/>
        </w:rPr>
        <w:t xml:space="preserve">10 </w:t>
      </w:r>
      <w:r w:rsidR="00441C6B" w:rsidRPr="006C5276">
        <w:rPr>
          <w:rFonts w:ascii="Arial" w:hAnsi="Arial" w:cs="Arial"/>
          <w:spacing w:val="-2"/>
          <w:sz w:val="24"/>
          <w:szCs w:val="24"/>
        </w:rPr>
        <w:t>de diciembre de 2018 (</w:t>
      </w:r>
      <w:proofErr w:type="spellStart"/>
      <w:r w:rsidR="00441C6B" w:rsidRPr="006C5276">
        <w:rPr>
          <w:rFonts w:ascii="Arial" w:hAnsi="Arial" w:cs="Arial"/>
          <w:spacing w:val="-2"/>
          <w:sz w:val="24"/>
          <w:szCs w:val="24"/>
        </w:rPr>
        <w:t>fl</w:t>
      </w:r>
      <w:proofErr w:type="spellEnd"/>
      <w:r w:rsidR="00441C6B" w:rsidRPr="006C5276">
        <w:rPr>
          <w:rFonts w:ascii="Arial" w:hAnsi="Arial" w:cs="Arial"/>
          <w:spacing w:val="-2"/>
          <w:sz w:val="24"/>
          <w:szCs w:val="24"/>
        </w:rPr>
        <w:t xml:space="preserve">. </w:t>
      </w:r>
      <w:r w:rsidR="00156108" w:rsidRPr="006C5276">
        <w:rPr>
          <w:rFonts w:ascii="Arial" w:hAnsi="Arial" w:cs="Arial"/>
          <w:spacing w:val="-2"/>
          <w:sz w:val="24"/>
          <w:szCs w:val="24"/>
        </w:rPr>
        <w:t>24</w:t>
      </w:r>
      <w:r w:rsidR="00441C6B" w:rsidRPr="006C5276">
        <w:rPr>
          <w:rFonts w:ascii="Arial" w:hAnsi="Arial" w:cs="Arial"/>
          <w:spacing w:val="-2"/>
          <w:sz w:val="24"/>
          <w:szCs w:val="24"/>
        </w:rPr>
        <w:t xml:space="preserve">). </w:t>
      </w:r>
      <w:r w:rsidR="001C24B4" w:rsidRPr="006C5276">
        <w:rPr>
          <w:rFonts w:ascii="Arial" w:hAnsi="Arial" w:cs="Arial"/>
          <w:spacing w:val="-2"/>
          <w:sz w:val="24"/>
          <w:szCs w:val="24"/>
        </w:rPr>
        <w:t xml:space="preserve">La sentencia de carácter absolutorio fue proferida </w:t>
      </w:r>
      <w:r w:rsidR="00156108" w:rsidRPr="006C5276">
        <w:rPr>
          <w:rFonts w:ascii="Arial" w:hAnsi="Arial" w:cs="Arial"/>
          <w:spacing w:val="-2"/>
          <w:sz w:val="24"/>
          <w:szCs w:val="24"/>
        </w:rPr>
        <w:t>el 20 de septiembre de 2019</w:t>
      </w:r>
      <w:r w:rsidR="001C24B4" w:rsidRPr="006C5276">
        <w:rPr>
          <w:rFonts w:ascii="Arial" w:hAnsi="Arial" w:cs="Arial"/>
          <w:spacing w:val="-2"/>
          <w:sz w:val="24"/>
          <w:szCs w:val="24"/>
        </w:rPr>
        <w:t xml:space="preserve">, la cual fue apelada por la </w:t>
      </w:r>
      <w:r w:rsidR="00156108" w:rsidRPr="006C5276">
        <w:rPr>
          <w:rFonts w:ascii="Arial" w:hAnsi="Arial" w:cs="Arial"/>
          <w:spacing w:val="-2"/>
          <w:sz w:val="24"/>
          <w:szCs w:val="24"/>
        </w:rPr>
        <w:t xml:space="preserve">representante judicial de la víctima </w:t>
      </w:r>
      <w:r w:rsidR="00441C6B" w:rsidRPr="006C5276">
        <w:rPr>
          <w:rFonts w:ascii="Arial" w:hAnsi="Arial" w:cs="Arial"/>
          <w:spacing w:val="-2"/>
          <w:sz w:val="24"/>
          <w:szCs w:val="24"/>
        </w:rPr>
        <w:t>(</w:t>
      </w:r>
      <w:proofErr w:type="spellStart"/>
      <w:r w:rsidR="00441C6B" w:rsidRPr="006C5276">
        <w:rPr>
          <w:rFonts w:ascii="Arial" w:hAnsi="Arial" w:cs="Arial"/>
          <w:spacing w:val="-2"/>
          <w:sz w:val="24"/>
          <w:szCs w:val="24"/>
        </w:rPr>
        <w:t>fl</w:t>
      </w:r>
      <w:r w:rsidR="00156108" w:rsidRPr="006C5276">
        <w:rPr>
          <w:rFonts w:ascii="Arial" w:hAnsi="Arial" w:cs="Arial"/>
          <w:spacing w:val="-2"/>
          <w:sz w:val="24"/>
          <w:szCs w:val="24"/>
        </w:rPr>
        <w:t>s</w:t>
      </w:r>
      <w:proofErr w:type="spellEnd"/>
      <w:r w:rsidR="00441C6B" w:rsidRPr="006C5276">
        <w:rPr>
          <w:rFonts w:ascii="Arial" w:hAnsi="Arial" w:cs="Arial"/>
          <w:spacing w:val="-2"/>
          <w:sz w:val="24"/>
          <w:szCs w:val="24"/>
        </w:rPr>
        <w:t xml:space="preserve">. </w:t>
      </w:r>
      <w:r w:rsidR="00156108" w:rsidRPr="006C5276">
        <w:rPr>
          <w:rFonts w:ascii="Arial" w:hAnsi="Arial" w:cs="Arial"/>
          <w:spacing w:val="-2"/>
          <w:sz w:val="24"/>
          <w:szCs w:val="24"/>
        </w:rPr>
        <w:t>45-48</w:t>
      </w:r>
      <w:r w:rsidR="00441C6B" w:rsidRPr="006C5276">
        <w:rPr>
          <w:rFonts w:ascii="Arial" w:hAnsi="Arial" w:cs="Arial"/>
          <w:spacing w:val="-2"/>
          <w:sz w:val="24"/>
          <w:szCs w:val="24"/>
        </w:rPr>
        <w:t xml:space="preserve">). </w:t>
      </w:r>
    </w:p>
    <w:p w:rsidR="008F43A6" w:rsidRPr="006C5276" w:rsidRDefault="008F43A6" w:rsidP="00BB1531">
      <w:pPr>
        <w:pStyle w:val="Sinespaciado"/>
        <w:spacing w:line="276" w:lineRule="auto"/>
        <w:rPr>
          <w:rFonts w:ascii="Arial" w:hAnsi="Arial" w:cs="Arial"/>
          <w:spacing w:val="-2"/>
          <w:sz w:val="24"/>
          <w:szCs w:val="24"/>
        </w:rPr>
      </w:pPr>
    </w:p>
    <w:p w:rsidR="001C24B4" w:rsidRPr="006C5276" w:rsidRDefault="001C24B4" w:rsidP="00BB1531">
      <w:pPr>
        <w:pStyle w:val="Sinespaciado"/>
        <w:spacing w:line="276" w:lineRule="auto"/>
        <w:jc w:val="center"/>
        <w:rPr>
          <w:rFonts w:ascii="Arial" w:hAnsi="Arial" w:cs="Arial"/>
          <w:spacing w:val="-2"/>
          <w:sz w:val="24"/>
          <w:szCs w:val="24"/>
        </w:rPr>
      </w:pPr>
      <w:r w:rsidRPr="006C5276">
        <w:rPr>
          <w:rFonts w:ascii="Arial" w:hAnsi="Arial" w:cs="Arial"/>
          <w:spacing w:val="-2"/>
          <w:sz w:val="24"/>
          <w:szCs w:val="24"/>
        </w:rPr>
        <w:t>3. IDENTIDAD DEL ACUSADO</w:t>
      </w:r>
    </w:p>
    <w:p w:rsidR="00BB1531" w:rsidRPr="006C5276" w:rsidRDefault="00BB1531" w:rsidP="00BB1531">
      <w:pPr>
        <w:pStyle w:val="Sinespaciado"/>
        <w:spacing w:line="276" w:lineRule="auto"/>
        <w:rPr>
          <w:rFonts w:ascii="Arial" w:hAnsi="Arial" w:cs="Arial"/>
          <w:spacing w:val="-2"/>
          <w:sz w:val="24"/>
          <w:szCs w:val="24"/>
        </w:rPr>
      </w:pPr>
    </w:p>
    <w:p w:rsidR="009B0B0C" w:rsidRPr="006C5276" w:rsidRDefault="001C24B4"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Se trata de </w:t>
      </w:r>
      <w:proofErr w:type="spellStart"/>
      <w:r w:rsidR="00C50BD5" w:rsidRPr="006C5276">
        <w:rPr>
          <w:rFonts w:ascii="Arial" w:hAnsi="Arial" w:cs="Arial"/>
          <w:spacing w:val="-2"/>
          <w:sz w:val="24"/>
          <w:szCs w:val="24"/>
        </w:rPr>
        <w:t>HFIS</w:t>
      </w:r>
      <w:proofErr w:type="spellEnd"/>
      <w:r w:rsidR="00974057" w:rsidRPr="006C5276">
        <w:rPr>
          <w:rFonts w:ascii="Arial" w:hAnsi="Arial" w:cs="Arial"/>
          <w:spacing w:val="-2"/>
          <w:sz w:val="24"/>
          <w:szCs w:val="24"/>
        </w:rPr>
        <w:t xml:space="preserve">, identificado con cédula de ciudadanía Nro. </w:t>
      </w:r>
      <w:r w:rsidR="00156108" w:rsidRPr="006C5276">
        <w:rPr>
          <w:rFonts w:ascii="Arial" w:hAnsi="Arial" w:cs="Arial"/>
          <w:spacing w:val="-2"/>
          <w:sz w:val="24"/>
          <w:szCs w:val="24"/>
        </w:rPr>
        <w:t xml:space="preserve">94.151.623 de Tuluá, ciudad donde nació el 5 de agosto de 1980, hijo de </w:t>
      </w:r>
      <w:proofErr w:type="spellStart"/>
      <w:r w:rsidR="00156108" w:rsidRPr="006C5276">
        <w:rPr>
          <w:rFonts w:ascii="Arial" w:hAnsi="Arial" w:cs="Arial"/>
          <w:spacing w:val="-2"/>
          <w:sz w:val="24"/>
          <w:szCs w:val="24"/>
        </w:rPr>
        <w:t>Hebert</w:t>
      </w:r>
      <w:proofErr w:type="spellEnd"/>
      <w:r w:rsidR="00156108" w:rsidRPr="006C5276">
        <w:rPr>
          <w:rFonts w:ascii="Arial" w:hAnsi="Arial" w:cs="Arial"/>
          <w:spacing w:val="-2"/>
          <w:sz w:val="24"/>
          <w:szCs w:val="24"/>
        </w:rPr>
        <w:t xml:space="preserve"> de Jesús y María Teresa, ocupación trabajador del campo. </w:t>
      </w:r>
    </w:p>
    <w:p w:rsidR="00E95813" w:rsidRPr="006C5276" w:rsidRDefault="00E95813" w:rsidP="00BB1531">
      <w:pPr>
        <w:pStyle w:val="Sinespaciado"/>
        <w:spacing w:line="276" w:lineRule="auto"/>
        <w:rPr>
          <w:rFonts w:ascii="Arial" w:hAnsi="Arial" w:cs="Arial"/>
          <w:spacing w:val="-2"/>
          <w:sz w:val="24"/>
          <w:szCs w:val="24"/>
        </w:rPr>
      </w:pPr>
    </w:p>
    <w:p w:rsidR="001C24B4" w:rsidRPr="006C5276" w:rsidRDefault="009B0B0C" w:rsidP="00BB1531">
      <w:pPr>
        <w:jc w:val="center"/>
        <w:rPr>
          <w:rFonts w:ascii="Arial" w:hAnsi="Arial" w:cs="Arial"/>
          <w:spacing w:val="-2"/>
          <w:sz w:val="24"/>
          <w:szCs w:val="24"/>
        </w:rPr>
      </w:pPr>
      <w:r w:rsidRPr="006C5276">
        <w:rPr>
          <w:rFonts w:ascii="Arial" w:hAnsi="Arial" w:cs="Arial"/>
          <w:spacing w:val="-2"/>
          <w:sz w:val="24"/>
          <w:szCs w:val="24"/>
        </w:rPr>
        <w:t>4. SOBRE LA DECISIÓN OBJETO DE RECURSO</w:t>
      </w:r>
    </w:p>
    <w:p w:rsidR="004646B5" w:rsidRPr="006C5276" w:rsidRDefault="00E95813" w:rsidP="00BB1531">
      <w:pPr>
        <w:jc w:val="both"/>
        <w:rPr>
          <w:rFonts w:ascii="Arial" w:hAnsi="Arial" w:cs="Arial"/>
          <w:spacing w:val="-2"/>
          <w:sz w:val="24"/>
          <w:szCs w:val="24"/>
        </w:rPr>
      </w:pPr>
      <w:r w:rsidRPr="006C5276">
        <w:rPr>
          <w:rFonts w:ascii="Arial" w:hAnsi="Arial" w:cs="Arial"/>
          <w:spacing w:val="-2"/>
          <w:sz w:val="24"/>
          <w:szCs w:val="24"/>
        </w:rPr>
        <w:t>(S</w:t>
      </w:r>
      <w:r w:rsidR="00AE4DAB" w:rsidRPr="006C5276">
        <w:rPr>
          <w:rFonts w:ascii="Arial" w:hAnsi="Arial" w:cs="Arial"/>
          <w:spacing w:val="-2"/>
          <w:sz w:val="24"/>
          <w:szCs w:val="24"/>
        </w:rPr>
        <w:t xml:space="preserve">inopsis) </w:t>
      </w:r>
    </w:p>
    <w:p w:rsidR="00630E1A" w:rsidRPr="006C5276" w:rsidRDefault="00630E1A" w:rsidP="00BB1531">
      <w:pPr>
        <w:pStyle w:val="Prrafodelista"/>
        <w:numPr>
          <w:ilvl w:val="0"/>
          <w:numId w:val="1"/>
        </w:numPr>
        <w:jc w:val="both"/>
        <w:rPr>
          <w:rFonts w:ascii="Arial" w:hAnsi="Arial" w:cs="Arial"/>
          <w:spacing w:val="-2"/>
          <w:sz w:val="24"/>
          <w:szCs w:val="24"/>
        </w:rPr>
      </w:pPr>
      <w:r w:rsidRPr="006C5276">
        <w:rPr>
          <w:rFonts w:ascii="Arial" w:hAnsi="Arial" w:cs="Arial"/>
          <w:spacing w:val="-2"/>
          <w:sz w:val="24"/>
          <w:szCs w:val="24"/>
        </w:rPr>
        <w:t xml:space="preserve">Hizo referencia a las características del tipo de inasistencia alimentaria, y las exigencias normativas y que se deducen de la jurisprudencia </w:t>
      </w:r>
      <w:r w:rsidR="001F7BDE" w:rsidRPr="006C5276">
        <w:rPr>
          <w:rFonts w:ascii="Arial" w:hAnsi="Arial" w:cs="Arial"/>
          <w:spacing w:val="-2"/>
          <w:sz w:val="24"/>
          <w:szCs w:val="24"/>
        </w:rPr>
        <w:t xml:space="preserve">pertinente </w:t>
      </w:r>
      <w:r w:rsidRPr="006C5276">
        <w:rPr>
          <w:rFonts w:ascii="Arial" w:hAnsi="Arial" w:cs="Arial"/>
          <w:spacing w:val="-2"/>
          <w:sz w:val="24"/>
          <w:szCs w:val="24"/>
        </w:rPr>
        <w:t>para la configuración de esa conducta punible.</w:t>
      </w:r>
    </w:p>
    <w:p w:rsidR="00630E1A" w:rsidRPr="006C5276" w:rsidRDefault="00630E1A" w:rsidP="00BB1531">
      <w:pPr>
        <w:pStyle w:val="Prrafodelista"/>
        <w:jc w:val="both"/>
        <w:rPr>
          <w:rFonts w:ascii="Arial" w:hAnsi="Arial" w:cs="Arial"/>
          <w:spacing w:val="-2"/>
          <w:sz w:val="24"/>
          <w:szCs w:val="24"/>
        </w:rPr>
      </w:pPr>
    </w:p>
    <w:p w:rsidR="007748CF" w:rsidRPr="006C5276" w:rsidRDefault="001F7BDE" w:rsidP="00BB1531">
      <w:pPr>
        <w:pStyle w:val="Prrafodelista"/>
        <w:numPr>
          <w:ilvl w:val="0"/>
          <w:numId w:val="1"/>
        </w:numPr>
        <w:jc w:val="both"/>
        <w:rPr>
          <w:rFonts w:ascii="Arial" w:hAnsi="Arial" w:cs="Arial"/>
          <w:spacing w:val="-2"/>
          <w:sz w:val="24"/>
          <w:szCs w:val="24"/>
        </w:rPr>
      </w:pPr>
      <w:r w:rsidRPr="006C5276">
        <w:rPr>
          <w:rFonts w:ascii="Arial" w:hAnsi="Arial" w:cs="Arial"/>
          <w:spacing w:val="-2"/>
          <w:sz w:val="24"/>
          <w:szCs w:val="24"/>
        </w:rPr>
        <w:t>En el presente caso se probó que la afectada era hija d</w:t>
      </w:r>
      <w:r w:rsidR="000D4FD2" w:rsidRPr="006C5276">
        <w:rPr>
          <w:rFonts w:ascii="Arial" w:hAnsi="Arial" w:cs="Arial"/>
          <w:spacing w:val="-2"/>
          <w:sz w:val="24"/>
          <w:szCs w:val="24"/>
        </w:rPr>
        <w:t xml:space="preserve">el </w:t>
      </w:r>
      <w:r w:rsidRPr="006C5276">
        <w:rPr>
          <w:rFonts w:ascii="Arial" w:hAnsi="Arial" w:cs="Arial"/>
          <w:spacing w:val="-2"/>
          <w:sz w:val="24"/>
          <w:szCs w:val="24"/>
        </w:rPr>
        <w:t xml:space="preserve">acusado </w:t>
      </w:r>
      <w:proofErr w:type="spellStart"/>
      <w:r w:rsidR="00C50BD5" w:rsidRPr="006C5276">
        <w:rPr>
          <w:rFonts w:ascii="Arial" w:hAnsi="Arial" w:cs="Arial"/>
          <w:spacing w:val="-2"/>
          <w:sz w:val="24"/>
          <w:szCs w:val="24"/>
        </w:rPr>
        <w:t>HFIS</w:t>
      </w:r>
      <w:proofErr w:type="spellEnd"/>
      <w:r w:rsidRPr="006C5276">
        <w:rPr>
          <w:rFonts w:ascii="Arial" w:hAnsi="Arial" w:cs="Arial"/>
          <w:spacing w:val="-2"/>
          <w:sz w:val="24"/>
          <w:szCs w:val="24"/>
        </w:rPr>
        <w:t xml:space="preserve">, lo que se demostró con el </w:t>
      </w:r>
      <w:r w:rsidR="007748CF" w:rsidRPr="006C5276">
        <w:rPr>
          <w:rFonts w:ascii="Arial" w:hAnsi="Arial" w:cs="Arial"/>
          <w:spacing w:val="-2"/>
          <w:sz w:val="24"/>
          <w:szCs w:val="24"/>
        </w:rPr>
        <w:t xml:space="preserve">registro civil de nacimiento número 32815693, </w:t>
      </w:r>
      <w:r w:rsidRPr="006C5276">
        <w:rPr>
          <w:rFonts w:ascii="Arial" w:hAnsi="Arial" w:cs="Arial"/>
          <w:spacing w:val="-2"/>
          <w:sz w:val="24"/>
          <w:szCs w:val="24"/>
        </w:rPr>
        <w:t>por lo cu</w:t>
      </w:r>
      <w:r w:rsidR="000D4FD2" w:rsidRPr="006C5276">
        <w:rPr>
          <w:rFonts w:ascii="Arial" w:hAnsi="Arial" w:cs="Arial"/>
          <w:spacing w:val="-2"/>
          <w:sz w:val="24"/>
          <w:szCs w:val="24"/>
        </w:rPr>
        <w:t>al el acusado tenía el deber de</w:t>
      </w:r>
      <w:r w:rsidR="00FB3589" w:rsidRPr="006C5276">
        <w:rPr>
          <w:rFonts w:ascii="Arial" w:hAnsi="Arial" w:cs="Arial"/>
          <w:spacing w:val="-2"/>
          <w:sz w:val="24"/>
          <w:szCs w:val="24"/>
        </w:rPr>
        <w:t xml:space="preserve"> suministrar alimentos a su</w:t>
      </w:r>
      <w:r w:rsidR="007748CF" w:rsidRPr="006C5276">
        <w:rPr>
          <w:rFonts w:ascii="Arial" w:hAnsi="Arial" w:cs="Arial"/>
          <w:spacing w:val="-2"/>
          <w:sz w:val="24"/>
          <w:szCs w:val="24"/>
        </w:rPr>
        <w:t xml:space="preserve"> descendiente</w:t>
      </w:r>
      <w:r w:rsidR="000D4FD2" w:rsidRPr="006C5276">
        <w:rPr>
          <w:rFonts w:ascii="Arial" w:hAnsi="Arial" w:cs="Arial"/>
          <w:spacing w:val="-2"/>
          <w:sz w:val="24"/>
          <w:szCs w:val="24"/>
        </w:rPr>
        <w:t xml:space="preserve">, obligación que </w:t>
      </w:r>
      <w:r w:rsidRPr="006C5276">
        <w:rPr>
          <w:rFonts w:ascii="Arial" w:hAnsi="Arial" w:cs="Arial"/>
          <w:spacing w:val="-2"/>
          <w:sz w:val="24"/>
          <w:szCs w:val="24"/>
        </w:rPr>
        <w:t>no había cumplido seg</w:t>
      </w:r>
      <w:r w:rsidR="000D4FD2" w:rsidRPr="006C5276">
        <w:rPr>
          <w:rFonts w:ascii="Arial" w:hAnsi="Arial" w:cs="Arial"/>
          <w:spacing w:val="-2"/>
          <w:sz w:val="24"/>
          <w:szCs w:val="24"/>
        </w:rPr>
        <w:t>ún lo manifestado por la señora</w:t>
      </w:r>
      <w:r w:rsidR="007748CF" w:rsidRPr="006C5276">
        <w:rPr>
          <w:rFonts w:ascii="Arial" w:hAnsi="Arial" w:cs="Arial"/>
          <w:spacing w:val="-2"/>
          <w:sz w:val="24"/>
          <w:szCs w:val="24"/>
        </w:rPr>
        <w:t xml:space="preserve"> Adriana Milena Molina Salazar.</w:t>
      </w:r>
    </w:p>
    <w:p w:rsidR="0008219D" w:rsidRPr="006C5276" w:rsidRDefault="0008219D" w:rsidP="00BB1531">
      <w:pPr>
        <w:pStyle w:val="Prrafodelista"/>
        <w:rPr>
          <w:rFonts w:ascii="Arial" w:hAnsi="Arial" w:cs="Arial"/>
          <w:spacing w:val="-2"/>
          <w:sz w:val="24"/>
          <w:szCs w:val="24"/>
        </w:rPr>
      </w:pPr>
    </w:p>
    <w:p w:rsidR="007D6904" w:rsidRPr="006C5276" w:rsidRDefault="001F7BDE" w:rsidP="00BB1531">
      <w:pPr>
        <w:pStyle w:val="Prrafodelista"/>
        <w:numPr>
          <w:ilvl w:val="0"/>
          <w:numId w:val="1"/>
        </w:numPr>
        <w:jc w:val="both"/>
        <w:rPr>
          <w:rFonts w:ascii="Arial" w:hAnsi="Arial" w:cs="Arial"/>
          <w:spacing w:val="-2"/>
          <w:sz w:val="24"/>
          <w:szCs w:val="24"/>
        </w:rPr>
      </w:pPr>
      <w:r w:rsidRPr="006C5276">
        <w:rPr>
          <w:rFonts w:ascii="Arial" w:hAnsi="Arial" w:cs="Arial"/>
          <w:spacing w:val="-2"/>
          <w:sz w:val="24"/>
          <w:szCs w:val="24"/>
        </w:rPr>
        <w:t>Sin embargo no se comprobó que el incriminado tuviera suficiente capacidad econó</w:t>
      </w:r>
      <w:r w:rsidR="00FB3589" w:rsidRPr="006C5276">
        <w:rPr>
          <w:rFonts w:ascii="Arial" w:hAnsi="Arial" w:cs="Arial"/>
          <w:spacing w:val="-2"/>
          <w:sz w:val="24"/>
          <w:szCs w:val="24"/>
        </w:rPr>
        <w:t>mica para cumplir con sus deber</w:t>
      </w:r>
      <w:r w:rsidRPr="006C5276">
        <w:rPr>
          <w:rFonts w:ascii="Arial" w:hAnsi="Arial" w:cs="Arial"/>
          <w:spacing w:val="-2"/>
          <w:sz w:val="24"/>
          <w:szCs w:val="24"/>
        </w:rPr>
        <w:t>e</w:t>
      </w:r>
      <w:r w:rsidR="00FB3589" w:rsidRPr="006C5276">
        <w:rPr>
          <w:rFonts w:ascii="Arial" w:hAnsi="Arial" w:cs="Arial"/>
          <w:spacing w:val="-2"/>
          <w:sz w:val="24"/>
          <w:szCs w:val="24"/>
        </w:rPr>
        <w:t>s</w:t>
      </w:r>
      <w:r w:rsidRPr="006C5276">
        <w:rPr>
          <w:rFonts w:ascii="Arial" w:hAnsi="Arial" w:cs="Arial"/>
          <w:spacing w:val="-2"/>
          <w:sz w:val="24"/>
          <w:szCs w:val="24"/>
        </w:rPr>
        <w:t xml:space="preserve"> filiales, por lo cual se debía aplicar en su favor el prece</w:t>
      </w:r>
      <w:r w:rsidR="000D4FD2" w:rsidRPr="006C5276">
        <w:rPr>
          <w:rFonts w:ascii="Arial" w:hAnsi="Arial" w:cs="Arial"/>
          <w:spacing w:val="-2"/>
          <w:sz w:val="24"/>
          <w:szCs w:val="24"/>
        </w:rPr>
        <w:t>dente contenido en la sentencia</w:t>
      </w:r>
      <w:r w:rsidR="007748CF" w:rsidRPr="006C5276">
        <w:rPr>
          <w:rFonts w:ascii="Arial" w:hAnsi="Arial" w:cs="Arial"/>
          <w:spacing w:val="-2"/>
          <w:sz w:val="24"/>
          <w:szCs w:val="24"/>
        </w:rPr>
        <w:t xml:space="preserve"> C-237/97</w:t>
      </w:r>
      <w:r w:rsidRPr="006C5276">
        <w:rPr>
          <w:rFonts w:ascii="Arial" w:hAnsi="Arial" w:cs="Arial"/>
          <w:spacing w:val="-2"/>
          <w:sz w:val="24"/>
          <w:szCs w:val="24"/>
        </w:rPr>
        <w:t xml:space="preserve"> de la Corte Constitucional, donde se </w:t>
      </w:r>
      <w:r w:rsidR="007D6904" w:rsidRPr="006C5276">
        <w:rPr>
          <w:rFonts w:ascii="Arial" w:hAnsi="Arial" w:cs="Arial"/>
          <w:spacing w:val="-2"/>
          <w:sz w:val="24"/>
          <w:szCs w:val="24"/>
        </w:rPr>
        <w:t xml:space="preserve">indicó que la </w:t>
      </w:r>
      <w:r w:rsidR="007748CF" w:rsidRPr="006C5276">
        <w:rPr>
          <w:rFonts w:ascii="Arial" w:hAnsi="Arial" w:cs="Arial"/>
          <w:spacing w:val="-2"/>
          <w:sz w:val="24"/>
          <w:szCs w:val="24"/>
        </w:rPr>
        <w:t xml:space="preserve">carencia de recursos económicos </w:t>
      </w:r>
      <w:r w:rsidR="007D6904" w:rsidRPr="006C5276">
        <w:rPr>
          <w:rFonts w:ascii="Arial" w:hAnsi="Arial" w:cs="Arial"/>
          <w:spacing w:val="-2"/>
          <w:sz w:val="24"/>
          <w:szCs w:val="24"/>
        </w:rPr>
        <w:t xml:space="preserve">del obligado no hace exigible esa prestación en materia civil y genera la exclusión de responsabilidad penal, ya que en esos casos la sustracción al deber alimentario no es voluntaria sino que se origina en una </w:t>
      </w:r>
      <w:r w:rsidR="007748CF" w:rsidRPr="006C5276">
        <w:rPr>
          <w:rFonts w:ascii="Arial" w:hAnsi="Arial" w:cs="Arial"/>
          <w:spacing w:val="-2"/>
          <w:sz w:val="24"/>
          <w:szCs w:val="24"/>
        </w:rPr>
        <w:t>circunstancia constitutiva de fuerza mayor</w:t>
      </w:r>
      <w:r w:rsidR="007D6904" w:rsidRPr="006C5276">
        <w:rPr>
          <w:rFonts w:ascii="Arial" w:hAnsi="Arial" w:cs="Arial"/>
          <w:spacing w:val="-2"/>
          <w:sz w:val="24"/>
          <w:szCs w:val="24"/>
        </w:rPr>
        <w:t>.</w:t>
      </w:r>
    </w:p>
    <w:p w:rsidR="007D6904" w:rsidRPr="006C5276" w:rsidRDefault="007D6904" w:rsidP="00BB1531">
      <w:pPr>
        <w:pStyle w:val="Prrafodelista"/>
        <w:rPr>
          <w:rFonts w:ascii="Arial" w:hAnsi="Arial" w:cs="Arial"/>
          <w:spacing w:val="-2"/>
          <w:sz w:val="24"/>
          <w:szCs w:val="24"/>
        </w:rPr>
      </w:pPr>
    </w:p>
    <w:p w:rsidR="007D6904" w:rsidRPr="006C5276" w:rsidRDefault="000D4FD2" w:rsidP="00BB1531">
      <w:pPr>
        <w:pStyle w:val="Prrafodelista"/>
        <w:numPr>
          <w:ilvl w:val="0"/>
          <w:numId w:val="1"/>
        </w:numPr>
        <w:jc w:val="both"/>
        <w:rPr>
          <w:rFonts w:ascii="Arial" w:hAnsi="Arial" w:cs="Arial"/>
          <w:spacing w:val="-2"/>
          <w:sz w:val="24"/>
          <w:szCs w:val="24"/>
        </w:rPr>
      </w:pPr>
      <w:r w:rsidRPr="006C5276">
        <w:rPr>
          <w:rFonts w:ascii="Arial" w:hAnsi="Arial" w:cs="Arial"/>
          <w:spacing w:val="-2"/>
          <w:sz w:val="24"/>
          <w:szCs w:val="24"/>
        </w:rPr>
        <w:t xml:space="preserve">En el caso en estudio </w:t>
      </w:r>
      <w:r w:rsidR="007D6904" w:rsidRPr="006C5276">
        <w:rPr>
          <w:rFonts w:ascii="Arial" w:hAnsi="Arial" w:cs="Arial"/>
          <w:spacing w:val="-2"/>
          <w:sz w:val="24"/>
          <w:szCs w:val="24"/>
        </w:rPr>
        <w:t>se contaba con el t</w:t>
      </w:r>
      <w:r w:rsidR="007748CF" w:rsidRPr="006C5276">
        <w:rPr>
          <w:rFonts w:ascii="Arial" w:hAnsi="Arial" w:cs="Arial"/>
          <w:spacing w:val="-2"/>
          <w:sz w:val="24"/>
          <w:szCs w:val="24"/>
        </w:rPr>
        <w:t xml:space="preserve">estimonio de la madre de la víctima, quien </w:t>
      </w:r>
      <w:r w:rsidRPr="006C5276">
        <w:rPr>
          <w:rFonts w:ascii="Arial" w:hAnsi="Arial" w:cs="Arial"/>
          <w:spacing w:val="-2"/>
          <w:sz w:val="24"/>
          <w:szCs w:val="24"/>
        </w:rPr>
        <w:t>dijo</w:t>
      </w:r>
      <w:r w:rsidR="007748CF" w:rsidRPr="006C5276">
        <w:rPr>
          <w:rFonts w:ascii="Arial" w:hAnsi="Arial" w:cs="Arial"/>
          <w:spacing w:val="-2"/>
          <w:sz w:val="24"/>
          <w:szCs w:val="24"/>
        </w:rPr>
        <w:t xml:space="preserve"> haber visto laborando al procesado en </w:t>
      </w:r>
      <w:r w:rsidR="007D6904" w:rsidRPr="006C5276">
        <w:rPr>
          <w:rFonts w:ascii="Arial" w:hAnsi="Arial" w:cs="Arial"/>
          <w:spacing w:val="-2"/>
          <w:sz w:val="24"/>
          <w:szCs w:val="24"/>
        </w:rPr>
        <w:t xml:space="preserve">oficios de la </w:t>
      </w:r>
      <w:r w:rsidR="007748CF" w:rsidRPr="006C5276">
        <w:rPr>
          <w:rFonts w:ascii="Arial" w:hAnsi="Arial" w:cs="Arial"/>
          <w:spacing w:val="-2"/>
          <w:sz w:val="24"/>
          <w:szCs w:val="24"/>
        </w:rPr>
        <w:t xml:space="preserve">agricultura y </w:t>
      </w:r>
      <w:r w:rsidR="007D6904" w:rsidRPr="006C5276">
        <w:rPr>
          <w:rFonts w:ascii="Arial" w:hAnsi="Arial" w:cs="Arial"/>
          <w:spacing w:val="-2"/>
          <w:sz w:val="24"/>
          <w:szCs w:val="24"/>
        </w:rPr>
        <w:t xml:space="preserve">la </w:t>
      </w:r>
      <w:r w:rsidR="007748CF" w:rsidRPr="006C5276">
        <w:rPr>
          <w:rFonts w:ascii="Arial" w:hAnsi="Arial" w:cs="Arial"/>
          <w:spacing w:val="-2"/>
          <w:sz w:val="24"/>
          <w:szCs w:val="24"/>
        </w:rPr>
        <w:t xml:space="preserve">construcción, </w:t>
      </w:r>
      <w:r w:rsidR="007D6904" w:rsidRPr="006C5276">
        <w:rPr>
          <w:rFonts w:ascii="Arial" w:hAnsi="Arial" w:cs="Arial"/>
          <w:spacing w:val="-2"/>
          <w:sz w:val="24"/>
          <w:szCs w:val="24"/>
        </w:rPr>
        <w:t xml:space="preserve">y que sabía que devengaba la suma de </w:t>
      </w:r>
      <w:r w:rsidR="007748CF" w:rsidRPr="006C5276">
        <w:rPr>
          <w:rFonts w:ascii="Arial" w:hAnsi="Arial" w:cs="Arial"/>
          <w:spacing w:val="-2"/>
          <w:sz w:val="24"/>
          <w:szCs w:val="24"/>
        </w:rPr>
        <w:t>$120.000 pesos porque así se lo dio a conocer su propia hija</w:t>
      </w:r>
      <w:r w:rsidRPr="006C5276">
        <w:rPr>
          <w:rFonts w:ascii="Arial" w:hAnsi="Arial" w:cs="Arial"/>
          <w:spacing w:val="-2"/>
          <w:sz w:val="24"/>
          <w:szCs w:val="24"/>
        </w:rPr>
        <w:t>, lo que viene</w:t>
      </w:r>
      <w:r w:rsidR="007D6904" w:rsidRPr="006C5276">
        <w:rPr>
          <w:rFonts w:ascii="Arial" w:hAnsi="Arial" w:cs="Arial"/>
          <w:spacing w:val="-2"/>
          <w:sz w:val="24"/>
          <w:szCs w:val="24"/>
        </w:rPr>
        <w:t xml:space="preserve"> a ser una prueba de referencia porque la afectada no declaró en el juicio.</w:t>
      </w:r>
    </w:p>
    <w:p w:rsidR="007D6904" w:rsidRPr="006C5276" w:rsidRDefault="007D6904" w:rsidP="00BB1531">
      <w:pPr>
        <w:pStyle w:val="Prrafodelista"/>
        <w:rPr>
          <w:rFonts w:ascii="Arial" w:hAnsi="Arial" w:cs="Arial"/>
          <w:spacing w:val="-2"/>
          <w:sz w:val="24"/>
          <w:szCs w:val="24"/>
        </w:rPr>
      </w:pPr>
    </w:p>
    <w:p w:rsidR="00984C8A" w:rsidRPr="006C5276" w:rsidRDefault="007D6904" w:rsidP="00BB1531">
      <w:pPr>
        <w:pStyle w:val="Prrafodelista"/>
        <w:numPr>
          <w:ilvl w:val="0"/>
          <w:numId w:val="1"/>
        </w:numPr>
        <w:jc w:val="both"/>
        <w:rPr>
          <w:rFonts w:ascii="Arial" w:hAnsi="Arial" w:cs="Arial"/>
          <w:spacing w:val="-2"/>
          <w:sz w:val="24"/>
          <w:szCs w:val="24"/>
        </w:rPr>
      </w:pPr>
      <w:r w:rsidRPr="006C5276">
        <w:rPr>
          <w:rFonts w:ascii="Arial" w:hAnsi="Arial" w:cs="Arial"/>
          <w:spacing w:val="-2"/>
          <w:sz w:val="24"/>
          <w:szCs w:val="24"/>
        </w:rPr>
        <w:t xml:space="preserve">Igualmente se allegó un </w:t>
      </w:r>
      <w:r w:rsidR="007748CF" w:rsidRPr="006C5276">
        <w:rPr>
          <w:rFonts w:ascii="Arial" w:hAnsi="Arial" w:cs="Arial"/>
          <w:spacing w:val="-2"/>
          <w:sz w:val="24"/>
          <w:szCs w:val="24"/>
        </w:rPr>
        <w:t>reporte</w:t>
      </w:r>
      <w:r w:rsidRPr="006C5276">
        <w:rPr>
          <w:rFonts w:ascii="Arial" w:hAnsi="Arial" w:cs="Arial"/>
          <w:spacing w:val="-2"/>
          <w:sz w:val="24"/>
          <w:szCs w:val="24"/>
        </w:rPr>
        <w:t xml:space="preserve"> de </w:t>
      </w:r>
      <w:r w:rsidR="007748CF" w:rsidRPr="006C5276">
        <w:rPr>
          <w:rFonts w:ascii="Arial" w:hAnsi="Arial" w:cs="Arial"/>
          <w:spacing w:val="-2"/>
          <w:sz w:val="24"/>
          <w:szCs w:val="24"/>
        </w:rPr>
        <w:t xml:space="preserve">afiliación </w:t>
      </w:r>
      <w:r w:rsidRPr="006C5276">
        <w:rPr>
          <w:rFonts w:ascii="Arial" w:hAnsi="Arial" w:cs="Arial"/>
          <w:spacing w:val="-2"/>
          <w:sz w:val="24"/>
          <w:szCs w:val="24"/>
        </w:rPr>
        <w:t xml:space="preserve">a la </w:t>
      </w:r>
      <w:r w:rsidR="007748CF" w:rsidRPr="006C5276">
        <w:rPr>
          <w:rFonts w:ascii="Arial" w:hAnsi="Arial" w:cs="Arial"/>
          <w:spacing w:val="-2"/>
          <w:sz w:val="24"/>
          <w:szCs w:val="24"/>
        </w:rPr>
        <w:t xml:space="preserve">administradora de los recursos del sistema general de seguridad social en salud </w:t>
      </w:r>
      <w:r w:rsidR="000D4FD2" w:rsidRPr="006C5276">
        <w:rPr>
          <w:rFonts w:ascii="Arial" w:hAnsi="Arial" w:cs="Arial"/>
          <w:spacing w:val="-2"/>
          <w:sz w:val="24"/>
          <w:szCs w:val="24"/>
        </w:rPr>
        <w:t xml:space="preserve">ADRES, en el período </w:t>
      </w:r>
      <w:r w:rsidRPr="006C5276">
        <w:rPr>
          <w:rFonts w:ascii="Arial" w:hAnsi="Arial" w:cs="Arial"/>
          <w:spacing w:val="-2"/>
          <w:sz w:val="24"/>
          <w:szCs w:val="24"/>
        </w:rPr>
        <w:t xml:space="preserve">10 de julio de 2014 al </w:t>
      </w:r>
      <w:r w:rsidR="007748CF" w:rsidRPr="006C5276">
        <w:rPr>
          <w:rFonts w:ascii="Arial" w:hAnsi="Arial" w:cs="Arial"/>
          <w:spacing w:val="-2"/>
          <w:sz w:val="24"/>
          <w:szCs w:val="24"/>
        </w:rPr>
        <w:t>30</w:t>
      </w:r>
      <w:r w:rsidR="00A22525" w:rsidRPr="006C5276">
        <w:rPr>
          <w:rFonts w:ascii="Arial" w:hAnsi="Arial" w:cs="Arial"/>
          <w:spacing w:val="-2"/>
          <w:sz w:val="24"/>
          <w:szCs w:val="24"/>
        </w:rPr>
        <w:t xml:space="preserve"> de d</w:t>
      </w:r>
      <w:r w:rsidR="007748CF" w:rsidRPr="006C5276">
        <w:rPr>
          <w:rFonts w:ascii="Arial" w:hAnsi="Arial" w:cs="Arial"/>
          <w:spacing w:val="-2"/>
          <w:sz w:val="24"/>
          <w:szCs w:val="24"/>
        </w:rPr>
        <w:t>iciembre</w:t>
      </w:r>
      <w:r w:rsidR="00A22525" w:rsidRPr="006C5276">
        <w:rPr>
          <w:rFonts w:ascii="Arial" w:hAnsi="Arial" w:cs="Arial"/>
          <w:spacing w:val="-2"/>
          <w:sz w:val="24"/>
          <w:szCs w:val="24"/>
        </w:rPr>
        <w:t xml:space="preserve"> de 2</w:t>
      </w:r>
      <w:r w:rsidR="007748CF" w:rsidRPr="006C5276">
        <w:rPr>
          <w:rFonts w:ascii="Arial" w:hAnsi="Arial" w:cs="Arial"/>
          <w:spacing w:val="-2"/>
          <w:sz w:val="24"/>
          <w:szCs w:val="24"/>
        </w:rPr>
        <w:t>015</w:t>
      </w:r>
      <w:r w:rsidR="0008219D" w:rsidRPr="006C5276">
        <w:rPr>
          <w:rFonts w:ascii="Arial" w:hAnsi="Arial" w:cs="Arial"/>
          <w:spacing w:val="-2"/>
          <w:sz w:val="24"/>
          <w:szCs w:val="24"/>
        </w:rPr>
        <w:t>,</w:t>
      </w:r>
      <w:r w:rsidR="007748CF" w:rsidRPr="006C5276">
        <w:rPr>
          <w:rFonts w:ascii="Arial" w:hAnsi="Arial" w:cs="Arial"/>
          <w:spacing w:val="-2"/>
          <w:sz w:val="24"/>
          <w:szCs w:val="24"/>
        </w:rPr>
        <w:t xml:space="preserve"> d</w:t>
      </w:r>
      <w:r w:rsidRPr="006C5276">
        <w:rPr>
          <w:rFonts w:ascii="Arial" w:hAnsi="Arial" w:cs="Arial"/>
          <w:spacing w:val="-2"/>
          <w:sz w:val="24"/>
          <w:szCs w:val="24"/>
        </w:rPr>
        <w:t xml:space="preserve">e lo cual se podría deducir que si el señor </w:t>
      </w:r>
      <w:proofErr w:type="spellStart"/>
      <w:r w:rsidR="00595FF1" w:rsidRPr="006C5276">
        <w:rPr>
          <w:rFonts w:ascii="Arial" w:hAnsi="Arial" w:cs="Arial"/>
          <w:spacing w:val="-2"/>
          <w:sz w:val="24"/>
          <w:szCs w:val="24"/>
        </w:rPr>
        <w:t>HFIS</w:t>
      </w:r>
      <w:proofErr w:type="spellEnd"/>
      <w:r w:rsidRPr="006C5276">
        <w:rPr>
          <w:rFonts w:ascii="Arial" w:hAnsi="Arial" w:cs="Arial"/>
          <w:spacing w:val="-2"/>
          <w:sz w:val="24"/>
          <w:szCs w:val="24"/>
        </w:rPr>
        <w:t xml:space="preserve"> hacía cotizaciones al </w:t>
      </w:r>
      <w:r w:rsidR="007748CF" w:rsidRPr="006C5276">
        <w:rPr>
          <w:rFonts w:ascii="Arial" w:hAnsi="Arial" w:cs="Arial"/>
          <w:spacing w:val="-2"/>
          <w:sz w:val="24"/>
          <w:szCs w:val="24"/>
        </w:rPr>
        <w:t>régimen de salud, era porque contaba con un empleo</w:t>
      </w:r>
      <w:r w:rsidR="00984C8A" w:rsidRPr="006C5276">
        <w:rPr>
          <w:rFonts w:ascii="Arial" w:hAnsi="Arial" w:cs="Arial"/>
          <w:spacing w:val="-2"/>
          <w:sz w:val="24"/>
          <w:szCs w:val="24"/>
        </w:rPr>
        <w:t>. Sin embargo de ese d</w:t>
      </w:r>
      <w:r w:rsidR="000D4FD2" w:rsidRPr="006C5276">
        <w:rPr>
          <w:rFonts w:ascii="Arial" w:hAnsi="Arial" w:cs="Arial"/>
          <w:spacing w:val="-2"/>
          <w:sz w:val="24"/>
          <w:szCs w:val="24"/>
        </w:rPr>
        <w:t>ocumento no se puede deducir cuá</w:t>
      </w:r>
      <w:r w:rsidR="00984C8A" w:rsidRPr="006C5276">
        <w:rPr>
          <w:rFonts w:ascii="Arial" w:hAnsi="Arial" w:cs="Arial"/>
          <w:spacing w:val="-2"/>
          <w:sz w:val="24"/>
          <w:szCs w:val="24"/>
        </w:rPr>
        <w:t>l era el trabajo que desempeñaba el acusado, ni su remuneración.</w:t>
      </w:r>
    </w:p>
    <w:p w:rsidR="00984C8A" w:rsidRPr="006C5276" w:rsidRDefault="00984C8A" w:rsidP="00BB1531">
      <w:pPr>
        <w:pStyle w:val="Prrafodelista"/>
        <w:rPr>
          <w:rFonts w:ascii="Arial" w:hAnsi="Arial" w:cs="Arial"/>
          <w:spacing w:val="-2"/>
          <w:sz w:val="24"/>
          <w:szCs w:val="24"/>
        </w:rPr>
      </w:pPr>
    </w:p>
    <w:p w:rsidR="00AA2C3C" w:rsidRPr="006C5276" w:rsidRDefault="00984C8A" w:rsidP="00BB1531">
      <w:pPr>
        <w:pStyle w:val="Prrafodelista"/>
        <w:numPr>
          <w:ilvl w:val="0"/>
          <w:numId w:val="1"/>
        </w:numPr>
        <w:jc w:val="both"/>
        <w:rPr>
          <w:rFonts w:ascii="Arial" w:hAnsi="Arial" w:cs="Arial"/>
          <w:spacing w:val="-2"/>
          <w:sz w:val="24"/>
          <w:szCs w:val="24"/>
        </w:rPr>
      </w:pPr>
      <w:r w:rsidRPr="006C5276">
        <w:rPr>
          <w:rFonts w:ascii="Arial" w:hAnsi="Arial" w:cs="Arial"/>
          <w:spacing w:val="-2"/>
          <w:sz w:val="24"/>
          <w:szCs w:val="24"/>
        </w:rPr>
        <w:t xml:space="preserve">Pese a lo anterior de considerarse en </w:t>
      </w:r>
      <w:r w:rsidR="007748CF" w:rsidRPr="006C5276">
        <w:rPr>
          <w:rFonts w:ascii="Arial" w:hAnsi="Arial" w:cs="Arial"/>
          <w:spacing w:val="-2"/>
          <w:sz w:val="24"/>
          <w:szCs w:val="24"/>
        </w:rPr>
        <w:t xml:space="preserve">gracia de discusión con ese solo documento fuera suficiente para edificar una sentencia condenatoria, habría que </w:t>
      </w:r>
      <w:r w:rsidR="0008219D" w:rsidRPr="006C5276">
        <w:rPr>
          <w:rFonts w:ascii="Arial" w:hAnsi="Arial" w:cs="Arial"/>
          <w:spacing w:val="-2"/>
          <w:sz w:val="24"/>
          <w:szCs w:val="24"/>
        </w:rPr>
        <w:t>decir</w:t>
      </w:r>
      <w:r w:rsidRPr="006C5276">
        <w:rPr>
          <w:rFonts w:ascii="Arial" w:hAnsi="Arial" w:cs="Arial"/>
          <w:spacing w:val="-2"/>
          <w:sz w:val="24"/>
          <w:szCs w:val="24"/>
        </w:rPr>
        <w:t xml:space="preserve"> que la acción penal en ese lapso se e</w:t>
      </w:r>
      <w:r w:rsidR="007748CF" w:rsidRPr="006C5276">
        <w:rPr>
          <w:rFonts w:ascii="Arial" w:hAnsi="Arial" w:cs="Arial"/>
          <w:spacing w:val="-2"/>
          <w:sz w:val="24"/>
          <w:szCs w:val="24"/>
        </w:rPr>
        <w:t>ncuentra prescrit</w:t>
      </w:r>
      <w:r w:rsidRPr="006C5276">
        <w:rPr>
          <w:rFonts w:ascii="Arial" w:hAnsi="Arial" w:cs="Arial"/>
          <w:spacing w:val="-2"/>
          <w:sz w:val="24"/>
          <w:szCs w:val="24"/>
        </w:rPr>
        <w:t xml:space="preserve">a, ya que el </w:t>
      </w:r>
      <w:r w:rsidRPr="006C5276">
        <w:rPr>
          <w:rFonts w:ascii="Arial" w:hAnsi="Arial" w:cs="Arial"/>
          <w:spacing w:val="-2"/>
          <w:sz w:val="24"/>
          <w:szCs w:val="24"/>
        </w:rPr>
        <w:lastRenderedPageBreak/>
        <w:t>tipo de i</w:t>
      </w:r>
      <w:r w:rsidR="007748CF" w:rsidRPr="006C5276">
        <w:rPr>
          <w:rFonts w:ascii="Arial" w:hAnsi="Arial" w:cs="Arial"/>
          <w:spacing w:val="-2"/>
          <w:sz w:val="24"/>
          <w:szCs w:val="24"/>
        </w:rPr>
        <w:t xml:space="preserve">nasistencia alimentaria es de ejecución continuada o de tracto sucesivo, </w:t>
      </w:r>
      <w:r w:rsidRPr="006C5276">
        <w:rPr>
          <w:rFonts w:ascii="Arial" w:hAnsi="Arial" w:cs="Arial"/>
          <w:spacing w:val="-2"/>
          <w:sz w:val="24"/>
          <w:szCs w:val="24"/>
        </w:rPr>
        <w:t>y que para esos efectos se delimita con la formulación de a</w:t>
      </w:r>
      <w:r w:rsidR="007748CF" w:rsidRPr="006C5276">
        <w:rPr>
          <w:rFonts w:ascii="Arial" w:hAnsi="Arial" w:cs="Arial"/>
          <w:spacing w:val="-2"/>
          <w:sz w:val="24"/>
          <w:szCs w:val="24"/>
        </w:rPr>
        <w:t>cusación</w:t>
      </w:r>
      <w:r w:rsidRPr="006C5276">
        <w:rPr>
          <w:rFonts w:ascii="Arial" w:hAnsi="Arial" w:cs="Arial"/>
          <w:spacing w:val="-2"/>
          <w:sz w:val="24"/>
          <w:szCs w:val="24"/>
        </w:rPr>
        <w:t>. Como en este caso se interrumpió la prescripción de la acción penal con la formulación de imputación que se hizo el 13 de octubre de 2016</w:t>
      </w:r>
      <w:r w:rsidR="00A22525" w:rsidRPr="006C5276">
        <w:rPr>
          <w:rFonts w:ascii="Arial" w:hAnsi="Arial" w:cs="Arial"/>
          <w:spacing w:val="-2"/>
          <w:sz w:val="24"/>
          <w:szCs w:val="24"/>
        </w:rPr>
        <w:t xml:space="preserve"> y </w:t>
      </w:r>
      <w:r w:rsidR="00AA2C3C" w:rsidRPr="006C5276">
        <w:rPr>
          <w:rFonts w:ascii="Arial" w:hAnsi="Arial" w:cs="Arial"/>
          <w:spacing w:val="-2"/>
          <w:sz w:val="24"/>
          <w:szCs w:val="24"/>
        </w:rPr>
        <w:t xml:space="preserve">que en tal virtud </w:t>
      </w:r>
      <w:r w:rsidR="00A22525" w:rsidRPr="006C5276">
        <w:rPr>
          <w:rFonts w:ascii="Arial" w:hAnsi="Arial" w:cs="Arial"/>
          <w:spacing w:val="-2"/>
          <w:sz w:val="24"/>
          <w:szCs w:val="24"/>
        </w:rPr>
        <w:t xml:space="preserve">se </w:t>
      </w:r>
      <w:r w:rsidR="00AA2C3C" w:rsidRPr="006C5276">
        <w:rPr>
          <w:rFonts w:ascii="Arial" w:hAnsi="Arial" w:cs="Arial"/>
          <w:spacing w:val="-2"/>
          <w:sz w:val="24"/>
          <w:szCs w:val="24"/>
        </w:rPr>
        <w:t>empieza a con</w:t>
      </w:r>
      <w:r w:rsidR="000D4FD2" w:rsidRPr="006C5276">
        <w:rPr>
          <w:rFonts w:ascii="Arial" w:hAnsi="Arial" w:cs="Arial"/>
          <w:spacing w:val="-2"/>
          <w:sz w:val="24"/>
          <w:szCs w:val="24"/>
        </w:rPr>
        <w:t>tar por la</w:t>
      </w:r>
      <w:r w:rsidR="007748CF" w:rsidRPr="006C5276">
        <w:rPr>
          <w:rFonts w:ascii="Arial" w:hAnsi="Arial" w:cs="Arial"/>
          <w:spacing w:val="-2"/>
          <w:sz w:val="24"/>
          <w:szCs w:val="24"/>
        </w:rPr>
        <w:t xml:space="preserve"> mitad del máximo de la pena, </w:t>
      </w:r>
      <w:r w:rsidR="000D4FD2" w:rsidRPr="006C5276">
        <w:rPr>
          <w:rFonts w:ascii="Arial" w:hAnsi="Arial" w:cs="Arial"/>
          <w:spacing w:val="-2"/>
          <w:sz w:val="24"/>
          <w:szCs w:val="24"/>
        </w:rPr>
        <w:t>a la fecha del fallo (</w:t>
      </w:r>
      <w:r w:rsidR="00AA2C3C" w:rsidRPr="006C5276">
        <w:rPr>
          <w:rFonts w:ascii="Arial" w:hAnsi="Arial" w:cs="Arial"/>
          <w:spacing w:val="-2"/>
          <w:sz w:val="24"/>
          <w:szCs w:val="24"/>
        </w:rPr>
        <w:t>20 de septiembre de 2019</w:t>
      </w:r>
      <w:r w:rsidR="000D4FD2" w:rsidRPr="006C5276">
        <w:rPr>
          <w:rFonts w:ascii="Arial" w:hAnsi="Arial" w:cs="Arial"/>
          <w:spacing w:val="-2"/>
          <w:sz w:val="24"/>
          <w:szCs w:val="24"/>
        </w:rPr>
        <w:t>), la acción penal derivada de la</w:t>
      </w:r>
      <w:r w:rsidR="00AA2C3C" w:rsidRPr="006C5276">
        <w:rPr>
          <w:rFonts w:ascii="Arial" w:hAnsi="Arial" w:cs="Arial"/>
          <w:spacing w:val="-2"/>
          <w:sz w:val="24"/>
          <w:szCs w:val="24"/>
        </w:rPr>
        <w:t xml:space="preserve"> conducta omisiva atribuida al procesado entre </w:t>
      </w:r>
      <w:r w:rsidR="00A22525" w:rsidRPr="006C5276">
        <w:rPr>
          <w:rFonts w:ascii="Arial" w:hAnsi="Arial" w:cs="Arial"/>
          <w:spacing w:val="-2"/>
          <w:sz w:val="24"/>
          <w:szCs w:val="24"/>
        </w:rPr>
        <w:t xml:space="preserve">el </w:t>
      </w:r>
      <w:r w:rsidR="00AA2C3C" w:rsidRPr="006C5276">
        <w:rPr>
          <w:rFonts w:ascii="Arial" w:hAnsi="Arial" w:cs="Arial"/>
          <w:spacing w:val="-2"/>
          <w:sz w:val="24"/>
          <w:szCs w:val="24"/>
        </w:rPr>
        <w:t xml:space="preserve">10 de julio de 2014 al 30 de </w:t>
      </w:r>
      <w:r w:rsidR="007748CF" w:rsidRPr="006C5276">
        <w:rPr>
          <w:rFonts w:ascii="Arial" w:hAnsi="Arial" w:cs="Arial"/>
          <w:spacing w:val="-2"/>
          <w:sz w:val="24"/>
          <w:szCs w:val="24"/>
        </w:rPr>
        <w:t>d</w:t>
      </w:r>
      <w:r w:rsidR="0008219D" w:rsidRPr="006C5276">
        <w:rPr>
          <w:rFonts w:ascii="Arial" w:hAnsi="Arial" w:cs="Arial"/>
          <w:spacing w:val="-2"/>
          <w:sz w:val="24"/>
          <w:szCs w:val="24"/>
        </w:rPr>
        <w:t>i</w:t>
      </w:r>
      <w:r w:rsidR="007748CF" w:rsidRPr="006C5276">
        <w:rPr>
          <w:rFonts w:ascii="Arial" w:hAnsi="Arial" w:cs="Arial"/>
          <w:spacing w:val="-2"/>
          <w:sz w:val="24"/>
          <w:szCs w:val="24"/>
        </w:rPr>
        <w:t>ciembre</w:t>
      </w:r>
      <w:r w:rsidR="00AA2C3C" w:rsidRPr="006C5276">
        <w:rPr>
          <w:rFonts w:ascii="Arial" w:hAnsi="Arial" w:cs="Arial"/>
          <w:spacing w:val="-2"/>
          <w:sz w:val="24"/>
          <w:szCs w:val="24"/>
        </w:rPr>
        <w:t xml:space="preserve"> de </w:t>
      </w:r>
      <w:r w:rsidR="007748CF" w:rsidRPr="006C5276">
        <w:rPr>
          <w:rFonts w:ascii="Arial" w:hAnsi="Arial" w:cs="Arial"/>
          <w:spacing w:val="-2"/>
          <w:sz w:val="24"/>
          <w:szCs w:val="24"/>
        </w:rPr>
        <w:t xml:space="preserve">2015 se encuentra </w:t>
      </w:r>
      <w:r w:rsidR="00AA2C3C" w:rsidRPr="006C5276">
        <w:rPr>
          <w:rFonts w:ascii="Arial" w:hAnsi="Arial" w:cs="Arial"/>
          <w:spacing w:val="-2"/>
          <w:sz w:val="24"/>
          <w:szCs w:val="24"/>
        </w:rPr>
        <w:t>prescrita.</w:t>
      </w:r>
    </w:p>
    <w:p w:rsidR="00AA2C3C" w:rsidRPr="006C5276" w:rsidRDefault="00AA2C3C" w:rsidP="00BB1531">
      <w:pPr>
        <w:pStyle w:val="Prrafodelista"/>
        <w:rPr>
          <w:rFonts w:ascii="Arial" w:hAnsi="Arial" w:cs="Arial"/>
          <w:spacing w:val="-2"/>
          <w:sz w:val="24"/>
          <w:szCs w:val="24"/>
        </w:rPr>
      </w:pPr>
    </w:p>
    <w:p w:rsidR="00AA2C3C" w:rsidRPr="006C5276" w:rsidRDefault="00AA2C3C" w:rsidP="00BB1531">
      <w:pPr>
        <w:pStyle w:val="Prrafodelista"/>
        <w:numPr>
          <w:ilvl w:val="0"/>
          <w:numId w:val="1"/>
        </w:numPr>
        <w:jc w:val="both"/>
        <w:rPr>
          <w:rFonts w:ascii="Arial" w:hAnsi="Arial" w:cs="Arial"/>
          <w:spacing w:val="-2"/>
          <w:sz w:val="24"/>
          <w:szCs w:val="24"/>
        </w:rPr>
      </w:pPr>
      <w:r w:rsidRPr="006C5276">
        <w:rPr>
          <w:rFonts w:ascii="Arial" w:hAnsi="Arial" w:cs="Arial"/>
          <w:spacing w:val="-2"/>
          <w:sz w:val="24"/>
          <w:szCs w:val="24"/>
        </w:rPr>
        <w:t xml:space="preserve">El testimonio de la madre de la menor afectada no fue </w:t>
      </w:r>
      <w:r w:rsidR="007748CF" w:rsidRPr="006C5276">
        <w:rPr>
          <w:rFonts w:ascii="Arial" w:hAnsi="Arial" w:cs="Arial"/>
          <w:spacing w:val="-2"/>
          <w:sz w:val="24"/>
          <w:szCs w:val="24"/>
        </w:rPr>
        <w:t>suficientemente certero como para edificar una sentencia de carácter condenatoria</w:t>
      </w:r>
      <w:r w:rsidRPr="006C5276">
        <w:rPr>
          <w:rFonts w:ascii="Arial" w:hAnsi="Arial" w:cs="Arial"/>
          <w:spacing w:val="-2"/>
          <w:sz w:val="24"/>
          <w:szCs w:val="24"/>
        </w:rPr>
        <w:t xml:space="preserve"> en contra del acusado, ya que esta declarante dijo que el señor </w:t>
      </w:r>
      <w:proofErr w:type="spellStart"/>
      <w:r w:rsidR="00595FF1" w:rsidRPr="006C5276">
        <w:rPr>
          <w:rFonts w:ascii="Arial" w:hAnsi="Arial" w:cs="Arial"/>
          <w:spacing w:val="-2"/>
          <w:sz w:val="24"/>
          <w:szCs w:val="24"/>
        </w:rPr>
        <w:t>HFIS</w:t>
      </w:r>
      <w:proofErr w:type="spellEnd"/>
      <w:r w:rsidRPr="006C5276">
        <w:rPr>
          <w:rFonts w:ascii="Arial" w:hAnsi="Arial" w:cs="Arial"/>
          <w:spacing w:val="-2"/>
          <w:sz w:val="24"/>
          <w:szCs w:val="24"/>
        </w:rPr>
        <w:t xml:space="preserve"> en tres o cuatro </w:t>
      </w:r>
      <w:r w:rsidR="007748CF" w:rsidRPr="006C5276">
        <w:rPr>
          <w:rFonts w:ascii="Arial" w:hAnsi="Arial" w:cs="Arial"/>
          <w:spacing w:val="-2"/>
          <w:sz w:val="24"/>
          <w:szCs w:val="24"/>
        </w:rPr>
        <w:t xml:space="preserve">oportunidades </w:t>
      </w:r>
      <w:r w:rsidRPr="006C5276">
        <w:rPr>
          <w:rFonts w:ascii="Arial" w:hAnsi="Arial" w:cs="Arial"/>
          <w:spacing w:val="-2"/>
          <w:sz w:val="24"/>
          <w:szCs w:val="24"/>
        </w:rPr>
        <w:t xml:space="preserve">le </w:t>
      </w:r>
      <w:r w:rsidR="00A22525" w:rsidRPr="006C5276">
        <w:rPr>
          <w:rFonts w:ascii="Arial" w:hAnsi="Arial" w:cs="Arial"/>
          <w:spacing w:val="-2"/>
          <w:sz w:val="24"/>
          <w:szCs w:val="24"/>
        </w:rPr>
        <w:t xml:space="preserve">contribuyó </w:t>
      </w:r>
      <w:r w:rsidRPr="006C5276">
        <w:rPr>
          <w:rFonts w:ascii="Arial" w:hAnsi="Arial" w:cs="Arial"/>
          <w:spacing w:val="-2"/>
          <w:sz w:val="24"/>
          <w:szCs w:val="24"/>
        </w:rPr>
        <w:t>para</w:t>
      </w:r>
      <w:r w:rsidR="000D4FD2" w:rsidRPr="006C5276">
        <w:rPr>
          <w:rFonts w:ascii="Arial" w:hAnsi="Arial" w:cs="Arial"/>
          <w:spacing w:val="-2"/>
          <w:sz w:val="24"/>
          <w:szCs w:val="24"/>
        </w:rPr>
        <w:t xml:space="preserve"> la</w:t>
      </w:r>
      <w:r w:rsidR="007748CF" w:rsidRPr="006C5276">
        <w:rPr>
          <w:rFonts w:ascii="Arial" w:hAnsi="Arial" w:cs="Arial"/>
          <w:spacing w:val="-2"/>
          <w:sz w:val="24"/>
          <w:szCs w:val="24"/>
        </w:rPr>
        <w:t xml:space="preserve"> manutención de su hija, </w:t>
      </w:r>
      <w:r w:rsidRPr="006C5276">
        <w:rPr>
          <w:rFonts w:ascii="Arial" w:hAnsi="Arial" w:cs="Arial"/>
          <w:spacing w:val="-2"/>
          <w:sz w:val="24"/>
          <w:szCs w:val="24"/>
        </w:rPr>
        <w:t>pero se desconoce la fecha de esos aportes</w:t>
      </w:r>
      <w:r w:rsidR="00A22525" w:rsidRPr="006C5276">
        <w:rPr>
          <w:rFonts w:ascii="Arial" w:hAnsi="Arial" w:cs="Arial"/>
          <w:spacing w:val="-2"/>
          <w:sz w:val="24"/>
          <w:szCs w:val="24"/>
        </w:rPr>
        <w:t>.</w:t>
      </w:r>
    </w:p>
    <w:p w:rsidR="000D4FD2" w:rsidRPr="006C5276" w:rsidRDefault="000D4FD2" w:rsidP="00BB1531">
      <w:pPr>
        <w:pStyle w:val="Prrafodelista"/>
        <w:jc w:val="both"/>
        <w:rPr>
          <w:rFonts w:ascii="Arial" w:hAnsi="Arial" w:cs="Arial"/>
          <w:spacing w:val="-2"/>
          <w:sz w:val="24"/>
          <w:szCs w:val="24"/>
        </w:rPr>
      </w:pPr>
    </w:p>
    <w:p w:rsidR="00A20D6A" w:rsidRPr="006C5276" w:rsidRDefault="00AA2C3C" w:rsidP="00BB1531">
      <w:pPr>
        <w:pStyle w:val="Prrafodelista"/>
        <w:numPr>
          <w:ilvl w:val="0"/>
          <w:numId w:val="1"/>
        </w:numPr>
        <w:jc w:val="both"/>
        <w:rPr>
          <w:rFonts w:ascii="Arial" w:hAnsi="Arial" w:cs="Arial"/>
          <w:spacing w:val="-2"/>
          <w:sz w:val="24"/>
          <w:szCs w:val="24"/>
        </w:rPr>
      </w:pPr>
      <w:r w:rsidRPr="006C5276">
        <w:rPr>
          <w:rFonts w:ascii="Arial" w:hAnsi="Arial" w:cs="Arial"/>
          <w:spacing w:val="-2"/>
          <w:sz w:val="24"/>
          <w:szCs w:val="24"/>
        </w:rPr>
        <w:t xml:space="preserve">Sin bien </w:t>
      </w:r>
      <w:r w:rsidR="007748CF" w:rsidRPr="006C5276">
        <w:rPr>
          <w:rFonts w:ascii="Arial" w:hAnsi="Arial" w:cs="Arial"/>
          <w:spacing w:val="-2"/>
          <w:sz w:val="24"/>
          <w:szCs w:val="24"/>
        </w:rPr>
        <w:t xml:space="preserve">existe una presunción legal en el sentido que el obligado a suministrar alimentos devenga por lo menos un salario mínimo, como </w:t>
      </w:r>
      <w:r w:rsidRPr="006C5276">
        <w:rPr>
          <w:rFonts w:ascii="Arial" w:hAnsi="Arial" w:cs="Arial"/>
          <w:spacing w:val="-2"/>
          <w:sz w:val="24"/>
          <w:szCs w:val="24"/>
        </w:rPr>
        <w:t xml:space="preserve">lo </w:t>
      </w:r>
      <w:r w:rsidR="007748CF" w:rsidRPr="006C5276">
        <w:rPr>
          <w:rFonts w:ascii="Arial" w:hAnsi="Arial" w:cs="Arial"/>
          <w:spacing w:val="-2"/>
          <w:sz w:val="24"/>
          <w:szCs w:val="24"/>
        </w:rPr>
        <w:t xml:space="preserve">establece el artículo 129 del Código de Infancia y Adolescencia, </w:t>
      </w:r>
      <w:r w:rsidR="00A20D6A" w:rsidRPr="006C5276">
        <w:rPr>
          <w:rFonts w:ascii="Arial" w:hAnsi="Arial" w:cs="Arial"/>
          <w:spacing w:val="-2"/>
          <w:sz w:val="24"/>
          <w:szCs w:val="24"/>
        </w:rPr>
        <w:t xml:space="preserve">en la sentencia C- 055 de 2010 donde se declaró la </w:t>
      </w:r>
      <w:proofErr w:type="spellStart"/>
      <w:r w:rsidR="00A20D6A" w:rsidRPr="006C5276">
        <w:rPr>
          <w:rFonts w:ascii="Arial" w:hAnsi="Arial" w:cs="Arial"/>
          <w:spacing w:val="-2"/>
          <w:sz w:val="24"/>
          <w:szCs w:val="24"/>
        </w:rPr>
        <w:t>exequibilid</w:t>
      </w:r>
      <w:r w:rsidR="000D4FD2" w:rsidRPr="006C5276">
        <w:rPr>
          <w:rFonts w:ascii="Arial" w:hAnsi="Arial" w:cs="Arial"/>
          <w:spacing w:val="-2"/>
          <w:sz w:val="24"/>
          <w:szCs w:val="24"/>
        </w:rPr>
        <w:t>ad</w:t>
      </w:r>
      <w:proofErr w:type="spellEnd"/>
      <w:r w:rsidR="000D4FD2" w:rsidRPr="006C5276">
        <w:rPr>
          <w:rFonts w:ascii="Arial" w:hAnsi="Arial" w:cs="Arial"/>
          <w:spacing w:val="-2"/>
          <w:sz w:val="24"/>
          <w:szCs w:val="24"/>
        </w:rPr>
        <w:t xml:space="preserve"> de esa norma se dijo que tal</w:t>
      </w:r>
      <w:r w:rsidR="007748CF" w:rsidRPr="006C5276">
        <w:rPr>
          <w:rFonts w:ascii="Arial" w:hAnsi="Arial" w:cs="Arial"/>
          <w:spacing w:val="-2"/>
          <w:sz w:val="24"/>
          <w:szCs w:val="24"/>
        </w:rPr>
        <w:t xml:space="preserve"> presunción</w:t>
      </w:r>
      <w:r w:rsidR="000D4FD2" w:rsidRPr="006C5276">
        <w:rPr>
          <w:rFonts w:ascii="Arial" w:hAnsi="Arial" w:cs="Arial"/>
          <w:spacing w:val="-2"/>
          <w:sz w:val="24"/>
          <w:szCs w:val="24"/>
        </w:rPr>
        <w:t xml:space="preserve"> operaba</w:t>
      </w:r>
      <w:r w:rsidR="007748CF" w:rsidRPr="006C5276">
        <w:rPr>
          <w:rFonts w:ascii="Arial" w:hAnsi="Arial" w:cs="Arial"/>
          <w:spacing w:val="-2"/>
          <w:sz w:val="24"/>
          <w:szCs w:val="24"/>
        </w:rPr>
        <w:t xml:space="preserve"> “</w:t>
      </w:r>
      <w:r w:rsidR="007748CF" w:rsidRPr="006C5276">
        <w:rPr>
          <w:rFonts w:ascii="Arial" w:hAnsi="Arial" w:cs="Arial"/>
          <w:i/>
          <w:spacing w:val="-2"/>
          <w:sz w:val="24"/>
          <w:szCs w:val="24"/>
        </w:rPr>
        <w:t xml:space="preserve">siempre y cuando se tengan elementos de conocimiento que permitan demostrar que el alimentante posee un trabajo o desarrolla una labor que </w:t>
      </w:r>
      <w:r w:rsidR="00A22525" w:rsidRPr="006C5276">
        <w:rPr>
          <w:rFonts w:ascii="Arial" w:hAnsi="Arial" w:cs="Arial"/>
          <w:i/>
          <w:spacing w:val="-2"/>
          <w:sz w:val="24"/>
          <w:szCs w:val="24"/>
        </w:rPr>
        <w:t xml:space="preserve">le </w:t>
      </w:r>
      <w:r w:rsidR="007748CF" w:rsidRPr="006C5276">
        <w:rPr>
          <w:rFonts w:ascii="Arial" w:hAnsi="Arial" w:cs="Arial"/>
          <w:i/>
          <w:spacing w:val="-2"/>
          <w:sz w:val="24"/>
          <w:szCs w:val="24"/>
        </w:rPr>
        <w:t xml:space="preserve"> produzca recursos económicos”,</w:t>
      </w:r>
      <w:r w:rsidR="007748CF" w:rsidRPr="006C5276">
        <w:rPr>
          <w:rFonts w:ascii="Arial" w:hAnsi="Arial" w:cs="Arial"/>
          <w:spacing w:val="-2"/>
          <w:sz w:val="24"/>
          <w:szCs w:val="24"/>
        </w:rPr>
        <w:t xml:space="preserve"> </w:t>
      </w:r>
      <w:r w:rsidR="00A20D6A" w:rsidRPr="006C5276">
        <w:rPr>
          <w:rFonts w:ascii="Arial" w:hAnsi="Arial" w:cs="Arial"/>
          <w:spacing w:val="-2"/>
          <w:sz w:val="24"/>
          <w:szCs w:val="24"/>
        </w:rPr>
        <w:t>po</w:t>
      </w:r>
      <w:r w:rsidR="000D4FD2" w:rsidRPr="006C5276">
        <w:rPr>
          <w:rFonts w:ascii="Arial" w:hAnsi="Arial" w:cs="Arial"/>
          <w:spacing w:val="-2"/>
          <w:sz w:val="24"/>
          <w:szCs w:val="24"/>
        </w:rPr>
        <w:t>r lo cual en el presente evento</w:t>
      </w:r>
      <w:r w:rsidR="00A20D6A" w:rsidRPr="006C5276">
        <w:rPr>
          <w:rFonts w:ascii="Arial" w:hAnsi="Arial" w:cs="Arial"/>
          <w:spacing w:val="-2"/>
          <w:sz w:val="24"/>
          <w:szCs w:val="24"/>
        </w:rPr>
        <w:t xml:space="preserve"> no se logró demostrar el </w:t>
      </w:r>
      <w:r w:rsidR="007748CF" w:rsidRPr="006C5276">
        <w:rPr>
          <w:rFonts w:ascii="Arial" w:hAnsi="Arial" w:cs="Arial"/>
          <w:spacing w:val="-2"/>
          <w:sz w:val="24"/>
          <w:szCs w:val="24"/>
        </w:rPr>
        <w:t xml:space="preserve">ingrediente doloso requerido para estructurar la conducta punible de </w:t>
      </w:r>
      <w:r w:rsidR="0008219D" w:rsidRPr="006C5276">
        <w:rPr>
          <w:rFonts w:ascii="Arial" w:hAnsi="Arial" w:cs="Arial"/>
          <w:spacing w:val="-2"/>
          <w:sz w:val="24"/>
          <w:szCs w:val="24"/>
        </w:rPr>
        <w:t>i</w:t>
      </w:r>
      <w:r w:rsidR="007748CF" w:rsidRPr="006C5276">
        <w:rPr>
          <w:rFonts w:ascii="Arial" w:hAnsi="Arial" w:cs="Arial"/>
          <w:spacing w:val="-2"/>
          <w:sz w:val="24"/>
          <w:szCs w:val="24"/>
        </w:rPr>
        <w:t xml:space="preserve">nasistencia </w:t>
      </w:r>
      <w:r w:rsidR="0008219D" w:rsidRPr="006C5276">
        <w:rPr>
          <w:rFonts w:ascii="Arial" w:hAnsi="Arial" w:cs="Arial"/>
          <w:spacing w:val="-2"/>
          <w:sz w:val="24"/>
          <w:szCs w:val="24"/>
        </w:rPr>
        <w:t>a</w:t>
      </w:r>
      <w:r w:rsidR="007748CF" w:rsidRPr="006C5276">
        <w:rPr>
          <w:rFonts w:ascii="Arial" w:hAnsi="Arial" w:cs="Arial"/>
          <w:spacing w:val="-2"/>
          <w:sz w:val="24"/>
          <w:szCs w:val="24"/>
        </w:rPr>
        <w:t>limentaria</w:t>
      </w:r>
      <w:r w:rsidR="00A20D6A" w:rsidRPr="006C5276">
        <w:rPr>
          <w:rFonts w:ascii="Arial" w:hAnsi="Arial" w:cs="Arial"/>
          <w:spacing w:val="-2"/>
          <w:sz w:val="24"/>
          <w:szCs w:val="24"/>
        </w:rPr>
        <w:t xml:space="preserve">, </w:t>
      </w:r>
      <w:r w:rsidR="000D4FD2" w:rsidRPr="006C5276">
        <w:rPr>
          <w:rFonts w:ascii="Arial" w:hAnsi="Arial" w:cs="Arial"/>
          <w:spacing w:val="-2"/>
          <w:sz w:val="24"/>
          <w:szCs w:val="24"/>
        </w:rPr>
        <w:t>lo que impone</w:t>
      </w:r>
      <w:r w:rsidR="00A20D6A" w:rsidRPr="006C5276">
        <w:rPr>
          <w:rFonts w:ascii="Arial" w:hAnsi="Arial" w:cs="Arial"/>
          <w:spacing w:val="-2"/>
          <w:sz w:val="24"/>
          <w:szCs w:val="24"/>
        </w:rPr>
        <w:t xml:space="preserve"> dictar una sentencia absolutoria en favor del procesado.</w:t>
      </w:r>
    </w:p>
    <w:p w:rsidR="00A20D6A" w:rsidRPr="006C5276" w:rsidRDefault="00A20D6A" w:rsidP="00BB1531">
      <w:pPr>
        <w:pStyle w:val="Prrafodelista"/>
        <w:spacing w:after="0"/>
        <w:rPr>
          <w:rFonts w:ascii="Arial" w:hAnsi="Arial" w:cs="Arial"/>
          <w:spacing w:val="-2"/>
          <w:sz w:val="24"/>
          <w:szCs w:val="24"/>
        </w:rPr>
      </w:pPr>
    </w:p>
    <w:p w:rsidR="00FE466C" w:rsidRPr="006C5276" w:rsidRDefault="00A20D6A" w:rsidP="00BB1531">
      <w:pPr>
        <w:spacing w:after="0"/>
        <w:rPr>
          <w:rFonts w:ascii="Arial" w:hAnsi="Arial" w:cs="Arial"/>
          <w:spacing w:val="-2"/>
          <w:sz w:val="24"/>
          <w:szCs w:val="24"/>
        </w:rPr>
      </w:pPr>
      <w:r w:rsidRPr="006C5276">
        <w:rPr>
          <w:rFonts w:ascii="Arial" w:hAnsi="Arial" w:cs="Arial"/>
          <w:spacing w:val="-2"/>
          <w:sz w:val="24"/>
          <w:szCs w:val="24"/>
        </w:rPr>
        <w:t>La decisión fue recurrida por la apoderada de la víctima.</w:t>
      </w:r>
      <w:r w:rsidR="0008219D" w:rsidRPr="006C5276">
        <w:rPr>
          <w:rFonts w:ascii="Arial" w:hAnsi="Arial" w:cs="Arial"/>
          <w:spacing w:val="-2"/>
          <w:sz w:val="24"/>
          <w:szCs w:val="24"/>
        </w:rPr>
        <w:t xml:space="preserve"> </w:t>
      </w:r>
    </w:p>
    <w:p w:rsidR="00D937FF" w:rsidRPr="006C5276" w:rsidRDefault="00D937FF" w:rsidP="00BB1531">
      <w:pPr>
        <w:pStyle w:val="Prrafodelista"/>
        <w:spacing w:after="0"/>
        <w:rPr>
          <w:rFonts w:ascii="Arial" w:hAnsi="Arial" w:cs="Arial"/>
          <w:spacing w:val="-2"/>
          <w:sz w:val="24"/>
          <w:szCs w:val="24"/>
        </w:rPr>
      </w:pPr>
    </w:p>
    <w:p w:rsidR="004646B5" w:rsidRPr="006C5276" w:rsidRDefault="00FE466C" w:rsidP="00BB1531">
      <w:pPr>
        <w:spacing w:after="0"/>
        <w:jc w:val="center"/>
        <w:rPr>
          <w:rFonts w:ascii="Arial" w:hAnsi="Arial" w:cs="Arial"/>
          <w:spacing w:val="-2"/>
          <w:sz w:val="24"/>
          <w:szCs w:val="24"/>
        </w:rPr>
      </w:pPr>
      <w:r w:rsidRPr="006C5276">
        <w:rPr>
          <w:rFonts w:ascii="Arial" w:hAnsi="Arial" w:cs="Arial"/>
          <w:spacing w:val="-2"/>
          <w:sz w:val="24"/>
          <w:szCs w:val="24"/>
        </w:rPr>
        <w:t xml:space="preserve">5. </w:t>
      </w:r>
      <w:r w:rsidR="00225EC9" w:rsidRPr="006C5276">
        <w:rPr>
          <w:rFonts w:ascii="Arial" w:hAnsi="Arial" w:cs="Arial"/>
          <w:spacing w:val="-2"/>
          <w:sz w:val="24"/>
          <w:szCs w:val="24"/>
          <w:u w:val="single"/>
        </w:rPr>
        <w:t xml:space="preserve">SOBRE EL </w:t>
      </w:r>
      <w:r w:rsidRPr="006C5276">
        <w:rPr>
          <w:rFonts w:ascii="Arial" w:hAnsi="Arial" w:cs="Arial"/>
          <w:spacing w:val="-2"/>
          <w:sz w:val="24"/>
          <w:szCs w:val="24"/>
          <w:u w:val="single"/>
        </w:rPr>
        <w:t>RECURSO INTERPUESTO</w:t>
      </w:r>
    </w:p>
    <w:p w:rsidR="00BB1531" w:rsidRPr="006C5276" w:rsidRDefault="00BB1531" w:rsidP="00BB1531">
      <w:pPr>
        <w:spacing w:after="0"/>
        <w:jc w:val="both"/>
        <w:rPr>
          <w:rFonts w:ascii="Arial" w:hAnsi="Arial" w:cs="Arial"/>
          <w:spacing w:val="-2"/>
          <w:sz w:val="24"/>
          <w:szCs w:val="24"/>
          <w:u w:val="single"/>
        </w:rPr>
      </w:pPr>
    </w:p>
    <w:p w:rsidR="00FE466C" w:rsidRPr="006C5276" w:rsidRDefault="00FE466C" w:rsidP="00BB1531">
      <w:pPr>
        <w:jc w:val="both"/>
        <w:rPr>
          <w:rFonts w:ascii="Arial" w:hAnsi="Arial" w:cs="Arial"/>
          <w:spacing w:val="-2"/>
          <w:sz w:val="24"/>
          <w:szCs w:val="24"/>
          <w:u w:val="single"/>
        </w:rPr>
      </w:pPr>
      <w:r w:rsidRPr="006C5276">
        <w:rPr>
          <w:rFonts w:ascii="Arial" w:hAnsi="Arial" w:cs="Arial"/>
          <w:spacing w:val="-2"/>
          <w:sz w:val="24"/>
          <w:szCs w:val="24"/>
          <w:u w:val="single"/>
        </w:rPr>
        <w:t xml:space="preserve">5.1 </w:t>
      </w:r>
      <w:r w:rsidR="0008219D" w:rsidRPr="006C5276">
        <w:rPr>
          <w:rFonts w:ascii="Arial" w:hAnsi="Arial" w:cs="Arial"/>
          <w:spacing w:val="-2"/>
          <w:sz w:val="24"/>
          <w:szCs w:val="24"/>
          <w:u w:val="single"/>
        </w:rPr>
        <w:t xml:space="preserve">Representante judicial de </w:t>
      </w:r>
      <w:r w:rsidR="00A20D6A" w:rsidRPr="006C5276">
        <w:rPr>
          <w:rFonts w:ascii="Arial" w:hAnsi="Arial" w:cs="Arial"/>
          <w:spacing w:val="-2"/>
          <w:sz w:val="24"/>
          <w:szCs w:val="24"/>
          <w:u w:val="single"/>
        </w:rPr>
        <w:t xml:space="preserve">la </w:t>
      </w:r>
      <w:r w:rsidR="0008219D" w:rsidRPr="006C5276">
        <w:rPr>
          <w:rFonts w:ascii="Arial" w:hAnsi="Arial" w:cs="Arial"/>
          <w:spacing w:val="-2"/>
          <w:sz w:val="24"/>
          <w:szCs w:val="24"/>
          <w:u w:val="single"/>
        </w:rPr>
        <w:t>víctima</w:t>
      </w:r>
      <w:r w:rsidRPr="006C5276">
        <w:rPr>
          <w:rFonts w:ascii="Arial" w:hAnsi="Arial" w:cs="Arial"/>
          <w:spacing w:val="-2"/>
          <w:sz w:val="24"/>
          <w:szCs w:val="24"/>
          <w:u w:val="single"/>
        </w:rPr>
        <w:t xml:space="preserve"> (Recurrente)</w:t>
      </w:r>
    </w:p>
    <w:p w:rsidR="00FE466C" w:rsidRPr="006C5276" w:rsidRDefault="00D937FF" w:rsidP="00BB1531">
      <w:pPr>
        <w:jc w:val="both"/>
        <w:rPr>
          <w:rFonts w:ascii="Arial" w:hAnsi="Arial" w:cs="Arial"/>
          <w:spacing w:val="-2"/>
          <w:sz w:val="24"/>
          <w:szCs w:val="24"/>
        </w:rPr>
      </w:pPr>
      <w:r w:rsidRPr="006C5276">
        <w:rPr>
          <w:rFonts w:ascii="Arial" w:hAnsi="Arial" w:cs="Arial"/>
          <w:spacing w:val="-2"/>
          <w:sz w:val="24"/>
          <w:szCs w:val="24"/>
        </w:rPr>
        <w:t>(Sinopsis</w:t>
      </w:r>
      <w:r w:rsidR="000D4FD2" w:rsidRPr="006C5276">
        <w:rPr>
          <w:rFonts w:ascii="Arial" w:hAnsi="Arial" w:cs="Arial"/>
          <w:spacing w:val="-2"/>
          <w:sz w:val="24"/>
          <w:szCs w:val="24"/>
        </w:rPr>
        <w:t xml:space="preserve">) </w:t>
      </w:r>
    </w:p>
    <w:p w:rsidR="00037602" w:rsidRPr="006C5276" w:rsidRDefault="00BC71E3" w:rsidP="00BB1531">
      <w:pPr>
        <w:pStyle w:val="Prrafodelista"/>
        <w:numPr>
          <w:ilvl w:val="0"/>
          <w:numId w:val="2"/>
        </w:numPr>
        <w:jc w:val="both"/>
        <w:rPr>
          <w:rFonts w:ascii="Arial" w:hAnsi="Arial" w:cs="Arial"/>
          <w:spacing w:val="-2"/>
          <w:sz w:val="24"/>
          <w:szCs w:val="24"/>
        </w:rPr>
      </w:pPr>
      <w:r w:rsidRPr="006C5276">
        <w:rPr>
          <w:rFonts w:ascii="Arial" w:hAnsi="Arial" w:cs="Arial"/>
          <w:spacing w:val="-2"/>
          <w:sz w:val="24"/>
          <w:szCs w:val="24"/>
        </w:rPr>
        <w:t xml:space="preserve">Al haberse </w:t>
      </w:r>
      <w:r w:rsidR="00037602" w:rsidRPr="006C5276">
        <w:rPr>
          <w:rFonts w:ascii="Arial" w:hAnsi="Arial" w:cs="Arial"/>
          <w:spacing w:val="-2"/>
          <w:sz w:val="24"/>
          <w:szCs w:val="24"/>
        </w:rPr>
        <w:t>estipulado que el registro civil de nacimiento donde consta que el vínculo entre el acusado y su hija</w:t>
      </w:r>
      <w:r w:rsidR="00A22525" w:rsidRPr="006C5276">
        <w:rPr>
          <w:rFonts w:ascii="Arial" w:hAnsi="Arial" w:cs="Arial"/>
          <w:spacing w:val="-2"/>
          <w:sz w:val="24"/>
          <w:szCs w:val="24"/>
        </w:rPr>
        <w:t xml:space="preserve">, </w:t>
      </w:r>
      <w:r w:rsidR="00037602" w:rsidRPr="006C5276">
        <w:rPr>
          <w:rFonts w:ascii="Arial" w:hAnsi="Arial" w:cs="Arial"/>
          <w:spacing w:val="-2"/>
          <w:sz w:val="24"/>
          <w:szCs w:val="24"/>
        </w:rPr>
        <w:t>qued</w:t>
      </w:r>
      <w:r w:rsidR="00A22525" w:rsidRPr="006C5276">
        <w:rPr>
          <w:rFonts w:ascii="Arial" w:hAnsi="Arial" w:cs="Arial"/>
          <w:spacing w:val="-2"/>
          <w:sz w:val="24"/>
          <w:szCs w:val="24"/>
        </w:rPr>
        <w:t>ó</w:t>
      </w:r>
      <w:r w:rsidR="00037602" w:rsidRPr="006C5276">
        <w:rPr>
          <w:rFonts w:ascii="Arial" w:hAnsi="Arial" w:cs="Arial"/>
          <w:spacing w:val="-2"/>
          <w:sz w:val="24"/>
          <w:szCs w:val="24"/>
        </w:rPr>
        <w:t xml:space="preserve"> probada la existencia de la obligación alimentaria que tenía el procesado.</w:t>
      </w:r>
    </w:p>
    <w:p w:rsidR="00BB1531" w:rsidRPr="006C5276" w:rsidRDefault="00BB1531" w:rsidP="00BB1531">
      <w:pPr>
        <w:pStyle w:val="Prrafodelista"/>
        <w:jc w:val="both"/>
        <w:rPr>
          <w:rFonts w:ascii="Arial" w:hAnsi="Arial" w:cs="Arial"/>
          <w:spacing w:val="-2"/>
          <w:sz w:val="24"/>
          <w:szCs w:val="24"/>
        </w:rPr>
      </w:pPr>
    </w:p>
    <w:p w:rsidR="00F56A5B" w:rsidRPr="006C5276" w:rsidRDefault="00037602" w:rsidP="00BB1531">
      <w:pPr>
        <w:pStyle w:val="Prrafodelista"/>
        <w:numPr>
          <w:ilvl w:val="0"/>
          <w:numId w:val="2"/>
        </w:numPr>
        <w:jc w:val="both"/>
        <w:rPr>
          <w:rFonts w:ascii="Arial" w:hAnsi="Arial" w:cs="Arial"/>
          <w:spacing w:val="-2"/>
          <w:sz w:val="24"/>
          <w:szCs w:val="24"/>
        </w:rPr>
      </w:pPr>
      <w:r w:rsidRPr="006C5276">
        <w:rPr>
          <w:rFonts w:ascii="Arial" w:hAnsi="Arial" w:cs="Arial"/>
          <w:spacing w:val="-2"/>
          <w:sz w:val="24"/>
          <w:szCs w:val="24"/>
        </w:rPr>
        <w:t>Como igualmente se estipu</w:t>
      </w:r>
      <w:r w:rsidR="00A22525" w:rsidRPr="006C5276">
        <w:rPr>
          <w:rFonts w:ascii="Arial" w:hAnsi="Arial" w:cs="Arial"/>
          <w:spacing w:val="-2"/>
          <w:sz w:val="24"/>
          <w:szCs w:val="24"/>
        </w:rPr>
        <w:t>ló</w:t>
      </w:r>
      <w:r w:rsidRPr="006C5276">
        <w:rPr>
          <w:rFonts w:ascii="Arial" w:hAnsi="Arial" w:cs="Arial"/>
          <w:spacing w:val="-2"/>
          <w:sz w:val="24"/>
          <w:szCs w:val="24"/>
        </w:rPr>
        <w:t xml:space="preserve"> el </w:t>
      </w:r>
      <w:r w:rsidR="00533C2C" w:rsidRPr="006C5276">
        <w:rPr>
          <w:rFonts w:ascii="Arial" w:hAnsi="Arial" w:cs="Arial"/>
          <w:spacing w:val="-2"/>
          <w:sz w:val="24"/>
          <w:szCs w:val="24"/>
        </w:rPr>
        <w:t>certificado de afiliación al sistema de seguridad social,-ADRES</w:t>
      </w:r>
      <w:r w:rsidR="00D04960" w:rsidRPr="006C5276">
        <w:rPr>
          <w:rFonts w:ascii="Arial" w:hAnsi="Arial" w:cs="Arial"/>
          <w:spacing w:val="-2"/>
          <w:sz w:val="24"/>
          <w:szCs w:val="24"/>
        </w:rPr>
        <w:t xml:space="preserve">, </w:t>
      </w:r>
      <w:r w:rsidR="00A22525" w:rsidRPr="006C5276">
        <w:rPr>
          <w:rFonts w:ascii="Arial" w:hAnsi="Arial" w:cs="Arial"/>
          <w:spacing w:val="-2"/>
          <w:sz w:val="24"/>
          <w:szCs w:val="24"/>
        </w:rPr>
        <w:t xml:space="preserve">ese documento </w:t>
      </w:r>
      <w:r w:rsidR="00D04960" w:rsidRPr="006C5276">
        <w:rPr>
          <w:rFonts w:ascii="Arial" w:hAnsi="Arial" w:cs="Arial"/>
          <w:spacing w:val="-2"/>
          <w:sz w:val="24"/>
          <w:szCs w:val="24"/>
        </w:rPr>
        <w:t xml:space="preserve">prueba que el acusado estuvo vinculado a la </w:t>
      </w:r>
      <w:r w:rsidR="00533C2C" w:rsidRPr="006C5276">
        <w:rPr>
          <w:rFonts w:ascii="Arial" w:hAnsi="Arial" w:cs="Arial"/>
          <w:spacing w:val="-2"/>
          <w:sz w:val="24"/>
          <w:szCs w:val="24"/>
        </w:rPr>
        <w:t xml:space="preserve">EPS Servicio Occidental de Salud SOS en calidad de </w:t>
      </w:r>
      <w:r w:rsidR="00D04960" w:rsidRPr="006C5276">
        <w:rPr>
          <w:rFonts w:ascii="Arial" w:hAnsi="Arial" w:cs="Arial"/>
          <w:spacing w:val="-2"/>
          <w:sz w:val="24"/>
          <w:szCs w:val="24"/>
        </w:rPr>
        <w:t>cotizante</w:t>
      </w:r>
      <w:r w:rsidR="00A22525" w:rsidRPr="006C5276">
        <w:rPr>
          <w:rFonts w:ascii="Arial" w:hAnsi="Arial" w:cs="Arial"/>
          <w:spacing w:val="-2"/>
          <w:sz w:val="24"/>
          <w:szCs w:val="24"/>
        </w:rPr>
        <w:t xml:space="preserve">, </w:t>
      </w:r>
      <w:r w:rsidR="00D04960" w:rsidRPr="006C5276">
        <w:rPr>
          <w:rFonts w:ascii="Arial" w:hAnsi="Arial" w:cs="Arial"/>
          <w:spacing w:val="-2"/>
          <w:sz w:val="24"/>
          <w:szCs w:val="24"/>
        </w:rPr>
        <w:t xml:space="preserve">en el período comprendido entre el </w:t>
      </w:r>
      <w:r w:rsidR="00533C2C" w:rsidRPr="006C5276">
        <w:rPr>
          <w:rFonts w:ascii="Arial" w:hAnsi="Arial" w:cs="Arial"/>
          <w:spacing w:val="-2"/>
          <w:sz w:val="24"/>
          <w:szCs w:val="24"/>
        </w:rPr>
        <w:t>30 diciembre de 2014 hasta el 10 de julio de 2015,</w:t>
      </w:r>
      <w:r w:rsidR="000D4FD2" w:rsidRPr="006C5276">
        <w:rPr>
          <w:rFonts w:ascii="Arial" w:hAnsi="Arial" w:cs="Arial"/>
          <w:spacing w:val="-2"/>
          <w:sz w:val="24"/>
          <w:szCs w:val="24"/>
        </w:rPr>
        <w:t xml:space="preserve"> de lo cual se deduce que</w:t>
      </w:r>
      <w:r w:rsidR="00533C2C" w:rsidRPr="006C5276">
        <w:rPr>
          <w:rFonts w:ascii="Arial" w:hAnsi="Arial" w:cs="Arial"/>
          <w:spacing w:val="-2"/>
          <w:sz w:val="24"/>
          <w:szCs w:val="24"/>
        </w:rPr>
        <w:t xml:space="preserve"> devengaba un salario</w:t>
      </w:r>
      <w:r w:rsidR="00D04960" w:rsidRPr="006C5276">
        <w:rPr>
          <w:rFonts w:ascii="Arial" w:hAnsi="Arial" w:cs="Arial"/>
          <w:spacing w:val="-2"/>
          <w:sz w:val="24"/>
          <w:szCs w:val="24"/>
        </w:rPr>
        <w:t xml:space="preserve">, al tiempo que con el </w:t>
      </w:r>
      <w:r w:rsidR="00533C2C" w:rsidRPr="006C5276">
        <w:rPr>
          <w:rFonts w:ascii="Arial" w:hAnsi="Arial" w:cs="Arial"/>
          <w:spacing w:val="-2"/>
          <w:sz w:val="24"/>
          <w:szCs w:val="24"/>
        </w:rPr>
        <w:t>testimonio de</w:t>
      </w:r>
      <w:r w:rsidR="00D04960" w:rsidRPr="006C5276">
        <w:rPr>
          <w:rFonts w:ascii="Arial" w:hAnsi="Arial" w:cs="Arial"/>
          <w:spacing w:val="-2"/>
          <w:sz w:val="24"/>
          <w:szCs w:val="24"/>
        </w:rPr>
        <w:t xml:space="preserve"> la señora </w:t>
      </w:r>
      <w:r w:rsidR="00533C2C" w:rsidRPr="006C5276">
        <w:rPr>
          <w:rFonts w:ascii="Arial" w:hAnsi="Arial" w:cs="Arial"/>
          <w:spacing w:val="-2"/>
          <w:sz w:val="24"/>
          <w:szCs w:val="24"/>
        </w:rPr>
        <w:t xml:space="preserve">Adriana Milena Molina madre de la menor víctima, </w:t>
      </w:r>
      <w:r w:rsidR="00D04960" w:rsidRPr="006C5276">
        <w:rPr>
          <w:rFonts w:ascii="Arial" w:hAnsi="Arial" w:cs="Arial"/>
          <w:spacing w:val="-2"/>
          <w:sz w:val="24"/>
          <w:szCs w:val="24"/>
        </w:rPr>
        <w:t>se</w:t>
      </w:r>
      <w:r w:rsidR="000D4FD2" w:rsidRPr="006C5276">
        <w:rPr>
          <w:rFonts w:ascii="Arial" w:hAnsi="Arial" w:cs="Arial"/>
          <w:spacing w:val="-2"/>
          <w:sz w:val="24"/>
          <w:szCs w:val="24"/>
        </w:rPr>
        <w:t xml:space="preserve"> comprobó que el señor </w:t>
      </w:r>
      <w:proofErr w:type="spellStart"/>
      <w:r w:rsidR="00595FF1" w:rsidRPr="006C5276">
        <w:rPr>
          <w:rFonts w:ascii="Arial" w:hAnsi="Arial" w:cs="Arial"/>
          <w:spacing w:val="-2"/>
          <w:sz w:val="24"/>
          <w:szCs w:val="24"/>
        </w:rPr>
        <w:t>HFIS</w:t>
      </w:r>
      <w:proofErr w:type="spellEnd"/>
      <w:r w:rsidR="000D4FD2" w:rsidRPr="006C5276">
        <w:rPr>
          <w:rFonts w:ascii="Arial" w:hAnsi="Arial" w:cs="Arial"/>
          <w:spacing w:val="-2"/>
          <w:sz w:val="24"/>
          <w:szCs w:val="24"/>
        </w:rPr>
        <w:t xml:space="preserve"> no</w:t>
      </w:r>
      <w:r w:rsidR="00533C2C" w:rsidRPr="006C5276">
        <w:rPr>
          <w:rFonts w:ascii="Arial" w:hAnsi="Arial" w:cs="Arial"/>
          <w:spacing w:val="-2"/>
          <w:sz w:val="24"/>
          <w:szCs w:val="24"/>
        </w:rPr>
        <w:t xml:space="preserve"> ha pagado lo que corresponde a cuota de alimentos a su menor hija desde el año 2013 hasta la fecha. Además</w:t>
      </w:r>
      <w:r w:rsidR="00D04960" w:rsidRPr="006C5276">
        <w:rPr>
          <w:rFonts w:ascii="Arial" w:hAnsi="Arial" w:cs="Arial"/>
          <w:spacing w:val="-2"/>
          <w:sz w:val="24"/>
          <w:szCs w:val="24"/>
        </w:rPr>
        <w:t xml:space="preserve"> la misma testigo expuso en el juicio que el procesado trabajaba como agricultor o se desempeñaba en oficios varios </w:t>
      </w:r>
      <w:r w:rsidR="00F56A5B" w:rsidRPr="006C5276">
        <w:rPr>
          <w:rFonts w:ascii="Arial" w:hAnsi="Arial" w:cs="Arial"/>
          <w:spacing w:val="-2"/>
          <w:sz w:val="24"/>
          <w:szCs w:val="24"/>
        </w:rPr>
        <w:t xml:space="preserve">y aunque esa información la obtuvo por comentarios de su hija, la misma </w:t>
      </w:r>
      <w:r w:rsidR="00F56A5B" w:rsidRPr="006C5276">
        <w:rPr>
          <w:rFonts w:ascii="Arial" w:hAnsi="Arial" w:cs="Arial"/>
          <w:spacing w:val="-2"/>
          <w:sz w:val="24"/>
          <w:szCs w:val="24"/>
        </w:rPr>
        <w:lastRenderedPageBreak/>
        <w:t>aunada al certificado del ADRES, permite inferir su capacidad de atender a la prestación reclamada.</w:t>
      </w:r>
    </w:p>
    <w:p w:rsidR="000D4FD2" w:rsidRPr="006C5276" w:rsidRDefault="000D4FD2" w:rsidP="00BB1531">
      <w:pPr>
        <w:pStyle w:val="Prrafodelista"/>
        <w:jc w:val="both"/>
        <w:rPr>
          <w:rFonts w:ascii="Arial" w:hAnsi="Arial" w:cs="Arial"/>
          <w:spacing w:val="-2"/>
          <w:sz w:val="24"/>
          <w:szCs w:val="24"/>
        </w:rPr>
      </w:pPr>
    </w:p>
    <w:p w:rsidR="00533C2C" w:rsidRPr="006C5276" w:rsidRDefault="00F56A5B" w:rsidP="00BB1531">
      <w:pPr>
        <w:pStyle w:val="Prrafodelista"/>
        <w:numPr>
          <w:ilvl w:val="0"/>
          <w:numId w:val="2"/>
        </w:numPr>
        <w:jc w:val="both"/>
        <w:rPr>
          <w:rFonts w:ascii="Arial" w:hAnsi="Arial" w:cs="Arial"/>
          <w:spacing w:val="-2"/>
          <w:sz w:val="24"/>
          <w:szCs w:val="24"/>
        </w:rPr>
      </w:pPr>
      <w:r w:rsidRPr="006C5276">
        <w:rPr>
          <w:rFonts w:ascii="Arial" w:hAnsi="Arial" w:cs="Arial"/>
          <w:spacing w:val="-2"/>
          <w:sz w:val="24"/>
          <w:szCs w:val="24"/>
        </w:rPr>
        <w:t xml:space="preserve">La presente investigación se inició con la </w:t>
      </w:r>
      <w:r w:rsidR="000D4FD2" w:rsidRPr="006C5276">
        <w:rPr>
          <w:rFonts w:ascii="Arial" w:hAnsi="Arial" w:cs="Arial"/>
          <w:spacing w:val="-2"/>
          <w:sz w:val="24"/>
          <w:szCs w:val="24"/>
        </w:rPr>
        <w:t xml:space="preserve">denuncia interpuesta por </w:t>
      </w:r>
      <w:r w:rsidR="00533C2C" w:rsidRPr="006C5276">
        <w:rPr>
          <w:rFonts w:ascii="Arial" w:hAnsi="Arial" w:cs="Arial"/>
          <w:spacing w:val="-2"/>
          <w:sz w:val="24"/>
          <w:szCs w:val="24"/>
        </w:rPr>
        <w:t>Adriana Milena Molina, p</w:t>
      </w:r>
      <w:r w:rsidRPr="006C5276">
        <w:rPr>
          <w:rFonts w:ascii="Arial" w:hAnsi="Arial" w:cs="Arial"/>
          <w:spacing w:val="-2"/>
          <w:sz w:val="24"/>
          <w:szCs w:val="24"/>
        </w:rPr>
        <w:t xml:space="preserve">orque el </w:t>
      </w:r>
      <w:r w:rsidR="00533C2C" w:rsidRPr="006C5276">
        <w:rPr>
          <w:rFonts w:ascii="Arial" w:hAnsi="Arial" w:cs="Arial"/>
          <w:spacing w:val="-2"/>
          <w:sz w:val="24"/>
          <w:szCs w:val="24"/>
        </w:rPr>
        <w:t xml:space="preserve">padre de su hija menor se había sustraído injustificadamente </w:t>
      </w:r>
      <w:r w:rsidR="004F3F00" w:rsidRPr="006C5276">
        <w:rPr>
          <w:rFonts w:ascii="Arial" w:hAnsi="Arial" w:cs="Arial"/>
          <w:spacing w:val="-2"/>
          <w:sz w:val="24"/>
          <w:szCs w:val="24"/>
        </w:rPr>
        <w:t xml:space="preserve">al suministro de alimentos desde el </w:t>
      </w:r>
      <w:r w:rsidR="00533C2C" w:rsidRPr="006C5276">
        <w:rPr>
          <w:rFonts w:ascii="Arial" w:hAnsi="Arial" w:cs="Arial"/>
          <w:spacing w:val="-2"/>
          <w:sz w:val="24"/>
          <w:szCs w:val="24"/>
        </w:rPr>
        <w:t xml:space="preserve">año 2013 hasta la fecha en que se </w:t>
      </w:r>
      <w:r w:rsidR="004F3F00" w:rsidRPr="006C5276">
        <w:rPr>
          <w:rFonts w:ascii="Arial" w:hAnsi="Arial" w:cs="Arial"/>
          <w:spacing w:val="-2"/>
          <w:sz w:val="24"/>
          <w:szCs w:val="24"/>
        </w:rPr>
        <w:t>realizó la a</w:t>
      </w:r>
      <w:r w:rsidR="00533C2C" w:rsidRPr="006C5276">
        <w:rPr>
          <w:rFonts w:ascii="Arial" w:hAnsi="Arial" w:cs="Arial"/>
          <w:spacing w:val="-2"/>
          <w:sz w:val="24"/>
          <w:szCs w:val="24"/>
        </w:rPr>
        <w:t>udiencia de formulación de acusación</w:t>
      </w:r>
      <w:r w:rsidR="004F3F00" w:rsidRPr="006C5276">
        <w:rPr>
          <w:rFonts w:ascii="Arial" w:hAnsi="Arial" w:cs="Arial"/>
          <w:spacing w:val="-2"/>
          <w:sz w:val="24"/>
          <w:szCs w:val="24"/>
        </w:rPr>
        <w:t xml:space="preserve">, siendo formulada la imputación el </w:t>
      </w:r>
      <w:r w:rsidR="000D4FD2" w:rsidRPr="006C5276">
        <w:rPr>
          <w:rFonts w:ascii="Arial" w:hAnsi="Arial" w:cs="Arial"/>
          <w:spacing w:val="-2"/>
          <w:sz w:val="24"/>
          <w:szCs w:val="24"/>
        </w:rPr>
        <w:t>13</w:t>
      </w:r>
      <w:r w:rsidR="00533C2C" w:rsidRPr="006C5276">
        <w:rPr>
          <w:rFonts w:ascii="Arial" w:hAnsi="Arial" w:cs="Arial"/>
          <w:spacing w:val="-2"/>
          <w:sz w:val="24"/>
          <w:szCs w:val="24"/>
        </w:rPr>
        <w:t xml:space="preserve"> de octubre de 2016.</w:t>
      </w:r>
    </w:p>
    <w:p w:rsidR="00323568" w:rsidRPr="006C5276" w:rsidRDefault="00323568" w:rsidP="00BB1531">
      <w:pPr>
        <w:pStyle w:val="Prrafodelista"/>
        <w:rPr>
          <w:rFonts w:ascii="Arial" w:hAnsi="Arial" w:cs="Arial"/>
          <w:spacing w:val="-2"/>
          <w:sz w:val="24"/>
          <w:szCs w:val="24"/>
        </w:rPr>
      </w:pPr>
    </w:p>
    <w:p w:rsidR="009855D7" w:rsidRPr="006C5276" w:rsidRDefault="000D4FD2" w:rsidP="00BB1531">
      <w:pPr>
        <w:pStyle w:val="Prrafodelista"/>
        <w:numPr>
          <w:ilvl w:val="0"/>
          <w:numId w:val="2"/>
        </w:numPr>
        <w:jc w:val="both"/>
        <w:rPr>
          <w:rFonts w:ascii="Arial" w:hAnsi="Arial" w:cs="Arial"/>
          <w:spacing w:val="-2"/>
          <w:sz w:val="24"/>
          <w:szCs w:val="24"/>
        </w:rPr>
      </w:pPr>
      <w:r w:rsidRPr="006C5276">
        <w:rPr>
          <w:rFonts w:ascii="Arial" w:hAnsi="Arial" w:cs="Arial"/>
          <w:spacing w:val="-2"/>
          <w:sz w:val="24"/>
          <w:szCs w:val="24"/>
        </w:rPr>
        <w:t>No comparte el argumento del</w:t>
      </w:r>
      <w:r w:rsidR="004F3F00" w:rsidRPr="006C5276">
        <w:rPr>
          <w:rFonts w:ascii="Arial" w:hAnsi="Arial" w:cs="Arial"/>
          <w:spacing w:val="-2"/>
          <w:sz w:val="24"/>
          <w:szCs w:val="24"/>
        </w:rPr>
        <w:t xml:space="preserve"> </w:t>
      </w:r>
      <w:r w:rsidR="004F3F00" w:rsidRPr="006C5276">
        <w:rPr>
          <w:rFonts w:ascii="Arial" w:hAnsi="Arial" w:cs="Arial"/>
          <w:i/>
          <w:spacing w:val="-2"/>
          <w:sz w:val="24"/>
          <w:szCs w:val="24"/>
        </w:rPr>
        <w:t xml:space="preserve">A quo </w:t>
      </w:r>
      <w:r w:rsidR="004F3F00" w:rsidRPr="006C5276">
        <w:rPr>
          <w:rFonts w:ascii="Arial" w:hAnsi="Arial" w:cs="Arial"/>
          <w:spacing w:val="-2"/>
          <w:sz w:val="24"/>
          <w:szCs w:val="24"/>
        </w:rPr>
        <w:t>sobre la pre</w:t>
      </w:r>
      <w:r w:rsidR="001954C4" w:rsidRPr="006C5276">
        <w:rPr>
          <w:rFonts w:ascii="Arial" w:hAnsi="Arial" w:cs="Arial"/>
          <w:spacing w:val="-2"/>
          <w:sz w:val="24"/>
          <w:szCs w:val="24"/>
        </w:rPr>
        <w:t xml:space="preserve">scripción de la acción penal en el </w:t>
      </w:r>
      <w:r w:rsidR="00887AE9" w:rsidRPr="006C5276">
        <w:rPr>
          <w:rFonts w:ascii="Arial" w:hAnsi="Arial" w:cs="Arial"/>
          <w:spacing w:val="-2"/>
          <w:sz w:val="24"/>
          <w:szCs w:val="24"/>
        </w:rPr>
        <w:t xml:space="preserve">período que iba del mes de </w:t>
      </w:r>
      <w:r w:rsidR="00533C2C" w:rsidRPr="006C5276">
        <w:rPr>
          <w:rFonts w:ascii="Arial" w:hAnsi="Arial" w:cs="Arial"/>
          <w:spacing w:val="-2"/>
          <w:sz w:val="24"/>
          <w:szCs w:val="24"/>
        </w:rPr>
        <w:t>diciembre de 2014 a</w:t>
      </w:r>
      <w:r w:rsidR="00887AE9" w:rsidRPr="006C5276">
        <w:rPr>
          <w:rFonts w:ascii="Arial" w:hAnsi="Arial" w:cs="Arial"/>
          <w:spacing w:val="-2"/>
          <w:sz w:val="24"/>
          <w:szCs w:val="24"/>
        </w:rPr>
        <w:t>l mes de julio de 2015, ya que el certificado del ADRES que fue objeto de estipulación demostraba que el acusado estaba laborando en ese período, ya que en este caso se formuló la imputación el 13 de octubre de 2016</w:t>
      </w:r>
      <w:r w:rsidRPr="006C5276">
        <w:rPr>
          <w:rFonts w:ascii="Arial" w:hAnsi="Arial" w:cs="Arial"/>
          <w:spacing w:val="-2"/>
          <w:sz w:val="24"/>
          <w:szCs w:val="24"/>
        </w:rPr>
        <w:t xml:space="preserve">, </w:t>
      </w:r>
      <w:r w:rsidR="003B6797" w:rsidRPr="006C5276">
        <w:rPr>
          <w:rFonts w:ascii="Arial" w:hAnsi="Arial" w:cs="Arial"/>
          <w:spacing w:val="-2"/>
          <w:sz w:val="24"/>
          <w:szCs w:val="24"/>
        </w:rPr>
        <w:t>pues</w:t>
      </w:r>
      <w:r w:rsidRPr="006C5276">
        <w:rPr>
          <w:rFonts w:ascii="Arial" w:hAnsi="Arial" w:cs="Arial"/>
          <w:spacing w:val="-2"/>
          <w:sz w:val="24"/>
          <w:szCs w:val="24"/>
        </w:rPr>
        <w:t xml:space="preserve"> la</w:t>
      </w:r>
      <w:r w:rsidR="00CE737B" w:rsidRPr="006C5276">
        <w:rPr>
          <w:rFonts w:ascii="Arial" w:hAnsi="Arial" w:cs="Arial"/>
          <w:spacing w:val="-2"/>
          <w:sz w:val="24"/>
          <w:szCs w:val="24"/>
        </w:rPr>
        <w:t xml:space="preserve"> </w:t>
      </w:r>
      <w:r w:rsidR="00533C2C" w:rsidRPr="006C5276">
        <w:rPr>
          <w:rFonts w:ascii="Arial" w:hAnsi="Arial" w:cs="Arial"/>
          <w:spacing w:val="-2"/>
          <w:sz w:val="24"/>
          <w:szCs w:val="24"/>
        </w:rPr>
        <w:t xml:space="preserve">formulación de imputación </w:t>
      </w:r>
      <w:r w:rsidR="00CE737B" w:rsidRPr="006C5276">
        <w:rPr>
          <w:rFonts w:ascii="Arial" w:hAnsi="Arial" w:cs="Arial"/>
          <w:spacing w:val="-2"/>
          <w:sz w:val="24"/>
          <w:szCs w:val="24"/>
        </w:rPr>
        <w:t xml:space="preserve">efectuada el 13 de octubre de 2016 </w:t>
      </w:r>
      <w:r w:rsidR="00533C2C" w:rsidRPr="006C5276">
        <w:rPr>
          <w:rFonts w:ascii="Arial" w:hAnsi="Arial" w:cs="Arial"/>
          <w:spacing w:val="-2"/>
          <w:sz w:val="24"/>
          <w:szCs w:val="24"/>
        </w:rPr>
        <w:t>interrumpió la prescripción</w:t>
      </w:r>
      <w:r w:rsidR="00CE737B" w:rsidRPr="006C5276">
        <w:rPr>
          <w:rFonts w:ascii="Arial" w:hAnsi="Arial" w:cs="Arial"/>
          <w:spacing w:val="-2"/>
          <w:sz w:val="24"/>
          <w:szCs w:val="24"/>
        </w:rPr>
        <w:t xml:space="preserve">, </w:t>
      </w:r>
      <w:r w:rsidR="00887AE9" w:rsidRPr="006C5276">
        <w:rPr>
          <w:rFonts w:ascii="Arial" w:hAnsi="Arial" w:cs="Arial"/>
          <w:spacing w:val="-2"/>
          <w:sz w:val="24"/>
          <w:szCs w:val="24"/>
        </w:rPr>
        <w:t xml:space="preserve"> pues el término previsto en el artículo 292 del </w:t>
      </w:r>
      <w:proofErr w:type="spellStart"/>
      <w:r w:rsidR="00887AE9" w:rsidRPr="006C5276">
        <w:rPr>
          <w:rFonts w:ascii="Arial" w:hAnsi="Arial" w:cs="Arial"/>
          <w:spacing w:val="-2"/>
          <w:sz w:val="24"/>
          <w:szCs w:val="24"/>
        </w:rPr>
        <w:t>CPP</w:t>
      </w:r>
      <w:proofErr w:type="spellEnd"/>
      <w:r w:rsidR="00887AE9" w:rsidRPr="006C5276">
        <w:rPr>
          <w:rFonts w:ascii="Arial" w:hAnsi="Arial" w:cs="Arial"/>
          <w:spacing w:val="-2"/>
          <w:sz w:val="24"/>
          <w:szCs w:val="24"/>
        </w:rPr>
        <w:t xml:space="preserve"> no puede ser inferior a tres años y por lo tanto la acción penal subsiste hasta el </w:t>
      </w:r>
      <w:r w:rsidRPr="006C5276">
        <w:rPr>
          <w:rFonts w:ascii="Arial" w:hAnsi="Arial" w:cs="Arial"/>
          <w:spacing w:val="-2"/>
          <w:sz w:val="24"/>
          <w:szCs w:val="24"/>
        </w:rPr>
        <w:t>13 de octubre de 2019</w:t>
      </w:r>
      <w:r w:rsidR="009855D7" w:rsidRPr="006C5276">
        <w:rPr>
          <w:rFonts w:ascii="Arial" w:hAnsi="Arial" w:cs="Arial"/>
          <w:spacing w:val="-2"/>
          <w:sz w:val="24"/>
          <w:szCs w:val="24"/>
        </w:rPr>
        <w:t>, por lo cual la acción penal derivada de la conducta omisiva atribuida al procesado, no se ha extinguido.</w:t>
      </w:r>
    </w:p>
    <w:p w:rsidR="009855D7" w:rsidRPr="006C5276" w:rsidRDefault="009855D7" w:rsidP="00BB1531">
      <w:pPr>
        <w:pStyle w:val="Prrafodelista"/>
        <w:rPr>
          <w:rFonts w:ascii="Arial" w:hAnsi="Arial" w:cs="Arial"/>
          <w:spacing w:val="-2"/>
          <w:sz w:val="24"/>
          <w:szCs w:val="24"/>
        </w:rPr>
      </w:pPr>
    </w:p>
    <w:p w:rsidR="00323568" w:rsidRPr="006C5276" w:rsidRDefault="009855D7" w:rsidP="00BB1531">
      <w:pPr>
        <w:pStyle w:val="Prrafodelista"/>
        <w:numPr>
          <w:ilvl w:val="0"/>
          <w:numId w:val="2"/>
        </w:numPr>
        <w:spacing w:after="0"/>
        <w:jc w:val="both"/>
        <w:rPr>
          <w:rFonts w:ascii="Arial" w:hAnsi="Arial" w:cs="Arial"/>
          <w:spacing w:val="-2"/>
          <w:sz w:val="24"/>
          <w:szCs w:val="24"/>
        </w:rPr>
      </w:pPr>
      <w:r w:rsidRPr="006C5276">
        <w:rPr>
          <w:rFonts w:ascii="Arial" w:hAnsi="Arial" w:cs="Arial"/>
          <w:spacing w:val="-2"/>
          <w:sz w:val="24"/>
          <w:szCs w:val="24"/>
        </w:rPr>
        <w:t xml:space="preserve">Por lo tanto solicitó que se revocara la sentencia de primer grado y en su lugar se </w:t>
      </w:r>
      <w:r w:rsidR="00323568" w:rsidRPr="006C5276">
        <w:rPr>
          <w:rFonts w:ascii="Arial" w:hAnsi="Arial" w:cs="Arial"/>
          <w:spacing w:val="-2"/>
          <w:sz w:val="24"/>
          <w:szCs w:val="24"/>
        </w:rPr>
        <w:t>condenar</w:t>
      </w:r>
      <w:r w:rsidR="00CE737B" w:rsidRPr="006C5276">
        <w:rPr>
          <w:rFonts w:ascii="Arial" w:hAnsi="Arial" w:cs="Arial"/>
          <w:spacing w:val="-2"/>
          <w:sz w:val="24"/>
          <w:szCs w:val="24"/>
        </w:rPr>
        <w:t>a</w:t>
      </w:r>
      <w:r w:rsidR="00323568" w:rsidRPr="006C5276">
        <w:rPr>
          <w:rFonts w:ascii="Arial" w:hAnsi="Arial" w:cs="Arial"/>
          <w:spacing w:val="-2"/>
          <w:sz w:val="24"/>
          <w:szCs w:val="24"/>
        </w:rPr>
        <w:t xml:space="preserve"> al procesado </w:t>
      </w:r>
      <w:r w:rsidRPr="006C5276">
        <w:rPr>
          <w:rFonts w:ascii="Arial" w:hAnsi="Arial" w:cs="Arial"/>
          <w:spacing w:val="-2"/>
          <w:sz w:val="24"/>
          <w:szCs w:val="24"/>
        </w:rPr>
        <w:t xml:space="preserve">como responsable de la violación del </w:t>
      </w:r>
      <w:r w:rsidR="00323568" w:rsidRPr="006C5276">
        <w:rPr>
          <w:rFonts w:ascii="Arial" w:hAnsi="Arial" w:cs="Arial"/>
          <w:spacing w:val="-2"/>
          <w:sz w:val="24"/>
          <w:szCs w:val="24"/>
        </w:rPr>
        <w:t xml:space="preserve">artículo 233 CP. </w:t>
      </w:r>
    </w:p>
    <w:p w:rsidR="00BB1531" w:rsidRPr="006C5276" w:rsidRDefault="00BB1531" w:rsidP="00BB1531">
      <w:pPr>
        <w:spacing w:after="0"/>
        <w:jc w:val="both"/>
        <w:rPr>
          <w:rFonts w:ascii="Arial" w:hAnsi="Arial" w:cs="Arial"/>
          <w:spacing w:val="-2"/>
          <w:sz w:val="24"/>
          <w:szCs w:val="24"/>
        </w:rPr>
      </w:pPr>
    </w:p>
    <w:p w:rsidR="00402FA2" w:rsidRPr="006C5276" w:rsidRDefault="00402FA2" w:rsidP="00BB1531">
      <w:pPr>
        <w:spacing w:after="0"/>
        <w:jc w:val="center"/>
        <w:rPr>
          <w:rFonts w:ascii="Arial" w:hAnsi="Arial" w:cs="Arial"/>
          <w:spacing w:val="-2"/>
          <w:sz w:val="24"/>
          <w:szCs w:val="24"/>
        </w:rPr>
      </w:pPr>
      <w:r w:rsidRPr="006C5276">
        <w:rPr>
          <w:rFonts w:ascii="Arial" w:hAnsi="Arial" w:cs="Arial"/>
          <w:spacing w:val="-2"/>
          <w:sz w:val="24"/>
          <w:szCs w:val="24"/>
        </w:rPr>
        <w:t>6. CONSIDERACIONES LEGALES.</w:t>
      </w:r>
    </w:p>
    <w:p w:rsidR="00402FA2" w:rsidRPr="006C5276" w:rsidRDefault="00402FA2" w:rsidP="00BB1531">
      <w:pPr>
        <w:spacing w:after="0"/>
        <w:jc w:val="both"/>
        <w:rPr>
          <w:rFonts w:ascii="Arial" w:hAnsi="Arial" w:cs="Arial"/>
          <w:spacing w:val="-2"/>
          <w:sz w:val="24"/>
          <w:szCs w:val="24"/>
        </w:rPr>
      </w:pPr>
      <w:bookmarkStart w:id="0" w:name="_GoBack"/>
    </w:p>
    <w:bookmarkEnd w:id="0"/>
    <w:p w:rsidR="00402FA2" w:rsidRPr="006C5276" w:rsidRDefault="00402FA2" w:rsidP="00BB1531">
      <w:pPr>
        <w:spacing w:after="0"/>
        <w:jc w:val="both"/>
        <w:rPr>
          <w:rFonts w:ascii="Arial" w:hAnsi="Arial" w:cs="Arial"/>
          <w:spacing w:val="-2"/>
          <w:sz w:val="24"/>
          <w:szCs w:val="24"/>
        </w:rPr>
      </w:pPr>
      <w:r w:rsidRPr="006C5276">
        <w:rPr>
          <w:rFonts w:ascii="Arial" w:hAnsi="Arial" w:cs="Arial"/>
          <w:spacing w:val="-2"/>
          <w:sz w:val="24"/>
          <w:szCs w:val="24"/>
        </w:rPr>
        <w:t>6.1 Competencia</w:t>
      </w:r>
    </w:p>
    <w:p w:rsidR="00402FA2" w:rsidRPr="006C5276" w:rsidRDefault="00402FA2" w:rsidP="00BB1531">
      <w:pPr>
        <w:spacing w:after="0"/>
        <w:jc w:val="both"/>
        <w:rPr>
          <w:rFonts w:ascii="Arial" w:hAnsi="Arial" w:cs="Arial"/>
          <w:spacing w:val="-2"/>
          <w:sz w:val="24"/>
          <w:szCs w:val="24"/>
        </w:rPr>
      </w:pPr>
    </w:p>
    <w:p w:rsidR="00402FA2" w:rsidRPr="006C5276" w:rsidRDefault="00402FA2" w:rsidP="00BB1531">
      <w:pPr>
        <w:spacing w:after="0"/>
        <w:jc w:val="both"/>
        <w:rPr>
          <w:rFonts w:ascii="Arial" w:hAnsi="Arial" w:cs="Arial"/>
          <w:spacing w:val="-2"/>
          <w:sz w:val="24"/>
          <w:szCs w:val="24"/>
        </w:rPr>
      </w:pPr>
      <w:r w:rsidRPr="006C5276">
        <w:rPr>
          <w:rFonts w:ascii="Arial" w:hAnsi="Arial" w:cs="Arial"/>
          <w:spacing w:val="-2"/>
          <w:sz w:val="24"/>
          <w:szCs w:val="24"/>
        </w:rPr>
        <w:t>Esta Colegiatura tiene competencia para conocer del recurso propuesto, en atención a lo dispuesto en los artículos 20 y 34.1 de la Ley 906 de 2004.</w:t>
      </w:r>
    </w:p>
    <w:p w:rsidR="00402FA2" w:rsidRPr="006C5276" w:rsidRDefault="00402FA2" w:rsidP="00BB1531">
      <w:pPr>
        <w:spacing w:after="0"/>
        <w:jc w:val="both"/>
        <w:rPr>
          <w:rFonts w:ascii="Arial" w:hAnsi="Arial" w:cs="Arial"/>
          <w:spacing w:val="-2"/>
          <w:sz w:val="24"/>
          <w:szCs w:val="24"/>
        </w:rPr>
      </w:pPr>
    </w:p>
    <w:p w:rsidR="00402FA2" w:rsidRPr="006C5276" w:rsidRDefault="00402FA2" w:rsidP="00BB1531">
      <w:pPr>
        <w:spacing w:after="0"/>
        <w:jc w:val="both"/>
        <w:rPr>
          <w:rFonts w:ascii="Arial" w:hAnsi="Arial" w:cs="Arial"/>
          <w:spacing w:val="-2"/>
          <w:sz w:val="24"/>
          <w:szCs w:val="24"/>
          <w:u w:val="single"/>
        </w:rPr>
      </w:pPr>
      <w:r w:rsidRPr="006C5276">
        <w:rPr>
          <w:rFonts w:ascii="Arial" w:hAnsi="Arial" w:cs="Arial"/>
          <w:spacing w:val="-2"/>
          <w:sz w:val="24"/>
          <w:szCs w:val="24"/>
          <w:u w:val="single"/>
        </w:rPr>
        <w:t>6.2 Problema jurídico a resolver</w:t>
      </w:r>
    </w:p>
    <w:p w:rsidR="00402FA2" w:rsidRPr="006C5276" w:rsidRDefault="00402FA2" w:rsidP="00BB1531">
      <w:pPr>
        <w:spacing w:after="0"/>
        <w:jc w:val="both"/>
        <w:rPr>
          <w:rFonts w:ascii="Arial" w:hAnsi="Arial" w:cs="Arial"/>
          <w:spacing w:val="-2"/>
          <w:sz w:val="24"/>
          <w:szCs w:val="24"/>
        </w:rPr>
      </w:pPr>
    </w:p>
    <w:p w:rsidR="00402FA2" w:rsidRPr="006C5276" w:rsidRDefault="00402FA2" w:rsidP="00BB1531">
      <w:pPr>
        <w:spacing w:after="0"/>
        <w:jc w:val="both"/>
        <w:rPr>
          <w:rFonts w:ascii="Arial" w:hAnsi="Arial" w:cs="Arial"/>
          <w:spacing w:val="-2"/>
          <w:sz w:val="24"/>
          <w:szCs w:val="24"/>
        </w:rPr>
      </w:pPr>
      <w:r w:rsidRPr="006C5276">
        <w:rPr>
          <w:rFonts w:ascii="Arial" w:hAnsi="Arial" w:cs="Arial"/>
          <w:spacing w:val="-2"/>
          <w:sz w:val="24"/>
          <w:szCs w:val="24"/>
        </w:rPr>
        <w:t xml:space="preserve">El debate se centra en decidir si es viable revocar la decisión de primera instancia, y en su lugar proferir sentencia de carácter condenatorio en contra del señor </w:t>
      </w:r>
      <w:proofErr w:type="spellStart"/>
      <w:r w:rsidR="00C50BD5" w:rsidRPr="006C5276">
        <w:rPr>
          <w:rFonts w:ascii="Arial" w:hAnsi="Arial" w:cs="Arial"/>
          <w:spacing w:val="-2"/>
          <w:sz w:val="24"/>
          <w:szCs w:val="24"/>
        </w:rPr>
        <w:t>HFIS</w:t>
      </w:r>
      <w:proofErr w:type="spellEnd"/>
      <w:r w:rsidR="00595FF1" w:rsidRPr="006C5276">
        <w:rPr>
          <w:rFonts w:ascii="Arial" w:hAnsi="Arial" w:cs="Arial"/>
          <w:spacing w:val="-2"/>
          <w:sz w:val="24"/>
          <w:szCs w:val="24"/>
        </w:rPr>
        <w:t>…</w:t>
      </w:r>
      <w:r w:rsidRPr="006C5276">
        <w:rPr>
          <w:rFonts w:ascii="Arial" w:hAnsi="Arial" w:cs="Arial"/>
          <w:spacing w:val="-2"/>
          <w:sz w:val="24"/>
          <w:szCs w:val="24"/>
        </w:rPr>
        <w:t>, por la violación del artículo 233 del C</w:t>
      </w:r>
      <w:r w:rsidR="00B42880" w:rsidRPr="006C5276">
        <w:rPr>
          <w:rFonts w:ascii="Arial" w:hAnsi="Arial" w:cs="Arial"/>
          <w:spacing w:val="-2"/>
          <w:sz w:val="24"/>
          <w:szCs w:val="24"/>
        </w:rPr>
        <w:t xml:space="preserve">P, </w:t>
      </w:r>
      <w:r w:rsidRPr="006C5276">
        <w:rPr>
          <w:rFonts w:ascii="Arial" w:hAnsi="Arial" w:cs="Arial"/>
          <w:spacing w:val="-2"/>
          <w:sz w:val="24"/>
          <w:szCs w:val="24"/>
        </w:rPr>
        <w:t xml:space="preserve">con base en los argumentos expuestos por la </w:t>
      </w:r>
      <w:r w:rsidR="00323568" w:rsidRPr="006C5276">
        <w:rPr>
          <w:rFonts w:ascii="Arial" w:hAnsi="Arial" w:cs="Arial"/>
          <w:spacing w:val="-2"/>
          <w:sz w:val="24"/>
          <w:szCs w:val="24"/>
        </w:rPr>
        <w:t xml:space="preserve">representante judicial de la víctima </w:t>
      </w:r>
      <w:r w:rsidRPr="006C5276">
        <w:rPr>
          <w:rFonts w:ascii="Arial" w:hAnsi="Arial" w:cs="Arial"/>
          <w:spacing w:val="-2"/>
          <w:sz w:val="24"/>
          <w:szCs w:val="24"/>
        </w:rPr>
        <w:t>que funge como recurrente. Por ello, en atención al principio de limitación de la segunda instancia, la Sala abordará el estudio de la prueba sobre la existencia de la conducta investigada y de la responsabilidad del acusado, para adoptar la decisión correspondiente.</w:t>
      </w:r>
    </w:p>
    <w:p w:rsidR="00402FA2" w:rsidRPr="006C5276" w:rsidRDefault="00402FA2" w:rsidP="00BB1531">
      <w:pPr>
        <w:spacing w:after="0"/>
        <w:jc w:val="both"/>
        <w:rPr>
          <w:rFonts w:ascii="Arial" w:hAnsi="Arial" w:cs="Arial"/>
          <w:spacing w:val="-2"/>
          <w:sz w:val="24"/>
          <w:szCs w:val="24"/>
        </w:rPr>
      </w:pPr>
    </w:p>
    <w:p w:rsidR="00402FA2" w:rsidRPr="006C5276" w:rsidRDefault="00402FA2" w:rsidP="00BB1531">
      <w:pPr>
        <w:spacing w:after="0"/>
        <w:jc w:val="both"/>
        <w:rPr>
          <w:rFonts w:ascii="Arial" w:hAnsi="Arial" w:cs="Arial"/>
          <w:spacing w:val="-2"/>
          <w:sz w:val="24"/>
          <w:szCs w:val="24"/>
        </w:rPr>
      </w:pPr>
      <w:r w:rsidRPr="006C5276">
        <w:rPr>
          <w:rFonts w:ascii="Arial" w:hAnsi="Arial" w:cs="Arial"/>
          <w:spacing w:val="-2"/>
          <w:sz w:val="24"/>
          <w:szCs w:val="24"/>
        </w:rPr>
        <w:t xml:space="preserve">6.3 Inicialmente hay que manifestar que la conducta punible de inasistencia alimentaria se encuentra descrita en el Código Penal de la siguiente forma: </w:t>
      </w:r>
    </w:p>
    <w:p w:rsidR="00402FA2" w:rsidRPr="006C5276" w:rsidRDefault="00402FA2" w:rsidP="00BB1531">
      <w:pPr>
        <w:spacing w:after="0"/>
        <w:jc w:val="both"/>
        <w:rPr>
          <w:rFonts w:ascii="Arial" w:hAnsi="Arial" w:cs="Arial"/>
          <w:spacing w:val="-2"/>
          <w:sz w:val="24"/>
          <w:szCs w:val="24"/>
        </w:rPr>
      </w:pPr>
    </w:p>
    <w:p w:rsidR="00402FA2" w:rsidRPr="006C5276" w:rsidRDefault="00402FA2" w:rsidP="00BB1531">
      <w:pPr>
        <w:spacing w:after="0" w:line="240" w:lineRule="auto"/>
        <w:ind w:left="426" w:right="418"/>
        <w:jc w:val="both"/>
        <w:rPr>
          <w:rFonts w:ascii="Arial" w:hAnsi="Arial" w:cs="Arial"/>
          <w:i/>
          <w:spacing w:val="-2"/>
          <w:szCs w:val="24"/>
        </w:rPr>
      </w:pPr>
      <w:r w:rsidRPr="006C5276">
        <w:rPr>
          <w:rFonts w:ascii="Arial" w:hAnsi="Arial" w:cs="Arial"/>
          <w:i/>
          <w:spacing w:val="-2"/>
          <w:szCs w:val="24"/>
        </w:rPr>
        <w:t>“Art. 233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rsidR="00402FA2" w:rsidRPr="006C5276" w:rsidRDefault="00402FA2" w:rsidP="00BB1531">
      <w:pPr>
        <w:spacing w:after="0" w:line="240" w:lineRule="auto"/>
        <w:ind w:left="426" w:right="418"/>
        <w:jc w:val="both"/>
        <w:rPr>
          <w:rFonts w:ascii="Arial" w:hAnsi="Arial" w:cs="Arial"/>
          <w:i/>
          <w:spacing w:val="-2"/>
          <w:szCs w:val="24"/>
        </w:rPr>
      </w:pPr>
    </w:p>
    <w:p w:rsidR="00402FA2" w:rsidRPr="006C5276" w:rsidRDefault="00402FA2" w:rsidP="00BB1531">
      <w:pPr>
        <w:spacing w:after="0" w:line="240" w:lineRule="auto"/>
        <w:ind w:left="426" w:right="418"/>
        <w:jc w:val="both"/>
        <w:rPr>
          <w:rFonts w:ascii="Arial" w:hAnsi="Arial" w:cs="Arial"/>
          <w:i/>
          <w:spacing w:val="-2"/>
          <w:szCs w:val="24"/>
        </w:rPr>
      </w:pPr>
      <w:r w:rsidRPr="006C5276">
        <w:rPr>
          <w:rFonts w:ascii="Arial" w:hAnsi="Arial" w:cs="Arial"/>
          <w:i/>
          <w:spacing w:val="-2"/>
          <w:szCs w:val="24"/>
        </w:rPr>
        <w:lastRenderedPageBreak/>
        <w:t>La pena será de prisión de treinta y dos (32) a setenta y dos (72) meses y multa de veinte (20) a treinta y siete punto cinco (37.5) salarios mínimos legales mensuales vigentes cuando la inasistencia alimentaria se cometa contra un menor.</w:t>
      </w:r>
    </w:p>
    <w:p w:rsidR="00402FA2" w:rsidRPr="006C5276" w:rsidRDefault="00402FA2" w:rsidP="00BB1531">
      <w:pPr>
        <w:spacing w:after="0" w:line="240" w:lineRule="auto"/>
        <w:ind w:left="426" w:right="418"/>
        <w:jc w:val="both"/>
        <w:rPr>
          <w:rFonts w:ascii="Arial" w:hAnsi="Arial" w:cs="Arial"/>
          <w:i/>
          <w:spacing w:val="-2"/>
          <w:szCs w:val="24"/>
        </w:rPr>
      </w:pPr>
    </w:p>
    <w:p w:rsidR="00402FA2" w:rsidRPr="006C5276" w:rsidRDefault="00402FA2" w:rsidP="00BB1531">
      <w:pPr>
        <w:spacing w:after="0" w:line="240" w:lineRule="auto"/>
        <w:ind w:left="426" w:right="418"/>
        <w:jc w:val="both"/>
        <w:rPr>
          <w:rFonts w:ascii="Arial" w:hAnsi="Arial" w:cs="Arial"/>
          <w:i/>
          <w:spacing w:val="-2"/>
          <w:szCs w:val="24"/>
        </w:rPr>
      </w:pPr>
      <w:r w:rsidRPr="006C5276">
        <w:rPr>
          <w:rFonts w:ascii="Arial" w:hAnsi="Arial" w:cs="Arial"/>
          <w:i/>
          <w:spacing w:val="-2"/>
          <w:szCs w:val="24"/>
        </w:rPr>
        <w:t>Parágrafo 1. Para efectos del presente artículo, se tendrá por compañero y compañera permanente (únicamente) al hombre y mujer que forman parte de la unión marital de hecho durante un lapso no inferior a dos años en los términos de la Ley 54 de 1990.</w:t>
      </w:r>
    </w:p>
    <w:p w:rsidR="00402FA2" w:rsidRPr="006C5276" w:rsidRDefault="00402FA2" w:rsidP="00BB1531">
      <w:pPr>
        <w:spacing w:after="0" w:line="240" w:lineRule="auto"/>
        <w:ind w:left="426" w:right="418"/>
        <w:jc w:val="both"/>
        <w:rPr>
          <w:rFonts w:ascii="Arial" w:hAnsi="Arial" w:cs="Arial"/>
          <w:i/>
          <w:spacing w:val="-2"/>
          <w:szCs w:val="24"/>
        </w:rPr>
      </w:pPr>
    </w:p>
    <w:p w:rsidR="00402FA2" w:rsidRPr="006C5276" w:rsidRDefault="00402FA2" w:rsidP="00BB1531">
      <w:pPr>
        <w:spacing w:after="0" w:line="240" w:lineRule="auto"/>
        <w:ind w:left="426" w:right="418"/>
        <w:jc w:val="both"/>
        <w:rPr>
          <w:rFonts w:ascii="Arial" w:hAnsi="Arial" w:cs="Arial"/>
          <w:i/>
          <w:spacing w:val="-2"/>
          <w:szCs w:val="24"/>
        </w:rPr>
      </w:pPr>
      <w:r w:rsidRPr="006C5276">
        <w:rPr>
          <w:rFonts w:ascii="Arial" w:hAnsi="Arial" w:cs="Arial"/>
          <w:i/>
          <w:spacing w:val="-2"/>
          <w:szCs w:val="24"/>
        </w:rPr>
        <w:t>Parágrafo 2. En los eventos tipificados en la presente ley se podrá aplicar el principio de oportunidad.”</w:t>
      </w:r>
    </w:p>
    <w:p w:rsidR="00323568" w:rsidRPr="006C5276" w:rsidRDefault="00323568" w:rsidP="00BB1531">
      <w:pPr>
        <w:spacing w:after="0"/>
        <w:ind w:left="567" w:right="616"/>
        <w:jc w:val="both"/>
        <w:rPr>
          <w:rFonts w:ascii="Arial" w:hAnsi="Arial" w:cs="Arial"/>
          <w:i/>
          <w:spacing w:val="-2"/>
          <w:sz w:val="24"/>
          <w:szCs w:val="24"/>
        </w:rPr>
      </w:pPr>
    </w:p>
    <w:p w:rsidR="00402FA2" w:rsidRPr="006C5276" w:rsidRDefault="00402FA2" w:rsidP="00BB1531">
      <w:pPr>
        <w:spacing w:after="0"/>
        <w:jc w:val="both"/>
        <w:rPr>
          <w:rFonts w:ascii="Arial" w:hAnsi="Arial" w:cs="Arial"/>
          <w:spacing w:val="-2"/>
          <w:sz w:val="24"/>
          <w:szCs w:val="24"/>
        </w:rPr>
      </w:pPr>
      <w:r w:rsidRPr="006C5276">
        <w:rPr>
          <w:rFonts w:ascii="Arial" w:hAnsi="Arial" w:cs="Arial"/>
          <w:spacing w:val="-2"/>
          <w:sz w:val="24"/>
          <w:szCs w:val="24"/>
        </w:rPr>
        <w:t xml:space="preserve">6.4 El legislador estableció en el canon 233 del </w:t>
      </w:r>
      <w:r w:rsidR="009855D7" w:rsidRPr="006C5276">
        <w:rPr>
          <w:rFonts w:ascii="Arial" w:hAnsi="Arial" w:cs="Arial"/>
          <w:spacing w:val="-2"/>
          <w:sz w:val="24"/>
          <w:szCs w:val="24"/>
        </w:rPr>
        <w:t xml:space="preserve">CP la </w:t>
      </w:r>
      <w:r w:rsidRPr="006C5276">
        <w:rPr>
          <w:rFonts w:ascii="Arial" w:hAnsi="Arial" w:cs="Arial"/>
          <w:spacing w:val="-2"/>
          <w:sz w:val="24"/>
          <w:szCs w:val="24"/>
        </w:rPr>
        <w:t xml:space="preserve">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asistencia para el beneficiario, de manera que al operador jurídico le asiste el deber de verificar si existe dicha obligación y si el obligado a ella ha incumplido sus obligaciones alimentarias sin que exista justa causa, para sustraerse al cumplimiento de esta norma de mandato. </w:t>
      </w:r>
    </w:p>
    <w:p w:rsidR="00402FA2" w:rsidRPr="006C5276" w:rsidRDefault="00402FA2" w:rsidP="00BB1531">
      <w:pPr>
        <w:spacing w:after="0"/>
        <w:jc w:val="both"/>
        <w:rPr>
          <w:rFonts w:ascii="Arial" w:hAnsi="Arial" w:cs="Arial"/>
          <w:spacing w:val="-2"/>
          <w:sz w:val="24"/>
          <w:szCs w:val="24"/>
        </w:rPr>
      </w:pPr>
    </w:p>
    <w:p w:rsidR="00402FA2" w:rsidRPr="006C5276" w:rsidRDefault="009855D7" w:rsidP="00BB1531">
      <w:pPr>
        <w:spacing w:after="0"/>
        <w:jc w:val="both"/>
        <w:rPr>
          <w:rFonts w:ascii="Arial" w:hAnsi="Arial" w:cs="Arial"/>
          <w:spacing w:val="-2"/>
          <w:sz w:val="24"/>
          <w:szCs w:val="24"/>
        </w:rPr>
      </w:pPr>
      <w:r w:rsidRPr="006C5276">
        <w:rPr>
          <w:rFonts w:ascii="Arial" w:hAnsi="Arial" w:cs="Arial"/>
          <w:spacing w:val="-2"/>
          <w:sz w:val="24"/>
          <w:szCs w:val="24"/>
        </w:rPr>
        <w:t xml:space="preserve">6.5 </w:t>
      </w:r>
      <w:r w:rsidR="00402FA2" w:rsidRPr="006C5276">
        <w:rPr>
          <w:rFonts w:ascii="Arial" w:hAnsi="Arial" w:cs="Arial"/>
          <w:spacing w:val="-2"/>
          <w:sz w:val="24"/>
          <w:szCs w:val="24"/>
        </w:rPr>
        <w:t>Este delito se ha definido como de conducta permanente y de tracto sucesivo, en virtud de que el proceso de consumación comienza con el incumplimiento de la prestación debida y se prolonga durante todo el lapso que dure la omisión, de manera que durante el tiempo en el cual el obligado evade ese deber, el delito se está consumando.</w:t>
      </w:r>
    </w:p>
    <w:p w:rsidR="00402FA2" w:rsidRPr="006C5276" w:rsidRDefault="00402FA2" w:rsidP="00BB1531">
      <w:pPr>
        <w:spacing w:after="0"/>
        <w:jc w:val="both"/>
        <w:rPr>
          <w:rFonts w:ascii="Arial" w:hAnsi="Arial" w:cs="Arial"/>
          <w:spacing w:val="-2"/>
          <w:sz w:val="24"/>
          <w:szCs w:val="24"/>
        </w:rPr>
      </w:pPr>
    </w:p>
    <w:p w:rsidR="00402FA2" w:rsidRPr="006C5276" w:rsidRDefault="00402FA2" w:rsidP="00BB1531">
      <w:pPr>
        <w:spacing w:after="0"/>
        <w:jc w:val="both"/>
        <w:rPr>
          <w:rFonts w:ascii="Arial" w:hAnsi="Arial" w:cs="Arial"/>
          <w:spacing w:val="-2"/>
          <w:sz w:val="24"/>
          <w:szCs w:val="24"/>
        </w:rPr>
      </w:pPr>
      <w:r w:rsidRPr="006C5276">
        <w:rPr>
          <w:rFonts w:ascii="Arial" w:hAnsi="Arial" w:cs="Arial"/>
          <w:spacing w:val="-2"/>
          <w:sz w:val="24"/>
          <w:szCs w:val="24"/>
        </w:rPr>
        <w:t>6.</w:t>
      </w:r>
      <w:r w:rsidR="009855D7" w:rsidRPr="006C5276">
        <w:rPr>
          <w:rFonts w:ascii="Arial" w:hAnsi="Arial" w:cs="Arial"/>
          <w:spacing w:val="-2"/>
          <w:sz w:val="24"/>
          <w:szCs w:val="24"/>
        </w:rPr>
        <w:t>6</w:t>
      </w:r>
      <w:r w:rsidRPr="006C5276">
        <w:rPr>
          <w:rFonts w:ascii="Arial" w:hAnsi="Arial" w:cs="Arial"/>
          <w:spacing w:val="-2"/>
          <w:sz w:val="24"/>
          <w:szCs w:val="24"/>
        </w:rPr>
        <w:t xml:space="preserve"> Por disposición constitucional, los derechos de los niños, niñas y adolescentes son prevalentes sobre los derechos de los demás. De igual forma, la norma superior consagra como derecho fundamental de los niños, el de tener una alimentación equilibrada, cuya provisión corresponde en primer lugar a sus progenitores de manera solidaria.</w:t>
      </w:r>
    </w:p>
    <w:p w:rsidR="00402FA2" w:rsidRPr="006C5276" w:rsidRDefault="00402FA2" w:rsidP="00BB1531">
      <w:pPr>
        <w:spacing w:after="0"/>
        <w:jc w:val="both"/>
        <w:rPr>
          <w:rFonts w:ascii="Arial" w:hAnsi="Arial" w:cs="Arial"/>
          <w:spacing w:val="-2"/>
          <w:sz w:val="24"/>
          <w:szCs w:val="24"/>
        </w:rPr>
      </w:pPr>
    </w:p>
    <w:p w:rsidR="00402FA2" w:rsidRPr="006C5276" w:rsidRDefault="009855D7" w:rsidP="00BB1531">
      <w:pPr>
        <w:spacing w:after="0"/>
        <w:jc w:val="both"/>
        <w:rPr>
          <w:rFonts w:ascii="Arial" w:hAnsi="Arial" w:cs="Arial"/>
          <w:spacing w:val="-2"/>
          <w:sz w:val="24"/>
          <w:szCs w:val="24"/>
        </w:rPr>
      </w:pPr>
      <w:r w:rsidRPr="006C5276">
        <w:rPr>
          <w:rFonts w:ascii="Arial" w:hAnsi="Arial" w:cs="Arial"/>
          <w:spacing w:val="-2"/>
          <w:sz w:val="24"/>
          <w:szCs w:val="24"/>
        </w:rPr>
        <w:t xml:space="preserve">Además de </w:t>
      </w:r>
      <w:r w:rsidR="00402FA2" w:rsidRPr="006C5276">
        <w:rPr>
          <w:rFonts w:ascii="Arial" w:hAnsi="Arial" w:cs="Arial"/>
          <w:spacing w:val="-2"/>
          <w:sz w:val="24"/>
          <w:szCs w:val="24"/>
        </w:rPr>
        <w:t>acuerdo con lo establecido en el artículo 24 del Código de la Infancia y la Adolescencia – Ley 1098 de 2006-, los niños, niñas y adolescentes tienen derecho a los alimentos y demás medios para su desarrollo físico, sicológico, espiritual, moral, cultural  y social, de acuerdo con la capacidad económica del alimentante. (Subrayas no originales).</w:t>
      </w:r>
    </w:p>
    <w:p w:rsidR="00402FA2" w:rsidRPr="006C5276" w:rsidRDefault="00402FA2" w:rsidP="00BB1531">
      <w:pPr>
        <w:spacing w:after="0"/>
        <w:jc w:val="both"/>
        <w:rPr>
          <w:rFonts w:ascii="Arial" w:hAnsi="Arial" w:cs="Arial"/>
          <w:spacing w:val="-2"/>
          <w:sz w:val="24"/>
          <w:szCs w:val="24"/>
        </w:rPr>
      </w:pPr>
    </w:p>
    <w:p w:rsidR="00402FA2" w:rsidRPr="006C5276" w:rsidRDefault="00402FA2" w:rsidP="00B76B02">
      <w:pPr>
        <w:spacing w:after="0"/>
        <w:jc w:val="both"/>
        <w:rPr>
          <w:rFonts w:ascii="Arial" w:hAnsi="Arial" w:cs="Arial"/>
          <w:spacing w:val="-2"/>
          <w:sz w:val="24"/>
          <w:szCs w:val="24"/>
        </w:rPr>
      </w:pPr>
      <w:r w:rsidRPr="006C5276">
        <w:rPr>
          <w:rFonts w:ascii="Arial" w:hAnsi="Arial" w:cs="Arial"/>
          <w:spacing w:val="-2"/>
          <w:sz w:val="24"/>
          <w:szCs w:val="24"/>
        </w:rPr>
        <w:t>Este mismo canon indica que debe entenderse como alimentos, así: “</w:t>
      </w:r>
      <w:r w:rsidRPr="006C5276">
        <w:rPr>
          <w:rFonts w:ascii="Arial" w:hAnsi="Arial" w:cs="Arial"/>
          <w:i/>
          <w:spacing w:val="-2"/>
          <w:szCs w:val="24"/>
        </w:rPr>
        <w:t>todo lo que es indispensable para el sustento, habitación, vestido, asistencia médica, recreación, educación o instrucción y, en general, todo lo que es necesario para el desarrollo integral de los niños, las niñas y adolescentes. Los alimentos comprenden la obligación de proporcionar a la madre los gastos de embarazo y parto</w:t>
      </w:r>
      <w:r w:rsidRPr="006C5276">
        <w:rPr>
          <w:rFonts w:ascii="Arial" w:hAnsi="Arial" w:cs="Arial"/>
          <w:spacing w:val="-2"/>
          <w:sz w:val="24"/>
          <w:szCs w:val="24"/>
        </w:rPr>
        <w:t>.”</w:t>
      </w:r>
    </w:p>
    <w:p w:rsidR="00B42880" w:rsidRPr="006C5276" w:rsidRDefault="00B42880" w:rsidP="00BB1531">
      <w:pPr>
        <w:spacing w:after="0"/>
        <w:jc w:val="both"/>
        <w:rPr>
          <w:rFonts w:ascii="Arial" w:hAnsi="Arial" w:cs="Arial"/>
          <w:spacing w:val="-2"/>
          <w:sz w:val="24"/>
          <w:szCs w:val="24"/>
        </w:rPr>
      </w:pPr>
    </w:p>
    <w:p w:rsidR="00B42880" w:rsidRPr="006C5276" w:rsidRDefault="00402FA2" w:rsidP="00B76B02">
      <w:pPr>
        <w:spacing w:after="0"/>
        <w:jc w:val="both"/>
        <w:rPr>
          <w:rFonts w:ascii="Arial" w:hAnsi="Arial" w:cs="Arial"/>
          <w:spacing w:val="-2"/>
          <w:sz w:val="24"/>
          <w:szCs w:val="24"/>
        </w:rPr>
      </w:pPr>
      <w:r w:rsidRPr="006C5276">
        <w:rPr>
          <w:rFonts w:ascii="Arial" w:hAnsi="Arial" w:cs="Arial"/>
          <w:spacing w:val="-2"/>
          <w:sz w:val="24"/>
          <w:szCs w:val="24"/>
        </w:rPr>
        <w:t>6.</w:t>
      </w:r>
      <w:r w:rsidR="009855D7" w:rsidRPr="006C5276">
        <w:rPr>
          <w:rFonts w:ascii="Arial" w:hAnsi="Arial" w:cs="Arial"/>
          <w:spacing w:val="-2"/>
          <w:sz w:val="24"/>
          <w:szCs w:val="24"/>
        </w:rPr>
        <w:t xml:space="preserve">7 </w:t>
      </w:r>
      <w:r w:rsidRPr="006C5276">
        <w:rPr>
          <w:rFonts w:ascii="Arial" w:hAnsi="Arial" w:cs="Arial"/>
          <w:spacing w:val="-2"/>
          <w:sz w:val="24"/>
          <w:szCs w:val="24"/>
        </w:rPr>
        <w:t xml:space="preserve">En el </w:t>
      </w:r>
      <w:r w:rsidR="009855D7" w:rsidRPr="006C5276">
        <w:rPr>
          <w:rFonts w:ascii="Arial" w:hAnsi="Arial" w:cs="Arial"/>
          <w:spacing w:val="-2"/>
          <w:sz w:val="24"/>
          <w:szCs w:val="24"/>
        </w:rPr>
        <w:t xml:space="preserve">presente caso del contexto </w:t>
      </w:r>
      <w:r w:rsidRPr="006C5276">
        <w:rPr>
          <w:rFonts w:ascii="Arial" w:hAnsi="Arial" w:cs="Arial"/>
          <w:spacing w:val="-2"/>
          <w:sz w:val="24"/>
          <w:szCs w:val="24"/>
        </w:rPr>
        <w:t>fác</w:t>
      </w:r>
      <w:r w:rsidR="00B42880" w:rsidRPr="006C5276">
        <w:rPr>
          <w:rFonts w:ascii="Arial" w:hAnsi="Arial" w:cs="Arial"/>
          <w:spacing w:val="-2"/>
          <w:sz w:val="24"/>
          <w:szCs w:val="24"/>
        </w:rPr>
        <w:t>tico del escrito de acusación, se</w:t>
      </w:r>
      <w:r w:rsidRPr="006C5276">
        <w:rPr>
          <w:rFonts w:ascii="Arial" w:hAnsi="Arial" w:cs="Arial"/>
          <w:spacing w:val="-2"/>
          <w:sz w:val="24"/>
          <w:szCs w:val="24"/>
        </w:rPr>
        <w:t xml:space="preserve"> desprende que la señora </w:t>
      </w:r>
      <w:r w:rsidR="0033363F" w:rsidRPr="006C5276">
        <w:rPr>
          <w:rFonts w:ascii="Arial" w:hAnsi="Arial" w:cs="Arial"/>
          <w:spacing w:val="-2"/>
          <w:sz w:val="24"/>
          <w:szCs w:val="24"/>
        </w:rPr>
        <w:t>Adriana Milena Molina Salazar</w:t>
      </w:r>
      <w:r w:rsidRPr="006C5276">
        <w:rPr>
          <w:rFonts w:ascii="Arial" w:hAnsi="Arial" w:cs="Arial"/>
          <w:spacing w:val="-2"/>
          <w:sz w:val="24"/>
          <w:szCs w:val="24"/>
        </w:rPr>
        <w:t xml:space="preserve"> denunció al señor </w:t>
      </w:r>
      <w:proofErr w:type="spellStart"/>
      <w:r w:rsidRPr="006C5276">
        <w:rPr>
          <w:rFonts w:ascii="Arial" w:hAnsi="Arial" w:cs="Arial"/>
          <w:spacing w:val="-2"/>
          <w:sz w:val="24"/>
          <w:szCs w:val="24"/>
        </w:rPr>
        <w:t>H</w:t>
      </w:r>
      <w:r w:rsidR="000B57D5" w:rsidRPr="006C5276">
        <w:rPr>
          <w:rFonts w:ascii="Arial" w:hAnsi="Arial" w:cs="Arial"/>
          <w:spacing w:val="-2"/>
          <w:sz w:val="24"/>
          <w:szCs w:val="24"/>
        </w:rPr>
        <w:t>F</w:t>
      </w:r>
      <w:r w:rsidR="0033363F" w:rsidRPr="006C5276">
        <w:rPr>
          <w:rFonts w:ascii="Arial" w:hAnsi="Arial" w:cs="Arial"/>
          <w:spacing w:val="-2"/>
          <w:sz w:val="24"/>
          <w:szCs w:val="24"/>
        </w:rPr>
        <w:t>IS</w:t>
      </w:r>
      <w:proofErr w:type="spellEnd"/>
      <w:r w:rsidR="000B57D5" w:rsidRPr="006C5276">
        <w:rPr>
          <w:rFonts w:ascii="Arial" w:hAnsi="Arial" w:cs="Arial"/>
          <w:spacing w:val="-2"/>
          <w:sz w:val="24"/>
          <w:szCs w:val="24"/>
        </w:rPr>
        <w:t>,</w:t>
      </w:r>
      <w:r w:rsidRPr="006C5276">
        <w:rPr>
          <w:rFonts w:ascii="Arial" w:hAnsi="Arial" w:cs="Arial"/>
          <w:spacing w:val="-2"/>
          <w:sz w:val="24"/>
          <w:szCs w:val="24"/>
        </w:rPr>
        <w:t xml:space="preserve"> </w:t>
      </w:r>
      <w:r w:rsidR="00B42880" w:rsidRPr="006C5276">
        <w:rPr>
          <w:rFonts w:ascii="Arial" w:hAnsi="Arial" w:cs="Arial"/>
          <w:spacing w:val="-2"/>
          <w:sz w:val="24"/>
          <w:szCs w:val="24"/>
        </w:rPr>
        <w:t>ya que</w:t>
      </w:r>
      <w:r w:rsidRPr="006C5276">
        <w:rPr>
          <w:rFonts w:ascii="Arial" w:hAnsi="Arial" w:cs="Arial"/>
          <w:spacing w:val="-2"/>
          <w:sz w:val="24"/>
          <w:szCs w:val="24"/>
        </w:rPr>
        <w:t xml:space="preserve"> desde el </w:t>
      </w:r>
      <w:r w:rsidR="0033363F" w:rsidRPr="006C5276">
        <w:rPr>
          <w:rFonts w:ascii="Arial" w:hAnsi="Arial" w:cs="Arial"/>
          <w:spacing w:val="-2"/>
          <w:sz w:val="24"/>
          <w:szCs w:val="24"/>
        </w:rPr>
        <w:t xml:space="preserve">mes de octubre de 2013 </w:t>
      </w:r>
      <w:r w:rsidRPr="006C5276">
        <w:rPr>
          <w:rFonts w:ascii="Arial" w:hAnsi="Arial" w:cs="Arial"/>
          <w:spacing w:val="-2"/>
          <w:sz w:val="24"/>
          <w:szCs w:val="24"/>
        </w:rPr>
        <w:t xml:space="preserve">se venía sustrayendo de manera injustificada a la prestación de alimentos en favor de su hija </w:t>
      </w:r>
      <w:proofErr w:type="spellStart"/>
      <w:r w:rsidR="0033363F" w:rsidRPr="006C5276">
        <w:rPr>
          <w:rFonts w:ascii="Arial" w:hAnsi="Arial" w:cs="Arial"/>
          <w:spacing w:val="-2"/>
          <w:sz w:val="24"/>
          <w:szCs w:val="24"/>
        </w:rPr>
        <w:t>KDIM</w:t>
      </w:r>
      <w:proofErr w:type="spellEnd"/>
      <w:r w:rsidRPr="006C5276">
        <w:rPr>
          <w:rFonts w:ascii="Arial" w:hAnsi="Arial" w:cs="Arial"/>
          <w:spacing w:val="-2"/>
          <w:sz w:val="24"/>
          <w:szCs w:val="24"/>
        </w:rPr>
        <w:t>, pese a que se había comprometido a cancelar la suma de $</w:t>
      </w:r>
      <w:r w:rsidR="0033363F" w:rsidRPr="006C5276">
        <w:rPr>
          <w:rFonts w:ascii="Arial" w:hAnsi="Arial" w:cs="Arial"/>
          <w:spacing w:val="-2"/>
          <w:sz w:val="24"/>
          <w:szCs w:val="24"/>
        </w:rPr>
        <w:t>120</w:t>
      </w:r>
      <w:r w:rsidRPr="006C5276">
        <w:rPr>
          <w:rFonts w:ascii="Arial" w:hAnsi="Arial" w:cs="Arial"/>
          <w:spacing w:val="-2"/>
          <w:sz w:val="24"/>
          <w:szCs w:val="24"/>
        </w:rPr>
        <w:t xml:space="preserve">.000 mensuales a favor de la menor, </w:t>
      </w:r>
      <w:r w:rsidR="00B42880" w:rsidRPr="006C5276">
        <w:rPr>
          <w:rFonts w:ascii="Arial" w:hAnsi="Arial" w:cs="Arial"/>
          <w:spacing w:val="-2"/>
          <w:sz w:val="24"/>
          <w:szCs w:val="24"/>
        </w:rPr>
        <w:t>adeudando $</w:t>
      </w:r>
      <w:r w:rsidR="0085567A" w:rsidRPr="006C5276">
        <w:rPr>
          <w:rFonts w:ascii="Arial" w:hAnsi="Arial" w:cs="Arial"/>
          <w:spacing w:val="-2"/>
          <w:sz w:val="24"/>
          <w:szCs w:val="24"/>
        </w:rPr>
        <w:t xml:space="preserve">4.000.000 por concepto de esa prestación, sobre la cual se había realizado un acuerdo el 13 de </w:t>
      </w:r>
      <w:r w:rsidR="0085567A" w:rsidRPr="006C5276">
        <w:rPr>
          <w:rFonts w:ascii="Arial" w:hAnsi="Arial" w:cs="Arial"/>
          <w:spacing w:val="-2"/>
          <w:sz w:val="24"/>
          <w:szCs w:val="24"/>
        </w:rPr>
        <w:lastRenderedPageBreak/>
        <w:t>octubre de 2015,donde se le fijó al procesado la cuota ant</w:t>
      </w:r>
      <w:r w:rsidR="00B42880" w:rsidRPr="006C5276">
        <w:rPr>
          <w:rFonts w:ascii="Arial" w:hAnsi="Arial" w:cs="Arial"/>
          <w:spacing w:val="-2"/>
          <w:sz w:val="24"/>
          <w:szCs w:val="24"/>
        </w:rPr>
        <w:t>es mencionada que incluía los $120.000 y un abono mensual de $</w:t>
      </w:r>
      <w:r w:rsidR="0085567A" w:rsidRPr="006C5276">
        <w:rPr>
          <w:rFonts w:ascii="Arial" w:hAnsi="Arial" w:cs="Arial"/>
          <w:spacing w:val="-2"/>
          <w:sz w:val="24"/>
          <w:szCs w:val="24"/>
        </w:rPr>
        <w:t>100.000 por las mesada</w:t>
      </w:r>
      <w:r w:rsidR="00B42880" w:rsidRPr="006C5276">
        <w:rPr>
          <w:rFonts w:ascii="Arial" w:hAnsi="Arial" w:cs="Arial"/>
          <w:spacing w:val="-2"/>
          <w:sz w:val="24"/>
          <w:szCs w:val="24"/>
        </w:rPr>
        <w:t>s adeudadas, para un total de $</w:t>
      </w:r>
      <w:r w:rsidR="0085567A" w:rsidRPr="006C5276">
        <w:rPr>
          <w:rFonts w:ascii="Arial" w:hAnsi="Arial" w:cs="Arial"/>
          <w:spacing w:val="-2"/>
          <w:sz w:val="24"/>
          <w:szCs w:val="24"/>
        </w:rPr>
        <w:t xml:space="preserve">220.000 mensuales, que no fue cumplido por </w:t>
      </w:r>
      <w:proofErr w:type="spellStart"/>
      <w:r w:rsidR="00CE737B" w:rsidRPr="006C5276">
        <w:rPr>
          <w:rFonts w:ascii="Arial" w:hAnsi="Arial" w:cs="Arial"/>
          <w:spacing w:val="-2"/>
          <w:sz w:val="24"/>
          <w:szCs w:val="24"/>
        </w:rPr>
        <w:t>HFIS</w:t>
      </w:r>
      <w:proofErr w:type="spellEnd"/>
      <w:r w:rsidR="00CE737B" w:rsidRPr="006C5276">
        <w:rPr>
          <w:rFonts w:ascii="Arial" w:hAnsi="Arial" w:cs="Arial"/>
          <w:spacing w:val="-2"/>
          <w:sz w:val="24"/>
          <w:szCs w:val="24"/>
        </w:rPr>
        <w:t xml:space="preserve">, </w:t>
      </w:r>
      <w:r w:rsidR="0085567A" w:rsidRPr="006C5276">
        <w:rPr>
          <w:rFonts w:ascii="Arial" w:hAnsi="Arial" w:cs="Arial"/>
          <w:spacing w:val="-2"/>
          <w:sz w:val="24"/>
          <w:szCs w:val="24"/>
        </w:rPr>
        <w:t>por lo cual se le formuló imputación por la violación del artículo 233 del CP el 13 de octubre de 2016</w:t>
      </w:r>
      <w:r w:rsidR="0085567A" w:rsidRPr="006C5276">
        <w:rPr>
          <w:spacing w:val="-2"/>
        </w:rPr>
        <w:footnoteReference w:id="1"/>
      </w:r>
      <w:r w:rsidR="00B42880" w:rsidRPr="006C5276">
        <w:rPr>
          <w:rFonts w:ascii="Arial" w:hAnsi="Arial" w:cs="Arial"/>
          <w:spacing w:val="-2"/>
          <w:sz w:val="24"/>
          <w:szCs w:val="24"/>
        </w:rPr>
        <w:t>.</w:t>
      </w:r>
    </w:p>
    <w:p w:rsidR="00B42880" w:rsidRPr="006C5276" w:rsidRDefault="00B42880" w:rsidP="00B76B02">
      <w:pPr>
        <w:spacing w:after="0"/>
        <w:jc w:val="both"/>
        <w:rPr>
          <w:rFonts w:ascii="Arial" w:hAnsi="Arial" w:cs="Arial"/>
          <w:spacing w:val="-2"/>
          <w:sz w:val="24"/>
          <w:szCs w:val="24"/>
        </w:rPr>
      </w:pPr>
    </w:p>
    <w:p w:rsidR="000B57D5" w:rsidRPr="006C5276" w:rsidRDefault="00B42880" w:rsidP="00B76B02">
      <w:pPr>
        <w:spacing w:after="0"/>
        <w:jc w:val="both"/>
        <w:rPr>
          <w:rFonts w:ascii="Arial" w:hAnsi="Arial" w:cs="Arial"/>
          <w:spacing w:val="-2"/>
          <w:sz w:val="24"/>
          <w:szCs w:val="24"/>
        </w:rPr>
      </w:pPr>
      <w:r w:rsidRPr="006C5276">
        <w:rPr>
          <w:rFonts w:ascii="Arial" w:hAnsi="Arial" w:cs="Arial"/>
          <w:spacing w:val="-2"/>
          <w:sz w:val="24"/>
          <w:szCs w:val="24"/>
        </w:rPr>
        <w:t>6.7.1</w:t>
      </w:r>
      <w:r w:rsidR="0040322A" w:rsidRPr="006C5276">
        <w:rPr>
          <w:rFonts w:ascii="Arial" w:hAnsi="Arial" w:cs="Arial"/>
          <w:spacing w:val="-2"/>
          <w:sz w:val="24"/>
          <w:szCs w:val="24"/>
        </w:rPr>
        <w:t xml:space="preserve"> En el pr</w:t>
      </w:r>
      <w:r w:rsidR="000B57D5" w:rsidRPr="006C5276">
        <w:rPr>
          <w:rFonts w:ascii="Arial" w:hAnsi="Arial" w:cs="Arial"/>
          <w:spacing w:val="-2"/>
          <w:sz w:val="24"/>
          <w:szCs w:val="24"/>
        </w:rPr>
        <w:t xml:space="preserve">oceso </w:t>
      </w:r>
      <w:r w:rsidR="0040322A" w:rsidRPr="006C5276">
        <w:rPr>
          <w:rFonts w:ascii="Arial" w:hAnsi="Arial" w:cs="Arial"/>
          <w:spacing w:val="-2"/>
          <w:sz w:val="24"/>
          <w:szCs w:val="24"/>
        </w:rPr>
        <w:t xml:space="preserve">se </w:t>
      </w:r>
      <w:r w:rsidR="00402FA2" w:rsidRPr="006C5276">
        <w:rPr>
          <w:rFonts w:ascii="Arial" w:hAnsi="Arial" w:cs="Arial"/>
          <w:spacing w:val="-2"/>
          <w:sz w:val="24"/>
          <w:szCs w:val="24"/>
        </w:rPr>
        <w:t xml:space="preserve">estableció que la menor </w:t>
      </w:r>
      <w:proofErr w:type="spellStart"/>
      <w:r w:rsidR="0033363F" w:rsidRPr="006C5276">
        <w:rPr>
          <w:rFonts w:ascii="Arial" w:hAnsi="Arial" w:cs="Arial"/>
          <w:spacing w:val="-2"/>
          <w:sz w:val="24"/>
          <w:szCs w:val="24"/>
        </w:rPr>
        <w:t>KDIM</w:t>
      </w:r>
      <w:proofErr w:type="spellEnd"/>
      <w:r w:rsidR="00402FA2" w:rsidRPr="006C5276">
        <w:rPr>
          <w:rFonts w:ascii="Arial" w:hAnsi="Arial" w:cs="Arial"/>
          <w:spacing w:val="-2"/>
          <w:sz w:val="24"/>
          <w:szCs w:val="24"/>
        </w:rPr>
        <w:t xml:space="preserve"> es hija del procesado </w:t>
      </w:r>
      <w:proofErr w:type="spellStart"/>
      <w:r w:rsidR="00323568" w:rsidRPr="006C5276">
        <w:rPr>
          <w:rFonts w:ascii="Arial" w:hAnsi="Arial" w:cs="Arial"/>
          <w:spacing w:val="-2"/>
          <w:sz w:val="24"/>
          <w:szCs w:val="24"/>
        </w:rPr>
        <w:t>HFIS</w:t>
      </w:r>
      <w:proofErr w:type="spellEnd"/>
      <w:r w:rsidR="00402FA2" w:rsidRPr="006C5276">
        <w:rPr>
          <w:rFonts w:ascii="Arial" w:hAnsi="Arial" w:cs="Arial"/>
          <w:spacing w:val="-2"/>
          <w:sz w:val="24"/>
          <w:szCs w:val="24"/>
        </w:rPr>
        <w:t>, con el correspondiente registro civil de nacimiento</w:t>
      </w:r>
      <w:r w:rsidR="00402FA2" w:rsidRPr="006C5276">
        <w:rPr>
          <w:spacing w:val="-2"/>
        </w:rPr>
        <w:footnoteReference w:id="2"/>
      </w:r>
      <w:r w:rsidR="0033363F" w:rsidRPr="006C5276">
        <w:rPr>
          <w:rFonts w:ascii="Arial" w:hAnsi="Arial" w:cs="Arial"/>
          <w:spacing w:val="-2"/>
          <w:sz w:val="24"/>
          <w:szCs w:val="24"/>
        </w:rPr>
        <w:t>.</w:t>
      </w:r>
      <w:r w:rsidRPr="006C5276">
        <w:rPr>
          <w:rFonts w:ascii="Arial" w:hAnsi="Arial" w:cs="Arial"/>
          <w:spacing w:val="-2"/>
          <w:sz w:val="24"/>
          <w:szCs w:val="24"/>
        </w:rPr>
        <w:t xml:space="preserve"> Igualmente se estipuló</w:t>
      </w:r>
      <w:r w:rsidR="00EB3DC6" w:rsidRPr="006C5276">
        <w:rPr>
          <w:rFonts w:ascii="Arial" w:hAnsi="Arial" w:cs="Arial"/>
          <w:spacing w:val="-2"/>
          <w:sz w:val="24"/>
          <w:szCs w:val="24"/>
        </w:rPr>
        <w:t xml:space="preserve"> lo relativo a la denuncia presentada por la madre de la víctima</w:t>
      </w:r>
      <w:r w:rsidR="00F93DB8" w:rsidRPr="006C5276">
        <w:rPr>
          <w:spacing w:val="-2"/>
        </w:rPr>
        <w:footnoteReference w:id="3"/>
      </w:r>
      <w:r w:rsidR="00EB3DC6" w:rsidRPr="006C5276">
        <w:rPr>
          <w:rFonts w:ascii="Arial" w:hAnsi="Arial" w:cs="Arial"/>
          <w:spacing w:val="-2"/>
          <w:sz w:val="24"/>
          <w:szCs w:val="24"/>
        </w:rPr>
        <w:t xml:space="preserve">; la tarjeta de identidad de la menor </w:t>
      </w:r>
      <w:proofErr w:type="spellStart"/>
      <w:proofErr w:type="gramStart"/>
      <w:r w:rsidR="00EB3DC6" w:rsidRPr="006C5276">
        <w:rPr>
          <w:rFonts w:ascii="Arial" w:hAnsi="Arial" w:cs="Arial"/>
          <w:spacing w:val="-2"/>
          <w:sz w:val="24"/>
          <w:szCs w:val="24"/>
        </w:rPr>
        <w:t>KDIM</w:t>
      </w:r>
      <w:proofErr w:type="spellEnd"/>
      <w:r w:rsidR="00EB3DC6" w:rsidRPr="006C5276">
        <w:rPr>
          <w:rFonts w:ascii="Arial" w:hAnsi="Arial" w:cs="Arial"/>
          <w:spacing w:val="-2"/>
          <w:sz w:val="24"/>
          <w:szCs w:val="24"/>
        </w:rPr>
        <w:t xml:space="preserve"> </w:t>
      </w:r>
      <w:proofErr w:type="gramEnd"/>
      <w:r w:rsidR="00EB3DC6" w:rsidRPr="006C5276">
        <w:rPr>
          <w:spacing w:val="-2"/>
        </w:rPr>
        <w:footnoteReference w:id="4"/>
      </w:r>
      <w:r w:rsidR="00EB3DC6" w:rsidRPr="006C5276">
        <w:rPr>
          <w:rFonts w:ascii="Arial" w:hAnsi="Arial" w:cs="Arial"/>
          <w:spacing w:val="-2"/>
          <w:sz w:val="24"/>
          <w:szCs w:val="24"/>
        </w:rPr>
        <w:t>; el acta de la conciliación celebrada ante la FGN para el pago de las mesadas adeudadas, de fecha 1</w:t>
      </w:r>
      <w:r w:rsidR="00E97873" w:rsidRPr="006C5276">
        <w:rPr>
          <w:rFonts w:ascii="Arial" w:hAnsi="Arial" w:cs="Arial"/>
          <w:spacing w:val="-2"/>
          <w:sz w:val="24"/>
          <w:szCs w:val="24"/>
        </w:rPr>
        <w:t>2</w:t>
      </w:r>
      <w:r w:rsidR="00EB3DC6" w:rsidRPr="006C5276">
        <w:rPr>
          <w:rFonts w:ascii="Arial" w:hAnsi="Arial" w:cs="Arial"/>
          <w:spacing w:val="-2"/>
          <w:sz w:val="24"/>
          <w:szCs w:val="24"/>
        </w:rPr>
        <w:t xml:space="preserve"> de noviembre de 2015</w:t>
      </w:r>
      <w:r w:rsidR="00EB3DC6" w:rsidRPr="006C5276">
        <w:rPr>
          <w:spacing w:val="-2"/>
        </w:rPr>
        <w:footnoteReference w:id="5"/>
      </w:r>
      <w:r w:rsidR="00EB3DC6" w:rsidRPr="006C5276">
        <w:rPr>
          <w:rFonts w:ascii="Arial" w:hAnsi="Arial" w:cs="Arial"/>
          <w:spacing w:val="-2"/>
          <w:sz w:val="24"/>
          <w:szCs w:val="24"/>
        </w:rPr>
        <w:t xml:space="preserve"> </w:t>
      </w:r>
      <w:r w:rsidR="00F93DB8" w:rsidRPr="006C5276">
        <w:rPr>
          <w:rFonts w:ascii="Arial" w:hAnsi="Arial" w:cs="Arial"/>
          <w:spacing w:val="-2"/>
          <w:sz w:val="24"/>
          <w:szCs w:val="24"/>
        </w:rPr>
        <w:t xml:space="preserve">y el documento del ADRES donde consta que el </w:t>
      </w:r>
      <w:r w:rsidR="00EB3DC6" w:rsidRPr="006C5276">
        <w:rPr>
          <w:rFonts w:ascii="Arial" w:hAnsi="Arial" w:cs="Arial"/>
          <w:spacing w:val="-2"/>
          <w:sz w:val="24"/>
          <w:szCs w:val="24"/>
        </w:rPr>
        <w:t xml:space="preserve">acusado </w:t>
      </w:r>
      <w:proofErr w:type="spellStart"/>
      <w:r w:rsidR="00F93DB8" w:rsidRPr="006C5276">
        <w:rPr>
          <w:rFonts w:ascii="Arial" w:hAnsi="Arial" w:cs="Arial"/>
          <w:spacing w:val="-2"/>
          <w:sz w:val="24"/>
          <w:szCs w:val="24"/>
        </w:rPr>
        <w:t>HFIS</w:t>
      </w:r>
      <w:proofErr w:type="spellEnd"/>
      <w:r w:rsidR="00F93DB8" w:rsidRPr="006C5276">
        <w:rPr>
          <w:rFonts w:ascii="Arial" w:hAnsi="Arial" w:cs="Arial"/>
          <w:spacing w:val="-2"/>
          <w:sz w:val="24"/>
          <w:szCs w:val="24"/>
        </w:rPr>
        <w:t xml:space="preserve"> estuvo afiliado al</w:t>
      </w:r>
      <w:r w:rsidR="00EB3DC6" w:rsidRPr="006C5276">
        <w:rPr>
          <w:rFonts w:ascii="Arial" w:hAnsi="Arial" w:cs="Arial"/>
          <w:spacing w:val="-2"/>
          <w:sz w:val="24"/>
          <w:szCs w:val="24"/>
        </w:rPr>
        <w:t xml:space="preserve"> sistema de salud desde el 10 de julio de 2014 hasta el 30 de diciembre de 2015</w:t>
      </w:r>
      <w:r w:rsidR="00F93DB8" w:rsidRPr="006C5276">
        <w:rPr>
          <w:rFonts w:ascii="Arial" w:hAnsi="Arial" w:cs="Arial"/>
          <w:spacing w:val="-2"/>
          <w:sz w:val="24"/>
          <w:szCs w:val="24"/>
        </w:rPr>
        <w:t xml:space="preserve"> en el régimen </w:t>
      </w:r>
      <w:r w:rsidRPr="006C5276">
        <w:rPr>
          <w:rFonts w:ascii="Arial" w:hAnsi="Arial" w:cs="Arial"/>
          <w:spacing w:val="-2"/>
          <w:sz w:val="24"/>
          <w:szCs w:val="24"/>
        </w:rPr>
        <w:t>contributivo, por la empresa “Flota Occidental”.</w:t>
      </w:r>
      <w:r w:rsidR="00F93DB8" w:rsidRPr="006C5276">
        <w:rPr>
          <w:rFonts w:ascii="Arial" w:hAnsi="Arial" w:cs="Arial"/>
          <w:spacing w:val="-2"/>
          <w:sz w:val="24"/>
          <w:vertAlign w:val="superscript"/>
        </w:rPr>
        <w:footnoteReference w:id="6"/>
      </w:r>
      <w:r w:rsidR="00F93DB8" w:rsidRPr="006C5276">
        <w:rPr>
          <w:rFonts w:ascii="Arial" w:hAnsi="Arial" w:cs="Arial"/>
          <w:spacing w:val="-2"/>
          <w:sz w:val="28"/>
          <w:szCs w:val="24"/>
          <w:vertAlign w:val="superscript"/>
        </w:rPr>
        <w:t xml:space="preserve"> </w:t>
      </w:r>
    </w:p>
    <w:p w:rsidR="00F93DB8" w:rsidRPr="006C5276" w:rsidRDefault="00F93DB8" w:rsidP="00B76B02">
      <w:pPr>
        <w:spacing w:after="0"/>
        <w:jc w:val="both"/>
        <w:rPr>
          <w:rFonts w:ascii="Arial" w:hAnsi="Arial" w:cs="Arial"/>
          <w:spacing w:val="-2"/>
          <w:sz w:val="24"/>
          <w:szCs w:val="24"/>
        </w:rPr>
      </w:pPr>
    </w:p>
    <w:p w:rsidR="00040696" w:rsidRPr="006C5276" w:rsidRDefault="00402FA2" w:rsidP="00B76B02">
      <w:pPr>
        <w:spacing w:after="0"/>
        <w:jc w:val="both"/>
        <w:rPr>
          <w:rFonts w:ascii="Arial" w:hAnsi="Arial" w:cs="Arial"/>
          <w:spacing w:val="-2"/>
          <w:sz w:val="24"/>
          <w:szCs w:val="24"/>
        </w:rPr>
      </w:pPr>
      <w:r w:rsidRPr="006C5276">
        <w:rPr>
          <w:rFonts w:ascii="Arial" w:hAnsi="Arial" w:cs="Arial"/>
          <w:spacing w:val="-2"/>
          <w:sz w:val="24"/>
          <w:szCs w:val="24"/>
        </w:rPr>
        <w:t xml:space="preserve">6.8 </w:t>
      </w:r>
      <w:r w:rsidR="00F93DB8" w:rsidRPr="006C5276">
        <w:rPr>
          <w:rFonts w:ascii="Arial" w:hAnsi="Arial" w:cs="Arial"/>
          <w:spacing w:val="-2"/>
          <w:sz w:val="24"/>
          <w:szCs w:val="24"/>
        </w:rPr>
        <w:t>Específicamente se debe manifestar que con la do</w:t>
      </w:r>
      <w:r w:rsidRPr="006C5276">
        <w:rPr>
          <w:rFonts w:ascii="Arial" w:hAnsi="Arial" w:cs="Arial"/>
          <w:spacing w:val="-2"/>
          <w:sz w:val="24"/>
          <w:szCs w:val="24"/>
        </w:rPr>
        <w:t>cumentación allegada por la delgada de la FGN,</w:t>
      </w:r>
      <w:r w:rsidR="00F93DB8" w:rsidRPr="006C5276">
        <w:rPr>
          <w:rFonts w:ascii="Arial" w:hAnsi="Arial" w:cs="Arial"/>
          <w:spacing w:val="-2"/>
          <w:sz w:val="24"/>
          <w:szCs w:val="24"/>
        </w:rPr>
        <w:t xml:space="preserve"> sobre la cual versó la estipulación sobre los hechos consignados </w:t>
      </w:r>
      <w:r w:rsidR="00E97873" w:rsidRPr="006C5276">
        <w:rPr>
          <w:rFonts w:ascii="Arial" w:hAnsi="Arial" w:cs="Arial"/>
          <w:spacing w:val="-2"/>
          <w:sz w:val="24"/>
          <w:szCs w:val="24"/>
        </w:rPr>
        <w:t>en esos atestados</w:t>
      </w:r>
      <w:r w:rsidR="00CE737B" w:rsidRPr="006C5276">
        <w:rPr>
          <w:rFonts w:ascii="Arial" w:hAnsi="Arial" w:cs="Arial"/>
          <w:spacing w:val="-2"/>
          <w:sz w:val="24"/>
          <w:szCs w:val="24"/>
        </w:rPr>
        <w:t xml:space="preserve">, </w:t>
      </w:r>
      <w:r w:rsidRPr="006C5276">
        <w:rPr>
          <w:rFonts w:ascii="Arial" w:hAnsi="Arial" w:cs="Arial"/>
          <w:spacing w:val="-2"/>
          <w:sz w:val="24"/>
          <w:szCs w:val="24"/>
        </w:rPr>
        <w:t xml:space="preserve">se demostró que el </w:t>
      </w:r>
      <w:r w:rsidR="00040696" w:rsidRPr="006C5276">
        <w:rPr>
          <w:rFonts w:ascii="Arial" w:hAnsi="Arial" w:cs="Arial"/>
          <w:spacing w:val="-2"/>
          <w:sz w:val="24"/>
          <w:szCs w:val="24"/>
        </w:rPr>
        <w:t>12 de noviembre de 2015 ante la Fiscalía 42 local de Pereira</w:t>
      </w:r>
      <w:r w:rsidRPr="006C5276">
        <w:rPr>
          <w:rFonts w:ascii="Arial" w:hAnsi="Arial" w:cs="Arial"/>
          <w:spacing w:val="-2"/>
          <w:sz w:val="24"/>
          <w:szCs w:val="24"/>
        </w:rPr>
        <w:t xml:space="preserve">, se efectuó una conciliación entre el procesado y la madre de la menor </w:t>
      </w:r>
      <w:proofErr w:type="spellStart"/>
      <w:r w:rsidR="0033363F" w:rsidRPr="006C5276">
        <w:rPr>
          <w:rFonts w:ascii="Arial" w:hAnsi="Arial" w:cs="Arial"/>
          <w:spacing w:val="-2"/>
          <w:sz w:val="24"/>
          <w:szCs w:val="24"/>
        </w:rPr>
        <w:t>KDIM</w:t>
      </w:r>
      <w:proofErr w:type="spellEnd"/>
      <w:r w:rsidR="00B42880" w:rsidRPr="006C5276">
        <w:rPr>
          <w:rFonts w:ascii="Arial" w:hAnsi="Arial" w:cs="Arial"/>
          <w:spacing w:val="-2"/>
          <w:sz w:val="24"/>
          <w:szCs w:val="24"/>
        </w:rPr>
        <w:t xml:space="preserve">, donde se pactó lo siguiente: </w:t>
      </w:r>
      <w:r w:rsidRPr="006C5276">
        <w:rPr>
          <w:rFonts w:ascii="Arial" w:hAnsi="Arial" w:cs="Arial"/>
          <w:spacing w:val="-2"/>
          <w:sz w:val="24"/>
          <w:szCs w:val="24"/>
        </w:rPr>
        <w:t>“</w:t>
      </w:r>
      <w:r w:rsidR="00040696" w:rsidRPr="006C5276">
        <w:rPr>
          <w:rFonts w:ascii="Arial" w:hAnsi="Arial" w:cs="Arial"/>
          <w:spacing w:val="-2"/>
          <w:sz w:val="24"/>
          <w:szCs w:val="24"/>
        </w:rPr>
        <w:t xml:space="preserve">La señora Adriana Milena Molina, representante legal de su hija menor </w:t>
      </w:r>
      <w:proofErr w:type="spellStart"/>
      <w:r w:rsidR="00040696" w:rsidRPr="006C5276">
        <w:rPr>
          <w:rFonts w:ascii="Arial" w:hAnsi="Arial" w:cs="Arial"/>
          <w:spacing w:val="-2"/>
          <w:sz w:val="24"/>
          <w:szCs w:val="24"/>
        </w:rPr>
        <w:t>KAIM</w:t>
      </w:r>
      <w:proofErr w:type="spellEnd"/>
      <w:r w:rsidR="00040696" w:rsidRPr="006C5276">
        <w:rPr>
          <w:rFonts w:ascii="Arial" w:hAnsi="Arial" w:cs="Arial"/>
          <w:spacing w:val="-2"/>
          <w:sz w:val="24"/>
          <w:szCs w:val="24"/>
        </w:rPr>
        <w:t xml:space="preserve"> solicita al citado que le pague las cuotas alimentarias atrasadas en favor de la m</w:t>
      </w:r>
      <w:r w:rsidR="0040322A" w:rsidRPr="006C5276">
        <w:rPr>
          <w:rFonts w:ascii="Arial" w:hAnsi="Arial" w:cs="Arial"/>
          <w:spacing w:val="-2"/>
          <w:sz w:val="24"/>
          <w:szCs w:val="24"/>
        </w:rPr>
        <w:t>e</w:t>
      </w:r>
      <w:r w:rsidR="00040696" w:rsidRPr="006C5276">
        <w:rPr>
          <w:rFonts w:ascii="Arial" w:hAnsi="Arial" w:cs="Arial"/>
          <w:spacing w:val="-2"/>
          <w:sz w:val="24"/>
          <w:szCs w:val="24"/>
        </w:rPr>
        <w:t xml:space="preserve">nor que ascienden a DOS MILLONES DE PESOS, hasta OCTUBRE de 2015 teniendo en cuenta los abonos que él ha realizado y que siga pagando la cuota de $100.000 más el incremento del incremento al salario mínimo mensual vigente desde el año 2013, fecha en la cual se hizo el compromiso de los $100.000. Aclara la señora Adriana que siempre y cuando el citado pague el 30 de noviembre del en curso la suma de $300.000 que equivale a la cuota de noviembre de 2015 y $200.000 como abono a los dos millones de pesos. El señor </w:t>
      </w:r>
      <w:proofErr w:type="spellStart"/>
      <w:r w:rsidR="00C50BD5" w:rsidRPr="006C5276">
        <w:rPr>
          <w:rFonts w:ascii="Arial" w:hAnsi="Arial" w:cs="Arial"/>
          <w:spacing w:val="-2"/>
          <w:sz w:val="24"/>
          <w:szCs w:val="24"/>
        </w:rPr>
        <w:t>HFIS</w:t>
      </w:r>
      <w:proofErr w:type="spellEnd"/>
      <w:r w:rsidR="00040696" w:rsidRPr="006C5276">
        <w:rPr>
          <w:rFonts w:ascii="Arial" w:hAnsi="Arial" w:cs="Arial"/>
          <w:spacing w:val="-2"/>
          <w:sz w:val="24"/>
          <w:szCs w:val="24"/>
        </w:rPr>
        <w:t xml:space="preserve">, se compromete a pagar la suma de TRESCIENTOS MIL PESOS ($300.000) el día 30 de noviembre de 2015 y seguirá pagando CIENTO VEINTE MIL PESOS MENSUALES como cuota de alimentos a partir del 30 de diciembre de 2015 más la suma de $100.000 como abono a las cuotas vencidas. Es decir le pagará $220.000 mensuales. La señora LUZ </w:t>
      </w:r>
      <w:proofErr w:type="spellStart"/>
      <w:r w:rsidR="00040696" w:rsidRPr="006C5276">
        <w:rPr>
          <w:rFonts w:ascii="Arial" w:hAnsi="Arial" w:cs="Arial"/>
          <w:spacing w:val="-2"/>
          <w:sz w:val="24"/>
          <w:szCs w:val="24"/>
        </w:rPr>
        <w:t>ADIELA</w:t>
      </w:r>
      <w:proofErr w:type="spellEnd"/>
      <w:r w:rsidR="00040696" w:rsidRPr="006C5276">
        <w:rPr>
          <w:rFonts w:ascii="Arial" w:hAnsi="Arial" w:cs="Arial"/>
          <w:spacing w:val="-2"/>
          <w:sz w:val="24"/>
          <w:szCs w:val="24"/>
        </w:rPr>
        <w:t xml:space="preserve"> ARBOLEDA (Sic) manifiesta que informará al despacho el cumplimiento del presente acuerdo y que le firmará los recibos correspondientes a los pagos que haga el señor</w:t>
      </w:r>
      <w:r w:rsidR="00040696" w:rsidRPr="006C5276">
        <w:rPr>
          <w:rFonts w:ascii="Arial" w:hAnsi="Arial" w:cs="Arial"/>
          <w:i/>
          <w:spacing w:val="-2"/>
          <w:sz w:val="24"/>
          <w:szCs w:val="24"/>
        </w:rPr>
        <w:t xml:space="preserve"> </w:t>
      </w:r>
      <w:proofErr w:type="spellStart"/>
      <w:r w:rsidR="00595FF1" w:rsidRPr="006C5276">
        <w:rPr>
          <w:rFonts w:ascii="Arial" w:hAnsi="Arial" w:cs="Arial"/>
          <w:i/>
          <w:spacing w:val="-2"/>
          <w:sz w:val="24"/>
          <w:szCs w:val="24"/>
        </w:rPr>
        <w:t>HFIS</w:t>
      </w:r>
      <w:proofErr w:type="spellEnd"/>
      <w:r w:rsidR="00040696" w:rsidRPr="006C5276">
        <w:rPr>
          <w:rFonts w:ascii="Arial" w:hAnsi="Arial" w:cs="Arial"/>
          <w:i/>
          <w:spacing w:val="-2"/>
          <w:sz w:val="24"/>
          <w:szCs w:val="24"/>
        </w:rPr>
        <w:t xml:space="preserve"> padre de su hija”</w:t>
      </w:r>
      <w:r w:rsidR="00F9127B" w:rsidRPr="006C5276">
        <w:rPr>
          <w:rFonts w:ascii="Arial" w:hAnsi="Arial" w:cs="Arial"/>
          <w:i/>
          <w:spacing w:val="-2"/>
          <w:sz w:val="24"/>
          <w:szCs w:val="24"/>
        </w:rPr>
        <w:t xml:space="preserve"> </w:t>
      </w:r>
      <w:r w:rsidR="0040322A" w:rsidRPr="006C5276">
        <w:rPr>
          <w:rStyle w:val="Refdenotaalpie"/>
          <w:rFonts w:ascii="Arial" w:hAnsi="Arial" w:cs="Arial"/>
          <w:i/>
          <w:spacing w:val="-2"/>
          <w:sz w:val="24"/>
          <w:szCs w:val="24"/>
        </w:rPr>
        <w:footnoteReference w:id="7"/>
      </w:r>
    </w:p>
    <w:p w:rsidR="00040696" w:rsidRPr="006C5276" w:rsidRDefault="00040696" w:rsidP="00B76B02">
      <w:pPr>
        <w:spacing w:after="0"/>
        <w:jc w:val="both"/>
        <w:rPr>
          <w:rFonts w:ascii="Arial" w:hAnsi="Arial" w:cs="Arial"/>
          <w:i/>
          <w:spacing w:val="-2"/>
          <w:sz w:val="24"/>
          <w:szCs w:val="24"/>
        </w:rPr>
      </w:pPr>
    </w:p>
    <w:p w:rsidR="00B42880" w:rsidRPr="006C5276" w:rsidRDefault="00402FA2" w:rsidP="00B76B02">
      <w:pPr>
        <w:spacing w:after="0"/>
        <w:jc w:val="both"/>
        <w:rPr>
          <w:rFonts w:ascii="Arial" w:hAnsi="Arial" w:cs="Arial"/>
          <w:i/>
          <w:spacing w:val="-2"/>
          <w:sz w:val="24"/>
          <w:szCs w:val="24"/>
        </w:rPr>
      </w:pPr>
      <w:r w:rsidRPr="006C5276">
        <w:rPr>
          <w:rFonts w:ascii="Arial" w:hAnsi="Arial" w:cs="Arial"/>
          <w:i/>
          <w:spacing w:val="-2"/>
          <w:sz w:val="24"/>
          <w:szCs w:val="24"/>
        </w:rPr>
        <w:t xml:space="preserve">6.9 Con el testimonio entregado por la señora </w:t>
      </w:r>
      <w:r w:rsidR="0033363F" w:rsidRPr="006C5276">
        <w:rPr>
          <w:rFonts w:ascii="Arial" w:hAnsi="Arial" w:cs="Arial"/>
          <w:i/>
          <w:spacing w:val="-2"/>
          <w:sz w:val="24"/>
          <w:szCs w:val="24"/>
        </w:rPr>
        <w:t>Adriana Milena Molina Salazar</w:t>
      </w:r>
      <w:r w:rsidR="000B57D5" w:rsidRPr="006C5276">
        <w:rPr>
          <w:rFonts w:ascii="Arial" w:hAnsi="Arial" w:cs="Arial"/>
          <w:i/>
          <w:spacing w:val="-2"/>
          <w:sz w:val="24"/>
          <w:szCs w:val="24"/>
        </w:rPr>
        <w:t xml:space="preserve"> madre de la menor afectada, </w:t>
      </w:r>
      <w:r w:rsidRPr="006C5276">
        <w:rPr>
          <w:rFonts w:ascii="Arial" w:hAnsi="Arial" w:cs="Arial"/>
          <w:i/>
          <w:spacing w:val="-2"/>
          <w:sz w:val="24"/>
          <w:szCs w:val="24"/>
        </w:rPr>
        <w:t xml:space="preserve">se estableció lo siguiente: i) </w:t>
      </w:r>
      <w:proofErr w:type="spellStart"/>
      <w:r w:rsidR="00323568" w:rsidRPr="006C5276">
        <w:rPr>
          <w:rFonts w:ascii="Arial" w:hAnsi="Arial" w:cs="Arial"/>
          <w:i/>
          <w:spacing w:val="-2"/>
          <w:sz w:val="24"/>
          <w:szCs w:val="24"/>
        </w:rPr>
        <w:t>HFIS</w:t>
      </w:r>
      <w:proofErr w:type="spellEnd"/>
      <w:r w:rsidRPr="006C5276">
        <w:rPr>
          <w:rFonts w:ascii="Arial" w:hAnsi="Arial" w:cs="Arial"/>
          <w:i/>
          <w:spacing w:val="-2"/>
          <w:sz w:val="24"/>
          <w:szCs w:val="24"/>
        </w:rPr>
        <w:t xml:space="preserve"> </w:t>
      </w:r>
      <w:r w:rsidR="000B57D5" w:rsidRPr="006C5276">
        <w:rPr>
          <w:rFonts w:ascii="Arial" w:hAnsi="Arial" w:cs="Arial"/>
          <w:i/>
          <w:spacing w:val="-2"/>
          <w:sz w:val="24"/>
          <w:szCs w:val="24"/>
        </w:rPr>
        <w:t>es</w:t>
      </w:r>
      <w:r w:rsidRPr="006C5276">
        <w:rPr>
          <w:rFonts w:ascii="Arial" w:hAnsi="Arial" w:cs="Arial"/>
          <w:i/>
          <w:spacing w:val="-2"/>
          <w:sz w:val="24"/>
          <w:szCs w:val="24"/>
        </w:rPr>
        <w:t xml:space="preserve"> el padre de su hija</w:t>
      </w:r>
      <w:r w:rsidR="000B57D5" w:rsidRPr="006C5276">
        <w:rPr>
          <w:rFonts w:ascii="Arial" w:hAnsi="Arial" w:cs="Arial"/>
          <w:i/>
          <w:spacing w:val="-2"/>
          <w:sz w:val="24"/>
          <w:szCs w:val="24"/>
        </w:rPr>
        <w:t xml:space="preserve"> </w:t>
      </w:r>
      <w:proofErr w:type="spellStart"/>
      <w:r w:rsidR="0033363F" w:rsidRPr="006C5276">
        <w:rPr>
          <w:rFonts w:ascii="Arial" w:hAnsi="Arial" w:cs="Arial"/>
          <w:i/>
          <w:spacing w:val="-2"/>
          <w:sz w:val="24"/>
          <w:szCs w:val="24"/>
        </w:rPr>
        <w:t>KDIM</w:t>
      </w:r>
      <w:proofErr w:type="spellEnd"/>
      <w:r w:rsidR="000B57D5" w:rsidRPr="006C5276">
        <w:rPr>
          <w:rFonts w:ascii="Arial" w:hAnsi="Arial" w:cs="Arial"/>
          <w:i/>
          <w:spacing w:val="-2"/>
          <w:sz w:val="24"/>
          <w:szCs w:val="24"/>
        </w:rPr>
        <w:t>;</w:t>
      </w:r>
      <w:r w:rsidRPr="006C5276">
        <w:rPr>
          <w:rFonts w:ascii="Arial" w:hAnsi="Arial" w:cs="Arial"/>
          <w:i/>
          <w:spacing w:val="-2"/>
          <w:sz w:val="24"/>
          <w:szCs w:val="24"/>
        </w:rPr>
        <w:t xml:space="preserve"> ii) inició el trámite ante la FGN porque el denunciado se desinteresó de su hija </w:t>
      </w:r>
      <w:r w:rsidR="00F9127B" w:rsidRPr="006C5276">
        <w:rPr>
          <w:rFonts w:ascii="Arial" w:hAnsi="Arial" w:cs="Arial"/>
          <w:i/>
          <w:spacing w:val="-2"/>
          <w:sz w:val="24"/>
          <w:szCs w:val="24"/>
        </w:rPr>
        <w:t>menor de edad desde el año 2013</w:t>
      </w:r>
      <w:r w:rsidRPr="006C5276">
        <w:rPr>
          <w:rFonts w:ascii="Arial" w:hAnsi="Arial" w:cs="Arial"/>
          <w:i/>
          <w:spacing w:val="-2"/>
          <w:sz w:val="24"/>
          <w:szCs w:val="24"/>
        </w:rPr>
        <w:t xml:space="preserve">, tanto en la parte económica como en la afectiva; iii) desde </w:t>
      </w:r>
      <w:r w:rsidR="00E97873" w:rsidRPr="006C5276">
        <w:rPr>
          <w:rFonts w:ascii="Arial" w:hAnsi="Arial" w:cs="Arial"/>
          <w:i/>
          <w:spacing w:val="-2"/>
          <w:sz w:val="24"/>
          <w:szCs w:val="24"/>
        </w:rPr>
        <w:t>esa época el</w:t>
      </w:r>
      <w:r w:rsidRPr="006C5276">
        <w:rPr>
          <w:rFonts w:ascii="Arial" w:hAnsi="Arial" w:cs="Arial"/>
          <w:i/>
          <w:spacing w:val="-2"/>
          <w:sz w:val="24"/>
          <w:szCs w:val="24"/>
        </w:rPr>
        <w:t xml:space="preserve"> acusado </w:t>
      </w:r>
      <w:r w:rsidR="00BE031D" w:rsidRPr="006C5276">
        <w:rPr>
          <w:rFonts w:ascii="Arial" w:hAnsi="Arial" w:cs="Arial"/>
          <w:i/>
          <w:spacing w:val="-2"/>
          <w:sz w:val="24"/>
          <w:szCs w:val="24"/>
        </w:rPr>
        <w:t xml:space="preserve">solo </w:t>
      </w:r>
      <w:r w:rsidR="00E97873" w:rsidRPr="006C5276">
        <w:rPr>
          <w:rFonts w:ascii="Arial" w:hAnsi="Arial" w:cs="Arial"/>
          <w:i/>
          <w:spacing w:val="-2"/>
          <w:sz w:val="24"/>
          <w:szCs w:val="24"/>
        </w:rPr>
        <w:t xml:space="preserve">le entregó </w:t>
      </w:r>
      <w:r w:rsidR="00B42880" w:rsidRPr="006C5276">
        <w:rPr>
          <w:rFonts w:ascii="Arial" w:hAnsi="Arial" w:cs="Arial"/>
          <w:i/>
          <w:spacing w:val="-2"/>
          <w:sz w:val="24"/>
          <w:szCs w:val="24"/>
        </w:rPr>
        <w:t>dos o tres</w:t>
      </w:r>
      <w:r w:rsidR="00BE031D" w:rsidRPr="006C5276">
        <w:rPr>
          <w:rFonts w:ascii="Arial" w:hAnsi="Arial" w:cs="Arial"/>
          <w:i/>
          <w:spacing w:val="-2"/>
          <w:sz w:val="24"/>
          <w:szCs w:val="24"/>
        </w:rPr>
        <w:t xml:space="preserve"> contribuciones </w:t>
      </w:r>
      <w:r w:rsidR="006A1F7F" w:rsidRPr="006C5276">
        <w:rPr>
          <w:rFonts w:ascii="Arial" w:hAnsi="Arial" w:cs="Arial"/>
          <w:i/>
          <w:spacing w:val="-2"/>
          <w:sz w:val="24"/>
          <w:szCs w:val="24"/>
        </w:rPr>
        <w:t xml:space="preserve">esporádicas </w:t>
      </w:r>
      <w:r w:rsidRPr="006C5276">
        <w:rPr>
          <w:rFonts w:ascii="Arial" w:hAnsi="Arial" w:cs="Arial"/>
          <w:i/>
          <w:spacing w:val="-2"/>
          <w:sz w:val="24"/>
          <w:szCs w:val="24"/>
        </w:rPr>
        <w:t>para el sostenimiento de su hija</w:t>
      </w:r>
      <w:r w:rsidR="00B42880" w:rsidRPr="006C5276">
        <w:rPr>
          <w:rFonts w:ascii="Arial" w:hAnsi="Arial" w:cs="Arial"/>
          <w:i/>
          <w:spacing w:val="-2"/>
          <w:sz w:val="24"/>
          <w:szCs w:val="24"/>
        </w:rPr>
        <w:t>, por un valor de $</w:t>
      </w:r>
      <w:r w:rsidR="006A1F7F" w:rsidRPr="006C5276">
        <w:rPr>
          <w:rFonts w:ascii="Arial" w:hAnsi="Arial" w:cs="Arial"/>
          <w:i/>
          <w:spacing w:val="-2"/>
          <w:sz w:val="24"/>
          <w:szCs w:val="24"/>
        </w:rPr>
        <w:t xml:space="preserve">120.000 cada una, </w:t>
      </w:r>
      <w:r w:rsidR="00B42880" w:rsidRPr="006C5276">
        <w:rPr>
          <w:rFonts w:ascii="Arial" w:hAnsi="Arial" w:cs="Arial"/>
          <w:i/>
          <w:spacing w:val="-2"/>
          <w:sz w:val="24"/>
          <w:szCs w:val="24"/>
        </w:rPr>
        <w:t>aunque no recuerda las fechas</w:t>
      </w:r>
      <w:r w:rsidRPr="006C5276">
        <w:rPr>
          <w:rFonts w:ascii="Arial" w:hAnsi="Arial" w:cs="Arial"/>
          <w:i/>
          <w:spacing w:val="-2"/>
          <w:sz w:val="24"/>
          <w:szCs w:val="24"/>
        </w:rPr>
        <w:t xml:space="preserve">; iv) </w:t>
      </w:r>
      <w:r w:rsidR="00BE031D" w:rsidRPr="006C5276">
        <w:rPr>
          <w:rFonts w:ascii="Arial" w:hAnsi="Arial" w:cs="Arial"/>
          <w:i/>
          <w:spacing w:val="-2"/>
          <w:sz w:val="24"/>
          <w:szCs w:val="24"/>
        </w:rPr>
        <w:t xml:space="preserve">los encargados de todos los gastos de manutención de la menor </w:t>
      </w:r>
      <w:r w:rsidR="00CE737B" w:rsidRPr="006C5276">
        <w:rPr>
          <w:rFonts w:ascii="Arial" w:hAnsi="Arial" w:cs="Arial"/>
          <w:i/>
          <w:spacing w:val="-2"/>
          <w:sz w:val="24"/>
          <w:szCs w:val="24"/>
        </w:rPr>
        <w:t xml:space="preserve">eran </w:t>
      </w:r>
      <w:r w:rsidR="00BE031D" w:rsidRPr="006C5276">
        <w:rPr>
          <w:rFonts w:ascii="Arial" w:hAnsi="Arial" w:cs="Arial"/>
          <w:i/>
          <w:spacing w:val="-2"/>
          <w:sz w:val="24"/>
          <w:szCs w:val="24"/>
        </w:rPr>
        <w:t>su esposo, el abuelo</w:t>
      </w:r>
      <w:r w:rsidR="00B42880" w:rsidRPr="006C5276">
        <w:rPr>
          <w:rFonts w:ascii="Arial" w:hAnsi="Arial" w:cs="Arial"/>
          <w:i/>
          <w:spacing w:val="-2"/>
          <w:sz w:val="24"/>
          <w:szCs w:val="24"/>
        </w:rPr>
        <w:t xml:space="preserve"> de su hija</w:t>
      </w:r>
      <w:r w:rsidR="00BE031D" w:rsidRPr="006C5276">
        <w:rPr>
          <w:rFonts w:ascii="Arial" w:hAnsi="Arial" w:cs="Arial"/>
          <w:i/>
          <w:spacing w:val="-2"/>
          <w:sz w:val="24"/>
          <w:szCs w:val="24"/>
        </w:rPr>
        <w:t xml:space="preserve"> y </w:t>
      </w:r>
      <w:r w:rsidR="0040322A" w:rsidRPr="006C5276">
        <w:rPr>
          <w:rFonts w:ascii="Arial" w:hAnsi="Arial" w:cs="Arial"/>
          <w:i/>
          <w:spacing w:val="-2"/>
          <w:sz w:val="24"/>
          <w:szCs w:val="24"/>
        </w:rPr>
        <w:t xml:space="preserve">ella </w:t>
      </w:r>
      <w:r w:rsidR="00BE031D" w:rsidRPr="006C5276">
        <w:rPr>
          <w:rFonts w:ascii="Arial" w:hAnsi="Arial" w:cs="Arial"/>
          <w:i/>
          <w:spacing w:val="-2"/>
          <w:sz w:val="24"/>
          <w:szCs w:val="24"/>
        </w:rPr>
        <w:t xml:space="preserve">cuando puede trabajar; v) </w:t>
      </w:r>
      <w:r w:rsidR="00053C78" w:rsidRPr="006C5276">
        <w:rPr>
          <w:rFonts w:ascii="Arial" w:hAnsi="Arial" w:cs="Arial"/>
          <w:i/>
          <w:spacing w:val="-2"/>
          <w:sz w:val="24"/>
          <w:szCs w:val="24"/>
        </w:rPr>
        <w:t xml:space="preserve">pese a un nuevo </w:t>
      </w:r>
      <w:r w:rsidR="00BE031D" w:rsidRPr="006C5276">
        <w:rPr>
          <w:rFonts w:ascii="Arial" w:hAnsi="Arial" w:cs="Arial"/>
          <w:i/>
          <w:spacing w:val="-2"/>
          <w:sz w:val="24"/>
          <w:szCs w:val="24"/>
        </w:rPr>
        <w:t xml:space="preserve">acuerdo </w:t>
      </w:r>
      <w:r w:rsidR="0040322A" w:rsidRPr="006C5276">
        <w:rPr>
          <w:rFonts w:ascii="Arial" w:hAnsi="Arial" w:cs="Arial"/>
          <w:i/>
          <w:spacing w:val="-2"/>
          <w:sz w:val="24"/>
          <w:szCs w:val="24"/>
        </w:rPr>
        <w:lastRenderedPageBreak/>
        <w:t>celebrado ante la FGN</w:t>
      </w:r>
      <w:r w:rsidR="00E97873" w:rsidRPr="006C5276">
        <w:rPr>
          <w:rFonts w:ascii="Arial" w:hAnsi="Arial" w:cs="Arial"/>
          <w:i/>
          <w:spacing w:val="-2"/>
          <w:sz w:val="24"/>
          <w:szCs w:val="24"/>
        </w:rPr>
        <w:t xml:space="preserve"> el 12 de noviembre de 2015</w:t>
      </w:r>
      <w:r w:rsidR="00B42880" w:rsidRPr="006C5276">
        <w:rPr>
          <w:rFonts w:ascii="Arial" w:hAnsi="Arial" w:cs="Arial"/>
          <w:i/>
          <w:spacing w:val="-2"/>
          <w:sz w:val="24"/>
          <w:szCs w:val="24"/>
        </w:rPr>
        <w:t>,</w:t>
      </w:r>
      <w:r w:rsidR="00E97873" w:rsidRPr="006C5276">
        <w:rPr>
          <w:rFonts w:ascii="Arial" w:hAnsi="Arial" w:cs="Arial"/>
          <w:i/>
          <w:spacing w:val="-2"/>
          <w:sz w:val="24"/>
          <w:szCs w:val="24"/>
        </w:rPr>
        <w:t xml:space="preserve"> el </w:t>
      </w:r>
      <w:r w:rsidR="0040322A" w:rsidRPr="006C5276">
        <w:rPr>
          <w:rFonts w:ascii="Arial" w:hAnsi="Arial" w:cs="Arial"/>
          <w:i/>
          <w:spacing w:val="-2"/>
          <w:sz w:val="24"/>
          <w:szCs w:val="24"/>
        </w:rPr>
        <w:t xml:space="preserve">señor </w:t>
      </w:r>
      <w:proofErr w:type="spellStart"/>
      <w:r w:rsidR="0040322A" w:rsidRPr="006C5276">
        <w:rPr>
          <w:rFonts w:ascii="Arial" w:hAnsi="Arial" w:cs="Arial"/>
          <w:i/>
          <w:spacing w:val="-2"/>
          <w:sz w:val="24"/>
          <w:szCs w:val="24"/>
        </w:rPr>
        <w:t>HFIS</w:t>
      </w:r>
      <w:proofErr w:type="spellEnd"/>
      <w:r w:rsidR="0040322A" w:rsidRPr="006C5276">
        <w:rPr>
          <w:rFonts w:ascii="Arial" w:hAnsi="Arial" w:cs="Arial"/>
          <w:i/>
          <w:spacing w:val="-2"/>
          <w:sz w:val="24"/>
          <w:szCs w:val="24"/>
        </w:rPr>
        <w:t xml:space="preserve"> </w:t>
      </w:r>
      <w:r w:rsidR="00BE031D" w:rsidRPr="006C5276">
        <w:rPr>
          <w:rFonts w:ascii="Arial" w:hAnsi="Arial" w:cs="Arial"/>
          <w:i/>
          <w:spacing w:val="-2"/>
          <w:sz w:val="24"/>
          <w:szCs w:val="24"/>
        </w:rPr>
        <w:t xml:space="preserve">continuó incumpliendo con el pago de las cuotas; vi) le consta que el acusado ha trabajado desde el año 2013 hasta la fecha como agricultor en fincas y </w:t>
      </w:r>
      <w:r w:rsidR="004545D8" w:rsidRPr="006C5276">
        <w:rPr>
          <w:rFonts w:ascii="Arial" w:hAnsi="Arial" w:cs="Arial"/>
          <w:i/>
          <w:spacing w:val="-2"/>
          <w:sz w:val="24"/>
          <w:szCs w:val="24"/>
        </w:rPr>
        <w:t>en c</w:t>
      </w:r>
      <w:r w:rsidR="00BE031D" w:rsidRPr="006C5276">
        <w:rPr>
          <w:rFonts w:ascii="Arial" w:hAnsi="Arial" w:cs="Arial"/>
          <w:i/>
          <w:spacing w:val="-2"/>
          <w:sz w:val="24"/>
          <w:szCs w:val="24"/>
        </w:rPr>
        <w:t xml:space="preserve">onstrucción, </w:t>
      </w:r>
      <w:r w:rsidR="0040322A" w:rsidRPr="006C5276">
        <w:rPr>
          <w:rFonts w:ascii="Arial" w:hAnsi="Arial" w:cs="Arial"/>
          <w:i/>
          <w:spacing w:val="-2"/>
          <w:sz w:val="24"/>
          <w:szCs w:val="24"/>
        </w:rPr>
        <w:t xml:space="preserve">ya que </w:t>
      </w:r>
      <w:r w:rsidR="00BE031D" w:rsidRPr="006C5276">
        <w:rPr>
          <w:rFonts w:ascii="Arial" w:hAnsi="Arial" w:cs="Arial"/>
          <w:i/>
          <w:spacing w:val="-2"/>
          <w:sz w:val="24"/>
          <w:szCs w:val="24"/>
        </w:rPr>
        <w:t xml:space="preserve">lo veía en </w:t>
      </w:r>
      <w:r w:rsidR="0040322A" w:rsidRPr="006C5276">
        <w:rPr>
          <w:rFonts w:ascii="Arial" w:hAnsi="Arial" w:cs="Arial"/>
          <w:i/>
          <w:spacing w:val="-2"/>
          <w:sz w:val="24"/>
          <w:szCs w:val="24"/>
        </w:rPr>
        <w:t xml:space="preserve">los </w:t>
      </w:r>
      <w:r w:rsidR="00BE031D" w:rsidRPr="006C5276">
        <w:rPr>
          <w:rFonts w:ascii="Arial" w:hAnsi="Arial" w:cs="Arial"/>
          <w:i/>
          <w:spacing w:val="-2"/>
          <w:sz w:val="24"/>
          <w:szCs w:val="24"/>
        </w:rPr>
        <w:t>corregimiento</w:t>
      </w:r>
      <w:r w:rsidR="0040322A" w:rsidRPr="006C5276">
        <w:rPr>
          <w:rFonts w:ascii="Arial" w:hAnsi="Arial" w:cs="Arial"/>
          <w:i/>
          <w:spacing w:val="-2"/>
          <w:sz w:val="24"/>
          <w:szCs w:val="24"/>
        </w:rPr>
        <w:t>s</w:t>
      </w:r>
      <w:r w:rsidR="00BE031D" w:rsidRPr="006C5276">
        <w:rPr>
          <w:rFonts w:ascii="Arial" w:hAnsi="Arial" w:cs="Arial"/>
          <w:i/>
          <w:spacing w:val="-2"/>
          <w:sz w:val="24"/>
          <w:szCs w:val="24"/>
        </w:rPr>
        <w:t xml:space="preserve"> de Altagracia y </w:t>
      </w:r>
      <w:r w:rsidR="0040322A" w:rsidRPr="006C5276">
        <w:rPr>
          <w:rFonts w:ascii="Arial" w:hAnsi="Arial" w:cs="Arial"/>
          <w:i/>
          <w:spacing w:val="-2"/>
          <w:sz w:val="24"/>
          <w:szCs w:val="24"/>
        </w:rPr>
        <w:t xml:space="preserve">de Arabia; igualmente </w:t>
      </w:r>
      <w:proofErr w:type="spellStart"/>
      <w:r w:rsidR="0040322A" w:rsidRPr="006C5276">
        <w:rPr>
          <w:rFonts w:ascii="Arial" w:hAnsi="Arial" w:cs="Arial"/>
          <w:i/>
          <w:spacing w:val="-2"/>
          <w:sz w:val="24"/>
          <w:szCs w:val="24"/>
        </w:rPr>
        <w:t>HFIS</w:t>
      </w:r>
      <w:proofErr w:type="spellEnd"/>
      <w:r w:rsidR="0040322A" w:rsidRPr="006C5276">
        <w:rPr>
          <w:rFonts w:ascii="Arial" w:hAnsi="Arial" w:cs="Arial"/>
          <w:i/>
          <w:spacing w:val="-2"/>
          <w:sz w:val="24"/>
          <w:szCs w:val="24"/>
        </w:rPr>
        <w:t xml:space="preserve"> </w:t>
      </w:r>
      <w:r w:rsidR="004545D8" w:rsidRPr="006C5276">
        <w:rPr>
          <w:rFonts w:ascii="Arial" w:hAnsi="Arial" w:cs="Arial"/>
          <w:i/>
          <w:spacing w:val="-2"/>
          <w:sz w:val="24"/>
          <w:szCs w:val="24"/>
        </w:rPr>
        <w:t xml:space="preserve">laboró </w:t>
      </w:r>
      <w:r w:rsidR="00BE031D" w:rsidRPr="006C5276">
        <w:rPr>
          <w:rFonts w:ascii="Arial" w:hAnsi="Arial" w:cs="Arial"/>
          <w:i/>
          <w:spacing w:val="-2"/>
          <w:sz w:val="24"/>
          <w:szCs w:val="24"/>
        </w:rPr>
        <w:t xml:space="preserve">en una finca llamada “El Triángulo” y en </w:t>
      </w:r>
      <w:r w:rsidR="0040322A" w:rsidRPr="006C5276">
        <w:rPr>
          <w:rFonts w:ascii="Arial" w:hAnsi="Arial" w:cs="Arial"/>
          <w:i/>
          <w:spacing w:val="-2"/>
          <w:sz w:val="24"/>
          <w:szCs w:val="24"/>
        </w:rPr>
        <w:t xml:space="preserve">oficios de </w:t>
      </w:r>
      <w:r w:rsidR="00BE031D" w:rsidRPr="006C5276">
        <w:rPr>
          <w:rFonts w:ascii="Arial" w:hAnsi="Arial" w:cs="Arial"/>
          <w:i/>
          <w:spacing w:val="-2"/>
          <w:sz w:val="24"/>
          <w:szCs w:val="24"/>
        </w:rPr>
        <w:t>construcción en un corregimiento de Altagracia sector La Cabañita</w:t>
      </w:r>
      <w:r w:rsidR="0040322A" w:rsidRPr="006C5276">
        <w:rPr>
          <w:rFonts w:ascii="Arial" w:hAnsi="Arial" w:cs="Arial"/>
          <w:i/>
          <w:spacing w:val="-2"/>
          <w:sz w:val="24"/>
          <w:szCs w:val="24"/>
        </w:rPr>
        <w:t xml:space="preserve">, recibiendo un </w:t>
      </w:r>
      <w:r w:rsidR="00BE031D" w:rsidRPr="006C5276">
        <w:rPr>
          <w:rFonts w:ascii="Arial" w:hAnsi="Arial" w:cs="Arial"/>
          <w:i/>
          <w:spacing w:val="-2"/>
          <w:sz w:val="24"/>
          <w:szCs w:val="24"/>
        </w:rPr>
        <w:t>salario semanal</w:t>
      </w:r>
      <w:r w:rsidR="004545D8" w:rsidRPr="006C5276">
        <w:rPr>
          <w:rFonts w:ascii="Arial" w:hAnsi="Arial" w:cs="Arial"/>
          <w:i/>
          <w:spacing w:val="-2"/>
          <w:sz w:val="24"/>
          <w:szCs w:val="24"/>
        </w:rPr>
        <w:t>, en uno de sus trabaj</w:t>
      </w:r>
      <w:r w:rsidR="00B42880" w:rsidRPr="006C5276">
        <w:rPr>
          <w:rFonts w:ascii="Arial" w:hAnsi="Arial" w:cs="Arial"/>
          <w:i/>
          <w:spacing w:val="-2"/>
          <w:sz w:val="24"/>
          <w:szCs w:val="24"/>
        </w:rPr>
        <w:t>os de $120.000</w:t>
      </w:r>
      <w:r w:rsidR="0040322A" w:rsidRPr="006C5276">
        <w:rPr>
          <w:rFonts w:ascii="Arial" w:hAnsi="Arial" w:cs="Arial"/>
          <w:i/>
          <w:spacing w:val="-2"/>
          <w:sz w:val="24"/>
          <w:szCs w:val="24"/>
        </w:rPr>
        <w:t xml:space="preserve">; vii) </w:t>
      </w:r>
      <w:r w:rsidR="00BE031D" w:rsidRPr="006C5276">
        <w:rPr>
          <w:rFonts w:ascii="Arial" w:hAnsi="Arial" w:cs="Arial"/>
          <w:i/>
          <w:spacing w:val="-2"/>
          <w:sz w:val="24"/>
          <w:szCs w:val="24"/>
        </w:rPr>
        <w:t>la última vez que</w:t>
      </w:r>
      <w:r w:rsidR="004545D8" w:rsidRPr="006C5276">
        <w:rPr>
          <w:rFonts w:ascii="Arial" w:hAnsi="Arial" w:cs="Arial"/>
          <w:i/>
          <w:spacing w:val="-2"/>
          <w:sz w:val="24"/>
          <w:szCs w:val="24"/>
        </w:rPr>
        <w:t xml:space="preserve"> tuvo c</w:t>
      </w:r>
      <w:r w:rsidR="00BE031D" w:rsidRPr="006C5276">
        <w:rPr>
          <w:rFonts w:ascii="Arial" w:hAnsi="Arial" w:cs="Arial"/>
          <w:i/>
          <w:spacing w:val="-2"/>
          <w:sz w:val="24"/>
          <w:szCs w:val="24"/>
        </w:rPr>
        <w:t>ontact</w:t>
      </w:r>
      <w:r w:rsidR="00B42880" w:rsidRPr="006C5276">
        <w:rPr>
          <w:rFonts w:ascii="Arial" w:hAnsi="Arial" w:cs="Arial"/>
          <w:i/>
          <w:spacing w:val="-2"/>
          <w:sz w:val="24"/>
          <w:szCs w:val="24"/>
        </w:rPr>
        <w:t>o con el acusado</w:t>
      </w:r>
      <w:r w:rsidR="00BE031D" w:rsidRPr="006C5276">
        <w:rPr>
          <w:rFonts w:ascii="Arial" w:hAnsi="Arial" w:cs="Arial"/>
          <w:i/>
          <w:spacing w:val="-2"/>
          <w:sz w:val="24"/>
          <w:szCs w:val="24"/>
        </w:rPr>
        <w:t xml:space="preserve"> fue el año </w:t>
      </w:r>
      <w:r w:rsidR="004545D8" w:rsidRPr="006C5276">
        <w:rPr>
          <w:rFonts w:ascii="Arial" w:hAnsi="Arial" w:cs="Arial"/>
          <w:i/>
          <w:spacing w:val="-2"/>
          <w:sz w:val="24"/>
          <w:szCs w:val="24"/>
        </w:rPr>
        <w:t xml:space="preserve">anterior </w:t>
      </w:r>
      <w:r w:rsidR="00BE031D" w:rsidRPr="006C5276">
        <w:rPr>
          <w:rFonts w:ascii="Arial" w:hAnsi="Arial" w:cs="Arial"/>
          <w:i/>
          <w:spacing w:val="-2"/>
          <w:sz w:val="24"/>
          <w:szCs w:val="24"/>
        </w:rPr>
        <w:t>en el corregimiento de Altagracia</w:t>
      </w:r>
      <w:r w:rsidR="004545D8" w:rsidRPr="006C5276">
        <w:rPr>
          <w:rFonts w:ascii="Arial" w:hAnsi="Arial" w:cs="Arial"/>
          <w:i/>
          <w:spacing w:val="-2"/>
          <w:sz w:val="24"/>
          <w:szCs w:val="24"/>
        </w:rPr>
        <w:t xml:space="preserve"> donde este le prometió que le aportaría pa</w:t>
      </w:r>
      <w:r w:rsidR="00B42880" w:rsidRPr="006C5276">
        <w:rPr>
          <w:rFonts w:ascii="Arial" w:hAnsi="Arial" w:cs="Arial"/>
          <w:i/>
          <w:spacing w:val="-2"/>
          <w:sz w:val="24"/>
          <w:szCs w:val="24"/>
        </w:rPr>
        <w:t>ra el sostenimiento de su hija</w:t>
      </w:r>
      <w:r w:rsidR="00BE031D" w:rsidRPr="006C5276">
        <w:rPr>
          <w:rFonts w:ascii="Arial" w:hAnsi="Arial" w:cs="Arial"/>
          <w:i/>
          <w:spacing w:val="-2"/>
          <w:sz w:val="24"/>
          <w:szCs w:val="24"/>
        </w:rPr>
        <w:t>; ix) los gastos de la menor</w:t>
      </w:r>
      <w:r w:rsidR="00E97873" w:rsidRPr="006C5276">
        <w:rPr>
          <w:rFonts w:ascii="Arial" w:hAnsi="Arial" w:cs="Arial"/>
          <w:i/>
          <w:spacing w:val="-2"/>
          <w:sz w:val="24"/>
          <w:szCs w:val="24"/>
        </w:rPr>
        <w:t xml:space="preserve"> </w:t>
      </w:r>
      <w:proofErr w:type="spellStart"/>
      <w:r w:rsidR="00E97873" w:rsidRPr="006C5276">
        <w:rPr>
          <w:rFonts w:ascii="Arial" w:hAnsi="Arial" w:cs="Arial"/>
          <w:i/>
          <w:spacing w:val="-2"/>
          <w:sz w:val="24"/>
          <w:szCs w:val="24"/>
        </w:rPr>
        <w:t>KDIM</w:t>
      </w:r>
      <w:proofErr w:type="spellEnd"/>
      <w:r w:rsidR="00E97873" w:rsidRPr="006C5276">
        <w:rPr>
          <w:rFonts w:ascii="Arial" w:hAnsi="Arial" w:cs="Arial"/>
          <w:i/>
          <w:spacing w:val="-2"/>
          <w:sz w:val="24"/>
          <w:szCs w:val="24"/>
        </w:rPr>
        <w:t xml:space="preserve"> </w:t>
      </w:r>
      <w:r w:rsidR="00BE031D" w:rsidRPr="006C5276">
        <w:rPr>
          <w:rFonts w:ascii="Arial" w:hAnsi="Arial" w:cs="Arial"/>
          <w:i/>
          <w:spacing w:val="-2"/>
          <w:sz w:val="24"/>
          <w:szCs w:val="24"/>
        </w:rPr>
        <w:t>ascienden a la suma de $300.000, cursa grado octavo, su esposo y su pa</w:t>
      </w:r>
      <w:r w:rsidR="00E97873" w:rsidRPr="006C5276">
        <w:rPr>
          <w:rFonts w:ascii="Arial" w:hAnsi="Arial" w:cs="Arial"/>
          <w:i/>
          <w:spacing w:val="-2"/>
          <w:sz w:val="24"/>
          <w:szCs w:val="24"/>
        </w:rPr>
        <w:t xml:space="preserve">dre </w:t>
      </w:r>
      <w:r w:rsidR="00BE031D" w:rsidRPr="006C5276">
        <w:rPr>
          <w:rFonts w:ascii="Arial" w:hAnsi="Arial" w:cs="Arial"/>
          <w:i/>
          <w:spacing w:val="-2"/>
          <w:sz w:val="24"/>
          <w:szCs w:val="24"/>
        </w:rPr>
        <w:t>son los que le aportan dinero y demás gastos de manutención para la niña</w:t>
      </w:r>
      <w:r w:rsidR="00B42880" w:rsidRPr="006C5276">
        <w:rPr>
          <w:rFonts w:ascii="Arial" w:hAnsi="Arial" w:cs="Arial"/>
          <w:i/>
          <w:spacing w:val="-2"/>
          <w:sz w:val="24"/>
          <w:szCs w:val="24"/>
        </w:rPr>
        <w:t>;</w:t>
      </w:r>
      <w:r w:rsidR="00CE737B" w:rsidRPr="006C5276">
        <w:rPr>
          <w:rFonts w:ascii="Arial" w:hAnsi="Arial" w:cs="Arial"/>
          <w:i/>
          <w:spacing w:val="-2"/>
          <w:sz w:val="24"/>
          <w:szCs w:val="24"/>
        </w:rPr>
        <w:t xml:space="preserve"> y </w:t>
      </w:r>
      <w:r w:rsidR="00BE031D" w:rsidRPr="006C5276">
        <w:rPr>
          <w:rFonts w:ascii="Arial" w:hAnsi="Arial" w:cs="Arial"/>
          <w:i/>
          <w:spacing w:val="-2"/>
          <w:sz w:val="24"/>
          <w:szCs w:val="24"/>
        </w:rPr>
        <w:t xml:space="preserve">x) </w:t>
      </w:r>
      <w:r w:rsidR="004545D8" w:rsidRPr="006C5276">
        <w:rPr>
          <w:rFonts w:ascii="Arial" w:hAnsi="Arial" w:cs="Arial"/>
          <w:i/>
          <w:spacing w:val="-2"/>
          <w:sz w:val="24"/>
          <w:szCs w:val="24"/>
        </w:rPr>
        <w:t xml:space="preserve">su </w:t>
      </w:r>
      <w:r w:rsidR="00BE031D" w:rsidRPr="006C5276">
        <w:rPr>
          <w:rFonts w:ascii="Arial" w:hAnsi="Arial" w:cs="Arial"/>
          <w:i/>
          <w:spacing w:val="-2"/>
          <w:sz w:val="24"/>
          <w:szCs w:val="24"/>
        </w:rPr>
        <w:t xml:space="preserve">hija le contó que </w:t>
      </w:r>
      <w:r w:rsidR="004545D8" w:rsidRPr="006C5276">
        <w:rPr>
          <w:rFonts w:ascii="Arial" w:hAnsi="Arial" w:cs="Arial"/>
          <w:i/>
          <w:spacing w:val="-2"/>
          <w:sz w:val="24"/>
          <w:szCs w:val="24"/>
        </w:rPr>
        <w:t xml:space="preserve">su padre </w:t>
      </w:r>
      <w:r w:rsidR="00BE031D" w:rsidRPr="006C5276">
        <w:rPr>
          <w:rFonts w:ascii="Arial" w:hAnsi="Arial" w:cs="Arial"/>
          <w:i/>
          <w:spacing w:val="-2"/>
          <w:sz w:val="24"/>
          <w:szCs w:val="24"/>
        </w:rPr>
        <w:t>percib</w:t>
      </w:r>
      <w:r w:rsidR="00B42880" w:rsidRPr="006C5276">
        <w:rPr>
          <w:rFonts w:ascii="Arial" w:hAnsi="Arial" w:cs="Arial"/>
          <w:i/>
          <w:spacing w:val="-2"/>
          <w:sz w:val="24"/>
          <w:szCs w:val="24"/>
        </w:rPr>
        <w:t>ía</w:t>
      </w:r>
      <w:r w:rsidR="00BE031D" w:rsidRPr="006C5276">
        <w:rPr>
          <w:rFonts w:ascii="Arial" w:hAnsi="Arial" w:cs="Arial"/>
          <w:i/>
          <w:spacing w:val="-2"/>
          <w:sz w:val="24"/>
          <w:szCs w:val="24"/>
        </w:rPr>
        <w:t xml:space="preserve"> $120.000 semanales </w:t>
      </w:r>
      <w:r w:rsidR="004F1A4E" w:rsidRPr="006C5276">
        <w:rPr>
          <w:rFonts w:ascii="Arial" w:hAnsi="Arial" w:cs="Arial"/>
          <w:i/>
          <w:spacing w:val="-2"/>
          <w:sz w:val="24"/>
          <w:szCs w:val="24"/>
        </w:rPr>
        <w:t xml:space="preserve">como salario por uno </w:t>
      </w:r>
      <w:r w:rsidR="00CE737B" w:rsidRPr="006C5276">
        <w:rPr>
          <w:rFonts w:ascii="Arial" w:hAnsi="Arial" w:cs="Arial"/>
          <w:i/>
          <w:spacing w:val="-2"/>
          <w:sz w:val="24"/>
          <w:szCs w:val="24"/>
        </w:rPr>
        <w:t>de sus oficios.</w:t>
      </w:r>
      <w:r w:rsidR="00BE031D" w:rsidRPr="006C5276">
        <w:rPr>
          <w:rFonts w:ascii="Arial" w:hAnsi="Arial" w:cs="Arial"/>
          <w:i/>
          <w:spacing w:val="-2"/>
          <w:sz w:val="24"/>
          <w:szCs w:val="24"/>
        </w:rPr>
        <w:t xml:space="preserve"> </w:t>
      </w:r>
    </w:p>
    <w:p w:rsidR="00B42880" w:rsidRPr="006C5276" w:rsidRDefault="00B42880" w:rsidP="00BB1531">
      <w:pPr>
        <w:jc w:val="both"/>
        <w:rPr>
          <w:rFonts w:ascii="Arial" w:hAnsi="Arial" w:cs="Arial"/>
          <w:spacing w:val="-2"/>
          <w:sz w:val="24"/>
          <w:szCs w:val="24"/>
        </w:rPr>
      </w:pPr>
    </w:p>
    <w:p w:rsidR="00402FA2" w:rsidRPr="006C5276" w:rsidRDefault="00CF2994" w:rsidP="00B76B02">
      <w:pPr>
        <w:spacing w:after="0"/>
        <w:jc w:val="both"/>
        <w:rPr>
          <w:rFonts w:ascii="Arial" w:hAnsi="Arial" w:cs="Arial"/>
          <w:spacing w:val="-2"/>
          <w:sz w:val="24"/>
          <w:szCs w:val="24"/>
        </w:rPr>
      </w:pPr>
      <w:r w:rsidRPr="006C5276">
        <w:rPr>
          <w:rFonts w:ascii="Arial" w:hAnsi="Arial" w:cs="Arial"/>
          <w:spacing w:val="-2"/>
          <w:sz w:val="24"/>
          <w:szCs w:val="24"/>
        </w:rPr>
        <w:t>6.1</w:t>
      </w:r>
      <w:r w:rsidR="00CE737B" w:rsidRPr="006C5276">
        <w:rPr>
          <w:rFonts w:ascii="Arial" w:hAnsi="Arial" w:cs="Arial"/>
          <w:spacing w:val="-2"/>
          <w:sz w:val="24"/>
          <w:szCs w:val="24"/>
        </w:rPr>
        <w:t>0</w:t>
      </w:r>
      <w:r w:rsidRPr="006C5276">
        <w:rPr>
          <w:rFonts w:ascii="Arial" w:hAnsi="Arial" w:cs="Arial"/>
          <w:spacing w:val="-2"/>
          <w:sz w:val="24"/>
          <w:szCs w:val="24"/>
        </w:rPr>
        <w:t xml:space="preserve"> </w:t>
      </w:r>
      <w:r w:rsidR="00FA5F4C" w:rsidRPr="006C5276">
        <w:rPr>
          <w:rFonts w:ascii="Arial" w:hAnsi="Arial" w:cs="Arial"/>
          <w:spacing w:val="-2"/>
          <w:sz w:val="24"/>
          <w:szCs w:val="24"/>
        </w:rPr>
        <w:t xml:space="preserve">En atención a </w:t>
      </w:r>
      <w:r w:rsidR="00402FA2" w:rsidRPr="006C5276">
        <w:rPr>
          <w:rFonts w:ascii="Arial" w:hAnsi="Arial" w:cs="Arial"/>
          <w:spacing w:val="-2"/>
          <w:sz w:val="24"/>
          <w:szCs w:val="24"/>
        </w:rPr>
        <w:t xml:space="preserve">la argumentación de la recurrente, hay que manifestar que en la sentencia de primera instancia se consideró </w:t>
      </w:r>
      <w:r w:rsidR="004F1A4E" w:rsidRPr="006C5276">
        <w:rPr>
          <w:rFonts w:ascii="Arial" w:hAnsi="Arial" w:cs="Arial"/>
          <w:spacing w:val="-2"/>
          <w:sz w:val="24"/>
          <w:szCs w:val="24"/>
        </w:rPr>
        <w:t>lo siguiente</w:t>
      </w:r>
      <w:r w:rsidR="004A5A8C" w:rsidRPr="006C5276">
        <w:rPr>
          <w:rFonts w:ascii="Arial" w:hAnsi="Arial" w:cs="Arial"/>
          <w:spacing w:val="-2"/>
          <w:sz w:val="24"/>
          <w:szCs w:val="24"/>
        </w:rPr>
        <w:t xml:space="preserve">: i) pese a que existía evidencia </w:t>
      </w:r>
      <w:r w:rsidR="00F66DC0" w:rsidRPr="006C5276">
        <w:rPr>
          <w:rFonts w:ascii="Arial" w:hAnsi="Arial" w:cs="Arial"/>
          <w:spacing w:val="-2"/>
          <w:sz w:val="24"/>
          <w:szCs w:val="24"/>
        </w:rPr>
        <w:t>que de</w:t>
      </w:r>
      <w:r w:rsidR="00402FA2" w:rsidRPr="006C5276">
        <w:rPr>
          <w:rFonts w:ascii="Arial" w:hAnsi="Arial" w:cs="Arial"/>
          <w:spacing w:val="-2"/>
          <w:sz w:val="24"/>
          <w:szCs w:val="24"/>
        </w:rPr>
        <w:t xml:space="preserve">mostraba que el señor </w:t>
      </w:r>
      <w:proofErr w:type="spellStart"/>
      <w:r w:rsidRPr="006C5276">
        <w:rPr>
          <w:rFonts w:ascii="Arial" w:hAnsi="Arial" w:cs="Arial"/>
          <w:spacing w:val="-2"/>
          <w:sz w:val="24"/>
          <w:szCs w:val="24"/>
        </w:rPr>
        <w:t>HFIS</w:t>
      </w:r>
      <w:proofErr w:type="spellEnd"/>
      <w:r w:rsidR="00402FA2" w:rsidRPr="006C5276">
        <w:rPr>
          <w:rFonts w:ascii="Arial" w:hAnsi="Arial" w:cs="Arial"/>
          <w:spacing w:val="-2"/>
          <w:sz w:val="24"/>
          <w:szCs w:val="24"/>
        </w:rPr>
        <w:t xml:space="preserve"> hab</w:t>
      </w:r>
      <w:r w:rsidR="00FA5F4C" w:rsidRPr="006C5276">
        <w:rPr>
          <w:rFonts w:ascii="Arial" w:hAnsi="Arial" w:cs="Arial"/>
          <w:spacing w:val="-2"/>
          <w:sz w:val="24"/>
          <w:szCs w:val="24"/>
        </w:rPr>
        <w:t>ía</w:t>
      </w:r>
      <w:r w:rsidR="00402FA2" w:rsidRPr="006C5276">
        <w:rPr>
          <w:rFonts w:ascii="Arial" w:hAnsi="Arial" w:cs="Arial"/>
          <w:spacing w:val="-2"/>
          <w:sz w:val="24"/>
          <w:szCs w:val="24"/>
        </w:rPr>
        <w:t xml:space="preserve"> figurado </w:t>
      </w:r>
      <w:r w:rsidR="00FA5F4C" w:rsidRPr="006C5276">
        <w:rPr>
          <w:rFonts w:ascii="Arial" w:hAnsi="Arial" w:cs="Arial"/>
          <w:spacing w:val="-2"/>
          <w:sz w:val="24"/>
          <w:szCs w:val="24"/>
        </w:rPr>
        <w:t>como</w:t>
      </w:r>
      <w:r w:rsidR="00402FA2" w:rsidRPr="006C5276">
        <w:rPr>
          <w:rFonts w:ascii="Arial" w:hAnsi="Arial" w:cs="Arial"/>
          <w:spacing w:val="-2"/>
          <w:sz w:val="24"/>
          <w:szCs w:val="24"/>
        </w:rPr>
        <w:t xml:space="preserve"> afiliado dependiente en el régimen contributivo en salud, </w:t>
      </w:r>
      <w:r w:rsidR="006A1F7F" w:rsidRPr="006C5276">
        <w:rPr>
          <w:rFonts w:ascii="Arial" w:hAnsi="Arial" w:cs="Arial"/>
          <w:spacing w:val="-2"/>
          <w:sz w:val="24"/>
          <w:szCs w:val="24"/>
        </w:rPr>
        <w:t xml:space="preserve">en el período que iba entre el 10 de julio de 2014 al 30 de diciembre </w:t>
      </w:r>
      <w:r w:rsidR="004F1A4E" w:rsidRPr="006C5276">
        <w:rPr>
          <w:rFonts w:ascii="Arial" w:hAnsi="Arial" w:cs="Arial"/>
          <w:spacing w:val="-2"/>
          <w:sz w:val="24"/>
          <w:szCs w:val="24"/>
        </w:rPr>
        <w:t>de 2015, la acción penal por la</w:t>
      </w:r>
      <w:r w:rsidR="006A1F7F" w:rsidRPr="006C5276">
        <w:rPr>
          <w:rFonts w:ascii="Arial" w:hAnsi="Arial" w:cs="Arial"/>
          <w:spacing w:val="-2"/>
          <w:sz w:val="24"/>
          <w:szCs w:val="24"/>
        </w:rPr>
        <w:t xml:space="preserve"> conducta omisiva correspondiente a ese </w:t>
      </w:r>
      <w:r w:rsidRPr="006C5276">
        <w:rPr>
          <w:rFonts w:ascii="Arial" w:hAnsi="Arial" w:cs="Arial"/>
          <w:spacing w:val="-2"/>
          <w:sz w:val="24"/>
          <w:szCs w:val="24"/>
        </w:rPr>
        <w:t>per</w:t>
      </w:r>
      <w:r w:rsidR="006A1F7F" w:rsidRPr="006C5276">
        <w:rPr>
          <w:rFonts w:ascii="Arial" w:hAnsi="Arial" w:cs="Arial"/>
          <w:spacing w:val="-2"/>
          <w:sz w:val="24"/>
          <w:szCs w:val="24"/>
        </w:rPr>
        <w:t>íodo estaba prescrita</w:t>
      </w:r>
      <w:r w:rsidR="004F1A4E" w:rsidRPr="006C5276">
        <w:rPr>
          <w:rFonts w:ascii="Arial" w:hAnsi="Arial" w:cs="Arial"/>
          <w:spacing w:val="-2"/>
          <w:sz w:val="24"/>
          <w:szCs w:val="24"/>
        </w:rPr>
        <w:t>; ii) no se</w:t>
      </w:r>
      <w:r w:rsidR="00402FA2" w:rsidRPr="006C5276">
        <w:rPr>
          <w:rFonts w:ascii="Arial" w:hAnsi="Arial" w:cs="Arial"/>
          <w:spacing w:val="-2"/>
          <w:sz w:val="24"/>
          <w:szCs w:val="24"/>
        </w:rPr>
        <w:t xml:space="preserve"> había demostrado que </w:t>
      </w:r>
      <w:r w:rsidR="004A5A8C" w:rsidRPr="006C5276">
        <w:rPr>
          <w:rFonts w:ascii="Arial" w:hAnsi="Arial" w:cs="Arial"/>
          <w:spacing w:val="-2"/>
          <w:sz w:val="24"/>
          <w:szCs w:val="24"/>
        </w:rPr>
        <w:t xml:space="preserve">el procesado </w:t>
      </w:r>
      <w:r w:rsidR="00DD405E" w:rsidRPr="006C5276">
        <w:rPr>
          <w:rFonts w:ascii="Arial" w:hAnsi="Arial" w:cs="Arial"/>
          <w:spacing w:val="-2"/>
          <w:sz w:val="24"/>
          <w:szCs w:val="24"/>
        </w:rPr>
        <w:t>tuviera</w:t>
      </w:r>
      <w:r w:rsidR="00402FA2" w:rsidRPr="006C5276">
        <w:rPr>
          <w:rFonts w:ascii="Arial" w:hAnsi="Arial" w:cs="Arial"/>
          <w:spacing w:val="-2"/>
          <w:sz w:val="24"/>
          <w:szCs w:val="24"/>
        </w:rPr>
        <w:t xml:space="preserve"> un vínculo laboral que le permitiera cumplir con la obligación alimentaria</w:t>
      </w:r>
      <w:r w:rsidR="004A5A8C" w:rsidRPr="006C5276">
        <w:rPr>
          <w:rFonts w:ascii="Arial" w:hAnsi="Arial" w:cs="Arial"/>
          <w:spacing w:val="-2"/>
          <w:sz w:val="24"/>
          <w:szCs w:val="24"/>
        </w:rPr>
        <w:t xml:space="preserve"> hacia su hija </w:t>
      </w:r>
      <w:proofErr w:type="spellStart"/>
      <w:r w:rsidR="0033363F" w:rsidRPr="006C5276">
        <w:rPr>
          <w:rFonts w:ascii="Arial" w:hAnsi="Arial" w:cs="Arial"/>
          <w:spacing w:val="-2"/>
          <w:sz w:val="24"/>
          <w:szCs w:val="24"/>
        </w:rPr>
        <w:t>KDIM</w:t>
      </w:r>
      <w:proofErr w:type="spellEnd"/>
      <w:r w:rsidR="00402FA2" w:rsidRPr="006C5276">
        <w:rPr>
          <w:rFonts w:ascii="Arial" w:hAnsi="Arial" w:cs="Arial"/>
          <w:spacing w:val="-2"/>
          <w:sz w:val="24"/>
          <w:szCs w:val="24"/>
        </w:rPr>
        <w:t xml:space="preserve">, o que durante el lapso de su </w:t>
      </w:r>
      <w:r w:rsidR="00DD405E" w:rsidRPr="006C5276">
        <w:rPr>
          <w:rFonts w:ascii="Arial" w:hAnsi="Arial" w:cs="Arial"/>
          <w:spacing w:val="-2"/>
          <w:sz w:val="24"/>
          <w:szCs w:val="24"/>
        </w:rPr>
        <w:t>incumplimiento</w:t>
      </w:r>
      <w:r w:rsidR="00402FA2" w:rsidRPr="006C5276">
        <w:rPr>
          <w:rFonts w:ascii="Arial" w:hAnsi="Arial" w:cs="Arial"/>
          <w:spacing w:val="-2"/>
          <w:sz w:val="24"/>
          <w:szCs w:val="24"/>
        </w:rPr>
        <w:t xml:space="preserve"> hubiera </w:t>
      </w:r>
      <w:r w:rsidRPr="006C5276">
        <w:rPr>
          <w:rFonts w:ascii="Arial" w:hAnsi="Arial" w:cs="Arial"/>
          <w:spacing w:val="-2"/>
          <w:sz w:val="24"/>
          <w:szCs w:val="24"/>
        </w:rPr>
        <w:t xml:space="preserve">percibido un ingreso </w:t>
      </w:r>
      <w:r w:rsidR="00402FA2" w:rsidRPr="006C5276">
        <w:rPr>
          <w:rFonts w:ascii="Arial" w:hAnsi="Arial" w:cs="Arial"/>
          <w:spacing w:val="-2"/>
          <w:sz w:val="24"/>
          <w:szCs w:val="24"/>
        </w:rPr>
        <w:t>estable</w:t>
      </w:r>
      <w:r w:rsidR="00F66DC0" w:rsidRPr="006C5276">
        <w:rPr>
          <w:rFonts w:ascii="Arial" w:hAnsi="Arial" w:cs="Arial"/>
          <w:spacing w:val="-2"/>
          <w:sz w:val="24"/>
          <w:szCs w:val="24"/>
        </w:rPr>
        <w:t>; iii) la FGN no</w:t>
      </w:r>
      <w:r w:rsidR="00402FA2" w:rsidRPr="006C5276">
        <w:rPr>
          <w:rFonts w:ascii="Arial" w:hAnsi="Arial" w:cs="Arial"/>
          <w:spacing w:val="-2"/>
          <w:sz w:val="24"/>
          <w:szCs w:val="24"/>
        </w:rPr>
        <w:t xml:space="preserve"> allegó </w:t>
      </w:r>
      <w:r w:rsidR="00F66DC0" w:rsidRPr="006C5276">
        <w:rPr>
          <w:rFonts w:ascii="Arial" w:hAnsi="Arial" w:cs="Arial"/>
          <w:spacing w:val="-2"/>
          <w:sz w:val="24"/>
          <w:szCs w:val="24"/>
        </w:rPr>
        <w:t xml:space="preserve">ninguna </w:t>
      </w:r>
      <w:r w:rsidR="00402FA2" w:rsidRPr="006C5276">
        <w:rPr>
          <w:rFonts w:ascii="Arial" w:hAnsi="Arial" w:cs="Arial"/>
          <w:spacing w:val="-2"/>
          <w:sz w:val="24"/>
          <w:szCs w:val="24"/>
        </w:rPr>
        <w:t>constancia</w:t>
      </w:r>
      <w:r w:rsidRPr="006C5276">
        <w:rPr>
          <w:rFonts w:ascii="Arial" w:hAnsi="Arial" w:cs="Arial"/>
          <w:spacing w:val="-2"/>
          <w:sz w:val="24"/>
          <w:szCs w:val="24"/>
        </w:rPr>
        <w:t xml:space="preserve"> </w:t>
      </w:r>
      <w:r w:rsidR="00F66DC0" w:rsidRPr="006C5276">
        <w:rPr>
          <w:rFonts w:ascii="Arial" w:hAnsi="Arial" w:cs="Arial"/>
          <w:spacing w:val="-2"/>
          <w:sz w:val="24"/>
          <w:szCs w:val="24"/>
        </w:rPr>
        <w:t xml:space="preserve">sobre la tenencia de </w:t>
      </w:r>
      <w:r w:rsidR="00402FA2" w:rsidRPr="006C5276">
        <w:rPr>
          <w:rFonts w:ascii="Arial" w:hAnsi="Arial" w:cs="Arial"/>
          <w:spacing w:val="-2"/>
          <w:sz w:val="24"/>
          <w:szCs w:val="24"/>
        </w:rPr>
        <w:t>bienes</w:t>
      </w:r>
      <w:r w:rsidR="00F66DC0" w:rsidRPr="006C5276">
        <w:rPr>
          <w:rFonts w:ascii="Arial" w:hAnsi="Arial" w:cs="Arial"/>
          <w:spacing w:val="-2"/>
          <w:sz w:val="24"/>
          <w:szCs w:val="24"/>
        </w:rPr>
        <w:t xml:space="preserve"> por parte del procesado</w:t>
      </w:r>
      <w:r w:rsidR="004F1A4E" w:rsidRPr="006C5276">
        <w:rPr>
          <w:rFonts w:ascii="Arial" w:hAnsi="Arial" w:cs="Arial"/>
          <w:spacing w:val="-2"/>
          <w:sz w:val="24"/>
          <w:szCs w:val="24"/>
        </w:rPr>
        <w:t>; y</w:t>
      </w:r>
      <w:r w:rsidR="00F66DC0" w:rsidRPr="006C5276">
        <w:rPr>
          <w:rFonts w:ascii="Arial" w:hAnsi="Arial" w:cs="Arial"/>
          <w:spacing w:val="-2"/>
          <w:sz w:val="24"/>
          <w:szCs w:val="24"/>
        </w:rPr>
        <w:t xml:space="preserve"> iv) en </w:t>
      </w:r>
      <w:r w:rsidR="00402FA2" w:rsidRPr="006C5276">
        <w:rPr>
          <w:rFonts w:ascii="Arial" w:hAnsi="Arial" w:cs="Arial"/>
          <w:spacing w:val="-2"/>
          <w:sz w:val="24"/>
          <w:szCs w:val="24"/>
        </w:rPr>
        <w:t>materia</w:t>
      </w:r>
      <w:r w:rsidR="00DD405E" w:rsidRPr="006C5276">
        <w:rPr>
          <w:rFonts w:ascii="Arial" w:hAnsi="Arial" w:cs="Arial"/>
          <w:spacing w:val="-2"/>
          <w:sz w:val="24"/>
          <w:szCs w:val="24"/>
        </w:rPr>
        <w:t xml:space="preserve"> penal no opera la</w:t>
      </w:r>
      <w:r w:rsidR="00402FA2" w:rsidRPr="006C5276">
        <w:rPr>
          <w:rFonts w:ascii="Arial" w:hAnsi="Arial" w:cs="Arial"/>
          <w:spacing w:val="-2"/>
          <w:sz w:val="24"/>
          <w:szCs w:val="24"/>
        </w:rPr>
        <w:t xml:space="preserve"> presunción legal </w:t>
      </w:r>
      <w:r w:rsidR="00F66DC0" w:rsidRPr="006C5276">
        <w:rPr>
          <w:rFonts w:ascii="Arial" w:hAnsi="Arial" w:cs="Arial"/>
          <w:spacing w:val="-2"/>
          <w:sz w:val="24"/>
          <w:szCs w:val="24"/>
        </w:rPr>
        <w:t>según la cual e</w:t>
      </w:r>
      <w:r w:rsidR="00402FA2" w:rsidRPr="006C5276">
        <w:rPr>
          <w:rFonts w:ascii="Arial" w:hAnsi="Arial" w:cs="Arial"/>
          <w:spacing w:val="-2"/>
          <w:sz w:val="24"/>
          <w:szCs w:val="24"/>
        </w:rPr>
        <w:t>l obligado a suministrar alimentos devenga por lo menos un salario mínimo legal vigente.</w:t>
      </w:r>
    </w:p>
    <w:p w:rsidR="00DD405E" w:rsidRPr="006C5276" w:rsidRDefault="00DD405E" w:rsidP="00B76B02">
      <w:pPr>
        <w:spacing w:after="0"/>
        <w:jc w:val="both"/>
        <w:rPr>
          <w:rFonts w:ascii="Arial" w:hAnsi="Arial" w:cs="Arial"/>
          <w:spacing w:val="-2"/>
          <w:sz w:val="24"/>
          <w:szCs w:val="24"/>
        </w:rPr>
      </w:pPr>
    </w:p>
    <w:p w:rsidR="00402FA2" w:rsidRPr="006C5276" w:rsidRDefault="00402FA2" w:rsidP="00B76B02">
      <w:pPr>
        <w:spacing w:after="0"/>
        <w:jc w:val="both"/>
        <w:rPr>
          <w:rFonts w:ascii="Arial" w:hAnsi="Arial" w:cs="Arial"/>
          <w:spacing w:val="-2"/>
          <w:sz w:val="24"/>
          <w:szCs w:val="24"/>
        </w:rPr>
      </w:pPr>
      <w:r w:rsidRPr="006C5276">
        <w:rPr>
          <w:rFonts w:ascii="Arial" w:hAnsi="Arial" w:cs="Arial"/>
          <w:spacing w:val="-2"/>
          <w:sz w:val="24"/>
          <w:szCs w:val="24"/>
        </w:rPr>
        <w:t>6.</w:t>
      </w:r>
      <w:r w:rsidR="00CE737B" w:rsidRPr="006C5276">
        <w:rPr>
          <w:rFonts w:ascii="Arial" w:hAnsi="Arial" w:cs="Arial"/>
          <w:spacing w:val="-2"/>
          <w:sz w:val="24"/>
          <w:szCs w:val="24"/>
        </w:rPr>
        <w:t xml:space="preserve">11 </w:t>
      </w:r>
      <w:r w:rsidRPr="006C5276">
        <w:rPr>
          <w:rFonts w:ascii="Arial" w:hAnsi="Arial" w:cs="Arial"/>
          <w:spacing w:val="-2"/>
          <w:sz w:val="24"/>
          <w:szCs w:val="24"/>
        </w:rPr>
        <w:t>En atención al principio de congruencia hay que manifestar inicialmen</w:t>
      </w:r>
      <w:r w:rsidR="00DD405E" w:rsidRPr="006C5276">
        <w:rPr>
          <w:rFonts w:ascii="Arial" w:hAnsi="Arial" w:cs="Arial"/>
          <w:spacing w:val="-2"/>
          <w:sz w:val="24"/>
          <w:szCs w:val="24"/>
        </w:rPr>
        <w:t>te que de acuerdo al contexto fá</w:t>
      </w:r>
      <w:r w:rsidRPr="006C5276">
        <w:rPr>
          <w:rFonts w:ascii="Arial" w:hAnsi="Arial" w:cs="Arial"/>
          <w:spacing w:val="-2"/>
          <w:sz w:val="24"/>
          <w:szCs w:val="24"/>
        </w:rPr>
        <w:t xml:space="preserve">ctico del </w:t>
      </w:r>
      <w:r w:rsidR="002D143C" w:rsidRPr="006C5276">
        <w:rPr>
          <w:rFonts w:ascii="Arial" w:hAnsi="Arial" w:cs="Arial"/>
          <w:spacing w:val="-2"/>
          <w:sz w:val="24"/>
          <w:szCs w:val="24"/>
        </w:rPr>
        <w:t xml:space="preserve">escrito de acusación, el señor </w:t>
      </w:r>
      <w:proofErr w:type="spellStart"/>
      <w:r w:rsidR="00323568" w:rsidRPr="006C5276">
        <w:rPr>
          <w:rFonts w:ascii="Arial" w:hAnsi="Arial" w:cs="Arial"/>
          <w:spacing w:val="-2"/>
          <w:sz w:val="24"/>
          <w:szCs w:val="24"/>
        </w:rPr>
        <w:t>HFIS</w:t>
      </w:r>
      <w:proofErr w:type="spellEnd"/>
      <w:r w:rsidR="002D143C" w:rsidRPr="006C5276">
        <w:rPr>
          <w:rFonts w:ascii="Arial" w:hAnsi="Arial" w:cs="Arial"/>
          <w:spacing w:val="-2"/>
          <w:sz w:val="24"/>
          <w:szCs w:val="24"/>
        </w:rPr>
        <w:t xml:space="preserve"> vení</w:t>
      </w:r>
      <w:r w:rsidRPr="006C5276">
        <w:rPr>
          <w:rFonts w:ascii="Arial" w:hAnsi="Arial" w:cs="Arial"/>
          <w:spacing w:val="-2"/>
          <w:sz w:val="24"/>
          <w:szCs w:val="24"/>
        </w:rPr>
        <w:t xml:space="preserve">a incumpliendo sus obligaciones alimentarias con su hija </w:t>
      </w:r>
      <w:proofErr w:type="spellStart"/>
      <w:r w:rsidR="0033363F" w:rsidRPr="006C5276">
        <w:rPr>
          <w:rFonts w:ascii="Arial" w:hAnsi="Arial" w:cs="Arial"/>
          <w:spacing w:val="-2"/>
          <w:sz w:val="24"/>
          <w:szCs w:val="24"/>
        </w:rPr>
        <w:t>KDIM</w:t>
      </w:r>
      <w:proofErr w:type="spellEnd"/>
      <w:r w:rsidRPr="006C5276">
        <w:rPr>
          <w:rFonts w:ascii="Arial" w:hAnsi="Arial" w:cs="Arial"/>
          <w:spacing w:val="-2"/>
          <w:sz w:val="24"/>
          <w:szCs w:val="24"/>
        </w:rPr>
        <w:t xml:space="preserve"> desde el mes de octubre de 201</w:t>
      </w:r>
      <w:r w:rsidR="00CF2994" w:rsidRPr="006C5276">
        <w:rPr>
          <w:rFonts w:ascii="Arial" w:hAnsi="Arial" w:cs="Arial"/>
          <w:spacing w:val="-2"/>
          <w:sz w:val="24"/>
          <w:szCs w:val="24"/>
        </w:rPr>
        <w:t>3</w:t>
      </w:r>
      <w:r w:rsidRPr="006C5276">
        <w:rPr>
          <w:rFonts w:ascii="Arial" w:hAnsi="Arial" w:cs="Arial"/>
          <w:spacing w:val="-2"/>
          <w:sz w:val="24"/>
          <w:szCs w:val="24"/>
        </w:rPr>
        <w:t xml:space="preserve">, situación que fue acreditada debidamente con </w:t>
      </w:r>
      <w:r w:rsidR="00CF2994" w:rsidRPr="006C5276">
        <w:rPr>
          <w:rFonts w:ascii="Arial" w:hAnsi="Arial" w:cs="Arial"/>
          <w:spacing w:val="-2"/>
          <w:sz w:val="24"/>
          <w:szCs w:val="24"/>
        </w:rPr>
        <w:t>el</w:t>
      </w:r>
      <w:r w:rsidRPr="006C5276">
        <w:rPr>
          <w:rFonts w:ascii="Arial" w:hAnsi="Arial" w:cs="Arial"/>
          <w:spacing w:val="-2"/>
          <w:sz w:val="24"/>
          <w:szCs w:val="24"/>
        </w:rPr>
        <w:t xml:space="preserve"> testimonio entregado por la señora </w:t>
      </w:r>
      <w:r w:rsidR="0033363F" w:rsidRPr="006C5276">
        <w:rPr>
          <w:rFonts w:ascii="Arial" w:hAnsi="Arial" w:cs="Arial"/>
          <w:spacing w:val="-2"/>
          <w:sz w:val="24"/>
          <w:szCs w:val="24"/>
        </w:rPr>
        <w:t>Adriana Milena Molina Salazar</w:t>
      </w:r>
      <w:r w:rsidRPr="006C5276">
        <w:rPr>
          <w:rFonts w:ascii="Arial" w:hAnsi="Arial" w:cs="Arial"/>
          <w:spacing w:val="-2"/>
          <w:sz w:val="24"/>
          <w:szCs w:val="24"/>
        </w:rPr>
        <w:t xml:space="preserve">, madre de la citada menor, fuera de que se anexó la denuncia presentada por la señora </w:t>
      </w:r>
      <w:r w:rsidR="00CF2994" w:rsidRPr="006C5276">
        <w:rPr>
          <w:rFonts w:ascii="Arial" w:hAnsi="Arial" w:cs="Arial"/>
          <w:spacing w:val="-2"/>
          <w:sz w:val="24"/>
          <w:szCs w:val="24"/>
        </w:rPr>
        <w:t>Molina</w:t>
      </w:r>
      <w:r w:rsidRPr="006C5276">
        <w:rPr>
          <w:rFonts w:ascii="Arial" w:hAnsi="Arial" w:cs="Arial"/>
          <w:spacing w:val="-2"/>
          <w:sz w:val="24"/>
          <w:szCs w:val="24"/>
        </w:rPr>
        <w:t xml:space="preserve"> </w:t>
      </w:r>
      <w:r w:rsidR="00F66DC0" w:rsidRPr="006C5276">
        <w:rPr>
          <w:rFonts w:ascii="Arial" w:hAnsi="Arial" w:cs="Arial"/>
          <w:spacing w:val="-2"/>
          <w:sz w:val="24"/>
          <w:szCs w:val="24"/>
        </w:rPr>
        <w:t xml:space="preserve">el 22 de octubre de 2015, donde refirió que desde el 4 de octubre de 2013, </w:t>
      </w:r>
      <w:r w:rsidR="00CE737B" w:rsidRPr="006C5276">
        <w:rPr>
          <w:rFonts w:ascii="Arial" w:hAnsi="Arial" w:cs="Arial"/>
          <w:spacing w:val="-2"/>
          <w:sz w:val="24"/>
          <w:szCs w:val="24"/>
        </w:rPr>
        <w:t xml:space="preserve">el </w:t>
      </w:r>
      <w:r w:rsidR="00F66DC0" w:rsidRPr="006C5276">
        <w:rPr>
          <w:rFonts w:ascii="Arial" w:hAnsi="Arial" w:cs="Arial"/>
          <w:spacing w:val="-2"/>
          <w:sz w:val="24"/>
          <w:szCs w:val="24"/>
        </w:rPr>
        <w:t>padre de su hija</w:t>
      </w:r>
      <w:r w:rsidR="00E739D5" w:rsidRPr="006C5276">
        <w:rPr>
          <w:rFonts w:ascii="Arial" w:hAnsi="Arial" w:cs="Arial"/>
          <w:spacing w:val="-2"/>
          <w:sz w:val="24"/>
          <w:szCs w:val="24"/>
        </w:rPr>
        <w:t xml:space="preserve"> se había sustraído al </w:t>
      </w:r>
      <w:r w:rsidR="00DC2898" w:rsidRPr="006C5276">
        <w:rPr>
          <w:rFonts w:ascii="Arial" w:hAnsi="Arial" w:cs="Arial"/>
          <w:spacing w:val="-2"/>
          <w:sz w:val="24"/>
          <w:szCs w:val="24"/>
        </w:rPr>
        <w:t xml:space="preserve">suministro de las </w:t>
      </w:r>
      <w:r w:rsidRPr="006C5276">
        <w:rPr>
          <w:rFonts w:ascii="Arial" w:hAnsi="Arial" w:cs="Arial"/>
          <w:spacing w:val="-2"/>
          <w:sz w:val="24"/>
          <w:szCs w:val="24"/>
        </w:rPr>
        <w:t xml:space="preserve">mesadas que se había comprometido </w:t>
      </w:r>
      <w:r w:rsidR="00DC2898" w:rsidRPr="006C5276">
        <w:rPr>
          <w:rFonts w:ascii="Arial" w:hAnsi="Arial" w:cs="Arial"/>
          <w:spacing w:val="-2"/>
          <w:sz w:val="24"/>
          <w:szCs w:val="24"/>
        </w:rPr>
        <w:t xml:space="preserve">a entregar luego de </w:t>
      </w:r>
      <w:r w:rsidRPr="006C5276">
        <w:rPr>
          <w:rFonts w:ascii="Arial" w:hAnsi="Arial" w:cs="Arial"/>
          <w:spacing w:val="-2"/>
          <w:sz w:val="24"/>
          <w:szCs w:val="24"/>
        </w:rPr>
        <w:t>una diligencia de conciliación adelantada según la denuncia en el año 201</w:t>
      </w:r>
      <w:r w:rsidR="00CF2994" w:rsidRPr="006C5276">
        <w:rPr>
          <w:rFonts w:ascii="Arial" w:hAnsi="Arial" w:cs="Arial"/>
          <w:spacing w:val="-2"/>
          <w:sz w:val="24"/>
          <w:szCs w:val="24"/>
        </w:rPr>
        <w:t>3</w:t>
      </w:r>
      <w:r w:rsidRPr="006C5276">
        <w:rPr>
          <w:rFonts w:ascii="Arial" w:hAnsi="Arial" w:cs="Arial"/>
          <w:spacing w:val="-2"/>
          <w:sz w:val="24"/>
          <w:szCs w:val="24"/>
        </w:rPr>
        <w:t xml:space="preserve"> </w:t>
      </w:r>
      <w:r w:rsidR="00CF2994" w:rsidRPr="006C5276">
        <w:rPr>
          <w:rFonts w:ascii="Arial" w:hAnsi="Arial" w:cs="Arial"/>
          <w:spacing w:val="-2"/>
          <w:sz w:val="24"/>
          <w:szCs w:val="24"/>
        </w:rPr>
        <w:t xml:space="preserve">ante el Juez de Paz de la </w:t>
      </w:r>
      <w:proofErr w:type="spellStart"/>
      <w:r w:rsidR="00E739D5" w:rsidRPr="006C5276">
        <w:rPr>
          <w:rFonts w:ascii="Arial" w:hAnsi="Arial" w:cs="Arial"/>
          <w:spacing w:val="-2"/>
          <w:sz w:val="24"/>
          <w:szCs w:val="24"/>
        </w:rPr>
        <w:t>C</w:t>
      </w:r>
      <w:r w:rsidR="00CF2994" w:rsidRPr="006C5276">
        <w:rPr>
          <w:rFonts w:ascii="Arial" w:hAnsi="Arial" w:cs="Arial"/>
          <w:spacing w:val="-2"/>
          <w:sz w:val="24"/>
          <w:szCs w:val="24"/>
        </w:rPr>
        <w:t>orregiduría</w:t>
      </w:r>
      <w:proofErr w:type="spellEnd"/>
      <w:r w:rsidR="00CF2994" w:rsidRPr="006C5276">
        <w:rPr>
          <w:rFonts w:ascii="Arial" w:hAnsi="Arial" w:cs="Arial"/>
          <w:spacing w:val="-2"/>
          <w:sz w:val="24"/>
          <w:szCs w:val="24"/>
        </w:rPr>
        <w:t xml:space="preserve"> de Altagracia</w:t>
      </w:r>
      <w:r w:rsidRPr="006C5276">
        <w:rPr>
          <w:rFonts w:ascii="Arial" w:hAnsi="Arial" w:cs="Arial"/>
          <w:spacing w:val="-2"/>
          <w:sz w:val="24"/>
          <w:szCs w:val="24"/>
        </w:rPr>
        <w:t xml:space="preserve">, donde </w:t>
      </w:r>
      <w:proofErr w:type="spellStart"/>
      <w:r w:rsidR="00323568" w:rsidRPr="006C5276">
        <w:rPr>
          <w:rFonts w:ascii="Arial" w:hAnsi="Arial" w:cs="Arial"/>
          <w:spacing w:val="-2"/>
          <w:sz w:val="24"/>
          <w:szCs w:val="24"/>
        </w:rPr>
        <w:t>HFIS</w:t>
      </w:r>
      <w:proofErr w:type="spellEnd"/>
      <w:r w:rsidRPr="006C5276">
        <w:rPr>
          <w:rFonts w:ascii="Arial" w:hAnsi="Arial" w:cs="Arial"/>
          <w:spacing w:val="-2"/>
          <w:sz w:val="24"/>
          <w:szCs w:val="24"/>
        </w:rPr>
        <w:t xml:space="preserve"> se</w:t>
      </w:r>
      <w:r w:rsidR="002D143C" w:rsidRPr="006C5276">
        <w:rPr>
          <w:rFonts w:ascii="Arial" w:hAnsi="Arial" w:cs="Arial"/>
          <w:spacing w:val="-2"/>
          <w:sz w:val="24"/>
          <w:szCs w:val="24"/>
        </w:rPr>
        <w:t xml:space="preserve"> obligó a </w:t>
      </w:r>
      <w:r w:rsidR="00E739D5" w:rsidRPr="006C5276">
        <w:rPr>
          <w:rFonts w:ascii="Arial" w:hAnsi="Arial" w:cs="Arial"/>
          <w:spacing w:val="-2"/>
          <w:sz w:val="24"/>
          <w:szCs w:val="24"/>
        </w:rPr>
        <w:t xml:space="preserve">pasarle </w:t>
      </w:r>
      <w:r w:rsidR="002D143C" w:rsidRPr="006C5276">
        <w:rPr>
          <w:rFonts w:ascii="Arial" w:hAnsi="Arial" w:cs="Arial"/>
          <w:spacing w:val="-2"/>
          <w:sz w:val="24"/>
          <w:szCs w:val="24"/>
        </w:rPr>
        <w:t>la suma de $</w:t>
      </w:r>
      <w:r w:rsidRPr="006C5276">
        <w:rPr>
          <w:rFonts w:ascii="Arial" w:hAnsi="Arial" w:cs="Arial"/>
          <w:spacing w:val="-2"/>
          <w:sz w:val="24"/>
          <w:szCs w:val="24"/>
        </w:rPr>
        <w:t>1</w:t>
      </w:r>
      <w:r w:rsidR="00CF2994" w:rsidRPr="006C5276">
        <w:rPr>
          <w:rFonts w:ascii="Arial" w:hAnsi="Arial" w:cs="Arial"/>
          <w:spacing w:val="-2"/>
          <w:sz w:val="24"/>
          <w:szCs w:val="24"/>
        </w:rPr>
        <w:t>00</w:t>
      </w:r>
      <w:r w:rsidRPr="006C5276">
        <w:rPr>
          <w:rFonts w:ascii="Arial" w:hAnsi="Arial" w:cs="Arial"/>
          <w:spacing w:val="-2"/>
          <w:sz w:val="24"/>
          <w:szCs w:val="24"/>
        </w:rPr>
        <w:t>.000 mensuales como cuota alimentaria, lo que incumplió</w:t>
      </w:r>
      <w:r w:rsidR="00E739D5" w:rsidRPr="006C5276">
        <w:rPr>
          <w:rFonts w:ascii="Arial" w:hAnsi="Arial" w:cs="Arial"/>
          <w:spacing w:val="-2"/>
          <w:sz w:val="24"/>
          <w:szCs w:val="24"/>
        </w:rPr>
        <w:t xml:space="preserve">, </w:t>
      </w:r>
      <w:r w:rsidRPr="006C5276">
        <w:rPr>
          <w:rFonts w:ascii="Arial" w:hAnsi="Arial" w:cs="Arial"/>
          <w:spacing w:val="-2"/>
          <w:sz w:val="24"/>
          <w:szCs w:val="24"/>
        </w:rPr>
        <w:t xml:space="preserve">al igual que un acuerdo al que se llegó en el mismo sentido ante la FGN el </w:t>
      </w:r>
      <w:r w:rsidR="00CF2994" w:rsidRPr="006C5276">
        <w:rPr>
          <w:rFonts w:ascii="Arial" w:hAnsi="Arial" w:cs="Arial"/>
          <w:spacing w:val="-2"/>
          <w:sz w:val="24"/>
          <w:szCs w:val="24"/>
        </w:rPr>
        <w:t>12 de noviembre de 2015</w:t>
      </w:r>
      <w:r w:rsidRPr="006C5276">
        <w:rPr>
          <w:rFonts w:ascii="Arial" w:hAnsi="Arial" w:cs="Arial"/>
          <w:spacing w:val="-2"/>
          <w:sz w:val="24"/>
          <w:szCs w:val="24"/>
        </w:rPr>
        <w:t>.</w:t>
      </w:r>
    </w:p>
    <w:p w:rsidR="00402FA2" w:rsidRPr="006C5276" w:rsidRDefault="00402FA2" w:rsidP="00B76B02">
      <w:pPr>
        <w:spacing w:after="0"/>
        <w:jc w:val="both"/>
        <w:rPr>
          <w:rFonts w:ascii="Arial" w:hAnsi="Arial" w:cs="Arial"/>
          <w:spacing w:val="-2"/>
          <w:sz w:val="24"/>
          <w:szCs w:val="24"/>
        </w:rPr>
      </w:pPr>
    </w:p>
    <w:p w:rsidR="00402FA2" w:rsidRPr="006C5276" w:rsidRDefault="00402FA2" w:rsidP="00B76B02">
      <w:pPr>
        <w:spacing w:after="0"/>
        <w:jc w:val="both"/>
        <w:rPr>
          <w:rFonts w:ascii="Arial" w:hAnsi="Arial" w:cs="Arial"/>
          <w:spacing w:val="-2"/>
          <w:sz w:val="24"/>
          <w:szCs w:val="24"/>
        </w:rPr>
      </w:pPr>
      <w:r w:rsidRPr="006C5276">
        <w:rPr>
          <w:rFonts w:ascii="Arial" w:hAnsi="Arial" w:cs="Arial"/>
          <w:spacing w:val="-2"/>
          <w:sz w:val="24"/>
          <w:szCs w:val="24"/>
        </w:rPr>
        <w:t>6.1</w:t>
      </w:r>
      <w:r w:rsidR="00E739D5" w:rsidRPr="006C5276">
        <w:rPr>
          <w:rFonts w:ascii="Arial" w:hAnsi="Arial" w:cs="Arial"/>
          <w:spacing w:val="-2"/>
          <w:sz w:val="24"/>
          <w:szCs w:val="24"/>
        </w:rPr>
        <w:t>2</w:t>
      </w:r>
      <w:r w:rsidRPr="006C5276">
        <w:rPr>
          <w:rFonts w:ascii="Arial" w:hAnsi="Arial" w:cs="Arial"/>
          <w:spacing w:val="-2"/>
          <w:sz w:val="24"/>
          <w:szCs w:val="24"/>
        </w:rPr>
        <w:t xml:space="preserve"> Como en este caso la discusión gira sobre la </w:t>
      </w:r>
      <w:r w:rsidR="002E399B" w:rsidRPr="006C5276">
        <w:rPr>
          <w:rFonts w:ascii="Arial" w:hAnsi="Arial" w:cs="Arial"/>
          <w:spacing w:val="-2"/>
          <w:sz w:val="24"/>
          <w:szCs w:val="24"/>
        </w:rPr>
        <w:t xml:space="preserve">acreditación de la </w:t>
      </w:r>
      <w:r w:rsidRPr="006C5276">
        <w:rPr>
          <w:rFonts w:ascii="Arial" w:hAnsi="Arial" w:cs="Arial"/>
          <w:spacing w:val="-2"/>
          <w:sz w:val="24"/>
          <w:szCs w:val="24"/>
        </w:rPr>
        <w:t xml:space="preserve">capacidad económica del acusado para cumplir con sus deberes alimentarios, hay que manifestar que </w:t>
      </w:r>
      <w:r w:rsidR="00CF2994" w:rsidRPr="006C5276">
        <w:rPr>
          <w:rFonts w:ascii="Arial" w:hAnsi="Arial" w:cs="Arial"/>
          <w:spacing w:val="-2"/>
          <w:sz w:val="24"/>
          <w:szCs w:val="24"/>
        </w:rPr>
        <w:t xml:space="preserve">se estipuló como probada la vinculación del acusado </w:t>
      </w:r>
      <w:r w:rsidR="00F12F7F" w:rsidRPr="006C5276">
        <w:rPr>
          <w:rFonts w:ascii="Arial" w:hAnsi="Arial" w:cs="Arial"/>
          <w:spacing w:val="-2"/>
          <w:sz w:val="24"/>
          <w:szCs w:val="24"/>
        </w:rPr>
        <w:t xml:space="preserve">al Sistema de Seguridad Social </w:t>
      </w:r>
      <w:r w:rsidR="00CF2994" w:rsidRPr="006C5276">
        <w:rPr>
          <w:rFonts w:ascii="Arial" w:hAnsi="Arial" w:cs="Arial"/>
          <w:spacing w:val="-2"/>
          <w:sz w:val="24"/>
          <w:szCs w:val="24"/>
        </w:rPr>
        <w:t>desde el 10 de julio de 2014 hasta el 30 de diciembre de 2015 en el régimen contributivo de salud en calidad de cotizante</w:t>
      </w:r>
      <w:r w:rsidR="00DC2898" w:rsidRPr="006C5276">
        <w:rPr>
          <w:rFonts w:ascii="Arial" w:hAnsi="Arial" w:cs="Arial"/>
          <w:spacing w:val="-2"/>
          <w:sz w:val="24"/>
          <w:szCs w:val="24"/>
        </w:rPr>
        <w:t xml:space="preserve"> en el régim</w:t>
      </w:r>
      <w:r w:rsidR="004F1A4E" w:rsidRPr="006C5276">
        <w:rPr>
          <w:rFonts w:ascii="Arial" w:hAnsi="Arial" w:cs="Arial"/>
          <w:spacing w:val="-2"/>
          <w:sz w:val="24"/>
          <w:szCs w:val="24"/>
        </w:rPr>
        <w:t xml:space="preserve">en contributivo en la </w:t>
      </w:r>
      <w:r w:rsidR="00FB3589" w:rsidRPr="006C5276">
        <w:rPr>
          <w:rFonts w:ascii="Arial" w:hAnsi="Arial" w:cs="Arial"/>
          <w:spacing w:val="-2"/>
          <w:sz w:val="24"/>
          <w:szCs w:val="24"/>
        </w:rPr>
        <w:t>entid</w:t>
      </w:r>
      <w:r w:rsidR="008053F0" w:rsidRPr="006C5276">
        <w:rPr>
          <w:rFonts w:ascii="Arial" w:hAnsi="Arial" w:cs="Arial"/>
          <w:spacing w:val="-2"/>
          <w:sz w:val="24"/>
          <w:szCs w:val="24"/>
        </w:rPr>
        <w:t xml:space="preserve">ad Servicio Occidental de Salud </w:t>
      </w:r>
      <w:proofErr w:type="spellStart"/>
      <w:r w:rsidR="008053F0" w:rsidRPr="006C5276">
        <w:rPr>
          <w:rFonts w:ascii="Arial" w:hAnsi="Arial" w:cs="Arial"/>
          <w:spacing w:val="-2"/>
          <w:sz w:val="24"/>
          <w:szCs w:val="24"/>
        </w:rPr>
        <w:t>S.O.S</w:t>
      </w:r>
      <w:proofErr w:type="spellEnd"/>
      <w:r w:rsidR="00DC2898" w:rsidRPr="006C5276">
        <w:rPr>
          <w:rFonts w:ascii="Arial" w:hAnsi="Arial" w:cs="Arial"/>
          <w:spacing w:val="-2"/>
          <w:sz w:val="24"/>
          <w:vertAlign w:val="superscript"/>
        </w:rPr>
        <w:footnoteReference w:id="8"/>
      </w:r>
      <w:r w:rsidR="00DC2898" w:rsidRPr="006C5276">
        <w:rPr>
          <w:rFonts w:ascii="Arial" w:hAnsi="Arial" w:cs="Arial"/>
          <w:spacing w:val="-2"/>
          <w:sz w:val="24"/>
          <w:szCs w:val="24"/>
        </w:rPr>
        <w:t xml:space="preserve">, </w:t>
      </w:r>
      <w:r w:rsidR="004F143D" w:rsidRPr="006C5276">
        <w:rPr>
          <w:rFonts w:ascii="Arial" w:hAnsi="Arial" w:cs="Arial"/>
          <w:spacing w:val="-2"/>
          <w:sz w:val="24"/>
          <w:szCs w:val="24"/>
        </w:rPr>
        <w:t>a lo cual se agreg</w:t>
      </w:r>
      <w:r w:rsidR="004F1A4E" w:rsidRPr="006C5276">
        <w:rPr>
          <w:rFonts w:ascii="Arial" w:hAnsi="Arial" w:cs="Arial"/>
          <w:spacing w:val="-2"/>
          <w:sz w:val="24"/>
          <w:szCs w:val="24"/>
        </w:rPr>
        <w:t>a</w:t>
      </w:r>
      <w:r w:rsidR="004F143D" w:rsidRPr="006C5276">
        <w:rPr>
          <w:rFonts w:ascii="Arial" w:hAnsi="Arial" w:cs="Arial"/>
          <w:spacing w:val="-2"/>
          <w:sz w:val="24"/>
          <w:szCs w:val="24"/>
        </w:rPr>
        <w:t xml:space="preserve"> la información que aportó la denunciante en su declaración en el juicio en el entendido que </w:t>
      </w:r>
      <w:r w:rsidR="000B59DA" w:rsidRPr="006C5276">
        <w:rPr>
          <w:rFonts w:ascii="Arial" w:hAnsi="Arial" w:cs="Arial"/>
          <w:spacing w:val="-2"/>
          <w:sz w:val="24"/>
          <w:szCs w:val="24"/>
        </w:rPr>
        <w:t xml:space="preserve">le constaba </w:t>
      </w:r>
      <w:r w:rsidR="00DC2898" w:rsidRPr="006C5276">
        <w:rPr>
          <w:rFonts w:ascii="Arial" w:hAnsi="Arial" w:cs="Arial"/>
          <w:spacing w:val="-2"/>
          <w:sz w:val="24"/>
          <w:szCs w:val="24"/>
        </w:rPr>
        <w:lastRenderedPageBreak/>
        <w:t>q</w:t>
      </w:r>
      <w:r w:rsidR="000B59DA" w:rsidRPr="006C5276">
        <w:rPr>
          <w:rFonts w:ascii="Arial" w:hAnsi="Arial" w:cs="Arial"/>
          <w:spacing w:val="-2"/>
          <w:sz w:val="24"/>
          <w:szCs w:val="24"/>
        </w:rPr>
        <w:t xml:space="preserve">ue el acusado </w:t>
      </w:r>
      <w:r w:rsidR="004F1A4E" w:rsidRPr="006C5276">
        <w:rPr>
          <w:rFonts w:ascii="Arial" w:hAnsi="Arial" w:cs="Arial"/>
          <w:spacing w:val="-2"/>
          <w:sz w:val="24"/>
          <w:szCs w:val="24"/>
        </w:rPr>
        <w:t xml:space="preserve">había laborado en </w:t>
      </w:r>
      <w:r w:rsidR="00DC2898" w:rsidRPr="006C5276">
        <w:rPr>
          <w:rFonts w:ascii="Arial" w:hAnsi="Arial" w:cs="Arial"/>
          <w:spacing w:val="-2"/>
          <w:sz w:val="24"/>
          <w:szCs w:val="24"/>
        </w:rPr>
        <w:t xml:space="preserve">la </w:t>
      </w:r>
      <w:r w:rsidR="000B59DA" w:rsidRPr="006C5276">
        <w:rPr>
          <w:rFonts w:ascii="Arial" w:hAnsi="Arial" w:cs="Arial"/>
          <w:spacing w:val="-2"/>
          <w:sz w:val="24"/>
          <w:szCs w:val="24"/>
        </w:rPr>
        <w:t xml:space="preserve">finca </w:t>
      </w:r>
      <w:r w:rsidR="00DC2898" w:rsidRPr="006C5276">
        <w:rPr>
          <w:rFonts w:ascii="Arial" w:hAnsi="Arial" w:cs="Arial"/>
          <w:spacing w:val="-2"/>
          <w:sz w:val="24"/>
          <w:szCs w:val="24"/>
        </w:rPr>
        <w:t>E</w:t>
      </w:r>
      <w:r w:rsidR="000B59DA" w:rsidRPr="006C5276">
        <w:rPr>
          <w:rFonts w:ascii="Arial" w:hAnsi="Arial" w:cs="Arial"/>
          <w:spacing w:val="-2"/>
          <w:sz w:val="24"/>
          <w:szCs w:val="24"/>
        </w:rPr>
        <w:t xml:space="preserve">l Triángulo </w:t>
      </w:r>
      <w:r w:rsidR="004F1A4E" w:rsidRPr="006C5276">
        <w:rPr>
          <w:rFonts w:ascii="Arial" w:hAnsi="Arial" w:cs="Arial"/>
          <w:spacing w:val="-2"/>
          <w:sz w:val="24"/>
          <w:szCs w:val="24"/>
        </w:rPr>
        <w:t>del paraje de</w:t>
      </w:r>
      <w:r w:rsidR="000B59DA" w:rsidRPr="006C5276">
        <w:rPr>
          <w:rFonts w:ascii="Arial" w:hAnsi="Arial" w:cs="Arial"/>
          <w:spacing w:val="-2"/>
          <w:sz w:val="24"/>
          <w:szCs w:val="24"/>
        </w:rPr>
        <w:t xml:space="preserve"> Altagracia y que también ejercía otras actividades como la construcción, además</w:t>
      </w:r>
      <w:r w:rsidR="00DC2898" w:rsidRPr="006C5276">
        <w:rPr>
          <w:rFonts w:ascii="Arial" w:hAnsi="Arial" w:cs="Arial"/>
          <w:spacing w:val="-2"/>
          <w:sz w:val="24"/>
          <w:szCs w:val="24"/>
        </w:rPr>
        <w:t xml:space="preserve"> de que </w:t>
      </w:r>
      <w:r w:rsidR="000B59DA" w:rsidRPr="006C5276">
        <w:rPr>
          <w:rFonts w:ascii="Arial" w:hAnsi="Arial" w:cs="Arial"/>
          <w:spacing w:val="-2"/>
          <w:sz w:val="24"/>
          <w:szCs w:val="24"/>
        </w:rPr>
        <w:t xml:space="preserve">su hija le había manifestado que percibía $120.000 semanales por sus labores. </w:t>
      </w:r>
    </w:p>
    <w:p w:rsidR="00402FA2" w:rsidRPr="006C5276" w:rsidRDefault="00402FA2" w:rsidP="00B76B02">
      <w:pPr>
        <w:spacing w:after="0"/>
        <w:jc w:val="both"/>
        <w:rPr>
          <w:rFonts w:ascii="Arial" w:hAnsi="Arial" w:cs="Arial"/>
          <w:spacing w:val="-2"/>
          <w:sz w:val="24"/>
          <w:szCs w:val="24"/>
        </w:rPr>
      </w:pPr>
    </w:p>
    <w:p w:rsidR="00077985" w:rsidRPr="006C5276" w:rsidRDefault="00402FA2" w:rsidP="00B76B02">
      <w:pPr>
        <w:spacing w:after="0"/>
        <w:jc w:val="both"/>
        <w:rPr>
          <w:rFonts w:ascii="Arial" w:hAnsi="Arial" w:cs="Arial"/>
          <w:spacing w:val="-2"/>
          <w:sz w:val="24"/>
          <w:szCs w:val="24"/>
        </w:rPr>
      </w:pPr>
      <w:r w:rsidRPr="006C5276">
        <w:rPr>
          <w:rFonts w:ascii="Arial" w:hAnsi="Arial" w:cs="Arial"/>
          <w:spacing w:val="-2"/>
          <w:sz w:val="24"/>
          <w:szCs w:val="24"/>
        </w:rPr>
        <w:t>6.1</w:t>
      </w:r>
      <w:r w:rsidR="00E739D5" w:rsidRPr="006C5276">
        <w:rPr>
          <w:rFonts w:ascii="Arial" w:hAnsi="Arial" w:cs="Arial"/>
          <w:spacing w:val="-2"/>
          <w:sz w:val="24"/>
          <w:szCs w:val="24"/>
        </w:rPr>
        <w:t>3</w:t>
      </w:r>
      <w:r w:rsidRPr="006C5276">
        <w:rPr>
          <w:rFonts w:ascii="Arial" w:hAnsi="Arial" w:cs="Arial"/>
          <w:spacing w:val="-2"/>
          <w:sz w:val="24"/>
          <w:szCs w:val="24"/>
        </w:rPr>
        <w:t xml:space="preserve"> </w:t>
      </w:r>
      <w:r w:rsidR="00DC2898" w:rsidRPr="006C5276">
        <w:rPr>
          <w:rFonts w:ascii="Arial" w:hAnsi="Arial" w:cs="Arial"/>
          <w:spacing w:val="-2"/>
          <w:sz w:val="24"/>
          <w:szCs w:val="24"/>
        </w:rPr>
        <w:t xml:space="preserve">En ese sentido debe decirse que si bien es cierto que la </w:t>
      </w:r>
      <w:r w:rsidRPr="006C5276">
        <w:rPr>
          <w:rFonts w:ascii="Arial" w:hAnsi="Arial" w:cs="Arial"/>
          <w:spacing w:val="-2"/>
          <w:sz w:val="24"/>
          <w:szCs w:val="24"/>
        </w:rPr>
        <w:t xml:space="preserve"> FGN no adelantó las labor</w:t>
      </w:r>
      <w:r w:rsidR="000B59DA" w:rsidRPr="006C5276">
        <w:rPr>
          <w:rFonts w:ascii="Arial" w:hAnsi="Arial" w:cs="Arial"/>
          <w:spacing w:val="-2"/>
          <w:sz w:val="24"/>
          <w:szCs w:val="24"/>
        </w:rPr>
        <w:t xml:space="preserve">es necesarias para verificar otros aspectos de la </w:t>
      </w:r>
      <w:r w:rsidRPr="006C5276">
        <w:rPr>
          <w:rFonts w:ascii="Arial" w:hAnsi="Arial" w:cs="Arial"/>
          <w:spacing w:val="-2"/>
          <w:sz w:val="24"/>
          <w:szCs w:val="24"/>
        </w:rPr>
        <w:t xml:space="preserve">vinculación del procesado al sistema de </w:t>
      </w:r>
      <w:r w:rsidR="000B59DA" w:rsidRPr="006C5276">
        <w:rPr>
          <w:rFonts w:ascii="Arial" w:hAnsi="Arial" w:cs="Arial"/>
          <w:spacing w:val="-2"/>
          <w:sz w:val="24"/>
          <w:szCs w:val="24"/>
        </w:rPr>
        <w:t>seguridad social</w:t>
      </w:r>
      <w:r w:rsidRPr="006C5276">
        <w:rPr>
          <w:rFonts w:ascii="Arial" w:hAnsi="Arial" w:cs="Arial"/>
          <w:spacing w:val="-2"/>
          <w:sz w:val="24"/>
          <w:szCs w:val="24"/>
        </w:rPr>
        <w:t xml:space="preserve">, ni </w:t>
      </w:r>
      <w:r w:rsidR="000B59DA" w:rsidRPr="006C5276">
        <w:rPr>
          <w:rFonts w:ascii="Arial" w:hAnsi="Arial" w:cs="Arial"/>
          <w:spacing w:val="-2"/>
          <w:sz w:val="24"/>
          <w:szCs w:val="24"/>
        </w:rPr>
        <w:t xml:space="preserve">lo relacionado con el tipo de vinculación en calidad de dependiente o independiente así como el posible empleador o </w:t>
      </w:r>
      <w:r w:rsidR="00DC2898" w:rsidRPr="006C5276">
        <w:rPr>
          <w:rFonts w:ascii="Arial" w:hAnsi="Arial" w:cs="Arial"/>
          <w:spacing w:val="-2"/>
          <w:sz w:val="24"/>
          <w:szCs w:val="24"/>
        </w:rPr>
        <w:t>su</w:t>
      </w:r>
      <w:r w:rsidR="000B59DA" w:rsidRPr="006C5276">
        <w:rPr>
          <w:rFonts w:ascii="Arial" w:hAnsi="Arial" w:cs="Arial"/>
          <w:spacing w:val="-2"/>
          <w:sz w:val="24"/>
          <w:szCs w:val="24"/>
        </w:rPr>
        <w:t xml:space="preserve"> ingreso base de cotización</w:t>
      </w:r>
      <w:r w:rsidR="002D143C" w:rsidRPr="006C5276">
        <w:rPr>
          <w:rFonts w:ascii="Arial" w:hAnsi="Arial" w:cs="Arial"/>
          <w:spacing w:val="-2"/>
          <w:sz w:val="24"/>
          <w:szCs w:val="24"/>
        </w:rPr>
        <w:t xml:space="preserve">, </w:t>
      </w:r>
      <w:r w:rsidR="00DC2898" w:rsidRPr="006C5276">
        <w:rPr>
          <w:rFonts w:ascii="Arial" w:hAnsi="Arial" w:cs="Arial"/>
          <w:spacing w:val="-2"/>
          <w:sz w:val="24"/>
          <w:szCs w:val="24"/>
        </w:rPr>
        <w:t xml:space="preserve">en virtud de la estipulación celebrada sobre el contenido del documento del ADRES, se debe tomar como un hecho </w:t>
      </w:r>
      <w:r w:rsidR="00077985" w:rsidRPr="006C5276">
        <w:rPr>
          <w:rFonts w:ascii="Arial" w:hAnsi="Arial" w:cs="Arial"/>
          <w:spacing w:val="-2"/>
          <w:sz w:val="24"/>
          <w:szCs w:val="24"/>
        </w:rPr>
        <w:t xml:space="preserve">probado que al menos en el período que va desde el 10 de </w:t>
      </w:r>
      <w:r w:rsidR="00E739D5" w:rsidRPr="006C5276">
        <w:rPr>
          <w:rFonts w:ascii="Arial" w:hAnsi="Arial" w:cs="Arial"/>
          <w:spacing w:val="-2"/>
          <w:sz w:val="24"/>
          <w:szCs w:val="24"/>
        </w:rPr>
        <w:t xml:space="preserve">julio </w:t>
      </w:r>
      <w:r w:rsidR="00077985" w:rsidRPr="006C5276">
        <w:rPr>
          <w:rFonts w:ascii="Arial" w:hAnsi="Arial" w:cs="Arial"/>
          <w:spacing w:val="-2"/>
          <w:sz w:val="24"/>
          <w:szCs w:val="24"/>
        </w:rPr>
        <w:t xml:space="preserve">de </w:t>
      </w:r>
      <w:r w:rsidR="00E739D5" w:rsidRPr="006C5276">
        <w:rPr>
          <w:rFonts w:ascii="Arial" w:hAnsi="Arial" w:cs="Arial"/>
          <w:spacing w:val="-2"/>
          <w:sz w:val="24"/>
          <w:szCs w:val="24"/>
        </w:rPr>
        <w:t>2</w:t>
      </w:r>
      <w:r w:rsidR="00077985" w:rsidRPr="006C5276">
        <w:rPr>
          <w:rFonts w:ascii="Arial" w:hAnsi="Arial" w:cs="Arial"/>
          <w:spacing w:val="-2"/>
          <w:sz w:val="24"/>
          <w:szCs w:val="24"/>
        </w:rPr>
        <w:t xml:space="preserve">014 al 30 de diciembre de 2015, </w:t>
      </w:r>
      <w:proofErr w:type="spellStart"/>
      <w:r w:rsidR="00077985" w:rsidRPr="006C5276">
        <w:rPr>
          <w:rFonts w:ascii="Arial" w:hAnsi="Arial" w:cs="Arial"/>
          <w:spacing w:val="-2"/>
          <w:sz w:val="24"/>
          <w:szCs w:val="24"/>
        </w:rPr>
        <w:t>HFIS</w:t>
      </w:r>
      <w:proofErr w:type="spellEnd"/>
      <w:r w:rsidR="00077985" w:rsidRPr="006C5276">
        <w:rPr>
          <w:rFonts w:ascii="Arial" w:hAnsi="Arial" w:cs="Arial"/>
          <w:spacing w:val="-2"/>
          <w:sz w:val="24"/>
          <w:szCs w:val="24"/>
        </w:rPr>
        <w:t xml:space="preserve"> tuvo la posibilidad de obtener un ingreso para aportar al sostenimiento de su hija.</w:t>
      </w:r>
    </w:p>
    <w:p w:rsidR="00077985" w:rsidRPr="006C5276" w:rsidRDefault="00077985" w:rsidP="00B76B02">
      <w:pPr>
        <w:spacing w:after="0"/>
        <w:jc w:val="both"/>
        <w:rPr>
          <w:rFonts w:ascii="Arial" w:hAnsi="Arial" w:cs="Arial"/>
          <w:spacing w:val="-2"/>
          <w:sz w:val="24"/>
          <w:szCs w:val="24"/>
        </w:rPr>
      </w:pPr>
    </w:p>
    <w:p w:rsidR="00DB6AEE" w:rsidRPr="006C5276" w:rsidRDefault="00077985" w:rsidP="00B76B02">
      <w:pPr>
        <w:spacing w:after="0"/>
        <w:jc w:val="both"/>
        <w:rPr>
          <w:rFonts w:ascii="Arial" w:hAnsi="Arial" w:cs="Arial"/>
          <w:spacing w:val="-2"/>
          <w:sz w:val="24"/>
          <w:szCs w:val="24"/>
        </w:rPr>
      </w:pPr>
      <w:r w:rsidRPr="006C5276">
        <w:rPr>
          <w:rFonts w:ascii="Arial" w:hAnsi="Arial" w:cs="Arial"/>
          <w:spacing w:val="-2"/>
          <w:sz w:val="24"/>
          <w:szCs w:val="24"/>
        </w:rPr>
        <w:t>6.1</w:t>
      </w:r>
      <w:r w:rsidR="00E739D5" w:rsidRPr="006C5276">
        <w:rPr>
          <w:rFonts w:ascii="Arial" w:hAnsi="Arial" w:cs="Arial"/>
          <w:spacing w:val="-2"/>
          <w:sz w:val="24"/>
          <w:szCs w:val="24"/>
        </w:rPr>
        <w:t>4</w:t>
      </w:r>
      <w:r w:rsidRPr="006C5276">
        <w:rPr>
          <w:rFonts w:ascii="Arial" w:hAnsi="Arial" w:cs="Arial"/>
          <w:spacing w:val="-2"/>
          <w:sz w:val="24"/>
          <w:szCs w:val="24"/>
        </w:rPr>
        <w:t xml:space="preserve"> Por lo tanto y en razón de la pena establecida en el inciso 2º de</w:t>
      </w:r>
      <w:r w:rsidR="004F1A4E" w:rsidRPr="006C5276">
        <w:rPr>
          <w:rFonts w:ascii="Arial" w:hAnsi="Arial" w:cs="Arial"/>
          <w:spacing w:val="-2"/>
          <w:sz w:val="24"/>
          <w:szCs w:val="24"/>
        </w:rPr>
        <w:t>l artículo 233 de CP que oscila</w:t>
      </w:r>
      <w:r w:rsidRPr="006C5276">
        <w:rPr>
          <w:rFonts w:ascii="Arial" w:hAnsi="Arial" w:cs="Arial"/>
          <w:spacing w:val="-2"/>
          <w:sz w:val="24"/>
          <w:szCs w:val="24"/>
        </w:rPr>
        <w:t xml:space="preserve"> entre 32 a 72 meses de prisión cuando la conducta se comete contra un menor, puede afirmarse que si el acusado desempeñó una actividad productiva al menos hasta el 30 de diciembre de 2015 y su incump</w:t>
      </w:r>
      <w:r w:rsidR="009171FF" w:rsidRPr="006C5276">
        <w:rPr>
          <w:rFonts w:ascii="Arial" w:hAnsi="Arial" w:cs="Arial"/>
          <w:spacing w:val="-2"/>
          <w:sz w:val="24"/>
          <w:szCs w:val="24"/>
        </w:rPr>
        <w:t>limiento en el pago de las cuotas alimentarias se empezó a presentar e</w:t>
      </w:r>
      <w:r w:rsidR="004F1A4E" w:rsidRPr="006C5276">
        <w:rPr>
          <w:rFonts w:ascii="Arial" w:hAnsi="Arial" w:cs="Arial"/>
          <w:spacing w:val="-2"/>
          <w:sz w:val="24"/>
          <w:szCs w:val="24"/>
        </w:rPr>
        <w:t>l 4 de octubre de 2013 según la</w:t>
      </w:r>
      <w:r w:rsidR="009171FF" w:rsidRPr="006C5276">
        <w:rPr>
          <w:rFonts w:ascii="Arial" w:hAnsi="Arial" w:cs="Arial"/>
          <w:spacing w:val="-2"/>
          <w:sz w:val="24"/>
          <w:szCs w:val="24"/>
        </w:rPr>
        <w:t xml:space="preserve"> denuncia presentada por la madre de la víctima, la acción pena</w:t>
      </w:r>
      <w:r w:rsidR="00E739D5" w:rsidRPr="006C5276">
        <w:rPr>
          <w:rFonts w:ascii="Arial" w:hAnsi="Arial" w:cs="Arial"/>
          <w:spacing w:val="-2"/>
          <w:sz w:val="24"/>
          <w:szCs w:val="24"/>
        </w:rPr>
        <w:t>l</w:t>
      </w:r>
      <w:r w:rsidR="009171FF" w:rsidRPr="006C5276">
        <w:rPr>
          <w:rFonts w:ascii="Arial" w:hAnsi="Arial" w:cs="Arial"/>
          <w:spacing w:val="-2"/>
          <w:sz w:val="24"/>
          <w:szCs w:val="24"/>
        </w:rPr>
        <w:t xml:space="preserve"> por el tipo de omisión propia debería contarse desde el 30 de diciembre de 2015, según e</w:t>
      </w:r>
      <w:r w:rsidR="004F1A4E" w:rsidRPr="006C5276">
        <w:rPr>
          <w:rFonts w:ascii="Arial" w:hAnsi="Arial" w:cs="Arial"/>
          <w:spacing w:val="-2"/>
          <w:sz w:val="24"/>
          <w:szCs w:val="24"/>
        </w:rPr>
        <w:t>l inciso 3º del artículo 86 del</w:t>
      </w:r>
      <w:r w:rsidR="009171FF" w:rsidRPr="006C5276">
        <w:rPr>
          <w:rFonts w:ascii="Arial" w:hAnsi="Arial" w:cs="Arial"/>
          <w:spacing w:val="-2"/>
          <w:sz w:val="24"/>
          <w:szCs w:val="24"/>
        </w:rPr>
        <w:t xml:space="preserve"> CP por haber cesado el deber de actuar</w:t>
      </w:r>
      <w:r w:rsidR="004F1A4E" w:rsidRPr="006C5276">
        <w:rPr>
          <w:rFonts w:ascii="Arial" w:hAnsi="Arial" w:cs="Arial"/>
          <w:spacing w:val="-2"/>
          <w:sz w:val="24"/>
          <w:szCs w:val="24"/>
        </w:rPr>
        <w:t>,</w:t>
      </w:r>
      <w:r w:rsidR="009171FF" w:rsidRPr="006C5276">
        <w:rPr>
          <w:rFonts w:ascii="Arial" w:hAnsi="Arial" w:cs="Arial"/>
          <w:spacing w:val="-2"/>
          <w:sz w:val="24"/>
          <w:szCs w:val="24"/>
        </w:rPr>
        <w:t xml:space="preserve"> de asumirse que de ahí en adelante el señor </w:t>
      </w:r>
      <w:proofErr w:type="spellStart"/>
      <w:r w:rsidR="009171FF" w:rsidRPr="006C5276">
        <w:rPr>
          <w:rFonts w:ascii="Arial" w:hAnsi="Arial" w:cs="Arial"/>
          <w:spacing w:val="-2"/>
          <w:sz w:val="24"/>
          <w:szCs w:val="24"/>
        </w:rPr>
        <w:t>HFIS</w:t>
      </w:r>
      <w:proofErr w:type="spellEnd"/>
      <w:r w:rsidR="009171FF" w:rsidRPr="006C5276">
        <w:rPr>
          <w:rFonts w:ascii="Arial" w:hAnsi="Arial" w:cs="Arial"/>
          <w:spacing w:val="-2"/>
          <w:sz w:val="24"/>
          <w:szCs w:val="24"/>
        </w:rPr>
        <w:t xml:space="preserve"> estuvo sin un ingreso demostrado y solo vendría a prescribir seis años después, con la salvedad de que en este caso la prescripción de la acción penal se interrumpió por la formulación de imputación que hizo la FGN el 13 de octubre de 201</w:t>
      </w:r>
      <w:r w:rsidR="00DB6AEE" w:rsidRPr="006C5276">
        <w:rPr>
          <w:rFonts w:ascii="Arial" w:hAnsi="Arial" w:cs="Arial"/>
          <w:spacing w:val="-2"/>
          <w:sz w:val="24"/>
          <w:szCs w:val="24"/>
        </w:rPr>
        <w:t xml:space="preserve">6, lo que hace que ese fenómeno extintivo del ejercicio del </w:t>
      </w:r>
      <w:proofErr w:type="spellStart"/>
      <w:r w:rsidR="00DB6AEE" w:rsidRPr="006C5276">
        <w:rPr>
          <w:rFonts w:ascii="Arial" w:hAnsi="Arial" w:cs="Arial"/>
          <w:spacing w:val="-2"/>
          <w:sz w:val="24"/>
          <w:szCs w:val="24"/>
        </w:rPr>
        <w:t>ius</w:t>
      </w:r>
      <w:proofErr w:type="spellEnd"/>
      <w:r w:rsidR="00DB6AEE" w:rsidRPr="006C5276">
        <w:rPr>
          <w:rFonts w:ascii="Arial" w:hAnsi="Arial" w:cs="Arial"/>
          <w:spacing w:val="-2"/>
          <w:sz w:val="24"/>
          <w:szCs w:val="24"/>
        </w:rPr>
        <w:t xml:space="preserve"> </w:t>
      </w:r>
      <w:proofErr w:type="spellStart"/>
      <w:r w:rsidR="00DB6AEE" w:rsidRPr="006C5276">
        <w:rPr>
          <w:rFonts w:ascii="Arial" w:hAnsi="Arial" w:cs="Arial"/>
          <w:spacing w:val="-2"/>
          <w:sz w:val="24"/>
          <w:szCs w:val="24"/>
        </w:rPr>
        <w:t>puniendi</w:t>
      </w:r>
      <w:proofErr w:type="spellEnd"/>
      <w:r w:rsidR="00DB6AEE" w:rsidRPr="006C5276">
        <w:rPr>
          <w:rFonts w:ascii="Arial" w:hAnsi="Arial" w:cs="Arial"/>
          <w:spacing w:val="-2"/>
          <w:sz w:val="24"/>
          <w:szCs w:val="24"/>
        </w:rPr>
        <w:t xml:space="preserve">, solo </w:t>
      </w:r>
      <w:r w:rsidR="00E739D5" w:rsidRPr="006C5276">
        <w:rPr>
          <w:rFonts w:ascii="Arial" w:hAnsi="Arial" w:cs="Arial"/>
          <w:spacing w:val="-2"/>
          <w:sz w:val="24"/>
          <w:szCs w:val="24"/>
        </w:rPr>
        <w:t xml:space="preserve">venga a presentarse el </w:t>
      </w:r>
      <w:r w:rsidR="00DB6AEE" w:rsidRPr="006C5276">
        <w:rPr>
          <w:rFonts w:ascii="Arial" w:hAnsi="Arial" w:cs="Arial"/>
          <w:spacing w:val="-2"/>
          <w:sz w:val="24"/>
          <w:szCs w:val="24"/>
        </w:rPr>
        <w:t xml:space="preserve">13 de octubre de 2019, como lo dispone el artículo 292 del </w:t>
      </w:r>
      <w:proofErr w:type="spellStart"/>
      <w:r w:rsidR="00DB6AEE" w:rsidRPr="006C5276">
        <w:rPr>
          <w:rFonts w:ascii="Arial" w:hAnsi="Arial" w:cs="Arial"/>
          <w:spacing w:val="-2"/>
          <w:sz w:val="24"/>
          <w:szCs w:val="24"/>
        </w:rPr>
        <w:t>CPP</w:t>
      </w:r>
      <w:proofErr w:type="spellEnd"/>
      <w:r w:rsidR="00DB6AEE" w:rsidRPr="006C5276">
        <w:rPr>
          <w:rFonts w:ascii="Arial" w:hAnsi="Arial" w:cs="Arial"/>
          <w:spacing w:val="-2"/>
          <w:sz w:val="24"/>
          <w:szCs w:val="24"/>
        </w:rPr>
        <w:t>, por lo cual no se considera consistente el argumento del A quo sobre ese tópico.</w:t>
      </w:r>
    </w:p>
    <w:p w:rsidR="00DB6AEE" w:rsidRPr="006C5276" w:rsidRDefault="00DB6AEE" w:rsidP="00B76B02">
      <w:pPr>
        <w:spacing w:after="0"/>
        <w:jc w:val="both"/>
        <w:rPr>
          <w:rFonts w:ascii="Arial" w:hAnsi="Arial" w:cs="Arial"/>
          <w:spacing w:val="-2"/>
          <w:sz w:val="24"/>
          <w:szCs w:val="24"/>
        </w:rPr>
      </w:pPr>
    </w:p>
    <w:p w:rsidR="00DB6AEE" w:rsidRPr="006C5276" w:rsidRDefault="00DB6AEE" w:rsidP="00B76B02">
      <w:pPr>
        <w:spacing w:after="0"/>
        <w:jc w:val="both"/>
        <w:rPr>
          <w:rFonts w:ascii="Arial" w:hAnsi="Arial" w:cs="Arial"/>
          <w:spacing w:val="-2"/>
          <w:sz w:val="24"/>
          <w:szCs w:val="24"/>
        </w:rPr>
      </w:pPr>
      <w:r w:rsidRPr="006C5276">
        <w:rPr>
          <w:rFonts w:ascii="Arial" w:hAnsi="Arial" w:cs="Arial"/>
          <w:spacing w:val="-2"/>
          <w:sz w:val="24"/>
          <w:szCs w:val="24"/>
        </w:rPr>
        <w:t>6.1</w:t>
      </w:r>
      <w:r w:rsidR="00E739D5" w:rsidRPr="006C5276">
        <w:rPr>
          <w:rFonts w:ascii="Arial" w:hAnsi="Arial" w:cs="Arial"/>
          <w:spacing w:val="-2"/>
          <w:sz w:val="24"/>
          <w:szCs w:val="24"/>
        </w:rPr>
        <w:t>5</w:t>
      </w:r>
      <w:r w:rsidRPr="006C5276">
        <w:rPr>
          <w:rFonts w:ascii="Arial" w:hAnsi="Arial" w:cs="Arial"/>
          <w:spacing w:val="-2"/>
          <w:sz w:val="24"/>
          <w:szCs w:val="24"/>
        </w:rPr>
        <w:t xml:space="preserve"> Lo a</w:t>
      </w:r>
      <w:r w:rsidR="00402FA2" w:rsidRPr="006C5276">
        <w:rPr>
          <w:rFonts w:ascii="Arial" w:hAnsi="Arial" w:cs="Arial"/>
          <w:spacing w:val="-2"/>
          <w:sz w:val="24"/>
          <w:szCs w:val="24"/>
        </w:rPr>
        <w:t xml:space="preserve">nterior indica que pese a no haberse demostrado que el señor </w:t>
      </w:r>
      <w:proofErr w:type="spellStart"/>
      <w:r w:rsidR="00323568" w:rsidRPr="006C5276">
        <w:rPr>
          <w:rFonts w:ascii="Arial" w:hAnsi="Arial" w:cs="Arial"/>
          <w:spacing w:val="-2"/>
          <w:sz w:val="24"/>
          <w:szCs w:val="24"/>
        </w:rPr>
        <w:t>HFIS</w:t>
      </w:r>
      <w:proofErr w:type="spellEnd"/>
      <w:r w:rsidR="00402FA2" w:rsidRPr="006C5276">
        <w:rPr>
          <w:rFonts w:ascii="Arial" w:hAnsi="Arial" w:cs="Arial"/>
          <w:spacing w:val="-2"/>
          <w:sz w:val="24"/>
          <w:szCs w:val="24"/>
        </w:rPr>
        <w:t xml:space="preserve"> h</w:t>
      </w:r>
      <w:r w:rsidR="00E739D5" w:rsidRPr="006C5276">
        <w:rPr>
          <w:rFonts w:ascii="Arial" w:hAnsi="Arial" w:cs="Arial"/>
          <w:spacing w:val="-2"/>
          <w:sz w:val="24"/>
          <w:szCs w:val="24"/>
        </w:rPr>
        <w:t xml:space="preserve">ubiera </w:t>
      </w:r>
      <w:r w:rsidR="00402FA2" w:rsidRPr="006C5276">
        <w:rPr>
          <w:rFonts w:ascii="Arial" w:hAnsi="Arial" w:cs="Arial"/>
          <w:spacing w:val="-2"/>
          <w:sz w:val="24"/>
          <w:szCs w:val="24"/>
        </w:rPr>
        <w:t>tenido un trabajo estable y permanente a partir de la fecha en que empezó a incumplir con sus deberes alimentarios</w:t>
      </w:r>
      <w:r w:rsidR="002D143C" w:rsidRPr="006C5276">
        <w:rPr>
          <w:rFonts w:ascii="Arial" w:hAnsi="Arial" w:cs="Arial"/>
          <w:spacing w:val="-2"/>
          <w:sz w:val="24"/>
          <w:szCs w:val="24"/>
        </w:rPr>
        <w:t>,</w:t>
      </w:r>
      <w:r w:rsidR="00BA38B6" w:rsidRPr="006C5276">
        <w:rPr>
          <w:rFonts w:ascii="Arial" w:hAnsi="Arial" w:cs="Arial"/>
          <w:spacing w:val="-2"/>
          <w:sz w:val="24"/>
          <w:szCs w:val="24"/>
        </w:rPr>
        <w:t xml:space="preserve"> sí</w:t>
      </w:r>
      <w:r w:rsidR="00402FA2" w:rsidRPr="006C5276">
        <w:rPr>
          <w:rFonts w:ascii="Arial" w:hAnsi="Arial" w:cs="Arial"/>
          <w:spacing w:val="-2"/>
          <w:sz w:val="24"/>
          <w:szCs w:val="24"/>
        </w:rPr>
        <w:t xml:space="preserve"> queda claro que en determinados períodos tuvo </w:t>
      </w:r>
      <w:r w:rsidR="00BA38B6" w:rsidRPr="006C5276">
        <w:rPr>
          <w:rFonts w:ascii="Arial" w:hAnsi="Arial" w:cs="Arial"/>
          <w:spacing w:val="-2"/>
          <w:sz w:val="24"/>
          <w:szCs w:val="24"/>
        </w:rPr>
        <w:t>vinculación laboral</w:t>
      </w:r>
      <w:r w:rsidR="00402FA2" w:rsidRPr="006C5276">
        <w:rPr>
          <w:rFonts w:ascii="Arial" w:hAnsi="Arial" w:cs="Arial"/>
          <w:spacing w:val="-2"/>
          <w:sz w:val="24"/>
          <w:szCs w:val="24"/>
        </w:rPr>
        <w:t>, pese a lo cual</w:t>
      </w:r>
      <w:r w:rsidR="002D143C" w:rsidRPr="006C5276">
        <w:rPr>
          <w:rFonts w:ascii="Arial" w:hAnsi="Arial" w:cs="Arial"/>
          <w:spacing w:val="-2"/>
          <w:sz w:val="24"/>
          <w:szCs w:val="24"/>
        </w:rPr>
        <w:t xml:space="preserve"> solamente entregó </w:t>
      </w:r>
      <w:r w:rsidR="00E739D5" w:rsidRPr="006C5276">
        <w:rPr>
          <w:rFonts w:ascii="Arial" w:hAnsi="Arial" w:cs="Arial"/>
          <w:spacing w:val="-2"/>
          <w:sz w:val="24"/>
          <w:szCs w:val="24"/>
        </w:rPr>
        <w:t xml:space="preserve">en tres oportunidades </w:t>
      </w:r>
      <w:r w:rsidR="002D143C" w:rsidRPr="006C5276">
        <w:rPr>
          <w:rFonts w:ascii="Arial" w:hAnsi="Arial" w:cs="Arial"/>
          <w:spacing w:val="-2"/>
          <w:sz w:val="24"/>
          <w:szCs w:val="24"/>
        </w:rPr>
        <w:t>la suma de $</w:t>
      </w:r>
      <w:r w:rsidR="00BA38B6" w:rsidRPr="006C5276">
        <w:rPr>
          <w:rFonts w:ascii="Arial" w:hAnsi="Arial" w:cs="Arial"/>
          <w:spacing w:val="-2"/>
          <w:sz w:val="24"/>
          <w:szCs w:val="24"/>
        </w:rPr>
        <w:t>120</w:t>
      </w:r>
      <w:r w:rsidR="00402FA2" w:rsidRPr="006C5276">
        <w:rPr>
          <w:rFonts w:ascii="Arial" w:hAnsi="Arial" w:cs="Arial"/>
          <w:spacing w:val="-2"/>
          <w:sz w:val="24"/>
          <w:szCs w:val="24"/>
        </w:rPr>
        <w:t>.000</w:t>
      </w:r>
      <w:r w:rsidR="00E739D5" w:rsidRPr="006C5276">
        <w:rPr>
          <w:rFonts w:ascii="Arial" w:hAnsi="Arial" w:cs="Arial"/>
          <w:spacing w:val="-2"/>
          <w:sz w:val="24"/>
          <w:szCs w:val="24"/>
        </w:rPr>
        <w:t xml:space="preserve">, durante </w:t>
      </w:r>
      <w:r w:rsidR="00402FA2" w:rsidRPr="006C5276">
        <w:rPr>
          <w:rFonts w:ascii="Arial" w:hAnsi="Arial" w:cs="Arial"/>
          <w:spacing w:val="-2"/>
          <w:sz w:val="24"/>
          <w:szCs w:val="24"/>
        </w:rPr>
        <w:t>todo ese tiempo para atender las necesidades de su hija, por lo cual no resulta consistente el argum</w:t>
      </w:r>
      <w:r w:rsidR="002D143C" w:rsidRPr="006C5276">
        <w:rPr>
          <w:rFonts w:ascii="Arial" w:hAnsi="Arial" w:cs="Arial"/>
          <w:spacing w:val="-2"/>
          <w:sz w:val="24"/>
          <w:szCs w:val="24"/>
        </w:rPr>
        <w:t xml:space="preserve">ento del juez de primer grado, </w:t>
      </w:r>
      <w:r w:rsidR="00402FA2" w:rsidRPr="006C5276">
        <w:rPr>
          <w:rFonts w:ascii="Arial" w:hAnsi="Arial" w:cs="Arial"/>
          <w:spacing w:val="-2"/>
          <w:sz w:val="24"/>
          <w:szCs w:val="24"/>
        </w:rPr>
        <w:t>e</w:t>
      </w:r>
      <w:r w:rsidR="002D143C" w:rsidRPr="006C5276">
        <w:rPr>
          <w:rFonts w:ascii="Arial" w:hAnsi="Arial" w:cs="Arial"/>
          <w:spacing w:val="-2"/>
          <w:sz w:val="24"/>
          <w:szCs w:val="24"/>
        </w:rPr>
        <w:t>n el sentido de que no se había</w:t>
      </w:r>
      <w:r w:rsidR="00402FA2" w:rsidRPr="006C5276">
        <w:rPr>
          <w:rFonts w:ascii="Arial" w:hAnsi="Arial" w:cs="Arial"/>
          <w:spacing w:val="-2"/>
          <w:sz w:val="24"/>
          <w:szCs w:val="24"/>
        </w:rPr>
        <w:t xml:space="preserve"> probado que la sustracción al cumplimiento de los deberes alimentarios por parte del procesado fuera justificada</w:t>
      </w:r>
      <w:r w:rsidR="00E739D5" w:rsidRPr="006C5276">
        <w:rPr>
          <w:rFonts w:ascii="Arial" w:hAnsi="Arial" w:cs="Arial"/>
          <w:spacing w:val="-2"/>
          <w:sz w:val="24"/>
          <w:szCs w:val="24"/>
        </w:rPr>
        <w:t xml:space="preserve"> por falta de capacidad económica, </w:t>
      </w:r>
      <w:r w:rsidR="00402FA2" w:rsidRPr="006C5276">
        <w:rPr>
          <w:rFonts w:ascii="Arial" w:hAnsi="Arial" w:cs="Arial"/>
          <w:spacing w:val="-2"/>
          <w:sz w:val="24"/>
          <w:szCs w:val="24"/>
        </w:rPr>
        <w:t xml:space="preserve">pues se reitera que la prueba practicada en el proceso demuestra el ejercicio de una actividad productiva por parte del acusado en diversas fechas, </w:t>
      </w:r>
      <w:r w:rsidRPr="006C5276">
        <w:rPr>
          <w:rFonts w:ascii="Arial" w:hAnsi="Arial" w:cs="Arial"/>
          <w:spacing w:val="-2"/>
          <w:sz w:val="24"/>
          <w:szCs w:val="24"/>
        </w:rPr>
        <w:t xml:space="preserve">en especial las certificadas en el documento ADRES, de lo </w:t>
      </w:r>
      <w:r w:rsidR="00402FA2" w:rsidRPr="006C5276">
        <w:rPr>
          <w:rFonts w:ascii="Arial" w:hAnsi="Arial" w:cs="Arial"/>
          <w:spacing w:val="-2"/>
          <w:sz w:val="24"/>
          <w:szCs w:val="24"/>
        </w:rPr>
        <w:t xml:space="preserve">cual se deduce su ánimo doloso de sustraerse al cumplimiento de sus deberes alimentarios con su hija </w:t>
      </w:r>
      <w:proofErr w:type="spellStart"/>
      <w:r w:rsidR="0033363F" w:rsidRPr="006C5276">
        <w:rPr>
          <w:rFonts w:ascii="Arial" w:hAnsi="Arial" w:cs="Arial"/>
          <w:spacing w:val="-2"/>
          <w:sz w:val="24"/>
          <w:szCs w:val="24"/>
        </w:rPr>
        <w:t>KDIM</w:t>
      </w:r>
      <w:proofErr w:type="spellEnd"/>
      <w:r w:rsidRPr="006C5276">
        <w:rPr>
          <w:rFonts w:ascii="Arial" w:hAnsi="Arial" w:cs="Arial"/>
          <w:spacing w:val="-2"/>
          <w:sz w:val="24"/>
          <w:szCs w:val="24"/>
        </w:rPr>
        <w:t>, al menos en el interregno entre el 10 de julio de 2014 y el 30 de diciembre de 2015.</w:t>
      </w:r>
    </w:p>
    <w:p w:rsidR="00402FA2" w:rsidRPr="006C5276" w:rsidRDefault="00402FA2" w:rsidP="00B76B02">
      <w:pPr>
        <w:spacing w:after="0"/>
        <w:jc w:val="both"/>
        <w:rPr>
          <w:rFonts w:ascii="Arial" w:hAnsi="Arial" w:cs="Arial"/>
          <w:spacing w:val="-2"/>
          <w:sz w:val="24"/>
          <w:szCs w:val="24"/>
        </w:rPr>
      </w:pPr>
    </w:p>
    <w:p w:rsidR="00402FA2" w:rsidRPr="006C5276" w:rsidRDefault="00402FA2" w:rsidP="00B76B02">
      <w:pPr>
        <w:spacing w:after="0"/>
        <w:jc w:val="both"/>
        <w:rPr>
          <w:rFonts w:ascii="Arial" w:hAnsi="Arial" w:cs="Arial"/>
          <w:spacing w:val="-2"/>
          <w:sz w:val="24"/>
          <w:szCs w:val="24"/>
        </w:rPr>
      </w:pPr>
      <w:r w:rsidRPr="006C5276">
        <w:rPr>
          <w:rFonts w:ascii="Arial" w:hAnsi="Arial" w:cs="Arial"/>
          <w:spacing w:val="-2"/>
          <w:sz w:val="24"/>
          <w:szCs w:val="24"/>
        </w:rPr>
        <w:t>6.1</w:t>
      </w:r>
      <w:r w:rsidR="00E739D5" w:rsidRPr="006C5276">
        <w:rPr>
          <w:rFonts w:ascii="Arial" w:hAnsi="Arial" w:cs="Arial"/>
          <w:spacing w:val="-2"/>
          <w:sz w:val="24"/>
          <w:szCs w:val="24"/>
        </w:rPr>
        <w:t>6</w:t>
      </w:r>
      <w:r w:rsidRPr="006C5276">
        <w:rPr>
          <w:rFonts w:ascii="Arial" w:hAnsi="Arial" w:cs="Arial"/>
          <w:spacing w:val="-2"/>
          <w:sz w:val="24"/>
          <w:szCs w:val="24"/>
        </w:rPr>
        <w:t xml:space="preserve"> En ese sentido resulta pertinente recordar lo indicado por la Corte Constitucional sobre el deber de solidaridad en lo atinente a las obligaciones alimentarias, en los siguientes términos: </w:t>
      </w:r>
    </w:p>
    <w:p w:rsidR="008918AC" w:rsidRPr="006C5276" w:rsidRDefault="008918AC" w:rsidP="00BB1531">
      <w:pPr>
        <w:pStyle w:val="Sinespaciado"/>
        <w:spacing w:line="276" w:lineRule="auto"/>
        <w:ind w:right="618"/>
        <w:rPr>
          <w:rFonts w:ascii="Arial" w:eastAsia="Times New Roman" w:hAnsi="Arial" w:cs="Arial"/>
          <w:i/>
          <w:spacing w:val="-2"/>
          <w:sz w:val="24"/>
          <w:szCs w:val="24"/>
          <w:lang w:val="es-ES_tradnl" w:eastAsia="es-ES"/>
        </w:rPr>
      </w:pPr>
    </w:p>
    <w:p w:rsidR="00402FA2" w:rsidRPr="006C5276" w:rsidRDefault="00402FA2" w:rsidP="00B76B02">
      <w:pPr>
        <w:pStyle w:val="Sinespaciado"/>
        <w:ind w:left="426" w:right="418"/>
        <w:rPr>
          <w:rFonts w:ascii="Arial" w:eastAsia="Times New Roman" w:hAnsi="Arial" w:cs="Arial"/>
          <w:i/>
          <w:spacing w:val="-2"/>
          <w:sz w:val="22"/>
          <w:szCs w:val="24"/>
          <w:lang w:val="es-ES_tradnl" w:eastAsia="es-ES"/>
        </w:rPr>
      </w:pPr>
      <w:r w:rsidRPr="006C5276">
        <w:rPr>
          <w:rFonts w:ascii="Arial" w:eastAsia="Times New Roman" w:hAnsi="Arial" w:cs="Arial"/>
          <w:i/>
          <w:spacing w:val="-2"/>
          <w:sz w:val="22"/>
          <w:szCs w:val="24"/>
          <w:lang w:val="es-ES_tradnl" w:eastAsia="es-ES"/>
        </w:rPr>
        <w:t xml:space="preserve">“..Pero, el deber de solidaridad no se limita al Estado: corresponde también a los particulares, de quienes dicho deber es exigible en los términos de la ley, y de </w:t>
      </w:r>
      <w:r w:rsidRPr="006C5276">
        <w:rPr>
          <w:rFonts w:ascii="Arial" w:eastAsia="Times New Roman" w:hAnsi="Arial" w:cs="Arial"/>
          <w:i/>
          <w:spacing w:val="-2"/>
          <w:sz w:val="22"/>
          <w:szCs w:val="24"/>
          <w:lang w:val="es-ES_tradnl" w:eastAsia="es-ES"/>
        </w:rPr>
        <w:lastRenderedPageBreak/>
        <w:t>manera excepcional, sin mediación legislativa, cuando su desconocimiento comporta la violación de un derecho fundamental</w:t>
      </w:r>
      <w:r w:rsidRPr="006C5276">
        <w:rPr>
          <w:rFonts w:ascii="Arial" w:eastAsia="Times New Roman" w:hAnsi="Arial" w:cs="Arial"/>
          <w:i/>
          <w:spacing w:val="-2"/>
          <w:sz w:val="22"/>
          <w:szCs w:val="24"/>
          <w:vertAlign w:val="superscript"/>
          <w:lang w:val="es-ES_tradnl" w:eastAsia="es-ES"/>
        </w:rPr>
        <w:footnoteReference w:id="9"/>
      </w:r>
      <w:r w:rsidRPr="006C5276">
        <w:rPr>
          <w:rFonts w:ascii="Arial" w:eastAsia="Times New Roman" w:hAnsi="Arial" w:cs="Arial"/>
          <w:i/>
          <w:spacing w:val="-2"/>
          <w:sz w:val="22"/>
          <w:szCs w:val="24"/>
          <w:lang w:val="es-ES_tradnl" w:eastAsia="es-ES"/>
        </w:rPr>
        <w:t>.</w:t>
      </w:r>
    </w:p>
    <w:p w:rsidR="00402FA2" w:rsidRPr="006C5276" w:rsidRDefault="00402FA2" w:rsidP="00B76B02">
      <w:pPr>
        <w:pStyle w:val="Sinespaciado"/>
        <w:ind w:left="426" w:right="418"/>
        <w:rPr>
          <w:rFonts w:ascii="Arial" w:eastAsia="Times New Roman" w:hAnsi="Arial" w:cs="Arial"/>
          <w:i/>
          <w:spacing w:val="-2"/>
          <w:sz w:val="22"/>
          <w:szCs w:val="24"/>
          <w:lang w:val="es-ES_tradnl" w:eastAsia="es-ES"/>
        </w:rPr>
      </w:pPr>
    </w:p>
    <w:p w:rsidR="00402FA2" w:rsidRPr="006C5276" w:rsidRDefault="00402FA2" w:rsidP="00B76B02">
      <w:pPr>
        <w:pStyle w:val="Sinespaciado"/>
        <w:ind w:left="426" w:right="418"/>
        <w:rPr>
          <w:rFonts w:ascii="Arial" w:eastAsia="Times New Roman" w:hAnsi="Arial" w:cs="Arial"/>
          <w:i/>
          <w:spacing w:val="-2"/>
          <w:sz w:val="22"/>
          <w:szCs w:val="24"/>
          <w:lang w:val="es-ES_tradnl" w:eastAsia="es-ES"/>
        </w:rPr>
      </w:pPr>
      <w:r w:rsidRPr="006C5276">
        <w:rPr>
          <w:rFonts w:ascii="Arial" w:eastAsia="Times New Roman" w:hAnsi="Arial" w:cs="Arial"/>
          <w:i/>
          <w:spacing w:val="-2"/>
          <w:sz w:val="22"/>
          <w:szCs w:val="24"/>
          <w:lang w:val="es-ES_tradnl" w:eastAsia="es-ES"/>
        </w:rPr>
        <w:t>Entre los particulares, dicho deber se ubica en forma primigenia en la familia, dentro de la cual cada miembro es obligado y beneficiario recíprocamente, atendiendo razones de equidad. Una de las obligaciones más importantes que se generan en el seno de una familia es la alimentaria, cuyo origen ha explicado la Corte en los siguientes términos:</w:t>
      </w:r>
    </w:p>
    <w:p w:rsidR="00402FA2" w:rsidRPr="006C5276" w:rsidRDefault="00402FA2" w:rsidP="00B76B02">
      <w:pPr>
        <w:pStyle w:val="Sinespaciado"/>
        <w:ind w:left="426" w:right="418"/>
        <w:rPr>
          <w:rFonts w:ascii="Arial" w:eastAsia="Times New Roman" w:hAnsi="Arial" w:cs="Arial"/>
          <w:i/>
          <w:spacing w:val="-2"/>
          <w:sz w:val="22"/>
          <w:szCs w:val="24"/>
          <w:lang w:val="es-ES_tradnl" w:eastAsia="es-ES"/>
        </w:rPr>
      </w:pPr>
    </w:p>
    <w:p w:rsidR="00402FA2" w:rsidRPr="006C5276" w:rsidRDefault="00402FA2" w:rsidP="00B76B02">
      <w:pPr>
        <w:pStyle w:val="Sinespaciado"/>
        <w:ind w:left="426" w:right="418"/>
        <w:rPr>
          <w:rFonts w:ascii="Arial" w:eastAsia="Times New Roman" w:hAnsi="Arial" w:cs="Arial"/>
          <w:i/>
          <w:iCs/>
          <w:spacing w:val="-2"/>
          <w:sz w:val="22"/>
          <w:szCs w:val="24"/>
          <w:lang w:val="es-ES_tradnl" w:eastAsia="es-ES"/>
        </w:rPr>
      </w:pPr>
      <w:r w:rsidRPr="006C5276">
        <w:rPr>
          <w:rFonts w:ascii="Arial" w:eastAsia="Times New Roman" w:hAnsi="Arial" w:cs="Arial"/>
          <w:i/>
          <w:iCs/>
          <w:spacing w:val="-2"/>
          <w:sz w:val="22"/>
          <w:szCs w:val="24"/>
          <w:lang w:val="es-ES_tradnl" w:eastAsia="es-ES"/>
        </w:rPr>
        <w:t>"La sociedad colombiana, fiel a sus ancestrales tradiciones religiosas, sitúa inicialmente en la familia las relaciones de solidaridad. Esta realidad sociológica, en cierto modo reflejada en la expresión popular "la solidaridad comienza por casa", tiene respaldo normativo en el valor dado a la familia como núcleo fundamental (CP. art. 42) e institución básica de la sociedad (CP. art. 5). En este orden de ideas, se justifica exigir a la persona que acuda a sus familiares más cercanos en búsqueda de asistencia o protección antes de hacerlo ante el Estado, salvo que exista un derecho legalmente reconocido a la persona y a cargo de éste, o peligren otros derechos constitucionales fundamentales que ameriten una intervención inmediata de las autoridades (CP art. 13)"</w:t>
      </w:r>
      <w:r w:rsidRPr="006C5276">
        <w:rPr>
          <w:rFonts w:ascii="Arial" w:eastAsia="Times New Roman" w:hAnsi="Arial" w:cs="Arial"/>
          <w:i/>
          <w:spacing w:val="-2"/>
          <w:sz w:val="22"/>
          <w:szCs w:val="24"/>
          <w:vertAlign w:val="superscript"/>
          <w:lang w:val="es-ES_tradnl" w:eastAsia="es-ES"/>
        </w:rPr>
        <w:footnoteReference w:id="10"/>
      </w:r>
      <w:r w:rsidRPr="006C5276">
        <w:rPr>
          <w:rFonts w:ascii="Arial" w:eastAsia="Times New Roman" w:hAnsi="Arial" w:cs="Arial"/>
          <w:i/>
          <w:iCs/>
          <w:spacing w:val="-2"/>
          <w:sz w:val="22"/>
          <w:szCs w:val="24"/>
          <w:lang w:val="es-ES_tradnl" w:eastAsia="es-ES"/>
        </w:rPr>
        <w:t xml:space="preserve"> </w:t>
      </w:r>
      <w:r w:rsidRPr="006C5276">
        <w:rPr>
          <w:rFonts w:ascii="Arial" w:eastAsia="Times New Roman" w:hAnsi="Arial" w:cs="Arial"/>
          <w:i/>
          <w:iCs/>
          <w:spacing w:val="-2"/>
          <w:sz w:val="22"/>
          <w:szCs w:val="24"/>
          <w:vertAlign w:val="superscript"/>
          <w:lang w:val="es-ES_tradnl" w:eastAsia="es-ES"/>
        </w:rPr>
        <w:footnoteReference w:id="11"/>
      </w:r>
      <w:r w:rsidRPr="006C5276">
        <w:rPr>
          <w:rFonts w:ascii="Arial" w:eastAsia="Times New Roman" w:hAnsi="Arial" w:cs="Arial"/>
          <w:i/>
          <w:iCs/>
          <w:spacing w:val="-2"/>
          <w:sz w:val="22"/>
          <w:szCs w:val="24"/>
          <w:lang w:val="es-ES_tradnl" w:eastAsia="es-ES"/>
        </w:rPr>
        <w:t>.</w:t>
      </w:r>
    </w:p>
    <w:p w:rsidR="00402FA2" w:rsidRPr="006C5276" w:rsidRDefault="00402FA2" w:rsidP="00BB1531">
      <w:pPr>
        <w:pStyle w:val="Sinespaciado"/>
        <w:spacing w:line="276" w:lineRule="auto"/>
        <w:rPr>
          <w:rFonts w:ascii="Arial" w:eastAsia="Times New Roman" w:hAnsi="Arial" w:cs="Arial"/>
          <w:i/>
          <w:iCs/>
          <w:spacing w:val="-2"/>
          <w:sz w:val="24"/>
          <w:szCs w:val="24"/>
          <w:lang w:val="es-ES_tradnl" w:eastAsia="es-ES"/>
        </w:rPr>
      </w:pPr>
    </w:p>
    <w:p w:rsidR="00402FA2" w:rsidRPr="006C5276" w:rsidRDefault="00402FA2" w:rsidP="00BB1531">
      <w:pPr>
        <w:pStyle w:val="Sinespaciado"/>
        <w:spacing w:line="276" w:lineRule="auto"/>
        <w:rPr>
          <w:rFonts w:ascii="Arial" w:eastAsia="Times New Roman" w:hAnsi="Arial" w:cs="Arial"/>
          <w:spacing w:val="-2"/>
          <w:sz w:val="24"/>
          <w:szCs w:val="24"/>
          <w:lang w:val="es-ES_tradnl" w:eastAsia="es-ES"/>
        </w:rPr>
      </w:pPr>
      <w:r w:rsidRPr="006C5276">
        <w:rPr>
          <w:rFonts w:ascii="Arial" w:eastAsia="Times New Roman" w:hAnsi="Arial" w:cs="Arial"/>
          <w:spacing w:val="-2"/>
          <w:sz w:val="24"/>
          <w:szCs w:val="24"/>
          <w:lang w:val="es-ES_tradnl" w:eastAsia="es-ES"/>
        </w:rPr>
        <w:t>En la misma decisión, el máximo tribunal constitucional dejó sentado que:</w:t>
      </w:r>
    </w:p>
    <w:p w:rsidR="00402FA2" w:rsidRPr="006C5276" w:rsidRDefault="00402FA2" w:rsidP="00BB1531">
      <w:pPr>
        <w:pStyle w:val="Sinespaciado"/>
        <w:spacing w:line="276" w:lineRule="auto"/>
        <w:rPr>
          <w:rFonts w:ascii="Arial" w:eastAsia="Times New Roman" w:hAnsi="Arial" w:cs="Arial"/>
          <w:i/>
          <w:spacing w:val="-2"/>
          <w:sz w:val="24"/>
          <w:szCs w:val="24"/>
          <w:lang w:val="es-ES_tradnl" w:eastAsia="es-ES"/>
        </w:rPr>
      </w:pPr>
    </w:p>
    <w:p w:rsidR="00402FA2" w:rsidRPr="006C5276" w:rsidRDefault="00402FA2" w:rsidP="00B76B02">
      <w:pPr>
        <w:pStyle w:val="Sinespaciado"/>
        <w:ind w:left="426" w:right="418"/>
        <w:rPr>
          <w:rFonts w:ascii="Arial" w:eastAsia="Times New Roman" w:hAnsi="Arial" w:cs="Arial"/>
          <w:i/>
          <w:spacing w:val="-2"/>
          <w:sz w:val="22"/>
          <w:szCs w:val="24"/>
          <w:lang w:val="es-ES_tradnl" w:eastAsia="es-ES"/>
        </w:rPr>
      </w:pPr>
      <w:r w:rsidRPr="006C5276">
        <w:rPr>
          <w:rFonts w:ascii="Arial" w:eastAsia="Times New Roman" w:hAnsi="Arial" w:cs="Arial"/>
          <w:i/>
          <w:spacing w:val="-2"/>
          <w:sz w:val="22"/>
          <w:szCs w:val="24"/>
          <w:lang w:val="es-ES_tradnl" w:eastAsia="es-ES"/>
        </w:rPr>
        <w:t>“…El deber de asistencia alimentaria se establece sobre dos requisitos fundamentales: la necesidad del beneficiario y la capacidad del deudor, quien debe ayudar a la subsistencia de sus parientes, sin que ello implique el sacrificio de su propia existencia…”</w:t>
      </w:r>
      <w:r w:rsidRPr="006C5276">
        <w:rPr>
          <w:rFonts w:ascii="Arial" w:eastAsia="Times New Roman" w:hAnsi="Arial" w:cs="Arial"/>
          <w:i/>
          <w:spacing w:val="-2"/>
          <w:sz w:val="22"/>
          <w:szCs w:val="24"/>
          <w:vertAlign w:val="superscript"/>
          <w:lang w:val="es-ES_tradnl" w:eastAsia="es-ES"/>
        </w:rPr>
        <w:footnoteReference w:id="12"/>
      </w:r>
    </w:p>
    <w:p w:rsidR="00B76B02" w:rsidRPr="006C5276" w:rsidRDefault="00B76B02" w:rsidP="00BB1531">
      <w:pPr>
        <w:pStyle w:val="Sinespaciado"/>
        <w:spacing w:line="276" w:lineRule="auto"/>
        <w:rPr>
          <w:rFonts w:ascii="Arial" w:eastAsia="Times New Roman" w:hAnsi="Arial" w:cs="Arial"/>
          <w:spacing w:val="-2"/>
          <w:sz w:val="24"/>
          <w:szCs w:val="24"/>
          <w:lang w:val="es-ES_tradnl" w:eastAsia="es-ES"/>
        </w:rPr>
      </w:pPr>
    </w:p>
    <w:p w:rsidR="009A04ED" w:rsidRPr="006C5276" w:rsidRDefault="008918AC" w:rsidP="00BB1531">
      <w:pPr>
        <w:pStyle w:val="Sinespaciado"/>
        <w:spacing w:line="276" w:lineRule="auto"/>
        <w:rPr>
          <w:rFonts w:ascii="Arial" w:eastAsia="Times New Roman" w:hAnsi="Arial" w:cs="Arial"/>
          <w:spacing w:val="-2"/>
          <w:sz w:val="24"/>
          <w:szCs w:val="24"/>
          <w:lang w:val="es-ES_tradnl" w:eastAsia="es-ES"/>
        </w:rPr>
      </w:pPr>
      <w:r w:rsidRPr="006C5276">
        <w:rPr>
          <w:rFonts w:ascii="Arial" w:eastAsia="Times New Roman" w:hAnsi="Arial" w:cs="Arial"/>
          <w:spacing w:val="-2"/>
          <w:sz w:val="24"/>
          <w:szCs w:val="24"/>
          <w:lang w:val="es-ES_tradnl" w:eastAsia="es-ES"/>
        </w:rPr>
        <w:t>6.1</w:t>
      </w:r>
      <w:r w:rsidR="00E739D5" w:rsidRPr="006C5276">
        <w:rPr>
          <w:rFonts w:ascii="Arial" w:eastAsia="Times New Roman" w:hAnsi="Arial" w:cs="Arial"/>
          <w:spacing w:val="-2"/>
          <w:sz w:val="24"/>
          <w:szCs w:val="24"/>
          <w:lang w:val="es-ES_tradnl" w:eastAsia="es-ES"/>
        </w:rPr>
        <w:t>7</w:t>
      </w:r>
      <w:r w:rsidR="006E1AFB" w:rsidRPr="006C5276">
        <w:rPr>
          <w:rFonts w:ascii="Arial" w:eastAsia="Times New Roman" w:hAnsi="Arial" w:cs="Arial"/>
          <w:spacing w:val="-2"/>
          <w:sz w:val="24"/>
          <w:szCs w:val="24"/>
          <w:lang w:val="es-ES_tradnl" w:eastAsia="es-ES"/>
        </w:rPr>
        <w:t xml:space="preserve"> </w:t>
      </w:r>
      <w:r w:rsidR="00402FA2" w:rsidRPr="006C5276">
        <w:rPr>
          <w:rFonts w:ascii="Arial" w:eastAsia="Times New Roman" w:hAnsi="Arial" w:cs="Arial"/>
          <w:spacing w:val="-2"/>
          <w:sz w:val="24"/>
          <w:szCs w:val="24"/>
          <w:lang w:val="es-ES_tradnl" w:eastAsia="es-ES"/>
        </w:rPr>
        <w:t>Por lo tanto en este caso concreto encuentra esta Colegiatura que con las pruebas presentadas por el ente acusador, se lograron demostrar los aspectos sobre los que recae la obligación alimentaria, ya que de un lado, no hay duda con respecto a la necesidad que tenía la menor beneficiaria de recibir el aporte de su padre, en lo que tiene que ver con alimentos, vestido, educación y recreación</w:t>
      </w:r>
      <w:r w:rsidR="002E399B" w:rsidRPr="006C5276">
        <w:rPr>
          <w:rFonts w:ascii="Arial" w:eastAsia="Times New Roman" w:hAnsi="Arial" w:cs="Arial"/>
          <w:spacing w:val="-2"/>
          <w:sz w:val="24"/>
          <w:szCs w:val="24"/>
          <w:lang w:val="es-ES_tradnl" w:eastAsia="es-ES"/>
        </w:rPr>
        <w:t>,</w:t>
      </w:r>
      <w:r w:rsidR="00402FA2" w:rsidRPr="006C5276">
        <w:rPr>
          <w:rFonts w:ascii="Arial" w:eastAsia="Times New Roman" w:hAnsi="Arial" w:cs="Arial"/>
          <w:spacing w:val="-2"/>
          <w:sz w:val="24"/>
          <w:szCs w:val="24"/>
          <w:lang w:val="es-ES_tradnl" w:eastAsia="es-ES"/>
        </w:rPr>
        <w:t xml:space="preserve"> y del otro se cuenta con prueba de que en </w:t>
      </w:r>
      <w:r w:rsidR="004F0291" w:rsidRPr="006C5276">
        <w:rPr>
          <w:rFonts w:ascii="Arial" w:eastAsia="Times New Roman" w:hAnsi="Arial" w:cs="Arial"/>
          <w:spacing w:val="-2"/>
          <w:sz w:val="24"/>
          <w:szCs w:val="24"/>
          <w:lang w:val="es-ES_tradnl" w:eastAsia="es-ES"/>
        </w:rPr>
        <w:t xml:space="preserve">el </w:t>
      </w:r>
      <w:r w:rsidR="00402FA2" w:rsidRPr="006C5276">
        <w:rPr>
          <w:rFonts w:ascii="Arial" w:eastAsia="Times New Roman" w:hAnsi="Arial" w:cs="Arial"/>
          <w:spacing w:val="-2"/>
          <w:sz w:val="24"/>
          <w:szCs w:val="24"/>
          <w:lang w:val="es-ES_tradnl" w:eastAsia="es-ES"/>
        </w:rPr>
        <w:t>período</w:t>
      </w:r>
      <w:r w:rsidR="004F0291" w:rsidRPr="006C5276">
        <w:rPr>
          <w:rFonts w:ascii="Arial" w:eastAsia="Times New Roman" w:hAnsi="Arial" w:cs="Arial"/>
          <w:spacing w:val="-2"/>
          <w:sz w:val="24"/>
          <w:szCs w:val="24"/>
          <w:lang w:val="es-ES_tradnl" w:eastAsia="es-ES"/>
        </w:rPr>
        <w:t xml:space="preserve"> que transcurrió entre el 10 de julio de 2014 y el 30 de diciembre de 2015, el señor </w:t>
      </w:r>
      <w:proofErr w:type="spellStart"/>
      <w:r w:rsidR="00323568" w:rsidRPr="006C5276">
        <w:rPr>
          <w:rFonts w:ascii="Arial" w:eastAsia="Times New Roman" w:hAnsi="Arial" w:cs="Arial"/>
          <w:spacing w:val="-2"/>
          <w:sz w:val="24"/>
          <w:szCs w:val="24"/>
          <w:lang w:val="es-ES_tradnl" w:eastAsia="es-ES"/>
        </w:rPr>
        <w:t>HFIS</w:t>
      </w:r>
      <w:proofErr w:type="spellEnd"/>
      <w:r w:rsidR="00116202" w:rsidRPr="006C5276">
        <w:rPr>
          <w:rFonts w:ascii="Arial" w:eastAsia="Times New Roman" w:hAnsi="Arial" w:cs="Arial"/>
          <w:spacing w:val="-2"/>
          <w:sz w:val="24"/>
          <w:szCs w:val="24"/>
          <w:lang w:val="es-ES_tradnl" w:eastAsia="es-ES"/>
        </w:rPr>
        <w:t xml:space="preserve"> fue</w:t>
      </w:r>
      <w:r w:rsidR="004F0291" w:rsidRPr="006C5276">
        <w:rPr>
          <w:rFonts w:ascii="Arial" w:eastAsia="Times New Roman" w:hAnsi="Arial" w:cs="Arial"/>
          <w:spacing w:val="-2"/>
          <w:sz w:val="24"/>
          <w:szCs w:val="24"/>
          <w:lang w:val="es-ES_tradnl" w:eastAsia="es-ES"/>
        </w:rPr>
        <w:t xml:space="preserve"> afiliado al Sistema de Seguridad Social en Salud</w:t>
      </w:r>
      <w:r w:rsidR="006E1AFB" w:rsidRPr="006C5276">
        <w:rPr>
          <w:rFonts w:ascii="Arial" w:eastAsia="Times New Roman" w:hAnsi="Arial" w:cs="Arial"/>
          <w:spacing w:val="-2"/>
          <w:sz w:val="24"/>
          <w:szCs w:val="24"/>
          <w:lang w:val="es-ES_tradnl" w:eastAsia="es-ES"/>
        </w:rPr>
        <w:t xml:space="preserve"> por la empresa </w:t>
      </w:r>
      <w:r w:rsidR="00142148" w:rsidRPr="006C5276">
        <w:rPr>
          <w:rFonts w:ascii="Arial" w:eastAsia="Times New Roman" w:hAnsi="Arial" w:cs="Arial"/>
          <w:spacing w:val="-2"/>
          <w:sz w:val="24"/>
          <w:szCs w:val="24"/>
          <w:lang w:val="es-ES_tradnl" w:eastAsia="es-ES"/>
        </w:rPr>
        <w:t xml:space="preserve">Servicio Occidental de Salud S.O.S. </w:t>
      </w:r>
      <w:r w:rsidR="00801790" w:rsidRPr="006C5276">
        <w:rPr>
          <w:rFonts w:ascii="Arial" w:eastAsia="Times New Roman" w:hAnsi="Arial" w:cs="Arial"/>
          <w:spacing w:val="-2"/>
          <w:sz w:val="24"/>
          <w:szCs w:val="24"/>
          <w:lang w:val="es-ES_tradnl" w:eastAsia="es-ES"/>
        </w:rPr>
        <w:t>en el régimen contributivo, situación que permite inferir</w:t>
      </w:r>
      <w:r w:rsidR="00142148" w:rsidRPr="006C5276">
        <w:rPr>
          <w:rFonts w:ascii="Arial" w:eastAsia="Times New Roman" w:hAnsi="Arial" w:cs="Arial"/>
          <w:spacing w:val="-2"/>
          <w:sz w:val="24"/>
          <w:szCs w:val="24"/>
          <w:lang w:val="es-ES_tradnl" w:eastAsia="es-ES"/>
        </w:rPr>
        <w:t xml:space="preserve"> que laborando para ese tiempo</w:t>
      </w:r>
      <w:r w:rsidR="006E1AFB" w:rsidRPr="006C5276">
        <w:rPr>
          <w:rFonts w:ascii="Arial" w:eastAsia="Times New Roman" w:hAnsi="Arial" w:cs="Arial"/>
          <w:spacing w:val="-2"/>
          <w:sz w:val="24"/>
          <w:szCs w:val="24"/>
          <w:lang w:val="es-ES_tradnl" w:eastAsia="es-ES"/>
        </w:rPr>
        <w:t xml:space="preserve">, </w:t>
      </w:r>
      <w:r w:rsidR="00801790" w:rsidRPr="006C5276">
        <w:rPr>
          <w:rFonts w:ascii="Arial" w:eastAsia="Times New Roman" w:hAnsi="Arial" w:cs="Arial"/>
          <w:spacing w:val="-2"/>
          <w:sz w:val="24"/>
          <w:szCs w:val="24"/>
          <w:lang w:val="es-ES_tradnl" w:eastAsia="es-ES"/>
        </w:rPr>
        <w:t>lo que</w:t>
      </w:r>
      <w:r w:rsidR="004F0291" w:rsidRPr="006C5276">
        <w:rPr>
          <w:rFonts w:ascii="Arial" w:eastAsia="Times New Roman" w:hAnsi="Arial" w:cs="Arial"/>
          <w:spacing w:val="-2"/>
          <w:sz w:val="24"/>
          <w:szCs w:val="24"/>
          <w:lang w:val="es-ES_tradnl" w:eastAsia="es-ES"/>
        </w:rPr>
        <w:t xml:space="preserve"> le permitía obtener un ingreso para contribuir a la manutención de su hija</w:t>
      </w:r>
      <w:r w:rsidR="00805ED5" w:rsidRPr="006C5276">
        <w:rPr>
          <w:rFonts w:ascii="Arial" w:eastAsia="Times New Roman" w:hAnsi="Arial" w:cs="Arial"/>
          <w:spacing w:val="-2"/>
          <w:sz w:val="24"/>
          <w:szCs w:val="24"/>
          <w:lang w:val="es-ES_tradnl" w:eastAsia="es-ES"/>
        </w:rPr>
        <w:t xml:space="preserve"> </w:t>
      </w:r>
      <w:proofErr w:type="spellStart"/>
      <w:r w:rsidR="006E1AFB" w:rsidRPr="006C5276">
        <w:rPr>
          <w:rFonts w:ascii="Arial" w:eastAsia="Times New Roman" w:hAnsi="Arial" w:cs="Arial"/>
          <w:spacing w:val="-2"/>
          <w:sz w:val="24"/>
          <w:szCs w:val="24"/>
          <w:lang w:val="es-ES_tradnl" w:eastAsia="es-ES"/>
        </w:rPr>
        <w:t>KDIM</w:t>
      </w:r>
      <w:proofErr w:type="spellEnd"/>
      <w:r w:rsidR="006E1AFB" w:rsidRPr="006C5276">
        <w:rPr>
          <w:rFonts w:ascii="Arial" w:eastAsia="Times New Roman" w:hAnsi="Arial" w:cs="Arial"/>
          <w:spacing w:val="-2"/>
          <w:sz w:val="24"/>
          <w:szCs w:val="24"/>
          <w:lang w:val="es-ES_tradnl" w:eastAsia="es-ES"/>
        </w:rPr>
        <w:t xml:space="preserve"> </w:t>
      </w:r>
      <w:r w:rsidR="00805ED5" w:rsidRPr="006C5276">
        <w:rPr>
          <w:rFonts w:ascii="Arial" w:eastAsia="Times New Roman" w:hAnsi="Arial" w:cs="Arial"/>
          <w:spacing w:val="-2"/>
          <w:sz w:val="24"/>
          <w:szCs w:val="24"/>
          <w:lang w:val="es-ES_tradnl" w:eastAsia="es-ES"/>
        </w:rPr>
        <w:t xml:space="preserve">sin </w:t>
      </w:r>
      <w:r w:rsidR="00142148" w:rsidRPr="006C5276">
        <w:rPr>
          <w:rFonts w:ascii="Arial" w:eastAsia="Times New Roman" w:hAnsi="Arial" w:cs="Arial"/>
          <w:spacing w:val="-2"/>
          <w:sz w:val="24"/>
          <w:szCs w:val="24"/>
          <w:lang w:val="es-ES_tradnl" w:eastAsia="es-ES"/>
        </w:rPr>
        <w:t xml:space="preserve">que </w:t>
      </w:r>
      <w:r w:rsidR="00805ED5" w:rsidRPr="006C5276">
        <w:rPr>
          <w:rFonts w:ascii="Arial" w:eastAsia="Times New Roman" w:hAnsi="Arial" w:cs="Arial"/>
          <w:spacing w:val="-2"/>
          <w:sz w:val="24"/>
          <w:szCs w:val="24"/>
          <w:lang w:val="es-ES_tradnl" w:eastAsia="es-ES"/>
        </w:rPr>
        <w:t>hubiera cumplido con esa obligaci</w:t>
      </w:r>
      <w:r w:rsidR="009A04ED" w:rsidRPr="006C5276">
        <w:rPr>
          <w:rFonts w:ascii="Arial" w:eastAsia="Times New Roman" w:hAnsi="Arial" w:cs="Arial"/>
          <w:spacing w:val="-2"/>
          <w:sz w:val="24"/>
          <w:szCs w:val="24"/>
          <w:lang w:val="es-ES_tradnl" w:eastAsia="es-ES"/>
        </w:rPr>
        <w:t xml:space="preserve">ón, frente a lo cual debe decirse que por existir evidencia de que el señor </w:t>
      </w:r>
      <w:proofErr w:type="spellStart"/>
      <w:r w:rsidR="009A04ED" w:rsidRPr="006C5276">
        <w:rPr>
          <w:rFonts w:ascii="Arial" w:eastAsia="Times New Roman" w:hAnsi="Arial" w:cs="Arial"/>
          <w:spacing w:val="-2"/>
          <w:sz w:val="24"/>
          <w:szCs w:val="24"/>
          <w:lang w:val="es-ES_tradnl" w:eastAsia="es-ES"/>
        </w:rPr>
        <w:t>HFIS</w:t>
      </w:r>
      <w:proofErr w:type="spellEnd"/>
      <w:r w:rsidR="009A04ED" w:rsidRPr="006C5276">
        <w:rPr>
          <w:rFonts w:ascii="Arial" w:eastAsia="Times New Roman" w:hAnsi="Arial" w:cs="Arial"/>
          <w:spacing w:val="-2"/>
          <w:sz w:val="24"/>
          <w:szCs w:val="24"/>
          <w:lang w:val="es-ES_tradnl" w:eastAsia="es-ES"/>
        </w:rPr>
        <w:t xml:space="preserve"> </w:t>
      </w:r>
      <w:r w:rsidR="006E1AFB" w:rsidRPr="006C5276">
        <w:rPr>
          <w:rFonts w:ascii="Arial" w:eastAsia="Times New Roman" w:hAnsi="Arial" w:cs="Arial"/>
          <w:spacing w:val="-2"/>
          <w:sz w:val="24"/>
          <w:szCs w:val="24"/>
          <w:lang w:val="es-ES_tradnl" w:eastAsia="es-ES"/>
        </w:rPr>
        <w:t>dese</w:t>
      </w:r>
      <w:r w:rsidR="00801790" w:rsidRPr="006C5276">
        <w:rPr>
          <w:rFonts w:ascii="Arial" w:eastAsia="Times New Roman" w:hAnsi="Arial" w:cs="Arial"/>
          <w:spacing w:val="-2"/>
          <w:sz w:val="24"/>
          <w:szCs w:val="24"/>
          <w:lang w:val="es-ES_tradnl" w:eastAsia="es-ES"/>
        </w:rPr>
        <w:t>mpeñó una actividad productiva,</w:t>
      </w:r>
      <w:r w:rsidR="009A04ED" w:rsidRPr="006C5276">
        <w:rPr>
          <w:rFonts w:ascii="Arial" w:eastAsia="Times New Roman" w:hAnsi="Arial" w:cs="Arial"/>
          <w:spacing w:val="-2"/>
          <w:sz w:val="24"/>
          <w:szCs w:val="24"/>
          <w:lang w:val="es-ES_tradnl" w:eastAsia="es-ES"/>
        </w:rPr>
        <w:t xml:space="preserve"> no es posible aducir en su favor la existencia de una justa causa para sustraerse a sus deberes alimentarios en ese lapso.</w:t>
      </w:r>
    </w:p>
    <w:p w:rsidR="009A04ED" w:rsidRPr="006C5276" w:rsidRDefault="009A04ED" w:rsidP="00BB1531">
      <w:pPr>
        <w:pStyle w:val="Sinespaciado"/>
        <w:spacing w:line="276" w:lineRule="auto"/>
        <w:rPr>
          <w:rFonts w:ascii="Arial" w:eastAsia="Times New Roman" w:hAnsi="Arial" w:cs="Arial"/>
          <w:spacing w:val="-2"/>
          <w:sz w:val="24"/>
          <w:szCs w:val="24"/>
          <w:lang w:val="es-ES_tradnl" w:eastAsia="es-ES"/>
        </w:rPr>
      </w:pPr>
    </w:p>
    <w:p w:rsidR="00402FA2" w:rsidRPr="006C5276" w:rsidRDefault="009A04ED" w:rsidP="00BB1531">
      <w:pPr>
        <w:pStyle w:val="Sinespaciado"/>
        <w:spacing w:line="276" w:lineRule="auto"/>
        <w:rPr>
          <w:rFonts w:ascii="Arial" w:hAnsi="Arial" w:cs="Arial"/>
          <w:spacing w:val="-2"/>
          <w:sz w:val="24"/>
          <w:szCs w:val="24"/>
        </w:rPr>
      </w:pPr>
      <w:r w:rsidRPr="006C5276">
        <w:rPr>
          <w:rFonts w:ascii="Arial" w:eastAsia="Times New Roman" w:hAnsi="Arial" w:cs="Arial"/>
          <w:spacing w:val="-2"/>
          <w:sz w:val="24"/>
          <w:szCs w:val="24"/>
          <w:lang w:val="es-ES_tradnl" w:eastAsia="es-ES"/>
        </w:rPr>
        <w:t>6.1</w:t>
      </w:r>
      <w:r w:rsidR="006E1AFB" w:rsidRPr="006C5276">
        <w:rPr>
          <w:rFonts w:ascii="Arial" w:eastAsia="Times New Roman" w:hAnsi="Arial" w:cs="Arial"/>
          <w:spacing w:val="-2"/>
          <w:sz w:val="24"/>
          <w:szCs w:val="24"/>
          <w:lang w:val="es-ES_tradnl" w:eastAsia="es-ES"/>
        </w:rPr>
        <w:t>8</w:t>
      </w:r>
      <w:r w:rsidRPr="006C5276">
        <w:rPr>
          <w:rFonts w:ascii="Arial" w:eastAsia="Times New Roman" w:hAnsi="Arial" w:cs="Arial"/>
          <w:spacing w:val="-2"/>
          <w:sz w:val="24"/>
          <w:szCs w:val="24"/>
          <w:lang w:val="es-ES_tradnl" w:eastAsia="es-ES"/>
        </w:rPr>
        <w:t xml:space="preserve"> </w:t>
      </w:r>
      <w:r w:rsidR="00402FA2" w:rsidRPr="006C5276">
        <w:rPr>
          <w:rFonts w:ascii="Arial" w:eastAsia="Times New Roman" w:hAnsi="Arial" w:cs="Arial"/>
          <w:spacing w:val="-2"/>
          <w:sz w:val="24"/>
          <w:szCs w:val="24"/>
          <w:lang w:val="es-ES_tradnl" w:eastAsia="es-ES"/>
        </w:rPr>
        <w:t xml:space="preserve">Por lo anteriormente expuesto se considera que en el caso en estudio se cumplían los requisitos exigidos por el artículo 381 del </w:t>
      </w:r>
      <w:proofErr w:type="spellStart"/>
      <w:r w:rsidR="00402FA2" w:rsidRPr="006C5276">
        <w:rPr>
          <w:rFonts w:ascii="Arial" w:eastAsia="Times New Roman" w:hAnsi="Arial" w:cs="Arial"/>
          <w:spacing w:val="-2"/>
          <w:sz w:val="24"/>
          <w:szCs w:val="24"/>
          <w:lang w:val="es-ES_tradnl" w:eastAsia="es-ES"/>
        </w:rPr>
        <w:t>CPP</w:t>
      </w:r>
      <w:proofErr w:type="spellEnd"/>
      <w:r w:rsidR="00402FA2" w:rsidRPr="006C5276">
        <w:rPr>
          <w:rFonts w:ascii="Arial" w:eastAsia="Times New Roman" w:hAnsi="Arial" w:cs="Arial"/>
          <w:spacing w:val="-2"/>
          <w:sz w:val="24"/>
          <w:szCs w:val="24"/>
          <w:lang w:val="es-ES_tradnl" w:eastAsia="es-ES"/>
        </w:rPr>
        <w:t>, esto es, el conocimiento más allá de toda duda sobre la materialidad de la conducta y</w:t>
      </w:r>
      <w:r w:rsidR="006E1AFB" w:rsidRPr="006C5276">
        <w:rPr>
          <w:rFonts w:ascii="Arial" w:eastAsia="Times New Roman" w:hAnsi="Arial" w:cs="Arial"/>
          <w:spacing w:val="-2"/>
          <w:sz w:val="24"/>
          <w:szCs w:val="24"/>
          <w:lang w:val="es-ES_tradnl" w:eastAsia="es-ES"/>
        </w:rPr>
        <w:t xml:space="preserve"> la </w:t>
      </w:r>
      <w:r w:rsidR="00402FA2" w:rsidRPr="006C5276">
        <w:rPr>
          <w:rFonts w:ascii="Arial" w:eastAsia="Times New Roman" w:hAnsi="Arial" w:cs="Arial"/>
          <w:spacing w:val="-2"/>
          <w:sz w:val="24"/>
          <w:szCs w:val="24"/>
          <w:lang w:val="es-ES_tradnl" w:eastAsia="es-ES"/>
        </w:rPr>
        <w:t xml:space="preserve"> responsabilidad del acusado, </w:t>
      </w:r>
      <w:r w:rsidR="00A13C86" w:rsidRPr="006C5276">
        <w:rPr>
          <w:rFonts w:ascii="Arial" w:eastAsia="Times New Roman" w:hAnsi="Arial" w:cs="Arial"/>
          <w:spacing w:val="-2"/>
          <w:sz w:val="24"/>
          <w:szCs w:val="24"/>
          <w:lang w:val="es-ES_tradnl" w:eastAsia="es-ES"/>
        </w:rPr>
        <w:t>en lo concerniente al período antes mencionado cuando tuvo la posibilidad de cu</w:t>
      </w:r>
      <w:r w:rsidR="00801790" w:rsidRPr="006C5276">
        <w:rPr>
          <w:rFonts w:ascii="Arial" w:eastAsia="Times New Roman" w:hAnsi="Arial" w:cs="Arial"/>
          <w:spacing w:val="-2"/>
          <w:sz w:val="24"/>
          <w:szCs w:val="24"/>
          <w:lang w:val="es-ES_tradnl" w:eastAsia="es-ES"/>
        </w:rPr>
        <w:t>mplir con la prestación filial, por</w:t>
      </w:r>
      <w:r w:rsidR="00C84669" w:rsidRPr="006C5276">
        <w:rPr>
          <w:rFonts w:ascii="Arial" w:eastAsia="Times New Roman" w:hAnsi="Arial" w:cs="Arial"/>
          <w:spacing w:val="-2"/>
          <w:sz w:val="24"/>
          <w:szCs w:val="24"/>
          <w:lang w:val="es-ES_tradnl" w:eastAsia="es-ES"/>
        </w:rPr>
        <w:t xml:space="preserve"> lo cual se </w:t>
      </w:r>
      <w:r w:rsidR="00402FA2" w:rsidRPr="006C5276">
        <w:rPr>
          <w:rFonts w:ascii="Arial" w:eastAsia="Times New Roman" w:hAnsi="Arial" w:cs="Arial"/>
          <w:spacing w:val="-2"/>
          <w:sz w:val="24"/>
          <w:szCs w:val="24"/>
          <w:lang w:val="es-ES_tradnl" w:eastAsia="es-ES"/>
        </w:rPr>
        <w:t xml:space="preserve">revocará la sentencia de primera instancia y en su lugar se </w:t>
      </w:r>
      <w:r w:rsidR="00C84669" w:rsidRPr="006C5276">
        <w:rPr>
          <w:rFonts w:ascii="Arial" w:hAnsi="Arial" w:cs="Arial"/>
          <w:spacing w:val="-2"/>
          <w:sz w:val="24"/>
          <w:szCs w:val="24"/>
        </w:rPr>
        <w:t>condenará al señor</w:t>
      </w:r>
      <w:r w:rsidR="00402FA2" w:rsidRPr="006C5276">
        <w:rPr>
          <w:rFonts w:ascii="Arial" w:hAnsi="Arial" w:cs="Arial"/>
          <w:spacing w:val="-2"/>
          <w:sz w:val="24"/>
          <w:szCs w:val="24"/>
        </w:rPr>
        <w:t xml:space="preserve"> </w:t>
      </w:r>
      <w:proofErr w:type="spellStart"/>
      <w:r w:rsidR="00323568" w:rsidRPr="006C5276">
        <w:rPr>
          <w:rFonts w:ascii="Arial" w:hAnsi="Arial" w:cs="Arial"/>
          <w:spacing w:val="-2"/>
          <w:sz w:val="24"/>
          <w:szCs w:val="24"/>
        </w:rPr>
        <w:t>HFIS</w:t>
      </w:r>
      <w:proofErr w:type="spellEnd"/>
      <w:r w:rsidR="00402FA2" w:rsidRPr="006C5276">
        <w:rPr>
          <w:rFonts w:ascii="Arial" w:hAnsi="Arial" w:cs="Arial"/>
          <w:spacing w:val="-2"/>
          <w:sz w:val="24"/>
          <w:szCs w:val="24"/>
        </w:rPr>
        <w:t xml:space="preserve"> como responsable de la conducta punible de inasistencia alimentaria cometida en perjuicio de su hija </w:t>
      </w:r>
      <w:proofErr w:type="spellStart"/>
      <w:r w:rsidR="0033363F" w:rsidRPr="006C5276">
        <w:rPr>
          <w:rFonts w:ascii="Arial" w:hAnsi="Arial" w:cs="Arial"/>
          <w:spacing w:val="-2"/>
          <w:sz w:val="24"/>
          <w:szCs w:val="24"/>
        </w:rPr>
        <w:t>KDIM</w:t>
      </w:r>
      <w:proofErr w:type="spellEnd"/>
      <w:r w:rsidR="00402FA2" w:rsidRPr="006C5276">
        <w:rPr>
          <w:rFonts w:ascii="Arial" w:hAnsi="Arial" w:cs="Arial"/>
          <w:spacing w:val="-2"/>
          <w:sz w:val="24"/>
          <w:szCs w:val="24"/>
        </w:rPr>
        <w:t>.</w:t>
      </w:r>
    </w:p>
    <w:p w:rsidR="00402FA2" w:rsidRPr="006C5276" w:rsidRDefault="00402FA2" w:rsidP="00BB1531">
      <w:pPr>
        <w:pStyle w:val="Sinespaciado"/>
        <w:spacing w:line="276" w:lineRule="auto"/>
        <w:rPr>
          <w:rFonts w:ascii="Arial" w:hAnsi="Arial" w:cs="Arial"/>
          <w:spacing w:val="-2"/>
          <w:sz w:val="24"/>
          <w:szCs w:val="24"/>
        </w:rPr>
      </w:pPr>
    </w:p>
    <w:p w:rsidR="00402FA2" w:rsidRPr="006C5276" w:rsidRDefault="00C84669" w:rsidP="00BB1531">
      <w:pPr>
        <w:pStyle w:val="Sinespaciado"/>
        <w:spacing w:line="276" w:lineRule="auto"/>
        <w:jc w:val="center"/>
        <w:rPr>
          <w:rFonts w:ascii="Arial" w:hAnsi="Arial" w:cs="Arial"/>
          <w:spacing w:val="-2"/>
          <w:sz w:val="24"/>
          <w:szCs w:val="24"/>
        </w:rPr>
      </w:pPr>
      <w:r w:rsidRPr="006C5276">
        <w:rPr>
          <w:rFonts w:ascii="Arial" w:hAnsi="Arial" w:cs="Arial"/>
          <w:spacing w:val="-2"/>
          <w:sz w:val="24"/>
          <w:szCs w:val="24"/>
        </w:rPr>
        <w:t>7. DOSIFICACIÓN</w:t>
      </w:r>
      <w:r w:rsidR="00402FA2" w:rsidRPr="006C5276">
        <w:rPr>
          <w:rFonts w:ascii="Arial" w:hAnsi="Arial" w:cs="Arial"/>
          <w:spacing w:val="-2"/>
          <w:sz w:val="24"/>
          <w:szCs w:val="24"/>
        </w:rPr>
        <w:t xml:space="preserve"> DE LA PENA</w:t>
      </w:r>
    </w:p>
    <w:p w:rsidR="00402FA2" w:rsidRPr="006C5276" w:rsidRDefault="00402FA2" w:rsidP="00BB1531">
      <w:pPr>
        <w:pStyle w:val="Sinespaciado"/>
        <w:spacing w:line="276" w:lineRule="auto"/>
        <w:rPr>
          <w:rFonts w:ascii="Arial" w:hAnsi="Arial" w:cs="Arial"/>
          <w:spacing w:val="-2"/>
          <w:sz w:val="24"/>
          <w:szCs w:val="24"/>
        </w:rPr>
      </w:pPr>
    </w:p>
    <w:p w:rsidR="00402FA2" w:rsidRPr="006C5276" w:rsidRDefault="00402FA2"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Para dosificar la pena a imponer al procesado se atenderá lo dispuesto por los artículos 60 y 61 del Código Penal, que señalan los parámetros que se deben tener en cuenta para la determinación de los mínimos y los máximos punitivos y los fundamentos para individualizar la pena.</w:t>
      </w:r>
    </w:p>
    <w:p w:rsidR="00EB7412" w:rsidRPr="006C5276" w:rsidRDefault="00EB7412" w:rsidP="00BB1531">
      <w:pPr>
        <w:pStyle w:val="Sinespaciado"/>
        <w:spacing w:line="276" w:lineRule="auto"/>
        <w:rPr>
          <w:rFonts w:ascii="Arial" w:hAnsi="Arial" w:cs="Arial"/>
          <w:spacing w:val="-2"/>
          <w:sz w:val="24"/>
          <w:szCs w:val="24"/>
        </w:rPr>
      </w:pPr>
    </w:p>
    <w:p w:rsidR="00402FA2" w:rsidRPr="006C5276" w:rsidRDefault="00402FA2"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7.1 En atención a la conduct</w:t>
      </w:r>
      <w:r w:rsidR="00C84669" w:rsidRPr="006C5276">
        <w:rPr>
          <w:rFonts w:ascii="Arial" w:hAnsi="Arial" w:cs="Arial"/>
          <w:spacing w:val="-2"/>
          <w:sz w:val="24"/>
          <w:szCs w:val="24"/>
        </w:rPr>
        <w:t xml:space="preserve">a que se atribuye al señor </w:t>
      </w:r>
      <w:proofErr w:type="spellStart"/>
      <w:r w:rsidR="00323568" w:rsidRPr="006C5276">
        <w:rPr>
          <w:rFonts w:ascii="Arial" w:hAnsi="Arial" w:cs="Arial"/>
          <w:spacing w:val="-2"/>
          <w:sz w:val="24"/>
          <w:szCs w:val="24"/>
        </w:rPr>
        <w:t>HFIS</w:t>
      </w:r>
      <w:proofErr w:type="spellEnd"/>
      <w:r w:rsidRPr="006C5276">
        <w:rPr>
          <w:rFonts w:ascii="Arial" w:hAnsi="Arial" w:cs="Arial"/>
          <w:spacing w:val="-2"/>
          <w:sz w:val="24"/>
          <w:szCs w:val="24"/>
        </w:rPr>
        <w:t>, se debe aplicar la consecuencia jurídica prevista en el artículo 233 inciso 2º del CP, que establece que la pena será de prisión de treinta y dos (32) a setenta y dos (72) meses y multa de veinte (20) a treinta y siete punto cinco (37.5) salarios mínimos legales mensuales vigentes cuando la inasistencia alimentaria se cometa contra un menor. Frente a este delito el ámbito punitivo de movilidad es de 40 meses, que al dividirlo en cuartos corresponde a 10 meses. En consecuencia, los cuartos de pena de prisión se fijan así:</w:t>
      </w:r>
    </w:p>
    <w:p w:rsidR="00402FA2" w:rsidRPr="006C5276" w:rsidRDefault="00402FA2" w:rsidP="00BB1531">
      <w:pPr>
        <w:pStyle w:val="Sinespaciado"/>
        <w:spacing w:line="276" w:lineRule="auto"/>
        <w:rPr>
          <w:rFonts w:ascii="Arial" w:hAnsi="Arial" w:cs="Arial"/>
          <w:spacing w:val="-2"/>
          <w:sz w:val="24"/>
          <w:szCs w:val="24"/>
        </w:rPr>
      </w:pPr>
    </w:p>
    <w:p w:rsidR="00402FA2" w:rsidRPr="006C5276" w:rsidRDefault="00402FA2"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PRIMER CUARTO: De 32 a 42 meses de prisión </w:t>
      </w:r>
    </w:p>
    <w:p w:rsidR="00402FA2" w:rsidRPr="006C5276" w:rsidRDefault="00402FA2"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CUARTOS MEDIOS: De 42 meses y 1 día a 62 meses de prisión </w:t>
      </w:r>
    </w:p>
    <w:p w:rsidR="00402FA2" w:rsidRPr="006C5276" w:rsidRDefault="00402FA2"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CUARTO MÁXIMO: De 62 meses y 1 día a 72 meses de prisión. </w:t>
      </w:r>
    </w:p>
    <w:p w:rsidR="00402FA2" w:rsidRPr="006C5276" w:rsidRDefault="00402FA2" w:rsidP="00BB1531">
      <w:pPr>
        <w:pStyle w:val="Sinespaciado"/>
        <w:spacing w:line="276" w:lineRule="auto"/>
        <w:rPr>
          <w:rFonts w:ascii="Arial" w:hAnsi="Arial" w:cs="Arial"/>
          <w:spacing w:val="-2"/>
          <w:sz w:val="24"/>
          <w:szCs w:val="24"/>
        </w:rPr>
      </w:pPr>
    </w:p>
    <w:p w:rsidR="00402FA2" w:rsidRPr="006C5276" w:rsidRDefault="00402FA2"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Los cuartos de la pena de multa quedan así </w:t>
      </w:r>
    </w:p>
    <w:p w:rsidR="00402FA2" w:rsidRPr="006C5276" w:rsidRDefault="00402FA2" w:rsidP="00BB1531">
      <w:pPr>
        <w:pStyle w:val="Sinespaciado"/>
        <w:spacing w:line="276" w:lineRule="auto"/>
        <w:rPr>
          <w:rFonts w:ascii="Arial" w:hAnsi="Arial" w:cs="Arial"/>
          <w:spacing w:val="-2"/>
          <w:sz w:val="24"/>
          <w:szCs w:val="24"/>
        </w:rPr>
      </w:pPr>
    </w:p>
    <w:p w:rsidR="00402FA2" w:rsidRPr="006C5276" w:rsidRDefault="00402FA2"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PRIMER CUARTO: De 20 a 24,375 </w:t>
      </w:r>
      <w:proofErr w:type="spellStart"/>
      <w:r w:rsidRPr="006C5276">
        <w:rPr>
          <w:rFonts w:ascii="Arial" w:hAnsi="Arial" w:cs="Arial"/>
          <w:spacing w:val="-2"/>
          <w:sz w:val="24"/>
          <w:szCs w:val="24"/>
        </w:rPr>
        <w:t>SMLMV</w:t>
      </w:r>
      <w:proofErr w:type="spellEnd"/>
      <w:r w:rsidRPr="006C5276">
        <w:rPr>
          <w:rFonts w:ascii="Arial" w:hAnsi="Arial" w:cs="Arial"/>
          <w:spacing w:val="-2"/>
          <w:sz w:val="24"/>
          <w:szCs w:val="24"/>
        </w:rPr>
        <w:t xml:space="preserve"> </w:t>
      </w:r>
    </w:p>
    <w:p w:rsidR="00402FA2" w:rsidRPr="006C5276" w:rsidRDefault="00402FA2"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CUARTOS MEDIOS: De 24,375 a 33,125 </w:t>
      </w:r>
      <w:proofErr w:type="spellStart"/>
      <w:r w:rsidRPr="006C5276">
        <w:rPr>
          <w:rFonts w:ascii="Arial" w:hAnsi="Arial" w:cs="Arial"/>
          <w:spacing w:val="-2"/>
          <w:sz w:val="24"/>
          <w:szCs w:val="24"/>
        </w:rPr>
        <w:t>SMLMV</w:t>
      </w:r>
      <w:proofErr w:type="spellEnd"/>
    </w:p>
    <w:p w:rsidR="00402FA2" w:rsidRPr="006C5276" w:rsidRDefault="00402FA2" w:rsidP="00BB1531">
      <w:pPr>
        <w:pStyle w:val="Sinespaciado"/>
        <w:spacing w:line="276" w:lineRule="auto"/>
        <w:rPr>
          <w:rFonts w:ascii="Arial" w:hAnsi="Arial" w:cs="Arial"/>
          <w:spacing w:val="-2"/>
          <w:sz w:val="24"/>
          <w:szCs w:val="24"/>
        </w:rPr>
      </w:pPr>
      <w:proofErr w:type="spellStart"/>
      <w:r w:rsidRPr="006C5276">
        <w:rPr>
          <w:rFonts w:ascii="Arial" w:hAnsi="Arial" w:cs="Arial"/>
          <w:spacing w:val="-2"/>
          <w:sz w:val="24"/>
          <w:szCs w:val="24"/>
        </w:rPr>
        <w:t>CUATO</w:t>
      </w:r>
      <w:proofErr w:type="spellEnd"/>
      <w:r w:rsidRPr="006C5276">
        <w:rPr>
          <w:rFonts w:ascii="Arial" w:hAnsi="Arial" w:cs="Arial"/>
          <w:spacing w:val="-2"/>
          <w:sz w:val="24"/>
          <w:szCs w:val="24"/>
        </w:rPr>
        <w:t xml:space="preserve"> MÁXIMO: De 33,125 a 37,5 </w:t>
      </w:r>
      <w:proofErr w:type="spellStart"/>
      <w:r w:rsidRPr="006C5276">
        <w:rPr>
          <w:rFonts w:ascii="Arial" w:hAnsi="Arial" w:cs="Arial"/>
          <w:spacing w:val="-2"/>
          <w:sz w:val="24"/>
          <w:szCs w:val="24"/>
        </w:rPr>
        <w:t>SMLMV</w:t>
      </w:r>
      <w:proofErr w:type="spellEnd"/>
      <w:r w:rsidRPr="006C5276">
        <w:rPr>
          <w:rFonts w:ascii="Arial" w:hAnsi="Arial" w:cs="Arial"/>
          <w:spacing w:val="-2"/>
          <w:sz w:val="24"/>
          <w:szCs w:val="24"/>
        </w:rPr>
        <w:t xml:space="preserve"> </w:t>
      </w:r>
    </w:p>
    <w:p w:rsidR="00402FA2" w:rsidRPr="006C5276" w:rsidRDefault="00402FA2"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 </w:t>
      </w:r>
    </w:p>
    <w:p w:rsidR="00402FA2" w:rsidRPr="006C5276" w:rsidRDefault="00402FA2"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7.2 Al no concurrir ninguna causal de mayor punibilidad, se partirá del límite inferior del primer cuarto de pena es decir de 32 meses de prisión y multa de 20 </w:t>
      </w:r>
      <w:proofErr w:type="spellStart"/>
      <w:r w:rsidRPr="006C5276">
        <w:rPr>
          <w:rFonts w:ascii="Arial" w:hAnsi="Arial" w:cs="Arial"/>
          <w:spacing w:val="-2"/>
          <w:sz w:val="24"/>
          <w:szCs w:val="24"/>
        </w:rPr>
        <w:t>SMLMV</w:t>
      </w:r>
      <w:proofErr w:type="spellEnd"/>
      <w:r w:rsidRPr="006C5276">
        <w:rPr>
          <w:rFonts w:ascii="Arial" w:hAnsi="Arial" w:cs="Arial"/>
          <w:spacing w:val="-2"/>
          <w:sz w:val="24"/>
          <w:szCs w:val="24"/>
        </w:rPr>
        <w:t xml:space="preserve"> siguiendo los lineamientos del inciso 2º del artículo 61 del CP. </w:t>
      </w:r>
    </w:p>
    <w:p w:rsidR="00402FA2" w:rsidRPr="006C5276" w:rsidRDefault="00402FA2" w:rsidP="00BB1531">
      <w:pPr>
        <w:pStyle w:val="Sinespaciado"/>
        <w:spacing w:line="276" w:lineRule="auto"/>
        <w:rPr>
          <w:rFonts w:ascii="Arial" w:hAnsi="Arial" w:cs="Arial"/>
          <w:spacing w:val="-2"/>
          <w:sz w:val="24"/>
          <w:szCs w:val="24"/>
        </w:rPr>
      </w:pPr>
    </w:p>
    <w:p w:rsidR="00402FA2" w:rsidRPr="006C5276" w:rsidRDefault="00402FA2"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7.3 Igualmente se condenará al procesado a la pena accesoria de inhabilitación para el ejercicio de derechos y funciones públicas, por lapso igual al de la pena principal.</w:t>
      </w:r>
    </w:p>
    <w:p w:rsidR="00EB7412" w:rsidRPr="006C5276" w:rsidRDefault="00EB7412" w:rsidP="00BB1531">
      <w:pPr>
        <w:pStyle w:val="Sinespaciado"/>
        <w:spacing w:line="276" w:lineRule="auto"/>
        <w:rPr>
          <w:rFonts w:ascii="Arial" w:hAnsi="Arial" w:cs="Arial"/>
          <w:spacing w:val="-2"/>
          <w:sz w:val="24"/>
          <w:szCs w:val="24"/>
          <w:highlight w:val="yellow"/>
        </w:rPr>
      </w:pPr>
    </w:p>
    <w:p w:rsidR="00763F1D" w:rsidRPr="006C5276" w:rsidRDefault="00801790" w:rsidP="00BB1531">
      <w:pPr>
        <w:pStyle w:val="Sinespaciado"/>
        <w:spacing w:line="276" w:lineRule="auto"/>
        <w:jc w:val="center"/>
        <w:rPr>
          <w:rFonts w:ascii="Arial" w:hAnsi="Arial" w:cs="Arial"/>
          <w:spacing w:val="-2"/>
          <w:sz w:val="24"/>
          <w:szCs w:val="24"/>
        </w:rPr>
      </w:pPr>
      <w:r w:rsidRPr="006C5276">
        <w:rPr>
          <w:rFonts w:ascii="Arial" w:hAnsi="Arial" w:cs="Arial"/>
          <w:spacing w:val="-2"/>
          <w:sz w:val="24"/>
          <w:szCs w:val="24"/>
        </w:rPr>
        <w:t>8. SOBRE SUBROGADOS PENALES</w:t>
      </w:r>
    </w:p>
    <w:p w:rsidR="00763F1D" w:rsidRPr="006C5276" w:rsidRDefault="00763F1D" w:rsidP="00BB1531">
      <w:pPr>
        <w:pStyle w:val="Sinespaciado"/>
        <w:spacing w:line="276" w:lineRule="auto"/>
        <w:rPr>
          <w:rFonts w:ascii="Arial" w:hAnsi="Arial" w:cs="Arial"/>
          <w:spacing w:val="-2"/>
          <w:sz w:val="24"/>
          <w:szCs w:val="24"/>
          <w:highlight w:val="yellow"/>
        </w:rPr>
      </w:pPr>
    </w:p>
    <w:p w:rsidR="00763F1D" w:rsidRPr="006C5276" w:rsidRDefault="00763F1D"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8.1 En el caso del señor </w:t>
      </w:r>
      <w:proofErr w:type="spellStart"/>
      <w:r w:rsidR="00323568" w:rsidRPr="006C5276">
        <w:rPr>
          <w:rFonts w:ascii="Arial" w:hAnsi="Arial" w:cs="Arial"/>
          <w:spacing w:val="-2"/>
          <w:sz w:val="24"/>
          <w:szCs w:val="24"/>
        </w:rPr>
        <w:t>HFIS</w:t>
      </w:r>
      <w:proofErr w:type="spellEnd"/>
      <w:r w:rsidRPr="006C5276">
        <w:rPr>
          <w:rFonts w:ascii="Arial" w:hAnsi="Arial" w:cs="Arial"/>
          <w:spacing w:val="-2"/>
          <w:sz w:val="24"/>
          <w:szCs w:val="24"/>
        </w:rPr>
        <w:t xml:space="preserve"> resulta necesario hacer un análisis especial sobre el reconocimiento del subrogado de la condena de ejecución condicional, por las siguientes razones: </w:t>
      </w:r>
    </w:p>
    <w:p w:rsidR="00763F1D" w:rsidRPr="006C5276" w:rsidRDefault="00763F1D" w:rsidP="00BB1531">
      <w:pPr>
        <w:pStyle w:val="Sinespaciado"/>
        <w:spacing w:line="276" w:lineRule="auto"/>
        <w:rPr>
          <w:rFonts w:ascii="Arial" w:hAnsi="Arial" w:cs="Arial"/>
          <w:spacing w:val="-2"/>
          <w:sz w:val="24"/>
          <w:szCs w:val="24"/>
        </w:rPr>
      </w:pPr>
    </w:p>
    <w:p w:rsidR="00763F1D" w:rsidRPr="006C5276" w:rsidRDefault="00763F1D"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8.2 Los artículos 193-6 del </w:t>
      </w:r>
      <w:proofErr w:type="spellStart"/>
      <w:r w:rsidRPr="006C5276">
        <w:rPr>
          <w:rFonts w:ascii="Arial" w:hAnsi="Arial" w:cs="Arial"/>
          <w:spacing w:val="-2"/>
          <w:sz w:val="24"/>
          <w:szCs w:val="24"/>
        </w:rPr>
        <w:t>C.I.A</w:t>
      </w:r>
      <w:proofErr w:type="spellEnd"/>
      <w:r w:rsidRPr="006C5276">
        <w:rPr>
          <w:rFonts w:ascii="Arial" w:hAnsi="Arial" w:cs="Arial"/>
          <w:spacing w:val="-2"/>
          <w:sz w:val="24"/>
          <w:szCs w:val="24"/>
        </w:rPr>
        <w:t>, al igual que su artículo 199 Ibídem, son normas especiales, que se encuentra dentro del título II, capítulo único de ese estatuto denominado “</w:t>
      </w:r>
      <w:r w:rsidRPr="006C5276">
        <w:rPr>
          <w:rFonts w:ascii="Arial" w:hAnsi="Arial" w:cs="Arial"/>
          <w:i/>
          <w:spacing w:val="-2"/>
          <w:sz w:val="24"/>
          <w:szCs w:val="24"/>
        </w:rPr>
        <w:t>Procedimientos especiales cuando los niños, las niñas o los adolescentes son víctimas de delitos</w:t>
      </w:r>
      <w:r w:rsidRPr="006C5276">
        <w:rPr>
          <w:rFonts w:ascii="Arial" w:hAnsi="Arial" w:cs="Arial"/>
          <w:spacing w:val="-2"/>
          <w:sz w:val="24"/>
          <w:szCs w:val="24"/>
        </w:rPr>
        <w:t>”, lo que determina el componente teleológico de esas disposiciones.</w:t>
      </w:r>
    </w:p>
    <w:p w:rsidR="001D4CFF" w:rsidRPr="006C5276" w:rsidRDefault="001D4CFF" w:rsidP="00BB1531">
      <w:pPr>
        <w:pStyle w:val="Sinespaciado"/>
        <w:spacing w:line="276" w:lineRule="auto"/>
        <w:rPr>
          <w:rFonts w:ascii="Arial" w:hAnsi="Arial" w:cs="Arial"/>
          <w:spacing w:val="-2"/>
          <w:sz w:val="24"/>
          <w:szCs w:val="24"/>
        </w:rPr>
      </w:pPr>
    </w:p>
    <w:p w:rsidR="00763F1D" w:rsidRPr="006C5276" w:rsidRDefault="00763F1D" w:rsidP="00BB1531">
      <w:pPr>
        <w:pStyle w:val="Sinespaciado"/>
        <w:spacing w:line="276" w:lineRule="auto"/>
        <w:rPr>
          <w:rFonts w:ascii="Arial" w:hAnsi="Arial" w:cs="Arial"/>
          <w:i/>
          <w:spacing w:val="-2"/>
          <w:sz w:val="24"/>
          <w:szCs w:val="24"/>
        </w:rPr>
      </w:pPr>
      <w:r w:rsidRPr="006C5276">
        <w:rPr>
          <w:rFonts w:ascii="Arial" w:hAnsi="Arial" w:cs="Arial"/>
          <w:spacing w:val="-2"/>
          <w:sz w:val="24"/>
          <w:szCs w:val="24"/>
        </w:rPr>
        <w:t xml:space="preserve">8.3 Al no existir ninguna norma posterior que hubiera modificado de manera más favorable el artículo 193 -6 de la ley 1098 de 2006, se impondría la aplicación de esa regla al caso </w:t>
      </w:r>
      <w:r w:rsidRPr="006C5276">
        <w:rPr>
          <w:rFonts w:ascii="Arial" w:hAnsi="Arial" w:cs="Arial"/>
          <w:i/>
          <w:spacing w:val="-2"/>
          <w:sz w:val="24"/>
          <w:szCs w:val="24"/>
        </w:rPr>
        <w:t xml:space="preserve">sub examen, </w:t>
      </w:r>
      <w:r w:rsidRPr="006C5276">
        <w:rPr>
          <w:rFonts w:ascii="Arial" w:hAnsi="Arial" w:cs="Arial"/>
          <w:spacing w:val="-2"/>
          <w:sz w:val="24"/>
          <w:szCs w:val="24"/>
        </w:rPr>
        <w:t xml:space="preserve">que prohíbe la concesión del subrogado previsto en el </w:t>
      </w:r>
      <w:r w:rsidRPr="006C5276">
        <w:rPr>
          <w:rFonts w:ascii="Arial" w:hAnsi="Arial" w:cs="Arial"/>
          <w:spacing w:val="-2"/>
          <w:sz w:val="24"/>
          <w:szCs w:val="24"/>
        </w:rPr>
        <w:lastRenderedPageBreak/>
        <w:t xml:space="preserve">artículo 63 del </w:t>
      </w:r>
      <w:proofErr w:type="spellStart"/>
      <w:r w:rsidRPr="006C5276">
        <w:rPr>
          <w:rFonts w:ascii="Arial" w:hAnsi="Arial" w:cs="Arial"/>
          <w:spacing w:val="-2"/>
          <w:sz w:val="24"/>
          <w:szCs w:val="24"/>
        </w:rPr>
        <w:t>C.P</w:t>
      </w:r>
      <w:proofErr w:type="spellEnd"/>
      <w:r w:rsidRPr="006C5276">
        <w:rPr>
          <w:rFonts w:ascii="Arial" w:hAnsi="Arial" w:cs="Arial"/>
          <w:spacing w:val="-2"/>
          <w:sz w:val="24"/>
          <w:szCs w:val="24"/>
        </w:rPr>
        <w:t xml:space="preserve">: </w:t>
      </w:r>
      <w:r w:rsidRPr="006C5276">
        <w:rPr>
          <w:rFonts w:ascii="Arial" w:hAnsi="Arial" w:cs="Arial"/>
          <w:i/>
          <w:spacing w:val="-2"/>
          <w:sz w:val="24"/>
          <w:szCs w:val="24"/>
        </w:rPr>
        <w:t>“</w:t>
      </w:r>
      <w:r w:rsidRPr="006C5276">
        <w:rPr>
          <w:rFonts w:ascii="Arial" w:hAnsi="Arial" w:cs="Arial"/>
          <w:i/>
          <w:spacing w:val="-2"/>
          <w:sz w:val="22"/>
          <w:szCs w:val="24"/>
        </w:rPr>
        <w:t>…</w:t>
      </w:r>
      <w:r w:rsidR="00B76B02" w:rsidRPr="006C5276">
        <w:rPr>
          <w:rFonts w:ascii="Arial" w:hAnsi="Arial" w:cs="Arial"/>
          <w:i/>
          <w:spacing w:val="-2"/>
          <w:sz w:val="22"/>
          <w:szCs w:val="24"/>
        </w:rPr>
        <w:t xml:space="preserve"> </w:t>
      </w:r>
      <w:r w:rsidRPr="006C5276">
        <w:rPr>
          <w:rFonts w:ascii="Arial" w:hAnsi="Arial" w:cs="Arial"/>
          <w:i/>
          <w:spacing w:val="-2"/>
          <w:sz w:val="22"/>
          <w:szCs w:val="24"/>
        </w:rPr>
        <w:t>cuando los niños, las niñas o los adolescentes sean víctimas del delito, a menos que aparezca demostrado que fueron indemnizados</w:t>
      </w:r>
      <w:r w:rsidRPr="006C5276">
        <w:rPr>
          <w:rFonts w:ascii="Arial" w:hAnsi="Arial" w:cs="Arial"/>
          <w:i/>
          <w:spacing w:val="-2"/>
          <w:sz w:val="24"/>
          <w:szCs w:val="24"/>
        </w:rPr>
        <w:t xml:space="preserve">”. </w:t>
      </w:r>
    </w:p>
    <w:p w:rsidR="00B76B02" w:rsidRPr="006C5276" w:rsidRDefault="00B76B02" w:rsidP="00BB1531">
      <w:pPr>
        <w:pStyle w:val="Sinespaciado"/>
        <w:spacing w:line="276" w:lineRule="auto"/>
        <w:rPr>
          <w:rFonts w:ascii="Arial" w:hAnsi="Arial" w:cs="Arial"/>
          <w:spacing w:val="-2"/>
          <w:sz w:val="24"/>
          <w:szCs w:val="24"/>
        </w:rPr>
      </w:pPr>
    </w:p>
    <w:p w:rsidR="00763F1D" w:rsidRPr="006C5276" w:rsidRDefault="00EE7BDA"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8.4</w:t>
      </w:r>
      <w:r w:rsidR="00763F1D" w:rsidRPr="006C5276">
        <w:rPr>
          <w:rFonts w:ascii="Arial" w:hAnsi="Arial" w:cs="Arial"/>
          <w:spacing w:val="-2"/>
          <w:sz w:val="24"/>
          <w:szCs w:val="24"/>
        </w:rPr>
        <w:t xml:space="preserve"> Sobre esta materia debe decirse que el criterio que </w:t>
      </w:r>
      <w:r w:rsidRPr="006C5276">
        <w:rPr>
          <w:rFonts w:ascii="Arial" w:hAnsi="Arial" w:cs="Arial"/>
          <w:spacing w:val="-2"/>
          <w:sz w:val="24"/>
          <w:szCs w:val="24"/>
        </w:rPr>
        <w:t xml:space="preserve">venía siendo adoptado por esta Colegiatura era el siguiente </w:t>
      </w:r>
      <w:r w:rsidR="00763F1D" w:rsidRPr="006C5276">
        <w:rPr>
          <w:rFonts w:ascii="Arial" w:hAnsi="Arial" w:cs="Arial"/>
          <w:spacing w:val="-2"/>
          <w:sz w:val="24"/>
          <w:szCs w:val="24"/>
        </w:rPr>
        <w:t>: i) en aplicación de los artí</w:t>
      </w:r>
      <w:r w:rsidRPr="006C5276">
        <w:rPr>
          <w:rFonts w:ascii="Arial" w:hAnsi="Arial" w:cs="Arial"/>
          <w:spacing w:val="-2"/>
          <w:sz w:val="24"/>
          <w:szCs w:val="24"/>
        </w:rPr>
        <w:t xml:space="preserve">culos 193-6 y 199-4 del </w:t>
      </w:r>
      <w:proofErr w:type="spellStart"/>
      <w:r w:rsidRPr="006C5276">
        <w:rPr>
          <w:rFonts w:ascii="Arial" w:hAnsi="Arial" w:cs="Arial"/>
          <w:spacing w:val="-2"/>
          <w:sz w:val="24"/>
          <w:szCs w:val="24"/>
        </w:rPr>
        <w:t>C.I.A</w:t>
      </w:r>
      <w:proofErr w:type="spellEnd"/>
      <w:r w:rsidRPr="006C5276">
        <w:rPr>
          <w:rFonts w:ascii="Arial" w:hAnsi="Arial" w:cs="Arial"/>
          <w:spacing w:val="-2"/>
          <w:sz w:val="24"/>
          <w:szCs w:val="24"/>
        </w:rPr>
        <w:t xml:space="preserve">, </w:t>
      </w:r>
      <w:r w:rsidR="00763F1D" w:rsidRPr="006C5276">
        <w:rPr>
          <w:rFonts w:ascii="Arial" w:hAnsi="Arial" w:cs="Arial"/>
          <w:spacing w:val="-2"/>
          <w:sz w:val="24"/>
          <w:szCs w:val="24"/>
        </w:rPr>
        <w:t xml:space="preserve"> en principio no procedía el reconocimiento del subrogado de la condena de ejecución condicional en los delitos de inasistencia alimentaria, cuando no se había demostrado el pago de los perjui</w:t>
      </w:r>
      <w:r w:rsidRPr="006C5276">
        <w:rPr>
          <w:rFonts w:ascii="Arial" w:hAnsi="Arial" w:cs="Arial"/>
          <w:spacing w:val="-2"/>
          <w:sz w:val="24"/>
          <w:szCs w:val="24"/>
        </w:rPr>
        <w:t>cios causados a la víctima; ii)</w:t>
      </w:r>
      <w:r w:rsidR="00763F1D" w:rsidRPr="006C5276">
        <w:rPr>
          <w:rFonts w:ascii="Arial" w:hAnsi="Arial" w:cs="Arial"/>
          <w:spacing w:val="-2"/>
          <w:sz w:val="24"/>
          <w:szCs w:val="24"/>
        </w:rPr>
        <w:t xml:space="preserve"> sin embargo</w:t>
      </w:r>
      <w:r w:rsidRPr="006C5276">
        <w:rPr>
          <w:rFonts w:ascii="Arial" w:hAnsi="Arial" w:cs="Arial"/>
          <w:spacing w:val="-2"/>
          <w:sz w:val="24"/>
          <w:szCs w:val="24"/>
        </w:rPr>
        <w:t>,</w:t>
      </w:r>
      <w:r w:rsidR="00763F1D" w:rsidRPr="006C5276">
        <w:rPr>
          <w:rFonts w:ascii="Arial" w:hAnsi="Arial" w:cs="Arial"/>
          <w:spacing w:val="-2"/>
          <w:sz w:val="24"/>
          <w:szCs w:val="24"/>
        </w:rPr>
        <w:t xml:space="preserve"> en aplicación de</w:t>
      </w:r>
      <w:r w:rsidRPr="006C5276">
        <w:rPr>
          <w:rFonts w:ascii="Arial" w:hAnsi="Arial" w:cs="Arial"/>
          <w:spacing w:val="-2"/>
          <w:sz w:val="24"/>
          <w:szCs w:val="24"/>
        </w:rPr>
        <w:t>l</w:t>
      </w:r>
      <w:r w:rsidR="00763F1D" w:rsidRPr="006C5276">
        <w:rPr>
          <w:rFonts w:ascii="Arial" w:hAnsi="Arial" w:cs="Arial"/>
          <w:spacing w:val="-2"/>
          <w:sz w:val="24"/>
          <w:szCs w:val="24"/>
        </w:rPr>
        <w:t xml:space="preserve"> precedente CSJ </w:t>
      </w:r>
      <w:proofErr w:type="spellStart"/>
      <w:r w:rsidR="00763F1D" w:rsidRPr="006C5276">
        <w:rPr>
          <w:rFonts w:ascii="Arial" w:hAnsi="Arial" w:cs="Arial"/>
          <w:spacing w:val="-2"/>
          <w:sz w:val="24"/>
          <w:szCs w:val="24"/>
        </w:rPr>
        <w:t>SP</w:t>
      </w:r>
      <w:proofErr w:type="spellEnd"/>
      <w:r w:rsidR="00763F1D" w:rsidRPr="006C5276">
        <w:rPr>
          <w:rFonts w:ascii="Arial" w:hAnsi="Arial" w:cs="Arial"/>
          <w:spacing w:val="-2"/>
          <w:sz w:val="24"/>
          <w:szCs w:val="24"/>
        </w:rPr>
        <w:t xml:space="preserve"> del 3 de febrero de 2016, radicado 46667, era posible conceder al sentenciado la prisión domiciliaria</w:t>
      </w:r>
      <w:r w:rsidRPr="006C5276">
        <w:rPr>
          <w:rFonts w:ascii="Arial" w:hAnsi="Arial" w:cs="Arial"/>
          <w:spacing w:val="-2"/>
          <w:sz w:val="24"/>
          <w:szCs w:val="24"/>
        </w:rPr>
        <w:t>;</w:t>
      </w:r>
      <w:r w:rsidR="00763F1D" w:rsidRPr="006C5276">
        <w:rPr>
          <w:rFonts w:ascii="Arial" w:hAnsi="Arial" w:cs="Arial"/>
          <w:spacing w:val="-2"/>
          <w:sz w:val="24"/>
          <w:szCs w:val="24"/>
        </w:rPr>
        <w:t xml:space="preserve"> y iii) el procesado podía solicitar al juez de </w:t>
      </w:r>
      <w:proofErr w:type="spellStart"/>
      <w:r w:rsidR="00763F1D" w:rsidRPr="006C5276">
        <w:rPr>
          <w:rFonts w:ascii="Arial" w:hAnsi="Arial" w:cs="Arial"/>
          <w:spacing w:val="-2"/>
          <w:sz w:val="24"/>
          <w:szCs w:val="24"/>
        </w:rPr>
        <w:t>EPMS</w:t>
      </w:r>
      <w:proofErr w:type="spellEnd"/>
      <w:r w:rsidR="00763F1D" w:rsidRPr="006C5276">
        <w:rPr>
          <w:rFonts w:ascii="Arial" w:hAnsi="Arial" w:cs="Arial"/>
          <w:spacing w:val="-2"/>
          <w:sz w:val="24"/>
          <w:szCs w:val="24"/>
        </w:rPr>
        <w:t xml:space="preserve">, que le concediera permiso para trabajar dentro o fuera de su residencia, o en su defecto pedir que se le concediera </w:t>
      </w:r>
      <w:r w:rsidRPr="006C5276">
        <w:rPr>
          <w:rFonts w:ascii="Arial" w:hAnsi="Arial" w:cs="Arial"/>
          <w:spacing w:val="-2"/>
          <w:sz w:val="24"/>
          <w:szCs w:val="24"/>
        </w:rPr>
        <w:t>l</w:t>
      </w:r>
      <w:r w:rsidR="00763F1D" w:rsidRPr="006C5276">
        <w:rPr>
          <w:rFonts w:ascii="Arial" w:hAnsi="Arial" w:cs="Arial"/>
          <w:spacing w:val="-2"/>
          <w:sz w:val="24"/>
          <w:szCs w:val="24"/>
        </w:rPr>
        <w:t>a suspensión condicional de la ejecución de la pena, acreditando</w:t>
      </w:r>
      <w:r w:rsidRPr="006C5276">
        <w:rPr>
          <w:rFonts w:ascii="Arial" w:hAnsi="Arial" w:cs="Arial"/>
          <w:spacing w:val="-2"/>
          <w:sz w:val="24"/>
          <w:szCs w:val="24"/>
        </w:rPr>
        <w:t xml:space="preserve"> el pago de la indemnización a la víctima</w:t>
      </w:r>
      <w:r w:rsidR="00763F1D" w:rsidRPr="006C5276">
        <w:rPr>
          <w:rFonts w:ascii="Arial" w:hAnsi="Arial" w:cs="Arial"/>
          <w:spacing w:val="-2"/>
          <w:sz w:val="24"/>
          <w:szCs w:val="24"/>
        </w:rPr>
        <w:t>.</w:t>
      </w:r>
    </w:p>
    <w:p w:rsidR="009623BB" w:rsidRPr="006C5276" w:rsidRDefault="009623BB" w:rsidP="00BB1531">
      <w:pPr>
        <w:pStyle w:val="Sinespaciado"/>
        <w:spacing w:line="276" w:lineRule="auto"/>
        <w:rPr>
          <w:rFonts w:ascii="Arial" w:hAnsi="Arial" w:cs="Arial"/>
          <w:spacing w:val="-2"/>
          <w:sz w:val="24"/>
          <w:szCs w:val="24"/>
        </w:rPr>
      </w:pPr>
    </w:p>
    <w:p w:rsidR="00763F1D" w:rsidRPr="006C5276" w:rsidRDefault="00EE7BDA"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8.5</w:t>
      </w:r>
      <w:r w:rsidR="00763F1D" w:rsidRPr="006C5276">
        <w:rPr>
          <w:rFonts w:ascii="Arial" w:hAnsi="Arial" w:cs="Arial"/>
          <w:spacing w:val="-2"/>
          <w:sz w:val="24"/>
          <w:szCs w:val="24"/>
        </w:rPr>
        <w:t xml:space="preserve"> </w:t>
      </w:r>
      <w:r w:rsidRPr="006C5276">
        <w:rPr>
          <w:rFonts w:ascii="Arial" w:hAnsi="Arial" w:cs="Arial"/>
          <w:spacing w:val="-2"/>
          <w:sz w:val="24"/>
          <w:szCs w:val="24"/>
        </w:rPr>
        <w:t>Pese a lo anterior,</w:t>
      </w:r>
      <w:r w:rsidR="00763F1D" w:rsidRPr="006C5276">
        <w:rPr>
          <w:rFonts w:ascii="Arial" w:hAnsi="Arial" w:cs="Arial"/>
          <w:spacing w:val="-2"/>
          <w:sz w:val="24"/>
          <w:szCs w:val="24"/>
        </w:rPr>
        <w:t xml:space="preserve"> al momento de adoptar esta decisión se tiene cono</w:t>
      </w:r>
      <w:r w:rsidRPr="006C5276">
        <w:rPr>
          <w:rFonts w:ascii="Arial" w:hAnsi="Arial" w:cs="Arial"/>
          <w:spacing w:val="-2"/>
          <w:sz w:val="24"/>
          <w:szCs w:val="24"/>
        </w:rPr>
        <w:t xml:space="preserve">cimiento del precedente CSJ </w:t>
      </w:r>
      <w:proofErr w:type="spellStart"/>
      <w:r w:rsidRPr="006C5276">
        <w:rPr>
          <w:rFonts w:ascii="Arial" w:hAnsi="Arial" w:cs="Arial"/>
          <w:spacing w:val="-2"/>
          <w:sz w:val="24"/>
          <w:szCs w:val="24"/>
        </w:rPr>
        <w:t>SP</w:t>
      </w:r>
      <w:proofErr w:type="spellEnd"/>
      <w:r w:rsidRPr="006C5276">
        <w:rPr>
          <w:rFonts w:ascii="Arial" w:hAnsi="Arial" w:cs="Arial"/>
          <w:spacing w:val="-2"/>
          <w:sz w:val="24"/>
          <w:szCs w:val="24"/>
        </w:rPr>
        <w:t xml:space="preserve"> </w:t>
      </w:r>
      <w:r w:rsidR="00763F1D" w:rsidRPr="006C5276">
        <w:rPr>
          <w:rFonts w:ascii="Arial" w:hAnsi="Arial" w:cs="Arial"/>
          <w:spacing w:val="-2"/>
          <w:sz w:val="24"/>
          <w:szCs w:val="24"/>
        </w:rPr>
        <w:t xml:space="preserve">del </w:t>
      </w:r>
      <w:r w:rsidRPr="006C5276">
        <w:rPr>
          <w:rFonts w:ascii="Arial" w:hAnsi="Arial" w:cs="Arial"/>
          <w:spacing w:val="-2"/>
          <w:sz w:val="24"/>
          <w:szCs w:val="24"/>
        </w:rPr>
        <w:t>10 de octubre de 2018, radicado</w:t>
      </w:r>
      <w:r w:rsidR="00763F1D" w:rsidRPr="006C5276">
        <w:rPr>
          <w:rFonts w:ascii="Arial" w:hAnsi="Arial" w:cs="Arial"/>
          <w:spacing w:val="-2"/>
          <w:sz w:val="24"/>
          <w:szCs w:val="24"/>
        </w:rPr>
        <w:t xml:space="preserve"> 52</w:t>
      </w:r>
      <w:r w:rsidRPr="006C5276">
        <w:rPr>
          <w:rFonts w:ascii="Arial" w:hAnsi="Arial" w:cs="Arial"/>
          <w:spacing w:val="-2"/>
          <w:sz w:val="24"/>
          <w:szCs w:val="24"/>
        </w:rPr>
        <w:t>960, donde se dijo lo siguiente</w:t>
      </w:r>
      <w:r w:rsidR="00763F1D" w:rsidRPr="006C5276">
        <w:rPr>
          <w:rFonts w:ascii="Arial" w:hAnsi="Arial" w:cs="Arial"/>
          <w:spacing w:val="-2"/>
          <w:sz w:val="24"/>
          <w:szCs w:val="24"/>
        </w:rPr>
        <w:t>:</w:t>
      </w:r>
    </w:p>
    <w:p w:rsidR="00763F1D" w:rsidRPr="006C5276" w:rsidRDefault="00763F1D" w:rsidP="00BB1531">
      <w:pPr>
        <w:pStyle w:val="Sinespaciado"/>
        <w:spacing w:line="276" w:lineRule="auto"/>
        <w:rPr>
          <w:rFonts w:ascii="Arial" w:hAnsi="Arial" w:cs="Arial"/>
          <w:spacing w:val="-2"/>
          <w:sz w:val="24"/>
          <w:szCs w:val="24"/>
        </w:rPr>
      </w:pPr>
    </w:p>
    <w:p w:rsidR="00763F1D" w:rsidRPr="006C5276" w:rsidRDefault="00763F1D" w:rsidP="00B76B02">
      <w:pPr>
        <w:tabs>
          <w:tab w:val="left" w:pos="993"/>
        </w:tabs>
        <w:spacing w:after="0" w:line="240" w:lineRule="auto"/>
        <w:ind w:left="426" w:right="418"/>
        <w:jc w:val="both"/>
        <w:rPr>
          <w:rFonts w:ascii="Arial" w:hAnsi="Arial" w:cs="Arial"/>
          <w:i/>
          <w:spacing w:val="-2"/>
          <w:szCs w:val="24"/>
        </w:rPr>
      </w:pPr>
      <w:r w:rsidRPr="006C5276">
        <w:rPr>
          <w:rFonts w:ascii="Arial" w:hAnsi="Arial" w:cs="Arial"/>
          <w:i/>
          <w:spacing w:val="-2"/>
          <w:szCs w:val="24"/>
        </w:rPr>
        <w:t xml:space="preserve">“... Así las cosas, si el delito cometido contra un menor de edad es el de inasistencia alimentaria, el pago de los perjuicios no configura un requisito adicional a los ya indicados en el artículo 63 del Código Penal para que el ejecutor de dicha conducta, siempre que cumpla las exigencias allí fijadas, pueda acceder a la suspensión condicional de la ejecución de la pena. </w:t>
      </w:r>
    </w:p>
    <w:p w:rsidR="00763F1D" w:rsidRPr="006C5276" w:rsidRDefault="00763F1D" w:rsidP="00B76B02">
      <w:pPr>
        <w:tabs>
          <w:tab w:val="left" w:pos="993"/>
        </w:tabs>
        <w:spacing w:after="0" w:line="240" w:lineRule="auto"/>
        <w:ind w:left="426" w:right="418"/>
        <w:jc w:val="both"/>
        <w:rPr>
          <w:rFonts w:ascii="Arial" w:hAnsi="Arial" w:cs="Arial"/>
          <w:spacing w:val="-2"/>
          <w:szCs w:val="24"/>
        </w:rPr>
      </w:pPr>
    </w:p>
    <w:p w:rsidR="00763F1D" w:rsidRPr="006C5276" w:rsidRDefault="00763F1D" w:rsidP="00B76B02">
      <w:pPr>
        <w:tabs>
          <w:tab w:val="left" w:pos="993"/>
        </w:tabs>
        <w:spacing w:after="0" w:line="240" w:lineRule="auto"/>
        <w:ind w:left="426" w:right="418"/>
        <w:jc w:val="both"/>
        <w:rPr>
          <w:rFonts w:ascii="Arial" w:hAnsi="Arial" w:cs="Arial"/>
          <w:spacing w:val="-2"/>
          <w:szCs w:val="24"/>
        </w:rPr>
      </w:pPr>
      <w:r w:rsidRPr="006C5276">
        <w:rPr>
          <w:rFonts w:ascii="Arial" w:hAnsi="Arial" w:cs="Arial"/>
          <w:i/>
          <w:spacing w:val="-2"/>
          <w:szCs w:val="24"/>
        </w:rPr>
        <w:t>Al aducir al argumento acerca de la inaplicación de dicho precedente a este caso por tratarse de una situación fáctica disímil a la que ahora se analiza, comprendió erradamente el Tribunal que el motivo por el que en ese asunto se concedió el subrogado penal obedeció a que el procesado venía cumpliendo con la obligación alimentaria, más no porque la prohibición del numeral 6º del artículo 193 de la ley 1098, no opera frente al delito de inasistencia alimentaria. Fue esta la razón por la que en esa oportunidad la Corte entró a analizar la conveniencia de suspender la pena, estudiando otros aspectos propios del caso una vez superada la barrera objetiva impuesta por el legislador por razón del delito</w:t>
      </w:r>
      <w:r w:rsidRPr="006C5276">
        <w:rPr>
          <w:rFonts w:ascii="Arial" w:hAnsi="Arial" w:cs="Arial"/>
          <w:spacing w:val="-2"/>
          <w:szCs w:val="24"/>
        </w:rPr>
        <w:t xml:space="preserve">. </w:t>
      </w:r>
    </w:p>
    <w:p w:rsidR="00763F1D" w:rsidRPr="006C5276" w:rsidRDefault="00763F1D" w:rsidP="00B76B02">
      <w:pPr>
        <w:tabs>
          <w:tab w:val="left" w:pos="993"/>
        </w:tabs>
        <w:spacing w:after="0" w:line="240" w:lineRule="auto"/>
        <w:ind w:left="426" w:right="418"/>
        <w:jc w:val="both"/>
        <w:rPr>
          <w:rFonts w:ascii="Arial" w:hAnsi="Arial" w:cs="Arial"/>
          <w:spacing w:val="-2"/>
          <w:szCs w:val="24"/>
        </w:rPr>
      </w:pPr>
      <w:r w:rsidRPr="006C5276">
        <w:rPr>
          <w:rFonts w:ascii="Arial" w:hAnsi="Arial" w:cs="Arial"/>
          <w:spacing w:val="-2"/>
          <w:szCs w:val="24"/>
        </w:rPr>
        <w:tab/>
      </w:r>
    </w:p>
    <w:p w:rsidR="00763F1D" w:rsidRPr="006C5276" w:rsidRDefault="00763F1D" w:rsidP="00B76B02">
      <w:pPr>
        <w:tabs>
          <w:tab w:val="left" w:pos="993"/>
        </w:tabs>
        <w:spacing w:after="0" w:line="240" w:lineRule="auto"/>
        <w:ind w:left="426" w:right="418"/>
        <w:jc w:val="both"/>
        <w:rPr>
          <w:rFonts w:ascii="Arial" w:hAnsi="Arial" w:cs="Arial"/>
          <w:i/>
          <w:spacing w:val="-2"/>
          <w:szCs w:val="24"/>
          <w:u w:val="single"/>
        </w:rPr>
      </w:pPr>
      <w:r w:rsidRPr="006C5276">
        <w:rPr>
          <w:rFonts w:ascii="Arial" w:hAnsi="Arial" w:cs="Arial"/>
          <w:i/>
          <w:spacing w:val="-2"/>
          <w:szCs w:val="24"/>
          <w:u w:val="single"/>
        </w:rPr>
        <w:t>La interpretación ajustada del precepto en cita, corresponde a aquella según la cual la reparación del daño como condición para la aplicación del principio de oportunidad y la suspensión condicional de la ejecución de la pena, solo se predica de delitos de extrema gravedad cometidos contra menores de edad. En los demás comportamientos delictivos, la procedencia del subrogado penal se analiza exclusivamente a partir de los requisitos establecidos en el artículo 63 del estatuto represor.</w:t>
      </w:r>
    </w:p>
    <w:p w:rsidR="00763F1D" w:rsidRPr="006C5276" w:rsidRDefault="00763F1D" w:rsidP="00B76B02">
      <w:pPr>
        <w:tabs>
          <w:tab w:val="left" w:pos="993"/>
        </w:tabs>
        <w:spacing w:after="0" w:line="240" w:lineRule="auto"/>
        <w:ind w:left="426" w:right="418"/>
        <w:jc w:val="both"/>
        <w:rPr>
          <w:rFonts w:ascii="Arial" w:hAnsi="Arial" w:cs="Arial"/>
          <w:spacing w:val="-2"/>
          <w:szCs w:val="24"/>
          <w:u w:val="single"/>
        </w:rPr>
      </w:pPr>
    </w:p>
    <w:p w:rsidR="00763F1D" w:rsidRPr="006C5276" w:rsidRDefault="00763F1D" w:rsidP="00B76B02">
      <w:pPr>
        <w:tabs>
          <w:tab w:val="left" w:pos="993"/>
        </w:tabs>
        <w:spacing w:after="0" w:line="240" w:lineRule="auto"/>
        <w:ind w:left="426" w:right="418"/>
        <w:jc w:val="both"/>
        <w:rPr>
          <w:rFonts w:ascii="Arial" w:hAnsi="Arial" w:cs="Arial"/>
          <w:i/>
          <w:spacing w:val="-2"/>
          <w:szCs w:val="24"/>
        </w:rPr>
      </w:pPr>
      <w:r w:rsidRPr="006C5276">
        <w:rPr>
          <w:rFonts w:ascii="Arial" w:hAnsi="Arial" w:cs="Arial"/>
          <w:i/>
          <w:spacing w:val="-2"/>
          <w:szCs w:val="24"/>
        </w:rPr>
        <w:t xml:space="preserve">Pese a que el Tribunal reconoce que el estudio del subrogado se realiza a partir de las circunstancias de cada caso concreto, de todas formas, en este asunto, impuso como presupuesto para su procedencia el pago de las mesadas alimentarias debidas y las causadas con posterioridad al desarrollo de este trámite penal, lo que en últimas se traduce en la implementación de lo prescrito en el numeral 6º del artículo 193 de la Ley 1098, pese a la interpretación acogida  por la Corte y que no admite confusiones en torno a que para el punible de inasistencia alimentaria, tal imperativo no resulta aplicable. </w:t>
      </w:r>
    </w:p>
    <w:p w:rsidR="00763F1D" w:rsidRPr="006C5276" w:rsidRDefault="00763F1D" w:rsidP="00B76B02">
      <w:pPr>
        <w:tabs>
          <w:tab w:val="left" w:pos="993"/>
        </w:tabs>
        <w:spacing w:after="0" w:line="240" w:lineRule="auto"/>
        <w:ind w:left="426" w:right="418"/>
        <w:jc w:val="both"/>
        <w:rPr>
          <w:rFonts w:ascii="Arial" w:hAnsi="Arial" w:cs="Arial"/>
          <w:spacing w:val="-2"/>
          <w:szCs w:val="24"/>
        </w:rPr>
      </w:pPr>
    </w:p>
    <w:p w:rsidR="00763F1D" w:rsidRPr="006C5276" w:rsidRDefault="00763F1D" w:rsidP="00B76B02">
      <w:pPr>
        <w:tabs>
          <w:tab w:val="left" w:pos="993"/>
          <w:tab w:val="left" w:pos="1276"/>
        </w:tabs>
        <w:spacing w:after="0" w:line="240" w:lineRule="auto"/>
        <w:ind w:left="426" w:right="418"/>
        <w:jc w:val="both"/>
        <w:rPr>
          <w:rFonts w:ascii="Arial" w:hAnsi="Arial" w:cs="Arial"/>
          <w:i/>
          <w:spacing w:val="-2"/>
          <w:szCs w:val="24"/>
        </w:rPr>
      </w:pPr>
      <w:r w:rsidRPr="006C5276">
        <w:rPr>
          <w:rFonts w:ascii="Arial" w:hAnsi="Arial" w:cs="Arial"/>
          <w:i/>
          <w:spacing w:val="-2"/>
          <w:szCs w:val="24"/>
        </w:rPr>
        <w:t xml:space="preserve">No tuvo en cuenta que la verificación de las exigencias propias de la suspensión condicional de la ejecución de la pena, se limita a las previsiones del artículo 63 del Código Penal que, con la modificación del artículo 29 de la ley 1709 de 2014, ninguna referencia hace a aspectos subjetivos, puesto que se circunscribe a verificar que la pena impuesta no supere los cuatro años de prisión, no se trate de los delitos </w:t>
      </w:r>
      <w:r w:rsidRPr="006C5276">
        <w:rPr>
          <w:rFonts w:ascii="Arial" w:hAnsi="Arial" w:cs="Arial"/>
          <w:i/>
          <w:spacing w:val="-2"/>
          <w:szCs w:val="24"/>
        </w:rPr>
        <w:lastRenderedPageBreak/>
        <w:t>enlistados en el artículo 68A de la misma normativa y solo si el penado registra antecedentes penales dentro de los cinco años anteriores por delito doloso, es necesario estudiar su conducta personal social y familiar en aras de hacer un pronóstico sobre la necesidad de la sanción.</w:t>
      </w:r>
    </w:p>
    <w:p w:rsidR="00763F1D" w:rsidRPr="006C5276" w:rsidRDefault="00763F1D" w:rsidP="00B76B02">
      <w:pPr>
        <w:tabs>
          <w:tab w:val="left" w:pos="993"/>
        </w:tabs>
        <w:spacing w:after="0" w:line="240" w:lineRule="auto"/>
        <w:ind w:left="426" w:right="418"/>
        <w:jc w:val="both"/>
        <w:rPr>
          <w:rFonts w:ascii="Arial" w:hAnsi="Arial" w:cs="Arial"/>
          <w:spacing w:val="-2"/>
          <w:szCs w:val="24"/>
        </w:rPr>
      </w:pPr>
    </w:p>
    <w:p w:rsidR="00763F1D" w:rsidRPr="006C5276" w:rsidRDefault="00763F1D" w:rsidP="00B76B02">
      <w:pPr>
        <w:tabs>
          <w:tab w:val="left" w:pos="993"/>
        </w:tabs>
        <w:spacing w:after="0" w:line="240" w:lineRule="auto"/>
        <w:ind w:left="426" w:right="418"/>
        <w:jc w:val="both"/>
        <w:rPr>
          <w:rFonts w:ascii="Arial" w:hAnsi="Arial" w:cs="Arial"/>
          <w:i/>
          <w:spacing w:val="-2"/>
          <w:szCs w:val="24"/>
          <w:u w:val="single"/>
        </w:rPr>
      </w:pPr>
      <w:r w:rsidRPr="006C5276">
        <w:rPr>
          <w:rFonts w:ascii="Arial" w:hAnsi="Arial" w:cs="Arial"/>
          <w:i/>
          <w:spacing w:val="-2"/>
          <w:szCs w:val="24"/>
        </w:rPr>
        <w:t xml:space="preserve">La Corte no desconoce que en los casos analizados por la Sala en los precedentes citados, se tuvo en cuenta la voluntad de los procesados en ponerse al día con el compromiso alimentario frente a sus hijos, aspecto que hasta ahora no se verifica en el asunto presente. </w:t>
      </w:r>
      <w:r w:rsidRPr="006C5276">
        <w:rPr>
          <w:rFonts w:ascii="Arial" w:hAnsi="Arial" w:cs="Arial"/>
          <w:i/>
          <w:spacing w:val="-2"/>
          <w:szCs w:val="24"/>
          <w:u w:val="single"/>
        </w:rPr>
        <w:t>Sin embargo, dicha circunstancia tampoco puede imponerse como presupuesto adicional a los indicados en la norma penal sustantiva para acceder al subrogado penal que en manera alguna condiciona su procedencia a que, por ejemplo, en los delitos que impongan obligaciones de tracto sucesivo a favor de menores de edad, el penado tenga que dar muestras de querer cumplirlas, pues de todas formas y en determinados casos –cuando se carece de antecedentes penales y concurre el monto de la pena señalado en la norma- la suspensión condicional de la ejecución de la pena opera prácticamente de manera objetiva.</w:t>
      </w:r>
    </w:p>
    <w:p w:rsidR="00763F1D" w:rsidRPr="006C5276" w:rsidRDefault="00763F1D" w:rsidP="00B76B02">
      <w:pPr>
        <w:tabs>
          <w:tab w:val="left" w:pos="993"/>
        </w:tabs>
        <w:spacing w:after="0" w:line="240" w:lineRule="auto"/>
        <w:ind w:left="426" w:right="418"/>
        <w:jc w:val="both"/>
        <w:rPr>
          <w:rFonts w:ascii="Arial" w:hAnsi="Arial" w:cs="Arial"/>
          <w:spacing w:val="-2"/>
          <w:szCs w:val="24"/>
        </w:rPr>
      </w:pPr>
      <w:r w:rsidRPr="006C5276">
        <w:rPr>
          <w:rFonts w:ascii="Arial" w:hAnsi="Arial" w:cs="Arial"/>
          <w:spacing w:val="-2"/>
          <w:szCs w:val="24"/>
        </w:rPr>
        <w:t xml:space="preserve">(...) </w:t>
      </w:r>
    </w:p>
    <w:p w:rsidR="00763F1D" w:rsidRPr="006C5276" w:rsidRDefault="00763F1D" w:rsidP="00B76B02">
      <w:pPr>
        <w:tabs>
          <w:tab w:val="left" w:pos="993"/>
        </w:tabs>
        <w:spacing w:after="0" w:line="240" w:lineRule="auto"/>
        <w:ind w:left="426" w:right="418"/>
        <w:jc w:val="both"/>
        <w:rPr>
          <w:rFonts w:ascii="Arial" w:hAnsi="Arial" w:cs="Arial"/>
          <w:i/>
          <w:spacing w:val="-2"/>
          <w:szCs w:val="24"/>
        </w:rPr>
      </w:pPr>
      <w:r w:rsidRPr="006C5276">
        <w:rPr>
          <w:rFonts w:ascii="Arial" w:hAnsi="Arial" w:cs="Arial"/>
          <w:i/>
          <w:spacing w:val="-2"/>
          <w:szCs w:val="24"/>
        </w:rPr>
        <w:t>Con independencia de que se acredite el pago de la carga alimentaria, la regla en punto de la suspensión condicional de la ejecución de la pena cuando el delito afecte menores de edad y no se trate de conductas de extrema gravedad, es que el subrogado penal no depende del pago de los perjuicios, de manera que su concesión viene dada porque concurran las exigencias previstas en el artículo 63 del Código Penal.</w:t>
      </w:r>
    </w:p>
    <w:p w:rsidR="00763F1D" w:rsidRPr="006C5276" w:rsidRDefault="00763F1D" w:rsidP="00B76B02">
      <w:pPr>
        <w:tabs>
          <w:tab w:val="left" w:pos="993"/>
        </w:tabs>
        <w:spacing w:after="0" w:line="240" w:lineRule="auto"/>
        <w:ind w:left="426" w:right="418"/>
        <w:jc w:val="both"/>
        <w:rPr>
          <w:rFonts w:ascii="Arial" w:hAnsi="Arial" w:cs="Arial"/>
          <w:spacing w:val="-2"/>
          <w:szCs w:val="24"/>
        </w:rPr>
      </w:pPr>
      <w:r w:rsidRPr="006C5276">
        <w:rPr>
          <w:rFonts w:ascii="Arial" w:hAnsi="Arial" w:cs="Arial"/>
          <w:spacing w:val="-2"/>
          <w:szCs w:val="24"/>
        </w:rPr>
        <w:t xml:space="preserve">(...) </w:t>
      </w:r>
    </w:p>
    <w:p w:rsidR="00763F1D" w:rsidRPr="006C5276" w:rsidRDefault="00763F1D" w:rsidP="00B76B02">
      <w:pPr>
        <w:tabs>
          <w:tab w:val="left" w:pos="993"/>
        </w:tabs>
        <w:spacing w:after="0" w:line="240" w:lineRule="auto"/>
        <w:ind w:left="426" w:right="418"/>
        <w:jc w:val="both"/>
        <w:rPr>
          <w:rFonts w:ascii="Arial" w:hAnsi="Arial" w:cs="Arial"/>
          <w:i/>
          <w:spacing w:val="-2"/>
          <w:szCs w:val="24"/>
          <w:u w:val="single"/>
        </w:rPr>
      </w:pPr>
      <w:r w:rsidRPr="006C5276">
        <w:rPr>
          <w:rFonts w:ascii="Arial" w:hAnsi="Arial" w:cs="Arial"/>
          <w:i/>
          <w:spacing w:val="-2"/>
          <w:szCs w:val="24"/>
          <w:u w:val="single"/>
        </w:rPr>
        <w:t xml:space="preserve">Tampoco se vulneran los derechos de las víctimas del delito de acceder a la reparación efectiva del daño, toda vez que la suspensión de la pena de prisión no riñe con la obligación del penalmente responsable de reparar el agravio; por el contrario, comporta una medida eficaz para dicho propósito, ya que la libertad de locomoción del penado queda condicionada al pago de los perjuicios y en el término que fije el juez, que en este caso, fue de seis meses. </w:t>
      </w:r>
    </w:p>
    <w:p w:rsidR="00763F1D" w:rsidRPr="006C5276" w:rsidRDefault="00763F1D" w:rsidP="00B76B02">
      <w:pPr>
        <w:tabs>
          <w:tab w:val="left" w:pos="993"/>
        </w:tabs>
        <w:spacing w:after="0" w:line="240" w:lineRule="auto"/>
        <w:ind w:left="426" w:right="418"/>
        <w:jc w:val="both"/>
        <w:rPr>
          <w:rFonts w:ascii="Arial" w:hAnsi="Arial" w:cs="Arial"/>
          <w:spacing w:val="-2"/>
          <w:szCs w:val="24"/>
          <w:u w:val="single"/>
        </w:rPr>
      </w:pPr>
      <w:r w:rsidRPr="006C5276">
        <w:rPr>
          <w:rFonts w:ascii="Arial" w:hAnsi="Arial" w:cs="Arial"/>
          <w:spacing w:val="-2"/>
          <w:szCs w:val="24"/>
          <w:u w:val="single"/>
        </w:rPr>
        <w:t xml:space="preserve">(...) </w:t>
      </w:r>
    </w:p>
    <w:p w:rsidR="00763F1D" w:rsidRPr="006C5276" w:rsidRDefault="00763F1D" w:rsidP="00B76B02">
      <w:pPr>
        <w:tabs>
          <w:tab w:val="left" w:pos="993"/>
        </w:tabs>
        <w:spacing w:after="0" w:line="240" w:lineRule="auto"/>
        <w:ind w:left="426" w:right="418"/>
        <w:jc w:val="both"/>
        <w:rPr>
          <w:rFonts w:ascii="Arial" w:hAnsi="Arial" w:cs="Arial"/>
          <w:spacing w:val="-2"/>
          <w:szCs w:val="24"/>
          <w:u w:val="single"/>
        </w:rPr>
      </w:pPr>
    </w:p>
    <w:p w:rsidR="00763F1D" w:rsidRPr="006C5276" w:rsidRDefault="00763F1D" w:rsidP="00B76B02">
      <w:pPr>
        <w:tabs>
          <w:tab w:val="left" w:pos="993"/>
        </w:tabs>
        <w:spacing w:after="0" w:line="240" w:lineRule="auto"/>
        <w:ind w:left="426" w:right="418"/>
        <w:jc w:val="both"/>
        <w:rPr>
          <w:rFonts w:ascii="Arial" w:hAnsi="Arial" w:cs="Arial"/>
          <w:spacing w:val="-2"/>
          <w:szCs w:val="24"/>
          <w:u w:val="single"/>
        </w:rPr>
      </w:pPr>
      <w:r w:rsidRPr="006C5276">
        <w:rPr>
          <w:rFonts w:ascii="Arial" w:hAnsi="Arial" w:cs="Arial"/>
          <w:i/>
          <w:spacing w:val="-2"/>
          <w:szCs w:val="24"/>
          <w:u w:val="single"/>
        </w:rPr>
        <w:t xml:space="preserve">De acuerdo con lo expuesto, la Sala casa la sentencia de segunda instancia proferida por el Tribunal Superior de San Gil, con el efecto de dejar en firme la decisión de primer grado que suspendió condicionalmente la ejecución de la pena de prisión a </w:t>
      </w:r>
      <w:r w:rsidRPr="006C5276">
        <w:rPr>
          <w:rFonts w:ascii="Arial" w:hAnsi="Arial" w:cs="Arial"/>
          <w:i/>
          <w:smallCaps/>
          <w:spacing w:val="-2"/>
          <w:szCs w:val="24"/>
          <w:u w:val="single"/>
        </w:rPr>
        <w:t>Libardo Castro Becerra</w:t>
      </w:r>
      <w:r w:rsidRPr="006C5276">
        <w:rPr>
          <w:rFonts w:ascii="Arial" w:hAnsi="Arial" w:cs="Arial"/>
          <w:i/>
          <w:spacing w:val="-2"/>
          <w:szCs w:val="24"/>
          <w:u w:val="single"/>
        </w:rPr>
        <w:t xml:space="preserve"> con el compromiso de reparar los perjuicios en el término de seis (6) meses, el cual, debe entenderse, se descuenta a partir del momento en el que se imponga el pago de una suma de dinero cierta por concepto de daño, una vez las víctimas agoten el trámite de incidente de reparación</w:t>
      </w:r>
      <w:r w:rsidRPr="006C5276">
        <w:rPr>
          <w:rFonts w:ascii="Arial" w:hAnsi="Arial" w:cs="Arial"/>
          <w:i/>
          <w:spacing w:val="-2"/>
          <w:szCs w:val="24"/>
        </w:rPr>
        <w:t xml:space="preserve">. </w:t>
      </w:r>
      <w:r w:rsidR="0005703E" w:rsidRPr="006C5276">
        <w:rPr>
          <w:rFonts w:ascii="Arial" w:hAnsi="Arial" w:cs="Arial"/>
          <w:spacing w:val="-2"/>
          <w:szCs w:val="24"/>
        </w:rPr>
        <w:t>(Subrayas ex texto</w:t>
      </w:r>
      <w:r w:rsidRPr="006C5276">
        <w:rPr>
          <w:rFonts w:ascii="Arial" w:hAnsi="Arial" w:cs="Arial"/>
          <w:spacing w:val="-2"/>
          <w:szCs w:val="24"/>
        </w:rPr>
        <w:t>)</w:t>
      </w:r>
      <w:r w:rsidRPr="006C5276">
        <w:rPr>
          <w:rFonts w:ascii="Arial" w:hAnsi="Arial" w:cs="Arial"/>
          <w:spacing w:val="-2"/>
          <w:szCs w:val="24"/>
          <w:u w:val="single"/>
        </w:rPr>
        <w:t xml:space="preserve"> </w:t>
      </w:r>
    </w:p>
    <w:p w:rsidR="00763F1D" w:rsidRPr="006C5276" w:rsidRDefault="00763F1D" w:rsidP="00BB1531">
      <w:pPr>
        <w:tabs>
          <w:tab w:val="left" w:pos="993"/>
        </w:tabs>
        <w:jc w:val="both"/>
        <w:rPr>
          <w:rFonts w:ascii="Arial" w:hAnsi="Arial" w:cs="Arial"/>
          <w:spacing w:val="-2"/>
          <w:sz w:val="24"/>
          <w:szCs w:val="24"/>
        </w:rPr>
      </w:pPr>
    </w:p>
    <w:p w:rsidR="00763F1D" w:rsidRPr="006C5276" w:rsidRDefault="00EE7BDA" w:rsidP="00BB1531">
      <w:pPr>
        <w:tabs>
          <w:tab w:val="left" w:pos="993"/>
        </w:tabs>
        <w:jc w:val="both"/>
        <w:rPr>
          <w:rFonts w:ascii="Arial" w:hAnsi="Arial" w:cs="Arial"/>
          <w:spacing w:val="-2"/>
          <w:sz w:val="24"/>
          <w:szCs w:val="24"/>
        </w:rPr>
      </w:pPr>
      <w:r w:rsidRPr="006C5276">
        <w:rPr>
          <w:rFonts w:ascii="Arial" w:hAnsi="Arial" w:cs="Arial"/>
          <w:spacing w:val="-2"/>
          <w:sz w:val="24"/>
          <w:szCs w:val="24"/>
        </w:rPr>
        <w:t>8.6</w:t>
      </w:r>
      <w:r w:rsidR="00763F1D" w:rsidRPr="006C5276">
        <w:rPr>
          <w:rFonts w:ascii="Arial" w:hAnsi="Arial" w:cs="Arial"/>
          <w:spacing w:val="-2"/>
          <w:sz w:val="24"/>
          <w:szCs w:val="24"/>
        </w:rPr>
        <w:t xml:space="preserve"> Con base en lo expuesto anteriormente y al observarse que en el caso del señor</w:t>
      </w:r>
      <w:r w:rsidR="00A13C86" w:rsidRPr="006C5276">
        <w:rPr>
          <w:rFonts w:ascii="Arial" w:hAnsi="Arial" w:cs="Arial"/>
          <w:spacing w:val="-2"/>
          <w:sz w:val="24"/>
          <w:szCs w:val="24"/>
        </w:rPr>
        <w:t xml:space="preserve"> </w:t>
      </w:r>
      <w:proofErr w:type="spellStart"/>
      <w:r w:rsidR="00A13C86" w:rsidRPr="006C5276">
        <w:rPr>
          <w:rFonts w:ascii="Arial" w:hAnsi="Arial" w:cs="Arial"/>
          <w:spacing w:val="-2"/>
          <w:sz w:val="24"/>
          <w:szCs w:val="24"/>
        </w:rPr>
        <w:t>HFIS</w:t>
      </w:r>
      <w:proofErr w:type="spellEnd"/>
      <w:r w:rsidR="00A13C86" w:rsidRPr="006C5276">
        <w:rPr>
          <w:rFonts w:ascii="Arial" w:hAnsi="Arial" w:cs="Arial"/>
          <w:spacing w:val="-2"/>
          <w:sz w:val="24"/>
          <w:szCs w:val="24"/>
        </w:rPr>
        <w:t xml:space="preserve"> </w:t>
      </w:r>
      <w:r w:rsidR="00763F1D" w:rsidRPr="006C5276">
        <w:rPr>
          <w:rFonts w:ascii="Arial" w:hAnsi="Arial" w:cs="Arial"/>
          <w:spacing w:val="-2"/>
          <w:sz w:val="24"/>
          <w:szCs w:val="24"/>
        </w:rPr>
        <w:t>se reúnen los requisitos del artículo 63 del C.P. se le concederá el subrogado de la condena de ejecución condicional, para lo cual deberá suscribir diligencia de caución juratoria en los té</w:t>
      </w:r>
      <w:r w:rsidR="0005703E" w:rsidRPr="006C5276">
        <w:rPr>
          <w:rFonts w:ascii="Arial" w:hAnsi="Arial" w:cs="Arial"/>
          <w:spacing w:val="-2"/>
          <w:sz w:val="24"/>
          <w:szCs w:val="24"/>
        </w:rPr>
        <w:t>rminos del artículo 65 del C.P.</w:t>
      </w:r>
      <w:r w:rsidR="00763F1D" w:rsidRPr="006C5276">
        <w:rPr>
          <w:rFonts w:ascii="Arial" w:hAnsi="Arial" w:cs="Arial"/>
          <w:spacing w:val="-2"/>
          <w:sz w:val="24"/>
          <w:szCs w:val="24"/>
        </w:rPr>
        <w:t xml:space="preserve">, con el compromiso de cancelar los perjuicios a la víctima en un plazo de seis (6) meses, contados desde la fecha en que quede en firme la decisión que se adopte en el trámite del incidente de reparación integral, so pena de que se </w:t>
      </w:r>
      <w:r w:rsidR="0005703E" w:rsidRPr="006C5276">
        <w:rPr>
          <w:rFonts w:ascii="Arial" w:hAnsi="Arial" w:cs="Arial"/>
          <w:spacing w:val="-2"/>
          <w:sz w:val="24"/>
          <w:szCs w:val="24"/>
        </w:rPr>
        <w:t>le revoque el citado beneficio.</w:t>
      </w:r>
    </w:p>
    <w:p w:rsidR="00763F1D" w:rsidRPr="006C5276" w:rsidRDefault="00763F1D" w:rsidP="00BB1531">
      <w:pPr>
        <w:spacing w:after="0"/>
        <w:ind w:right="616"/>
        <w:jc w:val="both"/>
        <w:rPr>
          <w:rFonts w:ascii="Arial" w:eastAsia="Times New Roman" w:hAnsi="Arial" w:cs="Arial"/>
          <w:spacing w:val="-2"/>
          <w:sz w:val="24"/>
          <w:szCs w:val="24"/>
        </w:rPr>
      </w:pPr>
    </w:p>
    <w:p w:rsidR="00A412E7" w:rsidRPr="006C5276" w:rsidRDefault="00A412E7" w:rsidP="00BB1531">
      <w:pPr>
        <w:spacing w:after="0"/>
        <w:jc w:val="center"/>
        <w:rPr>
          <w:rFonts w:ascii="Arial" w:eastAsia="Times New Roman" w:hAnsi="Arial" w:cs="Arial"/>
          <w:spacing w:val="-2"/>
          <w:sz w:val="24"/>
          <w:szCs w:val="24"/>
          <w:lang w:val="es-MX"/>
        </w:rPr>
      </w:pPr>
      <w:r w:rsidRPr="006C5276">
        <w:rPr>
          <w:rFonts w:ascii="Arial" w:eastAsia="Times New Roman" w:hAnsi="Arial" w:cs="Arial"/>
          <w:spacing w:val="-2"/>
          <w:sz w:val="24"/>
          <w:szCs w:val="24"/>
          <w:lang w:val="es-ES"/>
        </w:rPr>
        <w:t>9.</w:t>
      </w:r>
      <w:r w:rsidRPr="006C5276">
        <w:rPr>
          <w:rFonts w:ascii="Arial" w:eastAsia="Times New Roman" w:hAnsi="Arial" w:cs="Arial"/>
          <w:spacing w:val="-2"/>
          <w:sz w:val="24"/>
          <w:szCs w:val="24"/>
          <w:lang w:val="es-MX"/>
        </w:rPr>
        <w:t xml:space="preserve"> CONSIDERACIÓN ADICIONAL SOBRE LA APLICACIÓN DEL PRINCIPIO DE LA DOBLE CONFORMIDAD.</w:t>
      </w:r>
    </w:p>
    <w:p w:rsidR="00A412E7" w:rsidRPr="006C5276" w:rsidRDefault="00A412E7" w:rsidP="00BB1531">
      <w:pPr>
        <w:spacing w:after="0"/>
        <w:jc w:val="both"/>
        <w:rPr>
          <w:rFonts w:ascii="Arial" w:eastAsia="Times New Roman" w:hAnsi="Arial" w:cs="Arial"/>
          <w:spacing w:val="-2"/>
          <w:sz w:val="24"/>
          <w:szCs w:val="24"/>
          <w:u w:val="single"/>
          <w:lang w:val="es-MX"/>
        </w:rPr>
      </w:pPr>
    </w:p>
    <w:p w:rsidR="00A412E7" w:rsidRPr="006C5276" w:rsidRDefault="00A412E7" w:rsidP="00BB1531">
      <w:pPr>
        <w:spacing w:after="0"/>
        <w:jc w:val="both"/>
        <w:rPr>
          <w:rFonts w:ascii="Arial" w:eastAsia="Times New Roman" w:hAnsi="Arial" w:cs="Arial"/>
          <w:spacing w:val="-2"/>
          <w:sz w:val="24"/>
          <w:szCs w:val="24"/>
        </w:rPr>
      </w:pPr>
      <w:r w:rsidRPr="006C5276">
        <w:rPr>
          <w:rFonts w:ascii="Arial" w:eastAsia="Times New Roman" w:hAnsi="Arial" w:cs="Arial"/>
          <w:spacing w:val="-2"/>
          <w:sz w:val="24"/>
          <w:szCs w:val="24"/>
          <w:lang w:val="es-MX"/>
        </w:rPr>
        <w:t>9.1</w:t>
      </w:r>
      <w:r w:rsidRPr="006C5276">
        <w:rPr>
          <w:rFonts w:ascii="Arial" w:eastAsia="Times New Roman" w:hAnsi="Arial" w:cs="Arial"/>
          <w:spacing w:val="-2"/>
          <w:sz w:val="24"/>
          <w:szCs w:val="24"/>
        </w:rPr>
        <w:t xml:space="preserve"> En reciente pronunciamiento del 3 de abril de 2019, la </w:t>
      </w:r>
      <w:proofErr w:type="spellStart"/>
      <w:r w:rsidRPr="006C5276">
        <w:rPr>
          <w:rFonts w:ascii="Arial" w:eastAsia="Times New Roman" w:hAnsi="Arial" w:cs="Arial"/>
          <w:spacing w:val="-2"/>
          <w:sz w:val="24"/>
          <w:szCs w:val="24"/>
        </w:rPr>
        <w:t>SP</w:t>
      </w:r>
      <w:proofErr w:type="spellEnd"/>
      <w:r w:rsidRPr="006C5276">
        <w:rPr>
          <w:rFonts w:ascii="Arial" w:eastAsia="Times New Roman" w:hAnsi="Arial" w:cs="Arial"/>
          <w:spacing w:val="-2"/>
          <w:sz w:val="24"/>
          <w:szCs w:val="24"/>
        </w:rPr>
        <w:t xml:space="preserve"> de la CJS mediante providencia AP1263-2019 radicado al No. 54.215, M.P. </w:t>
      </w:r>
      <w:proofErr w:type="spellStart"/>
      <w:r w:rsidRPr="006C5276">
        <w:rPr>
          <w:rFonts w:ascii="Arial" w:eastAsia="Times New Roman" w:hAnsi="Arial" w:cs="Arial"/>
          <w:spacing w:val="-2"/>
          <w:sz w:val="24"/>
          <w:szCs w:val="24"/>
        </w:rPr>
        <w:t>Eyder</w:t>
      </w:r>
      <w:proofErr w:type="spellEnd"/>
      <w:r w:rsidRPr="006C5276">
        <w:rPr>
          <w:rFonts w:ascii="Arial" w:eastAsia="Times New Roman" w:hAnsi="Arial" w:cs="Arial"/>
          <w:spacing w:val="-2"/>
          <w:sz w:val="24"/>
          <w:szCs w:val="24"/>
        </w:rPr>
        <w:t xml:space="preserve"> Patiño Cabrera, refirió: </w:t>
      </w:r>
    </w:p>
    <w:p w:rsidR="00A412E7" w:rsidRPr="006C5276" w:rsidRDefault="00A412E7" w:rsidP="00BB1531">
      <w:pPr>
        <w:spacing w:after="0"/>
        <w:jc w:val="both"/>
        <w:rPr>
          <w:rFonts w:ascii="Arial" w:eastAsia="Times New Roman" w:hAnsi="Arial" w:cs="Arial"/>
          <w:spacing w:val="-2"/>
          <w:sz w:val="24"/>
          <w:szCs w:val="24"/>
        </w:rPr>
      </w:pPr>
    </w:p>
    <w:p w:rsidR="00A412E7" w:rsidRPr="006C5276" w:rsidRDefault="00A412E7" w:rsidP="00B76B02">
      <w:pPr>
        <w:tabs>
          <w:tab w:val="left" w:pos="993"/>
        </w:tabs>
        <w:spacing w:after="0" w:line="240" w:lineRule="auto"/>
        <w:ind w:left="426" w:right="418"/>
        <w:jc w:val="both"/>
        <w:rPr>
          <w:rFonts w:ascii="Arial" w:hAnsi="Arial" w:cs="Arial"/>
          <w:i/>
          <w:spacing w:val="-2"/>
          <w:szCs w:val="24"/>
        </w:rPr>
      </w:pPr>
      <w:r w:rsidRPr="006C5276">
        <w:rPr>
          <w:rFonts w:ascii="Arial" w:hAnsi="Arial" w:cs="Arial"/>
          <w:i/>
          <w:spacing w:val="-2"/>
          <w:szCs w:val="24"/>
        </w:rPr>
        <w:t xml:space="preserve">“2.1. Con el Acto Legislativo 01 de 2018 se implementó en Colombia, además del principio de la doble instancia para los aforados, el derecho a impugnar la primera </w:t>
      </w:r>
      <w:r w:rsidRPr="006C5276">
        <w:rPr>
          <w:rFonts w:ascii="Arial" w:hAnsi="Arial" w:cs="Arial"/>
          <w:i/>
          <w:spacing w:val="-2"/>
          <w:szCs w:val="24"/>
        </w:rPr>
        <w:lastRenderedPageBreak/>
        <w:t>sentencia condenatoria. Fue así como en el artículo 3°, por el cual modificó el 235 de la Carta Política, atribuyó a la Sala de Casación Penal (numeral 7), la competencia para conocer de la solicitud de doble conformidad de la primera condena proferida por los tribunales superiores o militares. Obsérvese:</w:t>
      </w:r>
    </w:p>
    <w:p w:rsidR="00A412E7" w:rsidRPr="006C5276" w:rsidRDefault="00A412E7" w:rsidP="00B76B02">
      <w:pPr>
        <w:tabs>
          <w:tab w:val="left" w:pos="993"/>
        </w:tabs>
        <w:spacing w:after="0" w:line="240" w:lineRule="auto"/>
        <w:ind w:left="426" w:right="418"/>
        <w:jc w:val="both"/>
        <w:rPr>
          <w:rFonts w:ascii="Arial"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Artículo 235. Son atribuciones de la Corte Suprema de Justicia:</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7. Resolver, a través de una Sala integrada por tres Magistrados de la Sala de Casación Penal de la Corte Suprema de Justicia y que no hayan participado en la decisión, conforme lo determine la ley, la solicitud de doble conformidad judicial de la primera condena de la sentencia proferida por los restantes Magistrados de dicha Sala en los asuntos a que se refieren los numerales 1, 3, 4, 5 y 6 del presente artículo, o de los fallos que en esas condiciones profieran los Tribunales Superiores o Militares. (Negrillas fuera del texto original).</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 xml:space="preserve">2.2. Es claro que para la fecha no se ha expedido la ley prevista en la aludida reforma, en la que se concrete el procedimiento que se debe llevar a cabo para asegurar la garantía de la doble conformidad frente a la primera sentencia condenatoria en segunda instancia (términos y recursos). </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lang w:val="es-ES_tradnl"/>
        </w:rPr>
      </w:pPr>
      <w:r w:rsidRPr="006C5276">
        <w:rPr>
          <w:rFonts w:ascii="Arial" w:eastAsia="Times New Roman" w:hAnsi="Arial" w:cs="Arial"/>
          <w:i/>
          <w:spacing w:val="-2"/>
          <w:szCs w:val="24"/>
        </w:rPr>
        <w:t>Ese fue el motivo por el cual esta Sala consideró que, ante el vacío legal, el principio de doble conformidad podía garantizarse a través del recurso de casación, habida</w:t>
      </w:r>
      <w:r w:rsidRPr="006C5276">
        <w:rPr>
          <w:rFonts w:ascii="Arial" w:eastAsia="Times New Roman" w:hAnsi="Arial" w:cs="Arial"/>
          <w:i/>
          <w:spacing w:val="-2"/>
          <w:szCs w:val="24"/>
          <w:lang w:val="es-ES_tradnl"/>
        </w:rPr>
        <w:t xml:space="preserve"> cuenta que, conforme a la jurisprudencia de la Corte Interamericana de Derechos Humanos, el derecho a recurrir el fallo va encaminado a permitir que la decisión adversa a los intereses del procesado sea revisada por una autoridad judicial distinta, que asegure la realización de un «examen integral de la decisión recurrida»</w:t>
      </w:r>
      <w:r w:rsidRPr="006C5276">
        <w:rPr>
          <w:rFonts w:ascii="Arial" w:eastAsia="Times New Roman" w:hAnsi="Arial" w:cs="Arial"/>
          <w:i/>
          <w:spacing w:val="-2"/>
          <w:szCs w:val="24"/>
          <w:vertAlign w:val="superscript"/>
          <w:lang w:val="es-ES_tradnl"/>
        </w:rPr>
        <w:footnoteReference w:id="13"/>
      </w:r>
      <w:r w:rsidRPr="006C5276">
        <w:rPr>
          <w:rFonts w:ascii="Arial" w:eastAsia="Times New Roman" w:hAnsi="Arial" w:cs="Arial"/>
          <w:i/>
          <w:spacing w:val="-2"/>
          <w:szCs w:val="24"/>
          <w:lang w:val="es-ES_tradnl"/>
        </w:rPr>
        <w:t xml:space="preserve">. </w:t>
      </w:r>
    </w:p>
    <w:p w:rsidR="00A412E7" w:rsidRPr="006C5276" w:rsidRDefault="00A412E7" w:rsidP="00B76B02">
      <w:pPr>
        <w:spacing w:after="0" w:line="240" w:lineRule="auto"/>
        <w:ind w:left="426" w:right="418"/>
        <w:jc w:val="both"/>
        <w:rPr>
          <w:rFonts w:ascii="Arial" w:eastAsia="Times New Roman" w:hAnsi="Arial" w:cs="Arial"/>
          <w:i/>
          <w:spacing w:val="-2"/>
          <w:szCs w:val="24"/>
          <w:lang w:val="es-ES_tradnl"/>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lang w:val="es-ES_tradnl"/>
        </w:rPr>
        <w:t xml:space="preserve">2.3. Con ese propósito, flexibilizó los criterios para acceder al recurso </w:t>
      </w:r>
      <w:r w:rsidRPr="006C5276">
        <w:rPr>
          <w:rFonts w:ascii="Arial" w:eastAsia="Times New Roman" w:hAnsi="Arial" w:cs="Arial"/>
          <w:i/>
          <w:spacing w:val="-2"/>
          <w:szCs w:val="24"/>
        </w:rPr>
        <w:t xml:space="preserve">y abrió paso para que, en sede extraordinaria, se estudiara la determinación de condena, conforme a las críticas formuladas por el impugnante. Fue así como, en algunas oportunidades, decidió inadmitir las demandas, pero en el mismo auto dedicó un acápite para examinar lo atinente a la doble conformidad (entre otros, CSJ AP2250-2018, rad. 49849; CSJ AP2248-2018, rad. 49898 y CSJ AP407-2018, rad. 49114); en otras ocasiones, las inadmitió por falencias de técnica, aunque -tratándose de asuntos seguidos al amparo del Código de Procedimiento Penal de 2004 (Ley 906)-, dispuso que, agotado el trámite de insistencia, regresara el expediente para emitir sentencia de fondo y así asegurar el derecho a la doble conformidad (entre otros, CSJ AP5344-2018, rad. 51860; CSJ AP5323-2018, rad.50867 y CSJ AP5318-2018, rad. 50782). Y, en los demás eventos, las admitió sin reparar en formalidades de técnica </w:t>
      </w:r>
      <w:proofErr w:type="spellStart"/>
      <w:r w:rsidRPr="006C5276">
        <w:rPr>
          <w:rFonts w:ascii="Arial" w:eastAsia="Times New Roman" w:hAnsi="Arial" w:cs="Arial"/>
          <w:i/>
          <w:spacing w:val="-2"/>
          <w:szCs w:val="24"/>
        </w:rPr>
        <w:t>casacional</w:t>
      </w:r>
      <w:proofErr w:type="spellEnd"/>
      <w:r w:rsidRPr="006C5276">
        <w:rPr>
          <w:rFonts w:ascii="Arial" w:eastAsia="Times New Roman" w:hAnsi="Arial" w:cs="Arial"/>
          <w:i/>
          <w:spacing w:val="-2"/>
          <w:szCs w:val="24"/>
        </w:rPr>
        <w:t xml:space="preserve">, para resolver en sentencia sobre el fondo del asunto planteado (entre otras CSJ SP650-2017, rad. 48377; CSJ SP3764-2017, rad. 48544; CSJ SP11437-2017, rad. 48952; CSJ SP15773-2017, rad. 49013 y CSJ SP587-2017, rad. 49615); al interior de este último grupo, hubo eventos en los que revocó la condena y absolvió al procesado (CSJ </w:t>
      </w:r>
      <w:r w:rsidRPr="006C5276">
        <w:rPr>
          <w:rFonts w:ascii="Arial" w:eastAsia="Times New Roman" w:hAnsi="Arial" w:cs="Arial"/>
          <w:i/>
          <w:spacing w:val="-2"/>
          <w:szCs w:val="24"/>
          <w:lang w:val="es-ES_tradnl"/>
        </w:rPr>
        <w:t xml:space="preserve">SP3168-2017, rad. 44599 y </w:t>
      </w:r>
      <w:r w:rsidRPr="006C5276">
        <w:rPr>
          <w:rFonts w:ascii="Arial" w:eastAsia="Times New Roman" w:hAnsi="Arial" w:cs="Arial"/>
          <w:i/>
          <w:spacing w:val="-2"/>
          <w:szCs w:val="24"/>
        </w:rPr>
        <w:t>SP5330-2018, rad. 51692).</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2.4. Ahora bien, aunque la Sala reconoce que el asunto debe ser regulado por el Congreso de la República, es consciente de la imperiosa necesidad de asegurar ese derecho de rango constitucional, hasta tanto se expida la ley. Por consiguiente, atendiendo la finalidad integradora de la jurisprudencia, adoptará medidas provisionales orientadas a garantizar, de mejor manera a como se ha venido haciendo al interior de los procesos regidos por los códigos de Procedimiento Penal de 2000 (Ley 600) y de 2004 (Ley 906), el derecho a impugnar la primera condena emitida en segunda instancia por los tribunales superiores.</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 xml:space="preserve">Para tal efecto, propenderá por la solución menos traumática y que implique una mínima intromisión en el ordenamiento jurídico vigente. En ese orden, dentro del marco procesal de la casación, resguardará así esa garantía: </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(i) Se mantiene incólume el derecho de las partes e intervinientes a interponer el recurso extraordinario de casación, en los términos y con los presupuestos establecidos en la ley y desarrollados por la jurisprudencia.</w:t>
      </w: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 xml:space="preserve">(ii) Sin embargo, el procesado condenado por primera vez en segunda instancia por los tribunales superiores, tendrá derecho a impugnar el fallo, ya sea directamente o por conducto de apoderado, cuya resolución corresponde a la Sala de Casación Penal. </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(iii) La sustentación de esa impugnación estará desprovista de la técnica asociada al recurso de casación, aunque seguirá la lógica propia del recurso de apelación. Por ende, las razones del disenso constituyen el límite de la Corte para resolver.</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(iv) El tribunal, bajo esos presupuestos, advertirá en el fallo, que, frente a la decisión que contenga la primera condena, cabe la impugnación especial para el procesado y/o su defensor, mientras que las demás partes e intervinientes tienen la posibilidad de interponer recurso de casación.</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 xml:space="preserve">(v) Los términos procesales de la casación rigen los de la impugnación especial. De manera que el plazo para promover y sustentar la impugnación especial será el mismo que prevé el Código de Procedimiento Penal, según la ley que haya regido el proceso -600 de 2000 o 906 de 2004-, para el recurso de casación. </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w:t>
      </w:r>
      <w:proofErr w:type="gramStart"/>
      <w:r w:rsidRPr="006C5276">
        <w:rPr>
          <w:rFonts w:ascii="Arial" w:eastAsia="Times New Roman" w:hAnsi="Arial" w:cs="Arial"/>
          <w:i/>
          <w:spacing w:val="-2"/>
          <w:szCs w:val="24"/>
        </w:rPr>
        <w:t>vi</w:t>
      </w:r>
      <w:proofErr w:type="gramEnd"/>
      <w:r w:rsidRPr="006C5276">
        <w:rPr>
          <w:rFonts w:ascii="Arial" w:eastAsia="Times New Roman" w:hAnsi="Arial" w:cs="Arial"/>
          <w:i/>
          <w:spacing w:val="-2"/>
          <w:szCs w:val="24"/>
        </w:rPr>
        <w:t>) Si el procesado condenado por primera vez, o su defensor, proponen impugnación especial, el tribunal, respecto de ella, correrá el traslado a los no recurrentes para que se pronuncien, conforme ocurre cuando se interpone el recurso de apelación contra sentencias, según los artículos 194 y 179 de las leyes 600 y 906, respectivamente. Luego de lo cual, remitirá el expediente a la Sala de Casación Penal.</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(vii) Si además de la impugnación especial promovida por el acusado o su defensor, otro sujeto procesal o interviniente promovió casación, esta Sala procederá, primero, a calificar la demanda de casación.</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 xml:space="preserve">(viii) Si se inadmite la demanda y -tratándose de procesos seguidos por el estatuto adjetivo penal de 2004- el mecanismo de insistencia no se promovió o no prosperó, la Sala procederá a resolver, en sentencia, la impugnación especial. </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 xml:space="preserve">(ix) Si la demanda se admite, la Sala, luego de realizada la audiencia de sustentación o de recibido el concepto de la Procuraduría –según sea Ley 906 o Ley 600-, procederá a resolver el recurso extraordinario y, en la misma sentencia, la impugnación especial. </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(x) Puntualmente, contra la decisión que resuelve la impugnación especial no procede casación.</w:t>
      </w: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 xml:space="preserve"> </w:t>
      </w: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Ello porque ese fallo correspondiente se asimila a una decisión de segunda instancia y, tal como ocurre en la actualidad, contra esas determinaciones no cabe casación (cfr., entre otros pronunciamientos, CSJ AP6798-2017, rad. 46395; CSJ AP 15 jun. 2005, rad. 23336; CSJ AP 10 nov. 2004, rad. 16023; CSJ AP 12 dic. 2003, rad. 19630 y CSJ AP 5 dic. 1996, rad. 9579).</w:t>
      </w:r>
    </w:p>
    <w:p w:rsidR="00A412E7" w:rsidRPr="006C5276" w:rsidRDefault="00A412E7" w:rsidP="00B76B02">
      <w:pPr>
        <w:spacing w:after="0" w:line="240" w:lineRule="auto"/>
        <w:ind w:left="426" w:right="418"/>
        <w:jc w:val="both"/>
        <w:rPr>
          <w:rFonts w:ascii="Arial" w:eastAsia="Times New Roman" w:hAnsi="Arial" w:cs="Arial"/>
          <w:i/>
          <w:spacing w:val="-2"/>
          <w:szCs w:val="24"/>
        </w:rPr>
      </w:pPr>
    </w:p>
    <w:p w:rsidR="00A412E7" w:rsidRPr="006C5276" w:rsidRDefault="00A412E7" w:rsidP="00B76B02">
      <w:pPr>
        <w:spacing w:after="0" w:line="240" w:lineRule="auto"/>
        <w:ind w:left="426" w:right="418"/>
        <w:jc w:val="both"/>
        <w:rPr>
          <w:rFonts w:ascii="Arial" w:eastAsia="Times New Roman" w:hAnsi="Arial" w:cs="Arial"/>
          <w:i/>
          <w:spacing w:val="-2"/>
          <w:szCs w:val="24"/>
        </w:rPr>
      </w:pPr>
      <w:r w:rsidRPr="006C5276">
        <w:rPr>
          <w:rFonts w:ascii="Arial" w:eastAsia="Times New Roman" w:hAnsi="Arial" w:cs="Arial"/>
          <w:i/>
          <w:spacing w:val="-2"/>
          <w:szCs w:val="24"/>
        </w:rPr>
        <w:t>(xi) Los procesos que ya arribaron a la Corporación, con primera condena en segunda instancia, continuarán con el trámite que para la fecha haya dispuesto el magistrado sustanciador, toda vez que la Corte, en la determinación que adopte, garantizará el principio de doble conformidad.”</w:t>
      </w:r>
    </w:p>
    <w:p w:rsidR="00A412E7" w:rsidRPr="006C5276" w:rsidRDefault="00A412E7" w:rsidP="00BB1531">
      <w:pPr>
        <w:spacing w:after="0"/>
        <w:jc w:val="both"/>
        <w:rPr>
          <w:rFonts w:ascii="Arial" w:eastAsia="Times New Roman" w:hAnsi="Arial" w:cs="Arial"/>
          <w:spacing w:val="-2"/>
          <w:sz w:val="24"/>
          <w:szCs w:val="24"/>
        </w:rPr>
      </w:pPr>
    </w:p>
    <w:p w:rsidR="00A412E7" w:rsidRPr="006C5276" w:rsidRDefault="00A412E7" w:rsidP="00BB1531">
      <w:pPr>
        <w:spacing w:after="0"/>
        <w:jc w:val="both"/>
        <w:rPr>
          <w:rFonts w:ascii="Arial" w:eastAsia="Times New Roman" w:hAnsi="Arial" w:cs="Arial"/>
          <w:spacing w:val="-2"/>
          <w:sz w:val="24"/>
          <w:szCs w:val="24"/>
        </w:rPr>
      </w:pPr>
      <w:r w:rsidRPr="006C5276">
        <w:rPr>
          <w:rFonts w:ascii="Arial" w:eastAsia="Times New Roman" w:hAnsi="Arial" w:cs="Arial"/>
          <w:spacing w:val="-2"/>
          <w:sz w:val="24"/>
          <w:szCs w:val="24"/>
        </w:rPr>
        <w:t xml:space="preserve">9.2 Por las razones antes mencionadas esta Corporación anuncia que de formularse el recurso de apelación contra el fallo adoptado por esta Sala en segunda instancia, </w:t>
      </w:r>
      <w:r w:rsidRPr="006C5276">
        <w:rPr>
          <w:rFonts w:ascii="Arial" w:eastAsia="Times New Roman" w:hAnsi="Arial" w:cs="Arial"/>
          <w:spacing w:val="-2"/>
          <w:sz w:val="24"/>
          <w:szCs w:val="24"/>
        </w:rPr>
        <w:lastRenderedPageBreak/>
        <w:t xml:space="preserve">se dará aplicación a lo dispuesto en el artículo 179 del </w:t>
      </w:r>
      <w:proofErr w:type="spellStart"/>
      <w:r w:rsidRPr="006C5276">
        <w:rPr>
          <w:rFonts w:ascii="Arial" w:eastAsia="Times New Roman" w:hAnsi="Arial" w:cs="Arial"/>
          <w:spacing w:val="-2"/>
          <w:sz w:val="24"/>
          <w:szCs w:val="24"/>
        </w:rPr>
        <w:t>CPP</w:t>
      </w:r>
      <w:proofErr w:type="spellEnd"/>
      <w:r w:rsidRPr="006C5276">
        <w:rPr>
          <w:rFonts w:ascii="Arial" w:eastAsia="Times New Roman" w:hAnsi="Arial" w:cs="Arial"/>
          <w:spacing w:val="-2"/>
          <w:sz w:val="24"/>
          <w:szCs w:val="24"/>
        </w:rPr>
        <w:t xml:space="preserve">, en lo relativo a ese trámite. </w:t>
      </w:r>
    </w:p>
    <w:p w:rsidR="00A412E7" w:rsidRPr="006C5276" w:rsidRDefault="00A412E7" w:rsidP="00B76B02">
      <w:pPr>
        <w:spacing w:after="0"/>
        <w:jc w:val="both"/>
        <w:rPr>
          <w:rFonts w:ascii="Arial" w:hAnsi="Arial" w:cs="Arial"/>
          <w:bCs/>
          <w:spacing w:val="-2"/>
          <w:sz w:val="24"/>
          <w:szCs w:val="24"/>
        </w:rPr>
      </w:pPr>
    </w:p>
    <w:p w:rsidR="00763F1D" w:rsidRPr="006C5276" w:rsidRDefault="00763F1D" w:rsidP="00BB1531">
      <w:pPr>
        <w:spacing w:after="0"/>
        <w:jc w:val="both"/>
        <w:rPr>
          <w:rFonts w:ascii="Arial" w:eastAsia="Times New Roman" w:hAnsi="Arial" w:cs="Arial"/>
          <w:spacing w:val="-2"/>
          <w:sz w:val="24"/>
          <w:szCs w:val="24"/>
        </w:rPr>
      </w:pPr>
      <w:r w:rsidRPr="006C5276">
        <w:rPr>
          <w:rFonts w:ascii="Arial" w:eastAsia="Times New Roman" w:hAnsi="Arial" w:cs="Arial"/>
          <w:spacing w:val="-2"/>
          <w:sz w:val="24"/>
          <w:szCs w:val="24"/>
        </w:rPr>
        <w:t xml:space="preserve">Con base en lo expuesto en precedencia, la Sala de Decisión Penal del </w:t>
      </w:r>
      <w:proofErr w:type="spellStart"/>
      <w:r w:rsidRPr="006C5276">
        <w:rPr>
          <w:rFonts w:ascii="Arial" w:eastAsia="Times New Roman" w:hAnsi="Arial" w:cs="Arial"/>
          <w:spacing w:val="-2"/>
          <w:sz w:val="24"/>
          <w:szCs w:val="24"/>
        </w:rPr>
        <w:t>TS</w:t>
      </w:r>
      <w:proofErr w:type="spellEnd"/>
      <w:r w:rsidRPr="006C5276">
        <w:rPr>
          <w:rFonts w:ascii="Arial" w:eastAsia="Times New Roman" w:hAnsi="Arial" w:cs="Arial"/>
          <w:spacing w:val="-2"/>
          <w:sz w:val="24"/>
          <w:szCs w:val="24"/>
        </w:rPr>
        <w:t xml:space="preserve"> de Pereira, administrando justicia en nombre de la Republica y por autoridad de la Ley,</w:t>
      </w:r>
    </w:p>
    <w:p w:rsidR="00763F1D" w:rsidRPr="006C5276" w:rsidRDefault="00763F1D" w:rsidP="00BB1531">
      <w:pPr>
        <w:spacing w:after="0"/>
        <w:jc w:val="both"/>
        <w:rPr>
          <w:rFonts w:ascii="Arial" w:eastAsia="Times New Roman" w:hAnsi="Arial" w:cs="Arial"/>
          <w:spacing w:val="-2"/>
          <w:sz w:val="24"/>
          <w:szCs w:val="24"/>
        </w:rPr>
      </w:pPr>
    </w:p>
    <w:p w:rsidR="00763F1D" w:rsidRPr="006C5276" w:rsidRDefault="00763F1D" w:rsidP="00BB1531">
      <w:pPr>
        <w:spacing w:after="0"/>
        <w:jc w:val="center"/>
        <w:rPr>
          <w:rFonts w:ascii="Arial" w:eastAsia="Times New Roman" w:hAnsi="Arial" w:cs="Arial"/>
          <w:spacing w:val="-2"/>
          <w:sz w:val="24"/>
          <w:szCs w:val="24"/>
        </w:rPr>
      </w:pPr>
      <w:r w:rsidRPr="006C5276">
        <w:rPr>
          <w:rFonts w:ascii="Arial" w:eastAsia="Times New Roman" w:hAnsi="Arial" w:cs="Arial"/>
          <w:spacing w:val="-2"/>
          <w:sz w:val="24"/>
          <w:szCs w:val="24"/>
        </w:rPr>
        <w:t>RESUELVE</w:t>
      </w:r>
    </w:p>
    <w:p w:rsidR="00763F1D" w:rsidRPr="006C5276" w:rsidRDefault="00763F1D" w:rsidP="00BB1531">
      <w:pPr>
        <w:spacing w:after="0"/>
        <w:jc w:val="center"/>
        <w:rPr>
          <w:rFonts w:ascii="Arial" w:eastAsia="Times New Roman" w:hAnsi="Arial" w:cs="Arial"/>
          <w:spacing w:val="-2"/>
          <w:sz w:val="24"/>
          <w:szCs w:val="24"/>
        </w:rPr>
      </w:pPr>
    </w:p>
    <w:p w:rsidR="00763F1D" w:rsidRPr="006C5276" w:rsidRDefault="00763F1D" w:rsidP="00BB1531">
      <w:pPr>
        <w:spacing w:after="0"/>
        <w:jc w:val="both"/>
        <w:rPr>
          <w:rFonts w:ascii="Arial" w:eastAsia="Times New Roman" w:hAnsi="Arial" w:cs="Arial"/>
          <w:spacing w:val="-2"/>
          <w:sz w:val="24"/>
          <w:szCs w:val="24"/>
        </w:rPr>
      </w:pPr>
      <w:r w:rsidRPr="006C5276">
        <w:rPr>
          <w:rFonts w:ascii="Arial" w:eastAsia="Times New Roman" w:hAnsi="Arial" w:cs="Arial"/>
          <w:spacing w:val="-2"/>
          <w:sz w:val="24"/>
          <w:szCs w:val="24"/>
        </w:rPr>
        <w:t xml:space="preserve">PRIMERO: REVOCAR la sentencia absolutoria proferida el </w:t>
      </w:r>
      <w:r w:rsidR="00A412E7" w:rsidRPr="006C5276">
        <w:rPr>
          <w:rFonts w:ascii="Arial" w:eastAsia="Times New Roman" w:hAnsi="Arial" w:cs="Arial"/>
          <w:spacing w:val="-2"/>
          <w:sz w:val="24"/>
          <w:szCs w:val="24"/>
        </w:rPr>
        <w:t>20 de septiembre de 2019</w:t>
      </w:r>
      <w:r w:rsidRPr="006C5276">
        <w:rPr>
          <w:rFonts w:ascii="Arial" w:eastAsia="Times New Roman" w:hAnsi="Arial" w:cs="Arial"/>
          <w:spacing w:val="-2"/>
          <w:sz w:val="24"/>
          <w:szCs w:val="24"/>
        </w:rPr>
        <w:t xml:space="preserve"> por el Juzgado </w:t>
      </w:r>
      <w:r w:rsidR="00A412E7" w:rsidRPr="006C5276">
        <w:rPr>
          <w:rFonts w:ascii="Arial" w:eastAsia="Times New Roman" w:hAnsi="Arial" w:cs="Arial"/>
          <w:spacing w:val="-2"/>
          <w:sz w:val="24"/>
          <w:szCs w:val="24"/>
        </w:rPr>
        <w:t xml:space="preserve">Primero </w:t>
      </w:r>
      <w:r w:rsidRPr="006C5276">
        <w:rPr>
          <w:rFonts w:ascii="Arial" w:eastAsia="Times New Roman" w:hAnsi="Arial" w:cs="Arial"/>
          <w:spacing w:val="-2"/>
          <w:sz w:val="24"/>
          <w:szCs w:val="24"/>
        </w:rPr>
        <w:t xml:space="preserve">Penal Municipal de Pereira y en su lugar CONDENAR al señor </w:t>
      </w:r>
      <w:proofErr w:type="spellStart"/>
      <w:r w:rsidR="00C50BD5" w:rsidRPr="006C5276">
        <w:rPr>
          <w:rFonts w:ascii="Arial" w:eastAsia="Times New Roman" w:hAnsi="Arial" w:cs="Arial"/>
          <w:spacing w:val="-2"/>
          <w:sz w:val="24"/>
          <w:szCs w:val="24"/>
        </w:rPr>
        <w:t>HFIS</w:t>
      </w:r>
      <w:proofErr w:type="spellEnd"/>
      <w:r w:rsidRPr="006C5276">
        <w:rPr>
          <w:rFonts w:ascii="Arial" w:eastAsia="Times New Roman" w:hAnsi="Arial" w:cs="Arial"/>
          <w:spacing w:val="-2"/>
          <w:sz w:val="24"/>
          <w:szCs w:val="24"/>
        </w:rPr>
        <w:t xml:space="preserve">, como responsable del delito de inasistencia alimentaria (Articulo 233 CP). </w:t>
      </w:r>
    </w:p>
    <w:p w:rsidR="00A412E7" w:rsidRPr="006C5276" w:rsidRDefault="00A412E7" w:rsidP="00BB1531">
      <w:pPr>
        <w:spacing w:after="0"/>
        <w:jc w:val="both"/>
        <w:rPr>
          <w:rFonts w:ascii="Arial" w:eastAsia="Times New Roman" w:hAnsi="Arial" w:cs="Arial"/>
          <w:spacing w:val="-2"/>
          <w:sz w:val="24"/>
          <w:szCs w:val="24"/>
        </w:rPr>
      </w:pPr>
    </w:p>
    <w:p w:rsidR="00763F1D" w:rsidRPr="006C5276" w:rsidRDefault="00763F1D" w:rsidP="00BB1531">
      <w:pPr>
        <w:spacing w:after="0"/>
        <w:jc w:val="both"/>
        <w:rPr>
          <w:rFonts w:ascii="Arial" w:eastAsia="Times New Roman" w:hAnsi="Arial" w:cs="Arial"/>
          <w:spacing w:val="-2"/>
          <w:sz w:val="24"/>
          <w:szCs w:val="24"/>
        </w:rPr>
      </w:pPr>
      <w:r w:rsidRPr="006C5276">
        <w:rPr>
          <w:rFonts w:ascii="Arial" w:eastAsia="Times New Roman" w:hAnsi="Arial" w:cs="Arial"/>
          <w:spacing w:val="-2"/>
          <w:sz w:val="24"/>
          <w:szCs w:val="24"/>
        </w:rPr>
        <w:t xml:space="preserve">SEGUNDO: IMPONER al señor </w:t>
      </w:r>
      <w:proofErr w:type="spellStart"/>
      <w:r w:rsidR="00C50BD5" w:rsidRPr="006C5276">
        <w:rPr>
          <w:rFonts w:ascii="Arial" w:eastAsia="Times New Roman" w:hAnsi="Arial" w:cs="Arial"/>
          <w:spacing w:val="-2"/>
          <w:sz w:val="24"/>
          <w:szCs w:val="24"/>
        </w:rPr>
        <w:t>HFIS</w:t>
      </w:r>
      <w:proofErr w:type="spellEnd"/>
      <w:r w:rsidR="009623BB" w:rsidRPr="006C5276">
        <w:rPr>
          <w:rFonts w:ascii="Arial" w:eastAsia="Times New Roman" w:hAnsi="Arial" w:cs="Arial"/>
          <w:spacing w:val="-2"/>
          <w:sz w:val="24"/>
          <w:szCs w:val="24"/>
        </w:rPr>
        <w:t xml:space="preserve"> </w:t>
      </w:r>
      <w:r w:rsidRPr="006C5276">
        <w:rPr>
          <w:rFonts w:ascii="Arial" w:eastAsia="Times New Roman" w:hAnsi="Arial" w:cs="Arial"/>
          <w:spacing w:val="-2"/>
          <w:sz w:val="24"/>
          <w:szCs w:val="24"/>
        </w:rPr>
        <w:t xml:space="preserve">la pena de treinta y dos (32) de meses de prisión y multa de 20 </w:t>
      </w:r>
      <w:proofErr w:type="spellStart"/>
      <w:r w:rsidRPr="006C5276">
        <w:rPr>
          <w:rFonts w:ascii="Arial" w:eastAsia="Times New Roman" w:hAnsi="Arial" w:cs="Arial"/>
          <w:spacing w:val="-2"/>
          <w:sz w:val="24"/>
          <w:szCs w:val="24"/>
        </w:rPr>
        <w:t>SMLMV</w:t>
      </w:r>
      <w:proofErr w:type="spellEnd"/>
      <w:r w:rsidRPr="006C5276">
        <w:rPr>
          <w:rFonts w:ascii="Arial" w:eastAsia="Times New Roman" w:hAnsi="Arial" w:cs="Arial"/>
          <w:spacing w:val="-2"/>
          <w:sz w:val="24"/>
          <w:szCs w:val="24"/>
        </w:rPr>
        <w:t xml:space="preserve"> para el año 20</w:t>
      </w:r>
      <w:r w:rsidR="00317439" w:rsidRPr="006C5276">
        <w:rPr>
          <w:rFonts w:ascii="Arial" w:eastAsia="Times New Roman" w:hAnsi="Arial" w:cs="Arial"/>
          <w:spacing w:val="-2"/>
          <w:sz w:val="24"/>
          <w:szCs w:val="24"/>
        </w:rPr>
        <w:t>1</w:t>
      </w:r>
      <w:r w:rsidR="00A412E7" w:rsidRPr="006C5276">
        <w:rPr>
          <w:rFonts w:ascii="Arial" w:eastAsia="Times New Roman" w:hAnsi="Arial" w:cs="Arial"/>
          <w:spacing w:val="-2"/>
          <w:sz w:val="24"/>
          <w:szCs w:val="24"/>
        </w:rPr>
        <w:t>3</w:t>
      </w:r>
      <w:r w:rsidRPr="006C5276">
        <w:rPr>
          <w:rFonts w:ascii="Arial" w:eastAsia="Times New Roman" w:hAnsi="Arial" w:cs="Arial"/>
          <w:spacing w:val="-2"/>
          <w:sz w:val="24"/>
          <w:szCs w:val="24"/>
        </w:rPr>
        <w:t xml:space="preserve">, y como pena accesoria la inhabilitación para el ejercicio de derechos y funciones públicas por un lapso igual al de la pena principal. </w:t>
      </w:r>
    </w:p>
    <w:p w:rsidR="00763F1D" w:rsidRPr="006C5276" w:rsidRDefault="00763F1D" w:rsidP="00BB1531">
      <w:pPr>
        <w:spacing w:after="0"/>
        <w:jc w:val="both"/>
        <w:rPr>
          <w:rFonts w:ascii="Arial" w:eastAsia="Times New Roman" w:hAnsi="Arial" w:cs="Arial"/>
          <w:spacing w:val="-2"/>
          <w:sz w:val="24"/>
          <w:szCs w:val="24"/>
        </w:rPr>
      </w:pPr>
    </w:p>
    <w:p w:rsidR="00763F1D" w:rsidRPr="006C5276" w:rsidRDefault="00763F1D" w:rsidP="00BB1531">
      <w:pPr>
        <w:pStyle w:val="Sinespaciado"/>
        <w:spacing w:line="276" w:lineRule="auto"/>
        <w:rPr>
          <w:rFonts w:ascii="Arial" w:hAnsi="Arial" w:cs="Arial"/>
          <w:spacing w:val="-2"/>
          <w:sz w:val="24"/>
          <w:szCs w:val="24"/>
        </w:rPr>
      </w:pPr>
      <w:r w:rsidRPr="006C5276">
        <w:rPr>
          <w:rFonts w:ascii="Arial" w:hAnsi="Arial" w:cs="Arial"/>
          <w:spacing w:val="-2"/>
          <w:sz w:val="24"/>
          <w:szCs w:val="24"/>
        </w:rPr>
        <w:t xml:space="preserve">TERCERO: CONCEDER al sentenciado el beneficio de la suspensión condicional de la ejecución de la pena, con base en lo dispuesto en el artículo 63 de CP, para lo cual deberá suscribir diligencia de compromiso, en los términos del artículo 65 del C.P. </w:t>
      </w:r>
      <w:r w:rsidR="00873AF9" w:rsidRPr="006C5276">
        <w:rPr>
          <w:rFonts w:ascii="Arial" w:hAnsi="Arial" w:cs="Arial"/>
          <w:spacing w:val="-2"/>
          <w:sz w:val="24"/>
          <w:szCs w:val="24"/>
        </w:rPr>
        <w:t xml:space="preserve"> </w:t>
      </w:r>
      <w:r w:rsidRPr="006C5276">
        <w:rPr>
          <w:rFonts w:ascii="Arial" w:hAnsi="Arial" w:cs="Arial"/>
          <w:spacing w:val="-2"/>
          <w:sz w:val="24"/>
          <w:szCs w:val="24"/>
        </w:rPr>
        <w:t xml:space="preserve">Sin embargo el señor </w:t>
      </w:r>
      <w:proofErr w:type="spellStart"/>
      <w:r w:rsidR="00C50BD5" w:rsidRPr="006C5276">
        <w:rPr>
          <w:rFonts w:ascii="Arial" w:hAnsi="Arial" w:cs="Arial"/>
          <w:spacing w:val="-2"/>
          <w:sz w:val="24"/>
          <w:szCs w:val="24"/>
        </w:rPr>
        <w:t>HFIS</w:t>
      </w:r>
      <w:proofErr w:type="spellEnd"/>
      <w:r w:rsidR="00A412E7" w:rsidRPr="006C5276">
        <w:rPr>
          <w:rFonts w:ascii="Arial" w:hAnsi="Arial" w:cs="Arial"/>
          <w:spacing w:val="-2"/>
          <w:sz w:val="24"/>
          <w:szCs w:val="24"/>
        </w:rPr>
        <w:t xml:space="preserve"> </w:t>
      </w:r>
      <w:r w:rsidRPr="006C5276">
        <w:rPr>
          <w:rFonts w:ascii="Arial" w:hAnsi="Arial" w:cs="Arial"/>
          <w:spacing w:val="-2"/>
          <w:sz w:val="24"/>
          <w:szCs w:val="24"/>
        </w:rPr>
        <w:t>quedará obligado a pagar los perjuicios que se determinen en favor de la víctima, en los seis (6) meses siguientes a la fecha de ejecutoria de la decisión que se adopte en el trámite del incidente de reparación integral, so pena de que le sea revocado ese beneficio.</w:t>
      </w:r>
    </w:p>
    <w:p w:rsidR="00763F1D" w:rsidRPr="006C5276" w:rsidRDefault="00763F1D" w:rsidP="00BB1531">
      <w:pPr>
        <w:spacing w:after="0"/>
        <w:jc w:val="both"/>
        <w:rPr>
          <w:rFonts w:ascii="Arial" w:eastAsia="Times New Roman" w:hAnsi="Arial" w:cs="Arial"/>
          <w:spacing w:val="-2"/>
          <w:sz w:val="24"/>
          <w:szCs w:val="24"/>
        </w:rPr>
      </w:pPr>
    </w:p>
    <w:p w:rsidR="00763F1D" w:rsidRPr="006C5276" w:rsidRDefault="00763F1D" w:rsidP="00BB1531">
      <w:pPr>
        <w:spacing w:after="0"/>
        <w:jc w:val="both"/>
        <w:rPr>
          <w:rFonts w:ascii="Arial" w:eastAsia="Times New Roman" w:hAnsi="Arial" w:cs="Arial"/>
          <w:spacing w:val="-2"/>
          <w:sz w:val="24"/>
          <w:szCs w:val="24"/>
        </w:rPr>
      </w:pPr>
      <w:r w:rsidRPr="006C5276">
        <w:rPr>
          <w:rFonts w:ascii="Arial" w:eastAsia="Times New Roman" w:hAnsi="Arial" w:cs="Arial"/>
          <w:spacing w:val="-2"/>
          <w:sz w:val="24"/>
          <w:szCs w:val="24"/>
        </w:rPr>
        <w:t>CUARTO: Esta decisión queda notificada en estrados y contra ella proceden los recursos de apelación especial y de casación, conforme a lo explicado en el apartado número 9 de esta providencia.</w:t>
      </w:r>
    </w:p>
    <w:p w:rsidR="00A412E7" w:rsidRPr="006C5276" w:rsidRDefault="00A412E7" w:rsidP="00BB1531">
      <w:pPr>
        <w:spacing w:after="0"/>
        <w:jc w:val="both"/>
        <w:rPr>
          <w:rFonts w:ascii="Arial" w:eastAsia="Times New Roman" w:hAnsi="Arial" w:cs="Arial"/>
          <w:spacing w:val="-2"/>
          <w:sz w:val="24"/>
          <w:szCs w:val="24"/>
        </w:rPr>
      </w:pPr>
    </w:p>
    <w:p w:rsidR="00763F1D" w:rsidRPr="006C5276" w:rsidRDefault="003D3C7A" w:rsidP="00BB1531">
      <w:pPr>
        <w:spacing w:after="0"/>
        <w:jc w:val="center"/>
        <w:rPr>
          <w:rFonts w:ascii="Arial" w:eastAsia="Times New Roman" w:hAnsi="Arial" w:cs="Arial"/>
          <w:spacing w:val="-2"/>
          <w:sz w:val="24"/>
          <w:szCs w:val="24"/>
        </w:rPr>
      </w:pPr>
      <w:r w:rsidRPr="006C5276">
        <w:rPr>
          <w:rFonts w:ascii="Arial" w:eastAsia="Times New Roman" w:hAnsi="Arial" w:cs="Arial"/>
          <w:spacing w:val="-2"/>
          <w:sz w:val="24"/>
          <w:szCs w:val="24"/>
        </w:rPr>
        <w:t>NOTIFÍQUESE</w:t>
      </w:r>
      <w:r w:rsidR="00763F1D" w:rsidRPr="006C5276">
        <w:rPr>
          <w:rFonts w:ascii="Arial" w:eastAsia="Times New Roman" w:hAnsi="Arial" w:cs="Arial"/>
          <w:spacing w:val="-2"/>
          <w:sz w:val="24"/>
          <w:szCs w:val="24"/>
        </w:rPr>
        <w:t xml:space="preserve"> Y CÚMPLASE</w:t>
      </w:r>
    </w:p>
    <w:p w:rsidR="00BB1531" w:rsidRPr="006C5276" w:rsidRDefault="00BB1531" w:rsidP="00BB1531">
      <w:pPr>
        <w:spacing w:after="0"/>
        <w:jc w:val="center"/>
        <w:rPr>
          <w:rFonts w:ascii="Arial" w:eastAsia="Times New Roman" w:hAnsi="Arial" w:cs="Arial"/>
          <w:b/>
          <w:spacing w:val="-2"/>
          <w:sz w:val="24"/>
          <w:szCs w:val="24"/>
        </w:rPr>
      </w:pPr>
    </w:p>
    <w:p w:rsidR="00BB1531" w:rsidRPr="006C5276" w:rsidRDefault="00BB1531" w:rsidP="00BB1531">
      <w:pPr>
        <w:spacing w:after="0"/>
        <w:jc w:val="center"/>
        <w:rPr>
          <w:rFonts w:ascii="Arial" w:eastAsia="Times New Roman" w:hAnsi="Arial" w:cs="Arial"/>
          <w:b/>
          <w:spacing w:val="-2"/>
          <w:sz w:val="24"/>
          <w:szCs w:val="24"/>
        </w:rPr>
      </w:pPr>
    </w:p>
    <w:p w:rsidR="00BB1531" w:rsidRPr="006C5276" w:rsidRDefault="00BB1531" w:rsidP="00BB1531">
      <w:pPr>
        <w:spacing w:after="0"/>
        <w:jc w:val="center"/>
        <w:rPr>
          <w:rFonts w:ascii="Arial" w:eastAsia="Times New Roman" w:hAnsi="Arial" w:cs="Arial"/>
          <w:b/>
          <w:spacing w:val="-2"/>
          <w:sz w:val="24"/>
          <w:szCs w:val="24"/>
        </w:rPr>
      </w:pPr>
    </w:p>
    <w:p w:rsidR="00BB1531" w:rsidRPr="006C5276" w:rsidRDefault="00BB1531" w:rsidP="00BB1531">
      <w:pPr>
        <w:spacing w:after="0"/>
        <w:jc w:val="center"/>
        <w:rPr>
          <w:rFonts w:ascii="Arial" w:eastAsia="Times New Roman" w:hAnsi="Arial" w:cs="Arial"/>
          <w:b/>
          <w:spacing w:val="-2"/>
          <w:sz w:val="24"/>
          <w:szCs w:val="24"/>
        </w:rPr>
      </w:pPr>
      <w:r w:rsidRPr="006C5276">
        <w:rPr>
          <w:rFonts w:ascii="Arial" w:eastAsia="Times New Roman" w:hAnsi="Arial" w:cs="Arial"/>
          <w:b/>
          <w:spacing w:val="-2"/>
          <w:sz w:val="24"/>
          <w:szCs w:val="24"/>
        </w:rPr>
        <w:t>JAIRO ERNESTO ESCOBAR SANZ</w:t>
      </w:r>
    </w:p>
    <w:p w:rsidR="00BB1531" w:rsidRPr="006C5276" w:rsidRDefault="00BB1531" w:rsidP="00BB1531">
      <w:pPr>
        <w:spacing w:after="0"/>
        <w:jc w:val="center"/>
        <w:rPr>
          <w:rFonts w:ascii="Arial" w:eastAsia="Times New Roman" w:hAnsi="Arial" w:cs="Arial"/>
          <w:spacing w:val="-2"/>
          <w:sz w:val="24"/>
          <w:szCs w:val="24"/>
        </w:rPr>
      </w:pPr>
      <w:r w:rsidRPr="006C5276">
        <w:rPr>
          <w:rFonts w:ascii="Arial" w:eastAsia="Times New Roman" w:hAnsi="Arial" w:cs="Arial"/>
          <w:spacing w:val="-2"/>
          <w:sz w:val="24"/>
          <w:szCs w:val="24"/>
        </w:rPr>
        <w:t>Magistrado</w:t>
      </w:r>
    </w:p>
    <w:p w:rsidR="00BB1531" w:rsidRPr="006C5276" w:rsidRDefault="00BB1531" w:rsidP="00BB1531">
      <w:pPr>
        <w:spacing w:after="0"/>
        <w:jc w:val="center"/>
        <w:rPr>
          <w:rFonts w:ascii="Arial" w:eastAsia="Times New Roman" w:hAnsi="Arial" w:cs="Arial"/>
          <w:b/>
          <w:spacing w:val="-2"/>
          <w:sz w:val="24"/>
          <w:szCs w:val="24"/>
        </w:rPr>
      </w:pPr>
    </w:p>
    <w:p w:rsidR="00BB1531" w:rsidRPr="006C5276" w:rsidRDefault="00BB1531" w:rsidP="00BB1531">
      <w:pPr>
        <w:spacing w:after="0"/>
        <w:jc w:val="center"/>
        <w:rPr>
          <w:rFonts w:ascii="Arial" w:eastAsia="Times New Roman" w:hAnsi="Arial" w:cs="Arial"/>
          <w:b/>
          <w:spacing w:val="-2"/>
          <w:sz w:val="24"/>
          <w:szCs w:val="24"/>
        </w:rPr>
      </w:pPr>
    </w:p>
    <w:p w:rsidR="00BB1531" w:rsidRPr="006C5276" w:rsidRDefault="00BB1531" w:rsidP="00BB1531">
      <w:pPr>
        <w:spacing w:after="0"/>
        <w:jc w:val="center"/>
        <w:rPr>
          <w:rFonts w:ascii="Arial" w:eastAsia="Times New Roman" w:hAnsi="Arial" w:cs="Arial"/>
          <w:b/>
          <w:spacing w:val="-2"/>
          <w:sz w:val="24"/>
          <w:szCs w:val="24"/>
        </w:rPr>
      </w:pPr>
    </w:p>
    <w:p w:rsidR="00BB1531" w:rsidRPr="006C5276" w:rsidRDefault="00BB1531" w:rsidP="00BB1531">
      <w:pPr>
        <w:spacing w:after="0"/>
        <w:jc w:val="center"/>
        <w:rPr>
          <w:rFonts w:ascii="Arial" w:eastAsia="Times New Roman" w:hAnsi="Arial" w:cs="Arial"/>
          <w:b/>
          <w:spacing w:val="-2"/>
          <w:sz w:val="24"/>
          <w:szCs w:val="24"/>
        </w:rPr>
      </w:pPr>
      <w:r w:rsidRPr="006C5276">
        <w:rPr>
          <w:rFonts w:ascii="Arial" w:eastAsia="Times New Roman" w:hAnsi="Arial" w:cs="Arial"/>
          <w:b/>
          <w:spacing w:val="-2"/>
          <w:sz w:val="24"/>
          <w:szCs w:val="24"/>
        </w:rPr>
        <w:t xml:space="preserve">MANUEL </w:t>
      </w:r>
      <w:proofErr w:type="spellStart"/>
      <w:r w:rsidRPr="006C5276">
        <w:rPr>
          <w:rFonts w:ascii="Arial" w:eastAsia="Times New Roman" w:hAnsi="Arial" w:cs="Arial"/>
          <w:b/>
          <w:spacing w:val="-2"/>
          <w:sz w:val="24"/>
          <w:szCs w:val="24"/>
        </w:rPr>
        <w:t>YARZAGARAY</w:t>
      </w:r>
      <w:proofErr w:type="spellEnd"/>
      <w:r w:rsidRPr="006C5276">
        <w:rPr>
          <w:rFonts w:ascii="Arial" w:eastAsia="Times New Roman" w:hAnsi="Arial" w:cs="Arial"/>
          <w:b/>
          <w:spacing w:val="-2"/>
          <w:sz w:val="24"/>
          <w:szCs w:val="24"/>
        </w:rPr>
        <w:t xml:space="preserve"> BANDERA</w:t>
      </w:r>
    </w:p>
    <w:p w:rsidR="00BB1531" w:rsidRPr="006C5276" w:rsidRDefault="00BB1531" w:rsidP="00BB1531">
      <w:pPr>
        <w:spacing w:after="0"/>
        <w:jc w:val="center"/>
        <w:rPr>
          <w:rFonts w:ascii="Arial" w:eastAsia="Times New Roman" w:hAnsi="Arial" w:cs="Arial"/>
          <w:spacing w:val="-2"/>
          <w:sz w:val="24"/>
          <w:szCs w:val="24"/>
        </w:rPr>
      </w:pPr>
      <w:r w:rsidRPr="006C5276">
        <w:rPr>
          <w:rFonts w:ascii="Arial" w:eastAsia="Times New Roman" w:hAnsi="Arial" w:cs="Arial"/>
          <w:spacing w:val="-2"/>
          <w:sz w:val="24"/>
          <w:szCs w:val="24"/>
        </w:rPr>
        <w:t>Magistrado</w:t>
      </w:r>
    </w:p>
    <w:p w:rsidR="00BB1531" w:rsidRPr="006C5276" w:rsidRDefault="00BB1531" w:rsidP="00BB1531">
      <w:pPr>
        <w:spacing w:after="0"/>
        <w:jc w:val="center"/>
        <w:rPr>
          <w:rFonts w:ascii="Arial" w:eastAsia="Times New Roman" w:hAnsi="Arial" w:cs="Arial"/>
          <w:b/>
          <w:spacing w:val="-2"/>
          <w:sz w:val="24"/>
          <w:szCs w:val="24"/>
        </w:rPr>
      </w:pPr>
    </w:p>
    <w:p w:rsidR="00BB1531" w:rsidRPr="006C5276" w:rsidRDefault="00BB1531" w:rsidP="00BB1531">
      <w:pPr>
        <w:spacing w:after="0"/>
        <w:jc w:val="center"/>
        <w:rPr>
          <w:rFonts w:ascii="Arial" w:eastAsia="Times New Roman" w:hAnsi="Arial" w:cs="Arial"/>
          <w:b/>
          <w:spacing w:val="-2"/>
          <w:sz w:val="24"/>
          <w:szCs w:val="24"/>
        </w:rPr>
      </w:pPr>
    </w:p>
    <w:p w:rsidR="00BB1531" w:rsidRPr="006C5276" w:rsidRDefault="00BB1531" w:rsidP="00BB1531">
      <w:pPr>
        <w:spacing w:after="0"/>
        <w:jc w:val="center"/>
        <w:rPr>
          <w:rFonts w:ascii="Arial" w:eastAsia="Times New Roman" w:hAnsi="Arial" w:cs="Arial"/>
          <w:b/>
          <w:spacing w:val="-2"/>
          <w:sz w:val="24"/>
          <w:szCs w:val="24"/>
        </w:rPr>
      </w:pPr>
    </w:p>
    <w:p w:rsidR="00BB1531" w:rsidRPr="006C5276" w:rsidRDefault="00BB1531" w:rsidP="00BB1531">
      <w:pPr>
        <w:spacing w:after="0"/>
        <w:jc w:val="center"/>
        <w:rPr>
          <w:rFonts w:ascii="Arial" w:eastAsia="Times New Roman" w:hAnsi="Arial" w:cs="Arial"/>
          <w:b/>
          <w:spacing w:val="-2"/>
          <w:sz w:val="24"/>
          <w:szCs w:val="24"/>
        </w:rPr>
      </w:pPr>
      <w:r w:rsidRPr="006C5276">
        <w:rPr>
          <w:rFonts w:ascii="Arial" w:eastAsia="Times New Roman" w:hAnsi="Arial" w:cs="Arial"/>
          <w:b/>
          <w:spacing w:val="-2"/>
          <w:sz w:val="24"/>
          <w:szCs w:val="24"/>
        </w:rPr>
        <w:t>JORGE ARTURO CASTAÑO DUQUE</w:t>
      </w:r>
    </w:p>
    <w:p w:rsidR="00763F1D" w:rsidRPr="006C5276" w:rsidRDefault="00BB1531" w:rsidP="00BB1531">
      <w:pPr>
        <w:tabs>
          <w:tab w:val="left" w:pos="8789"/>
        </w:tabs>
        <w:spacing w:after="0"/>
        <w:ind w:right="51"/>
        <w:jc w:val="center"/>
        <w:rPr>
          <w:rFonts w:ascii="Arial" w:eastAsia="Times New Roman" w:hAnsi="Arial" w:cs="Arial"/>
          <w:bCs/>
          <w:spacing w:val="-2"/>
          <w:sz w:val="24"/>
          <w:szCs w:val="24"/>
          <w:lang w:eastAsia="es-ES"/>
        </w:rPr>
      </w:pPr>
      <w:r w:rsidRPr="006C5276">
        <w:rPr>
          <w:rFonts w:ascii="Arial" w:eastAsia="Times New Roman" w:hAnsi="Arial" w:cs="Arial"/>
          <w:spacing w:val="-2"/>
          <w:sz w:val="24"/>
          <w:szCs w:val="24"/>
        </w:rPr>
        <w:t>Magistrado</w:t>
      </w:r>
    </w:p>
    <w:sectPr w:rsidR="00763F1D" w:rsidRPr="006C5276" w:rsidSect="00BB1531">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B3" w:rsidRDefault="006A33B3" w:rsidP="007112A1">
      <w:pPr>
        <w:spacing w:after="0" w:line="240" w:lineRule="auto"/>
      </w:pPr>
      <w:r>
        <w:separator/>
      </w:r>
    </w:p>
  </w:endnote>
  <w:endnote w:type="continuationSeparator" w:id="0">
    <w:p w:rsidR="006A33B3" w:rsidRDefault="006A33B3" w:rsidP="0071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578287"/>
      <w:docPartObj>
        <w:docPartGallery w:val="Page Numbers (Bottom of Page)"/>
        <w:docPartUnique/>
      </w:docPartObj>
    </w:sdtPr>
    <w:sdtEndPr>
      <w:rPr>
        <w:rFonts w:ascii="Arial" w:hAnsi="Arial" w:cs="Arial"/>
        <w:sz w:val="18"/>
        <w:szCs w:val="16"/>
      </w:rPr>
    </w:sdtEndPr>
    <w:sdtContent>
      <w:sdt>
        <w:sdtPr>
          <w:id w:val="-1705238520"/>
          <w:docPartObj>
            <w:docPartGallery w:val="Page Numbers (Top of Page)"/>
            <w:docPartUnique/>
          </w:docPartObj>
        </w:sdtPr>
        <w:sdtEndPr>
          <w:rPr>
            <w:rFonts w:ascii="Arial" w:hAnsi="Arial" w:cs="Arial"/>
            <w:sz w:val="18"/>
            <w:szCs w:val="16"/>
          </w:rPr>
        </w:sdtEndPr>
        <w:sdtContent>
          <w:p w:rsidR="001954C4" w:rsidRDefault="001954C4">
            <w:pPr>
              <w:pStyle w:val="Piedepgina"/>
            </w:pPr>
            <w:r w:rsidRPr="00BB1531">
              <w:rPr>
                <w:rFonts w:ascii="Arial" w:hAnsi="Arial" w:cs="Arial"/>
                <w:sz w:val="18"/>
                <w:szCs w:val="16"/>
              </w:rPr>
              <w:t xml:space="preserve">Página </w:t>
            </w:r>
            <w:r w:rsidRPr="00BB1531">
              <w:rPr>
                <w:rFonts w:ascii="Arial" w:hAnsi="Arial" w:cs="Arial"/>
                <w:sz w:val="18"/>
                <w:szCs w:val="16"/>
              </w:rPr>
              <w:fldChar w:fldCharType="begin"/>
            </w:r>
            <w:r w:rsidRPr="00BB1531">
              <w:rPr>
                <w:rFonts w:ascii="Arial" w:hAnsi="Arial" w:cs="Arial"/>
                <w:sz w:val="18"/>
                <w:szCs w:val="16"/>
              </w:rPr>
              <w:instrText>PAGE</w:instrText>
            </w:r>
            <w:r w:rsidRPr="00BB1531">
              <w:rPr>
                <w:rFonts w:ascii="Arial" w:hAnsi="Arial" w:cs="Arial"/>
                <w:sz w:val="18"/>
                <w:szCs w:val="16"/>
              </w:rPr>
              <w:fldChar w:fldCharType="separate"/>
            </w:r>
            <w:r w:rsidR="006C5276">
              <w:rPr>
                <w:rFonts w:ascii="Arial" w:hAnsi="Arial" w:cs="Arial"/>
                <w:noProof/>
                <w:sz w:val="18"/>
                <w:szCs w:val="16"/>
              </w:rPr>
              <w:t>16</w:t>
            </w:r>
            <w:r w:rsidRPr="00BB1531">
              <w:rPr>
                <w:rFonts w:ascii="Arial" w:hAnsi="Arial" w:cs="Arial"/>
                <w:sz w:val="18"/>
                <w:szCs w:val="16"/>
              </w:rPr>
              <w:fldChar w:fldCharType="end"/>
            </w:r>
            <w:r w:rsidRPr="00BB1531">
              <w:rPr>
                <w:rFonts w:ascii="Arial" w:hAnsi="Arial" w:cs="Arial"/>
                <w:sz w:val="18"/>
                <w:szCs w:val="16"/>
              </w:rPr>
              <w:t xml:space="preserve"> de </w:t>
            </w:r>
            <w:r w:rsidRPr="00BB1531">
              <w:rPr>
                <w:rFonts w:ascii="Arial" w:hAnsi="Arial" w:cs="Arial"/>
                <w:sz w:val="18"/>
                <w:szCs w:val="16"/>
              </w:rPr>
              <w:fldChar w:fldCharType="begin"/>
            </w:r>
            <w:r w:rsidRPr="00BB1531">
              <w:rPr>
                <w:rFonts w:ascii="Arial" w:hAnsi="Arial" w:cs="Arial"/>
                <w:sz w:val="18"/>
                <w:szCs w:val="16"/>
              </w:rPr>
              <w:instrText>NUMPAGES</w:instrText>
            </w:r>
            <w:r w:rsidRPr="00BB1531">
              <w:rPr>
                <w:rFonts w:ascii="Arial" w:hAnsi="Arial" w:cs="Arial"/>
                <w:sz w:val="18"/>
                <w:szCs w:val="16"/>
              </w:rPr>
              <w:fldChar w:fldCharType="separate"/>
            </w:r>
            <w:r w:rsidR="006C5276">
              <w:rPr>
                <w:rFonts w:ascii="Arial" w:hAnsi="Arial" w:cs="Arial"/>
                <w:noProof/>
                <w:sz w:val="18"/>
                <w:szCs w:val="16"/>
              </w:rPr>
              <w:t>16</w:t>
            </w:r>
            <w:r w:rsidRPr="00BB1531">
              <w:rPr>
                <w:rFonts w:ascii="Arial" w:hAnsi="Arial" w:cs="Arial"/>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B3" w:rsidRDefault="006A33B3" w:rsidP="007112A1">
      <w:pPr>
        <w:spacing w:after="0" w:line="240" w:lineRule="auto"/>
      </w:pPr>
      <w:r>
        <w:separator/>
      </w:r>
    </w:p>
  </w:footnote>
  <w:footnote w:type="continuationSeparator" w:id="0">
    <w:p w:rsidR="006A33B3" w:rsidRDefault="006A33B3" w:rsidP="007112A1">
      <w:pPr>
        <w:spacing w:after="0" w:line="240" w:lineRule="auto"/>
      </w:pPr>
      <w:r>
        <w:continuationSeparator/>
      </w:r>
    </w:p>
  </w:footnote>
  <w:footnote w:id="1">
    <w:p w:rsidR="0085567A" w:rsidRPr="00B76B02" w:rsidRDefault="0085567A" w:rsidP="00B76B02">
      <w:pPr>
        <w:pStyle w:val="Textonotapie"/>
        <w:jc w:val="both"/>
        <w:rPr>
          <w:rFonts w:ascii="Arial" w:hAnsi="Arial" w:cs="Arial"/>
          <w:sz w:val="18"/>
          <w:szCs w:val="18"/>
        </w:rPr>
      </w:pPr>
      <w:r w:rsidRPr="00B76B02">
        <w:rPr>
          <w:rStyle w:val="Refdenotaalpie"/>
          <w:rFonts w:ascii="Arial" w:hAnsi="Arial" w:cs="Arial"/>
          <w:sz w:val="18"/>
          <w:szCs w:val="18"/>
        </w:rPr>
        <w:footnoteRef/>
      </w:r>
      <w:r w:rsidRPr="00B76B02">
        <w:rPr>
          <w:rFonts w:ascii="Arial" w:hAnsi="Arial" w:cs="Arial"/>
          <w:sz w:val="18"/>
          <w:szCs w:val="18"/>
        </w:rPr>
        <w:t xml:space="preserve"> </w:t>
      </w:r>
      <w:r w:rsidR="0040322A" w:rsidRPr="00B76B02">
        <w:rPr>
          <w:rFonts w:ascii="Arial" w:hAnsi="Arial" w:cs="Arial"/>
          <w:sz w:val="18"/>
          <w:szCs w:val="18"/>
        </w:rPr>
        <w:t xml:space="preserve">Folios 1 a 6  </w:t>
      </w:r>
    </w:p>
  </w:footnote>
  <w:footnote w:id="2">
    <w:p w:rsidR="001954C4" w:rsidRPr="00B76B02" w:rsidRDefault="001954C4" w:rsidP="00B76B02">
      <w:pPr>
        <w:pStyle w:val="Textonotapie"/>
        <w:jc w:val="both"/>
        <w:rPr>
          <w:rFonts w:ascii="Arial" w:hAnsi="Arial" w:cs="Arial"/>
          <w:sz w:val="18"/>
          <w:szCs w:val="18"/>
        </w:rPr>
      </w:pPr>
      <w:r w:rsidRPr="00B76B02">
        <w:rPr>
          <w:rStyle w:val="Refdenotaalpie"/>
          <w:rFonts w:ascii="Arial" w:hAnsi="Arial" w:cs="Arial"/>
          <w:sz w:val="18"/>
          <w:szCs w:val="18"/>
        </w:rPr>
        <w:footnoteRef/>
      </w:r>
      <w:r w:rsidRPr="00B76B02">
        <w:rPr>
          <w:rFonts w:ascii="Arial" w:hAnsi="Arial" w:cs="Arial"/>
          <w:sz w:val="18"/>
          <w:szCs w:val="18"/>
        </w:rPr>
        <w:t xml:space="preserve"> Folio 30</w:t>
      </w:r>
    </w:p>
  </w:footnote>
  <w:footnote w:id="3">
    <w:p w:rsidR="00F93DB8" w:rsidRPr="00B76B02" w:rsidRDefault="00F93DB8" w:rsidP="00B76B02">
      <w:pPr>
        <w:pStyle w:val="Textonotapie"/>
        <w:jc w:val="both"/>
        <w:rPr>
          <w:rFonts w:ascii="Arial" w:hAnsi="Arial" w:cs="Arial"/>
          <w:sz w:val="18"/>
          <w:szCs w:val="18"/>
        </w:rPr>
      </w:pPr>
      <w:r w:rsidRPr="00B76B02">
        <w:rPr>
          <w:rStyle w:val="Refdenotaalpie"/>
          <w:rFonts w:ascii="Arial" w:hAnsi="Arial" w:cs="Arial"/>
          <w:sz w:val="18"/>
          <w:szCs w:val="18"/>
        </w:rPr>
        <w:footnoteRef/>
      </w:r>
      <w:r w:rsidR="00FB3589" w:rsidRPr="00B76B02">
        <w:rPr>
          <w:rFonts w:ascii="Arial" w:hAnsi="Arial" w:cs="Arial"/>
          <w:sz w:val="18"/>
          <w:szCs w:val="18"/>
        </w:rPr>
        <w:t xml:space="preserve"> Folios 34 a 37 </w:t>
      </w:r>
    </w:p>
  </w:footnote>
  <w:footnote w:id="4">
    <w:p w:rsidR="00EB3DC6" w:rsidRPr="00B76B02" w:rsidRDefault="00EB3DC6" w:rsidP="00B76B02">
      <w:pPr>
        <w:pStyle w:val="Textonotapie"/>
        <w:jc w:val="both"/>
        <w:rPr>
          <w:rFonts w:ascii="Arial" w:hAnsi="Arial" w:cs="Arial"/>
          <w:sz w:val="18"/>
          <w:szCs w:val="18"/>
        </w:rPr>
      </w:pPr>
      <w:r w:rsidRPr="00B76B02">
        <w:rPr>
          <w:rStyle w:val="Refdenotaalpie"/>
          <w:rFonts w:ascii="Arial" w:hAnsi="Arial" w:cs="Arial"/>
          <w:sz w:val="18"/>
          <w:szCs w:val="18"/>
        </w:rPr>
        <w:footnoteRef/>
      </w:r>
      <w:r w:rsidRPr="00B76B02">
        <w:rPr>
          <w:rFonts w:ascii="Arial" w:hAnsi="Arial" w:cs="Arial"/>
          <w:sz w:val="18"/>
          <w:szCs w:val="18"/>
        </w:rPr>
        <w:t xml:space="preserve"> Folio 3121 </w:t>
      </w:r>
    </w:p>
  </w:footnote>
  <w:footnote w:id="5">
    <w:p w:rsidR="00EB3DC6" w:rsidRPr="00B76B02" w:rsidRDefault="00EB3DC6" w:rsidP="00B76B02">
      <w:pPr>
        <w:pStyle w:val="Textonotapie"/>
        <w:jc w:val="both"/>
        <w:rPr>
          <w:rFonts w:ascii="Arial" w:hAnsi="Arial" w:cs="Arial"/>
          <w:sz w:val="18"/>
          <w:szCs w:val="18"/>
        </w:rPr>
      </w:pPr>
      <w:r w:rsidRPr="00B76B02">
        <w:rPr>
          <w:rStyle w:val="Refdenotaalpie"/>
          <w:rFonts w:ascii="Arial" w:hAnsi="Arial" w:cs="Arial"/>
          <w:sz w:val="18"/>
          <w:szCs w:val="18"/>
        </w:rPr>
        <w:footnoteRef/>
      </w:r>
      <w:r w:rsidR="00FB3589" w:rsidRPr="00B76B02">
        <w:rPr>
          <w:rFonts w:ascii="Arial" w:hAnsi="Arial" w:cs="Arial"/>
          <w:sz w:val="18"/>
          <w:szCs w:val="18"/>
        </w:rPr>
        <w:t xml:space="preserve"> Folios 32 a 33 </w:t>
      </w:r>
    </w:p>
  </w:footnote>
  <w:footnote w:id="6">
    <w:p w:rsidR="00F93DB8" w:rsidRPr="00B76B02" w:rsidRDefault="00F93DB8" w:rsidP="00B76B02">
      <w:pPr>
        <w:pStyle w:val="Textonotapie"/>
        <w:jc w:val="both"/>
        <w:rPr>
          <w:rFonts w:ascii="Arial" w:hAnsi="Arial" w:cs="Arial"/>
          <w:sz w:val="18"/>
          <w:szCs w:val="18"/>
        </w:rPr>
      </w:pPr>
      <w:r w:rsidRPr="00B76B02">
        <w:rPr>
          <w:rStyle w:val="Refdenotaalpie"/>
          <w:rFonts w:ascii="Arial" w:hAnsi="Arial" w:cs="Arial"/>
          <w:sz w:val="18"/>
          <w:szCs w:val="18"/>
        </w:rPr>
        <w:footnoteRef/>
      </w:r>
      <w:r w:rsidRPr="00B76B02">
        <w:rPr>
          <w:rFonts w:ascii="Arial" w:hAnsi="Arial" w:cs="Arial"/>
          <w:sz w:val="18"/>
          <w:szCs w:val="18"/>
        </w:rPr>
        <w:t xml:space="preserve"> Folio 28 </w:t>
      </w:r>
    </w:p>
  </w:footnote>
  <w:footnote w:id="7">
    <w:p w:rsidR="0040322A" w:rsidRPr="00B76B02" w:rsidRDefault="0040322A" w:rsidP="00B76B02">
      <w:pPr>
        <w:pStyle w:val="Textonotapie"/>
        <w:jc w:val="both"/>
        <w:rPr>
          <w:rFonts w:ascii="Arial" w:hAnsi="Arial" w:cs="Arial"/>
          <w:sz w:val="18"/>
          <w:szCs w:val="18"/>
        </w:rPr>
      </w:pPr>
      <w:r w:rsidRPr="00B76B02">
        <w:rPr>
          <w:rStyle w:val="Refdenotaalpie"/>
          <w:rFonts w:ascii="Arial" w:hAnsi="Arial" w:cs="Arial"/>
          <w:sz w:val="18"/>
          <w:szCs w:val="18"/>
        </w:rPr>
        <w:footnoteRef/>
      </w:r>
      <w:r w:rsidRPr="00B76B02">
        <w:rPr>
          <w:rFonts w:ascii="Arial" w:hAnsi="Arial" w:cs="Arial"/>
          <w:sz w:val="18"/>
          <w:szCs w:val="18"/>
        </w:rPr>
        <w:t xml:space="preserve"> Folio 33 </w:t>
      </w:r>
    </w:p>
  </w:footnote>
  <w:footnote w:id="8">
    <w:p w:rsidR="00DC2898" w:rsidRPr="00B76B02" w:rsidRDefault="00DC2898" w:rsidP="00B76B02">
      <w:pPr>
        <w:pStyle w:val="Textonotapie"/>
        <w:jc w:val="both"/>
        <w:rPr>
          <w:rFonts w:ascii="Arial" w:hAnsi="Arial" w:cs="Arial"/>
          <w:sz w:val="18"/>
          <w:szCs w:val="18"/>
        </w:rPr>
      </w:pPr>
      <w:r w:rsidRPr="00B76B02">
        <w:rPr>
          <w:rStyle w:val="Refdenotaalpie"/>
          <w:rFonts w:ascii="Arial" w:hAnsi="Arial" w:cs="Arial"/>
          <w:sz w:val="18"/>
          <w:szCs w:val="18"/>
        </w:rPr>
        <w:footnoteRef/>
      </w:r>
      <w:r w:rsidR="00657759">
        <w:rPr>
          <w:rFonts w:ascii="Arial" w:hAnsi="Arial" w:cs="Arial"/>
          <w:sz w:val="18"/>
          <w:szCs w:val="18"/>
        </w:rPr>
        <w:t xml:space="preserve"> Foli</w:t>
      </w:r>
      <w:r w:rsidRPr="00B76B02">
        <w:rPr>
          <w:rFonts w:ascii="Arial" w:hAnsi="Arial" w:cs="Arial"/>
          <w:sz w:val="18"/>
          <w:szCs w:val="18"/>
        </w:rPr>
        <w:t>o 28</w:t>
      </w:r>
    </w:p>
  </w:footnote>
  <w:footnote w:id="9">
    <w:p w:rsidR="001954C4" w:rsidRPr="00B76B02" w:rsidRDefault="001954C4" w:rsidP="00B76B02">
      <w:pPr>
        <w:pStyle w:val="Textonotapie"/>
        <w:jc w:val="both"/>
        <w:rPr>
          <w:rFonts w:ascii="Arial" w:hAnsi="Arial" w:cs="Arial"/>
          <w:sz w:val="18"/>
          <w:szCs w:val="18"/>
        </w:rPr>
      </w:pPr>
      <w:r w:rsidRPr="00B76B02">
        <w:rPr>
          <w:rStyle w:val="Refdenotaalpie"/>
          <w:rFonts w:ascii="Arial" w:hAnsi="Arial" w:cs="Arial"/>
          <w:sz w:val="18"/>
          <w:szCs w:val="18"/>
        </w:rPr>
        <w:footnoteRef/>
      </w:r>
      <w:r w:rsidRPr="00B76B02">
        <w:rPr>
          <w:rFonts w:ascii="Arial" w:hAnsi="Arial" w:cs="Arial"/>
          <w:sz w:val="18"/>
          <w:szCs w:val="18"/>
        </w:rPr>
        <w:t xml:space="preserve"> Cfr. Ver, por ejemplo la sentencia T-036 de </w:t>
      </w:r>
      <w:smartTag w:uri="urn:schemas-microsoft-com:office:smarttags" w:element="metricconverter">
        <w:smartTagPr>
          <w:attr w:name="ProductID" w:val="1995, M"/>
        </w:smartTagPr>
        <w:r w:rsidRPr="00B76B02">
          <w:rPr>
            <w:rFonts w:ascii="Arial" w:hAnsi="Arial" w:cs="Arial"/>
            <w:sz w:val="18"/>
            <w:szCs w:val="18"/>
          </w:rPr>
          <w:t>1995, M</w:t>
        </w:r>
      </w:smartTag>
      <w:r w:rsidRPr="00B76B02">
        <w:rPr>
          <w:rFonts w:ascii="Arial" w:hAnsi="Arial" w:cs="Arial"/>
          <w:sz w:val="18"/>
          <w:szCs w:val="18"/>
        </w:rPr>
        <w:t>.P. Carlos Gaviria Díaz, en la cual se admitió la exigibilidad directa del deber de solidaridad.</w:t>
      </w:r>
    </w:p>
  </w:footnote>
  <w:footnote w:id="10">
    <w:p w:rsidR="001954C4" w:rsidRPr="00B76B02" w:rsidRDefault="001954C4" w:rsidP="00B76B02">
      <w:pPr>
        <w:pStyle w:val="Textonotapie"/>
        <w:jc w:val="both"/>
        <w:rPr>
          <w:rFonts w:ascii="Arial" w:hAnsi="Arial" w:cs="Arial"/>
          <w:sz w:val="18"/>
          <w:szCs w:val="18"/>
        </w:rPr>
      </w:pPr>
      <w:r w:rsidRPr="00B76B02">
        <w:rPr>
          <w:rStyle w:val="Refdenotaalpie"/>
          <w:rFonts w:ascii="Arial" w:hAnsi="Arial" w:cs="Arial"/>
          <w:sz w:val="18"/>
          <w:szCs w:val="18"/>
        </w:rPr>
        <w:footnoteRef/>
      </w:r>
      <w:r w:rsidRPr="00B76B02">
        <w:rPr>
          <w:rFonts w:ascii="Arial" w:hAnsi="Arial" w:cs="Arial"/>
          <w:sz w:val="18"/>
          <w:szCs w:val="18"/>
        </w:rPr>
        <w:t xml:space="preserve">Cfr. Sentencia T-533 de </w:t>
      </w:r>
      <w:smartTag w:uri="urn:schemas-microsoft-com:office:smarttags" w:element="metricconverter">
        <w:smartTagPr>
          <w:attr w:name="ProductID" w:val="1992, M"/>
        </w:smartTagPr>
        <w:r w:rsidRPr="00B76B02">
          <w:rPr>
            <w:rFonts w:ascii="Arial" w:hAnsi="Arial" w:cs="Arial"/>
            <w:sz w:val="18"/>
            <w:szCs w:val="18"/>
          </w:rPr>
          <w:t>1992, M</w:t>
        </w:r>
      </w:smartTag>
      <w:r w:rsidRPr="00B76B02">
        <w:rPr>
          <w:rFonts w:ascii="Arial" w:hAnsi="Arial" w:cs="Arial"/>
          <w:sz w:val="18"/>
          <w:szCs w:val="18"/>
        </w:rPr>
        <w:t>.P. Eduardo Cifuentes Muñoz.</w:t>
      </w:r>
    </w:p>
  </w:footnote>
  <w:footnote w:id="11">
    <w:p w:rsidR="001954C4" w:rsidRPr="00B76B02" w:rsidRDefault="001954C4" w:rsidP="00B76B02">
      <w:pPr>
        <w:pStyle w:val="Textonotapie"/>
        <w:jc w:val="both"/>
        <w:rPr>
          <w:rFonts w:ascii="Arial" w:hAnsi="Arial" w:cs="Arial"/>
          <w:sz w:val="18"/>
          <w:szCs w:val="18"/>
        </w:rPr>
      </w:pPr>
      <w:r w:rsidRPr="00B76B02">
        <w:rPr>
          <w:rStyle w:val="Refdenotaalpie"/>
          <w:rFonts w:ascii="Arial" w:hAnsi="Arial" w:cs="Arial"/>
          <w:sz w:val="18"/>
          <w:szCs w:val="18"/>
        </w:rPr>
        <w:footnoteRef/>
      </w:r>
      <w:r w:rsidRPr="00B76B02">
        <w:rPr>
          <w:rFonts w:ascii="Arial" w:hAnsi="Arial" w:cs="Arial"/>
          <w:sz w:val="18"/>
          <w:szCs w:val="18"/>
        </w:rPr>
        <w:t xml:space="preserve"> Sentencia C-237 de </w:t>
      </w:r>
      <w:smartTag w:uri="urn:schemas-microsoft-com:office:smarttags" w:element="metricconverter">
        <w:smartTagPr>
          <w:attr w:name="ProductID" w:val="1997. M"/>
        </w:smartTagPr>
        <w:r w:rsidRPr="00B76B02">
          <w:rPr>
            <w:rFonts w:ascii="Arial" w:hAnsi="Arial" w:cs="Arial"/>
            <w:sz w:val="18"/>
            <w:szCs w:val="18"/>
          </w:rPr>
          <w:t>1997. M</w:t>
        </w:r>
      </w:smartTag>
      <w:r w:rsidRPr="00B76B02">
        <w:rPr>
          <w:rFonts w:ascii="Arial" w:hAnsi="Arial" w:cs="Arial"/>
          <w:sz w:val="18"/>
          <w:szCs w:val="18"/>
        </w:rPr>
        <w:t>.P. Carlos Gaviria Díaz.</w:t>
      </w:r>
    </w:p>
  </w:footnote>
  <w:footnote w:id="12">
    <w:p w:rsidR="001954C4" w:rsidRPr="00B76B02" w:rsidRDefault="001954C4" w:rsidP="00B76B02">
      <w:pPr>
        <w:pStyle w:val="Textonotapie"/>
        <w:jc w:val="both"/>
        <w:rPr>
          <w:rFonts w:ascii="Arial" w:hAnsi="Arial" w:cs="Arial"/>
          <w:sz w:val="18"/>
          <w:szCs w:val="18"/>
        </w:rPr>
      </w:pPr>
      <w:r w:rsidRPr="00B76B02">
        <w:rPr>
          <w:rStyle w:val="Refdenotaalpie"/>
          <w:rFonts w:ascii="Arial" w:hAnsi="Arial" w:cs="Arial"/>
          <w:sz w:val="18"/>
          <w:szCs w:val="18"/>
        </w:rPr>
        <w:footnoteRef/>
      </w:r>
      <w:r w:rsidRPr="00B76B02">
        <w:rPr>
          <w:rFonts w:ascii="Arial" w:hAnsi="Arial" w:cs="Arial"/>
          <w:sz w:val="18"/>
          <w:szCs w:val="18"/>
        </w:rPr>
        <w:t xml:space="preserve"> Ibídem. </w:t>
      </w:r>
    </w:p>
  </w:footnote>
  <w:footnote w:id="13">
    <w:p w:rsidR="001954C4" w:rsidRPr="006A42F3" w:rsidRDefault="001954C4" w:rsidP="00B76B02">
      <w:pPr>
        <w:pStyle w:val="Textonotapie"/>
        <w:jc w:val="both"/>
        <w:rPr>
          <w:smallCaps/>
        </w:rPr>
      </w:pPr>
      <w:r w:rsidRPr="00B76B02">
        <w:rPr>
          <w:rStyle w:val="Refdenotaalpie"/>
          <w:rFonts w:ascii="Arial" w:hAnsi="Arial" w:cs="Arial"/>
          <w:sz w:val="18"/>
          <w:szCs w:val="18"/>
        </w:rPr>
        <w:footnoteRef/>
      </w:r>
      <w:r w:rsidRPr="00B76B02">
        <w:rPr>
          <w:rFonts w:ascii="Arial" w:hAnsi="Arial" w:cs="Arial"/>
          <w:sz w:val="18"/>
          <w:szCs w:val="18"/>
        </w:rPr>
        <w:t xml:space="preserve"> </w:t>
      </w:r>
      <w:r w:rsidRPr="00B76B02">
        <w:rPr>
          <w:rFonts w:ascii="Arial" w:hAnsi="Arial" w:cs="Arial"/>
          <w:i/>
          <w:sz w:val="18"/>
          <w:szCs w:val="18"/>
        </w:rPr>
        <w:t xml:space="preserve">Cfr. </w:t>
      </w:r>
      <w:r w:rsidRPr="00B76B02">
        <w:rPr>
          <w:rFonts w:ascii="Arial" w:hAnsi="Arial" w:cs="Arial"/>
          <w:sz w:val="18"/>
          <w:szCs w:val="18"/>
        </w:rPr>
        <w:t xml:space="preserve">Sentencia del 23 de noviembre de 2012, caso </w:t>
      </w:r>
      <w:r w:rsidRPr="00B76B02">
        <w:rPr>
          <w:rFonts w:ascii="Arial" w:hAnsi="Arial" w:cs="Arial"/>
          <w:smallCaps/>
          <w:sz w:val="18"/>
          <w:szCs w:val="18"/>
        </w:rPr>
        <w:t xml:space="preserve">Mohamed </w:t>
      </w:r>
      <w:r w:rsidRPr="00B76B02">
        <w:rPr>
          <w:rFonts w:ascii="Arial" w:hAnsi="Arial" w:cs="Arial"/>
          <w:i/>
          <w:smallCaps/>
          <w:sz w:val="18"/>
          <w:szCs w:val="18"/>
        </w:rPr>
        <w:t xml:space="preserve">vs. </w:t>
      </w:r>
      <w:r w:rsidRPr="00B76B02">
        <w:rPr>
          <w:rFonts w:ascii="Arial" w:hAnsi="Arial" w:cs="Arial"/>
          <w:smallCaps/>
          <w:sz w:val="18"/>
          <w:szCs w:val="18"/>
        </w:rPr>
        <w:t>Argentina.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C4" w:rsidRPr="00BB1531" w:rsidRDefault="001954C4" w:rsidP="007112A1">
    <w:pPr>
      <w:pStyle w:val="Encabezado"/>
      <w:jc w:val="right"/>
      <w:rPr>
        <w:rFonts w:ascii="Arial" w:hAnsi="Arial" w:cs="Arial"/>
        <w:sz w:val="18"/>
        <w:szCs w:val="16"/>
      </w:rPr>
    </w:pPr>
    <w:r w:rsidRPr="00BB1531">
      <w:rPr>
        <w:rFonts w:ascii="Arial" w:hAnsi="Arial" w:cs="Arial"/>
        <w:sz w:val="18"/>
        <w:szCs w:val="16"/>
      </w:rPr>
      <w:t>Radicado: 66001 60 00 037 2015 00552 01</w:t>
    </w:r>
  </w:p>
  <w:p w:rsidR="001954C4" w:rsidRPr="00BB1531" w:rsidRDefault="001954C4" w:rsidP="007112A1">
    <w:pPr>
      <w:pStyle w:val="Encabezado"/>
      <w:jc w:val="right"/>
      <w:rPr>
        <w:rFonts w:ascii="Arial" w:hAnsi="Arial" w:cs="Arial"/>
        <w:sz w:val="18"/>
        <w:szCs w:val="16"/>
      </w:rPr>
    </w:pPr>
    <w:r w:rsidRPr="00BB1531">
      <w:rPr>
        <w:rFonts w:ascii="Arial" w:hAnsi="Arial" w:cs="Arial"/>
        <w:sz w:val="18"/>
        <w:szCs w:val="16"/>
      </w:rPr>
      <w:t xml:space="preserve">Acusado: </w:t>
    </w:r>
    <w:proofErr w:type="spellStart"/>
    <w:r w:rsidRPr="00BB1531">
      <w:rPr>
        <w:rFonts w:ascii="Arial" w:hAnsi="Arial" w:cs="Arial"/>
        <w:sz w:val="18"/>
        <w:szCs w:val="16"/>
      </w:rPr>
      <w:t>HFIS</w:t>
    </w:r>
    <w:proofErr w:type="spellEnd"/>
  </w:p>
  <w:p w:rsidR="001954C4" w:rsidRPr="00BB1531" w:rsidRDefault="00BB1531" w:rsidP="00BB1531">
    <w:pPr>
      <w:pStyle w:val="Encabezado"/>
      <w:tabs>
        <w:tab w:val="clear" w:pos="4252"/>
        <w:tab w:val="clear" w:pos="8504"/>
      </w:tabs>
      <w:jc w:val="right"/>
      <w:rPr>
        <w:rFonts w:ascii="Arial" w:hAnsi="Arial" w:cs="Arial"/>
        <w:sz w:val="18"/>
        <w:szCs w:val="16"/>
      </w:rPr>
    </w:pPr>
    <w:r w:rsidRPr="00BB1531">
      <w:rPr>
        <w:rFonts w:ascii="Arial" w:hAnsi="Arial" w:cs="Arial"/>
        <w:sz w:val="18"/>
        <w:szCs w:val="16"/>
      </w:rPr>
      <w:tab/>
    </w:r>
    <w:r w:rsidRPr="00BB1531">
      <w:rPr>
        <w:rFonts w:ascii="Arial" w:hAnsi="Arial" w:cs="Arial"/>
        <w:sz w:val="18"/>
        <w:szCs w:val="16"/>
      </w:rPr>
      <w:tab/>
    </w:r>
    <w:r w:rsidR="001954C4" w:rsidRPr="00BB1531">
      <w:rPr>
        <w:rFonts w:ascii="Arial" w:hAnsi="Arial" w:cs="Arial"/>
        <w:sz w:val="18"/>
        <w:szCs w:val="16"/>
      </w:rPr>
      <w:t>Delito: Inasistencia alimentaria</w:t>
    </w:r>
  </w:p>
  <w:p w:rsidR="001954C4" w:rsidRPr="00BB1531" w:rsidRDefault="001954C4" w:rsidP="00BB1531">
    <w:pPr>
      <w:pStyle w:val="Encabezado"/>
      <w:jc w:val="right"/>
      <w:rPr>
        <w:rFonts w:ascii="Arial" w:hAnsi="Arial" w:cs="Arial"/>
        <w:sz w:val="18"/>
        <w:szCs w:val="16"/>
      </w:rPr>
    </w:pPr>
    <w:r w:rsidRPr="00BB1531">
      <w:rPr>
        <w:rFonts w:ascii="Arial" w:hAnsi="Arial" w:cs="Arial"/>
        <w:sz w:val="18"/>
        <w:szCs w:val="16"/>
      </w:rPr>
      <w:t xml:space="preserve">Asunto: Revoca </w:t>
    </w:r>
    <w:r w:rsidR="00BB1531" w:rsidRPr="00BB1531">
      <w:rPr>
        <w:rFonts w:ascii="Arial" w:hAnsi="Arial" w:cs="Arial"/>
        <w:sz w:val="18"/>
        <w:szCs w:val="16"/>
      </w:rPr>
      <w:t>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412C"/>
    <w:multiLevelType w:val="multilevel"/>
    <w:tmpl w:val="C75E1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BA4407"/>
    <w:multiLevelType w:val="hybridMultilevel"/>
    <w:tmpl w:val="034CBA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6066ECB"/>
    <w:multiLevelType w:val="hybridMultilevel"/>
    <w:tmpl w:val="440E1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1E65C82"/>
    <w:multiLevelType w:val="hybridMultilevel"/>
    <w:tmpl w:val="6B481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6C"/>
    <w:rsid w:val="00004396"/>
    <w:rsid w:val="00021CE3"/>
    <w:rsid w:val="00030370"/>
    <w:rsid w:val="000314C5"/>
    <w:rsid w:val="0003510B"/>
    <w:rsid w:val="00037602"/>
    <w:rsid w:val="00040696"/>
    <w:rsid w:val="00053C78"/>
    <w:rsid w:val="00054500"/>
    <w:rsid w:val="0005703E"/>
    <w:rsid w:val="0005706A"/>
    <w:rsid w:val="00077985"/>
    <w:rsid w:val="000804B3"/>
    <w:rsid w:val="0008160F"/>
    <w:rsid w:val="00081BC3"/>
    <w:rsid w:val="0008219D"/>
    <w:rsid w:val="00083532"/>
    <w:rsid w:val="000A5AD0"/>
    <w:rsid w:val="000B19E8"/>
    <w:rsid w:val="000B57D5"/>
    <w:rsid w:val="000B59DA"/>
    <w:rsid w:val="000C771A"/>
    <w:rsid w:val="000D10F3"/>
    <w:rsid w:val="000D4FD2"/>
    <w:rsid w:val="000E2FBF"/>
    <w:rsid w:val="00111264"/>
    <w:rsid w:val="00111BEA"/>
    <w:rsid w:val="00116202"/>
    <w:rsid w:val="0013635D"/>
    <w:rsid w:val="00137E1E"/>
    <w:rsid w:val="00140167"/>
    <w:rsid w:val="001410A8"/>
    <w:rsid w:val="00142148"/>
    <w:rsid w:val="00144858"/>
    <w:rsid w:val="00156108"/>
    <w:rsid w:val="00156F1A"/>
    <w:rsid w:val="00160438"/>
    <w:rsid w:val="0017396A"/>
    <w:rsid w:val="00174D1C"/>
    <w:rsid w:val="00174D81"/>
    <w:rsid w:val="001759C5"/>
    <w:rsid w:val="00177E0D"/>
    <w:rsid w:val="0019217A"/>
    <w:rsid w:val="001954C4"/>
    <w:rsid w:val="001A1691"/>
    <w:rsid w:val="001C24B4"/>
    <w:rsid w:val="001C2C92"/>
    <w:rsid w:val="001D4CFF"/>
    <w:rsid w:val="001D4D86"/>
    <w:rsid w:val="001E17EB"/>
    <w:rsid w:val="001F7BDE"/>
    <w:rsid w:val="002133CD"/>
    <w:rsid w:val="0022294F"/>
    <w:rsid w:val="00224A5B"/>
    <w:rsid w:val="00225EC9"/>
    <w:rsid w:val="00227C7F"/>
    <w:rsid w:val="00240664"/>
    <w:rsid w:val="00245015"/>
    <w:rsid w:val="00265774"/>
    <w:rsid w:val="00285891"/>
    <w:rsid w:val="00286349"/>
    <w:rsid w:val="00291220"/>
    <w:rsid w:val="002968E8"/>
    <w:rsid w:val="002A1D5F"/>
    <w:rsid w:val="002A7D14"/>
    <w:rsid w:val="002B2CB2"/>
    <w:rsid w:val="002D143C"/>
    <w:rsid w:val="002E399B"/>
    <w:rsid w:val="002E3E5A"/>
    <w:rsid w:val="002E66AE"/>
    <w:rsid w:val="002F1F1A"/>
    <w:rsid w:val="00301465"/>
    <w:rsid w:val="003168CC"/>
    <w:rsid w:val="00317439"/>
    <w:rsid w:val="00321CCB"/>
    <w:rsid w:val="00323568"/>
    <w:rsid w:val="003278C6"/>
    <w:rsid w:val="0033363F"/>
    <w:rsid w:val="00336A85"/>
    <w:rsid w:val="0034312F"/>
    <w:rsid w:val="00364880"/>
    <w:rsid w:val="003A7454"/>
    <w:rsid w:val="003A792F"/>
    <w:rsid w:val="003B262C"/>
    <w:rsid w:val="003B47E4"/>
    <w:rsid w:val="003B6797"/>
    <w:rsid w:val="003D3C7A"/>
    <w:rsid w:val="003E4EA4"/>
    <w:rsid w:val="003E6195"/>
    <w:rsid w:val="003E6A3A"/>
    <w:rsid w:val="003F2761"/>
    <w:rsid w:val="003F4887"/>
    <w:rsid w:val="00402FA2"/>
    <w:rsid w:val="0040322A"/>
    <w:rsid w:val="00404A27"/>
    <w:rsid w:val="004221B1"/>
    <w:rsid w:val="00426EDA"/>
    <w:rsid w:val="00441C6B"/>
    <w:rsid w:val="004437CD"/>
    <w:rsid w:val="004545D8"/>
    <w:rsid w:val="00455C64"/>
    <w:rsid w:val="00455D1D"/>
    <w:rsid w:val="004615D4"/>
    <w:rsid w:val="004646B5"/>
    <w:rsid w:val="00464CAF"/>
    <w:rsid w:val="00464E69"/>
    <w:rsid w:val="00471B01"/>
    <w:rsid w:val="00472C68"/>
    <w:rsid w:val="00472E61"/>
    <w:rsid w:val="00473843"/>
    <w:rsid w:val="00475EE1"/>
    <w:rsid w:val="00480221"/>
    <w:rsid w:val="004812C8"/>
    <w:rsid w:val="0048236C"/>
    <w:rsid w:val="004864E4"/>
    <w:rsid w:val="00486876"/>
    <w:rsid w:val="00496D3B"/>
    <w:rsid w:val="004A427F"/>
    <w:rsid w:val="004A5A8C"/>
    <w:rsid w:val="004B17B9"/>
    <w:rsid w:val="004B6AB8"/>
    <w:rsid w:val="004C7974"/>
    <w:rsid w:val="004D6939"/>
    <w:rsid w:val="004E6260"/>
    <w:rsid w:val="004E635E"/>
    <w:rsid w:val="004F0291"/>
    <w:rsid w:val="004F0D01"/>
    <w:rsid w:val="004F143D"/>
    <w:rsid w:val="004F1A4E"/>
    <w:rsid w:val="004F3F00"/>
    <w:rsid w:val="004F54A0"/>
    <w:rsid w:val="00504917"/>
    <w:rsid w:val="005275EF"/>
    <w:rsid w:val="00533C2C"/>
    <w:rsid w:val="00546E88"/>
    <w:rsid w:val="00561411"/>
    <w:rsid w:val="0056451C"/>
    <w:rsid w:val="0056714D"/>
    <w:rsid w:val="00567C6A"/>
    <w:rsid w:val="005713DF"/>
    <w:rsid w:val="00582E1A"/>
    <w:rsid w:val="0058731C"/>
    <w:rsid w:val="00595FF1"/>
    <w:rsid w:val="005962C7"/>
    <w:rsid w:val="005B481E"/>
    <w:rsid w:val="005B5214"/>
    <w:rsid w:val="005D0D22"/>
    <w:rsid w:val="005D2680"/>
    <w:rsid w:val="005E7B7C"/>
    <w:rsid w:val="005F5714"/>
    <w:rsid w:val="005F7E0D"/>
    <w:rsid w:val="00602E19"/>
    <w:rsid w:val="00613861"/>
    <w:rsid w:val="0062172C"/>
    <w:rsid w:val="00630E1A"/>
    <w:rsid w:val="006344C0"/>
    <w:rsid w:val="00641630"/>
    <w:rsid w:val="00641B2C"/>
    <w:rsid w:val="00657759"/>
    <w:rsid w:val="00663768"/>
    <w:rsid w:val="00686444"/>
    <w:rsid w:val="00691BF2"/>
    <w:rsid w:val="00696D79"/>
    <w:rsid w:val="006A1F7F"/>
    <w:rsid w:val="006A33B3"/>
    <w:rsid w:val="006C5276"/>
    <w:rsid w:val="006E1AFB"/>
    <w:rsid w:val="00705DF2"/>
    <w:rsid w:val="007112A1"/>
    <w:rsid w:val="00736EE5"/>
    <w:rsid w:val="00751426"/>
    <w:rsid w:val="0076232F"/>
    <w:rsid w:val="00763F1D"/>
    <w:rsid w:val="007748CF"/>
    <w:rsid w:val="00774B49"/>
    <w:rsid w:val="00775115"/>
    <w:rsid w:val="00791290"/>
    <w:rsid w:val="00796FDB"/>
    <w:rsid w:val="007A6348"/>
    <w:rsid w:val="007A68E2"/>
    <w:rsid w:val="007A690D"/>
    <w:rsid w:val="007B1555"/>
    <w:rsid w:val="007B76C3"/>
    <w:rsid w:val="007D657E"/>
    <w:rsid w:val="007D6904"/>
    <w:rsid w:val="007F0F14"/>
    <w:rsid w:val="007F590A"/>
    <w:rsid w:val="00801790"/>
    <w:rsid w:val="008053F0"/>
    <w:rsid w:val="00805ED5"/>
    <w:rsid w:val="0080749A"/>
    <w:rsid w:val="00811C9E"/>
    <w:rsid w:val="00836E01"/>
    <w:rsid w:val="00840914"/>
    <w:rsid w:val="008456ED"/>
    <w:rsid w:val="008543E2"/>
    <w:rsid w:val="0085567A"/>
    <w:rsid w:val="00873AF9"/>
    <w:rsid w:val="00882A7A"/>
    <w:rsid w:val="0088661D"/>
    <w:rsid w:val="00887AE9"/>
    <w:rsid w:val="008918AC"/>
    <w:rsid w:val="008B25C1"/>
    <w:rsid w:val="008E73AA"/>
    <w:rsid w:val="008F39A5"/>
    <w:rsid w:val="008F43A6"/>
    <w:rsid w:val="009003DD"/>
    <w:rsid w:val="009171FF"/>
    <w:rsid w:val="0093113A"/>
    <w:rsid w:val="00956BB7"/>
    <w:rsid w:val="009623BB"/>
    <w:rsid w:val="0096376C"/>
    <w:rsid w:val="00967985"/>
    <w:rsid w:val="0097347A"/>
    <w:rsid w:val="00974057"/>
    <w:rsid w:val="009843A6"/>
    <w:rsid w:val="00984C8A"/>
    <w:rsid w:val="009855D7"/>
    <w:rsid w:val="00985D78"/>
    <w:rsid w:val="009979A6"/>
    <w:rsid w:val="009A04ED"/>
    <w:rsid w:val="009B0B0C"/>
    <w:rsid w:val="009B5719"/>
    <w:rsid w:val="009B6D9E"/>
    <w:rsid w:val="009C740B"/>
    <w:rsid w:val="009D0A9D"/>
    <w:rsid w:val="009E4FA7"/>
    <w:rsid w:val="009E7DC7"/>
    <w:rsid w:val="009F4430"/>
    <w:rsid w:val="00A13C86"/>
    <w:rsid w:val="00A20D6A"/>
    <w:rsid w:val="00A22525"/>
    <w:rsid w:val="00A34DB9"/>
    <w:rsid w:val="00A412E7"/>
    <w:rsid w:val="00A43631"/>
    <w:rsid w:val="00A6143F"/>
    <w:rsid w:val="00A67911"/>
    <w:rsid w:val="00A80A61"/>
    <w:rsid w:val="00A82987"/>
    <w:rsid w:val="00A9116E"/>
    <w:rsid w:val="00AA1217"/>
    <w:rsid w:val="00AA2C3C"/>
    <w:rsid w:val="00AB7D45"/>
    <w:rsid w:val="00AC22CC"/>
    <w:rsid w:val="00AC2D06"/>
    <w:rsid w:val="00AC7E29"/>
    <w:rsid w:val="00AD4AAF"/>
    <w:rsid w:val="00AE4DAB"/>
    <w:rsid w:val="00AF64DC"/>
    <w:rsid w:val="00B00418"/>
    <w:rsid w:val="00B059B1"/>
    <w:rsid w:val="00B13A4C"/>
    <w:rsid w:val="00B228B8"/>
    <w:rsid w:val="00B42880"/>
    <w:rsid w:val="00B6345A"/>
    <w:rsid w:val="00B654A8"/>
    <w:rsid w:val="00B70883"/>
    <w:rsid w:val="00B73D7B"/>
    <w:rsid w:val="00B76B02"/>
    <w:rsid w:val="00B8622D"/>
    <w:rsid w:val="00BA115B"/>
    <w:rsid w:val="00BA38B6"/>
    <w:rsid w:val="00BB1531"/>
    <w:rsid w:val="00BB3FF4"/>
    <w:rsid w:val="00BB5356"/>
    <w:rsid w:val="00BC71E3"/>
    <w:rsid w:val="00BD0A5F"/>
    <w:rsid w:val="00BE0260"/>
    <w:rsid w:val="00BE031D"/>
    <w:rsid w:val="00BE19D6"/>
    <w:rsid w:val="00BF1A2E"/>
    <w:rsid w:val="00BF4FD3"/>
    <w:rsid w:val="00C00177"/>
    <w:rsid w:val="00C00E37"/>
    <w:rsid w:val="00C0724B"/>
    <w:rsid w:val="00C13646"/>
    <w:rsid w:val="00C16204"/>
    <w:rsid w:val="00C17D42"/>
    <w:rsid w:val="00C2194F"/>
    <w:rsid w:val="00C304D6"/>
    <w:rsid w:val="00C379E5"/>
    <w:rsid w:val="00C41EFA"/>
    <w:rsid w:val="00C50BD5"/>
    <w:rsid w:val="00C661DB"/>
    <w:rsid w:val="00C84550"/>
    <w:rsid w:val="00C84669"/>
    <w:rsid w:val="00C87447"/>
    <w:rsid w:val="00C963D8"/>
    <w:rsid w:val="00CA5E4D"/>
    <w:rsid w:val="00CB6C16"/>
    <w:rsid w:val="00CD2879"/>
    <w:rsid w:val="00CD734D"/>
    <w:rsid w:val="00CE737B"/>
    <w:rsid w:val="00CF2994"/>
    <w:rsid w:val="00D001E2"/>
    <w:rsid w:val="00D04960"/>
    <w:rsid w:val="00D33E58"/>
    <w:rsid w:val="00D4200F"/>
    <w:rsid w:val="00D50179"/>
    <w:rsid w:val="00D55D70"/>
    <w:rsid w:val="00D62CF4"/>
    <w:rsid w:val="00D666B0"/>
    <w:rsid w:val="00D74F15"/>
    <w:rsid w:val="00D80978"/>
    <w:rsid w:val="00D85BB1"/>
    <w:rsid w:val="00D937FF"/>
    <w:rsid w:val="00DB4445"/>
    <w:rsid w:val="00DB4FF5"/>
    <w:rsid w:val="00DB6AEE"/>
    <w:rsid w:val="00DC2898"/>
    <w:rsid w:val="00DC5375"/>
    <w:rsid w:val="00DD1185"/>
    <w:rsid w:val="00DD405E"/>
    <w:rsid w:val="00DE413F"/>
    <w:rsid w:val="00DF523C"/>
    <w:rsid w:val="00E212B7"/>
    <w:rsid w:val="00E25A68"/>
    <w:rsid w:val="00E314A7"/>
    <w:rsid w:val="00E539DE"/>
    <w:rsid w:val="00E56C2F"/>
    <w:rsid w:val="00E739D5"/>
    <w:rsid w:val="00E8177F"/>
    <w:rsid w:val="00E83C7B"/>
    <w:rsid w:val="00E851A6"/>
    <w:rsid w:val="00E94427"/>
    <w:rsid w:val="00E9446D"/>
    <w:rsid w:val="00E95813"/>
    <w:rsid w:val="00E97873"/>
    <w:rsid w:val="00EB3DC6"/>
    <w:rsid w:val="00EB5F57"/>
    <w:rsid w:val="00EB7412"/>
    <w:rsid w:val="00EC10DA"/>
    <w:rsid w:val="00EC6EDE"/>
    <w:rsid w:val="00ED2455"/>
    <w:rsid w:val="00EE7855"/>
    <w:rsid w:val="00EE7BDA"/>
    <w:rsid w:val="00EE7E4D"/>
    <w:rsid w:val="00EF43C6"/>
    <w:rsid w:val="00EF77A2"/>
    <w:rsid w:val="00F04572"/>
    <w:rsid w:val="00F12F7F"/>
    <w:rsid w:val="00F15E64"/>
    <w:rsid w:val="00F23F57"/>
    <w:rsid w:val="00F33732"/>
    <w:rsid w:val="00F4344D"/>
    <w:rsid w:val="00F52762"/>
    <w:rsid w:val="00F545A5"/>
    <w:rsid w:val="00F56A5B"/>
    <w:rsid w:val="00F61E5B"/>
    <w:rsid w:val="00F65A26"/>
    <w:rsid w:val="00F66DC0"/>
    <w:rsid w:val="00F77E04"/>
    <w:rsid w:val="00F9127B"/>
    <w:rsid w:val="00F93DB8"/>
    <w:rsid w:val="00FA5F4C"/>
    <w:rsid w:val="00FB140A"/>
    <w:rsid w:val="00FB3589"/>
    <w:rsid w:val="00FB4D94"/>
    <w:rsid w:val="00FD20C1"/>
    <w:rsid w:val="00FD6ACE"/>
    <w:rsid w:val="00FE466C"/>
    <w:rsid w:val="00FF3994"/>
    <w:rsid w:val="00FF5E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EC929B2-BF01-47C4-8045-C112774B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1220"/>
    <w:pPr>
      <w:ind w:left="720"/>
      <w:contextualSpacing/>
    </w:pPr>
  </w:style>
  <w:style w:type="paragraph" w:styleId="Encabezado">
    <w:name w:val="header"/>
    <w:basedOn w:val="Normal"/>
    <w:link w:val="EncabezadoCar"/>
    <w:uiPriority w:val="99"/>
    <w:unhideWhenUsed/>
    <w:rsid w:val="007112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12A1"/>
  </w:style>
  <w:style w:type="paragraph" w:styleId="Piedepgina">
    <w:name w:val="footer"/>
    <w:basedOn w:val="Normal"/>
    <w:link w:val="PiedepginaCar"/>
    <w:uiPriority w:val="99"/>
    <w:unhideWhenUsed/>
    <w:rsid w:val="007112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12A1"/>
  </w:style>
  <w:style w:type="paragraph" w:styleId="Sinespaciado">
    <w:name w:val="No Spacing"/>
    <w:uiPriority w:val="1"/>
    <w:qFormat/>
    <w:rsid w:val="001C24B4"/>
    <w:pPr>
      <w:spacing w:after="0" w:line="240" w:lineRule="auto"/>
      <w:jc w:val="both"/>
    </w:pPr>
    <w:rPr>
      <w:rFonts w:eastAsiaTheme="minorEastAsia"/>
      <w:sz w:val="20"/>
      <w:szCs w:val="20"/>
    </w:rPr>
  </w:style>
  <w:style w:type="paragraph" w:styleId="Textodeglobo">
    <w:name w:val="Balloon Text"/>
    <w:basedOn w:val="Normal"/>
    <w:link w:val="TextodegloboCar"/>
    <w:uiPriority w:val="99"/>
    <w:semiHidden/>
    <w:unhideWhenUsed/>
    <w:rsid w:val="00336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A85"/>
    <w:rPr>
      <w:rFonts w:ascii="Tahoma" w:hAnsi="Tahoma" w:cs="Tahoma"/>
      <w:sz w:val="16"/>
      <w:szCs w:val="16"/>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Ca,Car"/>
    <w:basedOn w:val="Normal"/>
    <w:link w:val="TextonotapieCar"/>
    <w:unhideWhenUsed/>
    <w:qFormat/>
    <w:rsid w:val="006344C0"/>
    <w:pPr>
      <w:spacing w:after="0" w:line="240" w:lineRule="auto"/>
    </w:pPr>
    <w:rPr>
      <w:sz w:val="20"/>
      <w:szCs w:val="20"/>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rsid w:val="006344C0"/>
    <w:rPr>
      <w:sz w:val="20"/>
      <w:szCs w:val="20"/>
    </w:rPr>
  </w:style>
  <w:style w:type="character" w:styleId="Refdenotaalpie">
    <w:name w:val="footnote reference"/>
    <w:aliases w:val="Footnote number,f,4_G,16 Point,Superscript 6 Point,Ref. de nota al pi,Appel note de bas de...,Ref. de nota al pie 2,Texto nota al pie,R,FZ,f1"/>
    <w:basedOn w:val="Fuentedeprrafopredeter"/>
    <w:unhideWhenUsed/>
    <w:qFormat/>
    <w:rsid w:val="006344C0"/>
    <w:rPr>
      <w:vertAlign w:val="superscript"/>
    </w:rPr>
  </w:style>
  <w:style w:type="character" w:customStyle="1" w:styleId="letra14pt">
    <w:name w:val="letra14pt"/>
    <w:basedOn w:val="Fuentedeprrafopredeter"/>
    <w:rsid w:val="00402FA2"/>
  </w:style>
  <w:style w:type="character" w:customStyle="1" w:styleId="baj">
    <w:name w:val="b_aj"/>
    <w:basedOn w:val="Fuentedeprrafopredeter"/>
    <w:rsid w:val="00402FA2"/>
  </w:style>
  <w:style w:type="character" w:customStyle="1" w:styleId="iaj">
    <w:name w:val="i_aj"/>
    <w:basedOn w:val="Fuentedeprrafopredeter"/>
    <w:rsid w:val="00402FA2"/>
  </w:style>
  <w:style w:type="paragraph" w:styleId="Textoindependiente">
    <w:name w:val="Body Text"/>
    <w:basedOn w:val="Normal"/>
    <w:link w:val="TextoindependienteCar"/>
    <w:unhideWhenUsed/>
    <w:rsid w:val="00763F1D"/>
    <w:pPr>
      <w:spacing w:after="120"/>
    </w:pPr>
  </w:style>
  <w:style w:type="character" w:customStyle="1" w:styleId="TextoindependienteCar">
    <w:name w:val="Texto independiente Car"/>
    <w:basedOn w:val="Fuentedeprrafopredeter"/>
    <w:link w:val="Textoindependiente"/>
    <w:rsid w:val="00763F1D"/>
  </w:style>
  <w:style w:type="paragraph" w:customStyle="1" w:styleId="Textosinformato1">
    <w:name w:val="Texto sin formato1"/>
    <w:basedOn w:val="Normal"/>
    <w:rsid w:val="00763F1D"/>
    <w:pPr>
      <w:spacing w:after="0" w:line="240" w:lineRule="auto"/>
    </w:pPr>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496B1-F929-4C09-B671-A1BB38F0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7644</Words>
  <Characters>42045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Henry Lora Rodriguez</cp:lastModifiedBy>
  <cp:revision>16</cp:revision>
  <cp:lastPrinted>2019-10-16T13:16:00Z</cp:lastPrinted>
  <dcterms:created xsi:type="dcterms:W3CDTF">2019-10-10T13:29:00Z</dcterms:created>
  <dcterms:modified xsi:type="dcterms:W3CDTF">2019-11-26T16:49:00Z</dcterms:modified>
</cp:coreProperties>
</file>