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BC" w:rsidRPr="00A83DBC" w:rsidRDefault="00A83DBC" w:rsidP="00A83DBC">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2"/>
          <w:sz w:val="18"/>
          <w:szCs w:val="18"/>
          <w:lang w:val="es-419" w:eastAsia="fr-FR"/>
        </w:rPr>
      </w:pPr>
      <w:r w:rsidRPr="00A83DBC">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83DBC" w:rsidRPr="00A83DBC" w:rsidRDefault="00A83DBC" w:rsidP="00A83DBC">
      <w:pPr>
        <w:spacing w:line="240" w:lineRule="auto"/>
        <w:rPr>
          <w:rFonts w:ascii="Arial" w:eastAsia="Times New Roman" w:hAnsi="Arial" w:cs="Arial"/>
          <w:sz w:val="20"/>
          <w:szCs w:val="20"/>
          <w:lang w:val="es-419"/>
        </w:rPr>
      </w:pPr>
    </w:p>
    <w:p w:rsidR="00A83DBC" w:rsidRPr="00A83DBC" w:rsidRDefault="00A83DBC" w:rsidP="00A83DBC">
      <w:pPr>
        <w:spacing w:line="240" w:lineRule="auto"/>
        <w:rPr>
          <w:rFonts w:ascii="Arial" w:eastAsia="Times New Roman" w:hAnsi="Arial" w:cs="Arial"/>
          <w:b/>
          <w:bCs/>
          <w:iCs/>
          <w:sz w:val="20"/>
          <w:szCs w:val="20"/>
          <w:lang w:val="es-419" w:eastAsia="fr-FR"/>
        </w:rPr>
      </w:pPr>
      <w:r w:rsidRPr="00A83DBC">
        <w:rPr>
          <w:rFonts w:ascii="Arial" w:eastAsia="Times New Roman" w:hAnsi="Arial" w:cs="Arial"/>
          <w:b/>
          <w:bCs/>
          <w:iCs/>
          <w:sz w:val="20"/>
          <w:szCs w:val="20"/>
          <w:u w:val="single"/>
          <w:lang w:val="es-419" w:eastAsia="fr-FR"/>
        </w:rPr>
        <w:t>TEMAS:</w:t>
      </w:r>
      <w:r w:rsidRPr="00A83DBC">
        <w:rPr>
          <w:rFonts w:ascii="Arial" w:eastAsia="Times New Roman" w:hAnsi="Arial" w:cs="Arial"/>
          <w:b/>
          <w:bCs/>
          <w:iCs/>
          <w:sz w:val="20"/>
          <w:szCs w:val="20"/>
          <w:lang w:val="es-419" w:eastAsia="fr-FR"/>
        </w:rPr>
        <w:tab/>
      </w:r>
      <w:r w:rsidR="006A3967">
        <w:rPr>
          <w:rFonts w:ascii="Arial" w:eastAsia="Times New Roman" w:hAnsi="Arial" w:cs="Arial"/>
          <w:b/>
          <w:bCs/>
          <w:iCs/>
          <w:sz w:val="20"/>
          <w:szCs w:val="20"/>
          <w:lang w:val="es-CO" w:eastAsia="fr-FR"/>
        </w:rPr>
        <w:t>SEGURIDAD PÚBLICA / PRINCIPIO DE SUBSIDIARIEDAD / FALTA DE LEGITIMACIÓN DEL ACCIONANTE PARA REPRESENTAR A LA COMUNIDAD PRESUNTAMENTE AFECTADA / NO SE DEMOSTRÓ EL HECHO VULNERADOR / TEMERIDAD / EL HECHO IMPUGNADO LO GENERÓ UNA TUTELA ANTERIOR DEL MISMO DEMANDANTE.</w:t>
      </w:r>
    </w:p>
    <w:p w:rsidR="00A83DBC" w:rsidRPr="00A83DBC" w:rsidRDefault="00A83DBC" w:rsidP="00A83DBC">
      <w:pPr>
        <w:spacing w:line="240" w:lineRule="auto"/>
        <w:rPr>
          <w:rFonts w:ascii="Arial" w:eastAsia="Times New Roman" w:hAnsi="Arial" w:cs="Arial"/>
          <w:sz w:val="20"/>
          <w:szCs w:val="20"/>
          <w:lang w:val="es-419"/>
        </w:rPr>
      </w:pPr>
    </w:p>
    <w:p w:rsidR="00A83DBC" w:rsidRPr="008448CA" w:rsidRDefault="008448CA" w:rsidP="00A83DBC">
      <w:pPr>
        <w:spacing w:line="240" w:lineRule="auto"/>
        <w:rPr>
          <w:rFonts w:ascii="Arial" w:eastAsia="Times New Roman" w:hAnsi="Arial" w:cs="Arial"/>
          <w:sz w:val="20"/>
          <w:szCs w:val="20"/>
          <w:lang w:val="es-CO"/>
        </w:rPr>
      </w:pPr>
      <w:r>
        <w:rPr>
          <w:rFonts w:ascii="Arial" w:eastAsia="Times New Roman" w:hAnsi="Arial" w:cs="Arial"/>
          <w:sz w:val="20"/>
          <w:szCs w:val="20"/>
          <w:lang w:val="es-CO"/>
        </w:rPr>
        <w:t xml:space="preserve">… </w:t>
      </w:r>
      <w:r w:rsidRPr="008448CA">
        <w:rPr>
          <w:rFonts w:ascii="Arial" w:eastAsia="Times New Roman" w:hAnsi="Arial" w:cs="Arial"/>
          <w:sz w:val="20"/>
          <w:szCs w:val="20"/>
          <w:lang w:val="es-419"/>
        </w:rPr>
        <w:t>la Constitución Política Colombiana consagró la acción de tutela en el artículo 86 como un derecho que tiene toda persona para reclamar ante los jueces, en todo momento y lugar, mediante un procedimiento preferente y sumario, por si misma o por quien actúe a su nombre la protección inmediata de sus derechos constitucionales fundamentales, cuando quiera que éstos resulten vulnerados o amenazados por la acción u omisión de cualquier autoridad pública, o de particulares en su caso</w:t>
      </w:r>
      <w:r>
        <w:rPr>
          <w:rFonts w:ascii="Arial" w:eastAsia="Times New Roman" w:hAnsi="Arial" w:cs="Arial"/>
          <w:sz w:val="20"/>
          <w:szCs w:val="20"/>
          <w:lang w:val="es-CO"/>
        </w:rPr>
        <w:t>…</w:t>
      </w:r>
    </w:p>
    <w:p w:rsidR="00A83DBC" w:rsidRPr="00A83DBC" w:rsidRDefault="00A83DBC" w:rsidP="00A83DBC">
      <w:pPr>
        <w:spacing w:line="240" w:lineRule="auto"/>
        <w:rPr>
          <w:rFonts w:ascii="Arial" w:eastAsia="Times New Roman" w:hAnsi="Arial" w:cs="Arial"/>
          <w:sz w:val="20"/>
          <w:szCs w:val="20"/>
          <w:lang w:val="es-419"/>
        </w:rPr>
      </w:pPr>
    </w:p>
    <w:p w:rsidR="00A83DBC" w:rsidRDefault="008448CA" w:rsidP="00A83DBC">
      <w:pPr>
        <w:spacing w:line="240" w:lineRule="auto"/>
        <w:rPr>
          <w:rFonts w:ascii="Arial" w:eastAsia="Times New Roman" w:hAnsi="Arial" w:cs="Arial"/>
          <w:sz w:val="20"/>
          <w:szCs w:val="20"/>
          <w:lang w:val="es-CO"/>
        </w:rPr>
      </w:pPr>
      <w:r w:rsidRPr="008448CA">
        <w:rPr>
          <w:rFonts w:ascii="Arial" w:eastAsia="Times New Roman" w:hAnsi="Arial" w:cs="Arial"/>
          <w:sz w:val="20"/>
          <w:szCs w:val="20"/>
          <w:lang w:val="es-419"/>
        </w:rPr>
        <w:t>La acción de amparo se encuentra regida por el principio de subsidiariedad, ya que no se puede acudir a la tutela para suplantar los medios judiciales existentes, lo cual  obliga al juez a verificar si el medio ordinario resulta idóneo y eficaz para proteger las garantías del actor, con el fin de establecer la procedencia de la tutela</w:t>
      </w:r>
      <w:r>
        <w:rPr>
          <w:rFonts w:ascii="Arial" w:eastAsia="Times New Roman" w:hAnsi="Arial" w:cs="Arial"/>
          <w:sz w:val="20"/>
          <w:szCs w:val="20"/>
          <w:lang w:val="es-CO"/>
        </w:rPr>
        <w:t>…</w:t>
      </w:r>
    </w:p>
    <w:p w:rsidR="00D62153" w:rsidRDefault="00D62153" w:rsidP="00A83DBC">
      <w:pPr>
        <w:spacing w:line="240" w:lineRule="auto"/>
        <w:rPr>
          <w:rFonts w:ascii="Arial" w:eastAsia="Times New Roman" w:hAnsi="Arial" w:cs="Arial"/>
          <w:sz w:val="20"/>
          <w:szCs w:val="20"/>
          <w:lang w:val="es-CO"/>
        </w:rPr>
      </w:pPr>
    </w:p>
    <w:p w:rsidR="00D62153" w:rsidRDefault="00D62153" w:rsidP="00A83DBC">
      <w:pPr>
        <w:spacing w:line="240" w:lineRule="auto"/>
        <w:rPr>
          <w:rFonts w:ascii="Arial" w:eastAsia="Times New Roman" w:hAnsi="Arial" w:cs="Arial"/>
          <w:sz w:val="20"/>
          <w:szCs w:val="20"/>
          <w:lang w:val="es-CO"/>
        </w:rPr>
      </w:pPr>
      <w:r>
        <w:rPr>
          <w:rFonts w:ascii="Arial" w:eastAsia="Times New Roman" w:hAnsi="Arial" w:cs="Arial"/>
          <w:sz w:val="20"/>
          <w:szCs w:val="20"/>
          <w:lang w:val="es-CO"/>
        </w:rPr>
        <w:t xml:space="preserve">… </w:t>
      </w:r>
      <w:r w:rsidRPr="00D62153">
        <w:rPr>
          <w:rFonts w:ascii="Arial" w:eastAsia="Times New Roman" w:hAnsi="Arial" w:cs="Arial"/>
          <w:sz w:val="20"/>
          <w:szCs w:val="20"/>
          <w:lang w:val="es-CO"/>
        </w:rPr>
        <w:t>esta Colegiatura considera que el accionante no demostró la vulneración o la presunta amenaza de vulneración a sus derechos fundamentales por parte de las entidades demandadas, no solo porque ninguna prueba al respecto aportó con su solicitud, sino porque dentro de este asunto específico no se encontró conducta atribuible al Banco Agrario de Colombia derivada de la construcción de un baño público en la sede d</w:t>
      </w:r>
      <w:r>
        <w:rPr>
          <w:rFonts w:ascii="Arial" w:eastAsia="Times New Roman" w:hAnsi="Arial" w:cs="Arial"/>
          <w:sz w:val="20"/>
          <w:szCs w:val="20"/>
          <w:lang w:val="es-CO"/>
        </w:rPr>
        <w:t>e Santa Rosa de Cabal…</w:t>
      </w:r>
    </w:p>
    <w:p w:rsidR="00D62153" w:rsidRPr="008448CA" w:rsidRDefault="00D62153" w:rsidP="00A83DBC">
      <w:pPr>
        <w:spacing w:line="240" w:lineRule="auto"/>
        <w:rPr>
          <w:rFonts w:ascii="Arial" w:eastAsia="Times New Roman" w:hAnsi="Arial" w:cs="Arial"/>
          <w:sz w:val="20"/>
          <w:szCs w:val="20"/>
          <w:lang w:val="es-CO"/>
        </w:rPr>
      </w:pPr>
    </w:p>
    <w:p w:rsidR="00A83DBC" w:rsidRDefault="00D62153" w:rsidP="00A83DBC">
      <w:pPr>
        <w:spacing w:line="240" w:lineRule="auto"/>
        <w:rPr>
          <w:rFonts w:ascii="Arial" w:eastAsia="Times New Roman" w:hAnsi="Arial" w:cs="Arial"/>
          <w:sz w:val="20"/>
          <w:szCs w:val="20"/>
        </w:rPr>
      </w:pPr>
      <w:r w:rsidRPr="00D62153">
        <w:rPr>
          <w:rFonts w:ascii="Arial" w:eastAsia="Times New Roman" w:hAnsi="Arial" w:cs="Arial"/>
          <w:sz w:val="20"/>
          <w:szCs w:val="20"/>
        </w:rPr>
        <w:t xml:space="preserve">De tal manera, que para esta instancia no quedó probada la existencia del hecho generador de  la acción de tutela, toda vez que el señor Arias </w:t>
      </w:r>
      <w:proofErr w:type="spellStart"/>
      <w:r w:rsidRPr="00D62153">
        <w:rPr>
          <w:rFonts w:ascii="Arial" w:eastAsia="Times New Roman" w:hAnsi="Arial" w:cs="Arial"/>
          <w:sz w:val="20"/>
          <w:szCs w:val="20"/>
        </w:rPr>
        <w:t>Idárraga</w:t>
      </w:r>
      <w:proofErr w:type="spellEnd"/>
      <w:r w:rsidRPr="00D62153">
        <w:rPr>
          <w:rFonts w:ascii="Arial" w:eastAsia="Times New Roman" w:hAnsi="Arial" w:cs="Arial"/>
          <w:sz w:val="20"/>
          <w:szCs w:val="20"/>
        </w:rPr>
        <w:t xml:space="preserve"> no logró establecer relación alguna entre los hechos relacionados en su demanda y las pretensiones de la misma, máxime que el derecho que presuntamente alegó como afectado fue el de la “seguridad bancaria”, queriendo el actor proteger una población indeterminada como lo es los usuarios del Banco Agrario de Colombia del municipio de Santa Rosa de Cabal, cuya representación no ha sido confiada al aquí accionante, lo que hace improcedente el amparo constitucional</w:t>
      </w:r>
      <w:r>
        <w:rPr>
          <w:rFonts w:ascii="Arial" w:eastAsia="Times New Roman" w:hAnsi="Arial" w:cs="Arial"/>
          <w:sz w:val="20"/>
          <w:szCs w:val="20"/>
        </w:rPr>
        <w:t>…</w:t>
      </w:r>
    </w:p>
    <w:p w:rsidR="00D62153" w:rsidRDefault="00D62153" w:rsidP="00A83DBC">
      <w:pPr>
        <w:spacing w:line="240" w:lineRule="auto"/>
        <w:rPr>
          <w:rFonts w:ascii="Arial" w:eastAsia="Times New Roman" w:hAnsi="Arial" w:cs="Arial"/>
          <w:sz w:val="20"/>
          <w:szCs w:val="20"/>
        </w:rPr>
      </w:pPr>
    </w:p>
    <w:p w:rsidR="00D62153" w:rsidRPr="00A83DBC" w:rsidRDefault="00176EAE" w:rsidP="00A83DBC">
      <w:pPr>
        <w:spacing w:line="240" w:lineRule="auto"/>
        <w:rPr>
          <w:rFonts w:ascii="Arial" w:eastAsia="Times New Roman" w:hAnsi="Arial" w:cs="Arial"/>
          <w:sz w:val="20"/>
          <w:szCs w:val="20"/>
        </w:rPr>
      </w:pPr>
      <w:r w:rsidRPr="00176EAE">
        <w:rPr>
          <w:rFonts w:ascii="Arial" w:eastAsia="Times New Roman" w:hAnsi="Arial" w:cs="Arial"/>
          <w:sz w:val="20"/>
          <w:szCs w:val="20"/>
        </w:rPr>
        <w:t xml:space="preserve">Fuera de lo acabado de concluir, el debate que quiere suscitar el demandante en esta vía, ya fue resuelto por la jurisdicción contenciosa administrativa, el cual se encuentra en firme  y por lo mismo hizo tránsito a cosa juzgada, si se tiene en cuenta que el 26 de octubre de 2010 el Juzgado 2o Administrativo del Circuito de Manizales, dentro de la acción popular promovida por el señor Javier Elías Arias </w:t>
      </w:r>
      <w:proofErr w:type="spellStart"/>
      <w:r w:rsidRPr="00176EAE">
        <w:rPr>
          <w:rFonts w:ascii="Arial" w:eastAsia="Times New Roman" w:hAnsi="Arial" w:cs="Arial"/>
          <w:sz w:val="20"/>
          <w:szCs w:val="20"/>
        </w:rPr>
        <w:t>Idárraga</w:t>
      </w:r>
      <w:proofErr w:type="spellEnd"/>
      <w:r w:rsidRPr="00176EAE">
        <w:rPr>
          <w:rFonts w:ascii="Arial" w:eastAsia="Times New Roman" w:hAnsi="Arial" w:cs="Arial"/>
          <w:sz w:val="20"/>
          <w:szCs w:val="20"/>
        </w:rPr>
        <w:t xml:space="preserve"> en contra del Banco Agrario de Colombia, resolvió ordenar al Gerente del Banco Agrario de Colombia que en un término de dos meses a partir de la ejecutoria de dicha providencia, adecuara en la sede del Banco Agrario del Municipio de </w:t>
      </w:r>
      <w:proofErr w:type="spellStart"/>
      <w:r w:rsidRPr="00176EAE">
        <w:rPr>
          <w:rFonts w:ascii="Arial" w:eastAsia="Times New Roman" w:hAnsi="Arial" w:cs="Arial"/>
          <w:sz w:val="20"/>
          <w:szCs w:val="20"/>
        </w:rPr>
        <w:t>Aranzazu</w:t>
      </w:r>
      <w:proofErr w:type="spellEnd"/>
      <w:r w:rsidRPr="00176EAE">
        <w:rPr>
          <w:rFonts w:ascii="Arial" w:eastAsia="Times New Roman" w:hAnsi="Arial" w:cs="Arial"/>
          <w:sz w:val="20"/>
          <w:szCs w:val="20"/>
        </w:rPr>
        <w:t xml:space="preserve"> un sanitario para el uso de la población discapacitada</w:t>
      </w:r>
      <w:r>
        <w:rPr>
          <w:rFonts w:ascii="Arial" w:eastAsia="Times New Roman" w:hAnsi="Arial" w:cs="Arial"/>
          <w:sz w:val="20"/>
          <w:szCs w:val="20"/>
        </w:rPr>
        <w:t>…</w:t>
      </w:r>
      <w:r w:rsidRPr="00176EAE">
        <w:rPr>
          <w:rFonts w:ascii="Arial" w:eastAsia="Times New Roman" w:hAnsi="Arial" w:cs="Arial"/>
          <w:sz w:val="20"/>
          <w:szCs w:val="20"/>
        </w:rPr>
        <w:t xml:space="preserve"> lo que significa una actuación temeraria por parte del señor Arias </w:t>
      </w:r>
      <w:proofErr w:type="spellStart"/>
      <w:r w:rsidRPr="00176EAE">
        <w:rPr>
          <w:rFonts w:ascii="Arial" w:eastAsia="Times New Roman" w:hAnsi="Arial" w:cs="Arial"/>
          <w:sz w:val="20"/>
          <w:szCs w:val="20"/>
        </w:rPr>
        <w:t>Idárraga</w:t>
      </w:r>
      <w:proofErr w:type="spellEnd"/>
      <w:r w:rsidRPr="00176EAE">
        <w:rPr>
          <w:rFonts w:ascii="Arial" w:eastAsia="Times New Roman" w:hAnsi="Arial" w:cs="Arial"/>
          <w:sz w:val="20"/>
          <w:szCs w:val="20"/>
        </w:rPr>
        <w:t>, al demostrar un abuso del derecho al instaurar la presente acción de tutela, pretendiendo, de manera incoherente, que el Banco Agrario de Colombia obstruya lo decidido por el Juzgado 2º Administrativo de Manizales en la acción popular que él mismo había promovido y que fue favorable a sus intereses</w:t>
      </w:r>
    </w:p>
    <w:p w:rsidR="00A83DBC" w:rsidRPr="00A83DBC" w:rsidRDefault="00A83DBC" w:rsidP="00A83DBC">
      <w:pPr>
        <w:spacing w:line="240" w:lineRule="auto"/>
        <w:rPr>
          <w:rFonts w:ascii="Arial" w:eastAsia="Times New Roman" w:hAnsi="Arial" w:cs="Arial"/>
          <w:sz w:val="20"/>
          <w:szCs w:val="20"/>
        </w:rPr>
      </w:pPr>
    </w:p>
    <w:p w:rsidR="00A83DBC" w:rsidRPr="00A83DBC" w:rsidRDefault="00A83DBC" w:rsidP="00A83DBC">
      <w:pPr>
        <w:spacing w:line="240" w:lineRule="auto"/>
        <w:rPr>
          <w:rFonts w:ascii="Arial" w:eastAsia="Times New Roman" w:hAnsi="Arial" w:cs="Arial"/>
          <w:sz w:val="20"/>
          <w:szCs w:val="20"/>
        </w:rPr>
      </w:pPr>
    </w:p>
    <w:p w:rsidR="00A83DBC" w:rsidRPr="00A83DBC" w:rsidRDefault="00A83DBC" w:rsidP="00A83DBC">
      <w:pPr>
        <w:spacing w:line="240" w:lineRule="auto"/>
        <w:rPr>
          <w:rFonts w:ascii="Arial" w:eastAsia="Times New Roman" w:hAnsi="Arial" w:cs="Arial"/>
          <w:sz w:val="20"/>
          <w:szCs w:val="20"/>
        </w:rPr>
      </w:pPr>
    </w:p>
    <w:p w:rsidR="00A83DBC" w:rsidRPr="00A83DBC" w:rsidRDefault="00A83DBC" w:rsidP="00A83DBC">
      <w:pPr>
        <w:spacing w:line="276" w:lineRule="auto"/>
        <w:ind w:right="51"/>
        <w:jc w:val="center"/>
        <w:rPr>
          <w:rFonts w:ascii="Arial" w:eastAsia="Times New Roman" w:hAnsi="Arial" w:cs="Arial"/>
          <w:b/>
          <w:spacing w:val="-2"/>
          <w:sz w:val="24"/>
          <w:szCs w:val="24"/>
        </w:rPr>
      </w:pPr>
      <w:r w:rsidRPr="00A83DBC">
        <w:rPr>
          <w:rFonts w:ascii="Arial" w:eastAsia="Times New Roman" w:hAnsi="Arial" w:cs="Arial"/>
          <w:b/>
          <w:spacing w:val="-2"/>
          <w:sz w:val="24"/>
          <w:szCs w:val="24"/>
        </w:rPr>
        <w:t>RAMA JUDICIAL DEL PODER PÚBLICO</w:t>
      </w:r>
    </w:p>
    <w:p w:rsidR="00A83DBC" w:rsidRPr="00A83DBC" w:rsidRDefault="00A2096C" w:rsidP="00A83DBC">
      <w:pPr>
        <w:spacing w:line="276" w:lineRule="auto"/>
        <w:ind w:right="51"/>
        <w:jc w:val="center"/>
        <w:rPr>
          <w:rFonts w:ascii="Arial" w:eastAsia="Times New Roman" w:hAnsi="Arial" w:cs="Arial"/>
          <w:spacing w:val="-2"/>
          <w:sz w:val="24"/>
          <w:szCs w:val="24"/>
        </w:rPr>
      </w:pPr>
      <w:r>
        <w:rPr>
          <w:rFonts w:ascii="Arial" w:eastAsia="Times New Roman" w:hAnsi="Arial" w:cs="Arial"/>
          <w:noProof/>
          <w:spacing w:val="-2"/>
          <w:sz w:val="24"/>
          <w:szCs w:val="24"/>
          <w:lang w:val="es-CO" w:eastAsia="es-CO"/>
        </w:rPr>
        <w:fldChar w:fldCharType="begin"/>
      </w:r>
      <w:r>
        <w:rPr>
          <w:rFonts w:ascii="Arial" w:eastAsia="Times New Roman" w:hAnsi="Arial" w:cs="Arial"/>
          <w:noProof/>
          <w:spacing w:val="-2"/>
          <w:sz w:val="24"/>
          <w:szCs w:val="24"/>
          <w:lang w:val="es-CO" w:eastAsia="es-CO"/>
        </w:rPr>
        <w:instrText xml:space="preserve"> INCLUDEPICTURE  "http://www.mintransporte.gov.co/images/escudo.gif" \* MERGEFORMATINET </w:instrText>
      </w:r>
      <w:r>
        <w:rPr>
          <w:rFonts w:ascii="Arial" w:eastAsia="Times New Roman" w:hAnsi="Arial" w:cs="Arial"/>
          <w:noProof/>
          <w:spacing w:val="-2"/>
          <w:sz w:val="24"/>
          <w:szCs w:val="24"/>
          <w:lang w:val="es-CO" w:eastAsia="es-CO"/>
        </w:rPr>
        <w:fldChar w:fldCharType="separate"/>
      </w:r>
      <w:r w:rsidR="00EA4271">
        <w:rPr>
          <w:rFonts w:ascii="Arial" w:eastAsia="Times New Roman" w:hAnsi="Arial" w:cs="Arial"/>
          <w:noProof/>
          <w:spacing w:val="-2"/>
          <w:sz w:val="24"/>
          <w:szCs w:val="24"/>
          <w:lang w:val="es-CO" w:eastAsia="es-CO"/>
        </w:rPr>
        <w:fldChar w:fldCharType="begin"/>
      </w:r>
      <w:r w:rsidR="00EA4271">
        <w:rPr>
          <w:rFonts w:ascii="Arial" w:eastAsia="Times New Roman" w:hAnsi="Arial" w:cs="Arial"/>
          <w:noProof/>
          <w:spacing w:val="-2"/>
          <w:sz w:val="24"/>
          <w:szCs w:val="24"/>
          <w:lang w:val="es-CO" w:eastAsia="es-CO"/>
        </w:rPr>
        <w:instrText xml:space="preserve"> </w:instrText>
      </w:r>
      <w:r w:rsidR="00EA4271">
        <w:rPr>
          <w:rFonts w:ascii="Arial" w:eastAsia="Times New Roman" w:hAnsi="Arial" w:cs="Arial"/>
          <w:noProof/>
          <w:spacing w:val="-2"/>
          <w:sz w:val="24"/>
          <w:szCs w:val="24"/>
          <w:lang w:val="es-CO" w:eastAsia="es-CO"/>
        </w:rPr>
        <w:instrText>INCLUDEPICTURE  "http://www.mintransporte.gov.co/images/escudo.gif" \* MERGEFORMATINET</w:instrText>
      </w:r>
      <w:r w:rsidR="00EA4271">
        <w:rPr>
          <w:rFonts w:ascii="Arial" w:eastAsia="Times New Roman" w:hAnsi="Arial" w:cs="Arial"/>
          <w:noProof/>
          <w:spacing w:val="-2"/>
          <w:sz w:val="24"/>
          <w:szCs w:val="24"/>
          <w:lang w:val="es-CO" w:eastAsia="es-CO"/>
        </w:rPr>
        <w:instrText xml:space="preserve"> </w:instrText>
      </w:r>
      <w:r w:rsidR="00EA4271">
        <w:rPr>
          <w:rFonts w:ascii="Arial" w:eastAsia="Times New Roman" w:hAnsi="Arial" w:cs="Arial"/>
          <w:noProof/>
          <w:spacing w:val="-2"/>
          <w:sz w:val="24"/>
          <w:szCs w:val="24"/>
          <w:lang w:val="es-CO" w:eastAsia="es-CO"/>
        </w:rPr>
        <w:fldChar w:fldCharType="separate"/>
      </w:r>
      <w:r w:rsidR="008448CA">
        <w:rPr>
          <w:rFonts w:ascii="Arial" w:eastAsia="Times New Roman" w:hAnsi="Arial" w:cs="Arial"/>
          <w:noProof/>
          <w:spacing w:val="-2"/>
          <w:sz w:val="24"/>
          <w:szCs w:val="24"/>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5.5pt;visibility:visible">
            <v:imagedata r:id="rId8" r:href="rId9"/>
          </v:shape>
        </w:pict>
      </w:r>
      <w:r w:rsidR="00EA4271">
        <w:rPr>
          <w:rFonts w:ascii="Arial" w:eastAsia="Times New Roman" w:hAnsi="Arial" w:cs="Arial"/>
          <w:noProof/>
          <w:spacing w:val="-2"/>
          <w:sz w:val="24"/>
          <w:szCs w:val="24"/>
          <w:lang w:val="es-CO" w:eastAsia="es-CO"/>
        </w:rPr>
        <w:fldChar w:fldCharType="end"/>
      </w:r>
      <w:r>
        <w:rPr>
          <w:rFonts w:ascii="Arial" w:eastAsia="Times New Roman" w:hAnsi="Arial" w:cs="Arial"/>
          <w:noProof/>
          <w:spacing w:val="-2"/>
          <w:sz w:val="24"/>
          <w:szCs w:val="24"/>
          <w:lang w:val="es-CO" w:eastAsia="es-CO"/>
        </w:rPr>
        <w:fldChar w:fldCharType="end"/>
      </w:r>
    </w:p>
    <w:p w:rsidR="00A83DBC" w:rsidRPr="00A83DBC" w:rsidRDefault="00A83DBC" w:rsidP="00A83DBC">
      <w:pPr>
        <w:spacing w:line="276" w:lineRule="auto"/>
        <w:ind w:right="51"/>
        <w:jc w:val="center"/>
        <w:rPr>
          <w:rFonts w:ascii="Arial" w:eastAsia="Times New Roman" w:hAnsi="Arial" w:cs="Arial"/>
          <w:b/>
          <w:spacing w:val="-2"/>
          <w:sz w:val="24"/>
          <w:szCs w:val="24"/>
        </w:rPr>
      </w:pPr>
      <w:r w:rsidRPr="00A83DBC">
        <w:rPr>
          <w:rFonts w:ascii="Arial" w:eastAsia="Times New Roman" w:hAnsi="Arial" w:cs="Arial"/>
          <w:b/>
          <w:spacing w:val="-2"/>
          <w:sz w:val="24"/>
          <w:szCs w:val="24"/>
        </w:rPr>
        <w:t>TRIBUNAL SUPERIOR DEL DISTRITO JUDICIAL DE PEREIRA - RISARALDA</w:t>
      </w:r>
    </w:p>
    <w:p w:rsidR="00A83DBC" w:rsidRPr="00A83DBC" w:rsidRDefault="00A83DBC" w:rsidP="00A83DBC">
      <w:pPr>
        <w:spacing w:line="276" w:lineRule="auto"/>
        <w:ind w:right="51"/>
        <w:jc w:val="center"/>
        <w:rPr>
          <w:rFonts w:ascii="Arial" w:eastAsia="Times New Roman" w:hAnsi="Arial" w:cs="Arial"/>
          <w:b/>
          <w:spacing w:val="-2"/>
          <w:sz w:val="24"/>
          <w:szCs w:val="24"/>
        </w:rPr>
      </w:pPr>
      <w:r w:rsidRPr="00A83DBC">
        <w:rPr>
          <w:rFonts w:ascii="Arial" w:eastAsia="Times New Roman" w:hAnsi="Arial" w:cs="Arial"/>
          <w:b/>
          <w:spacing w:val="-2"/>
          <w:sz w:val="24"/>
          <w:szCs w:val="24"/>
        </w:rPr>
        <w:t>SALA DE DECISIÓN PENAL</w:t>
      </w:r>
    </w:p>
    <w:p w:rsidR="00A83DBC" w:rsidRPr="00A83DBC" w:rsidRDefault="00A83DBC" w:rsidP="00A83DBC">
      <w:pPr>
        <w:spacing w:line="276" w:lineRule="auto"/>
        <w:ind w:right="51"/>
        <w:jc w:val="center"/>
        <w:rPr>
          <w:rFonts w:ascii="Arial" w:eastAsia="Times New Roman" w:hAnsi="Arial" w:cs="Arial"/>
          <w:b/>
          <w:spacing w:val="-2"/>
          <w:sz w:val="24"/>
          <w:szCs w:val="24"/>
        </w:rPr>
      </w:pPr>
      <w:r w:rsidRPr="00A83DBC">
        <w:rPr>
          <w:rFonts w:ascii="Arial" w:eastAsia="Times New Roman" w:hAnsi="Arial" w:cs="Arial"/>
          <w:b/>
          <w:spacing w:val="-2"/>
          <w:sz w:val="24"/>
          <w:szCs w:val="24"/>
        </w:rPr>
        <w:t>M.P. JAIRO ERNESTO ESCOBAR SANZ</w:t>
      </w:r>
    </w:p>
    <w:p w:rsidR="00A83DBC" w:rsidRPr="00A83DBC" w:rsidRDefault="00A83DBC" w:rsidP="00A83DBC">
      <w:pPr>
        <w:tabs>
          <w:tab w:val="left" w:pos="2410"/>
          <w:tab w:val="left" w:pos="2835"/>
        </w:tabs>
        <w:spacing w:line="276" w:lineRule="auto"/>
        <w:ind w:right="51"/>
        <w:rPr>
          <w:rFonts w:ascii="Arial" w:eastAsia="Times New Roman" w:hAnsi="Arial" w:cs="Arial"/>
          <w:spacing w:val="-2"/>
          <w:sz w:val="24"/>
          <w:szCs w:val="24"/>
        </w:rPr>
      </w:pPr>
    </w:p>
    <w:p w:rsidR="00A83DBC" w:rsidRPr="00A83DBC" w:rsidRDefault="00A83DBC" w:rsidP="00A83DBC">
      <w:pPr>
        <w:tabs>
          <w:tab w:val="left" w:pos="2410"/>
          <w:tab w:val="left" w:pos="2835"/>
        </w:tabs>
        <w:spacing w:line="276" w:lineRule="auto"/>
        <w:ind w:right="51"/>
        <w:rPr>
          <w:rFonts w:ascii="Arial" w:eastAsia="Times New Roman" w:hAnsi="Arial" w:cs="Arial"/>
          <w:spacing w:val="-2"/>
          <w:sz w:val="24"/>
          <w:szCs w:val="24"/>
        </w:rPr>
      </w:pPr>
    </w:p>
    <w:p w:rsidR="00876291" w:rsidRPr="00A83DBC" w:rsidRDefault="00FB6B0F" w:rsidP="00A83DBC">
      <w:pPr>
        <w:pStyle w:val="Sinespaciado"/>
        <w:spacing w:line="276" w:lineRule="auto"/>
        <w:jc w:val="both"/>
        <w:rPr>
          <w:rFonts w:ascii="Arial" w:hAnsi="Arial" w:cs="Arial"/>
          <w:sz w:val="24"/>
          <w:szCs w:val="24"/>
          <w:lang w:val="es-MX"/>
        </w:rPr>
      </w:pPr>
      <w:r w:rsidRPr="00A83DBC">
        <w:rPr>
          <w:rFonts w:ascii="Arial" w:hAnsi="Arial" w:cs="Arial"/>
          <w:sz w:val="24"/>
          <w:szCs w:val="24"/>
          <w:lang w:val="es-MX"/>
        </w:rPr>
        <w:t>Pereira,</w:t>
      </w:r>
      <w:r w:rsidR="0084478F" w:rsidRPr="00A83DBC">
        <w:rPr>
          <w:rFonts w:ascii="Arial" w:hAnsi="Arial" w:cs="Arial"/>
          <w:sz w:val="24"/>
          <w:szCs w:val="24"/>
          <w:lang w:val="es-MX"/>
        </w:rPr>
        <w:t xml:space="preserve"> </w:t>
      </w:r>
      <w:r w:rsidR="001B6240" w:rsidRPr="00A83DBC">
        <w:rPr>
          <w:rFonts w:ascii="Arial" w:hAnsi="Arial" w:cs="Arial"/>
          <w:sz w:val="24"/>
          <w:szCs w:val="24"/>
          <w:lang w:val="es-MX"/>
        </w:rPr>
        <w:t>siete</w:t>
      </w:r>
      <w:r w:rsidR="00AD4874" w:rsidRPr="00A83DBC">
        <w:rPr>
          <w:rFonts w:ascii="Arial" w:hAnsi="Arial" w:cs="Arial"/>
          <w:sz w:val="24"/>
          <w:szCs w:val="24"/>
          <w:lang w:val="es-MX"/>
        </w:rPr>
        <w:t xml:space="preserve"> (</w:t>
      </w:r>
      <w:r w:rsidR="001B6240" w:rsidRPr="00A83DBC">
        <w:rPr>
          <w:rFonts w:ascii="Arial" w:hAnsi="Arial" w:cs="Arial"/>
          <w:sz w:val="24"/>
          <w:szCs w:val="24"/>
          <w:lang w:val="es-MX"/>
        </w:rPr>
        <w:t>7</w:t>
      </w:r>
      <w:r w:rsidR="00AD4874" w:rsidRPr="00A83DBC">
        <w:rPr>
          <w:rFonts w:ascii="Arial" w:hAnsi="Arial" w:cs="Arial"/>
          <w:sz w:val="24"/>
          <w:szCs w:val="24"/>
          <w:lang w:val="es-MX"/>
        </w:rPr>
        <w:t xml:space="preserve">) de </w:t>
      </w:r>
      <w:r w:rsidR="0083477E" w:rsidRPr="00A83DBC">
        <w:rPr>
          <w:rFonts w:ascii="Arial" w:hAnsi="Arial" w:cs="Arial"/>
          <w:sz w:val="24"/>
          <w:szCs w:val="24"/>
          <w:lang w:val="es-MX"/>
        </w:rPr>
        <w:t>octubre</w:t>
      </w:r>
      <w:r w:rsidR="00AD4874" w:rsidRPr="00A83DBC">
        <w:rPr>
          <w:rFonts w:ascii="Arial" w:hAnsi="Arial" w:cs="Arial"/>
          <w:sz w:val="24"/>
          <w:szCs w:val="24"/>
          <w:lang w:val="es-MX"/>
        </w:rPr>
        <w:t xml:space="preserve"> de dos mil diecinueve (2019</w:t>
      </w:r>
      <w:r w:rsidR="0084478F" w:rsidRPr="00A83DBC">
        <w:rPr>
          <w:rFonts w:ascii="Arial" w:hAnsi="Arial" w:cs="Arial"/>
          <w:sz w:val="24"/>
          <w:szCs w:val="24"/>
          <w:lang w:val="es-MX"/>
        </w:rPr>
        <w:t>)</w:t>
      </w:r>
    </w:p>
    <w:p w:rsidR="00553E0A" w:rsidRPr="00A83DBC" w:rsidRDefault="00876291" w:rsidP="00A83DBC">
      <w:pPr>
        <w:pStyle w:val="Sinespaciado"/>
        <w:spacing w:line="276" w:lineRule="auto"/>
        <w:jc w:val="both"/>
        <w:rPr>
          <w:rFonts w:ascii="Arial" w:hAnsi="Arial" w:cs="Arial"/>
          <w:sz w:val="24"/>
          <w:szCs w:val="24"/>
          <w:lang w:val="es-ES"/>
        </w:rPr>
      </w:pPr>
      <w:r w:rsidRPr="00A83DBC">
        <w:rPr>
          <w:rFonts w:ascii="Arial" w:hAnsi="Arial" w:cs="Arial"/>
          <w:sz w:val="24"/>
          <w:szCs w:val="24"/>
          <w:lang w:val="es-ES"/>
        </w:rPr>
        <w:t>Aprobado por Acta No.</w:t>
      </w:r>
      <w:r w:rsidR="001B6240" w:rsidRPr="00A83DBC">
        <w:rPr>
          <w:rFonts w:ascii="Arial" w:hAnsi="Arial" w:cs="Arial"/>
          <w:sz w:val="24"/>
          <w:szCs w:val="24"/>
          <w:lang w:val="es-ES"/>
        </w:rPr>
        <w:t>905</w:t>
      </w:r>
    </w:p>
    <w:p w:rsidR="005E0B8B" w:rsidRPr="00A83DBC" w:rsidRDefault="00AD1184" w:rsidP="00A83DBC">
      <w:pPr>
        <w:pStyle w:val="Sinespaciado"/>
        <w:spacing w:line="276" w:lineRule="auto"/>
        <w:jc w:val="both"/>
        <w:rPr>
          <w:rFonts w:ascii="Arial" w:hAnsi="Arial" w:cs="Arial"/>
          <w:sz w:val="24"/>
          <w:szCs w:val="24"/>
          <w:lang w:val="es-ES"/>
        </w:rPr>
      </w:pPr>
      <w:r w:rsidRPr="00A83DBC">
        <w:rPr>
          <w:rFonts w:ascii="Arial" w:hAnsi="Arial" w:cs="Arial"/>
          <w:sz w:val="24"/>
          <w:szCs w:val="24"/>
          <w:lang w:val="es-ES"/>
        </w:rPr>
        <w:t>Hora:</w:t>
      </w:r>
      <w:r w:rsidR="0083477E" w:rsidRPr="00A83DBC">
        <w:rPr>
          <w:rFonts w:ascii="Arial" w:hAnsi="Arial" w:cs="Arial"/>
          <w:sz w:val="24"/>
          <w:szCs w:val="24"/>
          <w:lang w:val="es-ES"/>
        </w:rPr>
        <w:t xml:space="preserve"> </w:t>
      </w:r>
      <w:r w:rsidR="001B6240" w:rsidRPr="00A83DBC">
        <w:rPr>
          <w:rFonts w:ascii="Arial" w:hAnsi="Arial" w:cs="Arial"/>
          <w:sz w:val="24"/>
          <w:szCs w:val="24"/>
          <w:lang w:val="es-ES"/>
        </w:rPr>
        <w:t>2:50 p.m.</w:t>
      </w:r>
    </w:p>
    <w:p w:rsidR="0076065E" w:rsidRPr="00A83DBC" w:rsidRDefault="0076065E" w:rsidP="00A83DBC">
      <w:pPr>
        <w:tabs>
          <w:tab w:val="left" w:pos="2410"/>
          <w:tab w:val="left" w:pos="2835"/>
        </w:tabs>
        <w:spacing w:line="276" w:lineRule="auto"/>
        <w:jc w:val="center"/>
        <w:rPr>
          <w:rFonts w:ascii="Arial" w:hAnsi="Arial" w:cs="Arial"/>
          <w:sz w:val="24"/>
          <w:szCs w:val="24"/>
        </w:rPr>
      </w:pPr>
    </w:p>
    <w:p w:rsidR="0076065E" w:rsidRPr="00A83DBC" w:rsidRDefault="0076065E" w:rsidP="00A83DBC">
      <w:pPr>
        <w:pStyle w:val="Textoindependiente2"/>
        <w:numPr>
          <w:ilvl w:val="0"/>
          <w:numId w:val="9"/>
        </w:numPr>
        <w:tabs>
          <w:tab w:val="left" w:pos="-1701"/>
        </w:tabs>
        <w:overflowPunct w:val="0"/>
        <w:autoSpaceDE w:val="0"/>
        <w:autoSpaceDN w:val="0"/>
        <w:adjustRightInd w:val="0"/>
        <w:spacing w:after="0" w:line="276" w:lineRule="auto"/>
        <w:jc w:val="center"/>
        <w:textAlignment w:val="baseline"/>
        <w:rPr>
          <w:rFonts w:ascii="Arial" w:hAnsi="Arial" w:cs="Arial"/>
          <w:sz w:val="24"/>
          <w:szCs w:val="24"/>
        </w:rPr>
      </w:pPr>
      <w:r w:rsidRPr="00A83DBC">
        <w:rPr>
          <w:rFonts w:ascii="Arial" w:hAnsi="Arial" w:cs="Arial"/>
          <w:sz w:val="24"/>
          <w:szCs w:val="24"/>
        </w:rPr>
        <w:t>ASUNTO A DECIDIR</w:t>
      </w:r>
    </w:p>
    <w:p w:rsidR="00351762" w:rsidRPr="00A83DBC" w:rsidRDefault="00351762" w:rsidP="00A83DBC">
      <w:pPr>
        <w:pStyle w:val="Textoindependiente2"/>
        <w:tabs>
          <w:tab w:val="left" w:pos="-1701"/>
        </w:tabs>
        <w:overflowPunct w:val="0"/>
        <w:autoSpaceDE w:val="0"/>
        <w:autoSpaceDN w:val="0"/>
        <w:adjustRightInd w:val="0"/>
        <w:spacing w:after="0" w:line="276" w:lineRule="auto"/>
        <w:ind w:left="720"/>
        <w:textAlignment w:val="baseline"/>
        <w:rPr>
          <w:rFonts w:ascii="Arial" w:hAnsi="Arial" w:cs="Arial"/>
          <w:sz w:val="24"/>
          <w:szCs w:val="24"/>
          <w:u w:val="single"/>
        </w:rPr>
      </w:pPr>
    </w:p>
    <w:p w:rsidR="00607E46" w:rsidRPr="00A83DBC" w:rsidRDefault="00607E46" w:rsidP="00A83DBC">
      <w:pPr>
        <w:spacing w:line="276" w:lineRule="auto"/>
        <w:rPr>
          <w:rFonts w:ascii="Arial" w:hAnsi="Arial" w:cs="Arial"/>
          <w:sz w:val="24"/>
          <w:szCs w:val="24"/>
        </w:rPr>
      </w:pPr>
      <w:r w:rsidRPr="00A83DBC">
        <w:rPr>
          <w:rFonts w:ascii="Arial" w:hAnsi="Arial" w:cs="Arial"/>
          <w:sz w:val="24"/>
          <w:szCs w:val="24"/>
        </w:rPr>
        <w:lastRenderedPageBreak/>
        <w:t xml:space="preserve">Corresponde a la Sala resolver </w:t>
      </w:r>
      <w:r w:rsidR="00A523B6" w:rsidRPr="00A83DBC">
        <w:rPr>
          <w:rFonts w:ascii="Arial" w:hAnsi="Arial" w:cs="Arial"/>
          <w:sz w:val="24"/>
          <w:szCs w:val="24"/>
        </w:rPr>
        <w:t xml:space="preserve">la impugnación presentada por  el señor Javier </w:t>
      </w:r>
      <w:r w:rsidR="00A802B2" w:rsidRPr="00A83DBC">
        <w:rPr>
          <w:rFonts w:ascii="Arial" w:hAnsi="Arial" w:cs="Arial"/>
          <w:sz w:val="24"/>
          <w:szCs w:val="24"/>
        </w:rPr>
        <w:t>Elías</w:t>
      </w:r>
      <w:r w:rsidR="00A523B6" w:rsidRPr="00A83DBC">
        <w:rPr>
          <w:rFonts w:ascii="Arial" w:hAnsi="Arial" w:cs="Arial"/>
          <w:sz w:val="24"/>
          <w:szCs w:val="24"/>
        </w:rPr>
        <w:t xml:space="preserve"> </w:t>
      </w:r>
      <w:proofErr w:type="spellStart"/>
      <w:r w:rsidR="0083477E" w:rsidRPr="00A83DBC">
        <w:rPr>
          <w:rFonts w:ascii="Arial" w:hAnsi="Arial" w:cs="Arial"/>
          <w:sz w:val="24"/>
          <w:szCs w:val="24"/>
        </w:rPr>
        <w:t>Idárraga</w:t>
      </w:r>
      <w:proofErr w:type="spellEnd"/>
      <w:r w:rsidRPr="00A83DBC">
        <w:rPr>
          <w:rFonts w:ascii="Arial" w:hAnsi="Arial" w:cs="Arial"/>
          <w:sz w:val="24"/>
          <w:szCs w:val="24"/>
        </w:rPr>
        <w:t xml:space="preserve"> frente</w:t>
      </w:r>
      <w:r w:rsidR="00A802B2" w:rsidRPr="00A83DBC">
        <w:rPr>
          <w:rFonts w:ascii="Arial" w:hAnsi="Arial" w:cs="Arial"/>
          <w:sz w:val="24"/>
          <w:szCs w:val="24"/>
        </w:rPr>
        <w:t xml:space="preserve"> al fallo emitido el 23 agosto de 2019 </w:t>
      </w:r>
      <w:r w:rsidR="00320287" w:rsidRPr="00A83DBC">
        <w:rPr>
          <w:rFonts w:ascii="Arial" w:hAnsi="Arial" w:cs="Arial"/>
          <w:sz w:val="24"/>
          <w:szCs w:val="24"/>
        </w:rPr>
        <w:t>por</w:t>
      </w:r>
      <w:r w:rsidR="00AD4874" w:rsidRPr="00A83DBC">
        <w:rPr>
          <w:rFonts w:ascii="Arial" w:hAnsi="Arial" w:cs="Arial"/>
          <w:sz w:val="24"/>
          <w:szCs w:val="24"/>
        </w:rPr>
        <w:t xml:space="preserve"> el Juzgado </w:t>
      </w:r>
      <w:r w:rsidR="00320287" w:rsidRPr="00A83DBC">
        <w:rPr>
          <w:rFonts w:ascii="Arial" w:hAnsi="Arial" w:cs="Arial"/>
          <w:sz w:val="24"/>
          <w:szCs w:val="24"/>
        </w:rPr>
        <w:t>Penal del Circuito de</w:t>
      </w:r>
      <w:r w:rsidR="00A802B2" w:rsidRPr="00A83DBC">
        <w:rPr>
          <w:rFonts w:ascii="Arial" w:hAnsi="Arial" w:cs="Arial"/>
          <w:sz w:val="24"/>
          <w:szCs w:val="24"/>
        </w:rPr>
        <w:t xml:space="preserve"> Santa Rosa de Cabal, Risaralda</w:t>
      </w:r>
      <w:r w:rsidR="00EC5CAD" w:rsidRPr="00A83DBC">
        <w:rPr>
          <w:rFonts w:ascii="Arial" w:hAnsi="Arial" w:cs="Arial"/>
          <w:sz w:val="24"/>
          <w:szCs w:val="24"/>
        </w:rPr>
        <w:t xml:space="preserve">, dentro de la acción </w:t>
      </w:r>
      <w:r w:rsidR="0083477E" w:rsidRPr="00A83DBC">
        <w:rPr>
          <w:rFonts w:ascii="Arial" w:hAnsi="Arial" w:cs="Arial"/>
          <w:sz w:val="24"/>
          <w:szCs w:val="24"/>
        </w:rPr>
        <w:t>de tutela que instauró en contra de</w:t>
      </w:r>
      <w:r w:rsidR="00A802B2" w:rsidRPr="00A83DBC">
        <w:rPr>
          <w:rFonts w:ascii="Arial" w:hAnsi="Arial" w:cs="Arial"/>
          <w:sz w:val="24"/>
          <w:szCs w:val="24"/>
        </w:rPr>
        <w:t xml:space="preserve">l Banco Agrario de Colombia Sede Principal y Sucursal Santa Rosa de Cabal. </w:t>
      </w:r>
      <w:r w:rsidR="00AD4874" w:rsidRPr="00A83DBC">
        <w:rPr>
          <w:rFonts w:ascii="Arial" w:hAnsi="Arial" w:cs="Arial"/>
          <w:sz w:val="24"/>
          <w:szCs w:val="24"/>
        </w:rPr>
        <w:t xml:space="preserve"> </w:t>
      </w:r>
      <w:r w:rsidRPr="00A83DBC">
        <w:rPr>
          <w:rFonts w:ascii="Arial" w:hAnsi="Arial" w:cs="Arial"/>
          <w:sz w:val="24"/>
          <w:szCs w:val="24"/>
        </w:rPr>
        <w:t xml:space="preserve"> </w:t>
      </w:r>
    </w:p>
    <w:p w:rsidR="0076065E" w:rsidRPr="00A83DBC" w:rsidRDefault="0076065E" w:rsidP="00A83DBC">
      <w:pPr>
        <w:pStyle w:val="Sangradetextonormal"/>
        <w:tabs>
          <w:tab w:val="left" w:pos="-1701"/>
        </w:tabs>
        <w:spacing w:after="0" w:line="276" w:lineRule="auto"/>
        <w:ind w:left="0"/>
        <w:rPr>
          <w:rFonts w:ascii="Arial" w:hAnsi="Arial" w:cs="Arial"/>
          <w:bCs/>
          <w:sz w:val="24"/>
          <w:szCs w:val="24"/>
        </w:rPr>
      </w:pPr>
    </w:p>
    <w:p w:rsidR="0053744A" w:rsidRPr="00A83DBC" w:rsidRDefault="0076065E" w:rsidP="00A83DBC">
      <w:pPr>
        <w:pStyle w:val="Sangradetextonormal"/>
        <w:tabs>
          <w:tab w:val="left" w:pos="-1701"/>
        </w:tabs>
        <w:spacing w:after="0" w:line="276" w:lineRule="auto"/>
        <w:jc w:val="center"/>
        <w:rPr>
          <w:rFonts w:ascii="Arial" w:hAnsi="Arial" w:cs="Arial"/>
          <w:sz w:val="24"/>
          <w:szCs w:val="24"/>
        </w:rPr>
      </w:pPr>
      <w:r w:rsidRPr="00A83DBC">
        <w:rPr>
          <w:rFonts w:ascii="Arial" w:hAnsi="Arial" w:cs="Arial"/>
          <w:sz w:val="24"/>
          <w:szCs w:val="24"/>
        </w:rPr>
        <w:t xml:space="preserve">2. </w:t>
      </w:r>
      <w:r w:rsidR="005E0B8B" w:rsidRPr="00A83DBC">
        <w:rPr>
          <w:rFonts w:ascii="Arial" w:hAnsi="Arial" w:cs="Arial"/>
          <w:sz w:val="24"/>
          <w:szCs w:val="24"/>
        </w:rPr>
        <w:t xml:space="preserve">RESUMEN DE LOS HECHOS </w:t>
      </w:r>
    </w:p>
    <w:p w:rsidR="00FB6B0F" w:rsidRPr="00A83DBC" w:rsidRDefault="00FB6B0F" w:rsidP="00A83DBC">
      <w:pPr>
        <w:pStyle w:val="Sangradetextonormal"/>
        <w:tabs>
          <w:tab w:val="left" w:pos="-1701"/>
        </w:tabs>
        <w:spacing w:after="0" w:line="276" w:lineRule="auto"/>
        <w:jc w:val="center"/>
        <w:rPr>
          <w:rFonts w:ascii="Arial" w:hAnsi="Arial" w:cs="Arial"/>
          <w:sz w:val="24"/>
          <w:szCs w:val="24"/>
        </w:rPr>
      </w:pPr>
    </w:p>
    <w:p w:rsidR="003801CA" w:rsidRPr="00A83DBC" w:rsidRDefault="001865D8" w:rsidP="00A83DBC">
      <w:pPr>
        <w:spacing w:line="276" w:lineRule="auto"/>
        <w:rPr>
          <w:rFonts w:ascii="Arial" w:hAnsi="Arial" w:cs="Arial"/>
          <w:sz w:val="24"/>
          <w:szCs w:val="24"/>
          <w:lang w:val="es-MX"/>
        </w:rPr>
      </w:pPr>
      <w:r w:rsidRPr="00A83DBC">
        <w:rPr>
          <w:rFonts w:ascii="Arial" w:hAnsi="Arial" w:cs="Arial"/>
          <w:sz w:val="24"/>
          <w:szCs w:val="24"/>
          <w:lang w:val="es-MX"/>
        </w:rPr>
        <w:t>2.1</w:t>
      </w:r>
      <w:r w:rsidR="003E42FC" w:rsidRPr="00A83DBC">
        <w:rPr>
          <w:rFonts w:ascii="Arial" w:hAnsi="Arial" w:cs="Arial"/>
          <w:sz w:val="24"/>
          <w:szCs w:val="24"/>
          <w:lang w:val="es-MX"/>
        </w:rPr>
        <w:t xml:space="preserve">. </w:t>
      </w:r>
      <w:r w:rsidR="003C2E36" w:rsidRPr="00A83DBC">
        <w:rPr>
          <w:rFonts w:ascii="Arial" w:hAnsi="Arial" w:cs="Arial"/>
          <w:sz w:val="24"/>
          <w:szCs w:val="24"/>
          <w:lang w:val="es-MX"/>
        </w:rPr>
        <w:t xml:space="preserve">El señor </w:t>
      </w:r>
      <w:r w:rsidR="00A802B2" w:rsidRPr="00A83DBC">
        <w:rPr>
          <w:rFonts w:ascii="Arial" w:hAnsi="Arial" w:cs="Arial"/>
          <w:sz w:val="24"/>
          <w:szCs w:val="24"/>
          <w:lang w:val="es-MX"/>
        </w:rPr>
        <w:t>Javier Elías</w:t>
      </w:r>
      <w:r w:rsidR="00906593" w:rsidRPr="00A83DBC">
        <w:rPr>
          <w:rFonts w:ascii="Arial" w:hAnsi="Arial" w:cs="Arial"/>
          <w:sz w:val="24"/>
          <w:szCs w:val="24"/>
          <w:lang w:val="es-MX"/>
        </w:rPr>
        <w:t xml:space="preserve"> Arias</w:t>
      </w:r>
      <w:r w:rsidR="00A802B2" w:rsidRPr="00A83DBC">
        <w:rPr>
          <w:rFonts w:ascii="Arial" w:hAnsi="Arial" w:cs="Arial"/>
          <w:sz w:val="24"/>
          <w:szCs w:val="24"/>
          <w:lang w:val="es-MX"/>
        </w:rPr>
        <w:t xml:space="preserve"> </w:t>
      </w:r>
      <w:proofErr w:type="spellStart"/>
      <w:r w:rsidR="0083477E" w:rsidRPr="00A83DBC">
        <w:rPr>
          <w:rFonts w:ascii="Arial" w:hAnsi="Arial" w:cs="Arial"/>
          <w:sz w:val="24"/>
          <w:szCs w:val="24"/>
          <w:lang w:val="es-MX"/>
        </w:rPr>
        <w:t>Idárraga</w:t>
      </w:r>
      <w:proofErr w:type="spellEnd"/>
      <w:r w:rsidR="00A802B2" w:rsidRPr="00A83DBC">
        <w:rPr>
          <w:rFonts w:ascii="Arial" w:hAnsi="Arial" w:cs="Arial"/>
          <w:sz w:val="24"/>
          <w:szCs w:val="24"/>
          <w:lang w:val="es-MX"/>
        </w:rPr>
        <w:t xml:space="preserve"> </w:t>
      </w:r>
      <w:r w:rsidR="003C2E36" w:rsidRPr="00A83DBC">
        <w:rPr>
          <w:rFonts w:ascii="Arial" w:hAnsi="Arial" w:cs="Arial"/>
          <w:sz w:val="24"/>
          <w:szCs w:val="24"/>
          <w:lang w:val="es-MX"/>
        </w:rPr>
        <w:t xml:space="preserve">indicó que en </w:t>
      </w:r>
      <w:r w:rsidR="00A802B2" w:rsidRPr="00A83DBC">
        <w:rPr>
          <w:rFonts w:ascii="Arial" w:hAnsi="Arial" w:cs="Arial"/>
          <w:sz w:val="24"/>
          <w:szCs w:val="24"/>
          <w:lang w:val="es-MX"/>
        </w:rPr>
        <w:t xml:space="preserve">el Banco Agrario Sede </w:t>
      </w:r>
      <w:r w:rsidR="005D6BF2" w:rsidRPr="00A83DBC">
        <w:rPr>
          <w:rFonts w:ascii="Arial" w:hAnsi="Arial" w:cs="Arial"/>
          <w:sz w:val="24"/>
          <w:szCs w:val="24"/>
          <w:lang w:val="es-MX"/>
        </w:rPr>
        <w:t>Santa Rosa de Cabal</w:t>
      </w:r>
      <w:r w:rsidR="003C2E36" w:rsidRPr="00A83DBC">
        <w:rPr>
          <w:rFonts w:ascii="Arial" w:hAnsi="Arial" w:cs="Arial"/>
          <w:sz w:val="24"/>
          <w:szCs w:val="24"/>
          <w:lang w:val="es-MX"/>
        </w:rPr>
        <w:t xml:space="preserve"> se construyó </w:t>
      </w:r>
      <w:r w:rsidR="005D6BF2" w:rsidRPr="00A83DBC">
        <w:rPr>
          <w:rFonts w:ascii="Arial" w:hAnsi="Arial" w:cs="Arial"/>
          <w:sz w:val="24"/>
          <w:szCs w:val="24"/>
          <w:lang w:val="es-MX"/>
        </w:rPr>
        <w:t>un baño público para las personas que se movili</w:t>
      </w:r>
      <w:r w:rsidR="003C2E36" w:rsidRPr="00A83DBC">
        <w:rPr>
          <w:rFonts w:ascii="Arial" w:hAnsi="Arial" w:cs="Arial"/>
          <w:sz w:val="24"/>
          <w:szCs w:val="24"/>
          <w:lang w:val="es-MX"/>
        </w:rPr>
        <w:t>zan en silla de ruedas, el que consideró el accionante no es a</w:t>
      </w:r>
      <w:r w:rsidR="001D1FB3" w:rsidRPr="00A83DBC">
        <w:rPr>
          <w:rFonts w:ascii="Arial" w:hAnsi="Arial" w:cs="Arial"/>
          <w:sz w:val="24"/>
          <w:szCs w:val="24"/>
          <w:lang w:val="es-MX"/>
        </w:rPr>
        <w:t>p</w:t>
      </w:r>
      <w:r w:rsidR="003C2E36" w:rsidRPr="00A83DBC">
        <w:rPr>
          <w:rFonts w:ascii="Arial" w:hAnsi="Arial" w:cs="Arial"/>
          <w:sz w:val="24"/>
          <w:szCs w:val="24"/>
          <w:lang w:val="es-MX"/>
        </w:rPr>
        <w:t xml:space="preserve">to para dicha población, lo que afecta la “seguridad bancaria” y </w:t>
      </w:r>
      <w:r w:rsidR="001D1FB3" w:rsidRPr="00A83DBC">
        <w:rPr>
          <w:rFonts w:ascii="Arial" w:hAnsi="Arial" w:cs="Arial"/>
          <w:sz w:val="24"/>
          <w:szCs w:val="24"/>
          <w:lang w:val="es-MX"/>
        </w:rPr>
        <w:t>expone a un “</w:t>
      </w:r>
      <w:r w:rsidR="003801CA" w:rsidRPr="00A83DBC">
        <w:rPr>
          <w:rFonts w:ascii="Arial" w:hAnsi="Arial" w:cs="Arial"/>
          <w:sz w:val="24"/>
          <w:szCs w:val="24"/>
          <w:lang w:val="es-MX"/>
        </w:rPr>
        <w:t xml:space="preserve">daño contingente” a los ciudadanos que asisten a dicha entidad financiera, </w:t>
      </w:r>
      <w:r w:rsidR="001D1FB3" w:rsidRPr="00A83DBC">
        <w:rPr>
          <w:rFonts w:ascii="Arial" w:hAnsi="Arial" w:cs="Arial"/>
          <w:sz w:val="24"/>
          <w:szCs w:val="24"/>
          <w:lang w:val="es-MX"/>
        </w:rPr>
        <w:t xml:space="preserve">invocando para ello lo </w:t>
      </w:r>
      <w:r w:rsidR="003801CA" w:rsidRPr="00A83DBC">
        <w:rPr>
          <w:rFonts w:ascii="Arial" w:hAnsi="Arial" w:cs="Arial"/>
          <w:sz w:val="24"/>
          <w:szCs w:val="24"/>
          <w:lang w:val="es-MX"/>
        </w:rPr>
        <w:t xml:space="preserve">dispuesto en el artículo </w:t>
      </w:r>
      <w:r w:rsidR="005D6BF2" w:rsidRPr="00A83DBC">
        <w:rPr>
          <w:rFonts w:ascii="Arial" w:hAnsi="Arial" w:cs="Arial"/>
          <w:sz w:val="24"/>
          <w:szCs w:val="24"/>
          <w:lang w:val="es-MX"/>
        </w:rPr>
        <w:t xml:space="preserve"> 2359 del </w:t>
      </w:r>
      <w:r w:rsidR="003801CA" w:rsidRPr="00A83DBC">
        <w:rPr>
          <w:rFonts w:ascii="Arial" w:hAnsi="Arial" w:cs="Arial"/>
          <w:sz w:val="24"/>
          <w:szCs w:val="24"/>
          <w:lang w:val="es-MX"/>
        </w:rPr>
        <w:t>C.C.</w:t>
      </w:r>
    </w:p>
    <w:p w:rsidR="003801CA" w:rsidRPr="00A83DBC" w:rsidRDefault="003801CA" w:rsidP="00A83DBC">
      <w:pPr>
        <w:spacing w:line="276" w:lineRule="auto"/>
        <w:rPr>
          <w:rFonts w:ascii="Arial" w:hAnsi="Arial" w:cs="Arial"/>
          <w:sz w:val="24"/>
          <w:szCs w:val="24"/>
          <w:lang w:val="es-MX"/>
        </w:rPr>
      </w:pPr>
    </w:p>
    <w:p w:rsidR="003801CA" w:rsidRPr="00A83DBC" w:rsidRDefault="003801CA" w:rsidP="00A83DBC">
      <w:pPr>
        <w:spacing w:line="276" w:lineRule="auto"/>
        <w:rPr>
          <w:rFonts w:ascii="Arial" w:hAnsi="Arial" w:cs="Arial"/>
          <w:sz w:val="24"/>
          <w:szCs w:val="24"/>
          <w:lang w:val="es-MX"/>
        </w:rPr>
      </w:pPr>
      <w:r w:rsidRPr="00A83DBC">
        <w:rPr>
          <w:rFonts w:ascii="Arial" w:hAnsi="Arial" w:cs="Arial"/>
          <w:sz w:val="24"/>
          <w:szCs w:val="24"/>
          <w:lang w:val="es-MX"/>
        </w:rPr>
        <w:t xml:space="preserve">El accionante solicitó: i) que se vinculara a este trámite a la Superintendencia Financiera y al Ministerio de Salud y Protección Social con el fin de que </w:t>
      </w:r>
      <w:r w:rsidR="001D1FB3" w:rsidRPr="00A83DBC">
        <w:rPr>
          <w:rFonts w:ascii="Arial" w:hAnsi="Arial" w:cs="Arial"/>
          <w:sz w:val="24"/>
          <w:szCs w:val="24"/>
          <w:lang w:val="es-MX"/>
        </w:rPr>
        <w:t xml:space="preserve">informaran </w:t>
      </w:r>
      <w:r w:rsidRPr="00A83DBC">
        <w:rPr>
          <w:rFonts w:ascii="Arial" w:hAnsi="Arial" w:cs="Arial"/>
          <w:sz w:val="24"/>
          <w:szCs w:val="24"/>
          <w:lang w:val="es-MX"/>
        </w:rPr>
        <w:t xml:space="preserve">si es debida la construcción de un baño apto para ciudadanos en silla de ruedas en un banco, ii) ordenar al gerente general del Banco Agrario de Colombia en la ciudad de Bogotá que </w:t>
      </w:r>
      <w:r w:rsidR="001D1FB3" w:rsidRPr="00A83DBC">
        <w:rPr>
          <w:rFonts w:ascii="Arial" w:hAnsi="Arial" w:cs="Arial"/>
          <w:sz w:val="24"/>
          <w:szCs w:val="24"/>
          <w:lang w:val="es-MX"/>
        </w:rPr>
        <w:t xml:space="preserve">disponga </w:t>
      </w:r>
      <w:r w:rsidRPr="00A83DBC">
        <w:rPr>
          <w:rFonts w:ascii="Arial" w:hAnsi="Arial" w:cs="Arial"/>
          <w:sz w:val="24"/>
          <w:szCs w:val="24"/>
          <w:lang w:val="es-MX"/>
        </w:rPr>
        <w:t xml:space="preserve">el </w:t>
      </w:r>
      <w:r w:rsidR="005D6BF2" w:rsidRPr="00A83DBC">
        <w:rPr>
          <w:rFonts w:ascii="Arial" w:hAnsi="Arial" w:cs="Arial"/>
          <w:sz w:val="24"/>
          <w:szCs w:val="24"/>
          <w:lang w:val="es-MX"/>
        </w:rPr>
        <w:t xml:space="preserve"> cierre de la oficina </w:t>
      </w:r>
      <w:r w:rsidRPr="00A83DBC">
        <w:rPr>
          <w:rFonts w:ascii="Arial" w:hAnsi="Arial" w:cs="Arial"/>
          <w:sz w:val="24"/>
          <w:szCs w:val="24"/>
          <w:lang w:val="es-MX"/>
        </w:rPr>
        <w:t>b</w:t>
      </w:r>
      <w:r w:rsidR="005D6BF2" w:rsidRPr="00A83DBC">
        <w:rPr>
          <w:rFonts w:ascii="Arial" w:hAnsi="Arial" w:cs="Arial"/>
          <w:sz w:val="24"/>
          <w:szCs w:val="24"/>
          <w:lang w:val="es-MX"/>
        </w:rPr>
        <w:t>ancaria en el municipio de Santa Rosa de Cabal</w:t>
      </w:r>
      <w:r w:rsidR="001D1FB3" w:rsidRPr="00A83DBC">
        <w:rPr>
          <w:rFonts w:ascii="Arial" w:hAnsi="Arial" w:cs="Arial"/>
          <w:sz w:val="24"/>
          <w:szCs w:val="24"/>
          <w:lang w:val="es-MX"/>
        </w:rPr>
        <w:t xml:space="preserve"> por poner en riesgo la seguridad de sus </w:t>
      </w:r>
      <w:proofErr w:type="spellStart"/>
      <w:r w:rsidR="001D1FB3" w:rsidRPr="00A83DBC">
        <w:rPr>
          <w:rFonts w:ascii="Arial" w:hAnsi="Arial" w:cs="Arial"/>
          <w:sz w:val="24"/>
          <w:szCs w:val="24"/>
          <w:lang w:val="es-MX"/>
        </w:rPr>
        <w:t>usarios</w:t>
      </w:r>
      <w:proofErr w:type="spellEnd"/>
      <w:r w:rsidR="005D6BF2" w:rsidRPr="00A83DBC">
        <w:rPr>
          <w:rFonts w:ascii="Arial" w:hAnsi="Arial" w:cs="Arial"/>
          <w:sz w:val="24"/>
          <w:szCs w:val="24"/>
          <w:lang w:val="es-MX"/>
        </w:rPr>
        <w:t xml:space="preserve">, </w:t>
      </w:r>
      <w:r w:rsidRPr="00A83DBC">
        <w:rPr>
          <w:rFonts w:ascii="Arial" w:hAnsi="Arial" w:cs="Arial"/>
          <w:sz w:val="24"/>
          <w:szCs w:val="24"/>
          <w:lang w:val="es-MX"/>
        </w:rPr>
        <w:t xml:space="preserve">iii) </w:t>
      </w:r>
      <w:r w:rsidR="005D6BF2" w:rsidRPr="00A83DBC">
        <w:rPr>
          <w:rFonts w:ascii="Arial" w:hAnsi="Arial" w:cs="Arial"/>
          <w:sz w:val="24"/>
          <w:szCs w:val="24"/>
          <w:lang w:val="es-MX"/>
        </w:rPr>
        <w:t>orden</w:t>
      </w:r>
      <w:r w:rsidRPr="00A83DBC">
        <w:rPr>
          <w:rFonts w:ascii="Arial" w:hAnsi="Arial" w:cs="Arial"/>
          <w:sz w:val="24"/>
          <w:szCs w:val="24"/>
          <w:lang w:val="es-MX"/>
        </w:rPr>
        <w:t>ar</w:t>
      </w:r>
      <w:r w:rsidR="005D6BF2" w:rsidRPr="00A83DBC">
        <w:rPr>
          <w:rFonts w:ascii="Arial" w:hAnsi="Arial" w:cs="Arial"/>
          <w:sz w:val="24"/>
          <w:szCs w:val="24"/>
          <w:lang w:val="es-MX"/>
        </w:rPr>
        <w:t xml:space="preserve"> a la Superintendencia Financiera de Colombia que consignen en derecho si</w:t>
      </w:r>
      <w:r w:rsidR="00DA5974" w:rsidRPr="00A83DBC">
        <w:rPr>
          <w:rFonts w:ascii="Arial" w:hAnsi="Arial" w:cs="Arial"/>
          <w:sz w:val="24"/>
          <w:szCs w:val="24"/>
          <w:lang w:val="es-MX"/>
        </w:rPr>
        <w:t xml:space="preserve"> la</w:t>
      </w:r>
      <w:r w:rsidR="005D6BF2" w:rsidRPr="00A83DBC">
        <w:rPr>
          <w:rFonts w:ascii="Arial" w:hAnsi="Arial" w:cs="Arial"/>
          <w:sz w:val="24"/>
          <w:szCs w:val="24"/>
          <w:lang w:val="es-MX"/>
        </w:rPr>
        <w:t xml:space="preserve"> construcción de </w:t>
      </w:r>
      <w:r w:rsidR="00A802B2" w:rsidRPr="00A83DBC">
        <w:rPr>
          <w:rFonts w:ascii="Arial" w:hAnsi="Arial" w:cs="Arial"/>
          <w:sz w:val="24"/>
          <w:szCs w:val="24"/>
          <w:lang w:val="es-MX"/>
        </w:rPr>
        <w:t xml:space="preserve">un baño </w:t>
      </w:r>
      <w:r w:rsidRPr="00A83DBC">
        <w:rPr>
          <w:rFonts w:ascii="Arial" w:hAnsi="Arial" w:cs="Arial"/>
          <w:sz w:val="24"/>
          <w:szCs w:val="24"/>
          <w:lang w:val="es-MX"/>
        </w:rPr>
        <w:t>público</w:t>
      </w:r>
      <w:r w:rsidR="00A802B2" w:rsidRPr="00A83DBC">
        <w:rPr>
          <w:rFonts w:ascii="Arial" w:hAnsi="Arial" w:cs="Arial"/>
          <w:sz w:val="24"/>
          <w:szCs w:val="24"/>
          <w:lang w:val="es-MX"/>
        </w:rPr>
        <w:t xml:space="preserve"> </w:t>
      </w:r>
      <w:r w:rsidR="005D6BF2" w:rsidRPr="00A83DBC">
        <w:rPr>
          <w:rFonts w:ascii="Arial" w:hAnsi="Arial" w:cs="Arial"/>
          <w:sz w:val="24"/>
          <w:szCs w:val="24"/>
          <w:lang w:val="es-MX"/>
        </w:rPr>
        <w:t>viola la seguridad bancaria para los usuarios financieros</w:t>
      </w:r>
      <w:r w:rsidRPr="00A83DBC">
        <w:rPr>
          <w:rFonts w:ascii="Arial" w:hAnsi="Arial" w:cs="Arial"/>
          <w:sz w:val="24"/>
          <w:szCs w:val="24"/>
          <w:lang w:val="es-MX"/>
        </w:rPr>
        <w:t xml:space="preserve">, iii) </w:t>
      </w:r>
      <w:r w:rsidR="005D6BF2" w:rsidRPr="00A83DBC">
        <w:rPr>
          <w:rFonts w:ascii="Arial" w:hAnsi="Arial" w:cs="Arial"/>
          <w:sz w:val="24"/>
          <w:szCs w:val="24"/>
          <w:lang w:val="es-MX"/>
        </w:rPr>
        <w:t>orden</w:t>
      </w:r>
      <w:r w:rsidRPr="00A83DBC">
        <w:rPr>
          <w:rFonts w:ascii="Arial" w:hAnsi="Arial" w:cs="Arial"/>
          <w:sz w:val="24"/>
          <w:szCs w:val="24"/>
          <w:lang w:val="es-MX"/>
        </w:rPr>
        <w:t>ar</w:t>
      </w:r>
      <w:r w:rsidR="005D6BF2" w:rsidRPr="00A83DBC">
        <w:rPr>
          <w:rFonts w:ascii="Arial" w:hAnsi="Arial" w:cs="Arial"/>
          <w:sz w:val="24"/>
          <w:szCs w:val="24"/>
          <w:lang w:val="es-MX"/>
        </w:rPr>
        <w:t xml:space="preserve"> al Ministerio de</w:t>
      </w:r>
      <w:r w:rsidRPr="00A83DBC">
        <w:rPr>
          <w:rFonts w:ascii="Arial" w:hAnsi="Arial" w:cs="Arial"/>
          <w:sz w:val="24"/>
          <w:szCs w:val="24"/>
          <w:lang w:val="es-MX"/>
        </w:rPr>
        <w:t xml:space="preserve"> Salud y </w:t>
      </w:r>
      <w:r w:rsidR="005D6BF2" w:rsidRPr="00A83DBC">
        <w:rPr>
          <w:rFonts w:ascii="Arial" w:hAnsi="Arial" w:cs="Arial"/>
          <w:sz w:val="24"/>
          <w:szCs w:val="24"/>
          <w:lang w:val="es-MX"/>
        </w:rPr>
        <w:t xml:space="preserve"> la </w:t>
      </w:r>
      <w:r w:rsidR="00DA5974" w:rsidRPr="00A83DBC">
        <w:rPr>
          <w:rFonts w:ascii="Arial" w:hAnsi="Arial" w:cs="Arial"/>
          <w:sz w:val="24"/>
          <w:szCs w:val="24"/>
          <w:lang w:val="es-MX"/>
        </w:rPr>
        <w:t>Protección</w:t>
      </w:r>
      <w:r w:rsidR="005D6BF2" w:rsidRPr="00A83DBC">
        <w:rPr>
          <w:rFonts w:ascii="Arial" w:hAnsi="Arial" w:cs="Arial"/>
          <w:sz w:val="24"/>
          <w:szCs w:val="24"/>
          <w:lang w:val="es-MX"/>
        </w:rPr>
        <w:t xml:space="preserve"> Social que </w:t>
      </w:r>
      <w:r w:rsidR="001D1FB3" w:rsidRPr="00A83DBC">
        <w:rPr>
          <w:rFonts w:ascii="Arial" w:hAnsi="Arial" w:cs="Arial"/>
          <w:sz w:val="24"/>
          <w:szCs w:val="24"/>
          <w:lang w:val="es-MX"/>
        </w:rPr>
        <w:t>“</w:t>
      </w:r>
      <w:r w:rsidR="005D6BF2" w:rsidRPr="00A83DBC">
        <w:rPr>
          <w:rFonts w:ascii="Arial" w:hAnsi="Arial" w:cs="Arial"/>
          <w:sz w:val="24"/>
          <w:szCs w:val="24"/>
          <w:lang w:val="es-MX"/>
        </w:rPr>
        <w:t>consigne</w:t>
      </w:r>
      <w:r w:rsidR="001D1FB3" w:rsidRPr="00A83DBC">
        <w:rPr>
          <w:rFonts w:ascii="Arial" w:hAnsi="Arial" w:cs="Arial"/>
          <w:sz w:val="24"/>
          <w:szCs w:val="24"/>
          <w:lang w:val="es-MX"/>
        </w:rPr>
        <w:t>”</w:t>
      </w:r>
      <w:r w:rsidR="005D6BF2" w:rsidRPr="00A83DBC">
        <w:rPr>
          <w:rFonts w:ascii="Arial" w:hAnsi="Arial" w:cs="Arial"/>
          <w:sz w:val="24"/>
          <w:szCs w:val="24"/>
          <w:lang w:val="es-MX"/>
        </w:rPr>
        <w:t xml:space="preserve"> si existe </w:t>
      </w:r>
      <w:r w:rsidR="001D1FB3" w:rsidRPr="00A83DBC">
        <w:rPr>
          <w:rFonts w:ascii="Arial" w:hAnsi="Arial" w:cs="Arial"/>
          <w:sz w:val="24"/>
          <w:szCs w:val="24"/>
          <w:lang w:val="es-MX"/>
        </w:rPr>
        <w:t xml:space="preserve">un </w:t>
      </w:r>
      <w:r w:rsidR="005D6BF2" w:rsidRPr="00A83DBC">
        <w:rPr>
          <w:rFonts w:ascii="Arial" w:hAnsi="Arial" w:cs="Arial"/>
          <w:sz w:val="24"/>
          <w:szCs w:val="24"/>
          <w:lang w:val="es-MX"/>
        </w:rPr>
        <w:t xml:space="preserve">ley que obligue la construcción de baños públicos </w:t>
      </w:r>
      <w:r w:rsidR="00A802B2" w:rsidRPr="00A83DBC">
        <w:rPr>
          <w:rFonts w:ascii="Arial" w:hAnsi="Arial" w:cs="Arial"/>
          <w:sz w:val="24"/>
          <w:szCs w:val="24"/>
          <w:lang w:val="es-MX"/>
        </w:rPr>
        <w:t>apto</w:t>
      </w:r>
      <w:r w:rsidRPr="00A83DBC">
        <w:rPr>
          <w:rFonts w:ascii="Arial" w:hAnsi="Arial" w:cs="Arial"/>
          <w:sz w:val="24"/>
          <w:szCs w:val="24"/>
          <w:lang w:val="es-MX"/>
        </w:rPr>
        <w:t>s</w:t>
      </w:r>
      <w:r w:rsidR="00A802B2" w:rsidRPr="00A83DBC">
        <w:rPr>
          <w:rFonts w:ascii="Arial" w:hAnsi="Arial" w:cs="Arial"/>
          <w:sz w:val="24"/>
          <w:szCs w:val="24"/>
          <w:lang w:val="es-MX"/>
        </w:rPr>
        <w:t xml:space="preserve"> para </w:t>
      </w:r>
      <w:r w:rsidR="005D6BF2" w:rsidRPr="00A83DBC">
        <w:rPr>
          <w:rFonts w:ascii="Arial" w:hAnsi="Arial" w:cs="Arial"/>
          <w:sz w:val="24"/>
          <w:szCs w:val="24"/>
          <w:lang w:val="es-MX"/>
        </w:rPr>
        <w:t xml:space="preserve">todo tipo de ciudadanos, </w:t>
      </w:r>
      <w:r w:rsidR="00DA5974" w:rsidRPr="00A83DBC">
        <w:rPr>
          <w:rFonts w:ascii="Arial" w:hAnsi="Arial" w:cs="Arial"/>
          <w:sz w:val="24"/>
          <w:szCs w:val="24"/>
          <w:lang w:val="es-MX"/>
        </w:rPr>
        <w:t>inclusive</w:t>
      </w:r>
      <w:r w:rsidR="005D6BF2" w:rsidRPr="00A83DBC">
        <w:rPr>
          <w:rFonts w:ascii="Arial" w:hAnsi="Arial" w:cs="Arial"/>
          <w:sz w:val="24"/>
          <w:szCs w:val="24"/>
          <w:lang w:val="es-MX"/>
        </w:rPr>
        <w:t xml:space="preserve"> los que se movilizan en silla de ruedas</w:t>
      </w:r>
      <w:r w:rsidR="00DA5974" w:rsidRPr="00A83DBC">
        <w:rPr>
          <w:rFonts w:ascii="Arial" w:hAnsi="Arial" w:cs="Arial"/>
          <w:sz w:val="24"/>
          <w:szCs w:val="24"/>
          <w:lang w:val="es-MX"/>
        </w:rPr>
        <w:t xml:space="preserve"> </w:t>
      </w:r>
      <w:r w:rsidRPr="00A83DBC">
        <w:rPr>
          <w:rFonts w:ascii="Arial" w:hAnsi="Arial" w:cs="Arial"/>
          <w:sz w:val="24"/>
          <w:szCs w:val="24"/>
          <w:lang w:val="es-MX"/>
        </w:rPr>
        <w:t>y transcriba la resolución que ordene la construcción de baños en establecimientos públicos a fin de que obre en este trámite.</w:t>
      </w:r>
      <w:r w:rsidR="00F124FB" w:rsidRPr="00A83DBC">
        <w:rPr>
          <w:rFonts w:ascii="Arial" w:hAnsi="Arial" w:cs="Arial"/>
          <w:sz w:val="24"/>
          <w:szCs w:val="24"/>
          <w:lang w:val="es-MX"/>
        </w:rPr>
        <w:t xml:space="preserve">  </w:t>
      </w:r>
    </w:p>
    <w:p w:rsidR="00F124FB" w:rsidRPr="00A83DBC" w:rsidRDefault="00F124FB" w:rsidP="00A83DBC">
      <w:pPr>
        <w:spacing w:line="276" w:lineRule="auto"/>
        <w:rPr>
          <w:rFonts w:ascii="Arial" w:hAnsi="Arial" w:cs="Arial"/>
          <w:sz w:val="24"/>
          <w:szCs w:val="24"/>
          <w:lang w:val="es-MX"/>
        </w:rPr>
      </w:pPr>
    </w:p>
    <w:p w:rsidR="00F124FB" w:rsidRPr="00A83DBC" w:rsidRDefault="00F124FB" w:rsidP="00A83DBC">
      <w:pPr>
        <w:spacing w:line="276" w:lineRule="auto"/>
        <w:rPr>
          <w:rFonts w:ascii="Arial" w:hAnsi="Arial" w:cs="Arial"/>
          <w:sz w:val="24"/>
          <w:szCs w:val="24"/>
          <w:lang w:val="es-MX"/>
        </w:rPr>
      </w:pPr>
      <w:r w:rsidRPr="00A83DBC">
        <w:rPr>
          <w:rFonts w:ascii="Arial" w:hAnsi="Arial" w:cs="Arial"/>
          <w:sz w:val="24"/>
          <w:szCs w:val="24"/>
          <w:lang w:val="es-MX"/>
        </w:rPr>
        <w:t>El actor solicitó como pruebas: i) concepto jurídico al Congreso de la República Sala Plena, con el fin de que conste o certifique si existen leyes que ordenan que todo inmueble abierto al público tiene que contar con baño</w:t>
      </w:r>
      <w:r w:rsidR="001D1FB3" w:rsidRPr="00A83DBC">
        <w:rPr>
          <w:rFonts w:ascii="Arial" w:hAnsi="Arial" w:cs="Arial"/>
          <w:sz w:val="24"/>
          <w:szCs w:val="24"/>
          <w:lang w:val="es-MX"/>
        </w:rPr>
        <w:t>s</w:t>
      </w:r>
      <w:r w:rsidRPr="00A83DBC">
        <w:rPr>
          <w:rFonts w:ascii="Arial" w:hAnsi="Arial" w:cs="Arial"/>
          <w:sz w:val="24"/>
          <w:szCs w:val="24"/>
          <w:lang w:val="es-MX"/>
        </w:rPr>
        <w:t xml:space="preserve"> apto</w:t>
      </w:r>
      <w:r w:rsidR="001D1FB3" w:rsidRPr="00A83DBC">
        <w:rPr>
          <w:rFonts w:ascii="Arial" w:hAnsi="Arial" w:cs="Arial"/>
          <w:sz w:val="24"/>
          <w:szCs w:val="24"/>
          <w:lang w:val="es-MX"/>
        </w:rPr>
        <w:t>s</w:t>
      </w:r>
      <w:r w:rsidRPr="00A83DBC">
        <w:rPr>
          <w:rFonts w:ascii="Arial" w:hAnsi="Arial" w:cs="Arial"/>
          <w:sz w:val="24"/>
          <w:szCs w:val="24"/>
          <w:lang w:val="es-MX"/>
        </w:rPr>
        <w:t xml:space="preserve"> para todo tipo de ciudadano, incluidas las personas que se movilizan en sillas de ruedas, ii) se solicita al accionado copia auténtica del contrato de la obra civil que ordenó construir el baño público en la sede del Banco Agrario de Colombia de Santa Rosa de Cabal y que </w:t>
      </w:r>
      <w:r w:rsidR="001D1FB3" w:rsidRPr="00A83DBC">
        <w:rPr>
          <w:rFonts w:ascii="Arial" w:hAnsi="Arial" w:cs="Arial"/>
          <w:sz w:val="24"/>
          <w:szCs w:val="24"/>
          <w:lang w:val="es-MX"/>
        </w:rPr>
        <w:t>a</w:t>
      </w:r>
      <w:r w:rsidRPr="00A83DBC">
        <w:rPr>
          <w:rFonts w:ascii="Arial" w:hAnsi="Arial" w:cs="Arial"/>
          <w:sz w:val="24"/>
          <w:szCs w:val="24"/>
          <w:lang w:val="es-MX"/>
        </w:rPr>
        <w:t>porte el registro fotográfico del baño referido.</w:t>
      </w:r>
    </w:p>
    <w:p w:rsidR="00F124FB" w:rsidRPr="00A83DBC" w:rsidRDefault="00F124FB" w:rsidP="00A83DBC">
      <w:pPr>
        <w:spacing w:line="276" w:lineRule="auto"/>
        <w:rPr>
          <w:rFonts w:ascii="Arial" w:hAnsi="Arial" w:cs="Arial"/>
          <w:sz w:val="24"/>
          <w:szCs w:val="24"/>
          <w:lang w:val="es-MX"/>
        </w:rPr>
      </w:pPr>
    </w:p>
    <w:p w:rsidR="00F124FB" w:rsidRPr="00A83DBC" w:rsidRDefault="00F124FB" w:rsidP="00A83DBC">
      <w:pPr>
        <w:spacing w:line="276" w:lineRule="auto"/>
        <w:rPr>
          <w:rFonts w:ascii="Arial" w:hAnsi="Arial" w:cs="Arial"/>
          <w:sz w:val="24"/>
          <w:szCs w:val="24"/>
          <w:lang w:val="es-MX"/>
        </w:rPr>
      </w:pPr>
      <w:r w:rsidRPr="00A83DBC">
        <w:rPr>
          <w:rFonts w:ascii="Arial" w:hAnsi="Arial" w:cs="Arial"/>
          <w:sz w:val="24"/>
          <w:szCs w:val="24"/>
          <w:lang w:val="es-MX"/>
        </w:rPr>
        <w:t>Como medida cautelar, el actor solicitó que se ordenara el cierre inmediato de la entidad financiera con el fin de evitar el “riesgo bancario” a los usuarios por la construcción del baño público.</w:t>
      </w:r>
    </w:p>
    <w:p w:rsidR="00956AEE" w:rsidRPr="00A83DBC" w:rsidRDefault="00956AEE" w:rsidP="00A83DBC">
      <w:pPr>
        <w:spacing w:line="276" w:lineRule="auto"/>
        <w:rPr>
          <w:rFonts w:ascii="Arial" w:hAnsi="Arial" w:cs="Arial"/>
          <w:sz w:val="24"/>
          <w:szCs w:val="24"/>
          <w:lang w:val="es-MX"/>
        </w:rPr>
      </w:pPr>
    </w:p>
    <w:p w:rsidR="001F3AD7" w:rsidRPr="00A83DBC" w:rsidRDefault="001F3AD7" w:rsidP="00A83DBC">
      <w:pPr>
        <w:spacing w:line="276" w:lineRule="auto"/>
        <w:jc w:val="center"/>
        <w:rPr>
          <w:rFonts w:ascii="Arial" w:hAnsi="Arial" w:cs="Arial"/>
          <w:sz w:val="24"/>
          <w:szCs w:val="24"/>
        </w:rPr>
      </w:pPr>
      <w:r w:rsidRPr="00A83DBC">
        <w:rPr>
          <w:rFonts w:ascii="Arial" w:hAnsi="Arial" w:cs="Arial"/>
          <w:sz w:val="24"/>
          <w:szCs w:val="24"/>
        </w:rPr>
        <w:t>3. RESPUESTA DE LAS ENTIDADES ACCIONADAS</w:t>
      </w:r>
    </w:p>
    <w:p w:rsidR="00326562" w:rsidRPr="00A83DBC" w:rsidRDefault="00326562" w:rsidP="00A83DBC">
      <w:pPr>
        <w:spacing w:line="276" w:lineRule="auto"/>
        <w:rPr>
          <w:rFonts w:ascii="Arial" w:hAnsi="Arial" w:cs="Arial"/>
          <w:sz w:val="24"/>
          <w:szCs w:val="24"/>
          <w:lang w:val="es-MX"/>
        </w:rPr>
      </w:pPr>
    </w:p>
    <w:p w:rsidR="000A4103" w:rsidRPr="00A83DBC" w:rsidRDefault="000A4103" w:rsidP="00A83DBC">
      <w:pPr>
        <w:pStyle w:val="Cuerpodeltexto0"/>
        <w:shd w:val="clear" w:color="auto" w:fill="auto"/>
        <w:spacing w:before="0" w:line="276" w:lineRule="auto"/>
        <w:ind w:left="20" w:right="51"/>
        <w:rPr>
          <w:rStyle w:val="CuerpodeltextoNegrita"/>
          <w:b w:val="0"/>
          <w:color w:val="auto"/>
          <w:sz w:val="24"/>
          <w:szCs w:val="24"/>
        </w:rPr>
      </w:pPr>
      <w:r w:rsidRPr="00A83DBC">
        <w:rPr>
          <w:rStyle w:val="CuerpodeltextoNegrita"/>
          <w:b w:val="0"/>
          <w:color w:val="auto"/>
          <w:sz w:val="24"/>
          <w:szCs w:val="24"/>
        </w:rPr>
        <w:t>3.1.</w:t>
      </w:r>
      <w:r w:rsidR="00956AEE" w:rsidRPr="00A83DBC">
        <w:rPr>
          <w:rStyle w:val="CuerpodeltextoNegrita"/>
          <w:b w:val="0"/>
          <w:color w:val="auto"/>
          <w:sz w:val="24"/>
          <w:szCs w:val="24"/>
        </w:rPr>
        <w:t xml:space="preserve"> </w:t>
      </w:r>
      <w:r w:rsidR="00906593" w:rsidRPr="00A83DBC">
        <w:rPr>
          <w:rStyle w:val="CuerpodeltextoNegrita"/>
          <w:b w:val="0"/>
          <w:color w:val="auto"/>
          <w:sz w:val="24"/>
          <w:szCs w:val="24"/>
        </w:rPr>
        <w:t>BANCO AGRARIO DE COLOMBIA</w:t>
      </w:r>
      <w:r w:rsidR="00AE2542" w:rsidRPr="00A83DBC">
        <w:rPr>
          <w:rStyle w:val="CuerpodeltextoNegrita"/>
          <w:b w:val="0"/>
          <w:color w:val="auto"/>
          <w:sz w:val="24"/>
          <w:szCs w:val="24"/>
        </w:rPr>
        <w:t>.</w:t>
      </w:r>
    </w:p>
    <w:p w:rsidR="00E75863" w:rsidRPr="00A83DBC" w:rsidRDefault="00F124FB" w:rsidP="00A83DBC">
      <w:pPr>
        <w:spacing w:line="276" w:lineRule="auto"/>
        <w:rPr>
          <w:rFonts w:ascii="Arial" w:hAnsi="Arial" w:cs="Arial"/>
          <w:sz w:val="24"/>
          <w:szCs w:val="24"/>
        </w:rPr>
      </w:pPr>
      <w:r w:rsidRPr="00A83DBC">
        <w:rPr>
          <w:rFonts w:ascii="Arial" w:hAnsi="Arial" w:cs="Arial"/>
          <w:sz w:val="24"/>
          <w:szCs w:val="24"/>
        </w:rPr>
        <w:t xml:space="preserve">Su </w:t>
      </w:r>
      <w:r w:rsidR="00906593" w:rsidRPr="00A83DBC">
        <w:rPr>
          <w:rFonts w:ascii="Arial" w:hAnsi="Arial" w:cs="Arial"/>
          <w:sz w:val="24"/>
          <w:szCs w:val="24"/>
        </w:rPr>
        <w:t xml:space="preserve">representante legal </w:t>
      </w:r>
      <w:r w:rsidR="001D1FB3" w:rsidRPr="00A83DBC">
        <w:rPr>
          <w:rFonts w:ascii="Arial" w:hAnsi="Arial" w:cs="Arial"/>
          <w:sz w:val="24"/>
          <w:szCs w:val="24"/>
        </w:rPr>
        <w:t xml:space="preserve">expuso </w:t>
      </w:r>
      <w:r w:rsidR="00956AEE" w:rsidRPr="00A83DBC">
        <w:rPr>
          <w:rFonts w:ascii="Arial" w:hAnsi="Arial" w:cs="Arial"/>
          <w:sz w:val="24"/>
          <w:szCs w:val="24"/>
        </w:rPr>
        <w:t>que</w:t>
      </w:r>
      <w:r w:rsidR="00906593" w:rsidRPr="00A83DBC">
        <w:rPr>
          <w:rFonts w:ascii="Arial" w:hAnsi="Arial" w:cs="Arial"/>
          <w:sz w:val="24"/>
          <w:szCs w:val="24"/>
        </w:rPr>
        <w:t xml:space="preserve"> el señor Aria</w:t>
      </w:r>
      <w:r w:rsidR="008C0071" w:rsidRPr="00A83DBC">
        <w:rPr>
          <w:rFonts w:ascii="Arial" w:hAnsi="Arial" w:cs="Arial"/>
          <w:sz w:val="24"/>
          <w:szCs w:val="24"/>
        </w:rPr>
        <w:t>s</w:t>
      </w:r>
      <w:r w:rsidR="00906593" w:rsidRPr="00A83DBC">
        <w:rPr>
          <w:rFonts w:ascii="Arial" w:hAnsi="Arial" w:cs="Arial"/>
          <w:sz w:val="24"/>
          <w:szCs w:val="24"/>
        </w:rPr>
        <w:t xml:space="preserve"> </w:t>
      </w:r>
      <w:proofErr w:type="spellStart"/>
      <w:r w:rsidRPr="00A83DBC">
        <w:rPr>
          <w:rFonts w:ascii="Arial" w:hAnsi="Arial" w:cs="Arial"/>
          <w:sz w:val="24"/>
          <w:szCs w:val="24"/>
        </w:rPr>
        <w:t>Idárraga</w:t>
      </w:r>
      <w:proofErr w:type="spellEnd"/>
      <w:r w:rsidRPr="00A83DBC">
        <w:rPr>
          <w:rFonts w:ascii="Arial" w:hAnsi="Arial" w:cs="Arial"/>
          <w:sz w:val="24"/>
          <w:szCs w:val="24"/>
        </w:rPr>
        <w:t xml:space="preserve"> había </w:t>
      </w:r>
      <w:r w:rsidR="00906593" w:rsidRPr="00A83DBC">
        <w:rPr>
          <w:rFonts w:ascii="Arial" w:hAnsi="Arial" w:cs="Arial"/>
          <w:sz w:val="24"/>
          <w:szCs w:val="24"/>
        </w:rPr>
        <w:t>p</w:t>
      </w:r>
      <w:r w:rsidR="008C0071" w:rsidRPr="00A83DBC">
        <w:rPr>
          <w:rFonts w:ascii="Arial" w:hAnsi="Arial" w:cs="Arial"/>
          <w:sz w:val="24"/>
          <w:szCs w:val="24"/>
        </w:rPr>
        <w:t>resent</w:t>
      </w:r>
      <w:r w:rsidRPr="00A83DBC">
        <w:rPr>
          <w:rFonts w:ascii="Arial" w:hAnsi="Arial" w:cs="Arial"/>
          <w:sz w:val="24"/>
          <w:szCs w:val="24"/>
        </w:rPr>
        <w:t>ado una</w:t>
      </w:r>
      <w:r w:rsidR="00906593" w:rsidRPr="00A83DBC">
        <w:rPr>
          <w:rFonts w:ascii="Arial" w:hAnsi="Arial" w:cs="Arial"/>
          <w:sz w:val="24"/>
          <w:szCs w:val="24"/>
        </w:rPr>
        <w:t xml:space="preserve"> acción popular en contra de ese banco en la cual pretendía la protección del </w:t>
      </w:r>
      <w:r w:rsidR="008C0071" w:rsidRPr="00A83DBC">
        <w:rPr>
          <w:rFonts w:ascii="Arial" w:hAnsi="Arial" w:cs="Arial"/>
          <w:sz w:val="24"/>
          <w:szCs w:val="24"/>
        </w:rPr>
        <w:t>derecho</w:t>
      </w:r>
      <w:r w:rsidR="00906593" w:rsidRPr="00A83DBC">
        <w:rPr>
          <w:rFonts w:ascii="Arial" w:hAnsi="Arial" w:cs="Arial"/>
          <w:sz w:val="24"/>
          <w:szCs w:val="24"/>
        </w:rPr>
        <w:t xml:space="preserve"> colectivo a la realización de </w:t>
      </w:r>
      <w:r w:rsidR="008C0071" w:rsidRPr="00A83DBC">
        <w:rPr>
          <w:rFonts w:ascii="Arial" w:hAnsi="Arial" w:cs="Arial"/>
          <w:sz w:val="24"/>
          <w:szCs w:val="24"/>
        </w:rPr>
        <w:t>construcciones</w:t>
      </w:r>
      <w:r w:rsidR="00906593" w:rsidRPr="00A83DBC">
        <w:rPr>
          <w:rFonts w:ascii="Arial" w:hAnsi="Arial" w:cs="Arial"/>
          <w:sz w:val="24"/>
          <w:szCs w:val="24"/>
        </w:rPr>
        <w:t xml:space="preserve">, </w:t>
      </w:r>
      <w:r w:rsidR="008C0071" w:rsidRPr="00A83DBC">
        <w:rPr>
          <w:rFonts w:ascii="Arial" w:hAnsi="Arial" w:cs="Arial"/>
          <w:sz w:val="24"/>
          <w:szCs w:val="24"/>
        </w:rPr>
        <w:t>edificaciones</w:t>
      </w:r>
      <w:r w:rsidR="00906593" w:rsidRPr="00A83DBC">
        <w:rPr>
          <w:rFonts w:ascii="Arial" w:hAnsi="Arial" w:cs="Arial"/>
          <w:sz w:val="24"/>
          <w:szCs w:val="24"/>
        </w:rPr>
        <w:t xml:space="preserve"> y desarrollos urbanos, demanda que fue admitida el </w:t>
      </w:r>
      <w:r w:rsidR="008C0071" w:rsidRPr="00A83DBC">
        <w:rPr>
          <w:rFonts w:ascii="Arial" w:hAnsi="Arial" w:cs="Arial"/>
          <w:sz w:val="24"/>
          <w:szCs w:val="24"/>
        </w:rPr>
        <w:t>día</w:t>
      </w:r>
      <w:r w:rsidR="00906593" w:rsidRPr="00A83DBC">
        <w:rPr>
          <w:rFonts w:ascii="Arial" w:hAnsi="Arial" w:cs="Arial"/>
          <w:sz w:val="24"/>
          <w:szCs w:val="24"/>
        </w:rPr>
        <w:t xml:space="preserve"> 25 de enero de 2010 por el Juzgado </w:t>
      </w:r>
      <w:r w:rsidR="00E75863" w:rsidRPr="00A83DBC">
        <w:rPr>
          <w:rFonts w:ascii="Arial" w:hAnsi="Arial" w:cs="Arial"/>
          <w:sz w:val="24"/>
          <w:szCs w:val="24"/>
        </w:rPr>
        <w:t xml:space="preserve">2º </w:t>
      </w:r>
      <w:r w:rsidR="00906593" w:rsidRPr="00A83DBC">
        <w:rPr>
          <w:rFonts w:ascii="Arial" w:hAnsi="Arial" w:cs="Arial"/>
          <w:sz w:val="24"/>
          <w:szCs w:val="24"/>
        </w:rPr>
        <w:t xml:space="preserve">Administrativo del </w:t>
      </w:r>
      <w:r w:rsidR="008C0071" w:rsidRPr="00A83DBC">
        <w:rPr>
          <w:rFonts w:ascii="Arial" w:hAnsi="Arial" w:cs="Arial"/>
          <w:sz w:val="24"/>
          <w:szCs w:val="24"/>
        </w:rPr>
        <w:t>Circuito</w:t>
      </w:r>
      <w:r w:rsidR="00E75863" w:rsidRPr="00A83DBC">
        <w:rPr>
          <w:rFonts w:ascii="Arial" w:hAnsi="Arial" w:cs="Arial"/>
          <w:sz w:val="24"/>
          <w:szCs w:val="24"/>
        </w:rPr>
        <w:t xml:space="preserve"> de Manizales a la cual esa entidad bancaria se opuso por </w:t>
      </w:r>
      <w:r w:rsidR="00906593" w:rsidRPr="00A83DBC">
        <w:rPr>
          <w:rFonts w:ascii="Arial" w:hAnsi="Arial" w:cs="Arial"/>
          <w:sz w:val="24"/>
          <w:szCs w:val="24"/>
        </w:rPr>
        <w:t xml:space="preserve">falta de </w:t>
      </w:r>
      <w:r w:rsidR="00906593" w:rsidRPr="00A83DBC">
        <w:rPr>
          <w:rFonts w:ascii="Arial" w:hAnsi="Arial" w:cs="Arial"/>
          <w:sz w:val="24"/>
          <w:szCs w:val="24"/>
        </w:rPr>
        <w:lastRenderedPageBreak/>
        <w:t xml:space="preserve">legitimación en la causa por pasiva e integración del contradictorio, fundamentadas en que el </w:t>
      </w:r>
      <w:r w:rsidR="008C0071" w:rsidRPr="00A83DBC">
        <w:rPr>
          <w:rFonts w:ascii="Arial" w:hAnsi="Arial" w:cs="Arial"/>
          <w:sz w:val="24"/>
          <w:szCs w:val="24"/>
        </w:rPr>
        <w:t>Banco Agrario de Colombia no era el propietario de</w:t>
      </w:r>
      <w:r w:rsidR="008A3A42" w:rsidRPr="00A83DBC">
        <w:rPr>
          <w:rFonts w:ascii="Arial" w:hAnsi="Arial" w:cs="Arial"/>
          <w:sz w:val="24"/>
          <w:szCs w:val="24"/>
        </w:rPr>
        <w:t>l</w:t>
      </w:r>
      <w:r w:rsidR="008C0071" w:rsidRPr="00A83DBC">
        <w:rPr>
          <w:rFonts w:ascii="Arial" w:hAnsi="Arial" w:cs="Arial"/>
          <w:sz w:val="24"/>
          <w:szCs w:val="24"/>
        </w:rPr>
        <w:t xml:space="preserve"> inmueble dond</w:t>
      </w:r>
      <w:r w:rsidR="00E75863" w:rsidRPr="00A83DBC">
        <w:rPr>
          <w:rFonts w:ascii="Arial" w:hAnsi="Arial" w:cs="Arial"/>
          <w:sz w:val="24"/>
          <w:szCs w:val="24"/>
        </w:rPr>
        <w:t>e funcionaba la sede de San José</w:t>
      </w:r>
      <w:r w:rsidR="008C0071" w:rsidRPr="00A83DBC">
        <w:rPr>
          <w:rFonts w:ascii="Arial" w:hAnsi="Arial" w:cs="Arial"/>
          <w:sz w:val="24"/>
          <w:szCs w:val="24"/>
        </w:rPr>
        <w:t>, Risaralda</w:t>
      </w:r>
      <w:r w:rsidR="00E75863" w:rsidRPr="00A83DBC">
        <w:rPr>
          <w:rFonts w:ascii="Arial" w:hAnsi="Arial" w:cs="Arial"/>
          <w:sz w:val="24"/>
          <w:szCs w:val="24"/>
        </w:rPr>
        <w:t xml:space="preserve"> y que no se acreditaba </w:t>
      </w:r>
      <w:r w:rsidR="008C0071" w:rsidRPr="00A83DBC">
        <w:rPr>
          <w:rFonts w:ascii="Arial" w:hAnsi="Arial" w:cs="Arial"/>
          <w:sz w:val="24"/>
          <w:szCs w:val="24"/>
        </w:rPr>
        <w:t>la vulneración del interés colectivo.</w:t>
      </w:r>
      <w:r w:rsidR="00E75863" w:rsidRPr="00A83DBC">
        <w:rPr>
          <w:rFonts w:ascii="Arial" w:hAnsi="Arial" w:cs="Arial"/>
          <w:sz w:val="24"/>
          <w:szCs w:val="24"/>
        </w:rPr>
        <w:t xml:space="preserve">  Sin embargo, mediante sentencia del 26 de octubre de 2010 dicho despacho ordenó </w:t>
      </w:r>
      <w:r w:rsidR="008C0071" w:rsidRPr="00A83DBC">
        <w:rPr>
          <w:rFonts w:ascii="Arial" w:hAnsi="Arial" w:cs="Arial"/>
          <w:sz w:val="24"/>
          <w:szCs w:val="24"/>
        </w:rPr>
        <w:t xml:space="preserve"> la construcción de baños en todas las oficinas de atención al públic</w:t>
      </w:r>
      <w:r w:rsidR="00E75863" w:rsidRPr="00A83DBC">
        <w:rPr>
          <w:rFonts w:ascii="Arial" w:hAnsi="Arial" w:cs="Arial"/>
          <w:sz w:val="24"/>
          <w:szCs w:val="24"/>
        </w:rPr>
        <w:t>o del Banco Agrario de Colombia, decisión que fue apelada por ese banco y confirmada el 22 de septiembre de 2011 por el T</w:t>
      </w:r>
      <w:r w:rsidR="008C0071" w:rsidRPr="00A83DBC">
        <w:rPr>
          <w:rFonts w:ascii="Arial" w:hAnsi="Arial" w:cs="Arial"/>
          <w:sz w:val="24"/>
          <w:szCs w:val="24"/>
        </w:rPr>
        <w:t>ribunal Administrativo de Manizales</w:t>
      </w:r>
      <w:r w:rsidR="00E75863" w:rsidRPr="00A83DBC">
        <w:rPr>
          <w:rFonts w:ascii="Arial" w:hAnsi="Arial" w:cs="Arial"/>
          <w:sz w:val="24"/>
          <w:szCs w:val="24"/>
        </w:rPr>
        <w:t>.</w:t>
      </w:r>
    </w:p>
    <w:p w:rsidR="00E75863" w:rsidRPr="00A83DBC" w:rsidRDefault="00E75863" w:rsidP="00A83DBC">
      <w:pPr>
        <w:spacing w:line="276" w:lineRule="auto"/>
        <w:rPr>
          <w:rFonts w:ascii="Arial" w:hAnsi="Arial" w:cs="Arial"/>
          <w:sz w:val="24"/>
          <w:szCs w:val="24"/>
        </w:rPr>
      </w:pPr>
    </w:p>
    <w:p w:rsidR="008C0071" w:rsidRPr="00A83DBC" w:rsidRDefault="00E75863" w:rsidP="00A83DBC">
      <w:pPr>
        <w:spacing w:line="276" w:lineRule="auto"/>
        <w:rPr>
          <w:rFonts w:ascii="Arial" w:hAnsi="Arial" w:cs="Arial"/>
          <w:sz w:val="24"/>
          <w:szCs w:val="24"/>
        </w:rPr>
      </w:pPr>
      <w:r w:rsidRPr="00A83DBC">
        <w:rPr>
          <w:rFonts w:ascii="Arial" w:hAnsi="Arial" w:cs="Arial"/>
          <w:sz w:val="24"/>
          <w:szCs w:val="24"/>
        </w:rPr>
        <w:t>Consideró que en el presente asunto se formula</w:t>
      </w:r>
      <w:r w:rsidR="001D1FB3" w:rsidRPr="00A83DBC">
        <w:rPr>
          <w:rFonts w:ascii="Arial" w:hAnsi="Arial" w:cs="Arial"/>
          <w:sz w:val="24"/>
          <w:szCs w:val="24"/>
        </w:rPr>
        <w:t xml:space="preserve"> un evento de</w:t>
      </w:r>
      <w:r w:rsidRPr="00A83DBC">
        <w:rPr>
          <w:rFonts w:ascii="Arial" w:hAnsi="Arial" w:cs="Arial"/>
          <w:sz w:val="24"/>
          <w:szCs w:val="24"/>
        </w:rPr>
        <w:t xml:space="preserve"> cosa juzgada en lo atinente a la construcción de baños en cada una de las sedes de las oficinas del Banco Agrario de Colombia.  Por lo tanto, so</w:t>
      </w:r>
      <w:r w:rsidR="008C0071" w:rsidRPr="00A83DBC">
        <w:rPr>
          <w:rFonts w:ascii="Arial" w:hAnsi="Arial" w:cs="Arial"/>
          <w:sz w:val="24"/>
          <w:szCs w:val="24"/>
        </w:rPr>
        <w:t>licitó que se desestim</w:t>
      </w:r>
      <w:r w:rsidRPr="00A83DBC">
        <w:rPr>
          <w:rFonts w:ascii="Arial" w:hAnsi="Arial" w:cs="Arial"/>
          <w:sz w:val="24"/>
          <w:szCs w:val="24"/>
        </w:rPr>
        <w:t>ara</w:t>
      </w:r>
      <w:r w:rsidR="008C0071" w:rsidRPr="00A83DBC">
        <w:rPr>
          <w:rFonts w:ascii="Arial" w:hAnsi="Arial" w:cs="Arial"/>
          <w:sz w:val="24"/>
          <w:szCs w:val="24"/>
        </w:rPr>
        <w:t xml:space="preserve"> el tr</w:t>
      </w:r>
      <w:r w:rsidRPr="00A83DBC">
        <w:rPr>
          <w:rFonts w:ascii="Arial" w:hAnsi="Arial" w:cs="Arial"/>
          <w:sz w:val="24"/>
          <w:szCs w:val="24"/>
        </w:rPr>
        <w:t>á</w:t>
      </w:r>
      <w:r w:rsidR="008C0071" w:rsidRPr="00A83DBC">
        <w:rPr>
          <w:rFonts w:ascii="Arial" w:hAnsi="Arial" w:cs="Arial"/>
          <w:sz w:val="24"/>
          <w:szCs w:val="24"/>
        </w:rPr>
        <w:t xml:space="preserve">mite interpuesto por el señor Javier </w:t>
      </w:r>
      <w:r w:rsidR="00B8722C" w:rsidRPr="00A83DBC">
        <w:rPr>
          <w:rFonts w:ascii="Arial" w:hAnsi="Arial" w:cs="Arial"/>
          <w:sz w:val="24"/>
          <w:szCs w:val="24"/>
        </w:rPr>
        <w:t xml:space="preserve">Elías Arias </w:t>
      </w:r>
      <w:proofErr w:type="spellStart"/>
      <w:r w:rsidR="0083477E" w:rsidRPr="00A83DBC">
        <w:rPr>
          <w:rFonts w:ascii="Arial" w:hAnsi="Arial" w:cs="Arial"/>
          <w:sz w:val="24"/>
          <w:szCs w:val="24"/>
        </w:rPr>
        <w:t>Idárraga</w:t>
      </w:r>
      <w:proofErr w:type="spellEnd"/>
      <w:r w:rsidR="008C0071" w:rsidRPr="00A83DBC">
        <w:rPr>
          <w:rFonts w:ascii="Arial" w:hAnsi="Arial" w:cs="Arial"/>
          <w:sz w:val="24"/>
          <w:szCs w:val="24"/>
        </w:rPr>
        <w:t xml:space="preserve">, </w:t>
      </w:r>
      <w:r w:rsidRPr="00A83DBC">
        <w:rPr>
          <w:rFonts w:ascii="Arial" w:hAnsi="Arial" w:cs="Arial"/>
          <w:sz w:val="24"/>
          <w:szCs w:val="24"/>
        </w:rPr>
        <w:t xml:space="preserve">ya que no se puede </w:t>
      </w:r>
      <w:r w:rsidR="008C0071" w:rsidRPr="00A83DBC">
        <w:rPr>
          <w:rFonts w:ascii="Arial" w:hAnsi="Arial" w:cs="Arial"/>
          <w:sz w:val="24"/>
          <w:szCs w:val="24"/>
        </w:rPr>
        <w:t xml:space="preserve"> </w:t>
      </w:r>
      <w:r w:rsidR="001D1FB3" w:rsidRPr="00A83DBC">
        <w:rPr>
          <w:rFonts w:ascii="Arial" w:hAnsi="Arial" w:cs="Arial"/>
          <w:sz w:val="24"/>
          <w:szCs w:val="24"/>
        </w:rPr>
        <w:t>atribuir a esa entidad una</w:t>
      </w:r>
      <w:r w:rsidR="008C0071" w:rsidRPr="00A83DBC">
        <w:rPr>
          <w:rFonts w:ascii="Arial" w:hAnsi="Arial" w:cs="Arial"/>
          <w:sz w:val="24"/>
          <w:szCs w:val="24"/>
        </w:rPr>
        <w:t xml:space="preserve"> actitud </w:t>
      </w:r>
      <w:r w:rsidR="002E6F2C" w:rsidRPr="00A83DBC">
        <w:rPr>
          <w:rFonts w:ascii="Arial" w:hAnsi="Arial" w:cs="Arial"/>
          <w:sz w:val="24"/>
          <w:szCs w:val="24"/>
        </w:rPr>
        <w:t xml:space="preserve">negligente o un </w:t>
      </w:r>
      <w:r w:rsidR="00B8722C" w:rsidRPr="00A83DBC">
        <w:rPr>
          <w:rFonts w:ascii="Arial" w:hAnsi="Arial" w:cs="Arial"/>
          <w:sz w:val="24"/>
          <w:szCs w:val="24"/>
        </w:rPr>
        <w:t>comportamiento</w:t>
      </w:r>
      <w:r w:rsidR="002E6F2C" w:rsidRPr="00A83DBC">
        <w:rPr>
          <w:rFonts w:ascii="Arial" w:hAnsi="Arial" w:cs="Arial"/>
          <w:sz w:val="24"/>
          <w:szCs w:val="24"/>
        </w:rPr>
        <w:t xml:space="preserve"> </w:t>
      </w:r>
      <w:r w:rsidR="00B8722C" w:rsidRPr="00A83DBC">
        <w:rPr>
          <w:rFonts w:ascii="Arial" w:hAnsi="Arial" w:cs="Arial"/>
          <w:sz w:val="24"/>
          <w:szCs w:val="24"/>
        </w:rPr>
        <w:t>renuente frente a la sentencia mencionada, pues debe tener</w:t>
      </w:r>
      <w:r w:rsidR="001D1FB3" w:rsidRPr="00A83DBC">
        <w:rPr>
          <w:rFonts w:ascii="Arial" w:hAnsi="Arial" w:cs="Arial"/>
          <w:sz w:val="24"/>
          <w:szCs w:val="24"/>
        </w:rPr>
        <w:t>se el</w:t>
      </w:r>
      <w:r w:rsidR="00B8722C" w:rsidRPr="00A83DBC">
        <w:rPr>
          <w:rFonts w:ascii="Arial" w:hAnsi="Arial" w:cs="Arial"/>
          <w:sz w:val="24"/>
          <w:szCs w:val="24"/>
        </w:rPr>
        <w:t xml:space="preserve"> aval tanto de los propietarios de los locales comerciales como el presupuesto para estas obras</w:t>
      </w:r>
      <w:r w:rsidRPr="00A83DBC">
        <w:rPr>
          <w:rFonts w:ascii="Arial" w:hAnsi="Arial" w:cs="Arial"/>
          <w:sz w:val="24"/>
          <w:szCs w:val="24"/>
        </w:rPr>
        <w:t xml:space="preserve"> en aras de dar cumplimiento a la sentencia del Juzgado 2º Administrativo del Circuito de </w:t>
      </w:r>
      <w:r w:rsidR="00735480" w:rsidRPr="00A83DBC">
        <w:rPr>
          <w:rFonts w:ascii="Arial" w:hAnsi="Arial" w:cs="Arial"/>
          <w:sz w:val="24"/>
          <w:szCs w:val="24"/>
        </w:rPr>
        <w:t>Manizales</w:t>
      </w:r>
      <w:r w:rsidRPr="00A83DBC">
        <w:rPr>
          <w:rFonts w:ascii="Arial" w:hAnsi="Arial" w:cs="Arial"/>
          <w:sz w:val="24"/>
          <w:szCs w:val="24"/>
        </w:rPr>
        <w:t xml:space="preserve"> para </w:t>
      </w:r>
      <w:r w:rsidR="00735480" w:rsidRPr="00A83DBC">
        <w:rPr>
          <w:rFonts w:ascii="Arial" w:hAnsi="Arial" w:cs="Arial"/>
          <w:sz w:val="24"/>
          <w:szCs w:val="24"/>
        </w:rPr>
        <w:t>diseñar</w:t>
      </w:r>
      <w:r w:rsidRPr="00A83DBC">
        <w:rPr>
          <w:rFonts w:ascii="Arial" w:hAnsi="Arial" w:cs="Arial"/>
          <w:sz w:val="24"/>
          <w:szCs w:val="24"/>
        </w:rPr>
        <w:t xml:space="preserve"> un baño con las </w:t>
      </w:r>
      <w:r w:rsidR="00735480" w:rsidRPr="00A83DBC">
        <w:rPr>
          <w:rFonts w:ascii="Arial" w:hAnsi="Arial" w:cs="Arial"/>
          <w:sz w:val="24"/>
          <w:szCs w:val="24"/>
        </w:rPr>
        <w:t>especificaciones</w:t>
      </w:r>
      <w:r w:rsidRPr="00A83DBC">
        <w:rPr>
          <w:rFonts w:ascii="Arial" w:hAnsi="Arial" w:cs="Arial"/>
          <w:sz w:val="24"/>
          <w:szCs w:val="24"/>
        </w:rPr>
        <w:t xml:space="preserve"> necesarios que permitan el acceso de personas </w:t>
      </w:r>
      <w:r w:rsidR="00735480" w:rsidRPr="00A83DBC">
        <w:rPr>
          <w:rFonts w:ascii="Arial" w:hAnsi="Arial" w:cs="Arial"/>
          <w:sz w:val="24"/>
          <w:szCs w:val="24"/>
        </w:rPr>
        <w:t>discapacitadas</w:t>
      </w:r>
      <w:r w:rsidRPr="00A83DBC">
        <w:rPr>
          <w:rFonts w:ascii="Arial" w:hAnsi="Arial" w:cs="Arial"/>
          <w:sz w:val="24"/>
          <w:szCs w:val="24"/>
        </w:rPr>
        <w:t xml:space="preserve"> en sillas de ruedas a los </w:t>
      </w:r>
      <w:r w:rsidR="00735480" w:rsidRPr="00A83DBC">
        <w:rPr>
          <w:rFonts w:ascii="Arial" w:hAnsi="Arial" w:cs="Arial"/>
          <w:sz w:val="24"/>
          <w:szCs w:val="24"/>
        </w:rPr>
        <w:t>baños</w:t>
      </w:r>
      <w:r w:rsidRPr="00A83DBC">
        <w:rPr>
          <w:rFonts w:ascii="Arial" w:hAnsi="Arial" w:cs="Arial"/>
          <w:sz w:val="24"/>
          <w:szCs w:val="24"/>
        </w:rPr>
        <w:t xml:space="preserve"> de todas las sedes bancarias a nivel nacional</w:t>
      </w:r>
      <w:r w:rsidR="00B8722C" w:rsidRPr="00A83DBC">
        <w:rPr>
          <w:rFonts w:ascii="Arial" w:hAnsi="Arial" w:cs="Arial"/>
          <w:sz w:val="24"/>
          <w:szCs w:val="24"/>
        </w:rPr>
        <w:t>.</w:t>
      </w:r>
    </w:p>
    <w:p w:rsidR="00735480" w:rsidRPr="00A83DBC" w:rsidRDefault="00B8722C" w:rsidP="00A83DBC">
      <w:pPr>
        <w:spacing w:line="276" w:lineRule="auto"/>
        <w:rPr>
          <w:rFonts w:ascii="Arial" w:hAnsi="Arial" w:cs="Arial"/>
          <w:sz w:val="24"/>
          <w:szCs w:val="24"/>
        </w:rPr>
      </w:pPr>
      <w:r w:rsidRPr="00A83DBC">
        <w:rPr>
          <w:rFonts w:ascii="Arial" w:hAnsi="Arial" w:cs="Arial"/>
          <w:sz w:val="24"/>
          <w:szCs w:val="24"/>
        </w:rPr>
        <w:t xml:space="preserve"> </w:t>
      </w:r>
    </w:p>
    <w:p w:rsidR="00735480" w:rsidRPr="00A83DBC" w:rsidRDefault="00735480" w:rsidP="00A83DBC">
      <w:pPr>
        <w:spacing w:line="276" w:lineRule="auto"/>
        <w:rPr>
          <w:rFonts w:ascii="Arial" w:hAnsi="Arial" w:cs="Arial"/>
          <w:sz w:val="24"/>
          <w:szCs w:val="24"/>
        </w:rPr>
      </w:pPr>
      <w:r w:rsidRPr="00A83DBC">
        <w:rPr>
          <w:rFonts w:ascii="Arial" w:hAnsi="Arial" w:cs="Arial"/>
          <w:sz w:val="24"/>
          <w:szCs w:val="24"/>
        </w:rPr>
        <w:t xml:space="preserve">Señaló que es notorio el acto de temeridad por parte del señor Arias </w:t>
      </w:r>
      <w:proofErr w:type="spellStart"/>
      <w:r w:rsidRPr="00A83DBC">
        <w:rPr>
          <w:rFonts w:ascii="Arial" w:hAnsi="Arial" w:cs="Arial"/>
          <w:sz w:val="24"/>
          <w:szCs w:val="24"/>
        </w:rPr>
        <w:t>Idárraga</w:t>
      </w:r>
      <w:proofErr w:type="spellEnd"/>
      <w:r w:rsidRPr="00A83DBC">
        <w:rPr>
          <w:rFonts w:ascii="Arial" w:hAnsi="Arial" w:cs="Arial"/>
          <w:sz w:val="24"/>
          <w:szCs w:val="24"/>
        </w:rPr>
        <w:t xml:space="preserve"> quien a sabiendas de la existencia de una sentencia que ordenó la construcción de baños en los establecimientos de la entidad financiera en la que presta sus servicios, ahora pretenda que el banco no atienda el cumplimiento de la orden judicial, evento que resolvió el asunto de manera general en cuanto a la </w:t>
      </w:r>
      <w:r w:rsidR="001D1FB3" w:rsidRPr="00A83DBC">
        <w:rPr>
          <w:rFonts w:ascii="Arial" w:hAnsi="Arial" w:cs="Arial"/>
          <w:sz w:val="24"/>
          <w:szCs w:val="24"/>
        </w:rPr>
        <w:t xml:space="preserve">construcción </w:t>
      </w:r>
      <w:r w:rsidRPr="00A83DBC">
        <w:rPr>
          <w:rFonts w:ascii="Arial" w:hAnsi="Arial" w:cs="Arial"/>
          <w:sz w:val="24"/>
          <w:szCs w:val="24"/>
        </w:rPr>
        <w:t>de baños a nivel nacional.</w:t>
      </w:r>
    </w:p>
    <w:p w:rsidR="00735480" w:rsidRPr="00A83DBC" w:rsidRDefault="00735480" w:rsidP="00A83DBC">
      <w:pPr>
        <w:spacing w:line="276" w:lineRule="auto"/>
        <w:rPr>
          <w:rFonts w:ascii="Arial" w:hAnsi="Arial" w:cs="Arial"/>
          <w:sz w:val="24"/>
          <w:szCs w:val="24"/>
        </w:rPr>
      </w:pPr>
    </w:p>
    <w:p w:rsidR="00B8722C" w:rsidRPr="00A83DBC" w:rsidRDefault="00735480" w:rsidP="00A83DBC">
      <w:pPr>
        <w:spacing w:line="276" w:lineRule="auto"/>
        <w:rPr>
          <w:rFonts w:ascii="Arial" w:hAnsi="Arial" w:cs="Arial"/>
          <w:sz w:val="24"/>
          <w:szCs w:val="24"/>
        </w:rPr>
      </w:pPr>
      <w:r w:rsidRPr="00A83DBC">
        <w:rPr>
          <w:rFonts w:ascii="Arial" w:hAnsi="Arial" w:cs="Arial"/>
          <w:sz w:val="24"/>
          <w:szCs w:val="24"/>
        </w:rPr>
        <w:t>Solicitó que el amparo invocado sea desestimado</w:t>
      </w:r>
      <w:r w:rsidR="00B8722C" w:rsidRPr="00A83DBC">
        <w:rPr>
          <w:rFonts w:ascii="Arial" w:hAnsi="Arial" w:cs="Arial"/>
          <w:sz w:val="24"/>
          <w:szCs w:val="24"/>
        </w:rPr>
        <w:t xml:space="preserve"> </w:t>
      </w:r>
      <w:r w:rsidR="00BB35F0" w:rsidRPr="00A83DBC">
        <w:rPr>
          <w:rFonts w:ascii="Arial" w:hAnsi="Arial" w:cs="Arial"/>
          <w:sz w:val="24"/>
          <w:szCs w:val="24"/>
        </w:rPr>
        <w:t>(</w:t>
      </w:r>
      <w:proofErr w:type="spellStart"/>
      <w:r w:rsidR="00BB35F0" w:rsidRPr="00A83DBC">
        <w:rPr>
          <w:rFonts w:ascii="Arial" w:hAnsi="Arial" w:cs="Arial"/>
          <w:sz w:val="24"/>
          <w:szCs w:val="24"/>
        </w:rPr>
        <w:t>Fls</w:t>
      </w:r>
      <w:proofErr w:type="spellEnd"/>
      <w:r w:rsidR="00BB35F0" w:rsidRPr="00A83DBC">
        <w:rPr>
          <w:rFonts w:ascii="Arial" w:hAnsi="Arial" w:cs="Arial"/>
          <w:sz w:val="24"/>
          <w:szCs w:val="24"/>
        </w:rPr>
        <w:t>. 11-12)</w:t>
      </w:r>
      <w:r w:rsidR="00EF188F" w:rsidRPr="00A83DBC">
        <w:rPr>
          <w:rFonts w:ascii="Arial" w:hAnsi="Arial" w:cs="Arial"/>
          <w:sz w:val="24"/>
          <w:szCs w:val="24"/>
        </w:rPr>
        <w:t>.</w:t>
      </w:r>
    </w:p>
    <w:p w:rsidR="00735480" w:rsidRPr="00A83DBC" w:rsidRDefault="00735480" w:rsidP="00A83DBC">
      <w:pPr>
        <w:spacing w:line="276" w:lineRule="auto"/>
        <w:rPr>
          <w:rFonts w:ascii="Arial" w:hAnsi="Arial" w:cs="Arial"/>
          <w:sz w:val="24"/>
          <w:szCs w:val="24"/>
        </w:rPr>
      </w:pPr>
    </w:p>
    <w:p w:rsidR="00735480" w:rsidRPr="00A83DBC" w:rsidRDefault="00735480" w:rsidP="00A83DBC">
      <w:pPr>
        <w:spacing w:line="276" w:lineRule="auto"/>
        <w:rPr>
          <w:rFonts w:ascii="Arial" w:hAnsi="Arial" w:cs="Arial"/>
          <w:sz w:val="24"/>
          <w:szCs w:val="24"/>
        </w:rPr>
      </w:pPr>
      <w:r w:rsidRPr="00A83DBC">
        <w:rPr>
          <w:rFonts w:ascii="Arial" w:hAnsi="Arial" w:cs="Arial"/>
          <w:sz w:val="24"/>
          <w:szCs w:val="24"/>
        </w:rPr>
        <w:t>Allegó copia de las sentencias emitidas por el Juzgado 2º Administrat</w:t>
      </w:r>
      <w:r w:rsidR="00EF188F" w:rsidRPr="00A83DBC">
        <w:rPr>
          <w:rFonts w:ascii="Arial" w:hAnsi="Arial" w:cs="Arial"/>
          <w:sz w:val="24"/>
          <w:szCs w:val="24"/>
        </w:rPr>
        <w:t>ivo del Circuito de Manizales y  del Tribunal Administrativo de Caldas (</w:t>
      </w:r>
      <w:proofErr w:type="spellStart"/>
      <w:r w:rsidR="00EF188F" w:rsidRPr="00A83DBC">
        <w:rPr>
          <w:rFonts w:ascii="Arial" w:hAnsi="Arial" w:cs="Arial"/>
          <w:sz w:val="24"/>
          <w:szCs w:val="24"/>
        </w:rPr>
        <w:t>Fls</w:t>
      </w:r>
      <w:proofErr w:type="spellEnd"/>
      <w:r w:rsidR="00EF188F" w:rsidRPr="00A83DBC">
        <w:rPr>
          <w:rFonts w:ascii="Arial" w:hAnsi="Arial" w:cs="Arial"/>
          <w:sz w:val="24"/>
          <w:szCs w:val="24"/>
        </w:rPr>
        <w:t>. 13-31)</w:t>
      </w:r>
    </w:p>
    <w:p w:rsidR="00E73DA9" w:rsidRPr="00A83DBC" w:rsidRDefault="00956AEE" w:rsidP="00A83DBC">
      <w:pPr>
        <w:spacing w:line="276" w:lineRule="auto"/>
        <w:rPr>
          <w:rFonts w:ascii="Arial" w:hAnsi="Arial" w:cs="Arial"/>
          <w:sz w:val="24"/>
          <w:szCs w:val="24"/>
        </w:rPr>
      </w:pPr>
      <w:r w:rsidRPr="00A83DBC">
        <w:rPr>
          <w:rFonts w:ascii="Arial" w:hAnsi="Arial" w:cs="Arial"/>
          <w:sz w:val="24"/>
          <w:szCs w:val="24"/>
        </w:rPr>
        <w:t xml:space="preserve"> </w:t>
      </w:r>
    </w:p>
    <w:p w:rsidR="00E73DA9" w:rsidRPr="00A83DBC" w:rsidRDefault="00BB35F0" w:rsidP="00A83DBC">
      <w:pPr>
        <w:spacing w:line="276" w:lineRule="auto"/>
        <w:rPr>
          <w:rFonts w:ascii="Arial" w:hAnsi="Arial" w:cs="Arial"/>
          <w:sz w:val="24"/>
          <w:szCs w:val="24"/>
        </w:rPr>
      </w:pPr>
      <w:r w:rsidRPr="00A83DBC">
        <w:rPr>
          <w:rFonts w:ascii="Arial" w:hAnsi="Arial" w:cs="Arial"/>
          <w:sz w:val="24"/>
          <w:szCs w:val="24"/>
        </w:rPr>
        <w:t>3.2 SUPERINTENDENCIA FINANCIERA DE COLOMBIA.</w:t>
      </w:r>
    </w:p>
    <w:p w:rsidR="00BB35F0" w:rsidRPr="00A83DBC" w:rsidRDefault="00BB35F0" w:rsidP="00A83DBC">
      <w:pPr>
        <w:spacing w:line="276" w:lineRule="auto"/>
        <w:rPr>
          <w:rFonts w:ascii="Arial" w:hAnsi="Arial" w:cs="Arial"/>
          <w:sz w:val="24"/>
          <w:szCs w:val="24"/>
        </w:rPr>
      </w:pPr>
    </w:p>
    <w:p w:rsidR="00A336FA" w:rsidRPr="00A83DBC" w:rsidRDefault="00EF188F" w:rsidP="00A83DBC">
      <w:pPr>
        <w:spacing w:line="276" w:lineRule="auto"/>
        <w:rPr>
          <w:rFonts w:ascii="Arial" w:hAnsi="Arial" w:cs="Arial"/>
          <w:sz w:val="24"/>
          <w:szCs w:val="24"/>
        </w:rPr>
      </w:pPr>
      <w:r w:rsidRPr="00A83DBC">
        <w:rPr>
          <w:rFonts w:ascii="Arial" w:hAnsi="Arial" w:cs="Arial"/>
          <w:sz w:val="24"/>
          <w:szCs w:val="24"/>
        </w:rPr>
        <w:t>Informó que e</w:t>
      </w:r>
      <w:r w:rsidR="00BB35F0" w:rsidRPr="00A83DBC">
        <w:rPr>
          <w:rFonts w:ascii="Arial" w:hAnsi="Arial" w:cs="Arial"/>
          <w:sz w:val="24"/>
          <w:szCs w:val="24"/>
        </w:rPr>
        <w:t xml:space="preserve">l señor Arias </w:t>
      </w:r>
      <w:proofErr w:type="spellStart"/>
      <w:r w:rsidRPr="00A83DBC">
        <w:rPr>
          <w:rFonts w:ascii="Arial" w:hAnsi="Arial" w:cs="Arial"/>
          <w:sz w:val="24"/>
          <w:szCs w:val="24"/>
        </w:rPr>
        <w:t>Idárraga</w:t>
      </w:r>
      <w:proofErr w:type="spellEnd"/>
      <w:r w:rsidRPr="00A83DBC">
        <w:rPr>
          <w:rFonts w:ascii="Arial" w:hAnsi="Arial" w:cs="Arial"/>
          <w:sz w:val="24"/>
          <w:szCs w:val="24"/>
        </w:rPr>
        <w:t xml:space="preserve"> </w:t>
      </w:r>
      <w:r w:rsidR="00BB35F0" w:rsidRPr="00A83DBC">
        <w:rPr>
          <w:rFonts w:ascii="Arial" w:hAnsi="Arial" w:cs="Arial"/>
          <w:sz w:val="24"/>
          <w:szCs w:val="24"/>
        </w:rPr>
        <w:t xml:space="preserve">es un constante usuario de la </w:t>
      </w:r>
      <w:r w:rsidRPr="00A83DBC">
        <w:rPr>
          <w:rFonts w:ascii="Arial" w:hAnsi="Arial" w:cs="Arial"/>
          <w:sz w:val="24"/>
          <w:szCs w:val="24"/>
        </w:rPr>
        <w:t>acción</w:t>
      </w:r>
      <w:r w:rsidR="00BB35F0" w:rsidRPr="00A83DBC">
        <w:rPr>
          <w:rFonts w:ascii="Arial" w:hAnsi="Arial" w:cs="Arial"/>
          <w:sz w:val="24"/>
          <w:szCs w:val="24"/>
        </w:rPr>
        <w:t xml:space="preserve"> popular y que ha instaurado en todo el territorio nacional un centenar</w:t>
      </w:r>
      <w:r w:rsidR="001D1FB3" w:rsidRPr="00A83DBC">
        <w:rPr>
          <w:rFonts w:ascii="Arial" w:hAnsi="Arial" w:cs="Arial"/>
          <w:sz w:val="24"/>
          <w:szCs w:val="24"/>
        </w:rPr>
        <w:t xml:space="preserve"> de acciones de este tipo en </w:t>
      </w:r>
      <w:r w:rsidR="00BB35F0" w:rsidRPr="00A83DBC">
        <w:rPr>
          <w:rFonts w:ascii="Arial" w:hAnsi="Arial" w:cs="Arial"/>
          <w:sz w:val="24"/>
          <w:szCs w:val="24"/>
        </w:rPr>
        <w:t xml:space="preserve">contra de las entidades vigiladas por la Superintendencia Financiera, </w:t>
      </w:r>
      <w:r w:rsidRPr="00A83DBC">
        <w:rPr>
          <w:rFonts w:ascii="Arial" w:hAnsi="Arial" w:cs="Arial"/>
          <w:sz w:val="24"/>
          <w:szCs w:val="24"/>
        </w:rPr>
        <w:t xml:space="preserve">las cuales han </w:t>
      </w:r>
      <w:r w:rsidR="00BB35F0" w:rsidRPr="00A83DBC">
        <w:rPr>
          <w:rFonts w:ascii="Arial" w:hAnsi="Arial" w:cs="Arial"/>
          <w:sz w:val="24"/>
          <w:szCs w:val="24"/>
        </w:rPr>
        <w:t xml:space="preserve">sido relacionadas con el consumidor financiero en condición de discapacidad, </w:t>
      </w:r>
      <w:r w:rsidRPr="00A83DBC">
        <w:rPr>
          <w:rFonts w:ascii="Arial" w:hAnsi="Arial" w:cs="Arial"/>
          <w:sz w:val="24"/>
          <w:szCs w:val="24"/>
        </w:rPr>
        <w:t xml:space="preserve">solicitando específicamente que las diferentes sucursales de las entidades bancarias implementen varias medidas, entre ellas la adecuación </w:t>
      </w:r>
      <w:r w:rsidR="00A336FA" w:rsidRPr="00A83DBC">
        <w:rPr>
          <w:rFonts w:ascii="Arial" w:hAnsi="Arial" w:cs="Arial"/>
          <w:sz w:val="24"/>
          <w:szCs w:val="24"/>
        </w:rPr>
        <w:t xml:space="preserve">de baños públicos en los bancos.  De tal manera, que no es coherente que ahora el accionante pretenda busque lo contrario arguyendo temas de seguridad bancaria y que por ello pide que se clausure la sucursal del Banco Agrario de Colombia de Santa Rosa de Cabal por haber implementado una unidad sanitaria para personas discapacitadas en sus instalaciones, lo que denota un mal proceder del actor, quien ha hecho mal uso de los instrumentos legales y de la administración de justicia, buscando confundir al operador judicial y a las partes dentro de estos trámites, presentando distintas acciones con pretensiones contrarias, yendo en contravía de los postulados de lealtad procesal y </w:t>
      </w:r>
      <w:r w:rsidR="00A336FA" w:rsidRPr="00A83DBC">
        <w:rPr>
          <w:rFonts w:ascii="Arial" w:hAnsi="Arial" w:cs="Arial"/>
          <w:sz w:val="24"/>
          <w:szCs w:val="24"/>
        </w:rPr>
        <w:lastRenderedPageBreak/>
        <w:t>buena fe.   Por lo tanto, solicitó que se usaran los instrumentos legales para sancionar este tipo de conductas.</w:t>
      </w:r>
    </w:p>
    <w:p w:rsidR="00A336FA" w:rsidRPr="00A83DBC" w:rsidRDefault="00A336FA" w:rsidP="00A83DBC">
      <w:pPr>
        <w:spacing w:line="276" w:lineRule="auto"/>
        <w:rPr>
          <w:rFonts w:ascii="Arial" w:hAnsi="Arial" w:cs="Arial"/>
          <w:sz w:val="24"/>
          <w:szCs w:val="24"/>
        </w:rPr>
      </w:pPr>
    </w:p>
    <w:p w:rsidR="00BB35F0" w:rsidRPr="00A83DBC" w:rsidRDefault="00A336FA" w:rsidP="00A83DBC">
      <w:pPr>
        <w:spacing w:line="276" w:lineRule="auto"/>
        <w:rPr>
          <w:rFonts w:ascii="Arial" w:hAnsi="Arial" w:cs="Arial"/>
          <w:sz w:val="24"/>
          <w:szCs w:val="24"/>
        </w:rPr>
      </w:pPr>
      <w:r w:rsidRPr="00A83DBC">
        <w:rPr>
          <w:rFonts w:ascii="Arial" w:hAnsi="Arial" w:cs="Arial"/>
          <w:sz w:val="24"/>
          <w:szCs w:val="24"/>
        </w:rPr>
        <w:t xml:space="preserve">Consideró que en este caso no se evidencia vulneración de derecho de rango fundamental y de carácter individual, ya que no se tiene certeza en calidad de qué está actuando el señor Arias </w:t>
      </w:r>
      <w:proofErr w:type="spellStart"/>
      <w:r w:rsidRPr="00A83DBC">
        <w:rPr>
          <w:rFonts w:ascii="Arial" w:hAnsi="Arial" w:cs="Arial"/>
          <w:sz w:val="24"/>
          <w:szCs w:val="24"/>
        </w:rPr>
        <w:t>Idárraga</w:t>
      </w:r>
      <w:proofErr w:type="spellEnd"/>
      <w:r w:rsidRPr="00A83DBC">
        <w:rPr>
          <w:rFonts w:ascii="Arial" w:hAnsi="Arial" w:cs="Arial"/>
          <w:sz w:val="24"/>
          <w:szCs w:val="24"/>
        </w:rPr>
        <w:t>, ni se observa afectaci</w:t>
      </w:r>
      <w:r w:rsidR="00A25CD2" w:rsidRPr="00A83DBC">
        <w:rPr>
          <w:rFonts w:ascii="Arial" w:hAnsi="Arial" w:cs="Arial"/>
          <w:sz w:val="24"/>
          <w:szCs w:val="24"/>
        </w:rPr>
        <w:t>ón alguna a sus derechos, por lo que no cumple con los presupuestos para que proceda la acción de tutela.</w:t>
      </w:r>
      <w:r w:rsidR="00A650DD" w:rsidRPr="00A83DBC">
        <w:rPr>
          <w:rFonts w:ascii="Arial" w:hAnsi="Arial" w:cs="Arial"/>
          <w:sz w:val="24"/>
          <w:szCs w:val="24"/>
        </w:rPr>
        <w:t xml:space="preserve">  No obstante, es evidente que el actor busca la protección de la seguridad pública y los derechos de los consumidores en general, lo cual </w:t>
      </w:r>
      <w:r w:rsidR="00265DA2" w:rsidRPr="00A83DBC">
        <w:rPr>
          <w:rFonts w:ascii="Arial" w:hAnsi="Arial" w:cs="Arial"/>
          <w:sz w:val="24"/>
          <w:szCs w:val="24"/>
        </w:rPr>
        <w:t>corresponde a derechos colectivos, por lo que la ac</w:t>
      </w:r>
      <w:r w:rsidR="00BB35F0" w:rsidRPr="00A83DBC">
        <w:rPr>
          <w:rFonts w:ascii="Arial" w:hAnsi="Arial" w:cs="Arial"/>
          <w:sz w:val="24"/>
          <w:szCs w:val="24"/>
        </w:rPr>
        <w:t xml:space="preserve">ción popular </w:t>
      </w:r>
      <w:r w:rsidR="001D1FB3" w:rsidRPr="00A83DBC">
        <w:rPr>
          <w:rFonts w:ascii="Arial" w:hAnsi="Arial" w:cs="Arial"/>
          <w:sz w:val="24"/>
          <w:szCs w:val="24"/>
        </w:rPr>
        <w:t xml:space="preserve">viene a ser el </w:t>
      </w:r>
      <w:r w:rsidR="00BB35F0" w:rsidRPr="00A83DBC">
        <w:rPr>
          <w:rFonts w:ascii="Arial" w:hAnsi="Arial" w:cs="Arial"/>
          <w:sz w:val="24"/>
          <w:szCs w:val="24"/>
        </w:rPr>
        <w:t xml:space="preserve">mecanismo propio para defender </w:t>
      </w:r>
      <w:r w:rsidR="00265DA2" w:rsidRPr="00A83DBC">
        <w:rPr>
          <w:rFonts w:ascii="Arial" w:hAnsi="Arial" w:cs="Arial"/>
          <w:sz w:val="24"/>
          <w:szCs w:val="24"/>
        </w:rPr>
        <w:t>las garantías</w:t>
      </w:r>
      <w:r w:rsidR="001D1FB3" w:rsidRPr="00A83DBC">
        <w:rPr>
          <w:rFonts w:ascii="Arial" w:hAnsi="Arial" w:cs="Arial"/>
          <w:sz w:val="24"/>
          <w:szCs w:val="24"/>
        </w:rPr>
        <w:t xml:space="preserve"> invocadas, las que consideró </w:t>
      </w:r>
      <w:r w:rsidR="00265DA2" w:rsidRPr="00A83DBC">
        <w:rPr>
          <w:rFonts w:ascii="Arial" w:hAnsi="Arial" w:cs="Arial"/>
          <w:sz w:val="24"/>
          <w:szCs w:val="24"/>
        </w:rPr>
        <w:t xml:space="preserve">no están </w:t>
      </w:r>
      <w:r w:rsidR="001D1FB3" w:rsidRPr="00A83DBC">
        <w:rPr>
          <w:rFonts w:ascii="Arial" w:hAnsi="Arial" w:cs="Arial"/>
          <w:sz w:val="24"/>
          <w:szCs w:val="24"/>
        </w:rPr>
        <w:t xml:space="preserve">siendo </w:t>
      </w:r>
      <w:r w:rsidR="00265DA2" w:rsidRPr="00A83DBC">
        <w:rPr>
          <w:rFonts w:ascii="Arial" w:hAnsi="Arial" w:cs="Arial"/>
          <w:sz w:val="24"/>
          <w:szCs w:val="24"/>
        </w:rPr>
        <w:t>afectad</w:t>
      </w:r>
      <w:r w:rsidR="001D1FB3" w:rsidRPr="00A83DBC">
        <w:rPr>
          <w:rFonts w:ascii="Arial" w:hAnsi="Arial" w:cs="Arial"/>
          <w:sz w:val="24"/>
          <w:szCs w:val="24"/>
        </w:rPr>
        <w:t>as.  En tal virtud</w:t>
      </w:r>
      <w:r w:rsidR="009115C2" w:rsidRPr="00A83DBC">
        <w:rPr>
          <w:rFonts w:ascii="Arial" w:hAnsi="Arial" w:cs="Arial"/>
          <w:sz w:val="24"/>
          <w:szCs w:val="24"/>
        </w:rPr>
        <w:t xml:space="preserve">, no se cumple el presupuesto de subsidiariedad y esta acción constitucional esta llamada a fracasar por no cumplir con los requisitos de ley para su procedencia. </w:t>
      </w:r>
    </w:p>
    <w:p w:rsidR="00BB35F0" w:rsidRPr="00A83DBC" w:rsidRDefault="00BB35F0" w:rsidP="00A83DBC">
      <w:pPr>
        <w:spacing w:line="276" w:lineRule="auto"/>
        <w:rPr>
          <w:rFonts w:ascii="Arial" w:hAnsi="Arial" w:cs="Arial"/>
          <w:sz w:val="24"/>
          <w:szCs w:val="24"/>
        </w:rPr>
      </w:pPr>
    </w:p>
    <w:p w:rsidR="009115C2" w:rsidRPr="00A83DBC" w:rsidRDefault="009115C2" w:rsidP="00A83DBC">
      <w:pPr>
        <w:spacing w:line="276" w:lineRule="auto"/>
        <w:rPr>
          <w:rFonts w:ascii="Arial" w:hAnsi="Arial" w:cs="Arial"/>
          <w:sz w:val="24"/>
          <w:szCs w:val="24"/>
        </w:rPr>
      </w:pPr>
      <w:r w:rsidRPr="00A83DBC">
        <w:rPr>
          <w:rFonts w:ascii="Arial" w:hAnsi="Arial" w:cs="Arial"/>
          <w:sz w:val="24"/>
          <w:szCs w:val="24"/>
        </w:rPr>
        <w:t>Solicitó negar la presente acción de tutela por ser notoria su improcedencia (</w:t>
      </w:r>
      <w:proofErr w:type="spellStart"/>
      <w:r w:rsidRPr="00A83DBC">
        <w:rPr>
          <w:rFonts w:ascii="Arial" w:hAnsi="Arial" w:cs="Arial"/>
          <w:sz w:val="24"/>
          <w:szCs w:val="24"/>
        </w:rPr>
        <w:t>Fls</w:t>
      </w:r>
      <w:proofErr w:type="spellEnd"/>
      <w:r w:rsidR="00913C9C" w:rsidRPr="00A83DBC">
        <w:rPr>
          <w:rFonts w:ascii="Arial" w:hAnsi="Arial" w:cs="Arial"/>
          <w:sz w:val="24"/>
          <w:szCs w:val="24"/>
        </w:rPr>
        <w:t>.</w:t>
      </w:r>
      <w:r w:rsidRPr="00A83DBC">
        <w:rPr>
          <w:rFonts w:ascii="Arial" w:hAnsi="Arial" w:cs="Arial"/>
          <w:sz w:val="24"/>
          <w:szCs w:val="24"/>
        </w:rPr>
        <w:t xml:space="preserve"> 32-33)</w:t>
      </w:r>
      <w:r w:rsidR="00913C9C" w:rsidRPr="00A83DBC">
        <w:rPr>
          <w:rFonts w:ascii="Arial" w:hAnsi="Arial" w:cs="Arial"/>
          <w:sz w:val="24"/>
          <w:szCs w:val="24"/>
        </w:rPr>
        <w:t>.</w:t>
      </w:r>
    </w:p>
    <w:p w:rsidR="00913C9C" w:rsidRPr="00A83DBC" w:rsidRDefault="00913C9C" w:rsidP="00A83DBC">
      <w:pPr>
        <w:spacing w:line="276" w:lineRule="auto"/>
        <w:rPr>
          <w:rFonts w:ascii="Arial" w:hAnsi="Arial" w:cs="Arial"/>
          <w:sz w:val="24"/>
          <w:szCs w:val="24"/>
        </w:rPr>
      </w:pPr>
    </w:p>
    <w:p w:rsidR="00913C9C" w:rsidRPr="00A83DBC" w:rsidRDefault="00913C9C" w:rsidP="00A83DBC">
      <w:pPr>
        <w:spacing w:line="276" w:lineRule="auto"/>
        <w:rPr>
          <w:rFonts w:ascii="Arial" w:hAnsi="Arial" w:cs="Arial"/>
          <w:sz w:val="24"/>
          <w:szCs w:val="24"/>
        </w:rPr>
      </w:pPr>
      <w:r w:rsidRPr="00A83DBC">
        <w:rPr>
          <w:rFonts w:ascii="Arial" w:hAnsi="Arial" w:cs="Arial"/>
          <w:sz w:val="24"/>
          <w:szCs w:val="24"/>
        </w:rPr>
        <w:t>Allegó copia de la respuesta emitida al accionante con fecha del 30 de julio de 2019 (</w:t>
      </w:r>
      <w:proofErr w:type="spellStart"/>
      <w:r w:rsidRPr="00A83DBC">
        <w:rPr>
          <w:rFonts w:ascii="Arial" w:hAnsi="Arial" w:cs="Arial"/>
          <w:sz w:val="24"/>
          <w:szCs w:val="24"/>
        </w:rPr>
        <w:t>Fls</w:t>
      </w:r>
      <w:proofErr w:type="spellEnd"/>
      <w:r w:rsidRPr="00A83DBC">
        <w:rPr>
          <w:rFonts w:ascii="Arial" w:hAnsi="Arial" w:cs="Arial"/>
          <w:sz w:val="24"/>
          <w:szCs w:val="24"/>
        </w:rPr>
        <w:t>. 38-40)</w:t>
      </w:r>
    </w:p>
    <w:p w:rsidR="00E73DA9" w:rsidRPr="00A83DBC" w:rsidRDefault="00E73DA9" w:rsidP="00A83DBC">
      <w:pPr>
        <w:spacing w:line="276" w:lineRule="auto"/>
        <w:rPr>
          <w:rFonts w:ascii="Arial" w:hAnsi="Arial" w:cs="Arial"/>
          <w:sz w:val="24"/>
          <w:szCs w:val="24"/>
        </w:rPr>
      </w:pPr>
    </w:p>
    <w:p w:rsidR="009115C2" w:rsidRPr="00A83DBC" w:rsidRDefault="002C4BFD" w:rsidP="00A83DBC">
      <w:pPr>
        <w:tabs>
          <w:tab w:val="left" w:pos="6660"/>
        </w:tabs>
        <w:spacing w:line="276" w:lineRule="auto"/>
        <w:jc w:val="left"/>
        <w:rPr>
          <w:rFonts w:ascii="Arial" w:hAnsi="Arial" w:cs="Arial"/>
          <w:sz w:val="24"/>
          <w:szCs w:val="24"/>
        </w:rPr>
      </w:pPr>
      <w:r w:rsidRPr="00A83DBC">
        <w:rPr>
          <w:rFonts w:ascii="Arial" w:hAnsi="Arial" w:cs="Arial"/>
          <w:sz w:val="24"/>
          <w:szCs w:val="24"/>
        </w:rPr>
        <w:t>3.3 MINISTERIO DE SALUD</w:t>
      </w:r>
      <w:r w:rsidR="006914FF" w:rsidRPr="00A83DBC">
        <w:rPr>
          <w:rFonts w:ascii="Arial" w:hAnsi="Arial" w:cs="Arial"/>
          <w:sz w:val="24"/>
          <w:szCs w:val="24"/>
        </w:rPr>
        <w:t xml:space="preserve">  Y PROTECCIÓN SOCIAL</w:t>
      </w:r>
    </w:p>
    <w:p w:rsidR="002C4BFD" w:rsidRPr="00A83DBC" w:rsidRDefault="002C4BFD" w:rsidP="00A83DBC">
      <w:pPr>
        <w:tabs>
          <w:tab w:val="left" w:pos="6660"/>
        </w:tabs>
        <w:spacing w:line="276" w:lineRule="auto"/>
        <w:jc w:val="left"/>
        <w:rPr>
          <w:rFonts w:ascii="Arial" w:hAnsi="Arial" w:cs="Arial"/>
          <w:sz w:val="24"/>
          <w:szCs w:val="24"/>
        </w:rPr>
      </w:pPr>
    </w:p>
    <w:p w:rsidR="00DF5DD3" w:rsidRPr="00A83DBC" w:rsidRDefault="002C4BFD" w:rsidP="00A83DBC">
      <w:pPr>
        <w:tabs>
          <w:tab w:val="left" w:pos="6660"/>
        </w:tabs>
        <w:spacing w:line="276" w:lineRule="auto"/>
        <w:rPr>
          <w:rFonts w:ascii="Arial" w:hAnsi="Arial" w:cs="Arial"/>
          <w:sz w:val="24"/>
          <w:szCs w:val="24"/>
        </w:rPr>
      </w:pPr>
      <w:r w:rsidRPr="00A83DBC">
        <w:rPr>
          <w:rFonts w:ascii="Arial" w:hAnsi="Arial" w:cs="Arial"/>
          <w:sz w:val="24"/>
          <w:szCs w:val="24"/>
        </w:rPr>
        <w:t xml:space="preserve">La Directora </w:t>
      </w:r>
      <w:r w:rsidR="009A779C" w:rsidRPr="00A83DBC">
        <w:rPr>
          <w:rFonts w:ascii="Arial" w:hAnsi="Arial" w:cs="Arial"/>
          <w:sz w:val="24"/>
          <w:szCs w:val="24"/>
        </w:rPr>
        <w:t>Jurídica</w:t>
      </w:r>
      <w:r w:rsidRPr="00A83DBC">
        <w:rPr>
          <w:rFonts w:ascii="Arial" w:hAnsi="Arial" w:cs="Arial"/>
          <w:sz w:val="24"/>
          <w:szCs w:val="24"/>
        </w:rPr>
        <w:t xml:space="preserve"> de esta entidad </w:t>
      </w:r>
      <w:r w:rsidR="009A779C" w:rsidRPr="00A83DBC">
        <w:rPr>
          <w:rFonts w:ascii="Arial" w:hAnsi="Arial" w:cs="Arial"/>
          <w:sz w:val="24"/>
          <w:szCs w:val="24"/>
        </w:rPr>
        <w:t>respondió</w:t>
      </w:r>
      <w:r w:rsidRPr="00A83DBC">
        <w:rPr>
          <w:rFonts w:ascii="Arial" w:hAnsi="Arial" w:cs="Arial"/>
          <w:sz w:val="24"/>
          <w:szCs w:val="24"/>
        </w:rPr>
        <w:t xml:space="preserve"> que la resolución 14861 de 1985 por la cual se dictan normas para la </w:t>
      </w:r>
      <w:r w:rsidR="009A779C" w:rsidRPr="00A83DBC">
        <w:rPr>
          <w:rFonts w:ascii="Arial" w:hAnsi="Arial" w:cs="Arial"/>
          <w:sz w:val="24"/>
          <w:szCs w:val="24"/>
        </w:rPr>
        <w:t>protección</w:t>
      </w:r>
      <w:r w:rsidRPr="00A83DBC">
        <w:rPr>
          <w:rFonts w:ascii="Arial" w:hAnsi="Arial" w:cs="Arial"/>
          <w:sz w:val="24"/>
          <w:szCs w:val="24"/>
        </w:rPr>
        <w:t xml:space="preserve">, seguridad, </w:t>
      </w:r>
      <w:r w:rsidR="009A779C" w:rsidRPr="00A83DBC">
        <w:rPr>
          <w:rFonts w:ascii="Arial" w:hAnsi="Arial" w:cs="Arial"/>
          <w:sz w:val="24"/>
          <w:szCs w:val="24"/>
        </w:rPr>
        <w:t xml:space="preserve">salud y bienestar de las personas en el ambiente y en especial de los minusválidos, establece que </w:t>
      </w:r>
      <w:r w:rsidR="00DF5DD3" w:rsidRPr="00A83DBC">
        <w:rPr>
          <w:rFonts w:ascii="Arial" w:hAnsi="Arial" w:cs="Arial"/>
          <w:i/>
          <w:sz w:val="24"/>
          <w:szCs w:val="24"/>
        </w:rPr>
        <w:t>“</w:t>
      </w:r>
      <w:r w:rsidR="009A779C" w:rsidRPr="005E74B2">
        <w:rPr>
          <w:rFonts w:ascii="Arial" w:hAnsi="Arial" w:cs="Arial"/>
          <w:i/>
          <w:sz w:val="22"/>
          <w:szCs w:val="24"/>
        </w:rPr>
        <w:t>la vigilancia y control sanitarios en áreas públicas</w:t>
      </w:r>
      <w:r w:rsidR="00DF5DD3" w:rsidRPr="005E74B2">
        <w:rPr>
          <w:rFonts w:ascii="Arial" w:hAnsi="Arial" w:cs="Arial"/>
          <w:i/>
          <w:sz w:val="22"/>
          <w:szCs w:val="24"/>
        </w:rPr>
        <w:t xml:space="preserve"> en el interior de todo tipo de edificaciones, deberán efectuarse por parte de autoridad sanitaria, con el objeto de comprobar el cumplimiento de las disposiciones de esta resolución para proteger la salud, bienestar y seguridad de la población en general</w:t>
      </w:r>
      <w:r w:rsidR="00DF5DD3" w:rsidRPr="00A83DBC">
        <w:rPr>
          <w:rFonts w:ascii="Arial" w:hAnsi="Arial" w:cs="Arial"/>
          <w:i/>
          <w:sz w:val="24"/>
          <w:szCs w:val="24"/>
        </w:rPr>
        <w:t xml:space="preserve">” </w:t>
      </w:r>
      <w:r w:rsidR="00DF5DD3" w:rsidRPr="00A83DBC">
        <w:rPr>
          <w:rFonts w:ascii="Arial" w:hAnsi="Arial" w:cs="Arial"/>
          <w:sz w:val="24"/>
          <w:szCs w:val="24"/>
        </w:rPr>
        <w:t xml:space="preserve">De igual manera indica que esta resolución </w:t>
      </w:r>
      <w:r w:rsidR="00212F88" w:rsidRPr="00A83DBC">
        <w:rPr>
          <w:rFonts w:ascii="Arial" w:hAnsi="Arial" w:cs="Arial"/>
          <w:sz w:val="24"/>
          <w:szCs w:val="24"/>
        </w:rPr>
        <w:t>aplica para todos los esp</w:t>
      </w:r>
      <w:r w:rsidR="00DF5DD3" w:rsidRPr="00A83DBC">
        <w:rPr>
          <w:rFonts w:ascii="Arial" w:hAnsi="Arial" w:cs="Arial"/>
          <w:sz w:val="24"/>
          <w:szCs w:val="24"/>
        </w:rPr>
        <w:t xml:space="preserve">acios públicos, incluyendo </w:t>
      </w:r>
      <w:r w:rsidR="00212F88" w:rsidRPr="00A83DBC">
        <w:rPr>
          <w:rFonts w:ascii="Arial" w:hAnsi="Arial" w:cs="Arial"/>
          <w:sz w:val="24"/>
          <w:szCs w:val="24"/>
        </w:rPr>
        <w:t>establecimientos</w:t>
      </w:r>
      <w:r w:rsidR="00DF5DD3" w:rsidRPr="00A83DBC">
        <w:rPr>
          <w:rFonts w:ascii="Arial" w:hAnsi="Arial" w:cs="Arial"/>
          <w:sz w:val="24"/>
          <w:szCs w:val="24"/>
        </w:rPr>
        <w:t xml:space="preserve"> bancarios, corporaciones financieras y afines.</w:t>
      </w:r>
      <w:r w:rsidR="006914FF" w:rsidRPr="00A83DBC">
        <w:rPr>
          <w:rFonts w:ascii="Arial" w:hAnsi="Arial" w:cs="Arial"/>
          <w:sz w:val="24"/>
          <w:szCs w:val="24"/>
        </w:rPr>
        <w:t xml:space="preserve">   Por lo tanto, dentro de las competencias de esa entidad, se</w:t>
      </w:r>
      <w:r w:rsidR="00DF5DD3" w:rsidRPr="00A83DBC">
        <w:rPr>
          <w:rFonts w:ascii="Arial" w:hAnsi="Arial" w:cs="Arial"/>
          <w:sz w:val="24"/>
          <w:szCs w:val="24"/>
        </w:rPr>
        <w:t xml:space="preserve"> desconoce la </w:t>
      </w:r>
      <w:r w:rsidR="00212F88" w:rsidRPr="00A83DBC">
        <w:rPr>
          <w:rFonts w:ascii="Arial" w:hAnsi="Arial" w:cs="Arial"/>
          <w:sz w:val="24"/>
          <w:szCs w:val="24"/>
        </w:rPr>
        <w:t>obligatoriedad</w:t>
      </w:r>
      <w:r w:rsidR="00DF5DD3" w:rsidRPr="00A83DBC">
        <w:rPr>
          <w:rFonts w:ascii="Arial" w:hAnsi="Arial" w:cs="Arial"/>
          <w:sz w:val="24"/>
          <w:szCs w:val="24"/>
        </w:rPr>
        <w:t xml:space="preserve"> o especialidad de las normas del sector financiero frente</w:t>
      </w:r>
      <w:r w:rsidR="006914FF" w:rsidRPr="00A83DBC">
        <w:rPr>
          <w:rFonts w:ascii="Arial" w:hAnsi="Arial" w:cs="Arial"/>
          <w:sz w:val="24"/>
          <w:szCs w:val="24"/>
        </w:rPr>
        <w:t xml:space="preserve"> a las disposiciones anteriores; no obstante, la expresión “en condiciones de igualdad” se refiere a que las personas con discapacidad cuentan con los mismos derechos que los demás seres humanos, por lo que de ser obligación de los bancos disponer unidades sanitarias, están deberán contar con las condiciones de accesibilidad conforme a los instrumentos normativos que regulan esta materia.   </w:t>
      </w:r>
    </w:p>
    <w:p w:rsidR="00DF5DD3" w:rsidRPr="00A83DBC" w:rsidRDefault="00DF5DD3" w:rsidP="00A83DBC">
      <w:pPr>
        <w:tabs>
          <w:tab w:val="left" w:pos="6660"/>
        </w:tabs>
        <w:spacing w:line="276" w:lineRule="auto"/>
        <w:jc w:val="left"/>
        <w:rPr>
          <w:rFonts w:ascii="Arial" w:hAnsi="Arial" w:cs="Arial"/>
          <w:sz w:val="24"/>
          <w:szCs w:val="24"/>
        </w:rPr>
      </w:pPr>
    </w:p>
    <w:p w:rsidR="00DF5DD3" w:rsidRPr="00A83DBC" w:rsidRDefault="00212F88" w:rsidP="00A83DBC">
      <w:pPr>
        <w:tabs>
          <w:tab w:val="left" w:pos="6660"/>
        </w:tabs>
        <w:spacing w:line="276" w:lineRule="auto"/>
        <w:rPr>
          <w:rFonts w:ascii="Arial" w:hAnsi="Arial" w:cs="Arial"/>
          <w:sz w:val="24"/>
          <w:szCs w:val="24"/>
        </w:rPr>
      </w:pPr>
      <w:r w:rsidRPr="00A83DBC">
        <w:rPr>
          <w:rFonts w:ascii="Arial" w:hAnsi="Arial" w:cs="Arial"/>
          <w:sz w:val="24"/>
          <w:szCs w:val="24"/>
        </w:rPr>
        <w:t>Solicitó</w:t>
      </w:r>
      <w:r w:rsidR="006914FF" w:rsidRPr="00A83DBC">
        <w:rPr>
          <w:rFonts w:ascii="Arial" w:hAnsi="Arial" w:cs="Arial"/>
          <w:sz w:val="24"/>
          <w:szCs w:val="24"/>
        </w:rPr>
        <w:t xml:space="preserve"> que se exonerara a ese Mini</w:t>
      </w:r>
      <w:r w:rsidR="00DF5DD3" w:rsidRPr="00A83DBC">
        <w:rPr>
          <w:rFonts w:ascii="Arial" w:hAnsi="Arial" w:cs="Arial"/>
          <w:sz w:val="24"/>
          <w:szCs w:val="24"/>
        </w:rPr>
        <w:t xml:space="preserve">sterio de cualquier responsabilidad que se </w:t>
      </w:r>
      <w:r w:rsidRPr="00A83DBC">
        <w:rPr>
          <w:rFonts w:ascii="Arial" w:hAnsi="Arial" w:cs="Arial"/>
          <w:sz w:val="24"/>
          <w:szCs w:val="24"/>
        </w:rPr>
        <w:t>pueda</w:t>
      </w:r>
      <w:r w:rsidR="00DF5DD3" w:rsidRPr="00A83DBC">
        <w:rPr>
          <w:rFonts w:ascii="Arial" w:hAnsi="Arial" w:cs="Arial"/>
          <w:sz w:val="24"/>
          <w:szCs w:val="24"/>
        </w:rPr>
        <w:t xml:space="preserve"> llegar a endilgar dentro del presente </w:t>
      </w:r>
      <w:r w:rsidRPr="00A83DBC">
        <w:rPr>
          <w:rFonts w:ascii="Arial" w:hAnsi="Arial" w:cs="Arial"/>
          <w:sz w:val="24"/>
          <w:szCs w:val="24"/>
        </w:rPr>
        <w:t>formulación y adopción de políticas, planes generales, programas y proyectos del sector salud</w:t>
      </w:r>
      <w:r w:rsidR="006914FF" w:rsidRPr="00A83DBC">
        <w:rPr>
          <w:rFonts w:ascii="Arial" w:hAnsi="Arial" w:cs="Arial"/>
          <w:sz w:val="24"/>
          <w:szCs w:val="24"/>
        </w:rPr>
        <w:t xml:space="preserve"> </w:t>
      </w:r>
      <w:r w:rsidRPr="00A83DBC">
        <w:rPr>
          <w:rFonts w:ascii="Arial" w:hAnsi="Arial" w:cs="Arial"/>
          <w:sz w:val="24"/>
          <w:szCs w:val="24"/>
        </w:rPr>
        <w:t>y del Sistema General de Seguridad Social en Salud y por tanto</w:t>
      </w:r>
      <w:r w:rsidR="006914FF" w:rsidRPr="00A83DBC">
        <w:rPr>
          <w:rFonts w:ascii="Arial" w:hAnsi="Arial" w:cs="Arial"/>
          <w:sz w:val="24"/>
          <w:szCs w:val="24"/>
        </w:rPr>
        <w:t xml:space="preserve">, </w:t>
      </w:r>
      <w:r w:rsidRPr="00A83DBC">
        <w:rPr>
          <w:rFonts w:ascii="Arial" w:hAnsi="Arial" w:cs="Arial"/>
          <w:sz w:val="24"/>
          <w:szCs w:val="24"/>
        </w:rPr>
        <w:t xml:space="preserve"> no es una entidad llamada a instar </w:t>
      </w:r>
      <w:r w:rsidR="001D1FB3" w:rsidRPr="00A83DBC">
        <w:rPr>
          <w:rFonts w:ascii="Arial" w:hAnsi="Arial" w:cs="Arial"/>
          <w:sz w:val="24"/>
          <w:szCs w:val="24"/>
        </w:rPr>
        <w:t xml:space="preserve"> a las </w:t>
      </w:r>
      <w:r w:rsidRPr="00A83DBC">
        <w:rPr>
          <w:rFonts w:ascii="Arial" w:hAnsi="Arial" w:cs="Arial"/>
          <w:sz w:val="24"/>
          <w:szCs w:val="24"/>
        </w:rPr>
        <w:t>entidades públicas y privadas, frente a las adecuaciones que hagan o presten un mejor servicio al cliente. (</w:t>
      </w:r>
      <w:proofErr w:type="spellStart"/>
      <w:r w:rsidRPr="00A83DBC">
        <w:rPr>
          <w:rFonts w:ascii="Arial" w:hAnsi="Arial" w:cs="Arial"/>
          <w:sz w:val="24"/>
          <w:szCs w:val="24"/>
        </w:rPr>
        <w:t>Fls</w:t>
      </w:r>
      <w:proofErr w:type="spellEnd"/>
      <w:r w:rsidRPr="00A83DBC">
        <w:rPr>
          <w:rFonts w:ascii="Arial" w:hAnsi="Arial" w:cs="Arial"/>
          <w:sz w:val="24"/>
          <w:szCs w:val="24"/>
        </w:rPr>
        <w:t>. 44</w:t>
      </w:r>
      <w:r w:rsidR="006914FF" w:rsidRPr="00A83DBC">
        <w:rPr>
          <w:rFonts w:ascii="Arial" w:hAnsi="Arial" w:cs="Arial"/>
          <w:sz w:val="24"/>
          <w:szCs w:val="24"/>
        </w:rPr>
        <w:t xml:space="preserve"> y </w:t>
      </w:r>
      <w:r w:rsidRPr="00A83DBC">
        <w:rPr>
          <w:rFonts w:ascii="Arial" w:hAnsi="Arial" w:cs="Arial"/>
          <w:sz w:val="24"/>
          <w:szCs w:val="24"/>
        </w:rPr>
        <w:t>45)</w:t>
      </w:r>
      <w:r w:rsidR="006914FF" w:rsidRPr="00A83DBC">
        <w:rPr>
          <w:rFonts w:ascii="Arial" w:hAnsi="Arial" w:cs="Arial"/>
          <w:sz w:val="24"/>
          <w:szCs w:val="24"/>
        </w:rPr>
        <w:t>.</w:t>
      </w:r>
    </w:p>
    <w:p w:rsidR="00212F88" w:rsidRPr="00A83DBC" w:rsidRDefault="00212F88" w:rsidP="00A83DBC">
      <w:pPr>
        <w:tabs>
          <w:tab w:val="left" w:pos="6660"/>
        </w:tabs>
        <w:spacing w:line="276" w:lineRule="auto"/>
        <w:jc w:val="left"/>
        <w:rPr>
          <w:rFonts w:ascii="Arial" w:hAnsi="Arial" w:cs="Arial"/>
          <w:sz w:val="24"/>
          <w:szCs w:val="24"/>
        </w:rPr>
      </w:pPr>
    </w:p>
    <w:p w:rsidR="00212F88" w:rsidRPr="00A83DBC" w:rsidRDefault="00212F88" w:rsidP="00A83DBC">
      <w:pPr>
        <w:tabs>
          <w:tab w:val="left" w:pos="6660"/>
        </w:tabs>
        <w:spacing w:line="276" w:lineRule="auto"/>
        <w:rPr>
          <w:rFonts w:ascii="Arial" w:hAnsi="Arial" w:cs="Arial"/>
          <w:sz w:val="24"/>
          <w:szCs w:val="24"/>
        </w:rPr>
      </w:pPr>
      <w:r w:rsidRPr="00A83DBC">
        <w:rPr>
          <w:rFonts w:ascii="Arial" w:hAnsi="Arial" w:cs="Arial"/>
          <w:sz w:val="24"/>
          <w:szCs w:val="24"/>
        </w:rPr>
        <w:t>3.4 CONGRESO DE LA REPUBLICA DE COLOMBIA</w:t>
      </w:r>
      <w:r w:rsidR="006914FF" w:rsidRPr="00A83DBC">
        <w:rPr>
          <w:rFonts w:ascii="Arial" w:hAnsi="Arial" w:cs="Arial"/>
          <w:sz w:val="24"/>
          <w:szCs w:val="24"/>
        </w:rPr>
        <w:t xml:space="preserve"> –</w:t>
      </w:r>
      <w:r w:rsidR="00450BFD" w:rsidRPr="00A83DBC">
        <w:rPr>
          <w:rFonts w:ascii="Arial" w:hAnsi="Arial" w:cs="Arial"/>
          <w:sz w:val="24"/>
          <w:szCs w:val="24"/>
        </w:rPr>
        <w:t xml:space="preserve"> SECRETARIA</w:t>
      </w:r>
      <w:r w:rsidR="006914FF" w:rsidRPr="00A83DBC">
        <w:rPr>
          <w:rFonts w:ascii="Arial" w:hAnsi="Arial" w:cs="Arial"/>
          <w:sz w:val="24"/>
          <w:szCs w:val="24"/>
        </w:rPr>
        <w:t xml:space="preserve"> GENERAL </w:t>
      </w:r>
    </w:p>
    <w:p w:rsidR="00212F88" w:rsidRPr="00A83DBC" w:rsidRDefault="00212F88" w:rsidP="00A83DBC">
      <w:pPr>
        <w:tabs>
          <w:tab w:val="left" w:pos="6660"/>
        </w:tabs>
        <w:spacing w:line="276" w:lineRule="auto"/>
        <w:jc w:val="left"/>
        <w:rPr>
          <w:rFonts w:ascii="Arial" w:hAnsi="Arial" w:cs="Arial"/>
          <w:sz w:val="24"/>
          <w:szCs w:val="24"/>
        </w:rPr>
      </w:pPr>
    </w:p>
    <w:p w:rsidR="00450BFD" w:rsidRPr="00A83DBC" w:rsidRDefault="00450BFD" w:rsidP="00A83DBC">
      <w:pPr>
        <w:tabs>
          <w:tab w:val="left" w:pos="6660"/>
        </w:tabs>
        <w:spacing w:line="276" w:lineRule="auto"/>
        <w:rPr>
          <w:rFonts w:ascii="Arial" w:hAnsi="Arial" w:cs="Arial"/>
          <w:sz w:val="24"/>
          <w:szCs w:val="24"/>
        </w:rPr>
      </w:pPr>
      <w:r w:rsidRPr="00A83DBC">
        <w:rPr>
          <w:rFonts w:ascii="Arial" w:hAnsi="Arial" w:cs="Arial"/>
          <w:sz w:val="24"/>
          <w:szCs w:val="24"/>
        </w:rPr>
        <w:lastRenderedPageBreak/>
        <w:t>Certificó que se encontraron las siguientes leyes que mencionan la accesibilidad que deben tener los edificios abiertos para la población de discapacidad, así: i) ley 361 de</w:t>
      </w:r>
      <w:r w:rsidR="001D1FB3" w:rsidRPr="00A83DBC">
        <w:rPr>
          <w:rFonts w:ascii="Arial" w:hAnsi="Arial" w:cs="Arial"/>
          <w:sz w:val="24"/>
          <w:szCs w:val="24"/>
        </w:rPr>
        <w:t xml:space="preserve"> </w:t>
      </w:r>
      <w:r w:rsidRPr="00A83DBC">
        <w:rPr>
          <w:rFonts w:ascii="Arial" w:hAnsi="Arial" w:cs="Arial"/>
          <w:sz w:val="24"/>
          <w:szCs w:val="24"/>
        </w:rPr>
        <w:t>1997, ley 1287 de 2009, ley 1346 de 2009 y ley 1618 de 2013  (</w:t>
      </w:r>
      <w:proofErr w:type="spellStart"/>
      <w:r w:rsidRPr="00A83DBC">
        <w:rPr>
          <w:rFonts w:ascii="Arial" w:hAnsi="Arial" w:cs="Arial"/>
          <w:sz w:val="24"/>
          <w:szCs w:val="24"/>
        </w:rPr>
        <w:t>Fl</w:t>
      </w:r>
      <w:proofErr w:type="spellEnd"/>
      <w:r w:rsidRPr="00A83DBC">
        <w:rPr>
          <w:rFonts w:ascii="Arial" w:hAnsi="Arial" w:cs="Arial"/>
          <w:sz w:val="24"/>
          <w:szCs w:val="24"/>
        </w:rPr>
        <w:t>. 49).</w:t>
      </w:r>
    </w:p>
    <w:p w:rsidR="00450BFD" w:rsidRPr="00A83DBC" w:rsidRDefault="00450BFD" w:rsidP="00A83DBC">
      <w:pPr>
        <w:tabs>
          <w:tab w:val="left" w:pos="6660"/>
        </w:tabs>
        <w:spacing w:line="276" w:lineRule="auto"/>
        <w:rPr>
          <w:rFonts w:ascii="Arial" w:hAnsi="Arial" w:cs="Arial"/>
          <w:sz w:val="24"/>
          <w:szCs w:val="24"/>
        </w:rPr>
      </w:pPr>
    </w:p>
    <w:p w:rsidR="00212F88" w:rsidRPr="00A83DBC" w:rsidRDefault="00450BFD" w:rsidP="00A83DBC">
      <w:pPr>
        <w:tabs>
          <w:tab w:val="left" w:pos="6660"/>
        </w:tabs>
        <w:spacing w:line="276" w:lineRule="auto"/>
        <w:rPr>
          <w:rFonts w:ascii="Arial" w:hAnsi="Arial" w:cs="Arial"/>
          <w:i/>
          <w:sz w:val="24"/>
          <w:szCs w:val="24"/>
        </w:rPr>
      </w:pPr>
      <w:r w:rsidRPr="00A83DBC">
        <w:rPr>
          <w:rFonts w:ascii="Arial" w:hAnsi="Arial" w:cs="Arial"/>
          <w:sz w:val="24"/>
          <w:szCs w:val="24"/>
        </w:rPr>
        <w:t>Así mismo, aclaró que el Co</w:t>
      </w:r>
      <w:r w:rsidR="00212F88" w:rsidRPr="00A83DBC">
        <w:rPr>
          <w:rFonts w:ascii="Arial" w:hAnsi="Arial" w:cs="Arial"/>
          <w:sz w:val="24"/>
          <w:szCs w:val="24"/>
        </w:rPr>
        <w:t xml:space="preserve">ngreso de la </w:t>
      </w:r>
      <w:r w:rsidRPr="00A83DBC">
        <w:rPr>
          <w:rFonts w:ascii="Arial" w:hAnsi="Arial" w:cs="Arial"/>
          <w:sz w:val="24"/>
          <w:szCs w:val="24"/>
        </w:rPr>
        <w:t>R</w:t>
      </w:r>
      <w:r w:rsidR="0016105E" w:rsidRPr="00A83DBC">
        <w:rPr>
          <w:rFonts w:ascii="Arial" w:hAnsi="Arial" w:cs="Arial"/>
          <w:sz w:val="24"/>
          <w:szCs w:val="24"/>
        </w:rPr>
        <w:t>epública</w:t>
      </w:r>
      <w:r w:rsidR="00212F88" w:rsidRPr="00A83DBC">
        <w:rPr>
          <w:rFonts w:ascii="Arial" w:hAnsi="Arial" w:cs="Arial"/>
          <w:sz w:val="24"/>
          <w:szCs w:val="24"/>
        </w:rPr>
        <w:t xml:space="preserve"> es el encargado de adelantar procesos legislativos, control político entre otras funciones, </w:t>
      </w:r>
      <w:r w:rsidRPr="00A83DBC">
        <w:rPr>
          <w:rFonts w:ascii="Arial" w:hAnsi="Arial" w:cs="Arial"/>
          <w:sz w:val="24"/>
          <w:szCs w:val="24"/>
        </w:rPr>
        <w:t xml:space="preserve">por lo que no </w:t>
      </w:r>
      <w:r w:rsidR="00212F88" w:rsidRPr="00A83DBC">
        <w:rPr>
          <w:rFonts w:ascii="Arial" w:hAnsi="Arial" w:cs="Arial"/>
          <w:sz w:val="24"/>
          <w:szCs w:val="24"/>
        </w:rPr>
        <w:t>competente para conocer del asunto</w:t>
      </w:r>
      <w:r w:rsidRPr="00A83DBC">
        <w:rPr>
          <w:rFonts w:ascii="Arial" w:hAnsi="Arial" w:cs="Arial"/>
          <w:sz w:val="24"/>
          <w:szCs w:val="24"/>
        </w:rPr>
        <w:t xml:space="preserve"> puesto en conocimiento del accionante.  S</w:t>
      </w:r>
      <w:r w:rsidR="00212F88" w:rsidRPr="00A83DBC">
        <w:rPr>
          <w:rFonts w:ascii="Arial" w:hAnsi="Arial" w:cs="Arial"/>
          <w:sz w:val="24"/>
          <w:szCs w:val="24"/>
        </w:rPr>
        <w:t>in embargo</w:t>
      </w:r>
      <w:r w:rsidRPr="00A83DBC">
        <w:rPr>
          <w:rFonts w:ascii="Arial" w:hAnsi="Arial" w:cs="Arial"/>
          <w:sz w:val="24"/>
          <w:szCs w:val="24"/>
        </w:rPr>
        <w:t xml:space="preserve">, </w:t>
      </w:r>
      <w:r w:rsidR="00212F88" w:rsidRPr="00A83DBC">
        <w:rPr>
          <w:rFonts w:ascii="Arial" w:hAnsi="Arial" w:cs="Arial"/>
          <w:sz w:val="24"/>
          <w:szCs w:val="24"/>
        </w:rPr>
        <w:t xml:space="preserve"> informó que </w:t>
      </w:r>
      <w:r w:rsidR="00CA6980" w:rsidRPr="00A83DBC">
        <w:rPr>
          <w:rFonts w:ascii="Arial" w:hAnsi="Arial" w:cs="Arial"/>
          <w:sz w:val="24"/>
          <w:szCs w:val="24"/>
        </w:rPr>
        <w:t xml:space="preserve">el </w:t>
      </w:r>
      <w:r w:rsidR="0016105E" w:rsidRPr="00A83DBC">
        <w:rPr>
          <w:rFonts w:ascii="Arial" w:hAnsi="Arial" w:cs="Arial"/>
          <w:sz w:val="24"/>
          <w:szCs w:val="24"/>
        </w:rPr>
        <w:t>artículo 88 de la ley 1801 de 2016 por la cual se expide el actual Código de Policía establece lo pertinente al servicio de baño</w:t>
      </w:r>
      <w:r w:rsidRPr="00A83DBC">
        <w:rPr>
          <w:rFonts w:ascii="Arial" w:hAnsi="Arial" w:cs="Arial"/>
          <w:sz w:val="24"/>
          <w:szCs w:val="24"/>
        </w:rPr>
        <w:t xml:space="preserve">, así: </w:t>
      </w:r>
      <w:r w:rsidR="0016105E" w:rsidRPr="00A83DBC">
        <w:rPr>
          <w:rFonts w:ascii="Arial" w:hAnsi="Arial" w:cs="Arial"/>
          <w:i/>
          <w:sz w:val="24"/>
          <w:szCs w:val="24"/>
        </w:rPr>
        <w:t>“</w:t>
      </w:r>
      <w:r w:rsidR="0016105E" w:rsidRPr="005E74B2">
        <w:rPr>
          <w:rFonts w:ascii="Arial" w:hAnsi="Arial" w:cs="Arial"/>
          <w:i/>
          <w:sz w:val="22"/>
          <w:szCs w:val="24"/>
        </w:rPr>
        <w:t>Es obligación de todos y cada uno de los establecimientos de comercio abiertos al público, prestar el servicio de baño a niños, mujeres en evidente estado de embarazo y adultos de la tercera edad cuando así lo soliciten, sin importar que los mismos sean sus clientes o no</w:t>
      </w:r>
      <w:r w:rsidRPr="005E74B2">
        <w:rPr>
          <w:rFonts w:ascii="Arial" w:hAnsi="Arial" w:cs="Arial"/>
          <w:i/>
          <w:sz w:val="22"/>
          <w:szCs w:val="24"/>
        </w:rPr>
        <w:t>.  La inobservancia de la presente norma tendrá como consecuencia la imposición de una Multa General Tipo 1 o suspensión  temporal de actividad.  Será potestad de los establecimientos de comercio en mención el cobro del servicio enunciado el cual deberá ser regulado por los correspondientes entes territoriales</w:t>
      </w:r>
      <w:r w:rsidR="0016105E" w:rsidRPr="00A83DBC">
        <w:rPr>
          <w:rFonts w:ascii="Arial" w:hAnsi="Arial" w:cs="Arial"/>
          <w:i/>
          <w:sz w:val="24"/>
          <w:szCs w:val="24"/>
        </w:rPr>
        <w:t>”</w:t>
      </w:r>
      <w:r w:rsidR="005E74B2">
        <w:rPr>
          <w:rFonts w:ascii="Arial" w:hAnsi="Arial" w:cs="Arial"/>
          <w:i/>
          <w:sz w:val="24"/>
          <w:szCs w:val="24"/>
        </w:rPr>
        <w:t>.</w:t>
      </w:r>
    </w:p>
    <w:p w:rsidR="0016105E" w:rsidRPr="00A83DBC" w:rsidRDefault="0016105E" w:rsidP="00A83DBC">
      <w:pPr>
        <w:tabs>
          <w:tab w:val="left" w:pos="6660"/>
        </w:tabs>
        <w:spacing w:line="276" w:lineRule="auto"/>
        <w:jc w:val="left"/>
        <w:rPr>
          <w:rFonts w:ascii="Arial" w:hAnsi="Arial" w:cs="Arial"/>
          <w:i/>
          <w:sz w:val="24"/>
          <w:szCs w:val="24"/>
        </w:rPr>
      </w:pPr>
    </w:p>
    <w:p w:rsidR="0016105E" w:rsidRPr="00A83DBC" w:rsidRDefault="0016105E" w:rsidP="00A83DBC">
      <w:pPr>
        <w:tabs>
          <w:tab w:val="left" w:pos="6660"/>
        </w:tabs>
        <w:spacing w:line="276" w:lineRule="auto"/>
        <w:jc w:val="left"/>
        <w:rPr>
          <w:rFonts w:ascii="Arial" w:hAnsi="Arial" w:cs="Arial"/>
          <w:sz w:val="24"/>
          <w:szCs w:val="24"/>
        </w:rPr>
      </w:pPr>
      <w:r w:rsidRPr="00A83DBC">
        <w:rPr>
          <w:rFonts w:ascii="Arial" w:hAnsi="Arial" w:cs="Arial"/>
          <w:sz w:val="24"/>
          <w:szCs w:val="24"/>
        </w:rPr>
        <w:t>Por lo anterior</w:t>
      </w:r>
      <w:r w:rsidR="00450BFD" w:rsidRPr="00A83DBC">
        <w:rPr>
          <w:rFonts w:ascii="Arial" w:hAnsi="Arial" w:cs="Arial"/>
          <w:sz w:val="24"/>
          <w:szCs w:val="24"/>
        </w:rPr>
        <w:t>, solicit</w:t>
      </w:r>
      <w:r w:rsidRPr="00A83DBC">
        <w:rPr>
          <w:rFonts w:ascii="Arial" w:hAnsi="Arial" w:cs="Arial"/>
          <w:sz w:val="24"/>
          <w:szCs w:val="24"/>
        </w:rPr>
        <w:t>ó ser excluido de la presente acción (Fls.51</w:t>
      </w:r>
      <w:r w:rsidR="00450BFD" w:rsidRPr="00A83DBC">
        <w:rPr>
          <w:rFonts w:ascii="Arial" w:hAnsi="Arial" w:cs="Arial"/>
          <w:sz w:val="24"/>
          <w:szCs w:val="24"/>
        </w:rPr>
        <w:t xml:space="preserve"> y </w:t>
      </w:r>
      <w:r w:rsidRPr="00A83DBC">
        <w:rPr>
          <w:rFonts w:ascii="Arial" w:hAnsi="Arial" w:cs="Arial"/>
          <w:sz w:val="24"/>
          <w:szCs w:val="24"/>
        </w:rPr>
        <w:t>52)</w:t>
      </w:r>
    </w:p>
    <w:p w:rsidR="009115C2" w:rsidRPr="00A83DBC" w:rsidRDefault="009115C2" w:rsidP="00A83DBC">
      <w:pPr>
        <w:tabs>
          <w:tab w:val="left" w:pos="6660"/>
        </w:tabs>
        <w:spacing w:line="276" w:lineRule="auto"/>
        <w:jc w:val="center"/>
        <w:rPr>
          <w:rFonts w:ascii="Arial" w:hAnsi="Arial" w:cs="Arial"/>
          <w:sz w:val="24"/>
          <w:szCs w:val="24"/>
        </w:rPr>
      </w:pPr>
    </w:p>
    <w:p w:rsidR="008D5A19" w:rsidRPr="00A83DBC" w:rsidRDefault="00A95A8C" w:rsidP="00A83DBC">
      <w:pPr>
        <w:tabs>
          <w:tab w:val="left" w:pos="6660"/>
        </w:tabs>
        <w:spacing w:line="276" w:lineRule="auto"/>
        <w:jc w:val="center"/>
        <w:rPr>
          <w:rFonts w:ascii="Arial" w:hAnsi="Arial" w:cs="Arial"/>
          <w:sz w:val="24"/>
          <w:szCs w:val="24"/>
        </w:rPr>
      </w:pPr>
      <w:r w:rsidRPr="00A83DBC">
        <w:rPr>
          <w:rFonts w:ascii="Arial" w:hAnsi="Arial" w:cs="Arial"/>
          <w:sz w:val="24"/>
          <w:szCs w:val="24"/>
        </w:rPr>
        <w:t xml:space="preserve">4. </w:t>
      </w:r>
      <w:r w:rsidR="008D5A19" w:rsidRPr="00A83DBC">
        <w:rPr>
          <w:rFonts w:ascii="Arial" w:hAnsi="Arial" w:cs="Arial"/>
          <w:sz w:val="24"/>
          <w:szCs w:val="24"/>
        </w:rPr>
        <w:t>DECISIÓN DE PRIMERA INSTANCIA</w:t>
      </w:r>
    </w:p>
    <w:p w:rsidR="001D5670" w:rsidRPr="00A83DBC" w:rsidRDefault="001D5670" w:rsidP="00A83DBC">
      <w:pPr>
        <w:spacing w:line="276" w:lineRule="auto"/>
        <w:rPr>
          <w:rFonts w:ascii="Arial" w:hAnsi="Arial" w:cs="Arial"/>
          <w:sz w:val="24"/>
          <w:szCs w:val="24"/>
        </w:rPr>
      </w:pPr>
    </w:p>
    <w:p w:rsidR="00BB114C" w:rsidRPr="00A83DBC" w:rsidRDefault="003D3D1B" w:rsidP="00A83DBC">
      <w:pPr>
        <w:spacing w:line="276" w:lineRule="auto"/>
        <w:rPr>
          <w:rFonts w:ascii="Arial" w:hAnsi="Arial" w:cs="Arial"/>
          <w:sz w:val="24"/>
          <w:szCs w:val="24"/>
        </w:rPr>
      </w:pPr>
      <w:r w:rsidRPr="00A83DBC">
        <w:rPr>
          <w:rFonts w:ascii="Arial" w:hAnsi="Arial" w:cs="Arial"/>
          <w:sz w:val="24"/>
          <w:szCs w:val="24"/>
        </w:rPr>
        <w:t>Mediante</w:t>
      </w:r>
      <w:r w:rsidR="00532527" w:rsidRPr="00A83DBC">
        <w:rPr>
          <w:rFonts w:ascii="Arial" w:hAnsi="Arial" w:cs="Arial"/>
          <w:sz w:val="24"/>
          <w:szCs w:val="24"/>
        </w:rPr>
        <w:t xml:space="preserve"> sentencia</w:t>
      </w:r>
      <w:r w:rsidR="008D5A19" w:rsidRPr="00A83DBC">
        <w:rPr>
          <w:rFonts w:ascii="Arial" w:hAnsi="Arial" w:cs="Arial"/>
          <w:sz w:val="24"/>
          <w:szCs w:val="24"/>
        </w:rPr>
        <w:t xml:space="preserve"> del</w:t>
      </w:r>
      <w:r w:rsidR="008419A5" w:rsidRPr="00A83DBC">
        <w:rPr>
          <w:rFonts w:ascii="Arial" w:hAnsi="Arial" w:cs="Arial"/>
          <w:sz w:val="24"/>
          <w:szCs w:val="24"/>
        </w:rPr>
        <w:t xml:space="preserve"> </w:t>
      </w:r>
      <w:r w:rsidR="0016105E" w:rsidRPr="00A83DBC">
        <w:rPr>
          <w:rFonts w:ascii="Arial" w:hAnsi="Arial" w:cs="Arial"/>
          <w:sz w:val="24"/>
          <w:szCs w:val="24"/>
        </w:rPr>
        <w:t>23 de agosto de 2019</w:t>
      </w:r>
      <w:r w:rsidR="00166370" w:rsidRPr="00A83DBC">
        <w:rPr>
          <w:rFonts w:ascii="Arial" w:hAnsi="Arial" w:cs="Arial"/>
          <w:sz w:val="24"/>
          <w:szCs w:val="24"/>
        </w:rPr>
        <w:t>,</w:t>
      </w:r>
      <w:r w:rsidR="0016105E" w:rsidRPr="00A83DBC">
        <w:rPr>
          <w:rFonts w:ascii="Arial" w:hAnsi="Arial" w:cs="Arial"/>
          <w:sz w:val="24"/>
          <w:szCs w:val="24"/>
        </w:rPr>
        <w:t xml:space="preserve"> </w:t>
      </w:r>
      <w:r w:rsidR="00027190" w:rsidRPr="00A83DBC">
        <w:rPr>
          <w:rFonts w:ascii="Arial" w:hAnsi="Arial" w:cs="Arial"/>
          <w:sz w:val="24"/>
          <w:szCs w:val="24"/>
        </w:rPr>
        <w:t xml:space="preserve">el </w:t>
      </w:r>
      <w:r w:rsidR="009767B7" w:rsidRPr="00A83DBC">
        <w:rPr>
          <w:rFonts w:ascii="Arial" w:hAnsi="Arial" w:cs="Arial"/>
          <w:sz w:val="24"/>
          <w:szCs w:val="24"/>
        </w:rPr>
        <w:t>J</w:t>
      </w:r>
      <w:r w:rsidR="00027190" w:rsidRPr="00A83DBC">
        <w:rPr>
          <w:rFonts w:ascii="Arial" w:hAnsi="Arial" w:cs="Arial"/>
          <w:sz w:val="24"/>
          <w:szCs w:val="24"/>
        </w:rPr>
        <w:t xml:space="preserve">uzgado </w:t>
      </w:r>
      <w:r w:rsidR="00B72C6A" w:rsidRPr="00A83DBC">
        <w:rPr>
          <w:rFonts w:ascii="Arial" w:hAnsi="Arial" w:cs="Arial"/>
          <w:sz w:val="24"/>
          <w:szCs w:val="24"/>
        </w:rPr>
        <w:t>P</w:t>
      </w:r>
      <w:r w:rsidR="00E73DA9" w:rsidRPr="00A83DBC">
        <w:rPr>
          <w:rFonts w:ascii="Arial" w:hAnsi="Arial" w:cs="Arial"/>
          <w:sz w:val="24"/>
          <w:szCs w:val="24"/>
        </w:rPr>
        <w:t>enal de Circuito</w:t>
      </w:r>
      <w:r w:rsidR="00BB114C" w:rsidRPr="00A83DBC">
        <w:rPr>
          <w:rFonts w:ascii="Arial" w:hAnsi="Arial" w:cs="Arial"/>
          <w:sz w:val="24"/>
          <w:szCs w:val="24"/>
        </w:rPr>
        <w:t xml:space="preserve"> </w:t>
      </w:r>
      <w:r w:rsidR="00166370" w:rsidRPr="00A83DBC">
        <w:rPr>
          <w:rFonts w:ascii="Arial" w:hAnsi="Arial" w:cs="Arial"/>
          <w:sz w:val="24"/>
          <w:szCs w:val="24"/>
        </w:rPr>
        <w:t>d</w:t>
      </w:r>
      <w:r w:rsidR="00B72C6A" w:rsidRPr="00A83DBC">
        <w:rPr>
          <w:rFonts w:ascii="Arial" w:hAnsi="Arial" w:cs="Arial"/>
          <w:sz w:val="24"/>
          <w:szCs w:val="24"/>
        </w:rPr>
        <w:t xml:space="preserve">e </w:t>
      </w:r>
      <w:r w:rsidR="0016105E" w:rsidRPr="00A83DBC">
        <w:rPr>
          <w:rFonts w:ascii="Arial" w:hAnsi="Arial" w:cs="Arial"/>
          <w:sz w:val="24"/>
          <w:szCs w:val="24"/>
        </w:rPr>
        <w:t xml:space="preserve">Santa Rosa de </w:t>
      </w:r>
      <w:r w:rsidR="006E5608" w:rsidRPr="00A83DBC">
        <w:rPr>
          <w:rFonts w:ascii="Arial" w:hAnsi="Arial" w:cs="Arial"/>
          <w:sz w:val="24"/>
          <w:szCs w:val="24"/>
        </w:rPr>
        <w:t>Cabal</w:t>
      </w:r>
      <w:r w:rsidR="0016105E" w:rsidRPr="00A83DBC">
        <w:rPr>
          <w:rFonts w:ascii="Arial" w:hAnsi="Arial" w:cs="Arial"/>
          <w:sz w:val="24"/>
          <w:szCs w:val="24"/>
        </w:rPr>
        <w:t>, Risaralda</w:t>
      </w:r>
      <w:r w:rsidR="00027190" w:rsidRPr="00A83DBC">
        <w:rPr>
          <w:rFonts w:ascii="Arial" w:hAnsi="Arial" w:cs="Arial"/>
          <w:sz w:val="24"/>
          <w:szCs w:val="24"/>
        </w:rPr>
        <w:t>, resolvió</w:t>
      </w:r>
      <w:r w:rsidR="00E73DA9" w:rsidRPr="00A83DBC">
        <w:rPr>
          <w:rFonts w:ascii="Arial" w:hAnsi="Arial" w:cs="Arial"/>
          <w:sz w:val="24"/>
          <w:szCs w:val="24"/>
        </w:rPr>
        <w:t xml:space="preserve"> </w:t>
      </w:r>
      <w:r w:rsidR="00166370" w:rsidRPr="00A83DBC">
        <w:rPr>
          <w:rFonts w:ascii="Arial" w:hAnsi="Arial" w:cs="Arial"/>
          <w:sz w:val="24"/>
          <w:szCs w:val="24"/>
        </w:rPr>
        <w:t>n</w:t>
      </w:r>
      <w:r w:rsidR="006E5608" w:rsidRPr="00A83DBC">
        <w:rPr>
          <w:rFonts w:ascii="Arial" w:hAnsi="Arial" w:cs="Arial"/>
          <w:sz w:val="24"/>
          <w:szCs w:val="24"/>
        </w:rPr>
        <w:t xml:space="preserve">egar la presente acción constitucional instaurada por el señor Javier Elías Arias </w:t>
      </w:r>
      <w:proofErr w:type="spellStart"/>
      <w:r w:rsidR="0083477E" w:rsidRPr="00A83DBC">
        <w:rPr>
          <w:rFonts w:ascii="Arial" w:hAnsi="Arial" w:cs="Arial"/>
          <w:sz w:val="24"/>
          <w:szCs w:val="24"/>
        </w:rPr>
        <w:t>Idárraga</w:t>
      </w:r>
      <w:proofErr w:type="spellEnd"/>
      <w:r w:rsidR="008418E1" w:rsidRPr="00A83DBC">
        <w:rPr>
          <w:rFonts w:ascii="Arial" w:hAnsi="Arial" w:cs="Arial"/>
          <w:sz w:val="24"/>
          <w:szCs w:val="24"/>
        </w:rPr>
        <w:t>, toda vez que</w:t>
      </w:r>
      <w:r w:rsidR="0016105E" w:rsidRPr="00A83DBC">
        <w:rPr>
          <w:rFonts w:ascii="Arial" w:hAnsi="Arial" w:cs="Arial"/>
          <w:sz w:val="24"/>
          <w:szCs w:val="24"/>
        </w:rPr>
        <w:t xml:space="preserve"> la acción de tutela es un mecanismo que </w:t>
      </w:r>
      <w:r w:rsidR="006E5608" w:rsidRPr="00A83DBC">
        <w:rPr>
          <w:rFonts w:ascii="Arial" w:hAnsi="Arial" w:cs="Arial"/>
          <w:sz w:val="24"/>
          <w:szCs w:val="24"/>
        </w:rPr>
        <w:t>prospera</w:t>
      </w:r>
      <w:r w:rsidR="0016105E" w:rsidRPr="00A83DBC">
        <w:rPr>
          <w:rFonts w:ascii="Arial" w:hAnsi="Arial" w:cs="Arial"/>
          <w:sz w:val="24"/>
          <w:szCs w:val="24"/>
        </w:rPr>
        <w:t xml:space="preserve"> siempre y cuando no exista otro medio de defensa judicial para la protección derechos fundamentales</w:t>
      </w:r>
      <w:r w:rsidR="00166370" w:rsidRPr="00A83DBC">
        <w:rPr>
          <w:rFonts w:ascii="Arial" w:hAnsi="Arial" w:cs="Arial"/>
          <w:sz w:val="24"/>
          <w:szCs w:val="24"/>
        </w:rPr>
        <w:t xml:space="preserve">, lo cual no es </w:t>
      </w:r>
      <w:r w:rsidR="0016105E" w:rsidRPr="00A83DBC">
        <w:rPr>
          <w:rFonts w:ascii="Arial" w:hAnsi="Arial" w:cs="Arial"/>
          <w:sz w:val="24"/>
          <w:szCs w:val="24"/>
        </w:rPr>
        <w:t>aplica</w:t>
      </w:r>
      <w:r w:rsidR="00166370" w:rsidRPr="00A83DBC">
        <w:rPr>
          <w:rFonts w:ascii="Arial" w:hAnsi="Arial" w:cs="Arial"/>
          <w:sz w:val="24"/>
          <w:szCs w:val="24"/>
        </w:rPr>
        <w:t xml:space="preserve">ble </w:t>
      </w:r>
      <w:r w:rsidR="0016105E" w:rsidRPr="00A83DBC">
        <w:rPr>
          <w:rFonts w:ascii="Arial" w:hAnsi="Arial" w:cs="Arial"/>
          <w:sz w:val="24"/>
          <w:szCs w:val="24"/>
        </w:rPr>
        <w:t xml:space="preserve">para el presente </w:t>
      </w:r>
      <w:r w:rsidR="00166370" w:rsidRPr="00A83DBC">
        <w:rPr>
          <w:rFonts w:ascii="Arial" w:hAnsi="Arial" w:cs="Arial"/>
          <w:sz w:val="24"/>
          <w:szCs w:val="24"/>
        </w:rPr>
        <w:t>asunto, toda vez que el accionante no solo no demostró haber solicitado ante las entidades</w:t>
      </w:r>
      <w:r w:rsidR="001D1FB3" w:rsidRPr="00A83DBC">
        <w:rPr>
          <w:rFonts w:ascii="Arial" w:hAnsi="Arial" w:cs="Arial"/>
          <w:sz w:val="24"/>
          <w:szCs w:val="24"/>
        </w:rPr>
        <w:t xml:space="preserve"> demandadas </w:t>
      </w:r>
      <w:r w:rsidR="00166370" w:rsidRPr="00A83DBC">
        <w:rPr>
          <w:rFonts w:ascii="Arial" w:hAnsi="Arial" w:cs="Arial"/>
          <w:sz w:val="24"/>
          <w:szCs w:val="24"/>
        </w:rPr>
        <w:t xml:space="preserve">una solicitud previa a la demanda de amparo, sino que no quedó probado </w:t>
      </w:r>
      <w:r w:rsidR="001D1FB3" w:rsidRPr="00A83DBC">
        <w:rPr>
          <w:rFonts w:ascii="Arial" w:hAnsi="Arial" w:cs="Arial"/>
          <w:sz w:val="24"/>
          <w:szCs w:val="24"/>
        </w:rPr>
        <w:t xml:space="preserve">un </w:t>
      </w:r>
      <w:r w:rsidR="00166370" w:rsidRPr="00A83DBC">
        <w:rPr>
          <w:rFonts w:ascii="Arial" w:hAnsi="Arial" w:cs="Arial"/>
          <w:sz w:val="24"/>
          <w:szCs w:val="24"/>
        </w:rPr>
        <w:t xml:space="preserve">perjuicio irremediable que merezca la intervención del juez constitucional.  Lo anterior, aunado a que el actor sabía de la sentencia proferida en la jurisdicción contenciosa administrativa por </w:t>
      </w:r>
      <w:r w:rsidR="00D4725F" w:rsidRPr="00A83DBC">
        <w:rPr>
          <w:rFonts w:ascii="Arial" w:hAnsi="Arial" w:cs="Arial"/>
          <w:sz w:val="24"/>
          <w:szCs w:val="24"/>
        </w:rPr>
        <w:t xml:space="preserve">causa de </w:t>
      </w:r>
      <w:r w:rsidR="00166370" w:rsidRPr="00A83DBC">
        <w:rPr>
          <w:rFonts w:ascii="Arial" w:hAnsi="Arial" w:cs="Arial"/>
          <w:sz w:val="24"/>
          <w:szCs w:val="24"/>
        </w:rPr>
        <w:t>la a</w:t>
      </w:r>
      <w:r w:rsidR="0016105E" w:rsidRPr="00A83DBC">
        <w:rPr>
          <w:rFonts w:ascii="Arial" w:hAnsi="Arial" w:cs="Arial"/>
          <w:sz w:val="24"/>
          <w:szCs w:val="24"/>
        </w:rPr>
        <w:t xml:space="preserve">cción popular </w:t>
      </w:r>
      <w:r w:rsidR="00166370" w:rsidRPr="00A83DBC">
        <w:rPr>
          <w:rFonts w:ascii="Arial" w:hAnsi="Arial" w:cs="Arial"/>
          <w:sz w:val="24"/>
          <w:szCs w:val="24"/>
        </w:rPr>
        <w:t>que él mismo promovió (</w:t>
      </w:r>
      <w:proofErr w:type="spellStart"/>
      <w:r w:rsidR="00166370" w:rsidRPr="00A83DBC">
        <w:rPr>
          <w:rFonts w:ascii="Arial" w:hAnsi="Arial" w:cs="Arial"/>
          <w:sz w:val="24"/>
          <w:szCs w:val="24"/>
        </w:rPr>
        <w:t>Fls</w:t>
      </w:r>
      <w:proofErr w:type="spellEnd"/>
      <w:r w:rsidR="00166370" w:rsidRPr="00A83DBC">
        <w:rPr>
          <w:rFonts w:ascii="Arial" w:hAnsi="Arial" w:cs="Arial"/>
          <w:sz w:val="24"/>
          <w:szCs w:val="24"/>
        </w:rPr>
        <w:t>. 58-61)</w:t>
      </w:r>
      <w:r w:rsidR="006E5608" w:rsidRPr="00A83DBC">
        <w:rPr>
          <w:rFonts w:ascii="Arial" w:hAnsi="Arial" w:cs="Arial"/>
          <w:sz w:val="24"/>
          <w:szCs w:val="24"/>
        </w:rPr>
        <w:t>.</w:t>
      </w:r>
      <w:r w:rsidR="00E73DA9" w:rsidRPr="00A83DBC">
        <w:rPr>
          <w:rFonts w:ascii="Arial" w:hAnsi="Arial" w:cs="Arial"/>
          <w:sz w:val="24"/>
          <w:szCs w:val="24"/>
        </w:rPr>
        <w:t xml:space="preserve">   </w:t>
      </w:r>
      <w:r w:rsidR="00027190" w:rsidRPr="00A83DBC">
        <w:rPr>
          <w:rFonts w:ascii="Arial" w:hAnsi="Arial" w:cs="Arial"/>
          <w:sz w:val="24"/>
          <w:szCs w:val="24"/>
        </w:rPr>
        <w:t xml:space="preserve"> </w:t>
      </w:r>
    </w:p>
    <w:p w:rsidR="00BB114C" w:rsidRPr="00A83DBC" w:rsidRDefault="00BB114C" w:rsidP="00A83DBC">
      <w:pPr>
        <w:spacing w:line="276" w:lineRule="auto"/>
        <w:rPr>
          <w:rFonts w:ascii="Arial" w:hAnsi="Arial" w:cs="Arial"/>
          <w:sz w:val="24"/>
          <w:szCs w:val="24"/>
        </w:rPr>
      </w:pPr>
    </w:p>
    <w:p w:rsidR="00765AB6" w:rsidRPr="00A83DBC" w:rsidRDefault="00D11717" w:rsidP="00A83DBC">
      <w:pPr>
        <w:spacing w:line="276" w:lineRule="auto"/>
        <w:rPr>
          <w:rFonts w:ascii="Arial" w:hAnsi="Arial" w:cs="Arial"/>
          <w:sz w:val="24"/>
          <w:szCs w:val="24"/>
        </w:rPr>
      </w:pPr>
      <w:r w:rsidRPr="00A83DBC">
        <w:rPr>
          <w:rFonts w:ascii="Arial" w:hAnsi="Arial" w:cs="Arial"/>
          <w:sz w:val="24"/>
          <w:szCs w:val="24"/>
        </w:rPr>
        <w:t xml:space="preserve">El accionante fue notificado </w:t>
      </w:r>
      <w:r w:rsidR="00CD769A" w:rsidRPr="00A83DBC">
        <w:rPr>
          <w:rFonts w:ascii="Arial" w:hAnsi="Arial" w:cs="Arial"/>
          <w:sz w:val="24"/>
          <w:szCs w:val="24"/>
        </w:rPr>
        <w:t>vía</w:t>
      </w:r>
      <w:r w:rsidR="000C07D5" w:rsidRPr="00A83DBC">
        <w:rPr>
          <w:rFonts w:ascii="Arial" w:hAnsi="Arial" w:cs="Arial"/>
          <w:sz w:val="24"/>
          <w:szCs w:val="24"/>
        </w:rPr>
        <w:t xml:space="preserve"> correo electrónico </w:t>
      </w:r>
      <w:r w:rsidRPr="00A83DBC">
        <w:rPr>
          <w:rFonts w:ascii="Arial" w:hAnsi="Arial" w:cs="Arial"/>
          <w:sz w:val="24"/>
          <w:szCs w:val="24"/>
        </w:rPr>
        <w:t xml:space="preserve">del anterior fallo el </w:t>
      </w:r>
      <w:r w:rsidR="00102DE6" w:rsidRPr="00A83DBC">
        <w:rPr>
          <w:rFonts w:ascii="Arial" w:hAnsi="Arial" w:cs="Arial"/>
          <w:sz w:val="24"/>
          <w:szCs w:val="24"/>
        </w:rPr>
        <w:t>23</w:t>
      </w:r>
      <w:r w:rsidR="00D55A33" w:rsidRPr="00A83DBC">
        <w:rPr>
          <w:rFonts w:ascii="Arial" w:hAnsi="Arial" w:cs="Arial"/>
          <w:sz w:val="24"/>
          <w:szCs w:val="24"/>
        </w:rPr>
        <w:t xml:space="preserve"> </w:t>
      </w:r>
      <w:r w:rsidR="00F52B78" w:rsidRPr="00A83DBC">
        <w:rPr>
          <w:rFonts w:ascii="Arial" w:hAnsi="Arial" w:cs="Arial"/>
          <w:sz w:val="24"/>
          <w:szCs w:val="24"/>
        </w:rPr>
        <w:t>de</w:t>
      </w:r>
      <w:r w:rsidR="00102DE6" w:rsidRPr="00A83DBC">
        <w:rPr>
          <w:rFonts w:ascii="Arial" w:hAnsi="Arial" w:cs="Arial"/>
          <w:sz w:val="24"/>
          <w:szCs w:val="24"/>
        </w:rPr>
        <w:t xml:space="preserve"> Agost</w:t>
      </w:r>
      <w:r w:rsidR="00CD769A" w:rsidRPr="00A83DBC">
        <w:rPr>
          <w:rFonts w:ascii="Arial" w:hAnsi="Arial" w:cs="Arial"/>
          <w:sz w:val="24"/>
          <w:szCs w:val="24"/>
        </w:rPr>
        <w:t>o</w:t>
      </w:r>
      <w:r w:rsidR="00C33B44" w:rsidRPr="00A83DBC">
        <w:rPr>
          <w:rFonts w:ascii="Arial" w:hAnsi="Arial" w:cs="Arial"/>
          <w:sz w:val="24"/>
          <w:szCs w:val="24"/>
        </w:rPr>
        <w:t xml:space="preserve"> de 201</w:t>
      </w:r>
      <w:r w:rsidR="000C07D5" w:rsidRPr="00A83DBC">
        <w:rPr>
          <w:rFonts w:ascii="Arial" w:hAnsi="Arial" w:cs="Arial"/>
          <w:sz w:val="24"/>
          <w:szCs w:val="24"/>
        </w:rPr>
        <w:t>9</w:t>
      </w:r>
      <w:r w:rsidR="00F52B78" w:rsidRPr="00A83DBC">
        <w:rPr>
          <w:rFonts w:ascii="Arial" w:hAnsi="Arial" w:cs="Arial"/>
          <w:sz w:val="24"/>
          <w:szCs w:val="24"/>
        </w:rPr>
        <w:t xml:space="preserve"> </w:t>
      </w:r>
      <w:r w:rsidR="00765AB6" w:rsidRPr="00A83DBC">
        <w:rPr>
          <w:rFonts w:ascii="Arial" w:hAnsi="Arial" w:cs="Arial"/>
          <w:sz w:val="24"/>
          <w:szCs w:val="24"/>
        </w:rPr>
        <w:t>(</w:t>
      </w:r>
      <w:proofErr w:type="spellStart"/>
      <w:r w:rsidR="001F1A70" w:rsidRPr="00A83DBC">
        <w:rPr>
          <w:rFonts w:ascii="Arial" w:hAnsi="Arial" w:cs="Arial"/>
          <w:sz w:val="24"/>
          <w:szCs w:val="24"/>
        </w:rPr>
        <w:t>Fl</w:t>
      </w:r>
      <w:proofErr w:type="spellEnd"/>
      <w:r w:rsidR="001F1A70" w:rsidRPr="00A83DBC">
        <w:rPr>
          <w:rFonts w:ascii="Arial" w:hAnsi="Arial" w:cs="Arial"/>
          <w:sz w:val="24"/>
          <w:szCs w:val="24"/>
        </w:rPr>
        <w:t>.</w:t>
      </w:r>
      <w:r w:rsidR="00C33B44" w:rsidRPr="00A83DBC">
        <w:rPr>
          <w:rFonts w:ascii="Arial" w:hAnsi="Arial" w:cs="Arial"/>
          <w:sz w:val="24"/>
          <w:szCs w:val="24"/>
        </w:rPr>
        <w:t xml:space="preserve"> </w:t>
      </w:r>
      <w:r w:rsidR="00102DE6" w:rsidRPr="00A83DBC">
        <w:rPr>
          <w:rFonts w:ascii="Arial" w:hAnsi="Arial" w:cs="Arial"/>
          <w:sz w:val="24"/>
          <w:szCs w:val="24"/>
        </w:rPr>
        <w:t>64</w:t>
      </w:r>
      <w:r w:rsidR="00CD769A" w:rsidRPr="00A83DBC">
        <w:rPr>
          <w:rFonts w:ascii="Arial" w:hAnsi="Arial" w:cs="Arial"/>
          <w:sz w:val="24"/>
          <w:szCs w:val="24"/>
        </w:rPr>
        <w:t>)</w:t>
      </w:r>
      <w:r w:rsidR="00765AB6" w:rsidRPr="00A83DBC">
        <w:rPr>
          <w:rFonts w:ascii="Arial" w:hAnsi="Arial" w:cs="Arial"/>
          <w:sz w:val="24"/>
          <w:szCs w:val="24"/>
        </w:rPr>
        <w:t>.</w:t>
      </w:r>
    </w:p>
    <w:p w:rsidR="000C07D5" w:rsidRPr="00A83DBC" w:rsidRDefault="000C07D5" w:rsidP="00A83DBC">
      <w:pPr>
        <w:spacing w:line="276" w:lineRule="auto"/>
        <w:rPr>
          <w:rFonts w:ascii="Arial" w:hAnsi="Arial" w:cs="Arial"/>
          <w:sz w:val="24"/>
          <w:szCs w:val="24"/>
        </w:rPr>
      </w:pPr>
    </w:p>
    <w:p w:rsidR="008D5A19" w:rsidRPr="00A83DBC" w:rsidRDefault="00421CB8" w:rsidP="00A83DBC">
      <w:pPr>
        <w:tabs>
          <w:tab w:val="left" w:pos="6660"/>
        </w:tabs>
        <w:spacing w:line="276" w:lineRule="auto"/>
        <w:jc w:val="center"/>
        <w:rPr>
          <w:rFonts w:ascii="Arial" w:hAnsi="Arial" w:cs="Arial"/>
          <w:sz w:val="24"/>
          <w:szCs w:val="24"/>
        </w:rPr>
      </w:pPr>
      <w:r w:rsidRPr="00A83DBC">
        <w:rPr>
          <w:rFonts w:ascii="Arial" w:hAnsi="Arial" w:cs="Arial"/>
          <w:sz w:val="24"/>
          <w:szCs w:val="24"/>
        </w:rPr>
        <w:t>5</w:t>
      </w:r>
      <w:r w:rsidR="008D5A19" w:rsidRPr="00A83DBC">
        <w:rPr>
          <w:rFonts w:ascii="Arial" w:hAnsi="Arial" w:cs="Arial"/>
          <w:sz w:val="24"/>
          <w:szCs w:val="24"/>
        </w:rPr>
        <w:t>. FUNDAMENTOS DE LA IMPUGNACIÓN</w:t>
      </w:r>
    </w:p>
    <w:p w:rsidR="0028394B" w:rsidRPr="00A83DBC" w:rsidRDefault="0028394B" w:rsidP="00A83DBC">
      <w:pPr>
        <w:spacing w:line="276" w:lineRule="auto"/>
        <w:rPr>
          <w:rFonts w:ascii="Arial" w:hAnsi="Arial" w:cs="Arial"/>
          <w:sz w:val="24"/>
          <w:szCs w:val="24"/>
        </w:rPr>
      </w:pPr>
    </w:p>
    <w:p w:rsidR="00836593" w:rsidRPr="00A83DBC" w:rsidRDefault="009E4BB3" w:rsidP="00A83DBC">
      <w:pPr>
        <w:spacing w:line="276" w:lineRule="auto"/>
        <w:rPr>
          <w:rFonts w:ascii="Arial" w:hAnsi="Arial" w:cs="Arial"/>
          <w:sz w:val="24"/>
          <w:szCs w:val="24"/>
          <w:lang w:val="es-MX"/>
        </w:rPr>
      </w:pPr>
      <w:r w:rsidRPr="00A83DBC">
        <w:rPr>
          <w:rFonts w:ascii="Arial" w:hAnsi="Arial" w:cs="Arial"/>
          <w:sz w:val="24"/>
          <w:szCs w:val="24"/>
          <w:lang w:val="es-MX"/>
        </w:rPr>
        <w:t>Dentro del término legal par</w:t>
      </w:r>
      <w:r w:rsidR="00765AB6" w:rsidRPr="00A83DBC">
        <w:rPr>
          <w:rFonts w:ascii="Arial" w:hAnsi="Arial" w:cs="Arial"/>
          <w:sz w:val="24"/>
          <w:szCs w:val="24"/>
          <w:lang w:val="es-MX"/>
        </w:rPr>
        <w:t xml:space="preserve">a presentar la impugnación, el </w:t>
      </w:r>
      <w:r w:rsidR="00852F9B" w:rsidRPr="00A83DBC">
        <w:rPr>
          <w:rFonts w:ascii="Arial" w:hAnsi="Arial" w:cs="Arial"/>
          <w:sz w:val="24"/>
          <w:szCs w:val="24"/>
          <w:lang w:val="es-MX"/>
        </w:rPr>
        <w:t>día 27 de agosto de 2019</w:t>
      </w:r>
      <w:r w:rsidR="00166370" w:rsidRPr="00A83DBC">
        <w:rPr>
          <w:rFonts w:ascii="Arial" w:hAnsi="Arial" w:cs="Arial"/>
          <w:sz w:val="24"/>
          <w:szCs w:val="24"/>
          <w:lang w:val="es-MX"/>
        </w:rPr>
        <w:t>, el accionante envió un correo electrónico por medio del cual señaló que el Juzgado de Santa Rosa de Cabal no debió conocer de la presente acción de tutela, sino un juzgado de Pereira ciudad donde radicó esta demanda de amparo.  Por lo tanto, solicitó la nulidad de lo actuado.  Igualmente,</w:t>
      </w:r>
      <w:r w:rsidR="00836593" w:rsidRPr="00A83DBC">
        <w:rPr>
          <w:rFonts w:ascii="Arial" w:hAnsi="Arial" w:cs="Arial"/>
          <w:sz w:val="24"/>
          <w:szCs w:val="24"/>
          <w:lang w:val="es-MX"/>
        </w:rPr>
        <w:t xml:space="preserve"> </w:t>
      </w:r>
      <w:r w:rsidR="00166370" w:rsidRPr="00A83DBC">
        <w:rPr>
          <w:rFonts w:ascii="Arial" w:hAnsi="Arial" w:cs="Arial"/>
          <w:sz w:val="24"/>
          <w:szCs w:val="24"/>
          <w:lang w:val="es-MX"/>
        </w:rPr>
        <w:t xml:space="preserve">manifestó </w:t>
      </w:r>
      <w:r w:rsidR="00836593" w:rsidRPr="00A83DBC">
        <w:rPr>
          <w:rFonts w:ascii="Arial" w:hAnsi="Arial" w:cs="Arial"/>
          <w:sz w:val="24"/>
          <w:szCs w:val="24"/>
          <w:lang w:val="es-MX"/>
        </w:rPr>
        <w:t xml:space="preserve">que los bancos siempre dicen que no pueden construir baños por seguridad bancaria, pero en el </w:t>
      </w:r>
      <w:r w:rsidR="00852F9B" w:rsidRPr="00A83DBC">
        <w:rPr>
          <w:rFonts w:ascii="Arial" w:hAnsi="Arial" w:cs="Arial"/>
          <w:sz w:val="24"/>
          <w:szCs w:val="24"/>
          <w:lang w:val="es-MX"/>
        </w:rPr>
        <w:t xml:space="preserve">Banco </w:t>
      </w:r>
      <w:r w:rsidR="00D4725F" w:rsidRPr="00A83DBC">
        <w:rPr>
          <w:rFonts w:ascii="Arial" w:hAnsi="Arial" w:cs="Arial"/>
          <w:sz w:val="24"/>
          <w:szCs w:val="24"/>
          <w:lang w:val="es-MX"/>
        </w:rPr>
        <w:t>A</w:t>
      </w:r>
      <w:r w:rsidR="00852F9B" w:rsidRPr="00A83DBC">
        <w:rPr>
          <w:rFonts w:ascii="Arial" w:hAnsi="Arial" w:cs="Arial"/>
          <w:sz w:val="24"/>
          <w:szCs w:val="24"/>
          <w:lang w:val="es-MX"/>
        </w:rPr>
        <w:t xml:space="preserve">grario </w:t>
      </w:r>
      <w:r w:rsidR="00D4725F" w:rsidRPr="00A83DBC">
        <w:rPr>
          <w:rFonts w:ascii="Arial" w:hAnsi="Arial" w:cs="Arial"/>
          <w:sz w:val="24"/>
          <w:szCs w:val="24"/>
          <w:lang w:val="es-MX"/>
        </w:rPr>
        <w:t>s</w:t>
      </w:r>
      <w:r w:rsidR="00852F9B" w:rsidRPr="00A83DBC">
        <w:rPr>
          <w:rFonts w:ascii="Arial" w:hAnsi="Arial" w:cs="Arial"/>
          <w:sz w:val="24"/>
          <w:szCs w:val="24"/>
          <w:lang w:val="es-MX"/>
        </w:rPr>
        <w:t>ucursal Santa Rosa de Cabal</w:t>
      </w:r>
      <w:r w:rsidR="00836593" w:rsidRPr="00A83DBC">
        <w:rPr>
          <w:rFonts w:ascii="Arial" w:hAnsi="Arial" w:cs="Arial"/>
          <w:sz w:val="24"/>
          <w:szCs w:val="24"/>
          <w:lang w:val="es-MX"/>
        </w:rPr>
        <w:t xml:space="preserve"> se construyó uno, por lo tanto, solicitó el cierre inmediato de la entidad bancaria </w:t>
      </w:r>
      <w:r w:rsidR="00D4725F" w:rsidRPr="00A83DBC">
        <w:rPr>
          <w:rFonts w:ascii="Arial" w:hAnsi="Arial" w:cs="Arial"/>
          <w:sz w:val="24"/>
          <w:szCs w:val="24"/>
          <w:lang w:val="es-MX"/>
        </w:rPr>
        <w:t>o</w:t>
      </w:r>
      <w:r w:rsidR="00836593" w:rsidRPr="00A83DBC">
        <w:rPr>
          <w:rFonts w:ascii="Arial" w:hAnsi="Arial" w:cs="Arial"/>
          <w:sz w:val="24"/>
          <w:szCs w:val="24"/>
          <w:lang w:val="es-MX"/>
        </w:rPr>
        <w:t xml:space="preserve"> determinar que la construcción del baño en inmueble abierto al público en nada afecta la seguridad (</w:t>
      </w:r>
      <w:proofErr w:type="spellStart"/>
      <w:r w:rsidR="00836593" w:rsidRPr="00A83DBC">
        <w:rPr>
          <w:rFonts w:ascii="Arial" w:hAnsi="Arial" w:cs="Arial"/>
          <w:sz w:val="24"/>
          <w:szCs w:val="24"/>
          <w:lang w:val="es-MX"/>
        </w:rPr>
        <w:t>Fl</w:t>
      </w:r>
      <w:proofErr w:type="spellEnd"/>
      <w:r w:rsidR="00836593" w:rsidRPr="00A83DBC">
        <w:rPr>
          <w:rFonts w:ascii="Arial" w:hAnsi="Arial" w:cs="Arial"/>
          <w:sz w:val="24"/>
          <w:szCs w:val="24"/>
          <w:lang w:val="es-MX"/>
        </w:rPr>
        <w:t>. 64).</w:t>
      </w:r>
    </w:p>
    <w:p w:rsidR="00852F9B" w:rsidRPr="00A83DBC" w:rsidRDefault="00852F9B" w:rsidP="00A83DBC">
      <w:pPr>
        <w:spacing w:line="276" w:lineRule="auto"/>
        <w:rPr>
          <w:rFonts w:ascii="Arial" w:hAnsi="Arial" w:cs="Arial"/>
          <w:sz w:val="24"/>
          <w:szCs w:val="24"/>
          <w:lang w:val="es-MX"/>
        </w:rPr>
      </w:pPr>
    </w:p>
    <w:p w:rsidR="002B3DF6" w:rsidRPr="00A83DBC" w:rsidRDefault="00544092" w:rsidP="00A83DBC">
      <w:pPr>
        <w:spacing w:line="276" w:lineRule="auto"/>
        <w:jc w:val="center"/>
        <w:rPr>
          <w:rFonts w:ascii="Arial" w:hAnsi="Arial" w:cs="Arial"/>
          <w:sz w:val="24"/>
          <w:szCs w:val="24"/>
          <w:lang w:val="es-MX"/>
        </w:rPr>
      </w:pPr>
      <w:r w:rsidRPr="00A83DBC">
        <w:rPr>
          <w:rFonts w:ascii="Arial" w:hAnsi="Arial" w:cs="Arial"/>
          <w:sz w:val="24"/>
          <w:szCs w:val="24"/>
          <w:lang w:val="es-MX"/>
        </w:rPr>
        <w:t>6. CONSIDERACIONES DE LA SALA</w:t>
      </w:r>
    </w:p>
    <w:p w:rsidR="00544092" w:rsidRPr="00A83DBC" w:rsidRDefault="00544092" w:rsidP="00A83DBC">
      <w:pPr>
        <w:pStyle w:val="Normalcomics"/>
        <w:spacing w:line="276" w:lineRule="auto"/>
        <w:jc w:val="both"/>
        <w:rPr>
          <w:rFonts w:ascii="Arial" w:hAnsi="Arial" w:cs="Arial"/>
        </w:rPr>
      </w:pPr>
    </w:p>
    <w:p w:rsidR="00544092" w:rsidRPr="00A83DBC" w:rsidRDefault="00544092" w:rsidP="00A83DBC">
      <w:pPr>
        <w:pStyle w:val="Normalcomics"/>
        <w:spacing w:line="276" w:lineRule="auto"/>
        <w:jc w:val="both"/>
        <w:rPr>
          <w:rFonts w:ascii="Arial" w:hAnsi="Arial" w:cs="Arial"/>
        </w:rPr>
      </w:pPr>
      <w:r w:rsidRPr="00A83DBC">
        <w:rPr>
          <w:rFonts w:ascii="Arial" w:hAnsi="Arial" w:cs="Arial"/>
        </w:rPr>
        <w:t xml:space="preserve">6.1. Esta Sala es competente para conocer de la presente acción, de conformidad con lo establecido en el artículo 32 del Decreto 2591 de 1991 reglamentario del artículo 86 de la </w:t>
      </w:r>
      <w:proofErr w:type="spellStart"/>
      <w:r w:rsidRPr="00A83DBC">
        <w:rPr>
          <w:rFonts w:ascii="Arial" w:hAnsi="Arial" w:cs="Arial"/>
        </w:rPr>
        <w:t>C.N</w:t>
      </w:r>
      <w:proofErr w:type="spellEnd"/>
      <w:r w:rsidRPr="00A83DBC">
        <w:rPr>
          <w:rFonts w:ascii="Arial" w:hAnsi="Arial" w:cs="Arial"/>
        </w:rPr>
        <w:t xml:space="preserve">. </w:t>
      </w:r>
    </w:p>
    <w:p w:rsidR="00A30722" w:rsidRPr="00A83DBC" w:rsidRDefault="00A30722" w:rsidP="00A83DBC">
      <w:pPr>
        <w:pStyle w:val="Normalcomics"/>
        <w:spacing w:line="276" w:lineRule="auto"/>
        <w:jc w:val="both"/>
        <w:rPr>
          <w:rFonts w:ascii="Arial" w:hAnsi="Arial" w:cs="Arial"/>
        </w:rPr>
      </w:pPr>
    </w:p>
    <w:p w:rsidR="00544092" w:rsidRPr="00A83DBC" w:rsidRDefault="00544092" w:rsidP="00A83DBC">
      <w:pPr>
        <w:overflowPunct w:val="0"/>
        <w:autoSpaceDE w:val="0"/>
        <w:adjustRightInd w:val="0"/>
        <w:spacing w:after="120" w:line="276" w:lineRule="auto"/>
        <w:rPr>
          <w:rFonts w:ascii="Arial" w:hAnsi="Arial" w:cs="Arial"/>
          <w:sz w:val="24"/>
          <w:szCs w:val="24"/>
        </w:rPr>
      </w:pPr>
      <w:r w:rsidRPr="00A83DBC">
        <w:rPr>
          <w:rFonts w:ascii="Arial" w:hAnsi="Arial" w:cs="Arial"/>
          <w:sz w:val="24"/>
          <w:szCs w:val="24"/>
        </w:rPr>
        <w:t>6.2. Problema jurídico y solución al caso en concreto</w:t>
      </w:r>
    </w:p>
    <w:p w:rsidR="00544092" w:rsidRPr="00A83DBC" w:rsidRDefault="00544092" w:rsidP="00A83DBC">
      <w:pPr>
        <w:pStyle w:val="Normalcomics"/>
        <w:spacing w:line="276" w:lineRule="auto"/>
        <w:jc w:val="both"/>
        <w:rPr>
          <w:rFonts w:ascii="Arial" w:hAnsi="Arial" w:cs="Arial"/>
        </w:rPr>
      </w:pPr>
    </w:p>
    <w:p w:rsidR="00544092" w:rsidRPr="00A83DBC" w:rsidRDefault="00544092" w:rsidP="00A83DBC">
      <w:pPr>
        <w:spacing w:line="276" w:lineRule="auto"/>
        <w:rPr>
          <w:rFonts w:ascii="Arial" w:hAnsi="Arial" w:cs="Arial"/>
          <w:sz w:val="24"/>
          <w:szCs w:val="24"/>
        </w:rPr>
      </w:pPr>
      <w:r w:rsidRPr="00A83DBC">
        <w:rPr>
          <w:rFonts w:ascii="Arial" w:hAnsi="Arial" w:cs="Arial"/>
          <w:sz w:val="24"/>
          <w:szCs w:val="24"/>
        </w:rPr>
        <w:t>6.2.1. Le corresponde determinar a esta Corporación si la decisión adoptada en primera instancia fue acorde a los preceptos legales y jurisprudenciales o si por el contrario, hay lugar a revocarla de acuerdo a los planteamientos expuestos por la parte impugnante.</w:t>
      </w:r>
    </w:p>
    <w:p w:rsidR="00544092" w:rsidRPr="00A83DBC" w:rsidRDefault="00544092" w:rsidP="005E74B2">
      <w:pPr>
        <w:overflowPunct w:val="0"/>
        <w:autoSpaceDE w:val="0"/>
        <w:adjustRightInd w:val="0"/>
        <w:spacing w:before="360" w:line="276" w:lineRule="auto"/>
        <w:ind w:left="-11"/>
        <w:rPr>
          <w:rFonts w:ascii="Arial" w:hAnsi="Arial" w:cs="Arial"/>
          <w:sz w:val="24"/>
          <w:szCs w:val="24"/>
        </w:rPr>
      </w:pPr>
      <w:r w:rsidRPr="00A83DBC">
        <w:rPr>
          <w:rFonts w:ascii="Arial" w:hAnsi="Arial" w:cs="Arial"/>
          <w:sz w:val="24"/>
          <w:szCs w:val="24"/>
        </w:rPr>
        <w:t>6.3. Para arribar a cualquier conclusión, debe señalarse que la Constitución Política Colombiana consagró la acción de tutela en el artículo 86 como un derecho que tiene toda persona para reclamar ante los jueces, en todo momento y lugar, mediante un procedimiento preferente y sumario, por si misma o por quien actúe a su nombre la protección inmediata de sus derechos constitucionales fundamentales, cuando quiera que éstos resulten vulnerados o amenazados por la acción u omisión de cualquier autoridad pública, o de particulares en su caso, protección que consistirá en una orden para que aquel respecto de quien se solicita la tutela, actúe o se abstenga de hacerlo, fallo que será de inmediato cumplimiento; pero esta acción sólo es procedente cuando el afectado no disponga de otro medio de defensa judicial, salvo que ella se utilice como mecanismo transitorio para evitar un perjuicio irremediable.</w:t>
      </w:r>
    </w:p>
    <w:p w:rsidR="005E74B2" w:rsidRDefault="005E74B2" w:rsidP="00A83DBC">
      <w:pPr>
        <w:tabs>
          <w:tab w:val="left" w:pos="2805"/>
          <w:tab w:val="left" w:pos="9360"/>
        </w:tabs>
        <w:spacing w:line="276" w:lineRule="auto"/>
        <w:ind w:right="47"/>
        <w:rPr>
          <w:rFonts w:ascii="Arial" w:hAnsi="Arial" w:cs="Arial"/>
          <w:sz w:val="24"/>
          <w:szCs w:val="24"/>
        </w:rPr>
      </w:pPr>
    </w:p>
    <w:p w:rsidR="00544092" w:rsidRPr="00A83DBC" w:rsidRDefault="00544092" w:rsidP="00A83DBC">
      <w:pPr>
        <w:tabs>
          <w:tab w:val="left" w:pos="2805"/>
          <w:tab w:val="left" w:pos="9360"/>
        </w:tabs>
        <w:spacing w:line="276" w:lineRule="auto"/>
        <w:ind w:right="47"/>
        <w:rPr>
          <w:rFonts w:ascii="Arial" w:hAnsi="Arial" w:cs="Arial"/>
          <w:sz w:val="24"/>
          <w:szCs w:val="24"/>
        </w:rPr>
      </w:pPr>
      <w:r w:rsidRPr="00A83DBC">
        <w:rPr>
          <w:rFonts w:ascii="Arial" w:hAnsi="Arial" w:cs="Arial"/>
          <w:sz w:val="24"/>
          <w:szCs w:val="24"/>
        </w:rPr>
        <w:t>6.4. Sea  lo primero indicar que la Corte Constitucional ha identificado seis causales  específicas de  improcedencia de la tutela, que son las siguientes:</w:t>
      </w:r>
    </w:p>
    <w:p w:rsidR="00544092" w:rsidRPr="00A83DBC" w:rsidRDefault="00544092" w:rsidP="00A83DBC">
      <w:pPr>
        <w:tabs>
          <w:tab w:val="left" w:pos="9360"/>
        </w:tabs>
        <w:spacing w:line="276" w:lineRule="auto"/>
        <w:ind w:right="47"/>
        <w:rPr>
          <w:rFonts w:ascii="Arial" w:hAnsi="Arial" w:cs="Arial"/>
          <w:sz w:val="24"/>
          <w:szCs w:val="24"/>
        </w:rPr>
      </w:pPr>
    </w:p>
    <w:p w:rsidR="00544092" w:rsidRPr="00A83DBC" w:rsidRDefault="00544092" w:rsidP="00A83DBC">
      <w:pPr>
        <w:numPr>
          <w:ilvl w:val="0"/>
          <w:numId w:val="8"/>
        </w:numPr>
        <w:tabs>
          <w:tab w:val="clear" w:pos="1440"/>
          <w:tab w:val="num" w:pos="709"/>
          <w:tab w:val="left" w:pos="9360"/>
        </w:tabs>
        <w:overflowPunct w:val="0"/>
        <w:autoSpaceDE w:val="0"/>
        <w:autoSpaceDN w:val="0"/>
        <w:adjustRightInd w:val="0"/>
        <w:spacing w:line="276" w:lineRule="auto"/>
        <w:ind w:left="709" w:right="47" w:hanging="349"/>
        <w:textAlignment w:val="baseline"/>
        <w:rPr>
          <w:rFonts w:ascii="Arial" w:hAnsi="Arial" w:cs="Arial"/>
          <w:i/>
          <w:sz w:val="24"/>
          <w:szCs w:val="24"/>
        </w:rPr>
      </w:pPr>
      <w:r w:rsidRPr="00A83DBC">
        <w:rPr>
          <w:rFonts w:ascii="Arial" w:hAnsi="Arial" w:cs="Arial"/>
          <w:i/>
          <w:sz w:val="24"/>
          <w:szCs w:val="24"/>
        </w:rPr>
        <w:t>Existencia de otro medio de defensa judicial.</w:t>
      </w:r>
      <w:r w:rsidRPr="00A83DBC">
        <w:rPr>
          <w:rFonts w:ascii="Arial" w:hAnsi="Arial" w:cs="Arial"/>
          <w:i/>
          <w:sz w:val="24"/>
          <w:szCs w:val="24"/>
          <w:vertAlign w:val="superscript"/>
        </w:rPr>
        <w:footnoteReference w:id="1"/>
      </w:r>
    </w:p>
    <w:p w:rsidR="00544092" w:rsidRPr="00A83DBC" w:rsidRDefault="00544092" w:rsidP="00A83DBC">
      <w:pPr>
        <w:numPr>
          <w:ilvl w:val="0"/>
          <w:numId w:val="8"/>
        </w:numPr>
        <w:tabs>
          <w:tab w:val="clear" w:pos="1440"/>
          <w:tab w:val="num" w:pos="709"/>
          <w:tab w:val="left" w:pos="9360"/>
        </w:tabs>
        <w:overflowPunct w:val="0"/>
        <w:autoSpaceDE w:val="0"/>
        <w:autoSpaceDN w:val="0"/>
        <w:adjustRightInd w:val="0"/>
        <w:spacing w:line="276" w:lineRule="auto"/>
        <w:ind w:left="709" w:right="47" w:hanging="349"/>
        <w:textAlignment w:val="baseline"/>
        <w:rPr>
          <w:rFonts w:ascii="Arial" w:hAnsi="Arial" w:cs="Arial"/>
          <w:i/>
          <w:sz w:val="24"/>
          <w:szCs w:val="24"/>
        </w:rPr>
      </w:pPr>
      <w:r w:rsidRPr="00A83DBC">
        <w:rPr>
          <w:rFonts w:ascii="Arial" w:hAnsi="Arial" w:cs="Arial"/>
          <w:i/>
          <w:sz w:val="24"/>
          <w:szCs w:val="24"/>
        </w:rPr>
        <w:t>Existencia del Habeas Corpus.</w:t>
      </w:r>
      <w:r w:rsidRPr="00A83DBC">
        <w:rPr>
          <w:rFonts w:ascii="Arial" w:hAnsi="Arial" w:cs="Arial"/>
          <w:i/>
          <w:sz w:val="24"/>
          <w:szCs w:val="24"/>
          <w:vertAlign w:val="superscript"/>
        </w:rPr>
        <w:footnoteReference w:id="2"/>
      </w:r>
    </w:p>
    <w:p w:rsidR="00544092" w:rsidRPr="00A83DBC" w:rsidRDefault="00544092" w:rsidP="00A83DBC">
      <w:pPr>
        <w:numPr>
          <w:ilvl w:val="0"/>
          <w:numId w:val="8"/>
        </w:numPr>
        <w:tabs>
          <w:tab w:val="clear" w:pos="1440"/>
          <w:tab w:val="num" w:pos="709"/>
          <w:tab w:val="left" w:pos="9360"/>
        </w:tabs>
        <w:overflowPunct w:val="0"/>
        <w:autoSpaceDE w:val="0"/>
        <w:autoSpaceDN w:val="0"/>
        <w:adjustRightInd w:val="0"/>
        <w:spacing w:line="276" w:lineRule="auto"/>
        <w:ind w:left="709" w:right="47" w:hanging="349"/>
        <w:textAlignment w:val="baseline"/>
        <w:rPr>
          <w:rFonts w:ascii="Arial" w:hAnsi="Arial" w:cs="Arial"/>
          <w:i/>
          <w:sz w:val="24"/>
          <w:szCs w:val="24"/>
        </w:rPr>
      </w:pPr>
      <w:r w:rsidRPr="00A83DBC">
        <w:rPr>
          <w:rFonts w:ascii="Arial" w:hAnsi="Arial" w:cs="Arial"/>
          <w:i/>
          <w:sz w:val="24"/>
          <w:szCs w:val="24"/>
        </w:rPr>
        <w:t>Protección de derechos colectivos.</w:t>
      </w:r>
      <w:r w:rsidRPr="00A83DBC">
        <w:rPr>
          <w:rFonts w:ascii="Arial" w:hAnsi="Arial" w:cs="Arial"/>
          <w:i/>
          <w:sz w:val="24"/>
          <w:szCs w:val="24"/>
          <w:vertAlign w:val="superscript"/>
        </w:rPr>
        <w:footnoteReference w:id="3"/>
      </w:r>
    </w:p>
    <w:p w:rsidR="00544092" w:rsidRPr="00A83DBC" w:rsidRDefault="00544092" w:rsidP="00A83DBC">
      <w:pPr>
        <w:numPr>
          <w:ilvl w:val="0"/>
          <w:numId w:val="8"/>
        </w:numPr>
        <w:tabs>
          <w:tab w:val="clear" w:pos="1440"/>
          <w:tab w:val="num" w:pos="709"/>
          <w:tab w:val="left" w:pos="9360"/>
        </w:tabs>
        <w:overflowPunct w:val="0"/>
        <w:autoSpaceDE w:val="0"/>
        <w:autoSpaceDN w:val="0"/>
        <w:adjustRightInd w:val="0"/>
        <w:spacing w:line="276" w:lineRule="auto"/>
        <w:ind w:left="709" w:right="47" w:hanging="349"/>
        <w:textAlignment w:val="baseline"/>
        <w:rPr>
          <w:rFonts w:ascii="Arial" w:hAnsi="Arial" w:cs="Arial"/>
          <w:i/>
          <w:sz w:val="24"/>
          <w:szCs w:val="24"/>
        </w:rPr>
      </w:pPr>
      <w:r w:rsidRPr="00A83DBC">
        <w:rPr>
          <w:rFonts w:ascii="Arial" w:hAnsi="Arial" w:cs="Arial"/>
          <w:i/>
          <w:sz w:val="24"/>
          <w:szCs w:val="24"/>
        </w:rPr>
        <w:t>Casos de daño consumado.</w:t>
      </w:r>
      <w:r w:rsidRPr="00A83DBC">
        <w:rPr>
          <w:rFonts w:ascii="Arial" w:hAnsi="Arial" w:cs="Arial"/>
          <w:i/>
          <w:sz w:val="24"/>
          <w:szCs w:val="24"/>
          <w:vertAlign w:val="superscript"/>
        </w:rPr>
        <w:footnoteReference w:id="4"/>
      </w:r>
    </w:p>
    <w:p w:rsidR="00544092" w:rsidRPr="00A83DBC" w:rsidRDefault="00544092" w:rsidP="00A83DBC">
      <w:pPr>
        <w:numPr>
          <w:ilvl w:val="0"/>
          <w:numId w:val="8"/>
        </w:numPr>
        <w:tabs>
          <w:tab w:val="clear" w:pos="1440"/>
          <w:tab w:val="num" w:pos="709"/>
          <w:tab w:val="left" w:pos="9360"/>
        </w:tabs>
        <w:overflowPunct w:val="0"/>
        <w:autoSpaceDE w:val="0"/>
        <w:autoSpaceDN w:val="0"/>
        <w:adjustRightInd w:val="0"/>
        <w:spacing w:line="276" w:lineRule="auto"/>
        <w:ind w:left="709" w:right="47" w:hanging="349"/>
        <w:textAlignment w:val="baseline"/>
        <w:rPr>
          <w:rFonts w:ascii="Arial" w:hAnsi="Arial" w:cs="Arial"/>
          <w:i/>
          <w:sz w:val="24"/>
          <w:szCs w:val="24"/>
        </w:rPr>
      </w:pPr>
      <w:r w:rsidRPr="00A83DBC">
        <w:rPr>
          <w:rFonts w:ascii="Arial" w:hAnsi="Arial" w:cs="Arial"/>
          <w:i/>
          <w:sz w:val="24"/>
          <w:szCs w:val="24"/>
        </w:rPr>
        <w:t>Tutela frente a actos de carácter general, impersonal y  abstracto.</w:t>
      </w:r>
      <w:r w:rsidRPr="00A83DBC">
        <w:rPr>
          <w:rFonts w:ascii="Arial" w:hAnsi="Arial" w:cs="Arial"/>
          <w:i/>
          <w:sz w:val="24"/>
          <w:szCs w:val="24"/>
          <w:vertAlign w:val="superscript"/>
        </w:rPr>
        <w:footnoteReference w:id="5"/>
      </w:r>
    </w:p>
    <w:p w:rsidR="00544092" w:rsidRPr="00A83DBC" w:rsidRDefault="00544092" w:rsidP="00A83DBC">
      <w:pPr>
        <w:numPr>
          <w:ilvl w:val="0"/>
          <w:numId w:val="8"/>
        </w:numPr>
        <w:tabs>
          <w:tab w:val="clear" w:pos="1440"/>
          <w:tab w:val="num" w:pos="709"/>
          <w:tab w:val="left" w:pos="9360"/>
        </w:tabs>
        <w:overflowPunct w:val="0"/>
        <w:autoSpaceDE w:val="0"/>
        <w:autoSpaceDN w:val="0"/>
        <w:adjustRightInd w:val="0"/>
        <w:spacing w:line="276" w:lineRule="auto"/>
        <w:ind w:left="709" w:right="47" w:hanging="349"/>
        <w:textAlignment w:val="baseline"/>
        <w:rPr>
          <w:rFonts w:ascii="Arial" w:hAnsi="Arial" w:cs="Arial"/>
          <w:i/>
          <w:sz w:val="24"/>
          <w:szCs w:val="24"/>
        </w:rPr>
      </w:pPr>
      <w:r w:rsidRPr="00A83DBC">
        <w:rPr>
          <w:rFonts w:ascii="Arial" w:hAnsi="Arial" w:cs="Arial"/>
          <w:i/>
          <w:sz w:val="24"/>
          <w:szCs w:val="24"/>
        </w:rPr>
        <w:t>A su vez se han considerado como causales de improcedencia de la tutela, el incumplimiento del principio de inmediatez</w:t>
      </w:r>
      <w:r w:rsidRPr="00A83DBC">
        <w:rPr>
          <w:rFonts w:ascii="Arial" w:hAnsi="Arial" w:cs="Arial"/>
          <w:i/>
          <w:sz w:val="24"/>
          <w:szCs w:val="24"/>
          <w:vertAlign w:val="superscript"/>
        </w:rPr>
        <w:footnoteReference w:id="6"/>
      </w:r>
      <w:r w:rsidRPr="00A83DBC">
        <w:rPr>
          <w:rFonts w:ascii="Arial" w:hAnsi="Arial" w:cs="Arial"/>
          <w:i/>
          <w:sz w:val="24"/>
          <w:szCs w:val="24"/>
        </w:rPr>
        <w:t>;  la  tutela contra sentencias de tutela</w:t>
      </w:r>
      <w:r w:rsidRPr="00A83DBC">
        <w:rPr>
          <w:rFonts w:ascii="Arial" w:hAnsi="Arial" w:cs="Arial"/>
          <w:i/>
          <w:sz w:val="24"/>
          <w:szCs w:val="24"/>
          <w:vertAlign w:val="superscript"/>
        </w:rPr>
        <w:footnoteReference w:id="7"/>
      </w:r>
      <w:r w:rsidRPr="00A83DBC">
        <w:rPr>
          <w:rFonts w:ascii="Arial" w:hAnsi="Arial" w:cs="Arial"/>
          <w:i/>
          <w:sz w:val="24"/>
          <w:szCs w:val="24"/>
        </w:rPr>
        <w:t xml:space="preserve"> y la tutela temeraria</w:t>
      </w:r>
      <w:r w:rsidRPr="00A83DBC">
        <w:rPr>
          <w:rFonts w:ascii="Arial" w:hAnsi="Arial" w:cs="Arial"/>
          <w:i/>
          <w:sz w:val="24"/>
          <w:szCs w:val="24"/>
          <w:vertAlign w:val="superscript"/>
        </w:rPr>
        <w:footnoteReference w:id="8"/>
      </w:r>
      <w:r w:rsidRPr="00A83DBC">
        <w:rPr>
          <w:rFonts w:ascii="Arial" w:hAnsi="Arial" w:cs="Arial"/>
          <w:i/>
          <w:sz w:val="24"/>
          <w:szCs w:val="24"/>
        </w:rPr>
        <w:t>.</w:t>
      </w:r>
    </w:p>
    <w:p w:rsidR="00544092" w:rsidRPr="00A83DBC" w:rsidRDefault="00544092" w:rsidP="00A83DBC">
      <w:pPr>
        <w:tabs>
          <w:tab w:val="left" w:pos="9360"/>
        </w:tabs>
        <w:spacing w:line="276" w:lineRule="auto"/>
        <w:ind w:right="47"/>
        <w:rPr>
          <w:rFonts w:ascii="Arial" w:hAnsi="Arial" w:cs="Arial"/>
          <w:sz w:val="24"/>
          <w:szCs w:val="24"/>
        </w:rPr>
      </w:pPr>
    </w:p>
    <w:p w:rsidR="004C4A35" w:rsidRPr="00A83DBC" w:rsidRDefault="00544092" w:rsidP="00A83DBC">
      <w:pPr>
        <w:tabs>
          <w:tab w:val="left" w:pos="9360"/>
        </w:tabs>
        <w:spacing w:line="276" w:lineRule="auto"/>
        <w:ind w:right="47"/>
        <w:rPr>
          <w:rStyle w:val="letra14pt"/>
          <w:rFonts w:ascii="Arial" w:hAnsi="Arial" w:cs="Arial"/>
          <w:sz w:val="24"/>
          <w:szCs w:val="24"/>
        </w:rPr>
      </w:pPr>
      <w:r w:rsidRPr="00A83DBC">
        <w:rPr>
          <w:rFonts w:ascii="Arial" w:hAnsi="Arial" w:cs="Arial"/>
          <w:sz w:val="24"/>
          <w:szCs w:val="24"/>
        </w:rPr>
        <w:t xml:space="preserve">6.5. La acción de amparo se encuentra regida por el principio de </w:t>
      </w:r>
      <w:r w:rsidRPr="00A83DBC">
        <w:rPr>
          <w:rFonts w:ascii="Arial" w:hAnsi="Arial" w:cs="Arial"/>
          <w:i/>
          <w:iCs/>
          <w:sz w:val="24"/>
          <w:szCs w:val="24"/>
        </w:rPr>
        <w:t xml:space="preserve">subsidiariedad, </w:t>
      </w:r>
      <w:r w:rsidRPr="00A83DBC">
        <w:rPr>
          <w:rFonts w:ascii="Arial" w:hAnsi="Arial" w:cs="Arial"/>
          <w:sz w:val="24"/>
          <w:szCs w:val="24"/>
        </w:rPr>
        <w:t>ya que no se puede acudir a la tutela para suplantar los medios judiciales existentes</w:t>
      </w:r>
      <w:r w:rsidRPr="00A83DBC">
        <w:rPr>
          <w:rFonts w:ascii="Arial" w:hAnsi="Arial" w:cs="Arial"/>
          <w:sz w:val="24"/>
          <w:szCs w:val="24"/>
          <w:vertAlign w:val="superscript"/>
        </w:rPr>
        <w:footnoteReference w:id="9"/>
      </w:r>
      <w:r w:rsidRPr="00A83DBC">
        <w:rPr>
          <w:rFonts w:ascii="Arial" w:hAnsi="Arial" w:cs="Arial"/>
          <w:sz w:val="24"/>
          <w:szCs w:val="24"/>
        </w:rPr>
        <w:t xml:space="preserve">, lo cual  obliga al juez a verificar si el medio ordinario resulta idóneo y eficaz para proteger </w:t>
      </w:r>
      <w:r w:rsidRPr="00A83DBC">
        <w:rPr>
          <w:rFonts w:ascii="Arial" w:hAnsi="Arial" w:cs="Arial"/>
          <w:sz w:val="24"/>
          <w:szCs w:val="24"/>
        </w:rPr>
        <w:lastRenderedPageBreak/>
        <w:t>las garantías del actor, con el fin de establecer la procedencia de la tutela.</w:t>
      </w:r>
      <w:r w:rsidRPr="00A83DBC">
        <w:rPr>
          <w:rFonts w:ascii="Arial" w:hAnsi="Arial" w:cs="Arial"/>
          <w:sz w:val="24"/>
          <w:szCs w:val="24"/>
          <w:vertAlign w:val="superscript"/>
        </w:rPr>
        <w:footnoteReference w:id="10"/>
      </w:r>
      <w:r w:rsidRPr="00A83DBC">
        <w:rPr>
          <w:rFonts w:ascii="Arial" w:hAnsi="Arial" w:cs="Arial"/>
          <w:sz w:val="24"/>
          <w:szCs w:val="24"/>
        </w:rPr>
        <w:t xml:space="preserve"> </w:t>
      </w:r>
      <w:r w:rsidRPr="00A83DBC">
        <w:rPr>
          <w:rFonts w:ascii="Arial" w:eastAsia="Times New Roman" w:hAnsi="Arial" w:cs="Arial"/>
          <w:iCs/>
          <w:sz w:val="24"/>
          <w:szCs w:val="24"/>
          <w:lang w:eastAsia="es-CO"/>
        </w:rPr>
        <w:t xml:space="preserve">De acuerdo con este requisito, la acción de tutela solo será procedente cuando: </w:t>
      </w:r>
      <w:r w:rsidRPr="00A83DBC">
        <w:rPr>
          <w:rFonts w:ascii="Arial" w:eastAsia="Times New Roman" w:hAnsi="Arial" w:cs="Arial"/>
          <w:i/>
          <w:iCs/>
          <w:sz w:val="24"/>
          <w:szCs w:val="24"/>
          <w:lang w:eastAsia="es-CO"/>
        </w:rPr>
        <w:t>“</w:t>
      </w:r>
      <w:r w:rsidRPr="005E74B2">
        <w:rPr>
          <w:rFonts w:ascii="Arial" w:eastAsia="Times New Roman" w:hAnsi="Arial" w:cs="Arial"/>
          <w:i/>
          <w:iCs/>
          <w:sz w:val="22"/>
          <w:szCs w:val="24"/>
          <w:lang w:eastAsia="es-CO"/>
        </w:rPr>
        <w:t>(i) no exista en el ordenamiento jurídico un mecanismo judicial, o (ii) existiendo sea ineficaz y/o (iii) inidóneo. En todo caso, (iv) será procedente de manera transitoria cuando se constate la existencia de un perjuicio irremediable. Pues bien, en materia laboral el requisito de subsidiariedad adquiere una connotación particular. La Corte ha sostenido que cuando se trate de controversias relativas al derecho al trabajo, la acción de tutela en principio no es el mecanismo adecuado para debatirlas pues en </w:t>
      </w:r>
      <w:r w:rsidRPr="005E74B2">
        <w:rPr>
          <w:rFonts w:ascii="Arial" w:eastAsia="Times New Roman" w:hAnsi="Arial" w:cs="Arial"/>
          <w:i/>
          <w:iCs/>
          <w:sz w:val="22"/>
          <w:szCs w:val="24"/>
          <w:u w:val="single"/>
          <w:lang w:eastAsia="es-CO"/>
        </w:rPr>
        <w:t>“el ordenamiento jurídico colombiano prevé para el efecto acciones judiciales específicas cuyo conocimiento ha sido atribuido a la jurisdicción ordinaria laboral y a la de lo contencioso administrativo, según la forma de vinculación de que se trate, y afirmar lo contrario sería desnaturalizar la acción de tutela, concretamente su carácter subsidiario y residual</w:t>
      </w:r>
      <w:r w:rsidRPr="00A83DBC">
        <w:rPr>
          <w:rFonts w:ascii="Arial" w:eastAsia="Times New Roman" w:hAnsi="Arial" w:cs="Arial"/>
          <w:i/>
          <w:iCs/>
          <w:sz w:val="24"/>
          <w:szCs w:val="24"/>
          <w:lang w:eastAsia="es-CO"/>
        </w:rPr>
        <w:t>”.</w:t>
      </w:r>
      <w:r w:rsidR="004C4A35" w:rsidRPr="00A83DBC">
        <w:rPr>
          <w:rFonts w:ascii="Arial" w:eastAsia="Times New Roman" w:hAnsi="Arial" w:cs="Arial"/>
          <w:i/>
          <w:iCs/>
          <w:sz w:val="24"/>
          <w:szCs w:val="24"/>
          <w:lang w:eastAsia="es-CO"/>
        </w:rPr>
        <w:t xml:space="preserve">  </w:t>
      </w:r>
      <w:r w:rsidRPr="00A83DBC">
        <w:rPr>
          <w:rFonts w:ascii="Arial" w:hAnsi="Arial" w:cs="Arial"/>
          <w:sz w:val="24"/>
          <w:szCs w:val="24"/>
        </w:rPr>
        <w:t>6.</w:t>
      </w:r>
      <w:r w:rsidRPr="00A83DBC">
        <w:rPr>
          <w:rFonts w:ascii="Arial" w:hAnsi="Arial" w:cs="Arial"/>
          <w:iCs/>
          <w:sz w:val="24"/>
          <w:szCs w:val="24"/>
          <w:bdr w:val="none" w:sz="0" w:space="0" w:color="auto" w:frame="1"/>
        </w:rPr>
        <w:t>6.</w:t>
      </w:r>
      <w:r w:rsidR="004C4A35" w:rsidRPr="00A83DBC">
        <w:rPr>
          <w:rStyle w:val="letra14pt"/>
          <w:rFonts w:ascii="Arial" w:hAnsi="Arial" w:cs="Arial"/>
          <w:sz w:val="24"/>
          <w:szCs w:val="24"/>
        </w:rPr>
        <w:t xml:space="preserve"> Igualmente, la Corte Constitucional reiteró en la  Sentencia T-127 de 2014 explicó que procede la tutela cuando no existe otro mecanismo judicial de defensa, a no ser que el amparo invocado sea solicitado de manera transitoria, así:</w:t>
      </w:r>
    </w:p>
    <w:p w:rsidR="004C4A35" w:rsidRPr="00A83DBC" w:rsidRDefault="004C4A35" w:rsidP="00A83DBC">
      <w:pPr>
        <w:shd w:val="clear" w:color="auto" w:fill="FFFFFF"/>
        <w:spacing w:line="276" w:lineRule="auto"/>
        <w:textAlignment w:val="baseline"/>
        <w:rPr>
          <w:rStyle w:val="letra14pt"/>
          <w:rFonts w:ascii="Arial" w:hAnsi="Arial" w:cs="Arial"/>
          <w:sz w:val="24"/>
          <w:szCs w:val="24"/>
        </w:rPr>
      </w:pPr>
    </w:p>
    <w:p w:rsidR="004C4A35" w:rsidRPr="005E74B2" w:rsidRDefault="004C4A35" w:rsidP="005E74B2">
      <w:pPr>
        <w:shd w:val="clear" w:color="auto" w:fill="FFFFFF"/>
        <w:spacing w:line="240" w:lineRule="auto"/>
        <w:ind w:left="426" w:right="420"/>
        <w:textAlignment w:val="baseline"/>
        <w:rPr>
          <w:rStyle w:val="iaj"/>
          <w:rFonts w:ascii="Arial" w:hAnsi="Arial" w:cs="Arial"/>
          <w:i/>
          <w:iCs/>
          <w:sz w:val="22"/>
          <w:szCs w:val="24"/>
        </w:rPr>
      </w:pPr>
      <w:r w:rsidRPr="005E74B2">
        <w:rPr>
          <w:rStyle w:val="letra14pt"/>
          <w:rFonts w:ascii="Arial" w:hAnsi="Arial" w:cs="Arial"/>
          <w:sz w:val="22"/>
          <w:szCs w:val="24"/>
        </w:rPr>
        <w:t>“R</w:t>
      </w:r>
      <w:r w:rsidRPr="005E74B2">
        <w:rPr>
          <w:rStyle w:val="iaj"/>
          <w:rFonts w:ascii="Arial" w:hAnsi="Arial" w:cs="Arial"/>
          <w:i/>
          <w:iCs/>
          <w:sz w:val="22"/>
          <w:szCs w:val="24"/>
        </w:rPr>
        <w:t>especto del requisito de subsidiariedad reitera la Sala, como ya se expuso, que uno de los presupuestos de procedibilidad  de la acción de tutela, exige que no existan otros medios de defensa judicial para la protección de los derechos fundamentales cuya lesión se alega, o que existiendo éstos, no sean idóneos o eficaces, o que sea evidente la existencia o amenaza de un perjuicio irremediable para el actor, si la acción de tutela se presenta de manera transitoria.</w:t>
      </w:r>
    </w:p>
    <w:p w:rsidR="00D4725F" w:rsidRPr="005E74B2" w:rsidRDefault="00D4725F" w:rsidP="005E74B2">
      <w:pPr>
        <w:shd w:val="clear" w:color="auto" w:fill="FFFFFF"/>
        <w:spacing w:line="240" w:lineRule="auto"/>
        <w:ind w:left="426" w:right="420"/>
        <w:textAlignment w:val="baseline"/>
        <w:rPr>
          <w:rStyle w:val="iaj"/>
          <w:rFonts w:ascii="Arial" w:hAnsi="Arial" w:cs="Arial"/>
          <w:sz w:val="22"/>
          <w:szCs w:val="24"/>
        </w:rPr>
      </w:pPr>
    </w:p>
    <w:p w:rsidR="004C4A35" w:rsidRPr="005E74B2" w:rsidRDefault="004C4A35" w:rsidP="005E74B2">
      <w:pPr>
        <w:shd w:val="clear" w:color="auto" w:fill="FFFFFF"/>
        <w:spacing w:line="240" w:lineRule="auto"/>
        <w:ind w:left="426" w:right="420"/>
        <w:textAlignment w:val="baseline"/>
        <w:rPr>
          <w:rStyle w:val="letra14pt"/>
          <w:rFonts w:ascii="Arial" w:hAnsi="Arial" w:cs="Arial"/>
          <w:sz w:val="22"/>
          <w:szCs w:val="24"/>
        </w:rPr>
      </w:pPr>
      <w:r w:rsidRPr="005E74B2">
        <w:rPr>
          <w:rStyle w:val="iaj"/>
          <w:rFonts w:ascii="Arial" w:hAnsi="Arial" w:cs="Arial"/>
          <w:i/>
          <w:iCs/>
          <w:sz w:val="22"/>
          <w:szCs w:val="24"/>
        </w:rPr>
        <w:t>La Sala insiste en que la acción de tutela fue creada para la protección de los derechos fundamentales vulnerados como un mecanismo subsidiario o excepcional, ya que en un Estado de Derecho existen mecanismos judiciales ordinarios para hacer cumplir la Constitución y la ley. No obstante lo anterior, cuando estos mecanismos resultan ser ineficaces, inexistentes, inadecuados, faltos de idoneidad, o se configura un perjuicio irremediable, la acción tutelar se vuelve procedente adquiriendo un carácter residual, y termina siendo el medio idóneo para defender los derechos violentados.</w:t>
      </w:r>
      <w:r w:rsidRPr="005E74B2">
        <w:rPr>
          <w:rStyle w:val="letra14pt"/>
          <w:rFonts w:ascii="Arial" w:hAnsi="Arial" w:cs="Arial"/>
          <w:sz w:val="22"/>
          <w:szCs w:val="24"/>
        </w:rPr>
        <w:t>”</w:t>
      </w:r>
      <w:bookmarkStart w:id="0" w:name="ref_endnote_3"/>
      <w:bookmarkEnd w:id="0"/>
      <w:r w:rsidRPr="005E74B2">
        <w:rPr>
          <w:rStyle w:val="Refdenotaalpie"/>
          <w:rFonts w:ascii="Arial" w:hAnsi="Arial" w:cs="Arial"/>
          <w:sz w:val="22"/>
          <w:szCs w:val="24"/>
        </w:rPr>
        <w:footnoteReference w:id="11"/>
      </w:r>
      <w:r w:rsidRPr="005E74B2">
        <w:rPr>
          <w:rStyle w:val="letra14pt"/>
          <w:rFonts w:ascii="Arial" w:hAnsi="Arial" w:cs="Arial"/>
          <w:sz w:val="22"/>
          <w:szCs w:val="24"/>
        </w:rPr>
        <w:t>.</w:t>
      </w:r>
    </w:p>
    <w:p w:rsidR="004C4A35" w:rsidRPr="00A83DBC" w:rsidRDefault="004C4A35" w:rsidP="00A83DBC">
      <w:pPr>
        <w:shd w:val="clear" w:color="auto" w:fill="FFFFFF"/>
        <w:spacing w:line="276" w:lineRule="auto"/>
        <w:textAlignment w:val="baseline"/>
        <w:rPr>
          <w:rFonts w:ascii="Arial" w:hAnsi="Arial" w:cs="Arial"/>
          <w:iCs/>
          <w:sz w:val="24"/>
          <w:szCs w:val="24"/>
          <w:bdr w:val="none" w:sz="0" w:space="0" w:color="auto" w:frame="1"/>
        </w:rPr>
      </w:pPr>
    </w:p>
    <w:p w:rsidR="00544092" w:rsidRPr="00A83DBC" w:rsidRDefault="004C4A35" w:rsidP="00A83DBC">
      <w:pPr>
        <w:spacing w:line="276" w:lineRule="auto"/>
        <w:rPr>
          <w:rFonts w:ascii="Arial" w:eastAsia="Times New Roman" w:hAnsi="Arial" w:cs="Arial"/>
          <w:sz w:val="24"/>
          <w:szCs w:val="24"/>
          <w:bdr w:val="none" w:sz="0" w:space="0" w:color="auto" w:frame="1"/>
          <w:lang w:val="es-CO" w:eastAsia="es-CO"/>
        </w:rPr>
      </w:pPr>
      <w:r w:rsidRPr="00A83DBC">
        <w:rPr>
          <w:rFonts w:ascii="Arial" w:eastAsia="Calibri" w:hAnsi="Arial" w:cs="Arial"/>
          <w:bCs/>
          <w:sz w:val="24"/>
          <w:szCs w:val="24"/>
          <w:lang w:eastAsia="en-US"/>
        </w:rPr>
        <w:t>En lo que tiene que ver con el perjuicio irremediable, se reitera que el artículo 86 de la Constitución Política establece que la acción de tutela “</w:t>
      </w:r>
      <w:r w:rsidRPr="005E74B2">
        <w:rPr>
          <w:rFonts w:ascii="Arial" w:eastAsia="Calibri" w:hAnsi="Arial" w:cs="Arial"/>
          <w:bCs/>
          <w:i/>
          <w:sz w:val="22"/>
          <w:szCs w:val="24"/>
          <w:lang w:eastAsia="en-US"/>
        </w:rPr>
        <w:t>sólo procederá cuando el afectado no disponga de otro medio de defensa judicial, salvo que aquélla se utilice como mecanismo transitorio para evitar un perjuicio irremediable</w:t>
      </w:r>
      <w:r w:rsidRPr="00A83DBC">
        <w:rPr>
          <w:rFonts w:ascii="Arial" w:eastAsia="Calibri" w:hAnsi="Arial" w:cs="Arial"/>
          <w:bCs/>
          <w:sz w:val="24"/>
          <w:szCs w:val="24"/>
          <w:lang w:eastAsia="en-US"/>
        </w:rPr>
        <w:t>”, y en este asunto específico la Corte Constitucional en la Sentencia T-1316 de 2001, dijo: “</w:t>
      </w:r>
      <w:r w:rsidRPr="005E74B2">
        <w:rPr>
          <w:rFonts w:ascii="Arial" w:eastAsia="Calibri" w:hAnsi="Arial" w:cs="Arial"/>
          <w:bCs/>
          <w:sz w:val="22"/>
          <w:szCs w:val="24"/>
          <w:lang w:val="es-CO" w:eastAsia="en-US"/>
        </w:rPr>
        <w:t>[</w:t>
      </w:r>
      <w:r w:rsidRPr="005E74B2">
        <w:rPr>
          <w:rFonts w:ascii="Arial" w:eastAsia="Calibri" w:hAnsi="Arial" w:cs="Arial"/>
          <w:bCs/>
          <w:i/>
          <w:sz w:val="22"/>
          <w:szCs w:val="24"/>
          <w:lang w:val="es-CO" w:eastAsia="en-US"/>
        </w:rPr>
        <w:t>e]n primer lugar, el perjuicio debe ser inminente o próximo a suceder.  Este exige un considerable grado de certeza y suficientes elementos fácticos que así lo demuestren, tomando en cuenta, además, la causa del daño. En segundo lugar, el perjuicio ha de ser grave, es decir, que suponga un detrimento sobre un bien altamente significativo para la persona (moral o material), pero que sea susceptible de determinación jurídica. En tercer lugar, deben requerirse medidas urgentes para superar el daño, entendidas éstas desde una doble perspectiva: como una respuesta adecuada frente a la inminencia del perjuicio, y como respuesta que armonice con las particularidades del caso. Por último, las medidas de protección deben ser impostergables, esto es, que respondan a criterios de oportunidad y eficiencia a fin de evitar la consumación de un daño antijurídico irreparable</w:t>
      </w:r>
      <w:r w:rsidRPr="00A83DBC">
        <w:rPr>
          <w:rFonts w:ascii="Arial" w:eastAsia="Calibri" w:hAnsi="Arial" w:cs="Arial"/>
          <w:bCs/>
          <w:i/>
          <w:sz w:val="24"/>
          <w:szCs w:val="24"/>
          <w:lang w:val="es-CO" w:eastAsia="en-US"/>
        </w:rPr>
        <w:t xml:space="preserve">”.  </w:t>
      </w:r>
      <w:r w:rsidRPr="00A83DBC">
        <w:rPr>
          <w:rFonts w:ascii="Arial" w:hAnsi="Arial" w:cs="Arial"/>
          <w:iCs/>
          <w:sz w:val="24"/>
          <w:szCs w:val="24"/>
          <w:bdr w:val="none" w:sz="0" w:space="0" w:color="auto" w:frame="1"/>
        </w:rPr>
        <w:t xml:space="preserve">Y en la </w:t>
      </w:r>
      <w:r w:rsidR="00544092" w:rsidRPr="00A83DBC">
        <w:rPr>
          <w:rFonts w:ascii="Arial" w:hAnsi="Arial" w:cs="Arial"/>
          <w:iCs/>
          <w:sz w:val="24"/>
          <w:szCs w:val="24"/>
          <w:bdr w:val="none" w:sz="0" w:space="0" w:color="auto" w:frame="1"/>
        </w:rPr>
        <w:t xml:space="preserve"> Sentencia T</w:t>
      </w:r>
      <w:r w:rsidRPr="00A83DBC">
        <w:rPr>
          <w:rFonts w:ascii="Arial" w:hAnsi="Arial" w:cs="Arial"/>
          <w:iCs/>
          <w:sz w:val="24"/>
          <w:szCs w:val="24"/>
          <w:bdr w:val="none" w:sz="0" w:space="0" w:color="auto" w:frame="1"/>
        </w:rPr>
        <w:t>-</w:t>
      </w:r>
      <w:r w:rsidR="00544092" w:rsidRPr="00A83DBC">
        <w:rPr>
          <w:rFonts w:ascii="Arial" w:hAnsi="Arial" w:cs="Arial"/>
          <w:iCs/>
          <w:sz w:val="24"/>
          <w:szCs w:val="24"/>
          <w:bdr w:val="none" w:sz="0" w:space="0" w:color="auto" w:frame="1"/>
        </w:rPr>
        <w:t xml:space="preserve"> 127</w:t>
      </w:r>
      <w:r w:rsidRPr="00A83DBC">
        <w:rPr>
          <w:rFonts w:ascii="Arial" w:hAnsi="Arial" w:cs="Arial"/>
          <w:iCs/>
          <w:sz w:val="24"/>
          <w:szCs w:val="24"/>
          <w:bdr w:val="none" w:sz="0" w:space="0" w:color="auto" w:frame="1"/>
        </w:rPr>
        <w:t xml:space="preserve">de </w:t>
      </w:r>
      <w:r w:rsidR="00544092" w:rsidRPr="00A83DBC">
        <w:rPr>
          <w:rFonts w:ascii="Arial" w:hAnsi="Arial" w:cs="Arial"/>
          <w:iCs/>
          <w:sz w:val="24"/>
          <w:szCs w:val="24"/>
          <w:bdr w:val="none" w:sz="0" w:space="0" w:color="auto" w:frame="1"/>
        </w:rPr>
        <w:t>2014</w:t>
      </w:r>
      <w:r w:rsidRPr="00A83DBC">
        <w:rPr>
          <w:rFonts w:ascii="Arial" w:hAnsi="Arial" w:cs="Arial"/>
          <w:iCs/>
          <w:sz w:val="24"/>
          <w:szCs w:val="24"/>
          <w:bdr w:val="none" w:sz="0" w:space="0" w:color="auto" w:frame="1"/>
        </w:rPr>
        <w:t xml:space="preserve"> esa Corporación reiteró:</w:t>
      </w:r>
      <w:r w:rsidR="00544092" w:rsidRPr="00A83DBC">
        <w:rPr>
          <w:rFonts w:ascii="Arial" w:hAnsi="Arial" w:cs="Arial"/>
          <w:iCs/>
          <w:sz w:val="24"/>
          <w:szCs w:val="24"/>
          <w:bdr w:val="none" w:sz="0" w:space="0" w:color="auto" w:frame="1"/>
        </w:rPr>
        <w:t xml:space="preserve"> </w:t>
      </w:r>
      <w:r w:rsidR="00D4725F" w:rsidRPr="00A83DBC">
        <w:rPr>
          <w:rFonts w:ascii="Arial" w:hAnsi="Arial" w:cs="Arial"/>
          <w:iCs/>
          <w:sz w:val="24"/>
          <w:szCs w:val="24"/>
          <w:bdr w:val="none" w:sz="0" w:space="0" w:color="auto" w:frame="1"/>
        </w:rPr>
        <w:t>“</w:t>
      </w:r>
      <w:r w:rsidR="00544092" w:rsidRPr="001A6345">
        <w:rPr>
          <w:rFonts w:ascii="Arial" w:hAnsi="Arial" w:cs="Arial"/>
          <w:i/>
          <w:iCs/>
          <w:sz w:val="22"/>
          <w:szCs w:val="24"/>
          <w:bdr w:val="none" w:sz="0" w:space="0" w:color="auto" w:frame="1"/>
        </w:rPr>
        <w:t xml:space="preserve">La configuración de un perjuicio irremediable debe tener ciertas características como la inmediatez, la gravedad, la urgencia, y la </w:t>
      </w:r>
      <w:proofErr w:type="spellStart"/>
      <w:r w:rsidR="00544092" w:rsidRPr="001A6345">
        <w:rPr>
          <w:rFonts w:ascii="Arial" w:hAnsi="Arial" w:cs="Arial"/>
          <w:i/>
          <w:iCs/>
          <w:sz w:val="22"/>
          <w:szCs w:val="24"/>
          <w:bdr w:val="none" w:sz="0" w:space="0" w:color="auto" w:frame="1"/>
        </w:rPr>
        <w:t>impostergabilidad</w:t>
      </w:r>
      <w:proofErr w:type="spellEnd"/>
      <w:r w:rsidR="00544092" w:rsidRPr="001A6345">
        <w:rPr>
          <w:rFonts w:ascii="Arial" w:hAnsi="Arial" w:cs="Arial"/>
          <w:i/>
          <w:iCs/>
          <w:sz w:val="22"/>
          <w:szCs w:val="24"/>
          <w:bdr w:val="none" w:sz="0" w:space="0" w:color="auto" w:frame="1"/>
        </w:rPr>
        <w:t xml:space="preserve">, es decir, que la amenaza a su derecho va a suceder inminentemente; que el daño del haber jurídico del tutelante material o moral sea de una gran dimensión; que las medidas requeridas sean urgentes; y la necesidad </w:t>
      </w:r>
      <w:r w:rsidR="00544092" w:rsidRPr="001A6345">
        <w:rPr>
          <w:rFonts w:ascii="Arial" w:hAnsi="Arial" w:cs="Arial"/>
          <w:i/>
          <w:iCs/>
          <w:sz w:val="22"/>
          <w:szCs w:val="24"/>
          <w:bdr w:val="none" w:sz="0" w:space="0" w:color="auto" w:frame="1"/>
        </w:rPr>
        <w:lastRenderedPageBreak/>
        <w:t>de buscar este amparo como mecanismo expedito y necesario para proteger los derechos fundamentales que según el demandante han sido vulnerados</w:t>
      </w:r>
      <w:r w:rsidR="00544092" w:rsidRPr="00A83DBC">
        <w:rPr>
          <w:rFonts w:ascii="Arial" w:hAnsi="Arial" w:cs="Arial"/>
          <w:i/>
          <w:iCs/>
          <w:sz w:val="24"/>
          <w:szCs w:val="24"/>
          <w:bdr w:val="none" w:sz="0" w:space="0" w:color="auto" w:frame="1"/>
        </w:rPr>
        <w:t xml:space="preserve">.” </w:t>
      </w:r>
    </w:p>
    <w:p w:rsidR="00544092" w:rsidRPr="00A83DBC" w:rsidRDefault="00544092" w:rsidP="008448CA">
      <w:pPr>
        <w:pStyle w:val="Textoindependiente"/>
        <w:spacing w:after="0" w:line="276" w:lineRule="auto"/>
        <w:rPr>
          <w:rFonts w:ascii="Arial" w:hAnsi="Arial" w:cs="Arial"/>
          <w:bCs/>
          <w:lang w:val="es-ES_tradnl"/>
        </w:rPr>
      </w:pPr>
    </w:p>
    <w:p w:rsidR="00544092" w:rsidRPr="00A83DBC" w:rsidRDefault="00544092" w:rsidP="008448CA">
      <w:pPr>
        <w:pStyle w:val="Textoindependiente"/>
        <w:spacing w:after="0" w:line="276" w:lineRule="auto"/>
        <w:rPr>
          <w:rFonts w:ascii="Arial" w:hAnsi="Arial" w:cs="Arial"/>
          <w:bCs/>
          <w:lang w:val="es-ES_tradnl"/>
        </w:rPr>
      </w:pPr>
      <w:r w:rsidRPr="00A83DBC">
        <w:rPr>
          <w:rFonts w:ascii="Arial" w:hAnsi="Arial" w:cs="Arial"/>
          <w:bCs/>
          <w:lang w:val="es-ES_tradnl"/>
        </w:rPr>
        <w:t>6.7. SOLUCIÓN AL CASO EN CONCRETO</w:t>
      </w:r>
    </w:p>
    <w:p w:rsidR="008448CA" w:rsidRDefault="008448CA" w:rsidP="00A83DBC">
      <w:pPr>
        <w:tabs>
          <w:tab w:val="left" w:pos="1701"/>
        </w:tabs>
        <w:spacing w:line="276" w:lineRule="auto"/>
        <w:rPr>
          <w:rFonts w:ascii="Arial" w:hAnsi="Arial" w:cs="Arial"/>
          <w:bCs/>
          <w:sz w:val="24"/>
          <w:szCs w:val="24"/>
          <w:lang w:val="es-ES_tradnl"/>
        </w:rPr>
      </w:pPr>
    </w:p>
    <w:p w:rsidR="00194C05" w:rsidRPr="00A83DBC" w:rsidRDefault="00544092" w:rsidP="00A83DBC">
      <w:pPr>
        <w:tabs>
          <w:tab w:val="left" w:pos="1701"/>
        </w:tabs>
        <w:spacing w:line="276" w:lineRule="auto"/>
        <w:rPr>
          <w:rFonts w:ascii="Arial" w:hAnsi="Arial" w:cs="Arial"/>
          <w:sz w:val="24"/>
          <w:szCs w:val="24"/>
          <w:lang w:val="es-MX"/>
        </w:rPr>
      </w:pPr>
      <w:r w:rsidRPr="00A83DBC">
        <w:rPr>
          <w:rFonts w:ascii="Arial" w:hAnsi="Arial" w:cs="Arial"/>
          <w:bCs/>
          <w:sz w:val="24"/>
          <w:szCs w:val="24"/>
          <w:lang w:val="es-ES_tradnl"/>
        </w:rPr>
        <w:t>6.7.1. En el caso sub examine</w:t>
      </w:r>
      <w:r w:rsidR="004C4A35" w:rsidRPr="00A83DBC">
        <w:rPr>
          <w:rFonts w:ascii="Arial" w:hAnsi="Arial" w:cs="Arial"/>
          <w:bCs/>
          <w:sz w:val="24"/>
          <w:szCs w:val="24"/>
          <w:lang w:val="es-ES_tradnl"/>
        </w:rPr>
        <w:t xml:space="preserve">, </w:t>
      </w:r>
      <w:r w:rsidR="00A30722" w:rsidRPr="00A83DBC">
        <w:rPr>
          <w:rFonts w:ascii="Arial" w:hAnsi="Arial" w:cs="Arial"/>
          <w:bCs/>
          <w:sz w:val="24"/>
          <w:szCs w:val="24"/>
          <w:lang w:val="es-ES_tradnl"/>
        </w:rPr>
        <w:t xml:space="preserve">la Sala observa que el señor Javier Elías Arias </w:t>
      </w:r>
      <w:proofErr w:type="spellStart"/>
      <w:r w:rsidR="00A30722" w:rsidRPr="00A83DBC">
        <w:rPr>
          <w:rFonts w:ascii="Arial" w:hAnsi="Arial" w:cs="Arial"/>
          <w:bCs/>
          <w:sz w:val="24"/>
          <w:szCs w:val="24"/>
          <w:lang w:val="es-ES_tradnl"/>
        </w:rPr>
        <w:t>Idárraga</w:t>
      </w:r>
      <w:proofErr w:type="spellEnd"/>
      <w:r w:rsidR="00A30722" w:rsidRPr="00A83DBC">
        <w:rPr>
          <w:rFonts w:ascii="Arial" w:hAnsi="Arial" w:cs="Arial"/>
          <w:bCs/>
          <w:sz w:val="24"/>
          <w:szCs w:val="24"/>
          <w:lang w:val="es-ES_tradnl"/>
        </w:rPr>
        <w:t xml:space="preserve"> promovió la presente acción constitucional por considerar que el Banco Agrario de Colombia de Bogotá afectó la “seguridad bancaria” al haber construido un baño público en la sucursal  del municipio de Santa Rosa de Cabal, al considerar que tal situación genera un daño contingente a los demás ciudadanos que acuden a dicha entidad financiera y </w:t>
      </w:r>
      <w:r w:rsidR="00D4725F" w:rsidRPr="00A83DBC">
        <w:rPr>
          <w:rFonts w:ascii="Arial" w:hAnsi="Arial" w:cs="Arial"/>
          <w:bCs/>
          <w:sz w:val="24"/>
          <w:szCs w:val="24"/>
          <w:lang w:val="es-ES_tradnl"/>
        </w:rPr>
        <w:t xml:space="preserve">que </w:t>
      </w:r>
      <w:r w:rsidR="00A30722" w:rsidRPr="00A83DBC">
        <w:rPr>
          <w:rFonts w:ascii="Arial" w:hAnsi="Arial" w:cs="Arial"/>
          <w:bCs/>
          <w:sz w:val="24"/>
          <w:szCs w:val="24"/>
          <w:lang w:val="es-ES_tradnl"/>
        </w:rPr>
        <w:t>por lo tanto, se debe</w:t>
      </w:r>
      <w:r w:rsidR="00D4725F" w:rsidRPr="00A83DBC">
        <w:rPr>
          <w:rFonts w:ascii="Arial" w:hAnsi="Arial" w:cs="Arial"/>
          <w:bCs/>
          <w:sz w:val="24"/>
          <w:szCs w:val="24"/>
          <w:lang w:val="es-ES_tradnl"/>
        </w:rPr>
        <w:t>ría</w:t>
      </w:r>
      <w:r w:rsidR="00A30722" w:rsidRPr="00A83DBC">
        <w:rPr>
          <w:rFonts w:ascii="Arial" w:hAnsi="Arial" w:cs="Arial"/>
          <w:bCs/>
          <w:sz w:val="24"/>
          <w:szCs w:val="24"/>
          <w:lang w:val="es-ES_tradnl"/>
        </w:rPr>
        <w:t xml:space="preserve"> ordenar el cierre inmediato del Banco Agrario de Colombia sede Santa Rosa de Cabal.</w:t>
      </w:r>
      <w:r w:rsidR="00194C05" w:rsidRPr="00A83DBC">
        <w:rPr>
          <w:rFonts w:ascii="Arial" w:hAnsi="Arial" w:cs="Arial"/>
          <w:bCs/>
          <w:sz w:val="24"/>
          <w:szCs w:val="24"/>
          <w:lang w:val="es-ES_tradnl"/>
        </w:rPr>
        <w:t xml:space="preserve">  Así mismo, demandó el actor de la Superintendencia Financiera de Colombia y del Ministerio de Salud y Protección Social que </w:t>
      </w:r>
      <w:r w:rsidR="00D4725F" w:rsidRPr="00A83DBC">
        <w:rPr>
          <w:rFonts w:ascii="Arial" w:hAnsi="Arial" w:cs="Arial"/>
          <w:bCs/>
          <w:sz w:val="24"/>
          <w:szCs w:val="24"/>
          <w:lang w:val="es-ES_tradnl"/>
        </w:rPr>
        <w:t xml:space="preserve">se pronunciaran sobre el </w:t>
      </w:r>
      <w:r w:rsidR="00194C05" w:rsidRPr="00A83DBC">
        <w:rPr>
          <w:rFonts w:ascii="Arial" w:hAnsi="Arial" w:cs="Arial"/>
          <w:bCs/>
          <w:sz w:val="24"/>
          <w:szCs w:val="24"/>
          <w:lang w:val="es-ES_tradnl"/>
        </w:rPr>
        <w:t xml:space="preserve">derecho o la obligación legal para la construcción de un baño público en una entidad financiera. </w:t>
      </w:r>
    </w:p>
    <w:p w:rsidR="00194C05" w:rsidRPr="00A83DBC" w:rsidRDefault="00194C05" w:rsidP="00A83DBC">
      <w:pPr>
        <w:tabs>
          <w:tab w:val="left" w:pos="1701"/>
        </w:tabs>
        <w:spacing w:line="276" w:lineRule="auto"/>
        <w:rPr>
          <w:rFonts w:ascii="Arial" w:hAnsi="Arial" w:cs="Arial"/>
          <w:bCs/>
          <w:sz w:val="24"/>
          <w:szCs w:val="24"/>
          <w:lang w:val="es-ES_tradnl"/>
        </w:rPr>
      </w:pPr>
    </w:p>
    <w:p w:rsidR="00194C05" w:rsidRPr="00A83DBC" w:rsidRDefault="00F310DF" w:rsidP="00A83DBC">
      <w:pPr>
        <w:shd w:val="clear" w:color="auto" w:fill="FFFFFF"/>
        <w:spacing w:line="276" w:lineRule="auto"/>
        <w:ind w:right="-18"/>
        <w:textAlignment w:val="baseline"/>
        <w:rPr>
          <w:rFonts w:ascii="Arial" w:hAnsi="Arial" w:cs="Arial"/>
          <w:bCs/>
          <w:sz w:val="24"/>
          <w:szCs w:val="24"/>
          <w:lang w:val="es-ES_tradnl"/>
        </w:rPr>
      </w:pPr>
      <w:r w:rsidRPr="00A83DBC">
        <w:rPr>
          <w:rFonts w:ascii="Arial" w:hAnsi="Arial" w:cs="Arial"/>
          <w:bCs/>
          <w:sz w:val="24"/>
          <w:szCs w:val="24"/>
          <w:lang w:val="es-ES_tradnl"/>
        </w:rPr>
        <w:t xml:space="preserve">6.7.2.  </w:t>
      </w:r>
      <w:r w:rsidR="00C11E59" w:rsidRPr="00A83DBC">
        <w:rPr>
          <w:rFonts w:ascii="Arial" w:hAnsi="Arial" w:cs="Arial"/>
          <w:bCs/>
          <w:sz w:val="24"/>
          <w:szCs w:val="24"/>
          <w:lang w:val="es-ES_tradnl"/>
        </w:rPr>
        <w:t>Sin embargo</w:t>
      </w:r>
      <w:r w:rsidR="00194C05" w:rsidRPr="00A83DBC">
        <w:rPr>
          <w:rFonts w:ascii="Arial" w:hAnsi="Arial" w:cs="Arial"/>
          <w:bCs/>
          <w:sz w:val="24"/>
          <w:szCs w:val="24"/>
          <w:lang w:val="es-ES_tradnl"/>
        </w:rPr>
        <w:t xml:space="preserve">, esta Colegiatura considera que el accionante no demostró la vulneración o </w:t>
      </w:r>
      <w:r w:rsidR="00C11E59" w:rsidRPr="00A83DBC">
        <w:rPr>
          <w:rFonts w:ascii="Arial" w:hAnsi="Arial" w:cs="Arial"/>
          <w:bCs/>
          <w:sz w:val="24"/>
          <w:szCs w:val="24"/>
          <w:lang w:val="es-ES_tradnl"/>
        </w:rPr>
        <w:t xml:space="preserve">la </w:t>
      </w:r>
      <w:r w:rsidR="00194C05" w:rsidRPr="00A83DBC">
        <w:rPr>
          <w:rFonts w:ascii="Arial" w:hAnsi="Arial" w:cs="Arial"/>
          <w:bCs/>
          <w:sz w:val="24"/>
          <w:szCs w:val="24"/>
          <w:lang w:val="es-ES_tradnl"/>
        </w:rPr>
        <w:t>presunta amenaza de vulneración a sus derechos fundamentales por parte de las entidades demandadas, no solo porque ninguna prueba al respecto</w:t>
      </w:r>
      <w:r w:rsidR="00C11E59" w:rsidRPr="00A83DBC">
        <w:rPr>
          <w:rFonts w:ascii="Arial" w:hAnsi="Arial" w:cs="Arial"/>
          <w:bCs/>
          <w:sz w:val="24"/>
          <w:szCs w:val="24"/>
          <w:lang w:val="es-ES_tradnl"/>
        </w:rPr>
        <w:t xml:space="preserve"> aportó con su solicitud</w:t>
      </w:r>
      <w:r w:rsidR="00194C05" w:rsidRPr="00A83DBC">
        <w:rPr>
          <w:rFonts w:ascii="Arial" w:hAnsi="Arial" w:cs="Arial"/>
          <w:bCs/>
          <w:sz w:val="24"/>
          <w:szCs w:val="24"/>
          <w:lang w:val="es-ES_tradnl"/>
        </w:rPr>
        <w:t xml:space="preserve">, sino porque dentro de este asunto específico no se encontró </w:t>
      </w:r>
      <w:r w:rsidR="00194C05" w:rsidRPr="00A83DBC">
        <w:rPr>
          <w:rFonts w:ascii="Arial" w:hAnsi="Arial" w:cs="Arial"/>
          <w:sz w:val="24"/>
          <w:szCs w:val="24"/>
          <w:shd w:val="clear" w:color="auto" w:fill="FFFFFF"/>
        </w:rPr>
        <w:t>conducta atribuible</w:t>
      </w:r>
      <w:r w:rsidR="001F462C" w:rsidRPr="00A83DBC">
        <w:rPr>
          <w:rFonts w:ascii="Arial" w:hAnsi="Arial" w:cs="Arial"/>
          <w:sz w:val="24"/>
          <w:szCs w:val="24"/>
          <w:shd w:val="clear" w:color="auto" w:fill="FFFFFF"/>
        </w:rPr>
        <w:t xml:space="preserve"> al Banco Agrario de Colombia </w:t>
      </w:r>
      <w:r w:rsidR="00D4725F" w:rsidRPr="00A83DBC">
        <w:rPr>
          <w:rFonts w:ascii="Arial" w:hAnsi="Arial" w:cs="Arial"/>
          <w:sz w:val="24"/>
          <w:szCs w:val="24"/>
          <w:shd w:val="clear" w:color="auto" w:fill="FFFFFF"/>
        </w:rPr>
        <w:t xml:space="preserve">derivada de </w:t>
      </w:r>
      <w:r w:rsidR="001F462C" w:rsidRPr="00A83DBC">
        <w:rPr>
          <w:rFonts w:ascii="Arial" w:hAnsi="Arial" w:cs="Arial"/>
          <w:sz w:val="24"/>
          <w:szCs w:val="24"/>
          <w:shd w:val="clear" w:color="auto" w:fill="FFFFFF"/>
        </w:rPr>
        <w:t>la construcción de un baño público en la sede de Santa Rosa de Cabal</w:t>
      </w:r>
      <w:r w:rsidR="00194C05" w:rsidRPr="00A83DBC">
        <w:rPr>
          <w:rFonts w:ascii="Arial" w:hAnsi="Arial" w:cs="Arial"/>
          <w:sz w:val="24"/>
          <w:szCs w:val="24"/>
          <w:shd w:val="clear" w:color="auto" w:fill="FFFFFF"/>
        </w:rPr>
        <w:t>.</w:t>
      </w:r>
    </w:p>
    <w:p w:rsidR="00194C05" w:rsidRPr="00A83DBC" w:rsidRDefault="00194C05" w:rsidP="00A83DBC">
      <w:pPr>
        <w:shd w:val="clear" w:color="auto" w:fill="FFFFFF"/>
        <w:spacing w:line="276" w:lineRule="auto"/>
        <w:ind w:right="-18"/>
        <w:textAlignment w:val="baseline"/>
        <w:rPr>
          <w:rFonts w:ascii="Arial" w:hAnsi="Arial" w:cs="Arial"/>
          <w:bCs/>
          <w:sz w:val="24"/>
          <w:szCs w:val="24"/>
          <w:lang w:val="es-ES_tradnl"/>
        </w:rPr>
      </w:pPr>
    </w:p>
    <w:p w:rsidR="00194C05" w:rsidRPr="00A83DBC" w:rsidRDefault="00C11E59" w:rsidP="00A83DBC">
      <w:pPr>
        <w:shd w:val="clear" w:color="auto" w:fill="FFFFFF"/>
        <w:spacing w:line="276" w:lineRule="auto"/>
        <w:ind w:right="-18"/>
        <w:textAlignment w:val="baseline"/>
        <w:rPr>
          <w:rFonts w:ascii="Arial" w:hAnsi="Arial" w:cs="Arial"/>
          <w:sz w:val="24"/>
          <w:szCs w:val="24"/>
        </w:rPr>
      </w:pPr>
      <w:r w:rsidRPr="00A83DBC">
        <w:rPr>
          <w:rFonts w:ascii="Arial" w:hAnsi="Arial" w:cs="Arial"/>
          <w:sz w:val="24"/>
          <w:szCs w:val="24"/>
          <w:bdr w:val="none" w:sz="0" w:space="0" w:color="auto" w:frame="1"/>
        </w:rPr>
        <w:t xml:space="preserve">6.7.3. </w:t>
      </w:r>
      <w:r w:rsidR="001F462C" w:rsidRPr="00A83DBC">
        <w:rPr>
          <w:rFonts w:ascii="Arial" w:hAnsi="Arial" w:cs="Arial"/>
          <w:sz w:val="24"/>
          <w:szCs w:val="24"/>
          <w:bdr w:val="none" w:sz="0" w:space="0" w:color="auto" w:frame="1"/>
        </w:rPr>
        <w:t xml:space="preserve">Esta Sala debe reiterar que el </w:t>
      </w:r>
      <w:r w:rsidR="00194C05" w:rsidRPr="00A83DBC">
        <w:rPr>
          <w:rFonts w:ascii="Arial" w:hAnsi="Arial" w:cs="Arial"/>
          <w:sz w:val="24"/>
          <w:szCs w:val="24"/>
          <w:bdr w:val="none" w:sz="0" w:space="0" w:color="auto" w:frame="1"/>
        </w:rPr>
        <w:t xml:space="preserve"> objeto de la acción de tutela es la protección </w:t>
      </w:r>
      <w:r w:rsidR="00194C05" w:rsidRPr="00A83DBC">
        <w:rPr>
          <w:rFonts w:ascii="Arial" w:hAnsi="Arial" w:cs="Arial"/>
          <w:sz w:val="24"/>
          <w:szCs w:val="24"/>
          <w:bdr w:val="none" w:sz="0" w:space="0" w:color="auto" w:frame="1"/>
          <w:shd w:val="clear" w:color="auto" w:fill="FFFFFF"/>
        </w:rPr>
        <w:t>efectiva, inmediata, concreta y subsidiaria de los derechos fundamentales</w:t>
      </w:r>
      <w:r w:rsidR="00194C05" w:rsidRPr="00A83DBC">
        <w:rPr>
          <w:rFonts w:ascii="Arial" w:hAnsi="Arial" w:cs="Arial"/>
          <w:sz w:val="24"/>
          <w:szCs w:val="24"/>
          <w:bdr w:val="none" w:sz="0" w:space="0" w:color="auto" w:frame="1"/>
        </w:rPr>
        <w:t>, </w:t>
      </w:r>
      <w:r w:rsidR="00194C05" w:rsidRPr="00A83DBC">
        <w:rPr>
          <w:rFonts w:ascii="Arial" w:hAnsi="Arial" w:cs="Arial"/>
          <w:i/>
          <w:iCs/>
          <w:sz w:val="24"/>
          <w:szCs w:val="24"/>
          <w:bdr w:val="none" w:sz="0" w:space="0" w:color="auto" w:frame="1"/>
        </w:rPr>
        <w:t>“</w:t>
      </w:r>
      <w:r w:rsidR="00194C05" w:rsidRPr="001A6345">
        <w:rPr>
          <w:rFonts w:ascii="Arial" w:hAnsi="Arial" w:cs="Arial"/>
          <w:i/>
          <w:iCs/>
          <w:sz w:val="22"/>
          <w:szCs w:val="24"/>
          <w:bdr w:val="none" w:sz="0" w:space="0" w:color="auto" w:frame="1"/>
        </w:rPr>
        <w:t>cuando quiera que éstos resulten vulnerados o amenazados por la acción o la omisión de cualquier autoridad  pública o de los particulares</w:t>
      </w:r>
      <w:r w:rsidR="001F462C" w:rsidRPr="00A83DBC">
        <w:rPr>
          <w:rFonts w:ascii="Arial" w:hAnsi="Arial" w:cs="Arial"/>
          <w:i/>
          <w:iCs/>
          <w:sz w:val="24"/>
          <w:szCs w:val="24"/>
          <w:bdr w:val="none" w:sz="0" w:space="0" w:color="auto" w:frame="1"/>
        </w:rPr>
        <w:t>”</w:t>
      </w:r>
      <w:r w:rsidR="00194C05" w:rsidRPr="00A83DBC">
        <w:rPr>
          <w:rFonts w:ascii="Arial" w:hAnsi="Arial" w:cs="Arial"/>
          <w:sz w:val="24"/>
          <w:szCs w:val="24"/>
          <w:bdr w:val="none" w:sz="0" w:space="0" w:color="auto" w:frame="1"/>
        </w:rPr>
        <w:t>. Así pues, se desprende que el mecanismo de amparo constitucional se torna improcedente, entre otras causas, cuando no existe una actuación u omisión de</w:t>
      </w:r>
      <w:r w:rsidR="001F462C" w:rsidRPr="00A83DBC">
        <w:rPr>
          <w:rFonts w:ascii="Arial" w:hAnsi="Arial" w:cs="Arial"/>
          <w:sz w:val="24"/>
          <w:szCs w:val="24"/>
          <w:bdr w:val="none" w:sz="0" w:space="0" w:color="auto" w:frame="1"/>
        </w:rPr>
        <w:t xml:space="preserve"> la parte </w:t>
      </w:r>
      <w:r w:rsidR="00194C05" w:rsidRPr="00A83DBC">
        <w:rPr>
          <w:rFonts w:ascii="Arial" w:hAnsi="Arial" w:cs="Arial"/>
          <w:sz w:val="24"/>
          <w:szCs w:val="24"/>
          <w:bdr w:val="none" w:sz="0" w:space="0" w:color="auto" w:frame="1"/>
        </w:rPr>
        <w:t>accionad</w:t>
      </w:r>
      <w:r w:rsidR="001F462C" w:rsidRPr="00A83DBC">
        <w:rPr>
          <w:rFonts w:ascii="Arial" w:hAnsi="Arial" w:cs="Arial"/>
          <w:sz w:val="24"/>
          <w:szCs w:val="24"/>
          <w:bdr w:val="none" w:sz="0" w:space="0" w:color="auto" w:frame="1"/>
        </w:rPr>
        <w:t>a</w:t>
      </w:r>
      <w:r w:rsidR="00194C05" w:rsidRPr="00A83DBC">
        <w:rPr>
          <w:rFonts w:ascii="Arial" w:hAnsi="Arial" w:cs="Arial"/>
          <w:sz w:val="24"/>
          <w:szCs w:val="24"/>
          <w:bdr w:val="none" w:sz="0" w:space="0" w:color="auto" w:frame="1"/>
        </w:rPr>
        <w:t xml:space="preserve"> a la que se le pueda endilgar la supuesta amenaza o vulneración de las garantías fundamentales en cuestión.</w:t>
      </w:r>
      <w:bookmarkStart w:id="1" w:name="_ftnref17"/>
      <w:r w:rsidR="001F462C" w:rsidRPr="00A83DBC">
        <w:rPr>
          <w:rFonts w:ascii="Arial" w:hAnsi="Arial" w:cs="Arial"/>
          <w:sz w:val="24"/>
          <w:szCs w:val="24"/>
          <w:bdr w:val="none" w:sz="0" w:space="0" w:color="auto" w:frame="1"/>
        </w:rPr>
        <w:t xml:space="preserve"> En ese sentido, la Corte Constitucional señaló en la Sentencia </w:t>
      </w:r>
      <w:bookmarkEnd w:id="1"/>
      <w:r w:rsidR="00194C05" w:rsidRPr="00A83DBC">
        <w:rPr>
          <w:rFonts w:ascii="Arial" w:hAnsi="Arial" w:cs="Arial"/>
          <w:sz w:val="24"/>
          <w:szCs w:val="24"/>
          <w:bdr w:val="none" w:sz="0" w:space="0" w:color="auto" w:frame="1"/>
        </w:rPr>
        <w:t>SU-975 de 2003</w:t>
      </w:r>
      <w:r w:rsidR="001F462C" w:rsidRPr="00A83DBC">
        <w:rPr>
          <w:rFonts w:ascii="Arial" w:hAnsi="Arial" w:cs="Arial"/>
          <w:sz w:val="24"/>
          <w:szCs w:val="24"/>
          <w:bdr w:val="none" w:sz="0" w:space="0" w:color="auto" w:frame="1"/>
        </w:rPr>
        <w:t xml:space="preserve"> que:</w:t>
      </w:r>
      <w:r w:rsidR="00194C05" w:rsidRPr="00A83DBC">
        <w:rPr>
          <w:rFonts w:ascii="Arial" w:hAnsi="Arial" w:cs="Arial"/>
          <w:sz w:val="24"/>
          <w:szCs w:val="24"/>
          <w:bdr w:val="none" w:sz="0" w:space="0" w:color="auto" w:frame="1"/>
        </w:rPr>
        <w:t> </w:t>
      </w:r>
      <w:r w:rsidR="00194C05" w:rsidRPr="00A83DBC">
        <w:rPr>
          <w:rFonts w:ascii="Arial" w:hAnsi="Arial" w:cs="Arial"/>
          <w:i/>
          <w:iCs/>
          <w:sz w:val="24"/>
          <w:szCs w:val="24"/>
          <w:bdr w:val="none" w:sz="0" w:space="0" w:color="auto" w:frame="1"/>
        </w:rPr>
        <w:t>“</w:t>
      </w:r>
      <w:r w:rsidR="00194C05" w:rsidRPr="001A6345">
        <w:rPr>
          <w:rFonts w:ascii="Arial" w:hAnsi="Arial" w:cs="Arial"/>
          <w:i/>
          <w:iCs/>
          <w:sz w:val="22"/>
          <w:szCs w:val="24"/>
          <w:bdr w:val="none" w:sz="0" w:space="0" w:color="auto" w:frame="1"/>
        </w:rPr>
        <w:t>p</w:t>
      </w:r>
      <w:r w:rsidR="00194C05" w:rsidRPr="001A6345">
        <w:rPr>
          <w:rFonts w:ascii="Arial" w:hAnsi="Arial" w:cs="Arial"/>
          <w:i/>
          <w:iCs/>
          <w:sz w:val="22"/>
          <w:szCs w:val="24"/>
          <w:bdr w:val="none" w:sz="0" w:space="0" w:color="auto" w:frame="1"/>
          <w:shd w:val="clear" w:color="auto" w:fill="FFFFFF"/>
        </w:rPr>
        <w:t>artiendo de una interpretación sistemática, tanto de la Constitución, como de los artículos 5º y 6º del </w:t>
      </w:r>
      <w:r w:rsidR="00194C05" w:rsidRPr="001A6345">
        <w:rPr>
          <w:rFonts w:ascii="Arial" w:hAnsi="Arial" w:cs="Arial"/>
          <w:sz w:val="22"/>
          <w:szCs w:val="24"/>
          <w:bdr w:val="none" w:sz="0" w:space="0" w:color="auto" w:frame="1"/>
          <w:shd w:val="clear" w:color="auto" w:fill="FFFFFF"/>
        </w:rPr>
        <w:t>[Decreto 2591 de 1991]</w:t>
      </w:r>
      <w:r w:rsidR="00194C05" w:rsidRPr="001A6345">
        <w:rPr>
          <w:rFonts w:ascii="Arial" w:hAnsi="Arial" w:cs="Arial"/>
          <w:i/>
          <w:iCs/>
          <w:sz w:val="22"/>
          <w:szCs w:val="24"/>
          <w:bdr w:val="none" w:sz="0" w:space="0" w:color="auto" w:frame="1"/>
        </w:rPr>
        <w:t>, se deduce que la acción u omisión cometida por los particulares o por la autoridad pública que vulnere o amenace los derechos fundamentales es un requisito lógico-jurídico para la procedencia de la acción tuitiva de derechos fundamentales</w:t>
      </w:r>
      <w:r w:rsidR="001F462C" w:rsidRPr="001A6345">
        <w:rPr>
          <w:rFonts w:ascii="Arial" w:hAnsi="Arial" w:cs="Arial"/>
          <w:i/>
          <w:iCs/>
          <w:sz w:val="22"/>
          <w:szCs w:val="24"/>
          <w:bdr w:val="none" w:sz="0" w:space="0" w:color="auto" w:frame="1"/>
        </w:rPr>
        <w:t>.</w:t>
      </w:r>
      <w:r w:rsidR="00194C05" w:rsidRPr="001A6345">
        <w:rPr>
          <w:rFonts w:ascii="Arial" w:hAnsi="Arial" w:cs="Arial"/>
          <w:i/>
          <w:iCs/>
          <w:sz w:val="22"/>
          <w:szCs w:val="24"/>
          <w:bdr w:val="none" w:sz="0" w:space="0" w:color="auto" w:frame="1"/>
        </w:rPr>
        <w:t xml:space="preserve"> En suma, para que la acción de tutela sea procedente requiere como presupuesto necesario de orden lógico-jurídico, que las acciones u omisiones que amenacen o vulneren los derechos fundamentales existan </w:t>
      </w:r>
      <w:r w:rsidR="00194C05" w:rsidRPr="001A6345">
        <w:rPr>
          <w:rFonts w:ascii="Arial" w:hAnsi="Arial" w:cs="Arial"/>
          <w:i/>
          <w:sz w:val="22"/>
          <w:szCs w:val="24"/>
          <w:bdr w:val="none" w:sz="0" w:space="0" w:color="auto" w:frame="1"/>
          <w:shd w:val="clear" w:color="auto" w:fill="FFFFFF"/>
        </w:rPr>
        <w:t>ya que</w:t>
      </w:r>
      <w:r w:rsidR="00194C05" w:rsidRPr="001A6345">
        <w:rPr>
          <w:rFonts w:ascii="Arial" w:hAnsi="Arial" w:cs="Arial"/>
          <w:sz w:val="22"/>
          <w:szCs w:val="24"/>
          <w:bdr w:val="none" w:sz="0" w:space="0" w:color="auto" w:frame="1"/>
          <w:shd w:val="clear" w:color="auto" w:fill="FFFFFF"/>
        </w:rPr>
        <w:t> </w:t>
      </w:r>
      <w:r w:rsidR="00194C05" w:rsidRPr="001A6345">
        <w:rPr>
          <w:rFonts w:ascii="Arial" w:hAnsi="Arial" w:cs="Arial"/>
          <w:i/>
          <w:iCs/>
          <w:sz w:val="22"/>
          <w:szCs w:val="24"/>
          <w:bdr w:val="none" w:sz="0" w:space="0" w:color="auto" w:frame="1"/>
        </w:rPr>
        <w:t>sin la existencia de un acto concreto de vulneración a un derecho fundamental no hay conducta específica activa u omisiva de la cual proteger al interesado</w:t>
      </w:r>
      <w:r w:rsidR="00194C05" w:rsidRPr="00A83DBC">
        <w:rPr>
          <w:rFonts w:ascii="Arial" w:hAnsi="Arial" w:cs="Arial"/>
          <w:i/>
          <w:iCs/>
          <w:sz w:val="24"/>
          <w:szCs w:val="24"/>
          <w:bdr w:val="none" w:sz="0" w:space="0" w:color="auto" w:frame="1"/>
        </w:rPr>
        <w:t>”</w:t>
      </w:r>
      <w:r w:rsidR="00194C05" w:rsidRPr="00A83DBC">
        <w:rPr>
          <w:rFonts w:ascii="Arial" w:hAnsi="Arial" w:cs="Arial"/>
          <w:sz w:val="24"/>
          <w:szCs w:val="24"/>
          <w:bdr w:val="none" w:sz="0" w:space="0" w:color="auto" w:frame="1"/>
        </w:rPr>
        <w:t>.  </w:t>
      </w:r>
      <w:r w:rsidR="00194C05" w:rsidRPr="00A83DBC">
        <w:rPr>
          <w:rFonts w:ascii="Arial" w:hAnsi="Arial" w:cs="Arial"/>
          <w:i/>
          <w:iCs/>
          <w:sz w:val="24"/>
          <w:szCs w:val="24"/>
          <w:bdr w:val="none" w:sz="0" w:space="0" w:color="auto" w:frame="1"/>
        </w:rPr>
        <w:t> </w:t>
      </w:r>
    </w:p>
    <w:p w:rsidR="00194C05" w:rsidRPr="00A83DBC" w:rsidRDefault="00194C05" w:rsidP="00A83DBC">
      <w:pPr>
        <w:shd w:val="clear" w:color="auto" w:fill="FFFFFF"/>
        <w:spacing w:line="276" w:lineRule="auto"/>
        <w:textAlignment w:val="baseline"/>
        <w:rPr>
          <w:rFonts w:ascii="Arial" w:hAnsi="Arial" w:cs="Arial"/>
          <w:sz w:val="24"/>
          <w:szCs w:val="24"/>
        </w:rPr>
      </w:pPr>
      <w:r w:rsidRPr="00A83DBC">
        <w:rPr>
          <w:rFonts w:ascii="Arial" w:hAnsi="Arial" w:cs="Arial"/>
          <w:sz w:val="24"/>
          <w:szCs w:val="24"/>
          <w:bdr w:val="none" w:sz="0" w:space="0" w:color="auto" w:frame="1"/>
          <w:shd w:val="clear" w:color="auto" w:fill="FFFFFF"/>
        </w:rPr>
        <w:t> </w:t>
      </w:r>
    </w:p>
    <w:p w:rsidR="00194C05" w:rsidRPr="00A83DBC" w:rsidRDefault="00C11E59" w:rsidP="00A83DBC">
      <w:pPr>
        <w:shd w:val="clear" w:color="auto" w:fill="FFFFFF"/>
        <w:spacing w:line="276" w:lineRule="auto"/>
        <w:ind w:right="-18"/>
        <w:textAlignment w:val="baseline"/>
        <w:rPr>
          <w:rFonts w:ascii="Arial" w:hAnsi="Arial" w:cs="Arial"/>
          <w:sz w:val="24"/>
          <w:szCs w:val="24"/>
        </w:rPr>
      </w:pPr>
      <w:r w:rsidRPr="00A83DBC">
        <w:rPr>
          <w:rFonts w:ascii="Arial" w:hAnsi="Arial" w:cs="Arial"/>
          <w:sz w:val="24"/>
          <w:szCs w:val="24"/>
          <w:bdr w:val="none" w:sz="0" w:space="0" w:color="auto" w:frame="1"/>
        </w:rPr>
        <w:t>6.7.4.  De tal manera, que p</w:t>
      </w:r>
      <w:r w:rsidR="001F462C" w:rsidRPr="00A83DBC">
        <w:rPr>
          <w:rFonts w:ascii="Arial" w:hAnsi="Arial" w:cs="Arial"/>
          <w:sz w:val="24"/>
          <w:szCs w:val="24"/>
          <w:bdr w:val="none" w:sz="0" w:space="0" w:color="auto" w:frame="1"/>
        </w:rPr>
        <w:t>ara esta instancia no quedó probada la exist</w:t>
      </w:r>
      <w:r w:rsidR="00986393" w:rsidRPr="00A83DBC">
        <w:rPr>
          <w:rFonts w:ascii="Arial" w:hAnsi="Arial" w:cs="Arial"/>
          <w:sz w:val="24"/>
          <w:szCs w:val="24"/>
          <w:bdr w:val="none" w:sz="0" w:space="0" w:color="auto" w:frame="1"/>
        </w:rPr>
        <w:t xml:space="preserve">encia del hecho generador de  la acción de tutela, toda vez que el señor Arias </w:t>
      </w:r>
      <w:proofErr w:type="spellStart"/>
      <w:r w:rsidR="00986393" w:rsidRPr="00A83DBC">
        <w:rPr>
          <w:rFonts w:ascii="Arial" w:hAnsi="Arial" w:cs="Arial"/>
          <w:sz w:val="24"/>
          <w:szCs w:val="24"/>
          <w:bdr w:val="none" w:sz="0" w:space="0" w:color="auto" w:frame="1"/>
        </w:rPr>
        <w:t>Idárraga</w:t>
      </w:r>
      <w:proofErr w:type="spellEnd"/>
      <w:r w:rsidR="00986393" w:rsidRPr="00A83DBC">
        <w:rPr>
          <w:rFonts w:ascii="Arial" w:hAnsi="Arial" w:cs="Arial"/>
          <w:sz w:val="24"/>
          <w:szCs w:val="24"/>
          <w:bdr w:val="none" w:sz="0" w:space="0" w:color="auto" w:frame="1"/>
        </w:rPr>
        <w:t xml:space="preserve"> no logró establecer relación alguna entre los hechos relacionados en su demanda y las pretensiones de la misma, máxime que </w:t>
      </w:r>
      <w:r w:rsidRPr="00A83DBC">
        <w:rPr>
          <w:rFonts w:ascii="Arial" w:hAnsi="Arial" w:cs="Arial"/>
          <w:sz w:val="24"/>
          <w:szCs w:val="24"/>
          <w:bdr w:val="none" w:sz="0" w:space="0" w:color="auto" w:frame="1"/>
        </w:rPr>
        <w:t>el derecho que presuntamente alegó como afectado fue el de la “seguridad bancaria”, queriendo el actor proteger una población indeterminada como lo es los usuarios del Banco Agrario de Colombia del municipio de Santa Rosa de Cabal</w:t>
      </w:r>
      <w:r w:rsidR="00986393" w:rsidRPr="00A83DBC">
        <w:rPr>
          <w:rFonts w:ascii="Arial" w:hAnsi="Arial" w:cs="Arial"/>
          <w:sz w:val="24"/>
          <w:szCs w:val="24"/>
        </w:rPr>
        <w:t>, cuya representación no ha sido confiada al aquí accionante</w:t>
      </w:r>
      <w:r w:rsidRPr="00A83DBC">
        <w:rPr>
          <w:rFonts w:ascii="Arial" w:hAnsi="Arial" w:cs="Arial"/>
          <w:sz w:val="24"/>
          <w:szCs w:val="24"/>
        </w:rPr>
        <w:t>,</w:t>
      </w:r>
      <w:r w:rsidR="00986393" w:rsidRPr="00A83DBC">
        <w:rPr>
          <w:rFonts w:ascii="Arial" w:hAnsi="Arial" w:cs="Arial"/>
          <w:sz w:val="24"/>
          <w:szCs w:val="24"/>
          <w:bdr w:val="none" w:sz="0" w:space="0" w:color="auto" w:frame="1"/>
        </w:rPr>
        <w:t xml:space="preserve"> lo que hace improcedente el amparo constitucional</w:t>
      </w:r>
      <w:r w:rsidRPr="00A83DBC">
        <w:rPr>
          <w:rFonts w:ascii="Arial" w:hAnsi="Arial" w:cs="Arial"/>
          <w:sz w:val="24"/>
          <w:szCs w:val="24"/>
          <w:bdr w:val="none" w:sz="0" w:space="0" w:color="auto" w:frame="1"/>
        </w:rPr>
        <w:t xml:space="preserve">, lo que se funda en la </w:t>
      </w:r>
      <w:r w:rsidRPr="00A83DBC">
        <w:rPr>
          <w:rFonts w:ascii="Arial" w:hAnsi="Arial" w:cs="Arial"/>
          <w:sz w:val="24"/>
          <w:szCs w:val="24"/>
          <w:bdr w:val="none" w:sz="0" w:space="0" w:color="auto" w:frame="1"/>
        </w:rPr>
        <w:lastRenderedPageBreak/>
        <w:t xml:space="preserve">jurisprudencia de la Corte Constitucional cuando en la </w:t>
      </w:r>
      <w:r w:rsidR="001F462C" w:rsidRPr="00A83DBC">
        <w:rPr>
          <w:rFonts w:ascii="Arial" w:hAnsi="Arial" w:cs="Arial"/>
          <w:sz w:val="24"/>
          <w:szCs w:val="24"/>
          <w:bdr w:val="none" w:sz="0" w:space="0" w:color="auto" w:frame="1"/>
        </w:rPr>
        <w:t xml:space="preserve">Sentencia T-130 de 2014 </w:t>
      </w:r>
      <w:r w:rsidRPr="00A83DBC">
        <w:rPr>
          <w:rFonts w:ascii="Arial" w:hAnsi="Arial" w:cs="Arial"/>
          <w:sz w:val="24"/>
          <w:szCs w:val="24"/>
          <w:bdr w:val="none" w:sz="0" w:space="0" w:color="auto" w:frame="1"/>
        </w:rPr>
        <w:t xml:space="preserve">explicó que: </w:t>
      </w:r>
      <w:r w:rsidRPr="00A83DBC">
        <w:rPr>
          <w:rFonts w:ascii="Arial" w:hAnsi="Arial" w:cs="Arial"/>
          <w:i/>
          <w:sz w:val="24"/>
          <w:szCs w:val="24"/>
          <w:bdr w:val="none" w:sz="0" w:space="0" w:color="auto" w:frame="1"/>
        </w:rPr>
        <w:t>“</w:t>
      </w:r>
      <w:r w:rsidR="00194C05" w:rsidRPr="00A83DBC">
        <w:rPr>
          <w:rFonts w:ascii="Arial" w:hAnsi="Arial" w:cs="Arial"/>
          <w:i/>
          <w:sz w:val="24"/>
          <w:szCs w:val="24"/>
          <w:bdr w:val="none" w:sz="0" w:space="0" w:color="auto" w:frame="1"/>
        </w:rPr>
        <w:t>si se permite que las personas acudan al mecanismo de amparo constitucional sobre la base de acciones u omisiones inexistentes, presuntas o hipotéticas, y que por tanto no se hayan concretado en el mundo material y jurídico, </w:t>
      </w:r>
      <w:r w:rsidR="00194C05" w:rsidRPr="00A83DBC">
        <w:rPr>
          <w:rFonts w:ascii="Arial" w:hAnsi="Arial" w:cs="Arial"/>
          <w:i/>
          <w:iCs/>
          <w:sz w:val="24"/>
          <w:szCs w:val="24"/>
          <w:bdr w:val="none" w:sz="0" w:space="0" w:color="auto" w:frame="1"/>
        </w:rPr>
        <w:t>“</w:t>
      </w:r>
      <w:r w:rsidR="00194C05" w:rsidRPr="001A6345">
        <w:rPr>
          <w:rFonts w:ascii="Arial" w:hAnsi="Arial" w:cs="Arial"/>
          <w:i/>
          <w:iCs/>
          <w:sz w:val="22"/>
          <w:szCs w:val="24"/>
          <w:bdr w:val="none" w:sz="0" w:space="0" w:color="auto" w:frame="1"/>
          <w:shd w:val="clear" w:color="auto" w:fill="FFFFFF"/>
        </w:rPr>
        <w:t>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r w:rsidR="00194C05" w:rsidRPr="00A83DBC">
        <w:rPr>
          <w:rFonts w:ascii="Arial" w:hAnsi="Arial" w:cs="Arial"/>
          <w:i/>
          <w:iCs/>
          <w:sz w:val="24"/>
          <w:szCs w:val="24"/>
          <w:bdr w:val="none" w:sz="0" w:space="0" w:color="auto" w:frame="1"/>
          <w:shd w:val="clear" w:color="auto" w:fill="FFFFFF"/>
        </w:rPr>
        <w:t>”</w:t>
      </w:r>
      <w:r w:rsidR="001A6345">
        <w:rPr>
          <w:rFonts w:ascii="Arial" w:hAnsi="Arial" w:cs="Arial"/>
          <w:sz w:val="24"/>
          <w:szCs w:val="24"/>
          <w:bdr w:val="none" w:sz="0" w:space="0" w:color="auto" w:frame="1"/>
        </w:rPr>
        <w:t>.</w:t>
      </w:r>
    </w:p>
    <w:p w:rsidR="00194C05" w:rsidRPr="00A83DBC" w:rsidRDefault="00194C05" w:rsidP="00A83DBC">
      <w:pPr>
        <w:pStyle w:val="q"/>
        <w:shd w:val="clear" w:color="auto" w:fill="FFFFFF"/>
        <w:spacing w:before="0" w:beforeAutospacing="0" w:after="0" w:afterAutospacing="0" w:line="276" w:lineRule="auto"/>
        <w:jc w:val="both"/>
        <w:textAlignment w:val="baseline"/>
        <w:rPr>
          <w:rFonts w:ascii="Arial" w:hAnsi="Arial" w:cs="Arial"/>
        </w:rPr>
      </w:pPr>
      <w:r w:rsidRPr="00A83DBC">
        <w:rPr>
          <w:rFonts w:ascii="Arial" w:hAnsi="Arial" w:cs="Arial"/>
          <w:bdr w:val="none" w:sz="0" w:space="0" w:color="auto" w:frame="1"/>
        </w:rPr>
        <w:t> </w:t>
      </w:r>
    </w:p>
    <w:p w:rsidR="00E12EBE" w:rsidRPr="00A83DBC" w:rsidRDefault="00C11E59" w:rsidP="00A83DBC">
      <w:pPr>
        <w:tabs>
          <w:tab w:val="left" w:pos="1701"/>
        </w:tabs>
        <w:spacing w:line="276" w:lineRule="auto"/>
        <w:rPr>
          <w:rFonts w:ascii="Arial" w:hAnsi="Arial" w:cs="Arial"/>
          <w:iCs/>
          <w:sz w:val="24"/>
          <w:szCs w:val="24"/>
        </w:rPr>
      </w:pPr>
      <w:r w:rsidRPr="00A83DBC">
        <w:rPr>
          <w:rFonts w:ascii="Arial" w:hAnsi="Arial" w:cs="Arial"/>
          <w:bCs/>
          <w:sz w:val="24"/>
          <w:szCs w:val="24"/>
          <w:lang w:val="es-ES_tradnl"/>
        </w:rPr>
        <w:t xml:space="preserve">6.7.5. Fuera de lo acabado de concluir, </w:t>
      </w:r>
      <w:r w:rsidRPr="00A83DBC">
        <w:rPr>
          <w:rFonts w:ascii="Arial" w:hAnsi="Arial" w:cs="Arial"/>
          <w:iCs/>
          <w:sz w:val="24"/>
          <w:szCs w:val="24"/>
        </w:rPr>
        <w:t>el debate que quiere suscitar el demandante en esta vía, ya fue resuelto por la jurisdicción contenciosa administrativa, el cual se encuentra en firme  y por lo mismo hizo tránsito</w:t>
      </w:r>
      <w:bookmarkStart w:id="2" w:name="_GoBack"/>
      <w:bookmarkEnd w:id="2"/>
      <w:r w:rsidRPr="00A83DBC">
        <w:rPr>
          <w:rFonts w:ascii="Arial" w:hAnsi="Arial" w:cs="Arial"/>
          <w:iCs/>
          <w:sz w:val="24"/>
          <w:szCs w:val="24"/>
        </w:rPr>
        <w:t xml:space="preserve"> a cosa juzgada</w:t>
      </w:r>
      <w:r w:rsidRPr="00A83DBC">
        <w:rPr>
          <w:rFonts w:ascii="Arial" w:hAnsi="Arial" w:cs="Arial"/>
          <w:bCs/>
          <w:sz w:val="24"/>
          <w:szCs w:val="24"/>
          <w:lang w:val="es-ES_tradnl"/>
        </w:rPr>
        <w:t>, si se tiene en cuenta que</w:t>
      </w:r>
      <w:r w:rsidR="00F310DF" w:rsidRPr="00A83DBC">
        <w:rPr>
          <w:rFonts w:ascii="Arial" w:hAnsi="Arial" w:cs="Arial"/>
          <w:bCs/>
          <w:sz w:val="24"/>
          <w:szCs w:val="24"/>
          <w:lang w:val="es-ES_tradnl"/>
        </w:rPr>
        <w:t xml:space="preserve"> el 26 de octubre de 2010 el Juzgado 2o Administrativo del Circuito de Manizales</w:t>
      </w:r>
      <w:r w:rsidR="00E91F1F" w:rsidRPr="00A83DBC">
        <w:rPr>
          <w:rFonts w:ascii="Arial" w:hAnsi="Arial" w:cs="Arial"/>
          <w:bCs/>
          <w:sz w:val="24"/>
          <w:szCs w:val="24"/>
          <w:lang w:val="es-ES_tradnl"/>
        </w:rPr>
        <w:t xml:space="preserve">, dentro de la acción popular promovida por el señor Javier Elías Arias </w:t>
      </w:r>
      <w:proofErr w:type="spellStart"/>
      <w:r w:rsidR="00E91F1F" w:rsidRPr="00A83DBC">
        <w:rPr>
          <w:rFonts w:ascii="Arial" w:hAnsi="Arial" w:cs="Arial"/>
          <w:bCs/>
          <w:sz w:val="24"/>
          <w:szCs w:val="24"/>
          <w:lang w:val="es-ES_tradnl"/>
        </w:rPr>
        <w:t>Idárraga</w:t>
      </w:r>
      <w:proofErr w:type="spellEnd"/>
      <w:r w:rsidR="00E91F1F" w:rsidRPr="00A83DBC">
        <w:rPr>
          <w:rFonts w:ascii="Arial" w:hAnsi="Arial" w:cs="Arial"/>
          <w:bCs/>
          <w:sz w:val="24"/>
          <w:szCs w:val="24"/>
          <w:lang w:val="es-ES_tradnl"/>
        </w:rPr>
        <w:t xml:space="preserve"> en contra del Banco Agrario de Colombia, resolvió ordenar al Gerente del Banco Agrario de Colombia que en un término de dos meses a partir de la ejecutoria de dicha providencia, adecuara en la sede del Banco Agrario del Municipio de </w:t>
      </w:r>
      <w:proofErr w:type="spellStart"/>
      <w:r w:rsidR="00E91F1F" w:rsidRPr="00A83DBC">
        <w:rPr>
          <w:rFonts w:ascii="Arial" w:hAnsi="Arial" w:cs="Arial"/>
          <w:bCs/>
          <w:sz w:val="24"/>
          <w:szCs w:val="24"/>
          <w:lang w:val="es-ES_tradnl"/>
        </w:rPr>
        <w:t>Aranzazu</w:t>
      </w:r>
      <w:proofErr w:type="spellEnd"/>
      <w:r w:rsidR="00E91F1F" w:rsidRPr="00A83DBC">
        <w:rPr>
          <w:rFonts w:ascii="Arial" w:hAnsi="Arial" w:cs="Arial"/>
          <w:bCs/>
          <w:sz w:val="24"/>
          <w:szCs w:val="24"/>
          <w:lang w:val="es-ES_tradnl"/>
        </w:rPr>
        <w:t xml:space="preserve"> un sanitario para el uso de la población discapacitada e hizo extensivo el fallo a todos y cada uno de los inmuebles donde funcionaran oficinas de atención al público del Banco Agrario de Colombia, en el sentido de ordenar la construcción de un servicio sanitario para el uso de la población discapacitada (</w:t>
      </w:r>
      <w:proofErr w:type="spellStart"/>
      <w:r w:rsidR="00E91F1F" w:rsidRPr="00A83DBC">
        <w:rPr>
          <w:rFonts w:ascii="Arial" w:hAnsi="Arial" w:cs="Arial"/>
          <w:bCs/>
          <w:sz w:val="24"/>
          <w:szCs w:val="24"/>
          <w:lang w:val="es-ES_tradnl"/>
        </w:rPr>
        <w:t>Fls</w:t>
      </w:r>
      <w:proofErr w:type="spellEnd"/>
      <w:r w:rsidR="00E91F1F" w:rsidRPr="00A83DBC">
        <w:rPr>
          <w:rFonts w:ascii="Arial" w:hAnsi="Arial" w:cs="Arial"/>
          <w:bCs/>
          <w:sz w:val="24"/>
          <w:szCs w:val="24"/>
          <w:lang w:val="es-ES_tradnl"/>
        </w:rPr>
        <w:t>. 13-22)</w:t>
      </w:r>
      <w:r w:rsidR="00E12EBE" w:rsidRPr="00A83DBC">
        <w:rPr>
          <w:rFonts w:ascii="Arial" w:hAnsi="Arial" w:cs="Arial"/>
          <w:bCs/>
          <w:sz w:val="24"/>
          <w:szCs w:val="24"/>
          <w:lang w:val="es-ES_tradnl"/>
        </w:rPr>
        <w:t xml:space="preserve">, </w:t>
      </w:r>
      <w:r w:rsidR="00E91F1F" w:rsidRPr="00A83DBC">
        <w:rPr>
          <w:rFonts w:ascii="Arial" w:hAnsi="Arial" w:cs="Arial"/>
          <w:bCs/>
          <w:sz w:val="24"/>
          <w:szCs w:val="24"/>
          <w:lang w:val="es-ES_tradnl"/>
        </w:rPr>
        <w:t xml:space="preserve"> sentencia</w:t>
      </w:r>
      <w:r w:rsidR="00E12EBE" w:rsidRPr="00A83DBC">
        <w:rPr>
          <w:rFonts w:ascii="Arial" w:hAnsi="Arial" w:cs="Arial"/>
          <w:bCs/>
          <w:sz w:val="24"/>
          <w:szCs w:val="24"/>
          <w:lang w:val="es-ES_tradnl"/>
        </w:rPr>
        <w:t xml:space="preserve"> que </w:t>
      </w:r>
      <w:r w:rsidR="00E91F1F" w:rsidRPr="00A83DBC">
        <w:rPr>
          <w:rFonts w:ascii="Arial" w:hAnsi="Arial" w:cs="Arial"/>
          <w:bCs/>
          <w:sz w:val="24"/>
          <w:szCs w:val="24"/>
          <w:lang w:val="es-ES_tradnl"/>
        </w:rPr>
        <w:t xml:space="preserve"> fue confirmada </w:t>
      </w:r>
      <w:r w:rsidR="00E12EBE" w:rsidRPr="00A83DBC">
        <w:rPr>
          <w:rFonts w:ascii="Arial" w:hAnsi="Arial" w:cs="Arial"/>
          <w:bCs/>
          <w:sz w:val="24"/>
          <w:szCs w:val="24"/>
          <w:lang w:val="es-ES_tradnl"/>
        </w:rPr>
        <w:t xml:space="preserve">por el Tribunal Administrativo de Caldas </w:t>
      </w:r>
      <w:r w:rsidR="00E91F1F" w:rsidRPr="00A83DBC">
        <w:rPr>
          <w:rFonts w:ascii="Arial" w:hAnsi="Arial" w:cs="Arial"/>
          <w:bCs/>
          <w:sz w:val="24"/>
          <w:szCs w:val="24"/>
          <w:lang w:val="es-ES_tradnl"/>
        </w:rPr>
        <w:t>el 22 de septiembre de 2011 (</w:t>
      </w:r>
      <w:proofErr w:type="spellStart"/>
      <w:r w:rsidR="00E91F1F" w:rsidRPr="00A83DBC">
        <w:rPr>
          <w:rFonts w:ascii="Arial" w:hAnsi="Arial" w:cs="Arial"/>
          <w:bCs/>
          <w:sz w:val="24"/>
          <w:szCs w:val="24"/>
          <w:lang w:val="es-ES_tradnl"/>
        </w:rPr>
        <w:t>Fls</w:t>
      </w:r>
      <w:proofErr w:type="spellEnd"/>
      <w:r w:rsidR="00E91F1F" w:rsidRPr="00A83DBC">
        <w:rPr>
          <w:rFonts w:ascii="Arial" w:hAnsi="Arial" w:cs="Arial"/>
          <w:bCs/>
          <w:sz w:val="24"/>
          <w:szCs w:val="24"/>
          <w:lang w:val="es-ES_tradnl"/>
        </w:rPr>
        <w:t>. 23-31)</w:t>
      </w:r>
      <w:r w:rsidR="00E12EBE" w:rsidRPr="00A83DBC">
        <w:rPr>
          <w:rFonts w:ascii="Arial" w:hAnsi="Arial" w:cs="Arial"/>
          <w:bCs/>
          <w:sz w:val="24"/>
          <w:szCs w:val="24"/>
          <w:lang w:val="es-ES_tradnl"/>
        </w:rPr>
        <w:t xml:space="preserve">, lo que significa </w:t>
      </w:r>
      <w:r w:rsidR="006A5A26" w:rsidRPr="00A83DBC">
        <w:rPr>
          <w:rFonts w:ascii="Arial" w:hAnsi="Arial" w:cs="Arial"/>
          <w:bCs/>
          <w:sz w:val="24"/>
          <w:szCs w:val="24"/>
          <w:lang w:val="es-ES_tradnl"/>
        </w:rPr>
        <w:t xml:space="preserve">una </w:t>
      </w:r>
      <w:r w:rsidR="00E12EBE" w:rsidRPr="00A83DBC">
        <w:rPr>
          <w:rFonts w:ascii="Arial" w:eastAsia="Times New Roman" w:hAnsi="Arial" w:cs="Arial"/>
          <w:sz w:val="24"/>
          <w:szCs w:val="24"/>
          <w:bdr w:val="none" w:sz="0" w:space="0" w:color="auto" w:frame="1"/>
          <w:lang w:val="es-CO" w:eastAsia="es-CO"/>
        </w:rPr>
        <w:t>actuación</w:t>
      </w:r>
      <w:r w:rsidR="00D4725F" w:rsidRPr="00A83DBC">
        <w:rPr>
          <w:rFonts w:ascii="Arial" w:eastAsia="Times New Roman" w:hAnsi="Arial" w:cs="Arial"/>
          <w:sz w:val="24"/>
          <w:szCs w:val="24"/>
          <w:bdr w:val="none" w:sz="0" w:space="0" w:color="auto" w:frame="1"/>
          <w:lang w:val="es-CO" w:eastAsia="es-CO"/>
        </w:rPr>
        <w:t xml:space="preserve"> </w:t>
      </w:r>
      <w:r w:rsidR="00E12EBE" w:rsidRPr="00A83DBC">
        <w:rPr>
          <w:rFonts w:ascii="Arial" w:eastAsia="Times New Roman" w:hAnsi="Arial" w:cs="Arial"/>
          <w:sz w:val="24"/>
          <w:szCs w:val="24"/>
          <w:bdr w:val="none" w:sz="0" w:space="0" w:color="auto" w:frame="1"/>
          <w:lang w:val="es-CO" w:eastAsia="es-CO"/>
        </w:rPr>
        <w:t xml:space="preserve">temeraria por parte del señor Arias </w:t>
      </w:r>
      <w:proofErr w:type="spellStart"/>
      <w:r w:rsidR="00E12EBE" w:rsidRPr="00A83DBC">
        <w:rPr>
          <w:rFonts w:ascii="Arial" w:eastAsia="Times New Roman" w:hAnsi="Arial" w:cs="Arial"/>
          <w:sz w:val="24"/>
          <w:szCs w:val="24"/>
          <w:bdr w:val="none" w:sz="0" w:space="0" w:color="auto" w:frame="1"/>
          <w:lang w:val="es-CO" w:eastAsia="es-CO"/>
        </w:rPr>
        <w:t>Idárraga</w:t>
      </w:r>
      <w:proofErr w:type="spellEnd"/>
      <w:r w:rsidR="00E12EBE" w:rsidRPr="00A83DBC">
        <w:rPr>
          <w:rFonts w:ascii="Arial" w:eastAsia="Times New Roman" w:hAnsi="Arial" w:cs="Arial"/>
          <w:sz w:val="24"/>
          <w:szCs w:val="24"/>
          <w:bdr w:val="none" w:sz="0" w:space="0" w:color="auto" w:frame="1"/>
          <w:lang w:val="es-CO" w:eastAsia="es-CO"/>
        </w:rPr>
        <w:t>,</w:t>
      </w:r>
      <w:r w:rsidR="00D4725F" w:rsidRPr="00A83DBC">
        <w:rPr>
          <w:rFonts w:ascii="Arial" w:eastAsia="Times New Roman" w:hAnsi="Arial" w:cs="Arial"/>
          <w:sz w:val="24"/>
          <w:szCs w:val="24"/>
          <w:bdr w:val="none" w:sz="0" w:space="0" w:color="auto" w:frame="1"/>
          <w:lang w:val="es-CO" w:eastAsia="es-CO"/>
        </w:rPr>
        <w:t xml:space="preserve"> al </w:t>
      </w:r>
      <w:r w:rsidR="00E12EBE" w:rsidRPr="00A83DBC">
        <w:rPr>
          <w:rFonts w:ascii="Arial" w:eastAsia="Times New Roman" w:hAnsi="Arial" w:cs="Arial"/>
          <w:sz w:val="24"/>
          <w:szCs w:val="24"/>
          <w:bdr w:val="none" w:sz="0" w:space="0" w:color="auto" w:frame="1"/>
          <w:lang w:val="es-CO" w:eastAsia="es-CO"/>
        </w:rPr>
        <w:t>demostra</w:t>
      </w:r>
      <w:r w:rsidR="00D4725F" w:rsidRPr="00A83DBC">
        <w:rPr>
          <w:rFonts w:ascii="Arial" w:eastAsia="Times New Roman" w:hAnsi="Arial" w:cs="Arial"/>
          <w:sz w:val="24"/>
          <w:szCs w:val="24"/>
          <w:bdr w:val="none" w:sz="0" w:space="0" w:color="auto" w:frame="1"/>
          <w:lang w:val="es-CO" w:eastAsia="es-CO"/>
        </w:rPr>
        <w:t>r</w:t>
      </w:r>
      <w:r w:rsidR="00E12EBE" w:rsidRPr="00A83DBC">
        <w:rPr>
          <w:rFonts w:ascii="Arial" w:eastAsia="Times New Roman" w:hAnsi="Arial" w:cs="Arial"/>
          <w:sz w:val="24"/>
          <w:szCs w:val="24"/>
          <w:bdr w:val="none" w:sz="0" w:space="0" w:color="auto" w:frame="1"/>
          <w:lang w:val="es-CO" w:eastAsia="es-CO"/>
        </w:rPr>
        <w:t xml:space="preserve"> un abuso del derecho </w:t>
      </w:r>
      <w:r w:rsidR="00D4725F" w:rsidRPr="00A83DBC">
        <w:rPr>
          <w:rFonts w:ascii="Arial" w:eastAsia="Times New Roman" w:hAnsi="Arial" w:cs="Arial"/>
          <w:sz w:val="24"/>
          <w:szCs w:val="24"/>
          <w:bdr w:val="none" w:sz="0" w:space="0" w:color="auto" w:frame="1"/>
          <w:lang w:val="es-CO" w:eastAsia="es-CO"/>
        </w:rPr>
        <w:t>a</w:t>
      </w:r>
      <w:r w:rsidR="00E12EBE" w:rsidRPr="00A83DBC">
        <w:rPr>
          <w:rFonts w:ascii="Arial" w:eastAsia="Times New Roman" w:hAnsi="Arial" w:cs="Arial"/>
          <w:sz w:val="24"/>
          <w:szCs w:val="24"/>
          <w:bdr w:val="none" w:sz="0" w:space="0" w:color="auto" w:frame="1"/>
          <w:lang w:val="es-CO" w:eastAsia="es-CO"/>
        </w:rPr>
        <w:t xml:space="preserve">l instaurar la presente acción de tutela, </w:t>
      </w:r>
      <w:r w:rsidR="00D4725F" w:rsidRPr="00A83DBC">
        <w:rPr>
          <w:rFonts w:ascii="Arial" w:eastAsia="Times New Roman" w:hAnsi="Arial" w:cs="Arial"/>
          <w:sz w:val="24"/>
          <w:szCs w:val="24"/>
          <w:bdr w:val="none" w:sz="0" w:space="0" w:color="auto" w:frame="1"/>
          <w:lang w:val="es-CO" w:eastAsia="es-CO"/>
        </w:rPr>
        <w:t>pretendiend</w:t>
      </w:r>
      <w:r w:rsidR="00A24F2E" w:rsidRPr="00A83DBC">
        <w:rPr>
          <w:rFonts w:ascii="Arial" w:eastAsia="Times New Roman" w:hAnsi="Arial" w:cs="Arial"/>
          <w:sz w:val="24"/>
          <w:szCs w:val="24"/>
          <w:bdr w:val="none" w:sz="0" w:space="0" w:color="auto" w:frame="1"/>
          <w:lang w:val="es-CO" w:eastAsia="es-CO"/>
        </w:rPr>
        <w:t xml:space="preserve">o, de manera incoherente, </w:t>
      </w:r>
      <w:r w:rsidR="00E12EBE" w:rsidRPr="00A83DBC">
        <w:rPr>
          <w:rFonts w:ascii="Arial" w:eastAsia="Times New Roman" w:hAnsi="Arial" w:cs="Arial"/>
          <w:sz w:val="24"/>
          <w:szCs w:val="24"/>
          <w:bdr w:val="none" w:sz="0" w:space="0" w:color="auto" w:frame="1"/>
          <w:lang w:val="es-CO" w:eastAsia="es-CO"/>
        </w:rPr>
        <w:t xml:space="preserve">que el </w:t>
      </w:r>
      <w:r w:rsidR="009D5B58" w:rsidRPr="00A83DBC">
        <w:rPr>
          <w:rFonts w:ascii="Arial" w:hAnsi="Arial" w:cs="Arial"/>
          <w:iCs/>
          <w:sz w:val="24"/>
          <w:szCs w:val="24"/>
        </w:rPr>
        <w:t>Banco Agrario de Colombia obstruya lo decidido por el Juzgado 2</w:t>
      </w:r>
      <w:r w:rsidR="006A5A26" w:rsidRPr="00A83DBC">
        <w:rPr>
          <w:rFonts w:ascii="Arial" w:hAnsi="Arial" w:cs="Arial"/>
          <w:iCs/>
          <w:sz w:val="24"/>
          <w:szCs w:val="24"/>
        </w:rPr>
        <w:t>º</w:t>
      </w:r>
      <w:r w:rsidR="009D5B58" w:rsidRPr="00A83DBC">
        <w:rPr>
          <w:rFonts w:ascii="Arial" w:hAnsi="Arial" w:cs="Arial"/>
          <w:iCs/>
          <w:sz w:val="24"/>
          <w:szCs w:val="24"/>
        </w:rPr>
        <w:t xml:space="preserve"> Administrativo de Manizales</w:t>
      </w:r>
      <w:r w:rsidR="00A24F2E" w:rsidRPr="00A83DBC">
        <w:rPr>
          <w:rFonts w:ascii="Arial" w:hAnsi="Arial" w:cs="Arial"/>
          <w:iCs/>
          <w:sz w:val="24"/>
          <w:szCs w:val="24"/>
        </w:rPr>
        <w:t xml:space="preserve"> en la acción popular que él mismo había promovido y que fue favorable a sus intereses, </w:t>
      </w:r>
      <w:r w:rsidR="00D4725F" w:rsidRPr="00A83DBC">
        <w:rPr>
          <w:rFonts w:ascii="Arial" w:hAnsi="Arial" w:cs="Arial"/>
          <w:iCs/>
          <w:sz w:val="24"/>
          <w:szCs w:val="24"/>
        </w:rPr>
        <w:t>e</w:t>
      </w:r>
      <w:r w:rsidR="008123BB" w:rsidRPr="00A83DBC">
        <w:rPr>
          <w:rFonts w:ascii="Arial" w:hAnsi="Arial" w:cs="Arial"/>
          <w:iCs/>
          <w:sz w:val="24"/>
          <w:szCs w:val="24"/>
        </w:rPr>
        <w:t>ntorpec</w:t>
      </w:r>
      <w:r w:rsidR="00A24F2E" w:rsidRPr="00A83DBC">
        <w:rPr>
          <w:rFonts w:ascii="Arial" w:hAnsi="Arial" w:cs="Arial"/>
          <w:iCs/>
          <w:sz w:val="24"/>
          <w:szCs w:val="24"/>
        </w:rPr>
        <w:t>iendo de esta manera</w:t>
      </w:r>
      <w:r w:rsidR="008A3A42" w:rsidRPr="00A83DBC">
        <w:rPr>
          <w:rFonts w:ascii="Arial" w:hAnsi="Arial" w:cs="Arial"/>
          <w:iCs/>
          <w:sz w:val="24"/>
          <w:szCs w:val="24"/>
        </w:rPr>
        <w:t xml:space="preserve"> </w:t>
      </w:r>
      <w:r w:rsidR="008123BB" w:rsidRPr="00A83DBC">
        <w:rPr>
          <w:rFonts w:ascii="Arial" w:hAnsi="Arial" w:cs="Arial"/>
          <w:iCs/>
          <w:sz w:val="24"/>
          <w:szCs w:val="24"/>
        </w:rPr>
        <w:t>el adecuado funcionamiento d</w:t>
      </w:r>
      <w:r w:rsidR="00D4725F" w:rsidRPr="00A83DBC">
        <w:rPr>
          <w:rFonts w:ascii="Arial" w:hAnsi="Arial" w:cs="Arial"/>
          <w:iCs/>
          <w:sz w:val="24"/>
          <w:szCs w:val="24"/>
        </w:rPr>
        <w:t>e la administración de justicia</w:t>
      </w:r>
      <w:r w:rsidR="00A24F2E" w:rsidRPr="00A83DBC">
        <w:rPr>
          <w:rFonts w:ascii="Arial" w:hAnsi="Arial" w:cs="Arial"/>
          <w:iCs/>
          <w:sz w:val="24"/>
          <w:szCs w:val="24"/>
        </w:rPr>
        <w:t>,</w:t>
      </w:r>
      <w:r w:rsidR="008123BB" w:rsidRPr="00A83DBC">
        <w:rPr>
          <w:rFonts w:ascii="Arial" w:hAnsi="Arial" w:cs="Arial"/>
          <w:iCs/>
          <w:sz w:val="24"/>
          <w:szCs w:val="24"/>
        </w:rPr>
        <w:t xml:space="preserve"> razón principal para declarar </w:t>
      </w:r>
      <w:r w:rsidR="00A24F2E" w:rsidRPr="00A83DBC">
        <w:rPr>
          <w:rFonts w:ascii="Arial" w:hAnsi="Arial" w:cs="Arial"/>
          <w:iCs/>
          <w:sz w:val="24"/>
          <w:szCs w:val="24"/>
        </w:rPr>
        <w:t>improcedente el amparo invocado.</w:t>
      </w:r>
    </w:p>
    <w:p w:rsidR="00E12EBE" w:rsidRPr="00A83DBC" w:rsidRDefault="00E12EBE" w:rsidP="00A83DBC">
      <w:pPr>
        <w:tabs>
          <w:tab w:val="left" w:pos="1701"/>
        </w:tabs>
        <w:spacing w:line="276" w:lineRule="auto"/>
        <w:rPr>
          <w:rFonts w:ascii="Arial" w:eastAsia="Times New Roman" w:hAnsi="Arial" w:cs="Arial"/>
          <w:sz w:val="24"/>
          <w:szCs w:val="24"/>
          <w:bdr w:val="none" w:sz="0" w:space="0" w:color="auto" w:frame="1"/>
          <w:lang w:val="es-CO" w:eastAsia="es-CO"/>
        </w:rPr>
      </w:pPr>
    </w:p>
    <w:p w:rsidR="00264412" w:rsidRPr="00A83DBC" w:rsidRDefault="00264412" w:rsidP="00A83DBC">
      <w:pPr>
        <w:shd w:val="clear" w:color="auto" w:fill="FFFFFF"/>
        <w:spacing w:line="276" w:lineRule="auto"/>
        <w:textAlignment w:val="baseline"/>
        <w:rPr>
          <w:rFonts w:ascii="Arial" w:eastAsia="Times New Roman" w:hAnsi="Arial" w:cs="Arial"/>
          <w:sz w:val="24"/>
          <w:szCs w:val="24"/>
          <w:lang w:val="es-CO" w:eastAsia="es-CO"/>
        </w:rPr>
      </w:pPr>
      <w:r w:rsidRPr="00A83DBC">
        <w:rPr>
          <w:rFonts w:ascii="Arial" w:eastAsia="Times New Roman" w:hAnsi="Arial" w:cs="Arial"/>
          <w:sz w:val="24"/>
          <w:szCs w:val="24"/>
          <w:bdr w:val="none" w:sz="0" w:space="0" w:color="auto" w:frame="1"/>
          <w:lang w:val="es-CO" w:eastAsia="es-CO"/>
        </w:rPr>
        <w:t xml:space="preserve">6.7.6. Con respecto a la temeridad, </w:t>
      </w:r>
      <w:r w:rsidR="00E12EBE" w:rsidRPr="00A83DBC">
        <w:rPr>
          <w:rFonts w:ascii="Arial" w:eastAsia="Times New Roman" w:hAnsi="Arial" w:cs="Arial"/>
          <w:sz w:val="24"/>
          <w:szCs w:val="24"/>
          <w:bdr w:val="none" w:sz="0" w:space="0" w:color="auto" w:frame="1"/>
          <w:lang w:val="es-CO" w:eastAsia="es-CO"/>
        </w:rPr>
        <w:t xml:space="preserve"> la </w:t>
      </w:r>
      <w:r w:rsidRPr="00A83DBC">
        <w:rPr>
          <w:rFonts w:ascii="Arial" w:eastAsia="Times New Roman" w:hAnsi="Arial" w:cs="Arial"/>
          <w:sz w:val="24"/>
          <w:szCs w:val="24"/>
          <w:bdr w:val="none" w:sz="0" w:space="0" w:color="auto" w:frame="1"/>
          <w:lang w:eastAsia="es-CO"/>
        </w:rPr>
        <w:t>jurisprudencia</w:t>
      </w:r>
      <w:r w:rsidRPr="00A83DBC">
        <w:rPr>
          <w:rFonts w:ascii="Arial" w:eastAsia="Times New Roman" w:hAnsi="Arial" w:cs="Arial"/>
          <w:sz w:val="24"/>
          <w:szCs w:val="24"/>
          <w:bdr w:val="none" w:sz="0" w:space="0" w:color="auto" w:frame="1"/>
          <w:lang w:val="es-CO" w:eastAsia="es-CO"/>
        </w:rPr>
        <w:t> de la Corte Constitucional señaló que esta puede ser comprendida de dos formas diferentes. La primera concepción se refiere a que dicha institución solo puede configurarse si el accionante actúa de mala fe</w:t>
      </w:r>
      <w:r w:rsidR="008A3A42" w:rsidRPr="00A83DBC">
        <w:rPr>
          <w:rFonts w:ascii="Arial" w:eastAsia="Times New Roman" w:hAnsi="Arial" w:cs="Arial"/>
          <w:sz w:val="24"/>
          <w:szCs w:val="24"/>
          <w:bdr w:val="none" w:sz="0" w:space="0" w:color="auto" w:frame="1"/>
          <w:lang w:val="es-CO" w:eastAsia="es-CO"/>
        </w:rPr>
        <w:t xml:space="preserve">, </w:t>
      </w:r>
      <w:r w:rsidRPr="00A83DBC">
        <w:rPr>
          <w:rFonts w:ascii="Arial" w:eastAsia="Times New Roman" w:hAnsi="Arial" w:cs="Arial"/>
          <w:sz w:val="24"/>
          <w:szCs w:val="24"/>
          <w:bdr w:val="none" w:sz="0" w:space="0" w:color="auto" w:frame="1"/>
          <w:lang w:val="es-CO" w:eastAsia="es-CO"/>
        </w:rPr>
        <w:t xml:space="preserve">y la segunda definición desecha ese elemento para su consolidación, y solamente exige que para su perfeccionamiento, </w:t>
      </w:r>
      <w:r w:rsidR="008A3A42" w:rsidRPr="00A83DBC">
        <w:rPr>
          <w:rFonts w:ascii="Arial" w:eastAsia="Times New Roman" w:hAnsi="Arial" w:cs="Arial"/>
          <w:sz w:val="24"/>
          <w:szCs w:val="24"/>
          <w:bdr w:val="none" w:sz="0" w:space="0" w:color="auto" w:frame="1"/>
          <w:lang w:val="es-CO" w:eastAsia="es-CO"/>
        </w:rPr>
        <w:t xml:space="preserve">que </w:t>
      </w:r>
      <w:r w:rsidRPr="00A83DBC">
        <w:rPr>
          <w:rFonts w:ascii="Arial" w:eastAsia="Times New Roman" w:hAnsi="Arial" w:cs="Arial"/>
          <w:sz w:val="24"/>
          <w:szCs w:val="24"/>
          <w:bdr w:val="none" w:sz="0" w:space="0" w:color="auto" w:frame="1"/>
          <w:lang w:val="es-CO" w:eastAsia="es-CO"/>
        </w:rPr>
        <w:t>el accionante presente varias veces una demanda de tutela por los mismos hechos sin justificación alguna.  En la Sentencia T-400 de 2016, dicha Corporación concluyó que declarar improcedente la acción de amparo por temeridad debe estar fundado en el actuar doloso y de mala fe del peticionario, toda vez que ello es la única restricción legítima al derecho fundamental del acceso a la administración de justicia que implica el ejercicio de la acción de tutela y por lo tanto, </w:t>
      </w:r>
      <w:r w:rsidRPr="00A83DBC">
        <w:rPr>
          <w:rFonts w:ascii="Arial" w:eastAsia="Times New Roman" w:hAnsi="Arial" w:cs="Arial"/>
          <w:sz w:val="24"/>
          <w:szCs w:val="24"/>
          <w:bdr w:val="none" w:sz="0" w:space="0" w:color="auto" w:frame="1"/>
          <w:lang w:eastAsia="es-CO"/>
        </w:rPr>
        <w:t>una actuación es temeraria cuando:</w:t>
      </w:r>
      <w:r w:rsidRPr="00A83DBC">
        <w:rPr>
          <w:rFonts w:ascii="Arial" w:eastAsia="Times New Roman" w:hAnsi="Arial" w:cs="Arial"/>
          <w:sz w:val="24"/>
          <w:szCs w:val="24"/>
          <w:bdr w:val="none" w:sz="0" w:space="0" w:color="auto" w:frame="1"/>
          <w:lang w:val="es-CO" w:eastAsia="es-CO"/>
        </w:rPr>
        <w:t> “</w:t>
      </w:r>
      <w:r w:rsidRPr="001A6345">
        <w:rPr>
          <w:rFonts w:ascii="Arial" w:eastAsia="Times New Roman" w:hAnsi="Arial" w:cs="Arial"/>
          <w:i/>
          <w:iCs/>
          <w:sz w:val="22"/>
          <w:szCs w:val="24"/>
          <w:bdr w:val="none" w:sz="0" w:space="0" w:color="auto" w:frame="1"/>
          <w:lang w:val="es-CO" w:eastAsia="es-CO"/>
        </w:rPr>
        <w:t xml:space="preserve">(i) resulta amañada, en la medida en que el actor se reserva para cada demanda los argumentos o pruebas que convalidan sus pretensiones; (ii) denote el propósito desleal de obtener la satisfacción del interés individual a toda costa, jugando con la eventualidad de una interpretación judicial que, entre varias, pudiera resultar favorable; (iii) deje al descubierto el abuso del derecho porque deliberadamente y sin tener razón, de mala fe se instaura la acción; o finalmente (iv) se </w:t>
      </w:r>
      <w:r w:rsidRPr="001A6345">
        <w:rPr>
          <w:rFonts w:ascii="Arial" w:eastAsia="Times New Roman" w:hAnsi="Arial" w:cs="Arial"/>
          <w:i/>
          <w:iCs/>
          <w:sz w:val="22"/>
          <w:szCs w:val="24"/>
          <w:bdr w:val="none" w:sz="0" w:space="0" w:color="auto" w:frame="1"/>
          <w:lang w:val="es-CO" w:eastAsia="es-CO"/>
        </w:rPr>
        <w:lastRenderedPageBreak/>
        <w:t>pretenda a través de personas inescrupulosas asaltar la buena fe de los administradores de justicia</w:t>
      </w:r>
      <w:r w:rsidRPr="00A83DBC">
        <w:rPr>
          <w:rFonts w:ascii="Arial" w:eastAsia="Times New Roman" w:hAnsi="Arial" w:cs="Arial"/>
          <w:i/>
          <w:iCs/>
          <w:sz w:val="24"/>
          <w:szCs w:val="24"/>
          <w:bdr w:val="none" w:sz="0" w:space="0" w:color="auto" w:frame="1"/>
          <w:lang w:val="es-CO" w:eastAsia="es-CO"/>
        </w:rPr>
        <w:t>”</w:t>
      </w:r>
      <w:bookmarkStart w:id="3" w:name="_ftnref12"/>
      <w:bookmarkEnd w:id="3"/>
      <w:r w:rsidR="008A3A42" w:rsidRPr="00A83DBC">
        <w:rPr>
          <w:rFonts w:ascii="Arial" w:eastAsia="Times New Roman" w:hAnsi="Arial" w:cs="Arial"/>
          <w:i/>
          <w:iCs/>
          <w:sz w:val="24"/>
          <w:szCs w:val="24"/>
          <w:bdr w:val="none" w:sz="0" w:space="0" w:color="auto" w:frame="1"/>
          <w:lang w:val="es-CO" w:eastAsia="es-CO"/>
        </w:rPr>
        <w:t>.</w:t>
      </w:r>
    </w:p>
    <w:p w:rsidR="00264412" w:rsidRPr="00A83DBC" w:rsidRDefault="00264412" w:rsidP="00A83DBC">
      <w:pPr>
        <w:shd w:val="clear" w:color="auto" w:fill="FFFFFF"/>
        <w:spacing w:line="276" w:lineRule="auto"/>
        <w:ind w:right="49"/>
        <w:textAlignment w:val="baseline"/>
        <w:rPr>
          <w:rFonts w:ascii="Arial" w:eastAsia="Times New Roman" w:hAnsi="Arial" w:cs="Arial"/>
          <w:sz w:val="24"/>
          <w:szCs w:val="24"/>
          <w:bdr w:val="none" w:sz="0" w:space="0" w:color="auto" w:frame="1"/>
          <w:lang w:val="es-CO" w:eastAsia="es-CO"/>
        </w:rPr>
      </w:pPr>
      <w:r w:rsidRPr="00A83DBC">
        <w:rPr>
          <w:rFonts w:ascii="Arial" w:eastAsia="Times New Roman" w:hAnsi="Arial" w:cs="Arial"/>
          <w:sz w:val="24"/>
          <w:szCs w:val="24"/>
          <w:bdr w:val="none" w:sz="0" w:space="0" w:color="auto" w:frame="1"/>
          <w:lang w:val="es-CO" w:eastAsia="es-CO"/>
        </w:rPr>
        <w:t> </w:t>
      </w:r>
    </w:p>
    <w:p w:rsidR="00264412" w:rsidRPr="00A83DBC" w:rsidRDefault="00264412" w:rsidP="00A83DBC">
      <w:pPr>
        <w:shd w:val="clear" w:color="auto" w:fill="FFFFFF"/>
        <w:spacing w:line="276" w:lineRule="auto"/>
        <w:ind w:right="49"/>
        <w:textAlignment w:val="baseline"/>
        <w:rPr>
          <w:rFonts w:ascii="Arial" w:eastAsia="Times New Roman" w:hAnsi="Arial" w:cs="Arial"/>
          <w:sz w:val="24"/>
          <w:szCs w:val="24"/>
          <w:lang w:val="es-CO" w:eastAsia="es-CO"/>
        </w:rPr>
      </w:pPr>
      <w:r w:rsidRPr="00A83DBC">
        <w:rPr>
          <w:rFonts w:ascii="Arial" w:eastAsia="Times New Roman" w:hAnsi="Arial" w:cs="Arial"/>
          <w:sz w:val="24"/>
          <w:szCs w:val="24"/>
          <w:bdr w:val="none" w:sz="0" w:space="0" w:color="auto" w:frame="1"/>
          <w:lang w:val="es-CO" w:eastAsia="es-CO"/>
        </w:rPr>
        <w:t>En ese orden de ideas, esta Sala confirmará la sentencia de primer grado, aclarando que la A quo no debió denegar la acción constitucional, sino declararla improcedente.</w:t>
      </w:r>
    </w:p>
    <w:p w:rsidR="00A30722" w:rsidRPr="00A83DBC" w:rsidRDefault="00A30722" w:rsidP="00A83DBC">
      <w:pPr>
        <w:tabs>
          <w:tab w:val="left" w:pos="1701"/>
        </w:tabs>
        <w:spacing w:line="276" w:lineRule="auto"/>
        <w:rPr>
          <w:rFonts w:ascii="Arial" w:eastAsia="Calibri" w:hAnsi="Arial" w:cs="Arial"/>
          <w:bCs/>
          <w:sz w:val="24"/>
          <w:szCs w:val="24"/>
          <w:lang w:eastAsia="en-US"/>
        </w:rPr>
      </w:pPr>
    </w:p>
    <w:p w:rsidR="00544092" w:rsidRPr="00A83DBC" w:rsidRDefault="00544092" w:rsidP="00A83DBC">
      <w:pPr>
        <w:spacing w:after="120" w:line="276" w:lineRule="auto"/>
        <w:jc w:val="center"/>
        <w:rPr>
          <w:rFonts w:ascii="Arial" w:eastAsia="Times New Roman" w:hAnsi="Arial" w:cs="Arial"/>
          <w:i/>
          <w:sz w:val="24"/>
          <w:szCs w:val="24"/>
          <w:lang w:val="x-none" w:eastAsia="es-CO"/>
        </w:rPr>
      </w:pPr>
      <w:r w:rsidRPr="00A83DBC">
        <w:rPr>
          <w:rFonts w:ascii="Arial" w:eastAsia="Times New Roman" w:hAnsi="Arial" w:cs="Arial"/>
          <w:iCs/>
          <w:sz w:val="24"/>
          <w:szCs w:val="24"/>
          <w:lang w:val="x-none" w:eastAsia="x-none"/>
        </w:rPr>
        <w:t xml:space="preserve">DECISIÓN </w:t>
      </w:r>
    </w:p>
    <w:p w:rsidR="00544092" w:rsidRPr="00A83DBC" w:rsidRDefault="00544092" w:rsidP="001A6345">
      <w:pPr>
        <w:tabs>
          <w:tab w:val="left" w:pos="9200"/>
        </w:tabs>
        <w:spacing w:line="276" w:lineRule="auto"/>
        <w:ind w:right="46"/>
        <w:rPr>
          <w:rFonts w:ascii="Arial" w:eastAsia="Calibri" w:hAnsi="Arial" w:cs="Arial"/>
          <w:sz w:val="24"/>
          <w:szCs w:val="24"/>
          <w:lang w:val="es-ES_tradnl" w:eastAsia="en-US"/>
        </w:rPr>
      </w:pPr>
      <w:r w:rsidRPr="00A83DBC">
        <w:rPr>
          <w:rFonts w:ascii="Arial" w:eastAsia="Calibri" w:hAnsi="Arial" w:cs="Arial"/>
          <w:sz w:val="24"/>
          <w:szCs w:val="24"/>
          <w:lang w:val="es-ES_tradnl" w:eastAsia="en-US"/>
        </w:rPr>
        <w:t xml:space="preserve">Con base en lo expuesto en precedencia, la Sala de Decisión Penal del Tribunal Superior de Pereira, administrando justicia en nombre de la República y por mandato de la Constitución y la ley,  </w:t>
      </w:r>
    </w:p>
    <w:p w:rsidR="00544092" w:rsidRPr="00A83DBC" w:rsidRDefault="00544092" w:rsidP="00A83DBC">
      <w:pPr>
        <w:spacing w:line="276" w:lineRule="auto"/>
        <w:jc w:val="center"/>
        <w:rPr>
          <w:rFonts w:ascii="Arial" w:eastAsia="Times New Roman" w:hAnsi="Arial" w:cs="Arial"/>
          <w:sz w:val="24"/>
          <w:szCs w:val="24"/>
        </w:rPr>
      </w:pPr>
    </w:p>
    <w:p w:rsidR="00544092" w:rsidRPr="00A83DBC" w:rsidRDefault="00544092" w:rsidP="00A83DBC">
      <w:pPr>
        <w:spacing w:line="276" w:lineRule="auto"/>
        <w:jc w:val="center"/>
        <w:rPr>
          <w:rFonts w:ascii="Arial" w:eastAsia="Times New Roman" w:hAnsi="Arial" w:cs="Arial"/>
          <w:sz w:val="24"/>
          <w:szCs w:val="24"/>
        </w:rPr>
      </w:pPr>
      <w:r w:rsidRPr="00A83DBC">
        <w:rPr>
          <w:rFonts w:ascii="Arial" w:eastAsia="Times New Roman" w:hAnsi="Arial" w:cs="Arial"/>
          <w:sz w:val="24"/>
          <w:szCs w:val="24"/>
        </w:rPr>
        <w:t>RESUELVE</w:t>
      </w:r>
    </w:p>
    <w:p w:rsidR="00544092" w:rsidRPr="00A83DBC" w:rsidRDefault="00544092" w:rsidP="00A83DBC">
      <w:pPr>
        <w:spacing w:line="276" w:lineRule="auto"/>
        <w:rPr>
          <w:rFonts w:ascii="Arial" w:eastAsia="Times New Roman" w:hAnsi="Arial" w:cs="Arial"/>
          <w:sz w:val="24"/>
          <w:szCs w:val="24"/>
        </w:rPr>
      </w:pPr>
    </w:p>
    <w:p w:rsidR="00544092" w:rsidRPr="00A83DBC" w:rsidRDefault="00544092" w:rsidP="001A6345">
      <w:pPr>
        <w:spacing w:line="276" w:lineRule="auto"/>
        <w:ind w:right="51"/>
        <w:rPr>
          <w:rFonts w:ascii="Arial" w:eastAsia="Calibri" w:hAnsi="Arial" w:cs="Arial"/>
          <w:sz w:val="24"/>
          <w:szCs w:val="24"/>
          <w:lang w:val="es-CO" w:eastAsia="en-US"/>
        </w:rPr>
      </w:pPr>
      <w:r w:rsidRPr="00A83DBC">
        <w:rPr>
          <w:rFonts w:ascii="Arial" w:eastAsia="Calibri" w:hAnsi="Arial" w:cs="Arial"/>
          <w:sz w:val="24"/>
          <w:szCs w:val="24"/>
          <w:lang w:val="es-CO" w:eastAsia="en-US"/>
        </w:rPr>
        <w:t xml:space="preserve">PRIMERO: CONFIRMAR  la sentencia de tutela proferida el </w:t>
      </w:r>
      <w:r w:rsidR="00524778" w:rsidRPr="00A83DBC">
        <w:rPr>
          <w:rFonts w:ascii="Arial" w:eastAsia="Calibri" w:hAnsi="Arial" w:cs="Arial"/>
          <w:sz w:val="24"/>
          <w:szCs w:val="24"/>
          <w:lang w:val="es-CO" w:eastAsia="en-US"/>
        </w:rPr>
        <w:t xml:space="preserve">23 de agosto </w:t>
      </w:r>
      <w:proofErr w:type="spellStart"/>
      <w:r w:rsidR="00524778" w:rsidRPr="00A83DBC">
        <w:rPr>
          <w:rFonts w:ascii="Arial" w:eastAsia="Calibri" w:hAnsi="Arial" w:cs="Arial"/>
          <w:sz w:val="24"/>
          <w:szCs w:val="24"/>
          <w:lang w:val="es-CO" w:eastAsia="en-US"/>
        </w:rPr>
        <w:t>e</w:t>
      </w:r>
      <w:proofErr w:type="spellEnd"/>
      <w:r w:rsidR="00524778" w:rsidRPr="00A83DBC">
        <w:rPr>
          <w:rFonts w:ascii="Arial" w:eastAsia="Calibri" w:hAnsi="Arial" w:cs="Arial"/>
          <w:sz w:val="24"/>
          <w:szCs w:val="24"/>
          <w:lang w:val="es-CO" w:eastAsia="en-US"/>
        </w:rPr>
        <w:t xml:space="preserve"> 2019</w:t>
      </w:r>
      <w:r w:rsidRPr="00A83DBC">
        <w:rPr>
          <w:rFonts w:ascii="Arial" w:eastAsia="Calibri" w:hAnsi="Arial" w:cs="Arial"/>
          <w:sz w:val="24"/>
          <w:szCs w:val="24"/>
          <w:lang w:val="es-CO" w:eastAsia="en-US"/>
        </w:rPr>
        <w:t xml:space="preserve"> por el Juzgado </w:t>
      </w:r>
      <w:r w:rsidR="00524778" w:rsidRPr="00A83DBC">
        <w:rPr>
          <w:rFonts w:ascii="Arial" w:eastAsia="Calibri" w:hAnsi="Arial" w:cs="Arial"/>
          <w:sz w:val="24"/>
          <w:szCs w:val="24"/>
          <w:lang w:val="es-CO" w:eastAsia="en-US"/>
        </w:rPr>
        <w:t xml:space="preserve">Penal del </w:t>
      </w:r>
      <w:r w:rsidRPr="00A83DBC">
        <w:rPr>
          <w:rFonts w:ascii="Arial" w:eastAsia="Calibri" w:hAnsi="Arial" w:cs="Arial"/>
          <w:sz w:val="24"/>
          <w:szCs w:val="24"/>
          <w:lang w:val="es-CO" w:eastAsia="en-US"/>
        </w:rPr>
        <w:t xml:space="preserve">Circuito de </w:t>
      </w:r>
      <w:r w:rsidR="00524778" w:rsidRPr="00A83DBC">
        <w:rPr>
          <w:rFonts w:ascii="Arial" w:eastAsia="Calibri" w:hAnsi="Arial" w:cs="Arial"/>
          <w:sz w:val="24"/>
          <w:szCs w:val="24"/>
          <w:lang w:val="es-CO" w:eastAsia="en-US"/>
        </w:rPr>
        <w:t>Santa Rosa de Cabal</w:t>
      </w:r>
      <w:r w:rsidRPr="00A83DBC">
        <w:rPr>
          <w:rFonts w:ascii="Arial" w:eastAsia="Calibri" w:hAnsi="Arial" w:cs="Arial"/>
          <w:sz w:val="24"/>
          <w:szCs w:val="24"/>
          <w:lang w:val="es-CO" w:eastAsia="en-US"/>
        </w:rPr>
        <w:t xml:space="preserve">, Risaralda, dentro de la tutela interpuesta por el Señor </w:t>
      </w:r>
      <w:r w:rsidR="00524778" w:rsidRPr="00A83DBC">
        <w:rPr>
          <w:rFonts w:ascii="Arial" w:eastAsia="Calibri" w:hAnsi="Arial" w:cs="Arial"/>
          <w:sz w:val="24"/>
          <w:szCs w:val="24"/>
          <w:lang w:val="es-CO" w:eastAsia="en-US"/>
        </w:rPr>
        <w:t xml:space="preserve">Javier </w:t>
      </w:r>
      <w:proofErr w:type="spellStart"/>
      <w:r w:rsidR="00524778" w:rsidRPr="00A83DBC">
        <w:rPr>
          <w:rFonts w:ascii="Arial" w:eastAsia="Calibri" w:hAnsi="Arial" w:cs="Arial"/>
          <w:sz w:val="24"/>
          <w:szCs w:val="24"/>
          <w:lang w:val="es-CO" w:eastAsia="en-US"/>
        </w:rPr>
        <w:t>Elias</w:t>
      </w:r>
      <w:proofErr w:type="spellEnd"/>
      <w:r w:rsidR="00524778" w:rsidRPr="00A83DBC">
        <w:rPr>
          <w:rFonts w:ascii="Arial" w:eastAsia="Calibri" w:hAnsi="Arial" w:cs="Arial"/>
          <w:sz w:val="24"/>
          <w:szCs w:val="24"/>
          <w:lang w:val="es-CO" w:eastAsia="en-US"/>
        </w:rPr>
        <w:t xml:space="preserve"> Arias </w:t>
      </w:r>
      <w:proofErr w:type="spellStart"/>
      <w:r w:rsidR="0083477E" w:rsidRPr="00A83DBC">
        <w:rPr>
          <w:rFonts w:ascii="Arial" w:eastAsia="Calibri" w:hAnsi="Arial" w:cs="Arial"/>
          <w:sz w:val="24"/>
          <w:szCs w:val="24"/>
          <w:lang w:val="es-CO" w:eastAsia="en-US"/>
        </w:rPr>
        <w:t>Idárraga</w:t>
      </w:r>
      <w:proofErr w:type="spellEnd"/>
      <w:r w:rsidR="00524778" w:rsidRPr="00A83DBC">
        <w:rPr>
          <w:rFonts w:ascii="Arial" w:eastAsia="Calibri" w:hAnsi="Arial" w:cs="Arial"/>
          <w:sz w:val="24"/>
          <w:szCs w:val="24"/>
          <w:lang w:val="es-CO" w:eastAsia="en-US"/>
        </w:rPr>
        <w:t xml:space="preserve"> </w:t>
      </w:r>
      <w:r w:rsidR="008123BB" w:rsidRPr="00A83DBC">
        <w:rPr>
          <w:rFonts w:ascii="Arial" w:eastAsia="Calibri" w:hAnsi="Arial" w:cs="Arial"/>
          <w:sz w:val="24"/>
          <w:szCs w:val="24"/>
          <w:lang w:val="es-CO" w:eastAsia="en-US"/>
        </w:rPr>
        <w:t xml:space="preserve"> en contra de</w:t>
      </w:r>
      <w:r w:rsidR="00524778" w:rsidRPr="00A83DBC">
        <w:rPr>
          <w:rFonts w:ascii="Arial" w:eastAsia="Calibri" w:hAnsi="Arial" w:cs="Arial"/>
          <w:sz w:val="24"/>
          <w:szCs w:val="24"/>
          <w:lang w:val="es-CO" w:eastAsia="en-US"/>
        </w:rPr>
        <w:t>l Banco Agrario de Colombia</w:t>
      </w:r>
      <w:r w:rsidR="008123BB" w:rsidRPr="00A83DBC">
        <w:rPr>
          <w:rFonts w:ascii="Arial" w:eastAsia="Calibri" w:hAnsi="Arial" w:cs="Arial"/>
          <w:sz w:val="24"/>
          <w:szCs w:val="24"/>
          <w:lang w:val="es-CO" w:eastAsia="en-US"/>
        </w:rPr>
        <w:t xml:space="preserve"> y otros, </w:t>
      </w:r>
      <w:r w:rsidRPr="00A83DBC">
        <w:rPr>
          <w:rFonts w:ascii="Arial" w:eastAsia="Calibri" w:hAnsi="Arial" w:cs="Arial"/>
          <w:sz w:val="24"/>
          <w:szCs w:val="24"/>
          <w:lang w:val="es-CO" w:eastAsia="en-US"/>
        </w:rPr>
        <w:t xml:space="preserve"> en lo que fue objeto de impugnación.</w:t>
      </w:r>
      <w:r w:rsidR="00350853" w:rsidRPr="00A83DBC">
        <w:rPr>
          <w:rFonts w:ascii="Arial" w:eastAsia="Calibri" w:hAnsi="Arial" w:cs="Arial"/>
          <w:sz w:val="24"/>
          <w:szCs w:val="24"/>
          <w:lang w:val="es-CO" w:eastAsia="en-US"/>
        </w:rPr>
        <w:t xml:space="preserve"> ACLARANDO que </w:t>
      </w:r>
      <w:r w:rsidR="00350853" w:rsidRPr="00A83DBC">
        <w:rPr>
          <w:rFonts w:ascii="Arial" w:eastAsia="Times New Roman" w:hAnsi="Arial" w:cs="Arial"/>
          <w:sz w:val="24"/>
          <w:szCs w:val="24"/>
          <w:bdr w:val="none" w:sz="0" w:space="0" w:color="auto" w:frame="1"/>
          <w:lang w:val="es-CO" w:eastAsia="es-CO"/>
        </w:rPr>
        <w:t>la A quo no debió denegar la acción constitucional, sino declararla improcedente.</w:t>
      </w:r>
    </w:p>
    <w:p w:rsidR="001A6345" w:rsidRDefault="001A6345" w:rsidP="001A6345">
      <w:pPr>
        <w:spacing w:line="276" w:lineRule="auto"/>
        <w:ind w:right="51"/>
        <w:rPr>
          <w:rFonts w:ascii="Arial" w:eastAsia="Calibri" w:hAnsi="Arial" w:cs="Arial"/>
          <w:sz w:val="24"/>
          <w:szCs w:val="24"/>
          <w:lang w:val="es-CO" w:eastAsia="en-US"/>
        </w:rPr>
      </w:pPr>
    </w:p>
    <w:p w:rsidR="00544092" w:rsidRPr="00A83DBC" w:rsidRDefault="00544092" w:rsidP="001A6345">
      <w:pPr>
        <w:spacing w:line="276" w:lineRule="auto"/>
        <w:ind w:right="51"/>
        <w:rPr>
          <w:rFonts w:ascii="Arial" w:eastAsia="Calibri" w:hAnsi="Arial" w:cs="Arial"/>
          <w:sz w:val="24"/>
          <w:szCs w:val="24"/>
          <w:lang w:val="es-CO" w:eastAsia="en-US"/>
        </w:rPr>
      </w:pPr>
      <w:r w:rsidRPr="00A83DBC">
        <w:rPr>
          <w:rFonts w:ascii="Arial" w:eastAsia="Calibri" w:hAnsi="Arial" w:cs="Arial"/>
          <w:sz w:val="24"/>
          <w:szCs w:val="24"/>
          <w:lang w:val="es-CO" w:eastAsia="en-US"/>
        </w:rPr>
        <w:t>SEGUNDO: Notificar a las partes por el medio más expedito posible y remitir la actuación a la Honorable Corte Constitucional, para su eventual revisión.</w:t>
      </w:r>
    </w:p>
    <w:p w:rsidR="00544092" w:rsidRPr="00A83DBC" w:rsidRDefault="00544092" w:rsidP="00A83DBC">
      <w:pPr>
        <w:spacing w:line="276" w:lineRule="auto"/>
        <w:jc w:val="center"/>
        <w:outlineLvl w:val="0"/>
        <w:rPr>
          <w:rFonts w:ascii="Arial" w:hAnsi="Arial" w:cs="Arial"/>
          <w:sz w:val="24"/>
          <w:szCs w:val="24"/>
        </w:rPr>
      </w:pPr>
    </w:p>
    <w:p w:rsidR="00544092" w:rsidRPr="00A83DBC" w:rsidRDefault="00544092" w:rsidP="00A83DBC">
      <w:pPr>
        <w:spacing w:line="276" w:lineRule="auto"/>
        <w:jc w:val="center"/>
        <w:outlineLvl w:val="0"/>
        <w:rPr>
          <w:rFonts w:ascii="Arial" w:hAnsi="Arial" w:cs="Arial"/>
          <w:sz w:val="24"/>
          <w:szCs w:val="24"/>
        </w:rPr>
      </w:pPr>
      <w:r w:rsidRPr="00A83DBC">
        <w:rPr>
          <w:rFonts w:ascii="Arial" w:hAnsi="Arial" w:cs="Arial"/>
          <w:sz w:val="24"/>
          <w:szCs w:val="24"/>
        </w:rPr>
        <w:t>NOTIFÍQUESE Y CÚMPLASE</w:t>
      </w:r>
    </w:p>
    <w:p w:rsidR="00A83DBC" w:rsidRPr="00A83DBC" w:rsidRDefault="00A83DBC" w:rsidP="00A83DBC">
      <w:pPr>
        <w:spacing w:line="276" w:lineRule="auto"/>
        <w:jc w:val="center"/>
        <w:rPr>
          <w:rFonts w:ascii="Arial" w:eastAsia="Times New Roman" w:hAnsi="Arial" w:cs="Arial"/>
          <w:b/>
          <w:spacing w:val="-4"/>
          <w:sz w:val="24"/>
          <w:szCs w:val="24"/>
          <w:lang w:val="es-CO" w:eastAsia="en-US"/>
        </w:rPr>
      </w:pPr>
    </w:p>
    <w:p w:rsidR="00A83DBC" w:rsidRPr="00A83DBC" w:rsidRDefault="00A83DBC" w:rsidP="00A83DBC">
      <w:pPr>
        <w:spacing w:line="276" w:lineRule="auto"/>
        <w:jc w:val="center"/>
        <w:rPr>
          <w:rFonts w:ascii="Arial" w:eastAsia="Times New Roman" w:hAnsi="Arial" w:cs="Arial"/>
          <w:b/>
          <w:spacing w:val="-4"/>
          <w:sz w:val="24"/>
          <w:szCs w:val="24"/>
          <w:lang w:val="es-CO" w:eastAsia="en-US"/>
        </w:rPr>
      </w:pPr>
    </w:p>
    <w:p w:rsidR="00A83DBC" w:rsidRPr="00A83DBC" w:rsidRDefault="00A83DBC" w:rsidP="00A83DBC">
      <w:pPr>
        <w:spacing w:line="276" w:lineRule="auto"/>
        <w:jc w:val="center"/>
        <w:rPr>
          <w:rFonts w:ascii="Arial" w:eastAsia="Times New Roman" w:hAnsi="Arial" w:cs="Arial"/>
          <w:b/>
          <w:spacing w:val="-4"/>
          <w:sz w:val="24"/>
          <w:szCs w:val="24"/>
          <w:lang w:val="es-CO" w:eastAsia="en-US"/>
        </w:rPr>
      </w:pPr>
    </w:p>
    <w:p w:rsidR="00A83DBC" w:rsidRPr="00A83DBC" w:rsidRDefault="00A83DBC" w:rsidP="00A83DBC">
      <w:pPr>
        <w:spacing w:line="276" w:lineRule="auto"/>
        <w:jc w:val="center"/>
        <w:rPr>
          <w:rFonts w:ascii="Arial" w:eastAsia="Times New Roman" w:hAnsi="Arial" w:cs="Arial"/>
          <w:b/>
          <w:spacing w:val="-4"/>
          <w:sz w:val="24"/>
          <w:szCs w:val="24"/>
          <w:lang w:val="es-CO" w:eastAsia="en-US"/>
        </w:rPr>
      </w:pPr>
      <w:r w:rsidRPr="00A83DBC">
        <w:rPr>
          <w:rFonts w:ascii="Arial" w:eastAsia="Times New Roman" w:hAnsi="Arial" w:cs="Arial"/>
          <w:b/>
          <w:spacing w:val="-4"/>
          <w:sz w:val="24"/>
          <w:szCs w:val="24"/>
          <w:lang w:val="es-CO" w:eastAsia="en-US"/>
        </w:rPr>
        <w:t>JAIRO ERNESTO ESCOBAR SANZ</w:t>
      </w:r>
    </w:p>
    <w:p w:rsidR="00A83DBC" w:rsidRPr="00A83DBC" w:rsidRDefault="00A83DBC" w:rsidP="00A83DBC">
      <w:pPr>
        <w:spacing w:line="276" w:lineRule="auto"/>
        <w:jc w:val="center"/>
        <w:rPr>
          <w:rFonts w:ascii="Arial" w:eastAsia="Times New Roman" w:hAnsi="Arial" w:cs="Arial"/>
          <w:spacing w:val="-4"/>
          <w:sz w:val="24"/>
          <w:szCs w:val="24"/>
          <w:lang w:val="es-CO" w:eastAsia="en-US"/>
        </w:rPr>
      </w:pPr>
      <w:r w:rsidRPr="00A83DBC">
        <w:rPr>
          <w:rFonts w:ascii="Arial" w:eastAsia="Times New Roman" w:hAnsi="Arial" w:cs="Arial"/>
          <w:spacing w:val="-4"/>
          <w:sz w:val="24"/>
          <w:szCs w:val="24"/>
          <w:lang w:val="es-CO" w:eastAsia="en-US"/>
        </w:rPr>
        <w:t>Magistrado</w:t>
      </w:r>
    </w:p>
    <w:p w:rsidR="00A83DBC" w:rsidRPr="00A83DBC" w:rsidRDefault="00A83DBC" w:rsidP="00A83DBC">
      <w:pPr>
        <w:spacing w:line="276" w:lineRule="auto"/>
        <w:jc w:val="center"/>
        <w:rPr>
          <w:rFonts w:ascii="Arial" w:eastAsia="Times New Roman" w:hAnsi="Arial" w:cs="Arial"/>
          <w:b/>
          <w:spacing w:val="-4"/>
          <w:sz w:val="24"/>
          <w:szCs w:val="24"/>
          <w:lang w:val="es-CO" w:eastAsia="en-US"/>
        </w:rPr>
      </w:pPr>
    </w:p>
    <w:p w:rsidR="00A83DBC" w:rsidRPr="00A83DBC" w:rsidRDefault="00A83DBC" w:rsidP="00A83DBC">
      <w:pPr>
        <w:spacing w:line="276" w:lineRule="auto"/>
        <w:jc w:val="center"/>
        <w:rPr>
          <w:rFonts w:ascii="Arial" w:eastAsia="Times New Roman" w:hAnsi="Arial" w:cs="Arial"/>
          <w:b/>
          <w:spacing w:val="-4"/>
          <w:sz w:val="24"/>
          <w:szCs w:val="24"/>
          <w:lang w:val="es-CO" w:eastAsia="en-US"/>
        </w:rPr>
      </w:pPr>
    </w:p>
    <w:p w:rsidR="00A83DBC" w:rsidRPr="00A83DBC" w:rsidRDefault="00A83DBC" w:rsidP="00A83DBC">
      <w:pPr>
        <w:spacing w:line="276" w:lineRule="auto"/>
        <w:jc w:val="center"/>
        <w:rPr>
          <w:rFonts w:ascii="Arial" w:eastAsia="Times New Roman" w:hAnsi="Arial" w:cs="Arial"/>
          <w:b/>
          <w:spacing w:val="-4"/>
          <w:sz w:val="24"/>
          <w:szCs w:val="24"/>
          <w:lang w:val="es-CO" w:eastAsia="en-US"/>
        </w:rPr>
      </w:pPr>
    </w:p>
    <w:p w:rsidR="00A83DBC" w:rsidRPr="00A83DBC" w:rsidRDefault="00A83DBC" w:rsidP="00A83DBC">
      <w:pPr>
        <w:spacing w:line="276" w:lineRule="auto"/>
        <w:jc w:val="center"/>
        <w:rPr>
          <w:rFonts w:ascii="Arial" w:eastAsia="Times New Roman" w:hAnsi="Arial" w:cs="Arial"/>
          <w:b/>
          <w:spacing w:val="-4"/>
          <w:sz w:val="24"/>
          <w:szCs w:val="24"/>
          <w:lang w:val="es-CO" w:eastAsia="en-US"/>
        </w:rPr>
      </w:pPr>
      <w:r w:rsidRPr="00A83DBC">
        <w:rPr>
          <w:rFonts w:ascii="Arial" w:eastAsia="Times New Roman" w:hAnsi="Arial" w:cs="Arial"/>
          <w:b/>
          <w:spacing w:val="-4"/>
          <w:sz w:val="24"/>
          <w:szCs w:val="24"/>
          <w:lang w:val="es-CO" w:eastAsia="en-US"/>
        </w:rPr>
        <w:t xml:space="preserve">MANUEL </w:t>
      </w:r>
      <w:proofErr w:type="spellStart"/>
      <w:r w:rsidRPr="00A83DBC">
        <w:rPr>
          <w:rFonts w:ascii="Arial" w:eastAsia="Times New Roman" w:hAnsi="Arial" w:cs="Arial"/>
          <w:b/>
          <w:spacing w:val="-4"/>
          <w:sz w:val="24"/>
          <w:szCs w:val="24"/>
          <w:lang w:val="es-CO" w:eastAsia="en-US"/>
        </w:rPr>
        <w:t>YARZAGARAY</w:t>
      </w:r>
      <w:proofErr w:type="spellEnd"/>
      <w:r w:rsidRPr="00A83DBC">
        <w:rPr>
          <w:rFonts w:ascii="Arial" w:eastAsia="Times New Roman" w:hAnsi="Arial" w:cs="Arial"/>
          <w:b/>
          <w:spacing w:val="-4"/>
          <w:sz w:val="24"/>
          <w:szCs w:val="24"/>
          <w:lang w:val="es-CO" w:eastAsia="en-US"/>
        </w:rPr>
        <w:t xml:space="preserve"> BANDERA</w:t>
      </w:r>
    </w:p>
    <w:p w:rsidR="00A83DBC" w:rsidRPr="00A83DBC" w:rsidRDefault="00A83DBC" w:rsidP="00A83DBC">
      <w:pPr>
        <w:spacing w:line="276" w:lineRule="auto"/>
        <w:jc w:val="center"/>
        <w:rPr>
          <w:rFonts w:ascii="Arial" w:eastAsia="Times New Roman" w:hAnsi="Arial" w:cs="Arial"/>
          <w:spacing w:val="-4"/>
          <w:sz w:val="24"/>
          <w:szCs w:val="24"/>
          <w:lang w:val="es-CO" w:eastAsia="en-US"/>
        </w:rPr>
      </w:pPr>
      <w:r w:rsidRPr="00A83DBC">
        <w:rPr>
          <w:rFonts w:ascii="Arial" w:eastAsia="Times New Roman" w:hAnsi="Arial" w:cs="Arial"/>
          <w:spacing w:val="-4"/>
          <w:sz w:val="24"/>
          <w:szCs w:val="24"/>
          <w:lang w:val="es-CO" w:eastAsia="en-US"/>
        </w:rPr>
        <w:t>Magistrado</w:t>
      </w:r>
    </w:p>
    <w:p w:rsidR="00A83DBC" w:rsidRPr="00A83DBC" w:rsidRDefault="00A83DBC" w:rsidP="00A83DBC">
      <w:pPr>
        <w:spacing w:line="276" w:lineRule="auto"/>
        <w:jc w:val="center"/>
        <w:rPr>
          <w:rFonts w:ascii="Arial" w:eastAsia="Times New Roman" w:hAnsi="Arial" w:cs="Arial"/>
          <w:b/>
          <w:spacing w:val="-4"/>
          <w:sz w:val="24"/>
          <w:szCs w:val="24"/>
          <w:lang w:val="es-CO" w:eastAsia="en-US"/>
        </w:rPr>
      </w:pPr>
    </w:p>
    <w:p w:rsidR="00A83DBC" w:rsidRPr="00A83DBC" w:rsidRDefault="00A83DBC" w:rsidP="00A83DBC">
      <w:pPr>
        <w:spacing w:line="276" w:lineRule="auto"/>
        <w:jc w:val="center"/>
        <w:rPr>
          <w:rFonts w:ascii="Arial" w:eastAsia="Times New Roman" w:hAnsi="Arial" w:cs="Arial"/>
          <w:b/>
          <w:spacing w:val="-4"/>
          <w:sz w:val="24"/>
          <w:szCs w:val="24"/>
          <w:lang w:val="es-CO" w:eastAsia="en-US"/>
        </w:rPr>
      </w:pPr>
    </w:p>
    <w:p w:rsidR="00A83DBC" w:rsidRPr="00A83DBC" w:rsidRDefault="00A83DBC" w:rsidP="00A83DBC">
      <w:pPr>
        <w:spacing w:line="276" w:lineRule="auto"/>
        <w:jc w:val="center"/>
        <w:rPr>
          <w:rFonts w:ascii="Arial" w:eastAsia="Times New Roman" w:hAnsi="Arial" w:cs="Arial"/>
          <w:b/>
          <w:spacing w:val="-4"/>
          <w:sz w:val="24"/>
          <w:szCs w:val="24"/>
          <w:lang w:val="es-CO" w:eastAsia="en-US"/>
        </w:rPr>
      </w:pPr>
    </w:p>
    <w:p w:rsidR="00A83DBC" w:rsidRPr="00A83DBC" w:rsidRDefault="00A83DBC" w:rsidP="00A83DBC">
      <w:pPr>
        <w:spacing w:line="276" w:lineRule="auto"/>
        <w:jc w:val="center"/>
        <w:rPr>
          <w:rFonts w:ascii="Arial" w:eastAsia="Times New Roman" w:hAnsi="Arial" w:cs="Arial"/>
          <w:b/>
          <w:spacing w:val="-4"/>
          <w:sz w:val="24"/>
          <w:szCs w:val="24"/>
          <w:lang w:val="es-CO" w:eastAsia="en-US"/>
        </w:rPr>
      </w:pPr>
      <w:r w:rsidRPr="00A83DBC">
        <w:rPr>
          <w:rFonts w:ascii="Arial" w:eastAsia="Times New Roman" w:hAnsi="Arial" w:cs="Arial"/>
          <w:b/>
          <w:spacing w:val="-4"/>
          <w:sz w:val="24"/>
          <w:szCs w:val="24"/>
          <w:lang w:val="es-CO" w:eastAsia="en-US"/>
        </w:rPr>
        <w:t>JORGE ARTURO CASTAÑO DUQUE</w:t>
      </w:r>
    </w:p>
    <w:p w:rsidR="00645502" w:rsidRPr="00A83DBC" w:rsidRDefault="00A83DBC" w:rsidP="00A83DBC">
      <w:pPr>
        <w:tabs>
          <w:tab w:val="left" w:pos="8789"/>
        </w:tabs>
        <w:spacing w:line="276" w:lineRule="auto"/>
        <w:ind w:right="51"/>
        <w:jc w:val="center"/>
        <w:rPr>
          <w:rFonts w:ascii="Arial" w:eastAsia="Times New Roman" w:hAnsi="Arial" w:cs="Arial"/>
          <w:bCs/>
          <w:spacing w:val="-4"/>
          <w:sz w:val="24"/>
          <w:szCs w:val="24"/>
          <w:lang w:val="es-CO"/>
        </w:rPr>
      </w:pPr>
      <w:r w:rsidRPr="00A83DBC">
        <w:rPr>
          <w:rFonts w:ascii="Arial" w:eastAsia="Times New Roman" w:hAnsi="Arial" w:cs="Arial"/>
          <w:spacing w:val="-4"/>
          <w:sz w:val="24"/>
          <w:szCs w:val="24"/>
          <w:lang w:val="es-CO" w:eastAsia="en-US"/>
        </w:rPr>
        <w:t>Magistrado</w:t>
      </w:r>
    </w:p>
    <w:sectPr w:rsidR="00645502" w:rsidRPr="00A83DBC" w:rsidSect="00A83DBC">
      <w:headerReference w:type="even" r:id="rId10"/>
      <w:headerReference w:type="default" r:id="rId11"/>
      <w:footerReference w:type="even" r:id="rId12"/>
      <w:footerReference w:type="default" r:id="rId13"/>
      <w:headerReference w:type="first" r:id="rId14"/>
      <w:footerReference w:type="first" r:id="rId15"/>
      <w:pgSz w:w="12242" w:h="18722" w:code="14"/>
      <w:pgMar w:top="1871" w:right="1304" w:bottom="1304" w:left="1871" w:header="567" w:footer="567"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271" w:rsidRDefault="00EA4271">
      <w:r>
        <w:separator/>
      </w:r>
    </w:p>
  </w:endnote>
  <w:endnote w:type="continuationSeparator" w:id="0">
    <w:p w:rsidR="00EA4271" w:rsidRDefault="00EA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C1" w:rsidRDefault="007222C1" w:rsidP="007222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BA" w:rsidRPr="007222C1" w:rsidRDefault="00E102BA" w:rsidP="007222C1">
    <w:pPr>
      <w:pStyle w:val="Piedepgina"/>
    </w:pPr>
    <w:r w:rsidRPr="007222C1">
      <w:t xml:space="preserve">Página </w:t>
    </w:r>
    <w:r w:rsidRPr="007222C1">
      <w:fldChar w:fldCharType="begin"/>
    </w:r>
    <w:r w:rsidRPr="007222C1">
      <w:instrText xml:space="preserve"> PAGE </w:instrText>
    </w:r>
    <w:r w:rsidRPr="007222C1">
      <w:fldChar w:fldCharType="separate"/>
    </w:r>
    <w:r w:rsidR="006A3967">
      <w:rPr>
        <w:noProof/>
      </w:rPr>
      <w:t>9</w:t>
    </w:r>
    <w:r w:rsidRPr="007222C1">
      <w:rPr>
        <w:noProof/>
      </w:rPr>
      <w:fldChar w:fldCharType="end"/>
    </w:r>
    <w:r w:rsidRPr="007222C1">
      <w:t xml:space="preserve"> de </w:t>
    </w:r>
    <w:r w:rsidR="00EA4271">
      <w:fldChar w:fldCharType="begin"/>
    </w:r>
    <w:r w:rsidR="00EA4271">
      <w:instrText xml:space="preserve"> NUMPAGES </w:instrText>
    </w:r>
    <w:r w:rsidR="00EA4271">
      <w:fldChar w:fldCharType="separate"/>
    </w:r>
    <w:r w:rsidR="006A3967">
      <w:rPr>
        <w:noProof/>
      </w:rPr>
      <w:t>10</w:t>
    </w:r>
    <w:r w:rsidR="00EA427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C1" w:rsidRDefault="007222C1" w:rsidP="007222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271" w:rsidRDefault="00EA4271">
      <w:r>
        <w:separator/>
      </w:r>
    </w:p>
  </w:footnote>
  <w:footnote w:type="continuationSeparator" w:id="0">
    <w:p w:rsidR="00EA4271" w:rsidRDefault="00EA4271">
      <w:r>
        <w:continuationSeparator/>
      </w:r>
    </w:p>
  </w:footnote>
  <w:footnote w:id="1">
    <w:p w:rsidR="00544092" w:rsidRPr="005E74B2" w:rsidRDefault="00544092" w:rsidP="005E74B2">
      <w:pPr>
        <w:pStyle w:val="Textonotapie"/>
        <w:jc w:val="left"/>
        <w:rPr>
          <w:rFonts w:ascii="Arial" w:hAnsi="Arial" w:cs="Arial"/>
          <w:sz w:val="20"/>
          <w:szCs w:val="20"/>
        </w:rPr>
      </w:pPr>
      <w:r w:rsidRPr="005E74B2">
        <w:rPr>
          <w:rStyle w:val="Refdenotaalpie"/>
          <w:rFonts w:ascii="Arial" w:hAnsi="Arial" w:cs="Arial"/>
          <w:szCs w:val="20"/>
        </w:rPr>
        <w:footnoteRef/>
      </w:r>
      <w:r w:rsidRPr="005E74B2">
        <w:rPr>
          <w:rFonts w:ascii="Arial" w:hAnsi="Arial" w:cs="Arial"/>
          <w:sz w:val="20"/>
          <w:szCs w:val="20"/>
        </w:rPr>
        <w:t xml:space="preserve"> Decreto 2591 de 1991, artículo 6-1.</w:t>
      </w:r>
    </w:p>
  </w:footnote>
  <w:footnote w:id="2">
    <w:p w:rsidR="00544092" w:rsidRPr="005E74B2" w:rsidRDefault="00544092" w:rsidP="005E74B2">
      <w:pPr>
        <w:pStyle w:val="Textonotapie"/>
        <w:jc w:val="left"/>
        <w:rPr>
          <w:rFonts w:ascii="Arial" w:hAnsi="Arial" w:cs="Arial"/>
          <w:sz w:val="20"/>
          <w:szCs w:val="20"/>
        </w:rPr>
      </w:pPr>
      <w:r w:rsidRPr="005E74B2">
        <w:rPr>
          <w:rStyle w:val="Refdenotaalpie"/>
          <w:rFonts w:ascii="Arial" w:hAnsi="Arial" w:cs="Arial"/>
          <w:szCs w:val="20"/>
        </w:rPr>
        <w:footnoteRef/>
      </w:r>
      <w:r w:rsidRPr="005E74B2">
        <w:rPr>
          <w:rFonts w:ascii="Arial" w:hAnsi="Arial" w:cs="Arial"/>
          <w:sz w:val="20"/>
          <w:szCs w:val="20"/>
        </w:rPr>
        <w:t xml:space="preserve"> Decreto 2591 de 1991, artículo 6-2.</w:t>
      </w:r>
    </w:p>
  </w:footnote>
  <w:footnote w:id="3">
    <w:p w:rsidR="00544092" w:rsidRPr="005E74B2" w:rsidRDefault="00544092" w:rsidP="005E74B2">
      <w:pPr>
        <w:pStyle w:val="Textonotapie"/>
        <w:jc w:val="left"/>
        <w:rPr>
          <w:rFonts w:ascii="Arial" w:hAnsi="Arial" w:cs="Arial"/>
          <w:sz w:val="20"/>
          <w:szCs w:val="20"/>
        </w:rPr>
      </w:pPr>
      <w:r w:rsidRPr="005E74B2">
        <w:rPr>
          <w:rStyle w:val="Refdenotaalpie"/>
          <w:rFonts w:ascii="Arial" w:hAnsi="Arial" w:cs="Arial"/>
          <w:szCs w:val="20"/>
        </w:rPr>
        <w:footnoteRef/>
      </w:r>
      <w:r w:rsidRPr="005E74B2">
        <w:rPr>
          <w:rFonts w:ascii="Arial" w:hAnsi="Arial" w:cs="Arial"/>
          <w:sz w:val="20"/>
          <w:szCs w:val="20"/>
        </w:rPr>
        <w:t xml:space="preserve"> Decreto 2591 de 1991, artículo 6-3.</w:t>
      </w:r>
    </w:p>
  </w:footnote>
  <w:footnote w:id="4">
    <w:p w:rsidR="00544092" w:rsidRPr="005E74B2" w:rsidRDefault="00544092" w:rsidP="005E74B2">
      <w:pPr>
        <w:pStyle w:val="Textonotapie"/>
        <w:jc w:val="left"/>
        <w:rPr>
          <w:rFonts w:ascii="Arial" w:hAnsi="Arial" w:cs="Arial"/>
          <w:sz w:val="20"/>
          <w:szCs w:val="20"/>
        </w:rPr>
      </w:pPr>
      <w:r w:rsidRPr="005E74B2">
        <w:rPr>
          <w:rStyle w:val="Refdenotaalpie"/>
          <w:rFonts w:ascii="Arial" w:hAnsi="Arial" w:cs="Arial"/>
          <w:szCs w:val="20"/>
        </w:rPr>
        <w:footnoteRef/>
      </w:r>
      <w:r w:rsidRPr="005E74B2">
        <w:rPr>
          <w:rFonts w:ascii="Arial" w:hAnsi="Arial" w:cs="Arial"/>
          <w:sz w:val="20"/>
          <w:szCs w:val="20"/>
        </w:rPr>
        <w:t xml:space="preserve"> Decreto 2591 de 1991, artículo 6-4.</w:t>
      </w:r>
    </w:p>
  </w:footnote>
  <w:footnote w:id="5">
    <w:p w:rsidR="00544092" w:rsidRPr="005E74B2" w:rsidRDefault="00544092" w:rsidP="005E74B2">
      <w:pPr>
        <w:pStyle w:val="Textonotapie"/>
        <w:jc w:val="left"/>
        <w:rPr>
          <w:rFonts w:ascii="Arial" w:hAnsi="Arial" w:cs="Arial"/>
          <w:sz w:val="20"/>
          <w:szCs w:val="20"/>
        </w:rPr>
      </w:pPr>
      <w:r w:rsidRPr="005E74B2">
        <w:rPr>
          <w:rStyle w:val="Refdenotaalpie"/>
          <w:rFonts w:ascii="Arial" w:hAnsi="Arial" w:cs="Arial"/>
          <w:szCs w:val="20"/>
        </w:rPr>
        <w:footnoteRef/>
      </w:r>
      <w:r w:rsidRPr="005E74B2">
        <w:rPr>
          <w:rFonts w:ascii="Arial" w:hAnsi="Arial" w:cs="Arial"/>
          <w:sz w:val="20"/>
          <w:szCs w:val="20"/>
        </w:rPr>
        <w:t xml:space="preserve"> Decreto 2591 de 1991, artículo 6-5.</w:t>
      </w:r>
    </w:p>
  </w:footnote>
  <w:footnote w:id="6">
    <w:p w:rsidR="00544092" w:rsidRPr="005E74B2" w:rsidRDefault="00544092" w:rsidP="005E74B2">
      <w:pPr>
        <w:pStyle w:val="Textonotapie"/>
        <w:jc w:val="left"/>
        <w:rPr>
          <w:rFonts w:ascii="Arial" w:hAnsi="Arial" w:cs="Arial"/>
          <w:sz w:val="20"/>
          <w:szCs w:val="20"/>
        </w:rPr>
      </w:pPr>
      <w:r w:rsidRPr="005E74B2">
        <w:rPr>
          <w:rStyle w:val="Refdenotaalpie"/>
          <w:rFonts w:ascii="Arial" w:hAnsi="Arial" w:cs="Arial"/>
          <w:szCs w:val="20"/>
        </w:rPr>
        <w:footnoteRef/>
      </w:r>
      <w:r w:rsidRPr="005E74B2">
        <w:rPr>
          <w:rFonts w:ascii="Arial" w:hAnsi="Arial" w:cs="Arial"/>
          <w:sz w:val="20"/>
          <w:szCs w:val="20"/>
        </w:rPr>
        <w:t xml:space="preserve"> Sentencia T - 903 de 2008 entre otras.</w:t>
      </w:r>
    </w:p>
  </w:footnote>
  <w:footnote w:id="7">
    <w:p w:rsidR="00544092" w:rsidRPr="005E74B2" w:rsidRDefault="00544092" w:rsidP="005E74B2">
      <w:pPr>
        <w:pStyle w:val="Textonotapie"/>
        <w:jc w:val="left"/>
        <w:rPr>
          <w:rFonts w:ascii="Arial" w:hAnsi="Arial" w:cs="Arial"/>
          <w:sz w:val="20"/>
          <w:szCs w:val="20"/>
        </w:rPr>
      </w:pPr>
      <w:r w:rsidRPr="005E74B2">
        <w:rPr>
          <w:rStyle w:val="Refdenotaalpie"/>
          <w:rFonts w:ascii="Arial" w:hAnsi="Arial" w:cs="Arial"/>
          <w:szCs w:val="20"/>
        </w:rPr>
        <w:footnoteRef/>
      </w:r>
      <w:r w:rsidRPr="005E74B2">
        <w:rPr>
          <w:rFonts w:ascii="Arial" w:hAnsi="Arial" w:cs="Arial"/>
          <w:sz w:val="20"/>
          <w:szCs w:val="20"/>
        </w:rPr>
        <w:t xml:space="preserve"> Sentencia T - 1219 de 2001</w:t>
      </w:r>
    </w:p>
  </w:footnote>
  <w:footnote w:id="8">
    <w:p w:rsidR="00544092" w:rsidRPr="005E74B2" w:rsidRDefault="00544092" w:rsidP="005E74B2">
      <w:pPr>
        <w:pStyle w:val="Textonotapie"/>
        <w:jc w:val="left"/>
        <w:rPr>
          <w:rFonts w:ascii="Arial" w:hAnsi="Arial" w:cs="Arial"/>
          <w:sz w:val="20"/>
          <w:szCs w:val="20"/>
        </w:rPr>
      </w:pPr>
      <w:r w:rsidRPr="005E74B2">
        <w:rPr>
          <w:rStyle w:val="Refdenotaalpie"/>
          <w:rFonts w:ascii="Arial" w:hAnsi="Arial" w:cs="Arial"/>
          <w:szCs w:val="20"/>
        </w:rPr>
        <w:footnoteRef/>
      </w:r>
      <w:r w:rsidRPr="005E74B2">
        <w:rPr>
          <w:rFonts w:ascii="Arial" w:hAnsi="Arial" w:cs="Arial"/>
          <w:sz w:val="20"/>
          <w:szCs w:val="20"/>
        </w:rPr>
        <w:t xml:space="preserve"> Decreto 2591 de 1991, artículo 38. Sentencia T-407 de 2005 entre otras.</w:t>
      </w:r>
    </w:p>
  </w:footnote>
  <w:footnote w:id="9">
    <w:p w:rsidR="00544092" w:rsidRPr="005E74B2" w:rsidRDefault="00544092" w:rsidP="005E74B2">
      <w:pPr>
        <w:pStyle w:val="Textonotapie"/>
        <w:jc w:val="left"/>
        <w:rPr>
          <w:rFonts w:ascii="Arial" w:hAnsi="Arial" w:cs="Arial"/>
          <w:sz w:val="20"/>
          <w:szCs w:val="20"/>
        </w:rPr>
      </w:pPr>
      <w:r w:rsidRPr="005E74B2">
        <w:rPr>
          <w:rStyle w:val="Refdenotaalpie"/>
          <w:rFonts w:ascii="Arial" w:hAnsi="Arial" w:cs="Arial"/>
          <w:szCs w:val="20"/>
        </w:rPr>
        <w:footnoteRef/>
      </w:r>
      <w:r w:rsidRPr="005E74B2">
        <w:rPr>
          <w:rFonts w:ascii="Arial" w:hAnsi="Arial" w:cs="Arial"/>
          <w:sz w:val="20"/>
          <w:szCs w:val="20"/>
        </w:rPr>
        <w:t xml:space="preserve"> Sentencia T-409 de 2008 </w:t>
      </w:r>
    </w:p>
  </w:footnote>
  <w:footnote w:id="10">
    <w:p w:rsidR="00544092" w:rsidRPr="005E74B2" w:rsidRDefault="00544092" w:rsidP="005E74B2">
      <w:pPr>
        <w:pStyle w:val="Textonotapie"/>
        <w:jc w:val="left"/>
        <w:rPr>
          <w:rFonts w:ascii="Arial" w:hAnsi="Arial" w:cs="Arial"/>
          <w:sz w:val="20"/>
          <w:szCs w:val="20"/>
        </w:rPr>
      </w:pPr>
      <w:r w:rsidRPr="005E74B2">
        <w:rPr>
          <w:rStyle w:val="Refdenotaalpie"/>
          <w:rFonts w:ascii="Arial" w:hAnsi="Arial" w:cs="Arial"/>
          <w:szCs w:val="20"/>
        </w:rPr>
        <w:footnoteRef/>
      </w:r>
      <w:r w:rsidRPr="005E74B2">
        <w:rPr>
          <w:rFonts w:ascii="Arial" w:hAnsi="Arial" w:cs="Arial"/>
          <w:sz w:val="20"/>
          <w:szCs w:val="20"/>
        </w:rPr>
        <w:t xml:space="preserve"> Sentencia T-011 de 1997 entre otras.</w:t>
      </w:r>
    </w:p>
  </w:footnote>
  <w:footnote w:id="11">
    <w:p w:rsidR="004C4A35" w:rsidRPr="005E74B2" w:rsidRDefault="004C4A35" w:rsidP="005E74B2">
      <w:pPr>
        <w:shd w:val="clear" w:color="auto" w:fill="FFFFFF"/>
        <w:spacing w:line="240" w:lineRule="auto"/>
        <w:jc w:val="left"/>
        <w:textAlignment w:val="baseline"/>
        <w:rPr>
          <w:rFonts w:ascii="Arial" w:hAnsi="Arial" w:cs="Arial"/>
          <w:b/>
          <w:bCs/>
          <w:color w:val="004C91"/>
          <w:sz w:val="20"/>
          <w:szCs w:val="20"/>
        </w:rPr>
      </w:pPr>
      <w:r w:rsidRPr="005E74B2">
        <w:rPr>
          <w:rStyle w:val="Refdenotaalpie"/>
          <w:rFonts w:ascii="Arial" w:hAnsi="Arial" w:cs="Arial"/>
          <w:szCs w:val="20"/>
        </w:rPr>
        <w:footnoteRef/>
      </w:r>
      <w:r w:rsidRPr="005E74B2">
        <w:rPr>
          <w:rFonts w:ascii="Arial" w:hAnsi="Arial" w:cs="Arial"/>
          <w:sz w:val="20"/>
          <w:szCs w:val="20"/>
        </w:rPr>
        <w:t xml:space="preserve"> Sentencia T-047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C1" w:rsidRDefault="007222C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BA" w:rsidRPr="007222C1" w:rsidRDefault="00E102BA" w:rsidP="00A62954">
    <w:pPr>
      <w:spacing w:line="240" w:lineRule="auto"/>
      <w:ind w:left="708"/>
      <w:jc w:val="right"/>
      <w:rPr>
        <w:rFonts w:ascii="Arial" w:hAnsi="Arial" w:cs="Arial"/>
        <w:sz w:val="16"/>
        <w:szCs w:val="14"/>
        <w:lang w:val="es-MX"/>
      </w:rPr>
    </w:pPr>
    <w:r w:rsidRPr="007222C1">
      <w:rPr>
        <w:rFonts w:ascii="Arial" w:hAnsi="Arial" w:cs="Arial"/>
        <w:sz w:val="16"/>
        <w:szCs w:val="14"/>
        <w:lang w:val="es-MX"/>
      </w:rPr>
      <w:t>ACCIÓN DE TUTELA SEGUNDA I</w:t>
    </w:r>
    <w:r w:rsidR="0083477E" w:rsidRPr="007222C1">
      <w:rPr>
        <w:rFonts w:ascii="Arial" w:hAnsi="Arial" w:cs="Arial"/>
        <w:sz w:val="16"/>
        <w:szCs w:val="14"/>
        <w:lang w:val="es-MX"/>
      </w:rPr>
      <w:t>9</w:t>
    </w:r>
    <w:r w:rsidRPr="007222C1">
      <w:rPr>
        <w:rFonts w:ascii="Arial" w:hAnsi="Arial" w:cs="Arial"/>
        <w:sz w:val="16"/>
        <w:szCs w:val="14"/>
        <w:lang w:val="es-MX"/>
      </w:rPr>
      <w:t>STANCIA</w:t>
    </w:r>
  </w:p>
  <w:p w:rsidR="00E102BA" w:rsidRPr="007222C1" w:rsidRDefault="00E102BA" w:rsidP="00A62954">
    <w:pPr>
      <w:pStyle w:val="Encabezado"/>
      <w:jc w:val="right"/>
      <w:rPr>
        <w:rFonts w:ascii="Arial" w:hAnsi="Arial" w:cs="Arial"/>
        <w:sz w:val="16"/>
        <w:szCs w:val="14"/>
        <w:lang w:val="es-MX"/>
      </w:rPr>
    </w:pPr>
    <w:r w:rsidRPr="007222C1">
      <w:rPr>
        <w:rFonts w:ascii="Arial" w:hAnsi="Arial" w:cs="Arial"/>
        <w:sz w:val="16"/>
        <w:szCs w:val="14"/>
        <w:lang w:val="es-MX"/>
      </w:rPr>
      <w:t>RADICACIÓN: 66</w:t>
    </w:r>
    <w:r w:rsidR="006B0A08" w:rsidRPr="007222C1">
      <w:rPr>
        <w:rFonts w:ascii="Arial" w:hAnsi="Arial" w:cs="Arial"/>
        <w:sz w:val="16"/>
        <w:szCs w:val="14"/>
        <w:lang w:val="es-MX"/>
      </w:rPr>
      <w:t>682 31 04</w:t>
    </w:r>
    <w:r w:rsidRPr="007222C1">
      <w:rPr>
        <w:rFonts w:ascii="Arial" w:hAnsi="Arial" w:cs="Arial"/>
        <w:sz w:val="16"/>
        <w:szCs w:val="14"/>
        <w:lang w:val="es-MX"/>
      </w:rPr>
      <w:t xml:space="preserve"> 00</w:t>
    </w:r>
    <w:r w:rsidR="006B0A08" w:rsidRPr="007222C1">
      <w:rPr>
        <w:rFonts w:ascii="Arial" w:hAnsi="Arial" w:cs="Arial"/>
        <w:sz w:val="16"/>
        <w:szCs w:val="14"/>
        <w:lang w:val="es-MX"/>
      </w:rPr>
      <w:t>1</w:t>
    </w:r>
    <w:r w:rsidRPr="007222C1">
      <w:rPr>
        <w:rFonts w:ascii="Arial" w:hAnsi="Arial" w:cs="Arial"/>
        <w:sz w:val="16"/>
        <w:szCs w:val="14"/>
        <w:lang w:val="es-MX"/>
      </w:rPr>
      <w:t xml:space="preserve"> 2018 00</w:t>
    </w:r>
    <w:r w:rsidR="0083477E" w:rsidRPr="007222C1">
      <w:rPr>
        <w:rFonts w:ascii="Arial" w:hAnsi="Arial" w:cs="Arial"/>
        <w:sz w:val="16"/>
        <w:szCs w:val="14"/>
        <w:lang w:val="es-MX"/>
      </w:rPr>
      <w:t>173</w:t>
    </w:r>
    <w:r w:rsidRPr="007222C1">
      <w:rPr>
        <w:rFonts w:ascii="Arial" w:hAnsi="Arial" w:cs="Arial"/>
        <w:sz w:val="16"/>
        <w:szCs w:val="14"/>
        <w:lang w:val="es-MX"/>
      </w:rPr>
      <w:t xml:space="preserve"> 0</w:t>
    </w:r>
    <w:r w:rsidR="0083477E" w:rsidRPr="007222C1">
      <w:rPr>
        <w:rFonts w:ascii="Arial" w:hAnsi="Arial" w:cs="Arial"/>
        <w:sz w:val="16"/>
        <w:szCs w:val="14"/>
        <w:lang w:val="es-MX"/>
      </w:rPr>
      <w:t>1</w:t>
    </w:r>
  </w:p>
  <w:p w:rsidR="00E102BA" w:rsidRPr="007222C1" w:rsidRDefault="00E102BA" w:rsidP="00A62954">
    <w:pPr>
      <w:pStyle w:val="Encabezado"/>
      <w:jc w:val="right"/>
      <w:rPr>
        <w:rFonts w:ascii="Arial" w:hAnsi="Arial" w:cs="Arial"/>
        <w:sz w:val="16"/>
        <w:szCs w:val="14"/>
        <w:lang w:val="es-MX"/>
      </w:rPr>
    </w:pPr>
    <w:r w:rsidRPr="007222C1">
      <w:rPr>
        <w:rFonts w:ascii="Arial" w:hAnsi="Arial" w:cs="Arial"/>
        <w:sz w:val="16"/>
        <w:szCs w:val="14"/>
        <w:lang w:val="es-MX"/>
      </w:rPr>
      <w:t xml:space="preserve">ACCIONANTE: </w:t>
    </w:r>
    <w:r w:rsidR="0083477E" w:rsidRPr="007222C1">
      <w:rPr>
        <w:rFonts w:ascii="Arial" w:hAnsi="Arial" w:cs="Arial"/>
        <w:sz w:val="16"/>
        <w:szCs w:val="14"/>
        <w:lang w:val="es-MX"/>
      </w:rPr>
      <w:t>JAVIER ELÍAS ARIAS IDÁRRAGA VS. BANCO AGRARIO Y OTRO</w:t>
    </w:r>
  </w:p>
  <w:p w:rsidR="00E102BA" w:rsidRPr="007222C1" w:rsidRDefault="00E102BA" w:rsidP="007222C1">
    <w:pPr>
      <w:pStyle w:val="Encabezado"/>
      <w:tabs>
        <w:tab w:val="clear" w:pos="4252"/>
        <w:tab w:val="clear" w:pos="8504"/>
      </w:tabs>
      <w:jc w:val="right"/>
      <w:rPr>
        <w:rFonts w:ascii="Arial" w:hAnsi="Arial" w:cs="Arial"/>
        <w:i/>
        <w:sz w:val="14"/>
        <w:szCs w:val="14"/>
        <w:lang w:val="es-MX"/>
      </w:rPr>
    </w:pPr>
    <w:r w:rsidRPr="007222C1">
      <w:rPr>
        <w:rFonts w:ascii="Arial" w:hAnsi="Arial" w:cs="Arial"/>
        <w:sz w:val="16"/>
        <w:szCs w:val="14"/>
        <w:lang w:val="es-MX"/>
      </w:rPr>
      <w:t xml:space="preserve">ASUNTO: </w:t>
    </w:r>
    <w:r w:rsidR="0083477E" w:rsidRPr="007222C1">
      <w:rPr>
        <w:rFonts w:ascii="Arial" w:hAnsi="Arial" w:cs="Arial"/>
        <w:sz w:val="16"/>
        <w:szCs w:val="14"/>
        <w:lang w:val="es-MX"/>
      </w:rPr>
      <w:t>CONFIRMA DECISIÓN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C1" w:rsidRDefault="007222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195F03CF"/>
    <w:multiLevelType w:val="hybridMultilevel"/>
    <w:tmpl w:val="0C28B0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4">
    <w:nsid w:val="361F0CF3"/>
    <w:multiLevelType w:val="hybridMultilevel"/>
    <w:tmpl w:val="CC80ECEC"/>
    <w:lvl w:ilvl="0" w:tplc="293E7ED8">
      <w:start w:val="3"/>
      <w:numFmt w:val="bullet"/>
      <w:lvlText w:val="-"/>
      <w:lvlJc w:val="left"/>
      <w:pPr>
        <w:ind w:left="720" w:hanging="360"/>
      </w:pPr>
      <w:rPr>
        <w:rFonts w:ascii="Arial" w:eastAsia="Batang"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8">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7"/>
  </w:num>
  <w:num w:numId="2">
    <w:abstractNumId w:val="6"/>
  </w:num>
  <w:num w:numId="3">
    <w:abstractNumId w:val="2"/>
  </w:num>
  <w:num w:numId="4">
    <w:abstractNumId w:val="3"/>
  </w:num>
  <w:num w:numId="5">
    <w:abstractNumId w:val="9"/>
  </w:num>
  <w:num w:numId="6">
    <w:abstractNumId w:val="5"/>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76"/>
    <w:rsid w:val="00002D26"/>
    <w:rsid w:val="00004CA7"/>
    <w:rsid w:val="000051C7"/>
    <w:rsid w:val="00005771"/>
    <w:rsid w:val="0000585B"/>
    <w:rsid w:val="00006071"/>
    <w:rsid w:val="000077B2"/>
    <w:rsid w:val="000106C7"/>
    <w:rsid w:val="00013F06"/>
    <w:rsid w:val="0002083D"/>
    <w:rsid w:val="0002181A"/>
    <w:rsid w:val="00021EBC"/>
    <w:rsid w:val="00022511"/>
    <w:rsid w:val="00023315"/>
    <w:rsid w:val="00024710"/>
    <w:rsid w:val="00026CC4"/>
    <w:rsid w:val="00027190"/>
    <w:rsid w:val="00031E76"/>
    <w:rsid w:val="000331DB"/>
    <w:rsid w:val="00033EE8"/>
    <w:rsid w:val="0003504B"/>
    <w:rsid w:val="000352CE"/>
    <w:rsid w:val="00036882"/>
    <w:rsid w:val="000369EB"/>
    <w:rsid w:val="00036B93"/>
    <w:rsid w:val="00040217"/>
    <w:rsid w:val="00041B89"/>
    <w:rsid w:val="00042063"/>
    <w:rsid w:val="00043B3C"/>
    <w:rsid w:val="00045E66"/>
    <w:rsid w:val="00051407"/>
    <w:rsid w:val="00052777"/>
    <w:rsid w:val="00052DBE"/>
    <w:rsid w:val="00055223"/>
    <w:rsid w:val="000554EE"/>
    <w:rsid w:val="000555EA"/>
    <w:rsid w:val="000568E1"/>
    <w:rsid w:val="000609C5"/>
    <w:rsid w:val="0006183F"/>
    <w:rsid w:val="0006200F"/>
    <w:rsid w:val="00062EFC"/>
    <w:rsid w:val="00063DCC"/>
    <w:rsid w:val="0006644A"/>
    <w:rsid w:val="00066C9D"/>
    <w:rsid w:val="00072E89"/>
    <w:rsid w:val="00073CB7"/>
    <w:rsid w:val="00074152"/>
    <w:rsid w:val="00075E44"/>
    <w:rsid w:val="000760C3"/>
    <w:rsid w:val="00077028"/>
    <w:rsid w:val="000807FB"/>
    <w:rsid w:val="000815B8"/>
    <w:rsid w:val="00081EE9"/>
    <w:rsid w:val="00082B2B"/>
    <w:rsid w:val="000832B6"/>
    <w:rsid w:val="000841BC"/>
    <w:rsid w:val="000849CA"/>
    <w:rsid w:val="0008656D"/>
    <w:rsid w:val="00086D64"/>
    <w:rsid w:val="000930BF"/>
    <w:rsid w:val="00095C95"/>
    <w:rsid w:val="0009677C"/>
    <w:rsid w:val="00096CEA"/>
    <w:rsid w:val="00096EF7"/>
    <w:rsid w:val="000A0461"/>
    <w:rsid w:val="000A0BCB"/>
    <w:rsid w:val="000A0BDF"/>
    <w:rsid w:val="000A0D31"/>
    <w:rsid w:val="000A10A7"/>
    <w:rsid w:val="000A15B6"/>
    <w:rsid w:val="000A24D2"/>
    <w:rsid w:val="000A2A6A"/>
    <w:rsid w:val="000A4103"/>
    <w:rsid w:val="000A46BA"/>
    <w:rsid w:val="000A48BC"/>
    <w:rsid w:val="000A56BC"/>
    <w:rsid w:val="000A67B8"/>
    <w:rsid w:val="000A7025"/>
    <w:rsid w:val="000A74C5"/>
    <w:rsid w:val="000B04B4"/>
    <w:rsid w:val="000B0BC9"/>
    <w:rsid w:val="000B4382"/>
    <w:rsid w:val="000B5205"/>
    <w:rsid w:val="000C07D5"/>
    <w:rsid w:val="000C0E14"/>
    <w:rsid w:val="000C2077"/>
    <w:rsid w:val="000C2984"/>
    <w:rsid w:val="000C4916"/>
    <w:rsid w:val="000C50FB"/>
    <w:rsid w:val="000C56DD"/>
    <w:rsid w:val="000C5D6B"/>
    <w:rsid w:val="000C7E96"/>
    <w:rsid w:val="000D0C11"/>
    <w:rsid w:val="000D1047"/>
    <w:rsid w:val="000D18DD"/>
    <w:rsid w:val="000D27E1"/>
    <w:rsid w:val="000D3C1B"/>
    <w:rsid w:val="000D3F43"/>
    <w:rsid w:val="000D5AEF"/>
    <w:rsid w:val="000D5BC2"/>
    <w:rsid w:val="000D7420"/>
    <w:rsid w:val="000D774C"/>
    <w:rsid w:val="000E0AB2"/>
    <w:rsid w:val="000E0AC9"/>
    <w:rsid w:val="000E115C"/>
    <w:rsid w:val="000E1FE3"/>
    <w:rsid w:val="000E316D"/>
    <w:rsid w:val="000E3401"/>
    <w:rsid w:val="000E4EB3"/>
    <w:rsid w:val="000E563B"/>
    <w:rsid w:val="000F1A7D"/>
    <w:rsid w:val="000F2DA1"/>
    <w:rsid w:val="000F36A0"/>
    <w:rsid w:val="000F4666"/>
    <w:rsid w:val="000F7034"/>
    <w:rsid w:val="000F78FB"/>
    <w:rsid w:val="00100EDE"/>
    <w:rsid w:val="0010121B"/>
    <w:rsid w:val="001017E8"/>
    <w:rsid w:val="00101863"/>
    <w:rsid w:val="00101F6D"/>
    <w:rsid w:val="00101F95"/>
    <w:rsid w:val="00102DE6"/>
    <w:rsid w:val="00103276"/>
    <w:rsid w:val="00105715"/>
    <w:rsid w:val="00105840"/>
    <w:rsid w:val="0010588C"/>
    <w:rsid w:val="001068BB"/>
    <w:rsid w:val="001069F3"/>
    <w:rsid w:val="00107D7A"/>
    <w:rsid w:val="00111363"/>
    <w:rsid w:val="00111A75"/>
    <w:rsid w:val="00111A77"/>
    <w:rsid w:val="001127E7"/>
    <w:rsid w:val="00112FA8"/>
    <w:rsid w:val="0011315E"/>
    <w:rsid w:val="00117378"/>
    <w:rsid w:val="00120142"/>
    <w:rsid w:val="00120592"/>
    <w:rsid w:val="001220BD"/>
    <w:rsid w:val="00122F6D"/>
    <w:rsid w:val="00123F3F"/>
    <w:rsid w:val="00124396"/>
    <w:rsid w:val="00124611"/>
    <w:rsid w:val="00124656"/>
    <w:rsid w:val="0012697B"/>
    <w:rsid w:val="00126DEF"/>
    <w:rsid w:val="00126F18"/>
    <w:rsid w:val="00127241"/>
    <w:rsid w:val="00127ADB"/>
    <w:rsid w:val="00130974"/>
    <w:rsid w:val="001335C3"/>
    <w:rsid w:val="00136F0F"/>
    <w:rsid w:val="001401D3"/>
    <w:rsid w:val="00140872"/>
    <w:rsid w:val="001418BF"/>
    <w:rsid w:val="00143223"/>
    <w:rsid w:val="0014382D"/>
    <w:rsid w:val="00147E15"/>
    <w:rsid w:val="0015315A"/>
    <w:rsid w:val="001537A1"/>
    <w:rsid w:val="00153BE2"/>
    <w:rsid w:val="00156C43"/>
    <w:rsid w:val="001606B0"/>
    <w:rsid w:val="0016105E"/>
    <w:rsid w:val="001620B2"/>
    <w:rsid w:val="00162494"/>
    <w:rsid w:val="001637BA"/>
    <w:rsid w:val="00166370"/>
    <w:rsid w:val="001666FC"/>
    <w:rsid w:val="001701EF"/>
    <w:rsid w:val="00170E71"/>
    <w:rsid w:val="001736C1"/>
    <w:rsid w:val="00175151"/>
    <w:rsid w:val="00175957"/>
    <w:rsid w:val="001762A0"/>
    <w:rsid w:val="00176EAE"/>
    <w:rsid w:val="00177D34"/>
    <w:rsid w:val="001810F4"/>
    <w:rsid w:val="0018179A"/>
    <w:rsid w:val="00185B6F"/>
    <w:rsid w:val="00185B7C"/>
    <w:rsid w:val="001865D8"/>
    <w:rsid w:val="00187065"/>
    <w:rsid w:val="001901D4"/>
    <w:rsid w:val="00190F23"/>
    <w:rsid w:val="00192CE1"/>
    <w:rsid w:val="00193899"/>
    <w:rsid w:val="001939D1"/>
    <w:rsid w:val="00194303"/>
    <w:rsid w:val="00194C05"/>
    <w:rsid w:val="0019573B"/>
    <w:rsid w:val="001966DD"/>
    <w:rsid w:val="00196917"/>
    <w:rsid w:val="001A0757"/>
    <w:rsid w:val="001A0A5B"/>
    <w:rsid w:val="001A0D53"/>
    <w:rsid w:val="001A26B4"/>
    <w:rsid w:val="001A4C2D"/>
    <w:rsid w:val="001A5925"/>
    <w:rsid w:val="001A6345"/>
    <w:rsid w:val="001A7B96"/>
    <w:rsid w:val="001B0222"/>
    <w:rsid w:val="001B10B1"/>
    <w:rsid w:val="001B26A7"/>
    <w:rsid w:val="001B2833"/>
    <w:rsid w:val="001B4188"/>
    <w:rsid w:val="001B4622"/>
    <w:rsid w:val="001B5C36"/>
    <w:rsid w:val="001B5D15"/>
    <w:rsid w:val="001B5F90"/>
    <w:rsid w:val="001B6240"/>
    <w:rsid w:val="001B6911"/>
    <w:rsid w:val="001C1421"/>
    <w:rsid w:val="001C1A19"/>
    <w:rsid w:val="001C3C9A"/>
    <w:rsid w:val="001C58E8"/>
    <w:rsid w:val="001C69F8"/>
    <w:rsid w:val="001C6FA7"/>
    <w:rsid w:val="001D0B2A"/>
    <w:rsid w:val="001D0E83"/>
    <w:rsid w:val="001D1DE9"/>
    <w:rsid w:val="001D1FB3"/>
    <w:rsid w:val="001D3007"/>
    <w:rsid w:val="001D303A"/>
    <w:rsid w:val="001D412E"/>
    <w:rsid w:val="001D5299"/>
    <w:rsid w:val="001D5670"/>
    <w:rsid w:val="001D76DC"/>
    <w:rsid w:val="001D7B61"/>
    <w:rsid w:val="001D7BE1"/>
    <w:rsid w:val="001D7D3C"/>
    <w:rsid w:val="001E07F3"/>
    <w:rsid w:val="001E5079"/>
    <w:rsid w:val="001E6261"/>
    <w:rsid w:val="001F02CE"/>
    <w:rsid w:val="001F0A21"/>
    <w:rsid w:val="001F0B26"/>
    <w:rsid w:val="001F0EFE"/>
    <w:rsid w:val="001F1123"/>
    <w:rsid w:val="001F1A70"/>
    <w:rsid w:val="001F1D25"/>
    <w:rsid w:val="001F313C"/>
    <w:rsid w:val="001F34EA"/>
    <w:rsid w:val="001F3AD7"/>
    <w:rsid w:val="001F3B7E"/>
    <w:rsid w:val="001F3F7D"/>
    <w:rsid w:val="001F462C"/>
    <w:rsid w:val="001F49E6"/>
    <w:rsid w:val="001F4BFA"/>
    <w:rsid w:val="001F4D44"/>
    <w:rsid w:val="001F4D80"/>
    <w:rsid w:val="001F61EC"/>
    <w:rsid w:val="001F73A5"/>
    <w:rsid w:val="001F7CDE"/>
    <w:rsid w:val="002002C7"/>
    <w:rsid w:val="002022A4"/>
    <w:rsid w:val="00202559"/>
    <w:rsid w:val="00202B5D"/>
    <w:rsid w:val="00203184"/>
    <w:rsid w:val="002039ED"/>
    <w:rsid w:val="002039FC"/>
    <w:rsid w:val="00204AB8"/>
    <w:rsid w:val="00204E50"/>
    <w:rsid w:val="00205065"/>
    <w:rsid w:val="00206EF3"/>
    <w:rsid w:val="00210F72"/>
    <w:rsid w:val="00211319"/>
    <w:rsid w:val="00211929"/>
    <w:rsid w:val="00212F88"/>
    <w:rsid w:val="00213254"/>
    <w:rsid w:val="002139BC"/>
    <w:rsid w:val="00213FC9"/>
    <w:rsid w:val="00214FDC"/>
    <w:rsid w:val="00216E92"/>
    <w:rsid w:val="00217557"/>
    <w:rsid w:val="0022066E"/>
    <w:rsid w:val="00220D6A"/>
    <w:rsid w:val="00221934"/>
    <w:rsid w:val="002249BC"/>
    <w:rsid w:val="00224A84"/>
    <w:rsid w:val="00226507"/>
    <w:rsid w:val="0022658C"/>
    <w:rsid w:val="00227054"/>
    <w:rsid w:val="002303EA"/>
    <w:rsid w:val="002325AE"/>
    <w:rsid w:val="00232789"/>
    <w:rsid w:val="00232D73"/>
    <w:rsid w:val="00233EFC"/>
    <w:rsid w:val="002349EB"/>
    <w:rsid w:val="00234EDB"/>
    <w:rsid w:val="0023648F"/>
    <w:rsid w:val="002413B9"/>
    <w:rsid w:val="00243E3A"/>
    <w:rsid w:val="00244034"/>
    <w:rsid w:val="00244CF4"/>
    <w:rsid w:val="0024541A"/>
    <w:rsid w:val="00246DE4"/>
    <w:rsid w:val="00247BE5"/>
    <w:rsid w:val="0025019E"/>
    <w:rsid w:val="00252068"/>
    <w:rsid w:val="002522BC"/>
    <w:rsid w:val="00252A27"/>
    <w:rsid w:val="002533CD"/>
    <w:rsid w:val="002533D4"/>
    <w:rsid w:val="00253E8D"/>
    <w:rsid w:val="002554E1"/>
    <w:rsid w:val="00255F77"/>
    <w:rsid w:val="00256DB7"/>
    <w:rsid w:val="002575EA"/>
    <w:rsid w:val="00260987"/>
    <w:rsid w:val="0026115B"/>
    <w:rsid w:val="00264412"/>
    <w:rsid w:val="00264847"/>
    <w:rsid w:val="00265DA2"/>
    <w:rsid w:val="00270D89"/>
    <w:rsid w:val="002713C2"/>
    <w:rsid w:val="002737E3"/>
    <w:rsid w:val="0027390E"/>
    <w:rsid w:val="00274FBC"/>
    <w:rsid w:val="002761DF"/>
    <w:rsid w:val="00280855"/>
    <w:rsid w:val="00280A43"/>
    <w:rsid w:val="00280ED6"/>
    <w:rsid w:val="00282093"/>
    <w:rsid w:val="002823AB"/>
    <w:rsid w:val="00282D5A"/>
    <w:rsid w:val="0028394B"/>
    <w:rsid w:val="00284C93"/>
    <w:rsid w:val="00285290"/>
    <w:rsid w:val="00287342"/>
    <w:rsid w:val="002908A1"/>
    <w:rsid w:val="002912BC"/>
    <w:rsid w:val="00294036"/>
    <w:rsid w:val="00294937"/>
    <w:rsid w:val="00295530"/>
    <w:rsid w:val="002961FE"/>
    <w:rsid w:val="0029680C"/>
    <w:rsid w:val="00296C56"/>
    <w:rsid w:val="002970CC"/>
    <w:rsid w:val="00297D66"/>
    <w:rsid w:val="002A0CB0"/>
    <w:rsid w:val="002A3007"/>
    <w:rsid w:val="002A4B76"/>
    <w:rsid w:val="002A67B0"/>
    <w:rsid w:val="002A6E76"/>
    <w:rsid w:val="002B0628"/>
    <w:rsid w:val="002B0D69"/>
    <w:rsid w:val="002B1426"/>
    <w:rsid w:val="002B17C1"/>
    <w:rsid w:val="002B2586"/>
    <w:rsid w:val="002B2DED"/>
    <w:rsid w:val="002B3DF6"/>
    <w:rsid w:val="002B48A7"/>
    <w:rsid w:val="002B6C6C"/>
    <w:rsid w:val="002C0209"/>
    <w:rsid w:val="002C0915"/>
    <w:rsid w:val="002C1880"/>
    <w:rsid w:val="002C3F7D"/>
    <w:rsid w:val="002C4BFD"/>
    <w:rsid w:val="002C7624"/>
    <w:rsid w:val="002C7BC5"/>
    <w:rsid w:val="002C7C87"/>
    <w:rsid w:val="002D0577"/>
    <w:rsid w:val="002D233E"/>
    <w:rsid w:val="002D2E70"/>
    <w:rsid w:val="002D4F50"/>
    <w:rsid w:val="002D69C5"/>
    <w:rsid w:val="002D6D01"/>
    <w:rsid w:val="002D6E00"/>
    <w:rsid w:val="002D7AC2"/>
    <w:rsid w:val="002E1B2D"/>
    <w:rsid w:val="002E23D9"/>
    <w:rsid w:val="002E3055"/>
    <w:rsid w:val="002E37B5"/>
    <w:rsid w:val="002E597C"/>
    <w:rsid w:val="002E6C78"/>
    <w:rsid w:val="002E6F2C"/>
    <w:rsid w:val="002E79ED"/>
    <w:rsid w:val="002F0B76"/>
    <w:rsid w:val="002F0EC9"/>
    <w:rsid w:val="002F287F"/>
    <w:rsid w:val="002F3598"/>
    <w:rsid w:val="002F36A2"/>
    <w:rsid w:val="002F44EF"/>
    <w:rsid w:val="002F4987"/>
    <w:rsid w:val="002F6907"/>
    <w:rsid w:val="002F69EE"/>
    <w:rsid w:val="002F7DF6"/>
    <w:rsid w:val="0030114C"/>
    <w:rsid w:val="003019A3"/>
    <w:rsid w:val="00302E11"/>
    <w:rsid w:val="00302F46"/>
    <w:rsid w:val="003033BC"/>
    <w:rsid w:val="003044BA"/>
    <w:rsid w:val="00310408"/>
    <w:rsid w:val="00311BB3"/>
    <w:rsid w:val="00311C26"/>
    <w:rsid w:val="00311FD7"/>
    <w:rsid w:val="003124C6"/>
    <w:rsid w:val="00313115"/>
    <w:rsid w:val="00313E2E"/>
    <w:rsid w:val="00314C97"/>
    <w:rsid w:val="003156B9"/>
    <w:rsid w:val="00316CDA"/>
    <w:rsid w:val="00320287"/>
    <w:rsid w:val="0032215B"/>
    <w:rsid w:val="0032290A"/>
    <w:rsid w:val="00323794"/>
    <w:rsid w:val="003237CD"/>
    <w:rsid w:val="00324222"/>
    <w:rsid w:val="00324342"/>
    <w:rsid w:val="0032469F"/>
    <w:rsid w:val="00324B7D"/>
    <w:rsid w:val="00324DE8"/>
    <w:rsid w:val="00324EA9"/>
    <w:rsid w:val="003256C0"/>
    <w:rsid w:val="0032583C"/>
    <w:rsid w:val="0032593F"/>
    <w:rsid w:val="0032639E"/>
    <w:rsid w:val="00326562"/>
    <w:rsid w:val="00330C4C"/>
    <w:rsid w:val="0033114B"/>
    <w:rsid w:val="0033163D"/>
    <w:rsid w:val="00335037"/>
    <w:rsid w:val="0033538C"/>
    <w:rsid w:val="00340A6F"/>
    <w:rsid w:val="00340E7D"/>
    <w:rsid w:val="00341E39"/>
    <w:rsid w:val="003435C7"/>
    <w:rsid w:val="00345ACA"/>
    <w:rsid w:val="00345DD4"/>
    <w:rsid w:val="00347B6C"/>
    <w:rsid w:val="00350853"/>
    <w:rsid w:val="00351762"/>
    <w:rsid w:val="00351A78"/>
    <w:rsid w:val="00352CBC"/>
    <w:rsid w:val="00352E53"/>
    <w:rsid w:val="00352F1B"/>
    <w:rsid w:val="00353312"/>
    <w:rsid w:val="00354270"/>
    <w:rsid w:val="00357C77"/>
    <w:rsid w:val="00357E49"/>
    <w:rsid w:val="00360E45"/>
    <w:rsid w:val="0036214F"/>
    <w:rsid w:val="00362C31"/>
    <w:rsid w:val="0036369B"/>
    <w:rsid w:val="003658B5"/>
    <w:rsid w:val="00365F61"/>
    <w:rsid w:val="00367214"/>
    <w:rsid w:val="00367781"/>
    <w:rsid w:val="003677C9"/>
    <w:rsid w:val="003703AC"/>
    <w:rsid w:val="00370E8E"/>
    <w:rsid w:val="00373A64"/>
    <w:rsid w:val="00375D62"/>
    <w:rsid w:val="00376440"/>
    <w:rsid w:val="00377531"/>
    <w:rsid w:val="003801CA"/>
    <w:rsid w:val="0038264B"/>
    <w:rsid w:val="00382EF5"/>
    <w:rsid w:val="0038411D"/>
    <w:rsid w:val="00386407"/>
    <w:rsid w:val="003874F5"/>
    <w:rsid w:val="00387589"/>
    <w:rsid w:val="00390BA0"/>
    <w:rsid w:val="00391B1A"/>
    <w:rsid w:val="003924D5"/>
    <w:rsid w:val="00392D9B"/>
    <w:rsid w:val="003948F9"/>
    <w:rsid w:val="003A0C27"/>
    <w:rsid w:val="003A0F00"/>
    <w:rsid w:val="003A3792"/>
    <w:rsid w:val="003A4BF6"/>
    <w:rsid w:val="003A6330"/>
    <w:rsid w:val="003A68B6"/>
    <w:rsid w:val="003B0D67"/>
    <w:rsid w:val="003B1F66"/>
    <w:rsid w:val="003B2445"/>
    <w:rsid w:val="003B31A1"/>
    <w:rsid w:val="003B398B"/>
    <w:rsid w:val="003B39EC"/>
    <w:rsid w:val="003B4017"/>
    <w:rsid w:val="003B542A"/>
    <w:rsid w:val="003B6C4F"/>
    <w:rsid w:val="003B7A44"/>
    <w:rsid w:val="003B7D00"/>
    <w:rsid w:val="003C12B2"/>
    <w:rsid w:val="003C1407"/>
    <w:rsid w:val="003C2A73"/>
    <w:rsid w:val="003C2E36"/>
    <w:rsid w:val="003C6E8A"/>
    <w:rsid w:val="003D0B10"/>
    <w:rsid w:val="003D0D4C"/>
    <w:rsid w:val="003D2DFD"/>
    <w:rsid w:val="003D32F1"/>
    <w:rsid w:val="003D3765"/>
    <w:rsid w:val="003D3D1B"/>
    <w:rsid w:val="003D42A0"/>
    <w:rsid w:val="003D505F"/>
    <w:rsid w:val="003D76C2"/>
    <w:rsid w:val="003D7BF7"/>
    <w:rsid w:val="003E0BB4"/>
    <w:rsid w:val="003E1F7B"/>
    <w:rsid w:val="003E346A"/>
    <w:rsid w:val="003E372C"/>
    <w:rsid w:val="003E42FC"/>
    <w:rsid w:val="003E653E"/>
    <w:rsid w:val="003E6BF3"/>
    <w:rsid w:val="003E6D75"/>
    <w:rsid w:val="003E7F6D"/>
    <w:rsid w:val="003F081C"/>
    <w:rsid w:val="003F1B2D"/>
    <w:rsid w:val="003F1CAC"/>
    <w:rsid w:val="003F2725"/>
    <w:rsid w:val="003F27DB"/>
    <w:rsid w:val="003F4528"/>
    <w:rsid w:val="003F462E"/>
    <w:rsid w:val="003F4BB9"/>
    <w:rsid w:val="003F5209"/>
    <w:rsid w:val="003F60C8"/>
    <w:rsid w:val="0040298F"/>
    <w:rsid w:val="00402EFD"/>
    <w:rsid w:val="00405271"/>
    <w:rsid w:val="004054FB"/>
    <w:rsid w:val="004066DE"/>
    <w:rsid w:val="00407D1E"/>
    <w:rsid w:val="00410502"/>
    <w:rsid w:val="00410A33"/>
    <w:rsid w:val="004158CB"/>
    <w:rsid w:val="00416882"/>
    <w:rsid w:val="00416C0F"/>
    <w:rsid w:val="00420B33"/>
    <w:rsid w:val="00421CB8"/>
    <w:rsid w:val="0042220B"/>
    <w:rsid w:val="00422216"/>
    <w:rsid w:val="004237D5"/>
    <w:rsid w:val="0042459D"/>
    <w:rsid w:val="00424AFD"/>
    <w:rsid w:val="00426CBE"/>
    <w:rsid w:val="00427515"/>
    <w:rsid w:val="00431082"/>
    <w:rsid w:val="004320CB"/>
    <w:rsid w:val="00433238"/>
    <w:rsid w:val="004347BF"/>
    <w:rsid w:val="004362EF"/>
    <w:rsid w:val="0044012C"/>
    <w:rsid w:val="00441208"/>
    <w:rsid w:val="004416F6"/>
    <w:rsid w:val="00442CB9"/>
    <w:rsid w:val="00443E33"/>
    <w:rsid w:val="0044449D"/>
    <w:rsid w:val="00444B75"/>
    <w:rsid w:val="00444F80"/>
    <w:rsid w:val="0044728F"/>
    <w:rsid w:val="00447494"/>
    <w:rsid w:val="00450BFD"/>
    <w:rsid w:val="0045414B"/>
    <w:rsid w:val="004555BC"/>
    <w:rsid w:val="0045644B"/>
    <w:rsid w:val="004603EC"/>
    <w:rsid w:val="0046048A"/>
    <w:rsid w:val="00460EC1"/>
    <w:rsid w:val="00461825"/>
    <w:rsid w:val="00461BEF"/>
    <w:rsid w:val="00461E5F"/>
    <w:rsid w:val="00463324"/>
    <w:rsid w:val="0046341C"/>
    <w:rsid w:val="00463BF4"/>
    <w:rsid w:val="004641BA"/>
    <w:rsid w:val="00464225"/>
    <w:rsid w:val="00467140"/>
    <w:rsid w:val="00467512"/>
    <w:rsid w:val="00470ABA"/>
    <w:rsid w:val="00471DB2"/>
    <w:rsid w:val="00476898"/>
    <w:rsid w:val="00477D7E"/>
    <w:rsid w:val="00482B11"/>
    <w:rsid w:val="00484D1C"/>
    <w:rsid w:val="00486037"/>
    <w:rsid w:val="00486A14"/>
    <w:rsid w:val="00487FE2"/>
    <w:rsid w:val="00490164"/>
    <w:rsid w:val="00490D20"/>
    <w:rsid w:val="0049204E"/>
    <w:rsid w:val="00492F0D"/>
    <w:rsid w:val="00493A01"/>
    <w:rsid w:val="00493A52"/>
    <w:rsid w:val="0049497E"/>
    <w:rsid w:val="00495D08"/>
    <w:rsid w:val="00496D1B"/>
    <w:rsid w:val="00497099"/>
    <w:rsid w:val="004976C9"/>
    <w:rsid w:val="00497E94"/>
    <w:rsid w:val="004A188F"/>
    <w:rsid w:val="004A256A"/>
    <w:rsid w:val="004A2570"/>
    <w:rsid w:val="004A3493"/>
    <w:rsid w:val="004A3F76"/>
    <w:rsid w:val="004A4006"/>
    <w:rsid w:val="004A558B"/>
    <w:rsid w:val="004A5821"/>
    <w:rsid w:val="004A6173"/>
    <w:rsid w:val="004A661A"/>
    <w:rsid w:val="004A73D8"/>
    <w:rsid w:val="004B1B12"/>
    <w:rsid w:val="004B2379"/>
    <w:rsid w:val="004B5822"/>
    <w:rsid w:val="004C30BC"/>
    <w:rsid w:val="004C3698"/>
    <w:rsid w:val="004C467E"/>
    <w:rsid w:val="004C4A35"/>
    <w:rsid w:val="004C5EE0"/>
    <w:rsid w:val="004D001F"/>
    <w:rsid w:val="004D0049"/>
    <w:rsid w:val="004D24C0"/>
    <w:rsid w:val="004D4D6F"/>
    <w:rsid w:val="004D5D4F"/>
    <w:rsid w:val="004D6A1B"/>
    <w:rsid w:val="004D74BC"/>
    <w:rsid w:val="004D76ED"/>
    <w:rsid w:val="004E0006"/>
    <w:rsid w:val="004E0A2A"/>
    <w:rsid w:val="004E1378"/>
    <w:rsid w:val="004E2327"/>
    <w:rsid w:val="004E2F41"/>
    <w:rsid w:val="004E3547"/>
    <w:rsid w:val="004E3866"/>
    <w:rsid w:val="004E4C59"/>
    <w:rsid w:val="004F1080"/>
    <w:rsid w:val="004F218A"/>
    <w:rsid w:val="004F231A"/>
    <w:rsid w:val="004F3C49"/>
    <w:rsid w:val="004F42EE"/>
    <w:rsid w:val="004F4BC5"/>
    <w:rsid w:val="004F5C4D"/>
    <w:rsid w:val="004F76CB"/>
    <w:rsid w:val="004F7A71"/>
    <w:rsid w:val="00500B33"/>
    <w:rsid w:val="00501B83"/>
    <w:rsid w:val="00503EA9"/>
    <w:rsid w:val="00505D89"/>
    <w:rsid w:val="0050660A"/>
    <w:rsid w:val="00510C72"/>
    <w:rsid w:val="00510E7D"/>
    <w:rsid w:val="005111A5"/>
    <w:rsid w:val="00511E28"/>
    <w:rsid w:val="0051312C"/>
    <w:rsid w:val="00516B7C"/>
    <w:rsid w:val="00516EAC"/>
    <w:rsid w:val="005172EE"/>
    <w:rsid w:val="005172FC"/>
    <w:rsid w:val="0051793D"/>
    <w:rsid w:val="00517EE3"/>
    <w:rsid w:val="00522718"/>
    <w:rsid w:val="0052346F"/>
    <w:rsid w:val="00523759"/>
    <w:rsid w:val="00524778"/>
    <w:rsid w:val="00525F45"/>
    <w:rsid w:val="0052670E"/>
    <w:rsid w:val="00526A5B"/>
    <w:rsid w:val="00530390"/>
    <w:rsid w:val="00531A2F"/>
    <w:rsid w:val="00531C62"/>
    <w:rsid w:val="00532527"/>
    <w:rsid w:val="005325D4"/>
    <w:rsid w:val="00532945"/>
    <w:rsid w:val="00534DE0"/>
    <w:rsid w:val="0053596C"/>
    <w:rsid w:val="00535B6B"/>
    <w:rsid w:val="00535E5F"/>
    <w:rsid w:val="005365CA"/>
    <w:rsid w:val="0053744A"/>
    <w:rsid w:val="0054083D"/>
    <w:rsid w:val="00540873"/>
    <w:rsid w:val="00543A67"/>
    <w:rsid w:val="00543B3D"/>
    <w:rsid w:val="00544092"/>
    <w:rsid w:val="0054440B"/>
    <w:rsid w:val="005463F8"/>
    <w:rsid w:val="005468C7"/>
    <w:rsid w:val="00546C84"/>
    <w:rsid w:val="00546E4E"/>
    <w:rsid w:val="00547107"/>
    <w:rsid w:val="00551378"/>
    <w:rsid w:val="00551D61"/>
    <w:rsid w:val="005527B8"/>
    <w:rsid w:val="00553567"/>
    <w:rsid w:val="00553E0A"/>
    <w:rsid w:val="00553E23"/>
    <w:rsid w:val="00554EBD"/>
    <w:rsid w:val="00555E44"/>
    <w:rsid w:val="005602D6"/>
    <w:rsid w:val="00560701"/>
    <w:rsid w:val="005615BE"/>
    <w:rsid w:val="00562485"/>
    <w:rsid w:val="00563976"/>
    <w:rsid w:val="00564349"/>
    <w:rsid w:val="00565728"/>
    <w:rsid w:val="0056591D"/>
    <w:rsid w:val="0056775D"/>
    <w:rsid w:val="00571994"/>
    <w:rsid w:val="0057212F"/>
    <w:rsid w:val="005729E3"/>
    <w:rsid w:val="00574FEF"/>
    <w:rsid w:val="005759BC"/>
    <w:rsid w:val="00576611"/>
    <w:rsid w:val="0058111B"/>
    <w:rsid w:val="005815A3"/>
    <w:rsid w:val="005826D1"/>
    <w:rsid w:val="005839E0"/>
    <w:rsid w:val="00583D27"/>
    <w:rsid w:val="00584EB4"/>
    <w:rsid w:val="00585FCB"/>
    <w:rsid w:val="0058614A"/>
    <w:rsid w:val="0058734E"/>
    <w:rsid w:val="00591508"/>
    <w:rsid w:val="00591D05"/>
    <w:rsid w:val="005938EA"/>
    <w:rsid w:val="00594482"/>
    <w:rsid w:val="00594A5C"/>
    <w:rsid w:val="00595E54"/>
    <w:rsid w:val="00596B5F"/>
    <w:rsid w:val="00597CA9"/>
    <w:rsid w:val="005A10DC"/>
    <w:rsid w:val="005A14FA"/>
    <w:rsid w:val="005A2328"/>
    <w:rsid w:val="005A4065"/>
    <w:rsid w:val="005A512E"/>
    <w:rsid w:val="005A5340"/>
    <w:rsid w:val="005A5616"/>
    <w:rsid w:val="005A571B"/>
    <w:rsid w:val="005A5EE6"/>
    <w:rsid w:val="005B21A8"/>
    <w:rsid w:val="005B28B5"/>
    <w:rsid w:val="005B2FE9"/>
    <w:rsid w:val="005B41D6"/>
    <w:rsid w:val="005B4A9E"/>
    <w:rsid w:val="005B6541"/>
    <w:rsid w:val="005B6776"/>
    <w:rsid w:val="005B7FB6"/>
    <w:rsid w:val="005C12E3"/>
    <w:rsid w:val="005C12EA"/>
    <w:rsid w:val="005C2187"/>
    <w:rsid w:val="005C75A2"/>
    <w:rsid w:val="005C7757"/>
    <w:rsid w:val="005D08D6"/>
    <w:rsid w:val="005D210D"/>
    <w:rsid w:val="005D3490"/>
    <w:rsid w:val="005D5762"/>
    <w:rsid w:val="005D6626"/>
    <w:rsid w:val="005D6BF2"/>
    <w:rsid w:val="005D71A9"/>
    <w:rsid w:val="005E0B8B"/>
    <w:rsid w:val="005E2986"/>
    <w:rsid w:val="005E2DFE"/>
    <w:rsid w:val="005E423D"/>
    <w:rsid w:val="005E5113"/>
    <w:rsid w:val="005E5856"/>
    <w:rsid w:val="005E68EB"/>
    <w:rsid w:val="005E7417"/>
    <w:rsid w:val="005E74B2"/>
    <w:rsid w:val="005F0DD8"/>
    <w:rsid w:val="005F0EC4"/>
    <w:rsid w:val="005F19D8"/>
    <w:rsid w:val="005F1F94"/>
    <w:rsid w:val="005F4BAE"/>
    <w:rsid w:val="005F5087"/>
    <w:rsid w:val="005F53E0"/>
    <w:rsid w:val="005F7E69"/>
    <w:rsid w:val="006007AC"/>
    <w:rsid w:val="006009FA"/>
    <w:rsid w:val="0060260C"/>
    <w:rsid w:val="00602C10"/>
    <w:rsid w:val="00603A8B"/>
    <w:rsid w:val="006058EB"/>
    <w:rsid w:val="00607E46"/>
    <w:rsid w:val="00610430"/>
    <w:rsid w:val="00610851"/>
    <w:rsid w:val="0061126F"/>
    <w:rsid w:val="006119B9"/>
    <w:rsid w:val="00615612"/>
    <w:rsid w:val="006163EB"/>
    <w:rsid w:val="0061656E"/>
    <w:rsid w:val="00620A95"/>
    <w:rsid w:val="0062151B"/>
    <w:rsid w:val="006219E8"/>
    <w:rsid w:val="0062492A"/>
    <w:rsid w:val="006253B8"/>
    <w:rsid w:val="0062679C"/>
    <w:rsid w:val="00626B03"/>
    <w:rsid w:val="0062705C"/>
    <w:rsid w:val="00631BC9"/>
    <w:rsid w:val="00633078"/>
    <w:rsid w:val="00633410"/>
    <w:rsid w:val="0063408E"/>
    <w:rsid w:val="00634289"/>
    <w:rsid w:val="00635E8A"/>
    <w:rsid w:val="0064332B"/>
    <w:rsid w:val="00643C95"/>
    <w:rsid w:val="00644AA0"/>
    <w:rsid w:val="00644B5A"/>
    <w:rsid w:val="00645502"/>
    <w:rsid w:val="00645D6E"/>
    <w:rsid w:val="00645EAD"/>
    <w:rsid w:val="0065001A"/>
    <w:rsid w:val="00650663"/>
    <w:rsid w:val="00650F70"/>
    <w:rsid w:val="00651768"/>
    <w:rsid w:val="00653525"/>
    <w:rsid w:val="006538AA"/>
    <w:rsid w:val="0065689E"/>
    <w:rsid w:val="00656AA0"/>
    <w:rsid w:val="006572C3"/>
    <w:rsid w:val="0065763A"/>
    <w:rsid w:val="00663CEB"/>
    <w:rsid w:val="00665A05"/>
    <w:rsid w:val="00665F48"/>
    <w:rsid w:val="006663D0"/>
    <w:rsid w:val="006700FD"/>
    <w:rsid w:val="00671EEE"/>
    <w:rsid w:val="00672876"/>
    <w:rsid w:val="00672E78"/>
    <w:rsid w:val="0067307E"/>
    <w:rsid w:val="00674609"/>
    <w:rsid w:val="00674A78"/>
    <w:rsid w:val="00677204"/>
    <w:rsid w:val="006802BA"/>
    <w:rsid w:val="0068067D"/>
    <w:rsid w:val="00681372"/>
    <w:rsid w:val="006813E0"/>
    <w:rsid w:val="00681461"/>
    <w:rsid w:val="00682FB5"/>
    <w:rsid w:val="0068492E"/>
    <w:rsid w:val="00684DA1"/>
    <w:rsid w:val="0068510B"/>
    <w:rsid w:val="006856EC"/>
    <w:rsid w:val="00685BF4"/>
    <w:rsid w:val="00686404"/>
    <w:rsid w:val="00686516"/>
    <w:rsid w:val="006869F6"/>
    <w:rsid w:val="00687A6C"/>
    <w:rsid w:val="006914FF"/>
    <w:rsid w:val="00691E23"/>
    <w:rsid w:val="006935AF"/>
    <w:rsid w:val="006937A4"/>
    <w:rsid w:val="00693DC2"/>
    <w:rsid w:val="0069473A"/>
    <w:rsid w:val="0069656E"/>
    <w:rsid w:val="00696B18"/>
    <w:rsid w:val="00697265"/>
    <w:rsid w:val="006A0065"/>
    <w:rsid w:val="006A04B1"/>
    <w:rsid w:val="006A128D"/>
    <w:rsid w:val="006A13EE"/>
    <w:rsid w:val="006A20DB"/>
    <w:rsid w:val="006A3967"/>
    <w:rsid w:val="006A4E08"/>
    <w:rsid w:val="006A5A26"/>
    <w:rsid w:val="006A5F97"/>
    <w:rsid w:val="006B00DD"/>
    <w:rsid w:val="006B0A08"/>
    <w:rsid w:val="006B1187"/>
    <w:rsid w:val="006B1347"/>
    <w:rsid w:val="006B1538"/>
    <w:rsid w:val="006B2E6A"/>
    <w:rsid w:val="006B3D4C"/>
    <w:rsid w:val="006B3DCC"/>
    <w:rsid w:val="006B46BE"/>
    <w:rsid w:val="006B46C3"/>
    <w:rsid w:val="006B74A5"/>
    <w:rsid w:val="006C0454"/>
    <w:rsid w:val="006C0914"/>
    <w:rsid w:val="006C2F26"/>
    <w:rsid w:val="006C41BB"/>
    <w:rsid w:val="006C43A9"/>
    <w:rsid w:val="006C51B6"/>
    <w:rsid w:val="006C6CE1"/>
    <w:rsid w:val="006D0C75"/>
    <w:rsid w:val="006D110A"/>
    <w:rsid w:val="006D2983"/>
    <w:rsid w:val="006D62C4"/>
    <w:rsid w:val="006D7C90"/>
    <w:rsid w:val="006D7F69"/>
    <w:rsid w:val="006E0DF8"/>
    <w:rsid w:val="006E1B95"/>
    <w:rsid w:val="006E2B16"/>
    <w:rsid w:val="006E2EC6"/>
    <w:rsid w:val="006E3AF3"/>
    <w:rsid w:val="006E5344"/>
    <w:rsid w:val="006E5608"/>
    <w:rsid w:val="006E66CE"/>
    <w:rsid w:val="006F0670"/>
    <w:rsid w:val="006F08D3"/>
    <w:rsid w:val="006F0B4D"/>
    <w:rsid w:val="006F1997"/>
    <w:rsid w:val="006F2969"/>
    <w:rsid w:val="006F3531"/>
    <w:rsid w:val="006F37BA"/>
    <w:rsid w:val="006F381C"/>
    <w:rsid w:val="006F4312"/>
    <w:rsid w:val="006F54BD"/>
    <w:rsid w:val="006F6FAC"/>
    <w:rsid w:val="00701452"/>
    <w:rsid w:val="00701A45"/>
    <w:rsid w:val="00703CD8"/>
    <w:rsid w:val="00704246"/>
    <w:rsid w:val="007043CC"/>
    <w:rsid w:val="007048A5"/>
    <w:rsid w:val="00704CD4"/>
    <w:rsid w:val="00706366"/>
    <w:rsid w:val="0070658D"/>
    <w:rsid w:val="00711999"/>
    <w:rsid w:val="00711C43"/>
    <w:rsid w:val="007124E6"/>
    <w:rsid w:val="00712B9E"/>
    <w:rsid w:val="00712E54"/>
    <w:rsid w:val="00714A1B"/>
    <w:rsid w:val="00715388"/>
    <w:rsid w:val="007156C2"/>
    <w:rsid w:val="00720155"/>
    <w:rsid w:val="00720C2C"/>
    <w:rsid w:val="00721D12"/>
    <w:rsid w:val="007222C1"/>
    <w:rsid w:val="00722758"/>
    <w:rsid w:val="007240B4"/>
    <w:rsid w:val="00725205"/>
    <w:rsid w:val="0072529D"/>
    <w:rsid w:val="007254F9"/>
    <w:rsid w:val="00727459"/>
    <w:rsid w:val="00727FC2"/>
    <w:rsid w:val="00730195"/>
    <w:rsid w:val="00730E72"/>
    <w:rsid w:val="0073206C"/>
    <w:rsid w:val="007330DE"/>
    <w:rsid w:val="0073315F"/>
    <w:rsid w:val="00733F52"/>
    <w:rsid w:val="0073542B"/>
    <w:rsid w:val="00735480"/>
    <w:rsid w:val="007362B9"/>
    <w:rsid w:val="0073774B"/>
    <w:rsid w:val="00741014"/>
    <w:rsid w:val="00746218"/>
    <w:rsid w:val="00746306"/>
    <w:rsid w:val="00747F1D"/>
    <w:rsid w:val="0075079D"/>
    <w:rsid w:val="0075093F"/>
    <w:rsid w:val="00750F84"/>
    <w:rsid w:val="00752C6B"/>
    <w:rsid w:val="00753668"/>
    <w:rsid w:val="007547DD"/>
    <w:rsid w:val="00754D89"/>
    <w:rsid w:val="00756F05"/>
    <w:rsid w:val="00757591"/>
    <w:rsid w:val="007604F3"/>
    <w:rsid w:val="0076065E"/>
    <w:rsid w:val="00763007"/>
    <w:rsid w:val="00763477"/>
    <w:rsid w:val="00763971"/>
    <w:rsid w:val="00765AB6"/>
    <w:rsid w:val="00770BD0"/>
    <w:rsid w:val="00771397"/>
    <w:rsid w:val="007714F0"/>
    <w:rsid w:val="00771C38"/>
    <w:rsid w:val="0077219B"/>
    <w:rsid w:val="00774550"/>
    <w:rsid w:val="00774B6F"/>
    <w:rsid w:val="00774C22"/>
    <w:rsid w:val="007761BD"/>
    <w:rsid w:val="00777A10"/>
    <w:rsid w:val="00777CAA"/>
    <w:rsid w:val="00777FF0"/>
    <w:rsid w:val="00780B15"/>
    <w:rsid w:val="00780CAB"/>
    <w:rsid w:val="00780ED4"/>
    <w:rsid w:val="007817C4"/>
    <w:rsid w:val="00781AA9"/>
    <w:rsid w:val="007828A9"/>
    <w:rsid w:val="0078473D"/>
    <w:rsid w:val="00784B36"/>
    <w:rsid w:val="0078529B"/>
    <w:rsid w:val="00785A90"/>
    <w:rsid w:val="00793D73"/>
    <w:rsid w:val="00794D32"/>
    <w:rsid w:val="0079565B"/>
    <w:rsid w:val="00795931"/>
    <w:rsid w:val="0079739C"/>
    <w:rsid w:val="00797E9F"/>
    <w:rsid w:val="007A08B1"/>
    <w:rsid w:val="007A2498"/>
    <w:rsid w:val="007A71CA"/>
    <w:rsid w:val="007A746C"/>
    <w:rsid w:val="007B4373"/>
    <w:rsid w:val="007B4835"/>
    <w:rsid w:val="007B5326"/>
    <w:rsid w:val="007B54B4"/>
    <w:rsid w:val="007B5666"/>
    <w:rsid w:val="007B61B4"/>
    <w:rsid w:val="007B7D93"/>
    <w:rsid w:val="007C0282"/>
    <w:rsid w:val="007C031D"/>
    <w:rsid w:val="007C046A"/>
    <w:rsid w:val="007C0821"/>
    <w:rsid w:val="007C0E8F"/>
    <w:rsid w:val="007C1907"/>
    <w:rsid w:val="007C38DD"/>
    <w:rsid w:val="007C3E07"/>
    <w:rsid w:val="007C5DE0"/>
    <w:rsid w:val="007C67E2"/>
    <w:rsid w:val="007C6D8C"/>
    <w:rsid w:val="007D1338"/>
    <w:rsid w:val="007D37AD"/>
    <w:rsid w:val="007D449E"/>
    <w:rsid w:val="007D44CA"/>
    <w:rsid w:val="007D6EC5"/>
    <w:rsid w:val="007D7D29"/>
    <w:rsid w:val="007E27A8"/>
    <w:rsid w:val="007E3CE2"/>
    <w:rsid w:val="007E47D9"/>
    <w:rsid w:val="007E4963"/>
    <w:rsid w:val="007E4C18"/>
    <w:rsid w:val="007E4C91"/>
    <w:rsid w:val="007E7987"/>
    <w:rsid w:val="007F0CFA"/>
    <w:rsid w:val="007F1E9F"/>
    <w:rsid w:val="007F439C"/>
    <w:rsid w:val="007F53A4"/>
    <w:rsid w:val="007F5B1C"/>
    <w:rsid w:val="00801CB5"/>
    <w:rsid w:val="00802D5B"/>
    <w:rsid w:val="00802E92"/>
    <w:rsid w:val="00803A86"/>
    <w:rsid w:val="00803DC7"/>
    <w:rsid w:val="00804C14"/>
    <w:rsid w:val="00805526"/>
    <w:rsid w:val="008069C2"/>
    <w:rsid w:val="008123BB"/>
    <w:rsid w:val="00814D3E"/>
    <w:rsid w:val="00815806"/>
    <w:rsid w:val="008167A4"/>
    <w:rsid w:val="008174D2"/>
    <w:rsid w:val="00817C21"/>
    <w:rsid w:val="00821CD8"/>
    <w:rsid w:val="008220E7"/>
    <w:rsid w:val="0082278F"/>
    <w:rsid w:val="0082302A"/>
    <w:rsid w:val="0082368A"/>
    <w:rsid w:val="00823A3A"/>
    <w:rsid w:val="008253F8"/>
    <w:rsid w:val="00826AC0"/>
    <w:rsid w:val="00826B67"/>
    <w:rsid w:val="0082780C"/>
    <w:rsid w:val="008278BC"/>
    <w:rsid w:val="0083077A"/>
    <w:rsid w:val="00832001"/>
    <w:rsid w:val="008325F5"/>
    <w:rsid w:val="00833F89"/>
    <w:rsid w:val="008345F2"/>
    <w:rsid w:val="0083477E"/>
    <w:rsid w:val="00834AE8"/>
    <w:rsid w:val="00836593"/>
    <w:rsid w:val="00837461"/>
    <w:rsid w:val="008403B2"/>
    <w:rsid w:val="008411F2"/>
    <w:rsid w:val="008418E1"/>
    <w:rsid w:val="008419A5"/>
    <w:rsid w:val="00841F8C"/>
    <w:rsid w:val="00841FC3"/>
    <w:rsid w:val="00842FC5"/>
    <w:rsid w:val="008435D5"/>
    <w:rsid w:val="00843ECB"/>
    <w:rsid w:val="00843FBA"/>
    <w:rsid w:val="0084478F"/>
    <w:rsid w:val="008448CA"/>
    <w:rsid w:val="00850CA5"/>
    <w:rsid w:val="00851A80"/>
    <w:rsid w:val="00852F9B"/>
    <w:rsid w:val="00853FF1"/>
    <w:rsid w:val="00854075"/>
    <w:rsid w:val="00854A6F"/>
    <w:rsid w:val="00854CB8"/>
    <w:rsid w:val="00855483"/>
    <w:rsid w:val="00855E05"/>
    <w:rsid w:val="00855F56"/>
    <w:rsid w:val="008607FC"/>
    <w:rsid w:val="00861531"/>
    <w:rsid w:val="00861829"/>
    <w:rsid w:val="00861874"/>
    <w:rsid w:val="00861FCF"/>
    <w:rsid w:val="008633B5"/>
    <w:rsid w:val="00863595"/>
    <w:rsid w:val="00866137"/>
    <w:rsid w:val="008661EF"/>
    <w:rsid w:val="008667E2"/>
    <w:rsid w:val="00870FE3"/>
    <w:rsid w:val="00876291"/>
    <w:rsid w:val="008766E5"/>
    <w:rsid w:val="0088053E"/>
    <w:rsid w:val="00880688"/>
    <w:rsid w:val="00880EA0"/>
    <w:rsid w:val="00880F8E"/>
    <w:rsid w:val="008824E3"/>
    <w:rsid w:val="00882FB3"/>
    <w:rsid w:val="00884955"/>
    <w:rsid w:val="00886C08"/>
    <w:rsid w:val="00887778"/>
    <w:rsid w:val="008877A9"/>
    <w:rsid w:val="00887E8C"/>
    <w:rsid w:val="0089119D"/>
    <w:rsid w:val="008914F8"/>
    <w:rsid w:val="00891B04"/>
    <w:rsid w:val="00892137"/>
    <w:rsid w:val="008929B8"/>
    <w:rsid w:val="0089332B"/>
    <w:rsid w:val="00893555"/>
    <w:rsid w:val="00893DBC"/>
    <w:rsid w:val="008947C6"/>
    <w:rsid w:val="008970E5"/>
    <w:rsid w:val="00897AE3"/>
    <w:rsid w:val="008A1C79"/>
    <w:rsid w:val="008A1EA1"/>
    <w:rsid w:val="008A2877"/>
    <w:rsid w:val="008A2EDF"/>
    <w:rsid w:val="008A352F"/>
    <w:rsid w:val="008A3799"/>
    <w:rsid w:val="008A3A42"/>
    <w:rsid w:val="008A4CA1"/>
    <w:rsid w:val="008A5FDB"/>
    <w:rsid w:val="008A6C8B"/>
    <w:rsid w:val="008B001F"/>
    <w:rsid w:val="008B0243"/>
    <w:rsid w:val="008B03EF"/>
    <w:rsid w:val="008B2AD6"/>
    <w:rsid w:val="008B33E1"/>
    <w:rsid w:val="008B36AB"/>
    <w:rsid w:val="008B4E44"/>
    <w:rsid w:val="008B5151"/>
    <w:rsid w:val="008B7A72"/>
    <w:rsid w:val="008B7AA5"/>
    <w:rsid w:val="008C0071"/>
    <w:rsid w:val="008C0591"/>
    <w:rsid w:val="008C2AC8"/>
    <w:rsid w:val="008C324F"/>
    <w:rsid w:val="008C357E"/>
    <w:rsid w:val="008C483B"/>
    <w:rsid w:val="008C6652"/>
    <w:rsid w:val="008C6DD3"/>
    <w:rsid w:val="008D2432"/>
    <w:rsid w:val="008D32B1"/>
    <w:rsid w:val="008D364F"/>
    <w:rsid w:val="008D54BC"/>
    <w:rsid w:val="008D5A19"/>
    <w:rsid w:val="008E2A59"/>
    <w:rsid w:val="008E3104"/>
    <w:rsid w:val="008E6564"/>
    <w:rsid w:val="008E6AAC"/>
    <w:rsid w:val="008E72D3"/>
    <w:rsid w:val="008F14F0"/>
    <w:rsid w:val="008F36D4"/>
    <w:rsid w:val="008F464C"/>
    <w:rsid w:val="0090059E"/>
    <w:rsid w:val="00900657"/>
    <w:rsid w:val="00901820"/>
    <w:rsid w:val="00903A55"/>
    <w:rsid w:val="00904CF8"/>
    <w:rsid w:val="00906593"/>
    <w:rsid w:val="00906CE5"/>
    <w:rsid w:val="009074A2"/>
    <w:rsid w:val="00910FC1"/>
    <w:rsid w:val="009111D5"/>
    <w:rsid w:val="009115C2"/>
    <w:rsid w:val="009118CA"/>
    <w:rsid w:val="00911CDC"/>
    <w:rsid w:val="00913AEB"/>
    <w:rsid w:val="00913C9C"/>
    <w:rsid w:val="00916F72"/>
    <w:rsid w:val="0091765A"/>
    <w:rsid w:val="00920418"/>
    <w:rsid w:val="00920DEF"/>
    <w:rsid w:val="009210DC"/>
    <w:rsid w:val="0092302B"/>
    <w:rsid w:val="00925D98"/>
    <w:rsid w:val="009269AB"/>
    <w:rsid w:val="00926ED5"/>
    <w:rsid w:val="0092704C"/>
    <w:rsid w:val="00927C97"/>
    <w:rsid w:val="00930C3E"/>
    <w:rsid w:val="009314DF"/>
    <w:rsid w:val="00932256"/>
    <w:rsid w:val="00932D11"/>
    <w:rsid w:val="009339A1"/>
    <w:rsid w:val="00933FF6"/>
    <w:rsid w:val="00943A1F"/>
    <w:rsid w:val="00943ED0"/>
    <w:rsid w:val="00944030"/>
    <w:rsid w:val="009440F9"/>
    <w:rsid w:val="00944725"/>
    <w:rsid w:val="009464DE"/>
    <w:rsid w:val="00946973"/>
    <w:rsid w:val="00946EF7"/>
    <w:rsid w:val="00947713"/>
    <w:rsid w:val="00947895"/>
    <w:rsid w:val="00950FDF"/>
    <w:rsid w:val="009514BB"/>
    <w:rsid w:val="0095180A"/>
    <w:rsid w:val="009539F1"/>
    <w:rsid w:val="00955183"/>
    <w:rsid w:val="00956AEE"/>
    <w:rsid w:val="00956CA7"/>
    <w:rsid w:val="00957748"/>
    <w:rsid w:val="0096019F"/>
    <w:rsid w:val="00960F29"/>
    <w:rsid w:val="009612A6"/>
    <w:rsid w:val="009619B8"/>
    <w:rsid w:val="0096251E"/>
    <w:rsid w:val="00962E05"/>
    <w:rsid w:val="0096321B"/>
    <w:rsid w:val="009641C6"/>
    <w:rsid w:val="0096511E"/>
    <w:rsid w:val="00965ADE"/>
    <w:rsid w:val="009667C3"/>
    <w:rsid w:val="0096686D"/>
    <w:rsid w:val="00966EA0"/>
    <w:rsid w:val="00967080"/>
    <w:rsid w:val="009673A7"/>
    <w:rsid w:val="00971AC5"/>
    <w:rsid w:val="00972555"/>
    <w:rsid w:val="00972AC8"/>
    <w:rsid w:val="009731B4"/>
    <w:rsid w:val="0097325C"/>
    <w:rsid w:val="00975BFA"/>
    <w:rsid w:val="009763C3"/>
    <w:rsid w:val="009767B7"/>
    <w:rsid w:val="00981E1B"/>
    <w:rsid w:val="00982A0A"/>
    <w:rsid w:val="00983FB7"/>
    <w:rsid w:val="009847D4"/>
    <w:rsid w:val="00985598"/>
    <w:rsid w:val="00986393"/>
    <w:rsid w:val="00987A03"/>
    <w:rsid w:val="00990819"/>
    <w:rsid w:val="009912D3"/>
    <w:rsid w:val="00991F96"/>
    <w:rsid w:val="00992A69"/>
    <w:rsid w:val="00993EDF"/>
    <w:rsid w:val="00994020"/>
    <w:rsid w:val="00995A0D"/>
    <w:rsid w:val="00995CBE"/>
    <w:rsid w:val="00996635"/>
    <w:rsid w:val="00996EC2"/>
    <w:rsid w:val="00997C41"/>
    <w:rsid w:val="009A1124"/>
    <w:rsid w:val="009A126B"/>
    <w:rsid w:val="009A2F17"/>
    <w:rsid w:val="009A32C5"/>
    <w:rsid w:val="009A43B7"/>
    <w:rsid w:val="009A5B55"/>
    <w:rsid w:val="009A6BD0"/>
    <w:rsid w:val="009A779C"/>
    <w:rsid w:val="009A7E87"/>
    <w:rsid w:val="009B08C1"/>
    <w:rsid w:val="009B0C2F"/>
    <w:rsid w:val="009B2AE5"/>
    <w:rsid w:val="009B405E"/>
    <w:rsid w:val="009B4EFE"/>
    <w:rsid w:val="009B50F4"/>
    <w:rsid w:val="009C0041"/>
    <w:rsid w:val="009C0EC7"/>
    <w:rsid w:val="009C1975"/>
    <w:rsid w:val="009C27A6"/>
    <w:rsid w:val="009C5510"/>
    <w:rsid w:val="009C71F2"/>
    <w:rsid w:val="009C74B1"/>
    <w:rsid w:val="009D011D"/>
    <w:rsid w:val="009D0409"/>
    <w:rsid w:val="009D5A88"/>
    <w:rsid w:val="009D5B58"/>
    <w:rsid w:val="009D6AB4"/>
    <w:rsid w:val="009D758E"/>
    <w:rsid w:val="009E1C77"/>
    <w:rsid w:val="009E22E9"/>
    <w:rsid w:val="009E3797"/>
    <w:rsid w:val="009E43F6"/>
    <w:rsid w:val="009E4AF4"/>
    <w:rsid w:val="009E4BB3"/>
    <w:rsid w:val="009E611F"/>
    <w:rsid w:val="009E64C5"/>
    <w:rsid w:val="009E6AC2"/>
    <w:rsid w:val="009E72FE"/>
    <w:rsid w:val="009F1B85"/>
    <w:rsid w:val="009F1ED0"/>
    <w:rsid w:val="009F278E"/>
    <w:rsid w:val="009F39C0"/>
    <w:rsid w:val="009F493D"/>
    <w:rsid w:val="009F6C20"/>
    <w:rsid w:val="009F6E6D"/>
    <w:rsid w:val="00A015CD"/>
    <w:rsid w:val="00A01693"/>
    <w:rsid w:val="00A025DF"/>
    <w:rsid w:val="00A032B5"/>
    <w:rsid w:val="00A03659"/>
    <w:rsid w:val="00A03BE1"/>
    <w:rsid w:val="00A03CCF"/>
    <w:rsid w:val="00A04F44"/>
    <w:rsid w:val="00A0514F"/>
    <w:rsid w:val="00A065A2"/>
    <w:rsid w:val="00A07248"/>
    <w:rsid w:val="00A077AD"/>
    <w:rsid w:val="00A0798B"/>
    <w:rsid w:val="00A10316"/>
    <w:rsid w:val="00A10478"/>
    <w:rsid w:val="00A1317F"/>
    <w:rsid w:val="00A13A58"/>
    <w:rsid w:val="00A13ECB"/>
    <w:rsid w:val="00A14C19"/>
    <w:rsid w:val="00A14D9F"/>
    <w:rsid w:val="00A14DAE"/>
    <w:rsid w:val="00A15DFA"/>
    <w:rsid w:val="00A167C7"/>
    <w:rsid w:val="00A2096C"/>
    <w:rsid w:val="00A20D79"/>
    <w:rsid w:val="00A20F03"/>
    <w:rsid w:val="00A21759"/>
    <w:rsid w:val="00A21DF5"/>
    <w:rsid w:val="00A22179"/>
    <w:rsid w:val="00A22D9C"/>
    <w:rsid w:val="00A2416C"/>
    <w:rsid w:val="00A243FA"/>
    <w:rsid w:val="00A24F2E"/>
    <w:rsid w:val="00A2553E"/>
    <w:rsid w:val="00A25CD2"/>
    <w:rsid w:val="00A27E33"/>
    <w:rsid w:val="00A30171"/>
    <w:rsid w:val="00A30722"/>
    <w:rsid w:val="00A30F77"/>
    <w:rsid w:val="00A336FA"/>
    <w:rsid w:val="00A34326"/>
    <w:rsid w:val="00A3474E"/>
    <w:rsid w:val="00A35C49"/>
    <w:rsid w:val="00A36379"/>
    <w:rsid w:val="00A378A4"/>
    <w:rsid w:val="00A3797F"/>
    <w:rsid w:val="00A415BF"/>
    <w:rsid w:val="00A4201E"/>
    <w:rsid w:val="00A43372"/>
    <w:rsid w:val="00A46586"/>
    <w:rsid w:val="00A46CE6"/>
    <w:rsid w:val="00A46EE0"/>
    <w:rsid w:val="00A478BB"/>
    <w:rsid w:val="00A523B6"/>
    <w:rsid w:val="00A5267E"/>
    <w:rsid w:val="00A5283F"/>
    <w:rsid w:val="00A52FBF"/>
    <w:rsid w:val="00A54C76"/>
    <w:rsid w:val="00A551C9"/>
    <w:rsid w:val="00A55849"/>
    <w:rsid w:val="00A55968"/>
    <w:rsid w:val="00A55EF8"/>
    <w:rsid w:val="00A5618D"/>
    <w:rsid w:val="00A6038E"/>
    <w:rsid w:val="00A62954"/>
    <w:rsid w:val="00A63647"/>
    <w:rsid w:val="00A647D9"/>
    <w:rsid w:val="00A64BCB"/>
    <w:rsid w:val="00A650DD"/>
    <w:rsid w:val="00A6609E"/>
    <w:rsid w:val="00A66807"/>
    <w:rsid w:val="00A66AC4"/>
    <w:rsid w:val="00A72D05"/>
    <w:rsid w:val="00A741DA"/>
    <w:rsid w:val="00A802B2"/>
    <w:rsid w:val="00A81CDE"/>
    <w:rsid w:val="00A826B7"/>
    <w:rsid w:val="00A8301A"/>
    <w:rsid w:val="00A830C1"/>
    <w:rsid w:val="00A83B9F"/>
    <w:rsid w:val="00A83DBC"/>
    <w:rsid w:val="00A83EE2"/>
    <w:rsid w:val="00A8577F"/>
    <w:rsid w:val="00A85AE8"/>
    <w:rsid w:val="00A85CEB"/>
    <w:rsid w:val="00A86B02"/>
    <w:rsid w:val="00A87274"/>
    <w:rsid w:val="00A907B8"/>
    <w:rsid w:val="00A93CCD"/>
    <w:rsid w:val="00A944F8"/>
    <w:rsid w:val="00A952DF"/>
    <w:rsid w:val="00A953C6"/>
    <w:rsid w:val="00A95A8C"/>
    <w:rsid w:val="00A97499"/>
    <w:rsid w:val="00AA0AA1"/>
    <w:rsid w:val="00AA24A4"/>
    <w:rsid w:val="00AA2719"/>
    <w:rsid w:val="00AA4142"/>
    <w:rsid w:val="00AA4207"/>
    <w:rsid w:val="00AA5D2A"/>
    <w:rsid w:val="00AA6678"/>
    <w:rsid w:val="00AA752F"/>
    <w:rsid w:val="00AB18C4"/>
    <w:rsid w:val="00AB2C89"/>
    <w:rsid w:val="00AB2D68"/>
    <w:rsid w:val="00AB5D76"/>
    <w:rsid w:val="00AB65C5"/>
    <w:rsid w:val="00AB6811"/>
    <w:rsid w:val="00AB6C56"/>
    <w:rsid w:val="00AB72C7"/>
    <w:rsid w:val="00AC0FEC"/>
    <w:rsid w:val="00AC2A1C"/>
    <w:rsid w:val="00AC35C5"/>
    <w:rsid w:val="00AC3774"/>
    <w:rsid w:val="00AC3E7E"/>
    <w:rsid w:val="00AC4244"/>
    <w:rsid w:val="00AC4FC9"/>
    <w:rsid w:val="00AC526B"/>
    <w:rsid w:val="00AC5C0E"/>
    <w:rsid w:val="00AC6FD7"/>
    <w:rsid w:val="00AC765B"/>
    <w:rsid w:val="00AD1184"/>
    <w:rsid w:val="00AD11E7"/>
    <w:rsid w:val="00AD2277"/>
    <w:rsid w:val="00AD3799"/>
    <w:rsid w:val="00AD4874"/>
    <w:rsid w:val="00AD5346"/>
    <w:rsid w:val="00AD6E4B"/>
    <w:rsid w:val="00AD7D6B"/>
    <w:rsid w:val="00AD7E56"/>
    <w:rsid w:val="00AE0527"/>
    <w:rsid w:val="00AE2542"/>
    <w:rsid w:val="00AE28FA"/>
    <w:rsid w:val="00AE5D58"/>
    <w:rsid w:val="00AE6FF2"/>
    <w:rsid w:val="00AF001E"/>
    <w:rsid w:val="00AF2575"/>
    <w:rsid w:val="00AF25BC"/>
    <w:rsid w:val="00AF2F9E"/>
    <w:rsid w:val="00AF4715"/>
    <w:rsid w:val="00AF50D7"/>
    <w:rsid w:val="00AF5E3D"/>
    <w:rsid w:val="00B007FC"/>
    <w:rsid w:val="00B00FC3"/>
    <w:rsid w:val="00B026DD"/>
    <w:rsid w:val="00B03B5B"/>
    <w:rsid w:val="00B0742C"/>
    <w:rsid w:val="00B0748F"/>
    <w:rsid w:val="00B10BB2"/>
    <w:rsid w:val="00B13CBA"/>
    <w:rsid w:val="00B13D9A"/>
    <w:rsid w:val="00B1561F"/>
    <w:rsid w:val="00B17E45"/>
    <w:rsid w:val="00B204BF"/>
    <w:rsid w:val="00B20C59"/>
    <w:rsid w:val="00B238D7"/>
    <w:rsid w:val="00B27107"/>
    <w:rsid w:val="00B27EDA"/>
    <w:rsid w:val="00B30475"/>
    <w:rsid w:val="00B31059"/>
    <w:rsid w:val="00B32DF4"/>
    <w:rsid w:val="00B34838"/>
    <w:rsid w:val="00B35510"/>
    <w:rsid w:val="00B37567"/>
    <w:rsid w:val="00B40726"/>
    <w:rsid w:val="00B40727"/>
    <w:rsid w:val="00B41206"/>
    <w:rsid w:val="00B42F46"/>
    <w:rsid w:val="00B44F84"/>
    <w:rsid w:val="00B45273"/>
    <w:rsid w:val="00B466AC"/>
    <w:rsid w:val="00B51FE2"/>
    <w:rsid w:val="00B53218"/>
    <w:rsid w:val="00B547D9"/>
    <w:rsid w:val="00B55612"/>
    <w:rsid w:val="00B55FDA"/>
    <w:rsid w:val="00B56025"/>
    <w:rsid w:val="00B56428"/>
    <w:rsid w:val="00B56B18"/>
    <w:rsid w:val="00B57DF9"/>
    <w:rsid w:val="00B6396F"/>
    <w:rsid w:val="00B63C43"/>
    <w:rsid w:val="00B66061"/>
    <w:rsid w:val="00B66394"/>
    <w:rsid w:val="00B6648D"/>
    <w:rsid w:val="00B66ED9"/>
    <w:rsid w:val="00B71FD7"/>
    <w:rsid w:val="00B72C6A"/>
    <w:rsid w:val="00B73F86"/>
    <w:rsid w:val="00B7513C"/>
    <w:rsid w:val="00B75D74"/>
    <w:rsid w:val="00B7617B"/>
    <w:rsid w:val="00B76FA7"/>
    <w:rsid w:val="00B842B8"/>
    <w:rsid w:val="00B854D6"/>
    <w:rsid w:val="00B8561B"/>
    <w:rsid w:val="00B8643E"/>
    <w:rsid w:val="00B8722C"/>
    <w:rsid w:val="00B9001F"/>
    <w:rsid w:val="00B908FF"/>
    <w:rsid w:val="00B91FA8"/>
    <w:rsid w:val="00B9212B"/>
    <w:rsid w:val="00B92D9C"/>
    <w:rsid w:val="00B946E7"/>
    <w:rsid w:val="00B94A82"/>
    <w:rsid w:val="00B94A9D"/>
    <w:rsid w:val="00BA024C"/>
    <w:rsid w:val="00BA26C2"/>
    <w:rsid w:val="00BA2A80"/>
    <w:rsid w:val="00BA369A"/>
    <w:rsid w:val="00BA43E0"/>
    <w:rsid w:val="00BA45DD"/>
    <w:rsid w:val="00BA7B46"/>
    <w:rsid w:val="00BB0196"/>
    <w:rsid w:val="00BB0408"/>
    <w:rsid w:val="00BB114C"/>
    <w:rsid w:val="00BB1F62"/>
    <w:rsid w:val="00BB2392"/>
    <w:rsid w:val="00BB28D9"/>
    <w:rsid w:val="00BB3384"/>
    <w:rsid w:val="00BB35F0"/>
    <w:rsid w:val="00BB416C"/>
    <w:rsid w:val="00BB5562"/>
    <w:rsid w:val="00BB757A"/>
    <w:rsid w:val="00BC1BC9"/>
    <w:rsid w:val="00BC1D6F"/>
    <w:rsid w:val="00BC1F19"/>
    <w:rsid w:val="00BC6147"/>
    <w:rsid w:val="00BD3169"/>
    <w:rsid w:val="00BD37A9"/>
    <w:rsid w:val="00BD3B25"/>
    <w:rsid w:val="00BD4391"/>
    <w:rsid w:val="00BD5214"/>
    <w:rsid w:val="00BD673D"/>
    <w:rsid w:val="00BE2814"/>
    <w:rsid w:val="00BE3151"/>
    <w:rsid w:val="00BE37A5"/>
    <w:rsid w:val="00BE67FB"/>
    <w:rsid w:val="00BE6A6B"/>
    <w:rsid w:val="00BE7952"/>
    <w:rsid w:val="00BE7C6C"/>
    <w:rsid w:val="00BF1BD1"/>
    <w:rsid w:val="00BF418D"/>
    <w:rsid w:val="00BF4488"/>
    <w:rsid w:val="00BF4A82"/>
    <w:rsid w:val="00BF4C7F"/>
    <w:rsid w:val="00BF51CE"/>
    <w:rsid w:val="00BF522D"/>
    <w:rsid w:val="00BF63D7"/>
    <w:rsid w:val="00BF7977"/>
    <w:rsid w:val="00C00466"/>
    <w:rsid w:val="00C00FE5"/>
    <w:rsid w:val="00C01530"/>
    <w:rsid w:val="00C017F6"/>
    <w:rsid w:val="00C01D53"/>
    <w:rsid w:val="00C02282"/>
    <w:rsid w:val="00C02685"/>
    <w:rsid w:val="00C0490B"/>
    <w:rsid w:val="00C06CC6"/>
    <w:rsid w:val="00C105A5"/>
    <w:rsid w:val="00C10682"/>
    <w:rsid w:val="00C10E60"/>
    <w:rsid w:val="00C10EC1"/>
    <w:rsid w:val="00C11393"/>
    <w:rsid w:val="00C114EC"/>
    <w:rsid w:val="00C11E59"/>
    <w:rsid w:val="00C17DD5"/>
    <w:rsid w:val="00C20608"/>
    <w:rsid w:val="00C2295E"/>
    <w:rsid w:val="00C22F59"/>
    <w:rsid w:val="00C23B47"/>
    <w:rsid w:val="00C24745"/>
    <w:rsid w:val="00C2514C"/>
    <w:rsid w:val="00C25CE9"/>
    <w:rsid w:val="00C26F19"/>
    <w:rsid w:val="00C2798C"/>
    <w:rsid w:val="00C301DD"/>
    <w:rsid w:val="00C317B0"/>
    <w:rsid w:val="00C33239"/>
    <w:rsid w:val="00C33B44"/>
    <w:rsid w:val="00C33B8F"/>
    <w:rsid w:val="00C363A0"/>
    <w:rsid w:val="00C374BE"/>
    <w:rsid w:val="00C404C4"/>
    <w:rsid w:val="00C41BEB"/>
    <w:rsid w:val="00C43BD1"/>
    <w:rsid w:val="00C45747"/>
    <w:rsid w:val="00C4604C"/>
    <w:rsid w:val="00C47BD5"/>
    <w:rsid w:val="00C530FA"/>
    <w:rsid w:val="00C54F9D"/>
    <w:rsid w:val="00C60921"/>
    <w:rsid w:val="00C61EAB"/>
    <w:rsid w:val="00C6360D"/>
    <w:rsid w:val="00C6380D"/>
    <w:rsid w:val="00C64838"/>
    <w:rsid w:val="00C66553"/>
    <w:rsid w:val="00C66ADD"/>
    <w:rsid w:val="00C671BF"/>
    <w:rsid w:val="00C6764A"/>
    <w:rsid w:val="00C676B0"/>
    <w:rsid w:val="00C703ED"/>
    <w:rsid w:val="00C70D90"/>
    <w:rsid w:val="00C7228F"/>
    <w:rsid w:val="00C7358A"/>
    <w:rsid w:val="00C739B6"/>
    <w:rsid w:val="00C7414D"/>
    <w:rsid w:val="00C75200"/>
    <w:rsid w:val="00C75564"/>
    <w:rsid w:val="00C777FE"/>
    <w:rsid w:val="00C80175"/>
    <w:rsid w:val="00C80BBE"/>
    <w:rsid w:val="00C8170D"/>
    <w:rsid w:val="00C84BDF"/>
    <w:rsid w:val="00C84C9C"/>
    <w:rsid w:val="00C850C4"/>
    <w:rsid w:val="00C87162"/>
    <w:rsid w:val="00C90A34"/>
    <w:rsid w:val="00C91F52"/>
    <w:rsid w:val="00C921C7"/>
    <w:rsid w:val="00C92705"/>
    <w:rsid w:val="00C93257"/>
    <w:rsid w:val="00C9379E"/>
    <w:rsid w:val="00C966BC"/>
    <w:rsid w:val="00C96AE6"/>
    <w:rsid w:val="00C97154"/>
    <w:rsid w:val="00CA0153"/>
    <w:rsid w:val="00CA0F7C"/>
    <w:rsid w:val="00CA271B"/>
    <w:rsid w:val="00CA34D0"/>
    <w:rsid w:val="00CA5DD6"/>
    <w:rsid w:val="00CA6980"/>
    <w:rsid w:val="00CA6C9E"/>
    <w:rsid w:val="00CB0DCE"/>
    <w:rsid w:val="00CB1087"/>
    <w:rsid w:val="00CB3647"/>
    <w:rsid w:val="00CB4FF8"/>
    <w:rsid w:val="00CB52FD"/>
    <w:rsid w:val="00CB609B"/>
    <w:rsid w:val="00CB7EC9"/>
    <w:rsid w:val="00CC035F"/>
    <w:rsid w:val="00CC31EE"/>
    <w:rsid w:val="00CC51BC"/>
    <w:rsid w:val="00CC630A"/>
    <w:rsid w:val="00CC6A88"/>
    <w:rsid w:val="00CC7692"/>
    <w:rsid w:val="00CC7B21"/>
    <w:rsid w:val="00CD136A"/>
    <w:rsid w:val="00CD1C80"/>
    <w:rsid w:val="00CD24B1"/>
    <w:rsid w:val="00CD2611"/>
    <w:rsid w:val="00CD40F0"/>
    <w:rsid w:val="00CD462A"/>
    <w:rsid w:val="00CD4ABF"/>
    <w:rsid w:val="00CD5644"/>
    <w:rsid w:val="00CD769A"/>
    <w:rsid w:val="00CE1184"/>
    <w:rsid w:val="00CE4A52"/>
    <w:rsid w:val="00CE5746"/>
    <w:rsid w:val="00CE5CDA"/>
    <w:rsid w:val="00CE5D17"/>
    <w:rsid w:val="00CE7B47"/>
    <w:rsid w:val="00CF00EB"/>
    <w:rsid w:val="00CF065D"/>
    <w:rsid w:val="00CF15B0"/>
    <w:rsid w:val="00CF166F"/>
    <w:rsid w:val="00CF1E70"/>
    <w:rsid w:val="00CF2E37"/>
    <w:rsid w:val="00CF323D"/>
    <w:rsid w:val="00CF522B"/>
    <w:rsid w:val="00D0106F"/>
    <w:rsid w:val="00D02153"/>
    <w:rsid w:val="00D0263D"/>
    <w:rsid w:val="00D0325B"/>
    <w:rsid w:val="00D051AB"/>
    <w:rsid w:val="00D05CD8"/>
    <w:rsid w:val="00D05DE4"/>
    <w:rsid w:val="00D05FB1"/>
    <w:rsid w:val="00D06549"/>
    <w:rsid w:val="00D0691C"/>
    <w:rsid w:val="00D06F75"/>
    <w:rsid w:val="00D07574"/>
    <w:rsid w:val="00D10542"/>
    <w:rsid w:val="00D1069C"/>
    <w:rsid w:val="00D11717"/>
    <w:rsid w:val="00D13ACE"/>
    <w:rsid w:val="00D142D8"/>
    <w:rsid w:val="00D1448A"/>
    <w:rsid w:val="00D14DEF"/>
    <w:rsid w:val="00D17A83"/>
    <w:rsid w:val="00D22795"/>
    <w:rsid w:val="00D23705"/>
    <w:rsid w:val="00D247DE"/>
    <w:rsid w:val="00D24AC6"/>
    <w:rsid w:val="00D26908"/>
    <w:rsid w:val="00D278E8"/>
    <w:rsid w:val="00D27CF2"/>
    <w:rsid w:val="00D30546"/>
    <w:rsid w:val="00D31AE7"/>
    <w:rsid w:val="00D332FA"/>
    <w:rsid w:val="00D33314"/>
    <w:rsid w:val="00D34648"/>
    <w:rsid w:val="00D40737"/>
    <w:rsid w:val="00D43439"/>
    <w:rsid w:val="00D43A33"/>
    <w:rsid w:val="00D45A22"/>
    <w:rsid w:val="00D464D6"/>
    <w:rsid w:val="00D4725F"/>
    <w:rsid w:val="00D47B0F"/>
    <w:rsid w:val="00D508FB"/>
    <w:rsid w:val="00D51CEC"/>
    <w:rsid w:val="00D51FB0"/>
    <w:rsid w:val="00D5265A"/>
    <w:rsid w:val="00D5564E"/>
    <w:rsid w:val="00D55848"/>
    <w:rsid w:val="00D55A33"/>
    <w:rsid w:val="00D568D9"/>
    <w:rsid w:val="00D57391"/>
    <w:rsid w:val="00D57E51"/>
    <w:rsid w:val="00D60DC3"/>
    <w:rsid w:val="00D62153"/>
    <w:rsid w:val="00D636C7"/>
    <w:rsid w:val="00D65063"/>
    <w:rsid w:val="00D65123"/>
    <w:rsid w:val="00D711B3"/>
    <w:rsid w:val="00D73101"/>
    <w:rsid w:val="00D7336D"/>
    <w:rsid w:val="00D734C5"/>
    <w:rsid w:val="00D7399A"/>
    <w:rsid w:val="00D7466A"/>
    <w:rsid w:val="00D75257"/>
    <w:rsid w:val="00D759A8"/>
    <w:rsid w:val="00D75AD0"/>
    <w:rsid w:val="00D76A29"/>
    <w:rsid w:val="00D77D7B"/>
    <w:rsid w:val="00D840DC"/>
    <w:rsid w:val="00D854D8"/>
    <w:rsid w:val="00D85B3C"/>
    <w:rsid w:val="00D90B2B"/>
    <w:rsid w:val="00D91873"/>
    <w:rsid w:val="00D95662"/>
    <w:rsid w:val="00D96B6F"/>
    <w:rsid w:val="00D96E32"/>
    <w:rsid w:val="00D97D3C"/>
    <w:rsid w:val="00DA1081"/>
    <w:rsid w:val="00DA3050"/>
    <w:rsid w:val="00DA3EB7"/>
    <w:rsid w:val="00DA4C5B"/>
    <w:rsid w:val="00DA4DF6"/>
    <w:rsid w:val="00DA5974"/>
    <w:rsid w:val="00DB426E"/>
    <w:rsid w:val="00DB4365"/>
    <w:rsid w:val="00DB503D"/>
    <w:rsid w:val="00DB5BF9"/>
    <w:rsid w:val="00DB5D48"/>
    <w:rsid w:val="00DB650C"/>
    <w:rsid w:val="00DC07EE"/>
    <w:rsid w:val="00DC14A0"/>
    <w:rsid w:val="00DC31F1"/>
    <w:rsid w:val="00DC5177"/>
    <w:rsid w:val="00DC56D1"/>
    <w:rsid w:val="00DC5F2F"/>
    <w:rsid w:val="00DC692C"/>
    <w:rsid w:val="00DC70E9"/>
    <w:rsid w:val="00DC7A28"/>
    <w:rsid w:val="00DD35A5"/>
    <w:rsid w:val="00DD3E47"/>
    <w:rsid w:val="00DD46A2"/>
    <w:rsid w:val="00DD632C"/>
    <w:rsid w:val="00DD7038"/>
    <w:rsid w:val="00DD71D8"/>
    <w:rsid w:val="00DE1BEC"/>
    <w:rsid w:val="00DE3591"/>
    <w:rsid w:val="00DE46EB"/>
    <w:rsid w:val="00DE6977"/>
    <w:rsid w:val="00DF0040"/>
    <w:rsid w:val="00DF18E7"/>
    <w:rsid w:val="00DF23F0"/>
    <w:rsid w:val="00DF31FA"/>
    <w:rsid w:val="00DF37ED"/>
    <w:rsid w:val="00DF3B9F"/>
    <w:rsid w:val="00DF402F"/>
    <w:rsid w:val="00DF5DD3"/>
    <w:rsid w:val="00DF75FC"/>
    <w:rsid w:val="00DF7FD7"/>
    <w:rsid w:val="00E0079E"/>
    <w:rsid w:val="00E00C4E"/>
    <w:rsid w:val="00E01566"/>
    <w:rsid w:val="00E048E5"/>
    <w:rsid w:val="00E04B43"/>
    <w:rsid w:val="00E04D98"/>
    <w:rsid w:val="00E069BF"/>
    <w:rsid w:val="00E07F3C"/>
    <w:rsid w:val="00E102BA"/>
    <w:rsid w:val="00E11114"/>
    <w:rsid w:val="00E12365"/>
    <w:rsid w:val="00E12457"/>
    <w:rsid w:val="00E12EBE"/>
    <w:rsid w:val="00E13B7C"/>
    <w:rsid w:val="00E200D0"/>
    <w:rsid w:val="00E2171C"/>
    <w:rsid w:val="00E218FB"/>
    <w:rsid w:val="00E21CC2"/>
    <w:rsid w:val="00E2509A"/>
    <w:rsid w:val="00E25249"/>
    <w:rsid w:val="00E2589D"/>
    <w:rsid w:val="00E2596E"/>
    <w:rsid w:val="00E265D6"/>
    <w:rsid w:val="00E273B3"/>
    <w:rsid w:val="00E27A6A"/>
    <w:rsid w:val="00E27AF0"/>
    <w:rsid w:val="00E31E20"/>
    <w:rsid w:val="00E32EF2"/>
    <w:rsid w:val="00E331A6"/>
    <w:rsid w:val="00E34445"/>
    <w:rsid w:val="00E35F80"/>
    <w:rsid w:val="00E367FE"/>
    <w:rsid w:val="00E36AA7"/>
    <w:rsid w:val="00E37A9D"/>
    <w:rsid w:val="00E42DFF"/>
    <w:rsid w:val="00E435A7"/>
    <w:rsid w:val="00E457DC"/>
    <w:rsid w:val="00E45A42"/>
    <w:rsid w:val="00E45F2A"/>
    <w:rsid w:val="00E4659E"/>
    <w:rsid w:val="00E4682F"/>
    <w:rsid w:val="00E5027E"/>
    <w:rsid w:val="00E512F5"/>
    <w:rsid w:val="00E51A84"/>
    <w:rsid w:val="00E53301"/>
    <w:rsid w:val="00E536BF"/>
    <w:rsid w:val="00E55E1D"/>
    <w:rsid w:val="00E6129B"/>
    <w:rsid w:val="00E6429B"/>
    <w:rsid w:val="00E643D2"/>
    <w:rsid w:val="00E65B3D"/>
    <w:rsid w:val="00E66D8B"/>
    <w:rsid w:val="00E708BF"/>
    <w:rsid w:val="00E71929"/>
    <w:rsid w:val="00E7237B"/>
    <w:rsid w:val="00E72465"/>
    <w:rsid w:val="00E72CA2"/>
    <w:rsid w:val="00E73D18"/>
    <w:rsid w:val="00E73DA9"/>
    <w:rsid w:val="00E7538C"/>
    <w:rsid w:val="00E756C7"/>
    <w:rsid w:val="00E7575B"/>
    <w:rsid w:val="00E75863"/>
    <w:rsid w:val="00E76609"/>
    <w:rsid w:val="00E77864"/>
    <w:rsid w:val="00E803BC"/>
    <w:rsid w:val="00E816FA"/>
    <w:rsid w:val="00E81818"/>
    <w:rsid w:val="00E81EEC"/>
    <w:rsid w:val="00E82915"/>
    <w:rsid w:val="00E82A6D"/>
    <w:rsid w:val="00E83C2B"/>
    <w:rsid w:val="00E843C8"/>
    <w:rsid w:val="00E8536D"/>
    <w:rsid w:val="00E85909"/>
    <w:rsid w:val="00E869CB"/>
    <w:rsid w:val="00E90465"/>
    <w:rsid w:val="00E91096"/>
    <w:rsid w:val="00E91F1F"/>
    <w:rsid w:val="00E94644"/>
    <w:rsid w:val="00E950F4"/>
    <w:rsid w:val="00E95F49"/>
    <w:rsid w:val="00E95FE9"/>
    <w:rsid w:val="00E9750D"/>
    <w:rsid w:val="00E97B87"/>
    <w:rsid w:val="00E97EC3"/>
    <w:rsid w:val="00EA1272"/>
    <w:rsid w:val="00EA1FA7"/>
    <w:rsid w:val="00EA287E"/>
    <w:rsid w:val="00EA4271"/>
    <w:rsid w:val="00EA531A"/>
    <w:rsid w:val="00EA5B3C"/>
    <w:rsid w:val="00EA652F"/>
    <w:rsid w:val="00EA6B86"/>
    <w:rsid w:val="00EB18C2"/>
    <w:rsid w:val="00EB27A6"/>
    <w:rsid w:val="00EB31F1"/>
    <w:rsid w:val="00EB5638"/>
    <w:rsid w:val="00EB56E0"/>
    <w:rsid w:val="00EB65FF"/>
    <w:rsid w:val="00EC1908"/>
    <w:rsid w:val="00EC2283"/>
    <w:rsid w:val="00EC22AF"/>
    <w:rsid w:val="00EC2936"/>
    <w:rsid w:val="00EC31A6"/>
    <w:rsid w:val="00EC40AD"/>
    <w:rsid w:val="00EC472D"/>
    <w:rsid w:val="00EC5CAD"/>
    <w:rsid w:val="00EC6139"/>
    <w:rsid w:val="00EC6627"/>
    <w:rsid w:val="00EC7B99"/>
    <w:rsid w:val="00ED2711"/>
    <w:rsid w:val="00ED295D"/>
    <w:rsid w:val="00ED3249"/>
    <w:rsid w:val="00ED3B8E"/>
    <w:rsid w:val="00ED3EBF"/>
    <w:rsid w:val="00ED52DC"/>
    <w:rsid w:val="00ED63B7"/>
    <w:rsid w:val="00ED74D0"/>
    <w:rsid w:val="00ED77AB"/>
    <w:rsid w:val="00ED7A6F"/>
    <w:rsid w:val="00ED7F66"/>
    <w:rsid w:val="00EE07C3"/>
    <w:rsid w:val="00EE0D2F"/>
    <w:rsid w:val="00EE161E"/>
    <w:rsid w:val="00EE3163"/>
    <w:rsid w:val="00EE3C36"/>
    <w:rsid w:val="00EE676E"/>
    <w:rsid w:val="00EE7BEE"/>
    <w:rsid w:val="00EF1843"/>
    <w:rsid w:val="00EF188F"/>
    <w:rsid w:val="00EF1C12"/>
    <w:rsid w:val="00EF2185"/>
    <w:rsid w:val="00EF2631"/>
    <w:rsid w:val="00EF3522"/>
    <w:rsid w:val="00EF370A"/>
    <w:rsid w:val="00EF38E9"/>
    <w:rsid w:val="00EF4301"/>
    <w:rsid w:val="00EF4D17"/>
    <w:rsid w:val="00EF5961"/>
    <w:rsid w:val="00EF5FF8"/>
    <w:rsid w:val="00F007E1"/>
    <w:rsid w:val="00F00E53"/>
    <w:rsid w:val="00F01E72"/>
    <w:rsid w:val="00F02000"/>
    <w:rsid w:val="00F03CE4"/>
    <w:rsid w:val="00F0579B"/>
    <w:rsid w:val="00F05F2B"/>
    <w:rsid w:val="00F07083"/>
    <w:rsid w:val="00F10130"/>
    <w:rsid w:val="00F124FB"/>
    <w:rsid w:val="00F12DB8"/>
    <w:rsid w:val="00F15FC5"/>
    <w:rsid w:val="00F164A7"/>
    <w:rsid w:val="00F16D8B"/>
    <w:rsid w:val="00F179FF"/>
    <w:rsid w:val="00F207E0"/>
    <w:rsid w:val="00F20DC8"/>
    <w:rsid w:val="00F22FE0"/>
    <w:rsid w:val="00F23E4A"/>
    <w:rsid w:val="00F25062"/>
    <w:rsid w:val="00F25C16"/>
    <w:rsid w:val="00F26447"/>
    <w:rsid w:val="00F30468"/>
    <w:rsid w:val="00F3107D"/>
    <w:rsid w:val="00F310DF"/>
    <w:rsid w:val="00F3138E"/>
    <w:rsid w:val="00F31480"/>
    <w:rsid w:val="00F3185E"/>
    <w:rsid w:val="00F32685"/>
    <w:rsid w:val="00F34F6C"/>
    <w:rsid w:val="00F36A88"/>
    <w:rsid w:val="00F36ACC"/>
    <w:rsid w:val="00F37309"/>
    <w:rsid w:val="00F37AC0"/>
    <w:rsid w:val="00F40ADD"/>
    <w:rsid w:val="00F40CDA"/>
    <w:rsid w:val="00F43927"/>
    <w:rsid w:val="00F44539"/>
    <w:rsid w:val="00F463C2"/>
    <w:rsid w:val="00F46E0D"/>
    <w:rsid w:val="00F471CF"/>
    <w:rsid w:val="00F472E7"/>
    <w:rsid w:val="00F4767E"/>
    <w:rsid w:val="00F47D2C"/>
    <w:rsid w:val="00F50666"/>
    <w:rsid w:val="00F52B78"/>
    <w:rsid w:val="00F52CA9"/>
    <w:rsid w:val="00F52F49"/>
    <w:rsid w:val="00F53958"/>
    <w:rsid w:val="00F54C1F"/>
    <w:rsid w:val="00F55951"/>
    <w:rsid w:val="00F55A9C"/>
    <w:rsid w:val="00F56BFA"/>
    <w:rsid w:val="00F56EFF"/>
    <w:rsid w:val="00F577D7"/>
    <w:rsid w:val="00F57D4E"/>
    <w:rsid w:val="00F60347"/>
    <w:rsid w:val="00F62EA5"/>
    <w:rsid w:val="00F63508"/>
    <w:rsid w:val="00F6577F"/>
    <w:rsid w:val="00F65AC3"/>
    <w:rsid w:val="00F71943"/>
    <w:rsid w:val="00F74A38"/>
    <w:rsid w:val="00F754D2"/>
    <w:rsid w:val="00F75A53"/>
    <w:rsid w:val="00F75D57"/>
    <w:rsid w:val="00F7644B"/>
    <w:rsid w:val="00F76A73"/>
    <w:rsid w:val="00F76F3F"/>
    <w:rsid w:val="00F771BD"/>
    <w:rsid w:val="00F77B40"/>
    <w:rsid w:val="00F849ED"/>
    <w:rsid w:val="00F84BF9"/>
    <w:rsid w:val="00F85526"/>
    <w:rsid w:val="00F862DB"/>
    <w:rsid w:val="00F862EF"/>
    <w:rsid w:val="00F86C79"/>
    <w:rsid w:val="00F8730E"/>
    <w:rsid w:val="00F91DD9"/>
    <w:rsid w:val="00F9244A"/>
    <w:rsid w:val="00F934A1"/>
    <w:rsid w:val="00F939CE"/>
    <w:rsid w:val="00F9611D"/>
    <w:rsid w:val="00F96D51"/>
    <w:rsid w:val="00F9722F"/>
    <w:rsid w:val="00F97395"/>
    <w:rsid w:val="00FA03EA"/>
    <w:rsid w:val="00FA0571"/>
    <w:rsid w:val="00FA1947"/>
    <w:rsid w:val="00FA7645"/>
    <w:rsid w:val="00FA7B5A"/>
    <w:rsid w:val="00FB0553"/>
    <w:rsid w:val="00FB0D72"/>
    <w:rsid w:val="00FB5A2E"/>
    <w:rsid w:val="00FB6B0F"/>
    <w:rsid w:val="00FC0287"/>
    <w:rsid w:val="00FC0382"/>
    <w:rsid w:val="00FC1665"/>
    <w:rsid w:val="00FC2EE3"/>
    <w:rsid w:val="00FC3ED9"/>
    <w:rsid w:val="00FC41D9"/>
    <w:rsid w:val="00FC492E"/>
    <w:rsid w:val="00FC6963"/>
    <w:rsid w:val="00FC706D"/>
    <w:rsid w:val="00FC737C"/>
    <w:rsid w:val="00FC7A5A"/>
    <w:rsid w:val="00FD04AC"/>
    <w:rsid w:val="00FD122B"/>
    <w:rsid w:val="00FD1803"/>
    <w:rsid w:val="00FD1917"/>
    <w:rsid w:val="00FD4C0A"/>
    <w:rsid w:val="00FD513C"/>
    <w:rsid w:val="00FD6CD7"/>
    <w:rsid w:val="00FE0921"/>
    <w:rsid w:val="00FE19C9"/>
    <w:rsid w:val="00FE3C23"/>
    <w:rsid w:val="00FE46B9"/>
    <w:rsid w:val="00FE5165"/>
    <w:rsid w:val="00FE707B"/>
    <w:rsid w:val="00FF04CC"/>
    <w:rsid w:val="00FF3EF6"/>
    <w:rsid w:val="00FF4470"/>
    <w:rsid w:val="00FF4F3C"/>
    <w:rsid w:val="00FF6E11"/>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58BD70-4F86-43D6-A574-91EA4124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lang w:val="es-ES" w:eastAsia="es-ES"/>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7222C1"/>
    <w:pPr>
      <w:tabs>
        <w:tab w:val="center" w:pos="4252"/>
        <w:tab w:val="right" w:pos="8504"/>
      </w:tabs>
      <w:overflowPunct w:val="0"/>
      <w:autoSpaceDE w:val="0"/>
      <w:autoSpaceDN w:val="0"/>
      <w:adjustRightInd w:val="0"/>
      <w:spacing w:line="240" w:lineRule="auto"/>
      <w:jc w:val="left"/>
      <w:textAlignment w:val="baseline"/>
    </w:pPr>
    <w:rPr>
      <w:rFonts w:ascii="Arial" w:hAnsi="Arial" w:cs="Arial"/>
      <w:sz w:val="18"/>
      <w:szCs w:val="20"/>
    </w:rPr>
  </w:style>
  <w:style w:type="character" w:customStyle="1" w:styleId="PiedepginaCar">
    <w:name w:val="Pie de página Car"/>
    <w:link w:val="Piedepgina"/>
    <w:uiPriority w:val="99"/>
    <w:rsid w:val="007222C1"/>
    <w:rPr>
      <w:rFonts w:ascii="Arial" w:hAnsi="Arial" w:cs="Arial"/>
      <w:sz w:val="18"/>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lang w:val="es-ES" w:eastAsia="es-E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f"/>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lang w:val="es-ES" w:eastAsia="es-ES"/>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f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lang w:val="es-ES" w:eastAsia="es-ES"/>
    </w:rPr>
  </w:style>
  <w:style w:type="paragraph" w:customStyle="1" w:styleId="Algerian">
    <w:name w:val="Algerian"/>
    <w:next w:val="Normal"/>
    <w:uiPriority w:val="99"/>
    <w:rsid w:val="00C66ADD"/>
    <w:pPr>
      <w:jc w:val="both"/>
    </w:pPr>
    <w:rPr>
      <w:rFonts w:ascii="Algerian" w:hAnsi="Algerian" w:cs="Tahoma"/>
      <w:sz w:val="30"/>
      <w:szCs w:val="26"/>
      <w:lang w:val="es-MX" w:eastAsia="es-ES"/>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1"/>
    <w:qFormat/>
    <w:rsid w:val="00D76A29"/>
    <w:rPr>
      <w:rFonts w:ascii="Calibri" w:hAnsi="Calibri" w:cs="Calibri"/>
      <w:sz w:val="22"/>
      <w:szCs w:val="22"/>
      <w:lang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link w:val="Textoindependienteprimerasangra2"/>
    <w:uiPriority w:val="99"/>
    <w:rsid w:val="00376440"/>
    <w:rPr>
      <w:rFonts w:ascii="Tahoma" w:eastAsia="Times New Roman" w:hAnsi="Tahoma" w:cs="Tahoma"/>
      <w:sz w:val="26"/>
      <w:szCs w:val="26"/>
    </w:rPr>
  </w:style>
  <w:style w:type="paragraph" w:styleId="Textoindependiente3">
    <w:name w:val="Body Text 3"/>
    <w:basedOn w:val="Normal"/>
    <w:link w:val="Textoindependiente3Car"/>
    <w:uiPriority w:val="99"/>
    <w:unhideWhenUsed/>
    <w:rsid w:val="0097325C"/>
    <w:pPr>
      <w:spacing w:after="120" w:line="276" w:lineRule="auto"/>
      <w:jc w:val="left"/>
    </w:pPr>
    <w:rPr>
      <w:rFonts w:ascii="Calibri" w:eastAsia="Calibri" w:hAnsi="Calibri" w:cs="Times New Roman"/>
      <w:sz w:val="16"/>
      <w:szCs w:val="16"/>
      <w:lang w:val="es-CO" w:eastAsia="en-US"/>
    </w:rPr>
  </w:style>
  <w:style w:type="character" w:customStyle="1" w:styleId="Textoindependiente3Car">
    <w:name w:val="Texto independiente 3 Car"/>
    <w:link w:val="Textoindependiente3"/>
    <w:uiPriority w:val="99"/>
    <w:rsid w:val="0097325C"/>
    <w:rPr>
      <w:rFonts w:ascii="Calibri" w:eastAsia="Calibri" w:hAnsi="Calibri"/>
      <w:sz w:val="16"/>
      <w:szCs w:val="16"/>
      <w:lang w:val="es-CO" w:eastAsia="en-US"/>
    </w:rPr>
  </w:style>
  <w:style w:type="character" w:customStyle="1" w:styleId="Refdenotaalpie1Car1">
    <w:name w:val="Ref. de nota al pie1 Car1"/>
    <w:aliases w:val="texto de nota al pie Car Car,Texto nota pie Car Car Car,Texto de nota al pie Car,referencia nota al pie Car,Footnotes refss Car,Ref. de nota al pie 2 Car,Fago Fußnotenzeichen Car,Appel note de bas de page Car"/>
    <w:uiPriority w:val="99"/>
    <w:locked/>
    <w:rsid w:val="00DF18E7"/>
    <w:rPr>
      <w:rFonts w:cs="Times New Roman"/>
      <w:sz w:val="20"/>
      <w:szCs w:val="20"/>
    </w:rPr>
  </w:style>
  <w:style w:type="paragraph" w:customStyle="1" w:styleId="default">
    <w:name w:val="default"/>
    <w:basedOn w:val="Normal"/>
    <w:rsid w:val="00DF18E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0">
    <w:name w:val="a0"/>
    <w:rsid w:val="00DF18E7"/>
  </w:style>
  <w:style w:type="paragraph" w:customStyle="1" w:styleId="pa8">
    <w:name w:val="pa8"/>
    <w:basedOn w:val="Normal"/>
    <w:rsid w:val="00DF18E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letra14pt">
    <w:name w:val="letra14pt"/>
    <w:rsid w:val="00544092"/>
  </w:style>
  <w:style w:type="character" w:customStyle="1" w:styleId="baj">
    <w:name w:val="b_aj"/>
    <w:rsid w:val="00544092"/>
  </w:style>
  <w:style w:type="character" w:customStyle="1" w:styleId="iaj">
    <w:name w:val="i_aj"/>
    <w:rsid w:val="00544092"/>
  </w:style>
  <w:style w:type="paragraph" w:customStyle="1" w:styleId="Sinespaciado4">
    <w:name w:val="Sin espaciado4"/>
    <w:rsid w:val="00E91F1F"/>
    <w:rPr>
      <w:rFonts w:eastAsia="Times New Roman"/>
      <w:sz w:val="24"/>
      <w:szCs w:val="24"/>
      <w:lang w:val="es-ES" w:eastAsia="es-ES"/>
    </w:rPr>
  </w:style>
  <w:style w:type="paragraph" w:customStyle="1" w:styleId="q">
    <w:name w:val="q"/>
    <w:basedOn w:val="Normal"/>
    <w:rsid w:val="00194C05"/>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dytext21">
    <w:name w:val="bodytext21"/>
    <w:basedOn w:val="Normal"/>
    <w:rsid w:val="00E12EBE"/>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236979608">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487745090">
      <w:bodyDiv w:val="1"/>
      <w:marLeft w:val="0"/>
      <w:marRight w:val="0"/>
      <w:marTop w:val="0"/>
      <w:marBottom w:val="0"/>
      <w:divBdr>
        <w:top w:val="none" w:sz="0" w:space="0" w:color="auto"/>
        <w:left w:val="none" w:sz="0" w:space="0" w:color="auto"/>
        <w:bottom w:val="none" w:sz="0" w:space="0" w:color="auto"/>
        <w:right w:val="none" w:sz="0" w:space="0" w:color="auto"/>
      </w:divBdr>
    </w:div>
    <w:div w:id="675353314">
      <w:bodyDiv w:val="1"/>
      <w:marLeft w:val="0"/>
      <w:marRight w:val="0"/>
      <w:marTop w:val="0"/>
      <w:marBottom w:val="0"/>
      <w:divBdr>
        <w:top w:val="none" w:sz="0" w:space="0" w:color="auto"/>
        <w:left w:val="none" w:sz="0" w:space="0" w:color="auto"/>
        <w:bottom w:val="none" w:sz="0" w:space="0" w:color="auto"/>
        <w:right w:val="none" w:sz="0" w:space="0" w:color="auto"/>
      </w:divBdr>
    </w:div>
    <w:div w:id="706416408">
      <w:bodyDiv w:val="1"/>
      <w:marLeft w:val="0"/>
      <w:marRight w:val="0"/>
      <w:marTop w:val="0"/>
      <w:marBottom w:val="0"/>
      <w:divBdr>
        <w:top w:val="none" w:sz="0" w:space="0" w:color="auto"/>
        <w:left w:val="none" w:sz="0" w:space="0" w:color="auto"/>
        <w:bottom w:val="none" w:sz="0" w:space="0" w:color="auto"/>
        <w:right w:val="none" w:sz="0" w:space="0" w:color="auto"/>
      </w:divBdr>
    </w:div>
    <w:div w:id="818307214">
      <w:bodyDiv w:val="1"/>
      <w:marLeft w:val="0"/>
      <w:marRight w:val="0"/>
      <w:marTop w:val="0"/>
      <w:marBottom w:val="0"/>
      <w:divBdr>
        <w:top w:val="none" w:sz="0" w:space="0" w:color="auto"/>
        <w:left w:val="none" w:sz="0" w:space="0" w:color="auto"/>
        <w:bottom w:val="none" w:sz="0" w:space="0" w:color="auto"/>
        <w:right w:val="none" w:sz="0" w:space="0" w:color="auto"/>
      </w:divBdr>
    </w:div>
    <w:div w:id="917786609">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149790496">
      <w:bodyDiv w:val="1"/>
      <w:marLeft w:val="0"/>
      <w:marRight w:val="0"/>
      <w:marTop w:val="0"/>
      <w:marBottom w:val="0"/>
      <w:divBdr>
        <w:top w:val="none" w:sz="0" w:space="0" w:color="auto"/>
        <w:left w:val="none" w:sz="0" w:space="0" w:color="auto"/>
        <w:bottom w:val="none" w:sz="0" w:space="0" w:color="auto"/>
        <w:right w:val="none" w:sz="0" w:space="0" w:color="auto"/>
      </w:divBdr>
    </w:div>
    <w:div w:id="1314794899">
      <w:bodyDiv w:val="1"/>
      <w:marLeft w:val="0"/>
      <w:marRight w:val="0"/>
      <w:marTop w:val="0"/>
      <w:marBottom w:val="0"/>
      <w:divBdr>
        <w:top w:val="none" w:sz="0" w:space="0" w:color="auto"/>
        <w:left w:val="none" w:sz="0" w:space="0" w:color="auto"/>
        <w:bottom w:val="none" w:sz="0" w:space="0" w:color="auto"/>
        <w:right w:val="none" w:sz="0" w:space="0" w:color="auto"/>
      </w:divBdr>
    </w:div>
    <w:div w:id="1367944900">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440489770">
      <w:bodyDiv w:val="1"/>
      <w:marLeft w:val="0"/>
      <w:marRight w:val="0"/>
      <w:marTop w:val="0"/>
      <w:marBottom w:val="0"/>
      <w:divBdr>
        <w:top w:val="none" w:sz="0" w:space="0" w:color="auto"/>
        <w:left w:val="none" w:sz="0" w:space="0" w:color="auto"/>
        <w:bottom w:val="none" w:sz="0" w:space="0" w:color="auto"/>
        <w:right w:val="none" w:sz="0" w:space="0" w:color="auto"/>
      </w:divBdr>
    </w:div>
    <w:div w:id="1764643322">
      <w:bodyDiv w:val="1"/>
      <w:marLeft w:val="0"/>
      <w:marRight w:val="0"/>
      <w:marTop w:val="0"/>
      <w:marBottom w:val="0"/>
      <w:divBdr>
        <w:top w:val="none" w:sz="0" w:space="0" w:color="auto"/>
        <w:left w:val="none" w:sz="0" w:space="0" w:color="auto"/>
        <w:bottom w:val="none" w:sz="0" w:space="0" w:color="auto"/>
        <w:right w:val="none" w:sz="0" w:space="0" w:color="auto"/>
      </w:divBdr>
    </w:div>
    <w:div w:id="1845897692">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 w:id="1956710140">
      <w:bodyDiv w:val="1"/>
      <w:marLeft w:val="0"/>
      <w:marRight w:val="0"/>
      <w:marTop w:val="0"/>
      <w:marBottom w:val="0"/>
      <w:divBdr>
        <w:top w:val="none" w:sz="0" w:space="0" w:color="auto"/>
        <w:left w:val="none" w:sz="0" w:space="0" w:color="auto"/>
        <w:bottom w:val="none" w:sz="0" w:space="0" w:color="auto"/>
        <w:right w:val="none" w:sz="0" w:space="0" w:color="auto"/>
      </w:divBdr>
    </w:div>
    <w:div w:id="19761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OFIBRA\Documents\Plantillas%20personalizadas%20de%20Office\2018-00027%20HERNANDO%20DE%20JESUS%20GRALES%20%20VS.%20COLPENSIONES%20(REVOCA-%20CONCEDE%20PENSI&#211;N%20DE%20VEJEZ)%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D5A80-F207-43A6-B4CF-8AC8AA84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2018-00027 HERNANDO DE JESUS GRALES  VS. COLPENSIONES (REVOCA- CONCEDE PENSIÓN DE VEJEZ) </Template>
  <TotalTime>93</TotalTime>
  <Pages>1</Pages>
  <Words>4778</Words>
  <Characters>26279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30996</CharactersWithSpaces>
  <SharedDoc>false</SharedDoc>
  <HLinks>
    <vt:vector size="42" baseType="variant">
      <vt:variant>
        <vt:i4>6357002</vt:i4>
      </vt:variant>
      <vt:variant>
        <vt:i4>21</vt:i4>
      </vt:variant>
      <vt:variant>
        <vt:i4>0</vt:i4>
      </vt:variant>
      <vt:variant>
        <vt:i4>5</vt:i4>
      </vt:variant>
      <vt:variant>
        <vt:lpwstr>http://www.corteconstitucional.gov.co/relatoria/2016/t-547-16.htm</vt:lpwstr>
      </vt:variant>
      <vt:variant>
        <vt:lpwstr>_ftn56</vt:lpwstr>
      </vt:variant>
      <vt:variant>
        <vt:i4>6488074</vt:i4>
      </vt:variant>
      <vt:variant>
        <vt:i4>18</vt:i4>
      </vt:variant>
      <vt:variant>
        <vt:i4>0</vt:i4>
      </vt:variant>
      <vt:variant>
        <vt:i4>5</vt:i4>
      </vt:variant>
      <vt:variant>
        <vt:lpwstr>http://www.corteconstitucional.gov.co/relatoria/2016/t-547-16.htm</vt:lpwstr>
      </vt:variant>
      <vt:variant>
        <vt:lpwstr>_ftn54</vt:lpwstr>
      </vt:variant>
      <vt:variant>
        <vt:i4>6684682</vt:i4>
      </vt:variant>
      <vt:variant>
        <vt:i4>15</vt:i4>
      </vt:variant>
      <vt:variant>
        <vt:i4>0</vt:i4>
      </vt:variant>
      <vt:variant>
        <vt:i4>5</vt:i4>
      </vt:variant>
      <vt:variant>
        <vt:lpwstr>http://www.corteconstitucional.gov.co/relatoria/2016/t-547-16.htm</vt:lpwstr>
      </vt:variant>
      <vt:variant>
        <vt:lpwstr>_ftn51</vt:lpwstr>
      </vt:variant>
      <vt:variant>
        <vt:i4>6750218</vt:i4>
      </vt:variant>
      <vt:variant>
        <vt:i4>12</vt:i4>
      </vt:variant>
      <vt:variant>
        <vt:i4>0</vt:i4>
      </vt:variant>
      <vt:variant>
        <vt:i4>5</vt:i4>
      </vt:variant>
      <vt:variant>
        <vt:lpwstr>http://www.corteconstitucional.gov.co/relatoria/2016/t-547-16.htm</vt:lpwstr>
      </vt:variant>
      <vt:variant>
        <vt:lpwstr>_ftn50</vt:lpwstr>
      </vt:variant>
      <vt:variant>
        <vt:i4>7208971</vt:i4>
      </vt:variant>
      <vt:variant>
        <vt:i4>9</vt:i4>
      </vt:variant>
      <vt:variant>
        <vt:i4>0</vt:i4>
      </vt:variant>
      <vt:variant>
        <vt:i4>5</vt:i4>
      </vt:variant>
      <vt:variant>
        <vt:lpwstr>http://www.corteconstitucional.gov.co/relatoria/2016/t-547-16.htm</vt:lpwstr>
      </vt:variant>
      <vt:variant>
        <vt:lpwstr>_ftn49</vt:lpwstr>
      </vt:variant>
      <vt:variant>
        <vt:i4>5636195</vt:i4>
      </vt:variant>
      <vt:variant>
        <vt:i4>6</vt:i4>
      </vt:variant>
      <vt:variant>
        <vt:i4>0</vt:i4>
      </vt:variant>
      <vt:variant>
        <vt:i4>5</vt:i4>
      </vt:variant>
      <vt:variant>
        <vt:lpwstr>http://www.corteconstitucional.gov.co/relatoria/2010/su062-10.htm</vt:lpwstr>
      </vt:variant>
      <vt:variant>
        <vt:lpwstr>_ftn3</vt:lpwstr>
      </vt:variant>
      <vt:variant>
        <vt:i4>5636195</vt:i4>
      </vt:variant>
      <vt:variant>
        <vt:i4>3</vt:i4>
      </vt:variant>
      <vt:variant>
        <vt:i4>0</vt:i4>
      </vt:variant>
      <vt:variant>
        <vt:i4>5</vt:i4>
      </vt:variant>
      <vt:variant>
        <vt:lpwstr>http://www.corteconstitucional.gov.co/relatoria/2010/su062-10.htm</vt:lpwstr>
      </vt:variant>
      <vt:variant>
        <vt:lpwstr>_ftn2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ELECTROFIBRA</dc:creator>
  <cp:keywords/>
  <dc:description/>
  <cp:lastModifiedBy>Henry Lora Rodriguez</cp:lastModifiedBy>
  <cp:revision>14</cp:revision>
  <cp:lastPrinted>2019-10-09T12:25:00Z</cp:lastPrinted>
  <dcterms:created xsi:type="dcterms:W3CDTF">2019-10-04T12:23:00Z</dcterms:created>
  <dcterms:modified xsi:type="dcterms:W3CDTF">2019-11-25T15:34:00Z</dcterms:modified>
</cp:coreProperties>
</file>