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8C" w:rsidRPr="00EE648C" w:rsidRDefault="00EE648C" w:rsidP="00EE64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E648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E648C" w:rsidRPr="00EE648C" w:rsidRDefault="00EE648C" w:rsidP="00EE648C">
      <w:pPr>
        <w:jc w:val="both"/>
        <w:rPr>
          <w:rFonts w:ascii="Arial" w:hAnsi="Arial" w:cs="Arial"/>
          <w:sz w:val="20"/>
          <w:szCs w:val="20"/>
          <w:lang w:val="es-419"/>
        </w:rPr>
      </w:pPr>
    </w:p>
    <w:p w:rsidR="00EE648C" w:rsidRPr="0041334E" w:rsidRDefault="00EE648C" w:rsidP="00EE648C">
      <w:pPr>
        <w:jc w:val="both"/>
        <w:rPr>
          <w:rFonts w:ascii="Arial" w:hAnsi="Arial" w:cs="Arial"/>
          <w:b/>
          <w:bCs/>
          <w:iCs/>
          <w:sz w:val="20"/>
          <w:szCs w:val="20"/>
          <w:lang w:val="es-CO" w:eastAsia="fr-FR"/>
        </w:rPr>
      </w:pPr>
      <w:r w:rsidRPr="00EE648C">
        <w:rPr>
          <w:rFonts w:ascii="Arial" w:hAnsi="Arial" w:cs="Arial"/>
          <w:b/>
          <w:bCs/>
          <w:iCs/>
          <w:sz w:val="20"/>
          <w:szCs w:val="20"/>
          <w:u w:val="single"/>
          <w:lang w:val="es-419" w:eastAsia="fr-FR"/>
        </w:rPr>
        <w:t>TEMAS:</w:t>
      </w:r>
      <w:r w:rsidRPr="00EE648C">
        <w:rPr>
          <w:rFonts w:ascii="Arial" w:hAnsi="Arial" w:cs="Arial"/>
          <w:b/>
          <w:bCs/>
          <w:iCs/>
          <w:sz w:val="20"/>
          <w:szCs w:val="20"/>
          <w:lang w:val="es-419" w:eastAsia="fr-FR"/>
        </w:rPr>
        <w:tab/>
      </w:r>
      <w:r w:rsidR="0041334E">
        <w:rPr>
          <w:rFonts w:ascii="Arial" w:hAnsi="Arial" w:cs="Arial"/>
          <w:b/>
          <w:bCs/>
          <w:iCs/>
          <w:sz w:val="20"/>
          <w:szCs w:val="20"/>
          <w:lang w:val="es-CO" w:eastAsia="fr-FR"/>
        </w:rPr>
        <w:t xml:space="preserve">DESCUBRIMIENTO PROBATORIO / POR PARTE DE LA FISCALÍA GENERAL DE LA NACIÓN / OPORTUNIDADES PROCESALES PARA HACERLO / </w:t>
      </w:r>
      <w:r w:rsidR="00E74BC4">
        <w:rPr>
          <w:rFonts w:ascii="Arial" w:hAnsi="Arial" w:cs="Arial"/>
          <w:b/>
          <w:bCs/>
          <w:iCs/>
          <w:sz w:val="20"/>
          <w:szCs w:val="20"/>
          <w:lang w:val="es-CO" w:eastAsia="fr-FR"/>
        </w:rPr>
        <w:t>EL RECHAZO SÓLO PUEDE SER SI EL DESCUBRIMIENTO NO SE HIZO POR CAUSA IMPUTABLE AL ENTE INVESTIGADOR.</w:t>
      </w:r>
    </w:p>
    <w:p w:rsidR="00EE648C" w:rsidRPr="00EE648C" w:rsidRDefault="00EE648C" w:rsidP="00EE648C">
      <w:pPr>
        <w:jc w:val="both"/>
        <w:rPr>
          <w:rFonts w:ascii="Arial" w:hAnsi="Arial" w:cs="Arial"/>
          <w:sz w:val="20"/>
          <w:szCs w:val="20"/>
          <w:lang w:val="es-419"/>
        </w:rPr>
      </w:pPr>
    </w:p>
    <w:p w:rsidR="0042576F" w:rsidRPr="0042576F" w:rsidRDefault="0042576F" w:rsidP="0042576F">
      <w:pPr>
        <w:jc w:val="both"/>
        <w:rPr>
          <w:rFonts w:ascii="Arial" w:hAnsi="Arial" w:cs="Arial"/>
          <w:sz w:val="20"/>
          <w:szCs w:val="20"/>
          <w:lang w:val="es-419"/>
        </w:rPr>
      </w:pPr>
      <w:r>
        <w:rPr>
          <w:rFonts w:ascii="Arial" w:hAnsi="Arial" w:cs="Arial"/>
          <w:sz w:val="20"/>
          <w:szCs w:val="20"/>
          <w:lang w:val="es-CO"/>
        </w:rPr>
        <w:t xml:space="preserve">… </w:t>
      </w:r>
      <w:r w:rsidRPr="0042576F">
        <w:rPr>
          <w:rFonts w:ascii="Arial" w:hAnsi="Arial" w:cs="Arial"/>
          <w:sz w:val="20"/>
          <w:szCs w:val="20"/>
          <w:lang w:val="es-419"/>
        </w:rPr>
        <w:t>el descubrimiento probatorio por parte de la FGN se da inicialmente con el escrito de acusación según el artículo 337-5 del CPP, en el cual el ente acusador debe poner en conocimiento a la defensa los EMP que va a presentar en el juicio oral. En torno a esta carga probatoria se ha dicho lo siguiente en la jurisprudencia pertinente de la SP de la CSJ:</w:t>
      </w:r>
    </w:p>
    <w:p w:rsidR="0042576F" w:rsidRPr="0042576F" w:rsidRDefault="0042576F" w:rsidP="0042576F">
      <w:pPr>
        <w:jc w:val="both"/>
        <w:rPr>
          <w:rFonts w:ascii="Arial" w:hAnsi="Arial" w:cs="Arial"/>
          <w:sz w:val="20"/>
          <w:szCs w:val="20"/>
          <w:lang w:val="es-419"/>
        </w:rPr>
      </w:pPr>
    </w:p>
    <w:p w:rsidR="00EE648C" w:rsidRPr="0042576F" w:rsidRDefault="0042576F" w:rsidP="0042576F">
      <w:pPr>
        <w:jc w:val="both"/>
        <w:rPr>
          <w:rFonts w:ascii="Arial" w:hAnsi="Arial" w:cs="Arial"/>
          <w:sz w:val="20"/>
          <w:szCs w:val="20"/>
          <w:lang w:val="es-CO"/>
        </w:rPr>
      </w:pPr>
      <w:r w:rsidRPr="0042576F">
        <w:rPr>
          <w:rFonts w:ascii="Arial" w:hAnsi="Arial" w:cs="Arial"/>
          <w:sz w:val="20"/>
          <w:szCs w:val="20"/>
          <w:lang w:val="es-419"/>
        </w:rPr>
        <w:t>“En este punto resulta del todo relevante reiterar que, en efecto, el descubrimiento probatorio no se realiza única y exclusivamente en un solo momento, pues existen cuatro oportunidades en que se puede surtir el descubrimiento de los elementos materiales probatorios y evidencia física, de forma metódica y cronológica, esto es: (i) con la presentación por parte del fiscal, del escrito de acusación ante el juez de conocimiento; (ii) en la audiencia de formulación de acusación; (iii) en la audiencia preparatoria, y (iv) excepcionalmente en el juicio oral, conforme lo prevé el artículo 344 de la Ley 906 de 2004</w:t>
      </w:r>
      <w:r>
        <w:rPr>
          <w:rFonts w:ascii="Arial" w:hAnsi="Arial" w:cs="Arial"/>
          <w:sz w:val="20"/>
          <w:szCs w:val="20"/>
          <w:lang w:val="es-CO"/>
        </w:rPr>
        <w:t>…”</w:t>
      </w:r>
    </w:p>
    <w:p w:rsidR="00EE648C" w:rsidRPr="00EE648C" w:rsidRDefault="00EE648C" w:rsidP="00EE648C">
      <w:pPr>
        <w:jc w:val="both"/>
        <w:rPr>
          <w:rFonts w:ascii="Arial" w:hAnsi="Arial" w:cs="Arial"/>
          <w:sz w:val="20"/>
          <w:szCs w:val="20"/>
          <w:lang w:val="es-419"/>
        </w:rPr>
      </w:pPr>
    </w:p>
    <w:p w:rsidR="00C14B09" w:rsidRPr="00C14B09" w:rsidRDefault="00C14B09" w:rsidP="00C14B09">
      <w:pPr>
        <w:jc w:val="both"/>
        <w:rPr>
          <w:rFonts w:ascii="Arial" w:hAnsi="Arial" w:cs="Arial"/>
          <w:sz w:val="20"/>
          <w:szCs w:val="20"/>
          <w:lang w:val="es-419"/>
        </w:rPr>
      </w:pPr>
      <w:r w:rsidRPr="00C14B09">
        <w:rPr>
          <w:rFonts w:ascii="Arial" w:hAnsi="Arial" w:cs="Arial"/>
          <w:sz w:val="20"/>
          <w:szCs w:val="20"/>
          <w:lang w:val="es-419"/>
        </w:rPr>
        <w:t>En la misma providencia se agregó:</w:t>
      </w:r>
    </w:p>
    <w:p w:rsidR="00C14B09" w:rsidRPr="00C14B09" w:rsidRDefault="00C14B09" w:rsidP="00C14B09">
      <w:pPr>
        <w:jc w:val="both"/>
        <w:rPr>
          <w:rFonts w:ascii="Arial" w:hAnsi="Arial" w:cs="Arial"/>
          <w:sz w:val="20"/>
          <w:szCs w:val="20"/>
          <w:lang w:val="es-419"/>
        </w:rPr>
      </w:pPr>
    </w:p>
    <w:p w:rsidR="00C14B09" w:rsidRPr="00C14B09" w:rsidRDefault="00C14B09" w:rsidP="00C14B09">
      <w:pPr>
        <w:jc w:val="both"/>
        <w:rPr>
          <w:rFonts w:ascii="Arial" w:hAnsi="Arial" w:cs="Arial"/>
          <w:sz w:val="20"/>
          <w:szCs w:val="20"/>
          <w:lang w:val="es-419"/>
        </w:rPr>
      </w:pPr>
      <w:r w:rsidRPr="00C14B09">
        <w:rPr>
          <w:rFonts w:ascii="Arial" w:hAnsi="Arial" w:cs="Arial"/>
          <w:sz w:val="20"/>
          <w:szCs w:val="20"/>
          <w:lang w:val="es-419"/>
        </w:rPr>
        <w:t>“Luego entonces, no sería posible atribuir al Ente Acusador no haber descubierto un medio de prueba que le era desconocido; sobre el particular debe recordarse el principio general de derecho según el cual, “nadie está obligado a lo imposible”, entonces, mal pudiera afectarse la administración de justicia para el caso concreto, en aras de cumplir  una formalidad.</w:t>
      </w:r>
    </w:p>
    <w:p w:rsidR="00C14B09" w:rsidRPr="00C14B09" w:rsidRDefault="00C14B09" w:rsidP="00C14B09">
      <w:pPr>
        <w:jc w:val="both"/>
        <w:rPr>
          <w:rFonts w:ascii="Arial" w:hAnsi="Arial" w:cs="Arial"/>
          <w:sz w:val="20"/>
          <w:szCs w:val="20"/>
          <w:lang w:val="es-419"/>
        </w:rPr>
      </w:pPr>
    </w:p>
    <w:p w:rsidR="00EE648C" w:rsidRDefault="00C14B09" w:rsidP="00C14B09">
      <w:pPr>
        <w:jc w:val="both"/>
        <w:rPr>
          <w:rFonts w:ascii="Arial" w:hAnsi="Arial" w:cs="Arial"/>
          <w:sz w:val="20"/>
          <w:szCs w:val="20"/>
          <w:lang w:val="es-CO"/>
        </w:rPr>
      </w:pPr>
      <w:r>
        <w:rPr>
          <w:rFonts w:ascii="Arial" w:hAnsi="Arial" w:cs="Arial"/>
          <w:sz w:val="20"/>
          <w:szCs w:val="20"/>
          <w:lang w:val="es-CO"/>
        </w:rPr>
        <w:t>“</w:t>
      </w:r>
      <w:r w:rsidRPr="00C14B09">
        <w:rPr>
          <w:rFonts w:ascii="Arial" w:hAnsi="Arial" w:cs="Arial"/>
          <w:sz w:val="20"/>
          <w:szCs w:val="20"/>
          <w:lang w:val="es-419"/>
        </w:rPr>
        <w:t>De la norma mencionada se infiere que la sanción de rechazo es consecuencia de una acción u omisión atribuible a la Fiscalía, luego si no se descubrió por un evento que no puede endilgarse a esa Entidad, no puede aplicarse la consecuencia jurídica establecida, debiendo entonces no rechazarse el medio de conocimiento</w:t>
      </w:r>
      <w:r>
        <w:rPr>
          <w:rFonts w:ascii="Arial" w:hAnsi="Arial" w:cs="Arial"/>
          <w:sz w:val="20"/>
          <w:szCs w:val="20"/>
          <w:lang w:val="es-CO"/>
        </w:rPr>
        <w:t>”</w:t>
      </w:r>
      <w:r w:rsidRPr="00C14B09">
        <w:rPr>
          <w:rFonts w:ascii="Arial" w:hAnsi="Arial" w:cs="Arial"/>
          <w:sz w:val="20"/>
          <w:szCs w:val="20"/>
          <w:lang w:val="es-419"/>
        </w:rPr>
        <w:t>.</w:t>
      </w:r>
      <w:r>
        <w:rPr>
          <w:rFonts w:ascii="Arial" w:hAnsi="Arial" w:cs="Arial"/>
          <w:sz w:val="20"/>
          <w:szCs w:val="20"/>
          <w:lang w:val="es-CO"/>
        </w:rPr>
        <w:t xml:space="preserve"> (…)</w:t>
      </w:r>
    </w:p>
    <w:p w:rsidR="00C14B09" w:rsidRPr="00C14B09" w:rsidRDefault="00C14B09" w:rsidP="00C14B09">
      <w:pPr>
        <w:jc w:val="both"/>
        <w:rPr>
          <w:rFonts w:ascii="Arial" w:hAnsi="Arial" w:cs="Arial"/>
          <w:sz w:val="20"/>
          <w:szCs w:val="20"/>
          <w:lang w:val="es-CO"/>
        </w:rPr>
      </w:pPr>
    </w:p>
    <w:p w:rsidR="00EE648C" w:rsidRPr="00EE648C" w:rsidRDefault="00C14B09" w:rsidP="00EE648C">
      <w:pPr>
        <w:jc w:val="both"/>
        <w:rPr>
          <w:rFonts w:ascii="Arial" w:hAnsi="Arial" w:cs="Arial"/>
          <w:sz w:val="20"/>
          <w:szCs w:val="20"/>
        </w:rPr>
      </w:pPr>
      <w:r w:rsidRPr="00C14B09">
        <w:rPr>
          <w:rFonts w:ascii="Arial" w:hAnsi="Arial" w:cs="Arial"/>
          <w:sz w:val="20"/>
          <w:szCs w:val="20"/>
        </w:rPr>
        <w:t>En este caso</w:t>
      </w:r>
      <w:r w:rsidR="00E74BC4">
        <w:rPr>
          <w:rFonts w:ascii="Arial" w:hAnsi="Arial" w:cs="Arial"/>
          <w:sz w:val="20"/>
          <w:szCs w:val="20"/>
        </w:rPr>
        <w:t>…</w:t>
      </w:r>
      <w:r w:rsidRPr="00C14B09">
        <w:rPr>
          <w:rFonts w:ascii="Arial" w:hAnsi="Arial" w:cs="Arial"/>
          <w:sz w:val="20"/>
          <w:szCs w:val="20"/>
        </w:rPr>
        <w:t xml:space="preserve"> si bien es cierto que el descubrimiento probatorio en lo atinente a las interceptaciones telefónicas se realizó fuera de tiempo, esto no constituye una violación al derecho de contradicción y al principio de lealtad procesal, toda vez que esta demora se produjo por causa no imputable a la </w:t>
      </w:r>
      <w:proofErr w:type="spellStart"/>
      <w:r w:rsidRPr="00C14B09">
        <w:rPr>
          <w:rFonts w:ascii="Arial" w:hAnsi="Arial" w:cs="Arial"/>
          <w:sz w:val="20"/>
          <w:szCs w:val="20"/>
        </w:rPr>
        <w:t>FGN</w:t>
      </w:r>
      <w:proofErr w:type="spellEnd"/>
      <w:r w:rsidRPr="00C14B09">
        <w:rPr>
          <w:rFonts w:ascii="Arial" w:hAnsi="Arial" w:cs="Arial"/>
          <w:sz w:val="20"/>
          <w:szCs w:val="20"/>
        </w:rPr>
        <w:t xml:space="preserve">, derivada de la protección prediseñada que tenían esos CDS, para garantizar precisamente que no fueran alterados o editados y por ende queda claro que el vocero del ente acusador actuó en debida forma cuando de común acuerdo con la defensa se convino una reunión conjunta para que un técnico en la materia le colaborara a los abogados de los procesados para que pudieran escuchar los </w:t>
      </w:r>
      <w:proofErr w:type="spellStart"/>
      <w:r w:rsidRPr="00C14B09">
        <w:rPr>
          <w:rFonts w:ascii="Arial" w:hAnsi="Arial" w:cs="Arial"/>
          <w:sz w:val="20"/>
          <w:szCs w:val="20"/>
        </w:rPr>
        <w:t>CD´s</w:t>
      </w:r>
      <w:proofErr w:type="spellEnd"/>
      <w:r w:rsidRPr="00C14B09">
        <w:rPr>
          <w:rFonts w:ascii="Arial" w:hAnsi="Arial" w:cs="Arial"/>
          <w:sz w:val="20"/>
          <w:szCs w:val="20"/>
        </w:rPr>
        <w:t xml:space="preserve"> protegidos</w:t>
      </w:r>
      <w:r w:rsidR="00E74BC4">
        <w:rPr>
          <w:rFonts w:ascii="Arial" w:hAnsi="Arial" w:cs="Arial"/>
          <w:sz w:val="20"/>
          <w:szCs w:val="20"/>
        </w:rPr>
        <w:t xml:space="preserve"> </w:t>
      </w:r>
      <w:r>
        <w:rPr>
          <w:rFonts w:ascii="Arial" w:hAnsi="Arial" w:cs="Arial"/>
          <w:sz w:val="20"/>
          <w:szCs w:val="20"/>
        </w:rPr>
        <w:t>…</w:t>
      </w:r>
    </w:p>
    <w:p w:rsidR="00EE648C" w:rsidRPr="00EE648C" w:rsidRDefault="00EE648C" w:rsidP="00EE648C">
      <w:pPr>
        <w:jc w:val="both"/>
        <w:rPr>
          <w:rFonts w:ascii="Arial" w:hAnsi="Arial" w:cs="Arial"/>
          <w:sz w:val="20"/>
          <w:szCs w:val="20"/>
        </w:rPr>
      </w:pPr>
    </w:p>
    <w:p w:rsidR="00EE648C" w:rsidRPr="00EE648C" w:rsidRDefault="00EE648C" w:rsidP="00EE648C">
      <w:pPr>
        <w:jc w:val="both"/>
        <w:rPr>
          <w:rFonts w:ascii="Arial" w:hAnsi="Arial" w:cs="Arial"/>
          <w:sz w:val="20"/>
          <w:szCs w:val="20"/>
        </w:rPr>
      </w:pPr>
    </w:p>
    <w:p w:rsidR="00EE648C" w:rsidRPr="00EE648C" w:rsidRDefault="00EE648C" w:rsidP="00EE648C">
      <w:pPr>
        <w:jc w:val="both"/>
        <w:rPr>
          <w:rFonts w:ascii="Arial" w:hAnsi="Arial" w:cs="Arial"/>
          <w:sz w:val="20"/>
          <w:szCs w:val="20"/>
        </w:rPr>
      </w:pPr>
    </w:p>
    <w:p w:rsidR="00EE648C" w:rsidRPr="00EE648C" w:rsidRDefault="00EE648C" w:rsidP="00EE648C">
      <w:pPr>
        <w:spacing w:line="276" w:lineRule="auto"/>
        <w:ind w:right="51"/>
        <w:jc w:val="center"/>
        <w:rPr>
          <w:rFonts w:ascii="Arial" w:hAnsi="Arial" w:cs="Arial"/>
          <w:b/>
          <w:spacing w:val="-2"/>
        </w:rPr>
      </w:pPr>
      <w:r w:rsidRPr="00EE648C">
        <w:rPr>
          <w:rFonts w:ascii="Arial" w:hAnsi="Arial" w:cs="Arial"/>
          <w:b/>
          <w:spacing w:val="-2"/>
        </w:rPr>
        <w:t>RAMA JUDICIAL DEL PODER PÚBLICO</w:t>
      </w:r>
    </w:p>
    <w:p w:rsidR="00EE648C" w:rsidRPr="00EE648C" w:rsidRDefault="000E211F" w:rsidP="00EE648C">
      <w:pPr>
        <w:spacing w:line="276" w:lineRule="auto"/>
        <w:ind w:right="51"/>
        <w:jc w:val="center"/>
        <w:rPr>
          <w:rFonts w:ascii="Arial" w:hAnsi="Arial" w:cs="Arial"/>
          <w:spacing w:val="-2"/>
        </w:rPr>
      </w:pPr>
      <w:r>
        <w:rPr>
          <w:rFonts w:ascii="Arial" w:hAnsi="Arial" w:cs="Arial"/>
          <w:noProof/>
          <w:spacing w:val="-2"/>
          <w:lang w:val="es-CO" w:eastAsia="es-CO"/>
        </w:rPr>
        <w:fldChar w:fldCharType="begin"/>
      </w:r>
      <w:r>
        <w:rPr>
          <w:rFonts w:ascii="Arial" w:hAnsi="Arial" w:cs="Arial"/>
          <w:noProof/>
          <w:spacing w:val="-2"/>
          <w:lang w:val="es-CO" w:eastAsia="es-CO"/>
        </w:rPr>
        <w:instrText xml:space="preserve"> </w:instrText>
      </w:r>
      <w:r>
        <w:rPr>
          <w:rFonts w:ascii="Arial" w:hAnsi="Arial" w:cs="Arial"/>
          <w:noProof/>
          <w:spacing w:val="-2"/>
          <w:lang w:val="es-CO" w:eastAsia="es-CO"/>
        </w:rPr>
        <w:instrText>INCLUDEPICTURE  "http://www.mintransporte.gov.co/images/escudo.gif" \* MERGEFORMATINET</w:instrText>
      </w:r>
      <w:r>
        <w:rPr>
          <w:rFonts w:ascii="Arial" w:hAnsi="Arial" w:cs="Arial"/>
          <w:noProof/>
          <w:spacing w:val="-2"/>
          <w:lang w:val="es-CO" w:eastAsia="es-CO"/>
        </w:rPr>
        <w:instrText xml:space="preserve"> </w:instrText>
      </w:r>
      <w:r>
        <w:rPr>
          <w:rFonts w:ascii="Arial" w:hAnsi="Arial" w:cs="Arial"/>
          <w:noProof/>
          <w:spacing w:val="-2"/>
          <w:lang w:val="es-CO" w:eastAsia="es-CO"/>
        </w:rPr>
        <w:fldChar w:fldCharType="separate"/>
      </w:r>
      <w:r w:rsidR="00C05E92">
        <w:rPr>
          <w:rFonts w:ascii="Arial" w:hAnsi="Arial" w:cs="Arial"/>
          <w:noProof/>
          <w:spacing w:val="-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visibility:visible">
            <v:imagedata r:id="rId8" r:href="rId9"/>
          </v:shape>
        </w:pict>
      </w:r>
      <w:r>
        <w:rPr>
          <w:rFonts w:ascii="Arial" w:hAnsi="Arial" w:cs="Arial"/>
          <w:noProof/>
          <w:spacing w:val="-2"/>
          <w:lang w:val="es-CO" w:eastAsia="es-CO"/>
        </w:rPr>
        <w:fldChar w:fldCharType="end"/>
      </w:r>
    </w:p>
    <w:p w:rsidR="00EE648C" w:rsidRPr="00EE648C" w:rsidRDefault="00EE648C" w:rsidP="00EE648C">
      <w:pPr>
        <w:spacing w:line="276" w:lineRule="auto"/>
        <w:ind w:right="51"/>
        <w:jc w:val="center"/>
        <w:rPr>
          <w:rFonts w:ascii="Arial" w:hAnsi="Arial" w:cs="Arial"/>
          <w:b/>
          <w:spacing w:val="-2"/>
        </w:rPr>
      </w:pPr>
      <w:r w:rsidRPr="00EE648C">
        <w:rPr>
          <w:rFonts w:ascii="Arial" w:hAnsi="Arial" w:cs="Arial"/>
          <w:b/>
          <w:spacing w:val="-2"/>
        </w:rPr>
        <w:t>TRIBUNAL SUPERIOR DEL DISTRITO JUDICIAL DE PEREIRA - RISARALDA</w:t>
      </w:r>
    </w:p>
    <w:p w:rsidR="00EE648C" w:rsidRPr="00EE648C" w:rsidRDefault="00EE648C" w:rsidP="00EE648C">
      <w:pPr>
        <w:spacing w:line="276" w:lineRule="auto"/>
        <w:ind w:right="51"/>
        <w:jc w:val="center"/>
        <w:rPr>
          <w:rFonts w:ascii="Arial" w:hAnsi="Arial" w:cs="Arial"/>
          <w:b/>
          <w:spacing w:val="-2"/>
        </w:rPr>
      </w:pPr>
      <w:r w:rsidRPr="00EE648C">
        <w:rPr>
          <w:rFonts w:ascii="Arial" w:hAnsi="Arial" w:cs="Arial"/>
          <w:b/>
          <w:spacing w:val="-2"/>
        </w:rPr>
        <w:t>SALA DE DECISIÓN PENAL</w:t>
      </w:r>
    </w:p>
    <w:p w:rsidR="00EE648C" w:rsidRPr="00EE648C" w:rsidRDefault="00EE648C" w:rsidP="00EE648C">
      <w:pPr>
        <w:spacing w:line="276" w:lineRule="auto"/>
        <w:ind w:right="51"/>
        <w:jc w:val="center"/>
        <w:rPr>
          <w:rFonts w:ascii="Arial" w:hAnsi="Arial" w:cs="Arial"/>
          <w:b/>
          <w:spacing w:val="-2"/>
        </w:rPr>
      </w:pPr>
      <w:r w:rsidRPr="00EE648C">
        <w:rPr>
          <w:rFonts w:ascii="Arial" w:hAnsi="Arial" w:cs="Arial"/>
          <w:b/>
          <w:spacing w:val="-2"/>
        </w:rPr>
        <w:t>M.P. JAIRO ERNESTO ESCOBAR SANZ</w:t>
      </w:r>
    </w:p>
    <w:p w:rsidR="00EE648C" w:rsidRPr="00EE648C" w:rsidRDefault="00EE648C" w:rsidP="00EE648C">
      <w:pPr>
        <w:tabs>
          <w:tab w:val="left" w:pos="2410"/>
          <w:tab w:val="left" w:pos="2835"/>
        </w:tabs>
        <w:spacing w:line="276" w:lineRule="auto"/>
        <w:ind w:right="51"/>
        <w:jc w:val="both"/>
        <w:rPr>
          <w:rFonts w:ascii="Arial" w:hAnsi="Arial" w:cs="Arial"/>
          <w:spacing w:val="-2"/>
        </w:rPr>
      </w:pPr>
    </w:p>
    <w:p w:rsidR="00EE648C" w:rsidRPr="00EE648C" w:rsidRDefault="00EE648C" w:rsidP="00EE648C">
      <w:pPr>
        <w:tabs>
          <w:tab w:val="left" w:pos="2410"/>
          <w:tab w:val="left" w:pos="2835"/>
        </w:tabs>
        <w:spacing w:line="276" w:lineRule="auto"/>
        <w:ind w:right="51"/>
        <w:jc w:val="both"/>
        <w:rPr>
          <w:rFonts w:ascii="Arial" w:hAnsi="Arial" w:cs="Arial"/>
          <w:spacing w:val="-2"/>
        </w:rPr>
      </w:pPr>
    </w:p>
    <w:p w:rsidR="00FC7362" w:rsidRPr="00EE648C" w:rsidRDefault="008C2148" w:rsidP="00EE648C">
      <w:pPr>
        <w:tabs>
          <w:tab w:val="left" w:pos="2410"/>
          <w:tab w:val="left" w:pos="2835"/>
        </w:tabs>
        <w:spacing w:line="276" w:lineRule="auto"/>
        <w:ind w:right="51"/>
        <w:jc w:val="both"/>
        <w:rPr>
          <w:rFonts w:ascii="Arial" w:hAnsi="Arial" w:cs="Arial"/>
        </w:rPr>
      </w:pPr>
      <w:r w:rsidRPr="00EE648C">
        <w:rPr>
          <w:rFonts w:ascii="Arial" w:hAnsi="Arial" w:cs="Arial"/>
        </w:rPr>
        <w:t>Proyecto aprobado mediante acta Nro. 1131 del dieciséis (16) de diciembre de dos mil diecinueve (2019)</w:t>
      </w:r>
    </w:p>
    <w:p w:rsidR="00E12765" w:rsidRPr="00EE648C" w:rsidRDefault="008C2148" w:rsidP="00EE648C">
      <w:pPr>
        <w:tabs>
          <w:tab w:val="left" w:pos="2410"/>
          <w:tab w:val="left" w:pos="2835"/>
        </w:tabs>
        <w:spacing w:line="276" w:lineRule="auto"/>
        <w:ind w:right="51"/>
        <w:rPr>
          <w:rFonts w:ascii="Arial" w:hAnsi="Arial" w:cs="Arial"/>
        </w:rPr>
      </w:pPr>
      <w:r w:rsidRPr="00EE648C">
        <w:rPr>
          <w:rFonts w:ascii="Arial" w:hAnsi="Arial" w:cs="Arial"/>
        </w:rPr>
        <w:t>Pereira, diecinueve (19) de diciembre de dos mil diecinueve (2019)</w:t>
      </w:r>
    </w:p>
    <w:p w:rsidR="00E12765" w:rsidRPr="00EE648C" w:rsidRDefault="00E12765" w:rsidP="00EE648C">
      <w:pPr>
        <w:tabs>
          <w:tab w:val="left" w:pos="2410"/>
          <w:tab w:val="left" w:pos="2835"/>
        </w:tabs>
        <w:spacing w:line="276" w:lineRule="auto"/>
        <w:ind w:right="51"/>
        <w:rPr>
          <w:rFonts w:ascii="Arial" w:hAnsi="Arial" w:cs="Arial"/>
        </w:rPr>
      </w:pPr>
      <w:r w:rsidRPr="00EE648C">
        <w:rPr>
          <w:rFonts w:ascii="Arial" w:hAnsi="Arial" w:cs="Arial"/>
        </w:rPr>
        <w:t xml:space="preserve">Hora: </w:t>
      </w:r>
      <w:r w:rsidR="008C2148" w:rsidRPr="00EE648C">
        <w:rPr>
          <w:rFonts w:ascii="Arial" w:hAnsi="Arial" w:cs="Arial"/>
        </w:rPr>
        <w:t xml:space="preserve">2:32 p.m. </w:t>
      </w:r>
    </w:p>
    <w:p w:rsidR="00E12765" w:rsidRPr="00EE648C" w:rsidRDefault="00E12765" w:rsidP="00EE648C">
      <w:pPr>
        <w:tabs>
          <w:tab w:val="left" w:pos="1032"/>
        </w:tabs>
        <w:spacing w:line="276" w:lineRule="auto"/>
        <w:ind w:right="51"/>
        <w:jc w:val="both"/>
        <w:rPr>
          <w:rFonts w:ascii="Arial" w:hAnsi="Arial" w:cs="Arial"/>
        </w:rPr>
      </w:pPr>
    </w:p>
    <w:p w:rsidR="00E12765" w:rsidRPr="00EE648C" w:rsidRDefault="00E12765" w:rsidP="00EE648C">
      <w:pPr>
        <w:spacing w:line="276" w:lineRule="auto"/>
        <w:ind w:right="51"/>
        <w:jc w:val="center"/>
        <w:rPr>
          <w:rFonts w:ascii="Arial" w:hAnsi="Arial" w:cs="Arial"/>
        </w:rPr>
      </w:pPr>
      <w:r w:rsidRPr="00EE648C">
        <w:rPr>
          <w:rFonts w:ascii="Arial" w:hAnsi="Arial" w:cs="Arial"/>
        </w:rPr>
        <w:t>1. ASUNTO A DECIDIR</w:t>
      </w:r>
    </w:p>
    <w:p w:rsidR="00E12765" w:rsidRPr="00EE648C" w:rsidRDefault="00E12765" w:rsidP="00EE648C">
      <w:pPr>
        <w:spacing w:line="276" w:lineRule="auto"/>
        <w:ind w:right="51"/>
        <w:jc w:val="both"/>
        <w:rPr>
          <w:rFonts w:ascii="Arial" w:hAnsi="Arial" w:cs="Arial"/>
        </w:rPr>
      </w:pPr>
    </w:p>
    <w:p w:rsidR="00E12765" w:rsidRPr="001720E0" w:rsidRDefault="00E12765" w:rsidP="00EE648C">
      <w:pPr>
        <w:spacing w:line="276" w:lineRule="auto"/>
        <w:ind w:right="51"/>
        <w:jc w:val="both"/>
        <w:rPr>
          <w:rFonts w:ascii="Arial" w:hAnsi="Arial" w:cs="Arial"/>
          <w:spacing w:val="-2"/>
        </w:rPr>
      </w:pPr>
      <w:bookmarkStart w:id="0" w:name="_GoBack"/>
      <w:r w:rsidRPr="001720E0">
        <w:rPr>
          <w:rFonts w:ascii="Arial" w:hAnsi="Arial" w:cs="Arial"/>
          <w:spacing w:val="-2"/>
        </w:rPr>
        <w:lastRenderedPageBreak/>
        <w:t xml:space="preserve">Se procede a resolver lo concerniente al recurso de apelación interpuesto por el defensor </w:t>
      </w:r>
      <w:r w:rsidR="00FC7362" w:rsidRPr="001720E0">
        <w:rPr>
          <w:rFonts w:ascii="Arial" w:hAnsi="Arial" w:cs="Arial"/>
          <w:spacing w:val="-2"/>
        </w:rPr>
        <w:t xml:space="preserve">de los procesados </w:t>
      </w:r>
      <w:proofErr w:type="spellStart"/>
      <w:r w:rsidR="00FC7362" w:rsidRPr="001720E0">
        <w:rPr>
          <w:rFonts w:ascii="Arial" w:hAnsi="Arial" w:cs="Arial"/>
          <w:spacing w:val="-2"/>
        </w:rPr>
        <w:t>JFAC</w:t>
      </w:r>
      <w:proofErr w:type="spellEnd"/>
      <w:r w:rsidR="003F65EE" w:rsidRPr="001720E0">
        <w:rPr>
          <w:rFonts w:ascii="Arial" w:hAnsi="Arial" w:cs="Arial"/>
          <w:spacing w:val="-2"/>
        </w:rPr>
        <w:t xml:space="preserve"> y otros</w:t>
      </w:r>
      <w:r w:rsidR="00FC7362" w:rsidRPr="001720E0">
        <w:rPr>
          <w:rFonts w:ascii="Arial" w:hAnsi="Arial" w:cs="Arial"/>
          <w:spacing w:val="-2"/>
        </w:rPr>
        <w:t>,</w:t>
      </w:r>
      <w:r w:rsidRPr="001720E0">
        <w:rPr>
          <w:rFonts w:ascii="Arial" w:hAnsi="Arial" w:cs="Arial"/>
          <w:spacing w:val="-2"/>
        </w:rPr>
        <w:t xml:space="preserve"> en contra de la determinación adoptada por el Juzgado Primero Penal </w:t>
      </w:r>
      <w:r w:rsidR="00FC7362" w:rsidRPr="001720E0">
        <w:rPr>
          <w:rFonts w:ascii="Arial" w:hAnsi="Arial" w:cs="Arial"/>
          <w:spacing w:val="-2"/>
        </w:rPr>
        <w:t xml:space="preserve">del Circuito </w:t>
      </w:r>
      <w:r w:rsidRPr="001720E0">
        <w:rPr>
          <w:rFonts w:ascii="Arial" w:hAnsi="Arial" w:cs="Arial"/>
          <w:spacing w:val="-2"/>
        </w:rPr>
        <w:t xml:space="preserve">Especializado de Pereira, Risaralda en la audiencia preparatoria celebrada el 16 de octubre de 2019, donde se negó la exclusión de </w:t>
      </w:r>
      <w:r w:rsidR="00CF2C95" w:rsidRPr="001720E0">
        <w:rPr>
          <w:rFonts w:ascii="Arial" w:hAnsi="Arial" w:cs="Arial"/>
          <w:spacing w:val="-2"/>
        </w:rPr>
        <w:t>una</w:t>
      </w:r>
      <w:r w:rsidR="00916BC0" w:rsidRPr="001720E0">
        <w:rPr>
          <w:rFonts w:ascii="Arial" w:hAnsi="Arial" w:cs="Arial"/>
          <w:spacing w:val="-2"/>
        </w:rPr>
        <w:t>s</w:t>
      </w:r>
      <w:r w:rsidR="00CF2C95" w:rsidRPr="001720E0">
        <w:rPr>
          <w:rFonts w:ascii="Arial" w:hAnsi="Arial" w:cs="Arial"/>
          <w:spacing w:val="-2"/>
        </w:rPr>
        <w:t xml:space="preserve"> </w:t>
      </w:r>
      <w:r w:rsidRPr="001720E0">
        <w:rPr>
          <w:rFonts w:ascii="Arial" w:hAnsi="Arial" w:cs="Arial"/>
          <w:spacing w:val="-2"/>
        </w:rPr>
        <w:t>prueba</w:t>
      </w:r>
      <w:r w:rsidR="00916BC0" w:rsidRPr="001720E0">
        <w:rPr>
          <w:rFonts w:ascii="Arial" w:hAnsi="Arial" w:cs="Arial"/>
          <w:spacing w:val="-2"/>
        </w:rPr>
        <w:t>s</w:t>
      </w:r>
      <w:r w:rsidRPr="001720E0">
        <w:rPr>
          <w:rFonts w:ascii="Arial" w:hAnsi="Arial" w:cs="Arial"/>
          <w:spacing w:val="-2"/>
        </w:rPr>
        <w:t xml:space="preserve"> </w:t>
      </w:r>
      <w:r w:rsidR="00CF2C95" w:rsidRPr="001720E0">
        <w:rPr>
          <w:rFonts w:ascii="Arial" w:hAnsi="Arial" w:cs="Arial"/>
          <w:spacing w:val="-2"/>
        </w:rPr>
        <w:t>concerniente</w:t>
      </w:r>
      <w:r w:rsidR="00916BC0" w:rsidRPr="001720E0">
        <w:rPr>
          <w:rFonts w:ascii="Arial" w:hAnsi="Arial" w:cs="Arial"/>
          <w:spacing w:val="-2"/>
        </w:rPr>
        <w:t>s</w:t>
      </w:r>
      <w:r w:rsidR="00CF2C95" w:rsidRPr="001720E0">
        <w:rPr>
          <w:rFonts w:ascii="Arial" w:hAnsi="Arial" w:cs="Arial"/>
          <w:spacing w:val="-2"/>
        </w:rPr>
        <w:t xml:space="preserve"> a </w:t>
      </w:r>
      <w:r w:rsidR="00E84A09" w:rsidRPr="001720E0">
        <w:rPr>
          <w:rFonts w:ascii="Arial" w:hAnsi="Arial" w:cs="Arial"/>
          <w:spacing w:val="-2"/>
        </w:rPr>
        <w:t>una i</w:t>
      </w:r>
      <w:r w:rsidRPr="001720E0">
        <w:rPr>
          <w:rFonts w:ascii="Arial" w:hAnsi="Arial" w:cs="Arial"/>
          <w:spacing w:val="-2"/>
        </w:rPr>
        <w:t xml:space="preserve">nterceptación de </w:t>
      </w:r>
      <w:r w:rsidR="00FC7362" w:rsidRPr="001720E0">
        <w:rPr>
          <w:rFonts w:ascii="Arial" w:hAnsi="Arial" w:cs="Arial"/>
          <w:spacing w:val="-2"/>
        </w:rPr>
        <w:t xml:space="preserve">comunicaciones </w:t>
      </w:r>
      <w:r w:rsidR="00E84A09" w:rsidRPr="001720E0">
        <w:rPr>
          <w:rFonts w:ascii="Arial" w:hAnsi="Arial" w:cs="Arial"/>
          <w:spacing w:val="-2"/>
        </w:rPr>
        <w:t xml:space="preserve">de teléfonos </w:t>
      </w:r>
      <w:r w:rsidRPr="001720E0">
        <w:rPr>
          <w:rFonts w:ascii="Arial" w:hAnsi="Arial" w:cs="Arial"/>
          <w:spacing w:val="-2"/>
        </w:rPr>
        <w:t>celulares.</w:t>
      </w:r>
    </w:p>
    <w:p w:rsidR="00FC7362" w:rsidRPr="001720E0" w:rsidRDefault="00FC7362" w:rsidP="00EE648C">
      <w:pPr>
        <w:spacing w:line="276" w:lineRule="auto"/>
        <w:ind w:right="51"/>
        <w:jc w:val="both"/>
        <w:rPr>
          <w:rFonts w:ascii="Arial" w:hAnsi="Arial" w:cs="Arial"/>
          <w:spacing w:val="-2"/>
        </w:rPr>
      </w:pPr>
    </w:p>
    <w:p w:rsidR="00E12765" w:rsidRPr="001720E0" w:rsidRDefault="00E12765" w:rsidP="00EE648C">
      <w:pPr>
        <w:spacing w:line="276" w:lineRule="auto"/>
        <w:ind w:right="51"/>
        <w:jc w:val="center"/>
        <w:rPr>
          <w:rFonts w:ascii="Arial" w:hAnsi="Arial" w:cs="Arial"/>
          <w:spacing w:val="-2"/>
        </w:rPr>
      </w:pPr>
      <w:r w:rsidRPr="001720E0">
        <w:rPr>
          <w:rFonts w:ascii="Arial" w:hAnsi="Arial" w:cs="Arial"/>
          <w:spacing w:val="-2"/>
        </w:rPr>
        <w:t>2. ANTECEDENTES</w:t>
      </w:r>
    </w:p>
    <w:p w:rsidR="00E12765" w:rsidRPr="001720E0" w:rsidRDefault="00E12765" w:rsidP="00EE648C">
      <w:pPr>
        <w:spacing w:line="276" w:lineRule="auto"/>
        <w:ind w:right="51"/>
        <w:jc w:val="both"/>
        <w:rPr>
          <w:rFonts w:ascii="Arial" w:hAnsi="Arial" w:cs="Arial"/>
          <w:spacing w:val="-2"/>
        </w:rPr>
      </w:pPr>
    </w:p>
    <w:p w:rsidR="00E12765" w:rsidRPr="001720E0" w:rsidRDefault="00E12765" w:rsidP="00EE648C">
      <w:pPr>
        <w:spacing w:line="276" w:lineRule="auto"/>
        <w:ind w:right="51"/>
        <w:jc w:val="both"/>
        <w:rPr>
          <w:rFonts w:ascii="Arial" w:hAnsi="Arial" w:cs="Arial"/>
          <w:spacing w:val="-2"/>
        </w:rPr>
      </w:pPr>
      <w:r w:rsidRPr="001720E0">
        <w:rPr>
          <w:rFonts w:ascii="Arial" w:hAnsi="Arial" w:cs="Arial"/>
          <w:spacing w:val="-2"/>
        </w:rPr>
        <w:t>2.1 Según el escrito de acusación presentado por la Fiscalía General de la Nación</w:t>
      </w:r>
      <w:r w:rsidRPr="001720E0">
        <w:rPr>
          <w:rStyle w:val="Refdenotaalpie"/>
          <w:rFonts w:ascii="Arial" w:hAnsi="Arial" w:cs="Arial"/>
          <w:spacing w:val="-2"/>
        </w:rPr>
        <w:footnoteReference w:id="1"/>
      </w:r>
      <w:r w:rsidRPr="001720E0">
        <w:rPr>
          <w:rFonts w:ascii="Arial" w:hAnsi="Arial" w:cs="Arial"/>
          <w:spacing w:val="-2"/>
        </w:rPr>
        <w:t xml:space="preserve"> el supuesto fáctico es el siguiente:</w:t>
      </w:r>
    </w:p>
    <w:p w:rsidR="00E12765" w:rsidRPr="001720E0" w:rsidRDefault="00E12765" w:rsidP="00EE648C">
      <w:pPr>
        <w:spacing w:line="276" w:lineRule="auto"/>
        <w:ind w:left="567" w:right="618"/>
        <w:jc w:val="both"/>
        <w:rPr>
          <w:rFonts w:ascii="Arial" w:hAnsi="Arial" w:cs="Arial"/>
          <w:i/>
          <w:spacing w:val="-2"/>
        </w:rPr>
      </w:pPr>
    </w:p>
    <w:p w:rsidR="00E12765" w:rsidRPr="001720E0" w:rsidRDefault="00E12765" w:rsidP="00FD2671">
      <w:pPr>
        <w:ind w:left="426" w:right="420"/>
        <w:jc w:val="both"/>
        <w:rPr>
          <w:rFonts w:ascii="Arial" w:hAnsi="Arial" w:cs="Arial"/>
          <w:i/>
          <w:spacing w:val="-2"/>
          <w:sz w:val="22"/>
        </w:rPr>
      </w:pPr>
      <w:r w:rsidRPr="001720E0">
        <w:rPr>
          <w:rFonts w:ascii="Arial" w:hAnsi="Arial" w:cs="Arial"/>
          <w:i/>
          <w:spacing w:val="-2"/>
          <w:sz w:val="22"/>
        </w:rPr>
        <w:t xml:space="preserve">HECHOS: Esta investigación tiene su inicio a partir del 01 de febrero de 2017 bajo el </w:t>
      </w:r>
      <w:proofErr w:type="spellStart"/>
      <w:r w:rsidRPr="001720E0">
        <w:rPr>
          <w:rFonts w:ascii="Arial" w:hAnsi="Arial" w:cs="Arial"/>
          <w:i/>
          <w:spacing w:val="-2"/>
          <w:sz w:val="22"/>
        </w:rPr>
        <w:t>NUC</w:t>
      </w:r>
      <w:proofErr w:type="spellEnd"/>
      <w:r w:rsidRPr="001720E0">
        <w:rPr>
          <w:rFonts w:ascii="Arial" w:hAnsi="Arial" w:cs="Arial"/>
          <w:i/>
          <w:spacing w:val="-2"/>
          <w:sz w:val="22"/>
        </w:rPr>
        <w:t xml:space="preserve">. 110016099070201700008, con el objeto de desarticular una banda delincuencial dedicada a realizar secuestros, extorsiones, desplazamiento forzado, homicidios, desapariciones forzadas, tráfico de estupefacientes, tráfico y porte de armas con injerencia principalmente en la ciudad de Pereira; teniendo en cuenta que el 26 de enero de 2017, el grupo de inteligencia de la policía toma contacto con una persona “fuente humana” quien manifestó tener conocimiento sobre la estructura delincuencial denominada “LA OFICINA” la cual es conformada por una disidencia de la estructura conocida como “LA CORDILLERA” indicando las actividades delictivas que desarrollan como la extorsión, homicidios, </w:t>
      </w:r>
      <w:proofErr w:type="spellStart"/>
      <w:r w:rsidRPr="001720E0">
        <w:rPr>
          <w:rFonts w:ascii="Arial" w:hAnsi="Arial" w:cs="Arial"/>
          <w:i/>
          <w:spacing w:val="-2"/>
          <w:sz w:val="22"/>
        </w:rPr>
        <w:t>microtráfico</w:t>
      </w:r>
      <w:proofErr w:type="spellEnd"/>
      <w:r w:rsidRPr="001720E0">
        <w:rPr>
          <w:rFonts w:ascii="Arial" w:hAnsi="Arial" w:cs="Arial"/>
          <w:i/>
          <w:spacing w:val="-2"/>
          <w:sz w:val="22"/>
        </w:rPr>
        <w:t xml:space="preserve"> entre otros, aportando nombres de los integrantes y sus alias como también los abonados telefónicos utilizados.</w:t>
      </w:r>
    </w:p>
    <w:p w:rsidR="00E12765" w:rsidRPr="001720E0" w:rsidRDefault="00E12765" w:rsidP="00FD2671">
      <w:pPr>
        <w:ind w:left="426" w:right="420"/>
        <w:jc w:val="both"/>
        <w:rPr>
          <w:rFonts w:ascii="Arial" w:hAnsi="Arial" w:cs="Arial"/>
          <w:i/>
          <w:spacing w:val="-2"/>
          <w:sz w:val="22"/>
        </w:rPr>
      </w:pPr>
    </w:p>
    <w:p w:rsidR="00E12765" w:rsidRPr="001720E0" w:rsidRDefault="00E12765" w:rsidP="001720E0">
      <w:pPr>
        <w:ind w:left="426" w:right="420"/>
        <w:jc w:val="both"/>
        <w:rPr>
          <w:rFonts w:ascii="Arial" w:hAnsi="Arial" w:cs="Arial"/>
          <w:i/>
          <w:spacing w:val="-2"/>
          <w:sz w:val="22"/>
        </w:rPr>
      </w:pPr>
      <w:r w:rsidRPr="001720E0">
        <w:rPr>
          <w:rFonts w:ascii="Arial" w:hAnsi="Arial" w:cs="Arial"/>
          <w:i/>
          <w:spacing w:val="-2"/>
          <w:sz w:val="22"/>
        </w:rPr>
        <w:t>Señala la fuente humana que los señores:</w:t>
      </w:r>
    </w:p>
    <w:p w:rsidR="001720E0" w:rsidRPr="001720E0" w:rsidRDefault="001720E0" w:rsidP="001720E0">
      <w:pPr>
        <w:ind w:left="426" w:right="420"/>
        <w:jc w:val="both"/>
        <w:rPr>
          <w:rFonts w:ascii="Arial" w:hAnsi="Arial" w:cs="Arial"/>
          <w:i/>
          <w:spacing w:val="-2"/>
          <w:sz w:val="22"/>
        </w:rPr>
      </w:pPr>
    </w:p>
    <w:p w:rsidR="00E12765" w:rsidRPr="001720E0" w:rsidRDefault="00E12765" w:rsidP="001720E0">
      <w:pPr>
        <w:ind w:left="426" w:right="420"/>
        <w:jc w:val="both"/>
        <w:rPr>
          <w:rFonts w:ascii="Arial" w:hAnsi="Arial" w:cs="Arial"/>
          <w:i/>
          <w:spacing w:val="-2"/>
          <w:sz w:val="22"/>
        </w:rPr>
      </w:pPr>
      <w:proofErr w:type="spellStart"/>
      <w:r w:rsidRPr="001720E0">
        <w:rPr>
          <w:rFonts w:ascii="Arial" w:hAnsi="Arial" w:cs="Arial"/>
          <w:i/>
          <w:spacing w:val="-2"/>
          <w:sz w:val="22"/>
        </w:rPr>
        <w:t>LCU</w:t>
      </w:r>
      <w:proofErr w:type="spellEnd"/>
      <w:r w:rsidRPr="001720E0">
        <w:rPr>
          <w:rFonts w:ascii="Arial" w:hAnsi="Arial" w:cs="Arial"/>
          <w:i/>
          <w:spacing w:val="-2"/>
          <w:sz w:val="22"/>
        </w:rPr>
        <w:t xml:space="preserve"> “alias lucho” es la persona encargada de transportar droga, transporta a los sicarios de la organización, que porta armamento y realiza el cobro de las extorsiones.</w:t>
      </w:r>
    </w:p>
    <w:p w:rsidR="001720E0" w:rsidRPr="001720E0" w:rsidRDefault="001720E0" w:rsidP="001720E0">
      <w:pPr>
        <w:ind w:left="426" w:right="420"/>
        <w:jc w:val="both"/>
        <w:rPr>
          <w:rFonts w:ascii="Arial" w:hAnsi="Arial" w:cs="Arial"/>
          <w:i/>
          <w:spacing w:val="-2"/>
          <w:sz w:val="22"/>
        </w:rPr>
      </w:pPr>
    </w:p>
    <w:p w:rsidR="00E12765" w:rsidRPr="001720E0" w:rsidRDefault="00E12765" w:rsidP="001720E0">
      <w:pPr>
        <w:ind w:left="426" w:right="420"/>
        <w:jc w:val="both"/>
        <w:rPr>
          <w:rFonts w:ascii="Arial" w:hAnsi="Arial" w:cs="Arial"/>
          <w:i/>
          <w:spacing w:val="-2"/>
          <w:sz w:val="22"/>
        </w:rPr>
      </w:pPr>
      <w:proofErr w:type="spellStart"/>
      <w:r w:rsidRPr="001720E0">
        <w:rPr>
          <w:rFonts w:ascii="Arial" w:hAnsi="Arial" w:cs="Arial"/>
          <w:i/>
          <w:spacing w:val="-2"/>
          <w:sz w:val="22"/>
        </w:rPr>
        <w:t>JEAB</w:t>
      </w:r>
      <w:proofErr w:type="spellEnd"/>
      <w:r w:rsidRPr="001720E0">
        <w:rPr>
          <w:rFonts w:ascii="Arial" w:hAnsi="Arial" w:cs="Arial"/>
          <w:i/>
          <w:spacing w:val="-2"/>
          <w:sz w:val="22"/>
        </w:rPr>
        <w:t xml:space="preserve"> “alias conejo” se dedica a la venta de estupefacientes, coordina homicidios y se dedica al cobro de extorsiones.</w:t>
      </w:r>
    </w:p>
    <w:p w:rsidR="001720E0" w:rsidRPr="001720E0" w:rsidRDefault="001720E0" w:rsidP="001720E0">
      <w:pPr>
        <w:ind w:left="426" w:right="420"/>
        <w:jc w:val="both"/>
        <w:rPr>
          <w:rFonts w:ascii="Arial" w:hAnsi="Arial" w:cs="Arial"/>
          <w:i/>
          <w:spacing w:val="-2"/>
          <w:sz w:val="22"/>
        </w:rPr>
      </w:pPr>
    </w:p>
    <w:p w:rsidR="00E12765" w:rsidRPr="001720E0" w:rsidRDefault="00E12765" w:rsidP="001720E0">
      <w:pPr>
        <w:ind w:left="426" w:right="420"/>
        <w:jc w:val="both"/>
        <w:rPr>
          <w:rFonts w:ascii="Arial" w:hAnsi="Arial" w:cs="Arial"/>
          <w:i/>
          <w:spacing w:val="-2"/>
          <w:sz w:val="22"/>
        </w:rPr>
      </w:pPr>
      <w:proofErr w:type="spellStart"/>
      <w:r w:rsidRPr="001720E0">
        <w:rPr>
          <w:rFonts w:ascii="Arial" w:hAnsi="Arial" w:cs="Arial"/>
          <w:i/>
          <w:spacing w:val="-2"/>
          <w:sz w:val="22"/>
        </w:rPr>
        <w:t>E</w:t>
      </w:r>
      <w:r w:rsidR="008A5394" w:rsidRPr="001720E0">
        <w:rPr>
          <w:rFonts w:ascii="Arial" w:hAnsi="Arial" w:cs="Arial"/>
          <w:i/>
          <w:spacing w:val="-2"/>
          <w:sz w:val="22"/>
        </w:rPr>
        <w:t>A</w:t>
      </w:r>
      <w:r w:rsidRPr="001720E0">
        <w:rPr>
          <w:rFonts w:ascii="Arial" w:hAnsi="Arial" w:cs="Arial"/>
          <w:i/>
          <w:spacing w:val="-2"/>
          <w:sz w:val="22"/>
        </w:rPr>
        <w:t>O</w:t>
      </w:r>
      <w:proofErr w:type="spellEnd"/>
      <w:r w:rsidRPr="001720E0">
        <w:rPr>
          <w:rFonts w:ascii="Arial" w:hAnsi="Arial" w:cs="Arial"/>
          <w:i/>
          <w:spacing w:val="-2"/>
          <w:sz w:val="22"/>
        </w:rPr>
        <w:t xml:space="preserve"> “alias Mono leche”, transporta armas y estupefacientes y se dedica al cobro de extorsiones.</w:t>
      </w:r>
    </w:p>
    <w:p w:rsidR="001720E0" w:rsidRPr="001720E0" w:rsidRDefault="001720E0" w:rsidP="001720E0">
      <w:pPr>
        <w:ind w:left="426" w:right="420"/>
        <w:jc w:val="both"/>
        <w:rPr>
          <w:rFonts w:ascii="Arial" w:hAnsi="Arial" w:cs="Arial"/>
          <w:i/>
          <w:spacing w:val="-2"/>
          <w:sz w:val="22"/>
        </w:rPr>
      </w:pPr>
    </w:p>
    <w:p w:rsidR="00E12765" w:rsidRPr="001720E0" w:rsidRDefault="00E12765" w:rsidP="001720E0">
      <w:pPr>
        <w:ind w:left="426" w:right="420"/>
        <w:jc w:val="both"/>
        <w:rPr>
          <w:rFonts w:ascii="Arial" w:hAnsi="Arial" w:cs="Arial"/>
          <w:i/>
          <w:spacing w:val="-2"/>
          <w:sz w:val="22"/>
        </w:rPr>
      </w:pPr>
      <w:proofErr w:type="spellStart"/>
      <w:r w:rsidRPr="001720E0">
        <w:rPr>
          <w:rFonts w:ascii="Arial" w:hAnsi="Arial" w:cs="Arial"/>
          <w:i/>
          <w:spacing w:val="-2"/>
          <w:sz w:val="22"/>
        </w:rPr>
        <w:t>DC</w:t>
      </w:r>
      <w:r w:rsidR="00A45535" w:rsidRPr="001720E0">
        <w:rPr>
          <w:rFonts w:ascii="Arial" w:hAnsi="Arial" w:cs="Arial"/>
          <w:i/>
          <w:spacing w:val="-2"/>
          <w:sz w:val="22"/>
        </w:rPr>
        <w:t>D</w:t>
      </w:r>
      <w:proofErr w:type="spellEnd"/>
      <w:r w:rsidRPr="001720E0">
        <w:rPr>
          <w:rFonts w:ascii="Arial" w:hAnsi="Arial" w:cs="Arial"/>
          <w:i/>
          <w:spacing w:val="-2"/>
          <w:sz w:val="22"/>
        </w:rPr>
        <w:t xml:space="preserve"> “alias Tito”, coordina y participa en homicidios y extorsiones, reparte la nómina que tienen establecida a los del grupo en el barrio San Judas.</w:t>
      </w:r>
    </w:p>
    <w:p w:rsidR="001720E0" w:rsidRPr="001720E0" w:rsidRDefault="001720E0" w:rsidP="001720E0">
      <w:pPr>
        <w:ind w:left="426" w:right="420"/>
        <w:jc w:val="both"/>
        <w:rPr>
          <w:rFonts w:ascii="Arial" w:hAnsi="Arial" w:cs="Arial"/>
          <w:i/>
          <w:spacing w:val="-2"/>
          <w:sz w:val="22"/>
        </w:rPr>
      </w:pPr>
    </w:p>
    <w:p w:rsidR="00E12765" w:rsidRPr="001720E0" w:rsidRDefault="00E12765" w:rsidP="001720E0">
      <w:pPr>
        <w:ind w:left="426" w:right="420"/>
        <w:jc w:val="both"/>
        <w:rPr>
          <w:rFonts w:ascii="Arial" w:hAnsi="Arial" w:cs="Arial"/>
          <w:i/>
          <w:spacing w:val="-2"/>
          <w:sz w:val="22"/>
        </w:rPr>
      </w:pPr>
      <w:proofErr w:type="spellStart"/>
      <w:r w:rsidRPr="001720E0">
        <w:rPr>
          <w:rFonts w:ascii="Arial" w:hAnsi="Arial" w:cs="Arial"/>
          <w:i/>
          <w:spacing w:val="-2"/>
          <w:sz w:val="22"/>
        </w:rPr>
        <w:t>JL</w:t>
      </w:r>
      <w:r w:rsidR="00A45535" w:rsidRPr="001720E0">
        <w:rPr>
          <w:rFonts w:ascii="Arial" w:hAnsi="Arial" w:cs="Arial"/>
          <w:i/>
          <w:spacing w:val="-2"/>
          <w:sz w:val="22"/>
        </w:rPr>
        <w:t>G</w:t>
      </w:r>
      <w:r w:rsidRPr="001720E0">
        <w:rPr>
          <w:rFonts w:ascii="Arial" w:hAnsi="Arial" w:cs="Arial"/>
          <w:i/>
          <w:spacing w:val="-2"/>
          <w:sz w:val="22"/>
        </w:rPr>
        <w:t>S</w:t>
      </w:r>
      <w:proofErr w:type="spellEnd"/>
      <w:r w:rsidRPr="001720E0">
        <w:rPr>
          <w:rFonts w:ascii="Arial" w:hAnsi="Arial" w:cs="Arial"/>
          <w:i/>
          <w:spacing w:val="-2"/>
          <w:sz w:val="22"/>
        </w:rPr>
        <w:t xml:space="preserve"> “alias Bombero Mayor”, delinque en el barrio Tokio, es el encargado de brindar seguridad en los puntos de expendio de droga.</w:t>
      </w:r>
    </w:p>
    <w:p w:rsidR="001720E0" w:rsidRPr="001720E0" w:rsidRDefault="001720E0" w:rsidP="001720E0">
      <w:pPr>
        <w:ind w:left="426" w:right="420"/>
        <w:jc w:val="both"/>
        <w:rPr>
          <w:rFonts w:ascii="Arial" w:hAnsi="Arial" w:cs="Arial"/>
          <w:i/>
          <w:spacing w:val="-2"/>
          <w:sz w:val="22"/>
        </w:rPr>
      </w:pPr>
    </w:p>
    <w:p w:rsidR="00E12765" w:rsidRPr="001720E0" w:rsidRDefault="00A45535" w:rsidP="001720E0">
      <w:pPr>
        <w:ind w:left="426" w:right="420"/>
        <w:jc w:val="both"/>
        <w:rPr>
          <w:rFonts w:ascii="Arial" w:hAnsi="Arial" w:cs="Arial"/>
          <w:i/>
          <w:spacing w:val="-2"/>
          <w:sz w:val="22"/>
        </w:rPr>
      </w:pPr>
      <w:proofErr w:type="spellStart"/>
      <w:r w:rsidRPr="001720E0">
        <w:rPr>
          <w:rFonts w:ascii="Arial" w:hAnsi="Arial" w:cs="Arial"/>
          <w:i/>
          <w:spacing w:val="-2"/>
          <w:sz w:val="22"/>
        </w:rPr>
        <w:t>RD</w:t>
      </w:r>
      <w:r w:rsidR="00E12765" w:rsidRPr="001720E0">
        <w:rPr>
          <w:rFonts w:ascii="Arial" w:hAnsi="Arial" w:cs="Arial"/>
          <w:i/>
          <w:spacing w:val="-2"/>
          <w:sz w:val="22"/>
        </w:rPr>
        <w:t>CE</w:t>
      </w:r>
      <w:proofErr w:type="spellEnd"/>
      <w:r w:rsidR="00E12765" w:rsidRPr="001720E0">
        <w:rPr>
          <w:rFonts w:ascii="Arial" w:hAnsi="Arial" w:cs="Arial"/>
          <w:i/>
          <w:spacing w:val="-2"/>
          <w:sz w:val="22"/>
        </w:rPr>
        <w:t xml:space="preserve"> “alias Rubén o la R”, es uno de los cabecillas, es hermano de alias el Topo, se encarga del cobro de las extorsiones, homicidios, secuestros, expendio de drogas, maneja a los jefes del barrio y manda en el sector de la pradera.</w:t>
      </w:r>
    </w:p>
    <w:p w:rsidR="001720E0" w:rsidRPr="001720E0" w:rsidRDefault="001720E0" w:rsidP="001720E0">
      <w:pPr>
        <w:ind w:left="426" w:right="420"/>
        <w:jc w:val="both"/>
        <w:rPr>
          <w:rFonts w:ascii="Arial" w:hAnsi="Arial" w:cs="Arial"/>
          <w:i/>
          <w:spacing w:val="-2"/>
          <w:sz w:val="22"/>
        </w:rPr>
      </w:pPr>
    </w:p>
    <w:p w:rsidR="00E12765" w:rsidRPr="001720E0" w:rsidRDefault="00E12765" w:rsidP="001720E0">
      <w:pPr>
        <w:ind w:left="426" w:right="420"/>
        <w:jc w:val="both"/>
        <w:rPr>
          <w:rFonts w:ascii="Arial" w:hAnsi="Arial" w:cs="Arial"/>
          <w:i/>
          <w:spacing w:val="-2"/>
          <w:sz w:val="22"/>
        </w:rPr>
      </w:pPr>
      <w:proofErr w:type="spellStart"/>
      <w:r w:rsidRPr="001720E0">
        <w:rPr>
          <w:rFonts w:ascii="Arial" w:hAnsi="Arial" w:cs="Arial"/>
          <w:i/>
          <w:spacing w:val="-2"/>
          <w:sz w:val="22"/>
        </w:rPr>
        <w:t>JGS</w:t>
      </w:r>
      <w:proofErr w:type="spellEnd"/>
      <w:r w:rsidRPr="001720E0">
        <w:rPr>
          <w:rFonts w:ascii="Arial" w:hAnsi="Arial" w:cs="Arial"/>
          <w:i/>
          <w:spacing w:val="-2"/>
          <w:sz w:val="22"/>
        </w:rPr>
        <w:t xml:space="preserve"> “alias Bombero” delinque en los barrios Tokio y Remansó, le rinde cuentas a alias el Topo, es la persona que se encarga del expendio de drogas, realiza homicidios, desplazamientos y realiza cobro de extorsiones.</w:t>
      </w:r>
    </w:p>
    <w:p w:rsidR="001720E0" w:rsidRPr="001720E0" w:rsidRDefault="001720E0" w:rsidP="001720E0">
      <w:pPr>
        <w:ind w:left="426" w:right="420"/>
        <w:jc w:val="both"/>
        <w:rPr>
          <w:rFonts w:ascii="Arial" w:hAnsi="Arial" w:cs="Arial"/>
          <w:i/>
          <w:spacing w:val="-2"/>
          <w:sz w:val="22"/>
        </w:rPr>
      </w:pPr>
    </w:p>
    <w:p w:rsidR="00E12765" w:rsidRPr="001720E0" w:rsidRDefault="00E12765" w:rsidP="001720E0">
      <w:pPr>
        <w:ind w:left="426" w:right="420"/>
        <w:jc w:val="both"/>
        <w:rPr>
          <w:rFonts w:ascii="Arial" w:hAnsi="Arial" w:cs="Arial"/>
          <w:i/>
          <w:spacing w:val="-2"/>
          <w:sz w:val="22"/>
        </w:rPr>
      </w:pPr>
      <w:proofErr w:type="spellStart"/>
      <w:r w:rsidRPr="001720E0">
        <w:rPr>
          <w:rFonts w:ascii="Arial" w:hAnsi="Arial" w:cs="Arial"/>
          <w:i/>
          <w:spacing w:val="-2"/>
          <w:sz w:val="22"/>
        </w:rPr>
        <w:t>BEEP</w:t>
      </w:r>
      <w:proofErr w:type="spellEnd"/>
      <w:r w:rsidRPr="001720E0">
        <w:rPr>
          <w:rFonts w:ascii="Arial" w:hAnsi="Arial" w:cs="Arial"/>
          <w:i/>
          <w:spacing w:val="-2"/>
          <w:sz w:val="22"/>
        </w:rPr>
        <w:t xml:space="preserve"> “alias </w:t>
      </w:r>
      <w:proofErr w:type="spellStart"/>
      <w:r w:rsidRPr="001720E0">
        <w:rPr>
          <w:rFonts w:ascii="Arial" w:hAnsi="Arial" w:cs="Arial"/>
          <w:i/>
          <w:spacing w:val="-2"/>
          <w:sz w:val="22"/>
        </w:rPr>
        <w:t>Brayan</w:t>
      </w:r>
      <w:proofErr w:type="spellEnd"/>
      <w:r w:rsidRPr="001720E0">
        <w:rPr>
          <w:rFonts w:ascii="Arial" w:hAnsi="Arial" w:cs="Arial"/>
          <w:i/>
          <w:spacing w:val="-2"/>
          <w:sz w:val="22"/>
        </w:rPr>
        <w:t>” maneja la zona del barrio la mariana en Dosquebradas, maneja el cobro de extorsiones y el tráfico de droga.</w:t>
      </w:r>
    </w:p>
    <w:p w:rsidR="001720E0" w:rsidRPr="001720E0" w:rsidRDefault="001720E0" w:rsidP="001720E0">
      <w:pPr>
        <w:ind w:left="426" w:right="420"/>
        <w:jc w:val="both"/>
        <w:rPr>
          <w:rFonts w:ascii="Arial" w:hAnsi="Arial" w:cs="Arial"/>
          <w:i/>
          <w:spacing w:val="-2"/>
          <w:sz w:val="22"/>
        </w:rPr>
      </w:pPr>
    </w:p>
    <w:p w:rsidR="00E12765" w:rsidRPr="001720E0" w:rsidRDefault="00E12765" w:rsidP="00FD2671">
      <w:pPr>
        <w:ind w:left="426" w:right="420"/>
        <w:jc w:val="both"/>
        <w:rPr>
          <w:rStyle w:val="Cuerpodeltexto"/>
          <w:i/>
          <w:color w:val="auto"/>
          <w:spacing w:val="-2"/>
          <w:sz w:val="22"/>
          <w:u w:val="none"/>
        </w:rPr>
      </w:pPr>
      <w:proofErr w:type="spellStart"/>
      <w:r w:rsidRPr="001720E0">
        <w:rPr>
          <w:rFonts w:ascii="Arial" w:hAnsi="Arial" w:cs="Arial"/>
          <w:i/>
          <w:spacing w:val="-2"/>
          <w:sz w:val="22"/>
        </w:rPr>
        <w:t>DPS</w:t>
      </w:r>
      <w:proofErr w:type="spellEnd"/>
      <w:r w:rsidRPr="001720E0">
        <w:rPr>
          <w:rFonts w:ascii="Arial" w:hAnsi="Arial" w:cs="Arial"/>
          <w:i/>
          <w:spacing w:val="-2"/>
          <w:sz w:val="22"/>
        </w:rPr>
        <w:t xml:space="preserve"> “alias Andrés", en cargado de cobrar extorsiones en el </w:t>
      </w:r>
      <w:r w:rsidRPr="001720E0">
        <w:rPr>
          <w:rStyle w:val="Cuerpodeltexto"/>
          <w:i/>
          <w:color w:val="auto"/>
          <w:spacing w:val="-2"/>
          <w:sz w:val="22"/>
          <w:u w:val="none"/>
        </w:rPr>
        <w:t>barrio en el sector de Dosquebradas en los barrios la marina, san diego y la pradera</w:t>
      </w:r>
      <w:r w:rsidR="003D68F5" w:rsidRPr="001720E0">
        <w:rPr>
          <w:rStyle w:val="Cuerpodeltexto"/>
          <w:i/>
          <w:color w:val="auto"/>
          <w:spacing w:val="-2"/>
          <w:sz w:val="22"/>
          <w:u w:val="none"/>
        </w:rPr>
        <w:t>.</w:t>
      </w:r>
    </w:p>
    <w:p w:rsidR="00E12765" w:rsidRPr="001720E0" w:rsidRDefault="00E12765" w:rsidP="00FD2671">
      <w:pPr>
        <w:ind w:left="426" w:right="420"/>
        <w:jc w:val="both"/>
        <w:rPr>
          <w:rStyle w:val="Cuerpodeltexto"/>
          <w:i/>
          <w:color w:val="auto"/>
          <w:spacing w:val="-2"/>
          <w:sz w:val="22"/>
          <w:u w:val="none"/>
        </w:rPr>
      </w:pPr>
    </w:p>
    <w:p w:rsidR="00E12765" w:rsidRPr="001720E0" w:rsidRDefault="00E12765" w:rsidP="00FD2671">
      <w:pPr>
        <w:ind w:left="426" w:right="420"/>
        <w:jc w:val="both"/>
        <w:rPr>
          <w:rFonts w:ascii="Arial" w:hAnsi="Arial" w:cs="Arial"/>
          <w:i/>
          <w:spacing w:val="-2"/>
          <w:sz w:val="22"/>
        </w:rPr>
      </w:pPr>
      <w:proofErr w:type="spellStart"/>
      <w:r w:rsidRPr="001720E0">
        <w:rPr>
          <w:rFonts w:ascii="Arial" w:hAnsi="Arial" w:cs="Arial"/>
          <w:i/>
          <w:spacing w:val="-2"/>
          <w:sz w:val="22"/>
        </w:rPr>
        <w:lastRenderedPageBreak/>
        <w:t>JFAC</w:t>
      </w:r>
      <w:proofErr w:type="spellEnd"/>
      <w:r w:rsidRPr="001720E0">
        <w:rPr>
          <w:rFonts w:ascii="Arial" w:hAnsi="Arial" w:cs="Arial"/>
          <w:i/>
          <w:spacing w:val="-2"/>
          <w:sz w:val="22"/>
        </w:rPr>
        <w:t xml:space="preserve"> “alias Marrana o el Gordo”, encargado del cobro de extorsiones, consecución de armas de fuego, ha participado en secuestros y ha materializado homicidios.</w:t>
      </w:r>
    </w:p>
    <w:p w:rsidR="00E12765" w:rsidRPr="001720E0" w:rsidRDefault="00E12765" w:rsidP="00FD2671">
      <w:pPr>
        <w:ind w:left="426" w:right="420"/>
        <w:jc w:val="both"/>
        <w:rPr>
          <w:rFonts w:ascii="Arial" w:hAnsi="Arial" w:cs="Arial"/>
          <w:i/>
          <w:spacing w:val="-2"/>
          <w:sz w:val="22"/>
        </w:rPr>
      </w:pPr>
    </w:p>
    <w:p w:rsidR="00E12765" w:rsidRPr="001720E0" w:rsidRDefault="0091127F" w:rsidP="00FD2671">
      <w:pPr>
        <w:ind w:left="426" w:right="420"/>
        <w:jc w:val="both"/>
        <w:rPr>
          <w:rFonts w:ascii="Arial" w:hAnsi="Arial" w:cs="Arial"/>
          <w:i/>
          <w:spacing w:val="-2"/>
          <w:sz w:val="22"/>
        </w:rPr>
      </w:pPr>
      <w:proofErr w:type="spellStart"/>
      <w:r w:rsidRPr="001720E0">
        <w:rPr>
          <w:rFonts w:ascii="Arial" w:hAnsi="Arial" w:cs="Arial"/>
          <w:i/>
          <w:spacing w:val="-2"/>
          <w:sz w:val="22"/>
        </w:rPr>
        <w:t>A</w:t>
      </w:r>
      <w:r w:rsidR="006123FE" w:rsidRPr="001720E0">
        <w:rPr>
          <w:rFonts w:ascii="Arial" w:hAnsi="Arial" w:cs="Arial"/>
          <w:i/>
          <w:spacing w:val="-2"/>
          <w:sz w:val="22"/>
        </w:rPr>
        <w:t>A</w:t>
      </w:r>
      <w:r w:rsidR="00E12765" w:rsidRPr="001720E0">
        <w:rPr>
          <w:rFonts w:ascii="Arial" w:hAnsi="Arial" w:cs="Arial"/>
          <w:i/>
          <w:spacing w:val="-2"/>
          <w:sz w:val="22"/>
        </w:rPr>
        <w:t>SO</w:t>
      </w:r>
      <w:proofErr w:type="spellEnd"/>
      <w:r w:rsidR="00E12765" w:rsidRPr="001720E0">
        <w:rPr>
          <w:rFonts w:ascii="Arial" w:hAnsi="Arial" w:cs="Arial"/>
          <w:i/>
          <w:spacing w:val="-2"/>
          <w:sz w:val="22"/>
        </w:rPr>
        <w:t xml:space="preserve"> “alias Bombero Júnior", se encarga con alias conejo de la comercialización de sustancias en el barrio Tokio, como también ha participado en homicidios.</w:t>
      </w:r>
    </w:p>
    <w:p w:rsidR="00B42ACB" w:rsidRPr="001720E0" w:rsidRDefault="00B42ACB" w:rsidP="00FD2671">
      <w:pPr>
        <w:ind w:left="426" w:right="420"/>
        <w:jc w:val="both"/>
        <w:rPr>
          <w:rFonts w:ascii="Arial" w:hAnsi="Arial" w:cs="Arial"/>
          <w:i/>
          <w:spacing w:val="-2"/>
          <w:sz w:val="22"/>
        </w:rPr>
      </w:pPr>
    </w:p>
    <w:p w:rsidR="00E12765" w:rsidRPr="001720E0" w:rsidRDefault="006123FE" w:rsidP="00FD2671">
      <w:pPr>
        <w:ind w:left="426" w:right="420"/>
        <w:jc w:val="both"/>
        <w:rPr>
          <w:rFonts w:ascii="Arial" w:hAnsi="Arial" w:cs="Arial"/>
          <w:i/>
          <w:spacing w:val="-2"/>
          <w:sz w:val="22"/>
        </w:rPr>
      </w:pPr>
      <w:proofErr w:type="spellStart"/>
      <w:r w:rsidRPr="001720E0">
        <w:rPr>
          <w:rFonts w:ascii="Arial" w:hAnsi="Arial" w:cs="Arial"/>
          <w:i/>
          <w:spacing w:val="-2"/>
          <w:sz w:val="22"/>
        </w:rPr>
        <w:t>J</w:t>
      </w:r>
      <w:r w:rsidR="00E12765" w:rsidRPr="001720E0">
        <w:rPr>
          <w:rFonts w:ascii="Arial" w:hAnsi="Arial" w:cs="Arial"/>
          <w:i/>
          <w:spacing w:val="-2"/>
          <w:sz w:val="22"/>
        </w:rPr>
        <w:t>MS</w:t>
      </w:r>
      <w:proofErr w:type="spellEnd"/>
      <w:r w:rsidR="00E12765" w:rsidRPr="001720E0">
        <w:rPr>
          <w:rFonts w:ascii="Arial" w:hAnsi="Arial" w:cs="Arial"/>
          <w:i/>
          <w:spacing w:val="-2"/>
          <w:sz w:val="22"/>
        </w:rPr>
        <w:t xml:space="preserve"> “alias Salas” maneja los sectores de cola de </w:t>
      </w:r>
      <w:proofErr w:type="spellStart"/>
      <w:r w:rsidR="00E12765" w:rsidRPr="001720E0">
        <w:rPr>
          <w:rFonts w:ascii="Arial" w:hAnsi="Arial" w:cs="Arial"/>
          <w:i/>
          <w:spacing w:val="-2"/>
          <w:sz w:val="22"/>
        </w:rPr>
        <w:t>gurre</w:t>
      </w:r>
      <w:proofErr w:type="spellEnd"/>
      <w:r w:rsidR="00E12765" w:rsidRPr="001720E0">
        <w:rPr>
          <w:rFonts w:ascii="Arial" w:hAnsi="Arial" w:cs="Arial"/>
          <w:i/>
          <w:spacing w:val="-2"/>
          <w:sz w:val="22"/>
        </w:rPr>
        <w:t xml:space="preserve"> barrio Dosquebradas en lo </w:t>
      </w:r>
      <w:proofErr w:type="gramStart"/>
      <w:r w:rsidR="00E12765" w:rsidRPr="001720E0">
        <w:rPr>
          <w:rFonts w:ascii="Arial" w:hAnsi="Arial" w:cs="Arial"/>
          <w:i/>
          <w:spacing w:val="-2"/>
          <w:sz w:val="22"/>
        </w:rPr>
        <w:t>que</w:t>
      </w:r>
      <w:proofErr w:type="gramEnd"/>
      <w:r w:rsidR="00E12765" w:rsidRPr="001720E0">
        <w:rPr>
          <w:rFonts w:ascii="Arial" w:hAnsi="Arial" w:cs="Arial"/>
          <w:i/>
          <w:spacing w:val="-2"/>
          <w:sz w:val="22"/>
        </w:rPr>
        <w:t xml:space="preserve"> tiene que ver con homicidios, extorsiones y venta de droga.</w:t>
      </w:r>
    </w:p>
    <w:p w:rsidR="00B42ACB" w:rsidRPr="001720E0" w:rsidRDefault="00B42ACB" w:rsidP="00FD2671">
      <w:pPr>
        <w:ind w:left="426" w:right="420"/>
        <w:jc w:val="both"/>
        <w:rPr>
          <w:rFonts w:ascii="Arial" w:hAnsi="Arial" w:cs="Arial"/>
          <w:i/>
          <w:spacing w:val="-2"/>
          <w:sz w:val="22"/>
        </w:rPr>
      </w:pPr>
    </w:p>
    <w:p w:rsidR="00E12765" w:rsidRPr="001720E0" w:rsidRDefault="00E12765" w:rsidP="00FD2671">
      <w:pPr>
        <w:ind w:left="426" w:right="420"/>
        <w:jc w:val="both"/>
        <w:rPr>
          <w:rFonts w:ascii="Arial" w:hAnsi="Arial" w:cs="Arial"/>
          <w:i/>
          <w:spacing w:val="-2"/>
          <w:sz w:val="22"/>
        </w:rPr>
      </w:pPr>
      <w:proofErr w:type="spellStart"/>
      <w:r w:rsidRPr="001720E0">
        <w:rPr>
          <w:rFonts w:ascii="Arial" w:hAnsi="Arial" w:cs="Arial"/>
          <w:i/>
          <w:spacing w:val="-2"/>
          <w:sz w:val="22"/>
        </w:rPr>
        <w:t>WE</w:t>
      </w:r>
      <w:r w:rsidR="006123FE" w:rsidRPr="001720E0">
        <w:rPr>
          <w:rFonts w:ascii="Arial" w:hAnsi="Arial" w:cs="Arial"/>
          <w:i/>
          <w:spacing w:val="-2"/>
          <w:sz w:val="22"/>
        </w:rPr>
        <w:t>G</w:t>
      </w:r>
      <w:r w:rsidRPr="001720E0">
        <w:rPr>
          <w:rFonts w:ascii="Arial" w:hAnsi="Arial" w:cs="Arial"/>
          <w:i/>
          <w:spacing w:val="-2"/>
          <w:sz w:val="22"/>
        </w:rPr>
        <w:t>M</w:t>
      </w:r>
      <w:proofErr w:type="spellEnd"/>
      <w:r w:rsidRPr="001720E0">
        <w:rPr>
          <w:rFonts w:ascii="Arial" w:hAnsi="Arial" w:cs="Arial"/>
          <w:i/>
          <w:spacing w:val="-2"/>
          <w:sz w:val="22"/>
        </w:rPr>
        <w:t xml:space="preserve"> “alias Wilson”, señala que es uno de los cabecillas de la organización criminal, encargado de las finanzas y coordinaciones delictivas en el departamento de Risaralda y otros departamentos, consigue las armas de fuego y ordena los cobros de dineros ilegales a nombre de la organización.</w:t>
      </w:r>
    </w:p>
    <w:p w:rsidR="00B42ACB" w:rsidRPr="001720E0" w:rsidRDefault="00B42ACB" w:rsidP="00FD2671">
      <w:pPr>
        <w:ind w:left="426" w:right="420"/>
        <w:jc w:val="both"/>
        <w:rPr>
          <w:rFonts w:ascii="Arial" w:hAnsi="Arial" w:cs="Arial"/>
          <w:i/>
          <w:spacing w:val="-2"/>
          <w:sz w:val="22"/>
        </w:rPr>
      </w:pPr>
    </w:p>
    <w:p w:rsidR="00E12765" w:rsidRPr="001720E0" w:rsidRDefault="00E12765" w:rsidP="00FD2671">
      <w:pPr>
        <w:ind w:left="426" w:right="420"/>
        <w:jc w:val="both"/>
        <w:rPr>
          <w:rFonts w:ascii="Arial" w:hAnsi="Arial" w:cs="Arial"/>
          <w:i/>
          <w:spacing w:val="-2"/>
          <w:sz w:val="22"/>
        </w:rPr>
      </w:pPr>
      <w:proofErr w:type="spellStart"/>
      <w:r w:rsidRPr="001720E0">
        <w:rPr>
          <w:rFonts w:ascii="Arial" w:hAnsi="Arial" w:cs="Arial"/>
          <w:i/>
          <w:spacing w:val="-2"/>
          <w:sz w:val="22"/>
        </w:rPr>
        <w:t>DL</w:t>
      </w:r>
      <w:r w:rsidR="006123FE" w:rsidRPr="001720E0">
        <w:rPr>
          <w:rFonts w:ascii="Arial" w:hAnsi="Arial" w:cs="Arial"/>
          <w:i/>
          <w:spacing w:val="-2"/>
          <w:sz w:val="22"/>
        </w:rPr>
        <w:t>DR</w:t>
      </w:r>
      <w:proofErr w:type="spellEnd"/>
      <w:r w:rsidRPr="001720E0">
        <w:rPr>
          <w:rFonts w:ascii="Arial" w:hAnsi="Arial" w:cs="Arial"/>
          <w:i/>
          <w:spacing w:val="-2"/>
          <w:sz w:val="22"/>
        </w:rPr>
        <w:t xml:space="preserve"> “alias la Mona", delinque en el sector el Remansó, se encarga del cuidado de la bodega donde se almacena la droga y las armas, se encarga de reclutar menores para el transporte de estupefacientes.</w:t>
      </w:r>
    </w:p>
    <w:p w:rsidR="00B42ACB" w:rsidRPr="001720E0" w:rsidRDefault="00B42ACB" w:rsidP="00FD2671">
      <w:pPr>
        <w:ind w:left="426" w:right="420"/>
        <w:jc w:val="both"/>
        <w:rPr>
          <w:rFonts w:ascii="Arial" w:hAnsi="Arial" w:cs="Arial"/>
          <w:i/>
          <w:spacing w:val="-2"/>
          <w:sz w:val="22"/>
        </w:rPr>
      </w:pPr>
    </w:p>
    <w:p w:rsidR="00E12765" w:rsidRPr="001720E0" w:rsidRDefault="00E12765" w:rsidP="00FD2671">
      <w:pPr>
        <w:ind w:left="426" w:right="420"/>
        <w:jc w:val="both"/>
        <w:rPr>
          <w:rFonts w:ascii="Arial" w:hAnsi="Arial" w:cs="Arial"/>
          <w:i/>
          <w:spacing w:val="-2"/>
          <w:sz w:val="22"/>
        </w:rPr>
      </w:pPr>
      <w:proofErr w:type="spellStart"/>
      <w:r w:rsidRPr="001720E0">
        <w:rPr>
          <w:rFonts w:ascii="Arial" w:hAnsi="Arial" w:cs="Arial"/>
          <w:i/>
          <w:spacing w:val="-2"/>
          <w:sz w:val="22"/>
        </w:rPr>
        <w:t>LJPD</w:t>
      </w:r>
      <w:proofErr w:type="spellEnd"/>
      <w:r w:rsidRPr="001720E0">
        <w:rPr>
          <w:rFonts w:ascii="Arial" w:hAnsi="Arial" w:cs="Arial"/>
          <w:i/>
          <w:spacing w:val="-2"/>
          <w:sz w:val="22"/>
        </w:rPr>
        <w:t xml:space="preserve"> “alias la pinto”, se encarga del reclutamiento de niñas cargadas de droga para diferentes partes del país y maneja el expendio de drogas.</w:t>
      </w:r>
    </w:p>
    <w:p w:rsidR="00B42ACB" w:rsidRPr="001720E0" w:rsidRDefault="00B42ACB" w:rsidP="00FD2671">
      <w:pPr>
        <w:ind w:left="426" w:right="420"/>
        <w:jc w:val="both"/>
        <w:rPr>
          <w:rFonts w:ascii="Arial" w:hAnsi="Arial" w:cs="Arial"/>
          <w:i/>
          <w:spacing w:val="-2"/>
          <w:sz w:val="22"/>
        </w:rPr>
      </w:pPr>
    </w:p>
    <w:p w:rsidR="00E12765" w:rsidRPr="001720E0" w:rsidRDefault="006123FE" w:rsidP="00FD2671">
      <w:pPr>
        <w:ind w:left="426" w:right="420"/>
        <w:jc w:val="both"/>
        <w:rPr>
          <w:rFonts w:ascii="Arial" w:hAnsi="Arial" w:cs="Arial"/>
          <w:i/>
          <w:spacing w:val="-2"/>
          <w:sz w:val="22"/>
        </w:rPr>
      </w:pPr>
      <w:proofErr w:type="spellStart"/>
      <w:r w:rsidRPr="001720E0">
        <w:rPr>
          <w:rFonts w:ascii="Arial" w:hAnsi="Arial" w:cs="Arial"/>
          <w:i/>
          <w:spacing w:val="-2"/>
          <w:sz w:val="22"/>
        </w:rPr>
        <w:t>V</w:t>
      </w:r>
      <w:r w:rsidR="00E12765" w:rsidRPr="001720E0">
        <w:rPr>
          <w:rFonts w:ascii="Arial" w:hAnsi="Arial" w:cs="Arial"/>
          <w:i/>
          <w:spacing w:val="-2"/>
          <w:sz w:val="22"/>
        </w:rPr>
        <w:t>MCP</w:t>
      </w:r>
      <w:proofErr w:type="spellEnd"/>
      <w:r w:rsidR="00E12765" w:rsidRPr="001720E0">
        <w:rPr>
          <w:rFonts w:ascii="Arial" w:hAnsi="Arial" w:cs="Arial"/>
          <w:i/>
          <w:spacing w:val="-2"/>
          <w:sz w:val="22"/>
        </w:rPr>
        <w:t xml:space="preserve"> “alias Víctor”, encargado de cobrar extorsiones a los tenderos y a los transportadores públicos que también comercializa alucinógenos en el barrio </w:t>
      </w:r>
      <w:proofErr w:type="spellStart"/>
      <w:r w:rsidR="00E12765" w:rsidRPr="001720E0">
        <w:rPr>
          <w:rFonts w:ascii="Arial" w:hAnsi="Arial" w:cs="Arial"/>
          <w:i/>
          <w:spacing w:val="-2"/>
          <w:sz w:val="22"/>
        </w:rPr>
        <w:t>Remanzo</w:t>
      </w:r>
      <w:proofErr w:type="spellEnd"/>
      <w:r w:rsidR="00E12765" w:rsidRPr="001720E0">
        <w:rPr>
          <w:rFonts w:ascii="Arial" w:hAnsi="Arial" w:cs="Arial"/>
          <w:i/>
          <w:spacing w:val="-2"/>
          <w:sz w:val="22"/>
        </w:rPr>
        <w:t xml:space="preserve"> y Guayabal.</w:t>
      </w:r>
    </w:p>
    <w:p w:rsidR="00B42ACB" w:rsidRPr="001720E0" w:rsidRDefault="00B42ACB" w:rsidP="00FD2671">
      <w:pPr>
        <w:ind w:left="426" w:right="420"/>
        <w:jc w:val="both"/>
        <w:rPr>
          <w:rFonts w:ascii="Arial" w:hAnsi="Arial" w:cs="Arial"/>
          <w:i/>
          <w:spacing w:val="-2"/>
          <w:sz w:val="22"/>
        </w:rPr>
      </w:pPr>
    </w:p>
    <w:p w:rsidR="00E12765" w:rsidRPr="001720E0" w:rsidRDefault="00E12765" w:rsidP="00FD2671">
      <w:pPr>
        <w:ind w:left="426" w:right="420"/>
        <w:jc w:val="both"/>
        <w:rPr>
          <w:rFonts w:ascii="Arial" w:hAnsi="Arial" w:cs="Arial"/>
          <w:i/>
          <w:spacing w:val="-2"/>
          <w:sz w:val="22"/>
        </w:rPr>
      </w:pPr>
      <w:r w:rsidRPr="001720E0">
        <w:rPr>
          <w:rFonts w:ascii="Arial" w:hAnsi="Arial" w:cs="Arial"/>
          <w:i/>
          <w:spacing w:val="-2"/>
          <w:sz w:val="22"/>
        </w:rPr>
        <w:t>Es así que una vez realizadas las verificaciones previas y en desarrollo del programa metodológico, se obtuvieron declaraciones de víctimas, entrevistas, reconocimientos fotográficos, búsquedas selectivas en base de datos en empresas de telefonía celular, interceptación de comunicaciones de aproximadamente 54 líneas que venían siendo utilizadas por integrantes de este grupo delictivo, se realizaron inspecciones a procesos donde la mayoría se encuentran vinculados en investigaciones por otros delitos, se realizaron análisis link de las interceptaciones entre otros, contando entonces con suficiente material probatorio y evidencia física legalmente obtenida, que permitió lograr establecer que efectivamente si existe una estructura delincuencial conformada por aproximadamente treinta (30) personas aproximadamente entre hombres, mujeres e incluso menores de edad, quienes se dedican a realizar actos delincuenciales, logrando establecer los roles y funciones que cumplen cada uno de sus integrantes dentro de la estructura criminal.</w:t>
      </w:r>
    </w:p>
    <w:p w:rsidR="00B42ACB" w:rsidRPr="001720E0" w:rsidRDefault="00B42ACB" w:rsidP="00FD2671">
      <w:pPr>
        <w:ind w:left="426" w:right="420"/>
        <w:jc w:val="both"/>
        <w:rPr>
          <w:rFonts w:ascii="Arial" w:hAnsi="Arial" w:cs="Arial"/>
          <w:i/>
          <w:spacing w:val="-2"/>
          <w:sz w:val="22"/>
        </w:rPr>
      </w:pPr>
    </w:p>
    <w:p w:rsidR="00E12765" w:rsidRPr="001720E0" w:rsidRDefault="00E12765" w:rsidP="00FD2671">
      <w:pPr>
        <w:ind w:left="426" w:right="420"/>
        <w:jc w:val="both"/>
        <w:rPr>
          <w:rFonts w:ascii="Arial" w:hAnsi="Arial" w:cs="Arial"/>
          <w:i/>
          <w:spacing w:val="-2"/>
          <w:sz w:val="22"/>
        </w:rPr>
      </w:pPr>
      <w:r w:rsidRPr="001720E0">
        <w:rPr>
          <w:rFonts w:ascii="Arial" w:hAnsi="Arial" w:cs="Arial"/>
          <w:i/>
          <w:spacing w:val="-2"/>
          <w:sz w:val="22"/>
        </w:rPr>
        <w:t xml:space="preserve">De la información recolecta </w:t>
      </w:r>
      <w:r w:rsidR="003D68F5" w:rsidRPr="001720E0">
        <w:rPr>
          <w:rFonts w:ascii="Arial" w:hAnsi="Arial" w:cs="Arial"/>
          <w:i/>
          <w:spacing w:val="-2"/>
          <w:sz w:val="22"/>
        </w:rPr>
        <w:t xml:space="preserve">(sic) </w:t>
      </w:r>
      <w:r w:rsidRPr="001720E0">
        <w:rPr>
          <w:rFonts w:ascii="Arial" w:hAnsi="Arial" w:cs="Arial"/>
          <w:i/>
          <w:spacing w:val="-2"/>
          <w:sz w:val="22"/>
        </w:rPr>
        <w:t xml:space="preserve">se tiene que, desde el mes de octubre de 2016, vienen delinquiendo y que hacen parte de este grupo delincuencial, alias EL MOCHO o EL CHUCHO, alias TOPO, alias </w:t>
      </w:r>
      <w:r w:rsidR="006123FE" w:rsidRPr="001720E0">
        <w:rPr>
          <w:rFonts w:ascii="Arial" w:hAnsi="Arial" w:cs="Arial"/>
          <w:i/>
          <w:spacing w:val="-2"/>
          <w:sz w:val="22"/>
        </w:rPr>
        <w:t>RUBÉN</w:t>
      </w:r>
      <w:r w:rsidRPr="001720E0">
        <w:rPr>
          <w:rFonts w:ascii="Arial" w:hAnsi="Arial" w:cs="Arial"/>
          <w:i/>
          <w:spacing w:val="-2"/>
          <w:sz w:val="22"/>
        </w:rPr>
        <w:t xml:space="preserve"> o LA R, Alias BOMBERO JEFFERSON, alias </w:t>
      </w:r>
      <w:proofErr w:type="spellStart"/>
      <w:r w:rsidRPr="001720E0">
        <w:rPr>
          <w:rFonts w:ascii="Arial" w:hAnsi="Arial" w:cs="Arial"/>
          <w:i/>
          <w:spacing w:val="-2"/>
          <w:sz w:val="22"/>
        </w:rPr>
        <w:t>BOMBERRO</w:t>
      </w:r>
      <w:proofErr w:type="spellEnd"/>
      <w:r w:rsidRPr="001720E0">
        <w:rPr>
          <w:rFonts w:ascii="Arial" w:hAnsi="Arial" w:cs="Arial"/>
          <w:i/>
          <w:spacing w:val="-2"/>
          <w:sz w:val="22"/>
        </w:rPr>
        <w:t xml:space="preserve"> MAYOR, alias BOMBERO JUNIOR, alias </w:t>
      </w:r>
      <w:proofErr w:type="spellStart"/>
      <w:r w:rsidRPr="001720E0">
        <w:rPr>
          <w:rFonts w:ascii="Arial" w:hAnsi="Arial" w:cs="Arial"/>
          <w:i/>
          <w:spacing w:val="-2"/>
          <w:sz w:val="22"/>
        </w:rPr>
        <w:t>CRIPILIANO</w:t>
      </w:r>
      <w:proofErr w:type="spellEnd"/>
      <w:r w:rsidRPr="001720E0">
        <w:rPr>
          <w:rFonts w:ascii="Arial" w:hAnsi="Arial" w:cs="Arial"/>
          <w:i/>
          <w:spacing w:val="-2"/>
          <w:sz w:val="22"/>
        </w:rPr>
        <w:t xml:space="preserve">, alias </w:t>
      </w:r>
      <w:proofErr w:type="spellStart"/>
      <w:r w:rsidRPr="001720E0">
        <w:rPr>
          <w:rFonts w:ascii="Arial" w:hAnsi="Arial" w:cs="Arial"/>
          <w:i/>
          <w:spacing w:val="-2"/>
          <w:sz w:val="22"/>
        </w:rPr>
        <w:t>BELTRAN</w:t>
      </w:r>
      <w:proofErr w:type="spellEnd"/>
      <w:r w:rsidRPr="001720E0">
        <w:rPr>
          <w:rFonts w:ascii="Arial" w:hAnsi="Arial" w:cs="Arial"/>
          <w:i/>
          <w:spacing w:val="-2"/>
          <w:sz w:val="22"/>
        </w:rPr>
        <w:t xml:space="preserve">, alias </w:t>
      </w:r>
      <w:proofErr w:type="spellStart"/>
      <w:r w:rsidRPr="001720E0">
        <w:rPr>
          <w:rFonts w:ascii="Arial" w:hAnsi="Arial" w:cs="Arial"/>
          <w:i/>
          <w:spacing w:val="-2"/>
          <w:sz w:val="22"/>
        </w:rPr>
        <w:t>BRAYAN</w:t>
      </w:r>
      <w:proofErr w:type="spellEnd"/>
      <w:r w:rsidRPr="001720E0">
        <w:rPr>
          <w:rFonts w:ascii="Arial" w:hAnsi="Arial" w:cs="Arial"/>
          <w:i/>
          <w:spacing w:val="-2"/>
          <w:sz w:val="22"/>
        </w:rPr>
        <w:t>, alias WILSON o MAÑAS entre otros, que su área de injerencia principalmente es en el Departamento de Risaralda específicamente los municipios de Pereira y Dosquebradas, también han desplegado sus actividades delictivas a otras ciudades del país, como Bogotá, y Florencia Caquetá. Actualmente este Grupo Delictivo Organizado, mantiene sembrando el terror en toda el área metropolitana de Pereira, teniendo el dominio de los principales barrios como: El Remanso, Tokio, Las Margaritas, Guayabal, el Intermedi</w:t>
      </w:r>
      <w:r w:rsidR="003D68F5" w:rsidRPr="001720E0">
        <w:rPr>
          <w:rFonts w:ascii="Arial" w:hAnsi="Arial" w:cs="Arial"/>
          <w:i/>
          <w:spacing w:val="-2"/>
          <w:sz w:val="22"/>
        </w:rPr>
        <w:t>o, Las brisas, El Danubio, San J</w:t>
      </w:r>
      <w:r w:rsidRPr="001720E0">
        <w:rPr>
          <w:rFonts w:ascii="Arial" w:hAnsi="Arial" w:cs="Arial"/>
          <w:i/>
          <w:spacing w:val="-2"/>
          <w:sz w:val="22"/>
        </w:rPr>
        <w:t>udas entre otros; liderados por integrantes de la oficina llamados jefes de zonas, quienes estarían encargados de recolectar el dinero producto de las extorsiones y la comercialización de sustancias estupefacientes</w:t>
      </w:r>
      <w:r w:rsidR="00FD2671" w:rsidRPr="001720E0">
        <w:rPr>
          <w:rFonts w:ascii="Arial" w:hAnsi="Arial" w:cs="Arial"/>
          <w:i/>
          <w:spacing w:val="-2"/>
          <w:sz w:val="22"/>
        </w:rPr>
        <w:t xml:space="preserve">. </w:t>
      </w:r>
      <w:r w:rsidR="00B42ACB" w:rsidRPr="001720E0">
        <w:rPr>
          <w:rFonts w:ascii="Arial" w:hAnsi="Arial" w:cs="Arial"/>
          <w:i/>
          <w:spacing w:val="-2"/>
          <w:sz w:val="22"/>
        </w:rPr>
        <w:t>(</w:t>
      </w:r>
      <w:r w:rsidRPr="001720E0">
        <w:rPr>
          <w:rFonts w:ascii="Arial" w:hAnsi="Arial" w:cs="Arial"/>
          <w:i/>
          <w:spacing w:val="-2"/>
          <w:sz w:val="22"/>
        </w:rPr>
        <w:t>…</w:t>
      </w:r>
      <w:r w:rsidR="00B42ACB" w:rsidRPr="001720E0">
        <w:rPr>
          <w:rFonts w:ascii="Arial" w:hAnsi="Arial" w:cs="Arial"/>
          <w:i/>
          <w:spacing w:val="-2"/>
          <w:sz w:val="22"/>
        </w:rPr>
        <w:t>)</w:t>
      </w:r>
      <w:r w:rsidRPr="001720E0">
        <w:rPr>
          <w:rFonts w:ascii="Arial" w:hAnsi="Arial" w:cs="Arial"/>
          <w:i/>
          <w:spacing w:val="-2"/>
          <w:sz w:val="22"/>
        </w:rPr>
        <w:t xml:space="preserve">”  </w:t>
      </w:r>
    </w:p>
    <w:p w:rsidR="00E12765" w:rsidRPr="001720E0" w:rsidRDefault="00E12765" w:rsidP="00EE648C">
      <w:pPr>
        <w:spacing w:line="276" w:lineRule="auto"/>
        <w:ind w:right="51"/>
        <w:jc w:val="both"/>
        <w:rPr>
          <w:rFonts w:ascii="Arial" w:hAnsi="Arial" w:cs="Arial"/>
          <w:spacing w:val="-2"/>
          <w:u w:val="single"/>
        </w:rPr>
      </w:pPr>
    </w:p>
    <w:p w:rsidR="00E12765" w:rsidRPr="001720E0" w:rsidRDefault="00E12765" w:rsidP="00EE648C">
      <w:pPr>
        <w:spacing w:line="276" w:lineRule="auto"/>
        <w:ind w:right="51"/>
        <w:jc w:val="center"/>
        <w:rPr>
          <w:rFonts w:ascii="Arial" w:hAnsi="Arial" w:cs="Arial"/>
          <w:spacing w:val="-2"/>
        </w:rPr>
      </w:pPr>
      <w:r w:rsidRPr="001720E0">
        <w:rPr>
          <w:rFonts w:ascii="Arial" w:hAnsi="Arial" w:cs="Arial"/>
          <w:spacing w:val="-2"/>
        </w:rPr>
        <w:t>3. SOBRE LA ACTUACIÓN QUE DIO ORIGEN AL PRESENTE RECURSO</w:t>
      </w:r>
    </w:p>
    <w:p w:rsidR="00E12765" w:rsidRPr="001720E0" w:rsidRDefault="00E12765" w:rsidP="00EE648C">
      <w:pPr>
        <w:spacing w:line="276" w:lineRule="auto"/>
        <w:ind w:right="51"/>
        <w:jc w:val="center"/>
        <w:rPr>
          <w:rFonts w:ascii="Arial" w:hAnsi="Arial" w:cs="Arial"/>
          <w:spacing w:val="-2"/>
          <w:u w:val="single"/>
        </w:rPr>
      </w:pPr>
    </w:p>
    <w:p w:rsidR="00E12765" w:rsidRPr="001720E0" w:rsidRDefault="00E12765" w:rsidP="00EE648C">
      <w:pPr>
        <w:spacing w:line="276" w:lineRule="auto"/>
        <w:jc w:val="both"/>
        <w:rPr>
          <w:rFonts w:ascii="Arial" w:hAnsi="Arial" w:cs="Arial"/>
          <w:spacing w:val="-2"/>
        </w:rPr>
      </w:pPr>
      <w:r w:rsidRPr="001720E0">
        <w:rPr>
          <w:rFonts w:ascii="Arial" w:hAnsi="Arial" w:cs="Arial"/>
          <w:spacing w:val="-2"/>
        </w:rPr>
        <w:t xml:space="preserve">3.1 En la audiencia preparatoria que se adelantó el </w:t>
      </w:r>
      <w:r w:rsidR="00B42ACB" w:rsidRPr="001720E0">
        <w:rPr>
          <w:rFonts w:ascii="Arial" w:hAnsi="Arial" w:cs="Arial"/>
          <w:spacing w:val="-2"/>
        </w:rPr>
        <w:t xml:space="preserve">4 de octubre </w:t>
      </w:r>
      <w:r w:rsidRPr="001720E0">
        <w:rPr>
          <w:rFonts w:ascii="Arial" w:hAnsi="Arial" w:cs="Arial"/>
          <w:spacing w:val="-2"/>
        </w:rPr>
        <w:t>de 2019, se presentaron las siguientes actuaciones relevantes:</w:t>
      </w:r>
    </w:p>
    <w:p w:rsidR="00E12765" w:rsidRPr="001720E0" w:rsidRDefault="00E12765" w:rsidP="00EE648C">
      <w:pPr>
        <w:spacing w:line="276" w:lineRule="auto"/>
        <w:jc w:val="both"/>
        <w:rPr>
          <w:rFonts w:ascii="Arial" w:hAnsi="Arial" w:cs="Arial"/>
          <w:spacing w:val="-2"/>
        </w:rPr>
      </w:pPr>
    </w:p>
    <w:p w:rsidR="00E12765" w:rsidRPr="001720E0" w:rsidRDefault="00E12765" w:rsidP="00EE648C">
      <w:pPr>
        <w:pStyle w:val="Prrafodelista"/>
        <w:numPr>
          <w:ilvl w:val="0"/>
          <w:numId w:val="3"/>
        </w:numPr>
        <w:spacing w:line="276" w:lineRule="auto"/>
        <w:jc w:val="both"/>
        <w:rPr>
          <w:rFonts w:ascii="Arial" w:hAnsi="Arial" w:cs="Arial"/>
          <w:spacing w:val="-2"/>
        </w:rPr>
      </w:pPr>
      <w:r w:rsidRPr="001720E0">
        <w:rPr>
          <w:rFonts w:ascii="Arial" w:hAnsi="Arial" w:cs="Arial"/>
          <w:spacing w:val="-2"/>
        </w:rPr>
        <w:lastRenderedPageBreak/>
        <w:t>Luego de que las partes formul</w:t>
      </w:r>
      <w:r w:rsidR="006123FE" w:rsidRPr="001720E0">
        <w:rPr>
          <w:rFonts w:ascii="Arial" w:hAnsi="Arial" w:cs="Arial"/>
          <w:spacing w:val="-2"/>
        </w:rPr>
        <w:t>aran sus peticiones probatorias</w:t>
      </w:r>
      <w:r w:rsidRPr="001720E0">
        <w:rPr>
          <w:rFonts w:ascii="Arial" w:hAnsi="Arial" w:cs="Arial"/>
          <w:spacing w:val="-2"/>
        </w:rPr>
        <w:t xml:space="preserve"> </w:t>
      </w:r>
      <w:r w:rsidR="006123FE" w:rsidRPr="001720E0">
        <w:rPr>
          <w:rFonts w:ascii="Arial" w:hAnsi="Arial" w:cs="Arial"/>
          <w:spacing w:val="-2"/>
        </w:rPr>
        <w:t>(</w:t>
      </w:r>
      <w:r w:rsidR="009C2214" w:rsidRPr="001720E0">
        <w:rPr>
          <w:rFonts w:ascii="Arial" w:hAnsi="Arial" w:cs="Arial"/>
          <w:spacing w:val="-2"/>
        </w:rPr>
        <w:t xml:space="preserve">que </w:t>
      </w:r>
      <w:r w:rsidR="00916BC0" w:rsidRPr="001720E0">
        <w:rPr>
          <w:rFonts w:ascii="Arial" w:hAnsi="Arial" w:cs="Arial"/>
          <w:spacing w:val="-2"/>
        </w:rPr>
        <w:t xml:space="preserve">el delegado de la </w:t>
      </w:r>
      <w:r w:rsidR="009C2214" w:rsidRPr="001720E0">
        <w:rPr>
          <w:rFonts w:ascii="Arial" w:hAnsi="Arial" w:cs="Arial"/>
          <w:spacing w:val="-2"/>
        </w:rPr>
        <w:t>FGN había empezado a relacionar en una audiencia anterior</w:t>
      </w:r>
      <w:r w:rsidR="006123FE" w:rsidRPr="001720E0">
        <w:rPr>
          <w:rFonts w:ascii="Arial" w:hAnsi="Arial" w:cs="Arial"/>
          <w:spacing w:val="-2"/>
        </w:rPr>
        <w:t xml:space="preserve">), </w:t>
      </w:r>
      <w:r w:rsidRPr="001720E0">
        <w:rPr>
          <w:rFonts w:ascii="Arial" w:hAnsi="Arial" w:cs="Arial"/>
          <w:spacing w:val="-2"/>
        </w:rPr>
        <w:t xml:space="preserve">la jueza de primera instancia </w:t>
      </w:r>
      <w:r w:rsidR="00916BC0" w:rsidRPr="001720E0">
        <w:rPr>
          <w:rFonts w:ascii="Arial" w:hAnsi="Arial" w:cs="Arial"/>
          <w:spacing w:val="-2"/>
        </w:rPr>
        <w:t xml:space="preserve">solicitó que la bancada de la </w:t>
      </w:r>
      <w:r w:rsidRPr="001720E0">
        <w:rPr>
          <w:rFonts w:ascii="Arial" w:hAnsi="Arial" w:cs="Arial"/>
          <w:spacing w:val="-2"/>
        </w:rPr>
        <w:t xml:space="preserve">defensa </w:t>
      </w:r>
      <w:r w:rsidR="00916BC0" w:rsidRPr="001720E0">
        <w:rPr>
          <w:rFonts w:ascii="Arial" w:hAnsi="Arial" w:cs="Arial"/>
          <w:spacing w:val="-2"/>
        </w:rPr>
        <w:t xml:space="preserve">y el </w:t>
      </w:r>
      <w:r w:rsidR="00BD7C6C" w:rsidRPr="001720E0">
        <w:rPr>
          <w:rFonts w:ascii="Arial" w:hAnsi="Arial" w:cs="Arial"/>
          <w:spacing w:val="-2"/>
        </w:rPr>
        <w:t>representante de la</w:t>
      </w:r>
      <w:r w:rsidR="006123FE" w:rsidRPr="001720E0">
        <w:rPr>
          <w:rFonts w:ascii="Arial" w:hAnsi="Arial" w:cs="Arial"/>
          <w:spacing w:val="-2"/>
        </w:rPr>
        <w:t xml:space="preserve"> FGN, se pronunciaran sobre las</w:t>
      </w:r>
      <w:r w:rsidRPr="001720E0">
        <w:rPr>
          <w:rFonts w:ascii="Arial" w:hAnsi="Arial" w:cs="Arial"/>
          <w:spacing w:val="-2"/>
        </w:rPr>
        <w:t xml:space="preserve"> pruebas que se </w:t>
      </w:r>
      <w:r w:rsidR="00BD7C6C" w:rsidRPr="001720E0">
        <w:rPr>
          <w:rFonts w:ascii="Arial" w:hAnsi="Arial" w:cs="Arial"/>
          <w:spacing w:val="-2"/>
        </w:rPr>
        <w:t xml:space="preserve">pretendían </w:t>
      </w:r>
      <w:r w:rsidRPr="001720E0">
        <w:rPr>
          <w:rFonts w:ascii="Arial" w:hAnsi="Arial" w:cs="Arial"/>
          <w:spacing w:val="-2"/>
        </w:rPr>
        <w:t>practicar en el juicio oral.</w:t>
      </w:r>
    </w:p>
    <w:p w:rsidR="00B42ACB" w:rsidRPr="001720E0" w:rsidRDefault="00B42ACB" w:rsidP="00EE648C">
      <w:pPr>
        <w:spacing w:line="276" w:lineRule="auto"/>
        <w:jc w:val="both"/>
        <w:rPr>
          <w:rFonts w:ascii="Arial" w:hAnsi="Arial" w:cs="Arial"/>
          <w:spacing w:val="-2"/>
        </w:rPr>
      </w:pPr>
    </w:p>
    <w:p w:rsidR="006123FE" w:rsidRPr="001720E0" w:rsidRDefault="00BD7C6C" w:rsidP="00EE648C">
      <w:pPr>
        <w:pStyle w:val="Prrafodelista"/>
        <w:numPr>
          <w:ilvl w:val="0"/>
          <w:numId w:val="3"/>
        </w:numPr>
        <w:spacing w:line="276" w:lineRule="auto"/>
        <w:jc w:val="both"/>
        <w:rPr>
          <w:rFonts w:ascii="Arial" w:hAnsi="Arial" w:cs="Arial"/>
          <w:spacing w:val="-2"/>
        </w:rPr>
      </w:pPr>
      <w:r w:rsidRPr="001720E0">
        <w:rPr>
          <w:rFonts w:ascii="Arial" w:hAnsi="Arial" w:cs="Arial"/>
          <w:spacing w:val="-2"/>
        </w:rPr>
        <w:t>E</w:t>
      </w:r>
      <w:r w:rsidR="00916BC0" w:rsidRPr="001720E0">
        <w:rPr>
          <w:rFonts w:ascii="Arial" w:hAnsi="Arial" w:cs="Arial"/>
          <w:spacing w:val="-2"/>
        </w:rPr>
        <w:t>n lo que atañe a la presente decisión, el</w:t>
      </w:r>
      <w:r w:rsidRPr="001720E0">
        <w:rPr>
          <w:rFonts w:ascii="Arial" w:hAnsi="Arial" w:cs="Arial"/>
          <w:spacing w:val="-2"/>
        </w:rPr>
        <w:t xml:space="preserve"> </w:t>
      </w:r>
      <w:r w:rsidR="00916BC0" w:rsidRPr="001720E0">
        <w:rPr>
          <w:rFonts w:ascii="Arial" w:hAnsi="Arial" w:cs="Arial"/>
          <w:spacing w:val="-2"/>
        </w:rPr>
        <w:t xml:space="preserve">togado </w:t>
      </w:r>
      <w:r w:rsidRPr="001720E0">
        <w:rPr>
          <w:rFonts w:ascii="Arial" w:hAnsi="Arial" w:cs="Arial"/>
          <w:spacing w:val="-2"/>
        </w:rPr>
        <w:t>Jhon Jairo Castaño Calderón</w:t>
      </w:r>
      <w:r w:rsidR="0037600A" w:rsidRPr="001720E0">
        <w:rPr>
          <w:rFonts w:ascii="Arial" w:hAnsi="Arial" w:cs="Arial"/>
          <w:spacing w:val="-2"/>
        </w:rPr>
        <w:t xml:space="preserve">, actuando como defensor de </w:t>
      </w:r>
      <w:proofErr w:type="spellStart"/>
      <w:r w:rsidR="0037600A" w:rsidRPr="001720E0">
        <w:rPr>
          <w:rFonts w:ascii="Arial" w:hAnsi="Arial" w:cs="Arial"/>
          <w:spacing w:val="-2"/>
        </w:rPr>
        <w:t>JFAC</w:t>
      </w:r>
      <w:proofErr w:type="spellEnd"/>
      <w:r w:rsidR="00C05E92" w:rsidRPr="001720E0">
        <w:rPr>
          <w:rFonts w:ascii="Arial" w:hAnsi="Arial" w:cs="Arial"/>
          <w:spacing w:val="-2"/>
        </w:rPr>
        <w:t xml:space="preserve"> y otros</w:t>
      </w:r>
      <w:r w:rsidR="0037600A" w:rsidRPr="001720E0">
        <w:rPr>
          <w:rFonts w:ascii="Arial" w:hAnsi="Arial" w:cs="Arial"/>
          <w:spacing w:val="-2"/>
        </w:rPr>
        <w:t xml:space="preserve"> </w:t>
      </w:r>
      <w:r w:rsidR="00E9690C" w:rsidRPr="001720E0">
        <w:rPr>
          <w:rFonts w:ascii="Arial" w:hAnsi="Arial" w:cs="Arial"/>
          <w:spacing w:val="-2"/>
        </w:rPr>
        <w:t>dijo que en la audien</w:t>
      </w:r>
      <w:r w:rsidR="006123FE" w:rsidRPr="001720E0">
        <w:rPr>
          <w:rFonts w:ascii="Arial" w:hAnsi="Arial" w:cs="Arial"/>
          <w:spacing w:val="-2"/>
        </w:rPr>
        <w:t xml:space="preserve">cia celebrada el 1 de agosto de 2019, había </w:t>
      </w:r>
      <w:r w:rsidR="00E9690C" w:rsidRPr="001720E0">
        <w:rPr>
          <w:rFonts w:ascii="Arial" w:hAnsi="Arial" w:cs="Arial"/>
          <w:spacing w:val="-2"/>
        </w:rPr>
        <w:t>hecho una solicitud de exclusión de todas</w:t>
      </w:r>
      <w:r w:rsidR="006123FE" w:rsidRPr="001720E0">
        <w:rPr>
          <w:rFonts w:ascii="Arial" w:hAnsi="Arial" w:cs="Arial"/>
          <w:spacing w:val="-2"/>
        </w:rPr>
        <w:t xml:space="preserve"> las interceptaciones de líneas telefónicas referidas por el delegado de la </w:t>
      </w:r>
      <w:r w:rsidR="00E9690C" w:rsidRPr="001720E0">
        <w:rPr>
          <w:rFonts w:ascii="Arial" w:hAnsi="Arial" w:cs="Arial"/>
          <w:spacing w:val="-2"/>
        </w:rPr>
        <w:t>FGN, lo mismo que de la información extraída de los celulares de sus representados</w:t>
      </w:r>
      <w:r w:rsidR="0066701F" w:rsidRPr="001720E0">
        <w:rPr>
          <w:rFonts w:ascii="Arial" w:hAnsi="Arial" w:cs="Arial"/>
          <w:spacing w:val="-2"/>
        </w:rPr>
        <w:t xml:space="preserve"> que fueron requisados el día de su captura, por t</w:t>
      </w:r>
      <w:r w:rsidR="006123FE" w:rsidRPr="001720E0">
        <w:rPr>
          <w:rFonts w:ascii="Arial" w:hAnsi="Arial" w:cs="Arial"/>
          <w:spacing w:val="-2"/>
        </w:rPr>
        <w:t>ratarse de información que</w:t>
      </w:r>
      <w:r w:rsidR="00E9690C" w:rsidRPr="001720E0">
        <w:rPr>
          <w:rFonts w:ascii="Arial" w:hAnsi="Arial" w:cs="Arial"/>
          <w:spacing w:val="-2"/>
        </w:rPr>
        <w:t xml:space="preserve"> no le había sido descubierta oportunamente</w:t>
      </w:r>
      <w:r w:rsidR="0066701F" w:rsidRPr="001720E0">
        <w:rPr>
          <w:rFonts w:ascii="Arial" w:hAnsi="Arial" w:cs="Arial"/>
          <w:spacing w:val="-2"/>
        </w:rPr>
        <w:t>, y</w:t>
      </w:r>
      <w:r w:rsidR="00916BC0" w:rsidRPr="001720E0">
        <w:rPr>
          <w:rFonts w:ascii="Arial" w:hAnsi="Arial" w:cs="Arial"/>
          <w:spacing w:val="-2"/>
        </w:rPr>
        <w:t xml:space="preserve"> que </w:t>
      </w:r>
      <w:r w:rsidR="0066701F" w:rsidRPr="001720E0">
        <w:rPr>
          <w:rFonts w:ascii="Arial" w:hAnsi="Arial" w:cs="Arial"/>
          <w:spacing w:val="-2"/>
        </w:rPr>
        <w:t xml:space="preserve">no se presentaba ninguna situación de fuerza mayor que hubiera impedido cumplir esa carga probatoria, que no versaba sobre una prueba pericial. Expuso que </w:t>
      </w:r>
      <w:r w:rsidR="006F5B47" w:rsidRPr="001720E0">
        <w:rPr>
          <w:rFonts w:ascii="Arial" w:hAnsi="Arial" w:cs="Arial"/>
          <w:spacing w:val="-2"/>
        </w:rPr>
        <w:t>en este caso la audiencia de formulación de acusación se adelantó el 16 de marzo de  2018 y los registros le fueron entregados el 8 de noviembre de 2018, lo que indica</w:t>
      </w:r>
      <w:r w:rsidR="00916BC0" w:rsidRPr="001720E0">
        <w:rPr>
          <w:rFonts w:ascii="Arial" w:hAnsi="Arial" w:cs="Arial"/>
          <w:spacing w:val="-2"/>
        </w:rPr>
        <w:t xml:space="preserve">ba </w:t>
      </w:r>
      <w:r w:rsidR="006F5B47" w:rsidRPr="001720E0">
        <w:rPr>
          <w:rFonts w:ascii="Arial" w:hAnsi="Arial" w:cs="Arial"/>
          <w:spacing w:val="-2"/>
        </w:rPr>
        <w:t xml:space="preserve"> que no </w:t>
      </w:r>
      <w:r w:rsidR="00916BC0" w:rsidRPr="001720E0">
        <w:rPr>
          <w:rFonts w:ascii="Arial" w:hAnsi="Arial" w:cs="Arial"/>
          <w:spacing w:val="-2"/>
        </w:rPr>
        <w:t xml:space="preserve">le </w:t>
      </w:r>
      <w:r w:rsidR="006123FE" w:rsidRPr="001720E0">
        <w:rPr>
          <w:rFonts w:ascii="Arial" w:hAnsi="Arial" w:cs="Arial"/>
          <w:spacing w:val="-2"/>
        </w:rPr>
        <w:t>fue descubierta oportunamente la</w:t>
      </w:r>
      <w:r w:rsidR="006F5B47" w:rsidRPr="001720E0">
        <w:rPr>
          <w:rFonts w:ascii="Arial" w:hAnsi="Arial" w:cs="Arial"/>
          <w:spacing w:val="-2"/>
        </w:rPr>
        <w:t xml:space="preserve"> extracción de la información de esos celulares, según la </w:t>
      </w:r>
      <w:r w:rsidR="00F343E1" w:rsidRPr="001720E0">
        <w:rPr>
          <w:rFonts w:ascii="Arial" w:hAnsi="Arial" w:cs="Arial"/>
          <w:spacing w:val="-2"/>
        </w:rPr>
        <w:t>información que reposaba en poder de la FGN , indicando que en el caso concreto de l</w:t>
      </w:r>
      <w:r w:rsidR="006123FE" w:rsidRPr="001720E0">
        <w:rPr>
          <w:rFonts w:ascii="Arial" w:hAnsi="Arial" w:cs="Arial"/>
          <w:spacing w:val="-2"/>
        </w:rPr>
        <w:t>os datos</w:t>
      </w:r>
      <w:r w:rsidR="00F343E1" w:rsidRPr="001720E0">
        <w:rPr>
          <w:rFonts w:ascii="Arial" w:hAnsi="Arial" w:cs="Arial"/>
          <w:spacing w:val="-2"/>
        </w:rPr>
        <w:t xml:space="preserve"> proveniente</w:t>
      </w:r>
      <w:r w:rsidR="00DF2A92" w:rsidRPr="001720E0">
        <w:rPr>
          <w:rFonts w:ascii="Arial" w:hAnsi="Arial" w:cs="Arial"/>
          <w:spacing w:val="-2"/>
        </w:rPr>
        <w:t>s</w:t>
      </w:r>
      <w:r w:rsidR="00F343E1" w:rsidRPr="001720E0">
        <w:rPr>
          <w:rFonts w:ascii="Arial" w:hAnsi="Arial" w:cs="Arial"/>
          <w:spacing w:val="-2"/>
        </w:rPr>
        <w:t xml:space="preserve"> de</w:t>
      </w:r>
      <w:r w:rsidR="00DF2A92" w:rsidRPr="001720E0">
        <w:rPr>
          <w:rFonts w:ascii="Arial" w:hAnsi="Arial" w:cs="Arial"/>
          <w:spacing w:val="-2"/>
        </w:rPr>
        <w:t xml:space="preserve"> las interceptaci</w:t>
      </w:r>
      <w:r w:rsidR="006123FE" w:rsidRPr="001720E0">
        <w:rPr>
          <w:rFonts w:ascii="Arial" w:hAnsi="Arial" w:cs="Arial"/>
          <w:spacing w:val="-2"/>
        </w:rPr>
        <w:t>ones hechas a sus representados</w:t>
      </w:r>
      <w:r w:rsidR="00F343E1" w:rsidRPr="001720E0">
        <w:rPr>
          <w:rFonts w:ascii="Arial" w:hAnsi="Arial" w:cs="Arial"/>
          <w:spacing w:val="-2"/>
        </w:rPr>
        <w:t xml:space="preserve"> </w:t>
      </w:r>
      <w:proofErr w:type="spellStart"/>
      <w:r w:rsidR="00F343E1" w:rsidRPr="001720E0">
        <w:rPr>
          <w:rFonts w:ascii="Arial" w:hAnsi="Arial" w:cs="Arial"/>
          <w:spacing w:val="-2"/>
        </w:rPr>
        <w:t>DCD</w:t>
      </w:r>
      <w:proofErr w:type="spellEnd"/>
      <w:r w:rsidR="00F343E1" w:rsidRPr="001720E0">
        <w:rPr>
          <w:rFonts w:ascii="Arial" w:hAnsi="Arial" w:cs="Arial"/>
          <w:spacing w:val="-2"/>
        </w:rPr>
        <w:t xml:space="preserve"> y </w:t>
      </w:r>
      <w:proofErr w:type="spellStart"/>
      <w:r w:rsidR="00F343E1" w:rsidRPr="001720E0">
        <w:rPr>
          <w:rFonts w:ascii="Arial" w:hAnsi="Arial" w:cs="Arial"/>
          <w:spacing w:val="-2"/>
        </w:rPr>
        <w:t>E</w:t>
      </w:r>
      <w:r w:rsidR="008A5394" w:rsidRPr="001720E0">
        <w:rPr>
          <w:rFonts w:ascii="Arial" w:hAnsi="Arial" w:cs="Arial"/>
          <w:spacing w:val="-2"/>
        </w:rPr>
        <w:t>A</w:t>
      </w:r>
      <w:r w:rsidR="00F343E1" w:rsidRPr="001720E0">
        <w:rPr>
          <w:rFonts w:ascii="Arial" w:hAnsi="Arial" w:cs="Arial"/>
          <w:spacing w:val="-2"/>
        </w:rPr>
        <w:t>O</w:t>
      </w:r>
      <w:proofErr w:type="spellEnd"/>
      <w:r w:rsidR="00F343E1" w:rsidRPr="001720E0">
        <w:rPr>
          <w:rFonts w:ascii="Arial" w:hAnsi="Arial" w:cs="Arial"/>
          <w:spacing w:val="-2"/>
        </w:rPr>
        <w:t xml:space="preserve"> Arias</w:t>
      </w:r>
      <w:r w:rsidR="00DF2A92" w:rsidRPr="001720E0">
        <w:rPr>
          <w:rFonts w:ascii="Arial" w:hAnsi="Arial" w:cs="Arial"/>
          <w:spacing w:val="-2"/>
        </w:rPr>
        <w:t xml:space="preserve">, esa evidencia </w:t>
      </w:r>
      <w:r w:rsidR="00F343E1" w:rsidRPr="001720E0">
        <w:rPr>
          <w:rFonts w:ascii="Arial" w:hAnsi="Arial" w:cs="Arial"/>
          <w:spacing w:val="-2"/>
        </w:rPr>
        <w:t>le fue entregad</w:t>
      </w:r>
      <w:r w:rsidR="0038014E" w:rsidRPr="001720E0">
        <w:rPr>
          <w:rFonts w:ascii="Arial" w:hAnsi="Arial" w:cs="Arial"/>
          <w:spacing w:val="-2"/>
        </w:rPr>
        <w:t>a</w:t>
      </w:r>
      <w:r w:rsidR="00F343E1" w:rsidRPr="001720E0">
        <w:rPr>
          <w:rFonts w:ascii="Arial" w:hAnsi="Arial" w:cs="Arial"/>
          <w:spacing w:val="-2"/>
        </w:rPr>
        <w:t xml:space="preserve"> el </w:t>
      </w:r>
      <w:r w:rsidR="00DF2A92" w:rsidRPr="001720E0">
        <w:rPr>
          <w:rFonts w:ascii="Arial" w:hAnsi="Arial" w:cs="Arial"/>
          <w:spacing w:val="-2"/>
        </w:rPr>
        <w:t>28 de agosto de 2018</w:t>
      </w:r>
      <w:r w:rsidR="006123FE" w:rsidRPr="001720E0">
        <w:rPr>
          <w:rFonts w:ascii="Arial" w:hAnsi="Arial" w:cs="Arial"/>
          <w:spacing w:val="-2"/>
        </w:rPr>
        <w:t xml:space="preserve">, sin que </w:t>
      </w:r>
      <w:r w:rsidR="00A74CEF" w:rsidRPr="001720E0">
        <w:rPr>
          <w:rFonts w:ascii="Arial" w:hAnsi="Arial" w:cs="Arial"/>
          <w:spacing w:val="-2"/>
        </w:rPr>
        <w:t>hubiera</w:t>
      </w:r>
      <w:r w:rsidR="00916BC0" w:rsidRPr="001720E0">
        <w:rPr>
          <w:rFonts w:ascii="Arial" w:hAnsi="Arial" w:cs="Arial"/>
          <w:spacing w:val="-2"/>
        </w:rPr>
        <w:t xml:space="preserve"> recibido </w:t>
      </w:r>
      <w:r w:rsidR="00A74CEF" w:rsidRPr="001720E0">
        <w:rPr>
          <w:rFonts w:ascii="Arial" w:hAnsi="Arial" w:cs="Arial"/>
          <w:spacing w:val="-2"/>
        </w:rPr>
        <w:t xml:space="preserve">las demás, como constaba en </w:t>
      </w:r>
      <w:r w:rsidR="00916BC0" w:rsidRPr="001720E0">
        <w:rPr>
          <w:rFonts w:ascii="Arial" w:hAnsi="Arial" w:cs="Arial"/>
          <w:spacing w:val="-2"/>
        </w:rPr>
        <w:t>l</w:t>
      </w:r>
      <w:r w:rsidR="006123FE" w:rsidRPr="001720E0">
        <w:rPr>
          <w:rFonts w:ascii="Arial" w:hAnsi="Arial" w:cs="Arial"/>
          <w:spacing w:val="-2"/>
        </w:rPr>
        <w:t>a</w:t>
      </w:r>
      <w:r w:rsidR="00916BC0" w:rsidRPr="001720E0">
        <w:rPr>
          <w:rFonts w:ascii="Arial" w:hAnsi="Arial" w:cs="Arial"/>
          <w:spacing w:val="-2"/>
        </w:rPr>
        <w:t xml:space="preserve">s </w:t>
      </w:r>
      <w:r w:rsidR="00A74CEF" w:rsidRPr="001720E0">
        <w:rPr>
          <w:rFonts w:ascii="Arial" w:hAnsi="Arial" w:cs="Arial"/>
          <w:spacing w:val="-2"/>
        </w:rPr>
        <w:t>actas que exhibió, lo que d</w:t>
      </w:r>
      <w:r w:rsidR="006123FE" w:rsidRPr="001720E0">
        <w:rPr>
          <w:rFonts w:ascii="Arial" w:hAnsi="Arial" w:cs="Arial"/>
          <w:spacing w:val="-2"/>
        </w:rPr>
        <w:t>ebía generar el rechazo de esas evidencias</w:t>
      </w:r>
      <w:r w:rsidR="00A74CEF" w:rsidRPr="001720E0">
        <w:rPr>
          <w:rFonts w:ascii="Arial" w:hAnsi="Arial" w:cs="Arial"/>
          <w:spacing w:val="-2"/>
        </w:rPr>
        <w:t>, al no haber sido reveladas oportunamente a la defensa, lo cual se había reit</w:t>
      </w:r>
      <w:r w:rsidR="006123FE" w:rsidRPr="001720E0">
        <w:rPr>
          <w:rFonts w:ascii="Arial" w:hAnsi="Arial" w:cs="Arial"/>
          <w:spacing w:val="-2"/>
        </w:rPr>
        <w:t>erado en las audiencias previas.</w:t>
      </w:r>
    </w:p>
    <w:p w:rsidR="006123FE" w:rsidRPr="001720E0" w:rsidRDefault="006123FE" w:rsidP="00EE648C">
      <w:pPr>
        <w:pStyle w:val="Prrafodelista"/>
        <w:spacing w:line="276" w:lineRule="auto"/>
        <w:ind w:left="720"/>
        <w:jc w:val="both"/>
        <w:rPr>
          <w:rFonts w:ascii="Arial" w:hAnsi="Arial" w:cs="Arial"/>
          <w:spacing w:val="-2"/>
        </w:rPr>
      </w:pPr>
    </w:p>
    <w:p w:rsidR="00E12765" w:rsidRPr="001720E0" w:rsidRDefault="00A95058" w:rsidP="00EE648C">
      <w:pPr>
        <w:pStyle w:val="Prrafodelista"/>
        <w:numPr>
          <w:ilvl w:val="0"/>
          <w:numId w:val="3"/>
        </w:numPr>
        <w:spacing w:line="276" w:lineRule="auto"/>
        <w:jc w:val="both"/>
        <w:rPr>
          <w:rFonts w:ascii="Arial" w:hAnsi="Arial" w:cs="Arial"/>
          <w:spacing w:val="-2"/>
        </w:rPr>
      </w:pPr>
      <w:r w:rsidRPr="001720E0">
        <w:rPr>
          <w:rFonts w:ascii="Arial" w:hAnsi="Arial" w:cs="Arial"/>
          <w:spacing w:val="-2"/>
        </w:rPr>
        <w:t xml:space="preserve">Sobre ese tema puntual, el </w:t>
      </w:r>
      <w:r w:rsidR="00916BC0" w:rsidRPr="001720E0">
        <w:rPr>
          <w:rFonts w:ascii="Arial" w:hAnsi="Arial" w:cs="Arial"/>
          <w:spacing w:val="-2"/>
        </w:rPr>
        <w:t>F</w:t>
      </w:r>
      <w:r w:rsidR="00BD7C6C" w:rsidRPr="001720E0">
        <w:rPr>
          <w:rFonts w:ascii="Arial" w:hAnsi="Arial" w:cs="Arial"/>
          <w:spacing w:val="-2"/>
        </w:rPr>
        <w:t xml:space="preserve">iscal expuso </w:t>
      </w:r>
      <w:r w:rsidRPr="001720E0">
        <w:rPr>
          <w:rFonts w:ascii="Arial" w:hAnsi="Arial" w:cs="Arial"/>
          <w:spacing w:val="-2"/>
        </w:rPr>
        <w:t>que se debían respetar los principios de buena fe y lealtad procesal,</w:t>
      </w:r>
      <w:r w:rsidR="00DE402E" w:rsidRPr="001720E0">
        <w:rPr>
          <w:rFonts w:ascii="Arial" w:hAnsi="Arial" w:cs="Arial"/>
          <w:spacing w:val="-2"/>
        </w:rPr>
        <w:t xml:space="preserve"> que fueron vulnerados por ese </w:t>
      </w:r>
      <w:r w:rsidRPr="001720E0">
        <w:rPr>
          <w:rFonts w:ascii="Arial" w:hAnsi="Arial" w:cs="Arial"/>
          <w:spacing w:val="-2"/>
        </w:rPr>
        <w:t>defensor al tratar de confundir a la juez de conocimient</w:t>
      </w:r>
      <w:r w:rsidR="00DE402E" w:rsidRPr="001720E0">
        <w:rPr>
          <w:rFonts w:ascii="Arial" w:hAnsi="Arial" w:cs="Arial"/>
          <w:spacing w:val="-2"/>
        </w:rPr>
        <w:t xml:space="preserve">o, pidiendo el rechazo de esos </w:t>
      </w:r>
      <w:proofErr w:type="spellStart"/>
      <w:r w:rsidRPr="001720E0">
        <w:rPr>
          <w:rFonts w:ascii="Arial" w:hAnsi="Arial" w:cs="Arial"/>
          <w:spacing w:val="-2"/>
        </w:rPr>
        <w:t>EMP</w:t>
      </w:r>
      <w:proofErr w:type="spellEnd"/>
      <w:r w:rsidRPr="001720E0">
        <w:rPr>
          <w:rFonts w:ascii="Arial" w:hAnsi="Arial" w:cs="Arial"/>
          <w:spacing w:val="-2"/>
        </w:rPr>
        <w:t xml:space="preserve"> por falta de descubrimiento probatorio</w:t>
      </w:r>
      <w:r w:rsidR="00363294" w:rsidRPr="001720E0">
        <w:rPr>
          <w:rFonts w:ascii="Arial" w:hAnsi="Arial" w:cs="Arial"/>
          <w:spacing w:val="-2"/>
        </w:rPr>
        <w:t>, para lo cual se debía tener en cuenta que en una audiencia</w:t>
      </w:r>
      <w:r w:rsidR="00DE402E" w:rsidRPr="001720E0">
        <w:rPr>
          <w:rFonts w:ascii="Arial" w:hAnsi="Arial" w:cs="Arial"/>
          <w:spacing w:val="-2"/>
        </w:rPr>
        <w:t xml:space="preserve"> anterior se había aclarado que</w:t>
      </w:r>
      <w:r w:rsidR="00363294" w:rsidRPr="001720E0">
        <w:rPr>
          <w:rFonts w:ascii="Arial" w:hAnsi="Arial" w:cs="Arial"/>
          <w:spacing w:val="-2"/>
        </w:rPr>
        <w:t xml:space="preserve"> los </w:t>
      </w:r>
      <w:r w:rsidR="00A74CEF" w:rsidRPr="001720E0">
        <w:rPr>
          <w:rFonts w:ascii="Arial" w:hAnsi="Arial" w:cs="Arial"/>
          <w:spacing w:val="-2"/>
        </w:rPr>
        <w:t xml:space="preserve">CDS </w:t>
      </w:r>
      <w:r w:rsidR="00363294" w:rsidRPr="001720E0">
        <w:rPr>
          <w:rFonts w:ascii="Arial" w:hAnsi="Arial" w:cs="Arial"/>
          <w:spacing w:val="-2"/>
        </w:rPr>
        <w:t>se habían entregado a los defensores, pero que estos no les abrían para ser examina</w:t>
      </w:r>
      <w:r w:rsidR="00EA16B0" w:rsidRPr="001720E0">
        <w:rPr>
          <w:rFonts w:ascii="Arial" w:hAnsi="Arial" w:cs="Arial"/>
          <w:spacing w:val="-2"/>
        </w:rPr>
        <w:t>d</w:t>
      </w:r>
      <w:r w:rsidR="00363294" w:rsidRPr="001720E0">
        <w:rPr>
          <w:rFonts w:ascii="Arial" w:hAnsi="Arial" w:cs="Arial"/>
          <w:spacing w:val="-2"/>
        </w:rPr>
        <w:t>os</w:t>
      </w:r>
      <w:r w:rsidR="00DE402E" w:rsidRPr="001720E0">
        <w:rPr>
          <w:rFonts w:ascii="Arial" w:hAnsi="Arial" w:cs="Arial"/>
          <w:spacing w:val="-2"/>
        </w:rPr>
        <w:t>,</w:t>
      </w:r>
      <w:r w:rsidR="00363294" w:rsidRPr="001720E0">
        <w:rPr>
          <w:rFonts w:ascii="Arial" w:hAnsi="Arial" w:cs="Arial"/>
          <w:spacing w:val="-2"/>
        </w:rPr>
        <w:t xml:space="preserve"> por estar </w:t>
      </w:r>
      <w:r w:rsidR="00DE402E" w:rsidRPr="001720E0">
        <w:rPr>
          <w:rFonts w:ascii="Arial" w:hAnsi="Arial" w:cs="Arial"/>
          <w:spacing w:val="-2"/>
        </w:rPr>
        <w:t>protegidos</w:t>
      </w:r>
      <w:r w:rsidR="00A74CEF" w:rsidRPr="001720E0">
        <w:rPr>
          <w:rFonts w:ascii="Arial" w:hAnsi="Arial" w:cs="Arial"/>
          <w:spacing w:val="-2"/>
        </w:rPr>
        <w:t xml:space="preserve"> co</w:t>
      </w:r>
      <w:r w:rsidR="00DE402E" w:rsidRPr="001720E0">
        <w:rPr>
          <w:rFonts w:ascii="Arial" w:hAnsi="Arial" w:cs="Arial"/>
          <w:spacing w:val="-2"/>
        </w:rPr>
        <w:t>n una clave de seguridad que le impedía</w:t>
      </w:r>
      <w:r w:rsidR="00A74CEF" w:rsidRPr="001720E0">
        <w:rPr>
          <w:rFonts w:ascii="Arial" w:hAnsi="Arial" w:cs="Arial"/>
          <w:spacing w:val="-2"/>
        </w:rPr>
        <w:t xml:space="preserve"> su acceso directo a los representantes de los acusados, para lo cual se les facilitó un técnico para que pudieran revisarlos</w:t>
      </w:r>
      <w:r w:rsidR="00363294" w:rsidRPr="001720E0">
        <w:rPr>
          <w:rFonts w:ascii="Arial" w:hAnsi="Arial" w:cs="Arial"/>
          <w:spacing w:val="-2"/>
        </w:rPr>
        <w:t xml:space="preserve"> </w:t>
      </w:r>
      <w:r w:rsidR="003D68F5" w:rsidRPr="001720E0">
        <w:rPr>
          <w:rFonts w:ascii="Arial" w:hAnsi="Arial" w:cs="Arial"/>
          <w:spacing w:val="-2"/>
        </w:rPr>
        <w:t xml:space="preserve">a </w:t>
      </w:r>
      <w:r w:rsidR="00363294" w:rsidRPr="001720E0">
        <w:rPr>
          <w:rFonts w:ascii="Arial" w:hAnsi="Arial" w:cs="Arial"/>
          <w:spacing w:val="-2"/>
        </w:rPr>
        <w:t>aquellos abogados que no habían podido hacerlo, lo que se hizo en dos jornadas, por causa de la cantidad de procesados y sobre ello es que versa</w:t>
      </w:r>
      <w:r w:rsidR="00DA7AE3" w:rsidRPr="001720E0">
        <w:rPr>
          <w:rFonts w:ascii="Arial" w:hAnsi="Arial" w:cs="Arial"/>
          <w:spacing w:val="-2"/>
        </w:rPr>
        <w:t xml:space="preserve">ban </w:t>
      </w:r>
      <w:r w:rsidR="00363294" w:rsidRPr="001720E0">
        <w:rPr>
          <w:rFonts w:ascii="Arial" w:hAnsi="Arial" w:cs="Arial"/>
          <w:spacing w:val="-2"/>
        </w:rPr>
        <w:t xml:space="preserve">las constancias que exhibió el abogado Castaño, por lo cual no era cierto que no se hubieran entregado esos </w:t>
      </w:r>
      <w:proofErr w:type="spellStart"/>
      <w:r w:rsidR="00363294" w:rsidRPr="001720E0">
        <w:rPr>
          <w:rFonts w:ascii="Arial" w:hAnsi="Arial" w:cs="Arial"/>
          <w:spacing w:val="-2"/>
        </w:rPr>
        <w:t>EMP</w:t>
      </w:r>
      <w:proofErr w:type="spellEnd"/>
      <w:r w:rsidR="00363294" w:rsidRPr="001720E0">
        <w:rPr>
          <w:rFonts w:ascii="Arial" w:hAnsi="Arial" w:cs="Arial"/>
          <w:spacing w:val="-2"/>
        </w:rPr>
        <w:t xml:space="preserve">, lo que significaba que no </w:t>
      </w:r>
      <w:r w:rsidR="00E5422A" w:rsidRPr="001720E0">
        <w:rPr>
          <w:rFonts w:ascii="Arial" w:hAnsi="Arial" w:cs="Arial"/>
          <w:spacing w:val="-2"/>
        </w:rPr>
        <w:t xml:space="preserve">existió ninguna violación </w:t>
      </w:r>
      <w:r w:rsidR="00EA16B0" w:rsidRPr="001720E0">
        <w:rPr>
          <w:rFonts w:ascii="Arial" w:hAnsi="Arial" w:cs="Arial"/>
          <w:spacing w:val="-2"/>
        </w:rPr>
        <w:t>al deber de descubrimiento probatorio, que fueron entregados antes de la audiencia preparatoria</w:t>
      </w:r>
      <w:r w:rsidR="00D54B78" w:rsidRPr="001720E0">
        <w:rPr>
          <w:rFonts w:ascii="Arial" w:hAnsi="Arial" w:cs="Arial"/>
          <w:spacing w:val="-2"/>
        </w:rPr>
        <w:t>, fuera de que existió incuria del abogado solicitante para que le entregaran esos registros, quien fue el único de los defensores que aludió a esa situación en esta audiencia.</w:t>
      </w:r>
      <w:r w:rsidR="00E12765" w:rsidRPr="001720E0">
        <w:rPr>
          <w:rFonts w:ascii="Arial" w:hAnsi="Arial" w:cs="Arial"/>
          <w:spacing w:val="-2"/>
        </w:rPr>
        <w:t xml:space="preserve"> </w:t>
      </w:r>
    </w:p>
    <w:p w:rsidR="00DE402E" w:rsidRPr="001720E0" w:rsidRDefault="00DE402E" w:rsidP="00EE648C">
      <w:pPr>
        <w:spacing w:line="276" w:lineRule="auto"/>
        <w:jc w:val="both"/>
        <w:rPr>
          <w:rFonts w:ascii="Arial" w:hAnsi="Arial" w:cs="Arial"/>
          <w:spacing w:val="-2"/>
        </w:rPr>
      </w:pPr>
    </w:p>
    <w:p w:rsidR="00E12765" w:rsidRPr="001720E0" w:rsidRDefault="00E12765" w:rsidP="00EE648C">
      <w:pPr>
        <w:pStyle w:val="Prrafodelista"/>
        <w:numPr>
          <w:ilvl w:val="1"/>
          <w:numId w:val="6"/>
        </w:numPr>
        <w:spacing w:line="276" w:lineRule="auto"/>
        <w:jc w:val="both"/>
        <w:rPr>
          <w:rFonts w:ascii="Arial" w:hAnsi="Arial" w:cs="Arial"/>
          <w:spacing w:val="-2"/>
        </w:rPr>
      </w:pPr>
      <w:r w:rsidRPr="001720E0">
        <w:rPr>
          <w:rFonts w:ascii="Arial" w:hAnsi="Arial" w:cs="Arial"/>
          <w:spacing w:val="-2"/>
        </w:rPr>
        <w:t>El representante del Ministerio Público</w:t>
      </w:r>
      <w:r w:rsidR="00950330" w:rsidRPr="001720E0">
        <w:rPr>
          <w:rFonts w:ascii="Arial" w:hAnsi="Arial" w:cs="Arial"/>
          <w:spacing w:val="-2"/>
        </w:rPr>
        <w:t xml:space="preserve"> consideró que en el presente caso no se </w:t>
      </w:r>
      <w:r w:rsidR="00C004E6" w:rsidRPr="001720E0">
        <w:rPr>
          <w:rFonts w:ascii="Arial" w:hAnsi="Arial" w:cs="Arial"/>
          <w:spacing w:val="-2"/>
        </w:rPr>
        <w:t>presentó el evento de falta de descubrimiento probatorio que refirió</w:t>
      </w:r>
      <w:r w:rsidR="00950330" w:rsidRPr="001720E0">
        <w:rPr>
          <w:rFonts w:ascii="Arial" w:hAnsi="Arial" w:cs="Arial"/>
          <w:spacing w:val="-2"/>
        </w:rPr>
        <w:t xml:space="preserve"> el abogado Castaño Calderón.</w:t>
      </w:r>
      <w:r w:rsidRPr="001720E0">
        <w:rPr>
          <w:rFonts w:ascii="Arial" w:hAnsi="Arial" w:cs="Arial"/>
          <w:spacing w:val="-2"/>
        </w:rPr>
        <w:t xml:space="preserve"> </w:t>
      </w:r>
    </w:p>
    <w:p w:rsidR="00E12765" w:rsidRPr="001720E0" w:rsidRDefault="00E12765" w:rsidP="00EE648C">
      <w:pPr>
        <w:spacing w:line="276" w:lineRule="auto"/>
        <w:jc w:val="both"/>
        <w:rPr>
          <w:rFonts w:ascii="Arial" w:hAnsi="Arial" w:cs="Arial"/>
          <w:spacing w:val="-2"/>
        </w:rPr>
      </w:pPr>
    </w:p>
    <w:p w:rsidR="00E12765" w:rsidRPr="001720E0" w:rsidRDefault="00E12765" w:rsidP="00EE648C">
      <w:pPr>
        <w:spacing w:line="276" w:lineRule="auto"/>
        <w:jc w:val="center"/>
        <w:rPr>
          <w:rFonts w:ascii="Arial" w:hAnsi="Arial" w:cs="Arial"/>
          <w:spacing w:val="-2"/>
        </w:rPr>
      </w:pPr>
      <w:r w:rsidRPr="001720E0">
        <w:rPr>
          <w:rFonts w:ascii="Arial" w:hAnsi="Arial" w:cs="Arial"/>
          <w:spacing w:val="-2"/>
        </w:rPr>
        <w:t>4. SOBRE LA DECISIÓN DE PRIMERA INSTANCIA</w:t>
      </w:r>
    </w:p>
    <w:p w:rsidR="00E12765" w:rsidRPr="001720E0" w:rsidRDefault="00E12765" w:rsidP="00EE648C">
      <w:pPr>
        <w:spacing w:line="276" w:lineRule="auto"/>
        <w:jc w:val="both"/>
        <w:rPr>
          <w:rFonts w:ascii="Arial" w:hAnsi="Arial" w:cs="Arial"/>
          <w:spacing w:val="-2"/>
        </w:rPr>
      </w:pPr>
    </w:p>
    <w:p w:rsidR="00E5422A" w:rsidRPr="001720E0" w:rsidRDefault="00E12765" w:rsidP="00EE648C">
      <w:pPr>
        <w:spacing w:line="276" w:lineRule="auto"/>
        <w:jc w:val="both"/>
        <w:rPr>
          <w:rFonts w:ascii="Arial" w:hAnsi="Arial" w:cs="Arial"/>
          <w:spacing w:val="-2"/>
        </w:rPr>
      </w:pPr>
      <w:r w:rsidRPr="001720E0">
        <w:rPr>
          <w:rFonts w:ascii="Arial" w:hAnsi="Arial" w:cs="Arial"/>
          <w:spacing w:val="-2"/>
        </w:rPr>
        <w:t>4.1 En lo que interesa a la presente decisión, la juez de primer grado decidió incorporar como prueba para el juicio l</w:t>
      </w:r>
      <w:r w:rsidR="00B42ACB" w:rsidRPr="001720E0">
        <w:rPr>
          <w:rFonts w:ascii="Arial" w:hAnsi="Arial" w:cs="Arial"/>
          <w:spacing w:val="-2"/>
        </w:rPr>
        <w:t>os informes respecto de l</w:t>
      </w:r>
      <w:r w:rsidRPr="001720E0">
        <w:rPr>
          <w:rFonts w:ascii="Arial" w:hAnsi="Arial" w:cs="Arial"/>
          <w:spacing w:val="-2"/>
        </w:rPr>
        <w:t>as interceptaciones telefónicas</w:t>
      </w:r>
      <w:r w:rsidR="00B42ACB" w:rsidRPr="001720E0">
        <w:rPr>
          <w:rFonts w:ascii="Arial" w:hAnsi="Arial" w:cs="Arial"/>
          <w:spacing w:val="-2"/>
        </w:rPr>
        <w:t xml:space="preserve"> que fueron solicitados por la </w:t>
      </w:r>
      <w:r w:rsidRPr="001720E0">
        <w:rPr>
          <w:rFonts w:ascii="Arial" w:hAnsi="Arial" w:cs="Arial"/>
          <w:spacing w:val="-2"/>
        </w:rPr>
        <w:t>FGN</w:t>
      </w:r>
      <w:r w:rsidR="007D6EAF" w:rsidRPr="001720E0">
        <w:rPr>
          <w:rFonts w:ascii="Arial" w:hAnsi="Arial" w:cs="Arial"/>
          <w:spacing w:val="-2"/>
        </w:rPr>
        <w:t xml:space="preserve"> y su contenido,</w:t>
      </w:r>
      <w:r w:rsidR="00B42ACB" w:rsidRPr="001720E0">
        <w:rPr>
          <w:rFonts w:ascii="Arial" w:hAnsi="Arial" w:cs="Arial"/>
          <w:spacing w:val="-2"/>
        </w:rPr>
        <w:t xml:space="preserve"> </w:t>
      </w:r>
      <w:r w:rsidR="003D68F5" w:rsidRPr="001720E0">
        <w:rPr>
          <w:rFonts w:ascii="Arial" w:hAnsi="Arial" w:cs="Arial"/>
          <w:spacing w:val="-2"/>
        </w:rPr>
        <w:t>c</w:t>
      </w:r>
      <w:r w:rsidR="00E5422A" w:rsidRPr="001720E0">
        <w:rPr>
          <w:rFonts w:ascii="Arial" w:hAnsi="Arial" w:cs="Arial"/>
          <w:spacing w:val="-2"/>
        </w:rPr>
        <w:t>on base en la siguiente argumentación:</w:t>
      </w:r>
    </w:p>
    <w:p w:rsidR="00E12765" w:rsidRPr="001720E0" w:rsidRDefault="00E12765" w:rsidP="00EE648C">
      <w:pPr>
        <w:spacing w:line="276" w:lineRule="auto"/>
        <w:jc w:val="both"/>
        <w:rPr>
          <w:rFonts w:ascii="Arial" w:hAnsi="Arial" w:cs="Arial"/>
          <w:spacing w:val="-2"/>
        </w:rPr>
      </w:pPr>
    </w:p>
    <w:p w:rsidR="006A018F" w:rsidRPr="001720E0" w:rsidRDefault="00E5422A" w:rsidP="00EE648C">
      <w:pPr>
        <w:pStyle w:val="Prrafodelista"/>
        <w:numPr>
          <w:ilvl w:val="0"/>
          <w:numId w:val="8"/>
        </w:numPr>
        <w:spacing w:line="276" w:lineRule="auto"/>
        <w:jc w:val="both"/>
        <w:rPr>
          <w:rFonts w:ascii="Arial" w:hAnsi="Arial" w:cs="Arial"/>
          <w:spacing w:val="-2"/>
        </w:rPr>
      </w:pPr>
      <w:r w:rsidRPr="001720E0">
        <w:rPr>
          <w:rFonts w:ascii="Arial" w:hAnsi="Arial" w:cs="Arial"/>
          <w:spacing w:val="-2"/>
        </w:rPr>
        <w:t>El r</w:t>
      </w:r>
      <w:r w:rsidR="007D6EAF" w:rsidRPr="001720E0">
        <w:rPr>
          <w:rFonts w:ascii="Arial" w:hAnsi="Arial" w:cs="Arial"/>
          <w:spacing w:val="-2"/>
        </w:rPr>
        <w:t>echazo de una prueba no opera “acríticamente”</w:t>
      </w:r>
      <w:r w:rsidRPr="001720E0">
        <w:rPr>
          <w:rFonts w:ascii="Arial" w:hAnsi="Arial" w:cs="Arial"/>
          <w:spacing w:val="-2"/>
        </w:rPr>
        <w:t xml:space="preserve">, ya que el artículo 346 del </w:t>
      </w:r>
      <w:proofErr w:type="spellStart"/>
      <w:r w:rsidRPr="001720E0">
        <w:rPr>
          <w:rFonts w:ascii="Arial" w:hAnsi="Arial" w:cs="Arial"/>
          <w:spacing w:val="-2"/>
        </w:rPr>
        <w:t>CPP</w:t>
      </w:r>
      <w:proofErr w:type="spellEnd"/>
      <w:r w:rsidRPr="001720E0">
        <w:rPr>
          <w:rFonts w:ascii="Arial" w:hAnsi="Arial" w:cs="Arial"/>
          <w:spacing w:val="-2"/>
        </w:rPr>
        <w:t xml:space="preserve"> al referirse a </w:t>
      </w:r>
      <w:r w:rsidR="007D6EAF" w:rsidRPr="001720E0">
        <w:rPr>
          <w:rFonts w:ascii="Arial" w:hAnsi="Arial" w:cs="Arial"/>
          <w:spacing w:val="-2"/>
        </w:rPr>
        <w:t>los medios de prueba señala que</w:t>
      </w:r>
      <w:r w:rsidRPr="001720E0">
        <w:rPr>
          <w:rFonts w:ascii="Arial" w:hAnsi="Arial" w:cs="Arial"/>
          <w:spacing w:val="-2"/>
        </w:rPr>
        <w:t xml:space="preserve">: </w:t>
      </w:r>
      <w:r w:rsidR="00E12765" w:rsidRPr="001720E0">
        <w:rPr>
          <w:rFonts w:ascii="Arial" w:hAnsi="Arial" w:cs="Arial"/>
          <w:spacing w:val="-2"/>
        </w:rPr>
        <w:t>“</w:t>
      </w:r>
      <w:r w:rsidR="00CB6180" w:rsidRPr="001720E0">
        <w:rPr>
          <w:rFonts w:ascii="Arial" w:hAnsi="Arial" w:cs="Arial"/>
          <w:i/>
          <w:spacing w:val="-2"/>
          <w:sz w:val="22"/>
        </w:rPr>
        <w:t>e</w:t>
      </w:r>
      <w:r w:rsidR="00E12765" w:rsidRPr="001720E0">
        <w:rPr>
          <w:rFonts w:ascii="Arial" w:hAnsi="Arial" w:cs="Arial"/>
          <w:i/>
          <w:spacing w:val="-2"/>
          <w:sz w:val="22"/>
        </w:rPr>
        <w:t>l juez estará obligado a rechazarlos, salvo que se acredite que su descubrimiento se haya omitido por causas no imputables a la parte afectada</w:t>
      </w:r>
      <w:r w:rsidR="00E12765" w:rsidRPr="001720E0">
        <w:rPr>
          <w:rFonts w:ascii="Arial" w:hAnsi="Arial" w:cs="Arial"/>
          <w:i/>
          <w:spacing w:val="-2"/>
        </w:rPr>
        <w:t>”.</w:t>
      </w:r>
      <w:r w:rsidR="00E12765" w:rsidRPr="001720E0">
        <w:rPr>
          <w:rFonts w:ascii="Arial" w:hAnsi="Arial" w:cs="Arial"/>
          <w:spacing w:val="-2"/>
        </w:rPr>
        <w:t xml:space="preserve"> </w:t>
      </w:r>
      <w:r w:rsidRPr="001720E0">
        <w:rPr>
          <w:rFonts w:ascii="Arial" w:hAnsi="Arial" w:cs="Arial"/>
          <w:spacing w:val="-2"/>
        </w:rPr>
        <w:t xml:space="preserve">Por su parte en la </w:t>
      </w:r>
      <w:r w:rsidR="00E12765" w:rsidRPr="001720E0">
        <w:rPr>
          <w:rFonts w:ascii="Arial" w:hAnsi="Arial" w:cs="Arial"/>
          <w:spacing w:val="-2"/>
        </w:rPr>
        <w:t xml:space="preserve">jurisprudencia </w:t>
      </w:r>
      <w:r w:rsidR="007D6EAF" w:rsidRPr="001720E0">
        <w:rPr>
          <w:rFonts w:ascii="Arial" w:hAnsi="Arial" w:cs="Arial"/>
          <w:spacing w:val="-2"/>
        </w:rPr>
        <w:t xml:space="preserve">puntual de la </w:t>
      </w:r>
      <w:proofErr w:type="spellStart"/>
      <w:r w:rsidR="007D6EAF" w:rsidRPr="001720E0">
        <w:rPr>
          <w:rFonts w:ascii="Arial" w:hAnsi="Arial" w:cs="Arial"/>
          <w:spacing w:val="-2"/>
        </w:rPr>
        <w:t>SP</w:t>
      </w:r>
      <w:proofErr w:type="spellEnd"/>
      <w:r w:rsidR="007D6EAF" w:rsidRPr="001720E0">
        <w:rPr>
          <w:rFonts w:ascii="Arial" w:hAnsi="Arial" w:cs="Arial"/>
          <w:spacing w:val="-2"/>
        </w:rPr>
        <w:t xml:space="preserve"> </w:t>
      </w:r>
      <w:r w:rsidRPr="001720E0">
        <w:rPr>
          <w:rFonts w:ascii="Arial" w:hAnsi="Arial" w:cs="Arial"/>
          <w:spacing w:val="-2"/>
        </w:rPr>
        <w:t xml:space="preserve">de la CSJ se ha manifestado que para rechazar un </w:t>
      </w:r>
      <w:proofErr w:type="spellStart"/>
      <w:r w:rsidRPr="001720E0">
        <w:rPr>
          <w:rFonts w:ascii="Arial" w:hAnsi="Arial" w:cs="Arial"/>
          <w:spacing w:val="-2"/>
        </w:rPr>
        <w:t>EMP</w:t>
      </w:r>
      <w:proofErr w:type="spellEnd"/>
      <w:r w:rsidRPr="001720E0">
        <w:rPr>
          <w:rFonts w:ascii="Arial" w:hAnsi="Arial" w:cs="Arial"/>
          <w:spacing w:val="-2"/>
        </w:rPr>
        <w:t>, se debe acreditar</w:t>
      </w:r>
      <w:r w:rsidR="006A018F" w:rsidRPr="001720E0">
        <w:rPr>
          <w:rFonts w:ascii="Arial" w:hAnsi="Arial" w:cs="Arial"/>
          <w:spacing w:val="-2"/>
        </w:rPr>
        <w:t xml:space="preserve"> que no se cumplió con el deber de revelación de la prueba</w:t>
      </w:r>
      <w:r w:rsidR="00FC5CDA" w:rsidRPr="001720E0">
        <w:rPr>
          <w:rFonts w:ascii="Arial" w:hAnsi="Arial" w:cs="Arial"/>
          <w:spacing w:val="-2"/>
        </w:rPr>
        <w:t>, siempre y cuando se trate de un hecho que no sea atribuible a la parte a la cual se exige cumplir con ese deber.</w:t>
      </w:r>
    </w:p>
    <w:p w:rsidR="00B42ACB" w:rsidRPr="001720E0" w:rsidRDefault="00B42ACB" w:rsidP="00EE648C">
      <w:pPr>
        <w:spacing w:line="276" w:lineRule="auto"/>
        <w:jc w:val="both"/>
        <w:rPr>
          <w:rFonts w:ascii="Arial" w:hAnsi="Arial" w:cs="Arial"/>
          <w:spacing w:val="-2"/>
        </w:rPr>
      </w:pPr>
    </w:p>
    <w:p w:rsidR="007D6EAF" w:rsidRPr="001720E0" w:rsidRDefault="00E12765" w:rsidP="00EE648C">
      <w:pPr>
        <w:pStyle w:val="Prrafodelista"/>
        <w:numPr>
          <w:ilvl w:val="0"/>
          <w:numId w:val="8"/>
        </w:numPr>
        <w:spacing w:line="276" w:lineRule="auto"/>
        <w:jc w:val="both"/>
        <w:rPr>
          <w:rFonts w:ascii="Arial" w:hAnsi="Arial" w:cs="Arial"/>
          <w:spacing w:val="-2"/>
        </w:rPr>
      </w:pPr>
      <w:r w:rsidRPr="001720E0">
        <w:rPr>
          <w:rFonts w:ascii="Arial" w:hAnsi="Arial" w:cs="Arial"/>
          <w:spacing w:val="-2"/>
        </w:rPr>
        <w:t>E</w:t>
      </w:r>
      <w:r w:rsidR="00CB730A" w:rsidRPr="001720E0">
        <w:rPr>
          <w:rFonts w:ascii="Arial" w:hAnsi="Arial" w:cs="Arial"/>
          <w:spacing w:val="-2"/>
        </w:rPr>
        <w:t xml:space="preserve">n este caso el </w:t>
      </w:r>
      <w:r w:rsidRPr="001720E0">
        <w:rPr>
          <w:rFonts w:ascii="Arial" w:hAnsi="Arial" w:cs="Arial"/>
          <w:spacing w:val="-2"/>
        </w:rPr>
        <w:t xml:space="preserve">descubrimiento probatorio se realizó, </w:t>
      </w:r>
      <w:r w:rsidR="00CB730A" w:rsidRPr="001720E0">
        <w:rPr>
          <w:rFonts w:ascii="Arial" w:hAnsi="Arial" w:cs="Arial"/>
          <w:spacing w:val="-2"/>
        </w:rPr>
        <w:t xml:space="preserve">y si hubo algún </w:t>
      </w:r>
      <w:r w:rsidRPr="001720E0">
        <w:rPr>
          <w:rFonts w:ascii="Arial" w:hAnsi="Arial" w:cs="Arial"/>
          <w:spacing w:val="-2"/>
        </w:rPr>
        <w:t xml:space="preserve">inconveniente fue en razón que alguno de los defensores no pudieron acceder a la información contenida en los </w:t>
      </w:r>
      <w:proofErr w:type="spellStart"/>
      <w:r w:rsidRPr="001720E0">
        <w:rPr>
          <w:rFonts w:ascii="Arial" w:hAnsi="Arial" w:cs="Arial"/>
          <w:spacing w:val="-2"/>
        </w:rPr>
        <w:t>CD´s</w:t>
      </w:r>
      <w:proofErr w:type="spellEnd"/>
      <w:r w:rsidRPr="001720E0">
        <w:rPr>
          <w:rFonts w:ascii="Arial" w:hAnsi="Arial" w:cs="Arial"/>
          <w:spacing w:val="-2"/>
        </w:rPr>
        <w:t xml:space="preserve"> entregados y contentivos de los </w:t>
      </w:r>
      <w:proofErr w:type="spellStart"/>
      <w:r w:rsidRPr="001720E0">
        <w:rPr>
          <w:rFonts w:ascii="Arial" w:hAnsi="Arial" w:cs="Arial"/>
          <w:spacing w:val="-2"/>
        </w:rPr>
        <w:t>EMP</w:t>
      </w:r>
      <w:proofErr w:type="spellEnd"/>
      <w:r w:rsidRPr="001720E0">
        <w:rPr>
          <w:rFonts w:ascii="Arial" w:hAnsi="Arial" w:cs="Arial"/>
          <w:spacing w:val="-2"/>
        </w:rPr>
        <w:t xml:space="preserve">, </w:t>
      </w:r>
      <w:r w:rsidR="00CB730A" w:rsidRPr="001720E0">
        <w:rPr>
          <w:rFonts w:ascii="Arial" w:hAnsi="Arial" w:cs="Arial"/>
          <w:spacing w:val="-2"/>
        </w:rPr>
        <w:t xml:space="preserve">como </w:t>
      </w:r>
      <w:r w:rsidRPr="001720E0">
        <w:rPr>
          <w:rFonts w:ascii="Arial" w:hAnsi="Arial" w:cs="Arial"/>
          <w:spacing w:val="-2"/>
        </w:rPr>
        <w:t xml:space="preserve">quedó </w:t>
      </w:r>
      <w:r w:rsidR="00CB730A" w:rsidRPr="001720E0">
        <w:rPr>
          <w:rFonts w:ascii="Arial" w:hAnsi="Arial" w:cs="Arial"/>
          <w:spacing w:val="-2"/>
        </w:rPr>
        <w:t>consignado en el a</w:t>
      </w:r>
      <w:r w:rsidRPr="001720E0">
        <w:rPr>
          <w:rFonts w:ascii="Arial" w:hAnsi="Arial" w:cs="Arial"/>
          <w:spacing w:val="-2"/>
        </w:rPr>
        <w:t xml:space="preserve">cta de </w:t>
      </w:r>
      <w:r w:rsidR="00CB730A" w:rsidRPr="001720E0">
        <w:rPr>
          <w:rFonts w:ascii="Arial" w:hAnsi="Arial" w:cs="Arial"/>
          <w:spacing w:val="-2"/>
        </w:rPr>
        <w:t xml:space="preserve">la </w:t>
      </w:r>
      <w:r w:rsidRPr="001720E0">
        <w:rPr>
          <w:rFonts w:ascii="Arial" w:hAnsi="Arial" w:cs="Arial"/>
          <w:spacing w:val="-2"/>
        </w:rPr>
        <w:t xml:space="preserve">audiencia </w:t>
      </w:r>
      <w:r w:rsidR="00CB730A" w:rsidRPr="001720E0">
        <w:rPr>
          <w:rFonts w:ascii="Arial" w:hAnsi="Arial" w:cs="Arial"/>
          <w:spacing w:val="-2"/>
        </w:rPr>
        <w:t>celebrada el 1</w:t>
      </w:r>
      <w:r w:rsidRPr="001720E0">
        <w:rPr>
          <w:rFonts w:ascii="Arial" w:hAnsi="Arial" w:cs="Arial"/>
          <w:spacing w:val="-2"/>
        </w:rPr>
        <w:t>8/10/2018</w:t>
      </w:r>
      <w:r w:rsidR="007D6EAF" w:rsidRPr="001720E0">
        <w:rPr>
          <w:rFonts w:ascii="Arial" w:hAnsi="Arial" w:cs="Arial"/>
          <w:spacing w:val="-2"/>
        </w:rPr>
        <w:t>,</w:t>
      </w:r>
      <w:r w:rsidRPr="001720E0">
        <w:rPr>
          <w:rFonts w:ascii="Arial" w:hAnsi="Arial" w:cs="Arial"/>
          <w:spacing w:val="-2"/>
        </w:rPr>
        <w:t xml:space="preserve"> </w:t>
      </w:r>
      <w:r w:rsidR="00CB6180" w:rsidRPr="001720E0">
        <w:rPr>
          <w:rFonts w:ascii="Arial" w:hAnsi="Arial" w:cs="Arial"/>
          <w:spacing w:val="-2"/>
        </w:rPr>
        <w:t xml:space="preserve">en la cual </w:t>
      </w:r>
      <w:r w:rsidRPr="001720E0">
        <w:rPr>
          <w:rFonts w:ascii="Arial" w:hAnsi="Arial" w:cs="Arial"/>
          <w:spacing w:val="-2"/>
        </w:rPr>
        <w:t xml:space="preserve">se dejó constancia </w:t>
      </w:r>
      <w:r w:rsidR="00CB6180" w:rsidRPr="001720E0">
        <w:rPr>
          <w:rFonts w:ascii="Arial" w:hAnsi="Arial" w:cs="Arial"/>
          <w:spacing w:val="-2"/>
        </w:rPr>
        <w:t xml:space="preserve">que </w:t>
      </w:r>
      <w:r w:rsidRPr="001720E0">
        <w:rPr>
          <w:rFonts w:ascii="Arial" w:hAnsi="Arial" w:cs="Arial"/>
          <w:spacing w:val="-2"/>
        </w:rPr>
        <w:t>el delegado de la</w:t>
      </w:r>
      <w:r w:rsidR="00FC5CDA" w:rsidRPr="001720E0">
        <w:rPr>
          <w:rFonts w:ascii="Arial" w:hAnsi="Arial" w:cs="Arial"/>
          <w:spacing w:val="-2"/>
        </w:rPr>
        <w:t xml:space="preserve"> </w:t>
      </w:r>
      <w:r w:rsidR="00CB730A" w:rsidRPr="001720E0">
        <w:rPr>
          <w:rFonts w:ascii="Arial" w:hAnsi="Arial" w:cs="Arial"/>
          <w:spacing w:val="-2"/>
        </w:rPr>
        <w:t>FGN dijo que ten</w:t>
      </w:r>
      <w:r w:rsidR="00FC5CDA" w:rsidRPr="001720E0">
        <w:rPr>
          <w:rFonts w:ascii="Arial" w:hAnsi="Arial" w:cs="Arial"/>
          <w:spacing w:val="-2"/>
        </w:rPr>
        <w:t>ía</w:t>
      </w:r>
      <w:r w:rsidR="00CB730A" w:rsidRPr="001720E0">
        <w:rPr>
          <w:rFonts w:ascii="Arial" w:hAnsi="Arial" w:cs="Arial"/>
          <w:spacing w:val="-2"/>
        </w:rPr>
        <w:t xml:space="preserve"> un técnico a </w:t>
      </w:r>
      <w:r w:rsidRPr="001720E0">
        <w:rPr>
          <w:rFonts w:ascii="Arial" w:hAnsi="Arial" w:cs="Arial"/>
          <w:spacing w:val="-2"/>
        </w:rPr>
        <w:t xml:space="preserve">disposición de la defensa para que el día en que se señalara se hiciera </w:t>
      </w:r>
      <w:r w:rsidR="00CB730A" w:rsidRPr="001720E0">
        <w:rPr>
          <w:rFonts w:ascii="Arial" w:hAnsi="Arial" w:cs="Arial"/>
          <w:spacing w:val="-2"/>
        </w:rPr>
        <w:t xml:space="preserve">el </w:t>
      </w:r>
      <w:r w:rsidRPr="001720E0">
        <w:rPr>
          <w:rFonts w:ascii="Arial" w:hAnsi="Arial" w:cs="Arial"/>
          <w:spacing w:val="-2"/>
        </w:rPr>
        <w:t>acompañamiento a cada defensor</w:t>
      </w:r>
      <w:r w:rsidR="00DA7AE3" w:rsidRPr="001720E0">
        <w:rPr>
          <w:rFonts w:ascii="Arial" w:hAnsi="Arial" w:cs="Arial"/>
          <w:spacing w:val="-2"/>
        </w:rPr>
        <w:t xml:space="preserve">, </w:t>
      </w:r>
      <w:r w:rsidRPr="001720E0">
        <w:rPr>
          <w:rFonts w:ascii="Arial" w:hAnsi="Arial" w:cs="Arial"/>
          <w:spacing w:val="-2"/>
        </w:rPr>
        <w:t>con el fin de acceder a la información</w:t>
      </w:r>
      <w:r w:rsidR="00CB730A" w:rsidRPr="001720E0">
        <w:rPr>
          <w:rFonts w:ascii="Arial" w:hAnsi="Arial" w:cs="Arial"/>
          <w:spacing w:val="-2"/>
        </w:rPr>
        <w:t xml:space="preserve"> relacionada con esos medios probatorios.</w:t>
      </w:r>
    </w:p>
    <w:p w:rsidR="007D6EAF" w:rsidRPr="001720E0" w:rsidRDefault="007D6EAF" w:rsidP="00EE648C">
      <w:pPr>
        <w:pStyle w:val="Prrafodelista"/>
        <w:spacing w:line="276" w:lineRule="auto"/>
        <w:rPr>
          <w:rFonts w:ascii="Arial" w:hAnsi="Arial" w:cs="Arial"/>
          <w:spacing w:val="-2"/>
        </w:rPr>
      </w:pPr>
    </w:p>
    <w:p w:rsidR="00BA4271" w:rsidRPr="001720E0" w:rsidRDefault="00E12765" w:rsidP="00EE648C">
      <w:pPr>
        <w:pStyle w:val="Prrafodelista"/>
        <w:numPr>
          <w:ilvl w:val="0"/>
          <w:numId w:val="8"/>
        </w:numPr>
        <w:spacing w:line="276" w:lineRule="auto"/>
        <w:jc w:val="both"/>
        <w:rPr>
          <w:rFonts w:ascii="Arial" w:hAnsi="Arial" w:cs="Arial"/>
          <w:spacing w:val="-2"/>
        </w:rPr>
      </w:pPr>
      <w:r w:rsidRPr="001720E0">
        <w:rPr>
          <w:rFonts w:ascii="Arial" w:hAnsi="Arial" w:cs="Arial"/>
          <w:spacing w:val="-2"/>
        </w:rPr>
        <w:t>De</w:t>
      </w:r>
      <w:r w:rsidR="00CB730A" w:rsidRPr="001720E0">
        <w:rPr>
          <w:rFonts w:ascii="Arial" w:hAnsi="Arial" w:cs="Arial"/>
          <w:spacing w:val="-2"/>
        </w:rPr>
        <w:t xml:space="preserve"> con</w:t>
      </w:r>
      <w:r w:rsidRPr="001720E0">
        <w:rPr>
          <w:rFonts w:ascii="Arial" w:hAnsi="Arial" w:cs="Arial"/>
          <w:spacing w:val="-2"/>
        </w:rPr>
        <w:t xml:space="preserve">formidad con </w:t>
      </w:r>
      <w:r w:rsidR="007D6EAF" w:rsidRPr="001720E0">
        <w:rPr>
          <w:rFonts w:ascii="Arial" w:hAnsi="Arial" w:cs="Arial"/>
          <w:spacing w:val="-2"/>
        </w:rPr>
        <w:t>lo dispuesto en el citado</w:t>
      </w:r>
      <w:r w:rsidRPr="001720E0">
        <w:rPr>
          <w:rFonts w:ascii="Arial" w:hAnsi="Arial" w:cs="Arial"/>
          <w:spacing w:val="-2"/>
        </w:rPr>
        <w:t xml:space="preserve"> artículo</w:t>
      </w:r>
      <w:r w:rsidR="00FC5CDA" w:rsidRPr="001720E0">
        <w:rPr>
          <w:rFonts w:ascii="Arial" w:hAnsi="Arial" w:cs="Arial"/>
          <w:spacing w:val="-2"/>
        </w:rPr>
        <w:t xml:space="preserve"> 346 </w:t>
      </w:r>
      <w:proofErr w:type="spellStart"/>
      <w:r w:rsidR="00FC5CDA" w:rsidRPr="001720E0">
        <w:rPr>
          <w:rFonts w:ascii="Arial" w:hAnsi="Arial" w:cs="Arial"/>
          <w:spacing w:val="-2"/>
        </w:rPr>
        <w:t>CPP</w:t>
      </w:r>
      <w:proofErr w:type="spellEnd"/>
      <w:r w:rsidRPr="001720E0">
        <w:rPr>
          <w:rFonts w:ascii="Arial" w:hAnsi="Arial" w:cs="Arial"/>
          <w:spacing w:val="-2"/>
        </w:rPr>
        <w:t xml:space="preserve">, </w:t>
      </w:r>
      <w:r w:rsidR="00CB730A" w:rsidRPr="001720E0">
        <w:rPr>
          <w:rFonts w:ascii="Arial" w:hAnsi="Arial" w:cs="Arial"/>
          <w:spacing w:val="-2"/>
        </w:rPr>
        <w:t>el descubrimiento probatorio se puede hacer por</w:t>
      </w:r>
      <w:r w:rsidRPr="001720E0">
        <w:rPr>
          <w:rFonts w:ascii="Arial" w:hAnsi="Arial" w:cs="Arial"/>
          <w:spacing w:val="-2"/>
        </w:rPr>
        <w:t xml:space="preserve"> fuera del término legal o jud</w:t>
      </w:r>
      <w:r w:rsidR="007D6EAF" w:rsidRPr="001720E0">
        <w:rPr>
          <w:rFonts w:ascii="Arial" w:hAnsi="Arial" w:cs="Arial"/>
          <w:spacing w:val="-2"/>
        </w:rPr>
        <w:t>icial, lo cual quiere decir que</w:t>
      </w:r>
      <w:r w:rsidRPr="001720E0">
        <w:rPr>
          <w:rFonts w:ascii="Arial" w:hAnsi="Arial" w:cs="Arial"/>
          <w:spacing w:val="-2"/>
        </w:rPr>
        <w:t xml:space="preserve"> </w:t>
      </w:r>
      <w:r w:rsidR="00CB730A" w:rsidRPr="001720E0">
        <w:rPr>
          <w:rFonts w:ascii="Arial" w:hAnsi="Arial" w:cs="Arial"/>
          <w:spacing w:val="-2"/>
        </w:rPr>
        <w:t>en el caso en estudio f</w:t>
      </w:r>
      <w:r w:rsidRPr="001720E0">
        <w:rPr>
          <w:rFonts w:ascii="Arial" w:hAnsi="Arial" w:cs="Arial"/>
          <w:spacing w:val="-2"/>
        </w:rPr>
        <w:t>inalmente se concretó</w:t>
      </w:r>
      <w:r w:rsidR="007D6EAF" w:rsidRPr="001720E0">
        <w:rPr>
          <w:rFonts w:ascii="Arial" w:hAnsi="Arial" w:cs="Arial"/>
          <w:spacing w:val="-2"/>
        </w:rPr>
        <w:t xml:space="preserve"> la revelación de la prueba a la </w:t>
      </w:r>
      <w:r w:rsidR="00CB730A" w:rsidRPr="001720E0">
        <w:rPr>
          <w:rFonts w:ascii="Arial" w:hAnsi="Arial" w:cs="Arial"/>
          <w:spacing w:val="-2"/>
        </w:rPr>
        <w:t>defensa, así hay</w:t>
      </w:r>
      <w:r w:rsidR="00FC5CDA" w:rsidRPr="001720E0">
        <w:rPr>
          <w:rFonts w:ascii="Arial" w:hAnsi="Arial" w:cs="Arial"/>
          <w:spacing w:val="-2"/>
        </w:rPr>
        <w:t>a</w:t>
      </w:r>
      <w:r w:rsidR="00CB730A" w:rsidRPr="001720E0">
        <w:rPr>
          <w:rFonts w:ascii="Arial" w:hAnsi="Arial" w:cs="Arial"/>
          <w:spacing w:val="-2"/>
        </w:rPr>
        <w:t xml:space="preserve"> sido de </w:t>
      </w:r>
      <w:r w:rsidRPr="001720E0">
        <w:rPr>
          <w:rFonts w:ascii="Arial" w:hAnsi="Arial" w:cs="Arial"/>
          <w:spacing w:val="-2"/>
        </w:rPr>
        <w:t xml:space="preserve">manera extemporánea, </w:t>
      </w:r>
      <w:r w:rsidR="00CB730A" w:rsidRPr="001720E0">
        <w:rPr>
          <w:rFonts w:ascii="Arial" w:hAnsi="Arial" w:cs="Arial"/>
          <w:spacing w:val="-2"/>
        </w:rPr>
        <w:t>por lo cual en sentido estricto no se presenta</w:t>
      </w:r>
      <w:r w:rsidR="00DA7AE3" w:rsidRPr="001720E0">
        <w:rPr>
          <w:rFonts w:ascii="Arial" w:hAnsi="Arial" w:cs="Arial"/>
          <w:spacing w:val="-2"/>
        </w:rPr>
        <w:t xml:space="preserve">ba </w:t>
      </w:r>
      <w:r w:rsidR="00CB730A" w:rsidRPr="001720E0">
        <w:rPr>
          <w:rFonts w:ascii="Arial" w:hAnsi="Arial" w:cs="Arial"/>
          <w:spacing w:val="-2"/>
        </w:rPr>
        <w:t>el su</w:t>
      </w:r>
      <w:r w:rsidRPr="001720E0">
        <w:rPr>
          <w:rFonts w:ascii="Arial" w:hAnsi="Arial" w:cs="Arial"/>
          <w:spacing w:val="-2"/>
        </w:rPr>
        <w:t xml:space="preserve">puesto de hecho que exige la norma, </w:t>
      </w:r>
      <w:r w:rsidR="00BA4271" w:rsidRPr="001720E0">
        <w:rPr>
          <w:rFonts w:ascii="Arial" w:hAnsi="Arial" w:cs="Arial"/>
          <w:spacing w:val="-2"/>
        </w:rPr>
        <w:t xml:space="preserve">y en consecuencia lo que ocurrió fue una </w:t>
      </w:r>
      <w:r w:rsidRPr="001720E0">
        <w:rPr>
          <w:rFonts w:ascii="Arial" w:hAnsi="Arial" w:cs="Arial"/>
          <w:spacing w:val="-2"/>
        </w:rPr>
        <w:t>irregularidad inane</w:t>
      </w:r>
      <w:r w:rsidR="007D6EAF" w:rsidRPr="001720E0">
        <w:rPr>
          <w:rFonts w:ascii="Arial" w:hAnsi="Arial" w:cs="Arial"/>
          <w:spacing w:val="-2"/>
        </w:rPr>
        <w:t>,</w:t>
      </w:r>
      <w:r w:rsidRPr="001720E0">
        <w:rPr>
          <w:rFonts w:ascii="Arial" w:hAnsi="Arial" w:cs="Arial"/>
          <w:spacing w:val="-2"/>
        </w:rPr>
        <w:t xml:space="preserve"> en la medida en que no produ</w:t>
      </w:r>
      <w:r w:rsidR="00BA4271" w:rsidRPr="001720E0">
        <w:rPr>
          <w:rFonts w:ascii="Arial" w:hAnsi="Arial" w:cs="Arial"/>
          <w:spacing w:val="-2"/>
        </w:rPr>
        <w:t xml:space="preserve">jo un </w:t>
      </w:r>
      <w:r w:rsidRPr="001720E0">
        <w:rPr>
          <w:rFonts w:ascii="Arial" w:hAnsi="Arial" w:cs="Arial"/>
          <w:spacing w:val="-2"/>
        </w:rPr>
        <w:t>resultado real</w:t>
      </w:r>
      <w:r w:rsidR="00FC5CDA" w:rsidRPr="001720E0">
        <w:rPr>
          <w:rFonts w:ascii="Arial" w:hAnsi="Arial" w:cs="Arial"/>
          <w:spacing w:val="-2"/>
        </w:rPr>
        <w:t xml:space="preserve"> que fuera </w:t>
      </w:r>
      <w:r w:rsidRPr="001720E0">
        <w:rPr>
          <w:rFonts w:ascii="Arial" w:hAnsi="Arial" w:cs="Arial"/>
          <w:spacing w:val="-2"/>
        </w:rPr>
        <w:t xml:space="preserve">adverso o lesivo para el ejercicio de los derechos de la </w:t>
      </w:r>
      <w:r w:rsidR="00BA4271" w:rsidRPr="001720E0">
        <w:rPr>
          <w:rFonts w:ascii="Arial" w:hAnsi="Arial" w:cs="Arial"/>
          <w:spacing w:val="-2"/>
        </w:rPr>
        <w:t>defensa</w:t>
      </w:r>
      <w:r w:rsidR="00FC5CDA" w:rsidRPr="001720E0">
        <w:rPr>
          <w:rFonts w:ascii="Arial" w:hAnsi="Arial" w:cs="Arial"/>
          <w:spacing w:val="-2"/>
        </w:rPr>
        <w:t>,</w:t>
      </w:r>
      <w:r w:rsidR="007D6EAF" w:rsidRPr="001720E0">
        <w:rPr>
          <w:rFonts w:ascii="Arial" w:hAnsi="Arial" w:cs="Arial"/>
          <w:spacing w:val="-2"/>
        </w:rPr>
        <w:t xml:space="preserve"> ya que el abogado </w:t>
      </w:r>
      <w:r w:rsidR="00FC5CDA" w:rsidRPr="001720E0">
        <w:rPr>
          <w:rFonts w:ascii="Arial" w:hAnsi="Arial" w:cs="Arial"/>
          <w:spacing w:val="-2"/>
        </w:rPr>
        <w:t>Castaño tuvo acceso a los me</w:t>
      </w:r>
      <w:r w:rsidR="007D6EAF" w:rsidRPr="001720E0">
        <w:rPr>
          <w:rFonts w:ascii="Arial" w:hAnsi="Arial" w:cs="Arial"/>
          <w:spacing w:val="-2"/>
        </w:rPr>
        <w:t>dios de prueba hace casi un año</w:t>
      </w:r>
      <w:r w:rsidR="00FC5CDA" w:rsidRPr="001720E0">
        <w:rPr>
          <w:rFonts w:ascii="Arial" w:hAnsi="Arial" w:cs="Arial"/>
          <w:spacing w:val="-2"/>
        </w:rPr>
        <w:t>, y solo ahora vino a pedir su exclusión.</w:t>
      </w:r>
    </w:p>
    <w:p w:rsidR="007D6EAF" w:rsidRPr="001720E0" w:rsidRDefault="007D6EAF" w:rsidP="00EE648C">
      <w:pPr>
        <w:pStyle w:val="Prrafodelista"/>
        <w:spacing w:line="276" w:lineRule="auto"/>
        <w:rPr>
          <w:rFonts w:ascii="Arial" w:hAnsi="Arial" w:cs="Arial"/>
          <w:spacing w:val="-2"/>
        </w:rPr>
      </w:pPr>
    </w:p>
    <w:p w:rsidR="00BA4271" w:rsidRPr="001720E0" w:rsidRDefault="00BA4271" w:rsidP="00EE648C">
      <w:pPr>
        <w:pStyle w:val="Prrafodelista"/>
        <w:numPr>
          <w:ilvl w:val="0"/>
          <w:numId w:val="8"/>
        </w:numPr>
        <w:spacing w:line="276" w:lineRule="auto"/>
        <w:jc w:val="both"/>
        <w:rPr>
          <w:rFonts w:ascii="Arial" w:hAnsi="Arial" w:cs="Arial"/>
          <w:spacing w:val="-2"/>
        </w:rPr>
      </w:pPr>
      <w:r w:rsidRPr="001720E0">
        <w:rPr>
          <w:rFonts w:ascii="Arial" w:hAnsi="Arial" w:cs="Arial"/>
          <w:spacing w:val="-2"/>
        </w:rPr>
        <w:t xml:space="preserve">El </w:t>
      </w:r>
      <w:r w:rsidR="00141D4F" w:rsidRPr="001720E0">
        <w:rPr>
          <w:rFonts w:ascii="Arial" w:hAnsi="Arial" w:cs="Arial"/>
          <w:spacing w:val="-2"/>
        </w:rPr>
        <w:t>objetivo</w:t>
      </w:r>
      <w:r w:rsidRPr="001720E0">
        <w:rPr>
          <w:rFonts w:ascii="Arial" w:hAnsi="Arial" w:cs="Arial"/>
          <w:spacing w:val="-2"/>
        </w:rPr>
        <w:t xml:space="preserve"> del art</w:t>
      </w:r>
      <w:r w:rsidR="00DA7AE3" w:rsidRPr="001720E0">
        <w:rPr>
          <w:rFonts w:ascii="Arial" w:hAnsi="Arial" w:cs="Arial"/>
          <w:spacing w:val="-2"/>
        </w:rPr>
        <w:t>í</w:t>
      </w:r>
      <w:r w:rsidRPr="001720E0">
        <w:rPr>
          <w:rFonts w:ascii="Arial" w:hAnsi="Arial" w:cs="Arial"/>
          <w:spacing w:val="-2"/>
        </w:rPr>
        <w:t xml:space="preserve">culo </w:t>
      </w:r>
      <w:r w:rsidR="00FC5CDA" w:rsidRPr="001720E0">
        <w:rPr>
          <w:rFonts w:ascii="Arial" w:hAnsi="Arial" w:cs="Arial"/>
          <w:spacing w:val="-2"/>
        </w:rPr>
        <w:t xml:space="preserve">en mención </w:t>
      </w:r>
      <w:r w:rsidRPr="001720E0">
        <w:rPr>
          <w:rFonts w:ascii="Arial" w:hAnsi="Arial" w:cs="Arial"/>
          <w:spacing w:val="-2"/>
        </w:rPr>
        <w:t xml:space="preserve">es que se respete el </w:t>
      </w:r>
      <w:r w:rsidR="00E12765" w:rsidRPr="001720E0">
        <w:rPr>
          <w:rFonts w:ascii="Arial" w:hAnsi="Arial" w:cs="Arial"/>
          <w:spacing w:val="-2"/>
        </w:rPr>
        <w:t xml:space="preserve">principio de conocimiento, esto es, que el medio probatorio sea conocido por la contraparte con el fin que pueda </w:t>
      </w:r>
      <w:r w:rsidR="00141D4F" w:rsidRPr="001720E0">
        <w:rPr>
          <w:rFonts w:ascii="Arial" w:hAnsi="Arial" w:cs="Arial"/>
          <w:spacing w:val="-2"/>
        </w:rPr>
        <w:t>diseñar su estrategia</w:t>
      </w:r>
      <w:r w:rsidR="00E12765" w:rsidRPr="001720E0">
        <w:rPr>
          <w:rFonts w:ascii="Arial" w:hAnsi="Arial" w:cs="Arial"/>
          <w:spacing w:val="-2"/>
        </w:rPr>
        <w:t xml:space="preserve"> defensiva, </w:t>
      </w:r>
      <w:r w:rsidRPr="001720E0">
        <w:rPr>
          <w:rFonts w:ascii="Arial" w:hAnsi="Arial" w:cs="Arial"/>
          <w:spacing w:val="-2"/>
        </w:rPr>
        <w:t xml:space="preserve">y por lo tanto el </w:t>
      </w:r>
      <w:r w:rsidR="00E12765" w:rsidRPr="001720E0">
        <w:rPr>
          <w:rFonts w:ascii="Arial" w:hAnsi="Arial" w:cs="Arial"/>
          <w:spacing w:val="-2"/>
        </w:rPr>
        <w:t xml:space="preserve">descubrimiento extemporáneo </w:t>
      </w:r>
      <w:r w:rsidRPr="001720E0">
        <w:rPr>
          <w:rFonts w:ascii="Arial" w:hAnsi="Arial" w:cs="Arial"/>
          <w:spacing w:val="-2"/>
        </w:rPr>
        <w:t xml:space="preserve">de la evidencia </w:t>
      </w:r>
      <w:r w:rsidR="00E12765" w:rsidRPr="001720E0">
        <w:rPr>
          <w:rFonts w:ascii="Arial" w:hAnsi="Arial" w:cs="Arial"/>
          <w:spacing w:val="-2"/>
        </w:rPr>
        <w:t>acontecid</w:t>
      </w:r>
      <w:r w:rsidR="00CB6180" w:rsidRPr="001720E0">
        <w:rPr>
          <w:rFonts w:ascii="Arial" w:hAnsi="Arial" w:cs="Arial"/>
          <w:spacing w:val="-2"/>
        </w:rPr>
        <w:t>o en el presente caso, no afectó de manera alguna</w:t>
      </w:r>
      <w:r w:rsidR="00E12765" w:rsidRPr="001720E0">
        <w:rPr>
          <w:rFonts w:ascii="Arial" w:hAnsi="Arial" w:cs="Arial"/>
          <w:spacing w:val="-2"/>
        </w:rPr>
        <w:t xml:space="preserve"> el </w:t>
      </w:r>
      <w:r w:rsidRPr="001720E0">
        <w:rPr>
          <w:rFonts w:ascii="Arial" w:hAnsi="Arial" w:cs="Arial"/>
          <w:spacing w:val="-2"/>
        </w:rPr>
        <w:t xml:space="preserve">derecho de </w:t>
      </w:r>
      <w:r w:rsidR="00E12765" w:rsidRPr="001720E0">
        <w:rPr>
          <w:rFonts w:ascii="Arial" w:hAnsi="Arial" w:cs="Arial"/>
          <w:spacing w:val="-2"/>
        </w:rPr>
        <w:t>contradic</w:t>
      </w:r>
      <w:r w:rsidR="00141D4F" w:rsidRPr="001720E0">
        <w:rPr>
          <w:rFonts w:ascii="Arial" w:hAnsi="Arial" w:cs="Arial"/>
          <w:spacing w:val="-2"/>
        </w:rPr>
        <w:t>ción ya que los</w:t>
      </w:r>
      <w:r w:rsidR="00E12765" w:rsidRPr="001720E0">
        <w:rPr>
          <w:rFonts w:ascii="Arial" w:hAnsi="Arial" w:cs="Arial"/>
          <w:spacing w:val="-2"/>
        </w:rPr>
        <w:t xml:space="preserve"> </w:t>
      </w:r>
      <w:proofErr w:type="spellStart"/>
      <w:r w:rsidR="00E12765" w:rsidRPr="001720E0">
        <w:rPr>
          <w:rFonts w:ascii="Arial" w:hAnsi="Arial" w:cs="Arial"/>
          <w:spacing w:val="-2"/>
        </w:rPr>
        <w:t>EMP</w:t>
      </w:r>
      <w:proofErr w:type="spellEnd"/>
      <w:r w:rsidRPr="001720E0">
        <w:rPr>
          <w:rFonts w:ascii="Arial" w:hAnsi="Arial" w:cs="Arial"/>
          <w:spacing w:val="-2"/>
        </w:rPr>
        <w:t xml:space="preserve"> anunciados por la FGN f</w:t>
      </w:r>
      <w:r w:rsidR="00DE30B9" w:rsidRPr="001720E0">
        <w:rPr>
          <w:rFonts w:ascii="Arial" w:hAnsi="Arial" w:cs="Arial"/>
          <w:spacing w:val="-2"/>
        </w:rPr>
        <w:t>inalmente fueron</w:t>
      </w:r>
      <w:r w:rsidR="00E12765" w:rsidRPr="001720E0">
        <w:rPr>
          <w:rFonts w:ascii="Arial" w:hAnsi="Arial" w:cs="Arial"/>
          <w:spacing w:val="-2"/>
        </w:rPr>
        <w:t xml:space="preserve"> conocidos por la</w:t>
      </w:r>
      <w:r w:rsidRPr="001720E0">
        <w:rPr>
          <w:rFonts w:ascii="Arial" w:hAnsi="Arial" w:cs="Arial"/>
          <w:spacing w:val="-2"/>
        </w:rPr>
        <w:t xml:space="preserve"> defensa, máxime si la finalidad del artículo 346 del </w:t>
      </w:r>
      <w:proofErr w:type="spellStart"/>
      <w:r w:rsidRPr="001720E0">
        <w:rPr>
          <w:rFonts w:ascii="Arial" w:hAnsi="Arial" w:cs="Arial"/>
          <w:spacing w:val="-2"/>
        </w:rPr>
        <w:t>CPP</w:t>
      </w:r>
      <w:proofErr w:type="spellEnd"/>
      <w:r w:rsidRPr="001720E0">
        <w:rPr>
          <w:rFonts w:ascii="Arial" w:hAnsi="Arial" w:cs="Arial"/>
          <w:spacing w:val="-2"/>
        </w:rPr>
        <w:t xml:space="preserve">, no es </w:t>
      </w:r>
      <w:r w:rsidR="00E12765" w:rsidRPr="001720E0">
        <w:rPr>
          <w:rFonts w:ascii="Arial" w:hAnsi="Arial" w:cs="Arial"/>
          <w:spacing w:val="-2"/>
        </w:rPr>
        <w:t xml:space="preserve">la exclusión de la prueba </w:t>
      </w:r>
      <w:r w:rsidR="00E12765" w:rsidRPr="001720E0">
        <w:rPr>
          <w:rFonts w:ascii="Arial" w:hAnsi="Arial" w:cs="Arial"/>
          <w:i/>
          <w:spacing w:val="-2"/>
        </w:rPr>
        <w:t>pe</w:t>
      </w:r>
      <w:r w:rsidR="00141D4F" w:rsidRPr="001720E0">
        <w:rPr>
          <w:rFonts w:ascii="Arial" w:hAnsi="Arial" w:cs="Arial"/>
          <w:i/>
          <w:spacing w:val="-2"/>
        </w:rPr>
        <w:t>r se</w:t>
      </w:r>
      <w:r w:rsidR="00E12765" w:rsidRPr="001720E0">
        <w:rPr>
          <w:rFonts w:ascii="Arial" w:hAnsi="Arial" w:cs="Arial"/>
          <w:spacing w:val="-2"/>
        </w:rPr>
        <w:t xml:space="preserve">, </w:t>
      </w:r>
      <w:r w:rsidRPr="001720E0">
        <w:rPr>
          <w:rFonts w:ascii="Arial" w:hAnsi="Arial" w:cs="Arial"/>
          <w:spacing w:val="-2"/>
        </w:rPr>
        <w:t xml:space="preserve">sino que lo que se busca evitar es el </w:t>
      </w:r>
      <w:proofErr w:type="spellStart"/>
      <w:r w:rsidRPr="001720E0">
        <w:rPr>
          <w:rFonts w:ascii="Arial" w:hAnsi="Arial" w:cs="Arial"/>
          <w:spacing w:val="-2"/>
        </w:rPr>
        <w:t>sorprendimiento</w:t>
      </w:r>
      <w:proofErr w:type="spellEnd"/>
      <w:r w:rsidRPr="001720E0">
        <w:rPr>
          <w:rFonts w:ascii="Arial" w:hAnsi="Arial" w:cs="Arial"/>
          <w:spacing w:val="-2"/>
        </w:rPr>
        <w:t xml:space="preserve"> a la </w:t>
      </w:r>
      <w:r w:rsidR="00DA7AE3" w:rsidRPr="001720E0">
        <w:rPr>
          <w:rFonts w:ascii="Arial" w:hAnsi="Arial" w:cs="Arial"/>
          <w:spacing w:val="-2"/>
        </w:rPr>
        <w:t xml:space="preserve">parte, que cuando </w:t>
      </w:r>
      <w:r w:rsidR="00141D4F" w:rsidRPr="001720E0">
        <w:rPr>
          <w:rFonts w:ascii="Arial" w:hAnsi="Arial" w:cs="Arial"/>
          <w:spacing w:val="-2"/>
        </w:rPr>
        <w:t>ocurre de manera injustificada</w:t>
      </w:r>
      <w:r w:rsidRPr="001720E0">
        <w:rPr>
          <w:rFonts w:ascii="Arial" w:hAnsi="Arial" w:cs="Arial"/>
          <w:spacing w:val="-2"/>
        </w:rPr>
        <w:t xml:space="preserve"> genera la </w:t>
      </w:r>
      <w:r w:rsidR="00E12765" w:rsidRPr="001720E0">
        <w:rPr>
          <w:rFonts w:ascii="Arial" w:hAnsi="Arial" w:cs="Arial"/>
          <w:spacing w:val="-2"/>
        </w:rPr>
        <w:t xml:space="preserve">sanción </w:t>
      </w:r>
      <w:r w:rsidRPr="001720E0">
        <w:rPr>
          <w:rFonts w:ascii="Arial" w:hAnsi="Arial" w:cs="Arial"/>
          <w:spacing w:val="-2"/>
        </w:rPr>
        <w:t>consistente en el rechazo de la evidencia.</w:t>
      </w:r>
    </w:p>
    <w:p w:rsidR="00E12765" w:rsidRPr="001720E0" w:rsidRDefault="00E12765" w:rsidP="00EE648C">
      <w:pPr>
        <w:spacing w:line="276" w:lineRule="auto"/>
        <w:jc w:val="both"/>
        <w:rPr>
          <w:rFonts w:ascii="Arial" w:hAnsi="Arial" w:cs="Arial"/>
          <w:spacing w:val="-2"/>
        </w:rPr>
      </w:pPr>
    </w:p>
    <w:p w:rsidR="00E12765" w:rsidRPr="001720E0" w:rsidRDefault="00E12765" w:rsidP="00EE648C">
      <w:pPr>
        <w:spacing w:line="276" w:lineRule="auto"/>
        <w:jc w:val="both"/>
        <w:rPr>
          <w:rFonts w:ascii="Arial" w:hAnsi="Arial" w:cs="Arial"/>
          <w:spacing w:val="-2"/>
        </w:rPr>
      </w:pPr>
      <w:r w:rsidRPr="001720E0">
        <w:rPr>
          <w:rFonts w:ascii="Arial" w:hAnsi="Arial" w:cs="Arial"/>
          <w:spacing w:val="-2"/>
        </w:rPr>
        <w:t xml:space="preserve">4.2 La decisión fue recurrida por </w:t>
      </w:r>
      <w:r w:rsidR="00DE30B9" w:rsidRPr="001720E0">
        <w:rPr>
          <w:rFonts w:ascii="Arial" w:hAnsi="Arial" w:cs="Arial"/>
          <w:spacing w:val="-2"/>
        </w:rPr>
        <w:t xml:space="preserve">el Dr. </w:t>
      </w:r>
      <w:r w:rsidR="00141D4F" w:rsidRPr="001720E0">
        <w:rPr>
          <w:rFonts w:ascii="Arial" w:hAnsi="Arial" w:cs="Arial"/>
          <w:spacing w:val="-2"/>
        </w:rPr>
        <w:t>Jhon Jairo Castaño</w:t>
      </w:r>
      <w:r w:rsidR="00DE30B9" w:rsidRPr="001720E0">
        <w:rPr>
          <w:rFonts w:ascii="Arial" w:hAnsi="Arial" w:cs="Arial"/>
          <w:spacing w:val="-2"/>
        </w:rPr>
        <w:t xml:space="preserve"> Calderón</w:t>
      </w:r>
      <w:r w:rsidR="00DA7AE3" w:rsidRPr="001720E0">
        <w:rPr>
          <w:rFonts w:ascii="Arial" w:hAnsi="Arial" w:cs="Arial"/>
          <w:spacing w:val="-2"/>
        </w:rPr>
        <w:t>.</w:t>
      </w:r>
    </w:p>
    <w:p w:rsidR="00E12765" w:rsidRPr="001720E0" w:rsidRDefault="00E12765" w:rsidP="00EE648C">
      <w:pPr>
        <w:spacing w:line="276" w:lineRule="auto"/>
        <w:jc w:val="both"/>
        <w:rPr>
          <w:rFonts w:ascii="Arial" w:hAnsi="Arial" w:cs="Arial"/>
          <w:spacing w:val="-2"/>
          <w:u w:val="single"/>
        </w:rPr>
      </w:pPr>
    </w:p>
    <w:p w:rsidR="00E12765" w:rsidRPr="001720E0" w:rsidRDefault="00E12765" w:rsidP="00EE648C">
      <w:pPr>
        <w:spacing w:line="276" w:lineRule="auto"/>
        <w:jc w:val="center"/>
        <w:rPr>
          <w:rFonts w:ascii="Arial" w:hAnsi="Arial" w:cs="Arial"/>
          <w:spacing w:val="-2"/>
        </w:rPr>
      </w:pPr>
      <w:r w:rsidRPr="001720E0">
        <w:rPr>
          <w:rFonts w:ascii="Arial" w:hAnsi="Arial" w:cs="Arial"/>
          <w:spacing w:val="-2"/>
        </w:rPr>
        <w:t>5. SOBRE EL RECURSO PROPUESTO.</w:t>
      </w:r>
    </w:p>
    <w:p w:rsidR="00E12765" w:rsidRPr="001720E0" w:rsidRDefault="00E12765" w:rsidP="00EE648C">
      <w:pPr>
        <w:spacing w:line="276" w:lineRule="auto"/>
        <w:jc w:val="both"/>
        <w:rPr>
          <w:rFonts w:ascii="Arial" w:hAnsi="Arial" w:cs="Arial"/>
          <w:spacing w:val="-2"/>
        </w:rPr>
      </w:pPr>
    </w:p>
    <w:p w:rsidR="00E12765" w:rsidRPr="001720E0" w:rsidRDefault="00E12765" w:rsidP="00EE648C">
      <w:pPr>
        <w:spacing w:line="276" w:lineRule="auto"/>
        <w:jc w:val="both"/>
        <w:rPr>
          <w:rFonts w:ascii="Arial" w:hAnsi="Arial" w:cs="Arial"/>
          <w:spacing w:val="-2"/>
          <w:u w:val="single"/>
        </w:rPr>
      </w:pPr>
      <w:r w:rsidRPr="001720E0">
        <w:rPr>
          <w:rFonts w:ascii="Arial" w:hAnsi="Arial" w:cs="Arial"/>
          <w:spacing w:val="-2"/>
          <w:u w:val="single"/>
        </w:rPr>
        <w:lastRenderedPageBreak/>
        <w:t>5.1 D</w:t>
      </w:r>
      <w:r w:rsidR="00141D4F" w:rsidRPr="001720E0">
        <w:rPr>
          <w:rFonts w:ascii="Arial" w:hAnsi="Arial" w:cs="Arial"/>
          <w:spacing w:val="-2"/>
          <w:u w:val="single"/>
        </w:rPr>
        <w:t xml:space="preserve">EFENSOR </w:t>
      </w:r>
      <w:proofErr w:type="spellStart"/>
      <w:r w:rsidR="00141D4F" w:rsidRPr="001720E0">
        <w:rPr>
          <w:rFonts w:ascii="Arial" w:hAnsi="Arial" w:cs="Arial"/>
          <w:spacing w:val="-2"/>
          <w:u w:val="single"/>
        </w:rPr>
        <w:t>JFA</w:t>
      </w:r>
      <w:r w:rsidR="003F65EE" w:rsidRPr="001720E0">
        <w:rPr>
          <w:rFonts w:ascii="Arial" w:hAnsi="Arial" w:cs="Arial"/>
          <w:spacing w:val="-2"/>
          <w:u w:val="single"/>
        </w:rPr>
        <w:t>C</w:t>
      </w:r>
      <w:proofErr w:type="spellEnd"/>
      <w:r w:rsidR="003F65EE" w:rsidRPr="001720E0">
        <w:rPr>
          <w:rFonts w:ascii="Arial" w:hAnsi="Arial" w:cs="Arial"/>
          <w:spacing w:val="-2"/>
          <w:u w:val="single"/>
        </w:rPr>
        <w:t xml:space="preserve"> </w:t>
      </w:r>
      <w:r w:rsidR="00141D4F" w:rsidRPr="001720E0">
        <w:rPr>
          <w:rFonts w:ascii="Arial" w:hAnsi="Arial" w:cs="Arial"/>
          <w:spacing w:val="-2"/>
          <w:u w:val="single"/>
        </w:rPr>
        <w:t>Y OTROS (R</w:t>
      </w:r>
      <w:r w:rsidRPr="001720E0">
        <w:rPr>
          <w:rFonts w:ascii="Arial" w:hAnsi="Arial" w:cs="Arial"/>
          <w:spacing w:val="-2"/>
          <w:u w:val="single"/>
        </w:rPr>
        <w:t xml:space="preserve">ecurrente) </w:t>
      </w:r>
    </w:p>
    <w:p w:rsidR="00E12765" w:rsidRPr="001720E0" w:rsidRDefault="00E12765" w:rsidP="00EE648C">
      <w:pPr>
        <w:spacing w:line="276" w:lineRule="auto"/>
        <w:jc w:val="both"/>
        <w:rPr>
          <w:rFonts w:ascii="Arial" w:hAnsi="Arial" w:cs="Arial"/>
          <w:spacing w:val="-2"/>
        </w:rPr>
      </w:pPr>
    </w:p>
    <w:p w:rsidR="00046E1A" w:rsidRPr="001720E0" w:rsidRDefault="00DA7AE3" w:rsidP="00EE648C">
      <w:pPr>
        <w:numPr>
          <w:ilvl w:val="0"/>
          <w:numId w:val="1"/>
        </w:numPr>
        <w:spacing w:line="276" w:lineRule="auto"/>
        <w:jc w:val="both"/>
        <w:rPr>
          <w:rFonts w:ascii="Arial" w:hAnsi="Arial" w:cs="Arial"/>
          <w:spacing w:val="-2"/>
        </w:rPr>
      </w:pPr>
      <w:r w:rsidRPr="001720E0">
        <w:rPr>
          <w:rFonts w:ascii="Arial" w:hAnsi="Arial" w:cs="Arial"/>
          <w:spacing w:val="-2"/>
        </w:rPr>
        <w:t xml:space="preserve">Según </w:t>
      </w:r>
      <w:r w:rsidR="003257A4" w:rsidRPr="001720E0">
        <w:rPr>
          <w:rFonts w:ascii="Arial" w:hAnsi="Arial" w:cs="Arial"/>
          <w:spacing w:val="-2"/>
        </w:rPr>
        <w:t xml:space="preserve">las actas referidas </w:t>
      </w:r>
      <w:r w:rsidR="00046E1A" w:rsidRPr="001720E0">
        <w:rPr>
          <w:rFonts w:ascii="Arial" w:hAnsi="Arial" w:cs="Arial"/>
          <w:spacing w:val="-2"/>
        </w:rPr>
        <w:t xml:space="preserve">del 28 de agosto y 8 de noviembre de 2018, un miembro de la FGN </w:t>
      </w:r>
      <w:r w:rsidR="003257A4" w:rsidRPr="001720E0">
        <w:rPr>
          <w:rFonts w:ascii="Arial" w:hAnsi="Arial" w:cs="Arial"/>
          <w:spacing w:val="-2"/>
        </w:rPr>
        <w:t xml:space="preserve">le hizo entrega de unos </w:t>
      </w:r>
      <w:r w:rsidR="00141D4F" w:rsidRPr="001720E0">
        <w:rPr>
          <w:rFonts w:ascii="Arial" w:hAnsi="Arial" w:cs="Arial"/>
          <w:spacing w:val="-2"/>
        </w:rPr>
        <w:t>DVD</w:t>
      </w:r>
      <w:r w:rsidR="003257A4" w:rsidRPr="001720E0">
        <w:rPr>
          <w:rFonts w:ascii="Arial" w:hAnsi="Arial" w:cs="Arial"/>
          <w:spacing w:val="-2"/>
        </w:rPr>
        <w:t>, con las grabaciones referidas</w:t>
      </w:r>
      <w:r w:rsidR="00046E1A" w:rsidRPr="001720E0">
        <w:rPr>
          <w:rFonts w:ascii="Arial" w:hAnsi="Arial" w:cs="Arial"/>
          <w:spacing w:val="-2"/>
        </w:rPr>
        <w:t xml:space="preserve"> de su</w:t>
      </w:r>
      <w:r w:rsidR="00141D4F" w:rsidRPr="001720E0">
        <w:rPr>
          <w:rFonts w:ascii="Arial" w:hAnsi="Arial" w:cs="Arial"/>
          <w:spacing w:val="-2"/>
        </w:rPr>
        <w:t>s defendidos Cardona y Osorio, y</w:t>
      </w:r>
      <w:r w:rsidR="00046E1A" w:rsidRPr="001720E0">
        <w:rPr>
          <w:rFonts w:ascii="Arial" w:hAnsi="Arial" w:cs="Arial"/>
          <w:spacing w:val="-2"/>
        </w:rPr>
        <w:t xml:space="preserve"> el investigador del caso le </w:t>
      </w:r>
      <w:r w:rsidR="003257A4" w:rsidRPr="001720E0">
        <w:rPr>
          <w:rFonts w:ascii="Arial" w:hAnsi="Arial" w:cs="Arial"/>
          <w:spacing w:val="-2"/>
        </w:rPr>
        <w:t>dio las instrucciones para acceder a ellos</w:t>
      </w:r>
      <w:r w:rsidR="00141D4F" w:rsidRPr="001720E0">
        <w:rPr>
          <w:rFonts w:ascii="Arial" w:hAnsi="Arial" w:cs="Arial"/>
          <w:spacing w:val="-2"/>
        </w:rPr>
        <w:t xml:space="preserve">, con </w:t>
      </w:r>
      <w:r w:rsidR="00046E1A" w:rsidRPr="001720E0">
        <w:rPr>
          <w:rFonts w:ascii="Arial" w:hAnsi="Arial" w:cs="Arial"/>
          <w:spacing w:val="-2"/>
        </w:rPr>
        <w:t>lo cual la FG</w:t>
      </w:r>
      <w:r w:rsidR="00141D4F" w:rsidRPr="001720E0">
        <w:rPr>
          <w:rFonts w:ascii="Arial" w:hAnsi="Arial" w:cs="Arial"/>
          <w:spacing w:val="-2"/>
        </w:rPr>
        <w:t>N quedaba a “paz y salvo”</w:t>
      </w:r>
      <w:r w:rsidR="00046E1A" w:rsidRPr="001720E0">
        <w:rPr>
          <w:rFonts w:ascii="Arial" w:hAnsi="Arial" w:cs="Arial"/>
          <w:spacing w:val="-2"/>
        </w:rPr>
        <w:t>, frente a la entrega de esas pruebas.</w:t>
      </w:r>
    </w:p>
    <w:p w:rsidR="00046E1A" w:rsidRPr="001720E0" w:rsidRDefault="00046E1A" w:rsidP="00EE648C">
      <w:pPr>
        <w:spacing w:line="276" w:lineRule="auto"/>
        <w:ind w:left="720"/>
        <w:jc w:val="both"/>
        <w:rPr>
          <w:rFonts w:ascii="Arial" w:hAnsi="Arial" w:cs="Arial"/>
          <w:spacing w:val="-2"/>
        </w:rPr>
      </w:pPr>
    </w:p>
    <w:p w:rsidR="00E12765" w:rsidRPr="001720E0" w:rsidRDefault="00141D4F" w:rsidP="00EE648C">
      <w:pPr>
        <w:numPr>
          <w:ilvl w:val="0"/>
          <w:numId w:val="1"/>
        </w:numPr>
        <w:spacing w:line="276" w:lineRule="auto"/>
        <w:jc w:val="both"/>
        <w:rPr>
          <w:rFonts w:ascii="Arial" w:hAnsi="Arial" w:cs="Arial"/>
          <w:spacing w:val="-2"/>
        </w:rPr>
      </w:pPr>
      <w:r w:rsidRPr="001720E0">
        <w:rPr>
          <w:rFonts w:ascii="Arial" w:hAnsi="Arial" w:cs="Arial"/>
          <w:spacing w:val="-2"/>
        </w:rPr>
        <w:t>Cuando</w:t>
      </w:r>
      <w:r w:rsidR="00F53539" w:rsidRPr="001720E0">
        <w:rPr>
          <w:rFonts w:ascii="Arial" w:hAnsi="Arial" w:cs="Arial"/>
          <w:spacing w:val="-2"/>
        </w:rPr>
        <w:t xml:space="preserve"> el Fiscal hizo referencia a la pertinencia de la prueba con base en su </w:t>
      </w:r>
      <w:r w:rsidR="00E12765" w:rsidRPr="001720E0">
        <w:rPr>
          <w:rFonts w:ascii="Arial" w:hAnsi="Arial" w:cs="Arial"/>
          <w:spacing w:val="-2"/>
        </w:rPr>
        <w:t xml:space="preserve">escrito de acusación, </w:t>
      </w:r>
      <w:r w:rsidR="00F53539" w:rsidRPr="001720E0">
        <w:rPr>
          <w:rFonts w:ascii="Arial" w:hAnsi="Arial" w:cs="Arial"/>
          <w:spacing w:val="-2"/>
        </w:rPr>
        <w:t xml:space="preserve">mencionó los resultados de unas </w:t>
      </w:r>
      <w:r w:rsidR="00E12765" w:rsidRPr="001720E0">
        <w:rPr>
          <w:rFonts w:ascii="Arial" w:hAnsi="Arial" w:cs="Arial"/>
          <w:spacing w:val="-2"/>
        </w:rPr>
        <w:t>interceptaciones de números telefónicos y en ninguno de ellos o en su mayoría no h</w:t>
      </w:r>
      <w:r w:rsidR="000A2FC3" w:rsidRPr="001720E0">
        <w:rPr>
          <w:rFonts w:ascii="Arial" w:hAnsi="Arial" w:cs="Arial"/>
          <w:spacing w:val="-2"/>
        </w:rPr>
        <w:t xml:space="preserve">izo </w:t>
      </w:r>
      <w:r w:rsidR="00E12765" w:rsidRPr="001720E0">
        <w:rPr>
          <w:rFonts w:ascii="Arial" w:hAnsi="Arial" w:cs="Arial"/>
          <w:spacing w:val="-2"/>
        </w:rPr>
        <w:t xml:space="preserve">alusión a </w:t>
      </w:r>
      <w:r w:rsidRPr="001720E0">
        <w:rPr>
          <w:rFonts w:ascii="Arial" w:hAnsi="Arial" w:cs="Arial"/>
          <w:spacing w:val="-2"/>
        </w:rPr>
        <w:t>quiénes</w:t>
      </w:r>
      <w:r w:rsidR="00E12765" w:rsidRPr="001720E0">
        <w:rPr>
          <w:rFonts w:ascii="Arial" w:hAnsi="Arial" w:cs="Arial"/>
          <w:spacing w:val="-2"/>
        </w:rPr>
        <w:t xml:space="preserve"> pertenec</w:t>
      </w:r>
      <w:r w:rsidR="000A2FC3" w:rsidRPr="001720E0">
        <w:rPr>
          <w:rFonts w:ascii="Arial" w:hAnsi="Arial" w:cs="Arial"/>
          <w:spacing w:val="-2"/>
        </w:rPr>
        <w:t xml:space="preserve">ían, ya que solamente dio el número del abonado y </w:t>
      </w:r>
      <w:r w:rsidR="00E12765" w:rsidRPr="001720E0">
        <w:rPr>
          <w:rFonts w:ascii="Arial" w:hAnsi="Arial" w:cs="Arial"/>
          <w:spacing w:val="-2"/>
        </w:rPr>
        <w:t>dos llamadas de dos números de celulares que no corresponden a sus clientes, informa</w:t>
      </w:r>
      <w:r w:rsidR="00DA7AE3" w:rsidRPr="001720E0">
        <w:rPr>
          <w:rFonts w:ascii="Arial" w:hAnsi="Arial" w:cs="Arial"/>
          <w:spacing w:val="-2"/>
        </w:rPr>
        <w:t xml:space="preserve">ndo </w:t>
      </w:r>
      <w:r w:rsidR="00E12765" w:rsidRPr="001720E0">
        <w:rPr>
          <w:rFonts w:ascii="Arial" w:hAnsi="Arial" w:cs="Arial"/>
          <w:spacing w:val="-2"/>
        </w:rPr>
        <w:t>que en esa comunicación se escucha</w:t>
      </w:r>
      <w:r w:rsidR="00DA7AE3" w:rsidRPr="001720E0">
        <w:rPr>
          <w:rFonts w:ascii="Arial" w:hAnsi="Arial" w:cs="Arial"/>
          <w:spacing w:val="-2"/>
        </w:rPr>
        <w:t>ban</w:t>
      </w:r>
      <w:r w:rsidR="00E12765" w:rsidRPr="001720E0">
        <w:rPr>
          <w:rFonts w:ascii="Arial" w:hAnsi="Arial" w:cs="Arial"/>
          <w:spacing w:val="-2"/>
        </w:rPr>
        <w:t xml:space="preserve"> al fondo unos lamentos</w:t>
      </w:r>
      <w:r w:rsidR="000A2FC3" w:rsidRPr="001720E0">
        <w:rPr>
          <w:rFonts w:ascii="Arial" w:hAnsi="Arial" w:cs="Arial"/>
          <w:spacing w:val="-2"/>
        </w:rPr>
        <w:t>, de lo cual</w:t>
      </w:r>
      <w:r w:rsidR="00E12765" w:rsidRPr="001720E0">
        <w:rPr>
          <w:rFonts w:ascii="Arial" w:hAnsi="Arial" w:cs="Arial"/>
          <w:spacing w:val="-2"/>
        </w:rPr>
        <w:t xml:space="preserve"> colige que se trata de la persona que se enc</w:t>
      </w:r>
      <w:r w:rsidR="00046E1A" w:rsidRPr="001720E0">
        <w:rPr>
          <w:rFonts w:ascii="Arial" w:hAnsi="Arial" w:cs="Arial"/>
          <w:spacing w:val="-2"/>
        </w:rPr>
        <w:t xml:space="preserve">ontraba </w:t>
      </w:r>
      <w:r w:rsidR="00E12765" w:rsidRPr="001720E0">
        <w:rPr>
          <w:rFonts w:ascii="Arial" w:hAnsi="Arial" w:cs="Arial"/>
          <w:spacing w:val="-2"/>
        </w:rPr>
        <w:t>retenida o privada de su libertad.</w:t>
      </w:r>
    </w:p>
    <w:p w:rsidR="00E12765" w:rsidRPr="001720E0" w:rsidRDefault="00E12765" w:rsidP="00EE648C">
      <w:pPr>
        <w:spacing w:line="276" w:lineRule="auto"/>
        <w:ind w:left="720"/>
        <w:jc w:val="both"/>
        <w:rPr>
          <w:rFonts w:ascii="Arial" w:hAnsi="Arial" w:cs="Arial"/>
          <w:spacing w:val="-2"/>
        </w:rPr>
      </w:pPr>
    </w:p>
    <w:p w:rsidR="000A2FC3" w:rsidRPr="001720E0" w:rsidRDefault="00A01CF5" w:rsidP="00EE648C">
      <w:pPr>
        <w:numPr>
          <w:ilvl w:val="0"/>
          <w:numId w:val="1"/>
        </w:numPr>
        <w:spacing w:line="276" w:lineRule="auto"/>
        <w:jc w:val="both"/>
        <w:rPr>
          <w:rFonts w:ascii="Arial" w:hAnsi="Arial" w:cs="Arial"/>
          <w:spacing w:val="-2"/>
        </w:rPr>
      </w:pPr>
      <w:r w:rsidRPr="001720E0">
        <w:rPr>
          <w:rFonts w:ascii="Arial" w:hAnsi="Arial" w:cs="Arial"/>
          <w:spacing w:val="-2"/>
        </w:rPr>
        <w:t>La información sobre e</w:t>
      </w:r>
      <w:r w:rsidR="00E12765" w:rsidRPr="001720E0">
        <w:rPr>
          <w:rFonts w:ascii="Arial" w:hAnsi="Arial" w:cs="Arial"/>
          <w:spacing w:val="-2"/>
        </w:rPr>
        <w:t xml:space="preserve">sos </w:t>
      </w:r>
      <w:r w:rsidRPr="001720E0">
        <w:rPr>
          <w:rFonts w:ascii="Arial" w:hAnsi="Arial" w:cs="Arial"/>
          <w:spacing w:val="-2"/>
        </w:rPr>
        <w:t xml:space="preserve">números de los </w:t>
      </w:r>
      <w:r w:rsidR="00E12765" w:rsidRPr="001720E0">
        <w:rPr>
          <w:rFonts w:ascii="Arial" w:hAnsi="Arial" w:cs="Arial"/>
          <w:spacing w:val="-2"/>
        </w:rPr>
        <w:t xml:space="preserve">celulares de acuerdo </w:t>
      </w:r>
      <w:r w:rsidR="00C50097" w:rsidRPr="001720E0">
        <w:rPr>
          <w:rFonts w:ascii="Arial" w:hAnsi="Arial" w:cs="Arial"/>
          <w:spacing w:val="-2"/>
        </w:rPr>
        <w:t>con</w:t>
      </w:r>
      <w:r w:rsidR="00E12765" w:rsidRPr="001720E0">
        <w:rPr>
          <w:rFonts w:ascii="Arial" w:hAnsi="Arial" w:cs="Arial"/>
          <w:spacing w:val="-2"/>
        </w:rPr>
        <w:t xml:space="preserve"> la constancia o de acuerdo a esa interceptación que se dice que existe</w:t>
      </w:r>
      <w:r w:rsidR="00141D4F" w:rsidRPr="001720E0">
        <w:rPr>
          <w:rFonts w:ascii="Arial" w:hAnsi="Arial" w:cs="Arial"/>
          <w:spacing w:val="-2"/>
        </w:rPr>
        <w:t>,</w:t>
      </w:r>
      <w:r w:rsidR="00E12765" w:rsidRPr="001720E0">
        <w:rPr>
          <w:rFonts w:ascii="Arial" w:hAnsi="Arial" w:cs="Arial"/>
          <w:spacing w:val="-2"/>
        </w:rPr>
        <w:t xml:space="preserve"> nunca fue entregada a la defensa por la FGN</w:t>
      </w:r>
      <w:r w:rsidR="000A2FC3" w:rsidRPr="001720E0">
        <w:rPr>
          <w:rFonts w:ascii="Arial" w:hAnsi="Arial" w:cs="Arial"/>
          <w:spacing w:val="-2"/>
        </w:rPr>
        <w:t xml:space="preserve"> y </w:t>
      </w:r>
      <w:r w:rsidR="00E12765" w:rsidRPr="001720E0">
        <w:rPr>
          <w:rFonts w:ascii="Arial" w:hAnsi="Arial" w:cs="Arial"/>
          <w:spacing w:val="-2"/>
        </w:rPr>
        <w:t>cuando la juez de primera instancia pr</w:t>
      </w:r>
      <w:r w:rsidR="00141D4F" w:rsidRPr="001720E0">
        <w:rPr>
          <w:rFonts w:ascii="Arial" w:hAnsi="Arial" w:cs="Arial"/>
          <w:spacing w:val="-2"/>
        </w:rPr>
        <w:t xml:space="preserve">eguntó </w:t>
      </w:r>
      <w:proofErr w:type="spellStart"/>
      <w:r w:rsidR="00141D4F" w:rsidRPr="001720E0">
        <w:rPr>
          <w:rFonts w:ascii="Arial" w:hAnsi="Arial" w:cs="Arial"/>
          <w:spacing w:val="-2"/>
        </w:rPr>
        <w:t>co</w:t>
      </w:r>
      <w:r w:rsidR="00C50097" w:rsidRPr="001720E0">
        <w:rPr>
          <w:rFonts w:ascii="Arial" w:hAnsi="Arial" w:cs="Arial"/>
          <w:spacing w:val="-2"/>
        </w:rPr>
        <w:t>mo</w:t>
      </w:r>
      <w:proofErr w:type="spellEnd"/>
      <w:r w:rsidR="00C50097" w:rsidRPr="001720E0">
        <w:rPr>
          <w:rFonts w:ascii="Arial" w:hAnsi="Arial" w:cs="Arial"/>
          <w:spacing w:val="-2"/>
        </w:rPr>
        <w:t xml:space="preserve"> </w:t>
      </w:r>
      <w:r w:rsidR="00E12765" w:rsidRPr="001720E0">
        <w:rPr>
          <w:rFonts w:ascii="Arial" w:hAnsi="Arial" w:cs="Arial"/>
          <w:spacing w:val="-2"/>
        </w:rPr>
        <w:t>aclaración</w:t>
      </w:r>
      <w:r w:rsidR="000A2FC3" w:rsidRPr="001720E0">
        <w:rPr>
          <w:rFonts w:ascii="Arial" w:hAnsi="Arial" w:cs="Arial"/>
          <w:spacing w:val="-2"/>
        </w:rPr>
        <w:t xml:space="preserve"> si se hablaba de todo ese material probatorio,</w:t>
      </w:r>
      <w:r w:rsidR="00141D4F" w:rsidRPr="001720E0">
        <w:rPr>
          <w:rFonts w:ascii="Arial" w:hAnsi="Arial" w:cs="Arial"/>
          <w:spacing w:val="-2"/>
        </w:rPr>
        <w:t xml:space="preserve"> fue claro al decir que</w:t>
      </w:r>
      <w:r w:rsidRPr="001720E0">
        <w:rPr>
          <w:rFonts w:ascii="Arial" w:hAnsi="Arial" w:cs="Arial"/>
          <w:spacing w:val="-2"/>
        </w:rPr>
        <w:t xml:space="preserve"> pedía el rechazo de toda la evidencia relacionada con esas inter</w:t>
      </w:r>
      <w:r w:rsidR="00E12765" w:rsidRPr="001720E0">
        <w:rPr>
          <w:rFonts w:ascii="Arial" w:hAnsi="Arial" w:cs="Arial"/>
          <w:spacing w:val="-2"/>
        </w:rPr>
        <w:t>ceptaciones</w:t>
      </w:r>
      <w:r w:rsidRPr="001720E0">
        <w:rPr>
          <w:rFonts w:ascii="Arial" w:hAnsi="Arial" w:cs="Arial"/>
          <w:spacing w:val="-2"/>
        </w:rPr>
        <w:t>.</w:t>
      </w:r>
    </w:p>
    <w:p w:rsidR="000A2FC3" w:rsidRPr="001720E0" w:rsidRDefault="000A2FC3" w:rsidP="00EE648C">
      <w:pPr>
        <w:pStyle w:val="Prrafodelista"/>
        <w:spacing w:line="276" w:lineRule="auto"/>
        <w:rPr>
          <w:rFonts w:ascii="Arial" w:hAnsi="Arial" w:cs="Arial"/>
          <w:spacing w:val="-2"/>
        </w:rPr>
      </w:pPr>
    </w:p>
    <w:p w:rsidR="00E12765" w:rsidRPr="001720E0" w:rsidRDefault="000A2FC3" w:rsidP="00EE648C">
      <w:pPr>
        <w:numPr>
          <w:ilvl w:val="0"/>
          <w:numId w:val="1"/>
        </w:numPr>
        <w:spacing w:line="276" w:lineRule="auto"/>
        <w:jc w:val="both"/>
        <w:rPr>
          <w:rFonts w:ascii="Arial" w:hAnsi="Arial" w:cs="Arial"/>
          <w:spacing w:val="-2"/>
        </w:rPr>
      </w:pPr>
      <w:r w:rsidRPr="001720E0">
        <w:rPr>
          <w:rFonts w:ascii="Arial" w:hAnsi="Arial" w:cs="Arial"/>
          <w:spacing w:val="-2"/>
        </w:rPr>
        <w:t xml:space="preserve">Con </w:t>
      </w:r>
      <w:r w:rsidR="00E12765" w:rsidRPr="001720E0">
        <w:rPr>
          <w:rFonts w:ascii="Arial" w:hAnsi="Arial" w:cs="Arial"/>
          <w:spacing w:val="-2"/>
        </w:rPr>
        <w:t xml:space="preserve">estas constancias se está dejando </w:t>
      </w:r>
      <w:r w:rsidR="00DA7AE3" w:rsidRPr="001720E0">
        <w:rPr>
          <w:rFonts w:ascii="Arial" w:hAnsi="Arial" w:cs="Arial"/>
          <w:spacing w:val="-2"/>
        </w:rPr>
        <w:t xml:space="preserve">en claro </w:t>
      </w:r>
      <w:r w:rsidR="00E12765" w:rsidRPr="001720E0">
        <w:rPr>
          <w:rFonts w:ascii="Arial" w:hAnsi="Arial" w:cs="Arial"/>
          <w:spacing w:val="-2"/>
        </w:rPr>
        <w:t xml:space="preserve">que </w:t>
      </w:r>
      <w:r w:rsidRPr="001720E0">
        <w:rPr>
          <w:rFonts w:ascii="Arial" w:hAnsi="Arial" w:cs="Arial"/>
          <w:spacing w:val="-2"/>
        </w:rPr>
        <w:t xml:space="preserve">a </w:t>
      </w:r>
      <w:r w:rsidR="00E12765" w:rsidRPr="001720E0">
        <w:rPr>
          <w:rFonts w:ascii="Arial" w:hAnsi="Arial" w:cs="Arial"/>
          <w:spacing w:val="-2"/>
        </w:rPr>
        <w:t xml:space="preserve">la defensa efectivamente no se le hizo el descubrimiento probatorio en lo que tiene que ver en todas las </w:t>
      </w:r>
      <w:r w:rsidR="00141D4F" w:rsidRPr="001720E0">
        <w:rPr>
          <w:rFonts w:ascii="Arial" w:hAnsi="Arial" w:cs="Arial"/>
          <w:spacing w:val="-2"/>
        </w:rPr>
        <w:t>interceptaciones, si</w:t>
      </w:r>
      <w:r w:rsidR="00E12765" w:rsidRPr="001720E0">
        <w:rPr>
          <w:rFonts w:ascii="Arial" w:hAnsi="Arial" w:cs="Arial"/>
          <w:spacing w:val="-2"/>
        </w:rPr>
        <w:t xml:space="preserve"> solamente se está hablando de las inspecciones </w:t>
      </w:r>
      <w:r w:rsidR="00A87997" w:rsidRPr="001720E0">
        <w:rPr>
          <w:rFonts w:ascii="Arial" w:hAnsi="Arial" w:cs="Arial"/>
          <w:spacing w:val="-2"/>
        </w:rPr>
        <w:t>realizada</w:t>
      </w:r>
      <w:r w:rsidR="00141D4F" w:rsidRPr="001720E0">
        <w:rPr>
          <w:rFonts w:ascii="Arial" w:hAnsi="Arial" w:cs="Arial"/>
          <w:spacing w:val="-2"/>
        </w:rPr>
        <w:t>s a los celulares que le fueron</w:t>
      </w:r>
      <w:r w:rsidR="00A87997" w:rsidRPr="001720E0">
        <w:rPr>
          <w:rFonts w:ascii="Arial" w:hAnsi="Arial" w:cs="Arial"/>
          <w:spacing w:val="-2"/>
        </w:rPr>
        <w:t xml:space="preserve"> requisados a </w:t>
      </w:r>
      <w:r w:rsidR="00DA7AE3" w:rsidRPr="001720E0">
        <w:rPr>
          <w:rFonts w:ascii="Arial" w:hAnsi="Arial" w:cs="Arial"/>
          <w:spacing w:val="-2"/>
        </w:rPr>
        <w:t xml:space="preserve">sus representados sin precisar </w:t>
      </w:r>
      <w:r w:rsidR="00141D4F" w:rsidRPr="001720E0">
        <w:rPr>
          <w:rFonts w:ascii="Arial" w:hAnsi="Arial" w:cs="Arial"/>
          <w:spacing w:val="-2"/>
        </w:rPr>
        <w:t>quiénes</w:t>
      </w:r>
      <w:r w:rsidR="00DA7AE3" w:rsidRPr="001720E0">
        <w:rPr>
          <w:rFonts w:ascii="Arial" w:hAnsi="Arial" w:cs="Arial"/>
          <w:spacing w:val="-2"/>
        </w:rPr>
        <w:t xml:space="preserve"> son. </w:t>
      </w:r>
      <w:r w:rsidR="00A01CF5" w:rsidRPr="001720E0">
        <w:rPr>
          <w:rFonts w:ascii="Arial" w:hAnsi="Arial" w:cs="Arial"/>
          <w:spacing w:val="-2"/>
        </w:rPr>
        <w:t xml:space="preserve">De </w:t>
      </w:r>
      <w:r w:rsidR="00A87997" w:rsidRPr="001720E0">
        <w:rPr>
          <w:rFonts w:ascii="Arial" w:hAnsi="Arial" w:cs="Arial"/>
          <w:spacing w:val="-2"/>
        </w:rPr>
        <w:t xml:space="preserve">otro lado el </w:t>
      </w:r>
      <w:r w:rsidRPr="001720E0">
        <w:rPr>
          <w:rFonts w:ascii="Arial" w:hAnsi="Arial" w:cs="Arial"/>
          <w:spacing w:val="-2"/>
        </w:rPr>
        <w:t xml:space="preserve">delegado de la FGN </w:t>
      </w:r>
      <w:r w:rsidR="00E12765" w:rsidRPr="001720E0">
        <w:rPr>
          <w:rFonts w:ascii="Arial" w:hAnsi="Arial" w:cs="Arial"/>
          <w:spacing w:val="-2"/>
        </w:rPr>
        <w:t>dice que solamente está entregando lo correspondiente a la</w:t>
      </w:r>
      <w:r w:rsidRPr="001720E0">
        <w:rPr>
          <w:rFonts w:ascii="Arial" w:hAnsi="Arial" w:cs="Arial"/>
          <w:spacing w:val="-2"/>
        </w:rPr>
        <w:t>s</w:t>
      </w:r>
      <w:r w:rsidR="00E12765" w:rsidRPr="001720E0">
        <w:rPr>
          <w:rFonts w:ascii="Arial" w:hAnsi="Arial" w:cs="Arial"/>
          <w:spacing w:val="-2"/>
        </w:rPr>
        <w:t xml:space="preserve"> interceptaciones de </w:t>
      </w:r>
      <w:proofErr w:type="spellStart"/>
      <w:r w:rsidR="00E12765" w:rsidRPr="001720E0">
        <w:rPr>
          <w:rFonts w:ascii="Arial" w:hAnsi="Arial" w:cs="Arial"/>
          <w:spacing w:val="-2"/>
        </w:rPr>
        <w:t>DC</w:t>
      </w:r>
      <w:r w:rsidR="000F658E" w:rsidRPr="001720E0">
        <w:rPr>
          <w:rFonts w:ascii="Arial" w:hAnsi="Arial" w:cs="Arial"/>
          <w:spacing w:val="-2"/>
        </w:rPr>
        <w:t>D</w:t>
      </w:r>
      <w:proofErr w:type="spellEnd"/>
      <w:r w:rsidR="00E12765" w:rsidRPr="001720E0">
        <w:rPr>
          <w:rFonts w:ascii="Arial" w:hAnsi="Arial" w:cs="Arial"/>
          <w:spacing w:val="-2"/>
        </w:rPr>
        <w:t xml:space="preserve"> y </w:t>
      </w:r>
      <w:proofErr w:type="spellStart"/>
      <w:r w:rsidR="00E12765" w:rsidRPr="001720E0">
        <w:rPr>
          <w:rFonts w:ascii="Arial" w:hAnsi="Arial" w:cs="Arial"/>
          <w:spacing w:val="-2"/>
        </w:rPr>
        <w:t>E</w:t>
      </w:r>
      <w:r w:rsidR="008A5394" w:rsidRPr="001720E0">
        <w:rPr>
          <w:rFonts w:ascii="Arial" w:hAnsi="Arial" w:cs="Arial"/>
          <w:spacing w:val="-2"/>
        </w:rPr>
        <w:t>A</w:t>
      </w:r>
      <w:r w:rsidR="00E12765" w:rsidRPr="001720E0">
        <w:rPr>
          <w:rFonts w:ascii="Arial" w:hAnsi="Arial" w:cs="Arial"/>
          <w:spacing w:val="-2"/>
        </w:rPr>
        <w:t>O</w:t>
      </w:r>
      <w:proofErr w:type="spellEnd"/>
      <w:r w:rsidR="00A87997" w:rsidRPr="001720E0">
        <w:rPr>
          <w:rFonts w:ascii="Arial" w:hAnsi="Arial" w:cs="Arial"/>
          <w:spacing w:val="-2"/>
        </w:rPr>
        <w:t>, pero en otra parte de su intervención</w:t>
      </w:r>
      <w:r w:rsidR="00141D4F" w:rsidRPr="001720E0">
        <w:rPr>
          <w:rFonts w:ascii="Arial" w:hAnsi="Arial" w:cs="Arial"/>
          <w:spacing w:val="-2"/>
        </w:rPr>
        <w:t xml:space="preserve"> manifiesta que se trata de las</w:t>
      </w:r>
      <w:r w:rsidR="00E12765" w:rsidRPr="001720E0">
        <w:rPr>
          <w:rFonts w:ascii="Arial" w:hAnsi="Arial" w:cs="Arial"/>
          <w:spacing w:val="-2"/>
        </w:rPr>
        <w:t xml:space="preserve"> interceptaciones donde nombran a sus defendidos</w:t>
      </w:r>
      <w:r w:rsidR="00A87997" w:rsidRPr="001720E0">
        <w:rPr>
          <w:rFonts w:ascii="Arial" w:hAnsi="Arial" w:cs="Arial"/>
          <w:spacing w:val="-2"/>
        </w:rPr>
        <w:t>. S</w:t>
      </w:r>
      <w:r w:rsidR="00141D4F" w:rsidRPr="001720E0">
        <w:rPr>
          <w:rFonts w:ascii="Arial" w:hAnsi="Arial" w:cs="Arial"/>
          <w:spacing w:val="-2"/>
        </w:rPr>
        <w:t>in embargo, al hacer referencia</w:t>
      </w:r>
      <w:r w:rsidR="00A87997" w:rsidRPr="001720E0">
        <w:rPr>
          <w:rFonts w:ascii="Arial" w:hAnsi="Arial" w:cs="Arial"/>
          <w:spacing w:val="-2"/>
        </w:rPr>
        <w:t xml:space="preserve"> a la </w:t>
      </w:r>
      <w:r w:rsidR="00E12765" w:rsidRPr="001720E0">
        <w:rPr>
          <w:rFonts w:ascii="Arial" w:hAnsi="Arial" w:cs="Arial"/>
          <w:spacing w:val="-2"/>
        </w:rPr>
        <w:t>pertinencia</w:t>
      </w:r>
      <w:r w:rsidR="00A87997" w:rsidRPr="001720E0">
        <w:rPr>
          <w:rFonts w:ascii="Arial" w:hAnsi="Arial" w:cs="Arial"/>
          <w:spacing w:val="-2"/>
        </w:rPr>
        <w:t xml:space="preserve"> de esas pruebas, </w:t>
      </w:r>
      <w:r w:rsidR="00A01CF5" w:rsidRPr="001720E0">
        <w:rPr>
          <w:rFonts w:ascii="Arial" w:hAnsi="Arial" w:cs="Arial"/>
          <w:spacing w:val="-2"/>
        </w:rPr>
        <w:t xml:space="preserve">el </w:t>
      </w:r>
      <w:r w:rsidR="00E12765" w:rsidRPr="001720E0">
        <w:rPr>
          <w:rFonts w:ascii="Arial" w:hAnsi="Arial" w:cs="Arial"/>
          <w:spacing w:val="-2"/>
        </w:rPr>
        <w:t>fiscal solamente menci</w:t>
      </w:r>
      <w:r w:rsidR="00A87997" w:rsidRPr="001720E0">
        <w:rPr>
          <w:rFonts w:ascii="Arial" w:hAnsi="Arial" w:cs="Arial"/>
          <w:spacing w:val="-2"/>
        </w:rPr>
        <w:t xml:space="preserve">onó una </w:t>
      </w:r>
      <w:r w:rsidR="00E12765" w:rsidRPr="001720E0">
        <w:rPr>
          <w:rFonts w:ascii="Arial" w:hAnsi="Arial" w:cs="Arial"/>
          <w:spacing w:val="-2"/>
        </w:rPr>
        <w:t>comunicación entre dos interlocutores pero en ninguna parte de esa intervención se menciona a sus</w:t>
      </w:r>
      <w:r w:rsidR="00A01CF5" w:rsidRPr="001720E0">
        <w:rPr>
          <w:rFonts w:ascii="Arial" w:hAnsi="Arial" w:cs="Arial"/>
          <w:spacing w:val="-2"/>
        </w:rPr>
        <w:t xml:space="preserve"> </w:t>
      </w:r>
      <w:r w:rsidR="00A87997" w:rsidRPr="001720E0">
        <w:rPr>
          <w:rFonts w:ascii="Arial" w:hAnsi="Arial" w:cs="Arial"/>
          <w:spacing w:val="-2"/>
        </w:rPr>
        <w:t xml:space="preserve">defendidos, lo que lleva a concluir que el representante del ente acusador hizo referencia </w:t>
      </w:r>
      <w:r w:rsidR="00A01CF5" w:rsidRPr="001720E0">
        <w:rPr>
          <w:rFonts w:ascii="Arial" w:hAnsi="Arial" w:cs="Arial"/>
          <w:spacing w:val="-2"/>
        </w:rPr>
        <w:t xml:space="preserve">de manera genérica sobre la </w:t>
      </w:r>
      <w:r w:rsidR="00A87997" w:rsidRPr="001720E0">
        <w:rPr>
          <w:rFonts w:ascii="Arial" w:hAnsi="Arial" w:cs="Arial"/>
          <w:spacing w:val="-2"/>
        </w:rPr>
        <w:t>perti</w:t>
      </w:r>
      <w:r w:rsidR="00E12765" w:rsidRPr="001720E0">
        <w:rPr>
          <w:rFonts w:ascii="Arial" w:hAnsi="Arial" w:cs="Arial"/>
          <w:spacing w:val="-2"/>
        </w:rPr>
        <w:t>nencia</w:t>
      </w:r>
      <w:r w:rsidR="00DA7AE3" w:rsidRPr="001720E0">
        <w:rPr>
          <w:rFonts w:ascii="Arial" w:hAnsi="Arial" w:cs="Arial"/>
          <w:spacing w:val="-2"/>
        </w:rPr>
        <w:t xml:space="preserve"> de la prueba </w:t>
      </w:r>
      <w:r w:rsidR="00E12765" w:rsidRPr="001720E0">
        <w:rPr>
          <w:rFonts w:ascii="Arial" w:hAnsi="Arial" w:cs="Arial"/>
          <w:spacing w:val="-2"/>
        </w:rPr>
        <w:t>frente las interceptaciones telefónicas</w:t>
      </w:r>
      <w:r w:rsidR="00141D4F" w:rsidRPr="001720E0">
        <w:rPr>
          <w:rFonts w:ascii="Arial" w:hAnsi="Arial" w:cs="Arial"/>
          <w:spacing w:val="-2"/>
        </w:rPr>
        <w:t>,</w:t>
      </w:r>
      <w:r w:rsidR="001947BF" w:rsidRPr="001720E0">
        <w:rPr>
          <w:rFonts w:ascii="Arial" w:hAnsi="Arial" w:cs="Arial"/>
          <w:spacing w:val="-2"/>
        </w:rPr>
        <w:t xml:space="preserve"> que en </w:t>
      </w:r>
      <w:r w:rsidR="00E12765" w:rsidRPr="001720E0">
        <w:rPr>
          <w:rFonts w:ascii="Arial" w:hAnsi="Arial" w:cs="Arial"/>
          <w:spacing w:val="-2"/>
        </w:rPr>
        <w:t xml:space="preserve">realidad no fueron descubiertas en su totalidad. </w:t>
      </w:r>
    </w:p>
    <w:p w:rsidR="00E12765" w:rsidRPr="001720E0" w:rsidRDefault="00E12765" w:rsidP="00EE648C">
      <w:pPr>
        <w:spacing w:line="276" w:lineRule="auto"/>
        <w:ind w:left="720"/>
        <w:jc w:val="both"/>
        <w:rPr>
          <w:rFonts w:ascii="Arial" w:hAnsi="Arial" w:cs="Arial"/>
          <w:spacing w:val="-2"/>
        </w:rPr>
      </w:pPr>
    </w:p>
    <w:p w:rsidR="00E4320B" w:rsidRPr="001720E0" w:rsidRDefault="001947BF" w:rsidP="00EE648C">
      <w:pPr>
        <w:pStyle w:val="Prrafodelista"/>
        <w:numPr>
          <w:ilvl w:val="0"/>
          <w:numId w:val="2"/>
        </w:numPr>
        <w:spacing w:line="276" w:lineRule="auto"/>
        <w:jc w:val="both"/>
        <w:rPr>
          <w:rFonts w:ascii="Arial" w:hAnsi="Arial" w:cs="Arial"/>
          <w:spacing w:val="-2"/>
        </w:rPr>
      </w:pPr>
      <w:r w:rsidRPr="001720E0">
        <w:rPr>
          <w:rFonts w:ascii="Arial" w:hAnsi="Arial" w:cs="Arial"/>
          <w:spacing w:val="-2"/>
        </w:rPr>
        <w:t xml:space="preserve">No se puede atribuir a la defensa que no hubiera tenido la oportunidad de conocer la totalidad de los </w:t>
      </w:r>
      <w:proofErr w:type="spellStart"/>
      <w:r w:rsidRPr="001720E0">
        <w:rPr>
          <w:rFonts w:ascii="Arial" w:hAnsi="Arial" w:cs="Arial"/>
          <w:spacing w:val="-2"/>
        </w:rPr>
        <w:t>EMP</w:t>
      </w:r>
      <w:proofErr w:type="spellEnd"/>
      <w:r w:rsidRPr="001720E0">
        <w:rPr>
          <w:rFonts w:ascii="Arial" w:hAnsi="Arial" w:cs="Arial"/>
          <w:spacing w:val="-2"/>
        </w:rPr>
        <w:t xml:space="preserve"> de la </w:t>
      </w:r>
      <w:proofErr w:type="spellStart"/>
      <w:r w:rsidRPr="001720E0">
        <w:rPr>
          <w:rFonts w:ascii="Arial" w:hAnsi="Arial" w:cs="Arial"/>
          <w:spacing w:val="-2"/>
        </w:rPr>
        <w:t>FGN</w:t>
      </w:r>
      <w:proofErr w:type="spellEnd"/>
      <w:r w:rsidRPr="001720E0">
        <w:rPr>
          <w:rFonts w:ascii="Arial" w:hAnsi="Arial" w:cs="Arial"/>
          <w:spacing w:val="-2"/>
        </w:rPr>
        <w:t xml:space="preserve">, </w:t>
      </w:r>
      <w:r w:rsidR="00A01CF5" w:rsidRPr="001720E0">
        <w:rPr>
          <w:rFonts w:ascii="Arial" w:hAnsi="Arial" w:cs="Arial"/>
          <w:spacing w:val="-2"/>
        </w:rPr>
        <w:t>y por lo tanto se v</w:t>
      </w:r>
      <w:r w:rsidR="003C031D" w:rsidRPr="001720E0">
        <w:rPr>
          <w:rFonts w:ascii="Arial" w:hAnsi="Arial" w:cs="Arial"/>
          <w:spacing w:val="-2"/>
        </w:rPr>
        <w:t xml:space="preserve">e </w:t>
      </w:r>
      <w:r w:rsidRPr="001720E0">
        <w:rPr>
          <w:rFonts w:ascii="Arial" w:hAnsi="Arial" w:cs="Arial"/>
          <w:spacing w:val="-2"/>
        </w:rPr>
        <w:t xml:space="preserve">sorprendido en la </w:t>
      </w:r>
      <w:r w:rsidR="00E12765" w:rsidRPr="001720E0">
        <w:rPr>
          <w:rFonts w:ascii="Arial" w:hAnsi="Arial" w:cs="Arial"/>
          <w:spacing w:val="-2"/>
        </w:rPr>
        <w:t xml:space="preserve">audiencia preparatoria </w:t>
      </w:r>
      <w:r w:rsidRPr="001720E0">
        <w:rPr>
          <w:rFonts w:ascii="Arial" w:hAnsi="Arial" w:cs="Arial"/>
          <w:spacing w:val="-2"/>
        </w:rPr>
        <w:t>al hacerse mención de unos abonados t</w:t>
      </w:r>
      <w:r w:rsidR="00E12765" w:rsidRPr="001720E0">
        <w:rPr>
          <w:rFonts w:ascii="Arial" w:hAnsi="Arial" w:cs="Arial"/>
          <w:spacing w:val="-2"/>
        </w:rPr>
        <w:t xml:space="preserve">elefónicos que </w:t>
      </w:r>
      <w:r w:rsidR="00A01CF5" w:rsidRPr="001720E0">
        <w:rPr>
          <w:rFonts w:ascii="Arial" w:hAnsi="Arial" w:cs="Arial"/>
          <w:spacing w:val="-2"/>
        </w:rPr>
        <w:t xml:space="preserve">el delegado del ente </w:t>
      </w:r>
      <w:r w:rsidRPr="001720E0">
        <w:rPr>
          <w:rFonts w:ascii="Arial" w:hAnsi="Arial" w:cs="Arial"/>
          <w:spacing w:val="-2"/>
        </w:rPr>
        <w:t xml:space="preserve">acusador </w:t>
      </w:r>
      <w:r w:rsidR="00A01CF5" w:rsidRPr="001720E0">
        <w:rPr>
          <w:rFonts w:ascii="Arial" w:hAnsi="Arial" w:cs="Arial"/>
          <w:spacing w:val="-2"/>
        </w:rPr>
        <w:t xml:space="preserve">no dijo a </w:t>
      </w:r>
      <w:r w:rsidR="009B3FC5" w:rsidRPr="001720E0">
        <w:rPr>
          <w:rFonts w:ascii="Arial" w:hAnsi="Arial" w:cs="Arial"/>
          <w:spacing w:val="-2"/>
        </w:rPr>
        <w:t>quién</w:t>
      </w:r>
      <w:r w:rsidRPr="001720E0">
        <w:rPr>
          <w:rFonts w:ascii="Arial" w:hAnsi="Arial" w:cs="Arial"/>
          <w:spacing w:val="-2"/>
        </w:rPr>
        <w:t xml:space="preserve"> </w:t>
      </w:r>
      <w:r w:rsidR="00E12765" w:rsidRPr="001720E0">
        <w:rPr>
          <w:rFonts w:ascii="Arial" w:hAnsi="Arial" w:cs="Arial"/>
          <w:spacing w:val="-2"/>
        </w:rPr>
        <w:t>pertenec</w:t>
      </w:r>
      <w:r w:rsidR="00A01CF5" w:rsidRPr="001720E0">
        <w:rPr>
          <w:rFonts w:ascii="Arial" w:hAnsi="Arial" w:cs="Arial"/>
          <w:spacing w:val="-2"/>
        </w:rPr>
        <w:t xml:space="preserve">ían, </w:t>
      </w:r>
      <w:r w:rsidRPr="001720E0">
        <w:rPr>
          <w:rFonts w:ascii="Arial" w:hAnsi="Arial" w:cs="Arial"/>
          <w:spacing w:val="-2"/>
        </w:rPr>
        <w:t>lo que tampoco se</w:t>
      </w:r>
      <w:r w:rsidR="00DA7AE3" w:rsidRPr="001720E0">
        <w:rPr>
          <w:rFonts w:ascii="Arial" w:hAnsi="Arial" w:cs="Arial"/>
          <w:spacing w:val="-2"/>
        </w:rPr>
        <w:t xml:space="preserve"> manifestó en la </w:t>
      </w:r>
      <w:r w:rsidRPr="001720E0">
        <w:rPr>
          <w:rFonts w:ascii="Arial" w:hAnsi="Arial" w:cs="Arial"/>
          <w:spacing w:val="-2"/>
        </w:rPr>
        <w:t xml:space="preserve">relación probatoria del escrito de acusación, ni tampoco es cierto que </w:t>
      </w:r>
      <w:r w:rsidR="003C031D" w:rsidRPr="001720E0">
        <w:rPr>
          <w:rFonts w:ascii="Arial" w:hAnsi="Arial" w:cs="Arial"/>
          <w:spacing w:val="-2"/>
        </w:rPr>
        <w:t>s</w:t>
      </w:r>
      <w:r w:rsidRPr="001720E0">
        <w:rPr>
          <w:rFonts w:ascii="Arial" w:hAnsi="Arial" w:cs="Arial"/>
          <w:spacing w:val="-2"/>
        </w:rPr>
        <w:t>e h</w:t>
      </w:r>
      <w:r w:rsidR="00A01CF5" w:rsidRPr="001720E0">
        <w:rPr>
          <w:rFonts w:ascii="Arial" w:hAnsi="Arial" w:cs="Arial"/>
          <w:spacing w:val="-2"/>
        </w:rPr>
        <w:t xml:space="preserve">ubiera </w:t>
      </w:r>
      <w:r w:rsidRPr="001720E0">
        <w:rPr>
          <w:rFonts w:ascii="Arial" w:hAnsi="Arial" w:cs="Arial"/>
          <w:spacing w:val="-2"/>
        </w:rPr>
        <w:t>negado a recibir esos medios de prueba</w:t>
      </w:r>
      <w:r w:rsidR="00E4320B" w:rsidRPr="001720E0">
        <w:rPr>
          <w:rFonts w:ascii="Arial" w:hAnsi="Arial" w:cs="Arial"/>
          <w:spacing w:val="-2"/>
        </w:rPr>
        <w:t>, pues lo real es que solo recibió lo que le entregaron, como consta en la actuación</w:t>
      </w:r>
      <w:r w:rsidR="00A01CF5" w:rsidRPr="001720E0">
        <w:rPr>
          <w:rFonts w:ascii="Arial" w:hAnsi="Arial" w:cs="Arial"/>
          <w:spacing w:val="-2"/>
        </w:rPr>
        <w:t>.</w:t>
      </w:r>
    </w:p>
    <w:p w:rsidR="00E4320B" w:rsidRPr="001720E0" w:rsidRDefault="00E4320B" w:rsidP="00EE648C">
      <w:pPr>
        <w:spacing w:line="276" w:lineRule="auto"/>
        <w:ind w:left="360"/>
        <w:jc w:val="both"/>
        <w:rPr>
          <w:rFonts w:ascii="Arial" w:hAnsi="Arial" w:cs="Arial"/>
          <w:spacing w:val="-2"/>
        </w:rPr>
      </w:pPr>
    </w:p>
    <w:p w:rsidR="00E12765" w:rsidRPr="001720E0" w:rsidRDefault="00E4320B" w:rsidP="00EE648C">
      <w:pPr>
        <w:pStyle w:val="Prrafodelista"/>
        <w:numPr>
          <w:ilvl w:val="0"/>
          <w:numId w:val="1"/>
        </w:numPr>
        <w:spacing w:line="276" w:lineRule="auto"/>
        <w:jc w:val="both"/>
        <w:rPr>
          <w:rFonts w:ascii="Arial" w:hAnsi="Arial" w:cs="Arial"/>
          <w:spacing w:val="-2"/>
        </w:rPr>
      </w:pPr>
      <w:r w:rsidRPr="001720E0">
        <w:rPr>
          <w:rFonts w:ascii="Arial" w:hAnsi="Arial" w:cs="Arial"/>
          <w:spacing w:val="-2"/>
        </w:rPr>
        <w:lastRenderedPageBreak/>
        <w:t xml:space="preserve"> </w:t>
      </w:r>
      <w:r w:rsidR="003C031D" w:rsidRPr="001720E0">
        <w:rPr>
          <w:rFonts w:ascii="Arial" w:hAnsi="Arial" w:cs="Arial"/>
          <w:spacing w:val="-2"/>
        </w:rPr>
        <w:t xml:space="preserve">Citó los precedentes </w:t>
      </w:r>
      <w:proofErr w:type="spellStart"/>
      <w:r w:rsidR="00E12765" w:rsidRPr="001720E0">
        <w:rPr>
          <w:rFonts w:ascii="Arial" w:hAnsi="Arial" w:cs="Arial"/>
          <w:spacing w:val="-2"/>
        </w:rPr>
        <w:t>SP</w:t>
      </w:r>
      <w:proofErr w:type="spellEnd"/>
      <w:r w:rsidR="00E12765" w:rsidRPr="001720E0">
        <w:rPr>
          <w:rFonts w:ascii="Arial" w:hAnsi="Arial" w:cs="Arial"/>
          <w:spacing w:val="-2"/>
        </w:rPr>
        <w:t xml:space="preserve"> 154-2017 Rad 78128 del 18/01/2017 </w:t>
      </w:r>
      <w:r w:rsidR="003C031D" w:rsidRPr="001720E0">
        <w:rPr>
          <w:rFonts w:ascii="Arial" w:hAnsi="Arial" w:cs="Arial"/>
          <w:spacing w:val="-2"/>
        </w:rPr>
        <w:t xml:space="preserve">25920 del </w:t>
      </w:r>
      <w:r w:rsidR="00E12765" w:rsidRPr="001720E0">
        <w:rPr>
          <w:rFonts w:ascii="Arial" w:hAnsi="Arial" w:cs="Arial"/>
          <w:spacing w:val="-2"/>
        </w:rPr>
        <w:t>21/02/2007 Rad 25920</w:t>
      </w:r>
      <w:r w:rsidR="003C031D" w:rsidRPr="001720E0">
        <w:rPr>
          <w:rFonts w:ascii="Arial" w:hAnsi="Arial" w:cs="Arial"/>
          <w:spacing w:val="-2"/>
        </w:rPr>
        <w:t xml:space="preserve">, para </w:t>
      </w:r>
      <w:r w:rsidR="00D533B2" w:rsidRPr="001720E0">
        <w:rPr>
          <w:rFonts w:ascii="Arial" w:hAnsi="Arial" w:cs="Arial"/>
          <w:spacing w:val="-2"/>
        </w:rPr>
        <w:t xml:space="preserve">argüir </w:t>
      </w:r>
      <w:r w:rsidR="003C031D" w:rsidRPr="001720E0">
        <w:rPr>
          <w:rFonts w:ascii="Arial" w:hAnsi="Arial" w:cs="Arial"/>
          <w:spacing w:val="-2"/>
        </w:rPr>
        <w:t xml:space="preserve">que existió una </w:t>
      </w:r>
      <w:r w:rsidR="00E12765" w:rsidRPr="001720E0">
        <w:rPr>
          <w:rFonts w:ascii="Arial" w:hAnsi="Arial" w:cs="Arial"/>
          <w:spacing w:val="-2"/>
        </w:rPr>
        <w:t>omisión</w:t>
      </w:r>
      <w:r w:rsidR="003C031D" w:rsidRPr="001720E0">
        <w:rPr>
          <w:rFonts w:ascii="Arial" w:hAnsi="Arial" w:cs="Arial"/>
          <w:spacing w:val="-2"/>
        </w:rPr>
        <w:t xml:space="preserve"> de la FGN en el </w:t>
      </w:r>
      <w:r w:rsidR="00E12765" w:rsidRPr="001720E0">
        <w:rPr>
          <w:rFonts w:ascii="Arial" w:hAnsi="Arial" w:cs="Arial"/>
          <w:spacing w:val="-2"/>
        </w:rPr>
        <w:t xml:space="preserve">descubrimiento probatorio, </w:t>
      </w:r>
      <w:r w:rsidR="003C031D" w:rsidRPr="001720E0">
        <w:rPr>
          <w:rFonts w:ascii="Arial" w:hAnsi="Arial" w:cs="Arial"/>
          <w:spacing w:val="-2"/>
        </w:rPr>
        <w:t>en lo cua</w:t>
      </w:r>
      <w:r w:rsidR="009B3FC5" w:rsidRPr="001720E0">
        <w:rPr>
          <w:rFonts w:ascii="Arial" w:hAnsi="Arial" w:cs="Arial"/>
          <w:spacing w:val="-2"/>
        </w:rPr>
        <w:t>l no tuvo injerencia la defensa</w:t>
      </w:r>
      <w:r w:rsidR="003C031D" w:rsidRPr="001720E0">
        <w:rPr>
          <w:rFonts w:ascii="Arial" w:hAnsi="Arial" w:cs="Arial"/>
          <w:spacing w:val="-2"/>
        </w:rPr>
        <w:t>,</w:t>
      </w:r>
      <w:r w:rsidR="009B3FC5" w:rsidRPr="001720E0">
        <w:rPr>
          <w:rFonts w:ascii="Arial" w:hAnsi="Arial" w:cs="Arial"/>
          <w:spacing w:val="-2"/>
        </w:rPr>
        <w:t xml:space="preserve"> </w:t>
      </w:r>
      <w:r w:rsidR="003C031D" w:rsidRPr="001720E0">
        <w:rPr>
          <w:rFonts w:ascii="Arial" w:hAnsi="Arial" w:cs="Arial"/>
          <w:spacing w:val="-2"/>
        </w:rPr>
        <w:t xml:space="preserve">por lo cual solicita que en segunda instancia se revoque la decisión protestada y se decrete el </w:t>
      </w:r>
      <w:r w:rsidR="009B3FC5" w:rsidRPr="001720E0">
        <w:rPr>
          <w:rFonts w:ascii="Arial" w:hAnsi="Arial" w:cs="Arial"/>
          <w:spacing w:val="-2"/>
        </w:rPr>
        <w:t xml:space="preserve">rechazo de esos </w:t>
      </w:r>
      <w:proofErr w:type="spellStart"/>
      <w:r w:rsidR="009B3FC5" w:rsidRPr="001720E0">
        <w:rPr>
          <w:rFonts w:ascii="Arial" w:hAnsi="Arial" w:cs="Arial"/>
          <w:spacing w:val="-2"/>
        </w:rPr>
        <w:t>EMP</w:t>
      </w:r>
      <w:proofErr w:type="spellEnd"/>
      <w:r w:rsidR="00E12765" w:rsidRPr="001720E0">
        <w:rPr>
          <w:rFonts w:ascii="Arial" w:hAnsi="Arial" w:cs="Arial"/>
          <w:spacing w:val="-2"/>
        </w:rPr>
        <w:t>.</w:t>
      </w:r>
    </w:p>
    <w:p w:rsidR="00E12765" w:rsidRPr="001720E0" w:rsidRDefault="00E12765" w:rsidP="00EE648C">
      <w:pPr>
        <w:spacing w:line="276" w:lineRule="auto"/>
        <w:jc w:val="both"/>
        <w:rPr>
          <w:rFonts w:ascii="Arial" w:hAnsi="Arial" w:cs="Arial"/>
          <w:spacing w:val="-2"/>
        </w:rPr>
      </w:pPr>
    </w:p>
    <w:p w:rsidR="00E12765" w:rsidRPr="001720E0" w:rsidRDefault="00E12765" w:rsidP="00EE648C">
      <w:pPr>
        <w:spacing w:line="276" w:lineRule="auto"/>
        <w:jc w:val="both"/>
        <w:rPr>
          <w:rFonts w:ascii="Arial" w:hAnsi="Arial" w:cs="Arial"/>
          <w:spacing w:val="-2"/>
          <w:u w:val="single"/>
        </w:rPr>
      </w:pPr>
      <w:r w:rsidRPr="001720E0">
        <w:rPr>
          <w:rFonts w:ascii="Arial" w:hAnsi="Arial" w:cs="Arial"/>
          <w:spacing w:val="-2"/>
          <w:u w:val="single"/>
        </w:rPr>
        <w:t xml:space="preserve">5.2 DELEGADO FGN (No recurrente) </w:t>
      </w:r>
    </w:p>
    <w:p w:rsidR="00E12765" w:rsidRPr="001720E0" w:rsidRDefault="00E12765" w:rsidP="00EE648C">
      <w:pPr>
        <w:spacing w:line="276" w:lineRule="auto"/>
        <w:jc w:val="both"/>
        <w:rPr>
          <w:rFonts w:ascii="Arial" w:hAnsi="Arial" w:cs="Arial"/>
          <w:spacing w:val="-2"/>
        </w:rPr>
      </w:pPr>
    </w:p>
    <w:p w:rsidR="00456FE2" w:rsidRPr="001720E0" w:rsidRDefault="00E4320B" w:rsidP="00EE648C">
      <w:pPr>
        <w:numPr>
          <w:ilvl w:val="0"/>
          <w:numId w:val="1"/>
        </w:numPr>
        <w:spacing w:line="276" w:lineRule="auto"/>
        <w:jc w:val="both"/>
        <w:rPr>
          <w:rFonts w:ascii="Arial" w:hAnsi="Arial" w:cs="Arial"/>
          <w:spacing w:val="-2"/>
        </w:rPr>
      </w:pPr>
      <w:r w:rsidRPr="001720E0">
        <w:rPr>
          <w:rFonts w:ascii="Arial" w:hAnsi="Arial" w:cs="Arial"/>
          <w:spacing w:val="-2"/>
        </w:rPr>
        <w:t xml:space="preserve">La defensa no sustentó debidamente su recurso, </w:t>
      </w:r>
      <w:r w:rsidR="00047C9F" w:rsidRPr="001720E0">
        <w:rPr>
          <w:rFonts w:ascii="Arial" w:hAnsi="Arial" w:cs="Arial"/>
          <w:spacing w:val="-2"/>
        </w:rPr>
        <w:t xml:space="preserve">tratando de </w:t>
      </w:r>
      <w:r w:rsidR="00E12765" w:rsidRPr="001720E0">
        <w:rPr>
          <w:rFonts w:ascii="Arial" w:hAnsi="Arial" w:cs="Arial"/>
          <w:spacing w:val="-2"/>
        </w:rPr>
        <w:t>complementar su petición de exclusión probatoria,</w:t>
      </w:r>
      <w:r w:rsidR="00456FE2" w:rsidRPr="001720E0">
        <w:rPr>
          <w:rFonts w:ascii="Arial" w:hAnsi="Arial" w:cs="Arial"/>
          <w:spacing w:val="-2"/>
        </w:rPr>
        <w:t xml:space="preserve"> </w:t>
      </w:r>
      <w:r w:rsidR="00047C9F" w:rsidRPr="001720E0">
        <w:rPr>
          <w:rFonts w:ascii="Arial" w:hAnsi="Arial" w:cs="Arial"/>
          <w:spacing w:val="-2"/>
        </w:rPr>
        <w:t>y esa no fue su</w:t>
      </w:r>
      <w:r w:rsidR="00E12765" w:rsidRPr="001720E0">
        <w:rPr>
          <w:rFonts w:ascii="Arial" w:hAnsi="Arial" w:cs="Arial"/>
          <w:spacing w:val="-2"/>
        </w:rPr>
        <w:t xml:space="preserve"> argumentación </w:t>
      </w:r>
      <w:r w:rsidRPr="001720E0">
        <w:rPr>
          <w:rFonts w:ascii="Arial" w:hAnsi="Arial" w:cs="Arial"/>
          <w:spacing w:val="-2"/>
        </w:rPr>
        <w:t>ya que en el regi</w:t>
      </w:r>
      <w:r w:rsidR="00456FE2" w:rsidRPr="001720E0">
        <w:rPr>
          <w:rFonts w:ascii="Arial" w:hAnsi="Arial" w:cs="Arial"/>
          <w:spacing w:val="-2"/>
        </w:rPr>
        <w:t>stro correspondiente consta lo que manifestó</w:t>
      </w:r>
      <w:r w:rsidR="00047C9F" w:rsidRPr="001720E0">
        <w:rPr>
          <w:rFonts w:ascii="Arial" w:hAnsi="Arial" w:cs="Arial"/>
          <w:spacing w:val="-2"/>
        </w:rPr>
        <w:t xml:space="preserve"> el defensor cuando presentó su</w:t>
      </w:r>
      <w:r w:rsidR="00E12765" w:rsidRPr="001720E0">
        <w:rPr>
          <w:rFonts w:ascii="Arial" w:hAnsi="Arial" w:cs="Arial"/>
          <w:spacing w:val="-2"/>
        </w:rPr>
        <w:t xml:space="preserve"> oposición y solicitó el rechazo de las pruebas</w:t>
      </w:r>
      <w:r w:rsidR="00456FE2" w:rsidRPr="001720E0">
        <w:rPr>
          <w:rFonts w:ascii="Arial" w:hAnsi="Arial" w:cs="Arial"/>
          <w:spacing w:val="-2"/>
        </w:rPr>
        <w:t xml:space="preserve">, </w:t>
      </w:r>
      <w:r w:rsidR="00047C9F" w:rsidRPr="001720E0">
        <w:rPr>
          <w:rFonts w:ascii="Arial" w:hAnsi="Arial" w:cs="Arial"/>
          <w:spacing w:val="-2"/>
        </w:rPr>
        <w:t>pues</w:t>
      </w:r>
      <w:r w:rsidR="00456FE2" w:rsidRPr="001720E0">
        <w:rPr>
          <w:rFonts w:ascii="Arial" w:hAnsi="Arial" w:cs="Arial"/>
          <w:spacing w:val="-2"/>
        </w:rPr>
        <w:t xml:space="preserve"> en ningún momento expuso que se le hubieran </w:t>
      </w:r>
      <w:r w:rsidR="00E12765" w:rsidRPr="001720E0">
        <w:rPr>
          <w:rFonts w:ascii="Arial" w:hAnsi="Arial" w:cs="Arial"/>
          <w:spacing w:val="-2"/>
        </w:rPr>
        <w:t>entregado parcialmente las evidencias</w:t>
      </w:r>
      <w:r w:rsidR="00456FE2" w:rsidRPr="001720E0">
        <w:rPr>
          <w:rFonts w:ascii="Arial" w:hAnsi="Arial" w:cs="Arial"/>
          <w:spacing w:val="-2"/>
        </w:rPr>
        <w:t>.</w:t>
      </w:r>
    </w:p>
    <w:p w:rsidR="00A454D8" w:rsidRPr="001720E0" w:rsidRDefault="00456FE2" w:rsidP="00EE648C">
      <w:pPr>
        <w:numPr>
          <w:ilvl w:val="0"/>
          <w:numId w:val="1"/>
        </w:numPr>
        <w:spacing w:line="276" w:lineRule="auto"/>
        <w:jc w:val="both"/>
        <w:rPr>
          <w:rFonts w:ascii="Arial" w:hAnsi="Arial" w:cs="Arial"/>
          <w:spacing w:val="-2"/>
        </w:rPr>
      </w:pPr>
      <w:r w:rsidRPr="001720E0">
        <w:rPr>
          <w:rFonts w:ascii="Arial" w:hAnsi="Arial" w:cs="Arial"/>
          <w:spacing w:val="-2"/>
        </w:rPr>
        <w:t xml:space="preserve">Las </w:t>
      </w:r>
      <w:r w:rsidR="00E12765" w:rsidRPr="001720E0">
        <w:rPr>
          <w:rFonts w:ascii="Arial" w:hAnsi="Arial" w:cs="Arial"/>
          <w:spacing w:val="-2"/>
        </w:rPr>
        <w:t xml:space="preserve">etapas </w:t>
      </w:r>
      <w:r w:rsidRPr="001720E0">
        <w:rPr>
          <w:rFonts w:ascii="Arial" w:hAnsi="Arial" w:cs="Arial"/>
          <w:spacing w:val="-2"/>
        </w:rPr>
        <w:t xml:space="preserve">del proceso penal son </w:t>
      </w:r>
      <w:proofErr w:type="spellStart"/>
      <w:r w:rsidR="00E12765" w:rsidRPr="001720E0">
        <w:rPr>
          <w:rFonts w:ascii="Arial" w:hAnsi="Arial" w:cs="Arial"/>
          <w:spacing w:val="-2"/>
        </w:rPr>
        <w:t>preclusivas</w:t>
      </w:r>
      <w:proofErr w:type="spellEnd"/>
      <w:r w:rsidR="00E12765" w:rsidRPr="001720E0">
        <w:rPr>
          <w:rFonts w:ascii="Arial" w:hAnsi="Arial" w:cs="Arial"/>
          <w:spacing w:val="-2"/>
        </w:rPr>
        <w:t xml:space="preserve"> y </w:t>
      </w:r>
      <w:r w:rsidR="00D666DF" w:rsidRPr="001720E0">
        <w:rPr>
          <w:rFonts w:ascii="Arial" w:hAnsi="Arial" w:cs="Arial"/>
          <w:spacing w:val="-2"/>
        </w:rPr>
        <w:t>el</w:t>
      </w:r>
      <w:r w:rsidRPr="001720E0">
        <w:rPr>
          <w:rFonts w:ascii="Arial" w:hAnsi="Arial" w:cs="Arial"/>
          <w:spacing w:val="-2"/>
        </w:rPr>
        <w:t xml:space="preserve"> de</w:t>
      </w:r>
      <w:r w:rsidR="00047C9F" w:rsidRPr="001720E0">
        <w:rPr>
          <w:rFonts w:ascii="Arial" w:hAnsi="Arial" w:cs="Arial"/>
          <w:spacing w:val="-2"/>
        </w:rPr>
        <w:t>fensor en esa audiencia tuvo la</w:t>
      </w:r>
      <w:r w:rsidR="00E12765" w:rsidRPr="001720E0">
        <w:rPr>
          <w:rFonts w:ascii="Arial" w:hAnsi="Arial" w:cs="Arial"/>
          <w:spacing w:val="-2"/>
        </w:rPr>
        <w:t xml:space="preserve"> oportunidad de sustentar ese rechazo </w:t>
      </w:r>
      <w:r w:rsidRPr="001720E0">
        <w:rPr>
          <w:rFonts w:ascii="Arial" w:hAnsi="Arial" w:cs="Arial"/>
          <w:spacing w:val="-2"/>
        </w:rPr>
        <w:t>probatorio que hoy reclama y al no haberlo hecho</w:t>
      </w:r>
      <w:r w:rsidR="00D533B2" w:rsidRPr="001720E0">
        <w:rPr>
          <w:rFonts w:ascii="Arial" w:hAnsi="Arial" w:cs="Arial"/>
          <w:spacing w:val="-2"/>
        </w:rPr>
        <w:t xml:space="preserve"> </w:t>
      </w:r>
      <w:r w:rsidR="00D666DF" w:rsidRPr="001720E0">
        <w:rPr>
          <w:rFonts w:ascii="Arial" w:hAnsi="Arial" w:cs="Arial"/>
          <w:spacing w:val="-2"/>
        </w:rPr>
        <w:t xml:space="preserve">al ser requerido por la juez, </w:t>
      </w:r>
      <w:r w:rsidR="00E12765" w:rsidRPr="001720E0">
        <w:rPr>
          <w:rFonts w:ascii="Arial" w:hAnsi="Arial" w:cs="Arial"/>
          <w:spacing w:val="-2"/>
        </w:rPr>
        <w:t>convalid</w:t>
      </w:r>
      <w:r w:rsidRPr="001720E0">
        <w:rPr>
          <w:rFonts w:ascii="Arial" w:hAnsi="Arial" w:cs="Arial"/>
          <w:spacing w:val="-2"/>
        </w:rPr>
        <w:t xml:space="preserve">ó el hecho de haber </w:t>
      </w:r>
      <w:r w:rsidR="00E12765" w:rsidRPr="001720E0">
        <w:rPr>
          <w:rFonts w:ascii="Arial" w:hAnsi="Arial" w:cs="Arial"/>
          <w:spacing w:val="-2"/>
        </w:rPr>
        <w:t>recibido</w:t>
      </w:r>
      <w:r w:rsidR="00D666DF" w:rsidRPr="001720E0">
        <w:rPr>
          <w:rFonts w:ascii="Arial" w:hAnsi="Arial" w:cs="Arial"/>
          <w:spacing w:val="-2"/>
        </w:rPr>
        <w:t xml:space="preserve"> la totalidad </w:t>
      </w:r>
      <w:r w:rsidRPr="001720E0">
        <w:rPr>
          <w:rFonts w:ascii="Arial" w:hAnsi="Arial" w:cs="Arial"/>
          <w:spacing w:val="-2"/>
        </w:rPr>
        <w:t xml:space="preserve"> las evidencias.</w:t>
      </w:r>
      <w:r w:rsidR="00E12765" w:rsidRPr="001720E0">
        <w:rPr>
          <w:rFonts w:ascii="Arial" w:hAnsi="Arial" w:cs="Arial"/>
          <w:spacing w:val="-2"/>
        </w:rPr>
        <w:t xml:space="preserve"> </w:t>
      </w:r>
    </w:p>
    <w:p w:rsidR="00A454D8" w:rsidRPr="001720E0" w:rsidRDefault="00A454D8" w:rsidP="00EE648C">
      <w:pPr>
        <w:spacing w:line="276" w:lineRule="auto"/>
        <w:ind w:left="720"/>
        <w:jc w:val="both"/>
        <w:rPr>
          <w:rFonts w:ascii="Arial" w:hAnsi="Arial" w:cs="Arial"/>
          <w:spacing w:val="-2"/>
        </w:rPr>
      </w:pPr>
    </w:p>
    <w:p w:rsidR="00047C9F" w:rsidRPr="001720E0" w:rsidRDefault="00456FE2" w:rsidP="00EE648C">
      <w:pPr>
        <w:numPr>
          <w:ilvl w:val="0"/>
          <w:numId w:val="1"/>
        </w:numPr>
        <w:spacing w:line="276" w:lineRule="auto"/>
        <w:jc w:val="both"/>
        <w:rPr>
          <w:rFonts w:ascii="Arial" w:hAnsi="Arial" w:cs="Arial"/>
          <w:spacing w:val="-2"/>
        </w:rPr>
      </w:pPr>
      <w:r w:rsidRPr="001720E0">
        <w:rPr>
          <w:rFonts w:ascii="Arial" w:hAnsi="Arial" w:cs="Arial"/>
          <w:spacing w:val="-2"/>
        </w:rPr>
        <w:t xml:space="preserve">El recurrente no </w:t>
      </w:r>
      <w:r w:rsidR="00E12765" w:rsidRPr="001720E0">
        <w:rPr>
          <w:rFonts w:ascii="Arial" w:hAnsi="Arial" w:cs="Arial"/>
          <w:spacing w:val="-2"/>
        </w:rPr>
        <w:t>puede pretender que porque en una certificación se señala</w:t>
      </w:r>
      <w:r w:rsidRPr="001720E0">
        <w:rPr>
          <w:rFonts w:ascii="Arial" w:hAnsi="Arial" w:cs="Arial"/>
          <w:spacing w:val="-2"/>
        </w:rPr>
        <w:t xml:space="preserve">n </w:t>
      </w:r>
      <w:r w:rsidR="00E12765" w:rsidRPr="001720E0">
        <w:rPr>
          <w:rFonts w:ascii="Arial" w:hAnsi="Arial" w:cs="Arial"/>
          <w:spacing w:val="-2"/>
        </w:rPr>
        <w:t xml:space="preserve">determinada circunstancia o que no se especifica cuantas grabaciones entregaron, </w:t>
      </w:r>
      <w:r w:rsidRPr="001720E0">
        <w:rPr>
          <w:rFonts w:ascii="Arial" w:hAnsi="Arial" w:cs="Arial"/>
          <w:spacing w:val="-2"/>
        </w:rPr>
        <w:t>no las haya recibido, ni es cierto que la FGN</w:t>
      </w:r>
      <w:r w:rsidR="00945D64" w:rsidRPr="001720E0">
        <w:rPr>
          <w:rFonts w:ascii="Arial" w:hAnsi="Arial" w:cs="Arial"/>
          <w:spacing w:val="-2"/>
        </w:rPr>
        <w:t xml:space="preserve"> hubiera solicitado esas evidencias de manera genérica </w:t>
      </w:r>
      <w:r w:rsidR="00D666DF" w:rsidRPr="001720E0">
        <w:rPr>
          <w:rFonts w:ascii="Arial" w:hAnsi="Arial" w:cs="Arial"/>
          <w:spacing w:val="-2"/>
        </w:rPr>
        <w:t xml:space="preserve">en la audiencia preparatoria, </w:t>
      </w:r>
      <w:r w:rsidR="00945D64" w:rsidRPr="001720E0">
        <w:rPr>
          <w:rFonts w:ascii="Arial" w:hAnsi="Arial" w:cs="Arial"/>
          <w:spacing w:val="-2"/>
        </w:rPr>
        <w:t>para lo cual basta con</w:t>
      </w:r>
      <w:r w:rsidR="00E12765" w:rsidRPr="001720E0">
        <w:rPr>
          <w:rFonts w:ascii="Arial" w:hAnsi="Arial" w:cs="Arial"/>
          <w:spacing w:val="-2"/>
        </w:rPr>
        <w:t xml:space="preserve"> revisar la extensa argumentación que </w:t>
      </w:r>
      <w:r w:rsidR="00945D64" w:rsidRPr="001720E0">
        <w:rPr>
          <w:rFonts w:ascii="Arial" w:hAnsi="Arial" w:cs="Arial"/>
          <w:spacing w:val="-2"/>
        </w:rPr>
        <w:t xml:space="preserve">se hizo en esa audiencia, donde de </w:t>
      </w:r>
      <w:r w:rsidR="00047C9F" w:rsidRPr="001720E0">
        <w:rPr>
          <w:rFonts w:ascii="Arial" w:hAnsi="Arial" w:cs="Arial"/>
          <w:spacing w:val="-2"/>
        </w:rPr>
        <w:t>manera detallada se dijo cuáles</w:t>
      </w:r>
      <w:r w:rsidR="00E12765" w:rsidRPr="001720E0">
        <w:rPr>
          <w:rFonts w:ascii="Arial" w:hAnsi="Arial" w:cs="Arial"/>
          <w:spacing w:val="-2"/>
        </w:rPr>
        <w:t xml:space="preserve"> grabaciones </w:t>
      </w:r>
      <w:r w:rsidR="00047C9F" w:rsidRPr="001720E0">
        <w:rPr>
          <w:rFonts w:ascii="Arial" w:hAnsi="Arial" w:cs="Arial"/>
          <w:spacing w:val="-2"/>
        </w:rPr>
        <w:t>se iban a</w:t>
      </w:r>
      <w:r w:rsidR="00E12765" w:rsidRPr="001720E0">
        <w:rPr>
          <w:rFonts w:ascii="Arial" w:hAnsi="Arial" w:cs="Arial"/>
          <w:spacing w:val="-2"/>
        </w:rPr>
        <w:t xml:space="preserve"> utiliza</w:t>
      </w:r>
      <w:r w:rsidR="00047C9F" w:rsidRPr="001720E0">
        <w:rPr>
          <w:rFonts w:ascii="Arial" w:hAnsi="Arial" w:cs="Arial"/>
          <w:spacing w:val="-2"/>
        </w:rPr>
        <w:t xml:space="preserve">r, </w:t>
      </w:r>
      <w:r w:rsidR="00945D64" w:rsidRPr="001720E0">
        <w:rPr>
          <w:rFonts w:ascii="Arial" w:hAnsi="Arial" w:cs="Arial"/>
          <w:spacing w:val="-2"/>
        </w:rPr>
        <w:t xml:space="preserve">se indicó en que </w:t>
      </w:r>
      <w:r w:rsidR="00E12765" w:rsidRPr="001720E0">
        <w:rPr>
          <w:rFonts w:ascii="Arial" w:hAnsi="Arial" w:cs="Arial"/>
          <w:spacing w:val="-2"/>
        </w:rPr>
        <w:t>número obraban en el escrito de acusación</w:t>
      </w:r>
      <w:r w:rsidR="00D666DF" w:rsidRPr="001720E0">
        <w:rPr>
          <w:rFonts w:ascii="Arial" w:hAnsi="Arial" w:cs="Arial"/>
          <w:spacing w:val="-2"/>
        </w:rPr>
        <w:t xml:space="preserve"> </w:t>
      </w:r>
      <w:r w:rsidR="00E12765" w:rsidRPr="001720E0">
        <w:rPr>
          <w:rFonts w:ascii="Arial" w:hAnsi="Arial" w:cs="Arial"/>
          <w:spacing w:val="-2"/>
        </w:rPr>
        <w:t xml:space="preserve"> y también </w:t>
      </w:r>
      <w:r w:rsidR="00945D64" w:rsidRPr="001720E0">
        <w:rPr>
          <w:rFonts w:ascii="Arial" w:hAnsi="Arial" w:cs="Arial"/>
          <w:spacing w:val="-2"/>
        </w:rPr>
        <w:t xml:space="preserve">se </w:t>
      </w:r>
      <w:r w:rsidR="00E12765" w:rsidRPr="001720E0">
        <w:rPr>
          <w:rFonts w:ascii="Arial" w:hAnsi="Arial" w:cs="Arial"/>
          <w:spacing w:val="-2"/>
        </w:rPr>
        <w:t xml:space="preserve">aducían alguna de ellas, </w:t>
      </w:r>
      <w:r w:rsidR="00945D64" w:rsidRPr="001720E0">
        <w:rPr>
          <w:rFonts w:ascii="Arial" w:hAnsi="Arial" w:cs="Arial"/>
          <w:spacing w:val="-2"/>
        </w:rPr>
        <w:t xml:space="preserve">que eran </w:t>
      </w:r>
      <w:r w:rsidR="00E12765" w:rsidRPr="001720E0">
        <w:rPr>
          <w:rFonts w:ascii="Arial" w:hAnsi="Arial" w:cs="Arial"/>
          <w:spacing w:val="-2"/>
        </w:rPr>
        <w:t>relevantes, pero en todos y cada uno de los n</w:t>
      </w:r>
      <w:r w:rsidR="00D533B2" w:rsidRPr="001720E0">
        <w:rPr>
          <w:rFonts w:ascii="Arial" w:hAnsi="Arial" w:cs="Arial"/>
          <w:spacing w:val="-2"/>
        </w:rPr>
        <w:t>ú</w:t>
      </w:r>
      <w:r w:rsidR="00E12765" w:rsidRPr="001720E0">
        <w:rPr>
          <w:rFonts w:ascii="Arial" w:hAnsi="Arial" w:cs="Arial"/>
          <w:spacing w:val="-2"/>
        </w:rPr>
        <w:t>mero</w:t>
      </w:r>
      <w:r w:rsidR="00D666DF" w:rsidRPr="001720E0">
        <w:rPr>
          <w:rFonts w:ascii="Arial" w:hAnsi="Arial" w:cs="Arial"/>
          <w:spacing w:val="-2"/>
        </w:rPr>
        <w:t>s</w:t>
      </w:r>
      <w:r w:rsidR="00E12765" w:rsidRPr="001720E0">
        <w:rPr>
          <w:rFonts w:ascii="Arial" w:hAnsi="Arial" w:cs="Arial"/>
          <w:spacing w:val="-2"/>
        </w:rPr>
        <w:t xml:space="preserve"> que</w:t>
      </w:r>
      <w:r w:rsidR="00047C9F" w:rsidRPr="001720E0">
        <w:rPr>
          <w:rFonts w:ascii="Arial" w:hAnsi="Arial" w:cs="Arial"/>
          <w:spacing w:val="-2"/>
        </w:rPr>
        <w:t xml:space="preserve"> se peticionaron, se señaló quién era el portador o a quié</w:t>
      </w:r>
      <w:r w:rsidR="00E12765" w:rsidRPr="001720E0">
        <w:rPr>
          <w:rFonts w:ascii="Arial" w:hAnsi="Arial" w:cs="Arial"/>
          <w:spacing w:val="-2"/>
        </w:rPr>
        <w:t>n se le atribuía ese número telefónico</w:t>
      </w:r>
      <w:r w:rsidR="00945D64" w:rsidRPr="001720E0">
        <w:rPr>
          <w:rFonts w:ascii="Arial" w:hAnsi="Arial" w:cs="Arial"/>
          <w:spacing w:val="-2"/>
        </w:rPr>
        <w:t>.</w:t>
      </w:r>
    </w:p>
    <w:p w:rsidR="00047C9F" w:rsidRPr="001720E0" w:rsidRDefault="00047C9F" w:rsidP="00EE648C">
      <w:pPr>
        <w:pStyle w:val="Prrafodelista"/>
        <w:spacing w:line="276" w:lineRule="auto"/>
        <w:rPr>
          <w:rFonts w:ascii="Arial" w:hAnsi="Arial" w:cs="Arial"/>
          <w:spacing w:val="-2"/>
        </w:rPr>
      </w:pPr>
    </w:p>
    <w:p w:rsidR="00F35BA8" w:rsidRPr="001720E0" w:rsidRDefault="00945D64" w:rsidP="00EE648C">
      <w:pPr>
        <w:numPr>
          <w:ilvl w:val="0"/>
          <w:numId w:val="1"/>
        </w:numPr>
        <w:spacing w:line="276" w:lineRule="auto"/>
        <w:jc w:val="both"/>
        <w:rPr>
          <w:rFonts w:ascii="Arial" w:hAnsi="Arial" w:cs="Arial"/>
          <w:spacing w:val="-2"/>
        </w:rPr>
      </w:pPr>
      <w:r w:rsidRPr="001720E0">
        <w:rPr>
          <w:rFonts w:ascii="Arial" w:hAnsi="Arial" w:cs="Arial"/>
          <w:spacing w:val="-2"/>
        </w:rPr>
        <w:t>Lo que sucedió fue que el defensor actu</w:t>
      </w:r>
      <w:r w:rsidR="00D666DF" w:rsidRPr="001720E0">
        <w:rPr>
          <w:rFonts w:ascii="Arial" w:hAnsi="Arial" w:cs="Arial"/>
          <w:spacing w:val="-2"/>
        </w:rPr>
        <w:t>ó</w:t>
      </w:r>
      <w:r w:rsidRPr="001720E0">
        <w:rPr>
          <w:rFonts w:ascii="Arial" w:hAnsi="Arial" w:cs="Arial"/>
          <w:spacing w:val="-2"/>
        </w:rPr>
        <w:t xml:space="preserve"> de manera negligente y no </w:t>
      </w:r>
      <w:r w:rsidR="00E12765" w:rsidRPr="001720E0">
        <w:rPr>
          <w:rFonts w:ascii="Arial" w:hAnsi="Arial" w:cs="Arial"/>
          <w:spacing w:val="-2"/>
        </w:rPr>
        <w:t xml:space="preserve">tomó nota de la argumentación </w:t>
      </w:r>
      <w:r w:rsidR="00D666DF" w:rsidRPr="001720E0">
        <w:rPr>
          <w:rFonts w:ascii="Arial" w:hAnsi="Arial" w:cs="Arial"/>
          <w:spacing w:val="-2"/>
        </w:rPr>
        <w:t xml:space="preserve">sesuda </w:t>
      </w:r>
      <w:r w:rsidR="00E12765" w:rsidRPr="001720E0">
        <w:rPr>
          <w:rFonts w:ascii="Arial" w:hAnsi="Arial" w:cs="Arial"/>
          <w:spacing w:val="-2"/>
        </w:rPr>
        <w:t>que hizo</w:t>
      </w:r>
      <w:r w:rsidRPr="001720E0">
        <w:rPr>
          <w:rFonts w:ascii="Arial" w:hAnsi="Arial" w:cs="Arial"/>
          <w:spacing w:val="-2"/>
        </w:rPr>
        <w:t xml:space="preserve"> el delegado de la FGN sobre cada uno de los abonados </w:t>
      </w:r>
      <w:r w:rsidR="00E12765" w:rsidRPr="001720E0">
        <w:rPr>
          <w:rFonts w:ascii="Arial" w:hAnsi="Arial" w:cs="Arial"/>
          <w:spacing w:val="-2"/>
        </w:rPr>
        <w:t xml:space="preserve">telefónicos y de su petición probatoria </w:t>
      </w:r>
      <w:r w:rsidR="00F35BA8" w:rsidRPr="001720E0">
        <w:rPr>
          <w:rFonts w:ascii="Arial" w:hAnsi="Arial" w:cs="Arial"/>
          <w:spacing w:val="-2"/>
        </w:rPr>
        <w:t xml:space="preserve">frente a cada </w:t>
      </w:r>
      <w:r w:rsidR="00E12765" w:rsidRPr="001720E0">
        <w:rPr>
          <w:rFonts w:ascii="Arial" w:hAnsi="Arial" w:cs="Arial"/>
          <w:spacing w:val="-2"/>
        </w:rPr>
        <w:t xml:space="preserve">uno de ellos, </w:t>
      </w:r>
      <w:r w:rsidR="00F35BA8" w:rsidRPr="001720E0">
        <w:rPr>
          <w:rFonts w:ascii="Arial" w:hAnsi="Arial" w:cs="Arial"/>
          <w:spacing w:val="-2"/>
        </w:rPr>
        <w:t>sin que hubiera pedido en s</w:t>
      </w:r>
      <w:r w:rsidR="00047C9F" w:rsidRPr="001720E0">
        <w:rPr>
          <w:rFonts w:ascii="Arial" w:hAnsi="Arial" w:cs="Arial"/>
          <w:spacing w:val="-2"/>
        </w:rPr>
        <w:t>u oportunidad que se rechazaran</w:t>
      </w:r>
      <w:r w:rsidR="00E12765" w:rsidRPr="001720E0">
        <w:rPr>
          <w:rFonts w:ascii="Arial" w:hAnsi="Arial" w:cs="Arial"/>
          <w:spacing w:val="-2"/>
        </w:rPr>
        <w:t xml:space="preserve"> todas las grabaciones y hoy vuelve a cometer </w:t>
      </w:r>
      <w:r w:rsidR="00F35BA8" w:rsidRPr="001720E0">
        <w:rPr>
          <w:rFonts w:ascii="Arial" w:hAnsi="Arial" w:cs="Arial"/>
          <w:spacing w:val="-2"/>
        </w:rPr>
        <w:t xml:space="preserve">mismo </w:t>
      </w:r>
      <w:r w:rsidR="00E12765" w:rsidRPr="001720E0">
        <w:rPr>
          <w:rFonts w:ascii="Arial" w:hAnsi="Arial" w:cs="Arial"/>
          <w:spacing w:val="-2"/>
        </w:rPr>
        <w:t>yerro</w:t>
      </w:r>
      <w:r w:rsidR="00D666DF" w:rsidRPr="001720E0">
        <w:rPr>
          <w:rFonts w:ascii="Arial" w:hAnsi="Arial" w:cs="Arial"/>
          <w:spacing w:val="-2"/>
        </w:rPr>
        <w:t xml:space="preserve">, </w:t>
      </w:r>
      <w:r w:rsidR="00E12765" w:rsidRPr="001720E0">
        <w:rPr>
          <w:rFonts w:ascii="Arial" w:hAnsi="Arial" w:cs="Arial"/>
          <w:spacing w:val="-2"/>
        </w:rPr>
        <w:t xml:space="preserve">porque </w:t>
      </w:r>
      <w:r w:rsidR="00F35BA8" w:rsidRPr="001720E0">
        <w:rPr>
          <w:rFonts w:ascii="Arial" w:hAnsi="Arial" w:cs="Arial"/>
          <w:spacing w:val="-2"/>
        </w:rPr>
        <w:t xml:space="preserve">está </w:t>
      </w:r>
      <w:r w:rsidR="00E12765" w:rsidRPr="001720E0">
        <w:rPr>
          <w:rFonts w:ascii="Arial" w:hAnsi="Arial" w:cs="Arial"/>
          <w:spacing w:val="-2"/>
        </w:rPr>
        <w:t xml:space="preserve">señalando en su recurso </w:t>
      </w:r>
      <w:r w:rsidR="00F35BA8" w:rsidRPr="001720E0">
        <w:rPr>
          <w:rFonts w:ascii="Arial" w:hAnsi="Arial" w:cs="Arial"/>
          <w:spacing w:val="-2"/>
        </w:rPr>
        <w:t xml:space="preserve">que no le </w:t>
      </w:r>
      <w:r w:rsidR="00E12765" w:rsidRPr="001720E0">
        <w:rPr>
          <w:rFonts w:ascii="Arial" w:hAnsi="Arial" w:cs="Arial"/>
          <w:spacing w:val="-2"/>
        </w:rPr>
        <w:t>descubrieron algunas</w:t>
      </w:r>
      <w:r w:rsidR="00047C9F" w:rsidRPr="001720E0">
        <w:rPr>
          <w:rFonts w:ascii="Arial" w:hAnsi="Arial" w:cs="Arial"/>
          <w:spacing w:val="-2"/>
        </w:rPr>
        <w:t xml:space="preserve"> interceptaciones, sin</w:t>
      </w:r>
      <w:r w:rsidR="00E12765" w:rsidRPr="001720E0">
        <w:rPr>
          <w:rFonts w:ascii="Arial" w:hAnsi="Arial" w:cs="Arial"/>
          <w:spacing w:val="-2"/>
        </w:rPr>
        <w:t xml:space="preserve"> precisa</w:t>
      </w:r>
      <w:r w:rsidR="00F35BA8" w:rsidRPr="001720E0">
        <w:rPr>
          <w:rFonts w:ascii="Arial" w:hAnsi="Arial" w:cs="Arial"/>
          <w:spacing w:val="-2"/>
        </w:rPr>
        <w:t xml:space="preserve">r </w:t>
      </w:r>
      <w:r w:rsidR="00047C9F" w:rsidRPr="001720E0">
        <w:rPr>
          <w:rFonts w:ascii="Arial" w:hAnsi="Arial" w:cs="Arial"/>
          <w:spacing w:val="-2"/>
        </w:rPr>
        <w:t>cuá</w:t>
      </w:r>
      <w:r w:rsidR="00E12765" w:rsidRPr="001720E0">
        <w:rPr>
          <w:rFonts w:ascii="Arial" w:hAnsi="Arial" w:cs="Arial"/>
          <w:spacing w:val="-2"/>
        </w:rPr>
        <w:t xml:space="preserve">les, </w:t>
      </w:r>
      <w:r w:rsidR="00F35BA8" w:rsidRPr="001720E0">
        <w:rPr>
          <w:rFonts w:ascii="Arial" w:hAnsi="Arial" w:cs="Arial"/>
          <w:spacing w:val="-2"/>
        </w:rPr>
        <w:t xml:space="preserve">ya que solo hizo </w:t>
      </w:r>
      <w:r w:rsidR="00E12765" w:rsidRPr="001720E0">
        <w:rPr>
          <w:rFonts w:ascii="Arial" w:hAnsi="Arial" w:cs="Arial"/>
          <w:spacing w:val="-2"/>
        </w:rPr>
        <w:t>alusión a una conversación</w:t>
      </w:r>
      <w:r w:rsidR="00F35BA8" w:rsidRPr="001720E0">
        <w:rPr>
          <w:rFonts w:ascii="Arial" w:hAnsi="Arial" w:cs="Arial"/>
          <w:spacing w:val="-2"/>
        </w:rPr>
        <w:t>.</w:t>
      </w:r>
    </w:p>
    <w:p w:rsidR="00F35BA8" w:rsidRPr="001720E0" w:rsidRDefault="00F35BA8" w:rsidP="00EE648C">
      <w:pPr>
        <w:spacing w:line="276" w:lineRule="auto"/>
        <w:ind w:left="360"/>
        <w:jc w:val="both"/>
        <w:rPr>
          <w:rFonts w:ascii="Arial" w:hAnsi="Arial" w:cs="Arial"/>
          <w:spacing w:val="-2"/>
        </w:rPr>
      </w:pPr>
    </w:p>
    <w:p w:rsidR="00E12765" w:rsidRPr="001720E0" w:rsidRDefault="00047C9F" w:rsidP="00EE648C">
      <w:pPr>
        <w:numPr>
          <w:ilvl w:val="0"/>
          <w:numId w:val="1"/>
        </w:numPr>
        <w:spacing w:line="276" w:lineRule="auto"/>
        <w:jc w:val="both"/>
        <w:rPr>
          <w:rFonts w:ascii="Arial" w:hAnsi="Arial" w:cs="Arial"/>
          <w:spacing w:val="-2"/>
        </w:rPr>
      </w:pPr>
      <w:r w:rsidRPr="001720E0">
        <w:rPr>
          <w:rFonts w:ascii="Arial" w:hAnsi="Arial" w:cs="Arial"/>
          <w:spacing w:val="-2"/>
        </w:rPr>
        <w:t>Sin embargo en las</w:t>
      </w:r>
      <w:r w:rsidR="00E12765" w:rsidRPr="001720E0">
        <w:rPr>
          <w:rFonts w:ascii="Arial" w:hAnsi="Arial" w:cs="Arial"/>
          <w:spacing w:val="-2"/>
        </w:rPr>
        <w:t xml:space="preserve"> mismas certificaciones que </w:t>
      </w:r>
      <w:r w:rsidR="00F35BA8" w:rsidRPr="001720E0">
        <w:rPr>
          <w:rFonts w:ascii="Arial" w:hAnsi="Arial" w:cs="Arial"/>
          <w:spacing w:val="-2"/>
        </w:rPr>
        <w:t>exhibió el recurrente</w:t>
      </w:r>
      <w:r w:rsidR="00D666DF" w:rsidRPr="001720E0">
        <w:rPr>
          <w:rFonts w:ascii="Arial" w:hAnsi="Arial" w:cs="Arial"/>
          <w:spacing w:val="-2"/>
        </w:rPr>
        <w:t xml:space="preserve">, </w:t>
      </w:r>
      <w:r w:rsidR="00F35BA8" w:rsidRPr="001720E0">
        <w:rPr>
          <w:rFonts w:ascii="Arial" w:hAnsi="Arial" w:cs="Arial"/>
          <w:spacing w:val="-2"/>
        </w:rPr>
        <w:t>este</w:t>
      </w:r>
      <w:r w:rsidR="00D533B2" w:rsidRPr="001720E0">
        <w:rPr>
          <w:rFonts w:ascii="Arial" w:hAnsi="Arial" w:cs="Arial"/>
          <w:spacing w:val="-2"/>
        </w:rPr>
        <w:t xml:space="preserve"> hace constar </w:t>
      </w:r>
      <w:r w:rsidRPr="001720E0">
        <w:rPr>
          <w:rFonts w:ascii="Arial" w:hAnsi="Arial" w:cs="Arial"/>
          <w:spacing w:val="-2"/>
        </w:rPr>
        <w:t>que</w:t>
      </w:r>
      <w:r w:rsidR="00E12765" w:rsidRPr="001720E0">
        <w:rPr>
          <w:rFonts w:ascii="Arial" w:hAnsi="Arial" w:cs="Arial"/>
          <w:spacing w:val="-2"/>
        </w:rPr>
        <w:t xml:space="preserve"> recibió</w:t>
      </w:r>
      <w:r w:rsidRPr="001720E0">
        <w:rPr>
          <w:rFonts w:ascii="Arial" w:hAnsi="Arial" w:cs="Arial"/>
          <w:spacing w:val="-2"/>
        </w:rPr>
        <w:t xml:space="preserve"> los </w:t>
      </w:r>
      <w:proofErr w:type="spellStart"/>
      <w:r w:rsidRPr="001720E0">
        <w:rPr>
          <w:rFonts w:ascii="Arial" w:hAnsi="Arial" w:cs="Arial"/>
          <w:spacing w:val="-2"/>
        </w:rPr>
        <w:t>CDs</w:t>
      </w:r>
      <w:proofErr w:type="spellEnd"/>
      <w:r w:rsidRPr="001720E0">
        <w:rPr>
          <w:rFonts w:ascii="Arial" w:hAnsi="Arial" w:cs="Arial"/>
          <w:spacing w:val="-2"/>
        </w:rPr>
        <w:t>,</w:t>
      </w:r>
      <w:r w:rsidR="00F35BA8" w:rsidRPr="001720E0">
        <w:rPr>
          <w:rFonts w:ascii="Arial" w:hAnsi="Arial" w:cs="Arial"/>
          <w:spacing w:val="-2"/>
        </w:rPr>
        <w:t xml:space="preserve"> por lo cual no hay precisión sobre las evidencias q</w:t>
      </w:r>
      <w:r w:rsidRPr="001720E0">
        <w:rPr>
          <w:rFonts w:ascii="Arial" w:hAnsi="Arial" w:cs="Arial"/>
          <w:spacing w:val="-2"/>
        </w:rPr>
        <w:t xml:space="preserve">ue pide sean excluidas, ya que </w:t>
      </w:r>
      <w:r w:rsidR="00F35BA8" w:rsidRPr="001720E0">
        <w:rPr>
          <w:rFonts w:ascii="Arial" w:hAnsi="Arial" w:cs="Arial"/>
          <w:spacing w:val="-2"/>
        </w:rPr>
        <w:t>no se sabe si se trata de las q</w:t>
      </w:r>
      <w:r w:rsidRPr="001720E0">
        <w:rPr>
          <w:rFonts w:ascii="Arial" w:hAnsi="Arial" w:cs="Arial"/>
          <w:spacing w:val="-2"/>
        </w:rPr>
        <w:t>ue recibió de manera oportuna</w:t>
      </w:r>
      <w:r w:rsidR="00F35BA8" w:rsidRPr="001720E0">
        <w:rPr>
          <w:rFonts w:ascii="Arial" w:hAnsi="Arial" w:cs="Arial"/>
          <w:spacing w:val="-2"/>
        </w:rPr>
        <w:t xml:space="preserve">, ni indica </w:t>
      </w:r>
      <w:r w:rsidRPr="001720E0">
        <w:rPr>
          <w:rFonts w:ascii="Arial" w:hAnsi="Arial" w:cs="Arial"/>
          <w:spacing w:val="-2"/>
        </w:rPr>
        <w:t xml:space="preserve">cuáles son las que </w:t>
      </w:r>
      <w:r w:rsidR="00E12765" w:rsidRPr="001720E0">
        <w:rPr>
          <w:rFonts w:ascii="Arial" w:hAnsi="Arial" w:cs="Arial"/>
          <w:spacing w:val="-2"/>
        </w:rPr>
        <w:t>echa de menos</w:t>
      </w:r>
      <w:r w:rsidR="00F35BA8" w:rsidRPr="001720E0">
        <w:rPr>
          <w:rFonts w:ascii="Arial" w:hAnsi="Arial" w:cs="Arial"/>
          <w:spacing w:val="-2"/>
        </w:rPr>
        <w:t xml:space="preserve">, lo que tampoco hizo en la </w:t>
      </w:r>
      <w:r w:rsidR="00E12765" w:rsidRPr="001720E0">
        <w:rPr>
          <w:rFonts w:ascii="Arial" w:hAnsi="Arial" w:cs="Arial"/>
          <w:spacing w:val="-2"/>
        </w:rPr>
        <w:t>oportunidad primigenia</w:t>
      </w:r>
      <w:r w:rsidRPr="001720E0">
        <w:rPr>
          <w:rFonts w:ascii="Arial" w:hAnsi="Arial" w:cs="Arial"/>
          <w:spacing w:val="-2"/>
        </w:rPr>
        <w:t xml:space="preserve"> que tuvo</w:t>
      </w:r>
      <w:r w:rsidR="00BC5352" w:rsidRPr="001720E0">
        <w:rPr>
          <w:rFonts w:ascii="Arial" w:hAnsi="Arial" w:cs="Arial"/>
          <w:spacing w:val="-2"/>
        </w:rPr>
        <w:t>, fuera de que al haberlas recibido casi un año antes</w:t>
      </w:r>
      <w:r w:rsidR="00A94952" w:rsidRPr="001720E0">
        <w:rPr>
          <w:rFonts w:ascii="Arial" w:hAnsi="Arial" w:cs="Arial"/>
          <w:spacing w:val="-2"/>
        </w:rPr>
        <w:t xml:space="preserve">, como él mismo lo reconoció, </w:t>
      </w:r>
      <w:r w:rsidR="00BC5352" w:rsidRPr="001720E0">
        <w:rPr>
          <w:rFonts w:ascii="Arial" w:hAnsi="Arial" w:cs="Arial"/>
          <w:spacing w:val="-2"/>
        </w:rPr>
        <w:t>resulta improcedente su petici</w:t>
      </w:r>
      <w:r w:rsidR="00A94952" w:rsidRPr="001720E0">
        <w:rPr>
          <w:rFonts w:ascii="Arial" w:hAnsi="Arial" w:cs="Arial"/>
          <w:spacing w:val="-2"/>
        </w:rPr>
        <w:t>ón.</w:t>
      </w:r>
    </w:p>
    <w:p w:rsidR="00E12765" w:rsidRPr="001720E0" w:rsidRDefault="00E12765" w:rsidP="00EE648C">
      <w:pPr>
        <w:spacing w:line="276" w:lineRule="auto"/>
        <w:ind w:left="720"/>
        <w:jc w:val="both"/>
        <w:rPr>
          <w:rFonts w:ascii="Arial" w:hAnsi="Arial" w:cs="Arial"/>
          <w:spacing w:val="-2"/>
        </w:rPr>
      </w:pPr>
    </w:p>
    <w:p w:rsidR="00E12765" w:rsidRPr="001720E0" w:rsidRDefault="00F35BA8" w:rsidP="00EE648C">
      <w:pPr>
        <w:pStyle w:val="Prrafodelista"/>
        <w:numPr>
          <w:ilvl w:val="0"/>
          <w:numId w:val="1"/>
        </w:numPr>
        <w:spacing w:line="276" w:lineRule="auto"/>
        <w:jc w:val="both"/>
        <w:rPr>
          <w:rFonts w:ascii="Arial" w:hAnsi="Arial" w:cs="Arial"/>
          <w:spacing w:val="-2"/>
        </w:rPr>
      </w:pPr>
      <w:r w:rsidRPr="001720E0">
        <w:rPr>
          <w:rFonts w:ascii="Arial" w:hAnsi="Arial" w:cs="Arial"/>
          <w:spacing w:val="-2"/>
        </w:rPr>
        <w:t xml:space="preserve">En consecuencia pide en primer lugar que sea rechazado el </w:t>
      </w:r>
      <w:r w:rsidR="00E12765" w:rsidRPr="001720E0">
        <w:rPr>
          <w:rFonts w:ascii="Arial" w:hAnsi="Arial" w:cs="Arial"/>
          <w:spacing w:val="-2"/>
        </w:rPr>
        <w:t xml:space="preserve">recurso </w:t>
      </w:r>
      <w:r w:rsidRPr="001720E0">
        <w:rPr>
          <w:rFonts w:ascii="Arial" w:hAnsi="Arial" w:cs="Arial"/>
          <w:spacing w:val="-2"/>
        </w:rPr>
        <w:t>propuesto por la defen</w:t>
      </w:r>
      <w:r w:rsidR="00D666DF" w:rsidRPr="001720E0">
        <w:rPr>
          <w:rFonts w:ascii="Arial" w:hAnsi="Arial" w:cs="Arial"/>
          <w:spacing w:val="-2"/>
        </w:rPr>
        <w:t>s</w:t>
      </w:r>
      <w:r w:rsidRPr="001720E0">
        <w:rPr>
          <w:rFonts w:ascii="Arial" w:hAnsi="Arial" w:cs="Arial"/>
          <w:spacing w:val="-2"/>
        </w:rPr>
        <w:t>a, por falta de</w:t>
      </w:r>
      <w:r w:rsidR="00E12765" w:rsidRPr="001720E0">
        <w:rPr>
          <w:rFonts w:ascii="Arial" w:hAnsi="Arial" w:cs="Arial"/>
          <w:spacing w:val="-2"/>
        </w:rPr>
        <w:t xml:space="preserve"> sustentación,</w:t>
      </w:r>
      <w:r w:rsidRPr="001720E0">
        <w:rPr>
          <w:rFonts w:ascii="Arial" w:hAnsi="Arial" w:cs="Arial"/>
          <w:spacing w:val="-2"/>
        </w:rPr>
        <w:t xml:space="preserve"> </w:t>
      </w:r>
      <w:r w:rsidR="00D666DF" w:rsidRPr="001720E0">
        <w:rPr>
          <w:rFonts w:ascii="Arial" w:hAnsi="Arial" w:cs="Arial"/>
          <w:spacing w:val="-2"/>
        </w:rPr>
        <w:t xml:space="preserve">porque en la </w:t>
      </w:r>
      <w:r w:rsidR="00E12765" w:rsidRPr="001720E0">
        <w:rPr>
          <w:rFonts w:ascii="Arial" w:hAnsi="Arial" w:cs="Arial"/>
          <w:spacing w:val="-2"/>
        </w:rPr>
        <w:t>oportunidad debida no</w:t>
      </w:r>
      <w:r w:rsidR="00EA4497" w:rsidRPr="001720E0">
        <w:rPr>
          <w:rFonts w:ascii="Arial" w:hAnsi="Arial" w:cs="Arial"/>
          <w:spacing w:val="-2"/>
        </w:rPr>
        <w:t xml:space="preserve"> presentó la argumentación correspondiente frente al contexto d</w:t>
      </w:r>
      <w:r w:rsidR="00E12765" w:rsidRPr="001720E0">
        <w:rPr>
          <w:rFonts w:ascii="Arial" w:hAnsi="Arial" w:cs="Arial"/>
          <w:spacing w:val="-2"/>
        </w:rPr>
        <w:t xml:space="preserve">eterminado </w:t>
      </w:r>
      <w:r w:rsidR="00EA4497" w:rsidRPr="001720E0">
        <w:rPr>
          <w:rFonts w:ascii="Arial" w:hAnsi="Arial" w:cs="Arial"/>
          <w:spacing w:val="-2"/>
        </w:rPr>
        <w:t>de una comu</w:t>
      </w:r>
      <w:r w:rsidR="00E12765" w:rsidRPr="001720E0">
        <w:rPr>
          <w:rFonts w:ascii="Arial" w:hAnsi="Arial" w:cs="Arial"/>
          <w:spacing w:val="-2"/>
        </w:rPr>
        <w:t>nica</w:t>
      </w:r>
      <w:r w:rsidR="009706D3" w:rsidRPr="001720E0">
        <w:rPr>
          <w:rFonts w:ascii="Arial" w:hAnsi="Arial" w:cs="Arial"/>
          <w:spacing w:val="-2"/>
        </w:rPr>
        <w:t>ción telefónica, toda vez que sí</w:t>
      </w:r>
      <w:r w:rsidR="00E12765" w:rsidRPr="001720E0">
        <w:rPr>
          <w:rFonts w:ascii="Arial" w:hAnsi="Arial" w:cs="Arial"/>
          <w:spacing w:val="-2"/>
        </w:rPr>
        <w:t xml:space="preserve"> se le descubrieron y él así lo admitió </w:t>
      </w:r>
      <w:r w:rsidR="00E12765" w:rsidRPr="001720E0">
        <w:rPr>
          <w:rFonts w:ascii="Arial" w:hAnsi="Arial" w:cs="Arial"/>
          <w:spacing w:val="-2"/>
        </w:rPr>
        <w:lastRenderedPageBreak/>
        <w:t xml:space="preserve">tácitamente en la oportunidad anterior </w:t>
      </w:r>
      <w:r w:rsidR="00BC5352" w:rsidRPr="001720E0">
        <w:rPr>
          <w:rFonts w:ascii="Arial" w:hAnsi="Arial" w:cs="Arial"/>
          <w:spacing w:val="-2"/>
        </w:rPr>
        <w:t>donde d</w:t>
      </w:r>
      <w:r w:rsidR="00E12765" w:rsidRPr="001720E0">
        <w:rPr>
          <w:rFonts w:ascii="Arial" w:hAnsi="Arial" w:cs="Arial"/>
          <w:spacing w:val="-2"/>
        </w:rPr>
        <w:t xml:space="preserve">ijo que </w:t>
      </w:r>
      <w:r w:rsidR="00BC5352" w:rsidRPr="001720E0">
        <w:rPr>
          <w:rFonts w:ascii="Arial" w:hAnsi="Arial" w:cs="Arial"/>
          <w:spacing w:val="-2"/>
        </w:rPr>
        <w:t xml:space="preserve">la evidencia se le </w:t>
      </w:r>
      <w:r w:rsidR="00E12765" w:rsidRPr="001720E0">
        <w:rPr>
          <w:rFonts w:ascii="Arial" w:hAnsi="Arial" w:cs="Arial"/>
          <w:spacing w:val="-2"/>
        </w:rPr>
        <w:t>había descubierto de manera tardía</w:t>
      </w:r>
      <w:r w:rsidR="00BC5352" w:rsidRPr="001720E0">
        <w:rPr>
          <w:rFonts w:ascii="Arial" w:hAnsi="Arial" w:cs="Arial"/>
          <w:spacing w:val="-2"/>
        </w:rPr>
        <w:t>.</w:t>
      </w:r>
    </w:p>
    <w:p w:rsidR="000568C6" w:rsidRPr="001720E0" w:rsidRDefault="000568C6" w:rsidP="000568C6">
      <w:pPr>
        <w:pStyle w:val="Prrafodelista"/>
        <w:spacing w:line="276" w:lineRule="auto"/>
        <w:ind w:left="720"/>
        <w:jc w:val="both"/>
        <w:rPr>
          <w:rFonts w:ascii="Arial" w:hAnsi="Arial" w:cs="Arial"/>
          <w:spacing w:val="-2"/>
        </w:rPr>
      </w:pPr>
    </w:p>
    <w:p w:rsidR="00E12765" w:rsidRPr="001720E0" w:rsidRDefault="00EA4497" w:rsidP="00EE648C">
      <w:pPr>
        <w:numPr>
          <w:ilvl w:val="0"/>
          <w:numId w:val="1"/>
        </w:numPr>
        <w:spacing w:line="276" w:lineRule="auto"/>
        <w:jc w:val="both"/>
        <w:rPr>
          <w:rFonts w:ascii="Arial" w:hAnsi="Arial" w:cs="Arial"/>
          <w:spacing w:val="-2"/>
        </w:rPr>
      </w:pPr>
      <w:r w:rsidRPr="001720E0">
        <w:rPr>
          <w:rFonts w:ascii="Arial" w:hAnsi="Arial" w:cs="Arial"/>
          <w:spacing w:val="-2"/>
        </w:rPr>
        <w:t xml:space="preserve">La FGN </w:t>
      </w:r>
      <w:r w:rsidR="00E12765" w:rsidRPr="001720E0">
        <w:rPr>
          <w:rFonts w:ascii="Arial" w:hAnsi="Arial" w:cs="Arial"/>
          <w:spacing w:val="-2"/>
        </w:rPr>
        <w:t>cumpl</w:t>
      </w:r>
      <w:r w:rsidRPr="001720E0">
        <w:rPr>
          <w:rFonts w:ascii="Arial" w:hAnsi="Arial" w:cs="Arial"/>
          <w:spacing w:val="-2"/>
        </w:rPr>
        <w:t xml:space="preserve">ió a </w:t>
      </w:r>
      <w:r w:rsidR="00E12765" w:rsidRPr="001720E0">
        <w:rPr>
          <w:rFonts w:ascii="Arial" w:hAnsi="Arial" w:cs="Arial"/>
          <w:spacing w:val="-2"/>
        </w:rPr>
        <w:t>cabalidad con</w:t>
      </w:r>
      <w:r w:rsidRPr="001720E0">
        <w:rPr>
          <w:rFonts w:ascii="Arial" w:hAnsi="Arial" w:cs="Arial"/>
          <w:spacing w:val="-2"/>
        </w:rPr>
        <w:t xml:space="preserve"> su deber de descubrimiento probatorio porque los </w:t>
      </w:r>
      <w:proofErr w:type="spellStart"/>
      <w:r w:rsidRPr="001720E0">
        <w:rPr>
          <w:rFonts w:ascii="Arial" w:hAnsi="Arial" w:cs="Arial"/>
          <w:spacing w:val="-2"/>
        </w:rPr>
        <w:t>EMP</w:t>
      </w:r>
      <w:proofErr w:type="spellEnd"/>
      <w:r w:rsidR="00D533B2" w:rsidRPr="001720E0">
        <w:rPr>
          <w:rFonts w:ascii="Arial" w:hAnsi="Arial" w:cs="Arial"/>
          <w:spacing w:val="-2"/>
        </w:rPr>
        <w:t xml:space="preserve"> en mención </w:t>
      </w:r>
      <w:r w:rsidRPr="001720E0">
        <w:rPr>
          <w:rFonts w:ascii="Arial" w:hAnsi="Arial" w:cs="Arial"/>
          <w:spacing w:val="-2"/>
        </w:rPr>
        <w:t xml:space="preserve">siempre </w:t>
      </w:r>
      <w:r w:rsidR="00E12765" w:rsidRPr="001720E0">
        <w:rPr>
          <w:rFonts w:ascii="Arial" w:hAnsi="Arial" w:cs="Arial"/>
          <w:spacing w:val="-2"/>
        </w:rPr>
        <w:t xml:space="preserve">estuvieron al alcance </w:t>
      </w:r>
      <w:r w:rsidRPr="001720E0">
        <w:rPr>
          <w:rFonts w:ascii="Arial" w:hAnsi="Arial" w:cs="Arial"/>
          <w:spacing w:val="-2"/>
        </w:rPr>
        <w:t>de</w:t>
      </w:r>
      <w:r w:rsidR="00047C9F" w:rsidRPr="001720E0">
        <w:rPr>
          <w:rFonts w:ascii="Arial" w:hAnsi="Arial" w:cs="Arial"/>
          <w:spacing w:val="-2"/>
        </w:rPr>
        <w:t xml:space="preserve">l bloque de la defensa </w:t>
      </w:r>
      <w:r w:rsidRPr="001720E0">
        <w:rPr>
          <w:rFonts w:ascii="Arial" w:hAnsi="Arial" w:cs="Arial"/>
          <w:spacing w:val="-2"/>
        </w:rPr>
        <w:t>y ante la i</w:t>
      </w:r>
      <w:r w:rsidR="00E12765" w:rsidRPr="001720E0">
        <w:rPr>
          <w:rFonts w:ascii="Arial" w:hAnsi="Arial" w:cs="Arial"/>
          <w:spacing w:val="-2"/>
        </w:rPr>
        <w:t xml:space="preserve">mposibilidad de verificar el contenido de algunos </w:t>
      </w:r>
      <w:proofErr w:type="spellStart"/>
      <w:r w:rsidR="00E12765" w:rsidRPr="001720E0">
        <w:rPr>
          <w:rFonts w:ascii="Arial" w:hAnsi="Arial" w:cs="Arial"/>
          <w:spacing w:val="-2"/>
        </w:rPr>
        <w:t>CD´s</w:t>
      </w:r>
      <w:proofErr w:type="spellEnd"/>
      <w:r w:rsidR="00E12765" w:rsidRPr="001720E0">
        <w:rPr>
          <w:rFonts w:ascii="Arial" w:hAnsi="Arial" w:cs="Arial"/>
          <w:spacing w:val="-2"/>
        </w:rPr>
        <w:t xml:space="preserve">, </w:t>
      </w:r>
      <w:r w:rsidRPr="001720E0">
        <w:rPr>
          <w:rFonts w:ascii="Arial" w:hAnsi="Arial" w:cs="Arial"/>
          <w:spacing w:val="-2"/>
        </w:rPr>
        <w:t xml:space="preserve">ya que estaban protegidos por una clave que se les </w:t>
      </w:r>
      <w:r w:rsidR="00E12765" w:rsidRPr="001720E0">
        <w:rPr>
          <w:rFonts w:ascii="Arial" w:hAnsi="Arial" w:cs="Arial"/>
          <w:spacing w:val="-2"/>
        </w:rPr>
        <w:t xml:space="preserve">suministró desde el principio, se tomó la decisión con </w:t>
      </w:r>
      <w:r w:rsidRPr="001720E0">
        <w:rPr>
          <w:rFonts w:ascii="Arial" w:hAnsi="Arial" w:cs="Arial"/>
          <w:spacing w:val="-2"/>
        </w:rPr>
        <w:t xml:space="preserve">el </w:t>
      </w:r>
      <w:r w:rsidR="00E12765" w:rsidRPr="001720E0">
        <w:rPr>
          <w:rFonts w:ascii="Arial" w:hAnsi="Arial" w:cs="Arial"/>
          <w:spacing w:val="-2"/>
        </w:rPr>
        <w:t>anterior titular de</w:t>
      </w:r>
      <w:r w:rsidR="00047C9F" w:rsidRPr="001720E0">
        <w:rPr>
          <w:rFonts w:ascii="Arial" w:hAnsi="Arial" w:cs="Arial"/>
          <w:spacing w:val="-2"/>
        </w:rPr>
        <w:t>l despacho de</w:t>
      </w:r>
      <w:r w:rsidR="00E12765" w:rsidRPr="001720E0">
        <w:rPr>
          <w:rFonts w:ascii="Arial" w:hAnsi="Arial" w:cs="Arial"/>
          <w:spacing w:val="-2"/>
        </w:rPr>
        <w:t xml:space="preserve"> fijar dos fechas fuera de audiencia, con el fin que los defensores pudi</w:t>
      </w:r>
      <w:r w:rsidRPr="001720E0">
        <w:rPr>
          <w:rFonts w:ascii="Arial" w:hAnsi="Arial" w:cs="Arial"/>
          <w:spacing w:val="-2"/>
        </w:rPr>
        <w:t>eran acudir a examinar esas evidencias. Igu</w:t>
      </w:r>
      <w:r w:rsidR="00047C9F" w:rsidRPr="001720E0">
        <w:rPr>
          <w:rFonts w:ascii="Arial" w:hAnsi="Arial" w:cs="Arial"/>
          <w:spacing w:val="-2"/>
        </w:rPr>
        <w:t>almente y tal y como lo dijo la</w:t>
      </w:r>
      <w:r w:rsidR="00E12765" w:rsidRPr="001720E0">
        <w:rPr>
          <w:rFonts w:ascii="Arial" w:hAnsi="Arial" w:cs="Arial"/>
          <w:spacing w:val="-2"/>
        </w:rPr>
        <w:t xml:space="preserve"> juez de primera instancia</w:t>
      </w:r>
      <w:r w:rsidRPr="001720E0">
        <w:rPr>
          <w:rFonts w:ascii="Arial" w:hAnsi="Arial" w:cs="Arial"/>
          <w:spacing w:val="-2"/>
        </w:rPr>
        <w:t xml:space="preserve">, según las </w:t>
      </w:r>
      <w:r w:rsidR="00E12765" w:rsidRPr="001720E0">
        <w:rPr>
          <w:rFonts w:ascii="Arial" w:hAnsi="Arial" w:cs="Arial"/>
          <w:spacing w:val="-2"/>
        </w:rPr>
        <w:t xml:space="preserve">constancias que obran en la carpeta, la </w:t>
      </w:r>
      <w:r w:rsidR="00047C9F" w:rsidRPr="001720E0">
        <w:rPr>
          <w:rFonts w:ascii="Arial" w:hAnsi="Arial" w:cs="Arial"/>
          <w:spacing w:val="-2"/>
        </w:rPr>
        <w:t>FGN les</w:t>
      </w:r>
      <w:r w:rsidR="00E12765" w:rsidRPr="001720E0">
        <w:rPr>
          <w:rFonts w:ascii="Arial" w:hAnsi="Arial" w:cs="Arial"/>
          <w:spacing w:val="-2"/>
        </w:rPr>
        <w:t xml:space="preserve"> ofreció a un funcionario técnico para que verificaran el contenido y garantizaran que si les abría</w:t>
      </w:r>
      <w:r w:rsidRPr="001720E0">
        <w:rPr>
          <w:rFonts w:ascii="Arial" w:hAnsi="Arial" w:cs="Arial"/>
          <w:spacing w:val="-2"/>
        </w:rPr>
        <w:t xml:space="preserve">n </w:t>
      </w:r>
      <w:r w:rsidR="00E12765" w:rsidRPr="001720E0">
        <w:rPr>
          <w:rFonts w:ascii="Arial" w:hAnsi="Arial" w:cs="Arial"/>
          <w:spacing w:val="-2"/>
        </w:rPr>
        <w:t xml:space="preserve">los </w:t>
      </w:r>
      <w:proofErr w:type="spellStart"/>
      <w:r w:rsidR="00E12765" w:rsidRPr="001720E0">
        <w:rPr>
          <w:rFonts w:ascii="Arial" w:hAnsi="Arial" w:cs="Arial"/>
          <w:spacing w:val="-2"/>
        </w:rPr>
        <w:t>CD´s</w:t>
      </w:r>
      <w:proofErr w:type="spellEnd"/>
      <w:r w:rsidR="00047C9F" w:rsidRPr="001720E0">
        <w:rPr>
          <w:rFonts w:ascii="Arial" w:hAnsi="Arial" w:cs="Arial"/>
          <w:spacing w:val="-2"/>
        </w:rPr>
        <w:t xml:space="preserve"> para examinar el </w:t>
      </w:r>
      <w:r w:rsidR="00E12765" w:rsidRPr="001720E0">
        <w:rPr>
          <w:rFonts w:ascii="Arial" w:hAnsi="Arial" w:cs="Arial"/>
          <w:spacing w:val="-2"/>
        </w:rPr>
        <w:t>contenido de las interceptaciones telefónicas,</w:t>
      </w:r>
      <w:r w:rsidRPr="001720E0">
        <w:rPr>
          <w:rFonts w:ascii="Arial" w:hAnsi="Arial" w:cs="Arial"/>
          <w:spacing w:val="-2"/>
        </w:rPr>
        <w:t xml:space="preserve"> que n</w:t>
      </w:r>
      <w:r w:rsidR="00C33F20" w:rsidRPr="001720E0">
        <w:rPr>
          <w:rFonts w:ascii="Arial" w:hAnsi="Arial" w:cs="Arial"/>
          <w:spacing w:val="-2"/>
        </w:rPr>
        <w:t xml:space="preserve">o tenían esa protección por un capricho, sino por </w:t>
      </w:r>
      <w:r w:rsidR="00BC5352" w:rsidRPr="001720E0">
        <w:rPr>
          <w:rFonts w:ascii="Arial" w:hAnsi="Arial" w:cs="Arial"/>
          <w:spacing w:val="-2"/>
        </w:rPr>
        <w:t>un</w:t>
      </w:r>
      <w:r w:rsidR="00C33F20" w:rsidRPr="001720E0">
        <w:rPr>
          <w:rFonts w:ascii="Arial" w:hAnsi="Arial" w:cs="Arial"/>
          <w:spacing w:val="-2"/>
        </w:rPr>
        <w:t xml:space="preserve"> </w:t>
      </w:r>
      <w:r w:rsidR="00E12765" w:rsidRPr="001720E0">
        <w:rPr>
          <w:rFonts w:ascii="Arial" w:hAnsi="Arial" w:cs="Arial"/>
          <w:spacing w:val="-2"/>
        </w:rPr>
        <w:t xml:space="preserve">mandato técnico de la sala de interceptación para </w:t>
      </w:r>
      <w:r w:rsidR="00C33F20" w:rsidRPr="001720E0">
        <w:rPr>
          <w:rFonts w:ascii="Arial" w:hAnsi="Arial" w:cs="Arial"/>
          <w:spacing w:val="-2"/>
        </w:rPr>
        <w:t>evitar que su contenido fuera mo</w:t>
      </w:r>
      <w:r w:rsidR="00E12765" w:rsidRPr="001720E0">
        <w:rPr>
          <w:rFonts w:ascii="Arial" w:hAnsi="Arial" w:cs="Arial"/>
          <w:spacing w:val="-2"/>
        </w:rPr>
        <w:t>dificad</w:t>
      </w:r>
      <w:r w:rsidR="00C33F20" w:rsidRPr="001720E0">
        <w:rPr>
          <w:rFonts w:ascii="Arial" w:hAnsi="Arial" w:cs="Arial"/>
          <w:spacing w:val="-2"/>
        </w:rPr>
        <w:t>o o alterado, por</w:t>
      </w:r>
      <w:r w:rsidR="00F01BF0" w:rsidRPr="001720E0">
        <w:rPr>
          <w:rFonts w:ascii="Arial" w:hAnsi="Arial" w:cs="Arial"/>
          <w:spacing w:val="-2"/>
        </w:rPr>
        <w:t xml:space="preserve"> lo cual contaba</w:t>
      </w:r>
      <w:r w:rsidR="00BC5352" w:rsidRPr="001720E0">
        <w:rPr>
          <w:rFonts w:ascii="Arial" w:hAnsi="Arial" w:cs="Arial"/>
          <w:spacing w:val="-2"/>
        </w:rPr>
        <w:t xml:space="preserve">n </w:t>
      </w:r>
      <w:r w:rsidR="00F01BF0" w:rsidRPr="001720E0">
        <w:rPr>
          <w:rFonts w:ascii="Arial" w:hAnsi="Arial" w:cs="Arial"/>
          <w:spacing w:val="-2"/>
        </w:rPr>
        <w:t xml:space="preserve">con </w:t>
      </w:r>
      <w:r w:rsidR="00E12765" w:rsidRPr="001720E0">
        <w:rPr>
          <w:rFonts w:ascii="Arial" w:hAnsi="Arial" w:cs="Arial"/>
          <w:spacing w:val="-2"/>
        </w:rPr>
        <w:t>claves de seguridad para su acceso</w:t>
      </w:r>
      <w:r w:rsidR="00F01BF0" w:rsidRPr="001720E0">
        <w:rPr>
          <w:rFonts w:ascii="Arial" w:hAnsi="Arial" w:cs="Arial"/>
          <w:spacing w:val="-2"/>
        </w:rPr>
        <w:t xml:space="preserve">, </w:t>
      </w:r>
      <w:r w:rsidR="00BC5352" w:rsidRPr="001720E0">
        <w:rPr>
          <w:rFonts w:ascii="Arial" w:hAnsi="Arial" w:cs="Arial"/>
          <w:spacing w:val="-2"/>
        </w:rPr>
        <w:t xml:space="preserve">y en consecuencia </w:t>
      </w:r>
      <w:r w:rsidR="00F01BF0" w:rsidRPr="001720E0">
        <w:rPr>
          <w:rFonts w:ascii="Arial" w:hAnsi="Arial" w:cs="Arial"/>
          <w:spacing w:val="-2"/>
        </w:rPr>
        <w:t>se facilitó ese funcionario para que los defensores pudieran revisar</w:t>
      </w:r>
      <w:r w:rsidR="00E35EB1" w:rsidRPr="001720E0">
        <w:rPr>
          <w:rFonts w:ascii="Arial" w:hAnsi="Arial" w:cs="Arial"/>
          <w:spacing w:val="-2"/>
        </w:rPr>
        <w:t xml:space="preserve"> esas evidencias, para ejercer debidamente su labor.</w:t>
      </w:r>
      <w:r w:rsidR="00BC5352" w:rsidRPr="001720E0">
        <w:rPr>
          <w:rFonts w:ascii="Arial" w:hAnsi="Arial" w:cs="Arial"/>
          <w:spacing w:val="-2"/>
        </w:rPr>
        <w:t xml:space="preserve"> </w:t>
      </w:r>
    </w:p>
    <w:p w:rsidR="00E35EB1" w:rsidRPr="001720E0" w:rsidRDefault="00E35EB1" w:rsidP="00EE648C">
      <w:pPr>
        <w:spacing w:line="276" w:lineRule="auto"/>
        <w:ind w:left="720"/>
        <w:jc w:val="both"/>
        <w:rPr>
          <w:rFonts w:ascii="Arial" w:hAnsi="Arial" w:cs="Arial"/>
          <w:spacing w:val="-2"/>
        </w:rPr>
      </w:pPr>
    </w:p>
    <w:p w:rsidR="00E12765" w:rsidRPr="001720E0" w:rsidRDefault="00E35EB1" w:rsidP="00EE648C">
      <w:pPr>
        <w:numPr>
          <w:ilvl w:val="0"/>
          <w:numId w:val="1"/>
        </w:numPr>
        <w:spacing w:line="276" w:lineRule="auto"/>
        <w:jc w:val="both"/>
        <w:rPr>
          <w:rFonts w:ascii="Arial" w:hAnsi="Arial" w:cs="Arial"/>
          <w:spacing w:val="-2"/>
        </w:rPr>
      </w:pPr>
      <w:r w:rsidRPr="001720E0">
        <w:rPr>
          <w:rFonts w:ascii="Arial" w:hAnsi="Arial" w:cs="Arial"/>
          <w:spacing w:val="-2"/>
        </w:rPr>
        <w:t>Por lo tanto pidió que se c</w:t>
      </w:r>
      <w:r w:rsidR="00E12765" w:rsidRPr="001720E0">
        <w:rPr>
          <w:rFonts w:ascii="Arial" w:hAnsi="Arial" w:cs="Arial"/>
          <w:spacing w:val="-2"/>
        </w:rPr>
        <w:t>onfirm</w:t>
      </w:r>
      <w:r w:rsidRPr="001720E0">
        <w:rPr>
          <w:rFonts w:ascii="Arial" w:hAnsi="Arial" w:cs="Arial"/>
          <w:spacing w:val="-2"/>
        </w:rPr>
        <w:t xml:space="preserve">ara la </w:t>
      </w:r>
      <w:r w:rsidR="00E12765" w:rsidRPr="001720E0">
        <w:rPr>
          <w:rFonts w:ascii="Arial" w:hAnsi="Arial" w:cs="Arial"/>
          <w:spacing w:val="-2"/>
        </w:rPr>
        <w:t>decisión recurrida.</w:t>
      </w:r>
    </w:p>
    <w:p w:rsidR="009706D3" w:rsidRPr="001720E0" w:rsidRDefault="009706D3" w:rsidP="00EE648C">
      <w:pPr>
        <w:spacing w:line="276" w:lineRule="auto"/>
        <w:jc w:val="both"/>
        <w:rPr>
          <w:rFonts w:ascii="Arial" w:hAnsi="Arial" w:cs="Arial"/>
          <w:spacing w:val="-2"/>
          <w:u w:val="single"/>
        </w:rPr>
      </w:pPr>
    </w:p>
    <w:p w:rsidR="00E12765" w:rsidRPr="001720E0" w:rsidRDefault="00E12765" w:rsidP="00EE648C">
      <w:pPr>
        <w:spacing w:line="276" w:lineRule="auto"/>
        <w:jc w:val="both"/>
        <w:rPr>
          <w:rFonts w:ascii="Arial" w:hAnsi="Arial" w:cs="Arial"/>
          <w:spacing w:val="-2"/>
          <w:u w:val="single"/>
        </w:rPr>
      </w:pPr>
      <w:r w:rsidRPr="001720E0">
        <w:rPr>
          <w:rFonts w:ascii="Arial" w:hAnsi="Arial" w:cs="Arial"/>
          <w:spacing w:val="-2"/>
          <w:u w:val="single"/>
        </w:rPr>
        <w:t xml:space="preserve">5.3. REPRESENTANTE MINISTERIO PÚBLICO (No recurrente) </w:t>
      </w:r>
    </w:p>
    <w:p w:rsidR="00E12765" w:rsidRPr="001720E0" w:rsidRDefault="00E12765" w:rsidP="00EE648C">
      <w:pPr>
        <w:spacing w:line="276" w:lineRule="auto"/>
        <w:jc w:val="both"/>
        <w:rPr>
          <w:rFonts w:ascii="Arial" w:hAnsi="Arial" w:cs="Arial"/>
          <w:spacing w:val="-2"/>
        </w:rPr>
      </w:pPr>
    </w:p>
    <w:p w:rsidR="00E12765" w:rsidRPr="001720E0" w:rsidRDefault="00E35EB1" w:rsidP="00EE648C">
      <w:pPr>
        <w:numPr>
          <w:ilvl w:val="0"/>
          <w:numId w:val="2"/>
        </w:numPr>
        <w:spacing w:line="276" w:lineRule="auto"/>
        <w:jc w:val="both"/>
        <w:rPr>
          <w:rFonts w:ascii="Arial" w:hAnsi="Arial" w:cs="Arial"/>
          <w:spacing w:val="-2"/>
        </w:rPr>
      </w:pPr>
      <w:r w:rsidRPr="001720E0">
        <w:rPr>
          <w:rFonts w:ascii="Arial" w:hAnsi="Arial" w:cs="Arial"/>
          <w:spacing w:val="-2"/>
        </w:rPr>
        <w:t xml:space="preserve">Según la </w:t>
      </w:r>
      <w:r w:rsidR="00E12765" w:rsidRPr="001720E0">
        <w:rPr>
          <w:rFonts w:ascii="Arial" w:hAnsi="Arial" w:cs="Arial"/>
          <w:spacing w:val="-2"/>
        </w:rPr>
        <w:t xml:space="preserve">decisión de </w:t>
      </w:r>
      <w:r w:rsidRPr="001720E0">
        <w:rPr>
          <w:rFonts w:ascii="Arial" w:hAnsi="Arial" w:cs="Arial"/>
          <w:spacing w:val="-2"/>
        </w:rPr>
        <w:t>primera inst</w:t>
      </w:r>
      <w:r w:rsidR="004E1CDB" w:rsidRPr="001720E0">
        <w:rPr>
          <w:rFonts w:ascii="Arial" w:hAnsi="Arial" w:cs="Arial"/>
          <w:spacing w:val="-2"/>
        </w:rPr>
        <w:t>ancia de haberse presentado una</w:t>
      </w:r>
      <w:r w:rsidRPr="001720E0">
        <w:rPr>
          <w:rFonts w:ascii="Arial" w:hAnsi="Arial" w:cs="Arial"/>
          <w:spacing w:val="-2"/>
        </w:rPr>
        <w:t xml:space="preserve"> mora para entregar esas grabaciones, la misma no afectó el</w:t>
      </w:r>
      <w:r w:rsidR="00E12765" w:rsidRPr="001720E0">
        <w:rPr>
          <w:rFonts w:ascii="Arial" w:hAnsi="Arial" w:cs="Arial"/>
          <w:spacing w:val="-2"/>
        </w:rPr>
        <w:t xml:space="preserve"> derecho de defensa de los acusados a quienes</w:t>
      </w:r>
      <w:r w:rsidRPr="001720E0">
        <w:rPr>
          <w:rFonts w:ascii="Arial" w:hAnsi="Arial" w:cs="Arial"/>
          <w:spacing w:val="-2"/>
        </w:rPr>
        <w:t xml:space="preserve"> representa el </w:t>
      </w:r>
      <w:r w:rsidR="00D52585" w:rsidRPr="001720E0">
        <w:rPr>
          <w:rFonts w:ascii="Arial" w:hAnsi="Arial" w:cs="Arial"/>
          <w:spacing w:val="-2"/>
        </w:rPr>
        <w:t>defensor recurrente</w:t>
      </w:r>
      <w:r w:rsidR="00E12765" w:rsidRPr="001720E0">
        <w:rPr>
          <w:rFonts w:ascii="Arial" w:hAnsi="Arial" w:cs="Arial"/>
          <w:spacing w:val="-2"/>
        </w:rPr>
        <w:t>.</w:t>
      </w:r>
    </w:p>
    <w:p w:rsidR="00E12765" w:rsidRPr="001720E0" w:rsidRDefault="00E12765" w:rsidP="00EE648C">
      <w:pPr>
        <w:spacing w:line="276" w:lineRule="auto"/>
        <w:ind w:left="720"/>
        <w:jc w:val="both"/>
        <w:rPr>
          <w:rFonts w:ascii="Arial" w:hAnsi="Arial" w:cs="Arial"/>
          <w:spacing w:val="-2"/>
        </w:rPr>
      </w:pPr>
    </w:p>
    <w:p w:rsidR="00E12765" w:rsidRPr="001720E0" w:rsidRDefault="00E12765" w:rsidP="00EE648C">
      <w:pPr>
        <w:numPr>
          <w:ilvl w:val="0"/>
          <w:numId w:val="1"/>
        </w:numPr>
        <w:spacing w:line="276" w:lineRule="auto"/>
        <w:jc w:val="both"/>
        <w:rPr>
          <w:rFonts w:ascii="Arial" w:hAnsi="Arial" w:cs="Arial"/>
          <w:spacing w:val="-2"/>
        </w:rPr>
      </w:pPr>
      <w:r w:rsidRPr="001720E0">
        <w:rPr>
          <w:rFonts w:ascii="Arial" w:hAnsi="Arial" w:cs="Arial"/>
          <w:spacing w:val="-2"/>
        </w:rPr>
        <w:t>En</w:t>
      </w:r>
      <w:r w:rsidR="00E35EB1" w:rsidRPr="001720E0">
        <w:rPr>
          <w:rFonts w:ascii="Arial" w:hAnsi="Arial" w:cs="Arial"/>
          <w:spacing w:val="-2"/>
        </w:rPr>
        <w:t xml:space="preserve"> consecuencia y con base en la argumentación de la </w:t>
      </w:r>
      <w:r w:rsidR="00E35EB1" w:rsidRPr="001720E0">
        <w:rPr>
          <w:rFonts w:ascii="Arial" w:hAnsi="Arial" w:cs="Arial"/>
          <w:i/>
          <w:spacing w:val="-2"/>
        </w:rPr>
        <w:t xml:space="preserve">A quo, </w:t>
      </w:r>
      <w:r w:rsidR="00E35EB1" w:rsidRPr="001720E0">
        <w:rPr>
          <w:rFonts w:ascii="Arial" w:hAnsi="Arial" w:cs="Arial"/>
          <w:spacing w:val="-2"/>
        </w:rPr>
        <w:t xml:space="preserve">el recurrente estaba obligado a exponer los aspectos en que había incurrido en yerro </w:t>
      </w:r>
      <w:r w:rsidR="00071002" w:rsidRPr="001720E0">
        <w:rPr>
          <w:rFonts w:ascii="Arial" w:hAnsi="Arial" w:cs="Arial"/>
          <w:spacing w:val="-2"/>
        </w:rPr>
        <w:t>la funcionaria de primer grado.</w:t>
      </w:r>
      <w:r w:rsidR="00E35EB1" w:rsidRPr="001720E0">
        <w:rPr>
          <w:rFonts w:ascii="Arial" w:hAnsi="Arial" w:cs="Arial"/>
          <w:spacing w:val="-2"/>
        </w:rPr>
        <w:t xml:space="preserve"> Sin embargo la argumentación del censor</w:t>
      </w:r>
      <w:r w:rsidRPr="001720E0">
        <w:rPr>
          <w:rFonts w:ascii="Arial" w:hAnsi="Arial" w:cs="Arial"/>
          <w:spacing w:val="-2"/>
        </w:rPr>
        <w:t xml:space="preserve"> versó sobre una temática ya diferente a la abordada</w:t>
      </w:r>
      <w:r w:rsidR="00761EAB" w:rsidRPr="001720E0">
        <w:rPr>
          <w:rFonts w:ascii="Arial" w:hAnsi="Arial" w:cs="Arial"/>
          <w:spacing w:val="-2"/>
        </w:rPr>
        <w:t>,</w:t>
      </w:r>
      <w:r w:rsidR="000E5D76" w:rsidRPr="001720E0">
        <w:rPr>
          <w:rFonts w:ascii="Arial" w:hAnsi="Arial" w:cs="Arial"/>
          <w:spacing w:val="-2"/>
        </w:rPr>
        <w:t xml:space="preserve"> por lo cual </w:t>
      </w:r>
      <w:r w:rsidRPr="001720E0">
        <w:rPr>
          <w:rFonts w:ascii="Arial" w:hAnsi="Arial" w:cs="Arial"/>
          <w:spacing w:val="-2"/>
        </w:rPr>
        <w:t>hubo una indebida sustentación del recurso de apelación.</w:t>
      </w:r>
    </w:p>
    <w:p w:rsidR="00761EAB" w:rsidRPr="001720E0" w:rsidRDefault="00761EAB" w:rsidP="00EE648C">
      <w:pPr>
        <w:spacing w:line="276" w:lineRule="auto"/>
        <w:ind w:left="720"/>
        <w:jc w:val="both"/>
        <w:rPr>
          <w:rFonts w:ascii="Arial" w:hAnsi="Arial" w:cs="Arial"/>
          <w:spacing w:val="-2"/>
        </w:rPr>
      </w:pPr>
    </w:p>
    <w:p w:rsidR="00E12765" w:rsidRPr="001720E0" w:rsidRDefault="00E12765" w:rsidP="00EE648C">
      <w:pPr>
        <w:tabs>
          <w:tab w:val="left" w:pos="9072"/>
        </w:tabs>
        <w:spacing w:line="276" w:lineRule="auto"/>
        <w:ind w:right="51"/>
        <w:jc w:val="center"/>
        <w:rPr>
          <w:rFonts w:ascii="Arial" w:hAnsi="Arial" w:cs="Arial"/>
          <w:spacing w:val="-2"/>
        </w:rPr>
      </w:pPr>
      <w:r w:rsidRPr="001720E0">
        <w:rPr>
          <w:rFonts w:ascii="Arial" w:hAnsi="Arial" w:cs="Arial"/>
          <w:spacing w:val="-2"/>
        </w:rPr>
        <w:t>6. CONSIDERACIONES DE LA SALA</w:t>
      </w:r>
    </w:p>
    <w:p w:rsidR="00E12765" w:rsidRPr="001720E0" w:rsidRDefault="00E12765" w:rsidP="00EE648C">
      <w:pPr>
        <w:tabs>
          <w:tab w:val="left" w:pos="9072"/>
        </w:tabs>
        <w:spacing w:line="276" w:lineRule="auto"/>
        <w:ind w:right="51"/>
        <w:jc w:val="center"/>
        <w:rPr>
          <w:rFonts w:ascii="Arial" w:hAnsi="Arial" w:cs="Arial"/>
          <w:spacing w:val="-2"/>
        </w:rPr>
      </w:pPr>
    </w:p>
    <w:p w:rsidR="00E12765" w:rsidRPr="001720E0" w:rsidRDefault="00E12765" w:rsidP="00EE648C">
      <w:pPr>
        <w:tabs>
          <w:tab w:val="left" w:pos="9072"/>
        </w:tabs>
        <w:spacing w:line="276" w:lineRule="auto"/>
        <w:ind w:right="51"/>
        <w:jc w:val="both"/>
        <w:rPr>
          <w:rFonts w:ascii="Arial" w:hAnsi="Arial" w:cs="Arial"/>
          <w:spacing w:val="-2"/>
        </w:rPr>
      </w:pPr>
      <w:r w:rsidRPr="001720E0">
        <w:rPr>
          <w:rFonts w:ascii="Arial" w:hAnsi="Arial" w:cs="Arial"/>
          <w:spacing w:val="-2"/>
        </w:rPr>
        <w:t>6.1. Esta Colegiatura es competente para conocer del recurso propuesto, en atención a lo dispuesto por el artículo 34-1 de la ley 906 de 2004.</w:t>
      </w:r>
    </w:p>
    <w:p w:rsidR="00AF1C4C" w:rsidRPr="001720E0" w:rsidRDefault="00AF1C4C" w:rsidP="00EE648C">
      <w:pPr>
        <w:tabs>
          <w:tab w:val="left" w:pos="9072"/>
        </w:tabs>
        <w:spacing w:line="276" w:lineRule="auto"/>
        <w:ind w:right="51"/>
        <w:jc w:val="both"/>
        <w:rPr>
          <w:rFonts w:ascii="Arial" w:hAnsi="Arial" w:cs="Arial"/>
          <w:spacing w:val="-2"/>
        </w:rPr>
      </w:pPr>
    </w:p>
    <w:p w:rsidR="00E12765" w:rsidRPr="001720E0" w:rsidRDefault="00E12765" w:rsidP="00EE648C">
      <w:pPr>
        <w:tabs>
          <w:tab w:val="left" w:pos="9072"/>
        </w:tabs>
        <w:spacing w:line="276" w:lineRule="auto"/>
        <w:ind w:right="51"/>
        <w:jc w:val="both"/>
        <w:rPr>
          <w:rFonts w:ascii="Arial" w:hAnsi="Arial" w:cs="Arial"/>
          <w:spacing w:val="-2"/>
        </w:rPr>
      </w:pPr>
      <w:r w:rsidRPr="001720E0">
        <w:rPr>
          <w:rFonts w:ascii="Arial" w:hAnsi="Arial" w:cs="Arial"/>
          <w:spacing w:val="-2"/>
        </w:rPr>
        <w:t xml:space="preserve">6.2. Problema jurídico a resolver </w:t>
      </w:r>
    </w:p>
    <w:p w:rsidR="00E12765" w:rsidRPr="001720E0" w:rsidRDefault="00E12765" w:rsidP="00EE648C">
      <w:pPr>
        <w:tabs>
          <w:tab w:val="left" w:pos="9072"/>
        </w:tabs>
        <w:spacing w:line="276" w:lineRule="auto"/>
        <w:ind w:right="51"/>
        <w:jc w:val="both"/>
        <w:rPr>
          <w:rFonts w:ascii="Arial" w:hAnsi="Arial" w:cs="Arial"/>
          <w:spacing w:val="-2"/>
        </w:rPr>
      </w:pPr>
    </w:p>
    <w:p w:rsidR="000E5D76" w:rsidRPr="001720E0" w:rsidRDefault="00E12765" w:rsidP="00EE648C">
      <w:pPr>
        <w:tabs>
          <w:tab w:val="left" w:pos="9072"/>
        </w:tabs>
        <w:spacing w:line="276" w:lineRule="auto"/>
        <w:ind w:right="51"/>
        <w:jc w:val="both"/>
        <w:rPr>
          <w:rFonts w:ascii="Arial" w:hAnsi="Arial" w:cs="Arial"/>
          <w:spacing w:val="-2"/>
        </w:rPr>
      </w:pPr>
      <w:r w:rsidRPr="001720E0">
        <w:rPr>
          <w:rFonts w:ascii="Arial" w:hAnsi="Arial" w:cs="Arial"/>
          <w:spacing w:val="-2"/>
        </w:rPr>
        <w:t xml:space="preserve">6.2.1 Con base en el principio de limitación de la doble instancia, y en atención a la decisión impugnada por la defensa, el problema jurídico a resolver se contrae a determinar el grado de acierto de la determinación de la </w:t>
      </w:r>
      <w:r w:rsidRPr="001720E0">
        <w:rPr>
          <w:rFonts w:ascii="Arial" w:hAnsi="Arial" w:cs="Arial"/>
          <w:i/>
          <w:spacing w:val="-2"/>
        </w:rPr>
        <w:t>A Quo</w:t>
      </w:r>
      <w:r w:rsidRPr="001720E0">
        <w:rPr>
          <w:rFonts w:ascii="Arial" w:hAnsi="Arial" w:cs="Arial"/>
          <w:spacing w:val="-2"/>
        </w:rPr>
        <w:t xml:space="preserve"> de </w:t>
      </w:r>
      <w:r w:rsidR="00813C38" w:rsidRPr="001720E0">
        <w:rPr>
          <w:rFonts w:ascii="Arial" w:hAnsi="Arial" w:cs="Arial"/>
          <w:spacing w:val="-2"/>
        </w:rPr>
        <w:t>no acceder al rechazo de</w:t>
      </w:r>
      <w:r w:rsidRPr="001720E0">
        <w:rPr>
          <w:rFonts w:ascii="Arial" w:hAnsi="Arial" w:cs="Arial"/>
          <w:spacing w:val="-2"/>
        </w:rPr>
        <w:t xml:space="preserve"> l</w:t>
      </w:r>
      <w:r w:rsidR="000E5D76" w:rsidRPr="001720E0">
        <w:rPr>
          <w:rFonts w:ascii="Arial" w:hAnsi="Arial" w:cs="Arial"/>
          <w:spacing w:val="-2"/>
        </w:rPr>
        <w:t>a prueba derivada de l</w:t>
      </w:r>
      <w:r w:rsidR="00AA4EDB" w:rsidRPr="001720E0">
        <w:rPr>
          <w:rFonts w:ascii="Arial" w:hAnsi="Arial" w:cs="Arial"/>
          <w:spacing w:val="-2"/>
        </w:rPr>
        <w:t>as interceptaciones telefónicas</w:t>
      </w:r>
      <w:r w:rsidRPr="001720E0">
        <w:rPr>
          <w:rFonts w:ascii="Arial" w:hAnsi="Arial" w:cs="Arial"/>
          <w:spacing w:val="-2"/>
        </w:rPr>
        <w:t xml:space="preserve"> realizadas por parte de la FGN hacia lo</w:t>
      </w:r>
      <w:r w:rsidR="000E5D76" w:rsidRPr="001720E0">
        <w:rPr>
          <w:rFonts w:ascii="Arial" w:hAnsi="Arial" w:cs="Arial"/>
          <w:spacing w:val="-2"/>
        </w:rPr>
        <w:t xml:space="preserve">s procesados que representa el abogado </w:t>
      </w:r>
      <w:r w:rsidR="00FC7362" w:rsidRPr="001720E0">
        <w:rPr>
          <w:rFonts w:ascii="Arial" w:hAnsi="Arial" w:cs="Arial"/>
          <w:spacing w:val="-2"/>
        </w:rPr>
        <w:t>John</w:t>
      </w:r>
      <w:r w:rsidRPr="001720E0">
        <w:rPr>
          <w:rFonts w:ascii="Arial" w:hAnsi="Arial" w:cs="Arial"/>
          <w:spacing w:val="-2"/>
        </w:rPr>
        <w:t xml:space="preserve"> Jairo Castaño Calderón, </w:t>
      </w:r>
      <w:r w:rsidR="00AA4EDB" w:rsidRPr="001720E0">
        <w:rPr>
          <w:rFonts w:ascii="Arial" w:hAnsi="Arial" w:cs="Arial"/>
          <w:spacing w:val="-2"/>
        </w:rPr>
        <w:t>quien</w:t>
      </w:r>
      <w:r w:rsidRPr="001720E0">
        <w:rPr>
          <w:rFonts w:ascii="Arial" w:hAnsi="Arial" w:cs="Arial"/>
          <w:spacing w:val="-2"/>
        </w:rPr>
        <w:t xml:space="preserve"> considera</w:t>
      </w:r>
      <w:r w:rsidR="000E5D76" w:rsidRPr="001720E0">
        <w:rPr>
          <w:rFonts w:ascii="Arial" w:hAnsi="Arial" w:cs="Arial"/>
          <w:spacing w:val="-2"/>
        </w:rPr>
        <w:t xml:space="preserve"> que frente a esas evidencias, </w:t>
      </w:r>
      <w:r w:rsidR="00AA4EDB" w:rsidRPr="001720E0">
        <w:rPr>
          <w:rFonts w:ascii="Arial" w:hAnsi="Arial" w:cs="Arial"/>
          <w:spacing w:val="-2"/>
        </w:rPr>
        <w:t>no se cumplieron las reglas del</w:t>
      </w:r>
      <w:r w:rsidRPr="001720E0">
        <w:rPr>
          <w:rFonts w:ascii="Arial" w:hAnsi="Arial" w:cs="Arial"/>
          <w:spacing w:val="-2"/>
        </w:rPr>
        <w:t xml:space="preserve"> descubrimiento </w:t>
      </w:r>
      <w:r w:rsidR="000E5D76" w:rsidRPr="001720E0">
        <w:rPr>
          <w:rFonts w:ascii="Arial" w:hAnsi="Arial" w:cs="Arial"/>
          <w:spacing w:val="-2"/>
        </w:rPr>
        <w:t xml:space="preserve">probatorio de esos </w:t>
      </w:r>
      <w:proofErr w:type="spellStart"/>
      <w:r w:rsidRPr="001720E0">
        <w:rPr>
          <w:rFonts w:ascii="Arial" w:hAnsi="Arial" w:cs="Arial"/>
          <w:spacing w:val="-2"/>
        </w:rPr>
        <w:t>EMP</w:t>
      </w:r>
      <w:proofErr w:type="spellEnd"/>
      <w:r w:rsidR="000E5D76" w:rsidRPr="001720E0">
        <w:rPr>
          <w:rFonts w:ascii="Arial" w:hAnsi="Arial" w:cs="Arial"/>
          <w:spacing w:val="-2"/>
        </w:rPr>
        <w:t xml:space="preserve">, con lo cual se </w:t>
      </w:r>
      <w:r w:rsidRPr="001720E0">
        <w:rPr>
          <w:rFonts w:ascii="Arial" w:hAnsi="Arial" w:cs="Arial"/>
          <w:spacing w:val="-2"/>
        </w:rPr>
        <w:t>sorpre</w:t>
      </w:r>
      <w:r w:rsidR="000E5D76" w:rsidRPr="001720E0">
        <w:rPr>
          <w:rFonts w:ascii="Arial" w:hAnsi="Arial" w:cs="Arial"/>
          <w:spacing w:val="-2"/>
        </w:rPr>
        <w:t xml:space="preserve">ndió a la </w:t>
      </w:r>
      <w:r w:rsidRPr="001720E0">
        <w:rPr>
          <w:rFonts w:ascii="Arial" w:hAnsi="Arial" w:cs="Arial"/>
          <w:spacing w:val="-2"/>
        </w:rPr>
        <w:t>defensa.</w:t>
      </w:r>
      <w:r w:rsidR="00AA4EDB" w:rsidRPr="001720E0">
        <w:rPr>
          <w:rFonts w:ascii="Arial" w:hAnsi="Arial" w:cs="Arial"/>
          <w:spacing w:val="-2"/>
        </w:rPr>
        <w:t xml:space="preserve"> En </w:t>
      </w:r>
      <w:r w:rsidR="000E5D76" w:rsidRPr="001720E0">
        <w:rPr>
          <w:rFonts w:ascii="Arial" w:hAnsi="Arial" w:cs="Arial"/>
          <w:spacing w:val="-2"/>
        </w:rPr>
        <w:t>consecuencia debe decidirse si en est</w:t>
      </w:r>
      <w:r w:rsidR="00916BC0" w:rsidRPr="001720E0">
        <w:rPr>
          <w:rFonts w:ascii="Arial" w:hAnsi="Arial" w:cs="Arial"/>
          <w:spacing w:val="-2"/>
        </w:rPr>
        <w:t>e</w:t>
      </w:r>
      <w:r w:rsidR="000E5D76" w:rsidRPr="001720E0">
        <w:rPr>
          <w:rFonts w:ascii="Arial" w:hAnsi="Arial" w:cs="Arial"/>
          <w:spacing w:val="-2"/>
        </w:rPr>
        <w:t xml:space="preserve"> caso se vulneró el artículo 346 del </w:t>
      </w:r>
      <w:proofErr w:type="spellStart"/>
      <w:r w:rsidR="000E5D76" w:rsidRPr="001720E0">
        <w:rPr>
          <w:rFonts w:ascii="Arial" w:hAnsi="Arial" w:cs="Arial"/>
          <w:spacing w:val="-2"/>
        </w:rPr>
        <w:t>CPP</w:t>
      </w:r>
      <w:proofErr w:type="spellEnd"/>
      <w:r w:rsidR="000E5D76" w:rsidRPr="001720E0">
        <w:rPr>
          <w:rFonts w:ascii="Arial" w:hAnsi="Arial" w:cs="Arial"/>
          <w:spacing w:val="-2"/>
        </w:rPr>
        <w:t>.</w:t>
      </w:r>
    </w:p>
    <w:p w:rsidR="000E5D76" w:rsidRPr="001720E0" w:rsidRDefault="000E5D76" w:rsidP="00EE648C">
      <w:pPr>
        <w:tabs>
          <w:tab w:val="left" w:pos="9072"/>
        </w:tabs>
        <w:spacing w:line="276" w:lineRule="auto"/>
        <w:ind w:right="51"/>
        <w:jc w:val="both"/>
        <w:rPr>
          <w:rFonts w:ascii="Arial" w:hAnsi="Arial" w:cs="Arial"/>
          <w:spacing w:val="-2"/>
        </w:rPr>
      </w:pPr>
    </w:p>
    <w:p w:rsidR="00E12765" w:rsidRPr="001720E0" w:rsidRDefault="000E5D76" w:rsidP="00EE648C">
      <w:pPr>
        <w:tabs>
          <w:tab w:val="left" w:pos="9072"/>
        </w:tabs>
        <w:spacing w:line="276" w:lineRule="auto"/>
        <w:ind w:right="51"/>
        <w:jc w:val="both"/>
        <w:rPr>
          <w:rFonts w:ascii="Arial" w:hAnsi="Arial" w:cs="Arial"/>
          <w:spacing w:val="-2"/>
        </w:rPr>
      </w:pPr>
      <w:r w:rsidRPr="001720E0">
        <w:rPr>
          <w:rFonts w:ascii="Arial" w:hAnsi="Arial" w:cs="Arial"/>
          <w:spacing w:val="-2"/>
        </w:rPr>
        <w:t>6.2</w:t>
      </w:r>
      <w:r w:rsidR="00ED4932" w:rsidRPr="001720E0">
        <w:rPr>
          <w:rFonts w:ascii="Arial" w:hAnsi="Arial" w:cs="Arial"/>
          <w:spacing w:val="-2"/>
        </w:rPr>
        <w:t>.</w:t>
      </w:r>
      <w:r w:rsidRPr="001720E0">
        <w:rPr>
          <w:rFonts w:ascii="Arial" w:hAnsi="Arial" w:cs="Arial"/>
          <w:spacing w:val="-2"/>
        </w:rPr>
        <w:t xml:space="preserve">2 Sobre este tema la Sala advierte que de acuerdo a lo demostrado, si </w:t>
      </w:r>
      <w:r w:rsidR="00E12765" w:rsidRPr="001720E0">
        <w:rPr>
          <w:rFonts w:ascii="Arial" w:hAnsi="Arial" w:cs="Arial"/>
          <w:spacing w:val="-2"/>
        </w:rPr>
        <w:t>bien</w:t>
      </w:r>
      <w:r w:rsidRPr="001720E0">
        <w:rPr>
          <w:rFonts w:ascii="Arial" w:hAnsi="Arial" w:cs="Arial"/>
          <w:spacing w:val="-2"/>
        </w:rPr>
        <w:t xml:space="preserve"> en un </w:t>
      </w:r>
      <w:r w:rsidR="00E12765" w:rsidRPr="001720E0">
        <w:rPr>
          <w:rFonts w:ascii="Arial" w:hAnsi="Arial" w:cs="Arial"/>
          <w:spacing w:val="-2"/>
        </w:rPr>
        <w:t>principio</w:t>
      </w:r>
      <w:r w:rsidR="00AA4EDB" w:rsidRPr="001720E0">
        <w:rPr>
          <w:rFonts w:ascii="Arial" w:hAnsi="Arial" w:cs="Arial"/>
          <w:spacing w:val="-2"/>
        </w:rPr>
        <w:t>, algunos de los</w:t>
      </w:r>
      <w:r w:rsidR="00E12765" w:rsidRPr="001720E0">
        <w:rPr>
          <w:rFonts w:ascii="Arial" w:hAnsi="Arial" w:cs="Arial"/>
          <w:spacing w:val="-2"/>
        </w:rPr>
        <w:t xml:space="preserve"> defensores </w:t>
      </w:r>
      <w:r w:rsidR="00ED4932" w:rsidRPr="001720E0">
        <w:rPr>
          <w:rFonts w:ascii="Arial" w:hAnsi="Arial" w:cs="Arial"/>
          <w:spacing w:val="-2"/>
        </w:rPr>
        <w:t xml:space="preserve">tuvieron dificultades </w:t>
      </w:r>
      <w:r w:rsidR="00E12765" w:rsidRPr="001720E0">
        <w:rPr>
          <w:rFonts w:ascii="Arial" w:hAnsi="Arial" w:cs="Arial"/>
          <w:spacing w:val="-2"/>
        </w:rPr>
        <w:t xml:space="preserve">para poder acceder a la información suministrada en </w:t>
      </w:r>
      <w:proofErr w:type="spellStart"/>
      <w:r w:rsidR="00E12765" w:rsidRPr="001720E0">
        <w:rPr>
          <w:rFonts w:ascii="Arial" w:hAnsi="Arial" w:cs="Arial"/>
          <w:spacing w:val="-2"/>
        </w:rPr>
        <w:t>CD´s</w:t>
      </w:r>
      <w:proofErr w:type="spellEnd"/>
      <w:r w:rsidR="00E12765" w:rsidRPr="001720E0">
        <w:rPr>
          <w:rFonts w:ascii="Arial" w:hAnsi="Arial" w:cs="Arial"/>
          <w:spacing w:val="-2"/>
        </w:rPr>
        <w:t xml:space="preserve"> por parte de la </w:t>
      </w:r>
      <w:r w:rsidR="00ED4932" w:rsidRPr="001720E0">
        <w:rPr>
          <w:rFonts w:ascii="Arial" w:hAnsi="Arial" w:cs="Arial"/>
          <w:spacing w:val="-2"/>
        </w:rPr>
        <w:t xml:space="preserve">FGN, lo real es que el </w:t>
      </w:r>
      <w:r w:rsidR="00E12765" w:rsidRPr="001720E0">
        <w:rPr>
          <w:rFonts w:ascii="Arial" w:hAnsi="Arial" w:cs="Arial"/>
          <w:spacing w:val="-2"/>
        </w:rPr>
        <w:t>representante de</w:t>
      </w:r>
      <w:r w:rsidR="00D533B2" w:rsidRPr="001720E0">
        <w:rPr>
          <w:rFonts w:ascii="Arial" w:hAnsi="Arial" w:cs="Arial"/>
          <w:spacing w:val="-2"/>
        </w:rPr>
        <w:t xml:space="preserve">l </w:t>
      </w:r>
      <w:r w:rsidR="00AA4EDB" w:rsidRPr="001720E0">
        <w:rPr>
          <w:rFonts w:ascii="Arial" w:hAnsi="Arial" w:cs="Arial"/>
          <w:spacing w:val="-2"/>
        </w:rPr>
        <w:t>ente</w:t>
      </w:r>
      <w:r w:rsidR="00ED4932" w:rsidRPr="001720E0">
        <w:rPr>
          <w:rFonts w:ascii="Arial" w:hAnsi="Arial" w:cs="Arial"/>
          <w:spacing w:val="-2"/>
        </w:rPr>
        <w:t xml:space="preserve"> acusador, </w:t>
      </w:r>
      <w:r w:rsidR="00E12765" w:rsidRPr="001720E0">
        <w:rPr>
          <w:rFonts w:ascii="Arial" w:hAnsi="Arial" w:cs="Arial"/>
          <w:spacing w:val="-2"/>
        </w:rPr>
        <w:t xml:space="preserve">obrando de común acuerdo con los abogados de la defensa, </w:t>
      </w:r>
      <w:r w:rsidR="00D533B2" w:rsidRPr="001720E0">
        <w:rPr>
          <w:rFonts w:ascii="Arial" w:hAnsi="Arial" w:cs="Arial"/>
          <w:spacing w:val="-2"/>
        </w:rPr>
        <w:t xml:space="preserve">fijaron </w:t>
      </w:r>
      <w:r w:rsidR="00E12765" w:rsidRPr="001720E0">
        <w:rPr>
          <w:rFonts w:ascii="Arial" w:hAnsi="Arial" w:cs="Arial"/>
          <w:spacing w:val="-2"/>
        </w:rPr>
        <w:t>dos fechas específicas con el fin que un técnico investigador hicie</w:t>
      </w:r>
      <w:r w:rsidR="00D533B2" w:rsidRPr="001720E0">
        <w:rPr>
          <w:rFonts w:ascii="Arial" w:hAnsi="Arial" w:cs="Arial"/>
          <w:spacing w:val="-2"/>
        </w:rPr>
        <w:t xml:space="preserve">ra </w:t>
      </w:r>
      <w:r w:rsidR="00E12765" w:rsidRPr="001720E0">
        <w:rPr>
          <w:rFonts w:ascii="Arial" w:hAnsi="Arial" w:cs="Arial"/>
          <w:spacing w:val="-2"/>
        </w:rPr>
        <w:t xml:space="preserve">el respectivo acompañamiento con el propósito de acceder a </w:t>
      </w:r>
      <w:r w:rsidR="00ED4932" w:rsidRPr="001720E0">
        <w:rPr>
          <w:rFonts w:ascii="Arial" w:hAnsi="Arial" w:cs="Arial"/>
          <w:spacing w:val="-2"/>
        </w:rPr>
        <w:t>esa i</w:t>
      </w:r>
      <w:r w:rsidR="00E12765" w:rsidRPr="001720E0">
        <w:rPr>
          <w:rFonts w:ascii="Arial" w:hAnsi="Arial" w:cs="Arial"/>
          <w:spacing w:val="-2"/>
        </w:rPr>
        <w:t>nformación suministrada</w:t>
      </w:r>
      <w:r w:rsidR="00ED4932" w:rsidRPr="001720E0">
        <w:rPr>
          <w:rFonts w:ascii="Arial" w:hAnsi="Arial" w:cs="Arial"/>
          <w:spacing w:val="-2"/>
        </w:rPr>
        <w:t xml:space="preserve">, lo que demuestra que la FGN si realizó el </w:t>
      </w:r>
      <w:r w:rsidR="00E12765" w:rsidRPr="001720E0">
        <w:rPr>
          <w:rFonts w:ascii="Arial" w:hAnsi="Arial" w:cs="Arial"/>
          <w:spacing w:val="-2"/>
        </w:rPr>
        <w:t>descubrimiento probatorio</w:t>
      </w:r>
      <w:r w:rsidR="00ED4932" w:rsidRPr="001720E0">
        <w:rPr>
          <w:rFonts w:ascii="Arial" w:hAnsi="Arial" w:cs="Arial"/>
          <w:spacing w:val="-2"/>
        </w:rPr>
        <w:t xml:space="preserve">, </w:t>
      </w:r>
      <w:r w:rsidR="00E12765" w:rsidRPr="001720E0">
        <w:rPr>
          <w:rFonts w:ascii="Arial" w:hAnsi="Arial" w:cs="Arial"/>
          <w:spacing w:val="-2"/>
        </w:rPr>
        <w:t xml:space="preserve">pese a los problemas técnicos que se surgieron para acceder a las interceptaciones telefónicas. </w:t>
      </w:r>
    </w:p>
    <w:p w:rsidR="00E12765" w:rsidRPr="001720E0" w:rsidRDefault="00E12765" w:rsidP="00EE648C">
      <w:pPr>
        <w:tabs>
          <w:tab w:val="left" w:pos="9072"/>
        </w:tabs>
        <w:spacing w:line="276" w:lineRule="auto"/>
        <w:ind w:right="51"/>
        <w:jc w:val="both"/>
        <w:rPr>
          <w:rFonts w:ascii="Arial" w:hAnsi="Arial" w:cs="Arial"/>
          <w:spacing w:val="-2"/>
        </w:rPr>
      </w:pPr>
    </w:p>
    <w:p w:rsidR="00AF1C4C" w:rsidRPr="001720E0" w:rsidRDefault="00ED4932" w:rsidP="00EE648C">
      <w:pPr>
        <w:spacing w:line="276" w:lineRule="auto"/>
        <w:ind w:right="51"/>
        <w:jc w:val="both"/>
        <w:rPr>
          <w:rFonts w:ascii="Arial" w:hAnsi="Arial" w:cs="Arial"/>
          <w:bCs/>
          <w:spacing w:val="-2"/>
        </w:rPr>
      </w:pPr>
      <w:r w:rsidRPr="001720E0">
        <w:rPr>
          <w:rFonts w:ascii="Arial" w:hAnsi="Arial" w:cs="Arial"/>
          <w:spacing w:val="-2"/>
        </w:rPr>
        <w:t>6.2.3 Para dar solución al problema jurídico planteado por la defensa, es necesario mencionar inicialmente que el desc</w:t>
      </w:r>
      <w:r w:rsidR="00AF1C4C" w:rsidRPr="001720E0">
        <w:rPr>
          <w:rFonts w:ascii="Arial" w:hAnsi="Arial" w:cs="Arial"/>
          <w:bCs/>
          <w:spacing w:val="-2"/>
        </w:rPr>
        <w:t>ubrimiento probatorio por parte de la</w:t>
      </w:r>
      <w:r w:rsidRPr="001720E0">
        <w:rPr>
          <w:rFonts w:ascii="Arial" w:hAnsi="Arial" w:cs="Arial"/>
          <w:bCs/>
          <w:spacing w:val="-2"/>
        </w:rPr>
        <w:t xml:space="preserve"> FGN se da inicialmente con el </w:t>
      </w:r>
      <w:r w:rsidR="0080447C" w:rsidRPr="001720E0">
        <w:rPr>
          <w:rFonts w:ascii="Arial" w:hAnsi="Arial" w:cs="Arial"/>
          <w:bCs/>
          <w:spacing w:val="-2"/>
        </w:rPr>
        <w:t>escrito de acusació</w:t>
      </w:r>
      <w:r w:rsidR="00AA4EDB" w:rsidRPr="001720E0">
        <w:rPr>
          <w:rFonts w:ascii="Arial" w:hAnsi="Arial" w:cs="Arial"/>
          <w:bCs/>
          <w:spacing w:val="-2"/>
        </w:rPr>
        <w:t>n según el artículo 337-</w:t>
      </w:r>
      <w:r w:rsidRPr="001720E0">
        <w:rPr>
          <w:rFonts w:ascii="Arial" w:hAnsi="Arial" w:cs="Arial"/>
          <w:bCs/>
          <w:spacing w:val="-2"/>
        </w:rPr>
        <w:t xml:space="preserve">5 del </w:t>
      </w:r>
      <w:proofErr w:type="spellStart"/>
      <w:r w:rsidRPr="001720E0">
        <w:rPr>
          <w:rFonts w:ascii="Arial" w:hAnsi="Arial" w:cs="Arial"/>
          <w:bCs/>
          <w:spacing w:val="-2"/>
        </w:rPr>
        <w:t>CPP</w:t>
      </w:r>
      <w:proofErr w:type="spellEnd"/>
      <w:r w:rsidRPr="001720E0">
        <w:rPr>
          <w:rFonts w:ascii="Arial" w:hAnsi="Arial" w:cs="Arial"/>
          <w:bCs/>
          <w:spacing w:val="-2"/>
        </w:rPr>
        <w:t xml:space="preserve">, en el cual el ente acusador </w:t>
      </w:r>
      <w:r w:rsidR="0080447C" w:rsidRPr="001720E0">
        <w:rPr>
          <w:rFonts w:ascii="Arial" w:hAnsi="Arial" w:cs="Arial"/>
          <w:bCs/>
          <w:spacing w:val="-2"/>
        </w:rPr>
        <w:t xml:space="preserve">debe poner </w:t>
      </w:r>
      <w:r w:rsidR="004C0AFE" w:rsidRPr="001720E0">
        <w:rPr>
          <w:rFonts w:ascii="Arial" w:hAnsi="Arial" w:cs="Arial"/>
          <w:bCs/>
          <w:spacing w:val="-2"/>
        </w:rPr>
        <w:t>en</w:t>
      </w:r>
      <w:r w:rsidR="0080447C" w:rsidRPr="001720E0">
        <w:rPr>
          <w:rFonts w:ascii="Arial" w:hAnsi="Arial" w:cs="Arial"/>
          <w:bCs/>
          <w:spacing w:val="-2"/>
        </w:rPr>
        <w:t xml:space="preserve"> conocimiento a la defensa los </w:t>
      </w:r>
      <w:proofErr w:type="spellStart"/>
      <w:r w:rsidR="0080447C" w:rsidRPr="001720E0">
        <w:rPr>
          <w:rFonts w:ascii="Arial" w:hAnsi="Arial" w:cs="Arial"/>
          <w:bCs/>
          <w:spacing w:val="-2"/>
        </w:rPr>
        <w:t>EMP</w:t>
      </w:r>
      <w:proofErr w:type="spellEnd"/>
      <w:r w:rsidR="0080447C" w:rsidRPr="001720E0">
        <w:rPr>
          <w:rFonts w:ascii="Arial" w:hAnsi="Arial" w:cs="Arial"/>
          <w:bCs/>
          <w:spacing w:val="-2"/>
        </w:rPr>
        <w:t xml:space="preserve"> que</w:t>
      </w:r>
      <w:r w:rsidRPr="001720E0">
        <w:rPr>
          <w:rFonts w:ascii="Arial" w:hAnsi="Arial" w:cs="Arial"/>
          <w:bCs/>
          <w:spacing w:val="-2"/>
        </w:rPr>
        <w:t xml:space="preserve"> va a</w:t>
      </w:r>
      <w:r w:rsidR="0080447C" w:rsidRPr="001720E0">
        <w:rPr>
          <w:rFonts w:ascii="Arial" w:hAnsi="Arial" w:cs="Arial"/>
          <w:bCs/>
          <w:spacing w:val="-2"/>
        </w:rPr>
        <w:t xml:space="preserve"> </w:t>
      </w:r>
      <w:r w:rsidR="00AA4EDB" w:rsidRPr="001720E0">
        <w:rPr>
          <w:rFonts w:ascii="Arial" w:hAnsi="Arial" w:cs="Arial"/>
          <w:bCs/>
          <w:spacing w:val="-2"/>
        </w:rPr>
        <w:t>presentar</w:t>
      </w:r>
      <w:r w:rsidR="0080447C" w:rsidRPr="001720E0">
        <w:rPr>
          <w:rFonts w:ascii="Arial" w:hAnsi="Arial" w:cs="Arial"/>
          <w:bCs/>
          <w:spacing w:val="-2"/>
        </w:rPr>
        <w:t xml:space="preserve"> en el juicio oral. </w:t>
      </w:r>
      <w:r w:rsidR="00926548" w:rsidRPr="001720E0">
        <w:rPr>
          <w:rFonts w:ascii="Arial" w:hAnsi="Arial" w:cs="Arial"/>
          <w:bCs/>
          <w:spacing w:val="-2"/>
        </w:rPr>
        <w:t xml:space="preserve">En torno a esta carga probatoria se ha dicho lo siguiente en la jurisprudencia pertinente de la </w:t>
      </w:r>
      <w:proofErr w:type="spellStart"/>
      <w:r w:rsidR="00926548" w:rsidRPr="001720E0">
        <w:rPr>
          <w:rFonts w:ascii="Arial" w:hAnsi="Arial" w:cs="Arial"/>
          <w:bCs/>
          <w:spacing w:val="-2"/>
        </w:rPr>
        <w:t>SP</w:t>
      </w:r>
      <w:proofErr w:type="spellEnd"/>
      <w:r w:rsidR="00926548" w:rsidRPr="001720E0">
        <w:rPr>
          <w:rFonts w:ascii="Arial" w:hAnsi="Arial" w:cs="Arial"/>
          <w:bCs/>
          <w:spacing w:val="-2"/>
        </w:rPr>
        <w:t xml:space="preserve"> de la CSJ:</w:t>
      </w:r>
    </w:p>
    <w:p w:rsidR="000568C6" w:rsidRPr="001720E0" w:rsidRDefault="000568C6" w:rsidP="00EE648C">
      <w:pPr>
        <w:spacing w:line="276" w:lineRule="auto"/>
        <w:ind w:right="51"/>
        <w:jc w:val="both"/>
        <w:rPr>
          <w:rFonts w:ascii="Arial" w:hAnsi="Arial" w:cs="Arial"/>
          <w:bCs/>
          <w:spacing w:val="-2"/>
        </w:rPr>
      </w:pPr>
    </w:p>
    <w:p w:rsidR="005106B6" w:rsidRPr="001720E0" w:rsidRDefault="005106B6" w:rsidP="000568C6">
      <w:pPr>
        <w:ind w:left="426" w:right="420"/>
        <w:jc w:val="both"/>
        <w:rPr>
          <w:rFonts w:ascii="Arial" w:hAnsi="Arial" w:cs="Arial"/>
          <w:i/>
          <w:spacing w:val="-2"/>
          <w:sz w:val="22"/>
          <w:lang w:val="es-MX" w:eastAsia="es-CO"/>
        </w:rPr>
      </w:pPr>
      <w:r w:rsidRPr="001720E0">
        <w:rPr>
          <w:rFonts w:ascii="Arial" w:hAnsi="Arial" w:cs="Arial"/>
          <w:bCs/>
          <w:i/>
          <w:spacing w:val="-2"/>
          <w:sz w:val="22"/>
        </w:rPr>
        <w:t>“</w:t>
      </w:r>
      <w:r w:rsidRPr="001720E0">
        <w:rPr>
          <w:rFonts w:ascii="Arial" w:hAnsi="Arial" w:cs="Arial"/>
          <w:i/>
          <w:spacing w:val="-2"/>
          <w:sz w:val="22"/>
        </w:rPr>
        <w:t>En este punto resulta del todo relevante reiterar que, en efecto, el descubrimiento probatorio no se realiza única y exclusivamente en un solo momento, pues existen cuatro oportunidades en que se puede surtir el descubrimiento de los elementos materiales probatorios y evidencia física, de forma metódica y cronológica, esto es: (i) con la presentación por parte del fiscal, del escrito de acusación ante el juez de conocimiento; (ii) en la audiencia de formulación de acusación; (iii) en la audiencia preparatoria, y (iv) excepcionalmente en el juicio oral, conforme lo prevé el artículo 344 de la Ley 906 de 2004.</w:t>
      </w:r>
      <w:r w:rsidRPr="001720E0">
        <w:rPr>
          <w:rFonts w:ascii="Arial" w:hAnsi="Arial" w:cs="Arial"/>
          <w:i/>
          <w:spacing w:val="-2"/>
          <w:sz w:val="22"/>
          <w:lang w:val="es-MX" w:eastAsia="es-CO"/>
        </w:rPr>
        <w:t xml:space="preserve"> (CSJ, AP, 8 nov. 2011, rad. 36177, CSJ SP179-2017, rad. 48216, entre otras). </w:t>
      </w:r>
    </w:p>
    <w:p w:rsidR="005106B6" w:rsidRPr="001720E0" w:rsidRDefault="005106B6" w:rsidP="000568C6">
      <w:pPr>
        <w:ind w:left="426" w:right="420" w:firstLine="567"/>
        <w:jc w:val="both"/>
        <w:rPr>
          <w:rFonts w:ascii="Arial" w:hAnsi="Arial" w:cs="Arial"/>
          <w:i/>
          <w:spacing w:val="-2"/>
          <w:sz w:val="22"/>
          <w:lang w:eastAsia="es-CO"/>
        </w:rPr>
      </w:pPr>
    </w:p>
    <w:p w:rsidR="005106B6" w:rsidRPr="001720E0" w:rsidRDefault="005106B6" w:rsidP="000568C6">
      <w:pPr>
        <w:tabs>
          <w:tab w:val="left" w:pos="851"/>
        </w:tabs>
        <w:ind w:left="426" w:right="420"/>
        <w:jc w:val="both"/>
        <w:rPr>
          <w:rFonts w:ascii="Arial" w:hAnsi="Arial" w:cs="Arial"/>
          <w:i/>
          <w:spacing w:val="-2"/>
          <w:sz w:val="22"/>
          <w:lang w:eastAsia="es-CO"/>
        </w:rPr>
      </w:pPr>
      <w:r w:rsidRPr="001720E0">
        <w:rPr>
          <w:rFonts w:ascii="Arial" w:hAnsi="Arial" w:cs="Arial"/>
          <w:i/>
          <w:spacing w:val="-2"/>
          <w:sz w:val="22"/>
          <w:lang w:eastAsia="es-CO"/>
        </w:rPr>
        <w:t>Sin embargo, ello de modo alguno significa que la audiencia preparatoria se constituya en una nueva oportunidad para que la Fiscalía General de la Nación enuncie y descubra elementos materiales probatorios y evidencia física no enunciados en la audiencia de formulación de acusación –como parece entenderlo el a-quo</w:t>
      </w:r>
      <w:r w:rsidRPr="001720E0">
        <w:rPr>
          <w:rFonts w:ascii="Arial" w:hAnsi="Arial" w:cs="Arial"/>
          <w:i/>
          <w:spacing w:val="-2"/>
          <w:sz w:val="22"/>
          <w:lang w:eastAsia="es-CO"/>
        </w:rPr>
        <w:softHyphen/>
        <w:t>-, pues ello indudablemente sorprendería a su adversario, en detrimento de los principios de contradicción, defensa y lealtad que inspiran el sistema penal acusatorio, resultando obligatorio su rechazo; a menos que se acredite que el descubrimiento fue omitido por causas no imputables a la parte afectada, tal y como lo preceptúa el artículo 346 de la Ley 906 de 2004</w:t>
      </w:r>
      <w:r w:rsidRPr="001720E0">
        <w:rPr>
          <w:rStyle w:val="Refdenotaalpie"/>
          <w:rFonts w:ascii="Arial" w:hAnsi="Arial" w:cs="Arial"/>
          <w:i/>
          <w:spacing w:val="-2"/>
          <w:sz w:val="22"/>
          <w:lang w:eastAsia="es-CO"/>
        </w:rPr>
        <w:footnoteReference w:id="2"/>
      </w:r>
      <w:r w:rsidRPr="001720E0">
        <w:rPr>
          <w:rFonts w:ascii="Arial" w:hAnsi="Arial" w:cs="Arial"/>
          <w:i/>
          <w:spacing w:val="-2"/>
          <w:sz w:val="22"/>
          <w:lang w:eastAsia="es-CO"/>
        </w:rPr>
        <w:t>”.</w:t>
      </w:r>
    </w:p>
    <w:p w:rsidR="005106B6" w:rsidRPr="001720E0" w:rsidRDefault="005106B6" w:rsidP="00EE648C">
      <w:pPr>
        <w:tabs>
          <w:tab w:val="left" w:pos="851"/>
        </w:tabs>
        <w:spacing w:line="276" w:lineRule="auto"/>
        <w:ind w:right="51"/>
        <w:jc w:val="both"/>
        <w:rPr>
          <w:rFonts w:ascii="Arial" w:hAnsi="Arial" w:cs="Arial"/>
          <w:spacing w:val="-2"/>
          <w:lang w:eastAsia="es-CO"/>
        </w:rPr>
      </w:pPr>
    </w:p>
    <w:p w:rsidR="005106B6" w:rsidRPr="001720E0" w:rsidRDefault="00926548" w:rsidP="00EE648C">
      <w:pPr>
        <w:tabs>
          <w:tab w:val="left" w:pos="851"/>
        </w:tabs>
        <w:spacing w:line="276" w:lineRule="auto"/>
        <w:ind w:right="51"/>
        <w:jc w:val="both"/>
        <w:rPr>
          <w:rFonts w:ascii="Arial" w:hAnsi="Arial" w:cs="Arial"/>
          <w:spacing w:val="-2"/>
          <w:lang w:eastAsia="es-CO"/>
        </w:rPr>
      </w:pPr>
      <w:r w:rsidRPr="001720E0">
        <w:rPr>
          <w:rFonts w:ascii="Arial" w:hAnsi="Arial" w:cs="Arial"/>
          <w:spacing w:val="-2"/>
          <w:lang w:eastAsia="es-CO"/>
        </w:rPr>
        <w:t xml:space="preserve">En la </w:t>
      </w:r>
      <w:r w:rsidR="005106B6" w:rsidRPr="001720E0">
        <w:rPr>
          <w:rFonts w:ascii="Arial" w:hAnsi="Arial" w:cs="Arial"/>
          <w:spacing w:val="-2"/>
          <w:lang w:eastAsia="es-CO"/>
        </w:rPr>
        <w:t>misma providencia</w:t>
      </w:r>
      <w:r w:rsidR="00AA4EDB" w:rsidRPr="001720E0">
        <w:rPr>
          <w:rFonts w:ascii="Arial" w:hAnsi="Arial" w:cs="Arial"/>
          <w:spacing w:val="-2"/>
          <w:lang w:eastAsia="es-CO"/>
        </w:rPr>
        <w:t xml:space="preserve"> se agregó</w:t>
      </w:r>
      <w:r w:rsidR="005106B6" w:rsidRPr="001720E0">
        <w:rPr>
          <w:rFonts w:ascii="Arial" w:hAnsi="Arial" w:cs="Arial"/>
          <w:spacing w:val="-2"/>
          <w:lang w:eastAsia="es-CO"/>
        </w:rPr>
        <w:t>:</w:t>
      </w:r>
    </w:p>
    <w:p w:rsidR="005106B6" w:rsidRPr="001720E0" w:rsidRDefault="005106B6" w:rsidP="00EE648C">
      <w:pPr>
        <w:tabs>
          <w:tab w:val="left" w:pos="851"/>
        </w:tabs>
        <w:spacing w:line="276" w:lineRule="auto"/>
        <w:ind w:right="51"/>
        <w:jc w:val="both"/>
        <w:rPr>
          <w:rFonts w:ascii="Arial" w:hAnsi="Arial" w:cs="Arial"/>
          <w:spacing w:val="-2"/>
          <w:lang w:eastAsia="es-CO"/>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“Luego entonces, no sería posible atribuir al Ente Acusador no haber descubierto un medio de prueba que le era desconocido; sobre el particular debe recordarse el principio general de derecho según el cual, “nadie está obligado a lo imposible”, entonces, mal pudiera afectarse la administración de justicia para el caso concreto, en aras de cumplir  una formalidad.</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 xml:space="preserve">De la norma mencionada se infiere que la sanción de rechazo es consecuencia de una acción u omisión atribuible a la Fiscalía, luego si no se descubrió por un evento que no puede endilgarse a esa Entidad, no puede aplicarse la consecuencia jurídica establecida, debiendo entonces no rechazarse el medio de conocimiento. </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 xml:space="preserve">Así, no decretar el medio que reúne tales condiciones por hacer prevalecer la formas, privándose al juicio del conocimiento que puede ofrecer un trascendental medio de prueba, no consulta los fines constitucionales de la administración de justicia, por tanto es necesario determinar cómo realizar al máximo los intereses del acusado y su </w:t>
      </w:r>
      <w:r w:rsidRPr="001720E0">
        <w:rPr>
          <w:rFonts w:ascii="Arial" w:hAnsi="Arial" w:cs="Arial"/>
          <w:bCs/>
          <w:i/>
          <w:spacing w:val="-2"/>
          <w:sz w:val="22"/>
        </w:rPr>
        <w:lastRenderedPageBreak/>
        <w:t xml:space="preserve">derecho de defensa, al tiempo que se no sacrifiquen las finalidades del proceso penal dentro del marco del Estado social y democrático de derecho. </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 xml:space="preserve">Considera la Sala que el tema puede superarse con la realización del descubrimiento dentro de la misma audiencia preparatoria, al inicio, cuando el juez está controlando el ordenado en la acusación a realizarse fuera de la sede del juzgado. </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 xml:space="preserve">Acreditadas, en esa oportunidad, por el Organismo Investigador, las circunstancias en las que se surgió el medio de conocimiento, el funcionario, si encuentra que el elemento no fue conocido por la Fiscalía previamente a la formulación de acusación, que no corresponde a un medio que pudo hallarse con una investigación seria, integral y suficiente, que es esencial para la solución del caso y que no se afectará gravemente el derecho de defensa, podrá ordenar que se descubra el o los elementos materiales que lo soporten, lo cual se surte siguiendo los parámetros del artículo 344 del Estatuto Adjetivo. </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 xml:space="preserve">Cumplido lo anterior se entenderá cumplido el descubrimiento y la audiencia continuará con el rigor establecido en el artículo 356 de la Ley 906 de 2004, es decir, con la enunciación, estipulaciones, solicitudes, oposiciones y decreto de medios de prueba, entre otros aspectos. </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Llama la atención la Sala en relación con lo excepcional de la circunstancia previamente descrita, pues, no puede tratarse de un medio de prueba que pudo conocerse con una investigación diligente, su aparición debe demostrarse se produjo en el lapso entre la terminación de la acusación y el inicio de la preparatoria y por demás, no puede tratarse de un medio de conocimiento más para demostrar la teoría del caso, puesto que debe ser de una trascendencia singular.</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 xml:space="preserve">Así las cosas, no se puede considerar afectado derecho alguno de la parte accionada, puesto que, en primer término podrá revaluar su estrategia defensiva dentro de la misma audiencia preparatoria solicitando otros medios de conocimiento con los que pueda confrontarlo, y después tiene todo el escenario del juicio oral. </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bCs/>
          <w:i/>
          <w:spacing w:val="-2"/>
          <w:sz w:val="22"/>
        </w:rPr>
      </w:pPr>
      <w:r w:rsidRPr="001720E0">
        <w:rPr>
          <w:rFonts w:ascii="Arial" w:hAnsi="Arial" w:cs="Arial"/>
          <w:bCs/>
          <w:i/>
          <w:spacing w:val="-2"/>
          <w:sz w:val="22"/>
        </w:rPr>
        <w:t>Ahora bien, es importante resaltar que son múltiples las acciones que puede desplegar cada parte en procura de hacer prevaler su teoría del caso. Basta mencionar sólo algunos: contrainterrogatorio a testigos o peritos, prueba de refutación, confrontación, alegatos finales y los recursos. La jurisprudencia tiene dicho al respecto: (CSJ AP4787  de agosto  20 de  2014 Rad.  43749). (…)</w:t>
      </w:r>
    </w:p>
    <w:p w:rsidR="005106B6" w:rsidRPr="001720E0" w:rsidRDefault="005106B6" w:rsidP="000568C6">
      <w:pPr>
        <w:ind w:left="426" w:right="420"/>
        <w:jc w:val="both"/>
        <w:rPr>
          <w:rFonts w:ascii="Arial" w:hAnsi="Arial" w:cs="Arial"/>
          <w:bCs/>
          <w:i/>
          <w:spacing w:val="-2"/>
          <w:sz w:val="22"/>
        </w:rPr>
      </w:pPr>
    </w:p>
    <w:p w:rsidR="005106B6" w:rsidRPr="001720E0" w:rsidRDefault="005106B6" w:rsidP="000568C6">
      <w:pPr>
        <w:ind w:left="426" w:right="420"/>
        <w:jc w:val="both"/>
        <w:rPr>
          <w:rFonts w:ascii="Arial" w:hAnsi="Arial" w:cs="Arial"/>
          <w:i/>
          <w:spacing w:val="-2"/>
          <w:sz w:val="22"/>
        </w:rPr>
      </w:pPr>
      <w:r w:rsidRPr="001720E0">
        <w:rPr>
          <w:rFonts w:ascii="Arial" w:hAnsi="Arial" w:cs="Arial"/>
          <w:bCs/>
          <w:i/>
          <w:spacing w:val="-2"/>
          <w:sz w:val="22"/>
        </w:rPr>
        <w:t>En conclusión, una prueba decretada en la audiencia preparatoria no puede ser calificada como sobreviniente pues ha cumplido todo el proceso probatorio. Es necesario tener en cuenta que es posible solicitar una prueba en las condiciones enunciadas, aunque los funcionarios judiciales tendrán que ser muy rigurosos en el escrutinio de las circunstancias en que se conoció, y finalmente, si dentro de la misma audiencia que prepara el juicio se decreta el medio así descubierto, esa decisión no tendrá recurso de apelación, tal como lo establece la ley y lo ha decantado la</w:t>
      </w:r>
      <w:r w:rsidRPr="001720E0">
        <w:rPr>
          <w:rFonts w:ascii="Arial" w:hAnsi="Arial" w:cs="Arial"/>
          <w:i/>
          <w:spacing w:val="-2"/>
        </w:rPr>
        <w:t xml:space="preserve"> </w:t>
      </w:r>
      <w:r w:rsidRPr="001720E0">
        <w:rPr>
          <w:rFonts w:ascii="Arial" w:hAnsi="Arial" w:cs="Arial"/>
          <w:i/>
          <w:spacing w:val="-2"/>
          <w:sz w:val="22"/>
        </w:rPr>
        <w:t>jurisprudencia</w:t>
      </w:r>
      <w:r w:rsidRPr="001720E0">
        <w:rPr>
          <w:rStyle w:val="Refdenotaalpie"/>
          <w:rFonts w:ascii="Arial" w:hAnsi="Arial" w:cs="Arial"/>
          <w:i/>
          <w:spacing w:val="-2"/>
          <w:sz w:val="22"/>
        </w:rPr>
        <w:footnoteReference w:id="3"/>
      </w:r>
      <w:r w:rsidRPr="001720E0">
        <w:rPr>
          <w:rFonts w:ascii="Arial" w:hAnsi="Arial" w:cs="Arial"/>
          <w:i/>
          <w:spacing w:val="-2"/>
          <w:sz w:val="22"/>
        </w:rPr>
        <w:t>”.</w:t>
      </w:r>
    </w:p>
    <w:p w:rsidR="005106B6" w:rsidRPr="001720E0" w:rsidRDefault="005106B6" w:rsidP="00EE648C">
      <w:pPr>
        <w:tabs>
          <w:tab w:val="left" w:pos="851"/>
        </w:tabs>
        <w:spacing w:line="276" w:lineRule="auto"/>
        <w:ind w:right="51"/>
        <w:jc w:val="both"/>
        <w:rPr>
          <w:rFonts w:ascii="Arial" w:hAnsi="Arial" w:cs="Arial"/>
          <w:spacing w:val="-2"/>
        </w:rPr>
      </w:pPr>
    </w:p>
    <w:p w:rsidR="005336A0" w:rsidRPr="001720E0" w:rsidRDefault="003B71CD" w:rsidP="00EE648C">
      <w:pPr>
        <w:tabs>
          <w:tab w:val="left" w:pos="851"/>
        </w:tabs>
        <w:spacing w:line="276" w:lineRule="auto"/>
        <w:ind w:right="51"/>
        <w:jc w:val="both"/>
        <w:rPr>
          <w:rFonts w:ascii="Arial" w:hAnsi="Arial" w:cs="Arial"/>
          <w:spacing w:val="-2"/>
        </w:rPr>
      </w:pPr>
      <w:r w:rsidRPr="001720E0">
        <w:rPr>
          <w:rFonts w:ascii="Arial" w:hAnsi="Arial" w:cs="Arial"/>
          <w:spacing w:val="-2"/>
        </w:rPr>
        <w:t>6.3</w:t>
      </w:r>
      <w:r w:rsidR="00D533B2" w:rsidRPr="001720E0">
        <w:rPr>
          <w:rFonts w:ascii="Arial" w:hAnsi="Arial" w:cs="Arial"/>
          <w:spacing w:val="-2"/>
        </w:rPr>
        <w:t xml:space="preserve"> </w:t>
      </w:r>
      <w:r w:rsidR="00926548" w:rsidRPr="001720E0">
        <w:rPr>
          <w:rFonts w:ascii="Arial" w:hAnsi="Arial" w:cs="Arial"/>
          <w:spacing w:val="-2"/>
        </w:rPr>
        <w:t>En este caso y co</w:t>
      </w:r>
      <w:r w:rsidRPr="001720E0">
        <w:rPr>
          <w:rFonts w:ascii="Arial" w:hAnsi="Arial" w:cs="Arial"/>
          <w:spacing w:val="-2"/>
        </w:rPr>
        <w:t xml:space="preserve">mo bien lo explicó la jueza de </w:t>
      </w:r>
      <w:r w:rsidR="005106B6" w:rsidRPr="001720E0">
        <w:rPr>
          <w:rFonts w:ascii="Arial" w:hAnsi="Arial" w:cs="Arial"/>
          <w:spacing w:val="-2"/>
        </w:rPr>
        <w:t>primer grado</w:t>
      </w:r>
      <w:r w:rsidR="005336A0" w:rsidRPr="001720E0">
        <w:rPr>
          <w:rFonts w:ascii="Arial" w:hAnsi="Arial" w:cs="Arial"/>
          <w:spacing w:val="-2"/>
        </w:rPr>
        <w:t>, si bien</w:t>
      </w:r>
      <w:r w:rsidR="00926548" w:rsidRPr="001720E0">
        <w:rPr>
          <w:rFonts w:ascii="Arial" w:hAnsi="Arial" w:cs="Arial"/>
          <w:spacing w:val="-2"/>
        </w:rPr>
        <w:t xml:space="preserve"> es cierto que el </w:t>
      </w:r>
      <w:r w:rsidR="005336A0" w:rsidRPr="001720E0">
        <w:rPr>
          <w:rFonts w:ascii="Arial" w:hAnsi="Arial" w:cs="Arial"/>
          <w:spacing w:val="-2"/>
        </w:rPr>
        <w:t>descubrimiento probatorio en lo atinente a las interceptaciones telefónic</w:t>
      </w:r>
      <w:r w:rsidR="004C0AFE" w:rsidRPr="001720E0">
        <w:rPr>
          <w:rFonts w:ascii="Arial" w:hAnsi="Arial" w:cs="Arial"/>
          <w:spacing w:val="-2"/>
        </w:rPr>
        <w:t>as</w:t>
      </w:r>
      <w:r w:rsidR="005336A0" w:rsidRPr="001720E0">
        <w:rPr>
          <w:rFonts w:ascii="Arial" w:hAnsi="Arial" w:cs="Arial"/>
          <w:spacing w:val="-2"/>
        </w:rPr>
        <w:t xml:space="preserve"> se realizó fuera de tiempo, est</w:t>
      </w:r>
      <w:r w:rsidR="00926548" w:rsidRPr="001720E0">
        <w:rPr>
          <w:rFonts w:ascii="Arial" w:hAnsi="Arial" w:cs="Arial"/>
          <w:spacing w:val="-2"/>
        </w:rPr>
        <w:t>o</w:t>
      </w:r>
      <w:r w:rsidR="005336A0" w:rsidRPr="001720E0">
        <w:rPr>
          <w:rFonts w:ascii="Arial" w:hAnsi="Arial" w:cs="Arial"/>
          <w:spacing w:val="-2"/>
        </w:rPr>
        <w:t xml:space="preserve"> no constituye una violación al derecho de contradicción y al pr</w:t>
      </w:r>
      <w:r w:rsidR="004C0AFE" w:rsidRPr="001720E0">
        <w:rPr>
          <w:rFonts w:ascii="Arial" w:hAnsi="Arial" w:cs="Arial"/>
          <w:spacing w:val="-2"/>
        </w:rPr>
        <w:t>incipio de lealtad procesal, tod</w:t>
      </w:r>
      <w:r w:rsidR="005336A0" w:rsidRPr="001720E0">
        <w:rPr>
          <w:rFonts w:ascii="Arial" w:hAnsi="Arial" w:cs="Arial"/>
          <w:spacing w:val="-2"/>
        </w:rPr>
        <w:t>a vez qu</w:t>
      </w:r>
      <w:r w:rsidR="00926548" w:rsidRPr="001720E0">
        <w:rPr>
          <w:rFonts w:ascii="Arial" w:hAnsi="Arial" w:cs="Arial"/>
          <w:spacing w:val="-2"/>
        </w:rPr>
        <w:t xml:space="preserve">e esta demora se produjo por causa no </w:t>
      </w:r>
      <w:r w:rsidR="005336A0" w:rsidRPr="001720E0">
        <w:rPr>
          <w:rFonts w:ascii="Arial" w:hAnsi="Arial" w:cs="Arial"/>
          <w:spacing w:val="-2"/>
        </w:rPr>
        <w:t>imputable</w:t>
      </w:r>
      <w:r w:rsidR="00926548" w:rsidRPr="001720E0">
        <w:rPr>
          <w:rFonts w:ascii="Arial" w:hAnsi="Arial" w:cs="Arial"/>
          <w:spacing w:val="-2"/>
        </w:rPr>
        <w:t xml:space="preserve"> a la FGN, derivada de la protección prediseñada que tenían esos CDS, para gara</w:t>
      </w:r>
      <w:r w:rsidR="005D6472" w:rsidRPr="001720E0">
        <w:rPr>
          <w:rFonts w:ascii="Arial" w:hAnsi="Arial" w:cs="Arial"/>
          <w:spacing w:val="-2"/>
        </w:rPr>
        <w:t xml:space="preserve">ntizar precisamente que no fueran alterados o editados y por ende queda claro que el vocero del ente acusador actuó en debida forma cuando de </w:t>
      </w:r>
      <w:r w:rsidR="005336A0" w:rsidRPr="001720E0">
        <w:rPr>
          <w:rFonts w:ascii="Arial" w:hAnsi="Arial" w:cs="Arial"/>
          <w:spacing w:val="-2"/>
        </w:rPr>
        <w:t xml:space="preserve">común acuerdo </w:t>
      </w:r>
      <w:r w:rsidR="005D6472" w:rsidRPr="001720E0">
        <w:rPr>
          <w:rFonts w:ascii="Arial" w:hAnsi="Arial" w:cs="Arial"/>
          <w:spacing w:val="-2"/>
        </w:rPr>
        <w:t xml:space="preserve">con la defensa se convino una reunión conjunta para que un </w:t>
      </w:r>
      <w:r w:rsidR="005336A0" w:rsidRPr="001720E0">
        <w:rPr>
          <w:rFonts w:ascii="Arial" w:hAnsi="Arial" w:cs="Arial"/>
          <w:spacing w:val="-2"/>
        </w:rPr>
        <w:t xml:space="preserve">técnico </w:t>
      </w:r>
      <w:r w:rsidRPr="001720E0">
        <w:rPr>
          <w:rFonts w:ascii="Arial" w:hAnsi="Arial" w:cs="Arial"/>
          <w:spacing w:val="-2"/>
        </w:rPr>
        <w:t xml:space="preserve">en la materia le colaborara </w:t>
      </w:r>
      <w:r w:rsidR="005D6472" w:rsidRPr="001720E0">
        <w:rPr>
          <w:rFonts w:ascii="Arial" w:hAnsi="Arial" w:cs="Arial"/>
          <w:spacing w:val="-2"/>
        </w:rPr>
        <w:t xml:space="preserve">a los abogados de los procesados para que pudieran escuchar los </w:t>
      </w:r>
      <w:proofErr w:type="spellStart"/>
      <w:r w:rsidR="005336A0" w:rsidRPr="001720E0">
        <w:rPr>
          <w:rFonts w:ascii="Arial" w:hAnsi="Arial" w:cs="Arial"/>
          <w:spacing w:val="-2"/>
        </w:rPr>
        <w:t>CD´s</w:t>
      </w:r>
      <w:proofErr w:type="spellEnd"/>
      <w:r w:rsidR="005336A0" w:rsidRPr="001720E0">
        <w:rPr>
          <w:rFonts w:ascii="Arial" w:hAnsi="Arial" w:cs="Arial"/>
          <w:spacing w:val="-2"/>
        </w:rPr>
        <w:t xml:space="preserve"> </w:t>
      </w:r>
      <w:r w:rsidR="005D6472" w:rsidRPr="001720E0">
        <w:rPr>
          <w:rFonts w:ascii="Arial" w:hAnsi="Arial" w:cs="Arial"/>
          <w:spacing w:val="-2"/>
        </w:rPr>
        <w:lastRenderedPageBreak/>
        <w:t xml:space="preserve">protegidos y </w:t>
      </w:r>
      <w:r w:rsidR="005336A0" w:rsidRPr="001720E0">
        <w:rPr>
          <w:rFonts w:ascii="Arial" w:hAnsi="Arial" w:cs="Arial"/>
          <w:spacing w:val="-2"/>
        </w:rPr>
        <w:t xml:space="preserve">para </w:t>
      </w:r>
      <w:r w:rsidR="005D6472" w:rsidRPr="001720E0">
        <w:rPr>
          <w:rFonts w:ascii="Arial" w:hAnsi="Arial" w:cs="Arial"/>
          <w:spacing w:val="-2"/>
        </w:rPr>
        <w:t xml:space="preserve">enterarse sobre el contenido de esas </w:t>
      </w:r>
      <w:r w:rsidR="005336A0" w:rsidRPr="001720E0">
        <w:rPr>
          <w:rFonts w:ascii="Arial" w:hAnsi="Arial" w:cs="Arial"/>
          <w:spacing w:val="-2"/>
        </w:rPr>
        <w:t>grabaciones</w:t>
      </w:r>
      <w:r w:rsidRPr="001720E0">
        <w:rPr>
          <w:rFonts w:ascii="Arial" w:hAnsi="Arial" w:cs="Arial"/>
          <w:spacing w:val="-2"/>
        </w:rPr>
        <w:t xml:space="preserve"> </w:t>
      </w:r>
      <w:r w:rsidR="00143667" w:rsidRPr="001720E0">
        <w:rPr>
          <w:rFonts w:ascii="Arial" w:hAnsi="Arial" w:cs="Arial"/>
          <w:spacing w:val="-2"/>
        </w:rPr>
        <w:t>lo cual incl</w:t>
      </w:r>
      <w:r w:rsidRPr="001720E0">
        <w:rPr>
          <w:rFonts w:ascii="Arial" w:hAnsi="Arial" w:cs="Arial"/>
          <w:spacing w:val="-2"/>
        </w:rPr>
        <w:t>uso fue referido por el abogado</w:t>
      </w:r>
      <w:r w:rsidR="00143667" w:rsidRPr="001720E0">
        <w:rPr>
          <w:rFonts w:ascii="Arial" w:hAnsi="Arial" w:cs="Arial"/>
          <w:spacing w:val="-2"/>
        </w:rPr>
        <w:t xml:space="preserve"> Hernando Torres </w:t>
      </w:r>
      <w:r w:rsidRPr="001720E0">
        <w:rPr>
          <w:rFonts w:ascii="Arial" w:hAnsi="Arial" w:cs="Arial"/>
          <w:spacing w:val="-2"/>
        </w:rPr>
        <w:t>Pérez</w:t>
      </w:r>
      <w:r w:rsidR="00143667" w:rsidRPr="001720E0">
        <w:rPr>
          <w:rFonts w:ascii="Arial" w:hAnsi="Arial" w:cs="Arial"/>
          <w:spacing w:val="-2"/>
        </w:rPr>
        <w:t>,</w:t>
      </w:r>
      <w:r w:rsidR="009C2214" w:rsidRPr="001720E0">
        <w:rPr>
          <w:rFonts w:ascii="Arial" w:hAnsi="Arial" w:cs="Arial"/>
          <w:spacing w:val="-2"/>
        </w:rPr>
        <w:t xml:space="preserve"> de</w:t>
      </w:r>
      <w:r w:rsidR="00143667" w:rsidRPr="001720E0">
        <w:rPr>
          <w:rFonts w:ascii="Arial" w:hAnsi="Arial" w:cs="Arial"/>
          <w:spacing w:val="-2"/>
        </w:rPr>
        <w:t>fe</w:t>
      </w:r>
      <w:r w:rsidR="009C2214" w:rsidRPr="001720E0">
        <w:rPr>
          <w:rFonts w:ascii="Arial" w:hAnsi="Arial" w:cs="Arial"/>
          <w:spacing w:val="-2"/>
        </w:rPr>
        <w:t xml:space="preserve">nsor del </w:t>
      </w:r>
      <w:r w:rsidR="00143667" w:rsidRPr="001720E0">
        <w:rPr>
          <w:rFonts w:ascii="Arial" w:hAnsi="Arial" w:cs="Arial"/>
          <w:spacing w:val="-2"/>
        </w:rPr>
        <w:t>procesado</w:t>
      </w:r>
      <w:r w:rsidR="00D533B2" w:rsidRPr="001720E0">
        <w:rPr>
          <w:rFonts w:ascii="Arial" w:hAnsi="Arial" w:cs="Arial"/>
          <w:spacing w:val="-2"/>
        </w:rPr>
        <w:t xml:space="preserve"> Jorge Leonardo Gómez Salazar en la misma </w:t>
      </w:r>
      <w:r w:rsidR="009C2214" w:rsidRPr="001720E0">
        <w:rPr>
          <w:rFonts w:ascii="Arial" w:hAnsi="Arial" w:cs="Arial"/>
          <w:spacing w:val="-2"/>
        </w:rPr>
        <w:t>audiencia</w:t>
      </w:r>
      <w:r w:rsidRPr="001720E0">
        <w:rPr>
          <w:rFonts w:ascii="Arial" w:hAnsi="Arial" w:cs="Arial"/>
          <w:spacing w:val="-2"/>
        </w:rPr>
        <w:t xml:space="preserve"> preparatoria, </w:t>
      </w:r>
      <w:r w:rsidR="00143667" w:rsidRPr="001720E0">
        <w:rPr>
          <w:rFonts w:ascii="Arial" w:hAnsi="Arial" w:cs="Arial"/>
          <w:spacing w:val="-2"/>
        </w:rPr>
        <w:t>donde manifestó q</w:t>
      </w:r>
      <w:r w:rsidRPr="001720E0">
        <w:rPr>
          <w:rFonts w:ascii="Arial" w:hAnsi="Arial" w:cs="Arial"/>
          <w:spacing w:val="-2"/>
        </w:rPr>
        <w:t xml:space="preserve">ue para agilizar su trámite no </w:t>
      </w:r>
      <w:r w:rsidR="003D68F5" w:rsidRPr="001720E0">
        <w:rPr>
          <w:rFonts w:ascii="Arial" w:hAnsi="Arial" w:cs="Arial"/>
          <w:spacing w:val="-2"/>
        </w:rPr>
        <w:t xml:space="preserve">era </w:t>
      </w:r>
      <w:r w:rsidRPr="001720E0">
        <w:rPr>
          <w:rFonts w:ascii="Arial" w:hAnsi="Arial" w:cs="Arial"/>
          <w:spacing w:val="-2"/>
        </w:rPr>
        <w:t>necesario que la</w:t>
      </w:r>
      <w:r w:rsidR="00143667" w:rsidRPr="001720E0">
        <w:rPr>
          <w:rFonts w:ascii="Arial" w:hAnsi="Arial" w:cs="Arial"/>
          <w:spacing w:val="-2"/>
        </w:rPr>
        <w:t xml:space="preserve"> FGN repitiera sus solicitudes </w:t>
      </w:r>
      <w:r w:rsidR="009C2214" w:rsidRPr="001720E0">
        <w:rPr>
          <w:rFonts w:ascii="Arial" w:hAnsi="Arial" w:cs="Arial"/>
          <w:spacing w:val="-2"/>
        </w:rPr>
        <w:t xml:space="preserve">de pruebas </w:t>
      </w:r>
      <w:r w:rsidRPr="001720E0">
        <w:rPr>
          <w:rFonts w:ascii="Arial" w:hAnsi="Arial" w:cs="Arial"/>
          <w:spacing w:val="-2"/>
        </w:rPr>
        <w:t xml:space="preserve">porque el delegado del ente </w:t>
      </w:r>
      <w:r w:rsidR="00143667" w:rsidRPr="001720E0">
        <w:rPr>
          <w:rFonts w:ascii="Arial" w:hAnsi="Arial" w:cs="Arial"/>
          <w:spacing w:val="-2"/>
        </w:rPr>
        <w:t>acusador</w:t>
      </w:r>
      <w:r w:rsidRPr="001720E0">
        <w:rPr>
          <w:rFonts w:ascii="Arial" w:hAnsi="Arial" w:cs="Arial"/>
          <w:spacing w:val="-2"/>
        </w:rPr>
        <w:t xml:space="preserve"> ya</w:t>
      </w:r>
      <w:r w:rsidR="00143667" w:rsidRPr="001720E0">
        <w:rPr>
          <w:rFonts w:ascii="Arial" w:hAnsi="Arial" w:cs="Arial"/>
          <w:spacing w:val="-2"/>
        </w:rPr>
        <w:t xml:space="preserve"> se había pues</w:t>
      </w:r>
      <w:r w:rsidR="009C2214" w:rsidRPr="001720E0">
        <w:rPr>
          <w:rFonts w:ascii="Arial" w:hAnsi="Arial" w:cs="Arial"/>
          <w:spacing w:val="-2"/>
        </w:rPr>
        <w:t xml:space="preserve">to de acuerdo con los abogados para </w:t>
      </w:r>
      <w:r w:rsidRPr="001720E0">
        <w:rPr>
          <w:rFonts w:ascii="Arial" w:hAnsi="Arial" w:cs="Arial"/>
          <w:spacing w:val="-2"/>
        </w:rPr>
        <w:t>revisar ese material probatorio</w:t>
      </w:r>
      <w:r w:rsidR="00143667" w:rsidRPr="001720E0">
        <w:rPr>
          <w:rStyle w:val="Refdenotaalpie"/>
          <w:rFonts w:ascii="Arial" w:hAnsi="Arial" w:cs="Arial"/>
          <w:spacing w:val="-2"/>
        </w:rPr>
        <w:footnoteReference w:id="4"/>
      </w:r>
      <w:r w:rsidR="005336A0" w:rsidRPr="001720E0">
        <w:rPr>
          <w:rFonts w:ascii="Arial" w:hAnsi="Arial" w:cs="Arial"/>
          <w:spacing w:val="-2"/>
        </w:rPr>
        <w:t>.</w:t>
      </w:r>
    </w:p>
    <w:p w:rsidR="005336A0" w:rsidRPr="001720E0" w:rsidRDefault="005336A0" w:rsidP="00EE648C">
      <w:pPr>
        <w:tabs>
          <w:tab w:val="left" w:pos="851"/>
        </w:tabs>
        <w:spacing w:line="276" w:lineRule="auto"/>
        <w:ind w:right="51"/>
        <w:jc w:val="both"/>
        <w:rPr>
          <w:rFonts w:ascii="Arial" w:hAnsi="Arial" w:cs="Arial"/>
          <w:spacing w:val="-2"/>
        </w:rPr>
      </w:pPr>
    </w:p>
    <w:p w:rsidR="00E2529B" w:rsidRPr="001720E0" w:rsidRDefault="003B71CD" w:rsidP="00EE648C">
      <w:pPr>
        <w:tabs>
          <w:tab w:val="left" w:pos="851"/>
        </w:tabs>
        <w:spacing w:line="276" w:lineRule="auto"/>
        <w:ind w:right="51"/>
        <w:jc w:val="both"/>
        <w:rPr>
          <w:rFonts w:ascii="Arial" w:hAnsi="Arial" w:cs="Arial"/>
          <w:spacing w:val="-2"/>
        </w:rPr>
      </w:pPr>
      <w:r w:rsidRPr="001720E0">
        <w:rPr>
          <w:rFonts w:ascii="Arial" w:hAnsi="Arial" w:cs="Arial"/>
          <w:spacing w:val="-2"/>
        </w:rPr>
        <w:t>6.4</w:t>
      </w:r>
      <w:r w:rsidR="00D533B2" w:rsidRPr="001720E0">
        <w:rPr>
          <w:rFonts w:ascii="Arial" w:hAnsi="Arial" w:cs="Arial"/>
          <w:spacing w:val="-2"/>
        </w:rPr>
        <w:t xml:space="preserve"> </w:t>
      </w:r>
      <w:r w:rsidR="005336A0" w:rsidRPr="001720E0">
        <w:rPr>
          <w:rFonts w:ascii="Arial" w:hAnsi="Arial" w:cs="Arial"/>
          <w:spacing w:val="-2"/>
        </w:rPr>
        <w:t>En ese entendido, resultaría contraproducente para el proceso atender a la p</w:t>
      </w:r>
      <w:r w:rsidR="003D68F5" w:rsidRPr="001720E0">
        <w:rPr>
          <w:rFonts w:ascii="Arial" w:hAnsi="Arial" w:cs="Arial"/>
          <w:spacing w:val="-2"/>
        </w:rPr>
        <w:t>retensión del recurso instaurado</w:t>
      </w:r>
      <w:r w:rsidR="005336A0" w:rsidRPr="001720E0">
        <w:rPr>
          <w:rFonts w:ascii="Arial" w:hAnsi="Arial" w:cs="Arial"/>
          <w:spacing w:val="-2"/>
        </w:rPr>
        <w:t xml:space="preserve"> por </w:t>
      </w:r>
      <w:r w:rsidR="008A5394" w:rsidRPr="001720E0">
        <w:rPr>
          <w:rFonts w:ascii="Arial" w:hAnsi="Arial" w:cs="Arial"/>
          <w:spacing w:val="-2"/>
        </w:rPr>
        <w:t>e</w:t>
      </w:r>
      <w:r w:rsidR="003D68F5" w:rsidRPr="001720E0">
        <w:rPr>
          <w:rFonts w:ascii="Arial" w:hAnsi="Arial" w:cs="Arial"/>
          <w:spacing w:val="-2"/>
        </w:rPr>
        <w:t>l censor</w:t>
      </w:r>
      <w:r w:rsidR="005336A0" w:rsidRPr="001720E0">
        <w:rPr>
          <w:rFonts w:ascii="Arial" w:hAnsi="Arial" w:cs="Arial"/>
          <w:spacing w:val="-2"/>
        </w:rPr>
        <w:t xml:space="preserve">, </w:t>
      </w:r>
      <w:r w:rsidR="005D6472" w:rsidRPr="001720E0">
        <w:rPr>
          <w:rFonts w:ascii="Arial" w:hAnsi="Arial" w:cs="Arial"/>
          <w:spacing w:val="-2"/>
        </w:rPr>
        <w:t>ya que en est</w:t>
      </w:r>
      <w:r w:rsidR="008A5394" w:rsidRPr="001720E0">
        <w:rPr>
          <w:rFonts w:ascii="Arial" w:hAnsi="Arial" w:cs="Arial"/>
          <w:spacing w:val="-2"/>
        </w:rPr>
        <w:t>e</w:t>
      </w:r>
      <w:r w:rsidR="005D6472" w:rsidRPr="001720E0">
        <w:rPr>
          <w:rFonts w:ascii="Arial" w:hAnsi="Arial" w:cs="Arial"/>
          <w:spacing w:val="-2"/>
        </w:rPr>
        <w:t xml:space="preserve"> caso se deduce que la evidencia si fue entregada a la defensa</w:t>
      </w:r>
      <w:r w:rsidR="00E2529B" w:rsidRPr="001720E0">
        <w:rPr>
          <w:rFonts w:ascii="Arial" w:hAnsi="Arial" w:cs="Arial"/>
          <w:spacing w:val="-2"/>
        </w:rPr>
        <w:t xml:space="preserve"> y lo que se presentó fue la dificultad referida</w:t>
      </w:r>
      <w:r w:rsidR="00E963A8" w:rsidRPr="001720E0">
        <w:rPr>
          <w:rFonts w:ascii="Arial" w:hAnsi="Arial" w:cs="Arial"/>
          <w:spacing w:val="-2"/>
        </w:rPr>
        <w:t xml:space="preserve"> para acceder a los archivos,</w:t>
      </w:r>
      <w:r w:rsidR="00E2529B" w:rsidRPr="001720E0">
        <w:rPr>
          <w:rFonts w:ascii="Arial" w:hAnsi="Arial" w:cs="Arial"/>
          <w:spacing w:val="-2"/>
        </w:rPr>
        <w:t xml:space="preserve"> que fue subsanada por la FG</w:t>
      </w:r>
      <w:r w:rsidR="006C0A95" w:rsidRPr="001720E0">
        <w:rPr>
          <w:rFonts w:ascii="Arial" w:hAnsi="Arial" w:cs="Arial"/>
          <w:spacing w:val="-2"/>
        </w:rPr>
        <w:t>N</w:t>
      </w:r>
      <w:r w:rsidR="00E2529B" w:rsidRPr="001720E0">
        <w:rPr>
          <w:rFonts w:ascii="Arial" w:hAnsi="Arial" w:cs="Arial"/>
          <w:spacing w:val="-2"/>
        </w:rPr>
        <w:t xml:space="preserve"> de la forma antes dicha, de lo cual se concluye que no existió la falta de descubrim</w:t>
      </w:r>
      <w:r w:rsidR="00E963A8" w:rsidRPr="001720E0">
        <w:rPr>
          <w:rFonts w:ascii="Arial" w:hAnsi="Arial" w:cs="Arial"/>
          <w:spacing w:val="-2"/>
        </w:rPr>
        <w:t xml:space="preserve">iento que alega el recurrente, </w:t>
      </w:r>
      <w:r w:rsidR="00E2529B" w:rsidRPr="001720E0">
        <w:rPr>
          <w:rFonts w:ascii="Arial" w:hAnsi="Arial" w:cs="Arial"/>
          <w:spacing w:val="-2"/>
        </w:rPr>
        <w:t xml:space="preserve">lo que lleva a concluir que no existían razones para rechazar esas evidencias, </w:t>
      </w:r>
      <w:r w:rsidR="00E963A8" w:rsidRPr="001720E0">
        <w:rPr>
          <w:rFonts w:ascii="Arial" w:hAnsi="Arial" w:cs="Arial"/>
          <w:spacing w:val="-2"/>
        </w:rPr>
        <w:t>al no</w:t>
      </w:r>
      <w:r w:rsidR="00E2529B" w:rsidRPr="001720E0">
        <w:rPr>
          <w:rFonts w:ascii="Arial" w:hAnsi="Arial" w:cs="Arial"/>
          <w:spacing w:val="-2"/>
        </w:rPr>
        <w:t xml:space="preserve"> presentarse el supuesto fáctico previsto en el último párrafo del artículo 346 del </w:t>
      </w:r>
      <w:proofErr w:type="spellStart"/>
      <w:r w:rsidR="00E2529B" w:rsidRPr="001720E0">
        <w:rPr>
          <w:rFonts w:ascii="Arial" w:hAnsi="Arial" w:cs="Arial"/>
          <w:spacing w:val="-2"/>
        </w:rPr>
        <w:t>CPP</w:t>
      </w:r>
      <w:proofErr w:type="spellEnd"/>
      <w:r w:rsidR="00E2529B" w:rsidRPr="001720E0">
        <w:rPr>
          <w:rFonts w:ascii="Arial" w:hAnsi="Arial" w:cs="Arial"/>
          <w:spacing w:val="-2"/>
        </w:rPr>
        <w:t>, p</w:t>
      </w:r>
      <w:r w:rsidR="006C0A95" w:rsidRPr="001720E0">
        <w:rPr>
          <w:rFonts w:ascii="Arial" w:hAnsi="Arial" w:cs="Arial"/>
          <w:spacing w:val="-2"/>
        </w:rPr>
        <w:t>ues el mismo recurrente acepta que recibió el m</w:t>
      </w:r>
      <w:r w:rsidR="00E963A8" w:rsidRPr="001720E0">
        <w:rPr>
          <w:rFonts w:ascii="Arial" w:hAnsi="Arial" w:cs="Arial"/>
          <w:spacing w:val="-2"/>
        </w:rPr>
        <w:t xml:space="preserve">aterial probatorio los días 28 de agosto y 8 de noviembre de 2018, </w:t>
      </w:r>
      <w:r w:rsidR="006C0A95" w:rsidRPr="001720E0">
        <w:rPr>
          <w:rFonts w:ascii="Arial" w:hAnsi="Arial" w:cs="Arial"/>
          <w:spacing w:val="-2"/>
        </w:rPr>
        <w:t xml:space="preserve">lo que </w:t>
      </w:r>
      <w:r w:rsidR="00E2529B" w:rsidRPr="001720E0">
        <w:rPr>
          <w:rFonts w:ascii="Arial" w:hAnsi="Arial" w:cs="Arial"/>
          <w:spacing w:val="-2"/>
        </w:rPr>
        <w:t xml:space="preserve">lleva a </w:t>
      </w:r>
      <w:r w:rsidR="006C0A95" w:rsidRPr="001720E0">
        <w:rPr>
          <w:rFonts w:ascii="Arial" w:hAnsi="Arial" w:cs="Arial"/>
          <w:spacing w:val="-2"/>
        </w:rPr>
        <w:t xml:space="preserve">esta </w:t>
      </w:r>
      <w:proofErr w:type="spellStart"/>
      <w:r w:rsidR="00DD3646" w:rsidRPr="001720E0">
        <w:rPr>
          <w:rFonts w:ascii="Arial" w:hAnsi="Arial" w:cs="Arial"/>
          <w:spacing w:val="-2"/>
        </w:rPr>
        <w:t>p</w:t>
      </w:r>
      <w:r w:rsidR="00E2529B" w:rsidRPr="001720E0">
        <w:rPr>
          <w:rFonts w:ascii="Arial" w:hAnsi="Arial" w:cs="Arial"/>
          <w:spacing w:val="-2"/>
        </w:rPr>
        <w:t>Sala</w:t>
      </w:r>
      <w:proofErr w:type="spellEnd"/>
      <w:r w:rsidR="00E2529B" w:rsidRPr="001720E0">
        <w:rPr>
          <w:rFonts w:ascii="Arial" w:hAnsi="Arial" w:cs="Arial"/>
          <w:spacing w:val="-2"/>
        </w:rPr>
        <w:t xml:space="preserve"> a confirmar la decisión recurrida.</w:t>
      </w:r>
    </w:p>
    <w:p w:rsidR="00E12765" w:rsidRPr="001720E0" w:rsidRDefault="00E12765" w:rsidP="00EE648C">
      <w:pPr>
        <w:spacing w:line="276" w:lineRule="auto"/>
        <w:ind w:right="51"/>
        <w:rPr>
          <w:rFonts w:ascii="Arial" w:hAnsi="Arial" w:cs="Arial"/>
          <w:spacing w:val="-2"/>
        </w:rPr>
      </w:pPr>
    </w:p>
    <w:p w:rsidR="00E12765" w:rsidRPr="001720E0" w:rsidRDefault="00E12765" w:rsidP="00EE648C">
      <w:pPr>
        <w:spacing w:line="276" w:lineRule="auto"/>
        <w:ind w:right="51"/>
        <w:jc w:val="center"/>
        <w:rPr>
          <w:rFonts w:ascii="Arial" w:hAnsi="Arial" w:cs="Arial"/>
          <w:bCs/>
          <w:spacing w:val="-2"/>
        </w:rPr>
      </w:pPr>
      <w:r w:rsidRPr="001720E0">
        <w:rPr>
          <w:rFonts w:ascii="Arial" w:hAnsi="Arial" w:cs="Arial"/>
          <w:bCs/>
          <w:spacing w:val="-2"/>
        </w:rPr>
        <w:t>DECISIÓN</w:t>
      </w:r>
    </w:p>
    <w:p w:rsidR="004C0AFE" w:rsidRPr="001720E0" w:rsidRDefault="004C0AFE" w:rsidP="00EE648C">
      <w:pPr>
        <w:spacing w:line="276" w:lineRule="auto"/>
        <w:ind w:right="51"/>
        <w:jc w:val="center"/>
        <w:rPr>
          <w:rFonts w:ascii="Arial" w:hAnsi="Arial" w:cs="Arial"/>
          <w:bCs/>
          <w:spacing w:val="-2"/>
        </w:rPr>
      </w:pPr>
    </w:p>
    <w:p w:rsidR="00E12765" w:rsidRPr="001720E0" w:rsidRDefault="00E12765" w:rsidP="00EE648C">
      <w:pPr>
        <w:spacing w:line="276" w:lineRule="auto"/>
        <w:ind w:right="51"/>
        <w:jc w:val="both"/>
        <w:rPr>
          <w:rFonts w:ascii="Arial" w:hAnsi="Arial" w:cs="Arial"/>
          <w:spacing w:val="-2"/>
        </w:rPr>
      </w:pPr>
      <w:r w:rsidRPr="001720E0">
        <w:rPr>
          <w:rFonts w:ascii="Arial" w:hAnsi="Arial" w:cs="Arial"/>
          <w:spacing w:val="-2"/>
        </w:rPr>
        <w:t>Con base en lo expuesto en precedencia, la Sala Penal del Tribunal Superior</w:t>
      </w:r>
      <w:r w:rsidRPr="001720E0">
        <w:rPr>
          <w:rFonts w:ascii="Arial" w:hAnsi="Arial" w:cs="Arial"/>
          <w:bCs/>
          <w:spacing w:val="-2"/>
        </w:rPr>
        <w:t xml:space="preserve"> </w:t>
      </w:r>
      <w:r w:rsidRPr="001720E0">
        <w:rPr>
          <w:rFonts w:ascii="Arial" w:hAnsi="Arial" w:cs="Arial"/>
          <w:spacing w:val="-2"/>
        </w:rPr>
        <w:t>de</w:t>
      </w:r>
      <w:r w:rsidRPr="001720E0">
        <w:rPr>
          <w:rFonts w:ascii="Arial" w:hAnsi="Arial" w:cs="Arial"/>
          <w:bCs/>
          <w:spacing w:val="-2"/>
        </w:rPr>
        <w:t xml:space="preserve">  </w:t>
      </w:r>
      <w:r w:rsidRPr="001720E0">
        <w:rPr>
          <w:rFonts w:ascii="Arial" w:hAnsi="Arial" w:cs="Arial"/>
          <w:spacing w:val="-2"/>
        </w:rPr>
        <w:t xml:space="preserve">Pereira,  </w:t>
      </w:r>
    </w:p>
    <w:p w:rsidR="00E12765" w:rsidRPr="001720E0" w:rsidRDefault="00E12765" w:rsidP="00EE648C">
      <w:pPr>
        <w:spacing w:line="276" w:lineRule="auto"/>
        <w:ind w:right="51"/>
        <w:jc w:val="center"/>
        <w:rPr>
          <w:rFonts w:ascii="Arial" w:hAnsi="Arial" w:cs="Arial"/>
          <w:bCs/>
          <w:spacing w:val="-2"/>
        </w:rPr>
      </w:pPr>
    </w:p>
    <w:p w:rsidR="00E12765" w:rsidRPr="001720E0" w:rsidRDefault="00E12765" w:rsidP="00EE648C">
      <w:pPr>
        <w:spacing w:line="276" w:lineRule="auto"/>
        <w:ind w:right="51"/>
        <w:jc w:val="center"/>
        <w:rPr>
          <w:rFonts w:ascii="Arial" w:hAnsi="Arial" w:cs="Arial"/>
          <w:bCs/>
          <w:spacing w:val="-2"/>
        </w:rPr>
      </w:pPr>
      <w:r w:rsidRPr="001720E0">
        <w:rPr>
          <w:rFonts w:ascii="Arial" w:hAnsi="Arial" w:cs="Arial"/>
          <w:bCs/>
          <w:spacing w:val="-2"/>
        </w:rPr>
        <w:t>RESUELVE</w:t>
      </w:r>
    </w:p>
    <w:p w:rsidR="005336A0" w:rsidRPr="001720E0" w:rsidRDefault="005336A0" w:rsidP="00EE648C">
      <w:pPr>
        <w:pStyle w:val="Sinespaciado"/>
        <w:spacing w:line="276" w:lineRule="auto"/>
        <w:ind w:right="51"/>
        <w:jc w:val="both"/>
        <w:rPr>
          <w:rFonts w:ascii="Arial" w:hAnsi="Arial" w:cs="Arial"/>
          <w:spacing w:val="-2"/>
        </w:rPr>
      </w:pPr>
    </w:p>
    <w:p w:rsidR="005336A0" w:rsidRPr="001720E0" w:rsidRDefault="005336A0" w:rsidP="00EE648C">
      <w:pPr>
        <w:pStyle w:val="Sinespaciado"/>
        <w:spacing w:line="276" w:lineRule="auto"/>
        <w:ind w:right="51"/>
        <w:jc w:val="both"/>
        <w:rPr>
          <w:rFonts w:ascii="Arial" w:hAnsi="Arial" w:cs="Arial"/>
          <w:spacing w:val="-2"/>
        </w:rPr>
      </w:pPr>
      <w:r w:rsidRPr="001720E0">
        <w:rPr>
          <w:rFonts w:ascii="Arial" w:hAnsi="Arial" w:cs="Arial"/>
          <w:spacing w:val="-2"/>
        </w:rPr>
        <w:t xml:space="preserve">PRIMERO: CONFIRMAR la decisión del Juzgado Primero Penal </w:t>
      </w:r>
      <w:r w:rsidR="004C0AFE" w:rsidRPr="001720E0">
        <w:rPr>
          <w:rFonts w:ascii="Arial" w:hAnsi="Arial" w:cs="Arial"/>
          <w:spacing w:val="-2"/>
        </w:rPr>
        <w:t xml:space="preserve">del Circuito </w:t>
      </w:r>
      <w:r w:rsidRPr="001720E0">
        <w:rPr>
          <w:rFonts w:ascii="Arial" w:hAnsi="Arial" w:cs="Arial"/>
          <w:spacing w:val="-2"/>
        </w:rPr>
        <w:t>Especializado de Pereira del</w:t>
      </w:r>
      <w:r w:rsidR="004C0AFE" w:rsidRPr="001720E0">
        <w:rPr>
          <w:rFonts w:ascii="Arial" w:hAnsi="Arial" w:cs="Arial"/>
          <w:spacing w:val="-2"/>
        </w:rPr>
        <w:t xml:space="preserve"> 4 de octubre </w:t>
      </w:r>
      <w:r w:rsidRPr="001720E0">
        <w:rPr>
          <w:rFonts w:ascii="Arial" w:hAnsi="Arial" w:cs="Arial"/>
          <w:spacing w:val="-2"/>
        </w:rPr>
        <w:t>de 2019, en lo que fue objeto de impugnación.</w:t>
      </w:r>
    </w:p>
    <w:p w:rsidR="005336A0" w:rsidRPr="001720E0" w:rsidRDefault="005336A0" w:rsidP="00EE648C">
      <w:pPr>
        <w:spacing w:line="276" w:lineRule="auto"/>
        <w:ind w:right="51"/>
        <w:jc w:val="both"/>
        <w:rPr>
          <w:rFonts w:ascii="Arial" w:hAnsi="Arial" w:cs="Arial"/>
          <w:spacing w:val="-2"/>
        </w:rPr>
      </w:pPr>
    </w:p>
    <w:p w:rsidR="00E12765" w:rsidRPr="001720E0" w:rsidRDefault="005336A0" w:rsidP="00EE648C">
      <w:pPr>
        <w:spacing w:line="276" w:lineRule="auto"/>
        <w:ind w:right="51"/>
        <w:jc w:val="both"/>
        <w:rPr>
          <w:rFonts w:ascii="Arial" w:hAnsi="Arial" w:cs="Arial"/>
          <w:spacing w:val="-2"/>
        </w:rPr>
      </w:pPr>
      <w:r w:rsidRPr="001720E0">
        <w:rPr>
          <w:rFonts w:ascii="Arial" w:hAnsi="Arial" w:cs="Arial"/>
          <w:spacing w:val="-2"/>
        </w:rPr>
        <w:t>SEGUNDO: Frente a esta decisión no procede ningún recurso.</w:t>
      </w:r>
    </w:p>
    <w:bookmarkEnd w:id="0"/>
    <w:p w:rsidR="00E12765" w:rsidRPr="00EE648C" w:rsidRDefault="00E12765" w:rsidP="00EE648C">
      <w:pPr>
        <w:spacing w:line="276" w:lineRule="auto"/>
        <w:ind w:right="51"/>
        <w:jc w:val="center"/>
        <w:rPr>
          <w:rFonts w:ascii="Arial" w:hAnsi="Arial" w:cs="Arial"/>
          <w:bCs/>
        </w:rPr>
      </w:pPr>
    </w:p>
    <w:p w:rsidR="00E12765" w:rsidRPr="00EE648C" w:rsidRDefault="00E12765" w:rsidP="00EE648C">
      <w:pPr>
        <w:spacing w:line="276" w:lineRule="auto"/>
        <w:ind w:right="51"/>
        <w:jc w:val="center"/>
        <w:rPr>
          <w:rFonts w:ascii="Arial" w:hAnsi="Arial" w:cs="Arial"/>
          <w:bCs/>
        </w:rPr>
      </w:pPr>
      <w:r w:rsidRPr="00EE648C">
        <w:rPr>
          <w:rFonts w:ascii="Arial" w:hAnsi="Arial" w:cs="Arial"/>
          <w:bCs/>
        </w:rPr>
        <w:t xml:space="preserve">NOTIFÍQUESE Y </w:t>
      </w:r>
      <w:r w:rsidR="00E963A8" w:rsidRPr="00EE648C">
        <w:rPr>
          <w:rFonts w:ascii="Arial" w:hAnsi="Arial" w:cs="Arial"/>
          <w:bCs/>
        </w:rPr>
        <w:t>CÚMPLASE</w:t>
      </w: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r w:rsidRPr="00EE648C">
        <w:rPr>
          <w:rFonts w:ascii="Arial" w:hAnsi="Arial" w:cs="Arial"/>
          <w:b/>
          <w:spacing w:val="-4"/>
          <w:lang w:val="es-CO" w:eastAsia="en-US"/>
        </w:rPr>
        <w:t>JAIRO ERNESTO ESCOBAR SANZ</w:t>
      </w:r>
    </w:p>
    <w:p w:rsidR="00EE648C" w:rsidRPr="00EE648C" w:rsidRDefault="00EE648C" w:rsidP="00EE648C">
      <w:pPr>
        <w:spacing w:line="276" w:lineRule="auto"/>
        <w:jc w:val="center"/>
        <w:rPr>
          <w:rFonts w:ascii="Arial" w:hAnsi="Arial" w:cs="Arial"/>
          <w:spacing w:val="-4"/>
          <w:lang w:val="es-CO" w:eastAsia="en-US"/>
        </w:rPr>
      </w:pPr>
      <w:r w:rsidRPr="00EE648C">
        <w:rPr>
          <w:rFonts w:ascii="Arial" w:hAnsi="Arial" w:cs="Arial"/>
          <w:spacing w:val="-4"/>
          <w:lang w:val="es-CO" w:eastAsia="en-US"/>
        </w:rPr>
        <w:t>Magistrado</w:t>
      </w: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r w:rsidRPr="00EE648C">
        <w:rPr>
          <w:rFonts w:ascii="Arial" w:hAnsi="Arial" w:cs="Arial"/>
          <w:b/>
          <w:spacing w:val="-4"/>
          <w:lang w:val="es-CO" w:eastAsia="en-US"/>
        </w:rPr>
        <w:t xml:space="preserve">MANUEL </w:t>
      </w:r>
      <w:proofErr w:type="spellStart"/>
      <w:r w:rsidRPr="00EE648C">
        <w:rPr>
          <w:rFonts w:ascii="Arial" w:hAnsi="Arial" w:cs="Arial"/>
          <w:b/>
          <w:spacing w:val="-4"/>
          <w:lang w:val="es-CO" w:eastAsia="en-US"/>
        </w:rPr>
        <w:t>YARZAGARAY</w:t>
      </w:r>
      <w:proofErr w:type="spellEnd"/>
      <w:r w:rsidRPr="00EE648C">
        <w:rPr>
          <w:rFonts w:ascii="Arial" w:hAnsi="Arial" w:cs="Arial"/>
          <w:b/>
          <w:spacing w:val="-4"/>
          <w:lang w:val="es-CO" w:eastAsia="en-US"/>
        </w:rPr>
        <w:t xml:space="preserve"> BANDERA</w:t>
      </w:r>
    </w:p>
    <w:p w:rsidR="00EE648C" w:rsidRPr="00EE648C" w:rsidRDefault="00EE648C" w:rsidP="00EE648C">
      <w:pPr>
        <w:spacing w:line="276" w:lineRule="auto"/>
        <w:jc w:val="center"/>
        <w:rPr>
          <w:rFonts w:ascii="Arial" w:hAnsi="Arial" w:cs="Arial"/>
          <w:spacing w:val="-4"/>
          <w:lang w:val="es-CO" w:eastAsia="en-US"/>
        </w:rPr>
      </w:pPr>
      <w:r w:rsidRPr="00EE648C">
        <w:rPr>
          <w:rFonts w:ascii="Arial" w:hAnsi="Arial" w:cs="Arial"/>
          <w:spacing w:val="-4"/>
          <w:lang w:val="es-CO" w:eastAsia="en-US"/>
        </w:rPr>
        <w:t>Magistrado</w:t>
      </w: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p>
    <w:p w:rsidR="00EE648C" w:rsidRPr="00EE648C" w:rsidRDefault="00EE648C" w:rsidP="00EE648C">
      <w:pPr>
        <w:spacing w:line="276" w:lineRule="auto"/>
        <w:jc w:val="center"/>
        <w:rPr>
          <w:rFonts w:ascii="Arial" w:hAnsi="Arial" w:cs="Arial"/>
          <w:b/>
          <w:spacing w:val="-4"/>
          <w:lang w:val="es-CO" w:eastAsia="en-US"/>
        </w:rPr>
      </w:pPr>
      <w:r w:rsidRPr="00EE648C">
        <w:rPr>
          <w:rFonts w:ascii="Arial" w:hAnsi="Arial" w:cs="Arial"/>
          <w:b/>
          <w:spacing w:val="-4"/>
          <w:lang w:val="es-CO" w:eastAsia="en-US"/>
        </w:rPr>
        <w:t>JORGE ARTURO CASTAÑO DUQUE</w:t>
      </w:r>
    </w:p>
    <w:p w:rsidR="00CF2C95" w:rsidRPr="00EE648C" w:rsidRDefault="00EE648C" w:rsidP="00EE648C">
      <w:pPr>
        <w:tabs>
          <w:tab w:val="left" w:pos="8789"/>
        </w:tabs>
        <w:spacing w:line="276" w:lineRule="auto"/>
        <w:ind w:right="51"/>
        <w:jc w:val="center"/>
        <w:rPr>
          <w:rFonts w:ascii="Arial" w:hAnsi="Arial" w:cs="Arial"/>
          <w:bCs/>
          <w:spacing w:val="-4"/>
          <w:lang w:val="es-CO"/>
        </w:rPr>
      </w:pPr>
      <w:r w:rsidRPr="00EE648C">
        <w:rPr>
          <w:rFonts w:ascii="Arial" w:hAnsi="Arial" w:cs="Arial"/>
          <w:spacing w:val="-4"/>
          <w:lang w:val="es-CO" w:eastAsia="en-US"/>
        </w:rPr>
        <w:t>Magistrado</w:t>
      </w:r>
    </w:p>
    <w:sectPr w:rsidR="00CF2C95" w:rsidRPr="00EE648C" w:rsidSect="00EE648C">
      <w:headerReference w:type="default" r:id="rId10"/>
      <w:footerReference w:type="even" r:id="rId11"/>
      <w:footerReference w:type="default" r:id="rId12"/>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1F" w:rsidRDefault="000E211F" w:rsidP="00E12765">
      <w:r>
        <w:separator/>
      </w:r>
    </w:p>
  </w:endnote>
  <w:endnote w:type="continuationSeparator" w:id="0">
    <w:p w:rsidR="000E211F" w:rsidRDefault="000E211F" w:rsidP="00E1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DF" w:rsidRDefault="00D666DF" w:rsidP="00926548">
    <w:pPr>
      <w:pStyle w:val="Piedepgina"/>
      <w:framePr w:wrap="around" w:vAnchor="text" w:hAnchor="margin"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end"/>
    </w:r>
  </w:p>
  <w:p w:rsidR="00D666DF" w:rsidRDefault="00D666DF" w:rsidP="00926548">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DF" w:rsidRPr="00EE648C" w:rsidRDefault="00D666DF" w:rsidP="00EE648C">
    <w:pPr>
      <w:pStyle w:val="Textoindependiente"/>
      <w:jc w:val="right"/>
      <w:rPr>
        <w:rFonts w:ascii="Arial" w:hAnsi="Arial" w:cs="Arial"/>
        <w:sz w:val="18"/>
        <w:szCs w:val="16"/>
        <w:lang w:val="es-MX"/>
      </w:rPr>
    </w:pPr>
    <w:r w:rsidRPr="00EE648C">
      <w:rPr>
        <w:rFonts w:ascii="Arial" w:hAnsi="Arial" w:cs="Arial"/>
        <w:sz w:val="18"/>
        <w:szCs w:val="16"/>
        <w:lang w:val="es-MX"/>
      </w:rPr>
      <w:t xml:space="preserve">Página </w:t>
    </w:r>
    <w:r w:rsidRPr="00EE648C">
      <w:rPr>
        <w:rFonts w:ascii="Arial" w:hAnsi="Arial" w:cs="Arial"/>
        <w:sz w:val="18"/>
        <w:szCs w:val="16"/>
        <w:lang w:val="es-MX"/>
      </w:rPr>
      <w:fldChar w:fldCharType="begin"/>
    </w:r>
    <w:r w:rsidRPr="00EE648C">
      <w:rPr>
        <w:rFonts w:ascii="Arial" w:hAnsi="Arial" w:cs="Arial"/>
        <w:sz w:val="18"/>
        <w:szCs w:val="16"/>
        <w:lang w:val="es-MX"/>
      </w:rPr>
      <w:instrText xml:space="preserve"> PAGE </w:instrText>
    </w:r>
    <w:r w:rsidRPr="00EE648C">
      <w:rPr>
        <w:rFonts w:ascii="Arial" w:hAnsi="Arial" w:cs="Arial"/>
        <w:sz w:val="18"/>
        <w:szCs w:val="16"/>
        <w:lang w:val="es-MX"/>
      </w:rPr>
      <w:fldChar w:fldCharType="separate"/>
    </w:r>
    <w:r w:rsidR="00783E79">
      <w:rPr>
        <w:rFonts w:ascii="Arial" w:hAnsi="Arial" w:cs="Arial"/>
        <w:noProof/>
        <w:sz w:val="18"/>
        <w:szCs w:val="16"/>
        <w:lang w:val="es-MX"/>
      </w:rPr>
      <w:t>11</w:t>
    </w:r>
    <w:r w:rsidRPr="00EE648C">
      <w:rPr>
        <w:rFonts w:ascii="Arial" w:hAnsi="Arial" w:cs="Arial"/>
        <w:sz w:val="18"/>
        <w:szCs w:val="16"/>
        <w:lang w:val="es-MX"/>
      </w:rPr>
      <w:fldChar w:fldCharType="end"/>
    </w:r>
    <w:r w:rsidRPr="00EE648C">
      <w:rPr>
        <w:rFonts w:ascii="Arial" w:hAnsi="Arial" w:cs="Arial"/>
        <w:sz w:val="18"/>
        <w:szCs w:val="16"/>
        <w:lang w:val="es-MX"/>
      </w:rPr>
      <w:t xml:space="preserve"> de </w:t>
    </w:r>
    <w:r w:rsidRPr="00EE648C">
      <w:rPr>
        <w:rFonts w:ascii="Arial" w:hAnsi="Arial" w:cs="Arial"/>
        <w:sz w:val="18"/>
        <w:szCs w:val="16"/>
        <w:lang w:val="es-MX"/>
      </w:rPr>
      <w:fldChar w:fldCharType="begin"/>
    </w:r>
    <w:r w:rsidRPr="00EE648C">
      <w:rPr>
        <w:rFonts w:ascii="Arial" w:hAnsi="Arial" w:cs="Arial"/>
        <w:sz w:val="18"/>
        <w:szCs w:val="16"/>
        <w:lang w:val="es-MX"/>
      </w:rPr>
      <w:instrText xml:space="preserve"> NUMPAGES </w:instrText>
    </w:r>
    <w:r w:rsidRPr="00EE648C">
      <w:rPr>
        <w:rFonts w:ascii="Arial" w:hAnsi="Arial" w:cs="Arial"/>
        <w:sz w:val="18"/>
        <w:szCs w:val="16"/>
        <w:lang w:val="es-MX"/>
      </w:rPr>
      <w:fldChar w:fldCharType="separate"/>
    </w:r>
    <w:r w:rsidR="00783E79">
      <w:rPr>
        <w:rFonts w:ascii="Arial" w:hAnsi="Arial" w:cs="Arial"/>
        <w:noProof/>
        <w:sz w:val="18"/>
        <w:szCs w:val="16"/>
        <w:lang w:val="es-MX"/>
      </w:rPr>
      <w:t>11</w:t>
    </w:r>
    <w:r w:rsidRPr="00EE648C">
      <w:rPr>
        <w:rFonts w:ascii="Arial" w:hAnsi="Arial" w:cs="Arial"/>
        <w:sz w:val="18"/>
        <w:szCs w:val="16"/>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1F" w:rsidRDefault="000E211F" w:rsidP="00E12765">
      <w:r>
        <w:separator/>
      </w:r>
    </w:p>
  </w:footnote>
  <w:footnote w:type="continuationSeparator" w:id="0">
    <w:p w:rsidR="000E211F" w:rsidRDefault="000E211F" w:rsidP="00E12765">
      <w:r>
        <w:continuationSeparator/>
      </w:r>
    </w:p>
  </w:footnote>
  <w:footnote w:id="1">
    <w:p w:rsidR="00D666DF" w:rsidRPr="007276A1" w:rsidRDefault="00D666DF" w:rsidP="007276A1">
      <w:pPr>
        <w:pStyle w:val="Textonotapie"/>
        <w:jc w:val="both"/>
        <w:rPr>
          <w:rFonts w:ascii="Arial" w:hAnsi="Arial" w:cs="Arial"/>
          <w:sz w:val="18"/>
          <w:szCs w:val="18"/>
        </w:rPr>
      </w:pPr>
      <w:r w:rsidRPr="007276A1">
        <w:rPr>
          <w:rStyle w:val="Refdenotaalpie"/>
          <w:rFonts w:ascii="Arial" w:hAnsi="Arial" w:cs="Arial"/>
          <w:sz w:val="18"/>
          <w:szCs w:val="18"/>
        </w:rPr>
        <w:footnoteRef/>
      </w:r>
      <w:r w:rsidRPr="007276A1">
        <w:rPr>
          <w:rFonts w:ascii="Arial" w:hAnsi="Arial" w:cs="Arial"/>
          <w:sz w:val="18"/>
          <w:szCs w:val="18"/>
        </w:rPr>
        <w:t xml:space="preserve"> Folios 2-50. </w:t>
      </w:r>
    </w:p>
  </w:footnote>
  <w:footnote w:id="2">
    <w:p w:rsidR="00D666DF" w:rsidRPr="007276A1" w:rsidRDefault="00D666DF" w:rsidP="007276A1">
      <w:pPr>
        <w:jc w:val="both"/>
        <w:rPr>
          <w:rFonts w:ascii="Arial" w:hAnsi="Arial" w:cs="Arial"/>
          <w:sz w:val="18"/>
          <w:szCs w:val="18"/>
        </w:rPr>
      </w:pPr>
      <w:r w:rsidRPr="007276A1">
        <w:rPr>
          <w:rStyle w:val="Refdenotaalpie"/>
          <w:rFonts w:ascii="Arial" w:hAnsi="Arial" w:cs="Arial"/>
          <w:sz w:val="18"/>
          <w:szCs w:val="18"/>
        </w:rPr>
        <w:footnoteRef/>
      </w:r>
      <w:r w:rsidRPr="007276A1">
        <w:rPr>
          <w:rFonts w:ascii="Arial" w:hAnsi="Arial" w:cs="Arial"/>
          <w:sz w:val="18"/>
          <w:szCs w:val="18"/>
        </w:rPr>
        <w:t xml:space="preserve"> AP3646-2018. Radicado N° 51421.</w:t>
      </w:r>
    </w:p>
  </w:footnote>
  <w:footnote w:id="3">
    <w:p w:rsidR="00D666DF" w:rsidRPr="007276A1" w:rsidRDefault="00D666DF" w:rsidP="007276A1">
      <w:pPr>
        <w:pStyle w:val="Textonotapie"/>
        <w:jc w:val="both"/>
        <w:rPr>
          <w:rFonts w:ascii="Arial" w:hAnsi="Arial" w:cs="Arial"/>
          <w:sz w:val="18"/>
          <w:szCs w:val="18"/>
          <w:lang w:val="es-CO"/>
        </w:rPr>
      </w:pPr>
      <w:r w:rsidRPr="007276A1">
        <w:rPr>
          <w:rStyle w:val="Refdenotaalpie"/>
          <w:rFonts w:ascii="Arial" w:hAnsi="Arial" w:cs="Arial"/>
          <w:sz w:val="18"/>
          <w:szCs w:val="18"/>
        </w:rPr>
        <w:footnoteRef/>
      </w:r>
      <w:r w:rsidRPr="007276A1">
        <w:rPr>
          <w:rFonts w:ascii="Arial" w:hAnsi="Arial" w:cs="Arial"/>
          <w:sz w:val="18"/>
          <w:szCs w:val="18"/>
        </w:rPr>
        <w:t xml:space="preserve"> </w:t>
      </w:r>
      <w:r w:rsidRPr="007276A1">
        <w:rPr>
          <w:rFonts w:ascii="Arial" w:hAnsi="Arial" w:cs="Arial"/>
          <w:sz w:val="18"/>
          <w:szCs w:val="18"/>
          <w:lang w:eastAsia="es-CO"/>
        </w:rPr>
        <w:t>CSJ AP8489-2016, rad. 48178</w:t>
      </w:r>
    </w:p>
  </w:footnote>
  <w:footnote w:id="4">
    <w:p w:rsidR="00D666DF" w:rsidRPr="00143667" w:rsidRDefault="00D666DF" w:rsidP="007276A1">
      <w:pPr>
        <w:pStyle w:val="Textonotapie"/>
        <w:jc w:val="both"/>
        <w:rPr>
          <w:lang w:val="es-CO"/>
        </w:rPr>
      </w:pPr>
      <w:r w:rsidRPr="007276A1">
        <w:rPr>
          <w:rStyle w:val="Refdenotaalpie"/>
          <w:rFonts w:ascii="Arial" w:hAnsi="Arial" w:cs="Arial"/>
          <w:sz w:val="18"/>
          <w:szCs w:val="18"/>
        </w:rPr>
        <w:footnoteRef/>
      </w:r>
      <w:r w:rsidRPr="007276A1">
        <w:rPr>
          <w:rFonts w:ascii="Arial" w:hAnsi="Arial" w:cs="Arial"/>
          <w:sz w:val="18"/>
          <w:szCs w:val="18"/>
        </w:rPr>
        <w:t xml:space="preserve"> </w:t>
      </w:r>
      <w:r w:rsidR="007276A1">
        <w:rPr>
          <w:rFonts w:ascii="Arial" w:hAnsi="Arial" w:cs="Arial"/>
          <w:sz w:val="18"/>
          <w:szCs w:val="18"/>
          <w:lang w:val="es-CO"/>
        </w:rPr>
        <w:t>H.` 00.23.44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DF" w:rsidRPr="00EE648C" w:rsidRDefault="00D666DF" w:rsidP="00EE648C">
    <w:pPr>
      <w:pStyle w:val="Textoindependiente"/>
      <w:jc w:val="right"/>
      <w:rPr>
        <w:rFonts w:ascii="Arial" w:hAnsi="Arial" w:cs="Arial"/>
        <w:sz w:val="18"/>
        <w:szCs w:val="16"/>
        <w:lang w:val="es-MX"/>
      </w:rPr>
    </w:pPr>
    <w:r w:rsidRPr="00EE648C">
      <w:rPr>
        <w:rFonts w:ascii="Arial" w:hAnsi="Arial" w:cs="Arial"/>
        <w:sz w:val="18"/>
        <w:szCs w:val="16"/>
        <w:lang w:val="es-MX"/>
      </w:rPr>
      <w:t>Radicado: 1101 60 00 000 2018 00097 01</w:t>
    </w:r>
  </w:p>
  <w:p w:rsidR="00D666DF" w:rsidRPr="00EE648C" w:rsidRDefault="00D666DF" w:rsidP="00EE648C">
    <w:pPr>
      <w:jc w:val="right"/>
      <w:rPr>
        <w:rFonts w:ascii="Arial" w:hAnsi="Arial" w:cs="Arial"/>
        <w:sz w:val="18"/>
        <w:szCs w:val="16"/>
        <w:lang w:val="es-MX"/>
      </w:rPr>
    </w:pPr>
    <w:r w:rsidRPr="00EE648C">
      <w:rPr>
        <w:rFonts w:ascii="Arial" w:hAnsi="Arial" w:cs="Arial"/>
        <w:sz w:val="18"/>
        <w:szCs w:val="16"/>
        <w:lang w:val="es-MX"/>
      </w:rPr>
      <w:t xml:space="preserve">Acusados: </w:t>
    </w:r>
    <w:proofErr w:type="spellStart"/>
    <w:r w:rsidRPr="00EE648C">
      <w:rPr>
        <w:rFonts w:ascii="Arial" w:hAnsi="Arial" w:cs="Arial"/>
        <w:sz w:val="18"/>
        <w:szCs w:val="16"/>
        <w:lang w:val="es-MX"/>
      </w:rPr>
      <w:t>JFA</w:t>
    </w:r>
    <w:r w:rsidR="003F65EE">
      <w:rPr>
        <w:rFonts w:ascii="Arial" w:hAnsi="Arial" w:cs="Arial"/>
        <w:sz w:val="18"/>
        <w:szCs w:val="16"/>
        <w:lang w:val="es-MX"/>
      </w:rPr>
      <w:t>C</w:t>
    </w:r>
    <w:proofErr w:type="spellEnd"/>
    <w:r w:rsidR="003F65EE">
      <w:rPr>
        <w:rFonts w:ascii="Arial" w:hAnsi="Arial" w:cs="Arial"/>
        <w:sz w:val="18"/>
        <w:szCs w:val="16"/>
        <w:lang w:val="es-MX"/>
      </w:rPr>
      <w:t xml:space="preserve"> y otros</w:t>
    </w:r>
  </w:p>
  <w:p w:rsidR="00D666DF" w:rsidRPr="00EE648C" w:rsidRDefault="00D666DF" w:rsidP="00EE648C">
    <w:pPr>
      <w:jc w:val="right"/>
      <w:rPr>
        <w:rFonts w:ascii="Arial" w:hAnsi="Arial" w:cs="Arial"/>
        <w:sz w:val="18"/>
        <w:szCs w:val="16"/>
        <w:lang w:val="es-MX"/>
      </w:rPr>
    </w:pPr>
    <w:r w:rsidRPr="00EE648C">
      <w:rPr>
        <w:rFonts w:ascii="Arial" w:hAnsi="Arial" w:cs="Arial"/>
        <w:sz w:val="18"/>
        <w:szCs w:val="16"/>
        <w:lang w:val="es-MX"/>
      </w:rPr>
      <w:t>Delito: Secuestro simple y otros</w:t>
    </w:r>
  </w:p>
  <w:p w:rsidR="00D666DF" w:rsidRPr="00EE648C" w:rsidRDefault="00D666DF" w:rsidP="00EE648C">
    <w:pPr>
      <w:pStyle w:val="Textoindependiente"/>
      <w:jc w:val="right"/>
      <w:rPr>
        <w:rFonts w:ascii="Arial" w:hAnsi="Arial" w:cs="Arial"/>
        <w:sz w:val="18"/>
        <w:szCs w:val="16"/>
      </w:rPr>
    </w:pPr>
    <w:r w:rsidRPr="00EE648C">
      <w:rPr>
        <w:rFonts w:ascii="Arial" w:hAnsi="Arial" w:cs="Arial"/>
        <w:sz w:val="18"/>
        <w:szCs w:val="16"/>
        <w:lang w:val="es-MX"/>
      </w:rPr>
      <w:t>Asunto: Confirma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202D"/>
    <w:multiLevelType w:val="hybridMultilevel"/>
    <w:tmpl w:val="7138F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27CCF"/>
    <w:multiLevelType w:val="hybridMultilevel"/>
    <w:tmpl w:val="74C64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B36831"/>
    <w:multiLevelType w:val="hybridMultilevel"/>
    <w:tmpl w:val="CC881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1A676F"/>
    <w:multiLevelType w:val="hybridMultilevel"/>
    <w:tmpl w:val="BB3A1D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1A52B64"/>
    <w:multiLevelType w:val="hybridMultilevel"/>
    <w:tmpl w:val="AD288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147618"/>
    <w:multiLevelType w:val="hybridMultilevel"/>
    <w:tmpl w:val="2D1AB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CB703E"/>
    <w:multiLevelType w:val="multilevel"/>
    <w:tmpl w:val="A7F029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E8333F2"/>
    <w:multiLevelType w:val="hybridMultilevel"/>
    <w:tmpl w:val="32787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65"/>
    <w:rsid w:val="00046E1A"/>
    <w:rsid w:val="00047C9F"/>
    <w:rsid w:val="000568C6"/>
    <w:rsid w:val="00071002"/>
    <w:rsid w:val="000A2FC3"/>
    <w:rsid w:val="000E211F"/>
    <w:rsid w:val="000E5D76"/>
    <w:rsid w:val="000F658E"/>
    <w:rsid w:val="00125696"/>
    <w:rsid w:val="00126236"/>
    <w:rsid w:val="00141D4F"/>
    <w:rsid w:val="00143667"/>
    <w:rsid w:val="001720E0"/>
    <w:rsid w:val="001947BF"/>
    <w:rsid w:val="001E2497"/>
    <w:rsid w:val="002D54AD"/>
    <w:rsid w:val="00304E07"/>
    <w:rsid w:val="003257A4"/>
    <w:rsid w:val="00363294"/>
    <w:rsid w:val="0037600A"/>
    <w:rsid w:val="0038014E"/>
    <w:rsid w:val="003B71CD"/>
    <w:rsid w:val="003C031D"/>
    <w:rsid w:val="003D68F5"/>
    <w:rsid w:val="003F65EE"/>
    <w:rsid w:val="00407072"/>
    <w:rsid w:val="0041334E"/>
    <w:rsid w:val="0042576F"/>
    <w:rsid w:val="00447C6F"/>
    <w:rsid w:val="00456FE2"/>
    <w:rsid w:val="004C0AFE"/>
    <w:rsid w:val="004E1CDB"/>
    <w:rsid w:val="005106B6"/>
    <w:rsid w:val="005336A0"/>
    <w:rsid w:val="005B48F7"/>
    <w:rsid w:val="005D6472"/>
    <w:rsid w:val="006123FE"/>
    <w:rsid w:val="0066701F"/>
    <w:rsid w:val="00675DD8"/>
    <w:rsid w:val="006A018F"/>
    <w:rsid w:val="006C0A95"/>
    <w:rsid w:val="006F5B47"/>
    <w:rsid w:val="007276A1"/>
    <w:rsid w:val="007306D0"/>
    <w:rsid w:val="007420C4"/>
    <w:rsid w:val="00761EAB"/>
    <w:rsid w:val="00783E79"/>
    <w:rsid w:val="007A6BA9"/>
    <w:rsid w:val="007C536D"/>
    <w:rsid w:val="007D6EAF"/>
    <w:rsid w:val="0080447C"/>
    <w:rsid w:val="00813C38"/>
    <w:rsid w:val="00883FAB"/>
    <w:rsid w:val="008A5394"/>
    <w:rsid w:val="008C2148"/>
    <w:rsid w:val="0091127F"/>
    <w:rsid w:val="00916BC0"/>
    <w:rsid w:val="00921876"/>
    <w:rsid w:val="00926548"/>
    <w:rsid w:val="00945D64"/>
    <w:rsid w:val="00950330"/>
    <w:rsid w:val="009706D3"/>
    <w:rsid w:val="009B3FC5"/>
    <w:rsid w:val="009B5215"/>
    <w:rsid w:val="009C2214"/>
    <w:rsid w:val="009D0527"/>
    <w:rsid w:val="00A01CF5"/>
    <w:rsid w:val="00A31908"/>
    <w:rsid w:val="00A454D8"/>
    <w:rsid w:val="00A45535"/>
    <w:rsid w:val="00A74CEF"/>
    <w:rsid w:val="00A87997"/>
    <w:rsid w:val="00A94952"/>
    <w:rsid w:val="00A95058"/>
    <w:rsid w:val="00AA1CFE"/>
    <w:rsid w:val="00AA4EDB"/>
    <w:rsid w:val="00AF1C4C"/>
    <w:rsid w:val="00B42ACB"/>
    <w:rsid w:val="00B45A38"/>
    <w:rsid w:val="00B705EB"/>
    <w:rsid w:val="00BA4271"/>
    <w:rsid w:val="00BC5352"/>
    <w:rsid w:val="00BD7C6C"/>
    <w:rsid w:val="00C004E6"/>
    <w:rsid w:val="00C05E92"/>
    <w:rsid w:val="00C14B09"/>
    <w:rsid w:val="00C33F20"/>
    <w:rsid w:val="00C50097"/>
    <w:rsid w:val="00CB6180"/>
    <w:rsid w:val="00CB730A"/>
    <w:rsid w:val="00CD3AA9"/>
    <w:rsid w:val="00CF2C95"/>
    <w:rsid w:val="00D47865"/>
    <w:rsid w:val="00D52585"/>
    <w:rsid w:val="00D533B2"/>
    <w:rsid w:val="00D54B78"/>
    <w:rsid w:val="00D666DF"/>
    <w:rsid w:val="00DA7AE3"/>
    <w:rsid w:val="00DD3646"/>
    <w:rsid w:val="00DE30B9"/>
    <w:rsid w:val="00DE402E"/>
    <w:rsid w:val="00DF2A92"/>
    <w:rsid w:val="00E12765"/>
    <w:rsid w:val="00E20B57"/>
    <w:rsid w:val="00E2529B"/>
    <w:rsid w:val="00E35EB1"/>
    <w:rsid w:val="00E4320B"/>
    <w:rsid w:val="00E5422A"/>
    <w:rsid w:val="00E74BC4"/>
    <w:rsid w:val="00E84A09"/>
    <w:rsid w:val="00E963A8"/>
    <w:rsid w:val="00E9690C"/>
    <w:rsid w:val="00EA16B0"/>
    <w:rsid w:val="00EA3E21"/>
    <w:rsid w:val="00EA4497"/>
    <w:rsid w:val="00EA6065"/>
    <w:rsid w:val="00ED4932"/>
    <w:rsid w:val="00EE648C"/>
    <w:rsid w:val="00F01BF0"/>
    <w:rsid w:val="00F343E1"/>
    <w:rsid w:val="00F35BA8"/>
    <w:rsid w:val="00F53539"/>
    <w:rsid w:val="00F905FF"/>
    <w:rsid w:val="00FC5CDA"/>
    <w:rsid w:val="00FC7362"/>
    <w:rsid w:val="00FD2671"/>
    <w:rsid w:val="00FD57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74DDE-0D42-4F49-8164-2B0638E8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765"/>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uiPriority w:val="99"/>
    <w:qFormat/>
    <w:rsid w:val="00E12765"/>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E12765"/>
    <w:rPr>
      <w:rFonts w:ascii="Times New Roman" w:eastAsia="Times New Roman" w:hAnsi="Times New Roman" w:cs="Times New Roman"/>
      <w:b/>
      <w:bCs/>
      <w:sz w:val="28"/>
      <w:szCs w:val="28"/>
      <w:lang w:val="es-ES" w:eastAsia="es-ES"/>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
    <w:basedOn w:val="Normal"/>
    <w:link w:val="TextonotapieCar1"/>
    <w:semiHidden/>
    <w:rsid w:val="00E12765"/>
    <w:rPr>
      <w:sz w:val="20"/>
      <w:szCs w:val="20"/>
    </w:rPr>
  </w:style>
  <w:style w:type="character" w:customStyle="1" w:styleId="TextonotapieCar">
    <w:name w:val="Texto nota pie Car"/>
    <w:basedOn w:val="Fuentedeprrafopredeter"/>
    <w:uiPriority w:val="99"/>
    <w:semiHidden/>
    <w:rsid w:val="00E12765"/>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semiHidden/>
    <w:rsid w:val="00E12765"/>
    <w:rPr>
      <w:vertAlign w:val="superscript"/>
    </w:rPr>
  </w:style>
  <w:style w:type="paragraph" w:styleId="Textoindependiente">
    <w:name w:val="Body Text"/>
    <w:basedOn w:val="Normal"/>
    <w:link w:val="TextoindependienteCar"/>
    <w:rsid w:val="00E12765"/>
    <w:pPr>
      <w:jc w:val="both"/>
    </w:pPr>
    <w:rPr>
      <w:sz w:val="28"/>
    </w:rPr>
  </w:style>
  <w:style w:type="character" w:customStyle="1" w:styleId="TextoindependienteCar">
    <w:name w:val="Texto independiente Car"/>
    <w:basedOn w:val="Fuentedeprrafopredeter"/>
    <w:link w:val="Textoindependiente"/>
    <w:rsid w:val="00E12765"/>
    <w:rPr>
      <w:rFonts w:ascii="Times New Roman" w:eastAsia="Times New Roman" w:hAnsi="Times New Roman" w:cs="Times New Roman"/>
      <w:sz w:val="28"/>
      <w:szCs w:val="24"/>
      <w:lang w:val="es-ES" w:eastAsia="es-ES"/>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Ref. de nota al pie1 Car"/>
    <w:link w:val="Textonotapie"/>
    <w:semiHidden/>
    <w:rsid w:val="00E127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12765"/>
    <w:pPr>
      <w:tabs>
        <w:tab w:val="center" w:pos="4252"/>
        <w:tab w:val="right" w:pos="8504"/>
      </w:tabs>
    </w:pPr>
  </w:style>
  <w:style w:type="character" w:customStyle="1" w:styleId="PiedepginaCar">
    <w:name w:val="Pie de página Car"/>
    <w:basedOn w:val="Fuentedeprrafopredeter"/>
    <w:link w:val="Piedepgina"/>
    <w:rsid w:val="00E1276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2765"/>
  </w:style>
  <w:style w:type="paragraph" w:styleId="Prrafodelista">
    <w:name w:val="List Paragraph"/>
    <w:basedOn w:val="Normal"/>
    <w:uiPriority w:val="34"/>
    <w:qFormat/>
    <w:rsid w:val="00E12765"/>
    <w:pPr>
      <w:ind w:left="708"/>
    </w:pPr>
  </w:style>
  <w:style w:type="character" w:customStyle="1" w:styleId="Cuerpodeltexto">
    <w:name w:val="Cuerpo del texto"/>
    <w:rsid w:val="00E12765"/>
    <w:rPr>
      <w:rFonts w:ascii="Arial" w:eastAsia="Arial" w:hAnsi="Arial" w:cs="Arial"/>
      <w:b w:val="0"/>
      <w:bCs w:val="0"/>
      <w:i w:val="0"/>
      <w:iCs w:val="0"/>
      <w:smallCaps w:val="0"/>
      <w:strike w:val="0"/>
      <w:color w:val="000000"/>
      <w:spacing w:val="0"/>
      <w:w w:val="100"/>
      <w:position w:val="0"/>
      <w:sz w:val="24"/>
      <w:szCs w:val="24"/>
      <w:u w:val="single"/>
      <w:lang w:val="es-ES"/>
    </w:rPr>
  </w:style>
  <w:style w:type="paragraph" w:styleId="Sinespaciado">
    <w:name w:val="No Spacing"/>
    <w:uiPriority w:val="1"/>
    <w:qFormat/>
    <w:rsid w:val="005336A0"/>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C7362"/>
    <w:pPr>
      <w:tabs>
        <w:tab w:val="center" w:pos="4252"/>
        <w:tab w:val="right" w:pos="8504"/>
      </w:tabs>
    </w:pPr>
  </w:style>
  <w:style w:type="character" w:customStyle="1" w:styleId="EncabezadoCar">
    <w:name w:val="Encabezado Car"/>
    <w:basedOn w:val="Fuentedeprrafopredeter"/>
    <w:link w:val="Encabezado"/>
    <w:uiPriority w:val="99"/>
    <w:rsid w:val="00FC736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D36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64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5C8F-58D0-4104-A8B5-4144D161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5170</Words>
  <Characters>28441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Fernanda Arrubla Franco</dc:creator>
  <cp:keywords/>
  <dc:description/>
  <cp:lastModifiedBy>Henry Lora Rodriguez</cp:lastModifiedBy>
  <cp:revision>17</cp:revision>
  <cp:lastPrinted>2020-01-13T18:38:00Z</cp:lastPrinted>
  <dcterms:created xsi:type="dcterms:W3CDTF">2019-12-12T20:29:00Z</dcterms:created>
  <dcterms:modified xsi:type="dcterms:W3CDTF">2020-01-27T14:39:00Z</dcterms:modified>
</cp:coreProperties>
</file>