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3341" w:rsidRPr="00B30EFC" w:rsidRDefault="004D3341" w:rsidP="004D334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3341" w:rsidRPr="00B30EFC" w:rsidRDefault="004D3341" w:rsidP="004D3341">
      <w:pPr>
        <w:spacing w:after="0" w:line="240" w:lineRule="auto"/>
        <w:jc w:val="both"/>
        <w:rPr>
          <w:rFonts w:ascii="Arial" w:hAnsi="Arial" w:cs="Arial"/>
          <w:sz w:val="20"/>
          <w:szCs w:val="20"/>
          <w:lang w:val="es-419" w:eastAsia="es-ES"/>
        </w:rPr>
      </w:pPr>
    </w:p>
    <w:p w:rsidR="004D3341" w:rsidRPr="00B30EFC" w:rsidRDefault="004D3341" w:rsidP="004D3341">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E36472">
        <w:rPr>
          <w:rFonts w:ascii="Arial" w:hAnsi="Arial" w:cs="Arial"/>
          <w:b/>
          <w:bCs/>
          <w:iCs/>
          <w:sz w:val="20"/>
          <w:szCs w:val="20"/>
          <w:lang w:val="es-CO" w:eastAsia="fr-FR"/>
        </w:rPr>
        <w:t>CONTRAINTERROGATORIO A TESTIGO / ES FACULTAD DE LA DEFENSA, QUE NO REQUIERE SOLICITUD EXPRESA COMO PRUEBA / DECISIONES JUDICIALES: SENTENCIAS, AUTOS Y ÓRDENES / CONTRA LAS ÚLTIMAS NO PROCEDE EL RECURSO DE APELACIÓN.</w:t>
      </w:r>
    </w:p>
    <w:p w:rsidR="004D3341" w:rsidRDefault="004D3341" w:rsidP="004D3341">
      <w:pPr>
        <w:spacing w:after="0" w:line="240" w:lineRule="auto"/>
        <w:jc w:val="both"/>
        <w:rPr>
          <w:rFonts w:ascii="Arial" w:hAnsi="Arial" w:cs="Arial"/>
          <w:sz w:val="20"/>
          <w:szCs w:val="20"/>
          <w:lang w:val="es-419" w:eastAsia="es-ES"/>
        </w:rPr>
      </w:pPr>
    </w:p>
    <w:p w:rsidR="00D05A86" w:rsidRPr="00E36472" w:rsidRDefault="00D05A86" w:rsidP="00E36472">
      <w:pPr>
        <w:spacing w:after="0" w:line="240" w:lineRule="auto"/>
        <w:jc w:val="both"/>
        <w:rPr>
          <w:rFonts w:ascii="Arial" w:hAnsi="Arial" w:cs="Arial"/>
          <w:sz w:val="20"/>
          <w:szCs w:val="20"/>
          <w:lang w:val="es-419" w:eastAsia="es-ES"/>
        </w:rPr>
      </w:pPr>
      <w:r w:rsidRPr="00E36472">
        <w:rPr>
          <w:rFonts w:ascii="Arial" w:hAnsi="Arial" w:cs="Arial"/>
          <w:sz w:val="20"/>
          <w:szCs w:val="20"/>
          <w:lang w:val="es-419" w:eastAsia="es-ES"/>
        </w:rPr>
        <w:t xml:space="preserve">… resulta importante recordar que el artículo 161 del </w:t>
      </w:r>
      <w:proofErr w:type="spellStart"/>
      <w:r w:rsidRPr="00E36472">
        <w:rPr>
          <w:rFonts w:ascii="Arial" w:hAnsi="Arial" w:cs="Arial"/>
          <w:sz w:val="20"/>
          <w:szCs w:val="20"/>
          <w:lang w:val="es-419" w:eastAsia="es-ES"/>
        </w:rPr>
        <w:t>C.P.P</w:t>
      </w:r>
      <w:proofErr w:type="spellEnd"/>
      <w:r w:rsidRPr="00E36472">
        <w:rPr>
          <w:rFonts w:ascii="Arial" w:hAnsi="Arial" w:cs="Arial"/>
          <w:sz w:val="20"/>
          <w:szCs w:val="20"/>
          <w:lang w:val="es-419" w:eastAsia="es-ES"/>
        </w:rPr>
        <w:t xml:space="preserve">., establece cuáles son el tipo de decisiones que los jueces penales adoptan en el devenir del proceso penal, señalando que esas providencias se clasifican en: </w:t>
      </w:r>
    </w:p>
    <w:p w:rsidR="00D05A86" w:rsidRPr="00E36472" w:rsidRDefault="00D05A86" w:rsidP="00E36472">
      <w:pPr>
        <w:spacing w:after="0" w:line="240" w:lineRule="auto"/>
        <w:jc w:val="both"/>
        <w:rPr>
          <w:rFonts w:ascii="Arial" w:hAnsi="Arial" w:cs="Arial"/>
          <w:sz w:val="20"/>
          <w:szCs w:val="20"/>
          <w:lang w:val="es-419" w:eastAsia="es-ES"/>
        </w:rPr>
      </w:pPr>
    </w:p>
    <w:p w:rsidR="00D05A86" w:rsidRPr="00E36472" w:rsidRDefault="00D05A86" w:rsidP="00E36472">
      <w:pPr>
        <w:spacing w:after="0" w:line="240" w:lineRule="auto"/>
        <w:jc w:val="both"/>
        <w:rPr>
          <w:rFonts w:ascii="Arial" w:hAnsi="Arial" w:cs="Arial"/>
          <w:sz w:val="20"/>
          <w:szCs w:val="20"/>
          <w:lang w:val="es-419" w:eastAsia="es-ES"/>
        </w:rPr>
      </w:pPr>
      <w:r w:rsidRPr="00E36472">
        <w:rPr>
          <w:rFonts w:ascii="Arial" w:hAnsi="Arial" w:cs="Arial"/>
          <w:sz w:val="20"/>
          <w:szCs w:val="20"/>
          <w:lang w:val="es-419" w:eastAsia="es-ES"/>
        </w:rPr>
        <w:t>“1. Sentencias…</w:t>
      </w:r>
    </w:p>
    <w:p w:rsidR="00D05A86" w:rsidRPr="00E36472" w:rsidRDefault="00D05A86" w:rsidP="00E36472">
      <w:pPr>
        <w:spacing w:after="0" w:line="240" w:lineRule="auto"/>
        <w:jc w:val="both"/>
        <w:rPr>
          <w:rFonts w:ascii="Arial" w:hAnsi="Arial" w:cs="Arial"/>
          <w:sz w:val="20"/>
          <w:szCs w:val="20"/>
          <w:lang w:val="es-419" w:eastAsia="es-ES"/>
        </w:rPr>
      </w:pPr>
    </w:p>
    <w:p w:rsidR="00D05A86" w:rsidRPr="00E36472" w:rsidRDefault="00D05A86" w:rsidP="00E36472">
      <w:pPr>
        <w:spacing w:after="0" w:line="240" w:lineRule="auto"/>
        <w:jc w:val="both"/>
        <w:rPr>
          <w:rFonts w:ascii="Arial" w:hAnsi="Arial" w:cs="Arial"/>
          <w:sz w:val="20"/>
          <w:szCs w:val="20"/>
          <w:lang w:val="es-419" w:eastAsia="es-ES"/>
        </w:rPr>
      </w:pPr>
      <w:r w:rsidRPr="00E36472">
        <w:rPr>
          <w:rFonts w:ascii="Arial" w:hAnsi="Arial" w:cs="Arial"/>
          <w:sz w:val="20"/>
          <w:szCs w:val="20"/>
          <w:lang w:val="es-419" w:eastAsia="es-ES"/>
        </w:rPr>
        <w:t>“2. Autos…</w:t>
      </w:r>
    </w:p>
    <w:p w:rsidR="00D05A86" w:rsidRPr="00E36472" w:rsidRDefault="00D05A86" w:rsidP="00E36472">
      <w:pPr>
        <w:spacing w:after="0" w:line="240" w:lineRule="auto"/>
        <w:jc w:val="both"/>
        <w:rPr>
          <w:rFonts w:ascii="Arial" w:hAnsi="Arial" w:cs="Arial"/>
          <w:sz w:val="20"/>
          <w:szCs w:val="20"/>
          <w:lang w:val="es-419" w:eastAsia="es-ES"/>
        </w:rPr>
      </w:pPr>
    </w:p>
    <w:p w:rsidR="00D05A86" w:rsidRPr="00E36472" w:rsidRDefault="00D05A86" w:rsidP="00E36472">
      <w:pPr>
        <w:spacing w:after="0" w:line="240" w:lineRule="auto"/>
        <w:jc w:val="both"/>
        <w:rPr>
          <w:rFonts w:ascii="Arial" w:hAnsi="Arial" w:cs="Arial"/>
          <w:sz w:val="20"/>
          <w:szCs w:val="20"/>
          <w:lang w:val="es-419" w:eastAsia="es-ES"/>
        </w:rPr>
      </w:pPr>
      <w:r w:rsidRPr="00E36472">
        <w:rPr>
          <w:rFonts w:ascii="Arial" w:hAnsi="Arial" w:cs="Arial"/>
          <w:sz w:val="20"/>
          <w:szCs w:val="20"/>
          <w:lang w:val="es-419" w:eastAsia="es-ES"/>
        </w:rPr>
        <w:t>“3. Órdenes, si se limitan a disponer cualquier otro trámite de los que la ley establece para dar curso a la actuación o evitar el entorpecimiento de la misma…</w:t>
      </w:r>
    </w:p>
    <w:p w:rsidR="00D05A86" w:rsidRDefault="00D05A86" w:rsidP="004D3341">
      <w:pPr>
        <w:spacing w:after="0" w:line="240" w:lineRule="auto"/>
        <w:jc w:val="both"/>
        <w:rPr>
          <w:rFonts w:ascii="Arial" w:hAnsi="Arial" w:cs="Arial"/>
          <w:sz w:val="20"/>
          <w:szCs w:val="20"/>
          <w:lang w:val="es-419" w:eastAsia="es-ES"/>
        </w:rPr>
      </w:pPr>
    </w:p>
    <w:p w:rsidR="00E36472" w:rsidRPr="00E36472" w:rsidRDefault="00E36472" w:rsidP="00E36472">
      <w:pPr>
        <w:spacing w:after="0" w:line="240" w:lineRule="auto"/>
        <w:jc w:val="both"/>
        <w:rPr>
          <w:rFonts w:ascii="Arial" w:hAnsi="Arial" w:cs="Arial"/>
          <w:sz w:val="20"/>
          <w:szCs w:val="20"/>
          <w:lang w:val="es-419" w:eastAsia="es-ES"/>
        </w:rPr>
      </w:pPr>
      <w:r w:rsidRPr="00E36472">
        <w:rPr>
          <w:rFonts w:ascii="Arial" w:hAnsi="Arial" w:cs="Arial"/>
          <w:sz w:val="20"/>
          <w:szCs w:val="20"/>
          <w:lang w:val="es-419" w:eastAsia="es-ES"/>
        </w:rPr>
        <w:t>En consonancia con lo anterior, el artículo 20 de esa misma normativa, al consagrar la doble instancia, indica de manera genérica en contra de cuáles decisiones adoptadas por el juez, en su quehacer diario, procede el recurso de apelación, indicando que “Las sentencias y los autos que se refieran a la libertad del imputado o acusado, que afecten la práctica de las pruebas o que tengan efectos patrimoniales, salvo las excepciones previstas en este código, serán susceptibles del recurso de apelación…”. A su vez el art. 176 de ese código, deja claro que exceptuando la sentencia, el recurso de reposición se puede interponer en contra de todas las determinaciones que adopta el fallador, mientras que la apelación procede: “salvo los casos previstos en este código, contra los autos adoptados durante el desarrollo de las audiencias, y contra la sentencia condenatoria o absolutoria.”</w:t>
      </w:r>
    </w:p>
    <w:p w:rsidR="00E36472" w:rsidRPr="00E36472" w:rsidRDefault="00E36472" w:rsidP="00E36472">
      <w:pPr>
        <w:spacing w:after="0" w:line="240" w:lineRule="auto"/>
        <w:jc w:val="both"/>
        <w:rPr>
          <w:rFonts w:ascii="Arial" w:hAnsi="Arial" w:cs="Arial"/>
          <w:sz w:val="20"/>
          <w:szCs w:val="20"/>
          <w:lang w:val="es-419" w:eastAsia="es-ES"/>
        </w:rPr>
      </w:pPr>
    </w:p>
    <w:p w:rsidR="00E36472" w:rsidRDefault="00E36472" w:rsidP="00E36472">
      <w:pPr>
        <w:spacing w:after="0" w:line="240" w:lineRule="auto"/>
        <w:jc w:val="both"/>
        <w:rPr>
          <w:rFonts w:ascii="Arial" w:hAnsi="Arial" w:cs="Arial"/>
          <w:sz w:val="20"/>
          <w:szCs w:val="20"/>
          <w:lang w:val="es-419" w:eastAsia="es-ES"/>
        </w:rPr>
      </w:pPr>
      <w:r w:rsidRPr="00E36472">
        <w:rPr>
          <w:rFonts w:ascii="Arial" w:hAnsi="Arial" w:cs="Arial"/>
          <w:sz w:val="20"/>
          <w:szCs w:val="20"/>
          <w:lang w:val="es-419" w:eastAsia="es-ES"/>
        </w:rPr>
        <w:t>De lo anterior se puede concluir que tanto las órdenes que emite un juez en su calidad de supremo director del proceso, como aquellas decisiones que no tengan el carácter de auto interlocutorio o de sentencia, no son susceptibles del recurso de apelación, y cuando mucho en contra de las mismas eventualmente solo cabría el recurso de reposición.</w:t>
      </w:r>
    </w:p>
    <w:p w:rsidR="00E36472" w:rsidRDefault="00E36472" w:rsidP="00E36472">
      <w:pPr>
        <w:spacing w:after="0" w:line="240" w:lineRule="auto"/>
        <w:jc w:val="both"/>
        <w:rPr>
          <w:rFonts w:ascii="Arial" w:hAnsi="Arial" w:cs="Arial"/>
          <w:sz w:val="20"/>
          <w:szCs w:val="20"/>
          <w:lang w:val="es-419" w:eastAsia="es-ES"/>
        </w:rPr>
      </w:pPr>
    </w:p>
    <w:p w:rsidR="00E36472" w:rsidRPr="00E36472" w:rsidRDefault="00E36472" w:rsidP="00E36472">
      <w:pPr>
        <w:spacing w:after="0" w:line="240" w:lineRule="auto"/>
        <w:jc w:val="both"/>
        <w:rPr>
          <w:rFonts w:ascii="Arial" w:hAnsi="Arial" w:cs="Arial"/>
          <w:sz w:val="20"/>
          <w:szCs w:val="20"/>
          <w:lang w:val="es-419" w:eastAsia="es-ES"/>
        </w:rPr>
      </w:pPr>
      <w:r w:rsidRPr="00E36472">
        <w:rPr>
          <w:rFonts w:ascii="Arial" w:hAnsi="Arial" w:cs="Arial"/>
          <w:sz w:val="20"/>
          <w:szCs w:val="20"/>
          <w:lang w:val="es-419" w:eastAsia="es-ES"/>
        </w:rPr>
        <w:t xml:space="preserve">… </w:t>
      </w:r>
      <w:r w:rsidRPr="00E36472">
        <w:rPr>
          <w:rFonts w:ascii="Arial" w:hAnsi="Arial" w:cs="Arial"/>
          <w:sz w:val="20"/>
          <w:szCs w:val="20"/>
          <w:lang w:val="es-419" w:eastAsia="es-ES"/>
        </w:rPr>
        <w:t>es claro que para la Defensa de un procesado existe la posibilidad de contrainterrogar a cualquier testigo que sea llevado a juicio, sin importar si ese testigo es presentado por el Ente Acusador o por alguna de las otras partes, como en este caso en donde hay pluralidad de acusados y de representantes judiciales, siempre y cuando el eje de lo declarado tenga que ver con incriminaciones relacionadas con la presunta responsabilidad del acusado en los hechos que se juzgan</w:t>
      </w:r>
      <w:r w:rsidRPr="00E36472">
        <w:rPr>
          <w:rFonts w:ascii="Arial" w:hAnsi="Arial" w:cs="Arial"/>
          <w:sz w:val="20"/>
          <w:szCs w:val="20"/>
          <w:lang w:val="es-419" w:eastAsia="es-ES"/>
        </w:rPr>
        <w:t>…</w:t>
      </w:r>
    </w:p>
    <w:p w:rsidR="004D3341" w:rsidRDefault="004D3341" w:rsidP="004D3341">
      <w:pPr>
        <w:spacing w:after="0" w:line="240" w:lineRule="auto"/>
        <w:jc w:val="both"/>
        <w:rPr>
          <w:rFonts w:ascii="Arial" w:hAnsi="Arial" w:cs="Arial"/>
          <w:sz w:val="20"/>
          <w:szCs w:val="20"/>
          <w:lang w:val="es-419" w:eastAsia="es-ES"/>
        </w:rPr>
      </w:pPr>
    </w:p>
    <w:p w:rsidR="004D3341" w:rsidRDefault="004D3341" w:rsidP="004D3341">
      <w:pPr>
        <w:spacing w:after="0" w:line="240" w:lineRule="auto"/>
        <w:jc w:val="both"/>
        <w:rPr>
          <w:rFonts w:ascii="Arial" w:hAnsi="Arial" w:cs="Arial"/>
          <w:sz w:val="20"/>
          <w:szCs w:val="20"/>
          <w:lang w:val="es-419" w:eastAsia="es-ES"/>
        </w:rPr>
      </w:pPr>
    </w:p>
    <w:p w:rsidR="004D3341" w:rsidRDefault="004D3341" w:rsidP="004D3341">
      <w:pPr>
        <w:spacing w:after="0" w:line="240" w:lineRule="auto"/>
        <w:jc w:val="both"/>
        <w:rPr>
          <w:rFonts w:ascii="Arial" w:hAnsi="Arial" w:cs="Arial"/>
          <w:sz w:val="20"/>
          <w:szCs w:val="20"/>
          <w:lang w:val="es-419" w:eastAsia="es-ES"/>
        </w:rPr>
      </w:pPr>
    </w:p>
    <w:p w:rsidR="007C327E" w:rsidRPr="00B87E51" w:rsidRDefault="007C327E" w:rsidP="009F73A6">
      <w:pPr>
        <w:pStyle w:val="Sinespaciado1"/>
        <w:spacing w:line="276" w:lineRule="auto"/>
        <w:jc w:val="center"/>
        <w:rPr>
          <w:rFonts w:ascii="Tahoma" w:hAnsi="Tahoma" w:cs="Tahoma"/>
          <w:b/>
          <w:bCs/>
          <w:sz w:val="24"/>
          <w:szCs w:val="24"/>
          <w:lang w:val="es-CO"/>
        </w:rPr>
      </w:pPr>
      <w:r w:rsidRPr="00B87E51">
        <w:rPr>
          <w:rFonts w:ascii="Tahoma" w:hAnsi="Tahoma" w:cs="Tahoma"/>
          <w:b/>
          <w:bCs/>
          <w:sz w:val="24"/>
          <w:szCs w:val="24"/>
          <w:lang w:val="es-CO"/>
        </w:rPr>
        <w:t>REPÚBLICA DE COLOMBIA</w:t>
      </w:r>
    </w:p>
    <w:p w:rsidR="007C327E" w:rsidRPr="00B87E51" w:rsidRDefault="007C327E" w:rsidP="009F73A6">
      <w:pPr>
        <w:pStyle w:val="Sinespaciado1"/>
        <w:spacing w:line="276" w:lineRule="auto"/>
        <w:jc w:val="center"/>
        <w:rPr>
          <w:rFonts w:ascii="Tahoma" w:hAnsi="Tahoma" w:cs="Tahoma"/>
          <w:b/>
          <w:bCs/>
          <w:sz w:val="24"/>
          <w:szCs w:val="24"/>
          <w:lang w:val="es-CO"/>
        </w:rPr>
      </w:pPr>
      <w:r w:rsidRPr="00B87E51">
        <w:rPr>
          <w:rFonts w:ascii="Tahoma" w:hAnsi="Tahoma" w:cs="Tahoma"/>
          <w:b/>
          <w:bCs/>
          <w:sz w:val="24"/>
          <w:szCs w:val="24"/>
          <w:lang w:val="es-CO"/>
        </w:rPr>
        <w:t>RAMA JUDICIAL DEL PODER PÚBLICO</w:t>
      </w:r>
    </w:p>
    <w:p w:rsidR="007C327E" w:rsidRPr="00B87E51" w:rsidRDefault="00DC3030" w:rsidP="00D96A2C">
      <w:pPr>
        <w:pStyle w:val="Sinespaciado1"/>
        <w:spacing w:line="276" w:lineRule="auto"/>
        <w:rPr>
          <w:rFonts w:ascii="Tahoma" w:hAnsi="Tahoma" w:cs="Tahoma"/>
          <w:b/>
          <w:bCs/>
          <w:sz w:val="24"/>
          <w:szCs w:val="24"/>
          <w:lang w:val="es-CO"/>
        </w:rPr>
      </w:pPr>
      <w:r>
        <w:rPr>
          <w:noProof/>
          <w:lang w:eastAsia="es-ES"/>
        </w:rPr>
        <w:drawing>
          <wp:anchor distT="0" distB="0" distL="114300" distR="114300" simplePos="0" relativeHeight="251659264" behindDoc="0" locked="0" layoutInCell="1" allowOverlap="1" wp14:anchorId="3E3B949D" wp14:editId="0EC123AE">
            <wp:simplePos x="0" y="0"/>
            <wp:positionH relativeFrom="column">
              <wp:posOffset>2410377</wp:posOffset>
            </wp:positionH>
            <wp:positionV relativeFrom="paragraph">
              <wp:posOffset>158998</wp:posOffset>
            </wp:positionV>
            <wp:extent cx="702310" cy="753745"/>
            <wp:effectExtent l="0" t="0" r="2540" b="8255"/>
            <wp:wrapSquare wrapText="right"/>
            <wp:docPr id="2"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A2C" w:rsidRPr="00B87E51">
        <w:rPr>
          <w:rFonts w:ascii="Tahoma" w:hAnsi="Tahoma" w:cs="Tahoma"/>
          <w:b/>
          <w:bCs/>
          <w:sz w:val="24"/>
          <w:szCs w:val="24"/>
          <w:lang w:val="es-CO"/>
        </w:rPr>
        <w:br w:type="textWrapping" w:clear="all"/>
      </w:r>
    </w:p>
    <w:p w:rsidR="007C327E" w:rsidRPr="00B87E51" w:rsidRDefault="007C327E" w:rsidP="009F73A6">
      <w:pPr>
        <w:pStyle w:val="Sinespaciado1"/>
        <w:spacing w:line="276" w:lineRule="auto"/>
        <w:jc w:val="center"/>
        <w:rPr>
          <w:rFonts w:ascii="Tahoma" w:hAnsi="Tahoma" w:cs="Tahoma"/>
          <w:b/>
          <w:bCs/>
          <w:sz w:val="24"/>
          <w:szCs w:val="24"/>
          <w:lang w:val="es-CO"/>
        </w:rPr>
      </w:pPr>
      <w:r w:rsidRPr="00B87E51">
        <w:rPr>
          <w:rFonts w:ascii="Tahoma" w:hAnsi="Tahoma" w:cs="Tahoma"/>
          <w:b/>
          <w:bCs/>
          <w:sz w:val="24"/>
          <w:szCs w:val="24"/>
          <w:lang w:val="es-CO"/>
        </w:rPr>
        <w:t>TRIBUNAL SUPERIOR DEL DISTRITO JUDICIAL DE PEREIRA</w:t>
      </w:r>
    </w:p>
    <w:p w:rsidR="007C327E" w:rsidRPr="00B87E51" w:rsidRDefault="007C327E" w:rsidP="009F73A6">
      <w:pPr>
        <w:pStyle w:val="Sinespaciado1"/>
        <w:spacing w:line="276" w:lineRule="auto"/>
        <w:jc w:val="center"/>
        <w:rPr>
          <w:rFonts w:ascii="Tahoma" w:hAnsi="Tahoma" w:cs="Tahoma"/>
          <w:sz w:val="24"/>
          <w:szCs w:val="24"/>
          <w:lang w:val="es-CO"/>
        </w:rPr>
      </w:pPr>
      <w:r w:rsidRPr="00B87E51">
        <w:rPr>
          <w:rFonts w:ascii="Tahoma" w:hAnsi="Tahoma" w:cs="Tahoma"/>
          <w:b/>
          <w:bCs/>
          <w:sz w:val="24"/>
          <w:szCs w:val="24"/>
          <w:lang w:val="es-CO"/>
        </w:rPr>
        <w:t>SALA DE DECISIÓN PENAL</w:t>
      </w:r>
    </w:p>
    <w:p w:rsidR="00E912B2" w:rsidRPr="00B87E51" w:rsidRDefault="00E912B2" w:rsidP="009F73A6">
      <w:pPr>
        <w:pStyle w:val="Sinespaciado"/>
        <w:spacing w:line="276" w:lineRule="auto"/>
        <w:jc w:val="center"/>
        <w:rPr>
          <w:rFonts w:ascii="Tahoma" w:hAnsi="Tahoma" w:cs="Tahoma"/>
          <w:b/>
          <w:bCs/>
          <w:sz w:val="24"/>
          <w:szCs w:val="24"/>
          <w:lang w:val="es-CO"/>
        </w:rPr>
      </w:pPr>
    </w:p>
    <w:p w:rsidR="009B4D3A" w:rsidRPr="00B87E51" w:rsidRDefault="00E777C5" w:rsidP="009F73A6">
      <w:pPr>
        <w:pStyle w:val="Sinespaciado"/>
        <w:spacing w:line="276" w:lineRule="auto"/>
        <w:jc w:val="center"/>
        <w:rPr>
          <w:rFonts w:ascii="Tahoma" w:hAnsi="Tahoma" w:cs="Tahoma"/>
          <w:b/>
          <w:bCs/>
          <w:sz w:val="24"/>
          <w:szCs w:val="24"/>
          <w:lang w:val="es-CO"/>
        </w:rPr>
      </w:pPr>
      <w:r w:rsidRPr="00B87E51">
        <w:rPr>
          <w:rFonts w:ascii="Tahoma" w:hAnsi="Tahoma" w:cs="Tahoma"/>
          <w:b/>
          <w:bCs/>
          <w:sz w:val="24"/>
          <w:szCs w:val="24"/>
          <w:lang w:val="es-CO"/>
        </w:rPr>
        <w:t>MAGISTRADO PONENTE:</w:t>
      </w:r>
    </w:p>
    <w:p w:rsidR="00E912B2" w:rsidRPr="00B87E51" w:rsidRDefault="00E912B2" w:rsidP="009F73A6">
      <w:pPr>
        <w:pStyle w:val="Sinespaciado"/>
        <w:spacing w:line="276" w:lineRule="auto"/>
        <w:jc w:val="center"/>
        <w:rPr>
          <w:rFonts w:ascii="Tahoma" w:hAnsi="Tahoma" w:cs="Tahoma"/>
          <w:b/>
          <w:bCs/>
          <w:sz w:val="24"/>
          <w:szCs w:val="24"/>
          <w:lang w:val="es-CO"/>
        </w:rPr>
      </w:pPr>
      <w:r w:rsidRPr="00B87E51">
        <w:rPr>
          <w:rFonts w:ascii="Tahoma" w:hAnsi="Tahoma" w:cs="Tahoma"/>
          <w:b/>
          <w:bCs/>
          <w:sz w:val="24"/>
          <w:szCs w:val="24"/>
          <w:lang w:val="es-CO"/>
        </w:rPr>
        <w:t xml:space="preserve">MANUEL </w:t>
      </w:r>
      <w:proofErr w:type="spellStart"/>
      <w:r w:rsidRPr="00B87E51">
        <w:rPr>
          <w:rFonts w:ascii="Tahoma" w:hAnsi="Tahoma" w:cs="Tahoma"/>
          <w:b/>
          <w:bCs/>
          <w:sz w:val="24"/>
          <w:szCs w:val="24"/>
          <w:lang w:val="es-CO"/>
        </w:rPr>
        <w:t>YARZAGARAY</w:t>
      </w:r>
      <w:proofErr w:type="spellEnd"/>
      <w:r w:rsidRPr="00B87E51">
        <w:rPr>
          <w:rFonts w:ascii="Tahoma" w:hAnsi="Tahoma" w:cs="Tahoma"/>
          <w:b/>
          <w:bCs/>
          <w:sz w:val="24"/>
          <w:szCs w:val="24"/>
          <w:lang w:val="es-CO"/>
        </w:rPr>
        <w:t xml:space="preserve"> BANDERA</w:t>
      </w:r>
    </w:p>
    <w:p w:rsidR="009E0F64" w:rsidRPr="00B87E51" w:rsidRDefault="009E0F64" w:rsidP="009F73A6">
      <w:pPr>
        <w:pStyle w:val="Sinespaciado"/>
        <w:spacing w:line="276" w:lineRule="auto"/>
        <w:rPr>
          <w:rFonts w:ascii="Tahoma" w:hAnsi="Tahoma" w:cs="Tahoma"/>
          <w:b/>
          <w:bCs/>
          <w:sz w:val="24"/>
          <w:szCs w:val="24"/>
          <w:lang w:val="es-CO"/>
        </w:rPr>
      </w:pPr>
    </w:p>
    <w:p w:rsidR="007B103C" w:rsidRPr="00B87E51" w:rsidRDefault="007B103C" w:rsidP="009F73A6">
      <w:pPr>
        <w:pStyle w:val="Sinespaciado"/>
        <w:spacing w:line="276" w:lineRule="auto"/>
        <w:jc w:val="center"/>
        <w:rPr>
          <w:rFonts w:ascii="Tahoma" w:hAnsi="Tahoma" w:cs="Tahoma"/>
          <w:b/>
          <w:bCs/>
          <w:sz w:val="24"/>
          <w:szCs w:val="24"/>
          <w:lang w:val="es-CO"/>
        </w:rPr>
      </w:pPr>
      <w:r w:rsidRPr="00B87E51">
        <w:rPr>
          <w:rFonts w:ascii="Tahoma" w:hAnsi="Tahoma" w:cs="Tahoma"/>
          <w:b/>
          <w:bCs/>
          <w:sz w:val="24"/>
          <w:szCs w:val="24"/>
          <w:lang w:val="es-CO"/>
        </w:rPr>
        <w:t xml:space="preserve">AUTO DE </w:t>
      </w:r>
      <w:r w:rsidR="001548A4" w:rsidRPr="00B87E51">
        <w:rPr>
          <w:rFonts w:ascii="Tahoma" w:hAnsi="Tahoma" w:cs="Tahoma"/>
          <w:b/>
          <w:bCs/>
          <w:sz w:val="24"/>
          <w:szCs w:val="24"/>
          <w:lang w:val="es-CO"/>
        </w:rPr>
        <w:t>SEGUNDA</w:t>
      </w:r>
      <w:r w:rsidRPr="00B87E51">
        <w:rPr>
          <w:rFonts w:ascii="Tahoma" w:hAnsi="Tahoma" w:cs="Tahoma"/>
          <w:b/>
          <w:bCs/>
          <w:sz w:val="24"/>
          <w:szCs w:val="24"/>
          <w:lang w:val="es-CO"/>
        </w:rPr>
        <w:t xml:space="preserve"> INSTANCIA</w:t>
      </w:r>
    </w:p>
    <w:p w:rsidR="0029756B" w:rsidRPr="00B87E51" w:rsidRDefault="0029756B" w:rsidP="0019153B">
      <w:pPr>
        <w:pStyle w:val="Sinespaciado"/>
        <w:spacing w:line="360" w:lineRule="auto"/>
        <w:jc w:val="center"/>
        <w:rPr>
          <w:rFonts w:ascii="Tahoma" w:hAnsi="Tahoma" w:cs="Tahoma"/>
          <w:bCs/>
          <w:sz w:val="24"/>
          <w:szCs w:val="24"/>
          <w:lang w:val="es-CO"/>
        </w:rPr>
      </w:pPr>
    </w:p>
    <w:p w:rsidR="001548A4" w:rsidRPr="00B87E51" w:rsidRDefault="001548A4" w:rsidP="009F73A6">
      <w:pPr>
        <w:pStyle w:val="Sinespaciado"/>
        <w:spacing w:line="276" w:lineRule="auto"/>
        <w:jc w:val="center"/>
        <w:rPr>
          <w:rFonts w:ascii="Tahoma" w:hAnsi="Tahoma" w:cs="Tahoma"/>
          <w:bCs/>
          <w:sz w:val="24"/>
          <w:szCs w:val="24"/>
          <w:lang w:val="es-CO"/>
        </w:rPr>
      </w:pPr>
      <w:r w:rsidRPr="00B87E51">
        <w:rPr>
          <w:rFonts w:ascii="Tahoma" w:hAnsi="Tahoma" w:cs="Tahoma"/>
          <w:bCs/>
          <w:sz w:val="24"/>
          <w:szCs w:val="24"/>
          <w:lang w:val="es-CO"/>
        </w:rPr>
        <w:t xml:space="preserve">Aprobado Acta No. </w:t>
      </w:r>
      <w:r w:rsidR="0019153B" w:rsidRPr="00B87E51">
        <w:rPr>
          <w:rFonts w:ascii="Tahoma" w:hAnsi="Tahoma" w:cs="Tahoma"/>
          <w:bCs/>
          <w:sz w:val="24"/>
          <w:szCs w:val="24"/>
          <w:lang w:val="es-CO"/>
        </w:rPr>
        <w:t>170 del 20 de febrero de 2019. H: 30:20 p.m.</w:t>
      </w:r>
    </w:p>
    <w:p w:rsidR="007742AE" w:rsidRPr="00B87E51" w:rsidRDefault="007742AE" w:rsidP="0019153B">
      <w:pPr>
        <w:pStyle w:val="Sinespaciado"/>
        <w:spacing w:line="360" w:lineRule="auto"/>
        <w:jc w:val="center"/>
        <w:rPr>
          <w:rFonts w:ascii="Tahoma" w:hAnsi="Tahoma" w:cs="Tahoma"/>
          <w:bCs/>
          <w:sz w:val="24"/>
          <w:szCs w:val="24"/>
          <w:lang w:val="es-CO"/>
        </w:rPr>
      </w:pPr>
    </w:p>
    <w:p w:rsidR="00E0007B" w:rsidRPr="00B87E51" w:rsidRDefault="00E0007B" w:rsidP="009F73A6">
      <w:pPr>
        <w:pStyle w:val="Sinespaciado"/>
        <w:spacing w:line="276" w:lineRule="auto"/>
        <w:jc w:val="both"/>
        <w:rPr>
          <w:rFonts w:ascii="Tahoma" w:hAnsi="Tahoma" w:cs="Tahoma"/>
          <w:bCs/>
          <w:sz w:val="24"/>
          <w:szCs w:val="24"/>
          <w:lang w:val="es-CO"/>
        </w:rPr>
      </w:pPr>
      <w:r w:rsidRPr="00B87E51">
        <w:rPr>
          <w:rFonts w:ascii="Tahoma" w:hAnsi="Tahoma" w:cs="Tahoma"/>
          <w:bCs/>
          <w:sz w:val="24"/>
          <w:szCs w:val="24"/>
          <w:lang w:val="es-CO"/>
        </w:rPr>
        <w:lastRenderedPageBreak/>
        <w:t>Pe</w:t>
      </w:r>
      <w:r w:rsidR="00846679" w:rsidRPr="00B87E51">
        <w:rPr>
          <w:rFonts w:ascii="Tahoma" w:hAnsi="Tahoma" w:cs="Tahoma"/>
          <w:bCs/>
          <w:sz w:val="24"/>
          <w:szCs w:val="24"/>
          <w:lang w:val="es-CO"/>
        </w:rPr>
        <w:t xml:space="preserve">reira, </w:t>
      </w:r>
      <w:r w:rsidR="008238C7" w:rsidRPr="00B87E51">
        <w:rPr>
          <w:rFonts w:ascii="Tahoma" w:hAnsi="Tahoma" w:cs="Tahoma"/>
          <w:bCs/>
          <w:sz w:val="24"/>
          <w:szCs w:val="24"/>
          <w:lang w:val="es-CO"/>
        </w:rPr>
        <w:t xml:space="preserve">febrero </w:t>
      </w:r>
      <w:r w:rsidR="0019153B" w:rsidRPr="00B87E51">
        <w:rPr>
          <w:rFonts w:ascii="Tahoma" w:hAnsi="Tahoma" w:cs="Tahoma"/>
          <w:bCs/>
          <w:sz w:val="24"/>
          <w:szCs w:val="24"/>
          <w:lang w:val="es-CO"/>
        </w:rPr>
        <w:t xml:space="preserve">veintidós (22) </w:t>
      </w:r>
      <w:r w:rsidR="008238C7" w:rsidRPr="00B87E51">
        <w:rPr>
          <w:rFonts w:ascii="Tahoma" w:hAnsi="Tahoma" w:cs="Tahoma"/>
          <w:bCs/>
          <w:sz w:val="24"/>
          <w:szCs w:val="24"/>
          <w:lang w:val="es-CO"/>
        </w:rPr>
        <w:t>de dos mil diecinueve</w:t>
      </w:r>
      <w:r w:rsidR="00846679" w:rsidRPr="00B87E51">
        <w:rPr>
          <w:rFonts w:ascii="Tahoma" w:hAnsi="Tahoma" w:cs="Tahoma"/>
          <w:bCs/>
          <w:sz w:val="24"/>
          <w:szCs w:val="24"/>
          <w:lang w:val="es-CO"/>
        </w:rPr>
        <w:t xml:space="preserve"> (201</w:t>
      </w:r>
      <w:r w:rsidR="008238C7" w:rsidRPr="00B87E51">
        <w:rPr>
          <w:rFonts w:ascii="Tahoma" w:hAnsi="Tahoma" w:cs="Tahoma"/>
          <w:bCs/>
          <w:sz w:val="24"/>
          <w:szCs w:val="24"/>
          <w:lang w:val="es-CO"/>
        </w:rPr>
        <w:t>9</w:t>
      </w:r>
      <w:r w:rsidRPr="00B87E51">
        <w:rPr>
          <w:rFonts w:ascii="Tahoma" w:hAnsi="Tahoma" w:cs="Tahoma"/>
          <w:bCs/>
          <w:sz w:val="24"/>
          <w:szCs w:val="24"/>
          <w:lang w:val="es-CO"/>
        </w:rPr>
        <w:t>)</w:t>
      </w:r>
    </w:p>
    <w:p w:rsidR="00846679" w:rsidRPr="00B87E51" w:rsidRDefault="00846679" w:rsidP="009F73A6">
      <w:pPr>
        <w:pStyle w:val="Sinespaciado"/>
        <w:spacing w:line="276" w:lineRule="auto"/>
        <w:jc w:val="both"/>
        <w:rPr>
          <w:rFonts w:ascii="Tahoma" w:hAnsi="Tahoma" w:cs="Tahoma"/>
          <w:bCs/>
          <w:sz w:val="24"/>
          <w:szCs w:val="24"/>
          <w:lang w:val="es-CO"/>
        </w:rPr>
      </w:pPr>
      <w:r w:rsidRPr="00B87E51">
        <w:rPr>
          <w:rFonts w:ascii="Tahoma" w:hAnsi="Tahoma" w:cs="Tahoma"/>
          <w:bCs/>
          <w:sz w:val="24"/>
          <w:szCs w:val="24"/>
          <w:lang w:val="es-CO"/>
        </w:rPr>
        <w:t xml:space="preserve">Hora: </w:t>
      </w:r>
      <w:r w:rsidR="00D96A2C" w:rsidRPr="00B87E51">
        <w:rPr>
          <w:rFonts w:ascii="Tahoma" w:hAnsi="Tahoma" w:cs="Tahoma"/>
          <w:bCs/>
          <w:sz w:val="24"/>
          <w:szCs w:val="24"/>
          <w:lang w:val="es-CO"/>
        </w:rPr>
        <w:t xml:space="preserve">8:05 a.m. </w:t>
      </w:r>
    </w:p>
    <w:p w:rsidR="00E0007B" w:rsidRPr="00B87E51" w:rsidRDefault="00E0007B" w:rsidP="009F73A6">
      <w:pPr>
        <w:pStyle w:val="Sinespaciado"/>
        <w:spacing w:line="276" w:lineRule="auto"/>
        <w:jc w:val="both"/>
        <w:rPr>
          <w:rFonts w:ascii="Tahoma" w:hAnsi="Tahoma" w:cs="Tahoma"/>
          <w:bCs/>
          <w:sz w:val="24"/>
          <w:szCs w:val="24"/>
          <w:lang w:val="es-CO"/>
        </w:rPr>
      </w:pPr>
    </w:p>
    <w:p w:rsidR="00E912B2" w:rsidRPr="00B87E51" w:rsidRDefault="007E4E91" w:rsidP="00B87E51">
      <w:pPr>
        <w:pStyle w:val="Sinespaciado"/>
        <w:pBdr>
          <w:top w:val="single" w:sz="4" w:space="1" w:color="auto"/>
          <w:left w:val="single" w:sz="4" w:space="4" w:color="auto"/>
          <w:bottom w:val="single" w:sz="4" w:space="1" w:color="auto"/>
          <w:right w:val="single" w:sz="4" w:space="4" w:color="auto"/>
        </w:pBdr>
        <w:tabs>
          <w:tab w:val="left" w:pos="1134"/>
          <w:tab w:val="left" w:pos="1276"/>
        </w:tabs>
        <w:jc w:val="both"/>
        <w:rPr>
          <w:rFonts w:ascii="Tahoma" w:hAnsi="Tahoma" w:cs="Tahoma"/>
          <w:szCs w:val="24"/>
          <w:lang w:val="es-CO"/>
        </w:rPr>
      </w:pPr>
      <w:r w:rsidRPr="00B87E51">
        <w:rPr>
          <w:rFonts w:ascii="Tahoma" w:hAnsi="Tahoma" w:cs="Tahoma"/>
          <w:szCs w:val="24"/>
          <w:lang w:val="es-CO"/>
        </w:rPr>
        <w:t>Procesado</w:t>
      </w:r>
      <w:r w:rsidR="006D3783" w:rsidRPr="00B87E51">
        <w:rPr>
          <w:rFonts w:ascii="Tahoma" w:hAnsi="Tahoma" w:cs="Tahoma"/>
          <w:szCs w:val="24"/>
          <w:lang w:val="es-CO"/>
        </w:rPr>
        <w:t>s</w:t>
      </w:r>
      <w:r w:rsidR="00DC2E37" w:rsidRPr="00B87E51">
        <w:rPr>
          <w:rFonts w:ascii="Tahoma" w:hAnsi="Tahoma" w:cs="Tahoma"/>
          <w:szCs w:val="24"/>
          <w:lang w:val="es-CO"/>
        </w:rPr>
        <w:t xml:space="preserve">: </w:t>
      </w:r>
      <w:proofErr w:type="spellStart"/>
      <w:r w:rsidR="009F742A">
        <w:rPr>
          <w:rFonts w:ascii="Tahoma" w:hAnsi="Tahoma" w:cs="Tahoma"/>
          <w:szCs w:val="24"/>
          <w:lang w:val="es-CO"/>
        </w:rPr>
        <w:t>CMOA</w:t>
      </w:r>
      <w:proofErr w:type="spellEnd"/>
      <w:r w:rsidR="009F742A">
        <w:rPr>
          <w:rFonts w:ascii="Tahoma" w:hAnsi="Tahoma" w:cs="Tahoma"/>
          <w:szCs w:val="24"/>
          <w:lang w:val="es-CO"/>
        </w:rPr>
        <w:t xml:space="preserve"> </w:t>
      </w:r>
      <w:r w:rsidR="00576AA9" w:rsidRPr="00B87E51">
        <w:rPr>
          <w:rFonts w:ascii="Tahoma" w:hAnsi="Tahoma" w:cs="Tahoma"/>
          <w:szCs w:val="24"/>
          <w:lang w:val="es-CO"/>
        </w:rPr>
        <w:t xml:space="preserve">y otros. </w:t>
      </w:r>
      <w:r w:rsidR="007C327E" w:rsidRPr="00B87E51">
        <w:rPr>
          <w:rFonts w:ascii="Tahoma" w:hAnsi="Tahoma" w:cs="Tahoma"/>
          <w:szCs w:val="24"/>
          <w:lang w:val="es-CO"/>
        </w:rPr>
        <w:t xml:space="preserve">  </w:t>
      </w:r>
    </w:p>
    <w:p w:rsidR="00E912B2" w:rsidRPr="00B87E51" w:rsidRDefault="00E912B2" w:rsidP="00B87E5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lang w:val="es-CO"/>
        </w:rPr>
      </w:pPr>
      <w:r w:rsidRPr="00B87E51">
        <w:rPr>
          <w:rFonts w:ascii="Tahoma" w:hAnsi="Tahoma" w:cs="Tahoma"/>
          <w:szCs w:val="24"/>
          <w:lang w:val="es-CO"/>
        </w:rPr>
        <w:t>Delito</w:t>
      </w:r>
      <w:r w:rsidR="003D2D9B" w:rsidRPr="00B87E51">
        <w:rPr>
          <w:rFonts w:ascii="Tahoma" w:hAnsi="Tahoma" w:cs="Tahoma"/>
          <w:szCs w:val="24"/>
          <w:lang w:val="es-CO"/>
        </w:rPr>
        <w:t xml:space="preserve">: </w:t>
      </w:r>
      <w:r w:rsidR="00576AA9" w:rsidRPr="00B87E51">
        <w:rPr>
          <w:rFonts w:ascii="Tahoma" w:hAnsi="Tahoma" w:cs="Tahoma"/>
          <w:szCs w:val="24"/>
          <w:lang w:val="es-CO"/>
        </w:rPr>
        <w:t xml:space="preserve">Concierto para delinquir, estafa agravada y otros. </w:t>
      </w:r>
    </w:p>
    <w:p w:rsidR="00943664" w:rsidRPr="00B87E51" w:rsidRDefault="001548A4" w:rsidP="00B87E5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lang w:val="es-CO"/>
        </w:rPr>
      </w:pPr>
      <w:r w:rsidRPr="00B87E51">
        <w:rPr>
          <w:rFonts w:ascii="Tahoma" w:hAnsi="Tahoma" w:cs="Tahoma"/>
          <w:szCs w:val="24"/>
          <w:lang w:val="es-CO"/>
        </w:rPr>
        <w:t>Rad. No.</w:t>
      </w:r>
      <w:r w:rsidR="00D94EAE" w:rsidRPr="00B87E51">
        <w:rPr>
          <w:rFonts w:ascii="Tahoma" w:hAnsi="Tahoma" w:cs="Tahoma"/>
          <w:szCs w:val="24"/>
          <w:lang w:val="es-CO"/>
        </w:rPr>
        <w:t xml:space="preserve"> </w:t>
      </w:r>
      <w:r w:rsidR="00576AA9" w:rsidRPr="00B87E51">
        <w:rPr>
          <w:rFonts w:ascii="Tahoma" w:hAnsi="Tahoma" w:cs="Tahoma"/>
          <w:szCs w:val="24"/>
          <w:lang w:val="es-CO"/>
        </w:rPr>
        <w:t>66170-6000-000-201</w:t>
      </w:r>
      <w:r w:rsidR="00E02D82" w:rsidRPr="00B87E51">
        <w:rPr>
          <w:rFonts w:ascii="Tahoma" w:hAnsi="Tahoma" w:cs="Tahoma"/>
          <w:szCs w:val="24"/>
          <w:lang w:val="es-CO"/>
        </w:rPr>
        <w:t>6-0</w:t>
      </w:r>
      <w:r w:rsidR="00576AA9" w:rsidRPr="00B87E51">
        <w:rPr>
          <w:rFonts w:ascii="Tahoma" w:hAnsi="Tahoma" w:cs="Tahoma"/>
          <w:szCs w:val="24"/>
          <w:lang w:val="es-CO"/>
        </w:rPr>
        <w:t>0026</w:t>
      </w:r>
      <w:r w:rsidR="008238C7" w:rsidRPr="00B87E51">
        <w:rPr>
          <w:rFonts w:ascii="Tahoma" w:hAnsi="Tahoma" w:cs="Tahoma"/>
          <w:szCs w:val="24"/>
          <w:lang w:val="es-CO"/>
        </w:rPr>
        <w:t>-04</w:t>
      </w:r>
    </w:p>
    <w:p w:rsidR="008E26A6" w:rsidRPr="00B87E51" w:rsidRDefault="008E26A6" w:rsidP="00B87E5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lang w:val="es-CO"/>
        </w:rPr>
      </w:pPr>
      <w:r w:rsidRPr="00B87E51">
        <w:rPr>
          <w:rFonts w:ascii="Tahoma" w:hAnsi="Tahoma" w:cs="Tahoma"/>
          <w:szCs w:val="24"/>
          <w:lang w:val="es-CO"/>
        </w:rPr>
        <w:t>Procede: J</w:t>
      </w:r>
      <w:r w:rsidR="00E02D82" w:rsidRPr="00B87E51">
        <w:rPr>
          <w:rFonts w:ascii="Tahoma" w:hAnsi="Tahoma" w:cs="Tahoma"/>
          <w:szCs w:val="24"/>
          <w:lang w:val="es-CO"/>
        </w:rPr>
        <w:t xml:space="preserve">uzgado </w:t>
      </w:r>
      <w:r w:rsidR="00F701C3" w:rsidRPr="00B87E51">
        <w:rPr>
          <w:rFonts w:ascii="Tahoma" w:hAnsi="Tahoma" w:cs="Tahoma"/>
          <w:szCs w:val="24"/>
          <w:lang w:val="es-CO"/>
        </w:rPr>
        <w:t>5</w:t>
      </w:r>
      <w:r w:rsidR="007C327E" w:rsidRPr="00B87E51">
        <w:rPr>
          <w:rFonts w:ascii="Tahoma" w:hAnsi="Tahoma" w:cs="Tahoma"/>
          <w:szCs w:val="24"/>
          <w:lang w:val="es-CO"/>
        </w:rPr>
        <w:t xml:space="preserve">º </w:t>
      </w:r>
      <w:r w:rsidR="00E02D82" w:rsidRPr="00B87E51">
        <w:rPr>
          <w:rFonts w:ascii="Tahoma" w:hAnsi="Tahoma" w:cs="Tahoma"/>
          <w:szCs w:val="24"/>
          <w:lang w:val="es-CO"/>
        </w:rPr>
        <w:t xml:space="preserve">Penal </w:t>
      </w:r>
      <w:r w:rsidR="00576AA9" w:rsidRPr="00B87E51">
        <w:rPr>
          <w:rFonts w:ascii="Tahoma" w:hAnsi="Tahoma" w:cs="Tahoma"/>
          <w:szCs w:val="24"/>
          <w:lang w:val="es-CO"/>
        </w:rPr>
        <w:t>del Circuito</w:t>
      </w:r>
      <w:r w:rsidR="00E02D82" w:rsidRPr="00B87E51">
        <w:rPr>
          <w:rFonts w:ascii="Tahoma" w:hAnsi="Tahoma" w:cs="Tahoma"/>
          <w:szCs w:val="24"/>
          <w:lang w:val="es-CO"/>
        </w:rPr>
        <w:t xml:space="preserve"> de Pereira</w:t>
      </w:r>
    </w:p>
    <w:p w:rsidR="008238C7" w:rsidRPr="00B87E51" w:rsidRDefault="008238C7" w:rsidP="00B87E5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lang w:val="es-CO"/>
        </w:rPr>
      </w:pPr>
      <w:r w:rsidRPr="00B87E51">
        <w:rPr>
          <w:rFonts w:ascii="Tahoma" w:hAnsi="Tahoma" w:cs="Tahoma"/>
          <w:szCs w:val="24"/>
          <w:lang w:val="es-CO"/>
        </w:rPr>
        <w:t>Asunto: Apelación auto no permite contrainterrogatorio</w:t>
      </w:r>
    </w:p>
    <w:p w:rsidR="008E26A6" w:rsidRPr="00B87E51" w:rsidRDefault="003D0925" w:rsidP="00B87E5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lang w:val="es-CO"/>
        </w:rPr>
      </w:pPr>
      <w:r w:rsidRPr="00B87E51">
        <w:rPr>
          <w:rFonts w:ascii="Tahoma" w:hAnsi="Tahoma" w:cs="Tahoma"/>
          <w:szCs w:val="24"/>
          <w:lang w:val="es-CO"/>
        </w:rPr>
        <w:t xml:space="preserve">Decisión: </w:t>
      </w:r>
      <w:r w:rsidR="000149CF" w:rsidRPr="00B87E51">
        <w:rPr>
          <w:rFonts w:ascii="Tahoma" w:hAnsi="Tahoma" w:cs="Tahoma"/>
          <w:szCs w:val="24"/>
          <w:lang w:val="es-CO"/>
        </w:rPr>
        <w:t>Se inhibe y aclara</w:t>
      </w:r>
    </w:p>
    <w:p w:rsidR="0019153B" w:rsidRPr="00B87E51" w:rsidRDefault="007D24E0" w:rsidP="0019153B">
      <w:pPr>
        <w:pStyle w:val="Sinespaciado"/>
        <w:spacing w:line="360" w:lineRule="auto"/>
        <w:rPr>
          <w:rFonts w:ascii="Tahoma" w:hAnsi="Tahoma" w:cs="Tahoma"/>
          <w:sz w:val="24"/>
          <w:szCs w:val="24"/>
          <w:lang w:val="es-CO"/>
        </w:rPr>
      </w:pPr>
      <w:r w:rsidRPr="00B87E51">
        <w:rPr>
          <w:rFonts w:ascii="Tahoma" w:hAnsi="Tahoma" w:cs="Tahoma"/>
          <w:sz w:val="24"/>
          <w:szCs w:val="24"/>
          <w:lang w:val="es-CO"/>
        </w:rPr>
        <w:tab/>
      </w:r>
    </w:p>
    <w:p w:rsidR="00E912B2" w:rsidRPr="00B87E51" w:rsidRDefault="00E912B2" w:rsidP="0019153B">
      <w:pPr>
        <w:pStyle w:val="Sinespaciado"/>
        <w:jc w:val="center"/>
        <w:rPr>
          <w:rFonts w:ascii="Tahoma" w:hAnsi="Tahoma" w:cs="Tahoma"/>
          <w:b/>
          <w:bCs/>
          <w:sz w:val="24"/>
          <w:szCs w:val="24"/>
          <w:lang w:val="es-CO"/>
        </w:rPr>
      </w:pPr>
      <w:r w:rsidRPr="00B87E51">
        <w:rPr>
          <w:rFonts w:ascii="Tahoma" w:hAnsi="Tahoma" w:cs="Tahoma"/>
          <w:b/>
          <w:bCs/>
          <w:sz w:val="24"/>
          <w:szCs w:val="24"/>
          <w:lang w:val="es-CO"/>
        </w:rPr>
        <w:t>VISTOS:</w:t>
      </w:r>
    </w:p>
    <w:p w:rsidR="00E912B2" w:rsidRPr="00B87E51" w:rsidRDefault="00E912B2" w:rsidP="0019153B">
      <w:pPr>
        <w:pStyle w:val="Sinespaciado"/>
        <w:jc w:val="center"/>
        <w:rPr>
          <w:rFonts w:ascii="Tahoma" w:hAnsi="Tahoma" w:cs="Tahoma"/>
          <w:sz w:val="24"/>
          <w:szCs w:val="24"/>
          <w:lang w:val="es-CO"/>
        </w:rPr>
      </w:pPr>
    </w:p>
    <w:p w:rsidR="009E0F64" w:rsidRPr="00B87E51" w:rsidRDefault="00F701C3" w:rsidP="009F73A6">
      <w:pPr>
        <w:pStyle w:val="Sinespaciado"/>
        <w:tabs>
          <w:tab w:val="left" w:pos="4111"/>
        </w:tabs>
        <w:spacing w:line="276" w:lineRule="auto"/>
        <w:jc w:val="both"/>
        <w:rPr>
          <w:rFonts w:ascii="Tahoma" w:hAnsi="Tahoma" w:cs="Tahoma"/>
          <w:sz w:val="24"/>
          <w:szCs w:val="24"/>
          <w:lang w:val="es-CO"/>
        </w:rPr>
      </w:pPr>
      <w:r w:rsidRPr="00B87E51">
        <w:rPr>
          <w:rFonts w:ascii="Tahoma" w:hAnsi="Tahoma" w:cs="Tahoma"/>
          <w:sz w:val="24"/>
          <w:szCs w:val="24"/>
          <w:lang w:val="es-CO"/>
        </w:rPr>
        <w:t xml:space="preserve">Decide la Sala el recurso de </w:t>
      </w:r>
      <w:r w:rsidR="008D2049" w:rsidRPr="00B87E51">
        <w:rPr>
          <w:rFonts w:ascii="Tahoma" w:hAnsi="Tahoma" w:cs="Tahoma"/>
          <w:sz w:val="24"/>
          <w:szCs w:val="24"/>
          <w:lang w:val="es-CO"/>
        </w:rPr>
        <w:t xml:space="preserve">apelación </w:t>
      </w:r>
      <w:r w:rsidRPr="00B87E51">
        <w:rPr>
          <w:rFonts w:ascii="Tahoma" w:hAnsi="Tahoma" w:cs="Tahoma"/>
          <w:sz w:val="24"/>
          <w:szCs w:val="24"/>
          <w:lang w:val="es-CO"/>
        </w:rPr>
        <w:t>interpuesto</w:t>
      </w:r>
      <w:r w:rsidR="009F73A6" w:rsidRPr="00B87E51">
        <w:rPr>
          <w:rFonts w:ascii="Tahoma" w:hAnsi="Tahoma" w:cs="Tahoma"/>
          <w:sz w:val="24"/>
          <w:szCs w:val="24"/>
          <w:lang w:val="es-CO"/>
        </w:rPr>
        <w:t>,</w:t>
      </w:r>
      <w:r w:rsidRPr="00B87E51">
        <w:rPr>
          <w:rFonts w:ascii="Tahoma" w:hAnsi="Tahoma" w:cs="Tahoma"/>
          <w:sz w:val="24"/>
          <w:szCs w:val="24"/>
          <w:lang w:val="es-CO"/>
        </w:rPr>
        <w:t xml:space="preserve"> </w:t>
      </w:r>
      <w:r w:rsidR="009F73A6" w:rsidRPr="00B87E51">
        <w:rPr>
          <w:rFonts w:ascii="Tahoma" w:hAnsi="Tahoma" w:cs="Tahoma"/>
          <w:sz w:val="24"/>
          <w:szCs w:val="24"/>
          <w:lang w:val="es-CO"/>
        </w:rPr>
        <w:t xml:space="preserve">en contra del auto adiado el 21 de enero del año que transcurre, </w:t>
      </w:r>
      <w:r w:rsidRPr="00B87E51">
        <w:rPr>
          <w:rFonts w:ascii="Tahoma" w:hAnsi="Tahoma" w:cs="Tahoma"/>
          <w:sz w:val="24"/>
          <w:szCs w:val="24"/>
          <w:lang w:val="es-CO"/>
        </w:rPr>
        <w:t xml:space="preserve">por </w:t>
      </w:r>
      <w:r w:rsidR="008D2049" w:rsidRPr="00B87E51">
        <w:rPr>
          <w:rFonts w:ascii="Tahoma" w:hAnsi="Tahoma" w:cs="Tahoma"/>
          <w:sz w:val="24"/>
          <w:szCs w:val="24"/>
          <w:lang w:val="es-CO"/>
        </w:rPr>
        <w:t>el abogado Hernando León Castillo Ponce</w:t>
      </w:r>
      <w:r w:rsidR="00750CD2" w:rsidRPr="00B87E51">
        <w:rPr>
          <w:rFonts w:ascii="Tahoma" w:hAnsi="Tahoma" w:cs="Tahoma"/>
          <w:sz w:val="24"/>
          <w:szCs w:val="24"/>
          <w:lang w:val="es-CO"/>
        </w:rPr>
        <w:t>,</w:t>
      </w:r>
      <w:r w:rsidR="008D2049" w:rsidRPr="00B87E51">
        <w:rPr>
          <w:rFonts w:ascii="Tahoma" w:hAnsi="Tahoma" w:cs="Tahoma"/>
          <w:sz w:val="24"/>
          <w:szCs w:val="24"/>
          <w:lang w:val="es-CO"/>
        </w:rPr>
        <w:t xml:space="preserve"> quien </w:t>
      </w:r>
      <w:r w:rsidR="009F73A6" w:rsidRPr="00B87E51">
        <w:rPr>
          <w:rFonts w:ascii="Tahoma" w:hAnsi="Tahoma" w:cs="Tahoma"/>
          <w:sz w:val="24"/>
          <w:szCs w:val="24"/>
          <w:lang w:val="es-CO"/>
        </w:rPr>
        <w:t xml:space="preserve">funge como apoderado </w:t>
      </w:r>
      <w:r w:rsidR="008D2049" w:rsidRPr="00B87E51">
        <w:rPr>
          <w:rFonts w:ascii="Tahoma" w:hAnsi="Tahoma" w:cs="Tahoma"/>
          <w:sz w:val="24"/>
          <w:szCs w:val="24"/>
          <w:lang w:val="es-CO"/>
        </w:rPr>
        <w:t xml:space="preserve">judicial de los señores </w:t>
      </w:r>
      <w:proofErr w:type="spellStart"/>
      <w:r w:rsidR="008D2049" w:rsidRPr="00B87E51">
        <w:rPr>
          <w:rFonts w:ascii="Tahoma" w:hAnsi="Tahoma" w:cs="Tahoma"/>
          <w:b/>
          <w:sz w:val="24"/>
          <w:szCs w:val="24"/>
          <w:lang w:val="es-CO"/>
        </w:rPr>
        <w:t>LAAG</w:t>
      </w:r>
      <w:proofErr w:type="spellEnd"/>
      <w:r w:rsidR="009F742A">
        <w:rPr>
          <w:rFonts w:ascii="Tahoma" w:hAnsi="Tahoma" w:cs="Tahoma"/>
          <w:b/>
          <w:sz w:val="24"/>
          <w:szCs w:val="24"/>
          <w:lang w:val="es-CO"/>
        </w:rPr>
        <w:t xml:space="preserve"> y otros</w:t>
      </w:r>
      <w:r w:rsidRPr="00B87E51">
        <w:rPr>
          <w:rFonts w:ascii="Tahoma" w:hAnsi="Tahoma" w:cs="Tahoma"/>
          <w:sz w:val="24"/>
          <w:szCs w:val="24"/>
          <w:lang w:val="es-CO"/>
        </w:rPr>
        <w:t xml:space="preserve">, </w:t>
      </w:r>
      <w:r w:rsidR="00750CD2" w:rsidRPr="00B87E51">
        <w:rPr>
          <w:rFonts w:ascii="Tahoma" w:hAnsi="Tahoma" w:cs="Tahoma"/>
          <w:sz w:val="24"/>
          <w:szCs w:val="24"/>
          <w:lang w:val="es-CO"/>
        </w:rPr>
        <w:t>quienes, en compañía de los también encausados</w:t>
      </w:r>
      <w:r w:rsidR="008D2049" w:rsidRPr="00B87E51">
        <w:rPr>
          <w:rFonts w:ascii="Tahoma" w:hAnsi="Tahoma" w:cs="Tahoma"/>
          <w:sz w:val="24"/>
          <w:szCs w:val="24"/>
          <w:lang w:val="es-CO"/>
        </w:rPr>
        <w:t xml:space="preserve"> </w:t>
      </w:r>
      <w:proofErr w:type="spellStart"/>
      <w:r w:rsidR="009F742A">
        <w:rPr>
          <w:rFonts w:ascii="Tahoma" w:hAnsi="Tahoma" w:cs="Tahoma"/>
          <w:sz w:val="24"/>
          <w:szCs w:val="24"/>
          <w:lang w:val="es-CO"/>
        </w:rPr>
        <w:t>CMOA</w:t>
      </w:r>
      <w:proofErr w:type="spellEnd"/>
      <w:r w:rsidR="009F742A">
        <w:rPr>
          <w:rFonts w:ascii="Tahoma" w:hAnsi="Tahoma" w:cs="Tahoma"/>
          <w:sz w:val="24"/>
          <w:szCs w:val="24"/>
          <w:lang w:val="es-CO"/>
        </w:rPr>
        <w:t xml:space="preserve"> </w:t>
      </w:r>
      <w:r w:rsidR="008D2049" w:rsidRPr="00B87E51">
        <w:rPr>
          <w:rFonts w:ascii="Tahoma" w:hAnsi="Tahoma" w:cs="Tahoma"/>
          <w:sz w:val="24"/>
          <w:szCs w:val="24"/>
          <w:lang w:val="es-CO"/>
        </w:rPr>
        <w:t xml:space="preserve">y </w:t>
      </w:r>
      <w:r w:rsidR="009F742A">
        <w:rPr>
          <w:rFonts w:ascii="Tahoma" w:hAnsi="Tahoma" w:cs="Tahoma"/>
          <w:sz w:val="24"/>
          <w:szCs w:val="24"/>
          <w:lang w:val="es-CO"/>
        </w:rPr>
        <w:t>otro</w:t>
      </w:r>
      <w:r w:rsidR="008D2049" w:rsidRPr="00B87E51">
        <w:rPr>
          <w:rFonts w:ascii="Tahoma" w:hAnsi="Tahoma" w:cs="Tahoma"/>
          <w:sz w:val="24"/>
          <w:szCs w:val="24"/>
          <w:lang w:val="es-CO"/>
        </w:rPr>
        <w:t xml:space="preserve">, </w:t>
      </w:r>
      <w:r w:rsidR="009F73A6" w:rsidRPr="00B87E51">
        <w:rPr>
          <w:rFonts w:ascii="Tahoma" w:hAnsi="Tahoma" w:cs="Tahoma"/>
          <w:sz w:val="24"/>
          <w:szCs w:val="24"/>
          <w:lang w:val="es-CO"/>
        </w:rPr>
        <w:t xml:space="preserve">los cuales </w:t>
      </w:r>
      <w:r w:rsidR="00750CD2" w:rsidRPr="00B87E51">
        <w:rPr>
          <w:rFonts w:ascii="Tahoma" w:hAnsi="Tahoma" w:cs="Tahoma"/>
          <w:sz w:val="24"/>
          <w:szCs w:val="24"/>
          <w:lang w:val="es-CO"/>
        </w:rPr>
        <w:t>están siendo procesado</w:t>
      </w:r>
      <w:r w:rsidR="009F73A6" w:rsidRPr="00B87E51">
        <w:rPr>
          <w:rFonts w:ascii="Tahoma" w:hAnsi="Tahoma" w:cs="Tahoma"/>
          <w:sz w:val="24"/>
          <w:szCs w:val="24"/>
          <w:lang w:val="es-CO"/>
        </w:rPr>
        <w:t>s</w:t>
      </w:r>
      <w:r w:rsidR="00750CD2" w:rsidRPr="00B87E51">
        <w:rPr>
          <w:rFonts w:ascii="Tahoma" w:hAnsi="Tahoma" w:cs="Tahoma"/>
          <w:sz w:val="24"/>
          <w:szCs w:val="24"/>
          <w:lang w:val="es-CO"/>
        </w:rPr>
        <w:t xml:space="preserve"> por incurrir en la presunta comisión del delito de </w:t>
      </w:r>
      <w:r w:rsidR="009F73A6" w:rsidRPr="00B87E51">
        <w:rPr>
          <w:rFonts w:ascii="Tahoma" w:hAnsi="Tahoma" w:cs="Tahoma"/>
          <w:sz w:val="24"/>
          <w:szCs w:val="24"/>
          <w:lang w:val="es-CO"/>
        </w:rPr>
        <w:t>concierto para delinquir</w:t>
      </w:r>
      <w:r w:rsidR="0019153B" w:rsidRPr="00B87E51">
        <w:rPr>
          <w:rFonts w:ascii="Tahoma" w:hAnsi="Tahoma" w:cs="Tahoma"/>
          <w:sz w:val="24"/>
          <w:szCs w:val="24"/>
          <w:lang w:val="es-CO"/>
        </w:rPr>
        <w:t>.</w:t>
      </w:r>
      <w:r w:rsidR="009F73A6" w:rsidRPr="00B87E51">
        <w:rPr>
          <w:rFonts w:ascii="Tahoma" w:hAnsi="Tahoma" w:cs="Tahoma"/>
          <w:sz w:val="24"/>
          <w:szCs w:val="24"/>
          <w:lang w:val="es-CO"/>
        </w:rPr>
        <w:t xml:space="preserve"> </w:t>
      </w:r>
    </w:p>
    <w:p w:rsidR="0019153B" w:rsidRPr="00B87E51" w:rsidRDefault="0019153B" w:rsidP="009F73A6">
      <w:pPr>
        <w:pStyle w:val="Sinespaciado"/>
        <w:tabs>
          <w:tab w:val="left" w:pos="4111"/>
        </w:tabs>
        <w:spacing w:line="276" w:lineRule="auto"/>
        <w:jc w:val="both"/>
        <w:rPr>
          <w:rFonts w:ascii="Tahoma" w:hAnsi="Tahoma" w:cs="Tahoma"/>
          <w:sz w:val="24"/>
          <w:szCs w:val="24"/>
          <w:lang w:val="es-CO"/>
        </w:rPr>
      </w:pPr>
    </w:p>
    <w:p w:rsidR="00E912B2" w:rsidRPr="00B87E51" w:rsidRDefault="0089564B" w:rsidP="0019153B">
      <w:pPr>
        <w:pStyle w:val="Sinespaciado"/>
        <w:jc w:val="center"/>
        <w:rPr>
          <w:rFonts w:ascii="Tahoma" w:hAnsi="Tahoma" w:cs="Tahoma"/>
          <w:b/>
          <w:bCs/>
          <w:sz w:val="24"/>
          <w:szCs w:val="24"/>
          <w:lang w:val="es-CO"/>
        </w:rPr>
      </w:pPr>
      <w:r w:rsidRPr="00B87E51">
        <w:rPr>
          <w:rFonts w:ascii="Tahoma" w:hAnsi="Tahoma" w:cs="Tahoma"/>
          <w:b/>
          <w:bCs/>
          <w:sz w:val="24"/>
          <w:szCs w:val="24"/>
          <w:lang w:val="es-CO"/>
        </w:rPr>
        <w:t>ANTECEDENTES</w:t>
      </w:r>
      <w:r w:rsidR="004001CC" w:rsidRPr="00B87E51">
        <w:rPr>
          <w:rFonts w:ascii="Tahoma" w:hAnsi="Tahoma" w:cs="Tahoma"/>
          <w:b/>
          <w:bCs/>
          <w:sz w:val="24"/>
          <w:szCs w:val="24"/>
          <w:lang w:val="es-CO"/>
        </w:rPr>
        <w:t>:</w:t>
      </w:r>
    </w:p>
    <w:p w:rsidR="00C96114" w:rsidRPr="00B87E51" w:rsidRDefault="00C96114" w:rsidP="0019153B">
      <w:pPr>
        <w:pStyle w:val="Sinespaciado"/>
        <w:jc w:val="both"/>
        <w:rPr>
          <w:rFonts w:ascii="Tahoma" w:hAnsi="Tahoma" w:cs="Tahoma"/>
          <w:b/>
          <w:bCs/>
          <w:sz w:val="24"/>
          <w:szCs w:val="24"/>
          <w:lang w:val="es-CO"/>
        </w:rPr>
      </w:pPr>
    </w:p>
    <w:p w:rsidR="00FA1283" w:rsidRPr="00B87E51" w:rsidRDefault="006D2E17" w:rsidP="009F73A6">
      <w:pPr>
        <w:pStyle w:val="Sinespaciado"/>
        <w:spacing w:line="276" w:lineRule="auto"/>
        <w:jc w:val="both"/>
        <w:rPr>
          <w:rFonts w:ascii="Tahoma" w:hAnsi="Tahoma" w:cs="Tahoma"/>
          <w:sz w:val="24"/>
          <w:szCs w:val="24"/>
          <w:lang w:val="es-CO"/>
        </w:rPr>
      </w:pPr>
      <w:r w:rsidRPr="00B87E51">
        <w:rPr>
          <w:rFonts w:ascii="Tahoma" w:hAnsi="Tahoma" w:cs="Tahoma"/>
          <w:sz w:val="24"/>
          <w:szCs w:val="24"/>
          <w:lang w:val="es-CO"/>
        </w:rPr>
        <w:t xml:space="preserve">Después de varias denuncias presentadas en contra del señor </w:t>
      </w:r>
      <w:proofErr w:type="spellStart"/>
      <w:r w:rsidRPr="00B87E51">
        <w:rPr>
          <w:rFonts w:ascii="Tahoma" w:hAnsi="Tahoma" w:cs="Tahoma"/>
          <w:sz w:val="24"/>
          <w:szCs w:val="24"/>
          <w:lang w:val="es-CO"/>
        </w:rPr>
        <w:t>JPAG</w:t>
      </w:r>
      <w:proofErr w:type="spellEnd"/>
      <w:r w:rsidR="00B935BB" w:rsidRPr="00B87E51">
        <w:rPr>
          <w:rFonts w:ascii="Tahoma" w:hAnsi="Tahoma" w:cs="Tahoma"/>
          <w:sz w:val="24"/>
          <w:szCs w:val="24"/>
          <w:lang w:val="es-CO"/>
        </w:rPr>
        <w:t>,</w:t>
      </w:r>
      <w:r w:rsidRPr="00B87E51">
        <w:rPr>
          <w:rFonts w:ascii="Tahoma" w:hAnsi="Tahoma" w:cs="Tahoma"/>
          <w:sz w:val="24"/>
          <w:szCs w:val="24"/>
          <w:lang w:val="es-CO"/>
        </w:rPr>
        <w:t xml:space="preserve"> un g</w:t>
      </w:r>
      <w:r w:rsidR="00C12E84" w:rsidRPr="00B87E51">
        <w:rPr>
          <w:rFonts w:ascii="Tahoma" w:hAnsi="Tahoma" w:cs="Tahoma"/>
          <w:sz w:val="24"/>
          <w:szCs w:val="24"/>
          <w:lang w:val="es-CO"/>
        </w:rPr>
        <w:t xml:space="preserve">rupo de funcionarios del </w:t>
      </w:r>
      <w:proofErr w:type="spellStart"/>
      <w:r w:rsidR="00C12E84" w:rsidRPr="00B87E51">
        <w:rPr>
          <w:rFonts w:ascii="Tahoma" w:hAnsi="Tahoma" w:cs="Tahoma"/>
          <w:sz w:val="24"/>
          <w:szCs w:val="24"/>
          <w:lang w:val="es-CO"/>
        </w:rPr>
        <w:t>CTI</w:t>
      </w:r>
      <w:proofErr w:type="spellEnd"/>
      <w:r w:rsidR="00C12E84" w:rsidRPr="00B87E51">
        <w:rPr>
          <w:rFonts w:ascii="Tahoma" w:hAnsi="Tahoma" w:cs="Tahoma"/>
          <w:sz w:val="24"/>
          <w:szCs w:val="24"/>
          <w:lang w:val="es-CO"/>
        </w:rPr>
        <w:t xml:space="preserve"> </w:t>
      </w:r>
      <w:r w:rsidR="00D57E38" w:rsidRPr="00B87E51">
        <w:rPr>
          <w:rFonts w:ascii="Tahoma" w:hAnsi="Tahoma" w:cs="Tahoma"/>
          <w:sz w:val="24"/>
          <w:szCs w:val="24"/>
          <w:lang w:val="es-CO"/>
        </w:rPr>
        <w:t>realizó</w:t>
      </w:r>
      <w:r w:rsidR="00C12E84" w:rsidRPr="00B87E51">
        <w:rPr>
          <w:rFonts w:ascii="Tahoma" w:hAnsi="Tahoma" w:cs="Tahoma"/>
          <w:sz w:val="24"/>
          <w:szCs w:val="24"/>
          <w:lang w:val="es-CO"/>
        </w:rPr>
        <w:t xml:space="preserve"> un trabajo de análisis en el sistema </w:t>
      </w:r>
      <w:proofErr w:type="spellStart"/>
      <w:r w:rsidR="00C12E84" w:rsidRPr="00B87E51">
        <w:rPr>
          <w:rFonts w:ascii="Tahoma" w:hAnsi="Tahoma" w:cs="Tahoma"/>
          <w:sz w:val="24"/>
          <w:szCs w:val="24"/>
          <w:lang w:val="es-CO"/>
        </w:rPr>
        <w:t>SPOA</w:t>
      </w:r>
      <w:proofErr w:type="spellEnd"/>
      <w:r w:rsidR="00C12E84" w:rsidRPr="00B87E51">
        <w:rPr>
          <w:rFonts w:ascii="Tahoma" w:hAnsi="Tahoma" w:cs="Tahoma"/>
          <w:sz w:val="24"/>
          <w:szCs w:val="24"/>
          <w:lang w:val="es-CO"/>
        </w:rPr>
        <w:t xml:space="preserve">, evidenciando que a este ciudadano le aparecían más de 40 anotaciones por delitos como estafa y abuso de confianza, estableciéndose que en 21 de ellas </w:t>
      </w:r>
      <w:r w:rsidR="00B935BB" w:rsidRPr="00B87E51">
        <w:rPr>
          <w:rFonts w:ascii="Tahoma" w:hAnsi="Tahoma" w:cs="Tahoma"/>
          <w:sz w:val="24"/>
          <w:szCs w:val="24"/>
          <w:lang w:val="es-CO"/>
        </w:rPr>
        <w:t xml:space="preserve">el </w:t>
      </w:r>
      <w:r w:rsidR="00B935BB" w:rsidRPr="00B87E51">
        <w:rPr>
          <w:rFonts w:ascii="Tahoma" w:hAnsi="Tahoma" w:cs="Tahoma"/>
          <w:i/>
          <w:sz w:val="24"/>
          <w:szCs w:val="24"/>
          <w:lang w:val="es-CO"/>
        </w:rPr>
        <w:t>modus operandi</w:t>
      </w:r>
      <w:r w:rsidR="00B935BB" w:rsidRPr="00B87E51">
        <w:rPr>
          <w:rFonts w:ascii="Tahoma" w:hAnsi="Tahoma" w:cs="Tahoma"/>
          <w:sz w:val="24"/>
          <w:szCs w:val="24"/>
          <w:lang w:val="es-CO"/>
        </w:rPr>
        <w:t xml:space="preserve"> utilizado por los </w:t>
      </w:r>
      <w:r w:rsidR="00C12E84" w:rsidRPr="00B87E51">
        <w:rPr>
          <w:rFonts w:ascii="Tahoma" w:hAnsi="Tahoma" w:cs="Tahoma"/>
          <w:sz w:val="24"/>
          <w:szCs w:val="24"/>
          <w:lang w:val="es-CO"/>
        </w:rPr>
        <w:t xml:space="preserve">sujetos </w:t>
      </w:r>
      <w:r w:rsidR="00B935BB" w:rsidRPr="00B87E51">
        <w:rPr>
          <w:rFonts w:ascii="Tahoma" w:hAnsi="Tahoma" w:cs="Tahoma"/>
          <w:sz w:val="24"/>
          <w:szCs w:val="24"/>
          <w:lang w:val="es-CO"/>
        </w:rPr>
        <w:t>de las estafas eran idénticos.</w:t>
      </w:r>
      <w:r w:rsidR="009D1E05" w:rsidRPr="00B87E51">
        <w:rPr>
          <w:rFonts w:ascii="Tahoma" w:hAnsi="Tahoma" w:cs="Tahoma"/>
          <w:sz w:val="24"/>
          <w:szCs w:val="24"/>
          <w:lang w:val="es-CO"/>
        </w:rPr>
        <w:t xml:space="preserve"> </w:t>
      </w:r>
      <w:r w:rsidR="002B4FC8" w:rsidRPr="00B87E51">
        <w:rPr>
          <w:rFonts w:ascii="Tahoma" w:hAnsi="Tahoma" w:cs="Tahoma"/>
          <w:sz w:val="24"/>
          <w:szCs w:val="24"/>
          <w:lang w:val="es-CO"/>
        </w:rPr>
        <w:t>D</w:t>
      </w:r>
      <w:r w:rsidR="00B935BB" w:rsidRPr="00B87E51">
        <w:rPr>
          <w:rFonts w:ascii="Tahoma" w:hAnsi="Tahoma" w:cs="Tahoma"/>
          <w:sz w:val="24"/>
          <w:szCs w:val="24"/>
          <w:lang w:val="es-CO"/>
        </w:rPr>
        <w:t>ado lo anterior</w:t>
      </w:r>
      <w:r w:rsidR="009D1E05" w:rsidRPr="00B87E51">
        <w:rPr>
          <w:rFonts w:ascii="Tahoma" w:hAnsi="Tahoma" w:cs="Tahoma"/>
          <w:sz w:val="24"/>
          <w:szCs w:val="24"/>
          <w:lang w:val="es-CO"/>
        </w:rPr>
        <w:t xml:space="preserve"> se </w:t>
      </w:r>
      <w:r w:rsidR="00B935BB" w:rsidRPr="00B87E51">
        <w:rPr>
          <w:rFonts w:ascii="Tahoma" w:hAnsi="Tahoma" w:cs="Tahoma"/>
          <w:sz w:val="24"/>
          <w:szCs w:val="24"/>
          <w:lang w:val="es-CO"/>
        </w:rPr>
        <w:t>unificaron</w:t>
      </w:r>
      <w:r w:rsidR="009D1E05" w:rsidRPr="00B87E51">
        <w:rPr>
          <w:rFonts w:ascii="Tahoma" w:hAnsi="Tahoma" w:cs="Tahoma"/>
          <w:sz w:val="24"/>
          <w:szCs w:val="24"/>
          <w:lang w:val="es-CO"/>
        </w:rPr>
        <w:t xml:space="preserve"> las mismas a fin de llevar a cabo una investigación concentrada e integral, que permitió establecer la existencia d</w:t>
      </w:r>
      <w:r w:rsidR="00373AF4" w:rsidRPr="00B87E51">
        <w:rPr>
          <w:rFonts w:ascii="Tahoma" w:hAnsi="Tahoma" w:cs="Tahoma"/>
          <w:sz w:val="24"/>
          <w:szCs w:val="24"/>
          <w:lang w:val="es-CO"/>
        </w:rPr>
        <w:t>e una organización delincuencial</w:t>
      </w:r>
      <w:r w:rsidR="002B4FC8" w:rsidRPr="00B87E51">
        <w:rPr>
          <w:rFonts w:ascii="Tahoma" w:hAnsi="Tahoma" w:cs="Tahoma"/>
          <w:sz w:val="24"/>
          <w:szCs w:val="24"/>
          <w:lang w:val="es-CO"/>
        </w:rPr>
        <w:t>,</w:t>
      </w:r>
      <w:r w:rsidR="00373AF4" w:rsidRPr="00B87E51">
        <w:rPr>
          <w:rFonts w:ascii="Tahoma" w:hAnsi="Tahoma" w:cs="Tahoma"/>
          <w:sz w:val="24"/>
          <w:szCs w:val="24"/>
          <w:lang w:val="es-CO"/>
        </w:rPr>
        <w:t xml:space="preserve"> de la que también hacían parte los señores </w:t>
      </w:r>
      <w:proofErr w:type="spellStart"/>
      <w:r w:rsidR="000F5398">
        <w:rPr>
          <w:rFonts w:ascii="Tahoma" w:hAnsi="Tahoma" w:cs="Tahoma"/>
          <w:sz w:val="24"/>
          <w:szCs w:val="24"/>
          <w:lang w:val="es-CO"/>
        </w:rPr>
        <w:t>CMOA</w:t>
      </w:r>
      <w:proofErr w:type="spellEnd"/>
      <w:r w:rsidR="000F5398">
        <w:rPr>
          <w:rFonts w:ascii="Tahoma" w:hAnsi="Tahoma" w:cs="Tahoma"/>
          <w:sz w:val="24"/>
          <w:szCs w:val="24"/>
          <w:lang w:val="es-CO"/>
        </w:rPr>
        <w:t xml:space="preserve"> y otros</w:t>
      </w:r>
      <w:r w:rsidR="00373AF4" w:rsidRPr="00B87E51">
        <w:rPr>
          <w:rFonts w:ascii="Tahoma" w:hAnsi="Tahoma" w:cs="Tahoma"/>
          <w:sz w:val="24"/>
          <w:szCs w:val="24"/>
          <w:lang w:val="es-CO"/>
        </w:rPr>
        <w:t>,</w:t>
      </w:r>
      <w:r w:rsidR="009D1E05" w:rsidRPr="00B87E51">
        <w:rPr>
          <w:rFonts w:ascii="Tahoma" w:hAnsi="Tahoma" w:cs="Tahoma"/>
          <w:sz w:val="24"/>
          <w:szCs w:val="24"/>
          <w:lang w:val="es-CO"/>
        </w:rPr>
        <w:t xml:space="preserve"> </w:t>
      </w:r>
      <w:r w:rsidR="009F73A6" w:rsidRPr="00B87E51">
        <w:rPr>
          <w:rFonts w:ascii="Tahoma" w:hAnsi="Tahoma" w:cs="Tahoma"/>
          <w:sz w:val="24"/>
          <w:szCs w:val="24"/>
          <w:lang w:val="es-CO"/>
        </w:rPr>
        <w:t>la que se dedicab</w:t>
      </w:r>
      <w:r w:rsidR="009D1E05" w:rsidRPr="00B87E51">
        <w:rPr>
          <w:rFonts w:ascii="Tahoma" w:hAnsi="Tahoma" w:cs="Tahoma"/>
          <w:sz w:val="24"/>
          <w:szCs w:val="24"/>
          <w:lang w:val="es-CO"/>
        </w:rPr>
        <w:t xml:space="preserve">a de manera permanente a la comisión de delitos como estafa, emisión y transferencia ilegal de cheques, simulación de investidura o cargo, entre otros, </w:t>
      </w:r>
      <w:r w:rsidR="00373AF4" w:rsidRPr="00B87E51">
        <w:rPr>
          <w:rFonts w:ascii="Tahoma" w:hAnsi="Tahoma" w:cs="Tahoma"/>
          <w:sz w:val="24"/>
          <w:szCs w:val="24"/>
          <w:lang w:val="es-CO"/>
        </w:rPr>
        <w:t>actividades que lograban llevar a cabo,</w:t>
      </w:r>
      <w:r w:rsidR="009D1E05" w:rsidRPr="00B87E51">
        <w:rPr>
          <w:rFonts w:ascii="Tahoma" w:hAnsi="Tahoma" w:cs="Tahoma"/>
          <w:sz w:val="24"/>
          <w:szCs w:val="24"/>
          <w:lang w:val="es-CO"/>
        </w:rPr>
        <w:t xml:space="preserve"> haciéndose pasar por funcionarios públicos adscritos a entidades como la Policía Nacional, la Fiscalía General de la Nación, el </w:t>
      </w:r>
      <w:proofErr w:type="spellStart"/>
      <w:r w:rsidR="009D1E05" w:rsidRPr="00B87E51">
        <w:rPr>
          <w:rFonts w:ascii="Tahoma" w:hAnsi="Tahoma" w:cs="Tahoma"/>
          <w:sz w:val="24"/>
          <w:szCs w:val="24"/>
          <w:lang w:val="es-CO"/>
        </w:rPr>
        <w:t>CTI</w:t>
      </w:r>
      <w:proofErr w:type="spellEnd"/>
      <w:r w:rsidR="009D1E05" w:rsidRPr="00B87E51">
        <w:rPr>
          <w:rFonts w:ascii="Tahoma" w:hAnsi="Tahoma" w:cs="Tahoma"/>
          <w:sz w:val="24"/>
          <w:szCs w:val="24"/>
          <w:lang w:val="es-CO"/>
        </w:rPr>
        <w:t xml:space="preserve">, la DIAN u organismos de protección de Derechos Humanos.  </w:t>
      </w:r>
    </w:p>
    <w:p w:rsidR="00A232A3" w:rsidRPr="00B87E51" w:rsidRDefault="00A232A3" w:rsidP="0019153B">
      <w:pPr>
        <w:pStyle w:val="Sinespaciado"/>
        <w:spacing w:line="360" w:lineRule="auto"/>
        <w:jc w:val="center"/>
        <w:rPr>
          <w:rFonts w:ascii="Tahoma" w:hAnsi="Tahoma" w:cs="Tahoma"/>
          <w:b/>
          <w:bCs/>
          <w:sz w:val="24"/>
          <w:szCs w:val="24"/>
          <w:lang w:val="es-CO"/>
        </w:rPr>
      </w:pPr>
    </w:p>
    <w:p w:rsidR="0089564B" w:rsidRPr="00B87E51" w:rsidRDefault="000633CC" w:rsidP="0019153B">
      <w:pPr>
        <w:pStyle w:val="Sinespaciado"/>
        <w:jc w:val="center"/>
        <w:rPr>
          <w:rFonts w:ascii="Tahoma" w:hAnsi="Tahoma" w:cs="Tahoma"/>
          <w:sz w:val="24"/>
          <w:szCs w:val="24"/>
          <w:lang w:val="es-CO"/>
        </w:rPr>
      </w:pPr>
      <w:r w:rsidRPr="00B87E51">
        <w:rPr>
          <w:rFonts w:ascii="Tahoma" w:hAnsi="Tahoma" w:cs="Tahoma"/>
          <w:b/>
          <w:bCs/>
          <w:sz w:val="24"/>
          <w:szCs w:val="24"/>
          <w:lang w:val="es-CO"/>
        </w:rPr>
        <w:t xml:space="preserve">LA </w:t>
      </w:r>
      <w:r w:rsidR="0089564B" w:rsidRPr="00B87E51">
        <w:rPr>
          <w:rFonts w:ascii="Tahoma" w:hAnsi="Tahoma" w:cs="Tahoma"/>
          <w:b/>
          <w:bCs/>
          <w:sz w:val="24"/>
          <w:szCs w:val="24"/>
          <w:lang w:val="es-CO"/>
        </w:rPr>
        <w:t>ACTUACIÓN PROCESAL:</w:t>
      </w:r>
    </w:p>
    <w:p w:rsidR="00DB6AD9" w:rsidRPr="00B87E51" w:rsidRDefault="00DB6AD9" w:rsidP="0019153B">
      <w:pPr>
        <w:pStyle w:val="Sinespaciado"/>
        <w:jc w:val="both"/>
        <w:rPr>
          <w:rFonts w:ascii="Tahoma" w:hAnsi="Tahoma" w:cs="Tahoma"/>
          <w:sz w:val="24"/>
          <w:szCs w:val="24"/>
          <w:lang w:val="es-CO"/>
        </w:rPr>
      </w:pPr>
    </w:p>
    <w:p w:rsidR="00974CBB" w:rsidRPr="00B87E51" w:rsidRDefault="00953A79" w:rsidP="009F73A6">
      <w:pPr>
        <w:pStyle w:val="Sinespaciado"/>
        <w:numPr>
          <w:ilvl w:val="0"/>
          <w:numId w:val="19"/>
        </w:numPr>
        <w:spacing w:line="276" w:lineRule="auto"/>
        <w:ind w:left="360"/>
        <w:jc w:val="both"/>
        <w:rPr>
          <w:rFonts w:ascii="Tahoma" w:hAnsi="Tahoma" w:cs="Tahoma"/>
          <w:sz w:val="24"/>
          <w:szCs w:val="24"/>
          <w:lang w:val="es-CO"/>
        </w:rPr>
      </w:pPr>
      <w:r w:rsidRPr="00B87E51">
        <w:rPr>
          <w:rFonts w:ascii="Tahoma" w:hAnsi="Tahoma" w:cs="Tahoma"/>
          <w:sz w:val="24"/>
          <w:szCs w:val="24"/>
          <w:lang w:val="es-CO"/>
        </w:rPr>
        <w:t xml:space="preserve">El </w:t>
      </w:r>
      <w:r w:rsidR="00D57E38" w:rsidRPr="00B87E51">
        <w:rPr>
          <w:rFonts w:ascii="Tahoma" w:hAnsi="Tahoma" w:cs="Tahoma"/>
          <w:sz w:val="24"/>
          <w:szCs w:val="24"/>
          <w:lang w:val="es-CO"/>
        </w:rPr>
        <w:t>26 de julio de 2016 se solicitó</w:t>
      </w:r>
      <w:r w:rsidR="001A6045" w:rsidRPr="00B87E51">
        <w:rPr>
          <w:rFonts w:ascii="Tahoma" w:hAnsi="Tahoma" w:cs="Tahoma"/>
          <w:sz w:val="24"/>
          <w:szCs w:val="24"/>
          <w:lang w:val="es-CO"/>
        </w:rPr>
        <w:t xml:space="preserve"> ante el Juzgado Séptimo Penal Municipal con Funciones de Control de Garantías local,</w:t>
      </w:r>
      <w:r w:rsidR="00D57E38" w:rsidRPr="00B87E51">
        <w:rPr>
          <w:rFonts w:ascii="Tahoma" w:hAnsi="Tahoma" w:cs="Tahoma"/>
          <w:sz w:val="24"/>
          <w:szCs w:val="24"/>
          <w:lang w:val="es-CO"/>
        </w:rPr>
        <w:t xml:space="preserve"> la expedición de </w:t>
      </w:r>
      <w:r w:rsidR="002B4FC8" w:rsidRPr="00B87E51">
        <w:rPr>
          <w:rFonts w:ascii="Tahoma" w:hAnsi="Tahoma" w:cs="Tahoma"/>
          <w:sz w:val="24"/>
          <w:szCs w:val="24"/>
          <w:lang w:val="es-CO"/>
        </w:rPr>
        <w:t>órdenes</w:t>
      </w:r>
      <w:r w:rsidR="00D57E38" w:rsidRPr="00B87E51">
        <w:rPr>
          <w:rFonts w:ascii="Tahoma" w:hAnsi="Tahoma" w:cs="Tahoma"/>
          <w:sz w:val="24"/>
          <w:szCs w:val="24"/>
          <w:lang w:val="es-CO"/>
        </w:rPr>
        <w:t xml:space="preserve"> de captura en contra de los señores </w:t>
      </w:r>
      <w:proofErr w:type="spellStart"/>
      <w:r w:rsidR="000F5398">
        <w:rPr>
          <w:rFonts w:ascii="Tahoma" w:hAnsi="Tahoma" w:cs="Tahoma"/>
          <w:sz w:val="24"/>
          <w:szCs w:val="24"/>
          <w:lang w:val="es-CO"/>
        </w:rPr>
        <w:t>CMOA</w:t>
      </w:r>
      <w:proofErr w:type="spellEnd"/>
      <w:r w:rsidR="000F5398">
        <w:rPr>
          <w:rFonts w:ascii="Tahoma" w:hAnsi="Tahoma" w:cs="Tahoma"/>
          <w:sz w:val="24"/>
          <w:szCs w:val="24"/>
          <w:lang w:val="es-CO"/>
        </w:rPr>
        <w:t xml:space="preserve"> y otros</w:t>
      </w:r>
      <w:r w:rsidR="001A6045" w:rsidRPr="00B87E51">
        <w:rPr>
          <w:rFonts w:ascii="Tahoma" w:hAnsi="Tahoma" w:cs="Tahoma"/>
          <w:sz w:val="24"/>
          <w:szCs w:val="24"/>
          <w:lang w:val="es-CO"/>
        </w:rPr>
        <w:t xml:space="preserve">. </w:t>
      </w:r>
    </w:p>
    <w:p w:rsidR="006A2651" w:rsidRPr="00B87E51" w:rsidRDefault="006A2651" w:rsidP="009F73A6">
      <w:pPr>
        <w:pStyle w:val="Sinespaciado"/>
        <w:spacing w:line="276" w:lineRule="auto"/>
        <w:jc w:val="both"/>
        <w:rPr>
          <w:rFonts w:ascii="Tahoma" w:hAnsi="Tahoma" w:cs="Tahoma"/>
          <w:sz w:val="24"/>
          <w:szCs w:val="24"/>
          <w:lang w:val="es-CO"/>
        </w:rPr>
      </w:pPr>
    </w:p>
    <w:p w:rsidR="009B7124" w:rsidRPr="00B87E51" w:rsidRDefault="00C07337" w:rsidP="009F73A6">
      <w:pPr>
        <w:pStyle w:val="Sinespaciado"/>
        <w:numPr>
          <w:ilvl w:val="0"/>
          <w:numId w:val="19"/>
        </w:numPr>
        <w:spacing w:line="276" w:lineRule="auto"/>
        <w:ind w:left="425" w:hanging="425"/>
        <w:jc w:val="both"/>
        <w:rPr>
          <w:rFonts w:ascii="Tahoma" w:hAnsi="Tahoma" w:cs="Tahoma"/>
          <w:sz w:val="24"/>
          <w:szCs w:val="24"/>
          <w:lang w:val="es-CO"/>
        </w:rPr>
      </w:pPr>
      <w:r w:rsidRPr="00B87E51">
        <w:rPr>
          <w:rFonts w:ascii="Tahoma" w:hAnsi="Tahoma" w:cs="Tahoma"/>
          <w:sz w:val="24"/>
          <w:szCs w:val="24"/>
          <w:lang w:val="es-CO"/>
        </w:rPr>
        <w:t>Expedida</w:t>
      </w:r>
      <w:r w:rsidR="002B4FC8" w:rsidRPr="00B87E51">
        <w:rPr>
          <w:rFonts w:ascii="Tahoma" w:hAnsi="Tahoma" w:cs="Tahoma"/>
          <w:sz w:val="24"/>
          <w:szCs w:val="24"/>
          <w:lang w:val="es-CO"/>
        </w:rPr>
        <w:t>s</w:t>
      </w:r>
      <w:r w:rsidRPr="00B87E51">
        <w:rPr>
          <w:rFonts w:ascii="Tahoma" w:hAnsi="Tahoma" w:cs="Tahoma"/>
          <w:sz w:val="24"/>
          <w:szCs w:val="24"/>
          <w:lang w:val="es-CO"/>
        </w:rPr>
        <w:t xml:space="preserve"> la</w:t>
      </w:r>
      <w:r w:rsidR="002B4FC8" w:rsidRPr="00B87E51">
        <w:rPr>
          <w:rFonts w:ascii="Tahoma" w:hAnsi="Tahoma" w:cs="Tahoma"/>
          <w:sz w:val="24"/>
          <w:szCs w:val="24"/>
          <w:lang w:val="es-CO"/>
        </w:rPr>
        <w:t>s</w:t>
      </w:r>
      <w:r w:rsidR="00432403" w:rsidRPr="00B87E51">
        <w:rPr>
          <w:rFonts w:ascii="Tahoma" w:hAnsi="Tahoma" w:cs="Tahoma"/>
          <w:sz w:val="24"/>
          <w:szCs w:val="24"/>
          <w:lang w:val="es-CO"/>
        </w:rPr>
        <w:t xml:space="preserve"> ó</w:t>
      </w:r>
      <w:r w:rsidRPr="00B87E51">
        <w:rPr>
          <w:rFonts w:ascii="Tahoma" w:hAnsi="Tahoma" w:cs="Tahoma"/>
          <w:sz w:val="24"/>
          <w:szCs w:val="24"/>
          <w:lang w:val="es-CO"/>
        </w:rPr>
        <w:t>rden</w:t>
      </w:r>
      <w:r w:rsidR="002B4FC8" w:rsidRPr="00B87E51">
        <w:rPr>
          <w:rFonts w:ascii="Tahoma" w:hAnsi="Tahoma" w:cs="Tahoma"/>
          <w:sz w:val="24"/>
          <w:szCs w:val="24"/>
          <w:lang w:val="es-CO"/>
        </w:rPr>
        <w:t>es</w:t>
      </w:r>
      <w:r w:rsidRPr="00B87E51">
        <w:rPr>
          <w:rFonts w:ascii="Tahoma" w:hAnsi="Tahoma" w:cs="Tahoma"/>
          <w:sz w:val="24"/>
          <w:szCs w:val="24"/>
          <w:lang w:val="es-CO"/>
        </w:rPr>
        <w:t>, a la</w:t>
      </w:r>
      <w:r w:rsidR="002B4FC8" w:rsidRPr="00B87E51">
        <w:rPr>
          <w:rFonts w:ascii="Tahoma" w:hAnsi="Tahoma" w:cs="Tahoma"/>
          <w:sz w:val="24"/>
          <w:szCs w:val="24"/>
          <w:lang w:val="es-CO"/>
        </w:rPr>
        <w:t>s</w:t>
      </w:r>
      <w:r w:rsidRPr="00B87E51">
        <w:rPr>
          <w:rFonts w:ascii="Tahoma" w:hAnsi="Tahoma" w:cs="Tahoma"/>
          <w:sz w:val="24"/>
          <w:szCs w:val="24"/>
          <w:lang w:val="es-CO"/>
        </w:rPr>
        <w:t xml:space="preserve"> misma</w:t>
      </w:r>
      <w:r w:rsidR="002B4FC8" w:rsidRPr="00B87E51">
        <w:rPr>
          <w:rFonts w:ascii="Tahoma" w:hAnsi="Tahoma" w:cs="Tahoma"/>
          <w:sz w:val="24"/>
          <w:szCs w:val="24"/>
          <w:lang w:val="es-CO"/>
        </w:rPr>
        <w:t>s</w:t>
      </w:r>
      <w:r w:rsidRPr="00B87E51">
        <w:rPr>
          <w:rFonts w:ascii="Tahoma" w:hAnsi="Tahoma" w:cs="Tahoma"/>
          <w:sz w:val="24"/>
          <w:szCs w:val="24"/>
          <w:lang w:val="es-CO"/>
        </w:rPr>
        <w:t xml:space="preserve"> se le di</w:t>
      </w:r>
      <w:r w:rsidR="002B4FC8" w:rsidRPr="00B87E51">
        <w:rPr>
          <w:rFonts w:ascii="Tahoma" w:hAnsi="Tahoma" w:cs="Tahoma"/>
          <w:sz w:val="24"/>
          <w:szCs w:val="24"/>
          <w:lang w:val="es-CO"/>
        </w:rPr>
        <w:t>er</w:t>
      </w:r>
      <w:r w:rsidRPr="00B87E51">
        <w:rPr>
          <w:rFonts w:ascii="Tahoma" w:hAnsi="Tahoma" w:cs="Tahoma"/>
          <w:sz w:val="24"/>
          <w:szCs w:val="24"/>
          <w:lang w:val="es-CO"/>
        </w:rPr>
        <w:t>o</w:t>
      </w:r>
      <w:r w:rsidR="002B4FC8" w:rsidRPr="00B87E51">
        <w:rPr>
          <w:rFonts w:ascii="Tahoma" w:hAnsi="Tahoma" w:cs="Tahoma"/>
          <w:sz w:val="24"/>
          <w:szCs w:val="24"/>
          <w:lang w:val="es-CO"/>
        </w:rPr>
        <w:t>n</w:t>
      </w:r>
      <w:r w:rsidRPr="00B87E51">
        <w:rPr>
          <w:rFonts w:ascii="Tahoma" w:hAnsi="Tahoma" w:cs="Tahoma"/>
          <w:sz w:val="24"/>
          <w:szCs w:val="24"/>
          <w:lang w:val="es-CO"/>
        </w:rPr>
        <w:t xml:space="preserve"> cumplimiento el 28 de ese mismo mes y año, raz</w:t>
      </w:r>
      <w:r w:rsidR="00FD1152" w:rsidRPr="00B87E51">
        <w:rPr>
          <w:rFonts w:ascii="Tahoma" w:hAnsi="Tahoma" w:cs="Tahoma"/>
          <w:sz w:val="24"/>
          <w:szCs w:val="24"/>
          <w:lang w:val="es-CO"/>
        </w:rPr>
        <w:t>ón por la cual al día siguiente</w:t>
      </w:r>
      <w:r w:rsidRPr="00B87E51">
        <w:rPr>
          <w:rFonts w:ascii="Tahoma" w:hAnsi="Tahoma" w:cs="Tahoma"/>
          <w:sz w:val="24"/>
          <w:szCs w:val="24"/>
          <w:lang w:val="es-CO"/>
        </w:rPr>
        <w:t xml:space="preserve"> se realizaron ante el Juez Primero Penal Municipal con Funciones de Control de Garantías de Pereira, las audiencias de legalización de captura, formulación de imputación en contra de los señores </w:t>
      </w:r>
      <w:proofErr w:type="spellStart"/>
      <w:r w:rsidR="000F5398">
        <w:rPr>
          <w:rFonts w:ascii="Tahoma" w:hAnsi="Tahoma" w:cs="Tahoma"/>
          <w:sz w:val="24"/>
          <w:szCs w:val="24"/>
          <w:lang w:val="es-CO"/>
        </w:rPr>
        <w:t>CMOA</w:t>
      </w:r>
      <w:proofErr w:type="spellEnd"/>
      <w:r w:rsidR="000F5398">
        <w:rPr>
          <w:rFonts w:ascii="Tahoma" w:hAnsi="Tahoma" w:cs="Tahoma"/>
          <w:sz w:val="24"/>
          <w:szCs w:val="24"/>
          <w:lang w:val="es-CO"/>
        </w:rPr>
        <w:t xml:space="preserve"> y otros</w:t>
      </w:r>
      <w:r w:rsidRPr="00B87E51">
        <w:rPr>
          <w:rFonts w:ascii="Tahoma" w:hAnsi="Tahoma" w:cs="Tahoma"/>
          <w:sz w:val="24"/>
          <w:szCs w:val="24"/>
          <w:lang w:val="es-CO"/>
        </w:rPr>
        <w:t xml:space="preserve">, imputándoles </w:t>
      </w:r>
      <w:r w:rsidR="00004D3F" w:rsidRPr="00B87E51">
        <w:rPr>
          <w:rFonts w:ascii="Tahoma" w:hAnsi="Tahoma" w:cs="Tahoma"/>
          <w:sz w:val="24"/>
          <w:szCs w:val="24"/>
          <w:lang w:val="es-CO"/>
        </w:rPr>
        <w:t>cargos a todos ellos como presuntos coautores de los delitos de concierto para delinquir</w:t>
      </w:r>
      <w:r w:rsidR="00B935BB" w:rsidRPr="00B87E51">
        <w:rPr>
          <w:rFonts w:ascii="Tahoma" w:hAnsi="Tahoma" w:cs="Tahoma"/>
          <w:sz w:val="24"/>
          <w:szCs w:val="24"/>
          <w:lang w:val="es-CO"/>
        </w:rPr>
        <w:t>,</w:t>
      </w:r>
      <w:r w:rsidR="00004D3F" w:rsidRPr="00B87E51">
        <w:rPr>
          <w:rFonts w:ascii="Tahoma" w:hAnsi="Tahoma" w:cs="Tahoma"/>
          <w:sz w:val="24"/>
          <w:szCs w:val="24"/>
          <w:lang w:val="es-CO"/>
        </w:rPr>
        <w:t xml:space="preserve"> al primero de ellos agravado y los demás como delito simple</w:t>
      </w:r>
      <w:r w:rsidR="00456017" w:rsidRPr="00B87E51">
        <w:rPr>
          <w:rFonts w:ascii="Tahoma" w:hAnsi="Tahoma" w:cs="Tahoma"/>
          <w:sz w:val="24"/>
          <w:szCs w:val="24"/>
          <w:lang w:val="es-CO"/>
        </w:rPr>
        <w:t xml:space="preserve"> </w:t>
      </w:r>
      <w:r w:rsidR="00004D3F" w:rsidRPr="00B87E51">
        <w:rPr>
          <w:rFonts w:ascii="Tahoma" w:hAnsi="Tahoma" w:cs="Tahoma"/>
          <w:sz w:val="24"/>
          <w:szCs w:val="24"/>
          <w:lang w:val="es-CO"/>
        </w:rPr>
        <w:t xml:space="preserve">(art. 340 inc. 3 C.P.), estafa (art. 246), estafa agravada (art. 247 numeral 4) con las circunstancias de agravación punitiva contenida en el artículo </w:t>
      </w:r>
      <w:r w:rsidR="00004D3F" w:rsidRPr="00B87E51">
        <w:rPr>
          <w:rFonts w:ascii="Tahoma" w:hAnsi="Tahoma" w:cs="Tahoma"/>
          <w:sz w:val="24"/>
          <w:szCs w:val="24"/>
          <w:lang w:val="es-CO"/>
        </w:rPr>
        <w:lastRenderedPageBreak/>
        <w:t>267 del Código Penal, emisión y transferencia ilegal de cheques (art. 248), falsedad en documento privado (Arts. 289 y 290)</w:t>
      </w:r>
      <w:r w:rsidR="009B7124" w:rsidRPr="00B87E51">
        <w:rPr>
          <w:rFonts w:ascii="Tahoma" w:hAnsi="Tahoma" w:cs="Tahoma"/>
          <w:sz w:val="24"/>
          <w:szCs w:val="24"/>
          <w:lang w:val="es-CO"/>
        </w:rPr>
        <w:t xml:space="preserve"> y simulación de investidura (art. 426), todas ellas en concurso de acuerdo a lo establecido en el artículo 31 del C.P. </w:t>
      </w:r>
    </w:p>
    <w:p w:rsidR="009B7124" w:rsidRPr="00B87E51" w:rsidRDefault="009B7124" w:rsidP="009F73A6">
      <w:pPr>
        <w:pStyle w:val="Prrafodelista"/>
        <w:spacing w:after="0"/>
        <w:ind w:left="709"/>
        <w:rPr>
          <w:rFonts w:ascii="Tahoma" w:hAnsi="Tahoma" w:cs="Tahoma"/>
          <w:sz w:val="24"/>
          <w:szCs w:val="24"/>
        </w:rPr>
      </w:pPr>
    </w:p>
    <w:p w:rsidR="00974CBB" w:rsidRPr="00B87E51" w:rsidRDefault="009B7124" w:rsidP="009F73A6">
      <w:pPr>
        <w:pStyle w:val="Sinespaciado"/>
        <w:spacing w:line="276" w:lineRule="auto"/>
        <w:ind w:left="357"/>
        <w:jc w:val="both"/>
        <w:rPr>
          <w:rFonts w:ascii="Tahoma" w:hAnsi="Tahoma" w:cs="Tahoma"/>
          <w:sz w:val="24"/>
          <w:szCs w:val="24"/>
          <w:lang w:val="es-CO"/>
        </w:rPr>
      </w:pPr>
      <w:r w:rsidRPr="00B87E51">
        <w:rPr>
          <w:rFonts w:ascii="Tahoma" w:hAnsi="Tahoma" w:cs="Tahoma"/>
          <w:sz w:val="24"/>
          <w:szCs w:val="24"/>
          <w:lang w:val="es-CO"/>
        </w:rPr>
        <w:t xml:space="preserve">Ninguno de los imputados aceptó los cargos, razón por la cual se siguió con la diligencia imponiéndoles medida de aseguramiento de detención domiciliaria a </w:t>
      </w:r>
      <w:r w:rsidR="00004D3F" w:rsidRPr="00B87E51">
        <w:rPr>
          <w:rFonts w:ascii="Tahoma" w:hAnsi="Tahoma" w:cs="Tahoma"/>
          <w:sz w:val="24"/>
          <w:szCs w:val="24"/>
          <w:lang w:val="es-CO"/>
        </w:rPr>
        <w:t xml:space="preserve"> </w:t>
      </w:r>
      <w:proofErr w:type="spellStart"/>
      <w:r w:rsidR="000F5398">
        <w:rPr>
          <w:rFonts w:ascii="Tahoma" w:hAnsi="Tahoma" w:cs="Tahoma"/>
          <w:sz w:val="24"/>
          <w:szCs w:val="24"/>
          <w:lang w:val="es-CO"/>
        </w:rPr>
        <w:t>CMOA</w:t>
      </w:r>
      <w:proofErr w:type="spellEnd"/>
      <w:r w:rsidR="000F5398">
        <w:rPr>
          <w:rFonts w:ascii="Tahoma" w:hAnsi="Tahoma" w:cs="Tahoma"/>
          <w:sz w:val="24"/>
          <w:szCs w:val="24"/>
          <w:lang w:val="es-CO"/>
        </w:rPr>
        <w:t xml:space="preserve"> y otros</w:t>
      </w:r>
      <w:r w:rsidRPr="00B87E51">
        <w:rPr>
          <w:rFonts w:ascii="Tahoma" w:hAnsi="Tahoma" w:cs="Tahoma"/>
          <w:sz w:val="24"/>
          <w:szCs w:val="24"/>
          <w:lang w:val="es-CO"/>
        </w:rPr>
        <w:t xml:space="preserve">; respecto del señor </w:t>
      </w:r>
      <w:proofErr w:type="spellStart"/>
      <w:r w:rsidRPr="00B87E51">
        <w:rPr>
          <w:rFonts w:ascii="Tahoma" w:hAnsi="Tahoma" w:cs="Tahoma"/>
          <w:sz w:val="24"/>
          <w:szCs w:val="24"/>
          <w:lang w:val="es-CO"/>
        </w:rPr>
        <w:t>WGSO</w:t>
      </w:r>
      <w:proofErr w:type="spellEnd"/>
      <w:r w:rsidRPr="00B87E51">
        <w:rPr>
          <w:rFonts w:ascii="Tahoma" w:hAnsi="Tahoma" w:cs="Tahoma"/>
          <w:sz w:val="24"/>
          <w:szCs w:val="24"/>
          <w:lang w:val="es-CO"/>
        </w:rPr>
        <w:t xml:space="preserve">, el despacho se abstuvo de imponer medida alguna. </w:t>
      </w:r>
    </w:p>
    <w:p w:rsidR="00C07337" w:rsidRPr="00B87E51" w:rsidRDefault="00C07337" w:rsidP="009F73A6">
      <w:pPr>
        <w:pStyle w:val="Prrafodelista"/>
        <w:spacing w:after="0"/>
        <w:ind w:left="709"/>
        <w:rPr>
          <w:rFonts w:ascii="Tahoma" w:hAnsi="Tahoma" w:cs="Tahoma"/>
          <w:sz w:val="24"/>
          <w:szCs w:val="24"/>
        </w:rPr>
      </w:pPr>
    </w:p>
    <w:p w:rsidR="00607CDB" w:rsidRPr="00B87E51" w:rsidRDefault="00DE134A" w:rsidP="009F73A6">
      <w:pPr>
        <w:pStyle w:val="Sinespaciado"/>
        <w:numPr>
          <w:ilvl w:val="0"/>
          <w:numId w:val="19"/>
        </w:numPr>
        <w:spacing w:line="276" w:lineRule="auto"/>
        <w:ind w:left="357" w:hanging="357"/>
        <w:jc w:val="both"/>
        <w:rPr>
          <w:rFonts w:ascii="Tahoma" w:hAnsi="Tahoma" w:cs="Tahoma"/>
          <w:sz w:val="24"/>
          <w:szCs w:val="24"/>
          <w:lang w:val="es-CO"/>
        </w:rPr>
      </w:pPr>
      <w:r w:rsidRPr="00B87E51">
        <w:rPr>
          <w:rFonts w:ascii="Tahoma" w:hAnsi="Tahoma" w:cs="Tahoma"/>
          <w:sz w:val="24"/>
          <w:szCs w:val="24"/>
          <w:lang w:val="es-CO"/>
        </w:rPr>
        <w:t xml:space="preserve">El </w:t>
      </w:r>
      <w:r w:rsidR="00B748B7" w:rsidRPr="00B87E51">
        <w:rPr>
          <w:rFonts w:ascii="Tahoma" w:hAnsi="Tahoma" w:cs="Tahoma"/>
          <w:sz w:val="24"/>
          <w:szCs w:val="24"/>
          <w:lang w:val="es-CO"/>
        </w:rPr>
        <w:t xml:space="preserve">21 de noviembre de 2016 la Fiscal 14 Seccional (E), presentó escrito de acusación </w:t>
      </w:r>
      <w:r w:rsidR="00A62BE9" w:rsidRPr="00B87E51">
        <w:rPr>
          <w:rFonts w:ascii="Tahoma" w:hAnsi="Tahoma" w:cs="Tahoma"/>
          <w:sz w:val="24"/>
          <w:szCs w:val="24"/>
          <w:lang w:val="es-CO"/>
        </w:rPr>
        <w:t xml:space="preserve">en contra del señor </w:t>
      </w:r>
      <w:proofErr w:type="spellStart"/>
      <w:r w:rsidR="00DF6D5F">
        <w:rPr>
          <w:rFonts w:ascii="Tahoma" w:hAnsi="Tahoma" w:cs="Tahoma"/>
          <w:sz w:val="24"/>
          <w:szCs w:val="24"/>
          <w:lang w:val="es-CO"/>
        </w:rPr>
        <w:t>JPAG</w:t>
      </w:r>
      <w:proofErr w:type="spellEnd"/>
      <w:r w:rsidR="002B4FC8" w:rsidRPr="00B87E51">
        <w:rPr>
          <w:rFonts w:ascii="Tahoma" w:hAnsi="Tahoma" w:cs="Tahoma"/>
          <w:sz w:val="24"/>
          <w:szCs w:val="24"/>
          <w:lang w:val="es-CO"/>
        </w:rPr>
        <w:t>,</w:t>
      </w:r>
      <w:r w:rsidR="00A62BE9" w:rsidRPr="00B87E51">
        <w:rPr>
          <w:rFonts w:ascii="Tahoma" w:hAnsi="Tahoma" w:cs="Tahoma"/>
          <w:sz w:val="24"/>
          <w:szCs w:val="24"/>
          <w:lang w:val="es-CO"/>
        </w:rPr>
        <w:t xml:space="preserve"> </w:t>
      </w:r>
      <w:r w:rsidR="00B748B7" w:rsidRPr="00B87E51">
        <w:rPr>
          <w:rFonts w:ascii="Tahoma" w:hAnsi="Tahoma" w:cs="Tahoma"/>
          <w:sz w:val="24"/>
          <w:szCs w:val="24"/>
          <w:lang w:val="es-CO"/>
        </w:rPr>
        <w:t>el cual le correspondió por reparto al Juzgado S</w:t>
      </w:r>
      <w:r w:rsidR="00B23DD3" w:rsidRPr="00B87E51">
        <w:rPr>
          <w:rFonts w:ascii="Tahoma" w:hAnsi="Tahoma" w:cs="Tahoma"/>
          <w:sz w:val="24"/>
          <w:szCs w:val="24"/>
          <w:lang w:val="es-CO"/>
        </w:rPr>
        <w:t>éptimo</w:t>
      </w:r>
      <w:r w:rsidR="00B748B7" w:rsidRPr="00B87E51">
        <w:rPr>
          <w:rFonts w:ascii="Tahoma" w:hAnsi="Tahoma" w:cs="Tahoma"/>
          <w:sz w:val="24"/>
          <w:szCs w:val="24"/>
          <w:lang w:val="es-CO"/>
        </w:rPr>
        <w:t xml:space="preserve"> Penal del Circuito local, quien fijó como fecha para la realización de la audiencia el 16 de enero de 2017; sin embargo, días antes, el 11 de enero de 2017</w:t>
      </w:r>
      <w:r w:rsidR="00F33545" w:rsidRPr="00B87E51">
        <w:rPr>
          <w:rFonts w:ascii="Tahoma" w:hAnsi="Tahoma" w:cs="Tahoma"/>
          <w:sz w:val="24"/>
          <w:szCs w:val="24"/>
          <w:lang w:val="es-CO"/>
        </w:rPr>
        <w:t xml:space="preserve">, el Fiscal 14 Seccional allegó oficio informando el cambio del NUNC del proceso toda vez que mediante orden impartida el 29 de agosto de 2016 se había ordenado la ruptura de unidad procesal, quedando entonces la tramitada en contra de los señores </w:t>
      </w:r>
      <w:proofErr w:type="spellStart"/>
      <w:r w:rsidR="000F5398">
        <w:rPr>
          <w:rFonts w:ascii="Tahoma" w:hAnsi="Tahoma" w:cs="Tahoma"/>
          <w:sz w:val="24"/>
          <w:szCs w:val="24"/>
          <w:lang w:val="es-CO"/>
        </w:rPr>
        <w:t>CMOA</w:t>
      </w:r>
      <w:proofErr w:type="spellEnd"/>
      <w:r w:rsidR="000F5398">
        <w:rPr>
          <w:rFonts w:ascii="Tahoma" w:hAnsi="Tahoma" w:cs="Tahoma"/>
          <w:sz w:val="24"/>
          <w:szCs w:val="24"/>
          <w:lang w:val="es-CO"/>
        </w:rPr>
        <w:t xml:space="preserve"> y otros</w:t>
      </w:r>
      <w:r w:rsidR="00456017" w:rsidRPr="00B87E51">
        <w:rPr>
          <w:rFonts w:ascii="Tahoma" w:hAnsi="Tahoma" w:cs="Tahoma"/>
          <w:sz w:val="24"/>
          <w:szCs w:val="24"/>
          <w:lang w:val="es-CO"/>
        </w:rPr>
        <w:t xml:space="preserve">, bajo el número único de radicación 661706000000201600026, a cargo de esa unidad de Fiscalía; con ello se allegó un escrito </w:t>
      </w:r>
      <w:r w:rsidR="00F40D98" w:rsidRPr="00B87E51">
        <w:rPr>
          <w:rFonts w:ascii="Tahoma" w:hAnsi="Tahoma" w:cs="Tahoma"/>
          <w:sz w:val="24"/>
          <w:szCs w:val="24"/>
          <w:lang w:val="es-CO"/>
        </w:rPr>
        <w:t>por medio del cual se adicionó</w:t>
      </w:r>
      <w:r w:rsidR="00456017" w:rsidRPr="00B87E51">
        <w:rPr>
          <w:rFonts w:ascii="Tahoma" w:hAnsi="Tahoma" w:cs="Tahoma"/>
          <w:sz w:val="24"/>
          <w:szCs w:val="24"/>
          <w:lang w:val="es-CO"/>
        </w:rPr>
        <w:t xml:space="preserve"> al de acusación que </w:t>
      </w:r>
      <w:r w:rsidR="00F40D98" w:rsidRPr="00B87E51">
        <w:rPr>
          <w:rFonts w:ascii="Tahoma" w:hAnsi="Tahoma" w:cs="Tahoma"/>
          <w:sz w:val="24"/>
          <w:szCs w:val="24"/>
          <w:lang w:val="es-CO"/>
        </w:rPr>
        <w:t xml:space="preserve">ya se había presentado, incluyéndose los nombres de aquellos imputados que no se habían incluido en el primer libelo y describiendo la manera </w:t>
      </w:r>
      <w:r w:rsidR="00E90156" w:rsidRPr="00B87E51">
        <w:rPr>
          <w:rFonts w:ascii="Tahoma" w:hAnsi="Tahoma" w:cs="Tahoma"/>
          <w:sz w:val="24"/>
          <w:szCs w:val="24"/>
          <w:lang w:val="es-CO"/>
        </w:rPr>
        <w:t>cómo la conducta de estos afectó</w:t>
      </w:r>
      <w:r w:rsidR="00F40D98" w:rsidRPr="00B87E51">
        <w:rPr>
          <w:rFonts w:ascii="Tahoma" w:hAnsi="Tahoma" w:cs="Tahoma"/>
          <w:sz w:val="24"/>
          <w:szCs w:val="24"/>
          <w:lang w:val="es-CO"/>
        </w:rPr>
        <w:t xml:space="preserve"> a cada una de las personas que son reconocidas como víctimas dentro de este asunto. </w:t>
      </w:r>
    </w:p>
    <w:p w:rsidR="00607CDB" w:rsidRPr="00B87E51" w:rsidRDefault="00607CDB" w:rsidP="009F73A6">
      <w:pPr>
        <w:pStyle w:val="Sinespaciado"/>
        <w:spacing w:line="276" w:lineRule="auto"/>
        <w:rPr>
          <w:rFonts w:ascii="Tahoma" w:hAnsi="Tahoma" w:cs="Tahoma"/>
          <w:sz w:val="24"/>
          <w:szCs w:val="24"/>
          <w:lang w:val="es-CO"/>
        </w:rPr>
      </w:pPr>
    </w:p>
    <w:p w:rsidR="00DE134A" w:rsidRPr="00B87E51" w:rsidRDefault="00E876E9" w:rsidP="009F73A6">
      <w:pPr>
        <w:pStyle w:val="Sinespaciado"/>
        <w:numPr>
          <w:ilvl w:val="0"/>
          <w:numId w:val="19"/>
        </w:numPr>
        <w:spacing w:line="276" w:lineRule="auto"/>
        <w:ind w:left="360"/>
        <w:jc w:val="both"/>
        <w:rPr>
          <w:rFonts w:ascii="Tahoma" w:hAnsi="Tahoma" w:cs="Tahoma"/>
          <w:sz w:val="24"/>
          <w:szCs w:val="24"/>
          <w:lang w:val="es-CO"/>
        </w:rPr>
      </w:pPr>
      <w:r w:rsidRPr="00B87E51">
        <w:rPr>
          <w:rFonts w:ascii="Tahoma" w:hAnsi="Tahoma" w:cs="Tahoma"/>
          <w:sz w:val="24"/>
          <w:szCs w:val="24"/>
          <w:lang w:val="es-CO"/>
        </w:rPr>
        <w:t>Teniendo en cuenta lo anterior, el Despacho procedió a fijar nueva fecha para la audiencia de acusación quedando esta para el 23 de enero de 2017, fecha en la que no se llevó a cabo por solicitud de los defensores. Finalmente, la diligencia se instal</w:t>
      </w:r>
      <w:r w:rsidR="00BA01E6" w:rsidRPr="00B87E51">
        <w:rPr>
          <w:rFonts w:ascii="Tahoma" w:hAnsi="Tahoma" w:cs="Tahoma"/>
          <w:sz w:val="24"/>
          <w:szCs w:val="24"/>
          <w:lang w:val="es-CO"/>
        </w:rPr>
        <w:t xml:space="preserve">ó el 1º de febrero de este año, pero tampoco se hizo en debida forma porque antes de que el Fiscal pudiera presentar su acusación, el abogado </w:t>
      </w:r>
      <w:r w:rsidR="00E90156" w:rsidRPr="00B87E51">
        <w:rPr>
          <w:rFonts w:ascii="Tahoma" w:hAnsi="Tahoma" w:cs="Tahoma"/>
          <w:sz w:val="24"/>
          <w:szCs w:val="24"/>
          <w:lang w:val="es-CO"/>
        </w:rPr>
        <w:t xml:space="preserve">JOHN JAIRO CASTAÑO CALDERÓN </w:t>
      </w:r>
      <w:r w:rsidR="00733037" w:rsidRPr="00B87E51">
        <w:rPr>
          <w:rFonts w:ascii="Tahoma" w:hAnsi="Tahoma" w:cs="Tahoma"/>
          <w:sz w:val="24"/>
          <w:szCs w:val="24"/>
          <w:lang w:val="es-CO"/>
        </w:rPr>
        <w:t xml:space="preserve">lo recusó </w:t>
      </w:r>
      <w:r w:rsidR="00A95F1D" w:rsidRPr="00B87E51">
        <w:rPr>
          <w:rFonts w:ascii="Tahoma" w:hAnsi="Tahoma" w:cs="Tahoma"/>
          <w:sz w:val="24"/>
          <w:szCs w:val="24"/>
          <w:lang w:val="es-CO"/>
        </w:rPr>
        <w:t xml:space="preserve">y la señora Juez indicó que se debía declarar impedida para conocer del asunto toda vez que tiene una relación de consanguinidad con la Fiscal que actuó en las diligencias de control de garantías. </w:t>
      </w:r>
      <w:r w:rsidR="00001B12" w:rsidRPr="00B87E51">
        <w:rPr>
          <w:rFonts w:ascii="Tahoma" w:hAnsi="Tahoma" w:cs="Tahoma"/>
          <w:sz w:val="24"/>
          <w:szCs w:val="24"/>
          <w:lang w:val="es-CO"/>
        </w:rPr>
        <w:t xml:space="preserve">Así las cosas, se dio por terminada la diligencia y se ordenó su remisión para el trámite del impedimento. </w:t>
      </w:r>
      <w:r w:rsidR="00A95F1D" w:rsidRPr="00B87E51">
        <w:rPr>
          <w:rFonts w:ascii="Tahoma" w:hAnsi="Tahoma" w:cs="Tahoma"/>
          <w:sz w:val="24"/>
          <w:szCs w:val="24"/>
          <w:lang w:val="es-CO"/>
        </w:rPr>
        <w:t xml:space="preserve"> </w:t>
      </w:r>
    </w:p>
    <w:p w:rsidR="00224232" w:rsidRPr="00B87E51" w:rsidRDefault="00224232" w:rsidP="009F73A6">
      <w:pPr>
        <w:pStyle w:val="Sinespaciado"/>
        <w:spacing w:line="276" w:lineRule="auto"/>
        <w:jc w:val="both"/>
        <w:rPr>
          <w:rFonts w:ascii="Tahoma" w:hAnsi="Tahoma" w:cs="Tahoma"/>
          <w:sz w:val="24"/>
          <w:szCs w:val="24"/>
          <w:lang w:val="es-CO"/>
        </w:rPr>
      </w:pPr>
    </w:p>
    <w:p w:rsidR="00224232" w:rsidRPr="00B87E51" w:rsidRDefault="00224232" w:rsidP="009F73A6">
      <w:pPr>
        <w:pStyle w:val="Sinespaciado"/>
        <w:numPr>
          <w:ilvl w:val="0"/>
          <w:numId w:val="19"/>
        </w:numPr>
        <w:spacing w:line="276" w:lineRule="auto"/>
        <w:ind w:left="360"/>
        <w:jc w:val="both"/>
        <w:rPr>
          <w:rFonts w:ascii="Tahoma" w:hAnsi="Tahoma" w:cs="Tahoma"/>
          <w:sz w:val="24"/>
          <w:szCs w:val="24"/>
          <w:lang w:val="es-CO"/>
        </w:rPr>
      </w:pPr>
      <w:r w:rsidRPr="00B87E51">
        <w:rPr>
          <w:rFonts w:ascii="Tahoma" w:hAnsi="Tahoma" w:cs="Tahoma"/>
          <w:sz w:val="24"/>
          <w:szCs w:val="24"/>
          <w:lang w:val="es-CO"/>
        </w:rPr>
        <w:t xml:space="preserve">El </w:t>
      </w:r>
      <w:r w:rsidR="00001B12" w:rsidRPr="00B87E51">
        <w:rPr>
          <w:rFonts w:ascii="Tahoma" w:hAnsi="Tahoma" w:cs="Tahoma"/>
          <w:sz w:val="24"/>
          <w:szCs w:val="24"/>
          <w:lang w:val="es-CO"/>
        </w:rPr>
        <w:t xml:space="preserve">3 de febrero </w:t>
      </w:r>
      <w:r w:rsidR="00737B96" w:rsidRPr="00B87E51">
        <w:rPr>
          <w:rFonts w:ascii="Tahoma" w:hAnsi="Tahoma" w:cs="Tahoma"/>
          <w:sz w:val="24"/>
          <w:szCs w:val="24"/>
          <w:lang w:val="es-CO"/>
        </w:rPr>
        <w:t>de 2017</w:t>
      </w:r>
      <w:r w:rsidR="00001B12" w:rsidRPr="00B87E51">
        <w:rPr>
          <w:rFonts w:ascii="Tahoma" w:hAnsi="Tahoma" w:cs="Tahoma"/>
          <w:sz w:val="24"/>
          <w:szCs w:val="24"/>
          <w:lang w:val="es-CO"/>
        </w:rPr>
        <w:t>, el Juez Primero Penal del Circuito local, a quien le correspondía decidir sobre el impedimento de su homóloga, también se declaró impedido toda vez que ya había decido un tema relacionado con este asunto. En ese orden de cosas, el proceso pasó al Juzgado Segundo Penal del Circuito de Pereira, quien m</w:t>
      </w:r>
      <w:r w:rsidR="006F17B3" w:rsidRPr="00B87E51">
        <w:rPr>
          <w:rFonts w:ascii="Tahoma" w:hAnsi="Tahoma" w:cs="Tahoma"/>
          <w:sz w:val="24"/>
          <w:szCs w:val="24"/>
          <w:lang w:val="es-CO"/>
        </w:rPr>
        <w:t>ediante auto de ese mismo día, aceptó los impedimentos, asumió el conocimiento de la actuación y fijó como fecha para la audiencia el 15 de febrero de 2017.</w:t>
      </w:r>
    </w:p>
    <w:p w:rsidR="000C16BF" w:rsidRPr="00B87E51" w:rsidRDefault="000C16BF" w:rsidP="009F73A6">
      <w:pPr>
        <w:pStyle w:val="Sinespaciado"/>
        <w:spacing w:line="276" w:lineRule="auto"/>
        <w:jc w:val="both"/>
        <w:rPr>
          <w:rFonts w:ascii="Tahoma" w:hAnsi="Tahoma" w:cs="Tahoma"/>
          <w:sz w:val="24"/>
          <w:szCs w:val="24"/>
          <w:lang w:val="es-CO"/>
        </w:rPr>
      </w:pPr>
    </w:p>
    <w:p w:rsidR="00E72028" w:rsidRPr="00B87E51" w:rsidRDefault="000C16BF" w:rsidP="009F73A6">
      <w:pPr>
        <w:pStyle w:val="Sinespaciado"/>
        <w:numPr>
          <w:ilvl w:val="0"/>
          <w:numId w:val="19"/>
        </w:numPr>
        <w:spacing w:line="276" w:lineRule="auto"/>
        <w:ind w:left="360"/>
        <w:jc w:val="both"/>
        <w:rPr>
          <w:rFonts w:ascii="Tahoma" w:hAnsi="Tahoma" w:cs="Tahoma"/>
          <w:sz w:val="24"/>
          <w:szCs w:val="24"/>
          <w:lang w:val="es-CO"/>
        </w:rPr>
      </w:pPr>
      <w:r w:rsidRPr="00B87E51">
        <w:rPr>
          <w:rFonts w:ascii="Tahoma" w:hAnsi="Tahoma" w:cs="Tahoma"/>
          <w:sz w:val="24"/>
          <w:szCs w:val="24"/>
          <w:lang w:val="es-CO"/>
        </w:rPr>
        <w:t xml:space="preserve">En la fecha </w:t>
      </w:r>
      <w:r w:rsidR="006F17B3" w:rsidRPr="00B87E51">
        <w:rPr>
          <w:rFonts w:ascii="Tahoma" w:hAnsi="Tahoma" w:cs="Tahoma"/>
          <w:sz w:val="24"/>
          <w:szCs w:val="24"/>
          <w:lang w:val="es-CO"/>
        </w:rPr>
        <w:t>atrás mencionada, la Juez</w:t>
      </w:r>
      <w:r w:rsidR="002B4FC8" w:rsidRPr="00B87E51">
        <w:rPr>
          <w:rFonts w:ascii="Tahoma" w:hAnsi="Tahoma" w:cs="Tahoma"/>
          <w:sz w:val="24"/>
          <w:szCs w:val="24"/>
          <w:lang w:val="es-CO"/>
        </w:rPr>
        <w:t>a</w:t>
      </w:r>
      <w:r w:rsidR="006F17B3" w:rsidRPr="00B87E51">
        <w:rPr>
          <w:rFonts w:ascii="Tahoma" w:hAnsi="Tahoma" w:cs="Tahoma"/>
          <w:sz w:val="24"/>
          <w:szCs w:val="24"/>
          <w:lang w:val="es-CO"/>
        </w:rPr>
        <w:t xml:space="preserve"> Segunda Penal del Circuito local, instaló la audiencia de acusación, sin embargo, antes de que el señor Fiscal pudiera dar lectura al escrito y formalmente acusar a los procesados, el abogado </w:t>
      </w:r>
      <w:r w:rsidR="00E90156" w:rsidRPr="00B87E51">
        <w:rPr>
          <w:rFonts w:ascii="Tahoma" w:hAnsi="Tahoma" w:cs="Tahoma"/>
          <w:sz w:val="24"/>
          <w:szCs w:val="24"/>
          <w:lang w:val="es-CO"/>
        </w:rPr>
        <w:t>JOHN JAIRO CASTAÑO CALDERÓN</w:t>
      </w:r>
      <w:r w:rsidR="006F17B3" w:rsidRPr="00B87E51">
        <w:rPr>
          <w:rFonts w:ascii="Tahoma" w:hAnsi="Tahoma" w:cs="Tahoma"/>
          <w:sz w:val="24"/>
          <w:szCs w:val="24"/>
          <w:lang w:val="es-CO"/>
        </w:rPr>
        <w:t xml:space="preserve"> pidió la palabra para nuevamente recusar al funcionario del </w:t>
      </w:r>
      <w:r w:rsidR="006F17B3" w:rsidRPr="00B87E51">
        <w:rPr>
          <w:rFonts w:ascii="Tahoma" w:hAnsi="Tahoma" w:cs="Tahoma"/>
          <w:sz w:val="24"/>
          <w:szCs w:val="24"/>
          <w:lang w:val="es-CO"/>
        </w:rPr>
        <w:lastRenderedPageBreak/>
        <w:t>Ente Acusador, sit</w:t>
      </w:r>
      <w:r w:rsidR="00E90156" w:rsidRPr="00B87E51">
        <w:rPr>
          <w:rFonts w:ascii="Tahoma" w:hAnsi="Tahoma" w:cs="Tahoma"/>
          <w:sz w:val="24"/>
          <w:szCs w:val="24"/>
          <w:lang w:val="es-CO"/>
        </w:rPr>
        <w:t xml:space="preserve">uación respecto de la cual la </w:t>
      </w:r>
      <w:r w:rsidR="00E90156" w:rsidRPr="00B87E51">
        <w:rPr>
          <w:rFonts w:ascii="Tahoma" w:hAnsi="Tahoma" w:cs="Tahoma"/>
          <w:i/>
          <w:sz w:val="24"/>
          <w:szCs w:val="24"/>
          <w:lang w:val="es-CO"/>
        </w:rPr>
        <w:t xml:space="preserve">A </w:t>
      </w:r>
      <w:r w:rsidR="006F17B3" w:rsidRPr="00B87E51">
        <w:rPr>
          <w:rFonts w:ascii="Tahoma" w:hAnsi="Tahoma" w:cs="Tahoma"/>
          <w:i/>
          <w:sz w:val="24"/>
          <w:szCs w:val="24"/>
          <w:lang w:val="es-CO"/>
        </w:rPr>
        <w:t>quo</w:t>
      </w:r>
      <w:r w:rsidR="006F17B3" w:rsidRPr="00B87E51">
        <w:rPr>
          <w:rFonts w:ascii="Tahoma" w:hAnsi="Tahoma" w:cs="Tahoma"/>
          <w:sz w:val="24"/>
          <w:szCs w:val="24"/>
          <w:lang w:val="es-CO"/>
        </w:rPr>
        <w:t xml:space="preserve"> le indicó no ser competente para resolver sobre ese punto, pues tal cosa le </w:t>
      </w:r>
      <w:r w:rsidR="00E90156" w:rsidRPr="00B87E51">
        <w:rPr>
          <w:rFonts w:ascii="Tahoma" w:hAnsi="Tahoma" w:cs="Tahoma"/>
          <w:sz w:val="24"/>
          <w:szCs w:val="24"/>
          <w:lang w:val="es-CO"/>
        </w:rPr>
        <w:t>correspondía</w:t>
      </w:r>
      <w:r w:rsidR="006F17B3" w:rsidRPr="00B87E51">
        <w:rPr>
          <w:rFonts w:ascii="Tahoma" w:hAnsi="Tahoma" w:cs="Tahoma"/>
          <w:sz w:val="24"/>
          <w:szCs w:val="24"/>
          <w:lang w:val="es-CO"/>
        </w:rPr>
        <w:t xml:space="preserve"> a la Dirección Seccional de Fiscalías, </w:t>
      </w:r>
      <w:r w:rsidR="00031597" w:rsidRPr="00B87E51">
        <w:rPr>
          <w:rFonts w:ascii="Tahoma" w:hAnsi="Tahoma" w:cs="Tahoma"/>
          <w:sz w:val="24"/>
          <w:szCs w:val="24"/>
          <w:lang w:val="es-CO"/>
        </w:rPr>
        <w:t xml:space="preserve">ante quien </w:t>
      </w:r>
      <w:r w:rsidR="00E90156" w:rsidRPr="00B87E51">
        <w:rPr>
          <w:rFonts w:ascii="Tahoma" w:hAnsi="Tahoma" w:cs="Tahoma"/>
          <w:sz w:val="24"/>
          <w:szCs w:val="24"/>
          <w:lang w:val="es-CO"/>
        </w:rPr>
        <w:t>se debía</w:t>
      </w:r>
      <w:r w:rsidR="00031597" w:rsidRPr="00B87E51">
        <w:rPr>
          <w:rFonts w:ascii="Tahoma" w:hAnsi="Tahoma" w:cs="Tahoma"/>
          <w:sz w:val="24"/>
          <w:szCs w:val="24"/>
          <w:lang w:val="es-CO"/>
        </w:rPr>
        <w:t xml:space="preserve"> elevar tal manifestación. Aclarado el asunto, este mismo defensor, tomó nuevamente la palabra, para solicitar la nulidad del segundo escrito de acusación presentado el 11 de enero </w:t>
      </w:r>
      <w:r w:rsidR="00E72028" w:rsidRPr="00B87E51">
        <w:rPr>
          <w:rFonts w:ascii="Tahoma" w:hAnsi="Tahoma" w:cs="Tahoma"/>
          <w:sz w:val="24"/>
          <w:szCs w:val="24"/>
          <w:lang w:val="es-CO"/>
        </w:rPr>
        <w:t>de 2017</w:t>
      </w:r>
      <w:r w:rsidR="00031597" w:rsidRPr="00B87E51">
        <w:rPr>
          <w:rFonts w:ascii="Tahoma" w:hAnsi="Tahoma" w:cs="Tahoma"/>
          <w:sz w:val="24"/>
          <w:szCs w:val="24"/>
          <w:lang w:val="es-CO"/>
        </w:rPr>
        <w:t xml:space="preserve">, </w:t>
      </w:r>
      <w:r w:rsidR="002F7AF8" w:rsidRPr="00B87E51">
        <w:rPr>
          <w:rFonts w:ascii="Tahoma" w:hAnsi="Tahoma" w:cs="Tahoma"/>
          <w:sz w:val="24"/>
          <w:szCs w:val="24"/>
          <w:lang w:val="es-CO"/>
        </w:rPr>
        <w:t xml:space="preserve">por </w:t>
      </w:r>
      <w:r w:rsidR="00E90156" w:rsidRPr="00B87E51">
        <w:rPr>
          <w:rFonts w:ascii="Tahoma" w:hAnsi="Tahoma" w:cs="Tahoma"/>
          <w:sz w:val="24"/>
          <w:szCs w:val="24"/>
          <w:lang w:val="es-CO"/>
        </w:rPr>
        <w:t>considerar que con él se vulneraba</w:t>
      </w:r>
      <w:r w:rsidR="002F7AF8" w:rsidRPr="00B87E51">
        <w:rPr>
          <w:rFonts w:ascii="Tahoma" w:hAnsi="Tahoma" w:cs="Tahoma"/>
          <w:sz w:val="24"/>
          <w:szCs w:val="24"/>
          <w:lang w:val="es-CO"/>
        </w:rPr>
        <w:t xml:space="preserve"> el debido proceso de sus representados, toda vez que se </w:t>
      </w:r>
      <w:r w:rsidR="00E90156" w:rsidRPr="00B87E51">
        <w:rPr>
          <w:rFonts w:ascii="Tahoma" w:hAnsi="Tahoma" w:cs="Tahoma"/>
          <w:sz w:val="24"/>
          <w:szCs w:val="24"/>
          <w:lang w:val="es-CO"/>
        </w:rPr>
        <w:t>cambió</w:t>
      </w:r>
      <w:r w:rsidR="002F7AF8" w:rsidRPr="00B87E51">
        <w:rPr>
          <w:rFonts w:ascii="Tahoma" w:hAnsi="Tahoma" w:cs="Tahoma"/>
          <w:sz w:val="24"/>
          <w:szCs w:val="24"/>
          <w:lang w:val="es-CO"/>
        </w:rPr>
        <w:t xml:space="preserve"> la situación fáctica con relaci</w:t>
      </w:r>
      <w:r w:rsidR="00081264" w:rsidRPr="00B87E51">
        <w:rPr>
          <w:rFonts w:ascii="Tahoma" w:hAnsi="Tahoma" w:cs="Tahoma"/>
          <w:sz w:val="24"/>
          <w:szCs w:val="24"/>
          <w:lang w:val="es-CO"/>
        </w:rPr>
        <w:t xml:space="preserve">ón al primer escrito, </w:t>
      </w:r>
      <w:r w:rsidR="00E72028" w:rsidRPr="00B87E51">
        <w:rPr>
          <w:rFonts w:ascii="Tahoma" w:hAnsi="Tahoma" w:cs="Tahoma"/>
          <w:sz w:val="24"/>
          <w:szCs w:val="24"/>
          <w:lang w:val="es-CO"/>
        </w:rPr>
        <w:t>tal petición fue despacha</w:t>
      </w:r>
      <w:r w:rsidR="00432403" w:rsidRPr="00B87E51">
        <w:rPr>
          <w:rFonts w:ascii="Tahoma" w:hAnsi="Tahoma" w:cs="Tahoma"/>
          <w:sz w:val="24"/>
          <w:szCs w:val="24"/>
          <w:lang w:val="es-CO"/>
        </w:rPr>
        <w:t>da</w:t>
      </w:r>
      <w:r w:rsidR="00E72028" w:rsidRPr="00B87E51">
        <w:rPr>
          <w:rFonts w:ascii="Tahoma" w:hAnsi="Tahoma" w:cs="Tahoma"/>
          <w:sz w:val="24"/>
          <w:szCs w:val="24"/>
          <w:lang w:val="es-CO"/>
        </w:rPr>
        <w:t xml:space="preserve"> desfavorablemente y contra ella se interpuso recurso de apelación, decisión que fuera confirmada por esta Sala, mediante auto del 31 de marzo de ese mismo año. </w:t>
      </w:r>
    </w:p>
    <w:p w:rsidR="00E72028" w:rsidRPr="00B87E51" w:rsidRDefault="00E72028" w:rsidP="009F73A6">
      <w:pPr>
        <w:pStyle w:val="Prrafodelista"/>
        <w:spacing w:after="0"/>
        <w:ind w:left="709"/>
        <w:rPr>
          <w:rFonts w:ascii="Tahoma" w:hAnsi="Tahoma" w:cs="Tahoma"/>
          <w:sz w:val="24"/>
          <w:szCs w:val="24"/>
        </w:rPr>
      </w:pPr>
    </w:p>
    <w:p w:rsidR="00E72028" w:rsidRPr="00B87E51" w:rsidRDefault="00BE143B" w:rsidP="009F73A6">
      <w:pPr>
        <w:pStyle w:val="Sinespaciado"/>
        <w:numPr>
          <w:ilvl w:val="0"/>
          <w:numId w:val="19"/>
        </w:numPr>
        <w:spacing w:line="276" w:lineRule="auto"/>
        <w:ind w:left="360"/>
        <w:jc w:val="both"/>
        <w:rPr>
          <w:rFonts w:ascii="Tahoma" w:hAnsi="Tahoma" w:cs="Tahoma"/>
          <w:sz w:val="24"/>
          <w:szCs w:val="24"/>
          <w:lang w:val="es-CO"/>
        </w:rPr>
      </w:pPr>
      <w:r w:rsidRPr="00B87E51">
        <w:rPr>
          <w:rFonts w:ascii="Tahoma" w:hAnsi="Tahoma" w:cs="Tahoma"/>
          <w:sz w:val="24"/>
          <w:szCs w:val="24"/>
          <w:lang w:val="es-CO"/>
        </w:rPr>
        <w:t xml:space="preserve">Una vez retornó el proceso al Despacho de origen, y después de varios aplazamientos imputables a algunos de los procesados, la audiencia de acusación por fin pudo llevarse a cabo, el 26 de mayo de 2017, </w:t>
      </w:r>
      <w:r w:rsidR="00432403" w:rsidRPr="00B87E51">
        <w:rPr>
          <w:rFonts w:ascii="Tahoma" w:hAnsi="Tahoma" w:cs="Tahoma"/>
          <w:sz w:val="24"/>
          <w:szCs w:val="24"/>
          <w:lang w:val="es-CO"/>
        </w:rPr>
        <w:t>fijándose como</w:t>
      </w:r>
      <w:r w:rsidRPr="00B87E51">
        <w:rPr>
          <w:rFonts w:ascii="Tahoma" w:hAnsi="Tahoma" w:cs="Tahoma"/>
          <w:sz w:val="24"/>
          <w:szCs w:val="24"/>
          <w:lang w:val="es-CO"/>
        </w:rPr>
        <w:t xml:space="preserve"> </w:t>
      </w:r>
      <w:r w:rsidR="00432403" w:rsidRPr="00B87E51">
        <w:rPr>
          <w:rFonts w:ascii="Tahoma" w:hAnsi="Tahoma" w:cs="Tahoma"/>
          <w:sz w:val="24"/>
          <w:szCs w:val="24"/>
          <w:lang w:val="es-CO"/>
        </w:rPr>
        <w:t>fecha de</w:t>
      </w:r>
      <w:r w:rsidRPr="00B87E51">
        <w:rPr>
          <w:rFonts w:ascii="Tahoma" w:hAnsi="Tahoma" w:cs="Tahoma"/>
          <w:sz w:val="24"/>
          <w:szCs w:val="24"/>
          <w:lang w:val="es-CO"/>
        </w:rPr>
        <w:t xml:space="preserve"> la preparatoria el 21 de junio de ese mismo año, sin que se pudiera realizar por cuanto solamente uno de los defensores estaba preparado para la diligencia. </w:t>
      </w:r>
      <w:r w:rsidR="002474AD" w:rsidRPr="00B87E51">
        <w:rPr>
          <w:rFonts w:ascii="Tahoma" w:hAnsi="Tahoma" w:cs="Tahoma"/>
          <w:sz w:val="24"/>
          <w:szCs w:val="24"/>
          <w:lang w:val="es-CO"/>
        </w:rPr>
        <w:t xml:space="preserve">Así las cosas, la diligencia se realizó el 19 de julio de 2017, sin embargo a ella no asistió el abogado del señor </w:t>
      </w:r>
      <w:proofErr w:type="spellStart"/>
      <w:r w:rsidR="00DF6D5F">
        <w:rPr>
          <w:rFonts w:ascii="Tahoma" w:hAnsi="Tahoma" w:cs="Tahoma"/>
          <w:sz w:val="24"/>
          <w:szCs w:val="24"/>
          <w:lang w:val="es-CO"/>
        </w:rPr>
        <w:t>JPAG</w:t>
      </w:r>
      <w:proofErr w:type="spellEnd"/>
      <w:r w:rsidR="002474AD" w:rsidRPr="00B87E51">
        <w:rPr>
          <w:rFonts w:ascii="Tahoma" w:hAnsi="Tahoma" w:cs="Tahoma"/>
          <w:sz w:val="24"/>
          <w:szCs w:val="24"/>
          <w:lang w:val="es-CO"/>
        </w:rPr>
        <w:t>, por lo cual y dadas las dilaciones constantes que se habían presentado en este asunto, la Juez</w:t>
      </w:r>
      <w:r w:rsidR="00FD1152" w:rsidRPr="00B87E51">
        <w:rPr>
          <w:rFonts w:ascii="Tahoma" w:hAnsi="Tahoma" w:cs="Tahoma"/>
          <w:sz w:val="24"/>
          <w:szCs w:val="24"/>
          <w:lang w:val="es-CO"/>
        </w:rPr>
        <w:t>a</w:t>
      </w:r>
      <w:r w:rsidR="002474AD" w:rsidRPr="00B87E51">
        <w:rPr>
          <w:rFonts w:ascii="Tahoma" w:hAnsi="Tahoma" w:cs="Tahoma"/>
          <w:sz w:val="24"/>
          <w:szCs w:val="24"/>
          <w:lang w:val="es-CO"/>
        </w:rPr>
        <w:t xml:space="preserve"> de caso decidió que la audiencia preparatoria para ese Procesado se realizaría el 28 de julio de 2017. </w:t>
      </w:r>
    </w:p>
    <w:p w:rsidR="00EC5079" w:rsidRPr="00B87E51" w:rsidRDefault="00EC5079" w:rsidP="009F73A6">
      <w:pPr>
        <w:pStyle w:val="Prrafodelista"/>
        <w:spacing w:after="0"/>
        <w:ind w:left="709"/>
        <w:rPr>
          <w:rFonts w:ascii="Tahoma" w:hAnsi="Tahoma" w:cs="Tahoma"/>
          <w:sz w:val="24"/>
          <w:szCs w:val="24"/>
        </w:rPr>
      </w:pPr>
    </w:p>
    <w:p w:rsidR="00EC5079" w:rsidRPr="00B87E51" w:rsidRDefault="00EC5079" w:rsidP="009F73A6">
      <w:pPr>
        <w:pStyle w:val="Sinespaciado"/>
        <w:numPr>
          <w:ilvl w:val="0"/>
          <w:numId w:val="19"/>
        </w:numPr>
        <w:spacing w:line="276" w:lineRule="auto"/>
        <w:ind w:left="360"/>
        <w:jc w:val="both"/>
        <w:rPr>
          <w:rFonts w:ascii="Tahoma" w:hAnsi="Tahoma" w:cs="Tahoma"/>
          <w:sz w:val="24"/>
          <w:szCs w:val="24"/>
          <w:lang w:val="es-CO"/>
        </w:rPr>
      </w:pPr>
      <w:r w:rsidRPr="00B87E51">
        <w:rPr>
          <w:rFonts w:ascii="Tahoma" w:hAnsi="Tahoma" w:cs="Tahoma"/>
          <w:sz w:val="24"/>
          <w:szCs w:val="24"/>
          <w:lang w:val="es-CO"/>
        </w:rPr>
        <w:t xml:space="preserve">El 11 de agosto de 2017, día en que se debía continuar con la audiencia preparatoria respecto del señor </w:t>
      </w:r>
      <w:proofErr w:type="spellStart"/>
      <w:r w:rsidR="00DF6D5F">
        <w:rPr>
          <w:rFonts w:ascii="Tahoma" w:hAnsi="Tahoma" w:cs="Tahoma"/>
          <w:sz w:val="24"/>
          <w:szCs w:val="24"/>
          <w:lang w:val="es-CO"/>
        </w:rPr>
        <w:t>JPAG</w:t>
      </w:r>
      <w:proofErr w:type="spellEnd"/>
      <w:r w:rsidRPr="00B87E51">
        <w:rPr>
          <w:rFonts w:ascii="Tahoma" w:hAnsi="Tahoma" w:cs="Tahoma"/>
          <w:sz w:val="24"/>
          <w:szCs w:val="24"/>
          <w:lang w:val="es-CO"/>
        </w:rPr>
        <w:t xml:space="preserve">, la defensa de este pidió un pequeño receso a fin de hablar con la Fiscalía y llegar a un acuerdo con el Ente Acusador; concedido el mismo, las partes le comunicaron a la Judicatura que había llegado a un acuerdo y que el Procesado de marras, aceptaría los cargos endilgados, lo cual él confirmó al ser interrogado sobre tal asunto. De esa manera, la falladora decretó la ruptura de la unidad procesal frente al asunto de los demás procesados, y prosiguió con la realización de la audiencia de individualización de pena y sentencia, escuchados todos los intervinientes se fijó como fecha para la notificación de la sentencia el 12 de septiembre de ese año. </w:t>
      </w:r>
    </w:p>
    <w:p w:rsidR="00A66F53" w:rsidRPr="00B87E51" w:rsidRDefault="00A66F53" w:rsidP="009F73A6">
      <w:pPr>
        <w:pStyle w:val="Prrafodelista"/>
        <w:spacing w:after="0"/>
        <w:ind w:left="709"/>
        <w:rPr>
          <w:rFonts w:ascii="Tahoma" w:hAnsi="Tahoma" w:cs="Tahoma"/>
          <w:sz w:val="24"/>
          <w:szCs w:val="24"/>
        </w:rPr>
      </w:pPr>
    </w:p>
    <w:p w:rsidR="00FF449F" w:rsidRPr="00B87E51" w:rsidRDefault="00A66F53" w:rsidP="009F73A6">
      <w:pPr>
        <w:pStyle w:val="Sinespaciado"/>
        <w:numPr>
          <w:ilvl w:val="0"/>
          <w:numId w:val="19"/>
        </w:numPr>
        <w:spacing w:line="276" w:lineRule="auto"/>
        <w:ind w:left="360"/>
        <w:jc w:val="both"/>
        <w:rPr>
          <w:rFonts w:ascii="Tahoma" w:hAnsi="Tahoma" w:cs="Tahoma"/>
          <w:sz w:val="24"/>
          <w:szCs w:val="24"/>
          <w:lang w:val="es-CO"/>
        </w:rPr>
      </w:pPr>
      <w:r w:rsidRPr="00B87E51">
        <w:rPr>
          <w:rFonts w:ascii="Tahoma" w:hAnsi="Tahoma" w:cs="Tahoma"/>
          <w:sz w:val="24"/>
          <w:szCs w:val="24"/>
          <w:lang w:val="es-CO"/>
        </w:rPr>
        <w:t>En octubre 3 de 2017, habiéndose presentado un cambio en la titularidad del Juzgado Segundo Penal del Circuito local, la funcionaria que asumió el Despacho, se declaró impedida para seguir conociendo del proceso seguido en contra de</w:t>
      </w:r>
      <w:r w:rsidR="00A91205" w:rsidRPr="00B87E51">
        <w:rPr>
          <w:rFonts w:ascii="Tahoma" w:hAnsi="Tahoma" w:cs="Tahoma"/>
          <w:sz w:val="24"/>
          <w:szCs w:val="24"/>
          <w:lang w:val="es-CO"/>
        </w:rPr>
        <w:t xml:space="preserve"> todos los procesados, incluso para proferir</w:t>
      </w:r>
      <w:r w:rsidRPr="00B87E51">
        <w:rPr>
          <w:rFonts w:ascii="Tahoma" w:hAnsi="Tahoma" w:cs="Tahoma"/>
          <w:sz w:val="24"/>
          <w:szCs w:val="24"/>
          <w:lang w:val="es-CO"/>
        </w:rPr>
        <w:t xml:space="preserve"> la sentencia en contra del señor </w:t>
      </w:r>
      <w:proofErr w:type="spellStart"/>
      <w:r w:rsidR="00DF6D5F">
        <w:rPr>
          <w:rFonts w:ascii="Tahoma" w:hAnsi="Tahoma" w:cs="Tahoma"/>
          <w:sz w:val="24"/>
          <w:szCs w:val="24"/>
          <w:lang w:val="es-CO"/>
        </w:rPr>
        <w:t>JPAG</w:t>
      </w:r>
      <w:proofErr w:type="spellEnd"/>
      <w:r w:rsidRPr="00B87E51">
        <w:rPr>
          <w:rFonts w:ascii="Tahoma" w:hAnsi="Tahoma" w:cs="Tahoma"/>
          <w:sz w:val="24"/>
          <w:szCs w:val="24"/>
          <w:lang w:val="es-CO"/>
        </w:rPr>
        <w:t xml:space="preserve"> AGUIRRE</w:t>
      </w:r>
      <w:r w:rsidR="00A91205" w:rsidRPr="00B87E51">
        <w:rPr>
          <w:rFonts w:ascii="Tahoma" w:hAnsi="Tahoma" w:cs="Tahoma"/>
          <w:sz w:val="24"/>
          <w:szCs w:val="24"/>
          <w:lang w:val="es-CO"/>
        </w:rPr>
        <w:t>, toda v</w:t>
      </w:r>
      <w:r w:rsidR="002B4FC8" w:rsidRPr="00B87E51">
        <w:rPr>
          <w:rFonts w:ascii="Tahoma" w:hAnsi="Tahoma" w:cs="Tahoma"/>
          <w:sz w:val="24"/>
          <w:szCs w:val="24"/>
          <w:lang w:val="es-CO"/>
        </w:rPr>
        <w:t>ez que ella había fungido como J</w:t>
      </w:r>
      <w:r w:rsidR="00A91205" w:rsidRPr="00B87E51">
        <w:rPr>
          <w:rFonts w:ascii="Tahoma" w:hAnsi="Tahoma" w:cs="Tahoma"/>
          <w:sz w:val="24"/>
          <w:szCs w:val="24"/>
          <w:lang w:val="es-CO"/>
        </w:rPr>
        <w:t>uez</w:t>
      </w:r>
      <w:r w:rsidR="002B4FC8" w:rsidRPr="00B87E51">
        <w:rPr>
          <w:rFonts w:ascii="Tahoma" w:hAnsi="Tahoma" w:cs="Tahoma"/>
          <w:sz w:val="24"/>
          <w:szCs w:val="24"/>
          <w:lang w:val="es-CO"/>
        </w:rPr>
        <w:t>a</w:t>
      </w:r>
      <w:r w:rsidR="00A91205" w:rsidRPr="00B87E51">
        <w:rPr>
          <w:rFonts w:ascii="Tahoma" w:hAnsi="Tahoma" w:cs="Tahoma"/>
          <w:sz w:val="24"/>
          <w:szCs w:val="24"/>
          <w:lang w:val="es-CO"/>
        </w:rPr>
        <w:t xml:space="preserve"> en audiencia preliminar realizada el 16 de julio de 2015 ante el Juzgado Primero Penal Municipal con Funciones de Control de Garantías de esta ciudad. De esa manera el proceso pasó al Juzgado Tercero Penal del Circuito de Pereira, para que se decidiera sobre el impedimento; sin embargo, la Juez</w:t>
      </w:r>
      <w:r w:rsidR="002B4FC8" w:rsidRPr="00B87E51">
        <w:rPr>
          <w:rFonts w:ascii="Tahoma" w:hAnsi="Tahoma" w:cs="Tahoma"/>
          <w:sz w:val="24"/>
          <w:szCs w:val="24"/>
          <w:lang w:val="es-CO"/>
        </w:rPr>
        <w:t>a</w:t>
      </w:r>
      <w:r w:rsidR="00A91205" w:rsidRPr="00B87E51">
        <w:rPr>
          <w:rFonts w:ascii="Tahoma" w:hAnsi="Tahoma" w:cs="Tahoma"/>
          <w:sz w:val="24"/>
          <w:szCs w:val="24"/>
          <w:lang w:val="es-CO"/>
        </w:rPr>
        <w:t xml:space="preserve"> de ese Despacho también se manifestó impedida para resolver y conocer del asunto, por cuanto también había actuado co</w:t>
      </w:r>
      <w:r w:rsidR="002B4FC8" w:rsidRPr="00B87E51">
        <w:rPr>
          <w:rFonts w:ascii="Tahoma" w:hAnsi="Tahoma" w:cs="Tahoma"/>
          <w:sz w:val="24"/>
          <w:szCs w:val="24"/>
          <w:lang w:val="es-CO"/>
        </w:rPr>
        <w:t>mo J</w:t>
      </w:r>
      <w:r w:rsidR="00A91205" w:rsidRPr="00B87E51">
        <w:rPr>
          <w:rFonts w:ascii="Tahoma" w:hAnsi="Tahoma" w:cs="Tahoma"/>
          <w:sz w:val="24"/>
          <w:szCs w:val="24"/>
          <w:lang w:val="es-CO"/>
        </w:rPr>
        <w:t>uez de control de garantías de manera previa, esto es, el 12 de julio de 2017, pasando así el expediente al siguiente juzgado</w:t>
      </w:r>
      <w:r w:rsidR="00313210" w:rsidRPr="00B87E51">
        <w:rPr>
          <w:rFonts w:ascii="Tahoma" w:hAnsi="Tahoma" w:cs="Tahoma"/>
          <w:sz w:val="24"/>
          <w:szCs w:val="24"/>
          <w:lang w:val="es-CO"/>
        </w:rPr>
        <w:t>,</w:t>
      </w:r>
      <w:r w:rsidR="00A91205" w:rsidRPr="00B87E51">
        <w:rPr>
          <w:rFonts w:ascii="Tahoma" w:hAnsi="Tahoma" w:cs="Tahoma"/>
          <w:sz w:val="24"/>
          <w:szCs w:val="24"/>
          <w:lang w:val="es-CO"/>
        </w:rPr>
        <w:t xml:space="preserve"> esto es al Cuarto Penal del Circuito.</w:t>
      </w:r>
    </w:p>
    <w:p w:rsidR="00FF449F" w:rsidRPr="00B87E51" w:rsidRDefault="00FF449F" w:rsidP="009F73A6">
      <w:pPr>
        <w:pStyle w:val="Prrafodelista"/>
        <w:spacing w:after="0"/>
        <w:ind w:left="709"/>
        <w:rPr>
          <w:rFonts w:ascii="Tahoma" w:hAnsi="Tahoma" w:cs="Tahoma"/>
          <w:sz w:val="24"/>
          <w:szCs w:val="24"/>
        </w:rPr>
      </w:pPr>
    </w:p>
    <w:p w:rsidR="006A0EE6" w:rsidRPr="00B87E51" w:rsidRDefault="008E2E67" w:rsidP="009F73A6">
      <w:pPr>
        <w:pStyle w:val="Sinespaciado"/>
        <w:numPr>
          <w:ilvl w:val="0"/>
          <w:numId w:val="19"/>
        </w:numPr>
        <w:spacing w:line="276" w:lineRule="auto"/>
        <w:ind w:left="360"/>
        <w:jc w:val="both"/>
        <w:rPr>
          <w:rFonts w:ascii="Tahoma" w:hAnsi="Tahoma" w:cs="Tahoma"/>
          <w:sz w:val="24"/>
          <w:szCs w:val="24"/>
          <w:lang w:val="es-CO"/>
        </w:rPr>
      </w:pPr>
      <w:r>
        <w:rPr>
          <w:rFonts w:ascii="Tahoma" w:hAnsi="Tahoma" w:cs="Tahoma"/>
          <w:sz w:val="24"/>
          <w:szCs w:val="24"/>
          <w:lang w:val="es-CO"/>
        </w:rPr>
        <w:lastRenderedPageBreak/>
        <w:t xml:space="preserve"> </w:t>
      </w:r>
      <w:r w:rsidR="00FF449F" w:rsidRPr="00B87E51">
        <w:rPr>
          <w:rFonts w:ascii="Tahoma" w:hAnsi="Tahoma" w:cs="Tahoma"/>
          <w:sz w:val="24"/>
          <w:szCs w:val="24"/>
          <w:lang w:val="es-CO"/>
        </w:rPr>
        <w:t>La Juez</w:t>
      </w:r>
      <w:r w:rsidR="002B4FC8" w:rsidRPr="00B87E51">
        <w:rPr>
          <w:rFonts w:ascii="Tahoma" w:hAnsi="Tahoma" w:cs="Tahoma"/>
          <w:sz w:val="24"/>
          <w:szCs w:val="24"/>
          <w:lang w:val="es-CO"/>
        </w:rPr>
        <w:t>a</w:t>
      </w:r>
      <w:r w:rsidR="00FF449F" w:rsidRPr="00B87E51">
        <w:rPr>
          <w:rFonts w:ascii="Tahoma" w:hAnsi="Tahoma" w:cs="Tahoma"/>
          <w:sz w:val="24"/>
          <w:szCs w:val="24"/>
          <w:lang w:val="es-CO"/>
        </w:rPr>
        <w:t xml:space="preserve"> Cuarta Penal del Circuito local, admitió el impedimento y asumió el conocimiento del asunto mediante auto del 17 de octubre de 2017, sin embargo, después de varios aplazamientos de la audiencia de juicio oral y cuando </w:t>
      </w:r>
      <w:proofErr w:type="spellStart"/>
      <w:r w:rsidR="00FF449F" w:rsidRPr="00B87E51">
        <w:rPr>
          <w:rFonts w:ascii="Tahoma" w:hAnsi="Tahoma" w:cs="Tahoma"/>
          <w:sz w:val="24"/>
          <w:szCs w:val="24"/>
          <w:lang w:val="es-CO"/>
        </w:rPr>
        <w:t>esta</w:t>
      </w:r>
      <w:proofErr w:type="spellEnd"/>
      <w:r w:rsidR="00FF449F" w:rsidRPr="00B87E51">
        <w:rPr>
          <w:rFonts w:ascii="Tahoma" w:hAnsi="Tahoma" w:cs="Tahoma"/>
          <w:sz w:val="24"/>
          <w:szCs w:val="24"/>
          <w:lang w:val="es-CO"/>
        </w:rPr>
        <w:t xml:space="preserve"> por fin se había l</w:t>
      </w:r>
      <w:r w:rsidR="00564C71" w:rsidRPr="00B87E51">
        <w:rPr>
          <w:rFonts w:ascii="Tahoma" w:hAnsi="Tahoma" w:cs="Tahoma"/>
          <w:sz w:val="24"/>
          <w:szCs w:val="24"/>
          <w:lang w:val="es-CO"/>
        </w:rPr>
        <w:t>ogrado instalar</w:t>
      </w:r>
      <w:r w:rsidR="006A0EE6" w:rsidRPr="00B87E51">
        <w:rPr>
          <w:rFonts w:ascii="Tahoma" w:hAnsi="Tahoma" w:cs="Tahoma"/>
          <w:sz w:val="24"/>
          <w:szCs w:val="24"/>
          <w:lang w:val="es-CO"/>
        </w:rPr>
        <w:t xml:space="preserve"> el 28 de febrero de 2018</w:t>
      </w:r>
      <w:r w:rsidR="00564C71" w:rsidRPr="00B87E51">
        <w:rPr>
          <w:rFonts w:ascii="Tahoma" w:hAnsi="Tahoma" w:cs="Tahoma"/>
          <w:sz w:val="24"/>
          <w:szCs w:val="24"/>
          <w:lang w:val="es-CO"/>
        </w:rPr>
        <w:t xml:space="preserve">, el apoderado judicial del señor </w:t>
      </w:r>
      <w:proofErr w:type="spellStart"/>
      <w:r w:rsidR="000F5398">
        <w:rPr>
          <w:rFonts w:ascii="Tahoma" w:hAnsi="Tahoma" w:cs="Tahoma"/>
          <w:sz w:val="24"/>
          <w:szCs w:val="24"/>
          <w:lang w:val="es-CO"/>
        </w:rPr>
        <w:t>CMOA</w:t>
      </w:r>
      <w:proofErr w:type="spellEnd"/>
      <w:r w:rsidR="00564C71" w:rsidRPr="00B87E51">
        <w:rPr>
          <w:rFonts w:ascii="Tahoma" w:hAnsi="Tahoma" w:cs="Tahoma"/>
          <w:sz w:val="24"/>
          <w:szCs w:val="24"/>
          <w:lang w:val="es-CO"/>
        </w:rPr>
        <w:t xml:space="preserve">, tomó la palabra antes de que se diera inició al mismo, manifestando que consideraba que la falladora debía declararse impedida para conocer de este proceso, por cuanto ella había analizado la carpeta de pruebas de la Fiscalía para establecer el monto de la pena a imponer a </w:t>
      </w:r>
      <w:proofErr w:type="spellStart"/>
      <w:r w:rsidR="00564C71" w:rsidRPr="00B87E51">
        <w:rPr>
          <w:rFonts w:ascii="Tahoma" w:hAnsi="Tahoma" w:cs="Tahoma"/>
          <w:sz w:val="24"/>
          <w:szCs w:val="24"/>
          <w:lang w:val="es-CO"/>
        </w:rPr>
        <w:t>JPAG</w:t>
      </w:r>
      <w:proofErr w:type="spellEnd"/>
      <w:r w:rsidR="00564C71" w:rsidRPr="00B87E51">
        <w:rPr>
          <w:rFonts w:ascii="Tahoma" w:hAnsi="Tahoma" w:cs="Tahoma"/>
          <w:sz w:val="24"/>
          <w:szCs w:val="24"/>
          <w:lang w:val="es-CO"/>
        </w:rPr>
        <w:t xml:space="preserve"> por su aceptación de cargos. </w:t>
      </w:r>
      <w:r w:rsidR="006A0EE6" w:rsidRPr="00B87E51">
        <w:rPr>
          <w:rFonts w:ascii="Tahoma" w:hAnsi="Tahoma" w:cs="Tahoma"/>
          <w:sz w:val="24"/>
          <w:szCs w:val="24"/>
          <w:lang w:val="es-CO"/>
        </w:rPr>
        <w:t xml:space="preserve">Ante esto, la Juez Cuarta, consideró que efectivamente debía declararse impedida por cuanto ya se le había descubierto la prueba por parte de la Fiscalía, en el otro proceso. Así las cosas, remitió el expediente al Juzgado Quinto Penal del Circuito de Pereira. </w:t>
      </w:r>
    </w:p>
    <w:p w:rsidR="006A0EE6" w:rsidRPr="00B87E51" w:rsidRDefault="006A0EE6" w:rsidP="009F73A6">
      <w:pPr>
        <w:pStyle w:val="Prrafodelista"/>
        <w:spacing w:after="0"/>
        <w:ind w:left="709"/>
        <w:rPr>
          <w:rFonts w:ascii="Tahoma" w:hAnsi="Tahoma" w:cs="Tahoma"/>
          <w:sz w:val="24"/>
          <w:szCs w:val="24"/>
        </w:rPr>
      </w:pPr>
    </w:p>
    <w:p w:rsidR="006A0EE6" w:rsidRPr="00B87E51" w:rsidRDefault="008E2E67" w:rsidP="009F73A6">
      <w:pPr>
        <w:pStyle w:val="Sinespaciado"/>
        <w:numPr>
          <w:ilvl w:val="0"/>
          <w:numId w:val="19"/>
        </w:numPr>
        <w:spacing w:line="276" w:lineRule="auto"/>
        <w:ind w:left="360"/>
        <w:jc w:val="both"/>
        <w:rPr>
          <w:rFonts w:ascii="Tahoma" w:hAnsi="Tahoma" w:cs="Tahoma"/>
          <w:sz w:val="24"/>
          <w:szCs w:val="24"/>
          <w:lang w:val="es-CO"/>
        </w:rPr>
      </w:pPr>
      <w:r>
        <w:rPr>
          <w:rFonts w:ascii="Tahoma" w:hAnsi="Tahoma" w:cs="Tahoma"/>
          <w:sz w:val="24"/>
          <w:szCs w:val="24"/>
          <w:lang w:val="es-CO"/>
        </w:rPr>
        <w:t xml:space="preserve"> </w:t>
      </w:r>
      <w:r w:rsidR="00B96CA4" w:rsidRPr="00B87E51">
        <w:rPr>
          <w:rFonts w:ascii="Tahoma" w:hAnsi="Tahoma" w:cs="Tahoma"/>
          <w:sz w:val="24"/>
          <w:szCs w:val="24"/>
          <w:lang w:val="es-CO"/>
        </w:rPr>
        <w:t>Finalmente, el Ju</w:t>
      </w:r>
      <w:r w:rsidR="006A0EE6" w:rsidRPr="00B87E51">
        <w:rPr>
          <w:rFonts w:ascii="Tahoma" w:hAnsi="Tahoma" w:cs="Tahoma"/>
          <w:sz w:val="24"/>
          <w:szCs w:val="24"/>
          <w:lang w:val="es-CO"/>
        </w:rPr>
        <w:t>z</w:t>
      </w:r>
      <w:r w:rsidR="00B96CA4" w:rsidRPr="00B87E51">
        <w:rPr>
          <w:rFonts w:ascii="Tahoma" w:hAnsi="Tahoma" w:cs="Tahoma"/>
          <w:sz w:val="24"/>
          <w:szCs w:val="24"/>
          <w:lang w:val="es-CO"/>
        </w:rPr>
        <w:t>gado</w:t>
      </w:r>
      <w:r w:rsidR="006A0EE6" w:rsidRPr="00B87E51">
        <w:rPr>
          <w:rFonts w:ascii="Tahoma" w:hAnsi="Tahoma" w:cs="Tahoma"/>
          <w:sz w:val="24"/>
          <w:szCs w:val="24"/>
          <w:lang w:val="es-CO"/>
        </w:rPr>
        <w:t xml:space="preserve"> </w:t>
      </w:r>
      <w:r w:rsidR="00B96CA4" w:rsidRPr="00B87E51">
        <w:rPr>
          <w:rFonts w:ascii="Tahoma" w:hAnsi="Tahoma" w:cs="Tahoma"/>
          <w:sz w:val="24"/>
          <w:szCs w:val="24"/>
          <w:lang w:val="es-CO"/>
        </w:rPr>
        <w:t xml:space="preserve">5º </w:t>
      </w:r>
      <w:r w:rsidR="006A0EE6" w:rsidRPr="00B87E51">
        <w:rPr>
          <w:rFonts w:ascii="Tahoma" w:hAnsi="Tahoma" w:cs="Tahoma"/>
          <w:sz w:val="24"/>
          <w:szCs w:val="24"/>
          <w:lang w:val="es-CO"/>
        </w:rPr>
        <w:t xml:space="preserve">Penal del Circuito local, mediante auto del 7 de marzo de 2018, declaró fundado el impedimento manifestado por su homóloga y asumió el conocimiento de la actuación, fijando como fecha para el inicio del juicio oral el 16 de mayo </w:t>
      </w:r>
      <w:r w:rsidR="00737B96" w:rsidRPr="00B87E51">
        <w:rPr>
          <w:rFonts w:ascii="Tahoma" w:hAnsi="Tahoma" w:cs="Tahoma"/>
          <w:sz w:val="24"/>
          <w:szCs w:val="24"/>
          <w:lang w:val="es-CO"/>
        </w:rPr>
        <w:t>de ese año</w:t>
      </w:r>
      <w:r w:rsidR="006A0EE6" w:rsidRPr="00B87E51">
        <w:rPr>
          <w:rFonts w:ascii="Tahoma" w:hAnsi="Tahoma" w:cs="Tahoma"/>
          <w:sz w:val="24"/>
          <w:szCs w:val="24"/>
          <w:lang w:val="es-CO"/>
        </w:rPr>
        <w:t xml:space="preserve">. </w:t>
      </w:r>
    </w:p>
    <w:p w:rsidR="006A0EE6" w:rsidRPr="00B87E51" w:rsidRDefault="006A0EE6" w:rsidP="009F73A6">
      <w:pPr>
        <w:pStyle w:val="Prrafodelista"/>
        <w:spacing w:after="0"/>
        <w:ind w:left="709"/>
        <w:rPr>
          <w:rFonts w:ascii="Tahoma" w:hAnsi="Tahoma" w:cs="Tahoma"/>
          <w:sz w:val="24"/>
          <w:szCs w:val="24"/>
        </w:rPr>
      </w:pPr>
    </w:p>
    <w:p w:rsidR="007121CC" w:rsidRPr="00B87E51" w:rsidRDefault="008E2E67" w:rsidP="009F73A6">
      <w:pPr>
        <w:pStyle w:val="Sinespaciado"/>
        <w:numPr>
          <w:ilvl w:val="0"/>
          <w:numId w:val="19"/>
        </w:numPr>
        <w:spacing w:line="276" w:lineRule="auto"/>
        <w:ind w:left="360"/>
        <w:jc w:val="both"/>
        <w:rPr>
          <w:rFonts w:ascii="Tahoma" w:hAnsi="Tahoma" w:cs="Tahoma"/>
          <w:sz w:val="24"/>
          <w:szCs w:val="24"/>
          <w:lang w:val="es-CO"/>
        </w:rPr>
      </w:pPr>
      <w:r>
        <w:rPr>
          <w:rFonts w:ascii="Tahoma" w:hAnsi="Tahoma" w:cs="Tahoma"/>
          <w:sz w:val="24"/>
          <w:szCs w:val="24"/>
          <w:lang w:val="es-CO"/>
        </w:rPr>
        <w:t xml:space="preserve"> </w:t>
      </w:r>
      <w:r w:rsidR="006A0EE6" w:rsidRPr="00B87E51">
        <w:rPr>
          <w:rFonts w:ascii="Tahoma" w:hAnsi="Tahoma" w:cs="Tahoma"/>
          <w:sz w:val="24"/>
          <w:szCs w:val="24"/>
          <w:lang w:val="es-CO"/>
        </w:rPr>
        <w:t xml:space="preserve">En la fecha arriba señalada, y antes de que se iniciara la práctica de la prueba, se presentó un apoderado judicial de la Unidad Nacional de Protección, solicitando se le reconozca a esa entidad la calidad de víctima dentro del presente asunto, </w:t>
      </w:r>
      <w:r w:rsidR="007121CC" w:rsidRPr="00B87E51">
        <w:rPr>
          <w:rFonts w:ascii="Tahoma" w:hAnsi="Tahoma" w:cs="Tahoma"/>
          <w:sz w:val="24"/>
          <w:szCs w:val="24"/>
          <w:lang w:val="es-CO"/>
        </w:rPr>
        <w:t>pet</w:t>
      </w:r>
      <w:r w:rsidR="00FD1152" w:rsidRPr="00B87E51">
        <w:rPr>
          <w:rFonts w:ascii="Tahoma" w:hAnsi="Tahoma" w:cs="Tahoma"/>
          <w:sz w:val="24"/>
          <w:szCs w:val="24"/>
          <w:lang w:val="es-CO"/>
        </w:rPr>
        <w:t xml:space="preserve">ición que fuera negada por el </w:t>
      </w:r>
      <w:r w:rsidR="00FD1152" w:rsidRPr="00B87E51">
        <w:rPr>
          <w:rFonts w:ascii="Tahoma" w:hAnsi="Tahoma" w:cs="Tahoma"/>
          <w:i/>
          <w:sz w:val="24"/>
          <w:szCs w:val="24"/>
          <w:lang w:val="es-CO"/>
        </w:rPr>
        <w:t xml:space="preserve">A </w:t>
      </w:r>
      <w:r w:rsidR="007121CC" w:rsidRPr="00B87E51">
        <w:rPr>
          <w:rFonts w:ascii="Tahoma" w:hAnsi="Tahoma" w:cs="Tahoma"/>
          <w:i/>
          <w:sz w:val="24"/>
          <w:szCs w:val="24"/>
          <w:lang w:val="es-CO"/>
        </w:rPr>
        <w:t>quo</w:t>
      </w:r>
      <w:r w:rsidR="00FD1152" w:rsidRPr="00B87E51">
        <w:rPr>
          <w:rFonts w:ascii="Tahoma" w:hAnsi="Tahoma" w:cs="Tahoma"/>
          <w:sz w:val="24"/>
          <w:szCs w:val="24"/>
          <w:lang w:val="es-CO"/>
        </w:rPr>
        <w:t>.</w:t>
      </w:r>
      <w:r w:rsidR="007121CC" w:rsidRPr="00B87E51">
        <w:rPr>
          <w:rFonts w:ascii="Tahoma" w:hAnsi="Tahoma" w:cs="Tahoma"/>
          <w:sz w:val="24"/>
          <w:szCs w:val="24"/>
          <w:lang w:val="es-CO"/>
        </w:rPr>
        <w:t xml:space="preserve"> </w:t>
      </w:r>
      <w:r w:rsidR="00FD1152" w:rsidRPr="00B87E51">
        <w:rPr>
          <w:rFonts w:ascii="Tahoma" w:hAnsi="Tahoma" w:cs="Tahoma"/>
          <w:sz w:val="24"/>
          <w:szCs w:val="24"/>
          <w:lang w:val="es-CO"/>
        </w:rPr>
        <w:t>A</w:t>
      </w:r>
      <w:r w:rsidR="007121CC" w:rsidRPr="00B87E51">
        <w:rPr>
          <w:rFonts w:ascii="Tahoma" w:hAnsi="Tahoma" w:cs="Tahoma"/>
          <w:sz w:val="24"/>
          <w:szCs w:val="24"/>
          <w:lang w:val="es-CO"/>
        </w:rPr>
        <w:t xml:space="preserve">nte ello, el abogado </w:t>
      </w:r>
      <w:proofErr w:type="spellStart"/>
      <w:r w:rsidR="007121CC" w:rsidRPr="00B87E51">
        <w:rPr>
          <w:rFonts w:ascii="Tahoma" w:hAnsi="Tahoma" w:cs="Tahoma"/>
          <w:sz w:val="24"/>
          <w:szCs w:val="24"/>
          <w:lang w:val="es-CO"/>
        </w:rPr>
        <w:t>petente</w:t>
      </w:r>
      <w:proofErr w:type="spellEnd"/>
      <w:r w:rsidR="007121CC" w:rsidRPr="00B87E51">
        <w:rPr>
          <w:rFonts w:ascii="Tahoma" w:hAnsi="Tahoma" w:cs="Tahoma"/>
          <w:sz w:val="24"/>
          <w:szCs w:val="24"/>
          <w:lang w:val="es-CO"/>
        </w:rPr>
        <w:t xml:space="preserve">, trató de interponer el recurso de apelación en contra de esa decisión, sin embargo el Juez consideró que el mismo no procedía y lo negó, razón por la cual el solicitante interpuso el recurso de queja, siendo este resuelto por parte de esta </w:t>
      </w:r>
      <w:r w:rsidR="001054D5" w:rsidRPr="00B87E51">
        <w:rPr>
          <w:rFonts w:ascii="Tahoma" w:hAnsi="Tahoma" w:cs="Tahoma"/>
          <w:sz w:val="24"/>
          <w:szCs w:val="24"/>
          <w:lang w:val="es-CO"/>
        </w:rPr>
        <w:t xml:space="preserve">Colegiatura, mediante auto del 5 de junio de 2018, ordenándose se le concediera la alzada. </w:t>
      </w:r>
    </w:p>
    <w:p w:rsidR="001054D5" w:rsidRPr="00B87E51" w:rsidRDefault="001054D5" w:rsidP="009F73A6">
      <w:pPr>
        <w:pStyle w:val="Sinespaciado"/>
        <w:spacing w:line="276" w:lineRule="auto"/>
        <w:jc w:val="both"/>
        <w:rPr>
          <w:rFonts w:ascii="Tahoma" w:hAnsi="Tahoma" w:cs="Tahoma"/>
          <w:sz w:val="24"/>
          <w:szCs w:val="24"/>
          <w:lang w:val="es-CO"/>
        </w:rPr>
      </w:pPr>
    </w:p>
    <w:p w:rsidR="007121CC" w:rsidRPr="00B87E51" w:rsidRDefault="008E2E67" w:rsidP="009F73A6">
      <w:pPr>
        <w:pStyle w:val="Sinespaciado"/>
        <w:numPr>
          <w:ilvl w:val="0"/>
          <w:numId w:val="19"/>
        </w:numPr>
        <w:spacing w:line="276" w:lineRule="auto"/>
        <w:ind w:left="360"/>
        <w:jc w:val="both"/>
        <w:rPr>
          <w:rFonts w:ascii="Tahoma" w:hAnsi="Tahoma" w:cs="Tahoma"/>
          <w:sz w:val="24"/>
          <w:szCs w:val="24"/>
          <w:lang w:val="es-CO"/>
        </w:rPr>
      </w:pPr>
      <w:r>
        <w:rPr>
          <w:rFonts w:ascii="Tahoma" w:hAnsi="Tahoma" w:cs="Tahoma"/>
          <w:sz w:val="24"/>
          <w:szCs w:val="24"/>
          <w:lang w:val="es-CO"/>
        </w:rPr>
        <w:t xml:space="preserve"> </w:t>
      </w:r>
      <w:r w:rsidR="001054D5" w:rsidRPr="00B87E51">
        <w:rPr>
          <w:rFonts w:ascii="Tahoma" w:hAnsi="Tahoma" w:cs="Tahoma"/>
          <w:sz w:val="24"/>
          <w:szCs w:val="24"/>
          <w:lang w:val="es-CO"/>
        </w:rPr>
        <w:t xml:space="preserve">Dado la anterior decisión, el Despacho de conocimiento, nuevamente convocó a audiencia para el 29 de junio </w:t>
      </w:r>
      <w:r w:rsidR="00737B96" w:rsidRPr="00B87E51">
        <w:rPr>
          <w:rFonts w:ascii="Tahoma" w:hAnsi="Tahoma" w:cs="Tahoma"/>
          <w:sz w:val="24"/>
          <w:szCs w:val="24"/>
          <w:lang w:val="es-CO"/>
        </w:rPr>
        <w:t>de 2018</w:t>
      </w:r>
      <w:r w:rsidR="001054D5" w:rsidRPr="00B87E51">
        <w:rPr>
          <w:rFonts w:ascii="Tahoma" w:hAnsi="Tahoma" w:cs="Tahoma"/>
          <w:sz w:val="24"/>
          <w:szCs w:val="24"/>
          <w:lang w:val="es-CO"/>
        </w:rPr>
        <w:t xml:space="preserve">, a fin de permitirle al apelante exponer sus razones para no estar de acuerdo con la decisión. </w:t>
      </w:r>
      <w:r w:rsidR="00737B96" w:rsidRPr="00B87E51">
        <w:rPr>
          <w:rFonts w:ascii="Tahoma" w:hAnsi="Tahoma" w:cs="Tahoma"/>
          <w:sz w:val="24"/>
          <w:szCs w:val="24"/>
          <w:lang w:val="es-CO"/>
        </w:rPr>
        <w:t>En atención a esa alzada, mediante auto interlocutorio del 30 de julio de 2018</w:t>
      </w:r>
      <w:r w:rsidR="006E4EE0" w:rsidRPr="00B87E51">
        <w:rPr>
          <w:rFonts w:ascii="Tahoma" w:hAnsi="Tahoma" w:cs="Tahoma"/>
          <w:sz w:val="24"/>
          <w:szCs w:val="24"/>
          <w:lang w:val="es-CO"/>
        </w:rPr>
        <w:t>, esta Sala de Decisión, revocó la providencia de primer nivel y en su lugar le reconoció a la Unidad Nacional de Protección la calidad de víctima dentro de este asunto.</w:t>
      </w:r>
    </w:p>
    <w:p w:rsidR="006E4EE0" w:rsidRPr="00B87E51" w:rsidRDefault="006E4EE0" w:rsidP="009F73A6">
      <w:pPr>
        <w:pStyle w:val="Prrafodelista"/>
        <w:spacing w:after="0"/>
        <w:ind w:left="709"/>
        <w:rPr>
          <w:rFonts w:ascii="Tahoma" w:hAnsi="Tahoma" w:cs="Tahoma"/>
          <w:sz w:val="24"/>
          <w:szCs w:val="24"/>
        </w:rPr>
      </w:pPr>
    </w:p>
    <w:p w:rsidR="006E4EE0" w:rsidRPr="00B87E51" w:rsidRDefault="008E2E67" w:rsidP="009F73A6">
      <w:pPr>
        <w:pStyle w:val="Sinespaciado"/>
        <w:numPr>
          <w:ilvl w:val="0"/>
          <w:numId w:val="19"/>
        </w:numPr>
        <w:spacing w:line="276" w:lineRule="auto"/>
        <w:ind w:left="360"/>
        <w:jc w:val="both"/>
        <w:rPr>
          <w:rFonts w:ascii="Tahoma" w:hAnsi="Tahoma" w:cs="Tahoma"/>
          <w:sz w:val="24"/>
          <w:szCs w:val="24"/>
          <w:lang w:val="es-CO"/>
        </w:rPr>
      </w:pPr>
      <w:r>
        <w:rPr>
          <w:rFonts w:ascii="Tahoma" w:hAnsi="Tahoma" w:cs="Tahoma"/>
          <w:sz w:val="24"/>
          <w:szCs w:val="24"/>
          <w:lang w:val="es-CO"/>
        </w:rPr>
        <w:t xml:space="preserve"> </w:t>
      </w:r>
      <w:r w:rsidR="006E4EE0" w:rsidRPr="00B87E51">
        <w:rPr>
          <w:rFonts w:ascii="Tahoma" w:hAnsi="Tahoma" w:cs="Tahoma"/>
          <w:sz w:val="24"/>
          <w:szCs w:val="24"/>
          <w:lang w:val="es-CO"/>
        </w:rPr>
        <w:t xml:space="preserve">Después de ser aplazada por uno de los defensores, se reanudo la audiencia de juicio oral el 12 de septiembre de 2018, el cual se continuó los días 21 y 22 de noviembre de ese mismo año y reanudándose los días 3, 5, 6 y 7 de diciembre de 2018, sin que se hubiese culminado; reanudándose el 21 de enero </w:t>
      </w:r>
      <w:r w:rsidR="004D1410" w:rsidRPr="00B87E51">
        <w:rPr>
          <w:rFonts w:ascii="Tahoma" w:hAnsi="Tahoma" w:cs="Tahoma"/>
          <w:sz w:val="24"/>
          <w:szCs w:val="24"/>
          <w:lang w:val="es-CO"/>
        </w:rPr>
        <w:t>del año avante, para seguir los días subsiguientes hasta el 24 de esas calendas, fecha en que el Defensor Público de los señores</w:t>
      </w:r>
      <w:r w:rsidR="00DF6D5F">
        <w:rPr>
          <w:rFonts w:ascii="Tahoma" w:hAnsi="Tahoma" w:cs="Tahoma"/>
          <w:sz w:val="24"/>
          <w:szCs w:val="24"/>
          <w:lang w:val="es-CO"/>
        </w:rPr>
        <w:t xml:space="preserve"> AG</w:t>
      </w:r>
      <w:r w:rsidR="004D1410" w:rsidRPr="00B87E51">
        <w:rPr>
          <w:rFonts w:ascii="Tahoma" w:hAnsi="Tahoma" w:cs="Tahoma"/>
          <w:sz w:val="24"/>
          <w:szCs w:val="24"/>
          <w:lang w:val="es-CO"/>
        </w:rPr>
        <w:t xml:space="preserve"> y </w:t>
      </w:r>
      <w:proofErr w:type="spellStart"/>
      <w:r w:rsidR="004D1410" w:rsidRPr="00B87E51">
        <w:rPr>
          <w:rFonts w:ascii="Tahoma" w:hAnsi="Tahoma" w:cs="Tahoma"/>
          <w:sz w:val="24"/>
          <w:szCs w:val="24"/>
          <w:lang w:val="es-CO"/>
        </w:rPr>
        <w:t>JM</w:t>
      </w:r>
      <w:proofErr w:type="spellEnd"/>
      <w:r w:rsidR="004D1410" w:rsidRPr="00B87E51">
        <w:rPr>
          <w:rFonts w:ascii="Tahoma" w:hAnsi="Tahoma" w:cs="Tahoma"/>
          <w:sz w:val="24"/>
          <w:szCs w:val="24"/>
          <w:lang w:val="es-CO"/>
        </w:rPr>
        <w:t xml:space="preserve">, apeló la decisión del </w:t>
      </w:r>
      <w:r w:rsidR="004D1410" w:rsidRPr="00B87E51">
        <w:rPr>
          <w:rFonts w:ascii="Tahoma" w:hAnsi="Tahoma" w:cs="Tahoma"/>
          <w:i/>
          <w:sz w:val="24"/>
          <w:szCs w:val="24"/>
          <w:lang w:val="es-CO"/>
        </w:rPr>
        <w:t>A quo</w:t>
      </w:r>
      <w:r w:rsidR="004D1410" w:rsidRPr="00B87E51">
        <w:rPr>
          <w:rFonts w:ascii="Tahoma" w:hAnsi="Tahoma" w:cs="Tahoma"/>
          <w:sz w:val="24"/>
          <w:szCs w:val="24"/>
          <w:lang w:val="es-CO"/>
        </w:rPr>
        <w:t xml:space="preserve"> de no permitirle contrainterrogar al señor </w:t>
      </w:r>
      <w:proofErr w:type="spellStart"/>
      <w:r w:rsidR="00DF6D5F">
        <w:rPr>
          <w:rFonts w:ascii="Tahoma" w:hAnsi="Tahoma" w:cs="Tahoma"/>
          <w:sz w:val="24"/>
          <w:szCs w:val="24"/>
          <w:lang w:val="es-CO"/>
        </w:rPr>
        <w:t>JPAG</w:t>
      </w:r>
      <w:proofErr w:type="spellEnd"/>
      <w:r w:rsidR="004D1410" w:rsidRPr="00B87E51">
        <w:rPr>
          <w:rFonts w:ascii="Tahoma" w:hAnsi="Tahoma" w:cs="Tahoma"/>
          <w:sz w:val="24"/>
          <w:szCs w:val="24"/>
          <w:lang w:val="es-CO"/>
        </w:rPr>
        <w:t xml:space="preserve">, quien fue solicitado como testigo por parte de la defensa del señor </w:t>
      </w:r>
      <w:proofErr w:type="spellStart"/>
      <w:r w:rsidR="00BC3234" w:rsidRPr="00B87E51">
        <w:rPr>
          <w:rFonts w:ascii="Tahoma" w:hAnsi="Tahoma" w:cs="Tahoma"/>
          <w:sz w:val="24"/>
          <w:szCs w:val="24"/>
          <w:lang w:val="es-CO"/>
        </w:rPr>
        <w:t>OG</w:t>
      </w:r>
      <w:proofErr w:type="spellEnd"/>
      <w:r w:rsidR="00BC3234" w:rsidRPr="00B87E51">
        <w:rPr>
          <w:rFonts w:ascii="Tahoma" w:hAnsi="Tahoma" w:cs="Tahoma"/>
          <w:sz w:val="24"/>
          <w:szCs w:val="24"/>
          <w:lang w:val="es-CO"/>
        </w:rPr>
        <w:t>.</w:t>
      </w:r>
    </w:p>
    <w:p w:rsidR="001054D5" w:rsidRPr="006C20E1" w:rsidRDefault="001054D5" w:rsidP="006C20E1">
      <w:pPr>
        <w:pStyle w:val="Sinespaciado"/>
        <w:jc w:val="both"/>
        <w:rPr>
          <w:rFonts w:ascii="Tahoma" w:hAnsi="Tahoma" w:cs="Tahoma"/>
          <w:sz w:val="24"/>
          <w:szCs w:val="24"/>
          <w:lang w:val="es-CO"/>
        </w:rPr>
      </w:pPr>
    </w:p>
    <w:p w:rsidR="001054D5" w:rsidRPr="00B87E51" w:rsidRDefault="001054D5" w:rsidP="0019153B">
      <w:pPr>
        <w:pStyle w:val="Sinespaciado"/>
        <w:jc w:val="center"/>
        <w:rPr>
          <w:rFonts w:ascii="Tahoma" w:hAnsi="Tahoma" w:cs="Tahoma"/>
          <w:b/>
          <w:sz w:val="24"/>
          <w:szCs w:val="24"/>
          <w:lang w:val="es-CO"/>
        </w:rPr>
      </w:pPr>
      <w:r w:rsidRPr="00B87E51">
        <w:rPr>
          <w:rFonts w:ascii="Tahoma" w:hAnsi="Tahoma" w:cs="Tahoma"/>
          <w:b/>
          <w:sz w:val="24"/>
          <w:szCs w:val="24"/>
          <w:lang w:val="es-CO"/>
        </w:rPr>
        <w:t>EL AUTO OPUGNADO:</w:t>
      </w:r>
    </w:p>
    <w:p w:rsidR="001054D5" w:rsidRPr="00B87E51" w:rsidRDefault="001054D5" w:rsidP="0019153B">
      <w:pPr>
        <w:pStyle w:val="Sinespaciado"/>
        <w:jc w:val="both"/>
        <w:rPr>
          <w:rFonts w:ascii="Tahoma" w:hAnsi="Tahoma" w:cs="Tahoma"/>
          <w:sz w:val="24"/>
          <w:szCs w:val="24"/>
          <w:lang w:val="es-CO"/>
        </w:rPr>
      </w:pPr>
    </w:p>
    <w:p w:rsidR="00235D02" w:rsidRPr="00B87E51" w:rsidRDefault="00FD1152" w:rsidP="009F73A6">
      <w:pPr>
        <w:pStyle w:val="Sinespaciado"/>
        <w:spacing w:line="276" w:lineRule="auto"/>
        <w:jc w:val="both"/>
        <w:rPr>
          <w:rFonts w:ascii="Tahoma" w:hAnsi="Tahoma" w:cs="Tahoma"/>
          <w:sz w:val="24"/>
          <w:szCs w:val="24"/>
          <w:lang w:val="es-CO"/>
        </w:rPr>
      </w:pPr>
      <w:r w:rsidRPr="00B87E51">
        <w:rPr>
          <w:rFonts w:ascii="Tahoma" w:hAnsi="Tahoma" w:cs="Tahoma"/>
          <w:sz w:val="24"/>
          <w:szCs w:val="24"/>
          <w:lang w:val="es-CO"/>
        </w:rPr>
        <w:t>S</w:t>
      </w:r>
      <w:r w:rsidR="001054D5" w:rsidRPr="00B87E51">
        <w:rPr>
          <w:rFonts w:ascii="Tahoma" w:hAnsi="Tahoma" w:cs="Tahoma"/>
          <w:sz w:val="24"/>
          <w:szCs w:val="24"/>
          <w:lang w:val="es-CO"/>
        </w:rPr>
        <w:t>e trata de la decisi</w:t>
      </w:r>
      <w:r w:rsidR="00DE26B6" w:rsidRPr="00B87E51">
        <w:rPr>
          <w:rFonts w:ascii="Tahoma" w:hAnsi="Tahoma" w:cs="Tahoma"/>
          <w:sz w:val="24"/>
          <w:szCs w:val="24"/>
          <w:lang w:val="es-CO"/>
        </w:rPr>
        <w:t xml:space="preserve">ón adoptada por parte del Juez Quinto Penal del Circuito de Pereira, en las calendas del </w:t>
      </w:r>
      <w:r w:rsidR="00BC3234" w:rsidRPr="00B87E51">
        <w:rPr>
          <w:rFonts w:ascii="Tahoma" w:hAnsi="Tahoma" w:cs="Tahoma"/>
          <w:sz w:val="24"/>
          <w:szCs w:val="24"/>
          <w:lang w:val="es-CO"/>
        </w:rPr>
        <w:t>24 de enero de 2019</w:t>
      </w:r>
      <w:r w:rsidR="00DE26B6" w:rsidRPr="00B87E51">
        <w:rPr>
          <w:rFonts w:ascii="Tahoma" w:hAnsi="Tahoma" w:cs="Tahoma"/>
          <w:sz w:val="24"/>
          <w:szCs w:val="24"/>
          <w:lang w:val="es-CO"/>
        </w:rPr>
        <w:t xml:space="preserve">, por medio de la cual rechazó la solicitud </w:t>
      </w:r>
      <w:r w:rsidR="00BC3234" w:rsidRPr="00B87E51">
        <w:rPr>
          <w:rFonts w:ascii="Tahoma" w:hAnsi="Tahoma" w:cs="Tahoma"/>
          <w:sz w:val="24"/>
          <w:szCs w:val="24"/>
          <w:lang w:val="es-CO"/>
        </w:rPr>
        <w:lastRenderedPageBreak/>
        <w:t xml:space="preserve">realizada por el abogado </w:t>
      </w:r>
      <w:r w:rsidR="000B16BC" w:rsidRPr="00B87E51">
        <w:rPr>
          <w:rFonts w:ascii="Tahoma" w:hAnsi="Tahoma" w:cs="Tahoma"/>
          <w:sz w:val="24"/>
          <w:szCs w:val="24"/>
          <w:lang w:val="es-CO"/>
        </w:rPr>
        <w:t>Castillo Ponce</w:t>
      </w:r>
      <w:r w:rsidR="00BC3234" w:rsidRPr="00B87E51">
        <w:rPr>
          <w:rFonts w:ascii="Tahoma" w:hAnsi="Tahoma" w:cs="Tahoma"/>
          <w:sz w:val="24"/>
          <w:szCs w:val="24"/>
          <w:lang w:val="es-CO"/>
        </w:rPr>
        <w:t>, q</w:t>
      </w:r>
      <w:r w:rsidR="00FF2FEA" w:rsidRPr="00B87E51">
        <w:rPr>
          <w:rFonts w:ascii="Tahoma" w:hAnsi="Tahoma" w:cs="Tahoma"/>
          <w:sz w:val="24"/>
          <w:szCs w:val="24"/>
          <w:lang w:val="es-CO"/>
        </w:rPr>
        <w:t xml:space="preserve">uien antes de que el defensor del procesado Orozco Arango iniciara su interrogatorio a su testigo el señor </w:t>
      </w:r>
      <w:proofErr w:type="spellStart"/>
      <w:r w:rsidR="00DF6D5F">
        <w:rPr>
          <w:rFonts w:ascii="Tahoma" w:hAnsi="Tahoma" w:cs="Tahoma"/>
          <w:sz w:val="24"/>
          <w:szCs w:val="24"/>
          <w:lang w:val="es-CO"/>
        </w:rPr>
        <w:t>JPAG</w:t>
      </w:r>
      <w:proofErr w:type="spellEnd"/>
      <w:r w:rsidR="00FF2FEA" w:rsidRPr="00B87E51">
        <w:rPr>
          <w:rFonts w:ascii="Tahoma" w:hAnsi="Tahoma" w:cs="Tahoma"/>
          <w:sz w:val="24"/>
          <w:szCs w:val="24"/>
          <w:lang w:val="es-CO"/>
        </w:rPr>
        <w:t xml:space="preserve">, solicitó al Despacho se le permitiera contrainterrogarlo, a pesar de que esa persona no hubiese sido pedido como testigo común en la audiencia preparatoria por el defensor que representaba los intereses de sus prohijados cuando se realizó la audiencia preparatoria. </w:t>
      </w:r>
    </w:p>
    <w:p w:rsidR="003A65AA" w:rsidRPr="00B87E51" w:rsidRDefault="003A65AA" w:rsidP="009F73A6">
      <w:pPr>
        <w:pStyle w:val="Sinespaciado"/>
        <w:spacing w:line="276" w:lineRule="auto"/>
        <w:jc w:val="both"/>
        <w:rPr>
          <w:rFonts w:ascii="Tahoma" w:hAnsi="Tahoma" w:cs="Tahoma"/>
          <w:sz w:val="24"/>
          <w:szCs w:val="24"/>
          <w:lang w:val="es-CO"/>
        </w:rPr>
      </w:pPr>
    </w:p>
    <w:p w:rsidR="00B96CA4" w:rsidRPr="00B87E51" w:rsidRDefault="000B16BC" w:rsidP="009F73A6">
      <w:pPr>
        <w:pStyle w:val="Sinespaciado"/>
        <w:spacing w:line="276" w:lineRule="auto"/>
        <w:jc w:val="both"/>
        <w:rPr>
          <w:rFonts w:ascii="Tahoma" w:hAnsi="Tahoma" w:cs="Tahoma"/>
          <w:sz w:val="24"/>
          <w:szCs w:val="24"/>
          <w:lang w:val="es-CO"/>
        </w:rPr>
      </w:pPr>
      <w:r w:rsidRPr="00B87E51">
        <w:rPr>
          <w:rFonts w:ascii="Tahoma" w:hAnsi="Tahoma" w:cs="Tahoma"/>
          <w:sz w:val="24"/>
          <w:szCs w:val="24"/>
          <w:lang w:val="es-CO"/>
        </w:rPr>
        <w:t xml:space="preserve">Considera el </w:t>
      </w:r>
      <w:r w:rsidRPr="00B87E51">
        <w:rPr>
          <w:rFonts w:ascii="Tahoma" w:hAnsi="Tahoma" w:cs="Tahoma"/>
          <w:i/>
          <w:sz w:val="24"/>
          <w:szCs w:val="24"/>
          <w:lang w:val="es-CO"/>
        </w:rPr>
        <w:t>A quo</w:t>
      </w:r>
      <w:r w:rsidRPr="00B87E51">
        <w:rPr>
          <w:rFonts w:ascii="Tahoma" w:hAnsi="Tahoma" w:cs="Tahoma"/>
          <w:sz w:val="24"/>
          <w:szCs w:val="24"/>
          <w:lang w:val="es-CO"/>
        </w:rPr>
        <w:t xml:space="preserve"> que la petición del abogado Castillo Ponce, resulta extemporánea, puesto que tal cosa debió solicitarse durante la audiencia preparatoria, recordando para ello que las etapas procesales son </w:t>
      </w:r>
      <w:proofErr w:type="spellStart"/>
      <w:r w:rsidRPr="00B87E51">
        <w:rPr>
          <w:rFonts w:ascii="Tahoma" w:hAnsi="Tahoma" w:cs="Tahoma"/>
          <w:sz w:val="24"/>
          <w:szCs w:val="24"/>
          <w:lang w:val="es-CO"/>
        </w:rPr>
        <w:t>preclusivas</w:t>
      </w:r>
      <w:proofErr w:type="spellEnd"/>
      <w:r w:rsidRPr="00B87E51">
        <w:rPr>
          <w:rFonts w:ascii="Tahoma" w:hAnsi="Tahoma" w:cs="Tahoma"/>
          <w:sz w:val="24"/>
          <w:szCs w:val="24"/>
          <w:lang w:val="es-CO"/>
        </w:rPr>
        <w:t>. Aunado a tal cosa, señal</w:t>
      </w:r>
      <w:r w:rsidR="004A2129" w:rsidRPr="00B87E51">
        <w:rPr>
          <w:rFonts w:ascii="Tahoma" w:hAnsi="Tahoma" w:cs="Tahoma"/>
          <w:sz w:val="24"/>
          <w:szCs w:val="24"/>
          <w:lang w:val="es-CO"/>
        </w:rPr>
        <w:t>ó</w:t>
      </w:r>
      <w:r w:rsidRPr="00B87E51">
        <w:rPr>
          <w:rFonts w:ascii="Tahoma" w:hAnsi="Tahoma" w:cs="Tahoma"/>
          <w:sz w:val="24"/>
          <w:szCs w:val="24"/>
          <w:lang w:val="es-CO"/>
        </w:rPr>
        <w:t xml:space="preserve"> que no es admisible el argumento esgrimido por el Defensor de que él asumió el proceso cuando ya se habían hecho las peticiones petitorias, puesto que </w:t>
      </w:r>
      <w:r w:rsidR="00257CA6" w:rsidRPr="00B87E51">
        <w:rPr>
          <w:rFonts w:ascii="Tahoma" w:hAnsi="Tahoma" w:cs="Tahoma"/>
          <w:sz w:val="24"/>
          <w:szCs w:val="24"/>
          <w:lang w:val="es-CO"/>
        </w:rPr>
        <w:t>el abogado que asume un proceso que ya está en marcha, lo toma tal cual esté. Aunado a ello, permitir que la defensa en medio del juicio oral practique pruebas que no solicitó de manera oportuna, ser</w:t>
      </w:r>
      <w:r w:rsidR="00AD35E9" w:rsidRPr="00B87E51">
        <w:rPr>
          <w:rFonts w:ascii="Tahoma" w:hAnsi="Tahoma" w:cs="Tahoma"/>
          <w:sz w:val="24"/>
          <w:szCs w:val="24"/>
          <w:lang w:val="es-CO"/>
        </w:rPr>
        <w:t>ía sorprenderla pues es lógico que no se prepar</w:t>
      </w:r>
      <w:r w:rsidR="00DF704D" w:rsidRPr="00B87E51">
        <w:rPr>
          <w:rFonts w:ascii="Tahoma" w:hAnsi="Tahoma" w:cs="Tahoma"/>
          <w:sz w:val="24"/>
          <w:szCs w:val="24"/>
          <w:lang w:val="es-CO"/>
        </w:rPr>
        <w:t xml:space="preserve">ó para contrarrestarla, desvirtuando con ello el principio de la lealtad procesal. </w:t>
      </w:r>
    </w:p>
    <w:p w:rsidR="00AD35E9" w:rsidRPr="00B87E51" w:rsidRDefault="00AD35E9" w:rsidP="009F73A6">
      <w:pPr>
        <w:pStyle w:val="Sinespaciado"/>
        <w:spacing w:line="276" w:lineRule="auto"/>
        <w:jc w:val="both"/>
        <w:rPr>
          <w:rFonts w:ascii="Tahoma" w:hAnsi="Tahoma" w:cs="Tahoma"/>
          <w:sz w:val="24"/>
          <w:szCs w:val="24"/>
          <w:lang w:val="es-CO"/>
        </w:rPr>
      </w:pPr>
    </w:p>
    <w:p w:rsidR="00AD35E9" w:rsidRPr="00B87E51" w:rsidRDefault="00AD35E9" w:rsidP="009F73A6">
      <w:pPr>
        <w:pStyle w:val="Sinespaciado"/>
        <w:spacing w:line="276" w:lineRule="auto"/>
        <w:jc w:val="both"/>
        <w:rPr>
          <w:rFonts w:ascii="Tahoma" w:hAnsi="Tahoma" w:cs="Tahoma"/>
          <w:sz w:val="24"/>
          <w:szCs w:val="24"/>
          <w:lang w:val="es-CO"/>
        </w:rPr>
      </w:pPr>
      <w:r w:rsidRPr="00B87E51">
        <w:rPr>
          <w:rFonts w:ascii="Tahoma" w:hAnsi="Tahoma" w:cs="Tahoma"/>
          <w:sz w:val="24"/>
          <w:szCs w:val="24"/>
          <w:lang w:val="es-CO"/>
        </w:rPr>
        <w:t>Finalmente señal</w:t>
      </w:r>
      <w:r w:rsidR="004A2129" w:rsidRPr="00B87E51">
        <w:rPr>
          <w:rFonts w:ascii="Tahoma" w:hAnsi="Tahoma" w:cs="Tahoma"/>
          <w:sz w:val="24"/>
          <w:szCs w:val="24"/>
          <w:lang w:val="es-CO"/>
        </w:rPr>
        <w:t>ó</w:t>
      </w:r>
      <w:r w:rsidRPr="00B87E51">
        <w:rPr>
          <w:rFonts w:ascii="Tahoma" w:hAnsi="Tahoma" w:cs="Tahoma"/>
          <w:sz w:val="24"/>
          <w:szCs w:val="24"/>
          <w:lang w:val="es-CO"/>
        </w:rPr>
        <w:t xml:space="preserve"> que la defensa de los procesados L y </w:t>
      </w:r>
      <w:proofErr w:type="spellStart"/>
      <w:r w:rsidRPr="00B87E51">
        <w:rPr>
          <w:rFonts w:ascii="Tahoma" w:hAnsi="Tahoma" w:cs="Tahoma"/>
          <w:sz w:val="24"/>
          <w:szCs w:val="24"/>
          <w:lang w:val="es-CO"/>
        </w:rPr>
        <w:t>JA</w:t>
      </w:r>
      <w:proofErr w:type="spellEnd"/>
      <w:r w:rsidRPr="00B87E51">
        <w:rPr>
          <w:rFonts w:ascii="Tahoma" w:hAnsi="Tahoma" w:cs="Tahoma"/>
          <w:sz w:val="24"/>
          <w:szCs w:val="24"/>
          <w:lang w:val="es-CO"/>
        </w:rPr>
        <w:t xml:space="preserve"> </w:t>
      </w:r>
      <w:r w:rsidR="00DF704D" w:rsidRPr="00B87E51">
        <w:rPr>
          <w:rFonts w:ascii="Tahoma" w:hAnsi="Tahoma" w:cs="Tahoma"/>
          <w:sz w:val="24"/>
          <w:szCs w:val="24"/>
          <w:lang w:val="es-CO"/>
        </w:rPr>
        <w:t xml:space="preserve">ha tenido todas las garantías procesales hasta el momento, y por ello se tiene que en la audiencia preparatoria, </w:t>
      </w:r>
      <w:r w:rsidRPr="00B87E51">
        <w:rPr>
          <w:rFonts w:ascii="Tahoma" w:hAnsi="Tahoma" w:cs="Tahoma"/>
          <w:sz w:val="24"/>
          <w:szCs w:val="24"/>
          <w:lang w:val="es-CO"/>
        </w:rPr>
        <w:t xml:space="preserve">solo </w:t>
      </w:r>
      <w:r w:rsidR="00DF704D" w:rsidRPr="00B87E51">
        <w:rPr>
          <w:rFonts w:ascii="Tahoma" w:hAnsi="Tahoma" w:cs="Tahoma"/>
          <w:sz w:val="24"/>
          <w:szCs w:val="24"/>
          <w:lang w:val="es-CO"/>
        </w:rPr>
        <w:t>pidieron</w:t>
      </w:r>
      <w:r w:rsidRPr="00B87E51">
        <w:rPr>
          <w:rFonts w:ascii="Tahoma" w:hAnsi="Tahoma" w:cs="Tahoma"/>
          <w:sz w:val="24"/>
          <w:szCs w:val="24"/>
          <w:lang w:val="es-CO"/>
        </w:rPr>
        <w:t xml:space="preserve"> tres testigos por cada uno de ellos y por ende deberá tratar entonces de demostrar su teoría del caso con lo que ellos puedan decir. </w:t>
      </w:r>
    </w:p>
    <w:p w:rsidR="00AD35E9" w:rsidRPr="00B87E51" w:rsidRDefault="00AD35E9" w:rsidP="009F73A6">
      <w:pPr>
        <w:pStyle w:val="Sinespaciado"/>
        <w:spacing w:line="276" w:lineRule="auto"/>
        <w:jc w:val="both"/>
        <w:rPr>
          <w:rFonts w:ascii="Tahoma" w:hAnsi="Tahoma" w:cs="Tahoma"/>
          <w:sz w:val="24"/>
          <w:szCs w:val="24"/>
          <w:lang w:val="es-CO"/>
        </w:rPr>
      </w:pPr>
    </w:p>
    <w:p w:rsidR="00AD35E9" w:rsidRPr="00B87E51" w:rsidRDefault="00AD35E9" w:rsidP="009F73A6">
      <w:pPr>
        <w:pStyle w:val="Sinespaciado"/>
        <w:spacing w:line="276" w:lineRule="auto"/>
        <w:jc w:val="both"/>
        <w:rPr>
          <w:rFonts w:ascii="Tahoma" w:hAnsi="Tahoma" w:cs="Tahoma"/>
          <w:sz w:val="24"/>
          <w:szCs w:val="24"/>
          <w:lang w:val="es-CO"/>
        </w:rPr>
      </w:pPr>
      <w:r w:rsidRPr="00B87E51">
        <w:rPr>
          <w:rFonts w:ascii="Tahoma" w:hAnsi="Tahoma" w:cs="Tahoma"/>
          <w:sz w:val="24"/>
          <w:szCs w:val="24"/>
          <w:lang w:val="es-CO"/>
        </w:rPr>
        <w:t xml:space="preserve">Inconforme con la decisión de instancia, el solicitante interpuso el recurso de apelación. </w:t>
      </w:r>
    </w:p>
    <w:p w:rsidR="00863BD8" w:rsidRPr="00B87E51" w:rsidRDefault="00863BD8" w:rsidP="00B87E51">
      <w:pPr>
        <w:pStyle w:val="Sinespaciado"/>
        <w:spacing w:line="276" w:lineRule="auto"/>
        <w:jc w:val="both"/>
        <w:rPr>
          <w:rFonts w:ascii="Tahoma" w:hAnsi="Tahoma" w:cs="Tahoma"/>
          <w:sz w:val="24"/>
          <w:szCs w:val="24"/>
          <w:lang w:val="es-CO"/>
        </w:rPr>
      </w:pPr>
    </w:p>
    <w:p w:rsidR="00235D02" w:rsidRPr="00B87E51" w:rsidRDefault="00E45C42" w:rsidP="0019153B">
      <w:pPr>
        <w:pStyle w:val="Sinespaciado"/>
        <w:jc w:val="center"/>
        <w:rPr>
          <w:rFonts w:ascii="Tahoma" w:hAnsi="Tahoma" w:cs="Tahoma"/>
          <w:b/>
          <w:sz w:val="24"/>
          <w:szCs w:val="24"/>
          <w:lang w:val="es-CO" w:eastAsia="es-ES"/>
        </w:rPr>
      </w:pPr>
      <w:r w:rsidRPr="00B87E51">
        <w:rPr>
          <w:rFonts w:ascii="Tahoma" w:hAnsi="Tahoma" w:cs="Tahoma"/>
          <w:b/>
          <w:sz w:val="24"/>
          <w:szCs w:val="24"/>
          <w:lang w:val="es-CO" w:eastAsia="es-ES"/>
        </w:rPr>
        <w:t>LA ALZADA</w:t>
      </w:r>
      <w:r w:rsidR="00B96CA4" w:rsidRPr="00B87E51">
        <w:rPr>
          <w:rFonts w:ascii="Tahoma" w:hAnsi="Tahoma" w:cs="Tahoma"/>
          <w:b/>
          <w:sz w:val="24"/>
          <w:szCs w:val="24"/>
          <w:lang w:val="es-CO" w:eastAsia="es-ES"/>
        </w:rPr>
        <w:t>:</w:t>
      </w:r>
    </w:p>
    <w:p w:rsidR="00235D02" w:rsidRPr="00B87E51" w:rsidRDefault="00235D02" w:rsidP="00B87E51">
      <w:pPr>
        <w:pStyle w:val="Sinespaciado"/>
        <w:spacing w:line="276" w:lineRule="auto"/>
        <w:jc w:val="both"/>
        <w:rPr>
          <w:rFonts w:ascii="Tahoma" w:hAnsi="Tahoma" w:cs="Tahoma"/>
          <w:sz w:val="24"/>
          <w:szCs w:val="24"/>
          <w:lang w:val="es-CO"/>
        </w:rPr>
      </w:pPr>
    </w:p>
    <w:p w:rsidR="00183C9F" w:rsidRPr="00B87E51" w:rsidRDefault="00EE2F4F" w:rsidP="009F73A6">
      <w:pPr>
        <w:pStyle w:val="Sinespaciado"/>
        <w:spacing w:line="276" w:lineRule="auto"/>
        <w:jc w:val="both"/>
        <w:rPr>
          <w:rFonts w:ascii="Tahoma" w:hAnsi="Tahoma" w:cs="Tahoma"/>
          <w:sz w:val="24"/>
          <w:szCs w:val="24"/>
          <w:lang w:val="es-CO"/>
        </w:rPr>
      </w:pPr>
      <w:r w:rsidRPr="00B87E51">
        <w:rPr>
          <w:rFonts w:ascii="Tahoma" w:hAnsi="Tahoma" w:cs="Tahoma"/>
          <w:sz w:val="24"/>
          <w:szCs w:val="24"/>
          <w:lang w:val="es-CO"/>
        </w:rPr>
        <w:t xml:space="preserve">Solicita el recurrente que se revoque la decisión de instancia por cuanto para él la misma no fue acertada y va en detrimento de los intereses de sus prohijados; como sustento de tal pedimento, de su farragosa intervención se pueden extraer como puntos centrales los siguientes: </w:t>
      </w:r>
    </w:p>
    <w:p w:rsidR="00EE2F4F" w:rsidRPr="00B87E51" w:rsidRDefault="00EE2F4F" w:rsidP="009F73A6">
      <w:pPr>
        <w:pStyle w:val="Sinespaciado"/>
        <w:spacing w:line="276" w:lineRule="auto"/>
        <w:jc w:val="both"/>
        <w:rPr>
          <w:rFonts w:ascii="Tahoma" w:hAnsi="Tahoma" w:cs="Tahoma"/>
          <w:sz w:val="24"/>
          <w:szCs w:val="24"/>
          <w:lang w:val="es-CO"/>
        </w:rPr>
      </w:pPr>
    </w:p>
    <w:p w:rsidR="00DB3865" w:rsidRPr="00B87E51" w:rsidRDefault="00EE2F4F" w:rsidP="004A2129">
      <w:pPr>
        <w:pStyle w:val="Sinespaciado"/>
        <w:numPr>
          <w:ilvl w:val="0"/>
          <w:numId w:val="33"/>
        </w:numPr>
        <w:spacing w:line="276" w:lineRule="auto"/>
        <w:ind w:left="360"/>
        <w:jc w:val="both"/>
        <w:rPr>
          <w:rFonts w:ascii="Tahoma" w:hAnsi="Tahoma" w:cs="Tahoma"/>
          <w:bCs/>
          <w:sz w:val="24"/>
          <w:szCs w:val="24"/>
          <w:lang w:val="es-CO"/>
        </w:rPr>
      </w:pPr>
      <w:r w:rsidRPr="00B87E51">
        <w:rPr>
          <w:rFonts w:ascii="Tahoma" w:hAnsi="Tahoma" w:cs="Tahoma"/>
          <w:bCs/>
          <w:sz w:val="24"/>
          <w:szCs w:val="24"/>
          <w:lang w:val="es-CO"/>
        </w:rPr>
        <w:t xml:space="preserve">Aclara que no está solicitando </w:t>
      </w:r>
      <w:r w:rsidR="004A2129" w:rsidRPr="00B87E51">
        <w:rPr>
          <w:rFonts w:ascii="Tahoma" w:hAnsi="Tahoma" w:cs="Tahoma"/>
          <w:bCs/>
          <w:sz w:val="24"/>
          <w:szCs w:val="24"/>
          <w:lang w:val="es-CO"/>
        </w:rPr>
        <w:t xml:space="preserve">que </w:t>
      </w:r>
      <w:r w:rsidRPr="00B87E51">
        <w:rPr>
          <w:rFonts w:ascii="Tahoma" w:hAnsi="Tahoma" w:cs="Tahoma"/>
          <w:bCs/>
          <w:sz w:val="24"/>
          <w:szCs w:val="24"/>
          <w:lang w:val="es-CO"/>
        </w:rPr>
        <w:t>se le permita interrogar de manera directa al testigo, sino que se autorice realizarle un contrainterrogatorio respecto a aspectos de los cuales él habl</w:t>
      </w:r>
      <w:r w:rsidR="004A2129" w:rsidRPr="00B87E51">
        <w:rPr>
          <w:rFonts w:ascii="Tahoma" w:hAnsi="Tahoma" w:cs="Tahoma"/>
          <w:bCs/>
          <w:sz w:val="24"/>
          <w:szCs w:val="24"/>
          <w:lang w:val="es-CO"/>
        </w:rPr>
        <w:t>ara</w:t>
      </w:r>
      <w:r w:rsidRPr="00B87E51">
        <w:rPr>
          <w:rFonts w:ascii="Tahoma" w:hAnsi="Tahoma" w:cs="Tahoma"/>
          <w:bCs/>
          <w:sz w:val="24"/>
          <w:szCs w:val="24"/>
          <w:lang w:val="es-CO"/>
        </w:rPr>
        <w:t xml:space="preserve"> y puedan “salpicar” a sus prohijados</w:t>
      </w:r>
      <w:r w:rsidR="00B468B3" w:rsidRPr="00B87E51">
        <w:rPr>
          <w:rFonts w:ascii="Tahoma" w:hAnsi="Tahoma" w:cs="Tahoma"/>
          <w:bCs/>
          <w:sz w:val="24"/>
          <w:szCs w:val="24"/>
          <w:lang w:val="es-CO"/>
        </w:rPr>
        <w:t xml:space="preserve">. </w:t>
      </w:r>
    </w:p>
    <w:p w:rsidR="00467E13" w:rsidRPr="00B87E51" w:rsidRDefault="00467E13" w:rsidP="004A2129">
      <w:pPr>
        <w:pStyle w:val="Sinespaciado"/>
        <w:spacing w:line="276" w:lineRule="auto"/>
        <w:ind w:left="360"/>
        <w:jc w:val="both"/>
        <w:rPr>
          <w:rFonts w:ascii="Tahoma" w:hAnsi="Tahoma" w:cs="Tahoma"/>
          <w:bCs/>
          <w:sz w:val="24"/>
          <w:szCs w:val="24"/>
          <w:lang w:val="es-CO"/>
        </w:rPr>
      </w:pPr>
    </w:p>
    <w:p w:rsidR="00467E13" w:rsidRPr="00B87E51" w:rsidRDefault="00DB3865" w:rsidP="004A2129">
      <w:pPr>
        <w:pStyle w:val="Sinespaciado"/>
        <w:numPr>
          <w:ilvl w:val="0"/>
          <w:numId w:val="33"/>
        </w:numPr>
        <w:spacing w:line="276" w:lineRule="auto"/>
        <w:ind w:left="360"/>
        <w:jc w:val="both"/>
        <w:rPr>
          <w:rFonts w:ascii="Tahoma" w:hAnsi="Tahoma" w:cs="Tahoma"/>
          <w:bCs/>
          <w:sz w:val="24"/>
          <w:szCs w:val="24"/>
          <w:lang w:val="es-CO"/>
        </w:rPr>
      </w:pPr>
      <w:r w:rsidRPr="00B87E51">
        <w:rPr>
          <w:rFonts w:ascii="Tahoma" w:hAnsi="Tahoma" w:cs="Tahoma"/>
          <w:bCs/>
          <w:sz w:val="24"/>
          <w:szCs w:val="24"/>
          <w:lang w:val="es-CO"/>
        </w:rPr>
        <w:t>Considera no estar actuando de manera desleal con la Fiscal</w:t>
      </w:r>
      <w:r w:rsidR="00467E13" w:rsidRPr="00B87E51">
        <w:rPr>
          <w:rFonts w:ascii="Tahoma" w:hAnsi="Tahoma" w:cs="Tahoma"/>
          <w:bCs/>
          <w:sz w:val="24"/>
          <w:szCs w:val="24"/>
          <w:lang w:val="es-CO"/>
        </w:rPr>
        <w:t xml:space="preserve">ía, por cuanto no hay un </w:t>
      </w:r>
      <w:proofErr w:type="spellStart"/>
      <w:r w:rsidR="00467E13" w:rsidRPr="00B87E51">
        <w:rPr>
          <w:rFonts w:ascii="Tahoma" w:hAnsi="Tahoma" w:cs="Tahoma"/>
          <w:bCs/>
          <w:sz w:val="24"/>
          <w:szCs w:val="24"/>
          <w:lang w:val="es-CO"/>
        </w:rPr>
        <w:t>sorprendimiento</w:t>
      </w:r>
      <w:proofErr w:type="spellEnd"/>
      <w:r w:rsidR="00467E13" w:rsidRPr="00B87E51">
        <w:rPr>
          <w:rFonts w:ascii="Tahoma" w:hAnsi="Tahoma" w:cs="Tahoma"/>
          <w:bCs/>
          <w:sz w:val="24"/>
          <w:szCs w:val="24"/>
          <w:lang w:val="es-CO"/>
        </w:rPr>
        <w:t xml:space="preserve"> en su pedido, pues al ser un testigo pedido por el defensor de otro de los procesados, ella está preparada para hacerle preguntas.</w:t>
      </w:r>
    </w:p>
    <w:p w:rsidR="00467E13" w:rsidRPr="00B87E51" w:rsidRDefault="00467E13" w:rsidP="004A2129">
      <w:pPr>
        <w:pStyle w:val="Prrafodelista"/>
        <w:spacing w:after="0"/>
        <w:ind w:left="348"/>
        <w:rPr>
          <w:rFonts w:ascii="Tahoma" w:hAnsi="Tahoma" w:cs="Tahoma"/>
          <w:bCs/>
          <w:sz w:val="24"/>
          <w:szCs w:val="24"/>
        </w:rPr>
      </w:pPr>
    </w:p>
    <w:p w:rsidR="00467E13" w:rsidRPr="00B87E51" w:rsidRDefault="00467E13" w:rsidP="004A2129">
      <w:pPr>
        <w:pStyle w:val="Sinespaciado"/>
        <w:numPr>
          <w:ilvl w:val="0"/>
          <w:numId w:val="33"/>
        </w:numPr>
        <w:spacing w:line="276" w:lineRule="auto"/>
        <w:ind w:left="360"/>
        <w:jc w:val="both"/>
        <w:rPr>
          <w:rFonts w:ascii="Tahoma" w:hAnsi="Tahoma" w:cs="Tahoma"/>
          <w:bCs/>
          <w:sz w:val="24"/>
          <w:szCs w:val="24"/>
          <w:lang w:val="es-CO"/>
        </w:rPr>
      </w:pPr>
      <w:r w:rsidRPr="00B87E51">
        <w:rPr>
          <w:rFonts w:ascii="Tahoma" w:hAnsi="Tahoma" w:cs="Tahoma"/>
          <w:bCs/>
          <w:sz w:val="24"/>
          <w:szCs w:val="24"/>
          <w:lang w:val="es-CO"/>
        </w:rPr>
        <w:t xml:space="preserve">Teniendo en cuenta que el señor </w:t>
      </w:r>
      <w:proofErr w:type="spellStart"/>
      <w:r w:rsidR="00DF6D5F">
        <w:rPr>
          <w:rFonts w:ascii="Tahoma" w:hAnsi="Tahoma" w:cs="Tahoma"/>
          <w:bCs/>
          <w:sz w:val="24"/>
          <w:szCs w:val="24"/>
          <w:lang w:val="es-CO"/>
        </w:rPr>
        <w:t>JPAG</w:t>
      </w:r>
      <w:proofErr w:type="spellEnd"/>
      <w:r w:rsidRPr="00B87E51">
        <w:rPr>
          <w:rFonts w:ascii="Tahoma" w:hAnsi="Tahoma" w:cs="Tahoma"/>
          <w:bCs/>
          <w:sz w:val="24"/>
          <w:szCs w:val="24"/>
          <w:lang w:val="es-CO"/>
        </w:rPr>
        <w:t xml:space="preserve"> ya fue condenado por estos mismos hechos, él mejor que nadie puede ayudar a aclararlos, especialmente en lo que respecta a la acusación por concierto para delinquir, de allí que resulte importante poder preguntarle si dice cosas que involucren a </w:t>
      </w:r>
      <w:proofErr w:type="spellStart"/>
      <w:r w:rsidRPr="00B87E51">
        <w:rPr>
          <w:rFonts w:ascii="Tahoma" w:hAnsi="Tahoma" w:cs="Tahoma"/>
          <w:bCs/>
          <w:sz w:val="24"/>
          <w:szCs w:val="24"/>
          <w:lang w:val="es-CO"/>
        </w:rPr>
        <w:t>JA</w:t>
      </w:r>
      <w:proofErr w:type="spellEnd"/>
      <w:r w:rsidRPr="00B87E51">
        <w:rPr>
          <w:rFonts w:ascii="Tahoma" w:hAnsi="Tahoma" w:cs="Tahoma"/>
          <w:bCs/>
          <w:sz w:val="24"/>
          <w:szCs w:val="24"/>
          <w:lang w:val="es-CO"/>
        </w:rPr>
        <w:t xml:space="preserve"> y a LA, pues hacerlo puede contribuir a llegar a la verdad procesal que en últimas es lo que se persigue con el proceso penal. </w:t>
      </w:r>
    </w:p>
    <w:p w:rsidR="00183C9F" w:rsidRPr="00B87E51" w:rsidRDefault="00183C9F" w:rsidP="009F73A6">
      <w:pPr>
        <w:pStyle w:val="Sinespaciado"/>
        <w:spacing w:line="276" w:lineRule="auto"/>
        <w:jc w:val="both"/>
        <w:rPr>
          <w:rFonts w:ascii="Tahoma" w:hAnsi="Tahoma" w:cs="Tahoma"/>
          <w:bCs/>
          <w:sz w:val="24"/>
          <w:szCs w:val="24"/>
          <w:lang w:val="es-CO"/>
        </w:rPr>
      </w:pPr>
    </w:p>
    <w:p w:rsidR="00467E13" w:rsidRPr="00B87E51" w:rsidRDefault="00E26CF3" w:rsidP="009F73A6">
      <w:pPr>
        <w:spacing w:after="0"/>
        <w:jc w:val="both"/>
        <w:rPr>
          <w:rFonts w:ascii="Tahoma" w:hAnsi="Tahoma" w:cs="Tahoma"/>
          <w:bCs/>
          <w:sz w:val="24"/>
          <w:szCs w:val="24"/>
        </w:rPr>
      </w:pPr>
      <w:r w:rsidRPr="00B87E51">
        <w:rPr>
          <w:rFonts w:ascii="Tahoma" w:hAnsi="Tahoma" w:cs="Tahoma"/>
          <w:b/>
          <w:bCs/>
          <w:sz w:val="24"/>
          <w:szCs w:val="24"/>
        </w:rPr>
        <w:lastRenderedPageBreak/>
        <w:t xml:space="preserve">- </w:t>
      </w:r>
      <w:r w:rsidR="00467E13" w:rsidRPr="00B87E51">
        <w:rPr>
          <w:rFonts w:ascii="Tahoma" w:hAnsi="Tahoma" w:cs="Tahoma"/>
          <w:b/>
          <w:bCs/>
          <w:sz w:val="24"/>
          <w:szCs w:val="24"/>
        </w:rPr>
        <w:t>Los defensores de los demás Procesados como no recurrentes,</w:t>
      </w:r>
      <w:r w:rsidR="00467E13" w:rsidRPr="00B87E51">
        <w:rPr>
          <w:rFonts w:ascii="Tahoma" w:hAnsi="Tahoma" w:cs="Tahoma"/>
          <w:bCs/>
          <w:sz w:val="24"/>
          <w:szCs w:val="24"/>
        </w:rPr>
        <w:t xml:space="preserve"> coadyuva</w:t>
      </w:r>
      <w:r w:rsidR="004A2129" w:rsidRPr="00B87E51">
        <w:rPr>
          <w:rFonts w:ascii="Tahoma" w:hAnsi="Tahoma" w:cs="Tahoma"/>
          <w:bCs/>
          <w:sz w:val="24"/>
          <w:szCs w:val="24"/>
        </w:rPr>
        <w:t>ro</w:t>
      </w:r>
      <w:r w:rsidR="00467E13" w:rsidRPr="00B87E51">
        <w:rPr>
          <w:rFonts w:ascii="Tahoma" w:hAnsi="Tahoma" w:cs="Tahoma"/>
          <w:bCs/>
          <w:sz w:val="24"/>
          <w:szCs w:val="24"/>
        </w:rPr>
        <w:t xml:space="preserve">n la petición realizada por el abogado Castillo Ponce, teniendo en cuenta que él solo pretende </w:t>
      </w:r>
      <w:r w:rsidR="004A2129" w:rsidRPr="00B87E51">
        <w:rPr>
          <w:rFonts w:ascii="Tahoma" w:hAnsi="Tahoma" w:cs="Tahoma"/>
          <w:bCs/>
          <w:sz w:val="24"/>
          <w:szCs w:val="24"/>
        </w:rPr>
        <w:t xml:space="preserve">que </w:t>
      </w:r>
      <w:r w:rsidR="00467E13" w:rsidRPr="00B87E51">
        <w:rPr>
          <w:rFonts w:ascii="Tahoma" w:hAnsi="Tahoma" w:cs="Tahoma"/>
          <w:bCs/>
          <w:sz w:val="24"/>
          <w:szCs w:val="24"/>
        </w:rPr>
        <w:t xml:space="preserve">se le dé la oportunidad de contrainterrogar a </w:t>
      </w:r>
      <w:proofErr w:type="spellStart"/>
      <w:r w:rsidR="00DF6D5F">
        <w:rPr>
          <w:rFonts w:ascii="Tahoma" w:hAnsi="Tahoma" w:cs="Tahoma"/>
          <w:bCs/>
          <w:sz w:val="24"/>
          <w:szCs w:val="24"/>
        </w:rPr>
        <w:t>JPAG</w:t>
      </w:r>
      <w:proofErr w:type="spellEnd"/>
      <w:r w:rsidR="00467E13" w:rsidRPr="00B87E51">
        <w:rPr>
          <w:rFonts w:ascii="Tahoma" w:hAnsi="Tahoma" w:cs="Tahoma"/>
          <w:bCs/>
          <w:sz w:val="24"/>
          <w:szCs w:val="24"/>
        </w:rPr>
        <w:t xml:space="preserve">, respecto a temas que este pueda llegar a tocar y donde se mencione la participación de sus defendidos. </w:t>
      </w:r>
    </w:p>
    <w:p w:rsidR="00467E13" w:rsidRPr="00B87E51" w:rsidRDefault="00467E13" w:rsidP="0019153B">
      <w:pPr>
        <w:pStyle w:val="Sinespaciado"/>
        <w:spacing w:line="360" w:lineRule="auto"/>
        <w:jc w:val="both"/>
        <w:rPr>
          <w:rFonts w:ascii="Tahoma" w:hAnsi="Tahoma" w:cs="Tahoma"/>
          <w:b/>
          <w:bCs/>
          <w:sz w:val="24"/>
          <w:szCs w:val="24"/>
          <w:lang w:val="es-CO"/>
        </w:rPr>
      </w:pPr>
    </w:p>
    <w:p w:rsidR="00183C9F" w:rsidRPr="00B87E51" w:rsidRDefault="00655A67" w:rsidP="009F73A6">
      <w:pPr>
        <w:pStyle w:val="Sinespaciado"/>
        <w:spacing w:line="276" w:lineRule="auto"/>
        <w:jc w:val="both"/>
        <w:rPr>
          <w:rFonts w:ascii="Tahoma" w:hAnsi="Tahoma" w:cs="Tahoma"/>
          <w:bCs/>
          <w:sz w:val="24"/>
          <w:szCs w:val="24"/>
          <w:lang w:val="es-CO"/>
        </w:rPr>
      </w:pPr>
      <w:r w:rsidRPr="00B87E51">
        <w:rPr>
          <w:rFonts w:ascii="Tahoma" w:hAnsi="Tahoma" w:cs="Tahoma"/>
          <w:b/>
          <w:bCs/>
          <w:sz w:val="24"/>
          <w:szCs w:val="24"/>
          <w:lang w:val="es-CO"/>
        </w:rPr>
        <w:t>La Fiscalía como no recurrente</w:t>
      </w:r>
      <w:r w:rsidRPr="00B87E51">
        <w:rPr>
          <w:rFonts w:ascii="Tahoma" w:hAnsi="Tahoma" w:cs="Tahoma"/>
          <w:bCs/>
          <w:sz w:val="24"/>
          <w:szCs w:val="24"/>
          <w:lang w:val="es-CO"/>
        </w:rPr>
        <w:t xml:space="preserve">, </w:t>
      </w:r>
      <w:r w:rsidR="007D555C" w:rsidRPr="00B87E51">
        <w:rPr>
          <w:rFonts w:ascii="Tahoma" w:hAnsi="Tahoma" w:cs="Tahoma"/>
          <w:bCs/>
          <w:sz w:val="24"/>
          <w:szCs w:val="24"/>
          <w:lang w:val="es-CO"/>
        </w:rPr>
        <w:t xml:space="preserve">considera que el </w:t>
      </w:r>
      <w:r w:rsidR="007D555C" w:rsidRPr="00B87E51">
        <w:rPr>
          <w:rFonts w:ascii="Tahoma" w:hAnsi="Tahoma" w:cs="Tahoma"/>
          <w:bCs/>
          <w:i/>
          <w:sz w:val="24"/>
          <w:szCs w:val="24"/>
          <w:lang w:val="es-CO"/>
        </w:rPr>
        <w:t>A quo</w:t>
      </w:r>
      <w:r w:rsidR="007D555C" w:rsidRPr="00B87E51">
        <w:rPr>
          <w:rFonts w:ascii="Tahoma" w:hAnsi="Tahoma" w:cs="Tahoma"/>
          <w:bCs/>
          <w:sz w:val="24"/>
          <w:szCs w:val="24"/>
          <w:lang w:val="es-CO"/>
        </w:rPr>
        <w:t xml:space="preserve"> se equivocó al concederle el recurso de apelación al abogado recurrente, por cuanto él no solicitó la práctica de una prueba</w:t>
      </w:r>
      <w:r w:rsidR="002E1714" w:rsidRPr="00B87E51">
        <w:rPr>
          <w:rFonts w:ascii="Tahoma" w:hAnsi="Tahoma" w:cs="Tahoma"/>
          <w:bCs/>
          <w:sz w:val="24"/>
          <w:szCs w:val="24"/>
          <w:lang w:val="es-CO"/>
        </w:rPr>
        <w:t xml:space="preserve"> nueva</w:t>
      </w:r>
      <w:r w:rsidR="007D555C" w:rsidRPr="00B87E51">
        <w:rPr>
          <w:rFonts w:ascii="Tahoma" w:hAnsi="Tahoma" w:cs="Tahoma"/>
          <w:bCs/>
          <w:sz w:val="24"/>
          <w:szCs w:val="24"/>
          <w:lang w:val="es-CO"/>
        </w:rPr>
        <w:t>, sino que pidió una autorización para contrainterrogar a un testigo, lo que implica que contra ese auto únicamente procedía el recurso de reposición. Aunado a ello, señal</w:t>
      </w:r>
      <w:r w:rsidR="00E26CF3" w:rsidRPr="00B87E51">
        <w:rPr>
          <w:rFonts w:ascii="Tahoma" w:hAnsi="Tahoma" w:cs="Tahoma"/>
          <w:bCs/>
          <w:sz w:val="24"/>
          <w:szCs w:val="24"/>
          <w:lang w:val="es-CO"/>
        </w:rPr>
        <w:t>ó</w:t>
      </w:r>
      <w:r w:rsidR="007D555C" w:rsidRPr="00B87E51">
        <w:rPr>
          <w:rFonts w:ascii="Tahoma" w:hAnsi="Tahoma" w:cs="Tahoma"/>
          <w:bCs/>
          <w:sz w:val="24"/>
          <w:szCs w:val="24"/>
          <w:lang w:val="es-CO"/>
        </w:rPr>
        <w:t xml:space="preserve"> que lo pedido por este defensor no tiene “ni pies ni cabeza”, ya que está solicitando se le permita contrainterrogar a un testigo pedido por la misma barra de defensores, cuando se supone que el contra interrogatorio opera para </w:t>
      </w:r>
      <w:r w:rsidR="002E1714" w:rsidRPr="00B87E51">
        <w:rPr>
          <w:rFonts w:ascii="Tahoma" w:hAnsi="Tahoma" w:cs="Tahoma"/>
          <w:bCs/>
          <w:sz w:val="24"/>
          <w:szCs w:val="24"/>
          <w:lang w:val="es-CO"/>
        </w:rPr>
        <w:t xml:space="preserve">hacerle preguntas al testigo de la contraparte, que en este caso es la Fiscalía, y </w:t>
      </w:r>
      <w:proofErr w:type="spellStart"/>
      <w:r w:rsidR="00DF6D5F">
        <w:rPr>
          <w:rFonts w:ascii="Tahoma" w:hAnsi="Tahoma" w:cs="Tahoma"/>
          <w:bCs/>
          <w:sz w:val="24"/>
          <w:szCs w:val="24"/>
          <w:lang w:val="es-CO"/>
        </w:rPr>
        <w:t>JPAG</w:t>
      </w:r>
      <w:proofErr w:type="spellEnd"/>
      <w:r w:rsidR="002E1714" w:rsidRPr="00B87E51">
        <w:rPr>
          <w:rFonts w:ascii="Tahoma" w:hAnsi="Tahoma" w:cs="Tahoma"/>
          <w:bCs/>
          <w:sz w:val="24"/>
          <w:szCs w:val="24"/>
          <w:lang w:val="es-CO"/>
        </w:rPr>
        <w:t xml:space="preserve"> no es su testigo, lo que implicaría que no hay posibilidad para los defensores de contrainterrogar, pues esa persona debió ser pedido en su momento como testigo de esa defensa. </w:t>
      </w:r>
    </w:p>
    <w:p w:rsidR="004F57ED" w:rsidRPr="00B87E51" w:rsidRDefault="004F57ED" w:rsidP="009F73A6">
      <w:pPr>
        <w:pStyle w:val="Sinespaciado"/>
        <w:spacing w:line="276" w:lineRule="auto"/>
        <w:jc w:val="both"/>
        <w:rPr>
          <w:rFonts w:ascii="Tahoma" w:hAnsi="Tahoma" w:cs="Tahoma"/>
          <w:bCs/>
          <w:sz w:val="24"/>
          <w:szCs w:val="24"/>
          <w:lang w:val="es-CO"/>
        </w:rPr>
      </w:pPr>
    </w:p>
    <w:p w:rsidR="004F57ED" w:rsidRPr="00B87E51" w:rsidRDefault="00E26CF3" w:rsidP="009F73A6">
      <w:pPr>
        <w:pStyle w:val="Sinespaciado"/>
        <w:tabs>
          <w:tab w:val="left" w:pos="6451"/>
        </w:tabs>
        <w:spacing w:line="276" w:lineRule="auto"/>
        <w:jc w:val="both"/>
        <w:rPr>
          <w:rFonts w:ascii="Tahoma" w:hAnsi="Tahoma" w:cs="Tahoma"/>
          <w:bCs/>
          <w:sz w:val="24"/>
          <w:szCs w:val="24"/>
          <w:lang w:val="es-CO"/>
        </w:rPr>
      </w:pPr>
      <w:r w:rsidRPr="00B87E51">
        <w:rPr>
          <w:rFonts w:ascii="Tahoma" w:hAnsi="Tahoma" w:cs="Tahoma"/>
          <w:b/>
          <w:bCs/>
          <w:sz w:val="24"/>
          <w:szCs w:val="24"/>
          <w:lang w:val="es-CO"/>
        </w:rPr>
        <w:t xml:space="preserve">- </w:t>
      </w:r>
      <w:r w:rsidR="004F57ED" w:rsidRPr="00B87E51">
        <w:rPr>
          <w:rFonts w:ascii="Tahoma" w:hAnsi="Tahoma" w:cs="Tahoma"/>
          <w:b/>
          <w:bCs/>
          <w:sz w:val="24"/>
          <w:szCs w:val="24"/>
          <w:lang w:val="es-CO"/>
        </w:rPr>
        <w:t>Apoderado de víctimas como no recurrente</w:t>
      </w:r>
      <w:r w:rsidR="004F57ED" w:rsidRPr="00B87E51">
        <w:rPr>
          <w:rFonts w:ascii="Tahoma" w:hAnsi="Tahoma" w:cs="Tahoma"/>
          <w:bCs/>
          <w:sz w:val="24"/>
          <w:szCs w:val="24"/>
          <w:lang w:val="es-CO"/>
        </w:rPr>
        <w:t>, solicit</w:t>
      </w:r>
      <w:r w:rsidRPr="00B87E51">
        <w:rPr>
          <w:rFonts w:ascii="Tahoma" w:hAnsi="Tahoma" w:cs="Tahoma"/>
          <w:bCs/>
          <w:sz w:val="24"/>
          <w:szCs w:val="24"/>
          <w:lang w:val="es-CO"/>
        </w:rPr>
        <w:t>ó</w:t>
      </w:r>
      <w:r w:rsidR="004F57ED" w:rsidRPr="00B87E51">
        <w:rPr>
          <w:rFonts w:ascii="Tahoma" w:hAnsi="Tahoma" w:cs="Tahoma"/>
          <w:bCs/>
          <w:sz w:val="24"/>
          <w:szCs w:val="24"/>
          <w:lang w:val="es-CO"/>
        </w:rPr>
        <w:t xml:space="preserve"> que no se acceda a lo pedido por el apelante</w:t>
      </w:r>
      <w:r w:rsidRPr="00B87E51">
        <w:rPr>
          <w:rFonts w:ascii="Tahoma" w:hAnsi="Tahoma" w:cs="Tahoma"/>
          <w:bCs/>
          <w:sz w:val="24"/>
          <w:szCs w:val="24"/>
          <w:lang w:val="es-CO"/>
        </w:rPr>
        <w:t>,</w:t>
      </w:r>
      <w:r w:rsidR="004F57ED" w:rsidRPr="00B87E51">
        <w:rPr>
          <w:rFonts w:ascii="Tahoma" w:hAnsi="Tahoma" w:cs="Tahoma"/>
          <w:bCs/>
          <w:sz w:val="24"/>
          <w:szCs w:val="24"/>
          <w:lang w:val="es-CO"/>
        </w:rPr>
        <w:t xml:space="preserve"> pues hacer tal cosa sería ir en contra del debido proceso y desconocer varios principios del derecho penal como lo es la celeridad y la </w:t>
      </w:r>
      <w:proofErr w:type="spellStart"/>
      <w:r w:rsidR="004F57ED" w:rsidRPr="00B87E51">
        <w:rPr>
          <w:rFonts w:ascii="Tahoma" w:hAnsi="Tahoma" w:cs="Tahoma"/>
          <w:bCs/>
          <w:sz w:val="24"/>
          <w:szCs w:val="24"/>
          <w:lang w:val="es-CO"/>
        </w:rPr>
        <w:t>preclusividad</w:t>
      </w:r>
      <w:proofErr w:type="spellEnd"/>
      <w:r w:rsidR="004F57ED" w:rsidRPr="00B87E51">
        <w:rPr>
          <w:rFonts w:ascii="Tahoma" w:hAnsi="Tahoma" w:cs="Tahoma"/>
          <w:bCs/>
          <w:sz w:val="24"/>
          <w:szCs w:val="24"/>
          <w:lang w:val="es-CO"/>
        </w:rPr>
        <w:t xml:space="preserve"> de las etapas procesales</w:t>
      </w:r>
      <w:r w:rsidR="005205AB" w:rsidRPr="00B87E51">
        <w:rPr>
          <w:rFonts w:ascii="Tahoma" w:hAnsi="Tahoma" w:cs="Tahoma"/>
          <w:bCs/>
          <w:sz w:val="24"/>
          <w:szCs w:val="24"/>
          <w:lang w:val="es-CO"/>
        </w:rPr>
        <w:t xml:space="preserve">; además lo pedido es algo que no está contemplado en la legislación nacional ni en tratados internacionales. </w:t>
      </w:r>
    </w:p>
    <w:p w:rsidR="005205AB" w:rsidRPr="00B87E51" w:rsidRDefault="005205AB" w:rsidP="0019153B">
      <w:pPr>
        <w:pStyle w:val="Sinespaciado"/>
        <w:tabs>
          <w:tab w:val="left" w:pos="6451"/>
        </w:tabs>
        <w:spacing w:line="360" w:lineRule="auto"/>
        <w:jc w:val="both"/>
        <w:rPr>
          <w:rFonts w:ascii="Tahoma" w:hAnsi="Tahoma" w:cs="Tahoma"/>
          <w:bCs/>
          <w:sz w:val="24"/>
          <w:szCs w:val="24"/>
          <w:lang w:val="es-CO"/>
        </w:rPr>
      </w:pPr>
    </w:p>
    <w:p w:rsidR="005205AB" w:rsidRPr="00B87E51" w:rsidRDefault="00E26CF3" w:rsidP="009F73A6">
      <w:pPr>
        <w:pStyle w:val="Sinespaciado"/>
        <w:tabs>
          <w:tab w:val="left" w:pos="6451"/>
        </w:tabs>
        <w:spacing w:line="276" w:lineRule="auto"/>
        <w:jc w:val="both"/>
        <w:rPr>
          <w:rFonts w:ascii="Tahoma" w:hAnsi="Tahoma" w:cs="Tahoma"/>
          <w:bCs/>
          <w:sz w:val="24"/>
          <w:szCs w:val="24"/>
          <w:lang w:val="es-CO"/>
        </w:rPr>
      </w:pPr>
      <w:r w:rsidRPr="00B87E51">
        <w:rPr>
          <w:rFonts w:ascii="Tahoma" w:hAnsi="Tahoma" w:cs="Tahoma"/>
          <w:b/>
          <w:bCs/>
          <w:sz w:val="24"/>
          <w:szCs w:val="24"/>
          <w:lang w:val="es-CO"/>
        </w:rPr>
        <w:t xml:space="preserve">- </w:t>
      </w:r>
      <w:r w:rsidR="005205AB" w:rsidRPr="00B87E51">
        <w:rPr>
          <w:rFonts w:ascii="Tahoma" w:hAnsi="Tahoma" w:cs="Tahoma"/>
          <w:b/>
          <w:bCs/>
          <w:sz w:val="24"/>
          <w:szCs w:val="24"/>
          <w:lang w:val="es-CO"/>
        </w:rPr>
        <w:t>Representante Unidad Nacional de Protección como no recurrente</w:t>
      </w:r>
      <w:r w:rsidR="005205AB" w:rsidRPr="00B87E51">
        <w:rPr>
          <w:rFonts w:ascii="Tahoma" w:hAnsi="Tahoma" w:cs="Tahoma"/>
          <w:bCs/>
          <w:sz w:val="24"/>
          <w:szCs w:val="24"/>
          <w:lang w:val="es-CO"/>
        </w:rPr>
        <w:t xml:space="preserve">, </w:t>
      </w:r>
      <w:r w:rsidRPr="00B87E51">
        <w:rPr>
          <w:rFonts w:ascii="Tahoma" w:hAnsi="Tahoma" w:cs="Tahoma"/>
          <w:bCs/>
          <w:sz w:val="24"/>
          <w:szCs w:val="24"/>
          <w:lang w:val="es-CO"/>
        </w:rPr>
        <w:t>pidió</w:t>
      </w:r>
      <w:r w:rsidR="005205AB" w:rsidRPr="00B87E51">
        <w:rPr>
          <w:rFonts w:ascii="Tahoma" w:hAnsi="Tahoma" w:cs="Tahoma"/>
          <w:bCs/>
          <w:sz w:val="24"/>
          <w:szCs w:val="24"/>
          <w:lang w:val="es-CO"/>
        </w:rPr>
        <w:t xml:space="preserve"> </w:t>
      </w:r>
      <w:r w:rsidRPr="00B87E51">
        <w:rPr>
          <w:rFonts w:ascii="Tahoma" w:hAnsi="Tahoma" w:cs="Tahoma"/>
          <w:bCs/>
          <w:sz w:val="24"/>
          <w:szCs w:val="24"/>
          <w:lang w:val="es-CO"/>
        </w:rPr>
        <w:t xml:space="preserve">que </w:t>
      </w:r>
      <w:r w:rsidR="005205AB" w:rsidRPr="00B87E51">
        <w:rPr>
          <w:rFonts w:ascii="Tahoma" w:hAnsi="Tahoma" w:cs="Tahoma"/>
          <w:bCs/>
          <w:sz w:val="24"/>
          <w:szCs w:val="24"/>
          <w:lang w:val="es-CO"/>
        </w:rPr>
        <w:t>se declare desierto el recurso interpuesto por cuanto el defensor no se encuentra legitimado para recurrir ya que él no realizó la petición del testigo como directo en la audiencia preparatoria, lo que implica que su interés en la práctica de la prueba es inexistente. Aunado a ello, consider</w:t>
      </w:r>
      <w:r w:rsidRPr="00B87E51">
        <w:rPr>
          <w:rFonts w:ascii="Tahoma" w:hAnsi="Tahoma" w:cs="Tahoma"/>
          <w:bCs/>
          <w:sz w:val="24"/>
          <w:szCs w:val="24"/>
          <w:lang w:val="es-CO"/>
        </w:rPr>
        <w:t>ó</w:t>
      </w:r>
      <w:r w:rsidR="005205AB" w:rsidRPr="00B87E51">
        <w:rPr>
          <w:rFonts w:ascii="Tahoma" w:hAnsi="Tahoma" w:cs="Tahoma"/>
          <w:bCs/>
          <w:sz w:val="24"/>
          <w:szCs w:val="24"/>
          <w:lang w:val="es-CO"/>
        </w:rPr>
        <w:t xml:space="preserve"> que permitir lo pedido es desnaturalizar el juicio oral dejando de tener </w:t>
      </w:r>
      <w:r w:rsidR="0033741A" w:rsidRPr="00B87E51">
        <w:rPr>
          <w:rFonts w:ascii="Tahoma" w:hAnsi="Tahoma" w:cs="Tahoma"/>
          <w:bCs/>
          <w:sz w:val="24"/>
          <w:szCs w:val="24"/>
          <w:lang w:val="es-CO"/>
        </w:rPr>
        <w:t xml:space="preserve">como “carta de navegación” lo aprobado en la audiencia preparatoria, que era donde las partes debían pedir todas las pruebas que desearan practicar. En ese orden de cosas, le parece inoportuno el pedido del defensor, además que al igual que la Fiscalía, considera que cuando mucho ante la negativa del Juez de no permitirle contrainterrogar el testigo lo que cabía era el recurso de reposición. </w:t>
      </w:r>
    </w:p>
    <w:p w:rsidR="00A60570" w:rsidRPr="00B87E51" w:rsidRDefault="00A60570" w:rsidP="009F73A6">
      <w:pPr>
        <w:pStyle w:val="Sinespaciado"/>
        <w:spacing w:line="276" w:lineRule="auto"/>
        <w:jc w:val="both"/>
        <w:rPr>
          <w:rFonts w:ascii="Tahoma" w:hAnsi="Tahoma" w:cs="Tahoma"/>
          <w:bCs/>
          <w:sz w:val="24"/>
          <w:szCs w:val="24"/>
          <w:lang w:val="es-CO"/>
        </w:rPr>
      </w:pPr>
    </w:p>
    <w:p w:rsidR="00AD1302" w:rsidRPr="00B87E51" w:rsidRDefault="00AD1302" w:rsidP="0019153B">
      <w:pPr>
        <w:pStyle w:val="Sinespaciado"/>
        <w:jc w:val="center"/>
        <w:rPr>
          <w:rFonts w:ascii="Tahoma" w:hAnsi="Tahoma" w:cs="Tahoma"/>
          <w:b/>
          <w:bCs/>
          <w:sz w:val="24"/>
          <w:szCs w:val="24"/>
          <w:lang w:val="es-CO"/>
        </w:rPr>
      </w:pPr>
      <w:r w:rsidRPr="00B87E51">
        <w:rPr>
          <w:rFonts w:ascii="Tahoma" w:hAnsi="Tahoma" w:cs="Tahoma"/>
          <w:b/>
          <w:bCs/>
          <w:sz w:val="24"/>
          <w:szCs w:val="24"/>
          <w:lang w:val="es-CO"/>
        </w:rPr>
        <w:t>CONSIDERACIONES</w:t>
      </w:r>
      <w:r w:rsidR="00E37C91" w:rsidRPr="00B87E51">
        <w:rPr>
          <w:rFonts w:ascii="Tahoma" w:hAnsi="Tahoma" w:cs="Tahoma"/>
          <w:b/>
          <w:bCs/>
          <w:sz w:val="24"/>
          <w:szCs w:val="24"/>
          <w:lang w:val="es-CO"/>
        </w:rPr>
        <w:t>:</w:t>
      </w:r>
    </w:p>
    <w:p w:rsidR="00AD1302" w:rsidRPr="00B87E51" w:rsidRDefault="00AD1302" w:rsidP="0019153B">
      <w:pPr>
        <w:pStyle w:val="Sinespaciado"/>
        <w:jc w:val="both"/>
        <w:rPr>
          <w:rFonts w:ascii="Tahoma" w:hAnsi="Tahoma" w:cs="Tahoma"/>
          <w:b/>
          <w:bCs/>
          <w:sz w:val="24"/>
          <w:szCs w:val="24"/>
          <w:lang w:val="es-CO"/>
        </w:rPr>
      </w:pPr>
    </w:p>
    <w:p w:rsidR="00AD1302" w:rsidRPr="00B87E51" w:rsidRDefault="00B96CA4" w:rsidP="0019153B">
      <w:pPr>
        <w:pStyle w:val="Sinespaciado"/>
        <w:jc w:val="both"/>
        <w:rPr>
          <w:rFonts w:ascii="Tahoma" w:hAnsi="Tahoma" w:cs="Tahoma"/>
          <w:b/>
          <w:bCs/>
          <w:sz w:val="24"/>
          <w:szCs w:val="24"/>
          <w:lang w:val="es-CO"/>
        </w:rPr>
      </w:pPr>
      <w:r w:rsidRPr="00B87E51">
        <w:rPr>
          <w:rFonts w:ascii="Tahoma" w:hAnsi="Tahoma" w:cs="Tahoma"/>
          <w:b/>
          <w:bCs/>
          <w:sz w:val="24"/>
          <w:szCs w:val="24"/>
          <w:lang w:val="es-CO"/>
        </w:rPr>
        <w:t xml:space="preserve">- </w:t>
      </w:r>
      <w:r w:rsidR="00AD1302" w:rsidRPr="00B87E51">
        <w:rPr>
          <w:rFonts w:ascii="Tahoma" w:hAnsi="Tahoma" w:cs="Tahoma"/>
          <w:b/>
          <w:bCs/>
          <w:sz w:val="24"/>
          <w:szCs w:val="24"/>
          <w:lang w:val="es-CO"/>
        </w:rPr>
        <w:t>Competencia:</w:t>
      </w:r>
    </w:p>
    <w:p w:rsidR="00AD1302" w:rsidRPr="00B87E51" w:rsidRDefault="00AD1302" w:rsidP="0019153B">
      <w:pPr>
        <w:pStyle w:val="Sinespaciado"/>
        <w:jc w:val="both"/>
        <w:rPr>
          <w:rFonts w:ascii="Tahoma" w:hAnsi="Tahoma" w:cs="Tahoma"/>
          <w:b/>
          <w:bCs/>
          <w:sz w:val="24"/>
          <w:szCs w:val="24"/>
          <w:lang w:val="es-CO"/>
        </w:rPr>
      </w:pPr>
    </w:p>
    <w:p w:rsidR="00AD1302" w:rsidRPr="00B87E51" w:rsidRDefault="00AD1302" w:rsidP="009F73A6">
      <w:pPr>
        <w:pStyle w:val="Sinespaciado"/>
        <w:spacing w:line="276" w:lineRule="auto"/>
        <w:jc w:val="both"/>
        <w:rPr>
          <w:rFonts w:ascii="Tahoma" w:hAnsi="Tahoma" w:cs="Tahoma"/>
          <w:bCs/>
          <w:sz w:val="24"/>
          <w:szCs w:val="24"/>
          <w:lang w:val="es-CO"/>
        </w:rPr>
      </w:pPr>
      <w:r w:rsidRPr="00B87E51">
        <w:rPr>
          <w:rFonts w:ascii="Tahoma" w:hAnsi="Tahoma" w:cs="Tahoma"/>
          <w:bCs/>
          <w:sz w:val="24"/>
          <w:szCs w:val="24"/>
          <w:lang w:val="es-CO"/>
        </w:rPr>
        <w:t xml:space="preserve">La Sala se encuentra habilitada funcionalmente para desatar el recurso de queja interpuesta en contra de la decisión del juzgado mencionado, acorde con lo establecido en </w:t>
      </w:r>
      <w:r w:rsidR="00A92051" w:rsidRPr="00B87E51">
        <w:rPr>
          <w:rFonts w:ascii="Tahoma" w:hAnsi="Tahoma" w:cs="Tahoma"/>
          <w:bCs/>
          <w:sz w:val="24"/>
          <w:szCs w:val="24"/>
          <w:lang w:val="es-CO"/>
        </w:rPr>
        <w:t xml:space="preserve">el numeral 1º del artículo </w:t>
      </w:r>
      <w:r w:rsidRPr="00B87E51">
        <w:rPr>
          <w:rFonts w:ascii="Tahoma" w:hAnsi="Tahoma" w:cs="Tahoma"/>
          <w:bCs/>
          <w:sz w:val="24"/>
          <w:szCs w:val="24"/>
          <w:lang w:val="es-CO"/>
        </w:rPr>
        <w:t xml:space="preserve">34 del </w:t>
      </w:r>
      <w:proofErr w:type="spellStart"/>
      <w:r w:rsidRPr="00B87E51">
        <w:rPr>
          <w:rFonts w:ascii="Tahoma" w:hAnsi="Tahoma" w:cs="Tahoma"/>
          <w:bCs/>
          <w:sz w:val="24"/>
          <w:szCs w:val="24"/>
          <w:lang w:val="es-CO"/>
        </w:rPr>
        <w:t>C.P.P</w:t>
      </w:r>
      <w:proofErr w:type="spellEnd"/>
      <w:r w:rsidRPr="00B87E51">
        <w:rPr>
          <w:rFonts w:ascii="Tahoma" w:hAnsi="Tahoma" w:cs="Tahoma"/>
          <w:bCs/>
          <w:sz w:val="24"/>
          <w:szCs w:val="24"/>
          <w:lang w:val="es-CO"/>
        </w:rPr>
        <w:t>.</w:t>
      </w:r>
    </w:p>
    <w:p w:rsidR="00E537FE" w:rsidRPr="00B87E51" w:rsidRDefault="00E537FE" w:rsidP="0019153B">
      <w:pPr>
        <w:pStyle w:val="Sinespaciado"/>
        <w:spacing w:line="360" w:lineRule="auto"/>
        <w:jc w:val="both"/>
        <w:rPr>
          <w:rFonts w:ascii="Tahoma" w:hAnsi="Tahoma" w:cs="Tahoma"/>
          <w:b/>
          <w:bCs/>
          <w:sz w:val="24"/>
          <w:szCs w:val="24"/>
          <w:lang w:val="es-CO"/>
        </w:rPr>
      </w:pPr>
    </w:p>
    <w:p w:rsidR="00AD1302" w:rsidRPr="00B87E51" w:rsidRDefault="00B96CA4" w:rsidP="0019153B">
      <w:pPr>
        <w:pStyle w:val="Sinespaciado"/>
        <w:jc w:val="both"/>
        <w:rPr>
          <w:rFonts w:ascii="Tahoma" w:hAnsi="Tahoma" w:cs="Tahoma"/>
          <w:b/>
          <w:bCs/>
          <w:sz w:val="24"/>
          <w:szCs w:val="24"/>
          <w:lang w:val="es-CO"/>
        </w:rPr>
      </w:pPr>
      <w:r w:rsidRPr="00B87E51">
        <w:rPr>
          <w:rFonts w:ascii="Tahoma" w:hAnsi="Tahoma" w:cs="Tahoma"/>
          <w:b/>
          <w:bCs/>
          <w:sz w:val="24"/>
          <w:szCs w:val="24"/>
          <w:lang w:val="es-CO"/>
        </w:rPr>
        <w:t xml:space="preserve">- </w:t>
      </w:r>
      <w:r w:rsidR="00AD1302" w:rsidRPr="00B87E51">
        <w:rPr>
          <w:rFonts w:ascii="Tahoma" w:hAnsi="Tahoma" w:cs="Tahoma"/>
          <w:b/>
          <w:bCs/>
          <w:sz w:val="24"/>
          <w:szCs w:val="24"/>
          <w:lang w:val="es-CO"/>
        </w:rPr>
        <w:t>Problema jurídico:</w:t>
      </w:r>
    </w:p>
    <w:p w:rsidR="00AD1302" w:rsidRPr="00B87E51" w:rsidRDefault="00AD1302" w:rsidP="0019153B">
      <w:pPr>
        <w:pStyle w:val="Sinespaciado"/>
        <w:jc w:val="both"/>
        <w:rPr>
          <w:rFonts w:ascii="Tahoma" w:hAnsi="Tahoma" w:cs="Tahoma"/>
          <w:b/>
          <w:bCs/>
          <w:sz w:val="24"/>
          <w:szCs w:val="24"/>
          <w:lang w:val="es-CO"/>
        </w:rPr>
      </w:pPr>
    </w:p>
    <w:p w:rsidR="0033741A" w:rsidRPr="00B87E51" w:rsidRDefault="0033741A" w:rsidP="009F73A6">
      <w:pPr>
        <w:pStyle w:val="Sinespaciado"/>
        <w:spacing w:line="276" w:lineRule="auto"/>
        <w:jc w:val="both"/>
        <w:rPr>
          <w:rFonts w:ascii="Tahoma" w:hAnsi="Tahoma" w:cs="Tahoma"/>
          <w:bCs/>
          <w:sz w:val="24"/>
          <w:szCs w:val="24"/>
          <w:lang w:val="es-CO"/>
        </w:rPr>
      </w:pPr>
      <w:r w:rsidRPr="00B87E51">
        <w:rPr>
          <w:rFonts w:ascii="Tahoma" w:hAnsi="Tahoma" w:cs="Tahoma"/>
          <w:bCs/>
          <w:sz w:val="24"/>
          <w:szCs w:val="24"/>
          <w:lang w:val="es-CO"/>
        </w:rPr>
        <w:t xml:space="preserve">Teniendo en cuenta tanto los argumentos esbozados por parte del recurrente como por parte de los no recurrentes encuentra la Colegiatura que se le han planteado dos </w:t>
      </w:r>
      <w:r w:rsidRPr="00B87E51">
        <w:rPr>
          <w:rFonts w:ascii="Tahoma" w:hAnsi="Tahoma" w:cs="Tahoma"/>
          <w:bCs/>
          <w:sz w:val="24"/>
          <w:szCs w:val="24"/>
          <w:lang w:val="es-CO"/>
        </w:rPr>
        <w:lastRenderedPageBreak/>
        <w:t>problemas jur</w:t>
      </w:r>
      <w:r w:rsidR="00083517" w:rsidRPr="00B87E51">
        <w:rPr>
          <w:rFonts w:ascii="Tahoma" w:hAnsi="Tahoma" w:cs="Tahoma"/>
          <w:bCs/>
          <w:sz w:val="24"/>
          <w:szCs w:val="24"/>
          <w:lang w:val="es-CO"/>
        </w:rPr>
        <w:t xml:space="preserve">ídicos, uno principal que se desprende directamente de lo pedido por el abogado Castillo Ponce y uno subsidiario que nace de lo esgrimido por la Fiscal y el Representante de la Unidad Nacional de Protección como no recurrentes; y estos son: </w:t>
      </w:r>
    </w:p>
    <w:p w:rsidR="00083517" w:rsidRPr="00B87E51" w:rsidRDefault="00083517" w:rsidP="009F73A6">
      <w:pPr>
        <w:pStyle w:val="Sinespaciado"/>
        <w:spacing w:line="276" w:lineRule="auto"/>
        <w:jc w:val="both"/>
        <w:rPr>
          <w:rFonts w:ascii="Tahoma" w:hAnsi="Tahoma" w:cs="Tahoma"/>
          <w:bCs/>
          <w:sz w:val="24"/>
          <w:szCs w:val="24"/>
          <w:lang w:val="es-CO"/>
        </w:rPr>
      </w:pPr>
    </w:p>
    <w:p w:rsidR="00083517" w:rsidRPr="00B87E51" w:rsidRDefault="00E26CF3" w:rsidP="0019153B">
      <w:pPr>
        <w:pStyle w:val="Sinespaciado"/>
        <w:jc w:val="both"/>
        <w:rPr>
          <w:rFonts w:ascii="Tahoma" w:hAnsi="Tahoma" w:cs="Tahoma"/>
          <w:bCs/>
          <w:sz w:val="24"/>
          <w:szCs w:val="24"/>
          <w:lang w:val="es-CO"/>
        </w:rPr>
      </w:pPr>
      <w:r w:rsidRPr="00B87E51">
        <w:rPr>
          <w:rFonts w:ascii="Tahoma" w:hAnsi="Tahoma" w:cs="Tahoma"/>
          <w:bCs/>
          <w:sz w:val="24"/>
          <w:szCs w:val="24"/>
          <w:lang w:val="es-CO"/>
        </w:rPr>
        <w:t xml:space="preserve">- </w:t>
      </w:r>
      <w:r w:rsidR="00083517" w:rsidRPr="00B87E51">
        <w:rPr>
          <w:rFonts w:ascii="Tahoma" w:hAnsi="Tahoma" w:cs="Tahoma"/>
          <w:bCs/>
          <w:sz w:val="24"/>
          <w:szCs w:val="24"/>
          <w:lang w:val="es-CO"/>
        </w:rPr>
        <w:t xml:space="preserve">Principal: </w:t>
      </w:r>
    </w:p>
    <w:p w:rsidR="00083517" w:rsidRPr="00B87E51" w:rsidRDefault="00083517" w:rsidP="0019153B">
      <w:pPr>
        <w:pStyle w:val="Sinespaciado"/>
        <w:jc w:val="both"/>
        <w:rPr>
          <w:rFonts w:ascii="Tahoma" w:hAnsi="Tahoma" w:cs="Tahoma"/>
          <w:bCs/>
          <w:sz w:val="24"/>
          <w:szCs w:val="24"/>
          <w:lang w:val="es-CO"/>
        </w:rPr>
      </w:pPr>
    </w:p>
    <w:p w:rsidR="00083517" w:rsidRPr="00B87E51" w:rsidRDefault="00083517" w:rsidP="009F73A6">
      <w:pPr>
        <w:pStyle w:val="Sinespaciado"/>
        <w:spacing w:line="276" w:lineRule="auto"/>
        <w:jc w:val="both"/>
        <w:rPr>
          <w:rFonts w:ascii="Tahoma" w:hAnsi="Tahoma" w:cs="Tahoma"/>
          <w:bCs/>
          <w:sz w:val="24"/>
          <w:szCs w:val="24"/>
          <w:lang w:val="es-CO"/>
        </w:rPr>
      </w:pPr>
      <w:r w:rsidRPr="00B87E51">
        <w:rPr>
          <w:rFonts w:ascii="Tahoma" w:hAnsi="Tahoma" w:cs="Tahoma"/>
          <w:bCs/>
          <w:sz w:val="24"/>
          <w:szCs w:val="24"/>
          <w:lang w:val="es-CO"/>
        </w:rPr>
        <w:t xml:space="preserve">¿Es viable acceder a que el abogado Castillo Ponce realice un contrainterrogatorio al señor </w:t>
      </w:r>
      <w:proofErr w:type="spellStart"/>
      <w:r w:rsidR="00DF6D5F">
        <w:rPr>
          <w:rFonts w:ascii="Tahoma" w:hAnsi="Tahoma" w:cs="Tahoma"/>
          <w:bCs/>
          <w:sz w:val="24"/>
          <w:szCs w:val="24"/>
          <w:lang w:val="es-CO"/>
        </w:rPr>
        <w:t>JPAG</w:t>
      </w:r>
      <w:proofErr w:type="spellEnd"/>
      <w:r w:rsidR="0019153B" w:rsidRPr="00B87E51">
        <w:rPr>
          <w:rFonts w:ascii="Tahoma" w:hAnsi="Tahoma" w:cs="Tahoma"/>
          <w:bCs/>
          <w:sz w:val="24"/>
          <w:szCs w:val="24"/>
          <w:lang w:val="es-CO"/>
        </w:rPr>
        <w:t>, cuyo testimonio no fue pedido</w:t>
      </w:r>
      <w:r w:rsidRPr="00B87E51">
        <w:rPr>
          <w:rFonts w:ascii="Tahoma" w:hAnsi="Tahoma" w:cs="Tahoma"/>
          <w:bCs/>
          <w:sz w:val="24"/>
          <w:szCs w:val="24"/>
          <w:lang w:val="es-CO"/>
        </w:rPr>
        <w:t xml:space="preserve"> por su antecesor durante la audiencia preparatoria, y quien es traído como testigo de la defensa de otro de los procesados en este asunto?</w:t>
      </w:r>
    </w:p>
    <w:p w:rsidR="00083517" w:rsidRPr="00B87E51" w:rsidRDefault="00083517" w:rsidP="009F73A6">
      <w:pPr>
        <w:pStyle w:val="Sinespaciado"/>
        <w:spacing w:line="276" w:lineRule="auto"/>
        <w:jc w:val="both"/>
        <w:rPr>
          <w:rFonts w:ascii="Tahoma" w:hAnsi="Tahoma" w:cs="Tahoma"/>
          <w:bCs/>
          <w:sz w:val="24"/>
          <w:szCs w:val="24"/>
          <w:lang w:val="es-CO"/>
        </w:rPr>
      </w:pPr>
    </w:p>
    <w:p w:rsidR="00083517" w:rsidRPr="00B87E51" w:rsidRDefault="00E26CF3" w:rsidP="0019153B">
      <w:pPr>
        <w:pStyle w:val="Sinespaciado"/>
        <w:jc w:val="both"/>
        <w:rPr>
          <w:rFonts w:ascii="Tahoma" w:hAnsi="Tahoma" w:cs="Tahoma"/>
          <w:bCs/>
          <w:sz w:val="24"/>
          <w:szCs w:val="24"/>
          <w:lang w:val="es-CO"/>
        </w:rPr>
      </w:pPr>
      <w:r w:rsidRPr="00B87E51">
        <w:rPr>
          <w:rFonts w:ascii="Tahoma" w:hAnsi="Tahoma" w:cs="Tahoma"/>
          <w:bCs/>
          <w:sz w:val="24"/>
          <w:szCs w:val="24"/>
          <w:lang w:val="es-CO"/>
        </w:rPr>
        <w:t xml:space="preserve">- </w:t>
      </w:r>
      <w:r w:rsidR="00083517" w:rsidRPr="00B87E51">
        <w:rPr>
          <w:rFonts w:ascii="Tahoma" w:hAnsi="Tahoma" w:cs="Tahoma"/>
          <w:bCs/>
          <w:sz w:val="24"/>
          <w:szCs w:val="24"/>
          <w:lang w:val="es-CO"/>
        </w:rPr>
        <w:t>Subsidiario:</w:t>
      </w:r>
    </w:p>
    <w:p w:rsidR="00083517" w:rsidRPr="00B87E51" w:rsidRDefault="00083517" w:rsidP="0019153B">
      <w:pPr>
        <w:pStyle w:val="Sinespaciado"/>
        <w:jc w:val="both"/>
        <w:rPr>
          <w:rFonts w:ascii="Tahoma" w:hAnsi="Tahoma" w:cs="Tahoma"/>
          <w:bCs/>
          <w:sz w:val="24"/>
          <w:szCs w:val="24"/>
          <w:lang w:val="es-CO"/>
        </w:rPr>
      </w:pPr>
    </w:p>
    <w:p w:rsidR="00083517" w:rsidRPr="00B87E51" w:rsidRDefault="00083517" w:rsidP="009F73A6">
      <w:pPr>
        <w:pStyle w:val="Sinespaciado"/>
        <w:spacing w:line="276" w:lineRule="auto"/>
        <w:jc w:val="both"/>
        <w:rPr>
          <w:rFonts w:ascii="Tahoma" w:hAnsi="Tahoma" w:cs="Tahoma"/>
          <w:bCs/>
          <w:sz w:val="24"/>
          <w:szCs w:val="24"/>
          <w:lang w:val="es-CO"/>
        </w:rPr>
      </w:pPr>
      <w:r w:rsidRPr="00B87E51">
        <w:rPr>
          <w:rFonts w:ascii="Tahoma" w:hAnsi="Tahoma" w:cs="Tahoma"/>
          <w:bCs/>
          <w:sz w:val="24"/>
          <w:szCs w:val="24"/>
          <w:lang w:val="es-CO"/>
        </w:rPr>
        <w:t xml:space="preserve">¿Procedía o no el recurso de apelación en contra de la decisión adoptada por el Juez Quinto Penal del Circuito respecto a lo pedido </w:t>
      </w:r>
      <w:r w:rsidR="00DD05EF">
        <w:rPr>
          <w:rFonts w:ascii="Tahoma" w:hAnsi="Tahoma" w:cs="Tahoma"/>
          <w:bCs/>
          <w:sz w:val="24"/>
          <w:szCs w:val="24"/>
          <w:lang w:val="es-CO"/>
        </w:rPr>
        <w:t>por el abogado de los señores L</w:t>
      </w:r>
      <w:r w:rsidRPr="00B87E51">
        <w:rPr>
          <w:rFonts w:ascii="Tahoma" w:hAnsi="Tahoma" w:cs="Tahoma"/>
          <w:bCs/>
          <w:sz w:val="24"/>
          <w:szCs w:val="24"/>
          <w:lang w:val="es-CO"/>
        </w:rPr>
        <w:t xml:space="preserve">A y </w:t>
      </w:r>
      <w:proofErr w:type="spellStart"/>
      <w:r w:rsidRPr="00B87E51">
        <w:rPr>
          <w:rFonts w:ascii="Tahoma" w:hAnsi="Tahoma" w:cs="Tahoma"/>
          <w:bCs/>
          <w:sz w:val="24"/>
          <w:szCs w:val="24"/>
          <w:lang w:val="es-CO"/>
        </w:rPr>
        <w:t>JA</w:t>
      </w:r>
      <w:proofErr w:type="spellEnd"/>
      <w:r w:rsidRPr="00B87E51">
        <w:rPr>
          <w:rFonts w:ascii="Tahoma" w:hAnsi="Tahoma" w:cs="Tahoma"/>
          <w:bCs/>
          <w:sz w:val="24"/>
          <w:szCs w:val="24"/>
          <w:lang w:val="es-CO"/>
        </w:rPr>
        <w:t xml:space="preserve">, pues se </w:t>
      </w:r>
      <w:r w:rsidR="00DD05EF" w:rsidRPr="00B87E51">
        <w:rPr>
          <w:rFonts w:ascii="Tahoma" w:hAnsi="Tahoma" w:cs="Tahoma"/>
          <w:bCs/>
          <w:sz w:val="24"/>
          <w:szCs w:val="24"/>
          <w:lang w:val="es-CO"/>
        </w:rPr>
        <w:t>trataría</w:t>
      </w:r>
      <w:r w:rsidRPr="00B87E51">
        <w:rPr>
          <w:rFonts w:ascii="Tahoma" w:hAnsi="Tahoma" w:cs="Tahoma"/>
          <w:bCs/>
          <w:sz w:val="24"/>
          <w:szCs w:val="24"/>
          <w:lang w:val="es-CO"/>
        </w:rPr>
        <w:t xml:space="preserve"> de un auto que negó la práctica de una </w:t>
      </w:r>
      <w:r w:rsidR="006C4C5F" w:rsidRPr="00B87E51">
        <w:rPr>
          <w:rFonts w:ascii="Tahoma" w:hAnsi="Tahoma" w:cs="Tahoma"/>
          <w:bCs/>
          <w:sz w:val="24"/>
          <w:szCs w:val="24"/>
          <w:lang w:val="es-CO"/>
        </w:rPr>
        <w:t xml:space="preserve">prueba, o por el contrario esa determinación </w:t>
      </w:r>
      <w:r w:rsidRPr="00B87E51">
        <w:rPr>
          <w:rFonts w:ascii="Tahoma" w:hAnsi="Tahoma" w:cs="Tahoma"/>
          <w:bCs/>
          <w:sz w:val="24"/>
          <w:szCs w:val="24"/>
          <w:lang w:val="es-CO"/>
        </w:rPr>
        <w:t>debía entenderse como una simple orden del Juez contra la cual no cabía este recurso?</w:t>
      </w:r>
    </w:p>
    <w:p w:rsidR="00DB0F21" w:rsidRPr="00B87E51" w:rsidRDefault="00DB0F21" w:rsidP="0019153B">
      <w:pPr>
        <w:pStyle w:val="Sinespaciado"/>
        <w:spacing w:line="360" w:lineRule="auto"/>
        <w:jc w:val="both"/>
        <w:rPr>
          <w:rFonts w:ascii="Tahoma" w:eastAsia="Adobe Gothic Std B" w:hAnsi="Tahoma" w:cs="Tahoma"/>
          <w:b/>
          <w:sz w:val="24"/>
          <w:szCs w:val="24"/>
          <w:lang w:val="es-CO"/>
        </w:rPr>
      </w:pPr>
    </w:p>
    <w:p w:rsidR="00AD1302" w:rsidRPr="00B87E51" w:rsidRDefault="00B96CA4" w:rsidP="0019153B">
      <w:pPr>
        <w:pStyle w:val="Sinespaciado"/>
        <w:jc w:val="both"/>
        <w:rPr>
          <w:rFonts w:ascii="Tahoma" w:eastAsia="Adobe Gothic Std B" w:hAnsi="Tahoma" w:cs="Tahoma"/>
          <w:b/>
          <w:sz w:val="24"/>
          <w:szCs w:val="24"/>
          <w:lang w:val="es-CO"/>
        </w:rPr>
      </w:pPr>
      <w:r w:rsidRPr="00B87E51">
        <w:rPr>
          <w:rFonts w:ascii="Tahoma" w:eastAsia="Adobe Gothic Std B" w:hAnsi="Tahoma" w:cs="Tahoma"/>
          <w:b/>
          <w:sz w:val="24"/>
          <w:szCs w:val="24"/>
          <w:lang w:val="es-CO"/>
        </w:rPr>
        <w:t xml:space="preserve">- </w:t>
      </w:r>
      <w:r w:rsidR="00AD1302" w:rsidRPr="00B87E51">
        <w:rPr>
          <w:rFonts w:ascii="Tahoma" w:eastAsia="Adobe Gothic Std B" w:hAnsi="Tahoma" w:cs="Tahoma"/>
          <w:b/>
          <w:sz w:val="24"/>
          <w:szCs w:val="24"/>
          <w:lang w:val="es-CO"/>
        </w:rPr>
        <w:t>Solución:</w:t>
      </w:r>
    </w:p>
    <w:p w:rsidR="00AD1302" w:rsidRPr="00B87E51" w:rsidRDefault="00AD1302" w:rsidP="0019153B">
      <w:pPr>
        <w:pStyle w:val="Sinespaciado"/>
        <w:jc w:val="both"/>
        <w:rPr>
          <w:rFonts w:ascii="Tahoma" w:eastAsia="Adobe Gothic Std B" w:hAnsi="Tahoma" w:cs="Tahoma"/>
          <w:b/>
          <w:sz w:val="24"/>
          <w:szCs w:val="24"/>
          <w:lang w:val="es-CO"/>
        </w:rPr>
      </w:pPr>
    </w:p>
    <w:p w:rsidR="00491D06" w:rsidRPr="00B87E51" w:rsidRDefault="006C4C5F"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A fin de poder resolver el berenjenal planteado por el Defensor de los procesados </w:t>
      </w:r>
      <w:proofErr w:type="spellStart"/>
      <w:r w:rsidR="00DF6D5F">
        <w:rPr>
          <w:rFonts w:ascii="Tahoma" w:eastAsia="Adobe Gothic Std B" w:hAnsi="Tahoma" w:cs="Tahoma"/>
          <w:sz w:val="24"/>
          <w:szCs w:val="24"/>
          <w:lang w:val="es-CO"/>
        </w:rPr>
        <w:t>JPAG</w:t>
      </w:r>
      <w:proofErr w:type="spellEnd"/>
      <w:r w:rsidRPr="00B87E51">
        <w:rPr>
          <w:rFonts w:ascii="Tahoma" w:eastAsia="Adobe Gothic Std B" w:hAnsi="Tahoma" w:cs="Tahoma"/>
          <w:sz w:val="24"/>
          <w:szCs w:val="24"/>
          <w:lang w:val="es-CO"/>
        </w:rPr>
        <w:t xml:space="preserve"> </w:t>
      </w:r>
      <w:r w:rsidR="00DD05EF">
        <w:rPr>
          <w:rFonts w:ascii="Tahoma" w:eastAsia="Adobe Gothic Std B" w:hAnsi="Tahoma" w:cs="Tahoma"/>
          <w:sz w:val="24"/>
          <w:szCs w:val="24"/>
          <w:lang w:val="es-CO"/>
        </w:rPr>
        <w:t>y otros</w:t>
      </w:r>
      <w:r w:rsidRPr="00B87E51">
        <w:rPr>
          <w:rFonts w:ascii="Tahoma" w:eastAsia="Adobe Gothic Std B" w:hAnsi="Tahoma" w:cs="Tahoma"/>
          <w:sz w:val="24"/>
          <w:szCs w:val="24"/>
          <w:lang w:val="es-CO"/>
        </w:rPr>
        <w:t xml:space="preserve">, se hace necesario empezar por </w:t>
      </w:r>
      <w:r w:rsidR="00956C83" w:rsidRPr="00B87E51">
        <w:rPr>
          <w:rFonts w:ascii="Tahoma" w:eastAsia="Adobe Gothic Std B" w:hAnsi="Tahoma" w:cs="Tahoma"/>
          <w:sz w:val="24"/>
          <w:szCs w:val="24"/>
          <w:lang w:val="es-CO"/>
        </w:rPr>
        <w:t>darle respuesta a</w:t>
      </w:r>
      <w:r w:rsidRPr="00B87E51">
        <w:rPr>
          <w:rFonts w:ascii="Tahoma" w:eastAsia="Adobe Gothic Std B" w:hAnsi="Tahoma" w:cs="Tahoma"/>
          <w:sz w:val="24"/>
          <w:szCs w:val="24"/>
          <w:lang w:val="es-CO"/>
        </w:rPr>
        <w:t xml:space="preserve">l problema </w:t>
      </w:r>
      <w:r w:rsidR="00956C83" w:rsidRPr="00B87E51">
        <w:rPr>
          <w:rFonts w:ascii="Tahoma" w:eastAsia="Adobe Gothic Std B" w:hAnsi="Tahoma" w:cs="Tahoma"/>
          <w:sz w:val="24"/>
          <w:szCs w:val="24"/>
          <w:lang w:val="es-CO"/>
        </w:rPr>
        <w:t>que hemos denominado</w:t>
      </w:r>
      <w:r w:rsidRPr="00B87E51">
        <w:rPr>
          <w:rFonts w:ascii="Tahoma" w:eastAsia="Adobe Gothic Std B" w:hAnsi="Tahoma" w:cs="Tahoma"/>
          <w:sz w:val="24"/>
          <w:szCs w:val="24"/>
          <w:lang w:val="es-CO"/>
        </w:rPr>
        <w:t xml:space="preserve"> como subsidiario,</w:t>
      </w:r>
      <w:r w:rsidR="00956C83" w:rsidRPr="00B87E51">
        <w:rPr>
          <w:rFonts w:ascii="Tahoma" w:eastAsia="Adobe Gothic Std B" w:hAnsi="Tahoma" w:cs="Tahoma"/>
          <w:sz w:val="24"/>
          <w:szCs w:val="24"/>
          <w:lang w:val="es-CO"/>
        </w:rPr>
        <w:t xml:space="preserve"> pues de ello dependerá la suerte que corra el principal problema jurídico acá propuesto. </w:t>
      </w:r>
    </w:p>
    <w:p w:rsidR="00956C83" w:rsidRPr="00B87E51" w:rsidRDefault="00956C83" w:rsidP="009F73A6">
      <w:pPr>
        <w:pStyle w:val="Sinespaciado"/>
        <w:spacing w:line="276" w:lineRule="auto"/>
        <w:jc w:val="both"/>
        <w:rPr>
          <w:rFonts w:ascii="Tahoma" w:eastAsia="Adobe Gothic Std B" w:hAnsi="Tahoma" w:cs="Tahoma"/>
          <w:sz w:val="24"/>
          <w:szCs w:val="24"/>
          <w:lang w:val="es-CO"/>
        </w:rPr>
      </w:pPr>
    </w:p>
    <w:p w:rsidR="00DA3B6B" w:rsidRPr="00B87E51" w:rsidRDefault="00006B27"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En ese orden de ideas resulta importante recordar que el artículo 161 del </w:t>
      </w:r>
      <w:proofErr w:type="spellStart"/>
      <w:r w:rsidRPr="00B87E51">
        <w:rPr>
          <w:rFonts w:ascii="Tahoma" w:eastAsia="Adobe Gothic Std B" w:hAnsi="Tahoma" w:cs="Tahoma"/>
          <w:sz w:val="24"/>
          <w:szCs w:val="24"/>
          <w:lang w:val="es-CO"/>
        </w:rPr>
        <w:t>C.P.P</w:t>
      </w:r>
      <w:proofErr w:type="spellEnd"/>
      <w:r w:rsidRPr="00B87E51">
        <w:rPr>
          <w:rFonts w:ascii="Tahoma" w:eastAsia="Adobe Gothic Std B" w:hAnsi="Tahoma" w:cs="Tahoma"/>
          <w:sz w:val="24"/>
          <w:szCs w:val="24"/>
          <w:lang w:val="es-CO"/>
        </w:rPr>
        <w:t>., establece cuáles son el tipo de decisiones</w:t>
      </w:r>
      <w:r w:rsidR="00DA3B6B" w:rsidRPr="00B87E51">
        <w:rPr>
          <w:rFonts w:ascii="Tahoma" w:eastAsia="Adobe Gothic Std B" w:hAnsi="Tahoma" w:cs="Tahoma"/>
          <w:sz w:val="24"/>
          <w:szCs w:val="24"/>
          <w:lang w:val="es-CO"/>
        </w:rPr>
        <w:t xml:space="preserve"> que los jue</w:t>
      </w:r>
      <w:r w:rsidR="003B2CF4" w:rsidRPr="00B87E51">
        <w:rPr>
          <w:rFonts w:ascii="Tahoma" w:eastAsia="Adobe Gothic Std B" w:hAnsi="Tahoma" w:cs="Tahoma"/>
          <w:sz w:val="24"/>
          <w:szCs w:val="24"/>
          <w:lang w:val="es-CO"/>
        </w:rPr>
        <w:t>ces penales adoptan</w:t>
      </w:r>
      <w:r w:rsidR="00E26CF3" w:rsidRPr="00B87E51">
        <w:rPr>
          <w:rFonts w:ascii="Tahoma" w:eastAsia="Adobe Gothic Std B" w:hAnsi="Tahoma" w:cs="Tahoma"/>
          <w:sz w:val="24"/>
          <w:szCs w:val="24"/>
          <w:lang w:val="es-CO"/>
        </w:rPr>
        <w:t xml:space="preserve"> en el devenir del proceso penal</w:t>
      </w:r>
      <w:r w:rsidR="003B2CF4" w:rsidRPr="00B87E51">
        <w:rPr>
          <w:rFonts w:ascii="Tahoma" w:eastAsia="Adobe Gothic Std B" w:hAnsi="Tahoma" w:cs="Tahoma"/>
          <w:sz w:val="24"/>
          <w:szCs w:val="24"/>
          <w:lang w:val="es-CO"/>
        </w:rPr>
        <w:t xml:space="preserve">, señalando que esas providencias se clasifican en: </w:t>
      </w:r>
    </w:p>
    <w:p w:rsidR="003B2CF4" w:rsidRPr="00B87E51" w:rsidRDefault="003B2CF4" w:rsidP="009F73A6">
      <w:pPr>
        <w:pStyle w:val="Sinespaciado"/>
        <w:spacing w:line="276" w:lineRule="auto"/>
        <w:jc w:val="both"/>
        <w:rPr>
          <w:rFonts w:ascii="Tahoma" w:eastAsia="Adobe Gothic Std B" w:hAnsi="Tahoma" w:cs="Tahoma"/>
          <w:sz w:val="24"/>
          <w:szCs w:val="24"/>
          <w:lang w:val="es-CO"/>
        </w:rPr>
      </w:pPr>
    </w:p>
    <w:p w:rsidR="003B2CF4" w:rsidRPr="00B87E51" w:rsidRDefault="003B2CF4" w:rsidP="00B87E51">
      <w:pPr>
        <w:spacing w:after="0" w:line="240" w:lineRule="auto"/>
        <w:ind w:left="426" w:right="420"/>
        <w:jc w:val="both"/>
        <w:rPr>
          <w:rFonts w:ascii="Tahoma" w:hAnsi="Tahoma" w:cs="Tahoma"/>
          <w:bCs/>
          <w:szCs w:val="24"/>
          <w:lang w:val="es-ES" w:eastAsia="es-ES"/>
        </w:rPr>
      </w:pPr>
      <w:r w:rsidRPr="00B87E51">
        <w:rPr>
          <w:rFonts w:ascii="Tahoma" w:hAnsi="Tahoma" w:cs="Tahoma"/>
          <w:bCs/>
          <w:szCs w:val="24"/>
          <w:lang w:val="es-ES" w:eastAsia="es-ES"/>
        </w:rPr>
        <w:t xml:space="preserve">“1. </w:t>
      </w:r>
      <w:r w:rsidR="00DA3B6B" w:rsidRPr="00B87E51">
        <w:rPr>
          <w:rFonts w:ascii="Tahoma" w:hAnsi="Tahoma" w:cs="Tahoma"/>
          <w:bCs/>
          <w:szCs w:val="24"/>
          <w:lang w:val="es-ES" w:eastAsia="es-ES"/>
        </w:rPr>
        <w:t>Sentencias, si deciden sobre el objeto del proceso, bien en única, primera o segunda instancia, o en virtud de la casación o de la acción de revisión.</w:t>
      </w:r>
    </w:p>
    <w:p w:rsidR="003B2CF4" w:rsidRPr="00B87E51" w:rsidRDefault="003B2CF4" w:rsidP="00B87E51">
      <w:pPr>
        <w:spacing w:after="0" w:line="240" w:lineRule="auto"/>
        <w:ind w:left="426" w:right="420"/>
        <w:jc w:val="both"/>
        <w:rPr>
          <w:rFonts w:ascii="Tahoma" w:hAnsi="Tahoma" w:cs="Tahoma"/>
          <w:bCs/>
          <w:szCs w:val="24"/>
          <w:lang w:val="es-ES" w:eastAsia="es-ES"/>
        </w:rPr>
      </w:pPr>
    </w:p>
    <w:p w:rsidR="003B2CF4" w:rsidRPr="00B87E51" w:rsidRDefault="00E36472" w:rsidP="00B87E51">
      <w:pPr>
        <w:spacing w:after="0" w:line="240" w:lineRule="auto"/>
        <w:ind w:left="426" w:right="420"/>
        <w:jc w:val="both"/>
        <w:rPr>
          <w:rFonts w:ascii="Tahoma" w:hAnsi="Tahoma" w:cs="Tahoma"/>
          <w:bCs/>
          <w:szCs w:val="24"/>
          <w:lang w:val="es-ES" w:eastAsia="es-ES"/>
        </w:rPr>
      </w:pPr>
      <w:r>
        <w:rPr>
          <w:rFonts w:ascii="Tahoma" w:hAnsi="Tahoma" w:cs="Tahoma"/>
          <w:bCs/>
          <w:szCs w:val="24"/>
          <w:lang w:val="es-ES" w:eastAsia="es-ES"/>
        </w:rPr>
        <w:t>“</w:t>
      </w:r>
      <w:r w:rsidR="003B2CF4" w:rsidRPr="00B87E51">
        <w:rPr>
          <w:rFonts w:ascii="Tahoma" w:hAnsi="Tahoma" w:cs="Tahoma"/>
          <w:bCs/>
          <w:szCs w:val="24"/>
          <w:lang w:val="es-ES" w:eastAsia="es-ES"/>
        </w:rPr>
        <w:t xml:space="preserve">2. </w:t>
      </w:r>
      <w:r w:rsidR="00DA3B6B" w:rsidRPr="00B87E51">
        <w:rPr>
          <w:rFonts w:ascii="Tahoma" w:hAnsi="Tahoma" w:cs="Tahoma"/>
          <w:bCs/>
          <w:szCs w:val="24"/>
          <w:lang w:val="es-ES" w:eastAsia="es-ES"/>
        </w:rPr>
        <w:t>Autos, si resuelven algún incidente o aspecto sustancial.</w:t>
      </w:r>
    </w:p>
    <w:p w:rsidR="003B2CF4" w:rsidRPr="00B87E51" w:rsidRDefault="003B2CF4" w:rsidP="00B87E51">
      <w:pPr>
        <w:spacing w:after="0" w:line="240" w:lineRule="auto"/>
        <w:ind w:left="426" w:right="420"/>
        <w:jc w:val="both"/>
        <w:rPr>
          <w:rFonts w:ascii="Tahoma" w:hAnsi="Tahoma" w:cs="Tahoma"/>
          <w:bCs/>
          <w:szCs w:val="24"/>
          <w:lang w:val="es-ES" w:eastAsia="es-ES"/>
        </w:rPr>
      </w:pPr>
    </w:p>
    <w:p w:rsidR="00DA3B6B" w:rsidRPr="00B87E51" w:rsidRDefault="00E36472" w:rsidP="00B87E51">
      <w:pPr>
        <w:spacing w:after="0" w:line="240" w:lineRule="auto"/>
        <w:ind w:left="426" w:right="420"/>
        <w:jc w:val="both"/>
        <w:rPr>
          <w:rFonts w:ascii="Tahoma" w:hAnsi="Tahoma" w:cs="Tahoma"/>
          <w:bCs/>
          <w:szCs w:val="24"/>
          <w:lang w:val="es-ES" w:eastAsia="es-ES"/>
        </w:rPr>
      </w:pPr>
      <w:r>
        <w:rPr>
          <w:rFonts w:ascii="Tahoma" w:hAnsi="Tahoma" w:cs="Tahoma"/>
          <w:bCs/>
          <w:szCs w:val="24"/>
          <w:lang w:val="es-ES" w:eastAsia="es-ES"/>
        </w:rPr>
        <w:t>“</w:t>
      </w:r>
      <w:r w:rsidR="003B2CF4" w:rsidRPr="00B87E51">
        <w:rPr>
          <w:rFonts w:ascii="Tahoma" w:hAnsi="Tahoma" w:cs="Tahoma"/>
          <w:bCs/>
          <w:szCs w:val="24"/>
          <w:lang w:val="es-ES" w:eastAsia="es-ES"/>
        </w:rPr>
        <w:t xml:space="preserve">3. </w:t>
      </w:r>
      <w:r w:rsidR="00DA3B6B" w:rsidRPr="00B87E51">
        <w:rPr>
          <w:rFonts w:ascii="Tahoma" w:hAnsi="Tahoma" w:cs="Tahoma"/>
          <w:bCs/>
          <w:szCs w:val="24"/>
          <w:lang w:eastAsia="es-ES"/>
        </w:rPr>
        <w:t>Órdenes, si se limitan a disponer cualquier otro trámite de los que la ley establece para dar curso a la actuación o evitar el entorpecimiento de la misma. Serán verbales, de cumplimiento inmediato y de ellas se dejará un registro.</w:t>
      </w:r>
    </w:p>
    <w:p w:rsidR="00DA3B6B" w:rsidRPr="00B87E51" w:rsidRDefault="00DA3B6B" w:rsidP="00B87E51">
      <w:pPr>
        <w:pStyle w:val="Sinespaciado"/>
        <w:ind w:left="426" w:right="420"/>
        <w:jc w:val="both"/>
        <w:rPr>
          <w:rFonts w:ascii="Tahoma" w:hAnsi="Tahoma" w:cs="Tahoma"/>
          <w:bCs/>
          <w:szCs w:val="24"/>
          <w:lang w:eastAsia="es-ES"/>
        </w:rPr>
      </w:pPr>
    </w:p>
    <w:p w:rsidR="006C4C5F" w:rsidRPr="00B87E51" w:rsidRDefault="00E36472" w:rsidP="00B87E51">
      <w:pPr>
        <w:pStyle w:val="Sinespaciado"/>
        <w:ind w:left="426" w:right="420"/>
        <w:jc w:val="both"/>
        <w:rPr>
          <w:rFonts w:ascii="Tahoma" w:eastAsia="Adobe Gothic Std B" w:hAnsi="Tahoma" w:cs="Tahoma"/>
          <w:szCs w:val="24"/>
          <w:lang w:val="es-CO"/>
        </w:rPr>
      </w:pPr>
      <w:r>
        <w:rPr>
          <w:rFonts w:ascii="Tahoma" w:hAnsi="Tahoma" w:cs="Tahoma"/>
          <w:bCs/>
          <w:szCs w:val="24"/>
          <w:lang w:eastAsia="es-ES"/>
        </w:rPr>
        <w:t>“</w:t>
      </w:r>
      <w:r w:rsidR="00DA3B6B" w:rsidRPr="00B87E51">
        <w:rPr>
          <w:rFonts w:ascii="Tahoma" w:hAnsi="Tahoma" w:cs="Tahoma"/>
          <w:bCs/>
          <w:szCs w:val="24"/>
          <w:lang w:eastAsia="es-ES"/>
        </w:rPr>
        <w:t>Parágrafo. Las decisiones que en su competencia tome la Fiscalía General de la Nación también se llamarán órdenes y, salvo lo relacionado con audiencia, oralidad y recursos, deberá reunir los requisitos previstos en el artículo siguiente en cuanto le sean predicables.”</w:t>
      </w:r>
    </w:p>
    <w:p w:rsidR="00B87E51" w:rsidRDefault="00B87E51" w:rsidP="009F73A6">
      <w:pPr>
        <w:pStyle w:val="Sinespaciado"/>
        <w:spacing w:line="276" w:lineRule="auto"/>
        <w:jc w:val="both"/>
        <w:rPr>
          <w:rFonts w:ascii="Tahoma" w:eastAsia="Adobe Gothic Std B" w:hAnsi="Tahoma" w:cs="Tahoma"/>
          <w:sz w:val="24"/>
          <w:szCs w:val="24"/>
          <w:lang w:val="es-CO"/>
        </w:rPr>
      </w:pPr>
    </w:p>
    <w:p w:rsidR="003B2CF4" w:rsidRPr="00B87E51" w:rsidRDefault="003B2CF4" w:rsidP="009F73A6">
      <w:pPr>
        <w:pStyle w:val="Sinespaciado"/>
        <w:spacing w:line="276" w:lineRule="auto"/>
        <w:jc w:val="both"/>
        <w:rPr>
          <w:rFonts w:ascii="Tahoma" w:eastAsia="Adobe Gothic Std B" w:hAnsi="Tahoma" w:cs="Tahoma"/>
          <w:i/>
          <w:sz w:val="24"/>
          <w:szCs w:val="24"/>
          <w:lang w:val="es-CO"/>
        </w:rPr>
      </w:pPr>
      <w:r w:rsidRPr="00B87E51">
        <w:rPr>
          <w:rFonts w:ascii="Tahoma" w:eastAsia="Adobe Gothic Std B" w:hAnsi="Tahoma" w:cs="Tahoma"/>
          <w:sz w:val="24"/>
          <w:szCs w:val="24"/>
          <w:lang w:val="es-CO"/>
        </w:rPr>
        <w:t xml:space="preserve">En consonancia con lo anterior, el artículo 20 de esa misma normativa, al consagrar la doble instancia, indica </w:t>
      </w:r>
      <w:r w:rsidR="00E729E4" w:rsidRPr="00B87E51">
        <w:rPr>
          <w:rFonts w:ascii="Tahoma" w:eastAsia="Adobe Gothic Std B" w:hAnsi="Tahoma" w:cs="Tahoma"/>
          <w:sz w:val="24"/>
          <w:szCs w:val="24"/>
          <w:lang w:val="es-CO"/>
        </w:rPr>
        <w:t xml:space="preserve">de manera genérica </w:t>
      </w:r>
      <w:r w:rsidR="00E26CF3" w:rsidRPr="00B87E51">
        <w:rPr>
          <w:rFonts w:ascii="Tahoma" w:eastAsia="Adobe Gothic Std B" w:hAnsi="Tahoma" w:cs="Tahoma"/>
          <w:sz w:val="24"/>
          <w:szCs w:val="24"/>
          <w:lang w:val="es-CO"/>
        </w:rPr>
        <w:t xml:space="preserve">en </w:t>
      </w:r>
      <w:r w:rsidRPr="00B87E51">
        <w:rPr>
          <w:rFonts w:ascii="Tahoma" w:eastAsia="Adobe Gothic Std B" w:hAnsi="Tahoma" w:cs="Tahoma"/>
          <w:sz w:val="24"/>
          <w:szCs w:val="24"/>
          <w:lang w:val="es-CO"/>
        </w:rPr>
        <w:t xml:space="preserve">contra </w:t>
      </w:r>
      <w:r w:rsidR="00E26CF3" w:rsidRPr="00B87E51">
        <w:rPr>
          <w:rFonts w:ascii="Tahoma" w:eastAsia="Adobe Gothic Std B" w:hAnsi="Tahoma" w:cs="Tahoma"/>
          <w:sz w:val="24"/>
          <w:szCs w:val="24"/>
          <w:lang w:val="es-CO"/>
        </w:rPr>
        <w:t xml:space="preserve">de </w:t>
      </w:r>
      <w:r w:rsidR="00E729E4" w:rsidRPr="00B87E51">
        <w:rPr>
          <w:rFonts w:ascii="Tahoma" w:eastAsia="Adobe Gothic Std B" w:hAnsi="Tahoma" w:cs="Tahoma"/>
          <w:sz w:val="24"/>
          <w:szCs w:val="24"/>
          <w:lang w:val="es-CO"/>
        </w:rPr>
        <w:t>cuáles decisiones adoptadas por</w:t>
      </w:r>
      <w:r w:rsidRPr="00B87E51">
        <w:rPr>
          <w:rFonts w:ascii="Tahoma" w:eastAsia="Adobe Gothic Std B" w:hAnsi="Tahoma" w:cs="Tahoma"/>
          <w:sz w:val="24"/>
          <w:szCs w:val="24"/>
          <w:lang w:val="es-CO"/>
        </w:rPr>
        <w:t xml:space="preserve"> el juez</w:t>
      </w:r>
      <w:r w:rsidR="00E26CF3" w:rsidRPr="00B87E51">
        <w:rPr>
          <w:rFonts w:ascii="Tahoma" w:eastAsia="Adobe Gothic Std B" w:hAnsi="Tahoma" w:cs="Tahoma"/>
          <w:sz w:val="24"/>
          <w:szCs w:val="24"/>
          <w:lang w:val="es-CO"/>
        </w:rPr>
        <w:t>,</w:t>
      </w:r>
      <w:r w:rsidRPr="00B87E51">
        <w:rPr>
          <w:rFonts w:ascii="Tahoma" w:eastAsia="Adobe Gothic Std B" w:hAnsi="Tahoma" w:cs="Tahoma"/>
          <w:sz w:val="24"/>
          <w:szCs w:val="24"/>
          <w:lang w:val="es-CO"/>
        </w:rPr>
        <w:t xml:space="preserve"> en su quehacer diario, </w:t>
      </w:r>
      <w:r w:rsidR="00E729E4" w:rsidRPr="00B87E51">
        <w:rPr>
          <w:rFonts w:ascii="Tahoma" w:eastAsia="Adobe Gothic Std B" w:hAnsi="Tahoma" w:cs="Tahoma"/>
          <w:sz w:val="24"/>
          <w:szCs w:val="24"/>
          <w:lang w:val="es-CO"/>
        </w:rPr>
        <w:t xml:space="preserve">procede el recurso de apelación, indicando que </w:t>
      </w:r>
      <w:r w:rsidR="00D571F2" w:rsidRPr="00B87E51">
        <w:rPr>
          <w:rFonts w:ascii="Tahoma" w:eastAsia="Adobe Gothic Std B" w:hAnsi="Tahoma" w:cs="Tahoma"/>
          <w:i/>
          <w:sz w:val="24"/>
          <w:szCs w:val="24"/>
          <w:lang w:val="es-CO"/>
        </w:rPr>
        <w:t>“</w:t>
      </w:r>
      <w:r w:rsidR="00D571F2" w:rsidRPr="00B87E51">
        <w:rPr>
          <w:rFonts w:ascii="Tahoma" w:eastAsia="Adobe Gothic Std B" w:hAnsi="Tahoma" w:cs="Tahoma"/>
          <w:i/>
          <w:szCs w:val="24"/>
          <w:lang w:val="es-CO"/>
        </w:rPr>
        <w:t>Las sentencias y los autos que se refieran a la libertad del imputado o acusado, que afecten la práctica de las pruebas o que tengan efectos patrimoniales, salvo las excepciones previstas en este código, serán suscept</w:t>
      </w:r>
      <w:r w:rsidR="00E26CF3" w:rsidRPr="00B87E51">
        <w:rPr>
          <w:rFonts w:ascii="Tahoma" w:eastAsia="Adobe Gothic Std B" w:hAnsi="Tahoma" w:cs="Tahoma"/>
          <w:i/>
          <w:szCs w:val="24"/>
          <w:lang w:val="es-CO"/>
        </w:rPr>
        <w:t>ibles del recurso de apelación</w:t>
      </w:r>
      <w:r w:rsidR="00B87E51">
        <w:rPr>
          <w:rFonts w:ascii="Tahoma" w:eastAsia="Adobe Gothic Std B" w:hAnsi="Tahoma" w:cs="Tahoma"/>
          <w:i/>
          <w:szCs w:val="24"/>
          <w:lang w:val="es-CO"/>
        </w:rPr>
        <w:t>…</w:t>
      </w:r>
      <w:r w:rsidR="00E26CF3" w:rsidRPr="00B87E51">
        <w:rPr>
          <w:rFonts w:ascii="Tahoma" w:eastAsia="Adobe Gothic Std B" w:hAnsi="Tahoma" w:cs="Tahoma"/>
          <w:i/>
          <w:szCs w:val="24"/>
          <w:lang w:val="es-CO"/>
        </w:rPr>
        <w:t>”</w:t>
      </w:r>
      <w:r w:rsidR="00E26CF3" w:rsidRPr="00B87E51">
        <w:rPr>
          <w:rFonts w:ascii="Tahoma" w:eastAsia="Adobe Gothic Std B" w:hAnsi="Tahoma" w:cs="Tahoma"/>
          <w:i/>
          <w:sz w:val="24"/>
          <w:szCs w:val="24"/>
          <w:lang w:val="es-CO"/>
        </w:rPr>
        <w:t>.</w:t>
      </w:r>
      <w:r w:rsidR="00B468E7" w:rsidRPr="00B87E51">
        <w:rPr>
          <w:rFonts w:ascii="Tahoma" w:eastAsia="Adobe Gothic Std B" w:hAnsi="Tahoma" w:cs="Tahoma"/>
          <w:sz w:val="24"/>
          <w:szCs w:val="24"/>
          <w:lang w:val="es-CO"/>
        </w:rPr>
        <w:t xml:space="preserve"> </w:t>
      </w:r>
      <w:r w:rsidR="00E26CF3" w:rsidRPr="00B87E51">
        <w:rPr>
          <w:rFonts w:ascii="Tahoma" w:eastAsia="Adobe Gothic Std B" w:hAnsi="Tahoma" w:cs="Tahoma"/>
          <w:sz w:val="24"/>
          <w:szCs w:val="24"/>
          <w:lang w:val="es-CO"/>
        </w:rPr>
        <w:t>A</w:t>
      </w:r>
      <w:r w:rsidR="00E729E4" w:rsidRPr="00B87E51">
        <w:rPr>
          <w:rFonts w:ascii="Tahoma" w:eastAsia="Adobe Gothic Std B" w:hAnsi="Tahoma" w:cs="Tahoma"/>
          <w:sz w:val="24"/>
          <w:szCs w:val="24"/>
          <w:lang w:val="es-CO"/>
        </w:rPr>
        <w:t xml:space="preserve"> su vez el art. 176</w:t>
      </w:r>
      <w:r w:rsidR="00B468E7" w:rsidRPr="00B87E51">
        <w:rPr>
          <w:rFonts w:ascii="Tahoma" w:eastAsia="Adobe Gothic Std B" w:hAnsi="Tahoma" w:cs="Tahoma"/>
          <w:sz w:val="24"/>
          <w:szCs w:val="24"/>
          <w:lang w:val="es-CO"/>
        </w:rPr>
        <w:t xml:space="preserve"> de ese </w:t>
      </w:r>
      <w:r w:rsidR="00B468E7" w:rsidRPr="00B87E51">
        <w:rPr>
          <w:rFonts w:ascii="Tahoma" w:eastAsia="Adobe Gothic Std B" w:hAnsi="Tahoma" w:cs="Tahoma"/>
          <w:sz w:val="24"/>
          <w:szCs w:val="24"/>
          <w:lang w:val="es-CO"/>
        </w:rPr>
        <w:lastRenderedPageBreak/>
        <w:t>código, deja claro que exceptuando la sentencia, el recurso de reposición se puede interponer en contra de todas las determinaciones que adopta el fallador, mientras que la apelación procede</w:t>
      </w:r>
      <w:r w:rsidR="00E26CF3" w:rsidRPr="00B87E51">
        <w:rPr>
          <w:rFonts w:ascii="Tahoma" w:eastAsia="Adobe Gothic Std B" w:hAnsi="Tahoma" w:cs="Tahoma"/>
          <w:sz w:val="24"/>
          <w:szCs w:val="24"/>
          <w:lang w:val="es-CO"/>
        </w:rPr>
        <w:t>:</w:t>
      </w:r>
      <w:r w:rsidR="00B468E7" w:rsidRPr="00B87E51">
        <w:rPr>
          <w:rFonts w:ascii="Tahoma" w:eastAsia="Adobe Gothic Std B" w:hAnsi="Tahoma" w:cs="Tahoma"/>
          <w:sz w:val="24"/>
          <w:szCs w:val="24"/>
          <w:lang w:val="es-CO"/>
        </w:rPr>
        <w:t xml:space="preserve"> </w:t>
      </w:r>
      <w:r w:rsidR="00B468E7" w:rsidRPr="00737908">
        <w:rPr>
          <w:rFonts w:ascii="Tahoma" w:eastAsia="Adobe Gothic Std B" w:hAnsi="Tahoma" w:cs="Tahoma"/>
          <w:sz w:val="24"/>
          <w:szCs w:val="24"/>
          <w:lang w:val="es-CO"/>
        </w:rPr>
        <w:t>“</w:t>
      </w:r>
      <w:r w:rsidR="00B468E7" w:rsidRPr="00737908">
        <w:rPr>
          <w:rFonts w:ascii="Tahoma" w:eastAsia="Adobe Gothic Std B" w:hAnsi="Tahoma" w:cs="Tahoma"/>
          <w:i/>
          <w:szCs w:val="24"/>
          <w:lang w:val="es-CO"/>
        </w:rPr>
        <w:t>salvo los casos previstos en este código, contra los autos adoptados durante el desarrollo de las audiencias, y contra la sentencia condenatoria o absolutoria</w:t>
      </w:r>
      <w:r w:rsidR="00B468E7" w:rsidRPr="00B87E51">
        <w:rPr>
          <w:rFonts w:ascii="Tahoma" w:eastAsia="Adobe Gothic Std B" w:hAnsi="Tahoma" w:cs="Tahoma"/>
          <w:i/>
          <w:sz w:val="24"/>
          <w:szCs w:val="24"/>
          <w:lang w:val="es-CO"/>
        </w:rPr>
        <w:t>.”</w:t>
      </w:r>
    </w:p>
    <w:p w:rsidR="00B468E7" w:rsidRPr="00B87E51" w:rsidRDefault="00B468E7" w:rsidP="009F73A6">
      <w:pPr>
        <w:pStyle w:val="Sinespaciado"/>
        <w:spacing w:line="276" w:lineRule="auto"/>
        <w:jc w:val="both"/>
        <w:rPr>
          <w:rFonts w:ascii="Tahoma" w:eastAsia="Adobe Gothic Std B" w:hAnsi="Tahoma" w:cs="Tahoma"/>
          <w:sz w:val="24"/>
          <w:szCs w:val="24"/>
          <w:lang w:val="es-CO"/>
        </w:rPr>
      </w:pPr>
    </w:p>
    <w:p w:rsidR="00B468E7" w:rsidRPr="00B87E51" w:rsidRDefault="00B1130E"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De lo anterior se puede concluir que </w:t>
      </w:r>
      <w:r w:rsidR="00E26CF3" w:rsidRPr="00B87E51">
        <w:rPr>
          <w:rFonts w:ascii="Tahoma" w:eastAsia="Adobe Gothic Std B" w:hAnsi="Tahoma" w:cs="Tahoma"/>
          <w:sz w:val="24"/>
          <w:szCs w:val="24"/>
          <w:lang w:val="es-CO"/>
        </w:rPr>
        <w:t xml:space="preserve">tanto </w:t>
      </w:r>
      <w:r w:rsidR="00B468E7" w:rsidRPr="00B87E51">
        <w:rPr>
          <w:rFonts w:ascii="Tahoma" w:eastAsia="Adobe Gothic Std B" w:hAnsi="Tahoma" w:cs="Tahoma"/>
          <w:sz w:val="24"/>
          <w:szCs w:val="24"/>
          <w:lang w:val="es-CO"/>
        </w:rPr>
        <w:t xml:space="preserve">las órdenes que emite un juez en su calidad de supremo director del proceso, </w:t>
      </w:r>
      <w:r w:rsidR="00E26CF3" w:rsidRPr="00B87E51">
        <w:rPr>
          <w:rFonts w:ascii="Tahoma" w:eastAsia="Adobe Gothic Std B" w:hAnsi="Tahoma" w:cs="Tahoma"/>
          <w:sz w:val="24"/>
          <w:szCs w:val="24"/>
          <w:lang w:val="es-CO"/>
        </w:rPr>
        <w:t xml:space="preserve">como aquellas decisiones que no tengan </w:t>
      </w:r>
      <w:r w:rsidR="00B468E7" w:rsidRPr="00B87E51">
        <w:rPr>
          <w:rFonts w:ascii="Tahoma" w:eastAsia="Adobe Gothic Std B" w:hAnsi="Tahoma" w:cs="Tahoma"/>
          <w:sz w:val="24"/>
          <w:szCs w:val="24"/>
          <w:lang w:val="es-CO"/>
        </w:rPr>
        <w:t xml:space="preserve">el carácter </w:t>
      </w:r>
      <w:r w:rsidR="00723CD7" w:rsidRPr="00B87E51">
        <w:rPr>
          <w:rFonts w:ascii="Tahoma" w:eastAsia="Adobe Gothic Std B" w:hAnsi="Tahoma" w:cs="Tahoma"/>
          <w:sz w:val="24"/>
          <w:szCs w:val="24"/>
          <w:lang w:val="es-CO"/>
        </w:rPr>
        <w:t>de auto interlocutorio o de sentencia</w:t>
      </w:r>
      <w:r w:rsidRPr="00B87E51">
        <w:rPr>
          <w:rFonts w:ascii="Tahoma" w:eastAsia="Adobe Gothic Std B" w:hAnsi="Tahoma" w:cs="Tahoma"/>
          <w:sz w:val="24"/>
          <w:szCs w:val="24"/>
          <w:lang w:val="es-CO"/>
        </w:rPr>
        <w:t>,</w:t>
      </w:r>
      <w:r w:rsidR="00723CD7" w:rsidRPr="00B87E51">
        <w:rPr>
          <w:rFonts w:ascii="Tahoma" w:eastAsia="Adobe Gothic Std B" w:hAnsi="Tahoma" w:cs="Tahoma"/>
          <w:sz w:val="24"/>
          <w:szCs w:val="24"/>
          <w:lang w:val="es-CO"/>
        </w:rPr>
        <w:t xml:space="preserve"> no son susceptibles del recurso de apelación</w:t>
      </w:r>
      <w:r w:rsidR="00E26CF3" w:rsidRPr="00B87E51">
        <w:rPr>
          <w:rFonts w:ascii="Tahoma" w:eastAsia="Adobe Gothic Std B" w:hAnsi="Tahoma" w:cs="Tahoma"/>
          <w:sz w:val="24"/>
          <w:szCs w:val="24"/>
          <w:lang w:val="es-CO"/>
        </w:rPr>
        <w:t>,</w:t>
      </w:r>
      <w:r w:rsidR="00723CD7" w:rsidRPr="00B87E51">
        <w:rPr>
          <w:rFonts w:ascii="Tahoma" w:eastAsia="Adobe Gothic Std B" w:hAnsi="Tahoma" w:cs="Tahoma"/>
          <w:sz w:val="24"/>
          <w:szCs w:val="24"/>
          <w:lang w:val="es-CO"/>
        </w:rPr>
        <w:t xml:space="preserve"> y cuando mucho </w:t>
      </w:r>
      <w:r w:rsidR="00E26CF3" w:rsidRPr="00B87E51">
        <w:rPr>
          <w:rFonts w:ascii="Tahoma" w:eastAsia="Adobe Gothic Std B" w:hAnsi="Tahoma" w:cs="Tahoma"/>
          <w:sz w:val="24"/>
          <w:szCs w:val="24"/>
          <w:lang w:val="es-CO"/>
        </w:rPr>
        <w:t xml:space="preserve">en contra de las mismas </w:t>
      </w:r>
      <w:r w:rsidR="00A45169" w:rsidRPr="00B87E51">
        <w:rPr>
          <w:rFonts w:ascii="Tahoma" w:eastAsia="Adobe Gothic Std B" w:hAnsi="Tahoma" w:cs="Tahoma"/>
          <w:sz w:val="24"/>
          <w:szCs w:val="24"/>
          <w:lang w:val="es-CO"/>
        </w:rPr>
        <w:t xml:space="preserve">eventualmente </w:t>
      </w:r>
      <w:r w:rsidR="00E26CF3" w:rsidRPr="00B87E51">
        <w:rPr>
          <w:rFonts w:ascii="Tahoma" w:eastAsia="Adobe Gothic Std B" w:hAnsi="Tahoma" w:cs="Tahoma"/>
          <w:sz w:val="24"/>
          <w:szCs w:val="24"/>
          <w:lang w:val="es-CO"/>
        </w:rPr>
        <w:t xml:space="preserve">solo </w:t>
      </w:r>
      <w:r w:rsidR="00A45169" w:rsidRPr="00B87E51">
        <w:rPr>
          <w:rFonts w:ascii="Tahoma" w:eastAsia="Adobe Gothic Std B" w:hAnsi="Tahoma" w:cs="Tahoma"/>
          <w:sz w:val="24"/>
          <w:szCs w:val="24"/>
          <w:lang w:val="es-CO"/>
        </w:rPr>
        <w:t xml:space="preserve">cabría el recurso de </w:t>
      </w:r>
      <w:r w:rsidR="00723CD7" w:rsidRPr="00B87E51">
        <w:rPr>
          <w:rFonts w:ascii="Tahoma" w:eastAsia="Adobe Gothic Std B" w:hAnsi="Tahoma" w:cs="Tahoma"/>
          <w:sz w:val="24"/>
          <w:szCs w:val="24"/>
          <w:lang w:val="es-CO"/>
        </w:rPr>
        <w:t xml:space="preserve">reposición. </w:t>
      </w:r>
      <w:r w:rsidR="007B31FE" w:rsidRPr="00B87E51">
        <w:rPr>
          <w:rFonts w:ascii="Tahoma" w:eastAsia="Adobe Gothic Std B" w:hAnsi="Tahoma" w:cs="Tahoma"/>
          <w:sz w:val="24"/>
          <w:szCs w:val="24"/>
          <w:lang w:val="es-CO"/>
        </w:rPr>
        <w:t>Frente a esto ha dicho la CSJ:</w:t>
      </w:r>
    </w:p>
    <w:p w:rsidR="007B31FE" w:rsidRPr="00B87E51" w:rsidRDefault="007B31FE" w:rsidP="009F73A6">
      <w:pPr>
        <w:pStyle w:val="Sinespaciado"/>
        <w:spacing w:line="276" w:lineRule="auto"/>
        <w:jc w:val="both"/>
        <w:rPr>
          <w:rFonts w:ascii="Tahoma" w:eastAsia="Adobe Gothic Std B" w:hAnsi="Tahoma" w:cs="Tahoma"/>
          <w:sz w:val="24"/>
          <w:szCs w:val="24"/>
          <w:lang w:val="es-CO"/>
        </w:rPr>
      </w:pPr>
    </w:p>
    <w:p w:rsidR="003B2CF4" w:rsidRPr="00737908" w:rsidRDefault="007B31FE" w:rsidP="00737908">
      <w:pPr>
        <w:pStyle w:val="Sinespaciado"/>
        <w:ind w:left="426" w:right="420"/>
        <w:jc w:val="both"/>
        <w:rPr>
          <w:rFonts w:ascii="Tahoma" w:eastAsia="Adobe Gothic Std B" w:hAnsi="Tahoma" w:cs="Tahoma"/>
          <w:i/>
          <w:szCs w:val="24"/>
          <w:lang w:val="es-CO"/>
        </w:rPr>
      </w:pPr>
      <w:r w:rsidRPr="00737908">
        <w:rPr>
          <w:rFonts w:ascii="Tahoma" w:eastAsia="Adobe Gothic Std B" w:hAnsi="Tahoma" w:cs="Tahoma"/>
          <w:i/>
          <w:szCs w:val="24"/>
          <w:lang w:val="es-CO"/>
        </w:rPr>
        <w:t>“Tampoco son objeto de recursos las decisiones que tienen la forma de órdenes, esto es, aquéllas con las cuales el juez que dirige el proceso, se ocupa de darle cumplimiento a lo dispuesto en el auto de decreto de pruebas, ley del juicio, como sucede en el asunto de la referencia; (…)”</w:t>
      </w:r>
      <w:r w:rsidR="00737908">
        <w:rPr>
          <w:rFonts w:ascii="Tahoma" w:eastAsia="Adobe Gothic Std B" w:hAnsi="Tahoma" w:cs="Tahoma"/>
          <w:i/>
          <w:szCs w:val="24"/>
          <w:lang w:val="es-CO"/>
        </w:rPr>
        <w:t xml:space="preserve"> </w:t>
      </w:r>
      <w:r w:rsidRPr="00737908">
        <w:rPr>
          <w:rStyle w:val="Refdenotaalpie"/>
          <w:rFonts w:ascii="Tahoma" w:eastAsia="Adobe Gothic Std B" w:hAnsi="Tahoma" w:cs="Tahoma"/>
          <w:i/>
          <w:szCs w:val="24"/>
          <w:lang w:val="es-CO"/>
        </w:rPr>
        <w:footnoteReference w:id="1"/>
      </w:r>
    </w:p>
    <w:p w:rsidR="00E26CF3" w:rsidRPr="00B87E51" w:rsidRDefault="00E26CF3" w:rsidP="009F73A6">
      <w:pPr>
        <w:pStyle w:val="Sinespaciado"/>
        <w:spacing w:line="276" w:lineRule="auto"/>
        <w:jc w:val="both"/>
        <w:rPr>
          <w:rFonts w:ascii="Tahoma" w:eastAsia="Adobe Gothic Std B" w:hAnsi="Tahoma" w:cs="Tahoma"/>
          <w:sz w:val="24"/>
          <w:szCs w:val="24"/>
          <w:lang w:val="es-CO"/>
        </w:rPr>
      </w:pPr>
    </w:p>
    <w:p w:rsidR="003B2CF4" w:rsidRPr="00B87E51" w:rsidRDefault="00C34E54"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Acompasando lo que viene de decirse con lo sucedido dentro del presente asunto en la audiencia del 24 de enero del año avante, es importante recordar que en ella el abogado Castillo Ponce, dejó claro que no estaba solicitando la práctica de una prueba nueva, pues no era su interés realizar un interrogatorio </w:t>
      </w:r>
      <w:r w:rsidR="00975291" w:rsidRPr="00B87E51">
        <w:rPr>
          <w:rFonts w:ascii="Tahoma" w:eastAsia="Adobe Gothic Std B" w:hAnsi="Tahoma" w:cs="Tahoma"/>
          <w:sz w:val="24"/>
          <w:szCs w:val="24"/>
          <w:lang w:val="es-CO"/>
        </w:rPr>
        <w:t xml:space="preserve">directo al señor </w:t>
      </w:r>
      <w:proofErr w:type="spellStart"/>
      <w:r w:rsidR="00DF6D5F">
        <w:rPr>
          <w:rFonts w:ascii="Tahoma" w:eastAsia="Adobe Gothic Std B" w:hAnsi="Tahoma" w:cs="Tahoma"/>
          <w:sz w:val="24"/>
          <w:szCs w:val="24"/>
          <w:lang w:val="es-CO"/>
        </w:rPr>
        <w:t>JPAG</w:t>
      </w:r>
      <w:proofErr w:type="spellEnd"/>
      <w:r w:rsidR="002368EE" w:rsidRPr="00B87E51">
        <w:rPr>
          <w:rFonts w:ascii="Tahoma" w:eastAsia="Adobe Gothic Std B" w:hAnsi="Tahoma" w:cs="Tahoma"/>
          <w:sz w:val="24"/>
          <w:szCs w:val="24"/>
          <w:lang w:val="es-CO"/>
        </w:rPr>
        <w:t xml:space="preserve">, sino que su pretensión es poder contrainterrogarlo en caso de que él en sus atestaciones hable sobre temas que involucren la posible responsabilidad de sus representados en los hechos materia de juicio; razón por la cual considera la Colegiatura que el mencionado Defensor en ningún momento, como erradamente lo consideró el </w:t>
      </w:r>
      <w:r w:rsidR="002368EE" w:rsidRPr="00B87E51">
        <w:rPr>
          <w:rFonts w:ascii="Tahoma" w:eastAsia="Adobe Gothic Std B" w:hAnsi="Tahoma" w:cs="Tahoma"/>
          <w:i/>
          <w:sz w:val="24"/>
          <w:szCs w:val="24"/>
          <w:lang w:val="es-CO"/>
        </w:rPr>
        <w:t>A quo</w:t>
      </w:r>
      <w:r w:rsidR="002368EE" w:rsidRPr="00B87E51">
        <w:rPr>
          <w:rFonts w:ascii="Tahoma" w:eastAsia="Adobe Gothic Std B" w:hAnsi="Tahoma" w:cs="Tahoma"/>
          <w:sz w:val="24"/>
          <w:szCs w:val="24"/>
          <w:lang w:val="es-CO"/>
        </w:rPr>
        <w:t>, realizó una solicitud para la práctica de una prueba que no pidió en su momento, sino que lo que hizo fue pedir la autorización del Despacho para contrainterrogar al testigo</w:t>
      </w:r>
      <w:r w:rsidR="007B31FE" w:rsidRPr="00B87E51">
        <w:rPr>
          <w:rFonts w:ascii="Tahoma" w:eastAsia="Adobe Gothic Std B" w:hAnsi="Tahoma" w:cs="Tahoma"/>
          <w:sz w:val="24"/>
          <w:szCs w:val="24"/>
          <w:lang w:val="es-CO"/>
        </w:rPr>
        <w:t>,</w:t>
      </w:r>
      <w:r w:rsidR="002368EE" w:rsidRPr="00B87E51">
        <w:rPr>
          <w:rFonts w:ascii="Tahoma" w:eastAsia="Adobe Gothic Std B" w:hAnsi="Tahoma" w:cs="Tahoma"/>
          <w:sz w:val="24"/>
          <w:szCs w:val="24"/>
          <w:lang w:val="es-CO"/>
        </w:rPr>
        <w:t xml:space="preserve"> no para interrogar. </w:t>
      </w:r>
    </w:p>
    <w:p w:rsidR="002368EE" w:rsidRPr="00B87E51" w:rsidRDefault="002368EE" w:rsidP="009F73A6">
      <w:pPr>
        <w:pStyle w:val="Sinespaciado"/>
        <w:spacing w:line="276" w:lineRule="auto"/>
        <w:jc w:val="both"/>
        <w:rPr>
          <w:rFonts w:ascii="Tahoma" w:eastAsia="Adobe Gothic Std B" w:hAnsi="Tahoma" w:cs="Tahoma"/>
          <w:sz w:val="24"/>
          <w:szCs w:val="24"/>
          <w:lang w:val="es-CO"/>
        </w:rPr>
      </w:pPr>
    </w:p>
    <w:p w:rsidR="007B31FE" w:rsidRPr="00B87E51" w:rsidRDefault="002368EE"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Así las cosas, es menester decir que le asiste la razón a la señora Fiscal </w:t>
      </w:r>
      <w:r w:rsidR="00A45169" w:rsidRPr="00B87E51">
        <w:rPr>
          <w:rFonts w:ascii="Tahoma" w:eastAsia="Adobe Gothic Std B" w:hAnsi="Tahoma" w:cs="Tahoma"/>
          <w:sz w:val="24"/>
          <w:szCs w:val="24"/>
          <w:lang w:val="es-CO"/>
        </w:rPr>
        <w:t xml:space="preserve">Delegada </w:t>
      </w:r>
      <w:r w:rsidRPr="00B87E51">
        <w:rPr>
          <w:rFonts w:ascii="Tahoma" w:eastAsia="Adobe Gothic Std B" w:hAnsi="Tahoma" w:cs="Tahoma"/>
          <w:sz w:val="24"/>
          <w:szCs w:val="24"/>
          <w:lang w:val="es-CO"/>
        </w:rPr>
        <w:t xml:space="preserve">y al representante de la Unidad Nacional de Protección, </w:t>
      </w:r>
      <w:r w:rsidR="007B31FE" w:rsidRPr="00B87E51">
        <w:rPr>
          <w:rFonts w:ascii="Tahoma" w:eastAsia="Adobe Gothic Std B" w:hAnsi="Tahoma" w:cs="Tahoma"/>
          <w:sz w:val="24"/>
          <w:szCs w:val="24"/>
          <w:lang w:val="es-CO"/>
        </w:rPr>
        <w:t>al señalar</w:t>
      </w:r>
      <w:r w:rsidRPr="00B87E51">
        <w:rPr>
          <w:rFonts w:ascii="Tahoma" w:eastAsia="Adobe Gothic Std B" w:hAnsi="Tahoma" w:cs="Tahoma"/>
          <w:sz w:val="24"/>
          <w:szCs w:val="24"/>
          <w:lang w:val="es-CO"/>
        </w:rPr>
        <w:t xml:space="preserve"> que no se estaba ante un auto que negó la práctica de una prueba, sino ante una decisión </w:t>
      </w:r>
      <w:r w:rsidR="00A45169" w:rsidRPr="00B87E51">
        <w:rPr>
          <w:rFonts w:ascii="Tahoma" w:eastAsia="Adobe Gothic Std B" w:hAnsi="Tahoma" w:cs="Tahoma"/>
          <w:sz w:val="24"/>
          <w:szCs w:val="24"/>
          <w:lang w:val="es-CO"/>
        </w:rPr>
        <w:t xml:space="preserve">con connotaciones de orden, en la que el Juez </w:t>
      </w:r>
      <w:r w:rsidR="00A45169" w:rsidRPr="00B87E51">
        <w:rPr>
          <w:rFonts w:ascii="Tahoma" w:eastAsia="Adobe Gothic Std B" w:hAnsi="Tahoma" w:cs="Tahoma"/>
          <w:i/>
          <w:sz w:val="24"/>
          <w:szCs w:val="24"/>
          <w:lang w:val="es-CO"/>
        </w:rPr>
        <w:t>A quo</w:t>
      </w:r>
      <w:r w:rsidRPr="00B87E51">
        <w:rPr>
          <w:rFonts w:ascii="Tahoma" w:eastAsia="Adobe Gothic Std B" w:hAnsi="Tahoma" w:cs="Tahoma"/>
          <w:sz w:val="24"/>
          <w:szCs w:val="24"/>
          <w:lang w:val="es-CO"/>
        </w:rPr>
        <w:t>, en su ca</w:t>
      </w:r>
      <w:r w:rsidR="00E80D42" w:rsidRPr="00B87E51">
        <w:rPr>
          <w:rFonts w:ascii="Tahoma" w:eastAsia="Adobe Gothic Std B" w:hAnsi="Tahoma" w:cs="Tahoma"/>
          <w:sz w:val="24"/>
          <w:szCs w:val="24"/>
          <w:lang w:val="es-CO"/>
        </w:rPr>
        <w:t>lidad de supremo director del proceso, adoptó nega</w:t>
      </w:r>
      <w:r w:rsidR="00A45169" w:rsidRPr="00B87E51">
        <w:rPr>
          <w:rFonts w:ascii="Tahoma" w:eastAsia="Adobe Gothic Std B" w:hAnsi="Tahoma" w:cs="Tahoma"/>
          <w:sz w:val="24"/>
          <w:szCs w:val="24"/>
          <w:lang w:val="es-CO"/>
        </w:rPr>
        <w:t>r</w:t>
      </w:r>
      <w:r w:rsidR="00E80D42" w:rsidRPr="00B87E51">
        <w:rPr>
          <w:rFonts w:ascii="Tahoma" w:eastAsia="Adobe Gothic Std B" w:hAnsi="Tahoma" w:cs="Tahoma"/>
          <w:sz w:val="24"/>
          <w:szCs w:val="24"/>
          <w:lang w:val="es-CO"/>
        </w:rPr>
        <w:t xml:space="preserve"> un permiso solicitado por uno de los defensores, y como ya se vio párrafos atrás, contra ese tipo de órdenes no procede el recurso de apelación.</w:t>
      </w:r>
    </w:p>
    <w:p w:rsidR="007B31FE" w:rsidRPr="00B87E51" w:rsidRDefault="007B31FE" w:rsidP="009F73A6">
      <w:pPr>
        <w:pStyle w:val="Sinespaciado"/>
        <w:spacing w:line="276" w:lineRule="auto"/>
        <w:jc w:val="both"/>
        <w:rPr>
          <w:rFonts w:ascii="Tahoma" w:eastAsia="Adobe Gothic Std B" w:hAnsi="Tahoma" w:cs="Tahoma"/>
          <w:sz w:val="24"/>
          <w:szCs w:val="24"/>
          <w:lang w:val="es-CO"/>
        </w:rPr>
      </w:pPr>
    </w:p>
    <w:p w:rsidR="007B31FE" w:rsidRPr="00B87E51" w:rsidRDefault="007B31FE"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De tal suerte, lo procedente sería inhibirnos de realizar pronunciamiento alguno en torno a la apelación propuesta por el recurrente y frente a la cual tuvieron oportunidad de pronunciarse los no recurrentes, sin embargo, teniendo en cuenta lo excepcional que resulta la solicitud realizada por el abogado Castillo Ponce, considera la Sala que debe </w:t>
      </w:r>
      <w:r w:rsidR="00D60337" w:rsidRPr="00B87E51">
        <w:rPr>
          <w:rFonts w:ascii="Tahoma" w:eastAsia="Adobe Gothic Std B" w:hAnsi="Tahoma" w:cs="Tahoma"/>
          <w:sz w:val="24"/>
          <w:szCs w:val="24"/>
          <w:lang w:val="es-CO"/>
        </w:rPr>
        <w:t>hacer algunas anotaciones</w:t>
      </w:r>
      <w:r w:rsidRPr="00B87E51">
        <w:rPr>
          <w:rFonts w:ascii="Tahoma" w:eastAsia="Adobe Gothic Std B" w:hAnsi="Tahoma" w:cs="Tahoma"/>
          <w:sz w:val="24"/>
          <w:szCs w:val="24"/>
          <w:lang w:val="es-CO"/>
        </w:rPr>
        <w:t xml:space="preserve"> respecto al tema materia de controversia. </w:t>
      </w:r>
    </w:p>
    <w:p w:rsidR="00D60337" w:rsidRPr="00B87E51" w:rsidRDefault="00D60337" w:rsidP="009F73A6">
      <w:pPr>
        <w:pStyle w:val="Sinespaciado"/>
        <w:spacing w:line="276" w:lineRule="auto"/>
        <w:jc w:val="both"/>
        <w:rPr>
          <w:rFonts w:ascii="Tahoma" w:eastAsia="Adobe Gothic Std B" w:hAnsi="Tahoma" w:cs="Tahoma"/>
          <w:sz w:val="24"/>
          <w:szCs w:val="24"/>
          <w:lang w:val="es-CO"/>
        </w:rPr>
      </w:pPr>
    </w:p>
    <w:p w:rsidR="00D60337" w:rsidRPr="00B87E51" w:rsidRDefault="00D60337"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De acuerdo a ello, se tiene que el contrainterrogatorio está diseñado </w:t>
      </w:r>
      <w:r w:rsidR="00CC2C43" w:rsidRPr="00B87E51">
        <w:rPr>
          <w:rFonts w:ascii="Tahoma" w:eastAsia="Adobe Gothic Std B" w:hAnsi="Tahoma" w:cs="Tahoma"/>
          <w:sz w:val="24"/>
          <w:szCs w:val="24"/>
          <w:lang w:val="es-CO"/>
        </w:rPr>
        <w:t xml:space="preserve">para que la parte no proponente de un testigo pueda formularle preguntas breves y concretas respecto a temas sobre los cuales habló o a los que se refirió durante el interrogatorio directo realizado por quien lo ofreció como testigo; es por ello que comúnmente se cree que </w:t>
      </w:r>
      <w:r w:rsidR="00CC2C43" w:rsidRPr="00B87E51">
        <w:rPr>
          <w:rFonts w:ascii="Tahoma" w:eastAsia="Adobe Gothic Std B" w:hAnsi="Tahoma" w:cs="Tahoma"/>
          <w:sz w:val="24"/>
          <w:szCs w:val="24"/>
          <w:lang w:val="es-CO"/>
        </w:rPr>
        <w:lastRenderedPageBreak/>
        <w:t xml:space="preserve">solo se puede contrainterrogar a los testigos de la contraparte, verbigracia, la Fiscalía contrainterroga a los </w:t>
      </w:r>
      <w:r w:rsidR="00A71CD9" w:rsidRPr="00B87E51">
        <w:rPr>
          <w:rFonts w:ascii="Tahoma" w:eastAsia="Adobe Gothic Std B" w:hAnsi="Tahoma" w:cs="Tahoma"/>
          <w:sz w:val="24"/>
          <w:szCs w:val="24"/>
          <w:lang w:val="es-CO"/>
        </w:rPr>
        <w:t>testigos de la defensa y la defensa a los de la Fiscal</w:t>
      </w:r>
      <w:r w:rsidR="00C6552B" w:rsidRPr="00B87E51">
        <w:rPr>
          <w:rFonts w:ascii="Tahoma" w:eastAsia="Adobe Gothic Std B" w:hAnsi="Tahoma" w:cs="Tahoma"/>
          <w:sz w:val="24"/>
          <w:szCs w:val="24"/>
          <w:lang w:val="es-CO"/>
        </w:rPr>
        <w:t xml:space="preserve">ía. </w:t>
      </w:r>
    </w:p>
    <w:p w:rsidR="00662214" w:rsidRPr="00B87E51" w:rsidRDefault="00662214" w:rsidP="009F73A6">
      <w:pPr>
        <w:pStyle w:val="Sinespaciado"/>
        <w:spacing w:line="276" w:lineRule="auto"/>
        <w:jc w:val="both"/>
        <w:rPr>
          <w:rFonts w:ascii="Tahoma" w:eastAsia="Adobe Gothic Std B" w:hAnsi="Tahoma" w:cs="Tahoma"/>
          <w:sz w:val="24"/>
          <w:szCs w:val="24"/>
          <w:lang w:val="es-CO"/>
        </w:rPr>
      </w:pPr>
    </w:p>
    <w:p w:rsidR="00662214" w:rsidRPr="00B87E51" w:rsidRDefault="00662214"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En nuestro ordenamiento procedimental penal, esta figura aparece regulada en la parte II del capítulo III, concretamente en el artículo 393, </w:t>
      </w:r>
      <w:r w:rsidR="006D0DE7" w:rsidRPr="00B87E51">
        <w:rPr>
          <w:rFonts w:ascii="Tahoma" w:eastAsia="Adobe Gothic Std B" w:hAnsi="Tahoma" w:cs="Tahoma"/>
          <w:sz w:val="24"/>
          <w:szCs w:val="24"/>
          <w:lang w:val="es-CO"/>
        </w:rPr>
        <w:t xml:space="preserve">pero en el artículo 391 al hablar del interrogatorio al testigo, también se hace mención a ella, indicando que: </w:t>
      </w:r>
      <w:r w:rsidR="006D0DE7" w:rsidRPr="00B87E51">
        <w:rPr>
          <w:rFonts w:ascii="Tahoma" w:eastAsia="Adobe Gothic Std B" w:hAnsi="Tahoma" w:cs="Tahoma"/>
          <w:i/>
          <w:sz w:val="24"/>
          <w:szCs w:val="24"/>
          <w:lang w:val="es-CO"/>
        </w:rPr>
        <w:t>“</w:t>
      </w:r>
      <w:r w:rsidR="006D0DE7" w:rsidRPr="00DD05EF">
        <w:rPr>
          <w:rFonts w:ascii="Tahoma" w:eastAsia="Adobe Gothic Std B" w:hAnsi="Tahoma" w:cs="Tahoma"/>
          <w:i/>
          <w:szCs w:val="24"/>
          <w:lang w:val="es-CO"/>
        </w:rPr>
        <w:t xml:space="preserve">En segundo lugar, si lo desea, </w:t>
      </w:r>
      <w:r w:rsidR="006D0DE7" w:rsidRPr="00DD05EF">
        <w:rPr>
          <w:rFonts w:ascii="Tahoma" w:eastAsia="Adobe Gothic Std B" w:hAnsi="Tahoma" w:cs="Tahoma"/>
          <w:b/>
          <w:i/>
          <w:szCs w:val="24"/>
          <w:lang w:val="es-CO"/>
        </w:rPr>
        <w:t>la parte distinta a quien solicitó el testimonio</w:t>
      </w:r>
      <w:r w:rsidR="006D0DE7" w:rsidRPr="00DD05EF">
        <w:rPr>
          <w:rFonts w:ascii="Tahoma" w:eastAsia="Adobe Gothic Std B" w:hAnsi="Tahoma" w:cs="Tahoma"/>
          <w:i/>
          <w:szCs w:val="24"/>
          <w:lang w:val="es-CO"/>
        </w:rPr>
        <w:t>, podrá formular preguntas al declarante en forma de contrainterrogatorio que se limitará a los temas abordados en el interrogatorio directo</w:t>
      </w:r>
      <w:r w:rsidR="006D0DE7" w:rsidRPr="00B87E51">
        <w:rPr>
          <w:rFonts w:ascii="Tahoma" w:eastAsia="Adobe Gothic Std B" w:hAnsi="Tahoma" w:cs="Tahoma"/>
          <w:i/>
          <w:sz w:val="24"/>
          <w:szCs w:val="24"/>
          <w:lang w:val="es-CO"/>
        </w:rPr>
        <w:t>.” (Negrillas nuestras).</w:t>
      </w:r>
      <w:r w:rsidR="006D0DE7" w:rsidRPr="00B87E51">
        <w:rPr>
          <w:rFonts w:ascii="Tahoma" w:eastAsia="Adobe Gothic Std B" w:hAnsi="Tahoma" w:cs="Tahoma"/>
          <w:sz w:val="24"/>
          <w:szCs w:val="24"/>
          <w:lang w:val="es-CO"/>
        </w:rPr>
        <w:t xml:space="preserve"> </w:t>
      </w:r>
    </w:p>
    <w:p w:rsidR="00C6552B" w:rsidRPr="00B87E51" w:rsidRDefault="00C6552B" w:rsidP="009F73A6">
      <w:pPr>
        <w:pStyle w:val="Sinespaciado"/>
        <w:spacing w:line="276" w:lineRule="auto"/>
        <w:jc w:val="both"/>
        <w:rPr>
          <w:rFonts w:ascii="Tahoma" w:eastAsia="Adobe Gothic Std B" w:hAnsi="Tahoma" w:cs="Tahoma"/>
          <w:sz w:val="24"/>
          <w:szCs w:val="24"/>
          <w:lang w:val="es-CO"/>
        </w:rPr>
      </w:pPr>
    </w:p>
    <w:p w:rsidR="00C6552B" w:rsidRPr="00B87E51" w:rsidRDefault="007341C9"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De lo anterior, se puede conclui</w:t>
      </w:r>
      <w:r w:rsidR="00211585" w:rsidRPr="00B87E51">
        <w:rPr>
          <w:rFonts w:ascii="Tahoma" w:eastAsia="Adobe Gothic Std B" w:hAnsi="Tahoma" w:cs="Tahoma"/>
          <w:sz w:val="24"/>
          <w:szCs w:val="24"/>
          <w:lang w:val="es-CO"/>
        </w:rPr>
        <w:t xml:space="preserve">r que no hay nada en nuestra legislación que señale que solo puede realizar un contrainterrogatorio la contraparte, como lo consideró la señora Fiscal en su intervención, al decir que en el caso acá analizado ella sería la única facultada para contrainterrogar al testigo de la Defensa del señor Orozco Arango. </w:t>
      </w:r>
    </w:p>
    <w:p w:rsidR="0093203F" w:rsidRPr="00B87E51" w:rsidRDefault="0093203F" w:rsidP="009F73A6">
      <w:pPr>
        <w:pStyle w:val="Sinespaciado"/>
        <w:spacing w:line="276" w:lineRule="auto"/>
        <w:jc w:val="both"/>
        <w:rPr>
          <w:rFonts w:ascii="Tahoma" w:eastAsia="Adobe Gothic Std B" w:hAnsi="Tahoma" w:cs="Tahoma"/>
          <w:sz w:val="24"/>
          <w:szCs w:val="24"/>
          <w:lang w:val="es-CO"/>
        </w:rPr>
      </w:pPr>
    </w:p>
    <w:p w:rsidR="0093203F" w:rsidRPr="00B87E51" w:rsidRDefault="0093203F"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Aunado a lo anterior, encontramos que tanto en nuestro Código de Procedimiento Penal</w:t>
      </w:r>
      <w:r w:rsidR="00845661" w:rsidRPr="00B87E51">
        <w:rPr>
          <w:rStyle w:val="Refdenotaalpie"/>
          <w:rFonts w:ascii="Tahoma" w:eastAsia="Adobe Gothic Std B" w:hAnsi="Tahoma" w:cs="Tahoma"/>
          <w:sz w:val="24"/>
          <w:szCs w:val="24"/>
          <w:lang w:val="es-CO"/>
        </w:rPr>
        <w:footnoteReference w:id="2"/>
      </w:r>
      <w:r w:rsidRPr="00B87E51">
        <w:rPr>
          <w:rFonts w:ascii="Tahoma" w:eastAsia="Adobe Gothic Std B" w:hAnsi="Tahoma" w:cs="Tahoma"/>
          <w:sz w:val="24"/>
          <w:szCs w:val="24"/>
          <w:lang w:val="es-CO"/>
        </w:rPr>
        <w:t xml:space="preserve"> como en los tratados internacionales</w:t>
      </w:r>
      <w:r w:rsidR="00845661" w:rsidRPr="00B87E51">
        <w:rPr>
          <w:rStyle w:val="Refdenotaalpie"/>
          <w:rFonts w:ascii="Tahoma" w:eastAsia="Adobe Gothic Std B" w:hAnsi="Tahoma" w:cs="Tahoma"/>
          <w:sz w:val="24"/>
          <w:szCs w:val="24"/>
          <w:lang w:val="es-CO"/>
        </w:rPr>
        <w:footnoteReference w:id="3"/>
      </w:r>
      <w:r w:rsidRPr="00B87E51">
        <w:rPr>
          <w:rFonts w:ascii="Tahoma" w:eastAsia="Adobe Gothic Std B" w:hAnsi="Tahoma" w:cs="Tahoma"/>
          <w:sz w:val="24"/>
          <w:szCs w:val="24"/>
          <w:lang w:val="es-CO"/>
        </w:rPr>
        <w:t>, se reconoc</w:t>
      </w:r>
      <w:r w:rsidR="00845661" w:rsidRPr="00B87E51">
        <w:rPr>
          <w:rFonts w:ascii="Tahoma" w:eastAsia="Adobe Gothic Std B" w:hAnsi="Tahoma" w:cs="Tahoma"/>
          <w:sz w:val="24"/>
          <w:szCs w:val="24"/>
          <w:lang w:val="es-CO"/>
        </w:rPr>
        <w:t>e el derecho de los procesados a interrogar en audiencia a los testigos de cargo</w:t>
      </w:r>
      <w:r w:rsidR="007947E1" w:rsidRPr="00B87E51">
        <w:rPr>
          <w:rFonts w:ascii="Tahoma" w:eastAsia="Adobe Gothic Std B" w:hAnsi="Tahoma" w:cs="Tahoma"/>
          <w:sz w:val="24"/>
          <w:szCs w:val="24"/>
          <w:lang w:val="es-CO"/>
        </w:rPr>
        <w:t xml:space="preserve">, entendiendo por esto a quienes le acusan. </w:t>
      </w:r>
    </w:p>
    <w:p w:rsidR="007947E1" w:rsidRPr="00B87E51" w:rsidRDefault="007947E1" w:rsidP="009F73A6">
      <w:pPr>
        <w:pStyle w:val="Sinespaciado"/>
        <w:spacing w:line="276" w:lineRule="auto"/>
        <w:jc w:val="both"/>
        <w:rPr>
          <w:rFonts w:ascii="Tahoma" w:eastAsia="Adobe Gothic Std B" w:hAnsi="Tahoma" w:cs="Tahoma"/>
          <w:sz w:val="24"/>
          <w:szCs w:val="24"/>
          <w:lang w:val="es-CO"/>
        </w:rPr>
      </w:pPr>
    </w:p>
    <w:p w:rsidR="007947E1" w:rsidRPr="00B87E51" w:rsidRDefault="007947E1"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Con todo lo dicho hasta el momento, es claro que para la </w:t>
      </w:r>
      <w:r w:rsidR="00A45169" w:rsidRPr="00B87E51">
        <w:rPr>
          <w:rFonts w:ascii="Tahoma" w:eastAsia="Adobe Gothic Std B" w:hAnsi="Tahoma" w:cs="Tahoma"/>
          <w:sz w:val="24"/>
          <w:szCs w:val="24"/>
          <w:lang w:val="es-CO"/>
        </w:rPr>
        <w:t>D</w:t>
      </w:r>
      <w:r w:rsidRPr="00B87E51">
        <w:rPr>
          <w:rFonts w:ascii="Tahoma" w:eastAsia="Adobe Gothic Std B" w:hAnsi="Tahoma" w:cs="Tahoma"/>
          <w:sz w:val="24"/>
          <w:szCs w:val="24"/>
          <w:lang w:val="es-CO"/>
        </w:rPr>
        <w:t>efensa de un procesado existe la posibilidad de contrainterrogar a cualquier testigo que sea llevado a juicio</w:t>
      </w:r>
      <w:r w:rsidR="00A45169" w:rsidRPr="00B87E51">
        <w:rPr>
          <w:rFonts w:ascii="Tahoma" w:eastAsia="Adobe Gothic Std B" w:hAnsi="Tahoma" w:cs="Tahoma"/>
          <w:sz w:val="24"/>
          <w:szCs w:val="24"/>
          <w:lang w:val="es-CO"/>
        </w:rPr>
        <w:t>, sin importar si ese testigo es presentado por el Ente Acusador o por alguna de las otras partes, como en este caso en donde hay pluralidad de acusados y de representantes judiciales, siempre y cuando el eje de lo declarado tenga que ver con incriminaciones relacionadas</w:t>
      </w:r>
      <w:r w:rsidRPr="00B87E51">
        <w:rPr>
          <w:rFonts w:ascii="Tahoma" w:eastAsia="Adobe Gothic Std B" w:hAnsi="Tahoma" w:cs="Tahoma"/>
          <w:sz w:val="24"/>
          <w:szCs w:val="24"/>
          <w:lang w:val="es-CO"/>
        </w:rPr>
        <w:t xml:space="preserve"> </w:t>
      </w:r>
      <w:r w:rsidR="00A45169" w:rsidRPr="00B87E51">
        <w:rPr>
          <w:rFonts w:ascii="Tahoma" w:eastAsia="Adobe Gothic Std B" w:hAnsi="Tahoma" w:cs="Tahoma"/>
          <w:sz w:val="24"/>
          <w:szCs w:val="24"/>
          <w:lang w:val="es-CO"/>
        </w:rPr>
        <w:t xml:space="preserve">con la </w:t>
      </w:r>
      <w:r w:rsidRPr="00B87E51">
        <w:rPr>
          <w:rFonts w:ascii="Tahoma" w:eastAsia="Adobe Gothic Std B" w:hAnsi="Tahoma" w:cs="Tahoma"/>
          <w:sz w:val="24"/>
          <w:szCs w:val="24"/>
          <w:lang w:val="es-CO"/>
        </w:rPr>
        <w:t xml:space="preserve">presunta responsabilidad </w:t>
      </w:r>
      <w:r w:rsidR="00A45169" w:rsidRPr="00B87E51">
        <w:rPr>
          <w:rFonts w:ascii="Tahoma" w:eastAsia="Adobe Gothic Std B" w:hAnsi="Tahoma" w:cs="Tahoma"/>
          <w:sz w:val="24"/>
          <w:szCs w:val="24"/>
          <w:lang w:val="es-CO"/>
        </w:rPr>
        <w:t xml:space="preserve">del acusado en los hechos que se juzgan; </w:t>
      </w:r>
      <w:r w:rsidR="00CA168B" w:rsidRPr="00B87E51">
        <w:rPr>
          <w:rFonts w:ascii="Tahoma" w:eastAsia="Adobe Gothic Std B" w:hAnsi="Tahoma" w:cs="Tahoma"/>
          <w:sz w:val="24"/>
          <w:szCs w:val="24"/>
          <w:lang w:val="es-CO"/>
        </w:rPr>
        <w:t xml:space="preserve">pero es de aclarar, que esa facultad, cuando se trata de un testigo de otro abogado defensor, solo se podría ejercer si el declarante dice cosas que comprometan la presunción de inocencia de otro de los procesados. </w:t>
      </w:r>
    </w:p>
    <w:p w:rsidR="00CA168B" w:rsidRPr="00B87E51" w:rsidRDefault="00CA168B" w:rsidP="009F73A6">
      <w:pPr>
        <w:pStyle w:val="Sinespaciado"/>
        <w:spacing w:line="276" w:lineRule="auto"/>
        <w:jc w:val="both"/>
        <w:rPr>
          <w:rFonts w:ascii="Tahoma" w:eastAsia="Adobe Gothic Std B" w:hAnsi="Tahoma" w:cs="Tahoma"/>
          <w:sz w:val="24"/>
          <w:szCs w:val="24"/>
          <w:lang w:val="es-CO"/>
        </w:rPr>
      </w:pPr>
    </w:p>
    <w:p w:rsidR="00CA168B" w:rsidRPr="00B87E51" w:rsidRDefault="00CA168B"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De tal suerte, es claro que se equivocó el Juez de ins</w:t>
      </w:r>
      <w:r w:rsidR="000D7FE3" w:rsidRPr="00B87E51">
        <w:rPr>
          <w:rFonts w:ascii="Tahoma" w:eastAsia="Adobe Gothic Std B" w:hAnsi="Tahoma" w:cs="Tahoma"/>
          <w:sz w:val="24"/>
          <w:szCs w:val="24"/>
          <w:lang w:val="es-CO"/>
        </w:rPr>
        <w:t>tancia al momento de negarle a la Defensa de los acusados</w:t>
      </w:r>
      <w:r w:rsidR="00DD05EF">
        <w:rPr>
          <w:rFonts w:ascii="Tahoma" w:eastAsia="Adobe Gothic Std B" w:hAnsi="Tahoma" w:cs="Tahoma"/>
          <w:sz w:val="24"/>
          <w:szCs w:val="24"/>
          <w:lang w:val="es-CO"/>
        </w:rPr>
        <w:t xml:space="preserve"> </w:t>
      </w:r>
      <w:r w:rsidR="00DF6D5F">
        <w:rPr>
          <w:rFonts w:ascii="Tahoma" w:eastAsia="Adobe Gothic Std B" w:hAnsi="Tahoma" w:cs="Tahoma"/>
          <w:sz w:val="24"/>
          <w:szCs w:val="24"/>
          <w:lang w:val="es-CO"/>
        </w:rPr>
        <w:t>AG</w:t>
      </w:r>
      <w:r w:rsidR="000D7FE3" w:rsidRPr="00B87E51">
        <w:rPr>
          <w:rFonts w:ascii="Tahoma" w:eastAsia="Adobe Gothic Std B" w:hAnsi="Tahoma" w:cs="Tahoma"/>
          <w:sz w:val="24"/>
          <w:szCs w:val="24"/>
          <w:lang w:val="es-CO"/>
        </w:rPr>
        <w:t xml:space="preserve"> y </w:t>
      </w:r>
      <w:proofErr w:type="spellStart"/>
      <w:r w:rsidR="000D7FE3" w:rsidRPr="00B87E51">
        <w:rPr>
          <w:rFonts w:ascii="Tahoma" w:eastAsia="Adobe Gothic Std B" w:hAnsi="Tahoma" w:cs="Tahoma"/>
          <w:sz w:val="24"/>
          <w:szCs w:val="24"/>
          <w:lang w:val="es-CO"/>
        </w:rPr>
        <w:t>JM</w:t>
      </w:r>
      <w:proofErr w:type="spellEnd"/>
      <w:r w:rsidR="000D7FE3" w:rsidRPr="00B87E51">
        <w:rPr>
          <w:rFonts w:ascii="Tahoma" w:eastAsia="Adobe Gothic Std B" w:hAnsi="Tahoma" w:cs="Tahoma"/>
          <w:sz w:val="24"/>
          <w:szCs w:val="24"/>
          <w:lang w:val="es-CO"/>
        </w:rPr>
        <w:t xml:space="preserve"> la posibilidad de contrainterrogar al testigo </w:t>
      </w:r>
      <w:r w:rsidR="00DF6D5F">
        <w:rPr>
          <w:rFonts w:ascii="Tahoma" w:eastAsia="Adobe Gothic Std B" w:hAnsi="Tahoma" w:cs="Tahoma"/>
          <w:sz w:val="24"/>
          <w:szCs w:val="24"/>
          <w:lang w:val="es-CO"/>
        </w:rPr>
        <w:t>AG</w:t>
      </w:r>
      <w:r w:rsidR="000D7FE3" w:rsidRPr="00B87E51">
        <w:rPr>
          <w:rFonts w:ascii="Tahoma" w:eastAsia="Adobe Gothic Std B" w:hAnsi="Tahoma" w:cs="Tahoma"/>
          <w:sz w:val="24"/>
          <w:szCs w:val="24"/>
          <w:lang w:val="es-CO"/>
        </w:rPr>
        <w:t>, quien fuera ofrecido como testigo por otro el Defensor de otro de los procesados dentro de este asunto</w:t>
      </w:r>
      <w:r w:rsidR="00265F82" w:rsidRPr="00B87E51">
        <w:rPr>
          <w:rFonts w:ascii="Tahoma" w:eastAsia="Adobe Gothic Std B" w:hAnsi="Tahoma" w:cs="Tahoma"/>
          <w:sz w:val="24"/>
          <w:szCs w:val="24"/>
          <w:lang w:val="es-CO"/>
        </w:rPr>
        <w:t xml:space="preserve">, ya que tal derecho al contrainterrogatorio, como manifestación del derecho a la defensa, le asistiría a la Defensa Letrada en el evento en el que el testigo de marras en sus dichos formule incriminaciones en contra de los demás </w:t>
      </w:r>
      <w:proofErr w:type="spellStart"/>
      <w:r w:rsidR="00265F82" w:rsidRPr="00B87E51">
        <w:rPr>
          <w:rFonts w:ascii="Tahoma" w:eastAsia="Adobe Gothic Std B" w:hAnsi="Tahoma" w:cs="Tahoma"/>
          <w:sz w:val="24"/>
          <w:szCs w:val="24"/>
          <w:lang w:val="es-CO"/>
        </w:rPr>
        <w:t>coprocesados</w:t>
      </w:r>
      <w:proofErr w:type="spellEnd"/>
      <w:r w:rsidR="000D7FE3" w:rsidRPr="00B87E51">
        <w:rPr>
          <w:rFonts w:ascii="Tahoma" w:eastAsia="Adobe Gothic Std B" w:hAnsi="Tahoma" w:cs="Tahoma"/>
          <w:sz w:val="24"/>
          <w:szCs w:val="24"/>
          <w:lang w:val="es-CO"/>
        </w:rPr>
        <w:t xml:space="preserve">. </w:t>
      </w:r>
    </w:p>
    <w:p w:rsidR="002368EE" w:rsidRPr="00B87E51" w:rsidRDefault="002368EE" w:rsidP="0019153B">
      <w:pPr>
        <w:pStyle w:val="Sinespaciado"/>
        <w:spacing w:line="360" w:lineRule="auto"/>
        <w:jc w:val="both"/>
        <w:rPr>
          <w:rFonts w:ascii="Tahoma" w:eastAsia="Adobe Gothic Std B" w:hAnsi="Tahoma" w:cs="Tahoma"/>
          <w:sz w:val="24"/>
          <w:szCs w:val="24"/>
          <w:lang w:val="es-CO"/>
        </w:rPr>
      </w:pPr>
    </w:p>
    <w:p w:rsidR="001B7E35" w:rsidRPr="00B87E51" w:rsidRDefault="007B2D5F" w:rsidP="009F73A6">
      <w:pPr>
        <w:pStyle w:val="Sinespaciado"/>
        <w:spacing w:line="276" w:lineRule="auto"/>
        <w:jc w:val="both"/>
        <w:rPr>
          <w:rFonts w:ascii="Tahoma" w:eastAsia="Adobe Gothic Std B" w:hAnsi="Tahoma" w:cs="Tahoma"/>
          <w:sz w:val="24"/>
          <w:szCs w:val="24"/>
          <w:lang w:val="es-CO"/>
        </w:rPr>
      </w:pPr>
      <w:r w:rsidRPr="00B87E51">
        <w:rPr>
          <w:rFonts w:ascii="Tahoma" w:eastAsia="Adobe Gothic Std B" w:hAnsi="Tahoma" w:cs="Tahoma"/>
          <w:sz w:val="24"/>
          <w:szCs w:val="24"/>
          <w:lang w:val="es-CO"/>
        </w:rPr>
        <w:t xml:space="preserve">En mérito de todo lo antes lo expuesto, la Sala Penal de Decisión del Tribunal Superior del Distrito Judicial de Pereira, </w:t>
      </w:r>
    </w:p>
    <w:p w:rsidR="00AC0474" w:rsidRPr="00B87E51" w:rsidRDefault="00AC0474" w:rsidP="00AC0474">
      <w:pPr>
        <w:pStyle w:val="Sinespaciado"/>
        <w:tabs>
          <w:tab w:val="left" w:pos="3686"/>
        </w:tabs>
        <w:spacing w:line="276" w:lineRule="auto"/>
        <w:rPr>
          <w:rFonts w:ascii="Tahoma" w:eastAsia="Adobe Gothic Std B" w:hAnsi="Tahoma" w:cs="Tahoma"/>
          <w:b/>
          <w:sz w:val="24"/>
          <w:szCs w:val="24"/>
          <w:lang w:val="es-CO"/>
        </w:rPr>
      </w:pPr>
    </w:p>
    <w:p w:rsidR="007B2D5F" w:rsidRPr="00B87E51" w:rsidRDefault="007B2D5F" w:rsidP="009F73A6">
      <w:pPr>
        <w:pStyle w:val="Sinespaciado"/>
        <w:spacing w:line="276" w:lineRule="auto"/>
        <w:jc w:val="center"/>
        <w:rPr>
          <w:rFonts w:ascii="Tahoma" w:eastAsia="Adobe Gothic Std B" w:hAnsi="Tahoma" w:cs="Tahoma"/>
          <w:b/>
          <w:sz w:val="24"/>
          <w:szCs w:val="24"/>
          <w:lang w:val="es-CO"/>
        </w:rPr>
      </w:pPr>
      <w:r w:rsidRPr="00B87E51">
        <w:rPr>
          <w:rFonts w:ascii="Tahoma" w:eastAsia="Adobe Gothic Std B" w:hAnsi="Tahoma" w:cs="Tahoma"/>
          <w:b/>
          <w:sz w:val="24"/>
          <w:szCs w:val="24"/>
          <w:lang w:val="es-CO"/>
        </w:rPr>
        <w:t>RESUELVE:</w:t>
      </w:r>
    </w:p>
    <w:p w:rsidR="001B7E35" w:rsidRPr="00B87E51" w:rsidRDefault="001B7E35" w:rsidP="0019153B">
      <w:pPr>
        <w:pStyle w:val="Sinespaciado"/>
        <w:jc w:val="both"/>
        <w:rPr>
          <w:rFonts w:ascii="Tahoma" w:eastAsia="Adobe Gothic Std B" w:hAnsi="Tahoma" w:cs="Tahoma"/>
          <w:sz w:val="24"/>
          <w:szCs w:val="24"/>
          <w:lang w:val="es-CO"/>
        </w:rPr>
      </w:pPr>
    </w:p>
    <w:p w:rsidR="0072065B" w:rsidRPr="00B87E51" w:rsidRDefault="00131C7D" w:rsidP="009F73A6">
      <w:pPr>
        <w:spacing w:after="0"/>
        <w:jc w:val="both"/>
        <w:rPr>
          <w:rFonts w:ascii="Tahoma" w:hAnsi="Tahoma" w:cs="Tahoma"/>
          <w:sz w:val="24"/>
          <w:szCs w:val="24"/>
          <w:lang w:eastAsia="es-ES"/>
        </w:rPr>
      </w:pPr>
      <w:r w:rsidRPr="00B87E51">
        <w:rPr>
          <w:rFonts w:ascii="Tahoma" w:hAnsi="Tahoma" w:cs="Tahoma"/>
          <w:b/>
          <w:sz w:val="24"/>
          <w:szCs w:val="24"/>
          <w:lang w:eastAsia="es-ES"/>
        </w:rPr>
        <w:t>PRIMERO:</w:t>
      </w:r>
      <w:r w:rsidRPr="00B87E51">
        <w:rPr>
          <w:rFonts w:ascii="Tahoma" w:hAnsi="Tahoma" w:cs="Tahoma"/>
          <w:sz w:val="24"/>
          <w:szCs w:val="24"/>
          <w:lang w:eastAsia="es-ES"/>
        </w:rPr>
        <w:t xml:space="preserve"> </w:t>
      </w:r>
      <w:r w:rsidR="00265F82" w:rsidRPr="00B87E51">
        <w:rPr>
          <w:rFonts w:ascii="Tahoma" w:hAnsi="Tahoma" w:cs="Tahoma"/>
          <w:b/>
          <w:sz w:val="24"/>
          <w:szCs w:val="24"/>
          <w:lang w:eastAsia="es-ES"/>
        </w:rPr>
        <w:t xml:space="preserve">ABSTENERNOS </w:t>
      </w:r>
      <w:r w:rsidR="004413B9" w:rsidRPr="00B87E51">
        <w:rPr>
          <w:rFonts w:ascii="Tahoma" w:hAnsi="Tahoma" w:cs="Tahoma"/>
          <w:sz w:val="24"/>
          <w:szCs w:val="24"/>
          <w:lang w:eastAsia="es-ES"/>
        </w:rPr>
        <w:t xml:space="preserve">de desatar el recurso de apelación </w:t>
      </w:r>
      <w:r w:rsidR="00265F82" w:rsidRPr="00B87E51">
        <w:rPr>
          <w:rFonts w:ascii="Tahoma" w:hAnsi="Tahoma" w:cs="Tahoma"/>
          <w:sz w:val="24"/>
          <w:szCs w:val="24"/>
          <w:lang w:eastAsia="es-ES"/>
        </w:rPr>
        <w:t xml:space="preserve">interpuesto </w:t>
      </w:r>
      <w:r w:rsidR="004413B9" w:rsidRPr="00B87E51">
        <w:rPr>
          <w:rFonts w:ascii="Tahoma" w:hAnsi="Tahoma" w:cs="Tahoma"/>
          <w:sz w:val="24"/>
          <w:szCs w:val="24"/>
          <w:lang w:eastAsia="es-ES"/>
        </w:rPr>
        <w:t>en contra de la orden impartida</w:t>
      </w:r>
      <w:r w:rsidR="007252B9" w:rsidRPr="00B87E51">
        <w:rPr>
          <w:rFonts w:ascii="Tahoma" w:hAnsi="Tahoma" w:cs="Tahoma"/>
          <w:sz w:val="24"/>
          <w:szCs w:val="24"/>
          <w:lang w:eastAsia="es-ES"/>
        </w:rPr>
        <w:t xml:space="preserve"> por el</w:t>
      </w:r>
      <w:r w:rsidR="0072065B" w:rsidRPr="00B87E51">
        <w:rPr>
          <w:rFonts w:ascii="Tahoma" w:hAnsi="Tahoma" w:cs="Tahoma"/>
          <w:sz w:val="24"/>
          <w:szCs w:val="24"/>
          <w:lang w:eastAsia="es-ES"/>
        </w:rPr>
        <w:t xml:space="preserve"> Juez Quinto Penal d</w:t>
      </w:r>
      <w:r w:rsidR="004413B9" w:rsidRPr="00B87E51">
        <w:rPr>
          <w:rFonts w:ascii="Tahoma" w:hAnsi="Tahoma" w:cs="Tahoma"/>
          <w:sz w:val="24"/>
          <w:szCs w:val="24"/>
          <w:lang w:eastAsia="es-ES"/>
        </w:rPr>
        <w:t xml:space="preserve">el Circuito de esta localidad por medio de la </w:t>
      </w:r>
      <w:r w:rsidR="007252B9" w:rsidRPr="00B87E51">
        <w:rPr>
          <w:rFonts w:ascii="Tahoma" w:hAnsi="Tahoma" w:cs="Tahoma"/>
          <w:sz w:val="24"/>
          <w:szCs w:val="24"/>
          <w:lang w:eastAsia="es-ES"/>
        </w:rPr>
        <w:t>cual negó</w:t>
      </w:r>
      <w:r w:rsidR="004413B9" w:rsidRPr="00B87E51">
        <w:rPr>
          <w:rFonts w:ascii="Tahoma" w:hAnsi="Tahoma" w:cs="Tahoma"/>
          <w:sz w:val="24"/>
          <w:szCs w:val="24"/>
          <w:lang w:eastAsia="es-ES"/>
        </w:rPr>
        <w:t xml:space="preserve"> la posibilidad de que el Defensor de los señores </w:t>
      </w:r>
      <w:proofErr w:type="spellStart"/>
      <w:r w:rsidR="004413B9" w:rsidRPr="00B87E51">
        <w:rPr>
          <w:rFonts w:ascii="Tahoma" w:hAnsi="Tahoma" w:cs="Tahoma"/>
          <w:b/>
          <w:sz w:val="24"/>
          <w:szCs w:val="24"/>
          <w:lang w:eastAsia="es-ES"/>
        </w:rPr>
        <w:t>JAJM</w:t>
      </w:r>
      <w:proofErr w:type="spellEnd"/>
      <w:r w:rsidR="004413B9" w:rsidRPr="00B87E51">
        <w:rPr>
          <w:rFonts w:ascii="Tahoma" w:hAnsi="Tahoma" w:cs="Tahoma"/>
          <w:b/>
          <w:sz w:val="24"/>
          <w:szCs w:val="24"/>
          <w:lang w:eastAsia="es-ES"/>
        </w:rPr>
        <w:t xml:space="preserve"> y</w:t>
      </w:r>
      <w:r w:rsidR="003F3C29">
        <w:rPr>
          <w:rFonts w:ascii="Tahoma" w:hAnsi="Tahoma" w:cs="Tahoma"/>
          <w:b/>
          <w:sz w:val="24"/>
          <w:szCs w:val="24"/>
          <w:lang w:eastAsia="es-ES"/>
        </w:rPr>
        <w:t xml:space="preserve"> otros</w:t>
      </w:r>
      <w:r w:rsidR="004413B9" w:rsidRPr="00B87E51">
        <w:rPr>
          <w:rFonts w:ascii="Tahoma" w:hAnsi="Tahoma" w:cs="Tahoma"/>
          <w:sz w:val="24"/>
          <w:szCs w:val="24"/>
          <w:lang w:eastAsia="es-ES"/>
        </w:rPr>
        <w:t xml:space="preserve">, contrainterrogue al señor </w:t>
      </w:r>
      <w:proofErr w:type="spellStart"/>
      <w:r w:rsidR="00DF6D5F">
        <w:rPr>
          <w:rFonts w:ascii="Tahoma" w:hAnsi="Tahoma" w:cs="Tahoma"/>
          <w:sz w:val="24"/>
          <w:szCs w:val="24"/>
          <w:lang w:eastAsia="es-ES"/>
        </w:rPr>
        <w:t>JPAG</w:t>
      </w:r>
      <w:proofErr w:type="spellEnd"/>
      <w:r w:rsidR="004413B9" w:rsidRPr="00B87E51">
        <w:rPr>
          <w:rFonts w:ascii="Tahoma" w:hAnsi="Tahoma" w:cs="Tahoma"/>
          <w:sz w:val="24"/>
          <w:szCs w:val="24"/>
          <w:lang w:eastAsia="es-ES"/>
        </w:rPr>
        <w:t xml:space="preserve">, quien es testigo de la Defensa del acusado </w:t>
      </w:r>
      <w:proofErr w:type="spellStart"/>
      <w:r w:rsidR="000F5398">
        <w:rPr>
          <w:rFonts w:ascii="Tahoma" w:hAnsi="Tahoma" w:cs="Tahoma"/>
          <w:sz w:val="24"/>
          <w:szCs w:val="24"/>
          <w:lang w:eastAsia="es-ES"/>
        </w:rPr>
        <w:t>CMOA</w:t>
      </w:r>
      <w:proofErr w:type="spellEnd"/>
      <w:r w:rsidR="004413B9" w:rsidRPr="00B87E51">
        <w:rPr>
          <w:rFonts w:ascii="Tahoma" w:hAnsi="Tahoma" w:cs="Tahoma"/>
          <w:sz w:val="24"/>
          <w:szCs w:val="24"/>
          <w:lang w:eastAsia="es-ES"/>
        </w:rPr>
        <w:t xml:space="preserve">. </w:t>
      </w:r>
    </w:p>
    <w:p w:rsidR="00491D06" w:rsidRPr="00B87E51" w:rsidRDefault="00491D06" w:rsidP="009F73A6">
      <w:pPr>
        <w:spacing w:after="0"/>
        <w:jc w:val="both"/>
        <w:rPr>
          <w:rFonts w:ascii="Tahoma" w:hAnsi="Tahoma" w:cs="Tahoma"/>
          <w:sz w:val="24"/>
          <w:szCs w:val="24"/>
          <w:lang w:eastAsia="es-ES"/>
        </w:rPr>
      </w:pPr>
    </w:p>
    <w:p w:rsidR="003B2F83" w:rsidRPr="00B87E51" w:rsidRDefault="0072065B" w:rsidP="009F73A6">
      <w:pPr>
        <w:spacing w:after="0"/>
        <w:jc w:val="both"/>
        <w:rPr>
          <w:rFonts w:ascii="Tahoma" w:hAnsi="Tahoma" w:cs="Tahoma"/>
          <w:sz w:val="24"/>
          <w:szCs w:val="24"/>
          <w:lang w:eastAsia="es-ES"/>
        </w:rPr>
      </w:pPr>
      <w:r w:rsidRPr="00B87E51">
        <w:rPr>
          <w:rFonts w:ascii="Tahoma" w:hAnsi="Tahoma" w:cs="Tahoma"/>
          <w:b/>
          <w:sz w:val="24"/>
          <w:szCs w:val="24"/>
          <w:lang w:eastAsia="es-ES"/>
        </w:rPr>
        <w:t xml:space="preserve">SEGUNDO: </w:t>
      </w:r>
      <w:r w:rsidR="000149CF" w:rsidRPr="00B87E51">
        <w:rPr>
          <w:rFonts w:ascii="Tahoma" w:hAnsi="Tahoma" w:cs="Tahoma"/>
          <w:b/>
          <w:sz w:val="24"/>
          <w:szCs w:val="24"/>
          <w:lang w:eastAsia="es-ES"/>
        </w:rPr>
        <w:t xml:space="preserve">ACLARAR </w:t>
      </w:r>
      <w:r w:rsidR="000149CF" w:rsidRPr="00B87E51">
        <w:rPr>
          <w:rFonts w:ascii="Tahoma" w:hAnsi="Tahoma" w:cs="Tahoma"/>
          <w:sz w:val="24"/>
          <w:szCs w:val="24"/>
          <w:lang w:eastAsia="es-ES"/>
        </w:rPr>
        <w:t>que con base en lo expuesto en la parte motiva de esta decisión, y cont</w:t>
      </w:r>
      <w:r w:rsidR="00265F82" w:rsidRPr="00B87E51">
        <w:rPr>
          <w:rFonts w:ascii="Tahoma" w:hAnsi="Tahoma" w:cs="Tahoma"/>
          <w:sz w:val="24"/>
          <w:szCs w:val="24"/>
          <w:lang w:eastAsia="es-ES"/>
        </w:rPr>
        <w:t xml:space="preserve">rario a lo considerado por el </w:t>
      </w:r>
      <w:r w:rsidR="00265F82" w:rsidRPr="00B87E51">
        <w:rPr>
          <w:rFonts w:ascii="Tahoma" w:hAnsi="Tahoma" w:cs="Tahoma"/>
          <w:i/>
          <w:sz w:val="24"/>
          <w:szCs w:val="24"/>
          <w:lang w:eastAsia="es-ES"/>
        </w:rPr>
        <w:t xml:space="preserve">A </w:t>
      </w:r>
      <w:r w:rsidR="000149CF" w:rsidRPr="00B87E51">
        <w:rPr>
          <w:rFonts w:ascii="Tahoma" w:hAnsi="Tahoma" w:cs="Tahoma"/>
          <w:i/>
          <w:sz w:val="24"/>
          <w:szCs w:val="24"/>
          <w:lang w:eastAsia="es-ES"/>
        </w:rPr>
        <w:t>quo</w:t>
      </w:r>
      <w:r w:rsidR="000149CF" w:rsidRPr="00B87E51">
        <w:rPr>
          <w:rFonts w:ascii="Tahoma" w:hAnsi="Tahoma" w:cs="Tahoma"/>
          <w:sz w:val="24"/>
          <w:szCs w:val="24"/>
          <w:lang w:eastAsia="es-ES"/>
        </w:rPr>
        <w:t xml:space="preserve">, </w:t>
      </w:r>
      <w:r w:rsidR="00265F82" w:rsidRPr="00B87E51">
        <w:rPr>
          <w:rFonts w:ascii="Tahoma" w:hAnsi="Tahoma" w:cs="Tahoma"/>
          <w:sz w:val="24"/>
          <w:szCs w:val="24"/>
          <w:lang w:eastAsia="es-ES"/>
        </w:rPr>
        <w:t xml:space="preserve">la </w:t>
      </w:r>
      <w:r w:rsidR="000149CF" w:rsidRPr="00B87E51">
        <w:rPr>
          <w:rFonts w:ascii="Tahoma" w:hAnsi="Tahoma" w:cs="Tahoma"/>
          <w:sz w:val="24"/>
          <w:szCs w:val="24"/>
          <w:lang w:eastAsia="es-ES"/>
        </w:rPr>
        <w:t>posib</w:t>
      </w:r>
      <w:r w:rsidR="00265F82" w:rsidRPr="00B87E51">
        <w:rPr>
          <w:rFonts w:ascii="Tahoma" w:hAnsi="Tahoma" w:cs="Tahoma"/>
          <w:sz w:val="24"/>
          <w:szCs w:val="24"/>
          <w:lang w:eastAsia="es-ES"/>
        </w:rPr>
        <w:t>i</w:t>
      </w:r>
      <w:r w:rsidR="000149CF" w:rsidRPr="00B87E51">
        <w:rPr>
          <w:rFonts w:ascii="Tahoma" w:hAnsi="Tahoma" w:cs="Tahoma"/>
          <w:sz w:val="24"/>
          <w:szCs w:val="24"/>
          <w:lang w:eastAsia="es-ES"/>
        </w:rPr>
        <w:t>l</w:t>
      </w:r>
      <w:r w:rsidR="00265F82" w:rsidRPr="00B87E51">
        <w:rPr>
          <w:rFonts w:ascii="Tahoma" w:hAnsi="Tahoma" w:cs="Tahoma"/>
          <w:sz w:val="24"/>
          <w:szCs w:val="24"/>
          <w:lang w:eastAsia="es-ES"/>
        </w:rPr>
        <w:t xml:space="preserve">idad </w:t>
      </w:r>
      <w:r w:rsidR="000149CF" w:rsidRPr="00B87E51">
        <w:rPr>
          <w:rFonts w:ascii="Tahoma" w:hAnsi="Tahoma" w:cs="Tahoma"/>
          <w:sz w:val="24"/>
          <w:szCs w:val="24"/>
          <w:lang w:eastAsia="es-ES"/>
        </w:rPr>
        <w:t xml:space="preserve">que </w:t>
      </w:r>
      <w:r w:rsidR="00265F82" w:rsidRPr="00B87E51">
        <w:rPr>
          <w:rFonts w:ascii="Tahoma" w:hAnsi="Tahoma" w:cs="Tahoma"/>
          <w:sz w:val="24"/>
          <w:szCs w:val="24"/>
          <w:lang w:eastAsia="es-ES"/>
        </w:rPr>
        <w:t xml:space="preserve">asiste a </w:t>
      </w:r>
      <w:r w:rsidR="000149CF" w:rsidRPr="00B87E51">
        <w:rPr>
          <w:rFonts w:ascii="Tahoma" w:hAnsi="Tahoma" w:cs="Tahoma"/>
          <w:sz w:val="24"/>
          <w:szCs w:val="24"/>
          <w:lang w:eastAsia="es-ES"/>
        </w:rPr>
        <w:t xml:space="preserve">la defensa de un procesado, en los casos de múltiples acusados, </w:t>
      </w:r>
      <w:r w:rsidR="00265F82" w:rsidRPr="00B87E51">
        <w:rPr>
          <w:rFonts w:ascii="Tahoma" w:hAnsi="Tahoma" w:cs="Tahoma"/>
          <w:sz w:val="24"/>
          <w:szCs w:val="24"/>
          <w:lang w:eastAsia="es-ES"/>
        </w:rPr>
        <w:t>de poder realizar</w:t>
      </w:r>
      <w:r w:rsidR="000149CF" w:rsidRPr="00B87E51">
        <w:rPr>
          <w:rFonts w:ascii="Tahoma" w:hAnsi="Tahoma" w:cs="Tahoma"/>
          <w:sz w:val="24"/>
          <w:szCs w:val="24"/>
          <w:lang w:eastAsia="es-ES"/>
        </w:rPr>
        <w:t xml:space="preserve"> un contrainterrogatorio a un testigo ofrecido por otro defensor, siempre y cuando el declarante en sus atestaciones diga cosas que comprometan la presunción de inocencia de su representado. </w:t>
      </w:r>
    </w:p>
    <w:p w:rsidR="000149CF" w:rsidRPr="00B87E51" w:rsidRDefault="000149CF" w:rsidP="009F73A6">
      <w:pPr>
        <w:spacing w:after="0"/>
        <w:jc w:val="both"/>
        <w:rPr>
          <w:rFonts w:ascii="Tahoma" w:hAnsi="Tahoma" w:cs="Tahoma"/>
          <w:sz w:val="24"/>
          <w:szCs w:val="24"/>
          <w:lang w:eastAsia="es-ES"/>
        </w:rPr>
      </w:pPr>
    </w:p>
    <w:p w:rsidR="00131C7D" w:rsidRPr="00B87E51" w:rsidRDefault="003B2F83" w:rsidP="009F73A6">
      <w:pPr>
        <w:spacing w:after="0"/>
        <w:jc w:val="both"/>
        <w:rPr>
          <w:rFonts w:ascii="Tahoma" w:hAnsi="Tahoma" w:cs="Tahoma"/>
          <w:sz w:val="24"/>
          <w:szCs w:val="24"/>
          <w:lang w:eastAsia="es-ES"/>
        </w:rPr>
      </w:pPr>
      <w:r w:rsidRPr="00B87E51">
        <w:rPr>
          <w:rFonts w:ascii="Tahoma" w:hAnsi="Tahoma" w:cs="Tahoma"/>
          <w:b/>
          <w:sz w:val="24"/>
          <w:szCs w:val="24"/>
          <w:lang w:eastAsia="es-ES"/>
        </w:rPr>
        <w:t>TERCERO</w:t>
      </w:r>
      <w:r w:rsidR="00131C7D" w:rsidRPr="00B87E51">
        <w:rPr>
          <w:rFonts w:ascii="Tahoma" w:hAnsi="Tahoma" w:cs="Tahoma"/>
          <w:b/>
          <w:sz w:val="24"/>
          <w:szCs w:val="24"/>
          <w:lang w:eastAsia="es-ES"/>
        </w:rPr>
        <w:t xml:space="preserve">: </w:t>
      </w:r>
      <w:r w:rsidR="000149CF" w:rsidRPr="00B87E51">
        <w:rPr>
          <w:rFonts w:ascii="Tahoma" w:hAnsi="Tahoma" w:cs="Tahoma"/>
          <w:b/>
          <w:sz w:val="24"/>
          <w:szCs w:val="24"/>
          <w:lang w:eastAsia="es-ES"/>
        </w:rPr>
        <w:t>DECLARAR</w:t>
      </w:r>
      <w:r w:rsidR="001B4F19" w:rsidRPr="00B87E51">
        <w:rPr>
          <w:rFonts w:ascii="Tahoma" w:hAnsi="Tahoma" w:cs="Tahoma"/>
          <w:b/>
          <w:sz w:val="24"/>
          <w:szCs w:val="24"/>
          <w:lang w:eastAsia="es-ES"/>
        </w:rPr>
        <w:t xml:space="preserve"> </w:t>
      </w:r>
      <w:r w:rsidR="001B4F19" w:rsidRPr="00B87E51">
        <w:rPr>
          <w:rFonts w:ascii="Tahoma" w:hAnsi="Tahoma" w:cs="Tahoma"/>
          <w:sz w:val="24"/>
          <w:szCs w:val="24"/>
          <w:lang w:eastAsia="es-ES"/>
        </w:rPr>
        <w:t>que e</w:t>
      </w:r>
      <w:r w:rsidR="00131C7D" w:rsidRPr="00B87E51">
        <w:rPr>
          <w:rFonts w:ascii="Tahoma" w:hAnsi="Tahoma" w:cs="Tahoma"/>
          <w:sz w:val="24"/>
          <w:szCs w:val="24"/>
          <w:lang w:eastAsia="es-ES"/>
        </w:rPr>
        <w:t xml:space="preserve">n contra de la presente decisión </w:t>
      </w:r>
      <w:r w:rsidR="00265F82" w:rsidRPr="00B87E51">
        <w:rPr>
          <w:rFonts w:ascii="Tahoma" w:hAnsi="Tahoma" w:cs="Tahoma"/>
          <w:sz w:val="24"/>
          <w:szCs w:val="24"/>
          <w:lang w:eastAsia="es-ES"/>
        </w:rPr>
        <w:t xml:space="preserve">inhibitoria </w:t>
      </w:r>
      <w:r w:rsidR="00131C7D" w:rsidRPr="00B87E51">
        <w:rPr>
          <w:rFonts w:ascii="Tahoma" w:hAnsi="Tahoma" w:cs="Tahoma"/>
          <w:sz w:val="24"/>
          <w:szCs w:val="24"/>
          <w:lang w:eastAsia="es-ES"/>
        </w:rPr>
        <w:t xml:space="preserve">procede </w:t>
      </w:r>
      <w:r w:rsidR="00265F82" w:rsidRPr="00B87E51">
        <w:rPr>
          <w:rFonts w:ascii="Tahoma" w:hAnsi="Tahoma" w:cs="Tahoma"/>
          <w:sz w:val="24"/>
          <w:szCs w:val="24"/>
          <w:lang w:eastAsia="es-ES"/>
        </w:rPr>
        <w:t>el recurso de reposición, el cual deberá ser interpuesto y sustentado dentro de las oportunidades de ley.</w:t>
      </w:r>
      <w:r w:rsidR="00131C7D" w:rsidRPr="00B87E51">
        <w:rPr>
          <w:rFonts w:ascii="Tahoma" w:hAnsi="Tahoma" w:cs="Tahoma"/>
          <w:sz w:val="24"/>
          <w:szCs w:val="24"/>
          <w:lang w:eastAsia="es-ES"/>
        </w:rPr>
        <w:t xml:space="preserve">  </w:t>
      </w:r>
    </w:p>
    <w:p w:rsidR="00863BD8" w:rsidRPr="00737908" w:rsidRDefault="00863BD8" w:rsidP="0019153B">
      <w:pPr>
        <w:pStyle w:val="Sinespaciado"/>
        <w:spacing w:line="360" w:lineRule="auto"/>
        <w:jc w:val="center"/>
        <w:rPr>
          <w:rFonts w:ascii="Tahoma" w:eastAsia="Adobe Gothic Std B" w:hAnsi="Tahoma" w:cs="Tahoma"/>
          <w:sz w:val="24"/>
          <w:szCs w:val="24"/>
          <w:lang w:val="es-CO"/>
        </w:rPr>
      </w:pPr>
    </w:p>
    <w:p w:rsidR="007B2D5F" w:rsidRPr="00737908" w:rsidRDefault="00737908" w:rsidP="009F73A6">
      <w:pPr>
        <w:pStyle w:val="Sinespaciado"/>
        <w:spacing w:line="276" w:lineRule="auto"/>
        <w:jc w:val="center"/>
        <w:rPr>
          <w:rFonts w:ascii="Tahoma" w:eastAsia="Adobe Gothic Std B" w:hAnsi="Tahoma" w:cs="Tahoma"/>
          <w:sz w:val="24"/>
          <w:szCs w:val="24"/>
          <w:lang w:val="es-CO"/>
        </w:rPr>
      </w:pPr>
      <w:r>
        <w:rPr>
          <w:rFonts w:ascii="Tahoma" w:eastAsia="Adobe Gothic Std B" w:hAnsi="Tahoma" w:cs="Tahoma"/>
          <w:sz w:val="24"/>
          <w:szCs w:val="24"/>
          <w:lang w:val="es-CO"/>
        </w:rPr>
        <w:t>NOTIFÍQUESE Y CÚMPLASE</w:t>
      </w:r>
    </w:p>
    <w:p w:rsidR="007B2D5F" w:rsidRPr="00737908" w:rsidRDefault="007B2D5F" w:rsidP="009F73A6">
      <w:pPr>
        <w:pStyle w:val="Sinespaciado"/>
        <w:spacing w:line="276" w:lineRule="auto"/>
        <w:jc w:val="both"/>
        <w:rPr>
          <w:rFonts w:ascii="Tahoma" w:eastAsia="Adobe Gothic Std B" w:hAnsi="Tahoma" w:cs="Tahoma"/>
          <w:sz w:val="24"/>
          <w:szCs w:val="24"/>
          <w:lang w:val="es-CO"/>
        </w:rPr>
      </w:pPr>
    </w:p>
    <w:p w:rsidR="007B2D5F" w:rsidRPr="00737908" w:rsidRDefault="007B2D5F" w:rsidP="009F73A6">
      <w:pPr>
        <w:pStyle w:val="Sinespaciado"/>
        <w:spacing w:line="276" w:lineRule="auto"/>
        <w:jc w:val="both"/>
        <w:rPr>
          <w:rFonts w:ascii="Tahoma" w:eastAsia="Adobe Gothic Std B" w:hAnsi="Tahoma" w:cs="Tahoma"/>
          <w:sz w:val="24"/>
          <w:szCs w:val="24"/>
          <w:lang w:val="es-CO"/>
        </w:rPr>
      </w:pPr>
    </w:p>
    <w:p w:rsidR="00E777C5" w:rsidRPr="00737908" w:rsidRDefault="00E777C5" w:rsidP="009F73A6">
      <w:pPr>
        <w:pStyle w:val="Sinespaciado"/>
        <w:spacing w:line="276" w:lineRule="auto"/>
        <w:jc w:val="both"/>
        <w:rPr>
          <w:rFonts w:ascii="Tahoma" w:eastAsia="Adobe Gothic Std B" w:hAnsi="Tahoma" w:cs="Tahoma"/>
          <w:sz w:val="24"/>
          <w:szCs w:val="24"/>
          <w:lang w:val="es-CO"/>
        </w:rPr>
      </w:pPr>
    </w:p>
    <w:p w:rsidR="00863BD8" w:rsidRPr="00737908" w:rsidRDefault="00863BD8" w:rsidP="009F73A6">
      <w:pPr>
        <w:pStyle w:val="Sinespaciado"/>
        <w:spacing w:line="276" w:lineRule="auto"/>
        <w:jc w:val="both"/>
        <w:rPr>
          <w:rFonts w:ascii="Tahoma" w:eastAsia="Adobe Gothic Std B" w:hAnsi="Tahoma" w:cs="Tahoma"/>
          <w:sz w:val="24"/>
          <w:szCs w:val="24"/>
          <w:lang w:val="es-CO"/>
        </w:rPr>
      </w:pPr>
    </w:p>
    <w:p w:rsidR="007B2D5F" w:rsidRPr="00B87E51" w:rsidRDefault="007B2D5F" w:rsidP="009F73A6">
      <w:pPr>
        <w:pStyle w:val="Sinespaciado"/>
        <w:spacing w:line="276" w:lineRule="auto"/>
        <w:jc w:val="center"/>
        <w:rPr>
          <w:rFonts w:ascii="Tahoma" w:eastAsia="Adobe Gothic Std B" w:hAnsi="Tahoma" w:cs="Tahoma"/>
          <w:b/>
          <w:sz w:val="24"/>
          <w:szCs w:val="24"/>
          <w:lang w:val="es-CO"/>
        </w:rPr>
      </w:pPr>
      <w:r w:rsidRPr="00B87E51">
        <w:rPr>
          <w:rFonts w:ascii="Tahoma" w:eastAsia="Adobe Gothic Std B" w:hAnsi="Tahoma" w:cs="Tahoma"/>
          <w:b/>
          <w:sz w:val="24"/>
          <w:szCs w:val="24"/>
          <w:lang w:val="es-CO"/>
        </w:rPr>
        <w:t xml:space="preserve">MANUEL </w:t>
      </w:r>
      <w:proofErr w:type="spellStart"/>
      <w:r w:rsidRPr="00B87E51">
        <w:rPr>
          <w:rFonts w:ascii="Tahoma" w:eastAsia="Adobe Gothic Std B" w:hAnsi="Tahoma" w:cs="Tahoma"/>
          <w:b/>
          <w:sz w:val="24"/>
          <w:szCs w:val="24"/>
          <w:lang w:val="es-CO"/>
        </w:rPr>
        <w:t>YARZAGARAY</w:t>
      </w:r>
      <w:proofErr w:type="spellEnd"/>
      <w:r w:rsidRPr="00B87E51">
        <w:rPr>
          <w:rFonts w:ascii="Tahoma" w:eastAsia="Adobe Gothic Std B" w:hAnsi="Tahoma" w:cs="Tahoma"/>
          <w:b/>
          <w:sz w:val="24"/>
          <w:szCs w:val="24"/>
          <w:lang w:val="es-CO"/>
        </w:rPr>
        <w:t xml:space="preserve"> BANDERA</w:t>
      </w:r>
    </w:p>
    <w:p w:rsidR="007B2D5F" w:rsidRPr="00737908" w:rsidRDefault="007B2D5F" w:rsidP="009F73A6">
      <w:pPr>
        <w:pStyle w:val="Sinespaciado"/>
        <w:spacing w:line="276" w:lineRule="auto"/>
        <w:jc w:val="center"/>
        <w:rPr>
          <w:rFonts w:ascii="Tahoma" w:eastAsia="Adobe Gothic Std B" w:hAnsi="Tahoma" w:cs="Tahoma"/>
          <w:sz w:val="24"/>
          <w:szCs w:val="24"/>
          <w:lang w:val="es-CO"/>
        </w:rPr>
      </w:pPr>
      <w:r w:rsidRPr="00737908">
        <w:rPr>
          <w:rFonts w:ascii="Tahoma" w:eastAsia="Adobe Gothic Std B" w:hAnsi="Tahoma" w:cs="Tahoma"/>
          <w:sz w:val="24"/>
          <w:szCs w:val="24"/>
          <w:lang w:val="es-CO"/>
        </w:rPr>
        <w:t>Magistrado</w:t>
      </w:r>
    </w:p>
    <w:p w:rsidR="007B2D5F" w:rsidRPr="00737908" w:rsidRDefault="007B2D5F" w:rsidP="00737908">
      <w:pPr>
        <w:pStyle w:val="Sinespaciado"/>
        <w:spacing w:line="276" w:lineRule="auto"/>
        <w:jc w:val="both"/>
        <w:rPr>
          <w:rFonts w:ascii="Tahoma" w:eastAsia="Adobe Gothic Std B" w:hAnsi="Tahoma" w:cs="Tahoma"/>
          <w:sz w:val="24"/>
          <w:szCs w:val="24"/>
          <w:lang w:val="es-CO"/>
        </w:rPr>
      </w:pPr>
    </w:p>
    <w:p w:rsidR="007B2D5F" w:rsidRPr="00737908" w:rsidRDefault="007B2D5F" w:rsidP="00737908">
      <w:pPr>
        <w:pStyle w:val="Sinespaciado"/>
        <w:spacing w:line="276" w:lineRule="auto"/>
        <w:jc w:val="both"/>
        <w:rPr>
          <w:rFonts w:ascii="Tahoma" w:eastAsia="Adobe Gothic Std B" w:hAnsi="Tahoma" w:cs="Tahoma"/>
          <w:sz w:val="24"/>
          <w:szCs w:val="24"/>
          <w:lang w:val="es-CO"/>
        </w:rPr>
      </w:pPr>
    </w:p>
    <w:p w:rsidR="00E777C5" w:rsidRPr="00737908" w:rsidRDefault="00E777C5" w:rsidP="00737908">
      <w:pPr>
        <w:pStyle w:val="Sinespaciado"/>
        <w:spacing w:line="276" w:lineRule="auto"/>
        <w:jc w:val="both"/>
        <w:rPr>
          <w:rFonts w:ascii="Tahoma" w:eastAsia="Adobe Gothic Std B" w:hAnsi="Tahoma" w:cs="Tahoma"/>
          <w:sz w:val="24"/>
          <w:szCs w:val="24"/>
          <w:lang w:val="es-CO"/>
        </w:rPr>
      </w:pPr>
    </w:p>
    <w:p w:rsidR="00E777C5" w:rsidRPr="00737908" w:rsidRDefault="00E777C5" w:rsidP="00737908">
      <w:pPr>
        <w:pStyle w:val="Sinespaciado"/>
        <w:spacing w:line="276" w:lineRule="auto"/>
        <w:jc w:val="both"/>
        <w:rPr>
          <w:rFonts w:ascii="Tahoma" w:eastAsia="Adobe Gothic Std B" w:hAnsi="Tahoma" w:cs="Tahoma"/>
          <w:sz w:val="24"/>
          <w:szCs w:val="24"/>
          <w:lang w:val="es-CO"/>
        </w:rPr>
      </w:pPr>
    </w:p>
    <w:p w:rsidR="007B2D5F" w:rsidRPr="00B87E51" w:rsidRDefault="007B2D5F" w:rsidP="009F73A6">
      <w:pPr>
        <w:pStyle w:val="Sinespaciado"/>
        <w:spacing w:line="276" w:lineRule="auto"/>
        <w:jc w:val="center"/>
        <w:rPr>
          <w:rFonts w:ascii="Tahoma" w:hAnsi="Tahoma" w:cs="Tahoma"/>
          <w:b/>
          <w:iCs/>
          <w:sz w:val="24"/>
          <w:szCs w:val="24"/>
          <w:lang w:val="es-CO" w:eastAsia="es-ES"/>
        </w:rPr>
      </w:pPr>
      <w:r w:rsidRPr="00B87E51">
        <w:rPr>
          <w:rFonts w:ascii="Tahoma" w:hAnsi="Tahoma" w:cs="Tahoma"/>
          <w:b/>
          <w:iCs/>
          <w:sz w:val="24"/>
          <w:szCs w:val="24"/>
          <w:lang w:val="es-CO" w:eastAsia="es-ES"/>
        </w:rPr>
        <w:t>JORGE ARTURO CASTAÑO DUQUE</w:t>
      </w:r>
    </w:p>
    <w:p w:rsidR="007B2D5F" w:rsidRPr="00737908" w:rsidRDefault="007B2D5F" w:rsidP="009F73A6">
      <w:pPr>
        <w:pStyle w:val="Sinespaciado"/>
        <w:spacing w:line="276" w:lineRule="auto"/>
        <w:jc w:val="center"/>
        <w:rPr>
          <w:rFonts w:ascii="Tahoma" w:hAnsi="Tahoma" w:cs="Tahoma"/>
          <w:iCs/>
          <w:sz w:val="24"/>
          <w:szCs w:val="24"/>
          <w:lang w:val="es-CO" w:eastAsia="es-ES"/>
        </w:rPr>
      </w:pPr>
      <w:r w:rsidRPr="00737908">
        <w:rPr>
          <w:rFonts w:ascii="Tahoma" w:hAnsi="Tahoma" w:cs="Tahoma"/>
          <w:iCs/>
          <w:sz w:val="24"/>
          <w:szCs w:val="24"/>
          <w:lang w:val="es-CO" w:eastAsia="es-ES"/>
        </w:rPr>
        <w:t>Magistrado</w:t>
      </w:r>
    </w:p>
    <w:p w:rsidR="000F532C" w:rsidRPr="00737908" w:rsidRDefault="000F532C" w:rsidP="00737908">
      <w:pPr>
        <w:pStyle w:val="Sinespaciado"/>
        <w:spacing w:line="276" w:lineRule="auto"/>
        <w:jc w:val="both"/>
        <w:rPr>
          <w:rFonts w:ascii="Tahoma" w:eastAsia="Adobe Gothic Std B" w:hAnsi="Tahoma" w:cs="Tahoma"/>
          <w:sz w:val="24"/>
          <w:szCs w:val="24"/>
          <w:lang w:val="es-CO"/>
        </w:rPr>
      </w:pPr>
    </w:p>
    <w:p w:rsidR="00E777C5" w:rsidRPr="00737908" w:rsidRDefault="00E777C5" w:rsidP="00737908">
      <w:pPr>
        <w:pStyle w:val="Sinespaciado"/>
        <w:spacing w:line="276" w:lineRule="auto"/>
        <w:jc w:val="both"/>
        <w:rPr>
          <w:rFonts w:ascii="Tahoma" w:eastAsia="Adobe Gothic Std B" w:hAnsi="Tahoma" w:cs="Tahoma"/>
          <w:sz w:val="24"/>
          <w:szCs w:val="24"/>
          <w:lang w:val="es-CO"/>
        </w:rPr>
      </w:pPr>
    </w:p>
    <w:p w:rsidR="00E777C5" w:rsidRPr="00737908" w:rsidRDefault="00E777C5" w:rsidP="00737908">
      <w:pPr>
        <w:pStyle w:val="Sinespaciado"/>
        <w:spacing w:line="276" w:lineRule="auto"/>
        <w:jc w:val="both"/>
        <w:rPr>
          <w:rFonts w:ascii="Tahoma" w:eastAsia="Adobe Gothic Std B" w:hAnsi="Tahoma" w:cs="Tahoma"/>
          <w:sz w:val="24"/>
          <w:szCs w:val="24"/>
          <w:lang w:val="es-CO"/>
        </w:rPr>
      </w:pPr>
    </w:p>
    <w:p w:rsidR="00E37C91" w:rsidRPr="00737908" w:rsidRDefault="00E37C91" w:rsidP="00737908">
      <w:pPr>
        <w:pStyle w:val="Sinespaciado"/>
        <w:spacing w:line="276" w:lineRule="auto"/>
        <w:jc w:val="both"/>
        <w:rPr>
          <w:rFonts w:ascii="Tahoma" w:eastAsia="Adobe Gothic Std B" w:hAnsi="Tahoma" w:cs="Tahoma"/>
          <w:sz w:val="24"/>
          <w:szCs w:val="24"/>
          <w:lang w:val="es-CO"/>
        </w:rPr>
      </w:pPr>
    </w:p>
    <w:p w:rsidR="00C514A1" w:rsidRPr="00737908" w:rsidRDefault="00C514A1" w:rsidP="00737908">
      <w:pPr>
        <w:pStyle w:val="Sinespaciado"/>
        <w:spacing w:line="276" w:lineRule="auto"/>
        <w:jc w:val="both"/>
        <w:rPr>
          <w:rFonts w:ascii="Tahoma" w:eastAsia="Adobe Gothic Std B" w:hAnsi="Tahoma" w:cs="Tahoma"/>
          <w:sz w:val="24"/>
          <w:szCs w:val="24"/>
          <w:lang w:val="es-CO"/>
        </w:rPr>
      </w:pPr>
    </w:p>
    <w:p w:rsidR="007B2D5F" w:rsidRPr="00B87E51" w:rsidRDefault="007B2D5F" w:rsidP="009F73A6">
      <w:pPr>
        <w:pStyle w:val="Sinespaciado"/>
        <w:spacing w:line="276" w:lineRule="auto"/>
        <w:jc w:val="center"/>
        <w:rPr>
          <w:rFonts w:ascii="Tahoma" w:hAnsi="Tahoma" w:cs="Tahoma"/>
          <w:b/>
          <w:iCs/>
          <w:sz w:val="24"/>
          <w:szCs w:val="24"/>
          <w:lang w:val="es-CO" w:eastAsia="es-ES"/>
        </w:rPr>
      </w:pPr>
      <w:r w:rsidRPr="00B87E51">
        <w:rPr>
          <w:rFonts w:ascii="Tahoma" w:hAnsi="Tahoma" w:cs="Tahoma"/>
          <w:b/>
          <w:iCs/>
          <w:sz w:val="24"/>
          <w:szCs w:val="24"/>
          <w:lang w:val="es-CO" w:eastAsia="es-ES"/>
        </w:rPr>
        <w:t>JAIRO ERNESTO ESCOBAR SANZ</w:t>
      </w:r>
    </w:p>
    <w:p w:rsidR="00805AC2" w:rsidRPr="00737908" w:rsidRDefault="00863BD8" w:rsidP="009F73A6">
      <w:pPr>
        <w:pStyle w:val="Sinespaciado"/>
        <w:spacing w:line="276" w:lineRule="auto"/>
        <w:jc w:val="center"/>
        <w:rPr>
          <w:rFonts w:ascii="Tahoma" w:hAnsi="Tahoma" w:cs="Tahoma"/>
          <w:sz w:val="24"/>
          <w:szCs w:val="24"/>
          <w:lang w:val="es-CO"/>
        </w:rPr>
      </w:pPr>
      <w:r w:rsidRPr="00737908">
        <w:rPr>
          <w:rFonts w:ascii="Tahoma" w:hAnsi="Tahoma" w:cs="Tahoma"/>
          <w:iCs/>
          <w:sz w:val="24"/>
          <w:szCs w:val="24"/>
          <w:lang w:val="es-CO" w:eastAsia="es-ES"/>
        </w:rPr>
        <w:t>Magistrado</w:t>
      </w:r>
    </w:p>
    <w:sectPr w:rsidR="00805AC2" w:rsidRPr="00737908" w:rsidSect="00B87E51">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6D" w:rsidRDefault="0082026D" w:rsidP="006A407B">
      <w:pPr>
        <w:spacing w:after="0" w:line="240" w:lineRule="auto"/>
      </w:pPr>
      <w:r>
        <w:separator/>
      </w:r>
    </w:p>
  </w:endnote>
  <w:endnote w:type="continuationSeparator" w:id="0">
    <w:p w:rsidR="0082026D" w:rsidRDefault="0082026D" w:rsidP="006A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6C" w:rsidRPr="006C20E1" w:rsidRDefault="0034526C">
    <w:pPr>
      <w:pStyle w:val="Piedepgina"/>
      <w:jc w:val="right"/>
      <w:rPr>
        <w:rFonts w:ascii="Arial" w:hAnsi="Arial" w:cs="Arial"/>
        <w:sz w:val="18"/>
        <w:szCs w:val="20"/>
      </w:rPr>
    </w:pPr>
    <w:r w:rsidRPr="006C20E1">
      <w:rPr>
        <w:rFonts w:ascii="Arial" w:hAnsi="Arial" w:cs="Arial"/>
        <w:sz w:val="18"/>
        <w:szCs w:val="20"/>
      </w:rPr>
      <w:t xml:space="preserve">Página </w:t>
    </w:r>
    <w:r w:rsidRPr="006C20E1">
      <w:rPr>
        <w:rFonts w:ascii="Arial" w:hAnsi="Arial" w:cs="Arial"/>
        <w:sz w:val="18"/>
        <w:szCs w:val="20"/>
      </w:rPr>
      <w:fldChar w:fldCharType="begin"/>
    </w:r>
    <w:r w:rsidRPr="006C20E1">
      <w:rPr>
        <w:rFonts w:ascii="Arial" w:hAnsi="Arial" w:cs="Arial"/>
        <w:sz w:val="18"/>
        <w:szCs w:val="20"/>
      </w:rPr>
      <w:instrText>PAGE</w:instrText>
    </w:r>
    <w:r w:rsidRPr="006C20E1">
      <w:rPr>
        <w:rFonts w:ascii="Arial" w:hAnsi="Arial" w:cs="Arial"/>
        <w:sz w:val="18"/>
        <w:szCs w:val="20"/>
      </w:rPr>
      <w:fldChar w:fldCharType="separate"/>
    </w:r>
    <w:r w:rsidR="00E36472">
      <w:rPr>
        <w:rFonts w:ascii="Arial" w:hAnsi="Arial" w:cs="Arial"/>
        <w:noProof/>
        <w:sz w:val="18"/>
        <w:szCs w:val="20"/>
      </w:rPr>
      <w:t>2</w:t>
    </w:r>
    <w:r w:rsidRPr="006C20E1">
      <w:rPr>
        <w:rFonts w:ascii="Arial" w:hAnsi="Arial" w:cs="Arial"/>
        <w:sz w:val="18"/>
        <w:szCs w:val="20"/>
      </w:rPr>
      <w:fldChar w:fldCharType="end"/>
    </w:r>
    <w:r w:rsidRPr="006C20E1">
      <w:rPr>
        <w:rFonts w:ascii="Arial" w:hAnsi="Arial" w:cs="Arial"/>
        <w:sz w:val="18"/>
        <w:szCs w:val="20"/>
      </w:rPr>
      <w:t xml:space="preserve"> de </w:t>
    </w:r>
    <w:r w:rsidRPr="006C20E1">
      <w:rPr>
        <w:rFonts w:ascii="Arial" w:hAnsi="Arial" w:cs="Arial"/>
        <w:sz w:val="18"/>
        <w:szCs w:val="20"/>
      </w:rPr>
      <w:fldChar w:fldCharType="begin"/>
    </w:r>
    <w:r w:rsidRPr="006C20E1">
      <w:rPr>
        <w:rFonts w:ascii="Arial" w:hAnsi="Arial" w:cs="Arial"/>
        <w:sz w:val="18"/>
        <w:szCs w:val="20"/>
      </w:rPr>
      <w:instrText>NUMPAGES</w:instrText>
    </w:r>
    <w:r w:rsidRPr="006C20E1">
      <w:rPr>
        <w:rFonts w:ascii="Arial" w:hAnsi="Arial" w:cs="Arial"/>
        <w:sz w:val="18"/>
        <w:szCs w:val="20"/>
      </w:rPr>
      <w:fldChar w:fldCharType="separate"/>
    </w:r>
    <w:r w:rsidR="00E36472">
      <w:rPr>
        <w:rFonts w:ascii="Arial" w:hAnsi="Arial" w:cs="Arial"/>
        <w:noProof/>
        <w:sz w:val="18"/>
        <w:szCs w:val="20"/>
      </w:rPr>
      <w:t>11</w:t>
    </w:r>
    <w:r w:rsidRPr="006C20E1">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6D" w:rsidRDefault="0082026D" w:rsidP="006A407B">
      <w:pPr>
        <w:spacing w:after="0" w:line="240" w:lineRule="auto"/>
      </w:pPr>
      <w:r>
        <w:separator/>
      </w:r>
    </w:p>
  </w:footnote>
  <w:footnote w:type="continuationSeparator" w:id="0">
    <w:p w:rsidR="0082026D" w:rsidRDefault="0082026D" w:rsidP="006A407B">
      <w:pPr>
        <w:spacing w:after="0" w:line="240" w:lineRule="auto"/>
      </w:pPr>
      <w:r>
        <w:continuationSeparator/>
      </w:r>
    </w:p>
  </w:footnote>
  <w:footnote w:id="1">
    <w:p w:rsidR="00504DC9" w:rsidRDefault="007B31FE" w:rsidP="00A45169">
      <w:pPr>
        <w:pStyle w:val="Textonotapie"/>
        <w:jc w:val="both"/>
      </w:pPr>
      <w:r w:rsidRPr="00737908">
        <w:rPr>
          <w:rStyle w:val="Refdenotaalpie"/>
          <w:rFonts w:ascii="Arial" w:hAnsi="Arial" w:cs="Arial"/>
          <w:sz w:val="18"/>
          <w:szCs w:val="18"/>
        </w:rPr>
        <w:footnoteRef/>
      </w:r>
      <w:r w:rsidRPr="00737908">
        <w:rPr>
          <w:rFonts w:ascii="Arial" w:hAnsi="Arial" w:cs="Arial"/>
          <w:sz w:val="18"/>
          <w:szCs w:val="18"/>
        </w:rPr>
        <w:t xml:space="preserve"> CSJ, Sala de Casación Penal, Auto del 8 mayo de 2014, AP 2421-2014</w:t>
      </w:r>
      <w:r w:rsidR="00A45169" w:rsidRPr="00737908">
        <w:rPr>
          <w:rFonts w:ascii="Arial" w:hAnsi="Arial" w:cs="Arial"/>
          <w:sz w:val="18"/>
          <w:szCs w:val="18"/>
        </w:rPr>
        <w:t>. Rad. # 43481.</w:t>
      </w:r>
    </w:p>
  </w:footnote>
  <w:footnote w:id="2">
    <w:p w:rsidR="00504DC9" w:rsidRDefault="00845661" w:rsidP="00AC0474">
      <w:pPr>
        <w:pStyle w:val="Textonotapie"/>
        <w:spacing w:line="276" w:lineRule="auto"/>
        <w:jc w:val="both"/>
      </w:pPr>
      <w:r w:rsidRPr="00737908">
        <w:rPr>
          <w:rStyle w:val="Refdenotaalpie"/>
          <w:rFonts w:ascii="Arial" w:hAnsi="Arial" w:cs="Arial"/>
          <w:sz w:val="18"/>
          <w:szCs w:val="18"/>
        </w:rPr>
        <w:footnoteRef/>
      </w:r>
      <w:r w:rsidRPr="00737908">
        <w:rPr>
          <w:rFonts w:ascii="Arial" w:hAnsi="Arial" w:cs="Arial"/>
          <w:sz w:val="18"/>
          <w:szCs w:val="18"/>
        </w:rPr>
        <w:t xml:space="preserve"> Art. 8º literal K “Tener un juicio público, oral, contradictorio, concentrado, imparcial, con inmediación de las pruebas y sin dilaciones injustificadas, en el cual pueda, si así lo desea, por sí mismo o por conducto de su defensor, </w:t>
      </w:r>
      <w:r w:rsidRPr="00737908">
        <w:rPr>
          <w:rFonts w:ascii="Arial" w:hAnsi="Arial" w:cs="Arial"/>
          <w:b/>
          <w:sz w:val="18"/>
          <w:szCs w:val="18"/>
        </w:rPr>
        <w:t>interrogar en audiencia a los testigos de cargo</w:t>
      </w:r>
      <w:r w:rsidRPr="00737908">
        <w:rPr>
          <w:rFonts w:ascii="Arial" w:hAnsi="Arial" w:cs="Arial"/>
          <w:sz w:val="18"/>
          <w:szCs w:val="18"/>
        </w:rPr>
        <w:t xml:space="preserve"> y a obtener la comparecencia, (…)“ (negrillas nuestras). </w:t>
      </w:r>
    </w:p>
  </w:footnote>
  <w:footnote w:id="3">
    <w:p w:rsidR="00504DC9" w:rsidRDefault="00845661" w:rsidP="00AC0474">
      <w:pPr>
        <w:pStyle w:val="Textonotapie"/>
        <w:spacing w:line="276" w:lineRule="auto"/>
        <w:jc w:val="both"/>
      </w:pPr>
      <w:r w:rsidRPr="00737908">
        <w:rPr>
          <w:rStyle w:val="Refdenotaalpie"/>
          <w:rFonts w:ascii="Arial" w:hAnsi="Arial" w:cs="Arial"/>
          <w:sz w:val="18"/>
          <w:szCs w:val="18"/>
        </w:rPr>
        <w:footnoteRef/>
      </w:r>
      <w:r w:rsidRPr="00737908">
        <w:rPr>
          <w:rFonts w:ascii="Arial" w:hAnsi="Arial" w:cs="Arial"/>
          <w:sz w:val="18"/>
          <w:szCs w:val="18"/>
        </w:rPr>
        <w:t xml:space="preserve"> Al respecto se puede consultar el literal E del numeral 3º del art. 14 del Pacto de  Nueva York “PACTO INTERNACIONAL DE DERECHOS CIVILES Y POLÍTICOS</w:t>
      </w:r>
      <w:r w:rsidR="007947E1" w:rsidRPr="00737908">
        <w:rPr>
          <w:rFonts w:ascii="Arial" w:hAnsi="Arial" w:cs="Arial"/>
          <w:sz w:val="18"/>
          <w:szCs w:val="18"/>
        </w:rPr>
        <w:t>”, al igual que el literal F del numeral 2º del art. 8º del Pacto de San José “</w:t>
      </w:r>
      <w:proofErr w:type="spellStart"/>
      <w:r w:rsidR="007947E1" w:rsidRPr="00737908">
        <w:rPr>
          <w:rFonts w:ascii="Arial" w:hAnsi="Arial" w:cs="Arial"/>
          <w:sz w:val="18"/>
          <w:szCs w:val="18"/>
        </w:rPr>
        <w:t>CONVENCION</w:t>
      </w:r>
      <w:proofErr w:type="spellEnd"/>
      <w:r w:rsidR="007947E1" w:rsidRPr="00737908">
        <w:rPr>
          <w:rFonts w:ascii="Arial" w:hAnsi="Arial" w:cs="Arial"/>
          <w:sz w:val="18"/>
          <w:szCs w:val="18"/>
        </w:rPr>
        <w:t xml:space="preserve"> AMERICANA SOBRE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6C" w:rsidRPr="006C20E1" w:rsidRDefault="0034526C" w:rsidP="006C20E1">
    <w:pPr>
      <w:pStyle w:val="Encabezado"/>
      <w:tabs>
        <w:tab w:val="clear" w:pos="4252"/>
      </w:tabs>
      <w:ind w:left="4536"/>
      <w:jc w:val="both"/>
      <w:rPr>
        <w:rFonts w:ascii="Arial" w:hAnsi="Arial" w:cs="Arial"/>
        <w:sz w:val="18"/>
        <w:szCs w:val="18"/>
      </w:rPr>
    </w:pPr>
    <w:r w:rsidRPr="006C20E1">
      <w:rPr>
        <w:rFonts w:ascii="Arial" w:hAnsi="Arial" w:cs="Arial"/>
        <w:sz w:val="18"/>
        <w:szCs w:val="18"/>
      </w:rPr>
      <w:t xml:space="preserve">Procesado: </w:t>
    </w:r>
    <w:proofErr w:type="spellStart"/>
    <w:r w:rsidR="00E16980" w:rsidRPr="006C20E1">
      <w:rPr>
        <w:rFonts w:ascii="Arial" w:hAnsi="Arial" w:cs="Arial"/>
        <w:sz w:val="18"/>
        <w:szCs w:val="18"/>
      </w:rPr>
      <w:t>CMO</w:t>
    </w:r>
    <w:r w:rsidR="00DF6D5F">
      <w:rPr>
        <w:rFonts w:ascii="Arial" w:hAnsi="Arial" w:cs="Arial"/>
        <w:sz w:val="18"/>
        <w:szCs w:val="18"/>
      </w:rPr>
      <w:t>A</w:t>
    </w:r>
    <w:proofErr w:type="spellEnd"/>
    <w:r w:rsidR="00E16980" w:rsidRPr="006C20E1">
      <w:rPr>
        <w:rFonts w:ascii="Arial" w:hAnsi="Arial" w:cs="Arial"/>
        <w:sz w:val="18"/>
        <w:szCs w:val="18"/>
      </w:rPr>
      <w:t xml:space="preserve"> y otros</w:t>
    </w:r>
    <w:r w:rsidRPr="006C20E1">
      <w:rPr>
        <w:rFonts w:ascii="Arial" w:hAnsi="Arial" w:cs="Arial"/>
        <w:sz w:val="18"/>
        <w:szCs w:val="18"/>
      </w:rPr>
      <w:t xml:space="preserve">  </w:t>
    </w:r>
  </w:p>
  <w:p w:rsidR="0034526C" w:rsidRPr="006C20E1" w:rsidRDefault="0034526C" w:rsidP="006C20E1">
    <w:pPr>
      <w:pStyle w:val="Encabezado"/>
      <w:tabs>
        <w:tab w:val="clear" w:pos="4252"/>
      </w:tabs>
      <w:ind w:left="4536"/>
      <w:jc w:val="both"/>
      <w:rPr>
        <w:rFonts w:ascii="Arial" w:hAnsi="Arial" w:cs="Arial"/>
        <w:sz w:val="18"/>
        <w:szCs w:val="18"/>
      </w:rPr>
    </w:pPr>
    <w:r w:rsidRPr="006C20E1">
      <w:rPr>
        <w:rFonts w:ascii="Arial" w:hAnsi="Arial" w:cs="Arial"/>
        <w:sz w:val="18"/>
        <w:szCs w:val="18"/>
      </w:rPr>
      <w:t xml:space="preserve">Delito: </w:t>
    </w:r>
    <w:r w:rsidR="00E16980" w:rsidRPr="006C20E1">
      <w:rPr>
        <w:rFonts w:ascii="Arial" w:hAnsi="Arial" w:cs="Arial"/>
        <w:sz w:val="18"/>
        <w:szCs w:val="18"/>
      </w:rPr>
      <w:t xml:space="preserve">Concierto para delinquir y otros </w:t>
    </w:r>
  </w:p>
  <w:p w:rsidR="0034526C" w:rsidRPr="006C20E1" w:rsidRDefault="0034526C" w:rsidP="006C20E1">
    <w:pPr>
      <w:pStyle w:val="Encabezado"/>
      <w:tabs>
        <w:tab w:val="clear" w:pos="4252"/>
      </w:tabs>
      <w:ind w:left="4536"/>
      <w:jc w:val="both"/>
      <w:rPr>
        <w:rFonts w:ascii="Arial" w:hAnsi="Arial" w:cs="Arial"/>
        <w:sz w:val="18"/>
        <w:szCs w:val="18"/>
      </w:rPr>
    </w:pPr>
    <w:r w:rsidRPr="006C20E1">
      <w:rPr>
        <w:rFonts w:ascii="Arial" w:hAnsi="Arial" w:cs="Arial"/>
        <w:sz w:val="18"/>
        <w:szCs w:val="18"/>
      </w:rPr>
      <w:t xml:space="preserve">Rad. </w:t>
    </w:r>
    <w:r w:rsidR="004413B9" w:rsidRPr="006C20E1">
      <w:rPr>
        <w:rFonts w:ascii="Arial" w:hAnsi="Arial" w:cs="Arial"/>
        <w:sz w:val="18"/>
        <w:szCs w:val="18"/>
      </w:rPr>
      <w:t>66170 6000 000 2016 00026 04</w:t>
    </w:r>
  </w:p>
  <w:p w:rsidR="00DB0F21" w:rsidRPr="006C20E1" w:rsidRDefault="00DB0F21" w:rsidP="006C20E1">
    <w:pPr>
      <w:pStyle w:val="Encabezado"/>
      <w:tabs>
        <w:tab w:val="clear" w:pos="4252"/>
      </w:tabs>
      <w:ind w:left="4536"/>
      <w:jc w:val="both"/>
      <w:rPr>
        <w:rFonts w:ascii="Arial" w:hAnsi="Arial" w:cs="Arial"/>
        <w:sz w:val="18"/>
        <w:szCs w:val="18"/>
        <w:lang w:val="es-CO"/>
      </w:rPr>
    </w:pPr>
    <w:r w:rsidRPr="006C20E1">
      <w:rPr>
        <w:rFonts w:ascii="Arial" w:hAnsi="Arial" w:cs="Arial"/>
        <w:sz w:val="18"/>
        <w:szCs w:val="18"/>
      </w:rPr>
      <w:t xml:space="preserve">Asunto: </w:t>
    </w:r>
    <w:r w:rsidR="00863BD8" w:rsidRPr="006C20E1">
      <w:rPr>
        <w:rFonts w:ascii="Arial" w:hAnsi="Arial" w:cs="Arial"/>
        <w:sz w:val="18"/>
        <w:szCs w:val="18"/>
      </w:rPr>
      <w:t>Apelación auto no permite contrainterrogatorio</w:t>
    </w:r>
  </w:p>
  <w:p w:rsidR="0034526C" w:rsidRPr="006C20E1" w:rsidRDefault="0034526C" w:rsidP="006C20E1">
    <w:pPr>
      <w:pStyle w:val="Encabezado"/>
      <w:tabs>
        <w:tab w:val="clear" w:pos="4252"/>
      </w:tabs>
      <w:ind w:left="4536"/>
      <w:jc w:val="both"/>
      <w:rPr>
        <w:rFonts w:ascii="Arial" w:hAnsi="Arial" w:cs="Arial"/>
        <w:sz w:val="18"/>
        <w:szCs w:val="18"/>
        <w:lang w:val="es-CO"/>
      </w:rPr>
    </w:pPr>
    <w:r w:rsidRPr="006C20E1">
      <w:rPr>
        <w:rFonts w:ascii="Arial" w:hAnsi="Arial" w:cs="Arial"/>
        <w:sz w:val="18"/>
        <w:szCs w:val="18"/>
        <w:lang w:val="es-CO"/>
      </w:rPr>
      <w:t xml:space="preserve">Decisión: </w:t>
    </w:r>
    <w:r w:rsidR="004413B9" w:rsidRPr="006C20E1">
      <w:rPr>
        <w:rFonts w:ascii="Arial" w:hAnsi="Arial" w:cs="Arial"/>
        <w:sz w:val="18"/>
        <w:szCs w:val="18"/>
        <w:lang w:val="es-CO"/>
      </w:rPr>
      <w:t>Se inhibe de resolver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7302"/>
    <w:multiLevelType w:val="hybridMultilevel"/>
    <w:tmpl w:val="2402D12A"/>
    <w:lvl w:ilvl="0" w:tplc="5D6A4220">
      <w:numFmt w:val="bullet"/>
      <w:lvlText w:val="-"/>
      <w:lvlJc w:val="left"/>
      <w:pPr>
        <w:tabs>
          <w:tab w:val="num" w:pos="720"/>
        </w:tabs>
        <w:ind w:left="720" w:hanging="360"/>
      </w:pPr>
      <w:rPr>
        <w:rFonts w:ascii="Comic Sans MS" w:eastAsia="Times New Roman" w:hAnsi="Comic Sans M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EBD2A50"/>
    <w:multiLevelType w:val="hybridMultilevel"/>
    <w:tmpl w:val="1B68EF6C"/>
    <w:lvl w:ilvl="0" w:tplc="B6626FA4">
      <w:start w:val="1"/>
      <w:numFmt w:val="decimal"/>
      <w:lvlText w:val="%1."/>
      <w:lvlJc w:val="left"/>
      <w:pPr>
        <w:ind w:left="1068" w:hanging="360"/>
      </w:pPr>
      <w:rPr>
        <w:rFonts w:ascii="Verdana" w:eastAsia="Times New Roman" w:hAnsi="Verdana" w:cs="Arial"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2">
    <w:nsid w:val="0EEB0600"/>
    <w:multiLevelType w:val="hybridMultilevel"/>
    <w:tmpl w:val="D4160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48754F"/>
    <w:multiLevelType w:val="hybridMultilevel"/>
    <w:tmpl w:val="21C6F068"/>
    <w:lvl w:ilvl="0" w:tplc="FE8016DA">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03212D3"/>
    <w:multiLevelType w:val="multilevel"/>
    <w:tmpl w:val="B93A79CE"/>
    <w:lvl w:ilvl="0">
      <w:start w:val="1"/>
      <w:numFmt w:val="decimal"/>
      <w:lvlText w:val="%1."/>
      <w:lvlJc w:val="left"/>
      <w:pPr>
        <w:ind w:left="630" w:hanging="63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5">
    <w:nsid w:val="17D62A12"/>
    <w:multiLevelType w:val="hybridMultilevel"/>
    <w:tmpl w:val="718CABBA"/>
    <w:lvl w:ilvl="0" w:tplc="88E66D74">
      <w:numFmt w:val="bullet"/>
      <w:lvlText w:val="-"/>
      <w:lvlJc w:val="left"/>
      <w:pPr>
        <w:ind w:left="720" w:hanging="360"/>
      </w:pPr>
      <w:rPr>
        <w:rFonts w:ascii="Verdana" w:eastAsia="Adobe Gothic Std B"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810CE9"/>
    <w:multiLevelType w:val="hybridMultilevel"/>
    <w:tmpl w:val="1638E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C4703D9"/>
    <w:multiLevelType w:val="hybridMultilevel"/>
    <w:tmpl w:val="249E4B0E"/>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D4F2948"/>
    <w:multiLevelType w:val="hybridMultilevel"/>
    <w:tmpl w:val="BC4C3510"/>
    <w:lvl w:ilvl="0" w:tplc="B6FC7EF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5772F2"/>
    <w:multiLevelType w:val="hybridMultilevel"/>
    <w:tmpl w:val="F6D6E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CC3706"/>
    <w:multiLevelType w:val="hybridMultilevel"/>
    <w:tmpl w:val="4768D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D9C6D4F"/>
    <w:multiLevelType w:val="hybridMultilevel"/>
    <w:tmpl w:val="9D0084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B608B9"/>
    <w:multiLevelType w:val="hybridMultilevel"/>
    <w:tmpl w:val="A23ED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250F6F"/>
    <w:multiLevelType w:val="hybridMultilevel"/>
    <w:tmpl w:val="75A26568"/>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316B1799"/>
    <w:multiLevelType w:val="hybridMultilevel"/>
    <w:tmpl w:val="15E66C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32632CF1"/>
    <w:multiLevelType w:val="hybridMultilevel"/>
    <w:tmpl w:val="B6022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5792308"/>
    <w:multiLevelType w:val="hybridMultilevel"/>
    <w:tmpl w:val="F4AAC23C"/>
    <w:lvl w:ilvl="0" w:tplc="E440F2F2">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3F65424C"/>
    <w:multiLevelType w:val="hybridMultilevel"/>
    <w:tmpl w:val="3920EC40"/>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nsid w:val="41BD3195"/>
    <w:multiLevelType w:val="hybridMultilevel"/>
    <w:tmpl w:val="C22237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20">
    <w:nsid w:val="4A98644E"/>
    <w:multiLevelType w:val="multilevel"/>
    <w:tmpl w:val="B93A79CE"/>
    <w:lvl w:ilvl="0">
      <w:start w:val="1"/>
      <w:numFmt w:val="decimal"/>
      <w:lvlText w:val="%1."/>
      <w:lvlJc w:val="left"/>
      <w:pPr>
        <w:ind w:left="630" w:hanging="63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21">
    <w:nsid w:val="53286130"/>
    <w:multiLevelType w:val="hybridMultilevel"/>
    <w:tmpl w:val="16C4B512"/>
    <w:lvl w:ilvl="0" w:tplc="258A9738">
      <w:start w:val="1"/>
      <w:numFmt w:val="lowerRoman"/>
      <w:lvlText w:val="%1)"/>
      <w:lvlJc w:val="left"/>
      <w:pPr>
        <w:tabs>
          <w:tab w:val="num" w:pos="1080"/>
        </w:tabs>
        <w:ind w:left="1080" w:hanging="720"/>
      </w:pPr>
      <w:rPr>
        <w:rFonts w:cs="Times New Roman" w:hint="default"/>
        <w:i/>
        <w:iCs/>
      </w:rPr>
    </w:lvl>
    <w:lvl w:ilvl="1" w:tplc="0C0A0001">
      <w:start w:val="1"/>
      <w:numFmt w:val="bullet"/>
      <w:lvlText w:val=""/>
      <w:lvlJc w:val="left"/>
      <w:pPr>
        <w:tabs>
          <w:tab w:val="num" w:pos="1440"/>
        </w:tabs>
        <w:ind w:left="1440" w:hanging="360"/>
      </w:pPr>
      <w:rPr>
        <w:rFonts w:ascii="Symbol" w:hAnsi="Symbol" w:hint="default"/>
        <w:i/>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3603F0A"/>
    <w:multiLevelType w:val="hybridMultilevel"/>
    <w:tmpl w:val="267CE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379028E"/>
    <w:multiLevelType w:val="hybridMultilevel"/>
    <w:tmpl w:val="836062CC"/>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5CA03485"/>
    <w:multiLevelType w:val="hybridMultilevel"/>
    <w:tmpl w:val="3F260DC4"/>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5">
    <w:nsid w:val="5FAF1A94"/>
    <w:multiLevelType w:val="hybridMultilevel"/>
    <w:tmpl w:val="C6B0EC42"/>
    <w:lvl w:ilvl="0" w:tplc="0C0A000F">
      <w:start w:val="1"/>
      <w:numFmt w:val="decimal"/>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5EC4999"/>
    <w:multiLevelType w:val="hybridMultilevel"/>
    <w:tmpl w:val="D7825510"/>
    <w:lvl w:ilvl="0" w:tplc="0C0A0011">
      <w:start w:val="1"/>
      <w:numFmt w:val="decimal"/>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7">
    <w:nsid w:val="6799189A"/>
    <w:multiLevelType w:val="hybridMultilevel"/>
    <w:tmpl w:val="1BB09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3FD0460"/>
    <w:multiLevelType w:val="hybridMultilevel"/>
    <w:tmpl w:val="A5380294"/>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5063588"/>
    <w:multiLevelType w:val="hybridMultilevel"/>
    <w:tmpl w:val="C5B2B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9353CC4"/>
    <w:multiLevelType w:val="hybridMultilevel"/>
    <w:tmpl w:val="C784C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0A44BC"/>
    <w:multiLevelType w:val="multilevel"/>
    <w:tmpl w:val="2AC632B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F05480F"/>
    <w:multiLevelType w:val="hybridMultilevel"/>
    <w:tmpl w:val="161EED8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7FEC573D"/>
    <w:multiLevelType w:val="hybridMultilevel"/>
    <w:tmpl w:val="1FE2812A"/>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num w:numId="1">
    <w:abstractNumId w:val="14"/>
  </w:num>
  <w:num w:numId="2">
    <w:abstractNumId w:val="18"/>
  </w:num>
  <w:num w:numId="3">
    <w:abstractNumId w:val="24"/>
  </w:num>
  <w:num w:numId="4">
    <w:abstractNumId w:val="15"/>
  </w:num>
  <w:num w:numId="5">
    <w:abstractNumId w:val="19"/>
  </w:num>
  <w:num w:numId="6">
    <w:abstractNumId w:val="33"/>
  </w:num>
  <w:num w:numId="7">
    <w:abstractNumId w:val="3"/>
  </w:num>
  <w:num w:numId="8">
    <w:abstractNumId w:val="17"/>
  </w:num>
  <w:num w:numId="9">
    <w:abstractNumId w:val="21"/>
  </w:num>
  <w:num w:numId="10">
    <w:abstractNumId w:val="8"/>
  </w:num>
  <w:num w:numId="11">
    <w:abstractNumId w:val="9"/>
  </w:num>
  <w:num w:numId="12">
    <w:abstractNumId w:val="0"/>
  </w:num>
  <w:num w:numId="13">
    <w:abstractNumId w:val="28"/>
  </w:num>
  <w:num w:numId="14">
    <w:abstractNumId w:val="7"/>
  </w:num>
  <w:num w:numId="15">
    <w:abstractNumId w:val="16"/>
  </w:num>
  <w:num w:numId="16">
    <w:abstractNumId w:val="25"/>
  </w:num>
  <w:num w:numId="17">
    <w:abstractNumId w:val="26"/>
  </w:num>
  <w:num w:numId="18">
    <w:abstractNumId w:val="31"/>
  </w:num>
  <w:num w:numId="19">
    <w:abstractNumId w:val="23"/>
  </w:num>
  <w:num w:numId="20">
    <w:abstractNumId w:val="6"/>
  </w:num>
  <w:num w:numId="21">
    <w:abstractNumId w:val="5"/>
  </w:num>
  <w:num w:numId="22">
    <w:abstractNumId w:val="20"/>
  </w:num>
  <w:num w:numId="23">
    <w:abstractNumId w:val="22"/>
  </w:num>
  <w:num w:numId="24">
    <w:abstractNumId w:val="11"/>
  </w:num>
  <w:num w:numId="25">
    <w:abstractNumId w:val="2"/>
  </w:num>
  <w:num w:numId="26">
    <w:abstractNumId w:val="29"/>
  </w:num>
  <w:num w:numId="27">
    <w:abstractNumId w:val="4"/>
  </w:num>
  <w:num w:numId="28">
    <w:abstractNumId w:val="30"/>
  </w:num>
  <w:num w:numId="29">
    <w:abstractNumId w:val="10"/>
  </w:num>
  <w:num w:numId="30">
    <w:abstractNumId w:val="32"/>
  </w:num>
  <w:num w:numId="31">
    <w:abstractNumId w:val="12"/>
  </w:num>
  <w:num w:numId="32">
    <w:abstractNumId w:val="27"/>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09"/>
  <w:hyphenationZone w:val="425"/>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2F"/>
    <w:rsid w:val="00000F22"/>
    <w:rsid w:val="0000196D"/>
    <w:rsid w:val="00001B12"/>
    <w:rsid w:val="00001C99"/>
    <w:rsid w:val="00004D3F"/>
    <w:rsid w:val="00006B27"/>
    <w:rsid w:val="00006DE2"/>
    <w:rsid w:val="000078D4"/>
    <w:rsid w:val="000115D7"/>
    <w:rsid w:val="0001254C"/>
    <w:rsid w:val="000125D3"/>
    <w:rsid w:val="000125DE"/>
    <w:rsid w:val="00013410"/>
    <w:rsid w:val="000149CF"/>
    <w:rsid w:val="000159E2"/>
    <w:rsid w:val="00020815"/>
    <w:rsid w:val="00021209"/>
    <w:rsid w:val="0002381D"/>
    <w:rsid w:val="00023E96"/>
    <w:rsid w:val="00024280"/>
    <w:rsid w:val="00031597"/>
    <w:rsid w:val="00031994"/>
    <w:rsid w:val="00032BC3"/>
    <w:rsid w:val="000330B8"/>
    <w:rsid w:val="00041F0E"/>
    <w:rsid w:val="0004285C"/>
    <w:rsid w:val="00044234"/>
    <w:rsid w:val="0004488C"/>
    <w:rsid w:val="000474D1"/>
    <w:rsid w:val="00050E5D"/>
    <w:rsid w:val="00052CF3"/>
    <w:rsid w:val="0005507D"/>
    <w:rsid w:val="00055BB9"/>
    <w:rsid w:val="0005713F"/>
    <w:rsid w:val="00060429"/>
    <w:rsid w:val="00060942"/>
    <w:rsid w:val="000611C7"/>
    <w:rsid w:val="000615EE"/>
    <w:rsid w:val="000633CC"/>
    <w:rsid w:val="0006440B"/>
    <w:rsid w:val="0006456D"/>
    <w:rsid w:val="000646D8"/>
    <w:rsid w:val="00074376"/>
    <w:rsid w:val="00081264"/>
    <w:rsid w:val="00081CFC"/>
    <w:rsid w:val="00082A51"/>
    <w:rsid w:val="00083517"/>
    <w:rsid w:val="00083CAB"/>
    <w:rsid w:val="000846E6"/>
    <w:rsid w:val="00084777"/>
    <w:rsid w:val="00084FD3"/>
    <w:rsid w:val="00085B10"/>
    <w:rsid w:val="00085DA0"/>
    <w:rsid w:val="000864A0"/>
    <w:rsid w:val="000900FB"/>
    <w:rsid w:val="0009086A"/>
    <w:rsid w:val="00091505"/>
    <w:rsid w:val="0009191C"/>
    <w:rsid w:val="000932EC"/>
    <w:rsid w:val="00096590"/>
    <w:rsid w:val="00096D83"/>
    <w:rsid w:val="00097AF5"/>
    <w:rsid w:val="00097EDD"/>
    <w:rsid w:val="000A2F77"/>
    <w:rsid w:val="000A53F5"/>
    <w:rsid w:val="000A5911"/>
    <w:rsid w:val="000A59F4"/>
    <w:rsid w:val="000B1024"/>
    <w:rsid w:val="000B16BC"/>
    <w:rsid w:val="000B19A2"/>
    <w:rsid w:val="000B6850"/>
    <w:rsid w:val="000C043B"/>
    <w:rsid w:val="000C16BF"/>
    <w:rsid w:val="000C23B1"/>
    <w:rsid w:val="000C55C8"/>
    <w:rsid w:val="000C681B"/>
    <w:rsid w:val="000C693C"/>
    <w:rsid w:val="000D1A5F"/>
    <w:rsid w:val="000D1B2D"/>
    <w:rsid w:val="000D21EE"/>
    <w:rsid w:val="000D6DE2"/>
    <w:rsid w:val="000D6F36"/>
    <w:rsid w:val="000D7FE3"/>
    <w:rsid w:val="000E12BE"/>
    <w:rsid w:val="000E17E7"/>
    <w:rsid w:val="000E27BB"/>
    <w:rsid w:val="000E2F5B"/>
    <w:rsid w:val="000E416F"/>
    <w:rsid w:val="000E4F6A"/>
    <w:rsid w:val="000E5451"/>
    <w:rsid w:val="000E6E3F"/>
    <w:rsid w:val="000E6FB4"/>
    <w:rsid w:val="000E73C0"/>
    <w:rsid w:val="000E7C8F"/>
    <w:rsid w:val="000F2ED8"/>
    <w:rsid w:val="000F38BA"/>
    <w:rsid w:val="000F532C"/>
    <w:rsid w:val="000F5398"/>
    <w:rsid w:val="000F6E0D"/>
    <w:rsid w:val="000F7398"/>
    <w:rsid w:val="000F7A2A"/>
    <w:rsid w:val="001054D5"/>
    <w:rsid w:val="0011145B"/>
    <w:rsid w:val="00112D5B"/>
    <w:rsid w:val="001154E2"/>
    <w:rsid w:val="001160EE"/>
    <w:rsid w:val="001170FC"/>
    <w:rsid w:val="00122A0B"/>
    <w:rsid w:val="0012316B"/>
    <w:rsid w:val="00123583"/>
    <w:rsid w:val="001236CB"/>
    <w:rsid w:val="00123981"/>
    <w:rsid w:val="00123CA4"/>
    <w:rsid w:val="00126963"/>
    <w:rsid w:val="00130053"/>
    <w:rsid w:val="00131C7D"/>
    <w:rsid w:val="00132511"/>
    <w:rsid w:val="001335D6"/>
    <w:rsid w:val="00137034"/>
    <w:rsid w:val="001413FC"/>
    <w:rsid w:val="001441CF"/>
    <w:rsid w:val="00146AE8"/>
    <w:rsid w:val="00146B67"/>
    <w:rsid w:val="00147240"/>
    <w:rsid w:val="00153D7E"/>
    <w:rsid w:val="001548A4"/>
    <w:rsid w:val="00155EA5"/>
    <w:rsid w:val="001576CB"/>
    <w:rsid w:val="00161D55"/>
    <w:rsid w:val="00161D75"/>
    <w:rsid w:val="00167597"/>
    <w:rsid w:val="00172B05"/>
    <w:rsid w:val="00175AA6"/>
    <w:rsid w:val="00176266"/>
    <w:rsid w:val="0017647B"/>
    <w:rsid w:val="00176B3E"/>
    <w:rsid w:val="00176B52"/>
    <w:rsid w:val="00183C9F"/>
    <w:rsid w:val="0018613D"/>
    <w:rsid w:val="0019153B"/>
    <w:rsid w:val="0019251E"/>
    <w:rsid w:val="00192BDB"/>
    <w:rsid w:val="0019437C"/>
    <w:rsid w:val="00194519"/>
    <w:rsid w:val="00194E12"/>
    <w:rsid w:val="0019541E"/>
    <w:rsid w:val="001957AD"/>
    <w:rsid w:val="001970A6"/>
    <w:rsid w:val="001A0169"/>
    <w:rsid w:val="001A1A5E"/>
    <w:rsid w:val="001A1BFA"/>
    <w:rsid w:val="001A2354"/>
    <w:rsid w:val="001A6045"/>
    <w:rsid w:val="001A64DE"/>
    <w:rsid w:val="001A6EBC"/>
    <w:rsid w:val="001A79A7"/>
    <w:rsid w:val="001A7ADB"/>
    <w:rsid w:val="001B2773"/>
    <w:rsid w:val="001B2ECC"/>
    <w:rsid w:val="001B2F98"/>
    <w:rsid w:val="001B4F19"/>
    <w:rsid w:val="001B790A"/>
    <w:rsid w:val="001B7C61"/>
    <w:rsid w:val="001B7E35"/>
    <w:rsid w:val="001C4191"/>
    <w:rsid w:val="001C4DDE"/>
    <w:rsid w:val="001C4E56"/>
    <w:rsid w:val="001C4E95"/>
    <w:rsid w:val="001D355B"/>
    <w:rsid w:val="001D39E6"/>
    <w:rsid w:val="001D4AAC"/>
    <w:rsid w:val="001D6983"/>
    <w:rsid w:val="001E298B"/>
    <w:rsid w:val="001E2ED3"/>
    <w:rsid w:val="001E382F"/>
    <w:rsid w:val="001E4BB1"/>
    <w:rsid w:val="001E5987"/>
    <w:rsid w:val="001E6496"/>
    <w:rsid w:val="001F2108"/>
    <w:rsid w:val="001F21D3"/>
    <w:rsid w:val="001F2461"/>
    <w:rsid w:val="001F480A"/>
    <w:rsid w:val="001F53C2"/>
    <w:rsid w:val="001F57CB"/>
    <w:rsid w:val="001F5FDF"/>
    <w:rsid w:val="0020059F"/>
    <w:rsid w:val="00200C37"/>
    <w:rsid w:val="0020218D"/>
    <w:rsid w:val="002031FC"/>
    <w:rsid w:val="0020474F"/>
    <w:rsid w:val="00210D6A"/>
    <w:rsid w:val="00211585"/>
    <w:rsid w:val="0021230B"/>
    <w:rsid w:val="00212CD8"/>
    <w:rsid w:val="002139FF"/>
    <w:rsid w:val="00215A50"/>
    <w:rsid w:val="00220050"/>
    <w:rsid w:val="00220D25"/>
    <w:rsid w:val="0022355D"/>
    <w:rsid w:val="00224020"/>
    <w:rsid w:val="00224232"/>
    <w:rsid w:val="00224683"/>
    <w:rsid w:val="00224788"/>
    <w:rsid w:val="00225D31"/>
    <w:rsid w:val="00227E4B"/>
    <w:rsid w:val="00230A5E"/>
    <w:rsid w:val="00231542"/>
    <w:rsid w:val="00235D02"/>
    <w:rsid w:val="002368EE"/>
    <w:rsid w:val="002407EF"/>
    <w:rsid w:val="002413AF"/>
    <w:rsid w:val="00242EEA"/>
    <w:rsid w:val="00245500"/>
    <w:rsid w:val="00245DFC"/>
    <w:rsid w:val="00246035"/>
    <w:rsid w:val="002474AD"/>
    <w:rsid w:val="00254322"/>
    <w:rsid w:val="00257033"/>
    <w:rsid w:val="00257AAE"/>
    <w:rsid w:val="00257CA6"/>
    <w:rsid w:val="00260488"/>
    <w:rsid w:val="00263C74"/>
    <w:rsid w:val="00264DF1"/>
    <w:rsid w:val="00265F82"/>
    <w:rsid w:val="002672C6"/>
    <w:rsid w:val="00270DB9"/>
    <w:rsid w:val="002710DB"/>
    <w:rsid w:val="00273113"/>
    <w:rsid w:val="0027484B"/>
    <w:rsid w:val="00274CCA"/>
    <w:rsid w:val="00276823"/>
    <w:rsid w:val="002773D1"/>
    <w:rsid w:val="00281C3D"/>
    <w:rsid w:val="00281D1B"/>
    <w:rsid w:val="0028504D"/>
    <w:rsid w:val="00286593"/>
    <w:rsid w:val="00286BD9"/>
    <w:rsid w:val="00290404"/>
    <w:rsid w:val="002943C7"/>
    <w:rsid w:val="002946DA"/>
    <w:rsid w:val="00295830"/>
    <w:rsid w:val="00295CAB"/>
    <w:rsid w:val="0029756B"/>
    <w:rsid w:val="00297BE9"/>
    <w:rsid w:val="002A0E13"/>
    <w:rsid w:val="002A1896"/>
    <w:rsid w:val="002A30FA"/>
    <w:rsid w:val="002A4068"/>
    <w:rsid w:val="002A573B"/>
    <w:rsid w:val="002B07EF"/>
    <w:rsid w:val="002B0B6B"/>
    <w:rsid w:val="002B4B30"/>
    <w:rsid w:val="002B4FC8"/>
    <w:rsid w:val="002B6B85"/>
    <w:rsid w:val="002C0492"/>
    <w:rsid w:val="002C1852"/>
    <w:rsid w:val="002C2A3F"/>
    <w:rsid w:val="002C2AF8"/>
    <w:rsid w:val="002C51EC"/>
    <w:rsid w:val="002D0A5E"/>
    <w:rsid w:val="002D6A89"/>
    <w:rsid w:val="002D788C"/>
    <w:rsid w:val="002E0700"/>
    <w:rsid w:val="002E0DDA"/>
    <w:rsid w:val="002E1714"/>
    <w:rsid w:val="002E280C"/>
    <w:rsid w:val="002E3DB0"/>
    <w:rsid w:val="002E6336"/>
    <w:rsid w:val="002E75C8"/>
    <w:rsid w:val="002E7677"/>
    <w:rsid w:val="002F1AC4"/>
    <w:rsid w:val="002F2B00"/>
    <w:rsid w:val="002F3067"/>
    <w:rsid w:val="002F49E3"/>
    <w:rsid w:val="002F7AF8"/>
    <w:rsid w:val="00302DD7"/>
    <w:rsid w:val="003060F9"/>
    <w:rsid w:val="003077F5"/>
    <w:rsid w:val="003109D5"/>
    <w:rsid w:val="00310EF0"/>
    <w:rsid w:val="00313210"/>
    <w:rsid w:val="0031321F"/>
    <w:rsid w:val="0031322F"/>
    <w:rsid w:val="00315253"/>
    <w:rsid w:val="003166CA"/>
    <w:rsid w:val="00316719"/>
    <w:rsid w:val="003170EE"/>
    <w:rsid w:val="003178DD"/>
    <w:rsid w:val="00317ADC"/>
    <w:rsid w:val="00317D83"/>
    <w:rsid w:val="00320745"/>
    <w:rsid w:val="00321282"/>
    <w:rsid w:val="003218C1"/>
    <w:rsid w:val="00322343"/>
    <w:rsid w:val="00325258"/>
    <w:rsid w:val="00325E62"/>
    <w:rsid w:val="0032609F"/>
    <w:rsid w:val="00330383"/>
    <w:rsid w:val="003342CD"/>
    <w:rsid w:val="00334A5E"/>
    <w:rsid w:val="0033741A"/>
    <w:rsid w:val="00341038"/>
    <w:rsid w:val="0034154C"/>
    <w:rsid w:val="003415E6"/>
    <w:rsid w:val="003425B1"/>
    <w:rsid w:val="00342A0A"/>
    <w:rsid w:val="00342ECE"/>
    <w:rsid w:val="00343F1B"/>
    <w:rsid w:val="0034526C"/>
    <w:rsid w:val="003464DB"/>
    <w:rsid w:val="00347137"/>
    <w:rsid w:val="00347943"/>
    <w:rsid w:val="00353DB8"/>
    <w:rsid w:val="0035471E"/>
    <w:rsid w:val="00355468"/>
    <w:rsid w:val="00356705"/>
    <w:rsid w:val="00356A3C"/>
    <w:rsid w:val="00357385"/>
    <w:rsid w:val="003609F6"/>
    <w:rsid w:val="00360AF7"/>
    <w:rsid w:val="003617C2"/>
    <w:rsid w:val="0036396C"/>
    <w:rsid w:val="00365CB8"/>
    <w:rsid w:val="00365E30"/>
    <w:rsid w:val="00370339"/>
    <w:rsid w:val="003716F9"/>
    <w:rsid w:val="00371914"/>
    <w:rsid w:val="00372EB3"/>
    <w:rsid w:val="00373AF4"/>
    <w:rsid w:val="003750F2"/>
    <w:rsid w:val="00376CD7"/>
    <w:rsid w:val="00376EA9"/>
    <w:rsid w:val="00382155"/>
    <w:rsid w:val="0038247A"/>
    <w:rsid w:val="00385429"/>
    <w:rsid w:val="00386DD0"/>
    <w:rsid w:val="0038722E"/>
    <w:rsid w:val="00387930"/>
    <w:rsid w:val="00390195"/>
    <w:rsid w:val="00390BB1"/>
    <w:rsid w:val="00390DEA"/>
    <w:rsid w:val="00391F2A"/>
    <w:rsid w:val="0039378B"/>
    <w:rsid w:val="00394EA4"/>
    <w:rsid w:val="0039531D"/>
    <w:rsid w:val="00395694"/>
    <w:rsid w:val="0039571C"/>
    <w:rsid w:val="00397ACE"/>
    <w:rsid w:val="003A2AE6"/>
    <w:rsid w:val="003A65AA"/>
    <w:rsid w:val="003B0B44"/>
    <w:rsid w:val="003B2CF4"/>
    <w:rsid w:val="003B2E86"/>
    <w:rsid w:val="003B2F83"/>
    <w:rsid w:val="003B349B"/>
    <w:rsid w:val="003C00E8"/>
    <w:rsid w:val="003C1C11"/>
    <w:rsid w:val="003C2070"/>
    <w:rsid w:val="003C519B"/>
    <w:rsid w:val="003D0925"/>
    <w:rsid w:val="003D15FA"/>
    <w:rsid w:val="003D1ACE"/>
    <w:rsid w:val="003D2336"/>
    <w:rsid w:val="003D2D9B"/>
    <w:rsid w:val="003D3700"/>
    <w:rsid w:val="003D3F5A"/>
    <w:rsid w:val="003D5170"/>
    <w:rsid w:val="003D56AA"/>
    <w:rsid w:val="003D70B7"/>
    <w:rsid w:val="003E0353"/>
    <w:rsid w:val="003E0613"/>
    <w:rsid w:val="003E0D26"/>
    <w:rsid w:val="003F0395"/>
    <w:rsid w:val="003F1181"/>
    <w:rsid w:val="003F27B7"/>
    <w:rsid w:val="003F3818"/>
    <w:rsid w:val="003F3B72"/>
    <w:rsid w:val="003F3C29"/>
    <w:rsid w:val="003F4017"/>
    <w:rsid w:val="003F5121"/>
    <w:rsid w:val="003F7757"/>
    <w:rsid w:val="004001CC"/>
    <w:rsid w:val="0040090A"/>
    <w:rsid w:val="00402728"/>
    <w:rsid w:val="00402DFF"/>
    <w:rsid w:val="0040362F"/>
    <w:rsid w:val="004050D4"/>
    <w:rsid w:val="00405E15"/>
    <w:rsid w:val="00405EA5"/>
    <w:rsid w:val="00406C3F"/>
    <w:rsid w:val="00410C6B"/>
    <w:rsid w:val="00412476"/>
    <w:rsid w:val="00413736"/>
    <w:rsid w:val="004142E1"/>
    <w:rsid w:val="00416558"/>
    <w:rsid w:val="00417ADD"/>
    <w:rsid w:val="004207DD"/>
    <w:rsid w:val="0042679B"/>
    <w:rsid w:val="0043129A"/>
    <w:rsid w:val="00432127"/>
    <w:rsid w:val="00432403"/>
    <w:rsid w:val="0043290B"/>
    <w:rsid w:val="00432989"/>
    <w:rsid w:val="004329A4"/>
    <w:rsid w:val="00433063"/>
    <w:rsid w:val="0043435B"/>
    <w:rsid w:val="00436FA0"/>
    <w:rsid w:val="00437403"/>
    <w:rsid w:val="00440146"/>
    <w:rsid w:val="004413B9"/>
    <w:rsid w:val="004417BF"/>
    <w:rsid w:val="00441924"/>
    <w:rsid w:val="004440C4"/>
    <w:rsid w:val="00444474"/>
    <w:rsid w:val="00447B8E"/>
    <w:rsid w:val="00451120"/>
    <w:rsid w:val="00451747"/>
    <w:rsid w:val="00453E6F"/>
    <w:rsid w:val="00454F6C"/>
    <w:rsid w:val="00456017"/>
    <w:rsid w:val="00456323"/>
    <w:rsid w:val="00456D74"/>
    <w:rsid w:val="0045704F"/>
    <w:rsid w:val="004615AA"/>
    <w:rsid w:val="00463222"/>
    <w:rsid w:val="0046337C"/>
    <w:rsid w:val="004638A9"/>
    <w:rsid w:val="00465472"/>
    <w:rsid w:val="004655FA"/>
    <w:rsid w:val="00466054"/>
    <w:rsid w:val="00467E13"/>
    <w:rsid w:val="00470FE5"/>
    <w:rsid w:val="0047222E"/>
    <w:rsid w:val="00473958"/>
    <w:rsid w:val="00473F5F"/>
    <w:rsid w:val="0047405F"/>
    <w:rsid w:val="00477E5D"/>
    <w:rsid w:val="00480171"/>
    <w:rsid w:val="00481548"/>
    <w:rsid w:val="00482A0B"/>
    <w:rsid w:val="004841B8"/>
    <w:rsid w:val="004849CD"/>
    <w:rsid w:val="00485B0C"/>
    <w:rsid w:val="00485ED0"/>
    <w:rsid w:val="00486322"/>
    <w:rsid w:val="00486955"/>
    <w:rsid w:val="00486977"/>
    <w:rsid w:val="0049009D"/>
    <w:rsid w:val="00490B2C"/>
    <w:rsid w:val="004911F6"/>
    <w:rsid w:val="00491D06"/>
    <w:rsid w:val="0049270D"/>
    <w:rsid w:val="00492D85"/>
    <w:rsid w:val="00494683"/>
    <w:rsid w:val="0049515E"/>
    <w:rsid w:val="004957DC"/>
    <w:rsid w:val="00496C9F"/>
    <w:rsid w:val="00497B4C"/>
    <w:rsid w:val="004A0BB8"/>
    <w:rsid w:val="004A15F1"/>
    <w:rsid w:val="004A2129"/>
    <w:rsid w:val="004A2C65"/>
    <w:rsid w:val="004A3014"/>
    <w:rsid w:val="004A59D9"/>
    <w:rsid w:val="004A7837"/>
    <w:rsid w:val="004B08F9"/>
    <w:rsid w:val="004B2E2C"/>
    <w:rsid w:val="004B3390"/>
    <w:rsid w:val="004B3717"/>
    <w:rsid w:val="004B44CA"/>
    <w:rsid w:val="004B53D5"/>
    <w:rsid w:val="004B5938"/>
    <w:rsid w:val="004B5C75"/>
    <w:rsid w:val="004C0AEF"/>
    <w:rsid w:val="004C1372"/>
    <w:rsid w:val="004C159D"/>
    <w:rsid w:val="004C31AB"/>
    <w:rsid w:val="004C4CAD"/>
    <w:rsid w:val="004C51A1"/>
    <w:rsid w:val="004C51CF"/>
    <w:rsid w:val="004C797F"/>
    <w:rsid w:val="004D1101"/>
    <w:rsid w:val="004D1410"/>
    <w:rsid w:val="004D2A52"/>
    <w:rsid w:val="004D3341"/>
    <w:rsid w:val="004D3554"/>
    <w:rsid w:val="004D44F0"/>
    <w:rsid w:val="004D45E7"/>
    <w:rsid w:val="004D506C"/>
    <w:rsid w:val="004D7C73"/>
    <w:rsid w:val="004E2DEA"/>
    <w:rsid w:val="004E46AA"/>
    <w:rsid w:val="004E4718"/>
    <w:rsid w:val="004E5C38"/>
    <w:rsid w:val="004E6428"/>
    <w:rsid w:val="004F01C3"/>
    <w:rsid w:val="004F0409"/>
    <w:rsid w:val="004F19E5"/>
    <w:rsid w:val="004F2AE4"/>
    <w:rsid w:val="004F30D7"/>
    <w:rsid w:val="004F455D"/>
    <w:rsid w:val="004F57ED"/>
    <w:rsid w:val="004F5904"/>
    <w:rsid w:val="004F7B19"/>
    <w:rsid w:val="004F7B70"/>
    <w:rsid w:val="00504AFF"/>
    <w:rsid w:val="00504DC9"/>
    <w:rsid w:val="00506540"/>
    <w:rsid w:val="00510169"/>
    <w:rsid w:val="00510413"/>
    <w:rsid w:val="0051128D"/>
    <w:rsid w:val="00515356"/>
    <w:rsid w:val="00515547"/>
    <w:rsid w:val="005205AB"/>
    <w:rsid w:val="00522657"/>
    <w:rsid w:val="00522D02"/>
    <w:rsid w:val="00526417"/>
    <w:rsid w:val="00526D15"/>
    <w:rsid w:val="0053081B"/>
    <w:rsid w:val="005320D0"/>
    <w:rsid w:val="005326F3"/>
    <w:rsid w:val="005330DB"/>
    <w:rsid w:val="005346E8"/>
    <w:rsid w:val="00540121"/>
    <w:rsid w:val="00545F57"/>
    <w:rsid w:val="00550584"/>
    <w:rsid w:val="00551D06"/>
    <w:rsid w:val="005556ED"/>
    <w:rsid w:val="00555AEC"/>
    <w:rsid w:val="00555D4E"/>
    <w:rsid w:val="00555FAA"/>
    <w:rsid w:val="005613BB"/>
    <w:rsid w:val="00561B1C"/>
    <w:rsid w:val="00563F04"/>
    <w:rsid w:val="005641ED"/>
    <w:rsid w:val="00564C71"/>
    <w:rsid w:val="005711F8"/>
    <w:rsid w:val="00571CDD"/>
    <w:rsid w:val="005737AA"/>
    <w:rsid w:val="005748AD"/>
    <w:rsid w:val="00574D43"/>
    <w:rsid w:val="00575D23"/>
    <w:rsid w:val="00576AA9"/>
    <w:rsid w:val="00580C3B"/>
    <w:rsid w:val="00580C72"/>
    <w:rsid w:val="00586781"/>
    <w:rsid w:val="0059347C"/>
    <w:rsid w:val="00593AA1"/>
    <w:rsid w:val="00594B7D"/>
    <w:rsid w:val="005957A7"/>
    <w:rsid w:val="00596770"/>
    <w:rsid w:val="00596B97"/>
    <w:rsid w:val="005A0BE9"/>
    <w:rsid w:val="005A2004"/>
    <w:rsid w:val="005A298F"/>
    <w:rsid w:val="005A43E0"/>
    <w:rsid w:val="005A55AD"/>
    <w:rsid w:val="005A5BA4"/>
    <w:rsid w:val="005B34A7"/>
    <w:rsid w:val="005B4968"/>
    <w:rsid w:val="005B63DE"/>
    <w:rsid w:val="005B79FE"/>
    <w:rsid w:val="005C1D0F"/>
    <w:rsid w:val="005C1DDB"/>
    <w:rsid w:val="005C2E5B"/>
    <w:rsid w:val="005C4754"/>
    <w:rsid w:val="005C4DA7"/>
    <w:rsid w:val="005C5D6E"/>
    <w:rsid w:val="005C611D"/>
    <w:rsid w:val="005C7584"/>
    <w:rsid w:val="005C76CF"/>
    <w:rsid w:val="005C7D0D"/>
    <w:rsid w:val="005D27AC"/>
    <w:rsid w:val="005D3C9D"/>
    <w:rsid w:val="005D5124"/>
    <w:rsid w:val="005D6BD9"/>
    <w:rsid w:val="005D7B40"/>
    <w:rsid w:val="005E3556"/>
    <w:rsid w:val="005E4A73"/>
    <w:rsid w:val="005E4D35"/>
    <w:rsid w:val="005F2607"/>
    <w:rsid w:val="005F3445"/>
    <w:rsid w:val="005F3641"/>
    <w:rsid w:val="005F5653"/>
    <w:rsid w:val="005F782F"/>
    <w:rsid w:val="00601E29"/>
    <w:rsid w:val="00602C77"/>
    <w:rsid w:val="00603979"/>
    <w:rsid w:val="006042EE"/>
    <w:rsid w:val="00604C8B"/>
    <w:rsid w:val="0060665E"/>
    <w:rsid w:val="00607CDB"/>
    <w:rsid w:val="00616AA0"/>
    <w:rsid w:val="00617972"/>
    <w:rsid w:val="00617EB0"/>
    <w:rsid w:val="0062149B"/>
    <w:rsid w:val="006214DB"/>
    <w:rsid w:val="00626AE8"/>
    <w:rsid w:val="00627567"/>
    <w:rsid w:val="006313D5"/>
    <w:rsid w:val="00631447"/>
    <w:rsid w:val="00631E06"/>
    <w:rsid w:val="00632B4B"/>
    <w:rsid w:val="00634763"/>
    <w:rsid w:val="006347F0"/>
    <w:rsid w:val="0063577F"/>
    <w:rsid w:val="0063635A"/>
    <w:rsid w:val="006365EB"/>
    <w:rsid w:val="0063745D"/>
    <w:rsid w:val="00637639"/>
    <w:rsid w:val="00641C9B"/>
    <w:rsid w:val="00642ABC"/>
    <w:rsid w:val="0064486D"/>
    <w:rsid w:val="00652DBF"/>
    <w:rsid w:val="00652FC1"/>
    <w:rsid w:val="00653C0B"/>
    <w:rsid w:val="00653D4E"/>
    <w:rsid w:val="00654E4C"/>
    <w:rsid w:val="00655191"/>
    <w:rsid w:val="00655A67"/>
    <w:rsid w:val="006578A3"/>
    <w:rsid w:val="006615D9"/>
    <w:rsid w:val="00662214"/>
    <w:rsid w:val="00664069"/>
    <w:rsid w:val="006666EE"/>
    <w:rsid w:val="006711EE"/>
    <w:rsid w:val="00673F2A"/>
    <w:rsid w:val="006772D2"/>
    <w:rsid w:val="0068083C"/>
    <w:rsid w:val="006811FA"/>
    <w:rsid w:val="00681FD7"/>
    <w:rsid w:val="00684C91"/>
    <w:rsid w:val="006909E9"/>
    <w:rsid w:val="0069104F"/>
    <w:rsid w:val="00692349"/>
    <w:rsid w:val="006942B3"/>
    <w:rsid w:val="00694836"/>
    <w:rsid w:val="006948CB"/>
    <w:rsid w:val="00695CA3"/>
    <w:rsid w:val="006963F9"/>
    <w:rsid w:val="00696CFB"/>
    <w:rsid w:val="006A0197"/>
    <w:rsid w:val="006A042A"/>
    <w:rsid w:val="006A0EE6"/>
    <w:rsid w:val="006A1F9D"/>
    <w:rsid w:val="006A2651"/>
    <w:rsid w:val="006A3574"/>
    <w:rsid w:val="006A3EFA"/>
    <w:rsid w:val="006A407B"/>
    <w:rsid w:val="006A5A57"/>
    <w:rsid w:val="006A5F38"/>
    <w:rsid w:val="006A6647"/>
    <w:rsid w:val="006A6A5C"/>
    <w:rsid w:val="006A7894"/>
    <w:rsid w:val="006B08E0"/>
    <w:rsid w:val="006B0E32"/>
    <w:rsid w:val="006B1622"/>
    <w:rsid w:val="006B16F8"/>
    <w:rsid w:val="006B1D52"/>
    <w:rsid w:val="006B2FE2"/>
    <w:rsid w:val="006B41F6"/>
    <w:rsid w:val="006B4779"/>
    <w:rsid w:val="006B5C34"/>
    <w:rsid w:val="006B634C"/>
    <w:rsid w:val="006C20E1"/>
    <w:rsid w:val="006C3430"/>
    <w:rsid w:val="006C4C5F"/>
    <w:rsid w:val="006C5625"/>
    <w:rsid w:val="006C72DD"/>
    <w:rsid w:val="006D02E5"/>
    <w:rsid w:val="006D0A91"/>
    <w:rsid w:val="006D0DE7"/>
    <w:rsid w:val="006D2473"/>
    <w:rsid w:val="006D2E17"/>
    <w:rsid w:val="006D31E0"/>
    <w:rsid w:val="006D3783"/>
    <w:rsid w:val="006D3C47"/>
    <w:rsid w:val="006D3CB8"/>
    <w:rsid w:val="006D6C87"/>
    <w:rsid w:val="006D7669"/>
    <w:rsid w:val="006D7BED"/>
    <w:rsid w:val="006E2743"/>
    <w:rsid w:val="006E3016"/>
    <w:rsid w:val="006E4748"/>
    <w:rsid w:val="006E4829"/>
    <w:rsid w:val="006E4EE0"/>
    <w:rsid w:val="006E63CF"/>
    <w:rsid w:val="006E742D"/>
    <w:rsid w:val="006F17B3"/>
    <w:rsid w:val="006F2410"/>
    <w:rsid w:val="006F3455"/>
    <w:rsid w:val="006F3872"/>
    <w:rsid w:val="006F65DE"/>
    <w:rsid w:val="006F66F1"/>
    <w:rsid w:val="006F6930"/>
    <w:rsid w:val="006F7FFC"/>
    <w:rsid w:val="00701F57"/>
    <w:rsid w:val="00702721"/>
    <w:rsid w:val="00704A89"/>
    <w:rsid w:val="00705B68"/>
    <w:rsid w:val="00706215"/>
    <w:rsid w:val="007101FE"/>
    <w:rsid w:val="00710CCD"/>
    <w:rsid w:val="007113AE"/>
    <w:rsid w:val="007121CC"/>
    <w:rsid w:val="00713A23"/>
    <w:rsid w:val="00713B50"/>
    <w:rsid w:val="0071625E"/>
    <w:rsid w:val="007200C9"/>
    <w:rsid w:val="0072065B"/>
    <w:rsid w:val="0072117F"/>
    <w:rsid w:val="00723CD7"/>
    <w:rsid w:val="00724A41"/>
    <w:rsid w:val="007252B9"/>
    <w:rsid w:val="00727B81"/>
    <w:rsid w:val="00727D78"/>
    <w:rsid w:val="00733037"/>
    <w:rsid w:val="007341C9"/>
    <w:rsid w:val="007342BC"/>
    <w:rsid w:val="00737908"/>
    <w:rsid w:val="00737B96"/>
    <w:rsid w:val="00737F14"/>
    <w:rsid w:val="00741AE4"/>
    <w:rsid w:val="00741F05"/>
    <w:rsid w:val="0074519A"/>
    <w:rsid w:val="00745DA7"/>
    <w:rsid w:val="00750CD2"/>
    <w:rsid w:val="00751B6D"/>
    <w:rsid w:val="00752143"/>
    <w:rsid w:val="00753D9C"/>
    <w:rsid w:val="00754AEA"/>
    <w:rsid w:val="007559C5"/>
    <w:rsid w:val="0075617D"/>
    <w:rsid w:val="007611A8"/>
    <w:rsid w:val="007617AB"/>
    <w:rsid w:val="007617CF"/>
    <w:rsid w:val="00761CBF"/>
    <w:rsid w:val="007625C9"/>
    <w:rsid w:val="00762FD6"/>
    <w:rsid w:val="007636F1"/>
    <w:rsid w:val="00764707"/>
    <w:rsid w:val="00765981"/>
    <w:rsid w:val="00767E9F"/>
    <w:rsid w:val="007712A5"/>
    <w:rsid w:val="00771B9D"/>
    <w:rsid w:val="00771BE5"/>
    <w:rsid w:val="007742AE"/>
    <w:rsid w:val="00774789"/>
    <w:rsid w:val="007764F1"/>
    <w:rsid w:val="00776FD3"/>
    <w:rsid w:val="007835F3"/>
    <w:rsid w:val="007846C6"/>
    <w:rsid w:val="00786C91"/>
    <w:rsid w:val="00790911"/>
    <w:rsid w:val="00790BD3"/>
    <w:rsid w:val="007912CA"/>
    <w:rsid w:val="007921E9"/>
    <w:rsid w:val="007947E1"/>
    <w:rsid w:val="0079762B"/>
    <w:rsid w:val="007A0548"/>
    <w:rsid w:val="007A1959"/>
    <w:rsid w:val="007A23B9"/>
    <w:rsid w:val="007A2819"/>
    <w:rsid w:val="007A3C4E"/>
    <w:rsid w:val="007A49DE"/>
    <w:rsid w:val="007A55BA"/>
    <w:rsid w:val="007A7EE7"/>
    <w:rsid w:val="007B078A"/>
    <w:rsid w:val="007B103C"/>
    <w:rsid w:val="007B1E55"/>
    <w:rsid w:val="007B2C26"/>
    <w:rsid w:val="007B2D5F"/>
    <w:rsid w:val="007B31FE"/>
    <w:rsid w:val="007B589D"/>
    <w:rsid w:val="007B74B2"/>
    <w:rsid w:val="007C1FE2"/>
    <w:rsid w:val="007C20C2"/>
    <w:rsid w:val="007C327E"/>
    <w:rsid w:val="007C34E8"/>
    <w:rsid w:val="007C36B8"/>
    <w:rsid w:val="007C4417"/>
    <w:rsid w:val="007C5054"/>
    <w:rsid w:val="007C5A42"/>
    <w:rsid w:val="007D0F9B"/>
    <w:rsid w:val="007D24E0"/>
    <w:rsid w:val="007D555C"/>
    <w:rsid w:val="007D56C6"/>
    <w:rsid w:val="007D6C08"/>
    <w:rsid w:val="007D7151"/>
    <w:rsid w:val="007D746C"/>
    <w:rsid w:val="007E2D4C"/>
    <w:rsid w:val="007E4E91"/>
    <w:rsid w:val="007F020A"/>
    <w:rsid w:val="007F3C4D"/>
    <w:rsid w:val="007F407C"/>
    <w:rsid w:val="007F671F"/>
    <w:rsid w:val="007F677B"/>
    <w:rsid w:val="007F6FF7"/>
    <w:rsid w:val="007F7166"/>
    <w:rsid w:val="008001F0"/>
    <w:rsid w:val="00802D94"/>
    <w:rsid w:val="00805AC2"/>
    <w:rsid w:val="00806F30"/>
    <w:rsid w:val="008147A4"/>
    <w:rsid w:val="0081703A"/>
    <w:rsid w:val="0082026D"/>
    <w:rsid w:val="008211F3"/>
    <w:rsid w:val="0082165B"/>
    <w:rsid w:val="00822FA0"/>
    <w:rsid w:val="008238C7"/>
    <w:rsid w:val="0082405B"/>
    <w:rsid w:val="00824996"/>
    <w:rsid w:val="008268AA"/>
    <w:rsid w:val="00826DEB"/>
    <w:rsid w:val="00830289"/>
    <w:rsid w:val="00830B84"/>
    <w:rsid w:val="00831FDE"/>
    <w:rsid w:val="008327C2"/>
    <w:rsid w:val="00833DEE"/>
    <w:rsid w:val="00834E08"/>
    <w:rsid w:val="00836636"/>
    <w:rsid w:val="008366C0"/>
    <w:rsid w:val="00836CF6"/>
    <w:rsid w:val="00840F74"/>
    <w:rsid w:val="00841E54"/>
    <w:rsid w:val="00842FEB"/>
    <w:rsid w:val="008434D3"/>
    <w:rsid w:val="00845661"/>
    <w:rsid w:val="00846679"/>
    <w:rsid w:val="00854532"/>
    <w:rsid w:val="00857BA5"/>
    <w:rsid w:val="00857E5F"/>
    <w:rsid w:val="00860B34"/>
    <w:rsid w:val="00861671"/>
    <w:rsid w:val="00861DBD"/>
    <w:rsid w:val="008638D4"/>
    <w:rsid w:val="00863BD8"/>
    <w:rsid w:val="00865136"/>
    <w:rsid w:val="00865738"/>
    <w:rsid w:val="00865D49"/>
    <w:rsid w:val="00871217"/>
    <w:rsid w:val="00874505"/>
    <w:rsid w:val="008812C4"/>
    <w:rsid w:val="00884C05"/>
    <w:rsid w:val="00885B8D"/>
    <w:rsid w:val="00885C6B"/>
    <w:rsid w:val="00887A45"/>
    <w:rsid w:val="00890895"/>
    <w:rsid w:val="0089302D"/>
    <w:rsid w:val="00893820"/>
    <w:rsid w:val="00894577"/>
    <w:rsid w:val="0089564B"/>
    <w:rsid w:val="008A0282"/>
    <w:rsid w:val="008A097B"/>
    <w:rsid w:val="008A1CEA"/>
    <w:rsid w:val="008A4748"/>
    <w:rsid w:val="008A4EFF"/>
    <w:rsid w:val="008A5C08"/>
    <w:rsid w:val="008B1494"/>
    <w:rsid w:val="008B2B8C"/>
    <w:rsid w:val="008B5F84"/>
    <w:rsid w:val="008C06DF"/>
    <w:rsid w:val="008C1D35"/>
    <w:rsid w:val="008C1E59"/>
    <w:rsid w:val="008C243A"/>
    <w:rsid w:val="008C260D"/>
    <w:rsid w:val="008C3D91"/>
    <w:rsid w:val="008C41D7"/>
    <w:rsid w:val="008C51C4"/>
    <w:rsid w:val="008D0CA7"/>
    <w:rsid w:val="008D2049"/>
    <w:rsid w:val="008D43AF"/>
    <w:rsid w:val="008D6796"/>
    <w:rsid w:val="008E03D0"/>
    <w:rsid w:val="008E15AD"/>
    <w:rsid w:val="008E26A6"/>
    <w:rsid w:val="008E2E67"/>
    <w:rsid w:val="008E45E9"/>
    <w:rsid w:val="008E4CAA"/>
    <w:rsid w:val="008F1647"/>
    <w:rsid w:val="008F1978"/>
    <w:rsid w:val="009008EA"/>
    <w:rsid w:val="00902A9A"/>
    <w:rsid w:val="00903D30"/>
    <w:rsid w:val="00904691"/>
    <w:rsid w:val="0090559D"/>
    <w:rsid w:val="009078B9"/>
    <w:rsid w:val="0091002D"/>
    <w:rsid w:val="00914148"/>
    <w:rsid w:val="00915498"/>
    <w:rsid w:val="00917C03"/>
    <w:rsid w:val="009211FB"/>
    <w:rsid w:val="0092131E"/>
    <w:rsid w:val="00922AD7"/>
    <w:rsid w:val="009231EE"/>
    <w:rsid w:val="00925EB2"/>
    <w:rsid w:val="00925FF3"/>
    <w:rsid w:val="00927386"/>
    <w:rsid w:val="00927F17"/>
    <w:rsid w:val="0093203F"/>
    <w:rsid w:val="009330CD"/>
    <w:rsid w:val="0093327F"/>
    <w:rsid w:val="0093689A"/>
    <w:rsid w:val="00936AF4"/>
    <w:rsid w:val="00936C01"/>
    <w:rsid w:val="00943664"/>
    <w:rsid w:val="00943846"/>
    <w:rsid w:val="0094458A"/>
    <w:rsid w:val="00946B46"/>
    <w:rsid w:val="00946CDB"/>
    <w:rsid w:val="00947270"/>
    <w:rsid w:val="009476B4"/>
    <w:rsid w:val="009479B4"/>
    <w:rsid w:val="00953A79"/>
    <w:rsid w:val="009540BC"/>
    <w:rsid w:val="00954870"/>
    <w:rsid w:val="00956C83"/>
    <w:rsid w:val="00956E12"/>
    <w:rsid w:val="00957CB2"/>
    <w:rsid w:val="00957FDB"/>
    <w:rsid w:val="00963D63"/>
    <w:rsid w:val="00964D28"/>
    <w:rsid w:val="00967070"/>
    <w:rsid w:val="00967B34"/>
    <w:rsid w:val="00971172"/>
    <w:rsid w:val="009719F8"/>
    <w:rsid w:val="0097284B"/>
    <w:rsid w:val="00974CBB"/>
    <w:rsid w:val="00974F98"/>
    <w:rsid w:val="00975291"/>
    <w:rsid w:val="00975E0E"/>
    <w:rsid w:val="00976208"/>
    <w:rsid w:val="00976349"/>
    <w:rsid w:val="00976B9B"/>
    <w:rsid w:val="00976BB6"/>
    <w:rsid w:val="009772F0"/>
    <w:rsid w:val="00981802"/>
    <w:rsid w:val="009820CC"/>
    <w:rsid w:val="009827B6"/>
    <w:rsid w:val="009829FC"/>
    <w:rsid w:val="009830D7"/>
    <w:rsid w:val="00984BA8"/>
    <w:rsid w:val="009860A1"/>
    <w:rsid w:val="0098641A"/>
    <w:rsid w:val="00986B65"/>
    <w:rsid w:val="0098765C"/>
    <w:rsid w:val="009926AE"/>
    <w:rsid w:val="0099462D"/>
    <w:rsid w:val="00996279"/>
    <w:rsid w:val="009977E5"/>
    <w:rsid w:val="009A333A"/>
    <w:rsid w:val="009A36FE"/>
    <w:rsid w:val="009A39E1"/>
    <w:rsid w:val="009A4BCE"/>
    <w:rsid w:val="009A4DEF"/>
    <w:rsid w:val="009B0A04"/>
    <w:rsid w:val="009B1CDB"/>
    <w:rsid w:val="009B1D2F"/>
    <w:rsid w:val="009B1F57"/>
    <w:rsid w:val="009B36D7"/>
    <w:rsid w:val="009B3CBF"/>
    <w:rsid w:val="009B3DEB"/>
    <w:rsid w:val="009B4123"/>
    <w:rsid w:val="009B4D3A"/>
    <w:rsid w:val="009B521D"/>
    <w:rsid w:val="009B6400"/>
    <w:rsid w:val="009B7124"/>
    <w:rsid w:val="009C2671"/>
    <w:rsid w:val="009C4EC1"/>
    <w:rsid w:val="009C7E17"/>
    <w:rsid w:val="009D0252"/>
    <w:rsid w:val="009D1E05"/>
    <w:rsid w:val="009D1E87"/>
    <w:rsid w:val="009D2025"/>
    <w:rsid w:val="009D2D0F"/>
    <w:rsid w:val="009D3A94"/>
    <w:rsid w:val="009D3FB6"/>
    <w:rsid w:val="009D549C"/>
    <w:rsid w:val="009E0F64"/>
    <w:rsid w:val="009E10A4"/>
    <w:rsid w:val="009E4F43"/>
    <w:rsid w:val="009E533C"/>
    <w:rsid w:val="009E6671"/>
    <w:rsid w:val="009E6FE8"/>
    <w:rsid w:val="009F1942"/>
    <w:rsid w:val="009F4D21"/>
    <w:rsid w:val="009F73A6"/>
    <w:rsid w:val="009F742A"/>
    <w:rsid w:val="00A02704"/>
    <w:rsid w:val="00A03DEB"/>
    <w:rsid w:val="00A0646A"/>
    <w:rsid w:val="00A10DF4"/>
    <w:rsid w:val="00A13286"/>
    <w:rsid w:val="00A13CBB"/>
    <w:rsid w:val="00A14787"/>
    <w:rsid w:val="00A21672"/>
    <w:rsid w:val="00A232A3"/>
    <w:rsid w:val="00A25774"/>
    <w:rsid w:val="00A25C5C"/>
    <w:rsid w:val="00A31A89"/>
    <w:rsid w:val="00A32EC5"/>
    <w:rsid w:val="00A32F32"/>
    <w:rsid w:val="00A33737"/>
    <w:rsid w:val="00A341E5"/>
    <w:rsid w:val="00A3499C"/>
    <w:rsid w:val="00A34C8D"/>
    <w:rsid w:val="00A372CA"/>
    <w:rsid w:val="00A37CFA"/>
    <w:rsid w:val="00A4136F"/>
    <w:rsid w:val="00A45169"/>
    <w:rsid w:val="00A45485"/>
    <w:rsid w:val="00A50065"/>
    <w:rsid w:val="00A514CF"/>
    <w:rsid w:val="00A51BB3"/>
    <w:rsid w:val="00A52FEC"/>
    <w:rsid w:val="00A57854"/>
    <w:rsid w:val="00A57AE7"/>
    <w:rsid w:val="00A60570"/>
    <w:rsid w:val="00A621D1"/>
    <w:rsid w:val="00A621E2"/>
    <w:rsid w:val="00A626A3"/>
    <w:rsid w:val="00A62BE9"/>
    <w:rsid w:val="00A64340"/>
    <w:rsid w:val="00A64C20"/>
    <w:rsid w:val="00A64E4E"/>
    <w:rsid w:val="00A64FB0"/>
    <w:rsid w:val="00A656CC"/>
    <w:rsid w:val="00A6637B"/>
    <w:rsid w:val="00A665DD"/>
    <w:rsid w:val="00A66B13"/>
    <w:rsid w:val="00A66F53"/>
    <w:rsid w:val="00A713AD"/>
    <w:rsid w:val="00A71BA4"/>
    <w:rsid w:val="00A71CD9"/>
    <w:rsid w:val="00A71FDE"/>
    <w:rsid w:val="00A740C8"/>
    <w:rsid w:val="00A74235"/>
    <w:rsid w:val="00A74323"/>
    <w:rsid w:val="00A74434"/>
    <w:rsid w:val="00A773DE"/>
    <w:rsid w:val="00A77F49"/>
    <w:rsid w:val="00A802C7"/>
    <w:rsid w:val="00A8064B"/>
    <w:rsid w:val="00A80E2C"/>
    <w:rsid w:val="00A822D8"/>
    <w:rsid w:val="00A82BE6"/>
    <w:rsid w:val="00A8334B"/>
    <w:rsid w:val="00A85058"/>
    <w:rsid w:val="00A8629A"/>
    <w:rsid w:val="00A86AD5"/>
    <w:rsid w:val="00A86DDA"/>
    <w:rsid w:val="00A91205"/>
    <w:rsid w:val="00A92051"/>
    <w:rsid w:val="00A923FD"/>
    <w:rsid w:val="00A934C8"/>
    <w:rsid w:val="00A94C5C"/>
    <w:rsid w:val="00A95F1D"/>
    <w:rsid w:val="00AA0D65"/>
    <w:rsid w:val="00AA39B5"/>
    <w:rsid w:val="00AA515F"/>
    <w:rsid w:val="00AA6FA1"/>
    <w:rsid w:val="00AA7788"/>
    <w:rsid w:val="00AB053E"/>
    <w:rsid w:val="00AB0CDD"/>
    <w:rsid w:val="00AB5364"/>
    <w:rsid w:val="00AB54DA"/>
    <w:rsid w:val="00AB6E4B"/>
    <w:rsid w:val="00AC0474"/>
    <w:rsid w:val="00AC1A60"/>
    <w:rsid w:val="00AC2C2C"/>
    <w:rsid w:val="00AC305C"/>
    <w:rsid w:val="00AC3194"/>
    <w:rsid w:val="00AC4CE4"/>
    <w:rsid w:val="00AC7BB6"/>
    <w:rsid w:val="00AD1302"/>
    <w:rsid w:val="00AD13AF"/>
    <w:rsid w:val="00AD2655"/>
    <w:rsid w:val="00AD35E9"/>
    <w:rsid w:val="00AD3F23"/>
    <w:rsid w:val="00AD464A"/>
    <w:rsid w:val="00AD539A"/>
    <w:rsid w:val="00AD5FDD"/>
    <w:rsid w:val="00AD61A6"/>
    <w:rsid w:val="00AD7E73"/>
    <w:rsid w:val="00AE0F17"/>
    <w:rsid w:val="00AE3FAF"/>
    <w:rsid w:val="00AE57F6"/>
    <w:rsid w:val="00AE62F5"/>
    <w:rsid w:val="00AF13BC"/>
    <w:rsid w:val="00AF1626"/>
    <w:rsid w:val="00AF258A"/>
    <w:rsid w:val="00AF2E8F"/>
    <w:rsid w:val="00AF4D94"/>
    <w:rsid w:val="00AF76DD"/>
    <w:rsid w:val="00B00DA3"/>
    <w:rsid w:val="00B0216D"/>
    <w:rsid w:val="00B04328"/>
    <w:rsid w:val="00B06FB9"/>
    <w:rsid w:val="00B07023"/>
    <w:rsid w:val="00B1130E"/>
    <w:rsid w:val="00B14D87"/>
    <w:rsid w:val="00B16954"/>
    <w:rsid w:val="00B16BFB"/>
    <w:rsid w:val="00B170E6"/>
    <w:rsid w:val="00B21748"/>
    <w:rsid w:val="00B22A5F"/>
    <w:rsid w:val="00B23851"/>
    <w:rsid w:val="00B23DD3"/>
    <w:rsid w:val="00B252CC"/>
    <w:rsid w:val="00B268DB"/>
    <w:rsid w:val="00B30EFC"/>
    <w:rsid w:val="00B312B3"/>
    <w:rsid w:val="00B32EBE"/>
    <w:rsid w:val="00B35E6E"/>
    <w:rsid w:val="00B419CE"/>
    <w:rsid w:val="00B434A8"/>
    <w:rsid w:val="00B44E76"/>
    <w:rsid w:val="00B45A1D"/>
    <w:rsid w:val="00B45A42"/>
    <w:rsid w:val="00B462F9"/>
    <w:rsid w:val="00B46571"/>
    <w:rsid w:val="00B468B3"/>
    <w:rsid w:val="00B468E7"/>
    <w:rsid w:val="00B4690C"/>
    <w:rsid w:val="00B47061"/>
    <w:rsid w:val="00B474D3"/>
    <w:rsid w:val="00B5072C"/>
    <w:rsid w:val="00B528FB"/>
    <w:rsid w:val="00B5357E"/>
    <w:rsid w:val="00B5645A"/>
    <w:rsid w:val="00B56A32"/>
    <w:rsid w:val="00B56B89"/>
    <w:rsid w:val="00B60AFA"/>
    <w:rsid w:val="00B61341"/>
    <w:rsid w:val="00B62346"/>
    <w:rsid w:val="00B62505"/>
    <w:rsid w:val="00B643BA"/>
    <w:rsid w:val="00B6495B"/>
    <w:rsid w:val="00B65F74"/>
    <w:rsid w:val="00B65FAD"/>
    <w:rsid w:val="00B66AF9"/>
    <w:rsid w:val="00B67B0C"/>
    <w:rsid w:val="00B719CC"/>
    <w:rsid w:val="00B725EF"/>
    <w:rsid w:val="00B74766"/>
    <w:rsid w:val="00B748B7"/>
    <w:rsid w:val="00B80409"/>
    <w:rsid w:val="00B82222"/>
    <w:rsid w:val="00B82DD3"/>
    <w:rsid w:val="00B83581"/>
    <w:rsid w:val="00B85569"/>
    <w:rsid w:val="00B861FD"/>
    <w:rsid w:val="00B8623E"/>
    <w:rsid w:val="00B8649D"/>
    <w:rsid w:val="00B86C41"/>
    <w:rsid w:val="00B872AF"/>
    <w:rsid w:val="00B8772D"/>
    <w:rsid w:val="00B87E51"/>
    <w:rsid w:val="00B935BB"/>
    <w:rsid w:val="00B96CA4"/>
    <w:rsid w:val="00B97B25"/>
    <w:rsid w:val="00BA01E6"/>
    <w:rsid w:val="00BA274D"/>
    <w:rsid w:val="00BA2DCB"/>
    <w:rsid w:val="00BA35ED"/>
    <w:rsid w:val="00BA4636"/>
    <w:rsid w:val="00BA46BA"/>
    <w:rsid w:val="00BA4897"/>
    <w:rsid w:val="00BA4EBD"/>
    <w:rsid w:val="00BA7A4A"/>
    <w:rsid w:val="00BB0BA5"/>
    <w:rsid w:val="00BB17C4"/>
    <w:rsid w:val="00BB4AFA"/>
    <w:rsid w:val="00BB4FC9"/>
    <w:rsid w:val="00BC25F1"/>
    <w:rsid w:val="00BC3234"/>
    <w:rsid w:val="00BC44B7"/>
    <w:rsid w:val="00BC4E3D"/>
    <w:rsid w:val="00BC7186"/>
    <w:rsid w:val="00BD11E8"/>
    <w:rsid w:val="00BD14AE"/>
    <w:rsid w:val="00BD2E40"/>
    <w:rsid w:val="00BD5CBF"/>
    <w:rsid w:val="00BD5F0A"/>
    <w:rsid w:val="00BD7F31"/>
    <w:rsid w:val="00BE0470"/>
    <w:rsid w:val="00BE143B"/>
    <w:rsid w:val="00BE307E"/>
    <w:rsid w:val="00BE4320"/>
    <w:rsid w:val="00BE50E3"/>
    <w:rsid w:val="00BE5963"/>
    <w:rsid w:val="00BE72B2"/>
    <w:rsid w:val="00BF02F7"/>
    <w:rsid w:val="00BF178E"/>
    <w:rsid w:val="00BF4BA0"/>
    <w:rsid w:val="00BF724A"/>
    <w:rsid w:val="00BF739A"/>
    <w:rsid w:val="00C00EC7"/>
    <w:rsid w:val="00C00F06"/>
    <w:rsid w:val="00C03F88"/>
    <w:rsid w:val="00C046F2"/>
    <w:rsid w:val="00C05116"/>
    <w:rsid w:val="00C0568E"/>
    <w:rsid w:val="00C058E7"/>
    <w:rsid w:val="00C05A59"/>
    <w:rsid w:val="00C07337"/>
    <w:rsid w:val="00C11F10"/>
    <w:rsid w:val="00C12E84"/>
    <w:rsid w:val="00C14038"/>
    <w:rsid w:val="00C1408E"/>
    <w:rsid w:val="00C1463A"/>
    <w:rsid w:val="00C1560B"/>
    <w:rsid w:val="00C15A84"/>
    <w:rsid w:val="00C17D48"/>
    <w:rsid w:val="00C2099B"/>
    <w:rsid w:val="00C20F9B"/>
    <w:rsid w:val="00C218FF"/>
    <w:rsid w:val="00C22022"/>
    <w:rsid w:val="00C22C06"/>
    <w:rsid w:val="00C2567D"/>
    <w:rsid w:val="00C263D0"/>
    <w:rsid w:val="00C27965"/>
    <w:rsid w:val="00C31E7D"/>
    <w:rsid w:val="00C34E54"/>
    <w:rsid w:val="00C35481"/>
    <w:rsid w:val="00C3655B"/>
    <w:rsid w:val="00C36D91"/>
    <w:rsid w:val="00C36F66"/>
    <w:rsid w:val="00C3794F"/>
    <w:rsid w:val="00C40270"/>
    <w:rsid w:val="00C408E9"/>
    <w:rsid w:val="00C41271"/>
    <w:rsid w:val="00C4198F"/>
    <w:rsid w:val="00C41EB0"/>
    <w:rsid w:val="00C420BA"/>
    <w:rsid w:val="00C43354"/>
    <w:rsid w:val="00C433D3"/>
    <w:rsid w:val="00C456AA"/>
    <w:rsid w:val="00C458A7"/>
    <w:rsid w:val="00C4627B"/>
    <w:rsid w:val="00C514A1"/>
    <w:rsid w:val="00C523AC"/>
    <w:rsid w:val="00C552B9"/>
    <w:rsid w:val="00C555DC"/>
    <w:rsid w:val="00C5683B"/>
    <w:rsid w:val="00C60CD6"/>
    <w:rsid w:val="00C617D7"/>
    <w:rsid w:val="00C64C33"/>
    <w:rsid w:val="00C6552B"/>
    <w:rsid w:val="00C65745"/>
    <w:rsid w:val="00C65BD4"/>
    <w:rsid w:val="00C678EC"/>
    <w:rsid w:val="00C67CEE"/>
    <w:rsid w:val="00C715F9"/>
    <w:rsid w:val="00C71937"/>
    <w:rsid w:val="00C73E22"/>
    <w:rsid w:val="00C80242"/>
    <w:rsid w:val="00C80481"/>
    <w:rsid w:val="00C81072"/>
    <w:rsid w:val="00C838F2"/>
    <w:rsid w:val="00C83A79"/>
    <w:rsid w:val="00C83B0D"/>
    <w:rsid w:val="00C83D80"/>
    <w:rsid w:val="00C8574B"/>
    <w:rsid w:val="00C90C92"/>
    <w:rsid w:val="00C92424"/>
    <w:rsid w:val="00C94169"/>
    <w:rsid w:val="00C942FA"/>
    <w:rsid w:val="00C943AB"/>
    <w:rsid w:val="00C947ED"/>
    <w:rsid w:val="00C96114"/>
    <w:rsid w:val="00C96379"/>
    <w:rsid w:val="00C9662C"/>
    <w:rsid w:val="00CA168B"/>
    <w:rsid w:val="00CA1B4E"/>
    <w:rsid w:val="00CA2C6A"/>
    <w:rsid w:val="00CA65A5"/>
    <w:rsid w:val="00CB7CCA"/>
    <w:rsid w:val="00CC0B5A"/>
    <w:rsid w:val="00CC172A"/>
    <w:rsid w:val="00CC272D"/>
    <w:rsid w:val="00CC2C43"/>
    <w:rsid w:val="00CC3946"/>
    <w:rsid w:val="00CC3EE8"/>
    <w:rsid w:val="00CC3FBC"/>
    <w:rsid w:val="00CD0079"/>
    <w:rsid w:val="00CD01D4"/>
    <w:rsid w:val="00CD0880"/>
    <w:rsid w:val="00CD23FE"/>
    <w:rsid w:val="00CD6EA6"/>
    <w:rsid w:val="00CD7273"/>
    <w:rsid w:val="00CE22EA"/>
    <w:rsid w:val="00CE4875"/>
    <w:rsid w:val="00CE6E47"/>
    <w:rsid w:val="00CE71A4"/>
    <w:rsid w:val="00CE738B"/>
    <w:rsid w:val="00CF1741"/>
    <w:rsid w:val="00CF2DCC"/>
    <w:rsid w:val="00CF3414"/>
    <w:rsid w:val="00CF38EF"/>
    <w:rsid w:val="00CF40AF"/>
    <w:rsid w:val="00CF4292"/>
    <w:rsid w:val="00CF48B8"/>
    <w:rsid w:val="00CF653C"/>
    <w:rsid w:val="00D002BE"/>
    <w:rsid w:val="00D018A3"/>
    <w:rsid w:val="00D01B79"/>
    <w:rsid w:val="00D02ACE"/>
    <w:rsid w:val="00D03B23"/>
    <w:rsid w:val="00D04D2B"/>
    <w:rsid w:val="00D05A86"/>
    <w:rsid w:val="00D05E3A"/>
    <w:rsid w:val="00D1290F"/>
    <w:rsid w:val="00D14D0D"/>
    <w:rsid w:val="00D1503B"/>
    <w:rsid w:val="00D16BD9"/>
    <w:rsid w:val="00D2054F"/>
    <w:rsid w:val="00D21BA1"/>
    <w:rsid w:val="00D2312D"/>
    <w:rsid w:val="00D23C05"/>
    <w:rsid w:val="00D24800"/>
    <w:rsid w:val="00D24C9F"/>
    <w:rsid w:val="00D25DF9"/>
    <w:rsid w:val="00D321FF"/>
    <w:rsid w:val="00D3532F"/>
    <w:rsid w:val="00D37509"/>
    <w:rsid w:val="00D37709"/>
    <w:rsid w:val="00D377F7"/>
    <w:rsid w:val="00D37A9A"/>
    <w:rsid w:val="00D43211"/>
    <w:rsid w:val="00D439B4"/>
    <w:rsid w:val="00D444D7"/>
    <w:rsid w:val="00D47654"/>
    <w:rsid w:val="00D50DCC"/>
    <w:rsid w:val="00D53235"/>
    <w:rsid w:val="00D53309"/>
    <w:rsid w:val="00D569D5"/>
    <w:rsid w:val="00D571F2"/>
    <w:rsid w:val="00D57995"/>
    <w:rsid w:val="00D57E38"/>
    <w:rsid w:val="00D60337"/>
    <w:rsid w:val="00D61C2C"/>
    <w:rsid w:val="00D628B1"/>
    <w:rsid w:val="00D64996"/>
    <w:rsid w:val="00D655E6"/>
    <w:rsid w:val="00D703DF"/>
    <w:rsid w:val="00D7054C"/>
    <w:rsid w:val="00D731FC"/>
    <w:rsid w:val="00D761CA"/>
    <w:rsid w:val="00D776F3"/>
    <w:rsid w:val="00D778B5"/>
    <w:rsid w:val="00D812A5"/>
    <w:rsid w:val="00D81D15"/>
    <w:rsid w:val="00D83872"/>
    <w:rsid w:val="00D83C37"/>
    <w:rsid w:val="00D8430C"/>
    <w:rsid w:val="00D867A7"/>
    <w:rsid w:val="00D868C5"/>
    <w:rsid w:val="00D86B11"/>
    <w:rsid w:val="00D86E1E"/>
    <w:rsid w:val="00D913EF"/>
    <w:rsid w:val="00D928CD"/>
    <w:rsid w:val="00D92B71"/>
    <w:rsid w:val="00D92DF2"/>
    <w:rsid w:val="00D93829"/>
    <w:rsid w:val="00D94EAE"/>
    <w:rsid w:val="00D9507B"/>
    <w:rsid w:val="00D95BD8"/>
    <w:rsid w:val="00D95C05"/>
    <w:rsid w:val="00D96A2C"/>
    <w:rsid w:val="00D9769E"/>
    <w:rsid w:val="00D97CAB"/>
    <w:rsid w:val="00DA2D6E"/>
    <w:rsid w:val="00DA31AF"/>
    <w:rsid w:val="00DA3B6B"/>
    <w:rsid w:val="00DA3DF2"/>
    <w:rsid w:val="00DA689F"/>
    <w:rsid w:val="00DA6A32"/>
    <w:rsid w:val="00DA7E7E"/>
    <w:rsid w:val="00DB0F21"/>
    <w:rsid w:val="00DB3865"/>
    <w:rsid w:val="00DB42F0"/>
    <w:rsid w:val="00DB6AD9"/>
    <w:rsid w:val="00DB6E33"/>
    <w:rsid w:val="00DB7B4F"/>
    <w:rsid w:val="00DC02EF"/>
    <w:rsid w:val="00DC29AA"/>
    <w:rsid w:val="00DC2E37"/>
    <w:rsid w:val="00DC3030"/>
    <w:rsid w:val="00DC4254"/>
    <w:rsid w:val="00DC4585"/>
    <w:rsid w:val="00DC496E"/>
    <w:rsid w:val="00DC6427"/>
    <w:rsid w:val="00DC6ACA"/>
    <w:rsid w:val="00DC6EE4"/>
    <w:rsid w:val="00DC7543"/>
    <w:rsid w:val="00DD05EF"/>
    <w:rsid w:val="00DD0D6E"/>
    <w:rsid w:val="00DD30C1"/>
    <w:rsid w:val="00DD35FB"/>
    <w:rsid w:val="00DD4D01"/>
    <w:rsid w:val="00DD531E"/>
    <w:rsid w:val="00DE134A"/>
    <w:rsid w:val="00DE26B6"/>
    <w:rsid w:val="00DE413C"/>
    <w:rsid w:val="00DE4F91"/>
    <w:rsid w:val="00DE5339"/>
    <w:rsid w:val="00DE66E1"/>
    <w:rsid w:val="00DF0390"/>
    <w:rsid w:val="00DF357A"/>
    <w:rsid w:val="00DF38BD"/>
    <w:rsid w:val="00DF5BB7"/>
    <w:rsid w:val="00DF6D5F"/>
    <w:rsid w:val="00DF704D"/>
    <w:rsid w:val="00E0007B"/>
    <w:rsid w:val="00E0009A"/>
    <w:rsid w:val="00E02D82"/>
    <w:rsid w:val="00E03387"/>
    <w:rsid w:val="00E05BE7"/>
    <w:rsid w:val="00E05FB8"/>
    <w:rsid w:val="00E07059"/>
    <w:rsid w:val="00E13FF3"/>
    <w:rsid w:val="00E143B5"/>
    <w:rsid w:val="00E148EB"/>
    <w:rsid w:val="00E16877"/>
    <w:rsid w:val="00E16980"/>
    <w:rsid w:val="00E20246"/>
    <w:rsid w:val="00E210AA"/>
    <w:rsid w:val="00E23D73"/>
    <w:rsid w:val="00E2455C"/>
    <w:rsid w:val="00E26CF3"/>
    <w:rsid w:val="00E301BC"/>
    <w:rsid w:val="00E30566"/>
    <w:rsid w:val="00E3064E"/>
    <w:rsid w:val="00E30C16"/>
    <w:rsid w:val="00E30C50"/>
    <w:rsid w:val="00E30F53"/>
    <w:rsid w:val="00E31C4A"/>
    <w:rsid w:val="00E3275E"/>
    <w:rsid w:val="00E36472"/>
    <w:rsid w:val="00E37C91"/>
    <w:rsid w:val="00E4177C"/>
    <w:rsid w:val="00E4222A"/>
    <w:rsid w:val="00E447C9"/>
    <w:rsid w:val="00E45C42"/>
    <w:rsid w:val="00E461F6"/>
    <w:rsid w:val="00E47A17"/>
    <w:rsid w:val="00E50D98"/>
    <w:rsid w:val="00E51C8B"/>
    <w:rsid w:val="00E52818"/>
    <w:rsid w:val="00E537FE"/>
    <w:rsid w:val="00E54734"/>
    <w:rsid w:val="00E55758"/>
    <w:rsid w:val="00E55F73"/>
    <w:rsid w:val="00E562D7"/>
    <w:rsid w:val="00E624FB"/>
    <w:rsid w:val="00E64A0B"/>
    <w:rsid w:val="00E7009C"/>
    <w:rsid w:val="00E7059D"/>
    <w:rsid w:val="00E72028"/>
    <w:rsid w:val="00E729E4"/>
    <w:rsid w:val="00E73945"/>
    <w:rsid w:val="00E77369"/>
    <w:rsid w:val="00E775F7"/>
    <w:rsid w:val="00E777C5"/>
    <w:rsid w:val="00E77C78"/>
    <w:rsid w:val="00E80BFD"/>
    <w:rsid w:val="00E80D42"/>
    <w:rsid w:val="00E81E51"/>
    <w:rsid w:val="00E82ABA"/>
    <w:rsid w:val="00E834BE"/>
    <w:rsid w:val="00E83D5A"/>
    <w:rsid w:val="00E83E6A"/>
    <w:rsid w:val="00E846CA"/>
    <w:rsid w:val="00E84782"/>
    <w:rsid w:val="00E8724E"/>
    <w:rsid w:val="00E876E9"/>
    <w:rsid w:val="00E90156"/>
    <w:rsid w:val="00E9114A"/>
    <w:rsid w:val="00E912B2"/>
    <w:rsid w:val="00E91543"/>
    <w:rsid w:val="00E91596"/>
    <w:rsid w:val="00E973FA"/>
    <w:rsid w:val="00EA00F5"/>
    <w:rsid w:val="00EA02D1"/>
    <w:rsid w:val="00EA0FEE"/>
    <w:rsid w:val="00EA2522"/>
    <w:rsid w:val="00EA3191"/>
    <w:rsid w:val="00EA4666"/>
    <w:rsid w:val="00EA522C"/>
    <w:rsid w:val="00EA5AF2"/>
    <w:rsid w:val="00EA6125"/>
    <w:rsid w:val="00EA613A"/>
    <w:rsid w:val="00EA6245"/>
    <w:rsid w:val="00EA659E"/>
    <w:rsid w:val="00EB0C38"/>
    <w:rsid w:val="00EB3740"/>
    <w:rsid w:val="00EB4CB6"/>
    <w:rsid w:val="00EB4DFD"/>
    <w:rsid w:val="00EB70CC"/>
    <w:rsid w:val="00EB7E19"/>
    <w:rsid w:val="00EC2856"/>
    <w:rsid w:val="00EC3504"/>
    <w:rsid w:val="00EC426F"/>
    <w:rsid w:val="00EC4A10"/>
    <w:rsid w:val="00EC4ECF"/>
    <w:rsid w:val="00EC5079"/>
    <w:rsid w:val="00EC5C18"/>
    <w:rsid w:val="00ED06CF"/>
    <w:rsid w:val="00ED19C4"/>
    <w:rsid w:val="00ED1DC4"/>
    <w:rsid w:val="00ED4A83"/>
    <w:rsid w:val="00ED677E"/>
    <w:rsid w:val="00ED6B8D"/>
    <w:rsid w:val="00EE0A9F"/>
    <w:rsid w:val="00EE13B1"/>
    <w:rsid w:val="00EE14A4"/>
    <w:rsid w:val="00EE2F4F"/>
    <w:rsid w:val="00EE3365"/>
    <w:rsid w:val="00EE4457"/>
    <w:rsid w:val="00EE6E72"/>
    <w:rsid w:val="00EF4B44"/>
    <w:rsid w:val="00EF4E91"/>
    <w:rsid w:val="00F00261"/>
    <w:rsid w:val="00F007BD"/>
    <w:rsid w:val="00F00833"/>
    <w:rsid w:val="00F01409"/>
    <w:rsid w:val="00F01F68"/>
    <w:rsid w:val="00F03B4F"/>
    <w:rsid w:val="00F07D42"/>
    <w:rsid w:val="00F07DAB"/>
    <w:rsid w:val="00F1016C"/>
    <w:rsid w:val="00F12A1B"/>
    <w:rsid w:val="00F14267"/>
    <w:rsid w:val="00F16C64"/>
    <w:rsid w:val="00F208F9"/>
    <w:rsid w:val="00F20AC1"/>
    <w:rsid w:val="00F220C1"/>
    <w:rsid w:val="00F24C53"/>
    <w:rsid w:val="00F26062"/>
    <w:rsid w:val="00F262C5"/>
    <w:rsid w:val="00F2791C"/>
    <w:rsid w:val="00F27951"/>
    <w:rsid w:val="00F32A86"/>
    <w:rsid w:val="00F33545"/>
    <w:rsid w:val="00F33B13"/>
    <w:rsid w:val="00F3438C"/>
    <w:rsid w:val="00F36DB2"/>
    <w:rsid w:val="00F40D98"/>
    <w:rsid w:val="00F41F39"/>
    <w:rsid w:val="00F46C64"/>
    <w:rsid w:val="00F504C3"/>
    <w:rsid w:val="00F50878"/>
    <w:rsid w:val="00F5528D"/>
    <w:rsid w:val="00F570EA"/>
    <w:rsid w:val="00F633C1"/>
    <w:rsid w:val="00F6373E"/>
    <w:rsid w:val="00F65A08"/>
    <w:rsid w:val="00F675B1"/>
    <w:rsid w:val="00F701C3"/>
    <w:rsid w:val="00F7390A"/>
    <w:rsid w:val="00F76D65"/>
    <w:rsid w:val="00F776D2"/>
    <w:rsid w:val="00F800C0"/>
    <w:rsid w:val="00F80565"/>
    <w:rsid w:val="00F809AB"/>
    <w:rsid w:val="00F813F4"/>
    <w:rsid w:val="00F84D5E"/>
    <w:rsid w:val="00F8625B"/>
    <w:rsid w:val="00F867AF"/>
    <w:rsid w:val="00F906E4"/>
    <w:rsid w:val="00F913C4"/>
    <w:rsid w:val="00F955D0"/>
    <w:rsid w:val="00F95A90"/>
    <w:rsid w:val="00F965FD"/>
    <w:rsid w:val="00F979F1"/>
    <w:rsid w:val="00FA0C84"/>
    <w:rsid w:val="00FA1283"/>
    <w:rsid w:val="00FA337B"/>
    <w:rsid w:val="00FA3B6E"/>
    <w:rsid w:val="00FA4F02"/>
    <w:rsid w:val="00FA65A2"/>
    <w:rsid w:val="00FA66D2"/>
    <w:rsid w:val="00FA6996"/>
    <w:rsid w:val="00FA7861"/>
    <w:rsid w:val="00FA7D15"/>
    <w:rsid w:val="00FA7F2C"/>
    <w:rsid w:val="00FB01C1"/>
    <w:rsid w:val="00FB1A39"/>
    <w:rsid w:val="00FB41AD"/>
    <w:rsid w:val="00FB5EBD"/>
    <w:rsid w:val="00FB5FDA"/>
    <w:rsid w:val="00FB69A4"/>
    <w:rsid w:val="00FB6D3C"/>
    <w:rsid w:val="00FB7C6E"/>
    <w:rsid w:val="00FC1065"/>
    <w:rsid w:val="00FC3E21"/>
    <w:rsid w:val="00FC46DB"/>
    <w:rsid w:val="00FC576A"/>
    <w:rsid w:val="00FC7885"/>
    <w:rsid w:val="00FD02F9"/>
    <w:rsid w:val="00FD1152"/>
    <w:rsid w:val="00FD11CE"/>
    <w:rsid w:val="00FD59D3"/>
    <w:rsid w:val="00FD6308"/>
    <w:rsid w:val="00FD7596"/>
    <w:rsid w:val="00FE068E"/>
    <w:rsid w:val="00FE1BE7"/>
    <w:rsid w:val="00FE2F37"/>
    <w:rsid w:val="00FE45C0"/>
    <w:rsid w:val="00FE4B7C"/>
    <w:rsid w:val="00FE502E"/>
    <w:rsid w:val="00FE5932"/>
    <w:rsid w:val="00FE61CC"/>
    <w:rsid w:val="00FE6F84"/>
    <w:rsid w:val="00FF0E14"/>
    <w:rsid w:val="00FF0F69"/>
    <w:rsid w:val="00FF2FEA"/>
    <w:rsid w:val="00FF3695"/>
    <w:rsid w:val="00FF3FFA"/>
    <w:rsid w:val="00FF449F"/>
    <w:rsid w:val="00FF6B87"/>
    <w:rsid w:val="00FF7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AF4825-1D29-4C37-A02F-D05B15A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90"/>
    <w:pPr>
      <w:spacing w:after="200" w:line="276" w:lineRule="auto"/>
    </w:pPr>
    <w:rPr>
      <w:rFonts w:ascii="Calibri" w:hAnsi="Calibri"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1"/>
    <w:uiPriority w:val="1"/>
    <w:qFormat/>
    <w:rsid w:val="00627567"/>
    <w:pPr>
      <w:spacing w:after="0" w:line="240" w:lineRule="auto"/>
    </w:pPr>
    <w:rPr>
      <w:lang w:eastAsia="en-US"/>
    </w:rPr>
  </w:style>
  <w:style w:type="paragraph" w:customStyle="1" w:styleId="Sinespaciado1">
    <w:name w:val="Sin espaciado1"/>
    <w:uiPriority w:val="99"/>
    <w:rsid w:val="001E382F"/>
    <w:pPr>
      <w:spacing w:after="0" w:line="240" w:lineRule="auto"/>
    </w:pPr>
    <w:rPr>
      <w:sz w:val="28"/>
      <w:szCs w:val="28"/>
      <w:lang w:eastAsia="en-US"/>
    </w:rPr>
  </w:style>
  <w:style w:type="character" w:customStyle="1" w:styleId="SinespaciadoCar">
    <w:name w:val="Sin espaciado Car"/>
    <w:uiPriority w:val="1"/>
    <w:locked/>
    <w:rsid w:val="001E382F"/>
    <w:rPr>
      <w:sz w:val="22"/>
      <w:lang w:val="es-ES" w:eastAsia="en-US"/>
    </w:rPr>
  </w:style>
  <w:style w:type="paragraph" w:styleId="Textodeglobo">
    <w:name w:val="Balloon Text"/>
    <w:basedOn w:val="Normal"/>
    <w:link w:val="TextodegloboCar"/>
    <w:uiPriority w:val="99"/>
    <w:semiHidden/>
    <w:rsid w:val="001E382F"/>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1E382F"/>
    <w:rPr>
      <w:rFonts w:ascii="Tahoma" w:hAnsi="Tahoma" w:cs="Tahoma"/>
      <w:sz w:val="16"/>
      <w:szCs w:val="16"/>
    </w:rPr>
  </w:style>
  <w:style w:type="character" w:customStyle="1" w:styleId="EncabezadoCar">
    <w:name w:val="Encabezado Car"/>
    <w:basedOn w:val="Fuentedeprrafopredeter"/>
    <w:link w:val="Encabezado"/>
    <w:uiPriority w:val="99"/>
    <w:semiHidden/>
    <w:locked/>
    <w:rsid w:val="006A407B"/>
    <w:rPr>
      <w:rFonts w:cs="Times New Roman"/>
    </w:rPr>
  </w:style>
  <w:style w:type="paragraph" w:styleId="Piedepgina">
    <w:name w:val="footer"/>
    <w:basedOn w:val="Normal"/>
    <w:link w:val="PiedepginaCar"/>
    <w:uiPriority w:val="99"/>
    <w:rsid w:val="006A407B"/>
    <w:pPr>
      <w:tabs>
        <w:tab w:val="center" w:pos="4252"/>
        <w:tab w:val="right" w:pos="8504"/>
      </w:tabs>
      <w:spacing w:after="0" w:line="240" w:lineRule="auto"/>
    </w:pPr>
    <w:rPr>
      <w:rFonts w:ascii="Verdana" w:hAnsi="Verdana" w:cs="Verdana"/>
      <w:sz w:val="28"/>
      <w:szCs w:val="28"/>
      <w:lang w:val="es-ES"/>
    </w:rPr>
  </w:style>
  <w:style w:type="character" w:customStyle="1" w:styleId="PiedepginaCar">
    <w:name w:val="Pie de página Car"/>
    <w:basedOn w:val="Fuentedeprrafopredeter"/>
    <w:link w:val="Piedepgina"/>
    <w:uiPriority w:val="99"/>
    <w:locked/>
    <w:rsid w:val="006A407B"/>
    <w:rPr>
      <w:rFonts w:cs="Times New Roman"/>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locked/>
    <w:rsid w:val="00F95A90"/>
    <w:rPr>
      <w:rFonts w:ascii="Calibri" w:hAnsi="Calibri" w:cs="Calibri"/>
      <w:sz w:val="20"/>
      <w:szCs w:val="20"/>
      <w:lang w:val="es-CO" w:eastAsia="x-none"/>
    </w:rPr>
  </w:style>
  <w:style w:type="paragraph" w:styleId="Encabezado">
    <w:name w:val="header"/>
    <w:basedOn w:val="Normal"/>
    <w:link w:val="EncabezadoCar"/>
    <w:uiPriority w:val="99"/>
    <w:semiHidden/>
    <w:rsid w:val="006A407B"/>
    <w:pPr>
      <w:tabs>
        <w:tab w:val="center" w:pos="4252"/>
        <w:tab w:val="right" w:pos="8504"/>
      </w:tabs>
      <w:spacing w:after="0" w:line="240" w:lineRule="auto"/>
    </w:pPr>
    <w:rPr>
      <w:rFonts w:ascii="Verdana" w:hAnsi="Verdana" w:cs="Verdana"/>
      <w:sz w:val="28"/>
      <w:szCs w:val="28"/>
      <w:lang w:val="es-ES"/>
    </w:rPr>
  </w:style>
  <w:style w:type="character" w:customStyle="1" w:styleId="EncabezadoCar1">
    <w:name w:val="Encabezado Car1"/>
    <w:basedOn w:val="Fuentedeprrafopredeter"/>
    <w:uiPriority w:val="99"/>
    <w:semiHidden/>
    <w:rPr>
      <w:rFonts w:ascii="Calibri" w:hAnsi="Calibri" w:cs="Calibri"/>
      <w:lang w:val="es-CO" w:eastAsia="en-US"/>
    </w:rPr>
  </w:style>
  <w:style w:type="character" w:customStyle="1" w:styleId="EncabezadoCar180">
    <w:name w:val="Encabezado Car180"/>
    <w:basedOn w:val="Fuentedeprrafopredeter"/>
    <w:uiPriority w:val="99"/>
    <w:semiHidden/>
    <w:rPr>
      <w:rFonts w:ascii="Calibri" w:hAnsi="Calibri" w:cs="Calibri"/>
      <w:lang w:val="es-CO" w:eastAsia="en-US"/>
    </w:rPr>
  </w:style>
  <w:style w:type="character" w:customStyle="1" w:styleId="EncabezadoCar179">
    <w:name w:val="Encabezado Car179"/>
    <w:basedOn w:val="Fuentedeprrafopredeter"/>
    <w:uiPriority w:val="99"/>
    <w:semiHidden/>
    <w:rPr>
      <w:rFonts w:ascii="Calibri" w:hAnsi="Calibri" w:cs="Calibri"/>
      <w:lang w:val="es-CO" w:eastAsia="en-US"/>
    </w:rPr>
  </w:style>
  <w:style w:type="character" w:customStyle="1" w:styleId="EncabezadoCar178">
    <w:name w:val="Encabezado Car178"/>
    <w:basedOn w:val="Fuentedeprrafopredeter"/>
    <w:uiPriority w:val="99"/>
    <w:semiHidden/>
    <w:rPr>
      <w:rFonts w:ascii="Calibri" w:hAnsi="Calibri" w:cs="Calibri"/>
      <w:lang w:val="es-CO" w:eastAsia="en-US"/>
    </w:rPr>
  </w:style>
  <w:style w:type="character" w:customStyle="1" w:styleId="EncabezadoCar177">
    <w:name w:val="Encabezado Car177"/>
    <w:basedOn w:val="Fuentedeprrafopredeter"/>
    <w:uiPriority w:val="99"/>
    <w:semiHidden/>
    <w:rPr>
      <w:rFonts w:ascii="Calibri" w:hAnsi="Calibri" w:cs="Calibri"/>
      <w:lang w:val="x-none" w:eastAsia="en-US"/>
    </w:rPr>
  </w:style>
  <w:style w:type="character" w:customStyle="1" w:styleId="EncabezadoCar176">
    <w:name w:val="Encabezado Car176"/>
    <w:basedOn w:val="Fuentedeprrafopredeter"/>
    <w:uiPriority w:val="99"/>
    <w:semiHidden/>
    <w:rPr>
      <w:rFonts w:ascii="Calibri" w:hAnsi="Calibri" w:cs="Calibri"/>
      <w:lang w:val="es-CO" w:eastAsia="en-US"/>
    </w:rPr>
  </w:style>
  <w:style w:type="character" w:customStyle="1" w:styleId="EncabezadoCar175">
    <w:name w:val="Encabezado Car175"/>
    <w:basedOn w:val="Fuentedeprrafopredeter"/>
    <w:uiPriority w:val="99"/>
    <w:semiHidden/>
    <w:rPr>
      <w:rFonts w:ascii="Calibri" w:hAnsi="Calibri" w:cs="Calibri"/>
      <w:lang w:val="es-CO" w:eastAsia="en-US"/>
    </w:rPr>
  </w:style>
  <w:style w:type="character" w:customStyle="1" w:styleId="EncabezadoCar174">
    <w:name w:val="Encabezado Car174"/>
    <w:basedOn w:val="Fuentedeprrafopredeter"/>
    <w:uiPriority w:val="99"/>
    <w:semiHidden/>
    <w:rPr>
      <w:rFonts w:ascii="Calibri" w:hAnsi="Calibri" w:cs="Calibri"/>
      <w:lang w:val="es-CO" w:eastAsia="en-US"/>
    </w:rPr>
  </w:style>
  <w:style w:type="character" w:customStyle="1" w:styleId="EncabezadoCar173">
    <w:name w:val="Encabezado Car173"/>
    <w:basedOn w:val="Fuentedeprrafopredeter"/>
    <w:uiPriority w:val="99"/>
    <w:semiHidden/>
    <w:rPr>
      <w:rFonts w:ascii="Calibri" w:hAnsi="Calibri" w:cs="Calibri"/>
      <w:lang w:val="x-none" w:eastAsia="en-US"/>
    </w:rPr>
  </w:style>
  <w:style w:type="character" w:customStyle="1" w:styleId="EncabezadoCar172">
    <w:name w:val="Encabezado Car172"/>
    <w:basedOn w:val="Fuentedeprrafopredeter"/>
    <w:uiPriority w:val="99"/>
    <w:semiHidden/>
    <w:rPr>
      <w:rFonts w:ascii="Calibri" w:hAnsi="Calibri" w:cs="Calibri"/>
      <w:lang w:val="es-CO" w:eastAsia="en-US"/>
    </w:rPr>
  </w:style>
  <w:style w:type="character" w:customStyle="1" w:styleId="EncabezadoCar171">
    <w:name w:val="Encabezado Car171"/>
    <w:basedOn w:val="Fuentedeprrafopredeter"/>
    <w:uiPriority w:val="99"/>
    <w:semiHidden/>
    <w:rPr>
      <w:rFonts w:ascii="Calibri" w:hAnsi="Calibri" w:cs="Calibri"/>
      <w:lang w:val="es-CO" w:eastAsia="en-US"/>
    </w:rPr>
  </w:style>
  <w:style w:type="character" w:customStyle="1" w:styleId="EncabezadoCar170">
    <w:name w:val="Encabezado Car170"/>
    <w:basedOn w:val="Fuentedeprrafopredeter"/>
    <w:uiPriority w:val="99"/>
    <w:semiHidden/>
    <w:rPr>
      <w:rFonts w:ascii="Calibri" w:hAnsi="Calibri" w:cs="Calibri"/>
      <w:lang w:val="es-CO" w:eastAsia="en-US"/>
    </w:rPr>
  </w:style>
  <w:style w:type="character" w:customStyle="1" w:styleId="EncabezadoCar169">
    <w:name w:val="Encabezado Car169"/>
    <w:basedOn w:val="Fuentedeprrafopredeter"/>
    <w:uiPriority w:val="99"/>
    <w:semiHidden/>
    <w:rPr>
      <w:rFonts w:ascii="Calibri" w:hAnsi="Calibri" w:cs="Calibri"/>
      <w:lang w:val="es-CO" w:eastAsia="en-US"/>
    </w:rPr>
  </w:style>
  <w:style w:type="character" w:customStyle="1" w:styleId="EncabezadoCar168">
    <w:name w:val="Encabezado Car168"/>
    <w:basedOn w:val="Fuentedeprrafopredeter"/>
    <w:uiPriority w:val="99"/>
    <w:semiHidden/>
    <w:rPr>
      <w:rFonts w:ascii="Calibri" w:hAnsi="Calibri" w:cs="Calibri"/>
      <w:lang w:val="es-CO" w:eastAsia="en-US"/>
    </w:rPr>
  </w:style>
  <w:style w:type="character" w:customStyle="1" w:styleId="EncabezadoCar167">
    <w:name w:val="Encabezado Car167"/>
    <w:basedOn w:val="Fuentedeprrafopredeter"/>
    <w:uiPriority w:val="99"/>
    <w:semiHidden/>
    <w:rPr>
      <w:rFonts w:ascii="Calibri" w:hAnsi="Calibri" w:cs="Calibri"/>
      <w:lang w:val="x-none" w:eastAsia="en-US"/>
    </w:rPr>
  </w:style>
  <w:style w:type="character" w:customStyle="1" w:styleId="EncabezadoCar166">
    <w:name w:val="Encabezado Car166"/>
    <w:basedOn w:val="Fuentedeprrafopredeter"/>
    <w:uiPriority w:val="99"/>
    <w:semiHidden/>
    <w:rPr>
      <w:rFonts w:ascii="Calibri" w:hAnsi="Calibri" w:cs="Calibri"/>
      <w:lang w:val="es-CO" w:eastAsia="en-US"/>
    </w:rPr>
  </w:style>
  <w:style w:type="character" w:customStyle="1" w:styleId="EncabezadoCar165">
    <w:name w:val="Encabezado Car165"/>
    <w:basedOn w:val="Fuentedeprrafopredeter"/>
    <w:uiPriority w:val="99"/>
    <w:semiHidden/>
    <w:rPr>
      <w:rFonts w:ascii="Calibri" w:hAnsi="Calibri" w:cs="Calibri"/>
      <w:lang w:val="es-CO" w:eastAsia="en-US"/>
    </w:rPr>
  </w:style>
  <w:style w:type="character" w:customStyle="1" w:styleId="EncabezadoCar164">
    <w:name w:val="Encabezado Car164"/>
    <w:basedOn w:val="Fuentedeprrafopredeter"/>
    <w:uiPriority w:val="99"/>
    <w:semiHidden/>
    <w:rPr>
      <w:rFonts w:ascii="Calibri" w:hAnsi="Calibri" w:cs="Calibri"/>
      <w:lang w:val="es-CO" w:eastAsia="en-US"/>
    </w:rPr>
  </w:style>
  <w:style w:type="character" w:customStyle="1" w:styleId="EncabezadoCar163">
    <w:name w:val="Encabezado Car163"/>
    <w:basedOn w:val="Fuentedeprrafopredeter"/>
    <w:uiPriority w:val="99"/>
    <w:semiHidden/>
    <w:rPr>
      <w:rFonts w:ascii="Calibri" w:hAnsi="Calibri" w:cs="Calibri"/>
      <w:lang w:val="es-CO" w:eastAsia="en-US"/>
    </w:rPr>
  </w:style>
  <w:style w:type="character" w:customStyle="1" w:styleId="EncabezadoCar162">
    <w:name w:val="Encabezado Car162"/>
    <w:basedOn w:val="Fuentedeprrafopredeter"/>
    <w:uiPriority w:val="99"/>
    <w:semiHidden/>
    <w:rPr>
      <w:rFonts w:ascii="Calibri" w:hAnsi="Calibri" w:cs="Calibri"/>
      <w:lang w:val="es-CO" w:eastAsia="en-US"/>
    </w:rPr>
  </w:style>
  <w:style w:type="character" w:customStyle="1" w:styleId="EncabezadoCar161">
    <w:name w:val="Encabezado Car161"/>
    <w:basedOn w:val="Fuentedeprrafopredeter"/>
    <w:uiPriority w:val="99"/>
    <w:semiHidden/>
    <w:rPr>
      <w:rFonts w:ascii="Calibri" w:hAnsi="Calibri" w:cs="Calibri"/>
      <w:lang w:val="es-CO" w:eastAsia="en-US"/>
    </w:rPr>
  </w:style>
  <w:style w:type="character" w:customStyle="1" w:styleId="EncabezadoCar160">
    <w:name w:val="Encabezado Car160"/>
    <w:basedOn w:val="Fuentedeprrafopredeter"/>
    <w:uiPriority w:val="99"/>
    <w:semiHidden/>
    <w:rPr>
      <w:rFonts w:ascii="Calibri" w:hAnsi="Calibri" w:cs="Calibri"/>
      <w:lang w:val="es-CO" w:eastAsia="en-US"/>
    </w:rPr>
  </w:style>
  <w:style w:type="character" w:customStyle="1" w:styleId="EncabezadoCar159">
    <w:name w:val="Encabezado Car159"/>
    <w:basedOn w:val="Fuentedeprrafopredeter"/>
    <w:uiPriority w:val="99"/>
    <w:semiHidden/>
    <w:rPr>
      <w:rFonts w:ascii="Calibri" w:hAnsi="Calibri" w:cs="Calibri"/>
      <w:lang w:val="x-none" w:eastAsia="en-US"/>
    </w:rPr>
  </w:style>
  <w:style w:type="character" w:customStyle="1" w:styleId="EncabezadoCar158">
    <w:name w:val="Encabezado Car158"/>
    <w:basedOn w:val="Fuentedeprrafopredeter"/>
    <w:uiPriority w:val="99"/>
    <w:semiHidden/>
    <w:rPr>
      <w:rFonts w:ascii="Calibri" w:hAnsi="Calibri" w:cs="Calibri"/>
      <w:lang w:val="es-CO" w:eastAsia="en-US"/>
    </w:rPr>
  </w:style>
  <w:style w:type="character" w:customStyle="1" w:styleId="EncabezadoCar157">
    <w:name w:val="Encabezado Car157"/>
    <w:basedOn w:val="Fuentedeprrafopredeter"/>
    <w:uiPriority w:val="99"/>
    <w:semiHidden/>
    <w:rPr>
      <w:rFonts w:ascii="Calibri" w:hAnsi="Calibri" w:cs="Calibri"/>
      <w:lang w:val="es-CO" w:eastAsia="en-US"/>
    </w:rPr>
  </w:style>
  <w:style w:type="character" w:customStyle="1" w:styleId="EncabezadoCar156">
    <w:name w:val="Encabezado Car156"/>
    <w:basedOn w:val="Fuentedeprrafopredeter"/>
    <w:uiPriority w:val="99"/>
    <w:semiHidden/>
    <w:rPr>
      <w:rFonts w:ascii="Calibri" w:hAnsi="Calibri" w:cs="Calibri"/>
      <w:lang w:val="es-CO" w:eastAsia="en-US"/>
    </w:rPr>
  </w:style>
  <w:style w:type="character" w:customStyle="1" w:styleId="EncabezadoCar155">
    <w:name w:val="Encabezado Car155"/>
    <w:basedOn w:val="Fuentedeprrafopredeter"/>
    <w:uiPriority w:val="99"/>
    <w:semiHidden/>
    <w:rPr>
      <w:rFonts w:ascii="Calibri" w:hAnsi="Calibri" w:cs="Calibri"/>
      <w:lang w:val="es-CO" w:eastAsia="en-US"/>
    </w:rPr>
  </w:style>
  <w:style w:type="character" w:customStyle="1" w:styleId="EncabezadoCar154">
    <w:name w:val="Encabezado Car154"/>
    <w:basedOn w:val="Fuentedeprrafopredeter"/>
    <w:uiPriority w:val="99"/>
    <w:semiHidden/>
    <w:rPr>
      <w:rFonts w:ascii="Calibri" w:hAnsi="Calibri" w:cs="Calibri"/>
      <w:lang w:val="es-CO" w:eastAsia="en-US"/>
    </w:rPr>
  </w:style>
  <w:style w:type="character" w:customStyle="1" w:styleId="EncabezadoCar153">
    <w:name w:val="Encabezado Car153"/>
    <w:basedOn w:val="Fuentedeprrafopredeter"/>
    <w:uiPriority w:val="99"/>
    <w:semiHidden/>
    <w:rPr>
      <w:rFonts w:ascii="Calibri" w:hAnsi="Calibri" w:cs="Calibri"/>
      <w:lang w:val="x-none" w:eastAsia="en-US"/>
    </w:rPr>
  </w:style>
  <w:style w:type="character" w:customStyle="1" w:styleId="EncabezadoCar152">
    <w:name w:val="Encabezado Car152"/>
    <w:basedOn w:val="Fuentedeprrafopredeter"/>
    <w:uiPriority w:val="99"/>
    <w:semiHidden/>
    <w:rPr>
      <w:rFonts w:ascii="Calibri" w:hAnsi="Calibri" w:cs="Calibri"/>
      <w:lang w:val="x-none" w:eastAsia="en-US"/>
    </w:rPr>
  </w:style>
  <w:style w:type="character" w:customStyle="1" w:styleId="EncabezadoCar151">
    <w:name w:val="Encabezado Car151"/>
    <w:basedOn w:val="Fuentedeprrafopredeter"/>
    <w:uiPriority w:val="99"/>
    <w:semiHidden/>
    <w:rPr>
      <w:rFonts w:ascii="Calibri" w:hAnsi="Calibri" w:cs="Calibri"/>
      <w:lang w:val="x-none" w:eastAsia="en-US"/>
    </w:rPr>
  </w:style>
  <w:style w:type="character" w:customStyle="1" w:styleId="EncabezadoCar150">
    <w:name w:val="Encabezado Car150"/>
    <w:basedOn w:val="Fuentedeprrafopredeter"/>
    <w:uiPriority w:val="99"/>
    <w:semiHidden/>
    <w:rPr>
      <w:rFonts w:ascii="Calibri" w:hAnsi="Calibri" w:cs="Calibri"/>
      <w:lang w:val="x-none" w:eastAsia="en-US"/>
    </w:rPr>
  </w:style>
  <w:style w:type="character" w:customStyle="1" w:styleId="EncabezadoCar149">
    <w:name w:val="Encabezado Car149"/>
    <w:basedOn w:val="Fuentedeprrafopredeter"/>
    <w:uiPriority w:val="99"/>
    <w:semiHidden/>
    <w:rPr>
      <w:rFonts w:ascii="Calibri" w:hAnsi="Calibri" w:cs="Calibri"/>
      <w:lang w:val="x-none" w:eastAsia="en-US"/>
    </w:rPr>
  </w:style>
  <w:style w:type="character" w:customStyle="1" w:styleId="EncabezadoCar148">
    <w:name w:val="Encabezado Car148"/>
    <w:basedOn w:val="Fuentedeprrafopredeter"/>
    <w:uiPriority w:val="99"/>
    <w:semiHidden/>
    <w:rPr>
      <w:rFonts w:ascii="Calibri" w:hAnsi="Calibri" w:cs="Calibri"/>
      <w:lang w:val="x-none" w:eastAsia="en-US"/>
    </w:rPr>
  </w:style>
  <w:style w:type="character" w:customStyle="1" w:styleId="EncabezadoCar147">
    <w:name w:val="Encabezado Car147"/>
    <w:basedOn w:val="Fuentedeprrafopredeter"/>
    <w:uiPriority w:val="99"/>
    <w:semiHidden/>
    <w:rPr>
      <w:rFonts w:ascii="Calibri" w:hAnsi="Calibri" w:cs="Calibri"/>
      <w:lang w:val="x-none" w:eastAsia="en-US"/>
    </w:rPr>
  </w:style>
  <w:style w:type="character" w:customStyle="1" w:styleId="EncabezadoCar146">
    <w:name w:val="Encabezado Car146"/>
    <w:basedOn w:val="Fuentedeprrafopredeter"/>
    <w:uiPriority w:val="99"/>
    <w:semiHidden/>
    <w:rPr>
      <w:rFonts w:ascii="Calibri" w:hAnsi="Calibri" w:cs="Calibri"/>
      <w:lang w:val="x-none" w:eastAsia="en-US"/>
    </w:rPr>
  </w:style>
  <w:style w:type="character" w:customStyle="1" w:styleId="EncabezadoCar145">
    <w:name w:val="Encabezado Car145"/>
    <w:basedOn w:val="Fuentedeprrafopredeter"/>
    <w:uiPriority w:val="99"/>
    <w:semiHidden/>
    <w:rPr>
      <w:rFonts w:ascii="Calibri" w:hAnsi="Calibri" w:cs="Calibri"/>
      <w:lang w:val="x-none" w:eastAsia="en-US"/>
    </w:rPr>
  </w:style>
  <w:style w:type="character" w:customStyle="1" w:styleId="EncabezadoCar144">
    <w:name w:val="Encabezado Car144"/>
    <w:basedOn w:val="Fuentedeprrafopredeter"/>
    <w:uiPriority w:val="99"/>
    <w:semiHidden/>
    <w:rPr>
      <w:rFonts w:ascii="Calibri" w:hAnsi="Calibri" w:cs="Calibri"/>
      <w:lang w:val="x-none" w:eastAsia="en-US"/>
    </w:rPr>
  </w:style>
  <w:style w:type="character" w:customStyle="1" w:styleId="EncabezadoCar143">
    <w:name w:val="Encabezado Car143"/>
    <w:basedOn w:val="Fuentedeprrafopredeter"/>
    <w:uiPriority w:val="99"/>
    <w:semiHidden/>
    <w:rPr>
      <w:rFonts w:ascii="Calibri" w:hAnsi="Calibri" w:cs="Calibri"/>
      <w:lang w:val="x-none" w:eastAsia="en-US"/>
    </w:rPr>
  </w:style>
  <w:style w:type="character" w:customStyle="1" w:styleId="EncabezadoCar142">
    <w:name w:val="Encabezado Car142"/>
    <w:basedOn w:val="Fuentedeprrafopredeter"/>
    <w:uiPriority w:val="99"/>
    <w:semiHidden/>
    <w:rPr>
      <w:rFonts w:ascii="Calibri" w:hAnsi="Calibri" w:cs="Calibri"/>
      <w:lang w:val="x-none" w:eastAsia="en-US"/>
    </w:rPr>
  </w:style>
  <w:style w:type="character" w:customStyle="1" w:styleId="EncabezadoCar141">
    <w:name w:val="Encabezado Car141"/>
    <w:basedOn w:val="Fuentedeprrafopredeter"/>
    <w:uiPriority w:val="99"/>
    <w:semiHidden/>
    <w:rPr>
      <w:rFonts w:ascii="Calibri" w:hAnsi="Calibri" w:cs="Calibri"/>
      <w:lang w:val="x-none" w:eastAsia="en-US"/>
    </w:rPr>
  </w:style>
  <w:style w:type="character" w:customStyle="1" w:styleId="EncabezadoCar140">
    <w:name w:val="Encabezado Car140"/>
    <w:basedOn w:val="Fuentedeprrafopredeter"/>
    <w:uiPriority w:val="99"/>
    <w:semiHidden/>
    <w:rPr>
      <w:rFonts w:ascii="Calibri" w:hAnsi="Calibri" w:cs="Calibri"/>
      <w:lang w:val="es-CO" w:eastAsia="en-US"/>
    </w:rPr>
  </w:style>
  <w:style w:type="character" w:customStyle="1" w:styleId="EncabezadoCar139">
    <w:name w:val="Encabezado Car139"/>
    <w:basedOn w:val="Fuentedeprrafopredeter"/>
    <w:uiPriority w:val="99"/>
    <w:semiHidden/>
    <w:rPr>
      <w:rFonts w:ascii="Calibri" w:hAnsi="Calibri" w:cs="Calibri"/>
      <w:lang w:val="es-CO" w:eastAsia="en-US"/>
    </w:rPr>
  </w:style>
  <w:style w:type="character" w:customStyle="1" w:styleId="EncabezadoCar138">
    <w:name w:val="Encabezado Car138"/>
    <w:basedOn w:val="Fuentedeprrafopredeter"/>
    <w:uiPriority w:val="99"/>
    <w:semiHidden/>
    <w:rPr>
      <w:rFonts w:ascii="Calibri" w:hAnsi="Calibri" w:cs="Calibri"/>
      <w:lang w:val="es-CO" w:eastAsia="en-US"/>
    </w:rPr>
  </w:style>
  <w:style w:type="character" w:customStyle="1" w:styleId="EncabezadoCar137">
    <w:name w:val="Encabezado Car137"/>
    <w:basedOn w:val="Fuentedeprrafopredeter"/>
    <w:uiPriority w:val="99"/>
    <w:semiHidden/>
    <w:rPr>
      <w:rFonts w:ascii="Calibri" w:hAnsi="Calibri" w:cs="Calibri"/>
      <w:lang w:val="es-CO" w:eastAsia="en-US"/>
    </w:rPr>
  </w:style>
  <w:style w:type="character" w:customStyle="1" w:styleId="EncabezadoCar136">
    <w:name w:val="Encabezado Car136"/>
    <w:basedOn w:val="Fuentedeprrafopredeter"/>
    <w:uiPriority w:val="99"/>
    <w:semiHidden/>
    <w:rPr>
      <w:rFonts w:ascii="Calibri" w:hAnsi="Calibri" w:cs="Calibri"/>
      <w:lang w:val="es-CO" w:eastAsia="en-US"/>
    </w:rPr>
  </w:style>
  <w:style w:type="character" w:customStyle="1" w:styleId="EncabezadoCar135">
    <w:name w:val="Encabezado Car135"/>
    <w:basedOn w:val="Fuentedeprrafopredeter"/>
    <w:uiPriority w:val="99"/>
    <w:semiHidden/>
    <w:rPr>
      <w:rFonts w:ascii="Calibri" w:hAnsi="Calibri" w:cs="Calibri"/>
      <w:lang w:val="es-CO" w:eastAsia="en-US"/>
    </w:rPr>
  </w:style>
  <w:style w:type="character" w:customStyle="1" w:styleId="EncabezadoCar134">
    <w:name w:val="Encabezado Car134"/>
    <w:basedOn w:val="Fuentedeprrafopredeter"/>
    <w:uiPriority w:val="99"/>
    <w:semiHidden/>
    <w:rPr>
      <w:rFonts w:ascii="Calibri" w:hAnsi="Calibri" w:cs="Calibri"/>
      <w:lang w:val="es-CO" w:eastAsia="en-US"/>
    </w:rPr>
  </w:style>
  <w:style w:type="character" w:customStyle="1" w:styleId="EncabezadoCar133">
    <w:name w:val="Encabezado Car133"/>
    <w:basedOn w:val="Fuentedeprrafopredeter"/>
    <w:uiPriority w:val="99"/>
    <w:semiHidden/>
    <w:rPr>
      <w:rFonts w:ascii="Calibri" w:hAnsi="Calibri" w:cs="Calibri"/>
      <w:lang w:val="es-CO" w:eastAsia="en-US"/>
    </w:rPr>
  </w:style>
  <w:style w:type="character" w:customStyle="1" w:styleId="EncabezadoCar132">
    <w:name w:val="Encabezado Car132"/>
    <w:basedOn w:val="Fuentedeprrafopredeter"/>
    <w:uiPriority w:val="99"/>
    <w:semiHidden/>
    <w:rPr>
      <w:rFonts w:ascii="Calibri" w:hAnsi="Calibri" w:cs="Calibri"/>
      <w:lang w:val="es-CO" w:eastAsia="en-US"/>
    </w:rPr>
  </w:style>
  <w:style w:type="character" w:customStyle="1" w:styleId="EncabezadoCar131">
    <w:name w:val="Encabezado Car131"/>
    <w:basedOn w:val="Fuentedeprrafopredeter"/>
    <w:uiPriority w:val="99"/>
    <w:semiHidden/>
    <w:rPr>
      <w:rFonts w:ascii="Calibri" w:hAnsi="Calibri" w:cs="Calibri"/>
      <w:lang w:val="es-CO" w:eastAsia="en-US"/>
    </w:rPr>
  </w:style>
  <w:style w:type="character" w:customStyle="1" w:styleId="EncabezadoCar130">
    <w:name w:val="Encabezado Car130"/>
    <w:basedOn w:val="Fuentedeprrafopredeter"/>
    <w:uiPriority w:val="99"/>
    <w:semiHidden/>
    <w:rPr>
      <w:rFonts w:ascii="Calibri" w:hAnsi="Calibri" w:cs="Calibri"/>
      <w:lang w:val="es-CO" w:eastAsia="en-US"/>
    </w:rPr>
  </w:style>
  <w:style w:type="character" w:customStyle="1" w:styleId="EncabezadoCar129">
    <w:name w:val="Encabezado Car129"/>
    <w:basedOn w:val="Fuentedeprrafopredeter"/>
    <w:uiPriority w:val="99"/>
    <w:semiHidden/>
    <w:rPr>
      <w:rFonts w:ascii="Calibri" w:hAnsi="Calibri" w:cs="Calibri"/>
      <w:lang w:val="es-CO" w:eastAsia="en-US"/>
    </w:rPr>
  </w:style>
  <w:style w:type="character" w:customStyle="1" w:styleId="EncabezadoCar128">
    <w:name w:val="Encabezado Car128"/>
    <w:basedOn w:val="Fuentedeprrafopredeter"/>
    <w:uiPriority w:val="99"/>
    <w:semiHidden/>
    <w:rPr>
      <w:rFonts w:ascii="Calibri" w:hAnsi="Calibri" w:cs="Calibri"/>
      <w:lang w:val="es-CO" w:eastAsia="en-US"/>
    </w:rPr>
  </w:style>
  <w:style w:type="character" w:customStyle="1" w:styleId="EncabezadoCar127">
    <w:name w:val="Encabezado Car127"/>
    <w:basedOn w:val="Fuentedeprrafopredeter"/>
    <w:uiPriority w:val="99"/>
    <w:semiHidden/>
    <w:rPr>
      <w:rFonts w:ascii="Calibri" w:hAnsi="Calibri" w:cs="Calibri"/>
      <w:lang w:val="es-CO" w:eastAsia="en-US"/>
    </w:rPr>
  </w:style>
  <w:style w:type="character" w:customStyle="1" w:styleId="EncabezadoCar126">
    <w:name w:val="Encabezado Car126"/>
    <w:basedOn w:val="Fuentedeprrafopredeter"/>
    <w:uiPriority w:val="99"/>
    <w:semiHidden/>
    <w:rPr>
      <w:rFonts w:ascii="Calibri" w:hAnsi="Calibri" w:cs="Calibri"/>
      <w:lang w:val="es-CO" w:eastAsia="en-US"/>
    </w:rPr>
  </w:style>
  <w:style w:type="character" w:customStyle="1" w:styleId="EncabezadoCar125">
    <w:name w:val="Encabezado Car125"/>
    <w:basedOn w:val="Fuentedeprrafopredeter"/>
    <w:uiPriority w:val="99"/>
    <w:semiHidden/>
    <w:rPr>
      <w:rFonts w:ascii="Calibri" w:hAnsi="Calibri" w:cs="Calibri"/>
      <w:lang w:val="es-CO" w:eastAsia="en-US"/>
    </w:rPr>
  </w:style>
  <w:style w:type="character" w:customStyle="1" w:styleId="EncabezadoCar124">
    <w:name w:val="Encabezado Car124"/>
    <w:basedOn w:val="Fuentedeprrafopredeter"/>
    <w:uiPriority w:val="99"/>
    <w:semiHidden/>
    <w:rPr>
      <w:rFonts w:ascii="Calibri" w:hAnsi="Calibri" w:cs="Calibri"/>
      <w:lang w:val="x-none" w:eastAsia="en-US"/>
    </w:rPr>
  </w:style>
  <w:style w:type="character" w:customStyle="1" w:styleId="EncabezadoCar123">
    <w:name w:val="Encabezado Car123"/>
    <w:basedOn w:val="Fuentedeprrafopredeter"/>
    <w:uiPriority w:val="99"/>
    <w:semiHidden/>
    <w:rPr>
      <w:rFonts w:ascii="Calibri" w:hAnsi="Calibri" w:cs="Calibri"/>
      <w:lang w:val="x-none" w:eastAsia="en-US"/>
    </w:rPr>
  </w:style>
  <w:style w:type="character" w:customStyle="1" w:styleId="EncabezadoCar122">
    <w:name w:val="Encabezado Car122"/>
    <w:basedOn w:val="Fuentedeprrafopredeter"/>
    <w:uiPriority w:val="99"/>
    <w:semiHidden/>
    <w:rPr>
      <w:rFonts w:ascii="Calibri" w:hAnsi="Calibri" w:cs="Calibri"/>
      <w:lang w:val="x-none" w:eastAsia="en-US"/>
    </w:rPr>
  </w:style>
  <w:style w:type="character" w:customStyle="1" w:styleId="EncabezadoCar121">
    <w:name w:val="Encabezado Car121"/>
    <w:basedOn w:val="Fuentedeprrafopredeter"/>
    <w:uiPriority w:val="99"/>
    <w:semiHidden/>
    <w:rPr>
      <w:rFonts w:ascii="Calibri" w:hAnsi="Calibri" w:cs="Calibri"/>
      <w:lang w:val="x-none" w:eastAsia="en-US"/>
    </w:rPr>
  </w:style>
  <w:style w:type="character" w:customStyle="1" w:styleId="EncabezadoCar120">
    <w:name w:val="Encabezado Car120"/>
    <w:basedOn w:val="Fuentedeprrafopredeter"/>
    <w:uiPriority w:val="99"/>
    <w:semiHidden/>
    <w:rPr>
      <w:rFonts w:ascii="Calibri" w:hAnsi="Calibri" w:cs="Calibri"/>
      <w:lang w:val="es-CO" w:eastAsia="en-US"/>
    </w:rPr>
  </w:style>
  <w:style w:type="character" w:customStyle="1" w:styleId="EncabezadoCar119">
    <w:name w:val="Encabezado Car119"/>
    <w:basedOn w:val="Fuentedeprrafopredeter"/>
    <w:uiPriority w:val="99"/>
    <w:semiHidden/>
    <w:rPr>
      <w:rFonts w:ascii="Calibri" w:hAnsi="Calibri" w:cs="Calibri"/>
      <w:lang w:val="es-CO" w:eastAsia="en-US"/>
    </w:rPr>
  </w:style>
  <w:style w:type="character" w:customStyle="1" w:styleId="EncabezadoCar118">
    <w:name w:val="Encabezado Car118"/>
    <w:basedOn w:val="Fuentedeprrafopredeter"/>
    <w:uiPriority w:val="99"/>
    <w:semiHidden/>
    <w:rPr>
      <w:rFonts w:ascii="Calibri" w:hAnsi="Calibri" w:cs="Calibri"/>
      <w:lang w:val="es-CO" w:eastAsia="en-US"/>
    </w:rPr>
  </w:style>
  <w:style w:type="character" w:customStyle="1" w:styleId="EncabezadoCar117">
    <w:name w:val="Encabezado Car117"/>
    <w:basedOn w:val="Fuentedeprrafopredeter"/>
    <w:uiPriority w:val="99"/>
    <w:semiHidden/>
    <w:rPr>
      <w:rFonts w:ascii="Calibri" w:hAnsi="Calibri" w:cs="Calibri"/>
      <w:lang w:val="es-CO" w:eastAsia="en-US"/>
    </w:rPr>
  </w:style>
  <w:style w:type="character" w:customStyle="1" w:styleId="EncabezadoCar116">
    <w:name w:val="Encabezado Car116"/>
    <w:basedOn w:val="Fuentedeprrafopredeter"/>
    <w:uiPriority w:val="99"/>
    <w:semiHidden/>
    <w:rPr>
      <w:rFonts w:ascii="Calibri" w:hAnsi="Calibri" w:cs="Calibri"/>
      <w:lang w:val="es-CO" w:eastAsia="en-US"/>
    </w:rPr>
  </w:style>
  <w:style w:type="character" w:customStyle="1" w:styleId="EncabezadoCar115">
    <w:name w:val="Encabezado Car115"/>
    <w:basedOn w:val="Fuentedeprrafopredeter"/>
    <w:uiPriority w:val="99"/>
    <w:semiHidden/>
    <w:rPr>
      <w:rFonts w:ascii="Calibri" w:hAnsi="Calibri" w:cs="Calibri"/>
      <w:lang w:val="x-none" w:eastAsia="en-US"/>
    </w:rPr>
  </w:style>
  <w:style w:type="character" w:customStyle="1" w:styleId="EncabezadoCar114">
    <w:name w:val="Encabezado Car114"/>
    <w:basedOn w:val="Fuentedeprrafopredeter"/>
    <w:uiPriority w:val="99"/>
    <w:semiHidden/>
    <w:rPr>
      <w:rFonts w:ascii="Calibri" w:hAnsi="Calibri" w:cs="Calibri"/>
      <w:lang w:val="es-CO" w:eastAsia="en-US"/>
    </w:rPr>
  </w:style>
  <w:style w:type="character" w:customStyle="1" w:styleId="EncabezadoCar113">
    <w:name w:val="Encabezado Car113"/>
    <w:basedOn w:val="Fuentedeprrafopredeter"/>
    <w:uiPriority w:val="99"/>
    <w:semiHidden/>
    <w:rPr>
      <w:rFonts w:ascii="Calibri" w:hAnsi="Calibri" w:cs="Calibri"/>
      <w:lang w:val="es-CO" w:eastAsia="en-US"/>
    </w:rPr>
  </w:style>
  <w:style w:type="character" w:customStyle="1" w:styleId="EncabezadoCar112">
    <w:name w:val="Encabezado Car112"/>
    <w:basedOn w:val="Fuentedeprrafopredeter"/>
    <w:uiPriority w:val="99"/>
    <w:semiHidden/>
    <w:rPr>
      <w:rFonts w:ascii="Calibri" w:hAnsi="Calibri" w:cs="Calibri"/>
      <w:lang w:val="es-CO" w:eastAsia="en-US"/>
    </w:rPr>
  </w:style>
  <w:style w:type="character" w:customStyle="1" w:styleId="EncabezadoCar111">
    <w:name w:val="Encabezado Car111"/>
    <w:basedOn w:val="Fuentedeprrafopredeter"/>
    <w:uiPriority w:val="99"/>
    <w:semiHidden/>
    <w:rPr>
      <w:rFonts w:ascii="Calibri" w:hAnsi="Calibri" w:cs="Calibri"/>
      <w:lang w:val="es-CO" w:eastAsia="en-US"/>
    </w:rPr>
  </w:style>
  <w:style w:type="character" w:customStyle="1" w:styleId="EncabezadoCar110">
    <w:name w:val="Encabezado Car110"/>
    <w:basedOn w:val="Fuentedeprrafopredeter"/>
    <w:uiPriority w:val="99"/>
    <w:semiHidden/>
    <w:rPr>
      <w:rFonts w:ascii="Calibri" w:hAnsi="Calibri" w:cs="Calibri"/>
      <w:lang w:val="es-CO" w:eastAsia="en-US"/>
    </w:rPr>
  </w:style>
  <w:style w:type="character" w:customStyle="1" w:styleId="EncabezadoCar19">
    <w:name w:val="Encabezado Car19"/>
    <w:basedOn w:val="Fuentedeprrafopredeter"/>
    <w:uiPriority w:val="99"/>
    <w:semiHidden/>
    <w:rPr>
      <w:rFonts w:ascii="Calibri" w:hAnsi="Calibri" w:cs="Calibri"/>
      <w:lang w:val="es-CO" w:eastAsia="en-US"/>
    </w:rPr>
  </w:style>
  <w:style w:type="character" w:customStyle="1" w:styleId="EncabezadoCar18">
    <w:name w:val="Encabezado Car18"/>
    <w:basedOn w:val="Fuentedeprrafopredeter"/>
    <w:uiPriority w:val="99"/>
    <w:semiHidden/>
    <w:rPr>
      <w:rFonts w:ascii="Calibri" w:hAnsi="Calibri" w:cs="Calibri"/>
      <w:lang w:val="es-CO" w:eastAsia="en-US"/>
    </w:rPr>
  </w:style>
  <w:style w:type="character" w:customStyle="1" w:styleId="EncabezadoCar17">
    <w:name w:val="Encabezado Car17"/>
    <w:basedOn w:val="Fuentedeprrafopredeter"/>
    <w:uiPriority w:val="99"/>
    <w:semiHidden/>
    <w:rPr>
      <w:rFonts w:ascii="Calibri" w:hAnsi="Calibri" w:cs="Calibri"/>
      <w:lang w:val="x-none" w:eastAsia="en-US"/>
    </w:rPr>
  </w:style>
  <w:style w:type="character" w:customStyle="1" w:styleId="EncabezadoCar16">
    <w:name w:val="Encabezado Car16"/>
    <w:basedOn w:val="Fuentedeprrafopredeter"/>
    <w:uiPriority w:val="99"/>
    <w:semiHidden/>
    <w:rPr>
      <w:rFonts w:ascii="Calibri" w:hAnsi="Calibri" w:cs="Calibri"/>
      <w:lang w:val="x-none" w:eastAsia="en-US"/>
    </w:rPr>
  </w:style>
  <w:style w:type="character" w:customStyle="1" w:styleId="EncabezadoCar15">
    <w:name w:val="Encabezado Car15"/>
    <w:basedOn w:val="Fuentedeprrafopredeter"/>
    <w:uiPriority w:val="99"/>
    <w:semiHidden/>
    <w:rPr>
      <w:rFonts w:ascii="Calibri" w:hAnsi="Calibri" w:cs="Calibri"/>
      <w:lang w:val="x-none" w:eastAsia="en-US"/>
    </w:rPr>
  </w:style>
  <w:style w:type="character" w:customStyle="1" w:styleId="EncabezadoCar14">
    <w:name w:val="Encabezado Car14"/>
    <w:basedOn w:val="Fuentedeprrafopredeter"/>
    <w:uiPriority w:val="99"/>
    <w:semiHidden/>
    <w:rPr>
      <w:rFonts w:ascii="Calibri" w:hAnsi="Calibri" w:cs="Calibri"/>
      <w:lang w:val="x-none" w:eastAsia="en-US"/>
    </w:rPr>
  </w:style>
  <w:style w:type="character" w:customStyle="1" w:styleId="EncabezadoCar13">
    <w:name w:val="Encabezado Car13"/>
    <w:basedOn w:val="Fuentedeprrafopredeter"/>
    <w:uiPriority w:val="99"/>
    <w:semiHidden/>
    <w:rPr>
      <w:rFonts w:ascii="Calibri" w:hAnsi="Calibri" w:cs="Calibri"/>
      <w:lang w:val="x-none" w:eastAsia="en-US"/>
    </w:rPr>
  </w:style>
  <w:style w:type="character" w:customStyle="1" w:styleId="EncabezadoCar12">
    <w:name w:val="Encabezado Car12"/>
    <w:basedOn w:val="Fuentedeprrafopredeter"/>
    <w:uiPriority w:val="99"/>
    <w:semiHidden/>
    <w:rPr>
      <w:rFonts w:ascii="Calibri" w:hAnsi="Calibri" w:cs="Calibri"/>
      <w:lang w:val="x-none" w:eastAsia="en-US"/>
    </w:rPr>
  </w:style>
  <w:style w:type="character" w:customStyle="1" w:styleId="EncabezadoCar11">
    <w:name w:val="Encabezado Car11"/>
    <w:basedOn w:val="Fuentedeprrafopredeter"/>
    <w:uiPriority w:val="99"/>
    <w:semiHidden/>
    <w:rPr>
      <w:rFonts w:ascii="Calibri" w:hAnsi="Calibri" w:cs="Calibri"/>
      <w:lang w:val="x-none" w:eastAsia="en-US"/>
    </w:rPr>
  </w:style>
  <w:style w:type="paragraph" w:styleId="Textosinformato">
    <w:name w:val="Plain Text"/>
    <w:basedOn w:val="Normal"/>
    <w:link w:val="TextosinformatoCar"/>
    <w:uiPriority w:val="99"/>
    <w:rsid w:val="00CF38EF"/>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CF38EF"/>
    <w:rPr>
      <w:rFonts w:ascii="Courier New" w:hAnsi="Courier New" w:cs="Courier New"/>
      <w:sz w:val="20"/>
      <w:szCs w:val="20"/>
      <w:lang w:val="es-CO"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uiPriority w:val="99"/>
    <w:semiHidden/>
    <w:rsid w:val="00F95A90"/>
    <w:pPr>
      <w:spacing w:after="0" w:line="240" w:lineRule="auto"/>
    </w:pPr>
    <w:rPr>
      <w:sz w:val="20"/>
      <w:szCs w:val="20"/>
    </w:rPr>
  </w:style>
  <w:style w:type="character" w:customStyle="1" w:styleId="TextonotapieCar1">
    <w:name w:val="Texto nota pie Car1"/>
    <w:aliases w:val="Ref. de nota al pie1 Car1,Texto de nota al pie Car1,Appel note de bas de page Car1,referencia nota al pie Car1,BVI fnr Car1,Footnote symbol Car1,Footnote Car1,Ref. de nota al pie2 Car1,Nota de pie Car1,Ref Car1,de nota al pie Car1"/>
    <w:basedOn w:val="Fuentedeprrafopredeter"/>
    <w:uiPriority w:val="99"/>
    <w:semiHidden/>
    <w:rPr>
      <w:rFonts w:ascii="Calibri" w:hAnsi="Calibri" w:cs="Calibri"/>
      <w:sz w:val="20"/>
      <w:szCs w:val="20"/>
      <w:lang w:val="es-CO" w:eastAsia="en-US"/>
    </w:rPr>
  </w:style>
  <w:style w:type="character" w:customStyle="1" w:styleId="TextonotapieCar180">
    <w:name w:val="Texto nota pie Car180"/>
    <w:aliases w:val="Ref. de nota al pie1 Car180,Texto de nota al pie Car180,Appel note de bas de page Car180,referencia nota al pie Car180,BVI fnr Car180,Footnote symbol Car180,Footnote Car180,Ref. de nota al pie2 Car180,Nota de pie Car180,Ref Car180"/>
    <w:basedOn w:val="Fuentedeprrafopredeter"/>
    <w:uiPriority w:val="99"/>
    <w:semiHidden/>
    <w:rPr>
      <w:rFonts w:ascii="Calibri" w:hAnsi="Calibri" w:cs="Calibri"/>
      <w:sz w:val="20"/>
      <w:szCs w:val="20"/>
      <w:lang w:val="es-CO" w:eastAsia="en-US"/>
    </w:rPr>
  </w:style>
  <w:style w:type="character" w:customStyle="1" w:styleId="TextonotapieCar179">
    <w:name w:val="Texto nota pie Car179"/>
    <w:aliases w:val="Ref. de nota al pie1 Car179,Texto de nota al pie Car179,Appel note de bas de page Car179,referencia nota al pie Car179,BVI fnr Car179,Footnote symbol Car179,Footnote Car179,Ref. de nota al pie2 Car179,Nota de pie Car179,Ref Car179"/>
    <w:basedOn w:val="Fuentedeprrafopredeter"/>
    <w:uiPriority w:val="99"/>
    <w:semiHidden/>
    <w:rPr>
      <w:rFonts w:ascii="Calibri" w:hAnsi="Calibri" w:cs="Calibri"/>
      <w:sz w:val="20"/>
      <w:szCs w:val="20"/>
      <w:lang w:val="es-CO" w:eastAsia="en-US"/>
    </w:rPr>
  </w:style>
  <w:style w:type="character" w:customStyle="1" w:styleId="TextonotapieCar178">
    <w:name w:val="Texto nota pie Car178"/>
    <w:aliases w:val="Ref. de nota al pie1 Car178,Texto de nota al pie Car178,Appel note de bas de page Car178,referencia nota al pie Car178,BVI fnr Car178,Footnote symbol Car178,Footnote Car178,Ref. de nota al pie2 Car178,Nota de pie Car178,Ref Car178"/>
    <w:basedOn w:val="Fuentedeprrafopredeter"/>
    <w:uiPriority w:val="99"/>
    <w:semiHidden/>
    <w:rPr>
      <w:rFonts w:ascii="Calibri" w:hAnsi="Calibri" w:cs="Calibri"/>
      <w:sz w:val="20"/>
      <w:szCs w:val="20"/>
      <w:lang w:val="es-CO" w:eastAsia="en-US"/>
    </w:rPr>
  </w:style>
  <w:style w:type="character" w:customStyle="1" w:styleId="TextonotapieCar177">
    <w:name w:val="Texto nota pie Car177"/>
    <w:aliases w:val="Ref. de nota al pie1 Car177,Texto de nota al pie Car177,Appel note de bas de page Car177,referencia nota al pie Car177,BVI fnr Car177,Footnote symbol Car177,Footnote Car177,Ref. de nota al pie2 Car177,Nota de pie Car177,Ref Car177"/>
    <w:basedOn w:val="Fuentedeprrafopredeter"/>
    <w:uiPriority w:val="99"/>
    <w:semiHidden/>
    <w:rPr>
      <w:rFonts w:ascii="Calibri" w:hAnsi="Calibri" w:cs="Calibri"/>
      <w:sz w:val="20"/>
      <w:szCs w:val="20"/>
      <w:lang w:val="x-none" w:eastAsia="en-US"/>
    </w:rPr>
  </w:style>
  <w:style w:type="character" w:customStyle="1" w:styleId="TextonotapieCar176">
    <w:name w:val="Texto nota pie Car176"/>
    <w:aliases w:val="Ref. de nota al pie1 Car176,Texto de nota al pie Car176,Appel note de bas de page Car176,referencia nota al pie Car176,BVI fnr Car176,Footnote symbol Car176,Footnote Car176,Ref. de nota al pie2 Car176,Nota de pie Car176,Ref Car176"/>
    <w:basedOn w:val="Fuentedeprrafopredeter"/>
    <w:uiPriority w:val="99"/>
    <w:semiHidden/>
    <w:rPr>
      <w:rFonts w:ascii="Calibri" w:hAnsi="Calibri" w:cs="Calibri"/>
      <w:sz w:val="20"/>
      <w:szCs w:val="20"/>
      <w:lang w:val="es-CO" w:eastAsia="en-US"/>
    </w:rPr>
  </w:style>
  <w:style w:type="character" w:customStyle="1" w:styleId="TextonotapieCar175">
    <w:name w:val="Texto nota pie Car175"/>
    <w:aliases w:val="Ref. de nota al pie1 Car175,Texto de nota al pie Car175,Appel note de bas de page Car175,referencia nota al pie Car175,BVI fnr Car175,Footnote symbol Car175,Footnote Car175,Ref. de nota al pie2 Car175,Nota de pie Car175,Ref Car175"/>
    <w:basedOn w:val="Fuentedeprrafopredeter"/>
    <w:uiPriority w:val="99"/>
    <w:semiHidden/>
    <w:rPr>
      <w:rFonts w:ascii="Calibri" w:hAnsi="Calibri" w:cs="Calibri"/>
      <w:sz w:val="20"/>
      <w:szCs w:val="20"/>
      <w:lang w:val="es-CO" w:eastAsia="en-US"/>
    </w:rPr>
  </w:style>
  <w:style w:type="character" w:customStyle="1" w:styleId="TextonotapieCar174">
    <w:name w:val="Texto nota pie Car174"/>
    <w:aliases w:val="Ref. de nota al pie1 Car174,Texto de nota al pie Car174,Appel note de bas de page Car174,referencia nota al pie Car174,BVI fnr Car174,Footnote symbol Car174,Footnote Car174,Ref. de nota al pie2 Car174,Nota de pie Car174,Ref Car174"/>
    <w:basedOn w:val="Fuentedeprrafopredeter"/>
    <w:uiPriority w:val="99"/>
    <w:semiHidden/>
    <w:rPr>
      <w:rFonts w:ascii="Calibri" w:hAnsi="Calibri" w:cs="Calibri"/>
      <w:sz w:val="20"/>
      <w:szCs w:val="20"/>
      <w:lang w:val="es-CO" w:eastAsia="en-US"/>
    </w:rPr>
  </w:style>
  <w:style w:type="character" w:customStyle="1" w:styleId="TextonotapieCar173">
    <w:name w:val="Texto nota pie Car173"/>
    <w:aliases w:val="Ref. de nota al pie1 Car173,Texto de nota al pie Car173,Appel note de bas de page Car173,referencia nota al pie Car173,BVI fnr Car173,Footnote symbol Car173,Footnote Car173,Ref. de nota al pie2 Car173,Nota de pie Car173,Ref Car173"/>
    <w:basedOn w:val="Fuentedeprrafopredeter"/>
    <w:uiPriority w:val="99"/>
    <w:semiHidden/>
    <w:rPr>
      <w:rFonts w:ascii="Calibri" w:hAnsi="Calibri" w:cs="Calibri"/>
      <w:sz w:val="20"/>
      <w:szCs w:val="20"/>
      <w:lang w:val="x-none" w:eastAsia="en-US"/>
    </w:rPr>
  </w:style>
  <w:style w:type="character" w:customStyle="1" w:styleId="TextonotapieCar172">
    <w:name w:val="Texto nota pie Car172"/>
    <w:aliases w:val="Ref. de nota al pie1 Car172,Texto de nota al pie Car172,Appel note de bas de page Car172,referencia nota al pie Car172,BVI fnr Car172,Footnote symbol Car172,Footnote Car172,Ref. de nota al pie2 Car172,Nota de pie Car172,Ref Car172"/>
    <w:basedOn w:val="Fuentedeprrafopredeter"/>
    <w:uiPriority w:val="99"/>
    <w:semiHidden/>
    <w:rPr>
      <w:rFonts w:ascii="Calibri" w:hAnsi="Calibri" w:cs="Calibri"/>
      <w:sz w:val="20"/>
      <w:szCs w:val="20"/>
      <w:lang w:val="es-CO" w:eastAsia="en-US"/>
    </w:rPr>
  </w:style>
  <w:style w:type="character" w:customStyle="1" w:styleId="TextonotapieCar171">
    <w:name w:val="Texto nota pie Car171"/>
    <w:aliases w:val="Ref. de nota al pie1 Car171,Texto de nota al pie Car171,Appel note de bas de page Car171,referencia nota al pie Car171,BVI fnr Car171,Footnote symbol Car171,Footnote Car171,Ref. de nota al pie2 Car171,Nota de pie Car171,Ref Car171"/>
    <w:basedOn w:val="Fuentedeprrafopredeter"/>
    <w:uiPriority w:val="99"/>
    <w:semiHidden/>
    <w:rPr>
      <w:rFonts w:ascii="Calibri" w:hAnsi="Calibri" w:cs="Calibri"/>
      <w:sz w:val="20"/>
      <w:szCs w:val="20"/>
      <w:lang w:val="es-CO" w:eastAsia="en-US"/>
    </w:rPr>
  </w:style>
  <w:style w:type="character" w:customStyle="1" w:styleId="TextonotapieCar170">
    <w:name w:val="Texto nota pie Car170"/>
    <w:aliases w:val="Ref. de nota al pie1 Car170,Texto de nota al pie Car170,Appel note de bas de page Car170,referencia nota al pie Car170,BVI fnr Car170,Footnote symbol Car170,Footnote Car170,Ref. de nota al pie2 Car170,Nota de pie Car170,Ref Car170"/>
    <w:basedOn w:val="Fuentedeprrafopredeter"/>
    <w:uiPriority w:val="99"/>
    <w:semiHidden/>
    <w:rPr>
      <w:rFonts w:ascii="Calibri" w:hAnsi="Calibri" w:cs="Calibri"/>
      <w:sz w:val="20"/>
      <w:szCs w:val="20"/>
      <w:lang w:val="es-CO" w:eastAsia="en-US"/>
    </w:rPr>
  </w:style>
  <w:style w:type="character" w:customStyle="1" w:styleId="TextonotapieCar169">
    <w:name w:val="Texto nota pie Car169"/>
    <w:aliases w:val="Ref. de nota al pie1 Car169,Texto de nota al pie Car169,Appel note de bas de page Car169,referencia nota al pie Car169,BVI fnr Car169,Footnote symbol Car169,Footnote Car169,Ref. de nota al pie2 Car169,Nota de pie Car169,Ref Car169"/>
    <w:basedOn w:val="Fuentedeprrafopredeter"/>
    <w:uiPriority w:val="99"/>
    <w:semiHidden/>
    <w:rPr>
      <w:rFonts w:ascii="Calibri" w:hAnsi="Calibri" w:cs="Calibri"/>
      <w:sz w:val="20"/>
      <w:szCs w:val="20"/>
      <w:lang w:val="es-CO" w:eastAsia="en-US"/>
    </w:rPr>
  </w:style>
  <w:style w:type="character" w:customStyle="1" w:styleId="TextonotapieCar168">
    <w:name w:val="Texto nota pie Car168"/>
    <w:aliases w:val="Ref. de nota al pie1 Car168,Texto de nota al pie Car168,Appel note de bas de page Car168,referencia nota al pie Car168,BVI fnr Car168,Footnote symbol Car168,Footnote Car168,Ref. de nota al pie2 Car168,Nota de pie Car168,Ref Car168"/>
    <w:basedOn w:val="Fuentedeprrafopredeter"/>
    <w:uiPriority w:val="99"/>
    <w:semiHidden/>
    <w:rPr>
      <w:rFonts w:ascii="Calibri" w:hAnsi="Calibri" w:cs="Calibri"/>
      <w:sz w:val="20"/>
      <w:szCs w:val="20"/>
      <w:lang w:val="es-CO" w:eastAsia="en-US"/>
    </w:rPr>
  </w:style>
  <w:style w:type="character" w:customStyle="1" w:styleId="TextonotapieCar167">
    <w:name w:val="Texto nota pie Car167"/>
    <w:aliases w:val="Ref. de nota al pie1 Car167,Texto de nota al pie Car167,Appel note de bas de page Car167,referencia nota al pie Car167,BVI fnr Car167,Footnote symbol Car167,Footnote Car167,Ref. de nota al pie2 Car167,Nota de pie Car167,Ref Car167"/>
    <w:basedOn w:val="Fuentedeprrafopredeter"/>
    <w:uiPriority w:val="99"/>
    <w:semiHidden/>
    <w:rPr>
      <w:rFonts w:ascii="Calibri" w:hAnsi="Calibri" w:cs="Calibri"/>
      <w:sz w:val="20"/>
      <w:szCs w:val="20"/>
      <w:lang w:val="x-none" w:eastAsia="en-US"/>
    </w:rPr>
  </w:style>
  <w:style w:type="character" w:customStyle="1" w:styleId="TextonotapieCar166">
    <w:name w:val="Texto nota pie Car166"/>
    <w:aliases w:val="Ref. de nota al pie1 Car166,Texto de nota al pie Car166,Appel note de bas de page Car166,referencia nota al pie Car166,BVI fnr Car166,Footnote symbol Car166,Footnote Car166,Ref. de nota al pie2 Car166,Nota de pie Car166,Ref Car166"/>
    <w:basedOn w:val="Fuentedeprrafopredeter"/>
    <w:uiPriority w:val="99"/>
    <w:semiHidden/>
    <w:rPr>
      <w:rFonts w:ascii="Calibri" w:hAnsi="Calibri" w:cs="Calibri"/>
      <w:sz w:val="20"/>
      <w:szCs w:val="20"/>
      <w:lang w:val="es-CO" w:eastAsia="en-US"/>
    </w:rPr>
  </w:style>
  <w:style w:type="character" w:customStyle="1" w:styleId="TextonotapieCar165">
    <w:name w:val="Texto nota pie Car165"/>
    <w:aliases w:val="Ref. de nota al pie1 Car165,Texto de nota al pie Car165,Appel note de bas de page Car165,referencia nota al pie Car165,BVI fnr Car165,Footnote symbol Car165,Footnote Car165,Ref. de nota al pie2 Car165,Nota de pie Car165,Ref Car165"/>
    <w:basedOn w:val="Fuentedeprrafopredeter"/>
    <w:uiPriority w:val="99"/>
    <w:semiHidden/>
    <w:rPr>
      <w:rFonts w:ascii="Calibri" w:hAnsi="Calibri" w:cs="Calibri"/>
      <w:sz w:val="20"/>
      <w:szCs w:val="20"/>
      <w:lang w:val="es-CO" w:eastAsia="en-US"/>
    </w:rPr>
  </w:style>
  <w:style w:type="character" w:customStyle="1" w:styleId="TextonotapieCar164">
    <w:name w:val="Texto nota pie Car164"/>
    <w:aliases w:val="Ref. de nota al pie1 Car164,Texto de nota al pie Car164,Appel note de bas de page Car164,referencia nota al pie Car164,BVI fnr Car164,Footnote symbol Car164,Footnote Car164,Ref. de nota al pie2 Car164,Nota de pie Car164,Ref Car164"/>
    <w:basedOn w:val="Fuentedeprrafopredeter"/>
    <w:uiPriority w:val="99"/>
    <w:semiHidden/>
    <w:rPr>
      <w:rFonts w:ascii="Calibri" w:hAnsi="Calibri" w:cs="Calibri"/>
      <w:sz w:val="20"/>
      <w:szCs w:val="20"/>
      <w:lang w:val="es-CO" w:eastAsia="en-US"/>
    </w:rPr>
  </w:style>
  <w:style w:type="character" w:customStyle="1" w:styleId="TextonotapieCar163">
    <w:name w:val="Texto nota pie Car163"/>
    <w:aliases w:val="Ref. de nota al pie1 Car163,Texto de nota al pie Car163,Appel note de bas de page Car163,referencia nota al pie Car163,BVI fnr Car163,Footnote symbol Car163,Footnote Car163,Ref. de nota al pie2 Car163,Nota de pie Car163,Ref Car163"/>
    <w:basedOn w:val="Fuentedeprrafopredeter"/>
    <w:uiPriority w:val="99"/>
    <w:semiHidden/>
    <w:rPr>
      <w:rFonts w:ascii="Calibri" w:hAnsi="Calibri" w:cs="Calibri"/>
      <w:sz w:val="20"/>
      <w:szCs w:val="20"/>
      <w:lang w:val="es-CO" w:eastAsia="en-US"/>
    </w:rPr>
  </w:style>
  <w:style w:type="character" w:customStyle="1" w:styleId="TextonotapieCar162">
    <w:name w:val="Texto nota pie Car162"/>
    <w:aliases w:val="Ref. de nota al pie1 Car162,Texto de nota al pie Car162,Appel note de bas de page Car162,referencia nota al pie Car162,BVI fnr Car162,Footnote symbol Car162,Footnote Car162,Ref. de nota al pie2 Car162,Nota de pie Car162,Ref Car162"/>
    <w:basedOn w:val="Fuentedeprrafopredeter"/>
    <w:uiPriority w:val="99"/>
    <w:semiHidden/>
    <w:rPr>
      <w:rFonts w:ascii="Calibri" w:hAnsi="Calibri" w:cs="Calibri"/>
      <w:sz w:val="20"/>
      <w:szCs w:val="20"/>
      <w:lang w:val="es-CO" w:eastAsia="en-US"/>
    </w:rPr>
  </w:style>
  <w:style w:type="character" w:customStyle="1" w:styleId="TextonotapieCar161">
    <w:name w:val="Texto nota pie Car161"/>
    <w:aliases w:val="Ref. de nota al pie1 Car161,Texto de nota al pie Car161,Appel note de bas de page Car161,referencia nota al pie Car161,BVI fnr Car161,Footnote symbol Car161,Footnote Car161,Ref. de nota al pie2 Car161,Nota de pie Car161,Ref Car161"/>
    <w:basedOn w:val="Fuentedeprrafopredeter"/>
    <w:uiPriority w:val="99"/>
    <w:semiHidden/>
    <w:rPr>
      <w:rFonts w:ascii="Calibri" w:hAnsi="Calibri" w:cs="Calibri"/>
      <w:sz w:val="20"/>
      <w:szCs w:val="20"/>
      <w:lang w:val="es-CO" w:eastAsia="en-US"/>
    </w:rPr>
  </w:style>
  <w:style w:type="character" w:customStyle="1" w:styleId="TextonotapieCar160">
    <w:name w:val="Texto nota pie Car160"/>
    <w:aliases w:val="Ref. de nota al pie1 Car160,Texto de nota al pie Car160,Appel note de bas de page Car160,referencia nota al pie Car160,BVI fnr Car160,Footnote symbol Car160,Footnote Car160,Ref. de nota al pie2 Car160,Nota de pie Car160,Ref Car160"/>
    <w:basedOn w:val="Fuentedeprrafopredeter"/>
    <w:uiPriority w:val="99"/>
    <w:semiHidden/>
    <w:rPr>
      <w:rFonts w:ascii="Calibri" w:hAnsi="Calibri" w:cs="Calibri"/>
      <w:sz w:val="20"/>
      <w:szCs w:val="20"/>
      <w:lang w:val="es-CO" w:eastAsia="en-US"/>
    </w:rPr>
  </w:style>
  <w:style w:type="character" w:customStyle="1" w:styleId="TextonotapieCar159">
    <w:name w:val="Texto nota pie Car159"/>
    <w:aliases w:val="Ref. de nota al pie1 Car159,Texto de nota al pie Car159,Appel note de bas de page Car159,referencia nota al pie Car159,BVI fnr Car159,Footnote symbol Car159,Footnote Car159,Ref. de nota al pie2 Car159,Nota de pie Car159,Ref Car159"/>
    <w:basedOn w:val="Fuentedeprrafopredeter"/>
    <w:uiPriority w:val="99"/>
    <w:semiHidden/>
    <w:rPr>
      <w:rFonts w:ascii="Calibri" w:hAnsi="Calibri" w:cs="Calibri"/>
      <w:sz w:val="20"/>
      <w:szCs w:val="20"/>
      <w:lang w:val="x-none" w:eastAsia="en-US"/>
    </w:rPr>
  </w:style>
  <w:style w:type="character" w:customStyle="1" w:styleId="TextonotapieCar158">
    <w:name w:val="Texto nota pie Car158"/>
    <w:aliases w:val="Ref. de nota al pie1 Car158,Texto de nota al pie Car158,Appel note de bas de page Car158,referencia nota al pie Car158,BVI fnr Car158,Footnote symbol Car158,Footnote Car158,Ref. de nota al pie2 Car158,Nota de pie Car158,Ref Car158"/>
    <w:basedOn w:val="Fuentedeprrafopredeter"/>
    <w:uiPriority w:val="99"/>
    <w:semiHidden/>
    <w:rPr>
      <w:rFonts w:ascii="Calibri" w:hAnsi="Calibri" w:cs="Calibri"/>
      <w:sz w:val="20"/>
      <w:szCs w:val="20"/>
      <w:lang w:val="es-CO" w:eastAsia="en-US"/>
    </w:rPr>
  </w:style>
  <w:style w:type="character" w:customStyle="1" w:styleId="TextonotapieCar157">
    <w:name w:val="Texto nota pie Car157"/>
    <w:aliases w:val="Ref. de nota al pie1 Car157,Texto de nota al pie Car157,Appel note de bas de page Car157,referencia nota al pie Car157,BVI fnr Car157,Footnote symbol Car157,Footnote Car157,Ref. de nota al pie2 Car157,Nota de pie Car157,Ref Car157"/>
    <w:basedOn w:val="Fuentedeprrafopredeter"/>
    <w:uiPriority w:val="99"/>
    <w:semiHidden/>
    <w:rPr>
      <w:rFonts w:ascii="Calibri" w:hAnsi="Calibri" w:cs="Calibri"/>
      <w:sz w:val="20"/>
      <w:szCs w:val="20"/>
      <w:lang w:val="es-CO" w:eastAsia="en-US"/>
    </w:rPr>
  </w:style>
  <w:style w:type="character" w:customStyle="1" w:styleId="TextonotapieCar156">
    <w:name w:val="Texto nota pie Car156"/>
    <w:aliases w:val="Ref. de nota al pie1 Car156,Texto de nota al pie Car156,Appel note de bas de page Car156,referencia nota al pie Car156,BVI fnr Car156,Footnote symbol Car156,Footnote Car156,Ref. de nota al pie2 Car156,Nota de pie Car156,Ref Car156"/>
    <w:basedOn w:val="Fuentedeprrafopredeter"/>
    <w:uiPriority w:val="99"/>
    <w:semiHidden/>
    <w:rPr>
      <w:rFonts w:ascii="Calibri" w:hAnsi="Calibri" w:cs="Calibri"/>
      <w:sz w:val="20"/>
      <w:szCs w:val="20"/>
      <w:lang w:val="es-CO" w:eastAsia="en-US"/>
    </w:rPr>
  </w:style>
  <w:style w:type="character" w:customStyle="1" w:styleId="TextonotapieCar155">
    <w:name w:val="Texto nota pie Car155"/>
    <w:aliases w:val="Ref. de nota al pie1 Car155,Texto de nota al pie Car155,Appel note de bas de page Car155,referencia nota al pie Car155,BVI fnr Car155,Footnote symbol Car155,Footnote Car155,Ref. de nota al pie2 Car155,Nota de pie Car155,Ref Car155"/>
    <w:basedOn w:val="Fuentedeprrafopredeter"/>
    <w:uiPriority w:val="99"/>
    <w:semiHidden/>
    <w:rPr>
      <w:rFonts w:ascii="Calibri" w:hAnsi="Calibri" w:cs="Calibri"/>
      <w:sz w:val="20"/>
      <w:szCs w:val="20"/>
      <w:lang w:val="es-CO" w:eastAsia="en-US"/>
    </w:rPr>
  </w:style>
  <w:style w:type="character" w:customStyle="1" w:styleId="TextonotapieCar154">
    <w:name w:val="Texto nota pie Car154"/>
    <w:aliases w:val="Ref. de nota al pie1 Car154,Texto de nota al pie Car154,Appel note de bas de page Car154,referencia nota al pie Car154,BVI fnr Car154,Footnote symbol Car154,Footnote Car154,Ref. de nota al pie2 Car154,Nota de pie Car154,Ref Car154"/>
    <w:basedOn w:val="Fuentedeprrafopredeter"/>
    <w:uiPriority w:val="99"/>
    <w:semiHidden/>
    <w:rPr>
      <w:rFonts w:ascii="Calibri" w:hAnsi="Calibri" w:cs="Calibri"/>
      <w:sz w:val="20"/>
      <w:szCs w:val="20"/>
      <w:lang w:val="es-CO" w:eastAsia="en-US"/>
    </w:rPr>
  </w:style>
  <w:style w:type="character" w:customStyle="1" w:styleId="TextonotapieCar153">
    <w:name w:val="Texto nota pie Car153"/>
    <w:aliases w:val="Ref. de nota al pie1 Car153,Texto de nota al pie Car153,Appel note de bas de page Car153,referencia nota al pie Car153,BVI fnr Car153,Footnote symbol Car153,Footnote Car153,Ref. de nota al pie2 Car153,Nota de pie Car153,Ref Car153"/>
    <w:basedOn w:val="Fuentedeprrafopredeter"/>
    <w:uiPriority w:val="99"/>
    <w:semiHidden/>
    <w:rPr>
      <w:rFonts w:ascii="Calibri" w:hAnsi="Calibri" w:cs="Calibri"/>
      <w:sz w:val="20"/>
      <w:szCs w:val="20"/>
      <w:lang w:val="x-none" w:eastAsia="en-US"/>
    </w:rPr>
  </w:style>
  <w:style w:type="character" w:customStyle="1" w:styleId="TextonotapieCar152">
    <w:name w:val="Texto nota pie Car152"/>
    <w:aliases w:val="Ref. de nota al pie1 Car152,Texto de nota al pie Car152,Appel note de bas de page Car152,referencia nota al pie Car152,BVI fnr Car152,Footnote symbol Car152,Footnote Car152,Ref. de nota al pie2 Car152,Nota de pie Car152,Ref Car152"/>
    <w:basedOn w:val="Fuentedeprrafopredeter"/>
    <w:uiPriority w:val="99"/>
    <w:semiHidden/>
    <w:rPr>
      <w:rFonts w:ascii="Calibri" w:hAnsi="Calibri" w:cs="Calibri"/>
      <w:sz w:val="20"/>
      <w:szCs w:val="20"/>
      <w:lang w:val="x-none" w:eastAsia="en-US"/>
    </w:rPr>
  </w:style>
  <w:style w:type="character" w:customStyle="1" w:styleId="TextonotapieCar151">
    <w:name w:val="Texto nota pie Car151"/>
    <w:aliases w:val="Ref. de nota al pie1 Car151,Texto de nota al pie Car151,Appel note de bas de page Car151,referencia nota al pie Car151,BVI fnr Car151,Footnote symbol Car151,Footnote Car151,Ref. de nota al pie2 Car151,Nota de pie Car151,Ref Car151"/>
    <w:basedOn w:val="Fuentedeprrafopredeter"/>
    <w:uiPriority w:val="99"/>
    <w:semiHidden/>
    <w:rPr>
      <w:rFonts w:ascii="Calibri" w:hAnsi="Calibri" w:cs="Calibri"/>
      <w:sz w:val="20"/>
      <w:szCs w:val="20"/>
      <w:lang w:val="x-none" w:eastAsia="en-US"/>
    </w:rPr>
  </w:style>
  <w:style w:type="character" w:customStyle="1" w:styleId="TextonotapieCar150">
    <w:name w:val="Texto nota pie Car150"/>
    <w:aliases w:val="Ref. de nota al pie1 Car150,Texto de nota al pie Car150,Appel note de bas de page Car150,referencia nota al pie Car150,BVI fnr Car150,Footnote symbol Car150,Footnote Car150,Ref. de nota al pie2 Car150,Nota de pie Car150,Ref Car150"/>
    <w:basedOn w:val="Fuentedeprrafopredeter"/>
    <w:uiPriority w:val="99"/>
    <w:semiHidden/>
    <w:rPr>
      <w:rFonts w:ascii="Calibri" w:hAnsi="Calibri" w:cs="Calibri"/>
      <w:sz w:val="20"/>
      <w:szCs w:val="20"/>
      <w:lang w:val="x-none" w:eastAsia="en-US"/>
    </w:rPr>
  </w:style>
  <w:style w:type="character" w:customStyle="1" w:styleId="TextonotapieCar149">
    <w:name w:val="Texto nota pie Car149"/>
    <w:aliases w:val="Ref. de nota al pie1 Car149,Texto de nota al pie Car149,Appel note de bas de page Car149,referencia nota al pie Car149,BVI fnr Car149,Footnote symbol Car149,Footnote Car149,Ref. de nota al pie2 Car149,Nota de pie Car149,Ref Car149"/>
    <w:basedOn w:val="Fuentedeprrafopredeter"/>
    <w:uiPriority w:val="99"/>
    <w:semiHidden/>
    <w:rPr>
      <w:rFonts w:ascii="Calibri" w:hAnsi="Calibri" w:cs="Calibri"/>
      <w:sz w:val="20"/>
      <w:szCs w:val="20"/>
      <w:lang w:val="x-none" w:eastAsia="en-US"/>
    </w:rPr>
  </w:style>
  <w:style w:type="character" w:customStyle="1" w:styleId="TextonotapieCar148">
    <w:name w:val="Texto nota pie Car148"/>
    <w:aliases w:val="Ref. de nota al pie1 Car148,Texto de nota al pie Car148,Appel note de bas de page Car148,referencia nota al pie Car148,BVI fnr Car148,Footnote symbol Car148,Footnote Car148,Ref. de nota al pie2 Car148,Nota de pie Car148,Ref Car148"/>
    <w:basedOn w:val="Fuentedeprrafopredeter"/>
    <w:uiPriority w:val="99"/>
    <w:semiHidden/>
    <w:rPr>
      <w:rFonts w:ascii="Calibri" w:hAnsi="Calibri" w:cs="Calibri"/>
      <w:sz w:val="20"/>
      <w:szCs w:val="20"/>
      <w:lang w:val="x-none" w:eastAsia="en-US"/>
    </w:rPr>
  </w:style>
  <w:style w:type="character" w:customStyle="1" w:styleId="TextonotapieCar147">
    <w:name w:val="Texto nota pie Car147"/>
    <w:aliases w:val="Ref. de nota al pie1 Car147,Texto de nota al pie Car147,Appel note de bas de page Car147,referencia nota al pie Car147,BVI fnr Car147,Footnote symbol Car147,Footnote Car147,Ref. de nota al pie2 Car147,Nota de pie Car147,Ref Car147"/>
    <w:basedOn w:val="Fuentedeprrafopredeter"/>
    <w:uiPriority w:val="99"/>
    <w:semiHidden/>
    <w:rPr>
      <w:rFonts w:ascii="Calibri" w:hAnsi="Calibri" w:cs="Calibri"/>
      <w:sz w:val="20"/>
      <w:szCs w:val="20"/>
      <w:lang w:val="x-none" w:eastAsia="en-US"/>
    </w:rPr>
  </w:style>
  <w:style w:type="character" w:customStyle="1" w:styleId="TextonotapieCar146">
    <w:name w:val="Texto nota pie Car146"/>
    <w:aliases w:val="Ref. de nota al pie1 Car146,Texto de nota al pie Car146,Appel note de bas de page Car146,referencia nota al pie Car146,BVI fnr Car146,Footnote symbol Car146,Footnote Car146,Ref. de nota al pie2 Car146,Nota de pie Car146,Ref Car146"/>
    <w:basedOn w:val="Fuentedeprrafopredeter"/>
    <w:uiPriority w:val="99"/>
    <w:semiHidden/>
    <w:rPr>
      <w:rFonts w:ascii="Calibri" w:hAnsi="Calibri" w:cs="Calibri"/>
      <w:sz w:val="20"/>
      <w:szCs w:val="20"/>
      <w:lang w:val="x-none" w:eastAsia="en-US"/>
    </w:rPr>
  </w:style>
  <w:style w:type="character" w:customStyle="1" w:styleId="TextonotapieCar145">
    <w:name w:val="Texto nota pie Car145"/>
    <w:aliases w:val="Ref. de nota al pie1 Car145,Texto de nota al pie Car145,Appel note de bas de page Car145,referencia nota al pie Car145,BVI fnr Car145,Footnote symbol Car145,Footnote Car145,Ref. de nota al pie2 Car145,Nota de pie Car145,Ref Car145"/>
    <w:basedOn w:val="Fuentedeprrafopredeter"/>
    <w:uiPriority w:val="99"/>
    <w:semiHidden/>
    <w:rPr>
      <w:rFonts w:ascii="Calibri" w:hAnsi="Calibri" w:cs="Calibri"/>
      <w:sz w:val="20"/>
      <w:szCs w:val="20"/>
      <w:lang w:val="x-none" w:eastAsia="en-US"/>
    </w:rPr>
  </w:style>
  <w:style w:type="character" w:customStyle="1" w:styleId="TextonotapieCar144">
    <w:name w:val="Texto nota pie Car144"/>
    <w:aliases w:val="Ref. de nota al pie1 Car144,Texto de nota al pie Car144,Appel note de bas de page Car144,referencia nota al pie Car144,BVI fnr Car144,Footnote symbol Car144,Footnote Car144,Ref. de nota al pie2 Car144,Nota de pie Car144,Ref Car144"/>
    <w:basedOn w:val="Fuentedeprrafopredeter"/>
    <w:uiPriority w:val="99"/>
    <w:semiHidden/>
    <w:rPr>
      <w:rFonts w:ascii="Calibri" w:hAnsi="Calibri" w:cs="Calibri"/>
      <w:sz w:val="20"/>
      <w:szCs w:val="20"/>
      <w:lang w:val="x-none" w:eastAsia="en-US"/>
    </w:rPr>
  </w:style>
  <w:style w:type="character" w:customStyle="1" w:styleId="TextonotapieCar143">
    <w:name w:val="Texto nota pie Car143"/>
    <w:aliases w:val="Ref. de nota al pie1 Car143,Texto de nota al pie Car143,Appel note de bas de page Car143,referencia nota al pie Car143,BVI fnr Car143,Footnote symbol Car143,Footnote Car143,Ref. de nota al pie2 Car143,Nota de pie Car143,Ref Car143"/>
    <w:basedOn w:val="Fuentedeprrafopredeter"/>
    <w:uiPriority w:val="99"/>
    <w:semiHidden/>
    <w:rPr>
      <w:rFonts w:ascii="Calibri" w:hAnsi="Calibri" w:cs="Calibri"/>
      <w:sz w:val="20"/>
      <w:szCs w:val="20"/>
      <w:lang w:val="x-none" w:eastAsia="en-US"/>
    </w:rPr>
  </w:style>
  <w:style w:type="character" w:customStyle="1" w:styleId="TextonotapieCar142">
    <w:name w:val="Texto nota pie Car142"/>
    <w:aliases w:val="Ref. de nota al pie1 Car142,Texto de nota al pie Car142,Appel note de bas de page Car142,referencia nota al pie Car142,BVI fnr Car142,Footnote symbol Car142,Footnote Car142,Ref. de nota al pie2 Car142,Nota de pie Car142,Ref Car142"/>
    <w:basedOn w:val="Fuentedeprrafopredeter"/>
    <w:uiPriority w:val="99"/>
    <w:semiHidden/>
    <w:rPr>
      <w:rFonts w:ascii="Calibri" w:hAnsi="Calibri" w:cs="Calibri"/>
      <w:sz w:val="20"/>
      <w:szCs w:val="20"/>
      <w:lang w:val="x-none" w:eastAsia="en-US"/>
    </w:rPr>
  </w:style>
  <w:style w:type="character" w:customStyle="1" w:styleId="TextonotapieCar141">
    <w:name w:val="Texto nota pie Car141"/>
    <w:aliases w:val="Ref. de nota al pie1 Car141,Texto de nota al pie Car141,Appel note de bas de page Car141,referencia nota al pie Car141,BVI fnr Car141,Footnote symbol Car141,Footnote Car141,Ref. de nota al pie2 Car141,Nota de pie Car141,Ref Car141"/>
    <w:basedOn w:val="Fuentedeprrafopredeter"/>
    <w:uiPriority w:val="99"/>
    <w:semiHidden/>
    <w:rPr>
      <w:rFonts w:ascii="Calibri" w:hAnsi="Calibri" w:cs="Calibri"/>
      <w:sz w:val="20"/>
      <w:szCs w:val="20"/>
      <w:lang w:val="x-none" w:eastAsia="en-US"/>
    </w:rPr>
  </w:style>
  <w:style w:type="character" w:customStyle="1" w:styleId="TextonotapieCar140">
    <w:name w:val="Texto nota pie Car140"/>
    <w:aliases w:val="Ref. de nota al pie1 Car140,Texto de nota al pie Car140,Appel note de bas de page Car140,referencia nota al pie Car140,BVI fnr Car140,Footnote symbol Car140,Footnote Car140,Ref. de nota al pie2 Car140,Nota de pie Car140,Ref Car140"/>
    <w:basedOn w:val="Fuentedeprrafopredeter"/>
    <w:uiPriority w:val="99"/>
    <w:semiHidden/>
    <w:rPr>
      <w:rFonts w:ascii="Calibri" w:hAnsi="Calibri" w:cs="Calibri"/>
      <w:sz w:val="20"/>
      <w:szCs w:val="20"/>
      <w:lang w:val="es-CO" w:eastAsia="en-US"/>
    </w:rPr>
  </w:style>
  <w:style w:type="character" w:customStyle="1" w:styleId="TextonotapieCar139">
    <w:name w:val="Texto nota pie Car139"/>
    <w:aliases w:val="Ref. de nota al pie1 Car139,Texto de nota al pie Car139,Appel note de bas de page Car139,referencia nota al pie Car139,BVI fnr Car139,Footnote symbol Car139,Footnote Car139,Ref. de nota al pie2 Car139,Nota de pie Car139,Ref Car139"/>
    <w:basedOn w:val="Fuentedeprrafopredeter"/>
    <w:uiPriority w:val="99"/>
    <w:semiHidden/>
    <w:rPr>
      <w:rFonts w:ascii="Calibri" w:hAnsi="Calibri" w:cs="Calibri"/>
      <w:sz w:val="20"/>
      <w:szCs w:val="20"/>
      <w:lang w:val="es-CO" w:eastAsia="en-US"/>
    </w:rPr>
  </w:style>
  <w:style w:type="character" w:customStyle="1" w:styleId="TextonotapieCar138">
    <w:name w:val="Texto nota pie Car138"/>
    <w:aliases w:val="Ref. de nota al pie1 Car138,Texto de nota al pie Car138,Appel note de bas de page Car138,referencia nota al pie Car138,BVI fnr Car138,Footnote symbol Car138,Footnote Car138,Ref. de nota al pie2 Car138,Nota de pie Car138,Ref Car138"/>
    <w:basedOn w:val="Fuentedeprrafopredeter"/>
    <w:uiPriority w:val="99"/>
    <w:semiHidden/>
    <w:rPr>
      <w:rFonts w:ascii="Calibri" w:hAnsi="Calibri" w:cs="Calibri"/>
      <w:sz w:val="20"/>
      <w:szCs w:val="20"/>
      <w:lang w:val="es-CO" w:eastAsia="en-US"/>
    </w:rPr>
  </w:style>
  <w:style w:type="character" w:customStyle="1" w:styleId="TextonotapieCar137">
    <w:name w:val="Texto nota pie Car137"/>
    <w:aliases w:val="Ref. de nota al pie1 Car137,Texto de nota al pie Car137,Appel note de bas de page Car137,referencia nota al pie Car137,BVI fnr Car137,Footnote symbol Car137,Footnote Car137,Ref. de nota al pie2 Car137,Nota de pie Car137,Ref Car137"/>
    <w:basedOn w:val="Fuentedeprrafopredeter"/>
    <w:uiPriority w:val="99"/>
    <w:semiHidden/>
    <w:rPr>
      <w:rFonts w:ascii="Calibri" w:hAnsi="Calibri" w:cs="Calibri"/>
      <w:sz w:val="20"/>
      <w:szCs w:val="20"/>
      <w:lang w:val="es-CO" w:eastAsia="en-US"/>
    </w:rPr>
  </w:style>
  <w:style w:type="character" w:customStyle="1" w:styleId="TextonotapieCar136">
    <w:name w:val="Texto nota pie Car136"/>
    <w:aliases w:val="Ref. de nota al pie1 Car136,Texto de nota al pie Car136,Appel note de bas de page Car136,referencia nota al pie Car136,BVI fnr Car136,Footnote symbol Car136,Footnote Car136,Ref. de nota al pie2 Car136,Nota de pie Car136,Ref Car136"/>
    <w:basedOn w:val="Fuentedeprrafopredeter"/>
    <w:uiPriority w:val="99"/>
    <w:semiHidden/>
    <w:rPr>
      <w:rFonts w:ascii="Calibri" w:hAnsi="Calibri" w:cs="Calibri"/>
      <w:sz w:val="20"/>
      <w:szCs w:val="20"/>
      <w:lang w:val="es-CO" w:eastAsia="en-US"/>
    </w:rPr>
  </w:style>
  <w:style w:type="character" w:customStyle="1" w:styleId="TextonotapieCar135">
    <w:name w:val="Texto nota pie Car135"/>
    <w:aliases w:val="Ref. de nota al pie1 Car135,Texto de nota al pie Car135,Appel note de bas de page Car135,referencia nota al pie Car135,BVI fnr Car135,Footnote symbol Car135,Footnote Car135,Ref. de nota al pie2 Car135,Nota de pie Car135,Ref Car135"/>
    <w:basedOn w:val="Fuentedeprrafopredeter"/>
    <w:uiPriority w:val="99"/>
    <w:semiHidden/>
    <w:rPr>
      <w:rFonts w:ascii="Calibri" w:hAnsi="Calibri" w:cs="Calibri"/>
      <w:sz w:val="20"/>
      <w:szCs w:val="20"/>
      <w:lang w:val="es-CO" w:eastAsia="en-US"/>
    </w:rPr>
  </w:style>
  <w:style w:type="character" w:customStyle="1" w:styleId="TextonotapieCar134">
    <w:name w:val="Texto nota pie Car134"/>
    <w:aliases w:val="Ref. de nota al pie1 Car134,Texto de nota al pie Car134,Appel note de bas de page Car134,referencia nota al pie Car134,BVI fnr Car134,Footnote symbol Car134,Footnote Car134,Ref. de nota al pie2 Car134,Nota de pie Car134,Ref Car134"/>
    <w:basedOn w:val="Fuentedeprrafopredeter"/>
    <w:uiPriority w:val="99"/>
    <w:semiHidden/>
    <w:rPr>
      <w:rFonts w:ascii="Calibri" w:hAnsi="Calibri" w:cs="Calibri"/>
      <w:sz w:val="20"/>
      <w:szCs w:val="20"/>
      <w:lang w:val="es-CO" w:eastAsia="en-US"/>
    </w:rPr>
  </w:style>
  <w:style w:type="character" w:customStyle="1" w:styleId="TextonotapieCar133">
    <w:name w:val="Texto nota pie Car133"/>
    <w:aliases w:val="Ref. de nota al pie1 Car133,Texto de nota al pie Car133,Appel note de bas de page Car133,referencia nota al pie Car133,BVI fnr Car133,Footnote symbol Car133,Footnote Car133,Ref. de nota al pie2 Car133,Nota de pie Car133,Ref Car133"/>
    <w:basedOn w:val="Fuentedeprrafopredeter"/>
    <w:uiPriority w:val="99"/>
    <w:semiHidden/>
    <w:rPr>
      <w:rFonts w:ascii="Calibri" w:hAnsi="Calibri" w:cs="Calibri"/>
      <w:sz w:val="20"/>
      <w:szCs w:val="20"/>
      <w:lang w:val="es-CO" w:eastAsia="en-US"/>
    </w:rPr>
  </w:style>
  <w:style w:type="character" w:customStyle="1" w:styleId="TextonotapieCar132">
    <w:name w:val="Texto nota pie Car132"/>
    <w:aliases w:val="Ref. de nota al pie1 Car132,Texto de nota al pie Car132,Appel note de bas de page Car132,referencia nota al pie Car132,BVI fnr Car132,Footnote symbol Car132,Footnote Car132,Ref. de nota al pie2 Car132,Nota de pie Car132,Ref Car132"/>
    <w:basedOn w:val="Fuentedeprrafopredeter"/>
    <w:uiPriority w:val="99"/>
    <w:semiHidden/>
    <w:rPr>
      <w:rFonts w:ascii="Calibri" w:hAnsi="Calibri" w:cs="Calibri"/>
      <w:sz w:val="20"/>
      <w:szCs w:val="20"/>
      <w:lang w:val="es-CO" w:eastAsia="en-US"/>
    </w:rPr>
  </w:style>
  <w:style w:type="character" w:customStyle="1" w:styleId="TextonotapieCar131">
    <w:name w:val="Texto nota pie Car131"/>
    <w:aliases w:val="Ref. de nota al pie1 Car131,Texto de nota al pie Car131,Appel note de bas de page Car131,referencia nota al pie Car131,BVI fnr Car131,Footnote symbol Car131,Footnote Car131,Ref. de nota al pie2 Car131,Nota de pie Car131,Ref Car131"/>
    <w:basedOn w:val="Fuentedeprrafopredeter"/>
    <w:uiPriority w:val="99"/>
    <w:semiHidden/>
    <w:rPr>
      <w:rFonts w:ascii="Calibri" w:hAnsi="Calibri" w:cs="Calibri"/>
      <w:sz w:val="20"/>
      <w:szCs w:val="20"/>
      <w:lang w:val="es-CO" w:eastAsia="en-US"/>
    </w:rPr>
  </w:style>
  <w:style w:type="character" w:customStyle="1" w:styleId="TextonotapieCar130">
    <w:name w:val="Texto nota pie Car130"/>
    <w:aliases w:val="Ref. de nota al pie1 Car130,Texto de nota al pie Car130,Appel note de bas de page Car130,referencia nota al pie Car130,BVI fnr Car130,Footnote symbol Car130,Footnote Car130,Ref. de nota al pie2 Car130,Nota de pie Car130,Ref Car130"/>
    <w:basedOn w:val="Fuentedeprrafopredeter"/>
    <w:uiPriority w:val="99"/>
    <w:semiHidden/>
    <w:rPr>
      <w:rFonts w:ascii="Calibri" w:hAnsi="Calibri" w:cs="Calibri"/>
      <w:sz w:val="20"/>
      <w:szCs w:val="20"/>
      <w:lang w:val="es-CO" w:eastAsia="en-US"/>
    </w:rPr>
  </w:style>
  <w:style w:type="character" w:customStyle="1" w:styleId="TextonotapieCar129">
    <w:name w:val="Texto nota pie Car129"/>
    <w:aliases w:val="Ref. de nota al pie1 Car129,Texto de nota al pie Car129,Appel note de bas de page Car129,referencia nota al pie Car129,BVI fnr Car129,Footnote symbol Car129,Footnote Car129,Ref. de nota al pie2 Car129,Nota de pie Car129,Ref Car129"/>
    <w:basedOn w:val="Fuentedeprrafopredeter"/>
    <w:uiPriority w:val="99"/>
    <w:semiHidden/>
    <w:rPr>
      <w:rFonts w:ascii="Calibri" w:hAnsi="Calibri" w:cs="Calibri"/>
      <w:sz w:val="20"/>
      <w:szCs w:val="20"/>
      <w:lang w:val="es-CO" w:eastAsia="en-US"/>
    </w:rPr>
  </w:style>
  <w:style w:type="character" w:customStyle="1" w:styleId="TextonotapieCar128">
    <w:name w:val="Texto nota pie Car128"/>
    <w:aliases w:val="Ref. de nota al pie1 Car128,Texto de nota al pie Car128,Appel note de bas de page Car128,referencia nota al pie Car128,BVI fnr Car128,Footnote symbol Car128,Footnote Car128,Ref. de nota al pie2 Car128,Nota de pie Car128,Ref Car128"/>
    <w:basedOn w:val="Fuentedeprrafopredeter"/>
    <w:uiPriority w:val="99"/>
    <w:semiHidden/>
    <w:rPr>
      <w:rFonts w:ascii="Calibri" w:hAnsi="Calibri" w:cs="Calibri"/>
      <w:sz w:val="20"/>
      <w:szCs w:val="20"/>
      <w:lang w:val="es-CO" w:eastAsia="en-US"/>
    </w:rPr>
  </w:style>
  <w:style w:type="character" w:customStyle="1" w:styleId="TextonotapieCar127">
    <w:name w:val="Texto nota pie Car127"/>
    <w:aliases w:val="Ref. de nota al pie1 Car127,Texto de nota al pie Car127,Appel note de bas de page Car127,referencia nota al pie Car127,BVI fnr Car127,Footnote symbol Car127,Footnote Car127,Ref. de nota al pie2 Car127,Nota de pie Car127,Ref Car127"/>
    <w:basedOn w:val="Fuentedeprrafopredeter"/>
    <w:uiPriority w:val="99"/>
    <w:semiHidden/>
    <w:rPr>
      <w:rFonts w:ascii="Calibri" w:hAnsi="Calibri" w:cs="Calibri"/>
      <w:sz w:val="20"/>
      <w:szCs w:val="20"/>
      <w:lang w:val="es-CO" w:eastAsia="en-US"/>
    </w:rPr>
  </w:style>
  <w:style w:type="character" w:customStyle="1" w:styleId="TextonotapieCar126">
    <w:name w:val="Texto nota pie Car126"/>
    <w:aliases w:val="Ref. de nota al pie1 Car126,Texto de nota al pie Car126,Appel note de bas de page Car126,referencia nota al pie Car126,BVI fnr Car126,Footnote symbol Car126,Footnote Car126,Ref. de nota al pie2 Car126,Nota de pie Car126,Ref Car126"/>
    <w:basedOn w:val="Fuentedeprrafopredeter"/>
    <w:uiPriority w:val="99"/>
    <w:semiHidden/>
    <w:rPr>
      <w:rFonts w:ascii="Calibri" w:hAnsi="Calibri" w:cs="Calibri"/>
      <w:sz w:val="20"/>
      <w:szCs w:val="20"/>
      <w:lang w:val="es-CO" w:eastAsia="en-US"/>
    </w:rPr>
  </w:style>
  <w:style w:type="character" w:customStyle="1" w:styleId="TextonotapieCar125">
    <w:name w:val="Texto nota pie Car125"/>
    <w:aliases w:val="Ref. de nota al pie1 Car125,Texto de nota al pie Car125,Appel note de bas de page Car125,referencia nota al pie Car125,BVI fnr Car125,Footnote symbol Car125,Footnote Car125,Ref. de nota al pie2 Car125,Nota de pie Car125,Ref Car125"/>
    <w:basedOn w:val="Fuentedeprrafopredeter"/>
    <w:uiPriority w:val="99"/>
    <w:semiHidden/>
    <w:rPr>
      <w:rFonts w:ascii="Calibri" w:hAnsi="Calibri" w:cs="Calibri"/>
      <w:sz w:val="20"/>
      <w:szCs w:val="20"/>
      <w:lang w:val="es-CO" w:eastAsia="en-US"/>
    </w:rPr>
  </w:style>
  <w:style w:type="character" w:customStyle="1" w:styleId="TextonotapieCar124">
    <w:name w:val="Texto nota pie Car124"/>
    <w:aliases w:val="Ref. de nota al pie1 Car124,Texto de nota al pie Car124,Appel note de bas de page Car124,referencia nota al pie Car124,BVI fnr Car124,Footnote symbol Car124,Footnote Car124,Ref. de nota al pie2 Car124,Nota de pie Car124,Ref Car124"/>
    <w:basedOn w:val="Fuentedeprrafopredeter"/>
    <w:uiPriority w:val="99"/>
    <w:semiHidden/>
    <w:rPr>
      <w:rFonts w:ascii="Calibri" w:hAnsi="Calibri" w:cs="Calibri"/>
      <w:sz w:val="20"/>
      <w:szCs w:val="20"/>
      <w:lang w:val="x-none" w:eastAsia="en-US"/>
    </w:rPr>
  </w:style>
  <w:style w:type="character" w:customStyle="1" w:styleId="TextonotapieCar123">
    <w:name w:val="Texto nota pie Car123"/>
    <w:aliases w:val="Ref. de nota al pie1 Car123,Texto de nota al pie Car123,Appel note de bas de page Car123,referencia nota al pie Car123,BVI fnr Car123,Footnote symbol Car123,Footnote Car123,Ref. de nota al pie2 Car123,Nota de pie Car123,Ref Car123"/>
    <w:basedOn w:val="Fuentedeprrafopredeter"/>
    <w:uiPriority w:val="99"/>
    <w:semiHidden/>
    <w:rPr>
      <w:rFonts w:ascii="Calibri" w:hAnsi="Calibri" w:cs="Calibri"/>
      <w:sz w:val="20"/>
      <w:szCs w:val="20"/>
      <w:lang w:val="x-none" w:eastAsia="en-US"/>
    </w:rPr>
  </w:style>
  <w:style w:type="character" w:customStyle="1" w:styleId="TextonotapieCar122">
    <w:name w:val="Texto nota pie Car122"/>
    <w:aliases w:val="Ref. de nota al pie1 Car122,Texto de nota al pie Car122,Appel note de bas de page Car122,referencia nota al pie Car122,BVI fnr Car122,Footnote symbol Car122,Footnote Car122,Ref. de nota al pie2 Car122,Nota de pie Car122,Ref Car122"/>
    <w:basedOn w:val="Fuentedeprrafopredeter"/>
    <w:uiPriority w:val="99"/>
    <w:semiHidden/>
    <w:rPr>
      <w:rFonts w:ascii="Calibri" w:hAnsi="Calibri" w:cs="Calibri"/>
      <w:sz w:val="20"/>
      <w:szCs w:val="20"/>
      <w:lang w:val="x-none" w:eastAsia="en-US"/>
    </w:rPr>
  </w:style>
  <w:style w:type="character" w:customStyle="1" w:styleId="TextonotapieCar121">
    <w:name w:val="Texto nota pie Car121"/>
    <w:aliases w:val="Ref. de nota al pie1 Car121,Texto de nota al pie Car121,Appel note de bas de page Car121,referencia nota al pie Car121,BVI fnr Car121,Footnote symbol Car121,Footnote Car121,Ref. de nota al pie2 Car121,Nota de pie Car121,Ref Car121"/>
    <w:basedOn w:val="Fuentedeprrafopredeter"/>
    <w:uiPriority w:val="99"/>
    <w:semiHidden/>
    <w:rPr>
      <w:rFonts w:ascii="Calibri" w:hAnsi="Calibri" w:cs="Calibri"/>
      <w:sz w:val="20"/>
      <w:szCs w:val="20"/>
      <w:lang w:val="x-none" w:eastAsia="en-US"/>
    </w:rPr>
  </w:style>
  <w:style w:type="character" w:customStyle="1" w:styleId="TextonotapieCar120">
    <w:name w:val="Texto nota pie Car120"/>
    <w:aliases w:val="Ref. de nota al pie1 Car120,Texto de nota al pie Car120,Appel note de bas de page Car120,referencia nota al pie Car120,BVI fnr Car120,Footnote symbol Car120,Footnote Car120,Ref. de nota al pie2 Car120,Nota de pie Car120,Ref Car120"/>
    <w:basedOn w:val="Fuentedeprrafopredeter"/>
    <w:uiPriority w:val="99"/>
    <w:semiHidden/>
    <w:rPr>
      <w:rFonts w:ascii="Calibri" w:hAnsi="Calibri" w:cs="Calibri"/>
      <w:sz w:val="20"/>
      <w:szCs w:val="20"/>
      <w:lang w:val="es-CO" w:eastAsia="en-US"/>
    </w:rPr>
  </w:style>
  <w:style w:type="character" w:customStyle="1" w:styleId="TextonotapieCar119">
    <w:name w:val="Texto nota pie Car119"/>
    <w:aliases w:val="Ref. de nota al pie1 Car119,Texto de nota al pie Car119,Appel note de bas de page Car119,referencia nota al pie Car119,BVI fnr Car119,Footnote symbol Car119,Footnote Car119,Ref. de nota al pie2 Car119,Nota de pie Car119,Ref Car119"/>
    <w:basedOn w:val="Fuentedeprrafopredeter"/>
    <w:uiPriority w:val="99"/>
    <w:semiHidden/>
    <w:rPr>
      <w:rFonts w:ascii="Calibri" w:hAnsi="Calibri" w:cs="Calibri"/>
      <w:sz w:val="20"/>
      <w:szCs w:val="20"/>
      <w:lang w:val="es-CO" w:eastAsia="en-US"/>
    </w:rPr>
  </w:style>
  <w:style w:type="character" w:customStyle="1" w:styleId="TextonotapieCar118">
    <w:name w:val="Texto nota pie Car118"/>
    <w:aliases w:val="Ref. de nota al pie1 Car118,Texto de nota al pie Car118,Appel note de bas de page Car118,referencia nota al pie Car118,BVI fnr Car118,Footnote symbol Car118,Footnote Car118,Ref. de nota al pie2 Car118,Nota de pie Car118,Ref Car118"/>
    <w:basedOn w:val="Fuentedeprrafopredeter"/>
    <w:uiPriority w:val="99"/>
    <w:semiHidden/>
    <w:rPr>
      <w:rFonts w:ascii="Calibri" w:hAnsi="Calibri" w:cs="Calibri"/>
      <w:sz w:val="20"/>
      <w:szCs w:val="20"/>
      <w:lang w:val="es-CO" w:eastAsia="en-US"/>
    </w:rPr>
  </w:style>
  <w:style w:type="character" w:customStyle="1" w:styleId="TextonotapieCar117">
    <w:name w:val="Texto nota pie Car117"/>
    <w:aliases w:val="Ref. de nota al pie1 Car117,Texto de nota al pie Car117,Appel note de bas de page Car117,referencia nota al pie Car117,BVI fnr Car117,Footnote symbol Car117,Footnote Car117,Ref. de nota al pie2 Car117,Nota de pie Car117,Ref Car117"/>
    <w:basedOn w:val="Fuentedeprrafopredeter"/>
    <w:uiPriority w:val="99"/>
    <w:semiHidden/>
    <w:rPr>
      <w:rFonts w:ascii="Calibri" w:hAnsi="Calibri" w:cs="Calibri"/>
      <w:sz w:val="20"/>
      <w:szCs w:val="20"/>
      <w:lang w:val="es-CO" w:eastAsia="en-US"/>
    </w:rPr>
  </w:style>
  <w:style w:type="character" w:customStyle="1" w:styleId="TextonotapieCar116">
    <w:name w:val="Texto nota pie Car116"/>
    <w:aliases w:val="Ref. de nota al pie1 Car116,Texto de nota al pie Car116,Appel note de bas de page Car116,referencia nota al pie Car116,BVI fnr Car116,Footnote symbol Car116,Footnote Car116,Ref. de nota al pie2 Car116,Nota de pie Car116,Ref Car116"/>
    <w:basedOn w:val="Fuentedeprrafopredeter"/>
    <w:uiPriority w:val="99"/>
    <w:semiHidden/>
    <w:rPr>
      <w:rFonts w:ascii="Calibri" w:hAnsi="Calibri" w:cs="Calibri"/>
      <w:sz w:val="20"/>
      <w:szCs w:val="20"/>
      <w:lang w:val="es-CO" w:eastAsia="en-US"/>
    </w:rPr>
  </w:style>
  <w:style w:type="character" w:customStyle="1" w:styleId="TextonotapieCar115">
    <w:name w:val="Texto nota pie Car115"/>
    <w:aliases w:val="Ref. de nota al pie1 Car115,Texto de nota al pie Car115,Appel note de bas de page Car115,referencia nota al pie Car115,BVI fnr Car115,Footnote symbol Car115,Footnote Car115,Ref. de nota al pie2 Car115,Nota de pie Car115,Ref Car115"/>
    <w:basedOn w:val="Fuentedeprrafopredeter"/>
    <w:uiPriority w:val="99"/>
    <w:semiHidden/>
    <w:rPr>
      <w:rFonts w:ascii="Calibri" w:hAnsi="Calibri" w:cs="Calibri"/>
      <w:sz w:val="20"/>
      <w:szCs w:val="20"/>
      <w:lang w:val="x-none" w:eastAsia="en-US"/>
    </w:rPr>
  </w:style>
  <w:style w:type="character" w:customStyle="1" w:styleId="TextonotapieCar114">
    <w:name w:val="Texto nota pie Car114"/>
    <w:aliases w:val="Ref. de nota al pie1 Car114,Texto de nota al pie Car114,Appel note de bas de page Car114,referencia nota al pie Car114,BVI fnr Car114,Footnote symbol Car114,Footnote Car114,Ref. de nota al pie2 Car114,Nota de pie Car114,Ref Car114"/>
    <w:basedOn w:val="Fuentedeprrafopredeter"/>
    <w:uiPriority w:val="99"/>
    <w:semiHidden/>
    <w:rPr>
      <w:rFonts w:ascii="Calibri" w:hAnsi="Calibri" w:cs="Calibri"/>
      <w:sz w:val="20"/>
      <w:szCs w:val="20"/>
      <w:lang w:val="es-CO" w:eastAsia="en-US"/>
    </w:rPr>
  </w:style>
  <w:style w:type="character" w:customStyle="1" w:styleId="TextonotapieCar113">
    <w:name w:val="Texto nota pie Car113"/>
    <w:aliases w:val="Ref. de nota al pie1 Car113,Texto de nota al pie Car113,Appel note de bas de page Car113,referencia nota al pie Car113,BVI fnr Car113,Footnote symbol Car113,Footnote Car113,Ref. de nota al pie2 Car113,Nota de pie Car113,Ref Car113"/>
    <w:basedOn w:val="Fuentedeprrafopredeter"/>
    <w:uiPriority w:val="99"/>
    <w:semiHidden/>
    <w:rPr>
      <w:rFonts w:ascii="Calibri" w:hAnsi="Calibri" w:cs="Calibri"/>
      <w:sz w:val="20"/>
      <w:szCs w:val="20"/>
      <w:lang w:val="es-CO" w:eastAsia="en-US"/>
    </w:rPr>
  </w:style>
  <w:style w:type="character" w:customStyle="1" w:styleId="TextonotapieCar112">
    <w:name w:val="Texto nota pie Car112"/>
    <w:aliases w:val="Ref. de nota al pie1 Car112,Texto de nota al pie Car112,Appel note de bas de page Car112,referencia nota al pie Car112,BVI fnr Car112,Footnote symbol Car112,Footnote Car112,Ref. de nota al pie2 Car112,Nota de pie Car112,Ref Car112"/>
    <w:basedOn w:val="Fuentedeprrafopredeter"/>
    <w:uiPriority w:val="99"/>
    <w:semiHidden/>
    <w:rPr>
      <w:rFonts w:ascii="Calibri" w:hAnsi="Calibri" w:cs="Calibri"/>
      <w:sz w:val="20"/>
      <w:szCs w:val="20"/>
      <w:lang w:val="es-CO" w:eastAsia="en-US"/>
    </w:rPr>
  </w:style>
  <w:style w:type="character" w:customStyle="1" w:styleId="TextonotapieCar111">
    <w:name w:val="Texto nota pie Car111"/>
    <w:aliases w:val="Ref. de nota al pie1 Car111,Texto de nota al pie Car111,Appel note de bas de page Car111,referencia nota al pie Car111,BVI fnr Car111,Footnote symbol Car111,Footnote Car111,Ref. de nota al pie2 Car111,Nota de pie Car111,Ref Car111"/>
    <w:basedOn w:val="Fuentedeprrafopredeter"/>
    <w:uiPriority w:val="99"/>
    <w:semiHidden/>
    <w:rPr>
      <w:rFonts w:ascii="Calibri" w:hAnsi="Calibri" w:cs="Calibri"/>
      <w:sz w:val="20"/>
      <w:szCs w:val="20"/>
      <w:lang w:val="es-CO" w:eastAsia="en-US"/>
    </w:rPr>
  </w:style>
  <w:style w:type="character" w:customStyle="1" w:styleId="TextonotapieCar110">
    <w:name w:val="Texto nota pie Car110"/>
    <w:aliases w:val="Ref. de nota al pie1 Car110,Texto de nota al pie Car110,Appel note de bas de page Car110,referencia nota al pie Car110,BVI fnr Car110,Footnote symbol Car110,Footnote Car110,Ref. de nota al pie2 Car110,Nota de pie Car110,Ref Car110"/>
    <w:basedOn w:val="Fuentedeprrafopredeter"/>
    <w:uiPriority w:val="99"/>
    <w:semiHidden/>
    <w:rPr>
      <w:rFonts w:ascii="Calibri" w:hAnsi="Calibri" w:cs="Calibri"/>
      <w:sz w:val="20"/>
      <w:szCs w:val="20"/>
      <w:lang w:val="es-CO" w:eastAsia="en-US"/>
    </w:rPr>
  </w:style>
  <w:style w:type="character" w:customStyle="1" w:styleId="TextonotapieCar19">
    <w:name w:val="Texto nota pie Car19"/>
    <w:aliases w:val="Ref. de nota al pie1 Car19,Texto de nota al pie Car19,Appel note de bas de page Car19,referencia nota al pie Car19,BVI fnr Car19,Footnote symbol Car19,Footnote Car19,Ref. de nota al pie2 Car19,Nota de pie Car19,Ref Car19"/>
    <w:basedOn w:val="Fuentedeprrafopredeter"/>
    <w:uiPriority w:val="99"/>
    <w:semiHidden/>
    <w:rPr>
      <w:rFonts w:ascii="Calibri" w:hAnsi="Calibri" w:cs="Calibri"/>
      <w:sz w:val="20"/>
      <w:szCs w:val="20"/>
      <w:lang w:val="es-CO" w:eastAsia="en-US"/>
    </w:rPr>
  </w:style>
  <w:style w:type="character" w:customStyle="1" w:styleId="TextonotapieCar18">
    <w:name w:val="Texto nota pie Car18"/>
    <w:aliases w:val="Ref. de nota al pie1 Car18,Texto de nota al pie Car18,Appel note de bas de page Car18,referencia nota al pie Car18,BVI fnr Car18,Footnote symbol Car18,Footnote Car18,Ref. de nota al pie2 Car18,Nota de pie Car18,Ref Car18"/>
    <w:basedOn w:val="Fuentedeprrafopredeter"/>
    <w:uiPriority w:val="99"/>
    <w:semiHidden/>
    <w:rPr>
      <w:rFonts w:ascii="Calibri" w:hAnsi="Calibri" w:cs="Calibri"/>
      <w:sz w:val="20"/>
      <w:szCs w:val="20"/>
      <w:lang w:val="es-CO" w:eastAsia="en-US"/>
    </w:rPr>
  </w:style>
  <w:style w:type="character" w:customStyle="1" w:styleId="TextonotapieCar17">
    <w:name w:val="Texto nota pie Car17"/>
    <w:aliases w:val="Ref. de nota al pie1 Car17,Texto de nota al pie Car17,Appel note de bas de page Car17,referencia nota al pie Car17,BVI fnr Car17,Footnote symbol Car17,Footnote Car17,Ref. de nota al pie2 Car17,Nota de pie Car17,Ref Car17"/>
    <w:basedOn w:val="Fuentedeprrafopredeter"/>
    <w:uiPriority w:val="99"/>
    <w:semiHidden/>
    <w:rPr>
      <w:rFonts w:ascii="Calibri" w:hAnsi="Calibri" w:cs="Calibri"/>
      <w:sz w:val="20"/>
      <w:szCs w:val="20"/>
      <w:lang w:val="x-none" w:eastAsia="en-US"/>
    </w:rPr>
  </w:style>
  <w:style w:type="character" w:customStyle="1" w:styleId="TextonotapieCar16">
    <w:name w:val="Texto nota pie Car16"/>
    <w:aliases w:val="Ref. de nota al pie1 Car16,Texto de nota al pie Car16,Appel note de bas de page Car16,referencia nota al pie Car16,BVI fnr Car16,Footnote symbol Car16,Footnote Car16,Ref. de nota al pie2 Car16,Nota de pie Car16,Ref Car16"/>
    <w:basedOn w:val="Fuentedeprrafopredeter"/>
    <w:uiPriority w:val="99"/>
    <w:semiHidden/>
    <w:rPr>
      <w:rFonts w:ascii="Calibri" w:hAnsi="Calibri" w:cs="Calibri"/>
      <w:sz w:val="20"/>
      <w:szCs w:val="20"/>
      <w:lang w:val="x-none" w:eastAsia="en-US"/>
    </w:rPr>
  </w:style>
  <w:style w:type="character" w:customStyle="1" w:styleId="TextonotapieCar15">
    <w:name w:val="Texto nota pie Car15"/>
    <w:aliases w:val="Ref. de nota al pie1 Car15,Texto de nota al pie Car15,Appel note de bas de page Car15,referencia nota al pie Car15,BVI fnr Car15,Footnote symbol Car15,Footnote Car15,Ref. de nota al pie2 Car15,Nota de pie Car15,Ref Car15"/>
    <w:basedOn w:val="Fuentedeprrafopredeter"/>
    <w:uiPriority w:val="99"/>
    <w:semiHidden/>
    <w:rPr>
      <w:rFonts w:ascii="Calibri" w:hAnsi="Calibri" w:cs="Calibri"/>
      <w:sz w:val="20"/>
      <w:szCs w:val="20"/>
      <w:lang w:val="x-none" w:eastAsia="en-US"/>
    </w:rPr>
  </w:style>
  <w:style w:type="character" w:customStyle="1" w:styleId="TextonotapieCar14">
    <w:name w:val="Texto nota pie Car14"/>
    <w:aliases w:val="Ref. de nota al pie1 Car14,Texto de nota al pie Car14,Appel note de bas de page Car14,referencia nota al pie Car14,BVI fnr Car14,Footnote symbol Car14,Footnote Car14,Ref. de nota al pie2 Car14,Nota de pie Car14,Ref Car14"/>
    <w:basedOn w:val="Fuentedeprrafopredeter"/>
    <w:uiPriority w:val="99"/>
    <w:semiHidden/>
    <w:rPr>
      <w:rFonts w:ascii="Calibri" w:hAnsi="Calibri" w:cs="Calibri"/>
      <w:sz w:val="20"/>
      <w:szCs w:val="20"/>
      <w:lang w:val="x-none" w:eastAsia="en-US"/>
    </w:rPr>
  </w:style>
  <w:style w:type="character" w:customStyle="1" w:styleId="TextonotapieCar13">
    <w:name w:val="Texto nota pie Car13"/>
    <w:aliases w:val="Ref. de nota al pie1 Car13,Texto de nota al pie Car13,Appel note de bas de page Car13,referencia nota al pie Car13,BVI fnr Car13,Footnote symbol Car13,Footnote Car13,Ref. de nota al pie2 Car13,Nota de pie Car13,Ref Car13"/>
    <w:basedOn w:val="Fuentedeprrafopredeter"/>
    <w:uiPriority w:val="99"/>
    <w:semiHidden/>
    <w:rPr>
      <w:rFonts w:ascii="Calibri" w:hAnsi="Calibri" w:cs="Calibri"/>
      <w:sz w:val="20"/>
      <w:szCs w:val="20"/>
      <w:lang w:val="x-none" w:eastAsia="en-US"/>
    </w:rPr>
  </w:style>
  <w:style w:type="character" w:customStyle="1" w:styleId="TextonotapieCar12">
    <w:name w:val="Texto nota pie Car12"/>
    <w:aliases w:val="Ref. de nota al pie1 Car12,Texto de nota al pie Car12,Appel note de bas de page Car12,referencia nota al pie Car12,BVI fnr Car12,Footnote symbol Car12,Footnote Car12,Ref. de nota al pie2 Car12,Nota de pie Car12,Ref Car12"/>
    <w:basedOn w:val="Fuentedeprrafopredeter"/>
    <w:uiPriority w:val="99"/>
    <w:semiHidden/>
    <w:rPr>
      <w:rFonts w:ascii="Calibri" w:hAnsi="Calibri" w:cs="Calibri"/>
      <w:sz w:val="20"/>
      <w:szCs w:val="20"/>
      <w:lang w:val="x-none" w:eastAsia="en-US"/>
    </w:rPr>
  </w:style>
  <w:style w:type="character" w:customStyle="1" w:styleId="TextonotapieCar11">
    <w:name w:val="Texto nota pie Car11"/>
    <w:aliases w:val="Ref. de nota al pie1 Car11,Texto de nota al pie Car11,Appel note de bas de page Car11,referencia nota al pie Car11,BVI fnr Car11,Footnote symbol Car11,Footnote Car11,Ref. de nota al pie2 Car11,Nota de pie Car11,Ref Car11"/>
    <w:basedOn w:val="Fuentedeprrafopredeter"/>
    <w:uiPriority w:val="99"/>
    <w:semiHidden/>
    <w:rPr>
      <w:rFonts w:ascii="Calibri" w:hAnsi="Calibri" w:cs="Calibri"/>
      <w:sz w:val="20"/>
      <w:szCs w:val="20"/>
      <w:lang w:val="x-none" w:eastAsia="en-US"/>
    </w:rPr>
  </w:style>
  <w:style w:type="paragraph" w:customStyle="1" w:styleId="Sinespaciado2">
    <w:name w:val="Sin espaciado2"/>
    <w:uiPriority w:val="99"/>
    <w:rsid w:val="008268AA"/>
    <w:pPr>
      <w:spacing w:after="0" w:line="240" w:lineRule="auto"/>
    </w:pPr>
    <w:rPr>
      <w:sz w:val="28"/>
      <w:szCs w:val="28"/>
      <w:lang w:eastAsia="en-US"/>
    </w:rPr>
  </w:style>
  <w:style w:type="character" w:customStyle="1" w:styleId="SinespaciadoCar1">
    <w:name w:val="Sin espaciado Car1"/>
    <w:link w:val="Sinespaciado"/>
    <w:uiPriority w:val="1"/>
    <w:locked/>
    <w:rsid w:val="00627567"/>
    <w:rPr>
      <w:rFonts w:ascii="Verdana" w:hAnsi="Verdana"/>
      <w:sz w:val="22"/>
      <w:lang w:val="es-ES" w:eastAsia="en-US"/>
    </w:rPr>
  </w:style>
  <w:style w:type="character" w:customStyle="1" w:styleId="apple-converted-space">
    <w:name w:val="apple-converted-space"/>
    <w:basedOn w:val="Fuentedeprrafopredeter"/>
    <w:uiPriority w:val="99"/>
    <w:rsid w:val="00E77C78"/>
    <w:rPr>
      <w:rFonts w:cs="Times New Roman"/>
    </w:rPr>
  </w:style>
  <w:style w:type="character" w:customStyle="1" w:styleId="FootnoteTextChar">
    <w:name w:val="Footnote Text Char"/>
    <w:aliases w:val="Footnote Text Char Char Char Char Char Char,Footnote Text Char Char Char Char Char1,Footnote reference Char,FA Fu Char,Texto nota pie Car Car Car Char,Texto nota pie Car Car Car Car Car Car Car Car Car Car Car Char"/>
    <w:basedOn w:val="Fuentedeprrafopredeter"/>
    <w:uiPriority w:val="99"/>
    <w:locked/>
    <w:rsid w:val="00B8623E"/>
    <w:rPr>
      <w:rFonts w:ascii="Calibri" w:hAnsi="Calibri" w:cs="Calibri"/>
      <w:lang w:val="es-CO" w:eastAsia="en-US"/>
    </w:rPr>
  </w:style>
  <w:style w:type="character" w:customStyle="1" w:styleId="PlainTextChar">
    <w:name w:val="Plain Text Char"/>
    <w:basedOn w:val="Fuentedeprrafopredeter"/>
    <w:uiPriority w:val="99"/>
    <w:locked/>
    <w:rsid w:val="00B8623E"/>
    <w:rPr>
      <w:rFonts w:ascii="Courier New" w:hAnsi="Courier New" w:cs="Courier New"/>
      <w:lang w:val="es-CO" w:eastAsia="es-ES"/>
    </w:rPr>
  </w:style>
  <w:style w:type="paragraph" w:styleId="Puesto">
    <w:name w:val="Title"/>
    <w:basedOn w:val="Normal"/>
    <w:link w:val="PuestoCar"/>
    <w:uiPriority w:val="99"/>
    <w:qFormat/>
    <w:locked/>
    <w:rsid w:val="00830289"/>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uiPriority w:val="99"/>
    <w:locked/>
    <w:rPr>
      <w:rFonts w:asciiTheme="majorHAnsi" w:eastAsiaTheme="majorEastAsia" w:hAnsiTheme="majorHAnsi" w:cs="Times New Roman"/>
      <w:b/>
      <w:bCs/>
      <w:kern w:val="28"/>
      <w:sz w:val="32"/>
      <w:szCs w:val="32"/>
      <w:lang w:val="x-none" w:eastAsia="en-US"/>
    </w:rPr>
  </w:style>
  <w:style w:type="character" w:styleId="Refdenotaalpie">
    <w:name w:val="footnote reference"/>
    <w:aliases w:val="Footnotes refss"/>
    <w:basedOn w:val="Fuentedeprrafopredeter"/>
    <w:uiPriority w:val="99"/>
    <w:locked/>
    <w:rsid w:val="00EC2856"/>
    <w:rPr>
      <w:rFonts w:cs="Times New Roman"/>
      <w:vertAlign w:val="superscript"/>
    </w:rPr>
  </w:style>
  <w:style w:type="paragraph" w:styleId="Prrafodelista">
    <w:name w:val="List Paragraph"/>
    <w:basedOn w:val="Normal"/>
    <w:uiPriority w:val="34"/>
    <w:qFormat/>
    <w:rsid w:val="00EC2856"/>
    <w:pPr>
      <w:ind w:left="708"/>
    </w:pPr>
  </w:style>
  <w:style w:type="table" w:styleId="Tablaconcuadrcula">
    <w:name w:val="Table Grid"/>
    <w:basedOn w:val="Tablanormal"/>
    <w:uiPriority w:val="39"/>
    <w:locked/>
    <w:rsid w:val="001236CB"/>
    <w:pPr>
      <w:spacing w:after="0" w:line="240" w:lineRule="auto"/>
    </w:pPr>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C4191"/>
    <w:rPr>
      <w:rFonts w:cs="Times New Roman"/>
      <w:color w:val="0563C1"/>
      <w:u w:val="single"/>
    </w:rPr>
  </w:style>
  <w:style w:type="paragraph" w:customStyle="1" w:styleId="CarCar3Car">
    <w:name w:val="Car Car3 Car"/>
    <w:basedOn w:val="Normal"/>
    <w:uiPriority w:val="99"/>
    <w:rsid w:val="00FB6D3C"/>
    <w:pPr>
      <w:spacing w:after="160" w:line="240" w:lineRule="exact"/>
    </w:pPr>
    <w:rPr>
      <w:rFonts w:ascii="Times New Roman" w:eastAsia="Batang" w:hAnsi="Times New Roman" w:cs="Times New Roman"/>
      <w:noProof/>
      <w:color w:val="000000"/>
      <w:sz w:val="20"/>
      <w:szCs w:val="20"/>
      <w:lang w:eastAsia="es-ES"/>
    </w:rPr>
  </w:style>
  <w:style w:type="paragraph" w:styleId="Textoindependiente">
    <w:name w:val="Body Text"/>
    <w:basedOn w:val="Normal"/>
    <w:link w:val="TextoindependienteCar"/>
    <w:uiPriority w:val="99"/>
    <w:semiHidden/>
    <w:unhideWhenUsed/>
    <w:rsid w:val="00A13286"/>
    <w:pPr>
      <w:spacing w:after="120"/>
    </w:pPr>
  </w:style>
  <w:style w:type="character" w:customStyle="1" w:styleId="TextoindependienteCar">
    <w:name w:val="Texto independiente Car"/>
    <w:basedOn w:val="Fuentedeprrafopredeter"/>
    <w:link w:val="Textoindependiente"/>
    <w:uiPriority w:val="99"/>
    <w:semiHidden/>
    <w:locked/>
    <w:rsid w:val="00A13286"/>
    <w:rPr>
      <w:rFonts w:ascii="Calibri" w:hAnsi="Calibri" w:cs="Calibri"/>
      <w:lang w:val="es-CO" w:eastAsia="en-US"/>
    </w:rPr>
  </w:style>
  <w:style w:type="paragraph" w:styleId="NormalWeb">
    <w:name w:val="Normal (Web)"/>
    <w:basedOn w:val="Normal"/>
    <w:uiPriority w:val="99"/>
    <w:semiHidden/>
    <w:unhideWhenUsed/>
    <w:rsid w:val="00463222"/>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ofesin">
    <w:name w:val="ProfesiÛn"/>
    <w:basedOn w:val="Normal"/>
    <w:rsid w:val="00386DD0"/>
    <w:pPr>
      <w:tabs>
        <w:tab w:val="left" w:pos="1134"/>
      </w:tabs>
      <w:spacing w:after="0" w:line="360" w:lineRule="atLeast"/>
      <w:jc w:val="center"/>
    </w:pPr>
    <w:rPr>
      <w:rFonts w:ascii="Arial" w:hAnsi="Arial" w:cs="Times New Roman"/>
      <w:b/>
      <w:sz w:val="3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564">
      <w:marLeft w:val="0"/>
      <w:marRight w:val="0"/>
      <w:marTop w:val="0"/>
      <w:marBottom w:val="0"/>
      <w:divBdr>
        <w:top w:val="none" w:sz="0" w:space="0" w:color="auto"/>
        <w:left w:val="none" w:sz="0" w:space="0" w:color="auto"/>
        <w:bottom w:val="none" w:sz="0" w:space="0" w:color="auto"/>
        <w:right w:val="none" w:sz="0" w:space="0" w:color="auto"/>
      </w:divBdr>
    </w:div>
    <w:div w:id="9064565">
      <w:marLeft w:val="0"/>
      <w:marRight w:val="0"/>
      <w:marTop w:val="0"/>
      <w:marBottom w:val="0"/>
      <w:divBdr>
        <w:top w:val="none" w:sz="0" w:space="0" w:color="auto"/>
        <w:left w:val="none" w:sz="0" w:space="0" w:color="auto"/>
        <w:bottom w:val="none" w:sz="0" w:space="0" w:color="auto"/>
        <w:right w:val="none" w:sz="0" w:space="0" w:color="auto"/>
      </w:divBdr>
    </w:div>
    <w:div w:id="9064566">
      <w:marLeft w:val="0"/>
      <w:marRight w:val="0"/>
      <w:marTop w:val="0"/>
      <w:marBottom w:val="0"/>
      <w:divBdr>
        <w:top w:val="none" w:sz="0" w:space="0" w:color="auto"/>
        <w:left w:val="none" w:sz="0" w:space="0" w:color="auto"/>
        <w:bottom w:val="none" w:sz="0" w:space="0" w:color="auto"/>
        <w:right w:val="none" w:sz="0" w:space="0" w:color="auto"/>
      </w:divBdr>
    </w:div>
    <w:div w:id="9064567">
      <w:marLeft w:val="0"/>
      <w:marRight w:val="0"/>
      <w:marTop w:val="0"/>
      <w:marBottom w:val="0"/>
      <w:divBdr>
        <w:top w:val="none" w:sz="0" w:space="0" w:color="auto"/>
        <w:left w:val="none" w:sz="0" w:space="0" w:color="auto"/>
        <w:bottom w:val="none" w:sz="0" w:space="0" w:color="auto"/>
        <w:right w:val="none" w:sz="0" w:space="0" w:color="auto"/>
      </w:divBdr>
    </w:div>
    <w:div w:id="9064568">
      <w:marLeft w:val="0"/>
      <w:marRight w:val="0"/>
      <w:marTop w:val="0"/>
      <w:marBottom w:val="0"/>
      <w:divBdr>
        <w:top w:val="none" w:sz="0" w:space="0" w:color="auto"/>
        <w:left w:val="none" w:sz="0" w:space="0" w:color="auto"/>
        <w:bottom w:val="none" w:sz="0" w:space="0" w:color="auto"/>
        <w:right w:val="none" w:sz="0" w:space="0" w:color="auto"/>
      </w:divBdr>
    </w:div>
    <w:div w:id="9064569">
      <w:marLeft w:val="0"/>
      <w:marRight w:val="0"/>
      <w:marTop w:val="0"/>
      <w:marBottom w:val="0"/>
      <w:divBdr>
        <w:top w:val="none" w:sz="0" w:space="0" w:color="auto"/>
        <w:left w:val="none" w:sz="0" w:space="0" w:color="auto"/>
        <w:bottom w:val="none" w:sz="0" w:space="0" w:color="auto"/>
        <w:right w:val="none" w:sz="0" w:space="0" w:color="auto"/>
      </w:divBdr>
    </w:div>
    <w:div w:id="9064570">
      <w:marLeft w:val="0"/>
      <w:marRight w:val="0"/>
      <w:marTop w:val="0"/>
      <w:marBottom w:val="0"/>
      <w:divBdr>
        <w:top w:val="none" w:sz="0" w:space="0" w:color="auto"/>
        <w:left w:val="none" w:sz="0" w:space="0" w:color="auto"/>
        <w:bottom w:val="none" w:sz="0" w:space="0" w:color="auto"/>
        <w:right w:val="none" w:sz="0" w:space="0" w:color="auto"/>
      </w:divBdr>
    </w:div>
    <w:div w:id="9064571">
      <w:marLeft w:val="0"/>
      <w:marRight w:val="0"/>
      <w:marTop w:val="0"/>
      <w:marBottom w:val="0"/>
      <w:divBdr>
        <w:top w:val="none" w:sz="0" w:space="0" w:color="auto"/>
        <w:left w:val="none" w:sz="0" w:space="0" w:color="auto"/>
        <w:bottom w:val="none" w:sz="0" w:space="0" w:color="auto"/>
        <w:right w:val="none" w:sz="0" w:space="0" w:color="auto"/>
      </w:divBdr>
    </w:div>
    <w:div w:id="9064572">
      <w:marLeft w:val="0"/>
      <w:marRight w:val="0"/>
      <w:marTop w:val="0"/>
      <w:marBottom w:val="0"/>
      <w:divBdr>
        <w:top w:val="none" w:sz="0" w:space="0" w:color="auto"/>
        <w:left w:val="none" w:sz="0" w:space="0" w:color="auto"/>
        <w:bottom w:val="none" w:sz="0" w:space="0" w:color="auto"/>
        <w:right w:val="none" w:sz="0" w:space="0" w:color="auto"/>
      </w:divBdr>
    </w:div>
    <w:div w:id="9064573">
      <w:marLeft w:val="0"/>
      <w:marRight w:val="0"/>
      <w:marTop w:val="0"/>
      <w:marBottom w:val="0"/>
      <w:divBdr>
        <w:top w:val="none" w:sz="0" w:space="0" w:color="auto"/>
        <w:left w:val="none" w:sz="0" w:space="0" w:color="auto"/>
        <w:bottom w:val="none" w:sz="0" w:space="0" w:color="auto"/>
        <w:right w:val="none" w:sz="0" w:space="0" w:color="auto"/>
      </w:divBdr>
    </w:div>
    <w:div w:id="9064574">
      <w:marLeft w:val="0"/>
      <w:marRight w:val="0"/>
      <w:marTop w:val="0"/>
      <w:marBottom w:val="0"/>
      <w:divBdr>
        <w:top w:val="none" w:sz="0" w:space="0" w:color="auto"/>
        <w:left w:val="none" w:sz="0" w:space="0" w:color="auto"/>
        <w:bottom w:val="none" w:sz="0" w:space="0" w:color="auto"/>
        <w:right w:val="none" w:sz="0" w:space="0" w:color="auto"/>
      </w:divBdr>
    </w:div>
    <w:div w:id="9064575">
      <w:marLeft w:val="0"/>
      <w:marRight w:val="0"/>
      <w:marTop w:val="0"/>
      <w:marBottom w:val="0"/>
      <w:divBdr>
        <w:top w:val="none" w:sz="0" w:space="0" w:color="auto"/>
        <w:left w:val="none" w:sz="0" w:space="0" w:color="auto"/>
        <w:bottom w:val="none" w:sz="0" w:space="0" w:color="auto"/>
        <w:right w:val="none" w:sz="0" w:space="0" w:color="auto"/>
      </w:divBdr>
    </w:div>
    <w:div w:id="9064576">
      <w:marLeft w:val="0"/>
      <w:marRight w:val="0"/>
      <w:marTop w:val="0"/>
      <w:marBottom w:val="0"/>
      <w:divBdr>
        <w:top w:val="none" w:sz="0" w:space="0" w:color="auto"/>
        <w:left w:val="none" w:sz="0" w:space="0" w:color="auto"/>
        <w:bottom w:val="none" w:sz="0" w:space="0" w:color="auto"/>
        <w:right w:val="none" w:sz="0" w:space="0" w:color="auto"/>
      </w:divBdr>
    </w:div>
    <w:div w:id="9064577">
      <w:marLeft w:val="0"/>
      <w:marRight w:val="0"/>
      <w:marTop w:val="0"/>
      <w:marBottom w:val="0"/>
      <w:divBdr>
        <w:top w:val="none" w:sz="0" w:space="0" w:color="auto"/>
        <w:left w:val="none" w:sz="0" w:space="0" w:color="auto"/>
        <w:bottom w:val="none" w:sz="0" w:space="0" w:color="auto"/>
        <w:right w:val="none" w:sz="0" w:space="0" w:color="auto"/>
      </w:divBdr>
    </w:div>
    <w:div w:id="9064578">
      <w:marLeft w:val="0"/>
      <w:marRight w:val="0"/>
      <w:marTop w:val="0"/>
      <w:marBottom w:val="0"/>
      <w:divBdr>
        <w:top w:val="none" w:sz="0" w:space="0" w:color="auto"/>
        <w:left w:val="none" w:sz="0" w:space="0" w:color="auto"/>
        <w:bottom w:val="none" w:sz="0" w:space="0" w:color="auto"/>
        <w:right w:val="none" w:sz="0" w:space="0" w:color="auto"/>
      </w:divBdr>
    </w:div>
    <w:div w:id="9064579">
      <w:marLeft w:val="0"/>
      <w:marRight w:val="0"/>
      <w:marTop w:val="0"/>
      <w:marBottom w:val="0"/>
      <w:divBdr>
        <w:top w:val="none" w:sz="0" w:space="0" w:color="auto"/>
        <w:left w:val="none" w:sz="0" w:space="0" w:color="auto"/>
        <w:bottom w:val="none" w:sz="0" w:space="0" w:color="auto"/>
        <w:right w:val="none" w:sz="0" w:space="0" w:color="auto"/>
      </w:divBdr>
    </w:div>
    <w:div w:id="9064580">
      <w:marLeft w:val="0"/>
      <w:marRight w:val="0"/>
      <w:marTop w:val="0"/>
      <w:marBottom w:val="0"/>
      <w:divBdr>
        <w:top w:val="none" w:sz="0" w:space="0" w:color="auto"/>
        <w:left w:val="none" w:sz="0" w:space="0" w:color="auto"/>
        <w:bottom w:val="none" w:sz="0" w:space="0" w:color="auto"/>
        <w:right w:val="none" w:sz="0" w:space="0" w:color="auto"/>
      </w:divBdr>
    </w:div>
    <w:div w:id="9064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75C2-2365-44F7-9E15-9BE4DCC6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4610</Words>
  <Characters>25360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Manuel</dc:creator>
  <cp:keywords/>
  <dc:description/>
  <cp:lastModifiedBy>Henry Lora Rodriguez</cp:lastModifiedBy>
  <cp:revision>2</cp:revision>
  <cp:lastPrinted>2019-02-22T16:28:00Z</cp:lastPrinted>
  <dcterms:created xsi:type="dcterms:W3CDTF">2019-03-20T14:42:00Z</dcterms:created>
  <dcterms:modified xsi:type="dcterms:W3CDTF">2019-03-20T15:01:00Z</dcterms:modified>
</cp:coreProperties>
</file>