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50D" w:rsidRPr="00B30EFC" w:rsidRDefault="00BE650D" w:rsidP="00BE650D">
      <w:pPr>
        <w:pBdr>
          <w:top w:val="single" w:sz="4" w:space="0" w:color="auto"/>
          <w:left w:val="single" w:sz="4" w:space="4" w:color="auto"/>
          <w:bottom w:val="single" w:sz="4" w:space="1" w:color="auto"/>
          <w:right w:val="single" w:sz="4" w:space="4" w:color="auto"/>
        </w:pBdr>
        <w:shd w:val="clear" w:color="auto" w:fill="FFFFFF"/>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E650D" w:rsidRPr="00B30EFC" w:rsidRDefault="00BE650D" w:rsidP="00BE650D">
      <w:pPr>
        <w:rPr>
          <w:rFonts w:ascii="Arial" w:hAnsi="Arial" w:cs="Arial"/>
          <w:sz w:val="20"/>
          <w:szCs w:val="20"/>
          <w:lang w:val="es-419"/>
        </w:rPr>
      </w:pPr>
    </w:p>
    <w:p w:rsidR="00BE650D" w:rsidRPr="00B30EFC" w:rsidRDefault="00BE650D" w:rsidP="00BE650D">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76399D">
        <w:rPr>
          <w:rFonts w:ascii="Arial" w:hAnsi="Arial" w:cs="Arial"/>
          <w:b/>
          <w:bCs/>
          <w:iCs/>
          <w:sz w:val="20"/>
          <w:szCs w:val="20"/>
          <w:lang w:val="es-CO" w:eastAsia="fr-FR"/>
        </w:rPr>
        <w:t xml:space="preserve">PECULADO POR APROPIACIÓN / SENTENCIA ANTICIPADA / REDOSIFICACIÓN DE LA PENA / IRRETRACTABILIDAD DEL ACUERDO / DESCUENTO POR INDEMNIZACIÓN PARCIAL / </w:t>
      </w:r>
      <w:r w:rsidR="00B530D1">
        <w:rPr>
          <w:rFonts w:ascii="Arial" w:hAnsi="Arial" w:cs="Arial"/>
          <w:b/>
          <w:bCs/>
          <w:iCs/>
          <w:sz w:val="20"/>
          <w:szCs w:val="20"/>
          <w:lang w:val="es-CO" w:eastAsia="fr-FR"/>
        </w:rPr>
        <w:t>APLICA AUNQUE FORME PARTE DEL ACUERDO COMO REQUISITO PARA SU CELEBRACIÓN.</w:t>
      </w:r>
    </w:p>
    <w:p w:rsidR="00BE650D" w:rsidRDefault="00BE650D" w:rsidP="00BE650D">
      <w:pPr>
        <w:rPr>
          <w:rFonts w:ascii="Arial" w:hAnsi="Arial" w:cs="Arial"/>
          <w:sz w:val="20"/>
          <w:szCs w:val="20"/>
          <w:lang w:val="es-419"/>
        </w:rPr>
      </w:pPr>
    </w:p>
    <w:p w:rsidR="006F0847" w:rsidRPr="00FC251C" w:rsidRDefault="006F0847" w:rsidP="00FC251C">
      <w:pPr>
        <w:rPr>
          <w:rFonts w:ascii="Arial" w:hAnsi="Arial" w:cs="Arial"/>
          <w:sz w:val="20"/>
          <w:szCs w:val="20"/>
          <w:lang w:val="es-419"/>
        </w:rPr>
      </w:pPr>
      <w:r w:rsidRPr="00FC251C">
        <w:rPr>
          <w:rFonts w:ascii="Arial" w:hAnsi="Arial" w:cs="Arial"/>
          <w:sz w:val="20"/>
          <w:szCs w:val="20"/>
          <w:lang w:val="es-419"/>
        </w:rPr>
        <w:t xml:space="preserve">… </w:t>
      </w:r>
      <w:r w:rsidRPr="00FC251C">
        <w:rPr>
          <w:rFonts w:ascii="Arial" w:hAnsi="Arial" w:cs="Arial"/>
          <w:sz w:val="20"/>
          <w:szCs w:val="20"/>
          <w:lang w:val="es-419"/>
        </w:rPr>
        <w:t>el principio de irretroactividad de lo preacordado, nos señala que una vez aprobado o avalado el preacuerdo por parte de la Judicatura, a las partes no le está permitido desconocer o desdecir de lo acordado.</w:t>
      </w:r>
      <w:r w:rsidRPr="00FC251C">
        <w:rPr>
          <w:rFonts w:ascii="Arial" w:hAnsi="Arial" w:cs="Arial"/>
          <w:sz w:val="20"/>
          <w:szCs w:val="20"/>
          <w:lang w:val="es-419"/>
        </w:rPr>
        <w:t xml:space="preserve">  </w:t>
      </w:r>
      <w:r w:rsidRPr="00FC251C">
        <w:rPr>
          <w:rFonts w:ascii="Arial" w:hAnsi="Arial" w:cs="Arial"/>
          <w:sz w:val="20"/>
          <w:szCs w:val="20"/>
          <w:lang w:val="es-419"/>
        </w:rPr>
        <w:t xml:space="preserve">Situación que de tiempo atrás ha venido decantando la CSJ al decir: </w:t>
      </w:r>
    </w:p>
    <w:p w:rsidR="006F0847" w:rsidRPr="00FC251C" w:rsidRDefault="006F0847" w:rsidP="00FC251C">
      <w:pPr>
        <w:rPr>
          <w:rFonts w:ascii="Arial" w:hAnsi="Arial" w:cs="Arial"/>
          <w:sz w:val="20"/>
          <w:szCs w:val="20"/>
          <w:lang w:val="es-419"/>
        </w:rPr>
      </w:pPr>
    </w:p>
    <w:p w:rsidR="006F0847" w:rsidRPr="00FC251C" w:rsidRDefault="006F0847" w:rsidP="00FC251C">
      <w:pPr>
        <w:rPr>
          <w:rFonts w:ascii="Arial" w:hAnsi="Arial" w:cs="Arial"/>
          <w:sz w:val="20"/>
          <w:szCs w:val="20"/>
          <w:lang w:val="es-419"/>
        </w:rPr>
      </w:pPr>
      <w:r w:rsidRPr="00FC251C">
        <w:rPr>
          <w:rFonts w:ascii="Arial" w:hAnsi="Arial" w:cs="Arial"/>
          <w:sz w:val="20"/>
          <w:szCs w:val="20"/>
          <w:lang w:val="es-419"/>
        </w:rPr>
        <w:t>“En efecto, legalizado el allanamiento o el acuerdo, bajo ninguna circunstancia es viable admitir la retractación de quien siendo capaz, de manera voluntaria y libre de cualquier apremio, admite su responsabilidad -con la asesoría de un defensor- y renuncia al axioma de no autoincriminación y, por ende, a gozar de un juicio público, concentrado y rodeado de las garantías de inmediación, contradicción e imparcialidad, a cambio de una rebaja sustancial de pena, pues ello no solo garantiza la seriedad de dicho acto jurídico sino que salvaguarda los postulados de igualdad de armas y lealtad procesal, habida cuenta que, desde ese preciso momento, la Fiscalía abandona su actividad investigativa para dedicar su esfuerzo a procurar que el proceso abreviado termine lo más pronto posible con sentencia condenatoria</w:t>
      </w:r>
      <w:r w:rsidRPr="00FC251C">
        <w:rPr>
          <w:rFonts w:ascii="Arial" w:hAnsi="Arial" w:cs="Arial"/>
          <w:sz w:val="20"/>
          <w:szCs w:val="20"/>
          <w:lang w:val="es-419"/>
        </w:rPr>
        <w:t>”</w:t>
      </w:r>
      <w:r w:rsidRPr="00FC251C">
        <w:rPr>
          <w:rFonts w:ascii="Arial" w:hAnsi="Arial" w:cs="Arial"/>
          <w:sz w:val="20"/>
          <w:szCs w:val="20"/>
          <w:lang w:val="es-419"/>
        </w:rPr>
        <w:t>.</w:t>
      </w:r>
      <w:r w:rsidRPr="00FC251C">
        <w:rPr>
          <w:rFonts w:ascii="Arial" w:hAnsi="Arial" w:cs="Arial"/>
          <w:sz w:val="20"/>
          <w:szCs w:val="20"/>
          <w:lang w:val="es-419"/>
        </w:rPr>
        <w:t xml:space="preserve"> (…)</w:t>
      </w:r>
    </w:p>
    <w:p w:rsidR="006F0847" w:rsidRDefault="006F0847" w:rsidP="00BE650D">
      <w:pPr>
        <w:rPr>
          <w:rFonts w:ascii="Arial" w:hAnsi="Arial" w:cs="Arial"/>
          <w:sz w:val="20"/>
          <w:szCs w:val="20"/>
          <w:lang w:val="es-419"/>
        </w:rPr>
      </w:pPr>
    </w:p>
    <w:p w:rsidR="006F0847" w:rsidRPr="00FC251C" w:rsidRDefault="006F0847" w:rsidP="00BE650D">
      <w:pPr>
        <w:rPr>
          <w:rFonts w:ascii="Arial" w:hAnsi="Arial" w:cs="Arial"/>
          <w:sz w:val="20"/>
          <w:szCs w:val="20"/>
          <w:lang w:val="es-419"/>
        </w:rPr>
      </w:pPr>
      <w:r w:rsidRPr="00FC251C">
        <w:rPr>
          <w:rFonts w:ascii="Arial" w:hAnsi="Arial" w:cs="Arial"/>
          <w:sz w:val="20"/>
          <w:szCs w:val="20"/>
          <w:lang w:val="es-419"/>
        </w:rPr>
        <w:t>Con todo lo dicho hasta el momento, es claro que la A quo no fue quien de manera arbitraria o independiente estableció los parámetros para la tasación de la pena a imponer a los aquí Procesados, como lo insinuó el apelante en su libelo, sino que ella lo único que hizo fue impartirle legalidad a lo que acordaron las partes, entre ellos el señor LAMT y su abogado, quienes desde la fecha en que se firmó el preacuerdo, tenían claro que el delito del cual se partiría para establecer la pena serían el de Celebración de contratos sin el cumplimiento de requisitos legales y no el de Peculado por apropiación</w:t>
      </w:r>
      <w:r w:rsidRPr="00FC251C">
        <w:rPr>
          <w:rFonts w:ascii="Arial" w:hAnsi="Arial" w:cs="Arial"/>
          <w:sz w:val="20"/>
          <w:szCs w:val="20"/>
          <w:lang w:val="es-419"/>
        </w:rPr>
        <w:t>…</w:t>
      </w:r>
    </w:p>
    <w:p w:rsidR="00FC251C" w:rsidRPr="00FC251C" w:rsidRDefault="00FC251C" w:rsidP="00BE650D">
      <w:pPr>
        <w:rPr>
          <w:rFonts w:ascii="Arial" w:hAnsi="Arial" w:cs="Arial"/>
          <w:sz w:val="20"/>
          <w:szCs w:val="20"/>
          <w:lang w:val="es-419"/>
        </w:rPr>
      </w:pPr>
    </w:p>
    <w:p w:rsidR="00FC251C" w:rsidRPr="00FC251C" w:rsidRDefault="00FC251C" w:rsidP="00FC251C">
      <w:pPr>
        <w:rPr>
          <w:rFonts w:ascii="Arial" w:hAnsi="Arial" w:cs="Arial"/>
          <w:sz w:val="20"/>
          <w:szCs w:val="20"/>
          <w:lang w:val="es-419"/>
        </w:rPr>
      </w:pPr>
      <w:r w:rsidRPr="00FC251C">
        <w:rPr>
          <w:rFonts w:ascii="Arial" w:hAnsi="Arial" w:cs="Arial"/>
          <w:sz w:val="20"/>
          <w:szCs w:val="20"/>
          <w:lang w:val="es-419"/>
        </w:rPr>
        <w:t xml:space="preserve">En lo que respecta al segundo problema planteado, es importante empezar por aclarar que efectivamente durante la presentación del preacuerdo, la Fiscalía informó que los procesados habían hecho la devolución del 50% de lo que se habían apropiado por los hechos aquí investigados, por cuanto sin ello habría sido imposible la celebración del preacuerdo, pues recuérdese que en delitos como el de Peculado por apropiación, es necesario que quien ha obtenido un aumento en su patrimonio reintegre “por lo menos, el cincuenta por ciento del valor equivalente al incremento percibido y se asegure el recaudo del remanente”, siendo entonces un requisito de procedibilidad para la aprobación del preacuerdo, sin que se pueda llegar a considerar que con ello se cierran las puertas para que esa devolución no sea tenida en cuenta al momento de tasar la pena, para conceder un descuento adicional, con base en lo establecido en el art. 401 del C.P. a pesar de que tal circunstancia no se haya pactado al momento del preacuerdo. Ello por cuanto, y en esto hay que decir que le asiste razón al apelante, la rebaja de pena por el reintegro de lo apropiado no es facultativa del juez, sino que es un derecho que adquiere el procesado al momento de hacer la restitución, independientemente de los motivos que lo indujeron a proceder en tal sentido. </w:t>
      </w:r>
    </w:p>
    <w:p w:rsidR="00BE650D" w:rsidRDefault="00BE650D" w:rsidP="00BE650D">
      <w:pPr>
        <w:rPr>
          <w:rFonts w:ascii="Arial" w:hAnsi="Arial" w:cs="Arial"/>
          <w:sz w:val="20"/>
          <w:szCs w:val="20"/>
          <w:lang w:val="es-419"/>
        </w:rPr>
      </w:pPr>
    </w:p>
    <w:p w:rsidR="00BE650D" w:rsidRDefault="00BE650D" w:rsidP="00BE650D">
      <w:pPr>
        <w:rPr>
          <w:rFonts w:ascii="Arial" w:hAnsi="Arial" w:cs="Arial"/>
          <w:sz w:val="20"/>
          <w:szCs w:val="20"/>
          <w:lang w:val="es-419"/>
        </w:rPr>
      </w:pPr>
    </w:p>
    <w:p w:rsidR="00BE650D" w:rsidRDefault="00BE650D" w:rsidP="00BE650D">
      <w:pPr>
        <w:rPr>
          <w:rFonts w:ascii="Arial" w:hAnsi="Arial" w:cs="Arial"/>
          <w:sz w:val="20"/>
          <w:szCs w:val="20"/>
          <w:lang w:val="es-419"/>
        </w:rPr>
      </w:pPr>
    </w:p>
    <w:p w:rsidR="00956C97" w:rsidRPr="00BE650D" w:rsidRDefault="00956C97" w:rsidP="00530E3E">
      <w:pPr>
        <w:pStyle w:val="Sinespaciado1"/>
        <w:tabs>
          <w:tab w:val="left" w:pos="7938"/>
        </w:tabs>
        <w:spacing w:line="276" w:lineRule="auto"/>
        <w:jc w:val="center"/>
        <w:rPr>
          <w:rFonts w:ascii="Tahoma" w:hAnsi="Tahoma" w:cs="Tahoma"/>
          <w:b/>
          <w:bCs/>
          <w:sz w:val="24"/>
          <w:szCs w:val="24"/>
          <w:lang w:val="es-CO"/>
        </w:rPr>
      </w:pPr>
      <w:r w:rsidRPr="00BE650D">
        <w:rPr>
          <w:rFonts w:ascii="Tahoma" w:hAnsi="Tahoma" w:cs="Tahoma"/>
          <w:b/>
          <w:bCs/>
          <w:sz w:val="24"/>
          <w:szCs w:val="24"/>
          <w:lang w:val="es-CO"/>
        </w:rPr>
        <w:t>REPÚBLICA DE COLOMBIA</w:t>
      </w:r>
    </w:p>
    <w:p w:rsidR="00956C97" w:rsidRPr="00BE650D" w:rsidRDefault="00956C97" w:rsidP="00530E3E">
      <w:pPr>
        <w:pStyle w:val="Sinespaciado1"/>
        <w:tabs>
          <w:tab w:val="left" w:pos="7938"/>
        </w:tabs>
        <w:spacing w:line="276" w:lineRule="auto"/>
        <w:jc w:val="center"/>
        <w:rPr>
          <w:rFonts w:ascii="Tahoma" w:hAnsi="Tahoma" w:cs="Tahoma"/>
          <w:b/>
          <w:bCs/>
          <w:sz w:val="24"/>
          <w:szCs w:val="24"/>
          <w:lang w:val="es-CO"/>
        </w:rPr>
      </w:pPr>
      <w:r w:rsidRPr="00BE650D">
        <w:rPr>
          <w:rFonts w:ascii="Tahoma" w:hAnsi="Tahoma" w:cs="Tahoma"/>
          <w:b/>
          <w:bCs/>
          <w:sz w:val="24"/>
          <w:szCs w:val="24"/>
          <w:lang w:val="es-CO"/>
        </w:rPr>
        <w:t>RAMA JUDICIAL DEL PODER PÚBLICO</w:t>
      </w:r>
    </w:p>
    <w:p w:rsidR="00956C97" w:rsidRPr="00BE650D" w:rsidRDefault="0035395C" w:rsidP="00530E3E">
      <w:pPr>
        <w:pStyle w:val="Sinespaciado1"/>
        <w:tabs>
          <w:tab w:val="left" w:pos="7938"/>
        </w:tabs>
        <w:spacing w:line="276" w:lineRule="auto"/>
        <w:rPr>
          <w:rFonts w:ascii="Tahoma" w:hAnsi="Tahoma" w:cs="Tahoma"/>
          <w:b/>
          <w:bCs/>
          <w:sz w:val="24"/>
          <w:szCs w:val="24"/>
          <w:lang w:val="es-CO"/>
        </w:rPr>
      </w:pPr>
      <w:r>
        <w:rPr>
          <w:noProof/>
          <w:lang w:eastAsia="es-ES"/>
        </w:rPr>
        <w:drawing>
          <wp:anchor distT="0" distB="0" distL="114300" distR="114300" simplePos="0" relativeHeight="251658240" behindDoc="0" locked="0" layoutInCell="1" allowOverlap="1">
            <wp:simplePos x="0" y="0"/>
            <wp:positionH relativeFrom="column">
              <wp:posOffset>2336165</wp:posOffset>
            </wp:positionH>
            <wp:positionV relativeFrom="paragraph">
              <wp:posOffset>130810</wp:posOffset>
            </wp:positionV>
            <wp:extent cx="877570" cy="93599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7570" cy="935990"/>
                    </a:xfrm>
                    <a:prstGeom prst="rect">
                      <a:avLst/>
                    </a:prstGeom>
                    <a:solidFill>
                      <a:srgbClr val="C0C0C0"/>
                    </a:solidFill>
                    <a:ln>
                      <a:noFill/>
                    </a:ln>
                  </pic:spPr>
                </pic:pic>
              </a:graphicData>
            </a:graphic>
            <wp14:sizeRelH relativeFrom="page">
              <wp14:pctWidth>0</wp14:pctWidth>
            </wp14:sizeRelH>
            <wp14:sizeRelV relativeFrom="page">
              <wp14:pctHeight>0</wp14:pctHeight>
            </wp14:sizeRelV>
          </wp:anchor>
        </w:drawing>
      </w:r>
      <w:r w:rsidR="00956C97" w:rsidRPr="00BE650D">
        <w:rPr>
          <w:rFonts w:ascii="Tahoma" w:hAnsi="Tahoma" w:cs="Tahoma"/>
          <w:b/>
          <w:bCs/>
          <w:sz w:val="24"/>
          <w:szCs w:val="24"/>
          <w:lang w:val="es-CO"/>
        </w:rPr>
        <w:br w:type="textWrapping" w:clear="all"/>
      </w:r>
    </w:p>
    <w:p w:rsidR="00956C97" w:rsidRPr="00BE650D" w:rsidRDefault="00956C97" w:rsidP="00530E3E">
      <w:pPr>
        <w:pStyle w:val="Sinespaciado1"/>
        <w:tabs>
          <w:tab w:val="left" w:pos="7938"/>
        </w:tabs>
        <w:spacing w:line="276" w:lineRule="auto"/>
        <w:jc w:val="center"/>
        <w:rPr>
          <w:rFonts w:ascii="Tahoma" w:hAnsi="Tahoma" w:cs="Tahoma"/>
          <w:b/>
          <w:bCs/>
          <w:sz w:val="24"/>
          <w:szCs w:val="24"/>
          <w:lang w:val="es-CO"/>
        </w:rPr>
      </w:pPr>
      <w:r w:rsidRPr="00BE650D">
        <w:rPr>
          <w:rFonts w:ascii="Tahoma" w:hAnsi="Tahoma" w:cs="Tahoma"/>
          <w:b/>
          <w:bCs/>
          <w:sz w:val="24"/>
          <w:szCs w:val="24"/>
          <w:lang w:val="es-CO"/>
        </w:rPr>
        <w:t>TRIBUNAL SUPERIOR DEL DISTRITO JUDICIAL DE PEREIRA</w:t>
      </w:r>
    </w:p>
    <w:p w:rsidR="00956C97" w:rsidRPr="00BE650D" w:rsidRDefault="00956C97" w:rsidP="00530E3E">
      <w:pPr>
        <w:pStyle w:val="Sinespaciado1"/>
        <w:tabs>
          <w:tab w:val="left" w:pos="7938"/>
        </w:tabs>
        <w:spacing w:line="276" w:lineRule="auto"/>
        <w:jc w:val="center"/>
        <w:rPr>
          <w:rFonts w:ascii="Tahoma" w:hAnsi="Tahoma" w:cs="Tahoma"/>
          <w:sz w:val="24"/>
          <w:szCs w:val="24"/>
          <w:lang w:val="es-CO"/>
        </w:rPr>
      </w:pPr>
      <w:r w:rsidRPr="00BE650D">
        <w:rPr>
          <w:rFonts w:ascii="Tahoma" w:hAnsi="Tahoma" w:cs="Tahoma"/>
          <w:b/>
          <w:bCs/>
          <w:sz w:val="24"/>
          <w:szCs w:val="24"/>
          <w:lang w:val="es-CO"/>
        </w:rPr>
        <w:t>SALA DE DECISIÓN PENAL</w:t>
      </w:r>
    </w:p>
    <w:p w:rsidR="00956C97" w:rsidRPr="00BE650D" w:rsidRDefault="00956C97" w:rsidP="00530E3E">
      <w:pPr>
        <w:pStyle w:val="Sinespaciado"/>
        <w:tabs>
          <w:tab w:val="left" w:pos="7938"/>
        </w:tabs>
        <w:spacing w:line="276" w:lineRule="auto"/>
        <w:jc w:val="center"/>
        <w:rPr>
          <w:rFonts w:ascii="Tahoma" w:hAnsi="Tahoma" w:cs="Tahoma"/>
          <w:b/>
          <w:bCs/>
          <w:sz w:val="24"/>
          <w:szCs w:val="24"/>
          <w:lang w:val="es-CO"/>
        </w:rPr>
      </w:pPr>
    </w:p>
    <w:p w:rsidR="00956C97" w:rsidRPr="00BE650D" w:rsidRDefault="00956C97" w:rsidP="00530E3E">
      <w:pPr>
        <w:pStyle w:val="Sinespaciado"/>
        <w:tabs>
          <w:tab w:val="left" w:pos="7938"/>
        </w:tabs>
        <w:spacing w:line="276" w:lineRule="auto"/>
        <w:jc w:val="center"/>
        <w:rPr>
          <w:rFonts w:ascii="Tahoma" w:hAnsi="Tahoma" w:cs="Tahoma"/>
          <w:b/>
          <w:bCs/>
          <w:sz w:val="24"/>
          <w:szCs w:val="24"/>
          <w:lang w:val="es-CO"/>
        </w:rPr>
      </w:pPr>
      <w:r w:rsidRPr="00BE650D">
        <w:rPr>
          <w:rFonts w:ascii="Tahoma" w:hAnsi="Tahoma" w:cs="Tahoma"/>
          <w:b/>
          <w:bCs/>
          <w:sz w:val="24"/>
          <w:szCs w:val="24"/>
          <w:lang w:val="es-CO"/>
        </w:rPr>
        <w:t>M.P. MANUEL YARZAGARAY BANDERA</w:t>
      </w:r>
    </w:p>
    <w:p w:rsidR="00DD646B" w:rsidRPr="00BE650D" w:rsidRDefault="00DD646B" w:rsidP="00530E3E">
      <w:pPr>
        <w:pStyle w:val="Sinespaciado"/>
        <w:tabs>
          <w:tab w:val="left" w:pos="7938"/>
        </w:tabs>
        <w:spacing w:line="276" w:lineRule="auto"/>
        <w:rPr>
          <w:rFonts w:ascii="Tahoma" w:hAnsi="Tahoma" w:cs="Tahoma"/>
          <w:b/>
          <w:bCs/>
          <w:sz w:val="24"/>
          <w:szCs w:val="24"/>
          <w:lang w:val="es-CO"/>
        </w:rPr>
      </w:pPr>
    </w:p>
    <w:p w:rsidR="003C3E9E" w:rsidRPr="00BE650D" w:rsidRDefault="003C3E9E" w:rsidP="00530E3E">
      <w:pPr>
        <w:pStyle w:val="Sinespaciado"/>
        <w:tabs>
          <w:tab w:val="left" w:pos="7938"/>
        </w:tabs>
        <w:spacing w:line="276" w:lineRule="auto"/>
        <w:jc w:val="center"/>
        <w:rPr>
          <w:rFonts w:ascii="Tahoma" w:hAnsi="Tahoma" w:cs="Tahoma"/>
          <w:b/>
          <w:bCs/>
          <w:sz w:val="24"/>
          <w:szCs w:val="24"/>
          <w:lang w:val="es-CO"/>
        </w:rPr>
      </w:pPr>
      <w:r w:rsidRPr="00BE650D">
        <w:rPr>
          <w:rFonts w:ascii="Tahoma" w:hAnsi="Tahoma" w:cs="Tahoma"/>
          <w:b/>
          <w:bCs/>
          <w:sz w:val="24"/>
          <w:szCs w:val="24"/>
          <w:lang w:val="es-CO"/>
        </w:rPr>
        <w:t xml:space="preserve">SENTENCIA DE SEGUNDA INSTANCIA </w:t>
      </w:r>
    </w:p>
    <w:p w:rsidR="00163F81" w:rsidRPr="00BE650D" w:rsidRDefault="0037757D" w:rsidP="00530E3E">
      <w:pPr>
        <w:pStyle w:val="Sinespaciado"/>
        <w:tabs>
          <w:tab w:val="left" w:pos="7938"/>
        </w:tabs>
        <w:spacing w:line="276" w:lineRule="auto"/>
        <w:jc w:val="center"/>
        <w:rPr>
          <w:rFonts w:ascii="Tahoma" w:hAnsi="Tahoma" w:cs="Tahoma"/>
          <w:b/>
          <w:bCs/>
          <w:sz w:val="24"/>
          <w:szCs w:val="24"/>
          <w:lang w:val="es-CO"/>
        </w:rPr>
      </w:pPr>
      <w:r w:rsidRPr="00BE650D">
        <w:rPr>
          <w:rFonts w:ascii="Tahoma" w:hAnsi="Tahoma" w:cs="Tahoma"/>
          <w:b/>
          <w:bCs/>
          <w:sz w:val="24"/>
          <w:szCs w:val="24"/>
          <w:lang w:val="es-CO"/>
        </w:rPr>
        <w:lastRenderedPageBreak/>
        <w:t xml:space="preserve"> </w:t>
      </w:r>
    </w:p>
    <w:p w:rsidR="00956C97" w:rsidRPr="00BE650D" w:rsidRDefault="00956C97" w:rsidP="00530E3E">
      <w:pPr>
        <w:pStyle w:val="Sinespaciado"/>
        <w:tabs>
          <w:tab w:val="left" w:pos="7938"/>
        </w:tabs>
        <w:spacing w:line="276" w:lineRule="auto"/>
        <w:jc w:val="center"/>
        <w:rPr>
          <w:rFonts w:ascii="Tahoma" w:hAnsi="Tahoma" w:cs="Tahoma"/>
          <w:bCs/>
          <w:sz w:val="24"/>
          <w:szCs w:val="24"/>
          <w:lang w:val="es-CO"/>
        </w:rPr>
      </w:pPr>
      <w:r w:rsidRPr="00BE650D">
        <w:rPr>
          <w:rFonts w:ascii="Tahoma" w:hAnsi="Tahoma" w:cs="Tahoma"/>
          <w:bCs/>
          <w:sz w:val="24"/>
          <w:szCs w:val="24"/>
          <w:lang w:val="es-CO"/>
        </w:rPr>
        <w:t xml:space="preserve">Aprobado </w:t>
      </w:r>
      <w:r w:rsidR="00367EE1" w:rsidRPr="00BE650D">
        <w:rPr>
          <w:rFonts w:ascii="Tahoma" w:hAnsi="Tahoma" w:cs="Tahoma"/>
          <w:bCs/>
          <w:sz w:val="24"/>
          <w:szCs w:val="24"/>
          <w:lang w:val="es-CO"/>
        </w:rPr>
        <w:t>por</w:t>
      </w:r>
      <w:r w:rsidRPr="00BE650D">
        <w:rPr>
          <w:rFonts w:ascii="Tahoma" w:hAnsi="Tahoma" w:cs="Tahoma"/>
          <w:bCs/>
          <w:sz w:val="24"/>
          <w:szCs w:val="24"/>
          <w:lang w:val="es-CO"/>
        </w:rPr>
        <w:t xml:space="preserve"> acta </w:t>
      </w:r>
      <w:r w:rsidR="003C3E9E" w:rsidRPr="00BE650D">
        <w:rPr>
          <w:rFonts w:ascii="Tahoma" w:hAnsi="Tahoma" w:cs="Tahoma"/>
          <w:bCs/>
          <w:sz w:val="24"/>
          <w:szCs w:val="24"/>
          <w:lang w:val="es-CO"/>
        </w:rPr>
        <w:t>No.</w:t>
      </w:r>
      <w:r w:rsidR="0037757D" w:rsidRPr="00BE650D">
        <w:rPr>
          <w:rFonts w:ascii="Tahoma" w:hAnsi="Tahoma" w:cs="Tahoma"/>
          <w:bCs/>
          <w:sz w:val="24"/>
          <w:szCs w:val="24"/>
          <w:lang w:val="es-CO"/>
        </w:rPr>
        <w:t xml:space="preserve"> </w:t>
      </w:r>
      <w:r w:rsidR="003C3E9E" w:rsidRPr="00BE650D">
        <w:rPr>
          <w:rFonts w:ascii="Tahoma" w:hAnsi="Tahoma" w:cs="Tahoma"/>
          <w:bCs/>
          <w:sz w:val="24"/>
          <w:szCs w:val="24"/>
          <w:lang w:val="es-CO"/>
        </w:rPr>
        <w:t xml:space="preserve"> </w:t>
      </w:r>
      <w:r w:rsidR="00BD7181" w:rsidRPr="00BE650D">
        <w:rPr>
          <w:rFonts w:ascii="Tahoma" w:hAnsi="Tahoma" w:cs="Tahoma"/>
          <w:bCs/>
          <w:sz w:val="24"/>
          <w:szCs w:val="24"/>
          <w:lang w:val="es-CO"/>
        </w:rPr>
        <w:t xml:space="preserve">169 del 20 de febrero de 2019. H: 3:15 p.m. </w:t>
      </w:r>
    </w:p>
    <w:p w:rsidR="00DD646B" w:rsidRPr="00BE650D" w:rsidRDefault="00DD646B" w:rsidP="00530E3E">
      <w:pPr>
        <w:pStyle w:val="Sinespaciado"/>
        <w:tabs>
          <w:tab w:val="left" w:pos="7938"/>
        </w:tabs>
        <w:spacing w:line="276" w:lineRule="auto"/>
        <w:jc w:val="both"/>
        <w:rPr>
          <w:rFonts w:ascii="Tahoma" w:hAnsi="Tahoma" w:cs="Tahoma"/>
          <w:sz w:val="24"/>
          <w:szCs w:val="24"/>
          <w:lang w:val="es-CO"/>
        </w:rPr>
      </w:pPr>
    </w:p>
    <w:p w:rsidR="00956C97" w:rsidRPr="00BE650D" w:rsidRDefault="00405962" w:rsidP="00530E3E">
      <w:pPr>
        <w:pStyle w:val="Sinespaciado"/>
        <w:tabs>
          <w:tab w:val="left" w:pos="7938"/>
        </w:tabs>
        <w:spacing w:line="276" w:lineRule="auto"/>
        <w:jc w:val="both"/>
        <w:rPr>
          <w:rFonts w:ascii="Tahoma" w:hAnsi="Tahoma" w:cs="Tahoma"/>
          <w:sz w:val="24"/>
          <w:szCs w:val="24"/>
          <w:lang w:val="es-CO"/>
        </w:rPr>
      </w:pPr>
      <w:r w:rsidRPr="00BE650D">
        <w:rPr>
          <w:rFonts w:ascii="Tahoma" w:hAnsi="Tahoma" w:cs="Tahoma"/>
          <w:sz w:val="24"/>
          <w:szCs w:val="24"/>
          <w:lang w:val="es-CO"/>
        </w:rPr>
        <w:t>Pereira,</w:t>
      </w:r>
      <w:r w:rsidR="00367EE1" w:rsidRPr="00BE650D">
        <w:rPr>
          <w:rFonts w:ascii="Tahoma" w:hAnsi="Tahoma" w:cs="Tahoma"/>
          <w:sz w:val="24"/>
          <w:szCs w:val="24"/>
          <w:lang w:val="es-CO"/>
        </w:rPr>
        <w:t xml:space="preserve"> </w:t>
      </w:r>
      <w:r w:rsidR="00AD6386" w:rsidRPr="00BE650D">
        <w:rPr>
          <w:rFonts w:ascii="Tahoma" w:hAnsi="Tahoma" w:cs="Tahoma"/>
          <w:sz w:val="24"/>
          <w:szCs w:val="24"/>
          <w:lang w:val="es-CO"/>
        </w:rPr>
        <w:t>febrero</w:t>
      </w:r>
      <w:r w:rsidR="00114668" w:rsidRPr="00BE650D">
        <w:rPr>
          <w:rFonts w:ascii="Tahoma" w:hAnsi="Tahoma" w:cs="Tahoma"/>
          <w:sz w:val="24"/>
          <w:szCs w:val="24"/>
          <w:lang w:val="es-CO"/>
        </w:rPr>
        <w:t xml:space="preserve"> </w:t>
      </w:r>
      <w:r w:rsidR="00BD7181" w:rsidRPr="00BE650D">
        <w:rPr>
          <w:rFonts w:ascii="Tahoma" w:hAnsi="Tahoma" w:cs="Tahoma"/>
          <w:sz w:val="24"/>
          <w:szCs w:val="24"/>
          <w:lang w:val="es-CO"/>
        </w:rPr>
        <w:t xml:space="preserve">veintidós (22) </w:t>
      </w:r>
      <w:r w:rsidR="00114668" w:rsidRPr="00BE650D">
        <w:rPr>
          <w:rFonts w:ascii="Tahoma" w:hAnsi="Tahoma" w:cs="Tahoma"/>
          <w:sz w:val="24"/>
          <w:szCs w:val="24"/>
          <w:lang w:val="es-CO"/>
        </w:rPr>
        <w:t xml:space="preserve">de </w:t>
      </w:r>
      <w:r w:rsidR="00F8437B" w:rsidRPr="00BE650D">
        <w:rPr>
          <w:rFonts w:ascii="Tahoma" w:hAnsi="Tahoma" w:cs="Tahoma"/>
          <w:sz w:val="24"/>
          <w:szCs w:val="24"/>
          <w:lang w:val="es-CO"/>
        </w:rPr>
        <w:t>d</w:t>
      </w:r>
      <w:r w:rsidR="00956C97" w:rsidRPr="00BE650D">
        <w:rPr>
          <w:rFonts w:ascii="Tahoma" w:hAnsi="Tahoma" w:cs="Tahoma"/>
          <w:sz w:val="24"/>
          <w:szCs w:val="24"/>
          <w:lang w:val="es-CO"/>
        </w:rPr>
        <w:t xml:space="preserve">os mil </w:t>
      </w:r>
      <w:r w:rsidR="00AD6386" w:rsidRPr="00BE650D">
        <w:rPr>
          <w:rFonts w:ascii="Tahoma" w:hAnsi="Tahoma" w:cs="Tahoma"/>
          <w:sz w:val="24"/>
          <w:szCs w:val="24"/>
          <w:lang w:val="es-CO"/>
        </w:rPr>
        <w:t>diecinueve</w:t>
      </w:r>
      <w:r w:rsidR="00956C97" w:rsidRPr="00BE650D">
        <w:rPr>
          <w:rFonts w:ascii="Tahoma" w:hAnsi="Tahoma" w:cs="Tahoma"/>
          <w:sz w:val="24"/>
          <w:szCs w:val="24"/>
          <w:lang w:val="es-CO"/>
        </w:rPr>
        <w:t xml:space="preserve"> (2</w:t>
      </w:r>
      <w:r w:rsidR="00AD6386" w:rsidRPr="00BE650D">
        <w:rPr>
          <w:rFonts w:ascii="Tahoma" w:hAnsi="Tahoma" w:cs="Tahoma"/>
          <w:sz w:val="24"/>
          <w:szCs w:val="24"/>
          <w:lang w:val="es-CO"/>
        </w:rPr>
        <w:t>019)</w:t>
      </w:r>
    </w:p>
    <w:p w:rsidR="0077746F" w:rsidRPr="00BE650D" w:rsidRDefault="0077746F" w:rsidP="00530E3E">
      <w:pPr>
        <w:pStyle w:val="Sinespaciado"/>
        <w:tabs>
          <w:tab w:val="left" w:pos="7938"/>
        </w:tabs>
        <w:spacing w:line="276" w:lineRule="auto"/>
        <w:jc w:val="both"/>
        <w:rPr>
          <w:rFonts w:ascii="Tahoma" w:hAnsi="Tahoma" w:cs="Tahoma"/>
          <w:sz w:val="24"/>
          <w:szCs w:val="24"/>
          <w:lang w:val="es-CO"/>
        </w:rPr>
      </w:pPr>
      <w:r w:rsidRPr="00BE650D">
        <w:rPr>
          <w:rFonts w:ascii="Tahoma" w:hAnsi="Tahoma" w:cs="Tahoma"/>
          <w:sz w:val="24"/>
          <w:szCs w:val="24"/>
          <w:lang w:val="es-CO"/>
        </w:rPr>
        <w:t>Hora</w:t>
      </w:r>
      <w:r w:rsidR="00F8437B" w:rsidRPr="00BE650D">
        <w:rPr>
          <w:rFonts w:ascii="Tahoma" w:hAnsi="Tahoma" w:cs="Tahoma"/>
          <w:sz w:val="24"/>
          <w:szCs w:val="24"/>
          <w:lang w:val="es-CO"/>
        </w:rPr>
        <w:t xml:space="preserve">: </w:t>
      </w:r>
      <w:r w:rsidR="00743285" w:rsidRPr="00BE650D">
        <w:rPr>
          <w:rFonts w:ascii="Tahoma" w:hAnsi="Tahoma" w:cs="Tahoma"/>
          <w:sz w:val="24"/>
          <w:szCs w:val="24"/>
          <w:lang w:val="es-CO"/>
        </w:rPr>
        <w:t xml:space="preserve">8:42 a.m. </w:t>
      </w:r>
    </w:p>
    <w:p w:rsidR="00033564" w:rsidRPr="00BE650D" w:rsidRDefault="00033564" w:rsidP="00530E3E">
      <w:pPr>
        <w:pStyle w:val="Sinespaciado"/>
        <w:tabs>
          <w:tab w:val="left" w:pos="7938"/>
        </w:tabs>
        <w:spacing w:line="276" w:lineRule="auto"/>
        <w:jc w:val="both"/>
        <w:rPr>
          <w:rFonts w:ascii="Tahoma" w:hAnsi="Tahoma" w:cs="Tahoma"/>
          <w:sz w:val="24"/>
          <w:szCs w:val="24"/>
          <w:lang w:val="es-CO"/>
        </w:rPr>
      </w:pPr>
    </w:p>
    <w:tbl>
      <w:tblPr>
        <w:tblStyle w:val="Tablaconcuadrcula"/>
        <w:tblW w:w="0" w:type="auto"/>
        <w:tblInd w:w="108" w:type="dxa"/>
        <w:tblBorders>
          <w:insideH w:val="none" w:sz="0" w:space="0" w:color="auto"/>
          <w:insideV w:val="none" w:sz="0" w:space="0" w:color="auto"/>
        </w:tblBorders>
        <w:tblLook w:val="04A0" w:firstRow="1" w:lastRow="0" w:firstColumn="1" w:lastColumn="0" w:noHBand="0" w:noVBand="1"/>
      </w:tblPr>
      <w:tblGrid>
        <w:gridCol w:w="2235"/>
        <w:gridCol w:w="6696"/>
      </w:tblGrid>
      <w:tr w:rsidR="00C07B14" w:rsidRPr="00BE650D" w:rsidTr="00E412AF">
        <w:tc>
          <w:tcPr>
            <w:tcW w:w="2235" w:type="dxa"/>
            <w:tcBorders>
              <w:top w:val="single" w:sz="4" w:space="0" w:color="auto"/>
            </w:tcBorders>
          </w:tcPr>
          <w:p w:rsidR="00327D46" w:rsidRPr="00BE650D" w:rsidRDefault="00327D46" w:rsidP="00D679E1">
            <w:pPr>
              <w:pStyle w:val="Sinespaciado"/>
              <w:tabs>
                <w:tab w:val="left" w:pos="7938"/>
              </w:tabs>
              <w:jc w:val="both"/>
              <w:rPr>
                <w:rFonts w:ascii="Tahoma" w:hAnsi="Tahoma" w:cs="Tahoma"/>
                <w:bCs/>
                <w:sz w:val="22"/>
                <w:szCs w:val="24"/>
                <w:lang w:val="es-CO"/>
              </w:rPr>
            </w:pPr>
            <w:r w:rsidRPr="00BE650D">
              <w:rPr>
                <w:rFonts w:ascii="Tahoma" w:hAnsi="Tahoma" w:cs="Tahoma"/>
                <w:bCs/>
                <w:sz w:val="22"/>
                <w:szCs w:val="24"/>
                <w:lang w:val="es-CO"/>
              </w:rPr>
              <w:t>Radicación:</w:t>
            </w:r>
          </w:p>
        </w:tc>
        <w:tc>
          <w:tcPr>
            <w:tcW w:w="6696" w:type="dxa"/>
            <w:tcBorders>
              <w:top w:val="single" w:sz="4" w:space="0" w:color="auto"/>
            </w:tcBorders>
          </w:tcPr>
          <w:p w:rsidR="00327D46" w:rsidRPr="00BE650D" w:rsidRDefault="00AD6386" w:rsidP="00D679E1">
            <w:pPr>
              <w:pStyle w:val="Sinespaciado"/>
              <w:tabs>
                <w:tab w:val="left" w:pos="7938"/>
              </w:tabs>
              <w:jc w:val="both"/>
              <w:rPr>
                <w:rFonts w:ascii="Tahoma" w:hAnsi="Tahoma" w:cs="Tahoma"/>
                <w:bCs/>
                <w:sz w:val="22"/>
                <w:szCs w:val="24"/>
                <w:lang w:val="es-CO"/>
              </w:rPr>
            </w:pPr>
            <w:r w:rsidRPr="00BE650D">
              <w:rPr>
                <w:rFonts w:ascii="Tahoma" w:hAnsi="Tahoma" w:cs="Tahoma"/>
                <w:bCs/>
                <w:sz w:val="22"/>
                <w:szCs w:val="24"/>
                <w:lang w:val="es-CO"/>
              </w:rPr>
              <w:t>66001 60 00 000 2018 00109 01</w:t>
            </w:r>
          </w:p>
        </w:tc>
      </w:tr>
      <w:tr w:rsidR="00C07B14" w:rsidRPr="00BE650D" w:rsidTr="00E412AF">
        <w:tc>
          <w:tcPr>
            <w:tcW w:w="2235" w:type="dxa"/>
          </w:tcPr>
          <w:p w:rsidR="00327D46" w:rsidRPr="00BE650D" w:rsidRDefault="00327D46" w:rsidP="00D679E1">
            <w:pPr>
              <w:pStyle w:val="Sinespaciado"/>
              <w:tabs>
                <w:tab w:val="left" w:pos="7938"/>
              </w:tabs>
              <w:jc w:val="both"/>
              <w:rPr>
                <w:rFonts w:ascii="Tahoma" w:hAnsi="Tahoma" w:cs="Tahoma"/>
                <w:bCs/>
                <w:sz w:val="22"/>
                <w:szCs w:val="24"/>
                <w:lang w:val="es-CO"/>
              </w:rPr>
            </w:pPr>
            <w:r w:rsidRPr="00BE650D">
              <w:rPr>
                <w:rFonts w:ascii="Tahoma" w:hAnsi="Tahoma" w:cs="Tahoma"/>
                <w:bCs/>
                <w:sz w:val="22"/>
                <w:szCs w:val="24"/>
                <w:lang w:val="es-CO"/>
              </w:rPr>
              <w:t>Delito:</w:t>
            </w:r>
          </w:p>
        </w:tc>
        <w:tc>
          <w:tcPr>
            <w:tcW w:w="6696" w:type="dxa"/>
          </w:tcPr>
          <w:p w:rsidR="00327D46" w:rsidRPr="00BE650D" w:rsidRDefault="00AD6386" w:rsidP="00D679E1">
            <w:pPr>
              <w:pStyle w:val="Sinespaciado"/>
              <w:tabs>
                <w:tab w:val="left" w:pos="7938"/>
              </w:tabs>
              <w:jc w:val="both"/>
              <w:rPr>
                <w:rFonts w:ascii="Tahoma" w:hAnsi="Tahoma" w:cs="Tahoma"/>
                <w:bCs/>
                <w:sz w:val="22"/>
                <w:szCs w:val="24"/>
                <w:lang w:val="es-CO"/>
              </w:rPr>
            </w:pPr>
            <w:r w:rsidRPr="00BE650D">
              <w:rPr>
                <w:rFonts w:ascii="Tahoma" w:hAnsi="Tahoma" w:cs="Tahoma"/>
                <w:bCs/>
                <w:sz w:val="22"/>
                <w:szCs w:val="24"/>
                <w:lang w:val="es-CO"/>
              </w:rPr>
              <w:t>Contrato sin cumplimiento de requisitos y otros</w:t>
            </w:r>
          </w:p>
        </w:tc>
      </w:tr>
      <w:tr w:rsidR="00C07B14" w:rsidRPr="00BE650D" w:rsidTr="00E412AF">
        <w:tc>
          <w:tcPr>
            <w:tcW w:w="2235" w:type="dxa"/>
          </w:tcPr>
          <w:p w:rsidR="00327D46" w:rsidRPr="00BE650D" w:rsidRDefault="00327D46" w:rsidP="00D679E1">
            <w:pPr>
              <w:pStyle w:val="Sinespaciado"/>
              <w:tabs>
                <w:tab w:val="left" w:pos="7938"/>
              </w:tabs>
              <w:jc w:val="both"/>
              <w:rPr>
                <w:rFonts w:ascii="Tahoma" w:hAnsi="Tahoma" w:cs="Tahoma"/>
                <w:bCs/>
                <w:sz w:val="22"/>
                <w:szCs w:val="24"/>
                <w:lang w:val="es-CO"/>
              </w:rPr>
            </w:pPr>
            <w:r w:rsidRPr="00BE650D">
              <w:rPr>
                <w:rFonts w:ascii="Tahoma" w:hAnsi="Tahoma" w:cs="Tahoma"/>
                <w:bCs/>
                <w:sz w:val="22"/>
                <w:szCs w:val="24"/>
                <w:lang w:val="es-CO"/>
              </w:rPr>
              <w:t>Acusado:</w:t>
            </w:r>
          </w:p>
        </w:tc>
        <w:tc>
          <w:tcPr>
            <w:tcW w:w="6696" w:type="dxa"/>
          </w:tcPr>
          <w:p w:rsidR="00327D46" w:rsidRPr="00BE650D" w:rsidRDefault="00CE37AE" w:rsidP="00D679E1">
            <w:pPr>
              <w:pStyle w:val="Sinespaciado"/>
              <w:tabs>
                <w:tab w:val="left" w:pos="7938"/>
              </w:tabs>
              <w:jc w:val="both"/>
              <w:rPr>
                <w:rFonts w:ascii="Tahoma" w:hAnsi="Tahoma" w:cs="Tahoma"/>
                <w:bCs/>
                <w:sz w:val="22"/>
                <w:szCs w:val="24"/>
                <w:lang w:val="es-CO"/>
              </w:rPr>
            </w:pPr>
            <w:r>
              <w:rPr>
                <w:rFonts w:ascii="Tahoma" w:hAnsi="Tahoma" w:cs="Tahoma"/>
                <w:bCs/>
                <w:sz w:val="22"/>
                <w:szCs w:val="24"/>
                <w:lang w:val="es-CO"/>
              </w:rPr>
              <w:t>LAMT</w:t>
            </w:r>
            <w:r w:rsidR="00AD6386" w:rsidRPr="00BE650D">
              <w:rPr>
                <w:rFonts w:ascii="Tahoma" w:hAnsi="Tahoma" w:cs="Tahoma"/>
                <w:bCs/>
                <w:sz w:val="22"/>
                <w:szCs w:val="24"/>
                <w:lang w:val="es-CO"/>
              </w:rPr>
              <w:t xml:space="preserve"> y CAM</w:t>
            </w:r>
            <w:r>
              <w:rPr>
                <w:rFonts w:ascii="Tahoma" w:hAnsi="Tahoma" w:cs="Tahoma"/>
                <w:bCs/>
                <w:sz w:val="22"/>
                <w:szCs w:val="24"/>
                <w:lang w:val="es-CO"/>
              </w:rPr>
              <w:t>M</w:t>
            </w:r>
            <w:r w:rsidR="00AD6386" w:rsidRPr="00BE650D">
              <w:rPr>
                <w:rFonts w:ascii="Tahoma" w:hAnsi="Tahoma" w:cs="Tahoma"/>
                <w:bCs/>
                <w:sz w:val="22"/>
                <w:szCs w:val="24"/>
                <w:lang w:val="es-CO"/>
              </w:rPr>
              <w:t xml:space="preserve"> </w:t>
            </w:r>
            <w:r w:rsidR="00013E52" w:rsidRPr="00BE650D">
              <w:rPr>
                <w:rFonts w:ascii="Tahoma" w:hAnsi="Tahoma" w:cs="Tahoma"/>
                <w:bCs/>
                <w:sz w:val="22"/>
                <w:szCs w:val="24"/>
                <w:lang w:val="es-CO"/>
              </w:rPr>
              <w:t xml:space="preserve"> </w:t>
            </w:r>
            <w:r w:rsidR="00F8437B" w:rsidRPr="00BE650D">
              <w:rPr>
                <w:rFonts w:ascii="Tahoma" w:hAnsi="Tahoma" w:cs="Tahoma"/>
                <w:bCs/>
                <w:sz w:val="22"/>
                <w:szCs w:val="24"/>
                <w:lang w:val="es-CO"/>
              </w:rPr>
              <w:t xml:space="preserve"> </w:t>
            </w:r>
          </w:p>
        </w:tc>
      </w:tr>
      <w:tr w:rsidR="00C07B14" w:rsidRPr="00BE650D" w:rsidTr="00E412AF">
        <w:tc>
          <w:tcPr>
            <w:tcW w:w="2235" w:type="dxa"/>
          </w:tcPr>
          <w:p w:rsidR="00327D46" w:rsidRPr="00BE650D" w:rsidRDefault="00327D46" w:rsidP="00D679E1">
            <w:pPr>
              <w:pStyle w:val="Sinespaciado"/>
              <w:tabs>
                <w:tab w:val="left" w:pos="7938"/>
              </w:tabs>
              <w:jc w:val="both"/>
              <w:rPr>
                <w:rFonts w:ascii="Tahoma" w:hAnsi="Tahoma" w:cs="Tahoma"/>
                <w:bCs/>
                <w:sz w:val="22"/>
                <w:szCs w:val="24"/>
                <w:lang w:val="es-CO"/>
              </w:rPr>
            </w:pPr>
            <w:r w:rsidRPr="00BE650D">
              <w:rPr>
                <w:rFonts w:ascii="Tahoma" w:hAnsi="Tahoma" w:cs="Tahoma"/>
                <w:bCs/>
                <w:sz w:val="22"/>
                <w:szCs w:val="24"/>
                <w:lang w:val="es-CO"/>
              </w:rPr>
              <w:t>Procede:</w:t>
            </w:r>
          </w:p>
        </w:tc>
        <w:tc>
          <w:tcPr>
            <w:tcW w:w="6696" w:type="dxa"/>
          </w:tcPr>
          <w:p w:rsidR="00327D46" w:rsidRPr="00BE650D" w:rsidRDefault="00327D46" w:rsidP="00D679E1">
            <w:pPr>
              <w:pStyle w:val="Sinespaciado"/>
              <w:tabs>
                <w:tab w:val="left" w:pos="7938"/>
              </w:tabs>
              <w:jc w:val="both"/>
              <w:rPr>
                <w:rFonts w:ascii="Tahoma" w:hAnsi="Tahoma" w:cs="Tahoma"/>
                <w:bCs/>
                <w:sz w:val="22"/>
                <w:szCs w:val="24"/>
                <w:lang w:val="es-CO"/>
              </w:rPr>
            </w:pPr>
            <w:r w:rsidRPr="00BE650D">
              <w:rPr>
                <w:rFonts w:ascii="Tahoma" w:hAnsi="Tahoma" w:cs="Tahoma"/>
                <w:bCs/>
                <w:sz w:val="22"/>
                <w:szCs w:val="24"/>
                <w:lang w:val="es-CO"/>
              </w:rPr>
              <w:t xml:space="preserve">Juzgado Penal </w:t>
            </w:r>
            <w:r w:rsidR="00AD6386" w:rsidRPr="00BE650D">
              <w:rPr>
                <w:rFonts w:ascii="Tahoma" w:hAnsi="Tahoma" w:cs="Tahoma"/>
                <w:bCs/>
                <w:sz w:val="22"/>
                <w:szCs w:val="24"/>
                <w:lang w:val="es-CO"/>
              </w:rPr>
              <w:t xml:space="preserve">del Circuito de Santa Rosa de Cabal </w:t>
            </w:r>
          </w:p>
        </w:tc>
      </w:tr>
      <w:tr w:rsidR="00C07B14" w:rsidRPr="00BE650D" w:rsidTr="00E412AF">
        <w:tc>
          <w:tcPr>
            <w:tcW w:w="2235" w:type="dxa"/>
          </w:tcPr>
          <w:p w:rsidR="00327D46" w:rsidRPr="00BE650D" w:rsidRDefault="00327D46" w:rsidP="00D679E1">
            <w:pPr>
              <w:pStyle w:val="Sinespaciado"/>
              <w:tabs>
                <w:tab w:val="left" w:pos="7938"/>
              </w:tabs>
              <w:jc w:val="both"/>
              <w:rPr>
                <w:rFonts w:ascii="Tahoma" w:hAnsi="Tahoma" w:cs="Tahoma"/>
                <w:bCs/>
                <w:sz w:val="22"/>
                <w:szCs w:val="24"/>
                <w:lang w:val="es-CO"/>
              </w:rPr>
            </w:pPr>
            <w:r w:rsidRPr="00BE650D">
              <w:rPr>
                <w:rFonts w:ascii="Tahoma" w:hAnsi="Tahoma" w:cs="Tahoma"/>
                <w:bCs/>
                <w:sz w:val="22"/>
                <w:szCs w:val="24"/>
                <w:lang w:val="es-CO"/>
              </w:rPr>
              <w:t>Asunto:</w:t>
            </w:r>
          </w:p>
        </w:tc>
        <w:tc>
          <w:tcPr>
            <w:tcW w:w="6696" w:type="dxa"/>
          </w:tcPr>
          <w:p w:rsidR="00327D46" w:rsidRPr="00BE650D" w:rsidRDefault="00327D46" w:rsidP="00D679E1">
            <w:pPr>
              <w:pStyle w:val="Sinespaciado"/>
              <w:tabs>
                <w:tab w:val="left" w:pos="7938"/>
              </w:tabs>
              <w:jc w:val="both"/>
              <w:rPr>
                <w:rFonts w:ascii="Tahoma" w:hAnsi="Tahoma" w:cs="Tahoma"/>
                <w:bCs/>
                <w:sz w:val="22"/>
                <w:szCs w:val="24"/>
                <w:lang w:val="es-CO"/>
              </w:rPr>
            </w:pPr>
            <w:r w:rsidRPr="00BE650D">
              <w:rPr>
                <w:rFonts w:ascii="Tahoma" w:hAnsi="Tahoma" w:cs="Tahoma"/>
                <w:bCs/>
                <w:sz w:val="22"/>
                <w:szCs w:val="24"/>
                <w:lang w:val="es-CO"/>
              </w:rPr>
              <w:t xml:space="preserve">Apelación de Sentencia </w:t>
            </w:r>
          </w:p>
        </w:tc>
      </w:tr>
      <w:tr w:rsidR="00327D46" w:rsidRPr="00BE650D" w:rsidTr="00E412AF">
        <w:tc>
          <w:tcPr>
            <w:tcW w:w="2235" w:type="dxa"/>
            <w:tcBorders>
              <w:bottom w:val="single" w:sz="4" w:space="0" w:color="auto"/>
            </w:tcBorders>
          </w:tcPr>
          <w:p w:rsidR="00327D46" w:rsidRPr="00BE650D" w:rsidRDefault="00327D46" w:rsidP="00D679E1">
            <w:pPr>
              <w:pStyle w:val="Sinespaciado"/>
              <w:tabs>
                <w:tab w:val="left" w:pos="7938"/>
              </w:tabs>
              <w:jc w:val="both"/>
              <w:rPr>
                <w:rFonts w:ascii="Tahoma" w:hAnsi="Tahoma" w:cs="Tahoma"/>
                <w:bCs/>
                <w:sz w:val="22"/>
                <w:szCs w:val="24"/>
                <w:lang w:val="es-CO"/>
              </w:rPr>
            </w:pPr>
            <w:r w:rsidRPr="00BE650D">
              <w:rPr>
                <w:rFonts w:ascii="Tahoma" w:hAnsi="Tahoma" w:cs="Tahoma"/>
                <w:bCs/>
                <w:sz w:val="22"/>
                <w:szCs w:val="24"/>
                <w:lang w:val="es-CO"/>
              </w:rPr>
              <w:t>Decisión:</w:t>
            </w:r>
          </w:p>
        </w:tc>
        <w:tc>
          <w:tcPr>
            <w:tcW w:w="6696" w:type="dxa"/>
            <w:tcBorders>
              <w:bottom w:val="single" w:sz="4" w:space="0" w:color="auto"/>
            </w:tcBorders>
          </w:tcPr>
          <w:p w:rsidR="00327D46" w:rsidRPr="00BE650D" w:rsidRDefault="001F6D72" w:rsidP="00D679E1">
            <w:pPr>
              <w:pStyle w:val="Sinespaciado"/>
              <w:tabs>
                <w:tab w:val="left" w:pos="7938"/>
              </w:tabs>
              <w:jc w:val="both"/>
              <w:rPr>
                <w:rFonts w:ascii="Tahoma" w:hAnsi="Tahoma" w:cs="Tahoma"/>
                <w:bCs/>
                <w:sz w:val="22"/>
                <w:szCs w:val="24"/>
                <w:lang w:val="es-CO"/>
              </w:rPr>
            </w:pPr>
            <w:r w:rsidRPr="00BE650D">
              <w:rPr>
                <w:rFonts w:ascii="Tahoma" w:hAnsi="Tahoma" w:cs="Tahoma"/>
                <w:bCs/>
                <w:sz w:val="22"/>
                <w:szCs w:val="24"/>
                <w:lang w:val="es-CO"/>
              </w:rPr>
              <w:t>Modifica sentencia.</w:t>
            </w:r>
            <w:r w:rsidR="003C3E9E" w:rsidRPr="00BE650D">
              <w:rPr>
                <w:rFonts w:ascii="Tahoma" w:hAnsi="Tahoma" w:cs="Tahoma"/>
                <w:bCs/>
                <w:sz w:val="22"/>
                <w:szCs w:val="24"/>
                <w:lang w:val="es-CO"/>
              </w:rPr>
              <w:t xml:space="preserve"> </w:t>
            </w:r>
          </w:p>
        </w:tc>
      </w:tr>
    </w:tbl>
    <w:p w:rsidR="00DD646B" w:rsidRPr="00BE650D" w:rsidRDefault="00DD646B" w:rsidP="00BD7181">
      <w:pPr>
        <w:pStyle w:val="Sinespaciado"/>
        <w:tabs>
          <w:tab w:val="left" w:pos="7938"/>
        </w:tabs>
        <w:spacing w:line="360" w:lineRule="auto"/>
        <w:jc w:val="both"/>
        <w:rPr>
          <w:rFonts w:ascii="Tahoma" w:hAnsi="Tahoma" w:cs="Tahoma"/>
          <w:b/>
          <w:bCs/>
          <w:sz w:val="24"/>
          <w:szCs w:val="24"/>
          <w:lang w:val="es-CO"/>
        </w:rPr>
      </w:pPr>
    </w:p>
    <w:p w:rsidR="00956C97" w:rsidRPr="00BE650D" w:rsidRDefault="00956C97" w:rsidP="00BD7181">
      <w:pPr>
        <w:pStyle w:val="Sinespaciado"/>
        <w:tabs>
          <w:tab w:val="left" w:pos="7938"/>
        </w:tabs>
        <w:jc w:val="center"/>
        <w:rPr>
          <w:rFonts w:ascii="Tahoma" w:hAnsi="Tahoma" w:cs="Tahoma"/>
          <w:b/>
          <w:bCs/>
          <w:sz w:val="24"/>
          <w:szCs w:val="24"/>
          <w:lang w:val="es-CO"/>
        </w:rPr>
      </w:pPr>
      <w:r w:rsidRPr="00BE650D">
        <w:rPr>
          <w:rFonts w:ascii="Tahoma" w:hAnsi="Tahoma" w:cs="Tahoma"/>
          <w:b/>
          <w:bCs/>
          <w:sz w:val="24"/>
          <w:szCs w:val="24"/>
          <w:lang w:val="es-CO"/>
        </w:rPr>
        <w:t>VISTOS:</w:t>
      </w:r>
    </w:p>
    <w:p w:rsidR="00956C97" w:rsidRPr="00BE650D" w:rsidRDefault="00956C97" w:rsidP="00BD7181">
      <w:pPr>
        <w:tabs>
          <w:tab w:val="left" w:pos="7938"/>
        </w:tabs>
        <w:rPr>
          <w:rFonts w:ascii="Tahoma" w:hAnsi="Tahoma" w:cs="Tahoma"/>
          <w:sz w:val="24"/>
          <w:szCs w:val="24"/>
        </w:rPr>
      </w:pPr>
    </w:p>
    <w:p w:rsidR="00035934" w:rsidRDefault="00956C97" w:rsidP="00530E3E">
      <w:pPr>
        <w:pStyle w:val="Sinespaciado"/>
        <w:tabs>
          <w:tab w:val="left" w:pos="7938"/>
        </w:tabs>
        <w:spacing w:line="276" w:lineRule="auto"/>
        <w:jc w:val="both"/>
        <w:rPr>
          <w:rFonts w:ascii="Tahoma" w:hAnsi="Tahoma" w:cs="Tahoma"/>
          <w:sz w:val="24"/>
          <w:szCs w:val="24"/>
          <w:lang w:val="es-CO"/>
        </w:rPr>
      </w:pPr>
      <w:r w:rsidRPr="00BE650D">
        <w:rPr>
          <w:rFonts w:ascii="Tahoma" w:hAnsi="Tahoma" w:cs="Tahoma"/>
          <w:sz w:val="24"/>
          <w:szCs w:val="24"/>
          <w:lang w:val="es-CO"/>
        </w:rPr>
        <w:t xml:space="preserve">Procede la Sala Penal de Decisión del Tribunal Superior de este Distrito Judicial a resolver el recurso de apelación que en forma oportuna fue interpuesto y sustentado por </w:t>
      </w:r>
      <w:r w:rsidR="00347C60" w:rsidRPr="00BE650D">
        <w:rPr>
          <w:rFonts w:ascii="Tahoma" w:hAnsi="Tahoma" w:cs="Tahoma"/>
          <w:sz w:val="24"/>
          <w:szCs w:val="24"/>
          <w:lang w:val="es-CO"/>
        </w:rPr>
        <w:t>la Defensa</w:t>
      </w:r>
      <w:r w:rsidR="007006A8" w:rsidRPr="00BE650D">
        <w:rPr>
          <w:rFonts w:ascii="Tahoma" w:hAnsi="Tahoma" w:cs="Tahoma"/>
          <w:sz w:val="24"/>
          <w:szCs w:val="24"/>
          <w:lang w:val="es-CO"/>
        </w:rPr>
        <w:t xml:space="preserve"> </w:t>
      </w:r>
      <w:r w:rsidR="00AD6386" w:rsidRPr="00BE650D">
        <w:rPr>
          <w:rFonts w:ascii="Tahoma" w:hAnsi="Tahoma" w:cs="Tahoma"/>
          <w:sz w:val="24"/>
          <w:szCs w:val="24"/>
          <w:lang w:val="es-CO"/>
        </w:rPr>
        <w:t xml:space="preserve">del condenado </w:t>
      </w:r>
      <w:r w:rsidR="00CE37AE">
        <w:rPr>
          <w:rFonts w:ascii="Tahoma" w:hAnsi="Tahoma" w:cs="Tahoma"/>
          <w:b/>
          <w:sz w:val="24"/>
          <w:szCs w:val="24"/>
          <w:lang w:val="es-CO"/>
        </w:rPr>
        <w:t>LAMT</w:t>
      </w:r>
      <w:r w:rsidR="00AD6386" w:rsidRPr="00BE650D">
        <w:rPr>
          <w:rFonts w:ascii="Tahoma" w:hAnsi="Tahoma" w:cs="Tahoma"/>
          <w:sz w:val="24"/>
          <w:szCs w:val="24"/>
          <w:lang w:val="es-CO"/>
        </w:rPr>
        <w:t xml:space="preserve"> </w:t>
      </w:r>
      <w:r w:rsidRPr="00BE650D">
        <w:rPr>
          <w:rFonts w:ascii="Tahoma" w:hAnsi="Tahoma" w:cs="Tahoma"/>
          <w:sz w:val="24"/>
          <w:szCs w:val="24"/>
          <w:lang w:val="es-CO"/>
        </w:rPr>
        <w:t xml:space="preserve">en contra de la sentencia proferida el </w:t>
      </w:r>
      <w:r w:rsidR="00AD6386" w:rsidRPr="00BE650D">
        <w:rPr>
          <w:rFonts w:ascii="Tahoma" w:hAnsi="Tahoma" w:cs="Tahoma"/>
          <w:sz w:val="24"/>
          <w:szCs w:val="24"/>
          <w:lang w:val="es-CO"/>
        </w:rPr>
        <w:t>23 de noviembre de 2018</w:t>
      </w:r>
      <w:r w:rsidR="00012B3E" w:rsidRPr="00BE650D">
        <w:rPr>
          <w:rFonts w:ascii="Tahoma" w:hAnsi="Tahoma" w:cs="Tahoma"/>
          <w:sz w:val="24"/>
          <w:szCs w:val="24"/>
          <w:lang w:val="es-CO"/>
        </w:rPr>
        <w:t xml:space="preserve"> </w:t>
      </w:r>
      <w:r w:rsidRPr="00BE650D">
        <w:rPr>
          <w:rFonts w:ascii="Tahoma" w:hAnsi="Tahoma" w:cs="Tahoma"/>
          <w:sz w:val="24"/>
          <w:szCs w:val="24"/>
          <w:lang w:val="es-CO"/>
        </w:rPr>
        <w:t xml:space="preserve">por parte del Juzgado Penal </w:t>
      </w:r>
      <w:r w:rsidR="00AD6386" w:rsidRPr="00BE650D">
        <w:rPr>
          <w:rFonts w:ascii="Tahoma" w:hAnsi="Tahoma" w:cs="Tahoma"/>
          <w:sz w:val="24"/>
          <w:szCs w:val="24"/>
          <w:lang w:val="es-CO"/>
        </w:rPr>
        <w:t>del Circuito de Dosquebradas</w:t>
      </w:r>
      <w:r w:rsidR="00455E56" w:rsidRPr="00BE650D">
        <w:rPr>
          <w:rFonts w:ascii="Tahoma" w:hAnsi="Tahoma" w:cs="Tahoma"/>
          <w:sz w:val="24"/>
          <w:szCs w:val="24"/>
          <w:lang w:val="es-CO"/>
        </w:rPr>
        <w:t xml:space="preserve">, </w:t>
      </w:r>
      <w:r w:rsidR="0051603F" w:rsidRPr="00BE650D">
        <w:rPr>
          <w:rFonts w:ascii="Tahoma" w:hAnsi="Tahoma" w:cs="Tahoma"/>
          <w:sz w:val="24"/>
          <w:szCs w:val="24"/>
          <w:lang w:val="es-CO"/>
        </w:rPr>
        <w:t xml:space="preserve">por medio de la cual </w:t>
      </w:r>
      <w:r w:rsidRPr="00BE650D">
        <w:rPr>
          <w:rFonts w:ascii="Tahoma" w:hAnsi="Tahoma" w:cs="Tahoma"/>
          <w:sz w:val="24"/>
          <w:szCs w:val="24"/>
          <w:lang w:val="es-CO"/>
        </w:rPr>
        <w:t xml:space="preserve">se declaró </w:t>
      </w:r>
      <w:r w:rsidR="00BD7181" w:rsidRPr="00BE650D">
        <w:rPr>
          <w:rFonts w:ascii="Tahoma" w:hAnsi="Tahoma" w:cs="Tahoma"/>
          <w:sz w:val="24"/>
          <w:szCs w:val="24"/>
          <w:lang w:val="es-CO"/>
        </w:rPr>
        <w:t>la</w:t>
      </w:r>
      <w:r w:rsidR="0051603F" w:rsidRPr="00BE650D">
        <w:rPr>
          <w:rFonts w:ascii="Tahoma" w:hAnsi="Tahoma" w:cs="Tahoma"/>
          <w:sz w:val="24"/>
          <w:szCs w:val="24"/>
          <w:lang w:val="es-CO"/>
        </w:rPr>
        <w:t xml:space="preserve"> responsabilidad penal </w:t>
      </w:r>
      <w:r w:rsidR="00530E3E" w:rsidRPr="00BE650D">
        <w:rPr>
          <w:rFonts w:ascii="Tahoma" w:hAnsi="Tahoma" w:cs="Tahoma"/>
          <w:sz w:val="24"/>
          <w:szCs w:val="24"/>
          <w:lang w:val="es-CO"/>
        </w:rPr>
        <w:t xml:space="preserve">de los Procesados por incurrir en la comisión de </w:t>
      </w:r>
      <w:r w:rsidR="0051603F" w:rsidRPr="00BE650D">
        <w:rPr>
          <w:rFonts w:ascii="Tahoma" w:hAnsi="Tahoma" w:cs="Tahoma"/>
          <w:sz w:val="24"/>
          <w:szCs w:val="24"/>
          <w:lang w:val="es-CO"/>
        </w:rPr>
        <w:t xml:space="preserve">los delitos de </w:t>
      </w:r>
      <w:r w:rsidR="00530E3E" w:rsidRPr="00BE650D">
        <w:rPr>
          <w:rFonts w:ascii="Tahoma" w:hAnsi="Tahoma" w:cs="Tahoma"/>
          <w:sz w:val="24"/>
          <w:szCs w:val="24"/>
          <w:lang w:val="es-CO"/>
        </w:rPr>
        <w:t>c</w:t>
      </w:r>
      <w:r w:rsidR="0051603F" w:rsidRPr="00BE650D">
        <w:rPr>
          <w:rFonts w:ascii="Tahoma" w:hAnsi="Tahoma" w:cs="Tahoma"/>
          <w:sz w:val="24"/>
          <w:szCs w:val="24"/>
          <w:lang w:val="es-CO"/>
        </w:rPr>
        <w:t>ontrato sin cumplimiento de requisitos legales en concurso con Peculado por apropiación y Falsedad i</w:t>
      </w:r>
      <w:r w:rsidR="00BE650D">
        <w:rPr>
          <w:rFonts w:ascii="Tahoma" w:hAnsi="Tahoma" w:cs="Tahoma"/>
          <w:sz w:val="24"/>
          <w:szCs w:val="24"/>
          <w:lang w:val="es-CO"/>
        </w:rPr>
        <w:t>deológica en documento público.</w:t>
      </w:r>
    </w:p>
    <w:p w:rsidR="00BE650D" w:rsidRPr="00BE650D" w:rsidRDefault="00BE650D" w:rsidP="00530E3E">
      <w:pPr>
        <w:pStyle w:val="Sinespaciado"/>
        <w:tabs>
          <w:tab w:val="left" w:pos="7938"/>
        </w:tabs>
        <w:spacing w:line="276" w:lineRule="auto"/>
        <w:jc w:val="both"/>
        <w:rPr>
          <w:rFonts w:ascii="Tahoma" w:hAnsi="Tahoma" w:cs="Tahoma"/>
          <w:sz w:val="24"/>
          <w:szCs w:val="24"/>
          <w:lang w:val="es-CO"/>
        </w:rPr>
      </w:pPr>
    </w:p>
    <w:p w:rsidR="00491B60" w:rsidRPr="00BE650D" w:rsidRDefault="006241E7" w:rsidP="00BD7181">
      <w:pPr>
        <w:pStyle w:val="Sinespaciado"/>
        <w:tabs>
          <w:tab w:val="left" w:pos="7938"/>
        </w:tabs>
        <w:jc w:val="center"/>
        <w:rPr>
          <w:rFonts w:ascii="Tahoma" w:hAnsi="Tahoma" w:cs="Tahoma"/>
          <w:sz w:val="24"/>
          <w:szCs w:val="24"/>
          <w:lang w:val="es-CO"/>
        </w:rPr>
      </w:pPr>
      <w:r w:rsidRPr="00BE650D">
        <w:rPr>
          <w:rFonts w:ascii="Tahoma" w:hAnsi="Tahoma" w:cs="Tahoma"/>
          <w:b/>
          <w:sz w:val="24"/>
          <w:szCs w:val="24"/>
          <w:lang w:val="es-CO"/>
        </w:rPr>
        <w:t>ANTECEDENTES</w:t>
      </w:r>
      <w:r w:rsidR="00FE6C52" w:rsidRPr="00BE650D">
        <w:rPr>
          <w:rFonts w:ascii="Tahoma" w:hAnsi="Tahoma" w:cs="Tahoma"/>
          <w:b/>
          <w:sz w:val="24"/>
          <w:szCs w:val="24"/>
          <w:lang w:val="es-CO"/>
        </w:rPr>
        <w:t>:</w:t>
      </w:r>
      <w:r w:rsidRPr="00BE650D">
        <w:rPr>
          <w:rFonts w:ascii="Tahoma" w:hAnsi="Tahoma" w:cs="Tahoma"/>
          <w:b/>
          <w:sz w:val="24"/>
          <w:szCs w:val="24"/>
          <w:lang w:val="es-CO"/>
        </w:rPr>
        <w:t xml:space="preserve"> </w:t>
      </w:r>
    </w:p>
    <w:p w:rsidR="002F5D7D" w:rsidRPr="00BE650D" w:rsidRDefault="002F5D7D" w:rsidP="00BD7181">
      <w:pPr>
        <w:pStyle w:val="Sinespaciado"/>
        <w:tabs>
          <w:tab w:val="left" w:pos="7938"/>
        </w:tabs>
        <w:jc w:val="center"/>
        <w:rPr>
          <w:rFonts w:ascii="Tahoma" w:hAnsi="Tahoma" w:cs="Tahoma"/>
          <w:sz w:val="24"/>
          <w:szCs w:val="24"/>
          <w:lang w:val="es-CO"/>
        </w:rPr>
      </w:pPr>
    </w:p>
    <w:p w:rsidR="00DC5B97" w:rsidRPr="00BE650D" w:rsidRDefault="00491B60" w:rsidP="00530E3E">
      <w:pPr>
        <w:pStyle w:val="Sinespaciado"/>
        <w:spacing w:line="276" w:lineRule="auto"/>
        <w:jc w:val="both"/>
        <w:rPr>
          <w:rFonts w:ascii="Tahoma" w:hAnsi="Tahoma" w:cs="Tahoma"/>
          <w:sz w:val="24"/>
          <w:szCs w:val="24"/>
        </w:rPr>
      </w:pPr>
      <w:r w:rsidRPr="00BE650D">
        <w:rPr>
          <w:rFonts w:ascii="Tahoma" w:hAnsi="Tahoma" w:cs="Tahoma"/>
          <w:sz w:val="24"/>
          <w:szCs w:val="24"/>
        </w:rPr>
        <w:t>Los hechos objeto del presente pr</w:t>
      </w:r>
      <w:r w:rsidR="00E10CF1" w:rsidRPr="00BE650D">
        <w:rPr>
          <w:rFonts w:ascii="Tahoma" w:hAnsi="Tahoma" w:cs="Tahoma"/>
          <w:sz w:val="24"/>
          <w:szCs w:val="24"/>
        </w:rPr>
        <w:t xml:space="preserve">oceso tuvieron </w:t>
      </w:r>
      <w:r w:rsidR="0051603F" w:rsidRPr="00BE650D">
        <w:rPr>
          <w:rFonts w:ascii="Tahoma" w:hAnsi="Tahoma" w:cs="Tahoma"/>
          <w:sz w:val="24"/>
          <w:szCs w:val="24"/>
        </w:rPr>
        <w:t xml:space="preserve">fueron dados a conocer por un ciudadano quien denunció ante la Fiscalía General de la Nación que en el año 2008 cuando el señor </w:t>
      </w:r>
      <w:r w:rsidR="00CE37AE">
        <w:rPr>
          <w:rFonts w:ascii="Tahoma" w:hAnsi="Tahoma" w:cs="Tahoma"/>
          <w:sz w:val="24"/>
          <w:szCs w:val="24"/>
        </w:rPr>
        <w:t>LAMT</w:t>
      </w:r>
      <w:r w:rsidR="0051603F" w:rsidRPr="00BE650D">
        <w:rPr>
          <w:rFonts w:ascii="Tahoma" w:hAnsi="Tahoma" w:cs="Tahoma"/>
          <w:sz w:val="24"/>
          <w:szCs w:val="24"/>
        </w:rPr>
        <w:t xml:space="preserve"> fungía como Alcalde del municipio de Santa Rosa de Cabal y el señor CAMM ejercía el cargo de Secretario d</w:t>
      </w:r>
      <w:r w:rsidR="00A63588" w:rsidRPr="00BE650D">
        <w:rPr>
          <w:rFonts w:ascii="Tahoma" w:hAnsi="Tahoma" w:cs="Tahoma"/>
          <w:sz w:val="24"/>
          <w:szCs w:val="24"/>
        </w:rPr>
        <w:t>e Gobierno de esa municipalidad, firmaron dos contratos</w:t>
      </w:r>
      <w:r w:rsidR="00530E3E" w:rsidRPr="00BE650D">
        <w:rPr>
          <w:rFonts w:ascii="Tahoma" w:hAnsi="Tahoma" w:cs="Tahoma"/>
          <w:sz w:val="24"/>
          <w:szCs w:val="24"/>
        </w:rPr>
        <w:t>,</w:t>
      </w:r>
      <w:r w:rsidR="00A63588" w:rsidRPr="00BE650D">
        <w:rPr>
          <w:rFonts w:ascii="Tahoma" w:hAnsi="Tahoma" w:cs="Tahoma"/>
          <w:sz w:val="24"/>
          <w:szCs w:val="24"/>
        </w:rPr>
        <w:t xml:space="preserve"> </w:t>
      </w:r>
      <w:r w:rsidR="00DC5B97" w:rsidRPr="00BE650D">
        <w:rPr>
          <w:rFonts w:ascii="Tahoma" w:hAnsi="Tahoma" w:cs="Tahoma"/>
          <w:sz w:val="24"/>
          <w:szCs w:val="24"/>
        </w:rPr>
        <w:t>sin el llenó de los requisitos legales</w:t>
      </w:r>
      <w:r w:rsidR="00530E3E" w:rsidRPr="00BE650D">
        <w:rPr>
          <w:rFonts w:ascii="Tahoma" w:hAnsi="Tahoma" w:cs="Tahoma"/>
          <w:sz w:val="24"/>
          <w:szCs w:val="24"/>
        </w:rPr>
        <w:t>,</w:t>
      </w:r>
      <w:r w:rsidR="00DC5B97" w:rsidRPr="00BE650D">
        <w:rPr>
          <w:rFonts w:ascii="Tahoma" w:hAnsi="Tahoma" w:cs="Tahoma"/>
          <w:sz w:val="24"/>
          <w:szCs w:val="24"/>
        </w:rPr>
        <w:t xml:space="preserve"> </w:t>
      </w:r>
      <w:r w:rsidR="00A63588" w:rsidRPr="00BE650D">
        <w:rPr>
          <w:rFonts w:ascii="Tahoma" w:hAnsi="Tahoma" w:cs="Tahoma"/>
          <w:sz w:val="24"/>
          <w:szCs w:val="24"/>
        </w:rPr>
        <w:t xml:space="preserve">con el señor Henry Arias Mejía, dueño de </w:t>
      </w:r>
      <w:r w:rsidR="00530E3E" w:rsidRPr="00BE650D">
        <w:rPr>
          <w:rFonts w:ascii="Tahoma" w:hAnsi="Tahoma" w:cs="Tahoma"/>
          <w:sz w:val="24"/>
          <w:szCs w:val="24"/>
        </w:rPr>
        <w:t xml:space="preserve">un restaurante de esa localidad, los cuales tenían como objeto el suministro de unas raciones alimentarias a unos funcionarios de la Policía Nacional acantonados en el municipio de Santa Rosa </w:t>
      </w:r>
      <w:r w:rsidR="00D679E1" w:rsidRPr="00BE650D">
        <w:rPr>
          <w:rFonts w:ascii="Tahoma" w:hAnsi="Tahoma" w:cs="Tahoma"/>
          <w:sz w:val="24"/>
          <w:szCs w:val="24"/>
        </w:rPr>
        <w:t xml:space="preserve">de </w:t>
      </w:r>
      <w:r w:rsidR="00530E3E" w:rsidRPr="00BE650D">
        <w:rPr>
          <w:rFonts w:ascii="Tahoma" w:hAnsi="Tahoma" w:cs="Tahoma"/>
          <w:sz w:val="24"/>
          <w:szCs w:val="24"/>
        </w:rPr>
        <w:t>Cabal.</w:t>
      </w:r>
      <w:r w:rsidR="00A63588" w:rsidRPr="00BE650D">
        <w:rPr>
          <w:rFonts w:ascii="Tahoma" w:hAnsi="Tahoma" w:cs="Tahoma"/>
          <w:sz w:val="24"/>
          <w:szCs w:val="24"/>
        </w:rPr>
        <w:t xml:space="preserve"> </w:t>
      </w:r>
      <w:r w:rsidR="00530E3E" w:rsidRPr="00BE650D">
        <w:rPr>
          <w:rFonts w:ascii="Tahoma" w:hAnsi="Tahoma" w:cs="Tahoma"/>
          <w:sz w:val="24"/>
          <w:szCs w:val="24"/>
        </w:rPr>
        <w:t xml:space="preserve"> </w:t>
      </w:r>
    </w:p>
    <w:p w:rsidR="00DC5B97" w:rsidRPr="00BE650D" w:rsidRDefault="00DC5B97" w:rsidP="00530E3E">
      <w:pPr>
        <w:pStyle w:val="Sinespaciado"/>
        <w:spacing w:line="276" w:lineRule="auto"/>
        <w:jc w:val="both"/>
        <w:rPr>
          <w:rFonts w:ascii="Tahoma" w:hAnsi="Tahoma" w:cs="Tahoma"/>
          <w:sz w:val="24"/>
          <w:szCs w:val="24"/>
        </w:rPr>
      </w:pPr>
    </w:p>
    <w:p w:rsidR="00F03A21" w:rsidRPr="00BE650D" w:rsidRDefault="00DC5B97" w:rsidP="00530E3E">
      <w:pPr>
        <w:pStyle w:val="Sinespaciado"/>
        <w:spacing w:line="276" w:lineRule="auto"/>
        <w:jc w:val="both"/>
        <w:rPr>
          <w:rFonts w:ascii="Tahoma" w:hAnsi="Tahoma" w:cs="Tahoma"/>
          <w:sz w:val="24"/>
          <w:szCs w:val="24"/>
        </w:rPr>
      </w:pPr>
      <w:r w:rsidRPr="00BE650D">
        <w:rPr>
          <w:rFonts w:ascii="Tahoma" w:hAnsi="Tahoma" w:cs="Tahoma"/>
          <w:sz w:val="24"/>
          <w:szCs w:val="24"/>
        </w:rPr>
        <w:t xml:space="preserve">Con base en la anterior información, se logró establecer que efectivamente MT </w:t>
      </w:r>
      <w:r w:rsidR="00CC4096" w:rsidRPr="00BE650D">
        <w:rPr>
          <w:rFonts w:ascii="Tahoma" w:hAnsi="Tahoma" w:cs="Tahoma"/>
          <w:sz w:val="24"/>
          <w:szCs w:val="24"/>
        </w:rPr>
        <w:t>en su calidad de Alcalde de Santa Rosa de Cabal, suscribió los contratos 235 y 251 de 21 de octubre y el 5 de noviembre de 2008 respectivamente, el primero por valor de $12.800.000.oo y el segundo por $12.900.000.oo, ambos</w:t>
      </w:r>
      <w:r w:rsidR="00530E3E" w:rsidRPr="00BE650D">
        <w:rPr>
          <w:rFonts w:ascii="Tahoma" w:hAnsi="Tahoma" w:cs="Tahoma"/>
          <w:sz w:val="24"/>
          <w:szCs w:val="24"/>
        </w:rPr>
        <w:t>, como ya se dijo,</w:t>
      </w:r>
      <w:r w:rsidR="00CC4096" w:rsidRPr="00BE650D">
        <w:rPr>
          <w:rFonts w:ascii="Tahoma" w:hAnsi="Tahoma" w:cs="Tahoma"/>
          <w:sz w:val="24"/>
          <w:szCs w:val="24"/>
        </w:rPr>
        <w:t xml:space="preserve"> tenían por objeto el suministro de raciones alimenticias para los nuevos Agentes de Policía asignados a esa municipalidad, </w:t>
      </w:r>
      <w:r w:rsidR="00A316FE" w:rsidRPr="00BE650D">
        <w:rPr>
          <w:rFonts w:ascii="Tahoma" w:hAnsi="Tahoma" w:cs="Tahoma"/>
          <w:sz w:val="24"/>
          <w:szCs w:val="24"/>
        </w:rPr>
        <w:t>en los dos</w:t>
      </w:r>
      <w:r w:rsidR="00CC4096" w:rsidRPr="00BE650D">
        <w:rPr>
          <w:rFonts w:ascii="Tahoma" w:hAnsi="Tahoma" w:cs="Tahoma"/>
          <w:sz w:val="24"/>
          <w:szCs w:val="24"/>
        </w:rPr>
        <w:t xml:space="preserve"> contratos figuró como </w:t>
      </w:r>
      <w:r w:rsidR="00F03A21" w:rsidRPr="00BE650D">
        <w:rPr>
          <w:rFonts w:ascii="Tahoma" w:hAnsi="Tahoma" w:cs="Tahoma"/>
          <w:sz w:val="24"/>
          <w:szCs w:val="24"/>
        </w:rPr>
        <w:t xml:space="preserve">interventor el señor </w:t>
      </w:r>
      <w:r w:rsidR="00B74DEF">
        <w:rPr>
          <w:rFonts w:ascii="Tahoma" w:hAnsi="Tahoma" w:cs="Tahoma"/>
          <w:sz w:val="24"/>
          <w:szCs w:val="24"/>
        </w:rPr>
        <w:t>CARM</w:t>
      </w:r>
      <w:r w:rsidR="00F03A21" w:rsidRPr="00BE650D">
        <w:rPr>
          <w:rFonts w:ascii="Tahoma" w:hAnsi="Tahoma" w:cs="Tahoma"/>
          <w:sz w:val="24"/>
          <w:szCs w:val="24"/>
        </w:rPr>
        <w:t>. Estos contratos no se ejecutaron en realidad, pero a pesar de ello se presentaron las actas de inició y culminación</w:t>
      </w:r>
      <w:r w:rsidR="00530E3E" w:rsidRPr="00BE650D">
        <w:rPr>
          <w:rFonts w:ascii="Tahoma" w:hAnsi="Tahoma" w:cs="Tahoma"/>
          <w:sz w:val="24"/>
          <w:szCs w:val="24"/>
        </w:rPr>
        <w:t xml:space="preserve"> del mismo, razón por la cual a quien fungía como contratista </w:t>
      </w:r>
      <w:r w:rsidR="00F03A21" w:rsidRPr="00BE650D">
        <w:rPr>
          <w:rFonts w:ascii="Tahoma" w:hAnsi="Tahoma" w:cs="Tahoma"/>
          <w:sz w:val="24"/>
          <w:szCs w:val="24"/>
        </w:rPr>
        <w:t>la Admini</w:t>
      </w:r>
      <w:r w:rsidR="00530E3E" w:rsidRPr="00BE650D">
        <w:rPr>
          <w:rFonts w:ascii="Tahoma" w:hAnsi="Tahoma" w:cs="Tahoma"/>
          <w:sz w:val="24"/>
          <w:szCs w:val="24"/>
        </w:rPr>
        <w:t>stración Municipal le desembolsó</w:t>
      </w:r>
      <w:r w:rsidR="00F03A21" w:rsidRPr="00BE650D">
        <w:rPr>
          <w:rFonts w:ascii="Tahoma" w:hAnsi="Tahoma" w:cs="Tahoma"/>
          <w:sz w:val="24"/>
          <w:szCs w:val="24"/>
        </w:rPr>
        <w:t xml:space="preserve"> los dineros ya mencionados. </w:t>
      </w:r>
      <w:r w:rsidR="00CC4096" w:rsidRPr="00BE650D">
        <w:rPr>
          <w:rFonts w:ascii="Tahoma" w:hAnsi="Tahoma" w:cs="Tahoma"/>
          <w:sz w:val="24"/>
          <w:szCs w:val="24"/>
        </w:rPr>
        <w:t xml:space="preserve"> </w:t>
      </w:r>
      <w:r w:rsidR="00F03A21" w:rsidRPr="00BE650D">
        <w:rPr>
          <w:rFonts w:ascii="Tahoma" w:hAnsi="Tahoma" w:cs="Tahoma"/>
          <w:sz w:val="24"/>
          <w:szCs w:val="24"/>
        </w:rPr>
        <w:t xml:space="preserve">Aunado a lo anterior, también se determinó que el señor Arias Mejía, para la época en que se firmaron los contratos había cerrado de manera definitiva su establecimiento comercial y no contaba con la capacidad logística para realizar el objeto contractual. </w:t>
      </w:r>
    </w:p>
    <w:p w:rsidR="00F03A21" w:rsidRPr="00BE650D" w:rsidRDefault="00F03A21" w:rsidP="00530E3E">
      <w:pPr>
        <w:pStyle w:val="Sinespaciado"/>
        <w:spacing w:line="276" w:lineRule="auto"/>
        <w:jc w:val="both"/>
        <w:rPr>
          <w:rFonts w:ascii="Tahoma" w:hAnsi="Tahoma" w:cs="Tahoma"/>
          <w:sz w:val="24"/>
          <w:szCs w:val="24"/>
        </w:rPr>
      </w:pPr>
    </w:p>
    <w:p w:rsidR="00CD33EB" w:rsidRPr="00BE650D" w:rsidRDefault="00F03A21" w:rsidP="00530E3E">
      <w:pPr>
        <w:pStyle w:val="Sinespaciado"/>
        <w:spacing w:line="276" w:lineRule="auto"/>
        <w:jc w:val="both"/>
        <w:rPr>
          <w:rFonts w:ascii="Tahoma" w:hAnsi="Tahoma" w:cs="Tahoma"/>
          <w:sz w:val="24"/>
          <w:szCs w:val="24"/>
        </w:rPr>
      </w:pPr>
      <w:r w:rsidRPr="00BE650D">
        <w:rPr>
          <w:rFonts w:ascii="Tahoma" w:hAnsi="Tahoma" w:cs="Tahoma"/>
          <w:sz w:val="24"/>
          <w:szCs w:val="24"/>
        </w:rPr>
        <w:t>En consecuencia</w:t>
      </w:r>
      <w:r w:rsidR="00530E3E" w:rsidRPr="00BE650D">
        <w:rPr>
          <w:rFonts w:ascii="Tahoma" w:hAnsi="Tahoma" w:cs="Tahoma"/>
          <w:sz w:val="24"/>
          <w:szCs w:val="24"/>
        </w:rPr>
        <w:t>,</w:t>
      </w:r>
      <w:r w:rsidRPr="00BE650D">
        <w:rPr>
          <w:rFonts w:ascii="Tahoma" w:hAnsi="Tahoma" w:cs="Tahoma"/>
          <w:sz w:val="24"/>
          <w:szCs w:val="24"/>
        </w:rPr>
        <w:t xml:space="preserve"> el valor de lo apropiado por las personas acá involucradas ascendió a la suma total de $25.700.000.oo</w:t>
      </w:r>
      <w:r w:rsidR="00DC5B97" w:rsidRPr="00BE650D">
        <w:rPr>
          <w:rFonts w:ascii="Tahoma" w:hAnsi="Tahoma" w:cs="Tahoma"/>
          <w:sz w:val="24"/>
          <w:szCs w:val="24"/>
        </w:rPr>
        <w:t xml:space="preserve"> </w:t>
      </w:r>
    </w:p>
    <w:p w:rsidR="00BD7181" w:rsidRPr="00BE650D" w:rsidRDefault="00BD7181" w:rsidP="00530E3E">
      <w:pPr>
        <w:pStyle w:val="Sinespaciado"/>
        <w:tabs>
          <w:tab w:val="left" w:pos="7938"/>
        </w:tabs>
        <w:spacing w:line="276" w:lineRule="auto"/>
        <w:jc w:val="center"/>
        <w:rPr>
          <w:rFonts w:ascii="Tahoma" w:hAnsi="Tahoma" w:cs="Tahoma"/>
          <w:b/>
          <w:sz w:val="24"/>
          <w:szCs w:val="24"/>
          <w:lang w:val="es-CO"/>
        </w:rPr>
      </w:pPr>
    </w:p>
    <w:p w:rsidR="00491B60" w:rsidRPr="00BE650D" w:rsidRDefault="00530E3E" w:rsidP="00BD7181">
      <w:pPr>
        <w:pStyle w:val="Sinespaciado"/>
        <w:tabs>
          <w:tab w:val="left" w:pos="7938"/>
        </w:tabs>
        <w:jc w:val="center"/>
        <w:rPr>
          <w:rFonts w:ascii="Tahoma" w:hAnsi="Tahoma" w:cs="Tahoma"/>
          <w:b/>
          <w:sz w:val="24"/>
          <w:szCs w:val="24"/>
          <w:lang w:val="es-CO"/>
        </w:rPr>
      </w:pPr>
      <w:r w:rsidRPr="00BE650D">
        <w:rPr>
          <w:rFonts w:ascii="Tahoma" w:hAnsi="Tahoma" w:cs="Tahoma"/>
          <w:b/>
          <w:sz w:val="24"/>
          <w:szCs w:val="24"/>
          <w:lang w:val="es-CO"/>
        </w:rPr>
        <w:t>LA</w:t>
      </w:r>
      <w:r w:rsidR="00FE4926" w:rsidRPr="00BE650D">
        <w:rPr>
          <w:rFonts w:ascii="Tahoma" w:hAnsi="Tahoma" w:cs="Tahoma"/>
          <w:b/>
          <w:sz w:val="24"/>
          <w:szCs w:val="24"/>
          <w:lang w:val="es-CO"/>
        </w:rPr>
        <w:t xml:space="preserve"> ACTUACIÓN PROCESAL</w:t>
      </w:r>
      <w:r w:rsidR="00FE6C52" w:rsidRPr="00BE650D">
        <w:rPr>
          <w:rFonts w:ascii="Tahoma" w:hAnsi="Tahoma" w:cs="Tahoma"/>
          <w:b/>
          <w:sz w:val="24"/>
          <w:szCs w:val="24"/>
          <w:lang w:val="es-CO"/>
        </w:rPr>
        <w:t>:</w:t>
      </w:r>
    </w:p>
    <w:p w:rsidR="00491B60" w:rsidRPr="00BE650D" w:rsidRDefault="00491B60" w:rsidP="00BD7181">
      <w:pPr>
        <w:pStyle w:val="Sinespaciado"/>
        <w:jc w:val="both"/>
        <w:rPr>
          <w:rFonts w:ascii="Tahoma" w:hAnsi="Tahoma" w:cs="Tahoma"/>
          <w:sz w:val="24"/>
          <w:szCs w:val="24"/>
          <w:lang w:val="es-CO"/>
        </w:rPr>
      </w:pPr>
    </w:p>
    <w:p w:rsidR="007034C4" w:rsidRPr="00BE650D" w:rsidRDefault="002F5D7D" w:rsidP="00530E3E">
      <w:pPr>
        <w:pStyle w:val="Sinespaciado"/>
        <w:numPr>
          <w:ilvl w:val="0"/>
          <w:numId w:val="15"/>
        </w:numPr>
        <w:spacing w:line="276" w:lineRule="auto"/>
        <w:ind w:left="360"/>
        <w:jc w:val="both"/>
        <w:rPr>
          <w:rFonts w:ascii="Tahoma" w:hAnsi="Tahoma" w:cs="Tahoma"/>
          <w:sz w:val="24"/>
          <w:szCs w:val="24"/>
          <w:lang w:val="es-CO"/>
        </w:rPr>
      </w:pPr>
      <w:r w:rsidRPr="00BE650D">
        <w:rPr>
          <w:rFonts w:ascii="Tahoma" w:hAnsi="Tahoma" w:cs="Tahoma"/>
          <w:sz w:val="24"/>
          <w:szCs w:val="24"/>
        </w:rPr>
        <w:t xml:space="preserve">En las calendas del </w:t>
      </w:r>
      <w:r w:rsidR="00A316FE" w:rsidRPr="00BE650D">
        <w:rPr>
          <w:rFonts w:ascii="Tahoma" w:hAnsi="Tahoma" w:cs="Tahoma"/>
          <w:sz w:val="24"/>
          <w:szCs w:val="24"/>
        </w:rPr>
        <w:t>22 de junio</w:t>
      </w:r>
      <w:r w:rsidRPr="00BE650D">
        <w:rPr>
          <w:rFonts w:ascii="Tahoma" w:hAnsi="Tahoma" w:cs="Tahoma"/>
          <w:sz w:val="24"/>
          <w:szCs w:val="24"/>
        </w:rPr>
        <w:t xml:space="preserve"> del 2017, ante el Juzgado Pe</w:t>
      </w:r>
      <w:r w:rsidR="00ED2A5A" w:rsidRPr="00BE650D">
        <w:rPr>
          <w:rFonts w:ascii="Tahoma" w:hAnsi="Tahoma" w:cs="Tahoma"/>
          <w:sz w:val="24"/>
          <w:szCs w:val="24"/>
        </w:rPr>
        <w:t>nal Municipal</w:t>
      </w:r>
      <w:r w:rsidR="007034C4" w:rsidRPr="00BE650D">
        <w:rPr>
          <w:rFonts w:ascii="Tahoma" w:hAnsi="Tahoma" w:cs="Tahoma"/>
          <w:sz w:val="24"/>
          <w:szCs w:val="24"/>
        </w:rPr>
        <w:t xml:space="preserve"> </w:t>
      </w:r>
      <w:r w:rsidR="00ED2A5A" w:rsidRPr="00BE650D">
        <w:rPr>
          <w:rFonts w:ascii="Tahoma" w:hAnsi="Tahoma" w:cs="Tahoma"/>
          <w:sz w:val="24"/>
          <w:szCs w:val="24"/>
        </w:rPr>
        <w:t>con Funciones de Control de G</w:t>
      </w:r>
      <w:r w:rsidRPr="00BE650D">
        <w:rPr>
          <w:rFonts w:ascii="Tahoma" w:hAnsi="Tahoma" w:cs="Tahoma"/>
          <w:sz w:val="24"/>
          <w:szCs w:val="24"/>
        </w:rPr>
        <w:t>arantías</w:t>
      </w:r>
      <w:r w:rsidR="00ED2A5A" w:rsidRPr="00BE650D">
        <w:rPr>
          <w:rFonts w:ascii="Tahoma" w:hAnsi="Tahoma" w:cs="Tahoma"/>
          <w:sz w:val="24"/>
          <w:szCs w:val="24"/>
        </w:rPr>
        <w:t xml:space="preserve"> de </w:t>
      </w:r>
      <w:r w:rsidR="00A316FE" w:rsidRPr="00BE650D">
        <w:rPr>
          <w:rFonts w:ascii="Tahoma" w:hAnsi="Tahoma" w:cs="Tahoma"/>
          <w:sz w:val="24"/>
          <w:szCs w:val="24"/>
        </w:rPr>
        <w:t>Santa Rosa de Cabal</w:t>
      </w:r>
      <w:r w:rsidRPr="00BE650D">
        <w:rPr>
          <w:rFonts w:ascii="Tahoma" w:hAnsi="Tahoma" w:cs="Tahoma"/>
          <w:sz w:val="24"/>
          <w:szCs w:val="24"/>
        </w:rPr>
        <w:t xml:space="preserve">, se llevaron a cabo las audiencias preliminares en las cuales </w:t>
      </w:r>
      <w:r w:rsidR="00A316FE" w:rsidRPr="00BE650D">
        <w:rPr>
          <w:rFonts w:ascii="Tahoma" w:hAnsi="Tahoma" w:cs="Tahoma"/>
          <w:sz w:val="24"/>
          <w:szCs w:val="24"/>
        </w:rPr>
        <w:t xml:space="preserve">a los </w:t>
      </w:r>
      <w:r w:rsidR="00614DEB" w:rsidRPr="00BE650D">
        <w:rPr>
          <w:rFonts w:ascii="Tahoma" w:hAnsi="Tahoma" w:cs="Tahoma"/>
          <w:sz w:val="24"/>
          <w:szCs w:val="24"/>
        </w:rPr>
        <w:t xml:space="preserve">tres </w:t>
      </w:r>
      <w:r w:rsidR="00A316FE" w:rsidRPr="00BE650D">
        <w:rPr>
          <w:rFonts w:ascii="Tahoma" w:hAnsi="Tahoma" w:cs="Tahoma"/>
          <w:sz w:val="24"/>
          <w:szCs w:val="24"/>
        </w:rPr>
        <w:t xml:space="preserve">indiciados </w:t>
      </w:r>
      <w:r w:rsidRPr="00BE650D">
        <w:rPr>
          <w:rFonts w:ascii="Tahoma" w:hAnsi="Tahoma" w:cs="Tahoma"/>
          <w:sz w:val="24"/>
          <w:szCs w:val="24"/>
        </w:rPr>
        <w:t>se le</w:t>
      </w:r>
      <w:r w:rsidR="00614DEB" w:rsidRPr="00BE650D">
        <w:rPr>
          <w:rFonts w:ascii="Tahoma" w:hAnsi="Tahoma" w:cs="Tahoma"/>
          <w:sz w:val="24"/>
          <w:szCs w:val="24"/>
        </w:rPr>
        <w:t>s</w:t>
      </w:r>
      <w:r w:rsidRPr="00BE650D">
        <w:rPr>
          <w:rFonts w:ascii="Tahoma" w:hAnsi="Tahoma" w:cs="Tahoma"/>
          <w:sz w:val="24"/>
          <w:szCs w:val="24"/>
        </w:rPr>
        <w:t xml:space="preserve"> enrostraron cargos por incurrir en la presunta comisión de</w:t>
      </w:r>
      <w:r w:rsidR="00A316FE" w:rsidRPr="00BE650D">
        <w:rPr>
          <w:rFonts w:ascii="Tahoma" w:hAnsi="Tahoma" w:cs="Tahoma"/>
          <w:sz w:val="24"/>
          <w:szCs w:val="24"/>
        </w:rPr>
        <w:t xml:space="preserve"> </w:t>
      </w:r>
      <w:r w:rsidRPr="00BE650D">
        <w:rPr>
          <w:rFonts w:ascii="Tahoma" w:hAnsi="Tahoma" w:cs="Tahoma"/>
          <w:sz w:val="24"/>
          <w:szCs w:val="24"/>
        </w:rPr>
        <w:t>l</w:t>
      </w:r>
      <w:r w:rsidR="00A316FE" w:rsidRPr="00BE650D">
        <w:rPr>
          <w:rFonts w:ascii="Tahoma" w:hAnsi="Tahoma" w:cs="Tahoma"/>
          <w:sz w:val="24"/>
          <w:szCs w:val="24"/>
        </w:rPr>
        <w:t>os</w:t>
      </w:r>
      <w:r w:rsidRPr="00BE650D">
        <w:rPr>
          <w:rFonts w:ascii="Tahoma" w:hAnsi="Tahoma" w:cs="Tahoma"/>
          <w:sz w:val="24"/>
          <w:szCs w:val="24"/>
        </w:rPr>
        <w:t xml:space="preserve"> delito</w:t>
      </w:r>
      <w:r w:rsidR="00A316FE" w:rsidRPr="00BE650D">
        <w:rPr>
          <w:rFonts w:ascii="Tahoma" w:hAnsi="Tahoma" w:cs="Tahoma"/>
          <w:sz w:val="24"/>
          <w:szCs w:val="24"/>
        </w:rPr>
        <w:t>s</w:t>
      </w:r>
      <w:r w:rsidR="00430B2A" w:rsidRPr="00BE650D">
        <w:rPr>
          <w:rFonts w:ascii="Tahoma" w:hAnsi="Tahoma" w:cs="Tahoma"/>
          <w:sz w:val="24"/>
          <w:szCs w:val="24"/>
        </w:rPr>
        <w:t xml:space="preserve"> de </w:t>
      </w:r>
      <w:r w:rsidR="00530E3E" w:rsidRPr="00BE650D">
        <w:rPr>
          <w:rFonts w:ascii="Tahoma" w:hAnsi="Tahoma" w:cs="Tahoma"/>
          <w:sz w:val="24"/>
          <w:szCs w:val="24"/>
        </w:rPr>
        <w:t>C</w:t>
      </w:r>
      <w:r w:rsidR="00104FB6" w:rsidRPr="00BE650D">
        <w:rPr>
          <w:rFonts w:ascii="Tahoma" w:hAnsi="Tahoma" w:cs="Tahoma"/>
          <w:sz w:val="24"/>
          <w:szCs w:val="24"/>
        </w:rPr>
        <w:t xml:space="preserve">ontrato sin el cumplimiento de los requisitos legales art. 410 del C.P., Peculado por apropiación art. 397 del C.P. y Falsedad ideológica en documento público art. 286 del C.P., cargos que no fueron </w:t>
      </w:r>
      <w:r w:rsidR="008153CA" w:rsidRPr="00BE650D">
        <w:rPr>
          <w:rFonts w:ascii="Tahoma" w:hAnsi="Tahoma" w:cs="Tahoma"/>
          <w:sz w:val="24"/>
          <w:szCs w:val="24"/>
        </w:rPr>
        <w:t>aceptados por ninguno de los tres</w:t>
      </w:r>
      <w:r w:rsidR="00104FB6" w:rsidRPr="00BE650D">
        <w:rPr>
          <w:rFonts w:ascii="Tahoma" w:hAnsi="Tahoma" w:cs="Tahoma"/>
          <w:sz w:val="24"/>
          <w:szCs w:val="24"/>
        </w:rPr>
        <w:t xml:space="preserve"> encartados</w:t>
      </w:r>
      <w:r w:rsidR="00ED2A5A" w:rsidRPr="00BE650D">
        <w:rPr>
          <w:rFonts w:ascii="Tahoma" w:hAnsi="Tahoma" w:cs="Tahoma"/>
          <w:sz w:val="24"/>
          <w:szCs w:val="24"/>
        </w:rPr>
        <w:t>;</w:t>
      </w:r>
      <w:r w:rsidRPr="00BE650D">
        <w:rPr>
          <w:rFonts w:ascii="Tahoma" w:hAnsi="Tahoma" w:cs="Tahoma"/>
          <w:sz w:val="24"/>
          <w:szCs w:val="24"/>
          <w:lang w:val="es-CO"/>
        </w:rPr>
        <w:t xml:space="preserve"> </w:t>
      </w:r>
      <w:r w:rsidR="008153CA" w:rsidRPr="00BE650D">
        <w:rPr>
          <w:rFonts w:ascii="Tahoma" w:hAnsi="Tahoma" w:cs="Tahoma"/>
          <w:sz w:val="24"/>
          <w:szCs w:val="24"/>
          <w:lang w:val="es-CO"/>
        </w:rPr>
        <w:t>solo se pidió medida de aseguramiento en contra del señor Henry Arias Mejía</w:t>
      </w:r>
      <w:r w:rsidR="00ED2A5A" w:rsidRPr="00BE650D">
        <w:rPr>
          <w:rFonts w:ascii="Tahoma" w:hAnsi="Tahoma" w:cs="Tahoma"/>
          <w:sz w:val="24"/>
          <w:szCs w:val="24"/>
          <w:lang w:val="es-CO"/>
        </w:rPr>
        <w:t>.</w:t>
      </w:r>
    </w:p>
    <w:p w:rsidR="00ED2A5A" w:rsidRPr="00BE650D" w:rsidRDefault="00ED2A5A" w:rsidP="00530E3E">
      <w:pPr>
        <w:pStyle w:val="Sinespaciado"/>
        <w:spacing w:line="276" w:lineRule="auto"/>
        <w:ind w:left="360"/>
        <w:jc w:val="both"/>
        <w:rPr>
          <w:rFonts w:ascii="Tahoma" w:hAnsi="Tahoma" w:cs="Tahoma"/>
          <w:sz w:val="24"/>
          <w:szCs w:val="24"/>
          <w:lang w:val="es-CO"/>
        </w:rPr>
      </w:pPr>
    </w:p>
    <w:p w:rsidR="0095443C" w:rsidRPr="00BE650D" w:rsidRDefault="00EF5DB4" w:rsidP="00530E3E">
      <w:pPr>
        <w:pStyle w:val="Sinespaciado"/>
        <w:numPr>
          <w:ilvl w:val="0"/>
          <w:numId w:val="15"/>
        </w:numPr>
        <w:spacing w:line="276" w:lineRule="auto"/>
        <w:ind w:left="360"/>
        <w:jc w:val="both"/>
        <w:rPr>
          <w:rFonts w:ascii="Tahoma" w:hAnsi="Tahoma" w:cs="Tahoma"/>
          <w:sz w:val="24"/>
          <w:szCs w:val="24"/>
          <w:lang w:val="es-CO"/>
        </w:rPr>
      </w:pPr>
      <w:r w:rsidRPr="00BE650D">
        <w:rPr>
          <w:rFonts w:ascii="Tahoma" w:hAnsi="Tahoma" w:cs="Tahoma"/>
          <w:sz w:val="24"/>
          <w:szCs w:val="24"/>
        </w:rPr>
        <w:t>Una vez presentado el escrito de acusación, le correspondió el conocimiento del proceso al Juzgado Penal del Circuito de Santa Rosa de Cabal, quien inició la</w:t>
      </w:r>
      <w:r w:rsidR="00996134" w:rsidRPr="00BE650D">
        <w:rPr>
          <w:rFonts w:ascii="Tahoma" w:hAnsi="Tahoma" w:cs="Tahoma"/>
          <w:sz w:val="24"/>
          <w:szCs w:val="24"/>
        </w:rPr>
        <w:t xml:space="preserve"> </w:t>
      </w:r>
      <w:r w:rsidR="002F5D7D" w:rsidRPr="00BE650D">
        <w:rPr>
          <w:rFonts w:ascii="Tahoma" w:hAnsi="Tahoma" w:cs="Tahoma"/>
          <w:sz w:val="24"/>
          <w:szCs w:val="24"/>
        </w:rPr>
        <w:t xml:space="preserve">audiencia de formulación de acusación </w:t>
      </w:r>
      <w:r w:rsidR="00530E3E" w:rsidRPr="00BE650D">
        <w:rPr>
          <w:rFonts w:ascii="Tahoma" w:hAnsi="Tahoma" w:cs="Tahoma"/>
          <w:sz w:val="24"/>
          <w:szCs w:val="24"/>
        </w:rPr>
        <w:t xml:space="preserve">el </w:t>
      </w:r>
      <w:r w:rsidRPr="00BE650D">
        <w:rPr>
          <w:rFonts w:ascii="Tahoma" w:hAnsi="Tahoma" w:cs="Tahoma"/>
          <w:sz w:val="24"/>
          <w:szCs w:val="24"/>
        </w:rPr>
        <w:t>10 de abril de 2018 culminándose el 30 de julio del mismo año</w:t>
      </w:r>
      <w:r w:rsidR="002F5D7D" w:rsidRPr="00BE650D">
        <w:rPr>
          <w:rFonts w:ascii="Tahoma" w:hAnsi="Tahoma" w:cs="Tahoma"/>
          <w:sz w:val="24"/>
          <w:szCs w:val="24"/>
        </w:rPr>
        <w:t xml:space="preserve">, </w:t>
      </w:r>
      <w:r w:rsidR="00ED2A5A" w:rsidRPr="00BE650D">
        <w:rPr>
          <w:rFonts w:ascii="Tahoma" w:hAnsi="Tahoma" w:cs="Tahoma"/>
          <w:sz w:val="24"/>
          <w:szCs w:val="24"/>
        </w:rPr>
        <w:t xml:space="preserve">fecha en la que el Ente Acusador reiteró </w:t>
      </w:r>
      <w:r w:rsidR="00EA2F3B" w:rsidRPr="00BE650D">
        <w:rPr>
          <w:rFonts w:ascii="Tahoma" w:hAnsi="Tahoma" w:cs="Tahoma"/>
          <w:sz w:val="24"/>
          <w:szCs w:val="24"/>
        </w:rPr>
        <w:t xml:space="preserve">los cargos en contra de los imputados precisando que </w:t>
      </w:r>
      <w:r w:rsidR="00F458F6" w:rsidRPr="00BE650D">
        <w:rPr>
          <w:rFonts w:ascii="Tahoma" w:hAnsi="Tahoma" w:cs="Tahoma"/>
          <w:sz w:val="24"/>
          <w:szCs w:val="24"/>
        </w:rPr>
        <w:t>a</w:t>
      </w:r>
      <w:r w:rsidR="00EA2F3B" w:rsidRPr="00BE650D">
        <w:rPr>
          <w:rFonts w:ascii="Tahoma" w:hAnsi="Tahoma" w:cs="Tahoma"/>
          <w:sz w:val="24"/>
          <w:szCs w:val="24"/>
        </w:rPr>
        <w:t xml:space="preserve"> </w:t>
      </w:r>
      <w:r w:rsidR="00CE37AE">
        <w:rPr>
          <w:rFonts w:ascii="Tahoma" w:hAnsi="Tahoma" w:cs="Tahoma"/>
          <w:sz w:val="24"/>
          <w:szCs w:val="24"/>
        </w:rPr>
        <w:t>LAMT</w:t>
      </w:r>
      <w:r w:rsidR="00EA2F3B" w:rsidRPr="00BE650D">
        <w:rPr>
          <w:rFonts w:ascii="Tahoma" w:hAnsi="Tahoma" w:cs="Tahoma"/>
          <w:sz w:val="24"/>
          <w:szCs w:val="24"/>
        </w:rPr>
        <w:t xml:space="preserve"> y </w:t>
      </w:r>
      <w:r w:rsidR="00B74DEF">
        <w:rPr>
          <w:rFonts w:ascii="Tahoma" w:hAnsi="Tahoma" w:cs="Tahoma"/>
          <w:sz w:val="24"/>
          <w:szCs w:val="24"/>
        </w:rPr>
        <w:t>CARM</w:t>
      </w:r>
      <w:r w:rsidR="00530E3E" w:rsidRPr="00BE650D">
        <w:rPr>
          <w:rFonts w:ascii="Tahoma" w:hAnsi="Tahoma" w:cs="Tahoma"/>
          <w:sz w:val="24"/>
          <w:szCs w:val="24"/>
        </w:rPr>
        <w:t>, quienes en consecuencia fueron</w:t>
      </w:r>
      <w:r w:rsidR="00EA2F3B" w:rsidRPr="00BE650D">
        <w:rPr>
          <w:rFonts w:ascii="Tahoma" w:hAnsi="Tahoma" w:cs="Tahoma"/>
          <w:sz w:val="24"/>
          <w:szCs w:val="24"/>
        </w:rPr>
        <w:t xml:space="preserve"> </w:t>
      </w:r>
      <w:r w:rsidR="00F458F6" w:rsidRPr="00BE650D">
        <w:rPr>
          <w:rFonts w:ascii="Tahoma" w:hAnsi="Tahoma" w:cs="Tahoma"/>
          <w:sz w:val="24"/>
          <w:szCs w:val="24"/>
        </w:rPr>
        <w:t>acusa</w:t>
      </w:r>
      <w:r w:rsidR="00530E3E" w:rsidRPr="00BE650D">
        <w:rPr>
          <w:rFonts w:ascii="Tahoma" w:hAnsi="Tahoma" w:cs="Tahoma"/>
          <w:sz w:val="24"/>
          <w:szCs w:val="24"/>
        </w:rPr>
        <w:t>dos</w:t>
      </w:r>
      <w:r w:rsidR="00F458F6" w:rsidRPr="00BE650D">
        <w:rPr>
          <w:rFonts w:ascii="Tahoma" w:hAnsi="Tahoma" w:cs="Tahoma"/>
          <w:sz w:val="24"/>
          <w:szCs w:val="24"/>
        </w:rPr>
        <w:t xml:space="preserve"> en calidad de coautores de un concurso homogéneo </w:t>
      </w:r>
      <w:r w:rsidR="00BC74BB" w:rsidRPr="00BE650D">
        <w:rPr>
          <w:rFonts w:ascii="Tahoma" w:hAnsi="Tahoma" w:cs="Tahoma"/>
          <w:sz w:val="24"/>
          <w:szCs w:val="24"/>
        </w:rPr>
        <w:t xml:space="preserve">y heterogéneo </w:t>
      </w:r>
      <w:r w:rsidR="00F458F6" w:rsidRPr="00BE650D">
        <w:rPr>
          <w:rFonts w:ascii="Tahoma" w:hAnsi="Tahoma" w:cs="Tahoma"/>
          <w:sz w:val="24"/>
          <w:szCs w:val="24"/>
        </w:rPr>
        <w:t xml:space="preserve">en dos oportunidades de </w:t>
      </w:r>
      <w:r w:rsidR="00BC74BB" w:rsidRPr="00BE650D">
        <w:rPr>
          <w:rFonts w:ascii="Tahoma" w:hAnsi="Tahoma" w:cs="Tahoma"/>
          <w:sz w:val="24"/>
          <w:szCs w:val="24"/>
        </w:rPr>
        <w:t xml:space="preserve">los delitos de Contrato sin cumplimiento de requisitos legales, Peculado por apropiación y Falsedad ideológica en documento público. Estos mismos delitos se le endilgaron al señor Henry Arias Mejía </w:t>
      </w:r>
      <w:r w:rsidR="00F6090B" w:rsidRPr="00BE650D">
        <w:rPr>
          <w:rFonts w:ascii="Tahoma" w:hAnsi="Tahoma" w:cs="Tahoma"/>
          <w:sz w:val="24"/>
          <w:szCs w:val="24"/>
        </w:rPr>
        <w:t xml:space="preserve">pero en calidad de interviniente. </w:t>
      </w:r>
    </w:p>
    <w:p w:rsidR="002F5D7D" w:rsidRPr="00BE650D" w:rsidRDefault="002F5D7D" w:rsidP="00530E3E">
      <w:pPr>
        <w:pStyle w:val="Sinespaciado"/>
        <w:spacing w:line="276" w:lineRule="auto"/>
        <w:jc w:val="both"/>
        <w:rPr>
          <w:rFonts w:ascii="Tahoma" w:hAnsi="Tahoma" w:cs="Tahoma"/>
          <w:sz w:val="24"/>
          <w:szCs w:val="24"/>
          <w:lang w:val="es-CO"/>
        </w:rPr>
      </w:pPr>
    </w:p>
    <w:p w:rsidR="00D83247" w:rsidRPr="00BE650D" w:rsidRDefault="002A08E3" w:rsidP="00530E3E">
      <w:pPr>
        <w:pStyle w:val="Sinespaciado"/>
        <w:numPr>
          <w:ilvl w:val="0"/>
          <w:numId w:val="15"/>
        </w:numPr>
        <w:spacing w:line="276" w:lineRule="auto"/>
        <w:ind w:left="360"/>
        <w:jc w:val="both"/>
        <w:rPr>
          <w:rFonts w:ascii="Tahoma" w:hAnsi="Tahoma" w:cs="Tahoma"/>
          <w:sz w:val="24"/>
          <w:szCs w:val="24"/>
        </w:rPr>
      </w:pPr>
      <w:r w:rsidRPr="00BE650D">
        <w:rPr>
          <w:rFonts w:ascii="Tahoma" w:hAnsi="Tahoma" w:cs="Tahoma"/>
          <w:sz w:val="24"/>
          <w:szCs w:val="24"/>
        </w:rPr>
        <w:t xml:space="preserve">La audiencia preparatoria se </w:t>
      </w:r>
      <w:r w:rsidR="00F6090B" w:rsidRPr="00BE650D">
        <w:rPr>
          <w:rFonts w:ascii="Tahoma" w:hAnsi="Tahoma" w:cs="Tahoma"/>
          <w:sz w:val="24"/>
          <w:szCs w:val="24"/>
        </w:rPr>
        <w:t xml:space="preserve">tenía programada para </w:t>
      </w:r>
      <w:r w:rsidR="0009676E" w:rsidRPr="00BE650D">
        <w:rPr>
          <w:rFonts w:ascii="Tahoma" w:hAnsi="Tahoma" w:cs="Tahoma"/>
          <w:sz w:val="24"/>
          <w:szCs w:val="24"/>
        </w:rPr>
        <w:t xml:space="preserve">el 10 de septiembre de 2018, sin embargo antes de que se diera inició a la misma, la Fiscalía indicó que había llegado a un preacuerdo con los señores MT y </w:t>
      </w:r>
      <w:r w:rsidR="00B74DEF">
        <w:rPr>
          <w:rFonts w:ascii="Tahoma" w:hAnsi="Tahoma" w:cs="Tahoma"/>
          <w:sz w:val="24"/>
          <w:szCs w:val="24"/>
        </w:rPr>
        <w:t>RM</w:t>
      </w:r>
      <w:r w:rsidR="0009676E" w:rsidRPr="00BE650D">
        <w:rPr>
          <w:rFonts w:ascii="Tahoma" w:hAnsi="Tahoma" w:cs="Tahoma"/>
          <w:sz w:val="24"/>
          <w:szCs w:val="24"/>
        </w:rPr>
        <w:t>, razón por la cual y ante la inasistencia de la defensora de Arias Mejía, se mutó la dilige</w:t>
      </w:r>
      <w:r w:rsidR="00C570D7" w:rsidRPr="00BE650D">
        <w:rPr>
          <w:rFonts w:ascii="Tahoma" w:hAnsi="Tahoma" w:cs="Tahoma"/>
          <w:sz w:val="24"/>
          <w:szCs w:val="24"/>
        </w:rPr>
        <w:t>ncia a un estudio de preacuerdo consistente en que los ya mencionados, aceptarían los cargos que se les endilgaron</w:t>
      </w:r>
      <w:r w:rsidR="00530E3E" w:rsidRPr="00BE650D">
        <w:rPr>
          <w:rFonts w:ascii="Tahoma" w:hAnsi="Tahoma" w:cs="Tahoma"/>
          <w:sz w:val="24"/>
          <w:szCs w:val="24"/>
        </w:rPr>
        <w:t>,</w:t>
      </w:r>
      <w:r w:rsidR="00C570D7" w:rsidRPr="00BE650D">
        <w:rPr>
          <w:rFonts w:ascii="Tahoma" w:hAnsi="Tahoma" w:cs="Tahoma"/>
          <w:sz w:val="24"/>
          <w:szCs w:val="24"/>
        </w:rPr>
        <w:t xml:space="preserve"> y a cambio la Fiscalía degradaría la participación de autores a cómplices, con lo cual obtendrían un descuento de hasta el 50% de la pena a imponer</w:t>
      </w:r>
      <w:r w:rsidR="002755E3" w:rsidRPr="00BE650D">
        <w:rPr>
          <w:rFonts w:ascii="Tahoma" w:hAnsi="Tahoma" w:cs="Tahoma"/>
          <w:sz w:val="24"/>
          <w:szCs w:val="24"/>
        </w:rPr>
        <w:t xml:space="preserve">; para tales efectos el Ente Acusador, partiendo del delito que contempla la pena más alta, esto es el </w:t>
      </w:r>
      <w:r w:rsidR="00530E3E" w:rsidRPr="00BE650D">
        <w:rPr>
          <w:rFonts w:ascii="Tahoma" w:hAnsi="Tahoma" w:cs="Tahoma"/>
          <w:sz w:val="24"/>
          <w:szCs w:val="24"/>
        </w:rPr>
        <w:t>c</w:t>
      </w:r>
      <w:r w:rsidR="0014564B" w:rsidRPr="00BE650D">
        <w:rPr>
          <w:rFonts w:ascii="Tahoma" w:hAnsi="Tahoma" w:cs="Tahoma"/>
          <w:sz w:val="24"/>
          <w:szCs w:val="24"/>
        </w:rPr>
        <w:t>ontrato sin el cumplimiento de requisitos legales</w:t>
      </w:r>
      <w:r w:rsidR="00530E3E" w:rsidRPr="00BE650D">
        <w:rPr>
          <w:rFonts w:ascii="Tahoma" w:hAnsi="Tahoma" w:cs="Tahoma"/>
          <w:sz w:val="24"/>
          <w:szCs w:val="24"/>
        </w:rPr>
        <w:t>,</w:t>
      </w:r>
      <w:r w:rsidR="002755E3" w:rsidRPr="00BE650D">
        <w:rPr>
          <w:rFonts w:ascii="Tahoma" w:hAnsi="Tahoma" w:cs="Tahoma"/>
          <w:sz w:val="24"/>
          <w:szCs w:val="24"/>
        </w:rPr>
        <w:t xml:space="preserve"> que establece una sanción de 64 a 216 meses, fijó la pena en el extremo mínimo, o sea 64 meses</w:t>
      </w:r>
      <w:r w:rsidR="00530E3E" w:rsidRPr="00BE650D">
        <w:rPr>
          <w:rFonts w:ascii="Tahoma" w:hAnsi="Tahoma" w:cs="Tahoma"/>
          <w:sz w:val="24"/>
          <w:szCs w:val="24"/>
        </w:rPr>
        <w:t xml:space="preserve">, la </w:t>
      </w:r>
      <w:r w:rsidR="002755E3" w:rsidRPr="00BE650D">
        <w:rPr>
          <w:rFonts w:ascii="Tahoma" w:hAnsi="Tahoma" w:cs="Tahoma"/>
          <w:sz w:val="24"/>
          <w:szCs w:val="24"/>
        </w:rPr>
        <w:t xml:space="preserve">que con el descuento del 50% quedaría en 32 meses de prisión, </w:t>
      </w:r>
      <w:r w:rsidR="0014564B" w:rsidRPr="00BE650D">
        <w:rPr>
          <w:rFonts w:ascii="Tahoma" w:hAnsi="Tahoma" w:cs="Tahoma"/>
          <w:sz w:val="24"/>
          <w:szCs w:val="24"/>
        </w:rPr>
        <w:t xml:space="preserve">la cual se le aumentaría así: </w:t>
      </w:r>
    </w:p>
    <w:p w:rsidR="00D83247" w:rsidRPr="00BE650D" w:rsidRDefault="00D83247" w:rsidP="00530E3E">
      <w:pPr>
        <w:pStyle w:val="Prrafodelista"/>
        <w:spacing w:line="276" w:lineRule="auto"/>
        <w:rPr>
          <w:rFonts w:ascii="Tahoma" w:hAnsi="Tahoma" w:cs="Tahoma"/>
          <w:sz w:val="24"/>
          <w:szCs w:val="24"/>
        </w:rPr>
      </w:pPr>
    </w:p>
    <w:p w:rsidR="00D1447D" w:rsidRPr="00BE650D" w:rsidRDefault="0014564B" w:rsidP="00530E3E">
      <w:pPr>
        <w:pStyle w:val="Sinespaciado"/>
        <w:numPr>
          <w:ilvl w:val="0"/>
          <w:numId w:val="21"/>
        </w:numPr>
        <w:spacing w:line="276" w:lineRule="auto"/>
        <w:ind w:left="851"/>
        <w:jc w:val="both"/>
        <w:rPr>
          <w:rFonts w:ascii="Tahoma" w:hAnsi="Tahoma" w:cs="Tahoma"/>
          <w:sz w:val="24"/>
          <w:szCs w:val="24"/>
        </w:rPr>
      </w:pPr>
      <w:r w:rsidRPr="00BE650D">
        <w:rPr>
          <w:rFonts w:ascii="Tahoma" w:hAnsi="Tahoma" w:cs="Tahoma"/>
          <w:sz w:val="24"/>
          <w:szCs w:val="24"/>
        </w:rPr>
        <w:t xml:space="preserve">Para </w:t>
      </w:r>
      <w:r w:rsidR="00CA7836" w:rsidRPr="00BE650D">
        <w:rPr>
          <w:rFonts w:ascii="Tahoma" w:hAnsi="Tahoma" w:cs="Tahoma"/>
          <w:sz w:val="24"/>
          <w:szCs w:val="24"/>
          <w:lang w:val="es-CO"/>
        </w:rPr>
        <w:t>AM</w:t>
      </w:r>
      <w:r w:rsidRPr="00BE650D">
        <w:rPr>
          <w:rFonts w:ascii="Tahoma" w:hAnsi="Tahoma" w:cs="Tahoma"/>
          <w:sz w:val="24"/>
          <w:szCs w:val="24"/>
        </w:rPr>
        <w:t xml:space="preserve"> respecto del primer contrato </w:t>
      </w:r>
      <w:r w:rsidR="00CA7836" w:rsidRPr="00BE650D">
        <w:rPr>
          <w:rFonts w:ascii="Tahoma" w:hAnsi="Tahoma" w:cs="Tahoma"/>
          <w:sz w:val="24"/>
          <w:szCs w:val="24"/>
        </w:rPr>
        <w:t xml:space="preserve">el incremento </w:t>
      </w:r>
      <w:r w:rsidR="00553FB2" w:rsidRPr="00BE650D">
        <w:rPr>
          <w:rFonts w:ascii="Tahoma" w:hAnsi="Tahoma" w:cs="Tahoma"/>
          <w:sz w:val="24"/>
          <w:szCs w:val="24"/>
        </w:rPr>
        <w:t>sería</w:t>
      </w:r>
      <w:r w:rsidR="00CA7836" w:rsidRPr="00BE650D">
        <w:rPr>
          <w:rFonts w:ascii="Tahoma" w:hAnsi="Tahoma" w:cs="Tahoma"/>
          <w:sz w:val="24"/>
          <w:szCs w:val="24"/>
        </w:rPr>
        <w:t xml:space="preserve"> de</w:t>
      </w:r>
      <w:r w:rsidR="002755E3" w:rsidRPr="00BE650D">
        <w:rPr>
          <w:rFonts w:ascii="Tahoma" w:hAnsi="Tahoma" w:cs="Tahoma"/>
          <w:sz w:val="24"/>
          <w:szCs w:val="24"/>
        </w:rPr>
        <w:t xml:space="preserve"> </w:t>
      </w:r>
      <w:r w:rsidR="00C02283" w:rsidRPr="00BE650D">
        <w:rPr>
          <w:rFonts w:ascii="Tahoma" w:hAnsi="Tahoma" w:cs="Tahoma"/>
          <w:sz w:val="24"/>
          <w:szCs w:val="24"/>
        </w:rPr>
        <w:t>2 meses para cada uno de los restantes delitos, y en cuanto al segundo contrato,</w:t>
      </w:r>
      <w:r w:rsidR="00D83247" w:rsidRPr="00BE650D">
        <w:rPr>
          <w:rFonts w:ascii="Tahoma" w:hAnsi="Tahoma" w:cs="Tahoma"/>
          <w:sz w:val="24"/>
          <w:szCs w:val="24"/>
        </w:rPr>
        <w:t xml:space="preserve"> 2 meses por el otro delito de C</w:t>
      </w:r>
      <w:r w:rsidR="00C02283" w:rsidRPr="00BE650D">
        <w:rPr>
          <w:rFonts w:ascii="Tahoma" w:hAnsi="Tahoma" w:cs="Tahoma"/>
          <w:sz w:val="24"/>
          <w:szCs w:val="24"/>
        </w:rPr>
        <w:t>ontr</w:t>
      </w:r>
      <w:r w:rsidR="00D83247" w:rsidRPr="00BE650D">
        <w:rPr>
          <w:rFonts w:ascii="Tahoma" w:hAnsi="Tahoma" w:cs="Tahoma"/>
          <w:sz w:val="24"/>
          <w:szCs w:val="24"/>
        </w:rPr>
        <w:t>ato sin el cumplimiento sin requisitos legales, 2 meses por el Peculado por apropiación y 2 meses por la Falsedad en documento público. Esto para una pena definitiva de 42 meses.</w:t>
      </w:r>
    </w:p>
    <w:p w:rsidR="00D83247" w:rsidRPr="00BE650D" w:rsidRDefault="00D83247" w:rsidP="00530E3E">
      <w:pPr>
        <w:pStyle w:val="Sinespaciado"/>
        <w:spacing w:line="276" w:lineRule="auto"/>
        <w:ind w:left="851"/>
        <w:jc w:val="both"/>
        <w:rPr>
          <w:rFonts w:ascii="Tahoma" w:hAnsi="Tahoma" w:cs="Tahoma"/>
          <w:sz w:val="24"/>
          <w:szCs w:val="24"/>
        </w:rPr>
      </w:pPr>
    </w:p>
    <w:p w:rsidR="00D83247" w:rsidRPr="00BE650D" w:rsidRDefault="00D83247" w:rsidP="00CA7836">
      <w:pPr>
        <w:pStyle w:val="Sinespaciado"/>
        <w:numPr>
          <w:ilvl w:val="0"/>
          <w:numId w:val="21"/>
        </w:numPr>
        <w:spacing w:line="276" w:lineRule="auto"/>
        <w:ind w:left="851"/>
        <w:jc w:val="both"/>
        <w:rPr>
          <w:rFonts w:ascii="Tahoma" w:hAnsi="Tahoma" w:cs="Tahoma"/>
          <w:sz w:val="24"/>
          <w:szCs w:val="24"/>
        </w:rPr>
      </w:pPr>
      <w:r w:rsidRPr="00BE650D">
        <w:rPr>
          <w:rFonts w:ascii="Tahoma" w:hAnsi="Tahoma" w:cs="Tahoma"/>
          <w:sz w:val="24"/>
          <w:szCs w:val="24"/>
        </w:rPr>
        <w:lastRenderedPageBreak/>
        <w:t xml:space="preserve">En cuanto a </w:t>
      </w:r>
      <w:r w:rsidR="00B74DEF">
        <w:rPr>
          <w:rFonts w:ascii="Tahoma" w:hAnsi="Tahoma" w:cs="Tahoma"/>
          <w:sz w:val="24"/>
          <w:szCs w:val="24"/>
        </w:rPr>
        <w:t>CARM</w:t>
      </w:r>
      <w:r w:rsidR="00CA7836" w:rsidRPr="00BE650D">
        <w:rPr>
          <w:rFonts w:ascii="Tahoma" w:hAnsi="Tahoma" w:cs="Tahoma"/>
          <w:sz w:val="24"/>
          <w:szCs w:val="24"/>
        </w:rPr>
        <w:t>,</w:t>
      </w:r>
      <w:r w:rsidR="00CA7836" w:rsidRPr="00BE650D">
        <w:rPr>
          <w:rFonts w:ascii="Tahoma" w:hAnsi="Tahoma" w:cs="Tahoma"/>
          <w:b/>
          <w:sz w:val="24"/>
          <w:szCs w:val="24"/>
        </w:rPr>
        <w:t xml:space="preserve"> </w:t>
      </w:r>
      <w:r w:rsidRPr="00BE650D">
        <w:rPr>
          <w:rFonts w:ascii="Tahoma" w:hAnsi="Tahoma" w:cs="Tahoma"/>
          <w:sz w:val="24"/>
          <w:szCs w:val="24"/>
        </w:rPr>
        <w:t>se le aument</w:t>
      </w:r>
      <w:r w:rsidR="00CA7836" w:rsidRPr="00BE650D">
        <w:rPr>
          <w:rFonts w:ascii="Tahoma" w:hAnsi="Tahoma" w:cs="Tahoma"/>
          <w:sz w:val="24"/>
          <w:szCs w:val="24"/>
        </w:rPr>
        <w:t>arían frente al primer contrato</w:t>
      </w:r>
      <w:r w:rsidRPr="00BE650D">
        <w:rPr>
          <w:rFonts w:ascii="Tahoma" w:hAnsi="Tahoma" w:cs="Tahoma"/>
          <w:sz w:val="24"/>
          <w:szCs w:val="24"/>
        </w:rPr>
        <w:t xml:space="preserve"> 2 meses por el delito de peculado por apropiación</w:t>
      </w:r>
      <w:r w:rsidR="00CA7836" w:rsidRPr="00BE650D">
        <w:rPr>
          <w:rFonts w:ascii="Tahoma" w:hAnsi="Tahoma" w:cs="Tahoma"/>
          <w:sz w:val="24"/>
          <w:szCs w:val="24"/>
        </w:rPr>
        <w:t>,</w:t>
      </w:r>
      <w:r w:rsidRPr="00BE650D">
        <w:rPr>
          <w:rFonts w:ascii="Tahoma" w:hAnsi="Tahoma" w:cs="Tahoma"/>
          <w:sz w:val="24"/>
          <w:szCs w:val="24"/>
        </w:rPr>
        <w:t xml:space="preserve"> y 3 meses por el d</w:t>
      </w:r>
      <w:r w:rsidR="00CA7836" w:rsidRPr="00BE650D">
        <w:rPr>
          <w:rFonts w:ascii="Tahoma" w:hAnsi="Tahoma" w:cs="Tahoma"/>
          <w:sz w:val="24"/>
          <w:szCs w:val="24"/>
        </w:rPr>
        <w:t>e falsedad en documento público. Sobre</w:t>
      </w:r>
      <w:r w:rsidRPr="00BE650D">
        <w:rPr>
          <w:rFonts w:ascii="Tahoma" w:hAnsi="Tahoma" w:cs="Tahoma"/>
          <w:sz w:val="24"/>
          <w:szCs w:val="24"/>
        </w:rPr>
        <w:t xml:space="preserve"> </w:t>
      </w:r>
      <w:r w:rsidR="00CA7836" w:rsidRPr="00BE650D">
        <w:rPr>
          <w:rFonts w:ascii="Tahoma" w:hAnsi="Tahoma" w:cs="Tahoma"/>
          <w:sz w:val="24"/>
          <w:szCs w:val="24"/>
        </w:rPr>
        <w:t>el segundo contrato serían</w:t>
      </w:r>
      <w:r w:rsidRPr="00BE650D">
        <w:rPr>
          <w:rFonts w:ascii="Tahoma" w:hAnsi="Tahoma" w:cs="Tahoma"/>
          <w:sz w:val="24"/>
          <w:szCs w:val="24"/>
        </w:rPr>
        <w:t xml:space="preserve"> 2 meses por el peculado por apropiación, 2 meses por el reato de Contrato sin el cumplimiento de requisitos legales y 3 meses para la Falsedad en documento público, de lo que se obtiene una pena definitiva de 44 meses de prisión. </w:t>
      </w:r>
    </w:p>
    <w:p w:rsidR="0009754A" w:rsidRPr="00BE650D" w:rsidRDefault="0009754A" w:rsidP="00530E3E">
      <w:pPr>
        <w:pStyle w:val="Sinespaciado"/>
        <w:spacing w:line="276" w:lineRule="auto"/>
        <w:jc w:val="both"/>
        <w:rPr>
          <w:rFonts w:ascii="Tahoma" w:hAnsi="Tahoma" w:cs="Tahoma"/>
          <w:sz w:val="24"/>
          <w:szCs w:val="24"/>
        </w:rPr>
      </w:pPr>
    </w:p>
    <w:p w:rsidR="0009754A" w:rsidRPr="00BE650D" w:rsidRDefault="0009754A" w:rsidP="00530E3E">
      <w:pPr>
        <w:pStyle w:val="Sinespaciado"/>
        <w:spacing w:line="276" w:lineRule="auto"/>
        <w:ind w:left="426"/>
        <w:jc w:val="both"/>
        <w:rPr>
          <w:rFonts w:ascii="Tahoma" w:hAnsi="Tahoma" w:cs="Tahoma"/>
          <w:sz w:val="24"/>
          <w:szCs w:val="24"/>
        </w:rPr>
      </w:pPr>
      <w:r w:rsidRPr="00BE650D">
        <w:rPr>
          <w:rFonts w:ascii="Tahoma" w:hAnsi="Tahoma" w:cs="Tahoma"/>
          <w:sz w:val="24"/>
          <w:szCs w:val="24"/>
          <w:lang w:val="es-CO"/>
        </w:rPr>
        <w:t xml:space="preserve">Una vez fueron interrogadas las partes respecto a lo preacordado y habiendo indicado los Procesados su voluntad de aceptar los cargos con base en ese preacuerdo, el Despacho procedió a darle aprobación y dispuso la ruptura de la unidad procesal respecto del señor </w:t>
      </w:r>
      <w:r w:rsidR="00CA7836" w:rsidRPr="00BE650D">
        <w:rPr>
          <w:rFonts w:ascii="Tahoma" w:hAnsi="Tahoma" w:cs="Tahoma"/>
          <w:sz w:val="24"/>
          <w:szCs w:val="24"/>
          <w:lang w:val="es-CO"/>
        </w:rPr>
        <w:t>HENRY ARIAS MEJÍA</w:t>
      </w:r>
      <w:r w:rsidRPr="00BE650D">
        <w:rPr>
          <w:rFonts w:ascii="Tahoma" w:hAnsi="Tahoma" w:cs="Tahoma"/>
          <w:sz w:val="24"/>
          <w:szCs w:val="24"/>
          <w:lang w:val="es-CO"/>
        </w:rPr>
        <w:t xml:space="preserve">. No se realizó la diligencia del </w:t>
      </w:r>
      <w:r w:rsidR="006768C3" w:rsidRPr="00BE650D">
        <w:rPr>
          <w:rFonts w:ascii="Tahoma" w:hAnsi="Tahoma" w:cs="Tahoma"/>
          <w:sz w:val="24"/>
          <w:szCs w:val="24"/>
          <w:lang w:val="es-CO"/>
        </w:rPr>
        <w:t>artículo</w:t>
      </w:r>
      <w:r w:rsidR="00CA7836" w:rsidRPr="00BE650D">
        <w:rPr>
          <w:rFonts w:ascii="Tahoma" w:hAnsi="Tahoma" w:cs="Tahoma"/>
          <w:sz w:val="24"/>
          <w:szCs w:val="24"/>
          <w:lang w:val="es-CO"/>
        </w:rPr>
        <w:t xml:space="preserve"> </w:t>
      </w:r>
      <w:r w:rsidRPr="00BE650D">
        <w:rPr>
          <w:rFonts w:ascii="Tahoma" w:hAnsi="Tahoma" w:cs="Tahoma"/>
          <w:sz w:val="24"/>
          <w:szCs w:val="24"/>
          <w:lang w:val="es-CO"/>
        </w:rPr>
        <w:t xml:space="preserve">447 del C.P.P., a solicitud de los defensores quienes querían allegar unos documentos.   </w:t>
      </w:r>
    </w:p>
    <w:p w:rsidR="00D1447D" w:rsidRPr="00BE650D" w:rsidRDefault="00D1447D" w:rsidP="00530E3E">
      <w:pPr>
        <w:pStyle w:val="Prrafodelista"/>
        <w:spacing w:line="276" w:lineRule="auto"/>
        <w:rPr>
          <w:rFonts w:ascii="Tahoma" w:hAnsi="Tahoma" w:cs="Tahoma"/>
          <w:sz w:val="24"/>
          <w:szCs w:val="24"/>
        </w:rPr>
      </w:pPr>
    </w:p>
    <w:p w:rsidR="002A08E3" w:rsidRPr="00BE650D" w:rsidRDefault="00CF4818" w:rsidP="00530E3E">
      <w:pPr>
        <w:pStyle w:val="Sinespaciado"/>
        <w:numPr>
          <w:ilvl w:val="0"/>
          <w:numId w:val="15"/>
        </w:numPr>
        <w:spacing w:line="276" w:lineRule="auto"/>
        <w:ind w:left="360"/>
        <w:jc w:val="both"/>
        <w:rPr>
          <w:rFonts w:ascii="Tahoma" w:hAnsi="Tahoma" w:cs="Tahoma"/>
          <w:sz w:val="24"/>
          <w:szCs w:val="24"/>
        </w:rPr>
      </w:pPr>
      <w:r w:rsidRPr="00BE650D">
        <w:rPr>
          <w:rFonts w:ascii="Tahoma" w:hAnsi="Tahoma" w:cs="Tahoma"/>
          <w:sz w:val="24"/>
          <w:szCs w:val="24"/>
        </w:rPr>
        <w:t>El 4 de octubre de 2018 se realizó la audiencia de individualización de pena solamente</w:t>
      </w:r>
      <w:r w:rsidR="00CA7836" w:rsidRPr="00BE650D">
        <w:rPr>
          <w:rFonts w:ascii="Tahoma" w:hAnsi="Tahoma" w:cs="Tahoma"/>
          <w:sz w:val="24"/>
          <w:szCs w:val="24"/>
        </w:rPr>
        <w:t>,</w:t>
      </w:r>
      <w:r w:rsidRPr="00BE650D">
        <w:rPr>
          <w:rFonts w:ascii="Tahoma" w:hAnsi="Tahoma" w:cs="Tahoma"/>
          <w:sz w:val="24"/>
          <w:szCs w:val="24"/>
        </w:rPr>
        <w:t xml:space="preserve"> ya que no se pudo hacer la lectura de la sentencia por cuanto en las diligencias del art. 447 del C.P.P., las partes se extendieron demasiado; a pesar de ello, se anunció que el fallo, como era lógico, sería de carácter condenatorio. </w:t>
      </w:r>
    </w:p>
    <w:p w:rsidR="0029447A" w:rsidRPr="00BE650D" w:rsidRDefault="0029447A" w:rsidP="00530E3E">
      <w:pPr>
        <w:pStyle w:val="Prrafodelista"/>
        <w:spacing w:line="276" w:lineRule="auto"/>
        <w:rPr>
          <w:rFonts w:ascii="Tahoma" w:hAnsi="Tahoma" w:cs="Tahoma"/>
          <w:sz w:val="24"/>
          <w:szCs w:val="24"/>
        </w:rPr>
      </w:pPr>
    </w:p>
    <w:p w:rsidR="00403DBB" w:rsidRPr="00BE650D" w:rsidRDefault="00C10799" w:rsidP="00530E3E">
      <w:pPr>
        <w:pStyle w:val="Sinespaciado"/>
        <w:numPr>
          <w:ilvl w:val="0"/>
          <w:numId w:val="15"/>
        </w:numPr>
        <w:spacing w:line="276" w:lineRule="auto"/>
        <w:ind w:left="360"/>
        <w:jc w:val="both"/>
        <w:rPr>
          <w:rFonts w:ascii="Tahoma" w:hAnsi="Tahoma" w:cs="Tahoma"/>
          <w:sz w:val="24"/>
          <w:szCs w:val="24"/>
        </w:rPr>
      </w:pPr>
      <w:r w:rsidRPr="00BE650D">
        <w:rPr>
          <w:rFonts w:ascii="Tahoma" w:hAnsi="Tahoma" w:cs="Tahoma"/>
          <w:sz w:val="24"/>
          <w:szCs w:val="24"/>
        </w:rPr>
        <w:t xml:space="preserve">La audiencia de lectura se sentencia se realizó  </w:t>
      </w:r>
      <w:r w:rsidR="00CF4818" w:rsidRPr="00BE650D">
        <w:rPr>
          <w:rFonts w:ascii="Tahoma" w:hAnsi="Tahoma" w:cs="Tahoma"/>
          <w:sz w:val="24"/>
          <w:szCs w:val="24"/>
        </w:rPr>
        <w:t xml:space="preserve">el 23 de noviembre de 2018, </w:t>
      </w:r>
      <w:r w:rsidRPr="00BE650D">
        <w:rPr>
          <w:rFonts w:ascii="Tahoma" w:hAnsi="Tahoma" w:cs="Tahoma"/>
          <w:sz w:val="24"/>
          <w:szCs w:val="24"/>
        </w:rPr>
        <w:t xml:space="preserve">en la cual se condenó </w:t>
      </w:r>
      <w:r w:rsidR="00CF4818" w:rsidRPr="00BE650D">
        <w:rPr>
          <w:rFonts w:ascii="Tahoma" w:hAnsi="Tahoma" w:cs="Tahoma"/>
          <w:sz w:val="24"/>
          <w:szCs w:val="24"/>
        </w:rPr>
        <w:t xml:space="preserve">a los señores </w:t>
      </w:r>
      <w:r w:rsidR="00CE37AE">
        <w:rPr>
          <w:rFonts w:ascii="Tahoma" w:hAnsi="Tahoma" w:cs="Tahoma"/>
          <w:sz w:val="24"/>
          <w:szCs w:val="24"/>
        </w:rPr>
        <w:t>LAMT</w:t>
      </w:r>
      <w:r w:rsidR="00CF4818" w:rsidRPr="00BE650D">
        <w:rPr>
          <w:rFonts w:ascii="Tahoma" w:hAnsi="Tahoma" w:cs="Tahoma"/>
          <w:sz w:val="24"/>
          <w:szCs w:val="24"/>
        </w:rPr>
        <w:t xml:space="preserve"> y </w:t>
      </w:r>
      <w:r w:rsidR="00B74DEF">
        <w:rPr>
          <w:rFonts w:ascii="Tahoma" w:hAnsi="Tahoma" w:cs="Tahoma"/>
          <w:sz w:val="24"/>
          <w:szCs w:val="24"/>
        </w:rPr>
        <w:t>CARM</w:t>
      </w:r>
      <w:r w:rsidR="00CF4818" w:rsidRPr="00BE650D">
        <w:rPr>
          <w:rFonts w:ascii="Tahoma" w:hAnsi="Tahoma" w:cs="Tahoma"/>
          <w:sz w:val="24"/>
          <w:szCs w:val="24"/>
        </w:rPr>
        <w:t>,</w:t>
      </w:r>
      <w:r w:rsidRPr="00BE650D">
        <w:rPr>
          <w:rFonts w:ascii="Tahoma" w:hAnsi="Tahoma" w:cs="Tahoma"/>
          <w:sz w:val="24"/>
          <w:szCs w:val="24"/>
        </w:rPr>
        <w:t xml:space="preserve"> a la</w:t>
      </w:r>
      <w:r w:rsidR="00CF4818" w:rsidRPr="00BE650D">
        <w:rPr>
          <w:rFonts w:ascii="Tahoma" w:hAnsi="Tahoma" w:cs="Tahoma"/>
          <w:sz w:val="24"/>
          <w:szCs w:val="24"/>
        </w:rPr>
        <w:t>s</w:t>
      </w:r>
      <w:r w:rsidRPr="00BE650D">
        <w:rPr>
          <w:rFonts w:ascii="Tahoma" w:hAnsi="Tahoma" w:cs="Tahoma"/>
          <w:sz w:val="24"/>
          <w:szCs w:val="24"/>
        </w:rPr>
        <w:t xml:space="preserve"> pena</w:t>
      </w:r>
      <w:r w:rsidR="00CF4818" w:rsidRPr="00BE650D">
        <w:rPr>
          <w:rFonts w:ascii="Tahoma" w:hAnsi="Tahoma" w:cs="Tahoma"/>
          <w:sz w:val="24"/>
          <w:szCs w:val="24"/>
        </w:rPr>
        <w:t>s</w:t>
      </w:r>
      <w:r w:rsidRPr="00BE650D">
        <w:rPr>
          <w:rFonts w:ascii="Tahoma" w:hAnsi="Tahoma" w:cs="Tahoma"/>
          <w:sz w:val="24"/>
          <w:szCs w:val="24"/>
        </w:rPr>
        <w:t xml:space="preserve"> principal</w:t>
      </w:r>
      <w:r w:rsidR="00CF4818" w:rsidRPr="00BE650D">
        <w:rPr>
          <w:rFonts w:ascii="Tahoma" w:hAnsi="Tahoma" w:cs="Tahoma"/>
          <w:sz w:val="24"/>
          <w:szCs w:val="24"/>
        </w:rPr>
        <w:t>es</w:t>
      </w:r>
      <w:r w:rsidRPr="00BE650D">
        <w:rPr>
          <w:rFonts w:ascii="Tahoma" w:hAnsi="Tahoma" w:cs="Tahoma"/>
          <w:sz w:val="24"/>
          <w:szCs w:val="24"/>
        </w:rPr>
        <w:t xml:space="preserve"> de </w:t>
      </w:r>
      <w:r w:rsidR="00CF4818" w:rsidRPr="00BE650D">
        <w:rPr>
          <w:rFonts w:ascii="Tahoma" w:hAnsi="Tahoma" w:cs="Tahoma"/>
          <w:sz w:val="24"/>
          <w:szCs w:val="24"/>
        </w:rPr>
        <w:t>42 y 44 meses</w:t>
      </w:r>
      <w:r w:rsidRPr="00BE650D">
        <w:rPr>
          <w:rFonts w:ascii="Tahoma" w:hAnsi="Tahoma" w:cs="Tahoma"/>
          <w:sz w:val="24"/>
          <w:szCs w:val="24"/>
        </w:rPr>
        <w:t xml:space="preserve"> de prisión</w:t>
      </w:r>
      <w:r w:rsidR="00F675F7" w:rsidRPr="00BE650D">
        <w:rPr>
          <w:rFonts w:ascii="Tahoma" w:hAnsi="Tahoma" w:cs="Tahoma"/>
          <w:sz w:val="24"/>
          <w:szCs w:val="24"/>
        </w:rPr>
        <w:t xml:space="preserve"> y multa de 39 smlmv</w:t>
      </w:r>
      <w:r w:rsidR="00CF4818" w:rsidRPr="00BE650D">
        <w:rPr>
          <w:rFonts w:ascii="Tahoma" w:hAnsi="Tahoma" w:cs="Tahoma"/>
          <w:sz w:val="24"/>
          <w:szCs w:val="24"/>
        </w:rPr>
        <w:t>, respectivamente,</w:t>
      </w:r>
      <w:r w:rsidRPr="00BE650D">
        <w:rPr>
          <w:rFonts w:ascii="Tahoma" w:hAnsi="Tahoma" w:cs="Tahoma"/>
          <w:sz w:val="24"/>
          <w:szCs w:val="24"/>
        </w:rPr>
        <w:t xml:space="preserve"> </w:t>
      </w:r>
      <w:r w:rsidR="00CF4818" w:rsidRPr="00BE650D">
        <w:rPr>
          <w:rFonts w:ascii="Tahoma" w:hAnsi="Tahoma" w:cs="Tahoma"/>
          <w:sz w:val="24"/>
          <w:szCs w:val="24"/>
        </w:rPr>
        <w:t>como responsables de las conductas punibles de Contrato sin el cumplimiento de los requisitos legales, en concurso con Peculado por apropiación y Falsedad ideológica en documento público.</w:t>
      </w:r>
      <w:r w:rsidR="00403DBB" w:rsidRPr="00BE650D">
        <w:rPr>
          <w:rFonts w:ascii="Tahoma" w:hAnsi="Tahoma" w:cs="Tahoma"/>
          <w:sz w:val="24"/>
          <w:szCs w:val="24"/>
        </w:rPr>
        <w:t xml:space="preserve"> </w:t>
      </w:r>
      <w:r w:rsidR="00CA7836" w:rsidRPr="00BE650D">
        <w:rPr>
          <w:rFonts w:ascii="Tahoma" w:hAnsi="Tahoma" w:cs="Tahoma"/>
          <w:sz w:val="24"/>
          <w:szCs w:val="24"/>
        </w:rPr>
        <w:t>Aunado a ello, se les inhabilitó</w:t>
      </w:r>
      <w:r w:rsidR="00403DBB" w:rsidRPr="00BE650D">
        <w:rPr>
          <w:rFonts w:ascii="Tahoma" w:hAnsi="Tahoma" w:cs="Tahoma"/>
          <w:sz w:val="24"/>
          <w:szCs w:val="24"/>
        </w:rPr>
        <w:t xml:space="preserve"> por un tiempo igual al de la pena para el ejercicio de derechos y funcio</w:t>
      </w:r>
      <w:r w:rsidR="00CA7836" w:rsidRPr="00BE650D">
        <w:rPr>
          <w:rFonts w:ascii="Tahoma" w:hAnsi="Tahoma" w:cs="Tahoma"/>
          <w:sz w:val="24"/>
          <w:szCs w:val="24"/>
        </w:rPr>
        <w:t>nes públicas y se les inhabilitó</w:t>
      </w:r>
      <w:r w:rsidR="00403DBB" w:rsidRPr="00BE650D">
        <w:rPr>
          <w:rFonts w:ascii="Tahoma" w:hAnsi="Tahoma" w:cs="Tahoma"/>
          <w:sz w:val="24"/>
          <w:szCs w:val="24"/>
        </w:rPr>
        <w:t xml:space="preserve"> a perpetuidad para aspirar a cargos públicos, de elección popular y para contratar con el Estado. Se les negó la suspensión condicional de la ejecución de la pena y la prisión domiciliaria. </w:t>
      </w:r>
    </w:p>
    <w:p w:rsidR="00DD646B" w:rsidRPr="00BE650D" w:rsidRDefault="00DD646B" w:rsidP="00530E3E">
      <w:pPr>
        <w:pStyle w:val="Sinespaciado"/>
        <w:spacing w:line="276" w:lineRule="auto"/>
        <w:jc w:val="both"/>
        <w:rPr>
          <w:rFonts w:ascii="Tahoma" w:hAnsi="Tahoma" w:cs="Tahoma"/>
          <w:sz w:val="24"/>
          <w:szCs w:val="24"/>
          <w:lang w:val="es-CO"/>
        </w:rPr>
      </w:pPr>
    </w:p>
    <w:p w:rsidR="00956C97" w:rsidRPr="00BE650D" w:rsidRDefault="00956C97" w:rsidP="00BD7181">
      <w:pPr>
        <w:pStyle w:val="Sinespaciado"/>
        <w:jc w:val="center"/>
        <w:rPr>
          <w:rFonts w:ascii="Tahoma" w:hAnsi="Tahoma" w:cs="Tahoma"/>
          <w:b/>
          <w:sz w:val="24"/>
          <w:szCs w:val="24"/>
          <w:lang w:val="es-CO"/>
        </w:rPr>
      </w:pPr>
      <w:r w:rsidRPr="00BE650D">
        <w:rPr>
          <w:rFonts w:ascii="Tahoma" w:hAnsi="Tahoma" w:cs="Tahoma"/>
          <w:b/>
          <w:sz w:val="24"/>
          <w:szCs w:val="24"/>
          <w:lang w:val="es-CO"/>
        </w:rPr>
        <w:t xml:space="preserve">LA SENTENCIA </w:t>
      </w:r>
      <w:r w:rsidR="004E1086" w:rsidRPr="00BE650D">
        <w:rPr>
          <w:rFonts w:ascii="Tahoma" w:hAnsi="Tahoma" w:cs="Tahoma"/>
          <w:b/>
          <w:sz w:val="24"/>
          <w:szCs w:val="24"/>
          <w:lang w:val="es-CO"/>
        </w:rPr>
        <w:t>O</w:t>
      </w:r>
      <w:r w:rsidRPr="00BE650D">
        <w:rPr>
          <w:rFonts w:ascii="Tahoma" w:hAnsi="Tahoma" w:cs="Tahoma"/>
          <w:b/>
          <w:sz w:val="24"/>
          <w:szCs w:val="24"/>
          <w:lang w:val="es-CO"/>
        </w:rPr>
        <w:t>PUGNADA:</w:t>
      </w:r>
    </w:p>
    <w:p w:rsidR="00956C97" w:rsidRPr="00BE650D" w:rsidRDefault="00956C97" w:rsidP="00BD7181">
      <w:pPr>
        <w:pStyle w:val="Sinespaciado"/>
        <w:jc w:val="both"/>
        <w:rPr>
          <w:rFonts w:ascii="Tahoma" w:hAnsi="Tahoma" w:cs="Tahoma"/>
          <w:sz w:val="24"/>
          <w:szCs w:val="24"/>
          <w:lang w:val="es-CO"/>
        </w:rPr>
      </w:pPr>
    </w:p>
    <w:p w:rsidR="00FA48EC" w:rsidRPr="00BE650D" w:rsidRDefault="00E412AF" w:rsidP="00530E3E">
      <w:pPr>
        <w:pStyle w:val="Sinespaciado"/>
        <w:spacing w:line="276" w:lineRule="auto"/>
        <w:jc w:val="both"/>
        <w:rPr>
          <w:rFonts w:ascii="Tahoma" w:hAnsi="Tahoma" w:cs="Tahoma"/>
          <w:sz w:val="24"/>
          <w:szCs w:val="24"/>
        </w:rPr>
      </w:pPr>
      <w:r w:rsidRPr="00BE650D">
        <w:rPr>
          <w:rFonts w:ascii="Tahoma" w:hAnsi="Tahoma" w:cs="Tahoma"/>
          <w:sz w:val="24"/>
          <w:szCs w:val="24"/>
        </w:rPr>
        <w:t>Como ya se dijera</w:t>
      </w:r>
      <w:r w:rsidR="009229FF" w:rsidRPr="00BE650D">
        <w:rPr>
          <w:rFonts w:ascii="Tahoma" w:hAnsi="Tahoma" w:cs="Tahoma"/>
          <w:sz w:val="24"/>
          <w:szCs w:val="24"/>
        </w:rPr>
        <w:t xml:space="preserve"> en el acápite anterior</w:t>
      </w:r>
      <w:r w:rsidRPr="00BE650D">
        <w:rPr>
          <w:rFonts w:ascii="Tahoma" w:hAnsi="Tahoma" w:cs="Tahoma"/>
          <w:sz w:val="24"/>
          <w:szCs w:val="24"/>
        </w:rPr>
        <w:t>,</w:t>
      </w:r>
      <w:r w:rsidR="009229FF" w:rsidRPr="00BE650D">
        <w:rPr>
          <w:rFonts w:ascii="Tahoma" w:hAnsi="Tahoma" w:cs="Tahoma"/>
          <w:sz w:val="24"/>
          <w:szCs w:val="24"/>
        </w:rPr>
        <w:t xml:space="preserve"> s</w:t>
      </w:r>
      <w:r w:rsidR="00956C97" w:rsidRPr="00BE650D">
        <w:rPr>
          <w:rFonts w:ascii="Tahoma" w:hAnsi="Tahoma" w:cs="Tahoma"/>
          <w:sz w:val="24"/>
          <w:szCs w:val="24"/>
        </w:rPr>
        <w:t>e trata de la sentencia proferida por parte del Juzgado</w:t>
      </w:r>
      <w:r w:rsidR="009229FF" w:rsidRPr="00BE650D">
        <w:rPr>
          <w:rFonts w:ascii="Tahoma" w:hAnsi="Tahoma" w:cs="Tahoma"/>
          <w:sz w:val="24"/>
          <w:szCs w:val="24"/>
        </w:rPr>
        <w:t xml:space="preserve"> </w:t>
      </w:r>
      <w:r w:rsidR="00956C97" w:rsidRPr="00BE650D">
        <w:rPr>
          <w:rFonts w:ascii="Tahoma" w:hAnsi="Tahoma" w:cs="Tahoma"/>
          <w:sz w:val="24"/>
          <w:szCs w:val="24"/>
        </w:rPr>
        <w:t xml:space="preserve">Penal </w:t>
      </w:r>
      <w:r w:rsidR="008F3596" w:rsidRPr="00BE650D">
        <w:rPr>
          <w:rFonts w:ascii="Tahoma" w:hAnsi="Tahoma" w:cs="Tahoma"/>
          <w:sz w:val="24"/>
          <w:szCs w:val="24"/>
        </w:rPr>
        <w:t xml:space="preserve">del </w:t>
      </w:r>
      <w:r w:rsidR="00403DBB" w:rsidRPr="00BE650D">
        <w:rPr>
          <w:rFonts w:ascii="Tahoma" w:hAnsi="Tahoma" w:cs="Tahoma"/>
          <w:sz w:val="24"/>
          <w:szCs w:val="24"/>
        </w:rPr>
        <w:t>Circuito de Santa Rosa de Cabal</w:t>
      </w:r>
      <w:r w:rsidR="009229FF" w:rsidRPr="00BE650D">
        <w:rPr>
          <w:rFonts w:ascii="Tahoma" w:hAnsi="Tahoma" w:cs="Tahoma"/>
          <w:sz w:val="24"/>
          <w:szCs w:val="24"/>
        </w:rPr>
        <w:t xml:space="preserve">, </w:t>
      </w:r>
      <w:r w:rsidR="00C10799" w:rsidRPr="00BE650D">
        <w:rPr>
          <w:rFonts w:ascii="Tahoma" w:hAnsi="Tahoma" w:cs="Tahoma"/>
          <w:sz w:val="24"/>
          <w:szCs w:val="24"/>
        </w:rPr>
        <w:t xml:space="preserve">en las calendas del </w:t>
      </w:r>
      <w:r w:rsidR="00403DBB" w:rsidRPr="00BE650D">
        <w:rPr>
          <w:rFonts w:ascii="Tahoma" w:hAnsi="Tahoma" w:cs="Tahoma"/>
          <w:sz w:val="24"/>
          <w:szCs w:val="24"/>
        </w:rPr>
        <w:t>23 de noviembre de 2018</w:t>
      </w:r>
      <w:r w:rsidR="00956C97" w:rsidRPr="00BE650D">
        <w:rPr>
          <w:rFonts w:ascii="Tahoma" w:hAnsi="Tahoma" w:cs="Tahoma"/>
          <w:sz w:val="24"/>
          <w:szCs w:val="24"/>
        </w:rPr>
        <w:t>, en la que se declaró la responsabilidad penal de</w:t>
      </w:r>
      <w:r w:rsidR="00403DBB" w:rsidRPr="00BE650D">
        <w:rPr>
          <w:rFonts w:ascii="Tahoma" w:hAnsi="Tahoma" w:cs="Tahoma"/>
          <w:sz w:val="24"/>
          <w:szCs w:val="24"/>
        </w:rPr>
        <w:t xml:space="preserve"> </w:t>
      </w:r>
      <w:r w:rsidR="00956C97" w:rsidRPr="00BE650D">
        <w:rPr>
          <w:rFonts w:ascii="Tahoma" w:hAnsi="Tahoma" w:cs="Tahoma"/>
          <w:sz w:val="24"/>
          <w:szCs w:val="24"/>
        </w:rPr>
        <w:t>l</w:t>
      </w:r>
      <w:r w:rsidR="00403DBB" w:rsidRPr="00BE650D">
        <w:rPr>
          <w:rFonts w:ascii="Tahoma" w:hAnsi="Tahoma" w:cs="Tahoma"/>
          <w:sz w:val="24"/>
          <w:szCs w:val="24"/>
        </w:rPr>
        <w:t>os</w:t>
      </w:r>
      <w:r w:rsidR="00956C97" w:rsidRPr="00BE650D">
        <w:rPr>
          <w:rFonts w:ascii="Tahoma" w:hAnsi="Tahoma" w:cs="Tahoma"/>
          <w:sz w:val="24"/>
          <w:szCs w:val="24"/>
        </w:rPr>
        <w:t xml:space="preserve"> señor</w:t>
      </w:r>
      <w:r w:rsidR="00403DBB" w:rsidRPr="00BE650D">
        <w:rPr>
          <w:rFonts w:ascii="Tahoma" w:hAnsi="Tahoma" w:cs="Tahoma"/>
          <w:sz w:val="24"/>
          <w:szCs w:val="24"/>
        </w:rPr>
        <w:t>es</w:t>
      </w:r>
      <w:r w:rsidR="00956C97" w:rsidRPr="00BE650D">
        <w:rPr>
          <w:rFonts w:ascii="Tahoma" w:hAnsi="Tahoma" w:cs="Tahoma"/>
          <w:sz w:val="24"/>
          <w:szCs w:val="24"/>
        </w:rPr>
        <w:t xml:space="preserve"> </w:t>
      </w:r>
      <w:r w:rsidR="00CE37AE">
        <w:rPr>
          <w:rFonts w:ascii="Tahoma" w:hAnsi="Tahoma" w:cs="Tahoma"/>
          <w:sz w:val="24"/>
          <w:szCs w:val="24"/>
        </w:rPr>
        <w:t>LAMT</w:t>
      </w:r>
      <w:r w:rsidR="00403DBB" w:rsidRPr="00BE650D">
        <w:rPr>
          <w:rFonts w:ascii="Tahoma" w:hAnsi="Tahoma" w:cs="Tahoma"/>
          <w:sz w:val="24"/>
          <w:szCs w:val="24"/>
        </w:rPr>
        <w:t xml:space="preserve"> y </w:t>
      </w:r>
      <w:r w:rsidR="00B74DEF">
        <w:rPr>
          <w:rFonts w:ascii="Tahoma" w:hAnsi="Tahoma" w:cs="Tahoma"/>
          <w:sz w:val="24"/>
          <w:szCs w:val="24"/>
        </w:rPr>
        <w:t>CARM</w:t>
      </w:r>
      <w:r w:rsidR="00403DBB" w:rsidRPr="00BE650D">
        <w:rPr>
          <w:rFonts w:ascii="Tahoma" w:hAnsi="Tahoma" w:cs="Tahoma"/>
          <w:sz w:val="24"/>
          <w:szCs w:val="24"/>
        </w:rPr>
        <w:t>,</w:t>
      </w:r>
      <w:r w:rsidR="005715B1" w:rsidRPr="00BE650D">
        <w:rPr>
          <w:rFonts w:ascii="Tahoma" w:hAnsi="Tahoma" w:cs="Tahoma"/>
          <w:sz w:val="24"/>
          <w:szCs w:val="24"/>
        </w:rPr>
        <w:t xml:space="preserve"> </w:t>
      </w:r>
      <w:r w:rsidR="00403DBB" w:rsidRPr="00BE650D">
        <w:rPr>
          <w:rFonts w:ascii="Tahoma" w:hAnsi="Tahoma" w:cs="Tahoma"/>
          <w:sz w:val="24"/>
          <w:szCs w:val="24"/>
        </w:rPr>
        <w:t>en calidad de</w:t>
      </w:r>
      <w:r w:rsidR="00956C97" w:rsidRPr="00BE650D">
        <w:rPr>
          <w:rFonts w:ascii="Tahoma" w:hAnsi="Tahoma" w:cs="Tahoma"/>
          <w:sz w:val="24"/>
          <w:szCs w:val="24"/>
        </w:rPr>
        <w:t xml:space="preserve"> </w:t>
      </w:r>
      <w:r w:rsidR="00403DBB" w:rsidRPr="00BE650D">
        <w:rPr>
          <w:rFonts w:ascii="Tahoma" w:hAnsi="Tahoma" w:cs="Tahoma"/>
          <w:sz w:val="24"/>
          <w:szCs w:val="24"/>
        </w:rPr>
        <w:t>cómplices</w:t>
      </w:r>
      <w:r w:rsidR="00956C97" w:rsidRPr="00BE650D">
        <w:rPr>
          <w:rFonts w:ascii="Tahoma" w:hAnsi="Tahoma" w:cs="Tahoma"/>
          <w:sz w:val="24"/>
          <w:szCs w:val="24"/>
        </w:rPr>
        <w:t xml:space="preserve"> </w:t>
      </w:r>
      <w:r w:rsidR="00403DBB" w:rsidRPr="00BE650D">
        <w:rPr>
          <w:rFonts w:ascii="Tahoma" w:hAnsi="Tahoma" w:cs="Tahoma"/>
          <w:sz w:val="24"/>
          <w:szCs w:val="24"/>
        </w:rPr>
        <w:t xml:space="preserve">en las conductas punibles de Contrato sin cumplimiento de requisitos legales, en concurso con Peculado por apropiación y Falsedad ideológica en documento público. </w:t>
      </w:r>
    </w:p>
    <w:p w:rsidR="00DA4E5D" w:rsidRPr="00BE650D" w:rsidRDefault="00DA4E5D" w:rsidP="00530E3E">
      <w:pPr>
        <w:pStyle w:val="Sinespaciado"/>
        <w:spacing w:line="276" w:lineRule="auto"/>
        <w:jc w:val="both"/>
        <w:rPr>
          <w:rFonts w:ascii="Tahoma" w:hAnsi="Tahoma" w:cs="Tahoma"/>
          <w:sz w:val="24"/>
          <w:szCs w:val="24"/>
        </w:rPr>
      </w:pPr>
    </w:p>
    <w:p w:rsidR="005E5296" w:rsidRPr="00BE650D" w:rsidRDefault="004E1086" w:rsidP="00530E3E">
      <w:pPr>
        <w:pStyle w:val="Sinespaciado"/>
        <w:spacing w:line="276" w:lineRule="auto"/>
        <w:jc w:val="both"/>
        <w:rPr>
          <w:rFonts w:ascii="Tahoma" w:hAnsi="Tahoma" w:cs="Tahoma"/>
          <w:sz w:val="24"/>
          <w:szCs w:val="24"/>
        </w:rPr>
      </w:pPr>
      <w:r w:rsidRPr="00BE650D">
        <w:rPr>
          <w:rFonts w:ascii="Tahoma" w:hAnsi="Tahoma" w:cs="Tahoma"/>
          <w:sz w:val="24"/>
          <w:szCs w:val="24"/>
        </w:rPr>
        <w:t xml:space="preserve">Consideró la </w:t>
      </w:r>
      <w:r w:rsidR="007927BD" w:rsidRPr="00BE650D">
        <w:rPr>
          <w:rFonts w:ascii="Tahoma" w:hAnsi="Tahoma" w:cs="Tahoma"/>
          <w:sz w:val="24"/>
          <w:szCs w:val="24"/>
        </w:rPr>
        <w:t>Juez</w:t>
      </w:r>
      <w:r w:rsidR="00996134" w:rsidRPr="00BE650D">
        <w:rPr>
          <w:rFonts w:ascii="Tahoma" w:hAnsi="Tahoma" w:cs="Tahoma"/>
          <w:sz w:val="24"/>
          <w:szCs w:val="24"/>
        </w:rPr>
        <w:t>a</w:t>
      </w:r>
      <w:r w:rsidR="007927BD" w:rsidRPr="00BE650D">
        <w:rPr>
          <w:rFonts w:ascii="Tahoma" w:hAnsi="Tahoma" w:cs="Tahoma"/>
          <w:sz w:val="24"/>
          <w:szCs w:val="24"/>
        </w:rPr>
        <w:t xml:space="preserve"> </w:t>
      </w:r>
      <w:r w:rsidRPr="00BE650D">
        <w:rPr>
          <w:rFonts w:ascii="Tahoma" w:hAnsi="Tahoma" w:cs="Tahoma"/>
          <w:i/>
          <w:sz w:val="24"/>
          <w:szCs w:val="24"/>
        </w:rPr>
        <w:t xml:space="preserve">A </w:t>
      </w:r>
      <w:r w:rsidR="001F2580" w:rsidRPr="00BE650D">
        <w:rPr>
          <w:rFonts w:ascii="Tahoma" w:hAnsi="Tahoma" w:cs="Tahoma"/>
          <w:i/>
          <w:sz w:val="24"/>
          <w:szCs w:val="24"/>
        </w:rPr>
        <w:t>quo</w:t>
      </w:r>
      <w:r w:rsidR="001F2580" w:rsidRPr="00BE650D">
        <w:rPr>
          <w:rFonts w:ascii="Tahoma" w:hAnsi="Tahoma" w:cs="Tahoma"/>
          <w:sz w:val="24"/>
          <w:szCs w:val="24"/>
        </w:rPr>
        <w:t xml:space="preserve"> que </w:t>
      </w:r>
      <w:r w:rsidR="00403DBB" w:rsidRPr="00BE650D">
        <w:rPr>
          <w:rFonts w:ascii="Tahoma" w:hAnsi="Tahoma" w:cs="Tahoma"/>
          <w:sz w:val="24"/>
          <w:szCs w:val="24"/>
        </w:rPr>
        <w:t>la Fiscalía tenía suficientes EMP y EF para demostrar la responsabilidad de los Procesados en los hechos de corrupción que se les endilgaron dentro de este asunto, situación de la que eran conscientes los procesados quienes decidieron realizar un preacuerdo con la Fiscalía a cambio del reconocimient</w:t>
      </w:r>
      <w:r w:rsidR="00A00527" w:rsidRPr="00BE650D">
        <w:rPr>
          <w:rFonts w:ascii="Tahoma" w:hAnsi="Tahoma" w:cs="Tahoma"/>
          <w:sz w:val="24"/>
          <w:szCs w:val="24"/>
        </w:rPr>
        <w:t>o de una degradación del grado de participación en el actuar</w:t>
      </w:r>
      <w:r w:rsidR="00044A1D" w:rsidRPr="00BE650D">
        <w:rPr>
          <w:rFonts w:ascii="Tahoma" w:hAnsi="Tahoma" w:cs="Tahoma"/>
          <w:sz w:val="24"/>
          <w:szCs w:val="24"/>
        </w:rPr>
        <w:t xml:space="preserve"> delictual, disminuyéndoles de esa manera </w:t>
      </w:r>
      <w:r w:rsidR="00A00527" w:rsidRPr="00BE650D">
        <w:rPr>
          <w:rFonts w:ascii="Tahoma" w:hAnsi="Tahoma" w:cs="Tahoma"/>
          <w:sz w:val="24"/>
          <w:szCs w:val="24"/>
        </w:rPr>
        <w:t>la pena</w:t>
      </w:r>
      <w:r w:rsidR="00044A1D" w:rsidRPr="00BE650D">
        <w:rPr>
          <w:rFonts w:ascii="Tahoma" w:hAnsi="Tahoma" w:cs="Tahoma"/>
          <w:sz w:val="24"/>
          <w:szCs w:val="24"/>
        </w:rPr>
        <w:t xml:space="preserve"> de prisión, la cual quedó, de acuerdo al preacuerdo, en 42 meses para </w:t>
      </w:r>
      <w:r w:rsidR="003E1D00">
        <w:rPr>
          <w:rFonts w:ascii="Tahoma" w:hAnsi="Tahoma" w:cs="Tahoma"/>
          <w:sz w:val="24"/>
          <w:szCs w:val="24"/>
        </w:rPr>
        <w:t>L</w:t>
      </w:r>
      <w:r w:rsidR="00044A1D" w:rsidRPr="00BE650D">
        <w:rPr>
          <w:rFonts w:ascii="Tahoma" w:hAnsi="Tahoma" w:cs="Tahoma"/>
          <w:sz w:val="24"/>
          <w:szCs w:val="24"/>
        </w:rPr>
        <w:t>A</w:t>
      </w:r>
      <w:r w:rsidR="00CA7836" w:rsidRPr="00BE650D">
        <w:rPr>
          <w:rFonts w:ascii="Tahoma" w:hAnsi="Tahoma" w:cs="Tahoma"/>
          <w:sz w:val="24"/>
          <w:szCs w:val="24"/>
        </w:rPr>
        <w:t xml:space="preserve">MT </w:t>
      </w:r>
      <w:r w:rsidR="00044A1D" w:rsidRPr="00BE650D">
        <w:rPr>
          <w:rFonts w:ascii="Tahoma" w:hAnsi="Tahoma" w:cs="Tahoma"/>
          <w:sz w:val="24"/>
          <w:szCs w:val="24"/>
        </w:rPr>
        <w:t xml:space="preserve">y en 44 meses para </w:t>
      </w:r>
      <w:r w:rsidR="00B74DEF">
        <w:rPr>
          <w:rFonts w:ascii="Tahoma" w:hAnsi="Tahoma" w:cs="Tahoma"/>
          <w:sz w:val="24"/>
          <w:szCs w:val="24"/>
        </w:rPr>
        <w:t>CARM</w:t>
      </w:r>
      <w:r w:rsidR="00044A1D" w:rsidRPr="00BE650D">
        <w:rPr>
          <w:rFonts w:ascii="Tahoma" w:hAnsi="Tahoma" w:cs="Tahoma"/>
          <w:sz w:val="24"/>
          <w:szCs w:val="24"/>
        </w:rPr>
        <w:t xml:space="preserve">. </w:t>
      </w:r>
    </w:p>
    <w:p w:rsidR="00044A1D" w:rsidRPr="00BE650D" w:rsidRDefault="00044A1D" w:rsidP="00530E3E">
      <w:pPr>
        <w:pStyle w:val="Sinespaciado"/>
        <w:spacing w:line="276" w:lineRule="auto"/>
        <w:jc w:val="both"/>
        <w:rPr>
          <w:rFonts w:ascii="Tahoma" w:hAnsi="Tahoma" w:cs="Tahoma"/>
          <w:sz w:val="24"/>
          <w:szCs w:val="24"/>
        </w:rPr>
      </w:pPr>
    </w:p>
    <w:p w:rsidR="005E5296" w:rsidRPr="00BE650D" w:rsidRDefault="00044A1D" w:rsidP="00530E3E">
      <w:pPr>
        <w:pStyle w:val="Sinespaciado"/>
        <w:spacing w:line="276" w:lineRule="auto"/>
        <w:jc w:val="both"/>
        <w:rPr>
          <w:rFonts w:ascii="Tahoma" w:hAnsi="Tahoma" w:cs="Tahoma"/>
          <w:sz w:val="24"/>
          <w:szCs w:val="24"/>
        </w:rPr>
      </w:pPr>
      <w:r w:rsidRPr="00BE650D">
        <w:rPr>
          <w:rFonts w:ascii="Tahoma" w:hAnsi="Tahoma" w:cs="Tahoma"/>
          <w:sz w:val="24"/>
          <w:szCs w:val="24"/>
        </w:rPr>
        <w:t xml:space="preserve">Por otra parte, argumentó la </w:t>
      </w:r>
      <w:r w:rsidRPr="00BE650D">
        <w:rPr>
          <w:rFonts w:ascii="Tahoma" w:hAnsi="Tahoma" w:cs="Tahoma"/>
          <w:i/>
          <w:sz w:val="24"/>
          <w:szCs w:val="24"/>
        </w:rPr>
        <w:t>A quo</w:t>
      </w:r>
      <w:r w:rsidRPr="00BE650D">
        <w:rPr>
          <w:rFonts w:ascii="Tahoma" w:hAnsi="Tahoma" w:cs="Tahoma"/>
          <w:sz w:val="24"/>
          <w:szCs w:val="24"/>
        </w:rPr>
        <w:t xml:space="preserve"> que en este caso no concedería el descuento de que trata el inciso </w:t>
      </w:r>
      <w:r w:rsidR="00CA7836" w:rsidRPr="00BE650D">
        <w:rPr>
          <w:rFonts w:ascii="Tahoma" w:hAnsi="Tahoma" w:cs="Tahoma"/>
          <w:sz w:val="24"/>
          <w:szCs w:val="24"/>
        </w:rPr>
        <w:t>segundo del art. 401 del C.P.</w:t>
      </w:r>
      <w:r w:rsidRPr="00BE650D">
        <w:rPr>
          <w:rFonts w:ascii="Tahoma" w:hAnsi="Tahoma" w:cs="Tahoma"/>
          <w:sz w:val="24"/>
          <w:szCs w:val="24"/>
        </w:rPr>
        <w:t xml:space="preserve"> por cuanto considera que esa indemnización </w:t>
      </w:r>
      <w:r w:rsidR="00CA7836" w:rsidRPr="00BE650D">
        <w:rPr>
          <w:rFonts w:ascii="Tahoma" w:hAnsi="Tahoma" w:cs="Tahoma"/>
          <w:sz w:val="24"/>
          <w:szCs w:val="24"/>
        </w:rPr>
        <w:t>a la víctima</w:t>
      </w:r>
      <w:r w:rsidR="009A6E4B" w:rsidRPr="00BE650D">
        <w:rPr>
          <w:rFonts w:ascii="Tahoma" w:hAnsi="Tahoma" w:cs="Tahoma"/>
          <w:sz w:val="24"/>
          <w:szCs w:val="24"/>
        </w:rPr>
        <w:t xml:space="preserve"> debió ser tenida en cuenta por parte de la Fiscalía al momento de realizar el preacuerdo con los Procesados, pues de otra manera no se explicaría el por qué se l</w:t>
      </w:r>
      <w:r w:rsidR="00CA7836" w:rsidRPr="00BE650D">
        <w:rPr>
          <w:rFonts w:ascii="Tahoma" w:hAnsi="Tahoma" w:cs="Tahoma"/>
          <w:sz w:val="24"/>
          <w:szCs w:val="24"/>
        </w:rPr>
        <w:t>es aumentó la pena</w:t>
      </w:r>
      <w:r w:rsidR="009A6E4B" w:rsidRPr="00BE650D">
        <w:rPr>
          <w:rFonts w:ascii="Tahoma" w:hAnsi="Tahoma" w:cs="Tahoma"/>
          <w:sz w:val="24"/>
          <w:szCs w:val="24"/>
        </w:rPr>
        <w:t xml:space="preserve"> por el delito de Peculado por apropiación en apenas 2 meses por cada uno de los contratos, </w:t>
      </w:r>
      <w:r w:rsidR="0075775A" w:rsidRPr="00BE650D">
        <w:rPr>
          <w:rFonts w:ascii="Tahoma" w:hAnsi="Tahoma" w:cs="Tahoma"/>
          <w:sz w:val="24"/>
          <w:szCs w:val="24"/>
        </w:rPr>
        <w:t xml:space="preserve">cuando la pena mínima para ese reato es de 64 meses. Ahora bien, si esa circunstancia no se le dio a conocer a la Fiscalía al momento del preacuerdo, considera entonces, que los Defensores actuaron de manera desleal, por cuanto se guardaron esa información para solicitar después un descuento adicional a los que ya se les había concedido. </w:t>
      </w:r>
    </w:p>
    <w:p w:rsidR="0075775A" w:rsidRPr="00BE650D" w:rsidRDefault="0075775A" w:rsidP="00530E3E">
      <w:pPr>
        <w:pStyle w:val="Sinespaciado"/>
        <w:spacing w:line="276" w:lineRule="auto"/>
        <w:jc w:val="both"/>
        <w:rPr>
          <w:rFonts w:ascii="Tahoma" w:hAnsi="Tahoma" w:cs="Tahoma"/>
          <w:sz w:val="24"/>
          <w:szCs w:val="24"/>
        </w:rPr>
      </w:pPr>
    </w:p>
    <w:p w:rsidR="0075775A" w:rsidRPr="00BE650D" w:rsidRDefault="0075775A" w:rsidP="00530E3E">
      <w:pPr>
        <w:pStyle w:val="Sinespaciado"/>
        <w:spacing w:line="276" w:lineRule="auto"/>
        <w:jc w:val="both"/>
        <w:rPr>
          <w:rFonts w:ascii="Tahoma" w:hAnsi="Tahoma" w:cs="Tahoma"/>
          <w:sz w:val="24"/>
          <w:szCs w:val="24"/>
        </w:rPr>
      </w:pPr>
      <w:r w:rsidRPr="00BE650D">
        <w:rPr>
          <w:rFonts w:ascii="Tahoma" w:hAnsi="Tahoma" w:cs="Tahoma"/>
          <w:sz w:val="24"/>
          <w:szCs w:val="24"/>
        </w:rPr>
        <w:t xml:space="preserve">Aunado a lo anterior, adujó la falladora de primer nivel, que la audiencia del art. 447 </w:t>
      </w:r>
      <w:r w:rsidR="00CA7836" w:rsidRPr="00BE650D">
        <w:rPr>
          <w:rFonts w:ascii="Tahoma" w:hAnsi="Tahoma" w:cs="Tahoma"/>
          <w:sz w:val="24"/>
          <w:szCs w:val="24"/>
        </w:rPr>
        <w:t xml:space="preserve">C.P.P. </w:t>
      </w:r>
      <w:r w:rsidR="00CA1D73" w:rsidRPr="00BE650D">
        <w:rPr>
          <w:rFonts w:ascii="Tahoma" w:hAnsi="Tahoma" w:cs="Tahoma"/>
          <w:sz w:val="24"/>
          <w:szCs w:val="24"/>
        </w:rPr>
        <w:t>posterior a la aceptación de un p</w:t>
      </w:r>
      <w:r w:rsidR="00CA7836" w:rsidRPr="00BE650D">
        <w:rPr>
          <w:rFonts w:ascii="Tahoma" w:hAnsi="Tahoma" w:cs="Tahoma"/>
          <w:sz w:val="24"/>
          <w:szCs w:val="24"/>
        </w:rPr>
        <w:t>reacuerdo, tiene como finalidad</w:t>
      </w:r>
      <w:r w:rsidR="00CA1D73" w:rsidRPr="00BE650D">
        <w:rPr>
          <w:rFonts w:ascii="Tahoma" w:hAnsi="Tahoma" w:cs="Tahoma"/>
          <w:sz w:val="24"/>
          <w:szCs w:val="24"/>
        </w:rPr>
        <w:t xml:space="preserve"> que se expongan las circunstancias personales y familiares de los procesados, no para que se pidan descuentos adicionales que no fueron negociados con la Fiscalía; y aunque en gracia de discusión, se admitiera conceder la </w:t>
      </w:r>
      <w:r w:rsidR="00CA7836" w:rsidRPr="00BE650D">
        <w:rPr>
          <w:rFonts w:ascii="Tahoma" w:hAnsi="Tahoma" w:cs="Tahoma"/>
          <w:sz w:val="24"/>
          <w:szCs w:val="24"/>
        </w:rPr>
        <w:t xml:space="preserve">rebaja pedida, considera que </w:t>
      </w:r>
      <w:r w:rsidR="00CA1D73" w:rsidRPr="00BE650D">
        <w:rPr>
          <w:rFonts w:ascii="Tahoma" w:hAnsi="Tahoma" w:cs="Tahoma"/>
          <w:sz w:val="24"/>
          <w:szCs w:val="24"/>
        </w:rPr>
        <w:t xml:space="preserve">no sería significativa, por cuanto la misma solo procedería para el delito de Peculado por apropiación y no para los otros, lo que implica que el descuento sería sobre los 4 meses aumentados por ese delito y no por la pena total negociada. Además les aclaró que en el preacuerdo no se puso el Peculado como el delito más grave y por tanto no puede darse un descuento adicional sobre la pena de la que se partió. </w:t>
      </w:r>
    </w:p>
    <w:p w:rsidR="00F47198" w:rsidRPr="00BE650D" w:rsidRDefault="00F47198" w:rsidP="00530E3E">
      <w:pPr>
        <w:pStyle w:val="Sinespaciado"/>
        <w:spacing w:line="276" w:lineRule="auto"/>
        <w:jc w:val="both"/>
        <w:rPr>
          <w:rFonts w:ascii="Tahoma" w:hAnsi="Tahoma" w:cs="Tahoma"/>
          <w:sz w:val="24"/>
          <w:szCs w:val="24"/>
        </w:rPr>
      </w:pPr>
    </w:p>
    <w:p w:rsidR="006C490E" w:rsidRPr="00BE650D" w:rsidRDefault="00F47198" w:rsidP="00530E3E">
      <w:pPr>
        <w:pStyle w:val="Sinespaciado"/>
        <w:spacing w:line="276" w:lineRule="auto"/>
        <w:jc w:val="both"/>
        <w:rPr>
          <w:rFonts w:ascii="Tahoma" w:hAnsi="Tahoma" w:cs="Tahoma"/>
          <w:sz w:val="24"/>
          <w:szCs w:val="24"/>
        </w:rPr>
      </w:pPr>
      <w:r w:rsidRPr="00BE650D">
        <w:rPr>
          <w:rFonts w:ascii="Tahoma" w:hAnsi="Tahoma" w:cs="Tahoma"/>
          <w:sz w:val="24"/>
          <w:szCs w:val="24"/>
        </w:rPr>
        <w:t>Con base en lo anterior, y teniendo en cuenta lo contenido en el art. 63 del C.P. para la época de los hechos, se les negó el subrogado de la suspensión condicional de la ejecución de la pena, por cuanto la sanción impuesta supera los tres años; también se dijo que aunque se aplicara el contenido de esa misma norma con las reformas que tuvo posteriores a ese año, y que estableció el mínimo de la pena para ese beneficio en 4 años, tampoco se les podría conceder por cuanto hay que aplicar esa normativa en su integridad, o sea con la prohibición de que trata el art. 68A del C.P. que excluye los delitos acá juzgados de esos beneficios. Iguales consideraciones se realizaron para negar el beneficio de la prisión domiciliaria.</w:t>
      </w:r>
    </w:p>
    <w:p w:rsidR="00644FBC" w:rsidRPr="00BE650D" w:rsidRDefault="00644FBC" w:rsidP="00530E3E">
      <w:pPr>
        <w:pStyle w:val="Sinespaciado"/>
        <w:spacing w:line="276" w:lineRule="auto"/>
        <w:jc w:val="both"/>
        <w:rPr>
          <w:rFonts w:ascii="Tahoma" w:hAnsi="Tahoma" w:cs="Tahoma"/>
          <w:sz w:val="24"/>
          <w:szCs w:val="24"/>
        </w:rPr>
      </w:pPr>
    </w:p>
    <w:p w:rsidR="0085613F" w:rsidRPr="00BE650D" w:rsidRDefault="0085613F" w:rsidP="00530E3E">
      <w:pPr>
        <w:pStyle w:val="Sinespaciado"/>
        <w:tabs>
          <w:tab w:val="left" w:pos="7938"/>
        </w:tabs>
        <w:spacing w:line="276" w:lineRule="auto"/>
        <w:jc w:val="both"/>
        <w:rPr>
          <w:rFonts w:ascii="Tahoma" w:hAnsi="Tahoma" w:cs="Tahoma"/>
          <w:sz w:val="24"/>
          <w:szCs w:val="24"/>
        </w:rPr>
      </w:pPr>
      <w:r w:rsidRPr="00BE650D">
        <w:rPr>
          <w:rFonts w:ascii="Tahoma" w:hAnsi="Tahoma" w:cs="Tahoma"/>
          <w:sz w:val="24"/>
          <w:szCs w:val="24"/>
        </w:rPr>
        <w:t>Respecto de esta decisión se interpuso recurs</w:t>
      </w:r>
      <w:r w:rsidR="00644FBC" w:rsidRPr="00BE650D">
        <w:rPr>
          <w:rFonts w:ascii="Tahoma" w:hAnsi="Tahoma" w:cs="Tahoma"/>
          <w:sz w:val="24"/>
          <w:szCs w:val="24"/>
        </w:rPr>
        <w:t>o de apelación por parte de la D</w:t>
      </w:r>
      <w:r w:rsidRPr="00BE650D">
        <w:rPr>
          <w:rFonts w:ascii="Tahoma" w:hAnsi="Tahoma" w:cs="Tahoma"/>
          <w:sz w:val="24"/>
          <w:szCs w:val="24"/>
        </w:rPr>
        <w:t xml:space="preserve">efensa </w:t>
      </w:r>
      <w:r w:rsidR="00F47198" w:rsidRPr="00BE650D">
        <w:rPr>
          <w:rFonts w:ascii="Tahoma" w:hAnsi="Tahoma" w:cs="Tahoma"/>
          <w:sz w:val="24"/>
          <w:szCs w:val="24"/>
        </w:rPr>
        <w:t xml:space="preserve">del señor </w:t>
      </w:r>
      <w:r w:rsidR="00CE37AE">
        <w:rPr>
          <w:rFonts w:ascii="Tahoma" w:hAnsi="Tahoma" w:cs="Tahoma"/>
          <w:sz w:val="24"/>
          <w:szCs w:val="24"/>
        </w:rPr>
        <w:t>LAMT</w:t>
      </w:r>
      <w:r w:rsidR="00F47198" w:rsidRPr="00BE650D">
        <w:rPr>
          <w:rFonts w:ascii="Tahoma" w:hAnsi="Tahoma" w:cs="Tahoma"/>
          <w:sz w:val="24"/>
          <w:szCs w:val="24"/>
        </w:rPr>
        <w:t xml:space="preserve"> </w:t>
      </w:r>
      <w:r w:rsidRPr="00BE650D">
        <w:rPr>
          <w:rFonts w:ascii="Tahoma" w:hAnsi="Tahoma" w:cs="Tahoma"/>
          <w:sz w:val="24"/>
          <w:szCs w:val="24"/>
        </w:rPr>
        <w:t>quien lo</w:t>
      </w:r>
      <w:r w:rsidR="00220081" w:rsidRPr="00BE650D">
        <w:rPr>
          <w:rFonts w:ascii="Tahoma" w:hAnsi="Tahoma" w:cs="Tahoma"/>
          <w:sz w:val="24"/>
          <w:szCs w:val="24"/>
        </w:rPr>
        <w:t xml:space="preserve"> </w:t>
      </w:r>
      <w:r w:rsidR="00E10CF1" w:rsidRPr="00BE650D">
        <w:rPr>
          <w:rFonts w:ascii="Tahoma" w:hAnsi="Tahoma" w:cs="Tahoma"/>
          <w:sz w:val="24"/>
          <w:szCs w:val="24"/>
        </w:rPr>
        <w:t>sustentó</w:t>
      </w:r>
      <w:r w:rsidR="00220081" w:rsidRPr="00BE650D">
        <w:rPr>
          <w:rFonts w:ascii="Tahoma" w:hAnsi="Tahoma" w:cs="Tahoma"/>
          <w:sz w:val="24"/>
          <w:szCs w:val="24"/>
        </w:rPr>
        <w:t xml:space="preserve"> dentro del </w:t>
      </w:r>
      <w:r w:rsidR="00235DCC" w:rsidRPr="00BE650D">
        <w:rPr>
          <w:rFonts w:ascii="Tahoma" w:hAnsi="Tahoma" w:cs="Tahoma"/>
          <w:sz w:val="24"/>
          <w:szCs w:val="24"/>
        </w:rPr>
        <w:t xml:space="preserve">término </w:t>
      </w:r>
      <w:r w:rsidRPr="00BE650D">
        <w:rPr>
          <w:rFonts w:ascii="Tahoma" w:hAnsi="Tahoma" w:cs="Tahoma"/>
          <w:sz w:val="24"/>
          <w:szCs w:val="24"/>
        </w:rPr>
        <w:t>establecido por la ley.</w:t>
      </w:r>
    </w:p>
    <w:p w:rsidR="0085613F" w:rsidRPr="00BE650D" w:rsidRDefault="0085613F" w:rsidP="00530E3E">
      <w:pPr>
        <w:pStyle w:val="Sinespaciado"/>
        <w:tabs>
          <w:tab w:val="left" w:pos="7938"/>
        </w:tabs>
        <w:spacing w:line="276" w:lineRule="auto"/>
        <w:rPr>
          <w:rFonts w:ascii="Tahoma" w:hAnsi="Tahoma" w:cs="Tahoma"/>
          <w:sz w:val="24"/>
          <w:szCs w:val="24"/>
        </w:rPr>
      </w:pPr>
    </w:p>
    <w:p w:rsidR="00956C97" w:rsidRPr="00BE650D" w:rsidRDefault="00956C97" w:rsidP="00BD7181">
      <w:pPr>
        <w:pStyle w:val="Sinespaciado"/>
        <w:tabs>
          <w:tab w:val="left" w:pos="7938"/>
        </w:tabs>
        <w:jc w:val="center"/>
        <w:rPr>
          <w:rFonts w:ascii="Tahoma" w:hAnsi="Tahoma" w:cs="Tahoma"/>
          <w:b/>
          <w:bCs/>
          <w:sz w:val="24"/>
          <w:szCs w:val="24"/>
          <w:lang w:val="es-CO"/>
        </w:rPr>
      </w:pPr>
      <w:r w:rsidRPr="00BE650D">
        <w:rPr>
          <w:rFonts w:ascii="Tahoma" w:hAnsi="Tahoma" w:cs="Tahoma"/>
          <w:b/>
          <w:bCs/>
          <w:sz w:val="24"/>
          <w:szCs w:val="24"/>
          <w:lang w:val="es-CO"/>
        </w:rPr>
        <w:t>LA ALZADA:</w:t>
      </w:r>
    </w:p>
    <w:p w:rsidR="00956C97" w:rsidRPr="00BE650D" w:rsidRDefault="00956C97" w:rsidP="00BD7181">
      <w:pPr>
        <w:pStyle w:val="Sinespaciado"/>
        <w:tabs>
          <w:tab w:val="left" w:pos="7938"/>
        </w:tabs>
        <w:jc w:val="center"/>
        <w:rPr>
          <w:rFonts w:ascii="Tahoma" w:hAnsi="Tahoma" w:cs="Tahoma"/>
          <w:b/>
          <w:bCs/>
          <w:sz w:val="24"/>
          <w:szCs w:val="24"/>
          <w:lang w:val="es-CO"/>
        </w:rPr>
      </w:pPr>
    </w:p>
    <w:p w:rsidR="0005346D" w:rsidRPr="00BE650D" w:rsidRDefault="005B5501" w:rsidP="00530E3E">
      <w:pPr>
        <w:pStyle w:val="Sinespaciado"/>
        <w:tabs>
          <w:tab w:val="left" w:pos="7938"/>
        </w:tabs>
        <w:spacing w:line="276" w:lineRule="auto"/>
        <w:jc w:val="both"/>
        <w:rPr>
          <w:rFonts w:ascii="Tahoma" w:hAnsi="Tahoma" w:cs="Tahoma"/>
          <w:sz w:val="24"/>
          <w:szCs w:val="24"/>
          <w:lang w:val="es-CO"/>
        </w:rPr>
      </w:pPr>
      <w:r w:rsidRPr="00BE650D">
        <w:rPr>
          <w:rFonts w:ascii="Tahoma" w:hAnsi="Tahoma" w:cs="Tahoma"/>
          <w:sz w:val="24"/>
          <w:szCs w:val="24"/>
          <w:lang w:val="es-CO"/>
        </w:rPr>
        <w:t>Los argumentos de disenso presentados por el recurrente se pueden sintetizar así:</w:t>
      </w:r>
    </w:p>
    <w:p w:rsidR="005B5501" w:rsidRPr="00BE650D" w:rsidRDefault="005B5501" w:rsidP="00530E3E">
      <w:pPr>
        <w:pStyle w:val="Sinespaciado"/>
        <w:tabs>
          <w:tab w:val="left" w:pos="7938"/>
        </w:tabs>
        <w:spacing w:line="276" w:lineRule="auto"/>
        <w:jc w:val="both"/>
        <w:rPr>
          <w:rFonts w:ascii="Tahoma" w:hAnsi="Tahoma" w:cs="Tahoma"/>
          <w:sz w:val="24"/>
          <w:szCs w:val="24"/>
          <w:lang w:val="es-CO"/>
        </w:rPr>
      </w:pPr>
    </w:p>
    <w:p w:rsidR="005B5501" w:rsidRPr="00BE650D" w:rsidRDefault="005B5501" w:rsidP="00CA7836">
      <w:pPr>
        <w:pStyle w:val="Sinespaciado"/>
        <w:numPr>
          <w:ilvl w:val="0"/>
          <w:numId w:val="22"/>
        </w:numPr>
        <w:tabs>
          <w:tab w:val="left" w:pos="7938"/>
        </w:tabs>
        <w:spacing w:line="276" w:lineRule="auto"/>
        <w:ind w:left="360"/>
        <w:jc w:val="both"/>
        <w:rPr>
          <w:rFonts w:ascii="Tahoma" w:hAnsi="Tahoma" w:cs="Tahoma"/>
          <w:sz w:val="24"/>
          <w:szCs w:val="24"/>
          <w:lang w:val="es-CO"/>
        </w:rPr>
      </w:pPr>
      <w:r w:rsidRPr="00BE650D">
        <w:rPr>
          <w:rFonts w:ascii="Tahoma" w:hAnsi="Tahoma" w:cs="Tahoma"/>
          <w:sz w:val="24"/>
          <w:szCs w:val="24"/>
          <w:lang w:val="es-CO"/>
        </w:rPr>
        <w:t xml:space="preserve">Si bien es cierto </w:t>
      </w:r>
      <w:r w:rsidR="00CA7836" w:rsidRPr="00BE650D">
        <w:rPr>
          <w:rFonts w:ascii="Tahoma" w:hAnsi="Tahoma" w:cs="Tahoma"/>
          <w:sz w:val="24"/>
          <w:szCs w:val="24"/>
          <w:lang w:val="es-CO"/>
        </w:rPr>
        <w:t xml:space="preserve">que </w:t>
      </w:r>
      <w:r w:rsidRPr="00BE650D">
        <w:rPr>
          <w:rFonts w:ascii="Tahoma" w:hAnsi="Tahoma" w:cs="Tahoma"/>
          <w:sz w:val="24"/>
          <w:szCs w:val="24"/>
          <w:lang w:val="es-CO"/>
        </w:rPr>
        <w:t>para tasar la pena se partió de un mínimo de 64 meses de prisión, la cual es común a los tres delitos por los que se les acusó, en el ca</w:t>
      </w:r>
      <w:r w:rsidR="00E66514" w:rsidRPr="00BE650D">
        <w:rPr>
          <w:rFonts w:ascii="Tahoma" w:hAnsi="Tahoma" w:cs="Tahoma"/>
          <w:sz w:val="24"/>
          <w:szCs w:val="24"/>
          <w:lang w:val="es-CO"/>
        </w:rPr>
        <w:t xml:space="preserve">so de LA, se tomó como delito más grave el de Peculado por apropiación y no el de Celebración de contratos </w:t>
      </w:r>
      <w:r w:rsidR="00D540B8" w:rsidRPr="00BE650D">
        <w:rPr>
          <w:rFonts w:ascii="Tahoma" w:hAnsi="Tahoma" w:cs="Tahoma"/>
          <w:sz w:val="24"/>
          <w:szCs w:val="24"/>
          <w:lang w:val="es-CO"/>
        </w:rPr>
        <w:t>sin cumplimiento de requisitos legales, co</w:t>
      </w:r>
      <w:r w:rsidR="00CA7836" w:rsidRPr="00BE650D">
        <w:rPr>
          <w:rFonts w:ascii="Tahoma" w:hAnsi="Tahoma" w:cs="Tahoma"/>
          <w:sz w:val="24"/>
          <w:szCs w:val="24"/>
          <w:lang w:val="es-CO"/>
        </w:rPr>
        <w:t xml:space="preserve">mo erradamente lo entendió la </w:t>
      </w:r>
      <w:r w:rsidR="00CA7836" w:rsidRPr="00BE650D">
        <w:rPr>
          <w:rFonts w:ascii="Tahoma" w:hAnsi="Tahoma" w:cs="Tahoma"/>
          <w:i/>
          <w:sz w:val="24"/>
          <w:szCs w:val="24"/>
          <w:lang w:val="es-CO"/>
        </w:rPr>
        <w:t xml:space="preserve">A </w:t>
      </w:r>
      <w:r w:rsidR="00D540B8" w:rsidRPr="00BE650D">
        <w:rPr>
          <w:rFonts w:ascii="Tahoma" w:hAnsi="Tahoma" w:cs="Tahoma"/>
          <w:i/>
          <w:sz w:val="24"/>
          <w:szCs w:val="24"/>
          <w:lang w:val="es-CO"/>
        </w:rPr>
        <w:t>quo</w:t>
      </w:r>
      <w:r w:rsidR="00D540B8" w:rsidRPr="00BE650D">
        <w:rPr>
          <w:rFonts w:ascii="Tahoma" w:hAnsi="Tahoma" w:cs="Tahoma"/>
          <w:sz w:val="24"/>
          <w:szCs w:val="24"/>
          <w:lang w:val="es-CO"/>
        </w:rPr>
        <w:t xml:space="preserve"> por ser el delito cuyo máximo de la pena es el más alto, por ende, ese descuento de la mitad de la pena fue por el delito de Peculado por </w:t>
      </w:r>
      <w:r w:rsidR="00D540B8" w:rsidRPr="00BE650D">
        <w:rPr>
          <w:rFonts w:ascii="Tahoma" w:hAnsi="Tahoma" w:cs="Tahoma"/>
          <w:sz w:val="24"/>
          <w:szCs w:val="24"/>
          <w:lang w:val="es-CO"/>
        </w:rPr>
        <w:lastRenderedPageBreak/>
        <w:t xml:space="preserve">apropiación y los aumentos de hasta en otro tanto se dieron por los otros dos delitos. </w:t>
      </w:r>
    </w:p>
    <w:p w:rsidR="00D540B8" w:rsidRPr="00BE650D" w:rsidRDefault="00D540B8" w:rsidP="00CA7836">
      <w:pPr>
        <w:pStyle w:val="Sinespaciado"/>
        <w:tabs>
          <w:tab w:val="left" w:pos="7938"/>
        </w:tabs>
        <w:spacing w:line="276" w:lineRule="auto"/>
        <w:ind w:left="360"/>
        <w:jc w:val="both"/>
        <w:rPr>
          <w:rFonts w:ascii="Tahoma" w:hAnsi="Tahoma" w:cs="Tahoma"/>
          <w:sz w:val="24"/>
          <w:szCs w:val="24"/>
          <w:lang w:val="es-CO"/>
        </w:rPr>
      </w:pPr>
    </w:p>
    <w:p w:rsidR="00D540B8" w:rsidRPr="00BE650D" w:rsidRDefault="00D540B8" w:rsidP="00CA7836">
      <w:pPr>
        <w:pStyle w:val="Sinespaciado"/>
        <w:numPr>
          <w:ilvl w:val="0"/>
          <w:numId w:val="22"/>
        </w:numPr>
        <w:tabs>
          <w:tab w:val="left" w:pos="7938"/>
        </w:tabs>
        <w:spacing w:line="276" w:lineRule="auto"/>
        <w:ind w:left="360"/>
        <w:jc w:val="both"/>
        <w:rPr>
          <w:rFonts w:ascii="Tahoma" w:hAnsi="Tahoma" w:cs="Tahoma"/>
          <w:sz w:val="24"/>
          <w:szCs w:val="24"/>
          <w:lang w:val="es-CO"/>
        </w:rPr>
      </w:pPr>
      <w:r w:rsidRPr="00BE650D">
        <w:rPr>
          <w:rFonts w:ascii="Tahoma" w:hAnsi="Tahoma" w:cs="Tahoma"/>
          <w:sz w:val="24"/>
          <w:szCs w:val="24"/>
          <w:lang w:val="es-CO"/>
        </w:rPr>
        <w:t>Teniendo en cuenta lo anterior, y toda vez que se ha realizado la devolución del 50% del valor de lo apropiado y se aseguró el pago del restante con una garant</w:t>
      </w:r>
      <w:r w:rsidR="008C7B0F" w:rsidRPr="00BE650D">
        <w:rPr>
          <w:rFonts w:ascii="Tahoma" w:hAnsi="Tahoma" w:cs="Tahoma"/>
          <w:sz w:val="24"/>
          <w:szCs w:val="24"/>
          <w:lang w:val="es-CO"/>
        </w:rPr>
        <w:t xml:space="preserve">ía real, la disminución de la tercera parte del delito de Peculado es plenamente aplicable ya que se trata de un derecho y no de un beneficio. De esa manera, habiéndose verificado la devolución de los dineros, es procedente la reducción adicional de la pena en una tercera parte por el delito de Peculado, razón por la cual esta pasaría de 32 meses a 21.4 meses que sumados al otro tanto aumentado por el concurso de conductas, daría un total de 31.4 meses de prisión como sanción definitiva. </w:t>
      </w:r>
    </w:p>
    <w:p w:rsidR="003949FA" w:rsidRPr="00BE650D" w:rsidRDefault="003949FA" w:rsidP="00CA7836">
      <w:pPr>
        <w:pStyle w:val="Prrafodelista"/>
        <w:spacing w:line="276" w:lineRule="auto"/>
        <w:ind w:left="360"/>
        <w:rPr>
          <w:rFonts w:ascii="Tahoma" w:hAnsi="Tahoma" w:cs="Tahoma"/>
          <w:sz w:val="24"/>
          <w:szCs w:val="24"/>
        </w:rPr>
      </w:pPr>
    </w:p>
    <w:p w:rsidR="009B60F2" w:rsidRPr="00BE650D" w:rsidRDefault="003949FA" w:rsidP="00CA7836">
      <w:pPr>
        <w:pStyle w:val="Sinespaciado"/>
        <w:numPr>
          <w:ilvl w:val="0"/>
          <w:numId w:val="22"/>
        </w:numPr>
        <w:tabs>
          <w:tab w:val="left" w:pos="7938"/>
        </w:tabs>
        <w:spacing w:line="276" w:lineRule="auto"/>
        <w:ind w:left="360"/>
        <w:jc w:val="both"/>
        <w:rPr>
          <w:rFonts w:ascii="Tahoma" w:hAnsi="Tahoma" w:cs="Tahoma"/>
          <w:sz w:val="24"/>
          <w:szCs w:val="24"/>
          <w:lang w:val="es-CO"/>
        </w:rPr>
      </w:pPr>
      <w:r w:rsidRPr="00BE650D">
        <w:rPr>
          <w:rFonts w:ascii="Tahoma" w:hAnsi="Tahoma" w:cs="Tahoma"/>
          <w:sz w:val="24"/>
          <w:szCs w:val="24"/>
          <w:lang w:val="es-CO"/>
        </w:rPr>
        <w:t>En cuanto a la negativa de la falladora de conceder el subrogado de la suspensión condicional de la ejecución de la pena, considera que su otorgamiento resulta viable en atención al principio de favorabilidad, por cuanto una vez redosificada la pena, como ya se indicó, la misma quedaría por debajo de los 36 meses de prisión, que es el límite que contemplaba para la época de</w:t>
      </w:r>
      <w:r w:rsidR="00B322CA" w:rsidRPr="00BE650D">
        <w:rPr>
          <w:rFonts w:ascii="Tahoma" w:hAnsi="Tahoma" w:cs="Tahoma"/>
          <w:sz w:val="24"/>
          <w:szCs w:val="24"/>
          <w:lang w:val="es-CO"/>
        </w:rPr>
        <w:t xml:space="preserve"> los hechos el art. 63 del C.P.</w:t>
      </w:r>
      <w:r w:rsidRPr="00BE650D">
        <w:rPr>
          <w:rFonts w:ascii="Tahoma" w:hAnsi="Tahoma" w:cs="Tahoma"/>
          <w:sz w:val="24"/>
          <w:szCs w:val="24"/>
          <w:lang w:val="es-CO"/>
        </w:rPr>
        <w:t xml:space="preserve"> además de ello, se cumple con el segundo de los requisitos allí establecido, pues L</w:t>
      </w:r>
      <w:r w:rsidR="001C1F9A">
        <w:rPr>
          <w:rFonts w:ascii="Tahoma" w:hAnsi="Tahoma" w:cs="Tahoma"/>
          <w:sz w:val="24"/>
          <w:szCs w:val="24"/>
          <w:lang w:val="es-CO"/>
        </w:rPr>
        <w:t>AMT</w:t>
      </w:r>
      <w:r w:rsidRPr="00BE650D">
        <w:rPr>
          <w:rFonts w:ascii="Tahoma" w:hAnsi="Tahoma" w:cs="Tahoma"/>
          <w:sz w:val="24"/>
          <w:szCs w:val="24"/>
          <w:lang w:val="es-CO"/>
        </w:rPr>
        <w:t xml:space="preserve"> </w:t>
      </w:r>
      <w:r w:rsidR="00B322CA" w:rsidRPr="00BE650D">
        <w:rPr>
          <w:rFonts w:ascii="Tahoma" w:hAnsi="Tahoma" w:cs="Tahoma"/>
          <w:sz w:val="24"/>
          <w:szCs w:val="24"/>
          <w:lang w:val="es-CO"/>
        </w:rPr>
        <w:t>tiene a su favor</w:t>
      </w:r>
      <w:r w:rsidRPr="00BE650D">
        <w:rPr>
          <w:rFonts w:ascii="Tahoma" w:hAnsi="Tahoma" w:cs="Tahoma"/>
          <w:sz w:val="24"/>
          <w:szCs w:val="24"/>
          <w:lang w:val="es-CO"/>
        </w:rPr>
        <w:t xml:space="preserve"> unos antecedentes, sociales, familiares y personales que dan cuenta de que no es necesaria la pena privativa de la libertad en su contra, menos cuando en el tiempo que lleva recluido, él ha mostrado compromiso en su proceso de resocialización y en el de otros internos de la cárcel, haciendo parte para ello del Comité de Derechos Humanos del penal. </w:t>
      </w:r>
    </w:p>
    <w:p w:rsidR="009B60F2" w:rsidRPr="00BE650D" w:rsidRDefault="009B60F2" w:rsidP="00CA7836">
      <w:pPr>
        <w:pStyle w:val="Prrafodelista"/>
        <w:spacing w:line="276" w:lineRule="auto"/>
        <w:ind w:left="360"/>
        <w:rPr>
          <w:rFonts w:ascii="Tahoma" w:hAnsi="Tahoma" w:cs="Tahoma"/>
          <w:sz w:val="24"/>
          <w:szCs w:val="24"/>
        </w:rPr>
      </w:pPr>
    </w:p>
    <w:p w:rsidR="008D3689" w:rsidRPr="00BE650D" w:rsidRDefault="009B60F2" w:rsidP="00530E3E">
      <w:pPr>
        <w:pStyle w:val="Sinespaciado"/>
        <w:tabs>
          <w:tab w:val="left" w:pos="7938"/>
        </w:tabs>
        <w:spacing w:line="276" w:lineRule="auto"/>
        <w:jc w:val="both"/>
        <w:rPr>
          <w:rFonts w:ascii="Tahoma" w:hAnsi="Tahoma" w:cs="Tahoma"/>
          <w:sz w:val="24"/>
          <w:szCs w:val="24"/>
          <w:lang w:val="es-CO"/>
        </w:rPr>
      </w:pPr>
      <w:r w:rsidRPr="00BE650D">
        <w:rPr>
          <w:rFonts w:ascii="Tahoma" w:hAnsi="Tahoma" w:cs="Tahoma"/>
          <w:sz w:val="24"/>
          <w:szCs w:val="24"/>
          <w:lang w:val="es-CO"/>
        </w:rPr>
        <w:t xml:space="preserve">Por todo lo anterior, el libelista solicita que se reconozca el derecho al descuento que le asiste a su prohijado y en ese orden de cosas se modifique el quantum de la pena impuesta en la sentencia de primera instancia y se le conceda el subrogado penal de la suspensión condicional de la ejecución de la pena. </w:t>
      </w:r>
    </w:p>
    <w:p w:rsidR="00B322CA" w:rsidRPr="00BE650D" w:rsidRDefault="00B322CA" w:rsidP="00530E3E">
      <w:pPr>
        <w:pStyle w:val="Sinespaciado"/>
        <w:tabs>
          <w:tab w:val="left" w:pos="7938"/>
        </w:tabs>
        <w:spacing w:line="276" w:lineRule="auto"/>
        <w:jc w:val="both"/>
        <w:rPr>
          <w:rFonts w:ascii="Tahoma" w:hAnsi="Tahoma" w:cs="Tahoma"/>
          <w:sz w:val="24"/>
          <w:szCs w:val="24"/>
          <w:lang w:val="es-CO"/>
        </w:rPr>
      </w:pPr>
    </w:p>
    <w:p w:rsidR="00B322CA" w:rsidRPr="00BE650D" w:rsidRDefault="00B322CA" w:rsidP="00BD7181">
      <w:pPr>
        <w:pStyle w:val="Sinespaciado"/>
        <w:tabs>
          <w:tab w:val="left" w:pos="7938"/>
        </w:tabs>
        <w:jc w:val="center"/>
        <w:rPr>
          <w:rFonts w:ascii="Tahoma" w:hAnsi="Tahoma" w:cs="Tahoma"/>
          <w:b/>
          <w:sz w:val="24"/>
          <w:szCs w:val="24"/>
          <w:lang w:val="es-CO"/>
        </w:rPr>
      </w:pPr>
      <w:r w:rsidRPr="00BE650D">
        <w:rPr>
          <w:rFonts w:ascii="Tahoma" w:hAnsi="Tahoma" w:cs="Tahoma"/>
          <w:b/>
          <w:sz w:val="24"/>
          <w:szCs w:val="24"/>
          <w:lang w:val="es-CO"/>
        </w:rPr>
        <w:t>LAS RÉPLICAS:</w:t>
      </w:r>
    </w:p>
    <w:p w:rsidR="008D3689" w:rsidRPr="00BE650D" w:rsidRDefault="008D3689" w:rsidP="00BD7181">
      <w:pPr>
        <w:pStyle w:val="Sinespaciado"/>
        <w:tabs>
          <w:tab w:val="left" w:pos="7938"/>
        </w:tabs>
        <w:jc w:val="both"/>
        <w:rPr>
          <w:rFonts w:ascii="Tahoma" w:hAnsi="Tahoma" w:cs="Tahoma"/>
          <w:sz w:val="24"/>
          <w:szCs w:val="24"/>
          <w:lang w:val="es-CO"/>
        </w:rPr>
      </w:pPr>
    </w:p>
    <w:p w:rsidR="003949FA" w:rsidRPr="00BE650D" w:rsidRDefault="00B322CA" w:rsidP="00530E3E">
      <w:pPr>
        <w:pStyle w:val="Sinespaciado"/>
        <w:tabs>
          <w:tab w:val="left" w:pos="7938"/>
        </w:tabs>
        <w:spacing w:line="276" w:lineRule="auto"/>
        <w:jc w:val="both"/>
        <w:rPr>
          <w:rFonts w:ascii="Tahoma" w:hAnsi="Tahoma" w:cs="Tahoma"/>
          <w:sz w:val="24"/>
          <w:szCs w:val="24"/>
          <w:lang w:val="es-CO"/>
        </w:rPr>
      </w:pPr>
      <w:r w:rsidRPr="00BE650D">
        <w:rPr>
          <w:rFonts w:ascii="Tahoma" w:hAnsi="Tahoma" w:cs="Tahoma"/>
          <w:b/>
          <w:sz w:val="24"/>
          <w:szCs w:val="24"/>
          <w:lang w:val="es-CO"/>
        </w:rPr>
        <w:t xml:space="preserve">- </w:t>
      </w:r>
      <w:r w:rsidR="008D3689" w:rsidRPr="00BE650D">
        <w:rPr>
          <w:rFonts w:ascii="Tahoma" w:hAnsi="Tahoma" w:cs="Tahoma"/>
          <w:b/>
          <w:sz w:val="24"/>
          <w:szCs w:val="24"/>
          <w:lang w:val="es-CO"/>
        </w:rPr>
        <w:t xml:space="preserve">El Procurador </w:t>
      </w:r>
      <w:r w:rsidRPr="00BE650D">
        <w:rPr>
          <w:rFonts w:ascii="Tahoma" w:hAnsi="Tahoma" w:cs="Tahoma"/>
          <w:b/>
          <w:sz w:val="24"/>
          <w:szCs w:val="24"/>
          <w:lang w:val="es-CO"/>
        </w:rPr>
        <w:t xml:space="preserve">Judicial Penal </w:t>
      </w:r>
      <w:r w:rsidR="008D3689" w:rsidRPr="00BE650D">
        <w:rPr>
          <w:rFonts w:ascii="Tahoma" w:hAnsi="Tahoma" w:cs="Tahoma"/>
          <w:sz w:val="24"/>
          <w:szCs w:val="24"/>
          <w:lang w:val="es-CO"/>
        </w:rPr>
        <w:t>como no recurrente</w:t>
      </w:r>
      <w:r w:rsidRPr="00BE650D">
        <w:rPr>
          <w:rFonts w:ascii="Tahoma" w:hAnsi="Tahoma" w:cs="Tahoma"/>
          <w:sz w:val="24"/>
          <w:szCs w:val="24"/>
          <w:lang w:val="es-CO"/>
        </w:rPr>
        <w:t>,</w:t>
      </w:r>
      <w:r w:rsidR="008D3689" w:rsidRPr="00BE650D">
        <w:rPr>
          <w:rFonts w:ascii="Tahoma" w:hAnsi="Tahoma" w:cs="Tahoma"/>
          <w:sz w:val="24"/>
          <w:szCs w:val="24"/>
          <w:lang w:val="es-CO"/>
        </w:rPr>
        <w:t xml:space="preserve"> presentó escrito por medio del cual indicó que no es cierto que la Juez</w:t>
      </w:r>
      <w:r w:rsidRPr="00BE650D">
        <w:rPr>
          <w:rFonts w:ascii="Tahoma" w:hAnsi="Tahoma" w:cs="Tahoma"/>
          <w:sz w:val="24"/>
          <w:szCs w:val="24"/>
          <w:lang w:val="es-CO"/>
        </w:rPr>
        <w:t>a</w:t>
      </w:r>
      <w:r w:rsidR="008D3689" w:rsidRPr="00BE650D">
        <w:rPr>
          <w:rFonts w:ascii="Tahoma" w:hAnsi="Tahoma" w:cs="Tahoma"/>
          <w:sz w:val="24"/>
          <w:szCs w:val="24"/>
          <w:lang w:val="es-CO"/>
        </w:rPr>
        <w:t xml:space="preserve"> de instancia hubiese errado al momento de escoger como delito </w:t>
      </w:r>
      <w:r w:rsidR="00437DB1" w:rsidRPr="00BE650D">
        <w:rPr>
          <w:rFonts w:ascii="Tahoma" w:hAnsi="Tahoma" w:cs="Tahoma"/>
          <w:sz w:val="24"/>
          <w:szCs w:val="24"/>
          <w:lang w:val="es-CO"/>
        </w:rPr>
        <w:t>más</w:t>
      </w:r>
      <w:r w:rsidR="008D3689" w:rsidRPr="00BE650D">
        <w:rPr>
          <w:rFonts w:ascii="Tahoma" w:hAnsi="Tahoma" w:cs="Tahoma"/>
          <w:sz w:val="24"/>
          <w:szCs w:val="24"/>
          <w:lang w:val="es-CO"/>
        </w:rPr>
        <w:t xml:space="preserve"> grave para este asunto el de Celebración de contratos sin cumplimiento de requisitos legales, </w:t>
      </w:r>
      <w:r w:rsidR="00437DB1" w:rsidRPr="00BE650D">
        <w:rPr>
          <w:rFonts w:ascii="Tahoma" w:hAnsi="Tahoma" w:cs="Tahoma"/>
          <w:sz w:val="24"/>
          <w:szCs w:val="24"/>
          <w:lang w:val="es-CO"/>
        </w:rPr>
        <w:t xml:space="preserve">por cuanto la Sala de Casación Penal de la CSJ en decisión SP1970-2018 radicado 49315 del 31 de mayo de 2018, indicó que se pueden hacer de esa manera o individualizando concretamente cada uno de los comportamientos bajo la ficción de que se están juzgado </w:t>
      </w:r>
      <w:r w:rsidRPr="00BE650D">
        <w:rPr>
          <w:rFonts w:ascii="Tahoma" w:hAnsi="Tahoma" w:cs="Tahoma"/>
          <w:sz w:val="24"/>
          <w:szCs w:val="24"/>
          <w:lang w:val="es-CO"/>
        </w:rPr>
        <w:t>por separado. Igualmente señaló</w:t>
      </w:r>
      <w:r w:rsidR="00437DB1" w:rsidRPr="00BE650D">
        <w:rPr>
          <w:rFonts w:ascii="Tahoma" w:hAnsi="Tahoma" w:cs="Tahoma"/>
          <w:sz w:val="24"/>
          <w:szCs w:val="24"/>
          <w:lang w:val="es-CO"/>
        </w:rPr>
        <w:t xml:space="preserve"> que esa elección del delito más grave no fue discrecional de la falladora, sino que ello </w:t>
      </w:r>
      <w:r w:rsidRPr="00BE650D">
        <w:rPr>
          <w:rFonts w:ascii="Tahoma" w:hAnsi="Tahoma" w:cs="Tahoma"/>
          <w:sz w:val="24"/>
          <w:szCs w:val="24"/>
          <w:lang w:val="es-CO"/>
        </w:rPr>
        <w:t xml:space="preserve">fue estipulado por </w:t>
      </w:r>
      <w:r w:rsidR="00437DB1" w:rsidRPr="00BE650D">
        <w:rPr>
          <w:rFonts w:ascii="Tahoma" w:hAnsi="Tahoma" w:cs="Tahoma"/>
          <w:sz w:val="24"/>
          <w:szCs w:val="24"/>
          <w:lang w:val="es-CO"/>
        </w:rPr>
        <w:t xml:space="preserve">las partes, incluyendo al abogado de MT y que también contó con el aval del procesado cuando en la audiencia de verificación señaló que aceptaba ese preacuerdo tal cual había sido presentado, a sabiendas de que se le advirtió que después no podría retractarse. </w:t>
      </w:r>
    </w:p>
    <w:p w:rsidR="00CE4458" w:rsidRPr="00BE650D" w:rsidRDefault="00CE4458" w:rsidP="00530E3E">
      <w:pPr>
        <w:pStyle w:val="Sinespaciado"/>
        <w:tabs>
          <w:tab w:val="left" w:pos="7938"/>
        </w:tabs>
        <w:spacing w:line="276" w:lineRule="auto"/>
        <w:jc w:val="both"/>
        <w:rPr>
          <w:rFonts w:ascii="Tahoma" w:hAnsi="Tahoma" w:cs="Tahoma"/>
          <w:sz w:val="24"/>
          <w:szCs w:val="24"/>
          <w:lang w:val="es-CO"/>
        </w:rPr>
      </w:pPr>
    </w:p>
    <w:p w:rsidR="00CE4458" w:rsidRPr="00BE650D" w:rsidRDefault="00CE4458" w:rsidP="00530E3E">
      <w:pPr>
        <w:pStyle w:val="Sinespaciado"/>
        <w:tabs>
          <w:tab w:val="left" w:pos="7938"/>
        </w:tabs>
        <w:spacing w:line="276" w:lineRule="auto"/>
        <w:jc w:val="both"/>
        <w:rPr>
          <w:rFonts w:ascii="Tahoma" w:hAnsi="Tahoma" w:cs="Tahoma"/>
          <w:sz w:val="24"/>
          <w:szCs w:val="24"/>
          <w:lang w:val="es-CO"/>
        </w:rPr>
      </w:pPr>
      <w:r w:rsidRPr="00BE650D">
        <w:rPr>
          <w:rFonts w:ascii="Tahoma" w:hAnsi="Tahoma" w:cs="Tahoma"/>
          <w:sz w:val="24"/>
          <w:szCs w:val="24"/>
          <w:lang w:val="es-CO"/>
        </w:rPr>
        <w:lastRenderedPageBreak/>
        <w:t>En lo atinente al descuento del art. 401 del C.P., manifestó que en caso de operar el reconocimiento de ese descuento</w:t>
      </w:r>
      <w:r w:rsidR="00B322CA" w:rsidRPr="00BE650D">
        <w:rPr>
          <w:rFonts w:ascii="Tahoma" w:hAnsi="Tahoma" w:cs="Tahoma"/>
          <w:sz w:val="24"/>
          <w:szCs w:val="24"/>
          <w:lang w:val="es-CO"/>
        </w:rPr>
        <w:t>,</w:t>
      </w:r>
      <w:r w:rsidRPr="00BE650D">
        <w:rPr>
          <w:rFonts w:ascii="Tahoma" w:hAnsi="Tahoma" w:cs="Tahoma"/>
          <w:sz w:val="24"/>
          <w:szCs w:val="24"/>
          <w:lang w:val="es-CO"/>
        </w:rPr>
        <w:t xml:space="preserve"> el mismos no sería de una tercera parte sino de una cuarta parte, por cuanto acá no se ha dado un reintegro total de lo apropiado, pues solo se ha hecho efectiva la devolución del 50%, entonces se estaría ante un reintegro parcial; de tal manera y teniendo claro que el descuento solo sería sobre los cuatros meses que se aumentaron por el delito de Peculado por apropiación, no es procedente la concesión del subrogado penal de la suspensión condicional de la ejecución de la pena.</w:t>
      </w:r>
    </w:p>
    <w:p w:rsidR="00CE4458" w:rsidRPr="00BE650D" w:rsidRDefault="00CE4458" w:rsidP="00530E3E">
      <w:pPr>
        <w:pStyle w:val="Sinespaciado"/>
        <w:tabs>
          <w:tab w:val="left" w:pos="7938"/>
        </w:tabs>
        <w:spacing w:line="276" w:lineRule="auto"/>
        <w:jc w:val="both"/>
        <w:rPr>
          <w:rFonts w:ascii="Tahoma" w:hAnsi="Tahoma" w:cs="Tahoma"/>
          <w:sz w:val="24"/>
          <w:szCs w:val="24"/>
          <w:lang w:val="es-CO"/>
        </w:rPr>
      </w:pPr>
    </w:p>
    <w:p w:rsidR="00CE4458" w:rsidRPr="00BE650D" w:rsidRDefault="00B322CA" w:rsidP="00530E3E">
      <w:pPr>
        <w:pStyle w:val="Sinespaciado"/>
        <w:tabs>
          <w:tab w:val="left" w:pos="7938"/>
        </w:tabs>
        <w:spacing w:line="276" w:lineRule="auto"/>
        <w:jc w:val="both"/>
        <w:rPr>
          <w:rFonts w:ascii="Tahoma" w:hAnsi="Tahoma" w:cs="Tahoma"/>
          <w:sz w:val="24"/>
          <w:szCs w:val="24"/>
          <w:lang w:val="es-CO"/>
        </w:rPr>
      </w:pPr>
      <w:r w:rsidRPr="00BE650D">
        <w:rPr>
          <w:rFonts w:ascii="Tahoma" w:hAnsi="Tahoma" w:cs="Tahoma"/>
          <w:b/>
          <w:sz w:val="24"/>
          <w:szCs w:val="24"/>
          <w:lang w:val="es-CO"/>
        </w:rPr>
        <w:t xml:space="preserve">- </w:t>
      </w:r>
      <w:r w:rsidR="00882BFC" w:rsidRPr="00BE650D">
        <w:rPr>
          <w:rFonts w:ascii="Tahoma" w:hAnsi="Tahoma" w:cs="Tahoma"/>
          <w:b/>
          <w:sz w:val="24"/>
          <w:szCs w:val="24"/>
          <w:lang w:val="es-CO"/>
        </w:rPr>
        <w:t>El Fiscal como no recurrente</w:t>
      </w:r>
      <w:r w:rsidR="00882BFC" w:rsidRPr="00BE650D">
        <w:rPr>
          <w:rFonts w:ascii="Tahoma" w:hAnsi="Tahoma" w:cs="Tahoma"/>
          <w:sz w:val="24"/>
          <w:szCs w:val="24"/>
          <w:lang w:val="es-CO"/>
        </w:rPr>
        <w:t xml:space="preserve">, también mostró su inconformidad con la apelación propuesta e indicó sentirse sorprendido con la apelación interpuesta por el defensor del señor </w:t>
      </w:r>
      <w:r w:rsidR="003E1D00">
        <w:rPr>
          <w:rFonts w:ascii="Tahoma" w:hAnsi="Tahoma" w:cs="Tahoma"/>
          <w:sz w:val="24"/>
          <w:szCs w:val="24"/>
          <w:lang w:val="es-CO"/>
        </w:rPr>
        <w:t>LAMT</w:t>
      </w:r>
      <w:r w:rsidR="00882BFC" w:rsidRPr="00BE650D">
        <w:rPr>
          <w:rFonts w:ascii="Tahoma" w:hAnsi="Tahoma" w:cs="Tahoma"/>
          <w:sz w:val="24"/>
          <w:szCs w:val="24"/>
          <w:lang w:val="es-CO"/>
        </w:rPr>
        <w:t xml:space="preserve">, </w:t>
      </w:r>
      <w:r w:rsidRPr="00BE650D">
        <w:rPr>
          <w:rFonts w:ascii="Tahoma" w:hAnsi="Tahoma" w:cs="Tahoma"/>
          <w:sz w:val="24"/>
          <w:szCs w:val="24"/>
          <w:lang w:val="es-CO"/>
        </w:rPr>
        <w:t>máxime</w:t>
      </w:r>
      <w:r w:rsidR="00882BFC" w:rsidRPr="00BE650D">
        <w:rPr>
          <w:rFonts w:ascii="Tahoma" w:hAnsi="Tahoma" w:cs="Tahoma"/>
          <w:sz w:val="24"/>
          <w:szCs w:val="24"/>
          <w:lang w:val="es-CO"/>
        </w:rPr>
        <w:t xml:space="preserve"> porque él estuvo durante todo el proceso, incluyendo el momento en que se realizó el preacuerdo, y jamás hizo observación o inconformidad alguna respecto a lo allí pactado. En ese orden de cosas, la sentencia recurrida lo que hace es reflejar la voluntad de quienes firmaron el preacuerdo en donde se dejó claramente consignado que se tomaría como delito base el de Celebración de contratos sin cumplimiento de requisitos legales, e igualmente se estableció una pena de 42 meses de prisión para el caso de </w:t>
      </w:r>
      <w:r w:rsidR="001C1F9A">
        <w:rPr>
          <w:rFonts w:ascii="Tahoma" w:hAnsi="Tahoma" w:cs="Tahoma"/>
          <w:sz w:val="24"/>
          <w:szCs w:val="24"/>
          <w:lang w:val="es-CO"/>
        </w:rPr>
        <w:t>LAMT</w:t>
      </w:r>
      <w:r w:rsidR="00882BFC" w:rsidRPr="00BE650D">
        <w:rPr>
          <w:rFonts w:ascii="Tahoma" w:hAnsi="Tahoma" w:cs="Tahoma"/>
          <w:sz w:val="24"/>
          <w:szCs w:val="24"/>
          <w:lang w:val="es-CO"/>
        </w:rPr>
        <w:t>, sin que mediara beneficio adicional alguno, en especial cuando dada la naturaleza de los reatos por los que acusó y se condenó a los aqu</w:t>
      </w:r>
      <w:r w:rsidR="008F0AEC" w:rsidRPr="00BE650D">
        <w:rPr>
          <w:rFonts w:ascii="Tahoma" w:hAnsi="Tahoma" w:cs="Tahoma"/>
          <w:sz w:val="24"/>
          <w:szCs w:val="24"/>
          <w:lang w:val="es-CO"/>
        </w:rPr>
        <w:t xml:space="preserve">í implicados, los mismos están prohibidos de acuerdo a lo establecido en el art. 68-A del C.P. </w:t>
      </w:r>
    </w:p>
    <w:p w:rsidR="008F0AEC" w:rsidRPr="00BE650D" w:rsidRDefault="008F0AEC" w:rsidP="00530E3E">
      <w:pPr>
        <w:pStyle w:val="Sinespaciado"/>
        <w:tabs>
          <w:tab w:val="left" w:pos="7938"/>
        </w:tabs>
        <w:spacing w:line="276" w:lineRule="auto"/>
        <w:jc w:val="both"/>
        <w:rPr>
          <w:rFonts w:ascii="Tahoma" w:hAnsi="Tahoma" w:cs="Tahoma"/>
          <w:sz w:val="24"/>
          <w:szCs w:val="24"/>
          <w:lang w:val="es-CO"/>
        </w:rPr>
      </w:pPr>
    </w:p>
    <w:p w:rsidR="008F0AEC" w:rsidRPr="00BE650D" w:rsidRDefault="008F0AEC" w:rsidP="00530E3E">
      <w:pPr>
        <w:pStyle w:val="Sinespaciado"/>
        <w:tabs>
          <w:tab w:val="left" w:pos="7938"/>
        </w:tabs>
        <w:spacing w:line="276" w:lineRule="auto"/>
        <w:jc w:val="both"/>
        <w:rPr>
          <w:rFonts w:ascii="Tahoma" w:hAnsi="Tahoma" w:cs="Tahoma"/>
          <w:sz w:val="24"/>
          <w:szCs w:val="24"/>
          <w:lang w:val="es-CO"/>
        </w:rPr>
      </w:pPr>
      <w:r w:rsidRPr="00BE650D">
        <w:rPr>
          <w:rFonts w:ascii="Tahoma" w:hAnsi="Tahoma" w:cs="Tahoma"/>
          <w:sz w:val="24"/>
          <w:szCs w:val="24"/>
          <w:lang w:val="es-CO"/>
        </w:rPr>
        <w:t xml:space="preserve">Con todo lo anterior, considera que no se debe acceder a lo pedido por el recurrente pues, insiste, la sentencia confutada está en consonancia con lo preacordado entre las partes. </w:t>
      </w:r>
    </w:p>
    <w:p w:rsidR="00827EFC" w:rsidRPr="00BE650D" w:rsidRDefault="00827EFC" w:rsidP="00BD7181">
      <w:pPr>
        <w:pStyle w:val="Sinespaciado"/>
        <w:spacing w:line="360" w:lineRule="auto"/>
        <w:rPr>
          <w:rFonts w:ascii="Tahoma" w:hAnsi="Tahoma" w:cs="Tahoma"/>
          <w:b/>
          <w:sz w:val="24"/>
          <w:szCs w:val="24"/>
          <w:lang w:val="es-CO"/>
        </w:rPr>
      </w:pPr>
    </w:p>
    <w:p w:rsidR="00956C97" w:rsidRPr="00BE650D" w:rsidRDefault="00956C97" w:rsidP="00BD7181">
      <w:pPr>
        <w:pStyle w:val="Sinespaciado"/>
        <w:jc w:val="center"/>
        <w:rPr>
          <w:rFonts w:ascii="Tahoma" w:hAnsi="Tahoma" w:cs="Tahoma"/>
          <w:b/>
          <w:sz w:val="24"/>
          <w:szCs w:val="24"/>
          <w:lang w:val="es-CO"/>
        </w:rPr>
      </w:pPr>
      <w:r w:rsidRPr="00BE650D">
        <w:rPr>
          <w:rFonts w:ascii="Tahoma" w:hAnsi="Tahoma" w:cs="Tahoma"/>
          <w:b/>
          <w:sz w:val="24"/>
          <w:szCs w:val="24"/>
          <w:lang w:val="es-CO"/>
        </w:rPr>
        <w:t>PARA RESOLVER SE CONSIDERA:</w:t>
      </w:r>
    </w:p>
    <w:p w:rsidR="00956C97" w:rsidRPr="00BE650D" w:rsidRDefault="00956C97" w:rsidP="00BD7181">
      <w:pPr>
        <w:pStyle w:val="Sinespaciado"/>
        <w:jc w:val="center"/>
        <w:rPr>
          <w:rFonts w:ascii="Tahoma" w:hAnsi="Tahoma" w:cs="Tahoma"/>
          <w:b/>
          <w:sz w:val="24"/>
          <w:szCs w:val="24"/>
          <w:lang w:val="es-CO"/>
        </w:rPr>
      </w:pPr>
    </w:p>
    <w:p w:rsidR="00956C97" w:rsidRPr="00BE650D" w:rsidRDefault="00956C97" w:rsidP="00BD7181">
      <w:pPr>
        <w:pStyle w:val="Sinespaciado"/>
        <w:jc w:val="both"/>
        <w:rPr>
          <w:rFonts w:ascii="Tahoma" w:hAnsi="Tahoma" w:cs="Tahoma"/>
          <w:b/>
          <w:sz w:val="24"/>
          <w:szCs w:val="24"/>
          <w:lang w:val="es-CO"/>
        </w:rPr>
      </w:pPr>
      <w:r w:rsidRPr="00BE650D">
        <w:rPr>
          <w:rFonts w:ascii="Tahoma" w:hAnsi="Tahoma" w:cs="Tahoma"/>
          <w:b/>
          <w:sz w:val="24"/>
          <w:szCs w:val="24"/>
          <w:lang w:val="es-CO"/>
        </w:rPr>
        <w:t>- Competencia:</w:t>
      </w:r>
    </w:p>
    <w:p w:rsidR="00956C97" w:rsidRPr="00BE650D" w:rsidRDefault="00956C97" w:rsidP="00BD7181">
      <w:pPr>
        <w:pStyle w:val="Sinespaciado"/>
        <w:jc w:val="both"/>
        <w:rPr>
          <w:rFonts w:ascii="Tahoma" w:hAnsi="Tahoma" w:cs="Tahoma"/>
          <w:sz w:val="24"/>
          <w:szCs w:val="24"/>
          <w:lang w:val="es-CO"/>
        </w:rPr>
      </w:pPr>
    </w:p>
    <w:p w:rsidR="00956C97" w:rsidRPr="00BE650D" w:rsidRDefault="00956C97" w:rsidP="00530E3E">
      <w:pPr>
        <w:pStyle w:val="Sinespaciado"/>
        <w:spacing w:line="276" w:lineRule="auto"/>
        <w:jc w:val="both"/>
        <w:rPr>
          <w:rFonts w:ascii="Tahoma" w:hAnsi="Tahoma" w:cs="Tahoma"/>
          <w:sz w:val="24"/>
          <w:szCs w:val="24"/>
          <w:lang w:val="es-CO"/>
        </w:rPr>
      </w:pPr>
      <w:r w:rsidRPr="00BE650D">
        <w:rPr>
          <w:rFonts w:ascii="Tahoma" w:hAnsi="Tahoma" w:cs="Tahoma"/>
          <w:sz w:val="24"/>
          <w:szCs w:val="24"/>
          <w:lang w:val="es-CO"/>
        </w:rPr>
        <w:t>Como quiera que estamos en presencia de un recurso de apelación que fue interpuesto y sustentado de manera oportuna en contra d</w:t>
      </w:r>
      <w:r w:rsidR="00744528" w:rsidRPr="00BE650D">
        <w:rPr>
          <w:rFonts w:ascii="Tahoma" w:hAnsi="Tahoma" w:cs="Tahoma"/>
          <w:sz w:val="24"/>
          <w:szCs w:val="24"/>
          <w:lang w:val="es-CO"/>
        </w:rPr>
        <w:t>e una s</w:t>
      </w:r>
      <w:r w:rsidR="00C35620" w:rsidRPr="00BE650D">
        <w:rPr>
          <w:rFonts w:ascii="Tahoma" w:hAnsi="Tahoma" w:cs="Tahoma"/>
          <w:sz w:val="24"/>
          <w:szCs w:val="24"/>
          <w:lang w:val="es-CO"/>
        </w:rPr>
        <w:t xml:space="preserve">entencia proferida por </w:t>
      </w:r>
      <w:r w:rsidR="00744528" w:rsidRPr="00BE650D">
        <w:rPr>
          <w:rFonts w:ascii="Tahoma" w:hAnsi="Tahoma" w:cs="Tahoma"/>
          <w:sz w:val="24"/>
          <w:szCs w:val="24"/>
          <w:lang w:val="es-CO"/>
        </w:rPr>
        <w:t>un</w:t>
      </w:r>
      <w:r w:rsidRPr="00BE650D">
        <w:rPr>
          <w:rFonts w:ascii="Tahoma" w:hAnsi="Tahoma" w:cs="Tahoma"/>
          <w:sz w:val="24"/>
          <w:szCs w:val="24"/>
          <w:lang w:val="es-CO"/>
        </w:rPr>
        <w:t xml:space="preserve"> Juzgado Penal </w:t>
      </w:r>
      <w:r w:rsidR="00542519" w:rsidRPr="00BE650D">
        <w:rPr>
          <w:rFonts w:ascii="Tahoma" w:hAnsi="Tahoma" w:cs="Tahoma"/>
          <w:sz w:val="24"/>
          <w:szCs w:val="24"/>
          <w:lang w:val="es-CO"/>
        </w:rPr>
        <w:t xml:space="preserve">Municipal </w:t>
      </w:r>
      <w:r w:rsidRPr="00BE650D">
        <w:rPr>
          <w:rFonts w:ascii="Tahoma" w:hAnsi="Tahoma" w:cs="Tahoma"/>
          <w:sz w:val="24"/>
          <w:szCs w:val="24"/>
          <w:lang w:val="es-CO"/>
        </w:rPr>
        <w:t xml:space="preserve">que </w:t>
      </w:r>
      <w:r w:rsidR="0052532A" w:rsidRPr="00BE650D">
        <w:rPr>
          <w:rFonts w:ascii="Tahoma" w:hAnsi="Tahoma" w:cs="Tahoma"/>
          <w:sz w:val="24"/>
          <w:szCs w:val="24"/>
          <w:lang w:val="es-CO"/>
        </w:rPr>
        <w:t xml:space="preserve">integra uno de los Circuitos que </w:t>
      </w:r>
      <w:r w:rsidRPr="00BE650D">
        <w:rPr>
          <w:rFonts w:ascii="Tahoma" w:hAnsi="Tahoma" w:cs="Tahoma"/>
          <w:sz w:val="24"/>
          <w:szCs w:val="24"/>
          <w:lang w:val="es-CO"/>
        </w:rPr>
        <w:t>hace</w:t>
      </w:r>
      <w:r w:rsidR="0052532A" w:rsidRPr="00BE650D">
        <w:rPr>
          <w:rFonts w:ascii="Tahoma" w:hAnsi="Tahoma" w:cs="Tahoma"/>
          <w:sz w:val="24"/>
          <w:szCs w:val="24"/>
          <w:lang w:val="es-CO"/>
        </w:rPr>
        <w:t>n</w:t>
      </w:r>
      <w:r w:rsidRPr="00BE650D">
        <w:rPr>
          <w:rFonts w:ascii="Tahoma" w:hAnsi="Tahoma" w:cs="Tahoma"/>
          <w:sz w:val="24"/>
          <w:szCs w:val="24"/>
          <w:lang w:val="es-CO"/>
        </w:rPr>
        <w:t xml:space="preserve"> parte de este Distrito Judicial, e</w:t>
      </w:r>
      <w:r w:rsidR="00744528" w:rsidRPr="00BE650D">
        <w:rPr>
          <w:rFonts w:ascii="Tahoma" w:hAnsi="Tahoma" w:cs="Tahoma"/>
          <w:sz w:val="24"/>
          <w:szCs w:val="24"/>
          <w:lang w:val="es-CO"/>
        </w:rPr>
        <w:t xml:space="preserve">sta Sala de Decisión, según lo establecido en el numeral </w:t>
      </w:r>
      <w:r w:rsidRPr="00BE650D">
        <w:rPr>
          <w:rFonts w:ascii="Tahoma" w:hAnsi="Tahoma" w:cs="Tahoma"/>
          <w:sz w:val="24"/>
          <w:szCs w:val="24"/>
          <w:lang w:val="es-CO"/>
        </w:rPr>
        <w:t xml:space="preserve">1º del artículo 34 C.P.P. </w:t>
      </w:r>
      <w:r w:rsidR="00744528" w:rsidRPr="00BE650D">
        <w:rPr>
          <w:rFonts w:ascii="Tahoma" w:hAnsi="Tahoma" w:cs="Tahoma"/>
          <w:sz w:val="24"/>
          <w:szCs w:val="24"/>
          <w:lang w:val="es-CO"/>
        </w:rPr>
        <w:t>es</w:t>
      </w:r>
      <w:r w:rsidRPr="00BE650D">
        <w:rPr>
          <w:rFonts w:ascii="Tahoma" w:hAnsi="Tahoma" w:cs="Tahoma"/>
          <w:sz w:val="24"/>
          <w:szCs w:val="24"/>
          <w:lang w:val="es-CO"/>
        </w:rPr>
        <w:t xml:space="preserve"> la competente para resolver la presente Alzada. </w:t>
      </w:r>
    </w:p>
    <w:p w:rsidR="002348F5" w:rsidRPr="00BE650D" w:rsidRDefault="002348F5" w:rsidP="00530E3E">
      <w:pPr>
        <w:pStyle w:val="Sinespaciado"/>
        <w:spacing w:line="276" w:lineRule="auto"/>
        <w:jc w:val="both"/>
        <w:rPr>
          <w:rFonts w:ascii="Tahoma" w:hAnsi="Tahoma" w:cs="Tahoma"/>
          <w:sz w:val="24"/>
          <w:szCs w:val="24"/>
          <w:lang w:val="es-CO"/>
        </w:rPr>
      </w:pPr>
    </w:p>
    <w:p w:rsidR="00956C97" w:rsidRPr="00BE650D" w:rsidRDefault="00956C97" w:rsidP="00530E3E">
      <w:pPr>
        <w:pStyle w:val="Sinespaciado"/>
        <w:spacing w:line="276" w:lineRule="auto"/>
        <w:jc w:val="both"/>
        <w:rPr>
          <w:rFonts w:ascii="Tahoma" w:hAnsi="Tahoma" w:cs="Tahoma"/>
          <w:sz w:val="24"/>
          <w:szCs w:val="24"/>
          <w:lang w:val="es-CO"/>
        </w:rPr>
      </w:pPr>
      <w:r w:rsidRPr="00BE650D">
        <w:rPr>
          <w:rFonts w:ascii="Tahoma" w:hAnsi="Tahoma" w:cs="Tahoma"/>
          <w:sz w:val="24"/>
          <w:szCs w:val="24"/>
          <w:lang w:val="es-CO"/>
        </w:rPr>
        <w:t>De igual forma no se avizora ningún tipo de irregularidad sustancial que pueda incidir para que esta Colegiatura de manera oficiosa proceda a decretar la nulidad de la actuación procesal.</w:t>
      </w:r>
    </w:p>
    <w:p w:rsidR="00956C97" w:rsidRPr="00BE650D" w:rsidRDefault="00956C97" w:rsidP="00BD7181">
      <w:pPr>
        <w:pStyle w:val="Sinespaciado"/>
        <w:spacing w:line="360" w:lineRule="auto"/>
        <w:jc w:val="both"/>
        <w:rPr>
          <w:rFonts w:ascii="Tahoma" w:hAnsi="Tahoma" w:cs="Tahoma"/>
          <w:sz w:val="24"/>
          <w:szCs w:val="24"/>
          <w:lang w:val="es-CO"/>
        </w:rPr>
      </w:pPr>
    </w:p>
    <w:p w:rsidR="00956C97" w:rsidRPr="00BE650D" w:rsidRDefault="00956C97" w:rsidP="00BD7181">
      <w:pPr>
        <w:pStyle w:val="Sinespaciado"/>
        <w:jc w:val="both"/>
        <w:rPr>
          <w:rFonts w:ascii="Tahoma" w:hAnsi="Tahoma" w:cs="Tahoma"/>
          <w:b/>
          <w:sz w:val="24"/>
          <w:szCs w:val="24"/>
          <w:lang w:val="es-CO"/>
        </w:rPr>
      </w:pPr>
      <w:r w:rsidRPr="00BE650D">
        <w:rPr>
          <w:rFonts w:ascii="Tahoma" w:hAnsi="Tahoma" w:cs="Tahoma"/>
          <w:b/>
          <w:sz w:val="24"/>
          <w:szCs w:val="24"/>
          <w:lang w:val="es-CO"/>
        </w:rPr>
        <w:t>- Problema Jurídico:</w:t>
      </w:r>
    </w:p>
    <w:p w:rsidR="00956C97" w:rsidRPr="00BE650D" w:rsidRDefault="00956C97" w:rsidP="00BD7181">
      <w:pPr>
        <w:pStyle w:val="Sinespaciado"/>
        <w:jc w:val="both"/>
        <w:rPr>
          <w:rFonts w:ascii="Tahoma" w:hAnsi="Tahoma" w:cs="Tahoma"/>
          <w:sz w:val="24"/>
          <w:szCs w:val="24"/>
          <w:lang w:val="es-CO"/>
        </w:rPr>
      </w:pPr>
    </w:p>
    <w:p w:rsidR="00956C97" w:rsidRPr="00BE650D" w:rsidRDefault="00956C97" w:rsidP="00530E3E">
      <w:pPr>
        <w:pStyle w:val="Sinespaciado"/>
        <w:spacing w:line="276" w:lineRule="auto"/>
        <w:jc w:val="both"/>
        <w:rPr>
          <w:rFonts w:ascii="Tahoma" w:hAnsi="Tahoma" w:cs="Tahoma"/>
          <w:sz w:val="24"/>
          <w:szCs w:val="24"/>
          <w:lang w:val="es-CO"/>
        </w:rPr>
      </w:pPr>
      <w:r w:rsidRPr="00BE650D">
        <w:rPr>
          <w:rFonts w:ascii="Tahoma" w:hAnsi="Tahoma" w:cs="Tahoma"/>
          <w:sz w:val="24"/>
          <w:szCs w:val="24"/>
          <w:lang w:val="es-CO"/>
        </w:rPr>
        <w:t xml:space="preserve">Acorde con los argumentos propuestos por parte </w:t>
      </w:r>
      <w:r w:rsidR="00DB60B8" w:rsidRPr="00BE650D">
        <w:rPr>
          <w:rFonts w:ascii="Tahoma" w:hAnsi="Tahoma" w:cs="Tahoma"/>
          <w:sz w:val="24"/>
          <w:szCs w:val="24"/>
          <w:lang w:val="es-CO"/>
        </w:rPr>
        <w:t>del</w:t>
      </w:r>
      <w:r w:rsidRPr="00BE650D">
        <w:rPr>
          <w:rFonts w:ascii="Tahoma" w:hAnsi="Tahoma" w:cs="Tahoma"/>
          <w:sz w:val="24"/>
          <w:szCs w:val="24"/>
          <w:lang w:val="es-CO"/>
        </w:rPr>
        <w:t xml:space="preserve"> recurrente en la sustentación de la alzada, considera la Sala que de los mismos se desprende</w:t>
      </w:r>
      <w:r w:rsidR="00212FFC" w:rsidRPr="00BE650D">
        <w:rPr>
          <w:rFonts w:ascii="Tahoma" w:hAnsi="Tahoma" w:cs="Tahoma"/>
          <w:sz w:val="24"/>
          <w:szCs w:val="24"/>
          <w:lang w:val="es-CO"/>
        </w:rPr>
        <w:t>n los</w:t>
      </w:r>
      <w:r w:rsidRPr="00BE650D">
        <w:rPr>
          <w:rFonts w:ascii="Tahoma" w:hAnsi="Tahoma" w:cs="Tahoma"/>
          <w:sz w:val="24"/>
          <w:szCs w:val="24"/>
          <w:lang w:val="es-CO"/>
        </w:rPr>
        <w:t xml:space="preserve"> siguiente</w:t>
      </w:r>
      <w:r w:rsidR="00212FFC" w:rsidRPr="00BE650D">
        <w:rPr>
          <w:rFonts w:ascii="Tahoma" w:hAnsi="Tahoma" w:cs="Tahoma"/>
          <w:sz w:val="24"/>
          <w:szCs w:val="24"/>
          <w:lang w:val="es-CO"/>
        </w:rPr>
        <w:t>s</w:t>
      </w:r>
      <w:r w:rsidRPr="00BE650D">
        <w:rPr>
          <w:rFonts w:ascii="Tahoma" w:hAnsi="Tahoma" w:cs="Tahoma"/>
          <w:sz w:val="24"/>
          <w:szCs w:val="24"/>
          <w:lang w:val="es-CO"/>
        </w:rPr>
        <w:t xml:space="preserve"> problema</w:t>
      </w:r>
      <w:r w:rsidR="00212FFC" w:rsidRPr="00BE650D">
        <w:rPr>
          <w:rFonts w:ascii="Tahoma" w:hAnsi="Tahoma" w:cs="Tahoma"/>
          <w:sz w:val="24"/>
          <w:szCs w:val="24"/>
          <w:lang w:val="es-CO"/>
        </w:rPr>
        <w:t>s</w:t>
      </w:r>
      <w:r w:rsidRPr="00BE650D">
        <w:rPr>
          <w:rFonts w:ascii="Tahoma" w:hAnsi="Tahoma" w:cs="Tahoma"/>
          <w:sz w:val="24"/>
          <w:szCs w:val="24"/>
          <w:lang w:val="es-CO"/>
        </w:rPr>
        <w:t xml:space="preserve"> jurídico</w:t>
      </w:r>
      <w:r w:rsidR="00212FFC" w:rsidRPr="00BE650D">
        <w:rPr>
          <w:rFonts w:ascii="Tahoma" w:hAnsi="Tahoma" w:cs="Tahoma"/>
          <w:sz w:val="24"/>
          <w:szCs w:val="24"/>
          <w:lang w:val="es-CO"/>
        </w:rPr>
        <w:t>s</w:t>
      </w:r>
      <w:r w:rsidRPr="00BE650D">
        <w:rPr>
          <w:rFonts w:ascii="Tahoma" w:hAnsi="Tahoma" w:cs="Tahoma"/>
          <w:sz w:val="24"/>
          <w:szCs w:val="24"/>
          <w:lang w:val="es-CO"/>
        </w:rPr>
        <w:t>:</w:t>
      </w:r>
    </w:p>
    <w:p w:rsidR="00212FFC" w:rsidRPr="00BE650D" w:rsidRDefault="00212FFC" w:rsidP="00BD7181">
      <w:pPr>
        <w:pStyle w:val="Sinespaciado"/>
        <w:spacing w:line="360" w:lineRule="auto"/>
        <w:jc w:val="both"/>
        <w:rPr>
          <w:rFonts w:ascii="Tahoma" w:hAnsi="Tahoma" w:cs="Tahoma"/>
          <w:sz w:val="24"/>
          <w:szCs w:val="24"/>
          <w:lang w:val="es-CO"/>
        </w:rPr>
      </w:pPr>
    </w:p>
    <w:p w:rsidR="00212FFC" w:rsidRPr="00BE650D" w:rsidRDefault="00212FFC" w:rsidP="00B322CA">
      <w:pPr>
        <w:pStyle w:val="Sinespaciado"/>
        <w:numPr>
          <w:ilvl w:val="0"/>
          <w:numId w:val="23"/>
        </w:numPr>
        <w:spacing w:line="276" w:lineRule="auto"/>
        <w:ind w:left="360"/>
        <w:jc w:val="both"/>
        <w:rPr>
          <w:rFonts w:ascii="Tahoma" w:hAnsi="Tahoma" w:cs="Tahoma"/>
          <w:sz w:val="24"/>
          <w:szCs w:val="24"/>
          <w:lang w:val="es-CO"/>
        </w:rPr>
      </w:pPr>
      <w:r w:rsidRPr="00BE650D">
        <w:rPr>
          <w:rFonts w:ascii="Tahoma" w:hAnsi="Tahoma" w:cs="Tahoma"/>
          <w:sz w:val="24"/>
          <w:szCs w:val="24"/>
          <w:lang w:val="es-CO"/>
        </w:rPr>
        <w:lastRenderedPageBreak/>
        <w:t xml:space="preserve">¿En el caso de </w:t>
      </w:r>
      <w:r w:rsidR="00CE37AE">
        <w:rPr>
          <w:rFonts w:ascii="Tahoma" w:hAnsi="Tahoma" w:cs="Tahoma"/>
          <w:sz w:val="24"/>
          <w:szCs w:val="24"/>
          <w:lang w:val="es-CO"/>
        </w:rPr>
        <w:t>LAMT</w:t>
      </w:r>
      <w:r w:rsidRPr="00BE650D">
        <w:rPr>
          <w:rFonts w:ascii="Tahoma" w:hAnsi="Tahoma" w:cs="Tahoma"/>
          <w:sz w:val="24"/>
          <w:szCs w:val="24"/>
          <w:lang w:val="es-CO"/>
        </w:rPr>
        <w:t xml:space="preserve"> se debió tomar como delito más grave el de Peculado por apropiación, dado el cargo que ostentaba para la época de los hechos, y no el de</w:t>
      </w:r>
      <w:r w:rsidRPr="00BE650D">
        <w:rPr>
          <w:rFonts w:ascii="Tahoma" w:hAnsi="Tahoma" w:cs="Tahoma"/>
          <w:sz w:val="24"/>
          <w:szCs w:val="24"/>
        </w:rPr>
        <w:t xml:space="preserve"> </w:t>
      </w:r>
      <w:r w:rsidRPr="00BE650D">
        <w:rPr>
          <w:rFonts w:ascii="Tahoma" w:hAnsi="Tahoma" w:cs="Tahoma"/>
          <w:sz w:val="24"/>
          <w:szCs w:val="24"/>
          <w:lang w:val="es-CO"/>
        </w:rPr>
        <w:t>Contrato sin cumplimiento de requisitos legales, como lo hizo la Juez de instancia?</w:t>
      </w:r>
    </w:p>
    <w:p w:rsidR="00C04BF0" w:rsidRPr="00BE650D" w:rsidRDefault="00C04BF0" w:rsidP="00BD7181">
      <w:pPr>
        <w:pStyle w:val="Sinespaciado"/>
        <w:spacing w:line="360" w:lineRule="auto"/>
        <w:ind w:left="360"/>
        <w:jc w:val="both"/>
        <w:rPr>
          <w:rFonts w:ascii="Tahoma" w:hAnsi="Tahoma" w:cs="Tahoma"/>
          <w:sz w:val="24"/>
          <w:szCs w:val="24"/>
          <w:lang w:val="es-CO"/>
        </w:rPr>
      </w:pPr>
    </w:p>
    <w:p w:rsidR="00C04BF0" w:rsidRPr="00BE650D" w:rsidRDefault="00F55867" w:rsidP="00B322CA">
      <w:pPr>
        <w:pStyle w:val="Sinespaciado"/>
        <w:numPr>
          <w:ilvl w:val="0"/>
          <w:numId w:val="23"/>
        </w:numPr>
        <w:spacing w:line="276" w:lineRule="auto"/>
        <w:ind w:left="360"/>
        <w:jc w:val="both"/>
        <w:rPr>
          <w:rFonts w:ascii="Tahoma" w:hAnsi="Tahoma" w:cs="Tahoma"/>
          <w:sz w:val="24"/>
          <w:szCs w:val="24"/>
          <w:lang w:val="es-CO"/>
        </w:rPr>
      </w:pPr>
      <w:r w:rsidRPr="00BE650D">
        <w:rPr>
          <w:rFonts w:ascii="Tahoma" w:hAnsi="Tahoma" w:cs="Tahoma"/>
          <w:sz w:val="24"/>
          <w:szCs w:val="24"/>
          <w:lang w:val="es-CO"/>
        </w:rPr>
        <w:t xml:space="preserve">¿Es procedente que a </w:t>
      </w:r>
      <w:r w:rsidR="001C1F9A">
        <w:rPr>
          <w:rFonts w:ascii="Tahoma" w:hAnsi="Tahoma" w:cs="Tahoma"/>
          <w:sz w:val="24"/>
          <w:szCs w:val="24"/>
          <w:lang w:val="es-CO"/>
        </w:rPr>
        <w:t>LAMT</w:t>
      </w:r>
      <w:r w:rsidRPr="00BE650D">
        <w:rPr>
          <w:rFonts w:ascii="Tahoma" w:hAnsi="Tahoma" w:cs="Tahoma"/>
          <w:sz w:val="24"/>
          <w:szCs w:val="24"/>
          <w:lang w:val="es-CO"/>
        </w:rPr>
        <w:t xml:space="preserve"> se le reconozca el descuento</w:t>
      </w:r>
      <w:r w:rsidR="00C04BF0" w:rsidRPr="00BE650D">
        <w:rPr>
          <w:rFonts w:ascii="Tahoma" w:hAnsi="Tahoma" w:cs="Tahoma"/>
          <w:sz w:val="24"/>
          <w:szCs w:val="24"/>
          <w:lang w:val="es-CO"/>
        </w:rPr>
        <w:t xml:space="preserve"> en la pena</w:t>
      </w:r>
      <w:r w:rsidRPr="00BE650D">
        <w:rPr>
          <w:rFonts w:ascii="Tahoma" w:hAnsi="Tahoma" w:cs="Tahoma"/>
          <w:sz w:val="24"/>
          <w:szCs w:val="24"/>
          <w:lang w:val="es-CO"/>
        </w:rPr>
        <w:t xml:space="preserve"> establecido en el </w:t>
      </w:r>
      <w:r w:rsidR="00C04BF0" w:rsidRPr="00BE650D">
        <w:rPr>
          <w:rFonts w:ascii="Tahoma" w:hAnsi="Tahoma" w:cs="Tahoma"/>
          <w:sz w:val="24"/>
          <w:szCs w:val="24"/>
          <w:lang w:val="es-CO"/>
        </w:rPr>
        <w:t xml:space="preserve">inciso 2º del </w:t>
      </w:r>
      <w:r w:rsidRPr="00BE650D">
        <w:rPr>
          <w:rFonts w:ascii="Tahoma" w:hAnsi="Tahoma" w:cs="Tahoma"/>
          <w:sz w:val="24"/>
          <w:szCs w:val="24"/>
          <w:lang w:val="es-CO"/>
        </w:rPr>
        <w:t xml:space="preserve">art. 401 </w:t>
      </w:r>
      <w:r w:rsidR="00C04BF0" w:rsidRPr="00BE650D">
        <w:rPr>
          <w:rFonts w:ascii="Tahoma" w:hAnsi="Tahoma" w:cs="Tahoma"/>
          <w:sz w:val="24"/>
          <w:szCs w:val="24"/>
          <w:lang w:val="es-CO"/>
        </w:rPr>
        <w:t>del C.P., por el delito de Peculado por apropiación, para de esa manera otorgarle el beneficio de la suspensión condicional de la ejecución de la pena?</w:t>
      </w:r>
    </w:p>
    <w:p w:rsidR="002348F5" w:rsidRPr="00BE650D" w:rsidRDefault="002348F5" w:rsidP="00BD7181">
      <w:pPr>
        <w:pStyle w:val="Sinespaciado"/>
        <w:spacing w:line="360" w:lineRule="auto"/>
        <w:jc w:val="both"/>
        <w:rPr>
          <w:rFonts w:ascii="Tahoma" w:hAnsi="Tahoma" w:cs="Tahoma"/>
          <w:sz w:val="24"/>
          <w:szCs w:val="24"/>
          <w:lang w:val="es-CO"/>
        </w:rPr>
      </w:pPr>
    </w:p>
    <w:p w:rsidR="00C807B8" w:rsidRPr="00BE650D" w:rsidRDefault="0052532A" w:rsidP="00BD7181">
      <w:pPr>
        <w:suppressAutoHyphens/>
        <w:rPr>
          <w:rFonts w:ascii="Tahoma" w:hAnsi="Tahoma" w:cs="Tahoma"/>
          <w:bCs/>
          <w:sz w:val="24"/>
          <w:szCs w:val="24"/>
          <w:lang w:val="es-ES_tradnl"/>
        </w:rPr>
      </w:pPr>
      <w:r w:rsidRPr="00BE650D">
        <w:rPr>
          <w:rFonts w:ascii="Tahoma" w:hAnsi="Tahoma" w:cs="Tahoma"/>
          <w:b/>
          <w:bCs/>
          <w:sz w:val="24"/>
          <w:szCs w:val="24"/>
          <w:lang w:val="es-ES_tradnl"/>
        </w:rPr>
        <w:t xml:space="preserve">- </w:t>
      </w:r>
      <w:r w:rsidR="00C807B8" w:rsidRPr="00BE650D">
        <w:rPr>
          <w:rFonts w:ascii="Tahoma" w:hAnsi="Tahoma" w:cs="Tahoma"/>
          <w:b/>
          <w:bCs/>
          <w:sz w:val="24"/>
          <w:szCs w:val="24"/>
          <w:lang w:val="es-ES_tradnl"/>
        </w:rPr>
        <w:t>Solución</w:t>
      </w:r>
      <w:r w:rsidR="00827EFC" w:rsidRPr="00BE650D">
        <w:rPr>
          <w:rFonts w:ascii="Tahoma" w:hAnsi="Tahoma" w:cs="Tahoma"/>
          <w:bCs/>
          <w:sz w:val="24"/>
          <w:szCs w:val="24"/>
          <w:lang w:val="es-ES_tradnl"/>
        </w:rPr>
        <w:t>:</w:t>
      </w:r>
    </w:p>
    <w:p w:rsidR="00875611" w:rsidRPr="00BE650D" w:rsidRDefault="00875611" w:rsidP="00BD7181">
      <w:pPr>
        <w:suppressAutoHyphens/>
        <w:rPr>
          <w:rFonts w:ascii="Tahoma" w:hAnsi="Tahoma" w:cs="Tahoma"/>
          <w:bCs/>
          <w:sz w:val="24"/>
          <w:szCs w:val="24"/>
          <w:lang w:val="es-ES_tradnl"/>
        </w:rPr>
      </w:pPr>
    </w:p>
    <w:p w:rsidR="00F5788B" w:rsidRPr="00BE650D" w:rsidRDefault="00C4626A"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Para solucionar el primer problema jurídico propuesto</w:t>
      </w:r>
      <w:r w:rsidR="0064068E" w:rsidRPr="00BE650D">
        <w:rPr>
          <w:rFonts w:ascii="Tahoma" w:hAnsi="Tahoma" w:cs="Tahoma"/>
          <w:bCs/>
          <w:sz w:val="24"/>
          <w:szCs w:val="24"/>
          <w:lang w:val="es-ES_tradnl"/>
        </w:rPr>
        <w:t>,</w:t>
      </w:r>
      <w:r w:rsidRPr="00BE650D">
        <w:rPr>
          <w:rFonts w:ascii="Tahoma" w:hAnsi="Tahoma" w:cs="Tahoma"/>
          <w:bCs/>
          <w:sz w:val="24"/>
          <w:szCs w:val="24"/>
          <w:lang w:val="es-ES_tradnl"/>
        </w:rPr>
        <w:t xml:space="preserve"> de</w:t>
      </w:r>
      <w:r w:rsidR="0064068E" w:rsidRPr="00BE650D">
        <w:rPr>
          <w:rFonts w:ascii="Tahoma" w:hAnsi="Tahoma" w:cs="Tahoma"/>
          <w:bCs/>
          <w:sz w:val="24"/>
          <w:szCs w:val="24"/>
          <w:lang w:val="es-ES_tradnl"/>
        </w:rPr>
        <w:t>bemos empezar por recordar que</w:t>
      </w:r>
      <w:r w:rsidRPr="00BE650D">
        <w:rPr>
          <w:rFonts w:ascii="Tahoma" w:hAnsi="Tahoma" w:cs="Tahoma"/>
          <w:bCs/>
          <w:sz w:val="24"/>
          <w:szCs w:val="24"/>
          <w:lang w:val="es-ES_tradnl"/>
        </w:rPr>
        <w:t xml:space="preserve"> los ac</w:t>
      </w:r>
      <w:r w:rsidR="0064068E" w:rsidRPr="00BE650D">
        <w:rPr>
          <w:rFonts w:ascii="Tahoma" w:hAnsi="Tahoma" w:cs="Tahoma"/>
          <w:bCs/>
          <w:sz w:val="24"/>
          <w:szCs w:val="24"/>
          <w:lang w:val="es-ES_tradnl"/>
        </w:rPr>
        <w:t>á Procesados fueron condenados con base en un preacuerdo que hicieron con la Fiscal</w:t>
      </w:r>
      <w:r w:rsidR="002C6B5C" w:rsidRPr="00BE650D">
        <w:rPr>
          <w:rFonts w:ascii="Tahoma" w:hAnsi="Tahoma" w:cs="Tahoma"/>
          <w:bCs/>
          <w:sz w:val="24"/>
          <w:szCs w:val="24"/>
          <w:lang w:val="es-ES_tradnl"/>
        </w:rPr>
        <w:t xml:space="preserve">ía, el cual fuera avalado por la Juez Penal del Circuito de Santa Rosa de Cabal una vez se verificó que efectivamente los encartados estaban de acuerdo con lo expuesto por el Ente Acusador. </w:t>
      </w:r>
    </w:p>
    <w:p w:rsidR="002C6B5C" w:rsidRPr="00BE650D" w:rsidRDefault="002C6B5C" w:rsidP="00530E3E">
      <w:pPr>
        <w:suppressAutoHyphens/>
        <w:spacing w:line="276" w:lineRule="auto"/>
        <w:rPr>
          <w:rFonts w:ascii="Tahoma" w:hAnsi="Tahoma" w:cs="Tahoma"/>
          <w:bCs/>
          <w:sz w:val="24"/>
          <w:szCs w:val="24"/>
          <w:lang w:val="es-ES_tradnl"/>
        </w:rPr>
      </w:pPr>
    </w:p>
    <w:p w:rsidR="002C6B5C" w:rsidRPr="00BE650D" w:rsidRDefault="002C6B5C"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De</w:t>
      </w:r>
      <w:r w:rsidR="00C63399" w:rsidRPr="00BE650D">
        <w:rPr>
          <w:rFonts w:ascii="Tahoma" w:hAnsi="Tahoma" w:cs="Tahoma"/>
          <w:bCs/>
          <w:sz w:val="24"/>
          <w:szCs w:val="24"/>
          <w:lang w:val="es-ES_tradnl"/>
        </w:rPr>
        <w:t xml:space="preserve"> esa manera, se tiene que el acta de preacuerdo suscrita por </w:t>
      </w:r>
      <w:r w:rsidR="00B74DEF">
        <w:rPr>
          <w:rFonts w:ascii="Tahoma" w:hAnsi="Tahoma" w:cs="Tahoma"/>
          <w:bCs/>
          <w:sz w:val="24"/>
          <w:szCs w:val="24"/>
          <w:lang w:val="es-ES_tradnl"/>
        </w:rPr>
        <w:t>RM</w:t>
      </w:r>
      <w:r w:rsidR="00C63399" w:rsidRPr="00BE650D">
        <w:rPr>
          <w:rFonts w:ascii="Tahoma" w:hAnsi="Tahoma" w:cs="Tahoma"/>
          <w:bCs/>
          <w:sz w:val="24"/>
          <w:szCs w:val="24"/>
          <w:lang w:val="es-ES_tradnl"/>
        </w:rPr>
        <w:t xml:space="preserve"> y MT </w:t>
      </w:r>
      <w:r w:rsidR="004105B0" w:rsidRPr="00BE650D">
        <w:rPr>
          <w:rFonts w:ascii="Tahoma" w:hAnsi="Tahoma" w:cs="Tahoma"/>
          <w:bCs/>
          <w:sz w:val="24"/>
          <w:szCs w:val="24"/>
          <w:lang w:val="es-ES_tradnl"/>
        </w:rPr>
        <w:t xml:space="preserve">con la Fiscalía, se encuentra del folio </w:t>
      </w:r>
      <w:r w:rsidR="00B322CA" w:rsidRPr="00BE650D">
        <w:rPr>
          <w:rFonts w:ascii="Tahoma" w:hAnsi="Tahoma" w:cs="Tahoma"/>
          <w:bCs/>
          <w:sz w:val="24"/>
          <w:szCs w:val="24"/>
          <w:lang w:val="es-ES_tradnl"/>
        </w:rPr>
        <w:t xml:space="preserve"># </w:t>
      </w:r>
      <w:r w:rsidR="004105B0" w:rsidRPr="00BE650D">
        <w:rPr>
          <w:rFonts w:ascii="Tahoma" w:hAnsi="Tahoma" w:cs="Tahoma"/>
          <w:bCs/>
          <w:sz w:val="24"/>
          <w:szCs w:val="24"/>
          <w:lang w:val="es-ES_tradnl"/>
        </w:rPr>
        <w:t xml:space="preserve">2 al </w:t>
      </w:r>
      <w:r w:rsidR="00B322CA" w:rsidRPr="00BE650D">
        <w:rPr>
          <w:rFonts w:ascii="Tahoma" w:hAnsi="Tahoma" w:cs="Tahoma"/>
          <w:bCs/>
          <w:sz w:val="24"/>
          <w:szCs w:val="24"/>
          <w:lang w:val="es-ES_tradnl"/>
        </w:rPr>
        <w:t xml:space="preserve"># </w:t>
      </w:r>
      <w:r w:rsidR="004105B0" w:rsidRPr="00BE650D">
        <w:rPr>
          <w:rFonts w:ascii="Tahoma" w:hAnsi="Tahoma" w:cs="Tahoma"/>
          <w:bCs/>
          <w:sz w:val="24"/>
          <w:szCs w:val="24"/>
          <w:lang w:val="es-ES_tradnl"/>
        </w:rPr>
        <w:t>15 del cuaderno del proceso</w:t>
      </w:r>
      <w:r w:rsidR="006D4821" w:rsidRPr="00BE650D">
        <w:rPr>
          <w:rFonts w:ascii="Tahoma" w:hAnsi="Tahoma" w:cs="Tahoma"/>
          <w:bCs/>
          <w:sz w:val="24"/>
          <w:szCs w:val="24"/>
          <w:lang w:val="es-ES_tradnl"/>
        </w:rPr>
        <w:t xml:space="preserve">, </w:t>
      </w:r>
      <w:r w:rsidR="008F3596">
        <w:rPr>
          <w:rFonts w:ascii="Tahoma" w:hAnsi="Tahoma" w:cs="Tahoma"/>
          <w:bCs/>
          <w:sz w:val="24"/>
          <w:szCs w:val="24"/>
          <w:lang w:val="es-ES_tradnl"/>
        </w:rPr>
        <w:t>é</w:t>
      </w:r>
      <w:r w:rsidR="00B322CA" w:rsidRPr="00BE650D">
        <w:rPr>
          <w:rFonts w:ascii="Tahoma" w:hAnsi="Tahoma" w:cs="Tahoma"/>
          <w:bCs/>
          <w:sz w:val="24"/>
          <w:szCs w:val="24"/>
          <w:lang w:val="es-ES_tradnl"/>
        </w:rPr>
        <w:t xml:space="preserve">l aparece signado </w:t>
      </w:r>
      <w:r w:rsidR="006D4821" w:rsidRPr="00BE650D">
        <w:rPr>
          <w:rFonts w:ascii="Tahoma" w:hAnsi="Tahoma" w:cs="Tahoma"/>
          <w:bCs/>
          <w:sz w:val="24"/>
          <w:szCs w:val="24"/>
          <w:lang w:val="es-ES_tradnl"/>
        </w:rPr>
        <w:t xml:space="preserve">tanto </w:t>
      </w:r>
      <w:r w:rsidR="00B322CA" w:rsidRPr="00BE650D">
        <w:rPr>
          <w:rFonts w:ascii="Tahoma" w:hAnsi="Tahoma" w:cs="Tahoma"/>
          <w:bCs/>
          <w:sz w:val="24"/>
          <w:szCs w:val="24"/>
          <w:lang w:val="es-ES_tradnl"/>
        </w:rPr>
        <w:t>por</w:t>
      </w:r>
      <w:r w:rsidR="006D4821" w:rsidRPr="00BE650D">
        <w:rPr>
          <w:rFonts w:ascii="Tahoma" w:hAnsi="Tahoma" w:cs="Tahoma"/>
          <w:bCs/>
          <w:sz w:val="24"/>
          <w:szCs w:val="24"/>
          <w:lang w:val="es-ES_tradnl"/>
        </w:rPr>
        <w:t xml:space="preserve"> los Procesados como </w:t>
      </w:r>
      <w:r w:rsidR="00B322CA" w:rsidRPr="00BE650D">
        <w:rPr>
          <w:rFonts w:ascii="Tahoma" w:hAnsi="Tahoma" w:cs="Tahoma"/>
          <w:bCs/>
          <w:sz w:val="24"/>
          <w:szCs w:val="24"/>
          <w:lang w:val="es-ES_tradnl"/>
        </w:rPr>
        <w:t>por</w:t>
      </w:r>
      <w:r w:rsidR="006D4821" w:rsidRPr="00BE650D">
        <w:rPr>
          <w:rFonts w:ascii="Tahoma" w:hAnsi="Tahoma" w:cs="Tahoma"/>
          <w:bCs/>
          <w:sz w:val="24"/>
          <w:szCs w:val="24"/>
          <w:lang w:val="es-ES_tradnl"/>
        </w:rPr>
        <w:t xml:space="preserve"> sus representantes judiciales, lo que implica que todos ellos estaban de acuerdo con el contenido del mismo; es así, como se puede observar a folio </w:t>
      </w:r>
      <w:r w:rsidR="00B322CA" w:rsidRPr="00BE650D">
        <w:rPr>
          <w:rFonts w:ascii="Tahoma" w:hAnsi="Tahoma" w:cs="Tahoma"/>
          <w:bCs/>
          <w:sz w:val="24"/>
          <w:szCs w:val="24"/>
          <w:lang w:val="es-ES_tradnl"/>
        </w:rPr>
        <w:t xml:space="preserve"># </w:t>
      </w:r>
      <w:r w:rsidR="006D4821" w:rsidRPr="00BE650D">
        <w:rPr>
          <w:rFonts w:ascii="Tahoma" w:hAnsi="Tahoma" w:cs="Tahoma"/>
          <w:bCs/>
          <w:sz w:val="24"/>
          <w:szCs w:val="24"/>
          <w:lang w:val="es-ES_tradnl"/>
        </w:rPr>
        <w:t xml:space="preserve">14 del encuadernado que las partes acordaron que: </w:t>
      </w:r>
    </w:p>
    <w:p w:rsidR="00BD7181" w:rsidRPr="00BE650D" w:rsidRDefault="00BD7181" w:rsidP="00530E3E">
      <w:pPr>
        <w:suppressAutoHyphens/>
        <w:spacing w:line="276" w:lineRule="auto"/>
        <w:rPr>
          <w:rFonts w:ascii="Tahoma" w:hAnsi="Tahoma" w:cs="Tahoma"/>
          <w:bCs/>
          <w:sz w:val="24"/>
          <w:szCs w:val="24"/>
          <w:lang w:val="es-ES_tradnl"/>
        </w:rPr>
      </w:pPr>
    </w:p>
    <w:p w:rsidR="006D4821" w:rsidRPr="00BE650D" w:rsidRDefault="00657DBE" w:rsidP="00BE650D">
      <w:pPr>
        <w:suppressAutoHyphens/>
        <w:ind w:left="426" w:right="420"/>
        <w:rPr>
          <w:rFonts w:ascii="Tahoma" w:hAnsi="Tahoma" w:cs="Tahoma"/>
          <w:bCs/>
          <w:sz w:val="22"/>
          <w:szCs w:val="24"/>
          <w:lang w:val="es-ES_tradnl"/>
        </w:rPr>
      </w:pPr>
      <w:r w:rsidRPr="00BE650D">
        <w:rPr>
          <w:rFonts w:ascii="Tahoma" w:hAnsi="Tahoma" w:cs="Tahoma"/>
          <w:bCs/>
          <w:sz w:val="22"/>
          <w:szCs w:val="24"/>
          <w:lang w:val="es-ES_tradnl"/>
        </w:rPr>
        <w:t>“</w:t>
      </w:r>
      <w:r w:rsidR="006D4821" w:rsidRPr="00BE650D">
        <w:rPr>
          <w:rFonts w:ascii="Tahoma" w:hAnsi="Tahoma" w:cs="Tahoma"/>
          <w:bCs/>
          <w:sz w:val="22"/>
          <w:szCs w:val="24"/>
          <w:lang w:val="es-ES_tradnl"/>
        </w:rPr>
        <w:t xml:space="preserve">Para los señores </w:t>
      </w:r>
      <w:r w:rsidR="00CE37AE">
        <w:rPr>
          <w:rFonts w:ascii="Tahoma" w:hAnsi="Tahoma" w:cs="Tahoma"/>
          <w:b/>
          <w:bCs/>
          <w:sz w:val="22"/>
          <w:szCs w:val="24"/>
          <w:lang w:val="es-ES_tradnl"/>
        </w:rPr>
        <w:t>LAMT</w:t>
      </w:r>
      <w:r w:rsidR="006D4821" w:rsidRPr="00BE650D">
        <w:rPr>
          <w:rFonts w:ascii="Tahoma" w:hAnsi="Tahoma" w:cs="Tahoma"/>
          <w:b/>
          <w:bCs/>
          <w:sz w:val="22"/>
          <w:szCs w:val="24"/>
          <w:lang w:val="es-ES_tradnl"/>
        </w:rPr>
        <w:t xml:space="preserve"> y </w:t>
      </w:r>
      <w:r w:rsidR="00B74DEF">
        <w:rPr>
          <w:rFonts w:ascii="Tahoma" w:hAnsi="Tahoma" w:cs="Tahoma"/>
          <w:b/>
          <w:bCs/>
          <w:sz w:val="22"/>
          <w:szCs w:val="24"/>
          <w:lang w:val="es-ES_tradnl"/>
        </w:rPr>
        <w:t>CARM</w:t>
      </w:r>
      <w:r w:rsidR="006D4821" w:rsidRPr="00BE650D">
        <w:rPr>
          <w:rFonts w:ascii="Tahoma" w:hAnsi="Tahoma" w:cs="Tahoma"/>
          <w:bCs/>
          <w:sz w:val="22"/>
          <w:szCs w:val="24"/>
          <w:lang w:val="es-ES_tradnl"/>
        </w:rPr>
        <w:t xml:space="preserve"> se partirá del delito que contempla la pena mayor que para este caso es </w:t>
      </w:r>
      <w:r w:rsidR="006D4821" w:rsidRPr="00BE650D">
        <w:rPr>
          <w:rFonts w:ascii="Tahoma" w:hAnsi="Tahoma" w:cs="Tahoma"/>
          <w:b/>
          <w:bCs/>
          <w:sz w:val="22"/>
          <w:szCs w:val="24"/>
          <w:lang w:val="es-ES_tradnl"/>
        </w:rPr>
        <w:t>CONTRATO SIN CUMPLIMIENTO DE REQUISITOS LEGALES ART. 410 DEL C.P Y EL PECULADO POR APROPIACIÓN ART. 397 DEL C.P</w:t>
      </w:r>
      <w:r w:rsidR="006D4821" w:rsidRPr="00BE650D">
        <w:rPr>
          <w:rFonts w:ascii="Tahoma" w:hAnsi="Tahoma" w:cs="Tahoma"/>
          <w:bCs/>
          <w:sz w:val="22"/>
          <w:szCs w:val="24"/>
          <w:lang w:val="es-ES_tradnl"/>
        </w:rPr>
        <w:t>, que contemplan una pena de 64 a 2016 meses el primero y de 64 a 180 meses el segundo delito (en su inciso segundo), adecuado con base en la cuantía de lo apropiado</w:t>
      </w:r>
      <w:r w:rsidRPr="00BE650D">
        <w:rPr>
          <w:rFonts w:ascii="Tahoma" w:hAnsi="Tahoma" w:cs="Tahoma"/>
          <w:bCs/>
          <w:sz w:val="22"/>
          <w:szCs w:val="24"/>
          <w:lang w:val="es-ES_tradnl"/>
        </w:rPr>
        <w:t xml:space="preserve">. Así las cosas al partir de la pena inferior del delito mayor, se fijan </w:t>
      </w:r>
      <w:r w:rsidRPr="00BE650D">
        <w:rPr>
          <w:rFonts w:ascii="Tahoma" w:hAnsi="Tahoma" w:cs="Tahoma"/>
          <w:b/>
          <w:bCs/>
          <w:sz w:val="22"/>
          <w:szCs w:val="24"/>
          <w:lang w:val="es-ES_tradnl"/>
        </w:rPr>
        <w:t>64 meses</w:t>
      </w:r>
      <w:r w:rsidRPr="00BE650D">
        <w:rPr>
          <w:rFonts w:ascii="Tahoma" w:hAnsi="Tahoma" w:cs="Tahoma"/>
          <w:bCs/>
          <w:sz w:val="22"/>
          <w:szCs w:val="24"/>
          <w:lang w:val="es-ES_tradnl"/>
        </w:rPr>
        <w:t xml:space="preserve"> como pena principal. A esta pena principal se le aplicará el descuento punitivo del </w:t>
      </w:r>
      <w:r w:rsidRPr="00BE650D">
        <w:rPr>
          <w:rFonts w:ascii="Tahoma" w:hAnsi="Tahoma" w:cs="Tahoma"/>
          <w:b/>
          <w:bCs/>
          <w:sz w:val="22"/>
          <w:szCs w:val="24"/>
          <w:lang w:val="es-ES_tradnl"/>
        </w:rPr>
        <w:t>50%</w:t>
      </w:r>
      <w:r w:rsidRPr="00BE650D">
        <w:rPr>
          <w:rFonts w:ascii="Tahoma" w:hAnsi="Tahoma" w:cs="Tahoma"/>
          <w:bCs/>
          <w:sz w:val="22"/>
          <w:szCs w:val="24"/>
          <w:lang w:val="es-ES_tradnl"/>
        </w:rPr>
        <w:t xml:space="preserve"> en razón de degradar la conducta al grado de complicidad, por lo que quedaría una pena de </w:t>
      </w:r>
      <w:r w:rsidRPr="00BE650D">
        <w:rPr>
          <w:rFonts w:ascii="Tahoma" w:hAnsi="Tahoma" w:cs="Tahoma"/>
          <w:b/>
          <w:bCs/>
          <w:sz w:val="22"/>
          <w:szCs w:val="24"/>
          <w:u w:val="single"/>
          <w:lang w:val="es-ES_tradnl"/>
        </w:rPr>
        <w:t>32 meses, (…)</w:t>
      </w:r>
      <w:r w:rsidRPr="00BE650D">
        <w:rPr>
          <w:rFonts w:ascii="Tahoma" w:hAnsi="Tahoma" w:cs="Tahoma"/>
          <w:bCs/>
          <w:sz w:val="22"/>
          <w:szCs w:val="24"/>
          <w:lang w:val="es-ES_tradnl"/>
        </w:rPr>
        <w:t>”</w:t>
      </w:r>
    </w:p>
    <w:p w:rsidR="00C4626A" w:rsidRPr="00BE650D" w:rsidRDefault="00C4626A" w:rsidP="00530E3E">
      <w:pPr>
        <w:suppressAutoHyphens/>
        <w:spacing w:line="276" w:lineRule="auto"/>
        <w:rPr>
          <w:rFonts w:ascii="Tahoma" w:hAnsi="Tahoma" w:cs="Tahoma"/>
          <w:bCs/>
          <w:sz w:val="24"/>
          <w:szCs w:val="24"/>
          <w:lang w:val="es-ES_tradnl"/>
        </w:rPr>
      </w:pPr>
    </w:p>
    <w:p w:rsidR="00657DBE" w:rsidRPr="00BE650D" w:rsidRDefault="00657DBE"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Lo anterior, permite entrever que en todo momento se dejó claro que para ambos encartados se tomaría como delito más grave el “delito mayor”, esto es, el delito que consagra la pena más alta en su extremo superior, o sea el de Celebración de contratos sin cumplimi</w:t>
      </w:r>
      <w:r w:rsidR="00CC394B" w:rsidRPr="00BE650D">
        <w:rPr>
          <w:rFonts w:ascii="Tahoma" w:hAnsi="Tahoma" w:cs="Tahoma"/>
          <w:bCs/>
          <w:sz w:val="24"/>
          <w:szCs w:val="24"/>
          <w:lang w:val="es-ES_tradnl"/>
        </w:rPr>
        <w:t xml:space="preserve">ento de los requisitos legales; sin que en ninguna otra partes del escrito se dejará indicación alguna respecto a que en el caso de </w:t>
      </w:r>
      <w:r w:rsidR="001C1F9A">
        <w:rPr>
          <w:rFonts w:ascii="Tahoma" w:hAnsi="Tahoma" w:cs="Tahoma"/>
          <w:bCs/>
          <w:sz w:val="24"/>
          <w:szCs w:val="24"/>
          <w:lang w:val="es-ES_tradnl"/>
        </w:rPr>
        <w:t>L</w:t>
      </w:r>
      <w:r w:rsidR="003E1D00">
        <w:rPr>
          <w:rFonts w:ascii="Tahoma" w:hAnsi="Tahoma" w:cs="Tahoma"/>
          <w:bCs/>
          <w:sz w:val="24"/>
          <w:szCs w:val="24"/>
          <w:lang w:val="es-ES_tradnl"/>
        </w:rPr>
        <w:t xml:space="preserve">AMT </w:t>
      </w:r>
      <w:r w:rsidR="00CC394B" w:rsidRPr="00BE650D">
        <w:rPr>
          <w:rFonts w:ascii="Tahoma" w:hAnsi="Tahoma" w:cs="Tahoma"/>
          <w:bCs/>
          <w:sz w:val="24"/>
          <w:szCs w:val="24"/>
          <w:lang w:val="es-ES_tradnl"/>
        </w:rPr>
        <w:t>se iba a tomar como delito más grave otro de los que se les endilgaron. Lo consignado en el documento mencionado fue ratificado en la diligencia de presentación de ese preacuerdo, la cual se celebró el 10 de septiembre de 2018, en tal vista pública, también se dejó claro que para tasar la pena, se partiría del delito que contemp</w:t>
      </w:r>
      <w:r w:rsidR="00534AAF" w:rsidRPr="00BE650D">
        <w:rPr>
          <w:rFonts w:ascii="Tahoma" w:hAnsi="Tahoma" w:cs="Tahoma"/>
          <w:bCs/>
          <w:sz w:val="24"/>
          <w:szCs w:val="24"/>
          <w:lang w:val="es-ES_tradnl"/>
        </w:rPr>
        <w:t xml:space="preserve">la la pena mayor; en esta vista pública solo se hicieron observaciones por parte del delegado del Ministerio Público y con base en ella se </w:t>
      </w:r>
      <w:r w:rsidR="00B322CA" w:rsidRPr="00BE650D">
        <w:rPr>
          <w:rFonts w:ascii="Tahoma" w:hAnsi="Tahoma" w:cs="Tahoma"/>
          <w:bCs/>
          <w:sz w:val="24"/>
          <w:szCs w:val="24"/>
          <w:lang w:val="es-ES_tradnl"/>
        </w:rPr>
        <w:t>efectuaron unas</w:t>
      </w:r>
      <w:r w:rsidR="00534AAF" w:rsidRPr="00BE650D">
        <w:rPr>
          <w:rFonts w:ascii="Tahoma" w:hAnsi="Tahoma" w:cs="Tahoma"/>
          <w:bCs/>
          <w:sz w:val="24"/>
          <w:szCs w:val="24"/>
          <w:lang w:val="es-ES_tradnl"/>
        </w:rPr>
        <w:t xml:space="preserve"> aclaraciones al preacuerdo</w:t>
      </w:r>
      <w:r w:rsidR="00B322CA" w:rsidRPr="00BE650D">
        <w:rPr>
          <w:rFonts w:ascii="Tahoma" w:hAnsi="Tahoma" w:cs="Tahoma"/>
          <w:bCs/>
          <w:sz w:val="24"/>
          <w:szCs w:val="24"/>
          <w:lang w:val="es-ES_tradnl"/>
        </w:rPr>
        <w:t>,</w:t>
      </w:r>
      <w:r w:rsidR="00CC2D04" w:rsidRPr="00BE650D">
        <w:rPr>
          <w:rFonts w:ascii="Tahoma" w:hAnsi="Tahoma" w:cs="Tahoma"/>
          <w:bCs/>
          <w:sz w:val="24"/>
          <w:szCs w:val="24"/>
          <w:lang w:val="es-ES_tradnl"/>
        </w:rPr>
        <w:t xml:space="preserve"> las cuales fueron refrendadas por todos los intervinientes</w:t>
      </w:r>
      <w:r w:rsidR="00534AAF" w:rsidRPr="00BE650D">
        <w:rPr>
          <w:rFonts w:ascii="Tahoma" w:hAnsi="Tahoma" w:cs="Tahoma"/>
          <w:bCs/>
          <w:sz w:val="24"/>
          <w:szCs w:val="24"/>
          <w:lang w:val="es-ES_tradnl"/>
        </w:rPr>
        <w:t xml:space="preserve">, pero en ningún momento el abogado que ahora funge como recurrente </w:t>
      </w:r>
      <w:r w:rsidR="00572AE6" w:rsidRPr="00BE650D">
        <w:rPr>
          <w:rFonts w:ascii="Tahoma" w:hAnsi="Tahoma" w:cs="Tahoma"/>
          <w:bCs/>
          <w:sz w:val="24"/>
          <w:szCs w:val="24"/>
          <w:lang w:val="es-ES_tradnl"/>
        </w:rPr>
        <w:t xml:space="preserve">o su prohijado hicieron mención alguna a que debía modificarse el delito base para la tasación de la pena de esta persona, tanto así, que </w:t>
      </w:r>
      <w:r w:rsidR="00572AE6" w:rsidRPr="00BE650D">
        <w:rPr>
          <w:rFonts w:ascii="Tahoma" w:hAnsi="Tahoma" w:cs="Tahoma"/>
          <w:bCs/>
          <w:sz w:val="24"/>
          <w:szCs w:val="24"/>
          <w:lang w:val="es-ES_tradnl"/>
        </w:rPr>
        <w:lastRenderedPageBreak/>
        <w:t xml:space="preserve">al </w:t>
      </w:r>
      <w:r w:rsidR="00B322CA" w:rsidRPr="00BE650D">
        <w:rPr>
          <w:rFonts w:ascii="Tahoma" w:hAnsi="Tahoma" w:cs="Tahoma"/>
          <w:bCs/>
          <w:sz w:val="24"/>
          <w:szCs w:val="24"/>
          <w:lang w:val="es-ES_tradnl"/>
        </w:rPr>
        <w:t>ser preguntado por la J</w:t>
      </w:r>
      <w:r w:rsidR="00D53FF3" w:rsidRPr="00BE650D">
        <w:rPr>
          <w:rFonts w:ascii="Tahoma" w:hAnsi="Tahoma" w:cs="Tahoma"/>
          <w:bCs/>
          <w:sz w:val="24"/>
          <w:szCs w:val="24"/>
          <w:lang w:val="es-ES_tradnl"/>
        </w:rPr>
        <w:t>uez</w:t>
      </w:r>
      <w:r w:rsidR="00B322CA" w:rsidRPr="00BE650D">
        <w:rPr>
          <w:rFonts w:ascii="Tahoma" w:hAnsi="Tahoma" w:cs="Tahoma"/>
          <w:bCs/>
          <w:sz w:val="24"/>
          <w:szCs w:val="24"/>
          <w:lang w:val="es-ES_tradnl"/>
        </w:rPr>
        <w:t>a</w:t>
      </w:r>
      <w:r w:rsidR="00D53FF3" w:rsidRPr="00BE650D">
        <w:rPr>
          <w:rFonts w:ascii="Tahoma" w:hAnsi="Tahoma" w:cs="Tahoma"/>
          <w:bCs/>
          <w:sz w:val="24"/>
          <w:szCs w:val="24"/>
          <w:lang w:val="es-ES_tradnl"/>
        </w:rPr>
        <w:t xml:space="preserve"> de instancia</w:t>
      </w:r>
      <w:r w:rsidR="00572AE6" w:rsidRPr="00BE650D">
        <w:rPr>
          <w:rFonts w:ascii="Tahoma" w:hAnsi="Tahoma" w:cs="Tahoma"/>
          <w:bCs/>
          <w:sz w:val="24"/>
          <w:szCs w:val="24"/>
          <w:lang w:val="es-ES_tradnl"/>
        </w:rPr>
        <w:t xml:space="preserve">, </w:t>
      </w:r>
      <w:r w:rsidR="001C1F9A">
        <w:rPr>
          <w:rFonts w:ascii="Tahoma" w:hAnsi="Tahoma" w:cs="Tahoma"/>
          <w:bCs/>
          <w:sz w:val="24"/>
          <w:szCs w:val="24"/>
          <w:lang w:val="es-ES_tradnl"/>
        </w:rPr>
        <w:t>L</w:t>
      </w:r>
      <w:r w:rsidR="003E1D00">
        <w:rPr>
          <w:rFonts w:ascii="Tahoma" w:hAnsi="Tahoma" w:cs="Tahoma"/>
          <w:bCs/>
          <w:sz w:val="24"/>
          <w:szCs w:val="24"/>
          <w:lang w:val="es-ES_tradnl"/>
        </w:rPr>
        <w:t>AMT</w:t>
      </w:r>
      <w:r w:rsidR="00572AE6" w:rsidRPr="00BE650D">
        <w:rPr>
          <w:rFonts w:ascii="Tahoma" w:hAnsi="Tahoma" w:cs="Tahoma"/>
          <w:bCs/>
          <w:sz w:val="24"/>
          <w:szCs w:val="24"/>
          <w:lang w:val="es-ES_tradnl"/>
        </w:rPr>
        <w:t xml:space="preserve"> </w:t>
      </w:r>
      <w:r w:rsidR="00D53FF3" w:rsidRPr="00BE650D">
        <w:rPr>
          <w:rFonts w:ascii="Tahoma" w:hAnsi="Tahoma" w:cs="Tahoma"/>
          <w:bCs/>
          <w:sz w:val="24"/>
          <w:szCs w:val="24"/>
          <w:lang w:val="es-ES_tradnl"/>
        </w:rPr>
        <w:t xml:space="preserve">manifestó que </w:t>
      </w:r>
      <w:r w:rsidR="00CC2D04" w:rsidRPr="00BE650D">
        <w:rPr>
          <w:rFonts w:ascii="Tahoma" w:hAnsi="Tahoma" w:cs="Tahoma"/>
          <w:bCs/>
          <w:sz w:val="24"/>
          <w:szCs w:val="24"/>
          <w:lang w:val="es-ES_tradnl"/>
        </w:rPr>
        <w:t>aceptaba los cargos tal cual fueron presentados por la Fiscalía y luego explicados por el Ministerio Público</w:t>
      </w:r>
      <w:r w:rsidR="00CC2D04" w:rsidRPr="00BE650D">
        <w:rPr>
          <w:rStyle w:val="Refdenotaalpie"/>
          <w:rFonts w:ascii="Tahoma" w:hAnsi="Tahoma" w:cs="Tahoma"/>
          <w:bCs/>
        </w:rPr>
        <w:footnoteReference w:id="1"/>
      </w:r>
      <w:r w:rsidR="00CC2D04" w:rsidRPr="00BE650D">
        <w:rPr>
          <w:rFonts w:ascii="Tahoma" w:hAnsi="Tahoma" w:cs="Tahoma"/>
          <w:bCs/>
          <w:sz w:val="24"/>
          <w:szCs w:val="24"/>
          <w:lang w:val="es-ES_tradnl"/>
        </w:rPr>
        <w:t xml:space="preserve">. </w:t>
      </w:r>
    </w:p>
    <w:p w:rsidR="00B322CA" w:rsidRPr="00BE650D" w:rsidRDefault="00B322CA" w:rsidP="00530E3E">
      <w:pPr>
        <w:suppressAutoHyphens/>
        <w:spacing w:line="276" w:lineRule="auto"/>
        <w:rPr>
          <w:rFonts w:ascii="Tahoma" w:hAnsi="Tahoma" w:cs="Tahoma"/>
          <w:bCs/>
          <w:sz w:val="24"/>
          <w:szCs w:val="24"/>
          <w:lang w:val="es-ES_tradnl"/>
        </w:rPr>
      </w:pPr>
    </w:p>
    <w:p w:rsidR="001D24E9" w:rsidRPr="00BE650D" w:rsidRDefault="001D24E9"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 xml:space="preserve">Las aclaraciones anteriores resultan importantes, porque con ellas se puede entrever que </w:t>
      </w:r>
      <w:r w:rsidR="00E60D6E" w:rsidRPr="00BE650D">
        <w:rPr>
          <w:rFonts w:ascii="Tahoma" w:hAnsi="Tahoma" w:cs="Tahoma"/>
          <w:bCs/>
          <w:sz w:val="24"/>
          <w:szCs w:val="24"/>
          <w:lang w:val="es-ES_tradnl"/>
        </w:rPr>
        <w:t>les</w:t>
      </w:r>
      <w:r w:rsidRPr="00BE650D">
        <w:rPr>
          <w:rFonts w:ascii="Tahoma" w:hAnsi="Tahoma" w:cs="Tahoma"/>
          <w:bCs/>
          <w:sz w:val="24"/>
          <w:szCs w:val="24"/>
          <w:lang w:val="es-ES_tradnl"/>
        </w:rPr>
        <w:t xml:space="preserve"> asiste razón</w:t>
      </w:r>
      <w:r w:rsidR="00E60D6E" w:rsidRPr="00BE650D">
        <w:rPr>
          <w:rFonts w:ascii="Tahoma" w:hAnsi="Tahoma" w:cs="Tahoma"/>
          <w:bCs/>
          <w:sz w:val="24"/>
          <w:szCs w:val="24"/>
          <w:lang w:val="es-ES_tradnl"/>
        </w:rPr>
        <w:t xml:space="preserve"> a los representantes del Ente Acusador y del Ministerio Público, al señalar en sus escritos de no recurrentes que con lo manifestado por el apelante veladamente lo que está haciendo es retractarse de lo pr</w:t>
      </w:r>
      <w:r w:rsidR="009C08CF" w:rsidRPr="00BE650D">
        <w:rPr>
          <w:rFonts w:ascii="Tahoma" w:hAnsi="Tahoma" w:cs="Tahoma"/>
          <w:bCs/>
          <w:sz w:val="24"/>
          <w:szCs w:val="24"/>
          <w:lang w:val="es-ES_tradnl"/>
        </w:rPr>
        <w:t>eacordado.</w:t>
      </w:r>
      <w:r w:rsidR="00E60D6E" w:rsidRPr="00BE650D">
        <w:rPr>
          <w:rFonts w:ascii="Tahoma" w:hAnsi="Tahoma" w:cs="Tahoma"/>
          <w:bCs/>
          <w:sz w:val="24"/>
          <w:szCs w:val="24"/>
          <w:lang w:val="es-ES_tradnl"/>
        </w:rPr>
        <w:t xml:space="preserve"> </w:t>
      </w:r>
    </w:p>
    <w:p w:rsidR="001D24E9" w:rsidRPr="00BE650D" w:rsidRDefault="001D24E9" w:rsidP="00530E3E">
      <w:pPr>
        <w:suppressAutoHyphens/>
        <w:spacing w:line="276" w:lineRule="auto"/>
        <w:rPr>
          <w:rFonts w:ascii="Tahoma" w:hAnsi="Tahoma" w:cs="Tahoma"/>
          <w:bCs/>
          <w:sz w:val="24"/>
          <w:szCs w:val="24"/>
          <w:lang w:val="es-ES_tradnl"/>
        </w:rPr>
      </w:pPr>
    </w:p>
    <w:p w:rsidR="0003463D" w:rsidRPr="00BE650D" w:rsidRDefault="00762ECD"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En e</w:t>
      </w:r>
      <w:r w:rsidR="005D3963" w:rsidRPr="00BE650D">
        <w:rPr>
          <w:rFonts w:ascii="Tahoma" w:hAnsi="Tahoma" w:cs="Tahoma"/>
          <w:bCs/>
          <w:sz w:val="24"/>
          <w:szCs w:val="24"/>
          <w:lang w:val="es-ES_tradnl"/>
        </w:rPr>
        <w:t xml:space="preserve">se orden de cosas, </w:t>
      </w:r>
      <w:r w:rsidR="009C08CF" w:rsidRPr="00BE650D">
        <w:rPr>
          <w:rFonts w:ascii="Tahoma" w:hAnsi="Tahoma" w:cs="Tahoma"/>
          <w:bCs/>
          <w:sz w:val="24"/>
          <w:szCs w:val="24"/>
          <w:lang w:val="es-ES_tradnl"/>
        </w:rPr>
        <w:t>vale la pena</w:t>
      </w:r>
      <w:r w:rsidR="005D3963" w:rsidRPr="00BE650D">
        <w:rPr>
          <w:rFonts w:ascii="Tahoma" w:hAnsi="Tahoma" w:cs="Tahoma"/>
          <w:bCs/>
          <w:sz w:val="24"/>
          <w:szCs w:val="24"/>
          <w:lang w:val="es-ES_tradnl"/>
        </w:rPr>
        <w:t xml:space="preserve"> recordar que el principio de irretroactividad de lo preacordado, nos señala que </w:t>
      </w:r>
      <w:r w:rsidR="0003463D" w:rsidRPr="00BE650D">
        <w:rPr>
          <w:rFonts w:ascii="Tahoma" w:hAnsi="Tahoma" w:cs="Tahoma"/>
          <w:bCs/>
          <w:sz w:val="24"/>
          <w:szCs w:val="24"/>
          <w:lang w:val="es-ES_tradnl"/>
        </w:rPr>
        <w:t>una vez aprobado o avalado el preacuerdo por parte de la Judicatura, a las partes no le está permitido desconocer o desdecir de lo acordado.</w:t>
      </w:r>
    </w:p>
    <w:p w:rsidR="0003463D" w:rsidRPr="00BE650D" w:rsidRDefault="0003463D" w:rsidP="00530E3E">
      <w:pPr>
        <w:suppressAutoHyphens/>
        <w:spacing w:line="276" w:lineRule="auto"/>
        <w:rPr>
          <w:rFonts w:ascii="Tahoma" w:hAnsi="Tahoma" w:cs="Tahoma"/>
          <w:bCs/>
          <w:sz w:val="24"/>
          <w:szCs w:val="24"/>
          <w:lang w:val="es-ES_tradnl"/>
        </w:rPr>
      </w:pPr>
    </w:p>
    <w:p w:rsidR="00572AE6" w:rsidRPr="00BE650D" w:rsidRDefault="000968EA"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Situación que de tiempo atrás ha venido decantando la CSJ</w:t>
      </w:r>
      <w:r w:rsidR="001D24E9" w:rsidRPr="00BE650D">
        <w:rPr>
          <w:rFonts w:ascii="Tahoma" w:hAnsi="Tahoma" w:cs="Tahoma"/>
          <w:bCs/>
          <w:sz w:val="24"/>
          <w:szCs w:val="24"/>
          <w:lang w:val="es-ES_tradnl"/>
        </w:rPr>
        <w:t xml:space="preserve"> al decir</w:t>
      </w:r>
      <w:r w:rsidRPr="00BE650D">
        <w:rPr>
          <w:rFonts w:ascii="Tahoma" w:hAnsi="Tahoma" w:cs="Tahoma"/>
          <w:bCs/>
          <w:sz w:val="24"/>
          <w:szCs w:val="24"/>
          <w:lang w:val="es-ES_tradnl"/>
        </w:rPr>
        <w:t xml:space="preserve">: </w:t>
      </w:r>
    </w:p>
    <w:p w:rsidR="000968EA" w:rsidRPr="00BE650D" w:rsidRDefault="000968EA" w:rsidP="00530E3E">
      <w:pPr>
        <w:suppressAutoHyphens/>
        <w:spacing w:line="276" w:lineRule="auto"/>
        <w:rPr>
          <w:rFonts w:ascii="Tahoma" w:hAnsi="Tahoma" w:cs="Tahoma"/>
          <w:bCs/>
          <w:sz w:val="24"/>
          <w:szCs w:val="24"/>
          <w:lang w:val="es-ES_tradnl"/>
        </w:rPr>
      </w:pPr>
    </w:p>
    <w:p w:rsidR="000968EA" w:rsidRPr="00BE650D" w:rsidRDefault="000968EA" w:rsidP="00BE650D">
      <w:pPr>
        <w:ind w:left="426" w:right="420"/>
        <w:rPr>
          <w:rFonts w:ascii="Tahoma" w:hAnsi="Tahoma" w:cs="Tahoma"/>
          <w:sz w:val="22"/>
          <w:szCs w:val="24"/>
          <w:lang w:val="es-ES" w:eastAsia="es-MX"/>
        </w:rPr>
      </w:pPr>
      <w:r w:rsidRPr="00BE650D">
        <w:rPr>
          <w:rFonts w:ascii="Tahoma" w:hAnsi="Tahoma" w:cs="Tahoma"/>
          <w:sz w:val="22"/>
          <w:szCs w:val="24"/>
          <w:lang w:val="es-ES" w:eastAsia="es-MX"/>
        </w:rPr>
        <w:t>“En efecto, legalizado el allanamiento o el acuerdo, bajo ninguna circunstancia es viable admitir la retractación de quien siendo capaz, de manera voluntaria y libre de cualquier apremio, admite su responsabilidad -con la asesoría de un defensor- y renuncia al axioma de no autoincriminación y, por ende, a gozar de un juicio público, concentrado y rodeado de las garantías de inmediación, contradicción e imparcialidad, a cambio de una rebaja sustancial de pena, pues ello no solo garantiza la seriedad de dicho acto jurídico sino que salvaguarda los postulados de igualdad de armas y lealtad procesal, habida cuenta que, desde ese preciso momento, la Fiscalía abandona su actividad investigativa para dedicar su esfuerzo a procurar que el proceso abreviado termine lo más pronto posible con sentencia condenatoria.</w:t>
      </w:r>
    </w:p>
    <w:p w:rsidR="000968EA" w:rsidRPr="00BE650D" w:rsidRDefault="000968EA" w:rsidP="00BE650D">
      <w:pPr>
        <w:ind w:left="426" w:right="420"/>
        <w:rPr>
          <w:rFonts w:ascii="Tahoma" w:hAnsi="Tahoma" w:cs="Tahoma"/>
          <w:sz w:val="22"/>
          <w:szCs w:val="24"/>
          <w:lang w:val="es-ES" w:eastAsia="es-MX"/>
        </w:rPr>
      </w:pPr>
    </w:p>
    <w:p w:rsidR="000968EA" w:rsidRPr="00BE650D" w:rsidRDefault="000968EA" w:rsidP="00BE650D">
      <w:pPr>
        <w:ind w:left="426" w:right="420"/>
        <w:rPr>
          <w:rFonts w:ascii="Tahoma" w:hAnsi="Tahoma" w:cs="Tahoma"/>
          <w:bCs/>
          <w:sz w:val="22"/>
          <w:szCs w:val="24"/>
          <w:vertAlign w:val="superscript"/>
          <w:lang w:val="es-ES" w:eastAsia="es-MX"/>
        </w:rPr>
      </w:pPr>
      <w:r w:rsidRPr="00BE650D">
        <w:rPr>
          <w:rFonts w:ascii="Tahoma" w:hAnsi="Tahoma" w:cs="Tahoma"/>
          <w:sz w:val="22"/>
          <w:szCs w:val="24"/>
          <w:lang w:val="es-ES" w:eastAsia="es-MX"/>
        </w:rPr>
        <w:t xml:space="preserve">Solo excepcionalmente cabe admitir la retractación, cuando quiera que se demuestre la existencia de algún vicio del consentimiento o la violación de las garantías esenciales del procesado, en los términos del parágrafo del artículo 293 de la Ley 906 de 2004 y bajo la interpretación que sobre el particular ha consolidado la Corte (CSJ SP, 15 </w:t>
      </w:r>
      <w:r w:rsidR="006768C3" w:rsidRPr="00BE650D">
        <w:rPr>
          <w:rFonts w:ascii="Tahoma" w:hAnsi="Tahoma" w:cs="Tahoma"/>
          <w:sz w:val="22"/>
          <w:szCs w:val="24"/>
          <w:lang w:val="es-ES" w:eastAsia="es-MX"/>
        </w:rPr>
        <w:t xml:space="preserve">mayo de </w:t>
      </w:r>
      <w:r w:rsidRPr="00BE650D">
        <w:rPr>
          <w:rFonts w:ascii="Tahoma" w:hAnsi="Tahoma" w:cs="Tahoma"/>
          <w:sz w:val="22"/>
          <w:szCs w:val="24"/>
          <w:lang w:val="es-ES" w:eastAsia="es-MX"/>
        </w:rPr>
        <w:t>2013, rad. 39.025).”</w:t>
      </w:r>
      <w:r w:rsidRPr="00BE650D">
        <w:rPr>
          <w:rFonts w:ascii="Tahoma" w:hAnsi="Tahoma" w:cs="Tahoma"/>
          <w:bCs/>
          <w:sz w:val="22"/>
          <w:szCs w:val="24"/>
          <w:vertAlign w:val="superscript"/>
          <w:lang w:val="es-ES" w:eastAsia="es-MX"/>
        </w:rPr>
        <w:t xml:space="preserve"> </w:t>
      </w:r>
      <w:r w:rsidRPr="00BE650D">
        <w:rPr>
          <w:rFonts w:ascii="Tahoma" w:hAnsi="Tahoma" w:cs="Tahoma"/>
          <w:bCs/>
          <w:sz w:val="22"/>
          <w:szCs w:val="24"/>
          <w:vertAlign w:val="superscript"/>
          <w:lang w:val="es-ES" w:eastAsia="es-MX"/>
        </w:rPr>
        <w:footnoteReference w:id="2"/>
      </w:r>
      <w:r w:rsidRPr="00BE650D">
        <w:rPr>
          <w:rFonts w:ascii="Tahoma" w:hAnsi="Tahoma" w:cs="Tahoma"/>
          <w:sz w:val="22"/>
          <w:szCs w:val="24"/>
          <w:lang w:val="es-ES" w:eastAsia="es-MX"/>
        </w:rPr>
        <w:t xml:space="preserve">  </w:t>
      </w:r>
    </w:p>
    <w:p w:rsidR="000968EA" w:rsidRPr="00BE650D" w:rsidRDefault="000968EA" w:rsidP="00530E3E">
      <w:pPr>
        <w:suppressAutoHyphens/>
        <w:spacing w:line="276" w:lineRule="auto"/>
        <w:rPr>
          <w:rFonts w:ascii="Tahoma" w:hAnsi="Tahoma" w:cs="Tahoma"/>
          <w:bCs/>
          <w:sz w:val="24"/>
          <w:szCs w:val="24"/>
          <w:lang w:val="es-ES_tradnl"/>
        </w:rPr>
      </w:pPr>
    </w:p>
    <w:p w:rsidR="0003463D" w:rsidRPr="00BE650D" w:rsidRDefault="009C08CF"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 xml:space="preserve">Con todo lo dicho hasta el momento, es claro que la </w:t>
      </w:r>
      <w:r w:rsidRPr="00BE650D">
        <w:rPr>
          <w:rFonts w:ascii="Tahoma" w:hAnsi="Tahoma" w:cs="Tahoma"/>
          <w:bCs/>
          <w:i/>
          <w:sz w:val="24"/>
          <w:szCs w:val="24"/>
          <w:lang w:val="es-ES_tradnl"/>
        </w:rPr>
        <w:t>A quo</w:t>
      </w:r>
      <w:r w:rsidRPr="00BE650D">
        <w:rPr>
          <w:rFonts w:ascii="Tahoma" w:hAnsi="Tahoma" w:cs="Tahoma"/>
          <w:bCs/>
          <w:sz w:val="24"/>
          <w:szCs w:val="24"/>
          <w:lang w:val="es-ES_tradnl"/>
        </w:rPr>
        <w:t xml:space="preserve"> no fue quien de manera arbitraria o independiente estableció los parámetros para la tasación de la pena a imponer a los aquí Procesados, como lo insinuó el apelante en su libelo, sino que ella lo único que hizo fue impartirle legalidad a lo que acordaron las partes, entre ellos el señor </w:t>
      </w:r>
      <w:r w:rsidR="001C1F9A">
        <w:rPr>
          <w:rFonts w:ascii="Tahoma" w:hAnsi="Tahoma" w:cs="Tahoma"/>
          <w:bCs/>
          <w:sz w:val="24"/>
          <w:szCs w:val="24"/>
          <w:lang w:val="es-ES_tradnl"/>
        </w:rPr>
        <w:t>LAMT</w:t>
      </w:r>
      <w:r w:rsidRPr="00BE650D">
        <w:rPr>
          <w:rFonts w:ascii="Tahoma" w:hAnsi="Tahoma" w:cs="Tahoma"/>
          <w:bCs/>
          <w:sz w:val="24"/>
          <w:szCs w:val="24"/>
          <w:lang w:val="es-ES_tradnl"/>
        </w:rPr>
        <w:t xml:space="preserve"> y su abogado, quienes desde la fecha en que se firmó el preacuerdo, tenían claro que el delito del cual se partiría para establecer la pena serían el de Celebración de contratos sin el cumplimiento de requisitos legales y no el de Peculado por apropiación, situación que igualmente se reiteró, no en una, sino en varias oportunidades durante la audiencia de verificaci</w:t>
      </w:r>
      <w:r w:rsidR="0003463D" w:rsidRPr="00BE650D">
        <w:rPr>
          <w:rFonts w:ascii="Tahoma" w:hAnsi="Tahoma" w:cs="Tahoma"/>
          <w:bCs/>
          <w:sz w:val="24"/>
          <w:szCs w:val="24"/>
          <w:lang w:val="es-ES_tradnl"/>
        </w:rPr>
        <w:t xml:space="preserve">ón de preacuerdo. </w:t>
      </w:r>
      <w:r w:rsidR="00622524" w:rsidRPr="00BE650D">
        <w:rPr>
          <w:rFonts w:ascii="Tahoma" w:hAnsi="Tahoma" w:cs="Tahoma"/>
          <w:bCs/>
          <w:sz w:val="24"/>
          <w:szCs w:val="24"/>
          <w:lang w:val="es-ES_tradnl"/>
        </w:rPr>
        <w:t xml:space="preserve"> </w:t>
      </w:r>
    </w:p>
    <w:p w:rsidR="0003463D" w:rsidRPr="00BE650D" w:rsidRDefault="0003463D" w:rsidP="00530E3E">
      <w:pPr>
        <w:suppressAutoHyphens/>
        <w:spacing w:line="276" w:lineRule="auto"/>
        <w:rPr>
          <w:rFonts w:ascii="Tahoma" w:hAnsi="Tahoma" w:cs="Tahoma"/>
          <w:bCs/>
          <w:sz w:val="24"/>
          <w:szCs w:val="24"/>
          <w:lang w:val="es-ES_tradnl"/>
        </w:rPr>
      </w:pPr>
    </w:p>
    <w:p w:rsidR="009C08CF" w:rsidRPr="00BE650D" w:rsidRDefault="0003463D"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D</w:t>
      </w:r>
      <w:r w:rsidR="00622524" w:rsidRPr="00BE650D">
        <w:rPr>
          <w:rFonts w:ascii="Tahoma" w:hAnsi="Tahoma" w:cs="Tahoma"/>
          <w:bCs/>
          <w:sz w:val="24"/>
          <w:szCs w:val="24"/>
          <w:lang w:val="es-ES_tradnl"/>
        </w:rPr>
        <w:t xml:space="preserve">e esa manera, no son de recibo los reclamos ahora planteados en tal sentido por parte del recurrente, </w:t>
      </w:r>
      <w:r w:rsidRPr="00BE650D">
        <w:rPr>
          <w:rFonts w:ascii="Tahoma" w:hAnsi="Tahoma" w:cs="Tahoma"/>
          <w:bCs/>
          <w:sz w:val="24"/>
          <w:szCs w:val="24"/>
          <w:lang w:val="es-ES_tradnl"/>
        </w:rPr>
        <w:t xml:space="preserve">por ser contrarios al aludido principio de la irretractabilidad, máxime </w:t>
      </w:r>
      <w:r w:rsidR="00622524" w:rsidRPr="00BE650D">
        <w:rPr>
          <w:rFonts w:ascii="Tahoma" w:hAnsi="Tahoma" w:cs="Tahoma"/>
          <w:bCs/>
          <w:sz w:val="24"/>
          <w:szCs w:val="24"/>
          <w:lang w:val="es-ES_tradnl"/>
        </w:rPr>
        <w:t>cuando es diáfano que tuvo las oportunidades procesales pertinentes para hacer tales observaciones y no lo hizo, realizándolo ahora preten</w:t>
      </w:r>
      <w:r w:rsidRPr="00BE650D">
        <w:rPr>
          <w:rFonts w:ascii="Tahoma" w:hAnsi="Tahoma" w:cs="Tahoma"/>
          <w:bCs/>
          <w:sz w:val="24"/>
          <w:szCs w:val="24"/>
          <w:lang w:val="es-ES_tradnl"/>
        </w:rPr>
        <w:t>diendo desdecir lo que preacordó</w:t>
      </w:r>
      <w:r w:rsidR="00622524" w:rsidRPr="00BE650D">
        <w:rPr>
          <w:rFonts w:ascii="Tahoma" w:hAnsi="Tahoma" w:cs="Tahoma"/>
          <w:bCs/>
          <w:sz w:val="24"/>
          <w:szCs w:val="24"/>
          <w:lang w:val="es-ES_tradnl"/>
        </w:rPr>
        <w:t xml:space="preserve"> y atacando una sentencia anticipada que se profirió acorde con los requisitos legales para ese tipo de decisiones. </w:t>
      </w:r>
    </w:p>
    <w:p w:rsidR="000968EA" w:rsidRPr="00BE650D" w:rsidRDefault="000968EA" w:rsidP="00530E3E">
      <w:pPr>
        <w:suppressAutoHyphens/>
        <w:spacing w:line="276" w:lineRule="auto"/>
        <w:rPr>
          <w:rFonts w:ascii="Tahoma" w:hAnsi="Tahoma" w:cs="Tahoma"/>
          <w:bCs/>
          <w:sz w:val="24"/>
          <w:szCs w:val="24"/>
          <w:lang w:val="es-ES_tradnl"/>
        </w:rPr>
      </w:pPr>
    </w:p>
    <w:p w:rsidR="00D55932" w:rsidRPr="00BE650D" w:rsidRDefault="00622524"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 xml:space="preserve">En lo que respecta al segundo problema planteado, </w:t>
      </w:r>
      <w:r w:rsidR="00973BEC" w:rsidRPr="00BE650D">
        <w:rPr>
          <w:rFonts w:ascii="Tahoma" w:hAnsi="Tahoma" w:cs="Tahoma"/>
          <w:bCs/>
          <w:sz w:val="24"/>
          <w:szCs w:val="24"/>
          <w:lang w:val="es-ES_tradnl"/>
        </w:rPr>
        <w:t xml:space="preserve">es importante empezar por aclarar que efectivamente durante la presentación del preacuerdo, la Fiscalía informó que los procesados habían hecho la devolución del 50% de lo que se habían apropiado por los hechos aquí investigados, por cuanto sin ello habría sido </w:t>
      </w:r>
      <w:r w:rsidR="005933ED" w:rsidRPr="00BE650D">
        <w:rPr>
          <w:rFonts w:ascii="Tahoma" w:hAnsi="Tahoma" w:cs="Tahoma"/>
          <w:bCs/>
          <w:sz w:val="24"/>
          <w:szCs w:val="24"/>
          <w:lang w:val="es-ES_tradnl"/>
        </w:rPr>
        <w:t>im</w:t>
      </w:r>
      <w:r w:rsidR="00973BEC" w:rsidRPr="00BE650D">
        <w:rPr>
          <w:rFonts w:ascii="Tahoma" w:hAnsi="Tahoma" w:cs="Tahoma"/>
          <w:bCs/>
          <w:sz w:val="24"/>
          <w:szCs w:val="24"/>
          <w:lang w:val="es-ES_tradnl"/>
        </w:rPr>
        <w:t xml:space="preserve">posible la celebración del preacuerdo, pues recuérdese que en delitos como el de Peculado por apropiación, es necesario que quien ha obtenido un aumento en su patrimonio </w:t>
      </w:r>
      <w:r w:rsidR="005933ED" w:rsidRPr="00BE650D">
        <w:rPr>
          <w:rFonts w:ascii="Tahoma" w:hAnsi="Tahoma" w:cs="Tahoma"/>
          <w:bCs/>
          <w:sz w:val="24"/>
          <w:szCs w:val="24"/>
          <w:lang w:val="es-ES_tradnl"/>
        </w:rPr>
        <w:t>reintegre “por lo menos, el cincuenta por ciento del valor equivalente al incremento percibido y se asegure el recaudo del remanente”</w:t>
      </w:r>
      <w:r w:rsidR="005933ED" w:rsidRPr="00BE650D">
        <w:rPr>
          <w:rStyle w:val="Refdenotaalpie"/>
          <w:rFonts w:ascii="Tahoma" w:hAnsi="Tahoma" w:cs="Tahoma"/>
          <w:bCs/>
        </w:rPr>
        <w:footnoteReference w:id="3"/>
      </w:r>
      <w:r w:rsidR="00D55932" w:rsidRPr="00BE650D">
        <w:rPr>
          <w:rFonts w:ascii="Tahoma" w:hAnsi="Tahoma" w:cs="Tahoma"/>
          <w:bCs/>
          <w:sz w:val="24"/>
          <w:szCs w:val="24"/>
          <w:lang w:val="es-ES_tradnl"/>
        </w:rPr>
        <w:t xml:space="preserve">, siendo entonces un requisito de procedibilidad para la aprobación del preacuerdo, sin que se pueda llegar a considerar que con ello se cierran las puertas para que esa devolución </w:t>
      </w:r>
      <w:r w:rsidR="0032569C" w:rsidRPr="00BE650D">
        <w:rPr>
          <w:rFonts w:ascii="Tahoma" w:hAnsi="Tahoma" w:cs="Tahoma"/>
          <w:bCs/>
          <w:sz w:val="24"/>
          <w:szCs w:val="24"/>
          <w:lang w:val="es-ES_tradnl"/>
        </w:rPr>
        <w:t xml:space="preserve">no </w:t>
      </w:r>
      <w:r w:rsidR="00D55932" w:rsidRPr="00BE650D">
        <w:rPr>
          <w:rFonts w:ascii="Tahoma" w:hAnsi="Tahoma" w:cs="Tahoma"/>
          <w:bCs/>
          <w:sz w:val="24"/>
          <w:szCs w:val="24"/>
          <w:lang w:val="es-ES_tradnl"/>
        </w:rPr>
        <w:t>sea tenida en cuenta al momento de tasar la pena, para conceder un descuento adicional, con base en lo esta</w:t>
      </w:r>
      <w:r w:rsidR="0032569C" w:rsidRPr="00BE650D">
        <w:rPr>
          <w:rFonts w:ascii="Tahoma" w:hAnsi="Tahoma" w:cs="Tahoma"/>
          <w:bCs/>
          <w:sz w:val="24"/>
          <w:szCs w:val="24"/>
          <w:lang w:val="es-ES_tradnl"/>
        </w:rPr>
        <w:t>blecido en el art. 401 del C.P.</w:t>
      </w:r>
      <w:r w:rsidR="00D55932" w:rsidRPr="00BE650D">
        <w:rPr>
          <w:rFonts w:ascii="Tahoma" w:hAnsi="Tahoma" w:cs="Tahoma"/>
          <w:bCs/>
          <w:sz w:val="24"/>
          <w:szCs w:val="24"/>
          <w:lang w:val="es-ES_tradnl"/>
        </w:rPr>
        <w:t xml:space="preserve"> a pesar de que tal circunstancia no se haya pactado al momento del preacuerdo. </w:t>
      </w:r>
      <w:r w:rsidR="00793BF3" w:rsidRPr="00BE650D">
        <w:rPr>
          <w:rFonts w:ascii="Tahoma" w:hAnsi="Tahoma" w:cs="Tahoma"/>
          <w:bCs/>
          <w:sz w:val="24"/>
          <w:szCs w:val="24"/>
          <w:lang w:val="es-ES_tradnl"/>
        </w:rPr>
        <w:t xml:space="preserve">Ello por cuanto, y en esto hay que decir </w:t>
      </w:r>
      <w:r w:rsidR="0032569C" w:rsidRPr="00BE650D">
        <w:rPr>
          <w:rFonts w:ascii="Tahoma" w:hAnsi="Tahoma" w:cs="Tahoma"/>
          <w:bCs/>
          <w:sz w:val="24"/>
          <w:szCs w:val="24"/>
          <w:lang w:val="es-ES_tradnl"/>
        </w:rPr>
        <w:t xml:space="preserve">que </w:t>
      </w:r>
      <w:r w:rsidR="00793BF3" w:rsidRPr="00BE650D">
        <w:rPr>
          <w:rFonts w:ascii="Tahoma" w:hAnsi="Tahoma" w:cs="Tahoma"/>
          <w:bCs/>
          <w:sz w:val="24"/>
          <w:szCs w:val="24"/>
          <w:lang w:val="es-ES_tradnl"/>
        </w:rPr>
        <w:t xml:space="preserve">le asiste razón al apelante, la rebaja de pena por el reintegro de lo apropiado no es facultativa del juez, sino que es </w:t>
      </w:r>
      <w:r w:rsidR="00245CF9" w:rsidRPr="00BE650D">
        <w:rPr>
          <w:rFonts w:ascii="Tahoma" w:hAnsi="Tahoma" w:cs="Tahoma"/>
          <w:bCs/>
          <w:sz w:val="24"/>
          <w:szCs w:val="24"/>
          <w:lang w:val="es-ES_tradnl"/>
        </w:rPr>
        <w:t xml:space="preserve">un derecho que adquiere el procesado al momento de hacer la restitución, independientemente de los motivos que lo indujeron a </w:t>
      </w:r>
      <w:r w:rsidR="0032569C" w:rsidRPr="00BE650D">
        <w:rPr>
          <w:rFonts w:ascii="Tahoma" w:hAnsi="Tahoma" w:cs="Tahoma"/>
          <w:bCs/>
          <w:sz w:val="24"/>
          <w:szCs w:val="24"/>
          <w:lang w:val="es-ES_tradnl"/>
        </w:rPr>
        <w:t>proceder en tal sentido</w:t>
      </w:r>
      <w:r w:rsidR="00245CF9" w:rsidRPr="00BE650D">
        <w:rPr>
          <w:rFonts w:ascii="Tahoma" w:hAnsi="Tahoma" w:cs="Tahoma"/>
          <w:bCs/>
          <w:sz w:val="24"/>
          <w:szCs w:val="24"/>
          <w:lang w:val="es-ES_tradnl"/>
        </w:rPr>
        <w:t xml:space="preserve">. </w:t>
      </w:r>
    </w:p>
    <w:p w:rsidR="00EB475C" w:rsidRPr="00BE650D" w:rsidRDefault="00EB475C" w:rsidP="00530E3E">
      <w:pPr>
        <w:suppressAutoHyphens/>
        <w:spacing w:line="276" w:lineRule="auto"/>
        <w:rPr>
          <w:rFonts w:ascii="Tahoma" w:hAnsi="Tahoma" w:cs="Tahoma"/>
          <w:bCs/>
          <w:sz w:val="24"/>
          <w:szCs w:val="24"/>
          <w:lang w:val="es-ES_tradnl"/>
        </w:rPr>
      </w:pPr>
    </w:p>
    <w:p w:rsidR="00EB475C" w:rsidRPr="00BE650D" w:rsidRDefault="00245CF9"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Así las cosas y contrario a lo dicho por la Juez</w:t>
      </w:r>
      <w:r w:rsidR="0032569C" w:rsidRPr="00BE650D">
        <w:rPr>
          <w:rFonts w:ascii="Tahoma" w:hAnsi="Tahoma" w:cs="Tahoma"/>
          <w:bCs/>
          <w:sz w:val="24"/>
          <w:szCs w:val="24"/>
          <w:lang w:val="es-ES_tradnl"/>
        </w:rPr>
        <w:t>a</w:t>
      </w:r>
      <w:r w:rsidRPr="00BE650D">
        <w:rPr>
          <w:rFonts w:ascii="Tahoma" w:hAnsi="Tahoma" w:cs="Tahoma"/>
          <w:bCs/>
          <w:sz w:val="24"/>
          <w:szCs w:val="24"/>
          <w:lang w:val="es-ES_tradnl"/>
        </w:rPr>
        <w:t xml:space="preserve"> de instancia en su p</w:t>
      </w:r>
      <w:r w:rsidR="00317E47" w:rsidRPr="00BE650D">
        <w:rPr>
          <w:rFonts w:ascii="Tahoma" w:hAnsi="Tahoma" w:cs="Tahoma"/>
          <w:bCs/>
          <w:sz w:val="24"/>
          <w:szCs w:val="24"/>
          <w:lang w:val="es-ES_tradnl"/>
        </w:rPr>
        <w:t xml:space="preserve">rovidencia, al ser el tema del descuento de la pena por la </w:t>
      </w:r>
      <w:r w:rsidRPr="00BE650D">
        <w:rPr>
          <w:rFonts w:ascii="Tahoma" w:hAnsi="Tahoma" w:cs="Tahoma"/>
          <w:bCs/>
          <w:sz w:val="24"/>
          <w:szCs w:val="24"/>
          <w:lang w:val="es-ES_tradnl"/>
        </w:rPr>
        <w:t>devolución de lo apropiado</w:t>
      </w:r>
      <w:r w:rsidR="003627E6" w:rsidRPr="00BE650D">
        <w:rPr>
          <w:rFonts w:ascii="Tahoma" w:hAnsi="Tahoma" w:cs="Tahoma"/>
          <w:bCs/>
          <w:sz w:val="24"/>
          <w:szCs w:val="24"/>
          <w:lang w:val="es-ES_tradnl"/>
        </w:rPr>
        <w:t xml:space="preserve"> </w:t>
      </w:r>
      <w:r w:rsidR="00317E47" w:rsidRPr="00BE650D">
        <w:rPr>
          <w:rFonts w:ascii="Tahoma" w:hAnsi="Tahoma" w:cs="Tahoma"/>
          <w:bCs/>
          <w:sz w:val="24"/>
          <w:szCs w:val="24"/>
          <w:lang w:val="es-ES_tradnl"/>
        </w:rPr>
        <w:t xml:space="preserve">una </w:t>
      </w:r>
      <w:r w:rsidR="0032569C" w:rsidRPr="00BE650D">
        <w:rPr>
          <w:rFonts w:ascii="Tahoma" w:hAnsi="Tahoma" w:cs="Tahoma"/>
          <w:bCs/>
          <w:sz w:val="24"/>
          <w:szCs w:val="24"/>
          <w:lang w:val="es-ES_tradnl"/>
        </w:rPr>
        <w:t xml:space="preserve">especie de </w:t>
      </w:r>
      <w:r w:rsidR="00317E47" w:rsidRPr="00BE650D">
        <w:rPr>
          <w:rFonts w:ascii="Tahoma" w:hAnsi="Tahoma" w:cs="Tahoma"/>
          <w:bCs/>
          <w:sz w:val="24"/>
          <w:szCs w:val="24"/>
          <w:lang w:val="es-ES_tradnl"/>
        </w:rPr>
        <w:t>circunstancia</w:t>
      </w:r>
      <w:r w:rsidR="008B212A" w:rsidRPr="00BE650D">
        <w:rPr>
          <w:rFonts w:ascii="Tahoma" w:hAnsi="Tahoma" w:cs="Tahoma"/>
          <w:bCs/>
          <w:sz w:val="24"/>
          <w:szCs w:val="24"/>
          <w:lang w:val="es-ES_tradnl"/>
        </w:rPr>
        <w:t xml:space="preserve"> posdelictual</w:t>
      </w:r>
      <w:r w:rsidR="0032569C" w:rsidRPr="00BE650D">
        <w:rPr>
          <w:rStyle w:val="Refdenotaalpie"/>
          <w:rFonts w:ascii="Tahoma" w:hAnsi="Tahoma" w:cs="Tahoma"/>
          <w:bCs/>
        </w:rPr>
        <w:footnoteReference w:id="4"/>
      </w:r>
      <w:r w:rsidR="008B212A" w:rsidRPr="00BE650D">
        <w:rPr>
          <w:rFonts w:ascii="Tahoma" w:hAnsi="Tahoma" w:cs="Tahoma"/>
          <w:bCs/>
          <w:sz w:val="24"/>
          <w:szCs w:val="24"/>
          <w:lang w:val="es-ES_tradnl"/>
        </w:rPr>
        <w:t xml:space="preserve">, nada impide que a ello se haga mención y se solicite </w:t>
      </w:r>
      <w:r w:rsidR="003627E6" w:rsidRPr="00BE650D">
        <w:rPr>
          <w:rFonts w:ascii="Tahoma" w:hAnsi="Tahoma" w:cs="Tahoma"/>
          <w:bCs/>
          <w:sz w:val="24"/>
          <w:szCs w:val="24"/>
          <w:lang w:val="es-ES_tradnl"/>
        </w:rPr>
        <w:t>en la au</w:t>
      </w:r>
      <w:r w:rsidR="00317E47" w:rsidRPr="00BE650D">
        <w:rPr>
          <w:rFonts w:ascii="Tahoma" w:hAnsi="Tahoma" w:cs="Tahoma"/>
          <w:bCs/>
          <w:sz w:val="24"/>
          <w:szCs w:val="24"/>
          <w:lang w:val="es-ES_tradnl"/>
        </w:rPr>
        <w:t>diencia del art. 447 del C.P.P.</w:t>
      </w:r>
      <w:r w:rsidR="008B212A" w:rsidRPr="00BE650D">
        <w:rPr>
          <w:rFonts w:ascii="Tahoma" w:hAnsi="Tahoma" w:cs="Tahoma"/>
          <w:bCs/>
          <w:sz w:val="24"/>
          <w:szCs w:val="24"/>
          <w:lang w:val="es-ES_tradnl"/>
        </w:rPr>
        <w:t>, especialmente porque es en ese momento</w:t>
      </w:r>
      <w:r w:rsidR="0032569C" w:rsidRPr="00BE650D">
        <w:rPr>
          <w:rFonts w:ascii="Tahoma" w:hAnsi="Tahoma" w:cs="Tahoma"/>
          <w:bCs/>
          <w:sz w:val="24"/>
          <w:szCs w:val="24"/>
          <w:lang w:val="es-ES_tradnl"/>
        </w:rPr>
        <w:t>,</w:t>
      </w:r>
      <w:r w:rsidR="008B212A" w:rsidRPr="00BE650D">
        <w:rPr>
          <w:rFonts w:ascii="Tahoma" w:hAnsi="Tahoma" w:cs="Tahoma"/>
          <w:bCs/>
          <w:sz w:val="24"/>
          <w:szCs w:val="24"/>
          <w:lang w:val="es-ES_tradnl"/>
        </w:rPr>
        <w:t xml:space="preserve"> </w:t>
      </w:r>
      <w:r w:rsidR="0032569C" w:rsidRPr="00BE650D">
        <w:rPr>
          <w:rFonts w:ascii="Tahoma" w:hAnsi="Tahoma" w:cs="Tahoma"/>
          <w:bCs/>
          <w:sz w:val="24"/>
          <w:szCs w:val="24"/>
          <w:lang w:val="es-ES_tradnl"/>
        </w:rPr>
        <w:t xml:space="preserve">en los procesos abreviados, </w:t>
      </w:r>
      <w:r w:rsidR="008B212A" w:rsidRPr="00BE650D">
        <w:rPr>
          <w:rFonts w:ascii="Tahoma" w:hAnsi="Tahoma" w:cs="Tahoma"/>
          <w:bCs/>
          <w:sz w:val="24"/>
          <w:szCs w:val="24"/>
          <w:lang w:val="es-ES_tradnl"/>
        </w:rPr>
        <w:t xml:space="preserve">cuando se exponen aquellas circunstancias que pueden redundar en la concesión de beneficios para el procesado. </w:t>
      </w:r>
    </w:p>
    <w:p w:rsidR="008B212A" w:rsidRPr="00BE650D" w:rsidRDefault="008B212A" w:rsidP="00530E3E">
      <w:pPr>
        <w:suppressAutoHyphens/>
        <w:spacing w:line="276" w:lineRule="auto"/>
        <w:rPr>
          <w:rFonts w:ascii="Tahoma" w:hAnsi="Tahoma" w:cs="Tahoma"/>
          <w:bCs/>
          <w:sz w:val="24"/>
          <w:szCs w:val="24"/>
          <w:lang w:val="es-ES_tradnl"/>
        </w:rPr>
      </w:pPr>
    </w:p>
    <w:p w:rsidR="008B212A" w:rsidRDefault="008B212A"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 xml:space="preserve">Compaginando lo que viene de decirse con lo obrante dentro del expediente, es necesario señalar que si bien es cierto resulta procedente entonces reconocerle al señor </w:t>
      </w:r>
      <w:r w:rsidR="001C1F9A">
        <w:rPr>
          <w:rFonts w:ascii="Tahoma" w:hAnsi="Tahoma" w:cs="Tahoma"/>
          <w:bCs/>
          <w:sz w:val="24"/>
          <w:szCs w:val="24"/>
          <w:lang w:val="es-ES_tradnl"/>
        </w:rPr>
        <w:t>L</w:t>
      </w:r>
      <w:r w:rsidR="003E1D00">
        <w:rPr>
          <w:rFonts w:ascii="Tahoma" w:hAnsi="Tahoma" w:cs="Tahoma"/>
          <w:bCs/>
          <w:sz w:val="24"/>
          <w:szCs w:val="24"/>
          <w:lang w:val="es-ES_tradnl"/>
        </w:rPr>
        <w:t>AMT</w:t>
      </w:r>
      <w:r w:rsidR="00DB7C09" w:rsidRPr="00BE650D">
        <w:rPr>
          <w:rFonts w:ascii="Tahoma" w:hAnsi="Tahoma" w:cs="Tahoma"/>
          <w:bCs/>
          <w:sz w:val="24"/>
          <w:szCs w:val="24"/>
          <w:lang w:val="es-ES_tradnl"/>
        </w:rPr>
        <w:t xml:space="preserve"> un descuento en la dosificación punitiva por la devolución de lo apropiado, también se tiene que es igual de real que esa devolución no se hizo en un cien por ciento, por lo que le asiste razón al Agente del M</w:t>
      </w:r>
      <w:r w:rsidR="0032569C" w:rsidRPr="00BE650D">
        <w:rPr>
          <w:rFonts w:ascii="Tahoma" w:hAnsi="Tahoma" w:cs="Tahoma"/>
          <w:bCs/>
          <w:sz w:val="24"/>
          <w:szCs w:val="24"/>
          <w:lang w:val="es-ES_tradnl"/>
        </w:rPr>
        <w:t>inisterio Público, cuando señaló</w:t>
      </w:r>
      <w:r w:rsidR="00DB7C09" w:rsidRPr="00BE650D">
        <w:rPr>
          <w:rFonts w:ascii="Tahoma" w:hAnsi="Tahoma" w:cs="Tahoma"/>
          <w:bCs/>
          <w:sz w:val="24"/>
          <w:szCs w:val="24"/>
          <w:lang w:val="es-ES_tradnl"/>
        </w:rPr>
        <w:t xml:space="preserve"> en su escrito de no recurrente, que ese descuento no puede ser de una tercera parte, sino de una cuarta parte, tal como lo consagra el in</w:t>
      </w:r>
      <w:r w:rsidR="00BE650D">
        <w:rPr>
          <w:rFonts w:ascii="Tahoma" w:hAnsi="Tahoma" w:cs="Tahoma"/>
          <w:bCs/>
          <w:sz w:val="24"/>
          <w:szCs w:val="24"/>
          <w:lang w:val="es-ES_tradnl"/>
        </w:rPr>
        <w:t>ciso 3º del art. 401 del C.P.P.</w:t>
      </w:r>
    </w:p>
    <w:p w:rsidR="00BE650D" w:rsidRPr="00BE650D" w:rsidRDefault="00BE650D" w:rsidP="00530E3E">
      <w:pPr>
        <w:suppressAutoHyphens/>
        <w:spacing w:line="276" w:lineRule="auto"/>
        <w:rPr>
          <w:rFonts w:ascii="Tahoma" w:hAnsi="Tahoma" w:cs="Tahoma"/>
          <w:bCs/>
          <w:sz w:val="24"/>
          <w:szCs w:val="24"/>
          <w:lang w:val="es-ES_tradnl"/>
        </w:rPr>
      </w:pPr>
    </w:p>
    <w:p w:rsidR="00DB7C09" w:rsidRPr="00BE650D" w:rsidRDefault="00DB7C09"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Esta consideración tiene su sustento en el hecho de que los aqu</w:t>
      </w:r>
      <w:r w:rsidR="00C062AE" w:rsidRPr="00BE650D">
        <w:rPr>
          <w:rFonts w:ascii="Tahoma" w:hAnsi="Tahoma" w:cs="Tahoma"/>
          <w:bCs/>
          <w:sz w:val="24"/>
          <w:szCs w:val="24"/>
          <w:lang w:val="es-ES_tradnl"/>
        </w:rPr>
        <w:t>í encartados solo</w:t>
      </w:r>
      <w:r w:rsidRPr="00BE650D">
        <w:rPr>
          <w:rFonts w:ascii="Tahoma" w:hAnsi="Tahoma" w:cs="Tahoma"/>
          <w:bCs/>
          <w:sz w:val="24"/>
          <w:szCs w:val="24"/>
          <w:lang w:val="es-ES_tradnl"/>
        </w:rPr>
        <w:t xml:space="preserve"> reintegraron de manera efectiva </w:t>
      </w:r>
      <w:r w:rsidR="00C062AE" w:rsidRPr="00BE650D">
        <w:rPr>
          <w:rFonts w:ascii="Tahoma" w:hAnsi="Tahoma" w:cs="Tahoma"/>
          <w:bCs/>
          <w:sz w:val="24"/>
          <w:szCs w:val="24"/>
          <w:lang w:val="es-ES_tradnl"/>
        </w:rPr>
        <w:t xml:space="preserve">el 50% de lo apropiado, comprometiéndose a pagar lo restante en cuatro cuotas anuales, desde el año 2019 hasta el año 2022, según consta en la resolución No. 3263 expedida por la Tesorería Municipal de Santa Rosa de Cabal y obrante a folios 182 y 183 del cuaderno del proceso. </w:t>
      </w:r>
    </w:p>
    <w:p w:rsidR="00C062AE" w:rsidRPr="00BE650D" w:rsidRDefault="00C062AE" w:rsidP="00530E3E">
      <w:pPr>
        <w:suppressAutoHyphens/>
        <w:spacing w:line="276" w:lineRule="auto"/>
        <w:rPr>
          <w:rFonts w:ascii="Tahoma" w:hAnsi="Tahoma" w:cs="Tahoma"/>
          <w:bCs/>
          <w:sz w:val="24"/>
          <w:szCs w:val="24"/>
          <w:lang w:val="es-ES_tradnl"/>
        </w:rPr>
      </w:pPr>
    </w:p>
    <w:p w:rsidR="00C062AE" w:rsidRPr="00BE650D" w:rsidRDefault="00C062AE"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 xml:space="preserve">Con lo anterior es evidente que estamos ante un reintegro parcial y no total de lo apropiado por los Procesados, pues se insiste, el hecho de que se haya firmado la garantía real, ello no quiere decir que efectivamente se reintegrara el 100%, por cuanto ello es una simple expectativa de pago que se materializara en el futuro, y que </w:t>
      </w:r>
      <w:r w:rsidRPr="00BE650D">
        <w:rPr>
          <w:rFonts w:ascii="Tahoma" w:hAnsi="Tahoma" w:cs="Tahoma"/>
          <w:bCs/>
          <w:sz w:val="24"/>
          <w:szCs w:val="24"/>
          <w:lang w:val="es-ES_tradnl"/>
        </w:rPr>
        <w:lastRenderedPageBreak/>
        <w:t xml:space="preserve">se hizo porque es un requisito de procedibilidad para la aprobación del preacuerdo, como se explicó párrafos atrás. </w:t>
      </w:r>
    </w:p>
    <w:p w:rsidR="00DB7C09" w:rsidRPr="00BE650D" w:rsidRDefault="00DB7C09" w:rsidP="00530E3E">
      <w:pPr>
        <w:suppressAutoHyphens/>
        <w:spacing w:line="276" w:lineRule="auto"/>
        <w:rPr>
          <w:rFonts w:ascii="Tahoma" w:hAnsi="Tahoma" w:cs="Tahoma"/>
          <w:bCs/>
          <w:sz w:val="24"/>
          <w:szCs w:val="24"/>
          <w:lang w:val="es-ES_tradnl"/>
        </w:rPr>
      </w:pPr>
    </w:p>
    <w:p w:rsidR="00DB7C09" w:rsidRPr="00BE650D" w:rsidRDefault="00FD2B3B"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 xml:space="preserve">De tal suerte, considera esta Colegiatura que es procedente </w:t>
      </w:r>
      <w:r w:rsidR="00594EC4" w:rsidRPr="00BE650D">
        <w:rPr>
          <w:rFonts w:ascii="Tahoma" w:hAnsi="Tahoma" w:cs="Tahoma"/>
          <w:bCs/>
          <w:sz w:val="24"/>
          <w:szCs w:val="24"/>
          <w:lang w:val="es-ES_tradnl"/>
        </w:rPr>
        <w:t>reconocerles</w:t>
      </w:r>
      <w:r w:rsidRPr="00BE650D">
        <w:rPr>
          <w:rFonts w:ascii="Tahoma" w:hAnsi="Tahoma" w:cs="Tahoma"/>
          <w:bCs/>
          <w:sz w:val="24"/>
          <w:szCs w:val="24"/>
          <w:lang w:val="es-ES_tradnl"/>
        </w:rPr>
        <w:t xml:space="preserve"> a los </w:t>
      </w:r>
      <w:r w:rsidR="0032569C" w:rsidRPr="00BE650D">
        <w:rPr>
          <w:rFonts w:ascii="Tahoma" w:hAnsi="Tahoma" w:cs="Tahoma"/>
          <w:bCs/>
          <w:sz w:val="24"/>
          <w:szCs w:val="24"/>
          <w:lang w:val="es-ES_tradnl"/>
        </w:rPr>
        <w:t>aquí procesados</w:t>
      </w:r>
      <w:r w:rsidR="00594EC4" w:rsidRPr="00BE650D">
        <w:rPr>
          <w:rFonts w:ascii="Tahoma" w:hAnsi="Tahoma" w:cs="Tahoma"/>
          <w:bCs/>
          <w:sz w:val="24"/>
          <w:szCs w:val="24"/>
          <w:lang w:val="es-ES_tradnl"/>
        </w:rPr>
        <w:t xml:space="preserve"> un descuento punitivo en los términos del inciso 3º del art. 401 del C.P.P., en lo que respecta a la </w:t>
      </w:r>
      <w:r w:rsidR="0032569C" w:rsidRPr="00BE650D">
        <w:rPr>
          <w:rFonts w:ascii="Tahoma" w:hAnsi="Tahoma" w:cs="Tahoma"/>
          <w:bCs/>
          <w:sz w:val="24"/>
          <w:szCs w:val="24"/>
          <w:lang w:val="es-ES_tradnl"/>
        </w:rPr>
        <w:t>pena impuesta</w:t>
      </w:r>
      <w:r w:rsidR="00594EC4" w:rsidRPr="00BE650D">
        <w:rPr>
          <w:rFonts w:ascii="Tahoma" w:hAnsi="Tahoma" w:cs="Tahoma"/>
          <w:bCs/>
          <w:sz w:val="24"/>
          <w:szCs w:val="24"/>
          <w:lang w:val="es-ES_tradnl"/>
        </w:rPr>
        <w:t xml:space="preserve"> por el delito de Peculado por apropiación, descuento que no puede ser de una tercera parte de la pena como lo reclamaba el apelante, sino de hasta una cuarta parte de la misma</w:t>
      </w:r>
      <w:r w:rsidR="00167340" w:rsidRPr="00BE650D">
        <w:rPr>
          <w:rFonts w:ascii="Tahoma" w:hAnsi="Tahoma" w:cs="Tahoma"/>
          <w:bCs/>
          <w:sz w:val="24"/>
          <w:szCs w:val="24"/>
          <w:lang w:val="es-ES_tradnl"/>
        </w:rPr>
        <w:t xml:space="preserve">, por cuanto, se insiste, hasta el momento los encartados únicamente hicieron un reintegro parcial de lo apropiado, pues solo devolvieron efectivamente el 50% del dinero de ambos contratos, respaldando el pago del restante con la firma de una garantía real, razón que lleva a concluir que por ser algo que se supone se dará en el futuro no puede ser tenido en cuenta aún, ya que puede o no darse tal cual se pactó. </w:t>
      </w:r>
    </w:p>
    <w:p w:rsidR="00167340" w:rsidRPr="00BE650D" w:rsidRDefault="00167340" w:rsidP="00530E3E">
      <w:pPr>
        <w:suppressAutoHyphens/>
        <w:spacing w:line="276" w:lineRule="auto"/>
        <w:rPr>
          <w:rFonts w:ascii="Tahoma" w:hAnsi="Tahoma" w:cs="Tahoma"/>
          <w:bCs/>
          <w:sz w:val="24"/>
          <w:szCs w:val="24"/>
          <w:lang w:val="es-ES_tradnl"/>
        </w:rPr>
      </w:pPr>
    </w:p>
    <w:p w:rsidR="00D55932" w:rsidRPr="00BE650D" w:rsidRDefault="00167340"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 xml:space="preserve">Así las cosas, teniendo en cuenta que la norma ya mencionada establece que ese descuento punitivo por el reintegró de lo apropiado con el delito de Peculado por apropiación, </w:t>
      </w:r>
      <w:r w:rsidR="00A200BC" w:rsidRPr="00BE650D">
        <w:rPr>
          <w:rFonts w:ascii="Tahoma" w:hAnsi="Tahoma" w:cs="Tahoma"/>
          <w:bCs/>
          <w:sz w:val="24"/>
          <w:szCs w:val="24"/>
          <w:lang w:val="es-ES_tradnl"/>
        </w:rPr>
        <w:t xml:space="preserve">puede ser hasta </w:t>
      </w:r>
      <w:r w:rsidRPr="00BE650D">
        <w:rPr>
          <w:rFonts w:ascii="Tahoma" w:hAnsi="Tahoma" w:cs="Tahoma"/>
          <w:bCs/>
          <w:sz w:val="24"/>
          <w:szCs w:val="24"/>
          <w:lang w:val="es-ES_tradnl"/>
        </w:rPr>
        <w:t xml:space="preserve">de una cuarta parte de la pena impuesta, y considerando lo reprochable </w:t>
      </w:r>
      <w:r w:rsidR="00A200BC" w:rsidRPr="00BE650D">
        <w:rPr>
          <w:rFonts w:ascii="Tahoma" w:hAnsi="Tahoma" w:cs="Tahoma"/>
          <w:bCs/>
          <w:sz w:val="24"/>
          <w:szCs w:val="24"/>
          <w:lang w:val="es-ES_tradnl"/>
        </w:rPr>
        <w:t>que resulta las acciones realizadas por los aquí encartados, quienes aprovechándose de que uno de ellos ostentaba un cargo de elección popular y que el otro era un empleado público, en quienes los electores depositaron su confianza para el buen manejo y dirección no solo del municipio sino también de las finanzas de este, usaron esos cargos de la manera m</w:t>
      </w:r>
      <w:r w:rsidR="00B66401" w:rsidRPr="00BE650D">
        <w:rPr>
          <w:rFonts w:ascii="Tahoma" w:hAnsi="Tahoma" w:cs="Tahoma"/>
          <w:bCs/>
          <w:sz w:val="24"/>
          <w:szCs w:val="24"/>
          <w:lang w:val="es-ES_tradnl"/>
        </w:rPr>
        <w:t>ás descarada y dolosa, creando un ardid y así no levantar sospechas</w:t>
      </w:r>
      <w:r w:rsidR="0032569C" w:rsidRPr="00BE650D">
        <w:rPr>
          <w:rFonts w:ascii="Tahoma" w:hAnsi="Tahoma" w:cs="Tahoma"/>
          <w:bCs/>
          <w:sz w:val="24"/>
          <w:szCs w:val="24"/>
          <w:lang w:val="es-ES_tradnl"/>
        </w:rPr>
        <w:t>,</w:t>
      </w:r>
      <w:r w:rsidR="00B66401" w:rsidRPr="00BE650D">
        <w:rPr>
          <w:rFonts w:ascii="Tahoma" w:hAnsi="Tahoma" w:cs="Tahoma"/>
          <w:bCs/>
          <w:sz w:val="24"/>
          <w:szCs w:val="24"/>
          <w:lang w:val="es-ES_tradnl"/>
        </w:rPr>
        <w:t xml:space="preserve"> </w:t>
      </w:r>
      <w:r w:rsidR="00A200BC" w:rsidRPr="00BE650D">
        <w:rPr>
          <w:rFonts w:ascii="Tahoma" w:hAnsi="Tahoma" w:cs="Tahoma"/>
          <w:bCs/>
          <w:sz w:val="24"/>
          <w:szCs w:val="24"/>
          <w:lang w:val="es-ES_tradnl"/>
        </w:rPr>
        <w:t xml:space="preserve">para apropiarse </w:t>
      </w:r>
      <w:r w:rsidR="00B66401" w:rsidRPr="00BE650D">
        <w:rPr>
          <w:rFonts w:ascii="Tahoma" w:hAnsi="Tahoma" w:cs="Tahoma"/>
          <w:bCs/>
          <w:sz w:val="24"/>
          <w:szCs w:val="24"/>
          <w:lang w:val="es-ES_tradnl"/>
        </w:rPr>
        <w:t>de los dineros del municipio</w:t>
      </w:r>
      <w:r w:rsidR="0032569C" w:rsidRPr="00BE650D">
        <w:rPr>
          <w:rFonts w:ascii="Tahoma" w:hAnsi="Tahoma" w:cs="Tahoma"/>
          <w:bCs/>
          <w:sz w:val="24"/>
          <w:szCs w:val="24"/>
          <w:lang w:val="es-ES_tradnl"/>
        </w:rPr>
        <w:t xml:space="preserve">, los que sobre decir, </w:t>
      </w:r>
      <w:r w:rsidR="00B66401" w:rsidRPr="00BE650D">
        <w:rPr>
          <w:rFonts w:ascii="Tahoma" w:hAnsi="Tahoma" w:cs="Tahoma"/>
          <w:bCs/>
          <w:sz w:val="24"/>
          <w:szCs w:val="24"/>
          <w:lang w:val="es-ES_tradnl"/>
        </w:rPr>
        <w:t>debían ser invertidos en obras o acciones que redundaran en el bienestar de la comunidad</w:t>
      </w:r>
      <w:r w:rsidR="0032569C" w:rsidRPr="00BE650D">
        <w:rPr>
          <w:rFonts w:ascii="Tahoma" w:hAnsi="Tahoma" w:cs="Tahoma"/>
          <w:bCs/>
          <w:sz w:val="24"/>
          <w:szCs w:val="24"/>
          <w:lang w:val="es-ES_tradnl"/>
        </w:rPr>
        <w:t xml:space="preserve">. Esos factores, aunados a lo tardío del reintegro, inciden para que el </w:t>
      </w:r>
      <w:r w:rsidR="00B66401" w:rsidRPr="00BE650D">
        <w:rPr>
          <w:rFonts w:ascii="Tahoma" w:hAnsi="Tahoma" w:cs="Tahoma"/>
          <w:bCs/>
          <w:sz w:val="24"/>
          <w:szCs w:val="24"/>
          <w:lang w:val="es-ES_tradnl"/>
        </w:rPr>
        <w:t xml:space="preserve">descuento por el reintegro parcial de lo apropiado, no </w:t>
      </w:r>
      <w:r w:rsidR="0032569C" w:rsidRPr="00BE650D">
        <w:rPr>
          <w:rFonts w:ascii="Tahoma" w:hAnsi="Tahoma" w:cs="Tahoma"/>
          <w:bCs/>
          <w:sz w:val="24"/>
          <w:szCs w:val="24"/>
          <w:lang w:val="es-ES_tradnl"/>
        </w:rPr>
        <w:t xml:space="preserve">sea </w:t>
      </w:r>
      <w:r w:rsidR="00B66401" w:rsidRPr="00BE650D">
        <w:rPr>
          <w:rFonts w:ascii="Tahoma" w:hAnsi="Tahoma" w:cs="Tahoma"/>
          <w:bCs/>
          <w:sz w:val="24"/>
          <w:szCs w:val="24"/>
          <w:lang w:val="es-ES_tradnl"/>
        </w:rPr>
        <w:t xml:space="preserve">de una cuarta parte de la pena, que sería igual a decir un 25% de esta, sino que será de un 15% de la sanción impuesta por el delito de Peculado por apropiación. </w:t>
      </w:r>
    </w:p>
    <w:p w:rsidR="0023769C" w:rsidRPr="00BE650D" w:rsidRDefault="0023769C" w:rsidP="00530E3E">
      <w:pPr>
        <w:suppressAutoHyphens/>
        <w:spacing w:line="276" w:lineRule="auto"/>
        <w:rPr>
          <w:rFonts w:ascii="Tahoma" w:hAnsi="Tahoma" w:cs="Tahoma"/>
          <w:bCs/>
          <w:sz w:val="24"/>
          <w:szCs w:val="24"/>
          <w:lang w:val="es-ES_tradnl"/>
        </w:rPr>
      </w:pPr>
    </w:p>
    <w:p w:rsidR="0023769C" w:rsidRPr="00BE650D" w:rsidRDefault="0023769C"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 xml:space="preserve">La Sala debe dejar en claro, que en lo que atañe con el monto del descuento punitivo reconocido en favor de los Procesados como consecuencia del fenómeno del reintegro parcial, se tuvieron en cuenta los criterios del derecho premial, el cual propende por una relación pragmática de costo-beneficio, en virtud de la cual entre </w:t>
      </w:r>
      <w:r w:rsidR="00E333E8" w:rsidRPr="00BE650D">
        <w:rPr>
          <w:rFonts w:ascii="Tahoma" w:hAnsi="Tahoma" w:cs="Tahoma"/>
          <w:bCs/>
          <w:sz w:val="24"/>
          <w:szCs w:val="24"/>
          <w:lang w:val="es-ES_tradnl"/>
        </w:rPr>
        <w:t>más</w:t>
      </w:r>
      <w:r w:rsidRPr="00BE650D">
        <w:rPr>
          <w:rFonts w:ascii="Tahoma" w:hAnsi="Tahoma" w:cs="Tahoma"/>
          <w:bCs/>
          <w:sz w:val="24"/>
          <w:szCs w:val="24"/>
          <w:lang w:val="es-ES_tradnl"/>
        </w:rPr>
        <w:t xml:space="preserve"> pronto sea el reintegro, mayores serán los beneficios obtenidos por los Proceso, por lo que </w:t>
      </w:r>
      <w:r w:rsidRPr="00BE650D">
        <w:rPr>
          <w:rFonts w:ascii="Tahoma" w:hAnsi="Tahoma" w:cs="Tahoma"/>
          <w:bCs/>
          <w:i/>
          <w:sz w:val="24"/>
          <w:szCs w:val="24"/>
          <w:lang w:val="es-ES_tradnl"/>
        </w:rPr>
        <w:t xml:space="preserve">contrario sensu, </w:t>
      </w:r>
      <w:r w:rsidRPr="00BE650D">
        <w:rPr>
          <w:rFonts w:ascii="Tahoma" w:hAnsi="Tahoma" w:cs="Tahoma"/>
          <w:bCs/>
          <w:sz w:val="24"/>
          <w:szCs w:val="24"/>
          <w:lang w:val="es-ES_tradnl"/>
        </w:rPr>
        <w:t xml:space="preserve">cuando la actuación procesal </w:t>
      </w:r>
      <w:r w:rsidR="00E333E8" w:rsidRPr="00BE650D">
        <w:rPr>
          <w:rFonts w:ascii="Tahoma" w:hAnsi="Tahoma" w:cs="Tahoma"/>
          <w:bCs/>
          <w:sz w:val="24"/>
          <w:szCs w:val="24"/>
          <w:lang w:val="es-ES_tradnl"/>
        </w:rPr>
        <w:t>ha</w:t>
      </w:r>
      <w:r w:rsidRPr="00BE650D">
        <w:rPr>
          <w:rFonts w:ascii="Tahoma" w:hAnsi="Tahoma" w:cs="Tahoma"/>
          <w:bCs/>
          <w:sz w:val="24"/>
          <w:szCs w:val="24"/>
          <w:lang w:val="es-ES_tradnl"/>
        </w:rPr>
        <w:t xml:space="preserve"> sufrido un mayor desgate y como consecuencia de ello el reintegro se hace de manera tardía, es obvio que los beneficios deberán ser menores. </w:t>
      </w:r>
    </w:p>
    <w:p w:rsidR="0023769C" w:rsidRPr="00BE650D" w:rsidRDefault="0023769C" w:rsidP="00530E3E">
      <w:pPr>
        <w:suppressAutoHyphens/>
        <w:spacing w:line="276" w:lineRule="auto"/>
        <w:rPr>
          <w:rFonts w:ascii="Tahoma" w:hAnsi="Tahoma" w:cs="Tahoma"/>
          <w:bCs/>
          <w:sz w:val="24"/>
          <w:szCs w:val="24"/>
          <w:lang w:val="es-ES_tradnl"/>
        </w:rPr>
      </w:pPr>
    </w:p>
    <w:p w:rsidR="0023769C" w:rsidRPr="00BE650D" w:rsidRDefault="0023769C"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 xml:space="preserve">En el caso en estudio, el reintegró se dio en una fase avanzada del proceso, ya que el mismo tuvo lugar después de la formulación de la acusación y en vísperas de la audiencia preparatoria, lo cual quiere decir, al aplicar los antes aludidos criterios pragmáticos que son propios del derecho premial, que los Procesados no podían hacerse acreedores del máximo de dicho descuento, el cual, como ya se dijo correspondería al 25% de la pena a imponer. </w:t>
      </w:r>
    </w:p>
    <w:p w:rsidR="00B66401" w:rsidRPr="00BE650D" w:rsidRDefault="00B66401" w:rsidP="00530E3E">
      <w:pPr>
        <w:suppressAutoHyphens/>
        <w:spacing w:line="276" w:lineRule="auto"/>
        <w:rPr>
          <w:rFonts w:ascii="Tahoma" w:hAnsi="Tahoma" w:cs="Tahoma"/>
          <w:bCs/>
          <w:sz w:val="24"/>
          <w:szCs w:val="24"/>
          <w:lang w:val="es-ES_tradnl"/>
        </w:rPr>
      </w:pPr>
    </w:p>
    <w:p w:rsidR="00B66401" w:rsidRPr="00BE650D" w:rsidRDefault="00B66401"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lastRenderedPageBreak/>
        <w:t>A la luz de lo anterior, ya que tanto a</w:t>
      </w:r>
      <w:r w:rsidR="0023769C" w:rsidRPr="00BE650D">
        <w:rPr>
          <w:rFonts w:ascii="Tahoma" w:hAnsi="Tahoma" w:cs="Tahoma"/>
          <w:bCs/>
          <w:sz w:val="24"/>
          <w:szCs w:val="24"/>
          <w:lang w:val="es-ES_tradnl"/>
        </w:rPr>
        <w:t xml:space="preserve">l procesado </w:t>
      </w:r>
      <w:r w:rsidR="001C1F9A">
        <w:rPr>
          <w:rFonts w:ascii="Tahoma" w:hAnsi="Tahoma" w:cs="Tahoma"/>
          <w:bCs/>
          <w:sz w:val="24"/>
          <w:szCs w:val="24"/>
          <w:lang w:val="es-ES_tradnl"/>
        </w:rPr>
        <w:t>L</w:t>
      </w:r>
      <w:r w:rsidR="003E1D00">
        <w:rPr>
          <w:rFonts w:ascii="Tahoma" w:hAnsi="Tahoma" w:cs="Tahoma"/>
          <w:bCs/>
          <w:sz w:val="24"/>
          <w:szCs w:val="24"/>
          <w:lang w:val="es-ES_tradnl"/>
        </w:rPr>
        <w:t>AMT</w:t>
      </w:r>
      <w:r w:rsidR="0023769C" w:rsidRPr="00BE650D">
        <w:rPr>
          <w:rFonts w:ascii="Tahoma" w:hAnsi="Tahoma" w:cs="Tahoma"/>
          <w:bCs/>
          <w:sz w:val="24"/>
          <w:szCs w:val="24"/>
          <w:lang w:val="es-ES_tradnl"/>
        </w:rPr>
        <w:t xml:space="preserve"> </w:t>
      </w:r>
      <w:r w:rsidRPr="00BE650D">
        <w:rPr>
          <w:rFonts w:ascii="Tahoma" w:hAnsi="Tahoma" w:cs="Tahoma"/>
          <w:bCs/>
          <w:sz w:val="24"/>
          <w:szCs w:val="24"/>
          <w:lang w:val="es-ES_tradnl"/>
        </w:rPr>
        <w:t>como a</w:t>
      </w:r>
      <w:r w:rsidR="0023769C" w:rsidRPr="00BE650D">
        <w:rPr>
          <w:rFonts w:ascii="Tahoma" w:hAnsi="Tahoma" w:cs="Tahoma"/>
          <w:bCs/>
          <w:sz w:val="24"/>
          <w:szCs w:val="24"/>
          <w:lang w:val="es-ES_tradnl"/>
        </w:rPr>
        <w:t>l también encausado</w:t>
      </w:r>
      <w:r w:rsidRPr="00BE650D">
        <w:rPr>
          <w:rFonts w:ascii="Tahoma" w:hAnsi="Tahoma" w:cs="Tahoma"/>
          <w:bCs/>
          <w:sz w:val="24"/>
          <w:szCs w:val="24"/>
          <w:lang w:val="es-ES_tradnl"/>
        </w:rPr>
        <w:t xml:space="preserve"> </w:t>
      </w:r>
      <w:r w:rsidR="00B74DEF">
        <w:rPr>
          <w:rFonts w:ascii="Tahoma" w:hAnsi="Tahoma" w:cs="Tahoma"/>
          <w:bCs/>
          <w:sz w:val="24"/>
          <w:szCs w:val="24"/>
          <w:lang w:val="es-ES_tradnl"/>
        </w:rPr>
        <w:t>CARM</w:t>
      </w:r>
      <w:r w:rsidRPr="00BE650D">
        <w:rPr>
          <w:rFonts w:ascii="Tahoma" w:hAnsi="Tahoma" w:cs="Tahoma"/>
          <w:bCs/>
          <w:sz w:val="24"/>
          <w:szCs w:val="24"/>
          <w:lang w:val="es-ES_tradnl"/>
        </w:rPr>
        <w:t xml:space="preserve">, se les impuso una pena de 4 meses por ambos peculados, la misma se disminuirá en 18 días (que es el equivalente al 15%), lo que </w:t>
      </w:r>
      <w:r w:rsidR="0023769C" w:rsidRPr="00BE650D">
        <w:rPr>
          <w:rFonts w:ascii="Tahoma" w:hAnsi="Tahoma" w:cs="Tahoma"/>
          <w:bCs/>
          <w:sz w:val="24"/>
          <w:szCs w:val="24"/>
          <w:lang w:val="es-ES_tradnl"/>
        </w:rPr>
        <w:t xml:space="preserve">implicaría que </w:t>
      </w:r>
      <w:r w:rsidRPr="00BE650D">
        <w:rPr>
          <w:rFonts w:ascii="Tahoma" w:hAnsi="Tahoma" w:cs="Tahoma"/>
          <w:bCs/>
          <w:sz w:val="24"/>
          <w:szCs w:val="24"/>
          <w:lang w:val="es-ES_tradnl"/>
        </w:rPr>
        <w:t xml:space="preserve">la pena por el reato de Peculado por apropiación </w:t>
      </w:r>
      <w:r w:rsidR="0023769C" w:rsidRPr="00BE650D">
        <w:rPr>
          <w:rFonts w:ascii="Tahoma" w:hAnsi="Tahoma" w:cs="Tahoma"/>
          <w:bCs/>
          <w:sz w:val="24"/>
          <w:szCs w:val="24"/>
          <w:lang w:val="es-ES_tradnl"/>
        </w:rPr>
        <w:t>sea</w:t>
      </w:r>
      <w:r w:rsidRPr="00BE650D">
        <w:rPr>
          <w:rFonts w:ascii="Tahoma" w:hAnsi="Tahoma" w:cs="Tahoma"/>
          <w:bCs/>
          <w:sz w:val="24"/>
          <w:szCs w:val="24"/>
          <w:lang w:val="es-ES_tradnl"/>
        </w:rPr>
        <w:t xml:space="preserve"> de 3 meses y 12 días de prisi</w:t>
      </w:r>
      <w:r w:rsidR="00362522" w:rsidRPr="00BE650D">
        <w:rPr>
          <w:rFonts w:ascii="Tahoma" w:hAnsi="Tahoma" w:cs="Tahoma"/>
          <w:bCs/>
          <w:sz w:val="24"/>
          <w:szCs w:val="24"/>
          <w:lang w:val="es-ES_tradnl"/>
        </w:rPr>
        <w:t xml:space="preserve">ón. </w:t>
      </w:r>
    </w:p>
    <w:p w:rsidR="00362522" w:rsidRPr="00BE650D" w:rsidRDefault="00362522" w:rsidP="00BD7181">
      <w:pPr>
        <w:suppressAutoHyphens/>
        <w:spacing w:line="312" w:lineRule="auto"/>
        <w:rPr>
          <w:rFonts w:ascii="Tahoma" w:hAnsi="Tahoma" w:cs="Tahoma"/>
          <w:bCs/>
          <w:sz w:val="24"/>
          <w:szCs w:val="24"/>
          <w:lang w:val="es-ES_tradnl"/>
        </w:rPr>
      </w:pPr>
    </w:p>
    <w:p w:rsidR="00A200BC" w:rsidRPr="00BE650D" w:rsidRDefault="00362522"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 xml:space="preserve">En ese orden de cosas la </w:t>
      </w:r>
      <w:r w:rsidR="0023769C" w:rsidRPr="00BE650D">
        <w:rPr>
          <w:rFonts w:ascii="Tahoma" w:hAnsi="Tahoma" w:cs="Tahoma"/>
          <w:bCs/>
          <w:sz w:val="24"/>
          <w:szCs w:val="24"/>
          <w:lang w:val="es-ES_tradnl"/>
        </w:rPr>
        <w:t>pena</w:t>
      </w:r>
      <w:r w:rsidRPr="00BE650D">
        <w:rPr>
          <w:rFonts w:ascii="Tahoma" w:hAnsi="Tahoma" w:cs="Tahoma"/>
          <w:bCs/>
          <w:sz w:val="24"/>
          <w:szCs w:val="24"/>
          <w:lang w:val="es-ES_tradnl"/>
        </w:rPr>
        <w:t xml:space="preserve"> impuesta a </w:t>
      </w:r>
      <w:r w:rsidR="001C1F9A">
        <w:rPr>
          <w:rFonts w:ascii="Tahoma" w:hAnsi="Tahoma" w:cs="Tahoma"/>
          <w:bCs/>
          <w:sz w:val="24"/>
          <w:szCs w:val="24"/>
          <w:lang w:val="es-ES_tradnl"/>
        </w:rPr>
        <w:t>L</w:t>
      </w:r>
      <w:r w:rsidR="00CE37AE">
        <w:rPr>
          <w:rFonts w:ascii="Tahoma" w:hAnsi="Tahoma" w:cs="Tahoma"/>
          <w:bCs/>
          <w:sz w:val="24"/>
          <w:szCs w:val="24"/>
          <w:lang w:val="es-ES_tradnl"/>
        </w:rPr>
        <w:t>AMT</w:t>
      </w:r>
      <w:r w:rsidRPr="00BE650D">
        <w:rPr>
          <w:rFonts w:ascii="Tahoma" w:hAnsi="Tahoma" w:cs="Tahoma"/>
          <w:bCs/>
          <w:sz w:val="24"/>
          <w:szCs w:val="24"/>
          <w:lang w:val="es-ES_tradnl"/>
        </w:rPr>
        <w:t xml:space="preserve"> pasará de 42 meses de prisión a 41 meses y 12 días de prisión.</w:t>
      </w:r>
    </w:p>
    <w:p w:rsidR="00362522" w:rsidRPr="00BE650D" w:rsidRDefault="00362522" w:rsidP="00BD7181">
      <w:pPr>
        <w:suppressAutoHyphens/>
        <w:spacing w:line="312" w:lineRule="auto"/>
        <w:rPr>
          <w:rFonts w:ascii="Tahoma" w:hAnsi="Tahoma" w:cs="Tahoma"/>
          <w:bCs/>
          <w:sz w:val="24"/>
          <w:szCs w:val="24"/>
          <w:lang w:val="es-ES_tradnl"/>
        </w:rPr>
      </w:pPr>
    </w:p>
    <w:p w:rsidR="005F66A8" w:rsidRPr="00BE650D" w:rsidRDefault="00362522"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 xml:space="preserve">Es de anotar que a pesar de que el señor </w:t>
      </w:r>
      <w:r w:rsidR="00B74DEF">
        <w:rPr>
          <w:rFonts w:ascii="Tahoma" w:hAnsi="Tahoma" w:cs="Tahoma"/>
          <w:bCs/>
          <w:sz w:val="24"/>
          <w:szCs w:val="24"/>
          <w:lang w:val="es-ES_tradnl"/>
        </w:rPr>
        <w:t>CARM</w:t>
      </w:r>
      <w:r w:rsidRPr="00BE650D">
        <w:rPr>
          <w:rFonts w:ascii="Tahoma" w:hAnsi="Tahoma" w:cs="Tahoma"/>
          <w:bCs/>
          <w:sz w:val="24"/>
          <w:szCs w:val="24"/>
          <w:lang w:val="es-ES_tradnl"/>
        </w:rPr>
        <w:t xml:space="preserve"> no concurrió como apelante en este asunto, la tasación de la pena que se hizo en su caso también será modificada, </w:t>
      </w:r>
      <w:r w:rsidR="00F44C7E" w:rsidRPr="00BE650D">
        <w:rPr>
          <w:rFonts w:ascii="Tahoma" w:hAnsi="Tahoma" w:cs="Tahoma"/>
          <w:bCs/>
          <w:sz w:val="24"/>
          <w:szCs w:val="24"/>
          <w:lang w:val="es-ES_tradnl"/>
        </w:rPr>
        <w:t>en aplicación a la</w:t>
      </w:r>
      <w:r w:rsidRPr="00BE650D">
        <w:rPr>
          <w:rFonts w:ascii="Tahoma" w:hAnsi="Tahoma" w:cs="Tahoma"/>
          <w:bCs/>
          <w:sz w:val="24"/>
          <w:szCs w:val="24"/>
          <w:lang w:val="es-ES_tradnl"/>
        </w:rPr>
        <w:t xml:space="preserve"> excepción al principio de limitación de la apelaci</w:t>
      </w:r>
      <w:r w:rsidR="00F44C7E" w:rsidRPr="00BE650D">
        <w:rPr>
          <w:rFonts w:ascii="Tahoma" w:hAnsi="Tahoma" w:cs="Tahoma"/>
          <w:bCs/>
          <w:sz w:val="24"/>
          <w:szCs w:val="24"/>
          <w:lang w:val="es-ES_tradnl"/>
        </w:rPr>
        <w:t>ón, que nos señala que en aquellos eventos en donde hay pluralidad de procesados y no todos ellos apelan la decisión, y al momento de resolverse la alzada se res</w:t>
      </w:r>
      <w:r w:rsidR="005F66A8" w:rsidRPr="00BE650D">
        <w:rPr>
          <w:rFonts w:ascii="Tahoma" w:hAnsi="Tahoma" w:cs="Tahoma"/>
          <w:bCs/>
          <w:sz w:val="24"/>
          <w:szCs w:val="24"/>
          <w:lang w:val="es-ES_tradnl"/>
        </w:rPr>
        <w:t xml:space="preserve">uelven puntos que favorecen a todos los encausados, </w:t>
      </w:r>
      <w:r w:rsidR="0049397B" w:rsidRPr="00BE650D">
        <w:rPr>
          <w:rFonts w:ascii="Tahoma" w:hAnsi="Tahoma" w:cs="Tahoma"/>
          <w:bCs/>
          <w:sz w:val="24"/>
          <w:szCs w:val="24"/>
          <w:lang w:val="es-ES_tradnl"/>
        </w:rPr>
        <w:t xml:space="preserve">a aquel que no funge como recurrente, por equidad e igualdad, </w:t>
      </w:r>
      <w:r w:rsidR="005F66A8" w:rsidRPr="00BE650D">
        <w:rPr>
          <w:rFonts w:ascii="Tahoma" w:hAnsi="Tahoma" w:cs="Tahoma"/>
          <w:bCs/>
          <w:sz w:val="24"/>
          <w:szCs w:val="24"/>
          <w:lang w:val="es-ES_tradnl"/>
        </w:rPr>
        <w:t xml:space="preserve">también se les deberá aplicar </w:t>
      </w:r>
      <w:r w:rsidR="0049397B" w:rsidRPr="00BE650D">
        <w:rPr>
          <w:rFonts w:ascii="Tahoma" w:hAnsi="Tahoma" w:cs="Tahoma"/>
          <w:bCs/>
          <w:sz w:val="24"/>
          <w:szCs w:val="24"/>
          <w:lang w:val="es-ES_tradnl"/>
        </w:rPr>
        <w:t xml:space="preserve">lo que resulte beneficioso, siempre y cuando tales beneficios sean inherentes a la integralidad del fallo. </w:t>
      </w:r>
    </w:p>
    <w:p w:rsidR="0049397B" w:rsidRPr="00BE650D" w:rsidRDefault="0049397B" w:rsidP="00BD7181">
      <w:pPr>
        <w:suppressAutoHyphens/>
        <w:spacing w:line="312" w:lineRule="auto"/>
        <w:rPr>
          <w:rFonts w:ascii="Tahoma" w:hAnsi="Tahoma" w:cs="Tahoma"/>
          <w:bCs/>
          <w:sz w:val="24"/>
          <w:szCs w:val="24"/>
          <w:lang w:val="es-ES_tradnl"/>
        </w:rPr>
      </w:pPr>
    </w:p>
    <w:p w:rsidR="005F66A8" w:rsidRPr="00BE650D" w:rsidRDefault="005F66A8"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 xml:space="preserve">Con base en lo que se ha dicho, se habrá de modificar también la pena impuesta al señor </w:t>
      </w:r>
      <w:r w:rsidR="00B74DEF">
        <w:rPr>
          <w:rFonts w:ascii="Tahoma" w:hAnsi="Tahoma" w:cs="Tahoma"/>
          <w:bCs/>
          <w:sz w:val="24"/>
          <w:szCs w:val="24"/>
          <w:lang w:val="es-ES_tradnl"/>
        </w:rPr>
        <w:t>CARM</w:t>
      </w:r>
      <w:r w:rsidRPr="00BE650D">
        <w:rPr>
          <w:rFonts w:ascii="Tahoma" w:hAnsi="Tahoma" w:cs="Tahoma"/>
          <w:bCs/>
          <w:sz w:val="24"/>
          <w:szCs w:val="24"/>
          <w:lang w:val="es-ES_tradnl"/>
        </w:rPr>
        <w:t xml:space="preserve">, en iguales condiciones a las del apelante, lo que implica que a los cuatro meses de aumento de la pena por el delito de Peculado por apropiación cometido por él en cada uno de los contratos, se le disminuirá un 15% de la misma, pasando esta de cuatro meses a 3 meses y 12 días de prisión; o sea que la pena final a imponerle se reduce de 44 meses de prisión a 43 meses y 12 días de prisión. </w:t>
      </w:r>
    </w:p>
    <w:p w:rsidR="00BD7181" w:rsidRPr="00BE650D" w:rsidRDefault="00BD7181" w:rsidP="00BD7181">
      <w:pPr>
        <w:suppressAutoHyphens/>
        <w:spacing w:line="312" w:lineRule="auto"/>
        <w:rPr>
          <w:rFonts w:ascii="Tahoma" w:hAnsi="Tahoma" w:cs="Tahoma"/>
          <w:bCs/>
          <w:sz w:val="24"/>
          <w:szCs w:val="24"/>
          <w:lang w:val="es-ES_tradnl"/>
        </w:rPr>
      </w:pPr>
    </w:p>
    <w:p w:rsidR="005F66A8" w:rsidRPr="00BE650D" w:rsidRDefault="005F66A8" w:rsidP="00530E3E">
      <w:pPr>
        <w:suppressAutoHyphens/>
        <w:spacing w:line="276" w:lineRule="auto"/>
        <w:rPr>
          <w:rFonts w:ascii="Tahoma" w:hAnsi="Tahoma" w:cs="Tahoma"/>
          <w:bCs/>
          <w:sz w:val="24"/>
          <w:szCs w:val="24"/>
          <w:lang w:val="es-ES_tradnl"/>
        </w:rPr>
      </w:pPr>
      <w:r w:rsidRPr="00BE650D">
        <w:rPr>
          <w:rFonts w:ascii="Tahoma" w:hAnsi="Tahoma" w:cs="Tahoma"/>
          <w:bCs/>
          <w:sz w:val="24"/>
          <w:szCs w:val="24"/>
          <w:lang w:val="es-ES_tradnl"/>
        </w:rPr>
        <w:t xml:space="preserve">Finalmente en lo que tiene que ver con la concesión del subrogado penal de la suspensión condicional de la ejecución de la pena, la Sala no hará un análisis sobre el tema, toda vez que es claro que al continuar las penas impuestas en este asunto superando los 36 meses de prisión, no se cumple con el requisito objetivo establecido en el art. 63 del Código Penal vigente para la época de los hechos. </w:t>
      </w:r>
    </w:p>
    <w:p w:rsidR="00362522" w:rsidRPr="00BE650D" w:rsidRDefault="00362522" w:rsidP="00BE650D">
      <w:pPr>
        <w:suppressAutoHyphens/>
        <w:spacing w:line="312" w:lineRule="auto"/>
        <w:rPr>
          <w:rFonts w:ascii="Tahoma" w:hAnsi="Tahoma" w:cs="Tahoma"/>
          <w:bCs/>
          <w:sz w:val="24"/>
          <w:szCs w:val="24"/>
          <w:lang w:val="es-ES_tradnl"/>
        </w:rPr>
      </w:pPr>
    </w:p>
    <w:p w:rsidR="00F37800" w:rsidRPr="00BE650D" w:rsidRDefault="00B410EA" w:rsidP="00530E3E">
      <w:pPr>
        <w:pStyle w:val="Sinespaciado"/>
        <w:spacing w:line="276" w:lineRule="auto"/>
        <w:jc w:val="both"/>
        <w:rPr>
          <w:rFonts w:ascii="Tahoma" w:hAnsi="Tahoma" w:cs="Tahoma"/>
          <w:sz w:val="24"/>
          <w:szCs w:val="24"/>
          <w:lang w:val="es-CO"/>
        </w:rPr>
      </w:pPr>
      <w:r w:rsidRPr="00BE650D">
        <w:rPr>
          <w:rFonts w:ascii="Tahoma" w:hAnsi="Tahoma" w:cs="Tahoma"/>
          <w:sz w:val="24"/>
          <w:szCs w:val="24"/>
          <w:lang w:val="es-CO"/>
        </w:rPr>
        <w:t>En mérito de todo lo antes</w:t>
      </w:r>
      <w:r w:rsidR="00F37800" w:rsidRPr="00BE650D">
        <w:rPr>
          <w:rFonts w:ascii="Tahoma" w:hAnsi="Tahoma" w:cs="Tahoma"/>
          <w:sz w:val="24"/>
          <w:szCs w:val="24"/>
          <w:lang w:val="es-CO"/>
        </w:rPr>
        <w:t xml:space="preserve"> expuesto, la Sala Penal de Decisión del Tribunal Superior de Pereira, administrando justicia en nombre de la República y por autoridad de la ley,</w:t>
      </w:r>
    </w:p>
    <w:p w:rsidR="00DD646B" w:rsidRPr="00BE650D" w:rsidRDefault="00DD646B" w:rsidP="00BE650D">
      <w:pPr>
        <w:suppressAutoHyphens/>
        <w:spacing w:line="312" w:lineRule="auto"/>
        <w:rPr>
          <w:rFonts w:ascii="Tahoma" w:hAnsi="Tahoma" w:cs="Tahoma"/>
          <w:bCs/>
          <w:sz w:val="24"/>
          <w:szCs w:val="24"/>
          <w:lang w:val="es-ES_tradnl"/>
        </w:rPr>
      </w:pPr>
    </w:p>
    <w:p w:rsidR="00F37800" w:rsidRPr="00BE650D" w:rsidRDefault="00F37800" w:rsidP="00BD7181">
      <w:pPr>
        <w:widowControl w:val="0"/>
        <w:tabs>
          <w:tab w:val="left" w:pos="0"/>
          <w:tab w:val="left" w:pos="8346"/>
        </w:tabs>
        <w:autoSpaceDE w:val="0"/>
        <w:autoSpaceDN w:val="0"/>
        <w:adjustRightInd w:val="0"/>
        <w:ind w:right="-21"/>
        <w:jc w:val="center"/>
        <w:rPr>
          <w:rFonts w:ascii="Tahoma" w:hAnsi="Tahoma" w:cs="Tahoma"/>
          <w:b/>
          <w:sz w:val="24"/>
          <w:szCs w:val="24"/>
          <w:lang w:val="es-ES_tradnl"/>
        </w:rPr>
      </w:pPr>
      <w:r w:rsidRPr="00BE650D">
        <w:rPr>
          <w:rFonts w:ascii="Tahoma" w:hAnsi="Tahoma" w:cs="Tahoma"/>
          <w:b/>
          <w:sz w:val="24"/>
          <w:szCs w:val="24"/>
          <w:lang w:val="es-ES_tradnl"/>
        </w:rPr>
        <w:t>RESUELVE:</w:t>
      </w:r>
    </w:p>
    <w:p w:rsidR="00F37800" w:rsidRPr="00BE650D" w:rsidRDefault="00F37800" w:rsidP="00BE650D">
      <w:pPr>
        <w:suppressAutoHyphens/>
        <w:spacing w:line="312" w:lineRule="auto"/>
        <w:rPr>
          <w:rFonts w:ascii="Tahoma" w:hAnsi="Tahoma" w:cs="Tahoma"/>
          <w:bCs/>
          <w:sz w:val="24"/>
          <w:szCs w:val="24"/>
          <w:lang w:val="es-ES_tradnl"/>
        </w:rPr>
      </w:pPr>
    </w:p>
    <w:p w:rsidR="004D405D" w:rsidRPr="00BE650D" w:rsidRDefault="00F37800" w:rsidP="00530E3E">
      <w:pPr>
        <w:widowControl w:val="0"/>
        <w:tabs>
          <w:tab w:val="left" w:pos="0"/>
        </w:tabs>
        <w:suppressAutoHyphens/>
        <w:autoSpaceDE w:val="0"/>
        <w:autoSpaceDN w:val="0"/>
        <w:adjustRightInd w:val="0"/>
        <w:spacing w:line="276" w:lineRule="auto"/>
        <w:ind w:right="-21"/>
        <w:rPr>
          <w:rFonts w:ascii="Tahoma" w:hAnsi="Tahoma" w:cs="Tahoma"/>
          <w:sz w:val="24"/>
          <w:szCs w:val="24"/>
        </w:rPr>
      </w:pPr>
      <w:r w:rsidRPr="00BE650D">
        <w:rPr>
          <w:rFonts w:ascii="Tahoma" w:hAnsi="Tahoma" w:cs="Tahoma"/>
          <w:b/>
          <w:sz w:val="24"/>
          <w:szCs w:val="24"/>
          <w:lang w:val="es-ES_tradnl"/>
        </w:rPr>
        <w:t>PRIMERO:</w:t>
      </w:r>
      <w:r w:rsidR="00755328" w:rsidRPr="00BE650D">
        <w:rPr>
          <w:rFonts w:ascii="Tahoma" w:hAnsi="Tahoma" w:cs="Tahoma"/>
          <w:b/>
          <w:sz w:val="24"/>
          <w:szCs w:val="24"/>
          <w:lang w:val="es-ES_tradnl"/>
        </w:rPr>
        <w:t xml:space="preserve"> </w:t>
      </w:r>
      <w:r w:rsidR="00755328" w:rsidRPr="00BE650D">
        <w:rPr>
          <w:rFonts w:ascii="Tahoma" w:hAnsi="Tahoma" w:cs="Tahoma"/>
          <w:b/>
          <w:sz w:val="24"/>
          <w:szCs w:val="24"/>
        </w:rPr>
        <w:t>MODIFICAR</w:t>
      </w:r>
      <w:r w:rsidR="00755328" w:rsidRPr="00BE650D">
        <w:rPr>
          <w:rFonts w:ascii="Tahoma" w:hAnsi="Tahoma" w:cs="Tahoma"/>
          <w:sz w:val="24"/>
          <w:szCs w:val="24"/>
        </w:rPr>
        <w:t xml:space="preserve"> la sentenc</w:t>
      </w:r>
      <w:r w:rsidR="00876467" w:rsidRPr="00BE650D">
        <w:rPr>
          <w:rFonts w:ascii="Tahoma" w:hAnsi="Tahoma" w:cs="Tahoma"/>
          <w:sz w:val="24"/>
          <w:szCs w:val="24"/>
        </w:rPr>
        <w:t xml:space="preserve">ia proferida por </w:t>
      </w:r>
      <w:r w:rsidR="002F093C" w:rsidRPr="00BE650D">
        <w:rPr>
          <w:rFonts w:ascii="Tahoma" w:hAnsi="Tahoma" w:cs="Tahoma"/>
          <w:sz w:val="24"/>
          <w:szCs w:val="24"/>
        </w:rPr>
        <w:t>el Juzgado</w:t>
      </w:r>
      <w:r w:rsidR="00755328" w:rsidRPr="00BE650D">
        <w:rPr>
          <w:rFonts w:ascii="Tahoma" w:hAnsi="Tahoma" w:cs="Tahoma"/>
          <w:sz w:val="24"/>
          <w:szCs w:val="24"/>
        </w:rPr>
        <w:t xml:space="preserve"> </w:t>
      </w:r>
      <w:r w:rsidR="002F093C" w:rsidRPr="00BE650D">
        <w:rPr>
          <w:rFonts w:ascii="Tahoma" w:hAnsi="Tahoma" w:cs="Tahoma"/>
          <w:sz w:val="24"/>
          <w:szCs w:val="24"/>
        </w:rPr>
        <w:t xml:space="preserve"> </w:t>
      </w:r>
      <w:r w:rsidR="00755328" w:rsidRPr="00BE650D">
        <w:rPr>
          <w:rFonts w:ascii="Tahoma" w:hAnsi="Tahoma" w:cs="Tahoma"/>
          <w:sz w:val="24"/>
          <w:szCs w:val="24"/>
        </w:rPr>
        <w:t xml:space="preserve">Penal </w:t>
      </w:r>
      <w:r w:rsidR="005F66A8" w:rsidRPr="00BE650D">
        <w:rPr>
          <w:rFonts w:ascii="Tahoma" w:hAnsi="Tahoma" w:cs="Tahoma"/>
          <w:sz w:val="24"/>
          <w:szCs w:val="24"/>
        </w:rPr>
        <w:t>del Circuito de Santa Rosa de Cabal</w:t>
      </w:r>
      <w:r w:rsidR="002F093C" w:rsidRPr="00BE650D">
        <w:rPr>
          <w:rFonts w:ascii="Tahoma" w:hAnsi="Tahoma" w:cs="Tahoma"/>
          <w:sz w:val="24"/>
          <w:szCs w:val="24"/>
        </w:rPr>
        <w:t xml:space="preserve">, </w:t>
      </w:r>
      <w:r w:rsidR="00876467" w:rsidRPr="00BE650D">
        <w:rPr>
          <w:rFonts w:ascii="Tahoma" w:hAnsi="Tahoma" w:cs="Tahoma"/>
          <w:sz w:val="24"/>
          <w:szCs w:val="24"/>
        </w:rPr>
        <w:t xml:space="preserve">el día </w:t>
      </w:r>
      <w:r w:rsidR="00B66CBF" w:rsidRPr="00BE650D">
        <w:rPr>
          <w:rFonts w:ascii="Tahoma" w:hAnsi="Tahoma" w:cs="Tahoma"/>
          <w:sz w:val="24"/>
          <w:szCs w:val="24"/>
        </w:rPr>
        <w:t>23 de noviembre de 2018</w:t>
      </w:r>
      <w:r w:rsidR="00755328" w:rsidRPr="00BE650D">
        <w:rPr>
          <w:rFonts w:ascii="Tahoma" w:hAnsi="Tahoma" w:cs="Tahoma"/>
          <w:sz w:val="24"/>
          <w:szCs w:val="24"/>
        </w:rPr>
        <w:t xml:space="preserve">, </w:t>
      </w:r>
      <w:r w:rsidR="007C6E28" w:rsidRPr="00BE650D">
        <w:rPr>
          <w:rFonts w:ascii="Tahoma" w:hAnsi="Tahoma" w:cs="Tahoma"/>
          <w:sz w:val="24"/>
          <w:szCs w:val="24"/>
        </w:rPr>
        <w:t>en todo aquello que tiene que ver con los descuentos punitivos reconocidos en favor de</w:t>
      </w:r>
      <w:r w:rsidR="00B66CBF" w:rsidRPr="00BE650D">
        <w:rPr>
          <w:rFonts w:ascii="Tahoma" w:hAnsi="Tahoma" w:cs="Tahoma"/>
          <w:sz w:val="24"/>
          <w:szCs w:val="24"/>
        </w:rPr>
        <w:t xml:space="preserve"> </w:t>
      </w:r>
      <w:r w:rsidR="007C6E28" w:rsidRPr="00BE650D">
        <w:rPr>
          <w:rFonts w:ascii="Tahoma" w:hAnsi="Tahoma" w:cs="Tahoma"/>
          <w:sz w:val="24"/>
          <w:szCs w:val="24"/>
        </w:rPr>
        <w:t>l</w:t>
      </w:r>
      <w:r w:rsidR="00B66CBF" w:rsidRPr="00BE650D">
        <w:rPr>
          <w:rFonts w:ascii="Tahoma" w:hAnsi="Tahoma" w:cs="Tahoma"/>
          <w:sz w:val="24"/>
          <w:szCs w:val="24"/>
        </w:rPr>
        <w:t>os</w:t>
      </w:r>
      <w:r w:rsidR="007C6E28" w:rsidRPr="00BE650D">
        <w:rPr>
          <w:rFonts w:ascii="Tahoma" w:hAnsi="Tahoma" w:cs="Tahoma"/>
          <w:sz w:val="24"/>
          <w:szCs w:val="24"/>
        </w:rPr>
        <w:t xml:space="preserve"> </w:t>
      </w:r>
      <w:r w:rsidR="00755328" w:rsidRPr="00BE650D">
        <w:rPr>
          <w:rFonts w:ascii="Tahoma" w:hAnsi="Tahoma" w:cs="Tahoma"/>
          <w:sz w:val="24"/>
          <w:szCs w:val="24"/>
        </w:rPr>
        <w:t>señor</w:t>
      </w:r>
      <w:r w:rsidR="00B66CBF" w:rsidRPr="00BE650D">
        <w:rPr>
          <w:rFonts w:ascii="Tahoma" w:hAnsi="Tahoma" w:cs="Tahoma"/>
          <w:sz w:val="24"/>
          <w:szCs w:val="24"/>
        </w:rPr>
        <w:t>es</w:t>
      </w:r>
      <w:r w:rsidR="00755328" w:rsidRPr="00BE650D">
        <w:rPr>
          <w:rFonts w:ascii="Tahoma" w:hAnsi="Tahoma" w:cs="Tahoma"/>
          <w:sz w:val="24"/>
          <w:szCs w:val="24"/>
        </w:rPr>
        <w:t xml:space="preserve"> </w:t>
      </w:r>
      <w:r w:rsidR="00CE37AE">
        <w:rPr>
          <w:rFonts w:ascii="Tahoma" w:hAnsi="Tahoma" w:cs="Tahoma"/>
          <w:b/>
          <w:sz w:val="24"/>
          <w:szCs w:val="24"/>
        </w:rPr>
        <w:t>LAMT</w:t>
      </w:r>
      <w:r w:rsidR="00B66CBF" w:rsidRPr="00BE650D">
        <w:rPr>
          <w:rFonts w:ascii="Tahoma" w:hAnsi="Tahoma" w:cs="Tahoma"/>
          <w:b/>
          <w:sz w:val="24"/>
          <w:szCs w:val="24"/>
        </w:rPr>
        <w:t xml:space="preserve"> </w:t>
      </w:r>
      <w:r w:rsidR="00B66CBF" w:rsidRPr="00BE650D">
        <w:rPr>
          <w:rFonts w:ascii="Tahoma" w:hAnsi="Tahoma" w:cs="Tahoma"/>
          <w:sz w:val="24"/>
          <w:szCs w:val="24"/>
        </w:rPr>
        <w:t>y</w:t>
      </w:r>
      <w:r w:rsidR="00B66CBF" w:rsidRPr="00BE650D">
        <w:rPr>
          <w:rFonts w:ascii="Tahoma" w:hAnsi="Tahoma" w:cs="Tahoma"/>
          <w:b/>
          <w:sz w:val="24"/>
          <w:szCs w:val="24"/>
        </w:rPr>
        <w:t xml:space="preserve"> </w:t>
      </w:r>
      <w:r w:rsidR="00B74DEF">
        <w:rPr>
          <w:rFonts w:ascii="Tahoma" w:hAnsi="Tahoma" w:cs="Tahoma"/>
          <w:b/>
          <w:sz w:val="24"/>
          <w:szCs w:val="24"/>
        </w:rPr>
        <w:t>CARM</w:t>
      </w:r>
      <w:r w:rsidR="00B66CBF" w:rsidRPr="00BE650D">
        <w:rPr>
          <w:rFonts w:ascii="Tahoma" w:hAnsi="Tahoma" w:cs="Tahoma"/>
          <w:sz w:val="24"/>
          <w:szCs w:val="24"/>
        </w:rPr>
        <w:t>, en lo que tiene que ver con el reintegró parcial que hicieron de los dineros que se apropiaron por el delito de Peculado por apropiación</w:t>
      </w:r>
      <w:r w:rsidR="00F36883" w:rsidRPr="00BE650D">
        <w:rPr>
          <w:rFonts w:ascii="Tahoma" w:hAnsi="Tahoma" w:cs="Tahoma"/>
          <w:sz w:val="24"/>
          <w:szCs w:val="24"/>
        </w:rPr>
        <w:t xml:space="preserve">, de acuerdo a lo que se explicó en precedencia. </w:t>
      </w:r>
    </w:p>
    <w:p w:rsidR="007C6E28" w:rsidRPr="00CE37AE" w:rsidRDefault="007C6E28" w:rsidP="00CE37AE">
      <w:pPr>
        <w:suppressAutoHyphens/>
        <w:spacing w:line="312" w:lineRule="auto"/>
        <w:rPr>
          <w:rFonts w:ascii="Tahoma" w:hAnsi="Tahoma" w:cs="Tahoma"/>
          <w:bCs/>
          <w:sz w:val="24"/>
          <w:szCs w:val="24"/>
          <w:lang w:val="es-ES_tradnl"/>
        </w:rPr>
      </w:pPr>
      <w:bookmarkStart w:id="0" w:name="_GoBack"/>
      <w:bookmarkEnd w:id="0"/>
    </w:p>
    <w:p w:rsidR="007C6E28" w:rsidRPr="00BE650D" w:rsidRDefault="007C6E28" w:rsidP="00530E3E">
      <w:pPr>
        <w:widowControl w:val="0"/>
        <w:tabs>
          <w:tab w:val="left" w:pos="0"/>
        </w:tabs>
        <w:suppressAutoHyphens/>
        <w:autoSpaceDE w:val="0"/>
        <w:autoSpaceDN w:val="0"/>
        <w:adjustRightInd w:val="0"/>
        <w:spacing w:line="276" w:lineRule="auto"/>
        <w:ind w:right="-21"/>
        <w:rPr>
          <w:rFonts w:ascii="Tahoma" w:hAnsi="Tahoma" w:cs="Tahoma"/>
          <w:sz w:val="24"/>
          <w:szCs w:val="24"/>
        </w:rPr>
      </w:pPr>
      <w:r w:rsidRPr="00BE650D">
        <w:rPr>
          <w:rFonts w:ascii="Tahoma" w:hAnsi="Tahoma" w:cs="Tahoma"/>
          <w:b/>
          <w:sz w:val="24"/>
          <w:szCs w:val="24"/>
        </w:rPr>
        <w:t xml:space="preserve">SEGUNDO: </w:t>
      </w:r>
      <w:r w:rsidRPr="00BE650D">
        <w:rPr>
          <w:rFonts w:ascii="Tahoma" w:hAnsi="Tahoma" w:cs="Tahoma"/>
          <w:sz w:val="24"/>
          <w:szCs w:val="24"/>
        </w:rPr>
        <w:t>En consonancia con lo anterior,</w:t>
      </w:r>
      <w:r w:rsidRPr="00BE650D">
        <w:rPr>
          <w:rFonts w:ascii="Tahoma" w:hAnsi="Tahoma" w:cs="Tahoma"/>
          <w:b/>
          <w:sz w:val="24"/>
          <w:szCs w:val="24"/>
        </w:rPr>
        <w:t xml:space="preserve"> </w:t>
      </w:r>
      <w:r w:rsidR="00F36883" w:rsidRPr="00BE650D">
        <w:rPr>
          <w:rFonts w:ascii="Tahoma" w:hAnsi="Tahoma" w:cs="Tahoma"/>
          <w:b/>
          <w:sz w:val="24"/>
          <w:szCs w:val="24"/>
          <w:lang w:val="es-ES_tradnl"/>
        </w:rPr>
        <w:t>REDOSIFICAR</w:t>
      </w:r>
      <w:r w:rsidRPr="00BE650D">
        <w:rPr>
          <w:rFonts w:ascii="Tahoma" w:hAnsi="Tahoma" w:cs="Tahoma"/>
          <w:b/>
          <w:sz w:val="24"/>
          <w:szCs w:val="24"/>
          <w:lang w:val="es-ES_tradnl"/>
        </w:rPr>
        <w:t xml:space="preserve"> </w:t>
      </w:r>
      <w:r w:rsidR="00F36883" w:rsidRPr="00BE650D">
        <w:rPr>
          <w:rFonts w:ascii="Tahoma" w:hAnsi="Tahoma" w:cs="Tahoma"/>
          <w:sz w:val="24"/>
          <w:szCs w:val="24"/>
          <w:lang w:val="es-ES_tradnl"/>
        </w:rPr>
        <w:t xml:space="preserve">la pena impuesta </w:t>
      </w:r>
      <w:r w:rsidRPr="00BE650D">
        <w:rPr>
          <w:rFonts w:ascii="Tahoma" w:hAnsi="Tahoma" w:cs="Tahoma"/>
          <w:sz w:val="24"/>
          <w:szCs w:val="24"/>
          <w:lang w:val="es-ES_tradnl"/>
        </w:rPr>
        <w:t>a</w:t>
      </w:r>
      <w:r w:rsidR="00B66CBF" w:rsidRPr="00BE650D">
        <w:rPr>
          <w:rFonts w:ascii="Tahoma" w:hAnsi="Tahoma" w:cs="Tahoma"/>
          <w:sz w:val="24"/>
          <w:szCs w:val="24"/>
          <w:lang w:val="es-ES_tradnl"/>
        </w:rPr>
        <w:t xml:space="preserve"> </w:t>
      </w:r>
      <w:r w:rsidRPr="00BE650D">
        <w:rPr>
          <w:rFonts w:ascii="Tahoma" w:hAnsi="Tahoma" w:cs="Tahoma"/>
          <w:sz w:val="24"/>
          <w:szCs w:val="24"/>
          <w:lang w:val="es-ES_tradnl"/>
        </w:rPr>
        <w:t>l</w:t>
      </w:r>
      <w:r w:rsidR="00B66CBF" w:rsidRPr="00BE650D">
        <w:rPr>
          <w:rFonts w:ascii="Tahoma" w:hAnsi="Tahoma" w:cs="Tahoma"/>
          <w:sz w:val="24"/>
          <w:szCs w:val="24"/>
          <w:lang w:val="es-ES_tradnl"/>
        </w:rPr>
        <w:t>os</w:t>
      </w:r>
      <w:r w:rsidRPr="00BE650D">
        <w:rPr>
          <w:rFonts w:ascii="Tahoma" w:hAnsi="Tahoma" w:cs="Tahoma"/>
          <w:sz w:val="24"/>
          <w:szCs w:val="24"/>
          <w:lang w:val="es-ES_tradnl"/>
        </w:rPr>
        <w:t xml:space="preserve"> </w:t>
      </w:r>
      <w:r w:rsidR="00B66CBF" w:rsidRPr="00BE650D">
        <w:rPr>
          <w:rFonts w:ascii="Tahoma" w:hAnsi="Tahoma" w:cs="Tahoma"/>
          <w:sz w:val="24"/>
          <w:szCs w:val="24"/>
          <w:lang w:val="es-ES_tradnl"/>
        </w:rPr>
        <w:t>condenados</w:t>
      </w:r>
      <w:r w:rsidRPr="00BE650D">
        <w:rPr>
          <w:rFonts w:ascii="Tahoma" w:hAnsi="Tahoma" w:cs="Tahoma"/>
          <w:sz w:val="24"/>
          <w:szCs w:val="24"/>
        </w:rPr>
        <w:t xml:space="preserve"> </w:t>
      </w:r>
      <w:r w:rsidR="00CE37AE">
        <w:rPr>
          <w:rFonts w:ascii="Tahoma" w:hAnsi="Tahoma" w:cs="Tahoma"/>
          <w:sz w:val="24"/>
          <w:szCs w:val="24"/>
        </w:rPr>
        <w:t>LAMT</w:t>
      </w:r>
      <w:r w:rsidR="00B66CBF" w:rsidRPr="00BE650D">
        <w:rPr>
          <w:rFonts w:ascii="Tahoma" w:hAnsi="Tahoma" w:cs="Tahoma"/>
          <w:sz w:val="24"/>
          <w:szCs w:val="24"/>
        </w:rPr>
        <w:t xml:space="preserve"> y CARM</w:t>
      </w:r>
      <w:r w:rsidRPr="00BE650D">
        <w:rPr>
          <w:rFonts w:ascii="Tahoma" w:hAnsi="Tahoma" w:cs="Tahoma"/>
          <w:sz w:val="24"/>
          <w:szCs w:val="24"/>
        </w:rPr>
        <w:t xml:space="preserve"> </w:t>
      </w:r>
      <w:r w:rsidR="00F36883" w:rsidRPr="00BE650D">
        <w:rPr>
          <w:rFonts w:ascii="Tahoma" w:hAnsi="Tahoma" w:cs="Tahoma"/>
          <w:sz w:val="24"/>
          <w:szCs w:val="24"/>
        </w:rPr>
        <w:t xml:space="preserve">en aplicación a los descuentos punitivos consagrados </w:t>
      </w:r>
      <w:r w:rsidR="00B66CBF" w:rsidRPr="00BE650D">
        <w:rPr>
          <w:rFonts w:ascii="Tahoma" w:hAnsi="Tahoma" w:cs="Tahoma"/>
          <w:sz w:val="24"/>
          <w:szCs w:val="24"/>
        </w:rPr>
        <w:t>en el inciso 3º del art. 401 del C.P.</w:t>
      </w:r>
      <w:r w:rsidR="00F36883" w:rsidRPr="00BE650D">
        <w:rPr>
          <w:rFonts w:ascii="Tahoma" w:hAnsi="Tahoma" w:cs="Tahoma"/>
          <w:sz w:val="24"/>
          <w:szCs w:val="24"/>
        </w:rPr>
        <w:t xml:space="preserve"> para señalar </w:t>
      </w:r>
      <w:r w:rsidR="00872CF7" w:rsidRPr="00BE650D">
        <w:rPr>
          <w:rFonts w:ascii="Tahoma" w:hAnsi="Tahoma" w:cs="Tahoma"/>
          <w:sz w:val="24"/>
          <w:szCs w:val="24"/>
        </w:rPr>
        <w:t xml:space="preserve">que la pena final a imponer es de </w:t>
      </w:r>
      <w:r w:rsidR="00B66CBF" w:rsidRPr="00BE650D">
        <w:rPr>
          <w:rFonts w:ascii="Tahoma" w:hAnsi="Tahoma" w:cs="Tahoma"/>
          <w:sz w:val="24"/>
          <w:szCs w:val="24"/>
        </w:rPr>
        <w:t>41</w:t>
      </w:r>
      <w:r w:rsidR="00872CF7" w:rsidRPr="00BE650D">
        <w:rPr>
          <w:rFonts w:ascii="Tahoma" w:hAnsi="Tahoma" w:cs="Tahoma"/>
          <w:sz w:val="24"/>
          <w:szCs w:val="24"/>
        </w:rPr>
        <w:t xml:space="preserve"> meses</w:t>
      </w:r>
      <w:r w:rsidR="00B66CBF" w:rsidRPr="00BE650D">
        <w:rPr>
          <w:rFonts w:ascii="Tahoma" w:hAnsi="Tahoma" w:cs="Tahoma"/>
          <w:sz w:val="24"/>
          <w:szCs w:val="24"/>
        </w:rPr>
        <w:t xml:space="preserve"> </w:t>
      </w:r>
      <w:r w:rsidR="00B66CBF" w:rsidRPr="00BE650D">
        <w:rPr>
          <w:rFonts w:ascii="Tahoma" w:hAnsi="Tahoma" w:cs="Tahoma"/>
          <w:sz w:val="24"/>
          <w:szCs w:val="24"/>
        </w:rPr>
        <w:lastRenderedPageBreak/>
        <w:t>y 12 días</w:t>
      </w:r>
      <w:r w:rsidR="00872CF7" w:rsidRPr="00BE650D">
        <w:rPr>
          <w:rFonts w:ascii="Tahoma" w:hAnsi="Tahoma" w:cs="Tahoma"/>
          <w:sz w:val="24"/>
          <w:szCs w:val="24"/>
        </w:rPr>
        <w:t xml:space="preserve"> de prisión</w:t>
      </w:r>
      <w:r w:rsidR="00B66CBF" w:rsidRPr="00BE650D">
        <w:rPr>
          <w:rFonts w:ascii="Tahoma" w:hAnsi="Tahoma" w:cs="Tahoma"/>
          <w:sz w:val="24"/>
          <w:szCs w:val="24"/>
        </w:rPr>
        <w:t xml:space="preserve"> para el primero y 43 meses y 12 días de prisión para el segundo</w:t>
      </w:r>
      <w:r w:rsidR="00872CF7" w:rsidRPr="00BE650D">
        <w:rPr>
          <w:rFonts w:ascii="Tahoma" w:hAnsi="Tahoma" w:cs="Tahoma"/>
          <w:sz w:val="24"/>
          <w:szCs w:val="24"/>
        </w:rPr>
        <w:t xml:space="preserve">, </w:t>
      </w:r>
      <w:r w:rsidR="00B66CBF" w:rsidRPr="00BE650D">
        <w:rPr>
          <w:rFonts w:ascii="Tahoma" w:hAnsi="Tahoma" w:cs="Tahoma"/>
          <w:sz w:val="24"/>
          <w:szCs w:val="24"/>
        </w:rPr>
        <w:t xml:space="preserve">ello en consonancia con lo argumentado en la parte motiva de esta decisión. </w:t>
      </w:r>
    </w:p>
    <w:p w:rsidR="00D25DDE" w:rsidRPr="00CE37AE" w:rsidRDefault="00D25DDE" w:rsidP="00CE37AE">
      <w:pPr>
        <w:suppressAutoHyphens/>
        <w:spacing w:line="312" w:lineRule="auto"/>
        <w:rPr>
          <w:rFonts w:ascii="Tahoma" w:hAnsi="Tahoma" w:cs="Tahoma"/>
          <w:bCs/>
          <w:sz w:val="24"/>
          <w:szCs w:val="24"/>
          <w:lang w:val="es-ES_tradnl"/>
        </w:rPr>
      </w:pPr>
    </w:p>
    <w:p w:rsidR="00876467" w:rsidRPr="00BE650D" w:rsidRDefault="007C6E28" w:rsidP="00530E3E">
      <w:pPr>
        <w:widowControl w:val="0"/>
        <w:tabs>
          <w:tab w:val="left" w:pos="0"/>
        </w:tabs>
        <w:suppressAutoHyphens/>
        <w:autoSpaceDE w:val="0"/>
        <w:autoSpaceDN w:val="0"/>
        <w:adjustRightInd w:val="0"/>
        <w:spacing w:line="276" w:lineRule="auto"/>
        <w:ind w:right="-21"/>
        <w:rPr>
          <w:rFonts w:ascii="Tahoma" w:hAnsi="Tahoma" w:cs="Tahoma"/>
          <w:sz w:val="24"/>
          <w:szCs w:val="24"/>
        </w:rPr>
      </w:pPr>
      <w:r w:rsidRPr="00BE650D">
        <w:rPr>
          <w:rFonts w:ascii="Tahoma" w:hAnsi="Tahoma" w:cs="Tahoma"/>
          <w:b/>
          <w:sz w:val="24"/>
          <w:szCs w:val="24"/>
        </w:rPr>
        <w:t>TERCERO: MODIFICAR</w:t>
      </w:r>
      <w:r w:rsidRPr="00BE650D">
        <w:rPr>
          <w:rFonts w:ascii="Tahoma" w:hAnsi="Tahoma" w:cs="Tahoma"/>
          <w:sz w:val="24"/>
          <w:szCs w:val="24"/>
        </w:rPr>
        <w:t xml:space="preserve"> la pena accesoria de inhabilitación para el ejercicio de derechos y funciones impuesta </w:t>
      </w:r>
      <w:r w:rsidR="00B66CBF" w:rsidRPr="00BE650D">
        <w:rPr>
          <w:rFonts w:ascii="Tahoma" w:hAnsi="Tahoma" w:cs="Tahoma"/>
          <w:sz w:val="24"/>
          <w:szCs w:val="24"/>
        </w:rPr>
        <w:t xml:space="preserve">a </w:t>
      </w:r>
      <w:r w:rsidRPr="00BE650D">
        <w:rPr>
          <w:rFonts w:ascii="Tahoma" w:hAnsi="Tahoma" w:cs="Tahoma"/>
          <w:sz w:val="24"/>
          <w:szCs w:val="24"/>
        </w:rPr>
        <w:t>l</w:t>
      </w:r>
      <w:r w:rsidR="00B66CBF" w:rsidRPr="00BE650D">
        <w:rPr>
          <w:rFonts w:ascii="Tahoma" w:hAnsi="Tahoma" w:cs="Tahoma"/>
          <w:sz w:val="24"/>
          <w:szCs w:val="24"/>
        </w:rPr>
        <w:t>os</w:t>
      </w:r>
      <w:r w:rsidRPr="00BE650D">
        <w:rPr>
          <w:rFonts w:ascii="Tahoma" w:hAnsi="Tahoma" w:cs="Tahoma"/>
          <w:sz w:val="24"/>
          <w:szCs w:val="24"/>
        </w:rPr>
        <w:t xml:space="preserve"> Procesado</w:t>
      </w:r>
      <w:r w:rsidR="00B66CBF" w:rsidRPr="00BE650D">
        <w:rPr>
          <w:rFonts w:ascii="Tahoma" w:hAnsi="Tahoma" w:cs="Tahoma"/>
          <w:sz w:val="24"/>
          <w:szCs w:val="24"/>
        </w:rPr>
        <w:t>s</w:t>
      </w:r>
      <w:r w:rsidRPr="00BE650D">
        <w:rPr>
          <w:rFonts w:ascii="Tahoma" w:hAnsi="Tahoma" w:cs="Tahoma"/>
          <w:sz w:val="24"/>
          <w:szCs w:val="24"/>
        </w:rPr>
        <w:t xml:space="preserve">, la cual corresponderá al monto de la pena de prisión impuesta </w:t>
      </w:r>
      <w:r w:rsidR="00B66CBF" w:rsidRPr="00BE650D">
        <w:rPr>
          <w:rFonts w:ascii="Tahoma" w:hAnsi="Tahoma" w:cs="Tahoma"/>
          <w:sz w:val="24"/>
          <w:szCs w:val="24"/>
        </w:rPr>
        <w:t>a ellos</w:t>
      </w:r>
      <w:r w:rsidRPr="00BE650D">
        <w:rPr>
          <w:rFonts w:ascii="Tahoma" w:hAnsi="Tahoma" w:cs="Tahoma"/>
          <w:sz w:val="24"/>
          <w:szCs w:val="24"/>
        </w:rPr>
        <w:t>.</w:t>
      </w:r>
    </w:p>
    <w:p w:rsidR="00BD7181" w:rsidRPr="00CE37AE" w:rsidRDefault="00BD7181" w:rsidP="00CE37AE">
      <w:pPr>
        <w:suppressAutoHyphens/>
        <w:spacing w:line="312" w:lineRule="auto"/>
        <w:rPr>
          <w:rFonts w:ascii="Tahoma" w:hAnsi="Tahoma" w:cs="Tahoma"/>
          <w:bCs/>
          <w:sz w:val="24"/>
          <w:szCs w:val="24"/>
          <w:lang w:val="es-ES_tradnl"/>
        </w:rPr>
      </w:pPr>
    </w:p>
    <w:p w:rsidR="00F37800" w:rsidRPr="00BE650D" w:rsidRDefault="007C6E28" w:rsidP="00530E3E">
      <w:pPr>
        <w:widowControl w:val="0"/>
        <w:tabs>
          <w:tab w:val="left" w:pos="0"/>
        </w:tabs>
        <w:suppressAutoHyphens/>
        <w:autoSpaceDE w:val="0"/>
        <w:autoSpaceDN w:val="0"/>
        <w:adjustRightInd w:val="0"/>
        <w:spacing w:line="276" w:lineRule="auto"/>
        <w:ind w:right="-21"/>
        <w:rPr>
          <w:rFonts w:ascii="Tahoma" w:hAnsi="Tahoma" w:cs="Tahoma"/>
          <w:sz w:val="24"/>
          <w:szCs w:val="24"/>
          <w:lang w:val="es-ES_tradnl"/>
        </w:rPr>
      </w:pPr>
      <w:r w:rsidRPr="00BE650D">
        <w:rPr>
          <w:rFonts w:ascii="Tahoma" w:hAnsi="Tahoma" w:cs="Tahoma"/>
          <w:b/>
          <w:sz w:val="24"/>
          <w:szCs w:val="24"/>
          <w:lang w:val="es-ES_tradnl"/>
        </w:rPr>
        <w:t>CUARTO</w:t>
      </w:r>
      <w:r w:rsidR="00F37800" w:rsidRPr="00BE650D">
        <w:rPr>
          <w:rFonts w:ascii="Tahoma" w:hAnsi="Tahoma" w:cs="Tahoma"/>
          <w:b/>
          <w:sz w:val="24"/>
          <w:szCs w:val="24"/>
          <w:lang w:val="es-ES_tradnl"/>
        </w:rPr>
        <w:t>:</w:t>
      </w:r>
      <w:r w:rsidR="00F37800" w:rsidRPr="00BE650D">
        <w:rPr>
          <w:rFonts w:ascii="Tahoma" w:hAnsi="Tahoma" w:cs="Tahoma"/>
          <w:sz w:val="24"/>
          <w:szCs w:val="24"/>
          <w:lang w:val="es-ES_tradnl"/>
        </w:rPr>
        <w:t xml:space="preserve"> </w:t>
      </w:r>
      <w:r w:rsidR="00B66CBF" w:rsidRPr="00BE650D">
        <w:rPr>
          <w:rFonts w:ascii="Tahoma" w:hAnsi="Tahoma" w:cs="Tahoma"/>
          <w:b/>
          <w:sz w:val="24"/>
          <w:szCs w:val="24"/>
          <w:lang w:val="es-ES_tradnl"/>
        </w:rPr>
        <w:t xml:space="preserve">CONFIRMAR </w:t>
      </w:r>
      <w:r w:rsidR="00B66CBF" w:rsidRPr="00BE650D">
        <w:rPr>
          <w:rFonts w:ascii="Tahoma" w:hAnsi="Tahoma" w:cs="Tahoma"/>
          <w:sz w:val="24"/>
          <w:szCs w:val="24"/>
          <w:lang w:val="es-ES_tradnl"/>
        </w:rPr>
        <w:t xml:space="preserve">la decisión recurrida en todas sus demás partes; y </w:t>
      </w:r>
      <w:r w:rsidR="007F3C78" w:rsidRPr="00BE650D">
        <w:rPr>
          <w:rFonts w:ascii="Tahoma" w:hAnsi="Tahoma" w:cs="Tahoma"/>
          <w:b/>
          <w:sz w:val="24"/>
          <w:szCs w:val="24"/>
          <w:lang w:val="es-ES_tradnl"/>
        </w:rPr>
        <w:t>DECLARAR</w:t>
      </w:r>
      <w:r w:rsidR="007F3C78" w:rsidRPr="00BE650D">
        <w:rPr>
          <w:rFonts w:ascii="Tahoma" w:hAnsi="Tahoma" w:cs="Tahoma"/>
          <w:sz w:val="24"/>
          <w:szCs w:val="24"/>
          <w:lang w:val="es-ES_tradnl"/>
        </w:rPr>
        <w:t xml:space="preserve"> que </w:t>
      </w:r>
      <w:r w:rsidR="007F3C78" w:rsidRPr="00BE650D">
        <w:rPr>
          <w:rFonts w:ascii="Tahoma" w:hAnsi="Tahoma" w:cs="Tahoma"/>
          <w:sz w:val="24"/>
          <w:szCs w:val="24"/>
        </w:rPr>
        <w:t>c</w:t>
      </w:r>
      <w:r w:rsidR="004D405D" w:rsidRPr="00BE650D">
        <w:rPr>
          <w:rFonts w:ascii="Tahoma" w:hAnsi="Tahoma" w:cs="Tahoma"/>
          <w:sz w:val="24"/>
          <w:szCs w:val="24"/>
        </w:rPr>
        <w:t>ontra de la presente decisión procede el recurso de casación, el cual deberá ser interpuesto y sustentado en la oportunidad de Ley.</w:t>
      </w:r>
    </w:p>
    <w:p w:rsidR="00F37800" w:rsidRPr="00CE37AE" w:rsidRDefault="00F37800" w:rsidP="00CE37AE">
      <w:pPr>
        <w:suppressAutoHyphens/>
        <w:spacing w:line="312" w:lineRule="auto"/>
        <w:rPr>
          <w:rFonts w:ascii="Tahoma" w:hAnsi="Tahoma" w:cs="Tahoma"/>
          <w:bCs/>
          <w:sz w:val="24"/>
          <w:szCs w:val="24"/>
          <w:lang w:val="es-ES_tradnl"/>
        </w:rPr>
      </w:pPr>
    </w:p>
    <w:p w:rsidR="00F37800" w:rsidRPr="00CE37AE" w:rsidRDefault="00076DAA" w:rsidP="00530E3E">
      <w:pPr>
        <w:widowControl w:val="0"/>
        <w:tabs>
          <w:tab w:val="left" w:pos="0"/>
        </w:tabs>
        <w:suppressAutoHyphens/>
        <w:autoSpaceDE w:val="0"/>
        <w:autoSpaceDN w:val="0"/>
        <w:adjustRightInd w:val="0"/>
        <w:spacing w:line="276" w:lineRule="auto"/>
        <w:ind w:right="-21"/>
        <w:jc w:val="center"/>
        <w:rPr>
          <w:rFonts w:ascii="Tahoma" w:hAnsi="Tahoma" w:cs="Tahoma"/>
          <w:bCs/>
          <w:sz w:val="24"/>
          <w:szCs w:val="24"/>
          <w:lang w:val="es-ES_tradnl"/>
        </w:rPr>
      </w:pPr>
      <w:r w:rsidRPr="00CE37AE">
        <w:rPr>
          <w:rFonts w:ascii="Tahoma" w:hAnsi="Tahoma" w:cs="Tahoma"/>
          <w:bCs/>
          <w:sz w:val="24"/>
          <w:szCs w:val="24"/>
          <w:lang w:val="es-ES_tradnl"/>
        </w:rPr>
        <w:t>NOTIF</w:t>
      </w:r>
      <w:r w:rsidR="00827EFC" w:rsidRPr="00CE37AE">
        <w:rPr>
          <w:rFonts w:ascii="Tahoma" w:hAnsi="Tahoma" w:cs="Tahoma"/>
          <w:bCs/>
          <w:sz w:val="24"/>
          <w:szCs w:val="24"/>
          <w:lang w:val="es-ES_tradnl"/>
        </w:rPr>
        <w:t>ÍQUESE Y CÚMPLASE</w:t>
      </w:r>
    </w:p>
    <w:p w:rsidR="00F37800" w:rsidRPr="00CE37AE" w:rsidRDefault="00F37800" w:rsidP="00CE37AE">
      <w:pPr>
        <w:suppressAutoHyphens/>
        <w:spacing w:line="312" w:lineRule="auto"/>
        <w:rPr>
          <w:rFonts w:ascii="Tahoma" w:hAnsi="Tahoma" w:cs="Tahoma"/>
          <w:bCs/>
          <w:sz w:val="24"/>
          <w:szCs w:val="24"/>
          <w:lang w:val="es-ES_tradnl"/>
        </w:rPr>
      </w:pPr>
    </w:p>
    <w:p w:rsidR="00827EFC" w:rsidRPr="00CE37AE" w:rsidRDefault="00827EFC" w:rsidP="00CE37AE">
      <w:pPr>
        <w:suppressAutoHyphens/>
        <w:spacing w:line="312" w:lineRule="auto"/>
        <w:rPr>
          <w:rFonts w:ascii="Tahoma" w:hAnsi="Tahoma" w:cs="Tahoma"/>
          <w:bCs/>
          <w:sz w:val="24"/>
          <w:szCs w:val="24"/>
          <w:lang w:val="es-ES_tradnl"/>
        </w:rPr>
      </w:pPr>
    </w:p>
    <w:p w:rsidR="008B3D46" w:rsidRPr="00CE37AE" w:rsidRDefault="008B3D46" w:rsidP="00CE37AE">
      <w:pPr>
        <w:suppressAutoHyphens/>
        <w:spacing w:line="312" w:lineRule="auto"/>
        <w:rPr>
          <w:rFonts w:ascii="Tahoma" w:hAnsi="Tahoma" w:cs="Tahoma"/>
          <w:bCs/>
          <w:sz w:val="24"/>
          <w:szCs w:val="24"/>
          <w:lang w:val="es-ES_tradnl"/>
        </w:rPr>
      </w:pPr>
    </w:p>
    <w:p w:rsidR="00D32C24" w:rsidRPr="00CE37AE" w:rsidRDefault="00D32C24" w:rsidP="00CE37AE">
      <w:pPr>
        <w:suppressAutoHyphens/>
        <w:spacing w:line="312" w:lineRule="auto"/>
        <w:rPr>
          <w:rFonts w:ascii="Tahoma" w:hAnsi="Tahoma" w:cs="Tahoma"/>
          <w:bCs/>
          <w:sz w:val="24"/>
          <w:szCs w:val="24"/>
          <w:lang w:val="es-ES_tradnl"/>
        </w:rPr>
      </w:pPr>
    </w:p>
    <w:p w:rsidR="00405962" w:rsidRPr="00CE37AE" w:rsidRDefault="00405962" w:rsidP="00CE37AE">
      <w:pPr>
        <w:suppressAutoHyphens/>
        <w:spacing w:line="312" w:lineRule="auto"/>
        <w:rPr>
          <w:rFonts w:ascii="Tahoma" w:hAnsi="Tahoma" w:cs="Tahoma"/>
          <w:bCs/>
          <w:sz w:val="24"/>
          <w:szCs w:val="24"/>
          <w:lang w:val="es-ES_tradnl"/>
        </w:rPr>
      </w:pPr>
    </w:p>
    <w:p w:rsidR="00F37800" w:rsidRPr="00BE650D" w:rsidRDefault="00F37800" w:rsidP="00BD7181">
      <w:pPr>
        <w:widowControl w:val="0"/>
        <w:tabs>
          <w:tab w:val="left" w:pos="0"/>
        </w:tabs>
        <w:suppressAutoHyphens/>
        <w:autoSpaceDE w:val="0"/>
        <w:autoSpaceDN w:val="0"/>
        <w:adjustRightInd w:val="0"/>
        <w:ind w:right="-21"/>
        <w:jc w:val="center"/>
        <w:rPr>
          <w:rFonts w:ascii="Tahoma" w:hAnsi="Tahoma" w:cs="Tahoma"/>
          <w:b/>
          <w:bCs/>
          <w:sz w:val="24"/>
          <w:szCs w:val="24"/>
          <w:lang w:val="es-ES_tradnl"/>
        </w:rPr>
      </w:pPr>
      <w:r w:rsidRPr="00BE650D">
        <w:rPr>
          <w:rFonts w:ascii="Tahoma" w:hAnsi="Tahoma" w:cs="Tahoma"/>
          <w:b/>
          <w:bCs/>
          <w:sz w:val="24"/>
          <w:szCs w:val="24"/>
          <w:lang w:val="es-ES_tradnl"/>
        </w:rPr>
        <w:t>MANUEL YARZAGARAY BANDERA</w:t>
      </w:r>
    </w:p>
    <w:p w:rsidR="00F37800" w:rsidRPr="00BE650D" w:rsidRDefault="00F37800" w:rsidP="00BD7181">
      <w:pPr>
        <w:widowControl w:val="0"/>
        <w:tabs>
          <w:tab w:val="left" w:pos="0"/>
        </w:tabs>
        <w:suppressAutoHyphens/>
        <w:autoSpaceDE w:val="0"/>
        <w:autoSpaceDN w:val="0"/>
        <w:adjustRightInd w:val="0"/>
        <w:ind w:right="-21"/>
        <w:jc w:val="center"/>
        <w:rPr>
          <w:rFonts w:ascii="Tahoma" w:hAnsi="Tahoma" w:cs="Tahoma"/>
          <w:b/>
          <w:bCs/>
          <w:sz w:val="24"/>
          <w:szCs w:val="24"/>
          <w:lang w:val="es-ES_tradnl"/>
        </w:rPr>
      </w:pPr>
      <w:r w:rsidRPr="00BE650D">
        <w:rPr>
          <w:rFonts w:ascii="Tahoma" w:hAnsi="Tahoma" w:cs="Tahoma"/>
          <w:sz w:val="24"/>
          <w:szCs w:val="24"/>
          <w:lang w:val="es-ES_tradnl"/>
        </w:rPr>
        <w:t>Magistrado</w:t>
      </w:r>
    </w:p>
    <w:p w:rsidR="00F37800" w:rsidRPr="00CE37AE" w:rsidRDefault="00F37800" w:rsidP="00CE37AE">
      <w:pPr>
        <w:suppressAutoHyphens/>
        <w:spacing w:line="312" w:lineRule="auto"/>
        <w:rPr>
          <w:rFonts w:ascii="Tahoma" w:hAnsi="Tahoma" w:cs="Tahoma"/>
          <w:bCs/>
          <w:sz w:val="24"/>
          <w:szCs w:val="24"/>
          <w:lang w:val="es-ES_tradnl"/>
        </w:rPr>
      </w:pPr>
    </w:p>
    <w:p w:rsidR="00F37800" w:rsidRPr="00CE37AE" w:rsidRDefault="00F37800" w:rsidP="00CE37AE">
      <w:pPr>
        <w:suppressAutoHyphens/>
        <w:spacing w:line="312" w:lineRule="auto"/>
        <w:rPr>
          <w:rFonts w:ascii="Tahoma" w:hAnsi="Tahoma" w:cs="Tahoma"/>
          <w:bCs/>
          <w:sz w:val="24"/>
          <w:szCs w:val="24"/>
          <w:lang w:val="es-ES_tradnl"/>
        </w:rPr>
      </w:pPr>
    </w:p>
    <w:p w:rsidR="00405962" w:rsidRPr="00CE37AE" w:rsidRDefault="00405962" w:rsidP="00CE37AE">
      <w:pPr>
        <w:suppressAutoHyphens/>
        <w:spacing w:line="312" w:lineRule="auto"/>
        <w:rPr>
          <w:rFonts w:ascii="Tahoma" w:hAnsi="Tahoma" w:cs="Tahoma"/>
          <w:bCs/>
          <w:sz w:val="24"/>
          <w:szCs w:val="24"/>
          <w:lang w:val="es-ES_tradnl"/>
        </w:rPr>
      </w:pPr>
    </w:p>
    <w:p w:rsidR="00B414BD" w:rsidRPr="00CE37AE" w:rsidRDefault="00B414BD" w:rsidP="00CE37AE">
      <w:pPr>
        <w:suppressAutoHyphens/>
        <w:spacing w:line="312" w:lineRule="auto"/>
        <w:rPr>
          <w:rFonts w:ascii="Tahoma" w:hAnsi="Tahoma" w:cs="Tahoma"/>
          <w:bCs/>
          <w:sz w:val="24"/>
          <w:szCs w:val="24"/>
          <w:lang w:val="es-ES_tradnl"/>
        </w:rPr>
      </w:pPr>
    </w:p>
    <w:p w:rsidR="00F37800" w:rsidRPr="00BE650D" w:rsidRDefault="00F37800" w:rsidP="00530E3E">
      <w:pPr>
        <w:widowControl w:val="0"/>
        <w:tabs>
          <w:tab w:val="left" w:pos="0"/>
        </w:tabs>
        <w:suppressAutoHyphens/>
        <w:autoSpaceDE w:val="0"/>
        <w:autoSpaceDN w:val="0"/>
        <w:adjustRightInd w:val="0"/>
        <w:spacing w:line="276" w:lineRule="auto"/>
        <w:ind w:right="-21"/>
        <w:jc w:val="center"/>
        <w:rPr>
          <w:rFonts w:ascii="Tahoma" w:hAnsi="Tahoma" w:cs="Tahoma"/>
          <w:b/>
          <w:bCs/>
          <w:sz w:val="24"/>
          <w:szCs w:val="24"/>
          <w:lang w:val="es-ES_tradnl"/>
        </w:rPr>
      </w:pPr>
      <w:r w:rsidRPr="00BE650D">
        <w:rPr>
          <w:rFonts w:ascii="Tahoma" w:hAnsi="Tahoma" w:cs="Tahoma"/>
          <w:b/>
          <w:sz w:val="24"/>
          <w:szCs w:val="24"/>
          <w:lang w:val="es-ES_tradnl"/>
        </w:rPr>
        <w:t>JORGE ARTURO CASTAÑO DUQUE</w:t>
      </w:r>
    </w:p>
    <w:p w:rsidR="00F37800" w:rsidRPr="00BE650D" w:rsidRDefault="00F37800" w:rsidP="00530E3E">
      <w:pPr>
        <w:widowControl w:val="0"/>
        <w:tabs>
          <w:tab w:val="left" w:pos="0"/>
        </w:tabs>
        <w:suppressAutoHyphens/>
        <w:autoSpaceDE w:val="0"/>
        <w:autoSpaceDN w:val="0"/>
        <w:adjustRightInd w:val="0"/>
        <w:spacing w:line="276" w:lineRule="auto"/>
        <w:ind w:right="-21"/>
        <w:jc w:val="center"/>
        <w:rPr>
          <w:rFonts w:ascii="Tahoma" w:hAnsi="Tahoma" w:cs="Tahoma"/>
          <w:bCs/>
          <w:sz w:val="24"/>
          <w:szCs w:val="24"/>
          <w:lang w:val="es-ES_tradnl"/>
        </w:rPr>
      </w:pPr>
      <w:r w:rsidRPr="00BE650D">
        <w:rPr>
          <w:rFonts w:ascii="Tahoma" w:hAnsi="Tahoma" w:cs="Tahoma"/>
          <w:sz w:val="24"/>
          <w:szCs w:val="24"/>
          <w:lang w:val="es-ES_tradnl"/>
        </w:rPr>
        <w:t>Magistrado</w:t>
      </w:r>
    </w:p>
    <w:p w:rsidR="00F37800" w:rsidRPr="00CE37AE" w:rsidRDefault="00F37800" w:rsidP="00CE37AE">
      <w:pPr>
        <w:suppressAutoHyphens/>
        <w:spacing w:line="312" w:lineRule="auto"/>
        <w:rPr>
          <w:rFonts w:ascii="Tahoma" w:hAnsi="Tahoma" w:cs="Tahoma"/>
          <w:bCs/>
          <w:sz w:val="24"/>
          <w:szCs w:val="24"/>
          <w:lang w:val="es-ES_tradnl"/>
        </w:rPr>
      </w:pPr>
    </w:p>
    <w:p w:rsidR="00F37800" w:rsidRPr="00CE37AE" w:rsidRDefault="00F37800" w:rsidP="00CE37AE">
      <w:pPr>
        <w:suppressAutoHyphens/>
        <w:spacing w:line="312" w:lineRule="auto"/>
        <w:rPr>
          <w:rFonts w:ascii="Tahoma" w:hAnsi="Tahoma" w:cs="Tahoma"/>
          <w:bCs/>
          <w:sz w:val="24"/>
          <w:szCs w:val="24"/>
          <w:lang w:val="es-ES_tradnl"/>
        </w:rPr>
      </w:pPr>
    </w:p>
    <w:p w:rsidR="00827EFC" w:rsidRPr="00CE37AE" w:rsidRDefault="00827EFC" w:rsidP="00CE37AE">
      <w:pPr>
        <w:suppressAutoHyphens/>
        <w:spacing w:line="312" w:lineRule="auto"/>
        <w:rPr>
          <w:rFonts w:ascii="Tahoma" w:hAnsi="Tahoma" w:cs="Tahoma"/>
          <w:bCs/>
          <w:sz w:val="24"/>
          <w:szCs w:val="24"/>
          <w:lang w:val="es-ES_tradnl"/>
        </w:rPr>
      </w:pPr>
    </w:p>
    <w:p w:rsidR="0049397B" w:rsidRPr="00CE37AE" w:rsidRDefault="0049397B" w:rsidP="00CE37AE">
      <w:pPr>
        <w:suppressAutoHyphens/>
        <w:spacing w:line="312" w:lineRule="auto"/>
        <w:rPr>
          <w:rFonts w:ascii="Tahoma" w:hAnsi="Tahoma" w:cs="Tahoma"/>
          <w:bCs/>
          <w:sz w:val="24"/>
          <w:szCs w:val="24"/>
          <w:lang w:val="es-ES_tradnl"/>
        </w:rPr>
      </w:pPr>
    </w:p>
    <w:p w:rsidR="00F37800" w:rsidRPr="00BE650D" w:rsidRDefault="00F37800" w:rsidP="00BD7181">
      <w:pPr>
        <w:widowControl w:val="0"/>
        <w:tabs>
          <w:tab w:val="left" w:pos="0"/>
        </w:tabs>
        <w:suppressAutoHyphens/>
        <w:autoSpaceDE w:val="0"/>
        <w:autoSpaceDN w:val="0"/>
        <w:adjustRightInd w:val="0"/>
        <w:ind w:right="-21"/>
        <w:jc w:val="center"/>
        <w:rPr>
          <w:rFonts w:ascii="Tahoma" w:hAnsi="Tahoma" w:cs="Tahoma"/>
          <w:b/>
          <w:bCs/>
          <w:sz w:val="24"/>
          <w:szCs w:val="24"/>
          <w:lang w:val="es-ES_tradnl"/>
        </w:rPr>
      </w:pPr>
      <w:r w:rsidRPr="00BE650D">
        <w:rPr>
          <w:rFonts w:ascii="Tahoma" w:hAnsi="Tahoma" w:cs="Tahoma"/>
          <w:b/>
          <w:bCs/>
          <w:sz w:val="24"/>
          <w:szCs w:val="24"/>
          <w:lang w:val="es-ES_tradnl"/>
        </w:rPr>
        <w:t>JAIRO ERNESTO ESCOBAR SANZ</w:t>
      </w:r>
    </w:p>
    <w:p w:rsidR="00644DAE" w:rsidRPr="00BE650D" w:rsidRDefault="007C6E28" w:rsidP="00BD7181">
      <w:pPr>
        <w:widowControl w:val="0"/>
        <w:tabs>
          <w:tab w:val="left" w:pos="0"/>
        </w:tabs>
        <w:suppressAutoHyphens/>
        <w:autoSpaceDE w:val="0"/>
        <w:autoSpaceDN w:val="0"/>
        <w:adjustRightInd w:val="0"/>
        <w:ind w:right="-21"/>
        <w:jc w:val="center"/>
        <w:rPr>
          <w:rFonts w:ascii="Tahoma" w:hAnsi="Tahoma" w:cs="Tahoma"/>
          <w:sz w:val="24"/>
          <w:szCs w:val="24"/>
        </w:rPr>
      </w:pPr>
      <w:r w:rsidRPr="00BE650D">
        <w:rPr>
          <w:rFonts w:ascii="Tahoma" w:hAnsi="Tahoma" w:cs="Tahoma"/>
          <w:sz w:val="24"/>
          <w:szCs w:val="24"/>
          <w:lang w:val="es-ES_tradnl"/>
        </w:rPr>
        <w:t>Magistrado</w:t>
      </w:r>
    </w:p>
    <w:sectPr w:rsidR="00644DAE" w:rsidRPr="00BE650D" w:rsidSect="00BE650D">
      <w:headerReference w:type="default" r:id="rId9"/>
      <w:footerReference w:type="default" r:id="rId10"/>
      <w:footerReference w:type="first" r:id="rId11"/>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C19" w:rsidRDefault="002E0C19" w:rsidP="008C5D45">
      <w:r>
        <w:separator/>
      </w:r>
    </w:p>
  </w:endnote>
  <w:endnote w:type="continuationSeparator" w:id="0">
    <w:p w:rsidR="002E0C19" w:rsidRDefault="002E0C19" w:rsidP="008C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47" w:rsidRPr="00BE650D" w:rsidRDefault="00317E47" w:rsidP="000313A9">
    <w:pPr>
      <w:pStyle w:val="Piedepgina"/>
      <w:jc w:val="right"/>
      <w:rPr>
        <w:rFonts w:ascii="Arial" w:hAnsi="Arial" w:cs="Arial"/>
        <w:sz w:val="18"/>
        <w:szCs w:val="18"/>
      </w:rPr>
    </w:pPr>
    <w:r w:rsidRPr="00BE650D">
      <w:rPr>
        <w:rFonts w:ascii="Arial" w:hAnsi="Arial" w:cs="Arial"/>
        <w:sz w:val="18"/>
        <w:szCs w:val="18"/>
        <w:lang w:val="es-ES"/>
      </w:rPr>
      <w:t xml:space="preserve">Página </w:t>
    </w:r>
    <w:r w:rsidRPr="00BE650D">
      <w:rPr>
        <w:rFonts w:ascii="Arial" w:hAnsi="Arial" w:cs="Arial"/>
        <w:bCs/>
        <w:sz w:val="18"/>
        <w:szCs w:val="18"/>
      </w:rPr>
      <w:fldChar w:fldCharType="begin"/>
    </w:r>
    <w:r w:rsidRPr="00BE650D">
      <w:rPr>
        <w:rFonts w:ascii="Arial" w:hAnsi="Arial" w:cs="Arial"/>
        <w:bCs/>
        <w:sz w:val="18"/>
        <w:szCs w:val="18"/>
      </w:rPr>
      <w:instrText>PAGE</w:instrText>
    </w:r>
    <w:r w:rsidRPr="00BE650D">
      <w:rPr>
        <w:rFonts w:ascii="Arial" w:hAnsi="Arial" w:cs="Arial"/>
        <w:bCs/>
        <w:sz w:val="18"/>
        <w:szCs w:val="18"/>
      </w:rPr>
      <w:fldChar w:fldCharType="separate"/>
    </w:r>
    <w:r w:rsidR="00B530D1">
      <w:rPr>
        <w:rFonts w:ascii="Arial" w:hAnsi="Arial" w:cs="Arial"/>
        <w:bCs/>
        <w:noProof/>
        <w:sz w:val="18"/>
        <w:szCs w:val="18"/>
      </w:rPr>
      <w:t>13</w:t>
    </w:r>
    <w:r w:rsidRPr="00BE650D">
      <w:rPr>
        <w:rFonts w:ascii="Arial" w:hAnsi="Arial" w:cs="Arial"/>
        <w:bCs/>
        <w:sz w:val="18"/>
        <w:szCs w:val="18"/>
      </w:rPr>
      <w:fldChar w:fldCharType="end"/>
    </w:r>
    <w:r w:rsidRPr="00BE650D">
      <w:rPr>
        <w:rFonts w:ascii="Arial" w:hAnsi="Arial" w:cs="Arial"/>
        <w:sz w:val="18"/>
        <w:szCs w:val="18"/>
        <w:lang w:val="es-ES"/>
      </w:rPr>
      <w:t xml:space="preserve"> de </w:t>
    </w:r>
    <w:r w:rsidRPr="00BE650D">
      <w:rPr>
        <w:rFonts w:ascii="Arial" w:hAnsi="Arial" w:cs="Arial"/>
        <w:bCs/>
        <w:sz w:val="18"/>
        <w:szCs w:val="18"/>
      </w:rPr>
      <w:fldChar w:fldCharType="begin"/>
    </w:r>
    <w:r w:rsidRPr="00BE650D">
      <w:rPr>
        <w:rFonts w:ascii="Arial" w:hAnsi="Arial" w:cs="Arial"/>
        <w:bCs/>
        <w:sz w:val="18"/>
        <w:szCs w:val="18"/>
      </w:rPr>
      <w:instrText>NUMPAGES</w:instrText>
    </w:r>
    <w:r w:rsidRPr="00BE650D">
      <w:rPr>
        <w:rFonts w:ascii="Arial" w:hAnsi="Arial" w:cs="Arial"/>
        <w:bCs/>
        <w:sz w:val="18"/>
        <w:szCs w:val="18"/>
      </w:rPr>
      <w:fldChar w:fldCharType="separate"/>
    </w:r>
    <w:r w:rsidR="00B530D1">
      <w:rPr>
        <w:rFonts w:ascii="Arial" w:hAnsi="Arial" w:cs="Arial"/>
        <w:bCs/>
        <w:noProof/>
        <w:sz w:val="18"/>
        <w:szCs w:val="18"/>
      </w:rPr>
      <w:t>13</w:t>
    </w:r>
    <w:r w:rsidRPr="00BE650D">
      <w:rPr>
        <w:rFonts w:ascii="Arial" w:hAnsi="Arial" w:cs="Arial"/>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47" w:rsidRPr="00A560DD" w:rsidRDefault="00317E47">
    <w:pPr>
      <w:pStyle w:val="Piedepgina"/>
      <w:jc w:val="right"/>
      <w:rPr>
        <w:sz w:val="22"/>
        <w:szCs w:val="22"/>
      </w:rPr>
    </w:pPr>
    <w:r w:rsidRPr="00A560DD">
      <w:rPr>
        <w:sz w:val="22"/>
        <w:szCs w:val="22"/>
      </w:rPr>
      <w:t xml:space="preserve"> </w:t>
    </w:r>
  </w:p>
  <w:p w:rsidR="00317E47" w:rsidRDefault="00317E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C19" w:rsidRDefault="002E0C19" w:rsidP="008C5D45">
      <w:r>
        <w:separator/>
      </w:r>
    </w:p>
  </w:footnote>
  <w:footnote w:type="continuationSeparator" w:id="0">
    <w:p w:rsidR="002E0C19" w:rsidRDefault="002E0C19" w:rsidP="008C5D45">
      <w:r>
        <w:continuationSeparator/>
      </w:r>
    </w:p>
  </w:footnote>
  <w:footnote w:id="1">
    <w:p w:rsidR="00B80CFD" w:rsidRDefault="00317E47">
      <w:pPr>
        <w:pStyle w:val="Textonotapie"/>
      </w:pPr>
      <w:r w:rsidRPr="00BE650D">
        <w:rPr>
          <w:rStyle w:val="Refdenotaalpie"/>
          <w:rFonts w:ascii="Arial" w:hAnsi="Arial" w:cs="Arial"/>
          <w:sz w:val="18"/>
          <w:szCs w:val="18"/>
        </w:rPr>
        <w:footnoteRef/>
      </w:r>
      <w:r w:rsidRPr="00BE650D">
        <w:rPr>
          <w:rFonts w:ascii="Arial" w:hAnsi="Arial" w:cs="Arial"/>
          <w:sz w:val="18"/>
          <w:szCs w:val="18"/>
        </w:rPr>
        <w:t xml:space="preserve"> Diligencia del 10 de septiembre de 2018, H:00:47:00 </w:t>
      </w:r>
    </w:p>
  </w:footnote>
  <w:footnote w:id="2">
    <w:p w:rsidR="00B80CFD" w:rsidRDefault="00317E47" w:rsidP="000968EA">
      <w:pPr>
        <w:pStyle w:val="Textoindependiente"/>
        <w:spacing w:line="240" w:lineRule="auto"/>
        <w:ind w:right="510"/>
      </w:pPr>
      <w:r w:rsidRPr="00BE650D">
        <w:rPr>
          <w:rFonts w:cs="Arial"/>
          <w:sz w:val="18"/>
          <w:szCs w:val="18"/>
          <w:vertAlign w:val="superscript"/>
        </w:rPr>
        <w:footnoteRef/>
      </w:r>
      <w:r w:rsidRPr="00BE650D">
        <w:rPr>
          <w:rFonts w:cs="Arial"/>
          <w:sz w:val="18"/>
          <w:szCs w:val="18"/>
        </w:rPr>
        <w:t xml:space="preserve"> CSJ AP, 10 jun. 2015, Rad. 44993</w:t>
      </w:r>
    </w:p>
  </w:footnote>
  <w:footnote w:id="3">
    <w:p w:rsidR="00B80CFD" w:rsidRDefault="00317E47">
      <w:pPr>
        <w:pStyle w:val="Textonotapie"/>
      </w:pPr>
      <w:r w:rsidRPr="00BE650D">
        <w:rPr>
          <w:rStyle w:val="Refdenotaalpie"/>
          <w:rFonts w:ascii="Arial" w:hAnsi="Arial" w:cs="Arial"/>
          <w:sz w:val="18"/>
          <w:szCs w:val="18"/>
        </w:rPr>
        <w:footnoteRef/>
      </w:r>
      <w:r w:rsidRPr="00BE650D">
        <w:rPr>
          <w:rFonts w:ascii="Arial" w:hAnsi="Arial" w:cs="Arial"/>
          <w:sz w:val="18"/>
          <w:szCs w:val="18"/>
        </w:rPr>
        <w:t xml:space="preserve"> Art. 349 del Código de Procedimiento Penal. </w:t>
      </w:r>
    </w:p>
  </w:footnote>
  <w:footnote w:id="4">
    <w:p w:rsidR="00B80CFD" w:rsidRDefault="0032569C">
      <w:pPr>
        <w:pStyle w:val="Textonotapie"/>
      </w:pPr>
      <w:r w:rsidRPr="00BE650D">
        <w:rPr>
          <w:rStyle w:val="Refdenotaalpie"/>
          <w:rFonts w:ascii="Arial" w:hAnsi="Arial" w:cs="Arial"/>
          <w:sz w:val="18"/>
          <w:szCs w:val="18"/>
        </w:rPr>
        <w:footnoteRef/>
      </w:r>
      <w:r w:rsidRPr="00BE650D">
        <w:rPr>
          <w:rFonts w:ascii="Arial" w:hAnsi="Arial" w:cs="Arial"/>
          <w:sz w:val="18"/>
          <w:szCs w:val="18"/>
        </w:rPr>
        <w:t xml:space="preserve"> Aunque la Sala no puede desconocer que también podría ser una circunstancia modificadora de los limites punitivos que afecta la estructura de la tipicidad de la conducta.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47" w:rsidRPr="00BE650D" w:rsidRDefault="00317E47" w:rsidP="00530E3E">
    <w:pPr>
      <w:pStyle w:val="Sinespaciado"/>
      <w:ind w:left="3969"/>
      <w:jc w:val="both"/>
      <w:rPr>
        <w:rFonts w:ascii="Arial" w:hAnsi="Arial" w:cs="Arial"/>
        <w:sz w:val="16"/>
        <w:szCs w:val="16"/>
        <w:lang w:val="es-CO"/>
      </w:rPr>
    </w:pPr>
    <w:r w:rsidRPr="00BE650D">
      <w:rPr>
        <w:rFonts w:ascii="Arial" w:hAnsi="Arial" w:cs="Arial"/>
        <w:sz w:val="16"/>
        <w:szCs w:val="16"/>
        <w:lang w:val="es-CO"/>
      </w:rPr>
      <w:t xml:space="preserve">Procesado: </w:t>
    </w:r>
    <w:r w:rsidR="003E1D00">
      <w:rPr>
        <w:rFonts w:ascii="Arial" w:hAnsi="Arial" w:cs="Arial"/>
        <w:sz w:val="16"/>
        <w:szCs w:val="16"/>
        <w:lang w:val="es-CO"/>
      </w:rPr>
      <w:t>L</w:t>
    </w:r>
    <w:r w:rsidR="00CA7836" w:rsidRPr="00BE650D">
      <w:rPr>
        <w:rFonts w:ascii="Arial" w:hAnsi="Arial" w:cs="Arial"/>
        <w:sz w:val="16"/>
        <w:szCs w:val="16"/>
      </w:rPr>
      <w:t xml:space="preserve">AMT </w:t>
    </w:r>
    <w:r w:rsidR="00B66CBF" w:rsidRPr="00BE650D">
      <w:rPr>
        <w:rFonts w:ascii="Arial" w:hAnsi="Arial" w:cs="Arial"/>
        <w:sz w:val="16"/>
        <w:szCs w:val="16"/>
      </w:rPr>
      <w:t xml:space="preserve">y </w:t>
    </w:r>
    <w:r w:rsidR="00B74DEF">
      <w:rPr>
        <w:rFonts w:ascii="Arial" w:hAnsi="Arial" w:cs="Arial"/>
        <w:sz w:val="16"/>
        <w:szCs w:val="16"/>
      </w:rPr>
      <w:t>CARM</w:t>
    </w:r>
    <w:r w:rsidR="00CA7836" w:rsidRPr="00BE650D">
      <w:rPr>
        <w:rFonts w:ascii="Arial" w:hAnsi="Arial" w:cs="Arial"/>
        <w:sz w:val="16"/>
        <w:szCs w:val="16"/>
      </w:rPr>
      <w:t xml:space="preserve"> </w:t>
    </w:r>
  </w:p>
  <w:p w:rsidR="00317E47" w:rsidRPr="00BE650D" w:rsidRDefault="00317E47" w:rsidP="00530E3E">
    <w:pPr>
      <w:pStyle w:val="Sinespaciado"/>
      <w:ind w:left="3969"/>
      <w:jc w:val="both"/>
      <w:rPr>
        <w:rFonts w:ascii="Arial" w:hAnsi="Arial" w:cs="Arial"/>
        <w:sz w:val="16"/>
        <w:szCs w:val="16"/>
      </w:rPr>
    </w:pPr>
    <w:r w:rsidRPr="00BE650D">
      <w:rPr>
        <w:rFonts w:ascii="Arial" w:hAnsi="Arial" w:cs="Arial"/>
        <w:sz w:val="16"/>
        <w:szCs w:val="16"/>
        <w:lang w:val="es-CO"/>
      </w:rPr>
      <w:t xml:space="preserve">Delito: </w:t>
    </w:r>
    <w:r w:rsidR="00B66CBF" w:rsidRPr="00BE650D">
      <w:rPr>
        <w:rFonts w:ascii="Arial" w:hAnsi="Arial" w:cs="Arial"/>
        <w:sz w:val="16"/>
        <w:szCs w:val="16"/>
        <w:lang w:val="es-CO"/>
      </w:rPr>
      <w:t xml:space="preserve">Contrato sin cumplimiento de requisitos legales y otros. </w:t>
    </w:r>
  </w:p>
  <w:p w:rsidR="00317E47" w:rsidRPr="00BE650D" w:rsidRDefault="00317E47" w:rsidP="00530E3E">
    <w:pPr>
      <w:pStyle w:val="Sinespaciado"/>
      <w:ind w:left="3969"/>
      <w:jc w:val="both"/>
      <w:rPr>
        <w:rFonts w:ascii="Arial" w:hAnsi="Arial" w:cs="Arial"/>
        <w:sz w:val="16"/>
        <w:szCs w:val="16"/>
        <w:lang w:val="es-CO"/>
      </w:rPr>
    </w:pPr>
    <w:r w:rsidRPr="00BE650D">
      <w:rPr>
        <w:rFonts w:ascii="Arial" w:hAnsi="Arial" w:cs="Arial"/>
        <w:sz w:val="16"/>
        <w:szCs w:val="16"/>
        <w:lang w:val="es-CO"/>
      </w:rPr>
      <w:t xml:space="preserve">Rad.  </w:t>
    </w:r>
    <w:r w:rsidR="00B66CBF" w:rsidRPr="00BE650D">
      <w:rPr>
        <w:rFonts w:ascii="Arial" w:hAnsi="Arial" w:cs="Arial"/>
        <w:sz w:val="16"/>
        <w:szCs w:val="16"/>
        <w:lang w:val="es-CO"/>
      </w:rPr>
      <w:t>66001 60 00 000 2018 00109 01</w:t>
    </w:r>
  </w:p>
  <w:p w:rsidR="00317E47" w:rsidRPr="00BE650D" w:rsidRDefault="00B66CBF" w:rsidP="00530E3E">
    <w:pPr>
      <w:pStyle w:val="Sinespaciado"/>
      <w:ind w:left="3969"/>
      <w:jc w:val="both"/>
      <w:rPr>
        <w:rFonts w:ascii="Arial" w:hAnsi="Arial" w:cs="Arial"/>
        <w:sz w:val="16"/>
        <w:szCs w:val="16"/>
      </w:rPr>
    </w:pPr>
    <w:r w:rsidRPr="00BE650D">
      <w:rPr>
        <w:rFonts w:ascii="Arial" w:hAnsi="Arial" w:cs="Arial"/>
        <w:sz w:val="16"/>
        <w:szCs w:val="16"/>
        <w:lang w:val="es-CO"/>
      </w:rPr>
      <w:t>Procedencia: Juzgado</w:t>
    </w:r>
    <w:r w:rsidR="00317E47" w:rsidRPr="00BE650D">
      <w:rPr>
        <w:rFonts w:ascii="Arial" w:hAnsi="Arial" w:cs="Arial"/>
        <w:sz w:val="16"/>
        <w:szCs w:val="16"/>
        <w:lang w:val="es-CO"/>
      </w:rPr>
      <w:t xml:space="preserve"> Penal </w:t>
    </w:r>
    <w:r w:rsidRPr="00BE650D">
      <w:rPr>
        <w:rFonts w:ascii="Arial" w:hAnsi="Arial" w:cs="Arial"/>
        <w:sz w:val="16"/>
        <w:szCs w:val="16"/>
        <w:lang w:val="es-CO"/>
      </w:rPr>
      <w:t xml:space="preserve">del Circuito de Santa Rosa de Cabal. </w:t>
    </w:r>
  </w:p>
  <w:p w:rsidR="00317E47" w:rsidRPr="00BE650D" w:rsidRDefault="00317E47" w:rsidP="00530E3E">
    <w:pPr>
      <w:pStyle w:val="Sinespaciado"/>
      <w:ind w:left="3969"/>
      <w:jc w:val="both"/>
      <w:rPr>
        <w:rFonts w:ascii="Arial" w:hAnsi="Arial" w:cs="Arial"/>
        <w:sz w:val="16"/>
        <w:szCs w:val="16"/>
        <w:lang w:val="es-CO"/>
      </w:rPr>
    </w:pPr>
    <w:r w:rsidRPr="00BE650D">
      <w:rPr>
        <w:rFonts w:ascii="Arial" w:hAnsi="Arial" w:cs="Arial"/>
        <w:sz w:val="16"/>
        <w:szCs w:val="16"/>
        <w:lang w:val="es-CO"/>
      </w:rPr>
      <w:t>Asunto: Resuelve recurso de apelación en contra de sentencia condenatoria</w:t>
    </w:r>
  </w:p>
  <w:p w:rsidR="00317E47" w:rsidRPr="00BE650D" w:rsidRDefault="00317E47" w:rsidP="00530E3E">
    <w:pPr>
      <w:pStyle w:val="Sinespaciado"/>
      <w:ind w:left="3969"/>
      <w:jc w:val="both"/>
      <w:rPr>
        <w:rFonts w:ascii="Arial" w:hAnsi="Arial" w:cs="Arial"/>
        <w:sz w:val="16"/>
        <w:szCs w:val="16"/>
        <w:lang w:val="es-CO"/>
      </w:rPr>
    </w:pPr>
    <w:r w:rsidRPr="00BE650D">
      <w:rPr>
        <w:rFonts w:ascii="Arial" w:hAnsi="Arial" w:cs="Arial"/>
        <w:sz w:val="16"/>
        <w:szCs w:val="16"/>
        <w:lang w:val="es-CO"/>
      </w:rPr>
      <w:t xml:space="preserve">Decisión: </w:t>
    </w:r>
    <w:r w:rsidR="00B66CBF" w:rsidRPr="00BE650D">
      <w:rPr>
        <w:rFonts w:ascii="Arial" w:hAnsi="Arial" w:cs="Arial"/>
        <w:sz w:val="16"/>
        <w:szCs w:val="16"/>
        <w:lang w:val="es-CO"/>
      </w:rPr>
      <w:t>M</w:t>
    </w:r>
    <w:r w:rsidRPr="00BE650D">
      <w:rPr>
        <w:rFonts w:ascii="Arial" w:hAnsi="Arial" w:cs="Arial"/>
        <w:sz w:val="16"/>
        <w:szCs w:val="16"/>
        <w:lang w:val="es-CO"/>
      </w:rPr>
      <w:t>odifica sentencia</w:t>
    </w:r>
  </w:p>
  <w:p w:rsidR="00CA7836" w:rsidRPr="00CA7836" w:rsidRDefault="00CA7836" w:rsidP="00530E3E">
    <w:pPr>
      <w:pStyle w:val="Sinespaciado"/>
      <w:ind w:left="3969"/>
      <w:jc w:val="both"/>
      <w:rPr>
        <w:rFonts w:ascii="Times New Roman" w:hAnsi="Times New Roman"/>
        <w:b/>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1761"/>
    <w:multiLevelType w:val="hybridMultilevel"/>
    <w:tmpl w:val="7A3A78CE"/>
    <w:lvl w:ilvl="0" w:tplc="C980AFD8">
      <w:start w:val="66"/>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4F025C"/>
    <w:multiLevelType w:val="hybridMultilevel"/>
    <w:tmpl w:val="5D702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3527B8"/>
    <w:multiLevelType w:val="hybridMultilevel"/>
    <w:tmpl w:val="1958930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04849CD"/>
    <w:multiLevelType w:val="hybridMultilevel"/>
    <w:tmpl w:val="1D6AB31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4360FD6"/>
    <w:multiLevelType w:val="hybridMultilevel"/>
    <w:tmpl w:val="C258296A"/>
    <w:lvl w:ilvl="0" w:tplc="38B6128C">
      <w:start w:val="66"/>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1271BC"/>
    <w:multiLevelType w:val="hybridMultilevel"/>
    <w:tmpl w:val="05BE981C"/>
    <w:lvl w:ilvl="0" w:tplc="C090037C">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080FF6"/>
    <w:multiLevelType w:val="hybridMultilevel"/>
    <w:tmpl w:val="E65ABB84"/>
    <w:lvl w:ilvl="0" w:tplc="43244224">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E42BF8"/>
    <w:multiLevelType w:val="hybridMultilevel"/>
    <w:tmpl w:val="F8546CF8"/>
    <w:lvl w:ilvl="0" w:tplc="FAE24386">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6D3638"/>
    <w:multiLevelType w:val="hybridMultilevel"/>
    <w:tmpl w:val="840C312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33A90F0A"/>
    <w:multiLevelType w:val="hybridMultilevel"/>
    <w:tmpl w:val="B7106B1E"/>
    <w:lvl w:ilvl="0" w:tplc="20D0213E">
      <w:numFmt w:val="bullet"/>
      <w:lvlText w:val="-"/>
      <w:lvlJc w:val="left"/>
      <w:pPr>
        <w:ind w:left="720" w:hanging="360"/>
      </w:pPr>
      <w:rPr>
        <w:rFonts w:ascii="Verdana" w:eastAsia="Times New Roman" w:hAnsi="Verdana"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8235A63"/>
    <w:multiLevelType w:val="hybridMultilevel"/>
    <w:tmpl w:val="A8182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CD85BB1"/>
    <w:multiLevelType w:val="hybridMultilevel"/>
    <w:tmpl w:val="9E1E6652"/>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D577727"/>
    <w:multiLevelType w:val="hybridMultilevel"/>
    <w:tmpl w:val="35B48D8E"/>
    <w:lvl w:ilvl="0" w:tplc="DA1CECF6">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A232B8"/>
    <w:multiLevelType w:val="hybridMultilevel"/>
    <w:tmpl w:val="3794828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5A995E08"/>
    <w:multiLevelType w:val="hybridMultilevel"/>
    <w:tmpl w:val="2D4E9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3D35064"/>
    <w:multiLevelType w:val="hybridMultilevel"/>
    <w:tmpl w:val="8FD2014C"/>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68C76E8B"/>
    <w:multiLevelType w:val="hybridMultilevel"/>
    <w:tmpl w:val="2390C466"/>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nsid w:val="6A691C0F"/>
    <w:multiLevelType w:val="hybridMultilevel"/>
    <w:tmpl w:val="5C860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CEC7B61"/>
    <w:multiLevelType w:val="hybridMultilevel"/>
    <w:tmpl w:val="210ABFD8"/>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73B95962"/>
    <w:multiLevelType w:val="hybridMultilevel"/>
    <w:tmpl w:val="97D68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4A401B2"/>
    <w:multiLevelType w:val="hybridMultilevel"/>
    <w:tmpl w:val="78FCF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C867625"/>
    <w:multiLevelType w:val="hybridMultilevel"/>
    <w:tmpl w:val="8EDE590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7DEF14A5"/>
    <w:multiLevelType w:val="hybridMultilevel"/>
    <w:tmpl w:val="6FBCF6A2"/>
    <w:lvl w:ilvl="0" w:tplc="0C0A0001">
      <w:start w:val="1"/>
      <w:numFmt w:val="bullet"/>
      <w:lvlText w:val=""/>
      <w:lvlJc w:val="left"/>
      <w:pPr>
        <w:ind w:left="824" w:hanging="360"/>
      </w:pPr>
      <w:rPr>
        <w:rFonts w:ascii="Symbol" w:hAnsi="Symbol" w:hint="default"/>
      </w:rPr>
    </w:lvl>
    <w:lvl w:ilvl="1" w:tplc="0C0A0003" w:tentative="1">
      <w:start w:val="1"/>
      <w:numFmt w:val="bullet"/>
      <w:lvlText w:val="o"/>
      <w:lvlJc w:val="left"/>
      <w:pPr>
        <w:ind w:left="1544" w:hanging="360"/>
      </w:pPr>
      <w:rPr>
        <w:rFonts w:ascii="Courier New" w:hAnsi="Courier New" w:hint="default"/>
      </w:rPr>
    </w:lvl>
    <w:lvl w:ilvl="2" w:tplc="0C0A0005" w:tentative="1">
      <w:start w:val="1"/>
      <w:numFmt w:val="bullet"/>
      <w:lvlText w:val=""/>
      <w:lvlJc w:val="left"/>
      <w:pPr>
        <w:ind w:left="2264" w:hanging="360"/>
      </w:pPr>
      <w:rPr>
        <w:rFonts w:ascii="Wingdings" w:hAnsi="Wingdings" w:hint="default"/>
      </w:rPr>
    </w:lvl>
    <w:lvl w:ilvl="3" w:tplc="0C0A0001" w:tentative="1">
      <w:start w:val="1"/>
      <w:numFmt w:val="bullet"/>
      <w:lvlText w:val=""/>
      <w:lvlJc w:val="left"/>
      <w:pPr>
        <w:ind w:left="2984" w:hanging="360"/>
      </w:pPr>
      <w:rPr>
        <w:rFonts w:ascii="Symbol" w:hAnsi="Symbol" w:hint="default"/>
      </w:rPr>
    </w:lvl>
    <w:lvl w:ilvl="4" w:tplc="0C0A0003" w:tentative="1">
      <w:start w:val="1"/>
      <w:numFmt w:val="bullet"/>
      <w:lvlText w:val="o"/>
      <w:lvlJc w:val="left"/>
      <w:pPr>
        <w:ind w:left="3704" w:hanging="360"/>
      </w:pPr>
      <w:rPr>
        <w:rFonts w:ascii="Courier New" w:hAnsi="Courier New" w:hint="default"/>
      </w:rPr>
    </w:lvl>
    <w:lvl w:ilvl="5" w:tplc="0C0A0005" w:tentative="1">
      <w:start w:val="1"/>
      <w:numFmt w:val="bullet"/>
      <w:lvlText w:val=""/>
      <w:lvlJc w:val="left"/>
      <w:pPr>
        <w:ind w:left="4424" w:hanging="360"/>
      </w:pPr>
      <w:rPr>
        <w:rFonts w:ascii="Wingdings" w:hAnsi="Wingdings" w:hint="default"/>
      </w:rPr>
    </w:lvl>
    <w:lvl w:ilvl="6" w:tplc="0C0A0001" w:tentative="1">
      <w:start w:val="1"/>
      <w:numFmt w:val="bullet"/>
      <w:lvlText w:val=""/>
      <w:lvlJc w:val="left"/>
      <w:pPr>
        <w:ind w:left="5144" w:hanging="360"/>
      </w:pPr>
      <w:rPr>
        <w:rFonts w:ascii="Symbol" w:hAnsi="Symbol" w:hint="default"/>
      </w:rPr>
    </w:lvl>
    <w:lvl w:ilvl="7" w:tplc="0C0A0003" w:tentative="1">
      <w:start w:val="1"/>
      <w:numFmt w:val="bullet"/>
      <w:lvlText w:val="o"/>
      <w:lvlJc w:val="left"/>
      <w:pPr>
        <w:ind w:left="5864" w:hanging="360"/>
      </w:pPr>
      <w:rPr>
        <w:rFonts w:ascii="Courier New" w:hAnsi="Courier New" w:hint="default"/>
      </w:rPr>
    </w:lvl>
    <w:lvl w:ilvl="8" w:tplc="0C0A0005" w:tentative="1">
      <w:start w:val="1"/>
      <w:numFmt w:val="bullet"/>
      <w:lvlText w:val=""/>
      <w:lvlJc w:val="left"/>
      <w:pPr>
        <w:ind w:left="6584" w:hanging="360"/>
      </w:pPr>
      <w:rPr>
        <w:rFonts w:ascii="Wingdings" w:hAnsi="Wingdings" w:hint="default"/>
      </w:rPr>
    </w:lvl>
  </w:abstractNum>
  <w:num w:numId="1">
    <w:abstractNumId w:val="9"/>
  </w:num>
  <w:num w:numId="2">
    <w:abstractNumId w:val="18"/>
  </w:num>
  <w:num w:numId="3">
    <w:abstractNumId w:val="17"/>
  </w:num>
  <w:num w:numId="4">
    <w:abstractNumId w:val="1"/>
  </w:num>
  <w:num w:numId="5">
    <w:abstractNumId w:val="11"/>
  </w:num>
  <w:num w:numId="6">
    <w:abstractNumId w:val="16"/>
  </w:num>
  <w:num w:numId="7">
    <w:abstractNumId w:val="10"/>
  </w:num>
  <w:num w:numId="8">
    <w:abstractNumId w:val="8"/>
  </w:num>
  <w:num w:numId="9">
    <w:abstractNumId w:val="2"/>
  </w:num>
  <w:num w:numId="10">
    <w:abstractNumId w:val="13"/>
  </w:num>
  <w:num w:numId="11">
    <w:abstractNumId w:val="22"/>
  </w:num>
  <w:num w:numId="12">
    <w:abstractNumId w:val="20"/>
  </w:num>
  <w:num w:numId="13">
    <w:abstractNumId w:val="19"/>
  </w:num>
  <w:num w:numId="14">
    <w:abstractNumId w:val="0"/>
  </w:num>
  <w:num w:numId="15">
    <w:abstractNumId w:val="15"/>
  </w:num>
  <w:num w:numId="16">
    <w:abstractNumId w:val="6"/>
  </w:num>
  <w:num w:numId="17">
    <w:abstractNumId w:val="7"/>
  </w:num>
  <w:num w:numId="18">
    <w:abstractNumId w:val="12"/>
  </w:num>
  <w:num w:numId="19">
    <w:abstractNumId w:val="4"/>
  </w:num>
  <w:num w:numId="20">
    <w:abstractNumId w:val="5"/>
  </w:num>
  <w:num w:numId="21">
    <w:abstractNumId w:val="3"/>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BE"/>
    <w:rsid w:val="00000606"/>
    <w:rsid w:val="000059D4"/>
    <w:rsid w:val="0001048A"/>
    <w:rsid w:val="000116C0"/>
    <w:rsid w:val="00012216"/>
    <w:rsid w:val="00012B3E"/>
    <w:rsid w:val="00013E52"/>
    <w:rsid w:val="00015021"/>
    <w:rsid w:val="000153A3"/>
    <w:rsid w:val="00025559"/>
    <w:rsid w:val="000260E6"/>
    <w:rsid w:val="000313A9"/>
    <w:rsid w:val="00031514"/>
    <w:rsid w:val="00033564"/>
    <w:rsid w:val="0003463D"/>
    <w:rsid w:val="00035934"/>
    <w:rsid w:val="0003733B"/>
    <w:rsid w:val="00042935"/>
    <w:rsid w:val="00044A1D"/>
    <w:rsid w:val="000477B5"/>
    <w:rsid w:val="000512E4"/>
    <w:rsid w:val="00053061"/>
    <w:rsid w:val="0005346D"/>
    <w:rsid w:val="00054A93"/>
    <w:rsid w:val="00056D2F"/>
    <w:rsid w:val="00065C71"/>
    <w:rsid w:val="000726BE"/>
    <w:rsid w:val="00075B10"/>
    <w:rsid w:val="00076DAA"/>
    <w:rsid w:val="0008142C"/>
    <w:rsid w:val="000818D2"/>
    <w:rsid w:val="0008208C"/>
    <w:rsid w:val="0008278E"/>
    <w:rsid w:val="00082A32"/>
    <w:rsid w:val="00087D24"/>
    <w:rsid w:val="000961D5"/>
    <w:rsid w:val="0009676E"/>
    <w:rsid w:val="000968EA"/>
    <w:rsid w:val="0009754A"/>
    <w:rsid w:val="000B4E2A"/>
    <w:rsid w:val="000B50E2"/>
    <w:rsid w:val="000B6825"/>
    <w:rsid w:val="000C3554"/>
    <w:rsid w:val="000C4FD9"/>
    <w:rsid w:val="000C6E9F"/>
    <w:rsid w:val="000D027E"/>
    <w:rsid w:val="000D4FD4"/>
    <w:rsid w:val="000D784F"/>
    <w:rsid w:val="000E1178"/>
    <w:rsid w:val="000E1594"/>
    <w:rsid w:val="000E2A44"/>
    <w:rsid w:val="000E33E5"/>
    <w:rsid w:val="000E347A"/>
    <w:rsid w:val="000E4C92"/>
    <w:rsid w:val="000F0A9D"/>
    <w:rsid w:val="000F1B79"/>
    <w:rsid w:val="000F4577"/>
    <w:rsid w:val="000F7877"/>
    <w:rsid w:val="000F7F49"/>
    <w:rsid w:val="001040C3"/>
    <w:rsid w:val="00104FB6"/>
    <w:rsid w:val="00106FD3"/>
    <w:rsid w:val="001077D9"/>
    <w:rsid w:val="00114668"/>
    <w:rsid w:val="001148B9"/>
    <w:rsid w:val="00116115"/>
    <w:rsid w:val="001246B2"/>
    <w:rsid w:val="00127B51"/>
    <w:rsid w:val="00130F65"/>
    <w:rsid w:val="00134862"/>
    <w:rsid w:val="00137B31"/>
    <w:rsid w:val="00140762"/>
    <w:rsid w:val="00140F30"/>
    <w:rsid w:val="001411EB"/>
    <w:rsid w:val="00141BB5"/>
    <w:rsid w:val="00145316"/>
    <w:rsid w:val="0014564B"/>
    <w:rsid w:val="001462CD"/>
    <w:rsid w:val="00150F6D"/>
    <w:rsid w:val="00154746"/>
    <w:rsid w:val="00155972"/>
    <w:rsid w:val="001574A0"/>
    <w:rsid w:val="001612B1"/>
    <w:rsid w:val="00163109"/>
    <w:rsid w:val="00163F81"/>
    <w:rsid w:val="00165E1A"/>
    <w:rsid w:val="00165E67"/>
    <w:rsid w:val="00167340"/>
    <w:rsid w:val="00170FBB"/>
    <w:rsid w:val="001763B8"/>
    <w:rsid w:val="00177297"/>
    <w:rsid w:val="00177CB8"/>
    <w:rsid w:val="00190722"/>
    <w:rsid w:val="001A0724"/>
    <w:rsid w:val="001A35F3"/>
    <w:rsid w:val="001A579B"/>
    <w:rsid w:val="001B21FA"/>
    <w:rsid w:val="001C1F9A"/>
    <w:rsid w:val="001C2F3A"/>
    <w:rsid w:val="001C3413"/>
    <w:rsid w:val="001C61A8"/>
    <w:rsid w:val="001D23D9"/>
    <w:rsid w:val="001D24E9"/>
    <w:rsid w:val="001E0E62"/>
    <w:rsid w:val="001E3EAA"/>
    <w:rsid w:val="001E4D9C"/>
    <w:rsid w:val="001E7864"/>
    <w:rsid w:val="001F2580"/>
    <w:rsid w:val="001F2FF9"/>
    <w:rsid w:val="001F34AD"/>
    <w:rsid w:val="001F50AB"/>
    <w:rsid w:val="001F6D72"/>
    <w:rsid w:val="00200913"/>
    <w:rsid w:val="00211CA9"/>
    <w:rsid w:val="00212FFC"/>
    <w:rsid w:val="00216AF8"/>
    <w:rsid w:val="00220081"/>
    <w:rsid w:val="00221519"/>
    <w:rsid w:val="002221CE"/>
    <w:rsid w:val="002339BA"/>
    <w:rsid w:val="002348F5"/>
    <w:rsid w:val="002358C7"/>
    <w:rsid w:val="00235DCC"/>
    <w:rsid w:val="0023769C"/>
    <w:rsid w:val="00242E83"/>
    <w:rsid w:val="00245AB5"/>
    <w:rsid w:val="00245CF9"/>
    <w:rsid w:val="00247073"/>
    <w:rsid w:val="0026056D"/>
    <w:rsid w:val="0026080E"/>
    <w:rsid w:val="002755E3"/>
    <w:rsid w:val="002761B3"/>
    <w:rsid w:val="00276211"/>
    <w:rsid w:val="0028061A"/>
    <w:rsid w:val="002807FF"/>
    <w:rsid w:val="002822AC"/>
    <w:rsid w:val="002848E7"/>
    <w:rsid w:val="002902E7"/>
    <w:rsid w:val="0029269C"/>
    <w:rsid w:val="00292F54"/>
    <w:rsid w:val="0029447A"/>
    <w:rsid w:val="00294930"/>
    <w:rsid w:val="00296B0B"/>
    <w:rsid w:val="00297AB8"/>
    <w:rsid w:val="002A08E3"/>
    <w:rsid w:val="002A54AA"/>
    <w:rsid w:val="002B2501"/>
    <w:rsid w:val="002B3DA8"/>
    <w:rsid w:val="002B4A30"/>
    <w:rsid w:val="002B70FC"/>
    <w:rsid w:val="002C010E"/>
    <w:rsid w:val="002C03A7"/>
    <w:rsid w:val="002C1DD0"/>
    <w:rsid w:val="002C6B5C"/>
    <w:rsid w:val="002D22C6"/>
    <w:rsid w:val="002D4AB2"/>
    <w:rsid w:val="002D76E9"/>
    <w:rsid w:val="002E0C19"/>
    <w:rsid w:val="002E5920"/>
    <w:rsid w:val="002F093C"/>
    <w:rsid w:val="002F09E9"/>
    <w:rsid w:val="002F3CA8"/>
    <w:rsid w:val="002F5D7D"/>
    <w:rsid w:val="002F794D"/>
    <w:rsid w:val="00301D5D"/>
    <w:rsid w:val="00302618"/>
    <w:rsid w:val="0030263B"/>
    <w:rsid w:val="003037E1"/>
    <w:rsid w:val="00315A7E"/>
    <w:rsid w:val="003175F6"/>
    <w:rsid w:val="00317E47"/>
    <w:rsid w:val="003202D0"/>
    <w:rsid w:val="003204CA"/>
    <w:rsid w:val="00323B48"/>
    <w:rsid w:val="003241EC"/>
    <w:rsid w:val="003242C5"/>
    <w:rsid w:val="0032569C"/>
    <w:rsid w:val="00325DA9"/>
    <w:rsid w:val="00327D46"/>
    <w:rsid w:val="00330950"/>
    <w:rsid w:val="00333F4B"/>
    <w:rsid w:val="00345BE8"/>
    <w:rsid w:val="00346380"/>
    <w:rsid w:val="00347285"/>
    <w:rsid w:val="00347C60"/>
    <w:rsid w:val="003513EC"/>
    <w:rsid w:val="0035174A"/>
    <w:rsid w:val="0035395C"/>
    <w:rsid w:val="0035547C"/>
    <w:rsid w:val="00362522"/>
    <w:rsid w:val="003627E6"/>
    <w:rsid w:val="00363AB7"/>
    <w:rsid w:val="00363E99"/>
    <w:rsid w:val="003647EA"/>
    <w:rsid w:val="003662B3"/>
    <w:rsid w:val="00367EE1"/>
    <w:rsid w:val="00370F3B"/>
    <w:rsid w:val="00374DDD"/>
    <w:rsid w:val="00375C6A"/>
    <w:rsid w:val="0037757D"/>
    <w:rsid w:val="00383B18"/>
    <w:rsid w:val="00383B37"/>
    <w:rsid w:val="00384EA6"/>
    <w:rsid w:val="00386FA2"/>
    <w:rsid w:val="00387B2D"/>
    <w:rsid w:val="00394377"/>
    <w:rsid w:val="003949FA"/>
    <w:rsid w:val="00395421"/>
    <w:rsid w:val="003975C8"/>
    <w:rsid w:val="003C3E9E"/>
    <w:rsid w:val="003E1D00"/>
    <w:rsid w:val="003E3029"/>
    <w:rsid w:val="003E36D6"/>
    <w:rsid w:val="003E5D47"/>
    <w:rsid w:val="003E66C7"/>
    <w:rsid w:val="003F3974"/>
    <w:rsid w:val="0040127E"/>
    <w:rsid w:val="00401EDA"/>
    <w:rsid w:val="00403DBB"/>
    <w:rsid w:val="00405962"/>
    <w:rsid w:val="00405F14"/>
    <w:rsid w:val="004105B0"/>
    <w:rsid w:val="00416B16"/>
    <w:rsid w:val="00417788"/>
    <w:rsid w:val="00430B2A"/>
    <w:rsid w:val="00430E90"/>
    <w:rsid w:val="00431B32"/>
    <w:rsid w:val="00433566"/>
    <w:rsid w:val="004377E1"/>
    <w:rsid w:val="00437DB1"/>
    <w:rsid w:val="004421F7"/>
    <w:rsid w:val="004429BB"/>
    <w:rsid w:val="00442CA2"/>
    <w:rsid w:val="00447EFC"/>
    <w:rsid w:val="0045286D"/>
    <w:rsid w:val="0045594D"/>
    <w:rsid w:val="00455BE8"/>
    <w:rsid w:val="00455C35"/>
    <w:rsid w:val="00455E56"/>
    <w:rsid w:val="00464227"/>
    <w:rsid w:val="00466768"/>
    <w:rsid w:val="00474F6F"/>
    <w:rsid w:val="004779B5"/>
    <w:rsid w:val="0048110F"/>
    <w:rsid w:val="0048194D"/>
    <w:rsid w:val="00481AD9"/>
    <w:rsid w:val="00482726"/>
    <w:rsid w:val="004850A0"/>
    <w:rsid w:val="00487AB1"/>
    <w:rsid w:val="004902AB"/>
    <w:rsid w:val="00491B60"/>
    <w:rsid w:val="00492E6A"/>
    <w:rsid w:val="0049397B"/>
    <w:rsid w:val="004957DC"/>
    <w:rsid w:val="004A0EDF"/>
    <w:rsid w:val="004A2882"/>
    <w:rsid w:val="004A3B0C"/>
    <w:rsid w:val="004A5167"/>
    <w:rsid w:val="004B04B1"/>
    <w:rsid w:val="004B1CD5"/>
    <w:rsid w:val="004B2417"/>
    <w:rsid w:val="004B2B23"/>
    <w:rsid w:val="004B3F56"/>
    <w:rsid w:val="004B6252"/>
    <w:rsid w:val="004B758C"/>
    <w:rsid w:val="004B7F29"/>
    <w:rsid w:val="004D01C8"/>
    <w:rsid w:val="004D2BB3"/>
    <w:rsid w:val="004D405D"/>
    <w:rsid w:val="004E1086"/>
    <w:rsid w:val="004E6CDB"/>
    <w:rsid w:val="004E7C69"/>
    <w:rsid w:val="004F4A6A"/>
    <w:rsid w:val="004F6C85"/>
    <w:rsid w:val="00504208"/>
    <w:rsid w:val="0050446E"/>
    <w:rsid w:val="00504A56"/>
    <w:rsid w:val="00510D31"/>
    <w:rsid w:val="005112BE"/>
    <w:rsid w:val="00511BC5"/>
    <w:rsid w:val="0051603F"/>
    <w:rsid w:val="005163B3"/>
    <w:rsid w:val="00516CF4"/>
    <w:rsid w:val="00520BA1"/>
    <w:rsid w:val="0052289C"/>
    <w:rsid w:val="0052532A"/>
    <w:rsid w:val="00526BC1"/>
    <w:rsid w:val="00530E3E"/>
    <w:rsid w:val="00532B2F"/>
    <w:rsid w:val="00534AAF"/>
    <w:rsid w:val="00537E0C"/>
    <w:rsid w:val="005403AD"/>
    <w:rsid w:val="00542519"/>
    <w:rsid w:val="00545A63"/>
    <w:rsid w:val="00546C33"/>
    <w:rsid w:val="00547D03"/>
    <w:rsid w:val="00551916"/>
    <w:rsid w:val="00553FB2"/>
    <w:rsid w:val="00557CF6"/>
    <w:rsid w:val="00560CE7"/>
    <w:rsid w:val="0056232B"/>
    <w:rsid w:val="00563786"/>
    <w:rsid w:val="005638C8"/>
    <w:rsid w:val="00564B3B"/>
    <w:rsid w:val="005715B1"/>
    <w:rsid w:val="0057222F"/>
    <w:rsid w:val="00572AE6"/>
    <w:rsid w:val="00573897"/>
    <w:rsid w:val="005738E7"/>
    <w:rsid w:val="00574D88"/>
    <w:rsid w:val="0058060A"/>
    <w:rsid w:val="00581EC7"/>
    <w:rsid w:val="005840FF"/>
    <w:rsid w:val="005903AD"/>
    <w:rsid w:val="005933ED"/>
    <w:rsid w:val="00594EC4"/>
    <w:rsid w:val="00596470"/>
    <w:rsid w:val="005967A7"/>
    <w:rsid w:val="00597A1D"/>
    <w:rsid w:val="005A075F"/>
    <w:rsid w:val="005B0538"/>
    <w:rsid w:val="005B5501"/>
    <w:rsid w:val="005B7446"/>
    <w:rsid w:val="005C026D"/>
    <w:rsid w:val="005C136B"/>
    <w:rsid w:val="005C765E"/>
    <w:rsid w:val="005D1179"/>
    <w:rsid w:val="005D37D8"/>
    <w:rsid w:val="005D3963"/>
    <w:rsid w:val="005D57CF"/>
    <w:rsid w:val="005D7F4B"/>
    <w:rsid w:val="005D7F67"/>
    <w:rsid w:val="005E04C1"/>
    <w:rsid w:val="005E2C76"/>
    <w:rsid w:val="005E5296"/>
    <w:rsid w:val="005F2637"/>
    <w:rsid w:val="005F4DEA"/>
    <w:rsid w:val="005F6419"/>
    <w:rsid w:val="005F66A8"/>
    <w:rsid w:val="0060039A"/>
    <w:rsid w:val="00602344"/>
    <w:rsid w:val="006048E1"/>
    <w:rsid w:val="00614305"/>
    <w:rsid w:val="00614DEB"/>
    <w:rsid w:val="00621B17"/>
    <w:rsid w:val="00622524"/>
    <w:rsid w:val="00623176"/>
    <w:rsid w:val="006241E7"/>
    <w:rsid w:val="00627065"/>
    <w:rsid w:val="00633A62"/>
    <w:rsid w:val="0063474D"/>
    <w:rsid w:val="00634CB9"/>
    <w:rsid w:val="00635345"/>
    <w:rsid w:val="00636269"/>
    <w:rsid w:val="0064068E"/>
    <w:rsid w:val="00644DAE"/>
    <w:rsid w:val="00644FBC"/>
    <w:rsid w:val="00650C48"/>
    <w:rsid w:val="00657CD6"/>
    <w:rsid w:val="00657DBE"/>
    <w:rsid w:val="00657EBD"/>
    <w:rsid w:val="006742E6"/>
    <w:rsid w:val="00674786"/>
    <w:rsid w:val="006768C3"/>
    <w:rsid w:val="006826AF"/>
    <w:rsid w:val="00686175"/>
    <w:rsid w:val="00687DB7"/>
    <w:rsid w:val="00692781"/>
    <w:rsid w:val="006951E1"/>
    <w:rsid w:val="00696101"/>
    <w:rsid w:val="006B4784"/>
    <w:rsid w:val="006B5D11"/>
    <w:rsid w:val="006B72EE"/>
    <w:rsid w:val="006C11BD"/>
    <w:rsid w:val="006C4715"/>
    <w:rsid w:val="006C490E"/>
    <w:rsid w:val="006C4976"/>
    <w:rsid w:val="006C4BBF"/>
    <w:rsid w:val="006C758E"/>
    <w:rsid w:val="006D1C64"/>
    <w:rsid w:val="006D434F"/>
    <w:rsid w:val="006D4821"/>
    <w:rsid w:val="006D6822"/>
    <w:rsid w:val="006F0847"/>
    <w:rsid w:val="006F11EC"/>
    <w:rsid w:val="006F2A4C"/>
    <w:rsid w:val="006F2F8C"/>
    <w:rsid w:val="006F3485"/>
    <w:rsid w:val="007006A8"/>
    <w:rsid w:val="007024BB"/>
    <w:rsid w:val="007034C4"/>
    <w:rsid w:val="00707BC8"/>
    <w:rsid w:val="00707CA8"/>
    <w:rsid w:val="00707E22"/>
    <w:rsid w:val="00710F9D"/>
    <w:rsid w:val="00720105"/>
    <w:rsid w:val="00721E2D"/>
    <w:rsid w:val="00724AE6"/>
    <w:rsid w:val="00725682"/>
    <w:rsid w:val="00733A0B"/>
    <w:rsid w:val="00735A96"/>
    <w:rsid w:val="007408B7"/>
    <w:rsid w:val="00741DFE"/>
    <w:rsid w:val="00742D84"/>
    <w:rsid w:val="00743285"/>
    <w:rsid w:val="00744528"/>
    <w:rsid w:val="00744D09"/>
    <w:rsid w:val="0074542C"/>
    <w:rsid w:val="00745E7D"/>
    <w:rsid w:val="007462A4"/>
    <w:rsid w:val="007462BE"/>
    <w:rsid w:val="00753F1C"/>
    <w:rsid w:val="007547D6"/>
    <w:rsid w:val="00754C0B"/>
    <w:rsid w:val="00754F9E"/>
    <w:rsid w:val="00755328"/>
    <w:rsid w:val="00755DE5"/>
    <w:rsid w:val="0075775A"/>
    <w:rsid w:val="00757A1E"/>
    <w:rsid w:val="00761C93"/>
    <w:rsid w:val="00762ECD"/>
    <w:rsid w:val="0076399D"/>
    <w:rsid w:val="00765D4F"/>
    <w:rsid w:val="00766034"/>
    <w:rsid w:val="00767309"/>
    <w:rsid w:val="007750A6"/>
    <w:rsid w:val="00776D10"/>
    <w:rsid w:val="0077746F"/>
    <w:rsid w:val="00782283"/>
    <w:rsid w:val="00782C40"/>
    <w:rsid w:val="007927BD"/>
    <w:rsid w:val="00793BF3"/>
    <w:rsid w:val="007A1283"/>
    <w:rsid w:val="007A2F1D"/>
    <w:rsid w:val="007A4CAE"/>
    <w:rsid w:val="007A5213"/>
    <w:rsid w:val="007B35BF"/>
    <w:rsid w:val="007B381F"/>
    <w:rsid w:val="007B3B65"/>
    <w:rsid w:val="007C11DC"/>
    <w:rsid w:val="007C17FB"/>
    <w:rsid w:val="007C2979"/>
    <w:rsid w:val="007C521D"/>
    <w:rsid w:val="007C6E28"/>
    <w:rsid w:val="007D115C"/>
    <w:rsid w:val="007D5509"/>
    <w:rsid w:val="007D5E4F"/>
    <w:rsid w:val="007E0E62"/>
    <w:rsid w:val="007E2659"/>
    <w:rsid w:val="007E54BF"/>
    <w:rsid w:val="007F0345"/>
    <w:rsid w:val="007F14F9"/>
    <w:rsid w:val="007F3C78"/>
    <w:rsid w:val="007F6E14"/>
    <w:rsid w:val="008027AA"/>
    <w:rsid w:val="00802892"/>
    <w:rsid w:val="00805B04"/>
    <w:rsid w:val="00812C91"/>
    <w:rsid w:val="00813E23"/>
    <w:rsid w:val="008153CA"/>
    <w:rsid w:val="00816D76"/>
    <w:rsid w:val="00816DF3"/>
    <w:rsid w:val="00825A69"/>
    <w:rsid w:val="00825F8A"/>
    <w:rsid w:val="00827A73"/>
    <w:rsid w:val="00827EFC"/>
    <w:rsid w:val="00832964"/>
    <w:rsid w:val="008408C9"/>
    <w:rsid w:val="00844499"/>
    <w:rsid w:val="00846DA4"/>
    <w:rsid w:val="0085613F"/>
    <w:rsid w:val="00856473"/>
    <w:rsid w:val="00857671"/>
    <w:rsid w:val="00863D27"/>
    <w:rsid w:val="00871307"/>
    <w:rsid w:val="0087137F"/>
    <w:rsid w:val="00872CF7"/>
    <w:rsid w:val="00875611"/>
    <w:rsid w:val="00876467"/>
    <w:rsid w:val="00882BFC"/>
    <w:rsid w:val="008917AA"/>
    <w:rsid w:val="00891CC8"/>
    <w:rsid w:val="00892407"/>
    <w:rsid w:val="008A0423"/>
    <w:rsid w:val="008B212A"/>
    <w:rsid w:val="008B2265"/>
    <w:rsid w:val="008B3D46"/>
    <w:rsid w:val="008B46C6"/>
    <w:rsid w:val="008B5C29"/>
    <w:rsid w:val="008C000D"/>
    <w:rsid w:val="008C5D45"/>
    <w:rsid w:val="008C7B0F"/>
    <w:rsid w:val="008D3689"/>
    <w:rsid w:val="008E1D46"/>
    <w:rsid w:val="008E344C"/>
    <w:rsid w:val="008E45E0"/>
    <w:rsid w:val="008F0AEC"/>
    <w:rsid w:val="008F3596"/>
    <w:rsid w:val="008F38C2"/>
    <w:rsid w:val="008F428E"/>
    <w:rsid w:val="008F5227"/>
    <w:rsid w:val="009003D2"/>
    <w:rsid w:val="00901AA5"/>
    <w:rsid w:val="009024C6"/>
    <w:rsid w:val="00903252"/>
    <w:rsid w:val="009033E3"/>
    <w:rsid w:val="009035C6"/>
    <w:rsid w:val="00904885"/>
    <w:rsid w:val="00914187"/>
    <w:rsid w:val="00917872"/>
    <w:rsid w:val="00921798"/>
    <w:rsid w:val="009229FF"/>
    <w:rsid w:val="00924D61"/>
    <w:rsid w:val="009360B1"/>
    <w:rsid w:val="00942023"/>
    <w:rsid w:val="00944902"/>
    <w:rsid w:val="00951A8B"/>
    <w:rsid w:val="00952A12"/>
    <w:rsid w:val="0095443C"/>
    <w:rsid w:val="00954692"/>
    <w:rsid w:val="0095514B"/>
    <w:rsid w:val="00956C97"/>
    <w:rsid w:val="00961578"/>
    <w:rsid w:val="0096281D"/>
    <w:rsid w:val="00966B7E"/>
    <w:rsid w:val="00970311"/>
    <w:rsid w:val="009703C5"/>
    <w:rsid w:val="00973BEC"/>
    <w:rsid w:val="009758E2"/>
    <w:rsid w:val="009878EE"/>
    <w:rsid w:val="00996134"/>
    <w:rsid w:val="00997470"/>
    <w:rsid w:val="00997E76"/>
    <w:rsid w:val="009A06B2"/>
    <w:rsid w:val="009A21A1"/>
    <w:rsid w:val="009A250A"/>
    <w:rsid w:val="009A3A21"/>
    <w:rsid w:val="009A6E4B"/>
    <w:rsid w:val="009A7F0C"/>
    <w:rsid w:val="009B30E8"/>
    <w:rsid w:val="009B3180"/>
    <w:rsid w:val="009B40C2"/>
    <w:rsid w:val="009B60F2"/>
    <w:rsid w:val="009C0852"/>
    <w:rsid w:val="009C08CF"/>
    <w:rsid w:val="009C28CD"/>
    <w:rsid w:val="009C2DE6"/>
    <w:rsid w:val="009C53B2"/>
    <w:rsid w:val="009C6864"/>
    <w:rsid w:val="009D021D"/>
    <w:rsid w:val="009D2C61"/>
    <w:rsid w:val="009D2EB9"/>
    <w:rsid w:val="009D3AD2"/>
    <w:rsid w:val="009E29D6"/>
    <w:rsid w:val="009E31DF"/>
    <w:rsid w:val="009F06F5"/>
    <w:rsid w:val="009F0CB0"/>
    <w:rsid w:val="009F3FF0"/>
    <w:rsid w:val="009F568B"/>
    <w:rsid w:val="009F78D3"/>
    <w:rsid w:val="00A00527"/>
    <w:rsid w:val="00A02EFC"/>
    <w:rsid w:val="00A03112"/>
    <w:rsid w:val="00A0415C"/>
    <w:rsid w:val="00A12A11"/>
    <w:rsid w:val="00A200BC"/>
    <w:rsid w:val="00A20978"/>
    <w:rsid w:val="00A252CA"/>
    <w:rsid w:val="00A254A8"/>
    <w:rsid w:val="00A25E9C"/>
    <w:rsid w:val="00A26607"/>
    <w:rsid w:val="00A316FE"/>
    <w:rsid w:val="00A332E1"/>
    <w:rsid w:val="00A33354"/>
    <w:rsid w:val="00A371DC"/>
    <w:rsid w:val="00A41595"/>
    <w:rsid w:val="00A42F4E"/>
    <w:rsid w:val="00A43644"/>
    <w:rsid w:val="00A437F7"/>
    <w:rsid w:val="00A513B7"/>
    <w:rsid w:val="00A51B6D"/>
    <w:rsid w:val="00A54308"/>
    <w:rsid w:val="00A560DD"/>
    <w:rsid w:val="00A63588"/>
    <w:rsid w:val="00A63DFF"/>
    <w:rsid w:val="00A66ABA"/>
    <w:rsid w:val="00A70A56"/>
    <w:rsid w:val="00A74D32"/>
    <w:rsid w:val="00A83B0A"/>
    <w:rsid w:val="00A913B7"/>
    <w:rsid w:val="00AA3C58"/>
    <w:rsid w:val="00AA7638"/>
    <w:rsid w:val="00AB0E62"/>
    <w:rsid w:val="00AB355A"/>
    <w:rsid w:val="00AB4209"/>
    <w:rsid w:val="00AC0917"/>
    <w:rsid w:val="00AC1AF8"/>
    <w:rsid w:val="00AC4ADB"/>
    <w:rsid w:val="00AC4CD7"/>
    <w:rsid w:val="00AD5405"/>
    <w:rsid w:val="00AD5E2F"/>
    <w:rsid w:val="00AD6386"/>
    <w:rsid w:val="00AD6F06"/>
    <w:rsid w:val="00AD7E37"/>
    <w:rsid w:val="00AE3C7F"/>
    <w:rsid w:val="00AE6C99"/>
    <w:rsid w:val="00AF0566"/>
    <w:rsid w:val="00AF3E35"/>
    <w:rsid w:val="00B0065E"/>
    <w:rsid w:val="00B0244F"/>
    <w:rsid w:val="00B025FA"/>
    <w:rsid w:val="00B05107"/>
    <w:rsid w:val="00B11BD1"/>
    <w:rsid w:val="00B1613E"/>
    <w:rsid w:val="00B22267"/>
    <w:rsid w:val="00B22B9D"/>
    <w:rsid w:val="00B2358C"/>
    <w:rsid w:val="00B23FAD"/>
    <w:rsid w:val="00B261FD"/>
    <w:rsid w:val="00B30571"/>
    <w:rsid w:val="00B30EFC"/>
    <w:rsid w:val="00B3213B"/>
    <w:rsid w:val="00B322CA"/>
    <w:rsid w:val="00B3556D"/>
    <w:rsid w:val="00B40BAB"/>
    <w:rsid w:val="00B410EA"/>
    <w:rsid w:val="00B414BD"/>
    <w:rsid w:val="00B428BB"/>
    <w:rsid w:val="00B447C9"/>
    <w:rsid w:val="00B46418"/>
    <w:rsid w:val="00B5158E"/>
    <w:rsid w:val="00B51AFE"/>
    <w:rsid w:val="00B52033"/>
    <w:rsid w:val="00B530D1"/>
    <w:rsid w:val="00B53C96"/>
    <w:rsid w:val="00B54B99"/>
    <w:rsid w:val="00B66401"/>
    <w:rsid w:val="00B66CBF"/>
    <w:rsid w:val="00B722A7"/>
    <w:rsid w:val="00B723B4"/>
    <w:rsid w:val="00B74DEF"/>
    <w:rsid w:val="00B77FBA"/>
    <w:rsid w:val="00B802C2"/>
    <w:rsid w:val="00B80A0B"/>
    <w:rsid w:val="00B80CFD"/>
    <w:rsid w:val="00B85657"/>
    <w:rsid w:val="00B8760F"/>
    <w:rsid w:val="00B91284"/>
    <w:rsid w:val="00B91328"/>
    <w:rsid w:val="00B927FE"/>
    <w:rsid w:val="00B92AD3"/>
    <w:rsid w:val="00B92B9E"/>
    <w:rsid w:val="00BA15F8"/>
    <w:rsid w:val="00BA2DC7"/>
    <w:rsid w:val="00BA578B"/>
    <w:rsid w:val="00BA5F75"/>
    <w:rsid w:val="00BC3CEB"/>
    <w:rsid w:val="00BC74BB"/>
    <w:rsid w:val="00BD34BA"/>
    <w:rsid w:val="00BD7181"/>
    <w:rsid w:val="00BD77CB"/>
    <w:rsid w:val="00BE1F05"/>
    <w:rsid w:val="00BE44C0"/>
    <w:rsid w:val="00BE4E56"/>
    <w:rsid w:val="00BE650D"/>
    <w:rsid w:val="00BF3637"/>
    <w:rsid w:val="00BF560E"/>
    <w:rsid w:val="00BF7A5A"/>
    <w:rsid w:val="00C02283"/>
    <w:rsid w:val="00C04BF0"/>
    <w:rsid w:val="00C062AE"/>
    <w:rsid w:val="00C07B14"/>
    <w:rsid w:val="00C10799"/>
    <w:rsid w:val="00C12C43"/>
    <w:rsid w:val="00C22D42"/>
    <w:rsid w:val="00C2781F"/>
    <w:rsid w:val="00C300B2"/>
    <w:rsid w:val="00C30F51"/>
    <w:rsid w:val="00C3238F"/>
    <w:rsid w:val="00C35620"/>
    <w:rsid w:val="00C4060B"/>
    <w:rsid w:val="00C40AB1"/>
    <w:rsid w:val="00C43EA9"/>
    <w:rsid w:val="00C4506F"/>
    <w:rsid w:val="00C4626A"/>
    <w:rsid w:val="00C5274E"/>
    <w:rsid w:val="00C570D7"/>
    <w:rsid w:val="00C579D3"/>
    <w:rsid w:val="00C62A4C"/>
    <w:rsid w:val="00C62A5C"/>
    <w:rsid w:val="00C63399"/>
    <w:rsid w:val="00C63ACE"/>
    <w:rsid w:val="00C652FB"/>
    <w:rsid w:val="00C65B97"/>
    <w:rsid w:val="00C7089F"/>
    <w:rsid w:val="00C71018"/>
    <w:rsid w:val="00C71B8C"/>
    <w:rsid w:val="00C73534"/>
    <w:rsid w:val="00C750C2"/>
    <w:rsid w:val="00C77D4D"/>
    <w:rsid w:val="00C801B5"/>
    <w:rsid w:val="00C807B8"/>
    <w:rsid w:val="00C809FB"/>
    <w:rsid w:val="00C81E08"/>
    <w:rsid w:val="00C86BF3"/>
    <w:rsid w:val="00C907DF"/>
    <w:rsid w:val="00C917B1"/>
    <w:rsid w:val="00C924E6"/>
    <w:rsid w:val="00C92DDB"/>
    <w:rsid w:val="00C94CB1"/>
    <w:rsid w:val="00C953C4"/>
    <w:rsid w:val="00CA1A72"/>
    <w:rsid w:val="00CA1D73"/>
    <w:rsid w:val="00CA2716"/>
    <w:rsid w:val="00CA56A7"/>
    <w:rsid w:val="00CA5E3D"/>
    <w:rsid w:val="00CA7836"/>
    <w:rsid w:val="00CB1274"/>
    <w:rsid w:val="00CC2D04"/>
    <w:rsid w:val="00CC394B"/>
    <w:rsid w:val="00CC4096"/>
    <w:rsid w:val="00CC423C"/>
    <w:rsid w:val="00CD0FC9"/>
    <w:rsid w:val="00CD33EB"/>
    <w:rsid w:val="00CD3D23"/>
    <w:rsid w:val="00CD3F6B"/>
    <w:rsid w:val="00CD6F65"/>
    <w:rsid w:val="00CE2BEB"/>
    <w:rsid w:val="00CE3443"/>
    <w:rsid w:val="00CE37AE"/>
    <w:rsid w:val="00CE40A5"/>
    <w:rsid w:val="00CE4458"/>
    <w:rsid w:val="00CE45BC"/>
    <w:rsid w:val="00CE4974"/>
    <w:rsid w:val="00CE7D70"/>
    <w:rsid w:val="00CF0998"/>
    <w:rsid w:val="00CF2ECA"/>
    <w:rsid w:val="00CF4818"/>
    <w:rsid w:val="00D00ABF"/>
    <w:rsid w:val="00D01211"/>
    <w:rsid w:val="00D0426C"/>
    <w:rsid w:val="00D04F57"/>
    <w:rsid w:val="00D0682C"/>
    <w:rsid w:val="00D0733D"/>
    <w:rsid w:val="00D117D3"/>
    <w:rsid w:val="00D1447D"/>
    <w:rsid w:val="00D15FFE"/>
    <w:rsid w:val="00D17D74"/>
    <w:rsid w:val="00D20B43"/>
    <w:rsid w:val="00D2307B"/>
    <w:rsid w:val="00D25DDE"/>
    <w:rsid w:val="00D31736"/>
    <w:rsid w:val="00D318B8"/>
    <w:rsid w:val="00D325DD"/>
    <w:rsid w:val="00D32C24"/>
    <w:rsid w:val="00D41703"/>
    <w:rsid w:val="00D45A8D"/>
    <w:rsid w:val="00D51612"/>
    <w:rsid w:val="00D5242D"/>
    <w:rsid w:val="00D53FF3"/>
    <w:rsid w:val="00D540B8"/>
    <w:rsid w:val="00D55932"/>
    <w:rsid w:val="00D567E6"/>
    <w:rsid w:val="00D577A5"/>
    <w:rsid w:val="00D64103"/>
    <w:rsid w:val="00D643C7"/>
    <w:rsid w:val="00D679E1"/>
    <w:rsid w:val="00D71861"/>
    <w:rsid w:val="00D71DE8"/>
    <w:rsid w:val="00D74A59"/>
    <w:rsid w:val="00D75A12"/>
    <w:rsid w:val="00D80D9D"/>
    <w:rsid w:val="00D83247"/>
    <w:rsid w:val="00D8595A"/>
    <w:rsid w:val="00D862D5"/>
    <w:rsid w:val="00D872DC"/>
    <w:rsid w:val="00D91C87"/>
    <w:rsid w:val="00D930AF"/>
    <w:rsid w:val="00D93B5D"/>
    <w:rsid w:val="00DA33A6"/>
    <w:rsid w:val="00DA4702"/>
    <w:rsid w:val="00DA4E5D"/>
    <w:rsid w:val="00DA7170"/>
    <w:rsid w:val="00DB04B8"/>
    <w:rsid w:val="00DB0901"/>
    <w:rsid w:val="00DB2310"/>
    <w:rsid w:val="00DB3CC8"/>
    <w:rsid w:val="00DB3F19"/>
    <w:rsid w:val="00DB60B8"/>
    <w:rsid w:val="00DB70D8"/>
    <w:rsid w:val="00DB7401"/>
    <w:rsid w:val="00DB7C09"/>
    <w:rsid w:val="00DC1699"/>
    <w:rsid w:val="00DC44B2"/>
    <w:rsid w:val="00DC50E8"/>
    <w:rsid w:val="00DC5724"/>
    <w:rsid w:val="00DC5B97"/>
    <w:rsid w:val="00DD078C"/>
    <w:rsid w:val="00DD3AED"/>
    <w:rsid w:val="00DD464A"/>
    <w:rsid w:val="00DD646B"/>
    <w:rsid w:val="00DD758B"/>
    <w:rsid w:val="00DE098B"/>
    <w:rsid w:val="00DE2A41"/>
    <w:rsid w:val="00DE4B00"/>
    <w:rsid w:val="00DE4C64"/>
    <w:rsid w:val="00DE6C0D"/>
    <w:rsid w:val="00DF09E2"/>
    <w:rsid w:val="00DF13DB"/>
    <w:rsid w:val="00DF2872"/>
    <w:rsid w:val="00DF44C6"/>
    <w:rsid w:val="00DF7032"/>
    <w:rsid w:val="00DF7326"/>
    <w:rsid w:val="00E03833"/>
    <w:rsid w:val="00E0412A"/>
    <w:rsid w:val="00E04797"/>
    <w:rsid w:val="00E05D7E"/>
    <w:rsid w:val="00E06F65"/>
    <w:rsid w:val="00E10CF1"/>
    <w:rsid w:val="00E124B7"/>
    <w:rsid w:val="00E14F71"/>
    <w:rsid w:val="00E175CF"/>
    <w:rsid w:val="00E3301B"/>
    <w:rsid w:val="00E333E8"/>
    <w:rsid w:val="00E34D8F"/>
    <w:rsid w:val="00E34EA7"/>
    <w:rsid w:val="00E35F2A"/>
    <w:rsid w:val="00E40F0F"/>
    <w:rsid w:val="00E412AF"/>
    <w:rsid w:val="00E41B63"/>
    <w:rsid w:val="00E43C76"/>
    <w:rsid w:val="00E467B8"/>
    <w:rsid w:val="00E51B86"/>
    <w:rsid w:val="00E5682A"/>
    <w:rsid w:val="00E57647"/>
    <w:rsid w:val="00E60D6E"/>
    <w:rsid w:val="00E6548E"/>
    <w:rsid w:val="00E66317"/>
    <w:rsid w:val="00E66514"/>
    <w:rsid w:val="00E6668A"/>
    <w:rsid w:val="00E7072B"/>
    <w:rsid w:val="00E73C1A"/>
    <w:rsid w:val="00E74845"/>
    <w:rsid w:val="00E7629B"/>
    <w:rsid w:val="00E77A8A"/>
    <w:rsid w:val="00E80367"/>
    <w:rsid w:val="00E84938"/>
    <w:rsid w:val="00E912AB"/>
    <w:rsid w:val="00E9385D"/>
    <w:rsid w:val="00EA2F3B"/>
    <w:rsid w:val="00EA48D6"/>
    <w:rsid w:val="00EB4704"/>
    <w:rsid w:val="00EB475C"/>
    <w:rsid w:val="00EB4FD3"/>
    <w:rsid w:val="00EB55B4"/>
    <w:rsid w:val="00EC0938"/>
    <w:rsid w:val="00EC1A3A"/>
    <w:rsid w:val="00EC26AA"/>
    <w:rsid w:val="00EC33EA"/>
    <w:rsid w:val="00ED19CA"/>
    <w:rsid w:val="00ED2561"/>
    <w:rsid w:val="00ED2A5A"/>
    <w:rsid w:val="00ED72B5"/>
    <w:rsid w:val="00EE1565"/>
    <w:rsid w:val="00EE40BC"/>
    <w:rsid w:val="00EF3736"/>
    <w:rsid w:val="00EF3CA0"/>
    <w:rsid w:val="00EF5BB0"/>
    <w:rsid w:val="00EF5DB4"/>
    <w:rsid w:val="00F0229A"/>
    <w:rsid w:val="00F03A21"/>
    <w:rsid w:val="00F05EFF"/>
    <w:rsid w:val="00F06F5F"/>
    <w:rsid w:val="00F075FC"/>
    <w:rsid w:val="00F07CCC"/>
    <w:rsid w:val="00F104AD"/>
    <w:rsid w:val="00F11AEC"/>
    <w:rsid w:val="00F13C9E"/>
    <w:rsid w:val="00F13DB1"/>
    <w:rsid w:val="00F14223"/>
    <w:rsid w:val="00F206B8"/>
    <w:rsid w:val="00F21C46"/>
    <w:rsid w:val="00F3174E"/>
    <w:rsid w:val="00F322E9"/>
    <w:rsid w:val="00F32DC3"/>
    <w:rsid w:val="00F3506F"/>
    <w:rsid w:val="00F35708"/>
    <w:rsid w:val="00F36108"/>
    <w:rsid w:val="00F36883"/>
    <w:rsid w:val="00F37800"/>
    <w:rsid w:val="00F41C1C"/>
    <w:rsid w:val="00F43CC0"/>
    <w:rsid w:val="00F44C7E"/>
    <w:rsid w:val="00F458F6"/>
    <w:rsid w:val="00F46236"/>
    <w:rsid w:val="00F47198"/>
    <w:rsid w:val="00F47280"/>
    <w:rsid w:val="00F52C98"/>
    <w:rsid w:val="00F53E08"/>
    <w:rsid w:val="00F54580"/>
    <w:rsid w:val="00F55867"/>
    <w:rsid w:val="00F5788B"/>
    <w:rsid w:val="00F6090B"/>
    <w:rsid w:val="00F64219"/>
    <w:rsid w:val="00F647AD"/>
    <w:rsid w:val="00F675F7"/>
    <w:rsid w:val="00F7358A"/>
    <w:rsid w:val="00F777D6"/>
    <w:rsid w:val="00F80379"/>
    <w:rsid w:val="00F8437B"/>
    <w:rsid w:val="00F87A9D"/>
    <w:rsid w:val="00F923EB"/>
    <w:rsid w:val="00F95427"/>
    <w:rsid w:val="00F962AF"/>
    <w:rsid w:val="00F97C67"/>
    <w:rsid w:val="00FA1127"/>
    <w:rsid w:val="00FA3097"/>
    <w:rsid w:val="00FA399D"/>
    <w:rsid w:val="00FA48EC"/>
    <w:rsid w:val="00FA763A"/>
    <w:rsid w:val="00FB0ED8"/>
    <w:rsid w:val="00FB621C"/>
    <w:rsid w:val="00FC158D"/>
    <w:rsid w:val="00FC251C"/>
    <w:rsid w:val="00FC4B23"/>
    <w:rsid w:val="00FC7364"/>
    <w:rsid w:val="00FD1CBA"/>
    <w:rsid w:val="00FD2328"/>
    <w:rsid w:val="00FD2B3B"/>
    <w:rsid w:val="00FD7538"/>
    <w:rsid w:val="00FE2332"/>
    <w:rsid w:val="00FE4926"/>
    <w:rsid w:val="00FE6C52"/>
    <w:rsid w:val="00FF0A07"/>
    <w:rsid w:val="00FF13AA"/>
    <w:rsid w:val="00FF1D02"/>
    <w:rsid w:val="00FF3F35"/>
    <w:rsid w:val="00FF4E46"/>
    <w:rsid w:val="00FF4F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6D0D86-B7FC-4FFC-ACB8-87C47DBC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274"/>
    <w:pPr>
      <w:spacing w:after="0" w:line="240" w:lineRule="auto"/>
      <w:jc w:val="both"/>
    </w:pPr>
    <w:rPr>
      <w:rFonts w:ascii="Verdana" w:hAnsi="Verdana" w:cs="Verdan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4B04B1"/>
    <w:pPr>
      <w:spacing w:after="0" w:line="240" w:lineRule="auto"/>
    </w:pPr>
    <w:rPr>
      <w:rFonts w:ascii="Verdana" w:hAnsi="Verdana" w:cs="Times New Roman"/>
      <w:sz w:val="28"/>
      <w:lang w:val="es-ES"/>
    </w:rPr>
  </w:style>
  <w:style w:type="character" w:customStyle="1" w:styleId="SinespaciadoCar">
    <w:name w:val="Sin espaciado Car"/>
    <w:link w:val="Sinespaciado"/>
    <w:uiPriority w:val="99"/>
    <w:locked/>
    <w:rsid w:val="005112BE"/>
    <w:rPr>
      <w:rFonts w:ascii="Verdana" w:hAnsi="Verdana"/>
      <w:sz w:val="28"/>
    </w:rPr>
  </w:style>
  <w:style w:type="paragraph" w:customStyle="1" w:styleId="Sinespaciado1">
    <w:name w:val="Sin espaciado1"/>
    <w:uiPriority w:val="99"/>
    <w:rsid w:val="005112BE"/>
    <w:pPr>
      <w:spacing w:after="0" w:line="240" w:lineRule="auto"/>
    </w:pPr>
    <w:rPr>
      <w:rFonts w:ascii="Verdana" w:hAnsi="Verdana" w:cs="Verdana"/>
      <w:sz w:val="28"/>
      <w:szCs w:val="28"/>
      <w:lang w:val="es-ES"/>
    </w:rPr>
  </w:style>
  <w:style w:type="paragraph" w:styleId="Textodeglobo">
    <w:name w:val="Balloon Text"/>
    <w:basedOn w:val="Normal"/>
    <w:link w:val="TextodegloboCar"/>
    <w:uiPriority w:val="99"/>
    <w:semiHidden/>
    <w:unhideWhenUsed/>
    <w:rsid w:val="005112B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112BE"/>
    <w:rPr>
      <w:rFonts w:ascii="Tahoma" w:hAnsi="Tahoma" w:cs="Tahoma"/>
      <w:sz w:val="16"/>
      <w:szCs w:val="16"/>
    </w:rPr>
  </w:style>
  <w:style w:type="paragraph" w:styleId="Encabezado">
    <w:name w:val="header"/>
    <w:basedOn w:val="Normal"/>
    <w:link w:val="EncabezadoCar"/>
    <w:uiPriority w:val="99"/>
    <w:unhideWhenUsed/>
    <w:rsid w:val="008C5D45"/>
    <w:pPr>
      <w:tabs>
        <w:tab w:val="center" w:pos="4419"/>
        <w:tab w:val="right" w:pos="8838"/>
      </w:tabs>
    </w:pPr>
  </w:style>
  <w:style w:type="character" w:customStyle="1" w:styleId="EncabezadoCar">
    <w:name w:val="Encabezado Car"/>
    <w:basedOn w:val="Fuentedeprrafopredeter"/>
    <w:link w:val="Encabezado"/>
    <w:uiPriority w:val="99"/>
    <w:locked/>
    <w:rsid w:val="008C5D45"/>
    <w:rPr>
      <w:rFonts w:ascii="Verdana" w:hAnsi="Verdana" w:cs="Verdana"/>
      <w:sz w:val="28"/>
      <w:szCs w:val="28"/>
    </w:rPr>
  </w:style>
  <w:style w:type="paragraph" w:styleId="Piedepgina">
    <w:name w:val="footer"/>
    <w:basedOn w:val="Normal"/>
    <w:link w:val="PiedepginaCar"/>
    <w:uiPriority w:val="99"/>
    <w:unhideWhenUsed/>
    <w:rsid w:val="008C5D45"/>
    <w:pPr>
      <w:tabs>
        <w:tab w:val="center" w:pos="4419"/>
        <w:tab w:val="right" w:pos="8838"/>
      </w:tabs>
    </w:pPr>
  </w:style>
  <w:style w:type="character" w:customStyle="1" w:styleId="PiedepginaCar">
    <w:name w:val="Pie de página Car"/>
    <w:basedOn w:val="Fuentedeprrafopredeter"/>
    <w:link w:val="Piedepgina"/>
    <w:uiPriority w:val="99"/>
    <w:locked/>
    <w:rsid w:val="008C5D45"/>
    <w:rPr>
      <w:rFonts w:ascii="Verdana" w:hAnsi="Verdana" w:cs="Verdana"/>
      <w:sz w:val="28"/>
      <w:szCs w:val="28"/>
    </w:rPr>
  </w:style>
  <w:style w:type="paragraph" w:styleId="Prrafodelista">
    <w:name w:val="List Paragraph"/>
    <w:basedOn w:val="Normal"/>
    <w:uiPriority w:val="99"/>
    <w:qFormat/>
    <w:rsid w:val="00EC26AA"/>
    <w:pPr>
      <w:ind w:left="720"/>
      <w:contextualSpacing/>
    </w:pPr>
  </w:style>
  <w:style w:type="paragraph" w:customStyle="1" w:styleId="Sinespaciado2">
    <w:name w:val="Sin espaciado2"/>
    <w:uiPriority w:val="99"/>
    <w:rsid w:val="00C65B97"/>
    <w:pPr>
      <w:spacing w:after="0" w:line="240" w:lineRule="auto"/>
    </w:pPr>
    <w:rPr>
      <w:rFonts w:ascii="Verdana" w:hAnsi="Verdana" w:cs="Verdana"/>
      <w:sz w:val="28"/>
      <w:szCs w:val="28"/>
      <w:lang w:val="es-ES"/>
    </w:rPr>
  </w:style>
  <w:style w:type="paragraph" w:styleId="Textoindependiente">
    <w:name w:val="Body Text"/>
    <w:basedOn w:val="Normal"/>
    <w:link w:val="TextoindependienteCar"/>
    <w:uiPriority w:val="99"/>
    <w:rsid w:val="006826AF"/>
    <w:pPr>
      <w:spacing w:line="360" w:lineRule="auto"/>
    </w:pPr>
    <w:rPr>
      <w:rFonts w:ascii="Arial" w:hAnsi="Arial" w:cs="Times New Roman"/>
      <w:spacing w:val="-3"/>
      <w:szCs w:val="20"/>
      <w:lang w:val="es-ES" w:eastAsia="es-ES"/>
    </w:rPr>
  </w:style>
  <w:style w:type="character" w:customStyle="1" w:styleId="TextoindependienteCar">
    <w:name w:val="Texto independiente Car"/>
    <w:basedOn w:val="Fuentedeprrafopredeter"/>
    <w:link w:val="Textoindependiente"/>
    <w:uiPriority w:val="99"/>
    <w:locked/>
    <w:rsid w:val="006826AF"/>
    <w:rPr>
      <w:rFonts w:ascii="Arial" w:hAnsi="Arial" w:cs="Times New Roman"/>
      <w:spacing w:val="-3"/>
      <w:sz w:val="20"/>
      <w:szCs w:val="20"/>
      <w:lang w:val="es-ES" w:eastAsia="es-ES"/>
    </w:rPr>
  </w:style>
  <w:style w:type="paragraph" w:styleId="Textonotapie">
    <w:name w:val="footnote text"/>
    <w:aliases w:val="Footnote Text Char Char Char Char Char,Footnote Text Char Char Char Char,Ref. de nota al pie1,FA Fu,texto de nota al pie,Footnote Text Char,Footnote Text Char Char Char Char Char Char Char Char,Footnote Text Char Char Char"/>
    <w:basedOn w:val="Normal"/>
    <w:link w:val="TextonotapieCar"/>
    <w:uiPriority w:val="99"/>
    <w:semiHidden/>
    <w:unhideWhenUsed/>
    <w:rsid w:val="00F923EB"/>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ar,Footnote Text Char Char Char Char Char Char Char Char Car"/>
    <w:basedOn w:val="Fuentedeprrafopredeter"/>
    <w:link w:val="Textonotapie"/>
    <w:uiPriority w:val="99"/>
    <w:semiHidden/>
    <w:locked/>
    <w:rsid w:val="00F923EB"/>
    <w:rPr>
      <w:rFonts w:ascii="Verdana" w:hAnsi="Verdana" w:cs="Verdana"/>
      <w:sz w:val="20"/>
      <w:szCs w:val="20"/>
    </w:rPr>
  </w:style>
  <w:style w:type="character" w:customStyle="1" w:styleId="TextonotapieCar1">
    <w:name w:val="Texto nota pie Car1"/>
    <w:aliases w:val="Texto nota pie Car Car,Footnote Text Char Char Char Char Char Car1,Footnote Text Char Char Char Char Car1,Footnote reference Car,FA Fu Car1"/>
    <w:basedOn w:val="Fuentedeprrafopredeter"/>
    <w:semiHidden/>
    <w:rsid w:val="007F0345"/>
    <w:rPr>
      <w:rFonts w:cs="Times New Roman"/>
      <w:lang w:val="es-ES_tradnl" w:eastAsia="es-ES"/>
    </w:rPr>
  </w:style>
  <w:style w:type="paragraph" w:styleId="Textosinformato">
    <w:name w:val="Plain Text"/>
    <w:basedOn w:val="Normal"/>
    <w:link w:val="TextosinformatoCar"/>
    <w:uiPriority w:val="99"/>
    <w:rsid w:val="00EC0938"/>
    <w:pPr>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EC0938"/>
    <w:rPr>
      <w:rFonts w:ascii="Courier New" w:hAnsi="Courier New" w:cs="Courier New"/>
      <w:sz w:val="20"/>
      <w:szCs w:val="20"/>
      <w:lang w:val="x-none" w:eastAsia="es-ES"/>
    </w:rPr>
  </w:style>
  <w:style w:type="paragraph" w:styleId="Sangra2detindependiente">
    <w:name w:val="Body Text Indent 2"/>
    <w:basedOn w:val="Normal"/>
    <w:link w:val="Sangra2detindependienteCar"/>
    <w:uiPriority w:val="99"/>
    <w:rsid w:val="00EC0938"/>
    <w:pPr>
      <w:spacing w:after="120" w:line="480" w:lineRule="auto"/>
      <w:ind w:left="283"/>
      <w:jc w:val="left"/>
    </w:pPr>
    <w:rPr>
      <w:rFonts w:ascii="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locked/>
    <w:rsid w:val="00EC0938"/>
    <w:rPr>
      <w:rFonts w:ascii="Times New Roman" w:hAnsi="Times New Roman" w:cs="Times New Roman"/>
      <w:sz w:val="20"/>
      <w:szCs w:val="20"/>
      <w:lang w:val="es-ES" w:eastAsia="es-ES"/>
    </w:rPr>
  </w:style>
  <w:style w:type="character" w:customStyle="1" w:styleId="SinespaciadoCar1">
    <w:name w:val="Sin espaciado Car1"/>
    <w:uiPriority w:val="99"/>
    <w:locked/>
    <w:rsid w:val="0035174A"/>
    <w:rPr>
      <w:rFonts w:ascii="Verdana" w:hAnsi="Verdana"/>
      <w:sz w:val="22"/>
      <w:lang w:val="es-ES" w:eastAsia="en-US"/>
    </w:rPr>
  </w:style>
  <w:style w:type="paragraph" w:styleId="Puesto">
    <w:name w:val="Title"/>
    <w:basedOn w:val="Normal"/>
    <w:link w:val="PuestoCar"/>
    <w:uiPriority w:val="99"/>
    <w:qFormat/>
    <w:rsid w:val="00DC50E8"/>
    <w:pPr>
      <w:tabs>
        <w:tab w:val="left" w:pos="567"/>
      </w:tabs>
      <w:spacing w:line="360" w:lineRule="auto"/>
      <w:jc w:val="center"/>
    </w:pPr>
    <w:rPr>
      <w:rFonts w:ascii="Arial" w:hAnsi="Arial" w:cs="Times New Roman"/>
      <w:b/>
      <w:sz w:val="32"/>
      <w:szCs w:val="24"/>
      <w:lang w:val="es-ES" w:eastAsia="es-ES"/>
    </w:rPr>
  </w:style>
  <w:style w:type="character" w:customStyle="1" w:styleId="PuestoCar">
    <w:name w:val="Puesto Car"/>
    <w:basedOn w:val="Fuentedeprrafopredeter"/>
    <w:link w:val="Puesto"/>
    <w:uiPriority w:val="99"/>
    <w:locked/>
    <w:rsid w:val="00DC50E8"/>
    <w:rPr>
      <w:rFonts w:ascii="Arial" w:hAnsi="Arial" w:cs="Times New Roman"/>
      <w:b/>
      <w:sz w:val="24"/>
      <w:szCs w:val="24"/>
      <w:lang w:val="es-ES" w:eastAsia="es-ES"/>
    </w:rPr>
  </w:style>
  <w:style w:type="character" w:styleId="Refdenotaalpie">
    <w:name w:val="footnote reference"/>
    <w:basedOn w:val="Fuentedeprrafopredeter"/>
    <w:uiPriority w:val="99"/>
    <w:semiHidden/>
    <w:rsid w:val="00C807B8"/>
    <w:rPr>
      <w:rFonts w:ascii="Marin" w:hAnsi="Marin" w:cs="Marin"/>
      <w:sz w:val="24"/>
      <w:szCs w:val="24"/>
      <w:vertAlign w:val="superscript"/>
      <w:lang w:val="en-US" w:eastAsia="x-none"/>
    </w:rPr>
  </w:style>
  <w:style w:type="paragraph" w:styleId="NormalWeb">
    <w:name w:val="Normal (Web)"/>
    <w:basedOn w:val="Normal"/>
    <w:uiPriority w:val="99"/>
    <w:unhideWhenUsed/>
    <w:rsid w:val="00C807B8"/>
    <w:pPr>
      <w:spacing w:before="100" w:beforeAutospacing="1" w:after="100" w:afterAutospacing="1"/>
      <w:jc w:val="left"/>
    </w:pPr>
    <w:rPr>
      <w:rFonts w:ascii="Times New Roman" w:hAnsi="Times New Roman" w:cs="Times New Roman"/>
      <w:sz w:val="24"/>
      <w:szCs w:val="24"/>
      <w:lang w:eastAsia="es-CO"/>
    </w:rPr>
  </w:style>
  <w:style w:type="character" w:customStyle="1" w:styleId="baj">
    <w:name w:val="b_aj"/>
    <w:basedOn w:val="Fuentedeprrafopredeter"/>
    <w:rsid w:val="00C807B8"/>
    <w:rPr>
      <w:rFonts w:cs="Times New Roman"/>
    </w:rPr>
  </w:style>
  <w:style w:type="character" w:customStyle="1" w:styleId="apple-converted-space">
    <w:name w:val="apple-converted-space"/>
    <w:basedOn w:val="Fuentedeprrafopredeter"/>
    <w:rsid w:val="00C807B8"/>
    <w:rPr>
      <w:rFonts w:cs="Times New Roman"/>
    </w:rPr>
  </w:style>
  <w:style w:type="character" w:styleId="Hipervnculo">
    <w:name w:val="Hyperlink"/>
    <w:basedOn w:val="Fuentedeprrafopredeter"/>
    <w:uiPriority w:val="99"/>
    <w:semiHidden/>
    <w:unhideWhenUsed/>
    <w:rsid w:val="00C807B8"/>
    <w:rPr>
      <w:rFonts w:cs="Times New Roman"/>
      <w:color w:val="0000FF"/>
      <w:u w:val="single"/>
    </w:rPr>
  </w:style>
  <w:style w:type="character" w:customStyle="1" w:styleId="iaj">
    <w:name w:val="i_aj"/>
    <w:basedOn w:val="Fuentedeprrafopredeter"/>
    <w:rsid w:val="00C807B8"/>
    <w:rPr>
      <w:rFonts w:cs="Times New Roman"/>
    </w:rPr>
  </w:style>
  <w:style w:type="paragraph" w:customStyle="1" w:styleId="Sinespaciado21">
    <w:name w:val="Sin espaciado21"/>
    <w:uiPriority w:val="99"/>
    <w:rsid w:val="00C807B8"/>
    <w:pPr>
      <w:spacing w:after="0" w:line="240" w:lineRule="auto"/>
    </w:pPr>
    <w:rPr>
      <w:rFonts w:ascii="Verdana" w:hAnsi="Verdana" w:cs="Verdana"/>
      <w:sz w:val="28"/>
      <w:szCs w:val="28"/>
      <w:lang w:val="es-ES"/>
    </w:rPr>
  </w:style>
  <w:style w:type="character" w:customStyle="1" w:styleId="negrita1">
    <w:name w:val="negrita1"/>
    <w:basedOn w:val="Fuentedeprrafopredeter"/>
    <w:uiPriority w:val="99"/>
    <w:rsid w:val="00C807B8"/>
    <w:rPr>
      <w:rFonts w:cs="Times New Roman"/>
      <w:b/>
      <w:bCs/>
    </w:rPr>
  </w:style>
  <w:style w:type="table" w:styleId="Tablaconcuadrcula">
    <w:name w:val="Table Grid"/>
    <w:basedOn w:val="Tablanormal"/>
    <w:uiPriority w:val="59"/>
    <w:rsid w:val="00327D46"/>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0D4FD4"/>
    <w:rPr>
      <w:sz w:val="20"/>
      <w:szCs w:val="20"/>
    </w:rPr>
  </w:style>
  <w:style w:type="character" w:customStyle="1" w:styleId="TextonotaalfinalCar">
    <w:name w:val="Texto nota al final Car"/>
    <w:basedOn w:val="Fuentedeprrafopredeter"/>
    <w:link w:val="Textonotaalfinal"/>
    <w:uiPriority w:val="99"/>
    <w:semiHidden/>
    <w:locked/>
    <w:rsid w:val="000D4FD4"/>
    <w:rPr>
      <w:rFonts w:ascii="Verdana" w:hAnsi="Verdana" w:cs="Verdana"/>
      <w:sz w:val="20"/>
      <w:szCs w:val="20"/>
    </w:rPr>
  </w:style>
  <w:style w:type="character" w:styleId="Refdenotaalfinal">
    <w:name w:val="endnote reference"/>
    <w:basedOn w:val="Fuentedeprrafopredeter"/>
    <w:uiPriority w:val="99"/>
    <w:semiHidden/>
    <w:unhideWhenUsed/>
    <w:rsid w:val="000D4FD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25726">
      <w:marLeft w:val="0"/>
      <w:marRight w:val="0"/>
      <w:marTop w:val="0"/>
      <w:marBottom w:val="0"/>
      <w:divBdr>
        <w:top w:val="none" w:sz="0" w:space="0" w:color="auto"/>
        <w:left w:val="none" w:sz="0" w:space="0" w:color="auto"/>
        <w:bottom w:val="none" w:sz="0" w:space="0" w:color="auto"/>
        <w:right w:val="none" w:sz="0" w:space="0" w:color="auto"/>
      </w:divBdr>
    </w:div>
    <w:div w:id="1534725727">
      <w:marLeft w:val="0"/>
      <w:marRight w:val="0"/>
      <w:marTop w:val="0"/>
      <w:marBottom w:val="0"/>
      <w:divBdr>
        <w:top w:val="none" w:sz="0" w:space="0" w:color="auto"/>
        <w:left w:val="none" w:sz="0" w:space="0" w:color="auto"/>
        <w:bottom w:val="none" w:sz="0" w:space="0" w:color="auto"/>
        <w:right w:val="none" w:sz="0" w:space="0" w:color="auto"/>
      </w:divBdr>
    </w:div>
    <w:div w:id="1534725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663A-C7C8-4001-B8C5-4715533A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5647</Words>
  <Characters>31062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Superior</dc:creator>
  <cp:keywords/>
  <dc:description/>
  <cp:lastModifiedBy>Henry Lora Rodriguez</cp:lastModifiedBy>
  <cp:revision>3</cp:revision>
  <cp:lastPrinted>2019-02-22T16:45:00Z</cp:lastPrinted>
  <dcterms:created xsi:type="dcterms:W3CDTF">2019-03-20T14:42:00Z</dcterms:created>
  <dcterms:modified xsi:type="dcterms:W3CDTF">2019-03-20T17:19:00Z</dcterms:modified>
</cp:coreProperties>
</file>