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EC" w:rsidRPr="003976EC" w:rsidRDefault="003976EC" w:rsidP="003976E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r w:rsidRPr="003976E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976EC" w:rsidRPr="003976EC" w:rsidRDefault="003976EC" w:rsidP="003976EC">
      <w:pPr>
        <w:spacing w:after="0" w:line="240" w:lineRule="auto"/>
        <w:jc w:val="both"/>
        <w:rPr>
          <w:rFonts w:ascii="Arial" w:hAnsi="Arial" w:cs="Arial"/>
          <w:sz w:val="20"/>
          <w:szCs w:val="20"/>
          <w:lang w:val="es-419" w:eastAsia="es-ES"/>
        </w:rPr>
      </w:pPr>
    </w:p>
    <w:p w:rsidR="003976EC" w:rsidRPr="003976EC" w:rsidRDefault="003976EC" w:rsidP="003976EC">
      <w:pPr>
        <w:spacing w:after="0" w:line="240" w:lineRule="auto"/>
        <w:jc w:val="both"/>
        <w:rPr>
          <w:rFonts w:ascii="Arial" w:hAnsi="Arial" w:cs="Arial"/>
          <w:b/>
          <w:bCs/>
          <w:iCs/>
          <w:sz w:val="20"/>
          <w:szCs w:val="20"/>
          <w:lang w:val="es-419" w:eastAsia="fr-FR"/>
        </w:rPr>
      </w:pPr>
      <w:r w:rsidRPr="003976EC">
        <w:rPr>
          <w:rFonts w:ascii="Arial" w:hAnsi="Arial" w:cs="Arial"/>
          <w:b/>
          <w:bCs/>
          <w:iCs/>
          <w:sz w:val="20"/>
          <w:szCs w:val="20"/>
          <w:lang w:val="es-419" w:eastAsia="fr-FR"/>
        </w:rPr>
        <w:t>TEMAS:</w:t>
      </w:r>
      <w:r w:rsidRPr="003976EC">
        <w:rPr>
          <w:rFonts w:ascii="Arial" w:hAnsi="Arial" w:cs="Arial"/>
          <w:b/>
          <w:bCs/>
          <w:iCs/>
          <w:sz w:val="20"/>
          <w:szCs w:val="20"/>
          <w:lang w:val="es-419" w:eastAsia="fr-FR"/>
        </w:rPr>
        <w:tab/>
      </w:r>
      <w:r w:rsidR="006D7807">
        <w:rPr>
          <w:rFonts w:ascii="Arial" w:hAnsi="Arial" w:cs="Arial"/>
          <w:b/>
          <w:bCs/>
          <w:iCs/>
          <w:sz w:val="20"/>
          <w:szCs w:val="20"/>
          <w:lang w:val="es-CO" w:eastAsia="fr-FR"/>
        </w:rPr>
        <w:t xml:space="preserve">PREACUERDO / </w:t>
      </w:r>
      <w:r w:rsidR="00A70A06">
        <w:rPr>
          <w:rFonts w:ascii="Arial" w:hAnsi="Arial" w:cs="Arial"/>
          <w:b/>
          <w:bCs/>
          <w:iCs/>
          <w:sz w:val="20"/>
          <w:szCs w:val="20"/>
          <w:lang w:val="es-CO" w:eastAsia="fr-FR"/>
        </w:rPr>
        <w:t>NULIDAD / PRINCIPIO DE IRRETRACTABILIDAD / VINCULA TANTO A LAS PARTES COMO AL JUEZ / POR LO TANTO, NO ES PROCEDENTE ANULAR LA APROBACIÓN DE UN ACUERDO</w:t>
      </w:r>
      <w:r w:rsidR="001B4741">
        <w:rPr>
          <w:rFonts w:ascii="Arial" w:hAnsi="Arial" w:cs="Arial"/>
          <w:b/>
          <w:bCs/>
          <w:iCs/>
          <w:sz w:val="20"/>
          <w:szCs w:val="20"/>
          <w:lang w:val="es-CO" w:eastAsia="fr-FR"/>
        </w:rPr>
        <w:t xml:space="preserve"> / EXCEPCIONES.</w:t>
      </w:r>
    </w:p>
    <w:p w:rsidR="003976EC" w:rsidRPr="003976EC" w:rsidRDefault="003976EC" w:rsidP="003976EC">
      <w:pPr>
        <w:spacing w:after="0" w:line="240" w:lineRule="auto"/>
        <w:jc w:val="both"/>
        <w:rPr>
          <w:rFonts w:ascii="Arial" w:hAnsi="Arial" w:cs="Arial"/>
          <w:sz w:val="20"/>
          <w:szCs w:val="20"/>
          <w:lang w:val="es-419" w:eastAsia="es-ES"/>
        </w:rPr>
      </w:pPr>
    </w:p>
    <w:p w:rsidR="009B48A8" w:rsidRDefault="004269F9" w:rsidP="003976EC">
      <w:pPr>
        <w:spacing w:after="0" w:line="240" w:lineRule="auto"/>
        <w:jc w:val="both"/>
        <w:rPr>
          <w:rFonts w:ascii="Arial" w:hAnsi="Arial" w:cs="Arial"/>
          <w:sz w:val="20"/>
          <w:szCs w:val="20"/>
          <w:lang w:val="es-419" w:eastAsia="es-ES"/>
        </w:rPr>
      </w:pPr>
      <w:r w:rsidRPr="004269F9">
        <w:rPr>
          <w:rFonts w:ascii="Arial" w:hAnsi="Arial" w:cs="Arial"/>
          <w:sz w:val="20"/>
          <w:szCs w:val="20"/>
          <w:lang w:val="es-419" w:eastAsia="es-ES"/>
        </w:rPr>
        <w:t>La irretractabilidad es uno de los principios que orientan a las modalidades de terminación abreviada de los procesos penales, ya sean estas los preacuerdos y negociaciones o los allanamientos a cargos, en virtud del cual, por regla general, una vez verificada la legalidad del allanamiento o la aprobación del preacuerdo, lo acordado o aceptado tiene efectos vinculantes tanto para las partes, a quienes les estaría vedado arrepentirse, retractarse o desdecir de lo aceptado de manera unilateral o consensual entre Ellos, como para la Judicatura y los demás intervinientes en el proceso penal.</w:t>
      </w:r>
    </w:p>
    <w:p w:rsidR="003976EC" w:rsidRPr="003976EC" w:rsidRDefault="009B48A8" w:rsidP="003976EC">
      <w:pPr>
        <w:spacing w:after="0" w:line="240" w:lineRule="auto"/>
        <w:jc w:val="both"/>
        <w:rPr>
          <w:rFonts w:ascii="Arial" w:hAnsi="Arial" w:cs="Arial"/>
          <w:sz w:val="20"/>
          <w:szCs w:val="20"/>
          <w:lang w:val="es-419" w:eastAsia="es-ES"/>
        </w:rPr>
      </w:pPr>
      <w:r w:rsidRPr="003976EC">
        <w:rPr>
          <w:rFonts w:ascii="Arial" w:hAnsi="Arial" w:cs="Arial"/>
          <w:sz w:val="20"/>
          <w:szCs w:val="20"/>
          <w:lang w:val="es-419" w:eastAsia="es-ES"/>
        </w:rPr>
        <w:t xml:space="preserve"> </w:t>
      </w:r>
    </w:p>
    <w:p w:rsidR="009B48A8" w:rsidRPr="009B48A8" w:rsidRDefault="009B48A8" w:rsidP="009B48A8">
      <w:pPr>
        <w:spacing w:after="0" w:line="240" w:lineRule="auto"/>
        <w:jc w:val="both"/>
        <w:rPr>
          <w:rFonts w:ascii="Arial" w:hAnsi="Arial" w:cs="Arial"/>
          <w:sz w:val="20"/>
          <w:szCs w:val="20"/>
          <w:lang w:val="es-419" w:eastAsia="es-ES"/>
        </w:rPr>
      </w:pPr>
      <w:r w:rsidRPr="009B48A8">
        <w:rPr>
          <w:rFonts w:ascii="Arial" w:hAnsi="Arial" w:cs="Arial"/>
          <w:sz w:val="20"/>
          <w:szCs w:val="20"/>
          <w:lang w:val="es-419" w:eastAsia="es-ES"/>
        </w:rPr>
        <w:t xml:space="preserve">En tal sentido, sobre este principio de vieja data la Corte ha dispuesto lo siguiente: </w:t>
      </w:r>
    </w:p>
    <w:p w:rsidR="009B48A8" w:rsidRPr="009B48A8" w:rsidRDefault="009B48A8" w:rsidP="009B48A8">
      <w:pPr>
        <w:spacing w:after="0" w:line="240" w:lineRule="auto"/>
        <w:jc w:val="both"/>
        <w:rPr>
          <w:rFonts w:ascii="Arial" w:hAnsi="Arial" w:cs="Arial"/>
          <w:sz w:val="20"/>
          <w:szCs w:val="20"/>
          <w:lang w:val="es-419" w:eastAsia="es-ES"/>
        </w:rPr>
      </w:pPr>
    </w:p>
    <w:p w:rsidR="003976EC" w:rsidRDefault="009B48A8" w:rsidP="009B48A8">
      <w:pPr>
        <w:spacing w:after="0" w:line="240" w:lineRule="auto"/>
        <w:jc w:val="both"/>
        <w:rPr>
          <w:rFonts w:ascii="Arial" w:hAnsi="Arial" w:cs="Arial"/>
          <w:sz w:val="20"/>
          <w:szCs w:val="20"/>
          <w:lang w:val="es-CO" w:eastAsia="es-ES"/>
        </w:rPr>
      </w:pPr>
      <w:r w:rsidRPr="009B48A8">
        <w:rPr>
          <w:rFonts w:ascii="Arial" w:hAnsi="Arial" w:cs="Arial"/>
          <w:sz w:val="20"/>
          <w:szCs w:val="20"/>
          <w:lang w:val="es-419" w:eastAsia="es-ES"/>
        </w:rPr>
        <w:t>“</w:t>
      </w:r>
      <w:r>
        <w:rPr>
          <w:rFonts w:ascii="Arial" w:hAnsi="Arial" w:cs="Arial"/>
          <w:sz w:val="20"/>
          <w:szCs w:val="20"/>
          <w:lang w:val="es-CO" w:eastAsia="es-ES"/>
        </w:rPr>
        <w:t xml:space="preserve">… </w:t>
      </w:r>
      <w:r w:rsidRPr="009B48A8">
        <w:rPr>
          <w:rFonts w:ascii="Arial" w:hAnsi="Arial" w:cs="Arial"/>
          <w:sz w:val="20"/>
          <w:szCs w:val="20"/>
          <w:lang w:val="es-419" w:eastAsia="es-ES"/>
        </w:rPr>
        <w:t>La aceptación o el acuerdo no sólo es vinculante para la fiscalía y el implicado. También lo es para el juez, quien debe proceder a dictar la sentencia respectiva, de conformidad con lo aceptado o convenido por las partes, a menos que advierta que el acto se encuentra afectado de nulidad por vicios del consentimiento, o que desconoce garantías fundamentales, eventos en los cuales debe anular el acto procesal respectivo para que el proceso retome los cauces de la legalidad, bien dentro del marco del procedimiento abreviado, o dentro de los cauces del juzgamiento ordinario</w:t>
      </w:r>
      <w:r>
        <w:rPr>
          <w:rFonts w:ascii="Arial" w:hAnsi="Arial" w:cs="Arial"/>
          <w:sz w:val="20"/>
          <w:szCs w:val="20"/>
          <w:lang w:val="es-CO" w:eastAsia="es-ES"/>
        </w:rPr>
        <w:t>”</w:t>
      </w:r>
      <w:r w:rsidRPr="009B48A8">
        <w:rPr>
          <w:rFonts w:ascii="Arial" w:hAnsi="Arial" w:cs="Arial"/>
          <w:sz w:val="20"/>
          <w:szCs w:val="20"/>
          <w:lang w:val="es-419" w:eastAsia="es-ES"/>
        </w:rPr>
        <w:t xml:space="preserve">. </w:t>
      </w:r>
      <w:r>
        <w:rPr>
          <w:rFonts w:ascii="Arial" w:hAnsi="Arial" w:cs="Arial"/>
          <w:sz w:val="20"/>
          <w:szCs w:val="20"/>
          <w:lang w:val="es-CO" w:eastAsia="es-ES"/>
        </w:rPr>
        <w:t>(…)</w:t>
      </w:r>
    </w:p>
    <w:p w:rsidR="009B48A8" w:rsidRPr="003976EC" w:rsidRDefault="009B48A8" w:rsidP="009B48A8">
      <w:pPr>
        <w:spacing w:after="0" w:line="240" w:lineRule="auto"/>
        <w:jc w:val="both"/>
        <w:rPr>
          <w:rFonts w:ascii="Arial" w:hAnsi="Arial" w:cs="Arial"/>
          <w:sz w:val="20"/>
          <w:szCs w:val="20"/>
          <w:lang w:val="es-CO" w:eastAsia="es-ES"/>
        </w:rPr>
      </w:pPr>
    </w:p>
    <w:p w:rsidR="003976EC" w:rsidRDefault="006D7807" w:rsidP="003976EC">
      <w:pPr>
        <w:spacing w:after="0" w:line="240" w:lineRule="auto"/>
        <w:jc w:val="both"/>
        <w:rPr>
          <w:rFonts w:ascii="Arial" w:hAnsi="Arial" w:cs="Arial"/>
          <w:sz w:val="20"/>
          <w:szCs w:val="20"/>
          <w:lang w:eastAsia="es-ES"/>
        </w:rPr>
      </w:pPr>
      <w:r w:rsidRPr="006D7807">
        <w:rPr>
          <w:rFonts w:ascii="Arial" w:hAnsi="Arial" w:cs="Arial"/>
          <w:sz w:val="20"/>
          <w:szCs w:val="20"/>
          <w:lang w:eastAsia="es-ES"/>
        </w:rPr>
        <w:t xml:space="preserve">Al aplicar lo anterior al caso en comento, vemos que la realidad procesal nos indica que el Juzgado de primer grado fue quien con la declaratoria de nulidad de la actuación de manera implícita incurrió en una vulneración del principio de la </w:t>
      </w:r>
      <w:proofErr w:type="spellStart"/>
      <w:r w:rsidRPr="006D7807">
        <w:rPr>
          <w:rFonts w:ascii="Arial" w:hAnsi="Arial" w:cs="Arial"/>
          <w:sz w:val="20"/>
          <w:szCs w:val="20"/>
          <w:lang w:eastAsia="es-ES"/>
        </w:rPr>
        <w:t>irretractabilidad</w:t>
      </w:r>
      <w:proofErr w:type="spellEnd"/>
      <w:r w:rsidRPr="006D7807">
        <w:rPr>
          <w:rFonts w:ascii="Arial" w:hAnsi="Arial" w:cs="Arial"/>
          <w:sz w:val="20"/>
          <w:szCs w:val="20"/>
          <w:lang w:eastAsia="es-ES"/>
        </w:rPr>
        <w:t xml:space="preserve">, porque una de las consecuencias de dicha decisión es que se dejó sin piso el acto de aprobación del preacuerdo. Tal situación nos hace colegir que en un principio la decisión del Juzgado A quo no fue acertada, porque con la misma se desconoció la existencia del aludido principio de la </w:t>
      </w:r>
      <w:proofErr w:type="spellStart"/>
      <w:r w:rsidRPr="006D7807">
        <w:rPr>
          <w:rFonts w:ascii="Arial" w:hAnsi="Arial" w:cs="Arial"/>
          <w:sz w:val="20"/>
          <w:szCs w:val="20"/>
          <w:lang w:eastAsia="es-ES"/>
        </w:rPr>
        <w:t>irretractabilidad</w:t>
      </w:r>
      <w:proofErr w:type="spellEnd"/>
      <w:r w:rsidRPr="006D7807">
        <w:rPr>
          <w:rFonts w:ascii="Arial" w:hAnsi="Arial" w:cs="Arial"/>
          <w:sz w:val="20"/>
          <w:szCs w:val="20"/>
          <w:lang w:eastAsia="es-ES"/>
        </w:rPr>
        <w:t>, el cual, como ya se dijo maniataba al Juzgado de primer nivel para que hiciera lo que hizo.</w:t>
      </w:r>
    </w:p>
    <w:p w:rsidR="006D7807" w:rsidRPr="003976EC" w:rsidRDefault="006D7807" w:rsidP="003976EC">
      <w:pPr>
        <w:spacing w:after="0" w:line="240" w:lineRule="auto"/>
        <w:jc w:val="both"/>
        <w:rPr>
          <w:rFonts w:ascii="Arial" w:hAnsi="Arial" w:cs="Arial"/>
          <w:sz w:val="20"/>
          <w:szCs w:val="20"/>
          <w:lang w:eastAsia="es-ES"/>
        </w:rPr>
      </w:pPr>
    </w:p>
    <w:p w:rsidR="003976EC" w:rsidRPr="003976EC" w:rsidRDefault="003976EC" w:rsidP="003976EC">
      <w:pPr>
        <w:spacing w:after="0" w:line="240" w:lineRule="auto"/>
        <w:jc w:val="both"/>
        <w:rPr>
          <w:rFonts w:ascii="Arial" w:hAnsi="Arial" w:cs="Arial"/>
          <w:sz w:val="20"/>
          <w:szCs w:val="20"/>
          <w:lang w:eastAsia="es-ES"/>
        </w:rPr>
      </w:pPr>
    </w:p>
    <w:p w:rsidR="003976EC" w:rsidRPr="003976EC" w:rsidRDefault="003976EC" w:rsidP="003976EC">
      <w:pPr>
        <w:spacing w:after="0" w:line="240" w:lineRule="auto"/>
        <w:jc w:val="both"/>
        <w:rPr>
          <w:rFonts w:ascii="Arial" w:hAnsi="Arial" w:cs="Arial"/>
          <w:sz w:val="20"/>
          <w:szCs w:val="20"/>
          <w:lang w:eastAsia="es-ES"/>
        </w:rPr>
      </w:pPr>
    </w:p>
    <w:p w:rsidR="005E51FF" w:rsidRPr="00142E75" w:rsidRDefault="005E51FF" w:rsidP="00B34D0B">
      <w:pPr>
        <w:spacing w:after="0"/>
        <w:jc w:val="center"/>
        <w:rPr>
          <w:rFonts w:ascii="Tahoma" w:eastAsia="Verdana" w:hAnsi="Tahoma" w:cs="Tahoma"/>
          <w:b/>
          <w:sz w:val="24"/>
          <w:szCs w:val="24"/>
          <w:lang w:val="es-419"/>
        </w:rPr>
      </w:pPr>
      <w:r w:rsidRPr="00142E75">
        <w:rPr>
          <w:rFonts w:ascii="Tahoma" w:eastAsia="Verdana" w:hAnsi="Tahoma" w:cs="Tahoma"/>
          <w:b/>
          <w:sz w:val="24"/>
          <w:szCs w:val="24"/>
          <w:lang w:val="es-419"/>
        </w:rPr>
        <w:t>REPÚBLICA DE COLOMBIA</w:t>
      </w:r>
    </w:p>
    <w:p w:rsidR="005E51FF" w:rsidRPr="00142E75" w:rsidRDefault="005E51FF" w:rsidP="00B34D0B">
      <w:pPr>
        <w:spacing w:after="0"/>
        <w:jc w:val="center"/>
        <w:rPr>
          <w:rFonts w:ascii="Tahoma" w:eastAsia="Verdana" w:hAnsi="Tahoma" w:cs="Tahoma"/>
          <w:b/>
          <w:sz w:val="24"/>
          <w:szCs w:val="24"/>
          <w:lang w:val="es-419"/>
        </w:rPr>
      </w:pPr>
      <w:r w:rsidRPr="00142E75">
        <w:rPr>
          <w:rFonts w:ascii="Tahoma" w:eastAsia="Verdana" w:hAnsi="Tahoma" w:cs="Tahoma"/>
          <w:b/>
          <w:sz w:val="24"/>
          <w:szCs w:val="24"/>
          <w:lang w:val="es-419"/>
        </w:rPr>
        <w:t>RAMA JUDICIAL DEL PODER PÚBLICO</w:t>
      </w:r>
    </w:p>
    <w:p w:rsidR="005E51FF" w:rsidRPr="00142E75" w:rsidRDefault="005E51FF" w:rsidP="00B34D0B">
      <w:pPr>
        <w:spacing w:after="0"/>
        <w:jc w:val="center"/>
        <w:rPr>
          <w:rFonts w:ascii="Tahoma" w:eastAsia="Verdana" w:hAnsi="Tahoma" w:cs="Tahoma"/>
          <w:b/>
          <w:sz w:val="24"/>
          <w:szCs w:val="24"/>
          <w:lang w:val="es-419"/>
        </w:rPr>
      </w:pPr>
      <w:r w:rsidRPr="00142E75">
        <w:rPr>
          <w:rFonts w:ascii="Tahoma" w:eastAsia="Verdana" w:hAnsi="Tahoma" w:cs="Tahoma"/>
          <w:noProof/>
          <w:sz w:val="24"/>
          <w:szCs w:val="24"/>
          <w:lang w:eastAsia="es-ES"/>
        </w:rPr>
        <w:drawing>
          <wp:inline distT="0" distB="0" distL="0" distR="0" wp14:anchorId="642D3EE6" wp14:editId="36D2F870">
            <wp:extent cx="1353185"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353185" cy="1200150"/>
                    </a:xfrm>
                    <a:prstGeom prst="rect">
                      <a:avLst/>
                    </a:prstGeom>
                    <a:noFill/>
                    <a:ln>
                      <a:noFill/>
                    </a:ln>
                    <a:extLst>
                      <a:ext uri="{53640926-AAD7-44D8-BBD7-CCE9431645EC}">
                        <a14:shadowObscured xmlns:a14="http://schemas.microsoft.com/office/drawing/2010/main"/>
                      </a:ext>
                    </a:extLst>
                  </pic:spPr>
                </pic:pic>
              </a:graphicData>
            </a:graphic>
          </wp:inline>
        </w:drawing>
      </w:r>
    </w:p>
    <w:p w:rsidR="005E51FF" w:rsidRPr="00142E75" w:rsidRDefault="005E51FF" w:rsidP="00B34D0B">
      <w:pPr>
        <w:spacing w:after="0"/>
        <w:jc w:val="center"/>
        <w:rPr>
          <w:rFonts w:ascii="Tahoma" w:eastAsia="Verdana" w:hAnsi="Tahoma" w:cs="Tahoma"/>
          <w:b/>
          <w:sz w:val="24"/>
          <w:szCs w:val="24"/>
          <w:lang w:val="es-419"/>
        </w:rPr>
      </w:pPr>
      <w:r w:rsidRPr="00142E75">
        <w:rPr>
          <w:rFonts w:ascii="Tahoma" w:eastAsia="Verdana" w:hAnsi="Tahoma" w:cs="Tahoma"/>
          <w:b/>
          <w:sz w:val="24"/>
          <w:szCs w:val="24"/>
          <w:lang w:val="es-419"/>
        </w:rPr>
        <w:t>TRIBUNAL SUPERIOR DEL DISTRITO JUDICIAL DE PEREIRA</w:t>
      </w:r>
    </w:p>
    <w:p w:rsidR="005E51FF" w:rsidRPr="00142E75" w:rsidRDefault="005E51FF" w:rsidP="00B34D0B">
      <w:pPr>
        <w:spacing w:after="0"/>
        <w:jc w:val="center"/>
        <w:rPr>
          <w:rFonts w:ascii="Tahoma" w:eastAsia="Verdana" w:hAnsi="Tahoma" w:cs="Tahoma"/>
          <w:b/>
          <w:sz w:val="24"/>
          <w:szCs w:val="24"/>
          <w:lang w:val="es-419"/>
        </w:rPr>
      </w:pPr>
      <w:r w:rsidRPr="00142E75">
        <w:rPr>
          <w:rFonts w:ascii="Tahoma" w:eastAsia="Verdana" w:hAnsi="Tahoma" w:cs="Tahoma"/>
          <w:b/>
          <w:sz w:val="24"/>
          <w:szCs w:val="24"/>
          <w:lang w:val="es-419"/>
        </w:rPr>
        <w:t>SALA DE DECISIÓN PENAL</w:t>
      </w:r>
    </w:p>
    <w:p w:rsidR="005E51FF" w:rsidRPr="00142E75" w:rsidRDefault="005E51FF" w:rsidP="00B34D0B">
      <w:pPr>
        <w:spacing w:after="0"/>
        <w:jc w:val="center"/>
        <w:rPr>
          <w:rFonts w:ascii="Tahoma" w:eastAsia="Verdana" w:hAnsi="Tahoma" w:cs="Tahoma"/>
          <w:b/>
          <w:sz w:val="24"/>
          <w:szCs w:val="24"/>
          <w:lang w:val="es-419"/>
        </w:rPr>
      </w:pPr>
    </w:p>
    <w:p w:rsidR="005E51FF" w:rsidRPr="00142E75" w:rsidRDefault="005E51FF" w:rsidP="00B34D0B">
      <w:pPr>
        <w:spacing w:after="0"/>
        <w:jc w:val="center"/>
        <w:rPr>
          <w:rFonts w:ascii="Tahoma" w:eastAsia="Verdana" w:hAnsi="Tahoma" w:cs="Tahoma"/>
          <w:b/>
          <w:sz w:val="24"/>
          <w:szCs w:val="24"/>
          <w:lang w:val="es-419"/>
        </w:rPr>
      </w:pPr>
      <w:r w:rsidRPr="00142E75">
        <w:rPr>
          <w:rFonts w:ascii="Tahoma" w:eastAsia="Verdana" w:hAnsi="Tahoma" w:cs="Tahoma"/>
          <w:b/>
          <w:sz w:val="24"/>
          <w:szCs w:val="24"/>
          <w:lang w:val="es-419"/>
        </w:rPr>
        <w:t>M.P. MANUEL YARZAGARAY BANDERA</w:t>
      </w:r>
    </w:p>
    <w:p w:rsidR="005E51FF" w:rsidRPr="00142E75" w:rsidRDefault="005E51FF" w:rsidP="00B34D0B">
      <w:pPr>
        <w:spacing w:after="0"/>
        <w:jc w:val="center"/>
        <w:rPr>
          <w:rFonts w:ascii="Tahoma" w:eastAsia="Verdana" w:hAnsi="Tahoma" w:cs="Tahoma"/>
          <w:sz w:val="24"/>
          <w:szCs w:val="24"/>
          <w:lang w:val="es-419"/>
        </w:rPr>
      </w:pPr>
    </w:p>
    <w:p w:rsidR="003C4254" w:rsidRPr="00142E75" w:rsidRDefault="003C4254" w:rsidP="00B34D0B">
      <w:pPr>
        <w:pStyle w:val="Sinespaciado1"/>
        <w:spacing w:line="276" w:lineRule="auto"/>
        <w:jc w:val="center"/>
        <w:rPr>
          <w:rFonts w:ascii="Tahoma" w:hAnsi="Tahoma" w:cs="Tahoma"/>
          <w:b/>
          <w:bCs/>
          <w:sz w:val="24"/>
          <w:szCs w:val="24"/>
          <w:lang w:val="es-419"/>
        </w:rPr>
      </w:pPr>
      <w:r w:rsidRPr="00142E75">
        <w:rPr>
          <w:rFonts w:ascii="Tahoma" w:hAnsi="Tahoma" w:cs="Tahoma"/>
          <w:b/>
          <w:bCs/>
          <w:sz w:val="24"/>
          <w:szCs w:val="24"/>
          <w:lang w:val="es-419"/>
        </w:rPr>
        <w:t xml:space="preserve">AUTO INTERLOCUTORIO DE </w:t>
      </w:r>
      <w:r w:rsidR="007718F9" w:rsidRPr="00142E75">
        <w:rPr>
          <w:rFonts w:ascii="Tahoma" w:hAnsi="Tahoma" w:cs="Tahoma"/>
          <w:b/>
          <w:bCs/>
          <w:sz w:val="24"/>
          <w:szCs w:val="24"/>
          <w:lang w:val="es-419"/>
        </w:rPr>
        <w:t xml:space="preserve">2ª </w:t>
      </w:r>
      <w:r w:rsidRPr="00142E75">
        <w:rPr>
          <w:rFonts w:ascii="Tahoma" w:hAnsi="Tahoma" w:cs="Tahoma"/>
          <w:b/>
          <w:bCs/>
          <w:sz w:val="24"/>
          <w:szCs w:val="24"/>
          <w:lang w:val="es-419"/>
        </w:rPr>
        <w:t>INSTANCIA</w:t>
      </w:r>
    </w:p>
    <w:p w:rsidR="003C4254" w:rsidRPr="00142E75" w:rsidRDefault="003C4254" w:rsidP="00B34D0B">
      <w:pPr>
        <w:pStyle w:val="Sinespaciado1"/>
        <w:spacing w:line="276" w:lineRule="auto"/>
        <w:jc w:val="center"/>
        <w:rPr>
          <w:rFonts w:ascii="Tahoma" w:hAnsi="Tahoma" w:cs="Tahoma"/>
          <w:b/>
          <w:bCs/>
          <w:sz w:val="24"/>
          <w:szCs w:val="24"/>
          <w:lang w:val="es-419"/>
        </w:rPr>
      </w:pPr>
    </w:p>
    <w:p w:rsidR="00032115" w:rsidRPr="00142E75" w:rsidRDefault="003C4254" w:rsidP="00B34D0B">
      <w:pPr>
        <w:pStyle w:val="Sinespaciado1"/>
        <w:spacing w:line="276" w:lineRule="auto"/>
        <w:jc w:val="center"/>
        <w:rPr>
          <w:rFonts w:ascii="Tahoma" w:hAnsi="Tahoma" w:cs="Tahoma"/>
          <w:bCs/>
          <w:sz w:val="24"/>
          <w:szCs w:val="24"/>
          <w:lang w:val="es-419"/>
        </w:rPr>
      </w:pPr>
      <w:r w:rsidRPr="00142E75">
        <w:rPr>
          <w:rFonts w:ascii="Tahoma" w:hAnsi="Tahoma" w:cs="Tahoma"/>
          <w:bCs/>
          <w:sz w:val="24"/>
          <w:szCs w:val="24"/>
          <w:lang w:val="es-419"/>
        </w:rPr>
        <w:t xml:space="preserve">Aprobado por acta </w:t>
      </w:r>
      <w:r w:rsidR="005E51FF" w:rsidRPr="00142E75">
        <w:rPr>
          <w:rFonts w:ascii="Tahoma" w:hAnsi="Tahoma" w:cs="Tahoma"/>
          <w:bCs/>
          <w:sz w:val="24"/>
          <w:szCs w:val="24"/>
          <w:lang w:val="es-419"/>
        </w:rPr>
        <w:t>#</w:t>
      </w:r>
      <w:r w:rsidR="00014538" w:rsidRPr="00142E75">
        <w:rPr>
          <w:rFonts w:ascii="Tahoma" w:hAnsi="Tahoma" w:cs="Tahoma"/>
          <w:bCs/>
          <w:sz w:val="24"/>
          <w:szCs w:val="24"/>
          <w:lang w:val="es-419"/>
        </w:rPr>
        <w:t xml:space="preserve"> 639 del 17 de julio de 2019. H: 03:00 p.m.</w:t>
      </w:r>
    </w:p>
    <w:p w:rsidR="005E51FF" w:rsidRPr="00142E75" w:rsidRDefault="005E51FF" w:rsidP="00B34D0B">
      <w:pPr>
        <w:pStyle w:val="Sinespaciado1"/>
        <w:spacing w:line="276" w:lineRule="auto"/>
        <w:jc w:val="center"/>
        <w:rPr>
          <w:rFonts w:ascii="Tahoma" w:hAnsi="Tahoma" w:cs="Tahoma"/>
          <w:b/>
          <w:bCs/>
          <w:sz w:val="24"/>
          <w:szCs w:val="24"/>
          <w:lang w:val="es-419"/>
        </w:rPr>
      </w:pPr>
    </w:p>
    <w:p w:rsidR="003C4254" w:rsidRPr="00142E75" w:rsidRDefault="003C4254" w:rsidP="00B34D0B">
      <w:pPr>
        <w:pStyle w:val="Sinespaciado1"/>
        <w:spacing w:line="276" w:lineRule="auto"/>
        <w:jc w:val="both"/>
        <w:rPr>
          <w:rFonts w:ascii="Tahoma" w:hAnsi="Tahoma" w:cs="Tahoma"/>
          <w:sz w:val="24"/>
          <w:szCs w:val="24"/>
          <w:lang w:val="es-419"/>
        </w:rPr>
      </w:pPr>
      <w:r w:rsidRPr="00142E75">
        <w:rPr>
          <w:rFonts w:ascii="Tahoma" w:hAnsi="Tahoma" w:cs="Tahoma"/>
          <w:sz w:val="24"/>
          <w:szCs w:val="24"/>
          <w:lang w:val="es-419"/>
        </w:rPr>
        <w:t xml:space="preserve">Pereira, </w:t>
      </w:r>
      <w:r w:rsidR="00744663" w:rsidRPr="00142E75">
        <w:rPr>
          <w:rFonts w:ascii="Tahoma" w:hAnsi="Tahoma" w:cs="Tahoma"/>
          <w:sz w:val="24"/>
          <w:szCs w:val="24"/>
          <w:lang w:val="es-419"/>
        </w:rPr>
        <w:t>diecinueve</w:t>
      </w:r>
      <w:r w:rsidR="00E732E3" w:rsidRPr="00142E75">
        <w:rPr>
          <w:rFonts w:ascii="Tahoma" w:hAnsi="Tahoma" w:cs="Tahoma"/>
          <w:sz w:val="24"/>
          <w:szCs w:val="24"/>
          <w:lang w:val="es-419"/>
        </w:rPr>
        <w:t xml:space="preserve"> </w:t>
      </w:r>
      <w:r w:rsidR="0050435D" w:rsidRPr="00142E75">
        <w:rPr>
          <w:rFonts w:ascii="Tahoma" w:hAnsi="Tahoma" w:cs="Tahoma"/>
          <w:sz w:val="24"/>
          <w:szCs w:val="24"/>
          <w:lang w:val="es-419"/>
        </w:rPr>
        <w:t>(</w:t>
      </w:r>
      <w:r w:rsidR="00744663" w:rsidRPr="00142E75">
        <w:rPr>
          <w:rFonts w:ascii="Tahoma" w:hAnsi="Tahoma" w:cs="Tahoma"/>
          <w:sz w:val="24"/>
          <w:szCs w:val="24"/>
          <w:lang w:val="es-419"/>
        </w:rPr>
        <w:t>19</w:t>
      </w:r>
      <w:r w:rsidR="00437D0B" w:rsidRPr="00142E75">
        <w:rPr>
          <w:rFonts w:ascii="Tahoma" w:hAnsi="Tahoma" w:cs="Tahoma"/>
          <w:sz w:val="24"/>
          <w:szCs w:val="24"/>
          <w:lang w:val="es-419"/>
        </w:rPr>
        <w:t>)</w:t>
      </w:r>
      <w:r w:rsidR="00E732E3" w:rsidRPr="00142E75">
        <w:rPr>
          <w:rFonts w:ascii="Tahoma" w:hAnsi="Tahoma" w:cs="Tahoma"/>
          <w:sz w:val="24"/>
          <w:szCs w:val="24"/>
          <w:lang w:val="es-419"/>
        </w:rPr>
        <w:t xml:space="preserve"> </w:t>
      </w:r>
      <w:r w:rsidRPr="00142E75">
        <w:rPr>
          <w:rFonts w:ascii="Tahoma" w:hAnsi="Tahoma" w:cs="Tahoma"/>
          <w:sz w:val="24"/>
          <w:szCs w:val="24"/>
          <w:lang w:val="es-419"/>
        </w:rPr>
        <w:t>de</w:t>
      </w:r>
      <w:r w:rsidR="0050435D" w:rsidRPr="00142E75">
        <w:rPr>
          <w:rFonts w:ascii="Tahoma" w:hAnsi="Tahoma" w:cs="Tahoma"/>
          <w:sz w:val="24"/>
          <w:szCs w:val="24"/>
          <w:lang w:val="es-419"/>
        </w:rPr>
        <w:t xml:space="preserve"> julio</w:t>
      </w:r>
      <w:r w:rsidR="00437D0B" w:rsidRPr="00142E75">
        <w:rPr>
          <w:rFonts w:ascii="Tahoma" w:hAnsi="Tahoma" w:cs="Tahoma"/>
          <w:sz w:val="24"/>
          <w:szCs w:val="24"/>
          <w:lang w:val="es-419"/>
        </w:rPr>
        <w:t xml:space="preserve"> dos mil diecinueve</w:t>
      </w:r>
      <w:r w:rsidRPr="00142E75">
        <w:rPr>
          <w:rFonts w:ascii="Tahoma" w:hAnsi="Tahoma" w:cs="Tahoma"/>
          <w:sz w:val="24"/>
          <w:szCs w:val="24"/>
          <w:lang w:val="es-419"/>
        </w:rPr>
        <w:t xml:space="preserve"> (201</w:t>
      </w:r>
      <w:r w:rsidR="00437D0B" w:rsidRPr="00142E75">
        <w:rPr>
          <w:rFonts w:ascii="Tahoma" w:hAnsi="Tahoma" w:cs="Tahoma"/>
          <w:sz w:val="24"/>
          <w:szCs w:val="24"/>
          <w:lang w:val="es-419"/>
        </w:rPr>
        <w:t>9</w:t>
      </w:r>
      <w:r w:rsidRPr="00142E75">
        <w:rPr>
          <w:rFonts w:ascii="Tahoma" w:hAnsi="Tahoma" w:cs="Tahoma"/>
          <w:sz w:val="24"/>
          <w:szCs w:val="24"/>
          <w:lang w:val="es-419"/>
        </w:rPr>
        <w:t>)</w:t>
      </w:r>
    </w:p>
    <w:p w:rsidR="003C4254" w:rsidRPr="00142E75" w:rsidRDefault="003C4254" w:rsidP="00B34D0B">
      <w:pPr>
        <w:pStyle w:val="Sinespaciado1"/>
        <w:spacing w:line="276" w:lineRule="auto"/>
        <w:jc w:val="both"/>
        <w:rPr>
          <w:rFonts w:ascii="Tahoma" w:hAnsi="Tahoma" w:cs="Tahoma"/>
          <w:sz w:val="24"/>
          <w:szCs w:val="24"/>
          <w:lang w:val="es-419"/>
        </w:rPr>
      </w:pPr>
      <w:r w:rsidRPr="00142E75">
        <w:rPr>
          <w:rFonts w:ascii="Tahoma" w:hAnsi="Tahoma" w:cs="Tahoma"/>
          <w:sz w:val="24"/>
          <w:szCs w:val="24"/>
          <w:lang w:val="es-419"/>
        </w:rPr>
        <w:t>Hora:</w:t>
      </w:r>
      <w:r w:rsidR="005F0E91" w:rsidRPr="00142E75">
        <w:rPr>
          <w:rFonts w:ascii="Tahoma" w:hAnsi="Tahoma" w:cs="Tahoma"/>
          <w:sz w:val="24"/>
          <w:szCs w:val="24"/>
          <w:lang w:val="es-419"/>
        </w:rPr>
        <w:t xml:space="preserve"> 09:</w:t>
      </w:r>
      <w:r w:rsidR="001E08CA" w:rsidRPr="00142E75">
        <w:rPr>
          <w:rFonts w:ascii="Tahoma" w:hAnsi="Tahoma" w:cs="Tahoma"/>
          <w:sz w:val="24"/>
          <w:szCs w:val="24"/>
          <w:lang w:val="es-419"/>
        </w:rPr>
        <w:t xml:space="preserve">10 a.m. </w:t>
      </w:r>
    </w:p>
    <w:p w:rsidR="003C4254" w:rsidRPr="00142E75" w:rsidRDefault="003C4254" w:rsidP="00B34D0B">
      <w:pPr>
        <w:pStyle w:val="Sinespaciado1"/>
        <w:spacing w:line="276" w:lineRule="auto"/>
        <w:jc w:val="both"/>
        <w:rPr>
          <w:rFonts w:ascii="Tahoma" w:hAnsi="Tahoma" w:cs="Tahoma"/>
          <w:sz w:val="24"/>
          <w:szCs w:val="24"/>
          <w:lang w:val="es-419"/>
        </w:rPr>
      </w:pPr>
    </w:p>
    <w:p w:rsidR="00E732E3" w:rsidRPr="00142E75" w:rsidRDefault="0050435D" w:rsidP="008C3256">
      <w:pPr>
        <w:pStyle w:val="Sinespaciado1"/>
        <w:pBdr>
          <w:top w:val="single" w:sz="4" w:space="1" w:color="auto"/>
          <w:left w:val="single" w:sz="4" w:space="4" w:color="auto"/>
          <w:bottom w:val="single" w:sz="4" w:space="1" w:color="auto"/>
          <w:right w:val="single" w:sz="4" w:space="4" w:color="auto"/>
        </w:pBdr>
        <w:jc w:val="both"/>
        <w:rPr>
          <w:rFonts w:ascii="Tahoma" w:hAnsi="Tahoma" w:cs="Tahoma"/>
          <w:bCs/>
          <w:sz w:val="22"/>
          <w:szCs w:val="24"/>
          <w:lang w:val="es-419"/>
        </w:rPr>
      </w:pPr>
      <w:r w:rsidRPr="00142E75">
        <w:rPr>
          <w:rFonts w:ascii="Tahoma" w:hAnsi="Tahoma" w:cs="Tahoma"/>
          <w:bCs/>
          <w:sz w:val="22"/>
          <w:szCs w:val="24"/>
          <w:lang w:val="es-419"/>
        </w:rPr>
        <w:t xml:space="preserve">Procesado: </w:t>
      </w:r>
      <w:r w:rsidR="00A464E7">
        <w:rPr>
          <w:rFonts w:ascii="Tahoma" w:hAnsi="Tahoma" w:cs="Tahoma"/>
          <w:bCs/>
          <w:sz w:val="22"/>
          <w:szCs w:val="24"/>
          <w:lang w:val="es-419"/>
        </w:rPr>
        <w:t>JRT</w:t>
      </w:r>
    </w:p>
    <w:p w:rsidR="00E732E3" w:rsidRPr="00142E75" w:rsidRDefault="00E732E3" w:rsidP="008C3256">
      <w:pPr>
        <w:pStyle w:val="Sinespaciado1"/>
        <w:pBdr>
          <w:top w:val="single" w:sz="4" w:space="1" w:color="auto"/>
          <w:left w:val="single" w:sz="4" w:space="4" w:color="auto"/>
          <w:bottom w:val="single" w:sz="4" w:space="1" w:color="auto"/>
          <w:right w:val="single" w:sz="4" w:space="4" w:color="auto"/>
        </w:pBdr>
        <w:jc w:val="both"/>
        <w:rPr>
          <w:rFonts w:ascii="Tahoma" w:hAnsi="Tahoma" w:cs="Tahoma"/>
          <w:bCs/>
          <w:sz w:val="22"/>
          <w:szCs w:val="24"/>
          <w:lang w:val="es-419"/>
        </w:rPr>
      </w:pPr>
      <w:r w:rsidRPr="00142E75">
        <w:rPr>
          <w:rFonts w:ascii="Tahoma" w:hAnsi="Tahoma" w:cs="Tahoma"/>
          <w:bCs/>
          <w:sz w:val="22"/>
          <w:szCs w:val="24"/>
          <w:lang w:val="es-419"/>
        </w:rPr>
        <w:t xml:space="preserve">Rad. # </w:t>
      </w:r>
      <w:r w:rsidR="0050435D" w:rsidRPr="00142E75">
        <w:rPr>
          <w:rFonts w:ascii="Tahoma" w:hAnsi="Tahoma" w:cs="Tahoma"/>
          <w:bCs/>
          <w:sz w:val="22"/>
          <w:szCs w:val="24"/>
          <w:lang w:val="es-419"/>
        </w:rPr>
        <w:t>660016000035 2018 04043 01</w:t>
      </w:r>
    </w:p>
    <w:p w:rsidR="00E732E3" w:rsidRPr="00142E75" w:rsidRDefault="0050435D" w:rsidP="008C3256">
      <w:pPr>
        <w:pStyle w:val="Sinespaciado1"/>
        <w:pBdr>
          <w:top w:val="single" w:sz="4" w:space="1" w:color="auto"/>
          <w:left w:val="single" w:sz="4" w:space="4" w:color="auto"/>
          <w:bottom w:val="single" w:sz="4" w:space="1" w:color="auto"/>
          <w:right w:val="single" w:sz="4" w:space="4" w:color="auto"/>
        </w:pBdr>
        <w:jc w:val="both"/>
        <w:rPr>
          <w:rFonts w:ascii="Tahoma" w:hAnsi="Tahoma" w:cs="Tahoma"/>
          <w:bCs/>
          <w:sz w:val="22"/>
          <w:szCs w:val="24"/>
          <w:lang w:val="es-419"/>
        </w:rPr>
      </w:pPr>
      <w:r w:rsidRPr="00142E75">
        <w:rPr>
          <w:rFonts w:ascii="Tahoma" w:hAnsi="Tahoma" w:cs="Tahoma"/>
          <w:bCs/>
          <w:sz w:val="22"/>
          <w:szCs w:val="24"/>
          <w:lang w:val="es-419"/>
        </w:rPr>
        <w:t xml:space="preserve">Delitos: Hurto calificado y agravado en grado de tentativa, en concurso heterogéneo con </w:t>
      </w:r>
      <w:r w:rsidR="00E732E3" w:rsidRPr="00142E75">
        <w:rPr>
          <w:rFonts w:ascii="Tahoma" w:hAnsi="Tahoma" w:cs="Tahoma"/>
          <w:bCs/>
          <w:sz w:val="22"/>
          <w:szCs w:val="24"/>
          <w:lang w:val="es-419"/>
        </w:rPr>
        <w:t>porte ilegal de armas de fuego</w:t>
      </w:r>
      <w:r w:rsidR="005F6690" w:rsidRPr="00142E75">
        <w:rPr>
          <w:rFonts w:ascii="Tahoma" w:hAnsi="Tahoma" w:cs="Tahoma"/>
          <w:bCs/>
          <w:sz w:val="22"/>
          <w:szCs w:val="24"/>
          <w:lang w:val="es-419"/>
        </w:rPr>
        <w:t>.</w:t>
      </w:r>
    </w:p>
    <w:p w:rsidR="00E732E3" w:rsidRPr="00142E75" w:rsidRDefault="00E732E3" w:rsidP="008C3256">
      <w:pPr>
        <w:pStyle w:val="Sinespaciado1"/>
        <w:pBdr>
          <w:top w:val="single" w:sz="4" w:space="1" w:color="auto"/>
          <w:left w:val="single" w:sz="4" w:space="4" w:color="auto"/>
          <w:bottom w:val="single" w:sz="4" w:space="1" w:color="auto"/>
          <w:right w:val="single" w:sz="4" w:space="4" w:color="auto"/>
        </w:pBdr>
        <w:jc w:val="both"/>
        <w:rPr>
          <w:rFonts w:ascii="Tahoma" w:hAnsi="Tahoma" w:cs="Tahoma"/>
          <w:bCs/>
          <w:sz w:val="22"/>
          <w:szCs w:val="24"/>
          <w:lang w:val="es-419"/>
        </w:rPr>
      </w:pPr>
      <w:r w:rsidRPr="00142E75">
        <w:rPr>
          <w:rFonts w:ascii="Tahoma" w:hAnsi="Tahoma" w:cs="Tahoma"/>
          <w:bCs/>
          <w:sz w:val="22"/>
          <w:szCs w:val="24"/>
          <w:lang w:val="es-419"/>
        </w:rPr>
        <w:lastRenderedPageBreak/>
        <w:t>Asunto: Apelac</w:t>
      </w:r>
      <w:r w:rsidR="005F6690" w:rsidRPr="00142E75">
        <w:rPr>
          <w:rFonts w:ascii="Tahoma" w:hAnsi="Tahoma" w:cs="Tahoma"/>
          <w:bCs/>
          <w:sz w:val="22"/>
          <w:szCs w:val="24"/>
          <w:lang w:val="es-419"/>
        </w:rPr>
        <w:t>ión auto que decreta la nulidad de la aprobación de un preacuerdo</w:t>
      </w:r>
      <w:r w:rsidR="00196CCD" w:rsidRPr="00142E75">
        <w:rPr>
          <w:rFonts w:ascii="Tahoma" w:hAnsi="Tahoma" w:cs="Tahoma"/>
          <w:bCs/>
          <w:sz w:val="22"/>
          <w:szCs w:val="24"/>
          <w:lang w:val="es-419"/>
        </w:rPr>
        <w:t>.</w:t>
      </w:r>
    </w:p>
    <w:p w:rsidR="00B34D0B" w:rsidRPr="00142E75" w:rsidRDefault="00B34D0B" w:rsidP="008C3256">
      <w:pPr>
        <w:pStyle w:val="Sinespaciado1"/>
        <w:pBdr>
          <w:top w:val="single" w:sz="4" w:space="1" w:color="auto"/>
          <w:left w:val="single" w:sz="4" w:space="4" w:color="auto"/>
          <w:bottom w:val="single" w:sz="4" w:space="1" w:color="auto"/>
          <w:right w:val="single" w:sz="4" w:space="4" w:color="auto"/>
        </w:pBdr>
        <w:jc w:val="both"/>
        <w:rPr>
          <w:rFonts w:ascii="Tahoma" w:hAnsi="Tahoma" w:cs="Tahoma"/>
          <w:bCs/>
          <w:sz w:val="22"/>
          <w:szCs w:val="24"/>
          <w:lang w:val="es-419"/>
        </w:rPr>
      </w:pPr>
      <w:r w:rsidRPr="00142E75">
        <w:rPr>
          <w:rFonts w:ascii="Tahoma" w:hAnsi="Tahoma" w:cs="Tahoma"/>
          <w:bCs/>
          <w:sz w:val="22"/>
          <w:szCs w:val="24"/>
          <w:lang w:val="es-419"/>
        </w:rPr>
        <w:t>Temas: Controles a los preacuerdos</w:t>
      </w:r>
    </w:p>
    <w:p w:rsidR="003C4254" w:rsidRPr="00142E75" w:rsidRDefault="005F6690" w:rsidP="008C3256">
      <w:pPr>
        <w:pStyle w:val="Sinespaciado1"/>
        <w:pBdr>
          <w:top w:val="single" w:sz="4" w:space="1" w:color="auto"/>
          <w:left w:val="single" w:sz="4" w:space="4" w:color="auto"/>
          <w:bottom w:val="single" w:sz="4" w:space="1" w:color="auto"/>
          <w:right w:val="single" w:sz="4" w:space="4" w:color="auto"/>
        </w:pBdr>
        <w:jc w:val="both"/>
        <w:rPr>
          <w:rFonts w:ascii="Tahoma" w:hAnsi="Tahoma" w:cs="Tahoma"/>
          <w:bCs/>
          <w:sz w:val="22"/>
          <w:szCs w:val="24"/>
          <w:lang w:val="es-419"/>
        </w:rPr>
      </w:pPr>
      <w:r w:rsidRPr="00142E75">
        <w:rPr>
          <w:rFonts w:ascii="Tahoma" w:hAnsi="Tahoma" w:cs="Tahoma"/>
          <w:bCs/>
          <w:sz w:val="22"/>
          <w:szCs w:val="24"/>
          <w:lang w:val="es-419"/>
        </w:rPr>
        <w:t>Decisión: Revoca</w:t>
      </w:r>
      <w:r w:rsidR="00E732E3" w:rsidRPr="00142E75">
        <w:rPr>
          <w:rFonts w:ascii="Tahoma" w:hAnsi="Tahoma" w:cs="Tahoma"/>
          <w:bCs/>
          <w:sz w:val="22"/>
          <w:szCs w:val="24"/>
          <w:lang w:val="es-419"/>
        </w:rPr>
        <w:t xml:space="preserve"> auto opugnado</w:t>
      </w:r>
    </w:p>
    <w:p w:rsidR="00E732E3" w:rsidRPr="00142E75" w:rsidRDefault="00E732E3" w:rsidP="00B34D0B">
      <w:pPr>
        <w:pStyle w:val="Sinespaciado1"/>
        <w:spacing w:line="276" w:lineRule="auto"/>
        <w:jc w:val="center"/>
        <w:rPr>
          <w:rFonts w:ascii="Tahoma" w:hAnsi="Tahoma" w:cs="Tahoma"/>
          <w:b/>
          <w:bCs/>
          <w:sz w:val="24"/>
          <w:szCs w:val="24"/>
          <w:lang w:val="es-419"/>
        </w:rPr>
      </w:pPr>
    </w:p>
    <w:p w:rsidR="00624293" w:rsidRPr="00142E75" w:rsidRDefault="003C4254" w:rsidP="00B34D0B">
      <w:pPr>
        <w:pStyle w:val="Sinespaciado1"/>
        <w:spacing w:line="276" w:lineRule="auto"/>
        <w:jc w:val="center"/>
        <w:rPr>
          <w:rFonts w:ascii="Tahoma" w:hAnsi="Tahoma" w:cs="Tahoma"/>
          <w:b/>
          <w:bCs/>
          <w:sz w:val="24"/>
          <w:szCs w:val="24"/>
          <w:lang w:val="es-419"/>
        </w:rPr>
      </w:pPr>
      <w:r w:rsidRPr="00142E75">
        <w:rPr>
          <w:rFonts w:ascii="Tahoma" w:hAnsi="Tahoma" w:cs="Tahoma"/>
          <w:b/>
          <w:bCs/>
          <w:sz w:val="24"/>
          <w:szCs w:val="24"/>
          <w:lang w:val="es-419"/>
        </w:rPr>
        <w:t>VISTOS:</w:t>
      </w:r>
    </w:p>
    <w:p w:rsidR="003C4254" w:rsidRPr="00142E75" w:rsidRDefault="003C4254" w:rsidP="00B34D0B">
      <w:pPr>
        <w:pStyle w:val="Sinespaciado1"/>
        <w:spacing w:line="276" w:lineRule="auto"/>
        <w:jc w:val="both"/>
        <w:rPr>
          <w:rFonts w:ascii="Tahoma" w:hAnsi="Tahoma" w:cs="Tahoma"/>
          <w:b/>
          <w:bCs/>
          <w:sz w:val="24"/>
          <w:szCs w:val="24"/>
          <w:lang w:val="es-419"/>
        </w:rPr>
      </w:pPr>
    </w:p>
    <w:p w:rsidR="005E5B92" w:rsidRPr="00142E75" w:rsidRDefault="003C4254" w:rsidP="00B34D0B">
      <w:pPr>
        <w:spacing w:after="0"/>
        <w:jc w:val="both"/>
        <w:rPr>
          <w:rFonts w:ascii="Tahoma" w:hAnsi="Tahoma" w:cs="Tahoma"/>
          <w:sz w:val="24"/>
          <w:szCs w:val="24"/>
          <w:lang w:val="es-419"/>
        </w:rPr>
      </w:pPr>
      <w:r w:rsidRPr="00142E75">
        <w:rPr>
          <w:rFonts w:ascii="Tahoma" w:hAnsi="Tahoma" w:cs="Tahoma"/>
          <w:sz w:val="24"/>
          <w:szCs w:val="24"/>
          <w:lang w:val="es-419"/>
        </w:rPr>
        <w:t>Procede la Sala Penal de Decisión del Tribunal Superior de este Distrito Judicial a resolver los sendos recursos de a</w:t>
      </w:r>
      <w:r w:rsidR="00E732E3" w:rsidRPr="00142E75">
        <w:rPr>
          <w:rFonts w:ascii="Tahoma" w:hAnsi="Tahoma" w:cs="Tahoma"/>
          <w:sz w:val="24"/>
          <w:szCs w:val="24"/>
          <w:lang w:val="es-419"/>
        </w:rPr>
        <w:t xml:space="preserve">lzadas </w:t>
      </w:r>
      <w:r w:rsidRPr="00142E75">
        <w:rPr>
          <w:rFonts w:ascii="Tahoma" w:hAnsi="Tahoma" w:cs="Tahoma"/>
          <w:sz w:val="24"/>
          <w:szCs w:val="24"/>
          <w:lang w:val="es-419"/>
        </w:rPr>
        <w:t xml:space="preserve">interpuestos por </w:t>
      </w:r>
      <w:r w:rsidR="00E732E3" w:rsidRPr="00142E75">
        <w:rPr>
          <w:rFonts w:ascii="Tahoma" w:hAnsi="Tahoma" w:cs="Tahoma"/>
          <w:sz w:val="24"/>
          <w:szCs w:val="24"/>
          <w:lang w:val="es-419"/>
        </w:rPr>
        <w:t xml:space="preserve">la </w:t>
      </w:r>
      <w:r w:rsidR="00E07DB6" w:rsidRPr="00142E75">
        <w:rPr>
          <w:rFonts w:ascii="Tahoma" w:hAnsi="Tahoma" w:cs="Tahoma"/>
          <w:sz w:val="24"/>
          <w:szCs w:val="24"/>
          <w:lang w:val="es-419"/>
        </w:rPr>
        <w:t>Fiscalía</w:t>
      </w:r>
      <w:r w:rsidRPr="00142E75">
        <w:rPr>
          <w:rFonts w:ascii="Tahoma" w:hAnsi="Tahoma" w:cs="Tahoma"/>
          <w:sz w:val="24"/>
          <w:szCs w:val="24"/>
          <w:lang w:val="es-419"/>
        </w:rPr>
        <w:t xml:space="preserve"> y la Defensa del </w:t>
      </w:r>
      <w:r w:rsidR="00E732E3" w:rsidRPr="00142E75">
        <w:rPr>
          <w:rFonts w:ascii="Tahoma" w:hAnsi="Tahoma" w:cs="Tahoma"/>
          <w:sz w:val="24"/>
          <w:szCs w:val="24"/>
          <w:lang w:val="es-419"/>
        </w:rPr>
        <w:t>Procesado</w:t>
      </w:r>
      <w:r w:rsidR="00702822" w:rsidRPr="00142E75">
        <w:rPr>
          <w:rFonts w:ascii="Tahoma" w:hAnsi="Tahoma" w:cs="Tahoma"/>
          <w:b/>
          <w:sz w:val="24"/>
          <w:szCs w:val="24"/>
          <w:lang w:val="es-419"/>
        </w:rPr>
        <w:t xml:space="preserve"> </w:t>
      </w:r>
      <w:r w:rsidR="00A464E7">
        <w:rPr>
          <w:rFonts w:ascii="Tahoma" w:hAnsi="Tahoma" w:cs="Tahoma"/>
          <w:sz w:val="24"/>
          <w:szCs w:val="24"/>
          <w:lang w:val="es-419"/>
        </w:rPr>
        <w:t>JRT</w:t>
      </w:r>
      <w:r w:rsidR="00624293" w:rsidRPr="00142E75">
        <w:rPr>
          <w:rFonts w:ascii="Tahoma" w:hAnsi="Tahoma" w:cs="Tahoma"/>
          <w:sz w:val="24"/>
          <w:szCs w:val="24"/>
          <w:lang w:val="es-419"/>
        </w:rPr>
        <w:t>,</w:t>
      </w:r>
      <w:r w:rsidR="00624293" w:rsidRPr="00142E75">
        <w:rPr>
          <w:rFonts w:ascii="Tahoma" w:hAnsi="Tahoma" w:cs="Tahoma"/>
          <w:b/>
          <w:sz w:val="24"/>
          <w:szCs w:val="24"/>
          <w:lang w:val="es-419"/>
        </w:rPr>
        <w:t xml:space="preserve"> </w:t>
      </w:r>
      <w:r w:rsidRPr="00142E75">
        <w:rPr>
          <w:rFonts w:ascii="Tahoma" w:hAnsi="Tahoma" w:cs="Tahoma"/>
          <w:sz w:val="24"/>
          <w:szCs w:val="24"/>
          <w:lang w:val="es-419"/>
        </w:rPr>
        <w:t xml:space="preserve">en contra el auto </w:t>
      </w:r>
      <w:r w:rsidR="00E732E3" w:rsidRPr="00142E75">
        <w:rPr>
          <w:rFonts w:ascii="Tahoma" w:hAnsi="Tahoma" w:cs="Tahoma"/>
          <w:sz w:val="24"/>
          <w:szCs w:val="24"/>
          <w:lang w:val="es-419"/>
        </w:rPr>
        <w:t xml:space="preserve">interlocutorio </w:t>
      </w:r>
      <w:r w:rsidRPr="00142E75">
        <w:rPr>
          <w:rFonts w:ascii="Tahoma" w:hAnsi="Tahoma" w:cs="Tahoma"/>
          <w:sz w:val="24"/>
          <w:szCs w:val="24"/>
          <w:lang w:val="es-419"/>
        </w:rPr>
        <w:t xml:space="preserve">proferido </w:t>
      </w:r>
      <w:r w:rsidR="00624293" w:rsidRPr="00142E75">
        <w:rPr>
          <w:rFonts w:ascii="Tahoma" w:hAnsi="Tahoma" w:cs="Tahoma"/>
          <w:sz w:val="24"/>
          <w:szCs w:val="24"/>
          <w:lang w:val="es-419"/>
        </w:rPr>
        <w:t>por el Juzgado 7</w:t>
      </w:r>
      <w:r w:rsidR="00E732E3" w:rsidRPr="00142E75">
        <w:rPr>
          <w:rFonts w:ascii="Tahoma" w:hAnsi="Tahoma" w:cs="Tahoma"/>
          <w:sz w:val="24"/>
          <w:szCs w:val="24"/>
          <w:lang w:val="es-419"/>
        </w:rPr>
        <w:t xml:space="preserve">º  Penal del Circuito de esta localidad en las calendas del </w:t>
      </w:r>
      <w:r w:rsidR="00624293" w:rsidRPr="00142E75">
        <w:rPr>
          <w:rFonts w:ascii="Tahoma" w:hAnsi="Tahoma" w:cs="Tahoma"/>
          <w:sz w:val="24"/>
          <w:szCs w:val="24"/>
          <w:lang w:val="es-419"/>
        </w:rPr>
        <w:t xml:space="preserve">dos (02) julio de 2019, en virtud del cual se decretó la nulidad de </w:t>
      </w:r>
      <w:r w:rsidR="005E51FF" w:rsidRPr="00142E75">
        <w:rPr>
          <w:rFonts w:ascii="Tahoma" w:hAnsi="Tahoma" w:cs="Tahoma"/>
          <w:sz w:val="24"/>
          <w:szCs w:val="24"/>
          <w:lang w:val="es-419"/>
        </w:rPr>
        <w:t xml:space="preserve">la aprobación de </w:t>
      </w:r>
      <w:r w:rsidR="00624293" w:rsidRPr="00142E75">
        <w:rPr>
          <w:rFonts w:ascii="Tahoma" w:hAnsi="Tahoma" w:cs="Tahoma"/>
          <w:sz w:val="24"/>
          <w:szCs w:val="24"/>
          <w:lang w:val="es-419"/>
        </w:rPr>
        <w:t>un preacuerdo suscrito entre la Defensa y el Ente acusador, de</w:t>
      </w:r>
      <w:r w:rsidR="005E51FF" w:rsidRPr="00142E75">
        <w:rPr>
          <w:rFonts w:ascii="Tahoma" w:hAnsi="Tahoma" w:cs="Tahoma"/>
          <w:sz w:val="24"/>
          <w:szCs w:val="24"/>
          <w:lang w:val="es-419"/>
        </w:rPr>
        <w:t>ntro del proceso que se adelanta</w:t>
      </w:r>
      <w:r w:rsidR="00624293" w:rsidRPr="00142E75">
        <w:rPr>
          <w:rFonts w:ascii="Tahoma" w:hAnsi="Tahoma" w:cs="Tahoma"/>
          <w:sz w:val="24"/>
          <w:szCs w:val="24"/>
          <w:lang w:val="es-419"/>
        </w:rPr>
        <w:t xml:space="preserve"> en contra de </w:t>
      </w:r>
      <w:r w:rsidR="00A464E7">
        <w:rPr>
          <w:rFonts w:ascii="Tahoma" w:hAnsi="Tahoma" w:cs="Tahoma"/>
          <w:sz w:val="24"/>
          <w:szCs w:val="24"/>
          <w:lang w:val="es-419"/>
        </w:rPr>
        <w:t>JRT</w:t>
      </w:r>
      <w:r w:rsidR="00624293" w:rsidRPr="00142E75">
        <w:rPr>
          <w:rFonts w:ascii="Tahoma" w:hAnsi="Tahoma" w:cs="Tahoma"/>
          <w:sz w:val="24"/>
          <w:szCs w:val="24"/>
          <w:lang w:val="es-419"/>
        </w:rPr>
        <w:t xml:space="preserve"> por haber incurrido en la presunta comisión de los delitos de hurto calificado y agravado, en grado de tentativa, en concurso heterogéneo  con fabricación, tráfico, porte o tenencia de armas de fuego, accesorios, partes o municiones. </w:t>
      </w:r>
    </w:p>
    <w:p w:rsidR="003C4254" w:rsidRPr="00142E75" w:rsidRDefault="003C4254" w:rsidP="00B34D0B">
      <w:pPr>
        <w:spacing w:after="0"/>
        <w:jc w:val="both"/>
        <w:rPr>
          <w:rFonts w:ascii="Tahoma" w:hAnsi="Tahoma" w:cs="Tahoma"/>
          <w:sz w:val="24"/>
          <w:szCs w:val="24"/>
          <w:lang w:val="es-419"/>
        </w:rPr>
      </w:pPr>
    </w:p>
    <w:p w:rsidR="003C4254" w:rsidRPr="00142E75" w:rsidRDefault="003C4254" w:rsidP="00B34D0B">
      <w:pPr>
        <w:spacing w:after="0"/>
        <w:jc w:val="center"/>
        <w:rPr>
          <w:rFonts w:ascii="Tahoma" w:hAnsi="Tahoma" w:cs="Tahoma"/>
          <w:b/>
          <w:bCs/>
          <w:sz w:val="24"/>
          <w:szCs w:val="24"/>
          <w:lang w:val="es-419"/>
        </w:rPr>
      </w:pPr>
      <w:r w:rsidRPr="00142E75">
        <w:rPr>
          <w:rFonts w:ascii="Tahoma" w:hAnsi="Tahoma" w:cs="Tahoma"/>
          <w:b/>
          <w:bCs/>
          <w:sz w:val="24"/>
          <w:szCs w:val="24"/>
          <w:lang w:val="es-419"/>
        </w:rPr>
        <w:t>ANTECEDENTES:</w:t>
      </w:r>
    </w:p>
    <w:p w:rsidR="00437D0B" w:rsidRPr="00142E75" w:rsidRDefault="00437D0B" w:rsidP="00B34D0B">
      <w:pPr>
        <w:spacing w:after="0"/>
        <w:jc w:val="center"/>
        <w:rPr>
          <w:rFonts w:ascii="Tahoma" w:hAnsi="Tahoma" w:cs="Tahoma"/>
          <w:b/>
          <w:bCs/>
          <w:sz w:val="24"/>
          <w:szCs w:val="24"/>
          <w:lang w:val="es-419"/>
        </w:rPr>
      </w:pPr>
    </w:p>
    <w:p w:rsidR="005E51FF" w:rsidRPr="00142E75" w:rsidRDefault="00E732E3" w:rsidP="00B34D0B">
      <w:pPr>
        <w:pStyle w:val="Sinespaciado1"/>
        <w:tabs>
          <w:tab w:val="left" w:pos="1560"/>
        </w:tabs>
        <w:spacing w:line="276" w:lineRule="auto"/>
        <w:jc w:val="both"/>
        <w:rPr>
          <w:rFonts w:ascii="Tahoma" w:hAnsi="Tahoma" w:cs="Tahoma"/>
          <w:sz w:val="24"/>
          <w:szCs w:val="24"/>
          <w:lang w:val="es-419" w:eastAsia="es-ES"/>
        </w:rPr>
      </w:pPr>
      <w:r w:rsidRPr="00142E75">
        <w:rPr>
          <w:rFonts w:ascii="Tahoma" w:hAnsi="Tahoma" w:cs="Tahoma"/>
          <w:sz w:val="24"/>
          <w:szCs w:val="24"/>
          <w:lang w:val="es-419" w:eastAsia="es-ES"/>
        </w:rPr>
        <w:t xml:space="preserve">Los hechos que concitan la </w:t>
      </w:r>
      <w:r w:rsidR="00D96C55" w:rsidRPr="00142E75">
        <w:rPr>
          <w:rFonts w:ascii="Tahoma" w:hAnsi="Tahoma" w:cs="Tahoma"/>
          <w:sz w:val="24"/>
          <w:szCs w:val="24"/>
          <w:lang w:val="es-419" w:eastAsia="es-ES"/>
        </w:rPr>
        <w:t>atención</w:t>
      </w:r>
      <w:r w:rsidRPr="00142E75">
        <w:rPr>
          <w:rFonts w:ascii="Tahoma" w:hAnsi="Tahoma" w:cs="Tahoma"/>
          <w:sz w:val="24"/>
          <w:szCs w:val="24"/>
          <w:lang w:val="es-419" w:eastAsia="es-ES"/>
        </w:rPr>
        <w:t xml:space="preserve"> de la Colegiatura tuvieron ocurrencia </w:t>
      </w:r>
      <w:r w:rsidR="00E6690D" w:rsidRPr="00142E75">
        <w:rPr>
          <w:rFonts w:ascii="Tahoma" w:hAnsi="Tahoma" w:cs="Tahoma"/>
          <w:sz w:val="24"/>
          <w:szCs w:val="24"/>
          <w:lang w:val="es-419" w:eastAsia="es-ES"/>
        </w:rPr>
        <w:t xml:space="preserve">en la vía pública del sector de Guayacanes, barrio Birmania de esta municipalidad, a eso de las 17:40 horas del 31 de diciembre de 2018, y están relacionados con la captura del señor </w:t>
      </w:r>
      <w:r w:rsidR="00A464E7">
        <w:rPr>
          <w:rFonts w:ascii="Tahoma" w:hAnsi="Tahoma" w:cs="Tahoma"/>
          <w:sz w:val="24"/>
          <w:szCs w:val="24"/>
          <w:lang w:val="es-419" w:eastAsia="es-ES"/>
        </w:rPr>
        <w:t>JRT</w:t>
      </w:r>
      <w:r w:rsidR="00E6690D" w:rsidRPr="00142E75">
        <w:rPr>
          <w:rFonts w:ascii="Tahoma" w:hAnsi="Tahoma" w:cs="Tahoma"/>
          <w:sz w:val="24"/>
          <w:szCs w:val="24"/>
          <w:lang w:val="es-419" w:eastAsia="es-ES"/>
        </w:rPr>
        <w:t xml:space="preserve">, quien fue señalado por la señora </w:t>
      </w:r>
      <w:r w:rsidR="005E51FF" w:rsidRPr="00142E75">
        <w:rPr>
          <w:rFonts w:ascii="Tahoma" w:hAnsi="Tahoma" w:cs="Tahoma"/>
          <w:sz w:val="24"/>
          <w:szCs w:val="24"/>
          <w:lang w:val="es-419" w:eastAsia="es-ES"/>
        </w:rPr>
        <w:t>LILIANA LÓPEZ MÁRQUEZ</w:t>
      </w:r>
      <w:r w:rsidR="00E6690D" w:rsidRPr="00142E75">
        <w:rPr>
          <w:rFonts w:ascii="Tahoma" w:hAnsi="Tahoma" w:cs="Tahoma"/>
          <w:sz w:val="24"/>
          <w:szCs w:val="24"/>
          <w:lang w:val="es-419" w:eastAsia="es-ES"/>
        </w:rPr>
        <w:t>, como la persona que momentos antes</w:t>
      </w:r>
      <w:r w:rsidR="00E12BF7" w:rsidRPr="00142E75">
        <w:rPr>
          <w:rFonts w:ascii="Tahoma" w:hAnsi="Tahoma" w:cs="Tahoma"/>
          <w:sz w:val="24"/>
          <w:szCs w:val="24"/>
          <w:lang w:val="es-419" w:eastAsia="es-ES"/>
        </w:rPr>
        <w:t>,</w:t>
      </w:r>
      <w:r w:rsidR="00E6690D" w:rsidRPr="00142E75">
        <w:rPr>
          <w:rFonts w:ascii="Tahoma" w:hAnsi="Tahoma" w:cs="Tahoma"/>
          <w:sz w:val="24"/>
          <w:szCs w:val="24"/>
          <w:lang w:val="es-419" w:eastAsia="es-ES"/>
        </w:rPr>
        <w:t xml:space="preserve"> y en compañía de otro sujeto</w:t>
      </w:r>
      <w:r w:rsidR="005E51FF" w:rsidRPr="00142E75">
        <w:rPr>
          <w:rFonts w:ascii="Tahoma" w:hAnsi="Tahoma" w:cs="Tahoma"/>
          <w:sz w:val="24"/>
          <w:szCs w:val="24"/>
          <w:lang w:val="es-419" w:eastAsia="es-ES"/>
        </w:rPr>
        <w:t>, que se dio a la fuga,</w:t>
      </w:r>
      <w:r w:rsidR="00E12BF7" w:rsidRPr="00142E75">
        <w:rPr>
          <w:rFonts w:ascii="Tahoma" w:hAnsi="Tahoma" w:cs="Tahoma"/>
          <w:sz w:val="24"/>
          <w:szCs w:val="24"/>
          <w:lang w:val="es-419" w:eastAsia="es-ES"/>
        </w:rPr>
        <w:t xml:space="preserve"> </w:t>
      </w:r>
      <w:r w:rsidR="005E51FF" w:rsidRPr="00142E75">
        <w:rPr>
          <w:rFonts w:ascii="Tahoma" w:hAnsi="Tahoma" w:cs="Tahoma"/>
          <w:sz w:val="24"/>
          <w:szCs w:val="24"/>
          <w:lang w:val="es-419" w:eastAsia="es-ES"/>
        </w:rPr>
        <w:t>la intimidó</w:t>
      </w:r>
      <w:r w:rsidR="00E6690D" w:rsidRPr="00142E75">
        <w:rPr>
          <w:rFonts w:ascii="Tahoma" w:hAnsi="Tahoma" w:cs="Tahoma"/>
          <w:sz w:val="24"/>
          <w:szCs w:val="24"/>
          <w:lang w:val="es-419" w:eastAsia="es-ES"/>
        </w:rPr>
        <w:t xml:space="preserve"> utilizand</w:t>
      </w:r>
      <w:r w:rsidR="00E12BF7" w:rsidRPr="00142E75">
        <w:rPr>
          <w:rFonts w:ascii="Tahoma" w:hAnsi="Tahoma" w:cs="Tahoma"/>
          <w:sz w:val="24"/>
          <w:szCs w:val="24"/>
          <w:lang w:val="es-419" w:eastAsia="es-ES"/>
        </w:rPr>
        <w:t>o un arma de fuego</w:t>
      </w:r>
      <w:r w:rsidR="005E51FF" w:rsidRPr="00142E75">
        <w:rPr>
          <w:rFonts w:ascii="Tahoma" w:hAnsi="Tahoma" w:cs="Tahoma"/>
          <w:sz w:val="24"/>
          <w:szCs w:val="24"/>
          <w:lang w:val="es-419" w:eastAsia="es-ES"/>
        </w:rPr>
        <w:t>,</w:t>
      </w:r>
      <w:r w:rsidR="00E12BF7" w:rsidRPr="00142E75">
        <w:rPr>
          <w:rFonts w:ascii="Tahoma" w:hAnsi="Tahoma" w:cs="Tahoma"/>
          <w:sz w:val="24"/>
          <w:szCs w:val="24"/>
          <w:lang w:val="es-419" w:eastAsia="es-ES"/>
        </w:rPr>
        <w:t xml:space="preserve"> tipo pistola</w:t>
      </w:r>
      <w:r w:rsidR="005E51FF" w:rsidRPr="00142E75">
        <w:rPr>
          <w:rFonts w:ascii="Tahoma" w:hAnsi="Tahoma" w:cs="Tahoma"/>
          <w:sz w:val="24"/>
          <w:szCs w:val="24"/>
          <w:lang w:val="es-419" w:eastAsia="es-ES"/>
        </w:rPr>
        <w:t xml:space="preserve">, con el propósito de despojarla de sus pertenencias, pero no lo logró, ante la reacción de la ciudadana de marras, quien de manera temeraria se abalanzó en contra del asaltante, para tranzarse en un forcejeo en el cual, con la ayuda de las personas que la acompañaban, consiguieron desarmar y someter al facineroso. </w:t>
      </w:r>
    </w:p>
    <w:p w:rsidR="005E51FF" w:rsidRPr="00142E75" w:rsidRDefault="005E51FF" w:rsidP="00B34D0B">
      <w:pPr>
        <w:pStyle w:val="Sinespaciado1"/>
        <w:tabs>
          <w:tab w:val="left" w:pos="1560"/>
        </w:tabs>
        <w:spacing w:line="276" w:lineRule="auto"/>
        <w:jc w:val="both"/>
        <w:rPr>
          <w:rFonts w:ascii="Tahoma" w:hAnsi="Tahoma" w:cs="Tahoma"/>
          <w:sz w:val="24"/>
          <w:szCs w:val="24"/>
          <w:lang w:val="es-419" w:eastAsia="es-ES"/>
        </w:rPr>
      </w:pPr>
    </w:p>
    <w:p w:rsidR="00E6690D" w:rsidRPr="00142E75" w:rsidRDefault="005E51FF" w:rsidP="00B34D0B">
      <w:pPr>
        <w:pStyle w:val="Sinespaciado1"/>
        <w:tabs>
          <w:tab w:val="left" w:pos="1560"/>
        </w:tabs>
        <w:spacing w:line="276" w:lineRule="auto"/>
        <w:jc w:val="both"/>
        <w:rPr>
          <w:rFonts w:ascii="Tahoma" w:hAnsi="Tahoma" w:cs="Tahoma"/>
          <w:sz w:val="24"/>
          <w:szCs w:val="24"/>
          <w:lang w:val="es-419" w:eastAsia="es-ES"/>
        </w:rPr>
      </w:pPr>
      <w:r w:rsidRPr="00142E75">
        <w:rPr>
          <w:rFonts w:ascii="Tahoma" w:hAnsi="Tahoma" w:cs="Tahoma"/>
          <w:sz w:val="24"/>
          <w:szCs w:val="24"/>
          <w:lang w:val="es-419" w:eastAsia="es-ES"/>
        </w:rPr>
        <w:t>Es de anotar que el hurto tuvo lugar en el momento en el que la Sra. LILIANA LÓPEZ MÁRQUEZ</w:t>
      </w:r>
      <w:r w:rsidR="008C12A4" w:rsidRPr="00142E75">
        <w:rPr>
          <w:rFonts w:ascii="Tahoma" w:hAnsi="Tahoma" w:cs="Tahoma"/>
          <w:sz w:val="24"/>
          <w:szCs w:val="24"/>
          <w:lang w:val="es-419" w:eastAsia="es-ES"/>
        </w:rPr>
        <w:t xml:space="preserve"> transitab</w:t>
      </w:r>
      <w:r w:rsidRPr="00142E75">
        <w:rPr>
          <w:rFonts w:ascii="Tahoma" w:hAnsi="Tahoma" w:cs="Tahoma"/>
          <w:sz w:val="24"/>
          <w:szCs w:val="24"/>
          <w:lang w:val="es-419" w:eastAsia="es-ES"/>
        </w:rPr>
        <w:t xml:space="preserve">a por el aludido sector en compañía de su novio, RAMIRO HERRERA REYES, y su hijo adolescente </w:t>
      </w:r>
      <w:r w:rsidRPr="00142E75">
        <w:rPr>
          <w:rFonts w:ascii="Tahoma" w:hAnsi="Tahoma" w:cs="Tahoma"/>
          <w:i/>
          <w:sz w:val="24"/>
          <w:szCs w:val="24"/>
          <w:lang w:val="es-419" w:eastAsia="es-ES"/>
        </w:rPr>
        <w:t>B.S.S.L.</w:t>
      </w:r>
      <w:r w:rsidRPr="00142E75">
        <w:rPr>
          <w:rFonts w:ascii="Tahoma" w:hAnsi="Tahoma" w:cs="Tahoma"/>
          <w:sz w:val="24"/>
          <w:szCs w:val="24"/>
          <w:lang w:val="es-419" w:eastAsia="es-ES"/>
        </w:rPr>
        <w:t xml:space="preserve"> cuando fueron interceptados por los rateros, quienes, como ya se dijo</w:t>
      </w:r>
      <w:r w:rsidR="00416BBC" w:rsidRPr="00142E75">
        <w:rPr>
          <w:rFonts w:ascii="Tahoma" w:hAnsi="Tahoma" w:cs="Tahoma"/>
          <w:sz w:val="24"/>
          <w:szCs w:val="24"/>
          <w:lang w:val="es-419" w:eastAsia="es-ES"/>
        </w:rPr>
        <w:t>,</w:t>
      </w:r>
      <w:r w:rsidRPr="00142E75">
        <w:rPr>
          <w:rFonts w:ascii="Tahoma" w:hAnsi="Tahoma" w:cs="Tahoma"/>
          <w:sz w:val="24"/>
          <w:szCs w:val="24"/>
          <w:lang w:val="es-419" w:eastAsia="es-ES"/>
        </w:rPr>
        <w:t xml:space="preserve"> mediante el uso de un  arma de fuego los </w:t>
      </w:r>
      <w:r w:rsidR="00416BBC" w:rsidRPr="00142E75">
        <w:rPr>
          <w:rFonts w:ascii="Tahoma" w:hAnsi="Tahoma" w:cs="Tahoma"/>
          <w:sz w:val="24"/>
          <w:szCs w:val="24"/>
          <w:lang w:val="es-419" w:eastAsia="es-ES"/>
        </w:rPr>
        <w:t>amedrentaron</w:t>
      </w:r>
      <w:r w:rsidRPr="00142E75">
        <w:rPr>
          <w:rFonts w:ascii="Tahoma" w:hAnsi="Tahoma" w:cs="Tahoma"/>
          <w:sz w:val="24"/>
          <w:szCs w:val="24"/>
          <w:lang w:val="es-419" w:eastAsia="es-ES"/>
        </w:rPr>
        <w:t xml:space="preserve"> con la intención de despojarlos de sus pertenencias. De igual manera se debe tener en cuenta que durante el forcejeo el joven B.S.S.L. fue herido de un balazo en una de sus piernas.   </w:t>
      </w:r>
    </w:p>
    <w:p w:rsidR="003C4254" w:rsidRPr="00142E75" w:rsidRDefault="003C4254" w:rsidP="00B34D0B">
      <w:pPr>
        <w:pStyle w:val="Sinespaciado1"/>
        <w:spacing w:line="276" w:lineRule="auto"/>
        <w:rPr>
          <w:rFonts w:ascii="Tahoma" w:hAnsi="Tahoma" w:cs="Tahoma"/>
          <w:b/>
          <w:bCs/>
          <w:sz w:val="24"/>
          <w:szCs w:val="24"/>
          <w:lang w:val="es-419"/>
        </w:rPr>
      </w:pPr>
    </w:p>
    <w:p w:rsidR="003C4254" w:rsidRPr="00142E75" w:rsidRDefault="003C4254" w:rsidP="00B34D0B">
      <w:pPr>
        <w:pStyle w:val="Sinespaciado1"/>
        <w:spacing w:line="276" w:lineRule="auto"/>
        <w:jc w:val="center"/>
        <w:rPr>
          <w:rFonts w:ascii="Tahoma" w:hAnsi="Tahoma" w:cs="Tahoma"/>
          <w:b/>
          <w:bCs/>
          <w:sz w:val="24"/>
          <w:szCs w:val="24"/>
          <w:lang w:val="es-419"/>
        </w:rPr>
      </w:pPr>
      <w:r w:rsidRPr="00142E75">
        <w:rPr>
          <w:rFonts w:ascii="Tahoma" w:hAnsi="Tahoma" w:cs="Tahoma"/>
          <w:b/>
          <w:bCs/>
          <w:sz w:val="24"/>
          <w:szCs w:val="24"/>
          <w:lang w:val="es-419"/>
        </w:rPr>
        <w:t>LA ACTUACIÓN PROCESAL:</w:t>
      </w:r>
    </w:p>
    <w:p w:rsidR="00277EE6" w:rsidRPr="00142E75" w:rsidRDefault="00277EE6" w:rsidP="00B34D0B">
      <w:pPr>
        <w:pStyle w:val="Sinespaciado"/>
        <w:spacing w:line="276" w:lineRule="auto"/>
        <w:jc w:val="both"/>
        <w:rPr>
          <w:rFonts w:ascii="Tahoma" w:hAnsi="Tahoma" w:cs="Tahoma"/>
          <w:lang w:val="es-419"/>
        </w:rPr>
      </w:pPr>
    </w:p>
    <w:p w:rsidR="00F95ADF" w:rsidRPr="00142E75" w:rsidRDefault="00415DE4" w:rsidP="00B34D0B">
      <w:pPr>
        <w:pStyle w:val="Sinespaciado"/>
        <w:numPr>
          <w:ilvl w:val="0"/>
          <w:numId w:val="33"/>
        </w:numPr>
        <w:spacing w:line="276" w:lineRule="auto"/>
        <w:ind w:left="360"/>
        <w:jc w:val="both"/>
        <w:rPr>
          <w:rFonts w:ascii="Tahoma" w:hAnsi="Tahoma" w:cs="Tahoma"/>
          <w:lang w:val="es-419"/>
        </w:rPr>
      </w:pPr>
      <w:r w:rsidRPr="00142E75">
        <w:rPr>
          <w:rFonts w:ascii="Tahoma" w:hAnsi="Tahoma" w:cs="Tahoma"/>
          <w:lang w:val="es-419"/>
        </w:rPr>
        <w:t xml:space="preserve">El 01 de enero de 2019 </w:t>
      </w:r>
      <w:r w:rsidR="00277EE6" w:rsidRPr="00142E75">
        <w:rPr>
          <w:rFonts w:ascii="Tahoma" w:hAnsi="Tahoma" w:cs="Tahoma"/>
          <w:lang w:val="es-419"/>
        </w:rPr>
        <w:t xml:space="preserve">el Juzgado </w:t>
      </w:r>
      <w:r w:rsidRPr="00142E75">
        <w:rPr>
          <w:rFonts w:ascii="Tahoma" w:hAnsi="Tahoma" w:cs="Tahoma"/>
          <w:lang w:val="es-419"/>
        </w:rPr>
        <w:t xml:space="preserve">2º Penal Municipal con función de Control de garantías de esta localidad, </w:t>
      </w:r>
      <w:r w:rsidR="00416BBC" w:rsidRPr="00142E75">
        <w:rPr>
          <w:rFonts w:ascii="Tahoma" w:hAnsi="Tahoma" w:cs="Tahoma"/>
          <w:lang w:val="es-419"/>
        </w:rPr>
        <w:t xml:space="preserve">se llevaron a cabo </w:t>
      </w:r>
      <w:r w:rsidRPr="00142E75">
        <w:rPr>
          <w:rFonts w:ascii="Tahoma" w:hAnsi="Tahoma" w:cs="Tahoma"/>
          <w:lang w:val="es-419"/>
        </w:rPr>
        <w:t xml:space="preserve">las audiencias preliminares del caso, en las cuales: </w:t>
      </w:r>
      <w:r w:rsidR="00277EE6" w:rsidRPr="00142E75">
        <w:rPr>
          <w:rFonts w:ascii="Tahoma" w:hAnsi="Tahoma" w:cs="Tahoma"/>
          <w:lang w:val="es-419"/>
        </w:rPr>
        <w:t>a) Se le imp</w:t>
      </w:r>
      <w:r w:rsidR="000801EC" w:rsidRPr="00142E75">
        <w:rPr>
          <w:rFonts w:ascii="Tahoma" w:hAnsi="Tahoma" w:cs="Tahoma"/>
          <w:lang w:val="es-419"/>
        </w:rPr>
        <w:t xml:space="preserve">rimió legalidad a la captura del ciudadano </w:t>
      </w:r>
      <w:r w:rsidR="00A464E7">
        <w:rPr>
          <w:rFonts w:ascii="Tahoma" w:hAnsi="Tahoma" w:cs="Tahoma"/>
          <w:lang w:val="es-419"/>
        </w:rPr>
        <w:t>JRT</w:t>
      </w:r>
      <w:r w:rsidR="00277EE6" w:rsidRPr="00142E75">
        <w:rPr>
          <w:rFonts w:ascii="Tahoma" w:hAnsi="Tahoma" w:cs="Tahoma"/>
          <w:lang w:val="es-419"/>
        </w:rPr>
        <w:t xml:space="preserve">; b) </w:t>
      </w:r>
      <w:r w:rsidR="000801EC" w:rsidRPr="00142E75">
        <w:rPr>
          <w:rFonts w:ascii="Tahoma" w:hAnsi="Tahoma" w:cs="Tahoma"/>
          <w:lang w:val="es-419"/>
        </w:rPr>
        <w:t>se le formuló imputación</w:t>
      </w:r>
      <w:r w:rsidR="002D2800" w:rsidRPr="00142E75">
        <w:rPr>
          <w:rFonts w:ascii="Tahoma" w:hAnsi="Tahoma" w:cs="Tahoma"/>
          <w:lang w:val="es-419"/>
        </w:rPr>
        <w:t xml:space="preserve"> como autor y a título de dolo de un concurso de conductas punibles de hurto calificado y agravado</w:t>
      </w:r>
      <w:r w:rsidR="00B22407" w:rsidRPr="00142E75">
        <w:rPr>
          <w:rFonts w:ascii="Tahoma" w:hAnsi="Tahoma" w:cs="Tahoma"/>
          <w:lang w:val="es-419"/>
        </w:rPr>
        <w:t xml:space="preserve"> </w:t>
      </w:r>
      <w:r w:rsidR="002D2800" w:rsidRPr="00142E75">
        <w:rPr>
          <w:rFonts w:ascii="Tahoma" w:hAnsi="Tahoma" w:cs="Tahoma"/>
          <w:lang w:val="es-419"/>
        </w:rPr>
        <w:t xml:space="preserve">con </w:t>
      </w:r>
      <w:r w:rsidR="00416BBC" w:rsidRPr="00142E75">
        <w:rPr>
          <w:rFonts w:ascii="Tahoma" w:hAnsi="Tahoma" w:cs="Tahoma"/>
          <w:lang w:val="es-419"/>
        </w:rPr>
        <w:t xml:space="preserve">el reato de </w:t>
      </w:r>
      <w:r w:rsidR="002D2800" w:rsidRPr="00142E75">
        <w:rPr>
          <w:rFonts w:ascii="Tahoma" w:hAnsi="Tahoma" w:cs="Tahoma"/>
          <w:lang w:val="es-419"/>
        </w:rPr>
        <w:t xml:space="preserve">porte de armas de fuego, </w:t>
      </w:r>
      <w:r w:rsidR="00B22407" w:rsidRPr="00142E75">
        <w:rPr>
          <w:rFonts w:ascii="Tahoma" w:hAnsi="Tahoma" w:cs="Tahoma"/>
          <w:lang w:val="es-419"/>
        </w:rPr>
        <w:t xml:space="preserve">cargos que no aceptó; c) Al Procesado se le definió su situación jurídica con la medida de aseguramiento de detención preventiva. </w:t>
      </w:r>
    </w:p>
    <w:p w:rsidR="00F95ADF" w:rsidRPr="00142E75" w:rsidRDefault="00F95ADF" w:rsidP="00B34D0B">
      <w:pPr>
        <w:pStyle w:val="Sinespaciado"/>
        <w:spacing w:line="276" w:lineRule="auto"/>
        <w:jc w:val="both"/>
        <w:rPr>
          <w:rFonts w:ascii="Tahoma" w:hAnsi="Tahoma" w:cs="Tahoma"/>
          <w:lang w:val="es-419"/>
        </w:rPr>
      </w:pPr>
    </w:p>
    <w:p w:rsidR="00B22407" w:rsidRPr="00142E75" w:rsidRDefault="00B22407" w:rsidP="00B34D0B">
      <w:pPr>
        <w:pStyle w:val="Sinespaciado"/>
        <w:numPr>
          <w:ilvl w:val="0"/>
          <w:numId w:val="33"/>
        </w:numPr>
        <w:spacing w:line="276" w:lineRule="auto"/>
        <w:ind w:left="360"/>
        <w:jc w:val="both"/>
        <w:rPr>
          <w:rFonts w:ascii="Tahoma" w:hAnsi="Tahoma" w:cs="Tahoma"/>
          <w:lang w:val="es-419"/>
        </w:rPr>
      </w:pPr>
      <w:r w:rsidRPr="00142E75">
        <w:rPr>
          <w:rFonts w:ascii="Tahoma" w:hAnsi="Tahoma" w:cs="Tahoma"/>
          <w:lang w:val="es-419"/>
        </w:rPr>
        <w:t>El conocimiento de la actuación le correspondió al Juzgado 7º  Penal del Circuito de esta localidad, ante el cual, en las calendas del 18 de marzo del 2019</w:t>
      </w:r>
      <w:r w:rsidR="00B3122F" w:rsidRPr="00142E75">
        <w:rPr>
          <w:rFonts w:ascii="Tahoma" w:hAnsi="Tahoma" w:cs="Tahoma"/>
          <w:lang w:val="es-419"/>
        </w:rPr>
        <w:t xml:space="preserve"> </w:t>
      </w:r>
      <w:r w:rsidRPr="00142E75">
        <w:rPr>
          <w:rFonts w:ascii="Tahoma" w:hAnsi="Tahoma" w:cs="Tahoma"/>
          <w:lang w:val="es-419"/>
        </w:rPr>
        <w:t xml:space="preserve">procedió a instalar la vista pública de formulación de acusación, sin embargo, </w:t>
      </w:r>
      <w:r w:rsidR="00B3122F" w:rsidRPr="00142E75">
        <w:rPr>
          <w:rFonts w:ascii="Tahoma" w:hAnsi="Tahoma" w:cs="Tahoma"/>
          <w:lang w:val="es-419"/>
        </w:rPr>
        <w:t>l</w:t>
      </w:r>
      <w:r w:rsidR="005B6DB3" w:rsidRPr="00142E75">
        <w:rPr>
          <w:rFonts w:ascii="Tahoma" w:hAnsi="Tahoma" w:cs="Tahoma"/>
          <w:lang w:val="es-419"/>
        </w:rPr>
        <w:t xml:space="preserve">a misma tuvo que ser suspendida en atención a que la UPPV, sitio donde se encontraba privado de la libertad el Procesado no lo trasladó a la diligencia. </w:t>
      </w:r>
      <w:r w:rsidR="00B3122F" w:rsidRPr="00142E75">
        <w:rPr>
          <w:rFonts w:ascii="Tahoma" w:hAnsi="Tahoma" w:cs="Tahoma"/>
          <w:lang w:val="es-419"/>
        </w:rPr>
        <w:t xml:space="preserve">De esa manera se fijó como nueva fecha el 29 de marzo del mismo año. </w:t>
      </w:r>
    </w:p>
    <w:p w:rsidR="00B22407" w:rsidRPr="00142E75" w:rsidRDefault="00B22407" w:rsidP="00B34D0B">
      <w:pPr>
        <w:pStyle w:val="Sinespaciado"/>
        <w:spacing w:line="276" w:lineRule="auto"/>
        <w:jc w:val="both"/>
        <w:rPr>
          <w:rFonts w:ascii="Tahoma" w:hAnsi="Tahoma" w:cs="Tahoma"/>
          <w:lang w:val="es-419"/>
        </w:rPr>
      </w:pPr>
    </w:p>
    <w:p w:rsidR="00524325" w:rsidRPr="00142E75" w:rsidRDefault="00B3122F" w:rsidP="00B34D0B">
      <w:pPr>
        <w:pStyle w:val="Sinespaciado"/>
        <w:numPr>
          <w:ilvl w:val="0"/>
          <w:numId w:val="33"/>
        </w:numPr>
        <w:spacing w:line="276" w:lineRule="auto"/>
        <w:ind w:left="360"/>
        <w:jc w:val="both"/>
        <w:rPr>
          <w:rFonts w:ascii="Tahoma" w:hAnsi="Tahoma" w:cs="Tahoma"/>
          <w:lang w:val="es-419"/>
        </w:rPr>
      </w:pPr>
      <w:r w:rsidRPr="00142E75">
        <w:rPr>
          <w:rFonts w:ascii="Tahoma" w:hAnsi="Tahoma" w:cs="Tahoma"/>
          <w:lang w:val="es-419"/>
        </w:rPr>
        <w:t>En la fecha arriba señalada el Juzgado dio a inicio a la diligencia</w:t>
      </w:r>
      <w:r w:rsidR="00681340" w:rsidRPr="00142E75">
        <w:rPr>
          <w:rFonts w:ascii="Tahoma" w:hAnsi="Tahoma" w:cs="Tahoma"/>
          <w:lang w:val="es-419"/>
        </w:rPr>
        <w:t xml:space="preserve"> pendiente</w:t>
      </w:r>
      <w:r w:rsidRPr="00142E75">
        <w:rPr>
          <w:rFonts w:ascii="Tahoma" w:hAnsi="Tahoma" w:cs="Tahoma"/>
          <w:lang w:val="es-419"/>
        </w:rPr>
        <w:t xml:space="preserve">, en la cual luego de verificarse </w:t>
      </w:r>
      <w:r w:rsidR="00F574ED" w:rsidRPr="00142E75">
        <w:rPr>
          <w:rFonts w:ascii="Tahoma" w:hAnsi="Tahoma" w:cs="Tahoma"/>
          <w:lang w:val="es-419"/>
        </w:rPr>
        <w:t xml:space="preserve">por el despacho </w:t>
      </w:r>
      <w:r w:rsidRPr="00142E75">
        <w:rPr>
          <w:rFonts w:ascii="Tahoma" w:hAnsi="Tahoma" w:cs="Tahoma"/>
          <w:lang w:val="es-419"/>
        </w:rPr>
        <w:t>todos los gener</w:t>
      </w:r>
      <w:r w:rsidR="009A2A21" w:rsidRPr="00142E75">
        <w:rPr>
          <w:rFonts w:ascii="Tahoma" w:hAnsi="Tahoma" w:cs="Tahoma"/>
          <w:lang w:val="es-419"/>
        </w:rPr>
        <w:t xml:space="preserve">ales de ley, la delegada Fiscal </w:t>
      </w:r>
      <w:r w:rsidR="00F574ED" w:rsidRPr="00142E75">
        <w:rPr>
          <w:rFonts w:ascii="Tahoma" w:hAnsi="Tahoma" w:cs="Tahoma"/>
          <w:lang w:val="es-419"/>
        </w:rPr>
        <w:t>formuló acusaci</w:t>
      </w:r>
      <w:r w:rsidR="00BF6CCB" w:rsidRPr="00142E75">
        <w:rPr>
          <w:rFonts w:ascii="Tahoma" w:hAnsi="Tahoma" w:cs="Tahoma"/>
          <w:lang w:val="es-419"/>
        </w:rPr>
        <w:t xml:space="preserve">ón, no sin antes aclarar que </w:t>
      </w:r>
      <w:r w:rsidR="00185CAB" w:rsidRPr="00142E75">
        <w:rPr>
          <w:rFonts w:ascii="Tahoma" w:hAnsi="Tahoma" w:cs="Tahoma"/>
          <w:lang w:val="es-419"/>
        </w:rPr>
        <w:t>de las lecturas realizadas a las entrevistas hechas a las vícti</w:t>
      </w:r>
      <w:r w:rsidR="007E2B1F" w:rsidRPr="00142E75">
        <w:rPr>
          <w:rFonts w:ascii="Tahoma" w:hAnsi="Tahoma" w:cs="Tahoma"/>
          <w:lang w:val="es-419"/>
        </w:rPr>
        <w:t>mas, se podía extraer que las mismas</w:t>
      </w:r>
      <w:r w:rsidR="00185CAB" w:rsidRPr="00142E75">
        <w:rPr>
          <w:rFonts w:ascii="Tahoma" w:hAnsi="Tahoma" w:cs="Tahoma"/>
          <w:lang w:val="es-419"/>
        </w:rPr>
        <w:t xml:space="preserve"> no sufrieron ningún detrimento patrimonial, </w:t>
      </w:r>
      <w:r w:rsidR="005D1894" w:rsidRPr="00142E75">
        <w:rPr>
          <w:rFonts w:ascii="Tahoma" w:hAnsi="Tahoma" w:cs="Tahoma"/>
          <w:lang w:val="es-419"/>
        </w:rPr>
        <w:t xml:space="preserve">de modo que, </w:t>
      </w:r>
      <w:r w:rsidR="00657323" w:rsidRPr="00142E75">
        <w:rPr>
          <w:rFonts w:ascii="Tahoma" w:hAnsi="Tahoma" w:cs="Tahoma"/>
          <w:lang w:val="es-419"/>
        </w:rPr>
        <w:t xml:space="preserve">era menester </w:t>
      </w:r>
      <w:r w:rsidR="00185CAB" w:rsidRPr="00142E75">
        <w:rPr>
          <w:rFonts w:ascii="Tahoma" w:hAnsi="Tahoma" w:cs="Tahoma"/>
          <w:lang w:val="es-419"/>
        </w:rPr>
        <w:t>dar aplicación a la tentativa de qu</w:t>
      </w:r>
      <w:r w:rsidR="00416BBC" w:rsidRPr="00142E75">
        <w:rPr>
          <w:rFonts w:ascii="Tahoma" w:hAnsi="Tahoma" w:cs="Tahoma"/>
          <w:lang w:val="es-419"/>
        </w:rPr>
        <w:t>e trata el artículo 27 del C.P.</w:t>
      </w:r>
      <w:r w:rsidR="00185CAB" w:rsidRPr="00142E75">
        <w:rPr>
          <w:rFonts w:ascii="Tahoma" w:hAnsi="Tahoma" w:cs="Tahoma"/>
          <w:lang w:val="es-419"/>
        </w:rPr>
        <w:t xml:space="preserve"> en el punible de hurto calificado y agravado. </w:t>
      </w:r>
      <w:r w:rsidR="00416BBC" w:rsidRPr="00142E75">
        <w:rPr>
          <w:rFonts w:ascii="Tahoma" w:hAnsi="Tahoma" w:cs="Tahoma"/>
          <w:lang w:val="es-419"/>
        </w:rPr>
        <w:t xml:space="preserve">De igual manera, </w:t>
      </w:r>
      <w:r w:rsidR="009954B6" w:rsidRPr="00142E75">
        <w:rPr>
          <w:rFonts w:ascii="Tahoma" w:hAnsi="Tahoma" w:cs="Tahoma"/>
          <w:lang w:val="es-419"/>
        </w:rPr>
        <w:t xml:space="preserve">la delegada Fiscal indicó que en conjunto con el Procesado y su defensora se había llegado a un preacuerdo, </w:t>
      </w:r>
      <w:r w:rsidR="00416BBC" w:rsidRPr="00142E75">
        <w:rPr>
          <w:rFonts w:ascii="Tahoma" w:hAnsi="Tahoma" w:cs="Tahoma"/>
          <w:lang w:val="es-419"/>
        </w:rPr>
        <w:t>el cual consistía en que</w:t>
      </w:r>
      <w:r w:rsidR="009954B6" w:rsidRPr="00142E75">
        <w:rPr>
          <w:rFonts w:ascii="Tahoma" w:hAnsi="Tahoma" w:cs="Tahoma"/>
          <w:lang w:val="es-419"/>
        </w:rPr>
        <w:t xml:space="preserve"> dando por sentada la acusación por la conductas de hurto calificado y agravado en grado de tentativa, en concurso con </w:t>
      </w:r>
      <w:r w:rsidR="00416BBC" w:rsidRPr="00142E75">
        <w:rPr>
          <w:rFonts w:ascii="Tahoma" w:hAnsi="Tahoma" w:cs="Tahoma"/>
          <w:lang w:val="es-419"/>
        </w:rPr>
        <w:t xml:space="preserve">tráfico </w:t>
      </w:r>
      <w:r w:rsidR="009954B6" w:rsidRPr="00142E75">
        <w:rPr>
          <w:rFonts w:ascii="Tahoma" w:hAnsi="Tahoma" w:cs="Tahoma"/>
          <w:lang w:val="es-419"/>
        </w:rPr>
        <w:t xml:space="preserve">de armas de fuego, </w:t>
      </w:r>
      <w:r w:rsidR="00416BBC" w:rsidRPr="00142E75">
        <w:rPr>
          <w:rFonts w:ascii="Tahoma" w:hAnsi="Tahoma" w:cs="Tahoma"/>
          <w:lang w:val="es-419"/>
        </w:rPr>
        <w:t>verbo rector “portar”,</w:t>
      </w:r>
      <w:r w:rsidR="009954B6" w:rsidRPr="00142E75">
        <w:rPr>
          <w:rFonts w:ascii="Tahoma" w:hAnsi="Tahoma" w:cs="Tahoma"/>
          <w:lang w:val="es-419"/>
        </w:rPr>
        <w:t xml:space="preserve"> </w:t>
      </w:r>
      <w:r w:rsidR="00416BBC" w:rsidRPr="00142E75">
        <w:rPr>
          <w:rFonts w:ascii="Tahoma" w:hAnsi="Tahoma" w:cs="Tahoma"/>
          <w:lang w:val="es-419"/>
        </w:rPr>
        <w:t>e</w:t>
      </w:r>
      <w:r w:rsidR="009954B6" w:rsidRPr="00142E75">
        <w:rPr>
          <w:rFonts w:ascii="Tahoma" w:hAnsi="Tahoma" w:cs="Tahoma"/>
          <w:lang w:val="es-419"/>
        </w:rPr>
        <w:t xml:space="preserve">l </w:t>
      </w:r>
      <w:r w:rsidR="00416BBC" w:rsidRPr="00142E75">
        <w:rPr>
          <w:rFonts w:ascii="Tahoma" w:hAnsi="Tahoma" w:cs="Tahoma"/>
          <w:lang w:val="es-419"/>
        </w:rPr>
        <w:t xml:space="preserve">Procesado </w:t>
      </w:r>
      <w:r w:rsidR="00A464E7">
        <w:rPr>
          <w:rFonts w:ascii="Tahoma" w:hAnsi="Tahoma" w:cs="Tahoma"/>
          <w:lang w:val="es-419"/>
        </w:rPr>
        <w:t>JRT</w:t>
      </w:r>
      <w:r w:rsidR="009954B6" w:rsidRPr="00142E75">
        <w:rPr>
          <w:rFonts w:ascii="Tahoma" w:hAnsi="Tahoma" w:cs="Tahoma"/>
          <w:lang w:val="es-419"/>
        </w:rPr>
        <w:t xml:space="preserve"> aceptaba los cargos formulados en su contra y como contraprestación el Ente Acusador le degradaba el modo de participación en los dos delitos, de autor a cómplice</w:t>
      </w:r>
      <w:r w:rsidR="00416BBC" w:rsidRPr="00142E75">
        <w:rPr>
          <w:rFonts w:ascii="Tahoma" w:hAnsi="Tahoma" w:cs="Tahoma"/>
          <w:lang w:val="es-419"/>
        </w:rPr>
        <w:t>. Igualmente en dicho preacuerdo s</w:t>
      </w:r>
      <w:r w:rsidR="00A63A13" w:rsidRPr="00142E75">
        <w:rPr>
          <w:rFonts w:ascii="Tahoma" w:hAnsi="Tahoma" w:cs="Tahoma"/>
          <w:lang w:val="es-419"/>
        </w:rPr>
        <w:t>e pactó la pena a imponer en 6½</w:t>
      </w:r>
      <w:r w:rsidR="006A3B94" w:rsidRPr="00142E75">
        <w:rPr>
          <w:rFonts w:ascii="Tahoma" w:hAnsi="Tahoma" w:cs="Tahoma"/>
          <w:lang w:val="es-419"/>
        </w:rPr>
        <w:t xml:space="preserve"> </w:t>
      </w:r>
      <w:r w:rsidR="00416BBC" w:rsidRPr="00142E75">
        <w:rPr>
          <w:rFonts w:ascii="Tahoma" w:hAnsi="Tahoma" w:cs="Tahoma"/>
          <w:lang w:val="es-419"/>
        </w:rPr>
        <w:t xml:space="preserve">de prisión y por sugerencia del Juzgado Cognoscente se estipulo la pena privativa de otros derechos relacionada con la </w:t>
      </w:r>
      <w:r w:rsidR="00524325" w:rsidRPr="00142E75">
        <w:rPr>
          <w:rFonts w:ascii="Tahoma" w:hAnsi="Tahoma" w:cs="Tahoma"/>
          <w:lang w:val="es-419"/>
        </w:rPr>
        <w:t xml:space="preserve">privación del derecho a la tenencia y porte de arma, </w:t>
      </w:r>
      <w:r w:rsidR="00756AB4" w:rsidRPr="00142E75">
        <w:rPr>
          <w:rFonts w:ascii="Tahoma" w:hAnsi="Tahoma" w:cs="Tahoma"/>
          <w:lang w:val="es-419"/>
        </w:rPr>
        <w:t xml:space="preserve">por el término de 6 meses para el proceso de marras. </w:t>
      </w:r>
    </w:p>
    <w:p w:rsidR="00416BBC" w:rsidRPr="00142E75" w:rsidRDefault="00416BBC" w:rsidP="00B34D0B">
      <w:pPr>
        <w:pStyle w:val="Sinespaciado"/>
        <w:spacing w:line="276" w:lineRule="auto"/>
        <w:jc w:val="both"/>
        <w:rPr>
          <w:rFonts w:ascii="Tahoma" w:hAnsi="Tahoma" w:cs="Tahoma"/>
          <w:lang w:val="es-419"/>
        </w:rPr>
      </w:pPr>
    </w:p>
    <w:p w:rsidR="00D7016A" w:rsidRPr="00142E75" w:rsidRDefault="00416BBC" w:rsidP="00B34D0B">
      <w:pPr>
        <w:pStyle w:val="Sinespaciado"/>
        <w:numPr>
          <w:ilvl w:val="0"/>
          <w:numId w:val="33"/>
        </w:numPr>
        <w:spacing w:line="276" w:lineRule="auto"/>
        <w:ind w:left="360"/>
        <w:jc w:val="both"/>
        <w:rPr>
          <w:rFonts w:ascii="Tahoma" w:hAnsi="Tahoma" w:cs="Tahoma"/>
          <w:lang w:val="es-419"/>
        </w:rPr>
      </w:pPr>
      <w:r w:rsidRPr="00142E75">
        <w:rPr>
          <w:rFonts w:ascii="Tahoma" w:hAnsi="Tahoma" w:cs="Tahoma"/>
          <w:lang w:val="es-419"/>
        </w:rPr>
        <w:t xml:space="preserve">Dicho </w:t>
      </w:r>
      <w:r w:rsidR="00FE27C0" w:rsidRPr="00142E75">
        <w:rPr>
          <w:rFonts w:ascii="Tahoma" w:hAnsi="Tahoma" w:cs="Tahoma"/>
          <w:lang w:val="es-419"/>
        </w:rPr>
        <w:t>preacuerdo fue aprobado por el Juzgado</w:t>
      </w:r>
      <w:r w:rsidR="0050122F" w:rsidRPr="00142E75">
        <w:rPr>
          <w:rFonts w:ascii="Tahoma" w:hAnsi="Tahoma" w:cs="Tahoma"/>
          <w:lang w:val="es-419"/>
        </w:rPr>
        <w:t xml:space="preserve"> de conocimiento, </w:t>
      </w:r>
      <w:r w:rsidR="00FE27C0" w:rsidRPr="00142E75">
        <w:rPr>
          <w:rFonts w:ascii="Tahoma" w:hAnsi="Tahoma" w:cs="Tahoma"/>
          <w:lang w:val="es-419"/>
        </w:rPr>
        <w:t>que</w:t>
      </w:r>
      <w:r w:rsidR="0050122F" w:rsidRPr="00142E75">
        <w:rPr>
          <w:rFonts w:ascii="Tahoma" w:hAnsi="Tahoma" w:cs="Tahoma"/>
          <w:lang w:val="es-419"/>
        </w:rPr>
        <w:t xml:space="preserve"> a su vez</w:t>
      </w:r>
      <w:r w:rsidR="00FE27C0" w:rsidRPr="00142E75">
        <w:rPr>
          <w:rFonts w:ascii="Tahoma" w:hAnsi="Tahoma" w:cs="Tahoma"/>
          <w:lang w:val="es-419"/>
        </w:rPr>
        <w:t xml:space="preserve"> le imprimió legalidad, y después de agotar la audiencia de individualización de penas, convocó a las partes a la audiencia de lectura de sentencia, la cual tuvo lugar el </w:t>
      </w:r>
      <w:r w:rsidR="000F45DA" w:rsidRPr="00142E75">
        <w:rPr>
          <w:rFonts w:ascii="Tahoma" w:hAnsi="Tahoma" w:cs="Tahoma"/>
          <w:lang w:val="es-419"/>
        </w:rPr>
        <w:t xml:space="preserve">2 de julio </w:t>
      </w:r>
      <w:r w:rsidR="0050122F" w:rsidRPr="00142E75">
        <w:rPr>
          <w:rFonts w:ascii="Tahoma" w:hAnsi="Tahoma" w:cs="Tahoma"/>
          <w:lang w:val="es-419"/>
        </w:rPr>
        <w:t xml:space="preserve">del </w:t>
      </w:r>
      <w:r w:rsidR="00FE27C0" w:rsidRPr="00142E75">
        <w:rPr>
          <w:rFonts w:ascii="Tahoma" w:hAnsi="Tahoma" w:cs="Tahoma"/>
          <w:lang w:val="es-419"/>
        </w:rPr>
        <w:t xml:space="preserve">hogaño. En dicha vista, el Juzgado </w:t>
      </w:r>
      <w:r w:rsidR="00FE27C0" w:rsidRPr="00142E75">
        <w:rPr>
          <w:rFonts w:ascii="Tahoma" w:hAnsi="Tahoma" w:cs="Tahoma"/>
          <w:i/>
          <w:lang w:val="es-419"/>
        </w:rPr>
        <w:t>A quo</w:t>
      </w:r>
      <w:r w:rsidR="00FE27C0" w:rsidRPr="00142E75">
        <w:rPr>
          <w:rFonts w:ascii="Tahoma" w:hAnsi="Tahoma" w:cs="Tahoma"/>
          <w:lang w:val="es-419"/>
        </w:rPr>
        <w:t xml:space="preserve"> decretó </w:t>
      </w:r>
      <w:r w:rsidR="008B3E8D" w:rsidRPr="00142E75">
        <w:rPr>
          <w:rFonts w:ascii="Tahoma" w:hAnsi="Tahoma" w:cs="Tahoma"/>
          <w:lang w:val="es-419"/>
        </w:rPr>
        <w:t xml:space="preserve">la nulidad de lo decidido en la vista pública previa, y </w:t>
      </w:r>
      <w:r w:rsidR="00FE27C0" w:rsidRPr="00142E75">
        <w:rPr>
          <w:rFonts w:ascii="Tahoma" w:hAnsi="Tahoma" w:cs="Tahoma"/>
          <w:lang w:val="es-419"/>
        </w:rPr>
        <w:t xml:space="preserve">en consecuencia decidió </w:t>
      </w:r>
      <w:r w:rsidR="00DF1E62" w:rsidRPr="00142E75">
        <w:rPr>
          <w:rFonts w:ascii="Tahoma" w:hAnsi="Tahoma" w:cs="Tahoma"/>
          <w:lang w:val="es-419"/>
        </w:rPr>
        <w:t xml:space="preserve">no impartirle aprobación </w:t>
      </w:r>
      <w:r w:rsidR="008B3E8D" w:rsidRPr="00142E75">
        <w:rPr>
          <w:rFonts w:ascii="Tahoma" w:hAnsi="Tahoma" w:cs="Tahoma"/>
          <w:lang w:val="es-419"/>
        </w:rPr>
        <w:t xml:space="preserve">al preacuerdo suscrito entre </w:t>
      </w:r>
      <w:r w:rsidR="00FE27C0" w:rsidRPr="00142E75">
        <w:rPr>
          <w:rFonts w:ascii="Tahoma" w:hAnsi="Tahoma" w:cs="Tahoma"/>
          <w:lang w:val="es-419"/>
        </w:rPr>
        <w:t xml:space="preserve">la </w:t>
      </w:r>
      <w:r w:rsidR="00DF1E62" w:rsidRPr="00142E75">
        <w:rPr>
          <w:rFonts w:ascii="Tahoma" w:hAnsi="Tahoma" w:cs="Tahoma"/>
          <w:lang w:val="es-419"/>
        </w:rPr>
        <w:t xml:space="preserve">Defensa y el Ente Acusador. </w:t>
      </w:r>
    </w:p>
    <w:p w:rsidR="00D91FAF" w:rsidRPr="00142E75" w:rsidRDefault="00D91FAF" w:rsidP="00B34D0B">
      <w:pPr>
        <w:pStyle w:val="Sinespaciado"/>
        <w:spacing w:line="276" w:lineRule="auto"/>
        <w:jc w:val="both"/>
        <w:rPr>
          <w:rFonts w:ascii="Tahoma" w:hAnsi="Tahoma" w:cs="Tahoma"/>
          <w:lang w:val="es-419"/>
        </w:rPr>
      </w:pPr>
    </w:p>
    <w:p w:rsidR="00D91FAF" w:rsidRPr="00142E75" w:rsidRDefault="00D91FAF" w:rsidP="00B34D0B">
      <w:pPr>
        <w:pStyle w:val="Sinespaciado"/>
        <w:numPr>
          <w:ilvl w:val="0"/>
          <w:numId w:val="33"/>
        </w:numPr>
        <w:spacing w:line="276" w:lineRule="auto"/>
        <w:ind w:left="360"/>
        <w:jc w:val="both"/>
        <w:rPr>
          <w:rFonts w:ascii="Tahoma" w:hAnsi="Tahoma" w:cs="Tahoma"/>
          <w:lang w:val="es-419"/>
        </w:rPr>
      </w:pPr>
      <w:r w:rsidRPr="00142E75">
        <w:rPr>
          <w:rFonts w:ascii="Tahoma" w:hAnsi="Tahoma" w:cs="Tahoma"/>
          <w:lang w:val="es-419"/>
        </w:rPr>
        <w:t>En contra de dicha decisión, el agente del Ministerio Público interpuso el recurso de reposición, mientras que</w:t>
      </w:r>
      <w:r w:rsidR="004269F9">
        <w:rPr>
          <w:rFonts w:ascii="Tahoma" w:hAnsi="Tahoma" w:cs="Tahoma"/>
          <w:lang w:val="es-419"/>
        </w:rPr>
        <w:t xml:space="preserve"> la Defensa y la Fiscalía</w:t>
      </w:r>
      <w:r w:rsidR="004269F9">
        <w:rPr>
          <w:rFonts w:ascii="Tahoma" w:hAnsi="Tahoma" w:cs="Tahoma"/>
        </w:rPr>
        <w:t xml:space="preserve"> apelaron</w:t>
      </w:r>
      <w:r w:rsidR="004269F9">
        <w:rPr>
          <w:rFonts w:ascii="Tahoma" w:hAnsi="Tahoma" w:cs="Tahoma"/>
          <w:lang w:val="es-419"/>
        </w:rPr>
        <w:t>.</w:t>
      </w:r>
    </w:p>
    <w:p w:rsidR="00FE27C0" w:rsidRPr="00142E75" w:rsidRDefault="00FE27C0" w:rsidP="00B34D0B">
      <w:pPr>
        <w:pStyle w:val="Sinespaciado"/>
        <w:spacing w:line="276" w:lineRule="auto"/>
        <w:ind w:left="360"/>
        <w:jc w:val="both"/>
        <w:rPr>
          <w:rFonts w:ascii="Tahoma" w:hAnsi="Tahoma" w:cs="Tahoma"/>
          <w:lang w:val="es-419"/>
        </w:rPr>
      </w:pPr>
    </w:p>
    <w:p w:rsidR="003C4254" w:rsidRPr="00142E75" w:rsidRDefault="003C4254" w:rsidP="00B34D0B">
      <w:pPr>
        <w:pStyle w:val="Sinespaciado1"/>
        <w:spacing w:line="276" w:lineRule="auto"/>
        <w:jc w:val="center"/>
        <w:rPr>
          <w:rFonts w:ascii="Tahoma" w:hAnsi="Tahoma" w:cs="Tahoma"/>
          <w:b/>
          <w:bCs/>
          <w:sz w:val="24"/>
          <w:szCs w:val="24"/>
          <w:lang w:val="es-419"/>
        </w:rPr>
      </w:pPr>
      <w:r w:rsidRPr="00142E75">
        <w:rPr>
          <w:rFonts w:ascii="Tahoma" w:hAnsi="Tahoma" w:cs="Tahoma"/>
          <w:b/>
          <w:bCs/>
          <w:sz w:val="24"/>
          <w:szCs w:val="24"/>
          <w:lang w:val="es-419"/>
        </w:rPr>
        <w:t>EL AUTO OPUGNADO:</w:t>
      </w:r>
    </w:p>
    <w:p w:rsidR="003C4254" w:rsidRPr="00142E75" w:rsidRDefault="003C4254" w:rsidP="00B34D0B">
      <w:pPr>
        <w:pStyle w:val="Sinespaciado1"/>
        <w:spacing w:line="276" w:lineRule="auto"/>
        <w:rPr>
          <w:rFonts w:ascii="Tahoma" w:hAnsi="Tahoma" w:cs="Tahoma"/>
          <w:b/>
          <w:bCs/>
          <w:sz w:val="24"/>
          <w:szCs w:val="24"/>
          <w:lang w:val="es-419"/>
        </w:rPr>
      </w:pPr>
    </w:p>
    <w:p w:rsidR="00FE27C0" w:rsidRPr="00142E75" w:rsidRDefault="003C4254" w:rsidP="00B34D0B">
      <w:pPr>
        <w:tabs>
          <w:tab w:val="left" w:pos="851"/>
        </w:tabs>
        <w:spacing w:after="0"/>
        <w:jc w:val="both"/>
        <w:rPr>
          <w:rFonts w:ascii="Tahoma" w:eastAsiaTheme="minorHAnsi" w:hAnsi="Tahoma" w:cs="Tahoma"/>
          <w:sz w:val="24"/>
          <w:szCs w:val="24"/>
          <w:lang w:val="es-419"/>
        </w:rPr>
      </w:pPr>
      <w:r w:rsidRPr="00142E75">
        <w:rPr>
          <w:rFonts w:ascii="Tahoma" w:hAnsi="Tahoma" w:cs="Tahoma"/>
          <w:sz w:val="24"/>
          <w:szCs w:val="24"/>
          <w:lang w:val="es-419" w:eastAsia="es-ES"/>
        </w:rPr>
        <w:t xml:space="preserve">Como se dijo anteriormente se trata de la decisión tomada por el </w:t>
      </w:r>
      <w:r w:rsidR="00886DCF" w:rsidRPr="00142E75">
        <w:rPr>
          <w:rFonts w:ascii="Tahoma" w:hAnsi="Tahoma" w:cs="Tahoma"/>
          <w:sz w:val="24"/>
          <w:szCs w:val="24"/>
          <w:lang w:val="es-419" w:eastAsia="es-ES"/>
        </w:rPr>
        <w:t xml:space="preserve">Juzgado </w:t>
      </w:r>
      <w:r w:rsidR="007C121D" w:rsidRPr="00142E75">
        <w:rPr>
          <w:rFonts w:ascii="Tahoma" w:hAnsi="Tahoma" w:cs="Tahoma"/>
          <w:sz w:val="24"/>
          <w:szCs w:val="24"/>
          <w:lang w:val="es-419" w:eastAsia="es-ES"/>
        </w:rPr>
        <w:t>7</w:t>
      </w:r>
      <w:r w:rsidRPr="00142E75">
        <w:rPr>
          <w:rFonts w:ascii="Tahoma" w:hAnsi="Tahoma" w:cs="Tahoma"/>
          <w:sz w:val="24"/>
          <w:szCs w:val="24"/>
          <w:lang w:val="es-419" w:eastAsia="es-ES"/>
        </w:rPr>
        <w:t>º Penal del Circuito de Pereira</w:t>
      </w:r>
      <w:r w:rsidR="00FE27C0" w:rsidRPr="00142E75">
        <w:rPr>
          <w:rFonts w:ascii="Tahoma" w:hAnsi="Tahoma" w:cs="Tahoma"/>
          <w:sz w:val="24"/>
          <w:szCs w:val="24"/>
          <w:lang w:val="es-419" w:eastAsia="es-ES"/>
        </w:rPr>
        <w:t xml:space="preserve"> en las calendas del 2 de julio de los corrientes</w:t>
      </w:r>
      <w:r w:rsidRPr="00142E75">
        <w:rPr>
          <w:rFonts w:ascii="Tahoma" w:hAnsi="Tahoma" w:cs="Tahoma"/>
          <w:sz w:val="24"/>
          <w:szCs w:val="24"/>
          <w:lang w:val="es-419" w:eastAsia="es-ES"/>
        </w:rPr>
        <w:t>, en la cual</w:t>
      </w:r>
      <w:r w:rsidR="00FE27C0" w:rsidRPr="00142E75">
        <w:rPr>
          <w:rFonts w:ascii="Tahoma" w:hAnsi="Tahoma" w:cs="Tahoma"/>
          <w:sz w:val="24"/>
          <w:szCs w:val="24"/>
          <w:lang w:val="es-419" w:eastAsia="es-ES"/>
        </w:rPr>
        <w:t>,</w:t>
      </w:r>
      <w:r w:rsidRPr="00142E75">
        <w:rPr>
          <w:rFonts w:ascii="Tahoma" w:hAnsi="Tahoma" w:cs="Tahoma"/>
          <w:sz w:val="24"/>
          <w:szCs w:val="24"/>
          <w:lang w:val="es-419" w:eastAsia="es-ES"/>
        </w:rPr>
        <w:t xml:space="preserve"> </w:t>
      </w:r>
      <w:r w:rsidR="00A50518" w:rsidRPr="00142E75">
        <w:rPr>
          <w:rFonts w:ascii="Tahoma" w:hAnsi="Tahoma" w:cs="Tahoma"/>
          <w:sz w:val="24"/>
          <w:szCs w:val="24"/>
          <w:lang w:val="es-419" w:eastAsia="es-ES"/>
        </w:rPr>
        <w:t>como ya se dijo</w:t>
      </w:r>
      <w:r w:rsidR="00FE27C0" w:rsidRPr="00142E75">
        <w:rPr>
          <w:rFonts w:ascii="Tahoma" w:hAnsi="Tahoma" w:cs="Tahoma"/>
          <w:sz w:val="24"/>
          <w:szCs w:val="24"/>
          <w:lang w:val="es-419" w:eastAsia="es-ES"/>
        </w:rPr>
        <w:t>,</w:t>
      </w:r>
      <w:r w:rsidR="00A50518" w:rsidRPr="00142E75">
        <w:rPr>
          <w:rFonts w:ascii="Tahoma" w:hAnsi="Tahoma" w:cs="Tahoma"/>
          <w:sz w:val="24"/>
          <w:szCs w:val="24"/>
          <w:lang w:val="es-419" w:eastAsia="es-ES"/>
        </w:rPr>
        <w:t xml:space="preserve"> </w:t>
      </w:r>
      <w:r w:rsidR="0059137B" w:rsidRPr="00142E75">
        <w:rPr>
          <w:rFonts w:ascii="Tahoma" w:eastAsiaTheme="minorHAnsi" w:hAnsi="Tahoma" w:cs="Tahoma"/>
          <w:sz w:val="24"/>
          <w:szCs w:val="24"/>
          <w:lang w:val="es-419"/>
        </w:rPr>
        <w:t>procedió</w:t>
      </w:r>
      <w:r w:rsidR="00FE27C0" w:rsidRPr="00142E75">
        <w:rPr>
          <w:rFonts w:ascii="Tahoma" w:eastAsiaTheme="minorHAnsi" w:hAnsi="Tahoma" w:cs="Tahoma"/>
          <w:sz w:val="24"/>
          <w:szCs w:val="24"/>
          <w:lang w:val="es-419"/>
        </w:rPr>
        <w:t xml:space="preserve"> a declarar </w:t>
      </w:r>
      <w:r w:rsidR="00A50518" w:rsidRPr="00142E75">
        <w:rPr>
          <w:rFonts w:ascii="Tahoma" w:eastAsiaTheme="minorHAnsi" w:hAnsi="Tahoma" w:cs="Tahoma"/>
          <w:sz w:val="24"/>
          <w:szCs w:val="24"/>
          <w:lang w:val="es-419"/>
        </w:rPr>
        <w:t xml:space="preserve">la nulidad </w:t>
      </w:r>
      <w:r w:rsidR="00FE27C0" w:rsidRPr="00142E75">
        <w:rPr>
          <w:rFonts w:ascii="Tahoma" w:eastAsiaTheme="minorHAnsi" w:hAnsi="Tahoma" w:cs="Tahoma"/>
          <w:sz w:val="24"/>
          <w:szCs w:val="24"/>
          <w:lang w:val="es-419"/>
        </w:rPr>
        <w:t xml:space="preserve">del proceso a partir de lo acontecido en la </w:t>
      </w:r>
      <w:r w:rsidR="00A50518" w:rsidRPr="00142E75">
        <w:rPr>
          <w:rFonts w:ascii="Tahoma" w:eastAsiaTheme="minorHAnsi" w:hAnsi="Tahoma" w:cs="Tahoma"/>
          <w:sz w:val="24"/>
          <w:szCs w:val="24"/>
          <w:lang w:val="es-419"/>
        </w:rPr>
        <w:t xml:space="preserve">audiencia </w:t>
      </w:r>
      <w:r w:rsidR="00FE27C0" w:rsidRPr="00142E75">
        <w:rPr>
          <w:rFonts w:ascii="Tahoma" w:eastAsiaTheme="minorHAnsi" w:hAnsi="Tahoma" w:cs="Tahoma"/>
          <w:sz w:val="24"/>
          <w:szCs w:val="24"/>
          <w:lang w:val="es-419"/>
        </w:rPr>
        <w:t xml:space="preserve">celebrada el 29 de marzo hogaño, en la que se le imprimió aprobación al </w:t>
      </w:r>
      <w:r w:rsidR="00A50518" w:rsidRPr="00142E75">
        <w:rPr>
          <w:rFonts w:ascii="Tahoma" w:eastAsiaTheme="minorHAnsi" w:hAnsi="Tahoma" w:cs="Tahoma"/>
          <w:sz w:val="24"/>
          <w:szCs w:val="24"/>
          <w:lang w:val="es-419"/>
        </w:rPr>
        <w:t>preacuerdo</w:t>
      </w:r>
      <w:r w:rsidR="00FE27C0" w:rsidRPr="00142E75">
        <w:rPr>
          <w:rFonts w:ascii="Tahoma" w:eastAsiaTheme="minorHAnsi" w:hAnsi="Tahoma" w:cs="Tahoma"/>
          <w:sz w:val="24"/>
          <w:szCs w:val="24"/>
          <w:lang w:val="es-419"/>
        </w:rPr>
        <w:t xml:space="preserve"> celebrado entre la </w:t>
      </w:r>
      <w:r w:rsidR="0059137B" w:rsidRPr="00142E75">
        <w:rPr>
          <w:rFonts w:ascii="Tahoma" w:eastAsiaTheme="minorHAnsi" w:hAnsi="Tahoma" w:cs="Tahoma"/>
          <w:sz w:val="24"/>
          <w:szCs w:val="24"/>
          <w:lang w:val="es-419"/>
        </w:rPr>
        <w:t>Fiscalía</w:t>
      </w:r>
      <w:r w:rsidR="00FE27C0" w:rsidRPr="00142E75">
        <w:rPr>
          <w:rFonts w:ascii="Tahoma" w:eastAsiaTheme="minorHAnsi" w:hAnsi="Tahoma" w:cs="Tahoma"/>
          <w:sz w:val="24"/>
          <w:szCs w:val="24"/>
          <w:lang w:val="es-419"/>
        </w:rPr>
        <w:t xml:space="preserve"> y la Defensa, para en su lugar improbarlo. </w:t>
      </w:r>
    </w:p>
    <w:p w:rsidR="00FE27C0" w:rsidRPr="00142E75" w:rsidRDefault="00FE27C0" w:rsidP="00B34D0B">
      <w:pPr>
        <w:tabs>
          <w:tab w:val="left" w:pos="851"/>
        </w:tabs>
        <w:spacing w:after="0"/>
        <w:jc w:val="both"/>
        <w:rPr>
          <w:rFonts w:ascii="Tahoma" w:eastAsiaTheme="minorHAnsi" w:hAnsi="Tahoma" w:cs="Tahoma"/>
          <w:sz w:val="24"/>
          <w:szCs w:val="24"/>
          <w:lang w:val="es-419"/>
        </w:rPr>
      </w:pPr>
    </w:p>
    <w:p w:rsidR="0059137B" w:rsidRPr="00142E75" w:rsidRDefault="00FE27C0" w:rsidP="00B34D0B">
      <w:pPr>
        <w:tabs>
          <w:tab w:val="left" w:pos="851"/>
        </w:tabs>
        <w:spacing w:after="0"/>
        <w:jc w:val="both"/>
        <w:rPr>
          <w:rFonts w:ascii="Tahoma" w:eastAsiaTheme="minorHAnsi" w:hAnsi="Tahoma" w:cs="Tahoma"/>
          <w:sz w:val="24"/>
          <w:szCs w:val="24"/>
          <w:lang w:val="es-419"/>
        </w:rPr>
      </w:pPr>
      <w:r w:rsidRPr="00142E75">
        <w:rPr>
          <w:rFonts w:ascii="Tahoma" w:eastAsiaTheme="minorHAnsi" w:hAnsi="Tahoma" w:cs="Tahoma"/>
          <w:sz w:val="24"/>
          <w:szCs w:val="24"/>
          <w:lang w:val="es-419"/>
        </w:rPr>
        <w:lastRenderedPageBreak/>
        <w:t xml:space="preserve">Los argumentos invocados por el Juzgado de primer nivel para proceder en tal sentido, se fundamentaron en aducir que con la </w:t>
      </w:r>
      <w:r w:rsidR="00A50518" w:rsidRPr="00142E75">
        <w:rPr>
          <w:rFonts w:ascii="Tahoma" w:eastAsiaTheme="minorHAnsi" w:hAnsi="Tahoma" w:cs="Tahoma"/>
          <w:sz w:val="24"/>
          <w:szCs w:val="24"/>
          <w:lang w:val="es-419"/>
        </w:rPr>
        <w:t xml:space="preserve">aprobación </w:t>
      </w:r>
      <w:r w:rsidR="00CB0C0F" w:rsidRPr="00142E75">
        <w:rPr>
          <w:rFonts w:ascii="Tahoma" w:eastAsiaTheme="minorHAnsi" w:hAnsi="Tahoma" w:cs="Tahoma"/>
          <w:sz w:val="24"/>
          <w:szCs w:val="24"/>
          <w:lang w:val="es-419"/>
        </w:rPr>
        <w:t xml:space="preserve">de la </w:t>
      </w:r>
      <w:r w:rsidR="00A96F7D" w:rsidRPr="00142E75">
        <w:rPr>
          <w:rFonts w:ascii="Tahoma" w:eastAsiaTheme="minorHAnsi" w:hAnsi="Tahoma" w:cs="Tahoma"/>
          <w:sz w:val="24"/>
          <w:szCs w:val="24"/>
          <w:lang w:val="es-419"/>
        </w:rPr>
        <w:t xml:space="preserve">negociación </w:t>
      </w:r>
      <w:r w:rsidRPr="00142E75">
        <w:rPr>
          <w:rFonts w:ascii="Tahoma" w:eastAsiaTheme="minorHAnsi" w:hAnsi="Tahoma" w:cs="Tahoma"/>
          <w:sz w:val="24"/>
          <w:szCs w:val="24"/>
          <w:lang w:val="es-419"/>
        </w:rPr>
        <w:t xml:space="preserve">se vulneraba el principio de legalidad, el cual hace parte del debido proceso, </w:t>
      </w:r>
      <w:r w:rsidR="0059137B" w:rsidRPr="00142E75">
        <w:rPr>
          <w:rFonts w:ascii="Tahoma" w:eastAsiaTheme="minorHAnsi" w:hAnsi="Tahoma" w:cs="Tahoma"/>
          <w:sz w:val="24"/>
          <w:szCs w:val="24"/>
          <w:lang w:val="es-419"/>
        </w:rPr>
        <w:t>por lo siguiente:</w:t>
      </w:r>
    </w:p>
    <w:p w:rsidR="0059137B" w:rsidRPr="00142E75" w:rsidRDefault="0059137B" w:rsidP="00B34D0B">
      <w:pPr>
        <w:tabs>
          <w:tab w:val="left" w:pos="851"/>
        </w:tabs>
        <w:spacing w:after="0"/>
        <w:jc w:val="both"/>
        <w:rPr>
          <w:rFonts w:ascii="Tahoma" w:eastAsiaTheme="minorHAnsi" w:hAnsi="Tahoma" w:cs="Tahoma"/>
          <w:sz w:val="24"/>
          <w:szCs w:val="24"/>
          <w:lang w:val="es-419"/>
        </w:rPr>
      </w:pPr>
    </w:p>
    <w:p w:rsidR="0059137B" w:rsidRPr="00142E75" w:rsidRDefault="0059137B" w:rsidP="00B34D0B">
      <w:pPr>
        <w:tabs>
          <w:tab w:val="left" w:pos="851"/>
        </w:tabs>
        <w:spacing w:after="0"/>
        <w:jc w:val="both"/>
        <w:rPr>
          <w:rFonts w:ascii="Tahoma" w:hAnsi="Tahoma" w:cs="Tahoma"/>
          <w:sz w:val="24"/>
          <w:szCs w:val="24"/>
          <w:lang w:val="es-419"/>
        </w:rPr>
      </w:pPr>
      <w:r w:rsidRPr="00142E75">
        <w:rPr>
          <w:rFonts w:ascii="Tahoma" w:eastAsiaTheme="minorHAnsi" w:hAnsi="Tahoma" w:cs="Tahoma"/>
          <w:sz w:val="24"/>
          <w:szCs w:val="24"/>
          <w:lang w:val="es-419"/>
        </w:rPr>
        <w:t xml:space="preserve">De un análisis de </w:t>
      </w:r>
      <w:r w:rsidR="00A50518" w:rsidRPr="00142E75">
        <w:rPr>
          <w:rFonts w:ascii="Tahoma" w:eastAsiaTheme="minorHAnsi" w:hAnsi="Tahoma" w:cs="Tahoma"/>
          <w:sz w:val="24"/>
          <w:szCs w:val="24"/>
          <w:lang w:val="es-419"/>
        </w:rPr>
        <w:t xml:space="preserve">los elementos materiales probatorios que fueron traslados por la Fiscalía, </w:t>
      </w:r>
      <w:r w:rsidRPr="00142E75">
        <w:rPr>
          <w:rFonts w:ascii="Tahoma" w:eastAsiaTheme="minorHAnsi" w:hAnsi="Tahoma" w:cs="Tahoma"/>
          <w:sz w:val="24"/>
          <w:szCs w:val="24"/>
          <w:lang w:val="es-419"/>
        </w:rPr>
        <w:t xml:space="preserve">se tiene </w:t>
      </w:r>
      <w:r w:rsidR="00A50518" w:rsidRPr="00142E75">
        <w:rPr>
          <w:rFonts w:ascii="Tahoma" w:eastAsiaTheme="minorHAnsi" w:hAnsi="Tahoma" w:cs="Tahoma"/>
          <w:sz w:val="24"/>
          <w:szCs w:val="24"/>
          <w:lang w:val="es-419"/>
        </w:rPr>
        <w:t>que en la au</w:t>
      </w:r>
      <w:r w:rsidR="00451505" w:rsidRPr="00142E75">
        <w:rPr>
          <w:rFonts w:ascii="Tahoma" w:eastAsiaTheme="minorHAnsi" w:hAnsi="Tahoma" w:cs="Tahoma"/>
          <w:sz w:val="24"/>
          <w:szCs w:val="24"/>
          <w:lang w:val="es-419"/>
        </w:rPr>
        <w:t xml:space="preserve">diencia </w:t>
      </w:r>
      <w:r w:rsidR="00A50518" w:rsidRPr="00142E75">
        <w:rPr>
          <w:rFonts w:ascii="Tahoma" w:eastAsiaTheme="minorHAnsi" w:hAnsi="Tahoma" w:cs="Tahoma"/>
          <w:sz w:val="24"/>
          <w:szCs w:val="24"/>
          <w:lang w:val="es-419"/>
        </w:rPr>
        <w:t xml:space="preserve"> </w:t>
      </w:r>
      <w:r w:rsidR="0077786D" w:rsidRPr="00142E75">
        <w:rPr>
          <w:rFonts w:ascii="Tahoma" w:eastAsiaTheme="minorHAnsi" w:hAnsi="Tahoma" w:cs="Tahoma"/>
          <w:sz w:val="24"/>
          <w:szCs w:val="24"/>
          <w:lang w:val="es-419"/>
        </w:rPr>
        <w:t>preliminar de imputación, pese a que al delito de hurto calificado le fue impuesto el agravante por “coparticipación criminal”, el mismo, debía ser aplicado</w:t>
      </w:r>
      <w:r w:rsidR="005B4DC3" w:rsidRPr="00142E75">
        <w:rPr>
          <w:rFonts w:ascii="Tahoma" w:eastAsiaTheme="minorHAnsi" w:hAnsi="Tahoma" w:cs="Tahoma"/>
          <w:sz w:val="24"/>
          <w:szCs w:val="24"/>
          <w:lang w:val="es-419"/>
        </w:rPr>
        <w:t xml:space="preserve"> y subsumido por</w:t>
      </w:r>
      <w:r w:rsidR="0077786D" w:rsidRPr="00142E75">
        <w:rPr>
          <w:rFonts w:ascii="Tahoma" w:eastAsiaTheme="minorHAnsi" w:hAnsi="Tahoma" w:cs="Tahoma"/>
          <w:sz w:val="24"/>
          <w:szCs w:val="24"/>
          <w:lang w:val="es-419"/>
        </w:rPr>
        <w:t xml:space="preserve"> el </w:t>
      </w:r>
      <w:r w:rsidR="005B4DC3" w:rsidRPr="00142E75">
        <w:rPr>
          <w:rFonts w:ascii="Tahoma" w:eastAsiaTheme="minorHAnsi" w:hAnsi="Tahoma" w:cs="Tahoma"/>
          <w:sz w:val="24"/>
          <w:szCs w:val="24"/>
          <w:lang w:val="es-419"/>
        </w:rPr>
        <w:t xml:space="preserve"> del </w:t>
      </w:r>
      <w:r w:rsidR="0077786D" w:rsidRPr="00142E75">
        <w:rPr>
          <w:rFonts w:ascii="Tahoma" w:eastAsiaTheme="minorHAnsi" w:hAnsi="Tahoma" w:cs="Tahoma"/>
          <w:sz w:val="24"/>
          <w:szCs w:val="24"/>
          <w:lang w:val="es-419"/>
        </w:rPr>
        <w:t xml:space="preserve">delito de </w:t>
      </w:r>
      <w:r w:rsidR="0077786D" w:rsidRPr="00142E75">
        <w:rPr>
          <w:rFonts w:ascii="Tahoma" w:hAnsi="Tahoma" w:cs="Tahoma"/>
          <w:sz w:val="24"/>
          <w:szCs w:val="24"/>
          <w:lang w:val="es-419"/>
        </w:rPr>
        <w:t xml:space="preserve">tráfico, porte o tenencia de armas de fuego, </w:t>
      </w:r>
      <w:r w:rsidR="008005E6" w:rsidRPr="00142E75">
        <w:rPr>
          <w:rFonts w:ascii="Tahoma" w:hAnsi="Tahoma" w:cs="Tahoma"/>
          <w:sz w:val="24"/>
          <w:szCs w:val="24"/>
          <w:lang w:val="es-419"/>
        </w:rPr>
        <w:t xml:space="preserve">tanto </w:t>
      </w:r>
      <w:r w:rsidRPr="00142E75">
        <w:rPr>
          <w:rFonts w:ascii="Tahoma" w:hAnsi="Tahoma" w:cs="Tahoma"/>
          <w:sz w:val="24"/>
          <w:szCs w:val="24"/>
          <w:lang w:val="es-419"/>
        </w:rPr>
        <w:t xml:space="preserve">es así </w:t>
      </w:r>
      <w:r w:rsidR="008005E6" w:rsidRPr="00142E75">
        <w:rPr>
          <w:rFonts w:ascii="Tahoma" w:hAnsi="Tahoma" w:cs="Tahoma"/>
          <w:sz w:val="24"/>
          <w:szCs w:val="24"/>
          <w:lang w:val="es-419"/>
        </w:rPr>
        <w:t xml:space="preserve">que incluso de los hechos se podía desprender otro delito, </w:t>
      </w:r>
      <w:r w:rsidRPr="00142E75">
        <w:rPr>
          <w:rFonts w:ascii="Tahoma" w:hAnsi="Tahoma" w:cs="Tahoma"/>
          <w:sz w:val="24"/>
          <w:szCs w:val="24"/>
          <w:lang w:val="es-419"/>
        </w:rPr>
        <w:t>c</w:t>
      </w:r>
      <w:r w:rsidR="008005E6" w:rsidRPr="00142E75">
        <w:rPr>
          <w:rFonts w:ascii="Tahoma" w:hAnsi="Tahoma" w:cs="Tahoma"/>
          <w:sz w:val="24"/>
          <w:szCs w:val="24"/>
          <w:lang w:val="es-419"/>
        </w:rPr>
        <w:t xml:space="preserve">omo el </w:t>
      </w:r>
      <w:r w:rsidRPr="00142E75">
        <w:rPr>
          <w:rFonts w:ascii="Tahoma" w:hAnsi="Tahoma" w:cs="Tahoma"/>
          <w:sz w:val="24"/>
          <w:szCs w:val="24"/>
          <w:lang w:val="es-419"/>
        </w:rPr>
        <w:t xml:space="preserve">de </w:t>
      </w:r>
      <w:r w:rsidR="008005E6" w:rsidRPr="00142E75">
        <w:rPr>
          <w:rFonts w:ascii="Tahoma" w:hAnsi="Tahoma" w:cs="Tahoma"/>
          <w:sz w:val="24"/>
          <w:szCs w:val="24"/>
          <w:lang w:val="es-419"/>
        </w:rPr>
        <w:t>lesiones personales, en atención a que el menor víctima fue agredido en su integridad con el arma de</w:t>
      </w:r>
      <w:r w:rsidR="00D201E7" w:rsidRPr="00142E75">
        <w:rPr>
          <w:rFonts w:ascii="Tahoma" w:hAnsi="Tahoma" w:cs="Tahoma"/>
          <w:sz w:val="24"/>
          <w:szCs w:val="24"/>
          <w:lang w:val="es-419"/>
        </w:rPr>
        <w:t xml:space="preserve"> fuego que portaba el encartado</w:t>
      </w:r>
      <w:r w:rsidRPr="00142E75">
        <w:rPr>
          <w:rFonts w:ascii="Tahoma" w:hAnsi="Tahoma" w:cs="Tahoma"/>
          <w:sz w:val="24"/>
          <w:szCs w:val="24"/>
          <w:lang w:val="es-419"/>
        </w:rPr>
        <w:t xml:space="preserve">. Tal situación, en opinión del Juzgado </w:t>
      </w:r>
      <w:r w:rsidRPr="00142E75">
        <w:rPr>
          <w:rFonts w:ascii="Tahoma" w:hAnsi="Tahoma" w:cs="Tahoma"/>
          <w:i/>
          <w:sz w:val="24"/>
          <w:szCs w:val="24"/>
          <w:lang w:val="es-419"/>
        </w:rPr>
        <w:t xml:space="preserve">A quo </w:t>
      </w:r>
      <w:r w:rsidRPr="00142E75">
        <w:rPr>
          <w:rFonts w:ascii="Tahoma" w:hAnsi="Tahoma" w:cs="Tahoma"/>
          <w:sz w:val="24"/>
          <w:szCs w:val="24"/>
          <w:lang w:val="es-419"/>
        </w:rPr>
        <w:t>transgredía</w:t>
      </w:r>
      <w:r w:rsidR="0038085F" w:rsidRPr="00142E75">
        <w:rPr>
          <w:rFonts w:ascii="Tahoma" w:hAnsi="Tahoma" w:cs="Tahoma"/>
          <w:sz w:val="24"/>
          <w:szCs w:val="24"/>
          <w:lang w:val="es-419"/>
        </w:rPr>
        <w:t xml:space="preserve"> el </w:t>
      </w:r>
      <w:r w:rsidR="00435578" w:rsidRPr="00142E75">
        <w:rPr>
          <w:rFonts w:ascii="Tahoma" w:hAnsi="Tahoma" w:cs="Tahoma"/>
          <w:sz w:val="24"/>
          <w:szCs w:val="24"/>
          <w:lang w:val="es-419"/>
        </w:rPr>
        <w:t xml:space="preserve"> debido proceso, por violación al </w:t>
      </w:r>
      <w:r w:rsidR="00451505" w:rsidRPr="00142E75">
        <w:rPr>
          <w:rFonts w:ascii="Tahoma" w:hAnsi="Tahoma" w:cs="Tahoma"/>
          <w:sz w:val="24"/>
          <w:szCs w:val="24"/>
          <w:lang w:val="es-419"/>
        </w:rPr>
        <w:t>principio de legalidad</w:t>
      </w:r>
      <w:r w:rsidR="00563FB8" w:rsidRPr="00142E75">
        <w:rPr>
          <w:rFonts w:ascii="Tahoma" w:hAnsi="Tahoma" w:cs="Tahoma"/>
          <w:sz w:val="24"/>
          <w:szCs w:val="24"/>
          <w:lang w:val="es-419"/>
        </w:rPr>
        <w:t>,</w:t>
      </w:r>
      <w:r w:rsidR="0038085F" w:rsidRPr="00142E75">
        <w:rPr>
          <w:rFonts w:ascii="Tahoma" w:hAnsi="Tahoma" w:cs="Tahoma"/>
          <w:sz w:val="24"/>
          <w:szCs w:val="24"/>
          <w:lang w:val="es-419"/>
        </w:rPr>
        <w:t xml:space="preserve"> </w:t>
      </w:r>
      <w:r w:rsidR="00451505" w:rsidRPr="00142E75">
        <w:rPr>
          <w:rFonts w:ascii="Tahoma" w:hAnsi="Tahoma" w:cs="Tahoma"/>
          <w:sz w:val="24"/>
          <w:szCs w:val="24"/>
          <w:lang w:val="es-419"/>
        </w:rPr>
        <w:t>si se tiene en cuenta que en materia de preacuerdos no es procedente la aplicación de dos beneficios para un solo delito</w:t>
      </w:r>
      <w:r w:rsidRPr="00142E75">
        <w:rPr>
          <w:rFonts w:ascii="Tahoma" w:hAnsi="Tahoma" w:cs="Tahoma"/>
          <w:sz w:val="24"/>
          <w:szCs w:val="24"/>
          <w:lang w:val="es-419"/>
        </w:rPr>
        <w:t>.</w:t>
      </w:r>
    </w:p>
    <w:p w:rsidR="0059137B" w:rsidRPr="00142E75" w:rsidRDefault="0059137B" w:rsidP="00B34D0B">
      <w:pPr>
        <w:tabs>
          <w:tab w:val="left" w:pos="851"/>
        </w:tabs>
        <w:spacing w:after="0"/>
        <w:jc w:val="both"/>
        <w:rPr>
          <w:rFonts w:ascii="Tahoma" w:hAnsi="Tahoma" w:cs="Tahoma"/>
          <w:sz w:val="24"/>
          <w:szCs w:val="24"/>
          <w:lang w:val="es-419"/>
        </w:rPr>
      </w:pPr>
    </w:p>
    <w:p w:rsidR="0059137B" w:rsidRPr="00142E75" w:rsidRDefault="0059137B" w:rsidP="00B34D0B">
      <w:pPr>
        <w:tabs>
          <w:tab w:val="left" w:pos="851"/>
        </w:tabs>
        <w:spacing w:after="0"/>
        <w:jc w:val="both"/>
        <w:rPr>
          <w:rFonts w:ascii="Tahoma" w:hAnsi="Tahoma" w:cs="Tahoma"/>
          <w:sz w:val="24"/>
          <w:szCs w:val="24"/>
          <w:lang w:val="es-419"/>
        </w:rPr>
      </w:pPr>
      <w:r w:rsidRPr="00142E75">
        <w:rPr>
          <w:rFonts w:ascii="Tahoma" w:hAnsi="Tahoma" w:cs="Tahoma"/>
          <w:sz w:val="24"/>
          <w:szCs w:val="24"/>
          <w:lang w:val="es-419"/>
        </w:rPr>
        <w:t xml:space="preserve">Pese a que </w:t>
      </w:r>
      <w:r w:rsidR="004D7D95" w:rsidRPr="00142E75">
        <w:rPr>
          <w:rFonts w:ascii="Tahoma" w:hAnsi="Tahoma" w:cs="Tahoma"/>
          <w:sz w:val="24"/>
          <w:szCs w:val="24"/>
          <w:lang w:val="es-419"/>
        </w:rPr>
        <w:t>era claro qu</w:t>
      </w:r>
      <w:r w:rsidRPr="00142E75">
        <w:rPr>
          <w:rFonts w:ascii="Tahoma" w:hAnsi="Tahoma" w:cs="Tahoma"/>
          <w:sz w:val="24"/>
          <w:szCs w:val="24"/>
          <w:lang w:val="es-419"/>
        </w:rPr>
        <w:t>e no se le está permitido a la J</w:t>
      </w:r>
      <w:r w:rsidR="004D7D95" w:rsidRPr="00142E75">
        <w:rPr>
          <w:rFonts w:ascii="Tahoma" w:hAnsi="Tahoma" w:cs="Tahoma"/>
          <w:sz w:val="24"/>
          <w:szCs w:val="24"/>
          <w:lang w:val="es-419"/>
        </w:rPr>
        <w:t xml:space="preserve">udicatura ejercer controles materiales frente a las actuaciones desplegadas por parte del Órgano Persecutor, no obstante, </w:t>
      </w:r>
      <w:r w:rsidRPr="00142E75">
        <w:rPr>
          <w:rFonts w:ascii="Tahoma" w:hAnsi="Tahoma" w:cs="Tahoma"/>
          <w:sz w:val="24"/>
          <w:szCs w:val="24"/>
          <w:lang w:val="es-419"/>
        </w:rPr>
        <w:t xml:space="preserve">acorde con lo dicho por la </w:t>
      </w:r>
      <w:r w:rsidR="004D7D95" w:rsidRPr="00142E75">
        <w:rPr>
          <w:rFonts w:ascii="Tahoma" w:hAnsi="Tahoma" w:cs="Tahoma"/>
          <w:sz w:val="24"/>
          <w:szCs w:val="24"/>
          <w:lang w:val="es-419"/>
        </w:rPr>
        <w:t xml:space="preserve">Corte Suprema de Justicia en providencia SP 33723 de 2018, radicado # 51551, </w:t>
      </w:r>
      <w:r w:rsidRPr="00142E75">
        <w:rPr>
          <w:rFonts w:ascii="Tahoma" w:hAnsi="Tahoma" w:cs="Tahoma"/>
          <w:sz w:val="24"/>
          <w:szCs w:val="24"/>
          <w:lang w:val="es-419"/>
        </w:rPr>
        <w:t xml:space="preserve">se tiene que en </w:t>
      </w:r>
      <w:r w:rsidR="004D7D95" w:rsidRPr="00142E75">
        <w:rPr>
          <w:rFonts w:ascii="Tahoma" w:hAnsi="Tahoma" w:cs="Tahoma"/>
          <w:sz w:val="24"/>
          <w:szCs w:val="24"/>
          <w:lang w:val="es-419"/>
        </w:rPr>
        <w:t xml:space="preserve">los casos en que se pretenda </w:t>
      </w:r>
      <w:r w:rsidRPr="00142E75">
        <w:rPr>
          <w:rFonts w:ascii="Tahoma" w:hAnsi="Tahoma" w:cs="Tahoma"/>
          <w:sz w:val="24"/>
          <w:szCs w:val="24"/>
          <w:lang w:val="es-419"/>
        </w:rPr>
        <w:t>por parte de la Fiscalía otorgar</w:t>
      </w:r>
      <w:r w:rsidR="004D7D95" w:rsidRPr="00142E75">
        <w:rPr>
          <w:rFonts w:ascii="Tahoma" w:hAnsi="Tahoma" w:cs="Tahoma"/>
          <w:sz w:val="24"/>
          <w:szCs w:val="24"/>
          <w:lang w:val="es-419"/>
        </w:rPr>
        <w:t xml:space="preserve"> un doble benefic</w:t>
      </w:r>
      <w:r w:rsidRPr="00142E75">
        <w:rPr>
          <w:rFonts w:ascii="Tahoma" w:hAnsi="Tahoma" w:cs="Tahoma"/>
          <w:sz w:val="24"/>
          <w:szCs w:val="24"/>
          <w:lang w:val="es-419"/>
        </w:rPr>
        <w:t>io en una sola negociación, al Juez</w:t>
      </w:r>
      <w:r w:rsidR="004D7D95" w:rsidRPr="00142E75">
        <w:rPr>
          <w:rFonts w:ascii="Tahoma" w:hAnsi="Tahoma" w:cs="Tahoma"/>
          <w:sz w:val="24"/>
          <w:szCs w:val="24"/>
          <w:lang w:val="es-419"/>
        </w:rPr>
        <w:t xml:space="preserve"> sí se le está permitido ejercer un tipo de control sobre la misma, </w:t>
      </w:r>
      <w:r w:rsidR="00472A60" w:rsidRPr="00142E75">
        <w:rPr>
          <w:rFonts w:ascii="Tahoma" w:hAnsi="Tahoma" w:cs="Tahoma"/>
          <w:sz w:val="24"/>
          <w:szCs w:val="24"/>
          <w:lang w:val="es-419"/>
        </w:rPr>
        <w:t>lo que para el presente asunto fue el desconocimiento del agravante establecido en el</w:t>
      </w:r>
      <w:r w:rsidRPr="00142E75">
        <w:rPr>
          <w:rFonts w:ascii="Tahoma" w:hAnsi="Tahoma" w:cs="Tahoma"/>
          <w:sz w:val="24"/>
          <w:szCs w:val="24"/>
          <w:lang w:val="es-419"/>
        </w:rPr>
        <w:t xml:space="preserve"> # 5º del artículo 365 del C.P.</w:t>
      </w:r>
      <w:r w:rsidR="00472A60" w:rsidRPr="00142E75">
        <w:rPr>
          <w:rFonts w:ascii="Tahoma" w:hAnsi="Tahoma" w:cs="Tahoma"/>
          <w:sz w:val="24"/>
          <w:szCs w:val="24"/>
          <w:lang w:val="es-419"/>
        </w:rPr>
        <w:t xml:space="preserve"> amplificador del tipo que podía extractarse en la lectura de los hechos jurídicamente re</w:t>
      </w:r>
      <w:r w:rsidR="00F737FF" w:rsidRPr="00142E75">
        <w:rPr>
          <w:rFonts w:ascii="Tahoma" w:hAnsi="Tahoma" w:cs="Tahoma"/>
          <w:sz w:val="24"/>
          <w:szCs w:val="24"/>
          <w:lang w:val="es-419"/>
        </w:rPr>
        <w:t>levantes expuestos en la acusación.</w:t>
      </w:r>
      <w:r w:rsidR="009C5603" w:rsidRPr="00142E75">
        <w:rPr>
          <w:rFonts w:ascii="Tahoma" w:hAnsi="Tahoma" w:cs="Tahoma"/>
          <w:sz w:val="24"/>
          <w:szCs w:val="24"/>
          <w:lang w:val="es-419"/>
        </w:rPr>
        <w:t xml:space="preserve"> </w:t>
      </w:r>
    </w:p>
    <w:p w:rsidR="0059137B" w:rsidRPr="00142E75" w:rsidRDefault="0059137B" w:rsidP="00B34D0B">
      <w:pPr>
        <w:tabs>
          <w:tab w:val="left" w:pos="851"/>
        </w:tabs>
        <w:spacing w:after="0"/>
        <w:jc w:val="both"/>
        <w:rPr>
          <w:rFonts w:ascii="Tahoma" w:hAnsi="Tahoma" w:cs="Tahoma"/>
          <w:sz w:val="24"/>
          <w:szCs w:val="24"/>
          <w:lang w:val="es-419"/>
        </w:rPr>
      </w:pPr>
    </w:p>
    <w:p w:rsidR="00A50518" w:rsidRPr="00142E75" w:rsidRDefault="0059137B" w:rsidP="00B34D0B">
      <w:pPr>
        <w:tabs>
          <w:tab w:val="left" w:pos="851"/>
        </w:tabs>
        <w:spacing w:after="0"/>
        <w:jc w:val="both"/>
        <w:rPr>
          <w:rFonts w:ascii="Tahoma" w:hAnsi="Tahoma" w:cs="Tahoma"/>
          <w:sz w:val="24"/>
          <w:szCs w:val="24"/>
          <w:lang w:val="es-419"/>
        </w:rPr>
      </w:pPr>
      <w:r w:rsidRPr="00142E75">
        <w:rPr>
          <w:rFonts w:ascii="Tahoma" w:hAnsi="Tahoma" w:cs="Tahoma"/>
          <w:sz w:val="24"/>
          <w:szCs w:val="24"/>
          <w:lang w:val="es-419"/>
        </w:rPr>
        <w:t xml:space="preserve">En tales eventos, acorde con lo dicho por esta Colegiatura </w:t>
      </w:r>
      <w:r w:rsidR="009C5603" w:rsidRPr="00142E75">
        <w:rPr>
          <w:rFonts w:ascii="Tahoma" w:hAnsi="Tahoma" w:cs="Tahoma"/>
          <w:sz w:val="24"/>
          <w:szCs w:val="24"/>
          <w:lang w:val="es-419"/>
        </w:rPr>
        <w:t xml:space="preserve">en el proveído del 06 de septiembre de 2012, radicado # 2012 00047 01, </w:t>
      </w:r>
      <w:r w:rsidRPr="00142E75">
        <w:rPr>
          <w:rFonts w:ascii="Tahoma" w:hAnsi="Tahoma" w:cs="Tahoma"/>
          <w:sz w:val="24"/>
          <w:szCs w:val="24"/>
          <w:lang w:val="es-419"/>
        </w:rPr>
        <w:t>el</w:t>
      </w:r>
      <w:r w:rsidR="00F01671" w:rsidRPr="00142E75">
        <w:rPr>
          <w:rFonts w:ascii="Tahoma" w:hAnsi="Tahoma" w:cs="Tahoma"/>
          <w:sz w:val="24"/>
          <w:szCs w:val="24"/>
          <w:lang w:val="es-419"/>
        </w:rPr>
        <w:t xml:space="preserve"> Juzgado de primer nivel fue </w:t>
      </w:r>
      <w:r w:rsidRPr="00142E75">
        <w:rPr>
          <w:rFonts w:ascii="Tahoma" w:hAnsi="Tahoma" w:cs="Tahoma"/>
          <w:sz w:val="24"/>
          <w:szCs w:val="24"/>
          <w:lang w:val="es-419"/>
        </w:rPr>
        <w:t>de la opinión que el agravante especifico de la coparticipación criminal, que se pregona tanto del hurto como del porte ilegal de armas, debía aplicar</w:t>
      </w:r>
      <w:r w:rsidR="009C5603" w:rsidRPr="00142E75">
        <w:rPr>
          <w:rFonts w:ascii="Tahoma" w:hAnsi="Tahoma" w:cs="Tahoma"/>
          <w:sz w:val="24"/>
          <w:szCs w:val="24"/>
          <w:lang w:val="es-419"/>
        </w:rPr>
        <w:t xml:space="preserve">se </w:t>
      </w:r>
      <w:r w:rsidRPr="00142E75">
        <w:rPr>
          <w:rFonts w:ascii="Tahoma" w:hAnsi="Tahoma" w:cs="Tahoma"/>
          <w:sz w:val="24"/>
          <w:szCs w:val="24"/>
          <w:lang w:val="es-419"/>
        </w:rPr>
        <w:t xml:space="preserve">a este </w:t>
      </w:r>
      <w:r w:rsidR="00D91FAF" w:rsidRPr="00142E75">
        <w:rPr>
          <w:rFonts w:ascii="Tahoma" w:hAnsi="Tahoma" w:cs="Tahoma"/>
          <w:sz w:val="24"/>
          <w:szCs w:val="24"/>
          <w:lang w:val="es-419"/>
        </w:rPr>
        <w:t>último</w:t>
      </w:r>
      <w:r w:rsidRPr="00142E75">
        <w:rPr>
          <w:rFonts w:ascii="Tahoma" w:hAnsi="Tahoma" w:cs="Tahoma"/>
          <w:sz w:val="24"/>
          <w:szCs w:val="24"/>
          <w:lang w:val="es-419"/>
        </w:rPr>
        <w:t xml:space="preserve"> reato</w:t>
      </w:r>
      <w:r w:rsidR="00F60A12" w:rsidRPr="00142E75">
        <w:rPr>
          <w:rFonts w:ascii="Tahoma" w:hAnsi="Tahoma" w:cs="Tahoma"/>
          <w:sz w:val="24"/>
          <w:szCs w:val="24"/>
          <w:lang w:val="es-419"/>
        </w:rPr>
        <w:t xml:space="preserve"> por</w:t>
      </w:r>
      <w:r w:rsidRPr="00142E75">
        <w:rPr>
          <w:rFonts w:ascii="Tahoma" w:hAnsi="Tahoma" w:cs="Tahoma"/>
          <w:sz w:val="24"/>
          <w:szCs w:val="24"/>
          <w:lang w:val="es-419"/>
        </w:rPr>
        <w:t xml:space="preserve"> </w:t>
      </w:r>
      <w:r w:rsidR="00D91FAF" w:rsidRPr="00142E75">
        <w:rPr>
          <w:rFonts w:ascii="Tahoma" w:hAnsi="Tahoma" w:cs="Tahoma"/>
          <w:sz w:val="24"/>
          <w:szCs w:val="24"/>
          <w:lang w:val="es-419"/>
        </w:rPr>
        <w:t xml:space="preserve">tener una </w:t>
      </w:r>
      <w:r w:rsidR="009C5603" w:rsidRPr="00142E75">
        <w:rPr>
          <w:rFonts w:ascii="Tahoma" w:hAnsi="Tahoma" w:cs="Tahoma"/>
          <w:sz w:val="24"/>
          <w:szCs w:val="24"/>
          <w:lang w:val="es-419"/>
        </w:rPr>
        <w:t>mayor trascendencia</w:t>
      </w:r>
      <w:r w:rsidR="00D91FAF" w:rsidRPr="00142E75">
        <w:rPr>
          <w:rFonts w:ascii="Tahoma" w:hAnsi="Tahoma" w:cs="Tahoma"/>
          <w:sz w:val="24"/>
          <w:szCs w:val="24"/>
          <w:lang w:val="es-419"/>
        </w:rPr>
        <w:t>.</w:t>
      </w:r>
      <w:r w:rsidR="0042776F" w:rsidRPr="00142E75">
        <w:rPr>
          <w:rFonts w:ascii="Tahoma" w:hAnsi="Tahoma" w:cs="Tahoma"/>
          <w:sz w:val="24"/>
          <w:szCs w:val="24"/>
          <w:lang w:val="es-419"/>
        </w:rPr>
        <w:t xml:space="preserve"> </w:t>
      </w:r>
    </w:p>
    <w:p w:rsidR="00D91FAF" w:rsidRPr="00142E75" w:rsidRDefault="00D91FAF" w:rsidP="00B34D0B">
      <w:pPr>
        <w:tabs>
          <w:tab w:val="left" w:pos="851"/>
        </w:tabs>
        <w:spacing w:after="0"/>
        <w:jc w:val="both"/>
        <w:rPr>
          <w:rFonts w:ascii="Tahoma" w:hAnsi="Tahoma" w:cs="Tahoma"/>
          <w:sz w:val="24"/>
          <w:szCs w:val="24"/>
          <w:lang w:val="es-419"/>
        </w:rPr>
      </w:pPr>
    </w:p>
    <w:p w:rsidR="00AD6E26" w:rsidRPr="00142E75" w:rsidRDefault="00A509FC" w:rsidP="00B34D0B">
      <w:pPr>
        <w:tabs>
          <w:tab w:val="left" w:pos="851"/>
        </w:tabs>
        <w:spacing w:after="0"/>
        <w:jc w:val="both"/>
        <w:rPr>
          <w:rFonts w:ascii="Tahoma" w:hAnsi="Tahoma" w:cs="Tahoma"/>
          <w:sz w:val="24"/>
          <w:szCs w:val="24"/>
          <w:lang w:val="es-419"/>
        </w:rPr>
      </w:pPr>
      <w:r w:rsidRPr="00142E75">
        <w:rPr>
          <w:rFonts w:ascii="Tahoma" w:hAnsi="Tahoma" w:cs="Tahoma"/>
          <w:sz w:val="24"/>
          <w:szCs w:val="24"/>
          <w:lang w:val="es-419"/>
        </w:rPr>
        <w:t xml:space="preserve">En contra de dicha decisión, el </w:t>
      </w:r>
      <w:r w:rsidR="00D91FAF" w:rsidRPr="00142E75">
        <w:rPr>
          <w:rFonts w:ascii="Tahoma" w:hAnsi="Tahoma" w:cs="Tahoma"/>
          <w:sz w:val="24"/>
          <w:szCs w:val="24"/>
          <w:lang w:val="es-419"/>
        </w:rPr>
        <w:t xml:space="preserve">Agente del Ministerio Publico interpuso recurso de reposición, </w:t>
      </w:r>
      <w:r w:rsidR="00F01671" w:rsidRPr="00142E75">
        <w:rPr>
          <w:rFonts w:ascii="Tahoma" w:hAnsi="Tahoma" w:cs="Tahoma"/>
          <w:sz w:val="24"/>
          <w:szCs w:val="24"/>
          <w:lang w:val="es-419"/>
        </w:rPr>
        <w:t xml:space="preserve">el cual propuso bajo </w:t>
      </w:r>
      <w:r w:rsidR="00D91FAF" w:rsidRPr="00142E75">
        <w:rPr>
          <w:rFonts w:ascii="Tahoma" w:hAnsi="Tahoma" w:cs="Tahoma"/>
          <w:sz w:val="24"/>
          <w:szCs w:val="24"/>
          <w:lang w:val="es-419"/>
        </w:rPr>
        <w:t xml:space="preserve">la tesis consiste en que </w:t>
      </w:r>
      <w:r w:rsidRPr="00142E75">
        <w:rPr>
          <w:rFonts w:ascii="Tahoma" w:hAnsi="Tahoma" w:cs="Tahoma"/>
          <w:sz w:val="24"/>
          <w:szCs w:val="24"/>
          <w:lang w:val="es-419"/>
        </w:rPr>
        <w:t xml:space="preserve">se le debía impartir aprobación al preacuerdo por cuanto </w:t>
      </w:r>
      <w:r w:rsidR="00D91FAF" w:rsidRPr="00142E75">
        <w:rPr>
          <w:rFonts w:ascii="Tahoma" w:hAnsi="Tahoma" w:cs="Tahoma"/>
          <w:sz w:val="24"/>
          <w:szCs w:val="24"/>
          <w:lang w:val="es-419"/>
        </w:rPr>
        <w:t xml:space="preserve">al Procesado no se le está otorgando un </w:t>
      </w:r>
      <w:r w:rsidR="00974580" w:rsidRPr="00142E75">
        <w:rPr>
          <w:rFonts w:ascii="Tahoma" w:hAnsi="Tahoma" w:cs="Tahoma"/>
          <w:sz w:val="24"/>
          <w:szCs w:val="24"/>
          <w:lang w:val="es-419"/>
        </w:rPr>
        <w:t>doble beneficio</w:t>
      </w:r>
      <w:r w:rsidR="00D91FAF" w:rsidRPr="00142E75">
        <w:rPr>
          <w:rFonts w:ascii="Tahoma" w:hAnsi="Tahoma" w:cs="Tahoma"/>
          <w:sz w:val="24"/>
          <w:szCs w:val="24"/>
          <w:lang w:val="es-419"/>
        </w:rPr>
        <w:t>,</w:t>
      </w:r>
      <w:r w:rsidR="00137EF4" w:rsidRPr="00142E75">
        <w:rPr>
          <w:rFonts w:ascii="Tahoma" w:hAnsi="Tahoma" w:cs="Tahoma"/>
          <w:sz w:val="24"/>
          <w:szCs w:val="24"/>
          <w:lang w:val="es-419"/>
        </w:rPr>
        <w:t xml:space="preserve"> quien además no tiene </w:t>
      </w:r>
      <w:r w:rsidR="00D91FAF" w:rsidRPr="00142E75">
        <w:rPr>
          <w:rFonts w:ascii="Tahoma" w:hAnsi="Tahoma" w:cs="Tahoma"/>
          <w:sz w:val="24"/>
          <w:szCs w:val="24"/>
          <w:lang w:val="es-419"/>
        </w:rPr>
        <w:t xml:space="preserve"> porque soportar los yerros en los </w:t>
      </w:r>
      <w:r w:rsidR="008005E6" w:rsidRPr="00142E75">
        <w:rPr>
          <w:rFonts w:ascii="Tahoma" w:hAnsi="Tahoma" w:cs="Tahoma"/>
          <w:sz w:val="24"/>
          <w:szCs w:val="24"/>
          <w:lang w:val="es-419"/>
        </w:rPr>
        <w:t xml:space="preserve"> que incurra la Fiscal</w:t>
      </w:r>
      <w:r w:rsidR="00D959FC" w:rsidRPr="00142E75">
        <w:rPr>
          <w:rFonts w:ascii="Tahoma" w:hAnsi="Tahoma" w:cs="Tahoma"/>
          <w:sz w:val="24"/>
          <w:szCs w:val="24"/>
          <w:lang w:val="es-419"/>
        </w:rPr>
        <w:t>ía</w:t>
      </w:r>
      <w:r w:rsidR="008005E6" w:rsidRPr="00142E75">
        <w:rPr>
          <w:rFonts w:ascii="Tahoma" w:hAnsi="Tahoma" w:cs="Tahoma"/>
          <w:sz w:val="24"/>
          <w:szCs w:val="24"/>
          <w:lang w:val="es-419"/>
        </w:rPr>
        <w:t xml:space="preserve"> </w:t>
      </w:r>
      <w:r w:rsidR="00D91FAF" w:rsidRPr="00142E75">
        <w:rPr>
          <w:rFonts w:ascii="Tahoma" w:hAnsi="Tahoma" w:cs="Tahoma"/>
          <w:sz w:val="24"/>
          <w:szCs w:val="24"/>
          <w:lang w:val="es-419"/>
        </w:rPr>
        <w:t xml:space="preserve">ya sea por la errónea calificación jurídica dada a los hechos o por qué no se le endilgaron cargos </w:t>
      </w:r>
      <w:r w:rsidRPr="00142E75">
        <w:rPr>
          <w:rFonts w:ascii="Tahoma" w:hAnsi="Tahoma" w:cs="Tahoma"/>
          <w:sz w:val="24"/>
          <w:szCs w:val="24"/>
          <w:lang w:val="es-419"/>
        </w:rPr>
        <w:t xml:space="preserve">por otro delito. De igual manera el recurrente adujo </w:t>
      </w:r>
      <w:r w:rsidR="00227ED2" w:rsidRPr="00142E75">
        <w:rPr>
          <w:rFonts w:ascii="Tahoma" w:hAnsi="Tahoma" w:cs="Tahoma"/>
          <w:sz w:val="24"/>
          <w:szCs w:val="24"/>
          <w:lang w:val="es-419"/>
        </w:rPr>
        <w:t xml:space="preserve"> </w:t>
      </w:r>
      <w:r w:rsidRPr="00142E75">
        <w:rPr>
          <w:rFonts w:ascii="Tahoma" w:hAnsi="Tahoma" w:cs="Tahoma"/>
          <w:sz w:val="24"/>
          <w:szCs w:val="24"/>
          <w:lang w:val="es-419"/>
        </w:rPr>
        <w:t xml:space="preserve">que </w:t>
      </w:r>
      <w:r w:rsidR="00B94FE2" w:rsidRPr="00142E75">
        <w:rPr>
          <w:rFonts w:ascii="Tahoma" w:hAnsi="Tahoma" w:cs="Tahoma"/>
          <w:sz w:val="24"/>
          <w:szCs w:val="24"/>
          <w:lang w:val="es-419"/>
        </w:rPr>
        <w:t>resulta</w:t>
      </w:r>
      <w:r w:rsidRPr="00142E75">
        <w:rPr>
          <w:rFonts w:ascii="Tahoma" w:hAnsi="Tahoma" w:cs="Tahoma"/>
          <w:sz w:val="24"/>
          <w:szCs w:val="24"/>
          <w:lang w:val="es-419"/>
        </w:rPr>
        <w:t>ba</w:t>
      </w:r>
      <w:r w:rsidR="00B94FE2" w:rsidRPr="00142E75">
        <w:rPr>
          <w:rFonts w:ascii="Tahoma" w:hAnsi="Tahoma" w:cs="Tahoma"/>
          <w:sz w:val="24"/>
          <w:szCs w:val="24"/>
          <w:lang w:val="es-419"/>
        </w:rPr>
        <w:t xml:space="preserve"> más garante para el señor </w:t>
      </w:r>
      <w:r w:rsidR="00A464E7">
        <w:rPr>
          <w:rFonts w:ascii="Tahoma" w:hAnsi="Tahoma" w:cs="Tahoma"/>
          <w:sz w:val="24"/>
          <w:szCs w:val="24"/>
          <w:lang w:val="es-419"/>
        </w:rPr>
        <w:t>JRT</w:t>
      </w:r>
      <w:r w:rsidR="00B94FE2" w:rsidRPr="00142E75">
        <w:rPr>
          <w:rFonts w:ascii="Tahoma" w:hAnsi="Tahoma" w:cs="Tahoma"/>
          <w:sz w:val="24"/>
          <w:szCs w:val="24"/>
          <w:lang w:val="es-419"/>
        </w:rPr>
        <w:t xml:space="preserve"> celebrar el preacuerdo pactado, puesto que, de lo contrario se estarían invirtiendo las garantías fundamentales, debido a que la </w:t>
      </w:r>
      <w:r w:rsidRPr="00142E75">
        <w:rPr>
          <w:rFonts w:ascii="Tahoma" w:hAnsi="Tahoma" w:cs="Tahoma"/>
          <w:sz w:val="24"/>
          <w:szCs w:val="24"/>
          <w:lang w:val="es-419"/>
        </w:rPr>
        <w:t xml:space="preserve">interpretación esbozada por el </w:t>
      </w:r>
      <w:r w:rsidRPr="00142E75">
        <w:rPr>
          <w:rFonts w:ascii="Tahoma" w:hAnsi="Tahoma" w:cs="Tahoma"/>
          <w:i/>
          <w:sz w:val="24"/>
          <w:szCs w:val="24"/>
          <w:lang w:val="es-419"/>
        </w:rPr>
        <w:t xml:space="preserve">A quo </w:t>
      </w:r>
      <w:r w:rsidR="00B94FE2" w:rsidRPr="00142E75">
        <w:rPr>
          <w:rFonts w:ascii="Tahoma" w:hAnsi="Tahoma" w:cs="Tahoma"/>
          <w:sz w:val="24"/>
          <w:szCs w:val="24"/>
          <w:lang w:val="es-419"/>
        </w:rPr>
        <w:t xml:space="preserve">es una expectativa de condena bajo términos que el procesado no aceptó. </w:t>
      </w:r>
    </w:p>
    <w:p w:rsidR="00A509FC" w:rsidRPr="00142E75" w:rsidRDefault="00A509FC" w:rsidP="00B34D0B">
      <w:pPr>
        <w:tabs>
          <w:tab w:val="left" w:pos="851"/>
        </w:tabs>
        <w:spacing w:after="0"/>
        <w:jc w:val="both"/>
        <w:rPr>
          <w:rFonts w:ascii="Tahoma" w:hAnsi="Tahoma" w:cs="Tahoma"/>
          <w:sz w:val="24"/>
          <w:szCs w:val="24"/>
          <w:lang w:val="es-419"/>
        </w:rPr>
      </w:pPr>
    </w:p>
    <w:p w:rsidR="004424C2" w:rsidRPr="00142E75" w:rsidRDefault="00A509FC" w:rsidP="00B34D0B">
      <w:pPr>
        <w:tabs>
          <w:tab w:val="left" w:pos="851"/>
        </w:tabs>
        <w:spacing w:after="0"/>
        <w:jc w:val="both"/>
        <w:rPr>
          <w:rFonts w:ascii="Tahoma" w:hAnsi="Tahoma" w:cs="Tahoma"/>
          <w:sz w:val="24"/>
          <w:szCs w:val="24"/>
          <w:lang w:val="es-419"/>
        </w:rPr>
      </w:pPr>
      <w:r w:rsidRPr="00142E75">
        <w:rPr>
          <w:rFonts w:ascii="Tahoma" w:hAnsi="Tahoma" w:cs="Tahoma"/>
          <w:sz w:val="24"/>
          <w:szCs w:val="24"/>
          <w:lang w:val="es-419"/>
        </w:rPr>
        <w:t xml:space="preserve">Al desatar el recurso de reposición, el Juzgado de primer nivel decidió mantener en firme el auto impugnado, al manifestar </w:t>
      </w:r>
      <w:r w:rsidR="001E079D" w:rsidRPr="00142E75">
        <w:rPr>
          <w:rFonts w:ascii="Tahoma" w:hAnsi="Tahoma" w:cs="Tahoma"/>
          <w:sz w:val="24"/>
          <w:szCs w:val="24"/>
          <w:lang w:val="es-419"/>
        </w:rPr>
        <w:t xml:space="preserve">que la omisión de no agregar el agravante al delito de porte ilegal de armas, fue tanto del Fiscal de URI como de las partes en </w:t>
      </w:r>
      <w:r w:rsidR="001E079D" w:rsidRPr="00142E75">
        <w:rPr>
          <w:rFonts w:ascii="Tahoma" w:hAnsi="Tahoma" w:cs="Tahoma"/>
          <w:sz w:val="24"/>
          <w:szCs w:val="24"/>
          <w:lang w:val="es-419"/>
        </w:rPr>
        <w:lastRenderedPageBreak/>
        <w:t xml:space="preserve">audiencia de formulación de acusación, y aunque es de su conocimiento el principio de autonomía, también </w:t>
      </w:r>
      <w:r w:rsidR="009E05AA" w:rsidRPr="00142E75">
        <w:rPr>
          <w:rFonts w:ascii="Tahoma" w:hAnsi="Tahoma" w:cs="Tahoma"/>
          <w:sz w:val="24"/>
          <w:szCs w:val="24"/>
          <w:lang w:val="es-419"/>
        </w:rPr>
        <w:t>la jurisprudencia ha establecido que el mismo no es absoluto, para lo cual citó el proveído 37723, radicado # 51551 de la H. Corte de Justicia, que</w:t>
      </w:r>
      <w:r w:rsidR="002449E5" w:rsidRPr="00142E75">
        <w:rPr>
          <w:rFonts w:ascii="Tahoma" w:hAnsi="Tahoma" w:cs="Tahoma"/>
          <w:sz w:val="24"/>
          <w:szCs w:val="24"/>
          <w:lang w:val="es-419"/>
        </w:rPr>
        <w:t xml:space="preserve"> dispone que</w:t>
      </w:r>
      <w:r w:rsidR="009E05AA" w:rsidRPr="00142E75">
        <w:rPr>
          <w:rFonts w:ascii="Tahoma" w:hAnsi="Tahoma" w:cs="Tahoma"/>
          <w:sz w:val="24"/>
          <w:szCs w:val="24"/>
          <w:lang w:val="es-419"/>
        </w:rPr>
        <w:t xml:space="preserve"> esa autonomía podría desembocar en penas irrisorias, por lo tanto, en caso de avizorarse por el Juzgado una violación flagrante es su deber intervenir</w:t>
      </w:r>
      <w:r w:rsidR="002E64DA" w:rsidRPr="00142E75">
        <w:rPr>
          <w:rFonts w:ascii="Tahoma" w:hAnsi="Tahoma" w:cs="Tahoma"/>
          <w:sz w:val="24"/>
          <w:szCs w:val="24"/>
          <w:lang w:val="es-419"/>
        </w:rPr>
        <w:t xml:space="preserve">, como se observa en el proceso de marras, en virtud de que de las entrevistas rendidas por las víctimas se extrae que </w:t>
      </w:r>
      <w:r w:rsidR="00A464E7">
        <w:rPr>
          <w:rFonts w:ascii="Tahoma" w:hAnsi="Tahoma" w:cs="Tahoma"/>
          <w:sz w:val="24"/>
          <w:szCs w:val="24"/>
          <w:lang w:val="es-419"/>
        </w:rPr>
        <w:t>JRT</w:t>
      </w:r>
      <w:r w:rsidR="002E64DA" w:rsidRPr="00142E75">
        <w:rPr>
          <w:rFonts w:ascii="Tahoma" w:hAnsi="Tahoma" w:cs="Tahoma"/>
          <w:sz w:val="24"/>
          <w:szCs w:val="24"/>
          <w:lang w:val="es-419"/>
        </w:rPr>
        <w:t xml:space="preserve"> disparó </w:t>
      </w:r>
      <w:r w:rsidRPr="00142E75">
        <w:rPr>
          <w:rFonts w:ascii="Tahoma" w:hAnsi="Tahoma" w:cs="Tahoma"/>
          <w:sz w:val="24"/>
          <w:szCs w:val="24"/>
          <w:lang w:val="es-419"/>
        </w:rPr>
        <w:t xml:space="preserve">el arma de fuego </w:t>
      </w:r>
      <w:r w:rsidR="002E64DA" w:rsidRPr="00142E75">
        <w:rPr>
          <w:rFonts w:ascii="Tahoma" w:hAnsi="Tahoma" w:cs="Tahoma"/>
          <w:sz w:val="24"/>
          <w:szCs w:val="24"/>
          <w:lang w:val="es-419"/>
        </w:rPr>
        <w:t xml:space="preserve">cuando </w:t>
      </w:r>
      <w:r w:rsidRPr="00142E75">
        <w:rPr>
          <w:rFonts w:ascii="Tahoma" w:hAnsi="Tahoma" w:cs="Tahoma"/>
          <w:sz w:val="24"/>
          <w:szCs w:val="24"/>
          <w:lang w:val="es-419"/>
        </w:rPr>
        <w:t xml:space="preserve">los asaltados </w:t>
      </w:r>
      <w:r w:rsidR="002E64DA" w:rsidRPr="00142E75">
        <w:rPr>
          <w:rFonts w:ascii="Tahoma" w:hAnsi="Tahoma" w:cs="Tahoma"/>
          <w:sz w:val="24"/>
          <w:szCs w:val="24"/>
          <w:lang w:val="es-419"/>
        </w:rPr>
        <w:t>trataron de oponerse al hurto, situación que desencadenó en que el</w:t>
      </w:r>
      <w:r w:rsidRPr="00142E75">
        <w:rPr>
          <w:rFonts w:ascii="Tahoma" w:hAnsi="Tahoma" w:cs="Tahoma"/>
          <w:sz w:val="24"/>
          <w:szCs w:val="24"/>
          <w:lang w:val="es-419"/>
        </w:rPr>
        <w:t xml:space="preserve"> menor de edad resultara herido.</w:t>
      </w:r>
      <w:r w:rsidR="002E64DA" w:rsidRPr="00142E75">
        <w:rPr>
          <w:rFonts w:ascii="Tahoma" w:hAnsi="Tahoma" w:cs="Tahoma"/>
          <w:sz w:val="24"/>
          <w:szCs w:val="24"/>
          <w:lang w:val="es-419"/>
        </w:rPr>
        <w:t xml:space="preserve"> </w:t>
      </w:r>
      <w:r w:rsidRPr="00142E75">
        <w:rPr>
          <w:rFonts w:ascii="Tahoma" w:hAnsi="Tahoma" w:cs="Tahoma"/>
          <w:sz w:val="24"/>
          <w:szCs w:val="24"/>
          <w:lang w:val="es-419"/>
        </w:rPr>
        <w:t>S</w:t>
      </w:r>
      <w:r w:rsidR="002E64DA" w:rsidRPr="00142E75">
        <w:rPr>
          <w:rFonts w:ascii="Tahoma" w:hAnsi="Tahoma" w:cs="Tahoma"/>
          <w:sz w:val="24"/>
          <w:szCs w:val="24"/>
          <w:lang w:val="es-419"/>
        </w:rPr>
        <w:t>i</w:t>
      </w:r>
      <w:r w:rsidRPr="00142E75">
        <w:rPr>
          <w:rFonts w:ascii="Tahoma" w:hAnsi="Tahoma" w:cs="Tahoma"/>
          <w:sz w:val="24"/>
          <w:szCs w:val="24"/>
          <w:lang w:val="es-419"/>
        </w:rPr>
        <w:t>n</w:t>
      </w:r>
      <w:r w:rsidR="002E64DA" w:rsidRPr="00142E75">
        <w:rPr>
          <w:rFonts w:ascii="Tahoma" w:hAnsi="Tahoma" w:cs="Tahoma"/>
          <w:sz w:val="24"/>
          <w:szCs w:val="24"/>
          <w:lang w:val="es-419"/>
        </w:rPr>
        <w:t xml:space="preserve"> embargo era discutible sobre si se trató de un concurso real, ideal o aparente, y como lo estableció la Fiscalía de que ese hecho debía imputarse como un agravante y no como un delito independiente, es parte de su autonomía, pero la existencia del agravante </w:t>
      </w:r>
      <w:r w:rsidR="00E90670" w:rsidRPr="00142E75">
        <w:rPr>
          <w:rFonts w:ascii="Tahoma" w:hAnsi="Tahoma" w:cs="Tahoma"/>
          <w:sz w:val="24"/>
          <w:szCs w:val="24"/>
          <w:lang w:val="es-419"/>
        </w:rPr>
        <w:t xml:space="preserve">resultaba </w:t>
      </w:r>
      <w:r w:rsidR="009961FE" w:rsidRPr="00142E75">
        <w:rPr>
          <w:rFonts w:ascii="Tahoma" w:hAnsi="Tahoma" w:cs="Tahoma"/>
          <w:sz w:val="24"/>
          <w:szCs w:val="24"/>
          <w:lang w:val="es-419"/>
        </w:rPr>
        <w:t xml:space="preserve">manifiesta, de esa forma, no se puede permitir una omisión dolosa o involuntaria. </w:t>
      </w:r>
    </w:p>
    <w:p w:rsidR="00161A9C" w:rsidRPr="00142E75" w:rsidRDefault="00161A9C" w:rsidP="00B34D0B">
      <w:pPr>
        <w:spacing w:after="0"/>
        <w:jc w:val="both"/>
        <w:rPr>
          <w:rFonts w:ascii="Tahoma" w:hAnsi="Tahoma" w:cs="Tahoma"/>
          <w:sz w:val="24"/>
          <w:szCs w:val="24"/>
          <w:lang w:val="es-419"/>
        </w:rPr>
      </w:pPr>
    </w:p>
    <w:p w:rsidR="00F52C94" w:rsidRPr="00142E75" w:rsidRDefault="00BA07B8" w:rsidP="00B34D0B">
      <w:pPr>
        <w:pStyle w:val="Prrafodelista"/>
        <w:spacing w:after="0"/>
        <w:ind w:left="0"/>
        <w:jc w:val="both"/>
        <w:rPr>
          <w:rFonts w:ascii="Tahoma" w:hAnsi="Tahoma" w:cs="Tahoma"/>
          <w:sz w:val="24"/>
          <w:szCs w:val="24"/>
          <w:lang w:val="es-419"/>
        </w:rPr>
      </w:pPr>
      <w:r w:rsidRPr="00142E75">
        <w:rPr>
          <w:rFonts w:ascii="Tahoma" w:hAnsi="Tahoma" w:cs="Tahoma"/>
          <w:sz w:val="24"/>
          <w:szCs w:val="24"/>
          <w:lang w:val="es-419"/>
        </w:rPr>
        <w:t xml:space="preserve">Asimismo, indicó el </w:t>
      </w:r>
      <w:r w:rsidR="00A509FC" w:rsidRPr="00142E75">
        <w:rPr>
          <w:rFonts w:ascii="Tahoma" w:hAnsi="Tahoma" w:cs="Tahoma"/>
          <w:i/>
          <w:sz w:val="24"/>
          <w:szCs w:val="24"/>
          <w:lang w:val="es-419"/>
        </w:rPr>
        <w:t>A quo</w:t>
      </w:r>
      <w:r w:rsidRPr="00142E75">
        <w:rPr>
          <w:rFonts w:ascii="Tahoma" w:hAnsi="Tahoma" w:cs="Tahoma"/>
          <w:sz w:val="24"/>
          <w:szCs w:val="24"/>
          <w:lang w:val="es-419"/>
        </w:rPr>
        <w:t xml:space="preserve"> </w:t>
      </w:r>
      <w:r w:rsidR="00F52C94" w:rsidRPr="00142E75">
        <w:rPr>
          <w:rFonts w:ascii="Tahoma" w:hAnsi="Tahoma" w:cs="Tahoma"/>
          <w:sz w:val="24"/>
          <w:szCs w:val="24"/>
          <w:lang w:val="es-419"/>
        </w:rPr>
        <w:t xml:space="preserve">que </w:t>
      </w:r>
      <w:r w:rsidR="00447417" w:rsidRPr="00142E75">
        <w:rPr>
          <w:rFonts w:ascii="Tahoma" w:hAnsi="Tahoma" w:cs="Tahoma"/>
          <w:sz w:val="24"/>
          <w:szCs w:val="24"/>
          <w:lang w:val="es-419"/>
        </w:rPr>
        <w:t>los principios de trascendencia e igualdad p</w:t>
      </w:r>
      <w:r w:rsidR="00A509FC" w:rsidRPr="00142E75">
        <w:rPr>
          <w:rFonts w:ascii="Tahoma" w:hAnsi="Tahoma" w:cs="Tahoma"/>
          <w:sz w:val="24"/>
          <w:szCs w:val="24"/>
          <w:lang w:val="es-419"/>
        </w:rPr>
        <w:t>odrían verse afectados</w:t>
      </w:r>
      <w:r w:rsidR="00860EF6" w:rsidRPr="00142E75">
        <w:rPr>
          <w:rFonts w:ascii="Tahoma" w:hAnsi="Tahoma" w:cs="Tahoma"/>
          <w:sz w:val="24"/>
          <w:szCs w:val="24"/>
          <w:lang w:val="es-419"/>
        </w:rPr>
        <w:t xml:space="preserve"> por la vulneración</w:t>
      </w:r>
      <w:r w:rsidR="00447417" w:rsidRPr="00142E75">
        <w:rPr>
          <w:rFonts w:ascii="Tahoma" w:hAnsi="Tahoma" w:cs="Tahoma"/>
          <w:sz w:val="24"/>
          <w:szCs w:val="24"/>
          <w:lang w:val="es-419"/>
        </w:rPr>
        <w:t xml:space="preserve"> existente al debido proceso,</w:t>
      </w:r>
      <w:r w:rsidR="00860EF6" w:rsidRPr="00142E75">
        <w:rPr>
          <w:rFonts w:ascii="Tahoma" w:hAnsi="Tahoma" w:cs="Tahoma"/>
          <w:sz w:val="24"/>
          <w:szCs w:val="24"/>
          <w:lang w:val="es-419"/>
        </w:rPr>
        <w:t xml:space="preserve"> por violación al principio de legalidad</w:t>
      </w:r>
      <w:r w:rsidR="00447417" w:rsidRPr="00142E75">
        <w:rPr>
          <w:rFonts w:ascii="Tahoma" w:hAnsi="Tahoma" w:cs="Tahoma"/>
          <w:sz w:val="24"/>
          <w:szCs w:val="24"/>
          <w:lang w:val="es-419"/>
        </w:rPr>
        <w:t xml:space="preserve"> y porque sí fuese el caso de que el coprocesado sea sometido a la justicia, la pena a imponerle sería mayor, igualmente el principio del acceso a la justicia porque a su consideración la tasación de la pena en el preacuerdo debería partir de 18 años hacía abajo, si se tiene en cuenta el agravante por coparticipación en delito de porte ilegal de armas de fuego, como también el de subsidiariedad, haciendo hincapié en que esta</w:t>
      </w:r>
      <w:r w:rsidRPr="00142E75">
        <w:rPr>
          <w:rFonts w:ascii="Tahoma" w:hAnsi="Tahoma" w:cs="Tahoma"/>
          <w:sz w:val="24"/>
          <w:szCs w:val="24"/>
          <w:lang w:val="es-419"/>
        </w:rPr>
        <w:t xml:space="preserve"> Sala a través del proveído del 06 de septiembre de 2012</w:t>
      </w:r>
      <w:r w:rsidR="001C79B7" w:rsidRPr="00142E75">
        <w:rPr>
          <w:rFonts w:ascii="Tahoma" w:hAnsi="Tahoma" w:cs="Tahoma"/>
          <w:sz w:val="24"/>
          <w:szCs w:val="24"/>
          <w:lang w:val="es-419"/>
        </w:rPr>
        <w:t xml:space="preserve">, radicado # 2012 00047 01 </w:t>
      </w:r>
      <w:r w:rsidR="00447417" w:rsidRPr="00142E75">
        <w:rPr>
          <w:rFonts w:ascii="Tahoma" w:hAnsi="Tahoma" w:cs="Tahoma"/>
          <w:sz w:val="24"/>
          <w:szCs w:val="24"/>
          <w:lang w:val="es-419"/>
        </w:rPr>
        <w:t xml:space="preserve">dispuso que como quiera que el delito de porte ilegal </w:t>
      </w:r>
      <w:r w:rsidR="00B9403E" w:rsidRPr="00142E75">
        <w:rPr>
          <w:rFonts w:ascii="Tahoma" w:hAnsi="Tahoma" w:cs="Tahoma"/>
          <w:sz w:val="24"/>
          <w:szCs w:val="24"/>
          <w:lang w:val="es-419"/>
        </w:rPr>
        <w:t>con el agravante resulta ser más</w:t>
      </w:r>
      <w:r w:rsidR="005A1584" w:rsidRPr="00142E75">
        <w:rPr>
          <w:rFonts w:ascii="Tahoma" w:hAnsi="Tahoma" w:cs="Tahoma"/>
          <w:sz w:val="24"/>
          <w:szCs w:val="24"/>
          <w:lang w:val="es-419"/>
        </w:rPr>
        <w:t xml:space="preserve"> gravoso</w:t>
      </w:r>
      <w:r w:rsidR="00B9403E" w:rsidRPr="00142E75">
        <w:rPr>
          <w:rFonts w:ascii="Tahoma" w:hAnsi="Tahoma" w:cs="Tahoma"/>
          <w:sz w:val="24"/>
          <w:szCs w:val="24"/>
          <w:lang w:val="es-419"/>
        </w:rPr>
        <w:t xml:space="preserve"> es el que debería subsumir al agravante </w:t>
      </w:r>
      <w:r w:rsidR="008924C6" w:rsidRPr="00142E75">
        <w:rPr>
          <w:rFonts w:ascii="Tahoma" w:hAnsi="Tahoma" w:cs="Tahoma"/>
          <w:sz w:val="24"/>
          <w:szCs w:val="24"/>
          <w:lang w:val="es-419"/>
        </w:rPr>
        <w:t xml:space="preserve">impuesto al del hurto. </w:t>
      </w:r>
    </w:p>
    <w:p w:rsidR="005F646B" w:rsidRPr="00142E75" w:rsidRDefault="005F646B" w:rsidP="00B34D0B">
      <w:pPr>
        <w:spacing w:after="0"/>
        <w:jc w:val="both"/>
        <w:rPr>
          <w:rFonts w:ascii="Tahoma" w:hAnsi="Tahoma" w:cs="Tahoma"/>
          <w:sz w:val="24"/>
          <w:szCs w:val="24"/>
          <w:lang w:val="es-419"/>
        </w:rPr>
      </w:pPr>
    </w:p>
    <w:p w:rsidR="00B60228" w:rsidRPr="00142E75" w:rsidRDefault="003F4722" w:rsidP="00B34D0B">
      <w:pPr>
        <w:pStyle w:val="Prrafodelista"/>
        <w:spacing w:after="0"/>
        <w:ind w:left="0"/>
        <w:jc w:val="both"/>
        <w:rPr>
          <w:rFonts w:ascii="Tahoma" w:hAnsi="Tahoma" w:cs="Tahoma"/>
          <w:sz w:val="24"/>
          <w:szCs w:val="24"/>
          <w:lang w:val="es-419"/>
        </w:rPr>
      </w:pPr>
      <w:r w:rsidRPr="00142E75">
        <w:rPr>
          <w:rFonts w:ascii="Tahoma" w:hAnsi="Tahoma" w:cs="Tahoma"/>
          <w:sz w:val="24"/>
          <w:szCs w:val="24"/>
          <w:lang w:val="es-419"/>
        </w:rPr>
        <w:t xml:space="preserve">Finalmente expresó </w:t>
      </w:r>
      <w:r w:rsidR="001917DC" w:rsidRPr="00142E75">
        <w:rPr>
          <w:rFonts w:ascii="Tahoma" w:hAnsi="Tahoma" w:cs="Tahoma"/>
          <w:sz w:val="24"/>
          <w:szCs w:val="24"/>
          <w:lang w:val="es-419"/>
        </w:rPr>
        <w:t>que es innecesario entrar a explicar a las partes, pues es de público conocimiento</w:t>
      </w:r>
      <w:r w:rsidR="0028690F" w:rsidRPr="00142E75">
        <w:rPr>
          <w:rFonts w:ascii="Tahoma" w:hAnsi="Tahoma" w:cs="Tahoma"/>
          <w:sz w:val="24"/>
          <w:szCs w:val="24"/>
          <w:lang w:val="es-419"/>
        </w:rPr>
        <w:t xml:space="preserve"> que </w:t>
      </w:r>
      <w:r w:rsidR="001917DC" w:rsidRPr="00142E75">
        <w:rPr>
          <w:rFonts w:ascii="Tahoma" w:hAnsi="Tahoma" w:cs="Tahoma"/>
          <w:sz w:val="24"/>
          <w:szCs w:val="24"/>
          <w:lang w:val="es-419"/>
        </w:rPr>
        <w:t xml:space="preserve">el principio de imputación </w:t>
      </w:r>
      <w:r w:rsidR="007E51DD" w:rsidRPr="00142E75">
        <w:rPr>
          <w:rFonts w:ascii="Tahoma" w:hAnsi="Tahoma" w:cs="Tahoma"/>
          <w:sz w:val="24"/>
          <w:szCs w:val="24"/>
          <w:lang w:val="es-419"/>
        </w:rPr>
        <w:t>recíproca</w:t>
      </w:r>
      <w:r w:rsidR="00296E56" w:rsidRPr="00142E75">
        <w:rPr>
          <w:rFonts w:ascii="Tahoma" w:hAnsi="Tahoma" w:cs="Tahoma"/>
          <w:sz w:val="24"/>
          <w:szCs w:val="24"/>
          <w:lang w:val="es-419"/>
        </w:rPr>
        <w:t xml:space="preserve">, de </w:t>
      </w:r>
      <w:r w:rsidR="001917DC" w:rsidRPr="00142E75">
        <w:rPr>
          <w:rFonts w:ascii="Tahoma" w:hAnsi="Tahoma" w:cs="Tahoma"/>
          <w:sz w:val="24"/>
          <w:szCs w:val="24"/>
          <w:lang w:val="es-419"/>
        </w:rPr>
        <w:t xml:space="preserve">comunicabilidad de circunstancias, que dispone que cuando dos personas actúan con un mismo fin, todas responder por los actos de todas, y en el presente asunto lo que </w:t>
      </w:r>
      <w:r w:rsidR="007E51DD" w:rsidRPr="00142E75">
        <w:rPr>
          <w:rFonts w:ascii="Tahoma" w:hAnsi="Tahoma" w:cs="Tahoma"/>
          <w:sz w:val="24"/>
          <w:szCs w:val="24"/>
          <w:lang w:val="es-419"/>
        </w:rPr>
        <w:t xml:space="preserve">se </w:t>
      </w:r>
      <w:r w:rsidR="001917DC" w:rsidRPr="00142E75">
        <w:rPr>
          <w:rFonts w:ascii="Tahoma" w:hAnsi="Tahoma" w:cs="Tahoma"/>
          <w:sz w:val="24"/>
          <w:szCs w:val="24"/>
          <w:lang w:val="es-419"/>
        </w:rPr>
        <w:t xml:space="preserve">observa es que dos personas se pusieron de acuerdo para hurtar a otras tres, de las cuales, </w:t>
      </w:r>
      <w:r w:rsidR="007E51DD" w:rsidRPr="00142E75">
        <w:rPr>
          <w:rFonts w:ascii="Tahoma" w:hAnsi="Tahoma" w:cs="Tahoma"/>
          <w:sz w:val="24"/>
          <w:szCs w:val="24"/>
          <w:lang w:val="es-419"/>
        </w:rPr>
        <w:t>un</w:t>
      </w:r>
      <w:r w:rsidR="001917DC" w:rsidRPr="00142E75">
        <w:rPr>
          <w:rFonts w:ascii="Tahoma" w:hAnsi="Tahoma" w:cs="Tahoma"/>
          <w:sz w:val="24"/>
          <w:szCs w:val="24"/>
          <w:lang w:val="es-419"/>
        </w:rPr>
        <w:t xml:space="preserve"> menor de edad salió herido, así</w:t>
      </w:r>
      <w:r w:rsidR="00D71B47" w:rsidRPr="00142E75">
        <w:rPr>
          <w:rFonts w:ascii="Tahoma" w:hAnsi="Tahoma" w:cs="Tahoma"/>
          <w:sz w:val="24"/>
          <w:szCs w:val="24"/>
          <w:lang w:val="es-419"/>
        </w:rPr>
        <w:t xml:space="preserve"> que bajo esas circunstancias se</w:t>
      </w:r>
      <w:r w:rsidR="001917DC" w:rsidRPr="00142E75">
        <w:rPr>
          <w:rFonts w:ascii="Tahoma" w:hAnsi="Tahoma" w:cs="Tahoma"/>
          <w:sz w:val="24"/>
          <w:szCs w:val="24"/>
          <w:lang w:val="es-419"/>
        </w:rPr>
        <w:t xml:space="preserve"> debe castigar la coparticipación en el delito de porte ilegal de armas de fuego, que de forma evidente esta transgredie</w:t>
      </w:r>
      <w:r w:rsidR="00042DD4" w:rsidRPr="00142E75">
        <w:rPr>
          <w:rFonts w:ascii="Tahoma" w:hAnsi="Tahoma" w:cs="Tahoma"/>
          <w:sz w:val="24"/>
          <w:szCs w:val="24"/>
          <w:lang w:val="es-419"/>
        </w:rPr>
        <w:t>ndo el principio de legalidad. Finalmente</w:t>
      </w:r>
      <w:r w:rsidR="001917DC" w:rsidRPr="00142E75">
        <w:rPr>
          <w:rFonts w:ascii="Tahoma" w:hAnsi="Tahoma" w:cs="Tahoma"/>
          <w:sz w:val="24"/>
          <w:szCs w:val="24"/>
          <w:lang w:val="es-419"/>
        </w:rPr>
        <w:t xml:space="preserve"> </w:t>
      </w:r>
      <w:r w:rsidR="007E51DD" w:rsidRPr="00142E75">
        <w:rPr>
          <w:rFonts w:ascii="Tahoma" w:hAnsi="Tahoma" w:cs="Tahoma"/>
          <w:sz w:val="24"/>
          <w:szCs w:val="24"/>
          <w:lang w:val="es-419"/>
        </w:rPr>
        <w:t xml:space="preserve">el </w:t>
      </w:r>
      <w:r w:rsidR="007E51DD" w:rsidRPr="00142E75">
        <w:rPr>
          <w:rFonts w:ascii="Tahoma" w:hAnsi="Tahoma" w:cs="Tahoma"/>
          <w:i/>
          <w:sz w:val="24"/>
          <w:szCs w:val="24"/>
          <w:lang w:val="es-419"/>
        </w:rPr>
        <w:t>A quo</w:t>
      </w:r>
      <w:r w:rsidR="001917DC" w:rsidRPr="00142E75">
        <w:rPr>
          <w:rFonts w:ascii="Tahoma" w:hAnsi="Tahoma" w:cs="Tahoma"/>
          <w:sz w:val="24"/>
          <w:szCs w:val="24"/>
          <w:lang w:val="es-419"/>
        </w:rPr>
        <w:t xml:space="preserve"> el principio de consecuencialidad </w:t>
      </w:r>
      <w:r w:rsidR="00042DD4" w:rsidRPr="00142E75">
        <w:rPr>
          <w:rFonts w:ascii="Tahoma" w:hAnsi="Tahoma" w:cs="Tahoma"/>
          <w:sz w:val="24"/>
          <w:szCs w:val="24"/>
          <w:lang w:val="es-419"/>
        </w:rPr>
        <w:t>para indicar que precisamente el</w:t>
      </w:r>
      <w:r w:rsidR="001917DC" w:rsidRPr="00142E75">
        <w:rPr>
          <w:rFonts w:ascii="Tahoma" w:hAnsi="Tahoma" w:cs="Tahoma"/>
          <w:sz w:val="24"/>
          <w:szCs w:val="24"/>
          <w:lang w:val="es-419"/>
        </w:rPr>
        <w:t xml:space="preserve"> </w:t>
      </w:r>
      <w:r w:rsidR="00042DD4" w:rsidRPr="00142E75">
        <w:rPr>
          <w:rFonts w:ascii="Tahoma" w:hAnsi="Tahoma" w:cs="Tahoma"/>
          <w:sz w:val="24"/>
          <w:szCs w:val="24"/>
          <w:lang w:val="es-419"/>
        </w:rPr>
        <w:t>objetivo</w:t>
      </w:r>
      <w:r w:rsidR="001917DC" w:rsidRPr="00142E75">
        <w:rPr>
          <w:rFonts w:ascii="Tahoma" w:hAnsi="Tahoma" w:cs="Tahoma"/>
          <w:sz w:val="24"/>
          <w:szCs w:val="24"/>
          <w:lang w:val="es-419"/>
        </w:rPr>
        <w:t xml:space="preserve"> </w:t>
      </w:r>
      <w:r w:rsidR="001A377D" w:rsidRPr="00142E75">
        <w:rPr>
          <w:rFonts w:ascii="Tahoma" w:hAnsi="Tahoma" w:cs="Tahoma"/>
          <w:sz w:val="24"/>
          <w:szCs w:val="24"/>
          <w:lang w:val="es-419"/>
        </w:rPr>
        <w:t xml:space="preserve">de la Corte Suprema de Justicia en relación con las negociaciones celebradas entre el Procesado y la Fiscalía es que puedan incurrir incluso en quitar cosas de la imputación, de esa manera no puede permitir que situaciones como estas se den en otras próximas, por lo tanto, decidió no reponer. </w:t>
      </w:r>
    </w:p>
    <w:p w:rsidR="001917DC" w:rsidRPr="00142E75" w:rsidRDefault="001917DC" w:rsidP="00B34D0B">
      <w:pPr>
        <w:pStyle w:val="Prrafodelista"/>
        <w:spacing w:after="0"/>
        <w:ind w:left="360"/>
        <w:jc w:val="both"/>
        <w:rPr>
          <w:rFonts w:ascii="Tahoma" w:hAnsi="Tahoma" w:cs="Tahoma"/>
          <w:sz w:val="24"/>
          <w:szCs w:val="24"/>
          <w:lang w:val="es-419"/>
        </w:rPr>
      </w:pPr>
    </w:p>
    <w:p w:rsidR="00AD33E5" w:rsidRPr="00142E75" w:rsidRDefault="00C02D12" w:rsidP="00B34D0B">
      <w:pPr>
        <w:spacing w:after="0"/>
        <w:jc w:val="center"/>
        <w:rPr>
          <w:rFonts w:ascii="Tahoma" w:hAnsi="Tahoma" w:cs="Tahoma"/>
          <w:b/>
          <w:sz w:val="24"/>
          <w:szCs w:val="24"/>
          <w:lang w:val="es-419"/>
        </w:rPr>
      </w:pPr>
      <w:r w:rsidRPr="00142E75">
        <w:rPr>
          <w:rFonts w:ascii="Tahoma" w:hAnsi="Tahoma" w:cs="Tahoma"/>
          <w:b/>
          <w:sz w:val="24"/>
          <w:szCs w:val="24"/>
          <w:lang w:val="es-419"/>
        </w:rPr>
        <w:t>EL RECURSO DE</w:t>
      </w:r>
      <w:r w:rsidR="00B60228" w:rsidRPr="00142E75">
        <w:rPr>
          <w:rFonts w:ascii="Tahoma" w:hAnsi="Tahoma" w:cs="Tahoma"/>
          <w:b/>
          <w:sz w:val="24"/>
          <w:szCs w:val="24"/>
          <w:lang w:val="es-419"/>
        </w:rPr>
        <w:t xml:space="preserve"> ALZADA:</w:t>
      </w:r>
    </w:p>
    <w:p w:rsidR="00E92A53" w:rsidRPr="00142E75" w:rsidRDefault="00E92A53" w:rsidP="00B34D0B">
      <w:pPr>
        <w:pStyle w:val="Prrafodelista"/>
        <w:spacing w:after="0"/>
        <w:ind w:left="0"/>
        <w:jc w:val="both"/>
        <w:rPr>
          <w:rFonts w:ascii="Tahoma" w:hAnsi="Tahoma" w:cs="Tahoma"/>
          <w:sz w:val="24"/>
          <w:szCs w:val="24"/>
          <w:lang w:val="es-419"/>
        </w:rPr>
      </w:pPr>
    </w:p>
    <w:p w:rsidR="00AD33E5" w:rsidRPr="00142E75" w:rsidRDefault="00C02D12" w:rsidP="00B34D0B">
      <w:pPr>
        <w:pStyle w:val="Prrafodelista"/>
        <w:numPr>
          <w:ilvl w:val="0"/>
          <w:numId w:val="27"/>
        </w:numPr>
        <w:spacing w:after="0"/>
        <w:jc w:val="both"/>
        <w:rPr>
          <w:rFonts w:ascii="Tahoma" w:hAnsi="Tahoma" w:cs="Tahoma"/>
          <w:b/>
          <w:sz w:val="24"/>
          <w:szCs w:val="24"/>
          <w:lang w:val="es-419"/>
        </w:rPr>
      </w:pPr>
      <w:r w:rsidRPr="00142E75">
        <w:rPr>
          <w:rFonts w:ascii="Tahoma" w:hAnsi="Tahoma" w:cs="Tahoma"/>
          <w:b/>
          <w:sz w:val="24"/>
          <w:szCs w:val="24"/>
          <w:lang w:val="es-419"/>
        </w:rPr>
        <w:t xml:space="preserve"> La Fiscalía como recurrente: </w:t>
      </w:r>
    </w:p>
    <w:p w:rsidR="007E51DD" w:rsidRPr="00142E75" w:rsidRDefault="007E51DD" w:rsidP="00B34D0B">
      <w:pPr>
        <w:spacing w:after="0"/>
        <w:jc w:val="both"/>
        <w:rPr>
          <w:rFonts w:ascii="Tahoma" w:hAnsi="Tahoma" w:cs="Tahoma"/>
          <w:b/>
          <w:sz w:val="24"/>
          <w:szCs w:val="24"/>
          <w:lang w:val="es-419"/>
        </w:rPr>
      </w:pPr>
    </w:p>
    <w:p w:rsidR="007E51DD" w:rsidRPr="00142E75" w:rsidRDefault="007E51DD" w:rsidP="00B34D0B">
      <w:pPr>
        <w:spacing w:after="0"/>
        <w:jc w:val="both"/>
        <w:rPr>
          <w:rFonts w:ascii="Tahoma" w:hAnsi="Tahoma" w:cs="Tahoma"/>
          <w:sz w:val="24"/>
          <w:szCs w:val="24"/>
          <w:lang w:val="es-419"/>
        </w:rPr>
      </w:pPr>
      <w:r w:rsidRPr="00142E75">
        <w:rPr>
          <w:rFonts w:ascii="Tahoma" w:hAnsi="Tahoma" w:cs="Tahoma"/>
          <w:sz w:val="24"/>
          <w:szCs w:val="24"/>
          <w:lang w:val="es-419"/>
        </w:rPr>
        <w:t>En su disertación en representante del Ente Acusador empezó por aducir que e</w:t>
      </w:r>
      <w:r w:rsidR="00D27B1B" w:rsidRPr="00142E75">
        <w:rPr>
          <w:rFonts w:ascii="Tahoma" w:hAnsi="Tahoma" w:cs="Tahoma"/>
          <w:sz w:val="24"/>
          <w:szCs w:val="24"/>
          <w:lang w:val="es-419"/>
        </w:rPr>
        <w:t xml:space="preserve">l artículo 250 de la Carta Magna, le otorgó a la Fiscalía la potestad de perseguir los </w:t>
      </w:r>
      <w:r w:rsidR="00D27B1B" w:rsidRPr="00142E75">
        <w:rPr>
          <w:rFonts w:ascii="Tahoma" w:hAnsi="Tahoma" w:cs="Tahoma"/>
          <w:sz w:val="24"/>
          <w:szCs w:val="24"/>
          <w:lang w:val="es-419"/>
        </w:rPr>
        <w:lastRenderedPageBreak/>
        <w:t>hechos que configuren delitos y de esa manera imputar los que re</w:t>
      </w:r>
      <w:r w:rsidR="00F55F43" w:rsidRPr="00142E75">
        <w:rPr>
          <w:rFonts w:ascii="Tahoma" w:hAnsi="Tahoma" w:cs="Tahoma"/>
          <w:sz w:val="24"/>
          <w:szCs w:val="24"/>
          <w:lang w:val="es-419"/>
        </w:rPr>
        <w:t>sulten correspondien</w:t>
      </w:r>
      <w:r w:rsidRPr="00142E75">
        <w:rPr>
          <w:rFonts w:ascii="Tahoma" w:hAnsi="Tahoma" w:cs="Tahoma"/>
          <w:sz w:val="24"/>
          <w:szCs w:val="24"/>
          <w:lang w:val="es-419"/>
        </w:rPr>
        <w:t>tes. Asimismo expuso que el artículo 457 del C.P.P.</w:t>
      </w:r>
      <w:r w:rsidR="00F55F43" w:rsidRPr="00142E75">
        <w:rPr>
          <w:rFonts w:ascii="Tahoma" w:hAnsi="Tahoma" w:cs="Tahoma"/>
          <w:sz w:val="24"/>
          <w:szCs w:val="24"/>
          <w:lang w:val="es-419"/>
        </w:rPr>
        <w:t xml:space="preserve"> d</w:t>
      </w:r>
      <w:r w:rsidRPr="00142E75">
        <w:rPr>
          <w:rFonts w:ascii="Tahoma" w:hAnsi="Tahoma" w:cs="Tahoma"/>
          <w:sz w:val="24"/>
          <w:szCs w:val="24"/>
          <w:lang w:val="es-419"/>
        </w:rPr>
        <w:t>ispone las causales de nulidad.</w:t>
      </w:r>
    </w:p>
    <w:p w:rsidR="007E51DD" w:rsidRPr="00142E75" w:rsidRDefault="007E51DD" w:rsidP="00B34D0B">
      <w:pPr>
        <w:spacing w:after="0"/>
        <w:jc w:val="both"/>
        <w:rPr>
          <w:rFonts w:ascii="Tahoma" w:hAnsi="Tahoma" w:cs="Tahoma"/>
          <w:sz w:val="24"/>
          <w:szCs w:val="24"/>
          <w:lang w:val="es-419"/>
        </w:rPr>
      </w:pPr>
    </w:p>
    <w:p w:rsidR="00D27B1B" w:rsidRPr="00142E75" w:rsidRDefault="007E51DD" w:rsidP="00B34D0B">
      <w:pPr>
        <w:spacing w:after="0"/>
        <w:jc w:val="both"/>
        <w:rPr>
          <w:rFonts w:ascii="Tahoma" w:hAnsi="Tahoma" w:cs="Tahoma"/>
          <w:sz w:val="24"/>
          <w:szCs w:val="24"/>
          <w:lang w:val="es-419"/>
        </w:rPr>
      </w:pPr>
      <w:r w:rsidRPr="00142E75">
        <w:rPr>
          <w:rFonts w:ascii="Tahoma" w:hAnsi="Tahoma" w:cs="Tahoma"/>
          <w:sz w:val="24"/>
          <w:szCs w:val="24"/>
          <w:lang w:val="es-419"/>
        </w:rPr>
        <w:t>De igual manera adujo que en e</w:t>
      </w:r>
      <w:r w:rsidR="00F55F43" w:rsidRPr="00142E75">
        <w:rPr>
          <w:rFonts w:ascii="Tahoma" w:hAnsi="Tahoma" w:cs="Tahoma"/>
          <w:sz w:val="24"/>
          <w:szCs w:val="24"/>
          <w:lang w:val="es-419"/>
        </w:rPr>
        <w:t>l caso</w:t>
      </w:r>
      <w:r w:rsidRPr="00142E75">
        <w:rPr>
          <w:rFonts w:ascii="Tahoma" w:hAnsi="Tahoma" w:cs="Tahoma"/>
          <w:sz w:val="24"/>
          <w:szCs w:val="24"/>
          <w:lang w:val="es-419"/>
        </w:rPr>
        <w:t xml:space="preserve">, </w:t>
      </w:r>
      <w:r w:rsidR="00F55F43" w:rsidRPr="00142E75">
        <w:rPr>
          <w:rFonts w:ascii="Tahoma" w:hAnsi="Tahoma" w:cs="Tahoma"/>
          <w:sz w:val="24"/>
          <w:szCs w:val="24"/>
          <w:lang w:val="es-419"/>
        </w:rPr>
        <w:t xml:space="preserve">en la audiencia de formulación de imputación se comunicaron cargos por la presunta comisión de los delitos de hurto calificado y agravado y </w:t>
      </w:r>
      <w:r w:rsidRPr="00142E75">
        <w:rPr>
          <w:rFonts w:ascii="Tahoma" w:hAnsi="Tahoma" w:cs="Tahoma"/>
          <w:sz w:val="24"/>
          <w:szCs w:val="24"/>
          <w:lang w:val="es-419"/>
        </w:rPr>
        <w:t xml:space="preserve">tráfico o </w:t>
      </w:r>
      <w:r w:rsidR="00F55F43" w:rsidRPr="00142E75">
        <w:rPr>
          <w:rFonts w:ascii="Tahoma" w:hAnsi="Tahoma" w:cs="Tahoma"/>
          <w:sz w:val="24"/>
          <w:szCs w:val="24"/>
          <w:lang w:val="es-419"/>
        </w:rPr>
        <w:t>porte de armas de fuegos, sin embargo, en la audiencia de formulación de acusación se encontró una falencia, que hacía referencia a que frente al delito de hurto se debía dar aplicación a lo estable</w:t>
      </w:r>
      <w:r w:rsidRPr="00142E75">
        <w:rPr>
          <w:rFonts w:ascii="Tahoma" w:hAnsi="Tahoma" w:cs="Tahoma"/>
          <w:sz w:val="24"/>
          <w:szCs w:val="24"/>
          <w:lang w:val="es-419"/>
        </w:rPr>
        <w:t>cido en el artículo 25 del C.P.</w:t>
      </w:r>
      <w:r w:rsidR="00F55F43" w:rsidRPr="00142E75">
        <w:rPr>
          <w:rFonts w:ascii="Tahoma" w:hAnsi="Tahoma" w:cs="Tahoma"/>
          <w:sz w:val="24"/>
          <w:szCs w:val="24"/>
          <w:lang w:val="es-419"/>
        </w:rPr>
        <w:t xml:space="preserve"> no obstante, señaló la delegada Fiscal que la autonomía que se pregona a esa institución se aplica tanto para el Fiscal que en su momento estuvo de turno URI como a Ella cuando decidió modificar la calificación jurídica. </w:t>
      </w:r>
    </w:p>
    <w:p w:rsidR="00235973" w:rsidRPr="00142E75" w:rsidRDefault="00235973" w:rsidP="00B34D0B">
      <w:pPr>
        <w:spacing w:after="0"/>
        <w:jc w:val="both"/>
        <w:rPr>
          <w:rFonts w:ascii="Tahoma" w:hAnsi="Tahoma" w:cs="Tahoma"/>
          <w:sz w:val="24"/>
          <w:szCs w:val="24"/>
          <w:lang w:val="es-419"/>
        </w:rPr>
      </w:pPr>
    </w:p>
    <w:p w:rsidR="00F55F43" w:rsidRPr="00142E75" w:rsidRDefault="00B8402C" w:rsidP="00B34D0B">
      <w:pPr>
        <w:spacing w:after="0"/>
        <w:jc w:val="both"/>
        <w:rPr>
          <w:rFonts w:ascii="Tahoma" w:hAnsi="Tahoma" w:cs="Tahoma"/>
          <w:sz w:val="24"/>
          <w:szCs w:val="24"/>
          <w:lang w:val="es-419"/>
        </w:rPr>
      </w:pPr>
      <w:r w:rsidRPr="00142E75">
        <w:rPr>
          <w:rFonts w:ascii="Tahoma" w:hAnsi="Tahoma" w:cs="Tahoma"/>
          <w:sz w:val="24"/>
          <w:szCs w:val="24"/>
          <w:lang w:val="es-419"/>
        </w:rPr>
        <w:t>Expuso de esa manera</w:t>
      </w:r>
      <w:r w:rsidR="00235973" w:rsidRPr="00142E75">
        <w:rPr>
          <w:rFonts w:ascii="Tahoma" w:hAnsi="Tahoma" w:cs="Tahoma"/>
          <w:sz w:val="24"/>
          <w:szCs w:val="24"/>
          <w:lang w:val="es-419"/>
        </w:rPr>
        <w:t xml:space="preserve"> que la omisión de que habla el Juez</w:t>
      </w:r>
      <w:r w:rsidR="007E51DD" w:rsidRPr="00142E75">
        <w:rPr>
          <w:rFonts w:ascii="Tahoma" w:hAnsi="Tahoma" w:cs="Tahoma"/>
          <w:sz w:val="24"/>
          <w:szCs w:val="24"/>
          <w:lang w:val="es-419"/>
        </w:rPr>
        <w:t xml:space="preserve"> </w:t>
      </w:r>
      <w:r w:rsidR="007E51DD" w:rsidRPr="00142E75">
        <w:rPr>
          <w:rFonts w:ascii="Tahoma" w:hAnsi="Tahoma" w:cs="Tahoma"/>
          <w:i/>
          <w:sz w:val="24"/>
          <w:szCs w:val="24"/>
          <w:lang w:val="es-419"/>
        </w:rPr>
        <w:t>A quo</w:t>
      </w:r>
      <w:r w:rsidR="00235973" w:rsidRPr="00142E75">
        <w:rPr>
          <w:rFonts w:ascii="Tahoma" w:hAnsi="Tahoma" w:cs="Tahoma"/>
          <w:sz w:val="24"/>
          <w:szCs w:val="24"/>
          <w:lang w:val="es-419"/>
        </w:rPr>
        <w:t xml:space="preserve"> podría incluso estar enmarcada como voluntaria </w:t>
      </w:r>
      <w:r w:rsidR="003F5295" w:rsidRPr="00142E75">
        <w:rPr>
          <w:rFonts w:ascii="Tahoma" w:hAnsi="Tahoma" w:cs="Tahoma"/>
          <w:sz w:val="24"/>
          <w:szCs w:val="24"/>
          <w:lang w:val="es-419"/>
        </w:rPr>
        <w:t xml:space="preserve">o involuntaria, atendiendo a que era posible que el Fiscal que formuló la acusación interpretó que en atención al </w:t>
      </w:r>
      <w:r w:rsidR="003F5295" w:rsidRPr="00142E75">
        <w:rPr>
          <w:rFonts w:ascii="Tahoma" w:hAnsi="Tahoma" w:cs="Tahoma"/>
          <w:i/>
          <w:sz w:val="24"/>
          <w:szCs w:val="24"/>
          <w:lang w:val="es-419"/>
        </w:rPr>
        <w:t xml:space="preserve">non bis in ídem </w:t>
      </w:r>
      <w:r w:rsidR="003F5295" w:rsidRPr="00142E75">
        <w:rPr>
          <w:rFonts w:ascii="Tahoma" w:hAnsi="Tahoma" w:cs="Tahoma"/>
          <w:sz w:val="24"/>
          <w:szCs w:val="24"/>
          <w:lang w:val="es-419"/>
        </w:rPr>
        <w:t>no podía formular una doble incrimin</w:t>
      </w:r>
      <w:r w:rsidR="00964918" w:rsidRPr="00142E75">
        <w:rPr>
          <w:rFonts w:ascii="Tahoma" w:hAnsi="Tahoma" w:cs="Tahoma"/>
          <w:sz w:val="24"/>
          <w:szCs w:val="24"/>
          <w:lang w:val="es-419"/>
        </w:rPr>
        <w:t>ación. Y aunque no desconoce lo</w:t>
      </w:r>
      <w:r w:rsidR="003F5295" w:rsidRPr="00142E75">
        <w:rPr>
          <w:rFonts w:ascii="Tahoma" w:hAnsi="Tahoma" w:cs="Tahoma"/>
          <w:sz w:val="24"/>
          <w:szCs w:val="24"/>
          <w:lang w:val="es-419"/>
        </w:rPr>
        <w:t xml:space="preserve"> dispuesto por esta Colegiatura en relación a que si el delito de porte ilegal de armas de fuego tuviera el agravante por la coparticipación, por supuesto por ser de </w:t>
      </w:r>
      <w:r w:rsidR="000022B0" w:rsidRPr="00142E75">
        <w:rPr>
          <w:rFonts w:ascii="Tahoma" w:hAnsi="Tahoma" w:cs="Tahoma"/>
          <w:sz w:val="24"/>
          <w:szCs w:val="24"/>
          <w:lang w:val="es-419"/>
        </w:rPr>
        <w:t>más</w:t>
      </w:r>
      <w:r w:rsidR="003F5295" w:rsidRPr="00142E75">
        <w:rPr>
          <w:rFonts w:ascii="Tahoma" w:hAnsi="Tahoma" w:cs="Tahoma"/>
          <w:sz w:val="24"/>
          <w:szCs w:val="24"/>
          <w:lang w:val="es-419"/>
        </w:rPr>
        <w:t xml:space="preserve"> envergadura debería subsumir al agravante que para este caso tiene el hurto, pero </w:t>
      </w:r>
      <w:r w:rsidR="007E51DD" w:rsidRPr="00142E75">
        <w:rPr>
          <w:rFonts w:ascii="Tahoma" w:hAnsi="Tahoma" w:cs="Tahoma"/>
          <w:sz w:val="24"/>
          <w:szCs w:val="24"/>
          <w:lang w:val="es-419"/>
        </w:rPr>
        <w:t>citando el artículo 29 del C.P.</w:t>
      </w:r>
      <w:r w:rsidR="003F5295" w:rsidRPr="00142E75">
        <w:rPr>
          <w:rFonts w:ascii="Tahoma" w:hAnsi="Tahoma" w:cs="Tahoma"/>
          <w:sz w:val="24"/>
          <w:szCs w:val="24"/>
          <w:lang w:val="es-419"/>
        </w:rPr>
        <w:t xml:space="preserve"> señaló que esa comunicabilidad de circunstancias se debían probar en juicio, es decir, que en el presente asunto, primero no se tiene identificado al otro sujeto que participó de los hechos, como </w:t>
      </w:r>
      <w:r w:rsidR="00CC6BA5" w:rsidRPr="00142E75">
        <w:rPr>
          <w:rFonts w:ascii="Tahoma" w:hAnsi="Tahoma" w:cs="Tahoma"/>
          <w:sz w:val="24"/>
          <w:szCs w:val="24"/>
          <w:lang w:val="es-419"/>
        </w:rPr>
        <w:t>también se desconoce si el aquí Procesado en algún momento quiera romper su silencio para señalar al otro implicado, y segundo, porque no hay claridad frente a si el coprocesado tenía conocimiento que JR</w:t>
      </w:r>
      <w:r w:rsidR="00A464E7">
        <w:rPr>
          <w:rFonts w:ascii="Tahoma" w:hAnsi="Tahoma" w:cs="Tahoma"/>
          <w:sz w:val="24"/>
          <w:szCs w:val="24"/>
          <w:lang w:val="es-CO"/>
        </w:rPr>
        <w:t>T</w:t>
      </w:r>
      <w:r w:rsidR="00CC6BA5" w:rsidRPr="00142E75">
        <w:rPr>
          <w:rFonts w:ascii="Tahoma" w:hAnsi="Tahoma" w:cs="Tahoma"/>
          <w:sz w:val="24"/>
          <w:szCs w:val="24"/>
          <w:lang w:val="es-419"/>
        </w:rPr>
        <w:t xml:space="preserve"> portaba un arma de fuego,</w:t>
      </w:r>
      <w:r w:rsidR="00C94590" w:rsidRPr="00142E75">
        <w:rPr>
          <w:rFonts w:ascii="Tahoma" w:hAnsi="Tahoma" w:cs="Tahoma"/>
          <w:sz w:val="24"/>
          <w:szCs w:val="24"/>
          <w:lang w:val="es-419"/>
        </w:rPr>
        <w:t xml:space="preserve"> pues el solo hecho de que estuvieran juntos no lo consuma,</w:t>
      </w:r>
      <w:r w:rsidR="00CC6BA5" w:rsidRPr="00142E75">
        <w:rPr>
          <w:rFonts w:ascii="Tahoma" w:hAnsi="Tahoma" w:cs="Tahoma"/>
          <w:sz w:val="24"/>
          <w:szCs w:val="24"/>
          <w:lang w:val="es-419"/>
        </w:rPr>
        <w:t xml:space="preserve"> y de esa manera el Fiscal haya dejado de lado el agravante de coparticipación para del delito de porte ilegal de armas, y no se haya debido a una imputación equivoca como lo manifestó el juez. </w:t>
      </w:r>
      <w:r w:rsidR="006851CC" w:rsidRPr="00142E75">
        <w:rPr>
          <w:rFonts w:ascii="Tahoma" w:hAnsi="Tahoma" w:cs="Tahoma"/>
          <w:sz w:val="24"/>
          <w:szCs w:val="24"/>
          <w:lang w:val="es-419"/>
        </w:rPr>
        <w:t xml:space="preserve">Empero, no puede desconocerse principalmente que el encausado quiere solucionar de forma oportuna su caso. </w:t>
      </w:r>
      <w:r w:rsidR="007800E8" w:rsidRPr="00142E75">
        <w:rPr>
          <w:rFonts w:ascii="Tahoma" w:hAnsi="Tahoma" w:cs="Tahoma"/>
          <w:sz w:val="24"/>
          <w:szCs w:val="24"/>
          <w:lang w:val="es-419"/>
        </w:rPr>
        <w:t xml:space="preserve">Y </w:t>
      </w:r>
      <w:r w:rsidR="00D96AF7" w:rsidRPr="00142E75">
        <w:rPr>
          <w:rFonts w:ascii="Tahoma" w:hAnsi="Tahoma" w:cs="Tahoma"/>
          <w:sz w:val="24"/>
          <w:szCs w:val="24"/>
          <w:lang w:val="es-419"/>
        </w:rPr>
        <w:t xml:space="preserve">además juzgar a una persona por un delito que no se imputó ni acusó resultaría en una verdadera violación al principio de trascendencia. </w:t>
      </w:r>
      <w:r w:rsidR="00CC6BA5" w:rsidRPr="00142E75">
        <w:rPr>
          <w:rFonts w:ascii="Tahoma" w:hAnsi="Tahoma" w:cs="Tahoma"/>
          <w:sz w:val="24"/>
          <w:szCs w:val="24"/>
          <w:lang w:val="es-419"/>
        </w:rPr>
        <w:t xml:space="preserve"> </w:t>
      </w:r>
      <w:r w:rsidR="00C94590" w:rsidRPr="00142E75">
        <w:rPr>
          <w:rFonts w:ascii="Tahoma" w:hAnsi="Tahoma" w:cs="Tahoma"/>
          <w:sz w:val="24"/>
          <w:szCs w:val="24"/>
          <w:lang w:val="es-419"/>
        </w:rPr>
        <w:t>Por esos motivos quizás la imputación bajo los términos que se conocen</w:t>
      </w:r>
      <w:r w:rsidR="00964918" w:rsidRPr="00142E75">
        <w:rPr>
          <w:rFonts w:ascii="Tahoma" w:hAnsi="Tahoma" w:cs="Tahoma"/>
          <w:sz w:val="24"/>
          <w:szCs w:val="24"/>
          <w:lang w:val="es-419"/>
        </w:rPr>
        <w:t>,</w:t>
      </w:r>
      <w:r w:rsidR="00C94590" w:rsidRPr="00142E75">
        <w:rPr>
          <w:rFonts w:ascii="Tahoma" w:hAnsi="Tahoma" w:cs="Tahoma"/>
          <w:sz w:val="24"/>
          <w:szCs w:val="24"/>
          <w:lang w:val="es-419"/>
        </w:rPr>
        <w:t xml:space="preserve"> se hizo,</w:t>
      </w:r>
      <w:r w:rsidR="00964918" w:rsidRPr="00142E75">
        <w:rPr>
          <w:rFonts w:ascii="Tahoma" w:hAnsi="Tahoma" w:cs="Tahoma"/>
          <w:sz w:val="24"/>
          <w:szCs w:val="24"/>
          <w:lang w:val="es-419"/>
        </w:rPr>
        <w:t xml:space="preserve"> debido a la </w:t>
      </w:r>
      <w:r w:rsidR="00C94590" w:rsidRPr="00142E75">
        <w:rPr>
          <w:rFonts w:ascii="Tahoma" w:hAnsi="Tahoma" w:cs="Tahoma"/>
          <w:sz w:val="24"/>
          <w:szCs w:val="24"/>
          <w:lang w:val="es-419"/>
        </w:rPr>
        <w:t>falta de elementos para imputar el agravante, de ahí que de las situaciones expuestas de manera conjunta no indican que se haya vulnerado el principio de legalidad</w:t>
      </w:r>
      <w:r w:rsidR="003F018B" w:rsidRPr="00142E75">
        <w:rPr>
          <w:rFonts w:ascii="Tahoma" w:hAnsi="Tahoma" w:cs="Tahoma"/>
          <w:sz w:val="24"/>
          <w:szCs w:val="24"/>
          <w:lang w:val="es-419"/>
        </w:rPr>
        <w:t xml:space="preserve"> y discrecionalidad</w:t>
      </w:r>
      <w:r w:rsidR="00C94590" w:rsidRPr="00142E75">
        <w:rPr>
          <w:rFonts w:ascii="Tahoma" w:hAnsi="Tahoma" w:cs="Tahoma"/>
          <w:sz w:val="24"/>
          <w:szCs w:val="24"/>
          <w:lang w:val="es-419"/>
        </w:rPr>
        <w:t xml:space="preserve">, máxime, </w:t>
      </w:r>
      <w:r w:rsidR="003F018B" w:rsidRPr="00142E75">
        <w:rPr>
          <w:rFonts w:ascii="Tahoma" w:hAnsi="Tahoma" w:cs="Tahoma"/>
          <w:sz w:val="24"/>
          <w:szCs w:val="24"/>
          <w:lang w:val="es-419"/>
        </w:rPr>
        <w:t xml:space="preserve">cuando si se aumentara el agravante, la tasación de la pena seguiría en términos similares. </w:t>
      </w:r>
    </w:p>
    <w:p w:rsidR="00753343" w:rsidRPr="00142E75" w:rsidRDefault="00753343" w:rsidP="00B34D0B">
      <w:pPr>
        <w:spacing w:after="0"/>
        <w:jc w:val="both"/>
        <w:rPr>
          <w:rFonts w:ascii="Tahoma" w:hAnsi="Tahoma" w:cs="Tahoma"/>
          <w:sz w:val="24"/>
          <w:szCs w:val="24"/>
          <w:lang w:val="es-419"/>
        </w:rPr>
      </w:pPr>
    </w:p>
    <w:p w:rsidR="00753343" w:rsidRPr="00142E75" w:rsidRDefault="00D27B1B" w:rsidP="00B34D0B">
      <w:pPr>
        <w:spacing w:after="0"/>
        <w:jc w:val="both"/>
        <w:rPr>
          <w:rFonts w:ascii="Tahoma" w:hAnsi="Tahoma" w:cs="Tahoma"/>
          <w:b/>
          <w:sz w:val="24"/>
          <w:szCs w:val="24"/>
          <w:lang w:val="es-419"/>
        </w:rPr>
      </w:pPr>
      <w:r w:rsidRPr="00142E75">
        <w:rPr>
          <w:rFonts w:ascii="Tahoma" w:hAnsi="Tahoma" w:cs="Tahoma"/>
          <w:b/>
          <w:sz w:val="24"/>
          <w:szCs w:val="24"/>
          <w:lang w:val="es-419"/>
        </w:rPr>
        <w:t xml:space="preserve">b) La Defensa como recurrente: </w:t>
      </w:r>
    </w:p>
    <w:p w:rsidR="00753343" w:rsidRPr="00142E75" w:rsidRDefault="00753343" w:rsidP="00B34D0B">
      <w:pPr>
        <w:spacing w:after="0"/>
        <w:jc w:val="both"/>
        <w:rPr>
          <w:rFonts w:ascii="Tahoma" w:hAnsi="Tahoma" w:cs="Tahoma"/>
          <w:sz w:val="24"/>
          <w:szCs w:val="24"/>
          <w:lang w:val="es-419"/>
        </w:rPr>
      </w:pPr>
    </w:p>
    <w:p w:rsidR="007E51DD" w:rsidRPr="00142E75" w:rsidRDefault="007609BA" w:rsidP="00B34D0B">
      <w:pPr>
        <w:spacing w:after="0"/>
        <w:jc w:val="both"/>
        <w:rPr>
          <w:rFonts w:ascii="Tahoma" w:hAnsi="Tahoma" w:cs="Tahoma"/>
          <w:sz w:val="24"/>
          <w:szCs w:val="24"/>
          <w:lang w:val="es-419"/>
        </w:rPr>
      </w:pPr>
      <w:r w:rsidRPr="00142E75">
        <w:rPr>
          <w:rFonts w:ascii="Tahoma" w:hAnsi="Tahoma" w:cs="Tahoma"/>
          <w:sz w:val="24"/>
          <w:szCs w:val="24"/>
          <w:lang w:val="es-419"/>
        </w:rPr>
        <w:t>El recurrente</w:t>
      </w:r>
      <w:r w:rsidR="007E51DD" w:rsidRPr="00142E75">
        <w:rPr>
          <w:rFonts w:ascii="Tahoma" w:hAnsi="Tahoma" w:cs="Tahoma"/>
          <w:sz w:val="24"/>
          <w:szCs w:val="24"/>
          <w:lang w:val="es-419"/>
        </w:rPr>
        <w:t xml:space="preserve"> consideró que la decisión del J</w:t>
      </w:r>
      <w:r w:rsidRPr="00142E75">
        <w:rPr>
          <w:rFonts w:ascii="Tahoma" w:hAnsi="Tahoma" w:cs="Tahoma"/>
          <w:sz w:val="24"/>
          <w:szCs w:val="24"/>
          <w:lang w:val="es-419"/>
        </w:rPr>
        <w:t>uez de instancia se debió a una mala interpretación</w:t>
      </w:r>
      <w:r w:rsidR="0001582B" w:rsidRPr="00142E75">
        <w:rPr>
          <w:rFonts w:ascii="Tahoma" w:hAnsi="Tahoma" w:cs="Tahoma"/>
          <w:sz w:val="24"/>
          <w:szCs w:val="24"/>
          <w:lang w:val="es-419"/>
        </w:rPr>
        <w:t>, que dio paso a una equí</w:t>
      </w:r>
      <w:r w:rsidRPr="00142E75">
        <w:rPr>
          <w:rFonts w:ascii="Tahoma" w:hAnsi="Tahoma" w:cs="Tahoma"/>
          <w:sz w:val="24"/>
          <w:szCs w:val="24"/>
          <w:lang w:val="es-419"/>
        </w:rPr>
        <w:t xml:space="preserve">voca nulidad como medida procesal </w:t>
      </w:r>
      <w:r w:rsidR="0001582B" w:rsidRPr="00142E75">
        <w:rPr>
          <w:rFonts w:ascii="Tahoma" w:hAnsi="Tahoma" w:cs="Tahoma"/>
          <w:sz w:val="24"/>
          <w:szCs w:val="24"/>
          <w:lang w:val="es-419"/>
        </w:rPr>
        <w:t xml:space="preserve">por una supuesta vulneración al principio de legalidad, planteamiento que no comparte porque: (i) La esencia del debido proceso se encuentra edificada por unos subprincipios y principios, como el de legalidad que hace referencia al respeto de las formas propias de casa juicio, es decir, a la imputación de los delitos conforme a </w:t>
      </w:r>
      <w:r w:rsidR="007E51DD" w:rsidRPr="00142E75">
        <w:rPr>
          <w:rFonts w:ascii="Tahoma" w:hAnsi="Tahoma" w:cs="Tahoma"/>
          <w:sz w:val="24"/>
          <w:szCs w:val="24"/>
          <w:lang w:val="es-419"/>
        </w:rPr>
        <w:t xml:space="preserve">la </w:t>
      </w:r>
      <w:r w:rsidR="007E51DD" w:rsidRPr="00142E75">
        <w:rPr>
          <w:rFonts w:ascii="Tahoma" w:hAnsi="Tahoma" w:cs="Tahoma"/>
          <w:sz w:val="24"/>
          <w:szCs w:val="24"/>
          <w:lang w:val="es-419"/>
        </w:rPr>
        <w:lastRenderedPageBreak/>
        <w:t>ley preexistente, de ahí que</w:t>
      </w:r>
      <w:r w:rsidR="0001582B" w:rsidRPr="00142E75">
        <w:rPr>
          <w:rFonts w:ascii="Tahoma" w:hAnsi="Tahoma" w:cs="Tahoma"/>
          <w:sz w:val="24"/>
          <w:szCs w:val="24"/>
          <w:lang w:val="es-419"/>
        </w:rPr>
        <w:t xml:space="preserve"> fue el mismo legislador quien otorgó a la Fiscalía General de Nación de una discrecionalidad y autonomía, que no es absoluta, para ejercer la acción penal, y fue bajo esa misma autonomía que en su momento el Fiscal URI y en la acusación, los delegados</w:t>
      </w:r>
      <w:r w:rsidR="007E51DD" w:rsidRPr="00142E75">
        <w:rPr>
          <w:rFonts w:ascii="Tahoma" w:hAnsi="Tahoma" w:cs="Tahoma"/>
          <w:sz w:val="24"/>
          <w:szCs w:val="24"/>
          <w:lang w:val="es-419"/>
        </w:rPr>
        <w:t>,</w:t>
      </w:r>
      <w:r w:rsidR="0001582B" w:rsidRPr="00142E75">
        <w:rPr>
          <w:rFonts w:ascii="Tahoma" w:hAnsi="Tahoma" w:cs="Tahoma"/>
          <w:sz w:val="24"/>
          <w:szCs w:val="24"/>
          <w:lang w:val="es-419"/>
        </w:rPr>
        <w:t xml:space="preserve"> sin exceder el límite formal del </w:t>
      </w:r>
      <w:r w:rsidR="007E51DD" w:rsidRPr="00142E75">
        <w:rPr>
          <w:rFonts w:ascii="Tahoma" w:hAnsi="Tahoma" w:cs="Tahoma"/>
          <w:sz w:val="24"/>
          <w:szCs w:val="24"/>
          <w:lang w:val="es-419"/>
        </w:rPr>
        <w:t xml:space="preserve">principio de legalidad, </w:t>
      </w:r>
      <w:r w:rsidR="0001582B" w:rsidRPr="00142E75">
        <w:rPr>
          <w:rFonts w:ascii="Tahoma" w:hAnsi="Tahoma" w:cs="Tahoma"/>
          <w:sz w:val="24"/>
          <w:szCs w:val="24"/>
          <w:lang w:val="es-419"/>
        </w:rPr>
        <w:t xml:space="preserve">determinaron </w:t>
      </w:r>
      <w:r w:rsidR="007E51DD" w:rsidRPr="00142E75">
        <w:rPr>
          <w:rFonts w:ascii="Tahoma" w:hAnsi="Tahoma" w:cs="Tahoma"/>
          <w:sz w:val="24"/>
          <w:szCs w:val="24"/>
          <w:lang w:val="es-419"/>
        </w:rPr>
        <w:t xml:space="preserve">cual era </w:t>
      </w:r>
      <w:r w:rsidR="0001582B" w:rsidRPr="00142E75">
        <w:rPr>
          <w:rFonts w:ascii="Tahoma" w:hAnsi="Tahoma" w:cs="Tahoma"/>
          <w:sz w:val="24"/>
          <w:szCs w:val="24"/>
          <w:lang w:val="es-419"/>
        </w:rPr>
        <w:t>la calificación jurídica</w:t>
      </w:r>
      <w:r w:rsidR="007E51DD" w:rsidRPr="00142E75">
        <w:rPr>
          <w:rFonts w:ascii="Tahoma" w:hAnsi="Tahoma" w:cs="Tahoma"/>
          <w:sz w:val="24"/>
          <w:szCs w:val="24"/>
          <w:lang w:val="es-419"/>
        </w:rPr>
        <w:t>.</w:t>
      </w:r>
    </w:p>
    <w:p w:rsidR="007E51DD" w:rsidRPr="00142E75" w:rsidRDefault="007E51DD" w:rsidP="00B34D0B">
      <w:pPr>
        <w:spacing w:after="0"/>
        <w:jc w:val="both"/>
        <w:rPr>
          <w:rFonts w:ascii="Tahoma" w:hAnsi="Tahoma" w:cs="Tahoma"/>
          <w:sz w:val="24"/>
          <w:szCs w:val="24"/>
          <w:lang w:val="es-419"/>
        </w:rPr>
      </w:pPr>
    </w:p>
    <w:p w:rsidR="00496015" w:rsidRPr="00142E75" w:rsidRDefault="007E51DD" w:rsidP="00B34D0B">
      <w:pPr>
        <w:spacing w:after="0"/>
        <w:jc w:val="both"/>
        <w:rPr>
          <w:rFonts w:ascii="Tahoma" w:hAnsi="Tahoma" w:cs="Tahoma"/>
          <w:sz w:val="24"/>
          <w:szCs w:val="24"/>
          <w:lang w:val="es-419"/>
        </w:rPr>
      </w:pPr>
      <w:r w:rsidRPr="00142E75">
        <w:rPr>
          <w:rFonts w:ascii="Tahoma" w:hAnsi="Tahoma" w:cs="Tahoma"/>
          <w:sz w:val="24"/>
          <w:szCs w:val="24"/>
          <w:lang w:val="es-419"/>
        </w:rPr>
        <w:t xml:space="preserve">De igual manera el recurrente expresó </w:t>
      </w:r>
      <w:r w:rsidR="00BA7D96" w:rsidRPr="00142E75">
        <w:rPr>
          <w:rFonts w:ascii="Tahoma" w:hAnsi="Tahoma" w:cs="Tahoma"/>
          <w:sz w:val="24"/>
          <w:szCs w:val="24"/>
          <w:lang w:val="es-419"/>
        </w:rPr>
        <w:t>que la situación</w:t>
      </w:r>
      <w:r w:rsidRPr="00142E75">
        <w:rPr>
          <w:rFonts w:ascii="Tahoma" w:hAnsi="Tahoma" w:cs="Tahoma"/>
          <w:sz w:val="24"/>
          <w:szCs w:val="24"/>
          <w:lang w:val="es-419"/>
        </w:rPr>
        <w:t xml:space="preserve"> que planteó el </w:t>
      </w:r>
      <w:r w:rsidRPr="00142E75">
        <w:rPr>
          <w:rFonts w:ascii="Tahoma" w:hAnsi="Tahoma" w:cs="Tahoma"/>
          <w:i/>
          <w:sz w:val="24"/>
          <w:szCs w:val="24"/>
          <w:lang w:val="es-419"/>
        </w:rPr>
        <w:t>A</w:t>
      </w:r>
      <w:r w:rsidR="00496015" w:rsidRPr="00142E75">
        <w:rPr>
          <w:rFonts w:ascii="Tahoma" w:hAnsi="Tahoma" w:cs="Tahoma"/>
          <w:i/>
          <w:sz w:val="24"/>
          <w:szCs w:val="24"/>
          <w:lang w:val="es-419"/>
        </w:rPr>
        <w:t xml:space="preserve"> quo </w:t>
      </w:r>
      <w:r w:rsidR="00496015" w:rsidRPr="00142E75">
        <w:rPr>
          <w:rFonts w:ascii="Tahoma" w:hAnsi="Tahoma" w:cs="Tahoma"/>
          <w:sz w:val="24"/>
          <w:szCs w:val="24"/>
          <w:lang w:val="es-419"/>
        </w:rPr>
        <w:t xml:space="preserve">sobre que en el presente </w:t>
      </w:r>
      <w:r w:rsidR="0001582B" w:rsidRPr="00142E75">
        <w:rPr>
          <w:rFonts w:ascii="Tahoma" w:hAnsi="Tahoma" w:cs="Tahoma"/>
          <w:sz w:val="24"/>
          <w:szCs w:val="24"/>
          <w:lang w:val="es-419"/>
        </w:rPr>
        <w:t>asunto se estaban otorgando dos beneficios, contrario a lo que dis</w:t>
      </w:r>
      <w:r w:rsidRPr="00142E75">
        <w:rPr>
          <w:rFonts w:ascii="Tahoma" w:hAnsi="Tahoma" w:cs="Tahoma"/>
          <w:sz w:val="24"/>
          <w:szCs w:val="24"/>
          <w:lang w:val="es-419"/>
        </w:rPr>
        <w:t>pone el artículo 351 del C.P.P.</w:t>
      </w:r>
      <w:r w:rsidR="0001582B" w:rsidRPr="00142E75">
        <w:rPr>
          <w:rFonts w:ascii="Tahoma" w:hAnsi="Tahoma" w:cs="Tahoma"/>
          <w:sz w:val="24"/>
          <w:szCs w:val="24"/>
          <w:lang w:val="es-419"/>
        </w:rPr>
        <w:t xml:space="preserve"> no es más que </w:t>
      </w:r>
      <w:r w:rsidR="00BA7D96" w:rsidRPr="00142E75">
        <w:rPr>
          <w:rFonts w:ascii="Tahoma" w:hAnsi="Tahoma" w:cs="Tahoma"/>
          <w:sz w:val="24"/>
          <w:szCs w:val="24"/>
          <w:lang w:val="es-419"/>
        </w:rPr>
        <w:t>una idea abstracta y una expectativa, puesto que no corresponde con la realidad del proceso, lo que en últimas no vulneró el principio de trascendencia, como tampoco el de igualdad frente a otro sujet</w:t>
      </w:r>
      <w:r w:rsidR="008C3256" w:rsidRPr="00142E75">
        <w:rPr>
          <w:rFonts w:ascii="Tahoma" w:hAnsi="Tahoma" w:cs="Tahoma"/>
          <w:sz w:val="24"/>
          <w:szCs w:val="24"/>
          <w:lang w:val="es-419"/>
        </w:rPr>
        <w:t>o que aún no ha sido capturado.</w:t>
      </w:r>
    </w:p>
    <w:p w:rsidR="008C3256" w:rsidRPr="00142E75" w:rsidRDefault="008C3256" w:rsidP="00B34D0B">
      <w:pPr>
        <w:spacing w:after="0"/>
        <w:jc w:val="both"/>
        <w:rPr>
          <w:rFonts w:ascii="Tahoma" w:hAnsi="Tahoma" w:cs="Tahoma"/>
          <w:sz w:val="24"/>
          <w:szCs w:val="24"/>
          <w:lang w:val="es-419"/>
        </w:rPr>
      </w:pPr>
    </w:p>
    <w:p w:rsidR="00496015" w:rsidRPr="00142E75" w:rsidRDefault="00496015" w:rsidP="00B34D0B">
      <w:pPr>
        <w:spacing w:after="0"/>
        <w:jc w:val="both"/>
        <w:rPr>
          <w:rFonts w:ascii="Tahoma" w:hAnsi="Tahoma" w:cs="Tahoma"/>
          <w:sz w:val="24"/>
          <w:szCs w:val="24"/>
          <w:lang w:val="es-419"/>
        </w:rPr>
      </w:pPr>
      <w:r w:rsidRPr="00142E75">
        <w:rPr>
          <w:rFonts w:ascii="Tahoma" w:hAnsi="Tahoma" w:cs="Tahoma"/>
          <w:sz w:val="24"/>
          <w:szCs w:val="24"/>
          <w:lang w:val="es-419"/>
        </w:rPr>
        <w:t xml:space="preserve">Asimismo, el apelante adujo que la decisión confutada desconocía que </w:t>
      </w:r>
      <w:r w:rsidR="00B85695" w:rsidRPr="00142E75">
        <w:rPr>
          <w:rFonts w:ascii="Tahoma" w:hAnsi="Tahoma" w:cs="Tahoma"/>
          <w:sz w:val="24"/>
          <w:szCs w:val="24"/>
          <w:lang w:val="es-419"/>
        </w:rPr>
        <w:t>el acceso a la administración de justicia comprende que los ciudadanos puedan hacer uso de formas de terminación anticipada de los procesos seguidos en su contra, de forma tal que no puede ser utilizado dic</w:t>
      </w:r>
      <w:r w:rsidRPr="00142E75">
        <w:rPr>
          <w:rFonts w:ascii="Tahoma" w:hAnsi="Tahoma" w:cs="Tahoma"/>
          <w:sz w:val="24"/>
          <w:szCs w:val="24"/>
          <w:lang w:val="es-419"/>
        </w:rPr>
        <w:t>ho principio como pretexto del J</w:t>
      </w:r>
      <w:r w:rsidR="00B85695" w:rsidRPr="00142E75">
        <w:rPr>
          <w:rFonts w:ascii="Tahoma" w:hAnsi="Tahoma" w:cs="Tahoma"/>
          <w:sz w:val="24"/>
          <w:szCs w:val="24"/>
          <w:lang w:val="es-419"/>
        </w:rPr>
        <w:t>uez para afincar sus argumentos, puesto que la imparcialidad y objetividad de la que debe estar envestido se estaría desconociendo, y en efecto estar</w:t>
      </w:r>
      <w:r w:rsidR="00765B31" w:rsidRPr="00142E75">
        <w:rPr>
          <w:rFonts w:ascii="Tahoma" w:hAnsi="Tahoma" w:cs="Tahoma"/>
          <w:sz w:val="24"/>
          <w:szCs w:val="24"/>
          <w:lang w:val="es-419"/>
        </w:rPr>
        <w:t xml:space="preserve">ía ejerciendo un control material sobre los actos de la Fiscalía, que de admitirse sería dar vía a que los jueces puedan condicionar a los </w:t>
      </w:r>
      <w:r w:rsidRPr="00142E75">
        <w:rPr>
          <w:rFonts w:ascii="Tahoma" w:hAnsi="Tahoma" w:cs="Tahoma"/>
          <w:sz w:val="24"/>
          <w:szCs w:val="24"/>
          <w:lang w:val="es-419"/>
        </w:rPr>
        <w:t>F</w:t>
      </w:r>
      <w:r w:rsidR="00765B31" w:rsidRPr="00142E75">
        <w:rPr>
          <w:rFonts w:ascii="Tahoma" w:hAnsi="Tahoma" w:cs="Tahoma"/>
          <w:sz w:val="24"/>
          <w:szCs w:val="24"/>
          <w:lang w:val="es-419"/>
        </w:rPr>
        <w:t xml:space="preserve">iscales respecto de las imputaciones que formulen, por lo tanto, a su juicio el juez de conocimiento se excedió al decretar una nulidad.  </w:t>
      </w:r>
    </w:p>
    <w:p w:rsidR="00496015" w:rsidRPr="00142E75" w:rsidRDefault="00496015" w:rsidP="00B34D0B">
      <w:pPr>
        <w:spacing w:after="0"/>
        <w:jc w:val="both"/>
        <w:rPr>
          <w:rFonts w:ascii="Tahoma" w:hAnsi="Tahoma" w:cs="Tahoma"/>
          <w:sz w:val="24"/>
          <w:szCs w:val="24"/>
          <w:lang w:val="es-419"/>
        </w:rPr>
      </w:pPr>
    </w:p>
    <w:p w:rsidR="00496015" w:rsidRPr="00142E75" w:rsidRDefault="00496015" w:rsidP="00B34D0B">
      <w:pPr>
        <w:spacing w:after="0"/>
        <w:jc w:val="both"/>
        <w:rPr>
          <w:rFonts w:ascii="Tahoma" w:hAnsi="Tahoma" w:cs="Tahoma"/>
          <w:sz w:val="24"/>
          <w:szCs w:val="24"/>
          <w:lang w:val="es-419"/>
        </w:rPr>
      </w:pPr>
      <w:r w:rsidRPr="00142E75">
        <w:rPr>
          <w:rFonts w:ascii="Tahoma" w:hAnsi="Tahoma" w:cs="Tahoma"/>
          <w:sz w:val="24"/>
          <w:szCs w:val="24"/>
          <w:lang w:val="es-419"/>
        </w:rPr>
        <w:t xml:space="preserve">Finalmente, el apelante indicó </w:t>
      </w:r>
      <w:r w:rsidR="005B7DB1" w:rsidRPr="00142E75">
        <w:rPr>
          <w:rFonts w:ascii="Tahoma" w:hAnsi="Tahoma" w:cs="Tahoma"/>
          <w:sz w:val="24"/>
          <w:szCs w:val="24"/>
          <w:lang w:val="es-419"/>
        </w:rPr>
        <w:t xml:space="preserve">que le asiste razón al </w:t>
      </w:r>
      <w:r w:rsidRPr="00142E75">
        <w:rPr>
          <w:rFonts w:ascii="Tahoma" w:hAnsi="Tahoma" w:cs="Tahoma"/>
          <w:i/>
          <w:sz w:val="24"/>
          <w:szCs w:val="24"/>
          <w:lang w:val="es-419"/>
        </w:rPr>
        <w:t>A quo</w:t>
      </w:r>
      <w:r w:rsidR="005B7DB1" w:rsidRPr="00142E75">
        <w:rPr>
          <w:rFonts w:ascii="Tahoma" w:hAnsi="Tahoma" w:cs="Tahoma"/>
          <w:sz w:val="24"/>
          <w:szCs w:val="24"/>
          <w:lang w:val="es-419"/>
        </w:rPr>
        <w:t xml:space="preserve"> en esbozar que de haberse impuesto el agravante por coparticipación al delito del porte ilegal de armas, era este quien debía subsumir al del hurto, pero los hechos correspondientes a la realidad de este asunto son otros</w:t>
      </w:r>
      <w:r w:rsidRPr="00142E75">
        <w:rPr>
          <w:rFonts w:ascii="Tahoma" w:hAnsi="Tahoma" w:cs="Tahoma"/>
          <w:sz w:val="24"/>
          <w:szCs w:val="24"/>
          <w:lang w:val="es-419"/>
        </w:rPr>
        <w:t>.</w:t>
      </w:r>
    </w:p>
    <w:p w:rsidR="00496015" w:rsidRPr="00142E75" w:rsidRDefault="00496015" w:rsidP="00B34D0B">
      <w:pPr>
        <w:spacing w:after="0"/>
        <w:jc w:val="both"/>
        <w:rPr>
          <w:rFonts w:ascii="Tahoma" w:hAnsi="Tahoma" w:cs="Tahoma"/>
          <w:sz w:val="24"/>
          <w:szCs w:val="24"/>
          <w:lang w:val="es-419"/>
        </w:rPr>
      </w:pPr>
    </w:p>
    <w:p w:rsidR="00F57C86" w:rsidRPr="00142E75" w:rsidRDefault="00496015" w:rsidP="00B34D0B">
      <w:pPr>
        <w:spacing w:after="0"/>
        <w:jc w:val="both"/>
        <w:rPr>
          <w:rFonts w:ascii="Tahoma" w:hAnsi="Tahoma" w:cs="Tahoma"/>
          <w:sz w:val="24"/>
          <w:szCs w:val="24"/>
          <w:lang w:val="es-419"/>
        </w:rPr>
      </w:pPr>
      <w:r w:rsidRPr="00142E75">
        <w:rPr>
          <w:rFonts w:ascii="Tahoma" w:hAnsi="Tahoma" w:cs="Tahoma"/>
          <w:sz w:val="24"/>
          <w:szCs w:val="24"/>
          <w:lang w:val="es-419"/>
        </w:rPr>
        <w:t>Con base en lo anterior, los apelantes solicitaron que</w:t>
      </w:r>
      <w:r w:rsidR="005B7DB1" w:rsidRPr="00142E75">
        <w:rPr>
          <w:rFonts w:ascii="Tahoma" w:hAnsi="Tahoma" w:cs="Tahoma"/>
          <w:sz w:val="24"/>
          <w:szCs w:val="24"/>
          <w:lang w:val="es-419"/>
        </w:rPr>
        <w:t xml:space="preserve"> se revoque la nulidad que dio origen a la improbaci</w:t>
      </w:r>
      <w:r w:rsidR="008C3256" w:rsidRPr="00142E75">
        <w:rPr>
          <w:rFonts w:ascii="Tahoma" w:hAnsi="Tahoma" w:cs="Tahoma"/>
          <w:sz w:val="24"/>
          <w:szCs w:val="24"/>
          <w:lang w:val="es-419"/>
        </w:rPr>
        <w:t>ó</w:t>
      </w:r>
      <w:r w:rsidR="005B7DB1" w:rsidRPr="00142E75">
        <w:rPr>
          <w:rFonts w:ascii="Tahoma" w:hAnsi="Tahoma" w:cs="Tahoma"/>
          <w:sz w:val="24"/>
          <w:szCs w:val="24"/>
          <w:lang w:val="es-419"/>
        </w:rPr>
        <w:t xml:space="preserve">n del preacuerdo. </w:t>
      </w:r>
    </w:p>
    <w:p w:rsidR="00496015" w:rsidRPr="00142E75" w:rsidRDefault="00496015" w:rsidP="00B34D0B">
      <w:pPr>
        <w:spacing w:after="0"/>
        <w:jc w:val="both"/>
        <w:rPr>
          <w:rFonts w:ascii="Tahoma" w:hAnsi="Tahoma" w:cs="Tahoma"/>
          <w:sz w:val="24"/>
          <w:szCs w:val="24"/>
          <w:lang w:val="es-419"/>
        </w:rPr>
      </w:pPr>
    </w:p>
    <w:p w:rsidR="00496015" w:rsidRPr="00142E75" w:rsidRDefault="00496015" w:rsidP="00B34D0B">
      <w:pPr>
        <w:spacing w:after="0"/>
        <w:jc w:val="center"/>
        <w:rPr>
          <w:rFonts w:ascii="Tahoma" w:hAnsi="Tahoma" w:cs="Tahoma"/>
          <w:b/>
          <w:sz w:val="24"/>
          <w:szCs w:val="24"/>
          <w:lang w:val="es-419"/>
        </w:rPr>
      </w:pPr>
      <w:r w:rsidRPr="00142E75">
        <w:rPr>
          <w:rFonts w:ascii="Tahoma" w:hAnsi="Tahoma" w:cs="Tahoma"/>
          <w:b/>
          <w:sz w:val="24"/>
          <w:szCs w:val="24"/>
          <w:lang w:val="es-419"/>
        </w:rPr>
        <w:t>LAS RÉPLICAS:</w:t>
      </w:r>
    </w:p>
    <w:p w:rsidR="001575E8" w:rsidRPr="00142E75" w:rsidRDefault="001575E8" w:rsidP="00B34D0B">
      <w:pPr>
        <w:spacing w:after="0"/>
        <w:jc w:val="both"/>
        <w:rPr>
          <w:rFonts w:ascii="Tahoma" w:hAnsi="Tahoma" w:cs="Tahoma"/>
          <w:color w:val="FF0000"/>
          <w:sz w:val="24"/>
          <w:szCs w:val="24"/>
          <w:lang w:val="es-419"/>
        </w:rPr>
      </w:pPr>
    </w:p>
    <w:p w:rsidR="00496015" w:rsidRPr="00142E75" w:rsidRDefault="00496015" w:rsidP="00B34D0B">
      <w:pPr>
        <w:spacing w:after="0"/>
        <w:jc w:val="both"/>
        <w:rPr>
          <w:rFonts w:ascii="Tahoma" w:hAnsi="Tahoma" w:cs="Tahoma"/>
          <w:sz w:val="24"/>
          <w:szCs w:val="24"/>
          <w:lang w:val="es-419"/>
        </w:rPr>
      </w:pPr>
      <w:r w:rsidRPr="00142E75">
        <w:rPr>
          <w:rFonts w:ascii="Tahoma" w:hAnsi="Tahoma" w:cs="Tahoma"/>
          <w:sz w:val="24"/>
          <w:szCs w:val="24"/>
          <w:lang w:val="es-419"/>
        </w:rPr>
        <w:t xml:space="preserve">El agente del </w:t>
      </w:r>
      <w:r w:rsidR="00D27B1B" w:rsidRPr="00142E75">
        <w:rPr>
          <w:rFonts w:ascii="Tahoma" w:hAnsi="Tahoma" w:cs="Tahoma"/>
          <w:sz w:val="24"/>
          <w:szCs w:val="24"/>
          <w:lang w:val="es-419"/>
        </w:rPr>
        <w:t>Ministerio Público</w:t>
      </w:r>
      <w:r w:rsidRPr="00142E75">
        <w:rPr>
          <w:rFonts w:ascii="Tahoma" w:hAnsi="Tahoma" w:cs="Tahoma"/>
          <w:sz w:val="24"/>
          <w:szCs w:val="24"/>
          <w:lang w:val="es-419"/>
        </w:rPr>
        <w:t>,</w:t>
      </w:r>
      <w:r w:rsidR="00D27B1B" w:rsidRPr="00142E75">
        <w:rPr>
          <w:rFonts w:ascii="Tahoma" w:hAnsi="Tahoma" w:cs="Tahoma"/>
          <w:sz w:val="24"/>
          <w:szCs w:val="24"/>
          <w:lang w:val="es-419"/>
        </w:rPr>
        <w:t xml:space="preserve"> como no recurrente</w:t>
      </w:r>
      <w:r w:rsidRPr="00142E75">
        <w:rPr>
          <w:rFonts w:ascii="Tahoma" w:hAnsi="Tahoma" w:cs="Tahoma"/>
          <w:sz w:val="24"/>
          <w:szCs w:val="24"/>
          <w:lang w:val="es-419"/>
        </w:rPr>
        <w:t>,</w:t>
      </w:r>
      <w:r w:rsidR="00D27B1B" w:rsidRPr="00142E75">
        <w:rPr>
          <w:rFonts w:ascii="Tahoma" w:hAnsi="Tahoma" w:cs="Tahoma"/>
          <w:sz w:val="24"/>
          <w:szCs w:val="24"/>
          <w:lang w:val="es-419"/>
        </w:rPr>
        <w:t xml:space="preserve"> </w:t>
      </w:r>
      <w:r w:rsidRPr="00142E75">
        <w:rPr>
          <w:rFonts w:ascii="Tahoma" w:hAnsi="Tahoma" w:cs="Tahoma"/>
          <w:sz w:val="24"/>
          <w:szCs w:val="24"/>
          <w:lang w:val="es-419"/>
        </w:rPr>
        <w:t xml:space="preserve">expuso que coadyuvaba las peticiones de los apelantes, por cuanto: </w:t>
      </w:r>
    </w:p>
    <w:p w:rsidR="00496015" w:rsidRPr="00142E75" w:rsidRDefault="00496015" w:rsidP="00B34D0B">
      <w:pPr>
        <w:spacing w:after="0"/>
        <w:jc w:val="both"/>
        <w:rPr>
          <w:rFonts w:ascii="Tahoma" w:hAnsi="Tahoma" w:cs="Tahoma"/>
          <w:sz w:val="24"/>
          <w:szCs w:val="24"/>
          <w:lang w:val="es-419"/>
        </w:rPr>
      </w:pPr>
    </w:p>
    <w:p w:rsidR="00FC4C8A" w:rsidRPr="00142E75" w:rsidRDefault="00496015" w:rsidP="00B34D0B">
      <w:pPr>
        <w:spacing w:after="0"/>
        <w:jc w:val="both"/>
        <w:rPr>
          <w:rFonts w:ascii="Tahoma" w:hAnsi="Tahoma" w:cs="Tahoma"/>
          <w:sz w:val="24"/>
          <w:szCs w:val="24"/>
          <w:lang w:val="es-419"/>
        </w:rPr>
      </w:pPr>
      <w:r w:rsidRPr="00142E75">
        <w:rPr>
          <w:rFonts w:ascii="Tahoma" w:hAnsi="Tahoma" w:cs="Tahoma"/>
          <w:sz w:val="24"/>
          <w:szCs w:val="24"/>
          <w:lang w:val="es-419"/>
        </w:rPr>
        <w:t xml:space="preserve">El artículo 351 del C.P.P. </w:t>
      </w:r>
      <w:r w:rsidR="00DD78CD" w:rsidRPr="00142E75">
        <w:rPr>
          <w:rFonts w:ascii="Tahoma" w:hAnsi="Tahoma" w:cs="Tahoma"/>
          <w:sz w:val="24"/>
          <w:szCs w:val="24"/>
          <w:lang w:val="es-419"/>
        </w:rPr>
        <w:t>dispone qu</w:t>
      </w:r>
      <w:r w:rsidRPr="00142E75">
        <w:rPr>
          <w:rFonts w:ascii="Tahoma" w:hAnsi="Tahoma" w:cs="Tahoma"/>
          <w:sz w:val="24"/>
          <w:szCs w:val="24"/>
          <w:lang w:val="es-419"/>
        </w:rPr>
        <w:t>e en materia de preacuerdos el J</w:t>
      </w:r>
      <w:r w:rsidR="00DD78CD" w:rsidRPr="00142E75">
        <w:rPr>
          <w:rFonts w:ascii="Tahoma" w:hAnsi="Tahoma" w:cs="Tahoma"/>
          <w:sz w:val="24"/>
          <w:szCs w:val="24"/>
          <w:lang w:val="es-419"/>
        </w:rPr>
        <w:t xml:space="preserve">uez de conocimiento también se obliga, salvo en aquellos eventos donde se avizore que </w:t>
      </w:r>
      <w:r w:rsidRPr="00142E75">
        <w:rPr>
          <w:rFonts w:ascii="Tahoma" w:hAnsi="Tahoma" w:cs="Tahoma"/>
          <w:sz w:val="24"/>
          <w:szCs w:val="24"/>
          <w:lang w:val="es-419"/>
        </w:rPr>
        <w:t>s</w:t>
      </w:r>
      <w:r w:rsidR="00DD78CD" w:rsidRPr="00142E75">
        <w:rPr>
          <w:rFonts w:ascii="Tahoma" w:hAnsi="Tahoma" w:cs="Tahoma"/>
          <w:sz w:val="24"/>
          <w:szCs w:val="24"/>
          <w:lang w:val="es-419"/>
        </w:rPr>
        <w:t>e están resquebrajando garantías fundamentales</w:t>
      </w:r>
      <w:r w:rsidRPr="00142E75">
        <w:rPr>
          <w:rFonts w:ascii="Tahoma" w:hAnsi="Tahoma" w:cs="Tahoma"/>
          <w:sz w:val="24"/>
          <w:szCs w:val="24"/>
          <w:lang w:val="es-419"/>
        </w:rPr>
        <w:t xml:space="preserve">, lo cual no tuvo ocurrencia en el presente asunto, ya que es incierto que a un eventual coprocesado se le esté conculcando el </w:t>
      </w:r>
      <w:r w:rsidR="00DD78CD" w:rsidRPr="00142E75">
        <w:rPr>
          <w:rFonts w:ascii="Tahoma" w:hAnsi="Tahoma" w:cs="Tahoma"/>
          <w:sz w:val="24"/>
          <w:szCs w:val="24"/>
          <w:lang w:val="es-419"/>
        </w:rPr>
        <w:t>principio de igualdad</w:t>
      </w:r>
      <w:r w:rsidRPr="00142E75">
        <w:rPr>
          <w:rFonts w:ascii="Tahoma" w:hAnsi="Tahoma" w:cs="Tahoma"/>
          <w:sz w:val="24"/>
          <w:szCs w:val="24"/>
          <w:lang w:val="es-419"/>
        </w:rPr>
        <w:t>,</w:t>
      </w:r>
      <w:r w:rsidR="00DD78CD" w:rsidRPr="00142E75">
        <w:rPr>
          <w:rFonts w:ascii="Tahoma" w:hAnsi="Tahoma" w:cs="Tahoma"/>
          <w:sz w:val="24"/>
          <w:szCs w:val="24"/>
          <w:lang w:val="es-419"/>
        </w:rPr>
        <w:t xml:space="preserve"> cuando es claro que el sistema penal se encuentra basado en el concepto de dignidad humana, que le otorga diversas garantías especialmente a quienes se encuentran sometidos a la justicia (artículo 29 C.N.)</w:t>
      </w:r>
      <w:r w:rsidRPr="00142E75">
        <w:rPr>
          <w:rFonts w:ascii="Tahoma" w:hAnsi="Tahoma" w:cs="Tahoma"/>
          <w:sz w:val="24"/>
          <w:szCs w:val="24"/>
          <w:lang w:val="es-419"/>
        </w:rPr>
        <w:t xml:space="preserve">. </w:t>
      </w:r>
      <w:r w:rsidR="007E72E1" w:rsidRPr="00142E75">
        <w:rPr>
          <w:rFonts w:ascii="Tahoma" w:hAnsi="Tahoma" w:cs="Tahoma"/>
          <w:sz w:val="24"/>
          <w:szCs w:val="24"/>
          <w:lang w:val="es-419"/>
        </w:rPr>
        <w:t>Además</w:t>
      </w:r>
      <w:r w:rsidRPr="00142E75">
        <w:rPr>
          <w:rFonts w:ascii="Tahoma" w:hAnsi="Tahoma" w:cs="Tahoma"/>
          <w:sz w:val="24"/>
          <w:szCs w:val="24"/>
          <w:lang w:val="es-419"/>
        </w:rPr>
        <w:t xml:space="preserve">, en momento alguno </w:t>
      </w:r>
      <w:r w:rsidR="006415AB" w:rsidRPr="00142E75">
        <w:rPr>
          <w:rFonts w:ascii="Tahoma" w:hAnsi="Tahoma" w:cs="Tahoma"/>
          <w:sz w:val="24"/>
          <w:szCs w:val="24"/>
          <w:lang w:val="es-419"/>
        </w:rPr>
        <w:t xml:space="preserve">la Fiscalía </w:t>
      </w:r>
      <w:r w:rsidRPr="00142E75">
        <w:rPr>
          <w:rFonts w:ascii="Tahoma" w:hAnsi="Tahoma" w:cs="Tahoma"/>
          <w:sz w:val="24"/>
          <w:szCs w:val="24"/>
          <w:lang w:val="es-419"/>
        </w:rPr>
        <w:t xml:space="preserve">con lo preacordado no </w:t>
      </w:r>
      <w:r w:rsidR="000A28A4" w:rsidRPr="00142E75">
        <w:rPr>
          <w:rFonts w:ascii="Tahoma" w:hAnsi="Tahoma" w:cs="Tahoma"/>
          <w:sz w:val="24"/>
          <w:szCs w:val="24"/>
          <w:lang w:val="es-419"/>
        </w:rPr>
        <w:t>está</w:t>
      </w:r>
      <w:r w:rsidR="006415AB" w:rsidRPr="00142E75">
        <w:rPr>
          <w:rFonts w:ascii="Tahoma" w:hAnsi="Tahoma" w:cs="Tahoma"/>
          <w:sz w:val="24"/>
          <w:szCs w:val="24"/>
          <w:lang w:val="es-419"/>
        </w:rPr>
        <w:t xml:space="preserve"> realizando </w:t>
      </w:r>
      <w:r w:rsidR="000A28A4" w:rsidRPr="00142E75">
        <w:rPr>
          <w:rFonts w:ascii="Tahoma" w:hAnsi="Tahoma" w:cs="Tahoma"/>
          <w:sz w:val="24"/>
          <w:szCs w:val="24"/>
          <w:lang w:val="es-419"/>
        </w:rPr>
        <w:t>algún</w:t>
      </w:r>
      <w:r w:rsidR="006415AB" w:rsidRPr="00142E75">
        <w:rPr>
          <w:rFonts w:ascii="Tahoma" w:hAnsi="Tahoma" w:cs="Tahoma"/>
          <w:sz w:val="24"/>
          <w:szCs w:val="24"/>
          <w:lang w:val="es-419"/>
        </w:rPr>
        <w:t xml:space="preserve"> sorprendi</w:t>
      </w:r>
      <w:r w:rsidR="00FC4C8A" w:rsidRPr="00142E75">
        <w:rPr>
          <w:rFonts w:ascii="Tahoma" w:hAnsi="Tahoma" w:cs="Tahoma"/>
          <w:sz w:val="24"/>
          <w:szCs w:val="24"/>
          <w:lang w:val="es-419"/>
        </w:rPr>
        <w:t>miento, puesto que</w:t>
      </w:r>
      <w:r w:rsidR="006415AB" w:rsidRPr="00142E75">
        <w:rPr>
          <w:rFonts w:ascii="Tahoma" w:hAnsi="Tahoma" w:cs="Tahoma"/>
          <w:sz w:val="24"/>
          <w:szCs w:val="24"/>
          <w:lang w:val="es-419"/>
        </w:rPr>
        <w:t xml:space="preserve"> </w:t>
      </w:r>
      <w:r w:rsidR="000A28A4" w:rsidRPr="00142E75">
        <w:rPr>
          <w:rFonts w:ascii="Tahoma" w:hAnsi="Tahoma" w:cs="Tahoma"/>
          <w:sz w:val="24"/>
          <w:szCs w:val="24"/>
          <w:lang w:val="es-419"/>
        </w:rPr>
        <w:t xml:space="preserve">los tópicos  dispuestos en la imputación son los mismos por los que se realizó la acusación, </w:t>
      </w:r>
      <w:r w:rsidR="00FC4C8A" w:rsidRPr="00142E75">
        <w:rPr>
          <w:rFonts w:ascii="Tahoma" w:hAnsi="Tahoma" w:cs="Tahoma"/>
          <w:sz w:val="24"/>
          <w:szCs w:val="24"/>
          <w:lang w:val="es-419"/>
        </w:rPr>
        <w:t xml:space="preserve">pero que ante un </w:t>
      </w:r>
      <w:r w:rsidR="007E72E1" w:rsidRPr="00142E75">
        <w:rPr>
          <w:rFonts w:ascii="Tahoma" w:hAnsi="Tahoma" w:cs="Tahoma"/>
          <w:sz w:val="24"/>
          <w:szCs w:val="24"/>
          <w:lang w:val="es-419"/>
        </w:rPr>
        <w:t>equívoco</w:t>
      </w:r>
      <w:r w:rsidR="00FC4C8A" w:rsidRPr="00142E75">
        <w:rPr>
          <w:rFonts w:ascii="Tahoma" w:hAnsi="Tahoma" w:cs="Tahoma"/>
          <w:sz w:val="24"/>
          <w:szCs w:val="24"/>
          <w:lang w:val="es-419"/>
        </w:rPr>
        <w:t xml:space="preserve"> en la </w:t>
      </w:r>
      <w:r w:rsidR="007E72E1" w:rsidRPr="00142E75">
        <w:rPr>
          <w:rFonts w:ascii="Tahoma" w:hAnsi="Tahoma" w:cs="Tahoma"/>
          <w:sz w:val="24"/>
          <w:szCs w:val="24"/>
          <w:lang w:val="es-419"/>
        </w:rPr>
        <w:lastRenderedPageBreak/>
        <w:t>imputación</w:t>
      </w:r>
      <w:r w:rsidR="00FC4C8A" w:rsidRPr="00142E75">
        <w:rPr>
          <w:rFonts w:ascii="Tahoma" w:hAnsi="Tahoma" w:cs="Tahoma"/>
          <w:sz w:val="24"/>
          <w:szCs w:val="24"/>
          <w:lang w:val="es-419"/>
        </w:rPr>
        <w:t xml:space="preserve">, la Fiscalía, como le </w:t>
      </w:r>
      <w:r w:rsidR="007E72E1" w:rsidRPr="00142E75">
        <w:rPr>
          <w:rFonts w:ascii="Tahoma" w:hAnsi="Tahoma" w:cs="Tahoma"/>
          <w:sz w:val="24"/>
          <w:szCs w:val="24"/>
          <w:lang w:val="es-419"/>
        </w:rPr>
        <w:t>correspondía</w:t>
      </w:r>
      <w:r w:rsidR="00FC4C8A" w:rsidRPr="00142E75">
        <w:rPr>
          <w:rFonts w:ascii="Tahoma" w:hAnsi="Tahoma" w:cs="Tahoma"/>
          <w:sz w:val="24"/>
          <w:szCs w:val="24"/>
          <w:lang w:val="es-419"/>
        </w:rPr>
        <w:t xml:space="preserve">, en la audiencia de </w:t>
      </w:r>
      <w:r w:rsidR="007E72E1" w:rsidRPr="00142E75">
        <w:rPr>
          <w:rFonts w:ascii="Tahoma" w:hAnsi="Tahoma" w:cs="Tahoma"/>
          <w:sz w:val="24"/>
          <w:szCs w:val="24"/>
          <w:lang w:val="es-419"/>
        </w:rPr>
        <w:t>acusación</w:t>
      </w:r>
      <w:r w:rsidR="00FC4C8A" w:rsidRPr="00142E75">
        <w:rPr>
          <w:rFonts w:ascii="Tahoma" w:hAnsi="Tahoma" w:cs="Tahoma"/>
          <w:sz w:val="24"/>
          <w:szCs w:val="24"/>
          <w:lang w:val="es-419"/>
        </w:rPr>
        <w:t xml:space="preserve">, </w:t>
      </w:r>
      <w:r w:rsidR="007E72E1" w:rsidRPr="00142E75">
        <w:rPr>
          <w:rFonts w:ascii="Tahoma" w:hAnsi="Tahoma" w:cs="Tahoma"/>
          <w:sz w:val="24"/>
          <w:szCs w:val="24"/>
          <w:lang w:val="es-419"/>
        </w:rPr>
        <w:t>procedió</w:t>
      </w:r>
      <w:r w:rsidR="00FC4C8A" w:rsidRPr="00142E75">
        <w:rPr>
          <w:rFonts w:ascii="Tahoma" w:hAnsi="Tahoma" w:cs="Tahoma"/>
          <w:sz w:val="24"/>
          <w:szCs w:val="24"/>
          <w:lang w:val="es-419"/>
        </w:rPr>
        <w:t xml:space="preserve"> a enmendar ese yerro acaecido en la calificación jurídica dada al delito de hurto.</w:t>
      </w:r>
    </w:p>
    <w:p w:rsidR="00FC4C8A" w:rsidRPr="00142E75" w:rsidRDefault="00FC4C8A" w:rsidP="00B34D0B">
      <w:pPr>
        <w:spacing w:after="0"/>
        <w:jc w:val="both"/>
        <w:rPr>
          <w:rFonts w:ascii="Tahoma" w:hAnsi="Tahoma" w:cs="Tahoma"/>
          <w:sz w:val="24"/>
          <w:szCs w:val="24"/>
          <w:lang w:val="es-419"/>
        </w:rPr>
      </w:pPr>
    </w:p>
    <w:p w:rsidR="00F602C7" w:rsidRPr="00142E75" w:rsidRDefault="00FC4C8A" w:rsidP="00B34D0B">
      <w:pPr>
        <w:spacing w:after="0"/>
        <w:jc w:val="both"/>
        <w:rPr>
          <w:rFonts w:ascii="Tahoma" w:hAnsi="Tahoma" w:cs="Tahoma"/>
          <w:sz w:val="24"/>
          <w:szCs w:val="24"/>
          <w:lang w:val="es-419"/>
        </w:rPr>
      </w:pPr>
      <w:r w:rsidRPr="00142E75">
        <w:rPr>
          <w:rFonts w:ascii="Tahoma" w:hAnsi="Tahoma" w:cs="Tahoma"/>
          <w:sz w:val="24"/>
          <w:szCs w:val="24"/>
          <w:lang w:val="es-419"/>
        </w:rPr>
        <w:t xml:space="preserve">Finalmente, el no recurrente expuso que en el presente asunto se </w:t>
      </w:r>
      <w:r w:rsidR="00497865" w:rsidRPr="00142E75">
        <w:rPr>
          <w:rFonts w:ascii="Tahoma" w:hAnsi="Tahoma" w:cs="Tahoma"/>
          <w:sz w:val="24"/>
          <w:szCs w:val="24"/>
          <w:lang w:val="es-419"/>
        </w:rPr>
        <w:t>denota</w:t>
      </w:r>
      <w:r w:rsidRPr="00142E75">
        <w:rPr>
          <w:rFonts w:ascii="Tahoma" w:hAnsi="Tahoma" w:cs="Tahoma"/>
          <w:sz w:val="24"/>
          <w:szCs w:val="24"/>
          <w:lang w:val="es-419"/>
        </w:rPr>
        <w:t>ba</w:t>
      </w:r>
      <w:r w:rsidR="00497865" w:rsidRPr="00142E75">
        <w:rPr>
          <w:rFonts w:ascii="Tahoma" w:hAnsi="Tahoma" w:cs="Tahoma"/>
          <w:sz w:val="24"/>
          <w:szCs w:val="24"/>
          <w:lang w:val="es-419"/>
        </w:rPr>
        <w:t xml:space="preserve"> </w:t>
      </w:r>
      <w:r w:rsidRPr="00142E75">
        <w:rPr>
          <w:rFonts w:ascii="Tahoma" w:hAnsi="Tahoma" w:cs="Tahoma"/>
          <w:sz w:val="24"/>
          <w:szCs w:val="24"/>
          <w:lang w:val="es-419"/>
        </w:rPr>
        <w:t>una injerencia excesiva del J</w:t>
      </w:r>
      <w:r w:rsidR="00497865" w:rsidRPr="00142E75">
        <w:rPr>
          <w:rFonts w:ascii="Tahoma" w:hAnsi="Tahoma" w:cs="Tahoma"/>
          <w:sz w:val="24"/>
          <w:szCs w:val="24"/>
          <w:lang w:val="es-419"/>
        </w:rPr>
        <w:t xml:space="preserve">uez </w:t>
      </w:r>
      <w:r w:rsidR="00F602C7" w:rsidRPr="00142E75">
        <w:rPr>
          <w:rFonts w:ascii="Tahoma" w:hAnsi="Tahoma" w:cs="Tahoma"/>
          <w:i/>
          <w:sz w:val="24"/>
          <w:szCs w:val="24"/>
          <w:lang w:val="es-419"/>
        </w:rPr>
        <w:t xml:space="preserve">A quo </w:t>
      </w:r>
      <w:r w:rsidR="00497865" w:rsidRPr="00142E75">
        <w:rPr>
          <w:rFonts w:ascii="Tahoma" w:hAnsi="Tahoma" w:cs="Tahoma"/>
          <w:sz w:val="24"/>
          <w:szCs w:val="24"/>
          <w:lang w:val="es-419"/>
        </w:rPr>
        <w:t>al momento en que estudió los términos del preacuerdo, debido a que hizo su análisis como si el escenario fuese el de una sentencia ordinaria</w:t>
      </w:r>
      <w:r w:rsidR="00A26CDD" w:rsidRPr="00142E75">
        <w:rPr>
          <w:rFonts w:ascii="Tahoma" w:hAnsi="Tahoma" w:cs="Tahoma"/>
          <w:sz w:val="24"/>
          <w:szCs w:val="24"/>
          <w:lang w:val="es-419"/>
        </w:rPr>
        <w:t>, y si b</w:t>
      </w:r>
      <w:r w:rsidR="00F602C7" w:rsidRPr="00142E75">
        <w:rPr>
          <w:rFonts w:ascii="Tahoma" w:hAnsi="Tahoma" w:cs="Tahoma"/>
          <w:sz w:val="24"/>
          <w:szCs w:val="24"/>
          <w:lang w:val="es-419"/>
        </w:rPr>
        <w:t>ien, el artículo 251 del C.P.P.</w:t>
      </w:r>
      <w:r w:rsidR="00A26CDD" w:rsidRPr="00142E75">
        <w:rPr>
          <w:rFonts w:ascii="Tahoma" w:hAnsi="Tahoma" w:cs="Tahoma"/>
          <w:sz w:val="24"/>
          <w:szCs w:val="24"/>
          <w:lang w:val="es-419"/>
        </w:rPr>
        <w:t xml:space="preserve"> requiere un mínimo probatorio, daría pie para examinar si hay otros elementos que configuren agravantes, pero </w:t>
      </w:r>
      <w:r w:rsidR="00F602C7" w:rsidRPr="00142E75">
        <w:rPr>
          <w:rFonts w:ascii="Tahoma" w:hAnsi="Tahoma" w:cs="Tahoma"/>
          <w:sz w:val="24"/>
          <w:szCs w:val="24"/>
          <w:lang w:val="es-419"/>
        </w:rPr>
        <w:t xml:space="preserve">de </w:t>
      </w:r>
      <w:r w:rsidR="00A26CDD" w:rsidRPr="00142E75">
        <w:rPr>
          <w:rFonts w:ascii="Tahoma" w:hAnsi="Tahoma" w:cs="Tahoma"/>
          <w:sz w:val="24"/>
          <w:szCs w:val="24"/>
          <w:lang w:val="es-419"/>
        </w:rPr>
        <w:t xml:space="preserve">esa forma se estaría entrando a una especie de sede de juicio oral, contrariando la filosofía de los preacuerdos que es la economía procesal, la equidad y el aprestigiamiento a la justicia. </w:t>
      </w:r>
    </w:p>
    <w:p w:rsidR="00F602C7" w:rsidRPr="00142E75" w:rsidRDefault="00F602C7" w:rsidP="00B34D0B">
      <w:pPr>
        <w:spacing w:after="0"/>
        <w:jc w:val="both"/>
        <w:rPr>
          <w:rFonts w:ascii="Tahoma" w:hAnsi="Tahoma" w:cs="Tahoma"/>
          <w:sz w:val="24"/>
          <w:szCs w:val="24"/>
          <w:lang w:val="es-419"/>
        </w:rPr>
      </w:pPr>
    </w:p>
    <w:p w:rsidR="0099392B" w:rsidRPr="00142E75" w:rsidRDefault="00A26CDD" w:rsidP="00B34D0B">
      <w:pPr>
        <w:spacing w:after="0"/>
        <w:jc w:val="both"/>
        <w:rPr>
          <w:rFonts w:ascii="Tahoma" w:hAnsi="Tahoma" w:cs="Tahoma"/>
          <w:color w:val="FF0000"/>
          <w:sz w:val="24"/>
          <w:szCs w:val="24"/>
          <w:lang w:val="es-419"/>
        </w:rPr>
      </w:pPr>
      <w:r w:rsidRPr="00142E75">
        <w:rPr>
          <w:rFonts w:ascii="Tahoma" w:hAnsi="Tahoma" w:cs="Tahoma"/>
          <w:sz w:val="24"/>
          <w:szCs w:val="24"/>
          <w:lang w:val="es-419"/>
        </w:rPr>
        <w:t xml:space="preserve">Por todo lo anterior, solicitó se revoquen ambas decisiones y se proceda a emitir sentencia condenatoria. </w:t>
      </w:r>
    </w:p>
    <w:p w:rsidR="00DD78CD" w:rsidRPr="00142E75" w:rsidRDefault="00DD78CD" w:rsidP="00B34D0B">
      <w:pPr>
        <w:spacing w:after="0"/>
        <w:jc w:val="both"/>
        <w:rPr>
          <w:rFonts w:ascii="Tahoma" w:hAnsi="Tahoma" w:cs="Tahoma"/>
          <w:sz w:val="24"/>
          <w:szCs w:val="24"/>
          <w:lang w:val="es-419"/>
        </w:rPr>
      </w:pPr>
    </w:p>
    <w:p w:rsidR="003C4254" w:rsidRPr="00142E75" w:rsidRDefault="003C4254" w:rsidP="00B34D0B">
      <w:pPr>
        <w:pStyle w:val="Sinespaciado1"/>
        <w:spacing w:line="276" w:lineRule="auto"/>
        <w:jc w:val="center"/>
        <w:rPr>
          <w:rFonts w:ascii="Tahoma" w:hAnsi="Tahoma" w:cs="Tahoma"/>
          <w:sz w:val="24"/>
          <w:szCs w:val="24"/>
          <w:lang w:val="es-419"/>
        </w:rPr>
      </w:pPr>
      <w:r w:rsidRPr="00142E75">
        <w:rPr>
          <w:rFonts w:ascii="Tahoma" w:hAnsi="Tahoma" w:cs="Tahoma"/>
          <w:b/>
          <w:bCs/>
          <w:sz w:val="24"/>
          <w:szCs w:val="24"/>
          <w:lang w:val="es-419"/>
        </w:rPr>
        <w:t>PARA RESOLVER SE CONSIDERA:</w:t>
      </w:r>
    </w:p>
    <w:p w:rsidR="003C4254" w:rsidRPr="00142E75" w:rsidRDefault="003C4254" w:rsidP="00B34D0B">
      <w:pPr>
        <w:pStyle w:val="Sinespaciado"/>
        <w:spacing w:line="276" w:lineRule="auto"/>
        <w:rPr>
          <w:rFonts w:ascii="Tahoma" w:hAnsi="Tahoma" w:cs="Tahoma"/>
          <w:lang w:val="es-419"/>
        </w:rPr>
      </w:pPr>
    </w:p>
    <w:p w:rsidR="003C4254" w:rsidRPr="00142E75" w:rsidRDefault="003C4254" w:rsidP="00B34D0B">
      <w:pPr>
        <w:pStyle w:val="Sinespaciado1"/>
        <w:spacing w:line="276" w:lineRule="auto"/>
        <w:jc w:val="both"/>
        <w:rPr>
          <w:rFonts w:ascii="Tahoma" w:hAnsi="Tahoma" w:cs="Tahoma"/>
          <w:b/>
          <w:bCs/>
          <w:sz w:val="24"/>
          <w:szCs w:val="24"/>
          <w:lang w:val="es-419"/>
        </w:rPr>
      </w:pPr>
      <w:r w:rsidRPr="00142E75">
        <w:rPr>
          <w:rFonts w:ascii="Tahoma" w:hAnsi="Tahoma" w:cs="Tahoma"/>
          <w:b/>
          <w:bCs/>
          <w:sz w:val="24"/>
          <w:szCs w:val="24"/>
          <w:lang w:val="es-419"/>
        </w:rPr>
        <w:t>- Competencia:</w:t>
      </w:r>
    </w:p>
    <w:p w:rsidR="003C4254" w:rsidRPr="00142E75" w:rsidRDefault="003C4254" w:rsidP="00B34D0B">
      <w:pPr>
        <w:pStyle w:val="Sinespaciado1"/>
        <w:spacing w:line="276" w:lineRule="auto"/>
        <w:jc w:val="both"/>
        <w:rPr>
          <w:rFonts w:ascii="Tahoma" w:hAnsi="Tahoma" w:cs="Tahoma"/>
          <w:b/>
          <w:bCs/>
          <w:sz w:val="24"/>
          <w:szCs w:val="24"/>
          <w:lang w:val="es-419"/>
        </w:rPr>
      </w:pPr>
    </w:p>
    <w:p w:rsidR="003C4254" w:rsidRPr="00142E75" w:rsidRDefault="003C4254" w:rsidP="00B34D0B">
      <w:pPr>
        <w:pStyle w:val="Sinespaciado1"/>
        <w:spacing w:line="276" w:lineRule="auto"/>
        <w:jc w:val="both"/>
        <w:rPr>
          <w:rFonts w:ascii="Tahoma" w:hAnsi="Tahoma" w:cs="Tahoma"/>
          <w:sz w:val="24"/>
          <w:szCs w:val="24"/>
          <w:lang w:val="es-419"/>
        </w:rPr>
      </w:pPr>
      <w:r w:rsidRPr="00142E75">
        <w:rPr>
          <w:rFonts w:ascii="Tahoma" w:hAnsi="Tahoma" w:cs="Tahoma"/>
          <w:sz w:val="24"/>
          <w:szCs w:val="24"/>
          <w:lang w:val="es-419"/>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un Juzgado Penal del Circuito que hace parte de este Distrito judicial.</w:t>
      </w:r>
    </w:p>
    <w:p w:rsidR="003C4254" w:rsidRPr="00142E75" w:rsidRDefault="003C4254" w:rsidP="00B34D0B">
      <w:pPr>
        <w:pStyle w:val="Sinespaciado1"/>
        <w:spacing w:line="276" w:lineRule="auto"/>
        <w:jc w:val="both"/>
        <w:rPr>
          <w:rFonts w:ascii="Tahoma" w:hAnsi="Tahoma" w:cs="Tahoma"/>
          <w:sz w:val="24"/>
          <w:szCs w:val="24"/>
          <w:lang w:val="es-419"/>
        </w:rPr>
      </w:pPr>
    </w:p>
    <w:p w:rsidR="003C4254" w:rsidRDefault="003C4254" w:rsidP="00B34D0B">
      <w:pPr>
        <w:pStyle w:val="Sinespaciado1"/>
        <w:spacing w:line="276" w:lineRule="auto"/>
        <w:jc w:val="both"/>
        <w:rPr>
          <w:rFonts w:ascii="Tahoma" w:hAnsi="Tahoma" w:cs="Tahoma"/>
          <w:sz w:val="24"/>
          <w:szCs w:val="24"/>
          <w:lang w:val="es-419"/>
        </w:rPr>
      </w:pPr>
      <w:r w:rsidRPr="00142E75">
        <w:rPr>
          <w:rFonts w:ascii="Tahoma" w:hAnsi="Tahoma" w:cs="Tahoma"/>
          <w:sz w:val="24"/>
          <w:szCs w:val="24"/>
          <w:lang w:val="es-419"/>
        </w:rPr>
        <w:t>De igual manera no se encuentra irregularidad procesal que haga cortapisa al análisis de fondo y en su lugar se deba declar</w:t>
      </w:r>
      <w:r w:rsidR="00142E75">
        <w:rPr>
          <w:rFonts w:ascii="Tahoma" w:hAnsi="Tahoma" w:cs="Tahoma"/>
          <w:sz w:val="24"/>
          <w:szCs w:val="24"/>
          <w:lang w:val="es-419"/>
        </w:rPr>
        <w:t>ar la nulidad de la actuación.</w:t>
      </w:r>
    </w:p>
    <w:p w:rsidR="00142E75" w:rsidRPr="00142E75" w:rsidRDefault="00142E75" w:rsidP="00B34D0B">
      <w:pPr>
        <w:pStyle w:val="Sinespaciado1"/>
        <w:spacing w:line="276" w:lineRule="auto"/>
        <w:jc w:val="both"/>
        <w:rPr>
          <w:rFonts w:ascii="Tahoma" w:hAnsi="Tahoma" w:cs="Tahoma"/>
          <w:sz w:val="24"/>
          <w:szCs w:val="24"/>
          <w:lang w:val="es-419"/>
        </w:rPr>
      </w:pPr>
    </w:p>
    <w:p w:rsidR="003C4254" w:rsidRPr="00142E75" w:rsidRDefault="003C4254" w:rsidP="00B34D0B">
      <w:pPr>
        <w:pStyle w:val="Sinespaciado1"/>
        <w:spacing w:line="276" w:lineRule="auto"/>
        <w:jc w:val="both"/>
        <w:rPr>
          <w:rFonts w:ascii="Tahoma" w:hAnsi="Tahoma" w:cs="Tahoma"/>
          <w:b/>
          <w:bCs/>
          <w:sz w:val="24"/>
          <w:szCs w:val="24"/>
          <w:lang w:val="es-419"/>
        </w:rPr>
      </w:pPr>
      <w:r w:rsidRPr="00142E75">
        <w:rPr>
          <w:rFonts w:ascii="Tahoma" w:hAnsi="Tahoma" w:cs="Tahoma"/>
          <w:b/>
          <w:bCs/>
          <w:sz w:val="24"/>
          <w:szCs w:val="24"/>
          <w:lang w:val="es-419"/>
        </w:rPr>
        <w:t>- Problema Jurídico:</w:t>
      </w:r>
    </w:p>
    <w:p w:rsidR="003C4254" w:rsidRPr="00142E75" w:rsidRDefault="003C4254" w:rsidP="00B34D0B">
      <w:pPr>
        <w:pStyle w:val="Sinespaciado1"/>
        <w:spacing w:line="276" w:lineRule="auto"/>
        <w:jc w:val="both"/>
        <w:rPr>
          <w:rFonts w:ascii="Tahoma" w:hAnsi="Tahoma" w:cs="Tahoma"/>
          <w:b/>
          <w:bCs/>
          <w:sz w:val="24"/>
          <w:szCs w:val="24"/>
          <w:lang w:val="es-419"/>
        </w:rPr>
      </w:pPr>
    </w:p>
    <w:p w:rsidR="006A12C9" w:rsidRPr="00142E75" w:rsidRDefault="003C4254" w:rsidP="00B34D0B">
      <w:pPr>
        <w:pStyle w:val="Sinespaciado1"/>
        <w:spacing w:line="276" w:lineRule="auto"/>
        <w:jc w:val="both"/>
        <w:rPr>
          <w:rFonts w:ascii="Tahoma" w:hAnsi="Tahoma" w:cs="Tahoma"/>
          <w:sz w:val="24"/>
          <w:szCs w:val="24"/>
          <w:lang w:val="es-419"/>
        </w:rPr>
      </w:pPr>
      <w:r w:rsidRPr="00142E75">
        <w:rPr>
          <w:rFonts w:ascii="Tahoma" w:hAnsi="Tahoma" w:cs="Tahoma"/>
          <w:sz w:val="24"/>
          <w:szCs w:val="24"/>
          <w:lang w:val="es-419"/>
        </w:rPr>
        <w:t xml:space="preserve">Del sustento del recurso por los </w:t>
      </w:r>
      <w:r w:rsidR="00671139" w:rsidRPr="00142E75">
        <w:rPr>
          <w:rFonts w:ascii="Tahoma" w:hAnsi="Tahoma" w:cs="Tahoma"/>
          <w:sz w:val="24"/>
          <w:szCs w:val="24"/>
          <w:lang w:val="es-419"/>
        </w:rPr>
        <w:t>apelantes</w:t>
      </w:r>
      <w:r w:rsidRPr="00142E75">
        <w:rPr>
          <w:rFonts w:ascii="Tahoma" w:hAnsi="Tahoma" w:cs="Tahoma"/>
          <w:sz w:val="24"/>
          <w:szCs w:val="24"/>
          <w:lang w:val="es-419"/>
        </w:rPr>
        <w:t xml:space="preserve"> </w:t>
      </w:r>
      <w:r w:rsidR="00671139" w:rsidRPr="00142E75">
        <w:rPr>
          <w:rFonts w:ascii="Tahoma" w:hAnsi="Tahoma" w:cs="Tahoma"/>
          <w:sz w:val="24"/>
          <w:szCs w:val="24"/>
          <w:lang w:val="es-419"/>
        </w:rPr>
        <w:t xml:space="preserve">y de lo alegado por los </w:t>
      </w:r>
      <w:r w:rsidRPr="00142E75">
        <w:rPr>
          <w:rFonts w:ascii="Tahoma" w:hAnsi="Tahoma" w:cs="Tahoma"/>
          <w:sz w:val="24"/>
          <w:szCs w:val="24"/>
          <w:lang w:val="es-419"/>
        </w:rPr>
        <w:t xml:space="preserve"> </w:t>
      </w:r>
      <w:r w:rsidR="00671139" w:rsidRPr="00142E75">
        <w:rPr>
          <w:rFonts w:ascii="Tahoma" w:hAnsi="Tahoma" w:cs="Tahoma"/>
          <w:sz w:val="24"/>
          <w:szCs w:val="24"/>
          <w:lang w:val="es-419"/>
        </w:rPr>
        <w:t xml:space="preserve">no recurrentes, </w:t>
      </w:r>
      <w:r w:rsidRPr="00142E75">
        <w:rPr>
          <w:rFonts w:ascii="Tahoma" w:hAnsi="Tahoma" w:cs="Tahoma"/>
          <w:sz w:val="24"/>
          <w:szCs w:val="24"/>
          <w:lang w:val="es-419"/>
        </w:rPr>
        <w:t>se desprende</w:t>
      </w:r>
      <w:r w:rsidR="006A12C9" w:rsidRPr="00142E75">
        <w:rPr>
          <w:rFonts w:ascii="Tahoma" w:hAnsi="Tahoma" w:cs="Tahoma"/>
          <w:sz w:val="24"/>
          <w:szCs w:val="24"/>
          <w:lang w:val="es-419"/>
        </w:rPr>
        <w:t>n los siguientes problemas jurídicos:</w:t>
      </w:r>
    </w:p>
    <w:p w:rsidR="003C4254" w:rsidRPr="00142E75" w:rsidRDefault="003C4254" w:rsidP="00B34D0B">
      <w:pPr>
        <w:pStyle w:val="Sinespaciado"/>
        <w:spacing w:line="276" w:lineRule="auto"/>
        <w:jc w:val="both"/>
        <w:rPr>
          <w:rFonts w:ascii="Tahoma" w:hAnsi="Tahoma" w:cs="Tahoma"/>
          <w:lang w:val="es-419"/>
        </w:rPr>
      </w:pPr>
    </w:p>
    <w:p w:rsidR="00DD4088" w:rsidRPr="00142E75" w:rsidRDefault="003C4254" w:rsidP="00B34D0B">
      <w:pPr>
        <w:pStyle w:val="Sinespaciado"/>
        <w:spacing w:line="276" w:lineRule="auto"/>
        <w:jc w:val="both"/>
        <w:rPr>
          <w:rFonts w:ascii="Tahoma" w:hAnsi="Tahoma" w:cs="Tahoma"/>
          <w:lang w:val="es-419"/>
        </w:rPr>
      </w:pPr>
      <w:r w:rsidRPr="00142E75">
        <w:rPr>
          <w:rFonts w:ascii="Tahoma" w:hAnsi="Tahoma" w:cs="Tahoma"/>
          <w:lang w:val="es-419"/>
        </w:rPr>
        <w:t>¿</w:t>
      </w:r>
      <w:r w:rsidR="00DD4088" w:rsidRPr="00142E75">
        <w:rPr>
          <w:rFonts w:ascii="Tahoma" w:hAnsi="Tahoma" w:cs="Tahoma"/>
          <w:lang w:val="es-419"/>
        </w:rPr>
        <w:t xml:space="preserve">Podía o no el Juzgado </w:t>
      </w:r>
      <w:r w:rsidR="00DD4088" w:rsidRPr="00142E75">
        <w:rPr>
          <w:rFonts w:ascii="Tahoma" w:hAnsi="Tahoma" w:cs="Tahoma"/>
          <w:i/>
          <w:lang w:val="es-419"/>
        </w:rPr>
        <w:t xml:space="preserve">A quo </w:t>
      </w:r>
      <w:r w:rsidR="00DD4088" w:rsidRPr="00142E75">
        <w:rPr>
          <w:rFonts w:ascii="Tahoma" w:hAnsi="Tahoma" w:cs="Tahoma"/>
          <w:lang w:val="es-419"/>
        </w:rPr>
        <w:t xml:space="preserve">retractarse de la aprobación del preacuerdo suscrito entre la Fiscalía y la Defensa del Procesado </w:t>
      </w:r>
      <w:r w:rsidR="00A464E7">
        <w:rPr>
          <w:rFonts w:ascii="Tahoma" w:hAnsi="Tahoma" w:cs="Tahoma"/>
          <w:lang w:val="es-419"/>
        </w:rPr>
        <w:t>JRT</w:t>
      </w:r>
      <w:r w:rsidR="00DD4088" w:rsidRPr="00142E75">
        <w:rPr>
          <w:rFonts w:ascii="Tahoma" w:hAnsi="Tahoma" w:cs="Tahoma"/>
          <w:lang w:val="es-419"/>
        </w:rPr>
        <w:t>, en el cual, como contraprestación por la aceptación de la responsabilidad criminal endilgada al acusado por incurrir en la comisión de los delitos de hurto calificado y agravado, en grado de tentativa</w:t>
      </w:r>
      <w:r w:rsidR="00F602C7" w:rsidRPr="00142E75">
        <w:rPr>
          <w:rFonts w:ascii="Tahoma" w:hAnsi="Tahoma" w:cs="Tahoma"/>
          <w:lang w:val="es-419"/>
        </w:rPr>
        <w:t>,</w:t>
      </w:r>
      <w:r w:rsidR="00DD4088" w:rsidRPr="00142E75">
        <w:rPr>
          <w:rFonts w:ascii="Tahoma" w:hAnsi="Tahoma" w:cs="Tahoma"/>
          <w:lang w:val="es-419"/>
        </w:rPr>
        <w:t xml:space="preserve"> en concurso </w:t>
      </w:r>
      <w:r w:rsidR="00F602C7" w:rsidRPr="00142E75">
        <w:rPr>
          <w:rFonts w:ascii="Tahoma" w:hAnsi="Tahoma" w:cs="Tahoma"/>
          <w:lang w:val="es-419"/>
        </w:rPr>
        <w:t xml:space="preserve">con el reato de </w:t>
      </w:r>
      <w:r w:rsidR="00DD4088" w:rsidRPr="00142E75">
        <w:rPr>
          <w:rFonts w:ascii="Tahoma" w:hAnsi="Tahoma" w:cs="Tahoma"/>
          <w:lang w:val="es-419"/>
        </w:rPr>
        <w:t>tráfico, porte o tenencia de armas de fuego, el Ente Acusador le degradab</w:t>
      </w:r>
      <w:r w:rsidR="00415D41" w:rsidRPr="00142E75">
        <w:rPr>
          <w:rFonts w:ascii="Tahoma" w:hAnsi="Tahoma" w:cs="Tahoma"/>
          <w:lang w:val="es-419"/>
        </w:rPr>
        <w:t xml:space="preserve">a </w:t>
      </w:r>
      <w:r w:rsidR="00F602C7" w:rsidRPr="00142E75">
        <w:rPr>
          <w:rFonts w:ascii="Tahoma" w:hAnsi="Tahoma" w:cs="Tahoma"/>
          <w:lang w:val="es-419"/>
        </w:rPr>
        <w:t xml:space="preserve">el grado de su intervención de </w:t>
      </w:r>
      <w:r w:rsidR="00415D41" w:rsidRPr="00142E75">
        <w:rPr>
          <w:rFonts w:ascii="Tahoma" w:hAnsi="Tahoma" w:cs="Tahoma"/>
          <w:lang w:val="es-419"/>
        </w:rPr>
        <w:t>autor a cómplice</w:t>
      </w:r>
      <w:r w:rsidR="00F602C7" w:rsidRPr="00142E75">
        <w:rPr>
          <w:rFonts w:ascii="Tahoma" w:hAnsi="Tahoma" w:cs="Tahoma"/>
          <w:lang w:val="es-419"/>
        </w:rPr>
        <w:t xml:space="preserve"> en ambos reatos</w:t>
      </w:r>
      <w:r w:rsidR="00DD4088" w:rsidRPr="00142E75">
        <w:rPr>
          <w:rFonts w:ascii="Tahoma" w:hAnsi="Tahoma" w:cs="Tahoma"/>
          <w:lang w:val="es-419"/>
        </w:rPr>
        <w:t>?</w:t>
      </w:r>
    </w:p>
    <w:p w:rsidR="00CC7B2E" w:rsidRPr="00142E75" w:rsidRDefault="00CC7B2E" w:rsidP="00B34D0B">
      <w:pPr>
        <w:pStyle w:val="Sinespaciado"/>
        <w:spacing w:line="276" w:lineRule="auto"/>
        <w:jc w:val="both"/>
        <w:rPr>
          <w:rFonts w:ascii="Tahoma" w:hAnsi="Tahoma" w:cs="Tahoma"/>
          <w:lang w:val="es-419"/>
        </w:rPr>
      </w:pPr>
    </w:p>
    <w:p w:rsidR="00D10CB3" w:rsidRPr="00142E75" w:rsidRDefault="00CC7B2E" w:rsidP="00B34D0B">
      <w:pPr>
        <w:pStyle w:val="Sinespaciado"/>
        <w:spacing w:line="276" w:lineRule="auto"/>
        <w:jc w:val="both"/>
        <w:rPr>
          <w:rFonts w:ascii="Tahoma" w:hAnsi="Tahoma" w:cs="Tahoma"/>
          <w:lang w:val="es-419"/>
        </w:rPr>
      </w:pPr>
      <w:r w:rsidRPr="00142E75">
        <w:rPr>
          <w:rFonts w:ascii="Tahoma" w:hAnsi="Tahoma" w:cs="Tahoma"/>
          <w:lang w:val="es-419"/>
        </w:rPr>
        <w:t>¿</w:t>
      </w:r>
      <w:r w:rsidR="00BD0694" w:rsidRPr="00142E75">
        <w:rPr>
          <w:rFonts w:ascii="Tahoma" w:hAnsi="Tahoma" w:cs="Tahoma"/>
          <w:lang w:val="es-419"/>
        </w:rPr>
        <w:t>Fue</w:t>
      </w:r>
      <w:r w:rsidRPr="00142E75">
        <w:rPr>
          <w:rFonts w:ascii="Tahoma" w:hAnsi="Tahoma" w:cs="Tahoma"/>
          <w:lang w:val="es-419"/>
        </w:rPr>
        <w:t xml:space="preserve"> acertada la decisión </w:t>
      </w:r>
      <w:r w:rsidR="00F602C7" w:rsidRPr="00142E75">
        <w:rPr>
          <w:rFonts w:ascii="Tahoma" w:hAnsi="Tahoma" w:cs="Tahoma"/>
          <w:lang w:val="es-419"/>
        </w:rPr>
        <w:t xml:space="preserve">del Juzgado de primer nivel </w:t>
      </w:r>
      <w:r w:rsidRPr="00142E75">
        <w:rPr>
          <w:rFonts w:ascii="Tahoma" w:hAnsi="Tahoma" w:cs="Tahoma"/>
          <w:lang w:val="es-419"/>
        </w:rPr>
        <w:t xml:space="preserve">de decretar la nulidad de lo decidido en la audiencia celebrada el 29 de marzo de 2019, </w:t>
      </w:r>
      <w:r w:rsidR="00F602C7" w:rsidRPr="00142E75">
        <w:rPr>
          <w:rFonts w:ascii="Tahoma" w:hAnsi="Tahoma" w:cs="Tahoma"/>
          <w:lang w:val="es-419"/>
        </w:rPr>
        <w:t xml:space="preserve">lo que a su vez </w:t>
      </w:r>
      <w:r w:rsidRPr="00142E75">
        <w:rPr>
          <w:rFonts w:ascii="Tahoma" w:hAnsi="Tahoma" w:cs="Tahoma"/>
          <w:lang w:val="es-419"/>
        </w:rPr>
        <w:t>conllevó a improbar el preacuerdo celebrado entre la Defensa y la Fiscalía, por encontrarse transgredido el</w:t>
      </w:r>
      <w:r w:rsidR="00F17301" w:rsidRPr="00142E75">
        <w:rPr>
          <w:rFonts w:ascii="Tahoma" w:hAnsi="Tahoma" w:cs="Tahoma"/>
          <w:lang w:val="es-419"/>
        </w:rPr>
        <w:t xml:space="preserve"> debido proceso, por violación al</w:t>
      </w:r>
      <w:r w:rsidRPr="00142E75">
        <w:rPr>
          <w:rFonts w:ascii="Tahoma" w:hAnsi="Tahoma" w:cs="Tahoma"/>
          <w:lang w:val="es-419"/>
        </w:rPr>
        <w:t xml:space="preserve"> principio de legalidad? </w:t>
      </w:r>
    </w:p>
    <w:p w:rsidR="00D10CB3" w:rsidRPr="00142E75" w:rsidRDefault="00D10CB3" w:rsidP="00B34D0B">
      <w:pPr>
        <w:pStyle w:val="Sinespaciado"/>
        <w:spacing w:line="276" w:lineRule="auto"/>
        <w:jc w:val="both"/>
        <w:rPr>
          <w:rFonts w:ascii="Tahoma" w:hAnsi="Tahoma" w:cs="Tahoma"/>
          <w:lang w:val="es-419"/>
        </w:rPr>
      </w:pPr>
    </w:p>
    <w:p w:rsidR="003C4254" w:rsidRPr="00142E75" w:rsidRDefault="003C4254" w:rsidP="00B34D0B">
      <w:pPr>
        <w:pStyle w:val="Sinespaciado"/>
        <w:spacing w:line="276" w:lineRule="auto"/>
        <w:jc w:val="both"/>
        <w:rPr>
          <w:rFonts w:ascii="Tahoma" w:hAnsi="Tahoma" w:cs="Tahoma"/>
          <w:bCs/>
          <w:lang w:val="es-419"/>
        </w:rPr>
      </w:pPr>
      <w:r w:rsidRPr="00142E75">
        <w:rPr>
          <w:rFonts w:ascii="Tahoma" w:hAnsi="Tahoma" w:cs="Tahoma"/>
          <w:b/>
          <w:bCs/>
          <w:lang w:val="es-419"/>
        </w:rPr>
        <w:lastRenderedPageBreak/>
        <w:t>- Solución:</w:t>
      </w:r>
    </w:p>
    <w:p w:rsidR="00F602C7" w:rsidRPr="00142E75" w:rsidRDefault="00F602C7" w:rsidP="00B34D0B">
      <w:pPr>
        <w:pStyle w:val="Sinespaciado"/>
        <w:spacing w:line="276" w:lineRule="auto"/>
        <w:jc w:val="both"/>
        <w:rPr>
          <w:rFonts w:ascii="Tahoma" w:hAnsi="Tahoma" w:cs="Tahoma"/>
          <w:bCs/>
          <w:lang w:val="es-419"/>
        </w:rPr>
      </w:pPr>
    </w:p>
    <w:p w:rsidR="00F602C7" w:rsidRPr="00142E75" w:rsidRDefault="00FF0B3F" w:rsidP="00B34D0B">
      <w:pPr>
        <w:pStyle w:val="Sinespaciado"/>
        <w:spacing w:line="276" w:lineRule="auto"/>
        <w:jc w:val="both"/>
        <w:rPr>
          <w:rFonts w:ascii="Tahoma" w:hAnsi="Tahoma" w:cs="Tahoma"/>
          <w:bCs/>
          <w:lang w:val="es-419"/>
        </w:rPr>
      </w:pPr>
      <w:r w:rsidRPr="00142E75">
        <w:rPr>
          <w:rFonts w:ascii="Tahoma" w:hAnsi="Tahoma" w:cs="Tahoma"/>
          <w:b/>
          <w:bCs/>
          <w:lang w:val="es-419"/>
        </w:rPr>
        <w:t xml:space="preserve">1) </w:t>
      </w:r>
      <w:r w:rsidR="00F602C7" w:rsidRPr="00142E75">
        <w:rPr>
          <w:rFonts w:ascii="Tahoma" w:hAnsi="Tahoma" w:cs="Tahoma"/>
          <w:b/>
          <w:bCs/>
          <w:lang w:val="es-419"/>
        </w:rPr>
        <w:t>La retractación de los preacuerdos.</w:t>
      </w:r>
    </w:p>
    <w:p w:rsidR="00F602C7" w:rsidRPr="00142E75" w:rsidRDefault="00F602C7" w:rsidP="00B34D0B">
      <w:pPr>
        <w:pStyle w:val="Sinespaciado"/>
        <w:spacing w:line="276" w:lineRule="auto"/>
        <w:jc w:val="both"/>
        <w:rPr>
          <w:rFonts w:ascii="Tahoma" w:hAnsi="Tahoma" w:cs="Tahoma"/>
          <w:bCs/>
          <w:lang w:val="es-419"/>
        </w:rPr>
      </w:pPr>
    </w:p>
    <w:p w:rsidR="00331F76" w:rsidRPr="00142E75" w:rsidRDefault="00F602C7" w:rsidP="00B34D0B">
      <w:pPr>
        <w:pStyle w:val="Sinespaciado"/>
        <w:spacing w:line="276" w:lineRule="auto"/>
        <w:jc w:val="both"/>
        <w:rPr>
          <w:rFonts w:ascii="Tahoma" w:hAnsi="Tahoma" w:cs="Tahoma"/>
          <w:bCs/>
          <w:lang w:val="es-419"/>
        </w:rPr>
      </w:pPr>
      <w:r w:rsidRPr="00142E75">
        <w:rPr>
          <w:rFonts w:ascii="Tahoma" w:hAnsi="Tahoma" w:cs="Tahoma"/>
          <w:bCs/>
          <w:lang w:val="es-419"/>
        </w:rPr>
        <w:t>La irretractabilidad es uno de los principios que orientan a las modalidades de terminación abreviada de los procesos penales, ya sean estas los preacuerdos y negociaciones o los allanamientos a cargos</w:t>
      </w:r>
      <w:r w:rsidR="00575393" w:rsidRPr="00142E75">
        <w:rPr>
          <w:rStyle w:val="Refdenotaalpie"/>
          <w:rFonts w:ascii="Tahoma" w:hAnsi="Tahoma" w:cs="Tahoma"/>
          <w:bCs/>
          <w:lang w:val="es-419"/>
        </w:rPr>
        <w:footnoteReference w:id="1"/>
      </w:r>
      <w:r w:rsidRPr="00142E75">
        <w:rPr>
          <w:rFonts w:ascii="Tahoma" w:hAnsi="Tahoma" w:cs="Tahoma"/>
          <w:bCs/>
          <w:lang w:val="es-419"/>
        </w:rPr>
        <w:t xml:space="preserve">, </w:t>
      </w:r>
      <w:r w:rsidR="00331F76" w:rsidRPr="00142E75">
        <w:rPr>
          <w:rFonts w:ascii="Tahoma" w:hAnsi="Tahoma" w:cs="Tahoma"/>
          <w:bCs/>
          <w:lang w:val="es-419"/>
        </w:rPr>
        <w:t xml:space="preserve">en virtud del cual, por regla general, una vez verificada la legalidad del allanamiento o la aprobación del preacuerdo, lo acordado o aceptado tiene efectos vinculantes </w:t>
      </w:r>
      <w:r w:rsidR="00E64F2E" w:rsidRPr="00142E75">
        <w:rPr>
          <w:rFonts w:ascii="Tahoma" w:hAnsi="Tahoma" w:cs="Tahoma"/>
          <w:bCs/>
          <w:lang w:val="es-419"/>
        </w:rPr>
        <w:t>tanto p</w:t>
      </w:r>
      <w:r w:rsidR="00331F76" w:rsidRPr="00142E75">
        <w:rPr>
          <w:rFonts w:ascii="Tahoma" w:hAnsi="Tahoma" w:cs="Tahoma"/>
          <w:bCs/>
          <w:lang w:val="es-419"/>
        </w:rPr>
        <w:t>ara las partes</w:t>
      </w:r>
      <w:r w:rsidR="00E64F2E" w:rsidRPr="00142E75">
        <w:rPr>
          <w:rFonts w:ascii="Tahoma" w:hAnsi="Tahoma" w:cs="Tahoma"/>
          <w:bCs/>
          <w:lang w:val="es-419"/>
        </w:rPr>
        <w:t>,</w:t>
      </w:r>
      <w:r w:rsidR="00331F76" w:rsidRPr="00142E75">
        <w:rPr>
          <w:rFonts w:ascii="Tahoma" w:hAnsi="Tahoma" w:cs="Tahoma"/>
          <w:bCs/>
          <w:lang w:val="es-419"/>
        </w:rPr>
        <w:t xml:space="preserve"> a quienes les estaría vedado arrepentirse</w:t>
      </w:r>
      <w:r w:rsidRPr="00142E75">
        <w:rPr>
          <w:rFonts w:ascii="Tahoma" w:hAnsi="Tahoma" w:cs="Tahoma"/>
          <w:bCs/>
          <w:lang w:val="es-419"/>
        </w:rPr>
        <w:t xml:space="preserve">, retractarse o desdecir </w:t>
      </w:r>
      <w:r w:rsidR="00331F76" w:rsidRPr="00142E75">
        <w:rPr>
          <w:rFonts w:ascii="Tahoma" w:hAnsi="Tahoma" w:cs="Tahoma"/>
          <w:bCs/>
          <w:lang w:val="es-419"/>
        </w:rPr>
        <w:t>de lo aceptado de manera unilateral</w:t>
      </w:r>
      <w:r w:rsidRPr="00142E75">
        <w:rPr>
          <w:rFonts w:ascii="Tahoma" w:hAnsi="Tahoma" w:cs="Tahoma"/>
          <w:bCs/>
          <w:lang w:val="es-419"/>
        </w:rPr>
        <w:t xml:space="preserve"> o consensual entre Ellos</w:t>
      </w:r>
      <w:r w:rsidR="00E64F2E" w:rsidRPr="00142E75">
        <w:rPr>
          <w:rFonts w:ascii="Tahoma" w:hAnsi="Tahoma" w:cs="Tahoma"/>
          <w:bCs/>
          <w:lang w:val="es-419"/>
        </w:rPr>
        <w:t>, como para la Judicatura y los demás intervinientes en el proceso penal.</w:t>
      </w:r>
    </w:p>
    <w:p w:rsidR="00544E30" w:rsidRPr="00142E75" w:rsidRDefault="00544E30" w:rsidP="00B34D0B">
      <w:pPr>
        <w:pStyle w:val="Sinespaciado"/>
        <w:spacing w:line="276" w:lineRule="auto"/>
        <w:jc w:val="both"/>
        <w:rPr>
          <w:rFonts w:ascii="Tahoma" w:hAnsi="Tahoma" w:cs="Tahoma"/>
          <w:bCs/>
          <w:lang w:val="es-419"/>
        </w:rPr>
      </w:pPr>
    </w:p>
    <w:p w:rsidR="00910986" w:rsidRPr="00142E75" w:rsidRDefault="00331F76" w:rsidP="00B34D0B">
      <w:pPr>
        <w:pStyle w:val="Sinespaciado"/>
        <w:spacing w:line="276" w:lineRule="auto"/>
        <w:jc w:val="both"/>
        <w:rPr>
          <w:rFonts w:ascii="Tahoma" w:hAnsi="Tahoma" w:cs="Tahoma"/>
          <w:lang w:val="es-419"/>
        </w:rPr>
      </w:pPr>
      <w:r w:rsidRPr="00142E75">
        <w:rPr>
          <w:rFonts w:ascii="Tahoma" w:hAnsi="Tahoma" w:cs="Tahoma"/>
          <w:lang w:val="es-419"/>
        </w:rPr>
        <w:t>En tal sentido, sobre este prin</w:t>
      </w:r>
      <w:r w:rsidR="00351E5C" w:rsidRPr="00142E75">
        <w:rPr>
          <w:rFonts w:ascii="Tahoma" w:hAnsi="Tahoma" w:cs="Tahoma"/>
          <w:lang w:val="es-419"/>
        </w:rPr>
        <w:t xml:space="preserve">cipio de vieja data la Corte ha dispuesto lo siguiente: </w:t>
      </w:r>
    </w:p>
    <w:p w:rsidR="00E64F2E" w:rsidRPr="00142E75" w:rsidRDefault="00E64F2E" w:rsidP="00B34D0B">
      <w:pPr>
        <w:pStyle w:val="Sinespaciado"/>
        <w:spacing w:line="276" w:lineRule="auto"/>
        <w:rPr>
          <w:rFonts w:ascii="Tahoma" w:hAnsi="Tahoma" w:cs="Tahoma"/>
          <w:lang w:val="es-419"/>
        </w:rPr>
      </w:pPr>
    </w:p>
    <w:p w:rsidR="00331F76" w:rsidRPr="00142E75" w:rsidRDefault="00331F76" w:rsidP="00142E75">
      <w:pPr>
        <w:pStyle w:val="Sinespaciado"/>
        <w:ind w:left="426" w:right="420"/>
        <w:jc w:val="both"/>
        <w:rPr>
          <w:rFonts w:ascii="Tahoma" w:hAnsi="Tahoma" w:cs="Tahoma"/>
          <w:i/>
          <w:sz w:val="22"/>
          <w:lang w:val="es-419"/>
        </w:rPr>
      </w:pPr>
      <w:r w:rsidRPr="00142E75">
        <w:rPr>
          <w:rFonts w:ascii="Tahoma" w:hAnsi="Tahoma" w:cs="Tahoma"/>
          <w:i/>
          <w:sz w:val="22"/>
          <w:lang w:val="es-419"/>
        </w:rPr>
        <w:t xml:space="preserve">“La Corte ha indicado que la limitación a la posibilidad de discutir o controvertir los términos de las aceptaciones o acuerdos, ha sido normativamente regulada por la ley a través de lo que la doctrina y la jurisprudencia han denominado principio de irretractabilidad, que comporta, precisamente, la prohibición de desconocer el convenio realizado, ya en forma directa, como cuando se hace expresa manifestación de deshacer el convenio, o de manera  indirecta, como cuando a futuro se discuten expresa o veladamente sus términos.  </w:t>
      </w:r>
    </w:p>
    <w:p w:rsidR="00331F76" w:rsidRPr="00142E75" w:rsidRDefault="00331F76" w:rsidP="00142E75">
      <w:pPr>
        <w:pStyle w:val="Sinespaciado"/>
        <w:ind w:left="426" w:right="420"/>
        <w:jc w:val="both"/>
        <w:rPr>
          <w:rFonts w:ascii="Tahoma" w:hAnsi="Tahoma" w:cs="Tahoma"/>
          <w:i/>
          <w:sz w:val="22"/>
          <w:lang w:val="es-419"/>
        </w:rPr>
      </w:pPr>
    </w:p>
    <w:p w:rsidR="00331F76" w:rsidRPr="00142E75" w:rsidRDefault="00331F76" w:rsidP="00142E75">
      <w:pPr>
        <w:pStyle w:val="Sinespaciado"/>
        <w:ind w:left="426" w:right="420"/>
        <w:jc w:val="both"/>
        <w:rPr>
          <w:rFonts w:ascii="Tahoma" w:hAnsi="Tahoma" w:cs="Tahoma"/>
          <w:i/>
          <w:sz w:val="22"/>
          <w:lang w:val="es-419"/>
        </w:rPr>
      </w:pPr>
      <w:r w:rsidRPr="00142E75">
        <w:rPr>
          <w:rFonts w:ascii="Tahoma" w:hAnsi="Tahoma" w:cs="Tahoma"/>
          <w:i/>
          <w:sz w:val="22"/>
          <w:lang w:val="es-419"/>
        </w:rPr>
        <w:t xml:space="preserve">La aceptación o el acuerdo no sólo es vinculante para la fiscalía y el implicado. También lo es para el juez, quien debe proceder a dictar la sentencia respectiva, de conformidad con lo aceptado o convenido por las partes, a menos que advierta que el acto se encuentra afectado de nulidad por vicios del consentimiento, o que desconoce garantías fundamentales, eventos en los cuales debe anular el acto procesal respectivo para que el proceso retome los cauces de la legalidad, bien dentro del marco del procedimiento abreviado, o dentro de los cauces </w:t>
      </w:r>
      <w:r w:rsidR="009B48A8">
        <w:rPr>
          <w:rFonts w:ascii="Tahoma" w:hAnsi="Tahoma" w:cs="Tahoma"/>
          <w:i/>
          <w:sz w:val="22"/>
          <w:lang w:val="es-419"/>
        </w:rPr>
        <w:t>del juzgamiento ordinario.</w:t>
      </w:r>
    </w:p>
    <w:p w:rsidR="00331F76" w:rsidRPr="00142E75" w:rsidRDefault="00331F76" w:rsidP="00142E75">
      <w:pPr>
        <w:pStyle w:val="Sinespaciado"/>
        <w:ind w:left="426" w:right="420"/>
        <w:jc w:val="both"/>
        <w:rPr>
          <w:rFonts w:ascii="Tahoma" w:hAnsi="Tahoma" w:cs="Tahoma"/>
          <w:i/>
          <w:sz w:val="22"/>
          <w:lang w:val="es-419"/>
        </w:rPr>
      </w:pPr>
    </w:p>
    <w:p w:rsidR="00331F76" w:rsidRPr="00142E75" w:rsidRDefault="00331F76" w:rsidP="00142E75">
      <w:pPr>
        <w:pStyle w:val="Sinespaciado"/>
        <w:ind w:left="426" w:right="420"/>
        <w:jc w:val="both"/>
        <w:rPr>
          <w:rFonts w:ascii="Tahoma" w:hAnsi="Tahoma" w:cs="Tahoma"/>
          <w:i/>
          <w:sz w:val="22"/>
          <w:lang w:val="es-419"/>
        </w:rPr>
      </w:pPr>
      <w:r w:rsidRPr="00142E75">
        <w:rPr>
          <w:rFonts w:ascii="Tahoma" w:hAnsi="Tahoma" w:cs="Tahoma"/>
          <w:i/>
          <w:sz w:val="22"/>
          <w:lang w:val="es-419"/>
        </w:rPr>
        <w:t>Y si bien es cierto que por estos mismos motivos, es decir, cuando el proceso abreviado se adelanta con fundamento en una aceptación o acuerdo ilegal, o con quebrantamiento de las garantías fundamentales, los sujetos procesales están legitimados para buscar su invalidación en las instancias o en casación, también resulta claro que estas nociones difieren sustancialmente del concepto de retractación, que implica, como se ha dejado visto, deshacer el acuerdo, arrepentirse de su realización, desconocer lo pactado, cuestionar sus términos, ejercicio que no es posible efectuar cuando su legalidad ha sido verificada y la sentencia dictada…..”</w:t>
      </w:r>
      <w:r w:rsidRPr="00142E75">
        <w:rPr>
          <w:rStyle w:val="Refdenotaalpie"/>
          <w:rFonts w:ascii="Tahoma" w:hAnsi="Tahoma" w:cs="Tahoma"/>
          <w:i/>
          <w:sz w:val="22"/>
          <w:lang w:val="es-419"/>
        </w:rPr>
        <w:footnoteReference w:id="2"/>
      </w:r>
      <w:r w:rsidRPr="00142E75">
        <w:rPr>
          <w:rFonts w:ascii="Tahoma" w:hAnsi="Tahoma" w:cs="Tahoma"/>
          <w:i/>
          <w:sz w:val="22"/>
          <w:lang w:val="es-419"/>
        </w:rPr>
        <w:t xml:space="preserve">. </w:t>
      </w:r>
    </w:p>
    <w:p w:rsidR="00331F76" w:rsidRPr="00142E75" w:rsidRDefault="00331F76" w:rsidP="00B34D0B">
      <w:pPr>
        <w:pStyle w:val="Sinespaciado"/>
        <w:spacing w:line="276" w:lineRule="auto"/>
        <w:ind w:left="567" w:right="482"/>
        <w:jc w:val="both"/>
        <w:rPr>
          <w:rFonts w:ascii="Tahoma" w:hAnsi="Tahoma" w:cs="Tahoma"/>
          <w:i/>
          <w:lang w:val="es-419"/>
        </w:rPr>
      </w:pPr>
    </w:p>
    <w:p w:rsidR="00331F76" w:rsidRPr="00142E75" w:rsidRDefault="00331F76" w:rsidP="00B34D0B">
      <w:pPr>
        <w:pStyle w:val="Sinespaciado"/>
        <w:spacing w:line="276" w:lineRule="auto"/>
        <w:jc w:val="both"/>
        <w:rPr>
          <w:rFonts w:ascii="Tahoma" w:hAnsi="Tahoma" w:cs="Tahoma"/>
          <w:lang w:val="es-419"/>
        </w:rPr>
      </w:pPr>
      <w:r w:rsidRPr="00142E75">
        <w:rPr>
          <w:rFonts w:ascii="Tahoma" w:hAnsi="Tahoma" w:cs="Tahoma"/>
          <w:lang w:val="es-419"/>
        </w:rPr>
        <w:t xml:space="preserve">Criterio que </w:t>
      </w:r>
      <w:r w:rsidR="00DD1C47" w:rsidRPr="00142E75">
        <w:rPr>
          <w:rFonts w:ascii="Tahoma" w:hAnsi="Tahoma" w:cs="Tahoma"/>
          <w:lang w:val="es-419"/>
        </w:rPr>
        <w:t xml:space="preserve">se ha mantenido vigente: </w:t>
      </w:r>
    </w:p>
    <w:p w:rsidR="00DF120E" w:rsidRPr="00142E75" w:rsidRDefault="00DF120E" w:rsidP="00B34D0B">
      <w:pPr>
        <w:pStyle w:val="Sinespaciado"/>
        <w:spacing w:line="276" w:lineRule="auto"/>
        <w:jc w:val="both"/>
        <w:rPr>
          <w:rFonts w:ascii="Tahoma" w:hAnsi="Tahoma" w:cs="Tahoma"/>
          <w:lang w:val="es-419"/>
        </w:rPr>
      </w:pPr>
    </w:p>
    <w:p w:rsidR="00331F76" w:rsidRPr="00142E75" w:rsidRDefault="00331F76" w:rsidP="00142E75">
      <w:pPr>
        <w:spacing w:line="240" w:lineRule="auto"/>
        <w:ind w:left="426" w:right="420"/>
        <w:jc w:val="both"/>
        <w:rPr>
          <w:rFonts w:ascii="Tahoma" w:hAnsi="Tahoma" w:cs="Tahoma"/>
          <w:i/>
          <w:sz w:val="22"/>
          <w:szCs w:val="24"/>
          <w:lang w:val="es-419"/>
        </w:rPr>
      </w:pPr>
      <w:r w:rsidRPr="00142E75">
        <w:rPr>
          <w:rFonts w:ascii="Tahoma" w:hAnsi="Tahoma" w:cs="Tahoma"/>
          <w:i/>
          <w:sz w:val="22"/>
          <w:szCs w:val="24"/>
          <w:lang w:val="es-419"/>
        </w:rPr>
        <w:t xml:space="preserve">“La Corte ha indicado de tiempo atrás, que la limitación a la posibilidad de discutir o controvertir los términos de las aceptaciones o acuerdos, ha sido normativamente regulada por la ley a través de lo que la doctrina y la jurisprudencia ha denominado principio de irretractabilidad, que comporta, precisamente, la prohibición de  desconocer el convenio realizado, ya en forma directa, como cuando se hace </w:t>
      </w:r>
      <w:r w:rsidRPr="00142E75">
        <w:rPr>
          <w:rFonts w:ascii="Tahoma" w:hAnsi="Tahoma" w:cs="Tahoma"/>
          <w:i/>
          <w:sz w:val="22"/>
          <w:szCs w:val="24"/>
          <w:lang w:val="es-419"/>
        </w:rPr>
        <w:lastRenderedPageBreak/>
        <w:t>expresa manifestación de disolverlo, o de manera  indirecta, como cuando a futuro se discuten expres</w:t>
      </w:r>
      <w:r w:rsidR="00DD1C47" w:rsidRPr="00142E75">
        <w:rPr>
          <w:rFonts w:ascii="Tahoma" w:hAnsi="Tahoma" w:cs="Tahoma"/>
          <w:i/>
          <w:sz w:val="22"/>
          <w:szCs w:val="24"/>
          <w:lang w:val="es-419"/>
        </w:rPr>
        <w:t xml:space="preserve">a o veladamente sus términos.  </w:t>
      </w:r>
    </w:p>
    <w:p w:rsidR="00580D50" w:rsidRPr="00142E75" w:rsidRDefault="00331F76" w:rsidP="00142E75">
      <w:pPr>
        <w:spacing w:line="240" w:lineRule="auto"/>
        <w:ind w:left="426" w:right="420"/>
        <w:jc w:val="both"/>
        <w:rPr>
          <w:rFonts w:ascii="Tahoma" w:hAnsi="Tahoma" w:cs="Tahoma"/>
          <w:i/>
          <w:sz w:val="22"/>
          <w:szCs w:val="24"/>
          <w:lang w:val="es-419"/>
        </w:rPr>
      </w:pPr>
      <w:r w:rsidRPr="00142E75">
        <w:rPr>
          <w:rFonts w:ascii="Tahoma" w:hAnsi="Tahoma" w:cs="Tahoma"/>
          <w:i/>
          <w:sz w:val="22"/>
          <w:szCs w:val="24"/>
          <w:lang w:val="es-419"/>
        </w:rPr>
        <w:t xml:space="preserve">De manera, que la aceptación del acuerdo </w:t>
      </w:r>
      <w:r w:rsidRPr="00142E75">
        <w:rPr>
          <w:rFonts w:ascii="Tahoma" w:hAnsi="Tahoma" w:cs="Tahoma"/>
          <w:b/>
          <w:i/>
          <w:sz w:val="22"/>
          <w:szCs w:val="24"/>
          <w:lang w:val="es-419"/>
        </w:rPr>
        <w:t xml:space="preserve">resulta vinculante para la fiscalía, el implicado y el juez, pues este último debe dictar la sentencia respectiva, de conformidad con lo aceptado o convenido por las partes, a menos que advierta que el acto se encuentra afectado de nulidad por vicios del consentimiento, o que desconoce garantías fundamentales, eventos en los cuales está llamada anular el acto procesal respectivo </w:t>
      </w:r>
      <w:r w:rsidRPr="00142E75">
        <w:rPr>
          <w:rFonts w:ascii="Tahoma" w:hAnsi="Tahoma" w:cs="Tahoma"/>
          <w:i/>
          <w:sz w:val="22"/>
          <w:szCs w:val="24"/>
          <w:lang w:val="es-419"/>
        </w:rPr>
        <w:t>para que el proceso retome los cauces de la legalidad, bien dentro del marco del procedimiento abreviado, o dentro del juzgamiento ordinario…..”</w:t>
      </w:r>
      <w:r w:rsidR="00142E75">
        <w:rPr>
          <w:rFonts w:ascii="Tahoma" w:hAnsi="Tahoma" w:cs="Tahoma"/>
          <w:i/>
          <w:sz w:val="22"/>
          <w:szCs w:val="24"/>
          <w:lang w:val="es-CO"/>
        </w:rPr>
        <w:t xml:space="preserve"> </w:t>
      </w:r>
      <w:r w:rsidRPr="00142E75">
        <w:rPr>
          <w:rStyle w:val="Refdenotaalpie"/>
          <w:rFonts w:ascii="Tahoma" w:hAnsi="Tahoma" w:cs="Tahoma"/>
          <w:i/>
          <w:sz w:val="22"/>
          <w:szCs w:val="24"/>
          <w:lang w:val="es-419"/>
        </w:rPr>
        <w:footnoteReference w:id="3"/>
      </w:r>
      <w:r w:rsidR="00B12CB3" w:rsidRPr="00142E75">
        <w:rPr>
          <w:rFonts w:ascii="Tahoma" w:hAnsi="Tahoma" w:cs="Tahoma"/>
          <w:i/>
          <w:sz w:val="22"/>
          <w:szCs w:val="24"/>
          <w:lang w:val="es-419"/>
        </w:rPr>
        <w:t xml:space="preserve">. </w:t>
      </w:r>
    </w:p>
    <w:p w:rsidR="00E64F2E" w:rsidRPr="00142E75" w:rsidRDefault="00E64F2E" w:rsidP="00B34D0B">
      <w:pPr>
        <w:pStyle w:val="Sinespaciado"/>
        <w:spacing w:line="276" w:lineRule="auto"/>
        <w:rPr>
          <w:rFonts w:ascii="Tahoma" w:hAnsi="Tahoma" w:cs="Tahoma"/>
          <w:lang w:val="es-419"/>
        </w:rPr>
      </w:pPr>
    </w:p>
    <w:p w:rsidR="00E64F2E" w:rsidRPr="00142E75" w:rsidRDefault="00E64F2E" w:rsidP="00B34D0B">
      <w:pPr>
        <w:pStyle w:val="Sinespaciado"/>
        <w:spacing w:line="276" w:lineRule="auto"/>
        <w:jc w:val="both"/>
        <w:rPr>
          <w:rFonts w:ascii="Tahoma" w:hAnsi="Tahoma" w:cs="Tahoma"/>
          <w:lang w:val="es-419"/>
        </w:rPr>
      </w:pPr>
      <w:r w:rsidRPr="00142E75">
        <w:rPr>
          <w:rFonts w:ascii="Tahoma" w:hAnsi="Tahoma" w:cs="Tahoma"/>
          <w:bCs/>
          <w:lang w:val="es-419"/>
        </w:rPr>
        <w:t xml:space="preserve">De igual manera, la Sala no puede desconocer que el </w:t>
      </w:r>
      <w:r w:rsidR="00331F76" w:rsidRPr="00142E75">
        <w:rPr>
          <w:rFonts w:ascii="Tahoma" w:hAnsi="Tahoma" w:cs="Tahoma"/>
          <w:bCs/>
          <w:lang w:val="es-419"/>
        </w:rPr>
        <w:t xml:space="preserve">principio de </w:t>
      </w:r>
      <w:r w:rsidRPr="00142E75">
        <w:rPr>
          <w:rFonts w:ascii="Tahoma" w:hAnsi="Tahoma" w:cs="Tahoma"/>
          <w:bCs/>
          <w:lang w:val="es-419"/>
        </w:rPr>
        <w:t xml:space="preserve">la </w:t>
      </w:r>
      <w:r w:rsidR="00331F76" w:rsidRPr="00142E75">
        <w:rPr>
          <w:rFonts w:ascii="Tahoma" w:hAnsi="Tahoma" w:cs="Tahoma"/>
          <w:i/>
          <w:lang w:val="es-419"/>
        </w:rPr>
        <w:t>irretractabilidad</w:t>
      </w:r>
      <w:r w:rsidR="00331F76" w:rsidRPr="00142E75">
        <w:rPr>
          <w:rFonts w:ascii="Tahoma" w:hAnsi="Tahoma" w:cs="Tahoma"/>
          <w:lang w:val="es-419"/>
        </w:rPr>
        <w:t xml:space="preserve"> no es absoluto, puesto que </w:t>
      </w:r>
      <w:r w:rsidRPr="00142E75">
        <w:rPr>
          <w:rFonts w:ascii="Tahoma" w:hAnsi="Tahoma" w:cs="Tahoma"/>
          <w:lang w:val="es-419"/>
        </w:rPr>
        <w:t xml:space="preserve">existen unas hipótesis en las que le está permitido a los sujetos procesales desdecirse de lo acordado o pactado. </w:t>
      </w:r>
    </w:p>
    <w:p w:rsidR="00E64F2E" w:rsidRPr="00142E75" w:rsidRDefault="00E64F2E" w:rsidP="00B34D0B">
      <w:pPr>
        <w:pStyle w:val="Sinespaciado"/>
        <w:spacing w:line="276" w:lineRule="auto"/>
        <w:jc w:val="both"/>
        <w:rPr>
          <w:rFonts w:ascii="Tahoma" w:hAnsi="Tahoma" w:cs="Tahoma"/>
          <w:lang w:val="es-419"/>
        </w:rPr>
      </w:pPr>
    </w:p>
    <w:p w:rsidR="00E64F2E" w:rsidRPr="00142E75" w:rsidRDefault="00E64F2E" w:rsidP="00B34D0B">
      <w:pPr>
        <w:pStyle w:val="Sinespaciado"/>
        <w:spacing w:line="276" w:lineRule="auto"/>
        <w:jc w:val="both"/>
        <w:rPr>
          <w:rFonts w:ascii="Tahoma" w:hAnsi="Tahoma" w:cs="Tahoma"/>
          <w:lang w:val="es-419"/>
        </w:rPr>
      </w:pPr>
      <w:r w:rsidRPr="00142E75">
        <w:rPr>
          <w:rFonts w:ascii="Tahoma" w:hAnsi="Tahoma" w:cs="Tahoma"/>
          <w:lang w:val="es-419"/>
        </w:rPr>
        <w:t>Entre dichas hipótesis, descollan las siguientes:</w:t>
      </w:r>
    </w:p>
    <w:p w:rsidR="007C45BD" w:rsidRPr="00142E75" w:rsidRDefault="007C45BD" w:rsidP="00B34D0B">
      <w:pPr>
        <w:pStyle w:val="Sinespaciado"/>
        <w:spacing w:line="276" w:lineRule="auto"/>
        <w:jc w:val="both"/>
        <w:rPr>
          <w:rFonts w:ascii="Tahoma" w:hAnsi="Tahoma" w:cs="Tahoma"/>
          <w:lang w:val="es-419"/>
        </w:rPr>
      </w:pPr>
    </w:p>
    <w:p w:rsidR="00245E13" w:rsidRPr="00142E75" w:rsidRDefault="00E64F2E" w:rsidP="00B34D0B">
      <w:pPr>
        <w:pStyle w:val="Sinespaciado"/>
        <w:numPr>
          <w:ilvl w:val="0"/>
          <w:numId w:val="34"/>
        </w:numPr>
        <w:spacing w:line="276" w:lineRule="auto"/>
        <w:ind w:left="360"/>
        <w:jc w:val="both"/>
        <w:rPr>
          <w:rFonts w:ascii="Tahoma" w:hAnsi="Tahoma" w:cs="Tahoma"/>
          <w:lang w:val="es-419"/>
        </w:rPr>
      </w:pPr>
      <w:r w:rsidRPr="00142E75">
        <w:rPr>
          <w:rFonts w:ascii="Tahoma" w:hAnsi="Tahoma" w:cs="Tahoma"/>
          <w:lang w:val="es-419"/>
        </w:rPr>
        <w:t xml:space="preserve">Lo regulado en el </w:t>
      </w:r>
      <w:r w:rsidR="00331F76" w:rsidRPr="00142E75">
        <w:rPr>
          <w:rFonts w:ascii="Tahoma" w:hAnsi="Tahoma" w:cs="Tahoma"/>
          <w:lang w:val="es-419"/>
        </w:rPr>
        <w:t>artículo 293</w:t>
      </w:r>
      <w:r w:rsidR="00AA3DED" w:rsidRPr="00142E75">
        <w:rPr>
          <w:rFonts w:ascii="Tahoma" w:hAnsi="Tahoma" w:cs="Tahoma"/>
          <w:lang w:val="es-419"/>
        </w:rPr>
        <w:t xml:space="preserve"> del</w:t>
      </w:r>
      <w:r w:rsidR="00331F76" w:rsidRPr="00142E75">
        <w:rPr>
          <w:rFonts w:ascii="Tahoma" w:hAnsi="Tahoma" w:cs="Tahoma"/>
          <w:lang w:val="es-419"/>
        </w:rPr>
        <w:t xml:space="preserve"> C.P.P.</w:t>
      </w:r>
      <w:r w:rsidR="006F5D98" w:rsidRPr="00142E75">
        <w:rPr>
          <w:rFonts w:ascii="Tahoma" w:hAnsi="Tahoma" w:cs="Tahoma"/>
          <w:lang w:val="es-419"/>
        </w:rPr>
        <w:t>,</w:t>
      </w:r>
      <w:r w:rsidR="00331F76" w:rsidRPr="00142E75">
        <w:rPr>
          <w:rFonts w:ascii="Tahoma" w:hAnsi="Tahoma" w:cs="Tahoma"/>
          <w:lang w:val="es-419"/>
        </w:rPr>
        <w:t xml:space="preserve"> </w:t>
      </w:r>
      <w:r w:rsidRPr="00142E75">
        <w:rPr>
          <w:rFonts w:ascii="Tahoma" w:hAnsi="Tahoma" w:cs="Tahoma"/>
          <w:lang w:val="es-419"/>
        </w:rPr>
        <w:t>norma esta que le permite a la Defensa retractarse de un allanamiento a cargos o de un preacuerdo, siempre y cuando logre demostrar</w:t>
      </w:r>
      <w:r w:rsidR="00245E13" w:rsidRPr="00142E75">
        <w:rPr>
          <w:rFonts w:ascii="Tahoma" w:hAnsi="Tahoma" w:cs="Tahoma"/>
          <w:lang w:val="es-419"/>
        </w:rPr>
        <w:t xml:space="preserve"> que su decisión de someterse a alguna de las modalidades de terminación abreviada de los procesos penales fue producto de un vicio del consentimiento, que le impidieron darse cuenta de las consecuencias de la determinación adoptada.  </w:t>
      </w:r>
      <w:r w:rsidRPr="00142E75">
        <w:rPr>
          <w:rFonts w:ascii="Tahoma" w:hAnsi="Tahoma" w:cs="Tahoma"/>
          <w:lang w:val="es-419"/>
        </w:rPr>
        <w:t xml:space="preserve"> </w:t>
      </w:r>
    </w:p>
    <w:p w:rsidR="00FF0B3F" w:rsidRPr="00142E75" w:rsidRDefault="00FF0B3F" w:rsidP="00B34D0B">
      <w:pPr>
        <w:pStyle w:val="Sinespaciado"/>
        <w:spacing w:line="276" w:lineRule="auto"/>
        <w:jc w:val="both"/>
        <w:rPr>
          <w:rFonts w:ascii="Tahoma" w:hAnsi="Tahoma" w:cs="Tahoma"/>
          <w:lang w:val="es-419"/>
        </w:rPr>
      </w:pPr>
    </w:p>
    <w:p w:rsidR="00245E13" w:rsidRPr="00142E75" w:rsidRDefault="0074220A" w:rsidP="00B34D0B">
      <w:pPr>
        <w:pStyle w:val="Sinespaciado"/>
        <w:numPr>
          <w:ilvl w:val="0"/>
          <w:numId w:val="34"/>
        </w:numPr>
        <w:spacing w:line="276" w:lineRule="auto"/>
        <w:ind w:left="360"/>
        <w:jc w:val="both"/>
        <w:rPr>
          <w:rFonts w:ascii="Tahoma" w:hAnsi="Tahoma" w:cs="Tahoma"/>
          <w:lang w:val="es-419"/>
        </w:rPr>
      </w:pPr>
      <w:r w:rsidRPr="00142E75">
        <w:rPr>
          <w:rFonts w:ascii="Tahoma" w:hAnsi="Tahoma" w:cs="Tahoma"/>
          <w:lang w:val="es-419"/>
        </w:rPr>
        <w:t>Cuando c</w:t>
      </w:r>
      <w:r w:rsidR="00245E13" w:rsidRPr="00142E75">
        <w:rPr>
          <w:rFonts w:ascii="Tahoma" w:hAnsi="Tahoma" w:cs="Tahoma"/>
          <w:lang w:val="es-419"/>
        </w:rPr>
        <w:t xml:space="preserve">on el acto de aprobación del preacuerdo o del allanamiento a cargos se incurrió en la vulneración de principios fundantes y esenciales en los que se soporta o cimenta la declaración de derechos y garantías consignadas en la Carta, los cuales por su carácter de fundamentales </w:t>
      </w:r>
      <w:r w:rsidRPr="00142E75">
        <w:rPr>
          <w:rFonts w:ascii="Tahoma" w:hAnsi="Tahoma" w:cs="Tahoma"/>
          <w:lang w:val="es-419"/>
        </w:rPr>
        <w:t xml:space="preserve">y de rectores </w:t>
      </w:r>
      <w:r w:rsidR="00245E13" w:rsidRPr="00142E75">
        <w:rPr>
          <w:rFonts w:ascii="Tahoma" w:hAnsi="Tahoma" w:cs="Tahoma"/>
          <w:lang w:val="es-419"/>
        </w:rPr>
        <w:t>tienen prelación sobre todos los demás principios</w:t>
      </w:r>
      <w:r w:rsidRPr="00142E75">
        <w:rPr>
          <w:rFonts w:ascii="Tahoma" w:hAnsi="Tahoma" w:cs="Tahoma"/>
          <w:lang w:val="es-419"/>
        </w:rPr>
        <w:t>, como bien lo ordena el articulo 26 C.P.P</w:t>
      </w:r>
      <w:r w:rsidR="00245E13" w:rsidRPr="00142E75">
        <w:rPr>
          <w:rFonts w:ascii="Tahoma" w:hAnsi="Tahoma" w:cs="Tahoma"/>
          <w:lang w:val="es-419"/>
        </w:rPr>
        <w:t>.</w:t>
      </w:r>
      <w:r w:rsidRPr="00142E75">
        <w:rPr>
          <w:rFonts w:ascii="Tahoma" w:hAnsi="Tahoma" w:cs="Tahoma"/>
          <w:lang w:val="es-419"/>
        </w:rPr>
        <w:t xml:space="preserve"> y el artículo 4º de la Carta.</w:t>
      </w:r>
      <w:r w:rsidR="00245E13" w:rsidRPr="00142E75">
        <w:rPr>
          <w:rFonts w:ascii="Tahoma" w:hAnsi="Tahoma" w:cs="Tahoma"/>
          <w:lang w:val="es-419"/>
        </w:rPr>
        <w:t xml:space="preserve"> </w:t>
      </w:r>
    </w:p>
    <w:p w:rsidR="00245E13" w:rsidRPr="00142E75" w:rsidRDefault="00245E13" w:rsidP="00B34D0B">
      <w:pPr>
        <w:pStyle w:val="Sinespaciado"/>
        <w:spacing w:line="276" w:lineRule="auto"/>
        <w:jc w:val="both"/>
        <w:rPr>
          <w:rFonts w:ascii="Tahoma" w:hAnsi="Tahoma" w:cs="Tahoma"/>
          <w:lang w:val="es-419"/>
        </w:rPr>
      </w:pPr>
    </w:p>
    <w:p w:rsidR="00245E13" w:rsidRPr="00142E75" w:rsidRDefault="007E72E1" w:rsidP="00B34D0B">
      <w:pPr>
        <w:pStyle w:val="Sinespaciado"/>
        <w:spacing w:line="276" w:lineRule="auto"/>
        <w:ind w:left="360"/>
        <w:jc w:val="both"/>
        <w:rPr>
          <w:rFonts w:ascii="Tahoma" w:hAnsi="Tahoma" w:cs="Tahoma"/>
          <w:lang w:val="es-419"/>
        </w:rPr>
      </w:pPr>
      <w:r w:rsidRPr="00142E75">
        <w:rPr>
          <w:rFonts w:ascii="Tahoma" w:hAnsi="Tahoma" w:cs="Tahoma"/>
          <w:lang w:val="es-419"/>
        </w:rPr>
        <w:t>Así</w:t>
      </w:r>
      <w:r w:rsidR="00245E13" w:rsidRPr="00142E75">
        <w:rPr>
          <w:rFonts w:ascii="Tahoma" w:hAnsi="Tahoma" w:cs="Tahoma"/>
          <w:lang w:val="es-419"/>
        </w:rPr>
        <w:t>, a modo de ejemplo tenemos que la Judicatura</w:t>
      </w:r>
      <w:r w:rsidR="0074220A" w:rsidRPr="00142E75">
        <w:rPr>
          <w:rFonts w:ascii="Tahoma" w:hAnsi="Tahoma" w:cs="Tahoma"/>
          <w:lang w:val="es-419"/>
        </w:rPr>
        <w:t xml:space="preserve">, pese a las limitantes del principio de la irretractabilidad, </w:t>
      </w:r>
      <w:r w:rsidRPr="00142E75">
        <w:rPr>
          <w:rFonts w:ascii="Tahoma" w:hAnsi="Tahoma" w:cs="Tahoma"/>
          <w:lang w:val="es-419"/>
        </w:rPr>
        <w:t>válidamente</w:t>
      </w:r>
      <w:r w:rsidR="00245E13" w:rsidRPr="00142E75">
        <w:rPr>
          <w:rFonts w:ascii="Tahoma" w:hAnsi="Tahoma" w:cs="Tahoma"/>
          <w:lang w:val="es-419"/>
        </w:rPr>
        <w:t xml:space="preserve"> puede invalidar un acto de aprobación de un preacuerdo, en eventos en los que: a) Se vulneró el principio de la presunción de inocencia, cuando los Jueces se den cuenta que no existía el mínimo probatorio para condenar; b) Se haya conculcado el principio de legalidad de los delitos y las penas, lo cual puede acontecer en aquellas hipótesis en las que </w:t>
      </w:r>
      <w:r w:rsidR="0074220A" w:rsidRPr="00142E75">
        <w:rPr>
          <w:rFonts w:ascii="Tahoma" w:hAnsi="Tahoma" w:cs="Tahoma"/>
          <w:lang w:val="es-419"/>
        </w:rPr>
        <w:t xml:space="preserve">la persona se allanó a cargos por una conducta que no era delito porque la misma fue declarada inexequible por la Corte Constitucional, o porque la tasación de las penas sea manifiestamente contraria a la normativa del Código Penal. </w:t>
      </w:r>
    </w:p>
    <w:p w:rsidR="00245E13" w:rsidRPr="00142E75" w:rsidRDefault="00245E13" w:rsidP="00B34D0B">
      <w:pPr>
        <w:pStyle w:val="Sinespaciado"/>
        <w:spacing w:line="276" w:lineRule="auto"/>
        <w:jc w:val="both"/>
        <w:rPr>
          <w:rFonts w:ascii="Tahoma" w:hAnsi="Tahoma" w:cs="Tahoma"/>
          <w:lang w:val="es-419"/>
        </w:rPr>
      </w:pPr>
    </w:p>
    <w:p w:rsidR="0074220A" w:rsidRPr="00142E75" w:rsidRDefault="0074220A" w:rsidP="00B34D0B">
      <w:pPr>
        <w:pStyle w:val="Sinespaciado"/>
        <w:spacing w:line="276" w:lineRule="auto"/>
        <w:jc w:val="both"/>
        <w:rPr>
          <w:rFonts w:ascii="Tahoma" w:hAnsi="Tahoma" w:cs="Tahoma"/>
          <w:lang w:val="es-419"/>
        </w:rPr>
      </w:pPr>
      <w:r w:rsidRPr="00142E75">
        <w:rPr>
          <w:rFonts w:ascii="Tahoma" w:hAnsi="Tahoma" w:cs="Tahoma"/>
          <w:lang w:val="es-419"/>
        </w:rPr>
        <w:t xml:space="preserve">Al aplicar lo anterior al caso en comento, vemos que la realidad procesal nos indica que el Juzgado de primer </w:t>
      </w:r>
      <w:r w:rsidR="000B6717" w:rsidRPr="00142E75">
        <w:rPr>
          <w:rFonts w:ascii="Tahoma" w:hAnsi="Tahoma" w:cs="Tahoma"/>
          <w:lang w:val="es-419"/>
        </w:rPr>
        <w:t xml:space="preserve">grado </w:t>
      </w:r>
      <w:r w:rsidRPr="00142E75">
        <w:rPr>
          <w:rFonts w:ascii="Tahoma" w:hAnsi="Tahoma" w:cs="Tahoma"/>
          <w:lang w:val="es-419"/>
        </w:rPr>
        <w:t xml:space="preserve">fue quien con la declaratoria de nulidad de la </w:t>
      </w:r>
      <w:r w:rsidRPr="00142E75">
        <w:rPr>
          <w:rFonts w:ascii="Tahoma" w:hAnsi="Tahoma" w:cs="Tahoma"/>
          <w:lang w:val="es-419"/>
        </w:rPr>
        <w:lastRenderedPageBreak/>
        <w:t xml:space="preserve">actuación de manera implícita </w:t>
      </w:r>
      <w:r w:rsidR="006D5A2C" w:rsidRPr="00142E75">
        <w:rPr>
          <w:rFonts w:ascii="Tahoma" w:hAnsi="Tahoma" w:cs="Tahoma"/>
          <w:lang w:val="es-419"/>
        </w:rPr>
        <w:t>incurrió</w:t>
      </w:r>
      <w:r w:rsidRPr="00142E75">
        <w:rPr>
          <w:rFonts w:ascii="Tahoma" w:hAnsi="Tahoma" w:cs="Tahoma"/>
          <w:lang w:val="es-419"/>
        </w:rPr>
        <w:t xml:space="preserve"> en una vulneración del principio de la irretractabilidad, porque una de las consecuencias de dicha decisión es que se dejó sin piso el acto de aprobación del preacuerdo. Tal situación nos hace colegir que en un principio la </w:t>
      </w:r>
      <w:r w:rsidR="006D5A2C" w:rsidRPr="00142E75">
        <w:rPr>
          <w:rFonts w:ascii="Tahoma" w:hAnsi="Tahoma" w:cs="Tahoma"/>
          <w:lang w:val="es-419"/>
        </w:rPr>
        <w:t>decisión</w:t>
      </w:r>
      <w:r w:rsidRPr="00142E75">
        <w:rPr>
          <w:rFonts w:ascii="Tahoma" w:hAnsi="Tahoma" w:cs="Tahoma"/>
          <w:lang w:val="es-419"/>
        </w:rPr>
        <w:t xml:space="preserve"> del </w:t>
      </w:r>
      <w:r w:rsidR="006D5A2C" w:rsidRPr="00142E75">
        <w:rPr>
          <w:rFonts w:ascii="Tahoma" w:hAnsi="Tahoma" w:cs="Tahoma"/>
          <w:lang w:val="es-419"/>
        </w:rPr>
        <w:t xml:space="preserve">Juzgado </w:t>
      </w:r>
      <w:r w:rsidR="006D5A2C" w:rsidRPr="00142E75">
        <w:rPr>
          <w:rFonts w:ascii="Tahoma" w:hAnsi="Tahoma" w:cs="Tahoma"/>
          <w:i/>
          <w:lang w:val="es-419"/>
        </w:rPr>
        <w:t xml:space="preserve">A quo </w:t>
      </w:r>
      <w:r w:rsidR="006D5A2C" w:rsidRPr="00142E75">
        <w:rPr>
          <w:rFonts w:ascii="Tahoma" w:hAnsi="Tahoma" w:cs="Tahoma"/>
          <w:lang w:val="es-419"/>
        </w:rPr>
        <w:t xml:space="preserve">no fue acertada, porque con la misma se desconoció la existencia del aludido principio de la irretractabilidad, el cual, como ya se dijo maniataba al Juzgado de primer nivel para que hiciera lo que hizo. </w:t>
      </w:r>
    </w:p>
    <w:p w:rsidR="006D5A2C" w:rsidRPr="00142E75" w:rsidRDefault="006D5A2C" w:rsidP="00B34D0B">
      <w:pPr>
        <w:pStyle w:val="Sinespaciado"/>
        <w:spacing w:line="276" w:lineRule="auto"/>
        <w:jc w:val="both"/>
        <w:rPr>
          <w:rFonts w:ascii="Tahoma" w:hAnsi="Tahoma" w:cs="Tahoma"/>
          <w:lang w:val="es-419"/>
        </w:rPr>
      </w:pPr>
    </w:p>
    <w:p w:rsidR="006D5A2C" w:rsidRPr="00142E75" w:rsidRDefault="006D5A2C" w:rsidP="00B34D0B">
      <w:pPr>
        <w:pStyle w:val="Sinespaciado"/>
        <w:spacing w:line="276" w:lineRule="auto"/>
        <w:jc w:val="both"/>
        <w:rPr>
          <w:rFonts w:ascii="Tahoma" w:hAnsi="Tahoma" w:cs="Tahoma"/>
          <w:lang w:val="es-419"/>
        </w:rPr>
      </w:pPr>
      <w:r w:rsidRPr="00142E75">
        <w:rPr>
          <w:rFonts w:ascii="Tahoma" w:hAnsi="Tahoma" w:cs="Tahoma"/>
          <w:lang w:val="es-419"/>
        </w:rPr>
        <w:t xml:space="preserve">Pese a lo anterior, la Sala no puede desconocer que de lo argumentado por el Juzgado de primer nivel se puede inferir que procedió de la forma como le reprochan los recurrentes para hacer gala del principio de legalidad, el cual en su opinión se vulneró como consecuencia de un yerro en el que incurrió la Fiscalía en la manera inadecuada como aplicó una circunstancia especifica de agravación punitiva: </w:t>
      </w:r>
      <w:r w:rsidR="00D501F4" w:rsidRPr="00142E75">
        <w:rPr>
          <w:rFonts w:ascii="Tahoma" w:hAnsi="Tahoma" w:cs="Tahoma"/>
          <w:lang w:val="es-419"/>
        </w:rPr>
        <w:t xml:space="preserve">la coparticipación criminal, </w:t>
      </w:r>
      <w:r w:rsidRPr="00142E75">
        <w:rPr>
          <w:rFonts w:ascii="Tahoma" w:hAnsi="Tahoma" w:cs="Tahoma"/>
          <w:lang w:val="es-419"/>
        </w:rPr>
        <w:t xml:space="preserve">que se pregonaba tanto del delito de hurto calificado como del reato de porte </w:t>
      </w:r>
      <w:r w:rsidR="0077299F" w:rsidRPr="00142E75">
        <w:rPr>
          <w:rFonts w:ascii="Tahoma" w:hAnsi="Tahoma" w:cs="Tahoma"/>
          <w:lang w:val="es-419"/>
        </w:rPr>
        <w:t>ilegal de armas de fuego, fue incorrectamente aplicada</w:t>
      </w:r>
      <w:r w:rsidRPr="00142E75">
        <w:rPr>
          <w:rFonts w:ascii="Tahoma" w:hAnsi="Tahoma" w:cs="Tahoma"/>
          <w:lang w:val="es-419"/>
        </w:rPr>
        <w:t xml:space="preserve"> al primero de los aludidos delitos. </w:t>
      </w:r>
    </w:p>
    <w:p w:rsidR="006D5A2C" w:rsidRPr="00142E75" w:rsidRDefault="006D5A2C" w:rsidP="00B34D0B">
      <w:pPr>
        <w:pStyle w:val="Sinespaciado"/>
        <w:spacing w:line="276" w:lineRule="auto"/>
        <w:jc w:val="both"/>
        <w:rPr>
          <w:rFonts w:ascii="Tahoma" w:hAnsi="Tahoma" w:cs="Tahoma"/>
          <w:lang w:val="es-419"/>
        </w:rPr>
      </w:pPr>
    </w:p>
    <w:p w:rsidR="006D5A2C" w:rsidRPr="00142E75" w:rsidRDefault="006F5D98" w:rsidP="00B34D0B">
      <w:pPr>
        <w:pStyle w:val="Sinespaciado"/>
        <w:spacing w:line="276" w:lineRule="auto"/>
        <w:jc w:val="both"/>
        <w:rPr>
          <w:rFonts w:ascii="Tahoma" w:hAnsi="Tahoma" w:cs="Tahoma"/>
          <w:lang w:val="es-419"/>
        </w:rPr>
      </w:pPr>
      <w:r w:rsidRPr="00142E75">
        <w:rPr>
          <w:rFonts w:ascii="Tahoma" w:hAnsi="Tahoma" w:cs="Tahoma"/>
          <w:lang w:val="es-419"/>
        </w:rPr>
        <w:t>Pero para</w:t>
      </w:r>
      <w:r w:rsidR="006D5A2C" w:rsidRPr="00142E75">
        <w:rPr>
          <w:rFonts w:ascii="Tahoma" w:hAnsi="Tahoma" w:cs="Tahoma"/>
          <w:lang w:val="es-419"/>
        </w:rPr>
        <w:t xml:space="preserve"> la Sala en el presente asunto no se incurrió en una flagrante vulneración del principio de la legalidad, ya que si bien es cierto que se podría </w:t>
      </w:r>
      <w:r w:rsidR="00ED2C11" w:rsidRPr="00142E75">
        <w:rPr>
          <w:rFonts w:ascii="Tahoma" w:hAnsi="Tahoma" w:cs="Tahoma"/>
          <w:lang w:val="es-419"/>
        </w:rPr>
        <w:t>presentar un concurso aparente</w:t>
      </w:r>
      <w:r w:rsidR="006D5A2C" w:rsidRPr="00142E75">
        <w:rPr>
          <w:rFonts w:ascii="Tahoma" w:hAnsi="Tahoma" w:cs="Tahoma"/>
          <w:lang w:val="es-419"/>
        </w:rPr>
        <w:t xml:space="preserve"> de tipo penales en lo que tenía que ver con la aplicación de las circunstancias específicas de agravación punitiva relacionada</w:t>
      </w:r>
      <w:r w:rsidR="00ED2C11" w:rsidRPr="00142E75">
        <w:rPr>
          <w:rFonts w:ascii="Tahoma" w:hAnsi="Tahoma" w:cs="Tahoma"/>
          <w:lang w:val="es-419"/>
        </w:rPr>
        <w:t>s</w:t>
      </w:r>
      <w:r w:rsidR="006D5A2C" w:rsidRPr="00142E75">
        <w:rPr>
          <w:rFonts w:ascii="Tahoma" w:hAnsi="Tahoma" w:cs="Tahoma"/>
          <w:lang w:val="es-419"/>
        </w:rPr>
        <w:t xml:space="preserve"> con la coparticipación criminal, </w:t>
      </w:r>
      <w:r w:rsidR="002704E4" w:rsidRPr="00142E75">
        <w:rPr>
          <w:rFonts w:ascii="Tahoma" w:hAnsi="Tahoma" w:cs="Tahoma"/>
          <w:lang w:val="es-419"/>
        </w:rPr>
        <w:t xml:space="preserve">porque, como se dijo, acorde con lo consignado tanto en el # 10º del articulo 241 C.P. y el # 5º del inciso 3º del articulo 365 ibídem, </w:t>
      </w:r>
      <w:r w:rsidR="00ED2C11" w:rsidRPr="00142E75">
        <w:rPr>
          <w:rFonts w:ascii="Tahoma" w:hAnsi="Tahoma" w:cs="Tahoma"/>
          <w:lang w:val="es-419"/>
        </w:rPr>
        <w:t>tal agravante</w:t>
      </w:r>
      <w:r w:rsidR="002704E4" w:rsidRPr="00142E75">
        <w:rPr>
          <w:rFonts w:ascii="Tahoma" w:hAnsi="Tahoma" w:cs="Tahoma"/>
          <w:lang w:val="es-419"/>
        </w:rPr>
        <w:t xml:space="preserve"> se pregona tanto del delito de hurto calificado como del reato de porte ilegal de armas de fuego, </w:t>
      </w:r>
      <w:r w:rsidR="00ED2C11" w:rsidRPr="00142E75">
        <w:rPr>
          <w:rFonts w:ascii="Tahoma" w:hAnsi="Tahoma" w:cs="Tahoma"/>
          <w:lang w:val="es-419"/>
        </w:rPr>
        <w:t>pero no se puede desconocer que</w:t>
      </w:r>
      <w:r w:rsidR="002704E4" w:rsidRPr="00142E75">
        <w:rPr>
          <w:rFonts w:ascii="Tahoma" w:hAnsi="Tahoma" w:cs="Tahoma"/>
          <w:lang w:val="es-419"/>
        </w:rPr>
        <w:t xml:space="preserve"> la Fiscalía, en su calidad de titular de la acción penal, constitucional y legalmente estaba habilitada para decidir a cual de esos dos delitos le aplicaba la aludida circunstancia especifica de agravación punitiva, y </w:t>
      </w:r>
      <w:r w:rsidR="00A56BF5" w:rsidRPr="00142E75">
        <w:rPr>
          <w:rFonts w:ascii="Tahoma" w:hAnsi="Tahoma" w:cs="Tahoma"/>
          <w:lang w:val="es-419"/>
        </w:rPr>
        <w:t>por ende</w:t>
      </w:r>
      <w:r w:rsidR="002704E4" w:rsidRPr="00142E75">
        <w:rPr>
          <w:rFonts w:ascii="Tahoma" w:hAnsi="Tahoma" w:cs="Tahoma"/>
          <w:lang w:val="es-419"/>
        </w:rPr>
        <w:t xml:space="preserve"> se inclinó por el reato de hurto calificado.  </w:t>
      </w:r>
      <w:r w:rsidR="006D5A2C" w:rsidRPr="00142E75">
        <w:rPr>
          <w:rFonts w:ascii="Tahoma" w:hAnsi="Tahoma" w:cs="Tahoma"/>
          <w:lang w:val="es-419"/>
        </w:rPr>
        <w:t xml:space="preserve"> </w:t>
      </w:r>
    </w:p>
    <w:p w:rsidR="002704E4" w:rsidRPr="00142E75" w:rsidRDefault="002704E4" w:rsidP="00B34D0B">
      <w:pPr>
        <w:pStyle w:val="Sinespaciado"/>
        <w:spacing w:line="276" w:lineRule="auto"/>
        <w:jc w:val="both"/>
        <w:rPr>
          <w:rFonts w:ascii="Tahoma" w:hAnsi="Tahoma" w:cs="Tahoma"/>
          <w:lang w:val="es-419"/>
        </w:rPr>
      </w:pPr>
    </w:p>
    <w:p w:rsidR="00A56BF5" w:rsidRPr="00142E75" w:rsidRDefault="002704E4" w:rsidP="00B34D0B">
      <w:pPr>
        <w:pStyle w:val="Sinespaciado"/>
        <w:spacing w:line="276" w:lineRule="auto"/>
        <w:jc w:val="both"/>
        <w:rPr>
          <w:rFonts w:ascii="Tahoma" w:hAnsi="Tahoma" w:cs="Tahoma"/>
          <w:lang w:val="es-419"/>
        </w:rPr>
      </w:pPr>
      <w:r w:rsidRPr="00142E75">
        <w:rPr>
          <w:rFonts w:ascii="Tahoma" w:hAnsi="Tahoma" w:cs="Tahoma"/>
          <w:lang w:val="es-419"/>
        </w:rPr>
        <w:t xml:space="preserve">En tal sentido, </w:t>
      </w:r>
      <w:r w:rsidR="00A56BF5" w:rsidRPr="00142E75">
        <w:rPr>
          <w:rFonts w:ascii="Tahoma" w:hAnsi="Tahoma" w:cs="Tahoma"/>
          <w:lang w:val="es-419"/>
        </w:rPr>
        <w:t>ante</w:t>
      </w:r>
      <w:r w:rsidRPr="00142E75">
        <w:rPr>
          <w:rFonts w:ascii="Tahoma" w:hAnsi="Tahoma" w:cs="Tahoma"/>
          <w:lang w:val="es-419"/>
        </w:rPr>
        <w:t xml:space="preserve"> lo discutible de la determinación </w:t>
      </w:r>
      <w:r w:rsidR="00ED2C11" w:rsidRPr="00142E75">
        <w:rPr>
          <w:rFonts w:ascii="Tahoma" w:hAnsi="Tahoma" w:cs="Tahoma"/>
          <w:lang w:val="es-419"/>
        </w:rPr>
        <w:t xml:space="preserve">asumida por la </w:t>
      </w:r>
      <w:r w:rsidRPr="00142E75">
        <w:rPr>
          <w:rFonts w:ascii="Tahoma" w:hAnsi="Tahoma" w:cs="Tahoma"/>
          <w:lang w:val="es-419"/>
        </w:rPr>
        <w:t xml:space="preserve">Fiscalía, </w:t>
      </w:r>
      <w:r w:rsidR="00ED2C11" w:rsidRPr="00142E75">
        <w:rPr>
          <w:rFonts w:ascii="Tahoma" w:hAnsi="Tahoma" w:cs="Tahoma"/>
          <w:lang w:val="es-419"/>
        </w:rPr>
        <w:t>al inclinarse por remitir la causal especifica de agravación punitiva de marras al delito de hurto calificado</w:t>
      </w:r>
      <w:r w:rsidR="00A56BF5" w:rsidRPr="00142E75">
        <w:rPr>
          <w:rFonts w:ascii="Tahoma" w:hAnsi="Tahoma" w:cs="Tahoma"/>
          <w:lang w:val="es-419"/>
        </w:rPr>
        <w:t xml:space="preserve"> en detrimento del punible de porte ilegal de armas de fuego de defensa personal</w:t>
      </w:r>
      <w:r w:rsidR="00ED2C11" w:rsidRPr="00142E75">
        <w:rPr>
          <w:rFonts w:ascii="Tahoma" w:hAnsi="Tahoma" w:cs="Tahoma"/>
          <w:lang w:val="es-419"/>
        </w:rPr>
        <w:t xml:space="preserve">, tal y como como lo dijo el Juzgado de primer nivel, </w:t>
      </w:r>
      <w:r w:rsidR="00A56BF5" w:rsidRPr="00142E75">
        <w:rPr>
          <w:rFonts w:ascii="Tahoma" w:hAnsi="Tahoma" w:cs="Tahoma"/>
          <w:lang w:val="es-419"/>
        </w:rPr>
        <w:t xml:space="preserve">quizás </w:t>
      </w:r>
      <w:r w:rsidR="00ED2C11" w:rsidRPr="00142E75">
        <w:rPr>
          <w:rFonts w:ascii="Tahoma" w:hAnsi="Tahoma" w:cs="Tahoma"/>
          <w:lang w:val="es-419"/>
        </w:rPr>
        <w:t xml:space="preserve">no aplicó </w:t>
      </w:r>
      <w:r w:rsidR="00EC6098" w:rsidRPr="00142E75">
        <w:rPr>
          <w:rFonts w:ascii="Tahoma" w:hAnsi="Tahoma" w:cs="Tahoma"/>
          <w:lang w:val="es-419"/>
        </w:rPr>
        <w:t xml:space="preserve">de manera </w:t>
      </w:r>
      <w:r w:rsidRPr="00142E75">
        <w:rPr>
          <w:rFonts w:ascii="Tahoma" w:hAnsi="Tahoma" w:cs="Tahoma"/>
          <w:lang w:val="es-419"/>
        </w:rPr>
        <w:t>correcta el principio de la consunción</w:t>
      </w:r>
      <w:r w:rsidR="00ED2C11" w:rsidRPr="00142E75">
        <w:rPr>
          <w:rFonts w:ascii="Tahoma" w:hAnsi="Tahoma" w:cs="Tahoma"/>
          <w:lang w:val="es-419"/>
        </w:rPr>
        <w:t xml:space="preserve"> como mecanismo de solución de dicho concurso aparente</w:t>
      </w:r>
      <w:r w:rsidR="00A56BF5" w:rsidRPr="00142E75">
        <w:rPr>
          <w:rFonts w:ascii="Tahoma" w:hAnsi="Tahoma" w:cs="Tahoma"/>
          <w:lang w:val="es-419"/>
        </w:rPr>
        <w:t xml:space="preserve">, el que, en opinión de la Colegiatura, de ser aplicado de manera correcta implicaba que las circunstancias específicas de agravación punitiva de “la coparticipación criminal” del delito de hurto calificado debían ceder a las del delito de tráfico de armas de fuego, ya que, tal como lo dijo esta Sala en el pasado: </w:t>
      </w:r>
    </w:p>
    <w:p w:rsidR="00DF120E" w:rsidRPr="00142E75" w:rsidRDefault="00DF120E" w:rsidP="00B34D0B">
      <w:pPr>
        <w:pStyle w:val="Sinespaciado"/>
        <w:spacing w:line="276" w:lineRule="auto"/>
        <w:jc w:val="both"/>
        <w:rPr>
          <w:rFonts w:ascii="Tahoma" w:hAnsi="Tahoma" w:cs="Tahoma"/>
          <w:lang w:val="es-419"/>
        </w:rPr>
      </w:pPr>
    </w:p>
    <w:p w:rsidR="002704E4" w:rsidRPr="00142E75" w:rsidRDefault="00A56BF5" w:rsidP="00142E75">
      <w:pPr>
        <w:pStyle w:val="Sinespaciado"/>
        <w:ind w:left="426" w:right="420"/>
        <w:jc w:val="both"/>
        <w:rPr>
          <w:rFonts w:ascii="Tahoma" w:hAnsi="Tahoma" w:cs="Tahoma"/>
          <w:sz w:val="22"/>
          <w:lang w:val="es-419"/>
        </w:rPr>
      </w:pPr>
      <w:r w:rsidRPr="00142E75">
        <w:rPr>
          <w:rFonts w:ascii="Tahoma" w:hAnsi="Tahoma" w:cs="Tahoma"/>
          <w:sz w:val="22"/>
          <w:lang w:val="es-419"/>
        </w:rPr>
        <w:t>“E</w:t>
      </w:r>
      <w:r w:rsidR="00ED2C11" w:rsidRPr="00142E75">
        <w:rPr>
          <w:rFonts w:ascii="Tahoma" w:hAnsi="Tahoma" w:cs="Tahoma"/>
          <w:sz w:val="22"/>
          <w:lang w:val="es-419"/>
        </w:rPr>
        <w:t>l delito de porte ilegal de armas de fuego por ser este un delito que ampara un interés jurídico de un radio de acción mucho más amplio que el interés jurídico que protege el delito de hurto; además el interés jurídico protegido por el delito de tráfico de armas de fuego, la segu</w:t>
      </w:r>
      <w:r w:rsidR="00C0465B" w:rsidRPr="00142E75">
        <w:rPr>
          <w:rFonts w:ascii="Tahoma" w:hAnsi="Tahoma" w:cs="Tahoma"/>
          <w:sz w:val="22"/>
          <w:lang w:val="es-419"/>
        </w:rPr>
        <w:t>ridad pú</w:t>
      </w:r>
      <w:r w:rsidR="00ED2C11" w:rsidRPr="00142E75">
        <w:rPr>
          <w:rFonts w:ascii="Tahoma" w:hAnsi="Tahoma" w:cs="Tahoma"/>
          <w:sz w:val="22"/>
          <w:lang w:val="es-419"/>
        </w:rPr>
        <w:t>blica en la modalidad de delitos de peligro común, es de naturaleza pluriofensiva, mientras que el objeto jurídico amparado por el delito de hurto, el patrimonio económico, es de naturaleza mono</w:t>
      </w:r>
      <w:r w:rsidR="00EB40A3" w:rsidRPr="00142E75">
        <w:rPr>
          <w:rFonts w:ascii="Tahoma" w:hAnsi="Tahoma" w:cs="Tahoma"/>
          <w:sz w:val="22"/>
          <w:lang w:val="es-419"/>
        </w:rPr>
        <w:t xml:space="preserve"> </w:t>
      </w:r>
      <w:r w:rsidR="00ED2C11" w:rsidRPr="00142E75">
        <w:rPr>
          <w:rFonts w:ascii="Tahoma" w:hAnsi="Tahoma" w:cs="Tahoma"/>
          <w:sz w:val="22"/>
          <w:lang w:val="es-419"/>
        </w:rPr>
        <w:t>ofensiva</w:t>
      </w:r>
      <w:r w:rsidRPr="00142E75">
        <w:rPr>
          <w:rFonts w:ascii="Tahoma" w:hAnsi="Tahoma" w:cs="Tahoma"/>
          <w:sz w:val="22"/>
          <w:lang w:val="es-419"/>
        </w:rPr>
        <w:t>…..”</w:t>
      </w:r>
      <w:r w:rsidR="00142E75">
        <w:rPr>
          <w:rFonts w:ascii="Tahoma" w:hAnsi="Tahoma" w:cs="Tahoma"/>
          <w:sz w:val="22"/>
        </w:rPr>
        <w:t xml:space="preserve"> </w:t>
      </w:r>
      <w:r w:rsidRPr="00142E75">
        <w:rPr>
          <w:rStyle w:val="Refdenotaalpie"/>
          <w:rFonts w:ascii="Tahoma" w:hAnsi="Tahoma" w:cs="Tahoma"/>
          <w:sz w:val="22"/>
          <w:lang w:val="es-419"/>
        </w:rPr>
        <w:footnoteReference w:id="4"/>
      </w:r>
      <w:r w:rsidR="00ED2C11" w:rsidRPr="00142E75">
        <w:rPr>
          <w:rFonts w:ascii="Tahoma" w:hAnsi="Tahoma" w:cs="Tahoma"/>
          <w:sz w:val="22"/>
          <w:lang w:val="es-419"/>
        </w:rPr>
        <w:t xml:space="preserve">. </w:t>
      </w:r>
    </w:p>
    <w:p w:rsidR="00A56BF5" w:rsidRPr="00142E75" w:rsidRDefault="00A56BF5" w:rsidP="00B34D0B">
      <w:pPr>
        <w:pStyle w:val="Sinespaciado"/>
        <w:spacing w:line="276" w:lineRule="auto"/>
        <w:jc w:val="both"/>
        <w:rPr>
          <w:rFonts w:ascii="Tahoma" w:hAnsi="Tahoma" w:cs="Tahoma"/>
          <w:lang w:val="es-419"/>
        </w:rPr>
      </w:pPr>
    </w:p>
    <w:p w:rsidR="00A56BF5" w:rsidRPr="00142E75" w:rsidRDefault="00A56BF5" w:rsidP="00B34D0B">
      <w:pPr>
        <w:pStyle w:val="Sinespaciado"/>
        <w:spacing w:line="276" w:lineRule="auto"/>
        <w:jc w:val="both"/>
        <w:rPr>
          <w:rFonts w:ascii="Tahoma" w:hAnsi="Tahoma" w:cs="Tahoma"/>
          <w:lang w:val="es-419"/>
        </w:rPr>
      </w:pPr>
      <w:r w:rsidRPr="00142E75">
        <w:rPr>
          <w:rFonts w:ascii="Tahoma" w:hAnsi="Tahoma" w:cs="Tahoma"/>
          <w:lang w:val="es-419"/>
        </w:rPr>
        <w:t xml:space="preserve">Pese a lo anterior, la Colegiatura no puede desconocer </w:t>
      </w:r>
      <w:r w:rsidR="007B060B" w:rsidRPr="00142E75">
        <w:rPr>
          <w:rFonts w:ascii="Tahoma" w:hAnsi="Tahoma" w:cs="Tahoma"/>
          <w:lang w:val="es-419"/>
        </w:rPr>
        <w:t xml:space="preserve">que la anterior tesis no es un dogma propio de las verdades absolutas, porque de igual manera se podría decir que al existir una especie de relación teleológica de medio a fin entre el delito de tráfico de armas de fuego y el de hurto calificado, ya </w:t>
      </w:r>
      <w:r w:rsidR="003006EE" w:rsidRPr="00142E75">
        <w:rPr>
          <w:rFonts w:ascii="Tahoma" w:hAnsi="Tahoma" w:cs="Tahoma"/>
          <w:lang w:val="es-419"/>
        </w:rPr>
        <w:t xml:space="preserve">que </w:t>
      </w:r>
      <w:r w:rsidR="007B060B" w:rsidRPr="00142E75">
        <w:rPr>
          <w:rFonts w:ascii="Tahoma" w:hAnsi="Tahoma" w:cs="Tahoma"/>
          <w:lang w:val="es-419"/>
        </w:rPr>
        <w:t>el primero es el medio para poder perpetrar el segundo, tal relación en ultimas incidiría para que el agravantes de marras deba ser subsumido por el delito de hurto calificado.</w:t>
      </w:r>
    </w:p>
    <w:p w:rsidR="007B060B" w:rsidRPr="00142E75" w:rsidRDefault="007B060B" w:rsidP="00B34D0B">
      <w:pPr>
        <w:pStyle w:val="Sinespaciado"/>
        <w:spacing w:line="276" w:lineRule="auto"/>
        <w:jc w:val="both"/>
        <w:rPr>
          <w:rFonts w:ascii="Tahoma" w:hAnsi="Tahoma" w:cs="Tahoma"/>
          <w:lang w:val="es-419"/>
        </w:rPr>
      </w:pPr>
    </w:p>
    <w:p w:rsidR="007B060B" w:rsidRPr="00142E75" w:rsidRDefault="007B060B" w:rsidP="00B34D0B">
      <w:pPr>
        <w:pStyle w:val="Sinespaciado"/>
        <w:spacing w:line="276" w:lineRule="auto"/>
        <w:jc w:val="both"/>
        <w:rPr>
          <w:rFonts w:ascii="Tahoma" w:hAnsi="Tahoma" w:cs="Tahoma"/>
          <w:lang w:val="es-419"/>
        </w:rPr>
      </w:pPr>
      <w:r w:rsidRPr="00142E75">
        <w:rPr>
          <w:rFonts w:ascii="Tahoma" w:hAnsi="Tahoma" w:cs="Tahoma"/>
          <w:lang w:val="es-419"/>
        </w:rPr>
        <w:t xml:space="preserve">Siendo </w:t>
      </w:r>
      <w:r w:rsidR="0044584F" w:rsidRPr="00142E75">
        <w:rPr>
          <w:rFonts w:ascii="Tahoma" w:hAnsi="Tahoma" w:cs="Tahoma"/>
          <w:lang w:val="es-419"/>
        </w:rPr>
        <w:t>así</w:t>
      </w:r>
      <w:r w:rsidRPr="00142E75">
        <w:rPr>
          <w:rFonts w:ascii="Tahoma" w:hAnsi="Tahoma" w:cs="Tahoma"/>
          <w:lang w:val="es-419"/>
        </w:rPr>
        <w:t xml:space="preserve"> las cosas, la Sala concluye que pese a lo discutible, </w:t>
      </w:r>
      <w:r w:rsidR="00FF0B3F" w:rsidRPr="00142E75">
        <w:rPr>
          <w:rFonts w:ascii="Tahoma" w:hAnsi="Tahoma" w:cs="Tahoma"/>
          <w:lang w:val="es-419"/>
        </w:rPr>
        <w:t xml:space="preserve">de igual manera </w:t>
      </w:r>
      <w:r w:rsidR="0044584F" w:rsidRPr="00142E75">
        <w:rPr>
          <w:rFonts w:ascii="Tahoma" w:hAnsi="Tahoma" w:cs="Tahoma"/>
          <w:lang w:val="es-419"/>
        </w:rPr>
        <w:t>podía</w:t>
      </w:r>
      <w:r w:rsidRPr="00142E75">
        <w:rPr>
          <w:rFonts w:ascii="Tahoma" w:hAnsi="Tahoma" w:cs="Tahoma"/>
          <w:lang w:val="es-419"/>
        </w:rPr>
        <w:t xml:space="preserve"> ser considerada como plausible y por ende aceptable la interpretación hermenéutica que al parecer fue utilizada por la </w:t>
      </w:r>
      <w:r w:rsidR="0044584F" w:rsidRPr="00142E75">
        <w:rPr>
          <w:rFonts w:ascii="Tahoma" w:hAnsi="Tahoma" w:cs="Tahoma"/>
          <w:lang w:val="es-419"/>
        </w:rPr>
        <w:t>Fiscalía</w:t>
      </w:r>
      <w:r w:rsidRPr="00142E75">
        <w:rPr>
          <w:rFonts w:ascii="Tahoma" w:hAnsi="Tahoma" w:cs="Tahoma"/>
          <w:lang w:val="es-419"/>
        </w:rPr>
        <w:t xml:space="preserve"> </w:t>
      </w:r>
      <w:r w:rsidR="00FF0B3F" w:rsidRPr="00142E75">
        <w:rPr>
          <w:rFonts w:ascii="Tahoma" w:hAnsi="Tahoma" w:cs="Tahoma"/>
          <w:lang w:val="es-419"/>
        </w:rPr>
        <w:t xml:space="preserve">para considerar que las circunstancias específicas de agravación punitiva de la coparticipación criminal debería pregonarse del delito de hurto calificado y no del reato de porte ilegal de armas de fuego. </w:t>
      </w:r>
    </w:p>
    <w:p w:rsidR="00FF0B3F" w:rsidRPr="00142E75" w:rsidRDefault="00FF0B3F" w:rsidP="00B34D0B">
      <w:pPr>
        <w:pStyle w:val="Sinespaciado"/>
        <w:spacing w:line="276" w:lineRule="auto"/>
        <w:jc w:val="both"/>
        <w:rPr>
          <w:rFonts w:ascii="Tahoma" w:hAnsi="Tahoma" w:cs="Tahoma"/>
          <w:lang w:val="es-419"/>
        </w:rPr>
      </w:pPr>
    </w:p>
    <w:p w:rsidR="00FF0B3F" w:rsidRPr="00142E75" w:rsidRDefault="00FF0B3F" w:rsidP="00B34D0B">
      <w:pPr>
        <w:pStyle w:val="Sinespaciado"/>
        <w:spacing w:line="276" w:lineRule="auto"/>
        <w:jc w:val="both"/>
        <w:rPr>
          <w:rFonts w:ascii="Tahoma" w:hAnsi="Tahoma" w:cs="Tahoma"/>
          <w:lang w:val="es-419"/>
        </w:rPr>
      </w:pPr>
      <w:r w:rsidRPr="00142E75">
        <w:rPr>
          <w:rFonts w:ascii="Tahoma" w:hAnsi="Tahoma" w:cs="Tahoma"/>
          <w:lang w:val="es-419"/>
        </w:rPr>
        <w:t xml:space="preserve">A modo de corolario, la Sala es de la opinión que en el presente asunto no tuvo lugar una violación del principio de la legalidad, que autorizaba al Juzgado de primer nivel para desligarse de las ataduras del principio de la irretractabilidad, y por ende, el Juzgado </w:t>
      </w:r>
      <w:r w:rsidRPr="00142E75">
        <w:rPr>
          <w:rFonts w:ascii="Tahoma" w:hAnsi="Tahoma" w:cs="Tahoma"/>
          <w:i/>
          <w:lang w:val="es-419"/>
        </w:rPr>
        <w:t xml:space="preserve">A quo </w:t>
      </w:r>
      <w:r w:rsidRPr="00142E75">
        <w:rPr>
          <w:rFonts w:ascii="Tahoma" w:hAnsi="Tahoma" w:cs="Tahoma"/>
          <w:lang w:val="es-419"/>
        </w:rPr>
        <w:t xml:space="preserve">no </w:t>
      </w:r>
      <w:r w:rsidR="00B34D0B" w:rsidRPr="00142E75">
        <w:rPr>
          <w:rFonts w:ascii="Tahoma" w:hAnsi="Tahoma" w:cs="Tahoma"/>
          <w:lang w:val="es-419"/>
        </w:rPr>
        <w:t>podía</w:t>
      </w:r>
      <w:r w:rsidRPr="00142E75">
        <w:rPr>
          <w:rFonts w:ascii="Tahoma" w:hAnsi="Tahoma" w:cs="Tahoma"/>
          <w:lang w:val="es-419"/>
        </w:rPr>
        <w:t xml:space="preserve"> invalidar la legalidad del preacuerdo que en el pasado </w:t>
      </w:r>
      <w:r w:rsidR="00B34D0B" w:rsidRPr="00142E75">
        <w:rPr>
          <w:rFonts w:ascii="Tahoma" w:hAnsi="Tahoma" w:cs="Tahoma"/>
          <w:lang w:val="es-419"/>
        </w:rPr>
        <w:t>había</w:t>
      </w:r>
      <w:r w:rsidRPr="00142E75">
        <w:rPr>
          <w:rFonts w:ascii="Tahoma" w:hAnsi="Tahoma" w:cs="Tahoma"/>
          <w:lang w:val="es-419"/>
        </w:rPr>
        <w:t xml:space="preserve"> aprobado.</w:t>
      </w:r>
    </w:p>
    <w:p w:rsidR="00FF0B3F" w:rsidRPr="00142E75" w:rsidRDefault="00FF0B3F" w:rsidP="00B34D0B">
      <w:pPr>
        <w:pStyle w:val="Sinespaciado"/>
        <w:spacing w:line="276" w:lineRule="auto"/>
        <w:jc w:val="both"/>
        <w:rPr>
          <w:rFonts w:ascii="Tahoma" w:hAnsi="Tahoma" w:cs="Tahoma"/>
          <w:lang w:val="es-419"/>
        </w:rPr>
      </w:pPr>
    </w:p>
    <w:p w:rsidR="00FF0B3F" w:rsidRPr="00142E75" w:rsidRDefault="00FF0B3F" w:rsidP="00B34D0B">
      <w:pPr>
        <w:pStyle w:val="Sinespaciado"/>
        <w:spacing w:line="276" w:lineRule="auto"/>
        <w:jc w:val="both"/>
        <w:rPr>
          <w:rFonts w:ascii="Tahoma" w:hAnsi="Tahoma" w:cs="Tahoma"/>
          <w:b/>
          <w:lang w:val="es-419"/>
        </w:rPr>
      </w:pPr>
      <w:r w:rsidRPr="00142E75">
        <w:rPr>
          <w:rFonts w:ascii="Tahoma" w:hAnsi="Tahoma" w:cs="Tahoma"/>
          <w:b/>
          <w:lang w:val="es-419"/>
        </w:rPr>
        <w:t xml:space="preserve">2) Los controles a los preacuerdos. </w:t>
      </w:r>
    </w:p>
    <w:p w:rsidR="00AA341E" w:rsidRPr="00142E75" w:rsidRDefault="00AA341E" w:rsidP="00B34D0B">
      <w:pPr>
        <w:pStyle w:val="Sinespaciado"/>
        <w:spacing w:line="276" w:lineRule="auto"/>
        <w:jc w:val="both"/>
        <w:rPr>
          <w:rFonts w:ascii="Tahoma" w:hAnsi="Tahoma" w:cs="Tahoma"/>
          <w:b/>
          <w:lang w:val="es-419"/>
        </w:rPr>
      </w:pPr>
    </w:p>
    <w:p w:rsidR="00AA341E" w:rsidRPr="00142E75" w:rsidRDefault="00AA341E" w:rsidP="00B34D0B">
      <w:pPr>
        <w:pStyle w:val="Sinespaciado"/>
        <w:spacing w:line="276" w:lineRule="auto"/>
        <w:jc w:val="both"/>
        <w:rPr>
          <w:rFonts w:ascii="Tahoma" w:hAnsi="Tahoma" w:cs="Tahoma"/>
          <w:lang w:val="es-419"/>
        </w:rPr>
      </w:pPr>
      <w:r w:rsidRPr="00142E75">
        <w:rPr>
          <w:rFonts w:ascii="Tahoma" w:hAnsi="Tahoma" w:cs="Tahoma"/>
          <w:lang w:val="es-419"/>
        </w:rPr>
        <w:t>Uno de los principales temas en los que gira la inconformidad expresada por los recurrentes en contra de lo resuelto y decidido por el Juzgado de primer nivel, tiene que ver con los controles que la Judicatura puede ejercer sobre los preacuerdos suscritos entre la Fiscalía y la Defensa que han sido puestos a consideración de los Jueces de Conocimiento.</w:t>
      </w:r>
    </w:p>
    <w:p w:rsidR="00AA341E" w:rsidRPr="00142E75" w:rsidRDefault="00AA341E" w:rsidP="00B34D0B">
      <w:pPr>
        <w:pStyle w:val="Sinespaciado"/>
        <w:spacing w:line="276" w:lineRule="auto"/>
        <w:jc w:val="both"/>
        <w:rPr>
          <w:rFonts w:ascii="Tahoma" w:hAnsi="Tahoma" w:cs="Tahoma"/>
          <w:lang w:val="es-419"/>
        </w:rPr>
      </w:pPr>
    </w:p>
    <w:p w:rsidR="00AA341E" w:rsidRPr="00142E75" w:rsidRDefault="00AA341E" w:rsidP="00B34D0B">
      <w:pPr>
        <w:pStyle w:val="Sinespaciado"/>
        <w:spacing w:line="276" w:lineRule="auto"/>
        <w:jc w:val="both"/>
        <w:rPr>
          <w:rFonts w:ascii="Tahoma" w:hAnsi="Tahoma" w:cs="Tahoma"/>
          <w:lang w:val="es-419"/>
        </w:rPr>
      </w:pPr>
      <w:r w:rsidRPr="00142E75">
        <w:rPr>
          <w:rFonts w:ascii="Tahoma" w:hAnsi="Tahoma" w:cs="Tahoma"/>
          <w:lang w:val="es-419"/>
        </w:rPr>
        <w:t xml:space="preserve">Frente a lo anterior, la Sala </w:t>
      </w:r>
      <w:r w:rsidR="00B34D0B" w:rsidRPr="00142E75">
        <w:rPr>
          <w:rFonts w:ascii="Tahoma" w:hAnsi="Tahoma" w:cs="Tahoma"/>
          <w:lang w:val="es-419"/>
        </w:rPr>
        <w:t>dirá</w:t>
      </w:r>
      <w:r w:rsidR="00520E2D">
        <w:rPr>
          <w:rFonts w:ascii="Tahoma" w:hAnsi="Tahoma" w:cs="Tahoma"/>
          <w:lang w:val="es-419"/>
        </w:rPr>
        <w:t xml:space="preserve"> que no se puede desconocer</w:t>
      </w:r>
      <w:r w:rsidRPr="00142E75">
        <w:rPr>
          <w:rFonts w:ascii="Tahoma" w:hAnsi="Tahoma" w:cs="Tahoma"/>
          <w:lang w:val="es-419"/>
        </w:rPr>
        <w:t xml:space="preserve"> que acorde con lo consagrado en el artículo 250 de la Carta y lo reglamentado en el libro III título II, capitulo único del código de procedimiento penal, la Fiscalía, con base en los postulados del derecho premial, puede entablar negociaciones con su contraparte, a fin de procurar la terminación abreviada del proceso, sobre tópicos tales como: a) Los términos de la imputación; b) La eliminación en la acusación de una causal de agravación o de un cargo específico; c) La tipificación de la conducta de tal manera que implique una pena más benigna para el acusado, y c) Los hechos endilgados al procesado y sus consecuencias jurídicas. </w:t>
      </w:r>
    </w:p>
    <w:p w:rsidR="00AA341E" w:rsidRPr="00142E75" w:rsidRDefault="00AA341E" w:rsidP="00B34D0B">
      <w:pPr>
        <w:pStyle w:val="Sinespaciado"/>
        <w:spacing w:line="276" w:lineRule="auto"/>
        <w:jc w:val="both"/>
        <w:rPr>
          <w:rFonts w:ascii="Tahoma" w:hAnsi="Tahoma" w:cs="Tahoma"/>
          <w:lang w:val="es-419"/>
        </w:rPr>
      </w:pPr>
    </w:p>
    <w:p w:rsidR="00AA341E" w:rsidRPr="00142E75" w:rsidRDefault="00575393" w:rsidP="00B34D0B">
      <w:pPr>
        <w:pStyle w:val="Sinespaciado"/>
        <w:spacing w:line="276" w:lineRule="auto"/>
        <w:jc w:val="both"/>
        <w:rPr>
          <w:rFonts w:ascii="Tahoma" w:hAnsi="Tahoma" w:cs="Tahoma"/>
          <w:lang w:val="es-419"/>
        </w:rPr>
      </w:pPr>
      <w:r w:rsidRPr="00142E75">
        <w:rPr>
          <w:rFonts w:ascii="Tahoma" w:hAnsi="Tahoma" w:cs="Tahoma"/>
          <w:lang w:val="es-419"/>
        </w:rPr>
        <w:t>Asimismo</w:t>
      </w:r>
      <w:r w:rsidR="00AA341E" w:rsidRPr="00142E75">
        <w:rPr>
          <w:rFonts w:ascii="Tahoma" w:hAnsi="Tahoma" w:cs="Tahoma"/>
          <w:lang w:val="es-419"/>
        </w:rPr>
        <w:t xml:space="preserve">, tampoco se puede ignorar que para que dichas negociaciones puedan ser catalogadas como válidas, como consecuencia de la aplicación del principio acusatorio, acorde con los términos del inciso 4º del artículo 351 C.P.P. las mismas deben de estar sujetas o condicionadas a la respectiva aprobación de la Judicatura, quien ejercerá sobre ellas una especie de control de legalidad, que en nada sería el propio de una función de simples y meros fedatarios o refrendadores de lo hecho por la Fiscalía, el cual tendría como finalidad la de verificar si con esa clase de </w:t>
      </w:r>
      <w:r w:rsidR="00AA341E" w:rsidRPr="00142E75">
        <w:rPr>
          <w:rFonts w:ascii="Tahoma" w:hAnsi="Tahoma" w:cs="Tahoma"/>
          <w:lang w:val="es-419"/>
        </w:rPr>
        <w:lastRenderedPageBreak/>
        <w:t>negociaciones se desconocieron o quebrantaron derechos o garantías fundamentales de las partes y demás intervinientes.</w:t>
      </w:r>
    </w:p>
    <w:p w:rsidR="006F5D98" w:rsidRPr="00142E75" w:rsidRDefault="006F5D98" w:rsidP="00B34D0B">
      <w:pPr>
        <w:pStyle w:val="Sinespaciado"/>
        <w:spacing w:line="276" w:lineRule="auto"/>
        <w:jc w:val="both"/>
        <w:rPr>
          <w:rFonts w:ascii="Tahoma" w:hAnsi="Tahoma" w:cs="Tahoma"/>
          <w:lang w:val="es-419"/>
        </w:rPr>
      </w:pPr>
    </w:p>
    <w:p w:rsidR="00AA4F7A" w:rsidRPr="00142E75" w:rsidRDefault="00CE499D" w:rsidP="00B34D0B">
      <w:pPr>
        <w:pStyle w:val="Sinespaciado"/>
        <w:spacing w:line="276" w:lineRule="auto"/>
        <w:jc w:val="both"/>
        <w:rPr>
          <w:rFonts w:ascii="Tahoma" w:hAnsi="Tahoma" w:cs="Tahoma"/>
          <w:lang w:val="es-419"/>
        </w:rPr>
      </w:pPr>
      <w:r w:rsidRPr="00142E75">
        <w:rPr>
          <w:rFonts w:ascii="Tahoma" w:hAnsi="Tahoma" w:cs="Tahoma"/>
          <w:lang w:val="es-419"/>
        </w:rPr>
        <w:t>Pero de igual manera</w:t>
      </w:r>
      <w:r w:rsidR="00AA341E" w:rsidRPr="00142E75">
        <w:rPr>
          <w:rFonts w:ascii="Tahoma" w:hAnsi="Tahoma" w:cs="Tahoma"/>
          <w:lang w:val="es-419"/>
        </w:rPr>
        <w:t xml:space="preserve">, no se puede desconocer que es formal y no material el control de legalidad que la Judicatura ha de ejercer sobre tales modalidades de terminación abreviada de los procesos penales, lo cual </w:t>
      </w:r>
      <w:r w:rsidR="00C459E0" w:rsidRPr="00142E75">
        <w:rPr>
          <w:rFonts w:ascii="Tahoma" w:hAnsi="Tahoma" w:cs="Tahoma"/>
          <w:lang w:val="es-419"/>
        </w:rPr>
        <w:t>s</w:t>
      </w:r>
      <w:r w:rsidR="00AA341E" w:rsidRPr="00142E75">
        <w:rPr>
          <w:rFonts w:ascii="Tahoma" w:hAnsi="Tahoma" w:cs="Tahoma"/>
          <w:spacing w:val="2"/>
          <w:lang w:val="es-419"/>
        </w:rPr>
        <w:t xml:space="preserve">e debe a que </w:t>
      </w:r>
      <w:r w:rsidR="00AA4F7A" w:rsidRPr="00142E75">
        <w:rPr>
          <w:rFonts w:ascii="Tahoma" w:hAnsi="Tahoma" w:cs="Tahoma"/>
          <w:spacing w:val="2"/>
          <w:lang w:val="es-419"/>
        </w:rPr>
        <w:t xml:space="preserve">uno de los pilares fundamentales en los que se soporta el sistema penal acusatorio, adoptado en nuestra legislación mediante el acto legislativo # 3 del 2.002, que modificó el artículo 250 de la Carta, y el desarrollo que del mismo se hizo mediante el actual C.P.P. (Ley # 906 de 2.004), </w:t>
      </w:r>
      <w:r w:rsidR="00AA341E" w:rsidRPr="00142E75">
        <w:rPr>
          <w:rFonts w:ascii="Tahoma" w:hAnsi="Tahoma" w:cs="Tahoma"/>
          <w:spacing w:val="2"/>
          <w:lang w:val="es-419"/>
        </w:rPr>
        <w:t xml:space="preserve">se </w:t>
      </w:r>
      <w:r w:rsidR="00AA4F7A" w:rsidRPr="00142E75">
        <w:rPr>
          <w:rFonts w:ascii="Tahoma" w:hAnsi="Tahoma" w:cs="Tahoma"/>
          <w:spacing w:val="2"/>
          <w:lang w:val="es-419"/>
        </w:rPr>
        <w:t xml:space="preserve">tiene por establecido que como consecuencia del carácter adversarial que rige a dicho sistema procesal, aunado a la división que </w:t>
      </w:r>
      <w:r w:rsidR="00AA341E" w:rsidRPr="00142E75">
        <w:rPr>
          <w:rFonts w:ascii="Tahoma" w:hAnsi="Tahoma" w:cs="Tahoma"/>
          <w:spacing w:val="2"/>
          <w:lang w:val="es-419"/>
        </w:rPr>
        <w:t xml:space="preserve">existe </w:t>
      </w:r>
      <w:r w:rsidR="00AA4F7A" w:rsidRPr="00142E75">
        <w:rPr>
          <w:rFonts w:ascii="Tahoma" w:hAnsi="Tahoma" w:cs="Tahoma"/>
          <w:spacing w:val="2"/>
          <w:lang w:val="es-419"/>
        </w:rPr>
        <w:t xml:space="preserve">entre las funciones de acusación y de juzgamiento </w:t>
      </w:r>
      <w:r w:rsidR="00575393" w:rsidRPr="00142E75">
        <w:rPr>
          <w:rFonts w:ascii="Tahoma" w:hAnsi="Tahoma" w:cs="Tahoma"/>
          <w:spacing w:val="2"/>
          <w:lang w:val="es-419"/>
        </w:rPr>
        <w:t xml:space="preserve">que ha sido conocido como principio acusatorio, </w:t>
      </w:r>
      <w:r w:rsidR="00AA4F7A" w:rsidRPr="00142E75">
        <w:rPr>
          <w:rFonts w:ascii="Tahoma" w:hAnsi="Tahoma" w:cs="Tahoma"/>
          <w:spacing w:val="2"/>
          <w:lang w:val="es-419"/>
        </w:rPr>
        <w:t>se debe entender que el libelo acusatorio es un acto procesal de parte el cual no está sujeto a ningún tipo de control material por las demás intervinientes, ni por la Judicatura</w:t>
      </w:r>
      <w:r w:rsidR="00575393" w:rsidRPr="00142E75">
        <w:rPr>
          <w:rStyle w:val="Refdenotaalpie"/>
          <w:rFonts w:ascii="Tahoma" w:hAnsi="Tahoma" w:cs="Tahoma"/>
          <w:spacing w:val="2"/>
          <w:lang w:val="es-419"/>
        </w:rPr>
        <w:footnoteReference w:id="5"/>
      </w:r>
      <w:r w:rsidR="00AA4F7A" w:rsidRPr="00142E75">
        <w:rPr>
          <w:rFonts w:ascii="Tahoma" w:hAnsi="Tahoma" w:cs="Tahoma"/>
          <w:spacing w:val="2"/>
          <w:lang w:val="es-419"/>
        </w:rPr>
        <w:t xml:space="preserve">, ya que en caso de hacerlo, se estaría inmiscuyendo indebidamente en las funciones de la Fiscalía al asumir un rol de acusador o de coadyuvante de la acusación, lo cual a su vez avasallaría uno de los pilares en los que se erige el aludido sistema penal acusatorio, como lo es el principio de la imparcialidad (artículo 5º C.P.P.). </w:t>
      </w:r>
    </w:p>
    <w:p w:rsidR="00AA4F7A" w:rsidRPr="00142E75" w:rsidRDefault="00AA4F7A" w:rsidP="00B34D0B">
      <w:pPr>
        <w:pStyle w:val="Sinespaciado"/>
        <w:spacing w:line="276" w:lineRule="auto"/>
        <w:jc w:val="both"/>
        <w:rPr>
          <w:rFonts w:ascii="Tahoma" w:hAnsi="Tahoma" w:cs="Tahoma"/>
          <w:spacing w:val="2"/>
          <w:lang w:val="es-419"/>
        </w:rPr>
      </w:pPr>
    </w:p>
    <w:p w:rsidR="00AA4F7A" w:rsidRPr="00142E75" w:rsidRDefault="00AA4F7A" w:rsidP="00B34D0B">
      <w:pPr>
        <w:pStyle w:val="Sinespaciado"/>
        <w:spacing w:line="276" w:lineRule="auto"/>
        <w:jc w:val="both"/>
        <w:rPr>
          <w:rFonts w:ascii="Tahoma" w:hAnsi="Tahoma" w:cs="Tahoma"/>
          <w:spacing w:val="2"/>
          <w:lang w:val="es-419"/>
        </w:rPr>
      </w:pPr>
      <w:r w:rsidRPr="00142E75">
        <w:rPr>
          <w:rFonts w:ascii="Tahoma" w:hAnsi="Tahoma" w:cs="Tahoma"/>
          <w:spacing w:val="2"/>
          <w:lang w:val="es-419"/>
        </w:rPr>
        <w:t xml:space="preserve">Frente a la anterior determinación, la Corte se ha establecido lo siguiente: </w:t>
      </w:r>
    </w:p>
    <w:p w:rsidR="00AA4F7A" w:rsidRPr="00142E75" w:rsidRDefault="00AA4F7A" w:rsidP="00B34D0B">
      <w:pPr>
        <w:pStyle w:val="Sinespaciado"/>
        <w:spacing w:line="276" w:lineRule="auto"/>
        <w:jc w:val="both"/>
        <w:rPr>
          <w:rFonts w:ascii="Tahoma" w:hAnsi="Tahoma" w:cs="Tahoma"/>
          <w:spacing w:val="2"/>
          <w:lang w:val="es-419"/>
        </w:rPr>
      </w:pPr>
    </w:p>
    <w:p w:rsidR="00AA4F7A" w:rsidRPr="00142E75" w:rsidRDefault="00AA4F7A" w:rsidP="00142E75">
      <w:pPr>
        <w:pStyle w:val="Sinespaciado"/>
        <w:ind w:left="426" w:right="420"/>
        <w:jc w:val="both"/>
        <w:rPr>
          <w:rFonts w:ascii="Tahoma" w:hAnsi="Tahoma" w:cs="Tahoma"/>
          <w:i/>
          <w:spacing w:val="2"/>
          <w:sz w:val="22"/>
          <w:lang w:val="es-419"/>
        </w:rPr>
      </w:pPr>
      <w:r w:rsidRPr="00142E75">
        <w:rPr>
          <w:rFonts w:ascii="Tahoma" w:hAnsi="Tahoma" w:cs="Tahoma"/>
          <w:i/>
          <w:spacing w:val="2"/>
          <w:sz w:val="22"/>
          <w:lang w:val="es-419"/>
        </w:rPr>
        <w:t xml:space="preserve">“En estas condiciones, ha de entenderse que el control material de la acusación, bien sea por el trámite ordinario o por la terminación anticipada de la actuación, </w:t>
      </w:r>
      <w:r w:rsidRPr="00142E75">
        <w:rPr>
          <w:rFonts w:ascii="Tahoma" w:hAnsi="Tahoma" w:cs="Tahoma"/>
          <w:b/>
          <w:i/>
          <w:spacing w:val="2"/>
          <w:sz w:val="22"/>
          <w:lang w:val="es-419"/>
        </w:rPr>
        <w:t>es incompatible con el papel imparcial que ha de fungir el juez en un modelo acusatorio</w:t>
      </w:r>
      <w:r w:rsidRPr="00142E75">
        <w:rPr>
          <w:rFonts w:ascii="Tahoma" w:hAnsi="Tahoma" w:cs="Tahoma"/>
          <w:i/>
          <w:spacing w:val="2"/>
          <w:sz w:val="22"/>
          <w:lang w:val="es-419"/>
        </w:rPr>
        <w:t xml:space="preserve">” </w:t>
      </w:r>
      <w:r w:rsidRPr="00142E75">
        <w:rPr>
          <w:rStyle w:val="Refdenotaalpie"/>
          <w:rFonts w:ascii="Tahoma" w:hAnsi="Tahoma" w:cs="Tahoma"/>
          <w:i/>
          <w:spacing w:val="2"/>
          <w:sz w:val="22"/>
          <w:lang w:val="es-419"/>
        </w:rPr>
        <w:footnoteReference w:id="6"/>
      </w:r>
      <w:r w:rsidRPr="00142E75">
        <w:rPr>
          <w:rFonts w:ascii="Tahoma" w:hAnsi="Tahoma" w:cs="Tahoma"/>
          <w:i/>
          <w:spacing w:val="2"/>
          <w:sz w:val="22"/>
          <w:lang w:val="es-419"/>
        </w:rPr>
        <w:t>(Negrillas fuera del texto).</w:t>
      </w:r>
    </w:p>
    <w:p w:rsidR="00142E75" w:rsidRDefault="00142E75" w:rsidP="00B34D0B">
      <w:pPr>
        <w:pStyle w:val="Sinespaciado"/>
        <w:spacing w:line="276" w:lineRule="auto"/>
        <w:jc w:val="both"/>
        <w:rPr>
          <w:rFonts w:ascii="Tahoma" w:hAnsi="Tahoma" w:cs="Tahoma"/>
          <w:spacing w:val="2"/>
          <w:lang w:val="es-419"/>
        </w:rPr>
      </w:pPr>
    </w:p>
    <w:p w:rsidR="00AA4F7A" w:rsidRPr="00142E75" w:rsidRDefault="00AA4F7A" w:rsidP="00B34D0B">
      <w:pPr>
        <w:pStyle w:val="Sinespaciado"/>
        <w:spacing w:line="276" w:lineRule="auto"/>
        <w:jc w:val="both"/>
        <w:rPr>
          <w:rFonts w:ascii="Tahoma" w:hAnsi="Tahoma" w:cs="Tahoma"/>
          <w:spacing w:val="2"/>
          <w:lang w:val="es-419"/>
        </w:rPr>
      </w:pPr>
      <w:r w:rsidRPr="00142E75">
        <w:rPr>
          <w:rFonts w:ascii="Tahoma" w:hAnsi="Tahoma" w:cs="Tahoma"/>
          <w:spacing w:val="2"/>
          <w:lang w:val="es-419"/>
        </w:rPr>
        <w:t xml:space="preserve">Postulado que ha sido homologado de la siguiente forma: </w:t>
      </w:r>
    </w:p>
    <w:p w:rsidR="00575393" w:rsidRPr="00142E75" w:rsidRDefault="00575393" w:rsidP="00B34D0B">
      <w:pPr>
        <w:pStyle w:val="Sinespaciado"/>
        <w:spacing w:line="276" w:lineRule="auto"/>
        <w:jc w:val="both"/>
        <w:rPr>
          <w:rFonts w:ascii="Tahoma" w:hAnsi="Tahoma" w:cs="Tahoma"/>
          <w:spacing w:val="2"/>
          <w:lang w:val="es-419"/>
        </w:rPr>
      </w:pPr>
    </w:p>
    <w:p w:rsidR="00575393" w:rsidRPr="00142E75" w:rsidRDefault="00575393" w:rsidP="00142E75">
      <w:pPr>
        <w:pStyle w:val="Sinespaciado"/>
        <w:ind w:left="426" w:right="420"/>
        <w:jc w:val="both"/>
        <w:rPr>
          <w:rFonts w:ascii="Tahoma" w:hAnsi="Tahoma" w:cs="Tahoma"/>
          <w:i/>
          <w:spacing w:val="2"/>
          <w:sz w:val="22"/>
          <w:lang w:val="es-419"/>
        </w:rPr>
      </w:pPr>
      <w:r w:rsidRPr="00142E75">
        <w:rPr>
          <w:rFonts w:ascii="Tahoma" w:hAnsi="Tahoma" w:cs="Tahoma"/>
          <w:i/>
          <w:spacing w:val="2"/>
          <w:sz w:val="22"/>
          <w:lang w:val="es-419"/>
        </w:rPr>
        <w:t xml:space="preserve">“En atención de la estricta separación de las funciones de acusación y juzgamiento, así como de la garantía de imparcialidad judicial, el legislador no previó la posibilidad de que el juez efectúe un control material sobre la acusación. En un esquema adversarial, donde la Fiscalía ostenta la calidad de parte que presenta una hipótesis incriminatoria, al juez le está vedado examinar tanto los fundamentos probatorios que sustentan la acusación como la corrección sustancial de la imputación jurídica (adecuación típica). De permitirse una tal supervisión judicial, la estructura acusatoria se vería quebrantada, en la medida en que el juez asumiría el rol de parte, al promover una particular “teoría del caso” (CSJ SP 16 jul. 2014, rad. 40.871). De igual modo resultaría afectada la imparcialidad exigible a quien únicamente tiene que juzgar el asunto, según los planteamientos del acusador. Solo a la Fiscalía compete la determinación del nomen iuris de la imputación (CSJ SP 6 feb. 2013, rad. 39.892). </w:t>
      </w:r>
    </w:p>
    <w:p w:rsidR="00575393" w:rsidRPr="00142E75" w:rsidRDefault="00575393" w:rsidP="00142E75">
      <w:pPr>
        <w:pStyle w:val="Sinespaciado"/>
        <w:ind w:left="426" w:right="420"/>
        <w:jc w:val="both"/>
        <w:rPr>
          <w:rFonts w:ascii="Tahoma" w:hAnsi="Tahoma" w:cs="Tahoma"/>
          <w:i/>
          <w:spacing w:val="2"/>
          <w:sz w:val="22"/>
          <w:lang w:val="es-419"/>
        </w:rPr>
      </w:pPr>
    </w:p>
    <w:p w:rsidR="00575393" w:rsidRPr="00142E75" w:rsidRDefault="00575393" w:rsidP="00142E75">
      <w:pPr>
        <w:pStyle w:val="Sinespaciado"/>
        <w:ind w:left="426" w:right="420"/>
        <w:jc w:val="both"/>
        <w:rPr>
          <w:rFonts w:ascii="Tahoma" w:hAnsi="Tahoma" w:cs="Tahoma"/>
          <w:i/>
          <w:spacing w:val="2"/>
          <w:sz w:val="22"/>
          <w:lang w:val="es-419"/>
        </w:rPr>
      </w:pPr>
      <w:r w:rsidRPr="00142E75">
        <w:rPr>
          <w:rFonts w:ascii="Tahoma" w:hAnsi="Tahoma" w:cs="Tahoma"/>
          <w:i/>
          <w:spacing w:val="2"/>
          <w:sz w:val="22"/>
          <w:lang w:val="es-419"/>
        </w:rPr>
        <w:t>Estos argumentos son los que, en síntesis, han llevado a la jurisprudencia a proscribir el ejercicio de control material de la acusación por el juez de conocimiento. Se trata de una posición suficientemente decantada y consolidada.</w:t>
      </w:r>
    </w:p>
    <w:p w:rsidR="00575393" w:rsidRPr="00142E75" w:rsidRDefault="00575393" w:rsidP="00142E75">
      <w:pPr>
        <w:pStyle w:val="Sinespaciado"/>
        <w:ind w:left="426" w:right="420"/>
        <w:jc w:val="both"/>
        <w:rPr>
          <w:rFonts w:ascii="Tahoma" w:hAnsi="Tahoma" w:cs="Tahoma"/>
          <w:i/>
          <w:spacing w:val="2"/>
          <w:sz w:val="22"/>
          <w:lang w:val="es-419"/>
        </w:rPr>
      </w:pPr>
    </w:p>
    <w:p w:rsidR="00575393" w:rsidRPr="00142E75" w:rsidRDefault="00575393" w:rsidP="00142E75">
      <w:pPr>
        <w:pStyle w:val="Sinespaciado"/>
        <w:ind w:left="426" w:right="420"/>
        <w:jc w:val="both"/>
        <w:rPr>
          <w:rFonts w:ascii="Tahoma" w:hAnsi="Tahoma" w:cs="Tahoma"/>
          <w:i/>
          <w:spacing w:val="2"/>
          <w:sz w:val="22"/>
          <w:lang w:val="es-419"/>
        </w:rPr>
      </w:pPr>
      <w:r w:rsidRPr="00142E75">
        <w:rPr>
          <w:rFonts w:ascii="Tahoma" w:hAnsi="Tahoma" w:cs="Tahoma"/>
          <w:i/>
          <w:spacing w:val="2"/>
          <w:sz w:val="22"/>
          <w:lang w:val="es-419"/>
        </w:rPr>
        <w:lastRenderedPageBreak/>
        <w:t>(:::)</w:t>
      </w:r>
    </w:p>
    <w:p w:rsidR="00575393" w:rsidRPr="00142E75" w:rsidRDefault="00575393" w:rsidP="00142E75">
      <w:pPr>
        <w:pStyle w:val="Sinespaciado"/>
        <w:ind w:left="426" w:right="420"/>
        <w:jc w:val="both"/>
        <w:rPr>
          <w:rFonts w:ascii="Tahoma" w:hAnsi="Tahoma" w:cs="Tahoma"/>
          <w:i/>
          <w:spacing w:val="2"/>
          <w:sz w:val="22"/>
          <w:lang w:val="es-419"/>
        </w:rPr>
      </w:pPr>
    </w:p>
    <w:p w:rsidR="00575393" w:rsidRPr="00142E75" w:rsidRDefault="00575393" w:rsidP="00142E75">
      <w:pPr>
        <w:pStyle w:val="Sinespaciado"/>
        <w:ind w:left="426" w:right="420"/>
        <w:jc w:val="both"/>
        <w:rPr>
          <w:rFonts w:ascii="Tahoma" w:hAnsi="Tahoma" w:cs="Tahoma"/>
          <w:i/>
          <w:spacing w:val="2"/>
          <w:sz w:val="22"/>
          <w:lang w:val="es-419"/>
        </w:rPr>
      </w:pPr>
      <w:r w:rsidRPr="00142E75">
        <w:rPr>
          <w:rFonts w:ascii="Tahoma" w:hAnsi="Tahoma" w:cs="Tahoma"/>
          <w:i/>
          <w:spacing w:val="2"/>
          <w:sz w:val="22"/>
          <w:lang w:val="es-419"/>
        </w:rPr>
        <w:t>Así, entonces, la calificación jurídica adoptada por la Fiscalía en la acusación o en el preacuerdo no puede ser cuestionada, salvo que se afecten garantías fundamentales…”</w:t>
      </w:r>
      <w:r w:rsidR="00142E75">
        <w:rPr>
          <w:rFonts w:ascii="Tahoma" w:hAnsi="Tahoma" w:cs="Tahoma"/>
          <w:i/>
          <w:spacing w:val="2"/>
          <w:sz w:val="22"/>
        </w:rPr>
        <w:t xml:space="preserve"> </w:t>
      </w:r>
      <w:r w:rsidRPr="00142E75">
        <w:rPr>
          <w:rStyle w:val="Refdenotaalpie"/>
          <w:rFonts w:ascii="Tahoma" w:hAnsi="Tahoma" w:cs="Tahoma"/>
          <w:i/>
          <w:spacing w:val="2"/>
          <w:sz w:val="22"/>
          <w:lang w:val="es-419"/>
        </w:rPr>
        <w:footnoteReference w:id="7"/>
      </w:r>
      <w:r w:rsidRPr="00142E75">
        <w:rPr>
          <w:rFonts w:ascii="Tahoma" w:hAnsi="Tahoma" w:cs="Tahoma"/>
          <w:i/>
          <w:spacing w:val="2"/>
          <w:sz w:val="22"/>
          <w:lang w:val="es-419"/>
        </w:rPr>
        <w:t>.</w:t>
      </w:r>
    </w:p>
    <w:p w:rsidR="00575393" w:rsidRPr="00142E75" w:rsidRDefault="00575393" w:rsidP="006F5D98">
      <w:pPr>
        <w:pStyle w:val="Sinespaciado"/>
        <w:spacing w:line="276" w:lineRule="auto"/>
        <w:ind w:left="567" w:right="618"/>
        <w:jc w:val="both"/>
        <w:rPr>
          <w:rFonts w:ascii="Tahoma" w:hAnsi="Tahoma" w:cs="Tahoma"/>
          <w:spacing w:val="2"/>
          <w:lang w:val="es-419"/>
        </w:rPr>
      </w:pPr>
    </w:p>
    <w:p w:rsidR="00613DC3" w:rsidRDefault="00575393" w:rsidP="00B34D0B">
      <w:pPr>
        <w:pStyle w:val="Sinespaciado"/>
        <w:spacing w:line="276" w:lineRule="auto"/>
        <w:jc w:val="both"/>
        <w:rPr>
          <w:rFonts w:ascii="Tahoma" w:hAnsi="Tahoma" w:cs="Tahoma"/>
          <w:spacing w:val="2"/>
          <w:lang w:val="es-419"/>
        </w:rPr>
      </w:pPr>
      <w:r w:rsidRPr="00142E75">
        <w:rPr>
          <w:rFonts w:ascii="Tahoma" w:hAnsi="Tahoma" w:cs="Tahoma"/>
          <w:spacing w:val="2"/>
          <w:lang w:val="es-419"/>
        </w:rPr>
        <w:t xml:space="preserve">Siendo </w:t>
      </w:r>
      <w:r w:rsidR="00B34D0B" w:rsidRPr="00142E75">
        <w:rPr>
          <w:rFonts w:ascii="Tahoma" w:hAnsi="Tahoma" w:cs="Tahoma"/>
          <w:spacing w:val="2"/>
          <w:lang w:val="es-419"/>
        </w:rPr>
        <w:t>así</w:t>
      </w:r>
      <w:r w:rsidRPr="00142E75">
        <w:rPr>
          <w:rFonts w:ascii="Tahoma" w:hAnsi="Tahoma" w:cs="Tahoma"/>
          <w:spacing w:val="2"/>
          <w:lang w:val="es-419"/>
        </w:rPr>
        <w:t xml:space="preserve"> las cosas, no existe duda alguna que </w:t>
      </w:r>
      <w:r w:rsidR="00AA4F7A" w:rsidRPr="00142E75">
        <w:rPr>
          <w:rFonts w:ascii="Tahoma" w:hAnsi="Tahoma" w:cs="Tahoma"/>
          <w:spacing w:val="2"/>
          <w:lang w:val="es-419"/>
        </w:rPr>
        <w:t>tanto a las partes como a la Judicatura no les está permitido ejercer controles materiales</w:t>
      </w:r>
      <w:r w:rsidR="00613DC3" w:rsidRPr="00142E75">
        <w:rPr>
          <w:rFonts w:ascii="Tahoma" w:hAnsi="Tahoma" w:cs="Tahoma"/>
          <w:spacing w:val="2"/>
          <w:lang w:val="es-419"/>
        </w:rPr>
        <w:t xml:space="preserve"> sobre el escrito de acusación, el que en los eventos de los preacuerdos vendría siendo el acta en el que las partes estipularon los términos en los que la Defensa se </w:t>
      </w:r>
      <w:r w:rsidR="00B34D0B" w:rsidRPr="00142E75">
        <w:rPr>
          <w:rFonts w:ascii="Tahoma" w:hAnsi="Tahoma" w:cs="Tahoma"/>
          <w:spacing w:val="2"/>
          <w:lang w:val="es-419"/>
        </w:rPr>
        <w:t>sometía</w:t>
      </w:r>
      <w:r w:rsidR="00613DC3" w:rsidRPr="00142E75">
        <w:rPr>
          <w:rFonts w:ascii="Tahoma" w:hAnsi="Tahoma" w:cs="Tahoma"/>
          <w:spacing w:val="2"/>
          <w:lang w:val="es-419"/>
        </w:rPr>
        <w:t xml:space="preserve"> a esa modalidad de la termina</w:t>
      </w:r>
      <w:r w:rsidR="006A48F2">
        <w:rPr>
          <w:rFonts w:ascii="Tahoma" w:hAnsi="Tahoma" w:cs="Tahoma"/>
          <w:spacing w:val="2"/>
          <w:lang w:val="es-419"/>
        </w:rPr>
        <w:t>ción abreviada de los procesos.</w:t>
      </w:r>
    </w:p>
    <w:p w:rsidR="006A48F2" w:rsidRPr="00142E75" w:rsidRDefault="006A48F2" w:rsidP="00B34D0B">
      <w:pPr>
        <w:pStyle w:val="Sinespaciado"/>
        <w:spacing w:line="276" w:lineRule="auto"/>
        <w:jc w:val="both"/>
        <w:rPr>
          <w:rFonts w:ascii="Tahoma" w:hAnsi="Tahoma" w:cs="Tahoma"/>
          <w:spacing w:val="2"/>
          <w:lang w:val="es-419"/>
        </w:rPr>
      </w:pPr>
    </w:p>
    <w:p w:rsidR="00613DC3" w:rsidRPr="00142E75" w:rsidRDefault="00613DC3" w:rsidP="00B34D0B">
      <w:pPr>
        <w:pStyle w:val="Sinespaciado"/>
        <w:spacing w:line="276" w:lineRule="auto"/>
        <w:jc w:val="both"/>
        <w:rPr>
          <w:rFonts w:ascii="Tahoma" w:hAnsi="Tahoma" w:cs="Tahoma"/>
          <w:spacing w:val="2"/>
          <w:lang w:val="es-419"/>
        </w:rPr>
      </w:pPr>
      <w:r w:rsidRPr="00142E75">
        <w:rPr>
          <w:rFonts w:ascii="Tahoma" w:hAnsi="Tahoma" w:cs="Tahoma"/>
          <w:spacing w:val="2"/>
          <w:lang w:val="es-419"/>
        </w:rPr>
        <w:t xml:space="preserve">Al aplicar lo anterior al caso en estudio, para la Sala no existe duda alguna que por parte del Juzgado </w:t>
      </w:r>
      <w:r w:rsidRPr="00142E75">
        <w:rPr>
          <w:rFonts w:ascii="Tahoma" w:hAnsi="Tahoma" w:cs="Tahoma"/>
          <w:i/>
          <w:spacing w:val="2"/>
          <w:lang w:val="es-419"/>
        </w:rPr>
        <w:t>A quo</w:t>
      </w:r>
      <w:r w:rsidRPr="00142E75">
        <w:rPr>
          <w:rFonts w:ascii="Tahoma" w:hAnsi="Tahoma" w:cs="Tahoma"/>
          <w:spacing w:val="2"/>
          <w:lang w:val="es-419"/>
        </w:rPr>
        <w:t xml:space="preserve"> </w:t>
      </w:r>
      <w:r w:rsidR="00AD3F77" w:rsidRPr="00142E75">
        <w:rPr>
          <w:rFonts w:ascii="Tahoma" w:hAnsi="Tahoma" w:cs="Tahoma"/>
          <w:spacing w:val="2"/>
          <w:lang w:val="es-419"/>
        </w:rPr>
        <w:t xml:space="preserve">se </w:t>
      </w:r>
      <w:r w:rsidRPr="00142E75">
        <w:rPr>
          <w:rFonts w:ascii="Tahoma" w:hAnsi="Tahoma" w:cs="Tahoma"/>
          <w:spacing w:val="2"/>
          <w:lang w:val="es-419"/>
        </w:rPr>
        <w:t xml:space="preserve">ejerció un control material y no formal a lo acordado entre la Defensa y la </w:t>
      </w:r>
      <w:r w:rsidR="00B34D0B" w:rsidRPr="00142E75">
        <w:rPr>
          <w:rFonts w:ascii="Tahoma" w:hAnsi="Tahoma" w:cs="Tahoma"/>
          <w:spacing w:val="2"/>
          <w:lang w:val="es-419"/>
        </w:rPr>
        <w:t>Fiscalía</w:t>
      </w:r>
      <w:r w:rsidRPr="00142E75">
        <w:rPr>
          <w:rFonts w:ascii="Tahoma" w:hAnsi="Tahoma" w:cs="Tahoma"/>
          <w:i/>
          <w:spacing w:val="2"/>
          <w:lang w:val="es-419"/>
        </w:rPr>
        <w:t xml:space="preserve">, </w:t>
      </w:r>
      <w:r w:rsidRPr="00142E75">
        <w:rPr>
          <w:rFonts w:ascii="Tahoma" w:hAnsi="Tahoma" w:cs="Tahoma"/>
          <w:spacing w:val="2"/>
          <w:lang w:val="es-419"/>
        </w:rPr>
        <w:t>al cuestionar la forma como el Ente Acusador hizo uso del principio de la consunción para solucionar el conflicto aparente de ti</w:t>
      </w:r>
      <w:r w:rsidR="00CD3E21" w:rsidRPr="00142E75">
        <w:rPr>
          <w:rFonts w:ascii="Tahoma" w:hAnsi="Tahoma" w:cs="Tahoma"/>
          <w:spacing w:val="2"/>
          <w:lang w:val="es-419"/>
        </w:rPr>
        <w:t>pos surgido por la causal especí</w:t>
      </w:r>
      <w:r w:rsidRPr="00142E75">
        <w:rPr>
          <w:rFonts w:ascii="Tahoma" w:hAnsi="Tahoma" w:cs="Tahoma"/>
          <w:spacing w:val="2"/>
          <w:lang w:val="es-419"/>
        </w:rPr>
        <w:t xml:space="preserve">fica de agravación punitiva de la coparticipación criminal, lo que implicó que el Juzgado de primer nivel de manera indebida se inmiscuyera en algo que era exclusivo del resorte de la Fiscalía como consecuencia de ser el titular de la acción penal.  </w:t>
      </w:r>
    </w:p>
    <w:p w:rsidR="00613DC3" w:rsidRPr="00142E75" w:rsidRDefault="00613DC3" w:rsidP="00B34D0B">
      <w:pPr>
        <w:pStyle w:val="Sinespaciado"/>
        <w:spacing w:line="276" w:lineRule="auto"/>
        <w:jc w:val="both"/>
        <w:rPr>
          <w:rFonts w:ascii="Tahoma" w:hAnsi="Tahoma" w:cs="Tahoma"/>
          <w:spacing w:val="2"/>
          <w:lang w:val="es-419"/>
        </w:rPr>
      </w:pPr>
    </w:p>
    <w:p w:rsidR="00613DC3" w:rsidRPr="00142E75" w:rsidRDefault="00613DC3" w:rsidP="00B34D0B">
      <w:pPr>
        <w:pStyle w:val="Sinespaciado"/>
        <w:spacing w:line="276" w:lineRule="auto"/>
        <w:jc w:val="both"/>
        <w:rPr>
          <w:rFonts w:ascii="Tahoma" w:hAnsi="Tahoma" w:cs="Tahoma"/>
          <w:spacing w:val="2"/>
          <w:lang w:val="es-419"/>
        </w:rPr>
      </w:pPr>
      <w:r w:rsidRPr="00142E75">
        <w:rPr>
          <w:rFonts w:ascii="Tahoma" w:hAnsi="Tahoma" w:cs="Tahoma"/>
          <w:spacing w:val="2"/>
          <w:lang w:val="es-419"/>
        </w:rPr>
        <w:t xml:space="preserve">Por otra parte, en lo que </w:t>
      </w:r>
      <w:r w:rsidR="009A0BB6" w:rsidRPr="00142E75">
        <w:rPr>
          <w:rFonts w:ascii="Tahoma" w:hAnsi="Tahoma" w:cs="Tahoma"/>
          <w:spacing w:val="2"/>
          <w:lang w:val="es-419"/>
        </w:rPr>
        <w:t>tenía</w:t>
      </w:r>
      <w:r w:rsidRPr="00142E75">
        <w:rPr>
          <w:rFonts w:ascii="Tahoma" w:hAnsi="Tahoma" w:cs="Tahoma"/>
          <w:spacing w:val="2"/>
          <w:lang w:val="es-419"/>
        </w:rPr>
        <w:t xml:space="preserve"> que ver </w:t>
      </w:r>
      <w:r w:rsidR="00DA4ED5" w:rsidRPr="00142E75">
        <w:rPr>
          <w:rFonts w:ascii="Tahoma" w:hAnsi="Tahoma" w:cs="Tahoma"/>
          <w:spacing w:val="2"/>
          <w:lang w:val="es-419"/>
        </w:rPr>
        <w:t>con que</w:t>
      </w:r>
      <w:r w:rsidRPr="00142E75">
        <w:rPr>
          <w:rFonts w:ascii="Tahoma" w:hAnsi="Tahoma" w:cs="Tahoma"/>
          <w:spacing w:val="2"/>
          <w:lang w:val="es-419"/>
        </w:rPr>
        <w:t xml:space="preserve"> la </w:t>
      </w:r>
      <w:r w:rsidR="00B34D0B" w:rsidRPr="00142E75">
        <w:rPr>
          <w:rFonts w:ascii="Tahoma" w:hAnsi="Tahoma" w:cs="Tahoma"/>
          <w:spacing w:val="2"/>
          <w:lang w:val="es-419"/>
        </w:rPr>
        <w:t>Fiscalía</w:t>
      </w:r>
      <w:r w:rsidRPr="00142E75">
        <w:rPr>
          <w:rFonts w:ascii="Tahoma" w:hAnsi="Tahoma" w:cs="Tahoma"/>
          <w:spacing w:val="2"/>
          <w:lang w:val="es-419"/>
        </w:rPr>
        <w:t xml:space="preserve"> haya decidido variar la calificación jurídica u omitido no endilgarle al Procesado la comisión del delito de lesiones personales, la Sala, a modo de colofón, </w:t>
      </w:r>
      <w:r w:rsidR="009A0BB6" w:rsidRPr="00142E75">
        <w:rPr>
          <w:rFonts w:ascii="Tahoma" w:hAnsi="Tahoma" w:cs="Tahoma"/>
          <w:spacing w:val="2"/>
          <w:lang w:val="es-419"/>
        </w:rPr>
        <w:t>dirá</w:t>
      </w:r>
      <w:r w:rsidRPr="00142E75">
        <w:rPr>
          <w:rFonts w:ascii="Tahoma" w:hAnsi="Tahoma" w:cs="Tahoma"/>
          <w:spacing w:val="2"/>
          <w:lang w:val="es-419"/>
        </w:rPr>
        <w:t xml:space="preserve"> lo siguiente: </w:t>
      </w:r>
    </w:p>
    <w:p w:rsidR="00DA4ED5" w:rsidRPr="00142E75" w:rsidRDefault="00DA4ED5" w:rsidP="00B34D0B">
      <w:pPr>
        <w:pStyle w:val="Sinespaciado"/>
        <w:spacing w:line="276" w:lineRule="auto"/>
        <w:jc w:val="both"/>
        <w:rPr>
          <w:rFonts w:ascii="Tahoma" w:hAnsi="Tahoma" w:cs="Tahoma"/>
          <w:spacing w:val="2"/>
          <w:lang w:val="es-419"/>
        </w:rPr>
      </w:pPr>
    </w:p>
    <w:p w:rsidR="00DA4ED5" w:rsidRPr="00142E75" w:rsidRDefault="00DA4ED5" w:rsidP="00B34D0B">
      <w:pPr>
        <w:pStyle w:val="Sinespaciado"/>
        <w:numPr>
          <w:ilvl w:val="0"/>
          <w:numId w:val="35"/>
        </w:numPr>
        <w:spacing w:line="276" w:lineRule="auto"/>
        <w:ind w:left="360"/>
        <w:jc w:val="both"/>
        <w:rPr>
          <w:rFonts w:ascii="Tahoma" w:hAnsi="Tahoma" w:cs="Tahoma"/>
          <w:spacing w:val="2"/>
          <w:lang w:val="es-419"/>
        </w:rPr>
      </w:pPr>
      <w:r w:rsidRPr="00142E75">
        <w:rPr>
          <w:rFonts w:ascii="Tahoma" w:hAnsi="Tahoma" w:cs="Tahoma"/>
          <w:spacing w:val="2"/>
          <w:lang w:val="es-419"/>
        </w:rPr>
        <w:t xml:space="preserve">Era claramente </w:t>
      </w:r>
      <w:r w:rsidR="00C459E0" w:rsidRPr="00142E75">
        <w:rPr>
          <w:rFonts w:ascii="Tahoma" w:hAnsi="Tahoma" w:cs="Tahoma"/>
          <w:spacing w:val="2"/>
          <w:lang w:val="es-419"/>
        </w:rPr>
        <w:t>evidente</w:t>
      </w:r>
      <w:r w:rsidRPr="00142E75">
        <w:rPr>
          <w:rFonts w:ascii="Tahoma" w:hAnsi="Tahoma" w:cs="Tahoma"/>
          <w:spacing w:val="2"/>
          <w:lang w:val="es-419"/>
        </w:rPr>
        <w:t xml:space="preserve"> que la </w:t>
      </w:r>
      <w:r w:rsidR="00B34D0B" w:rsidRPr="00142E75">
        <w:rPr>
          <w:rFonts w:ascii="Tahoma" w:hAnsi="Tahoma" w:cs="Tahoma"/>
          <w:spacing w:val="2"/>
          <w:lang w:val="es-419"/>
        </w:rPr>
        <w:t>Fiscalía</w:t>
      </w:r>
      <w:r w:rsidRPr="00142E75">
        <w:rPr>
          <w:rFonts w:ascii="Tahoma" w:hAnsi="Tahoma" w:cs="Tahoma"/>
          <w:spacing w:val="2"/>
          <w:lang w:val="es-419"/>
        </w:rPr>
        <w:t xml:space="preserve"> </w:t>
      </w:r>
      <w:r w:rsidR="00B34D0B" w:rsidRPr="00142E75">
        <w:rPr>
          <w:rFonts w:ascii="Tahoma" w:hAnsi="Tahoma" w:cs="Tahoma"/>
          <w:spacing w:val="2"/>
          <w:lang w:val="es-419"/>
        </w:rPr>
        <w:t>incurrió</w:t>
      </w:r>
      <w:r w:rsidRPr="00142E75">
        <w:rPr>
          <w:rFonts w:ascii="Tahoma" w:hAnsi="Tahoma" w:cs="Tahoma"/>
          <w:spacing w:val="2"/>
          <w:lang w:val="es-419"/>
        </w:rPr>
        <w:t xml:space="preserve"> en un yerro en la calificación jurídica dada al delito de hurto calificado, el cual acorde con lo preceptuado en el inciso final del </w:t>
      </w:r>
      <w:r w:rsidR="00B34D0B" w:rsidRPr="00142E75">
        <w:rPr>
          <w:rFonts w:ascii="Tahoma" w:hAnsi="Tahoma" w:cs="Tahoma"/>
          <w:spacing w:val="2"/>
          <w:lang w:val="es-419"/>
        </w:rPr>
        <w:t>artículo</w:t>
      </w:r>
      <w:r w:rsidRPr="00142E75">
        <w:rPr>
          <w:rFonts w:ascii="Tahoma" w:hAnsi="Tahoma" w:cs="Tahoma"/>
          <w:spacing w:val="2"/>
          <w:lang w:val="es-419"/>
        </w:rPr>
        <w:t xml:space="preserve"> 10º C.P.P. ameritaba ser enmendado en el escenario procesal idóneo, el cual, como bien nos lo enseña el articulo 339 ibídem,  no era otro diferente que en el de la audiencia de formulación de la acusación. </w:t>
      </w:r>
    </w:p>
    <w:p w:rsidR="00DA4ED5" w:rsidRPr="00142E75" w:rsidRDefault="00DA4ED5" w:rsidP="00B34D0B">
      <w:pPr>
        <w:pStyle w:val="Sinespaciado"/>
        <w:spacing w:line="276" w:lineRule="auto"/>
        <w:jc w:val="both"/>
        <w:rPr>
          <w:rFonts w:ascii="Tahoma" w:hAnsi="Tahoma" w:cs="Tahoma"/>
          <w:spacing w:val="2"/>
          <w:lang w:val="es-419"/>
        </w:rPr>
      </w:pPr>
    </w:p>
    <w:p w:rsidR="009A0BB6" w:rsidRPr="00142E75" w:rsidRDefault="00DA4ED5" w:rsidP="00B34D0B">
      <w:pPr>
        <w:pStyle w:val="Sinespaciado"/>
        <w:spacing w:line="276" w:lineRule="auto"/>
        <w:ind w:left="360"/>
        <w:jc w:val="both"/>
        <w:rPr>
          <w:rFonts w:ascii="Tahoma" w:hAnsi="Tahoma" w:cs="Tahoma"/>
          <w:spacing w:val="2"/>
          <w:lang w:val="es-419"/>
        </w:rPr>
      </w:pPr>
      <w:r w:rsidRPr="00142E75">
        <w:rPr>
          <w:rFonts w:ascii="Tahoma" w:hAnsi="Tahoma" w:cs="Tahoma"/>
          <w:spacing w:val="2"/>
          <w:lang w:val="es-419"/>
        </w:rPr>
        <w:t xml:space="preserve">Dicho yerro </w:t>
      </w:r>
      <w:r w:rsidR="00B34D0B" w:rsidRPr="00142E75">
        <w:rPr>
          <w:rFonts w:ascii="Tahoma" w:hAnsi="Tahoma" w:cs="Tahoma"/>
          <w:spacing w:val="2"/>
          <w:lang w:val="es-419"/>
        </w:rPr>
        <w:t>consistió</w:t>
      </w:r>
      <w:r w:rsidRPr="00142E75">
        <w:rPr>
          <w:rFonts w:ascii="Tahoma" w:hAnsi="Tahoma" w:cs="Tahoma"/>
          <w:spacing w:val="2"/>
          <w:lang w:val="es-419"/>
        </w:rPr>
        <w:t xml:space="preserve"> en el que la </w:t>
      </w:r>
      <w:r w:rsidR="00B34D0B" w:rsidRPr="00142E75">
        <w:rPr>
          <w:rFonts w:ascii="Tahoma" w:hAnsi="Tahoma" w:cs="Tahoma"/>
          <w:spacing w:val="2"/>
          <w:lang w:val="es-419"/>
        </w:rPr>
        <w:t>Fiscalía</w:t>
      </w:r>
      <w:r w:rsidRPr="00142E75">
        <w:rPr>
          <w:rFonts w:ascii="Tahoma" w:hAnsi="Tahoma" w:cs="Tahoma"/>
          <w:spacing w:val="2"/>
          <w:lang w:val="es-419"/>
        </w:rPr>
        <w:t xml:space="preserve"> en las audiencias preliminares le enrostró cargos al Procesado por incurrir en la presunta comisión del delito de hurto calificado agravado consumado, lo cual a todas luces resultó ser erróneo, porque los medios de conocimiento con los que contaba la </w:t>
      </w:r>
      <w:r w:rsidR="00B34D0B" w:rsidRPr="00142E75">
        <w:rPr>
          <w:rFonts w:ascii="Tahoma" w:hAnsi="Tahoma" w:cs="Tahoma"/>
          <w:spacing w:val="2"/>
          <w:lang w:val="es-419"/>
        </w:rPr>
        <w:t>Fiscalía</w:t>
      </w:r>
      <w:r w:rsidRPr="00142E75">
        <w:rPr>
          <w:rFonts w:ascii="Tahoma" w:hAnsi="Tahoma" w:cs="Tahoma"/>
          <w:spacing w:val="2"/>
          <w:lang w:val="es-419"/>
        </w:rPr>
        <w:t xml:space="preserve"> en su poder de manera inequívoca demostraban que como consecuencia de la valiente y temeraria reacción de los asaltados, los facinerosos no pudieron despojarlos de sus pertenencias. Lo que obviamente indicaba que se estaba en presencia de un delito de hurto tentado, en la modalidad de la tentativa inacabada, y no de un reato consumado, como de manera errada lo entendió el Fiscal que formuló la errónea </w:t>
      </w:r>
      <w:r w:rsidR="00B34D0B" w:rsidRPr="00142E75">
        <w:rPr>
          <w:rFonts w:ascii="Tahoma" w:hAnsi="Tahoma" w:cs="Tahoma"/>
          <w:spacing w:val="2"/>
          <w:lang w:val="es-419"/>
        </w:rPr>
        <w:t>imputación</w:t>
      </w:r>
      <w:r w:rsidRPr="00142E75">
        <w:rPr>
          <w:rFonts w:ascii="Tahoma" w:hAnsi="Tahoma" w:cs="Tahoma"/>
          <w:spacing w:val="2"/>
          <w:lang w:val="es-419"/>
        </w:rPr>
        <w:t xml:space="preserve"> con la </w:t>
      </w:r>
      <w:r w:rsidR="009A0BB6" w:rsidRPr="00142E75">
        <w:rPr>
          <w:rFonts w:ascii="Tahoma" w:hAnsi="Tahoma" w:cs="Tahoma"/>
          <w:spacing w:val="2"/>
          <w:lang w:val="es-419"/>
        </w:rPr>
        <w:t xml:space="preserve">cómplice anuencia y complacencia del entonces titular del Juzgado 2º Penal Municipal con función de Control de garantías de esta localidad, quien en esas vistas </w:t>
      </w:r>
      <w:r w:rsidR="00C459E0" w:rsidRPr="00142E75">
        <w:rPr>
          <w:rFonts w:ascii="Tahoma" w:hAnsi="Tahoma" w:cs="Tahoma"/>
          <w:spacing w:val="2"/>
          <w:lang w:val="es-419"/>
        </w:rPr>
        <w:t>fungió</w:t>
      </w:r>
      <w:r w:rsidR="009A0BB6" w:rsidRPr="00142E75">
        <w:rPr>
          <w:rFonts w:ascii="Tahoma" w:hAnsi="Tahoma" w:cs="Tahoma"/>
          <w:spacing w:val="2"/>
          <w:lang w:val="es-419"/>
        </w:rPr>
        <w:t xml:space="preserve"> a modo de un simple y mero convidado de piedra. </w:t>
      </w:r>
    </w:p>
    <w:p w:rsidR="009A0BB6" w:rsidRPr="00142E75" w:rsidRDefault="009A0BB6" w:rsidP="00B34D0B">
      <w:pPr>
        <w:pStyle w:val="Sinespaciado"/>
        <w:spacing w:line="276" w:lineRule="auto"/>
        <w:jc w:val="both"/>
        <w:rPr>
          <w:rFonts w:ascii="Tahoma" w:hAnsi="Tahoma" w:cs="Tahoma"/>
          <w:spacing w:val="2"/>
          <w:lang w:val="es-419"/>
        </w:rPr>
      </w:pPr>
    </w:p>
    <w:p w:rsidR="009A0BB6" w:rsidRPr="00142E75" w:rsidRDefault="009A0BB6" w:rsidP="00B34D0B">
      <w:pPr>
        <w:pStyle w:val="Sinespaciado"/>
        <w:spacing w:line="276" w:lineRule="auto"/>
        <w:ind w:left="360"/>
        <w:jc w:val="both"/>
        <w:rPr>
          <w:rFonts w:ascii="Tahoma" w:hAnsi="Tahoma" w:cs="Tahoma"/>
          <w:spacing w:val="2"/>
          <w:lang w:val="es-419"/>
        </w:rPr>
      </w:pPr>
      <w:r w:rsidRPr="00142E75">
        <w:rPr>
          <w:rFonts w:ascii="Tahoma" w:hAnsi="Tahoma" w:cs="Tahoma"/>
          <w:spacing w:val="2"/>
          <w:lang w:val="es-419"/>
        </w:rPr>
        <w:t xml:space="preserve">Lo antes expuesto nos quiere decir que al Procesado, como consecuencia de ese acto de corrección, el cual </w:t>
      </w:r>
      <w:r w:rsidR="00C459E0" w:rsidRPr="00142E75">
        <w:rPr>
          <w:rFonts w:ascii="Tahoma" w:hAnsi="Tahoma" w:cs="Tahoma"/>
          <w:spacing w:val="2"/>
          <w:lang w:val="es-419"/>
        </w:rPr>
        <w:t>debe ser considerado como válido</w:t>
      </w:r>
      <w:r w:rsidRPr="00142E75">
        <w:rPr>
          <w:rFonts w:ascii="Tahoma" w:hAnsi="Tahoma" w:cs="Tahoma"/>
          <w:spacing w:val="2"/>
          <w:lang w:val="es-419"/>
        </w:rPr>
        <w:t xml:space="preserve"> por cuanto no se afectó el </w:t>
      </w:r>
      <w:r w:rsidR="007E72E1" w:rsidRPr="00142E75">
        <w:rPr>
          <w:rFonts w:ascii="Tahoma" w:hAnsi="Tahoma" w:cs="Tahoma"/>
          <w:spacing w:val="2"/>
          <w:lang w:val="es-419"/>
        </w:rPr>
        <w:t>núcleo</w:t>
      </w:r>
      <w:r w:rsidRPr="00142E75">
        <w:rPr>
          <w:rFonts w:ascii="Tahoma" w:hAnsi="Tahoma" w:cs="Tahoma"/>
          <w:spacing w:val="2"/>
          <w:lang w:val="es-419"/>
        </w:rPr>
        <w:t xml:space="preserve"> básico de la </w:t>
      </w:r>
      <w:r w:rsidR="007E72E1" w:rsidRPr="00142E75">
        <w:rPr>
          <w:rFonts w:ascii="Tahoma" w:hAnsi="Tahoma" w:cs="Tahoma"/>
          <w:spacing w:val="2"/>
          <w:lang w:val="es-419"/>
        </w:rPr>
        <w:t>acusación</w:t>
      </w:r>
      <w:r w:rsidR="00C459E0" w:rsidRPr="00142E75">
        <w:rPr>
          <w:rStyle w:val="Refdenotaalpie"/>
          <w:rFonts w:ascii="Tahoma" w:hAnsi="Tahoma" w:cs="Tahoma"/>
          <w:spacing w:val="2"/>
          <w:lang w:val="es-419"/>
        </w:rPr>
        <w:footnoteReference w:id="8"/>
      </w:r>
      <w:r w:rsidRPr="00142E75">
        <w:rPr>
          <w:rFonts w:ascii="Tahoma" w:hAnsi="Tahoma" w:cs="Tahoma"/>
          <w:spacing w:val="2"/>
          <w:lang w:val="es-419"/>
        </w:rPr>
        <w:t xml:space="preserve">, en momento alguno se le </w:t>
      </w:r>
      <w:r w:rsidR="007E72E1" w:rsidRPr="00142E75">
        <w:rPr>
          <w:rFonts w:ascii="Tahoma" w:hAnsi="Tahoma" w:cs="Tahoma"/>
          <w:spacing w:val="2"/>
          <w:lang w:val="es-419"/>
        </w:rPr>
        <w:t>concedió</w:t>
      </w:r>
      <w:r w:rsidRPr="00142E75">
        <w:rPr>
          <w:rFonts w:ascii="Tahoma" w:hAnsi="Tahoma" w:cs="Tahoma"/>
          <w:spacing w:val="2"/>
          <w:lang w:val="es-419"/>
        </w:rPr>
        <w:t xml:space="preserve"> un doble beneficio. </w:t>
      </w:r>
    </w:p>
    <w:p w:rsidR="009A0BB6" w:rsidRPr="00142E75" w:rsidRDefault="009A0BB6" w:rsidP="00B34D0B">
      <w:pPr>
        <w:pStyle w:val="Sinespaciado"/>
        <w:spacing w:line="276" w:lineRule="auto"/>
        <w:jc w:val="both"/>
        <w:rPr>
          <w:rFonts w:ascii="Tahoma" w:hAnsi="Tahoma" w:cs="Tahoma"/>
          <w:spacing w:val="2"/>
          <w:lang w:val="es-419"/>
        </w:rPr>
      </w:pPr>
    </w:p>
    <w:p w:rsidR="009A0BB6" w:rsidRPr="00142E75" w:rsidRDefault="009A0BB6" w:rsidP="00B34D0B">
      <w:pPr>
        <w:pStyle w:val="Sinespaciado"/>
        <w:numPr>
          <w:ilvl w:val="0"/>
          <w:numId w:val="35"/>
        </w:numPr>
        <w:spacing w:line="276" w:lineRule="auto"/>
        <w:ind w:left="360"/>
        <w:jc w:val="both"/>
        <w:rPr>
          <w:rFonts w:ascii="Tahoma" w:hAnsi="Tahoma" w:cs="Tahoma"/>
          <w:spacing w:val="2"/>
          <w:lang w:val="es-419"/>
        </w:rPr>
      </w:pPr>
      <w:r w:rsidRPr="00142E75">
        <w:rPr>
          <w:rFonts w:ascii="Tahoma" w:hAnsi="Tahoma" w:cs="Tahoma"/>
          <w:spacing w:val="2"/>
          <w:lang w:val="es-419"/>
        </w:rPr>
        <w:t xml:space="preserve">Es cierto que en las audiencias preliminares en momento alguno se trató el tema relacionado con las lesiones personales infligidas al joven </w:t>
      </w:r>
      <w:r w:rsidRPr="00142E75">
        <w:rPr>
          <w:rFonts w:ascii="Tahoma" w:hAnsi="Tahoma" w:cs="Tahoma"/>
          <w:i/>
          <w:spacing w:val="2"/>
          <w:lang w:val="es-419"/>
        </w:rPr>
        <w:t>B.S.S.L.</w:t>
      </w:r>
      <w:r w:rsidRPr="00142E75">
        <w:rPr>
          <w:rFonts w:ascii="Tahoma" w:hAnsi="Tahoma" w:cs="Tahoma"/>
          <w:spacing w:val="2"/>
          <w:lang w:val="es-419"/>
        </w:rPr>
        <w:t xml:space="preserve"> de quien se tiene que como consecuencia </w:t>
      </w:r>
      <w:r w:rsidR="006F5D98" w:rsidRPr="00142E75">
        <w:rPr>
          <w:rFonts w:ascii="Tahoma" w:hAnsi="Tahoma" w:cs="Tahoma"/>
          <w:spacing w:val="2"/>
          <w:lang w:val="es-419"/>
        </w:rPr>
        <w:t>de los hechos salió</w:t>
      </w:r>
      <w:r w:rsidRPr="00142E75">
        <w:rPr>
          <w:rFonts w:ascii="Tahoma" w:hAnsi="Tahoma" w:cs="Tahoma"/>
          <w:spacing w:val="2"/>
          <w:lang w:val="es-419"/>
        </w:rPr>
        <w:t xml:space="preserve">  herido de un balazo en una de sus piernas. Pero tal omisión no era </w:t>
      </w:r>
      <w:r w:rsidR="007E72E1" w:rsidRPr="00142E75">
        <w:rPr>
          <w:rFonts w:ascii="Tahoma" w:hAnsi="Tahoma" w:cs="Tahoma"/>
          <w:spacing w:val="2"/>
          <w:lang w:val="es-419"/>
        </w:rPr>
        <w:t>razón</w:t>
      </w:r>
      <w:r w:rsidRPr="00142E75">
        <w:rPr>
          <w:rFonts w:ascii="Tahoma" w:hAnsi="Tahoma" w:cs="Tahoma"/>
          <w:spacing w:val="2"/>
          <w:lang w:val="es-419"/>
        </w:rPr>
        <w:t xml:space="preserve"> suficiente como para declarar la nulidad de la </w:t>
      </w:r>
      <w:r w:rsidR="007E72E1" w:rsidRPr="00142E75">
        <w:rPr>
          <w:rFonts w:ascii="Tahoma" w:hAnsi="Tahoma" w:cs="Tahoma"/>
          <w:spacing w:val="2"/>
          <w:lang w:val="es-419"/>
        </w:rPr>
        <w:t>actuación</w:t>
      </w:r>
      <w:r w:rsidR="006F5D98" w:rsidRPr="00142E75">
        <w:rPr>
          <w:rFonts w:ascii="Tahoma" w:hAnsi="Tahoma" w:cs="Tahoma"/>
          <w:spacing w:val="2"/>
          <w:lang w:val="es-419"/>
        </w:rPr>
        <w:t>, ya que tal má</w:t>
      </w:r>
      <w:r w:rsidRPr="00142E75">
        <w:rPr>
          <w:rFonts w:ascii="Tahoma" w:hAnsi="Tahoma" w:cs="Tahoma"/>
          <w:spacing w:val="2"/>
          <w:lang w:val="es-419"/>
        </w:rPr>
        <w:t xml:space="preserve">cula </w:t>
      </w:r>
      <w:r w:rsidR="00B34D0B" w:rsidRPr="00142E75">
        <w:rPr>
          <w:rFonts w:ascii="Tahoma" w:hAnsi="Tahoma" w:cs="Tahoma"/>
          <w:spacing w:val="2"/>
          <w:lang w:val="es-419"/>
        </w:rPr>
        <w:t>podía</w:t>
      </w:r>
      <w:r w:rsidRPr="00142E75">
        <w:rPr>
          <w:rFonts w:ascii="Tahoma" w:hAnsi="Tahoma" w:cs="Tahoma"/>
          <w:spacing w:val="2"/>
          <w:lang w:val="es-419"/>
        </w:rPr>
        <w:t xml:space="preserve"> ser enmendada con la aplicación del principio rector del </w:t>
      </w:r>
      <w:r w:rsidRPr="00142E75">
        <w:rPr>
          <w:rFonts w:ascii="Tahoma" w:hAnsi="Tahoma" w:cs="Tahoma"/>
          <w:i/>
          <w:spacing w:val="2"/>
          <w:lang w:val="es-419"/>
        </w:rPr>
        <w:t>carácter residual de la declaratoria de las nulidades procesales,</w:t>
      </w:r>
      <w:r w:rsidRPr="00142E75">
        <w:rPr>
          <w:rFonts w:ascii="Tahoma" w:hAnsi="Tahoma" w:cs="Tahoma"/>
          <w:spacing w:val="2"/>
          <w:lang w:val="es-419"/>
        </w:rPr>
        <w:t xml:space="preserve"> consagrado en el # 5º del artículo 310 de Ley 600 de 2.000</w:t>
      </w:r>
      <w:r w:rsidRPr="00142E75">
        <w:rPr>
          <w:rFonts w:ascii="Tahoma" w:hAnsi="Tahoma" w:cs="Tahoma"/>
          <w:spacing w:val="2"/>
          <w:vertAlign w:val="superscript"/>
          <w:lang w:val="es-419"/>
        </w:rPr>
        <w:footnoteReference w:id="9"/>
      </w:r>
      <w:r w:rsidRPr="00142E75">
        <w:rPr>
          <w:rFonts w:ascii="Tahoma" w:hAnsi="Tahoma" w:cs="Tahoma"/>
          <w:spacing w:val="2"/>
          <w:lang w:val="es-419"/>
        </w:rPr>
        <w:t xml:space="preserve">, el cual pregona que solo es factible acudir a la anulación de un proceso, cuando </w:t>
      </w:r>
      <w:r w:rsidRPr="00142E75">
        <w:rPr>
          <w:rFonts w:ascii="Tahoma" w:hAnsi="Tahoma" w:cs="Tahoma"/>
          <w:i/>
          <w:spacing w:val="2"/>
          <w:lang w:val="es-419"/>
        </w:rPr>
        <w:t>«no existe (sic) otro remedio procesal, distinto de la nulidad, para subsanar el yerro que se advierte..»</w:t>
      </w:r>
      <w:r w:rsidRPr="00142E75">
        <w:rPr>
          <w:rFonts w:ascii="Tahoma" w:hAnsi="Tahoma" w:cs="Tahoma"/>
          <w:i/>
          <w:spacing w:val="2"/>
          <w:vertAlign w:val="superscript"/>
          <w:lang w:val="es-419"/>
        </w:rPr>
        <w:footnoteReference w:id="10"/>
      </w:r>
      <w:r w:rsidRPr="00142E75">
        <w:rPr>
          <w:rFonts w:ascii="Tahoma" w:hAnsi="Tahoma" w:cs="Tahoma"/>
          <w:spacing w:val="2"/>
          <w:lang w:val="es-419"/>
        </w:rPr>
        <w:t>.</w:t>
      </w:r>
    </w:p>
    <w:p w:rsidR="009A0BB6" w:rsidRPr="00142E75" w:rsidRDefault="009A0BB6" w:rsidP="00B34D0B">
      <w:pPr>
        <w:pStyle w:val="Sinespaciado"/>
        <w:spacing w:line="276" w:lineRule="auto"/>
        <w:jc w:val="both"/>
        <w:rPr>
          <w:rFonts w:ascii="Tahoma" w:hAnsi="Tahoma" w:cs="Tahoma"/>
          <w:spacing w:val="2"/>
          <w:lang w:val="es-419"/>
        </w:rPr>
      </w:pPr>
    </w:p>
    <w:p w:rsidR="009A0BB6" w:rsidRPr="00142E75" w:rsidRDefault="009A0BB6" w:rsidP="00B34D0B">
      <w:pPr>
        <w:pStyle w:val="Sinespaciado"/>
        <w:spacing w:line="276" w:lineRule="auto"/>
        <w:ind w:left="360"/>
        <w:jc w:val="both"/>
        <w:rPr>
          <w:rFonts w:ascii="Tahoma" w:hAnsi="Tahoma" w:cs="Tahoma"/>
          <w:spacing w:val="2"/>
          <w:lang w:val="es-419"/>
        </w:rPr>
      </w:pPr>
      <w:r w:rsidRPr="00142E75">
        <w:rPr>
          <w:rFonts w:ascii="Tahoma" w:hAnsi="Tahoma" w:cs="Tahoma"/>
          <w:spacing w:val="2"/>
          <w:lang w:val="es-419"/>
        </w:rPr>
        <w:t xml:space="preserve">Siendo entonces la </w:t>
      </w:r>
      <w:r w:rsidR="007E72E1" w:rsidRPr="00142E75">
        <w:rPr>
          <w:rFonts w:ascii="Tahoma" w:hAnsi="Tahoma" w:cs="Tahoma"/>
          <w:spacing w:val="2"/>
          <w:lang w:val="es-419"/>
        </w:rPr>
        <w:t>solución</w:t>
      </w:r>
      <w:r w:rsidRPr="00142E75">
        <w:rPr>
          <w:rFonts w:ascii="Tahoma" w:hAnsi="Tahoma" w:cs="Tahoma"/>
          <w:spacing w:val="2"/>
          <w:lang w:val="es-419"/>
        </w:rPr>
        <w:t xml:space="preserve"> menos </w:t>
      </w:r>
      <w:r w:rsidR="007E72E1" w:rsidRPr="00142E75">
        <w:rPr>
          <w:rFonts w:ascii="Tahoma" w:hAnsi="Tahoma" w:cs="Tahoma"/>
          <w:spacing w:val="2"/>
          <w:lang w:val="es-419"/>
        </w:rPr>
        <w:t>traumática</w:t>
      </w:r>
      <w:r w:rsidRPr="00142E75">
        <w:rPr>
          <w:rFonts w:ascii="Tahoma" w:hAnsi="Tahoma" w:cs="Tahoma"/>
          <w:spacing w:val="2"/>
          <w:lang w:val="es-419"/>
        </w:rPr>
        <w:t xml:space="preserve"> que la declaratoria de nulidad, la consistente en ordenar la correspondiente compulsión de copias para que la </w:t>
      </w:r>
      <w:r w:rsidR="007E72E1" w:rsidRPr="00142E75">
        <w:rPr>
          <w:rFonts w:ascii="Tahoma" w:hAnsi="Tahoma" w:cs="Tahoma"/>
          <w:spacing w:val="2"/>
          <w:lang w:val="es-419"/>
        </w:rPr>
        <w:t>Fiscalía</w:t>
      </w:r>
      <w:r w:rsidRPr="00142E75">
        <w:rPr>
          <w:rFonts w:ascii="Tahoma" w:hAnsi="Tahoma" w:cs="Tahoma"/>
          <w:spacing w:val="2"/>
          <w:lang w:val="es-419"/>
        </w:rPr>
        <w:t xml:space="preserve">, si no lo está haciendo, proceda a investigar al Procesado por esa presunta delincuencia. </w:t>
      </w:r>
    </w:p>
    <w:p w:rsidR="009A0BB6" w:rsidRPr="00142E75" w:rsidRDefault="009A0BB6" w:rsidP="00B34D0B">
      <w:pPr>
        <w:pStyle w:val="Sinespaciado"/>
        <w:spacing w:line="276" w:lineRule="auto"/>
        <w:jc w:val="both"/>
        <w:rPr>
          <w:rFonts w:ascii="Tahoma" w:hAnsi="Tahoma" w:cs="Tahoma"/>
          <w:spacing w:val="2"/>
          <w:lang w:val="es-419"/>
        </w:rPr>
      </w:pPr>
    </w:p>
    <w:p w:rsidR="009A0BB6" w:rsidRPr="00142E75" w:rsidRDefault="00C459E0" w:rsidP="00B34D0B">
      <w:pPr>
        <w:pStyle w:val="Sinespaciado"/>
        <w:spacing w:line="276" w:lineRule="auto"/>
        <w:jc w:val="both"/>
        <w:rPr>
          <w:rFonts w:ascii="Tahoma" w:hAnsi="Tahoma" w:cs="Tahoma"/>
          <w:b/>
          <w:spacing w:val="2"/>
          <w:lang w:val="es-419"/>
        </w:rPr>
      </w:pPr>
      <w:r w:rsidRPr="00142E75">
        <w:rPr>
          <w:rFonts w:ascii="Tahoma" w:hAnsi="Tahoma" w:cs="Tahoma"/>
          <w:spacing w:val="2"/>
          <w:lang w:val="es-419"/>
        </w:rPr>
        <w:t xml:space="preserve">- </w:t>
      </w:r>
      <w:r w:rsidRPr="00142E75">
        <w:rPr>
          <w:rFonts w:ascii="Tahoma" w:hAnsi="Tahoma" w:cs="Tahoma"/>
          <w:b/>
          <w:spacing w:val="2"/>
          <w:lang w:val="es-419"/>
        </w:rPr>
        <w:t>Conclusiones:</w:t>
      </w:r>
    </w:p>
    <w:p w:rsidR="00D93F9E" w:rsidRPr="00142E75" w:rsidRDefault="00D93F9E" w:rsidP="00B34D0B">
      <w:pPr>
        <w:pStyle w:val="Sinespaciado"/>
        <w:spacing w:line="276" w:lineRule="auto"/>
        <w:jc w:val="both"/>
        <w:rPr>
          <w:rFonts w:ascii="Tahoma" w:hAnsi="Tahoma" w:cs="Tahoma"/>
          <w:spacing w:val="2"/>
          <w:lang w:val="es-419"/>
        </w:rPr>
      </w:pPr>
    </w:p>
    <w:p w:rsidR="00C459E0" w:rsidRPr="00142E75" w:rsidRDefault="00C459E0" w:rsidP="00B34D0B">
      <w:pPr>
        <w:pStyle w:val="Sinespaciado"/>
        <w:spacing w:line="276" w:lineRule="auto"/>
        <w:jc w:val="both"/>
        <w:rPr>
          <w:rFonts w:ascii="Tahoma" w:hAnsi="Tahoma" w:cs="Tahoma"/>
          <w:spacing w:val="2"/>
          <w:lang w:val="es-419"/>
        </w:rPr>
      </w:pPr>
      <w:r w:rsidRPr="00142E75">
        <w:rPr>
          <w:rFonts w:ascii="Tahoma" w:hAnsi="Tahoma" w:cs="Tahoma"/>
          <w:spacing w:val="2"/>
          <w:lang w:val="es-419"/>
        </w:rPr>
        <w:t>Lo dicho hasta ahora es suficiente para que la Colegiatura le conceda la razón a las tesis de la discrepancia propuestas por los recurrentes, y en consecuencia revoque la providencia confutada, por cu</w:t>
      </w:r>
      <w:r w:rsidR="006D7807">
        <w:rPr>
          <w:rFonts w:ascii="Tahoma" w:hAnsi="Tahoma" w:cs="Tahoma"/>
          <w:spacing w:val="2"/>
        </w:rPr>
        <w:t>a</w:t>
      </w:r>
      <w:r w:rsidRPr="00142E75">
        <w:rPr>
          <w:rFonts w:ascii="Tahoma" w:hAnsi="Tahoma" w:cs="Tahoma"/>
          <w:spacing w:val="2"/>
          <w:lang w:val="es-419"/>
        </w:rPr>
        <w:t>nto:</w:t>
      </w:r>
    </w:p>
    <w:p w:rsidR="00C459E0" w:rsidRPr="00142E75" w:rsidRDefault="00C459E0" w:rsidP="00B34D0B">
      <w:pPr>
        <w:pStyle w:val="Sinespaciado"/>
        <w:spacing w:line="276" w:lineRule="auto"/>
        <w:jc w:val="both"/>
        <w:rPr>
          <w:rFonts w:ascii="Tahoma" w:hAnsi="Tahoma" w:cs="Tahoma"/>
          <w:spacing w:val="2"/>
          <w:lang w:val="es-419"/>
        </w:rPr>
      </w:pPr>
    </w:p>
    <w:p w:rsidR="00C459E0" w:rsidRPr="00142E75" w:rsidRDefault="00C459E0" w:rsidP="00B34D0B">
      <w:pPr>
        <w:pStyle w:val="Sinespaciado"/>
        <w:numPr>
          <w:ilvl w:val="0"/>
          <w:numId w:val="35"/>
        </w:numPr>
        <w:spacing w:line="276" w:lineRule="auto"/>
        <w:ind w:left="360"/>
        <w:jc w:val="both"/>
        <w:rPr>
          <w:rFonts w:ascii="Tahoma" w:hAnsi="Tahoma" w:cs="Tahoma"/>
          <w:spacing w:val="2"/>
          <w:lang w:val="es-419"/>
        </w:rPr>
      </w:pPr>
      <w:r w:rsidRPr="00142E75">
        <w:rPr>
          <w:rFonts w:ascii="Tahoma" w:hAnsi="Tahoma" w:cs="Tahoma"/>
          <w:spacing w:val="2"/>
          <w:lang w:val="es-419"/>
        </w:rPr>
        <w:t xml:space="preserve">El Juzgado de primer nivel ejerció un acto de control material a los términos de lo preacordado entre la </w:t>
      </w:r>
      <w:r w:rsidR="007E72E1" w:rsidRPr="00142E75">
        <w:rPr>
          <w:rFonts w:ascii="Tahoma" w:hAnsi="Tahoma" w:cs="Tahoma"/>
          <w:spacing w:val="2"/>
          <w:lang w:val="es-419"/>
        </w:rPr>
        <w:t>Fiscalía</w:t>
      </w:r>
      <w:r w:rsidRPr="00142E75">
        <w:rPr>
          <w:rFonts w:ascii="Tahoma" w:hAnsi="Tahoma" w:cs="Tahoma"/>
          <w:spacing w:val="2"/>
          <w:lang w:val="es-419"/>
        </w:rPr>
        <w:t xml:space="preserve"> y la Defensa, </w:t>
      </w:r>
      <w:r w:rsidR="006D7807">
        <w:rPr>
          <w:rFonts w:ascii="Tahoma" w:hAnsi="Tahoma" w:cs="Tahoma"/>
          <w:spacing w:val="2"/>
        </w:rPr>
        <w:t>a</w:t>
      </w:r>
      <w:r w:rsidRPr="00142E75">
        <w:rPr>
          <w:rFonts w:ascii="Tahoma" w:hAnsi="Tahoma" w:cs="Tahoma"/>
          <w:spacing w:val="2"/>
          <w:lang w:val="es-419"/>
        </w:rPr>
        <w:t xml:space="preserve">l cuestionar la calificación jurídica dada a los hechos como consecuencia de haber surgido una especie de concurso aparente </w:t>
      </w:r>
      <w:r w:rsidR="00B34D0B" w:rsidRPr="00142E75">
        <w:rPr>
          <w:rFonts w:ascii="Tahoma" w:hAnsi="Tahoma" w:cs="Tahoma"/>
          <w:spacing w:val="2"/>
          <w:lang w:val="es-419"/>
        </w:rPr>
        <w:t xml:space="preserve">de </w:t>
      </w:r>
      <w:r w:rsidR="009F130C" w:rsidRPr="00142E75">
        <w:rPr>
          <w:rFonts w:ascii="Tahoma" w:hAnsi="Tahoma" w:cs="Tahoma"/>
          <w:spacing w:val="2"/>
          <w:lang w:val="es-419"/>
        </w:rPr>
        <w:t>tipos frente a una causal especí</w:t>
      </w:r>
      <w:r w:rsidR="00B34D0B" w:rsidRPr="00142E75">
        <w:rPr>
          <w:rFonts w:ascii="Tahoma" w:hAnsi="Tahoma" w:cs="Tahoma"/>
          <w:spacing w:val="2"/>
          <w:lang w:val="es-419"/>
        </w:rPr>
        <w:t>fica de agravación punitiva.</w:t>
      </w:r>
    </w:p>
    <w:p w:rsidR="00C459E0" w:rsidRPr="00142E75" w:rsidRDefault="00C459E0" w:rsidP="00B34D0B">
      <w:pPr>
        <w:pStyle w:val="Sinespaciado"/>
        <w:spacing w:line="276" w:lineRule="auto"/>
        <w:jc w:val="both"/>
        <w:rPr>
          <w:rFonts w:ascii="Tahoma" w:hAnsi="Tahoma" w:cs="Tahoma"/>
          <w:spacing w:val="2"/>
          <w:lang w:val="es-419"/>
        </w:rPr>
      </w:pPr>
    </w:p>
    <w:p w:rsidR="009A0BB6" w:rsidRPr="00142E75" w:rsidRDefault="00C459E0" w:rsidP="00B34D0B">
      <w:pPr>
        <w:pStyle w:val="Sinespaciado"/>
        <w:numPr>
          <w:ilvl w:val="0"/>
          <w:numId w:val="35"/>
        </w:numPr>
        <w:spacing w:line="276" w:lineRule="auto"/>
        <w:ind w:left="360"/>
        <w:jc w:val="both"/>
        <w:rPr>
          <w:rFonts w:ascii="Tahoma" w:hAnsi="Tahoma" w:cs="Tahoma"/>
          <w:spacing w:val="2"/>
          <w:lang w:val="es-419"/>
        </w:rPr>
      </w:pPr>
      <w:r w:rsidRPr="00142E75">
        <w:rPr>
          <w:rFonts w:ascii="Tahoma" w:hAnsi="Tahoma" w:cs="Tahoma"/>
          <w:spacing w:val="2"/>
          <w:lang w:val="es-419"/>
        </w:rPr>
        <w:t xml:space="preserve">El Juzgado </w:t>
      </w:r>
      <w:r w:rsidRPr="00142E75">
        <w:rPr>
          <w:rFonts w:ascii="Tahoma" w:hAnsi="Tahoma" w:cs="Tahoma"/>
          <w:i/>
          <w:spacing w:val="2"/>
          <w:lang w:val="es-419"/>
        </w:rPr>
        <w:t xml:space="preserve">A quo </w:t>
      </w:r>
      <w:r w:rsidRPr="00142E75">
        <w:rPr>
          <w:rFonts w:ascii="Tahoma" w:hAnsi="Tahoma" w:cs="Tahoma"/>
          <w:spacing w:val="2"/>
          <w:lang w:val="es-419"/>
        </w:rPr>
        <w:t xml:space="preserve">con su </w:t>
      </w:r>
      <w:r w:rsidR="007E72E1" w:rsidRPr="00142E75">
        <w:rPr>
          <w:rFonts w:ascii="Tahoma" w:hAnsi="Tahoma" w:cs="Tahoma"/>
          <w:spacing w:val="2"/>
          <w:lang w:val="es-419"/>
        </w:rPr>
        <w:t>decisión</w:t>
      </w:r>
      <w:r w:rsidRPr="00142E75">
        <w:rPr>
          <w:rFonts w:ascii="Tahoma" w:hAnsi="Tahoma" w:cs="Tahoma"/>
          <w:spacing w:val="2"/>
          <w:lang w:val="es-419"/>
        </w:rPr>
        <w:t xml:space="preserve"> </w:t>
      </w:r>
      <w:r w:rsidR="007E72E1" w:rsidRPr="00142E75">
        <w:rPr>
          <w:rFonts w:ascii="Tahoma" w:hAnsi="Tahoma" w:cs="Tahoma"/>
          <w:spacing w:val="2"/>
          <w:lang w:val="es-419"/>
        </w:rPr>
        <w:t>desconoció</w:t>
      </w:r>
      <w:r w:rsidRPr="00142E75">
        <w:rPr>
          <w:rFonts w:ascii="Tahoma" w:hAnsi="Tahoma" w:cs="Tahoma"/>
          <w:spacing w:val="2"/>
          <w:lang w:val="es-419"/>
        </w:rPr>
        <w:t xml:space="preserve"> los postulados que orientan </w:t>
      </w:r>
      <w:r w:rsidR="00B34D0B" w:rsidRPr="00142E75">
        <w:rPr>
          <w:rFonts w:ascii="Tahoma" w:hAnsi="Tahoma" w:cs="Tahoma"/>
          <w:spacing w:val="2"/>
          <w:lang w:val="es-419"/>
        </w:rPr>
        <w:t xml:space="preserve">al principio de la irretractabilidad, el cual lo maniataba para que no pudiera desconocer la </w:t>
      </w:r>
      <w:r w:rsidR="007E72E1" w:rsidRPr="00142E75">
        <w:rPr>
          <w:rFonts w:ascii="Tahoma" w:hAnsi="Tahoma" w:cs="Tahoma"/>
          <w:spacing w:val="2"/>
          <w:lang w:val="es-419"/>
        </w:rPr>
        <w:t>pretérita</w:t>
      </w:r>
      <w:r w:rsidR="00B34D0B" w:rsidRPr="00142E75">
        <w:rPr>
          <w:rFonts w:ascii="Tahoma" w:hAnsi="Tahoma" w:cs="Tahoma"/>
          <w:spacing w:val="2"/>
          <w:lang w:val="es-419"/>
        </w:rPr>
        <w:t xml:space="preserve"> aprobación del preacuerdo, salvo ciertas excepciones, las cuales no tuvieron ocurrencia en el presente asunto. </w:t>
      </w:r>
    </w:p>
    <w:p w:rsidR="00B34D0B" w:rsidRPr="00142E75" w:rsidRDefault="00B34D0B" w:rsidP="00B34D0B">
      <w:pPr>
        <w:pStyle w:val="Sinespaciado"/>
        <w:spacing w:line="276" w:lineRule="auto"/>
        <w:jc w:val="both"/>
        <w:rPr>
          <w:rFonts w:ascii="Tahoma" w:hAnsi="Tahoma" w:cs="Tahoma"/>
          <w:spacing w:val="2"/>
          <w:lang w:val="es-419"/>
        </w:rPr>
      </w:pPr>
    </w:p>
    <w:p w:rsidR="00B34D0B" w:rsidRPr="00142E75" w:rsidRDefault="00B34D0B" w:rsidP="00B34D0B">
      <w:pPr>
        <w:pStyle w:val="Sinespaciado"/>
        <w:numPr>
          <w:ilvl w:val="0"/>
          <w:numId w:val="35"/>
        </w:numPr>
        <w:spacing w:line="276" w:lineRule="auto"/>
        <w:ind w:left="360"/>
        <w:jc w:val="both"/>
        <w:rPr>
          <w:rFonts w:ascii="Tahoma" w:hAnsi="Tahoma" w:cs="Tahoma"/>
          <w:spacing w:val="2"/>
          <w:lang w:val="es-419"/>
        </w:rPr>
      </w:pPr>
      <w:r w:rsidRPr="00142E75">
        <w:rPr>
          <w:rFonts w:ascii="Tahoma" w:hAnsi="Tahoma" w:cs="Tahoma"/>
          <w:spacing w:val="2"/>
          <w:lang w:val="es-419"/>
        </w:rPr>
        <w:lastRenderedPageBreak/>
        <w:t xml:space="preserve">Al ser enmendadas por parte del Ente Acusador ciertas irregularidades en las que </w:t>
      </w:r>
      <w:r w:rsidR="007E72E1" w:rsidRPr="00142E75">
        <w:rPr>
          <w:rFonts w:ascii="Tahoma" w:hAnsi="Tahoma" w:cs="Tahoma"/>
          <w:spacing w:val="2"/>
          <w:lang w:val="es-419"/>
        </w:rPr>
        <w:t>incurrió</w:t>
      </w:r>
      <w:r w:rsidRPr="00142E75">
        <w:rPr>
          <w:rFonts w:ascii="Tahoma" w:hAnsi="Tahoma" w:cs="Tahoma"/>
          <w:spacing w:val="2"/>
          <w:lang w:val="es-419"/>
        </w:rPr>
        <w:t xml:space="preserve"> en la formulación de la </w:t>
      </w:r>
      <w:r w:rsidR="007E72E1" w:rsidRPr="00142E75">
        <w:rPr>
          <w:rFonts w:ascii="Tahoma" w:hAnsi="Tahoma" w:cs="Tahoma"/>
          <w:spacing w:val="2"/>
          <w:lang w:val="es-419"/>
        </w:rPr>
        <w:t>imputación</w:t>
      </w:r>
      <w:r w:rsidRPr="00142E75">
        <w:rPr>
          <w:rFonts w:ascii="Tahoma" w:hAnsi="Tahoma" w:cs="Tahoma"/>
          <w:spacing w:val="2"/>
          <w:lang w:val="es-419"/>
        </w:rPr>
        <w:t xml:space="preserve">, en momento alguno con el preacuerdo al Procesado se le </w:t>
      </w:r>
      <w:r w:rsidR="007E72E1" w:rsidRPr="00142E75">
        <w:rPr>
          <w:rFonts w:ascii="Tahoma" w:hAnsi="Tahoma" w:cs="Tahoma"/>
          <w:spacing w:val="2"/>
          <w:lang w:val="es-419"/>
        </w:rPr>
        <w:t>concedió</w:t>
      </w:r>
      <w:r w:rsidRPr="00142E75">
        <w:rPr>
          <w:rFonts w:ascii="Tahoma" w:hAnsi="Tahoma" w:cs="Tahoma"/>
          <w:spacing w:val="2"/>
          <w:lang w:val="es-419"/>
        </w:rPr>
        <w:t xml:space="preserve"> un doble beneficio. </w:t>
      </w:r>
    </w:p>
    <w:p w:rsidR="00B34D0B" w:rsidRPr="00142E75" w:rsidRDefault="00B34D0B" w:rsidP="00B34D0B">
      <w:pPr>
        <w:pStyle w:val="Sinespaciado"/>
        <w:spacing w:line="276" w:lineRule="auto"/>
        <w:jc w:val="both"/>
        <w:rPr>
          <w:rFonts w:ascii="Tahoma" w:hAnsi="Tahoma" w:cs="Tahoma"/>
          <w:spacing w:val="2"/>
          <w:lang w:val="es-419"/>
        </w:rPr>
      </w:pPr>
    </w:p>
    <w:p w:rsidR="003C4254" w:rsidRPr="00142E75" w:rsidRDefault="003C4254" w:rsidP="00B34D0B">
      <w:pPr>
        <w:spacing w:after="0"/>
        <w:jc w:val="both"/>
        <w:rPr>
          <w:rFonts w:ascii="Tahoma" w:hAnsi="Tahoma" w:cs="Tahoma"/>
          <w:sz w:val="24"/>
          <w:szCs w:val="24"/>
          <w:lang w:val="es-419"/>
        </w:rPr>
      </w:pPr>
      <w:r w:rsidRPr="00142E75">
        <w:rPr>
          <w:rFonts w:ascii="Tahoma" w:hAnsi="Tahoma" w:cs="Tahoma"/>
          <w:sz w:val="24"/>
          <w:szCs w:val="24"/>
          <w:lang w:val="es-419"/>
        </w:rPr>
        <w:t xml:space="preserve">En mérito de lo antes expuesto, la Sala Penal de Decisión del Tribunal Superior del Distrito Judicial de Pereira, </w:t>
      </w:r>
    </w:p>
    <w:p w:rsidR="00C459E0" w:rsidRPr="006A48F2" w:rsidRDefault="00C459E0" w:rsidP="006A48F2">
      <w:pPr>
        <w:spacing w:after="0"/>
        <w:jc w:val="both"/>
        <w:rPr>
          <w:rFonts w:ascii="Tahoma" w:hAnsi="Tahoma" w:cs="Tahoma"/>
          <w:sz w:val="24"/>
          <w:szCs w:val="24"/>
          <w:lang w:val="es-419"/>
        </w:rPr>
      </w:pPr>
    </w:p>
    <w:p w:rsidR="003C4254" w:rsidRPr="00142E75" w:rsidRDefault="003C4254" w:rsidP="00B34D0B">
      <w:pPr>
        <w:spacing w:after="0"/>
        <w:jc w:val="center"/>
        <w:rPr>
          <w:rFonts w:ascii="Tahoma" w:hAnsi="Tahoma" w:cs="Tahoma"/>
          <w:b/>
          <w:bCs/>
          <w:sz w:val="24"/>
          <w:szCs w:val="24"/>
          <w:lang w:val="es-419"/>
        </w:rPr>
      </w:pPr>
      <w:r w:rsidRPr="00142E75">
        <w:rPr>
          <w:rFonts w:ascii="Tahoma" w:hAnsi="Tahoma" w:cs="Tahoma"/>
          <w:b/>
          <w:bCs/>
          <w:sz w:val="24"/>
          <w:szCs w:val="24"/>
          <w:lang w:val="es-419"/>
        </w:rPr>
        <w:t>RESUELVE:</w:t>
      </w:r>
    </w:p>
    <w:p w:rsidR="003C4254" w:rsidRPr="00142E75" w:rsidRDefault="003C4254" w:rsidP="00B34D0B">
      <w:pPr>
        <w:spacing w:after="0"/>
        <w:jc w:val="both"/>
        <w:rPr>
          <w:rFonts w:ascii="Tahoma" w:hAnsi="Tahoma" w:cs="Tahoma"/>
          <w:sz w:val="24"/>
          <w:szCs w:val="24"/>
          <w:lang w:val="es-419"/>
        </w:rPr>
      </w:pPr>
    </w:p>
    <w:p w:rsidR="00B34D0B" w:rsidRPr="00142E75" w:rsidRDefault="003C4254" w:rsidP="00B34D0B">
      <w:pPr>
        <w:spacing w:after="0"/>
        <w:jc w:val="both"/>
        <w:rPr>
          <w:rFonts w:ascii="Tahoma" w:hAnsi="Tahoma" w:cs="Tahoma"/>
          <w:sz w:val="24"/>
          <w:szCs w:val="24"/>
          <w:lang w:val="es-419"/>
        </w:rPr>
      </w:pPr>
      <w:r w:rsidRPr="00142E75">
        <w:rPr>
          <w:rFonts w:ascii="Tahoma" w:hAnsi="Tahoma" w:cs="Tahoma"/>
          <w:b/>
          <w:bCs/>
          <w:sz w:val="24"/>
          <w:szCs w:val="24"/>
          <w:lang w:val="es-419"/>
        </w:rPr>
        <w:t>PRIMERO:</w:t>
      </w:r>
      <w:r w:rsidRPr="00142E75">
        <w:rPr>
          <w:rFonts w:ascii="Tahoma" w:hAnsi="Tahoma" w:cs="Tahoma"/>
          <w:sz w:val="24"/>
          <w:szCs w:val="24"/>
          <w:lang w:val="es-419"/>
        </w:rPr>
        <w:t xml:space="preserve"> </w:t>
      </w:r>
      <w:r w:rsidR="009A3DD8" w:rsidRPr="00142E75">
        <w:rPr>
          <w:rFonts w:ascii="Tahoma" w:hAnsi="Tahoma" w:cs="Tahoma"/>
          <w:b/>
          <w:sz w:val="24"/>
          <w:szCs w:val="24"/>
          <w:lang w:val="es-419"/>
        </w:rPr>
        <w:t xml:space="preserve">REVOCAR </w:t>
      </w:r>
      <w:r w:rsidR="004D7F72" w:rsidRPr="00142E75">
        <w:rPr>
          <w:rFonts w:ascii="Tahoma" w:hAnsi="Tahoma" w:cs="Tahoma"/>
          <w:sz w:val="24"/>
          <w:szCs w:val="24"/>
          <w:lang w:val="es-419" w:eastAsia="es-ES"/>
        </w:rPr>
        <w:t xml:space="preserve">el </w:t>
      </w:r>
      <w:r w:rsidR="004D7F72" w:rsidRPr="00142E75">
        <w:rPr>
          <w:rFonts w:ascii="Tahoma" w:hAnsi="Tahoma" w:cs="Tahoma"/>
          <w:sz w:val="24"/>
          <w:szCs w:val="24"/>
          <w:lang w:val="es-419"/>
        </w:rPr>
        <w:t>auto interlocu</w:t>
      </w:r>
      <w:r w:rsidR="002140F7" w:rsidRPr="00142E75">
        <w:rPr>
          <w:rFonts w:ascii="Tahoma" w:hAnsi="Tahoma" w:cs="Tahoma"/>
          <w:sz w:val="24"/>
          <w:szCs w:val="24"/>
          <w:lang w:val="es-419"/>
        </w:rPr>
        <w:t>torio proferido por el Juzgado 7</w:t>
      </w:r>
      <w:r w:rsidR="004D7F72" w:rsidRPr="00142E75">
        <w:rPr>
          <w:rFonts w:ascii="Tahoma" w:hAnsi="Tahoma" w:cs="Tahoma"/>
          <w:sz w:val="24"/>
          <w:szCs w:val="24"/>
          <w:lang w:val="es-419"/>
        </w:rPr>
        <w:t xml:space="preserve">º  Penal del Circuito de esta localidad en las calendas del </w:t>
      </w:r>
      <w:r w:rsidR="002140F7" w:rsidRPr="00142E75">
        <w:rPr>
          <w:rFonts w:ascii="Tahoma" w:hAnsi="Tahoma" w:cs="Tahoma"/>
          <w:sz w:val="24"/>
          <w:szCs w:val="24"/>
          <w:lang w:val="es-419"/>
        </w:rPr>
        <w:t>dos (02) de julio de 2019</w:t>
      </w:r>
      <w:r w:rsidR="004D7F72" w:rsidRPr="00142E75">
        <w:rPr>
          <w:rFonts w:ascii="Tahoma" w:hAnsi="Tahoma" w:cs="Tahoma"/>
          <w:sz w:val="24"/>
          <w:szCs w:val="24"/>
          <w:lang w:val="es-419"/>
        </w:rPr>
        <w:t xml:space="preserve">, en virtud del cual se </w:t>
      </w:r>
      <w:r w:rsidR="002140F7" w:rsidRPr="00142E75">
        <w:rPr>
          <w:rFonts w:ascii="Tahoma" w:hAnsi="Tahoma" w:cs="Tahoma"/>
          <w:sz w:val="24"/>
          <w:szCs w:val="24"/>
          <w:lang w:val="es-419"/>
        </w:rPr>
        <w:t xml:space="preserve">decretó la nulidad de lo actuado y en consecuencia se </w:t>
      </w:r>
      <w:r w:rsidR="004D7F72" w:rsidRPr="00142E75">
        <w:rPr>
          <w:rFonts w:ascii="Tahoma" w:hAnsi="Tahoma" w:cs="Tahoma"/>
          <w:sz w:val="24"/>
          <w:szCs w:val="24"/>
          <w:lang w:val="es-419"/>
        </w:rPr>
        <w:t>improbó un preacuerdo suscrito entre la Defensa y el Ente Acusador</w:t>
      </w:r>
      <w:r w:rsidR="00B34D0B" w:rsidRPr="00142E75">
        <w:rPr>
          <w:rFonts w:ascii="Tahoma" w:hAnsi="Tahoma" w:cs="Tahoma"/>
          <w:sz w:val="24"/>
          <w:szCs w:val="24"/>
          <w:lang w:val="es-419"/>
        </w:rPr>
        <w:t>.</w:t>
      </w:r>
    </w:p>
    <w:p w:rsidR="00B34D0B" w:rsidRPr="00142E75" w:rsidRDefault="00B34D0B" w:rsidP="00B34D0B">
      <w:pPr>
        <w:spacing w:after="0"/>
        <w:jc w:val="both"/>
        <w:rPr>
          <w:rFonts w:ascii="Tahoma" w:hAnsi="Tahoma" w:cs="Tahoma"/>
          <w:sz w:val="24"/>
          <w:szCs w:val="24"/>
          <w:lang w:val="es-419"/>
        </w:rPr>
      </w:pPr>
    </w:p>
    <w:p w:rsidR="00B34D0B" w:rsidRPr="00142E75" w:rsidRDefault="00B34D0B" w:rsidP="00B34D0B">
      <w:pPr>
        <w:spacing w:after="0"/>
        <w:jc w:val="both"/>
        <w:rPr>
          <w:rFonts w:ascii="Tahoma" w:hAnsi="Tahoma" w:cs="Tahoma"/>
          <w:sz w:val="24"/>
          <w:szCs w:val="24"/>
          <w:lang w:val="es-419"/>
        </w:rPr>
      </w:pPr>
      <w:r w:rsidRPr="00142E75">
        <w:rPr>
          <w:rFonts w:ascii="Tahoma" w:hAnsi="Tahoma" w:cs="Tahoma"/>
          <w:b/>
          <w:sz w:val="24"/>
          <w:szCs w:val="24"/>
          <w:lang w:val="es-419"/>
        </w:rPr>
        <w:t>SEGUNDO:</w:t>
      </w:r>
      <w:r w:rsidRPr="00142E75">
        <w:rPr>
          <w:rFonts w:ascii="Tahoma" w:hAnsi="Tahoma" w:cs="Tahoma"/>
          <w:sz w:val="24"/>
          <w:szCs w:val="24"/>
          <w:lang w:val="es-419"/>
        </w:rPr>
        <w:t xml:space="preserve"> </w:t>
      </w:r>
      <w:r w:rsidRPr="00142E75">
        <w:rPr>
          <w:rFonts w:ascii="Tahoma" w:hAnsi="Tahoma" w:cs="Tahoma"/>
          <w:b/>
          <w:sz w:val="24"/>
          <w:szCs w:val="24"/>
          <w:lang w:val="es-419"/>
        </w:rPr>
        <w:t xml:space="preserve">INSTAR </w:t>
      </w:r>
      <w:r w:rsidRPr="00142E75">
        <w:rPr>
          <w:rFonts w:ascii="Tahoma" w:hAnsi="Tahoma" w:cs="Tahoma"/>
          <w:sz w:val="24"/>
          <w:szCs w:val="24"/>
          <w:lang w:val="es-419"/>
        </w:rPr>
        <w:t>al Juzgado de primer nivel para que a la mayor brevedad posible procede a dictar la correspondiente sentencia, la cual, como es obvio, se tiene que encontrar en consonancia con lo preacordado entre las partes.</w:t>
      </w:r>
    </w:p>
    <w:p w:rsidR="00B34D0B" w:rsidRPr="00142E75" w:rsidRDefault="00B34D0B" w:rsidP="00B34D0B">
      <w:pPr>
        <w:spacing w:after="0"/>
        <w:jc w:val="both"/>
        <w:rPr>
          <w:rFonts w:ascii="Tahoma" w:hAnsi="Tahoma" w:cs="Tahoma"/>
          <w:sz w:val="24"/>
          <w:szCs w:val="24"/>
          <w:lang w:val="es-419"/>
        </w:rPr>
      </w:pPr>
    </w:p>
    <w:p w:rsidR="003C4254" w:rsidRPr="00142E75" w:rsidRDefault="00B34D0B" w:rsidP="00B34D0B">
      <w:pPr>
        <w:spacing w:after="0"/>
        <w:jc w:val="both"/>
        <w:rPr>
          <w:rFonts w:ascii="Tahoma" w:hAnsi="Tahoma" w:cs="Tahoma"/>
          <w:sz w:val="24"/>
          <w:szCs w:val="24"/>
          <w:lang w:val="es-419"/>
        </w:rPr>
      </w:pPr>
      <w:r w:rsidRPr="00142E75">
        <w:rPr>
          <w:rFonts w:ascii="Tahoma" w:hAnsi="Tahoma" w:cs="Tahoma"/>
          <w:b/>
          <w:sz w:val="24"/>
          <w:szCs w:val="24"/>
          <w:lang w:val="es-419"/>
        </w:rPr>
        <w:t>TERCERO:</w:t>
      </w:r>
      <w:r w:rsidRPr="00142E75">
        <w:rPr>
          <w:rFonts w:ascii="Tahoma" w:hAnsi="Tahoma" w:cs="Tahoma"/>
          <w:sz w:val="24"/>
          <w:szCs w:val="24"/>
          <w:lang w:val="es-419"/>
        </w:rPr>
        <w:t xml:space="preserve"> </w:t>
      </w:r>
      <w:r w:rsidR="003C4254" w:rsidRPr="00142E75">
        <w:rPr>
          <w:rFonts w:ascii="Tahoma" w:hAnsi="Tahoma" w:cs="Tahoma"/>
          <w:sz w:val="24"/>
          <w:szCs w:val="24"/>
          <w:lang w:val="es-419"/>
        </w:rPr>
        <w:t xml:space="preserve">Esta decisión queda notificada en estrados y contra ella no procede recurso alguno. </w:t>
      </w:r>
    </w:p>
    <w:p w:rsidR="00E6335A" w:rsidRPr="00142E75" w:rsidRDefault="00E6335A" w:rsidP="00B34D0B">
      <w:pPr>
        <w:spacing w:after="0"/>
        <w:jc w:val="both"/>
        <w:rPr>
          <w:rFonts w:ascii="Tahoma" w:hAnsi="Tahoma" w:cs="Tahoma"/>
          <w:sz w:val="24"/>
          <w:szCs w:val="24"/>
          <w:lang w:val="es-419"/>
        </w:rPr>
      </w:pPr>
    </w:p>
    <w:p w:rsidR="003C4254" w:rsidRPr="006A48F2" w:rsidRDefault="003C4254" w:rsidP="00B34D0B">
      <w:pPr>
        <w:jc w:val="center"/>
        <w:rPr>
          <w:rFonts w:ascii="Tahoma" w:hAnsi="Tahoma" w:cs="Tahoma"/>
          <w:bCs/>
          <w:spacing w:val="-3"/>
          <w:sz w:val="24"/>
          <w:szCs w:val="24"/>
          <w:lang w:val="es-419"/>
        </w:rPr>
      </w:pPr>
      <w:r w:rsidRPr="006A48F2">
        <w:rPr>
          <w:rFonts w:ascii="Tahoma" w:hAnsi="Tahoma" w:cs="Tahoma"/>
          <w:bCs/>
          <w:spacing w:val="-3"/>
          <w:sz w:val="24"/>
          <w:szCs w:val="24"/>
          <w:lang w:val="es-419"/>
        </w:rPr>
        <w:t>COMUNÍQUESE Y CÚMPLASE</w:t>
      </w:r>
    </w:p>
    <w:p w:rsidR="003C4254" w:rsidRPr="00142E75" w:rsidRDefault="003C4254" w:rsidP="00B34D0B">
      <w:pPr>
        <w:pStyle w:val="Sinespaciado"/>
        <w:spacing w:line="276" w:lineRule="auto"/>
        <w:jc w:val="center"/>
        <w:rPr>
          <w:rFonts w:ascii="Tahoma" w:hAnsi="Tahoma" w:cs="Tahoma"/>
          <w:lang w:val="es-419"/>
        </w:rPr>
      </w:pPr>
    </w:p>
    <w:p w:rsidR="003C4254" w:rsidRPr="00142E75" w:rsidRDefault="003C4254" w:rsidP="00B34D0B">
      <w:pPr>
        <w:pStyle w:val="Sinespaciado"/>
        <w:spacing w:line="276" w:lineRule="auto"/>
        <w:rPr>
          <w:rFonts w:ascii="Tahoma" w:hAnsi="Tahoma" w:cs="Tahoma"/>
          <w:lang w:val="es-419"/>
        </w:rPr>
      </w:pPr>
    </w:p>
    <w:p w:rsidR="00B34D0B" w:rsidRPr="00142E75" w:rsidRDefault="00B34D0B" w:rsidP="00B34D0B">
      <w:pPr>
        <w:pStyle w:val="Sinespaciado"/>
        <w:spacing w:line="276" w:lineRule="auto"/>
        <w:rPr>
          <w:rFonts w:ascii="Tahoma" w:hAnsi="Tahoma" w:cs="Tahoma"/>
          <w:lang w:val="es-419"/>
        </w:rPr>
      </w:pPr>
    </w:p>
    <w:p w:rsidR="00D720ED" w:rsidRPr="00142E75" w:rsidRDefault="00D720ED" w:rsidP="00D720ED">
      <w:pPr>
        <w:pStyle w:val="Sinespaciado"/>
        <w:spacing w:line="276" w:lineRule="auto"/>
        <w:rPr>
          <w:rFonts w:ascii="Tahoma" w:hAnsi="Tahoma" w:cs="Tahoma"/>
          <w:lang w:val="es-419"/>
        </w:rPr>
      </w:pPr>
    </w:p>
    <w:p w:rsidR="003C4254" w:rsidRPr="00142E75" w:rsidRDefault="003C4254" w:rsidP="00B34D0B">
      <w:pPr>
        <w:pStyle w:val="Sinespaciado"/>
        <w:spacing w:line="276" w:lineRule="auto"/>
        <w:jc w:val="center"/>
        <w:rPr>
          <w:rFonts w:ascii="Tahoma" w:hAnsi="Tahoma" w:cs="Tahoma"/>
          <w:b/>
          <w:bCs/>
          <w:lang w:val="es-419"/>
        </w:rPr>
      </w:pPr>
      <w:r w:rsidRPr="00142E75">
        <w:rPr>
          <w:rFonts w:ascii="Tahoma" w:hAnsi="Tahoma" w:cs="Tahoma"/>
          <w:b/>
          <w:bCs/>
          <w:lang w:val="es-419"/>
        </w:rPr>
        <w:t>MANUEL YARZAGARAY BANDERA</w:t>
      </w:r>
    </w:p>
    <w:p w:rsidR="003C4254" w:rsidRPr="00142E75" w:rsidRDefault="003C4254" w:rsidP="00B34D0B">
      <w:pPr>
        <w:pStyle w:val="Sinespaciado"/>
        <w:spacing w:line="276" w:lineRule="auto"/>
        <w:jc w:val="center"/>
        <w:rPr>
          <w:rFonts w:ascii="Tahoma" w:hAnsi="Tahoma" w:cs="Tahoma"/>
          <w:bCs/>
          <w:lang w:val="es-419"/>
        </w:rPr>
      </w:pPr>
      <w:r w:rsidRPr="00142E75">
        <w:rPr>
          <w:rFonts w:ascii="Tahoma" w:hAnsi="Tahoma" w:cs="Tahoma"/>
          <w:bCs/>
          <w:lang w:val="es-419"/>
        </w:rPr>
        <w:t>M</w:t>
      </w:r>
      <w:r w:rsidRPr="00142E75">
        <w:rPr>
          <w:rFonts w:ascii="Tahoma" w:hAnsi="Tahoma" w:cs="Tahoma"/>
          <w:lang w:val="es-419"/>
        </w:rPr>
        <w:t>agistrado</w:t>
      </w:r>
    </w:p>
    <w:p w:rsidR="003C4254" w:rsidRPr="00142E75" w:rsidRDefault="003C4254" w:rsidP="00B34D0B">
      <w:pPr>
        <w:pStyle w:val="Sinespaciado"/>
        <w:spacing w:line="276" w:lineRule="auto"/>
        <w:jc w:val="center"/>
        <w:rPr>
          <w:rFonts w:ascii="Tahoma" w:hAnsi="Tahoma" w:cs="Tahoma"/>
          <w:b/>
          <w:bCs/>
          <w:lang w:val="es-419"/>
        </w:rPr>
      </w:pPr>
    </w:p>
    <w:p w:rsidR="003C4254" w:rsidRPr="00142E75" w:rsidRDefault="003C4254" w:rsidP="00B34D0B">
      <w:pPr>
        <w:pStyle w:val="Sinespaciado"/>
        <w:spacing w:line="276" w:lineRule="auto"/>
        <w:jc w:val="center"/>
        <w:rPr>
          <w:rFonts w:ascii="Tahoma" w:hAnsi="Tahoma" w:cs="Tahoma"/>
          <w:b/>
          <w:bCs/>
          <w:lang w:val="es-419"/>
        </w:rPr>
      </w:pPr>
    </w:p>
    <w:p w:rsidR="003C4254" w:rsidRPr="00142E75" w:rsidRDefault="003C4254" w:rsidP="00B34D0B">
      <w:pPr>
        <w:pStyle w:val="Sinespaciado"/>
        <w:spacing w:line="276" w:lineRule="auto"/>
        <w:rPr>
          <w:rFonts w:ascii="Tahoma" w:hAnsi="Tahoma" w:cs="Tahoma"/>
          <w:b/>
          <w:bCs/>
          <w:lang w:val="es-419"/>
        </w:rPr>
      </w:pPr>
    </w:p>
    <w:p w:rsidR="00EA777A" w:rsidRPr="00142E75" w:rsidRDefault="00EA777A" w:rsidP="00B34D0B">
      <w:pPr>
        <w:pStyle w:val="Sinespaciado"/>
        <w:spacing w:line="276" w:lineRule="auto"/>
        <w:rPr>
          <w:rFonts w:ascii="Tahoma" w:hAnsi="Tahoma" w:cs="Tahoma"/>
          <w:b/>
          <w:bCs/>
          <w:lang w:val="es-419"/>
        </w:rPr>
      </w:pPr>
    </w:p>
    <w:p w:rsidR="003C4254" w:rsidRPr="00142E75" w:rsidRDefault="003C4254" w:rsidP="00B34D0B">
      <w:pPr>
        <w:pStyle w:val="Sinespaciado"/>
        <w:spacing w:line="276" w:lineRule="auto"/>
        <w:jc w:val="both"/>
        <w:rPr>
          <w:rFonts w:ascii="Tahoma" w:hAnsi="Tahoma" w:cs="Tahoma"/>
          <w:b/>
          <w:bCs/>
          <w:lang w:val="es-419"/>
        </w:rPr>
      </w:pPr>
      <w:r w:rsidRPr="00142E75">
        <w:rPr>
          <w:rFonts w:ascii="Tahoma" w:hAnsi="Tahoma" w:cs="Tahoma"/>
          <w:b/>
          <w:bCs/>
          <w:lang w:val="es-419"/>
        </w:rPr>
        <w:t>JORGE ARTURO CASTAÑO DUQUE</w:t>
      </w:r>
    </w:p>
    <w:p w:rsidR="003C4254" w:rsidRPr="00142E75" w:rsidRDefault="003C4254" w:rsidP="00B34D0B">
      <w:pPr>
        <w:pStyle w:val="Sinespaciado"/>
        <w:spacing w:line="276" w:lineRule="auto"/>
        <w:jc w:val="both"/>
        <w:rPr>
          <w:rFonts w:ascii="Tahoma" w:hAnsi="Tahoma" w:cs="Tahoma"/>
          <w:bCs/>
          <w:lang w:val="es-419"/>
        </w:rPr>
      </w:pPr>
      <w:r w:rsidRPr="00142E75">
        <w:rPr>
          <w:rFonts w:ascii="Tahoma" w:hAnsi="Tahoma" w:cs="Tahoma"/>
          <w:bCs/>
          <w:lang w:val="es-419"/>
        </w:rPr>
        <w:t>M</w:t>
      </w:r>
      <w:r w:rsidRPr="00142E75">
        <w:rPr>
          <w:rFonts w:ascii="Tahoma" w:hAnsi="Tahoma" w:cs="Tahoma"/>
          <w:lang w:val="es-419"/>
        </w:rPr>
        <w:t>agistrado</w:t>
      </w:r>
    </w:p>
    <w:p w:rsidR="00B34D0B" w:rsidRPr="00142E75" w:rsidRDefault="00B34D0B" w:rsidP="00B34D0B">
      <w:pPr>
        <w:pStyle w:val="Sinespaciado"/>
        <w:spacing w:line="276" w:lineRule="auto"/>
        <w:rPr>
          <w:rFonts w:ascii="Tahoma" w:hAnsi="Tahoma" w:cs="Tahoma"/>
          <w:bCs/>
          <w:lang w:val="es-419"/>
        </w:rPr>
      </w:pPr>
    </w:p>
    <w:p w:rsidR="00D720ED" w:rsidRPr="00142E75" w:rsidRDefault="00D720ED" w:rsidP="00B34D0B">
      <w:pPr>
        <w:pStyle w:val="Sinespaciado"/>
        <w:spacing w:line="276" w:lineRule="auto"/>
        <w:rPr>
          <w:rFonts w:ascii="Tahoma" w:hAnsi="Tahoma" w:cs="Tahoma"/>
          <w:bCs/>
          <w:lang w:val="es-419"/>
        </w:rPr>
      </w:pPr>
    </w:p>
    <w:p w:rsidR="00D720ED" w:rsidRPr="00142E75" w:rsidRDefault="00D720ED" w:rsidP="00B34D0B">
      <w:pPr>
        <w:pStyle w:val="Sinespaciado"/>
        <w:spacing w:line="276" w:lineRule="auto"/>
        <w:rPr>
          <w:rFonts w:ascii="Tahoma" w:hAnsi="Tahoma" w:cs="Tahoma"/>
          <w:bCs/>
          <w:lang w:val="es-419"/>
        </w:rPr>
      </w:pPr>
    </w:p>
    <w:p w:rsidR="00D720ED" w:rsidRPr="00142E75" w:rsidRDefault="00D720ED" w:rsidP="00B34D0B">
      <w:pPr>
        <w:pStyle w:val="Sinespaciado"/>
        <w:spacing w:line="276" w:lineRule="auto"/>
        <w:rPr>
          <w:rFonts w:ascii="Tahoma" w:hAnsi="Tahoma" w:cs="Tahoma"/>
          <w:b/>
          <w:bCs/>
          <w:lang w:val="es-419"/>
        </w:rPr>
      </w:pPr>
    </w:p>
    <w:p w:rsidR="003C4254" w:rsidRPr="00142E75" w:rsidRDefault="003C4254" w:rsidP="00B34D0B">
      <w:pPr>
        <w:pStyle w:val="Sinespaciado"/>
        <w:spacing w:line="276" w:lineRule="auto"/>
        <w:jc w:val="right"/>
        <w:rPr>
          <w:rFonts w:ascii="Tahoma" w:hAnsi="Tahoma" w:cs="Tahoma"/>
          <w:b/>
          <w:bCs/>
          <w:lang w:val="es-419"/>
        </w:rPr>
      </w:pPr>
      <w:r w:rsidRPr="00142E75">
        <w:rPr>
          <w:rFonts w:ascii="Tahoma" w:hAnsi="Tahoma" w:cs="Tahoma"/>
          <w:b/>
          <w:bCs/>
          <w:lang w:val="es-419"/>
        </w:rPr>
        <w:t>JAIRO ERNESTO ESCOBAR SANZ</w:t>
      </w:r>
    </w:p>
    <w:p w:rsidR="008059F2" w:rsidRPr="00142E75" w:rsidRDefault="003C4254" w:rsidP="00B34D0B">
      <w:pPr>
        <w:pStyle w:val="Sinespaciado"/>
        <w:spacing w:line="276" w:lineRule="auto"/>
        <w:jc w:val="right"/>
        <w:rPr>
          <w:rFonts w:ascii="Tahoma" w:hAnsi="Tahoma" w:cs="Tahoma"/>
          <w:lang w:val="es-419"/>
        </w:rPr>
      </w:pPr>
      <w:r w:rsidRPr="00142E75">
        <w:rPr>
          <w:rFonts w:ascii="Tahoma" w:hAnsi="Tahoma" w:cs="Tahoma"/>
          <w:bCs/>
          <w:lang w:val="es-419"/>
        </w:rPr>
        <w:t>M</w:t>
      </w:r>
      <w:r w:rsidRPr="00142E75">
        <w:rPr>
          <w:rFonts w:ascii="Tahoma" w:hAnsi="Tahoma" w:cs="Tahoma"/>
          <w:lang w:val="es-419"/>
        </w:rPr>
        <w:t>agistrado</w:t>
      </w:r>
    </w:p>
    <w:sectPr w:rsidR="008059F2" w:rsidRPr="00142E75" w:rsidSect="006D7807">
      <w:headerReference w:type="default" r:id="rId9"/>
      <w:footerReference w:type="default" r:id="rId10"/>
      <w:pgSz w:w="12242" w:h="18722" w:code="14"/>
      <w:pgMar w:top="1985" w:right="1418" w:bottom="1418" w:left="1985"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F3" w:rsidRDefault="003C7CF3" w:rsidP="003C4254">
      <w:pPr>
        <w:spacing w:after="0" w:line="240" w:lineRule="auto"/>
      </w:pPr>
      <w:r>
        <w:separator/>
      </w:r>
    </w:p>
  </w:endnote>
  <w:endnote w:type="continuationSeparator" w:id="0">
    <w:p w:rsidR="003C7CF3" w:rsidRDefault="003C7CF3" w:rsidP="003C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0B" w:rsidRPr="008C3256" w:rsidRDefault="005D5079" w:rsidP="008C3256">
    <w:pPr>
      <w:pStyle w:val="Sinespaciado"/>
      <w:jc w:val="right"/>
      <w:rPr>
        <w:rStyle w:val="Refdenotaalpie"/>
      </w:rPr>
    </w:pPr>
    <w:r w:rsidRPr="008C3256">
      <w:rPr>
        <w:rStyle w:val="Refdenotaalpie"/>
      </w:rPr>
      <w:fldChar w:fldCharType="begin"/>
    </w:r>
    <w:r w:rsidRPr="008C3256">
      <w:rPr>
        <w:rStyle w:val="Refdenotaalpie"/>
      </w:rPr>
      <w:instrText xml:space="preserve"> PAGE  \* Arabic </w:instrText>
    </w:r>
    <w:r w:rsidRPr="008C3256">
      <w:rPr>
        <w:rStyle w:val="Refdenotaalpie"/>
      </w:rPr>
      <w:fldChar w:fldCharType="separate"/>
    </w:r>
    <w:r w:rsidR="001B4741">
      <w:rPr>
        <w:rStyle w:val="Refdenotaalpie"/>
        <w:noProof/>
      </w:rPr>
      <w:t>14</w:t>
    </w:r>
    <w:r w:rsidRPr="008C3256">
      <w:rPr>
        <w:rStyle w:val="Refdenotaalpie"/>
      </w:rPr>
      <w:fldChar w:fldCharType="end"/>
    </w:r>
    <w:r w:rsidR="00B34D0B" w:rsidRPr="008C3256">
      <w:rPr>
        <w:rStyle w:val="Refdenotaalpie"/>
      </w:rPr>
      <w:t xml:space="preserve"> de </w:t>
    </w:r>
    <w:r w:rsidRPr="008C3256">
      <w:rPr>
        <w:rStyle w:val="Refdenotaalpie"/>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F3" w:rsidRDefault="003C7CF3" w:rsidP="003C4254">
      <w:pPr>
        <w:spacing w:after="0" w:line="240" w:lineRule="auto"/>
      </w:pPr>
      <w:r>
        <w:separator/>
      </w:r>
    </w:p>
  </w:footnote>
  <w:footnote w:type="continuationSeparator" w:id="0">
    <w:p w:rsidR="003C7CF3" w:rsidRDefault="003C7CF3" w:rsidP="003C4254">
      <w:pPr>
        <w:spacing w:after="0" w:line="240" w:lineRule="auto"/>
      </w:pPr>
      <w:r>
        <w:continuationSeparator/>
      </w:r>
    </w:p>
  </w:footnote>
  <w:footnote w:id="1">
    <w:p w:rsidR="00B34D0B" w:rsidRPr="00142E75" w:rsidRDefault="00B34D0B" w:rsidP="00C459E0">
      <w:pPr>
        <w:pStyle w:val="Textonotapie"/>
        <w:jc w:val="both"/>
        <w:rPr>
          <w:rFonts w:ascii="Arial" w:hAnsi="Arial" w:cs="Arial"/>
          <w:sz w:val="18"/>
        </w:rPr>
      </w:pPr>
      <w:r w:rsidRPr="00142E75">
        <w:rPr>
          <w:rStyle w:val="Refdenotaalpie"/>
          <w:rFonts w:ascii="Arial" w:hAnsi="Arial" w:cs="Arial"/>
          <w:sz w:val="18"/>
        </w:rPr>
        <w:footnoteRef/>
      </w:r>
      <w:r w:rsidRPr="00142E75">
        <w:rPr>
          <w:rFonts w:ascii="Arial" w:hAnsi="Arial" w:cs="Arial"/>
          <w:sz w:val="18"/>
        </w:rPr>
        <w:t xml:space="preserve"> El principio de la </w:t>
      </w:r>
      <w:proofErr w:type="spellStart"/>
      <w:r w:rsidRPr="00142E75">
        <w:rPr>
          <w:rFonts w:ascii="Arial" w:hAnsi="Arial" w:cs="Arial"/>
          <w:sz w:val="18"/>
        </w:rPr>
        <w:t>irretractabilidad</w:t>
      </w:r>
      <w:proofErr w:type="spellEnd"/>
      <w:r w:rsidRPr="00142E75">
        <w:rPr>
          <w:rFonts w:ascii="Arial" w:hAnsi="Arial" w:cs="Arial"/>
          <w:sz w:val="18"/>
        </w:rPr>
        <w:t xml:space="preserve"> se encuentra consagrado en el inciso 4º del </w:t>
      </w:r>
      <w:r w:rsidR="007E72E1" w:rsidRPr="00142E75">
        <w:rPr>
          <w:rFonts w:ascii="Arial" w:hAnsi="Arial" w:cs="Arial"/>
          <w:sz w:val="18"/>
        </w:rPr>
        <w:t>artículo</w:t>
      </w:r>
      <w:r w:rsidRPr="00142E75">
        <w:rPr>
          <w:rFonts w:ascii="Arial" w:hAnsi="Arial" w:cs="Arial"/>
          <w:sz w:val="18"/>
        </w:rPr>
        <w:t xml:space="preserve"> 351 </w:t>
      </w:r>
      <w:proofErr w:type="spellStart"/>
      <w:r w:rsidRPr="00142E75">
        <w:rPr>
          <w:rFonts w:ascii="Arial" w:hAnsi="Arial" w:cs="Arial"/>
          <w:sz w:val="18"/>
        </w:rPr>
        <w:t>C.P.P</w:t>
      </w:r>
      <w:proofErr w:type="spellEnd"/>
      <w:r w:rsidRPr="00142E75">
        <w:rPr>
          <w:rFonts w:ascii="Arial" w:hAnsi="Arial" w:cs="Arial"/>
          <w:sz w:val="18"/>
        </w:rPr>
        <w:t>.</w:t>
      </w:r>
    </w:p>
  </w:footnote>
  <w:footnote w:id="2">
    <w:p w:rsidR="00B34D0B" w:rsidRPr="00142E75" w:rsidRDefault="00B34D0B" w:rsidP="00C459E0">
      <w:pPr>
        <w:pStyle w:val="Textonotapie"/>
        <w:jc w:val="both"/>
        <w:rPr>
          <w:rFonts w:ascii="Arial" w:hAnsi="Arial" w:cs="Arial"/>
          <w:sz w:val="18"/>
          <w:lang w:val="es-ES"/>
        </w:rPr>
      </w:pPr>
      <w:r w:rsidRPr="00142E75">
        <w:rPr>
          <w:rStyle w:val="Refdenotaalpie"/>
          <w:rFonts w:ascii="Arial" w:hAnsi="Arial" w:cs="Arial"/>
          <w:sz w:val="18"/>
        </w:rPr>
        <w:footnoteRef/>
      </w:r>
      <w:r w:rsidRPr="00142E75">
        <w:rPr>
          <w:rFonts w:ascii="Arial" w:hAnsi="Arial" w:cs="Arial"/>
          <w:sz w:val="18"/>
        </w:rPr>
        <w:t xml:space="preserve"> </w:t>
      </w:r>
      <w:r w:rsidRPr="00142E75">
        <w:rPr>
          <w:rFonts w:ascii="Arial" w:hAnsi="Arial" w:cs="Arial"/>
          <w:sz w:val="18"/>
          <w:lang w:val="es-ES"/>
        </w:rPr>
        <w:t>Corte Suprema de Justicia, Sala de Casación Penal: Providencia del dieciocho (18) de abril del año 2.007. Rad. # 27159. M. P.  MAURO SOLARTE PORTILLA.</w:t>
      </w:r>
    </w:p>
  </w:footnote>
  <w:footnote w:id="3">
    <w:p w:rsidR="00B34D0B" w:rsidRPr="00142E75" w:rsidRDefault="00B34D0B" w:rsidP="00C459E0">
      <w:pPr>
        <w:jc w:val="both"/>
        <w:rPr>
          <w:rFonts w:ascii="Arial" w:hAnsi="Arial" w:cs="Arial"/>
          <w:sz w:val="18"/>
          <w:szCs w:val="20"/>
        </w:rPr>
      </w:pPr>
      <w:r w:rsidRPr="00142E75">
        <w:rPr>
          <w:rStyle w:val="Refdenotaalpie"/>
          <w:rFonts w:ascii="Arial" w:hAnsi="Arial" w:cs="Arial"/>
          <w:sz w:val="18"/>
          <w:szCs w:val="20"/>
        </w:rPr>
        <w:footnoteRef/>
      </w:r>
      <w:r w:rsidRPr="00142E75">
        <w:rPr>
          <w:rFonts w:ascii="Arial" w:hAnsi="Arial" w:cs="Arial"/>
          <w:sz w:val="18"/>
          <w:szCs w:val="20"/>
        </w:rPr>
        <w:t xml:space="preserve"> Corte Suprema de Justicia, Sala de Casación Penal: Providencia del veinticinco (25) de marzo de 2015. AP1505-2015. Radicación # 40439. (Negrillas fuera del texto).</w:t>
      </w:r>
    </w:p>
  </w:footnote>
  <w:footnote w:id="4">
    <w:p w:rsidR="00B34D0B" w:rsidRPr="00142E75" w:rsidRDefault="00B34D0B" w:rsidP="00C459E0">
      <w:pPr>
        <w:pStyle w:val="Textonotapie"/>
        <w:jc w:val="both"/>
        <w:rPr>
          <w:rFonts w:ascii="Arial" w:hAnsi="Arial" w:cs="Arial"/>
          <w:sz w:val="18"/>
        </w:rPr>
      </w:pPr>
      <w:r w:rsidRPr="00142E75">
        <w:rPr>
          <w:rStyle w:val="Refdenotaalpie"/>
          <w:rFonts w:ascii="Arial" w:hAnsi="Arial" w:cs="Arial"/>
          <w:sz w:val="18"/>
        </w:rPr>
        <w:footnoteRef/>
      </w:r>
      <w:r w:rsidRPr="00142E75">
        <w:rPr>
          <w:rFonts w:ascii="Arial" w:hAnsi="Arial" w:cs="Arial"/>
          <w:sz w:val="18"/>
        </w:rPr>
        <w:t xml:space="preserve"> Tribunal Superior del Distrito Judicial de Pereira. Sala de Decisión Penal: Sentencia de 2ª instancia del 14 de Marzo de 2.014. Rad. # 660 01 6000035 2012 00395 01. M.P. MANUEL </w:t>
      </w:r>
      <w:proofErr w:type="spellStart"/>
      <w:r w:rsidRPr="00142E75">
        <w:rPr>
          <w:rFonts w:ascii="Arial" w:hAnsi="Arial" w:cs="Arial"/>
          <w:sz w:val="18"/>
        </w:rPr>
        <w:t>YARZAGARAY</w:t>
      </w:r>
      <w:proofErr w:type="spellEnd"/>
      <w:r w:rsidRPr="00142E75">
        <w:rPr>
          <w:rFonts w:ascii="Arial" w:hAnsi="Arial" w:cs="Arial"/>
          <w:sz w:val="18"/>
        </w:rPr>
        <w:t xml:space="preserve"> BANDERA.</w:t>
      </w:r>
    </w:p>
  </w:footnote>
  <w:footnote w:id="5">
    <w:p w:rsidR="00B34D0B" w:rsidRPr="00142E75" w:rsidRDefault="00B34D0B" w:rsidP="00C459E0">
      <w:pPr>
        <w:pStyle w:val="Textonotapie"/>
        <w:jc w:val="both"/>
        <w:rPr>
          <w:rFonts w:ascii="Arial" w:hAnsi="Arial" w:cs="Arial"/>
          <w:sz w:val="18"/>
        </w:rPr>
      </w:pPr>
      <w:r w:rsidRPr="00142E75">
        <w:rPr>
          <w:rStyle w:val="Refdenotaalpie"/>
          <w:rFonts w:ascii="Arial" w:hAnsi="Arial" w:cs="Arial"/>
          <w:sz w:val="18"/>
        </w:rPr>
        <w:footnoteRef/>
      </w:r>
      <w:r w:rsidRPr="00142E75">
        <w:rPr>
          <w:rFonts w:ascii="Arial" w:hAnsi="Arial" w:cs="Arial"/>
          <w:sz w:val="18"/>
        </w:rPr>
        <w:t xml:space="preserve"> Es de anotar que acorde con lo reglado en el inciso 1º del artículo 350 </w:t>
      </w:r>
      <w:proofErr w:type="spellStart"/>
      <w:r w:rsidRPr="00142E75">
        <w:rPr>
          <w:rFonts w:ascii="Arial" w:hAnsi="Arial" w:cs="Arial"/>
          <w:sz w:val="18"/>
        </w:rPr>
        <w:t>C.P.P</w:t>
      </w:r>
      <w:proofErr w:type="spellEnd"/>
      <w:r w:rsidRPr="00142E75">
        <w:rPr>
          <w:rFonts w:ascii="Arial" w:hAnsi="Arial" w:cs="Arial"/>
          <w:sz w:val="18"/>
        </w:rPr>
        <w:t xml:space="preserve">. lo </w:t>
      </w:r>
      <w:proofErr w:type="spellStart"/>
      <w:r w:rsidRPr="00142E75">
        <w:rPr>
          <w:rFonts w:ascii="Arial" w:hAnsi="Arial" w:cs="Arial"/>
          <w:sz w:val="18"/>
        </w:rPr>
        <w:t>preacordado</w:t>
      </w:r>
      <w:proofErr w:type="spellEnd"/>
      <w:r w:rsidRPr="00142E75">
        <w:rPr>
          <w:rFonts w:ascii="Arial" w:hAnsi="Arial" w:cs="Arial"/>
          <w:sz w:val="18"/>
        </w:rPr>
        <w:t xml:space="preserve"> entre las partes se asimila al escrito de acusación.</w:t>
      </w:r>
    </w:p>
  </w:footnote>
  <w:footnote w:id="6">
    <w:p w:rsidR="00B34D0B" w:rsidRPr="00142E75" w:rsidRDefault="00B34D0B" w:rsidP="00C459E0">
      <w:pPr>
        <w:pStyle w:val="Textonotapie"/>
        <w:jc w:val="both"/>
        <w:rPr>
          <w:rFonts w:ascii="Arial" w:hAnsi="Arial" w:cs="Arial"/>
          <w:sz w:val="18"/>
        </w:rPr>
      </w:pPr>
      <w:r w:rsidRPr="00142E75">
        <w:rPr>
          <w:rStyle w:val="Refdenotaalpie"/>
          <w:rFonts w:ascii="Arial" w:hAnsi="Arial" w:cs="Arial"/>
          <w:sz w:val="18"/>
        </w:rPr>
        <w:footnoteRef/>
      </w:r>
      <w:r w:rsidRPr="00142E75">
        <w:rPr>
          <w:rFonts w:ascii="Arial" w:hAnsi="Arial" w:cs="Arial"/>
          <w:sz w:val="18"/>
        </w:rPr>
        <w:t xml:space="preserve"> Providencia del 14 agosto de 2013 – Rad. # 41375. M.P. José Luis Barceló Camacho. </w:t>
      </w:r>
      <w:bookmarkStart w:id="0" w:name="_GoBack"/>
      <w:bookmarkEnd w:id="0"/>
    </w:p>
  </w:footnote>
  <w:footnote w:id="7">
    <w:p w:rsidR="00B34D0B" w:rsidRPr="00142E75" w:rsidRDefault="00B34D0B" w:rsidP="00C459E0">
      <w:pPr>
        <w:pStyle w:val="Textonotapie"/>
        <w:jc w:val="both"/>
        <w:rPr>
          <w:rFonts w:ascii="Arial" w:hAnsi="Arial" w:cs="Arial"/>
          <w:sz w:val="18"/>
        </w:rPr>
      </w:pPr>
      <w:r w:rsidRPr="00142E75">
        <w:rPr>
          <w:rStyle w:val="Refdenotaalpie"/>
          <w:rFonts w:ascii="Arial" w:hAnsi="Arial" w:cs="Arial"/>
          <w:sz w:val="18"/>
        </w:rPr>
        <w:footnoteRef/>
      </w:r>
      <w:r w:rsidRPr="00142E75">
        <w:rPr>
          <w:rFonts w:ascii="Arial" w:hAnsi="Arial" w:cs="Arial"/>
          <w:sz w:val="18"/>
        </w:rPr>
        <w:t xml:space="preserve"> Corte Suprema de Justicia, Sala de Casación Penal: Sentencia del 14 de junio de 2017. SP8666-2017. Rad. # 47.630. M.P. PATRICIA SALAZAR CUÉLLAR.</w:t>
      </w:r>
    </w:p>
  </w:footnote>
  <w:footnote w:id="8">
    <w:p w:rsidR="00B34D0B" w:rsidRPr="00142E75" w:rsidRDefault="00B34D0B" w:rsidP="00C459E0">
      <w:pPr>
        <w:pStyle w:val="Textonotapie"/>
        <w:jc w:val="both"/>
        <w:rPr>
          <w:rFonts w:ascii="Arial" w:hAnsi="Arial" w:cs="Arial"/>
          <w:sz w:val="18"/>
        </w:rPr>
      </w:pPr>
      <w:r w:rsidRPr="00142E75">
        <w:rPr>
          <w:rStyle w:val="Refdenotaalpie"/>
          <w:rFonts w:ascii="Arial" w:hAnsi="Arial" w:cs="Arial"/>
          <w:sz w:val="18"/>
        </w:rPr>
        <w:footnoteRef/>
      </w:r>
      <w:r w:rsidRPr="00142E75">
        <w:rPr>
          <w:rFonts w:ascii="Arial" w:hAnsi="Arial" w:cs="Arial"/>
          <w:sz w:val="18"/>
        </w:rPr>
        <w:t xml:space="preserve"> En tal sentido, como atinadamente lo adujo el Agente del Ministerio Publico, se puede consultar la </w:t>
      </w:r>
      <w:r w:rsidRPr="00142E75">
        <w:rPr>
          <w:rFonts w:ascii="Arial" w:hAnsi="Arial" w:cs="Arial"/>
          <w:sz w:val="18"/>
          <w:lang w:val="es-ES"/>
        </w:rPr>
        <w:t>Sentencia del cinco (5) de junio de dos mil diecinueve (2019). SP2042-2019. Rad. # 51007, proferida por la Sala de Casación Penal de la Corte Suprema de Justicia.</w:t>
      </w:r>
    </w:p>
  </w:footnote>
  <w:footnote w:id="9">
    <w:p w:rsidR="00B34D0B" w:rsidRPr="00142E75" w:rsidRDefault="00B34D0B" w:rsidP="00C459E0">
      <w:pPr>
        <w:pStyle w:val="Textonotapie"/>
        <w:jc w:val="both"/>
        <w:rPr>
          <w:rFonts w:ascii="Arial" w:hAnsi="Arial" w:cs="Arial"/>
          <w:sz w:val="18"/>
        </w:rPr>
      </w:pPr>
      <w:r w:rsidRPr="00142E75">
        <w:rPr>
          <w:rStyle w:val="Refdenotaalpie"/>
          <w:rFonts w:ascii="Arial" w:hAnsi="Arial" w:cs="Arial"/>
          <w:sz w:val="18"/>
        </w:rPr>
        <w:footnoteRef/>
      </w:r>
      <w:r w:rsidRPr="00142E75">
        <w:rPr>
          <w:rFonts w:ascii="Arial" w:hAnsi="Arial" w:cs="Arial"/>
          <w:sz w:val="18"/>
        </w:rPr>
        <w:t xml:space="preserve"> Aplicable al presente asunto según los principios de integración y coexistencia. </w:t>
      </w:r>
    </w:p>
  </w:footnote>
  <w:footnote w:id="10">
    <w:p w:rsidR="00B34D0B" w:rsidRPr="00142E75" w:rsidRDefault="00B34D0B" w:rsidP="00C459E0">
      <w:pPr>
        <w:pStyle w:val="Textonotapie"/>
        <w:jc w:val="both"/>
        <w:rPr>
          <w:rFonts w:ascii="Arial" w:hAnsi="Arial" w:cs="Arial"/>
          <w:sz w:val="18"/>
        </w:rPr>
      </w:pPr>
      <w:r w:rsidRPr="00142E75">
        <w:rPr>
          <w:rStyle w:val="Refdenotaalpie"/>
          <w:rFonts w:ascii="Arial" w:hAnsi="Arial" w:cs="Arial"/>
          <w:sz w:val="18"/>
        </w:rPr>
        <w:footnoteRef/>
      </w:r>
      <w:r w:rsidRPr="00142E75">
        <w:rPr>
          <w:rFonts w:ascii="Arial" w:hAnsi="Arial" w:cs="Arial"/>
          <w:sz w:val="18"/>
        </w:rPr>
        <w:t xml:space="preserve"> Corte Suprema de Justicia, Sala de Casación Penal: Sentencia del 26 de Octubre de 2.011. Rad. # 32143.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0B" w:rsidRPr="008C3256" w:rsidRDefault="00B34D0B" w:rsidP="00E732E3">
    <w:pPr>
      <w:pStyle w:val="Encabezado"/>
      <w:tabs>
        <w:tab w:val="center" w:pos="4820"/>
        <w:tab w:val="right" w:pos="9214"/>
      </w:tabs>
      <w:spacing w:after="0" w:line="240" w:lineRule="auto"/>
      <w:ind w:left="3969"/>
      <w:jc w:val="both"/>
      <w:rPr>
        <w:rFonts w:ascii="Arial" w:hAnsi="Arial" w:cs="Arial"/>
        <w:sz w:val="18"/>
        <w:szCs w:val="18"/>
      </w:rPr>
    </w:pPr>
    <w:r w:rsidRPr="008C3256">
      <w:rPr>
        <w:rFonts w:ascii="Arial" w:hAnsi="Arial" w:cs="Arial"/>
        <w:sz w:val="18"/>
        <w:szCs w:val="18"/>
      </w:rPr>
      <w:t xml:space="preserve">Procesado: </w:t>
    </w:r>
    <w:proofErr w:type="spellStart"/>
    <w:r w:rsidRPr="008C3256">
      <w:rPr>
        <w:rFonts w:ascii="Arial" w:hAnsi="Arial" w:cs="Arial"/>
        <w:sz w:val="18"/>
        <w:szCs w:val="18"/>
      </w:rPr>
      <w:t>JRT</w:t>
    </w:r>
    <w:proofErr w:type="spellEnd"/>
  </w:p>
  <w:p w:rsidR="00B34D0B" w:rsidRPr="008C3256" w:rsidRDefault="00B34D0B" w:rsidP="00E732E3">
    <w:pPr>
      <w:pStyle w:val="Encabezado"/>
      <w:tabs>
        <w:tab w:val="center" w:pos="4820"/>
        <w:tab w:val="right" w:pos="9214"/>
      </w:tabs>
      <w:spacing w:after="0" w:line="240" w:lineRule="auto"/>
      <w:ind w:left="3969"/>
      <w:jc w:val="both"/>
      <w:rPr>
        <w:rFonts w:ascii="Arial" w:hAnsi="Arial" w:cs="Arial"/>
        <w:sz w:val="18"/>
        <w:szCs w:val="18"/>
      </w:rPr>
    </w:pPr>
    <w:r w:rsidRPr="008C3256">
      <w:rPr>
        <w:rFonts w:ascii="Arial" w:hAnsi="Arial" w:cs="Arial"/>
        <w:sz w:val="18"/>
        <w:szCs w:val="18"/>
      </w:rPr>
      <w:t>Rad. # 660016000035 2018 04043 01</w:t>
    </w:r>
  </w:p>
  <w:p w:rsidR="00B34D0B" w:rsidRPr="008C3256" w:rsidRDefault="00B34D0B" w:rsidP="00E732E3">
    <w:pPr>
      <w:pStyle w:val="Encabezado"/>
      <w:tabs>
        <w:tab w:val="center" w:pos="4820"/>
        <w:tab w:val="right" w:pos="9214"/>
      </w:tabs>
      <w:spacing w:after="0" w:line="240" w:lineRule="auto"/>
      <w:ind w:left="3969"/>
      <w:jc w:val="both"/>
      <w:rPr>
        <w:rFonts w:ascii="Arial" w:hAnsi="Arial" w:cs="Arial"/>
        <w:sz w:val="18"/>
        <w:szCs w:val="18"/>
      </w:rPr>
    </w:pPr>
    <w:r w:rsidRPr="008C3256">
      <w:rPr>
        <w:rFonts w:ascii="Arial" w:hAnsi="Arial" w:cs="Arial"/>
        <w:sz w:val="18"/>
        <w:szCs w:val="18"/>
      </w:rPr>
      <w:t>Delitos: Hurto calificado y agravado en grado de tentativa en concurso heterogéneo con porte ilegal de armas de fuego</w:t>
    </w:r>
  </w:p>
  <w:p w:rsidR="00B34D0B" w:rsidRPr="008C3256" w:rsidRDefault="00B34D0B" w:rsidP="00E732E3">
    <w:pPr>
      <w:pStyle w:val="Encabezado"/>
      <w:tabs>
        <w:tab w:val="center" w:pos="4820"/>
        <w:tab w:val="right" w:pos="9214"/>
      </w:tabs>
      <w:spacing w:after="0" w:line="240" w:lineRule="auto"/>
      <w:ind w:left="3969"/>
      <w:jc w:val="both"/>
      <w:rPr>
        <w:rFonts w:ascii="Arial" w:hAnsi="Arial" w:cs="Arial"/>
        <w:sz w:val="18"/>
        <w:szCs w:val="18"/>
      </w:rPr>
    </w:pPr>
    <w:r w:rsidRPr="008C3256">
      <w:rPr>
        <w:rFonts w:ascii="Arial" w:hAnsi="Arial" w:cs="Arial"/>
        <w:sz w:val="18"/>
        <w:szCs w:val="18"/>
      </w:rPr>
      <w:t xml:space="preserve">Asunto: Apelación auto que decreta la nulidad del preacuerdo </w:t>
    </w:r>
  </w:p>
  <w:p w:rsidR="00B34D0B" w:rsidRPr="008C3256" w:rsidRDefault="00B34D0B" w:rsidP="008C3256">
    <w:pPr>
      <w:pStyle w:val="Encabezado"/>
      <w:tabs>
        <w:tab w:val="clear" w:pos="4252"/>
        <w:tab w:val="clear" w:pos="8504"/>
        <w:tab w:val="center" w:pos="4820"/>
        <w:tab w:val="right" w:pos="9214"/>
      </w:tabs>
      <w:spacing w:after="0" w:line="240" w:lineRule="auto"/>
      <w:ind w:left="3969"/>
      <w:rPr>
        <w:rFonts w:ascii="Arial" w:hAnsi="Arial" w:cs="Arial"/>
        <w:sz w:val="18"/>
        <w:szCs w:val="18"/>
      </w:rPr>
    </w:pPr>
    <w:r w:rsidRPr="008C3256">
      <w:rPr>
        <w:rFonts w:ascii="Arial" w:hAnsi="Arial" w:cs="Arial"/>
        <w:sz w:val="18"/>
        <w:szCs w:val="18"/>
      </w:rPr>
      <w:t>Decisión: Revoca</w:t>
    </w:r>
    <w:r w:rsidR="008C3256" w:rsidRPr="008C3256">
      <w:rPr>
        <w:rFonts w:ascii="Arial" w:hAnsi="Arial" w:cs="Arial"/>
        <w:sz w:val="18"/>
        <w:szCs w:val="18"/>
      </w:rPr>
      <w:t xml:space="preserve"> auto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EBB"/>
    <w:multiLevelType w:val="hybridMultilevel"/>
    <w:tmpl w:val="CCB86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3A7405"/>
    <w:multiLevelType w:val="hybridMultilevel"/>
    <w:tmpl w:val="8CDC429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EC77C6"/>
    <w:multiLevelType w:val="hybridMultilevel"/>
    <w:tmpl w:val="58FAC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C1A7ABC"/>
    <w:multiLevelType w:val="hybridMultilevel"/>
    <w:tmpl w:val="827C5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1930A6"/>
    <w:multiLevelType w:val="hybridMultilevel"/>
    <w:tmpl w:val="25964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8B6B01"/>
    <w:multiLevelType w:val="hybridMultilevel"/>
    <w:tmpl w:val="C87E3E5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174E4BC9"/>
    <w:multiLevelType w:val="hybridMultilevel"/>
    <w:tmpl w:val="54E67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76D77AB"/>
    <w:multiLevelType w:val="hybridMultilevel"/>
    <w:tmpl w:val="3E34AFA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D85807"/>
    <w:multiLevelType w:val="hybridMultilevel"/>
    <w:tmpl w:val="7EF2A94A"/>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2CB438E0"/>
    <w:multiLevelType w:val="hybridMultilevel"/>
    <w:tmpl w:val="2B8E3D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DF714F0"/>
    <w:multiLevelType w:val="hybridMultilevel"/>
    <w:tmpl w:val="00307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FB45A5D"/>
    <w:multiLevelType w:val="hybridMultilevel"/>
    <w:tmpl w:val="DE309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231B4D"/>
    <w:multiLevelType w:val="hybridMultilevel"/>
    <w:tmpl w:val="0F3CA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F3E6B89"/>
    <w:multiLevelType w:val="hybridMultilevel"/>
    <w:tmpl w:val="CEB0BBC0"/>
    <w:lvl w:ilvl="0" w:tplc="4214518A">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F65424C"/>
    <w:multiLevelType w:val="hybridMultilevel"/>
    <w:tmpl w:val="3920EC40"/>
    <w:lvl w:ilvl="0" w:tplc="0C0A0011">
      <w:start w:val="1"/>
      <w:numFmt w:val="decimal"/>
      <w:lvlText w:val="%1)"/>
      <w:lvlJc w:val="lef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nsid w:val="42784AAC"/>
    <w:multiLevelType w:val="hybridMultilevel"/>
    <w:tmpl w:val="E176053E"/>
    <w:lvl w:ilvl="0" w:tplc="A704C4AA">
      <w:start w:val="1"/>
      <w:numFmt w:val="bullet"/>
      <w:lvlText w:val=""/>
      <w:lvlJc w:val="right"/>
      <w:pPr>
        <w:ind w:left="748" w:hanging="360"/>
      </w:pPr>
      <w:rPr>
        <w:rFonts w:ascii="Symbol" w:hAnsi="Symbol" w:hint="default"/>
      </w:rPr>
    </w:lvl>
    <w:lvl w:ilvl="1" w:tplc="0C0A0003" w:tentative="1">
      <w:start w:val="1"/>
      <w:numFmt w:val="bullet"/>
      <w:lvlText w:val="o"/>
      <w:lvlJc w:val="left"/>
      <w:pPr>
        <w:ind w:left="1468" w:hanging="360"/>
      </w:pPr>
      <w:rPr>
        <w:rFonts w:ascii="Courier New" w:hAnsi="Courier New" w:cs="Courier New" w:hint="default"/>
      </w:rPr>
    </w:lvl>
    <w:lvl w:ilvl="2" w:tplc="0C0A0005" w:tentative="1">
      <w:start w:val="1"/>
      <w:numFmt w:val="bullet"/>
      <w:lvlText w:val=""/>
      <w:lvlJc w:val="left"/>
      <w:pPr>
        <w:ind w:left="2188" w:hanging="360"/>
      </w:pPr>
      <w:rPr>
        <w:rFonts w:ascii="Wingdings" w:hAnsi="Wingdings" w:hint="default"/>
      </w:rPr>
    </w:lvl>
    <w:lvl w:ilvl="3" w:tplc="0C0A0001" w:tentative="1">
      <w:start w:val="1"/>
      <w:numFmt w:val="bullet"/>
      <w:lvlText w:val=""/>
      <w:lvlJc w:val="left"/>
      <w:pPr>
        <w:ind w:left="2908" w:hanging="360"/>
      </w:pPr>
      <w:rPr>
        <w:rFonts w:ascii="Symbol" w:hAnsi="Symbol" w:hint="default"/>
      </w:rPr>
    </w:lvl>
    <w:lvl w:ilvl="4" w:tplc="0C0A0003" w:tentative="1">
      <w:start w:val="1"/>
      <w:numFmt w:val="bullet"/>
      <w:lvlText w:val="o"/>
      <w:lvlJc w:val="left"/>
      <w:pPr>
        <w:ind w:left="3628" w:hanging="360"/>
      </w:pPr>
      <w:rPr>
        <w:rFonts w:ascii="Courier New" w:hAnsi="Courier New" w:cs="Courier New" w:hint="default"/>
      </w:rPr>
    </w:lvl>
    <w:lvl w:ilvl="5" w:tplc="0C0A0005" w:tentative="1">
      <w:start w:val="1"/>
      <w:numFmt w:val="bullet"/>
      <w:lvlText w:val=""/>
      <w:lvlJc w:val="left"/>
      <w:pPr>
        <w:ind w:left="4348" w:hanging="360"/>
      </w:pPr>
      <w:rPr>
        <w:rFonts w:ascii="Wingdings" w:hAnsi="Wingdings" w:hint="default"/>
      </w:rPr>
    </w:lvl>
    <w:lvl w:ilvl="6" w:tplc="0C0A0001" w:tentative="1">
      <w:start w:val="1"/>
      <w:numFmt w:val="bullet"/>
      <w:lvlText w:val=""/>
      <w:lvlJc w:val="left"/>
      <w:pPr>
        <w:ind w:left="5068" w:hanging="360"/>
      </w:pPr>
      <w:rPr>
        <w:rFonts w:ascii="Symbol" w:hAnsi="Symbol" w:hint="default"/>
      </w:rPr>
    </w:lvl>
    <w:lvl w:ilvl="7" w:tplc="0C0A0003" w:tentative="1">
      <w:start w:val="1"/>
      <w:numFmt w:val="bullet"/>
      <w:lvlText w:val="o"/>
      <w:lvlJc w:val="left"/>
      <w:pPr>
        <w:ind w:left="5788" w:hanging="360"/>
      </w:pPr>
      <w:rPr>
        <w:rFonts w:ascii="Courier New" w:hAnsi="Courier New" w:cs="Courier New" w:hint="default"/>
      </w:rPr>
    </w:lvl>
    <w:lvl w:ilvl="8" w:tplc="0C0A0005" w:tentative="1">
      <w:start w:val="1"/>
      <w:numFmt w:val="bullet"/>
      <w:lvlText w:val=""/>
      <w:lvlJc w:val="left"/>
      <w:pPr>
        <w:ind w:left="6508" w:hanging="360"/>
      </w:pPr>
      <w:rPr>
        <w:rFonts w:ascii="Wingdings" w:hAnsi="Wingdings" w:hint="default"/>
      </w:rPr>
    </w:lvl>
  </w:abstractNum>
  <w:abstractNum w:abstractNumId="16">
    <w:nsid w:val="441C2321"/>
    <w:multiLevelType w:val="hybridMultilevel"/>
    <w:tmpl w:val="964EC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673746E"/>
    <w:multiLevelType w:val="hybridMultilevel"/>
    <w:tmpl w:val="DC36A02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82A2930"/>
    <w:multiLevelType w:val="hybridMultilevel"/>
    <w:tmpl w:val="B6C06678"/>
    <w:lvl w:ilvl="0" w:tplc="0C0A0001">
      <w:start w:val="1"/>
      <w:numFmt w:val="bullet"/>
      <w:lvlText w:val=""/>
      <w:lvlJc w:val="left"/>
      <w:pPr>
        <w:ind w:left="812" w:hanging="360"/>
      </w:pPr>
      <w:rPr>
        <w:rFonts w:ascii="Symbol" w:hAnsi="Symbol" w:hint="default"/>
      </w:rPr>
    </w:lvl>
    <w:lvl w:ilvl="1" w:tplc="0C0A0003" w:tentative="1">
      <w:start w:val="1"/>
      <w:numFmt w:val="bullet"/>
      <w:lvlText w:val="o"/>
      <w:lvlJc w:val="left"/>
      <w:pPr>
        <w:ind w:left="1532" w:hanging="360"/>
      </w:pPr>
      <w:rPr>
        <w:rFonts w:ascii="Courier New" w:hAnsi="Courier New" w:cs="Courier New" w:hint="default"/>
      </w:rPr>
    </w:lvl>
    <w:lvl w:ilvl="2" w:tplc="0C0A0005" w:tentative="1">
      <w:start w:val="1"/>
      <w:numFmt w:val="bullet"/>
      <w:lvlText w:val=""/>
      <w:lvlJc w:val="left"/>
      <w:pPr>
        <w:ind w:left="2252" w:hanging="360"/>
      </w:pPr>
      <w:rPr>
        <w:rFonts w:ascii="Wingdings" w:hAnsi="Wingdings" w:hint="default"/>
      </w:rPr>
    </w:lvl>
    <w:lvl w:ilvl="3" w:tplc="0C0A0001" w:tentative="1">
      <w:start w:val="1"/>
      <w:numFmt w:val="bullet"/>
      <w:lvlText w:val=""/>
      <w:lvlJc w:val="left"/>
      <w:pPr>
        <w:ind w:left="2972" w:hanging="360"/>
      </w:pPr>
      <w:rPr>
        <w:rFonts w:ascii="Symbol" w:hAnsi="Symbol" w:hint="default"/>
      </w:rPr>
    </w:lvl>
    <w:lvl w:ilvl="4" w:tplc="0C0A0003" w:tentative="1">
      <w:start w:val="1"/>
      <w:numFmt w:val="bullet"/>
      <w:lvlText w:val="o"/>
      <w:lvlJc w:val="left"/>
      <w:pPr>
        <w:ind w:left="3692" w:hanging="360"/>
      </w:pPr>
      <w:rPr>
        <w:rFonts w:ascii="Courier New" w:hAnsi="Courier New" w:cs="Courier New" w:hint="default"/>
      </w:rPr>
    </w:lvl>
    <w:lvl w:ilvl="5" w:tplc="0C0A0005" w:tentative="1">
      <w:start w:val="1"/>
      <w:numFmt w:val="bullet"/>
      <w:lvlText w:val=""/>
      <w:lvlJc w:val="left"/>
      <w:pPr>
        <w:ind w:left="4412" w:hanging="360"/>
      </w:pPr>
      <w:rPr>
        <w:rFonts w:ascii="Wingdings" w:hAnsi="Wingdings" w:hint="default"/>
      </w:rPr>
    </w:lvl>
    <w:lvl w:ilvl="6" w:tplc="0C0A0001" w:tentative="1">
      <w:start w:val="1"/>
      <w:numFmt w:val="bullet"/>
      <w:lvlText w:val=""/>
      <w:lvlJc w:val="left"/>
      <w:pPr>
        <w:ind w:left="5132" w:hanging="360"/>
      </w:pPr>
      <w:rPr>
        <w:rFonts w:ascii="Symbol" w:hAnsi="Symbol" w:hint="default"/>
      </w:rPr>
    </w:lvl>
    <w:lvl w:ilvl="7" w:tplc="0C0A0003" w:tentative="1">
      <w:start w:val="1"/>
      <w:numFmt w:val="bullet"/>
      <w:lvlText w:val="o"/>
      <w:lvlJc w:val="left"/>
      <w:pPr>
        <w:ind w:left="5852" w:hanging="360"/>
      </w:pPr>
      <w:rPr>
        <w:rFonts w:ascii="Courier New" w:hAnsi="Courier New" w:cs="Courier New" w:hint="default"/>
      </w:rPr>
    </w:lvl>
    <w:lvl w:ilvl="8" w:tplc="0C0A0005" w:tentative="1">
      <w:start w:val="1"/>
      <w:numFmt w:val="bullet"/>
      <w:lvlText w:val=""/>
      <w:lvlJc w:val="left"/>
      <w:pPr>
        <w:ind w:left="6572" w:hanging="360"/>
      </w:pPr>
      <w:rPr>
        <w:rFonts w:ascii="Wingdings" w:hAnsi="Wingdings" w:hint="default"/>
      </w:rPr>
    </w:lvl>
  </w:abstractNum>
  <w:abstractNum w:abstractNumId="19">
    <w:nsid w:val="4AFC6426"/>
    <w:multiLevelType w:val="hybridMultilevel"/>
    <w:tmpl w:val="B4022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E97CAB"/>
    <w:multiLevelType w:val="hybridMultilevel"/>
    <w:tmpl w:val="E1E21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C6C1757"/>
    <w:multiLevelType w:val="hybridMultilevel"/>
    <w:tmpl w:val="64DA5E50"/>
    <w:lvl w:ilvl="0" w:tplc="240A0011">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8F61333"/>
    <w:multiLevelType w:val="hybridMultilevel"/>
    <w:tmpl w:val="621642D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9FD01A6"/>
    <w:multiLevelType w:val="hybridMultilevel"/>
    <w:tmpl w:val="D1322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AA82F54"/>
    <w:multiLevelType w:val="hybridMultilevel"/>
    <w:tmpl w:val="AA48FA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BE5313B"/>
    <w:multiLevelType w:val="hybridMultilevel"/>
    <w:tmpl w:val="B072A0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CEE612B"/>
    <w:multiLevelType w:val="hybridMultilevel"/>
    <w:tmpl w:val="FDCACA2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4BB30EA"/>
    <w:multiLevelType w:val="hybridMultilevel"/>
    <w:tmpl w:val="949CC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C63C9B"/>
    <w:multiLevelType w:val="hybridMultilevel"/>
    <w:tmpl w:val="25EAFB44"/>
    <w:lvl w:ilvl="0" w:tplc="92B80700">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77B39D7"/>
    <w:multiLevelType w:val="hybridMultilevel"/>
    <w:tmpl w:val="E21CF0DA"/>
    <w:lvl w:ilvl="0" w:tplc="C122B792">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8B64C6E"/>
    <w:multiLevelType w:val="hybridMultilevel"/>
    <w:tmpl w:val="ADA627E4"/>
    <w:lvl w:ilvl="0" w:tplc="D91C8E3E">
      <w:start w:val="1"/>
      <w:numFmt w:val="lowerLetter"/>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46218F4"/>
    <w:multiLevelType w:val="hybridMultilevel"/>
    <w:tmpl w:val="3850D746"/>
    <w:lvl w:ilvl="0" w:tplc="61A8EA0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9452FE4"/>
    <w:multiLevelType w:val="hybridMultilevel"/>
    <w:tmpl w:val="E56C1F2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F250089"/>
    <w:multiLevelType w:val="hybridMultilevel"/>
    <w:tmpl w:val="5BA06E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6"/>
  </w:num>
  <w:num w:numId="3">
    <w:abstractNumId w:val="21"/>
  </w:num>
  <w:num w:numId="4">
    <w:abstractNumId w:val="10"/>
  </w:num>
  <w:num w:numId="5">
    <w:abstractNumId w:val="22"/>
  </w:num>
  <w:num w:numId="6">
    <w:abstractNumId w:val="30"/>
  </w:num>
  <w:num w:numId="7">
    <w:abstractNumId w:val="20"/>
  </w:num>
  <w:num w:numId="8">
    <w:abstractNumId w:val="3"/>
  </w:num>
  <w:num w:numId="9">
    <w:abstractNumId w:val="27"/>
  </w:num>
  <w:num w:numId="10">
    <w:abstractNumId w:val="19"/>
  </w:num>
  <w:num w:numId="11">
    <w:abstractNumId w:val="18"/>
  </w:num>
  <w:num w:numId="12">
    <w:abstractNumId w:val="4"/>
  </w:num>
  <w:num w:numId="13">
    <w:abstractNumId w:val="9"/>
  </w:num>
  <w:num w:numId="14">
    <w:abstractNumId w:val="12"/>
  </w:num>
  <w:num w:numId="15">
    <w:abstractNumId w:val="7"/>
  </w:num>
  <w:num w:numId="16">
    <w:abstractNumId w:val="2"/>
  </w:num>
  <w:num w:numId="17">
    <w:abstractNumId w:val="32"/>
  </w:num>
  <w:num w:numId="18">
    <w:abstractNumId w:val="23"/>
  </w:num>
  <w:num w:numId="19">
    <w:abstractNumId w:val="11"/>
  </w:num>
  <w:num w:numId="20">
    <w:abstractNumId w:val="29"/>
  </w:num>
  <w:num w:numId="21">
    <w:abstractNumId w:val="28"/>
  </w:num>
  <w:num w:numId="22">
    <w:abstractNumId w:val="25"/>
  </w:num>
  <w:num w:numId="23">
    <w:abstractNumId w:val="8"/>
  </w:num>
  <w:num w:numId="24">
    <w:abstractNumId w:val="8"/>
  </w:num>
  <w:num w:numId="25">
    <w:abstractNumId w:val="15"/>
  </w:num>
  <w:num w:numId="26">
    <w:abstractNumId w:val="31"/>
  </w:num>
  <w:num w:numId="27">
    <w:abstractNumId w:val="13"/>
  </w:num>
  <w:num w:numId="28">
    <w:abstractNumId w:val="24"/>
  </w:num>
  <w:num w:numId="29">
    <w:abstractNumId w:val="5"/>
  </w:num>
  <w:num w:numId="30">
    <w:abstractNumId w:val="33"/>
  </w:num>
  <w:num w:numId="31">
    <w:abstractNumId w:val="26"/>
  </w:num>
  <w:num w:numId="32">
    <w:abstractNumId w:val="1"/>
  </w:num>
  <w:num w:numId="33">
    <w:abstractNumId w:val="17"/>
  </w:num>
  <w:num w:numId="34">
    <w:abstractNumId w:val="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54"/>
    <w:rsid w:val="000022B0"/>
    <w:rsid w:val="000036F0"/>
    <w:rsid w:val="00004FDC"/>
    <w:rsid w:val="00011FA9"/>
    <w:rsid w:val="00014538"/>
    <w:rsid w:val="0001582B"/>
    <w:rsid w:val="000172A8"/>
    <w:rsid w:val="00020E1F"/>
    <w:rsid w:val="0003123B"/>
    <w:rsid w:val="00032115"/>
    <w:rsid w:val="00033754"/>
    <w:rsid w:val="00042DD4"/>
    <w:rsid w:val="00052F00"/>
    <w:rsid w:val="00055FDA"/>
    <w:rsid w:val="0006084D"/>
    <w:rsid w:val="00062B59"/>
    <w:rsid w:val="00063325"/>
    <w:rsid w:val="00072895"/>
    <w:rsid w:val="000801EC"/>
    <w:rsid w:val="000932ED"/>
    <w:rsid w:val="000936DF"/>
    <w:rsid w:val="00094B24"/>
    <w:rsid w:val="000A28A4"/>
    <w:rsid w:val="000B6717"/>
    <w:rsid w:val="000B6E25"/>
    <w:rsid w:val="000D57C7"/>
    <w:rsid w:val="000D7334"/>
    <w:rsid w:val="000F302C"/>
    <w:rsid w:val="000F3DBD"/>
    <w:rsid w:val="000F45DA"/>
    <w:rsid w:val="001001D6"/>
    <w:rsid w:val="00104AE5"/>
    <w:rsid w:val="00105DCA"/>
    <w:rsid w:val="0011137A"/>
    <w:rsid w:val="00133C78"/>
    <w:rsid w:val="00137EF4"/>
    <w:rsid w:val="00142E75"/>
    <w:rsid w:val="001435AE"/>
    <w:rsid w:val="00155433"/>
    <w:rsid w:val="00155B87"/>
    <w:rsid w:val="001575E8"/>
    <w:rsid w:val="00161A9C"/>
    <w:rsid w:val="00176AE4"/>
    <w:rsid w:val="001776C7"/>
    <w:rsid w:val="00183C1A"/>
    <w:rsid w:val="00184C82"/>
    <w:rsid w:val="00185CAB"/>
    <w:rsid w:val="00187A82"/>
    <w:rsid w:val="001917DC"/>
    <w:rsid w:val="00196CCD"/>
    <w:rsid w:val="0019716E"/>
    <w:rsid w:val="001A2644"/>
    <w:rsid w:val="001A377D"/>
    <w:rsid w:val="001B3193"/>
    <w:rsid w:val="001B447F"/>
    <w:rsid w:val="001B4741"/>
    <w:rsid w:val="001B7A4E"/>
    <w:rsid w:val="001C79B7"/>
    <w:rsid w:val="001D67A5"/>
    <w:rsid w:val="001D76EE"/>
    <w:rsid w:val="001E06FE"/>
    <w:rsid w:val="001E079D"/>
    <w:rsid w:val="001E08CA"/>
    <w:rsid w:val="001E38E5"/>
    <w:rsid w:val="001E619C"/>
    <w:rsid w:val="001F11D9"/>
    <w:rsid w:val="001F40DC"/>
    <w:rsid w:val="001F4E2B"/>
    <w:rsid w:val="001F6BFE"/>
    <w:rsid w:val="00201702"/>
    <w:rsid w:val="00210635"/>
    <w:rsid w:val="00210DCE"/>
    <w:rsid w:val="002140F7"/>
    <w:rsid w:val="002146FE"/>
    <w:rsid w:val="0021563C"/>
    <w:rsid w:val="00216A26"/>
    <w:rsid w:val="00221B38"/>
    <w:rsid w:val="002243BD"/>
    <w:rsid w:val="002263BA"/>
    <w:rsid w:val="00227ED2"/>
    <w:rsid w:val="00230001"/>
    <w:rsid w:val="002322A2"/>
    <w:rsid w:val="00235973"/>
    <w:rsid w:val="002440E7"/>
    <w:rsid w:val="002449E5"/>
    <w:rsid w:val="00245E13"/>
    <w:rsid w:val="002544FE"/>
    <w:rsid w:val="002704E4"/>
    <w:rsid w:val="00275C84"/>
    <w:rsid w:val="002765BC"/>
    <w:rsid w:val="00277EE6"/>
    <w:rsid w:val="00281206"/>
    <w:rsid w:val="00281E64"/>
    <w:rsid w:val="0028690F"/>
    <w:rsid w:val="00291561"/>
    <w:rsid w:val="00292219"/>
    <w:rsid w:val="00294991"/>
    <w:rsid w:val="00296E56"/>
    <w:rsid w:val="002A1696"/>
    <w:rsid w:val="002B5E84"/>
    <w:rsid w:val="002B76EC"/>
    <w:rsid w:val="002C3B22"/>
    <w:rsid w:val="002D2800"/>
    <w:rsid w:val="002D54D4"/>
    <w:rsid w:val="002D7FBC"/>
    <w:rsid w:val="002E38D3"/>
    <w:rsid w:val="002E64DA"/>
    <w:rsid w:val="002E65AB"/>
    <w:rsid w:val="002E7089"/>
    <w:rsid w:val="002F28A7"/>
    <w:rsid w:val="002F52C7"/>
    <w:rsid w:val="003006EE"/>
    <w:rsid w:val="003012D4"/>
    <w:rsid w:val="00311DFA"/>
    <w:rsid w:val="0031226B"/>
    <w:rsid w:val="003138E8"/>
    <w:rsid w:val="00326329"/>
    <w:rsid w:val="00326920"/>
    <w:rsid w:val="00331F76"/>
    <w:rsid w:val="00332044"/>
    <w:rsid w:val="0034699E"/>
    <w:rsid w:val="0035144E"/>
    <w:rsid w:val="00351E5C"/>
    <w:rsid w:val="00353D3E"/>
    <w:rsid w:val="00357D85"/>
    <w:rsid w:val="0036289C"/>
    <w:rsid w:val="00371DC2"/>
    <w:rsid w:val="0037583A"/>
    <w:rsid w:val="003802AA"/>
    <w:rsid w:val="0038085F"/>
    <w:rsid w:val="0038603E"/>
    <w:rsid w:val="003976EC"/>
    <w:rsid w:val="003A53B1"/>
    <w:rsid w:val="003B2D3B"/>
    <w:rsid w:val="003B4A65"/>
    <w:rsid w:val="003C4254"/>
    <w:rsid w:val="003C7CF3"/>
    <w:rsid w:val="003D5400"/>
    <w:rsid w:val="003D7FF0"/>
    <w:rsid w:val="003E284A"/>
    <w:rsid w:val="003E4912"/>
    <w:rsid w:val="003F018B"/>
    <w:rsid w:val="003F4214"/>
    <w:rsid w:val="003F4722"/>
    <w:rsid w:val="003F5295"/>
    <w:rsid w:val="00415D41"/>
    <w:rsid w:val="00415DE4"/>
    <w:rsid w:val="00416BBC"/>
    <w:rsid w:val="004211A0"/>
    <w:rsid w:val="004269F9"/>
    <w:rsid w:val="0042776F"/>
    <w:rsid w:val="00433A7C"/>
    <w:rsid w:val="00435578"/>
    <w:rsid w:val="00437D0B"/>
    <w:rsid w:val="004424C2"/>
    <w:rsid w:val="0044262D"/>
    <w:rsid w:val="00443C20"/>
    <w:rsid w:val="00444496"/>
    <w:rsid w:val="0044584F"/>
    <w:rsid w:val="00447417"/>
    <w:rsid w:val="00451505"/>
    <w:rsid w:val="00454606"/>
    <w:rsid w:val="00460D2D"/>
    <w:rsid w:val="00471A5C"/>
    <w:rsid w:val="00472A60"/>
    <w:rsid w:val="0047516E"/>
    <w:rsid w:val="004778AB"/>
    <w:rsid w:val="004803A1"/>
    <w:rsid w:val="00491F6D"/>
    <w:rsid w:val="004924CB"/>
    <w:rsid w:val="00494AEF"/>
    <w:rsid w:val="0049598C"/>
    <w:rsid w:val="00496015"/>
    <w:rsid w:val="00497865"/>
    <w:rsid w:val="004A2198"/>
    <w:rsid w:val="004A289F"/>
    <w:rsid w:val="004B36FA"/>
    <w:rsid w:val="004B7F58"/>
    <w:rsid w:val="004C1059"/>
    <w:rsid w:val="004C2A24"/>
    <w:rsid w:val="004D525E"/>
    <w:rsid w:val="004D7D95"/>
    <w:rsid w:val="004D7F72"/>
    <w:rsid w:val="004E09B1"/>
    <w:rsid w:val="004E3AAF"/>
    <w:rsid w:val="004E55EB"/>
    <w:rsid w:val="004E66DE"/>
    <w:rsid w:val="004F2D57"/>
    <w:rsid w:val="0050122F"/>
    <w:rsid w:val="00502DD3"/>
    <w:rsid w:val="005037BA"/>
    <w:rsid w:val="0050435D"/>
    <w:rsid w:val="00506A39"/>
    <w:rsid w:val="0051481F"/>
    <w:rsid w:val="00520DF2"/>
    <w:rsid w:val="00520E2D"/>
    <w:rsid w:val="00524325"/>
    <w:rsid w:val="00524917"/>
    <w:rsid w:val="00544E30"/>
    <w:rsid w:val="00547DAB"/>
    <w:rsid w:val="005509C4"/>
    <w:rsid w:val="00553C2B"/>
    <w:rsid w:val="00563FB8"/>
    <w:rsid w:val="005717DC"/>
    <w:rsid w:val="00572C23"/>
    <w:rsid w:val="00575393"/>
    <w:rsid w:val="00580D50"/>
    <w:rsid w:val="0058254C"/>
    <w:rsid w:val="005910EF"/>
    <w:rsid w:val="0059137B"/>
    <w:rsid w:val="005A0244"/>
    <w:rsid w:val="005A1584"/>
    <w:rsid w:val="005A46F7"/>
    <w:rsid w:val="005A504F"/>
    <w:rsid w:val="005A72E7"/>
    <w:rsid w:val="005A757F"/>
    <w:rsid w:val="005B1056"/>
    <w:rsid w:val="005B168A"/>
    <w:rsid w:val="005B4DC3"/>
    <w:rsid w:val="005B6876"/>
    <w:rsid w:val="005B6DB3"/>
    <w:rsid w:val="005B7DB1"/>
    <w:rsid w:val="005C66F2"/>
    <w:rsid w:val="005D1894"/>
    <w:rsid w:val="005D5079"/>
    <w:rsid w:val="005D54DF"/>
    <w:rsid w:val="005D5905"/>
    <w:rsid w:val="005E1761"/>
    <w:rsid w:val="005E22D6"/>
    <w:rsid w:val="005E51FF"/>
    <w:rsid w:val="005E5B92"/>
    <w:rsid w:val="005E72A3"/>
    <w:rsid w:val="005F0E91"/>
    <w:rsid w:val="005F5CF6"/>
    <w:rsid w:val="005F646B"/>
    <w:rsid w:val="005F6690"/>
    <w:rsid w:val="00600D79"/>
    <w:rsid w:val="00602480"/>
    <w:rsid w:val="00603795"/>
    <w:rsid w:val="006075C9"/>
    <w:rsid w:val="00613DC3"/>
    <w:rsid w:val="006144CA"/>
    <w:rsid w:val="006177ED"/>
    <w:rsid w:val="00620BE3"/>
    <w:rsid w:val="00624293"/>
    <w:rsid w:val="00627C38"/>
    <w:rsid w:val="0063237E"/>
    <w:rsid w:val="006415AB"/>
    <w:rsid w:val="006468CB"/>
    <w:rsid w:val="00647517"/>
    <w:rsid w:val="00651019"/>
    <w:rsid w:val="006519DB"/>
    <w:rsid w:val="0065588E"/>
    <w:rsid w:val="00656DDB"/>
    <w:rsid w:val="00657323"/>
    <w:rsid w:val="00657E13"/>
    <w:rsid w:val="006628D0"/>
    <w:rsid w:val="00671139"/>
    <w:rsid w:val="00676452"/>
    <w:rsid w:val="00681340"/>
    <w:rsid w:val="006851CC"/>
    <w:rsid w:val="006918FF"/>
    <w:rsid w:val="00694AD3"/>
    <w:rsid w:val="006A12C9"/>
    <w:rsid w:val="006A1994"/>
    <w:rsid w:val="006A3B94"/>
    <w:rsid w:val="006A45EB"/>
    <w:rsid w:val="006A48F2"/>
    <w:rsid w:val="006B452E"/>
    <w:rsid w:val="006B5240"/>
    <w:rsid w:val="006C484B"/>
    <w:rsid w:val="006D5A2C"/>
    <w:rsid w:val="006D7807"/>
    <w:rsid w:val="006E11E8"/>
    <w:rsid w:val="006E2D8F"/>
    <w:rsid w:val="006E2E67"/>
    <w:rsid w:val="006E69C2"/>
    <w:rsid w:val="006F5D98"/>
    <w:rsid w:val="00700D94"/>
    <w:rsid w:val="00702269"/>
    <w:rsid w:val="00702822"/>
    <w:rsid w:val="00710AAB"/>
    <w:rsid w:val="00713137"/>
    <w:rsid w:val="0072314C"/>
    <w:rsid w:val="00741A6F"/>
    <w:rsid w:val="00741C96"/>
    <w:rsid w:val="00741F6D"/>
    <w:rsid w:val="0074220A"/>
    <w:rsid w:val="00744663"/>
    <w:rsid w:val="007448F3"/>
    <w:rsid w:val="00753343"/>
    <w:rsid w:val="00756894"/>
    <w:rsid w:val="00756AB4"/>
    <w:rsid w:val="007609BA"/>
    <w:rsid w:val="00761439"/>
    <w:rsid w:val="00762169"/>
    <w:rsid w:val="00763BFB"/>
    <w:rsid w:val="007658CB"/>
    <w:rsid w:val="00765B31"/>
    <w:rsid w:val="007718F9"/>
    <w:rsid w:val="0077299F"/>
    <w:rsid w:val="0077786D"/>
    <w:rsid w:val="007800E8"/>
    <w:rsid w:val="007813A3"/>
    <w:rsid w:val="007878E0"/>
    <w:rsid w:val="00790731"/>
    <w:rsid w:val="007B060B"/>
    <w:rsid w:val="007C121D"/>
    <w:rsid w:val="007C45BD"/>
    <w:rsid w:val="007C76EF"/>
    <w:rsid w:val="007C772B"/>
    <w:rsid w:val="007D6723"/>
    <w:rsid w:val="007E2B1F"/>
    <w:rsid w:val="007E51DD"/>
    <w:rsid w:val="007E6929"/>
    <w:rsid w:val="007E72E1"/>
    <w:rsid w:val="007E7B5D"/>
    <w:rsid w:val="008005E6"/>
    <w:rsid w:val="0080482A"/>
    <w:rsid w:val="008059F2"/>
    <w:rsid w:val="008177B5"/>
    <w:rsid w:val="008219F7"/>
    <w:rsid w:val="008309D3"/>
    <w:rsid w:val="0083468D"/>
    <w:rsid w:val="00845C9C"/>
    <w:rsid w:val="00853DA2"/>
    <w:rsid w:val="00860EF6"/>
    <w:rsid w:val="0086211C"/>
    <w:rsid w:val="00864BF7"/>
    <w:rsid w:val="00872320"/>
    <w:rsid w:val="00886DCF"/>
    <w:rsid w:val="008924C6"/>
    <w:rsid w:val="008A4928"/>
    <w:rsid w:val="008B3E8D"/>
    <w:rsid w:val="008B7080"/>
    <w:rsid w:val="008C10CA"/>
    <w:rsid w:val="008C12A4"/>
    <w:rsid w:val="008C3256"/>
    <w:rsid w:val="008C7696"/>
    <w:rsid w:val="008D2A9B"/>
    <w:rsid w:val="008D7399"/>
    <w:rsid w:val="008F1983"/>
    <w:rsid w:val="008F653E"/>
    <w:rsid w:val="008F6D35"/>
    <w:rsid w:val="009051C8"/>
    <w:rsid w:val="0090534A"/>
    <w:rsid w:val="00910986"/>
    <w:rsid w:val="009135B1"/>
    <w:rsid w:val="009144E4"/>
    <w:rsid w:val="0091551B"/>
    <w:rsid w:val="00916F73"/>
    <w:rsid w:val="00917276"/>
    <w:rsid w:val="00917326"/>
    <w:rsid w:val="00921517"/>
    <w:rsid w:val="00927524"/>
    <w:rsid w:val="0093187F"/>
    <w:rsid w:val="00932565"/>
    <w:rsid w:val="00934183"/>
    <w:rsid w:val="0094746F"/>
    <w:rsid w:val="009637A6"/>
    <w:rsid w:val="009637E8"/>
    <w:rsid w:val="00964918"/>
    <w:rsid w:val="00967ACD"/>
    <w:rsid w:val="00974580"/>
    <w:rsid w:val="00975A15"/>
    <w:rsid w:val="0098699A"/>
    <w:rsid w:val="0099392B"/>
    <w:rsid w:val="009944C1"/>
    <w:rsid w:val="009954B6"/>
    <w:rsid w:val="009961FE"/>
    <w:rsid w:val="009A0BB6"/>
    <w:rsid w:val="009A0C62"/>
    <w:rsid w:val="009A2A21"/>
    <w:rsid w:val="009A3DD8"/>
    <w:rsid w:val="009A7CD7"/>
    <w:rsid w:val="009B48A8"/>
    <w:rsid w:val="009C24FB"/>
    <w:rsid w:val="009C3619"/>
    <w:rsid w:val="009C5603"/>
    <w:rsid w:val="009D3874"/>
    <w:rsid w:val="009D4F8E"/>
    <w:rsid w:val="009E05AA"/>
    <w:rsid w:val="009E2795"/>
    <w:rsid w:val="009F130C"/>
    <w:rsid w:val="009F3643"/>
    <w:rsid w:val="009F3C6E"/>
    <w:rsid w:val="009F4B88"/>
    <w:rsid w:val="00A10D2E"/>
    <w:rsid w:val="00A11D29"/>
    <w:rsid w:val="00A20497"/>
    <w:rsid w:val="00A21E6A"/>
    <w:rsid w:val="00A26CDD"/>
    <w:rsid w:val="00A27262"/>
    <w:rsid w:val="00A36454"/>
    <w:rsid w:val="00A40727"/>
    <w:rsid w:val="00A464E7"/>
    <w:rsid w:val="00A50518"/>
    <w:rsid w:val="00A509FC"/>
    <w:rsid w:val="00A56BF5"/>
    <w:rsid w:val="00A61663"/>
    <w:rsid w:val="00A63A13"/>
    <w:rsid w:val="00A64AAD"/>
    <w:rsid w:val="00A65A95"/>
    <w:rsid w:val="00A70A06"/>
    <w:rsid w:val="00A746D1"/>
    <w:rsid w:val="00A80C82"/>
    <w:rsid w:val="00A954C5"/>
    <w:rsid w:val="00A958FB"/>
    <w:rsid w:val="00A96F7D"/>
    <w:rsid w:val="00AA0794"/>
    <w:rsid w:val="00AA145B"/>
    <w:rsid w:val="00AA341E"/>
    <w:rsid w:val="00AA3DED"/>
    <w:rsid w:val="00AA4F7A"/>
    <w:rsid w:val="00AC2D08"/>
    <w:rsid w:val="00AC72F6"/>
    <w:rsid w:val="00AC7A1A"/>
    <w:rsid w:val="00AD33E5"/>
    <w:rsid w:val="00AD3F77"/>
    <w:rsid w:val="00AD6E26"/>
    <w:rsid w:val="00AE4A00"/>
    <w:rsid w:val="00AE50C1"/>
    <w:rsid w:val="00AF143E"/>
    <w:rsid w:val="00B10E9C"/>
    <w:rsid w:val="00B12CB3"/>
    <w:rsid w:val="00B203A4"/>
    <w:rsid w:val="00B22407"/>
    <w:rsid w:val="00B3122F"/>
    <w:rsid w:val="00B34D0B"/>
    <w:rsid w:val="00B36AD3"/>
    <w:rsid w:val="00B40763"/>
    <w:rsid w:val="00B454BA"/>
    <w:rsid w:val="00B5382A"/>
    <w:rsid w:val="00B54992"/>
    <w:rsid w:val="00B555BA"/>
    <w:rsid w:val="00B60228"/>
    <w:rsid w:val="00B60637"/>
    <w:rsid w:val="00B62271"/>
    <w:rsid w:val="00B70B75"/>
    <w:rsid w:val="00B74CE2"/>
    <w:rsid w:val="00B8402C"/>
    <w:rsid w:val="00B85695"/>
    <w:rsid w:val="00B863AB"/>
    <w:rsid w:val="00B9403E"/>
    <w:rsid w:val="00B94FE2"/>
    <w:rsid w:val="00BA07B8"/>
    <w:rsid w:val="00BA6668"/>
    <w:rsid w:val="00BA6A37"/>
    <w:rsid w:val="00BA7D96"/>
    <w:rsid w:val="00BC7276"/>
    <w:rsid w:val="00BD0694"/>
    <w:rsid w:val="00BD1D39"/>
    <w:rsid w:val="00BD694A"/>
    <w:rsid w:val="00BE6C95"/>
    <w:rsid w:val="00BF6CCB"/>
    <w:rsid w:val="00C0149A"/>
    <w:rsid w:val="00C02D12"/>
    <w:rsid w:val="00C0368C"/>
    <w:rsid w:val="00C0465B"/>
    <w:rsid w:val="00C1252C"/>
    <w:rsid w:val="00C13EEA"/>
    <w:rsid w:val="00C22DB9"/>
    <w:rsid w:val="00C40086"/>
    <w:rsid w:val="00C40BA5"/>
    <w:rsid w:val="00C41CC6"/>
    <w:rsid w:val="00C43E3E"/>
    <w:rsid w:val="00C44A0D"/>
    <w:rsid w:val="00C459E0"/>
    <w:rsid w:val="00C51558"/>
    <w:rsid w:val="00C66B26"/>
    <w:rsid w:val="00C85411"/>
    <w:rsid w:val="00C85A35"/>
    <w:rsid w:val="00C94590"/>
    <w:rsid w:val="00C96C14"/>
    <w:rsid w:val="00C96C32"/>
    <w:rsid w:val="00C97A09"/>
    <w:rsid w:val="00CA185B"/>
    <w:rsid w:val="00CA6A7B"/>
    <w:rsid w:val="00CB0C0F"/>
    <w:rsid w:val="00CC0378"/>
    <w:rsid w:val="00CC6BA5"/>
    <w:rsid w:val="00CC7B2E"/>
    <w:rsid w:val="00CD3E21"/>
    <w:rsid w:val="00CD62CB"/>
    <w:rsid w:val="00CD7A0A"/>
    <w:rsid w:val="00CE2028"/>
    <w:rsid w:val="00CE499D"/>
    <w:rsid w:val="00CF530E"/>
    <w:rsid w:val="00CF7736"/>
    <w:rsid w:val="00D03C1C"/>
    <w:rsid w:val="00D10CB3"/>
    <w:rsid w:val="00D147B3"/>
    <w:rsid w:val="00D201E7"/>
    <w:rsid w:val="00D21F0C"/>
    <w:rsid w:val="00D25E59"/>
    <w:rsid w:val="00D27B1B"/>
    <w:rsid w:val="00D30A06"/>
    <w:rsid w:val="00D31D64"/>
    <w:rsid w:val="00D365D1"/>
    <w:rsid w:val="00D3790F"/>
    <w:rsid w:val="00D501F4"/>
    <w:rsid w:val="00D5032C"/>
    <w:rsid w:val="00D5490A"/>
    <w:rsid w:val="00D66212"/>
    <w:rsid w:val="00D7016A"/>
    <w:rsid w:val="00D71B47"/>
    <w:rsid w:val="00D720ED"/>
    <w:rsid w:val="00D743D9"/>
    <w:rsid w:val="00D759EB"/>
    <w:rsid w:val="00D835F4"/>
    <w:rsid w:val="00D87DB4"/>
    <w:rsid w:val="00D91FAF"/>
    <w:rsid w:val="00D92D98"/>
    <w:rsid w:val="00D93F9E"/>
    <w:rsid w:val="00D957A5"/>
    <w:rsid w:val="00D959FC"/>
    <w:rsid w:val="00D96AF7"/>
    <w:rsid w:val="00D96C55"/>
    <w:rsid w:val="00DA4ED5"/>
    <w:rsid w:val="00DB2396"/>
    <w:rsid w:val="00DB3705"/>
    <w:rsid w:val="00DB3FAB"/>
    <w:rsid w:val="00DB6223"/>
    <w:rsid w:val="00DC0934"/>
    <w:rsid w:val="00DC47C3"/>
    <w:rsid w:val="00DD0501"/>
    <w:rsid w:val="00DD1C47"/>
    <w:rsid w:val="00DD1DD7"/>
    <w:rsid w:val="00DD4088"/>
    <w:rsid w:val="00DD78CD"/>
    <w:rsid w:val="00DE1CE9"/>
    <w:rsid w:val="00DE6293"/>
    <w:rsid w:val="00DE6E81"/>
    <w:rsid w:val="00DF120E"/>
    <w:rsid w:val="00DF1E62"/>
    <w:rsid w:val="00DF438E"/>
    <w:rsid w:val="00E03CE4"/>
    <w:rsid w:val="00E04A28"/>
    <w:rsid w:val="00E07DB6"/>
    <w:rsid w:val="00E07EB1"/>
    <w:rsid w:val="00E12BF7"/>
    <w:rsid w:val="00E15D27"/>
    <w:rsid w:val="00E15D44"/>
    <w:rsid w:val="00E20D26"/>
    <w:rsid w:val="00E21CDF"/>
    <w:rsid w:val="00E236CA"/>
    <w:rsid w:val="00E24FFF"/>
    <w:rsid w:val="00E3208F"/>
    <w:rsid w:val="00E325DA"/>
    <w:rsid w:val="00E3553B"/>
    <w:rsid w:val="00E35809"/>
    <w:rsid w:val="00E37042"/>
    <w:rsid w:val="00E42370"/>
    <w:rsid w:val="00E50207"/>
    <w:rsid w:val="00E52C15"/>
    <w:rsid w:val="00E6335A"/>
    <w:rsid w:val="00E63A7A"/>
    <w:rsid w:val="00E64F2E"/>
    <w:rsid w:val="00E6690D"/>
    <w:rsid w:val="00E732E3"/>
    <w:rsid w:val="00E83143"/>
    <w:rsid w:val="00E90670"/>
    <w:rsid w:val="00E926DD"/>
    <w:rsid w:val="00E92A53"/>
    <w:rsid w:val="00E9329E"/>
    <w:rsid w:val="00E95507"/>
    <w:rsid w:val="00EA159F"/>
    <w:rsid w:val="00EA777A"/>
    <w:rsid w:val="00EB1ADC"/>
    <w:rsid w:val="00EB26C5"/>
    <w:rsid w:val="00EB2E03"/>
    <w:rsid w:val="00EB40A3"/>
    <w:rsid w:val="00EB48CB"/>
    <w:rsid w:val="00EB5B91"/>
    <w:rsid w:val="00EB6CF5"/>
    <w:rsid w:val="00EB7E60"/>
    <w:rsid w:val="00EC428D"/>
    <w:rsid w:val="00EC6057"/>
    <w:rsid w:val="00EC6098"/>
    <w:rsid w:val="00EC7791"/>
    <w:rsid w:val="00ED0B27"/>
    <w:rsid w:val="00ED0B33"/>
    <w:rsid w:val="00ED2C11"/>
    <w:rsid w:val="00ED52FB"/>
    <w:rsid w:val="00EE7FF7"/>
    <w:rsid w:val="00EF22E7"/>
    <w:rsid w:val="00EF7CD2"/>
    <w:rsid w:val="00F01671"/>
    <w:rsid w:val="00F01E0F"/>
    <w:rsid w:val="00F10CEC"/>
    <w:rsid w:val="00F1263F"/>
    <w:rsid w:val="00F1664D"/>
    <w:rsid w:val="00F17301"/>
    <w:rsid w:val="00F21329"/>
    <w:rsid w:val="00F24C5C"/>
    <w:rsid w:val="00F26920"/>
    <w:rsid w:val="00F3056B"/>
    <w:rsid w:val="00F3301E"/>
    <w:rsid w:val="00F34FCD"/>
    <w:rsid w:val="00F40866"/>
    <w:rsid w:val="00F449A3"/>
    <w:rsid w:val="00F52C94"/>
    <w:rsid w:val="00F55412"/>
    <w:rsid w:val="00F55F43"/>
    <w:rsid w:val="00F574ED"/>
    <w:rsid w:val="00F57C86"/>
    <w:rsid w:val="00F602C7"/>
    <w:rsid w:val="00F60300"/>
    <w:rsid w:val="00F60A12"/>
    <w:rsid w:val="00F703CC"/>
    <w:rsid w:val="00F737FF"/>
    <w:rsid w:val="00F74762"/>
    <w:rsid w:val="00F95ADF"/>
    <w:rsid w:val="00F97FF4"/>
    <w:rsid w:val="00FA0FE9"/>
    <w:rsid w:val="00FA4996"/>
    <w:rsid w:val="00FB2462"/>
    <w:rsid w:val="00FB6F5B"/>
    <w:rsid w:val="00FB740F"/>
    <w:rsid w:val="00FC1AE4"/>
    <w:rsid w:val="00FC4C8A"/>
    <w:rsid w:val="00FC4ED3"/>
    <w:rsid w:val="00FC6D16"/>
    <w:rsid w:val="00FC6D7C"/>
    <w:rsid w:val="00FD0CB3"/>
    <w:rsid w:val="00FD6288"/>
    <w:rsid w:val="00FD66F8"/>
    <w:rsid w:val="00FD7338"/>
    <w:rsid w:val="00FE27C0"/>
    <w:rsid w:val="00FE3E3C"/>
    <w:rsid w:val="00FF0B3F"/>
    <w:rsid w:val="00FF2C31"/>
    <w:rsid w:val="00FF310D"/>
    <w:rsid w:val="00FF328C"/>
    <w:rsid w:val="00FF3719"/>
    <w:rsid w:val="00FF5595"/>
    <w:rsid w:val="00FF6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042A4-8054-4516-BF0A-F9ACBB46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54"/>
    <w:pPr>
      <w:spacing w:after="200" w:line="276" w:lineRule="auto"/>
    </w:pPr>
    <w:rPr>
      <w:rFonts w:ascii="Verdana" w:eastAsia="Times New Roman" w:hAnsi="Verdana" w:cs="Verdana"/>
      <w:sz w:val="28"/>
      <w:szCs w:val="28"/>
      <w:lang w:val="es-ES"/>
    </w:rPr>
  </w:style>
  <w:style w:type="paragraph" w:styleId="Ttulo2">
    <w:name w:val="heading 2"/>
    <w:basedOn w:val="Normal"/>
    <w:next w:val="Normal"/>
    <w:link w:val="Ttulo2Car"/>
    <w:uiPriority w:val="9"/>
    <w:semiHidden/>
    <w:unhideWhenUsed/>
    <w:qFormat/>
    <w:rsid w:val="002E3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A11D29"/>
    <w:rPr>
      <w:vertAlign w:val="superscript"/>
    </w:rPr>
  </w:style>
  <w:style w:type="paragraph" w:styleId="Prrafodelista">
    <w:name w:val="List Paragraph"/>
    <w:basedOn w:val="Normal"/>
    <w:uiPriority w:val="99"/>
    <w:qFormat/>
    <w:rsid w:val="00A11D29"/>
    <w:pPr>
      <w:ind w:left="720"/>
      <w:contextualSpacing/>
    </w:pPr>
  </w:style>
  <w:style w:type="character" w:customStyle="1" w:styleId="SinespaciadoCar">
    <w:name w:val="Sin espaciado Car"/>
    <w:link w:val="Sinespaciado"/>
    <w:uiPriority w:val="1"/>
    <w:locked/>
    <w:rsid w:val="003C4254"/>
  </w:style>
  <w:style w:type="paragraph" w:customStyle="1" w:styleId="Sinespaciado1">
    <w:name w:val="Sin espaciado1"/>
    <w:uiPriority w:val="99"/>
    <w:rsid w:val="003C4254"/>
    <w:pPr>
      <w:spacing w:after="0" w:line="240" w:lineRule="auto"/>
    </w:pPr>
    <w:rPr>
      <w:rFonts w:ascii="Verdana" w:eastAsia="Times New Roman" w:hAnsi="Verdana" w:cs="Verdana"/>
      <w:sz w:val="28"/>
      <w:szCs w:val="28"/>
      <w:lang w:val="es-ES"/>
    </w:rPr>
  </w:style>
  <w:style w:type="character" w:styleId="Nmerodepgina">
    <w:name w:val="page number"/>
    <w:basedOn w:val="Fuentedeprrafopredeter"/>
    <w:uiPriority w:val="99"/>
    <w:rsid w:val="003C4254"/>
    <w:rPr>
      <w:rFonts w:cs="Times New Roman"/>
    </w:rPr>
  </w:style>
  <w:style w:type="paragraph" w:styleId="Piedepgina">
    <w:name w:val="footer"/>
    <w:basedOn w:val="Normal"/>
    <w:link w:val="PiedepginaCar"/>
    <w:uiPriority w:val="99"/>
    <w:rsid w:val="003C4254"/>
    <w:pPr>
      <w:tabs>
        <w:tab w:val="center" w:pos="4252"/>
        <w:tab w:val="right" w:pos="8504"/>
      </w:tabs>
    </w:pPr>
  </w:style>
  <w:style w:type="character" w:customStyle="1" w:styleId="PiedepginaCar">
    <w:name w:val="Pie de página Car"/>
    <w:basedOn w:val="Fuentedeprrafopredeter"/>
    <w:link w:val="Piedepgina"/>
    <w:uiPriority w:val="99"/>
    <w:rsid w:val="003C4254"/>
    <w:rPr>
      <w:rFonts w:ascii="Verdana" w:eastAsia="Times New Roman" w:hAnsi="Verdana" w:cs="Verdana"/>
      <w:sz w:val="28"/>
      <w:szCs w:val="28"/>
      <w:lang w:val="es-ES"/>
    </w:rPr>
  </w:style>
  <w:style w:type="paragraph" w:styleId="Encabezado">
    <w:name w:val="header"/>
    <w:basedOn w:val="Normal"/>
    <w:link w:val="EncabezadoCar"/>
    <w:uiPriority w:val="99"/>
    <w:rsid w:val="003C4254"/>
    <w:pPr>
      <w:tabs>
        <w:tab w:val="center" w:pos="4252"/>
        <w:tab w:val="right" w:pos="8504"/>
      </w:tabs>
    </w:pPr>
  </w:style>
  <w:style w:type="character" w:customStyle="1" w:styleId="EncabezadoCar">
    <w:name w:val="Encabezado Car"/>
    <w:basedOn w:val="Fuentedeprrafopredeter"/>
    <w:link w:val="Encabezado"/>
    <w:uiPriority w:val="99"/>
    <w:rsid w:val="003C4254"/>
    <w:rPr>
      <w:rFonts w:ascii="Verdana" w:eastAsia="Times New Roman" w:hAnsi="Verdana" w:cs="Verdana"/>
      <w:sz w:val="28"/>
      <w:szCs w:val="28"/>
      <w:lang w:val="es-ES"/>
    </w:r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FA ,ft"/>
    <w:basedOn w:val="Normal"/>
    <w:link w:val="TextonotapieCar"/>
    <w:qFormat/>
    <w:rsid w:val="00E42370"/>
    <w:pPr>
      <w:spacing w:after="0" w:line="240" w:lineRule="auto"/>
    </w:pPr>
    <w:rPr>
      <w:rFonts w:ascii="Calibri" w:hAnsi="Calibri" w:cs="Times New Roman"/>
      <w:sz w:val="20"/>
      <w:szCs w:val="20"/>
      <w:lang w:val="es-CO"/>
    </w:rPr>
  </w:style>
  <w:style w:type="character" w:customStyle="1" w:styleId="TextonotapieCar">
    <w:name w:val="Texto nota pie Car"/>
    <w:aliases w:val="Footnote Text Char Char Char Char Char Car,Footnote Text Char Char Char Char Car,Footnote reference Car,FA Fu Car,Texto nota pie Car Car Car Car,Texto nota pie Car Car Car Car Car Car Car Car Car Car Car Car,Ref. de nota al pie1 Car"/>
    <w:basedOn w:val="Fuentedeprrafopredeter"/>
    <w:link w:val="Textonotapie"/>
    <w:rsid w:val="00E42370"/>
    <w:rPr>
      <w:rFonts w:ascii="Calibri" w:eastAsia="Times New Roman" w:hAnsi="Calibri" w:cs="Times New Roman"/>
      <w:sz w:val="20"/>
      <w:szCs w:val="20"/>
    </w:rPr>
  </w:style>
  <w:style w:type="table" w:styleId="Tablaconcuadrcula">
    <w:name w:val="Table Grid"/>
    <w:basedOn w:val="Tablanormal"/>
    <w:uiPriority w:val="39"/>
    <w:rsid w:val="005E7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954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4B6"/>
    <w:rPr>
      <w:rFonts w:ascii="Segoe UI" w:eastAsia="Times New Roman" w:hAnsi="Segoe UI" w:cs="Segoe UI"/>
      <w:sz w:val="18"/>
      <w:szCs w:val="18"/>
      <w:lang w:val="es-ES"/>
    </w:rPr>
  </w:style>
  <w:style w:type="paragraph" w:styleId="Sangradetextonormal">
    <w:name w:val="Body Text Indent"/>
    <w:basedOn w:val="Normal"/>
    <w:link w:val="SangradetextonormalCar"/>
    <w:uiPriority w:val="99"/>
    <w:rsid w:val="00331F76"/>
    <w:pPr>
      <w:spacing w:after="120" w:line="240" w:lineRule="auto"/>
      <w:ind w:left="283"/>
    </w:pPr>
    <w:rPr>
      <w:rFonts w:ascii="Arial" w:hAnsi="Arial" w:cs="Arial"/>
      <w:sz w:val="26"/>
      <w:szCs w:val="26"/>
      <w:lang w:eastAsia="es-ES"/>
    </w:rPr>
  </w:style>
  <w:style w:type="character" w:customStyle="1" w:styleId="SangradetextonormalCar">
    <w:name w:val="Sangría de texto normal Car"/>
    <w:basedOn w:val="Fuentedeprrafopredeter"/>
    <w:link w:val="Sangradetextonormal"/>
    <w:uiPriority w:val="99"/>
    <w:rsid w:val="00331F76"/>
    <w:rPr>
      <w:rFonts w:ascii="Arial" w:eastAsia="Times New Roman" w:hAnsi="Arial" w:cs="Arial"/>
      <w:sz w:val="26"/>
      <w:szCs w:val="26"/>
      <w:lang w:val="es-ES" w:eastAsia="es-ES"/>
    </w:rPr>
  </w:style>
  <w:style w:type="character" w:customStyle="1" w:styleId="Ttulo2Car">
    <w:name w:val="Título 2 Car"/>
    <w:basedOn w:val="Fuentedeprrafopredeter"/>
    <w:link w:val="Ttulo2"/>
    <w:uiPriority w:val="9"/>
    <w:semiHidden/>
    <w:rsid w:val="002E38D3"/>
    <w:rPr>
      <w:rFonts w:asciiTheme="majorHAnsi" w:eastAsiaTheme="majorEastAsia" w:hAnsiTheme="majorHAnsi" w:cstheme="majorBidi"/>
      <w:color w:val="2E74B5"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4B64-36F6-4D38-A351-6F703580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6797</Words>
  <Characters>37384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190</cp:revision>
  <cp:lastPrinted>2019-07-11T15:29:00Z</cp:lastPrinted>
  <dcterms:created xsi:type="dcterms:W3CDTF">2019-07-12T19:29:00Z</dcterms:created>
  <dcterms:modified xsi:type="dcterms:W3CDTF">2019-08-13T16:14:00Z</dcterms:modified>
</cp:coreProperties>
</file>