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C2" w:rsidRPr="004D78C2" w:rsidRDefault="004D78C2" w:rsidP="004D78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D78C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78C2" w:rsidRPr="004D78C2" w:rsidRDefault="004D78C2" w:rsidP="004D78C2">
      <w:pPr>
        <w:jc w:val="both"/>
        <w:rPr>
          <w:rFonts w:ascii="Arial" w:hAnsi="Arial" w:cs="Arial"/>
          <w:sz w:val="20"/>
          <w:szCs w:val="20"/>
          <w:lang w:val="es-419"/>
        </w:rPr>
      </w:pPr>
    </w:p>
    <w:p w:rsidR="004D78C2" w:rsidRPr="004D78C2" w:rsidRDefault="004D78C2" w:rsidP="004D78C2">
      <w:pPr>
        <w:jc w:val="both"/>
        <w:rPr>
          <w:rFonts w:ascii="Arial" w:hAnsi="Arial" w:cs="Arial"/>
          <w:b/>
          <w:bCs/>
          <w:iCs/>
          <w:sz w:val="20"/>
          <w:szCs w:val="20"/>
          <w:lang w:val="es-419" w:eastAsia="fr-FR"/>
        </w:rPr>
      </w:pPr>
      <w:r w:rsidRPr="004D78C2">
        <w:rPr>
          <w:rFonts w:ascii="Arial" w:hAnsi="Arial" w:cs="Arial"/>
          <w:b/>
          <w:bCs/>
          <w:iCs/>
          <w:sz w:val="20"/>
          <w:szCs w:val="20"/>
          <w:lang w:val="es-419" w:eastAsia="fr-FR"/>
        </w:rPr>
        <w:t>TEMAS:</w:t>
      </w:r>
      <w:r w:rsidRPr="004D78C2">
        <w:rPr>
          <w:rFonts w:ascii="Arial" w:hAnsi="Arial" w:cs="Arial"/>
          <w:b/>
          <w:bCs/>
          <w:iCs/>
          <w:sz w:val="20"/>
          <w:szCs w:val="20"/>
          <w:lang w:val="es-419" w:eastAsia="fr-FR"/>
        </w:rPr>
        <w:tab/>
      </w:r>
      <w:r w:rsidR="00C46FE7">
        <w:rPr>
          <w:rFonts w:ascii="Arial" w:hAnsi="Arial" w:cs="Arial"/>
          <w:b/>
          <w:bCs/>
          <w:iCs/>
          <w:sz w:val="20"/>
          <w:szCs w:val="20"/>
          <w:lang w:eastAsia="fr-FR"/>
        </w:rPr>
        <w:t xml:space="preserve">NULIDAD / </w:t>
      </w:r>
      <w:r w:rsidR="005445F9">
        <w:rPr>
          <w:rFonts w:ascii="Arial" w:hAnsi="Arial" w:cs="Arial"/>
          <w:b/>
          <w:bCs/>
          <w:iCs/>
          <w:sz w:val="20"/>
          <w:szCs w:val="20"/>
          <w:lang w:eastAsia="fr-FR"/>
        </w:rPr>
        <w:t>POR VIOLACIÓN AL DERECHO DE DEFENSA TÉCNICA / SE CONFIGURA</w:t>
      </w:r>
      <w:r w:rsidR="006A6DEE">
        <w:rPr>
          <w:rFonts w:ascii="Arial" w:hAnsi="Arial" w:cs="Arial"/>
          <w:b/>
          <w:bCs/>
          <w:iCs/>
          <w:sz w:val="20"/>
          <w:szCs w:val="20"/>
          <w:lang w:eastAsia="fr-FR"/>
        </w:rPr>
        <w:t xml:space="preserve"> SOLO POR </w:t>
      </w:r>
      <w:bookmarkStart w:id="0" w:name="_GoBack"/>
      <w:bookmarkEnd w:id="0"/>
      <w:r w:rsidR="005445F9">
        <w:rPr>
          <w:rFonts w:ascii="Arial" w:hAnsi="Arial" w:cs="Arial"/>
          <w:b/>
          <w:bCs/>
          <w:iCs/>
          <w:sz w:val="20"/>
          <w:szCs w:val="20"/>
          <w:lang w:eastAsia="fr-FR"/>
        </w:rPr>
        <w:t xml:space="preserve">EL ABSOLUTO ABANDONO DEL DEFENSOR / NO </w:t>
      </w:r>
      <w:r w:rsidR="00C72F70">
        <w:rPr>
          <w:rFonts w:ascii="Arial" w:hAnsi="Arial" w:cs="Arial"/>
          <w:b/>
          <w:bCs/>
          <w:iCs/>
          <w:sz w:val="20"/>
          <w:szCs w:val="20"/>
          <w:lang w:eastAsia="fr-FR"/>
        </w:rPr>
        <w:t>LA CONSTITUYE LA CONSIDERACIÓN DE QUE OTRA DEBIÓ HABER SIDO LA FORMA DE EJERCER LA DEFENSA.</w:t>
      </w:r>
    </w:p>
    <w:p w:rsidR="004D78C2" w:rsidRPr="004D78C2" w:rsidRDefault="004D78C2" w:rsidP="004D78C2">
      <w:pPr>
        <w:jc w:val="both"/>
        <w:rPr>
          <w:rFonts w:ascii="Arial" w:hAnsi="Arial" w:cs="Arial"/>
          <w:sz w:val="20"/>
          <w:szCs w:val="20"/>
          <w:lang w:val="es-419"/>
        </w:rPr>
      </w:pPr>
    </w:p>
    <w:p w:rsidR="00C46FE7" w:rsidRPr="00C46FE7" w:rsidRDefault="00C46FE7" w:rsidP="00C46FE7">
      <w:pPr>
        <w:jc w:val="both"/>
        <w:rPr>
          <w:rFonts w:ascii="Arial" w:hAnsi="Arial" w:cs="Arial"/>
          <w:sz w:val="20"/>
          <w:szCs w:val="20"/>
        </w:rPr>
      </w:pPr>
      <w:r>
        <w:rPr>
          <w:rFonts w:ascii="Arial" w:hAnsi="Arial" w:cs="Arial"/>
          <w:sz w:val="20"/>
          <w:szCs w:val="20"/>
        </w:rPr>
        <w:t xml:space="preserve">… </w:t>
      </w:r>
      <w:r w:rsidRPr="00C46FE7">
        <w:rPr>
          <w:rFonts w:ascii="Arial" w:hAnsi="Arial" w:cs="Arial"/>
          <w:sz w:val="20"/>
          <w:szCs w:val="20"/>
        </w:rPr>
        <w:t xml:space="preserve">la tesis propuesta por el apelante cabalga en la hipótesis del espejo retrovisor al cuestionar lo que supuestamente mal hizo su antecesor y lo que él hubiera hecho en el evento de haber asumido la Defensa en ese entonces, lo cual constituye una simple y mera especulación que desconoce que el nuevo Letrado que ingresa a un proceso lo toma en el estado en el que se encuentre y que éticamente le es vedado censurar lo que hizo o dejó de hacer su antecesor, salvo claro está que ese Togado haya dejado al Procesado abandonado a su suerte a expensas de ser masacrado por la Fiscalía, lo cual, como ya se sabe en momento alguna sucedió en el caso en estudio.  </w:t>
      </w:r>
    </w:p>
    <w:p w:rsidR="00C46FE7" w:rsidRPr="00C46FE7" w:rsidRDefault="00C46FE7" w:rsidP="00C46FE7">
      <w:pPr>
        <w:jc w:val="both"/>
        <w:rPr>
          <w:rFonts w:ascii="Arial" w:hAnsi="Arial" w:cs="Arial"/>
          <w:sz w:val="20"/>
          <w:szCs w:val="20"/>
        </w:rPr>
      </w:pPr>
    </w:p>
    <w:p w:rsidR="00C46FE7" w:rsidRPr="00C46FE7" w:rsidRDefault="00C46FE7" w:rsidP="00C46FE7">
      <w:pPr>
        <w:jc w:val="both"/>
        <w:rPr>
          <w:rFonts w:ascii="Arial" w:hAnsi="Arial" w:cs="Arial"/>
          <w:sz w:val="20"/>
          <w:szCs w:val="20"/>
        </w:rPr>
      </w:pPr>
      <w:r w:rsidRPr="00C46FE7">
        <w:rPr>
          <w:rFonts w:ascii="Arial" w:hAnsi="Arial" w:cs="Arial"/>
          <w:sz w:val="20"/>
          <w:szCs w:val="20"/>
        </w:rPr>
        <w:t xml:space="preserve">Sobre lo anterior, bien vale la pena traer a colación lo que en los siguientes términos dijo la Corte: </w:t>
      </w:r>
    </w:p>
    <w:p w:rsidR="00C46FE7" w:rsidRPr="00C46FE7" w:rsidRDefault="00C46FE7" w:rsidP="00C46FE7">
      <w:pPr>
        <w:jc w:val="both"/>
        <w:rPr>
          <w:rFonts w:ascii="Arial" w:hAnsi="Arial" w:cs="Arial"/>
          <w:sz w:val="20"/>
          <w:szCs w:val="20"/>
        </w:rPr>
      </w:pPr>
    </w:p>
    <w:p w:rsidR="004D78C2" w:rsidRPr="00C46FE7" w:rsidRDefault="00C46FE7" w:rsidP="00C46FE7">
      <w:pPr>
        <w:jc w:val="both"/>
        <w:rPr>
          <w:rFonts w:ascii="Arial" w:hAnsi="Arial" w:cs="Arial"/>
          <w:sz w:val="20"/>
          <w:szCs w:val="20"/>
        </w:rPr>
      </w:pPr>
      <w:r w:rsidRPr="00C46FE7">
        <w:rPr>
          <w:rFonts w:ascii="Arial" w:hAnsi="Arial" w:cs="Arial"/>
          <w:sz w:val="20"/>
          <w:szCs w:val="20"/>
        </w:rPr>
        <w:t>“La violación al derecho a la defensa real o material, se configura por el absoluto estado de abandono del defensor, esto es, una situación de indefensión generada por la inactividad categórica del abogado, por lo que no basta, de cara a la prosperidad del cargo, con la simple convicción de que la asistencia del profesional del derecho pudo haber sido mejor, toda vez que se tiene decantado que la estrategia defensiva varía según el estilo de cada profesional, en el entendido de que no existen fórmulas uniformes o estereotipos de acción. Es decir, la simple disparidad de criterios sobre un punto no tiene la fuerza de configurar una violación al estudiado derecho…”</w:t>
      </w:r>
    </w:p>
    <w:p w:rsidR="004D78C2" w:rsidRPr="004D78C2" w:rsidRDefault="004D78C2" w:rsidP="004D78C2">
      <w:pPr>
        <w:jc w:val="both"/>
        <w:rPr>
          <w:rFonts w:ascii="Arial" w:hAnsi="Arial" w:cs="Arial"/>
          <w:sz w:val="20"/>
          <w:szCs w:val="20"/>
          <w:lang w:val="es-ES"/>
        </w:rPr>
      </w:pPr>
    </w:p>
    <w:p w:rsidR="004D78C2" w:rsidRPr="004D78C2" w:rsidRDefault="004D78C2" w:rsidP="004D78C2">
      <w:pPr>
        <w:jc w:val="both"/>
        <w:rPr>
          <w:rFonts w:ascii="Arial" w:hAnsi="Arial" w:cs="Arial"/>
          <w:sz w:val="20"/>
          <w:szCs w:val="20"/>
          <w:lang w:val="es-ES"/>
        </w:rPr>
      </w:pPr>
    </w:p>
    <w:p w:rsidR="004D78C2" w:rsidRPr="004D78C2" w:rsidRDefault="004D78C2" w:rsidP="004D78C2">
      <w:pPr>
        <w:jc w:val="both"/>
        <w:rPr>
          <w:rFonts w:ascii="Arial" w:hAnsi="Arial" w:cs="Arial"/>
          <w:sz w:val="20"/>
          <w:szCs w:val="20"/>
          <w:lang w:val="es-ES"/>
        </w:rPr>
      </w:pPr>
    </w:p>
    <w:p w:rsidR="004E6976" w:rsidRPr="004D78C2" w:rsidRDefault="004E6976" w:rsidP="004D78C2">
      <w:pPr>
        <w:spacing w:line="276" w:lineRule="auto"/>
        <w:jc w:val="center"/>
        <w:rPr>
          <w:rFonts w:ascii="Tahoma" w:hAnsi="Tahoma" w:cs="Tahoma"/>
          <w:b/>
          <w:lang w:val="es-ES"/>
        </w:rPr>
      </w:pPr>
      <w:r w:rsidRPr="004D78C2">
        <w:rPr>
          <w:rFonts w:ascii="Tahoma" w:hAnsi="Tahoma" w:cs="Tahoma"/>
          <w:b/>
          <w:lang w:val="es-ES"/>
        </w:rPr>
        <w:t>REPÚBLICA DE COLOMBIA</w:t>
      </w:r>
    </w:p>
    <w:p w:rsidR="004E6976" w:rsidRPr="004D78C2" w:rsidRDefault="004E6976" w:rsidP="004D78C2">
      <w:pPr>
        <w:spacing w:line="276" w:lineRule="auto"/>
        <w:jc w:val="center"/>
        <w:rPr>
          <w:rFonts w:ascii="Tahoma" w:hAnsi="Tahoma" w:cs="Tahoma"/>
          <w:b/>
          <w:lang w:val="es-ES"/>
        </w:rPr>
      </w:pPr>
      <w:r w:rsidRPr="004D78C2">
        <w:rPr>
          <w:rFonts w:ascii="Tahoma" w:hAnsi="Tahoma" w:cs="Tahoma"/>
          <w:b/>
          <w:lang w:val="es-ES"/>
        </w:rPr>
        <w:t>RAMA JUDICIAL DEL PODER PÚBLICO</w:t>
      </w:r>
    </w:p>
    <w:p w:rsidR="004E6976" w:rsidRPr="004D78C2" w:rsidRDefault="00090B64" w:rsidP="004D78C2">
      <w:pPr>
        <w:spacing w:line="276" w:lineRule="auto"/>
        <w:jc w:val="center"/>
        <w:rPr>
          <w:rFonts w:ascii="Tahoma" w:hAnsi="Tahoma" w:cs="Tahoma"/>
          <w:b/>
          <w:lang w:val="es-ES"/>
        </w:rPr>
      </w:pPr>
      <w:r w:rsidRPr="004D78C2">
        <w:rPr>
          <w:rFonts w:ascii="Tahoma" w:eastAsia="Verdana" w:hAnsi="Tahoma" w:cs="Tahoma"/>
          <w:noProof/>
          <w:lang w:val="es-ES"/>
        </w:rPr>
        <w:drawing>
          <wp:inline distT="0" distB="0" distL="0" distR="0" wp14:anchorId="332C9BCE" wp14:editId="5161FBB0">
            <wp:extent cx="1060126" cy="89245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82275" cy="911101"/>
                    </a:xfrm>
                    <a:prstGeom prst="rect">
                      <a:avLst/>
                    </a:prstGeom>
                    <a:noFill/>
                    <a:ln>
                      <a:noFill/>
                    </a:ln>
                    <a:extLst>
                      <a:ext uri="{53640926-AAD7-44D8-BBD7-CCE9431645EC}">
                        <a14:shadowObscured xmlns:a14="http://schemas.microsoft.com/office/drawing/2010/main"/>
                      </a:ext>
                    </a:extLst>
                  </pic:spPr>
                </pic:pic>
              </a:graphicData>
            </a:graphic>
          </wp:inline>
        </w:drawing>
      </w:r>
    </w:p>
    <w:p w:rsidR="00AB2CC2" w:rsidRPr="004D78C2" w:rsidRDefault="004E6976" w:rsidP="004D78C2">
      <w:pPr>
        <w:spacing w:line="276" w:lineRule="auto"/>
        <w:jc w:val="center"/>
        <w:rPr>
          <w:rFonts w:ascii="Tahoma" w:hAnsi="Tahoma" w:cs="Tahoma"/>
          <w:b/>
          <w:lang w:val="es-ES"/>
        </w:rPr>
      </w:pPr>
      <w:r w:rsidRPr="004D78C2">
        <w:rPr>
          <w:rFonts w:ascii="Tahoma" w:hAnsi="Tahoma" w:cs="Tahoma"/>
          <w:b/>
          <w:lang w:val="es-ES"/>
        </w:rPr>
        <w:t>TRIBUNAL SUPERIOR DEL DISTRITO JUDICIAL DE PEREIRA</w:t>
      </w:r>
    </w:p>
    <w:p w:rsidR="004E6976" w:rsidRPr="004D78C2" w:rsidRDefault="004E6976" w:rsidP="004D78C2">
      <w:pPr>
        <w:spacing w:line="276" w:lineRule="auto"/>
        <w:jc w:val="center"/>
        <w:rPr>
          <w:rFonts w:ascii="Tahoma" w:hAnsi="Tahoma" w:cs="Tahoma"/>
          <w:b/>
          <w:lang w:val="es-ES"/>
        </w:rPr>
      </w:pPr>
      <w:r w:rsidRPr="004D78C2">
        <w:rPr>
          <w:rFonts w:ascii="Tahoma" w:hAnsi="Tahoma" w:cs="Tahoma"/>
          <w:b/>
          <w:lang w:val="es-ES"/>
        </w:rPr>
        <w:t>SALA DE DECISIÓN PENAL</w:t>
      </w:r>
    </w:p>
    <w:p w:rsidR="00610DDE" w:rsidRPr="004D78C2" w:rsidRDefault="00610DDE" w:rsidP="004D78C2">
      <w:pPr>
        <w:pStyle w:val="Sangradetextonormal"/>
        <w:spacing w:after="0" w:line="276" w:lineRule="auto"/>
        <w:ind w:left="0"/>
        <w:jc w:val="center"/>
        <w:rPr>
          <w:rFonts w:ascii="Tahoma" w:hAnsi="Tahoma" w:cs="Tahoma"/>
          <w:b/>
          <w:sz w:val="24"/>
          <w:lang w:val="es-419"/>
        </w:rPr>
      </w:pPr>
    </w:p>
    <w:p w:rsidR="00610DDE" w:rsidRPr="004D78C2" w:rsidRDefault="00610DDE" w:rsidP="004D78C2">
      <w:pPr>
        <w:pStyle w:val="Sangradetextonormal"/>
        <w:spacing w:after="0" w:line="276" w:lineRule="auto"/>
        <w:ind w:left="0"/>
        <w:jc w:val="center"/>
        <w:rPr>
          <w:rFonts w:ascii="Tahoma" w:hAnsi="Tahoma" w:cs="Tahoma"/>
          <w:sz w:val="24"/>
          <w:lang w:val="es-419"/>
        </w:rPr>
      </w:pPr>
      <w:r w:rsidRPr="004D78C2">
        <w:rPr>
          <w:rFonts w:ascii="Tahoma" w:hAnsi="Tahoma" w:cs="Tahoma"/>
          <w:sz w:val="24"/>
          <w:lang w:val="es-419"/>
        </w:rPr>
        <w:t>Magistrado Ponente:</w:t>
      </w:r>
    </w:p>
    <w:p w:rsidR="00610DDE" w:rsidRPr="004D78C2" w:rsidRDefault="00610DDE" w:rsidP="004D78C2">
      <w:pPr>
        <w:pStyle w:val="Sangradetextonormal"/>
        <w:spacing w:after="0" w:line="276" w:lineRule="auto"/>
        <w:ind w:left="0"/>
        <w:jc w:val="center"/>
        <w:rPr>
          <w:rFonts w:ascii="Tahoma" w:hAnsi="Tahoma" w:cs="Tahoma"/>
          <w:b/>
          <w:sz w:val="24"/>
          <w:lang w:val="es-419"/>
        </w:rPr>
      </w:pPr>
      <w:r w:rsidRPr="004D78C2">
        <w:rPr>
          <w:rFonts w:ascii="Tahoma" w:hAnsi="Tahoma" w:cs="Tahoma"/>
          <w:b/>
          <w:sz w:val="24"/>
          <w:lang w:val="es-419"/>
        </w:rPr>
        <w:t>MANUEL YARZAGARAY BANDERA</w:t>
      </w:r>
    </w:p>
    <w:p w:rsidR="004E6976" w:rsidRPr="004D78C2" w:rsidRDefault="004E6976" w:rsidP="004D78C2">
      <w:pPr>
        <w:pStyle w:val="Sangradetextonormal"/>
        <w:spacing w:after="0" w:line="276" w:lineRule="auto"/>
        <w:ind w:left="0"/>
        <w:jc w:val="center"/>
        <w:rPr>
          <w:rFonts w:ascii="Tahoma" w:hAnsi="Tahoma" w:cs="Tahoma"/>
          <w:b/>
          <w:sz w:val="24"/>
          <w:lang w:val="es-419"/>
        </w:rPr>
      </w:pPr>
    </w:p>
    <w:p w:rsidR="004E6976" w:rsidRPr="004D78C2" w:rsidRDefault="004E6976" w:rsidP="004D78C2">
      <w:pPr>
        <w:spacing w:line="276" w:lineRule="auto"/>
        <w:jc w:val="center"/>
        <w:rPr>
          <w:rFonts w:ascii="Tahoma" w:hAnsi="Tahoma" w:cs="Tahoma"/>
          <w:b/>
          <w:bCs/>
          <w:lang w:val="es-ES" w:eastAsia="en-US"/>
        </w:rPr>
      </w:pPr>
      <w:r w:rsidRPr="004D78C2">
        <w:rPr>
          <w:rFonts w:ascii="Tahoma" w:hAnsi="Tahoma" w:cs="Tahoma"/>
          <w:b/>
          <w:bCs/>
          <w:lang w:val="es-ES" w:eastAsia="en-US"/>
        </w:rPr>
        <w:t xml:space="preserve">AUTO </w:t>
      </w:r>
      <w:r w:rsidR="00974ADE" w:rsidRPr="004D78C2">
        <w:rPr>
          <w:rFonts w:ascii="Tahoma" w:hAnsi="Tahoma" w:cs="Tahoma"/>
          <w:b/>
          <w:bCs/>
          <w:lang w:val="es-ES" w:eastAsia="en-US"/>
        </w:rPr>
        <w:t xml:space="preserve">INTERLOCUTORIO </w:t>
      </w:r>
      <w:r w:rsidRPr="004D78C2">
        <w:rPr>
          <w:rFonts w:ascii="Tahoma" w:hAnsi="Tahoma" w:cs="Tahoma"/>
          <w:b/>
          <w:bCs/>
          <w:lang w:val="es-ES" w:eastAsia="en-US"/>
        </w:rPr>
        <w:t>DE 2ª INSTANCIA</w:t>
      </w:r>
    </w:p>
    <w:p w:rsidR="007123D4" w:rsidRPr="004D78C2" w:rsidRDefault="007123D4" w:rsidP="004D78C2">
      <w:pPr>
        <w:pStyle w:val="Sangradetextonormal"/>
        <w:spacing w:after="0" w:line="276" w:lineRule="auto"/>
        <w:ind w:left="0"/>
        <w:rPr>
          <w:rFonts w:ascii="Tahoma" w:hAnsi="Tahoma" w:cs="Tahoma"/>
          <w:b/>
          <w:sz w:val="24"/>
          <w:lang w:val="es-419"/>
        </w:rPr>
      </w:pPr>
    </w:p>
    <w:p w:rsidR="00610DDE" w:rsidRPr="004D78C2" w:rsidRDefault="00A01EED" w:rsidP="004D78C2">
      <w:pPr>
        <w:pStyle w:val="Sangradetextonormal"/>
        <w:spacing w:after="0" w:line="276" w:lineRule="auto"/>
        <w:ind w:left="0"/>
        <w:jc w:val="center"/>
        <w:rPr>
          <w:rFonts w:ascii="Tahoma" w:hAnsi="Tahoma" w:cs="Tahoma"/>
          <w:sz w:val="24"/>
          <w:lang w:val="es-419"/>
        </w:rPr>
      </w:pPr>
      <w:r w:rsidRPr="004D78C2">
        <w:rPr>
          <w:rFonts w:ascii="Tahoma" w:hAnsi="Tahoma" w:cs="Tahoma"/>
          <w:sz w:val="24"/>
          <w:lang w:val="es-419"/>
        </w:rPr>
        <w:t xml:space="preserve">Aprobado </w:t>
      </w:r>
      <w:r w:rsidRPr="004D78C2">
        <w:rPr>
          <w:rFonts w:ascii="Tahoma" w:hAnsi="Tahoma" w:cs="Tahoma"/>
          <w:sz w:val="24"/>
          <w:lang w:val="es-CO"/>
        </w:rPr>
        <w:t>por a</w:t>
      </w:r>
      <w:r w:rsidR="00354A97" w:rsidRPr="004D78C2">
        <w:rPr>
          <w:rFonts w:ascii="Tahoma" w:hAnsi="Tahoma" w:cs="Tahoma"/>
          <w:sz w:val="24"/>
          <w:lang w:val="es-419"/>
        </w:rPr>
        <w:t>cta No.</w:t>
      </w:r>
      <w:r w:rsidR="00354A97" w:rsidRPr="004D78C2">
        <w:rPr>
          <w:rFonts w:ascii="Tahoma" w:hAnsi="Tahoma" w:cs="Tahoma"/>
          <w:sz w:val="24"/>
          <w:lang w:val="es-CO"/>
        </w:rPr>
        <w:t xml:space="preserve"> 771 del 2 de septiembre </w:t>
      </w:r>
      <w:r w:rsidR="00A351DF" w:rsidRPr="004D78C2">
        <w:rPr>
          <w:rFonts w:ascii="Tahoma" w:hAnsi="Tahoma" w:cs="Tahoma"/>
          <w:sz w:val="24"/>
          <w:lang w:val="es-CO"/>
        </w:rPr>
        <w:t>de 2019</w:t>
      </w:r>
      <w:r w:rsidR="00354A97" w:rsidRPr="004D78C2">
        <w:rPr>
          <w:rFonts w:ascii="Tahoma" w:hAnsi="Tahoma" w:cs="Tahoma"/>
          <w:sz w:val="24"/>
          <w:lang w:val="es-CO"/>
        </w:rPr>
        <w:t>. H: 1:50 p.m.</w:t>
      </w:r>
      <w:r w:rsidR="00A351DF" w:rsidRPr="004D78C2">
        <w:rPr>
          <w:rFonts w:ascii="Tahoma" w:hAnsi="Tahoma" w:cs="Tahoma"/>
          <w:sz w:val="24"/>
          <w:lang w:val="es-419"/>
        </w:rPr>
        <w:t xml:space="preserve"> </w:t>
      </w:r>
    </w:p>
    <w:p w:rsidR="00A01EED" w:rsidRPr="004D78C2" w:rsidRDefault="00A01EED" w:rsidP="004D78C2">
      <w:pPr>
        <w:pStyle w:val="Sangradetextonormal"/>
        <w:spacing w:line="276" w:lineRule="auto"/>
        <w:ind w:left="0"/>
        <w:jc w:val="both"/>
        <w:rPr>
          <w:rFonts w:ascii="Tahoma" w:hAnsi="Tahoma" w:cs="Tahoma"/>
          <w:sz w:val="24"/>
          <w:lang w:val="es-419"/>
        </w:rPr>
      </w:pPr>
    </w:p>
    <w:p w:rsidR="00610DDE" w:rsidRPr="004D78C2" w:rsidRDefault="008579AB" w:rsidP="004D78C2">
      <w:pPr>
        <w:spacing w:line="276" w:lineRule="auto"/>
        <w:rPr>
          <w:rFonts w:ascii="Tahoma" w:hAnsi="Tahoma" w:cs="Tahoma"/>
        </w:rPr>
      </w:pPr>
      <w:r w:rsidRPr="004D78C2">
        <w:rPr>
          <w:rFonts w:ascii="Tahoma" w:hAnsi="Tahoma" w:cs="Tahoma"/>
          <w:lang w:val="es-419"/>
        </w:rPr>
        <w:t xml:space="preserve">Pereira, </w:t>
      </w:r>
      <w:r w:rsidR="00354A97" w:rsidRPr="004D78C2">
        <w:rPr>
          <w:rFonts w:ascii="Tahoma" w:hAnsi="Tahoma" w:cs="Tahoma"/>
        </w:rPr>
        <w:t>tres (03</w:t>
      </w:r>
      <w:r w:rsidRPr="004D78C2">
        <w:rPr>
          <w:rFonts w:ascii="Tahoma" w:hAnsi="Tahoma" w:cs="Tahoma"/>
        </w:rPr>
        <w:t xml:space="preserve">) de </w:t>
      </w:r>
      <w:r w:rsidR="00354A97" w:rsidRPr="004D78C2">
        <w:rPr>
          <w:rFonts w:ascii="Tahoma" w:hAnsi="Tahoma" w:cs="Tahoma"/>
        </w:rPr>
        <w:t>septiembre</w:t>
      </w:r>
      <w:r w:rsidR="00A351DF" w:rsidRPr="004D78C2">
        <w:rPr>
          <w:rFonts w:ascii="Tahoma" w:hAnsi="Tahoma" w:cs="Tahoma"/>
        </w:rPr>
        <w:t xml:space="preserve"> </w:t>
      </w:r>
      <w:r w:rsidR="00A351DF" w:rsidRPr="004D78C2">
        <w:rPr>
          <w:rFonts w:ascii="Tahoma" w:hAnsi="Tahoma" w:cs="Tahoma"/>
          <w:lang w:val="es-419"/>
        </w:rPr>
        <w:t>de dos mil diecinueve (2019</w:t>
      </w:r>
      <w:r w:rsidR="00610DDE" w:rsidRPr="004D78C2">
        <w:rPr>
          <w:rFonts w:ascii="Tahoma" w:hAnsi="Tahoma" w:cs="Tahoma"/>
          <w:lang w:val="es-419"/>
        </w:rPr>
        <w:t>)</w:t>
      </w:r>
    </w:p>
    <w:p w:rsidR="00610DDE" w:rsidRPr="004D78C2" w:rsidRDefault="00610DDE" w:rsidP="004D78C2">
      <w:pPr>
        <w:spacing w:line="276" w:lineRule="auto"/>
        <w:rPr>
          <w:rFonts w:ascii="Tahoma" w:hAnsi="Tahoma" w:cs="Tahoma"/>
        </w:rPr>
      </w:pPr>
      <w:r w:rsidRPr="004D78C2">
        <w:rPr>
          <w:rFonts w:ascii="Tahoma" w:hAnsi="Tahoma" w:cs="Tahoma"/>
          <w:lang w:val="es-419"/>
        </w:rPr>
        <w:t>Hora:</w:t>
      </w:r>
      <w:r w:rsidR="00AD1759" w:rsidRPr="004D78C2">
        <w:rPr>
          <w:rFonts w:ascii="Tahoma" w:hAnsi="Tahoma" w:cs="Tahoma"/>
        </w:rPr>
        <w:t xml:space="preserve"> </w:t>
      </w:r>
      <w:r w:rsidR="00663F4D" w:rsidRPr="004D78C2">
        <w:rPr>
          <w:rFonts w:ascii="Tahoma" w:hAnsi="Tahoma" w:cs="Tahoma"/>
        </w:rPr>
        <w:t xml:space="preserve"> </w:t>
      </w:r>
      <w:r w:rsidR="00354A97" w:rsidRPr="004D78C2">
        <w:rPr>
          <w:rFonts w:ascii="Tahoma" w:hAnsi="Tahoma" w:cs="Tahoma"/>
        </w:rPr>
        <w:t xml:space="preserve">2:40 p.m. </w:t>
      </w:r>
    </w:p>
    <w:p w:rsidR="0027725C" w:rsidRPr="004D78C2" w:rsidRDefault="0027725C" w:rsidP="004D78C2">
      <w:pPr>
        <w:spacing w:line="276" w:lineRule="auto"/>
        <w:rPr>
          <w:rFonts w:ascii="Tahoma" w:hAnsi="Tahoma" w:cs="Tahoma"/>
        </w:rPr>
      </w:pPr>
    </w:p>
    <w:p w:rsidR="001F7C51" w:rsidRPr="00706197" w:rsidRDefault="00D71A2C"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lang w:val="es-419"/>
        </w:rPr>
        <w:t xml:space="preserve">Procesado: </w:t>
      </w:r>
      <w:proofErr w:type="spellStart"/>
      <w:r w:rsidR="00C72F70">
        <w:rPr>
          <w:rFonts w:ascii="Tahoma" w:hAnsi="Tahoma" w:cs="Tahoma"/>
          <w:iCs/>
          <w:sz w:val="22"/>
        </w:rPr>
        <w:t>APM</w:t>
      </w:r>
      <w:proofErr w:type="spellEnd"/>
      <w:r w:rsidR="009068E2" w:rsidRPr="00706197">
        <w:rPr>
          <w:rFonts w:ascii="Tahoma" w:hAnsi="Tahoma" w:cs="Tahoma"/>
          <w:iCs/>
          <w:sz w:val="22"/>
        </w:rPr>
        <w:t xml:space="preserve"> </w:t>
      </w:r>
    </w:p>
    <w:p w:rsidR="001F7C51" w:rsidRPr="00706197" w:rsidRDefault="001F7C51"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lang w:val="es-419"/>
        </w:rPr>
        <w:t>Radicación #</w:t>
      </w:r>
      <w:r w:rsidRPr="00706197">
        <w:rPr>
          <w:rFonts w:ascii="Tahoma" w:hAnsi="Tahoma" w:cs="Tahoma"/>
          <w:iCs/>
          <w:sz w:val="22"/>
        </w:rPr>
        <w:t xml:space="preserve"> </w:t>
      </w:r>
      <w:r w:rsidR="009068E2" w:rsidRPr="00706197">
        <w:rPr>
          <w:rFonts w:ascii="Tahoma" w:hAnsi="Tahoma" w:cs="Tahoma"/>
          <w:iCs/>
          <w:sz w:val="22"/>
        </w:rPr>
        <w:t>660016000036 2013 04139 01</w:t>
      </w:r>
    </w:p>
    <w:p w:rsidR="00AB2CC2" w:rsidRPr="00706197" w:rsidRDefault="00AB2CC2" w:rsidP="00706197">
      <w:pPr>
        <w:pBdr>
          <w:top w:val="single" w:sz="4" w:space="0" w:color="auto"/>
          <w:left w:val="single" w:sz="4" w:space="4" w:color="auto"/>
          <w:bottom w:val="single" w:sz="4" w:space="1" w:color="auto"/>
          <w:right w:val="single" w:sz="4" w:space="4" w:color="auto"/>
        </w:pBdr>
        <w:ind w:left="2127" w:hanging="2127"/>
        <w:jc w:val="both"/>
        <w:rPr>
          <w:rFonts w:ascii="Tahoma" w:hAnsi="Tahoma" w:cs="Tahoma"/>
          <w:iCs/>
          <w:sz w:val="22"/>
          <w:lang w:val="es-419"/>
        </w:rPr>
      </w:pPr>
      <w:r w:rsidRPr="00706197">
        <w:rPr>
          <w:rFonts w:ascii="Tahoma" w:hAnsi="Tahoma" w:cs="Tahoma"/>
          <w:iCs/>
          <w:sz w:val="22"/>
          <w:lang w:val="es-419"/>
        </w:rPr>
        <w:t xml:space="preserve">Delito: </w:t>
      </w:r>
      <w:r w:rsidR="00C7474F" w:rsidRPr="00706197">
        <w:rPr>
          <w:rFonts w:ascii="Tahoma" w:hAnsi="Tahoma" w:cs="Tahoma"/>
          <w:iCs/>
          <w:sz w:val="22"/>
        </w:rPr>
        <w:t xml:space="preserve">Peculado por apropiación </w:t>
      </w:r>
    </w:p>
    <w:p w:rsidR="00AB2CC2" w:rsidRPr="00706197" w:rsidRDefault="00C7474F"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lang w:val="es-419"/>
        </w:rPr>
        <w:t>Asunto: Resuelve alzada en contra de auto interlocutorio que neg</w:t>
      </w:r>
      <w:r w:rsidRPr="00706197">
        <w:rPr>
          <w:rFonts w:ascii="Tahoma" w:hAnsi="Tahoma" w:cs="Tahoma"/>
          <w:iCs/>
          <w:sz w:val="22"/>
        </w:rPr>
        <w:t xml:space="preserve">ó la nulidad del proceso </w:t>
      </w:r>
    </w:p>
    <w:p w:rsidR="00F305BC" w:rsidRPr="00706197" w:rsidRDefault="00F305BC"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rPr>
        <w:t xml:space="preserve">Tema: Nulidad por violación del derecho a la defensa </w:t>
      </w:r>
      <w:r w:rsidR="00647641" w:rsidRPr="00706197">
        <w:rPr>
          <w:rFonts w:ascii="Tahoma" w:hAnsi="Tahoma" w:cs="Tahoma"/>
          <w:iCs/>
          <w:sz w:val="22"/>
        </w:rPr>
        <w:t xml:space="preserve">técnica. Oportunidad para deprecar las irregularidades acaecidas luego de formulada la </w:t>
      </w:r>
      <w:r w:rsidR="006B6B9B" w:rsidRPr="00706197">
        <w:rPr>
          <w:rFonts w:ascii="Tahoma" w:hAnsi="Tahoma" w:cs="Tahoma"/>
          <w:iCs/>
          <w:sz w:val="22"/>
        </w:rPr>
        <w:t>acusación</w:t>
      </w:r>
    </w:p>
    <w:p w:rsidR="00AB2CC2" w:rsidRPr="00706197" w:rsidRDefault="00AB2CC2"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lang w:val="es-419"/>
        </w:rPr>
        <w:t xml:space="preserve">Procedencia: Juzgado </w:t>
      </w:r>
      <w:r w:rsidRPr="00706197">
        <w:rPr>
          <w:rFonts w:ascii="Tahoma" w:hAnsi="Tahoma" w:cs="Tahoma"/>
          <w:iCs/>
          <w:sz w:val="22"/>
        </w:rPr>
        <w:t>Único Pr</w:t>
      </w:r>
      <w:r w:rsidR="00C7474F" w:rsidRPr="00706197">
        <w:rPr>
          <w:rFonts w:ascii="Tahoma" w:hAnsi="Tahoma" w:cs="Tahoma"/>
          <w:iCs/>
          <w:sz w:val="22"/>
        </w:rPr>
        <w:t>omiscuo del Circuito de Apía</w:t>
      </w:r>
    </w:p>
    <w:p w:rsidR="00360C29" w:rsidRPr="00706197" w:rsidRDefault="00C7474F" w:rsidP="00706197">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706197">
        <w:rPr>
          <w:rFonts w:ascii="Tahoma" w:hAnsi="Tahoma" w:cs="Tahoma"/>
          <w:iCs/>
          <w:sz w:val="22"/>
          <w:lang w:val="es-419"/>
        </w:rPr>
        <w:t xml:space="preserve">Decisión: </w:t>
      </w:r>
      <w:r w:rsidR="00AB2CC2" w:rsidRPr="00706197">
        <w:rPr>
          <w:rFonts w:ascii="Tahoma" w:hAnsi="Tahoma" w:cs="Tahoma"/>
          <w:iCs/>
          <w:sz w:val="22"/>
        </w:rPr>
        <w:t>Confirma auto confutado</w:t>
      </w:r>
      <w:r w:rsidR="007B2389" w:rsidRPr="00706197">
        <w:rPr>
          <w:rFonts w:ascii="Tahoma" w:hAnsi="Tahoma" w:cs="Tahoma"/>
          <w:iCs/>
          <w:sz w:val="22"/>
        </w:rPr>
        <w:t xml:space="preserve"> </w:t>
      </w:r>
    </w:p>
    <w:p w:rsidR="00F97B1C" w:rsidRPr="004D78C2" w:rsidRDefault="00F97B1C" w:rsidP="004D78C2">
      <w:pPr>
        <w:pStyle w:val="Textoindependiente"/>
        <w:spacing w:line="276" w:lineRule="auto"/>
        <w:jc w:val="center"/>
        <w:rPr>
          <w:rFonts w:cs="Tahoma"/>
          <w:b/>
          <w:sz w:val="24"/>
          <w:szCs w:val="24"/>
          <w:lang w:val="es-419"/>
        </w:rPr>
      </w:pPr>
    </w:p>
    <w:p w:rsidR="00F97B1C" w:rsidRPr="004D78C2" w:rsidRDefault="008579AB" w:rsidP="004D78C2">
      <w:pPr>
        <w:pStyle w:val="Sinespaciado"/>
        <w:spacing w:line="276" w:lineRule="auto"/>
        <w:jc w:val="center"/>
        <w:rPr>
          <w:rFonts w:ascii="Tahoma" w:hAnsi="Tahoma" w:cs="Tahoma"/>
          <w:b/>
          <w:sz w:val="24"/>
          <w:szCs w:val="24"/>
        </w:rPr>
      </w:pPr>
      <w:r w:rsidRPr="004D78C2">
        <w:rPr>
          <w:rFonts w:ascii="Tahoma" w:hAnsi="Tahoma" w:cs="Tahoma"/>
          <w:b/>
          <w:sz w:val="24"/>
          <w:szCs w:val="24"/>
        </w:rPr>
        <w:lastRenderedPageBreak/>
        <w:t>ASUNTO:</w:t>
      </w:r>
    </w:p>
    <w:p w:rsidR="00974ADE" w:rsidRPr="004D78C2" w:rsidRDefault="00974ADE" w:rsidP="004D78C2">
      <w:pPr>
        <w:pStyle w:val="Sinespaciado"/>
        <w:spacing w:line="276" w:lineRule="auto"/>
        <w:jc w:val="both"/>
        <w:rPr>
          <w:rFonts w:ascii="Tahoma" w:hAnsi="Tahoma" w:cs="Tahoma"/>
          <w:sz w:val="24"/>
          <w:szCs w:val="24"/>
        </w:rPr>
      </w:pPr>
    </w:p>
    <w:p w:rsidR="00740EAA" w:rsidRDefault="00EB1C9D" w:rsidP="004D78C2">
      <w:pPr>
        <w:pStyle w:val="Sinespaciado"/>
        <w:spacing w:line="276" w:lineRule="auto"/>
        <w:jc w:val="both"/>
        <w:rPr>
          <w:rFonts w:ascii="Tahoma" w:hAnsi="Tahoma" w:cs="Tahoma"/>
          <w:sz w:val="24"/>
          <w:szCs w:val="24"/>
          <w:lang w:eastAsia="es-MX"/>
        </w:rPr>
      </w:pPr>
      <w:r w:rsidRPr="004D78C2">
        <w:rPr>
          <w:rFonts w:ascii="Tahoma" w:hAnsi="Tahoma" w:cs="Tahoma"/>
          <w:sz w:val="24"/>
          <w:szCs w:val="24"/>
          <w:lang w:eastAsia="es-MX"/>
        </w:rPr>
        <w:t xml:space="preserve">Procede la Sala Penal de Decisión del Tribunal Superior de este Distrito Judicial a resolver </w:t>
      </w:r>
      <w:r w:rsidR="00C04170" w:rsidRPr="004D78C2">
        <w:rPr>
          <w:rFonts w:ascii="Tahoma" w:hAnsi="Tahoma" w:cs="Tahoma"/>
          <w:sz w:val="24"/>
          <w:szCs w:val="24"/>
          <w:lang w:eastAsia="es-MX"/>
        </w:rPr>
        <w:t xml:space="preserve">el recurso de alzada interpuesto por la Defensa del Procesado </w:t>
      </w:r>
      <w:proofErr w:type="spellStart"/>
      <w:r w:rsidR="00C72F70">
        <w:rPr>
          <w:rFonts w:ascii="Tahoma" w:hAnsi="Tahoma" w:cs="Tahoma"/>
          <w:b/>
          <w:sz w:val="24"/>
          <w:szCs w:val="24"/>
          <w:lang w:eastAsia="es-MX"/>
        </w:rPr>
        <w:t>APM</w:t>
      </w:r>
      <w:proofErr w:type="spellEnd"/>
      <w:r w:rsidR="00C04170" w:rsidRPr="004D78C2">
        <w:rPr>
          <w:rFonts w:ascii="Tahoma" w:hAnsi="Tahoma" w:cs="Tahoma"/>
          <w:sz w:val="24"/>
          <w:szCs w:val="24"/>
          <w:lang w:eastAsia="es-MX"/>
        </w:rPr>
        <w:t xml:space="preserve">, en contra del auto interlocutorio proferido por el Juzgado Promiscuo del Circuito de Apía en las calendas del nueve (09) de julio de 2.019, en virtud de la cual no se accedió </w:t>
      </w:r>
      <w:r w:rsidR="00E37966" w:rsidRPr="004D78C2">
        <w:rPr>
          <w:rFonts w:ascii="Tahoma" w:hAnsi="Tahoma" w:cs="Tahoma"/>
          <w:sz w:val="24"/>
          <w:szCs w:val="24"/>
          <w:lang w:eastAsia="es-MX"/>
        </w:rPr>
        <w:t xml:space="preserve">a </w:t>
      </w:r>
      <w:r w:rsidR="00C87629" w:rsidRPr="004D78C2">
        <w:rPr>
          <w:rFonts w:ascii="Tahoma" w:hAnsi="Tahoma" w:cs="Tahoma"/>
          <w:sz w:val="24"/>
          <w:szCs w:val="24"/>
          <w:lang w:eastAsia="es-MX"/>
        </w:rPr>
        <w:t>una</w:t>
      </w:r>
      <w:r w:rsidR="00E37966" w:rsidRPr="004D78C2">
        <w:rPr>
          <w:rFonts w:ascii="Tahoma" w:hAnsi="Tahoma" w:cs="Tahoma"/>
          <w:sz w:val="24"/>
          <w:szCs w:val="24"/>
          <w:lang w:eastAsia="es-MX"/>
        </w:rPr>
        <w:t xml:space="preserve"> solicitud de nulidad</w:t>
      </w:r>
      <w:r w:rsidR="00C87629" w:rsidRPr="004D78C2">
        <w:rPr>
          <w:rFonts w:ascii="Tahoma" w:hAnsi="Tahoma" w:cs="Tahoma"/>
          <w:sz w:val="24"/>
          <w:szCs w:val="24"/>
          <w:lang w:eastAsia="es-MX"/>
        </w:rPr>
        <w:t xml:space="preserve"> deprecada por la Defensa</w:t>
      </w:r>
      <w:r w:rsidR="00E37966" w:rsidRPr="004D78C2">
        <w:rPr>
          <w:rFonts w:ascii="Tahoma" w:hAnsi="Tahoma" w:cs="Tahoma"/>
          <w:sz w:val="24"/>
          <w:szCs w:val="24"/>
          <w:lang w:eastAsia="es-MX"/>
        </w:rPr>
        <w:t xml:space="preserve">, dentro del proceso que se adelanta en contra de </w:t>
      </w:r>
      <w:proofErr w:type="spellStart"/>
      <w:r w:rsidR="00C72F70">
        <w:rPr>
          <w:rFonts w:ascii="Tahoma" w:hAnsi="Tahoma" w:cs="Tahoma"/>
          <w:sz w:val="24"/>
          <w:szCs w:val="24"/>
          <w:lang w:eastAsia="es-MX"/>
        </w:rPr>
        <w:t>APM</w:t>
      </w:r>
      <w:proofErr w:type="spellEnd"/>
      <w:r w:rsidR="00E37966" w:rsidRPr="004D78C2">
        <w:rPr>
          <w:rFonts w:ascii="Tahoma" w:hAnsi="Tahoma" w:cs="Tahoma"/>
          <w:sz w:val="24"/>
          <w:szCs w:val="24"/>
          <w:lang w:eastAsia="es-MX"/>
        </w:rPr>
        <w:t xml:space="preserve"> por haber incurrido en la presunta comisión del deli</w:t>
      </w:r>
      <w:r w:rsidR="00354A97" w:rsidRPr="004D78C2">
        <w:rPr>
          <w:rFonts w:ascii="Tahoma" w:hAnsi="Tahoma" w:cs="Tahoma"/>
          <w:sz w:val="24"/>
          <w:szCs w:val="24"/>
          <w:lang w:eastAsia="es-MX"/>
        </w:rPr>
        <w:t>to de peculado por apropiación.</w:t>
      </w:r>
    </w:p>
    <w:p w:rsidR="00706197" w:rsidRPr="004D78C2" w:rsidRDefault="00706197" w:rsidP="004D78C2">
      <w:pPr>
        <w:pStyle w:val="Sinespaciado"/>
        <w:spacing w:line="276" w:lineRule="auto"/>
        <w:jc w:val="both"/>
        <w:rPr>
          <w:rFonts w:ascii="Tahoma" w:hAnsi="Tahoma" w:cs="Tahoma"/>
          <w:sz w:val="24"/>
          <w:szCs w:val="24"/>
          <w:lang w:eastAsia="es-MX"/>
        </w:rPr>
      </w:pPr>
    </w:p>
    <w:p w:rsidR="00610DDE" w:rsidRPr="004D78C2" w:rsidRDefault="00610DDE" w:rsidP="004D78C2">
      <w:pPr>
        <w:pStyle w:val="Sinespaciado"/>
        <w:tabs>
          <w:tab w:val="center" w:pos="4420"/>
          <w:tab w:val="right" w:pos="8840"/>
        </w:tabs>
        <w:spacing w:line="276" w:lineRule="auto"/>
        <w:jc w:val="center"/>
        <w:rPr>
          <w:rFonts w:ascii="Tahoma" w:hAnsi="Tahoma" w:cs="Tahoma"/>
          <w:b/>
          <w:sz w:val="24"/>
          <w:szCs w:val="24"/>
          <w:lang w:val="es-419"/>
        </w:rPr>
      </w:pPr>
      <w:r w:rsidRPr="004D78C2">
        <w:rPr>
          <w:rFonts w:ascii="Tahoma" w:hAnsi="Tahoma" w:cs="Tahoma"/>
          <w:b/>
          <w:sz w:val="24"/>
          <w:szCs w:val="24"/>
          <w:lang w:val="es-419"/>
        </w:rPr>
        <w:t>ANTECEDENTES:</w:t>
      </w:r>
    </w:p>
    <w:p w:rsidR="00EB1C9D" w:rsidRPr="004D78C2" w:rsidRDefault="00EB1C9D" w:rsidP="004D78C2">
      <w:pPr>
        <w:pStyle w:val="Sinespaciado"/>
        <w:tabs>
          <w:tab w:val="center" w:pos="4420"/>
          <w:tab w:val="right" w:pos="8840"/>
        </w:tabs>
        <w:spacing w:line="276" w:lineRule="auto"/>
        <w:jc w:val="both"/>
        <w:rPr>
          <w:rFonts w:ascii="Tahoma" w:hAnsi="Tahoma" w:cs="Tahoma"/>
          <w:b/>
          <w:sz w:val="24"/>
          <w:szCs w:val="24"/>
          <w:lang w:val="es-419"/>
        </w:rPr>
      </w:pPr>
    </w:p>
    <w:p w:rsidR="00187B7A" w:rsidRPr="004D78C2" w:rsidRDefault="00A01EED"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 xml:space="preserve">Da cuenta el escrito de acusación </w:t>
      </w:r>
      <w:r w:rsidR="004A4F27" w:rsidRPr="004D78C2">
        <w:rPr>
          <w:rFonts w:ascii="Tahoma" w:hAnsi="Tahoma" w:cs="Tahoma"/>
          <w:sz w:val="24"/>
          <w:szCs w:val="24"/>
          <w:lang w:val="es-CO"/>
        </w:rPr>
        <w:t>que</w:t>
      </w:r>
      <w:r w:rsidR="00187B7A" w:rsidRPr="004D78C2">
        <w:rPr>
          <w:rFonts w:ascii="Tahoma" w:hAnsi="Tahoma" w:cs="Tahoma"/>
          <w:sz w:val="24"/>
          <w:szCs w:val="24"/>
          <w:lang w:val="es-CO"/>
        </w:rPr>
        <w:t xml:space="preserve"> el día 28 de diciembre del año 2.006 entre la Corporación autónoma Regional de Risaralda </w:t>
      </w:r>
      <w:r w:rsidR="00C87629" w:rsidRPr="004D78C2">
        <w:rPr>
          <w:rFonts w:ascii="Tahoma" w:hAnsi="Tahoma" w:cs="Tahoma"/>
          <w:sz w:val="24"/>
          <w:szCs w:val="24"/>
          <w:lang w:val="es-CO"/>
        </w:rPr>
        <w:t>(</w:t>
      </w:r>
      <w:r w:rsidR="00187B7A" w:rsidRPr="004D78C2">
        <w:rPr>
          <w:rFonts w:ascii="Tahoma" w:hAnsi="Tahoma" w:cs="Tahoma"/>
          <w:sz w:val="24"/>
          <w:szCs w:val="24"/>
          <w:lang w:val="es-CO"/>
        </w:rPr>
        <w:t>CARDER</w:t>
      </w:r>
      <w:r w:rsidR="00C87629" w:rsidRPr="004D78C2">
        <w:rPr>
          <w:rFonts w:ascii="Tahoma" w:hAnsi="Tahoma" w:cs="Tahoma"/>
          <w:sz w:val="24"/>
          <w:szCs w:val="24"/>
          <w:lang w:val="es-CO"/>
        </w:rPr>
        <w:t>)</w:t>
      </w:r>
      <w:r w:rsidR="00187B7A" w:rsidRPr="004D78C2">
        <w:rPr>
          <w:rFonts w:ascii="Tahoma" w:hAnsi="Tahoma" w:cs="Tahoma"/>
          <w:sz w:val="24"/>
          <w:szCs w:val="24"/>
          <w:lang w:val="es-CO"/>
        </w:rPr>
        <w:t xml:space="preserve"> </w:t>
      </w:r>
      <w:r w:rsidR="004A4F27" w:rsidRPr="004D78C2">
        <w:rPr>
          <w:rFonts w:ascii="Tahoma" w:hAnsi="Tahoma" w:cs="Tahoma"/>
          <w:sz w:val="24"/>
          <w:szCs w:val="24"/>
          <w:lang w:val="es-CO"/>
        </w:rPr>
        <w:t xml:space="preserve"> </w:t>
      </w:r>
      <w:r w:rsidR="00187B7A" w:rsidRPr="004D78C2">
        <w:rPr>
          <w:rFonts w:ascii="Tahoma" w:hAnsi="Tahoma" w:cs="Tahoma"/>
          <w:sz w:val="24"/>
          <w:szCs w:val="24"/>
          <w:lang w:val="es-CO"/>
        </w:rPr>
        <w:t xml:space="preserve">y el Consejo Comunitario de Comunidades Negras de Santa Cecilia </w:t>
      </w:r>
      <w:r w:rsidR="00C87629" w:rsidRPr="004D78C2">
        <w:rPr>
          <w:rFonts w:ascii="Tahoma" w:hAnsi="Tahoma" w:cs="Tahoma"/>
          <w:sz w:val="24"/>
          <w:szCs w:val="24"/>
          <w:lang w:val="es-CO"/>
        </w:rPr>
        <w:t>(</w:t>
      </w:r>
      <w:r w:rsidR="00187B7A" w:rsidRPr="004D78C2">
        <w:rPr>
          <w:rFonts w:ascii="Tahoma" w:hAnsi="Tahoma" w:cs="Tahoma"/>
          <w:sz w:val="24"/>
          <w:szCs w:val="24"/>
          <w:lang w:val="es-CO"/>
        </w:rPr>
        <w:t>Pueblo Rico</w:t>
      </w:r>
      <w:r w:rsidR="00C87629" w:rsidRPr="004D78C2">
        <w:rPr>
          <w:rFonts w:ascii="Tahoma" w:hAnsi="Tahoma" w:cs="Tahoma"/>
          <w:sz w:val="24"/>
          <w:szCs w:val="24"/>
          <w:lang w:val="es-CO"/>
        </w:rPr>
        <w:t>)</w:t>
      </w:r>
      <w:r w:rsidR="00187B7A" w:rsidRPr="004D78C2">
        <w:rPr>
          <w:rFonts w:ascii="Tahoma" w:hAnsi="Tahoma" w:cs="Tahoma"/>
          <w:sz w:val="24"/>
          <w:szCs w:val="24"/>
          <w:lang w:val="es-CO"/>
        </w:rPr>
        <w:t xml:space="preserve">, se suscribió </w:t>
      </w:r>
      <w:r w:rsidR="009C6032" w:rsidRPr="004D78C2">
        <w:rPr>
          <w:rFonts w:ascii="Tahoma" w:hAnsi="Tahoma" w:cs="Tahoma"/>
          <w:sz w:val="24"/>
          <w:szCs w:val="24"/>
          <w:lang w:val="es-CO"/>
        </w:rPr>
        <w:t>el</w:t>
      </w:r>
      <w:r w:rsidR="00187B7A" w:rsidRPr="004D78C2">
        <w:rPr>
          <w:rFonts w:ascii="Tahoma" w:hAnsi="Tahoma" w:cs="Tahoma"/>
          <w:sz w:val="24"/>
          <w:szCs w:val="24"/>
          <w:lang w:val="es-CO"/>
        </w:rPr>
        <w:t xml:space="preserve"> convenio </w:t>
      </w:r>
      <w:r w:rsidR="009C6032" w:rsidRPr="004D78C2">
        <w:rPr>
          <w:rFonts w:ascii="Tahoma" w:hAnsi="Tahoma" w:cs="Tahoma"/>
          <w:sz w:val="24"/>
          <w:szCs w:val="24"/>
          <w:lang w:val="es-CO"/>
        </w:rPr>
        <w:t xml:space="preserve">Nº 083 </w:t>
      </w:r>
      <w:r w:rsidR="00187B7A" w:rsidRPr="004D78C2">
        <w:rPr>
          <w:rFonts w:ascii="Tahoma" w:hAnsi="Tahoma" w:cs="Tahoma"/>
          <w:sz w:val="24"/>
          <w:szCs w:val="24"/>
          <w:lang w:val="es-CO"/>
        </w:rPr>
        <w:t>por el valor de $35.000.000.oo, a fin de continuar con el establecimiento de un “Plan de Manejo del Alto Amurrupá”, principalmente en diligencias de producción y saneamient</w:t>
      </w:r>
      <w:r w:rsidR="00354A97" w:rsidRPr="004D78C2">
        <w:rPr>
          <w:rFonts w:ascii="Tahoma" w:hAnsi="Tahoma" w:cs="Tahoma"/>
          <w:sz w:val="24"/>
          <w:szCs w:val="24"/>
          <w:lang w:val="es-CO"/>
        </w:rPr>
        <w:t>o básico, de conformidad con lo</w:t>
      </w:r>
      <w:r w:rsidR="00187B7A" w:rsidRPr="004D78C2">
        <w:rPr>
          <w:rFonts w:ascii="Tahoma" w:hAnsi="Tahoma" w:cs="Tahoma"/>
          <w:sz w:val="24"/>
          <w:szCs w:val="24"/>
          <w:lang w:val="es-CO"/>
        </w:rPr>
        <w:t xml:space="preserve"> establecido </w:t>
      </w:r>
      <w:r w:rsidR="00D73A6C" w:rsidRPr="004D78C2">
        <w:rPr>
          <w:rFonts w:ascii="Tahoma" w:hAnsi="Tahoma" w:cs="Tahoma"/>
          <w:sz w:val="24"/>
          <w:szCs w:val="24"/>
          <w:lang w:val="es-CO"/>
        </w:rPr>
        <w:t xml:space="preserve">en tal acuerdo. </w:t>
      </w:r>
    </w:p>
    <w:p w:rsidR="00187B7A" w:rsidRPr="004D78C2" w:rsidRDefault="00187B7A" w:rsidP="004D78C2">
      <w:pPr>
        <w:pStyle w:val="Sinespaciado"/>
        <w:spacing w:line="276" w:lineRule="auto"/>
        <w:jc w:val="both"/>
        <w:rPr>
          <w:rFonts w:ascii="Tahoma" w:hAnsi="Tahoma" w:cs="Tahoma"/>
          <w:sz w:val="24"/>
          <w:szCs w:val="24"/>
          <w:lang w:val="es-CO"/>
        </w:rPr>
      </w:pPr>
    </w:p>
    <w:p w:rsidR="005E0FDC" w:rsidRPr="004D78C2" w:rsidRDefault="00BF0D1D"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 xml:space="preserve">No obstante, el Consejo Comunitario, representado legalmente por el Sr. </w:t>
      </w:r>
      <w:proofErr w:type="spellStart"/>
      <w:r w:rsidR="00C72F70">
        <w:rPr>
          <w:rFonts w:ascii="Tahoma" w:hAnsi="Tahoma" w:cs="Tahoma"/>
          <w:sz w:val="24"/>
          <w:szCs w:val="24"/>
          <w:lang w:val="es-CO"/>
        </w:rPr>
        <w:t>APM</w:t>
      </w:r>
      <w:proofErr w:type="spellEnd"/>
      <w:r w:rsidR="00C87629" w:rsidRPr="004D78C2">
        <w:rPr>
          <w:rFonts w:ascii="Tahoma" w:hAnsi="Tahoma" w:cs="Tahoma"/>
          <w:sz w:val="24"/>
          <w:szCs w:val="24"/>
          <w:lang w:val="es-CO"/>
        </w:rPr>
        <w:t xml:space="preserve"> </w:t>
      </w:r>
      <w:r w:rsidR="00BD3F1C" w:rsidRPr="004D78C2">
        <w:rPr>
          <w:rFonts w:ascii="Tahoma" w:hAnsi="Tahoma" w:cs="Tahoma"/>
          <w:sz w:val="24"/>
          <w:szCs w:val="24"/>
          <w:lang w:val="es-CO"/>
        </w:rPr>
        <w:t xml:space="preserve">incumplió el contrato, de forma tal que al ser liquidado se configuró un saldo a favor de la CARDER por el monto de $9.500.000.oo, </w:t>
      </w:r>
      <w:r w:rsidR="009D596D" w:rsidRPr="004D78C2">
        <w:rPr>
          <w:rFonts w:ascii="Tahoma" w:hAnsi="Tahoma" w:cs="Tahoma"/>
          <w:sz w:val="24"/>
          <w:szCs w:val="24"/>
          <w:lang w:val="es-CO"/>
        </w:rPr>
        <w:t>por lo que se inició el correspondiente cobro coactivo, además de recurrentes requeri</w:t>
      </w:r>
      <w:r w:rsidR="00C709FC" w:rsidRPr="004D78C2">
        <w:rPr>
          <w:rFonts w:ascii="Tahoma" w:hAnsi="Tahoma" w:cs="Tahoma"/>
          <w:sz w:val="24"/>
          <w:szCs w:val="24"/>
          <w:lang w:val="es-CO"/>
        </w:rPr>
        <w:t>mientos por parte de la entidad</w:t>
      </w:r>
      <w:r w:rsidR="009D596D" w:rsidRPr="004D78C2">
        <w:rPr>
          <w:rFonts w:ascii="Tahoma" w:hAnsi="Tahoma" w:cs="Tahoma"/>
          <w:sz w:val="24"/>
          <w:szCs w:val="24"/>
          <w:lang w:val="es-CO"/>
        </w:rPr>
        <w:t xml:space="preserve"> sin que se haya cancelado el emolumento pendiente. </w:t>
      </w:r>
      <w:r w:rsidR="00AA527D" w:rsidRPr="004D78C2">
        <w:rPr>
          <w:rFonts w:ascii="Tahoma" w:hAnsi="Tahoma" w:cs="Tahoma"/>
          <w:sz w:val="24"/>
          <w:szCs w:val="24"/>
          <w:lang w:val="es-CO"/>
        </w:rPr>
        <w:t xml:space="preserve">De esa manera, el 09 de julio del año 2.013 </w:t>
      </w:r>
      <w:r w:rsidR="00C0121F" w:rsidRPr="004D78C2">
        <w:rPr>
          <w:rFonts w:ascii="Tahoma" w:hAnsi="Tahoma" w:cs="Tahoma"/>
          <w:sz w:val="24"/>
          <w:szCs w:val="24"/>
          <w:lang w:val="es-CO"/>
        </w:rPr>
        <w:t xml:space="preserve">la </w:t>
      </w:r>
      <w:r w:rsidR="00AA527D" w:rsidRPr="004D78C2">
        <w:rPr>
          <w:rFonts w:ascii="Tahoma" w:hAnsi="Tahoma" w:cs="Tahoma"/>
          <w:sz w:val="24"/>
          <w:szCs w:val="24"/>
          <w:lang w:val="es-CO"/>
        </w:rPr>
        <w:t xml:space="preserve">Contraloría </w:t>
      </w:r>
      <w:r w:rsidR="00C0121F" w:rsidRPr="004D78C2">
        <w:rPr>
          <w:rFonts w:ascii="Tahoma" w:hAnsi="Tahoma" w:cs="Tahoma"/>
          <w:sz w:val="24"/>
          <w:szCs w:val="24"/>
          <w:lang w:val="es-CO"/>
        </w:rPr>
        <w:t>General de la República, a través de su Gerente Departamental, mediante oficio Nº CDS_MA-80661-032-0096, puso en conocimiento de la Fiscalía General de la Nación el “Hallazgo ejecución convenio 083, con incidencia fiscal, disciplinaria y penal”</w:t>
      </w:r>
      <w:r w:rsidR="0000602A" w:rsidRPr="004D78C2">
        <w:rPr>
          <w:rStyle w:val="Refdenotaalpie"/>
          <w:rFonts w:ascii="Tahoma" w:hAnsi="Tahoma" w:cs="Tahoma"/>
        </w:rPr>
        <w:footnoteReference w:id="1"/>
      </w:r>
      <w:r w:rsidR="0000602A" w:rsidRPr="004D78C2">
        <w:rPr>
          <w:rFonts w:ascii="Tahoma" w:hAnsi="Tahoma" w:cs="Tahoma"/>
          <w:sz w:val="24"/>
          <w:szCs w:val="24"/>
          <w:lang w:val="es-CO"/>
        </w:rPr>
        <w:t>,</w:t>
      </w:r>
      <w:r w:rsidR="00C0121F" w:rsidRPr="004D78C2">
        <w:rPr>
          <w:rFonts w:ascii="Tahoma" w:hAnsi="Tahoma" w:cs="Tahoma"/>
          <w:sz w:val="24"/>
          <w:szCs w:val="24"/>
          <w:lang w:val="es-CO"/>
        </w:rPr>
        <w:t xml:space="preserve"> </w:t>
      </w:r>
      <w:r w:rsidR="0000602A" w:rsidRPr="004D78C2">
        <w:rPr>
          <w:rFonts w:ascii="Tahoma" w:hAnsi="Tahoma" w:cs="Tahoma"/>
          <w:sz w:val="24"/>
          <w:szCs w:val="24"/>
          <w:lang w:val="es-CO"/>
        </w:rPr>
        <w:t xml:space="preserve">por los sucesos descritos. </w:t>
      </w:r>
    </w:p>
    <w:p w:rsidR="00D73A6C" w:rsidRPr="004D78C2" w:rsidRDefault="00D73A6C" w:rsidP="004D78C2">
      <w:pPr>
        <w:pStyle w:val="Sinespaciado"/>
        <w:spacing w:line="276" w:lineRule="auto"/>
        <w:rPr>
          <w:rFonts w:ascii="Tahoma" w:eastAsia="Adobe Gothic Std B" w:hAnsi="Tahoma" w:cs="Tahoma"/>
          <w:b/>
          <w:sz w:val="24"/>
          <w:szCs w:val="24"/>
          <w:lang w:val="es-419"/>
        </w:rPr>
      </w:pPr>
    </w:p>
    <w:p w:rsidR="00610DDE" w:rsidRPr="004D78C2" w:rsidRDefault="00610DDE" w:rsidP="004D78C2">
      <w:pPr>
        <w:pStyle w:val="Sinespaciado"/>
        <w:spacing w:line="276" w:lineRule="auto"/>
        <w:jc w:val="center"/>
        <w:rPr>
          <w:rFonts w:ascii="Tahoma" w:eastAsia="Adobe Gothic Std B" w:hAnsi="Tahoma" w:cs="Tahoma"/>
          <w:b/>
          <w:sz w:val="24"/>
          <w:szCs w:val="24"/>
          <w:lang w:val="es-419"/>
        </w:rPr>
      </w:pPr>
      <w:r w:rsidRPr="004D78C2">
        <w:rPr>
          <w:rFonts w:ascii="Tahoma" w:eastAsia="Adobe Gothic Std B" w:hAnsi="Tahoma" w:cs="Tahoma"/>
          <w:b/>
          <w:sz w:val="24"/>
          <w:szCs w:val="24"/>
          <w:lang w:val="es-419"/>
        </w:rPr>
        <w:t>SINOPSIS DE LA ACTUACIÓN PROCESAL:</w:t>
      </w:r>
    </w:p>
    <w:p w:rsidR="008C72DB" w:rsidRPr="004D78C2" w:rsidRDefault="008C72DB" w:rsidP="004D78C2">
      <w:pPr>
        <w:pStyle w:val="Sinespaciado"/>
        <w:spacing w:line="276" w:lineRule="auto"/>
        <w:jc w:val="center"/>
        <w:rPr>
          <w:rFonts w:ascii="Tahoma" w:eastAsia="Adobe Gothic Std B" w:hAnsi="Tahoma" w:cs="Tahoma"/>
          <w:b/>
          <w:sz w:val="24"/>
          <w:szCs w:val="24"/>
          <w:lang w:val="es-419"/>
        </w:rPr>
      </w:pPr>
    </w:p>
    <w:p w:rsidR="001A60F8" w:rsidRPr="004D78C2" w:rsidRDefault="009C6032" w:rsidP="004D78C2">
      <w:pPr>
        <w:pStyle w:val="Sinespaciado"/>
        <w:numPr>
          <w:ilvl w:val="0"/>
          <w:numId w:val="8"/>
        </w:numPr>
        <w:spacing w:line="276" w:lineRule="auto"/>
        <w:jc w:val="both"/>
        <w:rPr>
          <w:rFonts w:ascii="Tahoma" w:hAnsi="Tahoma" w:cs="Tahoma"/>
          <w:bCs/>
          <w:sz w:val="24"/>
          <w:szCs w:val="24"/>
          <w:lang w:val="es-CO"/>
        </w:rPr>
      </w:pPr>
      <w:r w:rsidRPr="004D78C2">
        <w:rPr>
          <w:rFonts w:ascii="Tahoma" w:hAnsi="Tahoma" w:cs="Tahoma"/>
          <w:bCs/>
          <w:sz w:val="24"/>
          <w:szCs w:val="24"/>
          <w:lang w:val="es-CO"/>
        </w:rPr>
        <w:t xml:space="preserve">La audiencia preliminar </w:t>
      </w:r>
      <w:r w:rsidR="00C87629" w:rsidRPr="004D78C2">
        <w:rPr>
          <w:rFonts w:ascii="Tahoma" w:hAnsi="Tahoma" w:cs="Tahoma"/>
          <w:bCs/>
          <w:sz w:val="24"/>
          <w:szCs w:val="24"/>
          <w:lang w:val="es-CO"/>
        </w:rPr>
        <w:t xml:space="preserve">de formulación de la </w:t>
      </w:r>
      <w:r w:rsidR="006B6B9B" w:rsidRPr="004D78C2">
        <w:rPr>
          <w:rFonts w:ascii="Tahoma" w:hAnsi="Tahoma" w:cs="Tahoma"/>
          <w:bCs/>
          <w:sz w:val="24"/>
          <w:szCs w:val="24"/>
          <w:lang w:val="es-CO"/>
        </w:rPr>
        <w:t>imputación</w:t>
      </w:r>
      <w:r w:rsidR="00C87629" w:rsidRPr="004D78C2">
        <w:rPr>
          <w:rFonts w:ascii="Tahoma" w:hAnsi="Tahoma" w:cs="Tahoma"/>
          <w:bCs/>
          <w:sz w:val="24"/>
          <w:szCs w:val="24"/>
          <w:lang w:val="es-CO"/>
        </w:rPr>
        <w:t xml:space="preserve"> se celebró </w:t>
      </w:r>
      <w:r w:rsidRPr="004D78C2">
        <w:rPr>
          <w:rFonts w:ascii="Tahoma" w:hAnsi="Tahoma" w:cs="Tahoma"/>
          <w:bCs/>
          <w:sz w:val="24"/>
          <w:szCs w:val="24"/>
          <w:lang w:val="es-CO"/>
        </w:rPr>
        <w:t xml:space="preserve">el día 02 de noviembre del año 2.016 </w:t>
      </w:r>
      <w:r w:rsidR="00C87629" w:rsidRPr="004D78C2">
        <w:rPr>
          <w:rFonts w:ascii="Tahoma" w:hAnsi="Tahoma" w:cs="Tahoma"/>
          <w:bCs/>
          <w:sz w:val="24"/>
          <w:szCs w:val="24"/>
          <w:lang w:val="es-CO"/>
        </w:rPr>
        <w:t xml:space="preserve">ante el </w:t>
      </w:r>
      <w:r w:rsidRPr="004D78C2">
        <w:rPr>
          <w:rFonts w:ascii="Tahoma" w:hAnsi="Tahoma" w:cs="Tahoma"/>
          <w:bCs/>
          <w:sz w:val="24"/>
          <w:szCs w:val="24"/>
          <w:lang w:val="es-CO"/>
        </w:rPr>
        <w:t xml:space="preserve">Juzgado Promiscuo Municipal de Pueblo Rico, en la cual el delegado Fiscal </w:t>
      </w:r>
      <w:r w:rsidR="007504BA" w:rsidRPr="004D78C2">
        <w:rPr>
          <w:rFonts w:ascii="Tahoma" w:hAnsi="Tahoma" w:cs="Tahoma"/>
          <w:bCs/>
          <w:sz w:val="24"/>
          <w:szCs w:val="24"/>
          <w:lang w:val="es-CO"/>
        </w:rPr>
        <w:t xml:space="preserve">formuló imputación </w:t>
      </w:r>
      <w:r w:rsidR="00A35DFD" w:rsidRPr="004D78C2">
        <w:rPr>
          <w:rFonts w:ascii="Tahoma" w:hAnsi="Tahoma" w:cs="Tahoma"/>
          <w:bCs/>
          <w:sz w:val="24"/>
          <w:szCs w:val="24"/>
          <w:lang w:val="es-CO"/>
        </w:rPr>
        <w:t xml:space="preserve">al Sr. </w:t>
      </w:r>
      <w:proofErr w:type="spellStart"/>
      <w:r w:rsidR="00C72F70">
        <w:rPr>
          <w:rFonts w:ascii="Tahoma" w:hAnsi="Tahoma" w:cs="Tahoma"/>
          <w:bCs/>
          <w:sz w:val="24"/>
          <w:szCs w:val="24"/>
          <w:lang w:val="es-CO"/>
        </w:rPr>
        <w:t>APM</w:t>
      </w:r>
      <w:proofErr w:type="spellEnd"/>
      <w:r w:rsidR="00C87629" w:rsidRPr="004D78C2">
        <w:rPr>
          <w:rFonts w:ascii="Tahoma" w:hAnsi="Tahoma" w:cs="Tahoma"/>
          <w:bCs/>
          <w:sz w:val="24"/>
          <w:szCs w:val="24"/>
          <w:lang w:val="es-CO"/>
        </w:rPr>
        <w:t>,</w:t>
      </w:r>
      <w:r w:rsidR="00A35DFD" w:rsidRPr="004D78C2">
        <w:rPr>
          <w:rFonts w:ascii="Tahoma" w:hAnsi="Tahoma" w:cs="Tahoma"/>
          <w:bCs/>
          <w:sz w:val="24"/>
          <w:szCs w:val="24"/>
          <w:lang w:val="es-CO"/>
        </w:rPr>
        <w:t xml:space="preserve"> </w:t>
      </w:r>
      <w:r w:rsidR="007504BA" w:rsidRPr="004D78C2">
        <w:rPr>
          <w:rFonts w:ascii="Tahoma" w:hAnsi="Tahoma" w:cs="Tahoma"/>
          <w:bCs/>
          <w:sz w:val="24"/>
          <w:szCs w:val="24"/>
          <w:lang w:val="es-CO"/>
        </w:rPr>
        <w:t>en calidad de autor y a título de dolo</w:t>
      </w:r>
      <w:r w:rsidR="00C87629" w:rsidRPr="004D78C2">
        <w:rPr>
          <w:rFonts w:ascii="Tahoma" w:hAnsi="Tahoma" w:cs="Tahoma"/>
          <w:bCs/>
          <w:sz w:val="24"/>
          <w:szCs w:val="24"/>
          <w:lang w:val="es-CO"/>
        </w:rPr>
        <w:t>,</w:t>
      </w:r>
      <w:r w:rsidR="007504BA" w:rsidRPr="004D78C2">
        <w:rPr>
          <w:rFonts w:ascii="Tahoma" w:hAnsi="Tahoma" w:cs="Tahoma"/>
          <w:bCs/>
          <w:sz w:val="24"/>
          <w:szCs w:val="24"/>
          <w:lang w:val="es-CO"/>
        </w:rPr>
        <w:t xml:space="preserve"> </w:t>
      </w:r>
      <w:r w:rsidR="00BC6188" w:rsidRPr="004D78C2">
        <w:rPr>
          <w:rFonts w:ascii="Tahoma" w:hAnsi="Tahoma" w:cs="Tahoma"/>
          <w:bCs/>
          <w:sz w:val="24"/>
          <w:szCs w:val="24"/>
          <w:lang w:val="es-CO"/>
        </w:rPr>
        <w:t xml:space="preserve">por la conducta de peculado por apropiación, prevista en el artículo 397 inciso 3º del Código Penal, </w:t>
      </w:r>
      <w:r w:rsidR="007504BA" w:rsidRPr="004D78C2">
        <w:rPr>
          <w:rFonts w:ascii="Tahoma" w:hAnsi="Tahoma" w:cs="Tahoma"/>
          <w:bCs/>
          <w:sz w:val="24"/>
          <w:szCs w:val="24"/>
          <w:lang w:val="es-CO"/>
        </w:rPr>
        <w:t>cargos que no fueron aceptados por el imputado.</w:t>
      </w:r>
      <w:r w:rsidR="0074163F" w:rsidRPr="004D78C2">
        <w:rPr>
          <w:rFonts w:ascii="Tahoma" w:hAnsi="Tahoma" w:cs="Tahoma"/>
          <w:bCs/>
          <w:sz w:val="24"/>
          <w:szCs w:val="24"/>
          <w:lang w:val="es-CO"/>
        </w:rPr>
        <w:t xml:space="preserve"> </w:t>
      </w:r>
    </w:p>
    <w:p w:rsidR="00B370F0" w:rsidRPr="004D78C2" w:rsidRDefault="00B370F0" w:rsidP="004D78C2">
      <w:pPr>
        <w:pStyle w:val="Sinespaciado"/>
        <w:spacing w:line="276" w:lineRule="auto"/>
        <w:jc w:val="both"/>
        <w:rPr>
          <w:rFonts w:ascii="Tahoma" w:hAnsi="Tahoma" w:cs="Tahoma"/>
          <w:bCs/>
          <w:sz w:val="24"/>
          <w:szCs w:val="24"/>
          <w:lang w:val="es-CO"/>
        </w:rPr>
      </w:pPr>
    </w:p>
    <w:p w:rsidR="00FA77EC" w:rsidRPr="004D78C2" w:rsidRDefault="003B2F2D" w:rsidP="004D78C2">
      <w:pPr>
        <w:pStyle w:val="Sinespaciado"/>
        <w:numPr>
          <w:ilvl w:val="0"/>
          <w:numId w:val="8"/>
        </w:numPr>
        <w:spacing w:line="276" w:lineRule="auto"/>
        <w:jc w:val="both"/>
        <w:rPr>
          <w:rFonts w:ascii="Tahoma" w:hAnsi="Tahoma" w:cs="Tahoma"/>
          <w:bCs/>
          <w:sz w:val="24"/>
          <w:szCs w:val="24"/>
          <w:lang w:val="es-CO"/>
        </w:rPr>
      </w:pPr>
      <w:r w:rsidRPr="004D78C2">
        <w:rPr>
          <w:rFonts w:ascii="Tahoma" w:hAnsi="Tahoma" w:cs="Tahoma"/>
          <w:bCs/>
          <w:sz w:val="24"/>
          <w:szCs w:val="24"/>
          <w:lang w:val="es-CO"/>
        </w:rPr>
        <w:t xml:space="preserve">El conocimiento del presente asunto </w:t>
      </w:r>
      <w:r w:rsidR="00867325" w:rsidRPr="004D78C2">
        <w:rPr>
          <w:rFonts w:ascii="Tahoma" w:hAnsi="Tahoma" w:cs="Tahoma"/>
          <w:bCs/>
          <w:sz w:val="24"/>
          <w:szCs w:val="24"/>
          <w:lang w:val="es-CO"/>
        </w:rPr>
        <w:t>le correspondió al Juzgado</w:t>
      </w:r>
      <w:r w:rsidRPr="004D78C2">
        <w:rPr>
          <w:rFonts w:ascii="Tahoma" w:hAnsi="Tahoma" w:cs="Tahoma"/>
          <w:bCs/>
          <w:sz w:val="24"/>
          <w:szCs w:val="24"/>
          <w:lang w:val="es-CO"/>
        </w:rPr>
        <w:t xml:space="preserve"> Promiscuo del Circuito de </w:t>
      </w:r>
      <w:r w:rsidR="00867325" w:rsidRPr="004D78C2">
        <w:rPr>
          <w:rFonts w:ascii="Tahoma" w:hAnsi="Tahoma" w:cs="Tahoma"/>
          <w:bCs/>
          <w:sz w:val="24"/>
          <w:szCs w:val="24"/>
          <w:lang w:val="es-CO"/>
        </w:rPr>
        <w:t>Ap</w:t>
      </w:r>
      <w:r w:rsidR="00FC43B8" w:rsidRPr="004D78C2">
        <w:rPr>
          <w:rFonts w:ascii="Tahoma" w:hAnsi="Tahoma" w:cs="Tahoma"/>
          <w:bCs/>
          <w:sz w:val="24"/>
          <w:szCs w:val="24"/>
          <w:lang w:val="es-CO"/>
        </w:rPr>
        <w:t>ía</w:t>
      </w:r>
      <w:r w:rsidRPr="004D78C2">
        <w:rPr>
          <w:rFonts w:ascii="Tahoma" w:hAnsi="Tahoma" w:cs="Tahoma"/>
          <w:bCs/>
          <w:sz w:val="24"/>
          <w:szCs w:val="24"/>
          <w:lang w:val="es-CO"/>
        </w:rPr>
        <w:t xml:space="preserve">, </w:t>
      </w:r>
      <w:r w:rsidR="00C87629" w:rsidRPr="004D78C2">
        <w:rPr>
          <w:rFonts w:ascii="Tahoma" w:hAnsi="Tahoma" w:cs="Tahoma"/>
          <w:bCs/>
          <w:sz w:val="24"/>
          <w:szCs w:val="24"/>
          <w:lang w:val="es-CO"/>
        </w:rPr>
        <w:t xml:space="preserve">ante el cual, después de muchos aplazamientos, </w:t>
      </w:r>
      <w:r w:rsidR="00FC43B8" w:rsidRPr="004D78C2">
        <w:rPr>
          <w:rFonts w:ascii="Tahoma" w:hAnsi="Tahoma" w:cs="Tahoma"/>
          <w:bCs/>
          <w:sz w:val="24"/>
          <w:szCs w:val="24"/>
          <w:lang w:val="es-CO"/>
        </w:rPr>
        <w:t xml:space="preserve">el 04 de agosto de </w:t>
      </w:r>
      <w:r w:rsidR="00C87629" w:rsidRPr="004D78C2">
        <w:rPr>
          <w:rFonts w:ascii="Tahoma" w:hAnsi="Tahoma" w:cs="Tahoma"/>
          <w:bCs/>
          <w:sz w:val="24"/>
          <w:szCs w:val="24"/>
          <w:lang w:val="es-CO"/>
        </w:rPr>
        <w:t xml:space="preserve">2.017 celebró la audiencia de formulación de la </w:t>
      </w:r>
      <w:r w:rsidR="006B6B9B" w:rsidRPr="004D78C2">
        <w:rPr>
          <w:rFonts w:ascii="Tahoma" w:hAnsi="Tahoma" w:cs="Tahoma"/>
          <w:bCs/>
          <w:sz w:val="24"/>
          <w:szCs w:val="24"/>
          <w:lang w:val="es-CO"/>
        </w:rPr>
        <w:t>acusación</w:t>
      </w:r>
      <w:r w:rsidR="00C87629" w:rsidRPr="004D78C2">
        <w:rPr>
          <w:rFonts w:ascii="Tahoma" w:hAnsi="Tahoma" w:cs="Tahoma"/>
          <w:bCs/>
          <w:sz w:val="24"/>
          <w:szCs w:val="24"/>
          <w:lang w:val="es-CO"/>
        </w:rPr>
        <w:t xml:space="preserve">, en la cual la </w:t>
      </w:r>
      <w:r w:rsidR="006B6B9B" w:rsidRPr="004D78C2">
        <w:rPr>
          <w:rFonts w:ascii="Tahoma" w:hAnsi="Tahoma" w:cs="Tahoma"/>
          <w:bCs/>
          <w:sz w:val="24"/>
          <w:szCs w:val="24"/>
          <w:lang w:val="es-CO"/>
        </w:rPr>
        <w:t>Fiscalía</w:t>
      </w:r>
      <w:r w:rsidR="00C87629" w:rsidRPr="004D78C2">
        <w:rPr>
          <w:rFonts w:ascii="Tahoma" w:hAnsi="Tahoma" w:cs="Tahoma"/>
          <w:bCs/>
          <w:sz w:val="24"/>
          <w:szCs w:val="24"/>
          <w:lang w:val="es-CO"/>
        </w:rPr>
        <w:t xml:space="preserve"> reiteró los cargos endilgados en contra del Procesado </w:t>
      </w:r>
      <w:proofErr w:type="spellStart"/>
      <w:r w:rsidR="00C72F70">
        <w:rPr>
          <w:rFonts w:ascii="Tahoma" w:hAnsi="Tahoma" w:cs="Tahoma"/>
          <w:bCs/>
          <w:sz w:val="24"/>
          <w:szCs w:val="24"/>
          <w:lang w:val="es-CO"/>
        </w:rPr>
        <w:t>APM</w:t>
      </w:r>
      <w:proofErr w:type="spellEnd"/>
      <w:r w:rsidR="00C87629" w:rsidRPr="004D78C2">
        <w:rPr>
          <w:rFonts w:ascii="Tahoma" w:hAnsi="Tahoma" w:cs="Tahoma"/>
          <w:bCs/>
          <w:sz w:val="24"/>
          <w:szCs w:val="24"/>
          <w:lang w:val="es-CO"/>
        </w:rPr>
        <w:t xml:space="preserve">. De igual manera en esa vista pública </w:t>
      </w:r>
      <w:r w:rsidR="003132C2" w:rsidRPr="004D78C2">
        <w:rPr>
          <w:rFonts w:ascii="Tahoma" w:hAnsi="Tahoma" w:cs="Tahoma"/>
          <w:bCs/>
          <w:sz w:val="24"/>
          <w:szCs w:val="24"/>
          <w:lang w:val="es-CO"/>
        </w:rPr>
        <w:t xml:space="preserve">la representante del Órgano Persecutor, informó </w:t>
      </w:r>
      <w:r w:rsidR="00C87629" w:rsidRPr="004D78C2">
        <w:rPr>
          <w:rFonts w:ascii="Tahoma" w:hAnsi="Tahoma" w:cs="Tahoma"/>
          <w:bCs/>
          <w:sz w:val="24"/>
          <w:szCs w:val="24"/>
          <w:lang w:val="es-CO"/>
        </w:rPr>
        <w:t>de</w:t>
      </w:r>
      <w:r w:rsidR="003132C2" w:rsidRPr="004D78C2">
        <w:rPr>
          <w:rFonts w:ascii="Tahoma" w:hAnsi="Tahoma" w:cs="Tahoma"/>
          <w:bCs/>
          <w:sz w:val="24"/>
          <w:szCs w:val="24"/>
          <w:lang w:val="es-CO"/>
        </w:rPr>
        <w:t xml:space="preserve"> viva voz que tenía conocimiento que el Procesado había cancelado a la Contraloría Departamental </w:t>
      </w:r>
      <w:r w:rsidR="00A624E6" w:rsidRPr="004D78C2">
        <w:rPr>
          <w:rFonts w:ascii="Tahoma" w:hAnsi="Tahoma" w:cs="Tahoma"/>
          <w:bCs/>
          <w:sz w:val="24"/>
          <w:szCs w:val="24"/>
          <w:lang w:val="es-CO"/>
        </w:rPr>
        <w:t xml:space="preserve">la totalidad del monto donde figura como acreedor la CARDER. </w:t>
      </w:r>
    </w:p>
    <w:p w:rsidR="00906B52" w:rsidRPr="004D78C2" w:rsidRDefault="00906B52" w:rsidP="004D78C2">
      <w:pPr>
        <w:pStyle w:val="Sinespaciado"/>
        <w:spacing w:line="276" w:lineRule="auto"/>
        <w:jc w:val="both"/>
        <w:rPr>
          <w:rFonts w:ascii="Tahoma" w:hAnsi="Tahoma" w:cs="Tahoma"/>
          <w:bCs/>
          <w:sz w:val="24"/>
          <w:szCs w:val="24"/>
          <w:lang w:val="es-CO"/>
        </w:rPr>
      </w:pPr>
    </w:p>
    <w:p w:rsidR="00E25346" w:rsidRPr="004D78C2" w:rsidRDefault="003132C2" w:rsidP="004D78C2">
      <w:pPr>
        <w:pStyle w:val="Sinespaciado"/>
        <w:numPr>
          <w:ilvl w:val="0"/>
          <w:numId w:val="8"/>
        </w:numPr>
        <w:spacing w:line="276" w:lineRule="auto"/>
        <w:jc w:val="both"/>
        <w:rPr>
          <w:rFonts w:ascii="Tahoma" w:hAnsi="Tahoma" w:cs="Tahoma"/>
          <w:sz w:val="24"/>
          <w:szCs w:val="24"/>
          <w:lang w:val="es-419"/>
        </w:rPr>
      </w:pPr>
      <w:r w:rsidRPr="004D78C2">
        <w:rPr>
          <w:rFonts w:ascii="Tahoma" w:hAnsi="Tahoma" w:cs="Tahoma"/>
          <w:sz w:val="24"/>
          <w:szCs w:val="24"/>
          <w:lang w:val="es-CO"/>
        </w:rPr>
        <w:t xml:space="preserve">Mediante oficio Nº 225.F. 28. de las calendas del 22 de septiembre del año 2.017, la delegada Fiscal retiró la solicitud de control de legalidad por principio de oportunidad </w:t>
      </w:r>
      <w:r w:rsidR="00CC5303" w:rsidRPr="004D78C2">
        <w:rPr>
          <w:rFonts w:ascii="Tahoma" w:hAnsi="Tahoma" w:cs="Tahoma"/>
          <w:sz w:val="24"/>
          <w:szCs w:val="24"/>
          <w:lang w:val="es-CO"/>
        </w:rPr>
        <w:t xml:space="preserve">elevada </w:t>
      </w:r>
      <w:r w:rsidRPr="004D78C2">
        <w:rPr>
          <w:rFonts w:ascii="Tahoma" w:hAnsi="Tahoma" w:cs="Tahoma"/>
          <w:sz w:val="24"/>
          <w:szCs w:val="24"/>
          <w:lang w:val="es-CO"/>
        </w:rPr>
        <w:t xml:space="preserve">ante el Juzgado Promiscuo Municipal de Pueblo Rico, a favor del encausado </w:t>
      </w:r>
      <w:proofErr w:type="spellStart"/>
      <w:r w:rsidR="00C72F70">
        <w:rPr>
          <w:rFonts w:ascii="Tahoma" w:hAnsi="Tahoma" w:cs="Tahoma"/>
          <w:sz w:val="24"/>
          <w:szCs w:val="24"/>
          <w:lang w:val="es-CO"/>
        </w:rPr>
        <w:t>APM</w:t>
      </w:r>
      <w:proofErr w:type="spellEnd"/>
      <w:r w:rsidR="00C87629" w:rsidRPr="004D78C2">
        <w:rPr>
          <w:rFonts w:ascii="Tahoma" w:hAnsi="Tahoma" w:cs="Tahoma"/>
          <w:sz w:val="24"/>
          <w:szCs w:val="24"/>
          <w:lang w:val="es-CO"/>
        </w:rPr>
        <w:t>,</w:t>
      </w:r>
      <w:r w:rsidR="00131430" w:rsidRPr="004D78C2">
        <w:rPr>
          <w:rFonts w:ascii="Tahoma" w:hAnsi="Tahoma" w:cs="Tahoma"/>
          <w:sz w:val="24"/>
          <w:szCs w:val="24"/>
          <w:lang w:val="es-CO"/>
        </w:rPr>
        <w:t xml:space="preserve"> por constatarse que </w:t>
      </w:r>
      <w:r w:rsidR="00C87629" w:rsidRPr="004D78C2">
        <w:rPr>
          <w:rFonts w:ascii="Tahoma" w:hAnsi="Tahoma" w:cs="Tahoma"/>
          <w:sz w:val="24"/>
          <w:szCs w:val="24"/>
          <w:lang w:val="es-CO"/>
        </w:rPr>
        <w:t>Él</w:t>
      </w:r>
      <w:r w:rsidR="00131430" w:rsidRPr="004D78C2">
        <w:rPr>
          <w:rFonts w:ascii="Tahoma" w:hAnsi="Tahoma" w:cs="Tahoma"/>
          <w:sz w:val="24"/>
          <w:szCs w:val="24"/>
          <w:lang w:val="es-CO"/>
        </w:rPr>
        <w:t xml:space="preserve"> no había generado pago alguno a favor de la CARDER por la presunta conducta por la que se le investiga</w:t>
      </w:r>
      <w:r w:rsidR="00CC5303" w:rsidRPr="004D78C2">
        <w:rPr>
          <w:rFonts w:ascii="Tahoma" w:hAnsi="Tahoma" w:cs="Tahoma"/>
          <w:sz w:val="24"/>
          <w:szCs w:val="24"/>
          <w:lang w:val="es-CO"/>
        </w:rPr>
        <w:t xml:space="preserve"> en el proceso de marras</w:t>
      </w:r>
      <w:r w:rsidR="00131430" w:rsidRPr="004D78C2">
        <w:rPr>
          <w:rFonts w:ascii="Tahoma" w:hAnsi="Tahoma" w:cs="Tahoma"/>
          <w:sz w:val="24"/>
          <w:szCs w:val="24"/>
          <w:lang w:val="es-CO"/>
        </w:rPr>
        <w:t>, toda vez que el reintegro de</w:t>
      </w:r>
      <w:r w:rsidR="00CC5303" w:rsidRPr="004D78C2">
        <w:rPr>
          <w:rFonts w:ascii="Tahoma" w:hAnsi="Tahoma" w:cs="Tahoma"/>
          <w:sz w:val="24"/>
          <w:szCs w:val="24"/>
          <w:lang w:val="es-CO"/>
        </w:rPr>
        <w:t>l</w:t>
      </w:r>
      <w:r w:rsidR="00131430" w:rsidRPr="004D78C2">
        <w:rPr>
          <w:rFonts w:ascii="Tahoma" w:hAnsi="Tahoma" w:cs="Tahoma"/>
          <w:sz w:val="24"/>
          <w:szCs w:val="24"/>
          <w:lang w:val="es-CO"/>
        </w:rPr>
        <w:t xml:space="preserve"> dinero ejecutado en el proceso de cobro coactivo se trató del efectuado por la Compañía de seguros La Previsora S.A. y la </w:t>
      </w:r>
      <w:r w:rsidR="00FB21B4" w:rsidRPr="004D78C2">
        <w:rPr>
          <w:rFonts w:ascii="Tahoma" w:hAnsi="Tahoma" w:cs="Tahoma"/>
          <w:sz w:val="24"/>
          <w:szCs w:val="24"/>
          <w:lang w:val="es-CO"/>
        </w:rPr>
        <w:t xml:space="preserve">Sra. </w:t>
      </w:r>
      <w:r w:rsidR="00F50E25" w:rsidRPr="004D78C2">
        <w:rPr>
          <w:rFonts w:ascii="Tahoma" w:hAnsi="Tahoma" w:cs="Tahoma"/>
          <w:sz w:val="24"/>
          <w:szCs w:val="24"/>
          <w:lang w:val="es-CO"/>
        </w:rPr>
        <w:t xml:space="preserve">ERIKA NADACHOWSKY, </w:t>
      </w:r>
      <w:r w:rsidR="00FB21B4" w:rsidRPr="004D78C2">
        <w:rPr>
          <w:rFonts w:ascii="Tahoma" w:hAnsi="Tahoma" w:cs="Tahoma"/>
          <w:sz w:val="24"/>
          <w:szCs w:val="24"/>
          <w:lang w:val="es-CO"/>
        </w:rPr>
        <w:t xml:space="preserve">quien </w:t>
      </w:r>
      <w:r w:rsidR="00916343" w:rsidRPr="004D78C2">
        <w:rPr>
          <w:rFonts w:ascii="Tahoma" w:hAnsi="Tahoma" w:cs="Tahoma"/>
          <w:sz w:val="24"/>
          <w:szCs w:val="24"/>
          <w:lang w:val="es-CO"/>
        </w:rPr>
        <w:t>se encontraba</w:t>
      </w:r>
      <w:r w:rsidR="00E65047" w:rsidRPr="004D78C2">
        <w:rPr>
          <w:rFonts w:ascii="Tahoma" w:hAnsi="Tahoma" w:cs="Tahoma"/>
          <w:sz w:val="24"/>
          <w:szCs w:val="24"/>
          <w:lang w:val="es-CO"/>
        </w:rPr>
        <w:t xml:space="preserve"> igualmente</w:t>
      </w:r>
      <w:r w:rsidR="00916343" w:rsidRPr="004D78C2">
        <w:rPr>
          <w:rFonts w:ascii="Tahoma" w:hAnsi="Tahoma" w:cs="Tahoma"/>
          <w:sz w:val="24"/>
          <w:szCs w:val="24"/>
          <w:lang w:val="es-CO"/>
        </w:rPr>
        <w:t xml:space="preserve"> vinculada a dicho trámite. </w:t>
      </w:r>
      <w:r w:rsidR="00131430" w:rsidRPr="004D78C2">
        <w:rPr>
          <w:rFonts w:ascii="Tahoma" w:hAnsi="Tahoma" w:cs="Tahoma"/>
          <w:sz w:val="24"/>
          <w:szCs w:val="24"/>
          <w:lang w:val="es-CO"/>
        </w:rPr>
        <w:t xml:space="preserve">  </w:t>
      </w:r>
    </w:p>
    <w:p w:rsidR="00E25346" w:rsidRPr="004D78C2" w:rsidRDefault="00E25346" w:rsidP="004D78C2">
      <w:pPr>
        <w:pStyle w:val="Prrafodelista"/>
        <w:spacing w:line="276" w:lineRule="auto"/>
        <w:rPr>
          <w:rFonts w:ascii="Tahoma" w:hAnsi="Tahoma" w:cs="Tahoma"/>
          <w:bCs/>
        </w:rPr>
      </w:pPr>
    </w:p>
    <w:p w:rsidR="00E25346" w:rsidRPr="004D78C2" w:rsidRDefault="00057CAE" w:rsidP="004D78C2">
      <w:pPr>
        <w:pStyle w:val="Sinespaciado"/>
        <w:numPr>
          <w:ilvl w:val="0"/>
          <w:numId w:val="8"/>
        </w:numPr>
        <w:spacing w:line="276" w:lineRule="auto"/>
        <w:jc w:val="both"/>
        <w:rPr>
          <w:rFonts w:ascii="Tahoma" w:hAnsi="Tahoma" w:cs="Tahoma"/>
          <w:b/>
          <w:sz w:val="24"/>
          <w:szCs w:val="24"/>
          <w:lang w:val="es-419"/>
        </w:rPr>
      </w:pPr>
      <w:r w:rsidRPr="004D78C2">
        <w:rPr>
          <w:rFonts w:ascii="Tahoma" w:hAnsi="Tahoma" w:cs="Tahoma"/>
          <w:bCs/>
          <w:sz w:val="24"/>
          <w:szCs w:val="24"/>
          <w:lang w:val="es-CO"/>
        </w:rPr>
        <w:t>La audiencia preparatoria tuvo ocurrencia</w:t>
      </w:r>
      <w:r w:rsidR="003A6CCA" w:rsidRPr="004D78C2">
        <w:rPr>
          <w:rFonts w:ascii="Tahoma" w:hAnsi="Tahoma" w:cs="Tahoma"/>
          <w:bCs/>
          <w:sz w:val="24"/>
          <w:szCs w:val="24"/>
          <w:lang w:val="es-CO"/>
        </w:rPr>
        <w:t xml:space="preserve"> </w:t>
      </w:r>
      <w:r w:rsidRPr="004D78C2">
        <w:rPr>
          <w:rFonts w:ascii="Tahoma" w:hAnsi="Tahoma" w:cs="Tahoma"/>
          <w:bCs/>
          <w:sz w:val="24"/>
          <w:szCs w:val="24"/>
          <w:lang w:val="es-CO"/>
        </w:rPr>
        <w:t xml:space="preserve">ante el mismo Juzgado </w:t>
      </w:r>
      <w:r w:rsidR="00E25346" w:rsidRPr="004D78C2">
        <w:rPr>
          <w:rFonts w:ascii="Tahoma" w:hAnsi="Tahoma" w:cs="Tahoma"/>
          <w:bCs/>
          <w:sz w:val="24"/>
          <w:szCs w:val="24"/>
          <w:lang w:val="es-CO"/>
        </w:rPr>
        <w:t>cognoscente</w:t>
      </w:r>
      <w:r w:rsidR="003A6CCA" w:rsidRPr="004D78C2">
        <w:rPr>
          <w:rFonts w:ascii="Tahoma" w:hAnsi="Tahoma" w:cs="Tahoma"/>
          <w:bCs/>
          <w:sz w:val="24"/>
          <w:szCs w:val="24"/>
          <w:lang w:val="es-CO"/>
        </w:rPr>
        <w:t>, pese a los diversos aplazamientos,</w:t>
      </w:r>
      <w:r w:rsidR="00E25346" w:rsidRPr="004D78C2">
        <w:rPr>
          <w:rFonts w:ascii="Tahoma" w:hAnsi="Tahoma" w:cs="Tahoma"/>
          <w:bCs/>
          <w:sz w:val="24"/>
          <w:szCs w:val="24"/>
          <w:lang w:val="es-CO"/>
        </w:rPr>
        <w:t xml:space="preserve"> el día 06 de septiembre del año 2.018, vista pública en la que se </w:t>
      </w:r>
      <w:r w:rsidR="00801502" w:rsidRPr="004D78C2">
        <w:rPr>
          <w:rFonts w:ascii="Tahoma" w:hAnsi="Tahoma" w:cs="Tahoma"/>
          <w:bCs/>
          <w:sz w:val="24"/>
          <w:szCs w:val="24"/>
          <w:lang w:val="es-CO"/>
        </w:rPr>
        <w:t xml:space="preserve">decretó la práctica de todas </w:t>
      </w:r>
      <w:r w:rsidR="00E25346" w:rsidRPr="004D78C2">
        <w:rPr>
          <w:rFonts w:ascii="Tahoma" w:hAnsi="Tahoma" w:cs="Tahoma"/>
          <w:bCs/>
          <w:sz w:val="24"/>
          <w:szCs w:val="24"/>
          <w:lang w:val="es-CO"/>
        </w:rPr>
        <w:t xml:space="preserve">las pruebas solicitadas por las partes. </w:t>
      </w:r>
      <w:r w:rsidR="003132C2" w:rsidRPr="004D78C2">
        <w:rPr>
          <w:rFonts w:ascii="Tahoma" w:hAnsi="Tahoma" w:cs="Tahoma"/>
          <w:bCs/>
          <w:sz w:val="24"/>
          <w:szCs w:val="24"/>
          <w:lang w:val="es-CO"/>
        </w:rPr>
        <w:t>Por tal razón</w:t>
      </w:r>
      <w:r w:rsidR="003A6CCA" w:rsidRPr="004D78C2">
        <w:rPr>
          <w:rFonts w:ascii="Tahoma" w:hAnsi="Tahoma" w:cs="Tahoma"/>
          <w:bCs/>
          <w:sz w:val="24"/>
          <w:szCs w:val="24"/>
          <w:lang w:val="es-CO"/>
        </w:rPr>
        <w:t>,</w:t>
      </w:r>
      <w:r w:rsidR="003132C2" w:rsidRPr="004D78C2">
        <w:rPr>
          <w:rFonts w:ascii="Tahoma" w:hAnsi="Tahoma" w:cs="Tahoma"/>
          <w:bCs/>
          <w:sz w:val="24"/>
          <w:szCs w:val="24"/>
          <w:lang w:val="es-CO"/>
        </w:rPr>
        <w:t xml:space="preserve"> el despacho dispuso como fecha para desarrollar la audiencia de juicio oral el día 03 de diciembre de esa</w:t>
      </w:r>
      <w:r w:rsidR="00C261B1" w:rsidRPr="004D78C2">
        <w:rPr>
          <w:rFonts w:ascii="Tahoma" w:hAnsi="Tahoma" w:cs="Tahoma"/>
          <w:bCs/>
          <w:sz w:val="24"/>
          <w:szCs w:val="24"/>
          <w:lang w:val="es-CO"/>
        </w:rPr>
        <w:t xml:space="preserve"> misma anualidad. </w:t>
      </w:r>
    </w:p>
    <w:p w:rsidR="00C261B1" w:rsidRPr="004D78C2" w:rsidRDefault="00C261B1" w:rsidP="004D78C2">
      <w:pPr>
        <w:pStyle w:val="Sinespaciado"/>
        <w:spacing w:line="276" w:lineRule="auto"/>
        <w:jc w:val="both"/>
        <w:rPr>
          <w:rFonts w:ascii="Tahoma" w:hAnsi="Tahoma" w:cs="Tahoma"/>
          <w:b/>
          <w:sz w:val="24"/>
          <w:szCs w:val="24"/>
          <w:lang w:val="es-419"/>
        </w:rPr>
      </w:pPr>
    </w:p>
    <w:p w:rsidR="00320019" w:rsidRPr="004D78C2" w:rsidRDefault="00C261B1" w:rsidP="004D78C2">
      <w:pPr>
        <w:pStyle w:val="Sinespaciado"/>
        <w:numPr>
          <w:ilvl w:val="0"/>
          <w:numId w:val="8"/>
        </w:numPr>
        <w:spacing w:line="276" w:lineRule="auto"/>
        <w:jc w:val="both"/>
        <w:rPr>
          <w:rFonts w:ascii="Tahoma" w:hAnsi="Tahoma" w:cs="Tahoma"/>
          <w:sz w:val="24"/>
          <w:szCs w:val="24"/>
          <w:lang w:val="es-419"/>
        </w:rPr>
      </w:pPr>
      <w:r w:rsidRPr="004D78C2">
        <w:rPr>
          <w:rFonts w:ascii="Tahoma" w:hAnsi="Tahoma" w:cs="Tahoma"/>
          <w:sz w:val="24"/>
          <w:szCs w:val="24"/>
          <w:lang w:val="es-CO"/>
        </w:rPr>
        <w:t>La diligencia arriba indicada tuvo ocurrencia posteriormente a la fecha señalada, es decir, el día 09 de julio de la anualidad</w:t>
      </w:r>
      <w:r w:rsidR="00BE35F7" w:rsidRPr="004D78C2">
        <w:rPr>
          <w:rFonts w:ascii="Tahoma" w:hAnsi="Tahoma" w:cs="Tahoma"/>
          <w:bCs/>
          <w:sz w:val="24"/>
          <w:szCs w:val="24"/>
          <w:lang w:val="es-CO"/>
        </w:rPr>
        <w:t xml:space="preserve">, </w:t>
      </w:r>
      <w:r w:rsidR="004902FF" w:rsidRPr="004D78C2">
        <w:rPr>
          <w:rFonts w:ascii="Tahoma" w:hAnsi="Tahoma" w:cs="Tahoma"/>
          <w:bCs/>
          <w:sz w:val="24"/>
          <w:szCs w:val="24"/>
          <w:lang w:val="es-CO"/>
        </w:rPr>
        <w:t xml:space="preserve">escenario procesal en el que inicialmente </w:t>
      </w:r>
      <w:r w:rsidR="00BE35F7" w:rsidRPr="004D78C2">
        <w:rPr>
          <w:rFonts w:ascii="Tahoma" w:hAnsi="Tahoma" w:cs="Tahoma"/>
          <w:bCs/>
          <w:sz w:val="24"/>
          <w:szCs w:val="24"/>
          <w:lang w:val="es-CO"/>
        </w:rPr>
        <w:t>se le reconoció personería para actuar en representación del encausado al Dr. FUSTHEL ANTONIO MANYOMA GIL, quien en acto seguido</w:t>
      </w:r>
      <w:r w:rsidR="0077596B" w:rsidRPr="004D78C2">
        <w:rPr>
          <w:rFonts w:ascii="Tahoma" w:hAnsi="Tahoma" w:cs="Tahoma"/>
          <w:bCs/>
          <w:sz w:val="24"/>
          <w:szCs w:val="24"/>
          <w:lang w:val="es-CO"/>
        </w:rPr>
        <w:t xml:space="preserve"> dep</w:t>
      </w:r>
      <w:r w:rsidR="00DB709F" w:rsidRPr="004D78C2">
        <w:rPr>
          <w:rFonts w:ascii="Tahoma" w:hAnsi="Tahoma" w:cs="Tahoma"/>
          <w:bCs/>
          <w:sz w:val="24"/>
          <w:szCs w:val="24"/>
          <w:lang w:val="es-CO"/>
        </w:rPr>
        <w:t xml:space="preserve">recó </w:t>
      </w:r>
      <w:r w:rsidR="002A5096" w:rsidRPr="004D78C2">
        <w:rPr>
          <w:rFonts w:ascii="Tahoma" w:hAnsi="Tahoma" w:cs="Tahoma"/>
          <w:bCs/>
          <w:sz w:val="24"/>
          <w:szCs w:val="24"/>
          <w:lang w:val="es-CO"/>
        </w:rPr>
        <w:t xml:space="preserve">de forma oral </w:t>
      </w:r>
      <w:r w:rsidR="00F50E25" w:rsidRPr="004D78C2">
        <w:rPr>
          <w:rFonts w:ascii="Tahoma" w:hAnsi="Tahoma" w:cs="Tahoma"/>
          <w:bCs/>
          <w:sz w:val="24"/>
          <w:szCs w:val="24"/>
          <w:lang w:val="es-CO"/>
        </w:rPr>
        <w:t xml:space="preserve">un petición en la que solicitaba </w:t>
      </w:r>
      <w:r w:rsidR="002A5096" w:rsidRPr="004D78C2">
        <w:rPr>
          <w:rFonts w:ascii="Tahoma" w:hAnsi="Tahoma" w:cs="Tahoma"/>
          <w:bCs/>
          <w:sz w:val="24"/>
          <w:szCs w:val="24"/>
          <w:lang w:val="es-CO"/>
        </w:rPr>
        <w:t>la nulidad de la actuación</w:t>
      </w:r>
      <w:r w:rsidR="00DB709F" w:rsidRPr="004D78C2">
        <w:rPr>
          <w:rFonts w:ascii="Tahoma" w:hAnsi="Tahoma" w:cs="Tahoma"/>
          <w:bCs/>
          <w:sz w:val="24"/>
          <w:szCs w:val="24"/>
          <w:lang w:val="es-CO"/>
        </w:rPr>
        <w:t xml:space="preserve"> </w:t>
      </w:r>
      <w:r w:rsidR="0077596B" w:rsidRPr="004D78C2">
        <w:rPr>
          <w:rFonts w:ascii="Tahoma" w:hAnsi="Tahoma" w:cs="Tahoma"/>
          <w:bCs/>
          <w:sz w:val="24"/>
          <w:szCs w:val="24"/>
          <w:lang w:val="es-CO"/>
        </w:rPr>
        <w:t>a partir de</w:t>
      </w:r>
      <w:r w:rsidRPr="004D78C2">
        <w:rPr>
          <w:rFonts w:ascii="Tahoma" w:hAnsi="Tahoma" w:cs="Tahoma"/>
          <w:bCs/>
          <w:sz w:val="24"/>
          <w:szCs w:val="24"/>
          <w:lang w:val="es-CO"/>
        </w:rPr>
        <w:t xml:space="preserve"> la audiencia de la audiencia preparatoria</w:t>
      </w:r>
      <w:r w:rsidR="0077596B" w:rsidRPr="004D78C2">
        <w:rPr>
          <w:rFonts w:ascii="Tahoma" w:hAnsi="Tahoma" w:cs="Tahoma"/>
          <w:bCs/>
          <w:sz w:val="24"/>
          <w:szCs w:val="24"/>
          <w:lang w:val="es-CO"/>
        </w:rPr>
        <w:t>,</w:t>
      </w:r>
      <w:r w:rsidR="0080165D" w:rsidRPr="004D78C2">
        <w:rPr>
          <w:rFonts w:ascii="Tahoma" w:hAnsi="Tahoma" w:cs="Tahoma"/>
          <w:bCs/>
          <w:sz w:val="24"/>
          <w:szCs w:val="24"/>
          <w:lang w:val="es-CO"/>
        </w:rPr>
        <w:t xml:space="preserve"> </w:t>
      </w:r>
      <w:r w:rsidR="00BC508E" w:rsidRPr="004D78C2">
        <w:rPr>
          <w:rFonts w:ascii="Tahoma" w:hAnsi="Tahoma" w:cs="Tahoma"/>
          <w:bCs/>
          <w:sz w:val="24"/>
          <w:szCs w:val="24"/>
          <w:lang w:val="es-CO"/>
        </w:rPr>
        <w:t>misma</w:t>
      </w:r>
      <w:r w:rsidR="002A5096" w:rsidRPr="004D78C2">
        <w:rPr>
          <w:rFonts w:ascii="Tahoma" w:hAnsi="Tahoma" w:cs="Tahoma"/>
          <w:bCs/>
          <w:sz w:val="24"/>
          <w:szCs w:val="24"/>
          <w:lang w:val="es-CO"/>
        </w:rPr>
        <w:t xml:space="preserve"> </w:t>
      </w:r>
      <w:r w:rsidR="0080165D" w:rsidRPr="004D78C2">
        <w:rPr>
          <w:rFonts w:ascii="Tahoma" w:hAnsi="Tahoma" w:cs="Tahoma"/>
          <w:bCs/>
          <w:sz w:val="24"/>
          <w:szCs w:val="24"/>
          <w:lang w:val="es-CO"/>
        </w:rPr>
        <w:t xml:space="preserve">que </w:t>
      </w:r>
      <w:r w:rsidR="002A5096" w:rsidRPr="004D78C2">
        <w:rPr>
          <w:rFonts w:ascii="Tahoma" w:hAnsi="Tahoma" w:cs="Tahoma"/>
          <w:bCs/>
          <w:sz w:val="24"/>
          <w:szCs w:val="24"/>
          <w:lang w:val="es-CO"/>
        </w:rPr>
        <w:t>previamente había solicitado al despacho por escrito,</w:t>
      </w:r>
      <w:r w:rsidR="00726739" w:rsidRPr="004D78C2">
        <w:rPr>
          <w:rFonts w:ascii="Tahoma" w:hAnsi="Tahoma" w:cs="Tahoma"/>
          <w:bCs/>
          <w:sz w:val="24"/>
          <w:szCs w:val="24"/>
          <w:lang w:val="es-CO"/>
        </w:rPr>
        <w:t xml:space="preserve"> y</w:t>
      </w:r>
      <w:r w:rsidR="002A5096" w:rsidRPr="004D78C2">
        <w:rPr>
          <w:rFonts w:ascii="Tahoma" w:hAnsi="Tahoma" w:cs="Tahoma"/>
          <w:bCs/>
          <w:sz w:val="24"/>
          <w:szCs w:val="24"/>
          <w:lang w:val="es-CO"/>
        </w:rPr>
        <w:t xml:space="preserve"> </w:t>
      </w:r>
      <w:r w:rsidR="0077596B" w:rsidRPr="004D78C2">
        <w:rPr>
          <w:rFonts w:ascii="Tahoma" w:hAnsi="Tahoma" w:cs="Tahoma"/>
          <w:bCs/>
          <w:sz w:val="24"/>
          <w:szCs w:val="24"/>
          <w:lang w:val="es-CO"/>
        </w:rPr>
        <w:t xml:space="preserve"> petición esta que no fue atendida por el Juzgado </w:t>
      </w:r>
      <w:r w:rsidR="0077596B" w:rsidRPr="004D78C2">
        <w:rPr>
          <w:rFonts w:ascii="Tahoma" w:hAnsi="Tahoma" w:cs="Tahoma"/>
          <w:bCs/>
          <w:i/>
          <w:sz w:val="24"/>
          <w:szCs w:val="24"/>
          <w:lang w:val="es-CO"/>
        </w:rPr>
        <w:t>A quo</w:t>
      </w:r>
      <w:r w:rsidR="0077596B" w:rsidRPr="004D78C2">
        <w:rPr>
          <w:rFonts w:ascii="Tahoma" w:hAnsi="Tahoma" w:cs="Tahoma"/>
          <w:bCs/>
          <w:sz w:val="24"/>
          <w:szCs w:val="24"/>
          <w:lang w:val="es-CO"/>
        </w:rPr>
        <w:t>, lo cual a su vez suscito que la Defensa se alza</w:t>
      </w:r>
      <w:r w:rsidR="00726739" w:rsidRPr="004D78C2">
        <w:rPr>
          <w:rFonts w:ascii="Tahoma" w:hAnsi="Tahoma" w:cs="Tahoma"/>
          <w:bCs/>
          <w:sz w:val="24"/>
          <w:szCs w:val="24"/>
          <w:lang w:val="es-CO"/>
        </w:rPr>
        <w:t>ra en contra de dicha decisión.</w:t>
      </w:r>
    </w:p>
    <w:p w:rsidR="00BE35F7" w:rsidRPr="004D78C2" w:rsidRDefault="00BE35F7" w:rsidP="004D78C2">
      <w:pPr>
        <w:pStyle w:val="Sinespaciado"/>
        <w:spacing w:line="276" w:lineRule="auto"/>
        <w:ind w:left="360"/>
        <w:jc w:val="both"/>
        <w:rPr>
          <w:rFonts w:ascii="Tahoma" w:hAnsi="Tahoma" w:cs="Tahoma"/>
          <w:sz w:val="24"/>
          <w:szCs w:val="24"/>
          <w:lang w:val="es-419"/>
        </w:rPr>
      </w:pPr>
    </w:p>
    <w:p w:rsidR="00B269DD" w:rsidRPr="004D78C2" w:rsidRDefault="00E25346" w:rsidP="004D78C2">
      <w:pPr>
        <w:pStyle w:val="Sinespaciado"/>
        <w:spacing w:line="276" w:lineRule="auto"/>
        <w:jc w:val="center"/>
        <w:rPr>
          <w:rFonts w:ascii="Tahoma" w:hAnsi="Tahoma" w:cs="Tahoma"/>
          <w:b/>
          <w:sz w:val="24"/>
          <w:szCs w:val="24"/>
          <w:lang w:val="es-CO"/>
        </w:rPr>
      </w:pPr>
      <w:r w:rsidRPr="004D78C2">
        <w:rPr>
          <w:rFonts w:ascii="Tahoma" w:hAnsi="Tahoma" w:cs="Tahoma"/>
          <w:b/>
          <w:sz w:val="24"/>
          <w:szCs w:val="24"/>
          <w:lang w:val="es-CO"/>
        </w:rPr>
        <w:t>EL</w:t>
      </w:r>
      <w:r w:rsidR="00DF4431" w:rsidRPr="004D78C2">
        <w:rPr>
          <w:rFonts w:ascii="Tahoma" w:hAnsi="Tahoma" w:cs="Tahoma"/>
          <w:b/>
          <w:sz w:val="24"/>
          <w:szCs w:val="24"/>
          <w:lang w:val="es-CO"/>
        </w:rPr>
        <w:t xml:space="preserve"> AUTO OPUGNADO: </w:t>
      </w:r>
    </w:p>
    <w:p w:rsidR="00DF4431" w:rsidRPr="004D78C2" w:rsidRDefault="005E299C" w:rsidP="004D78C2">
      <w:pPr>
        <w:pStyle w:val="Sinespaciado"/>
        <w:tabs>
          <w:tab w:val="left" w:pos="7857"/>
        </w:tabs>
        <w:spacing w:line="276" w:lineRule="auto"/>
        <w:rPr>
          <w:rFonts w:ascii="Tahoma" w:hAnsi="Tahoma" w:cs="Tahoma"/>
          <w:b/>
          <w:sz w:val="24"/>
          <w:szCs w:val="24"/>
          <w:lang w:val="es-CO"/>
        </w:rPr>
      </w:pPr>
      <w:r w:rsidRPr="004D78C2">
        <w:rPr>
          <w:rFonts w:ascii="Tahoma" w:hAnsi="Tahoma" w:cs="Tahoma"/>
          <w:b/>
          <w:sz w:val="24"/>
          <w:szCs w:val="24"/>
          <w:lang w:val="es-CO"/>
        </w:rPr>
        <w:tab/>
      </w:r>
    </w:p>
    <w:p w:rsidR="00CA7570" w:rsidRPr="004D78C2" w:rsidRDefault="00896FC0"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 xml:space="preserve">Como bien se dijo </w:t>
      </w:r>
      <w:r w:rsidR="00383549" w:rsidRPr="004D78C2">
        <w:rPr>
          <w:rFonts w:ascii="Tahoma" w:hAnsi="Tahoma" w:cs="Tahoma"/>
          <w:sz w:val="24"/>
          <w:szCs w:val="24"/>
          <w:lang w:val="es-CO"/>
        </w:rPr>
        <w:t xml:space="preserve">se trata de la </w:t>
      </w:r>
      <w:r w:rsidR="00694ABF" w:rsidRPr="004D78C2">
        <w:rPr>
          <w:rFonts w:ascii="Tahoma" w:hAnsi="Tahoma" w:cs="Tahoma"/>
          <w:sz w:val="24"/>
          <w:szCs w:val="24"/>
          <w:lang w:val="es-CO"/>
        </w:rPr>
        <w:t xml:space="preserve">decisión </w:t>
      </w:r>
      <w:r w:rsidRPr="004D78C2">
        <w:rPr>
          <w:rFonts w:ascii="Tahoma" w:hAnsi="Tahoma" w:cs="Tahoma"/>
          <w:sz w:val="24"/>
          <w:szCs w:val="24"/>
          <w:lang w:val="es-CO"/>
        </w:rPr>
        <w:t xml:space="preserve">proferida por el </w:t>
      </w:r>
      <w:r w:rsidR="0077596B" w:rsidRPr="004D78C2">
        <w:rPr>
          <w:rFonts w:ascii="Tahoma" w:hAnsi="Tahoma" w:cs="Tahoma"/>
          <w:sz w:val="24"/>
          <w:szCs w:val="24"/>
          <w:lang w:val="es-CO"/>
        </w:rPr>
        <w:t>Juzgado</w:t>
      </w:r>
      <w:r w:rsidR="0002320D" w:rsidRPr="004D78C2">
        <w:rPr>
          <w:rFonts w:ascii="Tahoma" w:hAnsi="Tahoma" w:cs="Tahoma"/>
          <w:sz w:val="24"/>
          <w:szCs w:val="24"/>
          <w:lang w:val="es-CO"/>
        </w:rPr>
        <w:t xml:space="preserve"> Promis</w:t>
      </w:r>
      <w:r w:rsidR="00383549" w:rsidRPr="004D78C2">
        <w:rPr>
          <w:rFonts w:ascii="Tahoma" w:hAnsi="Tahoma" w:cs="Tahoma"/>
          <w:sz w:val="24"/>
          <w:szCs w:val="24"/>
          <w:lang w:val="es-CO"/>
        </w:rPr>
        <w:t>cuo del Circuito de Apía</w:t>
      </w:r>
      <w:r w:rsidR="0002320D" w:rsidRPr="004D78C2">
        <w:rPr>
          <w:rFonts w:ascii="Tahoma" w:hAnsi="Tahoma" w:cs="Tahoma"/>
          <w:sz w:val="24"/>
          <w:szCs w:val="24"/>
          <w:lang w:val="es-CO"/>
        </w:rPr>
        <w:t>,</w:t>
      </w:r>
      <w:r w:rsidR="00694ABF" w:rsidRPr="004D78C2">
        <w:rPr>
          <w:rFonts w:ascii="Tahoma" w:hAnsi="Tahoma" w:cs="Tahoma"/>
          <w:sz w:val="24"/>
          <w:szCs w:val="24"/>
          <w:lang w:val="es-CO"/>
        </w:rPr>
        <w:t xml:space="preserve"> en el devenir de la audiencia </w:t>
      </w:r>
      <w:r w:rsidR="0077596B" w:rsidRPr="004D78C2">
        <w:rPr>
          <w:rFonts w:ascii="Tahoma" w:hAnsi="Tahoma" w:cs="Tahoma"/>
          <w:sz w:val="24"/>
          <w:szCs w:val="24"/>
          <w:lang w:val="es-CO"/>
        </w:rPr>
        <w:t>celebrada</w:t>
      </w:r>
      <w:r w:rsidR="00CA7570" w:rsidRPr="004D78C2">
        <w:rPr>
          <w:rFonts w:ascii="Tahoma" w:hAnsi="Tahoma" w:cs="Tahoma"/>
          <w:sz w:val="24"/>
          <w:szCs w:val="24"/>
          <w:lang w:val="es-CO"/>
        </w:rPr>
        <w:t xml:space="preserve"> el 09 de julio de 2.019</w:t>
      </w:r>
      <w:r w:rsidRPr="004D78C2">
        <w:rPr>
          <w:rFonts w:ascii="Tahoma" w:hAnsi="Tahoma" w:cs="Tahoma"/>
          <w:sz w:val="24"/>
          <w:szCs w:val="24"/>
          <w:lang w:val="es-CO"/>
        </w:rPr>
        <w:t xml:space="preserve">, en la cual no se </w:t>
      </w:r>
      <w:r w:rsidR="0002320D" w:rsidRPr="004D78C2">
        <w:rPr>
          <w:rFonts w:ascii="Tahoma" w:hAnsi="Tahoma" w:cs="Tahoma"/>
          <w:sz w:val="24"/>
          <w:szCs w:val="24"/>
          <w:lang w:val="es-CO"/>
        </w:rPr>
        <w:t xml:space="preserve">accedió a la solicitud de nulidad </w:t>
      </w:r>
      <w:r w:rsidR="00F50E25" w:rsidRPr="004D78C2">
        <w:rPr>
          <w:rFonts w:ascii="Tahoma" w:hAnsi="Tahoma" w:cs="Tahoma"/>
          <w:sz w:val="24"/>
          <w:szCs w:val="24"/>
          <w:lang w:val="es-CO"/>
        </w:rPr>
        <w:t xml:space="preserve">deprecada </w:t>
      </w:r>
      <w:r w:rsidR="0002320D" w:rsidRPr="004D78C2">
        <w:rPr>
          <w:rFonts w:ascii="Tahoma" w:hAnsi="Tahoma" w:cs="Tahoma"/>
          <w:sz w:val="24"/>
          <w:szCs w:val="24"/>
          <w:lang w:val="es-CO"/>
        </w:rPr>
        <w:t>por la Defensa del acusado</w:t>
      </w:r>
      <w:r w:rsidR="00CA7570" w:rsidRPr="004D78C2">
        <w:rPr>
          <w:rFonts w:ascii="Tahoma" w:hAnsi="Tahoma" w:cs="Tahoma"/>
          <w:sz w:val="24"/>
          <w:szCs w:val="24"/>
          <w:lang w:val="es-CO"/>
        </w:rPr>
        <w:t xml:space="preserve"> </w:t>
      </w:r>
      <w:proofErr w:type="spellStart"/>
      <w:r w:rsidR="00C72F70">
        <w:rPr>
          <w:rFonts w:ascii="Tahoma" w:hAnsi="Tahoma" w:cs="Tahoma"/>
          <w:sz w:val="24"/>
          <w:szCs w:val="24"/>
          <w:lang w:val="es-CO"/>
        </w:rPr>
        <w:t>APM</w:t>
      </w:r>
      <w:proofErr w:type="spellEnd"/>
      <w:r w:rsidR="00AF36FC" w:rsidRPr="004D78C2">
        <w:rPr>
          <w:rFonts w:ascii="Tahoma" w:hAnsi="Tahoma" w:cs="Tahoma"/>
          <w:sz w:val="24"/>
          <w:szCs w:val="24"/>
          <w:lang w:val="es-CO"/>
        </w:rPr>
        <w:t xml:space="preserve">, </w:t>
      </w:r>
      <w:r w:rsidR="0077596B" w:rsidRPr="004D78C2">
        <w:rPr>
          <w:rFonts w:ascii="Tahoma" w:hAnsi="Tahoma" w:cs="Tahoma"/>
          <w:sz w:val="24"/>
          <w:szCs w:val="24"/>
          <w:lang w:val="es-CO"/>
        </w:rPr>
        <w:t xml:space="preserve">quien pretendía la anulación del proceso </w:t>
      </w:r>
      <w:r w:rsidR="00AF36FC" w:rsidRPr="004D78C2">
        <w:rPr>
          <w:rFonts w:ascii="Tahoma" w:hAnsi="Tahoma" w:cs="Tahoma"/>
          <w:sz w:val="24"/>
          <w:szCs w:val="24"/>
          <w:lang w:val="es-CO"/>
        </w:rPr>
        <w:t xml:space="preserve">hasta </w:t>
      </w:r>
      <w:r w:rsidRPr="004D78C2">
        <w:rPr>
          <w:rFonts w:ascii="Tahoma" w:hAnsi="Tahoma" w:cs="Tahoma"/>
          <w:sz w:val="24"/>
          <w:szCs w:val="24"/>
          <w:lang w:val="es-CO"/>
        </w:rPr>
        <w:t xml:space="preserve">la </w:t>
      </w:r>
      <w:r w:rsidR="0077596B" w:rsidRPr="004D78C2">
        <w:rPr>
          <w:rFonts w:ascii="Tahoma" w:hAnsi="Tahoma" w:cs="Tahoma"/>
          <w:sz w:val="24"/>
          <w:szCs w:val="24"/>
          <w:lang w:val="es-CO"/>
        </w:rPr>
        <w:t>audiencia</w:t>
      </w:r>
      <w:r w:rsidR="00CA7570" w:rsidRPr="004D78C2">
        <w:rPr>
          <w:rFonts w:ascii="Tahoma" w:hAnsi="Tahoma" w:cs="Tahoma"/>
          <w:sz w:val="24"/>
          <w:szCs w:val="24"/>
          <w:lang w:val="es-CO"/>
        </w:rPr>
        <w:t xml:space="preserve"> preparatoria</w:t>
      </w:r>
      <w:r w:rsidR="0077596B" w:rsidRPr="004D78C2">
        <w:rPr>
          <w:rFonts w:ascii="Tahoma" w:hAnsi="Tahoma" w:cs="Tahoma"/>
          <w:sz w:val="24"/>
          <w:szCs w:val="24"/>
          <w:lang w:val="es-CO"/>
        </w:rPr>
        <w:t>, con base en el argumento consistente en que</w:t>
      </w:r>
      <w:r w:rsidR="00CA7570" w:rsidRPr="004D78C2">
        <w:rPr>
          <w:rFonts w:ascii="Tahoma" w:hAnsi="Tahoma" w:cs="Tahoma"/>
          <w:sz w:val="24"/>
          <w:szCs w:val="24"/>
          <w:lang w:val="es-CO"/>
        </w:rPr>
        <w:t xml:space="preserve"> a su prohijado se le había transgredido el derecho a la defensa</w:t>
      </w:r>
      <w:r w:rsidR="00CD2B04" w:rsidRPr="004D78C2">
        <w:rPr>
          <w:rFonts w:ascii="Tahoma" w:hAnsi="Tahoma" w:cs="Tahoma"/>
          <w:sz w:val="24"/>
          <w:szCs w:val="24"/>
          <w:lang w:val="es-CO"/>
        </w:rPr>
        <w:t xml:space="preserve"> técnica</w:t>
      </w:r>
      <w:r w:rsidR="00CA7570" w:rsidRPr="004D78C2">
        <w:rPr>
          <w:rFonts w:ascii="Tahoma" w:hAnsi="Tahoma" w:cs="Tahoma"/>
          <w:sz w:val="24"/>
          <w:szCs w:val="24"/>
          <w:lang w:val="es-CO"/>
        </w:rPr>
        <w:t xml:space="preserve">, en atención </w:t>
      </w:r>
      <w:r w:rsidR="00C0074F" w:rsidRPr="004D78C2">
        <w:rPr>
          <w:rFonts w:ascii="Tahoma" w:hAnsi="Tahoma" w:cs="Tahoma"/>
          <w:sz w:val="24"/>
          <w:szCs w:val="24"/>
          <w:lang w:val="es-CO"/>
        </w:rPr>
        <w:t>a que en la vista p</w:t>
      </w:r>
      <w:r w:rsidR="00E90240" w:rsidRPr="004D78C2">
        <w:rPr>
          <w:rFonts w:ascii="Tahoma" w:hAnsi="Tahoma" w:cs="Tahoma"/>
          <w:sz w:val="24"/>
          <w:szCs w:val="24"/>
          <w:lang w:val="es-CO"/>
        </w:rPr>
        <w:t>ública aludida había sido</w:t>
      </w:r>
      <w:r w:rsidR="00C0074F" w:rsidRPr="004D78C2">
        <w:rPr>
          <w:rFonts w:ascii="Tahoma" w:hAnsi="Tahoma" w:cs="Tahoma"/>
          <w:sz w:val="24"/>
          <w:szCs w:val="24"/>
          <w:lang w:val="es-CO"/>
        </w:rPr>
        <w:t xml:space="preserve"> rep</w:t>
      </w:r>
      <w:r w:rsidR="00E90240" w:rsidRPr="004D78C2">
        <w:rPr>
          <w:rFonts w:ascii="Tahoma" w:hAnsi="Tahoma" w:cs="Tahoma"/>
          <w:sz w:val="24"/>
          <w:szCs w:val="24"/>
          <w:lang w:val="es-CO"/>
        </w:rPr>
        <w:t xml:space="preserve">resentado por un abogado que desconocía </w:t>
      </w:r>
      <w:r w:rsidR="00C0074F" w:rsidRPr="004D78C2">
        <w:rPr>
          <w:rFonts w:ascii="Tahoma" w:hAnsi="Tahoma" w:cs="Tahoma"/>
          <w:sz w:val="24"/>
          <w:szCs w:val="24"/>
          <w:lang w:val="es-CO"/>
        </w:rPr>
        <w:t xml:space="preserve">los lineamientos propios del sistema penal con tendencia acusatoria, puesto que </w:t>
      </w:r>
      <w:r w:rsidR="00E90240" w:rsidRPr="004D78C2">
        <w:rPr>
          <w:rFonts w:ascii="Tahoma" w:hAnsi="Tahoma" w:cs="Tahoma"/>
          <w:sz w:val="24"/>
          <w:szCs w:val="24"/>
          <w:lang w:val="es-CO"/>
        </w:rPr>
        <w:t>era</w:t>
      </w:r>
      <w:r w:rsidR="00C0074F" w:rsidRPr="004D78C2">
        <w:rPr>
          <w:rFonts w:ascii="Tahoma" w:hAnsi="Tahoma" w:cs="Tahoma"/>
          <w:sz w:val="24"/>
          <w:szCs w:val="24"/>
          <w:lang w:val="es-CO"/>
        </w:rPr>
        <w:t xml:space="preserve"> especializado en derecho administrativo,</w:t>
      </w:r>
      <w:r w:rsidR="00D310F2" w:rsidRPr="004D78C2">
        <w:rPr>
          <w:rFonts w:ascii="Tahoma" w:hAnsi="Tahoma" w:cs="Tahoma"/>
          <w:sz w:val="24"/>
          <w:szCs w:val="24"/>
          <w:lang w:val="es-CO"/>
        </w:rPr>
        <w:t xml:space="preserve"> y como consecuencia de ello,</w:t>
      </w:r>
      <w:r w:rsidR="00C0074F" w:rsidRPr="004D78C2">
        <w:rPr>
          <w:rFonts w:ascii="Tahoma" w:hAnsi="Tahoma" w:cs="Tahoma"/>
          <w:sz w:val="24"/>
          <w:szCs w:val="24"/>
          <w:lang w:val="es-CO"/>
        </w:rPr>
        <w:t xml:space="preserve"> no </w:t>
      </w:r>
      <w:r w:rsidR="00E90240" w:rsidRPr="004D78C2">
        <w:rPr>
          <w:rFonts w:ascii="Tahoma" w:hAnsi="Tahoma" w:cs="Tahoma"/>
          <w:sz w:val="24"/>
          <w:szCs w:val="24"/>
          <w:lang w:val="es-CO"/>
        </w:rPr>
        <w:t xml:space="preserve">había </w:t>
      </w:r>
      <w:r w:rsidR="00C0074F" w:rsidRPr="004D78C2">
        <w:rPr>
          <w:rFonts w:ascii="Tahoma" w:hAnsi="Tahoma" w:cs="Tahoma"/>
          <w:sz w:val="24"/>
          <w:szCs w:val="24"/>
          <w:lang w:val="es-CO"/>
        </w:rPr>
        <w:t>aport</w:t>
      </w:r>
      <w:r w:rsidR="00E90240" w:rsidRPr="004D78C2">
        <w:rPr>
          <w:rFonts w:ascii="Tahoma" w:hAnsi="Tahoma" w:cs="Tahoma"/>
          <w:sz w:val="24"/>
          <w:szCs w:val="24"/>
          <w:lang w:val="es-CO"/>
        </w:rPr>
        <w:t>ado</w:t>
      </w:r>
      <w:r w:rsidR="00C0074F" w:rsidRPr="004D78C2">
        <w:rPr>
          <w:rFonts w:ascii="Tahoma" w:hAnsi="Tahoma" w:cs="Tahoma"/>
          <w:sz w:val="24"/>
          <w:szCs w:val="24"/>
          <w:lang w:val="es-CO"/>
        </w:rPr>
        <w:t xml:space="preserve"> la totalidad de las pruebas</w:t>
      </w:r>
      <w:r w:rsidR="00D310F2" w:rsidRPr="004D78C2">
        <w:rPr>
          <w:rFonts w:ascii="Tahoma" w:hAnsi="Tahoma" w:cs="Tahoma"/>
          <w:sz w:val="24"/>
          <w:szCs w:val="24"/>
          <w:lang w:val="es-CO"/>
        </w:rPr>
        <w:t xml:space="preserve"> que tenía en su poder</w:t>
      </w:r>
      <w:r w:rsidR="00C0074F" w:rsidRPr="004D78C2">
        <w:rPr>
          <w:rFonts w:ascii="Tahoma" w:hAnsi="Tahoma" w:cs="Tahoma"/>
          <w:sz w:val="24"/>
          <w:szCs w:val="24"/>
          <w:lang w:val="es-CO"/>
        </w:rPr>
        <w:t xml:space="preserve">, como tampoco se </w:t>
      </w:r>
      <w:r w:rsidR="00E90240" w:rsidRPr="004D78C2">
        <w:rPr>
          <w:rFonts w:ascii="Tahoma" w:hAnsi="Tahoma" w:cs="Tahoma"/>
          <w:sz w:val="24"/>
          <w:szCs w:val="24"/>
          <w:lang w:val="es-CO"/>
        </w:rPr>
        <w:t>había referido</w:t>
      </w:r>
      <w:r w:rsidR="00C0074F" w:rsidRPr="004D78C2">
        <w:rPr>
          <w:rFonts w:ascii="Tahoma" w:hAnsi="Tahoma" w:cs="Tahoma"/>
          <w:sz w:val="24"/>
          <w:szCs w:val="24"/>
          <w:lang w:val="es-CO"/>
        </w:rPr>
        <w:t xml:space="preserve"> a las solicitadas </w:t>
      </w:r>
      <w:r w:rsidR="00E90240" w:rsidRPr="004D78C2">
        <w:rPr>
          <w:rFonts w:ascii="Tahoma" w:hAnsi="Tahoma" w:cs="Tahoma"/>
          <w:sz w:val="24"/>
          <w:szCs w:val="24"/>
          <w:lang w:val="es-CO"/>
        </w:rPr>
        <w:t xml:space="preserve">por ÉL </w:t>
      </w:r>
      <w:r w:rsidR="00C0074F" w:rsidRPr="004D78C2">
        <w:rPr>
          <w:rFonts w:ascii="Tahoma" w:hAnsi="Tahoma" w:cs="Tahoma"/>
          <w:sz w:val="24"/>
          <w:szCs w:val="24"/>
          <w:lang w:val="es-CO"/>
        </w:rPr>
        <w:t xml:space="preserve">en términos de pertinencia, conducencia, utilidad y necesidad, además de no haber interpuesto los recursos procedentes en contra de las </w:t>
      </w:r>
      <w:r w:rsidR="00E90240" w:rsidRPr="004D78C2">
        <w:rPr>
          <w:rFonts w:ascii="Tahoma" w:hAnsi="Tahoma" w:cs="Tahoma"/>
          <w:sz w:val="24"/>
          <w:szCs w:val="24"/>
          <w:lang w:val="es-CO"/>
        </w:rPr>
        <w:t xml:space="preserve">pruebas </w:t>
      </w:r>
      <w:r w:rsidR="00C0074F" w:rsidRPr="004D78C2">
        <w:rPr>
          <w:rFonts w:ascii="Tahoma" w:hAnsi="Tahoma" w:cs="Tahoma"/>
          <w:sz w:val="24"/>
          <w:szCs w:val="24"/>
          <w:lang w:val="es-CO"/>
        </w:rPr>
        <w:t xml:space="preserve">aducidas por el Órgano Persecutor, situación </w:t>
      </w:r>
      <w:r w:rsidR="00E90240" w:rsidRPr="004D78C2">
        <w:rPr>
          <w:rFonts w:ascii="Tahoma" w:hAnsi="Tahoma" w:cs="Tahoma"/>
          <w:sz w:val="24"/>
          <w:szCs w:val="24"/>
          <w:lang w:val="es-CO"/>
        </w:rPr>
        <w:t>que a su juicio va</w:t>
      </w:r>
      <w:r w:rsidR="00C0074F" w:rsidRPr="004D78C2">
        <w:rPr>
          <w:rFonts w:ascii="Tahoma" w:hAnsi="Tahoma" w:cs="Tahoma"/>
          <w:sz w:val="24"/>
          <w:szCs w:val="24"/>
          <w:lang w:val="es-CO"/>
        </w:rPr>
        <w:t xml:space="preserve"> en contra vía de lo dispuesto por la Corte Suprema de Justicia en materia de defensa técnica, </w:t>
      </w:r>
      <w:r w:rsidR="00E90240" w:rsidRPr="004D78C2">
        <w:rPr>
          <w:rFonts w:ascii="Tahoma" w:hAnsi="Tahoma" w:cs="Tahoma"/>
          <w:sz w:val="24"/>
          <w:szCs w:val="24"/>
          <w:lang w:val="es-CO"/>
        </w:rPr>
        <w:t xml:space="preserve">respecto de que </w:t>
      </w:r>
      <w:r w:rsidR="00C0074F" w:rsidRPr="004D78C2">
        <w:rPr>
          <w:rFonts w:ascii="Tahoma" w:hAnsi="Tahoma" w:cs="Tahoma"/>
          <w:sz w:val="24"/>
          <w:szCs w:val="24"/>
          <w:lang w:val="es-CO"/>
        </w:rPr>
        <w:t>ese derecho no se materializa automáticamente por estar asesora</w:t>
      </w:r>
      <w:r w:rsidR="00E90240" w:rsidRPr="004D78C2">
        <w:rPr>
          <w:rFonts w:ascii="Tahoma" w:hAnsi="Tahoma" w:cs="Tahoma"/>
          <w:sz w:val="24"/>
          <w:szCs w:val="24"/>
          <w:lang w:val="es-CO"/>
        </w:rPr>
        <w:t>do</w:t>
      </w:r>
      <w:r w:rsidR="00C0074F" w:rsidRPr="004D78C2">
        <w:rPr>
          <w:rFonts w:ascii="Tahoma" w:hAnsi="Tahoma" w:cs="Tahoma"/>
          <w:sz w:val="24"/>
          <w:szCs w:val="24"/>
          <w:lang w:val="es-CO"/>
        </w:rPr>
        <w:t xml:space="preserve"> de un </w:t>
      </w:r>
      <w:r w:rsidR="004C0843" w:rsidRPr="004D78C2">
        <w:rPr>
          <w:rFonts w:ascii="Tahoma" w:hAnsi="Tahoma" w:cs="Tahoma"/>
          <w:sz w:val="24"/>
          <w:szCs w:val="24"/>
          <w:lang w:val="es-CO"/>
        </w:rPr>
        <w:t>Letrado</w:t>
      </w:r>
      <w:r w:rsidR="00C0074F" w:rsidRPr="004D78C2">
        <w:rPr>
          <w:rFonts w:ascii="Tahoma" w:hAnsi="Tahoma" w:cs="Tahoma"/>
          <w:sz w:val="24"/>
          <w:szCs w:val="24"/>
          <w:lang w:val="es-CO"/>
        </w:rPr>
        <w:t xml:space="preserve">, sino que las actividades que desplegue ese último deben hacerse con diligencia, de tal forma que </w:t>
      </w:r>
      <w:r w:rsidR="00E90240" w:rsidRPr="004D78C2">
        <w:rPr>
          <w:rFonts w:ascii="Tahoma" w:hAnsi="Tahoma" w:cs="Tahoma"/>
          <w:sz w:val="24"/>
          <w:szCs w:val="24"/>
          <w:lang w:val="es-CO"/>
        </w:rPr>
        <w:t>se diera cumplimiento al</w:t>
      </w:r>
      <w:r w:rsidR="008D3341" w:rsidRPr="004D78C2">
        <w:rPr>
          <w:rFonts w:ascii="Tahoma" w:hAnsi="Tahoma" w:cs="Tahoma"/>
          <w:sz w:val="24"/>
          <w:szCs w:val="24"/>
          <w:lang w:val="es-CO"/>
        </w:rPr>
        <w:t xml:space="preserve"> principio de igualdad de armas que exige el sistema penal acusatorio. </w:t>
      </w:r>
      <w:r w:rsidR="00C0074F" w:rsidRPr="004D78C2">
        <w:rPr>
          <w:rFonts w:ascii="Tahoma" w:hAnsi="Tahoma" w:cs="Tahoma"/>
          <w:sz w:val="24"/>
          <w:szCs w:val="24"/>
          <w:lang w:val="es-CO"/>
        </w:rPr>
        <w:t xml:space="preserve"> </w:t>
      </w:r>
    </w:p>
    <w:p w:rsidR="00671650" w:rsidRPr="004D78C2" w:rsidRDefault="00671650" w:rsidP="004D78C2">
      <w:pPr>
        <w:pStyle w:val="Sinespaciado"/>
        <w:spacing w:line="276" w:lineRule="auto"/>
        <w:jc w:val="both"/>
        <w:rPr>
          <w:rFonts w:ascii="Tahoma" w:hAnsi="Tahoma" w:cs="Tahoma"/>
          <w:sz w:val="24"/>
          <w:szCs w:val="24"/>
          <w:lang w:val="es-CO"/>
        </w:rPr>
      </w:pPr>
    </w:p>
    <w:p w:rsidR="00CB2CB3" w:rsidRPr="004D78C2" w:rsidRDefault="00F55C22"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 xml:space="preserve">La petición de nulidad deprecada por la Defensa no fue atendida por el Juzgado </w:t>
      </w:r>
      <w:r w:rsidRPr="004D78C2">
        <w:rPr>
          <w:rFonts w:ascii="Tahoma" w:hAnsi="Tahoma" w:cs="Tahoma"/>
          <w:i/>
          <w:sz w:val="24"/>
          <w:szCs w:val="24"/>
          <w:lang w:val="es-CO"/>
        </w:rPr>
        <w:t>A quo</w:t>
      </w:r>
      <w:r w:rsidRPr="004D78C2">
        <w:rPr>
          <w:rFonts w:ascii="Tahoma" w:hAnsi="Tahoma" w:cs="Tahoma"/>
          <w:sz w:val="24"/>
          <w:szCs w:val="24"/>
          <w:lang w:val="es-CO"/>
        </w:rPr>
        <w:t xml:space="preserve">, el cual adujo que </w:t>
      </w:r>
      <w:r w:rsidR="00025423" w:rsidRPr="004D78C2">
        <w:rPr>
          <w:rFonts w:ascii="Tahoma" w:hAnsi="Tahoma" w:cs="Tahoma"/>
          <w:sz w:val="24"/>
          <w:szCs w:val="24"/>
          <w:lang w:val="es-CO"/>
        </w:rPr>
        <w:t xml:space="preserve">para establecer si en la actuación seguida en contra del encausado </w:t>
      </w:r>
      <w:proofErr w:type="spellStart"/>
      <w:r w:rsidR="00C72F70">
        <w:rPr>
          <w:rFonts w:ascii="Tahoma" w:hAnsi="Tahoma" w:cs="Tahoma"/>
          <w:sz w:val="24"/>
          <w:szCs w:val="24"/>
          <w:lang w:val="es-CO"/>
        </w:rPr>
        <w:t>APM</w:t>
      </w:r>
      <w:proofErr w:type="spellEnd"/>
      <w:r w:rsidR="004C4340" w:rsidRPr="004D78C2">
        <w:rPr>
          <w:rFonts w:ascii="Tahoma" w:hAnsi="Tahoma" w:cs="Tahoma"/>
          <w:sz w:val="24"/>
          <w:szCs w:val="24"/>
          <w:lang w:val="es-CO"/>
        </w:rPr>
        <w:t xml:space="preserve"> </w:t>
      </w:r>
      <w:r w:rsidR="00025423" w:rsidRPr="004D78C2">
        <w:rPr>
          <w:rFonts w:ascii="Tahoma" w:hAnsi="Tahoma" w:cs="Tahoma"/>
          <w:sz w:val="24"/>
          <w:szCs w:val="24"/>
          <w:lang w:val="es-CO"/>
        </w:rPr>
        <w:t>efectivamente se le había quebrantado el derecho a la defensa técnica,</w:t>
      </w:r>
      <w:r w:rsidR="004C4340" w:rsidRPr="004D78C2">
        <w:rPr>
          <w:rFonts w:ascii="Tahoma" w:hAnsi="Tahoma" w:cs="Tahoma"/>
          <w:sz w:val="24"/>
          <w:szCs w:val="24"/>
          <w:lang w:val="es-CO"/>
        </w:rPr>
        <w:t xml:space="preserve"> y como consecuencia de ello, se debía retrotraer la actuación inclusive hasta la audiencia preparatoria, era necesario tener</w:t>
      </w:r>
      <w:r w:rsidR="00025423" w:rsidRPr="004D78C2">
        <w:rPr>
          <w:rFonts w:ascii="Tahoma" w:hAnsi="Tahoma" w:cs="Tahoma"/>
          <w:sz w:val="24"/>
          <w:szCs w:val="24"/>
          <w:lang w:val="es-CO"/>
        </w:rPr>
        <w:t xml:space="preserve"> en cuenta lo siguiente: </w:t>
      </w:r>
    </w:p>
    <w:p w:rsidR="004C4340" w:rsidRPr="004D78C2" w:rsidRDefault="004C4340" w:rsidP="004D78C2">
      <w:pPr>
        <w:pStyle w:val="Sinespaciado"/>
        <w:spacing w:line="276" w:lineRule="auto"/>
        <w:jc w:val="both"/>
        <w:rPr>
          <w:rFonts w:ascii="Tahoma" w:hAnsi="Tahoma" w:cs="Tahoma"/>
          <w:sz w:val="24"/>
          <w:szCs w:val="24"/>
          <w:lang w:val="es-CO"/>
        </w:rPr>
      </w:pPr>
    </w:p>
    <w:p w:rsidR="00AB06C2" w:rsidRPr="004D78C2" w:rsidRDefault="00CB2882" w:rsidP="004D78C2">
      <w:pPr>
        <w:pStyle w:val="Sinespaciado"/>
        <w:numPr>
          <w:ilvl w:val="0"/>
          <w:numId w:val="14"/>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El derecho a la defensa técnica es uno de los postulados </w:t>
      </w:r>
      <w:r w:rsidR="00AC586C" w:rsidRPr="004D78C2">
        <w:rPr>
          <w:rFonts w:ascii="Tahoma" w:hAnsi="Tahoma" w:cs="Tahoma"/>
          <w:sz w:val="24"/>
          <w:szCs w:val="24"/>
          <w:lang w:val="es-CO"/>
        </w:rPr>
        <w:t>protegidos por</w:t>
      </w:r>
      <w:r w:rsidRPr="004D78C2">
        <w:rPr>
          <w:rFonts w:ascii="Tahoma" w:hAnsi="Tahoma" w:cs="Tahoma"/>
          <w:sz w:val="24"/>
          <w:szCs w:val="24"/>
          <w:lang w:val="es-CO"/>
        </w:rPr>
        <w:t xml:space="preserve"> el artículo 29 de la Constitución Política</w:t>
      </w:r>
      <w:r w:rsidR="00AC586C" w:rsidRPr="004D78C2">
        <w:rPr>
          <w:rFonts w:ascii="Tahoma" w:hAnsi="Tahoma" w:cs="Tahoma"/>
          <w:sz w:val="24"/>
          <w:szCs w:val="24"/>
          <w:lang w:val="es-CO"/>
        </w:rPr>
        <w:t xml:space="preserve">, como garantía al debido proceso, el cual a su vez se encuentra estipulado en el Pacto Internacional de los Derechos Civiles y Políticos, la Convención Americana de los Derechos Humanos y en el artículo 8, numeral E de la Legislación procesal Penal, además de considerarse como una concesión </w:t>
      </w:r>
      <w:r w:rsidR="00AB06C2" w:rsidRPr="004D78C2">
        <w:rPr>
          <w:rFonts w:ascii="Tahoma" w:hAnsi="Tahoma" w:cs="Tahoma"/>
          <w:sz w:val="24"/>
          <w:szCs w:val="24"/>
          <w:lang w:val="es-CO"/>
        </w:rPr>
        <w:t>de orden legal y constitucional.</w:t>
      </w:r>
    </w:p>
    <w:p w:rsidR="00AB06C2" w:rsidRPr="004D78C2" w:rsidRDefault="00AB06C2" w:rsidP="004D78C2">
      <w:pPr>
        <w:pStyle w:val="Sinespaciado"/>
        <w:spacing w:line="276" w:lineRule="auto"/>
        <w:ind w:left="360"/>
        <w:jc w:val="both"/>
        <w:rPr>
          <w:rFonts w:ascii="Tahoma" w:hAnsi="Tahoma" w:cs="Tahoma"/>
          <w:sz w:val="24"/>
          <w:szCs w:val="24"/>
          <w:lang w:val="es-CO"/>
        </w:rPr>
      </w:pPr>
    </w:p>
    <w:p w:rsidR="00BB2130" w:rsidRPr="004D78C2" w:rsidRDefault="004C0843" w:rsidP="004D78C2">
      <w:pPr>
        <w:pStyle w:val="Sinespaciado"/>
        <w:numPr>
          <w:ilvl w:val="0"/>
          <w:numId w:val="14"/>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Por otro lado, la </w:t>
      </w:r>
      <w:r w:rsidR="00B06A42" w:rsidRPr="004D78C2">
        <w:rPr>
          <w:rFonts w:ascii="Tahoma" w:hAnsi="Tahoma" w:cs="Tahoma"/>
          <w:i/>
          <w:sz w:val="24"/>
          <w:szCs w:val="24"/>
          <w:lang w:val="es-CO"/>
        </w:rPr>
        <w:t xml:space="preserve">A quo </w:t>
      </w:r>
      <w:r w:rsidR="00C06D5F" w:rsidRPr="004D78C2">
        <w:rPr>
          <w:rFonts w:ascii="Tahoma" w:hAnsi="Tahoma" w:cs="Tahoma"/>
          <w:sz w:val="24"/>
          <w:szCs w:val="24"/>
          <w:lang w:val="es-CO"/>
        </w:rPr>
        <w:t>manifestó</w:t>
      </w:r>
      <w:r w:rsidR="00B06A42" w:rsidRPr="004D78C2">
        <w:rPr>
          <w:rFonts w:ascii="Tahoma" w:hAnsi="Tahoma" w:cs="Tahoma"/>
          <w:sz w:val="24"/>
          <w:szCs w:val="24"/>
          <w:lang w:val="es-CO"/>
        </w:rPr>
        <w:t xml:space="preserve"> que tal y como lo ha reiterado la Corte Suprema de Justicia, en su jurisprudencia, la cual trae a colación; proveído del 26 de enero de 2.016, radicado # 45790,</w:t>
      </w:r>
      <w:r w:rsidR="00C06D5F" w:rsidRPr="004D78C2">
        <w:rPr>
          <w:rFonts w:ascii="Tahoma" w:hAnsi="Tahoma" w:cs="Tahoma"/>
          <w:sz w:val="24"/>
          <w:szCs w:val="24"/>
          <w:lang w:val="es-CO"/>
        </w:rPr>
        <w:t xml:space="preserve"> en donde</w:t>
      </w:r>
      <w:r w:rsidR="00B06A42" w:rsidRPr="004D78C2">
        <w:rPr>
          <w:rFonts w:ascii="Tahoma" w:hAnsi="Tahoma" w:cs="Tahoma"/>
          <w:sz w:val="24"/>
          <w:szCs w:val="24"/>
          <w:lang w:val="es-CO"/>
        </w:rPr>
        <w:t xml:space="preserve"> se dispuso que el derecho a la defensa técnica es permanente e irrenunciable, el encontrarse asistido por un abogado no constituía por si sola esa garantía, puesto que es necesario la asistencia de un profesional del derecho idóneo</w:t>
      </w:r>
      <w:r w:rsidR="00C06D5F" w:rsidRPr="004D78C2">
        <w:rPr>
          <w:rFonts w:ascii="Tahoma" w:hAnsi="Tahoma" w:cs="Tahoma"/>
          <w:sz w:val="24"/>
          <w:szCs w:val="24"/>
          <w:lang w:val="es-CO"/>
        </w:rPr>
        <w:t xml:space="preserve"> a fin de que el juicio oral fuera</w:t>
      </w:r>
      <w:r w:rsidR="00B06A42" w:rsidRPr="004D78C2">
        <w:rPr>
          <w:rFonts w:ascii="Tahoma" w:hAnsi="Tahoma" w:cs="Tahoma"/>
          <w:sz w:val="24"/>
          <w:szCs w:val="24"/>
          <w:lang w:val="es-CO"/>
        </w:rPr>
        <w:t xml:space="preserve"> un escenario  desarrollado bajo los presupuestos de la igualdad de armas, sin embargo, no era admisible alegar el desconocimiento de esa prerrogativa por el nuevo defensor, por encontrarse en desacuerdo con los criterios establecidos por su antecesor, la inexperiencia el mismo, o porque s</w:t>
      </w:r>
      <w:r w:rsidR="00C06D5F" w:rsidRPr="004D78C2">
        <w:rPr>
          <w:rFonts w:ascii="Tahoma" w:hAnsi="Tahoma" w:cs="Tahoma"/>
          <w:sz w:val="24"/>
          <w:szCs w:val="24"/>
          <w:lang w:val="es-CO"/>
        </w:rPr>
        <w:t>u estrategia de defensa se tornara</w:t>
      </w:r>
      <w:r w:rsidR="00B06A42" w:rsidRPr="004D78C2">
        <w:rPr>
          <w:rFonts w:ascii="Tahoma" w:hAnsi="Tahoma" w:cs="Tahoma"/>
          <w:sz w:val="24"/>
          <w:szCs w:val="24"/>
          <w:lang w:val="es-CO"/>
        </w:rPr>
        <w:t xml:space="preserve"> diferente,</w:t>
      </w:r>
      <w:r w:rsidR="00C06D5F" w:rsidRPr="004D78C2">
        <w:rPr>
          <w:rFonts w:ascii="Tahoma" w:hAnsi="Tahoma" w:cs="Tahoma"/>
          <w:sz w:val="24"/>
          <w:szCs w:val="24"/>
          <w:lang w:val="es-CO"/>
        </w:rPr>
        <w:t xml:space="preserve"> además del deber de encontrarse </w:t>
      </w:r>
      <w:r w:rsidR="00B06A42" w:rsidRPr="004D78C2">
        <w:rPr>
          <w:rFonts w:ascii="Tahoma" w:hAnsi="Tahoma" w:cs="Tahoma"/>
          <w:sz w:val="24"/>
          <w:szCs w:val="24"/>
          <w:lang w:val="es-CO"/>
        </w:rPr>
        <w:t xml:space="preserve">plenamente demostrado si esas circunstancias realmente generaron un estado de indefensión del Procesado, posición que igualmente </w:t>
      </w:r>
      <w:r w:rsidR="00C06D5F" w:rsidRPr="004D78C2">
        <w:rPr>
          <w:rFonts w:ascii="Tahoma" w:hAnsi="Tahoma" w:cs="Tahoma"/>
          <w:sz w:val="24"/>
          <w:szCs w:val="24"/>
          <w:lang w:val="es-CO"/>
        </w:rPr>
        <w:t xml:space="preserve">adujo estar </w:t>
      </w:r>
      <w:r w:rsidR="00B06A42" w:rsidRPr="004D78C2">
        <w:rPr>
          <w:rFonts w:ascii="Tahoma" w:hAnsi="Tahoma" w:cs="Tahoma"/>
          <w:sz w:val="24"/>
          <w:szCs w:val="24"/>
          <w:lang w:val="es-CO"/>
        </w:rPr>
        <w:t xml:space="preserve">ratificada en la sentencia SP154 del año 2.017, radicado # 48128. </w:t>
      </w:r>
    </w:p>
    <w:p w:rsidR="00AC586C" w:rsidRPr="004D78C2" w:rsidRDefault="00AC586C" w:rsidP="004D78C2">
      <w:pPr>
        <w:pStyle w:val="Sinespaciado"/>
        <w:spacing w:line="276" w:lineRule="auto"/>
        <w:jc w:val="both"/>
        <w:rPr>
          <w:rFonts w:ascii="Tahoma" w:hAnsi="Tahoma" w:cs="Tahoma"/>
          <w:sz w:val="24"/>
          <w:szCs w:val="24"/>
          <w:lang w:val="es-CO"/>
        </w:rPr>
      </w:pPr>
    </w:p>
    <w:p w:rsidR="00CC6A51" w:rsidRPr="004D78C2" w:rsidRDefault="00771357" w:rsidP="004D78C2">
      <w:pPr>
        <w:pStyle w:val="Sinespaciado"/>
        <w:numPr>
          <w:ilvl w:val="0"/>
          <w:numId w:val="15"/>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La nulidad de que trata el artículo 457 del C.P.P. es la que hace referencia a la violación a garantías fundamentales, la cual puede postularse durante todo el trámite de la actuació</w:t>
      </w:r>
      <w:r w:rsidR="0038401E" w:rsidRPr="004D78C2">
        <w:rPr>
          <w:rFonts w:ascii="Tahoma" w:hAnsi="Tahoma" w:cs="Tahoma"/>
          <w:sz w:val="24"/>
          <w:szCs w:val="24"/>
          <w:lang w:val="es-CO"/>
        </w:rPr>
        <w:t xml:space="preserve">n, por lo tanto, la solicitud que realizó la defensa bajo esos términos </w:t>
      </w:r>
      <w:r w:rsidRPr="004D78C2">
        <w:rPr>
          <w:rFonts w:ascii="Tahoma" w:hAnsi="Tahoma" w:cs="Tahoma"/>
          <w:sz w:val="24"/>
          <w:szCs w:val="24"/>
          <w:lang w:val="es-CO"/>
        </w:rPr>
        <w:t xml:space="preserve"> </w:t>
      </w:r>
      <w:r w:rsidR="0038401E" w:rsidRPr="004D78C2">
        <w:rPr>
          <w:rFonts w:ascii="Tahoma" w:hAnsi="Tahoma" w:cs="Tahoma"/>
          <w:sz w:val="24"/>
          <w:szCs w:val="24"/>
          <w:lang w:val="es-CO"/>
        </w:rPr>
        <w:t xml:space="preserve">no resulta extemporánea </w:t>
      </w:r>
      <w:r w:rsidRPr="004D78C2">
        <w:rPr>
          <w:rFonts w:ascii="Tahoma" w:hAnsi="Tahoma" w:cs="Tahoma"/>
          <w:sz w:val="24"/>
          <w:szCs w:val="24"/>
          <w:lang w:val="es-CO"/>
        </w:rPr>
        <w:t xml:space="preserve">en relación con la prevista por el ordenamiento en la audiencia de formulación de acusación.  </w:t>
      </w:r>
    </w:p>
    <w:p w:rsidR="00D83553" w:rsidRPr="004D78C2" w:rsidRDefault="00D83553" w:rsidP="004D78C2">
      <w:pPr>
        <w:pStyle w:val="Sinespaciado"/>
        <w:spacing w:line="276" w:lineRule="auto"/>
        <w:jc w:val="both"/>
        <w:rPr>
          <w:rFonts w:ascii="Tahoma" w:hAnsi="Tahoma" w:cs="Tahoma"/>
          <w:sz w:val="24"/>
          <w:szCs w:val="24"/>
          <w:lang w:val="es-CO"/>
        </w:rPr>
      </w:pPr>
    </w:p>
    <w:p w:rsidR="001F4B1F" w:rsidRPr="004D78C2" w:rsidRDefault="0065479C" w:rsidP="004D78C2">
      <w:pPr>
        <w:pStyle w:val="Sinespaciado"/>
        <w:numPr>
          <w:ilvl w:val="0"/>
          <w:numId w:val="15"/>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El apoderado que representó los intereses del Sr. </w:t>
      </w:r>
      <w:proofErr w:type="spellStart"/>
      <w:r w:rsidR="00C72F70">
        <w:rPr>
          <w:rFonts w:ascii="Tahoma" w:hAnsi="Tahoma" w:cs="Tahoma"/>
          <w:sz w:val="24"/>
          <w:szCs w:val="24"/>
          <w:lang w:val="es-CO"/>
        </w:rPr>
        <w:t>APM</w:t>
      </w:r>
      <w:proofErr w:type="spellEnd"/>
      <w:r w:rsidRPr="004D78C2">
        <w:rPr>
          <w:rFonts w:ascii="Tahoma" w:hAnsi="Tahoma" w:cs="Tahoma"/>
          <w:sz w:val="24"/>
          <w:szCs w:val="24"/>
          <w:lang w:val="es-CO"/>
        </w:rPr>
        <w:t xml:space="preserve"> en la a</w:t>
      </w:r>
      <w:r w:rsidR="00421545" w:rsidRPr="004D78C2">
        <w:rPr>
          <w:rFonts w:ascii="Tahoma" w:hAnsi="Tahoma" w:cs="Tahoma"/>
          <w:sz w:val="24"/>
          <w:szCs w:val="24"/>
          <w:lang w:val="es-CO"/>
        </w:rPr>
        <w:t>udiencia por la cual se solicitó</w:t>
      </w:r>
      <w:r w:rsidRPr="004D78C2">
        <w:rPr>
          <w:rFonts w:ascii="Tahoma" w:hAnsi="Tahoma" w:cs="Tahoma"/>
          <w:sz w:val="24"/>
          <w:szCs w:val="24"/>
          <w:lang w:val="es-CO"/>
        </w:rPr>
        <w:t xml:space="preserve"> la nulidad, cumplió con los requisitos establecidos en el artículo 355 y siguientes del C.P.P., es decir, descubrió pruebas</w:t>
      </w:r>
      <w:r w:rsidR="00505B0A" w:rsidRPr="004D78C2">
        <w:rPr>
          <w:rFonts w:ascii="Tahoma" w:hAnsi="Tahoma" w:cs="Tahoma"/>
          <w:sz w:val="24"/>
          <w:szCs w:val="24"/>
          <w:lang w:val="es-CO"/>
        </w:rPr>
        <w:t xml:space="preserve"> documentales</w:t>
      </w:r>
      <w:r w:rsidRPr="004D78C2">
        <w:rPr>
          <w:rFonts w:ascii="Tahoma" w:hAnsi="Tahoma" w:cs="Tahoma"/>
          <w:sz w:val="24"/>
          <w:szCs w:val="24"/>
          <w:lang w:val="es-CO"/>
        </w:rPr>
        <w:t xml:space="preserve">, </w:t>
      </w:r>
      <w:r w:rsidR="00505B0A" w:rsidRPr="004D78C2">
        <w:rPr>
          <w:rFonts w:ascii="Tahoma" w:hAnsi="Tahoma" w:cs="Tahoma"/>
          <w:sz w:val="24"/>
          <w:szCs w:val="24"/>
          <w:lang w:val="es-CO"/>
        </w:rPr>
        <w:t xml:space="preserve">asimismo ofreció </w:t>
      </w:r>
      <w:r w:rsidRPr="004D78C2">
        <w:rPr>
          <w:rFonts w:ascii="Tahoma" w:hAnsi="Tahoma" w:cs="Tahoma"/>
          <w:sz w:val="24"/>
          <w:szCs w:val="24"/>
          <w:lang w:val="es-CO"/>
        </w:rPr>
        <w:t>el test</w:t>
      </w:r>
      <w:r w:rsidR="00505B0A" w:rsidRPr="004D78C2">
        <w:rPr>
          <w:rFonts w:ascii="Tahoma" w:hAnsi="Tahoma" w:cs="Tahoma"/>
          <w:sz w:val="24"/>
          <w:szCs w:val="24"/>
          <w:lang w:val="es-CO"/>
        </w:rPr>
        <w:t>imonio del encartado, además indicó</w:t>
      </w:r>
      <w:r w:rsidRPr="004D78C2">
        <w:rPr>
          <w:rFonts w:ascii="Tahoma" w:hAnsi="Tahoma" w:cs="Tahoma"/>
          <w:sz w:val="24"/>
          <w:szCs w:val="24"/>
          <w:lang w:val="es-CO"/>
        </w:rPr>
        <w:t xml:space="preserve"> la pertinencia y conducencia de las mismas, y </w:t>
      </w:r>
      <w:r w:rsidR="00505B0A" w:rsidRPr="004D78C2">
        <w:rPr>
          <w:rFonts w:ascii="Tahoma" w:hAnsi="Tahoma" w:cs="Tahoma"/>
          <w:sz w:val="24"/>
          <w:szCs w:val="24"/>
          <w:lang w:val="es-CO"/>
        </w:rPr>
        <w:t>al momento de concedérsele la palabra para interponer los recursos pertinentes, no realizó solicitud alguna</w:t>
      </w:r>
      <w:r w:rsidRPr="004D78C2">
        <w:rPr>
          <w:rFonts w:ascii="Tahoma" w:hAnsi="Tahoma" w:cs="Tahoma"/>
          <w:sz w:val="24"/>
          <w:szCs w:val="24"/>
          <w:lang w:val="es-CO"/>
        </w:rPr>
        <w:t xml:space="preserve"> de inadmisión, rechazo o exclusión de algún medio de prueba del Ente Acusador, </w:t>
      </w:r>
      <w:r w:rsidR="00693A97" w:rsidRPr="004D78C2">
        <w:rPr>
          <w:rFonts w:ascii="Tahoma" w:hAnsi="Tahoma" w:cs="Tahoma"/>
          <w:sz w:val="24"/>
          <w:szCs w:val="24"/>
          <w:lang w:val="es-CO"/>
        </w:rPr>
        <w:t xml:space="preserve">por lo que de esa manera </w:t>
      </w:r>
      <w:r w:rsidRPr="004D78C2">
        <w:rPr>
          <w:rFonts w:ascii="Tahoma" w:hAnsi="Tahoma" w:cs="Tahoma"/>
          <w:sz w:val="24"/>
          <w:szCs w:val="24"/>
          <w:lang w:val="es-CO"/>
        </w:rPr>
        <w:t xml:space="preserve">el </w:t>
      </w:r>
      <w:r w:rsidR="004C0843" w:rsidRPr="004D78C2">
        <w:rPr>
          <w:rFonts w:ascii="Tahoma" w:hAnsi="Tahoma" w:cs="Tahoma"/>
          <w:sz w:val="24"/>
          <w:szCs w:val="24"/>
          <w:lang w:val="es-CO"/>
        </w:rPr>
        <w:t>D</w:t>
      </w:r>
      <w:r w:rsidRPr="004D78C2">
        <w:rPr>
          <w:rFonts w:ascii="Tahoma" w:hAnsi="Tahoma" w:cs="Tahoma"/>
          <w:sz w:val="24"/>
          <w:szCs w:val="24"/>
          <w:lang w:val="es-CO"/>
        </w:rPr>
        <w:t>espacho admitió la</w:t>
      </w:r>
      <w:r w:rsidR="00693A97" w:rsidRPr="004D78C2">
        <w:rPr>
          <w:rFonts w:ascii="Tahoma" w:hAnsi="Tahoma" w:cs="Tahoma"/>
          <w:sz w:val="24"/>
          <w:szCs w:val="24"/>
          <w:lang w:val="es-CO"/>
        </w:rPr>
        <w:t xml:space="preserve"> práctica de la</w:t>
      </w:r>
      <w:r w:rsidRPr="004D78C2">
        <w:rPr>
          <w:rFonts w:ascii="Tahoma" w:hAnsi="Tahoma" w:cs="Tahoma"/>
          <w:sz w:val="24"/>
          <w:szCs w:val="24"/>
          <w:lang w:val="es-CO"/>
        </w:rPr>
        <w:t xml:space="preserve"> </w:t>
      </w:r>
      <w:r w:rsidR="00693A97" w:rsidRPr="004D78C2">
        <w:rPr>
          <w:rFonts w:ascii="Tahoma" w:hAnsi="Tahoma" w:cs="Tahoma"/>
          <w:sz w:val="24"/>
          <w:szCs w:val="24"/>
          <w:lang w:val="es-CO"/>
        </w:rPr>
        <w:t xml:space="preserve">totalidad de las pruebas de ambas </w:t>
      </w:r>
      <w:r w:rsidRPr="004D78C2">
        <w:rPr>
          <w:rFonts w:ascii="Tahoma" w:hAnsi="Tahoma" w:cs="Tahoma"/>
          <w:sz w:val="24"/>
          <w:szCs w:val="24"/>
          <w:lang w:val="es-CO"/>
        </w:rPr>
        <w:t>partes,</w:t>
      </w:r>
      <w:r w:rsidR="00693A97" w:rsidRPr="004D78C2">
        <w:rPr>
          <w:rFonts w:ascii="Tahoma" w:hAnsi="Tahoma" w:cs="Tahoma"/>
          <w:sz w:val="24"/>
          <w:szCs w:val="24"/>
          <w:lang w:val="es-CO"/>
        </w:rPr>
        <w:t xml:space="preserve"> y finalmente señaló el Despacho</w:t>
      </w:r>
      <w:r w:rsidRPr="004D78C2">
        <w:rPr>
          <w:rFonts w:ascii="Tahoma" w:hAnsi="Tahoma" w:cs="Tahoma"/>
          <w:sz w:val="24"/>
          <w:szCs w:val="24"/>
          <w:lang w:val="es-CO"/>
        </w:rPr>
        <w:t xml:space="preserve"> que el Procesado estuvo presente en todas las diligencias anteriores sin que se notara o manifestara irregularidad alguna por parte ÉL en alguno de los trámites desarrollados por su apoderad</w:t>
      </w:r>
      <w:r w:rsidR="004C0843" w:rsidRPr="004D78C2">
        <w:rPr>
          <w:rFonts w:ascii="Tahoma" w:hAnsi="Tahoma" w:cs="Tahoma"/>
          <w:sz w:val="24"/>
          <w:szCs w:val="24"/>
          <w:lang w:val="es-CO"/>
        </w:rPr>
        <w:t>o, y aunque era posible que el T</w:t>
      </w:r>
      <w:r w:rsidRPr="004D78C2">
        <w:rPr>
          <w:rFonts w:ascii="Tahoma" w:hAnsi="Tahoma" w:cs="Tahoma"/>
          <w:sz w:val="24"/>
          <w:szCs w:val="24"/>
          <w:lang w:val="es-CO"/>
        </w:rPr>
        <w:t xml:space="preserve">ogado no </w:t>
      </w:r>
      <w:r w:rsidRPr="004D78C2">
        <w:rPr>
          <w:rFonts w:ascii="Tahoma" w:hAnsi="Tahoma" w:cs="Tahoma"/>
          <w:sz w:val="24"/>
          <w:szCs w:val="24"/>
          <w:lang w:val="es-CO"/>
        </w:rPr>
        <w:lastRenderedPageBreak/>
        <w:t xml:space="preserve">tuviera un extenso conocimiento del sistema penal acusatorio, cumplió con sus deberes, contrario </w:t>
      </w:r>
      <w:r w:rsidR="004C0843" w:rsidRPr="004D78C2">
        <w:rPr>
          <w:rFonts w:ascii="Tahoma" w:hAnsi="Tahoma" w:cs="Tahoma"/>
          <w:sz w:val="24"/>
          <w:szCs w:val="24"/>
          <w:lang w:val="es-CO"/>
        </w:rPr>
        <w:t>de lo esgrimid</w:t>
      </w:r>
      <w:r w:rsidR="001635A1" w:rsidRPr="004D78C2">
        <w:rPr>
          <w:rFonts w:ascii="Tahoma" w:hAnsi="Tahoma" w:cs="Tahoma"/>
          <w:sz w:val="24"/>
          <w:szCs w:val="24"/>
          <w:lang w:val="es-CO"/>
        </w:rPr>
        <w:t xml:space="preserve">o por el apelante </w:t>
      </w:r>
      <w:r w:rsidRPr="004D78C2">
        <w:rPr>
          <w:rFonts w:ascii="Tahoma" w:hAnsi="Tahoma" w:cs="Tahoma"/>
          <w:sz w:val="24"/>
          <w:szCs w:val="24"/>
          <w:lang w:val="es-CO"/>
        </w:rPr>
        <w:t>su participación fue activa</w:t>
      </w:r>
      <w:r w:rsidR="001F4B1F" w:rsidRPr="004D78C2">
        <w:rPr>
          <w:rFonts w:ascii="Tahoma" w:hAnsi="Tahoma" w:cs="Tahoma"/>
          <w:sz w:val="24"/>
          <w:szCs w:val="24"/>
          <w:lang w:val="es-CO"/>
        </w:rPr>
        <w:t xml:space="preserve"> en la audiencia preparatoria. </w:t>
      </w:r>
    </w:p>
    <w:p w:rsidR="00A77506" w:rsidRPr="004D78C2" w:rsidRDefault="00A77506" w:rsidP="004D78C2">
      <w:pPr>
        <w:pStyle w:val="Sinespaciado"/>
        <w:spacing w:line="276" w:lineRule="auto"/>
        <w:jc w:val="both"/>
        <w:rPr>
          <w:rFonts w:ascii="Tahoma" w:hAnsi="Tahoma" w:cs="Tahoma"/>
          <w:sz w:val="24"/>
          <w:szCs w:val="24"/>
          <w:lang w:val="es-CO"/>
        </w:rPr>
      </w:pPr>
    </w:p>
    <w:p w:rsidR="003E2B78" w:rsidRPr="004D78C2" w:rsidRDefault="00CC6BAA"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 xml:space="preserve">De esa manera </w:t>
      </w:r>
      <w:r w:rsidR="001F4B1F" w:rsidRPr="004D78C2">
        <w:rPr>
          <w:rFonts w:ascii="Tahoma" w:hAnsi="Tahoma" w:cs="Tahoma"/>
          <w:sz w:val="24"/>
          <w:szCs w:val="24"/>
          <w:lang w:val="es-CO"/>
        </w:rPr>
        <w:t>concluyó el</w:t>
      </w:r>
      <w:r w:rsidR="00A77506" w:rsidRPr="004D78C2">
        <w:rPr>
          <w:rFonts w:ascii="Tahoma" w:hAnsi="Tahoma" w:cs="Tahoma"/>
          <w:sz w:val="24"/>
          <w:szCs w:val="24"/>
          <w:lang w:val="es-CO"/>
        </w:rPr>
        <w:t xml:space="preserve"> Juzgado </w:t>
      </w:r>
      <w:r w:rsidR="00A77506" w:rsidRPr="004D78C2">
        <w:rPr>
          <w:rFonts w:ascii="Tahoma" w:hAnsi="Tahoma" w:cs="Tahoma"/>
          <w:i/>
          <w:sz w:val="24"/>
          <w:szCs w:val="24"/>
          <w:lang w:val="es-CO"/>
        </w:rPr>
        <w:t>A quo</w:t>
      </w:r>
      <w:r w:rsidR="00C549A0" w:rsidRPr="004D78C2">
        <w:rPr>
          <w:rFonts w:ascii="Tahoma" w:hAnsi="Tahoma" w:cs="Tahoma"/>
          <w:sz w:val="24"/>
          <w:szCs w:val="24"/>
          <w:lang w:val="es-CO"/>
        </w:rPr>
        <w:t xml:space="preserve"> que </w:t>
      </w:r>
      <w:r w:rsidR="0066332C" w:rsidRPr="004D78C2">
        <w:rPr>
          <w:rFonts w:ascii="Tahoma" w:hAnsi="Tahoma" w:cs="Tahoma"/>
          <w:sz w:val="24"/>
          <w:szCs w:val="24"/>
          <w:lang w:val="es-CO"/>
        </w:rPr>
        <w:t xml:space="preserve">no encuentra </w:t>
      </w:r>
      <w:r w:rsidR="00A77506" w:rsidRPr="004D78C2">
        <w:rPr>
          <w:rFonts w:ascii="Tahoma" w:hAnsi="Tahoma" w:cs="Tahoma"/>
          <w:sz w:val="24"/>
          <w:szCs w:val="24"/>
          <w:lang w:val="es-CO"/>
        </w:rPr>
        <w:t xml:space="preserve">en los reproches formulados por la Defensa </w:t>
      </w:r>
      <w:r w:rsidR="0066332C" w:rsidRPr="004D78C2">
        <w:rPr>
          <w:rFonts w:ascii="Tahoma" w:hAnsi="Tahoma" w:cs="Tahoma"/>
          <w:sz w:val="24"/>
          <w:szCs w:val="24"/>
          <w:lang w:val="es-CO"/>
        </w:rPr>
        <w:t xml:space="preserve">vulneración alguna </w:t>
      </w:r>
      <w:r w:rsidR="004C0843" w:rsidRPr="004D78C2">
        <w:rPr>
          <w:rFonts w:ascii="Tahoma" w:hAnsi="Tahoma" w:cs="Tahoma"/>
          <w:sz w:val="24"/>
          <w:szCs w:val="24"/>
          <w:lang w:val="es-CO"/>
        </w:rPr>
        <w:t xml:space="preserve">de </w:t>
      </w:r>
      <w:r w:rsidR="0066332C" w:rsidRPr="004D78C2">
        <w:rPr>
          <w:rFonts w:ascii="Tahoma" w:hAnsi="Tahoma" w:cs="Tahoma"/>
          <w:sz w:val="24"/>
          <w:szCs w:val="24"/>
          <w:lang w:val="es-CO"/>
        </w:rPr>
        <w:t>lo dispue</w:t>
      </w:r>
      <w:r w:rsidR="00A77506" w:rsidRPr="004D78C2">
        <w:rPr>
          <w:rFonts w:ascii="Tahoma" w:hAnsi="Tahoma" w:cs="Tahoma"/>
          <w:sz w:val="24"/>
          <w:szCs w:val="24"/>
          <w:lang w:val="es-CO"/>
        </w:rPr>
        <w:t>sto por artículo 457 del C.P.P.</w:t>
      </w:r>
      <w:r w:rsidR="005C34FD" w:rsidRPr="004D78C2">
        <w:rPr>
          <w:rFonts w:ascii="Tahoma" w:hAnsi="Tahoma" w:cs="Tahoma"/>
          <w:sz w:val="24"/>
          <w:szCs w:val="24"/>
          <w:lang w:val="es-CO"/>
        </w:rPr>
        <w:t xml:space="preserve"> </w:t>
      </w:r>
      <w:r w:rsidR="001F4B1F" w:rsidRPr="004D78C2">
        <w:rPr>
          <w:rFonts w:ascii="Tahoma" w:hAnsi="Tahoma" w:cs="Tahoma"/>
          <w:sz w:val="24"/>
          <w:szCs w:val="24"/>
        </w:rPr>
        <w:t>en atención que dentro el presente</w:t>
      </w:r>
      <w:r w:rsidR="004C0843" w:rsidRPr="004D78C2">
        <w:rPr>
          <w:rFonts w:ascii="Tahoma" w:hAnsi="Tahoma" w:cs="Tahoma"/>
          <w:sz w:val="24"/>
          <w:szCs w:val="24"/>
        </w:rPr>
        <w:t xml:space="preserve"> asunto no se avizora</w:t>
      </w:r>
      <w:r w:rsidR="001F4B1F" w:rsidRPr="004D78C2">
        <w:rPr>
          <w:rFonts w:ascii="Tahoma" w:hAnsi="Tahoma" w:cs="Tahoma"/>
          <w:sz w:val="24"/>
          <w:szCs w:val="24"/>
        </w:rPr>
        <w:t xml:space="preserve"> violación al derecho a la defensa,</w:t>
      </w:r>
      <w:r w:rsidR="001F4B1F" w:rsidRPr="004D78C2">
        <w:rPr>
          <w:rFonts w:ascii="Tahoma" w:hAnsi="Tahoma" w:cs="Tahoma"/>
          <w:sz w:val="24"/>
          <w:szCs w:val="24"/>
          <w:lang w:val="es-CO"/>
        </w:rPr>
        <w:t xml:space="preserve"> </w:t>
      </w:r>
      <w:r w:rsidR="005C34FD" w:rsidRPr="004D78C2">
        <w:rPr>
          <w:rFonts w:ascii="Tahoma" w:hAnsi="Tahoma" w:cs="Tahoma"/>
          <w:sz w:val="24"/>
          <w:szCs w:val="24"/>
          <w:lang w:val="es-CO"/>
        </w:rPr>
        <w:t>a</w:t>
      </w:r>
      <w:r w:rsidR="00825545" w:rsidRPr="004D78C2">
        <w:rPr>
          <w:rFonts w:ascii="Tahoma" w:hAnsi="Tahoma" w:cs="Tahoma"/>
          <w:sz w:val="24"/>
          <w:szCs w:val="24"/>
          <w:lang w:val="es-CO"/>
        </w:rPr>
        <w:t>sí las cosas el Juzgado</w:t>
      </w:r>
      <w:r w:rsidR="00F84738" w:rsidRPr="004D78C2">
        <w:rPr>
          <w:rFonts w:ascii="Tahoma" w:hAnsi="Tahoma" w:cs="Tahoma"/>
          <w:sz w:val="24"/>
          <w:szCs w:val="24"/>
          <w:lang w:val="es-CO"/>
        </w:rPr>
        <w:t xml:space="preserve"> </w:t>
      </w:r>
      <w:r w:rsidR="00825545" w:rsidRPr="004D78C2">
        <w:rPr>
          <w:rFonts w:ascii="Tahoma" w:hAnsi="Tahoma" w:cs="Tahoma"/>
          <w:sz w:val="24"/>
          <w:szCs w:val="24"/>
          <w:lang w:val="es-CO"/>
        </w:rPr>
        <w:t xml:space="preserve">Único </w:t>
      </w:r>
      <w:r w:rsidR="00F84738" w:rsidRPr="004D78C2">
        <w:rPr>
          <w:rFonts w:ascii="Tahoma" w:hAnsi="Tahoma" w:cs="Tahoma"/>
          <w:sz w:val="24"/>
          <w:szCs w:val="24"/>
          <w:lang w:val="es-CO"/>
        </w:rPr>
        <w:t>Pr</w:t>
      </w:r>
      <w:r w:rsidR="005C34FD" w:rsidRPr="004D78C2">
        <w:rPr>
          <w:rFonts w:ascii="Tahoma" w:hAnsi="Tahoma" w:cs="Tahoma"/>
          <w:sz w:val="24"/>
          <w:szCs w:val="24"/>
          <w:lang w:val="es-CO"/>
        </w:rPr>
        <w:t>omiscuo del Circuito de Apía</w:t>
      </w:r>
      <w:r w:rsidR="00F84738" w:rsidRPr="004D78C2">
        <w:rPr>
          <w:rFonts w:ascii="Tahoma" w:hAnsi="Tahoma" w:cs="Tahoma"/>
          <w:sz w:val="24"/>
          <w:szCs w:val="24"/>
          <w:lang w:val="es-CO"/>
        </w:rPr>
        <w:t>, no</w:t>
      </w:r>
      <w:r w:rsidR="002829F7" w:rsidRPr="004D78C2">
        <w:rPr>
          <w:rFonts w:ascii="Tahoma" w:hAnsi="Tahoma" w:cs="Tahoma"/>
          <w:sz w:val="24"/>
          <w:szCs w:val="24"/>
          <w:lang w:val="es-CO"/>
        </w:rPr>
        <w:t xml:space="preserve"> accedió a</w:t>
      </w:r>
      <w:r w:rsidR="00F84738" w:rsidRPr="004D78C2">
        <w:rPr>
          <w:rFonts w:ascii="Tahoma" w:hAnsi="Tahoma" w:cs="Tahoma"/>
          <w:sz w:val="24"/>
          <w:szCs w:val="24"/>
          <w:lang w:val="es-CO"/>
        </w:rPr>
        <w:t xml:space="preserve"> la nulidad </w:t>
      </w:r>
      <w:r w:rsidR="00AC070C" w:rsidRPr="004D78C2">
        <w:rPr>
          <w:rFonts w:ascii="Tahoma" w:hAnsi="Tahoma" w:cs="Tahoma"/>
          <w:sz w:val="24"/>
          <w:szCs w:val="24"/>
          <w:lang w:val="es-CO"/>
        </w:rPr>
        <w:t>invocada</w:t>
      </w:r>
      <w:r w:rsidR="00F84738" w:rsidRPr="004D78C2">
        <w:rPr>
          <w:rFonts w:ascii="Tahoma" w:hAnsi="Tahoma" w:cs="Tahoma"/>
          <w:sz w:val="24"/>
          <w:szCs w:val="24"/>
          <w:lang w:val="es-CO"/>
        </w:rPr>
        <w:t xml:space="preserve"> por la defe</w:t>
      </w:r>
      <w:r w:rsidR="00825545" w:rsidRPr="004D78C2">
        <w:rPr>
          <w:rFonts w:ascii="Tahoma" w:hAnsi="Tahoma" w:cs="Tahoma"/>
          <w:sz w:val="24"/>
          <w:szCs w:val="24"/>
          <w:lang w:val="es-CO"/>
        </w:rPr>
        <w:t>n</w:t>
      </w:r>
      <w:r w:rsidR="00F84738" w:rsidRPr="004D78C2">
        <w:rPr>
          <w:rFonts w:ascii="Tahoma" w:hAnsi="Tahoma" w:cs="Tahoma"/>
          <w:sz w:val="24"/>
          <w:szCs w:val="24"/>
          <w:lang w:val="es-CO"/>
        </w:rPr>
        <w:t>sa</w:t>
      </w:r>
      <w:r w:rsidR="00825545" w:rsidRPr="004D78C2">
        <w:rPr>
          <w:rFonts w:ascii="Tahoma" w:hAnsi="Tahoma" w:cs="Tahoma"/>
          <w:sz w:val="24"/>
          <w:szCs w:val="24"/>
          <w:lang w:val="es-CO"/>
        </w:rPr>
        <w:t xml:space="preserve">. </w:t>
      </w:r>
    </w:p>
    <w:p w:rsidR="00F37E7D" w:rsidRPr="004D78C2" w:rsidRDefault="00F37E7D" w:rsidP="004D78C2">
      <w:pPr>
        <w:pStyle w:val="Sinespaciado"/>
        <w:tabs>
          <w:tab w:val="left" w:pos="910"/>
        </w:tabs>
        <w:spacing w:line="276" w:lineRule="auto"/>
        <w:jc w:val="both"/>
        <w:rPr>
          <w:rFonts w:ascii="Tahoma" w:hAnsi="Tahoma" w:cs="Tahoma"/>
          <w:bCs/>
          <w:sz w:val="24"/>
          <w:szCs w:val="24"/>
          <w:lang w:val="es-CO"/>
        </w:rPr>
      </w:pPr>
    </w:p>
    <w:p w:rsidR="00293EEA" w:rsidRPr="004D78C2" w:rsidRDefault="0002320D" w:rsidP="004D78C2">
      <w:pPr>
        <w:pStyle w:val="Sinespaciado"/>
        <w:spacing w:line="276" w:lineRule="auto"/>
        <w:jc w:val="center"/>
        <w:rPr>
          <w:rFonts w:ascii="Tahoma" w:hAnsi="Tahoma" w:cs="Tahoma"/>
          <w:b/>
          <w:sz w:val="24"/>
          <w:szCs w:val="24"/>
          <w:lang w:val="es-419"/>
        </w:rPr>
      </w:pPr>
      <w:r w:rsidRPr="004D78C2">
        <w:rPr>
          <w:rFonts w:ascii="Tahoma" w:hAnsi="Tahoma" w:cs="Tahoma"/>
          <w:b/>
          <w:sz w:val="24"/>
          <w:szCs w:val="24"/>
          <w:lang w:val="es-419"/>
        </w:rPr>
        <w:t>LA ALZADA</w:t>
      </w:r>
      <w:r w:rsidR="00E6711A" w:rsidRPr="004D78C2">
        <w:rPr>
          <w:rFonts w:ascii="Tahoma" w:hAnsi="Tahoma" w:cs="Tahoma"/>
          <w:b/>
          <w:sz w:val="24"/>
          <w:szCs w:val="24"/>
          <w:lang w:val="es-419"/>
        </w:rPr>
        <w:t>:</w:t>
      </w:r>
    </w:p>
    <w:p w:rsidR="00DF4431" w:rsidRPr="004D78C2" w:rsidRDefault="00DF4431" w:rsidP="004D78C2">
      <w:pPr>
        <w:pStyle w:val="Sinespaciado"/>
        <w:spacing w:line="276" w:lineRule="auto"/>
        <w:jc w:val="center"/>
        <w:rPr>
          <w:rFonts w:ascii="Tahoma" w:hAnsi="Tahoma" w:cs="Tahoma"/>
          <w:sz w:val="24"/>
          <w:szCs w:val="24"/>
          <w:lang w:val="es-CO"/>
        </w:rPr>
      </w:pPr>
    </w:p>
    <w:p w:rsidR="00842DB5" w:rsidRPr="004D78C2" w:rsidRDefault="00825545"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Como tesis de su inconformidad, el recurrente adujo</w:t>
      </w:r>
      <w:r w:rsidR="001F5B8D" w:rsidRPr="004D78C2">
        <w:rPr>
          <w:rFonts w:ascii="Tahoma" w:hAnsi="Tahoma" w:cs="Tahoma"/>
          <w:sz w:val="24"/>
          <w:szCs w:val="24"/>
          <w:lang w:val="es-CO"/>
        </w:rPr>
        <w:t xml:space="preserve"> que en el presente asunto se encuentra conculcado el debido proceso y el derecho a la defensa técnica que le asiste a su prohijado, lo que conllevaría a una nulidad insubsanable de la actuación, </w:t>
      </w:r>
      <w:r w:rsidR="001E4B03" w:rsidRPr="004D78C2">
        <w:rPr>
          <w:rFonts w:ascii="Tahoma" w:hAnsi="Tahoma" w:cs="Tahoma"/>
          <w:sz w:val="24"/>
          <w:szCs w:val="24"/>
          <w:lang w:val="es-CO"/>
        </w:rPr>
        <w:t>para lo cual expuso</w:t>
      </w:r>
      <w:r w:rsidR="001F5B8D" w:rsidRPr="004D78C2">
        <w:rPr>
          <w:rFonts w:ascii="Tahoma" w:hAnsi="Tahoma" w:cs="Tahoma"/>
          <w:sz w:val="24"/>
          <w:szCs w:val="24"/>
          <w:lang w:val="es-CO"/>
        </w:rPr>
        <w:t xml:space="preserve"> que el defecto surgió de la siguiente manera: </w:t>
      </w:r>
    </w:p>
    <w:p w:rsidR="00842DB5" w:rsidRPr="004D78C2" w:rsidRDefault="00842DB5" w:rsidP="004D78C2">
      <w:pPr>
        <w:pStyle w:val="Sinespaciado"/>
        <w:spacing w:line="276" w:lineRule="auto"/>
        <w:jc w:val="both"/>
        <w:rPr>
          <w:rFonts w:ascii="Tahoma" w:hAnsi="Tahoma" w:cs="Tahoma"/>
          <w:sz w:val="24"/>
          <w:szCs w:val="24"/>
          <w:lang w:val="es-CO"/>
        </w:rPr>
      </w:pPr>
    </w:p>
    <w:p w:rsidR="00E67B7B" w:rsidRPr="004D78C2" w:rsidRDefault="001C0878" w:rsidP="004D78C2">
      <w:pPr>
        <w:pStyle w:val="Sinespaciado"/>
        <w:numPr>
          <w:ilvl w:val="0"/>
          <w:numId w:val="16"/>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Las actuaciones que realizó el abogado antecesor deben ser consideradas como desatinadas, si se tiene en cuenta que </w:t>
      </w:r>
      <w:r w:rsidR="001E4B03" w:rsidRPr="004D78C2">
        <w:rPr>
          <w:rFonts w:ascii="Tahoma" w:hAnsi="Tahoma" w:cs="Tahoma"/>
          <w:sz w:val="24"/>
          <w:szCs w:val="24"/>
          <w:lang w:val="es-CO"/>
        </w:rPr>
        <w:t xml:space="preserve">el jurista </w:t>
      </w:r>
      <w:r w:rsidR="005F1BA0" w:rsidRPr="004D78C2">
        <w:rPr>
          <w:rFonts w:ascii="Tahoma" w:hAnsi="Tahoma" w:cs="Tahoma"/>
          <w:sz w:val="24"/>
          <w:szCs w:val="24"/>
          <w:lang w:val="es-CO"/>
        </w:rPr>
        <w:t xml:space="preserve">JUAN BAUTISTA MOSQUERA </w:t>
      </w:r>
      <w:r w:rsidR="00E67B7B" w:rsidRPr="004D78C2">
        <w:rPr>
          <w:rFonts w:ascii="Tahoma" w:hAnsi="Tahoma" w:cs="Tahoma"/>
          <w:sz w:val="24"/>
          <w:szCs w:val="24"/>
          <w:lang w:val="es-CO"/>
        </w:rPr>
        <w:t xml:space="preserve">tiene sus estudios especializados en el área de derecho administrativo, lo que significa que desconoce los lineamientos del sistema penal </w:t>
      </w:r>
      <w:r w:rsidR="00553708" w:rsidRPr="004D78C2">
        <w:rPr>
          <w:rFonts w:ascii="Tahoma" w:hAnsi="Tahoma" w:cs="Tahoma"/>
          <w:sz w:val="24"/>
          <w:szCs w:val="24"/>
          <w:lang w:val="es-CO"/>
        </w:rPr>
        <w:t>acusatorio, asimismo,</w:t>
      </w:r>
      <w:r w:rsidR="00E67B7B" w:rsidRPr="004D78C2">
        <w:rPr>
          <w:rFonts w:ascii="Tahoma" w:hAnsi="Tahoma" w:cs="Tahoma"/>
          <w:sz w:val="24"/>
          <w:szCs w:val="24"/>
          <w:lang w:val="es-CO"/>
        </w:rPr>
        <w:t xml:space="preserve"> </w:t>
      </w:r>
      <w:r w:rsidR="00553708" w:rsidRPr="004D78C2">
        <w:rPr>
          <w:rFonts w:ascii="Tahoma" w:hAnsi="Tahoma" w:cs="Tahoma"/>
          <w:sz w:val="24"/>
          <w:szCs w:val="24"/>
          <w:lang w:val="es-CO"/>
        </w:rPr>
        <w:t xml:space="preserve">la ignorancia que atañe al señor </w:t>
      </w:r>
      <w:proofErr w:type="spellStart"/>
      <w:r w:rsidR="00C72F70">
        <w:rPr>
          <w:rFonts w:ascii="Tahoma" w:hAnsi="Tahoma" w:cs="Tahoma"/>
          <w:sz w:val="24"/>
          <w:szCs w:val="24"/>
          <w:lang w:val="es-CO"/>
        </w:rPr>
        <w:t>APM</w:t>
      </w:r>
      <w:proofErr w:type="spellEnd"/>
      <w:r w:rsidR="00553708" w:rsidRPr="004D78C2">
        <w:rPr>
          <w:rFonts w:ascii="Tahoma" w:hAnsi="Tahoma" w:cs="Tahoma"/>
          <w:sz w:val="24"/>
          <w:szCs w:val="24"/>
          <w:lang w:val="es-CO"/>
        </w:rPr>
        <w:t xml:space="preserve"> sobre el sis</w:t>
      </w:r>
      <w:r w:rsidR="005F1BA0" w:rsidRPr="004D78C2">
        <w:rPr>
          <w:rFonts w:ascii="Tahoma" w:hAnsi="Tahoma" w:cs="Tahoma"/>
          <w:sz w:val="24"/>
          <w:szCs w:val="24"/>
          <w:lang w:val="es-CO"/>
        </w:rPr>
        <w:t>tema penal acusatorio, no le hizo</w:t>
      </w:r>
      <w:r w:rsidR="00553708" w:rsidRPr="004D78C2">
        <w:rPr>
          <w:rFonts w:ascii="Tahoma" w:hAnsi="Tahoma" w:cs="Tahoma"/>
          <w:sz w:val="24"/>
          <w:szCs w:val="24"/>
          <w:lang w:val="es-CO"/>
        </w:rPr>
        <w:t xml:space="preserve"> posible dirigir o descalificar las actuaciones de su apoderado en las etapas previas, de forma tal</w:t>
      </w:r>
      <w:r w:rsidR="005F1BA0" w:rsidRPr="004D78C2">
        <w:rPr>
          <w:rFonts w:ascii="Tahoma" w:hAnsi="Tahoma" w:cs="Tahoma"/>
          <w:sz w:val="24"/>
          <w:szCs w:val="24"/>
          <w:lang w:val="es-CO"/>
        </w:rPr>
        <w:t>,</w:t>
      </w:r>
      <w:r w:rsidR="00553708" w:rsidRPr="004D78C2">
        <w:rPr>
          <w:rFonts w:ascii="Tahoma" w:hAnsi="Tahoma" w:cs="Tahoma"/>
          <w:sz w:val="24"/>
          <w:szCs w:val="24"/>
          <w:lang w:val="es-CO"/>
        </w:rPr>
        <w:t xml:space="preserve"> que en la audiencia de formulación de acusación ÉL no sabía que debía presentar las pruebas y elementos materiales probatorios de carácter documental y testimonial para demostrar su hipótesis fáctica, por ello, la audiencia preparatoria se desarrolló de modo desequilibrado. </w:t>
      </w:r>
    </w:p>
    <w:p w:rsidR="001F5B8D" w:rsidRPr="004D78C2" w:rsidRDefault="001F5B8D" w:rsidP="004D78C2">
      <w:pPr>
        <w:pStyle w:val="Sinespaciado"/>
        <w:spacing w:line="276" w:lineRule="auto"/>
        <w:jc w:val="both"/>
        <w:rPr>
          <w:rFonts w:ascii="Tahoma" w:hAnsi="Tahoma" w:cs="Tahoma"/>
          <w:sz w:val="24"/>
          <w:szCs w:val="24"/>
          <w:lang w:val="es-CO"/>
        </w:rPr>
      </w:pPr>
    </w:p>
    <w:p w:rsidR="0085174D" w:rsidRPr="004D78C2" w:rsidRDefault="00AA28FF" w:rsidP="004D78C2">
      <w:pPr>
        <w:pStyle w:val="Sinespaciado"/>
        <w:numPr>
          <w:ilvl w:val="0"/>
          <w:numId w:val="16"/>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Como consecuencia de la labor ejercida por el apoderado anterior, en la audiencia preparatoria, no se presentaron todas las pruebas para demostrar la teoría del caso de la defensa, </w:t>
      </w:r>
      <w:r w:rsidR="00BF2108" w:rsidRPr="004D78C2">
        <w:rPr>
          <w:rFonts w:ascii="Tahoma" w:hAnsi="Tahoma" w:cs="Tahoma"/>
          <w:sz w:val="24"/>
          <w:szCs w:val="24"/>
          <w:lang w:val="es-CO"/>
        </w:rPr>
        <w:t>puesto que su antecesor</w:t>
      </w:r>
      <w:r w:rsidR="00DD7983" w:rsidRPr="004D78C2">
        <w:rPr>
          <w:rFonts w:ascii="Tahoma" w:hAnsi="Tahoma" w:cs="Tahoma"/>
          <w:sz w:val="24"/>
          <w:szCs w:val="24"/>
          <w:lang w:val="es-CO"/>
        </w:rPr>
        <w:t xml:space="preserve"> solo </w:t>
      </w:r>
      <w:r w:rsidR="00BF2108" w:rsidRPr="004D78C2">
        <w:rPr>
          <w:rFonts w:ascii="Tahoma" w:hAnsi="Tahoma" w:cs="Tahoma"/>
          <w:sz w:val="24"/>
          <w:szCs w:val="24"/>
          <w:lang w:val="es-CO"/>
        </w:rPr>
        <w:t>se había limitado a señalar</w:t>
      </w:r>
      <w:r w:rsidR="00DD7983" w:rsidRPr="004D78C2">
        <w:rPr>
          <w:rFonts w:ascii="Tahoma" w:hAnsi="Tahoma" w:cs="Tahoma"/>
          <w:sz w:val="24"/>
          <w:szCs w:val="24"/>
          <w:lang w:val="es-CO"/>
        </w:rPr>
        <w:t xml:space="preserve"> como prueba el testimonio del señor </w:t>
      </w:r>
      <w:proofErr w:type="spellStart"/>
      <w:r w:rsidR="00C72F70">
        <w:rPr>
          <w:rFonts w:ascii="Tahoma" w:hAnsi="Tahoma" w:cs="Tahoma"/>
          <w:sz w:val="24"/>
          <w:szCs w:val="24"/>
          <w:lang w:val="es-CO"/>
        </w:rPr>
        <w:t>APM</w:t>
      </w:r>
      <w:proofErr w:type="spellEnd"/>
      <w:r w:rsidR="00DD7983" w:rsidRPr="004D78C2">
        <w:rPr>
          <w:rFonts w:ascii="Tahoma" w:hAnsi="Tahoma" w:cs="Tahoma"/>
          <w:sz w:val="24"/>
          <w:szCs w:val="24"/>
          <w:lang w:val="es-CO"/>
        </w:rPr>
        <w:t>, sin realizar advertencia alguna sobre si el mismo conocía el derecho que le asiste d</w:t>
      </w:r>
      <w:r w:rsidR="00A04342" w:rsidRPr="004D78C2">
        <w:rPr>
          <w:rFonts w:ascii="Tahoma" w:hAnsi="Tahoma" w:cs="Tahoma"/>
          <w:sz w:val="24"/>
          <w:szCs w:val="24"/>
          <w:lang w:val="es-CO"/>
        </w:rPr>
        <w:t>e guardar silencio, de modo tal</w:t>
      </w:r>
      <w:r w:rsidR="00DD7983" w:rsidRPr="004D78C2">
        <w:rPr>
          <w:rFonts w:ascii="Tahoma" w:hAnsi="Tahoma" w:cs="Tahoma"/>
          <w:sz w:val="24"/>
          <w:szCs w:val="24"/>
          <w:lang w:val="es-CO"/>
        </w:rPr>
        <w:t xml:space="preserve"> que si en sede de juicio oral su prohijado no renuncia a ese derecho que le asiste, se quedaría nulo d</w:t>
      </w:r>
      <w:r w:rsidR="00CF38D4" w:rsidRPr="004D78C2">
        <w:rPr>
          <w:rFonts w:ascii="Tahoma" w:hAnsi="Tahoma" w:cs="Tahoma"/>
          <w:sz w:val="24"/>
          <w:szCs w:val="24"/>
          <w:lang w:val="es-CO"/>
        </w:rPr>
        <w:t>e material probatorio, como quiera que no presentó ninguna otra prueba de carácter documental o testimonial en aras de afincar su teoría del caso, además de no haberse referido a las que solicitó sobre la pertinencia y conducencia de las mismas, situación que no le permitiría al despacho obtener el conocimiento más allá de toda duda razonable frente a la existencia o no del delito.</w:t>
      </w:r>
    </w:p>
    <w:p w:rsidR="00553708" w:rsidRPr="004D78C2" w:rsidRDefault="00553708" w:rsidP="004D78C2">
      <w:pPr>
        <w:pStyle w:val="Prrafodelista"/>
        <w:spacing w:line="276" w:lineRule="auto"/>
        <w:ind w:left="360"/>
        <w:rPr>
          <w:rFonts w:ascii="Tahoma" w:hAnsi="Tahoma" w:cs="Tahoma"/>
        </w:rPr>
      </w:pPr>
    </w:p>
    <w:p w:rsidR="00553708" w:rsidRPr="004D78C2" w:rsidRDefault="00553708" w:rsidP="004D78C2">
      <w:pPr>
        <w:pStyle w:val="Sinespaciado"/>
        <w:numPr>
          <w:ilvl w:val="0"/>
          <w:numId w:val="16"/>
        </w:numPr>
        <w:spacing w:line="276" w:lineRule="auto"/>
        <w:ind w:left="360"/>
        <w:jc w:val="both"/>
        <w:rPr>
          <w:rFonts w:ascii="Tahoma" w:hAnsi="Tahoma" w:cs="Tahoma"/>
          <w:sz w:val="24"/>
          <w:szCs w:val="24"/>
          <w:lang w:val="es-CO"/>
        </w:rPr>
      </w:pPr>
      <w:r w:rsidRPr="004D78C2">
        <w:rPr>
          <w:rFonts w:ascii="Tahoma" w:hAnsi="Tahoma" w:cs="Tahoma"/>
          <w:sz w:val="24"/>
          <w:szCs w:val="24"/>
          <w:lang w:val="es-CO"/>
        </w:rPr>
        <w:t xml:space="preserve">La Corte Suprema de Justicia en su jurisprudencia, especialmente en el proveído emanado el 26 de enero del año 2.016 dejó por sentando que no es suficiente con el encausado se encuentre siendo asesorado por un profesional del derecho, sino que el mismo posea conocimientos en materia penal que le permitan efectuar una defensa técnica acertada en aras de garantizar la igualdad de armas respecto del Órgano Persecutor. </w:t>
      </w:r>
    </w:p>
    <w:p w:rsidR="0085174D" w:rsidRPr="004D78C2" w:rsidRDefault="0085174D" w:rsidP="004D78C2">
      <w:pPr>
        <w:pStyle w:val="Sinespaciado"/>
        <w:spacing w:line="276" w:lineRule="auto"/>
        <w:jc w:val="both"/>
        <w:rPr>
          <w:rFonts w:ascii="Tahoma" w:hAnsi="Tahoma" w:cs="Tahoma"/>
          <w:sz w:val="24"/>
          <w:szCs w:val="24"/>
          <w:lang w:val="es-CO"/>
        </w:rPr>
      </w:pPr>
    </w:p>
    <w:p w:rsidR="00BD7C1B" w:rsidRPr="004D78C2" w:rsidRDefault="00BD7C1B" w:rsidP="004D78C2">
      <w:pPr>
        <w:pStyle w:val="Sinespaciado"/>
        <w:spacing w:line="276" w:lineRule="auto"/>
        <w:jc w:val="both"/>
        <w:rPr>
          <w:rFonts w:ascii="Tahoma" w:hAnsi="Tahoma" w:cs="Tahoma"/>
          <w:sz w:val="24"/>
          <w:szCs w:val="24"/>
          <w:lang w:val="es-CO"/>
        </w:rPr>
      </w:pPr>
      <w:r w:rsidRPr="004D78C2">
        <w:rPr>
          <w:rFonts w:ascii="Tahoma" w:hAnsi="Tahoma" w:cs="Tahoma"/>
          <w:sz w:val="24"/>
          <w:szCs w:val="24"/>
          <w:lang w:val="es-CO"/>
        </w:rPr>
        <w:t>De conformidad con lo anterior el defensor solicitó la nulidad de las etapas procesales del presente asunto, hasta la audiencia preparatoria, para que se pueda corregir el yerro que en su sentir cometió el abogado que para ese momento representaba los intereses de su cliente, y así no atentar en contra del derecho al debido proceso y derecho de defensa.</w:t>
      </w:r>
    </w:p>
    <w:p w:rsidR="000922AE" w:rsidRPr="004D78C2" w:rsidRDefault="000922AE" w:rsidP="004D78C2">
      <w:pPr>
        <w:pStyle w:val="Sinespaciado"/>
        <w:spacing w:line="276" w:lineRule="auto"/>
        <w:jc w:val="both"/>
        <w:rPr>
          <w:rFonts w:ascii="Tahoma" w:hAnsi="Tahoma" w:cs="Tahoma"/>
          <w:sz w:val="24"/>
          <w:szCs w:val="24"/>
          <w:lang w:val="es-CO"/>
        </w:rPr>
      </w:pPr>
    </w:p>
    <w:p w:rsidR="005D75DC" w:rsidRPr="004D78C2" w:rsidRDefault="005D75DC" w:rsidP="004D78C2">
      <w:pPr>
        <w:pStyle w:val="Sinespaciado"/>
        <w:tabs>
          <w:tab w:val="right" w:pos="8840"/>
        </w:tabs>
        <w:spacing w:line="276" w:lineRule="auto"/>
        <w:jc w:val="center"/>
        <w:rPr>
          <w:rFonts w:ascii="Tahoma" w:hAnsi="Tahoma" w:cs="Tahoma"/>
          <w:bCs/>
          <w:sz w:val="24"/>
          <w:szCs w:val="24"/>
          <w:lang w:val="es-CO"/>
        </w:rPr>
      </w:pPr>
      <w:r w:rsidRPr="004D78C2">
        <w:rPr>
          <w:rFonts w:ascii="Tahoma" w:hAnsi="Tahoma" w:cs="Tahoma"/>
          <w:b/>
          <w:sz w:val="24"/>
          <w:szCs w:val="24"/>
          <w:lang w:val="es-CO"/>
        </w:rPr>
        <w:t>LA</w:t>
      </w:r>
      <w:r w:rsidR="009A3652" w:rsidRPr="004D78C2">
        <w:rPr>
          <w:rFonts w:ascii="Tahoma" w:hAnsi="Tahoma" w:cs="Tahoma"/>
          <w:b/>
          <w:sz w:val="24"/>
          <w:szCs w:val="24"/>
          <w:lang w:val="es-CO"/>
        </w:rPr>
        <w:t>S</w:t>
      </w:r>
      <w:r w:rsidR="0004241E" w:rsidRPr="004D78C2">
        <w:rPr>
          <w:rFonts w:ascii="Tahoma" w:hAnsi="Tahoma" w:cs="Tahoma"/>
          <w:b/>
          <w:sz w:val="24"/>
          <w:szCs w:val="24"/>
          <w:lang w:val="es-CO"/>
        </w:rPr>
        <w:t xml:space="preserve"> RÉ</w:t>
      </w:r>
      <w:r w:rsidRPr="004D78C2">
        <w:rPr>
          <w:rFonts w:ascii="Tahoma" w:hAnsi="Tahoma" w:cs="Tahoma"/>
          <w:b/>
          <w:sz w:val="24"/>
          <w:szCs w:val="24"/>
          <w:lang w:val="es-CO"/>
        </w:rPr>
        <w:t>PLICA</w:t>
      </w:r>
      <w:r w:rsidR="009A3652" w:rsidRPr="004D78C2">
        <w:rPr>
          <w:rFonts w:ascii="Tahoma" w:hAnsi="Tahoma" w:cs="Tahoma"/>
          <w:b/>
          <w:sz w:val="24"/>
          <w:szCs w:val="24"/>
          <w:lang w:val="es-CO"/>
        </w:rPr>
        <w:t>S</w:t>
      </w:r>
      <w:r w:rsidRPr="004D78C2">
        <w:rPr>
          <w:rFonts w:ascii="Tahoma" w:hAnsi="Tahoma" w:cs="Tahoma"/>
          <w:b/>
          <w:sz w:val="24"/>
          <w:szCs w:val="24"/>
          <w:lang w:val="es-CO"/>
        </w:rPr>
        <w:t>:</w:t>
      </w:r>
    </w:p>
    <w:p w:rsidR="005D75DC" w:rsidRPr="004D78C2" w:rsidRDefault="005D75DC" w:rsidP="004D78C2">
      <w:pPr>
        <w:pStyle w:val="Sinespaciado"/>
        <w:tabs>
          <w:tab w:val="left" w:pos="4861"/>
        </w:tabs>
        <w:spacing w:line="276" w:lineRule="auto"/>
        <w:jc w:val="both"/>
        <w:rPr>
          <w:rFonts w:ascii="Tahoma" w:hAnsi="Tahoma" w:cs="Tahoma"/>
          <w:b/>
          <w:sz w:val="24"/>
          <w:szCs w:val="24"/>
          <w:lang w:val="es-CO"/>
        </w:rPr>
      </w:pPr>
    </w:p>
    <w:p w:rsidR="00842DB5" w:rsidRPr="004D78C2" w:rsidRDefault="00842DB5" w:rsidP="004D78C2">
      <w:pPr>
        <w:pStyle w:val="Sinespaciado"/>
        <w:tabs>
          <w:tab w:val="left" w:pos="4861"/>
        </w:tabs>
        <w:spacing w:line="276" w:lineRule="auto"/>
        <w:jc w:val="both"/>
        <w:rPr>
          <w:rFonts w:ascii="Tahoma" w:hAnsi="Tahoma" w:cs="Tahoma"/>
          <w:sz w:val="24"/>
          <w:szCs w:val="24"/>
          <w:lang w:val="es-CO"/>
        </w:rPr>
      </w:pPr>
      <w:r w:rsidRPr="004D78C2">
        <w:rPr>
          <w:rFonts w:ascii="Tahoma" w:hAnsi="Tahoma" w:cs="Tahoma"/>
          <w:sz w:val="24"/>
          <w:szCs w:val="24"/>
          <w:lang w:val="es-CO"/>
        </w:rPr>
        <w:t xml:space="preserve">En atención al </w:t>
      </w:r>
      <w:r w:rsidR="009A3652" w:rsidRPr="004D78C2">
        <w:rPr>
          <w:rFonts w:ascii="Tahoma" w:hAnsi="Tahoma" w:cs="Tahoma"/>
          <w:sz w:val="24"/>
          <w:szCs w:val="24"/>
          <w:lang w:val="es-CO"/>
        </w:rPr>
        <w:t>recurso de apelación interpuesto por la Defensa</w:t>
      </w:r>
      <w:r w:rsidRPr="004D78C2">
        <w:rPr>
          <w:rFonts w:ascii="Tahoma" w:hAnsi="Tahoma" w:cs="Tahoma"/>
          <w:sz w:val="24"/>
          <w:szCs w:val="24"/>
          <w:lang w:val="es-CO"/>
        </w:rPr>
        <w:t xml:space="preserve"> en contra del auto adiado el 09 de julio del corriente proferido por el Juzgado</w:t>
      </w:r>
      <w:r w:rsidR="009A3652" w:rsidRPr="004D78C2">
        <w:rPr>
          <w:rFonts w:ascii="Tahoma" w:hAnsi="Tahoma" w:cs="Tahoma"/>
          <w:sz w:val="24"/>
          <w:szCs w:val="24"/>
          <w:lang w:val="es-CO"/>
        </w:rPr>
        <w:t xml:space="preserve"> Pr</w:t>
      </w:r>
      <w:r w:rsidRPr="004D78C2">
        <w:rPr>
          <w:rFonts w:ascii="Tahoma" w:hAnsi="Tahoma" w:cs="Tahoma"/>
          <w:sz w:val="24"/>
          <w:szCs w:val="24"/>
          <w:lang w:val="es-CO"/>
        </w:rPr>
        <w:t>omiscuo del Circuito de Apía</w:t>
      </w:r>
      <w:r w:rsidR="009A3652" w:rsidRPr="004D78C2">
        <w:rPr>
          <w:rFonts w:ascii="Tahoma" w:hAnsi="Tahoma" w:cs="Tahoma"/>
          <w:sz w:val="24"/>
          <w:szCs w:val="24"/>
          <w:lang w:val="es-CO"/>
        </w:rPr>
        <w:t>,</w:t>
      </w:r>
      <w:r w:rsidRPr="004D78C2">
        <w:rPr>
          <w:rFonts w:ascii="Tahoma" w:hAnsi="Tahoma" w:cs="Tahoma"/>
          <w:sz w:val="24"/>
          <w:szCs w:val="24"/>
          <w:lang w:val="es-CO"/>
        </w:rPr>
        <w:t xml:space="preserve"> la Fiscalía en su intervención solicitó a esta instancia que se dejara incólu</w:t>
      </w:r>
      <w:r w:rsidR="00A04342" w:rsidRPr="004D78C2">
        <w:rPr>
          <w:rFonts w:ascii="Tahoma" w:hAnsi="Tahoma" w:cs="Tahoma"/>
          <w:sz w:val="24"/>
          <w:szCs w:val="24"/>
          <w:lang w:val="es-CO"/>
        </w:rPr>
        <w:t>me la decisión adoptada por el D</w:t>
      </w:r>
      <w:r w:rsidRPr="004D78C2">
        <w:rPr>
          <w:rFonts w:ascii="Tahoma" w:hAnsi="Tahoma" w:cs="Tahoma"/>
          <w:sz w:val="24"/>
          <w:szCs w:val="24"/>
          <w:lang w:val="es-CO"/>
        </w:rPr>
        <w:t xml:space="preserve">espacho de primer nivel, toda vez que </w:t>
      </w:r>
      <w:r w:rsidR="00BB2130" w:rsidRPr="004D78C2">
        <w:rPr>
          <w:rFonts w:ascii="Tahoma" w:hAnsi="Tahoma" w:cs="Tahoma"/>
          <w:sz w:val="24"/>
          <w:szCs w:val="24"/>
          <w:lang w:val="es-CO"/>
        </w:rPr>
        <w:t xml:space="preserve">la misma se encuentra en armonía con la realidad procesal ventilada en el presente asunto.  </w:t>
      </w:r>
    </w:p>
    <w:p w:rsidR="00837CD7" w:rsidRPr="004D78C2" w:rsidRDefault="00837CD7" w:rsidP="004D78C2">
      <w:pPr>
        <w:pStyle w:val="Sinespaciado"/>
        <w:tabs>
          <w:tab w:val="left" w:pos="4861"/>
        </w:tabs>
        <w:spacing w:line="276" w:lineRule="auto"/>
        <w:jc w:val="both"/>
        <w:rPr>
          <w:rFonts w:ascii="Tahoma" w:hAnsi="Tahoma" w:cs="Tahoma"/>
          <w:sz w:val="24"/>
          <w:szCs w:val="24"/>
          <w:lang w:val="es-CO"/>
        </w:rPr>
      </w:pPr>
    </w:p>
    <w:p w:rsidR="00B93D17" w:rsidRPr="004D78C2" w:rsidRDefault="00B93D17" w:rsidP="004D78C2">
      <w:pPr>
        <w:pStyle w:val="Sinespaciado"/>
        <w:tabs>
          <w:tab w:val="left" w:pos="4861"/>
        </w:tabs>
        <w:spacing w:line="276" w:lineRule="auto"/>
        <w:jc w:val="both"/>
        <w:rPr>
          <w:rFonts w:ascii="Tahoma" w:hAnsi="Tahoma" w:cs="Tahoma"/>
          <w:sz w:val="24"/>
          <w:szCs w:val="24"/>
          <w:lang w:val="es-CO"/>
        </w:rPr>
      </w:pPr>
      <w:r w:rsidRPr="004D78C2">
        <w:rPr>
          <w:rFonts w:ascii="Tahoma" w:hAnsi="Tahoma" w:cs="Tahoma"/>
          <w:sz w:val="24"/>
          <w:szCs w:val="24"/>
          <w:lang w:val="es-CO"/>
        </w:rPr>
        <w:t>La apoderada</w:t>
      </w:r>
      <w:r w:rsidR="001422E4" w:rsidRPr="004D78C2">
        <w:rPr>
          <w:rFonts w:ascii="Tahoma" w:hAnsi="Tahoma" w:cs="Tahoma"/>
          <w:sz w:val="24"/>
          <w:szCs w:val="24"/>
          <w:lang w:val="es-CO"/>
        </w:rPr>
        <w:t xml:space="preserve"> de la víctima</w:t>
      </w:r>
      <w:r w:rsidR="00265326" w:rsidRPr="004D78C2">
        <w:rPr>
          <w:rFonts w:ascii="Tahoma" w:hAnsi="Tahoma" w:cs="Tahoma"/>
          <w:sz w:val="24"/>
          <w:szCs w:val="24"/>
          <w:lang w:val="es-CO"/>
        </w:rPr>
        <w:t xml:space="preserve"> </w:t>
      </w:r>
      <w:r w:rsidR="001422E4" w:rsidRPr="004D78C2">
        <w:rPr>
          <w:rFonts w:ascii="Tahoma" w:hAnsi="Tahoma" w:cs="Tahoma"/>
          <w:sz w:val="24"/>
          <w:szCs w:val="24"/>
          <w:lang w:val="es-CO"/>
        </w:rPr>
        <w:t xml:space="preserve">en su intervención </w:t>
      </w:r>
      <w:r w:rsidRPr="004D78C2">
        <w:rPr>
          <w:rFonts w:ascii="Tahoma" w:hAnsi="Tahoma" w:cs="Tahoma"/>
          <w:sz w:val="24"/>
          <w:szCs w:val="24"/>
          <w:lang w:val="es-CO"/>
        </w:rPr>
        <w:t>solicitó que se despachara</w:t>
      </w:r>
      <w:r w:rsidR="00A470F7" w:rsidRPr="004D78C2">
        <w:rPr>
          <w:rFonts w:ascii="Tahoma" w:hAnsi="Tahoma" w:cs="Tahoma"/>
          <w:sz w:val="24"/>
          <w:szCs w:val="24"/>
          <w:lang w:val="es-CO"/>
        </w:rPr>
        <w:t xml:space="preserve"> desfavorablemente la súplica de nu</w:t>
      </w:r>
      <w:r w:rsidRPr="004D78C2">
        <w:rPr>
          <w:rFonts w:ascii="Tahoma" w:hAnsi="Tahoma" w:cs="Tahoma"/>
          <w:sz w:val="24"/>
          <w:szCs w:val="24"/>
          <w:lang w:val="es-CO"/>
        </w:rPr>
        <w:t xml:space="preserve">lidad deprecada por la Defensa, toda vez que no es la etapa procesal pertinente para exhibir tal petición. </w:t>
      </w:r>
    </w:p>
    <w:p w:rsidR="00B93D17" w:rsidRPr="004D78C2" w:rsidRDefault="00B93D17" w:rsidP="004D78C2">
      <w:pPr>
        <w:pStyle w:val="Sinespaciado"/>
        <w:tabs>
          <w:tab w:val="left" w:pos="4861"/>
        </w:tabs>
        <w:spacing w:line="276" w:lineRule="auto"/>
        <w:jc w:val="both"/>
        <w:rPr>
          <w:rFonts w:ascii="Tahoma" w:hAnsi="Tahoma" w:cs="Tahoma"/>
          <w:sz w:val="24"/>
          <w:szCs w:val="24"/>
          <w:lang w:val="es-CO"/>
        </w:rPr>
      </w:pPr>
    </w:p>
    <w:p w:rsidR="008C72DB" w:rsidRPr="004D78C2" w:rsidRDefault="00CA4E3D" w:rsidP="004D78C2">
      <w:pPr>
        <w:spacing w:line="276" w:lineRule="auto"/>
        <w:jc w:val="center"/>
        <w:rPr>
          <w:rFonts w:ascii="Tahoma" w:hAnsi="Tahoma" w:cs="Tahoma"/>
          <w:b/>
          <w:lang w:val="es-419" w:eastAsia="en-US"/>
        </w:rPr>
      </w:pPr>
      <w:r w:rsidRPr="004D78C2">
        <w:rPr>
          <w:rFonts w:ascii="Tahoma" w:hAnsi="Tahoma" w:cs="Tahoma"/>
          <w:b/>
          <w:lang w:val="es-419" w:eastAsia="en-US"/>
        </w:rPr>
        <w:t>PARA RESOLVER SE CONSIDERA:</w:t>
      </w:r>
    </w:p>
    <w:p w:rsidR="00F775BF" w:rsidRPr="004D78C2" w:rsidRDefault="00F775BF" w:rsidP="004D78C2">
      <w:pPr>
        <w:spacing w:line="276" w:lineRule="auto"/>
        <w:jc w:val="center"/>
        <w:rPr>
          <w:rFonts w:ascii="Tahoma" w:hAnsi="Tahoma" w:cs="Tahoma"/>
          <w:b/>
          <w:lang w:val="es-419" w:eastAsia="en-US"/>
        </w:rPr>
      </w:pPr>
    </w:p>
    <w:p w:rsidR="00CA4E3D" w:rsidRPr="004D78C2" w:rsidRDefault="00AB5CF8" w:rsidP="004D78C2">
      <w:pPr>
        <w:spacing w:line="276" w:lineRule="auto"/>
        <w:jc w:val="both"/>
        <w:rPr>
          <w:rFonts w:ascii="Tahoma" w:hAnsi="Tahoma" w:cs="Tahoma"/>
          <w:b/>
          <w:lang w:val="es-419" w:eastAsia="en-US"/>
        </w:rPr>
      </w:pPr>
      <w:r w:rsidRPr="004D78C2">
        <w:rPr>
          <w:rFonts w:ascii="Tahoma" w:hAnsi="Tahoma" w:cs="Tahoma"/>
          <w:b/>
          <w:lang w:eastAsia="en-US"/>
        </w:rPr>
        <w:t xml:space="preserve">- </w:t>
      </w:r>
      <w:r w:rsidRPr="004D78C2">
        <w:rPr>
          <w:rFonts w:ascii="Tahoma" w:hAnsi="Tahoma" w:cs="Tahoma"/>
          <w:b/>
          <w:lang w:val="es-419" w:eastAsia="en-US"/>
        </w:rPr>
        <w:t>Competencia:</w:t>
      </w:r>
    </w:p>
    <w:p w:rsidR="00CA4E3D" w:rsidRPr="004D78C2" w:rsidRDefault="00CA4E3D" w:rsidP="004D78C2">
      <w:pPr>
        <w:spacing w:line="276" w:lineRule="auto"/>
        <w:jc w:val="both"/>
        <w:rPr>
          <w:rFonts w:ascii="Tahoma" w:hAnsi="Tahoma" w:cs="Tahoma"/>
          <w:lang w:val="es-419" w:eastAsia="en-US"/>
        </w:rPr>
      </w:pPr>
    </w:p>
    <w:p w:rsidR="00D77A6A" w:rsidRPr="004D78C2" w:rsidRDefault="00092193" w:rsidP="004D78C2">
      <w:pPr>
        <w:spacing w:line="276" w:lineRule="auto"/>
        <w:jc w:val="both"/>
        <w:rPr>
          <w:rFonts w:ascii="Tahoma" w:hAnsi="Tahoma" w:cs="Tahoma"/>
          <w:lang w:val="es-419" w:eastAsia="en-US"/>
        </w:rPr>
      </w:pPr>
      <w:r w:rsidRPr="004D78C2">
        <w:rPr>
          <w:rFonts w:ascii="Tahoma" w:hAnsi="Tahoma" w:cs="Tahoma"/>
          <w:lang w:val="es-419" w:eastAsia="en-US"/>
        </w:rPr>
        <w:t xml:space="preserve">Esta Sala </w:t>
      </w:r>
      <w:r w:rsidR="00CA4E3D" w:rsidRPr="004D78C2">
        <w:rPr>
          <w:rFonts w:ascii="Tahoma" w:hAnsi="Tahoma" w:cs="Tahoma"/>
          <w:lang w:val="es-419" w:eastAsia="en-US"/>
        </w:rPr>
        <w:t>de</w:t>
      </w:r>
      <w:r w:rsidRPr="004D78C2">
        <w:rPr>
          <w:rFonts w:ascii="Tahoma" w:hAnsi="Tahoma" w:cs="Tahoma"/>
          <w:lang w:val="es-419" w:eastAsia="en-US"/>
        </w:rPr>
        <w:t xml:space="preserve"> </w:t>
      </w:r>
      <w:r w:rsidR="00CA4E3D" w:rsidRPr="004D78C2">
        <w:rPr>
          <w:rFonts w:ascii="Tahoma" w:hAnsi="Tahoma" w:cs="Tahoma"/>
          <w:lang w:val="es-419" w:eastAsia="en-US"/>
        </w:rPr>
        <w:t>Decisión, acorde con lo consagrado</w:t>
      </w:r>
      <w:r w:rsidRPr="004D78C2">
        <w:rPr>
          <w:rFonts w:ascii="Tahoma" w:hAnsi="Tahoma" w:cs="Tahoma"/>
          <w:lang w:val="es-419" w:eastAsia="en-US"/>
        </w:rPr>
        <w:t xml:space="preserve"> </w:t>
      </w:r>
      <w:r w:rsidR="00CA4E3D" w:rsidRPr="004D78C2">
        <w:rPr>
          <w:rFonts w:ascii="Tahoma" w:hAnsi="Tahoma" w:cs="Tahoma"/>
          <w:lang w:val="es-419" w:eastAsia="en-US"/>
        </w:rPr>
        <w:t>en el numeral 1º del artículo 34 del C.P.P. es la competente para resolver la presente alzada, en atención a que estamos en presencia de un recurso d</w:t>
      </w:r>
      <w:r w:rsidR="008C150E" w:rsidRPr="004D78C2">
        <w:rPr>
          <w:rFonts w:ascii="Tahoma" w:hAnsi="Tahoma" w:cs="Tahoma"/>
          <w:lang w:val="es-419" w:eastAsia="en-US"/>
        </w:rPr>
        <w:t xml:space="preserve">e apelación que fue interpuesto </w:t>
      </w:r>
      <w:r w:rsidR="00CA4E3D" w:rsidRPr="004D78C2">
        <w:rPr>
          <w:rFonts w:ascii="Tahoma" w:hAnsi="Tahoma" w:cs="Tahoma"/>
          <w:lang w:val="es-419" w:eastAsia="en-US"/>
        </w:rPr>
        <w:t xml:space="preserve">en contra de un auto proferido en primera instancia por un Juzgado </w:t>
      </w:r>
      <w:r w:rsidR="001C4FA2" w:rsidRPr="004D78C2">
        <w:rPr>
          <w:rFonts w:ascii="Tahoma" w:hAnsi="Tahoma" w:cs="Tahoma"/>
          <w:lang w:eastAsia="en-US"/>
        </w:rPr>
        <w:t xml:space="preserve">Promiscuo del Circuito </w:t>
      </w:r>
      <w:r w:rsidR="00CA4E3D" w:rsidRPr="004D78C2">
        <w:rPr>
          <w:rFonts w:ascii="Tahoma" w:hAnsi="Tahoma" w:cs="Tahoma"/>
          <w:lang w:val="es-419" w:eastAsia="en-US"/>
        </w:rPr>
        <w:t>que hace parte de este Distrito judicial.</w:t>
      </w:r>
    </w:p>
    <w:p w:rsidR="007123D4" w:rsidRPr="004D78C2" w:rsidRDefault="007123D4" w:rsidP="004D78C2">
      <w:pPr>
        <w:spacing w:line="276" w:lineRule="auto"/>
        <w:jc w:val="both"/>
        <w:rPr>
          <w:rFonts w:ascii="Tahoma" w:hAnsi="Tahoma" w:cs="Tahoma"/>
          <w:lang w:val="es-419" w:eastAsia="en-US"/>
        </w:rPr>
      </w:pPr>
    </w:p>
    <w:p w:rsidR="00E47475" w:rsidRPr="004D78C2" w:rsidRDefault="00AB5CF8" w:rsidP="004D78C2">
      <w:pPr>
        <w:spacing w:line="276" w:lineRule="auto"/>
        <w:jc w:val="both"/>
        <w:rPr>
          <w:rFonts w:ascii="Tahoma" w:hAnsi="Tahoma" w:cs="Tahoma"/>
          <w:b/>
          <w:lang w:val="es-419" w:eastAsia="en-US"/>
        </w:rPr>
      </w:pPr>
      <w:r w:rsidRPr="004D78C2">
        <w:rPr>
          <w:rFonts w:ascii="Tahoma" w:hAnsi="Tahoma" w:cs="Tahoma"/>
          <w:b/>
          <w:lang w:eastAsia="en-US"/>
        </w:rPr>
        <w:t xml:space="preserve">- </w:t>
      </w:r>
      <w:r w:rsidRPr="004D78C2">
        <w:rPr>
          <w:rFonts w:ascii="Tahoma" w:hAnsi="Tahoma" w:cs="Tahoma"/>
          <w:b/>
          <w:lang w:val="es-419" w:eastAsia="en-US"/>
        </w:rPr>
        <w:t>Problema Jurídico:</w:t>
      </w:r>
    </w:p>
    <w:p w:rsidR="00F775BF" w:rsidRPr="004D78C2" w:rsidRDefault="00F775BF" w:rsidP="004D78C2">
      <w:pPr>
        <w:spacing w:line="276" w:lineRule="auto"/>
        <w:jc w:val="both"/>
        <w:rPr>
          <w:rFonts w:ascii="Tahoma" w:hAnsi="Tahoma" w:cs="Tahoma"/>
          <w:b/>
          <w:lang w:val="es-419" w:eastAsia="en-US"/>
        </w:rPr>
      </w:pPr>
    </w:p>
    <w:p w:rsidR="00E47475" w:rsidRPr="004D78C2" w:rsidRDefault="00B07A8D" w:rsidP="004D78C2">
      <w:pPr>
        <w:spacing w:line="276" w:lineRule="auto"/>
        <w:jc w:val="both"/>
        <w:rPr>
          <w:rFonts w:ascii="Tahoma" w:hAnsi="Tahoma" w:cs="Tahoma"/>
          <w:lang w:val="es-419" w:eastAsia="en-US"/>
        </w:rPr>
      </w:pPr>
      <w:r w:rsidRPr="004D78C2">
        <w:rPr>
          <w:rFonts w:ascii="Tahoma" w:hAnsi="Tahoma" w:cs="Tahoma"/>
          <w:lang w:val="es-419" w:eastAsia="en-US"/>
        </w:rPr>
        <w:t>De la sustentaci</w:t>
      </w:r>
      <w:r w:rsidRPr="004D78C2">
        <w:rPr>
          <w:rFonts w:ascii="Tahoma" w:hAnsi="Tahoma" w:cs="Tahoma"/>
          <w:lang w:eastAsia="en-US"/>
        </w:rPr>
        <w:t>ón del recurso</w:t>
      </w:r>
      <w:r w:rsidR="00E47475" w:rsidRPr="004D78C2">
        <w:rPr>
          <w:rFonts w:ascii="Tahoma" w:hAnsi="Tahoma" w:cs="Tahoma"/>
          <w:lang w:val="es-419" w:eastAsia="en-US"/>
        </w:rPr>
        <w:t xml:space="preserve"> se desprende</w:t>
      </w:r>
      <w:r w:rsidRPr="004D78C2">
        <w:rPr>
          <w:rFonts w:ascii="Tahoma" w:hAnsi="Tahoma" w:cs="Tahoma"/>
          <w:lang w:val="es-419" w:eastAsia="en-US"/>
        </w:rPr>
        <w:t xml:space="preserve"> el</w:t>
      </w:r>
      <w:r w:rsidR="0094221F" w:rsidRPr="004D78C2">
        <w:rPr>
          <w:rFonts w:ascii="Tahoma" w:hAnsi="Tahoma" w:cs="Tahoma"/>
          <w:lang w:val="es-419" w:eastAsia="en-US"/>
        </w:rPr>
        <w:t xml:space="preserve"> </w:t>
      </w:r>
      <w:r w:rsidR="00E47475" w:rsidRPr="004D78C2">
        <w:rPr>
          <w:rFonts w:ascii="Tahoma" w:hAnsi="Tahoma" w:cs="Tahoma"/>
          <w:lang w:val="es-419" w:eastAsia="en-US"/>
        </w:rPr>
        <w:t>siguiente problema</w:t>
      </w:r>
      <w:r w:rsidRPr="004D78C2">
        <w:rPr>
          <w:rFonts w:ascii="Tahoma" w:hAnsi="Tahoma" w:cs="Tahoma"/>
          <w:lang w:eastAsia="en-US"/>
        </w:rPr>
        <w:t xml:space="preserve"> </w:t>
      </w:r>
      <w:r w:rsidR="00E47475" w:rsidRPr="004D78C2">
        <w:rPr>
          <w:rFonts w:ascii="Tahoma" w:hAnsi="Tahoma" w:cs="Tahoma"/>
          <w:lang w:val="es-419" w:eastAsia="en-US"/>
        </w:rPr>
        <w:t xml:space="preserve">jurídico:  </w:t>
      </w:r>
    </w:p>
    <w:p w:rsidR="00A470F7" w:rsidRPr="004D78C2" w:rsidRDefault="00A470F7" w:rsidP="004D78C2">
      <w:pPr>
        <w:spacing w:line="276" w:lineRule="auto"/>
        <w:jc w:val="both"/>
        <w:rPr>
          <w:rFonts w:ascii="Tahoma" w:hAnsi="Tahoma" w:cs="Tahoma"/>
          <w:lang w:val="es-419" w:eastAsia="en-US"/>
        </w:rPr>
      </w:pPr>
    </w:p>
    <w:p w:rsidR="00B07A8D" w:rsidRPr="004D78C2" w:rsidRDefault="00A470F7" w:rsidP="004D78C2">
      <w:pPr>
        <w:spacing w:line="276" w:lineRule="auto"/>
        <w:jc w:val="both"/>
        <w:rPr>
          <w:rFonts w:ascii="Tahoma" w:hAnsi="Tahoma" w:cs="Tahoma"/>
          <w:lang w:eastAsia="en-US"/>
        </w:rPr>
      </w:pPr>
      <w:r w:rsidRPr="004D78C2">
        <w:rPr>
          <w:rFonts w:ascii="Tahoma" w:hAnsi="Tahoma" w:cs="Tahoma"/>
          <w:lang w:eastAsia="en-US"/>
        </w:rPr>
        <w:t>¿La actuación procesal se encu</w:t>
      </w:r>
      <w:r w:rsidR="00B07A8D" w:rsidRPr="004D78C2">
        <w:rPr>
          <w:rFonts w:ascii="Tahoma" w:hAnsi="Tahoma" w:cs="Tahoma"/>
          <w:lang w:eastAsia="en-US"/>
        </w:rPr>
        <w:t xml:space="preserve">entra viciada de nulidad ante las </w:t>
      </w:r>
      <w:r w:rsidR="0004241E" w:rsidRPr="004D78C2">
        <w:rPr>
          <w:rFonts w:ascii="Tahoma" w:hAnsi="Tahoma" w:cs="Tahoma"/>
          <w:lang w:eastAsia="en-US"/>
        </w:rPr>
        <w:t xml:space="preserve">supuestas </w:t>
      </w:r>
      <w:r w:rsidR="00B07A8D" w:rsidRPr="004D78C2">
        <w:rPr>
          <w:rFonts w:ascii="Tahoma" w:hAnsi="Tahoma" w:cs="Tahoma"/>
          <w:lang w:eastAsia="en-US"/>
        </w:rPr>
        <w:t xml:space="preserve">falencias en </w:t>
      </w:r>
      <w:r w:rsidR="0004241E" w:rsidRPr="004D78C2">
        <w:rPr>
          <w:rFonts w:ascii="Tahoma" w:hAnsi="Tahoma" w:cs="Tahoma"/>
          <w:lang w:eastAsia="en-US"/>
        </w:rPr>
        <w:t xml:space="preserve">las </w:t>
      </w:r>
      <w:r w:rsidR="00B07A8D" w:rsidRPr="004D78C2">
        <w:rPr>
          <w:rFonts w:ascii="Tahoma" w:hAnsi="Tahoma" w:cs="Tahoma"/>
          <w:lang w:eastAsia="en-US"/>
        </w:rPr>
        <w:t>que incurri</w:t>
      </w:r>
      <w:r w:rsidR="00EF5EA3" w:rsidRPr="004D78C2">
        <w:rPr>
          <w:rFonts w:ascii="Tahoma" w:hAnsi="Tahoma" w:cs="Tahoma"/>
          <w:lang w:eastAsia="en-US"/>
        </w:rPr>
        <w:t xml:space="preserve">ó </w:t>
      </w:r>
      <w:r w:rsidR="003665C9" w:rsidRPr="004D78C2">
        <w:rPr>
          <w:rFonts w:ascii="Tahoma" w:hAnsi="Tahoma" w:cs="Tahoma"/>
          <w:lang w:eastAsia="en-US"/>
        </w:rPr>
        <w:t xml:space="preserve">en la audiencia preparatoria </w:t>
      </w:r>
      <w:r w:rsidR="00EF5EA3" w:rsidRPr="004D78C2">
        <w:rPr>
          <w:rFonts w:ascii="Tahoma" w:hAnsi="Tahoma" w:cs="Tahoma"/>
          <w:lang w:eastAsia="en-US"/>
        </w:rPr>
        <w:t xml:space="preserve">el </w:t>
      </w:r>
      <w:r w:rsidR="0004241E" w:rsidRPr="004D78C2">
        <w:rPr>
          <w:rFonts w:ascii="Tahoma" w:hAnsi="Tahoma" w:cs="Tahoma"/>
          <w:lang w:eastAsia="en-US"/>
        </w:rPr>
        <w:t>Letrado</w:t>
      </w:r>
      <w:r w:rsidR="00EF5EA3" w:rsidRPr="004D78C2">
        <w:rPr>
          <w:rFonts w:ascii="Tahoma" w:hAnsi="Tahoma" w:cs="Tahoma"/>
          <w:lang w:eastAsia="en-US"/>
        </w:rPr>
        <w:t xml:space="preserve"> que representaba los intereses del Procesado </w:t>
      </w:r>
      <w:proofErr w:type="spellStart"/>
      <w:r w:rsidR="00C72F70">
        <w:rPr>
          <w:rFonts w:ascii="Tahoma" w:hAnsi="Tahoma" w:cs="Tahoma"/>
          <w:lang w:eastAsia="en-US"/>
        </w:rPr>
        <w:t>APM</w:t>
      </w:r>
      <w:proofErr w:type="spellEnd"/>
      <w:r w:rsidR="0004241E" w:rsidRPr="004D78C2">
        <w:rPr>
          <w:rFonts w:ascii="Tahoma" w:hAnsi="Tahoma" w:cs="Tahoma"/>
          <w:lang w:eastAsia="en-US"/>
        </w:rPr>
        <w:t>,</w:t>
      </w:r>
      <w:r w:rsidR="00EF5EA3" w:rsidRPr="004D78C2">
        <w:rPr>
          <w:rFonts w:ascii="Tahoma" w:hAnsi="Tahoma" w:cs="Tahoma"/>
          <w:lang w:eastAsia="en-US"/>
        </w:rPr>
        <w:t xml:space="preserve"> las cuales le conculcaron el derecho a la defensa técnica</w:t>
      </w:r>
      <w:r w:rsidR="001208EB" w:rsidRPr="004D78C2">
        <w:rPr>
          <w:rFonts w:ascii="Tahoma" w:hAnsi="Tahoma" w:cs="Tahoma"/>
          <w:lang w:eastAsia="en-US"/>
        </w:rPr>
        <w:t>?</w:t>
      </w:r>
    </w:p>
    <w:p w:rsidR="009A3652" w:rsidRPr="004D78C2" w:rsidRDefault="009A3652" w:rsidP="004D78C2">
      <w:pPr>
        <w:spacing w:line="276" w:lineRule="auto"/>
        <w:jc w:val="both"/>
        <w:rPr>
          <w:rFonts w:ascii="Tahoma" w:hAnsi="Tahoma" w:cs="Tahoma"/>
          <w:lang w:eastAsia="en-US"/>
        </w:rPr>
      </w:pPr>
    </w:p>
    <w:p w:rsidR="00A470F7" w:rsidRPr="004D78C2" w:rsidRDefault="00A470F7" w:rsidP="004D78C2">
      <w:pPr>
        <w:spacing w:line="276" w:lineRule="auto"/>
        <w:jc w:val="both"/>
        <w:rPr>
          <w:rFonts w:ascii="Tahoma" w:hAnsi="Tahoma" w:cs="Tahoma"/>
          <w:lang w:eastAsia="en-US"/>
        </w:rPr>
      </w:pPr>
      <w:r w:rsidRPr="004D78C2">
        <w:rPr>
          <w:rFonts w:ascii="Tahoma" w:hAnsi="Tahoma" w:cs="Tahoma"/>
          <w:b/>
          <w:lang w:eastAsia="en-US"/>
        </w:rPr>
        <w:t xml:space="preserve">- </w:t>
      </w:r>
      <w:r w:rsidR="008D3E6E" w:rsidRPr="004D78C2">
        <w:rPr>
          <w:rFonts w:ascii="Tahoma" w:hAnsi="Tahoma" w:cs="Tahoma"/>
          <w:b/>
          <w:lang w:eastAsia="en-US"/>
        </w:rPr>
        <w:t>Solución</w:t>
      </w:r>
      <w:r w:rsidRPr="004D78C2">
        <w:rPr>
          <w:rFonts w:ascii="Tahoma" w:hAnsi="Tahoma" w:cs="Tahoma"/>
          <w:b/>
          <w:lang w:eastAsia="en-US"/>
        </w:rPr>
        <w:t>:</w:t>
      </w:r>
    </w:p>
    <w:p w:rsidR="0004241E" w:rsidRPr="004D78C2" w:rsidRDefault="0004241E" w:rsidP="004D78C2">
      <w:pPr>
        <w:spacing w:line="276" w:lineRule="auto"/>
        <w:jc w:val="both"/>
        <w:rPr>
          <w:rFonts w:ascii="Tahoma" w:hAnsi="Tahoma" w:cs="Tahoma"/>
          <w:lang w:eastAsia="en-US"/>
        </w:rPr>
      </w:pPr>
    </w:p>
    <w:p w:rsidR="0004241E" w:rsidRPr="004D78C2" w:rsidRDefault="0004241E" w:rsidP="004D78C2">
      <w:pPr>
        <w:spacing w:line="276" w:lineRule="auto"/>
        <w:jc w:val="both"/>
        <w:rPr>
          <w:rFonts w:ascii="Tahoma" w:hAnsi="Tahoma" w:cs="Tahoma"/>
          <w:lang w:eastAsia="en-US"/>
        </w:rPr>
      </w:pPr>
      <w:r w:rsidRPr="004D78C2">
        <w:rPr>
          <w:rFonts w:ascii="Tahoma" w:hAnsi="Tahoma" w:cs="Tahoma"/>
          <w:lang w:eastAsia="en-US"/>
        </w:rPr>
        <w:t>Teniendo en cuenta lo dicho por el apoderado de las victimas al momento de ejercer como no recurrente el derecho de réplica, quien adujo que la petición de nulidad deprecada por la Defensa se impetró en un estadio procesal que no era el adecuado para debatir tales tópico, es deber de la Colegiatura verificar si le asiste o no la razón a ese no recurrente, por cuanto en caso que tenga la razón, es obvio que por sustracción de materia la Sala no estaría habilitada para poder pronunciarse de fondo en lo que atañe con el recurso de alzada interpuesto por la Defensa.</w:t>
      </w:r>
    </w:p>
    <w:p w:rsidR="0004241E" w:rsidRPr="004D78C2" w:rsidRDefault="0004241E" w:rsidP="004D78C2">
      <w:pPr>
        <w:spacing w:line="276" w:lineRule="auto"/>
        <w:jc w:val="both"/>
        <w:rPr>
          <w:rFonts w:ascii="Tahoma" w:hAnsi="Tahoma" w:cs="Tahoma"/>
          <w:lang w:eastAsia="en-US"/>
        </w:rPr>
      </w:pPr>
    </w:p>
    <w:p w:rsidR="0004241E" w:rsidRPr="004D78C2" w:rsidRDefault="0004241E" w:rsidP="004D78C2">
      <w:pPr>
        <w:spacing w:line="276" w:lineRule="auto"/>
        <w:jc w:val="both"/>
        <w:rPr>
          <w:rFonts w:ascii="Tahoma" w:hAnsi="Tahoma" w:cs="Tahoma"/>
          <w:lang w:eastAsia="en-US"/>
        </w:rPr>
      </w:pPr>
      <w:r w:rsidRPr="004D78C2">
        <w:rPr>
          <w:rFonts w:ascii="Tahoma" w:hAnsi="Tahoma" w:cs="Tahoma"/>
          <w:lang w:eastAsia="en-US"/>
        </w:rPr>
        <w:t xml:space="preserve">Frente a lo anterior, la Sala </w:t>
      </w:r>
      <w:r w:rsidR="000F2190" w:rsidRPr="004D78C2">
        <w:rPr>
          <w:rFonts w:ascii="Tahoma" w:hAnsi="Tahoma" w:cs="Tahoma"/>
          <w:lang w:eastAsia="en-US"/>
        </w:rPr>
        <w:t>dirá</w:t>
      </w:r>
      <w:r w:rsidRPr="004D78C2">
        <w:rPr>
          <w:rFonts w:ascii="Tahoma" w:hAnsi="Tahoma" w:cs="Tahoma"/>
          <w:lang w:eastAsia="en-US"/>
        </w:rPr>
        <w:t xml:space="preserve"> que el Juzgado hizo bien al resolver la solicitud de nulidad deprecada por la Defensa antes que se diera inicio al juicio oral </w:t>
      </w:r>
      <w:r w:rsidR="000F2190" w:rsidRPr="004D78C2">
        <w:rPr>
          <w:rFonts w:ascii="Tahoma" w:hAnsi="Tahoma" w:cs="Tahoma"/>
          <w:lang w:eastAsia="en-US"/>
        </w:rPr>
        <w:t xml:space="preserve">y por ende </w:t>
      </w:r>
      <w:r w:rsidR="00647641" w:rsidRPr="004D78C2">
        <w:rPr>
          <w:rFonts w:ascii="Tahoma" w:hAnsi="Tahoma" w:cs="Tahoma"/>
          <w:lang w:eastAsia="en-US"/>
        </w:rPr>
        <w:t xml:space="preserve">el no recurrente </w:t>
      </w:r>
      <w:r w:rsidR="000F2190" w:rsidRPr="004D78C2">
        <w:rPr>
          <w:rFonts w:ascii="Tahoma" w:hAnsi="Tahoma" w:cs="Tahoma"/>
          <w:lang w:eastAsia="en-US"/>
        </w:rPr>
        <w:t xml:space="preserve">se encuentra equivocado en lo replicado, </w:t>
      </w:r>
      <w:r w:rsidRPr="004D78C2">
        <w:rPr>
          <w:rFonts w:ascii="Tahoma" w:hAnsi="Tahoma" w:cs="Tahoma"/>
          <w:lang w:eastAsia="en-US"/>
        </w:rPr>
        <w:t>por lo siguiente:</w:t>
      </w:r>
    </w:p>
    <w:p w:rsidR="0004241E" w:rsidRPr="004D78C2" w:rsidRDefault="0004241E" w:rsidP="004D78C2">
      <w:pPr>
        <w:spacing w:line="276" w:lineRule="auto"/>
        <w:jc w:val="both"/>
        <w:rPr>
          <w:rFonts w:ascii="Tahoma" w:hAnsi="Tahoma" w:cs="Tahoma"/>
          <w:lang w:eastAsia="en-US"/>
        </w:rPr>
      </w:pPr>
    </w:p>
    <w:p w:rsidR="000F2190" w:rsidRPr="004D78C2" w:rsidRDefault="0004241E" w:rsidP="004D78C2">
      <w:pPr>
        <w:pStyle w:val="Prrafodelista"/>
        <w:numPr>
          <w:ilvl w:val="0"/>
          <w:numId w:val="18"/>
        </w:numPr>
        <w:spacing w:line="276" w:lineRule="auto"/>
        <w:ind w:left="360"/>
        <w:jc w:val="both"/>
        <w:rPr>
          <w:rFonts w:ascii="Tahoma" w:hAnsi="Tahoma" w:cs="Tahoma"/>
          <w:lang w:eastAsia="en-US"/>
        </w:rPr>
      </w:pPr>
      <w:r w:rsidRPr="004D78C2">
        <w:rPr>
          <w:rFonts w:ascii="Tahoma" w:hAnsi="Tahoma" w:cs="Tahoma"/>
          <w:lang w:eastAsia="en-US"/>
        </w:rPr>
        <w:t xml:space="preserve">Las nulidades procesales son mecanismos que tienden al saneamiento del proceso, por ello el Juzgado de primer nivel, acorde con los postulados del principio de </w:t>
      </w:r>
      <w:r w:rsidRPr="004D78C2">
        <w:rPr>
          <w:rFonts w:ascii="Tahoma" w:hAnsi="Tahoma" w:cs="Tahoma"/>
          <w:b/>
          <w:lang w:eastAsia="en-US"/>
        </w:rPr>
        <w:t>prioridad</w:t>
      </w:r>
      <w:r w:rsidR="000F2190" w:rsidRPr="004D78C2">
        <w:rPr>
          <w:rStyle w:val="Refdenotaalpie"/>
          <w:rFonts w:ascii="Tahoma" w:hAnsi="Tahoma" w:cs="Tahoma"/>
        </w:rPr>
        <w:footnoteReference w:id="2"/>
      </w:r>
      <w:r w:rsidR="000F2190" w:rsidRPr="004D78C2">
        <w:rPr>
          <w:rFonts w:ascii="Tahoma" w:hAnsi="Tahoma" w:cs="Tahoma"/>
          <w:lang w:eastAsia="en-US"/>
        </w:rPr>
        <w:t xml:space="preserve">, lo cual quiere decir que era deber del Juzgado </w:t>
      </w:r>
      <w:r w:rsidR="000F2190" w:rsidRPr="004D78C2">
        <w:rPr>
          <w:rFonts w:ascii="Tahoma" w:hAnsi="Tahoma" w:cs="Tahoma"/>
          <w:i/>
          <w:lang w:eastAsia="en-US"/>
        </w:rPr>
        <w:t xml:space="preserve">A quo </w:t>
      </w:r>
      <w:r w:rsidR="000F2190" w:rsidRPr="004D78C2">
        <w:rPr>
          <w:rFonts w:ascii="Tahoma" w:hAnsi="Tahoma" w:cs="Tahoma"/>
          <w:lang w:eastAsia="en-US"/>
        </w:rPr>
        <w:t xml:space="preserve">el resolver sobre la petición de nulidad procesal deprecada por la Defensa antes que se diera inicio al Juicio oral, a fin </w:t>
      </w:r>
      <w:r w:rsidR="00DD4FD8" w:rsidRPr="004D78C2">
        <w:rPr>
          <w:rFonts w:ascii="Tahoma" w:hAnsi="Tahoma" w:cs="Tahoma"/>
          <w:lang w:eastAsia="en-US"/>
        </w:rPr>
        <w:t>de precaver un desgaste y una pé</w:t>
      </w:r>
      <w:r w:rsidR="000F2190" w:rsidRPr="004D78C2">
        <w:rPr>
          <w:rFonts w:ascii="Tahoma" w:hAnsi="Tahoma" w:cs="Tahoma"/>
          <w:lang w:eastAsia="en-US"/>
        </w:rPr>
        <w:t>rdida innecesaria de tiempo y de recursos en el remoto de los eventos en los cuales le asista la razón a lo pedido por la Defensa.</w:t>
      </w:r>
    </w:p>
    <w:p w:rsidR="000F2190" w:rsidRPr="004D78C2" w:rsidRDefault="000F2190" w:rsidP="004D78C2">
      <w:pPr>
        <w:spacing w:line="276" w:lineRule="auto"/>
        <w:jc w:val="both"/>
        <w:rPr>
          <w:rFonts w:ascii="Tahoma" w:hAnsi="Tahoma" w:cs="Tahoma"/>
          <w:lang w:eastAsia="en-US"/>
        </w:rPr>
      </w:pPr>
    </w:p>
    <w:p w:rsidR="000F2190" w:rsidRPr="004D78C2" w:rsidRDefault="000F2190" w:rsidP="004D78C2">
      <w:pPr>
        <w:pStyle w:val="Prrafodelista"/>
        <w:numPr>
          <w:ilvl w:val="0"/>
          <w:numId w:val="18"/>
        </w:numPr>
        <w:spacing w:line="276" w:lineRule="auto"/>
        <w:ind w:left="360"/>
        <w:jc w:val="both"/>
        <w:rPr>
          <w:rFonts w:ascii="Tahoma" w:hAnsi="Tahoma" w:cs="Tahoma"/>
          <w:lang w:eastAsia="en-US"/>
        </w:rPr>
      </w:pPr>
      <w:r w:rsidRPr="004D78C2">
        <w:rPr>
          <w:rFonts w:ascii="Tahoma" w:hAnsi="Tahoma" w:cs="Tahoma"/>
          <w:lang w:eastAsia="en-US"/>
        </w:rPr>
        <w:t xml:space="preserve">Si bien es cierto que del contenido de las disposiciones del C.P.P. no se reguló el preciso momento a partir del cual las partes y demás intervinientes podían solicitar las nulidades del proceso luego que se hubiera formulado la acusación, tal vacío puede ser suplido, acorde con los postulados que orientan los principios de integración y de la coexistencia, con la normativa de la ley 600 de 2.000, la cual en su artículo 308 regla:  </w:t>
      </w:r>
    </w:p>
    <w:p w:rsidR="000F2190" w:rsidRPr="004D78C2" w:rsidRDefault="000F2190" w:rsidP="004D78C2">
      <w:pPr>
        <w:spacing w:line="276" w:lineRule="auto"/>
        <w:jc w:val="both"/>
        <w:rPr>
          <w:rFonts w:ascii="Tahoma" w:hAnsi="Tahoma" w:cs="Tahoma"/>
          <w:lang w:eastAsia="en-US"/>
        </w:rPr>
      </w:pPr>
    </w:p>
    <w:p w:rsidR="000F2190" w:rsidRPr="00706197" w:rsidRDefault="000F2190" w:rsidP="00706197">
      <w:pPr>
        <w:spacing w:line="276" w:lineRule="auto"/>
        <w:ind w:left="426" w:right="420"/>
        <w:jc w:val="both"/>
        <w:rPr>
          <w:rFonts w:ascii="Tahoma" w:hAnsi="Tahoma" w:cs="Tahoma"/>
          <w:sz w:val="22"/>
          <w:lang w:eastAsia="en-US"/>
        </w:rPr>
      </w:pPr>
      <w:r w:rsidRPr="00706197">
        <w:rPr>
          <w:rFonts w:ascii="Tahoma" w:hAnsi="Tahoma" w:cs="Tahoma"/>
          <w:sz w:val="22"/>
          <w:lang w:eastAsia="en-US"/>
        </w:rPr>
        <w:t>“Las nulidades podrán invocarse en cualquier estado de la actuación procesal…”.</w:t>
      </w:r>
    </w:p>
    <w:p w:rsidR="00354A97" w:rsidRPr="004D78C2" w:rsidRDefault="00354A97" w:rsidP="004D78C2">
      <w:pPr>
        <w:spacing w:line="276" w:lineRule="auto"/>
        <w:jc w:val="both"/>
        <w:rPr>
          <w:rFonts w:ascii="Tahoma" w:hAnsi="Tahoma" w:cs="Tahoma"/>
          <w:lang w:eastAsia="en-US"/>
        </w:rPr>
      </w:pPr>
    </w:p>
    <w:p w:rsidR="0004241E" w:rsidRPr="004D78C2" w:rsidRDefault="000F2190" w:rsidP="004D78C2">
      <w:pPr>
        <w:spacing w:line="276" w:lineRule="auto"/>
        <w:jc w:val="both"/>
        <w:rPr>
          <w:rFonts w:ascii="Tahoma" w:hAnsi="Tahoma" w:cs="Tahoma"/>
          <w:lang w:eastAsia="en-US"/>
        </w:rPr>
      </w:pPr>
      <w:r w:rsidRPr="004D78C2">
        <w:rPr>
          <w:rFonts w:ascii="Tahoma" w:hAnsi="Tahoma" w:cs="Tahoma"/>
          <w:lang w:eastAsia="en-US"/>
        </w:rPr>
        <w:t xml:space="preserve">Acorde con lo antes expuesto, se puede concluir que la petición de nulidad impetrada por la Defensa fue deprecada de manera oportuna, y el Juzgado de primer nivel, acorde con lo regulado por el principio de la prioridad, procedió de manera correcta al pronunciarse sobre la procedencia de dicha petición antes de dar inicio al juicio oral.  </w:t>
      </w:r>
      <w:r w:rsidR="0004241E" w:rsidRPr="004D78C2">
        <w:rPr>
          <w:rFonts w:ascii="Tahoma" w:hAnsi="Tahoma" w:cs="Tahoma"/>
          <w:lang w:eastAsia="en-US"/>
        </w:rPr>
        <w:t xml:space="preserve"> </w:t>
      </w:r>
    </w:p>
    <w:p w:rsidR="00997AB4" w:rsidRPr="004D78C2" w:rsidRDefault="00997AB4" w:rsidP="004D78C2">
      <w:pPr>
        <w:spacing w:line="276" w:lineRule="auto"/>
        <w:jc w:val="both"/>
        <w:rPr>
          <w:rFonts w:ascii="Tahoma" w:hAnsi="Tahoma" w:cs="Tahoma"/>
          <w:lang w:eastAsia="en-US"/>
        </w:rPr>
      </w:pPr>
    </w:p>
    <w:p w:rsidR="00117AAF" w:rsidRPr="004D78C2" w:rsidRDefault="00997AB4" w:rsidP="004D78C2">
      <w:pPr>
        <w:spacing w:line="276" w:lineRule="auto"/>
        <w:jc w:val="both"/>
        <w:rPr>
          <w:rFonts w:ascii="Tahoma" w:hAnsi="Tahoma" w:cs="Tahoma"/>
          <w:lang w:eastAsia="en-US"/>
        </w:rPr>
      </w:pPr>
      <w:r w:rsidRPr="004D78C2">
        <w:rPr>
          <w:rFonts w:ascii="Tahoma" w:hAnsi="Tahoma" w:cs="Tahoma"/>
          <w:lang w:eastAsia="en-US"/>
        </w:rPr>
        <w:t xml:space="preserve">Superado el anterior escollo, la Sala se encuentra con las manos libres para pronunciarse en torno de las discrepancias formuladas por la Defensa respecto de la decisión tomada por el Juzgado </w:t>
      </w:r>
      <w:r w:rsidRPr="004D78C2">
        <w:rPr>
          <w:rFonts w:ascii="Tahoma" w:hAnsi="Tahoma" w:cs="Tahoma"/>
          <w:i/>
          <w:lang w:eastAsia="en-US"/>
        </w:rPr>
        <w:t xml:space="preserve">A quo </w:t>
      </w:r>
      <w:r w:rsidRPr="004D78C2">
        <w:rPr>
          <w:rFonts w:ascii="Tahoma" w:hAnsi="Tahoma" w:cs="Tahoma"/>
          <w:lang w:eastAsia="en-US"/>
        </w:rPr>
        <w:t xml:space="preserve">cuando no accedió a la petición de nulidad. </w:t>
      </w:r>
    </w:p>
    <w:p w:rsidR="00997AB4" w:rsidRPr="004D78C2" w:rsidRDefault="00997AB4" w:rsidP="004D78C2">
      <w:pPr>
        <w:spacing w:line="276" w:lineRule="auto"/>
        <w:jc w:val="both"/>
        <w:rPr>
          <w:rFonts w:ascii="Tahoma" w:hAnsi="Tahoma" w:cs="Tahoma"/>
          <w:lang w:eastAsia="en-US"/>
        </w:rPr>
      </w:pPr>
    </w:p>
    <w:p w:rsidR="00117AAF" w:rsidRPr="004D78C2" w:rsidRDefault="00997AB4" w:rsidP="004D78C2">
      <w:pPr>
        <w:spacing w:line="276" w:lineRule="auto"/>
        <w:jc w:val="both"/>
        <w:rPr>
          <w:rFonts w:ascii="Tahoma" w:hAnsi="Tahoma" w:cs="Tahoma"/>
          <w:lang w:val="es-ES" w:eastAsia="en-US"/>
        </w:rPr>
      </w:pPr>
      <w:r w:rsidRPr="004D78C2">
        <w:rPr>
          <w:rFonts w:ascii="Tahoma" w:hAnsi="Tahoma" w:cs="Tahoma"/>
          <w:lang w:eastAsia="en-US"/>
        </w:rPr>
        <w:t>Como punto de partida, se debe de tener en cuenta que e</w:t>
      </w:r>
      <w:r w:rsidR="00117AAF" w:rsidRPr="004D78C2">
        <w:rPr>
          <w:rFonts w:ascii="Tahoma" w:hAnsi="Tahoma" w:cs="Tahoma"/>
          <w:lang w:val="es-ES" w:eastAsia="en-US"/>
        </w:rPr>
        <w:t>l Derecho a la Defensa es una de las garantías fundame</w:t>
      </w:r>
      <w:r w:rsidR="000573C6" w:rsidRPr="004D78C2">
        <w:rPr>
          <w:rFonts w:ascii="Tahoma" w:hAnsi="Tahoma" w:cs="Tahoma"/>
          <w:lang w:val="es-ES" w:eastAsia="en-US"/>
        </w:rPr>
        <w:t>ntales que hacen parte de ese cú</w:t>
      </w:r>
      <w:r w:rsidR="00117AAF" w:rsidRPr="004D78C2">
        <w:rPr>
          <w:rFonts w:ascii="Tahoma" w:hAnsi="Tahoma" w:cs="Tahoma"/>
          <w:lang w:val="es-ES" w:eastAsia="en-US"/>
        </w:rPr>
        <w:t>mulo de principios conocido como Debido Proceso consagrado tanto en el inciso 3º del artículo 29 de la Carta así como en el inciso 2º del artículo 8º de la Convención Americana sobre Derechos Humanos o Pacto de San José</w:t>
      </w:r>
      <w:r w:rsidR="00117AAF" w:rsidRPr="004D78C2">
        <w:rPr>
          <w:rFonts w:ascii="Tahoma" w:hAnsi="Tahoma" w:cs="Tahoma"/>
          <w:vertAlign w:val="superscript"/>
          <w:lang w:val="es-ES" w:eastAsia="en-US"/>
        </w:rPr>
        <w:footnoteReference w:id="3"/>
      </w:r>
      <w:r w:rsidR="00117AAF" w:rsidRPr="004D78C2">
        <w:rPr>
          <w:rFonts w:ascii="Tahoma" w:hAnsi="Tahoma" w:cs="Tahoma"/>
          <w:lang w:val="es-ES" w:eastAsia="en-US"/>
        </w:rPr>
        <w:t>, el inciso 3º del artículo 14 del Pacto Internacional de Derechos Civiles y Políticos</w:t>
      </w:r>
      <w:r w:rsidR="00117AAF" w:rsidRPr="004D78C2">
        <w:rPr>
          <w:rFonts w:ascii="Tahoma" w:hAnsi="Tahoma" w:cs="Tahoma"/>
          <w:vertAlign w:val="superscript"/>
          <w:lang w:val="es-ES" w:eastAsia="en-US"/>
        </w:rPr>
        <w:footnoteReference w:id="4"/>
      </w:r>
      <w:r w:rsidR="00117AAF" w:rsidRPr="004D78C2">
        <w:rPr>
          <w:rFonts w:ascii="Tahoma" w:hAnsi="Tahoma" w:cs="Tahoma"/>
          <w:lang w:val="es-ES" w:eastAsia="en-US"/>
        </w:rPr>
        <w:t>, y el artículo 8º del C.P.P.</w:t>
      </w:r>
    </w:p>
    <w:p w:rsidR="00117AAF" w:rsidRPr="004D78C2" w:rsidRDefault="00117AAF" w:rsidP="004D78C2">
      <w:pPr>
        <w:spacing w:line="276" w:lineRule="auto"/>
        <w:jc w:val="both"/>
        <w:rPr>
          <w:rFonts w:ascii="Tahoma" w:hAnsi="Tahoma" w:cs="Tahoma"/>
          <w:b/>
          <w:lang w:val="es-ES" w:eastAsia="en-US"/>
        </w:rPr>
      </w:pPr>
    </w:p>
    <w:p w:rsidR="00117AAF" w:rsidRPr="004D78C2" w:rsidRDefault="00DD4FD8" w:rsidP="004D78C2">
      <w:pPr>
        <w:spacing w:line="276" w:lineRule="auto"/>
        <w:jc w:val="both"/>
        <w:rPr>
          <w:rFonts w:ascii="Tahoma" w:hAnsi="Tahoma" w:cs="Tahoma"/>
          <w:lang w:val="es-ES" w:eastAsia="en-US"/>
        </w:rPr>
      </w:pPr>
      <w:r w:rsidRPr="004D78C2">
        <w:rPr>
          <w:rFonts w:ascii="Tahoma" w:hAnsi="Tahoma" w:cs="Tahoma"/>
          <w:lang w:val="es-ES" w:eastAsia="en-US"/>
        </w:rPr>
        <w:t>Del contenido de la normativa</w:t>
      </w:r>
      <w:r w:rsidR="00117AAF" w:rsidRPr="004D78C2">
        <w:rPr>
          <w:rFonts w:ascii="Tahoma" w:hAnsi="Tahoma" w:cs="Tahoma"/>
          <w:lang w:val="es-ES" w:eastAsia="en-US"/>
        </w:rPr>
        <w:t xml:space="preserve"> antes enunciada, se desprende que es muy amplio el radio de acción del Derecho a la Defensa, puesto que el ejercicio del mismo comprende:</w:t>
      </w:r>
    </w:p>
    <w:p w:rsidR="00117AAF" w:rsidRPr="004D78C2" w:rsidRDefault="00117AAF" w:rsidP="004D78C2">
      <w:pPr>
        <w:spacing w:line="276" w:lineRule="auto"/>
        <w:jc w:val="both"/>
        <w:rPr>
          <w:rFonts w:ascii="Tahoma" w:hAnsi="Tahoma" w:cs="Tahoma"/>
          <w:lang w:val="es-ES" w:eastAsia="en-US"/>
        </w:rPr>
      </w:pPr>
    </w:p>
    <w:p w:rsidR="00117AAF" w:rsidRPr="004D78C2" w:rsidRDefault="00117AAF" w:rsidP="004D78C2">
      <w:pPr>
        <w:numPr>
          <w:ilvl w:val="0"/>
          <w:numId w:val="11"/>
        </w:numPr>
        <w:spacing w:line="276" w:lineRule="auto"/>
        <w:ind w:left="360"/>
        <w:jc w:val="both"/>
        <w:rPr>
          <w:rFonts w:ascii="Tahoma" w:hAnsi="Tahoma" w:cs="Tahoma"/>
          <w:lang w:val="es-ES" w:eastAsia="en-US"/>
        </w:rPr>
      </w:pPr>
      <w:r w:rsidRPr="004D78C2">
        <w:rPr>
          <w:rFonts w:ascii="Tahoma" w:hAnsi="Tahoma" w:cs="Tahoma"/>
          <w:lang w:val="es-ES" w:eastAsia="en-US"/>
        </w:rPr>
        <w:t>El Derecho que le asiste al Procesado de conocer los cargos que son objeto de la acusación o de la imputación.</w:t>
      </w:r>
    </w:p>
    <w:p w:rsidR="00117AAF" w:rsidRPr="004D78C2" w:rsidRDefault="00117AAF" w:rsidP="004D78C2">
      <w:pPr>
        <w:spacing w:line="276" w:lineRule="auto"/>
        <w:jc w:val="both"/>
        <w:rPr>
          <w:rFonts w:ascii="Tahoma" w:hAnsi="Tahoma" w:cs="Tahoma"/>
          <w:lang w:val="es-ES" w:eastAsia="en-US"/>
        </w:rPr>
      </w:pPr>
    </w:p>
    <w:p w:rsidR="00117AAF" w:rsidRPr="004D78C2" w:rsidRDefault="00117AAF" w:rsidP="004D78C2">
      <w:pPr>
        <w:numPr>
          <w:ilvl w:val="0"/>
          <w:numId w:val="11"/>
        </w:numPr>
        <w:spacing w:line="276" w:lineRule="auto"/>
        <w:ind w:left="360"/>
        <w:jc w:val="both"/>
        <w:rPr>
          <w:rFonts w:ascii="Tahoma" w:hAnsi="Tahoma" w:cs="Tahoma"/>
          <w:lang w:val="es-ES" w:eastAsia="en-US"/>
        </w:rPr>
      </w:pPr>
      <w:r w:rsidRPr="004D78C2">
        <w:rPr>
          <w:rFonts w:ascii="Tahoma" w:hAnsi="Tahoma" w:cs="Tahoma"/>
          <w:lang w:val="es-ES" w:eastAsia="en-US"/>
        </w:rPr>
        <w:t>La posibilidad de ser representado por un Profesional del Derecho, ya sea designado por el mismo procesado o en su defecto por el Estado, para que asuma la Defensa Técnica.</w:t>
      </w:r>
    </w:p>
    <w:p w:rsidR="00117AAF" w:rsidRPr="004D78C2" w:rsidRDefault="00117AAF" w:rsidP="004D78C2">
      <w:pPr>
        <w:spacing w:line="276" w:lineRule="auto"/>
        <w:jc w:val="both"/>
        <w:rPr>
          <w:rFonts w:ascii="Tahoma" w:hAnsi="Tahoma" w:cs="Tahoma"/>
          <w:lang w:val="es-ES" w:eastAsia="en-US"/>
        </w:rPr>
      </w:pPr>
    </w:p>
    <w:p w:rsidR="00117AAF" w:rsidRPr="004D78C2" w:rsidRDefault="00117AAF" w:rsidP="004D78C2">
      <w:pPr>
        <w:numPr>
          <w:ilvl w:val="0"/>
          <w:numId w:val="11"/>
        </w:numPr>
        <w:spacing w:line="276" w:lineRule="auto"/>
        <w:ind w:left="360"/>
        <w:jc w:val="both"/>
        <w:rPr>
          <w:rFonts w:ascii="Tahoma" w:hAnsi="Tahoma" w:cs="Tahoma"/>
          <w:lang w:val="es-ES" w:eastAsia="en-US"/>
        </w:rPr>
      </w:pPr>
      <w:r w:rsidRPr="004D78C2">
        <w:rPr>
          <w:rFonts w:ascii="Tahoma" w:hAnsi="Tahoma" w:cs="Tahoma"/>
          <w:lang w:val="es-ES" w:eastAsia="en-US"/>
        </w:rPr>
        <w:t>El ejercicio del Derecho de controvertir las pruebas que se alleguen en contra del procesado, así como de presentar pruebas para desvirtuar la acusación.</w:t>
      </w:r>
    </w:p>
    <w:p w:rsidR="00117AAF" w:rsidRPr="004D78C2" w:rsidRDefault="00117AAF" w:rsidP="004D78C2">
      <w:pPr>
        <w:spacing w:line="276" w:lineRule="auto"/>
        <w:jc w:val="both"/>
        <w:rPr>
          <w:rFonts w:ascii="Tahoma" w:hAnsi="Tahoma" w:cs="Tahoma"/>
          <w:lang w:val="es-ES" w:eastAsia="en-US"/>
        </w:rPr>
      </w:pPr>
    </w:p>
    <w:p w:rsidR="00117AAF" w:rsidRPr="004D78C2" w:rsidRDefault="00117AAF" w:rsidP="004D78C2">
      <w:pPr>
        <w:numPr>
          <w:ilvl w:val="0"/>
          <w:numId w:val="11"/>
        </w:numPr>
        <w:spacing w:line="276" w:lineRule="auto"/>
        <w:ind w:left="360"/>
        <w:jc w:val="both"/>
        <w:rPr>
          <w:rFonts w:ascii="Tahoma" w:hAnsi="Tahoma" w:cs="Tahoma"/>
          <w:lang w:val="es-ES" w:eastAsia="en-US"/>
        </w:rPr>
      </w:pPr>
      <w:r w:rsidRPr="004D78C2">
        <w:rPr>
          <w:rFonts w:ascii="Tahoma" w:hAnsi="Tahoma" w:cs="Tahoma"/>
          <w:lang w:val="es-ES" w:eastAsia="en-US"/>
        </w:rPr>
        <w:t>El Derecho a impugnar el fallo o la sentencia ante un Tribunal o Juez de superior jerarquía.</w:t>
      </w:r>
    </w:p>
    <w:p w:rsidR="00117AAF" w:rsidRPr="004D78C2" w:rsidRDefault="00117AAF" w:rsidP="004D78C2">
      <w:pPr>
        <w:spacing w:line="276" w:lineRule="auto"/>
        <w:jc w:val="both"/>
        <w:rPr>
          <w:rFonts w:ascii="Tahoma" w:hAnsi="Tahoma" w:cs="Tahoma"/>
          <w:lang w:val="es-ES" w:eastAsia="en-US"/>
        </w:rPr>
      </w:pPr>
    </w:p>
    <w:p w:rsidR="00910483" w:rsidRPr="004D78C2" w:rsidRDefault="00117AAF" w:rsidP="004D78C2">
      <w:pPr>
        <w:spacing w:line="276" w:lineRule="auto"/>
        <w:jc w:val="both"/>
        <w:rPr>
          <w:rFonts w:ascii="Tahoma" w:hAnsi="Tahoma" w:cs="Tahoma"/>
          <w:lang w:val="es-ES" w:eastAsia="en-US"/>
        </w:rPr>
      </w:pPr>
      <w:r w:rsidRPr="004D78C2">
        <w:rPr>
          <w:rFonts w:ascii="Tahoma" w:hAnsi="Tahoma" w:cs="Tahoma"/>
          <w:lang w:val="es-ES" w:eastAsia="en-US"/>
        </w:rPr>
        <w:t>Al cotejar lo anterior con la tesis propuesta por el recurrente en la Alzada</w:t>
      </w:r>
      <w:r w:rsidR="00647641" w:rsidRPr="004D78C2">
        <w:rPr>
          <w:rFonts w:ascii="Tahoma" w:hAnsi="Tahoma" w:cs="Tahoma"/>
          <w:lang w:val="es-ES" w:eastAsia="en-US"/>
        </w:rPr>
        <w:t>,</w:t>
      </w:r>
      <w:r w:rsidR="00DD4FD8" w:rsidRPr="004D78C2">
        <w:rPr>
          <w:rFonts w:ascii="Tahoma" w:hAnsi="Tahoma" w:cs="Tahoma"/>
          <w:lang w:val="es-ES" w:eastAsia="en-US"/>
        </w:rPr>
        <w:t xml:space="preserve"> quien argumenta </w:t>
      </w:r>
      <w:r w:rsidRPr="004D78C2">
        <w:rPr>
          <w:rFonts w:ascii="Tahoma" w:hAnsi="Tahoma" w:cs="Tahoma"/>
          <w:lang w:val="es-ES" w:eastAsia="en-US"/>
        </w:rPr>
        <w:t xml:space="preserve">que la actuación procesal se encuentra viciada de nulidad </w:t>
      </w:r>
      <w:r w:rsidR="00910483" w:rsidRPr="004D78C2">
        <w:rPr>
          <w:rFonts w:ascii="Tahoma" w:hAnsi="Tahoma" w:cs="Tahoma"/>
          <w:lang w:val="es-ES" w:eastAsia="en-US"/>
        </w:rPr>
        <w:t xml:space="preserve">por violación del derecho de defensa, </w:t>
      </w:r>
      <w:r w:rsidRPr="004D78C2">
        <w:rPr>
          <w:rFonts w:ascii="Tahoma" w:hAnsi="Tahoma" w:cs="Tahoma"/>
          <w:lang w:val="es-ES" w:eastAsia="en-US"/>
        </w:rPr>
        <w:t xml:space="preserve">debido a que el Procesado </w:t>
      </w:r>
      <w:r w:rsidR="00D90463" w:rsidRPr="004D78C2">
        <w:rPr>
          <w:rFonts w:ascii="Tahoma" w:hAnsi="Tahoma" w:cs="Tahoma"/>
          <w:lang w:val="es-ES" w:eastAsia="en-US"/>
        </w:rPr>
        <w:t xml:space="preserve">pese a que estuvo asistido por un </w:t>
      </w:r>
      <w:r w:rsidR="00647641" w:rsidRPr="004D78C2">
        <w:rPr>
          <w:rFonts w:ascii="Tahoma" w:hAnsi="Tahoma" w:cs="Tahoma"/>
          <w:lang w:val="es-ES" w:eastAsia="en-US"/>
        </w:rPr>
        <w:t>L</w:t>
      </w:r>
      <w:r w:rsidR="00D90463" w:rsidRPr="004D78C2">
        <w:rPr>
          <w:rFonts w:ascii="Tahoma" w:hAnsi="Tahoma" w:cs="Tahoma"/>
          <w:lang w:val="es-ES" w:eastAsia="en-US"/>
        </w:rPr>
        <w:t xml:space="preserve">etrado, el mismo no tenía plenos conocimientos en el área penal, </w:t>
      </w:r>
      <w:r w:rsidR="00647641" w:rsidRPr="004D78C2">
        <w:rPr>
          <w:rFonts w:ascii="Tahoma" w:hAnsi="Tahoma" w:cs="Tahoma"/>
          <w:lang w:val="es-ES" w:eastAsia="en-US"/>
        </w:rPr>
        <w:t xml:space="preserve">en especial con las técnicas que son propias del sistema penal acusatorio, porque: </w:t>
      </w:r>
      <w:r w:rsidR="00910483" w:rsidRPr="004D78C2">
        <w:rPr>
          <w:rFonts w:ascii="Tahoma" w:hAnsi="Tahoma" w:cs="Tahoma"/>
          <w:lang w:val="es-ES" w:eastAsia="en-US"/>
        </w:rPr>
        <w:t xml:space="preserve">a) </w:t>
      </w:r>
      <w:r w:rsidR="00647641" w:rsidRPr="004D78C2">
        <w:rPr>
          <w:rFonts w:ascii="Tahoma" w:hAnsi="Tahoma" w:cs="Tahoma"/>
          <w:lang w:val="es-ES" w:eastAsia="en-US"/>
        </w:rPr>
        <w:t xml:space="preserve">No hizo un debido </w:t>
      </w:r>
      <w:proofErr w:type="spellStart"/>
      <w:r w:rsidR="00D90463" w:rsidRPr="004D78C2">
        <w:rPr>
          <w:rFonts w:ascii="Tahoma" w:hAnsi="Tahoma" w:cs="Tahoma"/>
          <w:lang w:val="es-ES" w:eastAsia="en-US"/>
        </w:rPr>
        <w:t>debido</w:t>
      </w:r>
      <w:proofErr w:type="spellEnd"/>
      <w:r w:rsidR="00D90463" w:rsidRPr="004D78C2">
        <w:rPr>
          <w:rFonts w:ascii="Tahoma" w:hAnsi="Tahoma" w:cs="Tahoma"/>
          <w:lang w:val="es-ES" w:eastAsia="en-US"/>
        </w:rPr>
        <w:t xml:space="preserve"> descubrimiento de </w:t>
      </w:r>
      <w:r w:rsidR="00647641" w:rsidRPr="004D78C2">
        <w:rPr>
          <w:rFonts w:ascii="Tahoma" w:hAnsi="Tahoma" w:cs="Tahoma"/>
          <w:lang w:val="es-ES" w:eastAsia="en-US"/>
        </w:rPr>
        <w:t xml:space="preserve">los </w:t>
      </w:r>
      <w:r w:rsidR="00D90463" w:rsidRPr="004D78C2">
        <w:rPr>
          <w:rFonts w:ascii="Tahoma" w:hAnsi="Tahoma" w:cs="Tahoma"/>
          <w:lang w:val="es-ES" w:eastAsia="en-US"/>
        </w:rPr>
        <w:t xml:space="preserve">elementos materiales probatorios </w:t>
      </w:r>
      <w:r w:rsidR="00647641" w:rsidRPr="004D78C2">
        <w:rPr>
          <w:rFonts w:ascii="Tahoma" w:hAnsi="Tahoma" w:cs="Tahoma"/>
          <w:lang w:val="es-ES" w:eastAsia="en-US"/>
        </w:rPr>
        <w:t xml:space="preserve">(EMP) </w:t>
      </w:r>
      <w:r w:rsidR="00D90463" w:rsidRPr="004D78C2">
        <w:rPr>
          <w:rFonts w:ascii="Tahoma" w:hAnsi="Tahoma" w:cs="Tahoma"/>
          <w:lang w:val="es-ES" w:eastAsia="en-US"/>
        </w:rPr>
        <w:t>o evidencia física que tenía en su poder, a fin de afincar su teoría del caso</w:t>
      </w:r>
      <w:r w:rsidR="00647641" w:rsidRPr="004D78C2">
        <w:rPr>
          <w:rFonts w:ascii="Tahoma" w:hAnsi="Tahoma" w:cs="Tahoma"/>
          <w:lang w:val="es-ES" w:eastAsia="en-US"/>
        </w:rPr>
        <w:t xml:space="preserve">; </w:t>
      </w:r>
      <w:r w:rsidR="00910483" w:rsidRPr="004D78C2">
        <w:rPr>
          <w:rFonts w:ascii="Tahoma" w:hAnsi="Tahoma" w:cs="Tahoma"/>
          <w:lang w:val="es-ES" w:eastAsia="en-US"/>
        </w:rPr>
        <w:t>b) N</w:t>
      </w:r>
      <w:r w:rsidR="00647641" w:rsidRPr="004D78C2">
        <w:rPr>
          <w:rFonts w:ascii="Tahoma" w:hAnsi="Tahoma" w:cs="Tahoma"/>
          <w:lang w:val="es-ES" w:eastAsia="en-US"/>
        </w:rPr>
        <w:t>o argumentó de manera indicada sobre la pertinencia y conducencia</w:t>
      </w:r>
      <w:r w:rsidR="00D201EF" w:rsidRPr="004D78C2">
        <w:rPr>
          <w:rFonts w:ascii="Tahoma" w:hAnsi="Tahoma" w:cs="Tahoma"/>
          <w:lang w:val="es-ES" w:eastAsia="en-US"/>
        </w:rPr>
        <w:t xml:space="preserve"> de las escasas pruebas que solicitó</w:t>
      </w:r>
      <w:r w:rsidR="00380107" w:rsidRPr="004D78C2">
        <w:rPr>
          <w:rFonts w:ascii="Tahoma" w:hAnsi="Tahoma" w:cs="Tahoma"/>
          <w:lang w:val="es-ES" w:eastAsia="en-US"/>
        </w:rPr>
        <w:t xml:space="preserve"> en la audiencia preparatoria</w:t>
      </w:r>
      <w:r w:rsidR="00647641" w:rsidRPr="004D78C2">
        <w:rPr>
          <w:rFonts w:ascii="Tahoma" w:hAnsi="Tahoma" w:cs="Tahoma"/>
          <w:lang w:val="es-ES" w:eastAsia="en-US"/>
        </w:rPr>
        <w:t xml:space="preserve">; </w:t>
      </w:r>
      <w:r w:rsidR="00910483" w:rsidRPr="004D78C2">
        <w:rPr>
          <w:rFonts w:ascii="Tahoma" w:hAnsi="Tahoma" w:cs="Tahoma"/>
          <w:lang w:val="es-ES" w:eastAsia="en-US"/>
        </w:rPr>
        <w:t xml:space="preserve">c) </w:t>
      </w:r>
      <w:r w:rsidR="00DD4FD8" w:rsidRPr="004D78C2">
        <w:rPr>
          <w:rFonts w:ascii="Tahoma" w:hAnsi="Tahoma" w:cs="Tahoma"/>
          <w:lang w:val="es-ES" w:eastAsia="en-US"/>
        </w:rPr>
        <w:t>No previó qué</w:t>
      </w:r>
      <w:r w:rsidR="00647641" w:rsidRPr="004D78C2">
        <w:rPr>
          <w:rFonts w:ascii="Tahoma" w:hAnsi="Tahoma" w:cs="Tahoma"/>
          <w:lang w:val="es-ES" w:eastAsia="en-US"/>
        </w:rPr>
        <w:t xml:space="preserve"> pasaría con esas pruebas en el evento que el </w:t>
      </w:r>
      <w:r w:rsidR="00A7234B" w:rsidRPr="004D78C2">
        <w:rPr>
          <w:rFonts w:ascii="Tahoma" w:hAnsi="Tahoma" w:cs="Tahoma"/>
          <w:lang w:val="es-ES" w:eastAsia="en-US"/>
        </w:rPr>
        <w:t xml:space="preserve">Procesado </w:t>
      </w:r>
      <w:r w:rsidR="00277F22" w:rsidRPr="004D78C2">
        <w:rPr>
          <w:rFonts w:ascii="Tahoma" w:hAnsi="Tahoma" w:cs="Tahoma"/>
          <w:lang w:val="es-ES" w:eastAsia="en-US"/>
        </w:rPr>
        <w:t xml:space="preserve">decidía no renunciar al </w:t>
      </w:r>
      <w:r w:rsidR="00A7234B" w:rsidRPr="004D78C2">
        <w:rPr>
          <w:rFonts w:ascii="Tahoma" w:hAnsi="Tahoma" w:cs="Tahoma"/>
          <w:lang w:val="es-ES" w:eastAsia="en-US"/>
        </w:rPr>
        <w:t xml:space="preserve">derecho que le asiste a guardar silencio, </w:t>
      </w:r>
      <w:r w:rsidR="00647641" w:rsidRPr="004D78C2">
        <w:rPr>
          <w:rFonts w:ascii="Tahoma" w:hAnsi="Tahoma" w:cs="Tahoma"/>
          <w:lang w:val="es-ES" w:eastAsia="en-US"/>
        </w:rPr>
        <w:t xml:space="preserve">lo que implicaría que </w:t>
      </w:r>
      <w:r w:rsidR="00A7234B" w:rsidRPr="004D78C2">
        <w:rPr>
          <w:rFonts w:ascii="Tahoma" w:hAnsi="Tahoma" w:cs="Tahoma"/>
          <w:lang w:val="es-ES" w:eastAsia="en-US"/>
        </w:rPr>
        <w:t xml:space="preserve">la </w:t>
      </w:r>
      <w:r w:rsidR="00647641" w:rsidRPr="004D78C2">
        <w:rPr>
          <w:rFonts w:ascii="Tahoma" w:hAnsi="Tahoma" w:cs="Tahoma"/>
          <w:lang w:val="es-ES" w:eastAsia="en-US"/>
        </w:rPr>
        <w:t>D</w:t>
      </w:r>
      <w:r w:rsidR="00A7234B" w:rsidRPr="004D78C2">
        <w:rPr>
          <w:rFonts w:ascii="Tahoma" w:hAnsi="Tahoma" w:cs="Tahoma"/>
          <w:lang w:val="es-ES" w:eastAsia="en-US"/>
        </w:rPr>
        <w:t>efensa se quedaría desprovista de material probatorio</w:t>
      </w:r>
      <w:r w:rsidR="00277F22" w:rsidRPr="004D78C2">
        <w:rPr>
          <w:rFonts w:ascii="Tahoma" w:hAnsi="Tahoma" w:cs="Tahoma"/>
          <w:lang w:val="es-ES" w:eastAsia="en-US"/>
        </w:rPr>
        <w:t xml:space="preserve">. </w:t>
      </w:r>
      <w:r w:rsidR="00910483" w:rsidRPr="004D78C2">
        <w:rPr>
          <w:rFonts w:ascii="Tahoma" w:hAnsi="Tahoma" w:cs="Tahoma"/>
          <w:lang w:val="es-ES" w:eastAsia="en-US"/>
        </w:rPr>
        <w:t xml:space="preserve">La Sala, desde ya dirá que no le asiste la razón al apelante, por cuanto el rol que desempeñó el antiguo Letrado que representó los intereses del encausado se encuentra dentro de los estándares mínimos que se pueden esperar de lo que debe hacer un profesional del derecho en el devenir de una audiencia preparatoria, por cuanto ese </w:t>
      </w:r>
      <w:r w:rsidR="00AD4B29" w:rsidRPr="004D78C2">
        <w:rPr>
          <w:rFonts w:ascii="Tahoma" w:hAnsi="Tahoma" w:cs="Tahoma"/>
          <w:lang w:val="es-ES" w:eastAsia="en-US"/>
        </w:rPr>
        <w:t>abogado</w:t>
      </w:r>
      <w:r w:rsidR="00910483" w:rsidRPr="004D78C2">
        <w:rPr>
          <w:rFonts w:ascii="Tahoma" w:hAnsi="Tahoma" w:cs="Tahoma"/>
          <w:lang w:val="es-ES" w:eastAsia="en-US"/>
        </w:rPr>
        <w:t xml:space="preserve"> cumplió con la obligación que le asistía de descubrir pruebas y de solicitar la práctica de pruebas, para así poder rebatir la acusación, lo cual es lo mínimo que se espera que un Defensor haga en una audiencia preparatoria. </w:t>
      </w:r>
    </w:p>
    <w:p w:rsidR="00910483" w:rsidRPr="004D78C2" w:rsidRDefault="00910483" w:rsidP="004D78C2">
      <w:pPr>
        <w:spacing w:line="276" w:lineRule="auto"/>
        <w:jc w:val="both"/>
        <w:rPr>
          <w:rFonts w:ascii="Tahoma" w:hAnsi="Tahoma" w:cs="Tahoma"/>
          <w:lang w:val="es-ES" w:eastAsia="en-US"/>
        </w:rPr>
      </w:pPr>
    </w:p>
    <w:p w:rsidR="00910483" w:rsidRPr="004D78C2" w:rsidRDefault="006B6B9B" w:rsidP="004D78C2">
      <w:pPr>
        <w:spacing w:line="276" w:lineRule="auto"/>
        <w:jc w:val="both"/>
        <w:rPr>
          <w:rFonts w:ascii="Tahoma" w:hAnsi="Tahoma" w:cs="Tahoma"/>
          <w:lang w:val="es-ES" w:eastAsia="en-US"/>
        </w:rPr>
      </w:pPr>
      <w:r w:rsidRPr="004D78C2">
        <w:rPr>
          <w:rFonts w:ascii="Tahoma" w:hAnsi="Tahoma" w:cs="Tahoma"/>
          <w:lang w:val="es-ES" w:eastAsia="en-US"/>
        </w:rPr>
        <w:t>Así</w:t>
      </w:r>
      <w:r w:rsidR="00910483" w:rsidRPr="004D78C2">
        <w:rPr>
          <w:rFonts w:ascii="Tahoma" w:hAnsi="Tahoma" w:cs="Tahoma"/>
          <w:lang w:val="es-ES" w:eastAsia="en-US"/>
        </w:rPr>
        <w:t xml:space="preserve"> tenemos que en </w:t>
      </w:r>
      <w:r w:rsidR="008B4AE0" w:rsidRPr="004D78C2">
        <w:rPr>
          <w:rFonts w:ascii="Tahoma" w:hAnsi="Tahoma" w:cs="Tahoma"/>
          <w:lang w:val="es-ES" w:eastAsia="en-US"/>
        </w:rPr>
        <w:t xml:space="preserve">el devenir de la audiencia preparatoria, el Dr. JUAN BAUTISTA MOSQUERA LLOREDA, quien era el Letrado que representaba los intereses del acusado, llevó a cabo las siguientes actuaciones, las cuales pese a que no fueron la más ortodoxas, como tampoco las más extensas, de todas maneras se encontraban ajustadas a su rol defensivo: </w:t>
      </w:r>
      <w:r w:rsidR="00910483" w:rsidRPr="004D78C2">
        <w:rPr>
          <w:rFonts w:ascii="Tahoma" w:hAnsi="Tahoma" w:cs="Tahoma"/>
          <w:lang w:val="es-ES" w:eastAsia="en-US"/>
        </w:rPr>
        <w:t>i) señaló no tener observaciones a la fase del descubrimiento probatorio efectuado por la Fiscalía; ii) solicitó las pruebas que pretendía hacer valer en juicio; iii) se refirió a las mismas en términos de per</w:t>
      </w:r>
      <w:r w:rsidR="00AD4B29" w:rsidRPr="004D78C2">
        <w:rPr>
          <w:rFonts w:ascii="Tahoma" w:hAnsi="Tahoma" w:cs="Tahoma"/>
          <w:lang w:val="es-ES" w:eastAsia="en-US"/>
        </w:rPr>
        <w:t xml:space="preserve">tinencia y utilidad; </w:t>
      </w:r>
      <w:proofErr w:type="spellStart"/>
      <w:r w:rsidR="00AD4B29" w:rsidRPr="004D78C2">
        <w:rPr>
          <w:rFonts w:ascii="Tahoma" w:hAnsi="Tahoma" w:cs="Tahoma"/>
          <w:lang w:val="es-ES" w:eastAsia="en-US"/>
        </w:rPr>
        <w:t>iiii</w:t>
      </w:r>
      <w:proofErr w:type="spellEnd"/>
      <w:r w:rsidR="00AD4B29" w:rsidRPr="004D78C2">
        <w:rPr>
          <w:rFonts w:ascii="Tahoma" w:hAnsi="Tahoma" w:cs="Tahoma"/>
          <w:lang w:val="es-ES" w:eastAsia="en-US"/>
        </w:rPr>
        <w:t>) pactó</w:t>
      </w:r>
      <w:r w:rsidR="00910483" w:rsidRPr="004D78C2">
        <w:rPr>
          <w:rFonts w:ascii="Tahoma" w:hAnsi="Tahoma" w:cs="Tahoma"/>
          <w:lang w:val="es-ES" w:eastAsia="en-US"/>
        </w:rPr>
        <w:t xml:space="preserve"> con el Ente Acusador que tendrían como estipulación probatoria la plena identidad del acusado; iiiii) adujo no tener interés en refutar el arsenal probatorio de su contraparte. </w:t>
      </w:r>
    </w:p>
    <w:p w:rsidR="008B4AE0" w:rsidRPr="004D78C2" w:rsidRDefault="008B4AE0" w:rsidP="004D78C2">
      <w:pPr>
        <w:spacing w:line="276" w:lineRule="auto"/>
        <w:jc w:val="both"/>
        <w:rPr>
          <w:rFonts w:ascii="Tahoma" w:hAnsi="Tahoma" w:cs="Tahoma"/>
          <w:lang w:val="es-ES" w:eastAsia="en-US"/>
        </w:rPr>
      </w:pPr>
    </w:p>
    <w:p w:rsidR="00277F22" w:rsidRPr="004D78C2" w:rsidRDefault="008B4AE0" w:rsidP="004D78C2">
      <w:pPr>
        <w:spacing w:line="276" w:lineRule="auto"/>
        <w:jc w:val="both"/>
        <w:rPr>
          <w:rFonts w:ascii="Tahoma" w:hAnsi="Tahoma" w:cs="Tahoma"/>
          <w:lang w:val="es-ES" w:eastAsia="en-US"/>
        </w:rPr>
      </w:pPr>
      <w:r w:rsidRPr="004D78C2">
        <w:rPr>
          <w:rFonts w:ascii="Tahoma" w:hAnsi="Tahoma" w:cs="Tahoma"/>
          <w:lang w:val="es-ES" w:eastAsia="en-US"/>
        </w:rPr>
        <w:t xml:space="preserve">De lo antes expuesto se desprende que </w:t>
      </w:r>
      <w:r w:rsidR="006D266A" w:rsidRPr="004D78C2">
        <w:rPr>
          <w:rFonts w:ascii="Tahoma" w:hAnsi="Tahoma" w:cs="Tahoma"/>
          <w:lang w:val="es-ES" w:eastAsia="en-US"/>
        </w:rPr>
        <w:t xml:space="preserve">no es cierta la tesis de la orfandad de defensa técnica que supuestamente aquejaba al Procesado, porque </w:t>
      </w:r>
      <w:r w:rsidRPr="004D78C2">
        <w:rPr>
          <w:rFonts w:ascii="Tahoma" w:hAnsi="Tahoma" w:cs="Tahoma"/>
          <w:lang w:val="es-ES" w:eastAsia="en-US"/>
        </w:rPr>
        <w:t xml:space="preserve">el Letrado JUAN BAUTISTA </w:t>
      </w:r>
      <w:r w:rsidRPr="004D78C2">
        <w:rPr>
          <w:rFonts w:ascii="Tahoma" w:hAnsi="Tahoma" w:cs="Tahoma"/>
          <w:lang w:val="es-ES" w:eastAsia="en-US"/>
        </w:rPr>
        <w:lastRenderedPageBreak/>
        <w:t xml:space="preserve">MOSQUERA LLOREDA en momento alguno estuvo </w:t>
      </w:r>
      <w:r w:rsidR="006D266A" w:rsidRPr="004D78C2">
        <w:rPr>
          <w:rFonts w:ascii="Tahoma" w:hAnsi="Tahoma" w:cs="Tahoma"/>
          <w:lang w:val="es-ES" w:eastAsia="en-US"/>
        </w:rPr>
        <w:t>inactivo</w:t>
      </w:r>
      <w:r w:rsidRPr="004D78C2">
        <w:rPr>
          <w:rFonts w:ascii="Tahoma" w:hAnsi="Tahoma" w:cs="Tahoma"/>
          <w:lang w:val="es-ES" w:eastAsia="en-US"/>
        </w:rPr>
        <w:t xml:space="preserve"> o de brazos cruzados, ni mucho </w:t>
      </w:r>
      <w:r w:rsidR="00AD4B29" w:rsidRPr="004D78C2">
        <w:rPr>
          <w:rFonts w:ascii="Tahoma" w:hAnsi="Tahoma" w:cs="Tahoma"/>
          <w:lang w:val="es-ES" w:eastAsia="en-US"/>
        </w:rPr>
        <w:t>abandonó a</w:t>
      </w:r>
      <w:r w:rsidRPr="004D78C2">
        <w:rPr>
          <w:rFonts w:ascii="Tahoma" w:hAnsi="Tahoma" w:cs="Tahoma"/>
          <w:lang w:val="es-ES" w:eastAsia="en-US"/>
        </w:rPr>
        <w:t xml:space="preserve">l Procesado a su suerte, porque cumplió, aunque no de la manera más ortodoxa, con lo </w:t>
      </w:r>
      <w:r w:rsidR="006D266A" w:rsidRPr="004D78C2">
        <w:rPr>
          <w:rFonts w:ascii="Tahoma" w:hAnsi="Tahoma" w:cs="Tahoma"/>
          <w:lang w:val="es-ES" w:eastAsia="en-US"/>
        </w:rPr>
        <w:t>mínimo</w:t>
      </w:r>
      <w:r w:rsidRPr="004D78C2">
        <w:rPr>
          <w:rFonts w:ascii="Tahoma" w:hAnsi="Tahoma" w:cs="Tahoma"/>
          <w:lang w:val="es-ES" w:eastAsia="en-US"/>
        </w:rPr>
        <w:t xml:space="preserve"> que se esperaba que un Defensor </w:t>
      </w:r>
      <w:r w:rsidR="006D266A" w:rsidRPr="004D78C2">
        <w:rPr>
          <w:rFonts w:ascii="Tahoma" w:hAnsi="Tahoma" w:cs="Tahoma"/>
          <w:lang w:val="es-ES" w:eastAsia="en-US"/>
        </w:rPr>
        <w:t>debía</w:t>
      </w:r>
      <w:r w:rsidRPr="004D78C2">
        <w:rPr>
          <w:rFonts w:ascii="Tahoma" w:hAnsi="Tahoma" w:cs="Tahoma"/>
          <w:lang w:val="es-ES" w:eastAsia="en-US"/>
        </w:rPr>
        <w:t xml:space="preserve"> hacer en el devenir de una audiencia preparatoria, lo que no es otra cosa diferente que la de solicitar la </w:t>
      </w:r>
      <w:r w:rsidR="006D266A" w:rsidRPr="004D78C2">
        <w:rPr>
          <w:rFonts w:ascii="Tahoma" w:hAnsi="Tahoma" w:cs="Tahoma"/>
          <w:lang w:val="es-ES" w:eastAsia="en-US"/>
        </w:rPr>
        <w:t>práctica</w:t>
      </w:r>
      <w:r w:rsidRPr="004D78C2">
        <w:rPr>
          <w:rFonts w:ascii="Tahoma" w:hAnsi="Tahoma" w:cs="Tahoma"/>
          <w:lang w:val="es-ES" w:eastAsia="en-US"/>
        </w:rPr>
        <w:t xml:space="preserve"> de pruebas que redunden en favor de los intereses del </w:t>
      </w:r>
      <w:r w:rsidR="006D266A" w:rsidRPr="004D78C2">
        <w:rPr>
          <w:rFonts w:ascii="Tahoma" w:hAnsi="Tahoma" w:cs="Tahoma"/>
          <w:lang w:val="es-ES" w:eastAsia="en-US"/>
        </w:rPr>
        <w:t>encausado</w:t>
      </w:r>
      <w:r w:rsidRPr="004D78C2">
        <w:rPr>
          <w:rFonts w:ascii="Tahoma" w:hAnsi="Tahoma" w:cs="Tahoma"/>
          <w:lang w:val="es-ES" w:eastAsia="en-US"/>
        </w:rPr>
        <w:t xml:space="preserve">. </w:t>
      </w:r>
      <w:r w:rsidR="006D266A" w:rsidRPr="004D78C2">
        <w:rPr>
          <w:rFonts w:ascii="Tahoma" w:hAnsi="Tahoma" w:cs="Tahoma"/>
          <w:lang w:val="es-ES" w:eastAsia="en-US"/>
        </w:rPr>
        <w:t xml:space="preserve"> </w:t>
      </w:r>
    </w:p>
    <w:p w:rsidR="006D266A" w:rsidRPr="004D78C2" w:rsidRDefault="006D266A" w:rsidP="004D78C2">
      <w:pPr>
        <w:spacing w:line="276" w:lineRule="auto"/>
        <w:jc w:val="both"/>
        <w:rPr>
          <w:rFonts w:ascii="Tahoma" w:hAnsi="Tahoma" w:cs="Tahoma"/>
          <w:lang w:val="es-ES" w:eastAsia="en-US"/>
        </w:rPr>
      </w:pPr>
    </w:p>
    <w:p w:rsidR="006D266A" w:rsidRPr="004D78C2" w:rsidRDefault="006D266A" w:rsidP="004D78C2">
      <w:pPr>
        <w:spacing w:line="276" w:lineRule="auto"/>
        <w:jc w:val="both"/>
        <w:rPr>
          <w:rFonts w:ascii="Tahoma" w:hAnsi="Tahoma" w:cs="Tahoma"/>
          <w:lang w:val="es-ES" w:eastAsia="en-US"/>
        </w:rPr>
      </w:pPr>
      <w:r w:rsidRPr="004D78C2">
        <w:rPr>
          <w:rFonts w:ascii="Tahoma" w:hAnsi="Tahoma" w:cs="Tahoma"/>
          <w:lang w:val="es-ES" w:eastAsia="en-US"/>
        </w:rPr>
        <w:t xml:space="preserve">Ahora, en lo que tiene que ver con las críticas que el recurrente ha formulado sobre la eventual inutilidad de las pruebas documentales pedidas por el Defensor de otrora, las cuales no podrán ser introducidas al proceso por carecer de testigo de acreditación, en el caso que el Procesado decida hacer uso de su derecho a no declarar, la Sala dirá que tal inconformidad se sustenta en un sofisma que desconoce </w:t>
      </w:r>
      <w:r w:rsidR="006B6B9B" w:rsidRPr="004D78C2">
        <w:rPr>
          <w:rFonts w:ascii="Tahoma" w:hAnsi="Tahoma" w:cs="Tahoma"/>
          <w:lang w:val="es-ES" w:eastAsia="en-US"/>
        </w:rPr>
        <w:t xml:space="preserve">que las pruebas documentales solicitadas por la Defensa, por tratarse de documentos públicos que por estar amparados por la presunción de autenticidad no requieren de testigo de acreditación para su introducción al juicio, como bien lo dijo la Corte en los siguientes términos:  </w:t>
      </w:r>
    </w:p>
    <w:p w:rsidR="006B6B9B" w:rsidRPr="004D78C2" w:rsidRDefault="006B6B9B" w:rsidP="004D78C2">
      <w:pPr>
        <w:spacing w:line="276" w:lineRule="auto"/>
        <w:jc w:val="both"/>
        <w:rPr>
          <w:rFonts w:ascii="Tahoma" w:hAnsi="Tahoma" w:cs="Tahoma"/>
          <w:lang w:val="es-ES" w:eastAsia="en-US"/>
        </w:rPr>
      </w:pPr>
    </w:p>
    <w:p w:rsidR="006B6B9B" w:rsidRPr="00706197" w:rsidRDefault="006B6B9B" w:rsidP="00706197">
      <w:pPr>
        <w:ind w:left="426" w:right="420"/>
        <w:jc w:val="both"/>
        <w:rPr>
          <w:rFonts w:ascii="Tahoma" w:hAnsi="Tahoma" w:cs="Tahoma"/>
          <w:sz w:val="22"/>
          <w:lang w:val="es-ES" w:eastAsia="en-US"/>
        </w:rPr>
      </w:pPr>
      <w:r w:rsidRPr="00706197">
        <w:rPr>
          <w:rFonts w:ascii="Tahoma" w:hAnsi="Tahoma" w:cs="Tahoma"/>
          <w:sz w:val="22"/>
          <w:lang w:val="es-ES" w:eastAsia="en-US"/>
        </w:rPr>
        <w:t>“La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r w:rsidRPr="00706197">
        <w:rPr>
          <w:rStyle w:val="Refdenotaalpie"/>
          <w:rFonts w:ascii="Tahoma" w:hAnsi="Tahoma" w:cs="Tahoma"/>
          <w:sz w:val="22"/>
        </w:rPr>
        <w:footnoteReference w:id="5"/>
      </w:r>
      <w:r w:rsidRPr="00706197">
        <w:rPr>
          <w:rFonts w:ascii="Tahoma" w:hAnsi="Tahoma" w:cs="Tahoma"/>
          <w:sz w:val="22"/>
          <w:lang w:val="es-ES" w:eastAsia="en-US"/>
        </w:rPr>
        <w:t>.</w:t>
      </w:r>
    </w:p>
    <w:p w:rsidR="006B6B9B" w:rsidRPr="004D78C2" w:rsidRDefault="006B6B9B" w:rsidP="004D78C2">
      <w:pPr>
        <w:spacing w:line="276" w:lineRule="auto"/>
        <w:jc w:val="both"/>
        <w:rPr>
          <w:rFonts w:ascii="Tahoma" w:hAnsi="Tahoma" w:cs="Tahoma"/>
          <w:lang w:val="es-ES" w:eastAsia="en-US"/>
        </w:rPr>
      </w:pPr>
    </w:p>
    <w:p w:rsidR="006B6B9B" w:rsidRPr="004D78C2" w:rsidRDefault="006B6B9B" w:rsidP="004D78C2">
      <w:pPr>
        <w:spacing w:line="276" w:lineRule="auto"/>
        <w:jc w:val="both"/>
        <w:rPr>
          <w:rFonts w:ascii="Tahoma" w:hAnsi="Tahoma" w:cs="Tahoma"/>
          <w:lang w:val="es-ES" w:eastAsia="en-US"/>
        </w:rPr>
      </w:pPr>
      <w:r w:rsidRPr="004D78C2">
        <w:rPr>
          <w:rFonts w:ascii="Tahoma" w:hAnsi="Tahoma" w:cs="Tahoma"/>
          <w:lang w:val="es-ES" w:eastAsia="en-US"/>
        </w:rPr>
        <w:t xml:space="preserve">Lo antes expuesto </w:t>
      </w:r>
      <w:r w:rsidR="00DD4FD8" w:rsidRPr="004D78C2">
        <w:rPr>
          <w:rFonts w:ascii="Tahoma" w:hAnsi="Tahoma" w:cs="Tahoma"/>
          <w:lang w:val="es-ES" w:eastAsia="en-US"/>
        </w:rPr>
        <w:t>se traduce en</w:t>
      </w:r>
      <w:r w:rsidRPr="004D78C2">
        <w:rPr>
          <w:rFonts w:ascii="Tahoma" w:hAnsi="Tahoma" w:cs="Tahoma"/>
          <w:lang w:val="es-ES" w:eastAsia="en-US"/>
        </w:rPr>
        <w:t xml:space="preserve"> que ninguna t</w:t>
      </w:r>
      <w:r w:rsidR="00DD4FD8" w:rsidRPr="004D78C2">
        <w:rPr>
          <w:rFonts w:ascii="Tahoma" w:hAnsi="Tahoma" w:cs="Tahoma"/>
          <w:lang w:val="es-ES" w:eastAsia="en-US"/>
        </w:rPr>
        <w:t>ranscendencia tendrá el que el p</w:t>
      </w:r>
      <w:r w:rsidRPr="004D78C2">
        <w:rPr>
          <w:rFonts w:ascii="Tahoma" w:hAnsi="Tahoma" w:cs="Tahoma"/>
          <w:lang w:val="es-ES" w:eastAsia="en-US"/>
        </w:rPr>
        <w:t xml:space="preserve">rocesado </w:t>
      </w:r>
      <w:proofErr w:type="spellStart"/>
      <w:r w:rsidR="00C72F70">
        <w:rPr>
          <w:rFonts w:ascii="Tahoma" w:hAnsi="Tahoma" w:cs="Tahoma"/>
          <w:lang w:val="es-ES" w:eastAsia="en-US"/>
        </w:rPr>
        <w:t>APM</w:t>
      </w:r>
      <w:proofErr w:type="spellEnd"/>
      <w:r w:rsidRPr="004D78C2">
        <w:rPr>
          <w:rFonts w:ascii="Tahoma" w:hAnsi="Tahoma" w:cs="Tahoma"/>
          <w:lang w:val="es-ES" w:eastAsia="en-US"/>
        </w:rPr>
        <w:t xml:space="preserve"> decida hacer valer su derecho a no declarar, porque de todas maneras las pruebas documentales pedidas por la Defensa pueden ser allegadas de manera directa al proceso sin la necesidad de la intervención de un testigo de acreditación. </w:t>
      </w:r>
    </w:p>
    <w:p w:rsidR="006B6B9B" w:rsidRPr="004D78C2" w:rsidRDefault="006B6B9B" w:rsidP="004D78C2">
      <w:pPr>
        <w:spacing w:line="276" w:lineRule="auto"/>
        <w:jc w:val="both"/>
        <w:rPr>
          <w:rFonts w:ascii="Tahoma" w:hAnsi="Tahoma" w:cs="Tahoma"/>
          <w:lang w:val="es-ES" w:eastAsia="en-US"/>
        </w:rPr>
      </w:pPr>
    </w:p>
    <w:p w:rsidR="006B6B9B" w:rsidRPr="004D78C2" w:rsidRDefault="006B6B9B" w:rsidP="004D78C2">
      <w:pPr>
        <w:spacing w:line="276" w:lineRule="auto"/>
        <w:jc w:val="both"/>
        <w:rPr>
          <w:rFonts w:ascii="Tahoma" w:hAnsi="Tahoma" w:cs="Tahoma"/>
          <w:lang w:val="es-ES" w:eastAsia="en-US"/>
        </w:rPr>
      </w:pPr>
      <w:r w:rsidRPr="004D78C2">
        <w:rPr>
          <w:rFonts w:ascii="Tahoma" w:hAnsi="Tahoma" w:cs="Tahoma"/>
          <w:lang w:val="es-ES" w:eastAsia="en-US"/>
        </w:rPr>
        <w:t>De lo dicho hasta ahora se desprende que la tesis propuesta por el apelante cabalga en la hipótesis del espejo retrovisor al cuestionar lo que supuestamente mal hizo su antecesor y lo que él hubiera hecho en el evento de haber asumido la Defensa en ese entonces, lo cual constituye una simple y mera especulación que desconoce que el nuevo Letrado que ingresa a un proceso lo toma en el estado en el que se encuentre y que éticamente le es</w:t>
      </w:r>
      <w:r w:rsidR="00542BD0" w:rsidRPr="004D78C2">
        <w:rPr>
          <w:rFonts w:ascii="Tahoma" w:hAnsi="Tahoma" w:cs="Tahoma"/>
          <w:lang w:val="es-ES" w:eastAsia="en-US"/>
        </w:rPr>
        <w:t xml:space="preserve"> vedado censurar lo que hizo o dejó</w:t>
      </w:r>
      <w:r w:rsidRPr="004D78C2">
        <w:rPr>
          <w:rFonts w:ascii="Tahoma" w:hAnsi="Tahoma" w:cs="Tahoma"/>
          <w:lang w:val="es-ES" w:eastAsia="en-US"/>
        </w:rPr>
        <w:t xml:space="preserve"> de hacer su antecesor, salvo claro está que ese Togado haya dejado al Procesado abandonado a su suerte a expensas de ser masacrado por la Fiscalía, lo cual, como ya se sabe en momento alguna sucedió en el caso en estudio.  </w:t>
      </w:r>
    </w:p>
    <w:p w:rsidR="006B6B9B" w:rsidRPr="004D78C2" w:rsidRDefault="006B6B9B" w:rsidP="004D78C2">
      <w:pPr>
        <w:spacing w:line="276" w:lineRule="auto"/>
        <w:jc w:val="both"/>
        <w:rPr>
          <w:rFonts w:ascii="Tahoma" w:hAnsi="Tahoma" w:cs="Tahoma"/>
          <w:lang w:val="es-ES" w:eastAsia="en-US"/>
        </w:rPr>
      </w:pPr>
    </w:p>
    <w:p w:rsidR="006B6B9B" w:rsidRPr="004D78C2" w:rsidRDefault="006B6B9B" w:rsidP="004D78C2">
      <w:pPr>
        <w:spacing w:line="276" w:lineRule="auto"/>
        <w:jc w:val="both"/>
        <w:rPr>
          <w:rFonts w:ascii="Tahoma" w:hAnsi="Tahoma" w:cs="Tahoma"/>
          <w:lang w:val="es-ES" w:eastAsia="en-US"/>
        </w:rPr>
      </w:pPr>
      <w:r w:rsidRPr="004D78C2">
        <w:rPr>
          <w:rFonts w:ascii="Tahoma" w:hAnsi="Tahoma" w:cs="Tahoma"/>
          <w:lang w:val="es-ES" w:eastAsia="en-US"/>
        </w:rPr>
        <w:t xml:space="preserve">Sobre lo anterior, bien vale la pena traer a colación lo que en los siguientes términos dijo la Corte: </w:t>
      </w:r>
    </w:p>
    <w:p w:rsidR="006B6B9B" w:rsidRPr="004D78C2" w:rsidRDefault="006B6B9B" w:rsidP="004D78C2">
      <w:pPr>
        <w:spacing w:line="276" w:lineRule="auto"/>
        <w:jc w:val="both"/>
        <w:rPr>
          <w:rFonts w:ascii="Tahoma" w:hAnsi="Tahoma" w:cs="Tahoma"/>
          <w:lang w:val="es-ES" w:eastAsia="en-US"/>
        </w:rPr>
      </w:pPr>
    </w:p>
    <w:p w:rsidR="006B6B9B" w:rsidRPr="00706197" w:rsidRDefault="006B6B9B" w:rsidP="00706197">
      <w:pPr>
        <w:ind w:left="426" w:right="420"/>
        <w:jc w:val="both"/>
        <w:rPr>
          <w:rFonts w:ascii="Tahoma" w:hAnsi="Tahoma" w:cs="Tahoma"/>
          <w:sz w:val="22"/>
          <w:lang w:val="es-ES" w:eastAsia="en-US"/>
        </w:rPr>
      </w:pPr>
      <w:r w:rsidRPr="00706197">
        <w:rPr>
          <w:rFonts w:ascii="Tahoma" w:hAnsi="Tahoma" w:cs="Tahoma"/>
          <w:sz w:val="22"/>
          <w:lang w:val="es-ES" w:eastAsia="en-US"/>
        </w:rPr>
        <w:t xml:space="preserve">“La violación al derecho a la defensa real o material, se configura por el absoluto estado de abandono del defensor, esto es, una situación de indefensión generada por la inactividad categórica del abogado, por lo que no basta, de cara a la prosperidad del cargo, con la simple convicción de que la asistencia del profesional del derecho pudo haber sido mejor, toda vez que se tiene decantado que la estrategia defensiva </w:t>
      </w:r>
      <w:r w:rsidRPr="00706197">
        <w:rPr>
          <w:rFonts w:ascii="Tahoma" w:hAnsi="Tahoma" w:cs="Tahoma"/>
          <w:sz w:val="22"/>
          <w:lang w:val="es-ES" w:eastAsia="en-US"/>
        </w:rPr>
        <w:lastRenderedPageBreak/>
        <w:t>varía según el estilo de cada profesional, en el entendido de que no existen fórmulas uniformes o estereotipos de acción. Es decir, la simple disparidad de criterios sobre un punto no tiene la fuerza de configurar una violación al estudiado derecho…”</w:t>
      </w:r>
      <w:r w:rsidRPr="00706197">
        <w:rPr>
          <w:rStyle w:val="Refdenotaalpie"/>
          <w:rFonts w:ascii="Tahoma" w:hAnsi="Tahoma" w:cs="Tahoma"/>
          <w:sz w:val="22"/>
        </w:rPr>
        <w:footnoteReference w:id="6"/>
      </w:r>
      <w:r w:rsidRPr="00706197">
        <w:rPr>
          <w:rFonts w:ascii="Tahoma" w:hAnsi="Tahoma" w:cs="Tahoma"/>
          <w:sz w:val="22"/>
          <w:lang w:val="es-ES" w:eastAsia="en-US"/>
        </w:rPr>
        <w:t xml:space="preserve">.  </w:t>
      </w:r>
    </w:p>
    <w:p w:rsidR="006B6B9B" w:rsidRPr="004D78C2" w:rsidRDefault="006B6B9B" w:rsidP="004D78C2">
      <w:pPr>
        <w:spacing w:line="276" w:lineRule="auto"/>
        <w:jc w:val="both"/>
        <w:rPr>
          <w:rFonts w:ascii="Tahoma" w:hAnsi="Tahoma" w:cs="Tahoma"/>
          <w:lang w:val="es-ES" w:eastAsia="en-US"/>
        </w:rPr>
      </w:pPr>
    </w:p>
    <w:p w:rsidR="006B6B9B" w:rsidRPr="004D78C2" w:rsidRDefault="006B6B9B" w:rsidP="004D78C2">
      <w:pPr>
        <w:spacing w:line="276" w:lineRule="auto"/>
        <w:jc w:val="both"/>
        <w:rPr>
          <w:rFonts w:ascii="Tahoma" w:hAnsi="Tahoma" w:cs="Tahoma"/>
          <w:spacing w:val="2"/>
        </w:rPr>
      </w:pPr>
      <w:r w:rsidRPr="004D78C2">
        <w:rPr>
          <w:rFonts w:ascii="Tahoma" w:hAnsi="Tahoma" w:cs="Tahoma"/>
          <w:lang w:val="es-ES" w:eastAsia="en-US"/>
        </w:rPr>
        <w:t xml:space="preserve">En suma, lo dicho hasta ahora es suficiente para concluir que no le asiste </w:t>
      </w:r>
      <w:r w:rsidR="00176CFC" w:rsidRPr="004D78C2">
        <w:rPr>
          <w:rFonts w:ascii="Tahoma" w:hAnsi="Tahoma" w:cs="Tahoma"/>
          <w:spacing w:val="2"/>
        </w:rPr>
        <w:t xml:space="preserve">la razón a los reproches que el apelante ha efectuado en contra del proveído confutado, </w:t>
      </w:r>
      <w:r w:rsidR="00DD4FD8" w:rsidRPr="004D78C2">
        <w:rPr>
          <w:rFonts w:ascii="Tahoma" w:hAnsi="Tahoma" w:cs="Tahoma"/>
          <w:spacing w:val="2"/>
        </w:rPr>
        <w:t>porque en momento alguno al p</w:t>
      </w:r>
      <w:r w:rsidRPr="004D78C2">
        <w:rPr>
          <w:rFonts w:ascii="Tahoma" w:hAnsi="Tahoma" w:cs="Tahoma"/>
          <w:spacing w:val="2"/>
        </w:rPr>
        <w:t xml:space="preserve">rocesado </w:t>
      </w:r>
      <w:proofErr w:type="spellStart"/>
      <w:r w:rsidR="00C72F70">
        <w:rPr>
          <w:rFonts w:ascii="Tahoma" w:hAnsi="Tahoma" w:cs="Tahoma"/>
          <w:spacing w:val="2"/>
        </w:rPr>
        <w:t>APM</w:t>
      </w:r>
      <w:proofErr w:type="spellEnd"/>
      <w:r w:rsidRPr="004D78C2">
        <w:rPr>
          <w:rFonts w:ascii="Tahoma" w:hAnsi="Tahoma" w:cs="Tahoma"/>
          <w:spacing w:val="2"/>
        </w:rPr>
        <w:t xml:space="preserve"> se le vulneró el Derecho a la Defensa, ni mucho menos la gestión desempeñada por los Letrados que lo representaron se puede considerar como inane e irrelevante respecto a lo que se espera que debe hacer un Togado que representa los intereses de alguien que ha sido acusado de presuntamente cometer una conducta punible. </w:t>
      </w:r>
    </w:p>
    <w:p w:rsidR="006B6B9B" w:rsidRPr="004D78C2" w:rsidRDefault="006B6B9B" w:rsidP="004D78C2">
      <w:pPr>
        <w:spacing w:line="276" w:lineRule="auto"/>
        <w:jc w:val="both"/>
        <w:rPr>
          <w:rFonts w:ascii="Tahoma" w:hAnsi="Tahoma" w:cs="Tahoma"/>
          <w:spacing w:val="2"/>
        </w:rPr>
      </w:pPr>
    </w:p>
    <w:p w:rsidR="0071305C" w:rsidRPr="004D78C2" w:rsidRDefault="006B6B9B" w:rsidP="004D78C2">
      <w:pPr>
        <w:spacing w:line="276" w:lineRule="auto"/>
        <w:jc w:val="both"/>
        <w:rPr>
          <w:rFonts w:ascii="Tahoma" w:hAnsi="Tahoma" w:cs="Tahoma"/>
          <w:spacing w:val="2"/>
        </w:rPr>
      </w:pPr>
      <w:r w:rsidRPr="004D78C2">
        <w:rPr>
          <w:rFonts w:ascii="Tahoma" w:hAnsi="Tahoma" w:cs="Tahoma"/>
          <w:spacing w:val="2"/>
        </w:rPr>
        <w:t xml:space="preserve">Siendo así las cosas, la providencia confutada </w:t>
      </w:r>
      <w:r w:rsidR="00176CFC" w:rsidRPr="004D78C2">
        <w:rPr>
          <w:rFonts w:ascii="Tahoma" w:hAnsi="Tahoma" w:cs="Tahoma"/>
          <w:spacing w:val="2"/>
        </w:rPr>
        <w:t>ha de ser confirmada</w:t>
      </w:r>
      <w:r w:rsidRPr="004D78C2">
        <w:rPr>
          <w:rFonts w:ascii="Tahoma" w:hAnsi="Tahoma" w:cs="Tahoma"/>
          <w:spacing w:val="2"/>
        </w:rPr>
        <w:t xml:space="preserve"> por la Colegiatura</w:t>
      </w:r>
      <w:r w:rsidR="00176CFC" w:rsidRPr="004D78C2">
        <w:rPr>
          <w:rFonts w:ascii="Tahoma" w:hAnsi="Tahoma" w:cs="Tahoma"/>
          <w:spacing w:val="2"/>
        </w:rPr>
        <w:t xml:space="preserve">. </w:t>
      </w:r>
    </w:p>
    <w:p w:rsidR="006B6B9B" w:rsidRPr="004D78C2" w:rsidRDefault="006B6B9B" w:rsidP="004D78C2">
      <w:pPr>
        <w:spacing w:line="276" w:lineRule="auto"/>
        <w:jc w:val="both"/>
        <w:rPr>
          <w:rFonts w:ascii="Tahoma" w:hAnsi="Tahoma" w:cs="Tahoma"/>
          <w:spacing w:val="2"/>
        </w:rPr>
      </w:pPr>
    </w:p>
    <w:p w:rsidR="00671650" w:rsidRDefault="006B6B9B" w:rsidP="004D78C2">
      <w:pPr>
        <w:spacing w:line="276" w:lineRule="auto"/>
        <w:jc w:val="both"/>
        <w:rPr>
          <w:rFonts w:ascii="Tahoma" w:hAnsi="Tahoma" w:cs="Tahoma"/>
          <w:spacing w:val="2"/>
        </w:rPr>
      </w:pPr>
      <w:r w:rsidRPr="004D78C2">
        <w:rPr>
          <w:rFonts w:ascii="Tahoma" w:hAnsi="Tahoma" w:cs="Tahoma"/>
          <w:spacing w:val="2"/>
        </w:rPr>
        <w:t>En mérito de todo lo antes expuesto, la Sala Penal de Decisión del Tribunal Superior de Pereira,</w:t>
      </w:r>
    </w:p>
    <w:p w:rsidR="00706197" w:rsidRPr="004D78C2" w:rsidRDefault="00706197" w:rsidP="004D78C2">
      <w:pPr>
        <w:spacing w:line="276" w:lineRule="auto"/>
        <w:jc w:val="both"/>
        <w:rPr>
          <w:rFonts w:ascii="Tahoma" w:hAnsi="Tahoma" w:cs="Tahoma"/>
          <w:spacing w:val="2"/>
        </w:rPr>
      </w:pPr>
    </w:p>
    <w:p w:rsidR="00610DDE" w:rsidRPr="004D78C2" w:rsidRDefault="00804A8F" w:rsidP="004D78C2">
      <w:pPr>
        <w:widowControl w:val="0"/>
        <w:tabs>
          <w:tab w:val="left" w:pos="0"/>
          <w:tab w:val="left" w:pos="8346"/>
        </w:tabs>
        <w:autoSpaceDE w:val="0"/>
        <w:autoSpaceDN w:val="0"/>
        <w:adjustRightInd w:val="0"/>
        <w:spacing w:line="276" w:lineRule="auto"/>
        <w:ind w:right="-21"/>
        <w:jc w:val="center"/>
        <w:rPr>
          <w:rFonts w:ascii="Tahoma" w:hAnsi="Tahoma" w:cs="Tahoma"/>
          <w:b/>
          <w:lang w:val="es-419"/>
        </w:rPr>
      </w:pPr>
      <w:r w:rsidRPr="004D78C2">
        <w:rPr>
          <w:rFonts w:ascii="Tahoma" w:hAnsi="Tahoma" w:cs="Tahoma"/>
          <w:b/>
          <w:lang w:val="es-419"/>
        </w:rPr>
        <w:t>RESUEL</w:t>
      </w:r>
      <w:r w:rsidR="00610DDE" w:rsidRPr="004D78C2">
        <w:rPr>
          <w:rFonts w:ascii="Tahoma" w:hAnsi="Tahoma" w:cs="Tahoma"/>
          <w:b/>
          <w:lang w:val="es-419"/>
        </w:rPr>
        <w:t>VE:</w:t>
      </w:r>
    </w:p>
    <w:p w:rsidR="00671650" w:rsidRPr="004D78C2" w:rsidRDefault="00671650" w:rsidP="004D78C2">
      <w:pPr>
        <w:widowControl w:val="0"/>
        <w:tabs>
          <w:tab w:val="left" w:pos="0"/>
          <w:tab w:val="left" w:pos="8346"/>
        </w:tabs>
        <w:autoSpaceDE w:val="0"/>
        <w:autoSpaceDN w:val="0"/>
        <w:adjustRightInd w:val="0"/>
        <w:spacing w:line="276" w:lineRule="auto"/>
        <w:ind w:right="-21"/>
        <w:rPr>
          <w:rFonts w:ascii="Tahoma" w:hAnsi="Tahoma" w:cs="Tahoma"/>
          <w:b/>
          <w:lang w:val="es-419"/>
        </w:rPr>
      </w:pPr>
    </w:p>
    <w:p w:rsidR="00832312" w:rsidRPr="004D78C2" w:rsidRDefault="004A5CA2" w:rsidP="004D78C2">
      <w:pPr>
        <w:spacing w:line="276" w:lineRule="auto"/>
        <w:jc w:val="both"/>
        <w:rPr>
          <w:rFonts w:ascii="Tahoma" w:hAnsi="Tahoma" w:cs="Tahoma"/>
        </w:rPr>
      </w:pPr>
      <w:r w:rsidRPr="004D78C2">
        <w:rPr>
          <w:rFonts w:ascii="Tahoma" w:hAnsi="Tahoma" w:cs="Tahoma"/>
          <w:b/>
          <w:lang w:val="es-419"/>
        </w:rPr>
        <w:t>PRIMERO: CONFIRMA</w:t>
      </w:r>
      <w:r w:rsidR="00877BCB" w:rsidRPr="004D78C2">
        <w:rPr>
          <w:rFonts w:ascii="Tahoma" w:hAnsi="Tahoma" w:cs="Tahoma"/>
          <w:b/>
          <w:lang w:val="es-419"/>
        </w:rPr>
        <w:t>R</w:t>
      </w:r>
      <w:r w:rsidR="002E4450" w:rsidRPr="004D78C2">
        <w:rPr>
          <w:rFonts w:ascii="Tahoma" w:hAnsi="Tahoma" w:cs="Tahoma"/>
          <w:b/>
        </w:rPr>
        <w:t xml:space="preserve"> </w:t>
      </w:r>
      <w:r w:rsidR="00EB1581" w:rsidRPr="004D78C2">
        <w:rPr>
          <w:rFonts w:ascii="Tahoma" w:hAnsi="Tahoma" w:cs="Tahoma"/>
        </w:rPr>
        <w:t xml:space="preserve">la </w:t>
      </w:r>
      <w:r w:rsidR="00176CFC" w:rsidRPr="004D78C2">
        <w:rPr>
          <w:rFonts w:ascii="Tahoma" w:hAnsi="Tahoma" w:cs="Tahoma"/>
        </w:rPr>
        <w:t>providencia</w:t>
      </w:r>
      <w:r w:rsidR="00EB1581" w:rsidRPr="004D78C2">
        <w:rPr>
          <w:rFonts w:ascii="Tahoma" w:hAnsi="Tahoma" w:cs="Tahoma"/>
        </w:rPr>
        <w:t xml:space="preserve"> </w:t>
      </w:r>
      <w:r w:rsidR="00176CFC" w:rsidRPr="004D78C2">
        <w:rPr>
          <w:rFonts w:ascii="Tahoma" w:hAnsi="Tahoma" w:cs="Tahoma"/>
        </w:rPr>
        <w:t>proferida</w:t>
      </w:r>
      <w:r w:rsidR="00EB1581" w:rsidRPr="004D78C2">
        <w:rPr>
          <w:rFonts w:ascii="Tahoma" w:hAnsi="Tahoma" w:cs="Tahoma"/>
          <w:b/>
        </w:rPr>
        <w:t xml:space="preserve"> </w:t>
      </w:r>
      <w:r w:rsidR="00176CFC" w:rsidRPr="004D78C2">
        <w:rPr>
          <w:rFonts w:ascii="Tahoma" w:hAnsi="Tahoma" w:cs="Tahoma"/>
        </w:rPr>
        <w:t xml:space="preserve">por el Juzgado </w:t>
      </w:r>
      <w:r w:rsidR="00EB1581" w:rsidRPr="004D78C2">
        <w:rPr>
          <w:rFonts w:ascii="Tahoma" w:hAnsi="Tahoma" w:cs="Tahoma"/>
        </w:rPr>
        <w:t>Pr</w:t>
      </w:r>
      <w:r w:rsidR="00821379" w:rsidRPr="004D78C2">
        <w:rPr>
          <w:rFonts w:ascii="Tahoma" w:hAnsi="Tahoma" w:cs="Tahoma"/>
        </w:rPr>
        <w:t>omiscuo del Circuito de Apía</w:t>
      </w:r>
      <w:r w:rsidR="00832312" w:rsidRPr="004D78C2">
        <w:rPr>
          <w:rFonts w:ascii="Tahoma" w:hAnsi="Tahoma" w:cs="Tahoma"/>
        </w:rPr>
        <w:t>, en las calendas del 09 de julio del corriente</w:t>
      </w:r>
      <w:r w:rsidR="00EB1581" w:rsidRPr="004D78C2">
        <w:rPr>
          <w:rFonts w:ascii="Tahoma" w:hAnsi="Tahoma" w:cs="Tahoma"/>
        </w:rPr>
        <w:t xml:space="preserve">, en la cual no se accedió a la solicitud de nulidad </w:t>
      </w:r>
      <w:r w:rsidR="00176CFC" w:rsidRPr="004D78C2">
        <w:rPr>
          <w:rFonts w:ascii="Tahoma" w:hAnsi="Tahoma" w:cs="Tahoma"/>
        </w:rPr>
        <w:t>deprecada</w:t>
      </w:r>
      <w:r w:rsidR="00EB1581" w:rsidRPr="004D78C2">
        <w:rPr>
          <w:rFonts w:ascii="Tahoma" w:hAnsi="Tahoma" w:cs="Tahoma"/>
        </w:rPr>
        <w:t xml:space="preserve"> por la Defensa del </w:t>
      </w:r>
      <w:r w:rsidR="006B6B9B" w:rsidRPr="004D78C2">
        <w:rPr>
          <w:rFonts w:ascii="Tahoma" w:hAnsi="Tahoma" w:cs="Tahoma"/>
        </w:rPr>
        <w:t>Procesado</w:t>
      </w:r>
      <w:r w:rsidR="00EB1581" w:rsidRPr="004D78C2">
        <w:rPr>
          <w:rFonts w:ascii="Tahoma" w:hAnsi="Tahoma" w:cs="Tahoma"/>
        </w:rPr>
        <w:t xml:space="preserve"> </w:t>
      </w:r>
      <w:proofErr w:type="spellStart"/>
      <w:r w:rsidR="00C72F70">
        <w:rPr>
          <w:rFonts w:ascii="Tahoma" w:hAnsi="Tahoma" w:cs="Tahoma"/>
          <w:b/>
        </w:rPr>
        <w:t>APM</w:t>
      </w:r>
      <w:proofErr w:type="spellEnd"/>
      <w:r w:rsidR="00832312" w:rsidRPr="004D78C2">
        <w:rPr>
          <w:rFonts w:ascii="Tahoma" w:hAnsi="Tahoma" w:cs="Tahoma"/>
        </w:rPr>
        <w:t>.</w:t>
      </w:r>
    </w:p>
    <w:p w:rsidR="00E22C6D" w:rsidRPr="004D78C2" w:rsidRDefault="00E22C6D" w:rsidP="004D78C2">
      <w:pPr>
        <w:pStyle w:val="Sinespaciado"/>
        <w:spacing w:line="276" w:lineRule="auto"/>
        <w:jc w:val="both"/>
        <w:rPr>
          <w:rFonts w:ascii="Tahoma" w:hAnsi="Tahoma" w:cs="Tahoma"/>
          <w:b/>
          <w:sz w:val="24"/>
          <w:szCs w:val="24"/>
        </w:rPr>
      </w:pPr>
    </w:p>
    <w:p w:rsidR="00877BCB" w:rsidRPr="004D78C2" w:rsidRDefault="00832312" w:rsidP="004D78C2">
      <w:pPr>
        <w:spacing w:line="276" w:lineRule="auto"/>
        <w:jc w:val="both"/>
        <w:rPr>
          <w:rFonts w:ascii="Tahoma" w:hAnsi="Tahoma" w:cs="Tahoma"/>
        </w:rPr>
      </w:pPr>
      <w:r w:rsidRPr="004D78C2">
        <w:rPr>
          <w:rFonts w:ascii="Tahoma" w:hAnsi="Tahoma" w:cs="Tahoma"/>
          <w:b/>
          <w:lang w:val="es-419"/>
        </w:rPr>
        <w:t>SEGUNDO</w:t>
      </w:r>
      <w:r w:rsidR="00BA69D5" w:rsidRPr="004D78C2">
        <w:rPr>
          <w:rFonts w:ascii="Tahoma" w:hAnsi="Tahoma" w:cs="Tahoma"/>
          <w:b/>
          <w:lang w:val="es-419"/>
        </w:rPr>
        <w:t xml:space="preserve">: </w:t>
      </w:r>
      <w:r w:rsidRPr="004D78C2">
        <w:rPr>
          <w:rFonts w:ascii="Tahoma" w:hAnsi="Tahoma" w:cs="Tahoma"/>
        </w:rPr>
        <w:t xml:space="preserve">Devolver </w:t>
      </w:r>
      <w:r w:rsidRPr="004D78C2">
        <w:rPr>
          <w:rFonts w:ascii="Tahoma" w:hAnsi="Tahoma" w:cs="Tahoma"/>
          <w:lang w:val="es-419"/>
        </w:rPr>
        <w:t>el</w:t>
      </w:r>
      <w:r w:rsidR="00514A3D" w:rsidRPr="004D78C2">
        <w:rPr>
          <w:rFonts w:ascii="Tahoma" w:hAnsi="Tahoma" w:cs="Tahoma"/>
          <w:lang w:val="es-419"/>
        </w:rPr>
        <w:t xml:space="preserve"> </w:t>
      </w:r>
      <w:r w:rsidR="00877BCB" w:rsidRPr="004D78C2">
        <w:rPr>
          <w:rFonts w:ascii="Tahoma" w:hAnsi="Tahoma" w:cs="Tahoma"/>
          <w:noProof/>
          <w:lang w:val="es-419" w:eastAsia="es-CO"/>
        </w:rPr>
        <w:t xml:space="preserve">expediente al </w:t>
      </w:r>
      <w:r w:rsidR="00514A3D" w:rsidRPr="004D78C2">
        <w:rPr>
          <w:rFonts w:ascii="Tahoma" w:hAnsi="Tahoma" w:cs="Tahoma"/>
          <w:noProof/>
          <w:lang w:val="es-419" w:eastAsia="es-CO"/>
        </w:rPr>
        <w:t>D</w:t>
      </w:r>
      <w:r w:rsidR="00877BCB" w:rsidRPr="004D78C2">
        <w:rPr>
          <w:rFonts w:ascii="Tahoma" w:hAnsi="Tahoma" w:cs="Tahoma"/>
          <w:noProof/>
          <w:lang w:val="es-419" w:eastAsia="es-CO"/>
        </w:rPr>
        <w:t>espacho de ori</w:t>
      </w:r>
      <w:r w:rsidR="00D1307D" w:rsidRPr="004D78C2">
        <w:rPr>
          <w:rFonts w:ascii="Tahoma" w:hAnsi="Tahoma" w:cs="Tahoma"/>
          <w:noProof/>
          <w:lang w:val="es-419" w:eastAsia="es-CO"/>
        </w:rPr>
        <w:t>gen para que se continúe con los tr</w:t>
      </w:r>
      <w:r w:rsidR="00D1307D" w:rsidRPr="004D78C2">
        <w:rPr>
          <w:rFonts w:ascii="Tahoma" w:hAnsi="Tahoma" w:cs="Tahoma"/>
          <w:noProof/>
          <w:lang w:eastAsia="es-CO"/>
        </w:rPr>
        <w:t xml:space="preserve">ámites dentro de la causa penal. </w:t>
      </w:r>
    </w:p>
    <w:p w:rsidR="006B6B9B" w:rsidRPr="004D78C2" w:rsidRDefault="006B6B9B" w:rsidP="004D78C2">
      <w:pPr>
        <w:widowControl w:val="0"/>
        <w:suppressAutoHyphens/>
        <w:autoSpaceDE w:val="0"/>
        <w:autoSpaceDN w:val="0"/>
        <w:adjustRightInd w:val="0"/>
        <w:spacing w:line="276" w:lineRule="auto"/>
        <w:ind w:right="-21"/>
        <w:rPr>
          <w:rFonts w:ascii="Tahoma" w:hAnsi="Tahoma" w:cs="Tahoma"/>
          <w:b/>
          <w:bCs/>
          <w:lang w:val="es-419"/>
        </w:rPr>
      </w:pPr>
    </w:p>
    <w:p w:rsidR="00610DDE" w:rsidRPr="004D78C2" w:rsidRDefault="00610DDE" w:rsidP="004D78C2">
      <w:pPr>
        <w:widowControl w:val="0"/>
        <w:suppressAutoHyphens/>
        <w:autoSpaceDE w:val="0"/>
        <w:autoSpaceDN w:val="0"/>
        <w:adjustRightInd w:val="0"/>
        <w:spacing w:line="276" w:lineRule="auto"/>
        <w:ind w:right="-21"/>
        <w:jc w:val="center"/>
        <w:rPr>
          <w:rFonts w:ascii="Tahoma" w:hAnsi="Tahoma" w:cs="Tahoma"/>
          <w:b/>
          <w:bCs/>
        </w:rPr>
      </w:pPr>
      <w:r w:rsidRPr="004D78C2">
        <w:rPr>
          <w:rFonts w:ascii="Tahoma" w:hAnsi="Tahoma" w:cs="Tahoma"/>
          <w:b/>
          <w:bCs/>
          <w:lang w:val="es-419"/>
        </w:rPr>
        <w:t>COMUNÍQUESE Y</w:t>
      </w:r>
      <w:r w:rsidR="00893BBC" w:rsidRPr="004D78C2">
        <w:rPr>
          <w:rFonts w:ascii="Tahoma" w:hAnsi="Tahoma" w:cs="Tahoma"/>
          <w:b/>
          <w:bCs/>
          <w:lang w:val="es-419"/>
        </w:rPr>
        <w:t xml:space="preserve"> </w:t>
      </w:r>
      <w:r w:rsidRPr="004D78C2">
        <w:rPr>
          <w:rFonts w:ascii="Tahoma" w:hAnsi="Tahoma" w:cs="Tahoma"/>
          <w:b/>
          <w:bCs/>
          <w:lang w:val="es-419"/>
        </w:rPr>
        <w:t>CÚMPLASE</w:t>
      </w:r>
      <w:r w:rsidR="008B6DDC" w:rsidRPr="004D78C2">
        <w:rPr>
          <w:rFonts w:ascii="Tahoma" w:hAnsi="Tahoma" w:cs="Tahoma"/>
          <w:b/>
          <w:bCs/>
        </w:rPr>
        <w:t>:</w:t>
      </w:r>
    </w:p>
    <w:p w:rsidR="00610DDE" w:rsidRPr="004D78C2" w:rsidRDefault="00610DDE"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514A3D" w:rsidRPr="004D78C2" w:rsidRDefault="00514A3D" w:rsidP="004D78C2">
      <w:pPr>
        <w:widowControl w:val="0"/>
        <w:suppressAutoHyphens/>
        <w:autoSpaceDE w:val="0"/>
        <w:autoSpaceDN w:val="0"/>
        <w:adjustRightInd w:val="0"/>
        <w:spacing w:line="276" w:lineRule="auto"/>
        <w:ind w:right="-21"/>
        <w:rPr>
          <w:rFonts w:ascii="Tahoma" w:hAnsi="Tahoma" w:cs="Tahoma"/>
          <w:b/>
          <w:bCs/>
          <w:lang w:val="es-419"/>
        </w:rPr>
      </w:pPr>
    </w:p>
    <w:p w:rsidR="00FC2F13" w:rsidRPr="004D78C2" w:rsidRDefault="00FC2F13" w:rsidP="004D78C2">
      <w:pPr>
        <w:widowControl w:val="0"/>
        <w:suppressAutoHyphens/>
        <w:autoSpaceDE w:val="0"/>
        <w:autoSpaceDN w:val="0"/>
        <w:adjustRightInd w:val="0"/>
        <w:spacing w:line="276" w:lineRule="auto"/>
        <w:ind w:right="-21"/>
        <w:rPr>
          <w:rFonts w:ascii="Tahoma" w:hAnsi="Tahoma" w:cs="Tahoma"/>
          <w:b/>
          <w:bCs/>
          <w:lang w:val="es-419"/>
        </w:rPr>
      </w:pPr>
    </w:p>
    <w:p w:rsidR="00610DDE" w:rsidRPr="004D78C2" w:rsidRDefault="00610DDE" w:rsidP="004D78C2">
      <w:pPr>
        <w:widowControl w:val="0"/>
        <w:suppressAutoHyphens/>
        <w:autoSpaceDE w:val="0"/>
        <w:autoSpaceDN w:val="0"/>
        <w:adjustRightInd w:val="0"/>
        <w:spacing w:line="276" w:lineRule="auto"/>
        <w:ind w:right="-21"/>
        <w:jc w:val="center"/>
        <w:rPr>
          <w:rFonts w:ascii="Tahoma" w:hAnsi="Tahoma" w:cs="Tahoma"/>
          <w:b/>
          <w:bCs/>
          <w:lang w:val="es-419"/>
        </w:rPr>
      </w:pPr>
      <w:r w:rsidRPr="004D78C2">
        <w:rPr>
          <w:rFonts w:ascii="Tahoma" w:hAnsi="Tahoma" w:cs="Tahoma"/>
          <w:b/>
          <w:bCs/>
          <w:lang w:val="es-419"/>
        </w:rPr>
        <w:t>MANUEL YARZAGARAY BANDERA</w:t>
      </w:r>
    </w:p>
    <w:p w:rsidR="00610DDE" w:rsidRPr="004D78C2" w:rsidRDefault="00610DDE" w:rsidP="004D78C2">
      <w:pPr>
        <w:widowControl w:val="0"/>
        <w:suppressAutoHyphens/>
        <w:autoSpaceDE w:val="0"/>
        <w:autoSpaceDN w:val="0"/>
        <w:adjustRightInd w:val="0"/>
        <w:spacing w:line="276" w:lineRule="auto"/>
        <w:ind w:right="-21"/>
        <w:jc w:val="center"/>
        <w:rPr>
          <w:rFonts w:ascii="Tahoma" w:hAnsi="Tahoma" w:cs="Tahoma"/>
          <w:bCs/>
          <w:lang w:val="es-419"/>
        </w:rPr>
      </w:pPr>
      <w:r w:rsidRPr="004D78C2">
        <w:rPr>
          <w:rFonts w:ascii="Tahoma" w:hAnsi="Tahoma" w:cs="Tahoma"/>
          <w:lang w:val="es-419"/>
        </w:rPr>
        <w:t>Magistrado</w:t>
      </w:r>
    </w:p>
    <w:p w:rsidR="00E05F59" w:rsidRPr="004D78C2" w:rsidRDefault="00E05F59"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6B6B9B" w:rsidRPr="004D78C2" w:rsidRDefault="006B6B9B"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6B6B9B" w:rsidRPr="004D78C2" w:rsidRDefault="006B6B9B"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4D78C2" w:rsidRDefault="00610DDE" w:rsidP="004D78C2">
      <w:pPr>
        <w:spacing w:line="276" w:lineRule="auto"/>
        <w:jc w:val="center"/>
        <w:rPr>
          <w:rFonts w:ascii="Tahoma" w:hAnsi="Tahoma" w:cs="Tahoma"/>
          <w:b/>
          <w:lang w:val="es-419"/>
        </w:rPr>
      </w:pPr>
      <w:r w:rsidRPr="004D78C2">
        <w:rPr>
          <w:rFonts w:ascii="Tahoma" w:hAnsi="Tahoma" w:cs="Tahoma"/>
          <w:b/>
          <w:lang w:val="es-419"/>
        </w:rPr>
        <w:t>JORGE ARTURO CASTAÑO DUQUE</w:t>
      </w:r>
    </w:p>
    <w:p w:rsidR="00610DDE" w:rsidRPr="004D78C2" w:rsidRDefault="00610DDE" w:rsidP="004D78C2">
      <w:pPr>
        <w:spacing w:line="276" w:lineRule="auto"/>
        <w:jc w:val="center"/>
        <w:rPr>
          <w:rFonts w:ascii="Tahoma" w:hAnsi="Tahoma" w:cs="Tahoma"/>
          <w:lang w:val="es-419"/>
        </w:rPr>
      </w:pPr>
      <w:r w:rsidRPr="004D78C2">
        <w:rPr>
          <w:rFonts w:ascii="Tahoma" w:hAnsi="Tahoma" w:cs="Tahoma"/>
          <w:lang w:val="es-419"/>
        </w:rPr>
        <w:t>Magistrado</w:t>
      </w:r>
    </w:p>
    <w:p w:rsidR="00E05F59" w:rsidRPr="004D78C2" w:rsidRDefault="00E05F59" w:rsidP="004D78C2">
      <w:pPr>
        <w:widowControl w:val="0"/>
        <w:suppressAutoHyphens/>
        <w:autoSpaceDE w:val="0"/>
        <w:autoSpaceDN w:val="0"/>
        <w:adjustRightInd w:val="0"/>
        <w:spacing w:line="276" w:lineRule="auto"/>
        <w:ind w:right="-21"/>
        <w:jc w:val="center"/>
        <w:rPr>
          <w:rFonts w:ascii="Tahoma" w:hAnsi="Tahoma" w:cs="Tahoma"/>
          <w:b/>
          <w:bCs/>
        </w:rPr>
      </w:pPr>
    </w:p>
    <w:p w:rsidR="006B6B9B" w:rsidRPr="004D78C2" w:rsidRDefault="006B6B9B"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6B6B9B" w:rsidRPr="004D78C2" w:rsidRDefault="006B6B9B" w:rsidP="004D78C2">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4D78C2" w:rsidRDefault="00610DDE" w:rsidP="004D78C2">
      <w:pPr>
        <w:spacing w:line="276" w:lineRule="auto"/>
        <w:jc w:val="center"/>
        <w:rPr>
          <w:rFonts w:ascii="Tahoma" w:hAnsi="Tahoma" w:cs="Tahoma"/>
          <w:b/>
          <w:lang w:val="es-419"/>
        </w:rPr>
      </w:pPr>
      <w:r w:rsidRPr="004D78C2">
        <w:rPr>
          <w:rFonts w:ascii="Tahoma" w:hAnsi="Tahoma" w:cs="Tahoma"/>
          <w:b/>
          <w:lang w:val="es-419"/>
        </w:rPr>
        <w:t>JAIRO ERNESTO ESCOBAR SANZ</w:t>
      </w:r>
    </w:p>
    <w:p w:rsidR="001F7C51" w:rsidRPr="004D78C2" w:rsidRDefault="00610DDE" w:rsidP="004D78C2">
      <w:pPr>
        <w:pStyle w:val="Sinespaciado"/>
        <w:spacing w:line="276" w:lineRule="auto"/>
        <w:jc w:val="center"/>
        <w:rPr>
          <w:rFonts w:ascii="Tahoma" w:hAnsi="Tahoma" w:cs="Tahoma"/>
          <w:sz w:val="24"/>
          <w:szCs w:val="24"/>
          <w:lang w:val="es-419"/>
        </w:rPr>
      </w:pPr>
      <w:r w:rsidRPr="004D78C2">
        <w:rPr>
          <w:rFonts w:ascii="Tahoma" w:hAnsi="Tahoma" w:cs="Tahoma"/>
          <w:sz w:val="24"/>
          <w:szCs w:val="24"/>
          <w:lang w:val="es-419"/>
        </w:rPr>
        <w:t>Magistrado</w:t>
      </w:r>
    </w:p>
    <w:sectPr w:rsidR="001F7C51" w:rsidRPr="004D78C2" w:rsidSect="004D78C2">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4C" w:rsidRDefault="00D83F4C" w:rsidP="00610DDE">
      <w:r>
        <w:separator/>
      </w:r>
    </w:p>
  </w:endnote>
  <w:endnote w:type="continuationSeparator" w:id="0">
    <w:p w:rsidR="00D83F4C" w:rsidRDefault="00D83F4C"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ari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23" w:rsidRPr="004D78C2" w:rsidRDefault="00C83323" w:rsidP="004D78C2">
    <w:pPr>
      <w:pStyle w:val="Sinespaciado"/>
      <w:ind w:left="3969"/>
      <w:jc w:val="right"/>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fldChar w:fldCharType="begin"/>
    </w:r>
    <w:r w:rsidRPr="004D78C2">
      <w:rPr>
        <w:rFonts w:asciiTheme="majorHAnsi" w:hAnsiTheme="majorHAnsi" w:cstheme="majorHAnsi"/>
        <w:iCs/>
        <w:color w:val="262626"/>
        <w:sz w:val="18"/>
        <w:szCs w:val="18"/>
      </w:rPr>
      <w:instrText xml:space="preserve"> PAGE </w:instrText>
    </w:r>
    <w:r w:rsidRPr="004D78C2">
      <w:rPr>
        <w:rFonts w:asciiTheme="majorHAnsi" w:hAnsiTheme="majorHAnsi" w:cstheme="majorHAnsi"/>
        <w:iCs/>
        <w:color w:val="262626"/>
        <w:sz w:val="18"/>
        <w:szCs w:val="18"/>
      </w:rPr>
      <w:fldChar w:fldCharType="separate"/>
    </w:r>
    <w:r w:rsidR="006A6DEE">
      <w:rPr>
        <w:rFonts w:asciiTheme="majorHAnsi" w:hAnsiTheme="majorHAnsi" w:cstheme="majorHAnsi"/>
        <w:iCs/>
        <w:noProof/>
        <w:color w:val="262626"/>
        <w:sz w:val="18"/>
        <w:szCs w:val="18"/>
      </w:rPr>
      <w:t>10</w:t>
    </w:r>
    <w:r w:rsidRPr="004D78C2">
      <w:rPr>
        <w:rFonts w:asciiTheme="majorHAnsi" w:hAnsiTheme="majorHAnsi" w:cstheme="majorHAnsi"/>
        <w:iCs/>
        <w:color w:val="262626"/>
        <w:sz w:val="18"/>
        <w:szCs w:val="18"/>
      </w:rPr>
      <w:fldChar w:fldCharType="end"/>
    </w:r>
    <w:r w:rsidRPr="004D78C2">
      <w:rPr>
        <w:rFonts w:asciiTheme="majorHAnsi" w:hAnsiTheme="majorHAnsi" w:cstheme="majorHAnsi"/>
        <w:iCs/>
        <w:color w:val="262626"/>
        <w:sz w:val="18"/>
        <w:szCs w:val="18"/>
      </w:rPr>
      <w:t xml:space="preserve"> de </w:t>
    </w:r>
    <w:r w:rsidRPr="004D78C2">
      <w:rPr>
        <w:rFonts w:asciiTheme="majorHAnsi" w:hAnsiTheme="majorHAnsi" w:cstheme="majorHAnsi"/>
        <w:iCs/>
        <w:color w:val="262626"/>
        <w:sz w:val="18"/>
        <w:szCs w:val="18"/>
      </w:rPr>
      <w:fldChar w:fldCharType="begin"/>
    </w:r>
    <w:r w:rsidRPr="004D78C2">
      <w:rPr>
        <w:rFonts w:asciiTheme="majorHAnsi" w:hAnsiTheme="majorHAnsi" w:cstheme="majorHAnsi"/>
        <w:iCs/>
        <w:color w:val="262626"/>
        <w:sz w:val="18"/>
        <w:szCs w:val="18"/>
      </w:rPr>
      <w:instrText xml:space="preserve"> NUMPAGES </w:instrText>
    </w:r>
    <w:r w:rsidRPr="004D78C2">
      <w:rPr>
        <w:rFonts w:asciiTheme="majorHAnsi" w:hAnsiTheme="majorHAnsi" w:cstheme="majorHAnsi"/>
        <w:iCs/>
        <w:color w:val="262626"/>
        <w:sz w:val="18"/>
        <w:szCs w:val="18"/>
      </w:rPr>
      <w:fldChar w:fldCharType="separate"/>
    </w:r>
    <w:r w:rsidR="006A6DEE">
      <w:rPr>
        <w:rFonts w:asciiTheme="majorHAnsi" w:hAnsiTheme="majorHAnsi" w:cstheme="majorHAnsi"/>
        <w:iCs/>
        <w:noProof/>
        <w:color w:val="262626"/>
        <w:sz w:val="18"/>
        <w:szCs w:val="18"/>
      </w:rPr>
      <w:t>10</w:t>
    </w:r>
    <w:r w:rsidRPr="004D78C2">
      <w:rPr>
        <w:rFonts w:asciiTheme="majorHAnsi" w:hAnsiTheme="majorHAnsi" w:cstheme="majorHAnsi"/>
        <w:iCs/>
        <w:color w:val="262626"/>
        <w:sz w:val="18"/>
        <w:szCs w:val="18"/>
      </w:rPr>
      <w:fldChar w:fldCharType="end"/>
    </w:r>
    <w:r w:rsidR="00DB709F" w:rsidRPr="004D78C2">
      <w:rPr>
        <w:rFonts w:asciiTheme="majorHAnsi" w:hAnsiTheme="majorHAnsi" w:cstheme="majorHAnsi"/>
        <w:iCs/>
        <w:color w:val="262626"/>
        <w:sz w:val="18"/>
        <w:szCs w:val="18"/>
      </w:rPr>
      <w:t xml:space="preserve"> 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4C" w:rsidRDefault="00D83F4C" w:rsidP="00610DDE">
      <w:r>
        <w:separator/>
      </w:r>
    </w:p>
  </w:footnote>
  <w:footnote w:type="continuationSeparator" w:id="0">
    <w:p w:rsidR="00D83F4C" w:rsidRDefault="00D83F4C" w:rsidP="00610DDE">
      <w:r>
        <w:continuationSeparator/>
      </w:r>
    </w:p>
  </w:footnote>
  <w:footnote w:id="1">
    <w:p w:rsidR="0000602A" w:rsidRPr="00706197" w:rsidRDefault="0000602A" w:rsidP="00706197">
      <w:pPr>
        <w:pStyle w:val="Textonotapie"/>
        <w:jc w:val="both"/>
        <w:rPr>
          <w:rFonts w:ascii="Arial" w:hAnsi="Arial" w:cs="Arial"/>
          <w:sz w:val="18"/>
          <w:szCs w:val="18"/>
          <w:lang w:val="es-CO"/>
        </w:rPr>
      </w:pPr>
      <w:r w:rsidRPr="00706197">
        <w:rPr>
          <w:rStyle w:val="Refdenotaalpie"/>
          <w:rFonts w:ascii="Arial" w:hAnsi="Arial" w:cs="Arial"/>
          <w:sz w:val="18"/>
          <w:szCs w:val="18"/>
        </w:rPr>
        <w:footnoteRef/>
      </w:r>
      <w:r w:rsidRPr="00706197">
        <w:rPr>
          <w:rFonts w:ascii="Arial" w:hAnsi="Arial" w:cs="Arial"/>
          <w:sz w:val="18"/>
          <w:szCs w:val="18"/>
        </w:rPr>
        <w:t xml:space="preserve"> </w:t>
      </w:r>
      <w:r w:rsidR="00BC6188" w:rsidRPr="00706197">
        <w:rPr>
          <w:rFonts w:ascii="Arial" w:hAnsi="Arial" w:cs="Arial"/>
          <w:sz w:val="18"/>
          <w:szCs w:val="18"/>
        </w:rPr>
        <w:t>Folio # 2.</w:t>
      </w:r>
    </w:p>
  </w:footnote>
  <w:footnote w:id="2">
    <w:p w:rsidR="000F2190" w:rsidRPr="00706197" w:rsidRDefault="000F2190" w:rsidP="00706197">
      <w:pPr>
        <w:pStyle w:val="Textonotapie"/>
        <w:jc w:val="both"/>
        <w:rPr>
          <w:rFonts w:ascii="Arial" w:hAnsi="Arial" w:cs="Arial"/>
          <w:sz w:val="18"/>
          <w:szCs w:val="18"/>
          <w:lang w:val="es-CO"/>
        </w:rPr>
      </w:pPr>
      <w:r w:rsidRPr="00706197">
        <w:rPr>
          <w:rStyle w:val="Refdenotaalpie"/>
          <w:rFonts w:ascii="Arial" w:hAnsi="Arial" w:cs="Arial"/>
          <w:sz w:val="18"/>
          <w:szCs w:val="18"/>
        </w:rPr>
        <w:footnoteRef/>
      </w:r>
      <w:r w:rsidRPr="00706197">
        <w:rPr>
          <w:rFonts w:ascii="Arial" w:hAnsi="Arial" w:cs="Arial"/>
          <w:sz w:val="18"/>
          <w:szCs w:val="18"/>
        </w:rPr>
        <w:t xml:space="preserve"> Sobre este principio, se pueden consultar, entre otras, las siguientes providencias emanadas de la Sala de Casación Penal de la Corte Suprema de Justicia: Sentencia del 15 de noviembre de 2001. Rad. # 12031;   Sentencia del 21 de febrero de 2007. Rad. # 18255;  Auto del 14 de Septiembre de 2009. Rad. # 31756; Auto del 2 de mayo de 2012. Rad. # 36846.  </w:t>
      </w:r>
    </w:p>
  </w:footnote>
  <w:footnote w:id="3">
    <w:p w:rsidR="00117AAF" w:rsidRPr="00706197" w:rsidRDefault="00117AAF" w:rsidP="00706197">
      <w:pPr>
        <w:pStyle w:val="Sinespaciado"/>
        <w:jc w:val="both"/>
        <w:rPr>
          <w:sz w:val="18"/>
          <w:szCs w:val="18"/>
        </w:rPr>
      </w:pPr>
      <w:r w:rsidRPr="00706197">
        <w:rPr>
          <w:rStyle w:val="Refdenotaalpie"/>
          <w:rFonts w:ascii="Arial" w:hAnsi="Arial" w:cs="Arial"/>
          <w:sz w:val="18"/>
          <w:szCs w:val="18"/>
        </w:rPr>
        <w:footnoteRef/>
      </w:r>
      <w:r w:rsidRPr="00706197">
        <w:rPr>
          <w:sz w:val="18"/>
          <w:szCs w:val="18"/>
        </w:rPr>
        <w:t xml:space="preserve"> Aprobado mediante le Ley 16 de 1.972.</w:t>
      </w:r>
    </w:p>
  </w:footnote>
  <w:footnote w:id="4">
    <w:p w:rsidR="00117AAF" w:rsidRPr="00706197" w:rsidRDefault="00117AAF" w:rsidP="00706197">
      <w:pPr>
        <w:pStyle w:val="Sinespaciado"/>
        <w:jc w:val="both"/>
        <w:rPr>
          <w:sz w:val="18"/>
          <w:szCs w:val="18"/>
        </w:rPr>
      </w:pPr>
      <w:r w:rsidRPr="00706197">
        <w:rPr>
          <w:rStyle w:val="Refdenotaalpie"/>
          <w:rFonts w:ascii="Arial" w:hAnsi="Arial" w:cs="Arial"/>
          <w:sz w:val="18"/>
          <w:szCs w:val="18"/>
        </w:rPr>
        <w:footnoteRef/>
      </w:r>
      <w:r w:rsidRPr="00706197">
        <w:rPr>
          <w:sz w:val="18"/>
          <w:szCs w:val="18"/>
        </w:rPr>
        <w:t xml:space="preserve"> Aprobado mediante Ley 74 de 1.968.</w:t>
      </w:r>
    </w:p>
  </w:footnote>
  <w:footnote w:id="5">
    <w:p w:rsidR="006B6B9B" w:rsidRPr="00706197" w:rsidRDefault="006B6B9B" w:rsidP="00706197">
      <w:pPr>
        <w:pStyle w:val="Textonotapie"/>
        <w:jc w:val="both"/>
        <w:rPr>
          <w:rFonts w:ascii="Arial" w:hAnsi="Arial" w:cs="Arial"/>
          <w:sz w:val="18"/>
          <w:szCs w:val="18"/>
          <w:lang w:val="es-CO"/>
        </w:rPr>
      </w:pPr>
      <w:r w:rsidRPr="00706197">
        <w:rPr>
          <w:rStyle w:val="Refdenotaalpie"/>
          <w:rFonts w:ascii="Arial" w:hAnsi="Arial" w:cs="Arial"/>
          <w:sz w:val="18"/>
          <w:szCs w:val="18"/>
        </w:rPr>
        <w:footnoteRef/>
      </w:r>
      <w:r w:rsidRPr="00706197">
        <w:rPr>
          <w:rFonts w:ascii="Arial" w:hAnsi="Arial" w:cs="Arial"/>
          <w:sz w:val="18"/>
          <w:szCs w:val="18"/>
        </w:rPr>
        <w:t xml:space="preserve"> Corte Suprema de Justicia, Sala de Casación Penal: Sentencia del 1º de junio de 2017. SP7732-2017. Rad. # 46278. M.P. LUIS ANTONIO HERNÁNDEZ BARBOSA</w:t>
      </w:r>
    </w:p>
  </w:footnote>
  <w:footnote w:id="6">
    <w:p w:rsidR="006B6B9B" w:rsidRPr="00DD4FD8" w:rsidRDefault="006B6B9B" w:rsidP="00706197">
      <w:pPr>
        <w:pStyle w:val="Textonotapie"/>
        <w:jc w:val="both"/>
        <w:rPr>
          <w:rFonts w:ascii="Bookman Old Style" w:hAnsi="Bookman Old Style"/>
          <w:sz w:val="18"/>
          <w:lang w:val="es-CO"/>
        </w:rPr>
      </w:pPr>
      <w:r w:rsidRPr="00706197">
        <w:rPr>
          <w:rStyle w:val="Refdenotaalpie"/>
          <w:rFonts w:ascii="Arial" w:hAnsi="Arial" w:cs="Arial"/>
          <w:sz w:val="18"/>
          <w:szCs w:val="18"/>
        </w:rPr>
        <w:footnoteRef/>
      </w:r>
      <w:r w:rsidRPr="00706197">
        <w:rPr>
          <w:rFonts w:ascii="Arial" w:hAnsi="Arial" w:cs="Arial"/>
          <w:sz w:val="18"/>
          <w:szCs w:val="18"/>
        </w:rPr>
        <w:t xml:space="preserve"> Corte Suprema de Justicia, Sala de Casación Penal: Sentencia del 18 de enero de 2017. SP154-2017. Rad. # 48128. M.P. JOSÉ FRANCISCO ACUÑA VIZCAYA.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AA" w:rsidRPr="004D78C2" w:rsidRDefault="001F7C51" w:rsidP="00740EAA">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 xml:space="preserve">Procesado: </w:t>
    </w:r>
    <w:proofErr w:type="spellStart"/>
    <w:r w:rsidR="00740EAA" w:rsidRPr="004D78C2">
      <w:rPr>
        <w:rFonts w:asciiTheme="majorHAnsi" w:hAnsiTheme="majorHAnsi" w:cstheme="majorHAnsi"/>
        <w:iCs/>
        <w:color w:val="262626"/>
        <w:sz w:val="18"/>
        <w:szCs w:val="18"/>
      </w:rPr>
      <w:t>APM</w:t>
    </w:r>
    <w:proofErr w:type="spellEnd"/>
  </w:p>
  <w:p w:rsidR="001F7C51" w:rsidRPr="004D78C2" w:rsidRDefault="001F7C51" w:rsidP="001F7C51">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 xml:space="preserve">Radicación # </w:t>
    </w:r>
    <w:r w:rsidR="00740EAA" w:rsidRPr="004D78C2">
      <w:rPr>
        <w:rFonts w:asciiTheme="majorHAnsi" w:hAnsiTheme="majorHAnsi" w:cstheme="majorHAnsi"/>
        <w:iCs/>
        <w:color w:val="262626"/>
        <w:sz w:val="18"/>
        <w:szCs w:val="18"/>
        <w:lang w:val="es-CO"/>
      </w:rPr>
      <w:t>660016000036 2013 04139 01</w:t>
    </w:r>
  </w:p>
  <w:p w:rsidR="00740EAA" w:rsidRPr="004D78C2" w:rsidRDefault="001F7C51" w:rsidP="00740EAA">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 xml:space="preserve">Delito: </w:t>
    </w:r>
    <w:r w:rsidR="00740EAA" w:rsidRPr="004D78C2">
      <w:rPr>
        <w:rFonts w:asciiTheme="majorHAnsi" w:hAnsiTheme="majorHAnsi" w:cstheme="majorHAnsi"/>
        <w:iCs/>
        <w:color w:val="262626"/>
        <w:sz w:val="18"/>
        <w:szCs w:val="18"/>
      </w:rPr>
      <w:t>Peculado por apropiación</w:t>
    </w:r>
  </w:p>
  <w:p w:rsidR="001F7C51" w:rsidRPr="004D78C2" w:rsidRDefault="001F7C51" w:rsidP="00740EAA">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Asunto: Resuelve apelación contra decisión que niega nulidad</w:t>
    </w:r>
  </w:p>
  <w:p w:rsidR="001F7C51" w:rsidRPr="004D78C2" w:rsidRDefault="00740EAA" w:rsidP="001F7C51">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Procedencia: Juzgado</w:t>
    </w:r>
    <w:r w:rsidR="001F7C51" w:rsidRPr="004D78C2">
      <w:rPr>
        <w:rFonts w:asciiTheme="majorHAnsi" w:hAnsiTheme="majorHAnsi" w:cstheme="majorHAnsi"/>
        <w:iCs/>
        <w:color w:val="262626"/>
        <w:sz w:val="18"/>
        <w:szCs w:val="18"/>
      </w:rPr>
      <w:t xml:space="preserve"> Pr</w:t>
    </w:r>
    <w:r w:rsidRPr="004D78C2">
      <w:rPr>
        <w:rFonts w:asciiTheme="majorHAnsi" w:hAnsiTheme="majorHAnsi" w:cstheme="majorHAnsi"/>
        <w:iCs/>
        <w:color w:val="262626"/>
        <w:sz w:val="18"/>
        <w:szCs w:val="18"/>
      </w:rPr>
      <w:t>omiscuo del Circuito de Apía</w:t>
    </w:r>
  </w:p>
  <w:p w:rsidR="00134ACF" w:rsidRPr="004D78C2" w:rsidRDefault="001F7C51" w:rsidP="00354A97">
    <w:pPr>
      <w:pStyle w:val="Sinespaciado"/>
      <w:ind w:left="3969"/>
      <w:jc w:val="both"/>
      <w:rPr>
        <w:rFonts w:asciiTheme="majorHAnsi" w:hAnsiTheme="majorHAnsi" w:cstheme="majorHAnsi"/>
        <w:iCs/>
        <w:color w:val="262626"/>
        <w:sz w:val="18"/>
        <w:szCs w:val="18"/>
      </w:rPr>
    </w:pPr>
    <w:r w:rsidRPr="004D78C2">
      <w:rPr>
        <w:rFonts w:asciiTheme="majorHAnsi" w:hAnsiTheme="majorHAnsi" w:cstheme="majorHAnsi"/>
        <w:iCs/>
        <w:color w:val="262626"/>
        <w:sz w:val="18"/>
        <w:szCs w:val="18"/>
      </w:rPr>
      <w:t>Decisión: Confirma auto confutado</w:t>
    </w:r>
    <w:r w:rsidR="00740EAA" w:rsidRPr="004D78C2">
      <w:rPr>
        <w:rFonts w:asciiTheme="majorHAnsi" w:hAnsiTheme="majorHAnsi" w:cstheme="majorHAnsi"/>
        <w:iCs/>
        <w:color w:val="262626"/>
        <w:sz w:val="18"/>
        <w:szCs w:val="18"/>
      </w:rPr>
      <w:t xml:space="preserve"> </w:t>
    </w:r>
  </w:p>
  <w:p w:rsidR="00134ACF" w:rsidRPr="00134ACF" w:rsidRDefault="00134ACF" w:rsidP="00134ACF">
    <w:pPr>
      <w:pStyle w:val="Sinespaciado"/>
      <w:ind w:left="3969"/>
      <w:jc w:val="both"/>
      <w:rPr>
        <w:rFonts w:ascii="Times New Roman" w:hAnsi="Times New Roman" w:cs="Times New Roman"/>
        <w:b/>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8B6B01"/>
    <w:multiLevelType w:val="hybridMultilevel"/>
    <w:tmpl w:val="C87E3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504FFB"/>
    <w:multiLevelType w:val="hybridMultilevel"/>
    <w:tmpl w:val="265C0B7C"/>
    <w:lvl w:ilvl="0" w:tplc="9E7805F6">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7E3981"/>
    <w:multiLevelType w:val="hybridMultilevel"/>
    <w:tmpl w:val="A8C6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6B52B1"/>
    <w:multiLevelType w:val="hybridMultilevel"/>
    <w:tmpl w:val="233A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F6E92"/>
    <w:multiLevelType w:val="hybridMultilevel"/>
    <w:tmpl w:val="3D02CC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C8E5DBB"/>
    <w:multiLevelType w:val="hybridMultilevel"/>
    <w:tmpl w:val="900EE834"/>
    <w:lvl w:ilvl="0" w:tplc="86FE64C0">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342A40"/>
    <w:multiLevelType w:val="hybridMultilevel"/>
    <w:tmpl w:val="2FA4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B41860"/>
    <w:multiLevelType w:val="hybridMultilevel"/>
    <w:tmpl w:val="B2EA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1D3ACE"/>
    <w:multiLevelType w:val="hybridMultilevel"/>
    <w:tmpl w:val="3E021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0F4FB0"/>
    <w:multiLevelType w:val="hybridMultilevel"/>
    <w:tmpl w:val="B38EC1B2"/>
    <w:lvl w:ilvl="0" w:tplc="A1A606C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6">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B84D28"/>
    <w:multiLevelType w:val="hybridMultilevel"/>
    <w:tmpl w:val="6DEC7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11"/>
  </w:num>
  <w:num w:numId="5">
    <w:abstractNumId w:val="0"/>
  </w:num>
  <w:num w:numId="6">
    <w:abstractNumId w:val="7"/>
  </w:num>
  <w:num w:numId="7">
    <w:abstractNumId w:val="15"/>
  </w:num>
  <w:num w:numId="8">
    <w:abstractNumId w:val="2"/>
  </w:num>
  <w:num w:numId="9">
    <w:abstractNumId w:val="1"/>
  </w:num>
  <w:num w:numId="10">
    <w:abstractNumId w:val="3"/>
  </w:num>
  <w:num w:numId="11">
    <w:abstractNumId w:val="12"/>
  </w:num>
  <w:num w:numId="12">
    <w:abstractNumId w:val="5"/>
  </w:num>
  <w:num w:numId="13">
    <w:abstractNumId w:val="6"/>
  </w:num>
  <w:num w:numId="14">
    <w:abstractNumId w:val="8"/>
  </w:num>
  <w:num w:numId="15">
    <w:abstractNumId w:val="14"/>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DE"/>
    <w:rsid w:val="00000C0E"/>
    <w:rsid w:val="00000F84"/>
    <w:rsid w:val="000010C0"/>
    <w:rsid w:val="000014B8"/>
    <w:rsid w:val="000018D1"/>
    <w:rsid w:val="000042CC"/>
    <w:rsid w:val="0000602A"/>
    <w:rsid w:val="00007785"/>
    <w:rsid w:val="000079C4"/>
    <w:rsid w:val="00011BF0"/>
    <w:rsid w:val="00011D34"/>
    <w:rsid w:val="00014137"/>
    <w:rsid w:val="00015ABD"/>
    <w:rsid w:val="00016BAC"/>
    <w:rsid w:val="00017C4F"/>
    <w:rsid w:val="000231C5"/>
    <w:rsid w:val="0002320D"/>
    <w:rsid w:val="000248F0"/>
    <w:rsid w:val="00025423"/>
    <w:rsid w:val="00025EE8"/>
    <w:rsid w:val="00027416"/>
    <w:rsid w:val="00030553"/>
    <w:rsid w:val="00031786"/>
    <w:rsid w:val="00034082"/>
    <w:rsid w:val="000348A1"/>
    <w:rsid w:val="00040E93"/>
    <w:rsid w:val="0004206E"/>
    <w:rsid w:val="0004241E"/>
    <w:rsid w:val="0004265F"/>
    <w:rsid w:val="00042AC4"/>
    <w:rsid w:val="00043DA9"/>
    <w:rsid w:val="0004723F"/>
    <w:rsid w:val="00050687"/>
    <w:rsid w:val="0005407A"/>
    <w:rsid w:val="00055220"/>
    <w:rsid w:val="000573C6"/>
    <w:rsid w:val="000578F3"/>
    <w:rsid w:val="00057CAE"/>
    <w:rsid w:val="0006079B"/>
    <w:rsid w:val="00062C70"/>
    <w:rsid w:val="00062E54"/>
    <w:rsid w:val="000644A4"/>
    <w:rsid w:val="00066913"/>
    <w:rsid w:val="00067860"/>
    <w:rsid w:val="00071409"/>
    <w:rsid w:val="00072251"/>
    <w:rsid w:val="00073424"/>
    <w:rsid w:val="00081405"/>
    <w:rsid w:val="00082D37"/>
    <w:rsid w:val="00084461"/>
    <w:rsid w:val="000844C1"/>
    <w:rsid w:val="00090B64"/>
    <w:rsid w:val="000910EB"/>
    <w:rsid w:val="00092193"/>
    <w:rsid w:val="000922AE"/>
    <w:rsid w:val="00093802"/>
    <w:rsid w:val="0009409D"/>
    <w:rsid w:val="00095942"/>
    <w:rsid w:val="000977A2"/>
    <w:rsid w:val="000A03FB"/>
    <w:rsid w:val="000A205C"/>
    <w:rsid w:val="000A206A"/>
    <w:rsid w:val="000A42C6"/>
    <w:rsid w:val="000A436D"/>
    <w:rsid w:val="000A53AE"/>
    <w:rsid w:val="000A5D8D"/>
    <w:rsid w:val="000A7F05"/>
    <w:rsid w:val="000B0567"/>
    <w:rsid w:val="000B100D"/>
    <w:rsid w:val="000B2CAA"/>
    <w:rsid w:val="000B359C"/>
    <w:rsid w:val="000B3C8D"/>
    <w:rsid w:val="000B3F4D"/>
    <w:rsid w:val="000B4C37"/>
    <w:rsid w:val="000C7C52"/>
    <w:rsid w:val="000D2406"/>
    <w:rsid w:val="000D2BF1"/>
    <w:rsid w:val="000D3A86"/>
    <w:rsid w:val="000D68A6"/>
    <w:rsid w:val="000D7655"/>
    <w:rsid w:val="000E078A"/>
    <w:rsid w:val="000E21E6"/>
    <w:rsid w:val="000E3F07"/>
    <w:rsid w:val="000E42D3"/>
    <w:rsid w:val="000E54A3"/>
    <w:rsid w:val="000E5B5E"/>
    <w:rsid w:val="000E673A"/>
    <w:rsid w:val="000E716B"/>
    <w:rsid w:val="000F2190"/>
    <w:rsid w:val="000F52DB"/>
    <w:rsid w:val="000F661A"/>
    <w:rsid w:val="000F7C8F"/>
    <w:rsid w:val="00106387"/>
    <w:rsid w:val="00107256"/>
    <w:rsid w:val="00110C27"/>
    <w:rsid w:val="00110CD7"/>
    <w:rsid w:val="00111908"/>
    <w:rsid w:val="00112037"/>
    <w:rsid w:val="0011290A"/>
    <w:rsid w:val="00114165"/>
    <w:rsid w:val="00114DE2"/>
    <w:rsid w:val="00117AAF"/>
    <w:rsid w:val="001208EB"/>
    <w:rsid w:val="001222E6"/>
    <w:rsid w:val="00123639"/>
    <w:rsid w:val="00125FBB"/>
    <w:rsid w:val="00127B08"/>
    <w:rsid w:val="00131430"/>
    <w:rsid w:val="00133660"/>
    <w:rsid w:val="00134ACF"/>
    <w:rsid w:val="0013505A"/>
    <w:rsid w:val="00140294"/>
    <w:rsid w:val="00140D87"/>
    <w:rsid w:val="001422E4"/>
    <w:rsid w:val="001440FA"/>
    <w:rsid w:val="001503A0"/>
    <w:rsid w:val="0015083C"/>
    <w:rsid w:val="001512E1"/>
    <w:rsid w:val="0015314F"/>
    <w:rsid w:val="0015347F"/>
    <w:rsid w:val="0015592B"/>
    <w:rsid w:val="00155B6A"/>
    <w:rsid w:val="00155D1F"/>
    <w:rsid w:val="00156088"/>
    <w:rsid w:val="00157178"/>
    <w:rsid w:val="00157382"/>
    <w:rsid w:val="00162009"/>
    <w:rsid w:val="00162037"/>
    <w:rsid w:val="001635A1"/>
    <w:rsid w:val="00164D02"/>
    <w:rsid w:val="0016509B"/>
    <w:rsid w:val="00176CFC"/>
    <w:rsid w:val="001816B1"/>
    <w:rsid w:val="001828D0"/>
    <w:rsid w:val="00182EEE"/>
    <w:rsid w:val="00182F80"/>
    <w:rsid w:val="0018334A"/>
    <w:rsid w:val="00186029"/>
    <w:rsid w:val="0018680C"/>
    <w:rsid w:val="0018707B"/>
    <w:rsid w:val="00187B7A"/>
    <w:rsid w:val="00187C26"/>
    <w:rsid w:val="00192D18"/>
    <w:rsid w:val="001A2376"/>
    <w:rsid w:val="001A50C2"/>
    <w:rsid w:val="001A60F8"/>
    <w:rsid w:val="001A657F"/>
    <w:rsid w:val="001A7AF1"/>
    <w:rsid w:val="001A7D44"/>
    <w:rsid w:val="001B1B16"/>
    <w:rsid w:val="001B1F2A"/>
    <w:rsid w:val="001B2158"/>
    <w:rsid w:val="001B471B"/>
    <w:rsid w:val="001B510D"/>
    <w:rsid w:val="001B57DC"/>
    <w:rsid w:val="001C0878"/>
    <w:rsid w:val="001C2B5C"/>
    <w:rsid w:val="001C4109"/>
    <w:rsid w:val="001C4FA2"/>
    <w:rsid w:val="001C6433"/>
    <w:rsid w:val="001D0E13"/>
    <w:rsid w:val="001D642E"/>
    <w:rsid w:val="001D649E"/>
    <w:rsid w:val="001E0CFE"/>
    <w:rsid w:val="001E2024"/>
    <w:rsid w:val="001E313A"/>
    <w:rsid w:val="001E33FC"/>
    <w:rsid w:val="001E4B03"/>
    <w:rsid w:val="001E6294"/>
    <w:rsid w:val="001F11A5"/>
    <w:rsid w:val="001F1AEB"/>
    <w:rsid w:val="001F367C"/>
    <w:rsid w:val="001F4059"/>
    <w:rsid w:val="001F4B1F"/>
    <w:rsid w:val="001F5292"/>
    <w:rsid w:val="001F5B8D"/>
    <w:rsid w:val="001F6AAA"/>
    <w:rsid w:val="001F7C51"/>
    <w:rsid w:val="00201A65"/>
    <w:rsid w:val="002022CD"/>
    <w:rsid w:val="002028CA"/>
    <w:rsid w:val="00202E0A"/>
    <w:rsid w:val="0020471A"/>
    <w:rsid w:val="00204F34"/>
    <w:rsid w:val="0020564F"/>
    <w:rsid w:val="00205692"/>
    <w:rsid w:val="002058C7"/>
    <w:rsid w:val="002064AF"/>
    <w:rsid w:val="002132B3"/>
    <w:rsid w:val="00215279"/>
    <w:rsid w:val="00215C75"/>
    <w:rsid w:val="00217288"/>
    <w:rsid w:val="0021756F"/>
    <w:rsid w:val="002227EE"/>
    <w:rsid w:val="00223AA4"/>
    <w:rsid w:val="00230B0B"/>
    <w:rsid w:val="00230EF5"/>
    <w:rsid w:val="00231533"/>
    <w:rsid w:val="00232AC3"/>
    <w:rsid w:val="002378CD"/>
    <w:rsid w:val="00245E28"/>
    <w:rsid w:val="00247E7D"/>
    <w:rsid w:val="002606F9"/>
    <w:rsid w:val="002624D5"/>
    <w:rsid w:val="0026340C"/>
    <w:rsid w:val="002638DB"/>
    <w:rsid w:val="00265326"/>
    <w:rsid w:val="00265F24"/>
    <w:rsid w:val="00270A5B"/>
    <w:rsid w:val="00270B32"/>
    <w:rsid w:val="00274D49"/>
    <w:rsid w:val="0027663B"/>
    <w:rsid w:val="0027725C"/>
    <w:rsid w:val="00277F22"/>
    <w:rsid w:val="00280314"/>
    <w:rsid w:val="00281876"/>
    <w:rsid w:val="0028206E"/>
    <w:rsid w:val="002829F7"/>
    <w:rsid w:val="0028652E"/>
    <w:rsid w:val="002876AA"/>
    <w:rsid w:val="0029040E"/>
    <w:rsid w:val="00292669"/>
    <w:rsid w:val="00293EEA"/>
    <w:rsid w:val="00296ECE"/>
    <w:rsid w:val="00297EC3"/>
    <w:rsid w:val="002A15C2"/>
    <w:rsid w:val="002A33F8"/>
    <w:rsid w:val="002A37DC"/>
    <w:rsid w:val="002A4047"/>
    <w:rsid w:val="002A5096"/>
    <w:rsid w:val="002A6E61"/>
    <w:rsid w:val="002A7C84"/>
    <w:rsid w:val="002B0B8D"/>
    <w:rsid w:val="002B6507"/>
    <w:rsid w:val="002B685F"/>
    <w:rsid w:val="002B7EF5"/>
    <w:rsid w:val="002C07EC"/>
    <w:rsid w:val="002C1000"/>
    <w:rsid w:val="002C42BF"/>
    <w:rsid w:val="002C5572"/>
    <w:rsid w:val="002D03DC"/>
    <w:rsid w:val="002D0708"/>
    <w:rsid w:val="002D14A8"/>
    <w:rsid w:val="002D377A"/>
    <w:rsid w:val="002D4466"/>
    <w:rsid w:val="002D6CE5"/>
    <w:rsid w:val="002D758D"/>
    <w:rsid w:val="002E090D"/>
    <w:rsid w:val="002E36BB"/>
    <w:rsid w:val="002E4450"/>
    <w:rsid w:val="002E4A8F"/>
    <w:rsid w:val="002E4FEE"/>
    <w:rsid w:val="002E5568"/>
    <w:rsid w:val="002E6BD2"/>
    <w:rsid w:val="002E6D4F"/>
    <w:rsid w:val="002E7E06"/>
    <w:rsid w:val="002F0AC2"/>
    <w:rsid w:val="002F0C2E"/>
    <w:rsid w:val="002F3461"/>
    <w:rsid w:val="002F4D52"/>
    <w:rsid w:val="002F5232"/>
    <w:rsid w:val="002F6E50"/>
    <w:rsid w:val="003011D4"/>
    <w:rsid w:val="003016D9"/>
    <w:rsid w:val="00302D99"/>
    <w:rsid w:val="00305930"/>
    <w:rsid w:val="00306E1D"/>
    <w:rsid w:val="00311994"/>
    <w:rsid w:val="0031267E"/>
    <w:rsid w:val="003132C2"/>
    <w:rsid w:val="00313F75"/>
    <w:rsid w:val="0031542E"/>
    <w:rsid w:val="00320019"/>
    <w:rsid w:val="00320594"/>
    <w:rsid w:val="00321046"/>
    <w:rsid w:val="0032221D"/>
    <w:rsid w:val="00322DA8"/>
    <w:rsid w:val="0032545A"/>
    <w:rsid w:val="0032556F"/>
    <w:rsid w:val="00325E33"/>
    <w:rsid w:val="003269BB"/>
    <w:rsid w:val="00326D5D"/>
    <w:rsid w:val="003312C5"/>
    <w:rsid w:val="00332A96"/>
    <w:rsid w:val="0033341F"/>
    <w:rsid w:val="003334F5"/>
    <w:rsid w:val="00337A72"/>
    <w:rsid w:val="00342B1D"/>
    <w:rsid w:val="00343C7A"/>
    <w:rsid w:val="0034777D"/>
    <w:rsid w:val="00347EEE"/>
    <w:rsid w:val="003500D4"/>
    <w:rsid w:val="00352620"/>
    <w:rsid w:val="00353716"/>
    <w:rsid w:val="00354A97"/>
    <w:rsid w:val="00360C29"/>
    <w:rsid w:val="00362569"/>
    <w:rsid w:val="00363DAB"/>
    <w:rsid w:val="00365D9E"/>
    <w:rsid w:val="003662D7"/>
    <w:rsid w:val="003665C9"/>
    <w:rsid w:val="00367753"/>
    <w:rsid w:val="00371010"/>
    <w:rsid w:val="00373D0E"/>
    <w:rsid w:val="0037475F"/>
    <w:rsid w:val="00380107"/>
    <w:rsid w:val="00380696"/>
    <w:rsid w:val="0038103A"/>
    <w:rsid w:val="00383549"/>
    <w:rsid w:val="0038401E"/>
    <w:rsid w:val="00390CDC"/>
    <w:rsid w:val="00390D18"/>
    <w:rsid w:val="00392C90"/>
    <w:rsid w:val="0039327A"/>
    <w:rsid w:val="003941F4"/>
    <w:rsid w:val="003A0A6F"/>
    <w:rsid w:val="003A5EC3"/>
    <w:rsid w:val="003A6000"/>
    <w:rsid w:val="003A6CCA"/>
    <w:rsid w:val="003B0811"/>
    <w:rsid w:val="003B2F2D"/>
    <w:rsid w:val="003B51A4"/>
    <w:rsid w:val="003B584A"/>
    <w:rsid w:val="003B7256"/>
    <w:rsid w:val="003C0B87"/>
    <w:rsid w:val="003C3B37"/>
    <w:rsid w:val="003C5032"/>
    <w:rsid w:val="003C75AB"/>
    <w:rsid w:val="003D011F"/>
    <w:rsid w:val="003D3B9B"/>
    <w:rsid w:val="003D7DA7"/>
    <w:rsid w:val="003E2B78"/>
    <w:rsid w:val="003E3653"/>
    <w:rsid w:val="003E36C0"/>
    <w:rsid w:val="003E5A0E"/>
    <w:rsid w:val="003E5D5E"/>
    <w:rsid w:val="003E6F9C"/>
    <w:rsid w:val="003E74CA"/>
    <w:rsid w:val="003F01C3"/>
    <w:rsid w:val="003F0400"/>
    <w:rsid w:val="003F0F94"/>
    <w:rsid w:val="003F1E15"/>
    <w:rsid w:val="003F2DCB"/>
    <w:rsid w:val="003F47C2"/>
    <w:rsid w:val="003F6916"/>
    <w:rsid w:val="003F7813"/>
    <w:rsid w:val="003F79B5"/>
    <w:rsid w:val="00402106"/>
    <w:rsid w:val="00402330"/>
    <w:rsid w:val="0040404A"/>
    <w:rsid w:val="004061EE"/>
    <w:rsid w:val="00406D58"/>
    <w:rsid w:val="00406DCD"/>
    <w:rsid w:val="00410423"/>
    <w:rsid w:val="00412F27"/>
    <w:rsid w:val="004166F1"/>
    <w:rsid w:val="004175F2"/>
    <w:rsid w:val="00421545"/>
    <w:rsid w:val="00421F08"/>
    <w:rsid w:val="00425AE2"/>
    <w:rsid w:val="00426F57"/>
    <w:rsid w:val="00427AE6"/>
    <w:rsid w:val="004302B0"/>
    <w:rsid w:val="0043703F"/>
    <w:rsid w:val="00442C16"/>
    <w:rsid w:val="00444D73"/>
    <w:rsid w:val="00446233"/>
    <w:rsid w:val="004467DF"/>
    <w:rsid w:val="0045025A"/>
    <w:rsid w:val="00450BBE"/>
    <w:rsid w:val="004517AF"/>
    <w:rsid w:val="0045340D"/>
    <w:rsid w:val="00454BDB"/>
    <w:rsid w:val="00460D8A"/>
    <w:rsid w:val="00461CEC"/>
    <w:rsid w:val="004644E5"/>
    <w:rsid w:val="0047378D"/>
    <w:rsid w:val="00474C19"/>
    <w:rsid w:val="004755E0"/>
    <w:rsid w:val="0047611F"/>
    <w:rsid w:val="00477036"/>
    <w:rsid w:val="00481064"/>
    <w:rsid w:val="00482BA2"/>
    <w:rsid w:val="0048328E"/>
    <w:rsid w:val="0048338B"/>
    <w:rsid w:val="00485350"/>
    <w:rsid w:val="00485D68"/>
    <w:rsid w:val="0048759D"/>
    <w:rsid w:val="004902FF"/>
    <w:rsid w:val="00492544"/>
    <w:rsid w:val="00492A8F"/>
    <w:rsid w:val="004932F2"/>
    <w:rsid w:val="004971D7"/>
    <w:rsid w:val="00497920"/>
    <w:rsid w:val="004A16C6"/>
    <w:rsid w:val="004A28AC"/>
    <w:rsid w:val="004A2EF6"/>
    <w:rsid w:val="004A400D"/>
    <w:rsid w:val="004A4F27"/>
    <w:rsid w:val="004A5964"/>
    <w:rsid w:val="004A5CA2"/>
    <w:rsid w:val="004A6B68"/>
    <w:rsid w:val="004A7641"/>
    <w:rsid w:val="004B2D49"/>
    <w:rsid w:val="004B345C"/>
    <w:rsid w:val="004B6EEF"/>
    <w:rsid w:val="004B7EDC"/>
    <w:rsid w:val="004C0843"/>
    <w:rsid w:val="004C0EF8"/>
    <w:rsid w:val="004C2224"/>
    <w:rsid w:val="004C3832"/>
    <w:rsid w:val="004C4340"/>
    <w:rsid w:val="004C457B"/>
    <w:rsid w:val="004D0351"/>
    <w:rsid w:val="004D19B7"/>
    <w:rsid w:val="004D1E27"/>
    <w:rsid w:val="004D7082"/>
    <w:rsid w:val="004D78C2"/>
    <w:rsid w:val="004D7ADD"/>
    <w:rsid w:val="004E2410"/>
    <w:rsid w:val="004E39D0"/>
    <w:rsid w:val="004E6684"/>
    <w:rsid w:val="004E6976"/>
    <w:rsid w:val="004E7D7E"/>
    <w:rsid w:val="004E7FC4"/>
    <w:rsid w:val="004F010D"/>
    <w:rsid w:val="00501580"/>
    <w:rsid w:val="00501B60"/>
    <w:rsid w:val="00502DCB"/>
    <w:rsid w:val="00502E57"/>
    <w:rsid w:val="00503089"/>
    <w:rsid w:val="005033FE"/>
    <w:rsid w:val="00505415"/>
    <w:rsid w:val="00505B0A"/>
    <w:rsid w:val="00506D89"/>
    <w:rsid w:val="005139C8"/>
    <w:rsid w:val="00514A3D"/>
    <w:rsid w:val="0051615B"/>
    <w:rsid w:val="00517AF3"/>
    <w:rsid w:val="00520427"/>
    <w:rsid w:val="0052337C"/>
    <w:rsid w:val="005247A5"/>
    <w:rsid w:val="0052600D"/>
    <w:rsid w:val="005262BB"/>
    <w:rsid w:val="005312FD"/>
    <w:rsid w:val="005342D8"/>
    <w:rsid w:val="00534B33"/>
    <w:rsid w:val="0053723A"/>
    <w:rsid w:val="00537A59"/>
    <w:rsid w:val="00542BD0"/>
    <w:rsid w:val="005445F9"/>
    <w:rsid w:val="005470FF"/>
    <w:rsid w:val="00553708"/>
    <w:rsid w:val="00557E39"/>
    <w:rsid w:val="00563EDD"/>
    <w:rsid w:val="0056551C"/>
    <w:rsid w:val="0056592B"/>
    <w:rsid w:val="00566E47"/>
    <w:rsid w:val="00571720"/>
    <w:rsid w:val="00571FC6"/>
    <w:rsid w:val="00574A49"/>
    <w:rsid w:val="0057549C"/>
    <w:rsid w:val="00576DD2"/>
    <w:rsid w:val="00577970"/>
    <w:rsid w:val="00580124"/>
    <w:rsid w:val="00582C5D"/>
    <w:rsid w:val="00584E0D"/>
    <w:rsid w:val="00590183"/>
    <w:rsid w:val="00591EA8"/>
    <w:rsid w:val="00592130"/>
    <w:rsid w:val="00594D99"/>
    <w:rsid w:val="005A000E"/>
    <w:rsid w:val="005A1468"/>
    <w:rsid w:val="005A757D"/>
    <w:rsid w:val="005B13B4"/>
    <w:rsid w:val="005B2A47"/>
    <w:rsid w:val="005B2C01"/>
    <w:rsid w:val="005B336D"/>
    <w:rsid w:val="005B3559"/>
    <w:rsid w:val="005B422D"/>
    <w:rsid w:val="005B73CD"/>
    <w:rsid w:val="005C0550"/>
    <w:rsid w:val="005C2476"/>
    <w:rsid w:val="005C26D9"/>
    <w:rsid w:val="005C34FD"/>
    <w:rsid w:val="005C3B1C"/>
    <w:rsid w:val="005C5A73"/>
    <w:rsid w:val="005C5E04"/>
    <w:rsid w:val="005C6978"/>
    <w:rsid w:val="005C78F1"/>
    <w:rsid w:val="005D0285"/>
    <w:rsid w:val="005D5490"/>
    <w:rsid w:val="005D75DC"/>
    <w:rsid w:val="005E0243"/>
    <w:rsid w:val="005E0456"/>
    <w:rsid w:val="005E0C23"/>
    <w:rsid w:val="005E0F7B"/>
    <w:rsid w:val="005E0FDC"/>
    <w:rsid w:val="005E299C"/>
    <w:rsid w:val="005E32D3"/>
    <w:rsid w:val="005E4058"/>
    <w:rsid w:val="005E6A9B"/>
    <w:rsid w:val="005E6E65"/>
    <w:rsid w:val="005F01A1"/>
    <w:rsid w:val="005F0705"/>
    <w:rsid w:val="005F0797"/>
    <w:rsid w:val="005F1BA0"/>
    <w:rsid w:val="005F48A8"/>
    <w:rsid w:val="006008A4"/>
    <w:rsid w:val="00600A7C"/>
    <w:rsid w:val="00601340"/>
    <w:rsid w:val="00601E05"/>
    <w:rsid w:val="0060450E"/>
    <w:rsid w:val="00604579"/>
    <w:rsid w:val="006049E7"/>
    <w:rsid w:val="0060629D"/>
    <w:rsid w:val="00606C24"/>
    <w:rsid w:val="0060783E"/>
    <w:rsid w:val="00610DDE"/>
    <w:rsid w:val="00612DA6"/>
    <w:rsid w:val="00612EC7"/>
    <w:rsid w:val="0061657D"/>
    <w:rsid w:val="006165B1"/>
    <w:rsid w:val="00617163"/>
    <w:rsid w:val="006210BB"/>
    <w:rsid w:val="00621665"/>
    <w:rsid w:val="00624E1F"/>
    <w:rsid w:val="006250AB"/>
    <w:rsid w:val="00626C63"/>
    <w:rsid w:val="0062742C"/>
    <w:rsid w:val="00631C42"/>
    <w:rsid w:val="006338E6"/>
    <w:rsid w:val="00633AD3"/>
    <w:rsid w:val="00636662"/>
    <w:rsid w:val="0064270C"/>
    <w:rsid w:val="006446C1"/>
    <w:rsid w:val="00645549"/>
    <w:rsid w:val="0064674F"/>
    <w:rsid w:val="00647641"/>
    <w:rsid w:val="00647F1F"/>
    <w:rsid w:val="0065444C"/>
    <w:rsid w:val="0065479C"/>
    <w:rsid w:val="006554D0"/>
    <w:rsid w:val="006574C8"/>
    <w:rsid w:val="00660EA8"/>
    <w:rsid w:val="0066332C"/>
    <w:rsid w:val="00663F11"/>
    <w:rsid w:val="00663F4D"/>
    <w:rsid w:val="00664AA1"/>
    <w:rsid w:val="0066592B"/>
    <w:rsid w:val="00671650"/>
    <w:rsid w:val="006719D1"/>
    <w:rsid w:val="0067271C"/>
    <w:rsid w:val="00673C89"/>
    <w:rsid w:val="00674531"/>
    <w:rsid w:val="006758E5"/>
    <w:rsid w:val="00680F6F"/>
    <w:rsid w:val="00681A0B"/>
    <w:rsid w:val="00682D6D"/>
    <w:rsid w:val="00686D1D"/>
    <w:rsid w:val="00686F19"/>
    <w:rsid w:val="00686F7B"/>
    <w:rsid w:val="00690B6A"/>
    <w:rsid w:val="006930F2"/>
    <w:rsid w:val="00693A97"/>
    <w:rsid w:val="00693C32"/>
    <w:rsid w:val="00694ABF"/>
    <w:rsid w:val="00695B8B"/>
    <w:rsid w:val="006A0116"/>
    <w:rsid w:val="006A0303"/>
    <w:rsid w:val="006A1D07"/>
    <w:rsid w:val="006A6DEE"/>
    <w:rsid w:val="006B414E"/>
    <w:rsid w:val="006B422D"/>
    <w:rsid w:val="006B4CB1"/>
    <w:rsid w:val="006B6A54"/>
    <w:rsid w:val="006B6B9B"/>
    <w:rsid w:val="006B7239"/>
    <w:rsid w:val="006B7269"/>
    <w:rsid w:val="006B7B28"/>
    <w:rsid w:val="006B7F97"/>
    <w:rsid w:val="006C0AB0"/>
    <w:rsid w:val="006C4DF5"/>
    <w:rsid w:val="006D077E"/>
    <w:rsid w:val="006D0E13"/>
    <w:rsid w:val="006D0EC4"/>
    <w:rsid w:val="006D266A"/>
    <w:rsid w:val="006D35E8"/>
    <w:rsid w:val="006D427A"/>
    <w:rsid w:val="006D560E"/>
    <w:rsid w:val="006D7B84"/>
    <w:rsid w:val="006E1CC0"/>
    <w:rsid w:val="006E25F1"/>
    <w:rsid w:val="006E3160"/>
    <w:rsid w:val="006E4754"/>
    <w:rsid w:val="006E7C13"/>
    <w:rsid w:val="006E7F59"/>
    <w:rsid w:val="006F1EFE"/>
    <w:rsid w:val="006F26C6"/>
    <w:rsid w:val="006F37EF"/>
    <w:rsid w:val="006F38E3"/>
    <w:rsid w:val="006F6702"/>
    <w:rsid w:val="00700C02"/>
    <w:rsid w:val="0070322D"/>
    <w:rsid w:val="00704347"/>
    <w:rsid w:val="00705419"/>
    <w:rsid w:val="00705BA5"/>
    <w:rsid w:val="00706197"/>
    <w:rsid w:val="00707589"/>
    <w:rsid w:val="00710420"/>
    <w:rsid w:val="007106EC"/>
    <w:rsid w:val="007114A1"/>
    <w:rsid w:val="007123D4"/>
    <w:rsid w:val="0071305C"/>
    <w:rsid w:val="00714C64"/>
    <w:rsid w:val="00715F55"/>
    <w:rsid w:val="007210FE"/>
    <w:rsid w:val="00723CE8"/>
    <w:rsid w:val="00723F25"/>
    <w:rsid w:val="007240F4"/>
    <w:rsid w:val="00726739"/>
    <w:rsid w:val="00727B96"/>
    <w:rsid w:val="007327B1"/>
    <w:rsid w:val="007329E9"/>
    <w:rsid w:val="00734A93"/>
    <w:rsid w:val="00737121"/>
    <w:rsid w:val="00740EAA"/>
    <w:rsid w:val="0074163F"/>
    <w:rsid w:val="007437F7"/>
    <w:rsid w:val="0074381E"/>
    <w:rsid w:val="00744650"/>
    <w:rsid w:val="00744936"/>
    <w:rsid w:val="00746923"/>
    <w:rsid w:val="00747AEC"/>
    <w:rsid w:val="00747C3D"/>
    <w:rsid w:val="007504BA"/>
    <w:rsid w:val="007525FB"/>
    <w:rsid w:val="00753CA7"/>
    <w:rsid w:val="00754F7C"/>
    <w:rsid w:val="00755A91"/>
    <w:rsid w:val="00756579"/>
    <w:rsid w:val="007572BC"/>
    <w:rsid w:val="00757794"/>
    <w:rsid w:val="0076366B"/>
    <w:rsid w:val="007645BE"/>
    <w:rsid w:val="00765D65"/>
    <w:rsid w:val="007677FE"/>
    <w:rsid w:val="00767844"/>
    <w:rsid w:val="00771357"/>
    <w:rsid w:val="00771B0B"/>
    <w:rsid w:val="0077431B"/>
    <w:rsid w:val="0077588E"/>
    <w:rsid w:val="0077596B"/>
    <w:rsid w:val="00775ECB"/>
    <w:rsid w:val="007810E6"/>
    <w:rsid w:val="00786A78"/>
    <w:rsid w:val="00786ECB"/>
    <w:rsid w:val="00786F44"/>
    <w:rsid w:val="0078770B"/>
    <w:rsid w:val="007908CC"/>
    <w:rsid w:val="00792B78"/>
    <w:rsid w:val="00792C74"/>
    <w:rsid w:val="00793B24"/>
    <w:rsid w:val="007A0E29"/>
    <w:rsid w:val="007A2C15"/>
    <w:rsid w:val="007A2C86"/>
    <w:rsid w:val="007A4F96"/>
    <w:rsid w:val="007A5412"/>
    <w:rsid w:val="007A6965"/>
    <w:rsid w:val="007B2389"/>
    <w:rsid w:val="007B3E49"/>
    <w:rsid w:val="007B4DB8"/>
    <w:rsid w:val="007B5845"/>
    <w:rsid w:val="007B62CB"/>
    <w:rsid w:val="007B756E"/>
    <w:rsid w:val="007C02AD"/>
    <w:rsid w:val="007C10D4"/>
    <w:rsid w:val="007C15B6"/>
    <w:rsid w:val="007C22F6"/>
    <w:rsid w:val="007C5425"/>
    <w:rsid w:val="007C71AA"/>
    <w:rsid w:val="007D078F"/>
    <w:rsid w:val="007D12B5"/>
    <w:rsid w:val="007D20E7"/>
    <w:rsid w:val="007D23AC"/>
    <w:rsid w:val="007D314C"/>
    <w:rsid w:val="007D3193"/>
    <w:rsid w:val="007D3AE8"/>
    <w:rsid w:val="007D4E4D"/>
    <w:rsid w:val="007D4F95"/>
    <w:rsid w:val="007D781C"/>
    <w:rsid w:val="007E22DF"/>
    <w:rsid w:val="007E2A5C"/>
    <w:rsid w:val="007E3B67"/>
    <w:rsid w:val="007E736E"/>
    <w:rsid w:val="007E7492"/>
    <w:rsid w:val="007E79DB"/>
    <w:rsid w:val="007F1318"/>
    <w:rsid w:val="007F1F9F"/>
    <w:rsid w:val="0080064A"/>
    <w:rsid w:val="00801502"/>
    <w:rsid w:val="0080165D"/>
    <w:rsid w:val="00804A8F"/>
    <w:rsid w:val="00804D17"/>
    <w:rsid w:val="00805A56"/>
    <w:rsid w:val="00805C96"/>
    <w:rsid w:val="00806C18"/>
    <w:rsid w:val="008104ED"/>
    <w:rsid w:val="00810D67"/>
    <w:rsid w:val="00811AB7"/>
    <w:rsid w:val="008121E3"/>
    <w:rsid w:val="00812AF3"/>
    <w:rsid w:val="00817CDB"/>
    <w:rsid w:val="00821379"/>
    <w:rsid w:val="00824262"/>
    <w:rsid w:val="00824EA5"/>
    <w:rsid w:val="00825545"/>
    <w:rsid w:val="00825E28"/>
    <w:rsid w:val="00827112"/>
    <w:rsid w:val="008302C3"/>
    <w:rsid w:val="00832312"/>
    <w:rsid w:val="00832444"/>
    <w:rsid w:val="00832E61"/>
    <w:rsid w:val="00836F18"/>
    <w:rsid w:val="00837758"/>
    <w:rsid w:val="00837CD7"/>
    <w:rsid w:val="008415E2"/>
    <w:rsid w:val="00842B66"/>
    <w:rsid w:val="00842DB5"/>
    <w:rsid w:val="0085174D"/>
    <w:rsid w:val="00852108"/>
    <w:rsid w:val="00853C3C"/>
    <w:rsid w:val="00856BBA"/>
    <w:rsid w:val="0085720A"/>
    <w:rsid w:val="008579AB"/>
    <w:rsid w:val="008635C6"/>
    <w:rsid w:val="00864983"/>
    <w:rsid w:val="00864E04"/>
    <w:rsid w:val="00867325"/>
    <w:rsid w:val="0087202F"/>
    <w:rsid w:val="008744F2"/>
    <w:rsid w:val="00874EB5"/>
    <w:rsid w:val="00877BCB"/>
    <w:rsid w:val="00883499"/>
    <w:rsid w:val="00885E0F"/>
    <w:rsid w:val="008877FB"/>
    <w:rsid w:val="008930A1"/>
    <w:rsid w:val="00893BBC"/>
    <w:rsid w:val="00896FC0"/>
    <w:rsid w:val="0089783F"/>
    <w:rsid w:val="0089796F"/>
    <w:rsid w:val="00897E09"/>
    <w:rsid w:val="008A1856"/>
    <w:rsid w:val="008A3C58"/>
    <w:rsid w:val="008A6CD8"/>
    <w:rsid w:val="008A6F9A"/>
    <w:rsid w:val="008B4559"/>
    <w:rsid w:val="008B457A"/>
    <w:rsid w:val="008B4AE0"/>
    <w:rsid w:val="008B6DDC"/>
    <w:rsid w:val="008B734E"/>
    <w:rsid w:val="008C150E"/>
    <w:rsid w:val="008C195B"/>
    <w:rsid w:val="008C2E07"/>
    <w:rsid w:val="008C364C"/>
    <w:rsid w:val="008C4982"/>
    <w:rsid w:val="008C518D"/>
    <w:rsid w:val="008C72DB"/>
    <w:rsid w:val="008C77EC"/>
    <w:rsid w:val="008D3341"/>
    <w:rsid w:val="008D3E6E"/>
    <w:rsid w:val="008D59F3"/>
    <w:rsid w:val="008D7E62"/>
    <w:rsid w:val="008E43CD"/>
    <w:rsid w:val="008E4CE6"/>
    <w:rsid w:val="008F2F99"/>
    <w:rsid w:val="008F76A3"/>
    <w:rsid w:val="009012EF"/>
    <w:rsid w:val="00901B19"/>
    <w:rsid w:val="00902050"/>
    <w:rsid w:val="00904C03"/>
    <w:rsid w:val="009068E2"/>
    <w:rsid w:val="00906B52"/>
    <w:rsid w:val="00906C01"/>
    <w:rsid w:val="00910483"/>
    <w:rsid w:val="00911867"/>
    <w:rsid w:val="009119CF"/>
    <w:rsid w:val="00911B52"/>
    <w:rsid w:val="00911C58"/>
    <w:rsid w:val="00913728"/>
    <w:rsid w:val="0091483C"/>
    <w:rsid w:val="00914B99"/>
    <w:rsid w:val="00916343"/>
    <w:rsid w:val="0091735B"/>
    <w:rsid w:val="00917C50"/>
    <w:rsid w:val="00920DCA"/>
    <w:rsid w:val="009222FB"/>
    <w:rsid w:val="00922AB3"/>
    <w:rsid w:val="00924D90"/>
    <w:rsid w:val="00930187"/>
    <w:rsid w:val="00932162"/>
    <w:rsid w:val="009334BE"/>
    <w:rsid w:val="0093624D"/>
    <w:rsid w:val="00940B9E"/>
    <w:rsid w:val="0094129F"/>
    <w:rsid w:val="0094221F"/>
    <w:rsid w:val="00942B28"/>
    <w:rsid w:val="00950821"/>
    <w:rsid w:val="009516D6"/>
    <w:rsid w:val="00951E8E"/>
    <w:rsid w:val="00952E2F"/>
    <w:rsid w:val="00954C94"/>
    <w:rsid w:val="0095767D"/>
    <w:rsid w:val="00960AB4"/>
    <w:rsid w:val="0096112D"/>
    <w:rsid w:val="009641B9"/>
    <w:rsid w:val="00965368"/>
    <w:rsid w:val="0096574E"/>
    <w:rsid w:val="009667BC"/>
    <w:rsid w:val="00973EAB"/>
    <w:rsid w:val="00974ADE"/>
    <w:rsid w:val="00976CC3"/>
    <w:rsid w:val="00977562"/>
    <w:rsid w:val="00980058"/>
    <w:rsid w:val="0098318A"/>
    <w:rsid w:val="00983423"/>
    <w:rsid w:val="00986C23"/>
    <w:rsid w:val="00987D40"/>
    <w:rsid w:val="0099264B"/>
    <w:rsid w:val="00994106"/>
    <w:rsid w:val="00994E6F"/>
    <w:rsid w:val="009953C0"/>
    <w:rsid w:val="00996830"/>
    <w:rsid w:val="00997AB4"/>
    <w:rsid w:val="009A3652"/>
    <w:rsid w:val="009A370D"/>
    <w:rsid w:val="009A432B"/>
    <w:rsid w:val="009B0117"/>
    <w:rsid w:val="009B1132"/>
    <w:rsid w:val="009B41E8"/>
    <w:rsid w:val="009B43D5"/>
    <w:rsid w:val="009B44D9"/>
    <w:rsid w:val="009B7910"/>
    <w:rsid w:val="009C09F4"/>
    <w:rsid w:val="009C2831"/>
    <w:rsid w:val="009C3CBB"/>
    <w:rsid w:val="009C3F8E"/>
    <w:rsid w:val="009C5F39"/>
    <w:rsid w:val="009C6032"/>
    <w:rsid w:val="009C7686"/>
    <w:rsid w:val="009D1BCE"/>
    <w:rsid w:val="009D37E0"/>
    <w:rsid w:val="009D3E5E"/>
    <w:rsid w:val="009D3EF2"/>
    <w:rsid w:val="009D51B0"/>
    <w:rsid w:val="009D596D"/>
    <w:rsid w:val="009E008A"/>
    <w:rsid w:val="009E1A3C"/>
    <w:rsid w:val="009E46FE"/>
    <w:rsid w:val="009E5CE9"/>
    <w:rsid w:val="009E7924"/>
    <w:rsid w:val="009F3A0A"/>
    <w:rsid w:val="009F5E17"/>
    <w:rsid w:val="009F6404"/>
    <w:rsid w:val="009F6C1F"/>
    <w:rsid w:val="009F6E68"/>
    <w:rsid w:val="00A00275"/>
    <w:rsid w:val="00A01EED"/>
    <w:rsid w:val="00A04342"/>
    <w:rsid w:val="00A12B70"/>
    <w:rsid w:val="00A12CF9"/>
    <w:rsid w:val="00A13220"/>
    <w:rsid w:val="00A21315"/>
    <w:rsid w:val="00A219AD"/>
    <w:rsid w:val="00A230EB"/>
    <w:rsid w:val="00A2356D"/>
    <w:rsid w:val="00A24FBF"/>
    <w:rsid w:val="00A26CD8"/>
    <w:rsid w:val="00A275EF"/>
    <w:rsid w:val="00A27DE2"/>
    <w:rsid w:val="00A31ABB"/>
    <w:rsid w:val="00A323F6"/>
    <w:rsid w:val="00A325A8"/>
    <w:rsid w:val="00A351DF"/>
    <w:rsid w:val="00A35B2F"/>
    <w:rsid w:val="00A35DFD"/>
    <w:rsid w:val="00A40E93"/>
    <w:rsid w:val="00A4153F"/>
    <w:rsid w:val="00A41AD7"/>
    <w:rsid w:val="00A423A3"/>
    <w:rsid w:val="00A433A5"/>
    <w:rsid w:val="00A43ADC"/>
    <w:rsid w:val="00A44F53"/>
    <w:rsid w:val="00A45B9D"/>
    <w:rsid w:val="00A45E91"/>
    <w:rsid w:val="00A470BE"/>
    <w:rsid w:val="00A470F7"/>
    <w:rsid w:val="00A47C4C"/>
    <w:rsid w:val="00A5079A"/>
    <w:rsid w:val="00A51279"/>
    <w:rsid w:val="00A54DD0"/>
    <w:rsid w:val="00A563C2"/>
    <w:rsid w:val="00A60003"/>
    <w:rsid w:val="00A600F9"/>
    <w:rsid w:val="00A624E6"/>
    <w:rsid w:val="00A6714B"/>
    <w:rsid w:val="00A7234B"/>
    <w:rsid w:val="00A75DED"/>
    <w:rsid w:val="00A76735"/>
    <w:rsid w:val="00A77506"/>
    <w:rsid w:val="00A83A6B"/>
    <w:rsid w:val="00A86635"/>
    <w:rsid w:val="00A86CC0"/>
    <w:rsid w:val="00A86CC9"/>
    <w:rsid w:val="00A87688"/>
    <w:rsid w:val="00A905A9"/>
    <w:rsid w:val="00A91C15"/>
    <w:rsid w:val="00A92D4C"/>
    <w:rsid w:val="00A944CA"/>
    <w:rsid w:val="00A960E1"/>
    <w:rsid w:val="00A96241"/>
    <w:rsid w:val="00A9689B"/>
    <w:rsid w:val="00A97A69"/>
    <w:rsid w:val="00AA259C"/>
    <w:rsid w:val="00AA28FF"/>
    <w:rsid w:val="00AA38CB"/>
    <w:rsid w:val="00AA440D"/>
    <w:rsid w:val="00AA4630"/>
    <w:rsid w:val="00AA527D"/>
    <w:rsid w:val="00AA5EBE"/>
    <w:rsid w:val="00AA5F70"/>
    <w:rsid w:val="00AB06C2"/>
    <w:rsid w:val="00AB159A"/>
    <w:rsid w:val="00AB16D1"/>
    <w:rsid w:val="00AB2CC2"/>
    <w:rsid w:val="00AB4C51"/>
    <w:rsid w:val="00AB5CF8"/>
    <w:rsid w:val="00AB6224"/>
    <w:rsid w:val="00AB7078"/>
    <w:rsid w:val="00AB7238"/>
    <w:rsid w:val="00AC070C"/>
    <w:rsid w:val="00AC16EF"/>
    <w:rsid w:val="00AC4B33"/>
    <w:rsid w:val="00AC586C"/>
    <w:rsid w:val="00AD1759"/>
    <w:rsid w:val="00AD1DF3"/>
    <w:rsid w:val="00AD232C"/>
    <w:rsid w:val="00AD4B29"/>
    <w:rsid w:val="00AE17D6"/>
    <w:rsid w:val="00AE55FF"/>
    <w:rsid w:val="00AE6FE3"/>
    <w:rsid w:val="00AF29DD"/>
    <w:rsid w:val="00AF33BA"/>
    <w:rsid w:val="00AF36FC"/>
    <w:rsid w:val="00AF5C15"/>
    <w:rsid w:val="00AF6E17"/>
    <w:rsid w:val="00B0041F"/>
    <w:rsid w:val="00B00FC4"/>
    <w:rsid w:val="00B01B3F"/>
    <w:rsid w:val="00B033D8"/>
    <w:rsid w:val="00B03A95"/>
    <w:rsid w:val="00B06A42"/>
    <w:rsid w:val="00B07A8D"/>
    <w:rsid w:val="00B07F47"/>
    <w:rsid w:val="00B10BDB"/>
    <w:rsid w:val="00B10D2E"/>
    <w:rsid w:val="00B10ED4"/>
    <w:rsid w:val="00B1146A"/>
    <w:rsid w:val="00B13936"/>
    <w:rsid w:val="00B15249"/>
    <w:rsid w:val="00B157E9"/>
    <w:rsid w:val="00B1627C"/>
    <w:rsid w:val="00B16478"/>
    <w:rsid w:val="00B16EFC"/>
    <w:rsid w:val="00B170AD"/>
    <w:rsid w:val="00B17456"/>
    <w:rsid w:val="00B20994"/>
    <w:rsid w:val="00B269DD"/>
    <w:rsid w:val="00B35520"/>
    <w:rsid w:val="00B36FC4"/>
    <w:rsid w:val="00B370F0"/>
    <w:rsid w:val="00B37E16"/>
    <w:rsid w:val="00B41C8D"/>
    <w:rsid w:val="00B42297"/>
    <w:rsid w:val="00B43028"/>
    <w:rsid w:val="00B44F82"/>
    <w:rsid w:val="00B46139"/>
    <w:rsid w:val="00B46F2D"/>
    <w:rsid w:val="00B5029C"/>
    <w:rsid w:val="00B52A99"/>
    <w:rsid w:val="00B56BBC"/>
    <w:rsid w:val="00B620CB"/>
    <w:rsid w:val="00B662B3"/>
    <w:rsid w:val="00B72B93"/>
    <w:rsid w:val="00B7362E"/>
    <w:rsid w:val="00B7511A"/>
    <w:rsid w:val="00B76EE5"/>
    <w:rsid w:val="00B80E5F"/>
    <w:rsid w:val="00B81D36"/>
    <w:rsid w:val="00B82951"/>
    <w:rsid w:val="00B83EED"/>
    <w:rsid w:val="00B91A8F"/>
    <w:rsid w:val="00B93D17"/>
    <w:rsid w:val="00BA27EA"/>
    <w:rsid w:val="00BA2873"/>
    <w:rsid w:val="00BA5EDA"/>
    <w:rsid w:val="00BA69D5"/>
    <w:rsid w:val="00BB2130"/>
    <w:rsid w:val="00BB3A0B"/>
    <w:rsid w:val="00BB6833"/>
    <w:rsid w:val="00BC04C0"/>
    <w:rsid w:val="00BC0BA4"/>
    <w:rsid w:val="00BC1073"/>
    <w:rsid w:val="00BC1D96"/>
    <w:rsid w:val="00BC3594"/>
    <w:rsid w:val="00BC3C77"/>
    <w:rsid w:val="00BC5069"/>
    <w:rsid w:val="00BC508E"/>
    <w:rsid w:val="00BC6188"/>
    <w:rsid w:val="00BC7294"/>
    <w:rsid w:val="00BD0DD7"/>
    <w:rsid w:val="00BD1AB4"/>
    <w:rsid w:val="00BD1D70"/>
    <w:rsid w:val="00BD23D8"/>
    <w:rsid w:val="00BD2417"/>
    <w:rsid w:val="00BD347C"/>
    <w:rsid w:val="00BD3F1C"/>
    <w:rsid w:val="00BD51C8"/>
    <w:rsid w:val="00BD608D"/>
    <w:rsid w:val="00BD7C1B"/>
    <w:rsid w:val="00BE2D96"/>
    <w:rsid w:val="00BE35F7"/>
    <w:rsid w:val="00BE43CC"/>
    <w:rsid w:val="00BE456E"/>
    <w:rsid w:val="00BE59BC"/>
    <w:rsid w:val="00BE5F8E"/>
    <w:rsid w:val="00BE606B"/>
    <w:rsid w:val="00BF0D1D"/>
    <w:rsid w:val="00BF1C25"/>
    <w:rsid w:val="00BF2108"/>
    <w:rsid w:val="00BF3CA3"/>
    <w:rsid w:val="00BF476C"/>
    <w:rsid w:val="00C0074F"/>
    <w:rsid w:val="00C0121F"/>
    <w:rsid w:val="00C01AC6"/>
    <w:rsid w:val="00C01CA9"/>
    <w:rsid w:val="00C01F64"/>
    <w:rsid w:val="00C04170"/>
    <w:rsid w:val="00C041AA"/>
    <w:rsid w:val="00C04A80"/>
    <w:rsid w:val="00C0537E"/>
    <w:rsid w:val="00C06D5F"/>
    <w:rsid w:val="00C10497"/>
    <w:rsid w:val="00C11889"/>
    <w:rsid w:val="00C11CBD"/>
    <w:rsid w:val="00C130C0"/>
    <w:rsid w:val="00C15E1A"/>
    <w:rsid w:val="00C204E7"/>
    <w:rsid w:val="00C206EE"/>
    <w:rsid w:val="00C20CEA"/>
    <w:rsid w:val="00C20F50"/>
    <w:rsid w:val="00C22024"/>
    <w:rsid w:val="00C23431"/>
    <w:rsid w:val="00C238F8"/>
    <w:rsid w:val="00C23AAD"/>
    <w:rsid w:val="00C261B1"/>
    <w:rsid w:val="00C26716"/>
    <w:rsid w:val="00C31C3C"/>
    <w:rsid w:val="00C325C9"/>
    <w:rsid w:val="00C36459"/>
    <w:rsid w:val="00C40150"/>
    <w:rsid w:val="00C41A0E"/>
    <w:rsid w:val="00C43A20"/>
    <w:rsid w:val="00C4643C"/>
    <w:rsid w:val="00C46FE7"/>
    <w:rsid w:val="00C50346"/>
    <w:rsid w:val="00C533E6"/>
    <w:rsid w:val="00C5342A"/>
    <w:rsid w:val="00C549A0"/>
    <w:rsid w:val="00C5708D"/>
    <w:rsid w:val="00C57C73"/>
    <w:rsid w:val="00C60123"/>
    <w:rsid w:val="00C610AD"/>
    <w:rsid w:val="00C66825"/>
    <w:rsid w:val="00C70484"/>
    <w:rsid w:val="00C709FC"/>
    <w:rsid w:val="00C70E07"/>
    <w:rsid w:val="00C72F70"/>
    <w:rsid w:val="00C74109"/>
    <w:rsid w:val="00C74493"/>
    <w:rsid w:val="00C7474F"/>
    <w:rsid w:val="00C758FD"/>
    <w:rsid w:val="00C77304"/>
    <w:rsid w:val="00C80530"/>
    <w:rsid w:val="00C81468"/>
    <w:rsid w:val="00C8180D"/>
    <w:rsid w:val="00C83323"/>
    <w:rsid w:val="00C85195"/>
    <w:rsid w:val="00C8564E"/>
    <w:rsid w:val="00C8661A"/>
    <w:rsid w:val="00C8671C"/>
    <w:rsid w:val="00C87629"/>
    <w:rsid w:val="00C903DA"/>
    <w:rsid w:val="00C920A8"/>
    <w:rsid w:val="00C94282"/>
    <w:rsid w:val="00C95FC8"/>
    <w:rsid w:val="00C96CB9"/>
    <w:rsid w:val="00C97DA0"/>
    <w:rsid w:val="00CA0F54"/>
    <w:rsid w:val="00CA10FE"/>
    <w:rsid w:val="00CA1E65"/>
    <w:rsid w:val="00CA4E3D"/>
    <w:rsid w:val="00CA71BD"/>
    <w:rsid w:val="00CA7570"/>
    <w:rsid w:val="00CB2882"/>
    <w:rsid w:val="00CB2CB3"/>
    <w:rsid w:val="00CB38D1"/>
    <w:rsid w:val="00CB3EB3"/>
    <w:rsid w:val="00CB5FCE"/>
    <w:rsid w:val="00CB70A3"/>
    <w:rsid w:val="00CB75AD"/>
    <w:rsid w:val="00CC5303"/>
    <w:rsid w:val="00CC563B"/>
    <w:rsid w:val="00CC5ABB"/>
    <w:rsid w:val="00CC6A51"/>
    <w:rsid w:val="00CC6BAA"/>
    <w:rsid w:val="00CD2B04"/>
    <w:rsid w:val="00CD3695"/>
    <w:rsid w:val="00CD4032"/>
    <w:rsid w:val="00CD50AE"/>
    <w:rsid w:val="00CD53A3"/>
    <w:rsid w:val="00CD7403"/>
    <w:rsid w:val="00CD774B"/>
    <w:rsid w:val="00CE06A6"/>
    <w:rsid w:val="00CE0DEF"/>
    <w:rsid w:val="00CE0E4D"/>
    <w:rsid w:val="00CE3C0D"/>
    <w:rsid w:val="00CE456E"/>
    <w:rsid w:val="00CE4991"/>
    <w:rsid w:val="00CE612D"/>
    <w:rsid w:val="00CE6972"/>
    <w:rsid w:val="00CF0AF3"/>
    <w:rsid w:val="00CF310F"/>
    <w:rsid w:val="00CF38D4"/>
    <w:rsid w:val="00D022BF"/>
    <w:rsid w:val="00D10391"/>
    <w:rsid w:val="00D110AE"/>
    <w:rsid w:val="00D11F99"/>
    <w:rsid w:val="00D12444"/>
    <w:rsid w:val="00D1302F"/>
    <w:rsid w:val="00D1307D"/>
    <w:rsid w:val="00D15845"/>
    <w:rsid w:val="00D15D93"/>
    <w:rsid w:val="00D15F0C"/>
    <w:rsid w:val="00D17432"/>
    <w:rsid w:val="00D201EF"/>
    <w:rsid w:val="00D22953"/>
    <w:rsid w:val="00D247D6"/>
    <w:rsid w:val="00D24D7B"/>
    <w:rsid w:val="00D24ED2"/>
    <w:rsid w:val="00D2745E"/>
    <w:rsid w:val="00D27AB4"/>
    <w:rsid w:val="00D310F2"/>
    <w:rsid w:val="00D31CE7"/>
    <w:rsid w:val="00D33AEE"/>
    <w:rsid w:val="00D35710"/>
    <w:rsid w:val="00D42360"/>
    <w:rsid w:val="00D42662"/>
    <w:rsid w:val="00D47AB2"/>
    <w:rsid w:val="00D51CFA"/>
    <w:rsid w:val="00D5534B"/>
    <w:rsid w:val="00D6051A"/>
    <w:rsid w:val="00D60EA3"/>
    <w:rsid w:val="00D62A57"/>
    <w:rsid w:val="00D64215"/>
    <w:rsid w:val="00D66709"/>
    <w:rsid w:val="00D67E78"/>
    <w:rsid w:val="00D70A88"/>
    <w:rsid w:val="00D7179C"/>
    <w:rsid w:val="00D71A2C"/>
    <w:rsid w:val="00D72D54"/>
    <w:rsid w:val="00D72F85"/>
    <w:rsid w:val="00D73A6C"/>
    <w:rsid w:val="00D73ACE"/>
    <w:rsid w:val="00D74D86"/>
    <w:rsid w:val="00D77A6A"/>
    <w:rsid w:val="00D81F09"/>
    <w:rsid w:val="00D82658"/>
    <w:rsid w:val="00D83553"/>
    <w:rsid w:val="00D83C31"/>
    <w:rsid w:val="00D83F4C"/>
    <w:rsid w:val="00D8426A"/>
    <w:rsid w:val="00D84486"/>
    <w:rsid w:val="00D8448C"/>
    <w:rsid w:val="00D8506B"/>
    <w:rsid w:val="00D85185"/>
    <w:rsid w:val="00D90463"/>
    <w:rsid w:val="00D90ABF"/>
    <w:rsid w:val="00D93C38"/>
    <w:rsid w:val="00D9451F"/>
    <w:rsid w:val="00D9571E"/>
    <w:rsid w:val="00D95F79"/>
    <w:rsid w:val="00D9697A"/>
    <w:rsid w:val="00DA4884"/>
    <w:rsid w:val="00DA52BB"/>
    <w:rsid w:val="00DA62C6"/>
    <w:rsid w:val="00DB3A3F"/>
    <w:rsid w:val="00DB49A0"/>
    <w:rsid w:val="00DB6749"/>
    <w:rsid w:val="00DB709F"/>
    <w:rsid w:val="00DB7A08"/>
    <w:rsid w:val="00DC0412"/>
    <w:rsid w:val="00DC0FD9"/>
    <w:rsid w:val="00DC1EE0"/>
    <w:rsid w:val="00DC27D8"/>
    <w:rsid w:val="00DC2857"/>
    <w:rsid w:val="00DC490B"/>
    <w:rsid w:val="00DD0249"/>
    <w:rsid w:val="00DD1731"/>
    <w:rsid w:val="00DD4FD8"/>
    <w:rsid w:val="00DD6740"/>
    <w:rsid w:val="00DD7983"/>
    <w:rsid w:val="00DE0C01"/>
    <w:rsid w:val="00DE4D72"/>
    <w:rsid w:val="00DE503B"/>
    <w:rsid w:val="00DE58A8"/>
    <w:rsid w:val="00DE7159"/>
    <w:rsid w:val="00DF0375"/>
    <w:rsid w:val="00DF077F"/>
    <w:rsid w:val="00DF2731"/>
    <w:rsid w:val="00DF4431"/>
    <w:rsid w:val="00DF648A"/>
    <w:rsid w:val="00E05F59"/>
    <w:rsid w:val="00E060E3"/>
    <w:rsid w:val="00E06854"/>
    <w:rsid w:val="00E079DA"/>
    <w:rsid w:val="00E1283E"/>
    <w:rsid w:val="00E133FE"/>
    <w:rsid w:val="00E13DEA"/>
    <w:rsid w:val="00E17407"/>
    <w:rsid w:val="00E17AC0"/>
    <w:rsid w:val="00E20118"/>
    <w:rsid w:val="00E22C6D"/>
    <w:rsid w:val="00E23CD7"/>
    <w:rsid w:val="00E25346"/>
    <w:rsid w:val="00E259B2"/>
    <w:rsid w:val="00E30302"/>
    <w:rsid w:val="00E33741"/>
    <w:rsid w:val="00E34C1D"/>
    <w:rsid w:val="00E35349"/>
    <w:rsid w:val="00E355A1"/>
    <w:rsid w:val="00E37966"/>
    <w:rsid w:val="00E42718"/>
    <w:rsid w:val="00E4609C"/>
    <w:rsid w:val="00E47475"/>
    <w:rsid w:val="00E47F30"/>
    <w:rsid w:val="00E52381"/>
    <w:rsid w:val="00E53BA1"/>
    <w:rsid w:val="00E56B7F"/>
    <w:rsid w:val="00E64AA3"/>
    <w:rsid w:val="00E65047"/>
    <w:rsid w:val="00E65329"/>
    <w:rsid w:val="00E665FD"/>
    <w:rsid w:val="00E6711A"/>
    <w:rsid w:val="00E67B7B"/>
    <w:rsid w:val="00E67DE4"/>
    <w:rsid w:val="00E7115A"/>
    <w:rsid w:val="00E7144D"/>
    <w:rsid w:val="00E71CEA"/>
    <w:rsid w:val="00E71EA4"/>
    <w:rsid w:val="00E720E9"/>
    <w:rsid w:val="00E7271D"/>
    <w:rsid w:val="00E75EA4"/>
    <w:rsid w:val="00E81352"/>
    <w:rsid w:val="00E81465"/>
    <w:rsid w:val="00E82217"/>
    <w:rsid w:val="00E87679"/>
    <w:rsid w:val="00E90240"/>
    <w:rsid w:val="00E91A18"/>
    <w:rsid w:val="00EA0327"/>
    <w:rsid w:val="00EA14F6"/>
    <w:rsid w:val="00EA17B4"/>
    <w:rsid w:val="00EA2615"/>
    <w:rsid w:val="00EA38CC"/>
    <w:rsid w:val="00EA4881"/>
    <w:rsid w:val="00EA5A6D"/>
    <w:rsid w:val="00EA5BEA"/>
    <w:rsid w:val="00EA649D"/>
    <w:rsid w:val="00EA78F6"/>
    <w:rsid w:val="00EB0459"/>
    <w:rsid w:val="00EB1581"/>
    <w:rsid w:val="00EB1C9D"/>
    <w:rsid w:val="00EB3630"/>
    <w:rsid w:val="00EB402E"/>
    <w:rsid w:val="00EB4FD9"/>
    <w:rsid w:val="00EC1275"/>
    <w:rsid w:val="00EC24D1"/>
    <w:rsid w:val="00EC289F"/>
    <w:rsid w:val="00EC3088"/>
    <w:rsid w:val="00EC3617"/>
    <w:rsid w:val="00EC7108"/>
    <w:rsid w:val="00ED0B78"/>
    <w:rsid w:val="00ED1397"/>
    <w:rsid w:val="00ED21BE"/>
    <w:rsid w:val="00ED556F"/>
    <w:rsid w:val="00EE62B8"/>
    <w:rsid w:val="00EE6B00"/>
    <w:rsid w:val="00EF1A1F"/>
    <w:rsid w:val="00EF2B2C"/>
    <w:rsid w:val="00EF4CDF"/>
    <w:rsid w:val="00EF5EA3"/>
    <w:rsid w:val="00EF663B"/>
    <w:rsid w:val="00EF727D"/>
    <w:rsid w:val="00F0063C"/>
    <w:rsid w:val="00F028FB"/>
    <w:rsid w:val="00F03172"/>
    <w:rsid w:val="00F04BB9"/>
    <w:rsid w:val="00F07E60"/>
    <w:rsid w:val="00F10C79"/>
    <w:rsid w:val="00F1158F"/>
    <w:rsid w:val="00F12EE9"/>
    <w:rsid w:val="00F132D9"/>
    <w:rsid w:val="00F148E4"/>
    <w:rsid w:val="00F2595A"/>
    <w:rsid w:val="00F25D18"/>
    <w:rsid w:val="00F26429"/>
    <w:rsid w:val="00F305BC"/>
    <w:rsid w:val="00F32428"/>
    <w:rsid w:val="00F32BC8"/>
    <w:rsid w:val="00F32E11"/>
    <w:rsid w:val="00F3394D"/>
    <w:rsid w:val="00F35BDB"/>
    <w:rsid w:val="00F37E7D"/>
    <w:rsid w:val="00F40FE9"/>
    <w:rsid w:val="00F42B36"/>
    <w:rsid w:val="00F4595C"/>
    <w:rsid w:val="00F46882"/>
    <w:rsid w:val="00F47444"/>
    <w:rsid w:val="00F50BEB"/>
    <w:rsid w:val="00F50E25"/>
    <w:rsid w:val="00F533C3"/>
    <w:rsid w:val="00F5378C"/>
    <w:rsid w:val="00F55C22"/>
    <w:rsid w:val="00F57456"/>
    <w:rsid w:val="00F60CDF"/>
    <w:rsid w:val="00F617FA"/>
    <w:rsid w:val="00F62F17"/>
    <w:rsid w:val="00F6448C"/>
    <w:rsid w:val="00F707FA"/>
    <w:rsid w:val="00F71540"/>
    <w:rsid w:val="00F7223A"/>
    <w:rsid w:val="00F7380B"/>
    <w:rsid w:val="00F75433"/>
    <w:rsid w:val="00F774C1"/>
    <w:rsid w:val="00F775BF"/>
    <w:rsid w:val="00F800B3"/>
    <w:rsid w:val="00F800E4"/>
    <w:rsid w:val="00F82B3B"/>
    <w:rsid w:val="00F84738"/>
    <w:rsid w:val="00F92229"/>
    <w:rsid w:val="00F93508"/>
    <w:rsid w:val="00F96F95"/>
    <w:rsid w:val="00F97B1C"/>
    <w:rsid w:val="00FA0328"/>
    <w:rsid w:val="00FA15CD"/>
    <w:rsid w:val="00FA1B42"/>
    <w:rsid w:val="00FA71C7"/>
    <w:rsid w:val="00FA77EC"/>
    <w:rsid w:val="00FB078C"/>
    <w:rsid w:val="00FB21B4"/>
    <w:rsid w:val="00FB2826"/>
    <w:rsid w:val="00FB326E"/>
    <w:rsid w:val="00FB355A"/>
    <w:rsid w:val="00FB5287"/>
    <w:rsid w:val="00FB62DE"/>
    <w:rsid w:val="00FB6CB6"/>
    <w:rsid w:val="00FC0F3B"/>
    <w:rsid w:val="00FC2F13"/>
    <w:rsid w:val="00FC317E"/>
    <w:rsid w:val="00FC41E1"/>
    <w:rsid w:val="00FC43B8"/>
    <w:rsid w:val="00FC75FA"/>
    <w:rsid w:val="00FD4EF4"/>
    <w:rsid w:val="00FD5002"/>
    <w:rsid w:val="00FE5070"/>
    <w:rsid w:val="00FE5475"/>
    <w:rsid w:val="00FE5834"/>
    <w:rsid w:val="00FE62AC"/>
    <w:rsid w:val="00FE6319"/>
    <w:rsid w:val="00FE6924"/>
    <w:rsid w:val="00FE6C33"/>
    <w:rsid w:val="00FF0544"/>
    <w:rsid w:val="00FF0BB3"/>
    <w:rsid w:val="00FF0CD3"/>
    <w:rsid w:val="00FF248E"/>
    <w:rsid w:val="00FF36BE"/>
    <w:rsid w:val="00FF4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B55FA-0BA5-42E6-88AF-272F846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3A"/>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qFormat/>
    <w:rsid w:val="00610DDE"/>
    <w:rPr>
      <w:sz w:val="20"/>
      <w:szCs w:val="20"/>
      <w:lang w:val="es-ES"/>
    </w:rPr>
  </w:style>
  <w:style w:type="character" w:customStyle="1" w:styleId="TextonotapieCar">
    <w:name w:val="Texto nota pie Car"/>
    <w:aliases w:val="Texto nota pie Car Car Car Car,Texto nota pie Car Car Car Car Car Car Car Car Car Car Car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 w:type="character" w:customStyle="1" w:styleId="SinespaciadoCar1">
    <w:name w:val="Sin espaciado Car1"/>
    <w:uiPriority w:val="99"/>
    <w:locked/>
    <w:rsid w:val="009D51B0"/>
    <w:rPr>
      <w:rFonts w:ascii="Verdana" w:hAnsi="Verdana"/>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0832">
      <w:bodyDiv w:val="1"/>
      <w:marLeft w:val="0"/>
      <w:marRight w:val="0"/>
      <w:marTop w:val="0"/>
      <w:marBottom w:val="0"/>
      <w:divBdr>
        <w:top w:val="none" w:sz="0" w:space="0" w:color="auto"/>
        <w:left w:val="none" w:sz="0" w:space="0" w:color="auto"/>
        <w:bottom w:val="none" w:sz="0" w:space="0" w:color="auto"/>
        <w:right w:val="none" w:sz="0" w:space="0" w:color="auto"/>
      </w:divBdr>
    </w:div>
    <w:div w:id="765422301">
      <w:bodyDiv w:val="1"/>
      <w:marLeft w:val="0"/>
      <w:marRight w:val="0"/>
      <w:marTop w:val="0"/>
      <w:marBottom w:val="0"/>
      <w:divBdr>
        <w:top w:val="none" w:sz="0" w:space="0" w:color="auto"/>
        <w:left w:val="none" w:sz="0" w:space="0" w:color="auto"/>
        <w:bottom w:val="none" w:sz="0" w:space="0" w:color="auto"/>
        <w:right w:val="none" w:sz="0" w:space="0" w:color="auto"/>
      </w:divBdr>
    </w:div>
    <w:div w:id="1570189023">
      <w:bodyDiv w:val="1"/>
      <w:marLeft w:val="0"/>
      <w:marRight w:val="0"/>
      <w:marTop w:val="0"/>
      <w:marBottom w:val="0"/>
      <w:divBdr>
        <w:top w:val="none" w:sz="0" w:space="0" w:color="auto"/>
        <w:left w:val="none" w:sz="0" w:space="0" w:color="auto"/>
        <w:bottom w:val="none" w:sz="0" w:space="0" w:color="auto"/>
        <w:right w:val="none" w:sz="0" w:space="0" w:color="auto"/>
      </w:divBdr>
    </w:div>
    <w:div w:id="1799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1238</b:Tag>
    <b:SourceType>Case</b:SourceType>
    <b:Guid>{8B788465-479F-4E84-B94C-D13DABAD6A93}</b:Guid>
    <b:LCID>es-CO</b:LCID>
    <b:Year>2012</b:Year>
    <b:CaseNumber>38256</b:CaseNumber>
    <b:Court>Sala de Casación Penal. Corte Suprema de Justicia.</b:Court>
    <b:Month>marzo</b:Month>
    <b:Day>21</b:Day>
    <b:RefOrder>1</b:RefOrder>
  </b:Source>
</b:Sources>
</file>

<file path=customXml/itemProps1.xml><?xml version="1.0" encoding="utf-8"?>
<ds:datastoreItem xmlns:ds="http://schemas.openxmlformats.org/officeDocument/2006/customXml" ds:itemID="{34C38977-6F6A-4607-AA00-9C6DDF3A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4159</Words>
  <Characters>22878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70</cp:revision>
  <cp:lastPrinted>2019-09-04T20:42:00Z</cp:lastPrinted>
  <dcterms:created xsi:type="dcterms:W3CDTF">2019-08-27T13:42:00Z</dcterms:created>
  <dcterms:modified xsi:type="dcterms:W3CDTF">2019-10-22T18:21:00Z</dcterms:modified>
</cp:coreProperties>
</file>