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73" w:rsidRPr="001B0373" w:rsidRDefault="001B0373" w:rsidP="001B03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B037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0373" w:rsidRPr="001B0373" w:rsidRDefault="001B0373" w:rsidP="001B0373">
      <w:pPr>
        <w:jc w:val="both"/>
        <w:rPr>
          <w:rFonts w:ascii="Arial" w:hAnsi="Arial" w:cs="Arial"/>
          <w:sz w:val="20"/>
          <w:szCs w:val="20"/>
          <w:lang w:val="es-419"/>
        </w:rPr>
      </w:pPr>
    </w:p>
    <w:p w:rsidR="001B0373" w:rsidRPr="001B0373" w:rsidRDefault="001B0373" w:rsidP="001B0373">
      <w:pPr>
        <w:jc w:val="both"/>
        <w:rPr>
          <w:rFonts w:ascii="Arial" w:hAnsi="Arial" w:cs="Arial"/>
          <w:b/>
          <w:bCs/>
          <w:iCs/>
          <w:sz w:val="20"/>
          <w:szCs w:val="20"/>
          <w:lang w:val="es-419" w:eastAsia="fr-FR"/>
        </w:rPr>
      </w:pPr>
      <w:r w:rsidRPr="001B0373">
        <w:rPr>
          <w:rFonts w:ascii="Arial" w:hAnsi="Arial" w:cs="Arial"/>
          <w:b/>
          <w:bCs/>
          <w:iCs/>
          <w:sz w:val="20"/>
          <w:szCs w:val="20"/>
          <w:lang w:val="es-419" w:eastAsia="fr-FR"/>
        </w:rPr>
        <w:t>TEMAS:</w:t>
      </w:r>
      <w:r w:rsidRPr="001B0373">
        <w:rPr>
          <w:rFonts w:ascii="Arial" w:hAnsi="Arial" w:cs="Arial"/>
          <w:b/>
          <w:bCs/>
          <w:iCs/>
          <w:sz w:val="20"/>
          <w:szCs w:val="20"/>
          <w:lang w:val="es-419" w:eastAsia="fr-FR"/>
        </w:rPr>
        <w:tab/>
      </w:r>
      <w:r w:rsidR="003357F4">
        <w:rPr>
          <w:rFonts w:ascii="Arial" w:hAnsi="Arial" w:cs="Arial"/>
          <w:b/>
          <w:bCs/>
          <w:iCs/>
          <w:sz w:val="20"/>
          <w:szCs w:val="20"/>
          <w:lang w:eastAsia="fr-FR"/>
        </w:rPr>
        <w:t xml:space="preserve">PRUEBAS / LIBERTAD PROBATORIA / CLASIFICACIÓN / INFORMES DE POLICÍA JUDICIAL / </w:t>
      </w:r>
      <w:r w:rsidR="00121EF7">
        <w:rPr>
          <w:rFonts w:ascii="Arial" w:hAnsi="Arial" w:cs="Arial"/>
          <w:b/>
          <w:bCs/>
          <w:iCs/>
          <w:sz w:val="20"/>
          <w:szCs w:val="20"/>
          <w:lang w:eastAsia="fr-FR"/>
        </w:rPr>
        <w:t>NATURALEZA Y ALCANCES PRO</w:t>
      </w:r>
      <w:r w:rsidR="0021311C">
        <w:rPr>
          <w:rFonts w:ascii="Arial" w:hAnsi="Arial" w:cs="Arial"/>
          <w:b/>
          <w:bCs/>
          <w:iCs/>
          <w:sz w:val="20"/>
          <w:szCs w:val="20"/>
          <w:lang w:eastAsia="fr-FR"/>
        </w:rPr>
        <w:t>BATORIOS.</w:t>
      </w:r>
    </w:p>
    <w:p w:rsidR="001B0373" w:rsidRPr="001B0373" w:rsidRDefault="001B0373" w:rsidP="001B0373">
      <w:pPr>
        <w:jc w:val="both"/>
        <w:rPr>
          <w:rFonts w:ascii="Arial" w:hAnsi="Arial" w:cs="Arial"/>
          <w:sz w:val="20"/>
          <w:szCs w:val="20"/>
          <w:lang w:val="es-419"/>
        </w:rPr>
      </w:pPr>
    </w:p>
    <w:p w:rsidR="003357F4" w:rsidRPr="003357F4" w:rsidRDefault="003357F4" w:rsidP="003357F4">
      <w:pPr>
        <w:jc w:val="both"/>
        <w:rPr>
          <w:rFonts w:ascii="Arial" w:hAnsi="Arial" w:cs="Arial"/>
          <w:sz w:val="20"/>
          <w:szCs w:val="20"/>
          <w:lang w:val="es-419"/>
        </w:rPr>
      </w:pPr>
      <w:r>
        <w:rPr>
          <w:rFonts w:ascii="Arial" w:hAnsi="Arial" w:cs="Arial"/>
          <w:sz w:val="20"/>
          <w:szCs w:val="20"/>
        </w:rPr>
        <w:t xml:space="preserve">… </w:t>
      </w:r>
      <w:r w:rsidRPr="003357F4">
        <w:rPr>
          <w:rFonts w:ascii="Arial" w:hAnsi="Arial" w:cs="Arial"/>
          <w:sz w:val="20"/>
          <w:szCs w:val="20"/>
          <w:lang w:val="es-419"/>
        </w:rPr>
        <w:t>la Ley 906 de 2004 consagra expresamente el principio de libertad probatoria. En efecto, el Art. 373 establece que “los hechos y circunstancias de interés para la solución correcta del caso, se podrán probar por cualquiera de los medios establecidos en este código o por cualquier otro medio técnico o científico que no viole los derechos humanos”.</w:t>
      </w:r>
    </w:p>
    <w:p w:rsidR="003357F4" w:rsidRPr="003357F4" w:rsidRDefault="003357F4" w:rsidP="003357F4">
      <w:pPr>
        <w:jc w:val="both"/>
        <w:rPr>
          <w:rFonts w:ascii="Arial" w:hAnsi="Arial" w:cs="Arial"/>
          <w:sz w:val="20"/>
          <w:szCs w:val="20"/>
          <w:lang w:val="es-419"/>
        </w:rPr>
      </w:pPr>
    </w:p>
    <w:p w:rsidR="001B0373" w:rsidRPr="003357F4" w:rsidRDefault="003357F4" w:rsidP="003357F4">
      <w:pPr>
        <w:jc w:val="both"/>
        <w:rPr>
          <w:rFonts w:ascii="Arial" w:hAnsi="Arial" w:cs="Arial"/>
          <w:sz w:val="20"/>
          <w:szCs w:val="20"/>
        </w:rPr>
      </w:pPr>
      <w:r w:rsidRPr="003357F4">
        <w:rPr>
          <w:rFonts w:ascii="Arial" w:hAnsi="Arial" w:cs="Arial"/>
          <w:sz w:val="20"/>
          <w:szCs w:val="20"/>
          <w:lang w:val="es-419"/>
        </w:rPr>
        <w:t>De acuerdo con lo anterior, en el ámbito del sistema de enjuiciamiento criminal de tendencia acusatoria, la Sala ha discernido que los medios cognoscitivos se clasifican en cinco categorías, en concreto:</w:t>
      </w:r>
      <w:r>
        <w:rPr>
          <w:rFonts w:ascii="Arial" w:hAnsi="Arial" w:cs="Arial"/>
          <w:sz w:val="20"/>
          <w:szCs w:val="20"/>
        </w:rPr>
        <w:t xml:space="preserve"> </w:t>
      </w:r>
      <w:r w:rsidRPr="003357F4">
        <w:rPr>
          <w:rFonts w:ascii="Arial" w:hAnsi="Arial" w:cs="Arial"/>
          <w:sz w:val="20"/>
          <w:szCs w:val="20"/>
          <w:lang w:val="es-419"/>
        </w:rPr>
        <w:t>“(i) los elementos materiales probatorios y evidencia física, (ii) la información,(iii) el interrogatorio a indiciado, (iv) la aceptación del imputado, y (v) la prueba anticipa”. A su vez, la Corte tiene dicho que “la información comprende los denominados informes de investigador de campo y de investigador de laboratorios, conocidos también como informes policiales e informes periciales… y toda fuente de información legalmente obtenida que no tenga cabida en la definición de elemento material probatorio y evidencia física, como las entrevistas realizadas por policía judicial»</w:t>
      </w:r>
      <w:r>
        <w:rPr>
          <w:rFonts w:ascii="Arial" w:hAnsi="Arial" w:cs="Arial"/>
          <w:sz w:val="20"/>
          <w:szCs w:val="20"/>
        </w:rPr>
        <w:t>. (…)</w:t>
      </w:r>
    </w:p>
    <w:p w:rsidR="001B0373" w:rsidRPr="001B0373" w:rsidRDefault="001B0373" w:rsidP="001B0373">
      <w:pPr>
        <w:jc w:val="both"/>
        <w:rPr>
          <w:rFonts w:ascii="Arial" w:hAnsi="Arial" w:cs="Arial"/>
          <w:sz w:val="20"/>
          <w:szCs w:val="20"/>
          <w:lang w:val="es-419"/>
        </w:rPr>
      </w:pPr>
    </w:p>
    <w:p w:rsidR="001B0373" w:rsidRPr="001B0373" w:rsidRDefault="0021311C" w:rsidP="001B0373">
      <w:pPr>
        <w:jc w:val="both"/>
        <w:rPr>
          <w:rFonts w:ascii="Arial" w:hAnsi="Arial" w:cs="Arial"/>
          <w:sz w:val="20"/>
          <w:szCs w:val="20"/>
          <w:lang w:val="es-419"/>
        </w:rPr>
      </w:pPr>
      <w:r w:rsidRPr="0021311C">
        <w:rPr>
          <w:rFonts w:ascii="Arial" w:hAnsi="Arial" w:cs="Arial"/>
          <w:sz w:val="20"/>
          <w:szCs w:val="20"/>
          <w:lang w:val="es-419"/>
        </w:rPr>
        <w:t>Aunque por regla general los Informes de Policía Judicial no son considerados como pruebas admisibles en el juicio oral, en el presente asunto los IPJ del 04 de septiembre de 2013 y 07 de marzo de 2014 pueden ser admitidos como prueba de acuerdo a lo dicho atrás, toda vez que en ellos se da cuenta de las actividades realizadas por los investigadores para lograr la identificación y vinculación del ahora Procesado en los hechos delictuales que se le endilgan, además de que están siendo introducidos por medio del investigador que los elaboró y será el A quo quien al momento de apreciar el acervo probatorio determine el poder suasorio que tienen los mismos.</w:t>
      </w:r>
    </w:p>
    <w:p w:rsidR="001B0373" w:rsidRPr="001B0373" w:rsidRDefault="001B0373" w:rsidP="001B0373">
      <w:pPr>
        <w:jc w:val="both"/>
        <w:rPr>
          <w:rFonts w:ascii="Arial" w:hAnsi="Arial" w:cs="Arial"/>
          <w:sz w:val="20"/>
          <w:szCs w:val="20"/>
          <w:lang w:val="es-ES"/>
        </w:rPr>
      </w:pPr>
    </w:p>
    <w:p w:rsidR="001B0373" w:rsidRPr="001B0373" w:rsidRDefault="001B0373" w:rsidP="001B0373">
      <w:pPr>
        <w:jc w:val="both"/>
        <w:rPr>
          <w:rFonts w:ascii="Arial" w:hAnsi="Arial" w:cs="Arial"/>
          <w:sz w:val="20"/>
          <w:szCs w:val="20"/>
          <w:lang w:val="es-ES"/>
        </w:rPr>
      </w:pPr>
    </w:p>
    <w:p w:rsidR="001B0373" w:rsidRPr="001B0373" w:rsidRDefault="001B0373" w:rsidP="001B0373">
      <w:pPr>
        <w:jc w:val="both"/>
        <w:rPr>
          <w:rFonts w:ascii="Arial" w:hAnsi="Arial" w:cs="Arial"/>
          <w:sz w:val="20"/>
          <w:szCs w:val="20"/>
          <w:lang w:val="es-ES"/>
        </w:rPr>
      </w:pPr>
    </w:p>
    <w:p w:rsidR="00A2646E" w:rsidRPr="001B0373" w:rsidRDefault="00A2646E" w:rsidP="007418E6">
      <w:pPr>
        <w:spacing w:line="288" w:lineRule="auto"/>
        <w:jc w:val="center"/>
        <w:rPr>
          <w:rFonts w:ascii="Tahoma" w:eastAsia="Verdana" w:hAnsi="Tahoma" w:cs="Tahoma"/>
          <w:b/>
          <w:lang w:eastAsia="en-US"/>
        </w:rPr>
      </w:pPr>
      <w:r w:rsidRPr="001B0373">
        <w:rPr>
          <w:rFonts w:ascii="Tahoma" w:eastAsia="Verdana" w:hAnsi="Tahoma" w:cs="Tahoma"/>
          <w:b/>
          <w:lang w:eastAsia="en-US"/>
        </w:rPr>
        <w:t>REPÚBLICA DE COLOMBIA</w:t>
      </w:r>
    </w:p>
    <w:p w:rsidR="00A2646E" w:rsidRPr="001B0373" w:rsidRDefault="00A2646E" w:rsidP="007418E6">
      <w:pPr>
        <w:spacing w:line="288" w:lineRule="auto"/>
        <w:jc w:val="center"/>
        <w:rPr>
          <w:rFonts w:ascii="Tahoma" w:eastAsia="Verdana" w:hAnsi="Tahoma" w:cs="Tahoma"/>
          <w:b/>
          <w:lang w:eastAsia="en-US"/>
        </w:rPr>
      </w:pPr>
      <w:r w:rsidRPr="001B0373">
        <w:rPr>
          <w:rFonts w:ascii="Tahoma" w:eastAsia="Verdana" w:hAnsi="Tahoma" w:cs="Tahoma"/>
          <w:b/>
          <w:lang w:eastAsia="en-US"/>
        </w:rPr>
        <w:t>RAMA JUDICIAL DEL PODER PÚBLICO</w:t>
      </w:r>
    </w:p>
    <w:p w:rsidR="00A2646E" w:rsidRPr="001B0373" w:rsidRDefault="00A2646E" w:rsidP="007418E6">
      <w:pPr>
        <w:spacing w:line="288" w:lineRule="auto"/>
        <w:jc w:val="center"/>
        <w:rPr>
          <w:rFonts w:ascii="Tahoma" w:eastAsia="Verdana" w:hAnsi="Tahoma" w:cs="Tahoma"/>
          <w:b/>
          <w:lang w:eastAsia="en-US"/>
        </w:rPr>
      </w:pPr>
      <w:r w:rsidRPr="001B0373">
        <w:rPr>
          <w:rFonts w:ascii="Tahoma" w:eastAsia="Verdana" w:hAnsi="Tahoma" w:cs="Tahoma"/>
          <w:noProof/>
          <w:lang w:val="es-ES"/>
        </w:rPr>
        <w:drawing>
          <wp:inline distT="0" distB="0" distL="0" distR="0">
            <wp:extent cx="1058517" cy="826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76049" cy="839818"/>
                    </a:xfrm>
                    <a:prstGeom prst="rect">
                      <a:avLst/>
                    </a:prstGeom>
                    <a:noFill/>
                    <a:ln>
                      <a:noFill/>
                    </a:ln>
                  </pic:spPr>
                </pic:pic>
              </a:graphicData>
            </a:graphic>
          </wp:inline>
        </w:drawing>
      </w:r>
    </w:p>
    <w:p w:rsidR="00A2646E" w:rsidRPr="001B0373" w:rsidRDefault="00A2646E" w:rsidP="007418E6">
      <w:pPr>
        <w:spacing w:line="288" w:lineRule="auto"/>
        <w:jc w:val="center"/>
        <w:rPr>
          <w:rFonts w:ascii="Tahoma" w:eastAsia="Verdana" w:hAnsi="Tahoma" w:cs="Tahoma"/>
          <w:b/>
          <w:lang w:eastAsia="en-US"/>
        </w:rPr>
      </w:pPr>
      <w:r w:rsidRPr="001B0373">
        <w:rPr>
          <w:rFonts w:ascii="Tahoma" w:eastAsia="Verdana" w:hAnsi="Tahoma" w:cs="Tahoma"/>
          <w:b/>
          <w:lang w:eastAsia="en-US"/>
        </w:rPr>
        <w:t>TRIBUNAL SUPERIOR DEL DISTRITO JUDICIAL DE PEREIRA</w:t>
      </w:r>
    </w:p>
    <w:p w:rsidR="00A2646E" w:rsidRPr="001B0373" w:rsidRDefault="00A2646E" w:rsidP="007418E6">
      <w:pPr>
        <w:spacing w:line="288" w:lineRule="auto"/>
        <w:jc w:val="center"/>
        <w:rPr>
          <w:rFonts w:ascii="Tahoma" w:eastAsia="Verdana" w:hAnsi="Tahoma" w:cs="Tahoma"/>
          <w:b/>
          <w:lang w:eastAsia="en-US"/>
        </w:rPr>
      </w:pPr>
      <w:r w:rsidRPr="001B0373">
        <w:rPr>
          <w:rFonts w:ascii="Tahoma" w:eastAsia="Verdana" w:hAnsi="Tahoma" w:cs="Tahoma"/>
          <w:b/>
          <w:lang w:eastAsia="en-US"/>
        </w:rPr>
        <w:t>SALA DE DECISIÓN PENAL</w:t>
      </w:r>
    </w:p>
    <w:p w:rsidR="00A2646E" w:rsidRPr="001B0373" w:rsidRDefault="00A2646E" w:rsidP="007418E6">
      <w:pPr>
        <w:spacing w:line="288" w:lineRule="auto"/>
        <w:jc w:val="center"/>
        <w:rPr>
          <w:rFonts w:ascii="Tahoma" w:eastAsia="Verdana" w:hAnsi="Tahoma" w:cs="Tahoma"/>
          <w:b/>
          <w:lang w:eastAsia="en-US"/>
        </w:rPr>
      </w:pPr>
    </w:p>
    <w:p w:rsidR="00A2646E" w:rsidRPr="001B0373" w:rsidRDefault="00A2646E" w:rsidP="007418E6">
      <w:pPr>
        <w:spacing w:line="288" w:lineRule="auto"/>
        <w:jc w:val="center"/>
        <w:rPr>
          <w:rFonts w:ascii="Tahoma" w:eastAsia="Verdana" w:hAnsi="Tahoma" w:cs="Tahoma"/>
          <w:b/>
          <w:lang w:eastAsia="en-US"/>
        </w:rPr>
      </w:pPr>
      <w:r w:rsidRPr="001B0373">
        <w:rPr>
          <w:rFonts w:ascii="Tahoma" w:eastAsia="Verdana" w:hAnsi="Tahoma" w:cs="Tahoma"/>
          <w:b/>
          <w:lang w:eastAsia="en-US"/>
        </w:rPr>
        <w:t>M.P. MANUEL YARZAGARAY BANDERA</w:t>
      </w:r>
    </w:p>
    <w:p w:rsidR="00F672E0" w:rsidRPr="001B0373" w:rsidRDefault="00F672E0" w:rsidP="007418E6">
      <w:pPr>
        <w:spacing w:line="288" w:lineRule="auto"/>
        <w:jc w:val="center"/>
        <w:rPr>
          <w:rFonts w:ascii="Tahoma" w:eastAsia="Verdana" w:hAnsi="Tahoma" w:cs="Tahoma"/>
          <w:b/>
          <w:lang w:eastAsia="en-US"/>
        </w:rPr>
      </w:pPr>
    </w:p>
    <w:p w:rsidR="00F672E0" w:rsidRPr="001B0373" w:rsidRDefault="00F672E0" w:rsidP="007418E6">
      <w:pPr>
        <w:spacing w:line="288" w:lineRule="auto"/>
        <w:jc w:val="center"/>
        <w:rPr>
          <w:rFonts w:ascii="Tahoma" w:hAnsi="Tahoma" w:cs="Tahoma"/>
          <w:b/>
          <w:bCs/>
          <w:lang w:val="es-ES" w:eastAsia="en-US"/>
        </w:rPr>
      </w:pPr>
      <w:r w:rsidRPr="001B0373">
        <w:rPr>
          <w:rFonts w:ascii="Tahoma" w:hAnsi="Tahoma" w:cs="Tahoma"/>
          <w:b/>
          <w:bCs/>
          <w:lang w:val="es-ES" w:eastAsia="en-US"/>
        </w:rPr>
        <w:t>AUTO INTERLOCUTORIO DE 2ª INSTANCIA</w:t>
      </w:r>
    </w:p>
    <w:p w:rsidR="000971CB" w:rsidRPr="001B0373" w:rsidRDefault="000971CB" w:rsidP="007418E6">
      <w:pPr>
        <w:pStyle w:val="Sangradetextonormal"/>
        <w:spacing w:after="0" w:line="288" w:lineRule="auto"/>
        <w:ind w:left="0"/>
        <w:jc w:val="center"/>
        <w:rPr>
          <w:rFonts w:ascii="Tahoma" w:hAnsi="Tahoma" w:cs="Tahoma"/>
          <w:b/>
          <w:sz w:val="24"/>
        </w:rPr>
      </w:pPr>
    </w:p>
    <w:p w:rsidR="00C3403B" w:rsidRPr="001B0373" w:rsidRDefault="00AB379D" w:rsidP="007418E6">
      <w:pPr>
        <w:spacing w:line="288" w:lineRule="auto"/>
        <w:jc w:val="center"/>
        <w:rPr>
          <w:rFonts w:ascii="Tahoma" w:hAnsi="Tahoma" w:cs="Tahoma"/>
        </w:rPr>
      </w:pPr>
      <w:r w:rsidRPr="001B0373">
        <w:rPr>
          <w:rFonts w:ascii="Tahoma" w:hAnsi="Tahoma" w:cs="Tahoma"/>
        </w:rPr>
        <w:t>Aprobado Acta No.</w:t>
      </w:r>
      <w:r w:rsidR="008C0C19" w:rsidRPr="001B0373">
        <w:rPr>
          <w:rFonts w:ascii="Tahoma" w:hAnsi="Tahoma" w:cs="Tahoma"/>
        </w:rPr>
        <w:t xml:space="preserve"> 853 del 27 de septiembre de 2019. H: 11:40 a.m. </w:t>
      </w:r>
    </w:p>
    <w:p w:rsidR="00057AA7" w:rsidRPr="001B0373" w:rsidRDefault="00057AA7" w:rsidP="007418E6">
      <w:pPr>
        <w:pStyle w:val="Sangradetextonormal"/>
        <w:spacing w:after="0" w:line="288" w:lineRule="auto"/>
        <w:ind w:left="0"/>
        <w:rPr>
          <w:rFonts w:ascii="Tahoma" w:hAnsi="Tahoma" w:cs="Tahoma"/>
          <w:b/>
          <w:sz w:val="24"/>
        </w:rPr>
      </w:pPr>
    </w:p>
    <w:p w:rsidR="00FA7946" w:rsidRPr="001B0373" w:rsidRDefault="00BD4079" w:rsidP="007418E6">
      <w:pPr>
        <w:spacing w:line="288" w:lineRule="auto"/>
        <w:rPr>
          <w:rFonts w:ascii="Tahoma" w:hAnsi="Tahoma" w:cs="Tahoma"/>
        </w:rPr>
      </w:pPr>
      <w:r w:rsidRPr="001B0373">
        <w:rPr>
          <w:rFonts w:ascii="Tahoma" w:hAnsi="Tahoma" w:cs="Tahoma"/>
        </w:rPr>
        <w:t xml:space="preserve">Pereira, </w:t>
      </w:r>
      <w:r w:rsidR="008C0C19" w:rsidRPr="001B0373">
        <w:rPr>
          <w:rFonts w:ascii="Tahoma" w:hAnsi="Tahoma" w:cs="Tahoma"/>
        </w:rPr>
        <w:t>s</w:t>
      </w:r>
      <w:r w:rsidR="002B454E" w:rsidRPr="001B0373">
        <w:rPr>
          <w:rFonts w:ascii="Tahoma" w:hAnsi="Tahoma" w:cs="Tahoma"/>
        </w:rPr>
        <w:t>eptiembre</w:t>
      </w:r>
      <w:r w:rsidR="008C0C19" w:rsidRPr="001B0373">
        <w:rPr>
          <w:rFonts w:ascii="Tahoma" w:hAnsi="Tahoma" w:cs="Tahoma"/>
        </w:rPr>
        <w:t xml:space="preserve"> treinta (30)</w:t>
      </w:r>
      <w:r w:rsidR="002B454E" w:rsidRPr="001B0373">
        <w:rPr>
          <w:rFonts w:ascii="Tahoma" w:hAnsi="Tahoma" w:cs="Tahoma"/>
        </w:rPr>
        <w:t xml:space="preserve"> </w:t>
      </w:r>
      <w:r w:rsidR="006B7464" w:rsidRPr="001B0373">
        <w:rPr>
          <w:rFonts w:ascii="Tahoma" w:hAnsi="Tahoma" w:cs="Tahoma"/>
        </w:rPr>
        <w:t xml:space="preserve">de </w:t>
      </w:r>
      <w:r w:rsidR="00C3403B" w:rsidRPr="001B0373">
        <w:rPr>
          <w:rFonts w:ascii="Tahoma" w:hAnsi="Tahoma" w:cs="Tahoma"/>
        </w:rPr>
        <w:t xml:space="preserve">dos mil </w:t>
      </w:r>
      <w:r w:rsidR="004121FB" w:rsidRPr="001B0373">
        <w:rPr>
          <w:rFonts w:ascii="Tahoma" w:hAnsi="Tahoma" w:cs="Tahoma"/>
        </w:rPr>
        <w:t>diecinueve</w:t>
      </w:r>
      <w:r w:rsidR="006F3E97" w:rsidRPr="001B0373">
        <w:rPr>
          <w:rFonts w:ascii="Tahoma" w:hAnsi="Tahoma" w:cs="Tahoma"/>
        </w:rPr>
        <w:t xml:space="preserve"> </w:t>
      </w:r>
      <w:r w:rsidR="00C3403B" w:rsidRPr="001B0373">
        <w:rPr>
          <w:rFonts w:ascii="Tahoma" w:hAnsi="Tahoma" w:cs="Tahoma"/>
        </w:rPr>
        <w:t>(2</w:t>
      </w:r>
      <w:r w:rsidR="006B7464" w:rsidRPr="001B0373">
        <w:rPr>
          <w:rFonts w:ascii="Tahoma" w:hAnsi="Tahoma" w:cs="Tahoma"/>
        </w:rPr>
        <w:t>01</w:t>
      </w:r>
      <w:r w:rsidR="004121FB" w:rsidRPr="001B0373">
        <w:rPr>
          <w:rFonts w:ascii="Tahoma" w:hAnsi="Tahoma" w:cs="Tahoma"/>
        </w:rPr>
        <w:t>9</w:t>
      </w:r>
      <w:r w:rsidR="00C3403B" w:rsidRPr="001B0373">
        <w:rPr>
          <w:rFonts w:ascii="Tahoma" w:hAnsi="Tahoma" w:cs="Tahoma"/>
        </w:rPr>
        <w:t>)</w:t>
      </w:r>
    </w:p>
    <w:p w:rsidR="00236F40" w:rsidRPr="001B0373" w:rsidRDefault="00BD4079" w:rsidP="007418E6">
      <w:pPr>
        <w:spacing w:line="288" w:lineRule="auto"/>
        <w:rPr>
          <w:rFonts w:ascii="Tahoma" w:hAnsi="Tahoma" w:cs="Tahoma"/>
        </w:rPr>
      </w:pPr>
      <w:r w:rsidRPr="001B0373">
        <w:rPr>
          <w:rFonts w:ascii="Tahoma" w:hAnsi="Tahoma" w:cs="Tahoma"/>
        </w:rPr>
        <w:t>Hora:</w:t>
      </w:r>
      <w:r w:rsidR="004121FB" w:rsidRPr="001B0373">
        <w:rPr>
          <w:rFonts w:ascii="Tahoma" w:hAnsi="Tahoma" w:cs="Tahoma"/>
        </w:rPr>
        <w:t xml:space="preserve"> </w:t>
      </w:r>
      <w:r w:rsidR="008C0C19" w:rsidRPr="001B0373">
        <w:rPr>
          <w:rFonts w:ascii="Tahoma" w:hAnsi="Tahoma" w:cs="Tahoma"/>
        </w:rPr>
        <w:t xml:space="preserve">8:06 a.m. </w:t>
      </w:r>
    </w:p>
    <w:p w:rsidR="00C8417C" w:rsidRPr="001B0373" w:rsidRDefault="00C8417C" w:rsidP="007418E6">
      <w:pPr>
        <w:spacing w:line="288" w:lineRule="auto"/>
        <w:rPr>
          <w:rFonts w:ascii="Tahoma" w:hAnsi="Tahoma" w:cs="Tahoma"/>
        </w:rPr>
      </w:pPr>
    </w:p>
    <w:p w:rsidR="00C8417C" w:rsidRPr="001B0373" w:rsidRDefault="002B454E" w:rsidP="001B0373">
      <w:pPr>
        <w:pStyle w:val="Sinespaciado"/>
        <w:pBdr>
          <w:top w:val="single" w:sz="4" w:space="1" w:color="auto"/>
          <w:left w:val="single" w:sz="4" w:space="4" w:color="auto"/>
          <w:bottom w:val="single" w:sz="4" w:space="1" w:color="auto"/>
          <w:right w:val="single" w:sz="4" w:space="4" w:color="auto"/>
        </w:pBdr>
        <w:jc w:val="both"/>
        <w:rPr>
          <w:rStyle w:val="Referenciasutil"/>
          <w:rFonts w:ascii="Tahoma" w:eastAsia="Calibri" w:hAnsi="Tahoma" w:cs="Tahoma"/>
          <w:color w:val="auto"/>
          <w:sz w:val="22"/>
        </w:rPr>
      </w:pPr>
      <w:r w:rsidRPr="001B0373">
        <w:rPr>
          <w:rStyle w:val="Referenciasutil"/>
          <w:rFonts w:ascii="Tahoma" w:eastAsia="Calibri" w:hAnsi="Tahoma" w:cs="Tahoma"/>
          <w:color w:val="auto"/>
          <w:sz w:val="22"/>
        </w:rPr>
        <w:t xml:space="preserve">Rad. # </w:t>
      </w:r>
      <w:r w:rsidR="004121FB" w:rsidRPr="001B0373">
        <w:rPr>
          <w:rStyle w:val="Referenciasutil"/>
          <w:rFonts w:ascii="Tahoma" w:eastAsia="Calibri" w:hAnsi="Tahoma" w:cs="Tahoma"/>
          <w:color w:val="auto"/>
          <w:sz w:val="22"/>
        </w:rPr>
        <w:t>11001-6000-000-2014-01041-03</w:t>
      </w:r>
    </w:p>
    <w:p w:rsidR="00C8417C" w:rsidRPr="001B0373" w:rsidRDefault="008C0C19" w:rsidP="001B0373">
      <w:pPr>
        <w:pStyle w:val="Sinespaciado"/>
        <w:pBdr>
          <w:top w:val="single" w:sz="4" w:space="1" w:color="auto"/>
          <w:left w:val="single" w:sz="4" w:space="4" w:color="auto"/>
          <w:bottom w:val="single" w:sz="4" w:space="1" w:color="auto"/>
          <w:right w:val="single" w:sz="4" w:space="4" w:color="auto"/>
        </w:pBdr>
        <w:jc w:val="both"/>
        <w:rPr>
          <w:rStyle w:val="Referenciasutil"/>
          <w:rFonts w:ascii="Tahoma" w:eastAsia="Calibri" w:hAnsi="Tahoma" w:cs="Tahoma"/>
          <w:color w:val="auto"/>
          <w:sz w:val="22"/>
        </w:rPr>
      </w:pPr>
      <w:r w:rsidRPr="001B0373">
        <w:rPr>
          <w:rStyle w:val="Referenciasutil"/>
          <w:rFonts w:ascii="Tahoma" w:eastAsia="Calibri" w:hAnsi="Tahoma" w:cs="Tahoma"/>
          <w:color w:val="auto"/>
          <w:sz w:val="22"/>
        </w:rPr>
        <w:t xml:space="preserve">Acusado: </w:t>
      </w:r>
      <w:proofErr w:type="spellStart"/>
      <w:r w:rsidR="007418E6">
        <w:rPr>
          <w:rStyle w:val="Referenciasutil"/>
          <w:rFonts w:ascii="Tahoma" w:eastAsia="Calibri" w:hAnsi="Tahoma" w:cs="Tahoma"/>
          <w:color w:val="auto"/>
          <w:sz w:val="22"/>
        </w:rPr>
        <w:t>GSE</w:t>
      </w:r>
      <w:proofErr w:type="spellEnd"/>
      <w:r w:rsidRPr="001B0373">
        <w:rPr>
          <w:rStyle w:val="Referenciasutil"/>
          <w:rFonts w:ascii="Tahoma" w:eastAsia="Calibri" w:hAnsi="Tahoma" w:cs="Tahoma"/>
          <w:color w:val="auto"/>
          <w:sz w:val="22"/>
        </w:rPr>
        <w:t xml:space="preserve"> </w:t>
      </w:r>
    </w:p>
    <w:p w:rsidR="00C8417C" w:rsidRPr="001B0373" w:rsidRDefault="00C8417C" w:rsidP="001B0373">
      <w:pPr>
        <w:pStyle w:val="Sinespaciado"/>
        <w:pBdr>
          <w:top w:val="single" w:sz="4" w:space="1" w:color="auto"/>
          <w:left w:val="single" w:sz="4" w:space="4" w:color="auto"/>
          <w:bottom w:val="single" w:sz="4" w:space="1" w:color="auto"/>
          <w:right w:val="single" w:sz="4" w:space="4" w:color="auto"/>
        </w:pBdr>
        <w:ind w:left="2124" w:hanging="2124"/>
        <w:jc w:val="both"/>
        <w:rPr>
          <w:rStyle w:val="Referenciasutil"/>
          <w:rFonts w:ascii="Tahoma" w:eastAsia="Calibri" w:hAnsi="Tahoma" w:cs="Tahoma"/>
          <w:color w:val="auto"/>
          <w:sz w:val="22"/>
        </w:rPr>
      </w:pPr>
      <w:r w:rsidRPr="001B0373">
        <w:rPr>
          <w:rStyle w:val="Referenciasutil"/>
          <w:rFonts w:ascii="Tahoma" w:eastAsia="Calibri" w:hAnsi="Tahoma" w:cs="Tahoma"/>
          <w:color w:val="auto"/>
          <w:sz w:val="22"/>
        </w:rPr>
        <w:t>Delito:</w:t>
      </w:r>
      <w:r w:rsidR="002B454E" w:rsidRPr="001B0373">
        <w:rPr>
          <w:rStyle w:val="Referenciasutil"/>
          <w:rFonts w:ascii="Tahoma" w:eastAsia="Calibri" w:hAnsi="Tahoma" w:cs="Tahoma"/>
          <w:color w:val="auto"/>
          <w:sz w:val="22"/>
        </w:rPr>
        <w:t xml:space="preserve"> </w:t>
      </w:r>
      <w:r w:rsidR="00210ED6" w:rsidRPr="001B0373">
        <w:rPr>
          <w:rStyle w:val="Referenciasutil"/>
          <w:rFonts w:ascii="Tahoma" w:eastAsia="Calibri" w:hAnsi="Tahoma" w:cs="Tahoma"/>
          <w:color w:val="auto"/>
          <w:sz w:val="22"/>
        </w:rPr>
        <w:t>Rebelión agravada</w:t>
      </w:r>
    </w:p>
    <w:p w:rsidR="00C8417C" w:rsidRPr="001B0373" w:rsidRDefault="00B2713F" w:rsidP="001B0373">
      <w:pPr>
        <w:pStyle w:val="Sinespaciado"/>
        <w:pBdr>
          <w:top w:val="single" w:sz="4" w:space="1" w:color="auto"/>
          <w:left w:val="single" w:sz="4" w:space="4" w:color="auto"/>
          <w:bottom w:val="single" w:sz="4" w:space="1" w:color="auto"/>
          <w:right w:val="single" w:sz="4" w:space="4" w:color="auto"/>
        </w:pBdr>
        <w:ind w:left="2124" w:hanging="2124"/>
        <w:jc w:val="both"/>
        <w:rPr>
          <w:rStyle w:val="Referenciasutil"/>
          <w:rFonts w:ascii="Tahoma" w:eastAsia="Calibri" w:hAnsi="Tahoma" w:cs="Tahoma"/>
          <w:color w:val="auto"/>
          <w:sz w:val="22"/>
        </w:rPr>
      </w:pPr>
      <w:r w:rsidRPr="001B0373">
        <w:rPr>
          <w:rStyle w:val="Referenciasutil"/>
          <w:rFonts w:ascii="Tahoma" w:eastAsia="Calibri" w:hAnsi="Tahoma" w:cs="Tahoma"/>
          <w:color w:val="auto"/>
          <w:sz w:val="22"/>
        </w:rPr>
        <w:t>Procede:</w:t>
      </w:r>
      <w:r w:rsidR="002B454E" w:rsidRPr="001B0373">
        <w:rPr>
          <w:rStyle w:val="Referenciasutil"/>
          <w:rFonts w:ascii="Tahoma" w:eastAsia="Calibri" w:hAnsi="Tahoma" w:cs="Tahoma"/>
          <w:color w:val="auto"/>
          <w:sz w:val="22"/>
        </w:rPr>
        <w:t xml:space="preserve"> </w:t>
      </w:r>
      <w:r w:rsidRPr="001B0373">
        <w:rPr>
          <w:rStyle w:val="Referenciasutil"/>
          <w:rFonts w:ascii="Tahoma" w:eastAsia="Calibri" w:hAnsi="Tahoma" w:cs="Tahoma"/>
          <w:color w:val="auto"/>
          <w:sz w:val="22"/>
        </w:rPr>
        <w:t xml:space="preserve">Juzgado </w:t>
      </w:r>
      <w:r w:rsidR="00210ED6" w:rsidRPr="001B0373">
        <w:rPr>
          <w:rStyle w:val="Referenciasutil"/>
          <w:rFonts w:ascii="Tahoma" w:eastAsia="Calibri" w:hAnsi="Tahoma" w:cs="Tahoma"/>
          <w:color w:val="auto"/>
          <w:sz w:val="22"/>
        </w:rPr>
        <w:t>Promiscuo</w:t>
      </w:r>
      <w:r w:rsidR="00AC31D6" w:rsidRPr="001B0373">
        <w:rPr>
          <w:rStyle w:val="Referenciasutil"/>
          <w:rFonts w:ascii="Tahoma" w:eastAsia="Calibri" w:hAnsi="Tahoma" w:cs="Tahoma"/>
          <w:color w:val="auto"/>
          <w:sz w:val="22"/>
        </w:rPr>
        <w:t xml:space="preserve"> del </w:t>
      </w:r>
      <w:r w:rsidR="00C8417C" w:rsidRPr="001B0373">
        <w:rPr>
          <w:rStyle w:val="Referenciasutil"/>
          <w:rFonts w:ascii="Tahoma" w:eastAsia="Calibri" w:hAnsi="Tahoma" w:cs="Tahoma"/>
          <w:color w:val="auto"/>
          <w:sz w:val="22"/>
        </w:rPr>
        <w:t xml:space="preserve">Circuito de </w:t>
      </w:r>
      <w:r w:rsidR="00210ED6" w:rsidRPr="001B0373">
        <w:rPr>
          <w:rStyle w:val="Referenciasutil"/>
          <w:rFonts w:ascii="Tahoma" w:eastAsia="Calibri" w:hAnsi="Tahoma" w:cs="Tahoma"/>
          <w:color w:val="auto"/>
          <w:sz w:val="22"/>
        </w:rPr>
        <w:t>Quinchía</w:t>
      </w:r>
    </w:p>
    <w:p w:rsidR="00C8417C" w:rsidRPr="001B0373" w:rsidRDefault="002B454E" w:rsidP="001B0373">
      <w:pPr>
        <w:pStyle w:val="Sinespaciado"/>
        <w:pBdr>
          <w:top w:val="single" w:sz="4" w:space="1" w:color="auto"/>
          <w:left w:val="single" w:sz="4" w:space="4" w:color="auto"/>
          <w:bottom w:val="single" w:sz="4" w:space="1" w:color="auto"/>
          <w:right w:val="single" w:sz="4" w:space="4" w:color="auto"/>
        </w:pBdr>
        <w:jc w:val="both"/>
        <w:rPr>
          <w:rStyle w:val="Referenciasutil"/>
          <w:rFonts w:ascii="Tahoma" w:eastAsia="Calibri" w:hAnsi="Tahoma" w:cs="Tahoma"/>
          <w:color w:val="auto"/>
          <w:sz w:val="22"/>
        </w:rPr>
      </w:pPr>
      <w:r w:rsidRPr="001B0373">
        <w:rPr>
          <w:rStyle w:val="Referenciasutil"/>
          <w:rFonts w:ascii="Tahoma" w:eastAsia="Calibri" w:hAnsi="Tahoma" w:cs="Tahoma"/>
          <w:color w:val="auto"/>
          <w:sz w:val="22"/>
        </w:rPr>
        <w:t xml:space="preserve">Decisión: </w:t>
      </w:r>
      <w:r w:rsidR="004121FB" w:rsidRPr="001B0373">
        <w:rPr>
          <w:rStyle w:val="Referenciasutil"/>
          <w:rFonts w:ascii="Tahoma" w:eastAsia="Calibri" w:hAnsi="Tahoma" w:cs="Tahoma"/>
          <w:color w:val="auto"/>
          <w:sz w:val="22"/>
        </w:rPr>
        <w:t>Confirma</w:t>
      </w:r>
      <w:r w:rsidR="00210ED6" w:rsidRPr="001B0373">
        <w:rPr>
          <w:rStyle w:val="Referenciasutil"/>
          <w:rFonts w:ascii="Tahoma" w:eastAsia="Calibri" w:hAnsi="Tahoma" w:cs="Tahoma"/>
          <w:color w:val="auto"/>
          <w:sz w:val="22"/>
        </w:rPr>
        <w:t xml:space="preserve"> </w:t>
      </w:r>
      <w:r w:rsidR="004121FB" w:rsidRPr="001B0373">
        <w:rPr>
          <w:rStyle w:val="Referenciasutil"/>
          <w:rFonts w:ascii="Tahoma" w:eastAsia="Calibri" w:hAnsi="Tahoma" w:cs="Tahoma"/>
          <w:color w:val="auto"/>
          <w:sz w:val="22"/>
        </w:rPr>
        <w:t>auto confutado</w:t>
      </w:r>
    </w:p>
    <w:p w:rsidR="00C8417C" w:rsidRPr="001B0373" w:rsidRDefault="00C8417C" w:rsidP="007418E6">
      <w:pPr>
        <w:pStyle w:val="Sangradetextonormal"/>
        <w:spacing w:line="288" w:lineRule="auto"/>
        <w:ind w:left="0"/>
        <w:rPr>
          <w:rFonts w:ascii="Tahoma" w:hAnsi="Tahoma" w:cs="Tahoma"/>
          <w:b/>
          <w:sz w:val="24"/>
        </w:rPr>
      </w:pPr>
    </w:p>
    <w:p w:rsidR="00656713" w:rsidRPr="001B0373" w:rsidRDefault="00656713" w:rsidP="007418E6">
      <w:pPr>
        <w:pStyle w:val="Sinespaciado"/>
        <w:spacing w:line="288" w:lineRule="auto"/>
        <w:jc w:val="center"/>
        <w:rPr>
          <w:rFonts w:ascii="Tahoma" w:hAnsi="Tahoma" w:cs="Tahoma"/>
          <w:b/>
        </w:rPr>
      </w:pPr>
      <w:r w:rsidRPr="001B0373">
        <w:rPr>
          <w:rFonts w:ascii="Tahoma" w:hAnsi="Tahoma" w:cs="Tahoma"/>
          <w:b/>
        </w:rPr>
        <w:t>VISTOS:</w:t>
      </w:r>
    </w:p>
    <w:p w:rsidR="00656713" w:rsidRPr="001B0373" w:rsidRDefault="00656713" w:rsidP="007418E6">
      <w:pPr>
        <w:pStyle w:val="Sinespaciado"/>
        <w:spacing w:line="288" w:lineRule="auto"/>
        <w:jc w:val="both"/>
        <w:rPr>
          <w:rFonts w:ascii="Tahoma" w:hAnsi="Tahoma" w:cs="Tahoma"/>
        </w:rPr>
      </w:pPr>
    </w:p>
    <w:p w:rsidR="00656713" w:rsidRPr="001B0373" w:rsidRDefault="00656713" w:rsidP="007418E6">
      <w:pPr>
        <w:pStyle w:val="Sinespaciado"/>
        <w:spacing w:line="288" w:lineRule="auto"/>
        <w:jc w:val="both"/>
        <w:rPr>
          <w:rFonts w:ascii="Tahoma" w:hAnsi="Tahoma" w:cs="Tahoma"/>
        </w:rPr>
      </w:pPr>
      <w:r w:rsidRPr="001B0373">
        <w:rPr>
          <w:rFonts w:ascii="Tahoma" w:hAnsi="Tahoma" w:cs="Tahoma"/>
        </w:rPr>
        <w:t>Pr</w:t>
      </w:r>
      <w:r w:rsidR="00090D7C" w:rsidRPr="001B0373">
        <w:rPr>
          <w:rFonts w:ascii="Tahoma" w:hAnsi="Tahoma" w:cs="Tahoma"/>
        </w:rPr>
        <w:t xml:space="preserve">ocede </w:t>
      </w:r>
      <w:r w:rsidRPr="001B0373">
        <w:rPr>
          <w:rFonts w:ascii="Tahoma" w:hAnsi="Tahoma" w:cs="Tahoma"/>
        </w:rPr>
        <w:t>la</w:t>
      </w:r>
      <w:r w:rsidR="00090D7C" w:rsidRPr="001B0373">
        <w:rPr>
          <w:rFonts w:ascii="Tahoma" w:hAnsi="Tahoma" w:cs="Tahoma"/>
        </w:rPr>
        <w:t xml:space="preserve"> </w:t>
      </w:r>
      <w:r w:rsidRPr="001B0373">
        <w:rPr>
          <w:rFonts w:ascii="Tahoma" w:hAnsi="Tahoma" w:cs="Tahoma"/>
        </w:rPr>
        <w:t>Sala</w:t>
      </w:r>
      <w:r w:rsidR="00090D7C" w:rsidRPr="001B0373">
        <w:rPr>
          <w:rFonts w:ascii="Tahoma" w:hAnsi="Tahoma" w:cs="Tahoma"/>
        </w:rPr>
        <w:t xml:space="preserve"> </w:t>
      </w:r>
      <w:r w:rsidRPr="001B0373">
        <w:rPr>
          <w:rFonts w:ascii="Tahoma" w:hAnsi="Tahoma" w:cs="Tahoma"/>
        </w:rPr>
        <w:t xml:space="preserve">Penal de Decisión del Tribunal Superior de este Distrito Judicial a resolver el recurso de apelación interpuesto </w:t>
      </w:r>
      <w:r w:rsidR="00ED588D" w:rsidRPr="001B0373">
        <w:rPr>
          <w:rFonts w:ascii="Tahoma" w:hAnsi="Tahoma" w:cs="Tahoma"/>
        </w:rPr>
        <w:t xml:space="preserve">por el </w:t>
      </w:r>
      <w:r w:rsidR="000971CB" w:rsidRPr="001B0373">
        <w:rPr>
          <w:rFonts w:ascii="Tahoma" w:hAnsi="Tahoma" w:cs="Tahoma"/>
        </w:rPr>
        <w:t>D</w:t>
      </w:r>
      <w:r w:rsidR="00ED588D" w:rsidRPr="001B0373">
        <w:rPr>
          <w:rFonts w:ascii="Tahoma" w:hAnsi="Tahoma" w:cs="Tahoma"/>
        </w:rPr>
        <w:t xml:space="preserve">efensor del procesado </w:t>
      </w:r>
      <w:proofErr w:type="spellStart"/>
      <w:r w:rsidR="007418E6">
        <w:rPr>
          <w:rFonts w:ascii="Tahoma" w:eastAsia="Calibri" w:hAnsi="Tahoma" w:cs="Tahoma"/>
          <w:b/>
          <w:lang w:eastAsia="en-US"/>
        </w:rPr>
        <w:t>GSE</w:t>
      </w:r>
      <w:proofErr w:type="spellEnd"/>
      <w:r w:rsidR="00ED588D" w:rsidRPr="001B0373">
        <w:rPr>
          <w:rFonts w:ascii="Tahoma" w:hAnsi="Tahoma" w:cs="Tahoma"/>
        </w:rPr>
        <w:t xml:space="preserve"> </w:t>
      </w:r>
      <w:r w:rsidR="00210ED6" w:rsidRPr="001B0373">
        <w:rPr>
          <w:rFonts w:ascii="Tahoma" w:hAnsi="Tahoma" w:cs="Tahoma"/>
        </w:rPr>
        <w:t xml:space="preserve">en </w:t>
      </w:r>
      <w:r w:rsidRPr="001B0373">
        <w:rPr>
          <w:rFonts w:ascii="Tahoma" w:hAnsi="Tahoma" w:cs="Tahoma"/>
        </w:rPr>
        <w:t xml:space="preserve">contra del auto proferido el día </w:t>
      </w:r>
      <w:r w:rsidR="00210ED6" w:rsidRPr="001B0373">
        <w:rPr>
          <w:rFonts w:ascii="Tahoma" w:hAnsi="Tahoma" w:cs="Tahoma"/>
        </w:rPr>
        <w:t>1</w:t>
      </w:r>
      <w:r w:rsidR="004121FB" w:rsidRPr="001B0373">
        <w:rPr>
          <w:rFonts w:ascii="Tahoma" w:hAnsi="Tahoma" w:cs="Tahoma"/>
        </w:rPr>
        <w:t>5</w:t>
      </w:r>
      <w:r w:rsidR="00210ED6" w:rsidRPr="001B0373">
        <w:rPr>
          <w:rFonts w:ascii="Tahoma" w:hAnsi="Tahoma" w:cs="Tahoma"/>
        </w:rPr>
        <w:t xml:space="preserve"> de </w:t>
      </w:r>
      <w:r w:rsidR="004121FB" w:rsidRPr="001B0373">
        <w:rPr>
          <w:rFonts w:ascii="Tahoma" w:hAnsi="Tahoma" w:cs="Tahoma"/>
        </w:rPr>
        <w:t>julio de 2019</w:t>
      </w:r>
      <w:r w:rsidR="00CB6A78" w:rsidRPr="001B0373">
        <w:rPr>
          <w:rFonts w:ascii="Tahoma" w:hAnsi="Tahoma" w:cs="Tahoma"/>
        </w:rPr>
        <w:t xml:space="preserve"> </w:t>
      </w:r>
      <w:r w:rsidRPr="001B0373">
        <w:rPr>
          <w:rFonts w:ascii="Tahoma" w:hAnsi="Tahoma" w:cs="Tahoma"/>
        </w:rPr>
        <w:t>por</w:t>
      </w:r>
      <w:r w:rsidR="00961FD4" w:rsidRPr="001B0373">
        <w:rPr>
          <w:rFonts w:ascii="Tahoma" w:hAnsi="Tahoma" w:cs="Tahoma"/>
        </w:rPr>
        <w:t xml:space="preserve"> </w:t>
      </w:r>
      <w:r w:rsidR="008364AF" w:rsidRPr="001B0373">
        <w:rPr>
          <w:rFonts w:ascii="Tahoma" w:hAnsi="Tahoma" w:cs="Tahoma"/>
        </w:rPr>
        <w:t>medio d</w:t>
      </w:r>
      <w:r w:rsidRPr="001B0373">
        <w:rPr>
          <w:rFonts w:ascii="Tahoma" w:hAnsi="Tahoma" w:cs="Tahoma"/>
        </w:rPr>
        <w:t>el</w:t>
      </w:r>
      <w:r w:rsidR="00961FD4" w:rsidRPr="001B0373">
        <w:rPr>
          <w:rFonts w:ascii="Tahoma" w:hAnsi="Tahoma" w:cs="Tahoma"/>
        </w:rPr>
        <w:t xml:space="preserve"> </w:t>
      </w:r>
      <w:r w:rsidR="008364AF" w:rsidRPr="001B0373">
        <w:rPr>
          <w:rFonts w:ascii="Tahoma" w:hAnsi="Tahoma" w:cs="Tahoma"/>
        </w:rPr>
        <w:t xml:space="preserve">cual el </w:t>
      </w:r>
      <w:r w:rsidRPr="001B0373">
        <w:rPr>
          <w:rFonts w:ascii="Tahoma" w:hAnsi="Tahoma" w:cs="Tahoma"/>
        </w:rPr>
        <w:t xml:space="preserve">Juzgado </w:t>
      </w:r>
      <w:r w:rsidR="00210ED6" w:rsidRPr="001B0373">
        <w:rPr>
          <w:rFonts w:ascii="Tahoma" w:hAnsi="Tahoma" w:cs="Tahoma"/>
        </w:rPr>
        <w:t>Promiscuo</w:t>
      </w:r>
      <w:r w:rsidRPr="001B0373">
        <w:rPr>
          <w:rFonts w:ascii="Tahoma" w:hAnsi="Tahoma" w:cs="Tahoma"/>
        </w:rPr>
        <w:t xml:space="preserve"> del Circuito de </w:t>
      </w:r>
      <w:r w:rsidR="00210ED6" w:rsidRPr="001B0373">
        <w:rPr>
          <w:rFonts w:ascii="Tahoma" w:hAnsi="Tahoma" w:cs="Tahoma"/>
        </w:rPr>
        <w:t>Quinchía</w:t>
      </w:r>
      <w:r w:rsidR="008364AF" w:rsidRPr="001B0373">
        <w:rPr>
          <w:rFonts w:ascii="Tahoma" w:hAnsi="Tahoma" w:cs="Tahoma"/>
        </w:rPr>
        <w:t>, durante el</w:t>
      </w:r>
      <w:r w:rsidRPr="001B0373">
        <w:rPr>
          <w:rFonts w:ascii="Tahoma" w:hAnsi="Tahoma" w:cs="Tahoma"/>
        </w:rPr>
        <w:t xml:space="preserve"> desarrollo de </w:t>
      </w:r>
      <w:r w:rsidR="008364AF" w:rsidRPr="001B0373">
        <w:rPr>
          <w:rFonts w:ascii="Tahoma" w:hAnsi="Tahoma" w:cs="Tahoma"/>
        </w:rPr>
        <w:t xml:space="preserve">la </w:t>
      </w:r>
      <w:r w:rsidRPr="001B0373">
        <w:rPr>
          <w:rFonts w:ascii="Tahoma" w:hAnsi="Tahoma" w:cs="Tahoma"/>
        </w:rPr>
        <w:t xml:space="preserve">audiencia de juicio oral </w:t>
      </w:r>
      <w:r w:rsidR="002B454E" w:rsidRPr="001B0373">
        <w:rPr>
          <w:rFonts w:ascii="Tahoma" w:hAnsi="Tahoma" w:cs="Tahoma"/>
        </w:rPr>
        <w:t xml:space="preserve">se abstuvo de excluir unas pruebas y en consecuencia </w:t>
      </w:r>
      <w:r w:rsidR="00ED588D" w:rsidRPr="001B0373">
        <w:rPr>
          <w:rFonts w:ascii="Tahoma" w:hAnsi="Tahoma" w:cs="Tahoma"/>
        </w:rPr>
        <w:t>aceptó el ingreso de unos elementos materiales probatorios solicitados por la Fiscalía</w:t>
      </w:r>
      <w:r w:rsidR="00ED588D" w:rsidRPr="001B0373">
        <w:rPr>
          <w:rFonts w:ascii="Tahoma" w:hAnsi="Tahoma" w:cs="Tahoma"/>
          <w:i/>
        </w:rPr>
        <w:t>.</w:t>
      </w:r>
    </w:p>
    <w:p w:rsidR="00F672E0" w:rsidRPr="001B0373" w:rsidRDefault="00F672E0" w:rsidP="007418E6">
      <w:pPr>
        <w:pStyle w:val="Sangradetextonormal"/>
        <w:spacing w:after="0" w:line="288" w:lineRule="auto"/>
        <w:ind w:left="0"/>
        <w:rPr>
          <w:rFonts w:ascii="Tahoma" w:hAnsi="Tahoma" w:cs="Tahoma"/>
          <w:b/>
          <w:sz w:val="24"/>
        </w:rPr>
      </w:pPr>
    </w:p>
    <w:p w:rsidR="003C4D54" w:rsidRPr="001B0373" w:rsidRDefault="009D1ED2" w:rsidP="007418E6">
      <w:pPr>
        <w:pStyle w:val="Sangradetextonormal"/>
        <w:spacing w:after="0" w:line="288" w:lineRule="auto"/>
        <w:ind w:left="0"/>
        <w:jc w:val="center"/>
        <w:rPr>
          <w:rFonts w:ascii="Tahoma" w:hAnsi="Tahoma" w:cs="Tahoma"/>
          <w:b/>
          <w:sz w:val="24"/>
        </w:rPr>
      </w:pPr>
      <w:r w:rsidRPr="001B0373">
        <w:rPr>
          <w:rFonts w:ascii="Tahoma" w:hAnsi="Tahoma" w:cs="Tahoma"/>
          <w:b/>
          <w:sz w:val="24"/>
        </w:rPr>
        <w:t>ANTECEDENTES Y ACTUACIÓN PROCESAL</w:t>
      </w:r>
    </w:p>
    <w:p w:rsidR="00911EB3" w:rsidRPr="001B0373" w:rsidRDefault="00911EB3" w:rsidP="007418E6">
      <w:pPr>
        <w:pStyle w:val="Sangradetextonormal"/>
        <w:spacing w:after="0" w:line="288" w:lineRule="auto"/>
        <w:ind w:left="0"/>
        <w:jc w:val="both"/>
        <w:rPr>
          <w:rFonts w:ascii="Tahoma" w:hAnsi="Tahoma" w:cs="Tahoma"/>
          <w:bCs/>
          <w:sz w:val="24"/>
        </w:rPr>
      </w:pPr>
    </w:p>
    <w:p w:rsidR="006A53CC" w:rsidRPr="001B0373" w:rsidRDefault="006A53CC" w:rsidP="007418E6">
      <w:pPr>
        <w:pStyle w:val="Sangradetextonormal"/>
        <w:numPr>
          <w:ilvl w:val="0"/>
          <w:numId w:val="5"/>
        </w:numPr>
        <w:spacing w:after="0" w:line="288" w:lineRule="auto"/>
        <w:ind w:left="360"/>
        <w:jc w:val="both"/>
        <w:rPr>
          <w:rFonts w:ascii="Tahoma" w:hAnsi="Tahoma" w:cs="Tahoma"/>
          <w:bCs/>
          <w:sz w:val="24"/>
        </w:rPr>
      </w:pPr>
      <w:r w:rsidRPr="001B0373">
        <w:rPr>
          <w:rFonts w:ascii="Tahoma" w:hAnsi="Tahoma" w:cs="Tahoma"/>
          <w:bCs/>
          <w:sz w:val="24"/>
        </w:rPr>
        <w:t xml:space="preserve">Los hechos que concitan </w:t>
      </w:r>
      <w:r w:rsidR="00E42770" w:rsidRPr="001B0373">
        <w:rPr>
          <w:rFonts w:ascii="Tahoma" w:hAnsi="Tahoma" w:cs="Tahoma"/>
          <w:bCs/>
          <w:sz w:val="24"/>
        </w:rPr>
        <w:t xml:space="preserve">la </w:t>
      </w:r>
      <w:r w:rsidRPr="001B0373">
        <w:rPr>
          <w:rFonts w:ascii="Tahoma" w:hAnsi="Tahoma" w:cs="Tahoma"/>
          <w:bCs/>
          <w:sz w:val="24"/>
        </w:rPr>
        <w:t>atenci</w:t>
      </w:r>
      <w:r w:rsidR="00B74803" w:rsidRPr="001B0373">
        <w:rPr>
          <w:rFonts w:ascii="Tahoma" w:hAnsi="Tahoma" w:cs="Tahoma"/>
          <w:bCs/>
          <w:sz w:val="24"/>
        </w:rPr>
        <w:t xml:space="preserve">ón </w:t>
      </w:r>
      <w:r w:rsidR="00E42770" w:rsidRPr="001B0373">
        <w:rPr>
          <w:rFonts w:ascii="Tahoma" w:hAnsi="Tahoma" w:cs="Tahoma"/>
          <w:bCs/>
          <w:sz w:val="24"/>
        </w:rPr>
        <w:t xml:space="preserve">de la Colegiatura datan a partir del </w:t>
      </w:r>
      <w:r w:rsidR="00A866BE" w:rsidRPr="001B0373">
        <w:rPr>
          <w:rFonts w:ascii="Tahoma" w:hAnsi="Tahoma" w:cs="Tahoma"/>
          <w:bCs/>
          <w:sz w:val="24"/>
        </w:rPr>
        <w:t xml:space="preserve">27 de diciembre del año 2012, con la denuncia </w:t>
      </w:r>
      <w:r w:rsidR="00CC4708" w:rsidRPr="001B0373">
        <w:rPr>
          <w:rFonts w:ascii="Tahoma" w:hAnsi="Tahoma" w:cs="Tahoma"/>
          <w:bCs/>
          <w:sz w:val="24"/>
        </w:rPr>
        <w:t xml:space="preserve">impetrada por el </w:t>
      </w:r>
      <w:r w:rsidR="00A866BE" w:rsidRPr="001B0373">
        <w:rPr>
          <w:rFonts w:ascii="Tahoma" w:hAnsi="Tahoma" w:cs="Tahoma"/>
          <w:bCs/>
          <w:sz w:val="24"/>
        </w:rPr>
        <w:t xml:space="preserve"> propietario de la mina de oro de nombre el “El Danubio”</w:t>
      </w:r>
      <w:r w:rsidR="00CC4708" w:rsidRPr="001B0373">
        <w:rPr>
          <w:rFonts w:ascii="Tahoma" w:hAnsi="Tahoma" w:cs="Tahoma"/>
          <w:bCs/>
          <w:sz w:val="24"/>
        </w:rPr>
        <w:t>, ROBERTO DE JESÚS ESTRADA,</w:t>
      </w:r>
      <w:r w:rsidR="00A866BE" w:rsidRPr="001B0373">
        <w:rPr>
          <w:rFonts w:ascii="Tahoma" w:hAnsi="Tahoma" w:cs="Tahoma"/>
          <w:bCs/>
          <w:sz w:val="24"/>
        </w:rPr>
        <w:t xml:space="preserve"> ubicada en el Corregimiento Puerto de Oro del municipio de </w:t>
      </w:r>
      <w:proofErr w:type="spellStart"/>
      <w:r w:rsidR="00A866BE" w:rsidRPr="001B0373">
        <w:rPr>
          <w:rFonts w:ascii="Tahoma" w:hAnsi="Tahoma" w:cs="Tahoma"/>
          <w:bCs/>
          <w:sz w:val="24"/>
        </w:rPr>
        <w:t>Mistrato</w:t>
      </w:r>
      <w:proofErr w:type="spellEnd"/>
      <w:r w:rsidR="00A866BE" w:rsidRPr="001B0373">
        <w:rPr>
          <w:rFonts w:ascii="Tahoma" w:hAnsi="Tahoma" w:cs="Tahoma"/>
          <w:bCs/>
          <w:sz w:val="24"/>
        </w:rPr>
        <w:t xml:space="preserve">-Risaralda, a quien un hombre que se identificó con el alias de “Wilson”, cabecilla de finanzas del Frente Cacique Calarcá del ELN, que delinque en esa zona, le solicitaba la entrega </w:t>
      </w:r>
      <w:r w:rsidR="00E42770" w:rsidRPr="001B0373">
        <w:rPr>
          <w:rFonts w:ascii="Tahoma" w:hAnsi="Tahoma" w:cs="Tahoma"/>
          <w:bCs/>
          <w:sz w:val="24"/>
        </w:rPr>
        <w:t xml:space="preserve">anual </w:t>
      </w:r>
      <w:r w:rsidR="00A866BE" w:rsidRPr="001B0373">
        <w:rPr>
          <w:rFonts w:ascii="Tahoma" w:hAnsi="Tahoma" w:cs="Tahoma"/>
          <w:bCs/>
          <w:sz w:val="24"/>
        </w:rPr>
        <w:t xml:space="preserve">de $5.000.000 para la organización guerrillera </w:t>
      </w:r>
      <w:r w:rsidR="00E42770" w:rsidRPr="001B0373">
        <w:rPr>
          <w:rFonts w:ascii="Tahoma" w:hAnsi="Tahoma" w:cs="Tahoma"/>
          <w:bCs/>
          <w:sz w:val="24"/>
        </w:rPr>
        <w:t xml:space="preserve">a cambio </w:t>
      </w:r>
      <w:r w:rsidR="00A866BE" w:rsidRPr="001B0373">
        <w:rPr>
          <w:rFonts w:ascii="Tahoma" w:hAnsi="Tahoma" w:cs="Tahoma"/>
          <w:bCs/>
          <w:sz w:val="24"/>
        </w:rPr>
        <w:t xml:space="preserve"> de permitirle continuar ejerciendo su actividad minera, dinero que él no pag</w:t>
      </w:r>
      <w:r w:rsidR="008C0C19" w:rsidRPr="001B0373">
        <w:rPr>
          <w:rFonts w:ascii="Tahoma" w:hAnsi="Tahoma" w:cs="Tahoma"/>
          <w:bCs/>
          <w:sz w:val="24"/>
        </w:rPr>
        <w:t>ó</w:t>
      </w:r>
      <w:r w:rsidR="00CC4708" w:rsidRPr="001B0373">
        <w:rPr>
          <w:rFonts w:ascii="Tahoma" w:hAnsi="Tahoma" w:cs="Tahoma"/>
          <w:bCs/>
          <w:sz w:val="24"/>
        </w:rPr>
        <w:t>. Esa fuente humana, suministró</w:t>
      </w:r>
      <w:r w:rsidR="00A866BE" w:rsidRPr="001B0373">
        <w:rPr>
          <w:rFonts w:ascii="Tahoma" w:hAnsi="Tahoma" w:cs="Tahoma"/>
          <w:bCs/>
          <w:sz w:val="24"/>
        </w:rPr>
        <w:t xml:space="preserve"> los números telefónicos desde los cuales se le estuvieron realizando las llamadas extorsivas.</w:t>
      </w:r>
    </w:p>
    <w:p w:rsidR="00A866BE" w:rsidRPr="001B0373" w:rsidRDefault="00A866BE" w:rsidP="007418E6">
      <w:pPr>
        <w:pStyle w:val="Sangradetextonormal"/>
        <w:spacing w:after="0" w:line="288" w:lineRule="auto"/>
        <w:ind w:left="0"/>
        <w:jc w:val="both"/>
        <w:rPr>
          <w:rFonts w:ascii="Tahoma" w:hAnsi="Tahoma" w:cs="Tahoma"/>
          <w:bCs/>
          <w:sz w:val="24"/>
        </w:rPr>
      </w:pPr>
    </w:p>
    <w:p w:rsidR="00BA515A" w:rsidRPr="001B0373" w:rsidRDefault="00A866BE" w:rsidP="007418E6">
      <w:pPr>
        <w:pStyle w:val="Sangradetextonormal"/>
        <w:numPr>
          <w:ilvl w:val="0"/>
          <w:numId w:val="5"/>
        </w:numPr>
        <w:spacing w:after="0" w:line="288" w:lineRule="auto"/>
        <w:ind w:left="360"/>
        <w:jc w:val="both"/>
        <w:rPr>
          <w:rFonts w:ascii="Tahoma" w:hAnsi="Tahoma" w:cs="Tahoma"/>
          <w:bCs/>
          <w:sz w:val="24"/>
        </w:rPr>
      </w:pPr>
      <w:r w:rsidRPr="001B0373">
        <w:rPr>
          <w:rFonts w:ascii="Tahoma" w:hAnsi="Tahoma" w:cs="Tahoma"/>
          <w:bCs/>
          <w:sz w:val="24"/>
        </w:rPr>
        <w:t>Así las cosas, la Fiscalía</w:t>
      </w:r>
      <w:r w:rsidR="00786FD4" w:rsidRPr="001B0373">
        <w:rPr>
          <w:rFonts w:ascii="Tahoma" w:hAnsi="Tahoma" w:cs="Tahoma"/>
          <w:bCs/>
          <w:sz w:val="24"/>
        </w:rPr>
        <w:t xml:space="preserve"> General de la Nación dio inicio</w:t>
      </w:r>
      <w:r w:rsidRPr="001B0373">
        <w:rPr>
          <w:rFonts w:ascii="Tahoma" w:hAnsi="Tahoma" w:cs="Tahoma"/>
          <w:bCs/>
          <w:sz w:val="24"/>
        </w:rPr>
        <w:t xml:space="preserve"> a las labores investigativas pertinentes, entre ellas la interceptación de varios de esos </w:t>
      </w:r>
      <w:r w:rsidR="00E42770" w:rsidRPr="001B0373">
        <w:rPr>
          <w:rFonts w:ascii="Tahoma" w:hAnsi="Tahoma" w:cs="Tahoma"/>
          <w:bCs/>
          <w:sz w:val="24"/>
        </w:rPr>
        <w:t>números de celular, entre ellos</w:t>
      </w:r>
      <w:r w:rsidRPr="001B0373">
        <w:rPr>
          <w:rFonts w:ascii="Tahoma" w:hAnsi="Tahoma" w:cs="Tahoma"/>
          <w:bCs/>
          <w:sz w:val="24"/>
        </w:rPr>
        <w:t xml:space="preserve"> la línea 317-2812373 que resultó ser </w:t>
      </w:r>
      <w:r w:rsidR="00E42770" w:rsidRPr="001B0373">
        <w:rPr>
          <w:rFonts w:ascii="Tahoma" w:hAnsi="Tahoma" w:cs="Tahoma"/>
          <w:bCs/>
          <w:sz w:val="24"/>
        </w:rPr>
        <w:t>portada</w:t>
      </w:r>
      <w:r w:rsidRPr="001B0373">
        <w:rPr>
          <w:rFonts w:ascii="Tahoma" w:hAnsi="Tahoma" w:cs="Tahoma"/>
          <w:bCs/>
          <w:sz w:val="24"/>
        </w:rPr>
        <w:t xml:space="preserve"> por una persona de sexo mascul</w:t>
      </w:r>
      <w:r w:rsidR="00E42770" w:rsidRPr="001B0373">
        <w:rPr>
          <w:rFonts w:ascii="Tahoma" w:hAnsi="Tahoma" w:cs="Tahoma"/>
          <w:bCs/>
          <w:sz w:val="24"/>
        </w:rPr>
        <w:t xml:space="preserve">ino, que se identificó como </w:t>
      </w:r>
      <w:r w:rsidR="00E42770" w:rsidRPr="001B0373">
        <w:rPr>
          <w:rFonts w:ascii="Tahoma" w:hAnsi="Tahoma" w:cs="Tahoma"/>
          <w:b/>
          <w:bCs/>
          <w:sz w:val="24"/>
        </w:rPr>
        <w:t>“</w:t>
      </w:r>
      <w:r w:rsidR="00E42770" w:rsidRPr="001B0373">
        <w:rPr>
          <w:rFonts w:ascii="Tahoma" w:hAnsi="Tahoma" w:cs="Tahoma"/>
          <w:b/>
          <w:bCs/>
          <w:i/>
          <w:sz w:val="24"/>
        </w:rPr>
        <w:t>GENARO”</w:t>
      </w:r>
      <w:r w:rsidRPr="001B0373">
        <w:rPr>
          <w:rFonts w:ascii="Tahoma" w:hAnsi="Tahoma" w:cs="Tahoma"/>
          <w:bCs/>
          <w:sz w:val="24"/>
        </w:rPr>
        <w:t xml:space="preserve">, con quien el cabecilla del ELN alias “Wilson” </w:t>
      </w:r>
      <w:r w:rsidR="003F428D" w:rsidRPr="001B0373">
        <w:rPr>
          <w:rFonts w:ascii="Tahoma" w:hAnsi="Tahoma" w:cs="Tahoma"/>
          <w:bCs/>
          <w:sz w:val="24"/>
        </w:rPr>
        <w:t xml:space="preserve">se comunicó en varias oportunidades dándole instrucciones para que coordinara la consecución y entrega de medicamentos, la ejecución de atentados contra </w:t>
      </w:r>
      <w:r w:rsidR="00C74CCD" w:rsidRPr="001B0373">
        <w:rPr>
          <w:rFonts w:ascii="Tahoma" w:hAnsi="Tahoma" w:cs="Tahoma"/>
          <w:bCs/>
          <w:sz w:val="24"/>
        </w:rPr>
        <w:t>habitantes del sector en colaboración con terceros que también hacían parte de ese frente guerrillero; así como de alertar e informar de la presencia de la fuerza púb</w:t>
      </w:r>
      <w:r w:rsidR="003817F4" w:rsidRPr="001B0373">
        <w:rPr>
          <w:rFonts w:ascii="Tahoma" w:hAnsi="Tahoma" w:cs="Tahoma"/>
          <w:bCs/>
          <w:sz w:val="24"/>
        </w:rPr>
        <w:t xml:space="preserve">lica en el municipio de </w:t>
      </w:r>
      <w:proofErr w:type="spellStart"/>
      <w:r w:rsidR="003817F4" w:rsidRPr="001B0373">
        <w:rPr>
          <w:rFonts w:ascii="Tahoma" w:hAnsi="Tahoma" w:cs="Tahoma"/>
          <w:bCs/>
          <w:sz w:val="24"/>
        </w:rPr>
        <w:t>Mistrato</w:t>
      </w:r>
      <w:proofErr w:type="spellEnd"/>
      <w:r w:rsidR="00C74CCD" w:rsidRPr="001B0373">
        <w:rPr>
          <w:rFonts w:ascii="Tahoma" w:hAnsi="Tahoma" w:cs="Tahoma"/>
          <w:bCs/>
          <w:sz w:val="24"/>
        </w:rPr>
        <w:t xml:space="preserve">, coordinar y apoyar el ocultamiento de armas de fuego para evitar que fueran incautadas por la Fuerza Pública. Con ese mismo monitoreo a la línea telefónica, se pudo establecer que su propietario era el señor </w:t>
      </w:r>
      <w:proofErr w:type="spellStart"/>
      <w:r w:rsidR="007418E6">
        <w:rPr>
          <w:rFonts w:ascii="Tahoma" w:hAnsi="Tahoma" w:cs="Tahoma"/>
          <w:bCs/>
          <w:sz w:val="24"/>
        </w:rPr>
        <w:t>GSE</w:t>
      </w:r>
      <w:proofErr w:type="spellEnd"/>
      <w:r w:rsidR="00BA515A" w:rsidRPr="001B0373">
        <w:rPr>
          <w:rFonts w:ascii="Tahoma" w:hAnsi="Tahoma" w:cs="Tahoma"/>
          <w:bCs/>
          <w:sz w:val="24"/>
        </w:rPr>
        <w:t>, toda vez que</w:t>
      </w:r>
      <w:r w:rsidR="00E42770" w:rsidRPr="001B0373">
        <w:rPr>
          <w:rFonts w:ascii="Tahoma" w:hAnsi="Tahoma" w:cs="Tahoma"/>
          <w:bCs/>
          <w:sz w:val="24"/>
        </w:rPr>
        <w:t xml:space="preserve"> este, en una llamada suministró</w:t>
      </w:r>
      <w:r w:rsidR="00BA515A" w:rsidRPr="001B0373">
        <w:rPr>
          <w:rFonts w:ascii="Tahoma" w:hAnsi="Tahoma" w:cs="Tahoma"/>
          <w:bCs/>
          <w:sz w:val="24"/>
        </w:rPr>
        <w:t xml:space="preserve"> sus datos personales como nombre, número de cédula, nombre de su esposa, ocupación y lugar de trabajo</w:t>
      </w:r>
      <w:r w:rsidR="00D3519C" w:rsidRPr="001B0373">
        <w:rPr>
          <w:rFonts w:ascii="Tahoma" w:hAnsi="Tahoma" w:cs="Tahoma"/>
          <w:bCs/>
          <w:sz w:val="24"/>
        </w:rPr>
        <w:t xml:space="preserve">, esto es Hospital San Vicente de Paul ESE del municipio de </w:t>
      </w:r>
      <w:proofErr w:type="spellStart"/>
      <w:r w:rsidR="00D3519C" w:rsidRPr="001B0373">
        <w:rPr>
          <w:rFonts w:ascii="Tahoma" w:hAnsi="Tahoma" w:cs="Tahoma"/>
          <w:bCs/>
          <w:sz w:val="24"/>
        </w:rPr>
        <w:t>Mistrato</w:t>
      </w:r>
      <w:proofErr w:type="spellEnd"/>
      <w:r w:rsidR="00D3519C" w:rsidRPr="001B0373">
        <w:rPr>
          <w:rFonts w:ascii="Tahoma" w:hAnsi="Tahoma" w:cs="Tahoma"/>
          <w:bCs/>
          <w:sz w:val="24"/>
        </w:rPr>
        <w:t xml:space="preserve"> donde era servidor público</w:t>
      </w:r>
      <w:r w:rsidR="00BA515A" w:rsidRPr="001B0373">
        <w:rPr>
          <w:rFonts w:ascii="Tahoma" w:hAnsi="Tahoma" w:cs="Tahoma"/>
          <w:bCs/>
          <w:sz w:val="24"/>
        </w:rPr>
        <w:t>; llegando de esa manera a su plena identificación e individualización.</w:t>
      </w:r>
      <w:r w:rsidR="006B11EC" w:rsidRPr="001B0373">
        <w:rPr>
          <w:rFonts w:ascii="Tahoma" w:hAnsi="Tahoma" w:cs="Tahoma"/>
          <w:bCs/>
          <w:sz w:val="24"/>
        </w:rPr>
        <w:t xml:space="preserve"> C</w:t>
      </w:r>
      <w:r w:rsidR="00BA515A" w:rsidRPr="001B0373">
        <w:rPr>
          <w:rFonts w:ascii="Tahoma" w:hAnsi="Tahoma" w:cs="Tahoma"/>
          <w:bCs/>
          <w:sz w:val="24"/>
        </w:rPr>
        <w:t xml:space="preserve">on esa información, el 14 de julio de 2014 se solicitó la expedición de orden de captura en su contra, la que se hizo efectiva el 30 de ese mismo mes y año. </w:t>
      </w:r>
    </w:p>
    <w:p w:rsidR="006B7464" w:rsidRPr="001B0373" w:rsidRDefault="006B7464" w:rsidP="007418E6">
      <w:pPr>
        <w:pStyle w:val="Sangradetextonormal"/>
        <w:spacing w:after="0" w:line="288" w:lineRule="auto"/>
        <w:ind w:left="0"/>
        <w:jc w:val="both"/>
        <w:rPr>
          <w:rFonts w:ascii="Tahoma" w:hAnsi="Tahoma" w:cs="Tahoma"/>
          <w:sz w:val="24"/>
        </w:rPr>
      </w:pPr>
    </w:p>
    <w:p w:rsidR="005628F1" w:rsidRPr="001B0373" w:rsidRDefault="005628F1" w:rsidP="007418E6">
      <w:pPr>
        <w:pStyle w:val="Sinespaciado"/>
        <w:numPr>
          <w:ilvl w:val="0"/>
          <w:numId w:val="5"/>
        </w:numPr>
        <w:spacing w:line="288" w:lineRule="auto"/>
        <w:ind w:left="360"/>
        <w:jc w:val="both"/>
        <w:rPr>
          <w:rFonts w:ascii="Tahoma" w:hAnsi="Tahoma" w:cs="Tahoma"/>
        </w:rPr>
      </w:pPr>
      <w:r w:rsidRPr="001B0373">
        <w:rPr>
          <w:rFonts w:ascii="Tahoma" w:hAnsi="Tahoma" w:cs="Tahoma"/>
        </w:rPr>
        <w:t>Las</w:t>
      </w:r>
      <w:r w:rsidR="00657BE8" w:rsidRPr="001B0373">
        <w:rPr>
          <w:rFonts w:ascii="Tahoma" w:hAnsi="Tahoma" w:cs="Tahoma"/>
        </w:rPr>
        <w:t xml:space="preserve"> </w:t>
      </w:r>
      <w:r w:rsidRPr="001B0373">
        <w:rPr>
          <w:rFonts w:ascii="Tahoma" w:hAnsi="Tahoma" w:cs="Tahoma"/>
        </w:rPr>
        <w:t>audiencias</w:t>
      </w:r>
      <w:r w:rsidR="004F2255" w:rsidRPr="001B0373">
        <w:rPr>
          <w:rFonts w:ascii="Tahoma" w:hAnsi="Tahoma" w:cs="Tahoma"/>
        </w:rPr>
        <w:t xml:space="preserve"> </w:t>
      </w:r>
      <w:r w:rsidRPr="001B0373">
        <w:rPr>
          <w:rFonts w:ascii="Tahoma" w:hAnsi="Tahoma" w:cs="Tahoma"/>
        </w:rPr>
        <w:t>concentradas de legalización de captura, formulación de imputación y solicitud de imposición de medida de aseguramiento se efectuaron ante el Juzgado P</w:t>
      </w:r>
      <w:r w:rsidR="00103F97" w:rsidRPr="001B0373">
        <w:rPr>
          <w:rFonts w:ascii="Tahoma" w:hAnsi="Tahoma" w:cs="Tahoma"/>
        </w:rPr>
        <w:t>romiscuo</w:t>
      </w:r>
      <w:r w:rsidRPr="001B0373">
        <w:rPr>
          <w:rFonts w:ascii="Tahoma" w:hAnsi="Tahoma" w:cs="Tahoma"/>
        </w:rPr>
        <w:t xml:space="preserve"> Municipal con Función de Control de Garantías </w:t>
      </w:r>
      <w:r w:rsidR="00BA515A" w:rsidRPr="001B0373">
        <w:rPr>
          <w:rFonts w:ascii="Tahoma" w:hAnsi="Tahoma" w:cs="Tahoma"/>
        </w:rPr>
        <w:t xml:space="preserve">de Belén de Umbría, </w:t>
      </w:r>
      <w:r w:rsidRPr="001B0373">
        <w:rPr>
          <w:rFonts w:ascii="Tahoma" w:hAnsi="Tahoma" w:cs="Tahoma"/>
        </w:rPr>
        <w:t xml:space="preserve">el </w:t>
      </w:r>
      <w:r w:rsidR="00BA515A" w:rsidRPr="001B0373">
        <w:rPr>
          <w:rFonts w:ascii="Tahoma" w:hAnsi="Tahoma" w:cs="Tahoma"/>
        </w:rPr>
        <w:t>31 de julio de 2014</w:t>
      </w:r>
      <w:r w:rsidRPr="001B0373">
        <w:rPr>
          <w:rFonts w:ascii="Tahoma" w:hAnsi="Tahoma" w:cs="Tahoma"/>
        </w:rPr>
        <w:t>, en las cuales al entonces indiciado</w:t>
      </w:r>
      <w:r w:rsidR="002951DB" w:rsidRPr="001B0373">
        <w:rPr>
          <w:rFonts w:ascii="Tahoma" w:hAnsi="Tahoma" w:cs="Tahoma"/>
          <w:bCs/>
        </w:rPr>
        <w:t xml:space="preserve"> </w:t>
      </w:r>
      <w:proofErr w:type="spellStart"/>
      <w:r w:rsidR="007418E6">
        <w:rPr>
          <w:rFonts w:ascii="Tahoma" w:eastAsia="Calibri" w:hAnsi="Tahoma" w:cs="Tahoma"/>
          <w:lang w:eastAsia="en-US"/>
        </w:rPr>
        <w:t>GSE</w:t>
      </w:r>
      <w:proofErr w:type="spellEnd"/>
      <w:r w:rsidR="000D0178" w:rsidRPr="001B0373">
        <w:rPr>
          <w:rFonts w:ascii="Tahoma" w:hAnsi="Tahoma" w:cs="Tahoma"/>
        </w:rPr>
        <w:t xml:space="preserve">, </w:t>
      </w:r>
      <w:r w:rsidRPr="001B0373">
        <w:rPr>
          <w:rFonts w:ascii="Tahoma" w:hAnsi="Tahoma" w:cs="Tahoma"/>
        </w:rPr>
        <w:t xml:space="preserve">después </w:t>
      </w:r>
      <w:r w:rsidRPr="001B0373">
        <w:rPr>
          <w:rFonts w:ascii="Tahoma" w:hAnsi="Tahoma" w:cs="Tahoma"/>
        </w:rPr>
        <w:lastRenderedPageBreak/>
        <w:t xml:space="preserve">de impartírsele legalidad a su aprehensión, se le endilgaron cargos por incurrir en la presunta comisión del delito de </w:t>
      </w:r>
      <w:r w:rsidR="00BA515A" w:rsidRPr="001B0373">
        <w:rPr>
          <w:rFonts w:ascii="Tahoma" w:eastAsia="Calibri" w:hAnsi="Tahoma" w:cs="Tahoma"/>
          <w:lang w:eastAsia="en-US"/>
        </w:rPr>
        <w:t>Rebelión agravada por tratarse de un servidor público</w:t>
      </w:r>
      <w:r w:rsidR="00E80949" w:rsidRPr="001B0373">
        <w:rPr>
          <w:rFonts w:ascii="Tahoma" w:hAnsi="Tahoma" w:cs="Tahoma"/>
        </w:rPr>
        <w:t>, cargos que</w:t>
      </w:r>
      <w:r w:rsidRPr="001B0373">
        <w:rPr>
          <w:rFonts w:ascii="Tahoma" w:hAnsi="Tahoma" w:cs="Tahoma"/>
        </w:rPr>
        <w:t xml:space="preserve"> no</w:t>
      </w:r>
      <w:r w:rsidR="00E80949" w:rsidRPr="001B0373">
        <w:rPr>
          <w:rFonts w:ascii="Tahoma" w:hAnsi="Tahoma" w:cs="Tahoma"/>
        </w:rPr>
        <w:t xml:space="preserve"> fueran </w:t>
      </w:r>
      <w:r w:rsidRPr="001B0373">
        <w:rPr>
          <w:rFonts w:ascii="Tahoma" w:hAnsi="Tahoma" w:cs="Tahoma"/>
        </w:rPr>
        <w:t>acept</w:t>
      </w:r>
      <w:r w:rsidR="00E80949" w:rsidRPr="001B0373">
        <w:rPr>
          <w:rFonts w:ascii="Tahoma" w:hAnsi="Tahoma" w:cs="Tahoma"/>
        </w:rPr>
        <w:t>ados</w:t>
      </w:r>
      <w:r w:rsidRPr="001B0373">
        <w:rPr>
          <w:rFonts w:ascii="Tahoma" w:hAnsi="Tahoma" w:cs="Tahoma"/>
        </w:rPr>
        <w:t>.</w:t>
      </w:r>
      <w:r w:rsidR="00E80949" w:rsidRPr="001B0373">
        <w:rPr>
          <w:rFonts w:ascii="Tahoma" w:hAnsi="Tahoma" w:cs="Tahoma"/>
        </w:rPr>
        <w:t xml:space="preserve"> </w:t>
      </w:r>
      <w:r w:rsidRPr="001B0373">
        <w:rPr>
          <w:rFonts w:ascii="Tahoma" w:hAnsi="Tahoma" w:cs="Tahoma"/>
        </w:rPr>
        <w:t>Finalmente, en lo que tiene que ver con la medida de</w:t>
      </w:r>
      <w:r w:rsidR="0023479B" w:rsidRPr="001B0373">
        <w:rPr>
          <w:rFonts w:ascii="Tahoma" w:hAnsi="Tahoma" w:cs="Tahoma"/>
        </w:rPr>
        <w:t xml:space="preserve"> </w:t>
      </w:r>
      <w:r w:rsidRPr="001B0373">
        <w:rPr>
          <w:rFonts w:ascii="Tahoma" w:hAnsi="Tahoma" w:cs="Tahoma"/>
        </w:rPr>
        <w:t>aseguramiento,</w:t>
      </w:r>
      <w:r w:rsidR="0023479B" w:rsidRPr="001B0373">
        <w:rPr>
          <w:rFonts w:ascii="Tahoma" w:hAnsi="Tahoma" w:cs="Tahoma"/>
        </w:rPr>
        <w:t xml:space="preserve"> </w:t>
      </w:r>
      <w:r w:rsidR="00CD2351" w:rsidRPr="001B0373">
        <w:rPr>
          <w:rFonts w:ascii="Tahoma" w:hAnsi="Tahoma" w:cs="Tahoma"/>
        </w:rPr>
        <w:t>le</w:t>
      </w:r>
      <w:r w:rsidR="0023479B" w:rsidRPr="001B0373">
        <w:rPr>
          <w:rFonts w:ascii="Tahoma" w:hAnsi="Tahoma" w:cs="Tahoma"/>
        </w:rPr>
        <w:t xml:space="preserve"> </w:t>
      </w:r>
      <w:r w:rsidR="00CD2351" w:rsidRPr="001B0373">
        <w:rPr>
          <w:rFonts w:ascii="Tahoma" w:hAnsi="Tahoma" w:cs="Tahoma"/>
        </w:rPr>
        <w:t>fue</w:t>
      </w:r>
      <w:r w:rsidR="0023479B" w:rsidRPr="001B0373">
        <w:rPr>
          <w:rFonts w:ascii="Tahoma" w:hAnsi="Tahoma" w:cs="Tahoma"/>
        </w:rPr>
        <w:t xml:space="preserve"> </w:t>
      </w:r>
      <w:r w:rsidR="00CD2351" w:rsidRPr="001B0373">
        <w:rPr>
          <w:rFonts w:ascii="Tahoma" w:hAnsi="Tahoma" w:cs="Tahoma"/>
        </w:rPr>
        <w:t xml:space="preserve">impuesta la detención preventiva en </w:t>
      </w:r>
      <w:r w:rsidR="00CC4708" w:rsidRPr="001B0373">
        <w:rPr>
          <w:rFonts w:ascii="Tahoma" w:hAnsi="Tahoma" w:cs="Tahoma"/>
        </w:rPr>
        <w:t>establecimiento de reclusión</w:t>
      </w:r>
      <w:r w:rsidR="00D3519C" w:rsidRPr="001B0373">
        <w:rPr>
          <w:rFonts w:ascii="Tahoma" w:hAnsi="Tahoma" w:cs="Tahoma"/>
        </w:rPr>
        <w:t>, decisión que fue recurrida por el defensor y que se resolvi</w:t>
      </w:r>
      <w:r w:rsidR="00693844" w:rsidRPr="001B0373">
        <w:rPr>
          <w:rFonts w:ascii="Tahoma" w:hAnsi="Tahoma" w:cs="Tahoma"/>
        </w:rPr>
        <w:t>ó el 11</w:t>
      </w:r>
      <w:r w:rsidR="00D3519C" w:rsidRPr="001B0373">
        <w:rPr>
          <w:rFonts w:ascii="Tahoma" w:hAnsi="Tahoma" w:cs="Tahoma"/>
        </w:rPr>
        <w:t xml:space="preserve"> de diciembre de ese mismo año, por parte del Juez Promiscuo del Circuito de Belén de Umbría, quien la modificó por detención domiciliaria</w:t>
      </w:r>
      <w:r w:rsidR="00CD2351" w:rsidRPr="001B0373">
        <w:rPr>
          <w:rFonts w:ascii="Tahoma" w:hAnsi="Tahoma" w:cs="Tahoma"/>
        </w:rPr>
        <w:t xml:space="preserve">. </w:t>
      </w:r>
    </w:p>
    <w:p w:rsidR="005628F1" w:rsidRPr="001B0373" w:rsidRDefault="005628F1" w:rsidP="007418E6">
      <w:pPr>
        <w:pStyle w:val="Sinespaciado"/>
        <w:spacing w:line="288" w:lineRule="auto"/>
        <w:jc w:val="both"/>
        <w:rPr>
          <w:rFonts w:ascii="Tahoma" w:hAnsi="Tahoma" w:cs="Tahoma"/>
        </w:rPr>
      </w:pPr>
    </w:p>
    <w:p w:rsidR="00BC3CB8" w:rsidRPr="001B0373" w:rsidRDefault="005628F1" w:rsidP="007418E6">
      <w:pPr>
        <w:pStyle w:val="Sinespaciado"/>
        <w:numPr>
          <w:ilvl w:val="0"/>
          <w:numId w:val="5"/>
        </w:numPr>
        <w:spacing w:line="288" w:lineRule="auto"/>
        <w:ind w:left="360"/>
        <w:jc w:val="both"/>
        <w:rPr>
          <w:rFonts w:ascii="Tahoma" w:hAnsi="Tahoma" w:cs="Tahoma"/>
        </w:rPr>
      </w:pPr>
      <w:r w:rsidRPr="001B0373">
        <w:rPr>
          <w:rFonts w:ascii="Tahoma" w:hAnsi="Tahoma" w:cs="Tahoma"/>
        </w:rPr>
        <w:t>La Fiscalía</w:t>
      </w:r>
      <w:r w:rsidR="000E6BDE" w:rsidRPr="001B0373">
        <w:rPr>
          <w:rFonts w:ascii="Tahoma" w:hAnsi="Tahoma" w:cs="Tahoma"/>
        </w:rPr>
        <w:t xml:space="preserve"> </w:t>
      </w:r>
      <w:r w:rsidRPr="001B0373">
        <w:rPr>
          <w:rFonts w:ascii="Tahoma" w:hAnsi="Tahoma" w:cs="Tahoma"/>
        </w:rPr>
        <w:t>el</w:t>
      </w:r>
      <w:r w:rsidR="000E6BDE" w:rsidRPr="001B0373">
        <w:rPr>
          <w:rFonts w:ascii="Tahoma" w:hAnsi="Tahoma" w:cs="Tahoma"/>
        </w:rPr>
        <w:t xml:space="preserve"> </w:t>
      </w:r>
      <w:r w:rsidR="00D3519C" w:rsidRPr="001B0373">
        <w:rPr>
          <w:rFonts w:ascii="Tahoma" w:hAnsi="Tahoma" w:cs="Tahoma"/>
        </w:rPr>
        <w:t>30</w:t>
      </w:r>
      <w:r w:rsidR="00D768C7" w:rsidRPr="001B0373">
        <w:rPr>
          <w:rFonts w:ascii="Tahoma" w:hAnsi="Tahoma" w:cs="Tahoma"/>
        </w:rPr>
        <w:t xml:space="preserve"> </w:t>
      </w:r>
      <w:r w:rsidRPr="001B0373">
        <w:rPr>
          <w:rFonts w:ascii="Tahoma" w:hAnsi="Tahoma" w:cs="Tahoma"/>
        </w:rPr>
        <w:t xml:space="preserve">de </w:t>
      </w:r>
      <w:r w:rsidR="001C0621" w:rsidRPr="001B0373">
        <w:rPr>
          <w:rFonts w:ascii="Tahoma" w:hAnsi="Tahoma" w:cs="Tahoma"/>
        </w:rPr>
        <w:t xml:space="preserve">octubre </w:t>
      </w:r>
      <w:r w:rsidRPr="001B0373">
        <w:rPr>
          <w:rFonts w:ascii="Tahoma" w:hAnsi="Tahoma" w:cs="Tahoma"/>
        </w:rPr>
        <w:t>de 201</w:t>
      </w:r>
      <w:r w:rsidR="00D3519C" w:rsidRPr="001B0373">
        <w:rPr>
          <w:rFonts w:ascii="Tahoma" w:hAnsi="Tahoma" w:cs="Tahoma"/>
        </w:rPr>
        <w:t>4</w:t>
      </w:r>
      <w:r w:rsidRPr="001B0373">
        <w:rPr>
          <w:rFonts w:ascii="Tahoma" w:hAnsi="Tahoma" w:cs="Tahoma"/>
        </w:rPr>
        <w:t xml:space="preserve"> </w:t>
      </w:r>
      <w:r w:rsidR="00D768C7" w:rsidRPr="001B0373">
        <w:rPr>
          <w:rFonts w:ascii="Tahoma" w:hAnsi="Tahoma" w:cs="Tahoma"/>
        </w:rPr>
        <w:t xml:space="preserve">radicó </w:t>
      </w:r>
      <w:r w:rsidRPr="001B0373">
        <w:rPr>
          <w:rFonts w:ascii="Tahoma" w:hAnsi="Tahoma" w:cs="Tahoma"/>
        </w:rPr>
        <w:t>escrito</w:t>
      </w:r>
      <w:r w:rsidR="00D768C7" w:rsidRPr="001B0373">
        <w:rPr>
          <w:rFonts w:ascii="Tahoma" w:hAnsi="Tahoma" w:cs="Tahoma"/>
        </w:rPr>
        <w:t xml:space="preserve"> </w:t>
      </w:r>
      <w:r w:rsidRPr="001B0373">
        <w:rPr>
          <w:rFonts w:ascii="Tahoma" w:hAnsi="Tahoma" w:cs="Tahoma"/>
        </w:rPr>
        <w:t>de</w:t>
      </w:r>
      <w:r w:rsidR="00D768C7" w:rsidRPr="001B0373">
        <w:rPr>
          <w:rFonts w:ascii="Tahoma" w:hAnsi="Tahoma" w:cs="Tahoma"/>
        </w:rPr>
        <w:t xml:space="preserve"> </w:t>
      </w:r>
      <w:r w:rsidRPr="001B0373">
        <w:rPr>
          <w:rFonts w:ascii="Tahoma" w:hAnsi="Tahoma" w:cs="Tahoma"/>
        </w:rPr>
        <w:t>acusación en contra del presunto responsable, correspond</w:t>
      </w:r>
      <w:r w:rsidR="001C0621" w:rsidRPr="001B0373">
        <w:rPr>
          <w:rFonts w:ascii="Tahoma" w:hAnsi="Tahoma" w:cs="Tahoma"/>
        </w:rPr>
        <w:t xml:space="preserve">iéndole por reparto al </w:t>
      </w:r>
      <w:r w:rsidR="00693844" w:rsidRPr="001B0373">
        <w:rPr>
          <w:rFonts w:ascii="Tahoma" w:hAnsi="Tahoma" w:cs="Tahoma"/>
        </w:rPr>
        <w:t xml:space="preserve">Juez Promiscuo del Circuito de Belén de Umbría, quien el 12 de diciembre de 2014 se declaró impedido para conocer el asunto, puesto que ya había conocido en segunda instancia de la apelación de la medida de aseguramiento; razón por la que procedió a remitir el expediente </w:t>
      </w:r>
      <w:r w:rsidR="00ED588D" w:rsidRPr="001B0373">
        <w:rPr>
          <w:rFonts w:ascii="Tahoma" w:hAnsi="Tahoma" w:cs="Tahoma"/>
        </w:rPr>
        <w:t xml:space="preserve">al </w:t>
      </w:r>
      <w:r w:rsidR="00693844" w:rsidRPr="001B0373">
        <w:rPr>
          <w:rFonts w:ascii="Tahoma" w:hAnsi="Tahoma" w:cs="Tahoma"/>
        </w:rPr>
        <w:t>Juzgado Promiscuo de</w:t>
      </w:r>
      <w:r w:rsidR="00E42770" w:rsidRPr="001B0373">
        <w:rPr>
          <w:rFonts w:ascii="Tahoma" w:hAnsi="Tahoma" w:cs="Tahoma"/>
        </w:rPr>
        <w:t>l Circuito de Quinchía</w:t>
      </w:r>
      <w:r w:rsidR="00693844" w:rsidRPr="001B0373">
        <w:rPr>
          <w:rFonts w:ascii="Tahoma" w:hAnsi="Tahoma" w:cs="Tahoma"/>
        </w:rPr>
        <w:t>,</w:t>
      </w:r>
      <w:r w:rsidR="000E6BDE" w:rsidRPr="001B0373">
        <w:rPr>
          <w:rFonts w:ascii="Tahoma" w:hAnsi="Tahoma" w:cs="Tahoma"/>
        </w:rPr>
        <w:t xml:space="preserve"> </w:t>
      </w:r>
      <w:r w:rsidRPr="001B0373">
        <w:rPr>
          <w:rFonts w:ascii="Tahoma" w:hAnsi="Tahoma" w:cs="Tahoma"/>
        </w:rPr>
        <w:t>quien</w:t>
      </w:r>
      <w:r w:rsidR="00693844" w:rsidRPr="001B0373">
        <w:rPr>
          <w:rFonts w:ascii="Tahoma" w:hAnsi="Tahoma" w:cs="Tahoma"/>
        </w:rPr>
        <w:t xml:space="preserve"> aceptó el impedimento</w:t>
      </w:r>
      <w:r w:rsidR="000E6BDE" w:rsidRPr="001B0373">
        <w:rPr>
          <w:rFonts w:ascii="Tahoma" w:hAnsi="Tahoma" w:cs="Tahoma"/>
        </w:rPr>
        <w:t xml:space="preserve"> </w:t>
      </w:r>
      <w:r w:rsidR="00693844" w:rsidRPr="001B0373">
        <w:rPr>
          <w:rFonts w:ascii="Tahoma" w:hAnsi="Tahoma" w:cs="Tahoma"/>
        </w:rPr>
        <w:t xml:space="preserve">y </w:t>
      </w:r>
      <w:r w:rsidRPr="001B0373">
        <w:rPr>
          <w:rFonts w:ascii="Tahoma" w:hAnsi="Tahoma" w:cs="Tahoma"/>
        </w:rPr>
        <w:t xml:space="preserve">asumió </w:t>
      </w:r>
      <w:r w:rsidR="00693844" w:rsidRPr="001B0373">
        <w:rPr>
          <w:rFonts w:ascii="Tahoma" w:hAnsi="Tahoma" w:cs="Tahoma"/>
        </w:rPr>
        <w:t xml:space="preserve">el conocimiento </w:t>
      </w:r>
      <w:r w:rsidR="00ED588D" w:rsidRPr="001B0373">
        <w:rPr>
          <w:rFonts w:ascii="Tahoma" w:hAnsi="Tahoma" w:cs="Tahoma"/>
        </w:rPr>
        <w:t xml:space="preserve">del </w:t>
      </w:r>
      <w:r w:rsidR="00693844" w:rsidRPr="001B0373">
        <w:rPr>
          <w:rFonts w:ascii="Tahoma" w:hAnsi="Tahoma" w:cs="Tahoma"/>
        </w:rPr>
        <w:t>asunto el 19 de diciembre de 2014, fijando como fecha para la audiencia de formulación de acusación el día 29 de enero de 2015.</w:t>
      </w:r>
    </w:p>
    <w:p w:rsidR="00693844" w:rsidRPr="001B0373" w:rsidRDefault="00693844" w:rsidP="007418E6">
      <w:pPr>
        <w:pStyle w:val="Sinespaciado"/>
        <w:spacing w:line="288" w:lineRule="auto"/>
        <w:jc w:val="both"/>
        <w:rPr>
          <w:rFonts w:ascii="Tahoma" w:hAnsi="Tahoma" w:cs="Tahoma"/>
        </w:rPr>
      </w:pPr>
    </w:p>
    <w:p w:rsidR="005628F1" w:rsidRPr="001B0373" w:rsidRDefault="001C0621" w:rsidP="007418E6">
      <w:pPr>
        <w:pStyle w:val="Sinespaciado"/>
        <w:numPr>
          <w:ilvl w:val="0"/>
          <w:numId w:val="5"/>
        </w:numPr>
        <w:spacing w:line="288" w:lineRule="auto"/>
        <w:ind w:left="360"/>
        <w:jc w:val="both"/>
        <w:rPr>
          <w:rFonts w:ascii="Tahoma" w:hAnsi="Tahoma" w:cs="Tahoma"/>
        </w:rPr>
      </w:pPr>
      <w:r w:rsidRPr="001B0373">
        <w:rPr>
          <w:rFonts w:ascii="Tahoma" w:hAnsi="Tahoma" w:cs="Tahoma"/>
        </w:rPr>
        <w:t>La</w:t>
      </w:r>
      <w:r w:rsidR="00CC4708" w:rsidRPr="001B0373">
        <w:rPr>
          <w:rFonts w:ascii="Tahoma" w:hAnsi="Tahoma" w:cs="Tahoma"/>
        </w:rPr>
        <w:t xml:space="preserve"> audiencia de acusación se llevó</w:t>
      </w:r>
      <w:r w:rsidRPr="001B0373">
        <w:rPr>
          <w:rFonts w:ascii="Tahoma" w:hAnsi="Tahoma" w:cs="Tahoma"/>
        </w:rPr>
        <w:t xml:space="preserve"> a cabo </w:t>
      </w:r>
      <w:r w:rsidR="00693844" w:rsidRPr="001B0373">
        <w:rPr>
          <w:rFonts w:ascii="Tahoma" w:hAnsi="Tahoma" w:cs="Tahoma"/>
        </w:rPr>
        <w:t>en la fecha programada</w:t>
      </w:r>
      <w:r w:rsidRPr="001B0373">
        <w:rPr>
          <w:rFonts w:ascii="Tahoma" w:hAnsi="Tahoma" w:cs="Tahoma"/>
        </w:rPr>
        <w:t>, en cuya vista se reiteran</w:t>
      </w:r>
      <w:r w:rsidR="00F879B1" w:rsidRPr="001B0373">
        <w:rPr>
          <w:rFonts w:ascii="Tahoma" w:hAnsi="Tahoma" w:cs="Tahoma"/>
        </w:rPr>
        <w:t xml:space="preserve"> – a modo de acusación formal</w:t>
      </w:r>
      <w:r w:rsidR="00053EB3" w:rsidRPr="001B0373">
        <w:rPr>
          <w:rFonts w:ascii="Tahoma" w:hAnsi="Tahoma" w:cs="Tahoma"/>
        </w:rPr>
        <w:t>-</w:t>
      </w:r>
      <w:r w:rsidRPr="001B0373">
        <w:rPr>
          <w:rFonts w:ascii="Tahoma" w:hAnsi="Tahoma" w:cs="Tahoma"/>
        </w:rPr>
        <w:t xml:space="preserve"> los cargos </w:t>
      </w:r>
      <w:r w:rsidR="00F879B1" w:rsidRPr="001B0373">
        <w:rPr>
          <w:rFonts w:ascii="Tahoma" w:hAnsi="Tahoma" w:cs="Tahoma"/>
        </w:rPr>
        <w:t>primigeniamente endilgados</w:t>
      </w:r>
      <w:r w:rsidR="00053EB3" w:rsidRPr="001B0373">
        <w:rPr>
          <w:rFonts w:ascii="Tahoma" w:hAnsi="Tahoma" w:cs="Tahoma"/>
        </w:rPr>
        <w:t xml:space="preserve"> al señor </w:t>
      </w:r>
      <w:proofErr w:type="spellStart"/>
      <w:r w:rsidR="007418E6">
        <w:rPr>
          <w:rFonts w:ascii="Tahoma" w:hAnsi="Tahoma" w:cs="Tahoma"/>
        </w:rPr>
        <w:t>GSE</w:t>
      </w:r>
      <w:proofErr w:type="spellEnd"/>
      <w:r w:rsidR="005628F1" w:rsidRPr="001B0373">
        <w:rPr>
          <w:rFonts w:ascii="Tahoma" w:hAnsi="Tahoma" w:cs="Tahoma"/>
        </w:rPr>
        <w:t xml:space="preserve">, y la audiencia preparatoria </w:t>
      </w:r>
      <w:r w:rsidR="00053EB3" w:rsidRPr="001B0373">
        <w:rPr>
          <w:rFonts w:ascii="Tahoma" w:hAnsi="Tahoma" w:cs="Tahoma"/>
        </w:rPr>
        <w:t xml:space="preserve">se agota </w:t>
      </w:r>
      <w:r w:rsidR="005628F1" w:rsidRPr="001B0373">
        <w:rPr>
          <w:rFonts w:ascii="Tahoma" w:hAnsi="Tahoma" w:cs="Tahoma"/>
        </w:rPr>
        <w:t xml:space="preserve">el </w:t>
      </w:r>
      <w:r w:rsidR="00053EB3" w:rsidRPr="001B0373">
        <w:rPr>
          <w:rFonts w:ascii="Tahoma" w:hAnsi="Tahoma" w:cs="Tahoma"/>
        </w:rPr>
        <w:t xml:space="preserve">día </w:t>
      </w:r>
      <w:r w:rsidR="001A18CD" w:rsidRPr="001B0373">
        <w:rPr>
          <w:rFonts w:ascii="Tahoma" w:hAnsi="Tahoma" w:cs="Tahoma"/>
        </w:rPr>
        <w:t>18 de marzo de 2016</w:t>
      </w:r>
      <w:r w:rsidR="005628F1" w:rsidRPr="001B0373">
        <w:rPr>
          <w:rFonts w:ascii="Tahoma" w:hAnsi="Tahoma" w:cs="Tahoma"/>
        </w:rPr>
        <w:t xml:space="preserve">, señalando como </w:t>
      </w:r>
      <w:r w:rsidR="00E3523F" w:rsidRPr="001B0373">
        <w:rPr>
          <w:rFonts w:ascii="Tahoma" w:hAnsi="Tahoma" w:cs="Tahoma"/>
        </w:rPr>
        <w:t xml:space="preserve">fecha para iniciar el </w:t>
      </w:r>
      <w:r w:rsidR="005628F1" w:rsidRPr="001B0373">
        <w:rPr>
          <w:rFonts w:ascii="Tahoma" w:hAnsi="Tahoma" w:cs="Tahoma"/>
        </w:rPr>
        <w:t>juicio</w:t>
      </w:r>
      <w:r w:rsidR="00F879B1" w:rsidRPr="001B0373">
        <w:rPr>
          <w:rFonts w:ascii="Tahoma" w:hAnsi="Tahoma" w:cs="Tahoma"/>
        </w:rPr>
        <w:t xml:space="preserve"> </w:t>
      </w:r>
      <w:r w:rsidR="00E3523F" w:rsidRPr="001B0373">
        <w:rPr>
          <w:rFonts w:ascii="Tahoma" w:hAnsi="Tahoma" w:cs="Tahoma"/>
        </w:rPr>
        <w:t>l</w:t>
      </w:r>
      <w:r w:rsidR="00F879B1" w:rsidRPr="001B0373">
        <w:rPr>
          <w:rFonts w:ascii="Tahoma" w:hAnsi="Tahoma" w:cs="Tahoma"/>
        </w:rPr>
        <w:t>os</w:t>
      </w:r>
      <w:r w:rsidR="00E3523F" w:rsidRPr="001B0373">
        <w:rPr>
          <w:rFonts w:ascii="Tahoma" w:hAnsi="Tahoma" w:cs="Tahoma"/>
        </w:rPr>
        <w:t xml:space="preserve"> día</w:t>
      </w:r>
      <w:r w:rsidR="00F879B1" w:rsidRPr="001B0373">
        <w:rPr>
          <w:rFonts w:ascii="Tahoma" w:hAnsi="Tahoma" w:cs="Tahoma"/>
        </w:rPr>
        <w:t>s</w:t>
      </w:r>
      <w:r w:rsidR="00E3523F" w:rsidRPr="001B0373">
        <w:rPr>
          <w:rFonts w:ascii="Tahoma" w:hAnsi="Tahoma" w:cs="Tahoma"/>
        </w:rPr>
        <w:t xml:space="preserve"> </w:t>
      </w:r>
      <w:r w:rsidR="001A18CD" w:rsidRPr="001B0373">
        <w:rPr>
          <w:rFonts w:ascii="Tahoma" w:hAnsi="Tahoma" w:cs="Tahoma"/>
        </w:rPr>
        <w:t>6 y 7 de julio</w:t>
      </w:r>
      <w:r w:rsidR="00F879B1" w:rsidRPr="001B0373">
        <w:rPr>
          <w:rFonts w:ascii="Tahoma" w:hAnsi="Tahoma" w:cs="Tahoma"/>
        </w:rPr>
        <w:t xml:space="preserve"> </w:t>
      </w:r>
      <w:r w:rsidR="00E3523F" w:rsidRPr="001B0373">
        <w:rPr>
          <w:rFonts w:ascii="Tahoma" w:hAnsi="Tahoma" w:cs="Tahoma"/>
        </w:rPr>
        <w:t>d</w:t>
      </w:r>
      <w:r w:rsidR="005628F1" w:rsidRPr="001B0373">
        <w:rPr>
          <w:rFonts w:ascii="Tahoma" w:hAnsi="Tahoma" w:cs="Tahoma"/>
        </w:rPr>
        <w:t>el</w:t>
      </w:r>
      <w:r w:rsidR="00E3523F" w:rsidRPr="001B0373">
        <w:rPr>
          <w:rFonts w:ascii="Tahoma" w:hAnsi="Tahoma" w:cs="Tahoma"/>
        </w:rPr>
        <w:t xml:space="preserve"> </w:t>
      </w:r>
      <w:r w:rsidR="005628F1" w:rsidRPr="001B0373">
        <w:rPr>
          <w:rFonts w:ascii="Tahoma" w:hAnsi="Tahoma" w:cs="Tahoma"/>
        </w:rPr>
        <w:t>año en mención.</w:t>
      </w:r>
    </w:p>
    <w:p w:rsidR="00CD16F0" w:rsidRPr="001B0373" w:rsidRDefault="00CD16F0" w:rsidP="007418E6">
      <w:pPr>
        <w:pStyle w:val="Sinespaciado"/>
        <w:spacing w:line="288" w:lineRule="auto"/>
        <w:jc w:val="both"/>
        <w:rPr>
          <w:rFonts w:ascii="Tahoma" w:hAnsi="Tahoma" w:cs="Tahoma"/>
        </w:rPr>
      </w:pPr>
    </w:p>
    <w:p w:rsidR="00B55916" w:rsidRPr="001B0373" w:rsidRDefault="00F879B1" w:rsidP="007418E6">
      <w:pPr>
        <w:pStyle w:val="Sangradetextonormal"/>
        <w:numPr>
          <w:ilvl w:val="0"/>
          <w:numId w:val="5"/>
        </w:numPr>
        <w:spacing w:after="0" w:line="288" w:lineRule="auto"/>
        <w:ind w:left="360"/>
        <w:jc w:val="both"/>
        <w:rPr>
          <w:rFonts w:ascii="Tahoma" w:hAnsi="Tahoma" w:cs="Tahoma"/>
          <w:sz w:val="24"/>
          <w:lang w:val="es-CO"/>
        </w:rPr>
      </w:pPr>
      <w:r w:rsidRPr="001B0373">
        <w:rPr>
          <w:rFonts w:ascii="Tahoma" w:hAnsi="Tahoma" w:cs="Tahoma"/>
          <w:bCs/>
          <w:sz w:val="24"/>
        </w:rPr>
        <w:t xml:space="preserve">En la fecha señalada </w:t>
      </w:r>
      <w:r w:rsidR="006D7C05" w:rsidRPr="001B0373">
        <w:rPr>
          <w:rFonts w:ascii="Tahoma" w:hAnsi="Tahoma" w:cs="Tahoma"/>
          <w:bCs/>
          <w:sz w:val="24"/>
        </w:rPr>
        <w:t xml:space="preserve">se dio </w:t>
      </w:r>
      <w:r w:rsidR="000971CB" w:rsidRPr="001B0373">
        <w:rPr>
          <w:rFonts w:ascii="Tahoma" w:hAnsi="Tahoma" w:cs="Tahoma"/>
          <w:bCs/>
          <w:sz w:val="24"/>
        </w:rPr>
        <w:t>inició</w:t>
      </w:r>
      <w:r w:rsidR="006D7C05" w:rsidRPr="001B0373">
        <w:rPr>
          <w:rFonts w:ascii="Tahoma" w:hAnsi="Tahoma" w:cs="Tahoma"/>
          <w:bCs/>
          <w:sz w:val="24"/>
        </w:rPr>
        <w:t xml:space="preserve"> </w:t>
      </w:r>
      <w:r w:rsidR="00FE387F" w:rsidRPr="001B0373">
        <w:rPr>
          <w:rFonts w:ascii="Tahoma" w:hAnsi="Tahoma" w:cs="Tahoma"/>
          <w:bCs/>
          <w:sz w:val="24"/>
        </w:rPr>
        <w:t>a</w:t>
      </w:r>
      <w:r w:rsidR="006D7C05" w:rsidRPr="001B0373">
        <w:rPr>
          <w:rFonts w:ascii="Tahoma" w:hAnsi="Tahoma" w:cs="Tahoma"/>
          <w:bCs/>
          <w:sz w:val="24"/>
        </w:rPr>
        <w:t xml:space="preserve"> </w:t>
      </w:r>
      <w:r w:rsidR="00FE387F" w:rsidRPr="001B0373">
        <w:rPr>
          <w:rFonts w:ascii="Tahoma" w:hAnsi="Tahoma" w:cs="Tahoma"/>
          <w:bCs/>
          <w:sz w:val="24"/>
        </w:rPr>
        <w:t>l</w:t>
      </w:r>
      <w:r w:rsidR="006D7C05" w:rsidRPr="001B0373">
        <w:rPr>
          <w:rFonts w:ascii="Tahoma" w:hAnsi="Tahoma" w:cs="Tahoma"/>
          <w:bCs/>
          <w:sz w:val="24"/>
        </w:rPr>
        <w:t xml:space="preserve">a audiencia de </w:t>
      </w:r>
      <w:r w:rsidR="00FE387F" w:rsidRPr="001B0373">
        <w:rPr>
          <w:rFonts w:ascii="Tahoma" w:hAnsi="Tahoma" w:cs="Tahoma"/>
          <w:bCs/>
          <w:sz w:val="24"/>
        </w:rPr>
        <w:t>juicio</w:t>
      </w:r>
      <w:r w:rsidR="006D7C05" w:rsidRPr="001B0373">
        <w:rPr>
          <w:rFonts w:ascii="Tahoma" w:hAnsi="Tahoma" w:cs="Tahoma"/>
          <w:bCs/>
          <w:sz w:val="24"/>
        </w:rPr>
        <w:t xml:space="preserve"> </w:t>
      </w:r>
      <w:r w:rsidR="008A7580" w:rsidRPr="001B0373">
        <w:rPr>
          <w:rFonts w:ascii="Tahoma" w:hAnsi="Tahoma" w:cs="Tahoma"/>
          <w:bCs/>
          <w:sz w:val="24"/>
        </w:rPr>
        <w:t xml:space="preserve">oral, con la presentación </w:t>
      </w:r>
      <w:r w:rsidR="00E42770" w:rsidRPr="001B0373">
        <w:rPr>
          <w:rFonts w:ascii="Tahoma" w:hAnsi="Tahoma" w:cs="Tahoma"/>
          <w:bCs/>
          <w:sz w:val="24"/>
        </w:rPr>
        <w:t xml:space="preserve">de las partes </w:t>
      </w:r>
      <w:r w:rsidR="008A7580" w:rsidRPr="001B0373">
        <w:rPr>
          <w:rFonts w:ascii="Tahoma" w:hAnsi="Tahoma" w:cs="Tahoma"/>
          <w:bCs/>
          <w:sz w:val="24"/>
        </w:rPr>
        <w:t>de</w:t>
      </w:r>
      <w:r w:rsidR="001A18CD" w:rsidRPr="001B0373">
        <w:rPr>
          <w:rFonts w:ascii="Tahoma" w:hAnsi="Tahoma" w:cs="Tahoma"/>
          <w:bCs/>
          <w:sz w:val="24"/>
        </w:rPr>
        <w:t xml:space="preserve"> sus teorías del caso</w:t>
      </w:r>
      <w:r w:rsidRPr="001B0373">
        <w:rPr>
          <w:rFonts w:ascii="Tahoma" w:hAnsi="Tahoma" w:cs="Tahoma"/>
          <w:sz w:val="24"/>
        </w:rPr>
        <w:t>.</w:t>
      </w:r>
      <w:r w:rsidR="00BC3CB8" w:rsidRPr="001B0373">
        <w:rPr>
          <w:rFonts w:ascii="Tahoma" w:hAnsi="Tahoma" w:cs="Tahoma"/>
          <w:sz w:val="24"/>
        </w:rPr>
        <w:t xml:space="preserve"> P</w:t>
      </w:r>
      <w:r w:rsidR="00E77F93" w:rsidRPr="001B0373">
        <w:rPr>
          <w:rFonts w:ascii="Tahoma" w:hAnsi="Tahoma" w:cs="Tahoma"/>
          <w:sz w:val="24"/>
        </w:rPr>
        <w:t xml:space="preserve">osteriormente </w:t>
      </w:r>
      <w:r w:rsidR="0025531A" w:rsidRPr="001B0373">
        <w:rPr>
          <w:rFonts w:ascii="Tahoma" w:hAnsi="Tahoma" w:cs="Tahoma"/>
          <w:bCs/>
          <w:sz w:val="24"/>
        </w:rPr>
        <w:t xml:space="preserve">se </w:t>
      </w:r>
      <w:r w:rsidR="000971CB" w:rsidRPr="001B0373">
        <w:rPr>
          <w:rFonts w:ascii="Tahoma" w:hAnsi="Tahoma" w:cs="Tahoma"/>
          <w:bCs/>
          <w:sz w:val="24"/>
        </w:rPr>
        <w:t>comenzó con</w:t>
      </w:r>
      <w:r w:rsidR="006419C2" w:rsidRPr="001B0373">
        <w:rPr>
          <w:rFonts w:ascii="Tahoma" w:hAnsi="Tahoma" w:cs="Tahoma"/>
          <w:bCs/>
          <w:sz w:val="24"/>
        </w:rPr>
        <w:t xml:space="preserve"> </w:t>
      </w:r>
      <w:r w:rsidR="00513F1E" w:rsidRPr="001B0373">
        <w:rPr>
          <w:rFonts w:ascii="Tahoma" w:hAnsi="Tahoma" w:cs="Tahoma"/>
          <w:bCs/>
          <w:sz w:val="24"/>
        </w:rPr>
        <w:t>la</w:t>
      </w:r>
      <w:r w:rsidR="00635BB5" w:rsidRPr="001B0373">
        <w:rPr>
          <w:rFonts w:ascii="Tahoma" w:hAnsi="Tahoma" w:cs="Tahoma"/>
          <w:bCs/>
          <w:sz w:val="24"/>
        </w:rPr>
        <w:t xml:space="preserve"> </w:t>
      </w:r>
      <w:r w:rsidR="00513F1E" w:rsidRPr="001B0373">
        <w:rPr>
          <w:rFonts w:ascii="Tahoma" w:hAnsi="Tahoma" w:cs="Tahoma"/>
          <w:bCs/>
          <w:sz w:val="24"/>
        </w:rPr>
        <w:t>práctica de las pruebas testimonia</w:t>
      </w:r>
      <w:r w:rsidR="00DD7B23" w:rsidRPr="001B0373">
        <w:rPr>
          <w:rFonts w:ascii="Tahoma" w:hAnsi="Tahoma" w:cs="Tahoma"/>
          <w:bCs/>
          <w:sz w:val="24"/>
        </w:rPr>
        <w:t>les</w:t>
      </w:r>
      <w:r w:rsidR="0025531A" w:rsidRPr="001B0373">
        <w:rPr>
          <w:rFonts w:ascii="Tahoma" w:hAnsi="Tahoma" w:cs="Tahoma"/>
          <w:bCs/>
          <w:sz w:val="24"/>
        </w:rPr>
        <w:t xml:space="preserve"> del Ente Acusador</w:t>
      </w:r>
      <w:r w:rsidR="00DD7B23" w:rsidRPr="001B0373">
        <w:rPr>
          <w:rFonts w:ascii="Tahoma" w:hAnsi="Tahoma" w:cs="Tahoma"/>
          <w:bCs/>
          <w:sz w:val="24"/>
        </w:rPr>
        <w:t>,</w:t>
      </w:r>
      <w:r w:rsidR="00CE01F0" w:rsidRPr="001B0373">
        <w:rPr>
          <w:rFonts w:ascii="Tahoma" w:hAnsi="Tahoma" w:cs="Tahoma"/>
          <w:bCs/>
          <w:sz w:val="24"/>
        </w:rPr>
        <w:t xml:space="preserve"> </w:t>
      </w:r>
      <w:r w:rsidR="00C539DE" w:rsidRPr="001B0373">
        <w:rPr>
          <w:rFonts w:ascii="Tahoma" w:hAnsi="Tahoma" w:cs="Tahoma"/>
          <w:bCs/>
          <w:sz w:val="24"/>
        </w:rPr>
        <w:t>cuando</w:t>
      </w:r>
      <w:r w:rsidR="00CE01F0" w:rsidRPr="001B0373">
        <w:rPr>
          <w:rFonts w:ascii="Tahoma" w:hAnsi="Tahoma" w:cs="Tahoma"/>
          <w:bCs/>
          <w:sz w:val="24"/>
        </w:rPr>
        <w:t xml:space="preserve"> </w:t>
      </w:r>
      <w:r w:rsidR="00C539DE" w:rsidRPr="001B0373">
        <w:rPr>
          <w:rFonts w:ascii="Tahoma" w:hAnsi="Tahoma" w:cs="Tahoma"/>
          <w:bCs/>
          <w:sz w:val="24"/>
        </w:rPr>
        <w:t xml:space="preserve">se </w:t>
      </w:r>
      <w:r w:rsidR="00CE01F0" w:rsidRPr="001B0373">
        <w:rPr>
          <w:rFonts w:ascii="Tahoma" w:hAnsi="Tahoma" w:cs="Tahoma"/>
          <w:bCs/>
          <w:sz w:val="24"/>
        </w:rPr>
        <w:t>habían escuchado a dos testigos,</w:t>
      </w:r>
      <w:r w:rsidR="00C539DE" w:rsidRPr="001B0373">
        <w:rPr>
          <w:rFonts w:ascii="Tahoma" w:hAnsi="Tahoma" w:cs="Tahoma"/>
          <w:bCs/>
          <w:sz w:val="24"/>
        </w:rPr>
        <w:t xml:space="preserve"> se solicitó el aplazamiento de la continuación de la diligencia toda vez que no estaban disponibles los demás deponentes, así las cosas se fijó</w:t>
      </w:r>
      <w:r w:rsidR="00CE01F0" w:rsidRPr="001B0373">
        <w:rPr>
          <w:rFonts w:ascii="Tahoma" w:hAnsi="Tahoma" w:cs="Tahoma"/>
          <w:bCs/>
          <w:sz w:val="24"/>
        </w:rPr>
        <w:t xml:space="preserve"> para el día 13 de octubre de 2016. </w:t>
      </w:r>
      <w:r w:rsidR="00C539DE" w:rsidRPr="001B0373">
        <w:rPr>
          <w:rFonts w:ascii="Tahoma" w:hAnsi="Tahoma" w:cs="Tahoma"/>
          <w:bCs/>
          <w:sz w:val="24"/>
        </w:rPr>
        <w:t>El</w:t>
      </w:r>
      <w:r w:rsidR="00CE01F0" w:rsidRPr="001B0373">
        <w:rPr>
          <w:rFonts w:ascii="Tahoma" w:hAnsi="Tahoma" w:cs="Tahoma"/>
          <w:bCs/>
          <w:sz w:val="24"/>
        </w:rPr>
        <w:t xml:space="preserve"> día mencionado</w:t>
      </w:r>
      <w:r w:rsidR="00C539DE" w:rsidRPr="001B0373">
        <w:rPr>
          <w:rFonts w:ascii="Tahoma" w:hAnsi="Tahoma" w:cs="Tahoma"/>
          <w:bCs/>
          <w:sz w:val="24"/>
        </w:rPr>
        <w:t>,</w:t>
      </w:r>
      <w:r w:rsidR="00E42770" w:rsidRPr="001B0373">
        <w:rPr>
          <w:rFonts w:ascii="Tahoma" w:hAnsi="Tahoma" w:cs="Tahoma"/>
          <w:bCs/>
          <w:sz w:val="24"/>
        </w:rPr>
        <w:t xml:space="preserve"> se reanudó</w:t>
      </w:r>
      <w:r w:rsidR="00CE01F0" w:rsidRPr="001B0373">
        <w:rPr>
          <w:rFonts w:ascii="Tahoma" w:hAnsi="Tahoma" w:cs="Tahoma"/>
          <w:bCs/>
          <w:sz w:val="24"/>
        </w:rPr>
        <w:t xml:space="preserve"> el juicio para continuar con la etapa probatoria de la Fiscalía, por lo que se </w:t>
      </w:r>
      <w:r w:rsidR="00BC3CB8" w:rsidRPr="001B0373">
        <w:rPr>
          <w:rFonts w:ascii="Tahoma" w:hAnsi="Tahoma" w:cs="Tahoma"/>
          <w:bCs/>
          <w:sz w:val="24"/>
        </w:rPr>
        <w:t>llamó al estrado a</w:t>
      </w:r>
      <w:r w:rsidR="00CE01F0" w:rsidRPr="001B0373">
        <w:rPr>
          <w:rFonts w:ascii="Tahoma" w:hAnsi="Tahoma" w:cs="Tahoma"/>
          <w:bCs/>
          <w:sz w:val="24"/>
        </w:rPr>
        <w:t>l investigador de la Policía Judicial PT.</w:t>
      </w:r>
      <w:r w:rsidR="00B34114" w:rsidRPr="001B0373">
        <w:rPr>
          <w:rFonts w:ascii="Tahoma" w:hAnsi="Tahoma" w:cs="Tahoma"/>
          <w:bCs/>
          <w:sz w:val="24"/>
        </w:rPr>
        <w:t xml:space="preserve"> </w:t>
      </w:r>
      <w:r w:rsidR="00CE01F0" w:rsidRPr="001B0373">
        <w:rPr>
          <w:rFonts w:ascii="Tahoma" w:hAnsi="Tahoma" w:cs="Tahoma"/>
          <w:bCs/>
          <w:sz w:val="24"/>
        </w:rPr>
        <w:t>GONZALO OLAYA PULIDO</w:t>
      </w:r>
      <w:r w:rsidR="00711129" w:rsidRPr="001B0373">
        <w:rPr>
          <w:rFonts w:ascii="Tahoma" w:hAnsi="Tahoma" w:cs="Tahoma"/>
          <w:bCs/>
          <w:sz w:val="24"/>
        </w:rPr>
        <w:t>,</w:t>
      </w:r>
      <w:r w:rsidR="00E3379E" w:rsidRPr="001B0373">
        <w:rPr>
          <w:rFonts w:ascii="Tahoma" w:hAnsi="Tahoma" w:cs="Tahoma"/>
          <w:bCs/>
          <w:sz w:val="24"/>
        </w:rPr>
        <w:t xml:space="preserve"> </w:t>
      </w:r>
      <w:r w:rsidR="00711129" w:rsidRPr="001B0373">
        <w:rPr>
          <w:rFonts w:ascii="Tahoma" w:hAnsi="Tahoma" w:cs="Tahoma"/>
          <w:bCs/>
          <w:sz w:val="24"/>
        </w:rPr>
        <w:t>con</w:t>
      </w:r>
      <w:r w:rsidR="006369E7" w:rsidRPr="001B0373">
        <w:rPr>
          <w:rFonts w:ascii="Tahoma" w:hAnsi="Tahoma" w:cs="Tahoma"/>
          <w:bCs/>
          <w:sz w:val="24"/>
        </w:rPr>
        <w:t xml:space="preserve"> </w:t>
      </w:r>
      <w:r w:rsidR="00711129" w:rsidRPr="001B0373">
        <w:rPr>
          <w:rFonts w:ascii="Tahoma" w:hAnsi="Tahoma" w:cs="Tahoma"/>
          <w:bCs/>
          <w:sz w:val="24"/>
        </w:rPr>
        <w:t>el</w:t>
      </w:r>
      <w:r w:rsidR="006369E7" w:rsidRPr="001B0373">
        <w:rPr>
          <w:rFonts w:ascii="Tahoma" w:hAnsi="Tahoma" w:cs="Tahoma"/>
          <w:bCs/>
          <w:sz w:val="24"/>
        </w:rPr>
        <w:t xml:space="preserve"> </w:t>
      </w:r>
      <w:r w:rsidR="00711129" w:rsidRPr="001B0373">
        <w:rPr>
          <w:rFonts w:ascii="Tahoma" w:hAnsi="Tahoma" w:cs="Tahoma"/>
          <w:bCs/>
          <w:sz w:val="24"/>
        </w:rPr>
        <w:t>objeto de</w:t>
      </w:r>
      <w:r w:rsidR="00CA5D8D" w:rsidRPr="001B0373">
        <w:rPr>
          <w:rFonts w:ascii="Tahoma" w:hAnsi="Tahoma" w:cs="Tahoma"/>
          <w:bCs/>
          <w:sz w:val="24"/>
        </w:rPr>
        <w:t xml:space="preserve"> conocer la actividad investigativa desplegada por él </w:t>
      </w:r>
      <w:r w:rsidR="00CE01F0" w:rsidRPr="001B0373">
        <w:rPr>
          <w:rFonts w:ascii="Tahoma" w:hAnsi="Tahoma" w:cs="Tahoma"/>
          <w:bCs/>
          <w:sz w:val="24"/>
        </w:rPr>
        <w:t>en</w:t>
      </w:r>
      <w:r w:rsidR="00C539DE" w:rsidRPr="001B0373">
        <w:rPr>
          <w:rFonts w:ascii="Tahoma" w:hAnsi="Tahoma" w:cs="Tahoma"/>
          <w:bCs/>
          <w:sz w:val="24"/>
        </w:rPr>
        <w:t xml:space="preserve"> cuanto a</w:t>
      </w:r>
      <w:r w:rsidR="00CE01F0" w:rsidRPr="001B0373">
        <w:rPr>
          <w:rFonts w:ascii="Tahoma" w:hAnsi="Tahoma" w:cs="Tahoma"/>
          <w:bCs/>
          <w:sz w:val="24"/>
        </w:rPr>
        <w:t xml:space="preserve"> la interceptación de las llamadas telefónicas entrantes y salientes relacionadas con el número celular </w:t>
      </w:r>
      <w:r w:rsidR="00CE01F0" w:rsidRPr="001B0373">
        <w:rPr>
          <w:rFonts w:ascii="Tahoma" w:hAnsi="Tahoma" w:cs="Tahoma"/>
          <w:bCs/>
          <w:i/>
          <w:sz w:val="24"/>
        </w:rPr>
        <w:t>317-2812373</w:t>
      </w:r>
      <w:r w:rsidR="00CE01F0" w:rsidRPr="001B0373">
        <w:rPr>
          <w:rFonts w:ascii="Tahoma" w:hAnsi="Tahoma" w:cs="Tahoma"/>
          <w:bCs/>
          <w:sz w:val="24"/>
        </w:rPr>
        <w:t xml:space="preserve"> que se dice pertenecía al procesado, y su relación con el abonado celular </w:t>
      </w:r>
      <w:r w:rsidR="00CE01F0" w:rsidRPr="001B0373">
        <w:rPr>
          <w:rFonts w:ascii="Tahoma" w:hAnsi="Tahoma" w:cs="Tahoma"/>
          <w:bCs/>
          <w:i/>
          <w:sz w:val="24"/>
        </w:rPr>
        <w:t>318-2221989</w:t>
      </w:r>
      <w:r w:rsidR="00CE01F0" w:rsidRPr="001B0373">
        <w:rPr>
          <w:rFonts w:ascii="Tahoma" w:hAnsi="Tahoma" w:cs="Tahoma"/>
          <w:bCs/>
          <w:sz w:val="24"/>
        </w:rPr>
        <w:t xml:space="preserve"> perteneciente al cabecilla del ELN Alias </w:t>
      </w:r>
      <w:r w:rsidR="00E42770" w:rsidRPr="001B0373">
        <w:rPr>
          <w:rFonts w:ascii="Tahoma" w:hAnsi="Tahoma" w:cs="Tahoma"/>
          <w:bCs/>
          <w:sz w:val="24"/>
        </w:rPr>
        <w:t>“WILSON”</w:t>
      </w:r>
      <w:r w:rsidR="00CE01F0" w:rsidRPr="001B0373">
        <w:rPr>
          <w:rFonts w:ascii="Tahoma" w:hAnsi="Tahoma" w:cs="Tahoma"/>
          <w:bCs/>
          <w:sz w:val="24"/>
        </w:rPr>
        <w:t xml:space="preserve">. Con este funcionario, </w:t>
      </w:r>
      <w:r w:rsidR="001576F9" w:rsidRPr="001B0373">
        <w:rPr>
          <w:rFonts w:ascii="Tahoma" w:hAnsi="Tahoma" w:cs="Tahoma"/>
          <w:bCs/>
          <w:sz w:val="24"/>
        </w:rPr>
        <w:t xml:space="preserve">después de que había rendido parte de su testimonio, la delegada del Ente Acusador, solicitó se ingresaran como pruebas documentales </w:t>
      </w:r>
      <w:r w:rsidR="00CC4708" w:rsidRPr="001B0373">
        <w:rPr>
          <w:rFonts w:ascii="Tahoma" w:hAnsi="Tahoma" w:cs="Tahoma"/>
          <w:bCs/>
          <w:sz w:val="24"/>
        </w:rPr>
        <w:t xml:space="preserve"># </w:t>
      </w:r>
      <w:r w:rsidR="001576F9" w:rsidRPr="001B0373">
        <w:rPr>
          <w:rFonts w:ascii="Tahoma" w:hAnsi="Tahoma" w:cs="Tahoma"/>
          <w:bCs/>
          <w:sz w:val="24"/>
        </w:rPr>
        <w:t xml:space="preserve">1 y 2 los informes rendidos por él y conocidos como formatos PFJ-11 del 24 de abril de 2014 correspondiente a cada uno de los números celulares arriba mencionados. El señor Juez de la causa aceptó el ingreso de esos elementos para ser valorados como complemento a la declaración. </w:t>
      </w:r>
      <w:r w:rsidR="00C539DE" w:rsidRPr="001B0373">
        <w:rPr>
          <w:rFonts w:ascii="Tahoma" w:hAnsi="Tahoma" w:cs="Tahoma"/>
          <w:bCs/>
          <w:sz w:val="24"/>
        </w:rPr>
        <w:t>Frente a esta decisión el señor Defensor manifestó su inconformidad y solicitó la exclusión de es</w:t>
      </w:r>
      <w:r w:rsidR="00CF4AAB" w:rsidRPr="001B0373">
        <w:rPr>
          <w:rFonts w:ascii="Tahoma" w:hAnsi="Tahoma" w:cs="Tahoma"/>
          <w:bCs/>
          <w:sz w:val="24"/>
        </w:rPr>
        <w:t>os dos informes por violación a lo establecido en el artículo 378 del Código de Procedimiento Penal,</w:t>
      </w:r>
      <w:r w:rsidR="00065845" w:rsidRPr="001B0373">
        <w:rPr>
          <w:rFonts w:ascii="Tahoma" w:hAnsi="Tahoma" w:cs="Tahoma"/>
          <w:bCs/>
          <w:sz w:val="24"/>
        </w:rPr>
        <w:t xml:space="preserve"> ya que en ningún </w:t>
      </w:r>
      <w:r w:rsidR="00065845" w:rsidRPr="001B0373">
        <w:rPr>
          <w:rFonts w:ascii="Tahoma" w:hAnsi="Tahoma" w:cs="Tahoma"/>
          <w:bCs/>
          <w:sz w:val="24"/>
        </w:rPr>
        <w:lastRenderedPageBreak/>
        <w:t xml:space="preserve">momento se le permitió controvertir esa prueba y ya se aceptó, lo que a su parecer la torna en </w:t>
      </w:r>
      <w:r w:rsidR="00CF4AAB" w:rsidRPr="001B0373">
        <w:rPr>
          <w:rFonts w:ascii="Tahoma" w:hAnsi="Tahoma" w:cs="Tahoma"/>
          <w:bCs/>
          <w:sz w:val="24"/>
        </w:rPr>
        <w:t>ilícita</w:t>
      </w:r>
      <w:r w:rsidR="00065845" w:rsidRPr="001B0373">
        <w:rPr>
          <w:rFonts w:ascii="Tahoma" w:hAnsi="Tahoma" w:cs="Tahoma"/>
          <w:bCs/>
          <w:sz w:val="24"/>
        </w:rPr>
        <w:t>, por ende, en aplicación del artículo 23 de ese mismo códi</w:t>
      </w:r>
      <w:r w:rsidR="00D46C08" w:rsidRPr="001B0373">
        <w:rPr>
          <w:rFonts w:ascii="Tahoma" w:hAnsi="Tahoma" w:cs="Tahoma"/>
          <w:bCs/>
          <w:sz w:val="24"/>
        </w:rPr>
        <w:t xml:space="preserve">go deben ser excluidos de plano, frente a lo cual el </w:t>
      </w:r>
      <w:r w:rsidR="00D46C08" w:rsidRPr="001B0373">
        <w:rPr>
          <w:rFonts w:ascii="Tahoma" w:hAnsi="Tahoma" w:cs="Tahoma"/>
          <w:bCs/>
          <w:i/>
          <w:sz w:val="24"/>
        </w:rPr>
        <w:t>A-quo</w:t>
      </w:r>
      <w:r w:rsidR="00D46C08" w:rsidRPr="001B0373">
        <w:rPr>
          <w:rFonts w:ascii="Tahoma" w:hAnsi="Tahoma" w:cs="Tahoma"/>
          <w:bCs/>
          <w:sz w:val="24"/>
        </w:rPr>
        <w:t xml:space="preserve"> decidió negar por improcedente lo pedido por el defensor, explicando para ello que la cláusula de exclusión contenida en el artículo 23 del C.P.P., en consonancia con el artículo 378 de esa misma norma, opera en los casos en que a la contraparte no se le dé la oportunidad de contrainterrogar o que la prueba se admita sin habérsele dado traslado de la misma, por lo que el togado interpuso el recurso de apelación ante la Sala Penal del Tribunal Superior de Pereira, </w:t>
      </w:r>
      <w:r w:rsidR="00E4590B" w:rsidRPr="001B0373">
        <w:rPr>
          <w:rFonts w:ascii="Tahoma" w:hAnsi="Tahoma" w:cs="Tahoma"/>
          <w:bCs/>
          <w:sz w:val="24"/>
        </w:rPr>
        <w:t>la cual</w:t>
      </w:r>
      <w:r w:rsidR="00D46C08" w:rsidRPr="001B0373">
        <w:rPr>
          <w:rFonts w:ascii="Tahoma" w:hAnsi="Tahoma" w:cs="Tahoma"/>
          <w:bCs/>
          <w:sz w:val="24"/>
        </w:rPr>
        <w:t xml:space="preserve"> el 15 de noviembre de 2016 decidió </w:t>
      </w:r>
      <w:r w:rsidR="00B55916" w:rsidRPr="001B0373">
        <w:rPr>
          <w:rFonts w:ascii="Tahoma" w:hAnsi="Tahoma" w:cs="Tahoma"/>
          <w:sz w:val="24"/>
          <w:lang w:val="es-CO"/>
        </w:rPr>
        <w:t xml:space="preserve">revocar la decisión de la admisión de los formatos FPJ-11 del 24 de abril de 2014 correspondientes a los análisis Link de las líneas celulares 317-2812373 y 318-2221989, difiriendo la misma hasta que finalice la intervención del PT. Gonzalo Olaya Pulido, y se le haya dado la posibilidad al defensor del procesado de contrainterrogar y argumentar las razones por las cuáles no se deben admitir al proceso esos documentos. </w:t>
      </w:r>
    </w:p>
    <w:p w:rsidR="00053EB3" w:rsidRPr="001B0373" w:rsidRDefault="00053EB3" w:rsidP="007418E6">
      <w:pPr>
        <w:pStyle w:val="Sangradetextonormal"/>
        <w:spacing w:after="0" w:line="288" w:lineRule="auto"/>
        <w:ind w:left="0"/>
        <w:jc w:val="both"/>
        <w:rPr>
          <w:rFonts w:ascii="Tahoma" w:hAnsi="Tahoma" w:cs="Tahoma"/>
          <w:bCs/>
          <w:sz w:val="24"/>
        </w:rPr>
      </w:pPr>
    </w:p>
    <w:p w:rsidR="009F6C59" w:rsidRPr="001B0373" w:rsidRDefault="00B55916" w:rsidP="007418E6">
      <w:pPr>
        <w:pStyle w:val="Sangradetextonormal"/>
        <w:numPr>
          <w:ilvl w:val="0"/>
          <w:numId w:val="5"/>
        </w:numPr>
        <w:spacing w:after="0" w:line="288" w:lineRule="auto"/>
        <w:ind w:left="360"/>
        <w:jc w:val="both"/>
        <w:rPr>
          <w:rFonts w:ascii="Tahoma" w:hAnsi="Tahoma" w:cs="Tahoma"/>
          <w:sz w:val="24"/>
        </w:rPr>
      </w:pPr>
      <w:r w:rsidRPr="001B0373">
        <w:rPr>
          <w:rFonts w:ascii="Tahoma" w:hAnsi="Tahoma" w:cs="Tahoma"/>
          <w:bCs/>
          <w:sz w:val="24"/>
        </w:rPr>
        <w:t xml:space="preserve">Luego de varios aplazamientos, el 15 de julio de 2019 se reanudó la </w:t>
      </w:r>
      <w:r w:rsidR="002B454E" w:rsidRPr="001B0373">
        <w:rPr>
          <w:rFonts w:ascii="Tahoma" w:hAnsi="Tahoma" w:cs="Tahoma"/>
          <w:bCs/>
          <w:sz w:val="24"/>
        </w:rPr>
        <w:t>audiencia de juicio oral</w:t>
      </w:r>
      <w:r w:rsidRPr="001B0373">
        <w:rPr>
          <w:rFonts w:ascii="Tahoma" w:hAnsi="Tahoma" w:cs="Tahoma"/>
          <w:bCs/>
          <w:sz w:val="24"/>
        </w:rPr>
        <w:t xml:space="preserve">, en la que se </w:t>
      </w:r>
      <w:r w:rsidR="00267419" w:rsidRPr="001B0373">
        <w:rPr>
          <w:rFonts w:ascii="Tahoma" w:hAnsi="Tahoma" w:cs="Tahoma"/>
          <w:bCs/>
          <w:sz w:val="24"/>
        </w:rPr>
        <w:t>continuó</w:t>
      </w:r>
      <w:r w:rsidRPr="001B0373">
        <w:rPr>
          <w:rFonts w:ascii="Tahoma" w:hAnsi="Tahoma" w:cs="Tahoma"/>
          <w:bCs/>
          <w:sz w:val="24"/>
        </w:rPr>
        <w:t xml:space="preserve"> </w:t>
      </w:r>
      <w:r w:rsidR="00267419" w:rsidRPr="001B0373">
        <w:rPr>
          <w:rFonts w:ascii="Tahoma" w:hAnsi="Tahoma" w:cs="Tahoma"/>
          <w:bCs/>
          <w:sz w:val="24"/>
        </w:rPr>
        <w:t xml:space="preserve">con la recepción del testimonio del investigador de la Policía Judicial PT. GONZALO OLAYA PULIDO, con el cual la Fiscalía solicitó la incorporación de pruebas documentales como el resultado de los análisis </w:t>
      </w:r>
      <w:r w:rsidR="00267419" w:rsidRPr="001B0373">
        <w:rPr>
          <w:rFonts w:ascii="Tahoma" w:hAnsi="Tahoma" w:cs="Tahoma"/>
          <w:bCs/>
          <w:i/>
          <w:sz w:val="24"/>
        </w:rPr>
        <w:t>link</w:t>
      </w:r>
      <w:r w:rsidR="00267419" w:rsidRPr="001B0373">
        <w:rPr>
          <w:rFonts w:ascii="Tahoma" w:hAnsi="Tahoma" w:cs="Tahoma"/>
          <w:bCs/>
          <w:sz w:val="24"/>
        </w:rPr>
        <w:t xml:space="preserve"> de las líneas celulares </w:t>
      </w:r>
      <w:r w:rsidR="002B454E" w:rsidRPr="001B0373">
        <w:rPr>
          <w:rFonts w:ascii="Tahoma" w:hAnsi="Tahoma" w:cs="Tahoma"/>
          <w:bCs/>
          <w:sz w:val="24"/>
        </w:rPr>
        <w:t xml:space="preserve"># </w:t>
      </w:r>
      <w:r w:rsidR="00267419" w:rsidRPr="001B0373">
        <w:rPr>
          <w:rFonts w:ascii="Tahoma" w:hAnsi="Tahoma" w:cs="Tahoma"/>
          <w:sz w:val="24"/>
          <w:lang w:val="es-CO"/>
        </w:rPr>
        <w:t>317-2812373 y 318-2221989 del 24 de abril de 2014 ingresados como pruebas 1 y 2 y los Informes de Investigador de campo del 4 de septiembre de 2013</w:t>
      </w:r>
      <w:r w:rsidR="002B454E" w:rsidRPr="001B0373">
        <w:rPr>
          <w:rFonts w:ascii="Tahoma" w:hAnsi="Tahoma" w:cs="Tahoma"/>
          <w:sz w:val="24"/>
          <w:lang w:val="es-CO"/>
        </w:rPr>
        <w:t xml:space="preserve"> y 7 de marzo de 2014. La </w:t>
      </w:r>
      <w:r w:rsidR="002B454E" w:rsidRPr="001B0373">
        <w:rPr>
          <w:rFonts w:ascii="Tahoma" w:hAnsi="Tahoma" w:cs="Tahoma"/>
          <w:i/>
          <w:sz w:val="24"/>
          <w:lang w:val="es-CO"/>
        </w:rPr>
        <w:t xml:space="preserve">A quo </w:t>
      </w:r>
      <w:r w:rsidR="00267419" w:rsidRPr="001B0373">
        <w:rPr>
          <w:rFonts w:ascii="Tahoma" w:hAnsi="Tahoma" w:cs="Tahoma"/>
          <w:sz w:val="24"/>
          <w:lang w:val="es-CO"/>
        </w:rPr>
        <w:t xml:space="preserve">accedió a lo </w:t>
      </w:r>
      <w:r w:rsidR="000971CB" w:rsidRPr="001B0373">
        <w:rPr>
          <w:rFonts w:ascii="Tahoma" w:hAnsi="Tahoma" w:cs="Tahoma"/>
          <w:sz w:val="24"/>
          <w:lang w:val="es-CO"/>
        </w:rPr>
        <w:t xml:space="preserve">solicitado por la delegada del Ente Acusador, pero </w:t>
      </w:r>
      <w:r w:rsidR="002B454E" w:rsidRPr="001B0373">
        <w:rPr>
          <w:rFonts w:ascii="Tahoma" w:hAnsi="Tahoma" w:cs="Tahoma"/>
          <w:sz w:val="24"/>
          <w:lang w:val="es-CO"/>
        </w:rPr>
        <w:t>la Defensa</w:t>
      </w:r>
      <w:r w:rsidR="00267419" w:rsidRPr="001B0373">
        <w:rPr>
          <w:rFonts w:ascii="Tahoma" w:hAnsi="Tahoma" w:cs="Tahoma"/>
          <w:sz w:val="24"/>
          <w:lang w:val="es-CO"/>
        </w:rPr>
        <w:t xml:space="preserve"> manifestó su oposición frente a esta determinación</w:t>
      </w:r>
      <w:r w:rsidR="002B454E" w:rsidRPr="001B0373">
        <w:rPr>
          <w:rFonts w:ascii="Tahoma" w:hAnsi="Tahoma" w:cs="Tahoma"/>
          <w:sz w:val="24"/>
          <w:lang w:val="es-CO"/>
        </w:rPr>
        <w:t>,</w:t>
      </w:r>
      <w:r w:rsidR="00267419" w:rsidRPr="001B0373">
        <w:rPr>
          <w:rFonts w:ascii="Tahoma" w:hAnsi="Tahoma" w:cs="Tahoma"/>
          <w:sz w:val="24"/>
          <w:lang w:val="es-CO"/>
        </w:rPr>
        <w:t xml:space="preserve"> </w:t>
      </w:r>
      <w:r w:rsidR="009F6C59" w:rsidRPr="001B0373">
        <w:rPr>
          <w:rFonts w:ascii="Tahoma" w:hAnsi="Tahoma" w:cs="Tahoma"/>
          <w:sz w:val="24"/>
        </w:rPr>
        <w:t>indicando</w:t>
      </w:r>
      <w:r w:rsidR="009F6C59" w:rsidRPr="001B0373">
        <w:rPr>
          <w:rFonts w:ascii="Tahoma" w:hAnsi="Tahoma" w:cs="Tahoma"/>
          <w:sz w:val="24"/>
          <w:lang w:val="es-CO"/>
        </w:rPr>
        <w:t xml:space="preserve"> </w:t>
      </w:r>
      <w:r w:rsidR="009F6C59" w:rsidRPr="001B0373">
        <w:rPr>
          <w:rFonts w:ascii="Tahoma" w:hAnsi="Tahoma" w:cs="Tahoma"/>
          <w:sz w:val="24"/>
        </w:rPr>
        <w:t>que los informes de investigador no pueden ingresar como prueba documental debido a que la Corte Suprema de Justicia y el Tribunal han dicho que los informes solo son válidos para refrescar memoria o para impugnar credibilidad</w:t>
      </w:r>
      <w:r w:rsidR="002B454E" w:rsidRPr="001B0373">
        <w:rPr>
          <w:rFonts w:ascii="Tahoma" w:hAnsi="Tahoma" w:cs="Tahoma"/>
          <w:sz w:val="24"/>
        </w:rPr>
        <w:t>,</w:t>
      </w:r>
      <w:r w:rsidR="009F6C59" w:rsidRPr="001B0373">
        <w:rPr>
          <w:rFonts w:ascii="Tahoma" w:hAnsi="Tahoma" w:cs="Tahoma"/>
          <w:sz w:val="24"/>
        </w:rPr>
        <w:t xml:space="preserve"> y con respecto al análisis </w:t>
      </w:r>
      <w:r w:rsidR="009F6C59" w:rsidRPr="001B0373">
        <w:rPr>
          <w:rFonts w:ascii="Tahoma" w:hAnsi="Tahoma" w:cs="Tahoma"/>
          <w:i/>
          <w:sz w:val="24"/>
        </w:rPr>
        <w:t>link</w:t>
      </w:r>
      <w:r w:rsidR="009F6C59" w:rsidRPr="001B0373">
        <w:rPr>
          <w:rFonts w:ascii="Tahoma" w:hAnsi="Tahoma" w:cs="Tahoma"/>
          <w:sz w:val="24"/>
        </w:rPr>
        <w:t xml:space="preserve"> de la línea 3172812373</w:t>
      </w:r>
      <w:r w:rsidR="002B454E" w:rsidRPr="001B0373">
        <w:rPr>
          <w:rFonts w:ascii="Tahoma" w:hAnsi="Tahoma" w:cs="Tahoma"/>
          <w:sz w:val="24"/>
        </w:rPr>
        <w:t>, tácitamente pido su exclusión al expresar</w:t>
      </w:r>
      <w:r w:rsidR="009F6C59" w:rsidRPr="001B0373">
        <w:rPr>
          <w:rFonts w:ascii="Tahoma" w:hAnsi="Tahoma" w:cs="Tahoma"/>
          <w:sz w:val="24"/>
        </w:rPr>
        <w:t xml:space="preserve"> que es un informe que va desde el 1</w:t>
      </w:r>
      <w:r w:rsidR="002B454E" w:rsidRPr="001B0373">
        <w:rPr>
          <w:rFonts w:ascii="Tahoma" w:hAnsi="Tahoma" w:cs="Tahoma"/>
          <w:sz w:val="24"/>
        </w:rPr>
        <w:t xml:space="preserve">º </w:t>
      </w:r>
      <w:r w:rsidR="009F6C59" w:rsidRPr="001B0373">
        <w:rPr>
          <w:rFonts w:ascii="Tahoma" w:hAnsi="Tahoma" w:cs="Tahoma"/>
          <w:sz w:val="24"/>
        </w:rPr>
        <w:t>de junio de 2013 hasta el 19 de febrero de 2014</w:t>
      </w:r>
      <w:r w:rsidR="002B454E" w:rsidRPr="001B0373">
        <w:rPr>
          <w:rFonts w:ascii="Tahoma" w:hAnsi="Tahoma" w:cs="Tahoma"/>
          <w:sz w:val="24"/>
        </w:rPr>
        <w:t>,</w:t>
      </w:r>
      <w:r w:rsidR="009F6C59" w:rsidRPr="001B0373">
        <w:rPr>
          <w:rFonts w:ascii="Tahoma" w:hAnsi="Tahoma" w:cs="Tahoma"/>
          <w:sz w:val="24"/>
        </w:rPr>
        <w:t xml:space="preserve"> es decir 9 meses y 19 días, lo que indica que la Fiscalía violó lo consagrad</w:t>
      </w:r>
      <w:r w:rsidR="002B454E" w:rsidRPr="001B0373">
        <w:rPr>
          <w:rFonts w:ascii="Tahoma" w:hAnsi="Tahoma" w:cs="Tahoma"/>
          <w:sz w:val="24"/>
        </w:rPr>
        <w:t>o en el artículo 235 del C.P.P.</w:t>
      </w:r>
      <w:r w:rsidR="009F6C59" w:rsidRPr="001B0373">
        <w:rPr>
          <w:rFonts w:ascii="Tahoma" w:hAnsi="Tahoma" w:cs="Tahoma"/>
          <w:sz w:val="24"/>
        </w:rPr>
        <w:t xml:space="preserve"> que establece que la orden de interceptación tiene una vigencia máxima de 6 meses.</w:t>
      </w:r>
    </w:p>
    <w:p w:rsidR="00053EB3" w:rsidRPr="001B0373" w:rsidRDefault="00053EB3" w:rsidP="007418E6">
      <w:pPr>
        <w:pStyle w:val="Sangradetextonormal"/>
        <w:spacing w:after="0" w:line="288" w:lineRule="auto"/>
        <w:ind w:left="0"/>
        <w:jc w:val="both"/>
        <w:rPr>
          <w:rFonts w:ascii="Tahoma" w:hAnsi="Tahoma" w:cs="Tahoma"/>
          <w:sz w:val="24"/>
          <w:lang w:val="es-CO"/>
        </w:rPr>
      </w:pPr>
    </w:p>
    <w:p w:rsidR="00E4590B" w:rsidRPr="001B0373" w:rsidRDefault="002B454E" w:rsidP="007418E6">
      <w:pPr>
        <w:pStyle w:val="Prrafodelista"/>
        <w:numPr>
          <w:ilvl w:val="0"/>
          <w:numId w:val="5"/>
        </w:numPr>
        <w:spacing w:line="288" w:lineRule="auto"/>
        <w:ind w:left="360"/>
        <w:jc w:val="both"/>
        <w:rPr>
          <w:rFonts w:ascii="Tahoma" w:hAnsi="Tahoma" w:cs="Tahoma"/>
        </w:rPr>
      </w:pPr>
      <w:r w:rsidRPr="001B0373">
        <w:rPr>
          <w:rFonts w:ascii="Tahoma" w:hAnsi="Tahoma" w:cs="Tahoma"/>
          <w:bCs/>
        </w:rPr>
        <w:t xml:space="preserve">Antes de que la </w:t>
      </w:r>
      <w:r w:rsidRPr="001B0373">
        <w:rPr>
          <w:rFonts w:ascii="Tahoma" w:hAnsi="Tahoma" w:cs="Tahoma"/>
          <w:bCs/>
          <w:i/>
        </w:rPr>
        <w:t xml:space="preserve">A quo </w:t>
      </w:r>
      <w:r w:rsidR="009F6C59" w:rsidRPr="001B0373">
        <w:rPr>
          <w:rFonts w:ascii="Tahoma" w:hAnsi="Tahoma" w:cs="Tahoma"/>
          <w:bCs/>
        </w:rPr>
        <w:t>tomara una decisión frente a esa petición de la defensa, se le concedió la palabra a la delegada de la Fiscalía</w:t>
      </w:r>
      <w:r w:rsidRPr="001B0373">
        <w:rPr>
          <w:rFonts w:ascii="Tahoma" w:hAnsi="Tahoma" w:cs="Tahoma"/>
          <w:bCs/>
        </w:rPr>
        <w:t>,</w:t>
      </w:r>
      <w:r w:rsidR="009F6C59" w:rsidRPr="001B0373">
        <w:rPr>
          <w:rFonts w:ascii="Tahoma" w:hAnsi="Tahoma" w:cs="Tahoma"/>
          <w:bCs/>
        </w:rPr>
        <w:t xml:space="preserve"> </w:t>
      </w:r>
      <w:r w:rsidR="007C4C29" w:rsidRPr="001B0373">
        <w:rPr>
          <w:rFonts w:ascii="Tahoma" w:hAnsi="Tahoma" w:cs="Tahoma"/>
        </w:rPr>
        <w:t>la cual indicó que el señor defensor está totalmente errado porque una cosa es la  búsqueda en base de datos y otra muy diferente es la orden de interceptación</w:t>
      </w:r>
      <w:r w:rsidRPr="001B0373">
        <w:rPr>
          <w:rFonts w:ascii="Tahoma" w:hAnsi="Tahoma" w:cs="Tahoma"/>
        </w:rPr>
        <w:t>,</w:t>
      </w:r>
      <w:r w:rsidR="00E4590B" w:rsidRPr="001B0373">
        <w:rPr>
          <w:rFonts w:ascii="Tahoma" w:hAnsi="Tahoma" w:cs="Tahoma"/>
        </w:rPr>
        <w:t xml:space="preserve"> </w:t>
      </w:r>
      <w:r w:rsidRPr="001B0373">
        <w:rPr>
          <w:rFonts w:ascii="Tahoma" w:hAnsi="Tahoma" w:cs="Tahoma"/>
        </w:rPr>
        <w:t xml:space="preserve">porque en </w:t>
      </w:r>
      <w:r w:rsidR="00E4590B" w:rsidRPr="001B0373">
        <w:rPr>
          <w:rFonts w:ascii="Tahoma" w:hAnsi="Tahoma" w:cs="Tahoma"/>
        </w:rPr>
        <w:t>la búsqueda selectiva en las bases de datos</w:t>
      </w:r>
      <w:r w:rsidRPr="001B0373">
        <w:rPr>
          <w:rFonts w:ascii="Tahoma" w:hAnsi="Tahoma" w:cs="Tahoma"/>
        </w:rPr>
        <w:t>,</w:t>
      </w:r>
      <w:r w:rsidR="00E4590B" w:rsidRPr="001B0373">
        <w:rPr>
          <w:rFonts w:ascii="Tahoma" w:hAnsi="Tahoma" w:cs="Tahoma"/>
        </w:rPr>
        <w:t xml:space="preserve"> de donde se obtiene ese análisis </w:t>
      </w:r>
      <w:r w:rsidR="00E4590B" w:rsidRPr="001B0373">
        <w:rPr>
          <w:rFonts w:ascii="Tahoma" w:hAnsi="Tahoma" w:cs="Tahoma"/>
          <w:i/>
        </w:rPr>
        <w:t>link</w:t>
      </w:r>
      <w:r w:rsidRPr="001B0373">
        <w:rPr>
          <w:rFonts w:ascii="Tahoma" w:hAnsi="Tahoma" w:cs="Tahoma"/>
        </w:rPr>
        <w:t>,</w:t>
      </w:r>
      <w:r w:rsidR="00E4590B" w:rsidRPr="001B0373">
        <w:rPr>
          <w:rFonts w:ascii="Tahoma" w:hAnsi="Tahoma" w:cs="Tahoma"/>
        </w:rPr>
        <w:t xml:space="preserve"> no se rige</w:t>
      </w:r>
      <w:r w:rsidRPr="001B0373">
        <w:rPr>
          <w:rFonts w:ascii="Tahoma" w:hAnsi="Tahoma" w:cs="Tahoma"/>
        </w:rPr>
        <w:t xml:space="preserve"> por el artículo 235 del C.P.P.</w:t>
      </w:r>
      <w:r w:rsidR="00E4590B" w:rsidRPr="001B0373">
        <w:rPr>
          <w:rFonts w:ascii="Tahoma" w:hAnsi="Tahoma" w:cs="Tahoma"/>
        </w:rPr>
        <w:t xml:space="preserve"> sino por el artículo 244 del C.P.P., </w:t>
      </w:r>
      <w:r w:rsidR="007C4C29" w:rsidRPr="001B0373">
        <w:rPr>
          <w:rFonts w:ascii="Tahoma" w:hAnsi="Tahoma" w:cs="Tahoma"/>
        </w:rPr>
        <w:t>de manera que en este caso no se incumplió con el termino</w:t>
      </w:r>
      <w:r w:rsidRPr="001B0373">
        <w:rPr>
          <w:rFonts w:ascii="Tahoma" w:hAnsi="Tahoma" w:cs="Tahoma"/>
        </w:rPr>
        <w:t>,</w:t>
      </w:r>
      <w:r w:rsidR="007C4C29" w:rsidRPr="001B0373">
        <w:rPr>
          <w:rFonts w:ascii="Tahoma" w:hAnsi="Tahoma" w:cs="Tahoma"/>
        </w:rPr>
        <w:t xml:space="preserve"> </w:t>
      </w:r>
      <w:r w:rsidR="00E4590B" w:rsidRPr="001B0373">
        <w:rPr>
          <w:rFonts w:ascii="Tahoma" w:hAnsi="Tahoma" w:cs="Tahoma"/>
        </w:rPr>
        <w:t xml:space="preserve">pues </w:t>
      </w:r>
      <w:r w:rsidR="007C4C29" w:rsidRPr="001B0373">
        <w:rPr>
          <w:rFonts w:ascii="Tahoma" w:hAnsi="Tahoma" w:cs="Tahoma"/>
        </w:rPr>
        <w:t xml:space="preserve">los análisis </w:t>
      </w:r>
      <w:r w:rsidR="007C4C29" w:rsidRPr="001B0373">
        <w:rPr>
          <w:rFonts w:ascii="Tahoma" w:hAnsi="Tahoma" w:cs="Tahoma"/>
          <w:i/>
        </w:rPr>
        <w:t>link</w:t>
      </w:r>
      <w:r w:rsidR="007C4C29" w:rsidRPr="001B0373">
        <w:rPr>
          <w:rFonts w:ascii="Tahoma" w:hAnsi="Tahoma" w:cs="Tahoma"/>
        </w:rPr>
        <w:t xml:space="preserve"> no guardan relación con la interceptación en cuanto al termino y a la prórroga. </w:t>
      </w:r>
    </w:p>
    <w:p w:rsidR="00E4590B" w:rsidRPr="001B0373" w:rsidRDefault="00E4590B" w:rsidP="007418E6">
      <w:pPr>
        <w:spacing w:line="288" w:lineRule="auto"/>
        <w:jc w:val="both"/>
        <w:rPr>
          <w:rFonts w:ascii="Tahoma" w:hAnsi="Tahoma" w:cs="Tahoma"/>
        </w:rPr>
      </w:pPr>
    </w:p>
    <w:p w:rsidR="007C4C29" w:rsidRPr="001B0373" w:rsidRDefault="007C4C29" w:rsidP="007418E6">
      <w:pPr>
        <w:pStyle w:val="Prrafodelista"/>
        <w:numPr>
          <w:ilvl w:val="0"/>
          <w:numId w:val="5"/>
        </w:numPr>
        <w:spacing w:line="288" w:lineRule="auto"/>
        <w:ind w:left="360"/>
        <w:jc w:val="both"/>
        <w:rPr>
          <w:rFonts w:ascii="Tahoma" w:hAnsi="Tahoma" w:cs="Tahoma"/>
        </w:rPr>
      </w:pPr>
      <w:r w:rsidRPr="001B0373">
        <w:rPr>
          <w:rFonts w:ascii="Tahoma" w:hAnsi="Tahoma" w:cs="Tahoma"/>
        </w:rPr>
        <w:t>En Lo que tiene que ver con el informe del 4 de septiembre de 2013</w:t>
      </w:r>
      <w:r w:rsidR="002B454E" w:rsidRPr="001B0373">
        <w:rPr>
          <w:rFonts w:ascii="Tahoma" w:hAnsi="Tahoma" w:cs="Tahoma"/>
        </w:rPr>
        <w:t>,</w:t>
      </w:r>
      <w:r w:rsidRPr="001B0373">
        <w:rPr>
          <w:rFonts w:ascii="Tahoma" w:hAnsi="Tahoma" w:cs="Tahoma"/>
        </w:rPr>
        <w:t xml:space="preserve"> se solicitó que se admita como prueba documental de la Fiscalía porque en él esta consignada </w:t>
      </w:r>
      <w:r w:rsidRPr="001B0373">
        <w:rPr>
          <w:rFonts w:ascii="Tahoma" w:hAnsi="Tahoma" w:cs="Tahoma"/>
        </w:rPr>
        <w:lastRenderedPageBreak/>
        <w:t>la información relacionada con las interceptaciones al abonado celular 3172812373 y se explica cómo se llegó a esa línea telefónica</w:t>
      </w:r>
      <w:r w:rsidR="002B454E" w:rsidRPr="001B0373">
        <w:rPr>
          <w:rFonts w:ascii="Tahoma" w:hAnsi="Tahoma" w:cs="Tahoma"/>
        </w:rPr>
        <w:t>,</w:t>
      </w:r>
      <w:r w:rsidRPr="001B0373">
        <w:rPr>
          <w:rFonts w:ascii="Tahoma" w:hAnsi="Tahoma" w:cs="Tahoma"/>
        </w:rPr>
        <w:t xml:space="preserve"> además no solo es relevante porque con él se solicitó la interceptación sino que también se puede demostrar el vínculo del señor </w:t>
      </w:r>
      <w:proofErr w:type="spellStart"/>
      <w:r w:rsidR="007418E6">
        <w:rPr>
          <w:rFonts w:ascii="Tahoma" w:hAnsi="Tahoma" w:cs="Tahoma"/>
        </w:rPr>
        <w:t>GSE</w:t>
      </w:r>
      <w:proofErr w:type="spellEnd"/>
      <w:r w:rsidRPr="001B0373">
        <w:rPr>
          <w:rFonts w:ascii="Tahoma" w:hAnsi="Tahoma" w:cs="Tahoma"/>
        </w:rPr>
        <w:t xml:space="preserve"> con el ELN y más específicamente con su cabecilla conocido como alias “WILSON”</w:t>
      </w:r>
    </w:p>
    <w:p w:rsidR="006C4229" w:rsidRPr="001B0373" w:rsidRDefault="006C4229" w:rsidP="007418E6">
      <w:pPr>
        <w:spacing w:line="288" w:lineRule="auto"/>
        <w:jc w:val="both"/>
        <w:rPr>
          <w:rFonts w:ascii="Tahoma" w:hAnsi="Tahoma" w:cs="Tahoma"/>
        </w:rPr>
      </w:pPr>
    </w:p>
    <w:p w:rsidR="001153CE" w:rsidRPr="001B0373" w:rsidRDefault="00CF2017" w:rsidP="007418E6">
      <w:pPr>
        <w:pStyle w:val="Sangradetextonormal"/>
        <w:spacing w:after="0" w:line="288" w:lineRule="auto"/>
        <w:ind w:left="0"/>
        <w:jc w:val="center"/>
        <w:rPr>
          <w:rFonts w:ascii="Tahoma" w:hAnsi="Tahoma" w:cs="Tahoma"/>
          <w:b/>
          <w:bCs/>
          <w:sz w:val="24"/>
        </w:rPr>
      </w:pPr>
      <w:r w:rsidRPr="001B0373">
        <w:rPr>
          <w:rFonts w:ascii="Tahoma" w:hAnsi="Tahoma" w:cs="Tahoma"/>
          <w:b/>
          <w:bCs/>
          <w:sz w:val="24"/>
        </w:rPr>
        <w:t xml:space="preserve">EL </w:t>
      </w:r>
      <w:r w:rsidR="002B454E" w:rsidRPr="001B0373">
        <w:rPr>
          <w:rFonts w:ascii="Tahoma" w:hAnsi="Tahoma" w:cs="Tahoma"/>
          <w:b/>
          <w:bCs/>
          <w:sz w:val="24"/>
        </w:rPr>
        <w:t>AUTO O</w:t>
      </w:r>
      <w:r w:rsidR="00164CED" w:rsidRPr="001B0373">
        <w:rPr>
          <w:rFonts w:ascii="Tahoma" w:hAnsi="Tahoma" w:cs="Tahoma"/>
          <w:b/>
          <w:bCs/>
          <w:sz w:val="24"/>
        </w:rPr>
        <w:t>PUGNADO:</w:t>
      </w:r>
    </w:p>
    <w:p w:rsidR="00164CED" w:rsidRPr="001B0373" w:rsidRDefault="00164CED" w:rsidP="007418E6">
      <w:pPr>
        <w:pStyle w:val="Sangradetextonormal"/>
        <w:spacing w:after="0" w:line="288" w:lineRule="auto"/>
        <w:ind w:left="0"/>
        <w:jc w:val="center"/>
        <w:rPr>
          <w:rFonts w:ascii="Tahoma" w:hAnsi="Tahoma" w:cs="Tahoma"/>
          <w:b/>
          <w:bCs/>
          <w:sz w:val="24"/>
        </w:rPr>
      </w:pPr>
    </w:p>
    <w:p w:rsidR="00164CED" w:rsidRPr="001B0373" w:rsidRDefault="00992A1F" w:rsidP="007418E6">
      <w:pPr>
        <w:pStyle w:val="Sangradetextonormal"/>
        <w:spacing w:after="0" w:line="288" w:lineRule="auto"/>
        <w:ind w:left="0"/>
        <w:jc w:val="both"/>
        <w:rPr>
          <w:rFonts w:ascii="Tahoma" w:hAnsi="Tahoma" w:cs="Tahoma"/>
          <w:bCs/>
          <w:sz w:val="24"/>
        </w:rPr>
      </w:pPr>
      <w:r w:rsidRPr="001B0373">
        <w:rPr>
          <w:rFonts w:ascii="Tahoma" w:hAnsi="Tahoma" w:cs="Tahoma"/>
          <w:bCs/>
          <w:sz w:val="24"/>
        </w:rPr>
        <w:t xml:space="preserve">Como </w:t>
      </w:r>
      <w:r w:rsidR="00164CED" w:rsidRPr="001B0373">
        <w:rPr>
          <w:rFonts w:ascii="Tahoma" w:hAnsi="Tahoma" w:cs="Tahoma"/>
          <w:bCs/>
          <w:sz w:val="24"/>
        </w:rPr>
        <w:t>se</w:t>
      </w:r>
      <w:r w:rsidRPr="001B0373">
        <w:rPr>
          <w:rFonts w:ascii="Tahoma" w:hAnsi="Tahoma" w:cs="Tahoma"/>
          <w:bCs/>
          <w:sz w:val="24"/>
        </w:rPr>
        <w:t xml:space="preserve"> dijo anteriormente</w:t>
      </w:r>
      <w:r w:rsidR="00B15747" w:rsidRPr="001B0373">
        <w:rPr>
          <w:rFonts w:ascii="Tahoma" w:hAnsi="Tahoma" w:cs="Tahoma"/>
          <w:bCs/>
          <w:sz w:val="24"/>
        </w:rPr>
        <w:t xml:space="preserve"> </w:t>
      </w:r>
      <w:r w:rsidR="00164CED" w:rsidRPr="001B0373">
        <w:rPr>
          <w:rFonts w:ascii="Tahoma" w:hAnsi="Tahoma" w:cs="Tahoma"/>
          <w:bCs/>
          <w:sz w:val="24"/>
        </w:rPr>
        <w:t>se</w:t>
      </w:r>
      <w:r w:rsidR="008D7EEB" w:rsidRPr="001B0373">
        <w:rPr>
          <w:rFonts w:ascii="Tahoma" w:hAnsi="Tahoma" w:cs="Tahoma"/>
          <w:bCs/>
          <w:sz w:val="24"/>
        </w:rPr>
        <w:t xml:space="preserve"> </w:t>
      </w:r>
      <w:r w:rsidR="00164CED" w:rsidRPr="001B0373">
        <w:rPr>
          <w:rFonts w:ascii="Tahoma" w:hAnsi="Tahoma" w:cs="Tahoma"/>
          <w:bCs/>
          <w:sz w:val="24"/>
        </w:rPr>
        <w:t>trata</w:t>
      </w:r>
      <w:r w:rsidR="008D7EEB" w:rsidRPr="001B0373">
        <w:rPr>
          <w:rFonts w:ascii="Tahoma" w:hAnsi="Tahoma" w:cs="Tahoma"/>
          <w:bCs/>
          <w:sz w:val="24"/>
        </w:rPr>
        <w:t xml:space="preserve"> </w:t>
      </w:r>
      <w:r w:rsidR="00545AFE" w:rsidRPr="001B0373">
        <w:rPr>
          <w:rFonts w:ascii="Tahoma" w:hAnsi="Tahoma" w:cs="Tahoma"/>
          <w:bCs/>
          <w:sz w:val="24"/>
        </w:rPr>
        <w:t>de la decisión tomada por el</w:t>
      </w:r>
      <w:r w:rsidR="005D0A71" w:rsidRPr="001B0373">
        <w:rPr>
          <w:rFonts w:ascii="Tahoma" w:hAnsi="Tahoma" w:cs="Tahoma"/>
          <w:bCs/>
          <w:sz w:val="24"/>
        </w:rPr>
        <w:t xml:space="preserve"> </w:t>
      </w:r>
      <w:r w:rsidR="002B454E" w:rsidRPr="001B0373">
        <w:rPr>
          <w:rFonts w:ascii="Tahoma" w:hAnsi="Tahoma" w:cs="Tahoma"/>
          <w:bCs/>
          <w:sz w:val="24"/>
        </w:rPr>
        <w:t xml:space="preserve">Juzgado Único </w:t>
      </w:r>
      <w:r w:rsidR="00EE26B8" w:rsidRPr="001B0373">
        <w:rPr>
          <w:rFonts w:ascii="Tahoma" w:hAnsi="Tahoma" w:cs="Tahoma"/>
          <w:bCs/>
          <w:sz w:val="24"/>
        </w:rPr>
        <w:t>Promiscuo</w:t>
      </w:r>
      <w:r w:rsidR="00164CED" w:rsidRPr="001B0373">
        <w:rPr>
          <w:rFonts w:ascii="Tahoma" w:hAnsi="Tahoma" w:cs="Tahoma"/>
          <w:bCs/>
          <w:sz w:val="24"/>
        </w:rPr>
        <w:t xml:space="preserve"> del Circuito de</w:t>
      </w:r>
      <w:r w:rsidR="00545AFE" w:rsidRPr="001B0373">
        <w:rPr>
          <w:rFonts w:ascii="Tahoma" w:hAnsi="Tahoma" w:cs="Tahoma"/>
          <w:bCs/>
          <w:sz w:val="24"/>
        </w:rPr>
        <w:t xml:space="preserve"> </w:t>
      </w:r>
      <w:r w:rsidR="002B454E" w:rsidRPr="001B0373">
        <w:rPr>
          <w:rFonts w:ascii="Tahoma" w:hAnsi="Tahoma" w:cs="Tahoma"/>
          <w:bCs/>
          <w:sz w:val="24"/>
        </w:rPr>
        <w:t>Quinchí</w:t>
      </w:r>
      <w:r w:rsidR="000D25F6" w:rsidRPr="001B0373">
        <w:rPr>
          <w:rFonts w:ascii="Tahoma" w:hAnsi="Tahoma" w:cs="Tahoma"/>
          <w:bCs/>
          <w:sz w:val="24"/>
        </w:rPr>
        <w:t>a</w:t>
      </w:r>
      <w:r w:rsidR="00164CED" w:rsidRPr="001B0373">
        <w:rPr>
          <w:rFonts w:ascii="Tahoma" w:hAnsi="Tahoma" w:cs="Tahoma"/>
          <w:bCs/>
          <w:sz w:val="24"/>
        </w:rPr>
        <w:t xml:space="preserve"> el </w:t>
      </w:r>
      <w:r w:rsidR="00EE26B8" w:rsidRPr="001B0373">
        <w:rPr>
          <w:rFonts w:ascii="Tahoma" w:hAnsi="Tahoma" w:cs="Tahoma"/>
          <w:bCs/>
          <w:sz w:val="24"/>
        </w:rPr>
        <w:t>1</w:t>
      </w:r>
      <w:r w:rsidR="006C4229" w:rsidRPr="001B0373">
        <w:rPr>
          <w:rFonts w:ascii="Tahoma" w:hAnsi="Tahoma" w:cs="Tahoma"/>
          <w:bCs/>
          <w:sz w:val="24"/>
        </w:rPr>
        <w:t>5</w:t>
      </w:r>
      <w:r w:rsidR="00EE26B8" w:rsidRPr="001B0373">
        <w:rPr>
          <w:rFonts w:ascii="Tahoma" w:hAnsi="Tahoma" w:cs="Tahoma"/>
          <w:bCs/>
          <w:sz w:val="24"/>
        </w:rPr>
        <w:t xml:space="preserve"> de </w:t>
      </w:r>
      <w:r w:rsidR="006C4229" w:rsidRPr="001B0373">
        <w:rPr>
          <w:rFonts w:ascii="Tahoma" w:hAnsi="Tahoma" w:cs="Tahoma"/>
          <w:bCs/>
          <w:sz w:val="24"/>
        </w:rPr>
        <w:t>julio</w:t>
      </w:r>
      <w:r w:rsidR="00BC3CB8" w:rsidRPr="001B0373">
        <w:rPr>
          <w:rFonts w:ascii="Tahoma" w:hAnsi="Tahoma" w:cs="Tahoma"/>
          <w:bCs/>
          <w:sz w:val="24"/>
        </w:rPr>
        <w:t xml:space="preserve"> hogaño</w:t>
      </w:r>
      <w:r w:rsidR="00164CED" w:rsidRPr="001B0373">
        <w:rPr>
          <w:rFonts w:ascii="Tahoma" w:hAnsi="Tahoma" w:cs="Tahoma"/>
          <w:bCs/>
          <w:sz w:val="24"/>
        </w:rPr>
        <w:t xml:space="preserve">, en el desarrollo de la audiencia de juicio oral </w:t>
      </w:r>
      <w:r w:rsidR="002B454E" w:rsidRPr="001B0373">
        <w:rPr>
          <w:rFonts w:ascii="Tahoma" w:hAnsi="Tahoma" w:cs="Tahoma"/>
          <w:bCs/>
          <w:sz w:val="24"/>
        </w:rPr>
        <w:t xml:space="preserve">celebrado </w:t>
      </w:r>
      <w:r w:rsidR="00E61E76" w:rsidRPr="001B0373">
        <w:rPr>
          <w:rFonts w:ascii="Tahoma" w:hAnsi="Tahoma" w:cs="Tahoma"/>
          <w:bCs/>
          <w:sz w:val="24"/>
        </w:rPr>
        <w:t xml:space="preserve">dentro del proceso </w:t>
      </w:r>
      <w:r w:rsidR="00164CED" w:rsidRPr="001B0373">
        <w:rPr>
          <w:rFonts w:ascii="Tahoma" w:hAnsi="Tahoma" w:cs="Tahoma"/>
          <w:bCs/>
          <w:sz w:val="24"/>
        </w:rPr>
        <w:t>seguido en contra de</w:t>
      </w:r>
      <w:r w:rsidR="00E61E76" w:rsidRPr="001B0373">
        <w:rPr>
          <w:rFonts w:ascii="Tahoma" w:hAnsi="Tahoma" w:cs="Tahoma"/>
          <w:bCs/>
          <w:sz w:val="24"/>
        </w:rPr>
        <w:t xml:space="preserve">l señor </w:t>
      </w:r>
      <w:proofErr w:type="spellStart"/>
      <w:r w:rsidR="007418E6">
        <w:rPr>
          <w:rFonts w:ascii="Tahoma" w:eastAsia="Calibri" w:hAnsi="Tahoma" w:cs="Tahoma"/>
          <w:sz w:val="24"/>
          <w:lang w:eastAsia="en-US"/>
        </w:rPr>
        <w:t>GSE</w:t>
      </w:r>
      <w:proofErr w:type="spellEnd"/>
      <w:r w:rsidR="00164CED" w:rsidRPr="001B0373">
        <w:rPr>
          <w:rFonts w:ascii="Tahoma" w:hAnsi="Tahoma" w:cs="Tahoma"/>
          <w:bCs/>
          <w:sz w:val="24"/>
        </w:rPr>
        <w:t xml:space="preserve">, por la presunta comisión de la conducta </w:t>
      </w:r>
      <w:r w:rsidR="00E61E76" w:rsidRPr="001B0373">
        <w:rPr>
          <w:rFonts w:ascii="Tahoma" w:hAnsi="Tahoma" w:cs="Tahoma"/>
          <w:bCs/>
          <w:sz w:val="24"/>
        </w:rPr>
        <w:t>punible</w:t>
      </w:r>
      <w:r w:rsidR="00164CED" w:rsidRPr="001B0373">
        <w:rPr>
          <w:rFonts w:ascii="Tahoma" w:hAnsi="Tahoma" w:cs="Tahoma"/>
          <w:bCs/>
          <w:sz w:val="24"/>
        </w:rPr>
        <w:t xml:space="preserve"> de</w:t>
      </w:r>
      <w:r w:rsidR="00E61E76" w:rsidRPr="001B0373">
        <w:rPr>
          <w:rFonts w:ascii="Tahoma" w:hAnsi="Tahoma" w:cs="Tahoma"/>
          <w:bCs/>
          <w:sz w:val="24"/>
        </w:rPr>
        <w:t xml:space="preserve"> </w:t>
      </w:r>
      <w:r w:rsidR="00EE26B8" w:rsidRPr="001B0373">
        <w:rPr>
          <w:rFonts w:ascii="Tahoma" w:eastAsia="Calibri" w:hAnsi="Tahoma" w:cs="Tahoma"/>
          <w:sz w:val="24"/>
          <w:lang w:eastAsia="en-US"/>
        </w:rPr>
        <w:t>Rebelión agravada</w:t>
      </w:r>
      <w:r w:rsidR="004258D0" w:rsidRPr="001B0373">
        <w:rPr>
          <w:rFonts w:ascii="Tahoma" w:hAnsi="Tahoma" w:cs="Tahoma"/>
          <w:bCs/>
          <w:sz w:val="24"/>
        </w:rPr>
        <w:t>.</w:t>
      </w:r>
    </w:p>
    <w:p w:rsidR="00164CED" w:rsidRPr="001B0373" w:rsidRDefault="00164CED" w:rsidP="007418E6">
      <w:pPr>
        <w:pStyle w:val="Sangradetextonormal"/>
        <w:spacing w:after="0" w:line="288" w:lineRule="auto"/>
        <w:ind w:left="0"/>
        <w:jc w:val="both"/>
        <w:rPr>
          <w:rFonts w:ascii="Tahoma" w:hAnsi="Tahoma" w:cs="Tahoma"/>
          <w:bCs/>
          <w:sz w:val="24"/>
        </w:rPr>
      </w:pPr>
    </w:p>
    <w:p w:rsidR="0004030F" w:rsidRPr="001B0373" w:rsidRDefault="00992D00" w:rsidP="007418E6">
      <w:pPr>
        <w:spacing w:line="288" w:lineRule="auto"/>
        <w:jc w:val="both"/>
        <w:rPr>
          <w:rFonts w:ascii="Tahoma" w:hAnsi="Tahoma" w:cs="Tahoma"/>
        </w:rPr>
      </w:pPr>
      <w:r w:rsidRPr="001B0373">
        <w:rPr>
          <w:rFonts w:ascii="Tahoma" w:hAnsi="Tahoma" w:cs="Tahoma"/>
          <w:bCs/>
        </w:rPr>
        <w:t xml:space="preserve">En el </w:t>
      </w:r>
      <w:r w:rsidR="00164CED" w:rsidRPr="001B0373">
        <w:rPr>
          <w:rFonts w:ascii="Tahoma" w:hAnsi="Tahoma" w:cs="Tahoma"/>
          <w:bCs/>
        </w:rPr>
        <w:t>men</w:t>
      </w:r>
      <w:r w:rsidR="00167C21" w:rsidRPr="001B0373">
        <w:rPr>
          <w:rFonts w:ascii="Tahoma" w:hAnsi="Tahoma" w:cs="Tahoma"/>
          <w:bCs/>
        </w:rPr>
        <w:t>cionad</w:t>
      </w:r>
      <w:r w:rsidR="008B36FA" w:rsidRPr="001B0373">
        <w:rPr>
          <w:rFonts w:ascii="Tahoma" w:hAnsi="Tahoma" w:cs="Tahoma"/>
          <w:bCs/>
        </w:rPr>
        <w:t xml:space="preserve">o auto, </w:t>
      </w:r>
      <w:r w:rsidR="002B454E" w:rsidRPr="001B0373">
        <w:rPr>
          <w:rFonts w:ascii="Tahoma" w:hAnsi="Tahoma" w:cs="Tahoma"/>
          <w:bCs/>
        </w:rPr>
        <w:t xml:space="preserve">la </w:t>
      </w:r>
      <w:r w:rsidR="002B454E" w:rsidRPr="001B0373">
        <w:rPr>
          <w:rFonts w:ascii="Tahoma" w:hAnsi="Tahoma" w:cs="Tahoma"/>
          <w:bCs/>
          <w:i/>
        </w:rPr>
        <w:t xml:space="preserve">A </w:t>
      </w:r>
      <w:r w:rsidR="00D30441" w:rsidRPr="001B0373">
        <w:rPr>
          <w:rFonts w:ascii="Tahoma" w:hAnsi="Tahoma" w:cs="Tahoma"/>
          <w:bCs/>
          <w:i/>
        </w:rPr>
        <w:t>quo</w:t>
      </w:r>
      <w:r w:rsidR="00D30441" w:rsidRPr="001B0373">
        <w:rPr>
          <w:rFonts w:ascii="Tahoma" w:hAnsi="Tahoma" w:cs="Tahoma"/>
          <w:bCs/>
        </w:rPr>
        <w:t xml:space="preserve"> decidió negar por improcedente lo pedido por el defensor, </w:t>
      </w:r>
      <w:r w:rsidR="0004030F" w:rsidRPr="001B0373">
        <w:rPr>
          <w:rFonts w:ascii="Tahoma" w:hAnsi="Tahoma" w:cs="Tahoma"/>
          <w:bCs/>
        </w:rPr>
        <w:t xml:space="preserve">pues </w:t>
      </w:r>
      <w:r w:rsidR="006B11EC" w:rsidRPr="001B0373">
        <w:rPr>
          <w:rFonts w:ascii="Tahoma" w:hAnsi="Tahoma" w:cs="Tahoma"/>
        </w:rPr>
        <w:t>consideró que el i</w:t>
      </w:r>
      <w:r w:rsidR="0004030F" w:rsidRPr="001B0373">
        <w:rPr>
          <w:rFonts w:ascii="Tahoma" w:hAnsi="Tahoma" w:cs="Tahoma"/>
        </w:rPr>
        <w:t xml:space="preserve">nforme de investigador de campo FPJ-11 que da cuenta del análisis </w:t>
      </w:r>
      <w:r w:rsidR="0004030F" w:rsidRPr="001B0373">
        <w:rPr>
          <w:rFonts w:ascii="Tahoma" w:hAnsi="Tahoma" w:cs="Tahoma"/>
          <w:i/>
        </w:rPr>
        <w:t xml:space="preserve">link </w:t>
      </w:r>
      <w:r w:rsidR="0004030F" w:rsidRPr="001B0373">
        <w:rPr>
          <w:rFonts w:ascii="Tahoma" w:hAnsi="Tahoma" w:cs="Tahoma"/>
        </w:rPr>
        <w:t>al abonado telefónico 3172812373</w:t>
      </w:r>
      <w:r w:rsidR="006B11EC" w:rsidRPr="001B0373">
        <w:rPr>
          <w:rFonts w:ascii="Tahoma" w:hAnsi="Tahoma" w:cs="Tahoma"/>
        </w:rPr>
        <w:t>,</w:t>
      </w:r>
      <w:r w:rsidR="0004030F" w:rsidRPr="001B0373">
        <w:rPr>
          <w:rFonts w:ascii="Tahoma" w:hAnsi="Tahoma" w:cs="Tahoma"/>
        </w:rPr>
        <w:t xml:space="preserve"> que corresponde a una relación de llamadas entrantes y salientes y mensajes durante el 1 de junio de 2013 y el 19 de febrero de 2014, le asiste razón a la señora Fiscal en el entendido de que un análisis </w:t>
      </w:r>
      <w:r w:rsidR="0004030F" w:rsidRPr="001B0373">
        <w:rPr>
          <w:rFonts w:ascii="Tahoma" w:hAnsi="Tahoma" w:cs="Tahoma"/>
          <w:i/>
        </w:rPr>
        <w:t>link</w:t>
      </w:r>
      <w:r w:rsidR="0004030F" w:rsidRPr="001B0373">
        <w:rPr>
          <w:rFonts w:ascii="Tahoma" w:hAnsi="Tahoma" w:cs="Tahoma"/>
        </w:rPr>
        <w:t xml:space="preserve"> es una búsqueda selectiva en bases de datos lo cual es diferente a una interceptación, ya que una interceptación es escuchar la conversación de quien está hablando mientras que una búsqueda selectiva en bases de datos hace referencia a una información vieja de la cual se solicita que se envíe esa relación de llamadas entrantes y salientes</w:t>
      </w:r>
      <w:r w:rsidR="006B11EC" w:rsidRPr="001B0373">
        <w:rPr>
          <w:rFonts w:ascii="Tahoma" w:hAnsi="Tahoma" w:cs="Tahoma"/>
        </w:rPr>
        <w:t>,</w:t>
      </w:r>
      <w:r w:rsidR="0004030F" w:rsidRPr="001B0373">
        <w:rPr>
          <w:rFonts w:ascii="Tahoma" w:hAnsi="Tahoma" w:cs="Tahoma"/>
        </w:rPr>
        <w:t xml:space="preserve"> por lo qu</w:t>
      </w:r>
      <w:r w:rsidR="006B11EC" w:rsidRPr="001B0373">
        <w:rPr>
          <w:rFonts w:ascii="Tahoma" w:hAnsi="Tahoma" w:cs="Tahoma"/>
        </w:rPr>
        <w:t>e es el artículo 244 del C.P.P.</w:t>
      </w:r>
      <w:r w:rsidR="0004030F" w:rsidRPr="001B0373">
        <w:rPr>
          <w:rFonts w:ascii="Tahoma" w:hAnsi="Tahoma" w:cs="Tahoma"/>
        </w:rPr>
        <w:t xml:space="preserve"> el que rige esa búsqueda selectiva en bases de datos y no tiene ese plazo de 6 meses que se establece para las interceptaciones, expresando que ese análisis link ingresará como prueba documental No.</w:t>
      </w:r>
      <w:r w:rsidR="001D4B02">
        <w:rPr>
          <w:rFonts w:ascii="Tahoma" w:hAnsi="Tahoma" w:cs="Tahoma"/>
        </w:rPr>
        <w:t xml:space="preserve"> </w:t>
      </w:r>
      <w:r w:rsidR="0004030F" w:rsidRPr="001B0373">
        <w:rPr>
          <w:rFonts w:ascii="Tahoma" w:hAnsi="Tahoma" w:cs="Tahoma"/>
        </w:rPr>
        <w:t>2 de la Fiscalía.</w:t>
      </w:r>
    </w:p>
    <w:p w:rsidR="0004030F" w:rsidRPr="001B0373" w:rsidRDefault="0004030F" w:rsidP="007418E6">
      <w:pPr>
        <w:spacing w:line="288" w:lineRule="auto"/>
        <w:jc w:val="both"/>
        <w:rPr>
          <w:rFonts w:ascii="Tahoma" w:hAnsi="Tahoma" w:cs="Tahoma"/>
        </w:rPr>
      </w:pPr>
    </w:p>
    <w:p w:rsidR="006B11EC" w:rsidRPr="001B0373" w:rsidRDefault="0004030F" w:rsidP="007418E6">
      <w:pPr>
        <w:spacing w:line="288" w:lineRule="auto"/>
        <w:jc w:val="both"/>
        <w:rPr>
          <w:rFonts w:ascii="Tahoma" w:hAnsi="Tahoma" w:cs="Tahoma"/>
        </w:rPr>
      </w:pPr>
      <w:r w:rsidRPr="001B0373">
        <w:rPr>
          <w:rFonts w:ascii="Tahoma" w:hAnsi="Tahoma" w:cs="Tahoma"/>
        </w:rPr>
        <w:t xml:space="preserve">En cuanto a los informes del 4 de septiembre de 2013 y </w:t>
      </w:r>
      <w:r w:rsidR="006B11EC" w:rsidRPr="001B0373">
        <w:rPr>
          <w:rFonts w:ascii="Tahoma" w:hAnsi="Tahoma" w:cs="Tahoma"/>
        </w:rPr>
        <w:t xml:space="preserve">del </w:t>
      </w:r>
      <w:r w:rsidRPr="001B0373">
        <w:rPr>
          <w:rFonts w:ascii="Tahoma" w:hAnsi="Tahoma" w:cs="Tahoma"/>
        </w:rPr>
        <w:t>7 de marzo de 2014, no encontró el Despacho objeción para que ingresaran toda vez que su contenido fue avalado por la persona que los produjo</w:t>
      </w:r>
      <w:r w:rsidR="006B11EC" w:rsidRPr="001B0373">
        <w:rPr>
          <w:rFonts w:ascii="Tahoma" w:hAnsi="Tahoma" w:cs="Tahoma"/>
        </w:rPr>
        <w:t>,</w:t>
      </w:r>
      <w:r w:rsidRPr="001B0373">
        <w:rPr>
          <w:rFonts w:ascii="Tahoma" w:hAnsi="Tahoma" w:cs="Tahoma"/>
        </w:rPr>
        <w:t xml:space="preserve"> además lo realmente importante es establecer la verdad y que los medios de prueba se hayan obtenido a través de las normas que regulan el debido proceso y el derecho de defensa. Aunado a lo anterior llamó la atención a la defensa en el entendido de que debió de haber usado esos argumentos al momento de solicitarse la prueba en la audiencia preparatoria</w:t>
      </w:r>
      <w:r w:rsidR="006B11EC" w:rsidRPr="001B0373">
        <w:rPr>
          <w:rFonts w:ascii="Tahoma" w:hAnsi="Tahoma" w:cs="Tahoma"/>
        </w:rPr>
        <w:t xml:space="preserve">. </w:t>
      </w:r>
    </w:p>
    <w:p w:rsidR="006B11EC" w:rsidRPr="001B0373" w:rsidRDefault="006B11EC" w:rsidP="007418E6">
      <w:pPr>
        <w:spacing w:line="288" w:lineRule="auto"/>
        <w:jc w:val="both"/>
        <w:rPr>
          <w:rFonts w:ascii="Tahoma" w:hAnsi="Tahoma" w:cs="Tahoma"/>
        </w:rPr>
      </w:pPr>
    </w:p>
    <w:p w:rsidR="0004030F" w:rsidRPr="001B0373" w:rsidRDefault="006B11EC" w:rsidP="007418E6">
      <w:pPr>
        <w:spacing w:line="288" w:lineRule="auto"/>
        <w:jc w:val="both"/>
        <w:rPr>
          <w:rFonts w:ascii="Tahoma" w:hAnsi="Tahoma" w:cs="Tahoma"/>
        </w:rPr>
      </w:pPr>
      <w:r w:rsidRPr="001B0373">
        <w:rPr>
          <w:rFonts w:ascii="Tahoma" w:hAnsi="Tahoma" w:cs="Tahoma"/>
        </w:rPr>
        <w:t xml:space="preserve">En suma el Juzgado de primer nivel ordenó </w:t>
      </w:r>
      <w:r w:rsidR="0004030F" w:rsidRPr="001B0373">
        <w:rPr>
          <w:rFonts w:ascii="Tahoma" w:hAnsi="Tahoma" w:cs="Tahoma"/>
        </w:rPr>
        <w:t>que ingresará como prueba No.3 de la Fiscalía el informe del 7 de marzo de 2014</w:t>
      </w:r>
      <w:r w:rsidRPr="001B0373">
        <w:rPr>
          <w:rFonts w:ascii="Tahoma" w:hAnsi="Tahoma" w:cs="Tahoma"/>
        </w:rPr>
        <w:t>,</w:t>
      </w:r>
      <w:r w:rsidR="0004030F" w:rsidRPr="001B0373">
        <w:rPr>
          <w:rFonts w:ascii="Tahoma" w:hAnsi="Tahoma" w:cs="Tahoma"/>
        </w:rPr>
        <w:t xml:space="preserve"> y de igual forma ingresará como prueba No.4 de la Fiscalía el informe del 4 de septiembre de 2013, ambos suscritos por el Patrullero GONZALO OLAYA PULIDO.</w:t>
      </w:r>
    </w:p>
    <w:p w:rsidR="00F01B39" w:rsidRPr="001B0373" w:rsidRDefault="00F01B39" w:rsidP="007418E6">
      <w:pPr>
        <w:pStyle w:val="Sangradetextonormal"/>
        <w:spacing w:after="0" w:line="288" w:lineRule="auto"/>
        <w:ind w:left="0"/>
        <w:jc w:val="both"/>
        <w:rPr>
          <w:rFonts w:ascii="Tahoma" w:hAnsi="Tahoma" w:cs="Tahoma"/>
          <w:bCs/>
          <w:sz w:val="24"/>
        </w:rPr>
      </w:pPr>
    </w:p>
    <w:p w:rsidR="006D3CC3" w:rsidRPr="001B0373" w:rsidRDefault="00C71E37" w:rsidP="007418E6">
      <w:pPr>
        <w:pStyle w:val="Sangradetextonormal"/>
        <w:spacing w:after="0" w:line="288" w:lineRule="auto"/>
        <w:ind w:left="0"/>
        <w:jc w:val="center"/>
        <w:rPr>
          <w:rFonts w:ascii="Tahoma" w:hAnsi="Tahoma" w:cs="Tahoma"/>
          <w:b/>
          <w:bCs/>
          <w:sz w:val="24"/>
        </w:rPr>
      </w:pPr>
      <w:r w:rsidRPr="001B0373">
        <w:rPr>
          <w:rFonts w:ascii="Tahoma" w:hAnsi="Tahoma" w:cs="Tahoma"/>
          <w:b/>
          <w:bCs/>
          <w:sz w:val="24"/>
        </w:rPr>
        <w:t>LA</w:t>
      </w:r>
      <w:r w:rsidR="00CC2278" w:rsidRPr="001B0373">
        <w:rPr>
          <w:rFonts w:ascii="Tahoma" w:hAnsi="Tahoma" w:cs="Tahoma"/>
          <w:b/>
          <w:bCs/>
          <w:sz w:val="24"/>
        </w:rPr>
        <w:t xml:space="preserve"> </w:t>
      </w:r>
      <w:r w:rsidRPr="001B0373">
        <w:rPr>
          <w:rFonts w:ascii="Tahoma" w:hAnsi="Tahoma" w:cs="Tahoma"/>
          <w:b/>
          <w:bCs/>
          <w:sz w:val="24"/>
        </w:rPr>
        <w:t>ALZADA</w:t>
      </w:r>
      <w:r w:rsidR="00CC2278" w:rsidRPr="001B0373">
        <w:rPr>
          <w:rFonts w:ascii="Tahoma" w:hAnsi="Tahoma" w:cs="Tahoma"/>
          <w:b/>
          <w:bCs/>
          <w:sz w:val="24"/>
        </w:rPr>
        <w:t>:</w:t>
      </w:r>
    </w:p>
    <w:p w:rsidR="00E70932" w:rsidRPr="001B0373" w:rsidRDefault="00E70932" w:rsidP="007418E6">
      <w:pPr>
        <w:pStyle w:val="Sangradetextonormal"/>
        <w:spacing w:after="0" w:line="288" w:lineRule="auto"/>
        <w:ind w:left="0"/>
        <w:jc w:val="center"/>
        <w:rPr>
          <w:rFonts w:ascii="Tahoma" w:hAnsi="Tahoma" w:cs="Tahoma"/>
          <w:b/>
          <w:bCs/>
          <w:sz w:val="24"/>
        </w:rPr>
      </w:pPr>
    </w:p>
    <w:p w:rsidR="001306C2" w:rsidRPr="001B0373" w:rsidRDefault="000A3403" w:rsidP="007418E6">
      <w:pPr>
        <w:spacing w:line="288" w:lineRule="auto"/>
        <w:jc w:val="both"/>
        <w:rPr>
          <w:rFonts w:ascii="Tahoma" w:hAnsi="Tahoma" w:cs="Tahoma"/>
        </w:rPr>
      </w:pPr>
      <w:r w:rsidRPr="001B0373">
        <w:rPr>
          <w:rFonts w:ascii="Tahoma" w:hAnsi="Tahoma" w:cs="Tahoma"/>
          <w:b/>
          <w:bCs/>
        </w:rPr>
        <w:t xml:space="preserve">- </w:t>
      </w:r>
      <w:r w:rsidR="00925638" w:rsidRPr="001B0373">
        <w:rPr>
          <w:rFonts w:ascii="Tahoma" w:hAnsi="Tahoma" w:cs="Tahoma"/>
          <w:b/>
          <w:bCs/>
        </w:rPr>
        <w:t>La Defensa</w:t>
      </w:r>
      <w:r w:rsidR="0067295C" w:rsidRPr="001B0373">
        <w:rPr>
          <w:rFonts w:ascii="Tahoma" w:hAnsi="Tahoma" w:cs="Tahoma"/>
          <w:b/>
          <w:bCs/>
        </w:rPr>
        <w:t xml:space="preserve"> como </w:t>
      </w:r>
      <w:r w:rsidR="00C71E37" w:rsidRPr="001B0373">
        <w:rPr>
          <w:rFonts w:ascii="Tahoma" w:hAnsi="Tahoma" w:cs="Tahoma"/>
          <w:b/>
          <w:bCs/>
        </w:rPr>
        <w:t>recurrente</w:t>
      </w:r>
      <w:r w:rsidR="006B11EC" w:rsidRPr="001B0373">
        <w:rPr>
          <w:rFonts w:ascii="Tahoma" w:hAnsi="Tahoma" w:cs="Tahoma"/>
          <w:bCs/>
        </w:rPr>
        <w:t>:</w:t>
      </w:r>
      <w:r w:rsidR="00C71E37" w:rsidRPr="001B0373">
        <w:rPr>
          <w:rFonts w:ascii="Tahoma" w:hAnsi="Tahoma" w:cs="Tahoma"/>
          <w:bCs/>
        </w:rPr>
        <w:t xml:space="preserve"> </w:t>
      </w:r>
      <w:r w:rsidR="001306C2" w:rsidRPr="001B0373">
        <w:rPr>
          <w:rFonts w:ascii="Tahoma" w:hAnsi="Tahoma" w:cs="Tahoma"/>
        </w:rPr>
        <w:t>Solicitó que se revoque la decisión proferida por el Juzgado P</w:t>
      </w:r>
      <w:r w:rsidR="006B11EC" w:rsidRPr="001B0373">
        <w:rPr>
          <w:rFonts w:ascii="Tahoma" w:hAnsi="Tahoma" w:cs="Tahoma"/>
        </w:rPr>
        <w:t>romiscuo del Circuito de Quinchí</w:t>
      </w:r>
      <w:r w:rsidR="001306C2" w:rsidRPr="001B0373">
        <w:rPr>
          <w:rFonts w:ascii="Tahoma" w:hAnsi="Tahoma" w:cs="Tahoma"/>
        </w:rPr>
        <w:t>a</w:t>
      </w:r>
      <w:r w:rsidR="006B11EC" w:rsidRPr="001B0373">
        <w:rPr>
          <w:rFonts w:ascii="Tahoma" w:hAnsi="Tahoma" w:cs="Tahoma"/>
        </w:rPr>
        <w:t xml:space="preserve"> </w:t>
      </w:r>
      <w:r w:rsidR="001306C2" w:rsidRPr="001B0373">
        <w:rPr>
          <w:rFonts w:ascii="Tahoma" w:hAnsi="Tahoma" w:cs="Tahoma"/>
        </w:rPr>
        <w:t>por lo siguiente:</w:t>
      </w:r>
    </w:p>
    <w:p w:rsidR="001306C2" w:rsidRPr="001B0373" w:rsidRDefault="001306C2" w:rsidP="007418E6">
      <w:pPr>
        <w:spacing w:line="288" w:lineRule="auto"/>
        <w:jc w:val="both"/>
        <w:rPr>
          <w:rFonts w:ascii="Tahoma" w:hAnsi="Tahoma" w:cs="Tahoma"/>
        </w:rPr>
      </w:pPr>
    </w:p>
    <w:p w:rsidR="001306C2" w:rsidRPr="001B0373" w:rsidRDefault="000971CB" w:rsidP="007418E6">
      <w:pPr>
        <w:pStyle w:val="Prrafodelista"/>
        <w:numPr>
          <w:ilvl w:val="0"/>
          <w:numId w:val="1"/>
        </w:numPr>
        <w:spacing w:line="288" w:lineRule="auto"/>
        <w:ind w:left="284" w:hanging="284"/>
        <w:jc w:val="both"/>
        <w:rPr>
          <w:rFonts w:ascii="Tahoma" w:hAnsi="Tahoma" w:cs="Tahoma"/>
        </w:rPr>
      </w:pPr>
      <w:r w:rsidRPr="001B0373">
        <w:rPr>
          <w:rFonts w:ascii="Tahoma" w:hAnsi="Tahoma" w:cs="Tahoma"/>
        </w:rPr>
        <w:t>El</w:t>
      </w:r>
      <w:r w:rsidR="006B11EC" w:rsidRPr="001B0373">
        <w:rPr>
          <w:rFonts w:ascii="Tahoma" w:hAnsi="Tahoma" w:cs="Tahoma"/>
        </w:rPr>
        <w:t xml:space="preserve"> i</w:t>
      </w:r>
      <w:r w:rsidR="001306C2" w:rsidRPr="001B0373">
        <w:rPr>
          <w:rFonts w:ascii="Tahoma" w:hAnsi="Tahoma" w:cs="Tahoma"/>
        </w:rPr>
        <w:t>nforme del 4 de septiembre del 2013</w:t>
      </w:r>
      <w:r w:rsidR="006B11EC" w:rsidRPr="001B0373">
        <w:rPr>
          <w:rFonts w:ascii="Tahoma" w:hAnsi="Tahoma" w:cs="Tahoma"/>
        </w:rPr>
        <w:t>,</w:t>
      </w:r>
      <w:r w:rsidR="001306C2" w:rsidRPr="001B0373">
        <w:rPr>
          <w:rFonts w:ascii="Tahoma" w:hAnsi="Tahoma" w:cs="Tahoma"/>
        </w:rPr>
        <w:t xml:space="preserve"> con el cual se solicitó </w:t>
      </w:r>
      <w:r w:rsidRPr="001B0373">
        <w:rPr>
          <w:rFonts w:ascii="Tahoma" w:hAnsi="Tahoma" w:cs="Tahoma"/>
        </w:rPr>
        <w:t>la</w:t>
      </w:r>
      <w:r w:rsidR="001306C2" w:rsidRPr="001B0373">
        <w:rPr>
          <w:rFonts w:ascii="Tahoma" w:hAnsi="Tahoma" w:cs="Tahoma"/>
        </w:rPr>
        <w:t xml:space="preserve"> interceptación telefónica, </w:t>
      </w:r>
      <w:r w:rsidRPr="001B0373">
        <w:rPr>
          <w:rFonts w:ascii="Tahoma" w:hAnsi="Tahoma" w:cs="Tahoma"/>
        </w:rPr>
        <w:t>de</w:t>
      </w:r>
      <w:r w:rsidR="001306C2" w:rsidRPr="001B0373">
        <w:rPr>
          <w:rFonts w:ascii="Tahoma" w:hAnsi="Tahoma" w:cs="Tahoma"/>
        </w:rPr>
        <w:t xml:space="preserve"> los  números  3172812373 y 3182221989, pero dentro de lo que va del juicio solo se ha tratado lo referente al teléfono 3172812373 mientras que el número 3182221989 no se ha tratado</w:t>
      </w:r>
      <w:r w:rsidRPr="001B0373">
        <w:rPr>
          <w:rFonts w:ascii="Tahoma" w:hAnsi="Tahoma" w:cs="Tahoma"/>
        </w:rPr>
        <w:t>,</w:t>
      </w:r>
      <w:r w:rsidR="001306C2" w:rsidRPr="001B0373">
        <w:rPr>
          <w:rFonts w:ascii="Tahoma" w:hAnsi="Tahoma" w:cs="Tahoma"/>
        </w:rPr>
        <w:t xml:space="preserve"> por lo que no entiende cómo se va a ingresar como prueba una interceptación a un celular </w:t>
      </w:r>
      <w:r w:rsidR="00527783" w:rsidRPr="001B0373">
        <w:rPr>
          <w:rFonts w:ascii="Tahoma" w:hAnsi="Tahoma" w:cs="Tahoma"/>
        </w:rPr>
        <w:t>del cual no se ha hecho mención</w:t>
      </w:r>
      <w:r w:rsidR="001306C2" w:rsidRPr="001B0373">
        <w:rPr>
          <w:rFonts w:ascii="Tahoma" w:hAnsi="Tahoma" w:cs="Tahoma"/>
        </w:rPr>
        <w:t xml:space="preserve"> en el juicio oral, razón por la cual que este documento no puede ser admitido como prueba.</w:t>
      </w:r>
      <w:r w:rsidRPr="001B0373">
        <w:rPr>
          <w:rFonts w:ascii="Tahoma" w:hAnsi="Tahoma" w:cs="Tahoma"/>
        </w:rPr>
        <w:t xml:space="preserve"> </w:t>
      </w:r>
    </w:p>
    <w:p w:rsidR="001306C2" w:rsidRPr="001B0373" w:rsidRDefault="001306C2" w:rsidP="007418E6">
      <w:pPr>
        <w:spacing w:line="288" w:lineRule="auto"/>
        <w:jc w:val="both"/>
        <w:rPr>
          <w:rFonts w:ascii="Tahoma" w:hAnsi="Tahoma" w:cs="Tahoma"/>
        </w:rPr>
      </w:pPr>
    </w:p>
    <w:p w:rsidR="001306C2" w:rsidRPr="001B0373" w:rsidRDefault="006B11EC" w:rsidP="007418E6">
      <w:pPr>
        <w:pStyle w:val="Prrafodelista"/>
        <w:numPr>
          <w:ilvl w:val="0"/>
          <w:numId w:val="1"/>
        </w:numPr>
        <w:spacing w:line="288" w:lineRule="auto"/>
        <w:ind w:left="284" w:hanging="284"/>
        <w:jc w:val="both"/>
        <w:rPr>
          <w:rFonts w:ascii="Tahoma" w:hAnsi="Tahoma" w:cs="Tahoma"/>
        </w:rPr>
      </w:pPr>
      <w:r w:rsidRPr="001B0373">
        <w:rPr>
          <w:rFonts w:ascii="Tahoma" w:hAnsi="Tahoma" w:cs="Tahoma"/>
        </w:rPr>
        <w:t>En lo referente al i</w:t>
      </w:r>
      <w:r w:rsidR="001306C2" w:rsidRPr="001B0373">
        <w:rPr>
          <w:rFonts w:ascii="Tahoma" w:hAnsi="Tahoma" w:cs="Tahoma"/>
        </w:rPr>
        <w:t xml:space="preserve">nforme del 7 de marzo de 2014 se opuso a su admisión por cuanto </w:t>
      </w:r>
      <w:r w:rsidR="00942CF1" w:rsidRPr="001B0373">
        <w:rPr>
          <w:rFonts w:ascii="Tahoma" w:hAnsi="Tahoma" w:cs="Tahoma"/>
        </w:rPr>
        <w:t xml:space="preserve">al rendir su </w:t>
      </w:r>
      <w:r w:rsidR="001306C2" w:rsidRPr="001B0373">
        <w:rPr>
          <w:rFonts w:ascii="Tahoma" w:hAnsi="Tahoma" w:cs="Tahoma"/>
        </w:rPr>
        <w:t xml:space="preserve">declaración el señor </w:t>
      </w:r>
      <w:r w:rsidRPr="001B0373">
        <w:rPr>
          <w:rFonts w:ascii="Tahoma" w:hAnsi="Tahoma" w:cs="Tahoma"/>
        </w:rPr>
        <w:t xml:space="preserve">GONZALO OLAYA PULIDO </w:t>
      </w:r>
      <w:r w:rsidR="001306C2" w:rsidRPr="001B0373">
        <w:rPr>
          <w:rFonts w:ascii="Tahoma" w:hAnsi="Tahoma" w:cs="Tahoma"/>
        </w:rPr>
        <w:t xml:space="preserve">únicamente </w:t>
      </w:r>
      <w:r w:rsidR="00942CF1" w:rsidRPr="001B0373">
        <w:rPr>
          <w:rFonts w:ascii="Tahoma" w:hAnsi="Tahoma" w:cs="Tahoma"/>
        </w:rPr>
        <w:t>hizo mención a</w:t>
      </w:r>
      <w:r w:rsidR="001306C2" w:rsidRPr="001B0373">
        <w:rPr>
          <w:rFonts w:ascii="Tahoma" w:hAnsi="Tahoma" w:cs="Tahoma"/>
        </w:rPr>
        <w:t xml:space="preserve"> las actuaciones realizadas </w:t>
      </w:r>
      <w:r w:rsidR="00942CF1" w:rsidRPr="001B0373">
        <w:rPr>
          <w:rFonts w:ascii="Tahoma" w:hAnsi="Tahoma" w:cs="Tahoma"/>
        </w:rPr>
        <w:t>por él</w:t>
      </w:r>
      <w:r w:rsidRPr="001B0373">
        <w:rPr>
          <w:rFonts w:ascii="Tahoma" w:hAnsi="Tahoma" w:cs="Tahoma"/>
        </w:rPr>
        <w:t>,</w:t>
      </w:r>
      <w:r w:rsidR="00942CF1" w:rsidRPr="001B0373">
        <w:rPr>
          <w:rFonts w:ascii="Tahoma" w:hAnsi="Tahoma" w:cs="Tahoma"/>
        </w:rPr>
        <w:t xml:space="preserve"> las cuales están relacionadas </w:t>
      </w:r>
      <w:r w:rsidR="001306C2" w:rsidRPr="001B0373">
        <w:rPr>
          <w:rFonts w:ascii="Tahoma" w:hAnsi="Tahoma" w:cs="Tahoma"/>
        </w:rPr>
        <w:t>en el primer párrafo de dicho informe</w:t>
      </w:r>
      <w:r w:rsidR="00942CF1" w:rsidRPr="001B0373">
        <w:rPr>
          <w:rFonts w:ascii="Tahoma" w:hAnsi="Tahoma" w:cs="Tahoma"/>
        </w:rPr>
        <w:t>,</w:t>
      </w:r>
      <w:r w:rsidR="001306C2" w:rsidRPr="001B0373">
        <w:rPr>
          <w:rFonts w:ascii="Tahoma" w:hAnsi="Tahoma" w:cs="Tahoma"/>
        </w:rPr>
        <w:t xml:space="preserve"> pues los demás párrafos no se pudieron tocar sobre la base de que pertenecían a una lista de comunicaciones del señor </w:t>
      </w:r>
      <w:r w:rsidRPr="001B0373">
        <w:rPr>
          <w:rFonts w:ascii="Tahoma" w:hAnsi="Tahoma" w:cs="Tahoma"/>
        </w:rPr>
        <w:t>DARÍO FERNANDO BURGOS</w:t>
      </w:r>
      <w:r w:rsidR="001306C2" w:rsidRPr="001B0373">
        <w:rPr>
          <w:rFonts w:ascii="Tahoma" w:hAnsi="Tahoma" w:cs="Tahoma"/>
        </w:rPr>
        <w:t>, de manera que si se aceptara como vál</w:t>
      </w:r>
      <w:r w:rsidR="00942CF1" w:rsidRPr="001B0373">
        <w:rPr>
          <w:rFonts w:ascii="Tahoma" w:hAnsi="Tahoma" w:cs="Tahoma"/>
        </w:rPr>
        <w:t>ido ese informe de investigador</w:t>
      </w:r>
      <w:r w:rsidR="001306C2" w:rsidRPr="001B0373">
        <w:rPr>
          <w:rFonts w:ascii="Tahoma" w:hAnsi="Tahoma" w:cs="Tahoma"/>
        </w:rPr>
        <w:t xml:space="preserve"> de campo se estaría dando por cierto lo dicho por </w:t>
      </w:r>
      <w:r w:rsidRPr="001B0373">
        <w:rPr>
          <w:rFonts w:ascii="Tahoma" w:hAnsi="Tahoma" w:cs="Tahoma"/>
        </w:rPr>
        <w:t>DARÍO FERNANDO BURGOS</w:t>
      </w:r>
      <w:r w:rsidR="001306C2" w:rsidRPr="001B0373">
        <w:rPr>
          <w:rFonts w:ascii="Tahoma" w:hAnsi="Tahoma" w:cs="Tahoma"/>
        </w:rPr>
        <w:t xml:space="preserve"> por lo que se tendría que obviar el testimonio del señor </w:t>
      </w:r>
      <w:r w:rsidRPr="001B0373">
        <w:rPr>
          <w:rFonts w:ascii="Tahoma" w:hAnsi="Tahoma" w:cs="Tahoma"/>
        </w:rPr>
        <w:t>BURGOS</w:t>
      </w:r>
      <w:r w:rsidR="001306C2" w:rsidRPr="001B0373">
        <w:rPr>
          <w:rFonts w:ascii="Tahoma" w:hAnsi="Tahoma" w:cs="Tahoma"/>
        </w:rPr>
        <w:t xml:space="preserve"> toda vez que ya se introdujo como prueba lo que él dijo en ese informe.</w:t>
      </w:r>
    </w:p>
    <w:p w:rsidR="0004085D" w:rsidRPr="001B0373" w:rsidRDefault="0004085D" w:rsidP="007418E6">
      <w:pPr>
        <w:spacing w:line="288" w:lineRule="auto"/>
        <w:jc w:val="both"/>
        <w:rPr>
          <w:rFonts w:ascii="Tahoma" w:hAnsi="Tahoma" w:cs="Tahoma"/>
        </w:rPr>
      </w:pPr>
    </w:p>
    <w:p w:rsidR="001306C2" w:rsidRPr="001B0373" w:rsidRDefault="00942CF1" w:rsidP="007418E6">
      <w:pPr>
        <w:spacing w:line="288" w:lineRule="auto"/>
        <w:ind w:left="284"/>
        <w:jc w:val="both"/>
        <w:rPr>
          <w:rFonts w:ascii="Tahoma" w:hAnsi="Tahoma" w:cs="Tahoma"/>
        </w:rPr>
      </w:pPr>
      <w:r w:rsidRPr="001B0373">
        <w:rPr>
          <w:rFonts w:ascii="Tahoma" w:hAnsi="Tahoma" w:cs="Tahoma"/>
        </w:rPr>
        <w:t xml:space="preserve">Por otro lado, afirma que </w:t>
      </w:r>
      <w:r w:rsidR="001306C2" w:rsidRPr="001B0373">
        <w:rPr>
          <w:rFonts w:ascii="Tahoma" w:hAnsi="Tahoma" w:cs="Tahoma"/>
        </w:rPr>
        <w:t xml:space="preserve">por tratarse de informes de investigador de campo, la Corte Suprema de Justicia en reiteradas oportunidades ha dicho </w:t>
      </w:r>
      <w:r w:rsidR="00B92C66" w:rsidRPr="001B0373">
        <w:rPr>
          <w:rFonts w:ascii="Tahoma" w:hAnsi="Tahoma" w:cs="Tahoma"/>
        </w:rPr>
        <w:t>que estos</w:t>
      </w:r>
      <w:r w:rsidR="001306C2" w:rsidRPr="001B0373">
        <w:rPr>
          <w:rFonts w:ascii="Tahoma" w:hAnsi="Tahoma" w:cs="Tahoma"/>
        </w:rPr>
        <w:t xml:space="preserve"> informes de policía judicial solo sirven para refrescar memoria o para impugnar credibilidad, y excepcionalmente como prueba de referencia, pero en este caso el testigo fue claro y habló sobre el informe del abonado celular y se estableció lo pretendido</w:t>
      </w:r>
      <w:r w:rsidR="006B11EC" w:rsidRPr="001B0373">
        <w:rPr>
          <w:rFonts w:ascii="Tahoma" w:hAnsi="Tahoma" w:cs="Tahoma"/>
        </w:rPr>
        <w:t>, de manera que no entiende el T</w:t>
      </w:r>
      <w:r w:rsidR="001306C2" w:rsidRPr="001B0373">
        <w:rPr>
          <w:rFonts w:ascii="Tahoma" w:hAnsi="Tahoma" w:cs="Tahoma"/>
        </w:rPr>
        <w:t>ogado para que se va a aceptar ese documento.</w:t>
      </w:r>
    </w:p>
    <w:p w:rsidR="001306C2" w:rsidRPr="001B0373" w:rsidRDefault="001306C2" w:rsidP="007418E6">
      <w:pPr>
        <w:spacing w:line="288" w:lineRule="auto"/>
        <w:jc w:val="both"/>
        <w:rPr>
          <w:rFonts w:ascii="Tahoma" w:hAnsi="Tahoma" w:cs="Tahoma"/>
        </w:rPr>
      </w:pPr>
    </w:p>
    <w:p w:rsidR="001306C2" w:rsidRPr="001B0373" w:rsidRDefault="001306C2" w:rsidP="007418E6">
      <w:pPr>
        <w:pStyle w:val="Prrafodelista"/>
        <w:numPr>
          <w:ilvl w:val="0"/>
          <w:numId w:val="1"/>
        </w:numPr>
        <w:spacing w:line="288" w:lineRule="auto"/>
        <w:ind w:left="284" w:hanging="284"/>
        <w:jc w:val="both"/>
        <w:rPr>
          <w:rFonts w:ascii="Tahoma" w:hAnsi="Tahoma" w:cs="Tahoma"/>
        </w:rPr>
      </w:pPr>
      <w:r w:rsidRPr="001B0373">
        <w:rPr>
          <w:rFonts w:ascii="Tahoma" w:hAnsi="Tahoma" w:cs="Tahoma"/>
        </w:rPr>
        <w:t xml:space="preserve">Con respecto al análisis </w:t>
      </w:r>
      <w:r w:rsidRPr="001B0373">
        <w:rPr>
          <w:rFonts w:ascii="Tahoma" w:hAnsi="Tahoma" w:cs="Tahoma"/>
          <w:i/>
        </w:rPr>
        <w:t>link</w:t>
      </w:r>
      <w:r w:rsidRPr="001B0373">
        <w:rPr>
          <w:rFonts w:ascii="Tahoma" w:hAnsi="Tahoma" w:cs="Tahoma"/>
        </w:rPr>
        <w:t>, expresó que la Fiscalía General de la Nación manipuló t</w:t>
      </w:r>
      <w:r w:rsidR="006B11EC" w:rsidRPr="001B0373">
        <w:rPr>
          <w:rFonts w:ascii="Tahoma" w:hAnsi="Tahoma" w:cs="Tahoma"/>
        </w:rPr>
        <w:t>oda la petición pues cuando el J</w:t>
      </w:r>
      <w:r w:rsidRPr="001B0373">
        <w:rPr>
          <w:rFonts w:ascii="Tahoma" w:hAnsi="Tahoma" w:cs="Tahoma"/>
        </w:rPr>
        <w:t xml:space="preserve">uez le preguntó al señor </w:t>
      </w:r>
      <w:r w:rsidR="006B11EC" w:rsidRPr="001B0373">
        <w:rPr>
          <w:rFonts w:ascii="Tahoma" w:hAnsi="Tahoma" w:cs="Tahoma"/>
        </w:rPr>
        <w:t xml:space="preserve">GONZALO OLAYA PULIDO </w:t>
      </w:r>
      <w:r w:rsidRPr="001B0373">
        <w:rPr>
          <w:rFonts w:ascii="Tahoma" w:hAnsi="Tahoma" w:cs="Tahoma"/>
        </w:rPr>
        <w:t>como apareció el número telefónico 3172812373</w:t>
      </w:r>
      <w:r w:rsidR="006B11EC" w:rsidRPr="001B0373">
        <w:rPr>
          <w:rFonts w:ascii="Tahoma" w:hAnsi="Tahoma" w:cs="Tahoma"/>
        </w:rPr>
        <w:t>,</w:t>
      </w:r>
      <w:r w:rsidRPr="001B0373">
        <w:rPr>
          <w:rFonts w:ascii="Tahoma" w:hAnsi="Tahoma" w:cs="Tahoma"/>
        </w:rPr>
        <w:t xml:space="preserve"> le dijo al señor Juez que había surgido como producto de una interceptación de comunicaciones, por lo que se tienen que regir por lo establecid</w:t>
      </w:r>
      <w:r w:rsidR="006B11EC" w:rsidRPr="001B0373">
        <w:rPr>
          <w:rFonts w:ascii="Tahoma" w:hAnsi="Tahoma" w:cs="Tahoma"/>
        </w:rPr>
        <w:t>o en el artículo 235 del C.P.P.</w:t>
      </w:r>
      <w:r w:rsidRPr="001B0373">
        <w:rPr>
          <w:rFonts w:ascii="Tahoma" w:hAnsi="Tahoma" w:cs="Tahoma"/>
        </w:rPr>
        <w:t xml:space="preserve"> pero</w:t>
      </w:r>
      <w:r w:rsidR="00942CF1" w:rsidRPr="001B0373">
        <w:rPr>
          <w:rFonts w:ascii="Tahoma" w:hAnsi="Tahoma" w:cs="Tahoma"/>
        </w:rPr>
        <w:t xml:space="preserve"> cuando se le preguntó en dó</w:t>
      </w:r>
      <w:r w:rsidRPr="001B0373">
        <w:rPr>
          <w:rFonts w:ascii="Tahoma" w:hAnsi="Tahoma" w:cs="Tahoma"/>
        </w:rPr>
        <w:t>nde estaba la autorización del Juez de Control de Garantías</w:t>
      </w:r>
      <w:r w:rsidR="006B11EC" w:rsidRPr="001B0373">
        <w:rPr>
          <w:rFonts w:ascii="Tahoma" w:hAnsi="Tahoma" w:cs="Tahoma"/>
        </w:rPr>
        <w:t>,</w:t>
      </w:r>
      <w:r w:rsidRPr="001B0373">
        <w:rPr>
          <w:rFonts w:ascii="Tahoma" w:hAnsi="Tahoma" w:cs="Tahoma"/>
        </w:rPr>
        <w:t xml:space="preserve"> </w:t>
      </w:r>
      <w:r w:rsidR="0004085D" w:rsidRPr="001B0373">
        <w:rPr>
          <w:rFonts w:ascii="Tahoma" w:hAnsi="Tahoma" w:cs="Tahoma"/>
        </w:rPr>
        <w:t xml:space="preserve">respondió que se trataba del </w:t>
      </w:r>
      <w:r w:rsidRPr="001B0373">
        <w:rPr>
          <w:rFonts w:ascii="Tahoma" w:hAnsi="Tahoma" w:cs="Tahoma"/>
        </w:rPr>
        <w:t>acceso a las bases de datos. De manera que lo que quiere hacer la Fiscalía es manipular la prueba de tal manera que si le conviene es interceptación telefónica y si no le conviene entonces</w:t>
      </w:r>
      <w:r w:rsidR="0004085D" w:rsidRPr="001B0373">
        <w:rPr>
          <w:rFonts w:ascii="Tahoma" w:hAnsi="Tahoma" w:cs="Tahoma"/>
        </w:rPr>
        <w:t xml:space="preserve"> es búsqueda en bases de datos, y </w:t>
      </w:r>
      <w:r w:rsidRPr="001B0373">
        <w:rPr>
          <w:rFonts w:ascii="Tahoma" w:hAnsi="Tahoma" w:cs="Tahoma"/>
        </w:rPr>
        <w:t xml:space="preserve">el análisis </w:t>
      </w:r>
      <w:r w:rsidRPr="001B0373">
        <w:rPr>
          <w:rFonts w:ascii="Tahoma" w:hAnsi="Tahoma" w:cs="Tahoma"/>
          <w:i/>
        </w:rPr>
        <w:t>link</w:t>
      </w:r>
      <w:r w:rsidRPr="001B0373">
        <w:rPr>
          <w:rFonts w:ascii="Tahoma" w:hAnsi="Tahoma" w:cs="Tahoma"/>
        </w:rPr>
        <w:t xml:space="preserve"> tuvo que haber nacido de una audiencia preliminar de control previo. </w:t>
      </w:r>
    </w:p>
    <w:p w:rsidR="001306C2" w:rsidRPr="001B0373" w:rsidRDefault="001306C2" w:rsidP="007418E6">
      <w:pPr>
        <w:spacing w:line="288" w:lineRule="auto"/>
        <w:jc w:val="both"/>
        <w:rPr>
          <w:rFonts w:ascii="Tahoma" w:hAnsi="Tahoma" w:cs="Tahoma"/>
        </w:rPr>
      </w:pPr>
    </w:p>
    <w:p w:rsidR="001306C2" w:rsidRPr="001B0373" w:rsidRDefault="001306C2" w:rsidP="007418E6">
      <w:pPr>
        <w:pStyle w:val="Prrafodelista"/>
        <w:numPr>
          <w:ilvl w:val="0"/>
          <w:numId w:val="1"/>
        </w:numPr>
        <w:spacing w:line="288" w:lineRule="auto"/>
        <w:ind w:left="284" w:hanging="284"/>
        <w:jc w:val="both"/>
        <w:rPr>
          <w:rFonts w:ascii="Tahoma" w:hAnsi="Tahoma" w:cs="Tahoma"/>
        </w:rPr>
      </w:pPr>
      <w:r w:rsidRPr="001B0373">
        <w:rPr>
          <w:rFonts w:ascii="Tahoma" w:hAnsi="Tahoma" w:cs="Tahoma"/>
        </w:rPr>
        <w:t xml:space="preserve">Expresó que </w:t>
      </w:r>
      <w:r w:rsidR="00621524" w:rsidRPr="001B0373">
        <w:rPr>
          <w:rFonts w:ascii="Tahoma" w:hAnsi="Tahoma" w:cs="Tahoma"/>
        </w:rPr>
        <w:t xml:space="preserve">el </w:t>
      </w:r>
      <w:r w:rsidRPr="001B0373">
        <w:rPr>
          <w:rFonts w:ascii="Tahoma" w:hAnsi="Tahoma" w:cs="Tahoma"/>
        </w:rPr>
        <w:t xml:space="preserve">Pt. </w:t>
      </w:r>
      <w:r w:rsidR="006B11EC" w:rsidRPr="001B0373">
        <w:rPr>
          <w:rFonts w:ascii="Tahoma" w:hAnsi="Tahoma" w:cs="Tahoma"/>
        </w:rPr>
        <w:t>OLAYA PULIDO</w:t>
      </w:r>
      <w:r w:rsidRPr="001B0373">
        <w:rPr>
          <w:rFonts w:ascii="Tahoma" w:hAnsi="Tahoma" w:cs="Tahoma"/>
        </w:rPr>
        <w:t xml:space="preserve"> </w:t>
      </w:r>
      <w:r w:rsidR="00621524" w:rsidRPr="001B0373">
        <w:rPr>
          <w:rFonts w:ascii="Tahoma" w:hAnsi="Tahoma" w:cs="Tahoma"/>
        </w:rPr>
        <w:t>miente en su testimonio pues</w:t>
      </w:r>
      <w:r w:rsidRPr="001B0373">
        <w:rPr>
          <w:rFonts w:ascii="Tahoma" w:hAnsi="Tahoma" w:cs="Tahoma"/>
        </w:rPr>
        <w:t xml:space="preserve"> inicialmente dijo que se había vinculado al señor </w:t>
      </w:r>
      <w:proofErr w:type="spellStart"/>
      <w:r w:rsidR="007418E6">
        <w:rPr>
          <w:rFonts w:ascii="Tahoma" w:hAnsi="Tahoma" w:cs="Tahoma"/>
        </w:rPr>
        <w:t>GSE</w:t>
      </w:r>
      <w:proofErr w:type="spellEnd"/>
      <w:r w:rsidRPr="001B0373">
        <w:rPr>
          <w:rFonts w:ascii="Tahoma" w:hAnsi="Tahoma" w:cs="Tahoma"/>
        </w:rPr>
        <w:t xml:space="preserve"> con WILSON </w:t>
      </w:r>
      <w:r w:rsidR="0004085D" w:rsidRPr="001B0373">
        <w:rPr>
          <w:rFonts w:ascii="Tahoma" w:hAnsi="Tahoma" w:cs="Tahoma"/>
        </w:rPr>
        <w:t xml:space="preserve">debido </w:t>
      </w:r>
      <w:r w:rsidRPr="001B0373">
        <w:rPr>
          <w:rFonts w:ascii="Tahoma" w:hAnsi="Tahoma" w:cs="Tahoma"/>
        </w:rPr>
        <w:t>a unos audios</w:t>
      </w:r>
      <w:r w:rsidR="006B11EC" w:rsidRPr="001B0373">
        <w:rPr>
          <w:rFonts w:ascii="Tahoma" w:hAnsi="Tahoma" w:cs="Tahoma"/>
        </w:rPr>
        <w:t>,</w:t>
      </w:r>
      <w:r w:rsidRPr="001B0373">
        <w:rPr>
          <w:rFonts w:ascii="Tahoma" w:hAnsi="Tahoma" w:cs="Tahoma"/>
        </w:rPr>
        <w:t xml:space="preserve"> pero luego dijo que </w:t>
      </w:r>
      <w:r w:rsidR="0004085D" w:rsidRPr="001B0373">
        <w:rPr>
          <w:rFonts w:ascii="Tahoma" w:hAnsi="Tahoma" w:cs="Tahoma"/>
        </w:rPr>
        <w:t xml:space="preserve">había sido </w:t>
      </w:r>
      <w:r w:rsidRPr="001B0373">
        <w:rPr>
          <w:rFonts w:ascii="Tahoma" w:hAnsi="Tahoma" w:cs="Tahoma"/>
        </w:rPr>
        <w:t xml:space="preserve">gracias a que se había interceptado el teléfono de </w:t>
      </w:r>
      <w:r w:rsidR="006B11EC" w:rsidRPr="001B0373">
        <w:rPr>
          <w:rFonts w:ascii="Tahoma" w:hAnsi="Tahoma" w:cs="Tahoma"/>
        </w:rPr>
        <w:t>GENARO,</w:t>
      </w:r>
      <w:r w:rsidRPr="001B0373">
        <w:rPr>
          <w:rFonts w:ascii="Tahoma" w:hAnsi="Tahoma" w:cs="Tahoma"/>
        </w:rPr>
        <w:t xml:space="preserve"> esto es el 3172812373</w:t>
      </w:r>
      <w:r w:rsidR="006B11EC" w:rsidRPr="001B0373">
        <w:rPr>
          <w:rFonts w:ascii="Tahoma" w:hAnsi="Tahoma" w:cs="Tahoma"/>
        </w:rPr>
        <w:t>,</w:t>
      </w:r>
      <w:r w:rsidRPr="001B0373">
        <w:rPr>
          <w:rFonts w:ascii="Tahoma" w:hAnsi="Tahoma" w:cs="Tahoma"/>
        </w:rPr>
        <w:t xml:space="preserve"> </w:t>
      </w:r>
      <w:r w:rsidR="0004085D" w:rsidRPr="001B0373">
        <w:rPr>
          <w:rFonts w:ascii="Tahoma" w:hAnsi="Tahoma" w:cs="Tahoma"/>
        </w:rPr>
        <w:t>lo cual permitió</w:t>
      </w:r>
      <w:r w:rsidRPr="001B0373">
        <w:rPr>
          <w:rFonts w:ascii="Tahoma" w:hAnsi="Tahoma" w:cs="Tahoma"/>
        </w:rPr>
        <w:t xml:space="preserve"> identificar</w:t>
      </w:r>
      <w:r w:rsidR="0004085D" w:rsidRPr="001B0373">
        <w:rPr>
          <w:rFonts w:ascii="Tahoma" w:hAnsi="Tahoma" w:cs="Tahoma"/>
        </w:rPr>
        <w:t>lo</w:t>
      </w:r>
      <w:r w:rsidRPr="001B0373">
        <w:rPr>
          <w:rFonts w:ascii="Tahoma" w:hAnsi="Tahoma" w:cs="Tahoma"/>
        </w:rPr>
        <w:t xml:space="preserve"> y vincularlo a la investigación</w:t>
      </w:r>
      <w:r w:rsidR="00621524" w:rsidRPr="001B0373">
        <w:rPr>
          <w:rFonts w:ascii="Tahoma" w:hAnsi="Tahoma" w:cs="Tahoma"/>
        </w:rPr>
        <w:t>,</w:t>
      </w:r>
      <w:r w:rsidRPr="001B0373">
        <w:rPr>
          <w:rFonts w:ascii="Tahoma" w:hAnsi="Tahoma" w:cs="Tahoma"/>
        </w:rPr>
        <w:t xml:space="preserve"> por lo que el problema es saber si hubo interceptación de comunicaciones o no las hubo</w:t>
      </w:r>
      <w:r w:rsidR="006B11EC" w:rsidRPr="001B0373">
        <w:rPr>
          <w:rFonts w:ascii="Tahoma" w:hAnsi="Tahoma" w:cs="Tahoma"/>
        </w:rPr>
        <w:t>,</w:t>
      </w:r>
      <w:r w:rsidRPr="001B0373">
        <w:rPr>
          <w:rFonts w:ascii="Tahoma" w:hAnsi="Tahoma" w:cs="Tahoma"/>
        </w:rPr>
        <w:t xml:space="preserve"> </w:t>
      </w:r>
      <w:r w:rsidRPr="001B0373">
        <w:rPr>
          <w:rFonts w:ascii="Tahoma" w:hAnsi="Tahoma" w:cs="Tahoma"/>
        </w:rPr>
        <w:lastRenderedPageBreak/>
        <w:t xml:space="preserve">y si no las hubo entonces como aparecieron los audios para determinar que el señor </w:t>
      </w:r>
      <w:proofErr w:type="spellStart"/>
      <w:r w:rsidR="007418E6">
        <w:rPr>
          <w:rFonts w:ascii="Tahoma" w:hAnsi="Tahoma" w:cs="Tahoma"/>
        </w:rPr>
        <w:t>GSE</w:t>
      </w:r>
      <w:proofErr w:type="spellEnd"/>
      <w:r w:rsidRPr="001B0373">
        <w:rPr>
          <w:rFonts w:ascii="Tahoma" w:hAnsi="Tahoma" w:cs="Tahoma"/>
        </w:rPr>
        <w:t xml:space="preserve"> era quien hablaba por el número celular 3172812373.</w:t>
      </w:r>
    </w:p>
    <w:p w:rsidR="0004085D" w:rsidRPr="001B0373" w:rsidRDefault="0004085D" w:rsidP="007418E6">
      <w:pPr>
        <w:spacing w:line="288" w:lineRule="auto"/>
        <w:jc w:val="both"/>
        <w:rPr>
          <w:rFonts w:ascii="Tahoma" w:hAnsi="Tahoma" w:cs="Tahoma"/>
        </w:rPr>
      </w:pPr>
    </w:p>
    <w:p w:rsidR="001306C2" w:rsidRPr="001B0373" w:rsidRDefault="001306C2" w:rsidP="007418E6">
      <w:pPr>
        <w:spacing w:line="288" w:lineRule="auto"/>
        <w:jc w:val="both"/>
        <w:rPr>
          <w:rFonts w:ascii="Tahoma" w:hAnsi="Tahoma" w:cs="Tahoma"/>
        </w:rPr>
      </w:pPr>
      <w:r w:rsidRPr="001B0373">
        <w:rPr>
          <w:rFonts w:ascii="Tahoma" w:hAnsi="Tahoma" w:cs="Tahoma"/>
        </w:rPr>
        <w:t xml:space="preserve">En ese orden de ideas la Fiscalía debe ser clara y decir que primero ordenó la interceptación de los teléfonos y que después ordenó el análisis </w:t>
      </w:r>
      <w:r w:rsidRPr="001B0373">
        <w:rPr>
          <w:rFonts w:ascii="Tahoma" w:hAnsi="Tahoma" w:cs="Tahoma"/>
          <w:i/>
        </w:rPr>
        <w:t>link</w:t>
      </w:r>
      <w:r w:rsidR="006B11EC" w:rsidRPr="001B0373">
        <w:rPr>
          <w:rFonts w:ascii="Tahoma" w:hAnsi="Tahoma" w:cs="Tahoma"/>
        </w:rPr>
        <w:t xml:space="preserve">, </w:t>
      </w:r>
      <w:r w:rsidRPr="001B0373">
        <w:rPr>
          <w:rFonts w:ascii="Tahoma" w:hAnsi="Tahoma" w:cs="Tahoma"/>
        </w:rPr>
        <w:t xml:space="preserve">es por eso que se debe analizar todo el testimonio del señor </w:t>
      </w:r>
      <w:r w:rsidR="006B11EC" w:rsidRPr="001B0373">
        <w:rPr>
          <w:rFonts w:ascii="Tahoma" w:hAnsi="Tahoma" w:cs="Tahoma"/>
        </w:rPr>
        <w:t>GONZALO OLAYA</w:t>
      </w:r>
      <w:r w:rsidRPr="001B0373">
        <w:rPr>
          <w:rFonts w:ascii="Tahoma" w:hAnsi="Tahoma" w:cs="Tahoma"/>
        </w:rPr>
        <w:t xml:space="preserve">, pues no puede venir a decir que el </w:t>
      </w:r>
      <w:r w:rsidRPr="001B0373">
        <w:rPr>
          <w:rFonts w:ascii="Tahoma" w:hAnsi="Tahoma" w:cs="Tahoma"/>
          <w:i/>
        </w:rPr>
        <w:t>link</w:t>
      </w:r>
      <w:r w:rsidRPr="001B0373">
        <w:rPr>
          <w:rFonts w:ascii="Tahoma" w:hAnsi="Tahoma" w:cs="Tahoma"/>
        </w:rPr>
        <w:t xml:space="preserve"> nació únicamente de la </w:t>
      </w:r>
      <w:r w:rsidR="0004085D" w:rsidRPr="001B0373">
        <w:rPr>
          <w:rFonts w:ascii="Tahoma" w:hAnsi="Tahoma" w:cs="Tahoma"/>
        </w:rPr>
        <w:t xml:space="preserve">búsqueda en </w:t>
      </w:r>
      <w:r w:rsidRPr="001B0373">
        <w:rPr>
          <w:rFonts w:ascii="Tahoma" w:hAnsi="Tahoma" w:cs="Tahoma"/>
        </w:rPr>
        <w:t xml:space="preserve">base de datos sino que nace también de </w:t>
      </w:r>
      <w:r w:rsidR="0004085D" w:rsidRPr="001B0373">
        <w:rPr>
          <w:rFonts w:ascii="Tahoma" w:hAnsi="Tahoma" w:cs="Tahoma"/>
        </w:rPr>
        <w:t xml:space="preserve">la </w:t>
      </w:r>
      <w:r w:rsidRPr="001B0373">
        <w:rPr>
          <w:rFonts w:ascii="Tahoma" w:hAnsi="Tahoma" w:cs="Tahoma"/>
        </w:rPr>
        <w:t>interceptación de comunicaciones.</w:t>
      </w:r>
    </w:p>
    <w:p w:rsidR="001306C2" w:rsidRPr="001B0373" w:rsidRDefault="001306C2" w:rsidP="007418E6">
      <w:pPr>
        <w:spacing w:line="288" w:lineRule="auto"/>
        <w:jc w:val="both"/>
        <w:rPr>
          <w:rFonts w:ascii="Tahoma" w:hAnsi="Tahoma" w:cs="Tahoma"/>
        </w:rPr>
      </w:pPr>
    </w:p>
    <w:p w:rsidR="001306C2" w:rsidRPr="001B0373" w:rsidRDefault="001306C2" w:rsidP="007418E6">
      <w:pPr>
        <w:spacing w:line="288" w:lineRule="auto"/>
        <w:jc w:val="both"/>
        <w:rPr>
          <w:rFonts w:ascii="Tahoma" w:hAnsi="Tahoma" w:cs="Tahoma"/>
        </w:rPr>
      </w:pPr>
      <w:r w:rsidRPr="001B0373">
        <w:rPr>
          <w:rFonts w:ascii="Tahoma" w:hAnsi="Tahoma" w:cs="Tahoma"/>
        </w:rPr>
        <w:t>Por todo lo dicho solicitó que se excluya</w:t>
      </w:r>
      <w:r w:rsidR="006B11EC" w:rsidRPr="001B0373">
        <w:rPr>
          <w:rFonts w:ascii="Tahoma" w:hAnsi="Tahoma" w:cs="Tahoma"/>
        </w:rPr>
        <w:t>,</w:t>
      </w:r>
      <w:r w:rsidRPr="001B0373">
        <w:rPr>
          <w:rFonts w:ascii="Tahoma" w:hAnsi="Tahoma" w:cs="Tahoma"/>
        </w:rPr>
        <w:t xml:space="preserve"> de acuerdo al artículo 23 </w:t>
      </w:r>
      <w:r w:rsidR="006B11EC" w:rsidRPr="001B0373">
        <w:rPr>
          <w:rFonts w:ascii="Tahoma" w:hAnsi="Tahoma" w:cs="Tahoma"/>
        </w:rPr>
        <w:t xml:space="preserve">C.P.P. </w:t>
      </w:r>
      <w:r w:rsidRPr="001B0373">
        <w:rPr>
          <w:rFonts w:ascii="Tahoma" w:hAnsi="Tahoma" w:cs="Tahoma"/>
        </w:rPr>
        <w:t xml:space="preserve">el análisis </w:t>
      </w:r>
      <w:r w:rsidRPr="001B0373">
        <w:rPr>
          <w:rFonts w:ascii="Tahoma" w:hAnsi="Tahoma" w:cs="Tahoma"/>
          <w:i/>
        </w:rPr>
        <w:t>link</w:t>
      </w:r>
      <w:r w:rsidRPr="001B0373">
        <w:rPr>
          <w:rFonts w:ascii="Tahoma" w:hAnsi="Tahoma" w:cs="Tahoma"/>
        </w:rPr>
        <w:t xml:space="preserve"> del teléfono 3172812373 pues la Fiscalía no probó que hubiese solicitado una búsqueda selectiva en bases de datos y tampoco probó que se hubiese solicitado el control posterior a la búsqueda de datos para poderse dar el </w:t>
      </w:r>
      <w:r w:rsidRPr="001B0373">
        <w:rPr>
          <w:rFonts w:ascii="Tahoma" w:hAnsi="Tahoma" w:cs="Tahoma"/>
          <w:i/>
        </w:rPr>
        <w:t>link</w:t>
      </w:r>
      <w:r w:rsidRPr="001B0373">
        <w:rPr>
          <w:rFonts w:ascii="Tahoma" w:hAnsi="Tahoma" w:cs="Tahoma"/>
        </w:rPr>
        <w:t xml:space="preserve">, pues la Fiscalía para llevar a cabo el análisis </w:t>
      </w:r>
      <w:r w:rsidRPr="001B0373">
        <w:rPr>
          <w:rFonts w:ascii="Tahoma" w:hAnsi="Tahoma" w:cs="Tahoma"/>
          <w:i/>
        </w:rPr>
        <w:t>link</w:t>
      </w:r>
      <w:r w:rsidRPr="001B0373">
        <w:rPr>
          <w:rFonts w:ascii="Tahoma" w:hAnsi="Tahoma" w:cs="Tahoma"/>
        </w:rPr>
        <w:t xml:space="preserve"> tiene que probar</w:t>
      </w:r>
      <w:r w:rsidR="00800801" w:rsidRPr="001B0373">
        <w:rPr>
          <w:rFonts w:ascii="Tahoma" w:hAnsi="Tahoma" w:cs="Tahoma"/>
        </w:rPr>
        <w:t>:</w:t>
      </w:r>
      <w:r w:rsidRPr="001B0373">
        <w:rPr>
          <w:rFonts w:ascii="Tahoma" w:hAnsi="Tahoma" w:cs="Tahoma"/>
        </w:rPr>
        <w:t xml:space="preserve"> 1) que solicitó previamente el acceso a las bases de datos, 2) que dentro de las 24 horas siguientes a que le rindieran el informe se hizo el control posterior y 3) Que esos elementos que fueron enviados por la compañía</w:t>
      </w:r>
      <w:r w:rsidR="00800801" w:rsidRPr="001B0373">
        <w:rPr>
          <w:rFonts w:ascii="Tahoma" w:hAnsi="Tahoma" w:cs="Tahoma"/>
        </w:rPr>
        <w:t>,</w:t>
      </w:r>
      <w:r w:rsidRPr="001B0373">
        <w:rPr>
          <w:rFonts w:ascii="Tahoma" w:hAnsi="Tahoma" w:cs="Tahoma"/>
        </w:rPr>
        <w:t xml:space="preserve"> que en este caso era </w:t>
      </w:r>
      <w:r w:rsidRPr="001B0373">
        <w:rPr>
          <w:rFonts w:ascii="Tahoma" w:hAnsi="Tahoma" w:cs="Tahoma"/>
          <w:i/>
        </w:rPr>
        <w:t>movistar</w:t>
      </w:r>
      <w:r w:rsidR="00800801" w:rsidRPr="001B0373">
        <w:rPr>
          <w:rFonts w:ascii="Tahoma" w:hAnsi="Tahoma" w:cs="Tahoma"/>
        </w:rPr>
        <w:t>,</w:t>
      </w:r>
      <w:r w:rsidRPr="001B0373">
        <w:rPr>
          <w:rFonts w:ascii="Tahoma" w:hAnsi="Tahoma" w:cs="Tahoma"/>
        </w:rPr>
        <w:t xml:space="preserve"> se le entregaron a un funcionario para que hiciera el examen link.</w:t>
      </w:r>
    </w:p>
    <w:p w:rsidR="001306C2" w:rsidRPr="001B0373" w:rsidRDefault="001306C2" w:rsidP="007418E6">
      <w:pPr>
        <w:spacing w:line="288" w:lineRule="auto"/>
        <w:jc w:val="both"/>
        <w:rPr>
          <w:rFonts w:ascii="Tahoma" w:hAnsi="Tahoma" w:cs="Tahoma"/>
        </w:rPr>
      </w:pPr>
    </w:p>
    <w:p w:rsidR="001306C2" w:rsidRPr="001B0373" w:rsidRDefault="001306C2" w:rsidP="007418E6">
      <w:pPr>
        <w:spacing w:line="288" w:lineRule="auto"/>
        <w:jc w:val="both"/>
        <w:rPr>
          <w:rFonts w:ascii="Tahoma" w:hAnsi="Tahoma" w:cs="Tahoma"/>
        </w:rPr>
      </w:pPr>
      <w:r w:rsidRPr="001B0373">
        <w:rPr>
          <w:rFonts w:ascii="Tahoma" w:hAnsi="Tahoma" w:cs="Tahoma"/>
        </w:rPr>
        <w:t>Por lo anterior concluyó que la prueba nace sobre la base de un hecho que no es lícito</w:t>
      </w:r>
      <w:r w:rsidR="000A3403" w:rsidRPr="001B0373">
        <w:rPr>
          <w:rFonts w:ascii="Tahoma" w:hAnsi="Tahoma" w:cs="Tahoma"/>
        </w:rPr>
        <w:t>,</w:t>
      </w:r>
      <w:r w:rsidRPr="001B0373">
        <w:rPr>
          <w:rFonts w:ascii="Tahoma" w:hAnsi="Tahoma" w:cs="Tahoma"/>
        </w:rPr>
        <w:t xml:space="preserve"> puesto que se vulneró el Código de Procedimiento Penal de manera que la prueba es ilícita dando lugar a lo que se conoce como los frutos del árbol envenenado, puesto que el </w:t>
      </w:r>
      <w:r w:rsidRPr="001B0373">
        <w:rPr>
          <w:rFonts w:ascii="Tahoma" w:hAnsi="Tahoma" w:cs="Tahoma"/>
          <w:i/>
        </w:rPr>
        <w:t>link</w:t>
      </w:r>
      <w:r w:rsidRPr="001B0373">
        <w:rPr>
          <w:rFonts w:ascii="Tahoma" w:hAnsi="Tahoma" w:cs="Tahoma"/>
        </w:rPr>
        <w:t xml:space="preserve"> nace de una prueba que no fue ni legalizada previamente ni legalizada después de que fuera entregada por la empresa </w:t>
      </w:r>
      <w:r w:rsidRPr="001B0373">
        <w:rPr>
          <w:rFonts w:ascii="Tahoma" w:hAnsi="Tahoma" w:cs="Tahoma"/>
          <w:i/>
        </w:rPr>
        <w:t>Movistar</w:t>
      </w:r>
      <w:r w:rsidRPr="001B0373">
        <w:rPr>
          <w:rFonts w:ascii="Tahoma" w:hAnsi="Tahoma" w:cs="Tahoma"/>
        </w:rPr>
        <w:t xml:space="preserve">. </w:t>
      </w:r>
    </w:p>
    <w:p w:rsidR="001306C2" w:rsidRPr="001B0373" w:rsidRDefault="001306C2" w:rsidP="007418E6">
      <w:pPr>
        <w:spacing w:line="288" w:lineRule="auto"/>
        <w:jc w:val="both"/>
        <w:rPr>
          <w:rFonts w:ascii="Tahoma" w:hAnsi="Tahoma" w:cs="Tahoma"/>
        </w:rPr>
      </w:pPr>
    </w:p>
    <w:p w:rsidR="001306C2" w:rsidRPr="001B0373" w:rsidRDefault="001306C2" w:rsidP="007418E6">
      <w:pPr>
        <w:spacing w:line="288" w:lineRule="auto"/>
        <w:jc w:val="both"/>
        <w:rPr>
          <w:rFonts w:ascii="Tahoma" w:hAnsi="Tahoma" w:cs="Tahoma"/>
        </w:rPr>
      </w:pPr>
      <w:r w:rsidRPr="001B0373">
        <w:rPr>
          <w:rFonts w:ascii="Tahoma" w:hAnsi="Tahoma" w:cs="Tahoma"/>
        </w:rPr>
        <w:t xml:space="preserve">Por todo lo expresado solicitó que se excluya el análisis </w:t>
      </w:r>
      <w:r w:rsidRPr="001B0373">
        <w:rPr>
          <w:rFonts w:ascii="Tahoma" w:hAnsi="Tahoma" w:cs="Tahoma"/>
          <w:i/>
        </w:rPr>
        <w:t>link</w:t>
      </w:r>
      <w:r w:rsidRPr="001B0373">
        <w:rPr>
          <w:rFonts w:ascii="Tahoma" w:hAnsi="Tahoma" w:cs="Tahoma"/>
        </w:rPr>
        <w:t xml:space="preserve"> del teléfono celular 3178312373 y que no se tengan como pruebas el Informe de investigador de campo FPJ 11 y la solicitud de interceptaciones telefónicas.</w:t>
      </w:r>
    </w:p>
    <w:p w:rsidR="000A3403" w:rsidRPr="001B0373" w:rsidRDefault="000A3403" w:rsidP="007418E6">
      <w:pPr>
        <w:spacing w:line="288" w:lineRule="auto"/>
        <w:jc w:val="both"/>
        <w:rPr>
          <w:rFonts w:ascii="Tahoma" w:hAnsi="Tahoma" w:cs="Tahoma"/>
        </w:rPr>
      </w:pPr>
    </w:p>
    <w:p w:rsidR="000A3403" w:rsidRPr="001B0373" w:rsidRDefault="000A3403" w:rsidP="007418E6">
      <w:pPr>
        <w:spacing w:line="288" w:lineRule="auto"/>
        <w:jc w:val="center"/>
        <w:rPr>
          <w:rFonts w:ascii="Tahoma" w:hAnsi="Tahoma" w:cs="Tahoma"/>
          <w:b/>
        </w:rPr>
      </w:pPr>
      <w:r w:rsidRPr="001B0373">
        <w:rPr>
          <w:rFonts w:ascii="Tahoma" w:hAnsi="Tahoma" w:cs="Tahoma"/>
          <w:b/>
        </w:rPr>
        <w:t>LA RÉPLICA:</w:t>
      </w:r>
    </w:p>
    <w:p w:rsidR="00682FAE" w:rsidRPr="001B0373" w:rsidRDefault="00682FAE" w:rsidP="007418E6">
      <w:pPr>
        <w:pStyle w:val="Sangradetextonormal"/>
        <w:spacing w:after="0" w:line="288" w:lineRule="auto"/>
        <w:ind w:left="0"/>
        <w:jc w:val="both"/>
        <w:rPr>
          <w:rFonts w:ascii="Tahoma" w:hAnsi="Tahoma" w:cs="Tahoma"/>
          <w:bCs/>
          <w:sz w:val="24"/>
        </w:rPr>
      </w:pPr>
    </w:p>
    <w:p w:rsidR="008D01C4" w:rsidRPr="001B0373" w:rsidRDefault="000A3403" w:rsidP="007418E6">
      <w:pPr>
        <w:spacing w:line="288" w:lineRule="auto"/>
        <w:jc w:val="both"/>
        <w:rPr>
          <w:rFonts w:ascii="Tahoma" w:hAnsi="Tahoma" w:cs="Tahoma"/>
        </w:rPr>
      </w:pPr>
      <w:r w:rsidRPr="001B0373">
        <w:rPr>
          <w:rFonts w:ascii="Tahoma" w:hAnsi="Tahoma" w:cs="Tahoma"/>
          <w:b/>
          <w:bCs/>
        </w:rPr>
        <w:t xml:space="preserve">- </w:t>
      </w:r>
      <w:r w:rsidR="002764E8" w:rsidRPr="001B0373">
        <w:rPr>
          <w:rFonts w:ascii="Tahoma" w:hAnsi="Tahoma" w:cs="Tahoma"/>
          <w:b/>
          <w:bCs/>
        </w:rPr>
        <w:t xml:space="preserve">La Fiscalía </w:t>
      </w:r>
      <w:r w:rsidR="008A3830" w:rsidRPr="001B0373">
        <w:rPr>
          <w:rFonts w:ascii="Tahoma" w:hAnsi="Tahoma" w:cs="Tahoma"/>
          <w:b/>
          <w:bCs/>
        </w:rPr>
        <w:t>como</w:t>
      </w:r>
      <w:r w:rsidR="002764E8" w:rsidRPr="001B0373">
        <w:rPr>
          <w:rFonts w:ascii="Tahoma" w:hAnsi="Tahoma" w:cs="Tahoma"/>
          <w:b/>
          <w:bCs/>
        </w:rPr>
        <w:t xml:space="preserve"> </w:t>
      </w:r>
      <w:r w:rsidR="008A3830" w:rsidRPr="001B0373">
        <w:rPr>
          <w:rFonts w:ascii="Tahoma" w:hAnsi="Tahoma" w:cs="Tahoma"/>
          <w:b/>
          <w:bCs/>
        </w:rPr>
        <w:t>no</w:t>
      </w:r>
      <w:r w:rsidR="0004662B" w:rsidRPr="001B0373">
        <w:rPr>
          <w:rFonts w:ascii="Tahoma" w:hAnsi="Tahoma" w:cs="Tahoma"/>
          <w:b/>
          <w:bCs/>
        </w:rPr>
        <w:t xml:space="preserve"> </w:t>
      </w:r>
      <w:r w:rsidR="008A3830" w:rsidRPr="001B0373">
        <w:rPr>
          <w:rFonts w:ascii="Tahoma" w:hAnsi="Tahoma" w:cs="Tahoma"/>
          <w:b/>
          <w:bCs/>
        </w:rPr>
        <w:t>recurrente</w:t>
      </w:r>
      <w:r w:rsidR="004D31DF" w:rsidRPr="001B0373">
        <w:rPr>
          <w:rFonts w:ascii="Tahoma" w:hAnsi="Tahoma" w:cs="Tahoma"/>
          <w:b/>
          <w:bCs/>
        </w:rPr>
        <w:t>,</w:t>
      </w:r>
      <w:r w:rsidR="00D65FC0" w:rsidRPr="001B0373">
        <w:rPr>
          <w:rFonts w:ascii="Tahoma" w:hAnsi="Tahoma" w:cs="Tahoma"/>
          <w:bCs/>
        </w:rPr>
        <w:t xml:space="preserve"> </w:t>
      </w:r>
      <w:r w:rsidRPr="001B0373">
        <w:rPr>
          <w:rFonts w:ascii="Tahoma" w:hAnsi="Tahoma" w:cs="Tahoma"/>
        </w:rPr>
        <w:t>s</w:t>
      </w:r>
      <w:r w:rsidR="008D01C4" w:rsidRPr="001B0373">
        <w:rPr>
          <w:rFonts w:ascii="Tahoma" w:hAnsi="Tahoma" w:cs="Tahoma"/>
        </w:rPr>
        <w:t xml:space="preserve">olicitó que se confirme la decisión proferida en primera instancia puesto no le asiste razón al señor defensor en el sentido de que esta no es la etapa procesal para solicitar el rechazo de un medio de prueba, por cuanto esa etapa es </w:t>
      </w:r>
      <w:proofErr w:type="spellStart"/>
      <w:r w:rsidR="008D01C4" w:rsidRPr="001B0373">
        <w:rPr>
          <w:rFonts w:ascii="Tahoma" w:hAnsi="Tahoma" w:cs="Tahoma"/>
        </w:rPr>
        <w:t>preclusiva</w:t>
      </w:r>
      <w:proofErr w:type="spellEnd"/>
      <w:r w:rsidR="008D01C4" w:rsidRPr="001B0373">
        <w:rPr>
          <w:rFonts w:ascii="Tahoma" w:hAnsi="Tahoma" w:cs="Tahoma"/>
        </w:rPr>
        <w:t xml:space="preserve"> y ya fue desarrollada en el curso de la audiencia preparatoria en la cual el abogado defensor no dijo nada al respecto y era ahí en esa etapa procesal donde debió haber alegado la exclusión de los análisis </w:t>
      </w:r>
      <w:r w:rsidR="008D01C4" w:rsidRPr="001B0373">
        <w:rPr>
          <w:rFonts w:ascii="Tahoma" w:hAnsi="Tahoma" w:cs="Tahoma"/>
          <w:i/>
        </w:rPr>
        <w:t>link</w:t>
      </w:r>
      <w:r w:rsidR="008D01C4" w:rsidRPr="001B0373">
        <w:rPr>
          <w:rFonts w:ascii="Tahoma" w:hAnsi="Tahoma" w:cs="Tahoma"/>
        </w:rPr>
        <w:t xml:space="preserve"> producto de la búsqueda selectiva en bases de datos, además contrario a lo señalado por el señor defensor si se le exhibió la orden para la búsqueda selectiva en bases de datos de la línea portada por su prohijado, de manera que resulta errado lo manifestado en el sentido de que el termino en esa búsqueda selectiva en bases de datos debe tener el mismo término que la orden de interceptación, pues dado que como lo señaló el </w:t>
      </w:r>
      <w:r w:rsidRPr="001B0373">
        <w:rPr>
          <w:rFonts w:ascii="Tahoma" w:hAnsi="Tahoma" w:cs="Tahoma"/>
        </w:rPr>
        <w:t xml:space="preserve">Juzgado </w:t>
      </w:r>
      <w:r w:rsidR="008D01C4" w:rsidRPr="001B0373">
        <w:rPr>
          <w:rFonts w:ascii="Tahoma" w:hAnsi="Tahoma" w:cs="Tahoma"/>
        </w:rPr>
        <w:t xml:space="preserve">de Primera Instancia cuando indicó que la búsqueda selectiva en bases de datos corresponde a otros periodos diferentes, ya que ese análisis </w:t>
      </w:r>
      <w:r w:rsidR="008D01C4" w:rsidRPr="001B0373">
        <w:rPr>
          <w:rFonts w:ascii="Tahoma" w:hAnsi="Tahoma" w:cs="Tahoma"/>
          <w:i/>
        </w:rPr>
        <w:t>link</w:t>
      </w:r>
      <w:r w:rsidR="008D01C4" w:rsidRPr="001B0373">
        <w:rPr>
          <w:rFonts w:ascii="Tahoma" w:hAnsi="Tahoma" w:cs="Tahoma"/>
        </w:rPr>
        <w:t xml:space="preserve"> es producto de una búsqueda a base </w:t>
      </w:r>
      <w:r w:rsidR="008D01C4" w:rsidRPr="001B0373">
        <w:rPr>
          <w:rFonts w:ascii="Tahoma" w:hAnsi="Tahoma" w:cs="Tahoma"/>
        </w:rPr>
        <w:lastRenderedPageBreak/>
        <w:t>de datos de información que se obtuvo durante un periodo que es independiente a la orden de interceptación que tiene un término de 180 días.</w:t>
      </w:r>
    </w:p>
    <w:p w:rsidR="008D01C4" w:rsidRPr="001B0373" w:rsidRDefault="008D01C4" w:rsidP="007418E6">
      <w:pPr>
        <w:spacing w:line="288" w:lineRule="auto"/>
        <w:jc w:val="both"/>
        <w:rPr>
          <w:rFonts w:ascii="Tahoma" w:hAnsi="Tahoma" w:cs="Tahoma"/>
        </w:rPr>
      </w:pPr>
    </w:p>
    <w:p w:rsidR="008D01C4" w:rsidRPr="001B0373" w:rsidRDefault="008D01C4" w:rsidP="007418E6">
      <w:pPr>
        <w:spacing w:line="288" w:lineRule="auto"/>
        <w:jc w:val="both"/>
        <w:rPr>
          <w:rFonts w:ascii="Tahoma" w:hAnsi="Tahoma" w:cs="Tahoma"/>
        </w:rPr>
      </w:pPr>
      <w:r w:rsidRPr="001B0373">
        <w:rPr>
          <w:rFonts w:ascii="Tahoma" w:hAnsi="Tahoma" w:cs="Tahoma"/>
        </w:rPr>
        <w:t xml:space="preserve">Consideró la delegada fiscal que no le asiste razón a la defensa al pedir en esta etapa procesal la exclusión de una prueba bajo el argumento de  que no es lícita la forma como se obtuvo, a sabiendas de que se le puso de presente el acta de la audiencia donde el Juez accedió a esa solicitud de búsqueda en bases de datos y en segundo lugar era en la </w:t>
      </w:r>
      <w:r w:rsidR="000A3403" w:rsidRPr="001B0373">
        <w:rPr>
          <w:rFonts w:ascii="Tahoma" w:hAnsi="Tahoma" w:cs="Tahoma"/>
        </w:rPr>
        <w:t xml:space="preserve">audiencia preparatoria </w:t>
      </w:r>
      <w:r w:rsidRPr="001B0373">
        <w:rPr>
          <w:rFonts w:ascii="Tahoma" w:hAnsi="Tahoma" w:cs="Tahoma"/>
        </w:rPr>
        <w:t>donde las partes deben solicitar la inadmisión, exclusión o rechazo de un medio de prueba.</w:t>
      </w:r>
    </w:p>
    <w:p w:rsidR="00942CF1" w:rsidRPr="001B0373" w:rsidRDefault="00942CF1" w:rsidP="007418E6">
      <w:pPr>
        <w:spacing w:line="288" w:lineRule="auto"/>
        <w:jc w:val="both"/>
        <w:rPr>
          <w:rFonts w:ascii="Tahoma" w:hAnsi="Tahoma" w:cs="Tahoma"/>
        </w:rPr>
      </w:pPr>
    </w:p>
    <w:p w:rsidR="008D01C4" w:rsidRPr="001B0373" w:rsidRDefault="008D01C4" w:rsidP="007418E6">
      <w:pPr>
        <w:spacing w:line="288" w:lineRule="auto"/>
        <w:jc w:val="both"/>
        <w:rPr>
          <w:rFonts w:ascii="Tahoma" w:hAnsi="Tahoma" w:cs="Tahoma"/>
        </w:rPr>
      </w:pPr>
      <w:r w:rsidRPr="001B0373">
        <w:rPr>
          <w:rFonts w:ascii="Tahoma" w:hAnsi="Tahoma" w:cs="Tahoma"/>
        </w:rPr>
        <w:t xml:space="preserve">En lo referente a los Informes de Policía Judicial del 4 de septiembre de 2013 y el 7 de marzo de 2014, si bien la Corte Suprema de Justicia ha indicado que los informes de Policía judicial sirven para refrescar la memoria a los funcionarios de policía judicial o como prueba de referencia, también ha sido clara en indicar que estos informes de policía judicial excepcionalmente pueden tener vocación probatoria cuando de ellos se tenga información relevante para la investigación, y en este caso que más relevancia para la teoría del caso de la Fiscalía </w:t>
      </w:r>
      <w:r w:rsidR="000A3403" w:rsidRPr="001B0373">
        <w:rPr>
          <w:rFonts w:ascii="Tahoma" w:hAnsi="Tahoma" w:cs="Tahoma"/>
        </w:rPr>
        <w:t xml:space="preserve">tiene </w:t>
      </w:r>
      <w:r w:rsidRPr="001B0373">
        <w:rPr>
          <w:rFonts w:ascii="Tahoma" w:hAnsi="Tahoma" w:cs="Tahoma"/>
        </w:rPr>
        <w:t>el contenido del Informe del 4 de septiembre de 2013 en el que se señala cuáles son los motivos fundados por los cuales se pretende la interceptación de la línea 3172812373</w:t>
      </w:r>
      <w:r w:rsidR="000A3403" w:rsidRPr="001B0373">
        <w:rPr>
          <w:rFonts w:ascii="Tahoma" w:hAnsi="Tahoma" w:cs="Tahoma"/>
        </w:rPr>
        <w:t>,</w:t>
      </w:r>
      <w:r w:rsidRPr="001B0373">
        <w:rPr>
          <w:rFonts w:ascii="Tahoma" w:hAnsi="Tahoma" w:cs="Tahoma"/>
        </w:rPr>
        <w:t xml:space="preserve"> además cuando solicitó que se admitiera como prueba </w:t>
      </w:r>
      <w:r w:rsidR="000A3403" w:rsidRPr="001B0373">
        <w:rPr>
          <w:rFonts w:ascii="Tahoma" w:hAnsi="Tahoma" w:cs="Tahoma"/>
        </w:rPr>
        <w:t xml:space="preserve">se </w:t>
      </w:r>
      <w:r w:rsidRPr="001B0373">
        <w:rPr>
          <w:rFonts w:ascii="Tahoma" w:hAnsi="Tahoma" w:cs="Tahoma"/>
        </w:rPr>
        <w:t xml:space="preserve">indicó que se trataba específicamente de la línea 3172812373 y se detalló la importancia de las interceptaciones a esa línea pues a través de ella se llevaban a cabo las conversaciones entre el señor </w:t>
      </w:r>
      <w:proofErr w:type="spellStart"/>
      <w:r w:rsidR="007418E6">
        <w:rPr>
          <w:rFonts w:ascii="Tahoma" w:hAnsi="Tahoma" w:cs="Tahoma"/>
        </w:rPr>
        <w:t>GSE</w:t>
      </w:r>
      <w:proofErr w:type="spellEnd"/>
      <w:r w:rsidRPr="001B0373">
        <w:rPr>
          <w:rFonts w:ascii="Tahoma" w:hAnsi="Tahoma" w:cs="Tahoma"/>
        </w:rPr>
        <w:t xml:space="preserve"> y el señor </w:t>
      </w:r>
      <w:r w:rsidR="000A3403" w:rsidRPr="001B0373">
        <w:rPr>
          <w:rFonts w:ascii="Tahoma" w:hAnsi="Tahoma" w:cs="Tahoma"/>
        </w:rPr>
        <w:t>WILSON</w:t>
      </w:r>
      <w:r w:rsidRPr="001B0373">
        <w:rPr>
          <w:rFonts w:ascii="Tahoma" w:hAnsi="Tahoma" w:cs="Tahoma"/>
        </w:rPr>
        <w:t>, por lo que considera la Fiscalía que resulta importante para la teoría del caso que se confirme la decisión de primera instancia dado que la información si es relevante para la investigación.</w:t>
      </w:r>
    </w:p>
    <w:p w:rsidR="008D01C4" w:rsidRPr="001B0373" w:rsidRDefault="008D01C4" w:rsidP="007418E6">
      <w:pPr>
        <w:spacing w:line="288" w:lineRule="auto"/>
        <w:jc w:val="both"/>
        <w:rPr>
          <w:rFonts w:ascii="Tahoma" w:hAnsi="Tahoma" w:cs="Tahoma"/>
        </w:rPr>
      </w:pPr>
    </w:p>
    <w:p w:rsidR="008D01C4" w:rsidRPr="001B0373" w:rsidRDefault="008D01C4" w:rsidP="007418E6">
      <w:pPr>
        <w:spacing w:line="288" w:lineRule="auto"/>
        <w:jc w:val="both"/>
        <w:rPr>
          <w:rFonts w:ascii="Tahoma" w:hAnsi="Tahoma" w:cs="Tahoma"/>
        </w:rPr>
      </w:pPr>
      <w:r w:rsidRPr="001B0373">
        <w:rPr>
          <w:rFonts w:ascii="Tahoma" w:hAnsi="Tahoma" w:cs="Tahoma"/>
        </w:rPr>
        <w:t xml:space="preserve">En lo que se refiere al Informe de Investigador de campo del 7 de marzo de 2014, que igualmente fue suscrito por el investigador </w:t>
      </w:r>
      <w:r w:rsidR="000A3403" w:rsidRPr="001B0373">
        <w:rPr>
          <w:rFonts w:ascii="Tahoma" w:hAnsi="Tahoma" w:cs="Tahoma"/>
        </w:rPr>
        <w:t xml:space="preserve">GONZALO OLAYA PULIDO </w:t>
      </w:r>
      <w:r w:rsidRPr="001B0373">
        <w:rPr>
          <w:rFonts w:ascii="Tahoma" w:hAnsi="Tahoma" w:cs="Tahoma"/>
        </w:rPr>
        <w:t>resulta ser importante porque corresponde al análi</w:t>
      </w:r>
      <w:r w:rsidR="000A3403" w:rsidRPr="001B0373">
        <w:rPr>
          <w:rFonts w:ascii="Tahoma" w:hAnsi="Tahoma" w:cs="Tahoma"/>
        </w:rPr>
        <w:t>sis que este funcionario realizó</w:t>
      </w:r>
      <w:r w:rsidRPr="001B0373">
        <w:rPr>
          <w:rFonts w:ascii="Tahoma" w:hAnsi="Tahoma" w:cs="Tahoma"/>
        </w:rPr>
        <w:t xml:space="preserve"> a los resultados de las interceptaciones de la línea 3172812373, en la que logra corroborar la identidad del señor </w:t>
      </w:r>
      <w:proofErr w:type="spellStart"/>
      <w:r w:rsidR="007418E6">
        <w:rPr>
          <w:rFonts w:ascii="Tahoma" w:hAnsi="Tahoma" w:cs="Tahoma"/>
        </w:rPr>
        <w:t>GSE</w:t>
      </w:r>
      <w:proofErr w:type="spellEnd"/>
      <w:r w:rsidRPr="001B0373">
        <w:rPr>
          <w:rFonts w:ascii="Tahoma" w:hAnsi="Tahoma" w:cs="Tahoma"/>
        </w:rPr>
        <w:t>, lo que resulta relevante para la teoría del caso de la Fiscalía y así lograr establecer la responsabilidad del mismo y poder determinar si se trata o no de la misma persona.</w:t>
      </w:r>
    </w:p>
    <w:p w:rsidR="008D01C4" w:rsidRPr="001B0373" w:rsidRDefault="008D01C4" w:rsidP="007418E6">
      <w:pPr>
        <w:spacing w:line="288" w:lineRule="auto"/>
        <w:jc w:val="both"/>
        <w:rPr>
          <w:rFonts w:ascii="Tahoma" w:hAnsi="Tahoma" w:cs="Tahoma"/>
        </w:rPr>
      </w:pPr>
    </w:p>
    <w:p w:rsidR="008D01C4" w:rsidRPr="001B0373" w:rsidRDefault="008D01C4" w:rsidP="007418E6">
      <w:pPr>
        <w:spacing w:line="288" w:lineRule="auto"/>
        <w:jc w:val="both"/>
        <w:rPr>
          <w:rFonts w:ascii="Tahoma" w:hAnsi="Tahoma" w:cs="Tahoma"/>
        </w:rPr>
      </w:pPr>
      <w:r w:rsidRPr="001B0373">
        <w:rPr>
          <w:rFonts w:ascii="Tahoma" w:hAnsi="Tahoma" w:cs="Tahoma"/>
        </w:rPr>
        <w:t>Por todo ello solicitó que se admitan los informes del 4 de septiembre de 2013 y 7 de marzo de 2014 pues a través de ellos se logrará verificar a cual actividad se dedica el señor GENARO así como la función que este cumplía al interior del grupo del ELN.</w:t>
      </w:r>
    </w:p>
    <w:p w:rsidR="008D01C4" w:rsidRPr="001B0373" w:rsidRDefault="008D01C4" w:rsidP="007418E6">
      <w:pPr>
        <w:spacing w:line="288" w:lineRule="auto"/>
        <w:jc w:val="both"/>
        <w:rPr>
          <w:rFonts w:ascii="Tahoma" w:hAnsi="Tahoma" w:cs="Tahoma"/>
        </w:rPr>
      </w:pPr>
    </w:p>
    <w:p w:rsidR="003C4D54" w:rsidRPr="001B0373" w:rsidRDefault="003C4D54" w:rsidP="007418E6">
      <w:pPr>
        <w:pStyle w:val="Sangradetextonormal"/>
        <w:spacing w:after="0" w:line="288" w:lineRule="auto"/>
        <w:ind w:left="0"/>
        <w:jc w:val="center"/>
        <w:rPr>
          <w:rFonts w:ascii="Tahoma" w:hAnsi="Tahoma" w:cs="Tahoma"/>
          <w:b/>
          <w:bCs/>
          <w:sz w:val="24"/>
          <w:lang w:val="es-ES_tradnl"/>
        </w:rPr>
      </w:pPr>
      <w:r w:rsidRPr="001B0373">
        <w:rPr>
          <w:rFonts w:ascii="Tahoma" w:hAnsi="Tahoma" w:cs="Tahoma"/>
          <w:b/>
          <w:bCs/>
          <w:sz w:val="24"/>
          <w:lang w:val="es-ES_tradnl"/>
        </w:rPr>
        <w:t>CONSIDERACIONES:</w:t>
      </w:r>
    </w:p>
    <w:p w:rsidR="00A9090C" w:rsidRPr="001B0373" w:rsidRDefault="00A9090C" w:rsidP="007418E6">
      <w:pPr>
        <w:spacing w:line="288" w:lineRule="auto"/>
        <w:jc w:val="both"/>
        <w:rPr>
          <w:rFonts w:ascii="Tahoma" w:hAnsi="Tahoma" w:cs="Tahoma"/>
          <w:b/>
        </w:rPr>
      </w:pPr>
    </w:p>
    <w:p w:rsidR="003C4D54" w:rsidRPr="001B0373" w:rsidRDefault="004D31DF" w:rsidP="007418E6">
      <w:pPr>
        <w:spacing w:line="288" w:lineRule="auto"/>
        <w:jc w:val="both"/>
        <w:rPr>
          <w:rFonts w:ascii="Tahoma" w:hAnsi="Tahoma" w:cs="Tahoma"/>
          <w:b/>
        </w:rPr>
      </w:pPr>
      <w:r w:rsidRPr="001B0373">
        <w:rPr>
          <w:rFonts w:ascii="Tahoma" w:hAnsi="Tahoma" w:cs="Tahoma"/>
          <w:b/>
        </w:rPr>
        <w:t>Competencia:</w:t>
      </w:r>
    </w:p>
    <w:p w:rsidR="003C4D54" w:rsidRPr="001B0373" w:rsidRDefault="003C4D54" w:rsidP="007418E6">
      <w:pPr>
        <w:spacing w:line="288" w:lineRule="auto"/>
        <w:jc w:val="both"/>
        <w:rPr>
          <w:rFonts w:ascii="Tahoma" w:hAnsi="Tahoma" w:cs="Tahoma"/>
        </w:rPr>
      </w:pPr>
    </w:p>
    <w:p w:rsidR="00C708B7" w:rsidRPr="001B0373" w:rsidRDefault="00C708B7" w:rsidP="007418E6">
      <w:pPr>
        <w:pStyle w:val="Sinespaciado"/>
        <w:spacing w:line="288" w:lineRule="auto"/>
        <w:jc w:val="both"/>
        <w:rPr>
          <w:rFonts w:ascii="Tahoma" w:hAnsi="Tahoma" w:cs="Tahoma"/>
        </w:rPr>
      </w:pPr>
      <w:r w:rsidRPr="001B0373">
        <w:rPr>
          <w:rFonts w:ascii="Tahoma" w:hAnsi="Tahoma" w:cs="Tahoma"/>
        </w:rPr>
        <w:t xml:space="preserve">Esta Sala de Decisión, acorde con lo consagrado en el numeral 1º del artículo 34 del C.P.P. es la competente para resolver la presente alzada, en atención a que estamos </w:t>
      </w:r>
      <w:r w:rsidRPr="001B0373">
        <w:rPr>
          <w:rFonts w:ascii="Tahoma" w:hAnsi="Tahoma" w:cs="Tahoma"/>
        </w:rPr>
        <w:lastRenderedPageBreak/>
        <w:t xml:space="preserve">en presencia de un recurso de apelación que fue interpuesto y sustentado de manera oportuna en contra de un auto proferido en primera instancia por un Juzgado </w:t>
      </w:r>
      <w:r w:rsidR="0017147D" w:rsidRPr="001B0373">
        <w:rPr>
          <w:rFonts w:ascii="Tahoma" w:hAnsi="Tahoma" w:cs="Tahoma"/>
        </w:rPr>
        <w:t>Promiscuo</w:t>
      </w:r>
      <w:r w:rsidRPr="001B0373">
        <w:rPr>
          <w:rFonts w:ascii="Tahoma" w:hAnsi="Tahoma" w:cs="Tahoma"/>
        </w:rPr>
        <w:t xml:space="preserve"> del Circuito que hace parte de este Distrito judicial.</w:t>
      </w:r>
    </w:p>
    <w:p w:rsidR="00C708B7" w:rsidRPr="001B0373" w:rsidRDefault="00C708B7" w:rsidP="007418E6">
      <w:pPr>
        <w:pStyle w:val="Sinespaciado"/>
        <w:spacing w:line="288" w:lineRule="auto"/>
        <w:jc w:val="both"/>
        <w:rPr>
          <w:rFonts w:ascii="Tahoma" w:hAnsi="Tahoma" w:cs="Tahoma"/>
        </w:rPr>
      </w:pPr>
    </w:p>
    <w:p w:rsidR="00C708B7" w:rsidRPr="001B0373" w:rsidRDefault="00C708B7" w:rsidP="007418E6">
      <w:pPr>
        <w:pStyle w:val="Sinespaciado"/>
        <w:spacing w:line="288" w:lineRule="auto"/>
        <w:jc w:val="both"/>
        <w:rPr>
          <w:rFonts w:ascii="Tahoma" w:hAnsi="Tahoma" w:cs="Tahoma"/>
        </w:rPr>
      </w:pPr>
      <w:r w:rsidRPr="001B0373">
        <w:rPr>
          <w:rFonts w:ascii="Tahoma" w:hAnsi="Tahoma" w:cs="Tahoma"/>
        </w:rPr>
        <w:t xml:space="preserve">De igual manera no se encuentra irregularidad procesal que haga cortapisa al análisis de fondo y en su lugar se deba declarar la nulidad de la actuación.  </w:t>
      </w:r>
    </w:p>
    <w:p w:rsidR="00C708B7" w:rsidRPr="001B0373" w:rsidRDefault="00C708B7" w:rsidP="007418E6">
      <w:pPr>
        <w:pStyle w:val="Sinespaciado"/>
        <w:spacing w:line="288" w:lineRule="auto"/>
        <w:jc w:val="both"/>
        <w:rPr>
          <w:rFonts w:ascii="Tahoma" w:hAnsi="Tahoma" w:cs="Tahoma"/>
        </w:rPr>
      </w:pPr>
    </w:p>
    <w:p w:rsidR="003C4D54" w:rsidRPr="001B0373" w:rsidRDefault="004D31DF" w:rsidP="007418E6">
      <w:pPr>
        <w:spacing w:line="288" w:lineRule="auto"/>
        <w:jc w:val="both"/>
        <w:rPr>
          <w:rFonts w:ascii="Tahoma" w:hAnsi="Tahoma" w:cs="Tahoma"/>
          <w:b/>
        </w:rPr>
      </w:pPr>
      <w:r w:rsidRPr="001B0373">
        <w:rPr>
          <w:rFonts w:ascii="Tahoma" w:hAnsi="Tahoma" w:cs="Tahoma"/>
          <w:b/>
        </w:rPr>
        <w:t>Problema jurídico:</w:t>
      </w:r>
    </w:p>
    <w:p w:rsidR="00D87198" w:rsidRPr="001B0373" w:rsidRDefault="00D87198" w:rsidP="007418E6">
      <w:pPr>
        <w:spacing w:line="288" w:lineRule="auto"/>
        <w:jc w:val="both"/>
        <w:rPr>
          <w:rFonts w:ascii="Tahoma" w:hAnsi="Tahoma" w:cs="Tahoma"/>
          <w:b/>
        </w:rPr>
      </w:pPr>
    </w:p>
    <w:p w:rsidR="00483824" w:rsidRPr="001B0373" w:rsidRDefault="00483824" w:rsidP="007418E6">
      <w:pPr>
        <w:pStyle w:val="Sangradetextonormal"/>
        <w:spacing w:after="0" w:line="288" w:lineRule="auto"/>
        <w:ind w:left="0"/>
        <w:jc w:val="both"/>
        <w:rPr>
          <w:rFonts w:ascii="Tahoma" w:hAnsi="Tahoma" w:cs="Tahoma"/>
          <w:sz w:val="24"/>
        </w:rPr>
      </w:pPr>
      <w:r w:rsidRPr="001B0373">
        <w:rPr>
          <w:rFonts w:ascii="Tahoma" w:hAnsi="Tahoma" w:cs="Tahoma"/>
          <w:sz w:val="24"/>
        </w:rPr>
        <w:t>De la lectura de la situación planteada,</w:t>
      </w:r>
      <w:r w:rsidR="00030B35" w:rsidRPr="001B0373">
        <w:rPr>
          <w:rFonts w:ascii="Tahoma" w:hAnsi="Tahoma" w:cs="Tahoma"/>
          <w:sz w:val="24"/>
        </w:rPr>
        <w:t xml:space="preserve"> </w:t>
      </w:r>
      <w:r w:rsidR="00427795" w:rsidRPr="001B0373">
        <w:rPr>
          <w:rFonts w:ascii="Tahoma" w:hAnsi="Tahoma" w:cs="Tahoma"/>
          <w:sz w:val="24"/>
        </w:rPr>
        <w:t>se determina</w:t>
      </w:r>
      <w:r w:rsidR="008D01C4" w:rsidRPr="001B0373">
        <w:rPr>
          <w:rFonts w:ascii="Tahoma" w:hAnsi="Tahoma" w:cs="Tahoma"/>
          <w:sz w:val="24"/>
        </w:rPr>
        <w:t>n</w:t>
      </w:r>
      <w:r w:rsidR="00427795" w:rsidRPr="001B0373">
        <w:rPr>
          <w:rFonts w:ascii="Tahoma" w:hAnsi="Tahoma" w:cs="Tahoma"/>
          <w:sz w:val="24"/>
        </w:rPr>
        <w:t xml:space="preserve"> </w:t>
      </w:r>
      <w:r w:rsidR="008D01C4" w:rsidRPr="001B0373">
        <w:rPr>
          <w:rFonts w:ascii="Tahoma" w:hAnsi="Tahoma" w:cs="Tahoma"/>
          <w:sz w:val="24"/>
        </w:rPr>
        <w:t>los</w:t>
      </w:r>
      <w:r w:rsidR="00B75FB4" w:rsidRPr="001B0373">
        <w:rPr>
          <w:rFonts w:ascii="Tahoma" w:hAnsi="Tahoma" w:cs="Tahoma"/>
          <w:sz w:val="24"/>
        </w:rPr>
        <w:t xml:space="preserve"> </w:t>
      </w:r>
      <w:r w:rsidR="00030B35" w:rsidRPr="001B0373">
        <w:rPr>
          <w:rFonts w:ascii="Tahoma" w:hAnsi="Tahoma" w:cs="Tahoma"/>
          <w:sz w:val="24"/>
        </w:rPr>
        <w:t>siguiente</w:t>
      </w:r>
      <w:r w:rsidR="008D01C4" w:rsidRPr="001B0373">
        <w:rPr>
          <w:rFonts w:ascii="Tahoma" w:hAnsi="Tahoma" w:cs="Tahoma"/>
          <w:sz w:val="24"/>
        </w:rPr>
        <w:t>s</w:t>
      </w:r>
      <w:r w:rsidR="00030B35" w:rsidRPr="001B0373">
        <w:rPr>
          <w:rFonts w:ascii="Tahoma" w:hAnsi="Tahoma" w:cs="Tahoma"/>
          <w:sz w:val="24"/>
        </w:rPr>
        <w:t xml:space="preserve"> problema</w:t>
      </w:r>
      <w:r w:rsidR="008D01C4" w:rsidRPr="001B0373">
        <w:rPr>
          <w:rFonts w:ascii="Tahoma" w:hAnsi="Tahoma" w:cs="Tahoma"/>
          <w:sz w:val="24"/>
        </w:rPr>
        <w:t>s</w:t>
      </w:r>
      <w:r w:rsidR="00030B35" w:rsidRPr="001B0373">
        <w:rPr>
          <w:rFonts w:ascii="Tahoma" w:hAnsi="Tahoma" w:cs="Tahoma"/>
          <w:sz w:val="24"/>
        </w:rPr>
        <w:t xml:space="preserve"> </w:t>
      </w:r>
      <w:r w:rsidRPr="001B0373">
        <w:rPr>
          <w:rFonts w:ascii="Tahoma" w:hAnsi="Tahoma" w:cs="Tahoma"/>
          <w:sz w:val="24"/>
        </w:rPr>
        <w:t>jurídico</w:t>
      </w:r>
      <w:r w:rsidR="008D01C4" w:rsidRPr="001B0373">
        <w:rPr>
          <w:rFonts w:ascii="Tahoma" w:hAnsi="Tahoma" w:cs="Tahoma"/>
          <w:sz w:val="24"/>
        </w:rPr>
        <w:t>s</w:t>
      </w:r>
      <w:r w:rsidRPr="001B0373">
        <w:rPr>
          <w:rFonts w:ascii="Tahoma" w:hAnsi="Tahoma" w:cs="Tahoma"/>
          <w:sz w:val="24"/>
        </w:rPr>
        <w:t xml:space="preserve"> a resolver por la Sala:</w:t>
      </w:r>
    </w:p>
    <w:p w:rsidR="00851F96" w:rsidRPr="001B0373" w:rsidRDefault="00851F96" w:rsidP="007418E6">
      <w:pPr>
        <w:pStyle w:val="Sangradetextonormal"/>
        <w:spacing w:after="0" w:line="288" w:lineRule="auto"/>
        <w:ind w:left="0"/>
        <w:jc w:val="both"/>
        <w:rPr>
          <w:rFonts w:ascii="Tahoma" w:hAnsi="Tahoma" w:cs="Tahoma"/>
          <w:sz w:val="24"/>
        </w:rPr>
      </w:pPr>
    </w:p>
    <w:p w:rsidR="008D01C4" w:rsidRPr="001B0373" w:rsidRDefault="00851F96" w:rsidP="007418E6">
      <w:pPr>
        <w:pStyle w:val="Sangradetextonormal"/>
        <w:spacing w:after="0" w:line="288" w:lineRule="auto"/>
        <w:ind w:left="0"/>
        <w:jc w:val="both"/>
        <w:rPr>
          <w:rFonts w:ascii="Tahoma" w:hAnsi="Tahoma" w:cs="Tahoma"/>
          <w:sz w:val="24"/>
        </w:rPr>
      </w:pPr>
      <w:r w:rsidRPr="001B0373">
        <w:rPr>
          <w:rFonts w:ascii="Tahoma" w:hAnsi="Tahoma" w:cs="Tahoma"/>
          <w:sz w:val="24"/>
        </w:rPr>
        <w:t>¿</w:t>
      </w:r>
      <w:r w:rsidR="008D01C4" w:rsidRPr="001B0373">
        <w:rPr>
          <w:rFonts w:ascii="Tahoma" w:hAnsi="Tahoma" w:cs="Tahoma"/>
          <w:sz w:val="24"/>
        </w:rPr>
        <w:t xml:space="preserve">Se debe confirmar la decisión adoptada por </w:t>
      </w:r>
      <w:r w:rsidR="000A3403" w:rsidRPr="001B0373">
        <w:rPr>
          <w:rFonts w:ascii="Tahoma" w:hAnsi="Tahoma" w:cs="Tahoma"/>
          <w:sz w:val="24"/>
        </w:rPr>
        <w:t>el Juzgado</w:t>
      </w:r>
      <w:r w:rsidR="008D01C4" w:rsidRPr="001B0373">
        <w:rPr>
          <w:rFonts w:ascii="Tahoma" w:hAnsi="Tahoma" w:cs="Tahoma"/>
          <w:sz w:val="24"/>
        </w:rPr>
        <w:t xml:space="preserve"> de primer nivel en la que avaló la admisión al juicio de los informes </w:t>
      </w:r>
      <w:r w:rsidR="00E4423B" w:rsidRPr="001B0373">
        <w:rPr>
          <w:rFonts w:ascii="Tahoma" w:hAnsi="Tahoma" w:cs="Tahoma"/>
          <w:sz w:val="24"/>
        </w:rPr>
        <w:t>de Investigador FPJ del 4 de septiembre de 2013 y 7 de marzo de 2014, o si por el contrario le asiste razón al recurrente en el entendido de que estos informes solo pueden ser utilizados para refrescar memoria o impugnar credibilidad de manera que no deben ser admitidos como prueba documental en el juicio?</w:t>
      </w:r>
    </w:p>
    <w:p w:rsidR="00E4423B" w:rsidRPr="001B0373" w:rsidRDefault="00E4423B" w:rsidP="007418E6">
      <w:pPr>
        <w:pStyle w:val="Sangradetextonormal"/>
        <w:spacing w:after="0" w:line="288" w:lineRule="auto"/>
        <w:ind w:left="0"/>
        <w:jc w:val="both"/>
        <w:rPr>
          <w:rFonts w:ascii="Tahoma" w:hAnsi="Tahoma" w:cs="Tahoma"/>
          <w:sz w:val="24"/>
        </w:rPr>
      </w:pPr>
    </w:p>
    <w:p w:rsidR="00E4423B" w:rsidRPr="001B0373" w:rsidRDefault="00E4423B" w:rsidP="007418E6">
      <w:pPr>
        <w:pStyle w:val="Sangradetextonormal"/>
        <w:spacing w:after="0" w:line="288" w:lineRule="auto"/>
        <w:ind w:left="0"/>
        <w:jc w:val="both"/>
        <w:rPr>
          <w:rFonts w:ascii="Tahoma" w:hAnsi="Tahoma" w:cs="Tahoma"/>
          <w:sz w:val="24"/>
        </w:rPr>
      </w:pPr>
      <w:r w:rsidRPr="001B0373">
        <w:rPr>
          <w:rFonts w:ascii="Tahoma" w:hAnsi="Tahoma" w:cs="Tahoma"/>
          <w:sz w:val="24"/>
        </w:rPr>
        <w:t>¿</w:t>
      </w:r>
      <w:r w:rsidR="000D25F6" w:rsidRPr="001B0373">
        <w:rPr>
          <w:rFonts w:ascii="Tahoma" w:hAnsi="Tahoma" w:cs="Tahoma"/>
          <w:sz w:val="24"/>
        </w:rPr>
        <w:t xml:space="preserve">Se debe excluir el </w:t>
      </w:r>
      <w:r w:rsidR="004B13BE" w:rsidRPr="001B0373">
        <w:rPr>
          <w:rFonts w:ascii="Tahoma" w:hAnsi="Tahoma" w:cs="Tahoma"/>
          <w:sz w:val="24"/>
        </w:rPr>
        <w:t xml:space="preserve">resultado del </w:t>
      </w:r>
      <w:r w:rsidR="000D25F6" w:rsidRPr="001B0373">
        <w:rPr>
          <w:rFonts w:ascii="Tahoma" w:hAnsi="Tahoma" w:cs="Tahoma"/>
          <w:sz w:val="24"/>
        </w:rPr>
        <w:t xml:space="preserve">análisis </w:t>
      </w:r>
      <w:r w:rsidR="000D25F6" w:rsidRPr="001B0373">
        <w:rPr>
          <w:rFonts w:ascii="Tahoma" w:hAnsi="Tahoma" w:cs="Tahoma"/>
          <w:i/>
          <w:sz w:val="24"/>
        </w:rPr>
        <w:t>link</w:t>
      </w:r>
      <w:r w:rsidR="000D25F6" w:rsidRPr="001B0373">
        <w:rPr>
          <w:rFonts w:ascii="Tahoma" w:hAnsi="Tahoma" w:cs="Tahoma"/>
          <w:sz w:val="24"/>
        </w:rPr>
        <w:t xml:space="preserve"> </w:t>
      </w:r>
      <w:r w:rsidR="004B13BE" w:rsidRPr="001B0373">
        <w:rPr>
          <w:rFonts w:ascii="Tahoma" w:hAnsi="Tahoma" w:cs="Tahoma"/>
          <w:sz w:val="24"/>
        </w:rPr>
        <w:t>realizado al</w:t>
      </w:r>
      <w:r w:rsidR="000D25F6" w:rsidRPr="001B0373">
        <w:rPr>
          <w:rFonts w:ascii="Tahoma" w:hAnsi="Tahoma" w:cs="Tahoma"/>
          <w:sz w:val="24"/>
        </w:rPr>
        <w:t xml:space="preserve"> número telefónico 3172812373</w:t>
      </w:r>
      <w:r w:rsidR="000A3403" w:rsidRPr="001B0373">
        <w:rPr>
          <w:rFonts w:ascii="Tahoma" w:hAnsi="Tahoma" w:cs="Tahoma"/>
          <w:sz w:val="24"/>
        </w:rPr>
        <w:t>,</w:t>
      </w:r>
      <w:r w:rsidR="000D25F6" w:rsidRPr="001B0373">
        <w:rPr>
          <w:rFonts w:ascii="Tahoma" w:hAnsi="Tahoma" w:cs="Tahoma"/>
          <w:sz w:val="24"/>
        </w:rPr>
        <w:t xml:space="preserve"> debido a qu</w:t>
      </w:r>
      <w:r w:rsidR="00697AE6" w:rsidRPr="001B0373">
        <w:rPr>
          <w:rFonts w:ascii="Tahoma" w:hAnsi="Tahoma" w:cs="Tahoma"/>
          <w:sz w:val="24"/>
        </w:rPr>
        <w:t xml:space="preserve">e no se llevó a cabo el control previo del mismo ante </w:t>
      </w:r>
      <w:r w:rsidR="000A3403" w:rsidRPr="001B0373">
        <w:rPr>
          <w:rFonts w:ascii="Tahoma" w:hAnsi="Tahoma" w:cs="Tahoma"/>
          <w:sz w:val="24"/>
        </w:rPr>
        <w:t>un Juzgado que cumpla las funciones</w:t>
      </w:r>
      <w:r w:rsidR="00697AE6" w:rsidRPr="001B0373">
        <w:rPr>
          <w:rFonts w:ascii="Tahoma" w:hAnsi="Tahoma" w:cs="Tahoma"/>
          <w:sz w:val="24"/>
        </w:rPr>
        <w:t xml:space="preserve"> de Control de Garantías</w:t>
      </w:r>
      <w:r w:rsidRPr="001B0373">
        <w:rPr>
          <w:rFonts w:ascii="Tahoma" w:hAnsi="Tahoma" w:cs="Tahoma"/>
          <w:sz w:val="24"/>
        </w:rPr>
        <w:t>?</w:t>
      </w:r>
    </w:p>
    <w:p w:rsidR="00697AE6" w:rsidRPr="001B0373" w:rsidRDefault="00697AE6" w:rsidP="007418E6">
      <w:pPr>
        <w:pStyle w:val="Sangradetextonormal"/>
        <w:spacing w:after="0" w:line="288" w:lineRule="auto"/>
        <w:ind w:left="0" w:right="612"/>
        <w:jc w:val="both"/>
        <w:rPr>
          <w:rFonts w:ascii="Tahoma" w:hAnsi="Tahoma" w:cs="Tahoma"/>
          <w:sz w:val="24"/>
        </w:rPr>
      </w:pPr>
    </w:p>
    <w:p w:rsidR="003C4D54" w:rsidRPr="001B0373" w:rsidRDefault="000A3403" w:rsidP="007418E6">
      <w:pPr>
        <w:spacing w:line="288" w:lineRule="auto"/>
        <w:jc w:val="both"/>
        <w:rPr>
          <w:rFonts w:ascii="Tahoma" w:hAnsi="Tahoma" w:cs="Tahoma"/>
          <w:b/>
        </w:rPr>
      </w:pPr>
      <w:r w:rsidRPr="001B0373">
        <w:rPr>
          <w:rFonts w:ascii="Tahoma" w:hAnsi="Tahoma" w:cs="Tahoma"/>
          <w:b/>
        </w:rPr>
        <w:t xml:space="preserve">- </w:t>
      </w:r>
      <w:r w:rsidR="004D31DF" w:rsidRPr="001B0373">
        <w:rPr>
          <w:rFonts w:ascii="Tahoma" w:hAnsi="Tahoma" w:cs="Tahoma"/>
          <w:b/>
        </w:rPr>
        <w:t>Solución:</w:t>
      </w:r>
    </w:p>
    <w:p w:rsidR="00573629" w:rsidRPr="001B0373" w:rsidRDefault="00573629" w:rsidP="007418E6">
      <w:pPr>
        <w:spacing w:line="288" w:lineRule="auto"/>
        <w:jc w:val="both"/>
        <w:rPr>
          <w:rFonts w:ascii="Tahoma" w:hAnsi="Tahoma" w:cs="Tahoma"/>
          <w:b/>
        </w:rPr>
      </w:pPr>
    </w:p>
    <w:p w:rsidR="0022181E" w:rsidRPr="001B0373" w:rsidRDefault="0022181E" w:rsidP="007418E6">
      <w:pPr>
        <w:pStyle w:val="Sangradetextonormal"/>
        <w:spacing w:after="0" w:line="288" w:lineRule="auto"/>
        <w:ind w:left="0"/>
        <w:jc w:val="both"/>
        <w:rPr>
          <w:rFonts w:ascii="Tahoma" w:hAnsi="Tahoma" w:cs="Tahoma"/>
          <w:sz w:val="24"/>
        </w:rPr>
      </w:pPr>
      <w:r w:rsidRPr="001B0373">
        <w:rPr>
          <w:rFonts w:ascii="Tahoma" w:hAnsi="Tahoma" w:cs="Tahoma"/>
          <w:sz w:val="24"/>
        </w:rPr>
        <w:t xml:space="preserve">A fin de darle una solución a los problemas jurídicos planteados, y teniendo en cuenta la densa argumentación realizada por el Defensor, mediante la cual plantea la existencia de lo que a su juicio son errores de la Fiscalía que afectan la legalidad de los EMP objeto del presente debate, se hace necesario hacer algunas precisiones previas, respecto a los mismos. </w:t>
      </w:r>
    </w:p>
    <w:p w:rsidR="0022181E" w:rsidRPr="001B0373" w:rsidRDefault="0022181E" w:rsidP="007418E6">
      <w:pPr>
        <w:pStyle w:val="Sangradetextonormal"/>
        <w:spacing w:after="0" w:line="288" w:lineRule="auto"/>
        <w:ind w:left="0"/>
        <w:jc w:val="both"/>
        <w:rPr>
          <w:rFonts w:ascii="Tahoma" w:hAnsi="Tahoma" w:cs="Tahoma"/>
          <w:sz w:val="24"/>
        </w:rPr>
      </w:pPr>
    </w:p>
    <w:p w:rsidR="00B6459E" w:rsidRPr="001B0373" w:rsidRDefault="00B6459E" w:rsidP="007418E6">
      <w:pPr>
        <w:pStyle w:val="Sangradetextonormal"/>
        <w:numPr>
          <w:ilvl w:val="0"/>
          <w:numId w:val="2"/>
        </w:numPr>
        <w:spacing w:after="0" w:line="288" w:lineRule="auto"/>
        <w:ind w:left="360"/>
        <w:jc w:val="both"/>
        <w:rPr>
          <w:rFonts w:ascii="Tahoma" w:hAnsi="Tahoma" w:cs="Tahoma"/>
          <w:sz w:val="24"/>
        </w:rPr>
      </w:pPr>
      <w:r w:rsidRPr="001B0373">
        <w:rPr>
          <w:rFonts w:ascii="Tahoma" w:hAnsi="Tahoma" w:cs="Tahoma"/>
          <w:sz w:val="24"/>
        </w:rPr>
        <w:t>El documento fechado el 04 de septiembre de 2013, no es un informe de investigador de campo, sino una solicitud de interceptación telefónica (</w:t>
      </w:r>
      <w:proofErr w:type="spellStart"/>
      <w:r w:rsidRPr="001B0373">
        <w:rPr>
          <w:rFonts w:ascii="Tahoma" w:hAnsi="Tahoma" w:cs="Tahoma"/>
          <w:sz w:val="24"/>
        </w:rPr>
        <w:t>Fl</w:t>
      </w:r>
      <w:proofErr w:type="spellEnd"/>
      <w:r w:rsidRPr="001B0373">
        <w:rPr>
          <w:rFonts w:ascii="Tahoma" w:hAnsi="Tahoma" w:cs="Tahoma"/>
          <w:sz w:val="24"/>
        </w:rPr>
        <w:t xml:space="preserve">. 41) para los abonados celulares 3172812373 y 3183157228. </w:t>
      </w:r>
    </w:p>
    <w:p w:rsidR="00820926" w:rsidRPr="001B0373" w:rsidRDefault="00820926" w:rsidP="007418E6">
      <w:pPr>
        <w:pStyle w:val="Sangradetextonormal"/>
        <w:spacing w:after="0" w:line="288" w:lineRule="auto"/>
        <w:ind w:left="360"/>
        <w:jc w:val="both"/>
        <w:rPr>
          <w:rFonts w:ascii="Tahoma" w:hAnsi="Tahoma" w:cs="Tahoma"/>
          <w:sz w:val="24"/>
        </w:rPr>
      </w:pPr>
    </w:p>
    <w:p w:rsidR="00820926" w:rsidRPr="001B0373" w:rsidRDefault="00B6459E" w:rsidP="007418E6">
      <w:pPr>
        <w:pStyle w:val="Sangradetextonormal"/>
        <w:numPr>
          <w:ilvl w:val="0"/>
          <w:numId w:val="2"/>
        </w:numPr>
        <w:spacing w:after="0" w:line="288" w:lineRule="auto"/>
        <w:ind w:left="360"/>
        <w:jc w:val="both"/>
        <w:rPr>
          <w:rFonts w:ascii="Tahoma" w:hAnsi="Tahoma" w:cs="Tahoma"/>
          <w:sz w:val="24"/>
        </w:rPr>
      </w:pPr>
      <w:r w:rsidRPr="001B0373">
        <w:rPr>
          <w:rFonts w:ascii="Tahoma" w:hAnsi="Tahoma" w:cs="Tahoma"/>
          <w:sz w:val="24"/>
        </w:rPr>
        <w:t xml:space="preserve">El documento signado el 07 de marzo de 2014 por el </w:t>
      </w:r>
      <w:r w:rsidR="000A3403" w:rsidRPr="001B0373">
        <w:rPr>
          <w:rFonts w:ascii="Tahoma" w:hAnsi="Tahoma" w:cs="Tahoma"/>
          <w:sz w:val="24"/>
        </w:rPr>
        <w:t>policial</w:t>
      </w:r>
      <w:r w:rsidRPr="001B0373">
        <w:rPr>
          <w:rFonts w:ascii="Tahoma" w:hAnsi="Tahoma" w:cs="Tahoma"/>
          <w:sz w:val="24"/>
        </w:rPr>
        <w:t xml:space="preserve"> </w:t>
      </w:r>
      <w:r w:rsidR="000A3403" w:rsidRPr="001B0373">
        <w:rPr>
          <w:rFonts w:ascii="Tahoma" w:hAnsi="Tahoma" w:cs="Tahoma"/>
          <w:sz w:val="24"/>
        </w:rPr>
        <w:t>GONZALO OLAYA PULIDO</w:t>
      </w:r>
      <w:r w:rsidRPr="001B0373">
        <w:rPr>
          <w:rFonts w:ascii="Tahoma" w:hAnsi="Tahoma" w:cs="Tahoma"/>
          <w:sz w:val="24"/>
        </w:rPr>
        <w:t>, sí es un informe en donde se señala que se</w:t>
      </w:r>
      <w:r w:rsidR="005052F0" w:rsidRPr="001B0373">
        <w:rPr>
          <w:rFonts w:ascii="Tahoma" w:hAnsi="Tahoma" w:cs="Tahoma"/>
          <w:sz w:val="24"/>
        </w:rPr>
        <w:t xml:space="preserve"> le entregaría a la Fiscal un informe parcial suscrito por el analista en comunicaciones </w:t>
      </w:r>
      <w:r w:rsidR="000A3403" w:rsidRPr="001B0373">
        <w:rPr>
          <w:rFonts w:ascii="Tahoma" w:hAnsi="Tahoma" w:cs="Tahoma"/>
          <w:sz w:val="24"/>
        </w:rPr>
        <w:t>DARÍO FERNANDO BURGOS</w:t>
      </w:r>
      <w:r w:rsidR="005052F0" w:rsidRPr="001B0373">
        <w:rPr>
          <w:rFonts w:ascii="Tahoma" w:hAnsi="Tahoma" w:cs="Tahoma"/>
          <w:sz w:val="24"/>
        </w:rPr>
        <w:t xml:space="preserve">, respecto a la interceptación realizada al número celular </w:t>
      </w:r>
      <w:r w:rsidRPr="001B0373">
        <w:rPr>
          <w:rFonts w:ascii="Tahoma" w:hAnsi="Tahoma" w:cs="Tahoma"/>
          <w:sz w:val="24"/>
        </w:rPr>
        <w:t>3172812373</w:t>
      </w:r>
      <w:r w:rsidR="005052F0" w:rsidRPr="001B0373">
        <w:rPr>
          <w:rFonts w:ascii="Tahoma" w:hAnsi="Tahoma" w:cs="Tahoma"/>
          <w:sz w:val="24"/>
        </w:rPr>
        <w:t xml:space="preserve">, durante el lapso del 12 de septiembre de 2013 a ese día, y que se realizó </w:t>
      </w:r>
      <w:r w:rsidR="00820926" w:rsidRPr="001B0373">
        <w:rPr>
          <w:rFonts w:ascii="Tahoma" w:hAnsi="Tahoma" w:cs="Tahoma"/>
          <w:sz w:val="24"/>
        </w:rPr>
        <w:t>en razón a</w:t>
      </w:r>
      <w:r w:rsidR="005052F0" w:rsidRPr="001B0373">
        <w:rPr>
          <w:rFonts w:ascii="Tahoma" w:hAnsi="Tahoma" w:cs="Tahoma"/>
          <w:sz w:val="24"/>
        </w:rPr>
        <w:t xml:space="preserve"> orden </w:t>
      </w:r>
      <w:r w:rsidR="00820926" w:rsidRPr="001B0373">
        <w:rPr>
          <w:rFonts w:ascii="Tahoma" w:hAnsi="Tahoma" w:cs="Tahoma"/>
          <w:sz w:val="24"/>
        </w:rPr>
        <w:t xml:space="preserve">impartida en </w:t>
      </w:r>
      <w:r w:rsidR="005052F0" w:rsidRPr="001B0373">
        <w:rPr>
          <w:rFonts w:ascii="Tahoma" w:hAnsi="Tahoma" w:cs="Tahoma"/>
          <w:sz w:val="24"/>
        </w:rPr>
        <w:t>septiembre de</w:t>
      </w:r>
      <w:r w:rsidR="00820926" w:rsidRPr="001B0373">
        <w:rPr>
          <w:rFonts w:ascii="Tahoma" w:hAnsi="Tahoma" w:cs="Tahoma"/>
          <w:sz w:val="24"/>
        </w:rPr>
        <w:t xml:space="preserve"> 2013; es de aclarar que este no viene acompañado del anexo (</w:t>
      </w:r>
      <w:proofErr w:type="spellStart"/>
      <w:r w:rsidR="00820926" w:rsidRPr="001B0373">
        <w:rPr>
          <w:rFonts w:ascii="Tahoma" w:hAnsi="Tahoma" w:cs="Tahoma"/>
          <w:sz w:val="24"/>
        </w:rPr>
        <w:t>Fl</w:t>
      </w:r>
      <w:proofErr w:type="spellEnd"/>
      <w:r w:rsidR="00820926" w:rsidRPr="001B0373">
        <w:rPr>
          <w:rFonts w:ascii="Tahoma" w:hAnsi="Tahoma" w:cs="Tahoma"/>
          <w:sz w:val="24"/>
        </w:rPr>
        <w:t>. 39).</w:t>
      </w:r>
    </w:p>
    <w:p w:rsidR="00820926" w:rsidRPr="001B0373" w:rsidRDefault="00820926" w:rsidP="007418E6">
      <w:pPr>
        <w:pStyle w:val="Prrafodelista"/>
        <w:spacing w:line="288" w:lineRule="auto"/>
        <w:ind w:left="360"/>
        <w:rPr>
          <w:rFonts w:ascii="Tahoma" w:hAnsi="Tahoma" w:cs="Tahoma"/>
        </w:rPr>
      </w:pPr>
    </w:p>
    <w:p w:rsidR="00820926" w:rsidRPr="001B0373" w:rsidRDefault="00820926" w:rsidP="007418E6">
      <w:pPr>
        <w:pStyle w:val="Sangradetextonormal"/>
        <w:numPr>
          <w:ilvl w:val="0"/>
          <w:numId w:val="2"/>
        </w:numPr>
        <w:spacing w:after="0" w:line="288" w:lineRule="auto"/>
        <w:ind w:left="360"/>
        <w:jc w:val="both"/>
        <w:rPr>
          <w:rFonts w:ascii="Tahoma" w:hAnsi="Tahoma" w:cs="Tahoma"/>
          <w:sz w:val="24"/>
        </w:rPr>
      </w:pPr>
      <w:r w:rsidRPr="001B0373">
        <w:rPr>
          <w:rFonts w:ascii="Tahoma" w:hAnsi="Tahoma" w:cs="Tahoma"/>
          <w:sz w:val="24"/>
        </w:rPr>
        <w:lastRenderedPageBreak/>
        <w:t xml:space="preserve">Los informes presentados como análisis </w:t>
      </w:r>
      <w:r w:rsidRPr="001B0373">
        <w:rPr>
          <w:rFonts w:ascii="Tahoma" w:hAnsi="Tahoma" w:cs="Tahoma"/>
          <w:i/>
          <w:sz w:val="24"/>
        </w:rPr>
        <w:t>link</w:t>
      </w:r>
      <w:r w:rsidRPr="001B0373">
        <w:rPr>
          <w:rFonts w:ascii="Tahoma" w:hAnsi="Tahoma" w:cs="Tahoma"/>
          <w:sz w:val="24"/>
        </w:rPr>
        <w:t xml:space="preserve"> de los abonados celulares </w:t>
      </w:r>
      <w:r w:rsidR="000A3403" w:rsidRPr="001B0373">
        <w:rPr>
          <w:rFonts w:ascii="Tahoma" w:hAnsi="Tahoma" w:cs="Tahoma"/>
          <w:sz w:val="24"/>
        </w:rPr>
        <w:t xml:space="preserve"># </w:t>
      </w:r>
      <w:r w:rsidRPr="001B0373">
        <w:rPr>
          <w:rFonts w:ascii="Tahoma" w:hAnsi="Tahoma" w:cs="Tahoma"/>
          <w:sz w:val="24"/>
        </w:rPr>
        <w:t xml:space="preserve">3172812373 y 3183157228, fueron firmados por el PT. </w:t>
      </w:r>
      <w:r w:rsidR="000A3403" w:rsidRPr="001B0373">
        <w:rPr>
          <w:rFonts w:ascii="Tahoma" w:hAnsi="Tahoma" w:cs="Tahoma"/>
          <w:sz w:val="24"/>
        </w:rPr>
        <w:t>GONZALO OLAYA PULIDO</w:t>
      </w:r>
      <w:r w:rsidRPr="001B0373">
        <w:rPr>
          <w:rFonts w:ascii="Tahoma" w:hAnsi="Tahoma" w:cs="Tahoma"/>
          <w:sz w:val="24"/>
        </w:rPr>
        <w:t>, y en los mismos se señala que tienen como base la información sobre llamadas entrantes y salientes que se hicieron de esos números</w:t>
      </w:r>
      <w:r w:rsidR="00802AB9" w:rsidRPr="001B0373">
        <w:rPr>
          <w:rFonts w:ascii="Tahoma" w:hAnsi="Tahoma" w:cs="Tahoma"/>
          <w:sz w:val="24"/>
        </w:rPr>
        <w:t xml:space="preserve"> telefónicos,</w:t>
      </w:r>
      <w:r w:rsidRPr="001B0373">
        <w:rPr>
          <w:rFonts w:ascii="Tahoma" w:hAnsi="Tahoma" w:cs="Tahoma"/>
          <w:sz w:val="24"/>
        </w:rPr>
        <w:t xml:space="preserve"> la cual fue suministrada por la empresa de telefonía móvil MOVISTAR (</w:t>
      </w:r>
      <w:proofErr w:type="spellStart"/>
      <w:r w:rsidRPr="001B0373">
        <w:rPr>
          <w:rFonts w:ascii="Tahoma" w:hAnsi="Tahoma" w:cs="Tahoma"/>
          <w:sz w:val="24"/>
        </w:rPr>
        <w:t>Fls</w:t>
      </w:r>
      <w:proofErr w:type="spellEnd"/>
      <w:r w:rsidRPr="001B0373">
        <w:rPr>
          <w:rFonts w:ascii="Tahoma" w:hAnsi="Tahoma" w:cs="Tahoma"/>
          <w:sz w:val="24"/>
        </w:rPr>
        <w:t xml:space="preserve">. </w:t>
      </w:r>
      <w:r w:rsidR="00802AB9" w:rsidRPr="001B0373">
        <w:rPr>
          <w:rFonts w:ascii="Tahoma" w:hAnsi="Tahoma" w:cs="Tahoma"/>
          <w:sz w:val="24"/>
        </w:rPr>
        <w:t>27-29).</w:t>
      </w:r>
    </w:p>
    <w:p w:rsidR="00802AB9" w:rsidRPr="001B0373" w:rsidRDefault="00802AB9" w:rsidP="007418E6">
      <w:pPr>
        <w:pStyle w:val="Sangradetextonormal"/>
        <w:spacing w:after="0" w:line="288" w:lineRule="auto"/>
        <w:ind w:left="0"/>
        <w:jc w:val="both"/>
        <w:rPr>
          <w:rFonts w:ascii="Tahoma" w:hAnsi="Tahoma" w:cs="Tahoma"/>
          <w:sz w:val="24"/>
        </w:rPr>
      </w:pPr>
    </w:p>
    <w:p w:rsidR="0022181E" w:rsidRPr="001B0373" w:rsidRDefault="00C34195" w:rsidP="007418E6">
      <w:pPr>
        <w:pStyle w:val="Sangradetextonormal"/>
        <w:spacing w:after="0" w:line="288" w:lineRule="auto"/>
        <w:ind w:left="0"/>
        <w:jc w:val="both"/>
        <w:rPr>
          <w:rFonts w:ascii="Tahoma" w:hAnsi="Tahoma" w:cs="Tahoma"/>
          <w:sz w:val="24"/>
        </w:rPr>
      </w:pPr>
      <w:r w:rsidRPr="001B0373">
        <w:rPr>
          <w:rFonts w:ascii="Tahoma" w:hAnsi="Tahoma" w:cs="Tahoma"/>
          <w:sz w:val="24"/>
        </w:rPr>
        <w:t xml:space="preserve">Hechas las anteriores precisiones, lo que sigue es pasar a resolver los problemas jurídicos planteados. </w:t>
      </w:r>
    </w:p>
    <w:p w:rsidR="00C34195" w:rsidRPr="001B0373" w:rsidRDefault="00C34195" w:rsidP="007418E6">
      <w:pPr>
        <w:pStyle w:val="Sangradetextonormal"/>
        <w:spacing w:after="0" w:line="288" w:lineRule="auto"/>
        <w:ind w:left="0"/>
        <w:jc w:val="both"/>
        <w:rPr>
          <w:rFonts w:ascii="Tahoma" w:hAnsi="Tahoma" w:cs="Tahoma"/>
          <w:sz w:val="24"/>
        </w:rPr>
      </w:pPr>
    </w:p>
    <w:p w:rsidR="00C34195" w:rsidRPr="001B0373" w:rsidRDefault="00C34195" w:rsidP="007418E6">
      <w:pPr>
        <w:pStyle w:val="Sangradetextonormal"/>
        <w:numPr>
          <w:ilvl w:val="0"/>
          <w:numId w:val="3"/>
        </w:numPr>
        <w:spacing w:after="0" w:line="288" w:lineRule="auto"/>
        <w:jc w:val="both"/>
        <w:rPr>
          <w:rFonts w:ascii="Tahoma" w:hAnsi="Tahoma" w:cs="Tahoma"/>
          <w:b/>
          <w:sz w:val="24"/>
        </w:rPr>
      </w:pPr>
      <w:r w:rsidRPr="001B0373">
        <w:rPr>
          <w:rFonts w:ascii="Tahoma" w:hAnsi="Tahoma" w:cs="Tahoma"/>
          <w:b/>
          <w:sz w:val="24"/>
        </w:rPr>
        <w:t xml:space="preserve">Es viable o no admitir como prueba documental los informes del investigador de campo. </w:t>
      </w:r>
    </w:p>
    <w:p w:rsidR="00C34195" w:rsidRPr="001B0373" w:rsidRDefault="00C34195" w:rsidP="007418E6">
      <w:pPr>
        <w:pStyle w:val="Sangradetextonormal"/>
        <w:spacing w:after="0" w:line="288" w:lineRule="auto"/>
        <w:jc w:val="both"/>
        <w:rPr>
          <w:rFonts w:ascii="Tahoma" w:hAnsi="Tahoma" w:cs="Tahoma"/>
          <w:sz w:val="24"/>
        </w:rPr>
      </w:pPr>
    </w:p>
    <w:p w:rsidR="008A4B72" w:rsidRPr="001B0373" w:rsidRDefault="00060CCC" w:rsidP="007418E6">
      <w:pPr>
        <w:pStyle w:val="Sangradetextonormal"/>
        <w:spacing w:after="0" w:line="288" w:lineRule="auto"/>
        <w:ind w:left="0"/>
        <w:jc w:val="both"/>
        <w:rPr>
          <w:rFonts w:ascii="Tahoma" w:hAnsi="Tahoma" w:cs="Tahoma"/>
          <w:sz w:val="24"/>
        </w:rPr>
      </w:pPr>
      <w:r w:rsidRPr="001B0373">
        <w:rPr>
          <w:rFonts w:ascii="Tahoma" w:hAnsi="Tahoma" w:cs="Tahoma"/>
          <w:sz w:val="24"/>
        </w:rPr>
        <w:t xml:space="preserve">En aras de desarrollar </w:t>
      </w:r>
      <w:r w:rsidR="00465DBE" w:rsidRPr="001B0373">
        <w:rPr>
          <w:rFonts w:ascii="Tahoma" w:hAnsi="Tahoma" w:cs="Tahoma"/>
          <w:sz w:val="24"/>
        </w:rPr>
        <w:t>este</w:t>
      </w:r>
      <w:r w:rsidRPr="001B0373">
        <w:rPr>
          <w:rFonts w:ascii="Tahoma" w:hAnsi="Tahoma" w:cs="Tahoma"/>
          <w:sz w:val="24"/>
        </w:rPr>
        <w:t xml:space="preserve"> primer cuestionamiento, resulta válido recordar que en nuestro ordenamiento jurídico la Ley 906 de 2004 consagra expresamente el principio de </w:t>
      </w:r>
      <w:r w:rsidRPr="001B0373">
        <w:rPr>
          <w:rFonts w:ascii="Tahoma" w:hAnsi="Tahoma" w:cs="Tahoma"/>
          <w:i/>
          <w:sz w:val="24"/>
        </w:rPr>
        <w:t>libertad probatoria</w:t>
      </w:r>
      <w:r w:rsidRPr="001B0373">
        <w:rPr>
          <w:rFonts w:ascii="Tahoma" w:hAnsi="Tahoma" w:cs="Tahoma"/>
          <w:sz w:val="24"/>
        </w:rPr>
        <w:t>. En efecto, el Art. 373 establece que “</w:t>
      </w:r>
      <w:r w:rsidRPr="001B0373">
        <w:rPr>
          <w:rFonts w:ascii="Tahoma" w:hAnsi="Tahoma" w:cs="Tahoma"/>
          <w:i/>
          <w:sz w:val="24"/>
        </w:rPr>
        <w:t>los hechos y circunstancias de interés para la solución correcta del caso, se podrán probar por cualquiera de los medios establecidos en este código o por cualquier otro medio técnico o científico que no viole los derechos humanos</w:t>
      </w:r>
      <w:r w:rsidRPr="001B0373">
        <w:rPr>
          <w:rFonts w:ascii="Tahoma" w:hAnsi="Tahoma" w:cs="Tahoma"/>
          <w:sz w:val="24"/>
        </w:rPr>
        <w:t>”</w:t>
      </w:r>
      <w:r w:rsidR="00867156" w:rsidRPr="001B0373">
        <w:rPr>
          <w:rFonts w:ascii="Tahoma" w:hAnsi="Tahoma" w:cs="Tahoma"/>
          <w:sz w:val="24"/>
        </w:rPr>
        <w:t>.</w:t>
      </w:r>
    </w:p>
    <w:p w:rsidR="00867156" w:rsidRPr="001B0373" w:rsidRDefault="00867156" w:rsidP="007418E6">
      <w:pPr>
        <w:pStyle w:val="Sangradetextonormal"/>
        <w:spacing w:after="0" w:line="288" w:lineRule="auto"/>
        <w:ind w:left="0"/>
        <w:jc w:val="both"/>
        <w:rPr>
          <w:rFonts w:ascii="Tahoma" w:hAnsi="Tahoma" w:cs="Tahoma"/>
          <w:sz w:val="24"/>
        </w:rPr>
      </w:pPr>
    </w:p>
    <w:p w:rsidR="00867156" w:rsidRPr="001B0373" w:rsidRDefault="00867156" w:rsidP="007418E6">
      <w:pPr>
        <w:spacing w:line="288" w:lineRule="auto"/>
        <w:jc w:val="both"/>
        <w:rPr>
          <w:rFonts w:ascii="Tahoma" w:hAnsi="Tahoma" w:cs="Tahoma"/>
          <w:rtl/>
          <w:lang w:val="es-ES"/>
        </w:rPr>
      </w:pPr>
      <w:r w:rsidRPr="001B0373">
        <w:rPr>
          <w:rFonts w:ascii="Tahoma" w:hAnsi="Tahoma" w:cs="Tahoma"/>
          <w:lang w:val="es-ES"/>
        </w:rPr>
        <w:t>De acuerdo con lo anterior, en el ámbito del sistema de enjuiciamiento criminal de tendencia acusatoria, la Sala ha discernido que los medios cognoscitivos se clasifican en cinco categorías, en concreto:</w:t>
      </w:r>
      <w:r w:rsidRPr="001B0373">
        <w:rPr>
          <w:rFonts w:ascii="Tahoma" w:hAnsi="Tahoma" w:cs="Tahoma"/>
          <w:lang w:val="es-ES"/>
        </w:rPr>
        <w:tab/>
      </w:r>
      <w:r w:rsidRPr="001B0373">
        <w:rPr>
          <w:rFonts w:ascii="Tahoma" w:hAnsi="Tahoma" w:cs="Tahoma"/>
          <w:i/>
          <w:lang w:val="es-ES"/>
        </w:rPr>
        <w:t>“</w:t>
      </w:r>
      <w:r w:rsidRPr="00830B4F">
        <w:rPr>
          <w:rFonts w:ascii="Tahoma" w:hAnsi="Tahoma" w:cs="Tahoma"/>
          <w:i/>
          <w:sz w:val="22"/>
          <w:lang w:val="es-ES"/>
        </w:rPr>
        <w:t>(i)</w:t>
      </w:r>
      <w:r w:rsidR="00DF13CB" w:rsidRPr="00830B4F">
        <w:rPr>
          <w:rFonts w:ascii="Tahoma" w:hAnsi="Tahoma" w:cs="Tahoma"/>
          <w:i/>
          <w:sz w:val="22"/>
          <w:lang w:val="es-ES"/>
        </w:rPr>
        <w:t xml:space="preserve"> </w:t>
      </w:r>
      <w:r w:rsidRPr="00830B4F">
        <w:rPr>
          <w:rFonts w:ascii="Tahoma" w:hAnsi="Tahoma" w:cs="Tahoma"/>
          <w:i/>
          <w:sz w:val="22"/>
          <w:lang w:val="es-ES"/>
        </w:rPr>
        <w:t>los elementos materiales probatorios y evidencia física, (ii) la información,(iii) el</w:t>
      </w:r>
      <w:r w:rsidR="00DF13CB" w:rsidRPr="00830B4F">
        <w:rPr>
          <w:rFonts w:ascii="Tahoma" w:hAnsi="Tahoma" w:cs="Tahoma"/>
          <w:i/>
          <w:sz w:val="22"/>
          <w:lang w:val="es-ES"/>
        </w:rPr>
        <w:t xml:space="preserve"> </w:t>
      </w:r>
      <w:r w:rsidRPr="00830B4F">
        <w:rPr>
          <w:rFonts w:ascii="Tahoma" w:hAnsi="Tahoma" w:cs="Tahoma"/>
          <w:i/>
          <w:sz w:val="22"/>
          <w:lang w:val="es-ES"/>
        </w:rPr>
        <w:t>interrogatorio a indiciado, (iv) la aceptación del imputado, y (v) la prueba anticipa</w:t>
      </w:r>
      <w:r w:rsidRPr="001B0373">
        <w:rPr>
          <w:rFonts w:ascii="Tahoma" w:hAnsi="Tahoma" w:cs="Tahoma"/>
          <w:lang w:val="es-ES"/>
        </w:rPr>
        <w:t>”</w:t>
      </w:r>
      <w:r w:rsidRPr="001B0373">
        <w:rPr>
          <w:rFonts w:ascii="Tahoma" w:hAnsi="Tahoma" w:cs="Tahoma"/>
          <w:vertAlign w:val="superscript"/>
          <w:lang w:val="en-US" w:eastAsia="x-none"/>
        </w:rPr>
        <w:footnoteReference w:id="1"/>
      </w:r>
      <w:r w:rsidRPr="001B0373">
        <w:rPr>
          <w:rFonts w:ascii="Tahoma" w:hAnsi="Tahoma" w:cs="Tahoma"/>
          <w:lang w:val="es-ES"/>
        </w:rPr>
        <w:t xml:space="preserve">. </w:t>
      </w:r>
      <w:r w:rsidRPr="001B0373">
        <w:rPr>
          <w:rFonts w:ascii="Tahoma" w:hAnsi="Tahoma" w:cs="Tahoma"/>
        </w:rPr>
        <w:t xml:space="preserve">A su vez, la Corte tiene dicho que </w:t>
      </w:r>
      <w:r w:rsidRPr="001B0373">
        <w:rPr>
          <w:rFonts w:ascii="Tahoma" w:hAnsi="Tahoma" w:cs="Tahoma"/>
          <w:i/>
        </w:rPr>
        <w:t>“</w:t>
      </w:r>
      <w:r w:rsidRPr="00830B4F">
        <w:rPr>
          <w:rFonts w:ascii="Tahoma" w:hAnsi="Tahoma" w:cs="Tahoma"/>
          <w:i/>
          <w:sz w:val="22"/>
        </w:rPr>
        <w:t xml:space="preserve">la información comprende </w:t>
      </w:r>
      <w:r w:rsidRPr="00830B4F">
        <w:rPr>
          <w:rFonts w:ascii="Tahoma" w:hAnsi="Tahoma" w:cs="Tahoma"/>
          <w:b/>
          <w:i/>
          <w:sz w:val="22"/>
        </w:rPr>
        <w:t>los denominados informes de investigador de campo</w:t>
      </w:r>
      <w:r w:rsidRPr="00830B4F">
        <w:rPr>
          <w:rFonts w:ascii="Tahoma" w:hAnsi="Tahoma" w:cs="Tahoma"/>
          <w:i/>
          <w:sz w:val="22"/>
        </w:rPr>
        <w:t xml:space="preserve"> y de investigador de laboratorios, </w:t>
      </w:r>
      <w:r w:rsidRPr="00830B4F">
        <w:rPr>
          <w:rFonts w:ascii="Tahoma" w:hAnsi="Tahoma" w:cs="Tahoma"/>
          <w:b/>
          <w:i/>
          <w:sz w:val="22"/>
        </w:rPr>
        <w:t>conocidos también como informes policiales</w:t>
      </w:r>
      <w:r w:rsidRPr="00830B4F">
        <w:rPr>
          <w:rFonts w:ascii="Tahoma" w:hAnsi="Tahoma" w:cs="Tahoma"/>
          <w:i/>
          <w:sz w:val="22"/>
        </w:rPr>
        <w:t xml:space="preserve"> e informes periciales… y toda fuente de</w:t>
      </w:r>
      <w:r w:rsidR="00830B4F">
        <w:rPr>
          <w:rFonts w:ascii="Tahoma" w:hAnsi="Tahoma" w:cs="Tahoma"/>
          <w:i/>
          <w:sz w:val="22"/>
        </w:rPr>
        <w:t xml:space="preserve"> </w:t>
      </w:r>
      <w:r w:rsidRPr="00830B4F">
        <w:rPr>
          <w:rFonts w:ascii="Tahoma" w:hAnsi="Tahoma" w:cs="Tahoma"/>
          <w:i/>
          <w:sz w:val="22"/>
        </w:rPr>
        <w:t>información legalmente obtenida que no tenga cabida en la definición de elemento material probatorio y evidencia física, como las entrevistas realizadas por policía judicial</w:t>
      </w:r>
      <w:r w:rsidRPr="001B0373">
        <w:rPr>
          <w:rFonts w:ascii="Tahoma" w:hAnsi="Tahoma" w:cs="Tahoma"/>
          <w:i/>
        </w:rPr>
        <w:t>»</w:t>
      </w:r>
      <w:r w:rsidRPr="001B0373">
        <w:rPr>
          <w:rFonts w:ascii="Tahoma" w:hAnsi="Tahoma" w:cs="Tahoma"/>
          <w:vertAlign w:val="superscript"/>
          <w:lang w:val="en-US" w:eastAsia="x-none"/>
        </w:rPr>
        <w:footnoteReference w:id="2"/>
      </w:r>
      <w:r w:rsidRPr="001B0373">
        <w:rPr>
          <w:rFonts w:ascii="Tahoma" w:hAnsi="Tahoma" w:cs="Tahoma"/>
        </w:rPr>
        <w:t>. (Negrillas fuera del texto).</w:t>
      </w:r>
    </w:p>
    <w:p w:rsidR="008A4B72" w:rsidRPr="001B0373" w:rsidRDefault="008A4B72" w:rsidP="007418E6">
      <w:pPr>
        <w:pStyle w:val="Sangradetextonormal"/>
        <w:spacing w:after="0" w:line="288" w:lineRule="auto"/>
        <w:ind w:left="0"/>
        <w:jc w:val="both"/>
        <w:rPr>
          <w:rFonts w:ascii="Tahoma" w:hAnsi="Tahoma" w:cs="Tahoma"/>
          <w:sz w:val="24"/>
        </w:rPr>
      </w:pPr>
    </w:p>
    <w:p w:rsidR="00C502D2" w:rsidRPr="001B0373" w:rsidRDefault="00437F2B" w:rsidP="007418E6">
      <w:pPr>
        <w:pStyle w:val="Sangradetextonormal"/>
        <w:spacing w:after="0" w:line="288" w:lineRule="auto"/>
        <w:ind w:left="0"/>
        <w:jc w:val="both"/>
        <w:rPr>
          <w:rFonts w:ascii="Tahoma" w:hAnsi="Tahoma" w:cs="Tahoma"/>
          <w:sz w:val="24"/>
        </w:rPr>
      </w:pPr>
      <w:r w:rsidRPr="001B0373">
        <w:rPr>
          <w:rFonts w:ascii="Tahoma" w:hAnsi="Tahoma" w:cs="Tahoma"/>
          <w:sz w:val="24"/>
        </w:rPr>
        <w:t xml:space="preserve">En ese orden de ideas, si bien es cierto le asiste razón al Letrado recurrente cuando afirma que los informes de policía judicial –IPJ- no son prueba por si solos, </w:t>
      </w:r>
      <w:r w:rsidR="00D20993" w:rsidRPr="001B0373">
        <w:rPr>
          <w:rFonts w:ascii="Tahoma" w:hAnsi="Tahoma" w:cs="Tahoma"/>
          <w:sz w:val="24"/>
        </w:rPr>
        <w:t xml:space="preserve">y por ende no podrían entrar al proceso como una prueba documental, </w:t>
      </w:r>
      <w:r w:rsidR="00867156" w:rsidRPr="001B0373">
        <w:rPr>
          <w:rFonts w:ascii="Tahoma" w:hAnsi="Tahoma" w:cs="Tahoma"/>
          <w:sz w:val="24"/>
        </w:rPr>
        <w:t xml:space="preserve">no es correcto, como lo </w:t>
      </w:r>
      <w:r w:rsidR="00CE6BDB" w:rsidRPr="001B0373">
        <w:rPr>
          <w:rFonts w:ascii="Tahoma" w:hAnsi="Tahoma" w:cs="Tahoma"/>
          <w:sz w:val="24"/>
        </w:rPr>
        <w:t>asegura</w:t>
      </w:r>
      <w:r w:rsidR="00867156" w:rsidRPr="001B0373">
        <w:rPr>
          <w:rFonts w:ascii="Tahoma" w:hAnsi="Tahoma" w:cs="Tahoma"/>
          <w:sz w:val="24"/>
        </w:rPr>
        <w:t xml:space="preserve"> el apelante, que su única función sea la de refrescar memoria de un testigo o impugnar su credibilidad, pues </w:t>
      </w:r>
      <w:r w:rsidR="00CE6BDB" w:rsidRPr="001B0373">
        <w:rPr>
          <w:rFonts w:ascii="Tahoma" w:hAnsi="Tahoma" w:cs="Tahoma"/>
          <w:sz w:val="24"/>
        </w:rPr>
        <w:t>aseverar</w:t>
      </w:r>
      <w:r w:rsidR="00867156" w:rsidRPr="001B0373">
        <w:rPr>
          <w:rFonts w:ascii="Tahoma" w:hAnsi="Tahoma" w:cs="Tahoma"/>
          <w:sz w:val="24"/>
        </w:rPr>
        <w:t xml:space="preserve"> tal cosa es desconocer que en muchas ocasiones </w:t>
      </w:r>
      <w:r w:rsidR="00DF13CB" w:rsidRPr="001B0373">
        <w:rPr>
          <w:rFonts w:ascii="Tahoma" w:hAnsi="Tahoma" w:cs="Tahoma"/>
          <w:sz w:val="24"/>
        </w:rPr>
        <w:t>los informes pueden tener vocación probatoria, en especial cuando con</w:t>
      </w:r>
      <w:r w:rsidR="00867156" w:rsidRPr="001B0373">
        <w:rPr>
          <w:rFonts w:ascii="Tahoma" w:hAnsi="Tahoma" w:cs="Tahoma"/>
          <w:sz w:val="24"/>
        </w:rPr>
        <w:t>tienen información que fue percibida directamente p</w:t>
      </w:r>
      <w:r w:rsidR="00C502D2" w:rsidRPr="001B0373">
        <w:rPr>
          <w:rFonts w:ascii="Tahoma" w:hAnsi="Tahoma" w:cs="Tahoma"/>
          <w:sz w:val="24"/>
        </w:rPr>
        <w:t xml:space="preserve">or el investigador que lo signa, lo que implica que ese elemento sí podría llegar a ingresar al proceso, siempre y cuando </w:t>
      </w:r>
      <w:r w:rsidR="008C0C19" w:rsidRPr="001B0373">
        <w:rPr>
          <w:rFonts w:ascii="Tahoma" w:hAnsi="Tahoma" w:cs="Tahoma"/>
          <w:sz w:val="24"/>
        </w:rPr>
        <w:t>en el</w:t>
      </w:r>
      <w:r w:rsidR="00C502D2" w:rsidRPr="001B0373">
        <w:rPr>
          <w:rFonts w:ascii="Tahoma" w:hAnsi="Tahoma" w:cs="Tahoma"/>
          <w:sz w:val="24"/>
        </w:rPr>
        <w:t xml:space="preserve"> juicio </w:t>
      </w:r>
      <w:r w:rsidR="00DF13CB" w:rsidRPr="001B0373">
        <w:rPr>
          <w:rFonts w:ascii="Tahoma" w:hAnsi="Tahoma" w:cs="Tahoma"/>
          <w:sz w:val="24"/>
        </w:rPr>
        <w:t xml:space="preserve">se escuche al </w:t>
      </w:r>
      <w:r w:rsidR="00C502D2" w:rsidRPr="001B0373">
        <w:rPr>
          <w:rFonts w:ascii="Tahoma" w:hAnsi="Tahoma" w:cs="Tahoma"/>
          <w:sz w:val="24"/>
        </w:rPr>
        <w:t xml:space="preserve">investigador que lo realizó, para de esa manera mantener y respetar los derechos de confrontación y contradicción que le asisten a la </w:t>
      </w:r>
      <w:r w:rsidR="00C502D2" w:rsidRPr="001B0373">
        <w:rPr>
          <w:rFonts w:ascii="Tahoma" w:hAnsi="Tahoma" w:cs="Tahoma"/>
          <w:sz w:val="24"/>
        </w:rPr>
        <w:lastRenderedPageBreak/>
        <w:t xml:space="preserve">contraparte. Frente al tema en reciente decisión la CSJ en su Sala de Casación Penal indicó: </w:t>
      </w:r>
    </w:p>
    <w:p w:rsidR="00C502D2" w:rsidRPr="001B0373" w:rsidRDefault="00C502D2" w:rsidP="007418E6">
      <w:pPr>
        <w:pStyle w:val="Sangradetextonormal"/>
        <w:spacing w:after="0" w:line="288" w:lineRule="auto"/>
        <w:ind w:left="0"/>
        <w:jc w:val="both"/>
        <w:rPr>
          <w:rFonts w:ascii="Tahoma" w:hAnsi="Tahoma" w:cs="Tahoma"/>
          <w:sz w:val="24"/>
        </w:rPr>
      </w:pPr>
    </w:p>
    <w:p w:rsidR="00830B4F" w:rsidRDefault="00C502D2" w:rsidP="00830B4F">
      <w:pPr>
        <w:pStyle w:val="Sangradetextonormal"/>
        <w:spacing w:after="0"/>
        <w:ind w:left="426" w:right="420"/>
        <w:jc w:val="both"/>
        <w:rPr>
          <w:rFonts w:ascii="Tahoma" w:hAnsi="Tahoma" w:cs="Tahoma"/>
          <w:sz w:val="22"/>
          <w:lang w:val="es-CO"/>
        </w:rPr>
      </w:pPr>
      <w:r w:rsidRPr="00830B4F">
        <w:rPr>
          <w:rFonts w:ascii="Tahoma" w:hAnsi="Tahoma" w:cs="Tahoma"/>
          <w:sz w:val="22"/>
          <w:lang w:val="es-CO"/>
        </w:rPr>
        <w:t>“Los informes de Policía Judicial no son, en sí mismos, documentos que como tales puedan ingresar</w:t>
      </w:r>
      <w:r w:rsidR="008C0C19" w:rsidRPr="00830B4F">
        <w:rPr>
          <w:rFonts w:ascii="Tahoma" w:hAnsi="Tahoma" w:cs="Tahoma"/>
          <w:sz w:val="22"/>
          <w:lang w:val="es-CO"/>
        </w:rPr>
        <w:t xml:space="preserve"> a juicio solo con soportar </w:t>
      </w:r>
      <w:r w:rsidRPr="00830B4F">
        <w:rPr>
          <w:rFonts w:ascii="Tahoma" w:hAnsi="Tahoma" w:cs="Tahoma"/>
          <w:sz w:val="22"/>
          <w:lang w:val="es-CO"/>
        </w:rPr>
        <w:t>su pertinencia.</w:t>
      </w:r>
    </w:p>
    <w:p w:rsidR="00830B4F" w:rsidRDefault="00830B4F" w:rsidP="00830B4F">
      <w:pPr>
        <w:pStyle w:val="Sangradetextonormal"/>
        <w:spacing w:after="0"/>
        <w:ind w:left="426" w:right="420"/>
        <w:jc w:val="both"/>
        <w:rPr>
          <w:rFonts w:ascii="Tahoma" w:hAnsi="Tahoma" w:cs="Tahoma"/>
          <w:sz w:val="22"/>
          <w:lang w:val="es-CO"/>
        </w:rPr>
      </w:pPr>
    </w:p>
    <w:p w:rsidR="00C502D2" w:rsidRPr="00830B4F" w:rsidRDefault="00C502D2" w:rsidP="00830B4F">
      <w:pPr>
        <w:pStyle w:val="Sangradetextonormal"/>
        <w:spacing w:after="0"/>
        <w:ind w:left="426" w:right="420"/>
        <w:jc w:val="both"/>
        <w:rPr>
          <w:rFonts w:ascii="Tahoma" w:hAnsi="Tahoma" w:cs="Tahoma"/>
          <w:sz w:val="22"/>
        </w:rPr>
      </w:pPr>
      <w:r w:rsidRPr="00830B4F">
        <w:rPr>
          <w:rFonts w:ascii="Tahoma" w:hAnsi="Tahoma" w:cs="Tahoma"/>
          <w:sz w:val="22"/>
          <w:lang w:val="es-CO"/>
        </w:rPr>
        <w:t>Es posible que los informes de Policía Judicial contengan información directamente percibida por quienes los signan. Pero en este caso, para permitir la confrontación, es necesario que los funcionarios acudan al juicio oral a dar a conocer eso que percibieron de primera mano</w:t>
      </w:r>
      <w:r w:rsidR="00DF13CB" w:rsidRPr="00830B4F">
        <w:rPr>
          <w:rFonts w:ascii="Tahoma" w:hAnsi="Tahoma" w:cs="Tahoma"/>
          <w:sz w:val="22"/>
          <w:lang w:val="es-CO"/>
        </w:rPr>
        <w:t>…</w:t>
      </w:r>
      <w:r w:rsidRPr="00830B4F">
        <w:rPr>
          <w:rFonts w:ascii="Tahoma" w:hAnsi="Tahoma" w:cs="Tahoma"/>
          <w:sz w:val="22"/>
          <w:lang w:val="es-CO"/>
        </w:rPr>
        <w:t>.”</w:t>
      </w:r>
      <w:r w:rsidR="00DF13CB" w:rsidRPr="00830B4F">
        <w:rPr>
          <w:rStyle w:val="Refdenotaalpie"/>
          <w:rFonts w:ascii="Tahoma" w:hAnsi="Tahoma" w:cs="Tahoma"/>
          <w:sz w:val="22"/>
        </w:rPr>
        <w:footnoteReference w:id="3"/>
      </w:r>
      <w:r w:rsidR="00DF13CB" w:rsidRPr="00830B4F">
        <w:rPr>
          <w:rFonts w:ascii="Tahoma" w:hAnsi="Tahoma" w:cs="Tahoma"/>
          <w:sz w:val="22"/>
          <w:lang w:val="es-CO"/>
        </w:rPr>
        <w:t>.</w:t>
      </w:r>
    </w:p>
    <w:p w:rsidR="00437F2B" w:rsidRPr="001B0373" w:rsidRDefault="00437F2B" w:rsidP="001B0373">
      <w:pPr>
        <w:pStyle w:val="Sangradetextonormal"/>
        <w:spacing w:after="0" w:line="276" w:lineRule="auto"/>
        <w:ind w:left="0"/>
        <w:jc w:val="both"/>
        <w:rPr>
          <w:rFonts w:ascii="Tahoma" w:hAnsi="Tahoma" w:cs="Tahoma"/>
          <w:sz w:val="24"/>
        </w:rPr>
      </w:pPr>
    </w:p>
    <w:p w:rsidR="00437F2B" w:rsidRPr="001B0373" w:rsidRDefault="00634CA4" w:rsidP="001B0373">
      <w:pPr>
        <w:pStyle w:val="Sangradetextonormal"/>
        <w:spacing w:after="0" w:line="276" w:lineRule="auto"/>
        <w:ind w:left="0"/>
        <w:jc w:val="both"/>
        <w:rPr>
          <w:rFonts w:ascii="Tahoma" w:hAnsi="Tahoma" w:cs="Tahoma"/>
          <w:sz w:val="24"/>
        </w:rPr>
      </w:pPr>
      <w:r w:rsidRPr="001B0373">
        <w:rPr>
          <w:rFonts w:ascii="Tahoma" w:hAnsi="Tahoma" w:cs="Tahoma"/>
          <w:sz w:val="24"/>
        </w:rPr>
        <w:t xml:space="preserve">De igual manera, se debe recordar que aunque se admita el ingreso al proceso de un IPJ, estos, se insiste, por si solos no constituyen prueba, pues ello lo </w:t>
      </w:r>
      <w:r w:rsidR="00007860" w:rsidRPr="001B0373">
        <w:rPr>
          <w:rFonts w:ascii="Tahoma" w:hAnsi="Tahoma" w:cs="Tahoma"/>
          <w:sz w:val="24"/>
        </w:rPr>
        <w:t>constituiría</w:t>
      </w:r>
      <w:r w:rsidRPr="001B0373">
        <w:rPr>
          <w:rFonts w:ascii="Tahoma" w:hAnsi="Tahoma" w:cs="Tahoma"/>
          <w:sz w:val="24"/>
        </w:rPr>
        <w:t xml:space="preserve"> el testimonio del investigador, y el documento físico como tal únicamente </w:t>
      </w:r>
      <w:r w:rsidR="00007860" w:rsidRPr="001B0373">
        <w:rPr>
          <w:rFonts w:ascii="Tahoma" w:hAnsi="Tahoma" w:cs="Tahoma"/>
          <w:sz w:val="24"/>
        </w:rPr>
        <w:t>serviría como</w:t>
      </w:r>
      <w:r w:rsidRPr="001B0373">
        <w:rPr>
          <w:rFonts w:ascii="Tahoma" w:hAnsi="Tahoma" w:cs="Tahoma"/>
          <w:sz w:val="24"/>
        </w:rPr>
        <w:t xml:space="preserve"> medio </w:t>
      </w:r>
      <w:r w:rsidR="004A135C" w:rsidRPr="001B0373">
        <w:rPr>
          <w:rFonts w:ascii="Tahoma" w:hAnsi="Tahoma" w:cs="Tahoma"/>
          <w:sz w:val="24"/>
        </w:rPr>
        <w:t>cognoscitivo cuya vocación no es establecer la responsabilidad penal del procesado en los hechos que se</w:t>
      </w:r>
      <w:r w:rsidR="006F7F7D" w:rsidRPr="001B0373">
        <w:rPr>
          <w:rFonts w:ascii="Tahoma" w:hAnsi="Tahoma" w:cs="Tahoma"/>
          <w:sz w:val="24"/>
        </w:rPr>
        <w:t xml:space="preserve"> le endilgan, sino ilustrar al J</w:t>
      </w:r>
      <w:r w:rsidR="004A135C" w:rsidRPr="001B0373">
        <w:rPr>
          <w:rFonts w:ascii="Tahoma" w:hAnsi="Tahoma" w:cs="Tahoma"/>
          <w:sz w:val="24"/>
        </w:rPr>
        <w:t>uez sobre las actividades investigativas realizadas en la etapa de indagación o investigaci</w:t>
      </w:r>
      <w:r w:rsidR="00007860" w:rsidRPr="001B0373">
        <w:rPr>
          <w:rFonts w:ascii="Tahoma" w:hAnsi="Tahoma" w:cs="Tahoma"/>
          <w:sz w:val="24"/>
        </w:rPr>
        <w:t xml:space="preserve">ón; de tal suerte </w:t>
      </w:r>
      <w:r w:rsidR="00DF13CB" w:rsidRPr="001B0373">
        <w:rPr>
          <w:rFonts w:ascii="Tahoma" w:hAnsi="Tahoma" w:cs="Tahoma"/>
          <w:sz w:val="24"/>
        </w:rPr>
        <w:t xml:space="preserve">que </w:t>
      </w:r>
      <w:r w:rsidR="00007860" w:rsidRPr="001B0373">
        <w:rPr>
          <w:rFonts w:ascii="Tahoma" w:hAnsi="Tahoma" w:cs="Tahoma"/>
          <w:sz w:val="24"/>
        </w:rPr>
        <w:t xml:space="preserve">es el Juez quien debe determinar en el momento del análisis del acervo probatorio, el </w:t>
      </w:r>
      <w:r w:rsidR="008827D0" w:rsidRPr="001B0373">
        <w:rPr>
          <w:rFonts w:ascii="Tahoma" w:hAnsi="Tahoma" w:cs="Tahoma"/>
          <w:sz w:val="24"/>
        </w:rPr>
        <w:t>poder suasorio</w:t>
      </w:r>
      <w:r w:rsidR="008C0C19" w:rsidRPr="001B0373">
        <w:rPr>
          <w:rFonts w:ascii="Tahoma" w:hAnsi="Tahoma" w:cs="Tahoma"/>
          <w:sz w:val="24"/>
        </w:rPr>
        <w:t xml:space="preserve"> que le asignará</w:t>
      </w:r>
      <w:r w:rsidR="00007860" w:rsidRPr="001B0373">
        <w:rPr>
          <w:rFonts w:ascii="Tahoma" w:hAnsi="Tahoma" w:cs="Tahoma"/>
          <w:sz w:val="24"/>
        </w:rPr>
        <w:t xml:space="preserve"> al contenido </w:t>
      </w:r>
      <w:r w:rsidR="008827D0" w:rsidRPr="001B0373">
        <w:rPr>
          <w:rFonts w:ascii="Tahoma" w:hAnsi="Tahoma" w:cs="Tahoma"/>
          <w:sz w:val="24"/>
        </w:rPr>
        <w:t>de los</w:t>
      </w:r>
      <w:r w:rsidR="00007860" w:rsidRPr="001B0373">
        <w:rPr>
          <w:rFonts w:ascii="Tahoma" w:hAnsi="Tahoma" w:cs="Tahoma"/>
          <w:sz w:val="24"/>
        </w:rPr>
        <w:t xml:space="preserve"> IPJ.  </w:t>
      </w:r>
    </w:p>
    <w:p w:rsidR="00EA741E" w:rsidRPr="001B0373" w:rsidRDefault="00EA741E" w:rsidP="001B0373">
      <w:pPr>
        <w:pStyle w:val="Sangradetextonormal"/>
        <w:spacing w:after="0" w:line="276" w:lineRule="auto"/>
        <w:ind w:left="0"/>
        <w:jc w:val="both"/>
        <w:rPr>
          <w:rFonts w:ascii="Tahoma" w:hAnsi="Tahoma" w:cs="Tahoma"/>
          <w:sz w:val="24"/>
        </w:rPr>
      </w:pPr>
    </w:p>
    <w:p w:rsidR="00EA741E" w:rsidRPr="001B0373" w:rsidRDefault="00EA741E" w:rsidP="001B0373">
      <w:pPr>
        <w:pStyle w:val="Sangradetextonormal"/>
        <w:spacing w:after="0" w:line="276" w:lineRule="auto"/>
        <w:ind w:left="0"/>
        <w:jc w:val="both"/>
        <w:rPr>
          <w:rFonts w:ascii="Tahoma" w:hAnsi="Tahoma" w:cs="Tahoma"/>
          <w:sz w:val="24"/>
        </w:rPr>
      </w:pPr>
      <w:r w:rsidRPr="001B0373">
        <w:rPr>
          <w:rFonts w:ascii="Tahoma" w:hAnsi="Tahoma" w:cs="Tahoma"/>
          <w:sz w:val="24"/>
        </w:rPr>
        <w:t xml:space="preserve">En ese orden de cosas, no le asiste razón al recurrente cuando afirma que no es posible el ingreso al proceso de los informes de policía judicial como pruebas, pues si bien ello es la regla general, con lo que viene de decirse ha quedado claro que excepcionalmente sí es viable admitir estos informes, especialmente cuando en ellos se consigna información directamente percibida por el investigador que lo signa y es con este que se hace su acreditación en el juicio. </w:t>
      </w:r>
    </w:p>
    <w:p w:rsidR="00697AE6" w:rsidRPr="001B0373" w:rsidRDefault="00697AE6" w:rsidP="001B0373">
      <w:pPr>
        <w:pStyle w:val="Sangradetextonormal"/>
        <w:spacing w:after="0" w:line="276" w:lineRule="auto"/>
        <w:ind w:left="0"/>
        <w:jc w:val="both"/>
        <w:rPr>
          <w:rFonts w:ascii="Tahoma" w:hAnsi="Tahoma" w:cs="Tahoma"/>
          <w:sz w:val="24"/>
          <w:lang w:val="es-CO"/>
        </w:rPr>
      </w:pPr>
    </w:p>
    <w:p w:rsidR="00EA741E" w:rsidRPr="001B0373" w:rsidRDefault="00EA741E"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Ahora bien, </w:t>
      </w:r>
      <w:r w:rsidR="00936696" w:rsidRPr="001B0373">
        <w:rPr>
          <w:rFonts w:ascii="Tahoma" w:hAnsi="Tahoma" w:cs="Tahoma"/>
          <w:sz w:val="24"/>
          <w:lang w:val="es-CO"/>
        </w:rPr>
        <w:t>en cuanto a lo dicho por</w:t>
      </w:r>
      <w:r w:rsidR="00B71A79" w:rsidRPr="001B0373">
        <w:rPr>
          <w:rFonts w:ascii="Tahoma" w:hAnsi="Tahoma" w:cs="Tahoma"/>
          <w:sz w:val="24"/>
          <w:lang w:val="es-CO"/>
        </w:rPr>
        <w:t xml:space="preserve"> el recurrente</w:t>
      </w:r>
      <w:r w:rsidR="00936696" w:rsidRPr="001B0373">
        <w:rPr>
          <w:rFonts w:ascii="Tahoma" w:hAnsi="Tahoma" w:cs="Tahoma"/>
          <w:sz w:val="24"/>
          <w:lang w:val="es-CO"/>
        </w:rPr>
        <w:t xml:space="preserve"> de</w:t>
      </w:r>
      <w:r w:rsidR="00B71A79" w:rsidRPr="001B0373">
        <w:rPr>
          <w:rFonts w:ascii="Tahoma" w:hAnsi="Tahoma" w:cs="Tahoma"/>
          <w:sz w:val="24"/>
          <w:lang w:val="es-CO"/>
        </w:rPr>
        <w:t xml:space="preserve"> qu</w:t>
      </w:r>
      <w:r w:rsidR="00936696" w:rsidRPr="001B0373">
        <w:rPr>
          <w:rFonts w:ascii="Tahoma" w:hAnsi="Tahoma" w:cs="Tahoma"/>
          <w:sz w:val="24"/>
          <w:lang w:val="es-CO"/>
        </w:rPr>
        <w:t xml:space="preserve">e no debe admitirse el documento del 4 de septiembre de 2013, </w:t>
      </w:r>
      <w:r w:rsidR="00870388" w:rsidRPr="001B0373">
        <w:rPr>
          <w:rFonts w:ascii="Tahoma" w:hAnsi="Tahoma" w:cs="Tahoma"/>
          <w:sz w:val="24"/>
          <w:lang w:val="es-CO"/>
        </w:rPr>
        <w:t>es necesario decir que lo allí plasmado es el</w:t>
      </w:r>
      <w:r w:rsidR="00936696" w:rsidRPr="001B0373">
        <w:rPr>
          <w:rFonts w:ascii="Tahoma" w:hAnsi="Tahoma" w:cs="Tahoma"/>
          <w:sz w:val="24"/>
          <w:lang w:val="es-CO"/>
        </w:rPr>
        <w:t xml:space="preserve"> </w:t>
      </w:r>
      <w:r w:rsidR="00B71A79" w:rsidRPr="001B0373">
        <w:rPr>
          <w:rFonts w:ascii="Tahoma" w:hAnsi="Tahoma" w:cs="Tahoma"/>
          <w:sz w:val="24"/>
          <w:lang w:val="es-CO"/>
        </w:rPr>
        <w:t xml:space="preserve">sustento para la solicitud de una interceptación telefónica al </w:t>
      </w:r>
      <w:r w:rsidR="00DF13CB" w:rsidRPr="001B0373">
        <w:rPr>
          <w:rFonts w:ascii="Tahoma" w:hAnsi="Tahoma" w:cs="Tahoma"/>
          <w:sz w:val="24"/>
          <w:lang w:val="es-CO"/>
        </w:rPr>
        <w:t>abonado #</w:t>
      </w:r>
      <w:r w:rsidR="00B71A79" w:rsidRPr="001B0373">
        <w:rPr>
          <w:rFonts w:ascii="Tahoma" w:hAnsi="Tahoma" w:cs="Tahoma"/>
          <w:sz w:val="24"/>
          <w:lang w:val="es-CO"/>
        </w:rPr>
        <w:t xml:space="preserve">3172812373, </w:t>
      </w:r>
      <w:r w:rsidR="00870388" w:rsidRPr="001B0373">
        <w:rPr>
          <w:rFonts w:ascii="Tahoma" w:hAnsi="Tahoma" w:cs="Tahoma"/>
          <w:sz w:val="24"/>
          <w:lang w:val="es-CO"/>
        </w:rPr>
        <w:t xml:space="preserve">y si bien es cierto allí se hace mención a una línea telefónica que </w:t>
      </w:r>
      <w:r w:rsidR="00B71A79" w:rsidRPr="001B0373">
        <w:rPr>
          <w:rFonts w:ascii="Tahoma" w:hAnsi="Tahoma" w:cs="Tahoma"/>
          <w:sz w:val="24"/>
          <w:lang w:val="es-CO"/>
        </w:rPr>
        <w:t xml:space="preserve">ya </w:t>
      </w:r>
      <w:r w:rsidR="00870388" w:rsidRPr="001B0373">
        <w:rPr>
          <w:rFonts w:ascii="Tahoma" w:hAnsi="Tahoma" w:cs="Tahoma"/>
          <w:sz w:val="24"/>
          <w:lang w:val="es-CO"/>
        </w:rPr>
        <w:t>estaba siendo interceptada,</w:t>
      </w:r>
      <w:r w:rsidR="00B71A79" w:rsidRPr="001B0373">
        <w:rPr>
          <w:rFonts w:ascii="Tahoma" w:hAnsi="Tahoma" w:cs="Tahoma"/>
          <w:sz w:val="24"/>
          <w:lang w:val="es-CO"/>
        </w:rPr>
        <w:t xml:space="preserve"> </w:t>
      </w:r>
      <w:r w:rsidR="00870388" w:rsidRPr="001B0373">
        <w:rPr>
          <w:rFonts w:ascii="Tahoma" w:hAnsi="Tahoma" w:cs="Tahoma"/>
          <w:sz w:val="24"/>
          <w:lang w:val="es-CO"/>
        </w:rPr>
        <w:t>y sobre la cual, parece ser a</w:t>
      </w:r>
      <w:r w:rsidR="005248B4" w:rsidRPr="001B0373">
        <w:rPr>
          <w:rFonts w:ascii="Tahoma" w:hAnsi="Tahoma" w:cs="Tahoma"/>
          <w:sz w:val="24"/>
          <w:lang w:val="es-CO"/>
        </w:rPr>
        <w:t xml:space="preserve">ún no se ha hablado en juicio, tal cosa no le quita validez, en especial cuando </w:t>
      </w:r>
      <w:r w:rsidR="00F622F3" w:rsidRPr="001B0373">
        <w:rPr>
          <w:rFonts w:ascii="Tahoma" w:hAnsi="Tahoma" w:cs="Tahoma"/>
          <w:sz w:val="24"/>
          <w:lang w:val="es-CO"/>
        </w:rPr>
        <w:t xml:space="preserve">lo allí contenido no es lo que va </w:t>
      </w:r>
      <w:r w:rsidR="008C0C19" w:rsidRPr="001B0373">
        <w:rPr>
          <w:rFonts w:ascii="Tahoma" w:hAnsi="Tahoma" w:cs="Tahoma"/>
          <w:sz w:val="24"/>
          <w:lang w:val="es-CO"/>
        </w:rPr>
        <w:t xml:space="preserve">a </w:t>
      </w:r>
      <w:r w:rsidR="00F622F3" w:rsidRPr="001B0373">
        <w:rPr>
          <w:rFonts w:ascii="Tahoma" w:hAnsi="Tahoma" w:cs="Tahoma"/>
          <w:sz w:val="24"/>
          <w:lang w:val="es-CO"/>
        </w:rPr>
        <w:t xml:space="preserve">ayudar a forjar la certeza sobre la inocencia o culpabilidad el Procesado, pues </w:t>
      </w:r>
      <w:r w:rsidR="00056363" w:rsidRPr="001B0373">
        <w:rPr>
          <w:rFonts w:ascii="Tahoma" w:hAnsi="Tahoma" w:cs="Tahoma"/>
          <w:sz w:val="24"/>
          <w:lang w:val="es-CO"/>
        </w:rPr>
        <w:t xml:space="preserve">el poder suasorio de tal documento es limitado y tiene que analizarse en conjunto con las demás pruebas que se practiquen en el juicio. </w:t>
      </w:r>
      <w:r w:rsidR="005248B4" w:rsidRPr="001B0373">
        <w:rPr>
          <w:rFonts w:ascii="Tahoma" w:hAnsi="Tahoma" w:cs="Tahoma"/>
          <w:sz w:val="24"/>
          <w:lang w:val="es-CO"/>
        </w:rPr>
        <w:t xml:space="preserve"> </w:t>
      </w:r>
    </w:p>
    <w:p w:rsidR="00962B45" w:rsidRPr="001B0373" w:rsidRDefault="00962B45" w:rsidP="001B0373">
      <w:pPr>
        <w:pStyle w:val="Sangradetextonormal"/>
        <w:spacing w:after="0" w:line="276" w:lineRule="auto"/>
        <w:ind w:left="0"/>
        <w:jc w:val="both"/>
        <w:rPr>
          <w:rFonts w:ascii="Tahoma" w:hAnsi="Tahoma" w:cs="Tahoma"/>
          <w:sz w:val="24"/>
          <w:lang w:val="es-CO"/>
        </w:rPr>
      </w:pPr>
    </w:p>
    <w:p w:rsidR="00962B45" w:rsidRPr="001B0373" w:rsidRDefault="00962B45"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Respecto al segundo informe, esto es el del 7 de marzo de 2014, se debe decir que tampoco le asiste razón al apelante, en cuanto a que no se puede admitir el mismo porque solo el primer párrafo hace alusión a las labores realizadas por el PT. </w:t>
      </w:r>
      <w:r w:rsidR="00DF13CB" w:rsidRPr="001B0373">
        <w:rPr>
          <w:rFonts w:ascii="Tahoma" w:hAnsi="Tahoma" w:cs="Tahoma"/>
          <w:sz w:val="24"/>
          <w:lang w:val="es-CO"/>
        </w:rPr>
        <w:t>OLAYA PULIDO</w:t>
      </w:r>
      <w:r w:rsidRPr="001B0373">
        <w:rPr>
          <w:rFonts w:ascii="Tahoma" w:hAnsi="Tahoma" w:cs="Tahoma"/>
          <w:sz w:val="24"/>
          <w:lang w:val="es-CO"/>
        </w:rPr>
        <w:t>, y lo demás se relaciona con el trabajo de otra persona, ello no es del todo cierto</w:t>
      </w:r>
      <w:r w:rsidR="00212E03" w:rsidRPr="001B0373">
        <w:rPr>
          <w:rFonts w:ascii="Tahoma" w:hAnsi="Tahoma" w:cs="Tahoma"/>
          <w:sz w:val="24"/>
          <w:lang w:val="es-CO"/>
        </w:rPr>
        <w:t xml:space="preserve">, en especial si se tiene </w:t>
      </w:r>
      <w:r w:rsidR="00DF13CB" w:rsidRPr="001B0373">
        <w:rPr>
          <w:rFonts w:ascii="Tahoma" w:hAnsi="Tahoma" w:cs="Tahoma"/>
          <w:sz w:val="24"/>
          <w:lang w:val="es-CO"/>
        </w:rPr>
        <w:t>en cuenta que con es</w:t>
      </w:r>
      <w:r w:rsidR="00212E03" w:rsidRPr="001B0373">
        <w:rPr>
          <w:rFonts w:ascii="Tahoma" w:hAnsi="Tahoma" w:cs="Tahoma"/>
          <w:sz w:val="24"/>
          <w:lang w:val="es-CO"/>
        </w:rPr>
        <w:t>e documento no se está presenta</w:t>
      </w:r>
      <w:r w:rsidR="008C0C19" w:rsidRPr="001B0373">
        <w:rPr>
          <w:rFonts w:ascii="Tahoma" w:hAnsi="Tahoma" w:cs="Tahoma"/>
          <w:sz w:val="24"/>
          <w:lang w:val="es-CO"/>
        </w:rPr>
        <w:t>n</w:t>
      </w:r>
      <w:r w:rsidR="00212E03" w:rsidRPr="001B0373">
        <w:rPr>
          <w:rFonts w:ascii="Tahoma" w:hAnsi="Tahoma" w:cs="Tahoma"/>
          <w:sz w:val="24"/>
          <w:lang w:val="es-CO"/>
        </w:rPr>
        <w:t xml:space="preserve">do el informe parcial anexo, el cual sí fue suscrito por otra persona, y que además lo que allí se dice era de carácter informativo a fin de que la Fiscalía solicitara la legalización de los resultados parciales de una interceptación, </w:t>
      </w:r>
      <w:r w:rsidR="008C0C19" w:rsidRPr="001B0373">
        <w:rPr>
          <w:rFonts w:ascii="Tahoma" w:hAnsi="Tahoma" w:cs="Tahoma"/>
          <w:sz w:val="24"/>
          <w:lang w:val="es-CO"/>
        </w:rPr>
        <w:t xml:space="preserve">cuyo informe definitivo a este </w:t>
      </w:r>
      <w:r w:rsidR="008C0C19" w:rsidRPr="001B0373">
        <w:rPr>
          <w:rFonts w:ascii="Tahoma" w:hAnsi="Tahoma" w:cs="Tahoma"/>
          <w:sz w:val="24"/>
          <w:lang w:val="es-CO"/>
        </w:rPr>
        <w:lastRenderedPageBreak/>
        <w:t>momento se desconoce</w:t>
      </w:r>
      <w:r w:rsidR="00212E03" w:rsidRPr="001B0373">
        <w:rPr>
          <w:rFonts w:ascii="Tahoma" w:hAnsi="Tahoma" w:cs="Tahoma"/>
          <w:sz w:val="24"/>
          <w:lang w:val="es-CO"/>
        </w:rPr>
        <w:t xml:space="preserve">. Aunado a lo anterior, se debe decir que, al igual que con el otro documento mencionado párrafos atrás, este tiene un poder de convicción mínimo y en realidad solo sirve para probar las labores investigativas realizadas dentro de la investigación que se adelantó en contra del Procesado. </w:t>
      </w:r>
    </w:p>
    <w:p w:rsidR="00212E03" w:rsidRPr="001B0373" w:rsidRDefault="00212E03" w:rsidP="001B0373">
      <w:pPr>
        <w:pStyle w:val="Sangradetextonormal"/>
        <w:spacing w:after="0" w:line="276" w:lineRule="auto"/>
        <w:ind w:left="0"/>
        <w:jc w:val="both"/>
        <w:rPr>
          <w:rFonts w:ascii="Tahoma" w:hAnsi="Tahoma" w:cs="Tahoma"/>
          <w:sz w:val="24"/>
          <w:lang w:val="es-CO"/>
        </w:rPr>
      </w:pPr>
    </w:p>
    <w:p w:rsidR="00212E03" w:rsidRPr="001B0373" w:rsidRDefault="00212E03"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Con base en lo que viene de decirse, considera esta Colegiatura que es viable permitir que ingresen al proceso los informes de fecha 04 de septiembre de 2013 y 07 de marzo de 2014, los cuales fueron suscritos por el PT. </w:t>
      </w:r>
      <w:r w:rsidR="00DF13CB" w:rsidRPr="001B0373">
        <w:rPr>
          <w:rFonts w:ascii="Tahoma" w:hAnsi="Tahoma" w:cs="Tahoma"/>
          <w:sz w:val="24"/>
          <w:lang w:val="es-CO"/>
        </w:rPr>
        <w:t>GONZALO OLAYA PULIDO</w:t>
      </w:r>
      <w:r w:rsidR="00712745" w:rsidRPr="001B0373">
        <w:rPr>
          <w:rFonts w:ascii="Tahoma" w:hAnsi="Tahoma" w:cs="Tahoma"/>
          <w:sz w:val="24"/>
          <w:lang w:val="es-CO"/>
        </w:rPr>
        <w:t>, lo qu</w:t>
      </w:r>
      <w:r w:rsidR="00DF13CB" w:rsidRPr="001B0373">
        <w:rPr>
          <w:rFonts w:ascii="Tahoma" w:hAnsi="Tahoma" w:cs="Tahoma"/>
          <w:sz w:val="24"/>
          <w:lang w:val="es-CO"/>
        </w:rPr>
        <w:t xml:space="preserve">e implica que la decisión del </w:t>
      </w:r>
      <w:r w:rsidR="00DF13CB" w:rsidRPr="001B0373">
        <w:rPr>
          <w:rFonts w:ascii="Tahoma" w:hAnsi="Tahoma" w:cs="Tahoma"/>
          <w:i/>
          <w:sz w:val="24"/>
          <w:lang w:val="es-CO"/>
        </w:rPr>
        <w:t xml:space="preserve">A </w:t>
      </w:r>
      <w:r w:rsidR="00712745" w:rsidRPr="001B0373">
        <w:rPr>
          <w:rFonts w:ascii="Tahoma" w:hAnsi="Tahoma" w:cs="Tahoma"/>
          <w:i/>
          <w:sz w:val="24"/>
          <w:lang w:val="es-CO"/>
        </w:rPr>
        <w:t>quo</w:t>
      </w:r>
      <w:r w:rsidR="00712745" w:rsidRPr="001B0373">
        <w:rPr>
          <w:rFonts w:ascii="Tahoma" w:hAnsi="Tahoma" w:cs="Tahoma"/>
          <w:sz w:val="24"/>
          <w:lang w:val="es-CO"/>
        </w:rPr>
        <w:t xml:space="preserve"> en este sentido será confirmada. </w:t>
      </w:r>
    </w:p>
    <w:p w:rsidR="00621524" w:rsidRPr="001B0373" w:rsidRDefault="00621524" w:rsidP="001B0373">
      <w:pPr>
        <w:pStyle w:val="Sangradetextonormal"/>
        <w:spacing w:after="0" w:line="276" w:lineRule="auto"/>
        <w:ind w:left="0"/>
        <w:jc w:val="both"/>
        <w:rPr>
          <w:rFonts w:ascii="Tahoma" w:hAnsi="Tahoma" w:cs="Tahoma"/>
          <w:sz w:val="24"/>
          <w:lang w:val="es-CO"/>
        </w:rPr>
      </w:pPr>
    </w:p>
    <w:p w:rsidR="00621524" w:rsidRPr="001B0373" w:rsidRDefault="006E0EFA" w:rsidP="001B0373">
      <w:pPr>
        <w:pStyle w:val="Sangradetextonormal"/>
        <w:numPr>
          <w:ilvl w:val="0"/>
          <w:numId w:val="3"/>
        </w:numPr>
        <w:spacing w:after="0" w:line="276" w:lineRule="auto"/>
        <w:jc w:val="both"/>
        <w:rPr>
          <w:rFonts w:ascii="Tahoma" w:hAnsi="Tahoma" w:cs="Tahoma"/>
          <w:b/>
          <w:sz w:val="24"/>
          <w:lang w:val="es-CO"/>
        </w:rPr>
      </w:pPr>
      <w:r w:rsidRPr="001B0373">
        <w:rPr>
          <w:rFonts w:ascii="Tahoma" w:hAnsi="Tahoma" w:cs="Tahoma"/>
          <w:b/>
          <w:sz w:val="24"/>
        </w:rPr>
        <w:t xml:space="preserve">Es viable en el presente asunto introducir los resultados del análisis </w:t>
      </w:r>
      <w:r w:rsidRPr="001B0373">
        <w:rPr>
          <w:rFonts w:ascii="Tahoma" w:hAnsi="Tahoma" w:cs="Tahoma"/>
          <w:b/>
          <w:i/>
          <w:sz w:val="24"/>
        </w:rPr>
        <w:t>Link</w:t>
      </w:r>
      <w:r w:rsidRPr="001B0373">
        <w:rPr>
          <w:rFonts w:ascii="Tahoma" w:hAnsi="Tahoma" w:cs="Tahoma"/>
          <w:b/>
          <w:sz w:val="24"/>
        </w:rPr>
        <w:t xml:space="preserve"> realizado a las líneas celulares </w:t>
      </w:r>
      <w:r w:rsidR="003B56BA" w:rsidRPr="001B0373">
        <w:rPr>
          <w:rFonts w:ascii="Tahoma" w:hAnsi="Tahoma" w:cs="Tahoma"/>
          <w:b/>
          <w:sz w:val="24"/>
        </w:rPr>
        <w:t xml:space="preserve">de los abonados # </w:t>
      </w:r>
      <w:r w:rsidRPr="001B0373">
        <w:rPr>
          <w:rFonts w:ascii="Tahoma" w:hAnsi="Tahoma" w:cs="Tahoma"/>
          <w:b/>
          <w:sz w:val="24"/>
        </w:rPr>
        <w:t xml:space="preserve">3172812373 y </w:t>
      </w:r>
      <w:r w:rsidR="003B56BA" w:rsidRPr="001B0373">
        <w:rPr>
          <w:rFonts w:ascii="Tahoma" w:hAnsi="Tahoma" w:cs="Tahoma"/>
          <w:b/>
          <w:sz w:val="24"/>
        </w:rPr>
        <w:t xml:space="preserve"># </w:t>
      </w:r>
      <w:r w:rsidRPr="001B0373">
        <w:rPr>
          <w:rFonts w:ascii="Tahoma" w:hAnsi="Tahoma" w:cs="Tahoma"/>
          <w:b/>
          <w:sz w:val="24"/>
        </w:rPr>
        <w:t>3182221989.</w:t>
      </w:r>
    </w:p>
    <w:p w:rsidR="00EA741E" w:rsidRPr="001B0373" w:rsidRDefault="00EA741E" w:rsidP="001B0373">
      <w:pPr>
        <w:pStyle w:val="Sangradetextonormal"/>
        <w:spacing w:after="0" w:line="276" w:lineRule="auto"/>
        <w:ind w:left="0"/>
        <w:jc w:val="both"/>
        <w:rPr>
          <w:rFonts w:ascii="Tahoma" w:hAnsi="Tahoma" w:cs="Tahoma"/>
          <w:sz w:val="24"/>
          <w:lang w:val="es-CO"/>
        </w:rPr>
      </w:pPr>
    </w:p>
    <w:p w:rsidR="006E0EFA" w:rsidRPr="001B0373" w:rsidRDefault="006E0EFA"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Para dar soluci</w:t>
      </w:r>
      <w:r w:rsidR="00921C79" w:rsidRPr="001B0373">
        <w:rPr>
          <w:rFonts w:ascii="Tahoma" w:hAnsi="Tahoma" w:cs="Tahoma"/>
          <w:sz w:val="24"/>
          <w:lang w:val="es-CO"/>
        </w:rPr>
        <w:t xml:space="preserve">ón a este interrogante se hace necesario empezar por indicar que los cuestionamientos </w:t>
      </w:r>
      <w:r w:rsidR="00192D34" w:rsidRPr="001B0373">
        <w:rPr>
          <w:rFonts w:ascii="Tahoma" w:hAnsi="Tahoma" w:cs="Tahoma"/>
          <w:sz w:val="24"/>
          <w:lang w:val="es-CO"/>
        </w:rPr>
        <w:t xml:space="preserve">planteados por el Letrado apelante, giran en torno a la legalidad de las actuaciones realizadas por el Ente Acusador para obtener la información que sirvió como base para la elaboración de esos análisis, pues él considera que los mismos se dieron como resultado de una interceptación telefónica y no de una revisión de información suministrada por el empresa </w:t>
      </w:r>
      <w:r w:rsidR="006F7F7D" w:rsidRPr="001B0373">
        <w:rPr>
          <w:rFonts w:ascii="Tahoma" w:hAnsi="Tahoma" w:cs="Tahoma"/>
          <w:i/>
          <w:sz w:val="24"/>
          <w:lang w:val="es-CO"/>
        </w:rPr>
        <w:t>Movistar</w:t>
      </w:r>
      <w:r w:rsidR="00192D34" w:rsidRPr="001B0373">
        <w:rPr>
          <w:rFonts w:ascii="Tahoma" w:hAnsi="Tahoma" w:cs="Tahoma"/>
          <w:sz w:val="24"/>
          <w:lang w:val="es-CO"/>
        </w:rPr>
        <w:t>, tal como lo indica el E</w:t>
      </w:r>
      <w:r w:rsidR="006F7F7D" w:rsidRPr="001B0373">
        <w:rPr>
          <w:rFonts w:ascii="Tahoma" w:hAnsi="Tahoma" w:cs="Tahoma"/>
          <w:sz w:val="24"/>
          <w:lang w:val="es-CO"/>
        </w:rPr>
        <w:t>nte Acusador; igualmente señaló</w:t>
      </w:r>
      <w:r w:rsidR="00471B34" w:rsidRPr="001B0373">
        <w:rPr>
          <w:rFonts w:ascii="Tahoma" w:hAnsi="Tahoma" w:cs="Tahoma"/>
          <w:sz w:val="24"/>
          <w:lang w:val="es-CO"/>
        </w:rPr>
        <w:t xml:space="preserve"> que el espacio temporal del análisis fue demasiado extenso, sobrepasando los seis meses </w:t>
      </w:r>
      <w:r w:rsidR="008B52F7" w:rsidRPr="001B0373">
        <w:rPr>
          <w:rFonts w:ascii="Tahoma" w:hAnsi="Tahoma" w:cs="Tahoma"/>
          <w:sz w:val="24"/>
          <w:lang w:val="es-CO"/>
        </w:rPr>
        <w:t>que autoriza la norma para las interceptaciones telefóni</w:t>
      </w:r>
      <w:r w:rsidR="006F7F7D" w:rsidRPr="001B0373">
        <w:rPr>
          <w:rFonts w:ascii="Tahoma" w:hAnsi="Tahoma" w:cs="Tahoma"/>
          <w:sz w:val="24"/>
          <w:lang w:val="es-CO"/>
        </w:rPr>
        <w:t>cas. Dado lo anterior, consideró</w:t>
      </w:r>
      <w:r w:rsidR="008B52F7" w:rsidRPr="001B0373">
        <w:rPr>
          <w:rFonts w:ascii="Tahoma" w:hAnsi="Tahoma" w:cs="Tahoma"/>
          <w:sz w:val="24"/>
          <w:lang w:val="es-CO"/>
        </w:rPr>
        <w:t xml:space="preserve"> que el análisis </w:t>
      </w:r>
      <w:r w:rsidR="008B52F7" w:rsidRPr="001B0373">
        <w:rPr>
          <w:rFonts w:ascii="Tahoma" w:hAnsi="Tahoma" w:cs="Tahoma"/>
          <w:i/>
          <w:sz w:val="24"/>
          <w:lang w:val="es-CO"/>
        </w:rPr>
        <w:t>Link</w:t>
      </w:r>
      <w:r w:rsidR="008B52F7" w:rsidRPr="001B0373">
        <w:rPr>
          <w:rFonts w:ascii="Tahoma" w:hAnsi="Tahoma" w:cs="Tahoma"/>
          <w:sz w:val="24"/>
          <w:lang w:val="es-CO"/>
        </w:rPr>
        <w:t xml:space="preserve"> nació viciado, pues proviene de una prueba eminentemente ilícita y por ende ese resultado también es ilícito. </w:t>
      </w:r>
    </w:p>
    <w:p w:rsidR="008B52F7" w:rsidRPr="001B0373" w:rsidRDefault="008B52F7" w:rsidP="001B0373">
      <w:pPr>
        <w:pStyle w:val="Sangradetextonormal"/>
        <w:spacing w:after="0" w:line="276" w:lineRule="auto"/>
        <w:ind w:left="0"/>
        <w:jc w:val="both"/>
        <w:rPr>
          <w:rFonts w:ascii="Tahoma" w:hAnsi="Tahoma" w:cs="Tahoma"/>
          <w:sz w:val="24"/>
          <w:lang w:val="es-CO"/>
        </w:rPr>
      </w:pPr>
    </w:p>
    <w:p w:rsidR="008B52F7" w:rsidRPr="001B0373" w:rsidRDefault="00884AB7"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Teniendo claros los reparos planteados por </w:t>
      </w:r>
      <w:r w:rsidR="00C507FD" w:rsidRPr="001B0373">
        <w:rPr>
          <w:rFonts w:ascii="Tahoma" w:hAnsi="Tahoma" w:cs="Tahoma"/>
          <w:sz w:val="24"/>
          <w:lang w:val="es-CO"/>
        </w:rPr>
        <w:t>el recurrente, es necesario aclarar</w:t>
      </w:r>
      <w:r w:rsidR="00F31417" w:rsidRPr="001B0373">
        <w:rPr>
          <w:rFonts w:ascii="Tahoma" w:hAnsi="Tahoma" w:cs="Tahoma"/>
          <w:sz w:val="24"/>
          <w:lang w:val="es-CO"/>
        </w:rPr>
        <w:t xml:space="preserve"> que de lo obrante dentro del expediente hasta aho</w:t>
      </w:r>
      <w:r w:rsidR="009D4128" w:rsidRPr="001B0373">
        <w:rPr>
          <w:rFonts w:ascii="Tahoma" w:hAnsi="Tahoma" w:cs="Tahoma"/>
          <w:sz w:val="24"/>
          <w:lang w:val="es-CO"/>
        </w:rPr>
        <w:t xml:space="preserve">ra, encuentra la Sala que en todo momento se ha dicho que los investigadores dieron con el abonado celular </w:t>
      </w:r>
      <w:r w:rsidR="006F7F7D" w:rsidRPr="001B0373">
        <w:rPr>
          <w:rFonts w:ascii="Tahoma" w:hAnsi="Tahoma" w:cs="Tahoma"/>
          <w:sz w:val="24"/>
          <w:lang w:val="es-CO"/>
        </w:rPr>
        <w:t xml:space="preserve"># </w:t>
      </w:r>
      <w:r w:rsidR="009D4128" w:rsidRPr="001B0373">
        <w:rPr>
          <w:rFonts w:ascii="Tahoma" w:hAnsi="Tahoma" w:cs="Tahoma"/>
          <w:sz w:val="24"/>
          <w:lang w:val="es-CO"/>
        </w:rPr>
        <w:t xml:space="preserve">3172812373 perteneciente presuntamente al Procesado, como resultado de unas interceptaciones telefónicas que le estaban haciendo al teléfono de otra persona, razón por la cual en su momento solicitaron a la Fiscalía realizar los trámites legales para intervenirlo también. </w:t>
      </w:r>
    </w:p>
    <w:p w:rsidR="0000454C" w:rsidRPr="001B0373" w:rsidRDefault="0000454C" w:rsidP="001B0373">
      <w:pPr>
        <w:pStyle w:val="Sangradetextonormal"/>
        <w:spacing w:after="0" w:line="276" w:lineRule="auto"/>
        <w:ind w:left="0"/>
        <w:jc w:val="both"/>
        <w:rPr>
          <w:rFonts w:ascii="Tahoma" w:hAnsi="Tahoma" w:cs="Tahoma"/>
          <w:sz w:val="24"/>
          <w:lang w:val="es-CO"/>
        </w:rPr>
      </w:pPr>
    </w:p>
    <w:p w:rsidR="006F7F7D" w:rsidRPr="001B0373" w:rsidRDefault="0000454C"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Ahora bien, en cuanto a los análisis </w:t>
      </w:r>
      <w:r w:rsidRPr="001B0373">
        <w:rPr>
          <w:rFonts w:ascii="Tahoma" w:hAnsi="Tahoma" w:cs="Tahoma"/>
          <w:i/>
          <w:sz w:val="24"/>
          <w:lang w:val="es-CO"/>
        </w:rPr>
        <w:t>Link</w:t>
      </w:r>
      <w:r w:rsidRPr="001B0373">
        <w:rPr>
          <w:rFonts w:ascii="Tahoma" w:hAnsi="Tahoma" w:cs="Tahoma"/>
          <w:sz w:val="24"/>
          <w:lang w:val="es-CO"/>
        </w:rPr>
        <w:t xml:space="preserve"> materia de controversia, se aprecia dentro del informe </w:t>
      </w:r>
      <w:r w:rsidR="00AE3627" w:rsidRPr="001B0373">
        <w:rPr>
          <w:rFonts w:ascii="Tahoma" w:hAnsi="Tahoma" w:cs="Tahoma"/>
          <w:sz w:val="24"/>
          <w:lang w:val="es-CO"/>
        </w:rPr>
        <w:t>con el que se presentan,</w:t>
      </w:r>
      <w:r w:rsidRPr="001B0373">
        <w:rPr>
          <w:rFonts w:ascii="Tahoma" w:hAnsi="Tahoma" w:cs="Tahoma"/>
          <w:sz w:val="24"/>
          <w:lang w:val="es-CO"/>
        </w:rPr>
        <w:t xml:space="preserve"> que el investigador refiere haber logrado </w:t>
      </w:r>
      <w:r w:rsidR="002119F9" w:rsidRPr="001B0373">
        <w:rPr>
          <w:rFonts w:ascii="Tahoma" w:hAnsi="Tahoma" w:cs="Tahoma"/>
          <w:sz w:val="24"/>
          <w:lang w:val="es-CO"/>
        </w:rPr>
        <w:t>ese resultado</w:t>
      </w:r>
      <w:r w:rsidRPr="001B0373">
        <w:rPr>
          <w:rFonts w:ascii="Tahoma" w:hAnsi="Tahoma" w:cs="Tahoma"/>
          <w:sz w:val="24"/>
          <w:lang w:val="es-CO"/>
        </w:rPr>
        <w:t xml:space="preserve"> a partir de una solicitud realizada a la empresa de telefonía móvil </w:t>
      </w:r>
      <w:r w:rsidR="006F7F7D" w:rsidRPr="001B0373">
        <w:rPr>
          <w:rFonts w:ascii="Tahoma" w:hAnsi="Tahoma" w:cs="Tahoma"/>
          <w:i/>
          <w:sz w:val="24"/>
          <w:lang w:val="es-CO"/>
        </w:rPr>
        <w:t>Movistar</w:t>
      </w:r>
      <w:r w:rsidRPr="001B0373">
        <w:rPr>
          <w:rFonts w:ascii="Tahoma" w:hAnsi="Tahoma" w:cs="Tahoma"/>
          <w:sz w:val="24"/>
          <w:lang w:val="es-CO"/>
        </w:rPr>
        <w:t xml:space="preserve"> para que le suministraran el registro de </w:t>
      </w:r>
      <w:r w:rsidR="006F7F7D" w:rsidRPr="001B0373">
        <w:rPr>
          <w:rFonts w:ascii="Tahoma" w:hAnsi="Tahoma" w:cs="Tahoma"/>
          <w:sz w:val="24"/>
          <w:lang w:val="es-CO"/>
        </w:rPr>
        <w:t xml:space="preserve">las </w:t>
      </w:r>
      <w:r w:rsidRPr="001B0373">
        <w:rPr>
          <w:rFonts w:ascii="Tahoma" w:hAnsi="Tahoma" w:cs="Tahoma"/>
          <w:sz w:val="24"/>
          <w:lang w:val="es-CO"/>
        </w:rPr>
        <w:t xml:space="preserve">llamadas entrantes y salientes de las líneas telefónicas </w:t>
      </w:r>
      <w:r w:rsidR="006F7F7D" w:rsidRPr="001B0373">
        <w:rPr>
          <w:rFonts w:ascii="Tahoma" w:hAnsi="Tahoma" w:cs="Tahoma"/>
          <w:sz w:val="24"/>
          <w:lang w:val="es-CO"/>
        </w:rPr>
        <w:t xml:space="preserve"># </w:t>
      </w:r>
      <w:r w:rsidR="00AE3627" w:rsidRPr="001B0373">
        <w:rPr>
          <w:rFonts w:ascii="Tahoma" w:hAnsi="Tahoma" w:cs="Tahoma"/>
          <w:sz w:val="24"/>
          <w:lang w:val="es-CO"/>
        </w:rPr>
        <w:t xml:space="preserve">3172812373 y </w:t>
      </w:r>
      <w:r w:rsidR="006F7F7D" w:rsidRPr="001B0373">
        <w:rPr>
          <w:rFonts w:ascii="Tahoma" w:hAnsi="Tahoma" w:cs="Tahoma"/>
          <w:sz w:val="24"/>
          <w:lang w:val="es-CO"/>
        </w:rPr>
        <w:t xml:space="preserve"># </w:t>
      </w:r>
      <w:r w:rsidR="00AE3627" w:rsidRPr="001B0373">
        <w:rPr>
          <w:rFonts w:ascii="Tahoma" w:hAnsi="Tahoma" w:cs="Tahoma"/>
          <w:sz w:val="24"/>
          <w:lang w:val="es-CO"/>
        </w:rPr>
        <w:t xml:space="preserve">3182221989, durante determinado periodo, lo cual nos da a entender, si ello en realidad fue así, que estamos ante una típica búsqueda selectiva en base de datos, la </w:t>
      </w:r>
      <w:r w:rsidR="006F7F7D" w:rsidRPr="001B0373">
        <w:rPr>
          <w:rFonts w:ascii="Tahoma" w:hAnsi="Tahoma" w:cs="Tahoma"/>
          <w:sz w:val="24"/>
          <w:lang w:val="es-CO"/>
        </w:rPr>
        <w:t>que</w:t>
      </w:r>
      <w:r w:rsidR="00AE3627" w:rsidRPr="001B0373">
        <w:rPr>
          <w:rFonts w:ascii="Tahoma" w:hAnsi="Tahoma" w:cs="Tahoma"/>
          <w:sz w:val="24"/>
          <w:lang w:val="es-CO"/>
        </w:rPr>
        <w:t xml:space="preserve"> está consa</w:t>
      </w:r>
      <w:r w:rsidR="006F7F7D" w:rsidRPr="001B0373">
        <w:rPr>
          <w:rFonts w:ascii="Tahoma" w:hAnsi="Tahoma" w:cs="Tahoma"/>
          <w:sz w:val="24"/>
          <w:lang w:val="es-CO"/>
        </w:rPr>
        <w:t>grada en el art. 244 del C.P.P.</w:t>
      </w:r>
      <w:r w:rsidR="002119F9" w:rsidRPr="001B0373">
        <w:rPr>
          <w:rFonts w:ascii="Tahoma" w:hAnsi="Tahoma" w:cs="Tahoma"/>
          <w:sz w:val="24"/>
          <w:lang w:val="es-CO"/>
        </w:rPr>
        <w:t xml:space="preserve"> </w:t>
      </w:r>
    </w:p>
    <w:p w:rsidR="006F7F7D" w:rsidRPr="001B0373" w:rsidRDefault="006F7F7D" w:rsidP="001B0373">
      <w:pPr>
        <w:pStyle w:val="Sangradetextonormal"/>
        <w:spacing w:after="0" w:line="276" w:lineRule="auto"/>
        <w:ind w:left="0"/>
        <w:jc w:val="both"/>
        <w:rPr>
          <w:rFonts w:ascii="Tahoma" w:hAnsi="Tahoma" w:cs="Tahoma"/>
          <w:sz w:val="24"/>
          <w:lang w:val="es-CO"/>
        </w:rPr>
      </w:pPr>
    </w:p>
    <w:p w:rsidR="0000454C" w:rsidRPr="001B0373" w:rsidRDefault="006F7F7D"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F</w:t>
      </w:r>
      <w:r w:rsidR="002119F9" w:rsidRPr="001B0373">
        <w:rPr>
          <w:rFonts w:ascii="Tahoma" w:hAnsi="Tahoma" w:cs="Tahoma"/>
          <w:sz w:val="24"/>
          <w:lang w:val="es-CO"/>
        </w:rPr>
        <w:t xml:space="preserve">rente a este tema se debe aclarar que la mencionada norma indica que cuando se trata de bases de datos de acceso público, esto es </w:t>
      </w:r>
      <w:r w:rsidRPr="001B0373">
        <w:rPr>
          <w:rFonts w:ascii="Tahoma" w:hAnsi="Tahoma" w:cs="Tahoma"/>
          <w:sz w:val="24"/>
          <w:lang w:val="es-CO"/>
        </w:rPr>
        <w:t xml:space="preserve">aquellas </w:t>
      </w:r>
      <w:r w:rsidR="002119F9" w:rsidRPr="001B0373">
        <w:rPr>
          <w:rFonts w:ascii="Tahoma" w:hAnsi="Tahoma" w:cs="Tahoma"/>
          <w:sz w:val="24"/>
          <w:lang w:val="es-CO"/>
        </w:rPr>
        <w:t>que pueden ser consultadas por cualquier persona</w:t>
      </w:r>
      <w:r w:rsidRPr="001B0373">
        <w:rPr>
          <w:rFonts w:ascii="Tahoma" w:hAnsi="Tahoma" w:cs="Tahoma"/>
          <w:sz w:val="24"/>
          <w:lang w:val="es-CO"/>
        </w:rPr>
        <w:t xml:space="preserve"> sin ninguna restricción</w:t>
      </w:r>
      <w:r w:rsidR="002119F9" w:rsidRPr="001B0373">
        <w:rPr>
          <w:rFonts w:ascii="Tahoma" w:hAnsi="Tahoma" w:cs="Tahoma"/>
          <w:sz w:val="24"/>
          <w:lang w:val="es-CO"/>
        </w:rPr>
        <w:t>, no requiere el investigador autorización del Fiscal o del Juez de Control de Garantías para acceder a ellas; sin embargo el inciso</w:t>
      </w:r>
      <w:r w:rsidRPr="001B0373">
        <w:rPr>
          <w:rFonts w:ascii="Tahoma" w:hAnsi="Tahoma" w:cs="Tahoma"/>
          <w:sz w:val="24"/>
          <w:lang w:val="es-CO"/>
        </w:rPr>
        <w:t xml:space="preserve"> 2º del artículo 244 del C.P.P.</w:t>
      </w:r>
      <w:r w:rsidR="002119F9" w:rsidRPr="001B0373">
        <w:rPr>
          <w:rFonts w:ascii="Tahoma" w:hAnsi="Tahoma" w:cs="Tahoma"/>
          <w:sz w:val="24"/>
          <w:lang w:val="es-CO"/>
        </w:rPr>
        <w:t xml:space="preserve"> nos dice que cuando se trate de </w:t>
      </w:r>
      <w:r w:rsidR="005627E4" w:rsidRPr="001B0373">
        <w:rPr>
          <w:rFonts w:ascii="Tahoma" w:hAnsi="Tahoma" w:cs="Tahoma"/>
          <w:i/>
          <w:sz w:val="24"/>
          <w:lang w:val="es-CO"/>
        </w:rPr>
        <w:t xml:space="preserve">“información confidencial, </w:t>
      </w:r>
      <w:r w:rsidR="005627E4" w:rsidRPr="001B0373">
        <w:rPr>
          <w:rFonts w:ascii="Tahoma" w:hAnsi="Tahoma" w:cs="Tahoma"/>
          <w:i/>
          <w:sz w:val="24"/>
          <w:lang w:val="es-CO"/>
        </w:rPr>
        <w:lastRenderedPageBreak/>
        <w:t>referida al indiciado o imputado o, inclusive a la obtención de datos derivados del análisis cruzado de las mismas”</w:t>
      </w:r>
      <w:r w:rsidR="005627E4" w:rsidRPr="001B0373">
        <w:rPr>
          <w:rFonts w:ascii="Tahoma" w:hAnsi="Tahoma" w:cs="Tahoma"/>
          <w:sz w:val="24"/>
          <w:lang w:val="es-CO"/>
        </w:rPr>
        <w:t xml:space="preserve">, se requiere para ello la autorización del Fiscal que dirige la investigación, pero la Corte Constitucional fue mucho más allá respecto </w:t>
      </w:r>
      <w:r w:rsidR="008605A5" w:rsidRPr="001B0373">
        <w:rPr>
          <w:rFonts w:ascii="Tahoma" w:hAnsi="Tahoma" w:cs="Tahoma"/>
          <w:sz w:val="24"/>
          <w:lang w:val="es-CO"/>
        </w:rPr>
        <w:t>a la posibilidad de acceso del Ente Acusador a</w:t>
      </w:r>
      <w:r w:rsidR="005627E4" w:rsidRPr="001B0373">
        <w:rPr>
          <w:rFonts w:ascii="Tahoma" w:hAnsi="Tahoma" w:cs="Tahoma"/>
          <w:sz w:val="24"/>
          <w:lang w:val="es-CO"/>
        </w:rPr>
        <w:t xml:space="preserve"> esta clase de información</w:t>
      </w:r>
      <w:r w:rsidR="008605A5" w:rsidRPr="001B0373">
        <w:rPr>
          <w:rFonts w:ascii="Tahoma" w:hAnsi="Tahoma" w:cs="Tahoma"/>
          <w:sz w:val="24"/>
          <w:lang w:val="es-CO"/>
        </w:rPr>
        <w:t>,</w:t>
      </w:r>
      <w:r w:rsidR="005627E4" w:rsidRPr="001B0373">
        <w:rPr>
          <w:rFonts w:ascii="Tahoma" w:hAnsi="Tahoma" w:cs="Tahoma"/>
          <w:sz w:val="24"/>
          <w:lang w:val="es-CO"/>
        </w:rPr>
        <w:t xml:space="preserve"> y </w:t>
      </w:r>
      <w:r w:rsidR="008605A5" w:rsidRPr="001B0373">
        <w:rPr>
          <w:rFonts w:ascii="Tahoma" w:hAnsi="Tahoma" w:cs="Tahoma"/>
          <w:sz w:val="24"/>
          <w:lang w:val="es-CO"/>
        </w:rPr>
        <w:t xml:space="preserve">por ello </w:t>
      </w:r>
      <w:r w:rsidR="005627E4" w:rsidRPr="001B0373">
        <w:rPr>
          <w:rFonts w:ascii="Tahoma" w:hAnsi="Tahoma" w:cs="Tahoma"/>
          <w:sz w:val="24"/>
          <w:lang w:val="es-CO"/>
        </w:rPr>
        <w:t xml:space="preserve">mediante la sentencia </w:t>
      </w:r>
      <w:r w:rsidRPr="001B0373">
        <w:rPr>
          <w:rFonts w:ascii="Tahoma" w:hAnsi="Tahoma" w:cs="Tahoma"/>
          <w:sz w:val="24"/>
          <w:lang w:val="es-CO"/>
        </w:rPr>
        <w:t xml:space="preserve"># </w:t>
      </w:r>
      <w:r w:rsidR="005627E4" w:rsidRPr="001B0373">
        <w:rPr>
          <w:rFonts w:ascii="Tahoma" w:hAnsi="Tahoma" w:cs="Tahoma"/>
          <w:sz w:val="24"/>
          <w:lang w:val="es-CO"/>
        </w:rPr>
        <w:t>C-336 de 2007 estableció que para la realización de búsquedas selectivas en bases de datos que no sean de acceso público, es necesaria la autorización previa del Juez de Control de Garantías</w:t>
      </w:r>
      <w:r w:rsidR="008605A5" w:rsidRPr="001B0373">
        <w:rPr>
          <w:rFonts w:ascii="Tahoma" w:hAnsi="Tahoma" w:cs="Tahoma"/>
          <w:sz w:val="24"/>
          <w:lang w:val="es-CO"/>
        </w:rPr>
        <w:t>.</w:t>
      </w:r>
    </w:p>
    <w:p w:rsidR="008605A5" w:rsidRPr="001B0373" w:rsidRDefault="008605A5" w:rsidP="001B0373">
      <w:pPr>
        <w:pStyle w:val="Sangradetextonormal"/>
        <w:spacing w:after="0" w:line="276" w:lineRule="auto"/>
        <w:ind w:left="0"/>
        <w:jc w:val="both"/>
        <w:rPr>
          <w:rFonts w:ascii="Tahoma" w:hAnsi="Tahoma" w:cs="Tahoma"/>
          <w:sz w:val="24"/>
          <w:lang w:val="es-CO"/>
        </w:rPr>
      </w:pPr>
    </w:p>
    <w:p w:rsidR="008605A5" w:rsidRPr="001B0373" w:rsidRDefault="008605A5"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Siguiendo esa línea de pensamiento trazada por el Máximo Órgano de Cierre en materia constitucional, ha dicho la CSJ: </w:t>
      </w:r>
    </w:p>
    <w:p w:rsidR="008605A5" w:rsidRPr="001B0373" w:rsidRDefault="008605A5" w:rsidP="001B0373">
      <w:pPr>
        <w:pStyle w:val="Sangradetextonormal"/>
        <w:spacing w:after="0" w:line="276" w:lineRule="auto"/>
        <w:ind w:left="0"/>
        <w:jc w:val="both"/>
        <w:rPr>
          <w:rFonts w:ascii="Tahoma" w:hAnsi="Tahoma" w:cs="Tahoma"/>
          <w:sz w:val="24"/>
          <w:lang w:val="es-CO"/>
        </w:rPr>
      </w:pPr>
    </w:p>
    <w:p w:rsidR="008605A5" w:rsidRPr="00830B4F" w:rsidRDefault="008605A5" w:rsidP="00830B4F">
      <w:pPr>
        <w:widowControl w:val="0"/>
        <w:ind w:left="426" w:right="420"/>
        <w:jc w:val="both"/>
        <w:rPr>
          <w:rFonts w:ascii="Tahoma" w:hAnsi="Tahoma" w:cs="Tahoma"/>
          <w:sz w:val="22"/>
          <w:lang w:val="es-ES" w:eastAsia="x-none"/>
        </w:rPr>
      </w:pPr>
      <w:r w:rsidRPr="00830B4F">
        <w:rPr>
          <w:rFonts w:ascii="Tahoma" w:hAnsi="Tahoma" w:cs="Tahoma"/>
          <w:sz w:val="22"/>
          <w:lang w:val="es-ES" w:eastAsia="x-none"/>
        </w:rPr>
        <w:t xml:space="preserve">“Con todo, apoyó el reproche en un precepto que no aplica al caso, pues el artículo 244 de la Ley 906 de 2004 regula diversas hipótesis fácticas a las que otorga disímil tratamiento. </w:t>
      </w:r>
    </w:p>
    <w:p w:rsidR="008605A5" w:rsidRPr="00830B4F" w:rsidRDefault="008605A5" w:rsidP="00830B4F">
      <w:pPr>
        <w:widowControl w:val="0"/>
        <w:ind w:left="426" w:right="420"/>
        <w:jc w:val="both"/>
        <w:rPr>
          <w:rFonts w:ascii="Tahoma" w:hAnsi="Tahoma" w:cs="Tahoma"/>
          <w:sz w:val="22"/>
          <w:lang w:val="es-ES" w:eastAsia="x-none"/>
        </w:rPr>
      </w:pPr>
    </w:p>
    <w:p w:rsidR="008605A5" w:rsidRPr="00830B4F" w:rsidRDefault="008605A5" w:rsidP="00830B4F">
      <w:pPr>
        <w:widowControl w:val="0"/>
        <w:ind w:left="426" w:right="420"/>
        <w:jc w:val="both"/>
        <w:rPr>
          <w:rFonts w:ascii="Tahoma" w:hAnsi="Tahoma" w:cs="Tahoma"/>
          <w:sz w:val="22"/>
          <w:lang w:val="es-ES" w:eastAsia="x-none"/>
        </w:rPr>
      </w:pPr>
      <w:r w:rsidRPr="00830B4F">
        <w:rPr>
          <w:rFonts w:ascii="Tahoma" w:hAnsi="Tahoma" w:cs="Tahoma"/>
          <w:sz w:val="22"/>
          <w:lang w:val="es-ES" w:eastAsia="x-none"/>
        </w:rPr>
        <w:t>El inciso primero de la norma en cita establece las actividades que puede desplegar la policía judicial en desarrollo de su labor investigativa sin necesidad de autorización, a saber: las comparaciones de datos registrados en bases mecánicas, magnéticas u otras similares, siempre y cuando se trate del simple cotejo de informaciones de acceso público.</w:t>
      </w:r>
    </w:p>
    <w:p w:rsidR="008605A5" w:rsidRPr="00830B4F" w:rsidRDefault="008605A5" w:rsidP="00830B4F">
      <w:pPr>
        <w:widowControl w:val="0"/>
        <w:ind w:left="426" w:right="420"/>
        <w:jc w:val="both"/>
        <w:rPr>
          <w:rFonts w:ascii="Tahoma" w:hAnsi="Tahoma" w:cs="Tahoma"/>
          <w:sz w:val="22"/>
          <w:lang w:val="es-ES" w:eastAsia="x-none"/>
        </w:rPr>
      </w:pPr>
    </w:p>
    <w:p w:rsidR="008605A5" w:rsidRPr="00830B4F" w:rsidRDefault="008605A5" w:rsidP="00830B4F">
      <w:pPr>
        <w:widowControl w:val="0"/>
        <w:ind w:left="426" w:right="420"/>
        <w:jc w:val="both"/>
        <w:rPr>
          <w:rFonts w:ascii="Tahoma" w:hAnsi="Tahoma" w:cs="Tahoma"/>
          <w:sz w:val="22"/>
          <w:lang w:val="es-ES" w:eastAsia="x-none"/>
        </w:rPr>
      </w:pPr>
      <w:r w:rsidRPr="00830B4F">
        <w:rPr>
          <w:rFonts w:ascii="Tahoma" w:hAnsi="Tahoma" w:cs="Tahoma"/>
          <w:sz w:val="22"/>
          <w:lang w:val="es-ES" w:eastAsia="x-none"/>
        </w:rPr>
        <w:t>El inciso segundo se refiere a la búsqueda selectiva en base de datos que implique acceder a información confidencial del indiciado o imputado, evento en el cual siempre deberá existir autorización previa y control posterior del juez de control de garantías, según precisó la Corte Constitucional en sentencia C-336 de 2007.”</w:t>
      </w:r>
      <w:r w:rsidR="00894AB2" w:rsidRPr="00830B4F">
        <w:rPr>
          <w:rStyle w:val="Refdenotaalpie"/>
          <w:rFonts w:ascii="Tahoma" w:hAnsi="Tahoma" w:cs="Tahoma"/>
          <w:sz w:val="22"/>
        </w:rPr>
        <w:footnoteReference w:id="4"/>
      </w:r>
    </w:p>
    <w:p w:rsidR="006E0EFA" w:rsidRPr="001B0373" w:rsidRDefault="006E0EFA" w:rsidP="001B0373">
      <w:pPr>
        <w:pStyle w:val="Sangradetextonormal"/>
        <w:spacing w:after="0" w:line="276" w:lineRule="auto"/>
        <w:ind w:left="0"/>
        <w:jc w:val="both"/>
        <w:rPr>
          <w:rFonts w:ascii="Tahoma" w:hAnsi="Tahoma" w:cs="Tahoma"/>
          <w:sz w:val="24"/>
          <w:lang w:val="es-CO"/>
        </w:rPr>
      </w:pPr>
    </w:p>
    <w:p w:rsidR="00894AB2" w:rsidRPr="001B0373" w:rsidRDefault="00894AB2"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Aterrizando lo anterior al caso concreto, encuentra la Colegiatura que le asiste razón al recurrente cuando señal</w:t>
      </w:r>
      <w:r w:rsidR="006F7F7D" w:rsidRPr="001B0373">
        <w:rPr>
          <w:rFonts w:ascii="Tahoma" w:hAnsi="Tahoma" w:cs="Tahoma"/>
          <w:sz w:val="24"/>
          <w:lang w:val="es-CO"/>
        </w:rPr>
        <w:t>ó</w:t>
      </w:r>
      <w:r w:rsidRPr="001B0373">
        <w:rPr>
          <w:rFonts w:ascii="Tahoma" w:hAnsi="Tahoma" w:cs="Tahoma"/>
          <w:sz w:val="24"/>
          <w:lang w:val="es-CO"/>
        </w:rPr>
        <w:t xml:space="preserve"> que para acceder a ese listado de llamadas tanto del número celular que supuestamente le pertenece a su representado como al otro que se supone era usado por alias </w:t>
      </w:r>
      <w:r w:rsidR="006F7F7D" w:rsidRPr="001B0373">
        <w:rPr>
          <w:rFonts w:ascii="Tahoma" w:hAnsi="Tahoma" w:cs="Tahoma"/>
          <w:i/>
          <w:sz w:val="24"/>
          <w:lang w:val="es-CO"/>
        </w:rPr>
        <w:t>“WILSON”</w:t>
      </w:r>
      <w:r w:rsidRPr="001B0373">
        <w:rPr>
          <w:rFonts w:ascii="Tahoma" w:hAnsi="Tahoma" w:cs="Tahoma"/>
          <w:sz w:val="24"/>
          <w:lang w:val="es-CO"/>
        </w:rPr>
        <w:t xml:space="preserve">, debió la Fiscalía </w:t>
      </w:r>
      <w:r w:rsidR="006E4FD9" w:rsidRPr="001B0373">
        <w:rPr>
          <w:rFonts w:ascii="Tahoma" w:hAnsi="Tahoma" w:cs="Tahoma"/>
          <w:sz w:val="24"/>
          <w:lang w:val="es-CO"/>
        </w:rPr>
        <w:t xml:space="preserve">acudir </w:t>
      </w:r>
      <w:r w:rsidRPr="001B0373">
        <w:rPr>
          <w:rFonts w:ascii="Tahoma" w:hAnsi="Tahoma" w:cs="Tahoma"/>
          <w:sz w:val="24"/>
          <w:lang w:val="es-CO"/>
        </w:rPr>
        <w:t xml:space="preserve">ante el Juez de Control de Garantías tanto para obtener la autorización para solicitar esa información a </w:t>
      </w:r>
      <w:r w:rsidR="006F7F7D" w:rsidRPr="001B0373">
        <w:rPr>
          <w:rFonts w:ascii="Tahoma" w:hAnsi="Tahoma" w:cs="Tahoma"/>
          <w:i/>
          <w:sz w:val="24"/>
          <w:lang w:val="es-CO"/>
        </w:rPr>
        <w:t>Movistar</w:t>
      </w:r>
      <w:r w:rsidRPr="001B0373">
        <w:rPr>
          <w:rFonts w:ascii="Tahoma" w:hAnsi="Tahoma" w:cs="Tahoma"/>
          <w:sz w:val="24"/>
          <w:lang w:val="es-CO"/>
        </w:rPr>
        <w:t xml:space="preserve">, ello bajo el entendido que esos registros no son de acceso público y que están protegidos por las regulaciones atrás mencionadas, </w:t>
      </w:r>
      <w:r w:rsidR="006F7F7D" w:rsidRPr="001B0373">
        <w:rPr>
          <w:rFonts w:ascii="Tahoma" w:hAnsi="Tahoma" w:cs="Tahoma"/>
          <w:sz w:val="24"/>
          <w:lang w:val="es-CO"/>
        </w:rPr>
        <w:t xml:space="preserve">entre ellas el Derecho a la Intimidad, </w:t>
      </w:r>
      <w:r w:rsidR="006E4FD9" w:rsidRPr="001B0373">
        <w:rPr>
          <w:rFonts w:ascii="Tahoma" w:hAnsi="Tahoma" w:cs="Tahoma"/>
          <w:sz w:val="24"/>
          <w:lang w:val="es-CO"/>
        </w:rPr>
        <w:t xml:space="preserve">como para que se legalizara su obtención una vez la compañía celular les allegó la misma; situaciones que por el momento no sabe </w:t>
      </w:r>
      <w:r w:rsidR="006F7F7D" w:rsidRPr="001B0373">
        <w:rPr>
          <w:rFonts w:ascii="Tahoma" w:hAnsi="Tahoma" w:cs="Tahoma"/>
          <w:sz w:val="24"/>
          <w:lang w:val="es-CO"/>
        </w:rPr>
        <w:t>la Sala</w:t>
      </w:r>
      <w:r w:rsidR="006E4FD9" w:rsidRPr="001B0373">
        <w:rPr>
          <w:rFonts w:ascii="Tahoma" w:hAnsi="Tahoma" w:cs="Tahoma"/>
          <w:sz w:val="24"/>
          <w:lang w:val="es-CO"/>
        </w:rPr>
        <w:t xml:space="preserve"> si se dieron y de ser así cuándo se realizaron, por cuanto la Fiscalía no ha presentado hasta el momento las actas de control de garantías respectivas</w:t>
      </w:r>
      <w:r w:rsidR="00F4348F" w:rsidRPr="001B0373">
        <w:rPr>
          <w:rFonts w:ascii="Tahoma" w:hAnsi="Tahoma" w:cs="Tahoma"/>
          <w:sz w:val="24"/>
          <w:lang w:val="es-CO"/>
        </w:rPr>
        <w:t xml:space="preserve">, lo que hace evidente que para poder admitir esos resultados de análisis </w:t>
      </w:r>
      <w:r w:rsidR="00F4348F" w:rsidRPr="001B0373">
        <w:rPr>
          <w:rFonts w:ascii="Tahoma" w:hAnsi="Tahoma" w:cs="Tahoma"/>
          <w:i/>
          <w:sz w:val="24"/>
          <w:lang w:val="es-CO"/>
        </w:rPr>
        <w:t>Link</w:t>
      </w:r>
      <w:r w:rsidR="00F4348F" w:rsidRPr="001B0373">
        <w:rPr>
          <w:rFonts w:ascii="Tahoma" w:hAnsi="Tahoma" w:cs="Tahoma"/>
          <w:sz w:val="24"/>
          <w:lang w:val="es-CO"/>
        </w:rPr>
        <w:t xml:space="preserve"> como prueba documental, tal como lo pretende la Fiscalía, se requiere para ello que el Ente Acusador presente las mencionadas actas</w:t>
      </w:r>
      <w:r w:rsidR="0074395A" w:rsidRPr="001B0373">
        <w:rPr>
          <w:rFonts w:ascii="Tahoma" w:hAnsi="Tahoma" w:cs="Tahoma"/>
          <w:sz w:val="24"/>
          <w:lang w:val="es-CO"/>
        </w:rPr>
        <w:t xml:space="preserve"> emanadas de los Juzgados de Control de Garantías que hicieron los controles previos y posteriores</w:t>
      </w:r>
      <w:r w:rsidR="00F4348F" w:rsidRPr="001B0373">
        <w:rPr>
          <w:rFonts w:ascii="Tahoma" w:hAnsi="Tahoma" w:cs="Tahoma"/>
          <w:sz w:val="24"/>
          <w:lang w:val="es-CO"/>
        </w:rPr>
        <w:t>, más aún cuando en sus alegatos de no recurrente ha mencionado que tal información sí le fue descubierta de manera oportuna a la Defensa</w:t>
      </w:r>
      <w:r w:rsidR="003E00EA" w:rsidRPr="001B0373">
        <w:rPr>
          <w:rFonts w:ascii="Tahoma" w:hAnsi="Tahoma" w:cs="Tahoma"/>
          <w:sz w:val="24"/>
          <w:lang w:val="es-CO"/>
        </w:rPr>
        <w:t>,</w:t>
      </w:r>
      <w:r w:rsidR="003E00EA" w:rsidRPr="001B0373">
        <w:rPr>
          <w:rFonts w:ascii="Tahoma" w:hAnsi="Tahoma" w:cs="Tahoma"/>
          <w:sz w:val="24"/>
        </w:rPr>
        <w:t xml:space="preserve"> además </w:t>
      </w:r>
      <w:r w:rsidR="003E00EA" w:rsidRPr="001B0373">
        <w:rPr>
          <w:rFonts w:ascii="Tahoma" w:hAnsi="Tahoma" w:cs="Tahoma"/>
          <w:sz w:val="24"/>
          <w:lang w:val="es-CO"/>
        </w:rPr>
        <w:t xml:space="preserve">escuchados los audios de la audiencia de juicio oral realizada dentro del presente asunto el 15 de julio del año que transcurre, se evidencia que cuando se contrainterrogó al </w:t>
      </w:r>
      <w:r w:rsidR="0074395A" w:rsidRPr="001B0373">
        <w:rPr>
          <w:rFonts w:ascii="Tahoma" w:hAnsi="Tahoma" w:cs="Tahoma"/>
          <w:sz w:val="24"/>
          <w:lang w:val="es-CO"/>
        </w:rPr>
        <w:t xml:space="preserve">policial </w:t>
      </w:r>
      <w:r w:rsidR="003E00EA" w:rsidRPr="001B0373">
        <w:rPr>
          <w:rFonts w:ascii="Tahoma" w:hAnsi="Tahoma" w:cs="Tahoma"/>
          <w:sz w:val="24"/>
          <w:lang w:val="es-CO"/>
        </w:rPr>
        <w:t>GONZALO OLAYA PULIDO</w:t>
      </w:r>
      <w:r w:rsidR="0074395A" w:rsidRPr="001B0373">
        <w:rPr>
          <w:rFonts w:ascii="Tahoma" w:hAnsi="Tahoma" w:cs="Tahoma"/>
          <w:sz w:val="24"/>
          <w:lang w:val="es-CO"/>
        </w:rPr>
        <w:t>,</w:t>
      </w:r>
      <w:r w:rsidR="003E00EA" w:rsidRPr="001B0373">
        <w:rPr>
          <w:rFonts w:ascii="Tahoma" w:hAnsi="Tahoma" w:cs="Tahoma"/>
          <w:sz w:val="24"/>
          <w:lang w:val="es-CO"/>
        </w:rPr>
        <w:t xml:space="preserve"> este indicó que efectivamente si se había realizado el control posterior ante el Juzgado Segundo Promiscuo Municipal </w:t>
      </w:r>
      <w:r w:rsidR="003E00EA" w:rsidRPr="001B0373">
        <w:rPr>
          <w:rFonts w:ascii="Tahoma" w:hAnsi="Tahoma" w:cs="Tahoma"/>
          <w:sz w:val="24"/>
          <w:lang w:val="es-CO"/>
        </w:rPr>
        <w:lastRenderedPageBreak/>
        <w:t>de Belén de Umbría el 19 de febrero de 2014</w:t>
      </w:r>
      <w:r w:rsidR="003E00EA" w:rsidRPr="001B0373">
        <w:rPr>
          <w:rFonts w:ascii="Tahoma" w:hAnsi="Tahoma" w:cs="Tahoma"/>
          <w:sz w:val="24"/>
          <w:vertAlign w:val="superscript"/>
          <w:lang w:val="en-US" w:eastAsia="x-none"/>
        </w:rPr>
        <w:footnoteReference w:id="5"/>
      </w:r>
      <w:r w:rsidR="003E00EA" w:rsidRPr="001B0373">
        <w:rPr>
          <w:rFonts w:ascii="Tahoma" w:hAnsi="Tahoma" w:cs="Tahoma"/>
          <w:sz w:val="24"/>
          <w:lang w:val="es-CO"/>
        </w:rPr>
        <w:t xml:space="preserve">; de tal suerte, deberá la Fiscalía acreditar esos controles de garantías argüidos </w:t>
      </w:r>
      <w:r w:rsidR="00F4348F" w:rsidRPr="001B0373">
        <w:rPr>
          <w:rFonts w:ascii="Tahoma" w:hAnsi="Tahoma" w:cs="Tahoma"/>
          <w:sz w:val="24"/>
          <w:lang w:val="es-CO"/>
        </w:rPr>
        <w:t xml:space="preserve">pues de lo contrario </w:t>
      </w:r>
      <w:r w:rsidR="003E00EA" w:rsidRPr="001B0373">
        <w:rPr>
          <w:rFonts w:ascii="Tahoma" w:hAnsi="Tahoma" w:cs="Tahoma"/>
          <w:sz w:val="24"/>
          <w:lang w:val="es-CO"/>
        </w:rPr>
        <w:t xml:space="preserve">la obtención de los información con base en la cual se elaboró el gráfico de análisis </w:t>
      </w:r>
      <w:r w:rsidR="003E00EA" w:rsidRPr="001B0373">
        <w:rPr>
          <w:rFonts w:ascii="Tahoma" w:hAnsi="Tahoma" w:cs="Tahoma"/>
          <w:i/>
          <w:sz w:val="24"/>
          <w:lang w:val="es-CO"/>
        </w:rPr>
        <w:t>Link</w:t>
      </w:r>
      <w:r w:rsidR="003E00EA" w:rsidRPr="001B0373">
        <w:rPr>
          <w:rFonts w:ascii="Tahoma" w:hAnsi="Tahoma" w:cs="Tahoma"/>
          <w:sz w:val="24"/>
          <w:lang w:val="es-CO"/>
        </w:rPr>
        <w:t>, resultaría ilegal</w:t>
      </w:r>
      <w:r w:rsidR="0074395A" w:rsidRPr="001B0373">
        <w:rPr>
          <w:rFonts w:ascii="Tahoma" w:hAnsi="Tahoma" w:cs="Tahoma"/>
          <w:sz w:val="24"/>
          <w:lang w:val="es-CO"/>
        </w:rPr>
        <w:t xml:space="preserve">, y por ende dicho </w:t>
      </w:r>
      <w:r w:rsidR="0074395A" w:rsidRPr="001B0373">
        <w:rPr>
          <w:rFonts w:ascii="Tahoma" w:hAnsi="Tahoma" w:cs="Tahoma"/>
          <w:i/>
          <w:sz w:val="24"/>
          <w:lang w:val="es-CO"/>
        </w:rPr>
        <w:t xml:space="preserve">emp, </w:t>
      </w:r>
      <w:r w:rsidR="0074395A" w:rsidRPr="001B0373">
        <w:rPr>
          <w:rFonts w:ascii="Tahoma" w:hAnsi="Tahoma" w:cs="Tahoma"/>
          <w:sz w:val="24"/>
          <w:lang w:val="es-CO"/>
        </w:rPr>
        <w:t>como aquellos que se deriven de él, deberán excluirse del proceso tal como lo ordena el artículo 29 de la Carta y el artículo 23 C.P</w:t>
      </w:r>
      <w:r w:rsidR="003E00EA" w:rsidRPr="001B0373">
        <w:rPr>
          <w:rFonts w:ascii="Tahoma" w:hAnsi="Tahoma" w:cs="Tahoma"/>
          <w:sz w:val="24"/>
          <w:lang w:val="es-CO"/>
        </w:rPr>
        <w:t>.</w:t>
      </w:r>
      <w:r w:rsidR="0074395A" w:rsidRPr="001B0373">
        <w:rPr>
          <w:rFonts w:ascii="Tahoma" w:hAnsi="Tahoma" w:cs="Tahoma"/>
          <w:sz w:val="24"/>
          <w:lang w:val="es-CO"/>
        </w:rPr>
        <w:t>P.</w:t>
      </w:r>
      <w:r w:rsidR="003E00EA" w:rsidRPr="001B0373">
        <w:rPr>
          <w:rFonts w:ascii="Tahoma" w:hAnsi="Tahoma" w:cs="Tahoma"/>
          <w:sz w:val="24"/>
          <w:lang w:val="es-CO"/>
        </w:rPr>
        <w:t xml:space="preserve"> </w:t>
      </w:r>
    </w:p>
    <w:p w:rsidR="003E00EA" w:rsidRPr="001B0373" w:rsidRDefault="003E00EA" w:rsidP="001B0373">
      <w:pPr>
        <w:pStyle w:val="Sangradetextonormal"/>
        <w:spacing w:after="0" w:line="276" w:lineRule="auto"/>
        <w:ind w:left="0"/>
        <w:jc w:val="both"/>
        <w:rPr>
          <w:rFonts w:ascii="Tahoma" w:hAnsi="Tahoma" w:cs="Tahoma"/>
          <w:sz w:val="24"/>
          <w:lang w:val="es-CO"/>
        </w:rPr>
      </w:pPr>
    </w:p>
    <w:p w:rsidR="003E00EA" w:rsidRPr="001B0373" w:rsidRDefault="003E00EA"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Claro lo anterior, en lo referente al otro reproche formulado por el censor en cuanto </w:t>
      </w:r>
      <w:r w:rsidR="007D424E" w:rsidRPr="001B0373">
        <w:rPr>
          <w:rFonts w:ascii="Tahoma" w:hAnsi="Tahoma" w:cs="Tahoma"/>
          <w:sz w:val="24"/>
          <w:lang w:val="es-CO"/>
        </w:rPr>
        <w:t>al</w:t>
      </w:r>
      <w:r w:rsidRPr="001B0373">
        <w:rPr>
          <w:rFonts w:ascii="Tahoma" w:hAnsi="Tahoma" w:cs="Tahoma"/>
          <w:sz w:val="24"/>
          <w:lang w:val="es-CO"/>
        </w:rPr>
        <w:t xml:space="preserve"> tiempo que se revisó la información del número celular que se ha dicho pertenecía al acusado </w:t>
      </w:r>
      <w:proofErr w:type="spellStart"/>
      <w:r w:rsidR="007418E6">
        <w:rPr>
          <w:rFonts w:ascii="Tahoma" w:hAnsi="Tahoma" w:cs="Tahoma"/>
          <w:sz w:val="24"/>
          <w:lang w:val="es-CO"/>
        </w:rPr>
        <w:t>GSE</w:t>
      </w:r>
      <w:proofErr w:type="spellEnd"/>
      <w:r w:rsidRPr="001B0373">
        <w:rPr>
          <w:rFonts w:ascii="Tahoma" w:hAnsi="Tahoma" w:cs="Tahoma"/>
          <w:sz w:val="24"/>
          <w:lang w:val="es-CO"/>
        </w:rPr>
        <w:t>, se tiene</w:t>
      </w:r>
      <w:r w:rsidR="0074395A" w:rsidRPr="001B0373">
        <w:rPr>
          <w:rFonts w:ascii="Tahoma" w:hAnsi="Tahoma" w:cs="Tahoma"/>
          <w:sz w:val="24"/>
          <w:lang w:val="es-CO"/>
        </w:rPr>
        <w:t xml:space="preserve"> que no es cierto como lo afirma</w:t>
      </w:r>
      <w:r w:rsidRPr="001B0373">
        <w:rPr>
          <w:rFonts w:ascii="Tahoma" w:hAnsi="Tahoma" w:cs="Tahoma"/>
          <w:sz w:val="24"/>
          <w:lang w:val="es-CO"/>
        </w:rPr>
        <w:t xml:space="preserve"> el recurrente que esta haya sobrepasado los seis meses, pues a pesar de que en el inform</w:t>
      </w:r>
      <w:r w:rsidR="007D424E" w:rsidRPr="001B0373">
        <w:rPr>
          <w:rFonts w:ascii="Tahoma" w:hAnsi="Tahoma" w:cs="Tahoma"/>
          <w:sz w:val="24"/>
          <w:lang w:val="es-CO"/>
        </w:rPr>
        <w:t>e el investigador hace saber</w:t>
      </w:r>
      <w:r w:rsidR="0074395A" w:rsidRPr="001B0373">
        <w:rPr>
          <w:rFonts w:ascii="Tahoma" w:hAnsi="Tahoma" w:cs="Tahoma"/>
          <w:sz w:val="24"/>
          <w:lang w:val="es-CO"/>
        </w:rPr>
        <w:t xml:space="preserve"> </w:t>
      </w:r>
      <w:r w:rsidR="007D424E" w:rsidRPr="001B0373">
        <w:rPr>
          <w:rFonts w:ascii="Tahoma" w:hAnsi="Tahoma" w:cs="Tahoma"/>
          <w:sz w:val="24"/>
          <w:lang w:val="es-CO"/>
        </w:rPr>
        <w:t>que</w:t>
      </w:r>
      <w:r w:rsidRPr="001B0373">
        <w:rPr>
          <w:rFonts w:ascii="Tahoma" w:hAnsi="Tahoma" w:cs="Tahoma"/>
          <w:sz w:val="24"/>
          <w:lang w:val="es-CO"/>
        </w:rPr>
        <w:t xml:space="preserve"> pidió el registro de llamadas desde el 1º de junio de 2013 hasta el 19 de febrero de 2014, también es muy claro el mencionado documento en señalar que </w:t>
      </w:r>
      <w:r w:rsidR="0074395A" w:rsidRPr="001B0373">
        <w:rPr>
          <w:rFonts w:ascii="Tahoma" w:hAnsi="Tahoma" w:cs="Tahoma"/>
          <w:i/>
          <w:sz w:val="24"/>
          <w:lang w:val="es-CO"/>
        </w:rPr>
        <w:t>Movistar</w:t>
      </w:r>
      <w:r w:rsidRPr="001B0373">
        <w:rPr>
          <w:rFonts w:ascii="Tahoma" w:hAnsi="Tahoma" w:cs="Tahoma"/>
          <w:sz w:val="24"/>
          <w:lang w:val="es-CO"/>
        </w:rPr>
        <w:t xml:space="preserve"> solo suministró los registros </w:t>
      </w:r>
      <w:r w:rsidR="0006687B" w:rsidRPr="001B0373">
        <w:rPr>
          <w:rFonts w:ascii="Tahoma" w:hAnsi="Tahoma" w:cs="Tahoma"/>
          <w:sz w:val="24"/>
          <w:lang w:val="es-CO"/>
        </w:rPr>
        <w:t>del celular 3172812373 desde el 01 de junio de 2013 hasta el 30 de septiembre de ese mismo año, o sea por un p</w:t>
      </w:r>
      <w:r w:rsidR="007D424E" w:rsidRPr="001B0373">
        <w:rPr>
          <w:rFonts w:ascii="Tahoma" w:hAnsi="Tahoma" w:cs="Tahoma"/>
          <w:sz w:val="24"/>
          <w:lang w:val="es-CO"/>
        </w:rPr>
        <w:t>eriodo de tres meses, siendo esa</w:t>
      </w:r>
      <w:r w:rsidR="0006687B" w:rsidRPr="001B0373">
        <w:rPr>
          <w:rFonts w:ascii="Tahoma" w:hAnsi="Tahoma" w:cs="Tahoma"/>
          <w:sz w:val="24"/>
          <w:lang w:val="es-CO"/>
        </w:rPr>
        <w:t xml:space="preserve"> la información utilizada en la elaboración del análisis, lo que deja claro que en ningún momento se superaron los seis meses. </w:t>
      </w:r>
    </w:p>
    <w:p w:rsidR="00EF4C47" w:rsidRPr="001B0373" w:rsidRDefault="00EF4C47" w:rsidP="001B0373">
      <w:pPr>
        <w:pStyle w:val="Sangradetextonormal"/>
        <w:spacing w:after="0" w:line="276" w:lineRule="auto"/>
        <w:ind w:left="0"/>
        <w:jc w:val="both"/>
        <w:rPr>
          <w:rFonts w:ascii="Tahoma" w:hAnsi="Tahoma" w:cs="Tahoma"/>
          <w:sz w:val="24"/>
          <w:lang w:val="es-CO"/>
        </w:rPr>
      </w:pPr>
    </w:p>
    <w:p w:rsidR="00EF4C47" w:rsidRPr="001B0373" w:rsidRDefault="00EF4C47"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 xml:space="preserve">Aunado a lo anterior, </w:t>
      </w:r>
      <w:r w:rsidR="00FA1A7D" w:rsidRPr="001B0373">
        <w:rPr>
          <w:rFonts w:ascii="Tahoma" w:hAnsi="Tahoma" w:cs="Tahoma"/>
          <w:sz w:val="24"/>
          <w:lang w:val="es-CO"/>
        </w:rPr>
        <w:t>se debe recordar que las búsqued</w:t>
      </w:r>
      <w:r w:rsidR="0074395A" w:rsidRPr="001B0373">
        <w:rPr>
          <w:rFonts w:ascii="Tahoma" w:hAnsi="Tahoma" w:cs="Tahoma"/>
          <w:sz w:val="24"/>
          <w:lang w:val="es-CO"/>
        </w:rPr>
        <w:t>as selectivas en bases de datos</w:t>
      </w:r>
      <w:r w:rsidR="00FA1A7D" w:rsidRPr="001B0373">
        <w:rPr>
          <w:rFonts w:ascii="Tahoma" w:hAnsi="Tahoma" w:cs="Tahoma"/>
          <w:sz w:val="24"/>
          <w:lang w:val="es-CO"/>
        </w:rPr>
        <w:t xml:space="preserve"> se hacen con información del pasado y la norma hasta el momento no ha limitado el periodo de tiempo respecto al cual se solicita la misma, contrario a lo que sucede con las interceptaciones telefónicas</w:t>
      </w:r>
      <w:r w:rsidR="0074395A" w:rsidRPr="001B0373">
        <w:rPr>
          <w:rFonts w:ascii="Tahoma" w:hAnsi="Tahoma" w:cs="Tahoma"/>
          <w:sz w:val="24"/>
          <w:lang w:val="es-CO"/>
        </w:rPr>
        <w:t>,</w:t>
      </w:r>
      <w:r w:rsidR="00FA1A7D" w:rsidRPr="001B0373">
        <w:rPr>
          <w:rFonts w:ascii="Tahoma" w:hAnsi="Tahoma" w:cs="Tahoma"/>
          <w:sz w:val="24"/>
          <w:lang w:val="es-CO"/>
        </w:rPr>
        <w:t xml:space="preserve"> las cuales son a futuro y pueden extenderse por un máximo de tiempo de 6 meses que puede prorrogarse de existir motivos fundados para ello tal como lo establece el art. 235 del C.P.P.</w:t>
      </w:r>
    </w:p>
    <w:p w:rsidR="00FA1A7D" w:rsidRPr="001B0373" w:rsidRDefault="00FA1A7D" w:rsidP="001B0373">
      <w:pPr>
        <w:pStyle w:val="Sangradetextonormal"/>
        <w:spacing w:after="0" w:line="276" w:lineRule="auto"/>
        <w:ind w:left="0"/>
        <w:jc w:val="both"/>
        <w:rPr>
          <w:rFonts w:ascii="Tahoma" w:hAnsi="Tahoma" w:cs="Tahoma"/>
          <w:sz w:val="24"/>
          <w:lang w:val="es-CO"/>
        </w:rPr>
      </w:pPr>
    </w:p>
    <w:p w:rsidR="00FA1A7D" w:rsidRPr="001B0373" w:rsidRDefault="00FA1A7D"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En ese</w:t>
      </w:r>
      <w:r w:rsidR="007D424E" w:rsidRPr="001B0373">
        <w:rPr>
          <w:rFonts w:ascii="Tahoma" w:hAnsi="Tahoma" w:cs="Tahoma"/>
          <w:sz w:val="24"/>
          <w:lang w:val="es-CO"/>
        </w:rPr>
        <w:t xml:space="preserve"> orden de cosas, se evidencia</w:t>
      </w:r>
      <w:r w:rsidRPr="001B0373">
        <w:rPr>
          <w:rFonts w:ascii="Tahoma" w:hAnsi="Tahoma" w:cs="Tahoma"/>
          <w:sz w:val="24"/>
          <w:lang w:val="es-CO"/>
        </w:rPr>
        <w:t xml:space="preserve"> que el Defensor del Procesado está asimilando la búsqueda selectiva en bases de datos a la interceptación de comunicaciones, pues a su juicio en informe de análisis </w:t>
      </w:r>
      <w:r w:rsidRPr="001B0373">
        <w:rPr>
          <w:rFonts w:ascii="Tahoma" w:hAnsi="Tahoma" w:cs="Tahoma"/>
          <w:i/>
          <w:sz w:val="24"/>
          <w:lang w:val="es-CO"/>
        </w:rPr>
        <w:t>Link</w:t>
      </w:r>
      <w:r w:rsidRPr="001B0373">
        <w:rPr>
          <w:rFonts w:ascii="Tahoma" w:hAnsi="Tahoma" w:cs="Tahoma"/>
          <w:sz w:val="24"/>
          <w:lang w:val="es-CO"/>
        </w:rPr>
        <w:t xml:space="preserve"> que pretende introducir la Fiscalía fue producto de la interceptación al teléfono que se supone pertenecía al señor </w:t>
      </w:r>
      <w:proofErr w:type="spellStart"/>
      <w:r w:rsidR="007418E6">
        <w:rPr>
          <w:rFonts w:ascii="Tahoma" w:hAnsi="Tahoma" w:cs="Tahoma"/>
          <w:sz w:val="24"/>
          <w:lang w:val="es-CO"/>
        </w:rPr>
        <w:t>GSE</w:t>
      </w:r>
      <w:proofErr w:type="spellEnd"/>
      <w:r w:rsidRPr="001B0373">
        <w:rPr>
          <w:rFonts w:ascii="Tahoma" w:hAnsi="Tahoma" w:cs="Tahoma"/>
          <w:sz w:val="24"/>
          <w:lang w:val="es-CO"/>
        </w:rPr>
        <w:t xml:space="preserve"> y no de una búsqueda en bases de datos, tesis que hasta el momento se ha dicho es errada. </w:t>
      </w:r>
    </w:p>
    <w:p w:rsidR="004C6E25" w:rsidRPr="001B0373" w:rsidRDefault="004C6E25" w:rsidP="001B0373">
      <w:pPr>
        <w:pStyle w:val="Sangradetextonormal"/>
        <w:spacing w:after="0" w:line="276" w:lineRule="auto"/>
        <w:ind w:left="0"/>
        <w:jc w:val="both"/>
        <w:rPr>
          <w:rFonts w:ascii="Tahoma" w:hAnsi="Tahoma" w:cs="Tahoma"/>
          <w:sz w:val="24"/>
          <w:lang w:val="es-CO"/>
        </w:rPr>
      </w:pPr>
    </w:p>
    <w:p w:rsidR="004C6E25" w:rsidRPr="001B0373" w:rsidRDefault="004C6E25" w:rsidP="001B0373">
      <w:pPr>
        <w:pStyle w:val="Sangradetextonormal"/>
        <w:spacing w:after="0" w:line="276" w:lineRule="auto"/>
        <w:ind w:left="0"/>
        <w:jc w:val="both"/>
        <w:rPr>
          <w:rFonts w:ascii="Tahoma" w:hAnsi="Tahoma" w:cs="Tahoma"/>
          <w:b/>
          <w:sz w:val="24"/>
          <w:lang w:val="es-CO"/>
        </w:rPr>
      </w:pPr>
      <w:r w:rsidRPr="001B0373">
        <w:rPr>
          <w:rFonts w:ascii="Tahoma" w:hAnsi="Tahoma" w:cs="Tahoma"/>
          <w:b/>
          <w:sz w:val="24"/>
          <w:lang w:val="es-CO"/>
        </w:rPr>
        <w:t xml:space="preserve">Conclusiones: </w:t>
      </w:r>
    </w:p>
    <w:p w:rsidR="004C6E25" w:rsidRPr="001B0373" w:rsidRDefault="004C6E25" w:rsidP="001B0373">
      <w:pPr>
        <w:pStyle w:val="Sangradetextonormal"/>
        <w:spacing w:after="0" w:line="276" w:lineRule="auto"/>
        <w:ind w:left="0"/>
        <w:jc w:val="both"/>
        <w:rPr>
          <w:rFonts w:ascii="Tahoma" w:hAnsi="Tahoma" w:cs="Tahoma"/>
          <w:sz w:val="24"/>
          <w:lang w:val="es-CO"/>
        </w:rPr>
      </w:pPr>
    </w:p>
    <w:p w:rsidR="004C6E25" w:rsidRPr="001B0373" w:rsidRDefault="004C6E25" w:rsidP="001B0373">
      <w:pPr>
        <w:pStyle w:val="Sangradetextonormal"/>
        <w:numPr>
          <w:ilvl w:val="0"/>
          <w:numId w:val="4"/>
        </w:numPr>
        <w:spacing w:after="0" w:line="276" w:lineRule="auto"/>
        <w:ind w:left="360"/>
        <w:jc w:val="both"/>
        <w:rPr>
          <w:rFonts w:ascii="Tahoma" w:hAnsi="Tahoma" w:cs="Tahoma"/>
          <w:sz w:val="24"/>
          <w:lang w:val="es-CO"/>
        </w:rPr>
      </w:pPr>
      <w:r w:rsidRPr="001B0373">
        <w:rPr>
          <w:rFonts w:ascii="Tahoma" w:hAnsi="Tahoma" w:cs="Tahoma"/>
          <w:sz w:val="24"/>
          <w:lang w:val="es-CO"/>
        </w:rPr>
        <w:t>Aunque por regla general los Informes de Policía Judicial no son considerados como prueba</w:t>
      </w:r>
      <w:r w:rsidR="0074395A" w:rsidRPr="001B0373">
        <w:rPr>
          <w:rFonts w:ascii="Tahoma" w:hAnsi="Tahoma" w:cs="Tahoma"/>
          <w:sz w:val="24"/>
          <w:lang w:val="es-CO"/>
        </w:rPr>
        <w:t>s</w:t>
      </w:r>
      <w:r w:rsidRPr="001B0373">
        <w:rPr>
          <w:rFonts w:ascii="Tahoma" w:hAnsi="Tahoma" w:cs="Tahoma"/>
          <w:sz w:val="24"/>
          <w:lang w:val="es-CO"/>
        </w:rPr>
        <w:t xml:space="preserve"> admisibles en el juicio oral, en el presente asunto los IPJ del 04 de septiembre de 2013 y 07 de marzo de 2014 pueden ser admitidos como prueba </w:t>
      </w:r>
      <w:r w:rsidR="00CE6BDB" w:rsidRPr="001B0373">
        <w:rPr>
          <w:rFonts w:ascii="Tahoma" w:hAnsi="Tahoma" w:cs="Tahoma"/>
          <w:sz w:val="24"/>
          <w:lang w:val="es-CO"/>
        </w:rPr>
        <w:t>de acuerdo a lo dicho atrás,</w:t>
      </w:r>
      <w:r w:rsidRPr="001B0373">
        <w:rPr>
          <w:rFonts w:ascii="Tahoma" w:hAnsi="Tahoma" w:cs="Tahoma"/>
          <w:sz w:val="24"/>
          <w:lang w:val="es-CO"/>
        </w:rPr>
        <w:t xml:space="preserve"> toda vez que en ellos se da cuenta de las actividades realizadas por los investigadores para lograr la identificación y vinculación del ahora Procesado en los hechos delictuales que se le endilgan, además de que están siendo introducidos por medio del investigador que los elaboró </w:t>
      </w:r>
      <w:r w:rsidR="0074395A" w:rsidRPr="001B0373">
        <w:rPr>
          <w:rFonts w:ascii="Tahoma" w:hAnsi="Tahoma" w:cs="Tahoma"/>
          <w:sz w:val="24"/>
          <w:lang w:val="es-CO"/>
        </w:rPr>
        <w:t xml:space="preserve">y será el </w:t>
      </w:r>
      <w:r w:rsidR="0074395A" w:rsidRPr="001B0373">
        <w:rPr>
          <w:rFonts w:ascii="Tahoma" w:hAnsi="Tahoma" w:cs="Tahoma"/>
          <w:i/>
          <w:sz w:val="24"/>
          <w:lang w:val="es-CO"/>
        </w:rPr>
        <w:t xml:space="preserve">A </w:t>
      </w:r>
      <w:r w:rsidR="00CE6BDB" w:rsidRPr="001B0373">
        <w:rPr>
          <w:rFonts w:ascii="Tahoma" w:hAnsi="Tahoma" w:cs="Tahoma"/>
          <w:i/>
          <w:sz w:val="24"/>
          <w:lang w:val="es-CO"/>
        </w:rPr>
        <w:t>quo</w:t>
      </w:r>
      <w:r w:rsidR="00CE6BDB" w:rsidRPr="001B0373">
        <w:rPr>
          <w:rFonts w:ascii="Tahoma" w:hAnsi="Tahoma" w:cs="Tahoma"/>
          <w:sz w:val="24"/>
          <w:lang w:val="es-CO"/>
        </w:rPr>
        <w:t xml:space="preserve"> quien </w:t>
      </w:r>
      <w:r w:rsidR="0074395A" w:rsidRPr="001B0373">
        <w:rPr>
          <w:rFonts w:ascii="Tahoma" w:hAnsi="Tahoma" w:cs="Tahoma"/>
          <w:sz w:val="24"/>
          <w:lang w:val="es-CO"/>
        </w:rPr>
        <w:t xml:space="preserve">al momento de apreciar el acervo probatorio </w:t>
      </w:r>
      <w:r w:rsidR="00CE6BDB" w:rsidRPr="001B0373">
        <w:rPr>
          <w:rFonts w:ascii="Tahoma" w:hAnsi="Tahoma" w:cs="Tahoma"/>
          <w:sz w:val="24"/>
          <w:lang w:val="es-CO"/>
        </w:rPr>
        <w:t xml:space="preserve">determine el poder suasorio que tienen los mismos. </w:t>
      </w:r>
    </w:p>
    <w:p w:rsidR="00FA1A7D" w:rsidRPr="001B0373" w:rsidRDefault="00FA1A7D" w:rsidP="001B0373">
      <w:pPr>
        <w:pStyle w:val="Sangradetextonormal"/>
        <w:spacing w:after="0" w:line="276" w:lineRule="auto"/>
        <w:ind w:left="360"/>
        <w:jc w:val="both"/>
        <w:rPr>
          <w:rFonts w:ascii="Tahoma" w:hAnsi="Tahoma" w:cs="Tahoma"/>
          <w:sz w:val="24"/>
          <w:lang w:val="es-CO"/>
        </w:rPr>
      </w:pPr>
    </w:p>
    <w:p w:rsidR="005A23D4" w:rsidRDefault="00FA1A7D" w:rsidP="001B0373">
      <w:pPr>
        <w:pStyle w:val="Sangradetextonormal"/>
        <w:numPr>
          <w:ilvl w:val="0"/>
          <w:numId w:val="4"/>
        </w:numPr>
        <w:spacing w:after="0" w:line="276" w:lineRule="auto"/>
        <w:ind w:left="360"/>
        <w:jc w:val="both"/>
        <w:rPr>
          <w:rFonts w:ascii="Tahoma" w:hAnsi="Tahoma" w:cs="Tahoma"/>
          <w:sz w:val="24"/>
          <w:lang w:val="es-CO"/>
        </w:rPr>
      </w:pPr>
      <w:r w:rsidRPr="001B0373">
        <w:rPr>
          <w:rFonts w:ascii="Tahoma" w:hAnsi="Tahoma" w:cs="Tahoma"/>
          <w:sz w:val="24"/>
          <w:lang w:val="es-CO"/>
        </w:rPr>
        <w:t xml:space="preserve">El análisis </w:t>
      </w:r>
      <w:r w:rsidRPr="001B0373">
        <w:rPr>
          <w:rFonts w:ascii="Tahoma" w:hAnsi="Tahoma" w:cs="Tahoma"/>
          <w:i/>
          <w:sz w:val="24"/>
          <w:lang w:val="es-CO"/>
        </w:rPr>
        <w:t>Link</w:t>
      </w:r>
      <w:r w:rsidRPr="001B0373">
        <w:rPr>
          <w:rFonts w:ascii="Tahoma" w:hAnsi="Tahoma" w:cs="Tahoma"/>
          <w:sz w:val="24"/>
          <w:lang w:val="es-CO"/>
        </w:rPr>
        <w:t xml:space="preserve"> realizado a los números celulares </w:t>
      </w:r>
      <w:r w:rsidR="0074395A" w:rsidRPr="001B0373">
        <w:rPr>
          <w:rFonts w:ascii="Tahoma" w:hAnsi="Tahoma" w:cs="Tahoma"/>
          <w:sz w:val="24"/>
          <w:lang w:val="es-CO"/>
        </w:rPr>
        <w:t xml:space="preserve">de los abonados # </w:t>
      </w:r>
      <w:r w:rsidRPr="001B0373">
        <w:rPr>
          <w:rFonts w:ascii="Tahoma" w:hAnsi="Tahoma" w:cs="Tahoma"/>
          <w:sz w:val="24"/>
          <w:lang w:val="es-CO"/>
        </w:rPr>
        <w:t xml:space="preserve">3172812373 y </w:t>
      </w:r>
      <w:r w:rsidR="0074395A" w:rsidRPr="001B0373">
        <w:rPr>
          <w:rFonts w:ascii="Tahoma" w:hAnsi="Tahoma" w:cs="Tahoma"/>
          <w:sz w:val="24"/>
          <w:lang w:val="es-CO"/>
        </w:rPr>
        <w:t xml:space="preserve"># </w:t>
      </w:r>
      <w:r w:rsidRPr="001B0373">
        <w:rPr>
          <w:rFonts w:ascii="Tahoma" w:hAnsi="Tahoma" w:cs="Tahoma"/>
          <w:sz w:val="24"/>
          <w:lang w:val="es-CO"/>
        </w:rPr>
        <w:t xml:space="preserve">3182221989 es producto de la revisión de la lista de llamadas entrantes y </w:t>
      </w:r>
      <w:r w:rsidRPr="001B0373">
        <w:rPr>
          <w:rFonts w:ascii="Tahoma" w:hAnsi="Tahoma" w:cs="Tahoma"/>
          <w:sz w:val="24"/>
          <w:lang w:val="es-CO"/>
        </w:rPr>
        <w:lastRenderedPageBreak/>
        <w:t xml:space="preserve">salientes que se </w:t>
      </w:r>
      <w:r w:rsidR="0074395A" w:rsidRPr="001B0373">
        <w:rPr>
          <w:rFonts w:ascii="Tahoma" w:hAnsi="Tahoma" w:cs="Tahoma"/>
          <w:sz w:val="24"/>
          <w:lang w:val="es-CO"/>
        </w:rPr>
        <w:t>hicieron</w:t>
      </w:r>
      <w:r w:rsidRPr="001B0373">
        <w:rPr>
          <w:rFonts w:ascii="Tahoma" w:hAnsi="Tahoma" w:cs="Tahoma"/>
          <w:sz w:val="24"/>
          <w:lang w:val="es-CO"/>
        </w:rPr>
        <w:t xml:space="preserve"> de esas líneas telefónicas, con base en los registros suministrados al Ente Acusador por parte de </w:t>
      </w:r>
      <w:r w:rsidR="005A23D4" w:rsidRPr="001B0373">
        <w:rPr>
          <w:rFonts w:ascii="Tahoma" w:hAnsi="Tahoma" w:cs="Tahoma"/>
          <w:sz w:val="24"/>
          <w:lang w:val="es-CO"/>
        </w:rPr>
        <w:t xml:space="preserve">la empresa </w:t>
      </w:r>
      <w:r w:rsidR="0074395A" w:rsidRPr="001B0373">
        <w:rPr>
          <w:rFonts w:ascii="Tahoma" w:hAnsi="Tahoma" w:cs="Tahoma"/>
          <w:i/>
          <w:sz w:val="24"/>
          <w:lang w:val="es-CO"/>
        </w:rPr>
        <w:t>Movistar</w:t>
      </w:r>
      <w:r w:rsidR="005A23D4" w:rsidRPr="001B0373">
        <w:rPr>
          <w:rFonts w:ascii="Tahoma" w:hAnsi="Tahoma" w:cs="Tahoma"/>
          <w:sz w:val="24"/>
          <w:lang w:val="es-CO"/>
        </w:rPr>
        <w:t xml:space="preserve">. </w:t>
      </w:r>
    </w:p>
    <w:p w:rsidR="00830B4F" w:rsidRPr="001B0373" w:rsidRDefault="00830B4F" w:rsidP="00830B4F">
      <w:pPr>
        <w:pStyle w:val="Sangradetextonormal"/>
        <w:spacing w:after="0" w:line="276" w:lineRule="auto"/>
        <w:ind w:left="360"/>
        <w:jc w:val="both"/>
        <w:rPr>
          <w:rFonts w:ascii="Tahoma" w:hAnsi="Tahoma" w:cs="Tahoma"/>
          <w:sz w:val="24"/>
          <w:lang w:val="es-CO"/>
        </w:rPr>
      </w:pPr>
    </w:p>
    <w:p w:rsidR="005A23D4" w:rsidRPr="001B0373" w:rsidRDefault="005A23D4" w:rsidP="001B0373">
      <w:pPr>
        <w:pStyle w:val="Sangradetextonormal"/>
        <w:numPr>
          <w:ilvl w:val="0"/>
          <w:numId w:val="4"/>
        </w:numPr>
        <w:spacing w:after="0" w:line="276" w:lineRule="auto"/>
        <w:ind w:left="360"/>
        <w:jc w:val="both"/>
        <w:rPr>
          <w:rFonts w:ascii="Tahoma" w:hAnsi="Tahoma" w:cs="Tahoma"/>
          <w:sz w:val="24"/>
          <w:lang w:val="es-CO"/>
        </w:rPr>
      </w:pPr>
      <w:r w:rsidRPr="001B0373">
        <w:rPr>
          <w:rFonts w:ascii="Tahoma" w:hAnsi="Tahoma" w:cs="Tahoma"/>
          <w:sz w:val="24"/>
          <w:lang w:val="es-CO"/>
        </w:rPr>
        <w:t>Hasta el momento la Fiscalía, a pesar de que lo mencion</w:t>
      </w:r>
      <w:r w:rsidR="0021311C">
        <w:rPr>
          <w:rFonts w:ascii="Tahoma" w:hAnsi="Tahoma" w:cs="Tahoma"/>
          <w:sz w:val="24"/>
          <w:lang w:val="es-CO"/>
        </w:rPr>
        <w:t xml:space="preserve">ó </w:t>
      </w:r>
      <w:r w:rsidRPr="001B0373">
        <w:rPr>
          <w:rFonts w:ascii="Tahoma" w:hAnsi="Tahoma" w:cs="Tahoma"/>
          <w:sz w:val="24"/>
          <w:lang w:val="es-CO"/>
        </w:rPr>
        <w:t xml:space="preserve">en su argumento de no recurrente y de </w:t>
      </w:r>
      <w:r w:rsidR="0074395A" w:rsidRPr="001B0373">
        <w:rPr>
          <w:rFonts w:ascii="Tahoma" w:hAnsi="Tahoma" w:cs="Tahoma"/>
          <w:sz w:val="24"/>
          <w:lang w:val="es-CO"/>
        </w:rPr>
        <w:t xml:space="preserve">lo </w:t>
      </w:r>
      <w:r w:rsidRPr="001B0373">
        <w:rPr>
          <w:rFonts w:ascii="Tahoma" w:hAnsi="Tahoma" w:cs="Tahoma"/>
          <w:sz w:val="24"/>
          <w:lang w:val="es-CO"/>
        </w:rPr>
        <w:t xml:space="preserve">que el investigador PT. OLAYA PULIDO hizo mención en el contrainterrogatorio, </w:t>
      </w:r>
      <w:r w:rsidR="0074395A" w:rsidRPr="001B0373">
        <w:rPr>
          <w:rFonts w:ascii="Tahoma" w:hAnsi="Tahoma" w:cs="Tahoma"/>
          <w:sz w:val="24"/>
          <w:lang w:val="es-CO"/>
        </w:rPr>
        <w:t xml:space="preserve">no se sabe de </w:t>
      </w:r>
      <w:r w:rsidRPr="001B0373">
        <w:rPr>
          <w:rFonts w:ascii="Tahoma" w:hAnsi="Tahoma" w:cs="Tahoma"/>
          <w:sz w:val="24"/>
          <w:lang w:val="es-CO"/>
        </w:rPr>
        <w:t xml:space="preserve">la existencia del acta de </w:t>
      </w:r>
      <w:r w:rsidR="0074395A" w:rsidRPr="001B0373">
        <w:rPr>
          <w:rFonts w:ascii="Tahoma" w:hAnsi="Tahoma" w:cs="Tahoma"/>
          <w:sz w:val="24"/>
          <w:lang w:val="es-CO"/>
        </w:rPr>
        <w:t xml:space="preserve">las diligencias de </w:t>
      </w:r>
      <w:r w:rsidRPr="001B0373">
        <w:rPr>
          <w:rFonts w:ascii="Tahoma" w:hAnsi="Tahoma" w:cs="Tahoma"/>
          <w:sz w:val="24"/>
          <w:lang w:val="es-CO"/>
        </w:rPr>
        <w:t xml:space="preserve">control </w:t>
      </w:r>
      <w:r w:rsidR="00292952" w:rsidRPr="001B0373">
        <w:rPr>
          <w:rFonts w:ascii="Tahoma" w:hAnsi="Tahoma" w:cs="Tahoma"/>
          <w:sz w:val="24"/>
          <w:lang w:val="es-CO"/>
        </w:rPr>
        <w:t xml:space="preserve">posterior </w:t>
      </w:r>
      <w:r w:rsidR="0074395A" w:rsidRPr="001B0373">
        <w:rPr>
          <w:rFonts w:ascii="Tahoma" w:hAnsi="Tahoma" w:cs="Tahoma"/>
          <w:sz w:val="24"/>
          <w:lang w:val="es-CO"/>
        </w:rPr>
        <w:t xml:space="preserve">efectuado por un Juzgado que cumplas las funciones de control de garantías respecto de la información brindada </w:t>
      </w:r>
      <w:r w:rsidRPr="001B0373">
        <w:rPr>
          <w:rFonts w:ascii="Tahoma" w:hAnsi="Tahoma" w:cs="Tahoma"/>
          <w:sz w:val="24"/>
          <w:lang w:val="es-CO"/>
        </w:rPr>
        <w:t xml:space="preserve">por parte de </w:t>
      </w:r>
      <w:r w:rsidR="0074395A" w:rsidRPr="001B0373">
        <w:rPr>
          <w:rFonts w:ascii="Tahoma" w:hAnsi="Tahoma" w:cs="Tahoma"/>
          <w:i/>
          <w:sz w:val="24"/>
          <w:lang w:val="es-CO"/>
        </w:rPr>
        <w:t>Movistar</w:t>
      </w:r>
      <w:r w:rsidRPr="001B0373">
        <w:rPr>
          <w:rFonts w:ascii="Tahoma" w:hAnsi="Tahoma" w:cs="Tahoma"/>
          <w:sz w:val="24"/>
          <w:lang w:val="es-CO"/>
        </w:rPr>
        <w:t xml:space="preserve">, </w:t>
      </w:r>
      <w:r w:rsidR="00292952" w:rsidRPr="001B0373">
        <w:rPr>
          <w:rFonts w:ascii="Tahoma" w:hAnsi="Tahoma" w:cs="Tahoma"/>
          <w:sz w:val="24"/>
          <w:lang w:val="es-CO"/>
        </w:rPr>
        <w:t xml:space="preserve">ni </w:t>
      </w:r>
      <w:r w:rsidRPr="001B0373">
        <w:rPr>
          <w:rFonts w:ascii="Tahoma" w:hAnsi="Tahoma" w:cs="Tahoma"/>
          <w:sz w:val="24"/>
          <w:lang w:val="es-CO"/>
        </w:rPr>
        <w:t xml:space="preserve">mucho menos </w:t>
      </w:r>
      <w:r w:rsidR="00292952" w:rsidRPr="001B0373">
        <w:rPr>
          <w:rFonts w:ascii="Tahoma" w:hAnsi="Tahoma" w:cs="Tahoma"/>
          <w:sz w:val="24"/>
          <w:lang w:val="es-CO"/>
        </w:rPr>
        <w:t xml:space="preserve">de </w:t>
      </w:r>
      <w:r w:rsidRPr="001B0373">
        <w:rPr>
          <w:rFonts w:ascii="Tahoma" w:hAnsi="Tahoma" w:cs="Tahoma"/>
          <w:sz w:val="24"/>
          <w:lang w:val="es-CO"/>
        </w:rPr>
        <w:t xml:space="preserve">las del control previo </w:t>
      </w:r>
      <w:r w:rsidR="00292952" w:rsidRPr="001B0373">
        <w:rPr>
          <w:rFonts w:ascii="Tahoma" w:hAnsi="Tahoma" w:cs="Tahoma"/>
          <w:sz w:val="24"/>
          <w:lang w:val="es-CO"/>
        </w:rPr>
        <w:t xml:space="preserve">que se le debió efectuar </w:t>
      </w:r>
      <w:r w:rsidRPr="001B0373">
        <w:rPr>
          <w:rFonts w:ascii="Tahoma" w:hAnsi="Tahoma" w:cs="Tahoma"/>
          <w:sz w:val="24"/>
          <w:lang w:val="es-CO"/>
        </w:rPr>
        <w:t xml:space="preserve">la solicitud de esos registros, por ende será deber de la Fiscalía presentarlos para que los resultados de ese análisis sean admisibles. </w:t>
      </w:r>
    </w:p>
    <w:p w:rsidR="003E71E4" w:rsidRPr="001B0373" w:rsidRDefault="003E71E4" w:rsidP="001B0373">
      <w:pPr>
        <w:pStyle w:val="Sangradetextonormal"/>
        <w:spacing w:after="0" w:line="276" w:lineRule="auto"/>
        <w:ind w:left="0"/>
        <w:jc w:val="both"/>
        <w:rPr>
          <w:rFonts w:ascii="Tahoma" w:hAnsi="Tahoma" w:cs="Tahoma"/>
          <w:sz w:val="24"/>
          <w:lang w:val="es-CO"/>
        </w:rPr>
      </w:pPr>
    </w:p>
    <w:p w:rsidR="00C053B9" w:rsidRPr="001B0373" w:rsidRDefault="005A23D4" w:rsidP="001B0373">
      <w:pPr>
        <w:pStyle w:val="Sangradetextonormal"/>
        <w:spacing w:after="0" w:line="276" w:lineRule="auto"/>
        <w:ind w:left="0"/>
        <w:jc w:val="both"/>
        <w:rPr>
          <w:rFonts w:ascii="Tahoma" w:hAnsi="Tahoma" w:cs="Tahoma"/>
          <w:sz w:val="24"/>
        </w:rPr>
      </w:pPr>
      <w:r w:rsidRPr="001B0373">
        <w:rPr>
          <w:rFonts w:ascii="Tahoma" w:hAnsi="Tahoma" w:cs="Tahoma"/>
          <w:sz w:val="24"/>
          <w:lang w:val="es-CO"/>
        </w:rPr>
        <w:t>Finalmente, la Sala quiere</w:t>
      </w:r>
      <w:r w:rsidR="00C053B9" w:rsidRPr="001B0373">
        <w:rPr>
          <w:rFonts w:ascii="Tahoma" w:hAnsi="Tahoma" w:cs="Tahoma"/>
          <w:sz w:val="24"/>
          <w:lang w:val="es-CO"/>
        </w:rPr>
        <w:t xml:space="preserve"> llamar la atención en el entendido de que no es la audiencia de juicio oral el escenario para solicitar la exclusión de una prueba, dado que </w:t>
      </w:r>
      <w:r w:rsidRPr="001B0373">
        <w:rPr>
          <w:rFonts w:ascii="Tahoma" w:hAnsi="Tahoma" w:cs="Tahoma"/>
          <w:sz w:val="24"/>
          <w:lang w:val="es-CO"/>
        </w:rPr>
        <w:t xml:space="preserve">la Defensa debió realizar tal cosa en </w:t>
      </w:r>
      <w:r w:rsidR="00C053B9" w:rsidRPr="001B0373">
        <w:rPr>
          <w:rFonts w:ascii="Tahoma" w:hAnsi="Tahoma" w:cs="Tahoma"/>
          <w:sz w:val="24"/>
          <w:lang w:val="es-CO"/>
        </w:rPr>
        <w:t>la audiencia preparatoria</w:t>
      </w:r>
      <w:r w:rsidR="00292952" w:rsidRPr="001B0373">
        <w:rPr>
          <w:rFonts w:ascii="Tahoma" w:hAnsi="Tahoma" w:cs="Tahoma"/>
          <w:sz w:val="24"/>
          <w:lang w:val="es-CO"/>
        </w:rPr>
        <w:t>,</w:t>
      </w:r>
      <w:r w:rsidR="00C053B9" w:rsidRPr="001B0373">
        <w:rPr>
          <w:rFonts w:ascii="Tahoma" w:hAnsi="Tahoma" w:cs="Tahoma"/>
          <w:sz w:val="24"/>
          <w:lang w:val="es-CO"/>
        </w:rPr>
        <w:t xml:space="preserve"> </w:t>
      </w:r>
      <w:r w:rsidRPr="001B0373">
        <w:rPr>
          <w:rFonts w:ascii="Tahoma" w:hAnsi="Tahoma" w:cs="Tahoma"/>
          <w:sz w:val="24"/>
          <w:lang w:val="es-CO"/>
        </w:rPr>
        <w:t xml:space="preserve">pues este </w:t>
      </w:r>
      <w:r w:rsidR="00C053B9" w:rsidRPr="001B0373">
        <w:rPr>
          <w:rFonts w:ascii="Tahoma" w:hAnsi="Tahoma" w:cs="Tahoma"/>
          <w:sz w:val="24"/>
        </w:rPr>
        <w:t xml:space="preserve">el </w:t>
      </w:r>
      <w:r w:rsidR="00292952" w:rsidRPr="001B0373">
        <w:rPr>
          <w:rFonts w:ascii="Tahoma" w:hAnsi="Tahoma" w:cs="Tahoma"/>
          <w:sz w:val="24"/>
        </w:rPr>
        <w:t xml:space="preserve">estadio </w:t>
      </w:r>
      <w:r w:rsidR="00C053B9" w:rsidRPr="001B0373">
        <w:rPr>
          <w:rFonts w:ascii="Tahoma" w:hAnsi="Tahoma" w:cs="Tahoma"/>
          <w:sz w:val="24"/>
        </w:rPr>
        <w:t>procesal idóneo para que las partes intervinientes se pronuncien respecto de la oferta probatoria efectuada por su contraparte a través de las herramientas de la exclusión, rechazo o inadmisión de los medios de conocimiento, lo cual tiene como propósito hacer gala a los principios de legalidad, eficiencia y eficacia, a fin de evitar que el juicio sea permeado con medios de conocimiento ilícitos, ilegales, inconducentes, impertinentes o inútiles.</w:t>
      </w:r>
    </w:p>
    <w:p w:rsidR="00A2646E" w:rsidRPr="001B0373" w:rsidRDefault="00A2646E" w:rsidP="001B0373">
      <w:pPr>
        <w:pStyle w:val="Sangradetextonormal"/>
        <w:spacing w:after="0" w:line="276" w:lineRule="auto"/>
        <w:ind w:left="0"/>
        <w:jc w:val="both"/>
        <w:rPr>
          <w:rFonts w:ascii="Tahoma" w:hAnsi="Tahoma" w:cs="Tahoma"/>
          <w:sz w:val="24"/>
        </w:rPr>
      </w:pPr>
    </w:p>
    <w:p w:rsidR="00292952" w:rsidRPr="001B0373" w:rsidRDefault="00292952" w:rsidP="001B0373">
      <w:pPr>
        <w:pStyle w:val="Sangradetextonormal"/>
        <w:spacing w:after="0" w:line="276" w:lineRule="auto"/>
        <w:ind w:left="0"/>
        <w:jc w:val="both"/>
        <w:rPr>
          <w:rFonts w:ascii="Tahoma" w:hAnsi="Tahoma" w:cs="Tahoma"/>
          <w:sz w:val="24"/>
        </w:rPr>
      </w:pPr>
      <w:r w:rsidRPr="001B0373">
        <w:rPr>
          <w:rFonts w:ascii="Tahoma" w:hAnsi="Tahoma" w:cs="Tahoma"/>
          <w:sz w:val="24"/>
        </w:rPr>
        <w:t xml:space="preserve">Pero de igual manera la Sala no puede desconocer que la Defensa actuó como consecuencia de </w:t>
      </w:r>
      <w:r w:rsidR="007D424E" w:rsidRPr="001B0373">
        <w:rPr>
          <w:rFonts w:ascii="Tahoma" w:hAnsi="Tahoma" w:cs="Tahoma"/>
          <w:sz w:val="24"/>
        </w:rPr>
        <w:t>lo resuelto y decidido</w:t>
      </w:r>
      <w:r w:rsidRPr="001B0373">
        <w:rPr>
          <w:rFonts w:ascii="Tahoma" w:hAnsi="Tahoma" w:cs="Tahoma"/>
          <w:sz w:val="24"/>
        </w:rPr>
        <w:t xml:space="preserve"> por la Colegiatura en el pasado, cuando mediante providencia adiada e</w:t>
      </w:r>
      <w:r w:rsidR="000B7CA8" w:rsidRPr="001B0373">
        <w:rPr>
          <w:rFonts w:ascii="Tahoma" w:hAnsi="Tahoma" w:cs="Tahoma"/>
          <w:sz w:val="24"/>
        </w:rPr>
        <w:t xml:space="preserve">l dieciséis (16) noviembre de dos mil dieciséis 2.016, al desatar un recurso de </w:t>
      </w:r>
      <w:r w:rsidR="00A2646E" w:rsidRPr="001B0373">
        <w:rPr>
          <w:rFonts w:ascii="Tahoma" w:hAnsi="Tahoma" w:cs="Tahoma"/>
          <w:sz w:val="24"/>
        </w:rPr>
        <w:t>apelación</w:t>
      </w:r>
      <w:r w:rsidR="000B7CA8" w:rsidRPr="001B0373">
        <w:rPr>
          <w:rFonts w:ascii="Tahoma" w:hAnsi="Tahoma" w:cs="Tahoma"/>
          <w:sz w:val="24"/>
        </w:rPr>
        <w:t xml:space="preserve"> interpuesto por la Defensa en contra de una </w:t>
      </w:r>
      <w:r w:rsidR="00A2646E" w:rsidRPr="001B0373">
        <w:rPr>
          <w:rFonts w:ascii="Tahoma" w:hAnsi="Tahoma" w:cs="Tahoma"/>
          <w:sz w:val="24"/>
        </w:rPr>
        <w:t>decisión</w:t>
      </w:r>
      <w:r w:rsidR="000B7CA8" w:rsidRPr="001B0373">
        <w:rPr>
          <w:rFonts w:ascii="Tahoma" w:hAnsi="Tahoma" w:cs="Tahoma"/>
          <w:sz w:val="24"/>
        </w:rPr>
        <w:t xml:space="preserve"> en la que el Juzgado de primer nivel rechazó la exclusión probatoria de unos documentos descubierto</w:t>
      </w:r>
      <w:r w:rsidR="007D424E" w:rsidRPr="001B0373">
        <w:rPr>
          <w:rFonts w:ascii="Tahoma" w:hAnsi="Tahoma" w:cs="Tahoma"/>
          <w:sz w:val="24"/>
        </w:rPr>
        <w:t>s</w:t>
      </w:r>
      <w:r w:rsidR="000B7CA8" w:rsidRPr="001B0373">
        <w:rPr>
          <w:rFonts w:ascii="Tahoma" w:hAnsi="Tahoma" w:cs="Tahoma"/>
          <w:sz w:val="24"/>
        </w:rPr>
        <w:t xml:space="preserve"> por la </w:t>
      </w:r>
      <w:r w:rsidR="00A2646E" w:rsidRPr="001B0373">
        <w:rPr>
          <w:rFonts w:ascii="Tahoma" w:hAnsi="Tahoma" w:cs="Tahoma"/>
          <w:sz w:val="24"/>
        </w:rPr>
        <w:t>Fiscalía</w:t>
      </w:r>
      <w:r w:rsidR="000B7CA8" w:rsidRPr="001B0373">
        <w:rPr>
          <w:rFonts w:ascii="Tahoma" w:hAnsi="Tahoma" w:cs="Tahoma"/>
          <w:sz w:val="24"/>
        </w:rPr>
        <w:t xml:space="preserve">, o sea el IPJ-11 del 24 de abril de 2014, correspondientes a los análisis Link de las líneas celulares # 317-2812373 y # 318-2221989, se ordenó que tal </w:t>
      </w:r>
      <w:r w:rsidR="00A2646E" w:rsidRPr="001B0373">
        <w:rPr>
          <w:rFonts w:ascii="Tahoma" w:hAnsi="Tahoma" w:cs="Tahoma"/>
          <w:sz w:val="24"/>
        </w:rPr>
        <w:t>decisión</w:t>
      </w:r>
      <w:r w:rsidR="000B7CA8" w:rsidRPr="001B0373">
        <w:rPr>
          <w:rFonts w:ascii="Tahoma" w:hAnsi="Tahoma" w:cs="Tahoma"/>
          <w:sz w:val="24"/>
        </w:rPr>
        <w:t xml:space="preserve"> de admisión y exclusión probatoria</w:t>
      </w:r>
      <w:r w:rsidR="000B7CA8" w:rsidRPr="001B0373">
        <w:rPr>
          <w:rFonts w:ascii="Tahoma" w:hAnsi="Tahoma" w:cs="Tahoma"/>
          <w:sz w:val="24"/>
          <w:lang w:val="es-CO"/>
        </w:rPr>
        <w:t>se difiriera</w:t>
      </w:r>
      <w:r w:rsidRPr="001B0373">
        <w:rPr>
          <w:rFonts w:ascii="Tahoma" w:hAnsi="Tahoma" w:cs="Tahoma"/>
          <w:sz w:val="24"/>
          <w:lang w:val="es-CO"/>
        </w:rPr>
        <w:t xml:space="preserve"> hasta que finalice la intervención del testigo de acreditación, con quien pretend</w:t>
      </w:r>
      <w:r w:rsidR="000B7CA8" w:rsidRPr="001B0373">
        <w:rPr>
          <w:rFonts w:ascii="Tahoma" w:hAnsi="Tahoma" w:cs="Tahoma"/>
          <w:sz w:val="24"/>
          <w:lang w:val="es-CO"/>
        </w:rPr>
        <w:t>a</w:t>
      </w:r>
      <w:r w:rsidRPr="001B0373">
        <w:rPr>
          <w:rFonts w:ascii="Tahoma" w:hAnsi="Tahoma" w:cs="Tahoma"/>
          <w:sz w:val="24"/>
          <w:lang w:val="es-CO"/>
        </w:rPr>
        <w:t xml:space="preserve"> la Fiscalía General de la Nación introducir esos elementos</w:t>
      </w:r>
      <w:r w:rsidR="0063277F" w:rsidRPr="001B0373">
        <w:rPr>
          <w:rFonts w:ascii="Tahoma" w:hAnsi="Tahoma" w:cs="Tahoma"/>
          <w:sz w:val="24"/>
          <w:lang w:val="es-CO"/>
        </w:rPr>
        <w:t xml:space="preserve">. Cual sucedió en el presente asunto, por cuando las peticiones de exclusión probatorias deprecadas por la Defensa, tuvieron lugar luego de finalizar la declaración del policial GONZALO OLAYA PULIDO, quien fue la persona que la Fiscalía trajo al proceso como testigo de acreditación, con quien se introdujeron los </w:t>
      </w:r>
      <w:r w:rsidR="0063277F" w:rsidRPr="001B0373">
        <w:rPr>
          <w:rFonts w:ascii="Tahoma" w:hAnsi="Tahoma" w:cs="Tahoma"/>
          <w:i/>
          <w:sz w:val="24"/>
          <w:lang w:val="es-CO"/>
        </w:rPr>
        <w:t xml:space="preserve">emp </w:t>
      </w:r>
      <w:r w:rsidR="0063277F" w:rsidRPr="001B0373">
        <w:rPr>
          <w:rFonts w:ascii="Tahoma" w:hAnsi="Tahoma" w:cs="Tahoma"/>
          <w:sz w:val="24"/>
          <w:lang w:val="es-CO"/>
        </w:rPr>
        <w:t>redargüidos de ilícitos por la Defensa.</w:t>
      </w:r>
    </w:p>
    <w:p w:rsidR="00C053B9" w:rsidRPr="001B0373" w:rsidRDefault="00C053B9" w:rsidP="001B0373">
      <w:pPr>
        <w:pStyle w:val="Sangradetextonormal"/>
        <w:spacing w:after="0" w:line="276" w:lineRule="auto"/>
        <w:ind w:left="0"/>
        <w:jc w:val="both"/>
        <w:rPr>
          <w:rFonts w:ascii="Tahoma" w:hAnsi="Tahoma" w:cs="Tahoma"/>
          <w:sz w:val="24"/>
          <w:lang w:val="es-CO"/>
        </w:rPr>
      </w:pPr>
    </w:p>
    <w:p w:rsidR="00847C03" w:rsidRPr="001B0373" w:rsidRDefault="000F7F09" w:rsidP="001B0373">
      <w:pPr>
        <w:pStyle w:val="Sangradetextonormal"/>
        <w:spacing w:after="0" w:line="276" w:lineRule="auto"/>
        <w:ind w:left="0"/>
        <w:jc w:val="both"/>
        <w:rPr>
          <w:rFonts w:ascii="Tahoma" w:hAnsi="Tahoma" w:cs="Tahoma"/>
          <w:sz w:val="24"/>
          <w:lang w:val="es-CO"/>
        </w:rPr>
      </w:pPr>
      <w:r w:rsidRPr="001B0373">
        <w:rPr>
          <w:rFonts w:ascii="Tahoma" w:hAnsi="Tahoma" w:cs="Tahoma"/>
          <w:sz w:val="24"/>
          <w:lang w:val="es-CO"/>
        </w:rPr>
        <w:t>Con todo lo dicho hasta el momento, no le queda duda a este Juez Colegiado que la dec</w:t>
      </w:r>
      <w:r w:rsidR="0042343A" w:rsidRPr="001B0373">
        <w:rPr>
          <w:rFonts w:ascii="Tahoma" w:hAnsi="Tahoma" w:cs="Tahoma"/>
          <w:sz w:val="24"/>
          <w:lang w:val="es-CO"/>
        </w:rPr>
        <w:t>isión a tomar en este asunto es</w:t>
      </w:r>
      <w:r w:rsidRPr="001B0373">
        <w:rPr>
          <w:rFonts w:ascii="Tahoma" w:hAnsi="Tahoma" w:cs="Tahoma"/>
          <w:sz w:val="24"/>
          <w:lang w:val="es-CO"/>
        </w:rPr>
        <w:t xml:space="preserve"> </w:t>
      </w:r>
      <w:r w:rsidR="00F84120" w:rsidRPr="001B0373">
        <w:rPr>
          <w:rFonts w:ascii="Tahoma" w:hAnsi="Tahoma" w:cs="Tahoma"/>
          <w:sz w:val="24"/>
          <w:lang w:val="es-CO"/>
        </w:rPr>
        <w:t>la de confirmar</w:t>
      </w:r>
      <w:r w:rsidR="00684E51" w:rsidRPr="001B0373">
        <w:rPr>
          <w:rFonts w:ascii="Tahoma" w:hAnsi="Tahoma" w:cs="Tahoma"/>
          <w:sz w:val="24"/>
          <w:lang w:val="es-CO"/>
        </w:rPr>
        <w:t xml:space="preserve"> parcialmente</w:t>
      </w:r>
      <w:r w:rsidR="003222A8" w:rsidRPr="001B0373">
        <w:rPr>
          <w:rFonts w:ascii="Tahoma" w:hAnsi="Tahoma" w:cs="Tahoma"/>
          <w:sz w:val="24"/>
          <w:lang w:val="es-CO"/>
        </w:rPr>
        <w:t xml:space="preserve"> la decisión </w:t>
      </w:r>
      <w:r w:rsidR="0063277F" w:rsidRPr="001B0373">
        <w:rPr>
          <w:rFonts w:ascii="Tahoma" w:hAnsi="Tahoma" w:cs="Tahoma"/>
          <w:sz w:val="24"/>
          <w:lang w:val="es-CO"/>
        </w:rPr>
        <w:t xml:space="preserve">adoptada por el Juzgado </w:t>
      </w:r>
      <w:r w:rsidR="00F84120" w:rsidRPr="001B0373">
        <w:rPr>
          <w:rFonts w:ascii="Tahoma" w:hAnsi="Tahoma" w:cs="Tahoma"/>
          <w:sz w:val="24"/>
          <w:lang w:val="es-CO"/>
        </w:rPr>
        <w:t xml:space="preserve">Promiscuo del Circuito de </w:t>
      </w:r>
      <w:r w:rsidR="005A23D4" w:rsidRPr="001B0373">
        <w:rPr>
          <w:rFonts w:ascii="Tahoma" w:hAnsi="Tahoma" w:cs="Tahoma"/>
          <w:sz w:val="24"/>
          <w:lang w:val="es-CO"/>
        </w:rPr>
        <w:t>Quinchía</w:t>
      </w:r>
      <w:r w:rsidR="00F84120" w:rsidRPr="001B0373">
        <w:rPr>
          <w:rFonts w:ascii="Tahoma" w:hAnsi="Tahoma" w:cs="Tahoma"/>
          <w:sz w:val="24"/>
          <w:lang w:val="es-CO"/>
        </w:rPr>
        <w:t xml:space="preserve"> dentro de la diligencia de juicio oral realizada el 15 de julio de la presente anualidad, en el proceso seguido contra el señor </w:t>
      </w:r>
      <w:proofErr w:type="spellStart"/>
      <w:r w:rsidR="007418E6">
        <w:rPr>
          <w:rFonts w:ascii="Tahoma" w:hAnsi="Tahoma" w:cs="Tahoma"/>
          <w:sz w:val="24"/>
          <w:lang w:val="es-CO"/>
        </w:rPr>
        <w:t>GSE</w:t>
      </w:r>
      <w:proofErr w:type="spellEnd"/>
      <w:r w:rsidR="00F84120" w:rsidRPr="001B0373">
        <w:rPr>
          <w:rFonts w:ascii="Tahoma" w:hAnsi="Tahoma" w:cs="Tahoma"/>
          <w:sz w:val="24"/>
          <w:lang w:val="es-CO"/>
        </w:rPr>
        <w:t xml:space="preserve"> por el delito de rebelión agravada</w:t>
      </w:r>
      <w:r w:rsidR="00684E51" w:rsidRPr="001B0373">
        <w:rPr>
          <w:rFonts w:ascii="Tahoma" w:hAnsi="Tahoma" w:cs="Tahoma"/>
          <w:sz w:val="24"/>
          <w:lang w:val="es-CO"/>
        </w:rPr>
        <w:t xml:space="preserve">, </w:t>
      </w:r>
      <w:r w:rsidR="00803554" w:rsidRPr="001B0373">
        <w:rPr>
          <w:rFonts w:ascii="Tahoma" w:hAnsi="Tahoma" w:cs="Tahoma"/>
          <w:sz w:val="24"/>
          <w:lang w:val="es-CO"/>
        </w:rPr>
        <w:t>y se dice parcialmente, por cuanto se</w:t>
      </w:r>
      <w:r w:rsidR="006B326E" w:rsidRPr="001B0373">
        <w:rPr>
          <w:rFonts w:ascii="Tahoma" w:hAnsi="Tahoma" w:cs="Tahoma"/>
          <w:sz w:val="24"/>
          <w:lang w:val="es-CO"/>
        </w:rPr>
        <w:t xml:space="preserve"> confirmará la admisión para que ingresen</w:t>
      </w:r>
      <w:r w:rsidR="00F84120" w:rsidRPr="001B0373">
        <w:rPr>
          <w:rFonts w:ascii="Tahoma" w:hAnsi="Tahoma" w:cs="Tahoma"/>
          <w:sz w:val="24"/>
          <w:lang w:val="es-CO"/>
        </w:rPr>
        <w:t xml:space="preserve"> como pruebas de la Fiscalía </w:t>
      </w:r>
      <w:r w:rsidR="00847C03" w:rsidRPr="001B0373">
        <w:rPr>
          <w:rFonts w:ascii="Tahoma" w:hAnsi="Tahoma" w:cs="Tahoma"/>
          <w:sz w:val="24"/>
          <w:lang w:val="es-CO"/>
        </w:rPr>
        <w:t xml:space="preserve">los </w:t>
      </w:r>
      <w:r w:rsidR="00F84120" w:rsidRPr="001B0373">
        <w:rPr>
          <w:rFonts w:ascii="Tahoma" w:hAnsi="Tahoma" w:cs="Tahoma"/>
          <w:sz w:val="24"/>
          <w:lang w:val="es-CO"/>
        </w:rPr>
        <w:t>informes</w:t>
      </w:r>
      <w:r w:rsidR="00847C03" w:rsidRPr="001B0373">
        <w:rPr>
          <w:rFonts w:ascii="Tahoma" w:hAnsi="Tahoma" w:cs="Tahoma"/>
          <w:sz w:val="24"/>
          <w:lang w:val="es-CO"/>
        </w:rPr>
        <w:t xml:space="preserve"> FPJ-11 del 4 de </w:t>
      </w:r>
      <w:r w:rsidR="00F84120" w:rsidRPr="001B0373">
        <w:rPr>
          <w:rFonts w:ascii="Tahoma" w:hAnsi="Tahoma" w:cs="Tahoma"/>
          <w:sz w:val="24"/>
          <w:lang w:val="es-CO"/>
        </w:rPr>
        <w:t>septiemb</w:t>
      </w:r>
      <w:r w:rsidR="006B326E" w:rsidRPr="001B0373">
        <w:rPr>
          <w:rFonts w:ascii="Tahoma" w:hAnsi="Tahoma" w:cs="Tahoma"/>
          <w:sz w:val="24"/>
          <w:lang w:val="es-CO"/>
        </w:rPr>
        <w:t>re de 2013 y 7 de marzo de 2014</w:t>
      </w:r>
      <w:r w:rsidR="00803554" w:rsidRPr="001B0373">
        <w:rPr>
          <w:rFonts w:ascii="Tahoma" w:hAnsi="Tahoma" w:cs="Tahoma"/>
          <w:sz w:val="24"/>
          <w:lang w:val="es-CO"/>
        </w:rPr>
        <w:t>, ello por las razones expuestas en precedencia</w:t>
      </w:r>
      <w:r w:rsidR="006B326E" w:rsidRPr="001B0373">
        <w:rPr>
          <w:rFonts w:ascii="Tahoma" w:hAnsi="Tahoma" w:cs="Tahoma"/>
          <w:sz w:val="24"/>
          <w:lang w:val="es-CO"/>
        </w:rPr>
        <w:t>;</w:t>
      </w:r>
      <w:r w:rsidR="00803554" w:rsidRPr="001B0373">
        <w:rPr>
          <w:rFonts w:ascii="Tahoma" w:hAnsi="Tahoma" w:cs="Tahoma"/>
          <w:sz w:val="24"/>
          <w:lang w:val="es-CO"/>
        </w:rPr>
        <w:t xml:space="preserve"> sin embargo en lo que respecta al</w:t>
      </w:r>
      <w:r w:rsidR="006B326E" w:rsidRPr="001B0373">
        <w:rPr>
          <w:rFonts w:ascii="Tahoma" w:hAnsi="Tahoma" w:cs="Tahoma"/>
          <w:sz w:val="24"/>
          <w:lang w:val="es-CO"/>
        </w:rPr>
        <w:t xml:space="preserve"> </w:t>
      </w:r>
      <w:r w:rsidR="00F84120" w:rsidRPr="001B0373">
        <w:rPr>
          <w:rFonts w:ascii="Tahoma" w:hAnsi="Tahoma" w:cs="Tahoma"/>
          <w:sz w:val="24"/>
          <w:lang w:val="es-CO"/>
        </w:rPr>
        <w:t xml:space="preserve">análisis </w:t>
      </w:r>
      <w:r w:rsidR="00F84120" w:rsidRPr="001B0373">
        <w:rPr>
          <w:rFonts w:ascii="Tahoma" w:hAnsi="Tahoma" w:cs="Tahoma"/>
          <w:i/>
          <w:sz w:val="24"/>
          <w:lang w:val="es-CO"/>
        </w:rPr>
        <w:t>link</w:t>
      </w:r>
      <w:r w:rsidR="00F84120" w:rsidRPr="001B0373">
        <w:rPr>
          <w:rFonts w:ascii="Tahoma" w:hAnsi="Tahoma" w:cs="Tahoma"/>
          <w:sz w:val="24"/>
          <w:lang w:val="es-CO"/>
        </w:rPr>
        <w:t xml:space="preserve"> de</w:t>
      </w:r>
      <w:r w:rsidR="005A23D4" w:rsidRPr="001B0373">
        <w:rPr>
          <w:rFonts w:ascii="Tahoma" w:hAnsi="Tahoma" w:cs="Tahoma"/>
          <w:sz w:val="24"/>
          <w:lang w:val="es-CO"/>
        </w:rPr>
        <w:t xml:space="preserve"> </w:t>
      </w:r>
      <w:r w:rsidR="00F84120" w:rsidRPr="001B0373">
        <w:rPr>
          <w:rFonts w:ascii="Tahoma" w:hAnsi="Tahoma" w:cs="Tahoma"/>
          <w:sz w:val="24"/>
          <w:lang w:val="es-CO"/>
        </w:rPr>
        <w:t>l</w:t>
      </w:r>
      <w:r w:rsidR="005A23D4" w:rsidRPr="001B0373">
        <w:rPr>
          <w:rFonts w:ascii="Tahoma" w:hAnsi="Tahoma" w:cs="Tahoma"/>
          <w:sz w:val="24"/>
          <w:lang w:val="es-CO"/>
        </w:rPr>
        <w:t>os</w:t>
      </w:r>
      <w:r w:rsidR="00F84120" w:rsidRPr="001B0373">
        <w:rPr>
          <w:rFonts w:ascii="Tahoma" w:hAnsi="Tahoma" w:cs="Tahoma"/>
          <w:sz w:val="24"/>
          <w:lang w:val="es-CO"/>
        </w:rPr>
        <w:t xml:space="preserve"> abonado</w:t>
      </w:r>
      <w:r w:rsidR="005A23D4" w:rsidRPr="001B0373">
        <w:rPr>
          <w:rFonts w:ascii="Tahoma" w:hAnsi="Tahoma" w:cs="Tahoma"/>
          <w:sz w:val="24"/>
          <w:lang w:val="es-CO"/>
        </w:rPr>
        <w:t>s</w:t>
      </w:r>
      <w:r w:rsidR="00F84120" w:rsidRPr="001B0373">
        <w:rPr>
          <w:rFonts w:ascii="Tahoma" w:hAnsi="Tahoma" w:cs="Tahoma"/>
          <w:sz w:val="24"/>
          <w:lang w:val="es-CO"/>
        </w:rPr>
        <w:t xml:space="preserve"> telefónico</w:t>
      </w:r>
      <w:r w:rsidR="005A23D4" w:rsidRPr="001B0373">
        <w:rPr>
          <w:rFonts w:ascii="Tahoma" w:hAnsi="Tahoma" w:cs="Tahoma"/>
          <w:sz w:val="24"/>
          <w:lang w:val="es-CO"/>
        </w:rPr>
        <w:t>s</w:t>
      </w:r>
      <w:r w:rsidR="00F84120" w:rsidRPr="001B0373">
        <w:rPr>
          <w:rFonts w:ascii="Tahoma" w:hAnsi="Tahoma" w:cs="Tahoma"/>
          <w:sz w:val="24"/>
          <w:lang w:val="es-CO"/>
        </w:rPr>
        <w:t xml:space="preserve"> </w:t>
      </w:r>
      <w:r w:rsidR="0063277F" w:rsidRPr="001B0373">
        <w:rPr>
          <w:rFonts w:ascii="Tahoma" w:hAnsi="Tahoma" w:cs="Tahoma"/>
          <w:sz w:val="24"/>
          <w:lang w:val="es-CO"/>
        </w:rPr>
        <w:t xml:space="preserve"># </w:t>
      </w:r>
      <w:r w:rsidR="005A23D4" w:rsidRPr="001B0373">
        <w:rPr>
          <w:rFonts w:ascii="Tahoma" w:hAnsi="Tahoma" w:cs="Tahoma"/>
          <w:sz w:val="24"/>
          <w:lang w:val="es-CO"/>
        </w:rPr>
        <w:t xml:space="preserve">3172812373 y 3182221989, </w:t>
      </w:r>
      <w:r w:rsidR="00803554" w:rsidRPr="001B0373">
        <w:rPr>
          <w:rFonts w:ascii="Tahoma" w:hAnsi="Tahoma" w:cs="Tahoma"/>
          <w:sz w:val="24"/>
          <w:lang w:val="es-CO"/>
        </w:rPr>
        <w:t xml:space="preserve">su ingreso se condicionará a que </w:t>
      </w:r>
      <w:r w:rsidR="00803554" w:rsidRPr="001B0373">
        <w:rPr>
          <w:rFonts w:ascii="Tahoma" w:hAnsi="Tahoma" w:cs="Tahoma"/>
          <w:sz w:val="24"/>
          <w:lang w:val="es-CO"/>
        </w:rPr>
        <w:lastRenderedPageBreak/>
        <w:t xml:space="preserve">la </w:t>
      </w:r>
      <w:r w:rsidR="005A23D4" w:rsidRPr="001B0373">
        <w:rPr>
          <w:rFonts w:ascii="Tahoma" w:hAnsi="Tahoma" w:cs="Tahoma"/>
          <w:sz w:val="24"/>
          <w:lang w:val="es-CO"/>
        </w:rPr>
        <w:t>Fiscalía logre acreditar que se efectuaron los controles previos y posteriores para la búsqueda selectiva en base de datos</w:t>
      </w:r>
      <w:r w:rsidR="00803554" w:rsidRPr="001B0373">
        <w:rPr>
          <w:rFonts w:ascii="Tahoma" w:hAnsi="Tahoma" w:cs="Tahoma"/>
          <w:sz w:val="24"/>
          <w:lang w:val="es-CO"/>
        </w:rPr>
        <w:t xml:space="preserve"> que sirvió como </w:t>
      </w:r>
      <w:r w:rsidR="0063277F" w:rsidRPr="001B0373">
        <w:rPr>
          <w:rFonts w:ascii="Tahoma" w:hAnsi="Tahoma" w:cs="Tahoma"/>
          <w:sz w:val="24"/>
          <w:lang w:val="es-CO"/>
        </w:rPr>
        <w:t>sustento</w:t>
      </w:r>
      <w:r w:rsidR="00803554" w:rsidRPr="001B0373">
        <w:rPr>
          <w:rFonts w:ascii="Tahoma" w:hAnsi="Tahoma" w:cs="Tahoma"/>
          <w:sz w:val="24"/>
          <w:lang w:val="es-CO"/>
        </w:rPr>
        <w:t xml:space="preserve"> para la elaboración de los mismos. </w:t>
      </w:r>
    </w:p>
    <w:p w:rsidR="000239E6" w:rsidRPr="001B0373" w:rsidRDefault="000239E6" w:rsidP="001B0373">
      <w:pPr>
        <w:pStyle w:val="Sangradetextonormal"/>
        <w:spacing w:after="0" w:line="276" w:lineRule="auto"/>
        <w:ind w:left="0"/>
        <w:jc w:val="both"/>
        <w:rPr>
          <w:rFonts w:ascii="Tahoma" w:hAnsi="Tahoma" w:cs="Tahoma"/>
          <w:sz w:val="24"/>
          <w:lang w:val="es-CO"/>
        </w:rPr>
      </w:pPr>
    </w:p>
    <w:p w:rsidR="0088323B" w:rsidRPr="001B0373" w:rsidRDefault="007F0F85" w:rsidP="001B0373">
      <w:pPr>
        <w:widowControl w:val="0"/>
        <w:tabs>
          <w:tab w:val="left" w:pos="0"/>
          <w:tab w:val="left" w:pos="8346"/>
        </w:tabs>
        <w:autoSpaceDE w:val="0"/>
        <w:autoSpaceDN w:val="0"/>
        <w:adjustRightInd w:val="0"/>
        <w:spacing w:line="276" w:lineRule="auto"/>
        <w:jc w:val="both"/>
        <w:rPr>
          <w:rFonts w:ascii="Tahoma" w:hAnsi="Tahoma" w:cs="Tahoma"/>
          <w:lang w:val="es-ES_tradnl"/>
        </w:rPr>
      </w:pPr>
      <w:r w:rsidRPr="001B0373">
        <w:rPr>
          <w:rFonts w:ascii="Tahoma" w:hAnsi="Tahoma" w:cs="Tahoma"/>
          <w:lang w:val="es-ES_tradnl"/>
        </w:rPr>
        <w:t xml:space="preserve">En mérito de </w:t>
      </w:r>
      <w:r w:rsidR="003C4D54" w:rsidRPr="001B0373">
        <w:rPr>
          <w:rFonts w:ascii="Tahoma" w:hAnsi="Tahoma" w:cs="Tahoma"/>
          <w:lang w:val="es-ES_tradnl"/>
        </w:rPr>
        <w:t>lo anteriormente expuesto, el Tribunal Superior del Distri</w:t>
      </w:r>
      <w:r w:rsidR="00B244CB" w:rsidRPr="001B0373">
        <w:rPr>
          <w:rFonts w:ascii="Tahoma" w:hAnsi="Tahoma" w:cs="Tahoma"/>
          <w:lang w:val="es-ES_tradnl"/>
        </w:rPr>
        <w:t>to Judicial de Pereira, en Sala</w:t>
      </w:r>
      <w:r w:rsidR="00CD16F0" w:rsidRPr="001B0373">
        <w:rPr>
          <w:rFonts w:ascii="Tahoma" w:hAnsi="Tahoma" w:cs="Tahoma"/>
          <w:lang w:val="es-ES_tradnl"/>
        </w:rPr>
        <w:t xml:space="preserve"> </w:t>
      </w:r>
      <w:r w:rsidR="003C4D54" w:rsidRPr="001B0373">
        <w:rPr>
          <w:rFonts w:ascii="Tahoma" w:hAnsi="Tahoma" w:cs="Tahoma"/>
          <w:lang w:val="es-ES_tradnl"/>
        </w:rPr>
        <w:t>de</w:t>
      </w:r>
      <w:r w:rsidR="00CD16F0" w:rsidRPr="001B0373">
        <w:rPr>
          <w:rFonts w:ascii="Tahoma" w:hAnsi="Tahoma" w:cs="Tahoma"/>
          <w:lang w:val="es-ES_tradnl"/>
        </w:rPr>
        <w:t xml:space="preserve"> </w:t>
      </w:r>
      <w:r w:rsidR="003C4D54" w:rsidRPr="001B0373">
        <w:rPr>
          <w:rFonts w:ascii="Tahoma" w:hAnsi="Tahoma" w:cs="Tahoma"/>
          <w:lang w:val="es-ES_tradnl"/>
        </w:rPr>
        <w:t>Decisión Penal,</w:t>
      </w:r>
    </w:p>
    <w:p w:rsidR="00525519" w:rsidRPr="001B0373" w:rsidRDefault="00525519" w:rsidP="001B0373">
      <w:pPr>
        <w:widowControl w:val="0"/>
        <w:tabs>
          <w:tab w:val="left" w:pos="0"/>
          <w:tab w:val="left" w:pos="8346"/>
        </w:tabs>
        <w:autoSpaceDE w:val="0"/>
        <w:autoSpaceDN w:val="0"/>
        <w:adjustRightInd w:val="0"/>
        <w:spacing w:line="276" w:lineRule="auto"/>
        <w:rPr>
          <w:rFonts w:ascii="Tahoma" w:hAnsi="Tahoma" w:cs="Tahoma"/>
          <w:b/>
          <w:lang w:val="es-ES_tradnl"/>
        </w:rPr>
      </w:pPr>
    </w:p>
    <w:p w:rsidR="003C4D54" w:rsidRPr="001B0373" w:rsidRDefault="003C4D54" w:rsidP="001B0373">
      <w:pPr>
        <w:widowControl w:val="0"/>
        <w:tabs>
          <w:tab w:val="left" w:pos="0"/>
          <w:tab w:val="left" w:pos="8346"/>
        </w:tabs>
        <w:autoSpaceDE w:val="0"/>
        <w:autoSpaceDN w:val="0"/>
        <w:adjustRightInd w:val="0"/>
        <w:spacing w:line="276" w:lineRule="auto"/>
        <w:jc w:val="center"/>
        <w:rPr>
          <w:rFonts w:ascii="Tahoma" w:hAnsi="Tahoma" w:cs="Tahoma"/>
          <w:b/>
          <w:lang w:val="es-ES_tradnl"/>
        </w:rPr>
      </w:pPr>
      <w:r w:rsidRPr="001B0373">
        <w:rPr>
          <w:rFonts w:ascii="Tahoma" w:hAnsi="Tahoma" w:cs="Tahoma"/>
          <w:b/>
          <w:lang w:val="es-ES_tradnl"/>
        </w:rPr>
        <w:t>RESUELVE:</w:t>
      </w:r>
    </w:p>
    <w:p w:rsidR="003C4D54" w:rsidRPr="001B0373" w:rsidRDefault="003C4D54" w:rsidP="001B0373">
      <w:pPr>
        <w:widowControl w:val="0"/>
        <w:tabs>
          <w:tab w:val="left" w:pos="0"/>
        </w:tabs>
        <w:autoSpaceDE w:val="0"/>
        <w:autoSpaceDN w:val="0"/>
        <w:adjustRightInd w:val="0"/>
        <w:spacing w:line="276" w:lineRule="auto"/>
        <w:jc w:val="both"/>
        <w:rPr>
          <w:rFonts w:ascii="Tahoma" w:hAnsi="Tahoma" w:cs="Tahoma"/>
          <w:b/>
          <w:lang w:val="es-ES_tradnl"/>
        </w:rPr>
      </w:pPr>
    </w:p>
    <w:p w:rsidR="007E6F0F" w:rsidRPr="001B0373" w:rsidRDefault="00847C03" w:rsidP="001B0373">
      <w:pPr>
        <w:widowControl w:val="0"/>
        <w:tabs>
          <w:tab w:val="left" w:pos="0"/>
          <w:tab w:val="left" w:pos="8346"/>
        </w:tabs>
        <w:autoSpaceDE w:val="0"/>
        <w:autoSpaceDN w:val="0"/>
        <w:adjustRightInd w:val="0"/>
        <w:spacing w:line="276" w:lineRule="auto"/>
        <w:jc w:val="both"/>
        <w:rPr>
          <w:rFonts w:ascii="Tahoma" w:hAnsi="Tahoma" w:cs="Tahoma"/>
          <w:lang w:val="es-ES_tradnl"/>
        </w:rPr>
      </w:pPr>
      <w:r w:rsidRPr="001B0373">
        <w:rPr>
          <w:rFonts w:ascii="Tahoma" w:hAnsi="Tahoma" w:cs="Tahoma"/>
          <w:b/>
          <w:lang w:val="es-ES_tradnl"/>
        </w:rPr>
        <w:t xml:space="preserve">PRIMERO: </w:t>
      </w:r>
      <w:r w:rsidR="00F84120" w:rsidRPr="001B0373">
        <w:rPr>
          <w:rFonts w:ascii="Tahoma" w:hAnsi="Tahoma" w:cs="Tahoma"/>
          <w:b/>
          <w:lang w:val="es-ES_tradnl"/>
        </w:rPr>
        <w:t>CONFIRMAR</w:t>
      </w:r>
      <w:r w:rsidRPr="001B0373">
        <w:rPr>
          <w:rFonts w:ascii="Tahoma" w:hAnsi="Tahoma" w:cs="Tahoma"/>
          <w:b/>
          <w:lang w:val="es-ES_tradnl"/>
        </w:rPr>
        <w:t xml:space="preserve"> </w:t>
      </w:r>
      <w:r w:rsidR="003C4D54" w:rsidRPr="001B0373">
        <w:rPr>
          <w:rFonts w:ascii="Tahoma" w:hAnsi="Tahoma" w:cs="Tahoma"/>
          <w:lang w:val="es-ES_tradnl"/>
        </w:rPr>
        <w:t xml:space="preserve">la decisión adoptada en </w:t>
      </w:r>
      <w:r w:rsidR="008323E1" w:rsidRPr="001B0373">
        <w:rPr>
          <w:rFonts w:ascii="Tahoma" w:hAnsi="Tahoma" w:cs="Tahoma"/>
          <w:lang w:val="es-ES_tradnl"/>
        </w:rPr>
        <w:t xml:space="preserve">la </w:t>
      </w:r>
      <w:r w:rsidR="003C4D54" w:rsidRPr="001B0373">
        <w:rPr>
          <w:rFonts w:ascii="Tahoma" w:hAnsi="Tahoma" w:cs="Tahoma"/>
          <w:lang w:val="es-ES_tradnl"/>
        </w:rPr>
        <w:t xml:space="preserve">audiencia del </w:t>
      </w:r>
      <w:r w:rsidR="00F84120" w:rsidRPr="001B0373">
        <w:rPr>
          <w:rFonts w:ascii="Tahoma" w:hAnsi="Tahoma" w:cs="Tahoma"/>
          <w:lang w:val="es-ES_tradnl"/>
        </w:rPr>
        <w:t>15</w:t>
      </w:r>
      <w:r w:rsidR="007343D0" w:rsidRPr="001B0373">
        <w:rPr>
          <w:rFonts w:ascii="Tahoma" w:hAnsi="Tahoma" w:cs="Tahoma"/>
          <w:lang w:val="es-ES_tradnl"/>
        </w:rPr>
        <w:t xml:space="preserve"> de </w:t>
      </w:r>
      <w:r w:rsidR="00F84120" w:rsidRPr="001B0373">
        <w:rPr>
          <w:rFonts w:ascii="Tahoma" w:hAnsi="Tahoma" w:cs="Tahoma"/>
          <w:lang w:val="es-ES_tradnl"/>
        </w:rPr>
        <w:t>julio de 2019</w:t>
      </w:r>
      <w:r w:rsidR="00EE2E92" w:rsidRPr="001B0373">
        <w:rPr>
          <w:rFonts w:ascii="Tahoma" w:hAnsi="Tahoma" w:cs="Tahoma"/>
          <w:lang w:val="es-ES_tradnl"/>
        </w:rPr>
        <w:t xml:space="preserve"> </w:t>
      </w:r>
      <w:r w:rsidR="003C4D54" w:rsidRPr="001B0373">
        <w:rPr>
          <w:rFonts w:ascii="Tahoma" w:hAnsi="Tahoma" w:cs="Tahoma"/>
          <w:lang w:val="es-ES_tradnl"/>
        </w:rPr>
        <w:t xml:space="preserve">por el </w:t>
      </w:r>
      <w:r w:rsidR="00877D58" w:rsidRPr="001B0373">
        <w:rPr>
          <w:rFonts w:ascii="Tahoma" w:hAnsi="Tahoma" w:cs="Tahoma"/>
          <w:lang w:val="es-ES_tradnl"/>
        </w:rPr>
        <w:t xml:space="preserve">Juzgado </w:t>
      </w:r>
      <w:r w:rsidRPr="001B0373">
        <w:rPr>
          <w:rFonts w:ascii="Tahoma" w:hAnsi="Tahoma" w:cs="Tahoma"/>
          <w:lang w:val="es-ES_tradnl"/>
        </w:rPr>
        <w:t xml:space="preserve">Promiscuo </w:t>
      </w:r>
      <w:r w:rsidR="003C4D54" w:rsidRPr="001B0373">
        <w:rPr>
          <w:rFonts w:ascii="Tahoma" w:hAnsi="Tahoma" w:cs="Tahoma"/>
          <w:lang w:val="es-ES_tradnl"/>
        </w:rPr>
        <w:t xml:space="preserve">del Circuito </w:t>
      </w:r>
      <w:r w:rsidR="00906E8D" w:rsidRPr="001B0373">
        <w:rPr>
          <w:rFonts w:ascii="Tahoma" w:hAnsi="Tahoma" w:cs="Tahoma"/>
          <w:lang w:val="es-ES_tradnl"/>
        </w:rPr>
        <w:t xml:space="preserve">de </w:t>
      </w:r>
      <w:r w:rsidR="00803554" w:rsidRPr="001B0373">
        <w:rPr>
          <w:rFonts w:ascii="Tahoma" w:hAnsi="Tahoma" w:cs="Tahoma"/>
          <w:lang w:val="es-ES_tradnl"/>
        </w:rPr>
        <w:t>Quinchía</w:t>
      </w:r>
      <w:r w:rsidR="0042343A" w:rsidRPr="001B0373">
        <w:rPr>
          <w:rFonts w:ascii="Tahoma" w:hAnsi="Tahoma" w:cs="Tahoma"/>
          <w:lang w:val="es-ES_tradnl"/>
        </w:rPr>
        <w:t xml:space="preserve">, </w:t>
      </w:r>
      <w:r w:rsidR="0063277F" w:rsidRPr="001B0373">
        <w:rPr>
          <w:rFonts w:ascii="Tahoma" w:hAnsi="Tahoma" w:cs="Tahoma"/>
          <w:lang w:val="es-ES_tradnl"/>
        </w:rPr>
        <w:t>en lo que tiene que ver con la incorporación al proceso como pruebas de la Fiscalía los informes FPJ-11 del 4 de septiembre de 2013 y 7 de marzo de 2014.</w:t>
      </w:r>
    </w:p>
    <w:p w:rsidR="0063277F" w:rsidRPr="001B0373" w:rsidRDefault="0063277F" w:rsidP="001B0373">
      <w:pPr>
        <w:widowControl w:val="0"/>
        <w:tabs>
          <w:tab w:val="left" w:pos="0"/>
          <w:tab w:val="left" w:pos="8346"/>
        </w:tabs>
        <w:autoSpaceDE w:val="0"/>
        <w:autoSpaceDN w:val="0"/>
        <w:adjustRightInd w:val="0"/>
        <w:spacing w:line="276" w:lineRule="auto"/>
        <w:jc w:val="both"/>
        <w:rPr>
          <w:rFonts w:ascii="Tahoma" w:hAnsi="Tahoma" w:cs="Tahoma"/>
          <w:lang w:val="es-ES_tradnl"/>
        </w:rPr>
      </w:pPr>
    </w:p>
    <w:p w:rsidR="0063277F" w:rsidRPr="001B0373" w:rsidRDefault="00DE6504" w:rsidP="001B0373">
      <w:pPr>
        <w:pStyle w:val="Sangradetextonormal"/>
        <w:spacing w:after="0" w:line="276" w:lineRule="auto"/>
        <w:ind w:left="0"/>
        <w:jc w:val="both"/>
        <w:rPr>
          <w:rFonts w:ascii="Tahoma" w:hAnsi="Tahoma" w:cs="Tahoma"/>
          <w:sz w:val="24"/>
        </w:rPr>
      </w:pPr>
      <w:r w:rsidRPr="001B0373">
        <w:rPr>
          <w:rFonts w:ascii="Tahoma" w:hAnsi="Tahoma" w:cs="Tahoma"/>
          <w:b/>
          <w:bCs/>
          <w:sz w:val="24"/>
        </w:rPr>
        <w:t>SEGUNDO:</w:t>
      </w:r>
      <w:r w:rsidR="00803554" w:rsidRPr="001B0373">
        <w:rPr>
          <w:rFonts w:ascii="Tahoma" w:hAnsi="Tahoma" w:cs="Tahoma"/>
          <w:b/>
          <w:bCs/>
          <w:sz w:val="24"/>
        </w:rPr>
        <w:t xml:space="preserve"> </w:t>
      </w:r>
      <w:r w:rsidR="00803554" w:rsidRPr="001B0373">
        <w:rPr>
          <w:rFonts w:ascii="Tahoma" w:hAnsi="Tahoma" w:cs="Tahoma"/>
          <w:b/>
          <w:sz w:val="24"/>
        </w:rPr>
        <w:t>CONFIRMA</w:t>
      </w:r>
      <w:r w:rsidR="00803554" w:rsidRPr="001B0373">
        <w:rPr>
          <w:rFonts w:ascii="Tahoma" w:hAnsi="Tahoma" w:cs="Tahoma"/>
          <w:sz w:val="24"/>
        </w:rPr>
        <w:t xml:space="preserve"> </w:t>
      </w:r>
      <w:r w:rsidR="0063277F" w:rsidRPr="001B0373">
        <w:rPr>
          <w:rFonts w:ascii="Tahoma" w:hAnsi="Tahoma" w:cs="Tahoma"/>
          <w:sz w:val="24"/>
        </w:rPr>
        <w:t xml:space="preserve">parcialmente </w:t>
      </w:r>
      <w:r w:rsidR="00803554" w:rsidRPr="001B0373">
        <w:rPr>
          <w:rFonts w:ascii="Tahoma" w:hAnsi="Tahoma" w:cs="Tahoma"/>
          <w:sz w:val="24"/>
        </w:rPr>
        <w:t xml:space="preserve">la decisión </w:t>
      </w:r>
      <w:r w:rsidR="0063277F" w:rsidRPr="001B0373">
        <w:rPr>
          <w:rFonts w:ascii="Tahoma" w:hAnsi="Tahoma" w:cs="Tahoma"/>
          <w:sz w:val="24"/>
        </w:rPr>
        <w:t>confutada de permitir</w:t>
      </w:r>
      <w:r w:rsidR="00803554" w:rsidRPr="001B0373">
        <w:rPr>
          <w:rFonts w:ascii="Tahoma" w:hAnsi="Tahoma" w:cs="Tahoma"/>
          <w:sz w:val="24"/>
        </w:rPr>
        <w:t xml:space="preserve"> que ingresen como pruebas de la Fiscalía </w:t>
      </w:r>
      <w:r w:rsidR="0063277F" w:rsidRPr="001B0373">
        <w:rPr>
          <w:rFonts w:ascii="Tahoma" w:hAnsi="Tahoma" w:cs="Tahoma"/>
          <w:sz w:val="24"/>
        </w:rPr>
        <w:t xml:space="preserve">los </w:t>
      </w:r>
      <w:r w:rsidR="0063277F" w:rsidRPr="001B0373">
        <w:rPr>
          <w:rFonts w:ascii="Tahoma" w:hAnsi="Tahoma" w:cs="Tahoma"/>
          <w:i/>
          <w:sz w:val="24"/>
        </w:rPr>
        <w:t>emp</w:t>
      </w:r>
      <w:r w:rsidR="0063277F" w:rsidRPr="001B0373">
        <w:rPr>
          <w:rFonts w:ascii="Tahoma" w:hAnsi="Tahoma" w:cs="Tahoma"/>
          <w:sz w:val="24"/>
        </w:rPr>
        <w:t xml:space="preserve"> que contienen el análisis </w:t>
      </w:r>
      <w:r w:rsidR="0063277F" w:rsidRPr="001B0373">
        <w:rPr>
          <w:rFonts w:ascii="Tahoma" w:hAnsi="Tahoma" w:cs="Tahoma"/>
          <w:i/>
          <w:sz w:val="24"/>
        </w:rPr>
        <w:t>link</w:t>
      </w:r>
      <w:r w:rsidR="0063277F" w:rsidRPr="001B0373">
        <w:rPr>
          <w:rFonts w:ascii="Tahoma" w:hAnsi="Tahoma" w:cs="Tahoma"/>
          <w:sz w:val="24"/>
        </w:rPr>
        <w:t xml:space="preserve"> de los abonados telefónicos # 3172812373 y 3182221989, su ingreso </w:t>
      </w:r>
      <w:r w:rsidR="0063277F" w:rsidRPr="001B0373">
        <w:rPr>
          <w:rFonts w:ascii="Tahoma" w:hAnsi="Tahoma" w:cs="Tahoma"/>
          <w:b/>
          <w:sz w:val="24"/>
          <w:lang w:val="es-CO"/>
        </w:rPr>
        <w:t>SE CONDICIONARÁ</w:t>
      </w:r>
      <w:r w:rsidR="0063277F" w:rsidRPr="001B0373">
        <w:rPr>
          <w:rFonts w:ascii="Tahoma" w:hAnsi="Tahoma" w:cs="Tahoma"/>
          <w:sz w:val="24"/>
          <w:lang w:val="es-CO"/>
        </w:rPr>
        <w:t xml:space="preserve"> </w:t>
      </w:r>
      <w:r w:rsidR="0063277F" w:rsidRPr="001B0373">
        <w:rPr>
          <w:rFonts w:ascii="Tahoma" w:hAnsi="Tahoma" w:cs="Tahoma"/>
          <w:sz w:val="24"/>
        </w:rPr>
        <w:t xml:space="preserve">hasta tanto la Fiscalía logre acreditar que se efectuaron los controles previos y posteriores para la búsqueda selectiva en base de datos que sirvió como sustento para la elaboración de esos </w:t>
      </w:r>
      <w:r w:rsidR="0063277F" w:rsidRPr="001B0373">
        <w:rPr>
          <w:rFonts w:ascii="Tahoma" w:hAnsi="Tahoma" w:cs="Tahoma"/>
          <w:i/>
          <w:sz w:val="24"/>
        </w:rPr>
        <w:t>IPJ</w:t>
      </w:r>
      <w:r w:rsidR="0063277F" w:rsidRPr="001B0373">
        <w:rPr>
          <w:rFonts w:ascii="Tahoma" w:hAnsi="Tahoma" w:cs="Tahoma"/>
          <w:sz w:val="24"/>
        </w:rPr>
        <w:t>.</w:t>
      </w:r>
    </w:p>
    <w:p w:rsidR="00803554" w:rsidRPr="001B0373" w:rsidRDefault="00803554" w:rsidP="001B0373">
      <w:pPr>
        <w:pStyle w:val="Sangradetextonormal"/>
        <w:spacing w:after="0" w:line="276" w:lineRule="auto"/>
        <w:ind w:left="0"/>
        <w:jc w:val="both"/>
        <w:rPr>
          <w:rFonts w:ascii="Tahoma" w:hAnsi="Tahoma" w:cs="Tahoma"/>
          <w:sz w:val="24"/>
        </w:rPr>
      </w:pPr>
    </w:p>
    <w:p w:rsidR="00DE6504" w:rsidRPr="001B0373" w:rsidRDefault="00803554" w:rsidP="001B0373">
      <w:pPr>
        <w:pStyle w:val="Sangradetextonormal"/>
        <w:spacing w:after="0" w:line="276" w:lineRule="auto"/>
        <w:ind w:left="0"/>
        <w:jc w:val="both"/>
        <w:rPr>
          <w:rFonts w:ascii="Tahoma" w:hAnsi="Tahoma" w:cs="Tahoma"/>
          <w:sz w:val="24"/>
        </w:rPr>
      </w:pPr>
      <w:r w:rsidRPr="001B0373">
        <w:rPr>
          <w:rFonts w:ascii="Tahoma" w:hAnsi="Tahoma" w:cs="Tahoma"/>
          <w:b/>
          <w:sz w:val="24"/>
        </w:rPr>
        <w:t xml:space="preserve">TERCERO: </w:t>
      </w:r>
      <w:r w:rsidR="00DE6504" w:rsidRPr="001B0373">
        <w:rPr>
          <w:rFonts w:ascii="Tahoma" w:hAnsi="Tahoma" w:cs="Tahoma"/>
          <w:b/>
          <w:sz w:val="24"/>
        </w:rPr>
        <w:t>Devolver</w:t>
      </w:r>
      <w:r w:rsidR="00DE6504" w:rsidRPr="001B0373">
        <w:rPr>
          <w:rFonts w:ascii="Tahoma" w:hAnsi="Tahoma" w:cs="Tahoma"/>
          <w:sz w:val="24"/>
        </w:rPr>
        <w:t xml:space="preserve"> el encuadernado al Despacho de origen para que se continué con el trámite de la actuación. </w:t>
      </w:r>
    </w:p>
    <w:p w:rsidR="00DE6504" w:rsidRPr="001B0373" w:rsidRDefault="00DE6504" w:rsidP="001B0373">
      <w:pPr>
        <w:spacing w:line="276" w:lineRule="auto"/>
        <w:jc w:val="both"/>
        <w:rPr>
          <w:rFonts w:ascii="Tahoma" w:hAnsi="Tahoma" w:cs="Tahoma"/>
        </w:rPr>
      </w:pPr>
    </w:p>
    <w:p w:rsidR="00DE6504" w:rsidRPr="001B0373" w:rsidRDefault="00DE6504" w:rsidP="001B0373">
      <w:pPr>
        <w:pStyle w:val="Sinespaciado"/>
        <w:spacing w:line="276" w:lineRule="auto"/>
        <w:jc w:val="both"/>
        <w:rPr>
          <w:rFonts w:ascii="Tahoma" w:hAnsi="Tahoma" w:cs="Tahoma"/>
        </w:rPr>
      </w:pPr>
      <w:r w:rsidRPr="001B0373">
        <w:rPr>
          <w:rFonts w:ascii="Tahoma" w:hAnsi="Tahoma" w:cs="Tahoma"/>
          <w:lang w:val="es-ES"/>
        </w:rPr>
        <w:t>Esta decisión queda notificada en estrados y contra ella no procede recurso alguno.</w:t>
      </w:r>
      <w:r w:rsidRPr="001B0373">
        <w:rPr>
          <w:rFonts w:ascii="Tahoma" w:hAnsi="Tahoma" w:cs="Tahoma"/>
        </w:rPr>
        <w:t xml:space="preserve"> </w:t>
      </w:r>
    </w:p>
    <w:p w:rsidR="00A2646E" w:rsidRPr="001B0373" w:rsidRDefault="00A2646E" w:rsidP="001B0373">
      <w:pPr>
        <w:spacing w:line="276" w:lineRule="auto"/>
        <w:rPr>
          <w:rFonts w:ascii="Tahoma" w:hAnsi="Tahoma" w:cs="Tahoma"/>
          <w:b/>
          <w:bCs/>
          <w:spacing w:val="-3"/>
        </w:rPr>
      </w:pPr>
    </w:p>
    <w:p w:rsidR="00DE6504" w:rsidRPr="001B0373" w:rsidRDefault="00DE6504" w:rsidP="001B0373">
      <w:pPr>
        <w:spacing w:line="276" w:lineRule="auto"/>
        <w:jc w:val="center"/>
        <w:rPr>
          <w:rFonts w:ascii="Tahoma" w:hAnsi="Tahoma" w:cs="Tahoma"/>
          <w:b/>
          <w:bCs/>
          <w:spacing w:val="-3"/>
        </w:rPr>
      </w:pPr>
      <w:r w:rsidRPr="001B0373">
        <w:rPr>
          <w:rFonts w:ascii="Tahoma" w:hAnsi="Tahoma" w:cs="Tahoma"/>
          <w:b/>
          <w:bCs/>
          <w:spacing w:val="-3"/>
        </w:rPr>
        <w:t>COMUNÍQUESE Y CÚMPLASE</w:t>
      </w:r>
    </w:p>
    <w:p w:rsidR="00DE6504" w:rsidRPr="001B0373" w:rsidRDefault="00DE6504" w:rsidP="001B0373">
      <w:pPr>
        <w:widowControl w:val="0"/>
        <w:suppressAutoHyphens/>
        <w:autoSpaceDE w:val="0"/>
        <w:autoSpaceDN w:val="0"/>
        <w:adjustRightInd w:val="0"/>
        <w:spacing w:line="276" w:lineRule="auto"/>
        <w:rPr>
          <w:rFonts w:ascii="Tahoma" w:hAnsi="Tahoma" w:cs="Tahoma"/>
          <w:b/>
          <w:bCs/>
          <w:lang w:val="es-ES_tradnl"/>
        </w:rPr>
      </w:pPr>
    </w:p>
    <w:p w:rsidR="00057AA7" w:rsidRPr="001B0373" w:rsidRDefault="00057AA7" w:rsidP="001B0373">
      <w:pPr>
        <w:widowControl w:val="0"/>
        <w:suppressAutoHyphens/>
        <w:autoSpaceDE w:val="0"/>
        <w:autoSpaceDN w:val="0"/>
        <w:adjustRightInd w:val="0"/>
        <w:spacing w:line="276" w:lineRule="auto"/>
        <w:rPr>
          <w:rFonts w:ascii="Tahoma" w:hAnsi="Tahoma" w:cs="Tahoma"/>
          <w:b/>
          <w:bCs/>
          <w:lang w:val="es-ES_tradnl"/>
        </w:rPr>
      </w:pPr>
    </w:p>
    <w:p w:rsidR="00057AA7" w:rsidRPr="001B0373" w:rsidRDefault="00057AA7" w:rsidP="001B0373">
      <w:pPr>
        <w:widowControl w:val="0"/>
        <w:suppressAutoHyphens/>
        <w:autoSpaceDE w:val="0"/>
        <w:autoSpaceDN w:val="0"/>
        <w:adjustRightInd w:val="0"/>
        <w:spacing w:line="276" w:lineRule="auto"/>
        <w:rPr>
          <w:rFonts w:ascii="Tahoma" w:hAnsi="Tahoma" w:cs="Tahoma"/>
          <w:b/>
          <w:bCs/>
          <w:lang w:val="es-ES_tradnl"/>
        </w:rPr>
      </w:pPr>
    </w:p>
    <w:p w:rsidR="003C4D54" w:rsidRPr="001B0373" w:rsidRDefault="003C4D54" w:rsidP="001B0373">
      <w:pPr>
        <w:widowControl w:val="0"/>
        <w:suppressAutoHyphens/>
        <w:autoSpaceDE w:val="0"/>
        <w:autoSpaceDN w:val="0"/>
        <w:adjustRightInd w:val="0"/>
        <w:spacing w:line="276" w:lineRule="auto"/>
        <w:jc w:val="center"/>
        <w:rPr>
          <w:rFonts w:ascii="Tahoma" w:hAnsi="Tahoma" w:cs="Tahoma"/>
          <w:b/>
          <w:bCs/>
          <w:lang w:val="es-ES_tradnl"/>
        </w:rPr>
      </w:pPr>
      <w:r w:rsidRPr="001B0373">
        <w:rPr>
          <w:rFonts w:ascii="Tahoma" w:hAnsi="Tahoma" w:cs="Tahoma"/>
          <w:b/>
          <w:bCs/>
          <w:lang w:val="es-ES_tradnl"/>
        </w:rPr>
        <w:t xml:space="preserve">MANUEL </w:t>
      </w:r>
      <w:proofErr w:type="spellStart"/>
      <w:r w:rsidRPr="001B0373">
        <w:rPr>
          <w:rFonts w:ascii="Tahoma" w:hAnsi="Tahoma" w:cs="Tahoma"/>
          <w:b/>
          <w:bCs/>
          <w:lang w:val="es-ES_tradnl"/>
        </w:rPr>
        <w:t>YARZAGARAY</w:t>
      </w:r>
      <w:proofErr w:type="spellEnd"/>
      <w:r w:rsidRPr="001B0373">
        <w:rPr>
          <w:rFonts w:ascii="Tahoma" w:hAnsi="Tahoma" w:cs="Tahoma"/>
          <w:b/>
          <w:bCs/>
          <w:lang w:val="es-ES_tradnl"/>
        </w:rPr>
        <w:t xml:space="preserve"> BANDERA</w:t>
      </w:r>
    </w:p>
    <w:p w:rsidR="003C4D54" w:rsidRPr="001B0373" w:rsidRDefault="003C4D54" w:rsidP="001B0373">
      <w:pPr>
        <w:widowControl w:val="0"/>
        <w:suppressAutoHyphens/>
        <w:autoSpaceDE w:val="0"/>
        <w:autoSpaceDN w:val="0"/>
        <w:adjustRightInd w:val="0"/>
        <w:spacing w:line="276" w:lineRule="auto"/>
        <w:jc w:val="center"/>
        <w:rPr>
          <w:rFonts w:ascii="Tahoma" w:hAnsi="Tahoma" w:cs="Tahoma"/>
          <w:b/>
          <w:bCs/>
          <w:lang w:val="es-ES_tradnl"/>
        </w:rPr>
      </w:pPr>
      <w:r w:rsidRPr="001B0373">
        <w:rPr>
          <w:rFonts w:ascii="Tahoma" w:hAnsi="Tahoma" w:cs="Tahoma"/>
          <w:lang w:val="es-ES_tradnl"/>
        </w:rPr>
        <w:t>Magistrado</w:t>
      </w:r>
    </w:p>
    <w:p w:rsidR="00057AA7" w:rsidRPr="001B0373" w:rsidRDefault="00057AA7" w:rsidP="001B0373">
      <w:pPr>
        <w:widowControl w:val="0"/>
        <w:suppressAutoHyphens/>
        <w:autoSpaceDE w:val="0"/>
        <w:autoSpaceDN w:val="0"/>
        <w:adjustRightInd w:val="0"/>
        <w:spacing w:line="276" w:lineRule="auto"/>
        <w:rPr>
          <w:rFonts w:ascii="Tahoma" w:hAnsi="Tahoma" w:cs="Tahoma"/>
          <w:b/>
          <w:bCs/>
          <w:lang w:val="es-ES_tradnl"/>
        </w:rPr>
      </w:pPr>
    </w:p>
    <w:p w:rsidR="00525519" w:rsidRPr="001B0373" w:rsidRDefault="00525519" w:rsidP="001B0373">
      <w:pPr>
        <w:widowControl w:val="0"/>
        <w:suppressAutoHyphens/>
        <w:autoSpaceDE w:val="0"/>
        <w:autoSpaceDN w:val="0"/>
        <w:adjustRightInd w:val="0"/>
        <w:spacing w:line="276" w:lineRule="auto"/>
        <w:rPr>
          <w:rFonts w:ascii="Tahoma" w:hAnsi="Tahoma" w:cs="Tahoma"/>
          <w:b/>
          <w:bCs/>
          <w:lang w:val="es-ES_tradnl"/>
        </w:rPr>
      </w:pPr>
    </w:p>
    <w:p w:rsidR="007D424E" w:rsidRPr="001B0373" w:rsidRDefault="007D424E" w:rsidP="001B0373">
      <w:pPr>
        <w:widowControl w:val="0"/>
        <w:suppressAutoHyphens/>
        <w:autoSpaceDE w:val="0"/>
        <w:autoSpaceDN w:val="0"/>
        <w:adjustRightInd w:val="0"/>
        <w:spacing w:line="276" w:lineRule="auto"/>
        <w:rPr>
          <w:rFonts w:ascii="Tahoma" w:hAnsi="Tahoma" w:cs="Tahoma"/>
          <w:b/>
          <w:bCs/>
          <w:lang w:val="es-ES_tradnl"/>
        </w:rPr>
      </w:pPr>
    </w:p>
    <w:p w:rsidR="003C4D54" w:rsidRPr="001B0373" w:rsidRDefault="003C4D54" w:rsidP="001B0373">
      <w:pPr>
        <w:widowControl w:val="0"/>
        <w:suppressAutoHyphens/>
        <w:autoSpaceDE w:val="0"/>
        <w:autoSpaceDN w:val="0"/>
        <w:adjustRightInd w:val="0"/>
        <w:spacing w:line="276" w:lineRule="auto"/>
        <w:jc w:val="center"/>
        <w:rPr>
          <w:rFonts w:ascii="Tahoma" w:hAnsi="Tahoma" w:cs="Tahoma"/>
          <w:b/>
          <w:bCs/>
        </w:rPr>
      </w:pPr>
      <w:r w:rsidRPr="001B0373">
        <w:rPr>
          <w:rFonts w:ascii="Tahoma" w:hAnsi="Tahoma" w:cs="Tahoma"/>
          <w:b/>
          <w:lang w:val="es-ES_tradnl"/>
        </w:rPr>
        <w:t>JORGE ARTURO CASTAÑO DUQUE</w:t>
      </w:r>
    </w:p>
    <w:p w:rsidR="003C4D54" w:rsidRPr="001B0373" w:rsidRDefault="003C4D54" w:rsidP="001B0373">
      <w:pPr>
        <w:widowControl w:val="0"/>
        <w:suppressAutoHyphens/>
        <w:autoSpaceDE w:val="0"/>
        <w:autoSpaceDN w:val="0"/>
        <w:adjustRightInd w:val="0"/>
        <w:spacing w:line="276" w:lineRule="auto"/>
        <w:jc w:val="center"/>
        <w:rPr>
          <w:rFonts w:ascii="Tahoma" w:hAnsi="Tahoma" w:cs="Tahoma"/>
          <w:lang w:val="es-ES_tradnl"/>
        </w:rPr>
      </w:pPr>
      <w:r w:rsidRPr="001B0373">
        <w:rPr>
          <w:rFonts w:ascii="Tahoma" w:hAnsi="Tahoma" w:cs="Tahoma"/>
          <w:lang w:val="es-ES_tradnl"/>
        </w:rPr>
        <w:t>Magistrado</w:t>
      </w:r>
    </w:p>
    <w:p w:rsidR="007343D0" w:rsidRPr="001B0373" w:rsidRDefault="007343D0" w:rsidP="001B0373">
      <w:pPr>
        <w:widowControl w:val="0"/>
        <w:suppressAutoHyphens/>
        <w:autoSpaceDE w:val="0"/>
        <w:autoSpaceDN w:val="0"/>
        <w:adjustRightInd w:val="0"/>
        <w:spacing w:line="276" w:lineRule="auto"/>
        <w:jc w:val="center"/>
        <w:rPr>
          <w:rFonts w:ascii="Tahoma" w:hAnsi="Tahoma" w:cs="Tahoma"/>
          <w:lang w:val="es-ES_tradnl"/>
        </w:rPr>
      </w:pPr>
    </w:p>
    <w:p w:rsidR="00E70932" w:rsidRPr="001B0373" w:rsidRDefault="00E70932" w:rsidP="001B0373">
      <w:pPr>
        <w:widowControl w:val="0"/>
        <w:suppressAutoHyphens/>
        <w:autoSpaceDE w:val="0"/>
        <w:autoSpaceDN w:val="0"/>
        <w:adjustRightInd w:val="0"/>
        <w:spacing w:line="276" w:lineRule="auto"/>
        <w:jc w:val="center"/>
        <w:rPr>
          <w:rFonts w:ascii="Tahoma" w:hAnsi="Tahoma" w:cs="Tahoma"/>
          <w:lang w:val="es-ES_tradnl"/>
        </w:rPr>
      </w:pPr>
      <w:bookmarkStart w:id="0" w:name="_GoBack"/>
      <w:bookmarkEnd w:id="0"/>
    </w:p>
    <w:p w:rsidR="00525519" w:rsidRPr="001B0373" w:rsidRDefault="00525519" w:rsidP="001B0373">
      <w:pPr>
        <w:widowControl w:val="0"/>
        <w:suppressAutoHyphens/>
        <w:autoSpaceDE w:val="0"/>
        <w:autoSpaceDN w:val="0"/>
        <w:adjustRightInd w:val="0"/>
        <w:spacing w:line="276" w:lineRule="auto"/>
        <w:jc w:val="center"/>
        <w:rPr>
          <w:rFonts w:ascii="Tahoma" w:hAnsi="Tahoma" w:cs="Tahoma"/>
          <w:lang w:val="es-ES_tradnl"/>
        </w:rPr>
      </w:pPr>
    </w:p>
    <w:p w:rsidR="007343D0" w:rsidRPr="001B0373" w:rsidRDefault="007343D0" w:rsidP="001B0373">
      <w:pPr>
        <w:widowControl w:val="0"/>
        <w:suppressAutoHyphens/>
        <w:autoSpaceDE w:val="0"/>
        <w:autoSpaceDN w:val="0"/>
        <w:adjustRightInd w:val="0"/>
        <w:spacing w:line="276" w:lineRule="auto"/>
        <w:jc w:val="center"/>
        <w:rPr>
          <w:rFonts w:ascii="Tahoma" w:hAnsi="Tahoma" w:cs="Tahoma"/>
          <w:b/>
          <w:lang w:val="es-ES_tradnl"/>
        </w:rPr>
      </w:pPr>
      <w:r w:rsidRPr="001B0373">
        <w:rPr>
          <w:rFonts w:ascii="Tahoma" w:hAnsi="Tahoma" w:cs="Tahoma"/>
          <w:b/>
          <w:lang w:val="es-ES_tradnl"/>
        </w:rPr>
        <w:t>JAIRO ERNESTO ESCOBAR SANZ</w:t>
      </w:r>
    </w:p>
    <w:p w:rsidR="007343D0" w:rsidRPr="001B0373" w:rsidRDefault="007343D0" w:rsidP="001B0373">
      <w:pPr>
        <w:widowControl w:val="0"/>
        <w:suppressAutoHyphens/>
        <w:autoSpaceDE w:val="0"/>
        <w:autoSpaceDN w:val="0"/>
        <w:adjustRightInd w:val="0"/>
        <w:spacing w:line="276" w:lineRule="auto"/>
        <w:jc w:val="center"/>
        <w:rPr>
          <w:rFonts w:ascii="Tahoma" w:hAnsi="Tahoma" w:cs="Tahoma"/>
          <w:b/>
          <w:lang w:val="es-ES_tradnl"/>
        </w:rPr>
      </w:pPr>
      <w:r w:rsidRPr="001B0373">
        <w:rPr>
          <w:rFonts w:ascii="Tahoma" w:hAnsi="Tahoma" w:cs="Tahoma"/>
          <w:lang w:val="es-ES_tradnl"/>
        </w:rPr>
        <w:t>Magistrado</w:t>
      </w:r>
    </w:p>
    <w:sectPr w:rsidR="007343D0" w:rsidRPr="001B0373" w:rsidSect="001B0373">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BB" w:rsidRDefault="00AE2ABB">
      <w:r>
        <w:separator/>
      </w:r>
    </w:p>
  </w:endnote>
  <w:endnote w:type="continuationSeparator" w:id="0">
    <w:p w:rsidR="00AE2ABB" w:rsidRDefault="00AE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41" w:rsidRPr="001B0373" w:rsidRDefault="00265541"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right"/>
      <w:rPr>
        <w:rFonts w:ascii="Arial" w:hAnsi="Arial" w:cs="Arial"/>
        <w:iCs/>
        <w:sz w:val="18"/>
        <w:szCs w:val="20"/>
      </w:rPr>
    </w:pPr>
    <w:r w:rsidRPr="001B0373">
      <w:rPr>
        <w:rFonts w:ascii="Arial" w:hAnsi="Arial" w:cs="Arial"/>
        <w:iCs/>
        <w:sz w:val="18"/>
        <w:szCs w:val="20"/>
      </w:rPr>
      <w:t xml:space="preserve"> Página </w:t>
    </w:r>
    <w:r w:rsidRPr="001B0373">
      <w:rPr>
        <w:rFonts w:ascii="Arial" w:hAnsi="Arial" w:cs="Arial"/>
        <w:iCs/>
        <w:sz w:val="18"/>
        <w:szCs w:val="20"/>
      </w:rPr>
      <w:fldChar w:fldCharType="begin"/>
    </w:r>
    <w:r w:rsidRPr="001B0373">
      <w:rPr>
        <w:rFonts w:ascii="Arial" w:hAnsi="Arial" w:cs="Arial"/>
        <w:iCs/>
        <w:sz w:val="18"/>
        <w:szCs w:val="20"/>
      </w:rPr>
      <w:instrText xml:space="preserve"> PAGE </w:instrText>
    </w:r>
    <w:r w:rsidRPr="001B0373">
      <w:rPr>
        <w:rFonts w:ascii="Arial" w:hAnsi="Arial" w:cs="Arial"/>
        <w:iCs/>
        <w:sz w:val="18"/>
        <w:szCs w:val="20"/>
      </w:rPr>
      <w:fldChar w:fldCharType="separate"/>
    </w:r>
    <w:r w:rsidR="004051AB">
      <w:rPr>
        <w:rFonts w:ascii="Arial" w:hAnsi="Arial" w:cs="Arial"/>
        <w:iCs/>
        <w:noProof/>
        <w:sz w:val="18"/>
        <w:szCs w:val="20"/>
      </w:rPr>
      <w:t>16</w:t>
    </w:r>
    <w:r w:rsidRPr="001B0373">
      <w:rPr>
        <w:rFonts w:ascii="Arial" w:hAnsi="Arial" w:cs="Arial"/>
        <w:iCs/>
        <w:sz w:val="18"/>
        <w:szCs w:val="20"/>
      </w:rPr>
      <w:fldChar w:fldCharType="end"/>
    </w:r>
    <w:r w:rsidRPr="001B0373">
      <w:rPr>
        <w:rFonts w:ascii="Arial" w:hAnsi="Arial" w:cs="Arial"/>
        <w:iCs/>
        <w:sz w:val="18"/>
        <w:szCs w:val="20"/>
      </w:rPr>
      <w:t xml:space="preserve"> de </w:t>
    </w:r>
    <w:r w:rsidRPr="001B0373">
      <w:rPr>
        <w:rFonts w:ascii="Arial" w:hAnsi="Arial" w:cs="Arial"/>
        <w:iCs/>
        <w:sz w:val="18"/>
        <w:szCs w:val="20"/>
      </w:rPr>
      <w:fldChar w:fldCharType="begin"/>
    </w:r>
    <w:r w:rsidRPr="001B0373">
      <w:rPr>
        <w:rFonts w:ascii="Arial" w:hAnsi="Arial" w:cs="Arial"/>
        <w:iCs/>
        <w:sz w:val="18"/>
        <w:szCs w:val="20"/>
      </w:rPr>
      <w:instrText xml:space="preserve"> NUMPAGES </w:instrText>
    </w:r>
    <w:r w:rsidRPr="001B0373">
      <w:rPr>
        <w:rFonts w:ascii="Arial" w:hAnsi="Arial" w:cs="Arial"/>
        <w:iCs/>
        <w:sz w:val="18"/>
        <w:szCs w:val="20"/>
      </w:rPr>
      <w:fldChar w:fldCharType="separate"/>
    </w:r>
    <w:r w:rsidR="004051AB">
      <w:rPr>
        <w:rFonts w:ascii="Arial" w:hAnsi="Arial" w:cs="Arial"/>
        <w:iCs/>
        <w:noProof/>
        <w:sz w:val="18"/>
        <w:szCs w:val="20"/>
      </w:rPr>
      <w:t>16</w:t>
    </w:r>
    <w:r w:rsidRPr="001B0373">
      <w:rPr>
        <w:rFonts w:ascii="Arial" w:hAnsi="Arial" w:cs="Arial"/>
        <w:i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BB" w:rsidRDefault="00AE2ABB">
      <w:r>
        <w:separator/>
      </w:r>
    </w:p>
  </w:footnote>
  <w:footnote w:type="continuationSeparator" w:id="0">
    <w:p w:rsidR="00AE2ABB" w:rsidRDefault="00AE2ABB">
      <w:r>
        <w:continuationSeparator/>
      </w:r>
    </w:p>
  </w:footnote>
  <w:footnote w:id="1">
    <w:p w:rsidR="00867156" w:rsidRPr="00830B4F" w:rsidRDefault="00867156" w:rsidP="00830B4F">
      <w:pPr>
        <w:pStyle w:val="Textonotapie"/>
        <w:jc w:val="both"/>
        <w:rPr>
          <w:rFonts w:ascii="Arial" w:hAnsi="Arial" w:cs="Arial"/>
          <w:sz w:val="18"/>
          <w:szCs w:val="18"/>
          <w:lang w:val="es-CO"/>
        </w:rPr>
      </w:pPr>
      <w:r w:rsidRPr="00830B4F">
        <w:rPr>
          <w:rStyle w:val="Refdenotaalpie"/>
          <w:rFonts w:ascii="Arial" w:hAnsi="Arial" w:cs="Arial"/>
          <w:sz w:val="18"/>
          <w:szCs w:val="18"/>
        </w:rPr>
        <w:footnoteRef/>
      </w:r>
      <w:r w:rsidRPr="00830B4F">
        <w:rPr>
          <w:rFonts w:ascii="Arial" w:hAnsi="Arial" w:cs="Arial"/>
          <w:sz w:val="18"/>
          <w:szCs w:val="18"/>
        </w:rPr>
        <w:t xml:space="preserve"> </w:t>
      </w:r>
      <w:r w:rsidRPr="00830B4F">
        <w:rPr>
          <w:rFonts w:ascii="Arial" w:hAnsi="Arial" w:cs="Arial"/>
          <w:sz w:val="18"/>
          <w:szCs w:val="18"/>
          <w:lang w:val="es-CO"/>
        </w:rPr>
        <w:t>CSJ AP, 15 de octubre de 2008, Rad. 29.626. Reiterado en CSJ AP, 28 de noviembre de 2012, Rad. 39222.</w:t>
      </w:r>
    </w:p>
  </w:footnote>
  <w:footnote w:id="2">
    <w:p w:rsidR="00867156" w:rsidRPr="00830B4F" w:rsidRDefault="00867156" w:rsidP="00830B4F">
      <w:pPr>
        <w:pStyle w:val="Textonotapie"/>
        <w:jc w:val="both"/>
        <w:rPr>
          <w:rFonts w:ascii="Arial" w:hAnsi="Arial" w:cs="Arial"/>
          <w:sz w:val="18"/>
          <w:szCs w:val="18"/>
          <w:lang w:val="es-CO"/>
        </w:rPr>
      </w:pPr>
      <w:r w:rsidRPr="00830B4F">
        <w:rPr>
          <w:rStyle w:val="Refdenotaalpie"/>
          <w:rFonts w:ascii="Arial" w:hAnsi="Arial" w:cs="Arial"/>
          <w:sz w:val="18"/>
          <w:szCs w:val="18"/>
        </w:rPr>
        <w:footnoteRef/>
      </w:r>
      <w:r w:rsidRPr="00830B4F">
        <w:rPr>
          <w:rFonts w:ascii="Arial" w:hAnsi="Arial" w:cs="Arial"/>
          <w:sz w:val="18"/>
          <w:szCs w:val="18"/>
        </w:rPr>
        <w:t xml:space="preserve"> Corte Suprema de Justicia Sala de Casación Penal, Sentencia del 16 de abril de 2015, Rad. 44557</w:t>
      </w:r>
      <w:r w:rsidR="00DF13CB" w:rsidRPr="00830B4F">
        <w:rPr>
          <w:rFonts w:ascii="Arial" w:hAnsi="Arial" w:cs="Arial"/>
          <w:sz w:val="18"/>
          <w:szCs w:val="18"/>
        </w:rPr>
        <w:t>. M.P</w:t>
      </w:r>
      <w:r w:rsidRPr="00830B4F">
        <w:rPr>
          <w:rFonts w:ascii="Arial" w:hAnsi="Arial" w:cs="Arial"/>
          <w:sz w:val="18"/>
          <w:szCs w:val="18"/>
        </w:rPr>
        <w:t xml:space="preserve">. </w:t>
      </w:r>
      <w:r w:rsidR="00DF13CB" w:rsidRPr="00830B4F">
        <w:rPr>
          <w:rFonts w:ascii="Arial" w:hAnsi="Arial" w:cs="Arial"/>
          <w:sz w:val="18"/>
          <w:szCs w:val="18"/>
        </w:rPr>
        <w:t>EUGENIO FERNÁNDEZ CARLIER</w:t>
      </w:r>
      <w:r w:rsidRPr="00830B4F">
        <w:rPr>
          <w:rFonts w:ascii="Arial" w:hAnsi="Arial" w:cs="Arial"/>
          <w:sz w:val="18"/>
          <w:szCs w:val="18"/>
        </w:rPr>
        <w:t xml:space="preserve">. </w:t>
      </w:r>
    </w:p>
  </w:footnote>
  <w:footnote w:id="3">
    <w:p w:rsidR="00DF13CB" w:rsidRPr="00830B4F" w:rsidRDefault="00DF13CB" w:rsidP="00830B4F">
      <w:pPr>
        <w:pStyle w:val="Textonotapie"/>
        <w:jc w:val="both"/>
        <w:rPr>
          <w:rFonts w:ascii="Arial" w:hAnsi="Arial" w:cs="Arial"/>
          <w:sz w:val="18"/>
          <w:szCs w:val="18"/>
          <w:lang w:val="es-CO"/>
        </w:rPr>
      </w:pPr>
      <w:r w:rsidRPr="00830B4F">
        <w:rPr>
          <w:rStyle w:val="Refdenotaalpie"/>
          <w:rFonts w:ascii="Arial" w:hAnsi="Arial" w:cs="Arial"/>
          <w:sz w:val="18"/>
          <w:szCs w:val="18"/>
        </w:rPr>
        <w:footnoteRef/>
      </w:r>
      <w:r w:rsidRPr="00830B4F">
        <w:rPr>
          <w:rFonts w:ascii="Arial" w:hAnsi="Arial" w:cs="Arial"/>
          <w:sz w:val="18"/>
          <w:szCs w:val="18"/>
        </w:rPr>
        <w:t xml:space="preserve"> </w:t>
      </w:r>
      <w:r w:rsidRPr="00830B4F">
        <w:rPr>
          <w:rFonts w:ascii="Arial" w:hAnsi="Arial" w:cs="Arial"/>
          <w:sz w:val="18"/>
          <w:szCs w:val="18"/>
          <w:lang w:val="es-CO"/>
        </w:rPr>
        <w:t xml:space="preserve">Decisión SP1967-2019 radicado 54227, del 5 de junio de 2019, M.P. Dr. LUIS ANTONIO HERNÁNDEZ BARBOSA. </w:t>
      </w:r>
    </w:p>
  </w:footnote>
  <w:footnote w:id="4">
    <w:p w:rsidR="00894AB2" w:rsidRPr="00830B4F" w:rsidRDefault="00894AB2" w:rsidP="00830B4F">
      <w:pPr>
        <w:pStyle w:val="Textonotapie"/>
        <w:jc w:val="both"/>
        <w:rPr>
          <w:rFonts w:ascii="Arial" w:hAnsi="Arial" w:cs="Arial"/>
          <w:sz w:val="18"/>
          <w:szCs w:val="18"/>
          <w:lang w:val="es-CO"/>
        </w:rPr>
      </w:pPr>
      <w:r w:rsidRPr="00830B4F">
        <w:rPr>
          <w:rStyle w:val="Refdenotaalpie"/>
          <w:rFonts w:ascii="Arial" w:hAnsi="Arial" w:cs="Arial"/>
          <w:sz w:val="18"/>
          <w:szCs w:val="18"/>
        </w:rPr>
        <w:footnoteRef/>
      </w:r>
      <w:r w:rsidRPr="00830B4F">
        <w:rPr>
          <w:rFonts w:ascii="Arial" w:hAnsi="Arial" w:cs="Arial"/>
          <w:sz w:val="18"/>
          <w:szCs w:val="18"/>
        </w:rPr>
        <w:t xml:space="preserve"> </w:t>
      </w:r>
      <w:r w:rsidRPr="00830B4F">
        <w:rPr>
          <w:rFonts w:ascii="Arial" w:hAnsi="Arial" w:cs="Arial"/>
          <w:sz w:val="18"/>
          <w:szCs w:val="18"/>
          <w:lang w:val="es-CO"/>
        </w:rPr>
        <w:t xml:space="preserve">Sala de Casación Penal, decisión AP6562-2016 Radicado 47884 del 28 de septiembre de 2016, M.P. Dr. Luis Antonio Hernández Barbosa. </w:t>
      </w:r>
    </w:p>
  </w:footnote>
  <w:footnote w:id="5">
    <w:p w:rsidR="003E00EA" w:rsidRPr="003E71E4" w:rsidRDefault="003E00EA" w:rsidP="00830B4F">
      <w:pPr>
        <w:pStyle w:val="Textonotapie"/>
        <w:jc w:val="both"/>
        <w:rPr>
          <w:lang w:val="es-CO"/>
        </w:rPr>
      </w:pPr>
      <w:r w:rsidRPr="00830B4F">
        <w:rPr>
          <w:rStyle w:val="Refdenotaalpie"/>
          <w:rFonts w:ascii="Arial" w:hAnsi="Arial" w:cs="Arial"/>
          <w:sz w:val="18"/>
          <w:szCs w:val="18"/>
        </w:rPr>
        <w:footnoteRef/>
      </w:r>
      <w:r w:rsidRPr="00830B4F">
        <w:rPr>
          <w:rFonts w:ascii="Arial" w:hAnsi="Arial" w:cs="Arial"/>
          <w:sz w:val="18"/>
          <w:szCs w:val="18"/>
        </w:rPr>
        <w:t xml:space="preserve"> </w:t>
      </w:r>
      <w:r w:rsidRPr="00830B4F">
        <w:rPr>
          <w:rFonts w:ascii="Arial" w:hAnsi="Arial" w:cs="Arial"/>
          <w:sz w:val="18"/>
          <w:szCs w:val="18"/>
          <w:lang w:val="es-CO"/>
        </w:rPr>
        <w:t>Audiencia de Juicio Oral 15 de julio de 2019 59:19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52" w:type="dxa"/>
      <w:tblInd w:w="4279" w:type="dxa"/>
      <w:tblLook w:val="04A0" w:firstRow="1" w:lastRow="0" w:firstColumn="1" w:lastColumn="0" w:noHBand="0" w:noVBand="1"/>
    </w:tblPr>
    <w:tblGrid>
      <w:gridCol w:w="1235"/>
      <w:gridCol w:w="3417"/>
    </w:tblGrid>
    <w:tr w:rsidR="00265541" w:rsidRPr="002B58AC" w:rsidTr="00CA430A">
      <w:tc>
        <w:tcPr>
          <w:tcW w:w="1151" w:type="dxa"/>
          <w:shd w:val="clear" w:color="auto" w:fill="auto"/>
        </w:tcPr>
        <w:p w:rsidR="00265541" w:rsidRPr="001B0373" w:rsidRDefault="00265541"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Radicación:</w:t>
          </w:r>
        </w:p>
      </w:tc>
      <w:tc>
        <w:tcPr>
          <w:tcW w:w="3501" w:type="dxa"/>
          <w:shd w:val="clear" w:color="auto" w:fill="auto"/>
        </w:tcPr>
        <w:p w:rsidR="00265541" w:rsidRPr="001B0373" w:rsidRDefault="00E70932"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rPr>
              <w:rFonts w:ascii="Arial" w:hAnsi="Arial" w:cs="Arial"/>
              <w:iCs/>
              <w:sz w:val="18"/>
              <w:szCs w:val="20"/>
            </w:rPr>
          </w:pPr>
          <w:r w:rsidRPr="001B0373">
            <w:rPr>
              <w:rFonts w:ascii="Arial" w:hAnsi="Arial" w:cs="Arial"/>
              <w:iCs/>
              <w:sz w:val="18"/>
              <w:szCs w:val="20"/>
            </w:rPr>
            <w:t>11001-6000-000-2014-01041-01</w:t>
          </w:r>
        </w:p>
      </w:tc>
    </w:tr>
    <w:tr w:rsidR="00265541" w:rsidRPr="002B58AC" w:rsidTr="00CA430A">
      <w:tc>
        <w:tcPr>
          <w:tcW w:w="1151" w:type="dxa"/>
          <w:shd w:val="clear" w:color="auto" w:fill="auto"/>
        </w:tcPr>
        <w:p w:rsidR="00265541" w:rsidRPr="001B0373" w:rsidRDefault="00265541"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Deli</w:t>
          </w:r>
          <w:r w:rsidR="00E70932" w:rsidRPr="001B0373">
            <w:rPr>
              <w:rFonts w:ascii="Arial" w:hAnsi="Arial" w:cs="Arial"/>
              <w:iCs/>
              <w:sz w:val="18"/>
              <w:szCs w:val="20"/>
            </w:rPr>
            <w:t>t</w:t>
          </w:r>
          <w:r w:rsidRPr="001B0373">
            <w:rPr>
              <w:rFonts w:ascii="Arial" w:hAnsi="Arial" w:cs="Arial"/>
              <w:iCs/>
              <w:sz w:val="18"/>
              <w:szCs w:val="20"/>
            </w:rPr>
            <w:t>o:</w:t>
          </w:r>
        </w:p>
      </w:tc>
      <w:tc>
        <w:tcPr>
          <w:tcW w:w="3501" w:type="dxa"/>
          <w:shd w:val="clear" w:color="auto" w:fill="auto"/>
        </w:tcPr>
        <w:p w:rsidR="00265541" w:rsidRPr="001B0373" w:rsidRDefault="00E70932"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Rebelión agravada</w:t>
          </w:r>
        </w:p>
      </w:tc>
    </w:tr>
    <w:tr w:rsidR="00265541" w:rsidRPr="002B58AC" w:rsidTr="00CA430A">
      <w:tc>
        <w:tcPr>
          <w:tcW w:w="1151" w:type="dxa"/>
          <w:shd w:val="clear" w:color="auto" w:fill="auto"/>
        </w:tcPr>
        <w:p w:rsidR="00265541" w:rsidRPr="001B0373" w:rsidRDefault="00265541"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Acusado:</w:t>
          </w:r>
        </w:p>
      </w:tc>
      <w:tc>
        <w:tcPr>
          <w:tcW w:w="3501" w:type="dxa"/>
          <w:shd w:val="clear" w:color="auto" w:fill="auto"/>
        </w:tcPr>
        <w:p w:rsidR="00265541" w:rsidRPr="001B0373" w:rsidRDefault="00E70932" w:rsidP="007418E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proofErr w:type="spellStart"/>
          <w:r w:rsidRPr="001B0373">
            <w:rPr>
              <w:rFonts w:ascii="Arial" w:hAnsi="Arial" w:cs="Arial"/>
              <w:iCs/>
              <w:sz w:val="18"/>
              <w:szCs w:val="20"/>
            </w:rPr>
            <w:t>GSE</w:t>
          </w:r>
          <w:proofErr w:type="spellEnd"/>
        </w:p>
      </w:tc>
    </w:tr>
    <w:tr w:rsidR="00265541" w:rsidRPr="002B58AC" w:rsidTr="00CA430A">
      <w:tc>
        <w:tcPr>
          <w:tcW w:w="1151" w:type="dxa"/>
          <w:shd w:val="clear" w:color="auto" w:fill="auto"/>
        </w:tcPr>
        <w:p w:rsidR="00265541" w:rsidRPr="001B0373" w:rsidRDefault="00265541"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Procede:</w:t>
          </w:r>
        </w:p>
      </w:tc>
      <w:tc>
        <w:tcPr>
          <w:tcW w:w="3501" w:type="dxa"/>
          <w:shd w:val="clear" w:color="auto" w:fill="auto"/>
        </w:tcPr>
        <w:p w:rsidR="00265541" w:rsidRPr="001B0373" w:rsidRDefault="00CA430A"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 xml:space="preserve">Juzgado </w:t>
          </w:r>
          <w:r w:rsidR="00E70932" w:rsidRPr="001B0373">
            <w:rPr>
              <w:rFonts w:ascii="Arial" w:hAnsi="Arial" w:cs="Arial"/>
              <w:iCs/>
              <w:sz w:val="18"/>
              <w:szCs w:val="20"/>
            </w:rPr>
            <w:t>Promiscuo</w:t>
          </w:r>
          <w:r w:rsidR="00265541" w:rsidRPr="001B0373">
            <w:rPr>
              <w:rFonts w:ascii="Arial" w:hAnsi="Arial" w:cs="Arial"/>
              <w:iCs/>
              <w:sz w:val="18"/>
              <w:szCs w:val="20"/>
            </w:rPr>
            <w:t xml:space="preserve"> del Circuito </w:t>
          </w:r>
          <w:r w:rsidR="00E70932" w:rsidRPr="001B0373">
            <w:rPr>
              <w:rFonts w:ascii="Arial" w:hAnsi="Arial" w:cs="Arial"/>
              <w:iCs/>
              <w:sz w:val="18"/>
              <w:szCs w:val="20"/>
            </w:rPr>
            <w:t>de Quinchía</w:t>
          </w:r>
        </w:p>
      </w:tc>
    </w:tr>
    <w:tr w:rsidR="00265541" w:rsidRPr="002B58AC" w:rsidTr="00CA430A">
      <w:tc>
        <w:tcPr>
          <w:tcW w:w="1151" w:type="dxa"/>
          <w:shd w:val="clear" w:color="auto" w:fill="auto"/>
        </w:tcPr>
        <w:p w:rsidR="00265541" w:rsidRPr="001B0373" w:rsidRDefault="00265541"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Decisión:</w:t>
          </w:r>
        </w:p>
      </w:tc>
      <w:tc>
        <w:tcPr>
          <w:tcW w:w="3501" w:type="dxa"/>
          <w:shd w:val="clear" w:color="auto" w:fill="auto"/>
        </w:tcPr>
        <w:p w:rsidR="00265541" w:rsidRPr="001B0373" w:rsidRDefault="00ED588D" w:rsidP="001B037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ind w:right="78"/>
            <w:jc w:val="both"/>
            <w:rPr>
              <w:rFonts w:ascii="Arial" w:hAnsi="Arial" w:cs="Arial"/>
              <w:iCs/>
              <w:sz w:val="18"/>
              <w:szCs w:val="20"/>
            </w:rPr>
          </w:pPr>
          <w:r w:rsidRPr="001B0373">
            <w:rPr>
              <w:rFonts w:ascii="Arial" w:hAnsi="Arial" w:cs="Arial"/>
              <w:iCs/>
              <w:sz w:val="18"/>
              <w:szCs w:val="20"/>
            </w:rPr>
            <w:t>Confirma</w:t>
          </w:r>
          <w:r w:rsidR="008264EF" w:rsidRPr="001B0373">
            <w:rPr>
              <w:rFonts w:ascii="Arial" w:hAnsi="Arial" w:cs="Arial"/>
              <w:iCs/>
              <w:sz w:val="18"/>
              <w:szCs w:val="20"/>
            </w:rPr>
            <w:t xml:space="preserve"> auto opugnado</w:t>
          </w:r>
        </w:p>
      </w:tc>
    </w:tr>
  </w:tbl>
  <w:p w:rsidR="00265541" w:rsidRPr="00A86572" w:rsidRDefault="00265541" w:rsidP="00E63495">
    <w:pPr>
      <w:pBdr>
        <w:bottom w:val="single" w:sz="4" w:space="1" w:color="auto"/>
      </w:pBd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right"/>
      <w:rPr>
        <w:rFonts w:ascii="Arial Narrow" w:hAnsi="Arial Narrow" w:cs="Arial"/>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587A"/>
    <w:multiLevelType w:val="hybridMultilevel"/>
    <w:tmpl w:val="0A9A10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0B7616"/>
    <w:multiLevelType w:val="hybridMultilevel"/>
    <w:tmpl w:val="D2489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C26992"/>
    <w:multiLevelType w:val="hybridMultilevel"/>
    <w:tmpl w:val="D2F0F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607254"/>
    <w:multiLevelType w:val="hybridMultilevel"/>
    <w:tmpl w:val="1B04DF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BC77522"/>
    <w:multiLevelType w:val="hybridMultilevel"/>
    <w:tmpl w:val="FA8425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54"/>
    <w:rsid w:val="00001469"/>
    <w:rsid w:val="00002C7E"/>
    <w:rsid w:val="0000454C"/>
    <w:rsid w:val="00007475"/>
    <w:rsid w:val="00007860"/>
    <w:rsid w:val="00013EF8"/>
    <w:rsid w:val="00021C34"/>
    <w:rsid w:val="000239E6"/>
    <w:rsid w:val="00030B35"/>
    <w:rsid w:val="00036049"/>
    <w:rsid w:val="00037684"/>
    <w:rsid w:val="0004030F"/>
    <w:rsid w:val="0004085D"/>
    <w:rsid w:val="00042339"/>
    <w:rsid w:val="00042555"/>
    <w:rsid w:val="00042AE2"/>
    <w:rsid w:val="0004662B"/>
    <w:rsid w:val="00046EB5"/>
    <w:rsid w:val="00052098"/>
    <w:rsid w:val="000522DE"/>
    <w:rsid w:val="00052C65"/>
    <w:rsid w:val="00053EB3"/>
    <w:rsid w:val="00056363"/>
    <w:rsid w:val="00057AA7"/>
    <w:rsid w:val="000607FE"/>
    <w:rsid w:val="00060CCC"/>
    <w:rsid w:val="00065845"/>
    <w:rsid w:val="00065E33"/>
    <w:rsid w:val="0006687B"/>
    <w:rsid w:val="0007195D"/>
    <w:rsid w:val="00075A0C"/>
    <w:rsid w:val="0007611D"/>
    <w:rsid w:val="0008115D"/>
    <w:rsid w:val="000869F1"/>
    <w:rsid w:val="000875F4"/>
    <w:rsid w:val="00090908"/>
    <w:rsid w:val="00090D7C"/>
    <w:rsid w:val="0009349F"/>
    <w:rsid w:val="00095433"/>
    <w:rsid w:val="000954CC"/>
    <w:rsid w:val="000970E0"/>
    <w:rsid w:val="000971CB"/>
    <w:rsid w:val="000A1DD5"/>
    <w:rsid w:val="000A2377"/>
    <w:rsid w:val="000A3403"/>
    <w:rsid w:val="000A3CDE"/>
    <w:rsid w:val="000B0656"/>
    <w:rsid w:val="000B1BC6"/>
    <w:rsid w:val="000B20BD"/>
    <w:rsid w:val="000B7CA8"/>
    <w:rsid w:val="000C3011"/>
    <w:rsid w:val="000C6F0C"/>
    <w:rsid w:val="000D0178"/>
    <w:rsid w:val="000D120F"/>
    <w:rsid w:val="000D18EF"/>
    <w:rsid w:val="000D25F6"/>
    <w:rsid w:val="000D2803"/>
    <w:rsid w:val="000E0881"/>
    <w:rsid w:val="000E1C05"/>
    <w:rsid w:val="000E3C65"/>
    <w:rsid w:val="000E45C0"/>
    <w:rsid w:val="000E5A68"/>
    <w:rsid w:val="000E6BDE"/>
    <w:rsid w:val="000F2A82"/>
    <w:rsid w:val="000F35F4"/>
    <w:rsid w:val="000F3CAE"/>
    <w:rsid w:val="000F4D33"/>
    <w:rsid w:val="000F56C5"/>
    <w:rsid w:val="000F7120"/>
    <w:rsid w:val="000F7F09"/>
    <w:rsid w:val="00103F97"/>
    <w:rsid w:val="00106685"/>
    <w:rsid w:val="0010704B"/>
    <w:rsid w:val="001153CE"/>
    <w:rsid w:val="00115938"/>
    <w:rsid w:val="001176E8"/>
    <w:rsid w:val="001209B0"/>
    <w:rsid w:val="00121EF7"/>
    <w:rsid w:val="001234F8"/>
    <w:rsid w:val="00127883"/>
    <w:rsid w:val="001303F1"/>
    <w:rsid w:val="001306C2"/>
    <w:rsid w:val="001310CC"/>
    <w:rsid w:val="0013167B"/>
    <w:rsid w:val="001321DF"/>
    <w:rsid w:val="00132FAB"/>
    <w:rsid w:val="00133741"/>
    <w:rsid w:val="001359FA"/>
    <w:rsid w:val="00143050"/>
    <w:rsid w:val="001445D6"/>
    <w:rsid w:val="0014545D"/>
    <w:rsid w:val="00152B78"/>
    <w:rsid w:val="00153453"/>
    <w:rsid w:val="00153CD3"/>
    <w:rsid w:val="00154272"/>
    <w:rsid w:val="001576F9"/>
    <w:rsid w:val="001633E1"/>
    <w:rsid w:val="00164CED"/>
    <w:rsid w:val="00167C21"/>
    <w:rsid w:val="0017147D"/>
    <w:rsid w:val="00173183"/>
    <w:rsid w:val="00175841"/>
    <w:rsid w:val="00177445"/>
    <w:rsid w:val="00180E80"/>
    <w:rsid w:val="00184763"/>
    <w:rsid w:val="001854BD"/>
    <w:rsid w:val="00185751"/>
    <w:rsid w:val="0018778F"/>
    <w:rsid w:val="001914C9"/>
    <w:rsid w:val="00192B0C"/>
    <w:rsid w:val="00192D34"/>
    <w:rsid w:val="00194336"/>
    <w:rsid w:val="001A18CD"/>
    <w:rsid w:val="001A2D73"/>
    <w:rsid w:val="001A4078"/>
    <w:rsid w:val="001A43A9"/>
    <w:rsid w:val="001A6A22"/>
    <w:rsid w:val="001B0373"/>
    <w:rsid w:val="001C0621"/>
    <w:rsid w:val="001C1526"/>
    <w:rsid w:val="001C16C9"/>
    <w:rsid w:val="001C2862"/>
    <w:rsid w:val="001C540E"/>
    <w:rsid w:val="001C7B5D"/>
    <w:rsid w:val="001D19C7"/>
    <w:rsid w:val="001D1FD2"/>
    <w:rsid w:val="001D4B02"/>
    <w:rsid w:val="001E0450"/>
    <w:rsid w:val="001E18CC"/>
    <w:rsid w:val="001E5445"/>
    <w:rsid w:val="001E5C16"/>
    <w:rsid w:val="001E6F54"/>
    <w:rsid w:val="001F37F6"/>
    <w:rsid w:val="001F38EB"/>
    <w:rsid w:val="001F4F5D"/>
    <w:rsid w:val="001F4FD1"/>
    <w:rsid w:val="001F6639"/>
    <w:rsid w:val="00200D41"/>
    <w:rsid w:val="00200E53"/>
    <w:rsid w:val="0020700D"/>
    <w:rsid w:val="00210ED6"/>
    <w:rsid w:val="002119F9"/>
    <w:rsid w:val="00212E03"/>
    <w:rsid w:val="0021311C"/>
    <w:rsid w:val="00213545"/>
    <w:rsid w:val="0021417E"/>
    <w:rsid w:val="00215FE8"/>
    <w:rsid w:val="002176F4"/>
    <w:rsid w:val="0021770A"/>
    <w:rsid w:val="00220507"/>
    <w:rsid w:val="0022181E"/>
    <w:rsid w:val="00222471"/>
    <w:rsid w:val="00222FAA"/>
    <w:rsid w:val="0022457B"/>
    <w:rsid w:val="00226123"/>
    <w:rsid w:val="00226E94"/>
    <w:rsid w:val="002301CC"/>
    <w:rsid w:val="002333C1"/>
    <w:rsid w:val="0023479B"/>
    <w:rsid w:val="00234C16"/>
    <w:rsid w:val="00234D8B"/>
    <w:rsid w:val="00236F40"/>
    <w:rsid w:val="002425D3"/>
    <w:rsid w:val="00242824"/>
    <w:rsid w:val="00246A2E"/>
    <w:rsid w:val="00251A52"/>
    <w:rsid w:val="002520B0"/>
    <w:rsid w:val="00252C70"/>
    <w:rsid w:val="0025531A"/>
    <w:rsid w:val="00256234"/>
    <w:rsid w:val="00256328"/>
    <w:rsid w:val="002566CA"/>
    <w:rsid w:val="00257CE0"/>
    <w:rsid w:val="002626BE"/>
    <w:rsid w:val="00262B4F"/>
    <w:rsid w:val="002634C7"/>
    <w:rsid w:val="0026444E"/>
    <w:rsid w:val="00265541"/>
    <w:rsid w:val="00265CC3"/>
    <w:rsid w:val="0026647E"/>
    <w:rsid w:val="00267419"/>
    <w:rsid w:val="00270710"/>
    <w:rsid w:val="00271948"/>
    <w:rsid w:val="00273AA3"/>
    <w:rsid w:val="00273B58"/>
    <w:rsid w:val="002764E8"/>
    <w:rsid w:val="00280272"/>
    <w:rsid w:val="0028114E"/>
    <w:rsid w:val="002829C6"/>
    <w:rsid w:val="00283908"/>
    <w:rsid w:val="0028610D"/>
    <w:rsid w:val="002868D1"/>
    <w:rsid w:val="00292952"/>
    <w:rsid w:val="002951DB"/>
    <w:rsid w:val="00295EF4"/>
    <w:rsid w:val="002A0C60"/>
    <w:rsid w:val="002A4921"/>
    <w:rsid w:val="002A548F"/>
    <w:rsid w:val="002A5C22"/>
    <w:rsid w:val="002A65C6"/>
    <w:rsid w:val="002B0AF9"/>
    <w:rsid w:val="002B1E85"/>
    <w:rsid w:val="002B21D9"/>
    <w:rsid w:val="002B454E"/>
    <w:rsid w:val="002B48D5"/>
    <w:rsid w:val="002B4A60"/>
    <w:rsid w:val="002B58AC"/>
    <w:rsid w:val="002C24A0"/>
    <w:rsid w:val="002C2A92"/>
    <w:rsid w:val="002C3222"/>
    <w:rsid w:val="002C4E06"/>
    <w:rsid w:val="002C71F0"/>
    <w:rsid w:val="002D4E78"/>
    <w:rsid w:val="002E07A0"/>
    <w:rsid w:val="002E0F43"/>
    <w:rsid w:val="002E2C93"/>
    <w:rsid w:val="002E4700"/>
    <w:rsid w:val="002E6E50"/>
    <w:rsid w:val="002F76F4"/>
    <w:rsid w:val="00302F0E"/>
    <w:rsid w:val="00304E1F"/>
    <w:rsid w:val="00305A6E"/>
    <w:rsid w:val="00305C47"/>
    <w:rsid w:val="00311743"/>
    <w:rsid w:val="00314052"/>
    <w:rsid w:val="00317BA7"/>
    <w:rsid w:val="00321E14"/>
    <w:rsid w:val="003222A8"/>
    <w:rsid w:val="00323840"/>
    <w:rsid w:val="00325169"/>
    <w:rsid w:val="00326629"/>
    <w:rsid w:val="003357F4"/>
    <w:rsid w:val="0035003D"/>
    <w:rsid w:val="0035575A"/>
    <w:rsid w:val="0036010D"/>
    <w:rsid w:val="003627F4"/>
    <w:rsid w:val="003647DB"/>
    <w:rsid w:val="0037416F"/>
    <w:rsid w:val="003774F5"/>
    <w:rsid w:val="0038042D"/>
    <w:rsid w:val="003817F4"/>
    <w:rsid w:val="00385DD3"/>
    <w:rsid w:val="003877A3"/>
    <w:rsid w:val="00390B84"/>
    <w:rsid w:val="00390D95"/>
    <w:rsid w:val="0039685C"/>
    <w:rsid w:val="003A0C4F"/>
    <w:rsid w:val="003A328D"/>
    <w:rsid w:val="003B2AC0"/>
    <w:rsid w:val="003B43FA"/>
    <w:rsid w:val="003B56BA"/>
    <w:rsid w:val="003B7C22"/>
    <w:rsid w:val="003C4D54"/>
    <w:rsid w:val="003C51DF"/>
    <w:rsid w:val="003C7B2E"/>
    <w:rsid w:val="003D0403"/>
    <w:rsid w:val="003D0A2C"/>
    <w:rsid w:val="003D1979"/>
    <w:rsid w:val="003D3319"/>
    <w:rsid w:val="003D4028"/>
    <w:rsid w:val="003D4375"/>
    <w:rsid w:val="003D5E62"/>
    <w:rsid w:val="003D7577"/>
    <w:rsid w:val="003E00EA"/>
    <w:rsid w:val="003E2A1E"/>
    <w:rsid w:val="003E3936"/>
    <w:rsid w:val="003E71E4"/>
    <w:rsid w:val="003E79DE"/>
    <w:rsid w:val="003F428D"/>
    <w:rsid w:val="004051AB"/>
    <w:rsid w:val="00407D1C"/>
    <w:rsid w:val="00411ADD"/>
    <w:rsid w:val="004121FB"/>
    <w:rsid w:val="0041228A"/>
    <w:rsid w:val="00416D7D"/>
    <w:rsid w:val="00417256"/>
    <w:rsid w:val="00417F1B"/>
    <w:rsid w:val="004216D5"/>
    <w:rsid w:val="0042343A"/>
    <w:rsid w:val="00424ADA"/>
    <w:rsid w:val="004258D0"/>
    <w:rsid w:val="0042713B"/>
    <w:rsid w:val="00427795"/>
    <w:rsid w:val="00436281"/>
    <w:rsid w:val="00437F2B"/>
    <w:rsid w:val="00442813"/>
    <w:rsid w:val="00442D55"/>
    <w:rsid w:val="004446D0"/>
    <w:rsid w:val="004454BE"/>
    <w:rsid w:val="00450D3E"/>
    <w:rsid w:val="00453144"/>
    <w:rsid w:val="00465A2D"/>
    <w:rsid w:val="00465DBE"/>
    <w:rsid w:val="00470163"/>
    <w:rsid w:val="00471B34"/>
    <w:rsid w:val="0047483C"/>
    <w:rsid w:val="004759EB"/>
    <w:rsid w:val="00475B1E"/>
    <w:rsid w:val="00481046"/>
    <w:rsid w:val="004810AE"/>
    <w:rsid w:val="00483824"/>
    <w:rsid w:val="00487A7A"/>
    <w:rsid w:val="0049004B"/>
    <w:rsid w:val="00492515"/>
    <w:rsid w:val="0049648C"/>
    <w:rsid w:val="004A135C"/>
    <w:rsid w:val="004A5A95"/>
    <w:rsid w:val="004B13BE"/>
    <w:rsid w:val="004B712B"/>
    <w:rsid w:val="004B73E2"/>
    <w:rsid w:val="004B7935"/>
    <w:rsid w:val="004C0776"/>
    <w:rsid w:val="004C258E"/>
    <w:rsid w:val="004C401E"/>
    <w:rsid w:val="004C6E25"/>
    <w:rsid w:val="004C73D6"/>
    <w:rsid w:val="004D31DF"/>
    <w:rsid w:val="004D72BD"/>
    <w:rsid w:val="004D7B73"/>
    <w:rsid w:val="004E0F15"/>
    <w:rsid w:val="004E5997"/>
    <w:rsid w:val="004F2255"/>
    <w:rsid w:val="004F3AC7"/>
    <w:rsid w:val="004F3CAB"/>
    <w:rsid w:val="004F4704"/>
    <w:rsid w:val="004F6900"/>
    <w:rsid w:val="004F701D"/>
    <w:rsid w:val="0050133B"/>
    <w:rsid w:val="005052F0"/>
    <w:rsid w:val="00507D0E"/>
    <w:rsid w:val="00510CBA"/>
    <w:rsid w:val="00513F1E"/>
    <w:rsid w:val="00516B50"/>
    <w:rsid w:val="00521287"/>
    <w:rsid w:val="00523BFC"/>
    <w:rsid w:val="005248B4"/>
    <w:rsid w:val="00525519"/>
    <w:rsid w:val="00526459"/>
    <w:rsid w:val="00527783"/>
    <w:rsid w:val="00534455"/>
    <w:rsid w:val="00534C1B"/>
    <w:rsid w:val="00537DB2"/>
    <w:rsid w:val="005411CB"/>
    <w:rsid w:val="00542F40"/>
    <w:rsid w:val="0054331B"/>
    <w:rsid w:val="00543C30"/>
    <w:rsid w:val="00544D17"/>
    <w:rsid w:val="00545AFE"/>
    <w:rsid w:val="0054639C"/>
    <w:rsid w:val="0055191A"/>
    <w:rsid w:val="00551D71"/>
    <w:rsid w:val="005533E8"/>
    <w:rsid w:val="00553D93"/>
    <w:rsid w:val="00556830"/>
    <w:rsid w:val="00557E9A"/>
    <w:rsid w:val="00562131"/>
    <w:rsid w:val="005625F4"/>
    <w:rsid w:val="005627E4"/>
    <w:rsid w:val="005628F1"/>
    <w:rsid w:val="00566486"/>
    <w:rsid w:val="00567E98"/>
    <w:rsid w:val="0057308F"/>
    <w:rsid w:val="00573629"/>
    <w:rsid w:val="00581B80"/>
    <w:rsid w:val="00584CDE"/>
    <w:rsid w:val="00591973"/>
    <w:rsid w:val="00592EF6"/>
    <w:rsid w:val="00592FAF"/>
    <w:rsid w:val="005939BB"/>
    <w:rsid w:val="005A1CFB"/>
    <w:rsid w:val="005A23D4"/>
    <w:rsid w:val="005A63A2"/>
    <w:rsid w:val="005B02A5"/>
    <w:rsid w:val="005B0BD3"/>
    <w:rsid w:val="005B196A"/>
    <w:rsid w:val="005B2E27"/>
    <w:rsid w:val="005B3477"/>
    <w:rsid w:val="005B3C23"/>
    <w:rsid w:val="005B485A"/>
    <w:rsid w:val="005B4C5E"/>
    <w:rsid w:val="005B5724"/>
    <w:rsid w:val="005C09C2"/>
    <w:rsid w:val="005C4795"/>
    <w:rsid w:val="005C663F"/>
    <w:rsid w:val="005D0A71"/>
    <w:rsid w:val="005D369D"/>
    <w:rsid w:val="005D6E6F"/>
    <w:rsid w:val="005D7EA6"/>
    <w:rsid w:val="005E1205"/>
    <w:rsid w:val="005E2943"/>
    <w:rsid w:val="005E44C9"/>
    <w:rsid w:val="005E5098"/>
    <w:rsid w:val="005E6F14"/>
    <w:rsid w:val="005F2A5F"/>
    <w:rsid w:val="005F4DF8"/>
    <w:rsid w:val="005F51A5"/>
    <w:rsid w:val="005F7286"/>
    <w:rsid w:val="0060039B"/>
    <w:rsid w:val="006035B6"/>
    <w:rsid w:val="00610CDA"/>
    <w:rsid w:val="00611663"/>
    <w:rsid w:val="00613F57"/>
    <w:rsid w:val="00615889"/>
    <w:rsid w:val="00621524"/>
    <w:rsid w:val="0062369A"/>
    <w:rsid w:val="00623C54"/>
    <w:rsid w:val="006249F6"/>
    <w:rsid w:val="00626D62"/>
    <w:rsid w:val="00627434"/>
    <w:rsid w:val="0063277F"/>
    <w:rsid w:val="006334BA"/>
    <w:rsid w:val="006340A5"/>
    <w:rsid w:val="00634CA4"/>
    <w:rsid w:val="00634EEB"/>
    <w:rsid w:val="00635BB5"/>
    <w:rsid w:val="00636585"/>
    <w:rsid w:val="006369E7"/>
    <w:rsid w:val="006419C2"/>
    <w:rsid w:val="00647D15"/>
    <w:rsid w:val="0065402B"/>
    <w:rsid w:val="00656713"/>
    <w:rsid w:val="00657BE8"/>
    <w:rsid w:val="006661EC"/>
    <w:rsid w:val="00666BC6"/>
    <w:rsid w:val="00671CB0"/>
    <w:rsid w:val="0067254C"/>
    <w:rsid w:val="0067295C"/>
    <w:rsid w:val="00672A4F"/>
    <w:rsid w:val="006747D0"/>
    <w:rsid w:val="00675512"/>
    <w:rsid w:val="0068206F"/>
    <w:rsid w:val="006824A7"/>
    <w:rsid w:val="00682FAE"/>
    <w:rsid w:val="00684E51"/>
    <w:rsid w:val="00687F63"/>
    <w:rsid w:val="00693844"/>
    <w:rsid w:val="00696EF8"/>
    <w:rsid w:val="00697454"/>
    <w:rsid w:val="0069754A"/>
    <w:rsid w:val="00697AE6"/>
    <w:rsid w:val="006A1B89"/>
    <w:rsid w:val="006A226A"/>
    <w:rsid w:val="006A2954"/>
    <w:rsid w:val="006A53CC"/>
    <w:rsid w:val="006A70D8"/>
    <w:rsid w:val="006A7A9E"/>
    <w:rsid w:val="006B11EC"/>
    <w:rsid w:val="006B12EE"/>
    <w:rsid w:val="006B326E"/>
    <w:rsid w:val="006B5FA7"/>
    <w:rsid w:val="006B7464"/>
    <w:rsid w:val="006C1C65"/>
    <w:rsid w:val="006C2559"/>
    <w:rsid w:val="006C2755"/>
    <w:rsid w:val="006C303B"/>
    <w:rsid w:val="006C4229"/>
    <w:rsid w:val="006C4563"/>
    <w:rsid w:val="006C7C9E"/>
    <w:rsid w:val="006D2C4A"/>
    <w:rsid w:val="006D3401"/>
    <w:rsid w:val="006D3CC3"/>
    <w:rsid w:val="006D44E4"/>
    <w:rsid w:val="006D48E4"/>
    <w:rsid w:val="006D4E77"/>
    <w:rsid w:val="006D6012"/>
    <w:rsid w:val="006D7C05"/>
    <w:rsid w:val="006E0EFA"/>
    <w:rsid w:val="006E4B90"/>
    <w:rsid w:val="006E4FD9"/>
    <w:rsid w:val="006F13D3"/>
    <w:rsid w:val="006F2882"/>
    <w:rsid w:val="006F3E97"/>
    <w:rsid w:val="006F5515"/>
    <w:rsid w:val="006F7F7D"/>
    <w:rsid w:val="007017EA"/>
    <w:rsid w:val="0070544B"/>
    <w:rsid w:val="00705AAF"/>
    <w:rsid w:val="00705EF6"/>
    <w:rsid w:val="00706FD4"/>
    <w:rsid w:val="007076AD"/>
    <w:rsid w:val="00711129"/>
    <w:rsid w:val="00712745"/>
    <w:rsid w:val="0071475F"/>
    <w:rsid w:val="007157C4"/>
    <w:rsid w:val="0071725A"/>
    <w:rsid w:val="00717A89"/>
    <w:rsid w:val="00721185"/>
    <w:rsid w:val="00721361"/>
    <w:rsid w:val="00721DA8"/>
    <w:rsid w:val="00724EA4"/>
    <w:rsid w:val="007343D0"/>
    <w:rsid w:val="00734B9E"/>
    <w:rsid w:val="00737029"/>
    <w:rsid w:val="007418E6"/>
    <w:rsid w:val="00741B93"/>
    <w:rsid w:val="0074395A"/>
    <w:rsid w:val="00744BC9"/>
    <w:rsid w:val="007457AC"/>
    <w:rsid w:val="007468BA"/>
    <w:rsid w:val="00751114"/>
    <w:rsid w:val="007537BF"/>
    <w:rsid w:val="00754CFA"/>
    <w:rsid w:val="0076211D"/>
    <w:rsid w:val="007736D9"/>
    <w:rsid w:val="007802D9"/>
    <w:rsid w:val="007805EA"/>
    <w:rsid w:val="00780A5F"/>
    <w:rsid w:val="007820EE"/>
    <w:rsid w:val="00786FD4"/>
    <w:rsid w:val="0078741D"/>
    <w:rsid w:val="007907E5"/>
    <w:rsid w:val="00792704"/>
    <w:rsid w:val="00795B07"/>
    <w:rsid w:val="00796349"/>
    <w:rsid w:val="007975A6"/>
    <w:rsid w:val="00797EEB"/>
    <w:rsid w:val="007A0FC0"/>
    <w:rsid w:val="007A7C5E"/>
    <w:rsid w:val="007B24BC"/>
    <w:rsid w:val="007B31E9"/>
    <w:rsid w:val="007B55AE"/>
    <w:rsid w:val="007C172A"/>
    <w:rsid w:val="007C2B4F"/>
    <w:rsid w:val="007C4154"/>
    <w:rsid w:val="007C4C29"/>
    <w:rsid w:val="007C4D6F"/>
    <w:rsid w:val="007D27D2"/>
    <w:rsid w:val="007D424E"/>
    <w:rsid w:val="007D6B84"/>
    <w:rsid w:val="007E00D5"/>
    <w:rsid w:val="007E06EE"/>
    <w:rsid w:val="007E345F"/>
    <w:rsid w:val="007E571F"/>
    <w:rsid w:val="007E6F0F"/>
    <w:rsid w:val="007E70C1"/>
    <w:rsid w:val="007E7376"/>
    <w:rsid w:val="007F09DE"/>
    <w:rsid w:val="007F0F85"/>
    <w:rsid w:val="007F1064"/>
    <w:rsid w:val="007F1887"/>
    <w:rsid w:val="007F7233"/>
    <w:rsid w:val="007F7D1E"/>
    <w:rsid w:val="00800801"/>
    <w:rsid w:val="00800BDC"/>
    <w:rsid w:val="00800F3B"/>
    <w:rsid w:val="00802AB9"/>
    <w:rsid w:val="00803554"/>
    <w:rsid w:val="00807EF6"/>
    <w:rsid w:val="00810520"/>
    <w:rsid w:val="00811668"/>
    <w:rsid w:val="00811C1B"/>
    <w:rsid w:val="00811D17"/>
    <w:rsid w:val="008121DC"/>
    <w:rsid w:val="00814438"/>
    <w:rsid w:val="00814E39"/>
    <w:rsid w:val="008157AB"/>
    <w:rsid w:val="00817DCE"/>
    <w:rsid w:val="00820926"/>
    <w:rsid w:val="00823CAD"/>
    <w:rsid w:val="00824953"/>
    <w:rsid w:val="008264EF"/>
    <w:rsid w:val="00830B4F"/>
    <w:rsid w:val="00831A25"/>
    <w:rsid w:val="008323E1"/>
    <w:rsid w:val="008364AF"/>
    <w:rsid w:val="008375B3"/>
    <w:rsid w:val="008419FC"/>
    <w:rsid w:val="00841D45"/>
    <w:rsid w:val="00844AAC"/>
    <w:rsid w:val="00847C03"/>
    <w:rsid w:val="00851F96"/>
    <w:rsid w:val="00854740"/>
    <w:rsid w:val="00856BB0"/>
    <w:rsid w:val="008605A5"/>
    <w:rsid w:val="00865F3E"/>
    <w:rsid w:val="00867156"/>
    <w:rsid w:val="00867C61"/>
    <w:rsid w:val="00870388"/>
    <w:rsid w:val="008718A8"/>
    <w:rsid w:val="008723B5"/>
    <w:rsid w:val="0087419E"/>
    <w:rsid w:val="008776A4"/>
    <w:rsid w:val="00877D58"/>
    <w:rsid w:val="008827D0"/>
    <w:rsid w:val="00882C41"/>
    <w:rsid w:val="0088323B"/>
    <w:rsid w:val="008848A4"/>
    <w:rsid w:val="00884AB7"/>
    <w:rsid w:val="00884FBD"/>
    <w:rsid w:val="0088584C"/>
    <w:rsid w:val="00892FAC"/>
    <w:rsid w:val="00893354"/>
    <w:rsid w:val="00893D77"/>
    <w:rsid w:val="00894AB2"/>
    <w:rsid w:val="00895BDF"/>
    <w:rsid w:val="00896280"/>
    <w:rsid w:val="008A1A50"/>
    <w:rsid w:val="008A3554"/>
    <w:rsid w:val="008A3830"/>
    <w:rsid w:val="008A3868"/>
    <w:rsid w:val="008A4B72"/>
    <w:rsid w:val="008A7580"/>
    <w:rsid w:val="008B32BC"/>
    <w:rsid w:val="008B36FA"/>
    <w:rsid w:val="008B4370"/>
    <w:rsid w:val="008B52F7"/>
    <w:rsid w:val="008B5C33"/>
    <w:rsid w:val="008C0C19"/>
    <w:rsid w:val="008C523B"/>
    <w:rsid w:val="008D01C4"/>
    <w:rsid w:val="008D1286"/>
    <w:rsid w:val="008D7EEB"/>
    <w:rsid w:val="008E0B67"/>
    <w:rsid w:val="008E11F7"/>
    <w:rsid w:val="008F229D"/>
    <w:rsid w:val="008F23A5"/>
    <w:rsid w:val="00906E8D"/>
    <w:rsid w:val="00911599"/>
    <w:rsid w:val="0091178B"/>
    <w:rsid w:val="00911EB3"/>
    <w:rsid w:val="00911ECF"/>
    <w:rsid w:val="009135FD"/>
    <w:rsid w:val="00914145"/>
    <w:rsid w:val="009141C0"/>
    <w:rsid w:val="009160C4"/>
    <w:rsid w:val="009168E1"/>
    <w:rsid w:val="00917631"/>
    <w:rsid w:val="00921C79"/>
    <w:rsid w:val="00922827"/>
    <w:rsid w:val="00924391"/>
    <w:rsid w:val="00925638"/>
    <w:rsid w:val="00926142"/>
    <w:rsid w:val="009267A9"/>
    <w:rsid w:val="00926A7C"/>
    <w:rsid w:val="00926D6F"/>
    <w:rsid w:val="00927810"/>
    <w:rsid w:val="00932D92"/>
    <w:rsid w:val="00936696"/>
    <w:rsid w:val="00936CC2"/>
    <w:rsid w:val="009374E1"/>
    <w:rsid w:val="00942425"/>
    <w:rsid w:val="00942C8A"/>
    <w:rsid w:val="00942CF1"/>
    <w:rsid w:val="009436FD"/>
    <w:rsid w:val="00951FA6"/>
    <w:rsid w:val="009547E5"/>
    <w:rsid w:val="009579FE"/>
    <w:rsid w:val="00961FD4"/>
    <w:rsid w:val="00962B45"/>
    <w:rsid w:val="00964724"/>
    <w:rsid w:val="00964DF9"/>
    <w:rsid w:val="009671D1"/>
    <w:rsid w:val="009701D1"/>
    <w:rsid w:val="0097027C"/>
    <w:rsid w:val="00972619"/>
    <w:rsid w:val="00974654"/>
    <w:rsid w:val="009823BC"/>
    <w:rsid w:val="009829F9"/>
    <w:rsid w:val="0098515B"/>
    <w:rsid w:val="00985448"/>
    <w:rsid w:val="00985CB2"/>
    <w:rsid w:val="00987705"/>
    <w:rsid w:val="00991438"/>
    <w:rsid w:val="00992A1F"/>
    <w:rsid w:val="00992D00"/>
    <w:rsid w:val="0099465D"/>
    <w:rsid w:val="009A2F96"/>
    <w:rsid w:val="009A36C4"/>
    <w:rsid w:val="009A63DB"/>
    <w:rsid w:val="009B521C"/>
    <w:rsid w:val="009C159D"/>
    <w:rsid w:val="009C53FC"/>
    <w:rsid w:val="009C6319"/>
    <w:rsid w:val="009D003D"/>
    <w:rsid w:val="009D0395"/>
    <w:rsid w:val="009D1ED2"/>
    <w:rsid w:val="009D4128"/>
    <w:rsid w:val="009E038E"/>
    <w:rsid w:val="009E1D68"/>
    <w:rsid w:val="009E215F"/>
    <w:rsid w:val="009E6FA8"/>
    <w:rsid w:val="009F0CB4"/>
    <w:rsid w:val="009F0E76"/>
    <w:rsid w:val="009F391F"/>
    <w:rsid w:val="009F429D"/>
    <w:rsid w:val="009F5437"/>
    <w:rsid w:val="009F664B"/>
    <w:rsid w:val="009F6C59"/>
    <w:rsid w:val="009F7E4C"/>
    <w:rsid w:val="00A0176F"/>
    <w:rsid w:val="00A03514"/>
    <w:rsid w:val="00A05BA3"/>
    <w:rsid w:val="00A06DD2"/>
    <w:rsid w:val="00A10CB4"/>
    <w:rsid w:val="00A13E7D"/>
    <w:rsid w:val="00A209E6"/>
    <w:rsid w:val="00A247A7"/>
    <w:rsid w:val="00A24B74"/>
    <w:rsid w:val="00A2646E"/>
    <w:rsid w:val="00A300B4"/>
    <w:rsid w:val="00A34E4C"/>
    <w:rsid w:val="00A424CE"/>
    <w:rsid w:val="00A4424B"/>
    <w:rsid w:val="00A4485F"/>
    <w:rsid w:val="00A46CD5"/>
    <w:rsid w:val="00A5111A"/>
    <w:rsid w:val="00A51F3D"/>
    <w:rsid w:val="00A5356A"/>
    <w:rsid w:val="00A545A7"/>
    <w:rsid w:val="00A55680"/>
    <w:rsid w:val="00A57106"/>
    <w:rsid w:val="00A57239"/>
    <w:rsid w:val="00A57A69"/>
    <w:rsid w:val="00A6116F"/>
    <w:rsid w:val="00A61658"/>
    <w:rsid w:val="00A62E77"/>
    <w:rsid w:val="00A665FF"/>
    <w:rsid w:val="00A66681"/>
    <w:rsid w:val="00A67ED8"/>
    <w:rsid w:val="00A74141"/>
    <w:rsid w:val="00A80040"/>
    <w:rsid w:val="00A81175"/>
    <w:rsid w:val="00A81BC7"/>
    <w:rsid w:val="00A821F3"/>
    <w:rsid w:val="00A83D1C"/>
    <w:rsid w:val="00A866BE"/>
    <w:rsid w:val="00A87949"/>
    <w:rsid w:val="00A87AA6"/>
    <w:rsid w:val="00A9090C"/>
    <w:rsid w:val="00A91B6E"/>
    <w:rsid w:val="00A954DE"/>
    <w:rsid w:val="00A97421"/>
    <w:rsid w:val="00AA1457"/>
    <w:rsid w:val="00AA34E9"/>
    <w:rsid w:val="00AA596A"/>
    <w:rsid w:val="00AA5BF5"/>
    <w:rsid w:val="00AA73E6"/>
    <w:rsid w:val="00AA77C9"/>
    <w:rsid w:val="00AB007F"/>
    <w:rsid w:val="00AB20ED"/>
    <w:rsid w:val="00AB379D"/>
    <w:rsid w:val="00AB4A9C"/>
    <w:rsid w:val="00AC18B6"/>
    <w:rsid w:val="00AC1F86"/>
    <w:rsid w:val="00AC31D6"/>
    <w:rsid w:val="00AD1501"/>
    <w:rsid w:val="00AD518C"/>
    <w:rsid w:val="00AD6669"/>
    <w:rsid w:val="00AE2ABB"/>
    <w:rsid w:val="00AE3627"/>
    <w:rsid w:val="00AE3E25"/>
    <w:rsid w:val="00AE5833"/>
    <w:rsid w:val="00AF71D6"/>
    <w:rsid w:val="00B017A0"/>
    <w:rsid w:val="00B12310"/>
    <w:rsid w:val="00B131FF"/>
    <w:rsid w:val="00B1392D"/>
    <w:rsid w:val="00B15747"/>
    <w:rsid w:val="00B160EC"/>
    <w:rsid w:val="00B239F1"/>
    <w:rsid w:val="00B244CB"/>
    <w:rsid w:val="00B2713F"/>
    <w:rsid w:val="00B30A0A"/>
    <w:rsid w:val="00B31E7A"/>
    <w:rsid w:val="00B34114"/>
    <w:rsid w:val="00B34DE1"/>
    <w:rsid w:val="00B41A1B"/>
    <w:rsid w:val="00B43F6D"/>
    <w:rsid w:val="00B453BD"/>
    <w:rsid w:val="00B46AFF"/>
    <w:rsid w:val="00B51D89"/>
    <w:rsid w:val="00B55916"/>
    <w:rsid w:val="00B56CA5"/>
    <w:rsid w:val="00B577AD"/>
    <w:rsid w:val="00B6459E"/>
    <w:rsid w:val="00B64BA1"/>
    <w:rsid w:val="00B64D37"/>
    <w:rsid w:val="00B65F28"/>
    <w:rsid w:val="00B660CC"/>
    <w:rsid w:val="00B71A79"/>
    <w:rsid w:val="00B7206D"/>
    <w:rsid w:val="00B720A3"/>
    <w:rsid w:val="00B73176"/>
    <w:rsid w:val="00B734FB"/>
    <w:rsid w:val="00B74803"/>
    <w:rsid w:val="00B75FB4"/>
    <w:rsid w:val="00B77B3E"/>
    <w:rsid w:val="00B83A7C"/>
    <w:rsid w:val="00B84445"/>
    <w:rsid w:val="00B90451"/>
    <w:rsid w:val="00B9277D"/>
    <w:rsid w:val="00B92C66"/>
    <w:rsid w:val="00B93BD8"/>
    <w:rsid w:val="00B96808"/>
    <w:rsid w:val="00B96B42"/>
    <w:rsid w:val="00BA0231"/>
    <w:rsid w:val="00BA2C20"/>
    <w:rsid w:val="00BA515A"/>
    <w:rsid w:val="00BB438F"/>
    <w:rsid w:val="00BB4FF4"/>
    <w:rsid w:val="00BB689D"/>
    <w:rsid w:val="00BB6A8C"/>
    <w:rsid w:val="00BC0451"/>
    <w:rsid w:val="00BC1953"/>
    <w:rsid w:val="00BC3CB8"/>
    <w:rsid w:val="00BC523F"/>
    <w:rsid w:val="00BD1396"/>
    <w:rsid w:val="00BD4079"/>
    <w:rsid w:val="00BD6CCF"/>
    <w:rsid w:val="00BE0B59"/>
    <w:rsid w:val="00BE35A7"/>
    <w:rsid w:val="00BE604D"/>
    <w:rsid w:val="00BF1E78"/>
    <w:rsid w:val="00C0111A"/>
    <w:rsid w:val="00C02C6B"/>
    <w:rsid w:val="00C0417B"/>
    <w:rsid w:val="00C0529D"/>
    <w:rsid w:val="00C053B9"/>
    <w:rsid w:val="00C06573"/>
    <w:rsid w:val="00C06D51"/>
    <w:rsid w:val="00C12077"/>
    <w:rsid w:val="00C13A96"/>
    <w:rsid w:val="00C161A6"/>
    <w:rsid w:val="00C1729A"/>
    <w:rsid w:val="00C260DF"/>
    <w:rsid w:val="00C26DE4"/>
    <w:rsid w:val="00C2709E"/>
    <w:rsid w:val="00C273B7"/>
    <w:rsid w:val="00C3403B"/>
    <w:rsid w:val="00C34195"/>
    <w:rsid w:val="00C414AB"/>
    <w:rsid w:val="00C44FAF"/>
    <w:rsid w:val="00C45075"/>
    <w:rsid w:val="00C502D2"/>
    <w:rsid w:val="00C507FD"/>
    <w:rsid w:val="00C51AAB"/>
    <w:rsid w:val="00C531AA"/>
    <w:rsid w:val="00C539DE"/>
    <w:rsid w:val="00C56F48"/>
    <w:rsid w:val="00C6264C"/>
    <w:rsid w:val="00C63EE9"/>
    <w:rsid w:val="00C708B7"/>
    <w:rsid w:val="00C71E37"/>
    <w:rsid w:val="00C74CCD"/>
    <w:rsid w:val="00C75CC4"/>
    <w:rsid w:val="00C77558"/>
    <w:rsid w:val="00C80BD6"/>
    <w:rsid w:val="00C8417C"/>
    <w:rsid w:val="00C94940"/>
    <w:rsid w:val="00C96702"/>
    <w:rsid w:val="00CA3130"/>
    <w:rsid w:val="00CA430A"/>
    <w:rsid w:val="00CA4A33"/>
    <w:rsid w:val="00CA5D8D"/>
    <w:rsid w:val="00CA659E"/>
    <w:rsid w:val="00CA760C"/>
    <w:rsid w:val="00CA783A"/>
    <w:rsid w:val="00CA7A5B"/>
    <w:rsid w:val="00CB16C9"/>
    <w:rsid w:val="00CB4CBB"/>
    <w:rsid w:val="00CB6398"/>
    <w:rsid w:val="00CB6A78"/>
    <w:rsid w:val="00CC2278"/>
    <w:rsid w:val="00CC38E4"/>
    <w:rsid w:val="00CC4708"/>
    <w:rsid w:val="00CC49E8"/>
    <w:rsid w:val="00CC63F9"/>
    <w:rsid w:val="00CC6F9C"/>
    <w:rsid w:val="00CD16F0"/>
    <w:rsid w:val="00CD2351"/>
    <w:rsid w:val="00CD2434"/>
    <w:rsid w:val="00CD3545"/>
    <w:rsid w:val="00CD7D9F"/>
    <w:rsid w:val="00CE01F0"/>
    <w:rsid w:val="00CE09E3"/>
    <w:rsid w:val="00CE1AA9"/>
    <w:rsid w:val="00CE2B73"/>
    <w:rsid w:val="00CE2EED"/>
    <w:rsid w:val="00CE371F"/>
    <w:rsid w:val="00CE6BDB"/>
    <w:rsid w:val="00CF2017"/>
    <w:rsid w:val="00CF4323"/>
    <w:rsid w:val="00CF4AAB"/>
    <w:rsid w:val="00CF50EC"/>
    <w:rsid w:val="00CF761E"/>
    <w:rsid w:val="00CF78A6"/>
    <w:rsid w:val="00D0142C"/>
    <w:rsid w:val="00D03BE4"/>
    <w:rsid w:val="00D05FF7"/>
    <w:rsid w:val="00D111AD"/>
    <w:rsid w:val="00D143AA"/>
    <w:rsid w:val="00D20721"/>
    <w:rsid w:val="00D20993"/>
    <w:rsid w:val="00D20E90"/>
    <w:rsid w:val="00D20F1B"/>
    <w:rsid w:val="00D24006"/>
    <w:rsid w:val="00D2567C"/>
    <w:rsid w:val="00D303CF"/>
    <w:rsid w:val="00D30441"/>
    <w:rsid w:val="00D3073C"/>
    <w:rsid w:val="00D3519C"/>
    <w:rsid w:val="00D35DE8"/>
    <w:rsid w:val="00D36D6A"/>
    <w:rsid w:val="00D417AC"/>
    <w:rsid w:val="00D42D5A"/>
    <w:rsid w:val="00D445D3"/>
    <w:rsid w:val="00D46C08"/>
    <w:rsid w:val="00D47456"/>
    <w:rsid w:val="00D50F02"/>
    <w:rsid w:val="00D515E0"/>
    <w:rsid w:val="00D52D00"/>
    <w:rsid w:val="00D537D8"/>
    <w:rsid w:val="00D54F86"/>
    <w:rsid w:val="00D551F2"/>
    <w:rsid w:val="00D577E9"/>
    <w:rsid w:val="00D61D1F"/>
    <w:rsid w:val="00D64A47"/>
    <w:rsid w:val="00D65EAB"/>
    <w:rsid w:val="00D65FC0"/>
    <w:rsid w:val="00D67FBB"/>
    <w:rsid w:val="00D724FC"/>
    <w:rsid w:val="00D7629A"/>
    <w:rsid w:val="00D76888"/>
    <w:rsid w:val="00D768C7"/>
    <w:rsid w:val="00D823DE"/>
    <w:rsid w:val="00D84A08"/>
    <w:rsid w:val="00D87198"/>
    <w:rsid w:val="00D91F53"/>
    <w:rsid w:val="00D92594"/>
    <w:rsid w:val="00D95AE4"/>
    <w:rsid w:val="00DA6B7D"/>
    <w:rsid w:val="00DA7F54"/>
    <w:rsid w:val="00DB0B12"/>
    <w:rsid w:val="00DB1FA9"/>
    <w:rsid w:val="00DB212C"/>
    <w:rsid w:val="00DB2CA5"/>
    <w:rsid w:val="00DB40E1"/>
    <w:rsid w:val="00DB493E"/>
    <w:rsid w:val="00DB55BC"/>
    <w:rsid w:val="00DB7CEE"/>
    <w:rsid w:val="00DC3C71"/>
    <w:rsid w:val="00DC3E41"/>
    <w:rsid w:val="00DD1337"/>
    <w:rsid w:val="00DD4584"/>
    <w:rsid w:val="00DD493E"/>
    <w:rsid w:val="00DD6A14"/>
    <w:rsid w:val="00DD7B23"/>
    <w:rsid w:val="00DE00DA"/>
    <w:rsid w:val="00DE0F28"/>
    <w:rsid w:val="00DE16BE"/>
    <w:rsid w:val="00DE30D2"/>
    <w:rsid w:val="00DE3624"/>
    <w:rsid w:val="00DE5C00"/>
    <w:rsid w:val="00DE6504"/>
    <w:rsid w:val="00DE7ECB"/>
    <w:rsid w:val="00DE7FF1"/>
    <w:rsid w:val="00DF13CB"/>
    <w:rsid w:val="00DF206E"/>
    <w:rsid w:val="00DF5935"/>
    <w:rsid w:val="00DF6708"/>
    <w:rsid w:val="00E00EF2"/>
    <w:rsid w:val="00E02453"/>
    <w:rsid w:val="00E03583"/>
    <w:rsid w:val="00E06EF2"/>
    <w:rsid w:val="00E26C84"/>
    <w:rsid w:val="00E3017F"/>
    <w:rsid w:val="00E3379E"/>
    <w:rsid w:val="00E339F5"/>
    <w:rsid w:val="00E341AD"/>
    <w:rsid w:val="00E3523F"/>
    <w:rsid w:val="00E36F60"/>
    <w:rsid w:val="00E4137B"/>
    <w:rsid w:val="00E42770"/>
    <w:rsid w:val="00E42850"/>
    <w:rsid w:val="00E4423B"/>
    <w:rsid w:val="00E4492C"/>
    <w:rsid w:val="00E44BE6"/>
    <w:rsid w:val="00E45092"/>
    <w:rsid w:val="00E4590B"/>
    <w:rsid w:val="00E46907"/>
    <w:rsid w:val="00E51BA1"/>
    <w:rsid w:val="00E54BA2"/>
    <w:rsid w:val="00E55531"/>
    <w:rsid w:val="00E557AB"/>
    <w:rsid w:val="00E57207"/>
    <w:rsid w:val="00E60D7D"/>
    <w:rsid w:val="00E6190D"/>
    <w:rsid w:val="00E61E76"/>
    <w:rsid w:val="00E61E7B"/>
    <w:rsid w:val="00E63495"/>
    <w:rsid w:val="00E6389B"/>
    <w:rsid w:val="00E63C7E"/>
    <w:rsid w:val="00E668D6"/>
    <w:rsid w:val="00E67045"/>
    <w:rsid w:val="00E70932"/>
    <w:rsid w:val="00E70A09"/>
    <w:rsid w:val="00E73101"/>
    <w:rsid w:val="00E74E06"/>
    <w:rsid w:val="00E77F93"/>
    <w:rsid w:val="00E80949"/>
    <w:rsid w:val="00E81493"/>
    <w:rsid w:val="00E90C91"/>
    <w:rsid w:val="00E93ABA"/>
    <w:rsid w:val="00E955EE"/>
    <w:rsid w:val="00E968D9"/>
    <w:rsid w:val="00EA3F8B"/>
    <w:rsid w:val="00EA5F17"/>
    <w:rsid w:val="00EA741E"/>
    <w:rsid w:val="00EB5C6E"/>
    <w:rsid w:val="00EB7EE9"/>
    <w:rsid w:val="00EC14E0"/>
    <w:rsid w:val="00EC41FB"/>
    <w:rsid w:val="00EC4D79"/>
    <w:rsid w:val="00EC5CC9"/>
    <w:rsid w:val="00ED2DA4"/>
    <w:rsid w:val="00ED588D"/>
    <w:rsid w:val="00ED6AE4"/>
    <w:rsid w:val="00EE26B8"/>
    <w:rsid w:val="00EE2E92"/>
    <w:rsid w:val="00EE3146"/>
    <w:rsid w:val="00EF2764"/>
    <w:rsid w:val="00EF352A"/>
    <w:rsid w:val="00EF4C47"/>
    <w:rsid w:val="00F0047C"/>
    <w:rsid w:val="00F01B39"/>
    <w:rsid w:val="00F04F71"/>
    <w:rsid w:val="00F05A99"/>
    <w:rsid w:val="00F05FD5"/>
    <w:rsid w:val="00F060F6"/>
    <w:rsid w:val="00F06D69"/>
    <w:rsid w:val="00F075FE"/>
    <w:rsid w:val="00F26175"/>
    <w:rsid w:val="00F261CF"/>
    <w:rsid w:val="00F26C19"/>
    <w:rsid w:val="00F27338"/>
    <w:rsid w:val="00F31417"/>
    <w:rsid w:val="00F34DEE"/>
    <w:rsid w:val="00F35276"/>
    <w:rsid w:val="00F3613E"/>
    <w:rsid w:val="00F36966"/>
    <w:rsid w:val="00F4348F"/>
    <w:rsid w:val="00F45E94"/>
    <w:rsid w:val="00F47E8D"/>
    <w:rsid w:val="00F5260B"/>
    <w:rsid w:val="00F553BE"/>
    <w:rsid w:val="00F57980"/>
    <w:rsid w:val="00F615AC"/>
    <w:rsid w:val="00F61874"/>
    <w:rsid w:val="00F622F3"/>
    <w:rsid w:val="00F623A4"/>
    <w:rsid w:val="00F62DFB"/>
    <w:rsid w:val="00F6402E"/>
    <w:rsid w:val="00F65E2B"/>
    <w:rsid w:val="00F66495"/>
    <w:rsid w:val="00F672E0"/>
    <w:rsid w:val="00F71360"/>
    <w:rsid w:val="00F72247"/>
    <w:rsid w:val="00F7795B"/>
    <w:rsid w:val="00F77AA7"/>
    <w:rsid w:val="00F84120"/>
    <w:rsid w:val="00F8544E"/>
    <w:rsid w:val="00F85DDF"/>
    <w:rsid w:val="00F879B1"/>
    <w:rsid w:val="00F902EF"/>
    <w:rsid w:val="00F9664F"/>
    <w:rsid w:val="00F96730"/>
    <w:rsid w:val="00FA14EF"/>
    <w:rsid w:val="00FA15FC"/>
    <w:rsid w:val="00FA1A7D"/>
    <w:rsid w:val="00FA4FAB"/>
    <w:rsid w:val="00FA6085"/>
    <w:rsid w:val="00FA7946"/>
    <w:rsid w:val="00FB2E03"/>
    <w:rsid w:val="00FB5DCE"/>
    <w:rsid w:val="00FB68F6"/>
    <w:rsid w:val="00FB69B2"/>
    <w:rsid w:val="00FC0ACB"/>
    <w:rsid w:val="00FD05EA"/>
    <w:rsid w:val="00FD1BD5"/>
    <w:rsid w:val="00FD2075"/>
    <w:rsid w:val="00FD2DA8"/>
    <w:rsid w:val="00FD3076"/>
    <w:rsid w:val="00FD4BBF"/>
    <w:rsid w:val="00FE387F"/>
    <w:rsid w:val="00FE4119"/>
    <w:rsid w:val="00FE6E04"/>
    <w:rsid w:val="00FE703A"/>
    <w:rsid w:val="00FE79A9"/>
    <w:rsid w:val="00FF24EB"/>
    <w:rsid w:val="00FF3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2E22C3-3B4B-4D29-8889-3BBA5E04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D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
    <w:rsid w:val="003C4D54"/>
    <w:rPr>
      <w:rFonts w:ascii="Marin" w:hAnsi="Marin" w:cs="Marin"/>
      <w:sz w:val="24"/>
      <w:szCs w:val="24"/>
      <w:vertAlign w:val="superscript"/>
      <w:lang w:val="en-US" w:eastAsia="x-none"/>
    </w:rPr>
  </w:style>
  <w:style w:type="paragraph" w:styleId="Piedepgina">
    <w:name w:val="footer"/>
    <w:basedOn w:val="Normal"/>
    <w:rsid w:val="003C4D54"/>
    <w:pPr>
      <w:tabs>
        <w:tab w:val="center" w:pos="4252"/>
        <w:tab w:val="right" w:pos="8504"/>
      </w:tabs>
    </w:pPr>
    <w:rPr>
      <w:lang w:val="es-ES"/>
    </w:rPr>
  </w:style>
  <w:style w:type="paragraph" w:styleId="Sangradetextonormal">
    <w:name w:val="Body Text Indent"/>
    <w:basedOn w:val="Normal"/>
    <w:link w:val="SangradetextonormalCar"/>
    <w:rsid w:val="003C4D54"/>
    <w:pPr>
      <w:spacing w:after="120"/>
      <w:ind w:left="283"/>
    </w:pPr>
    <w:rPr>
      <w:rFonts w:ascii="Arial" w:hAnsi="Arial" w:cs="Arial"/>
      <w:sz w:val="26"/>
      <w:lang w:val="es-ES"/>
    </w:rPr>
  </w:style>
  <w:style w:type="character" w:styleId="Nmerodepgina">
    <w:name w:val="page number"/>
    <w:basedOn w:val="Fuentedeprrafopredeter"/>
    <w:rsid w:val="003C4D54"/>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nota pie Ca"/>
    <w:basedOn w:val="Normal"/>
    <w:link w:val="TextonotapieCar"/>
    <w:semiHidden/>
    <w:rsid w:val="003C4D54"/>
    <w:rPr>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semiHidden/>
    <w:rsid w:val="003C4D54"/>
    <w:rPr>
      <w:lang w:val="es-ES" w:eastAsia="es-ES" w:bidi="ar-SA"/>
    </w:rPr>
  </w:style>
  <w:style w:type="character" w:customStyle="1" w:styleId="textonavy">
    <w:name w:val="texto_navy"/>
    <w:basedOn w:val="Fuentedeprrafopredeter"/>
    <w:rsid w:val="00EC14E0"/>
  </w:style>
  <w:style w:type="character" w:customStyle="1" w:styleId="apple-converted-space">
    <w:name w:val="apple-converted-space"/>
    <w:basedOn w:val="Fuentedeprrafopredeter"/>
    <w:rsid w:val="00EC14E0"/>
  </w:style>
  <w:style w:type="paragraph" w:styleId="Encabezado">
    <w:name w:val="header"/>
    <w:basedOn w:val="Normal"/>
    <w:link w:val="EncabezadoCar"/>
    <w:rsid w:val="00A10CB4"/>
    <w:pPr>
      <w:tabs>
        <w:tab w:val="center" w:pos="4419"/>
        <w:tab w:val="right" w:pos="8838"/>
      </w:tabs>
    </w:pPr>
  </w:style>
  <w:style w:type="character" w:customStyle="1" w:styleId="EncabezadoCar">
    <w:name w:val="Encabezado Car"/>
    <w:link w:val="Encabezado"/>
    <w:rsid w:val="00A10CB4"/>
    <w:rPr>
      <w:sz w:val="24"/>
      <w:szCs w:val="24"/>
      <w:lang w:eastAsia="es-ES"/>
    </w:rPr>
  </w:style>
  <w:style w:type="table" w:styleId="Tablaconcuadrcula">
    <w:name w:val="Table Grid"/>
    <w:basedOn w:val="Tablanormal"/>
    <w:rsid w:val="00A10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DE5C00"/>
    <w:rPr>
      <w:sz w:val="16"/>
      <w:szCs w:val="16"/>
    </w:rPr>
  </w:style>
  <w:style w:type="paragraph" w:styleId="Textocomentario">
    <w:name w:val="annotation text"/>
    <w:basedOn w:val="Normal"/>
    <w:link w:val="TextocomentarioCar"/>
    <w:rsid w:val="00DE5C00"/>
    <w:rPr>
      <w:sz w:val="20"/>
      <w:szCs w:val="20"/>
    </w:rPr>
  </w:style>
  <w:style w:type="character" w:customStyle="1" w:styleId="TextocomentarioCar">
    <w:name w:val="Texto comentario Car"/>
    <w:link w:val="Textocomentario"/>
    <w:rsid w:val="00DE5C00"/>
    <w:rPr>
      <w:lang w:eastAsia="es-ES"/>
    </w:rPr>
  </w:style>
  <w:style w:type="paragraph" w:styleId="Asuntodelcomentario">
    <w:name w:val="annotation subject"/>
    <w:basedOn w:val="Textocomentario"/>
    <w:next w:val="Textocomentario"/>
    <w:link w:val="AsuntodelcomentarioCar"/>
    <w:rsid w:val="00DE5C00"/>
    <w:rPr>
      <w:b/>
      <w:bCs/>
    </w:rPr>
  </w:style>
  <w:style w:type="character" w:customStyle="1" w:styleId="AsuntodelcomentarioCar">
    <w:name w:val="Asunto del comentario Car"/>
    <w:link w:val="Asuntodelcomentario"/>
    <w:rsid w:val="00DE5C00"/>
    <w:rPr>
      <w:b/>
      <w:bCs/>
      <w:lang w:eastAsia="es-ES"/>
    </w:rPr>
  </w:style>
  <w:style w:type="paragraph" w:styleId="Textodeglobo">
    <w:name w:val="Balloon Text"/>
    <w:basedOn w:val="Normal"/>
    <w:link w:val="TextodegloboCar"/>
    <w:rsid w:val="00DE5C00"/>
    <w:rPr>
      <w:rFonts w:ascii="Segoe UI" w:hAnsi="Segoe UI" w:cs="Segoe UI"/>
      <w:sz w:val="18"/>
      <w:szCs w:val="18"/>
    </w:rPr>
  </w:style>
  <w:style w:type="character" w:customStyle="1" w:styleId="TextodegloboCar">
    <w:name w:val="Texto de globo Car"/>
    <w:link w:val="Textodeglobo"/>
    <w:rsid w:val="00DE5C00"/>
    <w:rPr>
      <w:rFonts w:ascii="Segoe UI" w:hAnsi="Segoe UI" w:cs="Segoe UI"/>
      <w:sz w:val="18"/>
      <w:szCs w:val="18"/>
      <w:lang w:eastAsia="es-ES"/>
    </w:rPr>
  </w:style>
  <w:style w:type="paragraph" w:styleId="Sinespaciado">
    <w:name w:val="No Spacing"/>
    <w:link w:val="SinespaciadoCar"/>
    <w:uiPriority w:val="1"/>
    <w:qFormat/>
    <w:rsid w:val="00C8417C"/>
    <w:rPr>
      <w:sz w:val="24"/>
      <w:szCs w:val="24"/>
      <w:lang w:eastAsia="es-ES"/>
    </w:rPr>
  </w:style>
  <w:style w:type="character" w:customStyle="1" w:styleId="SinespaciadoCar">
    <w:name w:val="Sin espaciado Car"/>
    <w:link w:val="Sinespaciado"/>
    <w:uiPriority w:val="1"/>
    <w:locked/>
    <w:rsid w:val="00656713"/>
    <w:rPr>
      <w:sz w:val="24"/>
      <w:szCs w:val="24"/>
      <w:lang w:eastAsia="es-ES"/>
    </w:rPr>
  </w:style>
  <w:style w:type="character" w:styleId="Hipervnculo">
    <w:name w:val="Hyperlink"/>
    <w:rsid w:val="00B64D37"/>
    <w:rPr>
      <w:color w:val="0563C1"/>
      <w:u w:val="single"/>
    </w:rPr>
  </w:style>
  <w:style w:type="character" w:customStyle="1" w:styleId="TextonotapieCar1">
    <w:name w:val="Texto nota pie Car1"/>
    <w:aliases w:val="FA Fu Car Car Car Car Car,FA Fu Car Car Car Car1,Texto nota pie Car Car Car Car,Texto nota pie Car Car, Car Car,Car Car"/>
    <w:semiHidden/>
    <w:rsid w:val="00304E1F"/>
    <w:rPr>
      <w:rFonts w:ascii="Times New Roman" w:eastAsia="Times New Roman" w:hAnsi="Times New Roman" w:cs="Times New Roman"/>
      <w:sz w:val="20"/>
      <w:szCs w:val="20"/>
      <w:lang w:val="es-CO" w:eastAsia="es-ES"/>
    </w:rPr>
  </w:style>
  <w:style w:type="paragraph" w:styleId="NormalWeb">
    <w:name w:val="Normal (Web)"/>
    <w:basedOn w:val="Normal"/>
    <w:uiPriority w:val="99"/>
    <w:unhideWhenUsed/>
    <w:rsid w:val="003B43FA"/>
    <w:pPr>
      <w:spacing w:before="100" w:beforeAutospacing="1" w:after="100" w:afterAutospacing="1"/>
    </w:pPr>
    <w:rPr>
      <w:lang w:eastAsia="es-CO"/>
    </w:rPr>
  </w:style>
  <w:style w:type="paragraph" w:styleId="Textoindependiente">
    <w:name w:val="Body Text"/>
    <w:basedOn w:val="Normal"/>
    <w:link w:val="TextoindependienteCar"/>
    <w:rsid w:val="00222471"/>
    <w:pPr>
      <w:spacing w:after="120"/>
    </w:pPr>
  </w:style>
  <w:style w:type="character" w:customStyle="1" w:styleId="TextoindependienteCar">
    <w:name w:val="Texto independiente Car"/>
    <w:basedOn w:val="Fuentedeprrafopredeter"/>
    <w:link w:val="Textoindependiente"/>
    <w:rsid w:val="00222471"/>
    <w:rPr>
      <w:sz w:val="24"/>
      <w:szCs w:val="24"/>
      <w:lang w:eastAsia="es-ES"/>
    </w:rPr>
  </w:style>
  <w:style w:type="paragraph" w:styleId="Prrafodelista">
    <w:name w:val="List Paragraph"/>
    <w:basedOn w:val="Normal"/>
    <w:uiPriority w:val="34"/>
    <w:qFormat/>
    <w:rsid w:val="000971CB"/>
    <w:pPr>
      <w:ind w:left="720"/>
      <w:contextualSpacing/>
    </w:pPr>
  </w:style>
  <w:style w:type="character" w:customStyle="1" w:styleId="SangradetextonormalCar">
    <w:name w:val="Sangría de texto normal Car"/>
    <w:basedOn w:val="Fuentedeprrafopredeter"/>
    <w:link w:val="Sangradetextonormal"/>
    <w:rsid w:val="003E00EA"/>
    <w:rPr>
      <w:rFonts w:ascii="Arial" w:hAnsi="Arial" w:cs="Arial"/>
      <w:sz w:val="26"/>
      <w:szCs w:val="24"/>
      <w:lang w:val="es-ES" w:eastAsia="es-ES"/>
    </w:rPr>
  </w:style>
  <w:style w:type="character" w:styleId="Referenciasutil">
    <w:name w:val="Subtle Reference"/>
    <w:basedOn w:val="Fuentedeprrafopredeter"/>
    <w:uiPriority w:val="31"/>
    <w:qFormat/>
    <w:rsid w:val="008C0C1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7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1FA7-2B28-4E88-B1D7-63A9C0EA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16</Pages>
  <Words>6977</Words>
  <Characters>38375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45262</CharactersWithSpaces>
  <SharedDoc>false</SharedDoc>
  <HLinks>
    <vt:vector size="42" baseType="variant">
      <vt:variant>
        <vt:i4>2752548</vt:i4>
      </vt:variant>
      <vt:variant>
        <vt:i4>18</vt:i4>
      </vt:variant>
      <vt:variant>
        <vt:i4>0</vt:i4>
      </vt:variant>
      <vt:variant>
        <vt:i4>5</vt:i4>
      </vt:variant>
      <vt:variant>
        <vt:lpwstr>http://www.secretariasenado.gov.co/senado/basedoc/ley_0599_2000.html</vt:lpwstr>
      </vt:variant>
      <vt:variant>
        <vt:lpwstr>188-D</vt:lpwstr>
      </vt:variant>
      <vt:variant>
        <vt:i4>2752548</vt:i4>
      </vt:variant>
      <vt:variant>
        <vt:i4>15</vt:i4>
      </vt:variant>
      <vt:variant>
        <vt:i4>0</vt:i4>
      </vt:variant>
      <vt:variant>
        <vt:i4>5</vt:i4>
      </vt:variant>
      <vt:variant>
        <vt:lpwstr>http://www.secretariasenado.gov.co/senado/basedoc/ley_0599_2000.html</vt:lpwstr>
      </vt:variant>
      <vt:variant>
        <vt:lpwstr>188-C</vt:lpwstr>
      </vt:variant>
      <vt:variant>
        <vt:i4>3604562</vt:i4>
      </vt:variant>
      <vt:variant>
        <vt:i4>12</vt:i4>
      </vt:variant>
      <vt:variant>
        <vt:i4>0</vt:i4>
      </vt:variant>
      <vt:variant>
        <vt:i4>5</vt:i4>
      </vt:variant>
      <vt:variant>
        <vt:lpwstr>http://www.secretariasenado.gov.co/senado/basedoc/ley_0599_2000_pr006.html</vt:lpwstr>
      </vt:variant>
      <vt:variant>
        <vt:lpwstr>188-A</vt:lpwstr>
      </vt:variant>
      <vt:variant>
        <vt:i4>1441897</vt:i4>
      </vt:variant>
      <vt:variant>
        <vt:i4>9</vt:i4>
      </vt:variant>
      <vt:variant>
        <vt:i4>0</vt:i4>
      </vt:variant>
      <vt:variant>
        <vt:i4>5</vt:i4>
      </vt:variant>
      <vt:variant>
        <vt:lpwstr>http://www.secretariasenado.gov.co/senado/basedoc/ley_0599_2000_pr005.html</vt:lpwstr>
      </vt:variant>
      <vt:variant>
        <vt:lpwstr>141</vt:lpwstr>
      </vt:variant>
      <vt:variant>
        <vt:i4>1114216</vt:i4>
      </vt:variant>
      <vt:variant>
        <vt:i4>6</vt:i4>
      </vt:variant>
      <vt:variant>
        <vt:i4>0</vt:i4>
      </vt:variant>
      <vt:variant>
        <vt:i4>5</vt:i4>
      </vt:variant>
      <vt:variant>
        <vt:lpwstr>http://www.secretariasenado.gov.co/senado/basedoc/ley_0599_2000_pr004.html</vt:lpwstr>
      </vt:variant>
      <vt:variant>
        <vt:lpwstr>139</vt:lpwstr>
      </vt:variant>
      <vt:variant>
        <vt:i4>1114216</vt:i4>
      </vt:variant>
      <vt:variant>
        <vt:i4>3</vt:i4>
      </vt:variant>
      <vt:variant>
        <vt:i4>0</vt:i4>
      </vt:variant>
      <vt:variant>
        <vt:i4>5</vt:i4>
      </vt:variant>
      <vt:variant>
        <vt:lpwstr>http://www.secretariasenado.gov.co/senado/basedoc/ley_0599_2000_pr004.html</vt:lpwstr>
      </vt:variant>
      <vt:variant>
        <vt:lpwstr>138</vt:lpwstr>
      </vt:variant>
      <vt:variant>
        <vt:i4>3538960</vt:i4>
      </vt:variant>
      <vt:variant>
        <vt:i4>0</vt:i4>
      </vt:variant>
      <vt:variant>
        <vt:i4>0</vt:i4>
      </vt:variant>
      <vt:variant>
        <vt:i4>5</vt:i4>
      </vt:variant>
      <vt:variant>
        <vt:lpwstr>http://www.secretariasenado.gov.co/senado/basedoc/ley_1652_2013.html</vt:lpwstr>
      </vt:variant>
      <vt:variant>
        <vt:lpwstr>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54</cp:revision>
  <cp:lastPrinted>2019-10-01T16:08:00Z</cp:lastPrinted>
  <dcterms:created xsi:type="dcterms:W3CDTF">2016-07-15T16:31:00Z</dcterms:created>
  <dcterms:modified xsi:type="dcterms:W3CDTF">2019-10-22T18:44:00Z</dcterms:modified>
</cp:coreProperties>
</file>