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18" w:rsidRPr="000A1618" w:rsidRDefault="000A1618" w:rsidP="000A161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0A161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A1618" w:rsidRPr="000A1618" w:rsidRDefault="000A1618" w:rsidP="000A1618">
      <w:pPr>
        <w:overflowPunct/>
        <w:autoSpaceDE/>
        <w:autoSpaceDN/>
        <w:adjustRightInd/>
        <w:jc w:val="both"/>
        <w:textAlignment w:val="auto"/>
        <w:rPr>
          <w:rFonts w:ascii="Arial" w:hAnsi="Arial" w:cs="Arial"/>
          <w:lang w:val="es-419"/>
        </w:rPr>
      </w:pPr>
    </w:p>
    <w:p w:rsidR="000A1618" w:rsidRPr="000A1618" w:rsidRDefault="000A1618" w:rsidP="000A1618">
      <w:pPr>
        <w:overflowPunct/>
        <w:autoSpaceDE/>
        <w:autoSpaceDN/>
        <w:adjustRightInd/>
        <w:jc w:val="both"/>
        <w:textAlignment w:val="auto"/>
        <w:rPr>
          <w:rFonts w:ascii="Arial" w:hAnsi="Arial" w:cs="Arial"/>
          <w:b/>
          <w:bCs/>
          <w:iCs/>
          <w:lang w:val="es-419" w:eastAsia="fr-FR"/>
        </w:rPr>
      </w:pPr>
      <w:r w:rsidRPr="000A1618">
        <w:rPr>
          <w:rFonts w:ascii="Arial" w:hAnsi="Arial" w:cs="Arial"/>
          <w:b/>
          <w:bCs/>
          <w:iCs/>
          <w:u w:val="single"/>
          <w:lang w:val="es-419" w:eastAsia="fr-FR"/>
        </w:rPr>
        <w:t>TEMAS:</w:t>
      </w:r>
      <w:r w:rsidRPr="000A1618">
        <w:rPr>
          <w:rFonts w:ascii="Arial" w:hAnsi="Arial" w:cs="Arial"/>
          <w:b/>
          <w:bCs/>
          <w:iCs/>
          <w:lang w:val="es-419" w:eastAsia="fr-FR"/>
        </w:rPr>
        <w:tab/>
      </w:r>
      <w:r w:rsidR="00751FC6">
        <w:rPr>
          <w:rFonts w:ascii="Arial" w:hAnsi="Arial" w:cs="Arial"/>
          <w:b/>
          <w:bCs/>
          <w:iCs/>
          <w:lang w:val="es-419" w:eastAsia="fr-FR"/>
        </w:rPr>
        <w:t xml:space="preserve">CONFLICTO DE COMPETENCIA / </w:t>
      </w:r>
      <w:r w:rsidR="00751FC6">
        <w:rPr>
          <w:rFonts w:ascii="Arial" w:hAnsi="Arial" w:cs="Arial"/>
          <w:b/>
          <w:lang w:val="es-419"/>
        </w:rPr>
        <w:t xml:space="preserve">PROCESO DE RESTABLECIMIENTO DE DERECHOS DE MENORES / COMPETENTE: JUEZ DEL </w:t>
      </w:r>
      <w:bookmarkStart w:id="0" w:name="_GoBack"/>
      <w:bookmarkEnd w:id="0"/>
      <w:r w:rsidR="00751FC6">
        <w:rPr>
          <w:rFonts w:ascii="Arial" w:hAnsi="Arial" w:cs="Arial"/>
          <w:b/>
          <w:lang w:val="es-419"/>
        </w:rPr>
        <w:t>LUGAR DONDE EL MENOR SE ENCUENTRE / PERPETUATIO JURISDICTIONIS / APLICA EN ESTOS CASOS / POR LO TANTO, EL CAMBIO DE DOMICILIO DEL MENOR NO ALTERA LA COMPETENCIA.</w:t>
      </w:r>
    </w:p>
    <w:p w:rsidR="000A1618" w:rsidRPr="000A1618" w:rsidRDefault="000A1618" w:rsidP="000A1618">
      <w:pPr>
        <w:overflowPunct/>
        <w:autoSpaceDE/>
        <w:autoSpaceDN/>
        <w:adjustRightInd/>
        <w:jc w:val="both"/>
        <w:textAlignment w:val="auto"/>
        <w:rPr>
          <w:rFonts w:ascii="Arial" w:hAnsi="Arial" w:cs="Arial"/>
          <w:lang w:val="es-419"/>
        </w:rPr>
      </w:pPr>
    </w:p>
    <w:p w:rsidR="00751FC6" w:rsidRPr="00751FC6" w:rsidRDefault="00751FC6" w:rsidP="00751FC6">
      <w:pPr>
        <w:overflowPunct/>
        <w:autoSpaceDE/>
        <w:autoSpaceDN/>
        <w:adjustRightInd/>
        <w:jc w:val="both"/>
        <w:textAlignment w:val="auto"/>
        <w:rPr>
          <w:rFonts w:ascii="Arial" w:hAnsi="Arial" w:cs="Arial"/>
          <w:lang w:val="es-419"/>
        </w:rPr>
      </w:pPr>
      <w:r>
        <w:rPr>
          <w:rFonts w:ascii="Arial" w:hAnsi="Arial" w:cs="Arial"/>
          <w:lang w:val="es-419"/>
        </w:rPr>
        <w:t>… el j</w:t>
      </w:r>
      <w:r w:rsidRPr="00751FC6">
        <w:rPr>
          <w:rFonts w:ascii="Arial" w:hAnsi="Arial" w:cs="Arial"/>
          <w:lang w:val="es-419"/>
        </w:rPr>
        <w:t>uez competente para conocer de un proceso sobre restablecimiento de derechos de que es titular un menor de edad, es el juez donde el menor se encuentre.</w:t>
      </w:r>
    </w:p>
    <w:p w:rsidR="00751FC6" w:rsidRPr="00751FC6" w:rsidRDefault="00751FC6" w:rsidP="00751FC6">
      <w:pPr>
        <w:overflowPunct/>
        <w:autoSpaceDE/>
        <w:autoSpaceDN/>
        <w:adjustRightInd/>
        <w:jc w:val="both"/>
        <w:textAlignment w:val="auto"/>
        <w:rPr>
          <w:rFonts w:ascii="Arial" w:hAnsi="Arial" w:cs="Arial"/>
          <w:lang w:val="es-419"/>
        </w:rPr>
      </w:pPr>
    </w:p>
    <w:p w:rsidR="00751FC6" w:rsidRPr="00751FC6" w:rsidRDefault="00751FC6" w:rsidP="00751FC6">
      <w:pPr>
        <w:overflowPunct/>
        <w:autoSpaceDE/>
        <w:autoSpaceDN/>
        <w:adjustRightInd/>
        <w:jc w:val="both"/>
        <w:textAlignment w:val="auto"/>
        <w:rPr>
          <w:rFonts w:ascii="Arial" w:hAnsi="Arial" w:cs="Arial"/>
          <w:lang w:val="es-419"/>
        </w:rPr>
      </w:pPr>
      <w:r w:rsidRPr="00751FC6">
        <w:rPr>
          <w:rFonts w:ascii="Arial" w:hAnsi="Arial" w:cs="Arial"/>
          <w:lang w:val="es-419"/>
        </w:rPr>
        <w:t xml:space="preserve">En el presente caso, como ya se indicara, el Juzgado Segundo de Familia de Pereira, avocó el conocimiento de las diligencias mediante proveído del 22 de noviembre del año pasado época para la cual la menor se encontraba en esta ciudad; empero, el 3 de febrero último, con fundamento en constancia secretarial, se declaró incompetente para continuar conociendo del asunto en razón a que desde el 1º de enero del año en curso, la niña cambió su domicilio para el municipio de Dosquebradas </w:t>
      </w:r>
    </w:p>
    <w:p w:rsidR="00751FC6" w:rsidRPr="00751FC6" w:rsidRDefault="00751FC6" w:rsidP="00751FC6">
      <w:pPr>
        <w:overflowPunct/>
        <w:autoSpaceDE/>
        <w:autoSpaceDN/>
        <w:adjustRightInd/>
        <w:jc w:val="both"/>
        <w:textAlignment w:val="auto"/>
        <w:rPr>
          <w:rFonts w:ascii="Arial" w:hAnsi="Arial" w:cs="Arial"/>
          <w:lang w:val="es-419"/>
        </w:rPr>
      </w:pPr>
    </w:p>
    <w:p w:rsidR="000A1618" w:rsidRPr="000A1618" w:rsidRDefault="00751FC6" w:rsidP="00751FC6">
      <w:pPr>
        <w:overflowPunct/>
        <w:autoSpaceDE/>
        <w:autoSpaceDN/>
        <w:adjustRightInd/>
        <w:jc w:val="both"/>
        <w:textAlignment w:val="auto"/>
        <w:rPr>
          <w:rFonts w:ascii="Arial" w:hAnsi="Arial" w:cs="Arial"/>
          <w:lang w:val="es-419"/>
        </w:rPr>
      </w:pPr>
      <w:r w:rsidRPr="00751FC6">
        <w:rPr>
          <w:rFonts w:ascii="Arial" w:hAnsi="Arial" w:cs="Arial"/>
          <w:lang w:val="es-419"/>
        </w:rPr>
        <w:t>Sin embargo, no procedía tal declaración en virtud del principio de la competencia perpetua, decantado ya por la doctrina y jurisprudencia nacionales, en virtud del cual, debe seguir conociendo de un asunto el despacho judicial que aceptó la competencia desde un inicio y le imprimió el respectivo trámite</w:t>
      </w:r>
      <w:r>
        <w:rPr>
          <w:rFonts w:ascii="Arial" w:hAnsi="Arial" w:cs="Arial"/>
          <w:lang w:val="es-419"/>
        </w:rPr>
        <w:t>…</w:t>
      </w:r>
    </w:p>
    <w:p w:rsidR="000A1618" w:rsidRPr="000A1618" w:rsidRDefault="000A1618" w:rsidP="000A1618">
      <w:pPr>
        <w:overflowPunct/>
        <w:autoSpaceDE/>
        <w:autoSpaceDN/>
        <w:adjustRightInd/>
        <w:jc w:val="both"/>
        <w:textAlignment w:val="auto"/>
        <w:rPr>
          <w:rFonts w:ascii="Arial" w:hAnsi="Arial" w:cs="Arial"/>
          <w:lang w:val="es-419"/>
        </w:rPr>
      </w:pPr>
    </w:p>
    <w:p w:rsidR="000A1618" w:rsidRPr="000A1618" w:rsidRDefault="00751FC6" w:rsidP="000A1618">
      <w:pPr>
        <w:overflowPunct/>
        <w:autoSpaceDE/>
        <w:autoSpaceDN/>
        <w:adjustRightInd/>
        <w:jc w:val="both"/>
        <w:textAlignment w:val="auto"/>
        <w:rPr>
          <w:rFonts w:ascii="Arial" w:hAnsi="Arial" w:cs="Arial"/>
          <w:lang w:val="es-419"/>
        </w:rPr>
      </w:pPr>
      <w:r w:rsidRPr="00751FC6">
        <w:rPr>
          <w:rFonts w:ascii="Arial" w:hAnsi="Arial" w:cs="Arial"/>
          <w:lang w:val="es-419"/>
        </w:rPr>
        <w:t>De acuerdo con lo expuesto, en procesos como el que ahora ocupa la atención de la Sala, la competencia para conocer del asunto recae en el funcionario del lugar donde el menor se encuentre al momento de iniciar la acción, sin que en el hecho de variar ese sitio, constituya una excepción al principio de la perpetuatio jurisdictionis, en razón a que no lo tiene previsto el legislador como causa para que altere la competencia, que una vez radicada en determinado funcionario no podrá ser modificada en la forma como lo propuso el juzgado de familia de esta ciudad.</w:t>
      </w:r>
    </w:p>
    <w:p w:rsidR="000A1618" w:rsidRPr="000A1618" w:rsidRDefault="000A1618" w:rsidP="000A1618">
      <w:pPr>
        <w:overflowPunct/>
        <w:autoSpaceDE/>
        <w:autoSpaceDN/>
        <w:adjustRightInd/>
        <w:jc w:val="both"/>
        <w:textAlignment w:val="auto"/>
        <w:rPr>
          <w:rFonts w:ascii="Arial" w:hAnsi="Arial" w:cs="Arial"/>
          <w:lang w:val="es-ES"/>
        </w:rPr>
      </w:pPr>
    </w:p>
    <w:p w:rsidR="000A1618" w:rsidRPr="000A1618" w:rsidRDefault="000A1618" w:rsidP="000A1618">
      <w:pPr>
        <w:overflowPunct/>
        <w:autoSpaceDE/>
        <w:autoSpaceDN/>
        <w:adjustRightInd/>
        <w:jc w:val="both"/>
        <w:textAlignment w:val="auto"/>
        <w:rPr>
          <w:rFonts w:ascii="Arial" w:hAnsi="Arial" w:cs="Arial"/>
          <w:lang w:val="es-ES"/>
        </w:rPr>
      </w:pPr>
    </w:p>
    <w:p w:rsidR="000A1618" w:rsidRPr="000A1618" w:rsidRDefault="000A1618" w:rsidP="000A1618">
      <w:pPr>
        <w:overflowPunct/>
        <w:autoSpaceDE/>
        <w:autoSpaceDN/>
        <w:adjustRightInd/>
        <w:jc w:val="both"/>
        <w:textAlignment w:val="auto"/>
        <w:rPr>
          <w:rFonts w:ascii="Arial" w:hAnsi="Arial" w:cs="Arial"/>
          <w:lang w:val="es-ES"/>
        </w:rPr>
      </w:pPr>
    </w:p>
    <w:p w:rsidR="00C24EC1" w:rsidRPr="000A1618" w:rsidRDefault="00C24EC1" w:rsidP="000A1618">
      <w:pPr>
        <w:spacing w:line="276" w:lineRule="auto"/>
        <w:jc w:val="center"/>
        <w:rPr>
          <w:rFonts w:ascii="Arial" w:hAnsi="Arial" w:cs="Arial"/>
          <w:b/>
          <w:sz w:val="24"/>
          <w:szCs w:val="24"/>
        </w:rPr>
      </w:pPr>
      <w:r w:rsidRPr="000A1618">
        <w:rPr>
          <w:rFonts w:ascii="Arial" w:hAnsi="Arial" w:cs="Arial"/>
          <w:b/>
          <w:sz w:val="24"/>
          <w:szCs w:val="24"/>
        </w:rPr>
        <w:t>TRIBUNAL SUPERIOR DEL DISTRITO JUDICIAL</w:t>
      </w:r>
    </w:p>
    <w:p w:rsidR="00C24EC1" w:rsidRPr="000A1618" w:rsidRDefault="00C24EC1" w:rsidP="000A1618">
      <w:pPr>
        <w:pStyle w:val="Subttulo"/>
        <w:spacing w:after="0" w:line="276" w:lineRule="auto"/>
        <w:rPr>
          <w:rFonts w:cs="Arial"/>
          <w:b/>
          <w:szCs w:val="24"/>
        </w:rPr>
      </w:pPr>
      <w:r w:rsidRPr="000A1618">
        <w:rPr>
          <w:rFonts w:cs="Arial"/>
          <w:b/>
          <w:szCs w:val="24"/>
        </w:rPr>
        <w:t xml:space="preserve">SALA </w:t>
      </w:r>
      <w:r w:rsidR="002B11A9" w:rsidRPr="000A1618">
        <w:rPr>
          <w:rFonts w:cs="Arial"/>
          <w:b/>
          <w:szCs w:val="24"/>
        </w:rPr>
        <w:t xml:space="preserve">UNITARIA </w:t>
      </w:r>
      <w:r w:rsidRPr="000A1618">
        <w:rPr>
          <w:rFonts w:cs="Arial"/>
          <w:b/>
          <w:szCs w:val="24"/>
        </w:rPr>
        <w:t>CIVIL- FAMILIA</w:t>
      </w:r>
    </w:p>
    <w:p w:rsidR="00C24EC1" w:rsidRPr="000A1618" w:rsidRDefault="00C24EC1" w:rsidP="000A1618">
      <w:pPr>
        <w:pStyle w:val="Subttulo"/>
        <w:spacing w:after="0" w:line="276" w:lineRule="auto"/>
        <w:jc w:val="both"/>
        <w:rPr>
          <w:rFonts w:cs="Arial"/>
          <w:szCs w:val="24"/>
        </w:rPr>
      </w:pPr>
    </w:p>
    <w:p w:rsidR="00C24EC1" w:rsidRPr="000A1618" w:rsidRDefault="00C24EC1" w:rsidP="000A1618">
      <w:pPr>
        <w:pStyle w:val="Subttulo"/>
        <w:spacing w:after="0" w:line="276" w:lineRule="auto"/>
        <w:jc w:val="both"/>
        <w:rPr>
          <w:rFonts w:cs="Arial"/>
          <w:szCs w:val="24"/>
        </w:rPr>
      </w:pPr>
    </w:p>
    <w:p w:rsidR="00C24EC1" w:rsidRPr="000A1618" w:rsidRDefault="00C24EC1" w:rsidP="000A1618">
      <w:pPr>
        <w:pStyle w:val="Subttulo"/>
        <w:spacing w:after="0" w:line="276" w:lineRule="auto"/>
        <w:ind w:firstLine="708"/>
        <w:jc w:val="left"/>
        <w:rPr>
          <w:rFonts w:cs="Arial"/>
          <w:szCs w:val="24"/>
        </w:rPr>
      </w:pPr>
      <w:r w:rsidRPr="000A1618">
        <w:rPr>
          <w:rFonts w:cs="Arial"/>
          <w:szCs w:val="24"/>
        </w:rPr>
        <w:t>Magistrada:</w:t>
      </w:r>
      <w:r w:rsidRPr="000A1618">
        <w:rPr>
          <w:rFonts w:cs="Arial"/>
          <w:b/>
          <w:bCs/>
          <w:szCs w:val="24"/>
        </w:rPr>
        <w:t xml:space="preserve"> </w:t>
      </w:r>
      <w:r w:rsidRPr="000A1618">
        <w:rPr>
          <w:rFonts w:cs="Arial"/>
          <w:szCs w:val="24"/>
        </w:rPr>
        <w:t>Claudia María Arcila Ríos</w:t>
      </w:r>
    </w:p>
    <w:p w:rsidR="000A1618" w:rsidRDefault="35BCFD42" w:rsidP="000A1618">
      <w:pPr>
        <w:pStyle w:val="Saludo1"/>
        <w:suppressAutoHyphens/>
        <w:spacing w:line="276" w:lineRule="auto"/>
        <w:ind w:left="708"/>
        <w:rPr>
          <w:rFonts w:ascii="Arial" w:hAnsi="Arial" w:cs="Arial"/>
          <w:sz w:val="24"/>
          <w:szCs w:val="24"/>
        </w:rPr>
      </w:pPr>
      <w:r w:rsidRPr="000A1618">
        <w:rPr>
          <w:rFonts w:ascii="Arial" w:hAnsi="Arial" w:cs="Arial"/>
          <w:sz w:val="24"/>
          <w:szCs w:val="24"/>
        </w:rPr>
        <w:t>Pereira,</w:t>
      </w:r>
      <w:r w:rsidR="588491A1" w:rsidRPr="000A1618">
        <w:rPr>
          <w:rFonts w:ascii="Arial" w:hAnsi="Arial" w:cs="Arial"/>
          <w:sz w:val="24"/>
          <w:szCs w:val="24"/>
        </w:rPr>
        <w:t xml:space="preserve"> </w:t>
      </w:r>
      <w:r w:rsidR="7A6D8CB0" w:rsidRPr="000A1618">
        <w:rPr>
          <w:rFonts w:ascii="Arial" w:hAnsi="Arial" w:cs="Arial"/>
          <w:sz w:val="24"/>
          <w:szCs w:val="24"/>
        </w:rPr>
        <w:t>ju</w:t>
      </w:r>
      <w:r w:rsidR="58EC6353" w:rsidRPr="000A1618">
        <w:rPr>
          <w:rFonts w:ascii="Arial" w:hAnsi="Arial" w:cs="Arial"/>
          <w:sz w:val="24"/>
          <w:szCs w:val="24"/>
        </w:rPr>
        <w:t>n</w:t>
      </w:r>
      <w:r w:rsidR="7A6D8CB0" w:rsidRPr="000A1618">
        <w:rPr>
          <w:rFonts w:ascii="Arial" w:hAnsi="Arial" w:cs="Arial"/>
          <w:sz w:val="24"/>
          <w:szCs w:val="24"/>
        </w:rPr>
        <w:t>io treinta (30) de dos mil veinte (2020)</w:t>
      </w:r>
    </w:p>
    <w:p w:rsidR="00C24EC1" w:rsidRPr="000A1618" w:rsidRDefault="35BCFD42" w:rsidP="000A1618">
      <w:pPr>
        <w:pStyle w:val="Saludo1"/>
        <w:suppressAutoHyphens/>
        <w:spacing w:line="276" w:lineRule="auto"/>
        <w:ind w:left="708"/>
        <w:rPr>
          <w:rFonts w:ascii="Arial" w:hAnsi="Arial" w:cs="Arial"/>
          <w:sz w:val="24"/>
          <w:szCs w:val="24"/>
        </w:rPr>
      </w:pPr>
      <w:r w:rsidRPr="000A1618">
        <w:rPr>
          <w:rFonts w:ascii="Arial" w:hAnsi="Arial" w:cs="Arial"/>
          <w:sz w:val="24"/>
          <w:szCs w:val="24"/>
        </w:rPr>
        <w:t>Radicación No. 66</w:t>
      </w:r>
      <w:r w:rsidR="4A740F3E" w:rsidRPr="000A1618">
        <w:rPr>
          <w:rFonts w:ascii="Arial" w:hAnsi="Arial" w:cs="Arial"/>
          <w:sz w:val="24"/>
          <w:szCs w:val="24"/>
        </w:rPr>
        <w:t>170</w:t>
      </w:r>
      <w:r w:rsidR="3D84ECEE" w:rsidRPr="000A1618">
        <w:rPr>
          <w:rFonts w:ascii="Arial" w:hAnsi="Arial" w:cs="Arial"/>
          <w:sz w:val="24"/>
          <w:szCs w:val="24"/>
        </w:rPr>
        <w:t>-</w:t>
      </w:r>
      <w:r w:rsidR="22D0D1A4" w:rsidRPr="000A1618">
        <w:rPr>
          <w:rFonts w:ascii="Arial" w:hAnsi="Arial" w:cs="Arial"/>
          <w:sz w:val="24"/>
          <w:szCs w:val="24"/>
        </w:rPr>
        <w:t>31-</w:t>
      </w:r>
      <w:r w:rsidR="643D490D" w:rsidRPr="000A1618">
        <w:rPr>
          <w:rFonts w:ascii="Arial" w:hAnsi="Arial" w:cs="Arial"/>
          <w:sz w:val="24"/>
          <w:szCs w:val="24"/>
        </w:rPr>
        <w:t>10</w:t>
      </w:r>
      <w:r w:rsidR="22D0D1A4" w:rsidRPr="000A1618">
        <w:rPr>
          <w:rFonts w:ascii="Arial" w:hAnsi="Arial" w:cs="Arial"/>
          <w:sz w:val="24"/>
          <w:szCs w:val="24"/>
        </w:rPr>
        <w:t>-00</w:t>
      </w:r>
      <w:r w:rsidR="4A740F3E" w:rsidRPr="000A1618">
        <w:rPr>
          <w:rFonts w:ascii="Arial" w:hAnsi="Arial" w:cs="Arial"/>
          <w:sz w:val="24"/>
          <w:szCs w:val="24"/>
        </w:rPr>
        <w:t>1</w:t>
      </w:r>
      <w:r w:rsidR="22D0D1A4" w:rsidRPr="000A1618">
        <w:rPr>
          <w:rFonts w:ascii="Arial" w:hAnsi="Arial" w:cs="Arial"/>
          <w:sz w:val="24"/>
          <w:szCs w:val="24"/>
        </w:rPr>
        <w:t>-20</w:t>
      </w:r>
      <w:r w:rsidR="4A740F3E" w:rsidRPr="000A1618">
        <w:rPr>
          <w:rFonts w:ascii="Arial" w:hAnsi="Arial" w:cs="Arial"/>
          <w:sz w:val="24"/>
          <w:szCs w:val="24"/>
        </w:rPr>
        <w:t>20</w:t>
      </w:r>
      <w:r w:rsidR="22D0D1A4" w:rsidRPr="000A1618">
        <w:rPr>
          <w:rFonts w:ascii="Arial" w:hAnsi="Arial" w:cs="Arial"/>
          <w:sz w:val="24"/>
          <w:szCs w:val="24"/>
        </w:rPr>
        <w:t>-00</w:t>
      </w:r>
      <w:r w:rsidR="4A740F3E" w:rsidRPr="000A1618">
        <w:rPr>
          <w:rFonts w:ascii="Arial" w:hAnsi="Arial" w:cs="Arial"/>
          <w:sz w:val="24"/>
          <w:szCs w:val="24"/>
        </w:rPr>
        <w:t>116</w:t>
      </w:r>
      <w:r w:rsidR="22D0D1A4" w:rsidRPr="000A1618">
        <w:rPr>
          <w:rFonts w:ascii="Arial" w:hAnsi="Arial" w:cs="Arial"/>
          <w:sz w:val="24"/>
          <w:szCs w:val="24"/>
        </w:rPr>
        <w:t>-01</w:t>
      </w:r>
    </w:p>
    <w:p w:rsidR="00C24EC1" w:rsidRPr="000A1618" w:rsidRDefault="00C24EC1" w:rsidP="000A1618">
      <w:pPr>
        <w:suppressAutoHyphens/>
        <w:spacing w:line="276" w:lineRule="auto"/>
        <w:jc w:val="center"/>
        <w:rPr>
          <w:rFonts w:ascii="Arial" w:hAnsi="Arial" w:cs="Arial"/>
          <w:sz w:val="24"/>
          <w:szCs w:val="24"/>
        </w:rPr>
      </w:pPr>
    </w:p>
    <w:p w:rsidR="00C24EC1" w:rsidRPr="000A1618" w:rsidRDefault="00C24EC1" w:rsidP="000A1618">
      <w:pPr>
        <w:suppressAutoHyphens/>
        <w:spacing w:line="276" w:lineRule="auto"/>
        <w:jc w:val="both"/>
        <w:rPr>
          <w:rFonts w:ascii="Arial" w:hAnsi="Arial" w:cs="Arial"/>
          <w:sz w:val="24"/>
          <w:szCs w:val="24"/>
        </w:rPr>
      </w:pPr>
    </w:p>
    <w:p w:rsidR="00FA71F6" w:rsidRPr="000A1618" w:rsidRDefault="00FA15FC" w:rsidP="000A1618">
      <w:pPr>
        <w:pStyle w:val="Textoindependiente"/>
        <w:spacing w:line="276" w:lineRule="auto"/>
        <w:rPr>
          <w:rFonts w:cs="Arial"/>
          <w:sz w:val="24"/>
          <w:szCs w:val="24"/>
        </w:rPr>
      </w:pPr>
      <w:r w:rsidRPr="000A1618">
        <w:rPr>
          <w:rFonts w:cs="Arial"/>
          <w:spacing w:val="0"/>
          <w:sz w:val="24"/>
          <w:szCs w:val="24"/>
        </w:rPr>
        <w:t>Decide</w:t>
      </w:r>
      <w:r w:rsidR="00F57E14" w:rsidRPr="000A1618">
        <w:rPr>
          <w:rFonts w:cs="Arial"/>
          <w:spacing w:val="0"/>
          <w:sz w:val="24"/>
          <w:szCs w:val="24"/>
        </w:rPr>
        <w:t xml:space="preserve"> </w:t>
      </w:r>
      <w:r w:rsidRPr="000A1618">
        <w:rPr>
          <w:rFonts w:cs="Arial"/>
          <w:spacing w:val="0"/>
          <w:sz w:val="24"/>
          <w:szCs w:val="24"/>
        </w:rPr>
        <w:t xml:space="preserve">esta Sala el </w:t>
      </w:r>
      <w:r w:rsidR="00C24EC1" w:rsidRPr="000A1618">
        <w:rPr>
          <w:rFonts w:cs="Arial"/>
          <w:spacing w:val="0"/>
          <w:sz w:val="24"/>
          <w:szCs w:val="24"/>
        </w:rPr>
        <w:t xml:space="preserve">conflicto de competencia </w:t>
      </w:r>
      <w:r w:rsidR="00467FA9" w:rsidRPr="000A1618">
        <w:rPr>
          <w:rFonts w:cs="Arial"/>
          <w:spacing w:val="0"/>
          <w:sz w:val="24"/>
          <w:szCs w:val="24"/>
        </w:rPr>
        <w:t>que</w:t>
      </w:r>
      <w:r w:rsidR="00FA71F6" w:rsidRPr="000A1618">
        <w:rPr>
          <w:rFonts w:cs="Arial"/>
          <w:spacing w:val="0"/>
          <w:sz w:val="24"/>
          <w:szCs w:val="24"/>
        </w:rPr>
        <w:t xml:space="preserve"> se ha</w:t>
      </w:r>
      <w:r w:rsidR="00467FA9" w:rsidRPr="000A1618">
        <w:rPr>
          <w:rFonts w:cs="Arial"/>
          <w:spacing w:val="0"/>
          <w:sz w:val="24"/>
          <w:szCs w:val="24"/>
        </w:rPr>
        <w:t xml:space="preserve"> </w:t>
      </w:r>
      <w:r w:rsidR="00FA71F6" w:rsidRPr="000A1618">
        <w:rPr>
          <w:rFonts w:cs="Arial"/>
          <w:spacing w:val="0"/>
          <w:sz w:val="24"/>
          <w:szCs w:val="24"/>
        </w:rPr>
        <w:t xml:space="preserve">suscitado entre los Juzgados Segundo de Familia de Pereira y Único de la misma especialidad del municipio de Dosquebradas, con </w:t>
      </w:r>
      <w:r w:rsidR="00FA71F6" w:rsidRPr="000A1618">
        <w:rPr>
          <w:rFonts w:cs="Arial"/>
          <w:sz w:val="24"/>
          <w:szCs w:val="24"/>
        </w:rPr>
        <w:t xml:space="preserve">ocasión del conocimiento del procedimiento administrativo de restablecimiento de derechos de la menor </w:t>
      </w:r>
      <w:r w:rsidR="43E39109" w:rsidRPr="000A1618">
        <w:rPr>
          <w:rFonts w:cs="Arial"/>
          <w:sz w:val="24"/>
          <w:szCs w:val="24"/>
        </w:rPr>
        <w:t xml:space="preserve">que será citada como </w:t>
      </w:r>
      <w:proofErr w:type="spellStart"/>
      <w:r w:rsidR="43E39109" w:rsidRPr="000A1618">
        <w:rPr>
          <w:rFonts w:cs="Arial"/>
          <w:sz w:val="24"/>
          <w:szCs w:val="24"/>
        </w:rPr>
        <w:t>NXCR</w:t>
      </w:r>
      <w:proofErr w:type="spellEnd"/>
      <w:r w:rsidR="008313C5" w:rsidRPr="000A1618">
        <w:rPr>
          <w:rFonts w:cs="Arial"/>
          <w:sz w:val="24"/>
          <w:szCs w:val="24"/>
        </w:rPr>
        <w:t>, a efectos de garantizar su derecho a la intimidad personal.</w:t>
      </w:r>
    </w:p>
    <w:p w:rsidR="00FA71F6" w:rsidRPr="000A1618" w:rsidRDefault="00FA71F6" w:rsidP="000A1618">
      <w:pPr>
        <w:pStyle w:val="Textoindependiente"/>
        <w:spacing w:line="276" w:lineRule="auto"/>
        <w:rPr>
          <w:rFonts w:cs="Arial"/>
          <w:spacing w:val="0"/>
          <w:sz w:val="24"/>
          <w:szCs w:val="24"/>
        </w:rPr>
      </w:pPr>
    </w:p>
    <w:p w:rsidR="00C24EC1" w:rsidRPr="000A1618" w:rsidRDefault="00C24EC1" w:rsidP="000A1618">
      <w:pPr>
        <w:pStyle w:val="Ttulo3"/>
        <w:spacing w:before="0" w:after="0" w:line="276" w:lineRule="auto"/>
        <w:jc w:val="both"/>
        <w:rPr>
          <w:rFonts w:cs="Arial"/>
          <w:b/>
          <w:szCs w:val="24"/>
        </w:rPr>
      </w:pPr>
      <w:r w:rsidRPr="000A1618">
        <w:rPr>
          <w:rFonts w:cs="Arial"/>
          <w:b/>
          <w:szCs w:val="24"/>
        </w:rPr>
        <w:t>ANTECEDENTES</w:t>
      </w:r>
    </w:p>
    <w:p w:rsidR="00C24EC1" w:rsidRPr="000A1618" w:rsidRDefault="00C24EC1" w:rsidP="000A1618">
      <w:pPr>
        <w:pStyle w:val="Textoindependiente"/>
        <w:spacing w:line="276" w:lineRule="auto"/>
        <w:rPr>
          <w:rFonts w:cs="Arial"/>
          <w:spacing w:val="0"/>
          <w:sz w:val="24"/>
          <w:szCs w:val="24"/>
        </w:rPr>
      </w:pPr>
    </w:p>
    <w:p w:rsidR="00CC4BA8" w:rsidRPr="000A1618" w:rsidRDefault="599133BE" w:rsidP="000A1618">
      <w:pPr>
        <w:pStyle w:val="NormalCSJ"/>
        <w:spacing w:line="276" w:lineRule="auto"/>
        <w:ind w:firstLine="0"/>
        <w:rPr>
          <w:rFonts w:ascii="Arial" w:hAnsi="Arial" w:cs="Arial"/>
          <w:sz w:val="24"/>
          <w:szCs w:val="24"/>
        </w:rPr>
      </w:pPr>
      <w:r w:rsidRPr="000A1618">
        <w:rPr>
          <w:rFonts w:ascii="Arial" w:hAnsi="Arial" w:cs="Arial"/>
          <w:sz w:val="24"/>
          <w:szCs w:val="24"/>
        </w:rPr>
        <w:t xml:space="preserve">1. </w:t>
      </w:r>
      <w:r w:rsidR="009706AB" w:rsidRPr="000A1618">
        <w:rPr>
          <w:rFonts w:ascii="Arial" w:hAnsi="Arial" w:cs="Arial"/>
          <w:sz w:val="24"/>
          <w:szCs w:val="24"/>
        </w:rPr>
        <w:t>Previa denuncia de</w:t>
      </w:r>
      <w:r w:rsidR="001D2F4E" w:rsidRPr="000A1618">
        <w:rPr>
          <w:rFonts w:ascii="Arial" w:hAnsi="Arial" w:cs="Arial"/>
          <w:sz w:val="24"/>
          <w:szCs w:val="24"/>
        </w:rPr>
        <w:t xml:space="preserve"> </w:t>
      </w:r>
      <w:r w:rsidR="009706AB" w:rsidRPr="000A1618">
        <w:rPr>
          <w:rFonts w:ascii="Arial" w:hAnsi="Arial" w:cs="Arial"/>
          <w:sz w:val="24"/>
          <w:szCs w:val="24"/>
        </w:rPr>
        <w:t>l</w:t>
      </w:r>
      <w:r w:rsidR="001D2F4E" w:rsidRPr="000A1618">
        <w:rPr>
          <w:rFonts w:ascii="Arial" w:hAnsi="Arial" w:cs="Arial"/>
          <w:sz w:val="24"/>
          <w:szCs w:val="24"/>
        </w:rPr>
        <w:t>a</w:t>
      </w:r>
      <w:r w:rsidR="009706AB" w:rsidRPr="000A1618">
        <w:rPr>
          <w:rFonts w:ascii="Arial" w:hAnsi="Arial" w:cs="Arial"/>
          <w:sz w:val="24"/>
          <w:szCs w:val="24"/>
        </w:rPr>
        <w:t xml:space="preserve"> rector</w:t>
      </w:r>
      <w:r w:rsidR="001D2F4E" w:rsidRPr="000A1618">
        <w:rPr>
          <w:rFonts w:ascii="Arial" w:hAnsi="Arial" w:cs="Arial"/>
          <w:sz w:val="24"/>
          <w:szCs w:val="24"/>
        </w:rPr>
        <w:t>a</w:t>
      </w:r>
      <w:r w:rsidR="009706AB" w:rsidRPr="000A1618">
        <w:rPr>
          <w:rFonts w:ascii="Arial" w:hAnsi="Arial" w:cs="Arial"/>
          <w:sz w:val="24"/>
          <w:szCs w:val="24"/>
        </w:rPr>
        <w:t xml:space="preserve"> de</w:t>
      </w:r>
      <w:r w:rsidR="001D2F4E" w:rsidRPr="000A1618">
        <w:rPr>
          <w:rFonts w:ascii="Arial" w:hAnsi="Arial" w:cs="Arial"/>
          <w:sz w:val="24"/>
          <w:szCs w:val="24"/>
        </w:rPr>
        <w:t xml:space="preserve"> la institución donde la menor </w:t>
      </w:r>
      <w:r w:rsidR="008313C5" w:rsidRPr="000A1618">
        <w:rPr>
          <w:rFonts w:ascii="Arial" w:hAnsi="Arial" w:cs="Arial"/>
          <w:sz w:val="24"/>
          <w:szCs w:val="24"/>
        </w:rPr>
        <w:t>adel</w:t>
      </w:r>
      <w:r w:rsidR="00CC4BA8" w:rsidRPr="000A1618">
        <w:rPr>
          <w:rFonts w:ascii="Arial" w:hAnsi="Arial" w:cs="Arial"/>
          <w:sz w:val="24"/>
          <w:szCs w:val="24"/>
        </w:rPr>
        <w:t>anta</w:t>
      </w:r>
      <w:r w:rsidR="008313C5" w:rsidRPr="000A1618">
        <w:rPr>
          <w:rFonts w:ascii="Arial" w:hAnsi="Arial" w:cs="Arial"/>
          <w:sz w:val="24"/>
          <w:szCs w:val="24"/>
        </w:rPr>
        <w:t>ba</w:t>
      </w:r>
      <w:r w:rsidR="00CC4BA8" w:rsidRPr="000A1618">
        <w:rPr>
          <w:rFonts w:ascii="Arial" w:hAnsi="Arial" w:cs="Arial"/>
          <w:sz w:val="24"/>
          <w:szCs w:val="24"/>
        </w:rPr>
        <w:t xml:space="preserve"> estudios, </w:t>
      </w:r>
      <w:r w:rsidR="003673B0" w:rsidRPr="000A1618">
        <w:rPr>
          <w:rFonts w:ascii="Arial" w:hAnsi="Arial" w:cs="Arial"/>
          <w:sz w:val="24"/>
          <w:szCs w:val="24"/>
        </w:rPr>
        <w:t>Defensora de Familia d</w:t>
      </w:r>
      <w:r w:rsidR="009706AB" w:rsidRPr="000A1618">
        <w:rPr>
          <w:rFonts w:ascii="Arial" w:hAnsi="Arial" w:cs="Arial"/>
          <w:sz w:val="24"/>
          <w:szCs w:val="24"/>
        </w:rPr>
        <w:t xml:space="preserve">el Instituto Colombiano de Bienestar Familiar </w:t>
      </w:r>
      <w:r w:rsidR="00CC4BA8" w:rsidRPr="000A1618">
        <w:rPr>
          <w:rFonts w:ascii="Arial" w:hAnsi="Arial" w:cs="Arial"/>
          <w:sz w:val="24"/>
          <w:szCs w:val="24"/>
        </w:rPr>
        <w:t>Regional Vall</w:t>
      </w:r>
      <w:r w:rsidR="008313C5" w:rsidRPr="000A1618">
        <w:rPr>
          <w:rFonts w:ascii="Arial" w:hAnsi="Arial" w:cs="Arial"/>
          <w:sz w:val="24"/>
          <w:szCs w:val="24"/>
        </w:rPr>
        <w:t xml:space="preserve">e, en proveído del 30 de octubre de 2019, </w:t>
      </w:r>
      <w:r w:rsidR="00CC4BA8" w:rsidRPr="000A1618">
        <w:rPr>
          <w:rFonts w:ascii="Arial" w:hAnsi="Arial" w:cs="Arial"/>
          <w:sz w:val="24"/>
          <w:szCs w:val="24"/>
        </w:rPr>
        <w:t xml:space="preserve">ordenó </w:t>
      </w:r>
      <w:r w:rsidR="008313C5" w:rsidRPr="000A1618">
        <w:rPr>
          <w:rFonts w:ascii="Arial" w:hAnsi="Arial" w:cs="Arial"/>
          <w:sz w:val="24"/>
          <w:szCs w:val="24"/>
        </w:rPr>
        <w:t xml:space="preserve">dar apertura al proceso </w:t>
      </w:r>
      <w:r w:rsidR="009B7AB1" w:rsidRPr="000A1618">
        <w:rPr>
          <w:rFonts w:ascii="Arial" w:hAnsi="Arial" w:cs="Arial"/>
          <w:sz w:val="24"/>
          <w:szCs w:val="24"/>
        </w:rPr>
        <w:t xml:space="preserve">de restablecimiento de derechos a </w:t>
      </w:r>
      <w:r w:rsidR="000B4C37" w:rsidRPr="000A1618">
        <w:rPr>
          <w:rFonts w:ascii="Arial" w:hAnsi="Arial" w:cs="Arial"/>
          <w:sz w:val="24"/>
          <w:szCs w:val="24"/>
        </w:rPr>
        <w:t>su favor,</w:t>
      </w:r>
      <w:r w:rsidR="00A7270F" w:rsidRPr="000A1618">
        <w:rPr>
          <w:rFonts w:ascii="Arial" w:hAnsi="Arial" w:cs="Arial"/>
          <w:sz w:val="24"/>
          <w:szCs w:val="24"/>
        </w:rPr>
        <w:t xml:space="preserve"> </w:t>
      </w:r>
      <w:r w:rsidR="009B7AB1" w:rsidRPr="000A1618">
        <w:rPr>
          <w:rFonts w:ascii="Arial" w:hAnsi="Arial" w:cs="Arial"/>
          <w:sz w:val="24"/>
          <w:szCs w:val="24"/>
        </w:rPr>
        <w:t xml:space="preserve">y </w:t>
      </w:r>
      <w:r w:rsidR="00A7270F" w:rsidRPr="000A1618">
        <w:rPr>
          <w:rFonts w:ascii="Arial" w:hAnsi="Arial" w:cs="Arial"/>
          <w:sz w:val="24"/>
          <w:szCs w:val="24"/>
        </w:rPr>
        <w:t>entre otras</w:t>
      </w:r>
      <w:r w:rsidR="00024045" w:rsidRPr="000A1618">
        <w:rPr>
          <w:rFonts w:ascii="Arial" w:hAnsi="Arial" w:cs="Arial"/>
          <w:sz w:val="24"/>
          <w:szCs w:val="24"/>
        </w:rPr>
        <w:t xml:space="preserve"> </w:t>
      </w:r>
      <w:r w:rsidR="009B7AB1" w:rsidRPr="000A1618">
        <w:rPr>
          <w:rFonts w:ascii="Arial" w:hAnsi="Arial" w:cs="Arial"/>
          <w:sz w:val="24"/>
          <w:szCs w:val="24"/>
        </w:rPr>
        <w:t xml:space="preserve">disposiciones, ordenó ubicarla </w:t>
      </w:r>
      <w:r w:rsidR="000B4C37" w:rsidRPr="000A1618">
        <w:rPr>
          <w:rFonts w:ascii="Arial" w:hAnsi="Arial" w:cs="Arial"/>
          <w:sz w:val="24"/>
          <w:szCs w:val="24"/>
        </w:rPr>
        <w:t>en</w:t>
      </w:r>
      <w:r w:rsidR="008313C5" w:rsidRPr="000A1618">
        <w:rPr>
          <w:rFonts w:ascii="Arial" w:hAnsi="Arial" w:cs="Arial"/>
          <w:sz w:val="24"/>
          <w:szCs w:val="24"/>
        </w:rPr>
        <w:t xml:space="preserve"> el</w:t>
      </w:r>
      <w:r w:rsidR="000B4C37" w:rsidRPr="000A1618">
        <w:rPr>
          <w:rFonts w:ascii="Arial" w:hAnsi="Arial" w:cs="Arial"/>
          <w:sz w:val="24"/>
          <w:szCs w:val="24"/>
        </w:rPr>
        <w:t xml:space="preserve"> medio familiar</w:t>
      </w:r>
      <w:r w:rsidR="008313C5" w:rsidRPr="000A1618">
        <w:rPr>
          <w:rFonts w:ascii="Arial" w:hAnsi="Arial" w:cs="Arial"/>
          <w:sz w:val="24"/>
          <w:szCs w:val="24"/>
        </w:rPr>
        <w:t xml:space="preserve"> de su tía materna</w:t>
      </w:r>
      <w:r w:rsidR="00272A76" w:rsidRPr="000A1618">
        <w:rPr>
          <w:rStyle w:val="Refdenotaalpie"/>
          <w:rFonts w:ascii="Arial" w:hAnsi="Arial" w:cs="Arial"/>
          <w:sz w:val="24"/>
          <w:szCs w:val="24"/>
        </w:rPr>
        <w:footnoteReference w:id="1"/>
      </w:r>
      <w:r w:rsidR="00A7270F" w:rsidRPr="000A1618">
        <w:rPr>
          <w:rFonts w:ascii="Arial" w:hAnsi="Arial" w:cs="Arial"/>
          <w:sz w:val="24"/>
          <w:szCs w:val="24"/>
        </w:rPr>
        <w:t>.</w:t>
      </w:r>
      <w:r w:rsidR="000B4C37" w:rsidRPr="000A1618">
        <w:rPr>
          <w:rFonts w:ascii="Arial" w:hAnsi="Arial" w:cs="Arial"/>
          <w:sz w:val="24"/>
          <w:szCs w:val="24"/>
        </w:rPr>
        <w:t xml:space="preserve"> </w:t>
      </w:r>
    </w:p>
    <w:p w:rsidR="00CC4BA8" w:rsidRPr="000A1618" w:rsidRDefault="00CC4BA8" w:rsidP="000A1618">
      <w:pPr>
        <w:pStyle w:val="NormalCSJ"/>
        <w:spacing w:line="276" w:lineRule="auto"/>
        <w:ind w:firstLine="0"/>
        <w:rPr>
          <w:rFonts w:ascii="Arial" w:hAnsi="Arial" w:cs="Arial"/>
          <w:sz w:val="24"/>
          <w:szCs w:val="24"/>
        </w:rPr>
      </w:pPr>
    </w:p>
    <w:p w:rsidR="008313C5" w:rsidRPr="000A1618" w:rsidRDefault="00E032F7" w:rsidP="000A1618">
      <w:pPr>
        <w:pStyle w:val="NormalCSJ"/>
        <w:spacing w:line="276" w:lineRule="auto"/>
        <w:ind w:firstLine="0"/>
        <w:rPr>
          <w:rFonts w:ascii="Arial" w:hAnsi="Arial" w:cs="Arial"/>
          <w:sz w:val="24"/>
          <w:szCs w:val="24"/>
        </w:rPr>
      </w:pPr>
      <w:r w:rsidRPr="000A1618">
        <w:rPr>
          <w:rFonts w:ascii="Arial" w:hAnsi="Arial" w:cs="Arial"/>
          <w:sz w:val="24"/>
          <w:szCs w:val="24"/>
        </w:rPr>
        <w:lastRenderedPageBreak/>
        <w:t xml:space="preserve">2. </w:t>
      </w:r>
      <w:r w:rsidR="003673B0" w:rsidRPr="000A1618">
        <w:rPr>
          <w:rFonts w:ascii="Arial" w:hAnsi="Arial" w:cs="Arial"/>
          <w:sz w:val="24"/>
          <w:szCs w:val="24"/>
        </w:rPr>
        <w:t>El 5 de noviembre del mismo año, p</w:t>
      </w:r>
      <w:r w:rsidRPr="000A1618">
        <w:rPr>
          <w:rFonts w:ascii="Arial" w:hAnsi="Arial" w:cs="Arial"/>
          <w:sz w:val="24"/>
          <w:szCs w:val="24"/>
        </w:rPr>
        <w:t xml:space="preserve">or </w:t>
      </w:r>
      <w:r w:rsidR="0027526C" w:rsidRPr="000A1618">
        <w:rPr>
          <w:rFonts w:ascii="Arial" w:hAnsi="Arial" w:cs="Arial"/>
          <w:sz w:val="24"/>
          <w:szCs w:val="24"/>
        </w:rPr>
        <w:t>vencimiento de</w:t>
      </w:r>
      <w:r w:rsidR="008313C5" w:rsidRPr="000A1618">
        <w:rPr>
          <w:rFonts w:ascii="Arial" w:hAnsi="Arial" w:cs="Arial"/>
          <w:sz w:val="24"/>
          <w:szCs w:val="24"/>
        </w:rPr>
        <w:t>l</w:t>
      </w:r>
      <w:r w:rsidR="0027526C" w:rsidRPr="000A1618">
        <w:rPr>
          <w:rFonts w:ascii="Arial" w:hAnsi="Arial" w:cs="Arial"/>
          <w:sz w:val="24"/>
          <w:szCs w:val="24"/>
        </w:rPr>
        <w:t xml:space="preserve"> término</w:t>
      </w:r>
      <w:r w:rsidR="008313C5" w:rsidRPr="000A1618">
        <w:rPr>
          <w:rFonts w:ascii="Arial" w:hAnsi="Arial" w:cs="Arial"/>
          <w:sz w:val="24"/>
          <w:szCs w:val="24"/>
        </w:rPr>
        <w:t xml:space="preserve"> para decidir, </w:t>
      </w:r>
      <w:r w:rsidR="0097260A" w:rsidRPr="000A1618">
        <w:rPr>
          <w:rFonts w:ascii="Arial" w:hAnsi="Arial" w:cs="Arial"/>
          <w:sz w:val="24"/>
          <w:szCs w:val="24"/>
        </w:rPr>
        <w:t xml:space="preserve">esa </w:t>
      </w:r>
      <w:r w:rsidR="003673B0" w:rsidRPr="000A1618">
        <w:rPr>
          <w:rFonts w:ascii="Arial" w:hAnsi="Arial" w:cs="Arial"/>
          <w:sz w:val="24"/>
          <w:szCs w:val="24"/>
        </w:rPr>
        <w:t xml:space="preserve">misma funcionaria </w:t>
      </w:r>
      <w:r w:rsidR="0027526C" w:rsidRPr="000A1618">
        <w:rPr>
          <w:rFonts w:ascii="Arial" w:hAnsi="Arial" w:cs="Arial"/>
          <w:sz w:val="24"/>
          <w:szCs w:val="24"/>
        </w:rPr>
        <w:t>declaró la p</w:t>
      </w:r>
      <w:r w:rsidR="00964D73" w:rsidRPr="000A1618">
        <w:rPr>
          <w:rFonts w:ascii="Arial" w:hAnsi="Arial" w:cs="Arial"/>
          <w:sz w:val="24"/>
          <w:szCs w:val="24"/>
        </w:rPr>
        <w:t>é</w:t>
      </w:r>
      <w:r w:rsidR="0027526C" w:rsidRPr="000A1618">
        <w:rPr>
          <w:rFonts w:ascii="Arial" w:hAnsi="Arial" w:cs="Arial"/>
          <w:sz w:val="24"/>
          <w:szCs w:val="24"/>
        </w:rPr>
        <w:t xml:space="preserve">rdida de competencia para </w:t>
      </w:r>
      <w:r w:rsidR="00964D73" w:rsidRPr="000A1618">
        <w:rPr>
          <w:rFonts w:ascii="Arial" w:hAnsi="Arial" w:cs="Arial"/>
          <w:sz w:val="24"/>
          <w:szCs w:val="24"/>
        </w:rPr>
        <w:t xml:space="preserve">seguir conociendo del asunto </w:t>
      </w:r>
      <w:r w:rsidR="0027526C" w:rsidRPr="000A1618">
        <w:rPr>
          <w:rFonts w:ascii="Arial" w:hAnsi="Arial" w:cs="Arial"/>
          <w:sz w:val="24"/>
          <w:szCs w:val="24"/>
        </w:rPr>
        <w:t xml:space="preserve">y </w:t>
      </w:r>
      <w:r w:rsidR="00964D73" w:rsidRPr="000A1618">
        <w:rPr>
          <w:rFonts w:ascii="Arial" w:hAnsi="Arial" w:cs="Arial"/>
          <w:sz w:val="24"/>
          <w:szCs w:val="24"/>
        </w:rPr>
        <w:t>ordenó su remisión</w:t>
      </w:r>
      <w:r w:rsidR="008313C5" w:rsidRPr="000A1618">
        <w:rPr>
          <w:rFonts w:ascii="Arial" w:hAnsi="Arial" w:cs="Arial"/>
          <w:sz w:val="24"/>
          <w:szCs w:val="24"/>
        </w:rPr>
        <w:t xml:space="preserve"> </w:t>
      </w:r>
      <w:r w:rsidRPr="000A1618">
        <w:rPr>
          <w:rFonts w:ascii="Arial" w:hAnsi="Arial" w:cs="Arial"/>
          <w:sz w:val="24"/>
          <w:szCs w:val="24"/>
        </w:rPr>
        <w:t xml:space="preserve">al </w:t>
      </w:r>
      <w:r w:rsidR="008313C5" w:rsidRPr="000A1618">
        <w:rPr>
          <w:rFonts w:ascii="Arial" w:hAnsi="Arial" w:cs="Arial"/>
          <w:sz w:val="24"/>
          <w:szCs w:val="24"/>
        </w:rPr>
        <w:t>Ju</w:t>
      </w:r>
      <w:r w:rsidRPr="000A1618">
        <w:rPr>
          <w:rFonts w:ascii="Arial" w:hAnsi="Arial" w:cs="Arial"/>
          <w:sz w:val="24"/>
          <w:szCs w:val="24"/>
        </w:rPr>
        <w:t>z</w:t>
      </w:r>
      <w:r w:rsidR="008313C5" w:rsidRPr="000A1618">
        <w:rPr>
          <w:rFonts w:ascii="Arial" w:hAnsi="Arial" w:cs="Arial"/>
          <w:sz w:val="24"/>
          <w:szCs w:val="24"/>
        </w:rPr>
        <w:t xml:space="preserve">gado de Familia </w:t>
      </w:r>
      <w:r w:rsidRPr="000A1618">
        <w:rPr>
          <w:rFonts w:ascii="Arial" w:hAnsi="Arial" w:cs="Arial"/>
          <w:sz w:val="24"/>
          <w:szCs w:val="24"/>
        </w:rPr>
        <w:t>(Reparto) de la ciudad de Cali</w:t>
      </w:r>
      <w:r w:rsidR="008A0D9B" w:rsidRPr="000A1618">
        <w:rPr>
          <w:rStyle w:val="Refdenotaalpie"/>
          <w:rFonts w:ascii="Arial" w:hAnsi="Arial" w:cs="Arial"/>
          <w:sz w:val="24"/>
          <w:szCs w:val="24"/>
        </w:rPr>
        <w:footnoteReference w:id="2"/>
      </w:r>
      <w:r w:rsidR="003673B0" w:rsidRPr="000A1618">
        <w:rPr>
          <w:rFonts w:ascii="Arial" w:hAnsi="Arial" w:cs="Arial"/>
          <w:sz w:val="24"/>
          <w:szCs w:val="24"/>
        </w:rPr>
        <w:t>. Sin embargo, se remitió mediante oficio del 7 del mismo mes</w:t>
      </w:r>
      <w:r w:rsidR="00DC1B32" w:rsidRPr="000A1618">
        <w:rPr>
          <w:rFonts w:ascii="Arial" w:hAnsi="Arial" w:cs="Arial"/>
          <w:sz w:val="24"/>
          <w:szCs w:val="24"/>
        </w:rPr>
        <w:t>,</w:t>
      </w:r>
      <w:r w:rsidR="003673B0" w:rsidRPr="000A1618">
        <w:rPr>
          <w:rFonts w:ascii="Arial" w:hAnsi="Arial" w:cs="Arial"/>
          <w:sz w:val="24"/>
          <w:szCs w:val="24"/>
        </w:rPr>
        <w:t xml:space="preserve"> al</w:t>
      </w:r>
      <w:r w:rsidR="008313C5" w:rsidRPr="000A1618">
        <w:rPr>
          <w:rFonts w:ascii="Arial" w:hAnsi="Arial" w:cs="Arial"/>
          <w:sz w:val="24"/>
          <w:szCs w:val="24"/>
        </w:rPr>
        <w:t xml:space="preserve"> juzgado de la misma especialidad en esta ciudad, donde reside en la actualidad la citada niña</w:t>
      </w:r>
      <w:r w:rsidR="008313C5" w:rsidRPr="000A1618">
        <w:rPr>
          <w:rStyle w:val="Refdenotaalpie"/>
          <w:rFonts w:ascii="Arial" w:hAnsi="Arial" w:cs="Arial"/>
          <w:sz w:val="24"/>
          <w:szCs w:val="24"/>
        </w:rPr>
        <w:footnoteReference w:id="3"/>
      </w:r>
      <w:r w:rsidR="008313C5" w:rsidRPr="000A1618">
        <w:rPr>
          <w:rFonts w:ascii="Arial" w:hAnsi="Arial" w:cs="Arial"/>
          <w:sz w:val="24"/>
          <w:szCs w:val="24"/>
        </w:rPr>
        <w:t>.</w:t>
      </w:r>
    </w:p>
    <w:p w:rsidR="008313C5" w:rsidRPr="000A1618" w:rsidRDefault="008313C5" w:rsidP="000A1618">
      <w:pPr>
        <w:pStyle w:val="NormalCSJ"/>
        <w:spacing w:line="276" w:lineRule="auto"/>
        <w:ind w:firstLine="0"/>
        <w:rPr>
          <w:rFonts w:ascii="Arial" w:hAnsi="Arial" w:cs="Arial"/>
          <w:sz w:val="24"/>
          <w:szCs w:val="24"/>
        </w:rPr>
      </w:pPr>
    </w:p>
    <w:p w:rsidR="00056886" w:rsidRPr="000A1618" w:rsidRDefault="009F1F6F" w:rsidP="000A1618">
      <w:pPr>
        <w:pStyle w:val="NormalCSJ"/>
        <w:spacing w:line="276" w:lineRule="auto"/>
        <w:ind w:firstLine="0"/>
        <w:rPr>
          <w:rFonts w:ascii="Arial" w:hAnsi="Arial" w:cs="Arial"/>
          <w:sz w:val="24"/>
          <w:szCs w:val="24"/>
        </w:rPr>
      </w:pPr>
      <w:r w:rsidRPr="000A1618">
        <w:rPr>
          <w:rFonts w:ascii="Arial" w:hAnsi="Arial" w:cs="Arial"/>
          <w:sz w:val="24"/>
          <w:szCs w:val="24"/>
        </w:rPr>
        <w:t>3. E</w:t>
      </w:r>
      <w:r w:rsidR="009706AB" w:rsidRPr="000A1618">
        <w:rPr>
          <w:rFonts w:ascii="Arial" w:hAnsi="Arial" w:cs="Arial"/>
          <w:sz w:val="24"/>
          <w:szCs w:val="24"/>
        </w:rPr>
        <w:t xml:space="preserve">l Juzgado </w:t>
      </w:r>
      <w:r w:rsidRPr="000A1618">
        <w:rPr>
          <w:rFonts w:ascii="Arial" w:hAnsi="Arial" w:cs="Arial"/>
          <w:sz w:val="24"/>
          <w:szCs w:val="24"/>
        </w:rPr>
        <w:t>Segundo</w:t>
      </w:r>
      <w:r w:rsidR="009706AB" w:rsidRPr="000A1618">
        <w:rPr>
          <w:rFonts w:ascii="Arial" w:hAnsi="Arial" w:cs="Arial"/>
          <w:sz w:val="24"/>
          <w:szCs w:val="24"/>
        </w:rPr>
        <w:t xml:space="preserve"> de Familia de </w:t>
      </w:r>
      <w:r w:rsidRPr="000A1618">
        <w:rPr>
          <w:rFonts w:ascii="Arial" w:hAnsi="Arial" w:cs="Arial"/>
          <w:sz w:val="24"/>
          <w:szCs w:val="24"/>
        </w:rPr>
        <w:t>Pereira</w:t>
      </w:r>
      <w:r w:rsidR="003673B0" w:rsidRPr="000A1618">
        <w:rPr>
          <w:rFonts w:ascii="Arial" w:hAnsi="Arial" w:cs="Arial"/>
          <w:sz w:val="24"/>
          <w:szCs w:val="24"/>
        </w:rPr>
        <w:t xml:space="preserve">, al que correspondió el asunto por sorteo, </w:t>
      </w:r>
      <w:r w:rsidRPr="000A1618">
        <w:rPr>
          <w:rFonts w:ascii="Arial" w:hAnsi="Arial" w:cs="Arial"/>
          <w:sz w:val="24"/>
          <w:szCs w:val="24"/>
        </w:rPr>
        <w:t>mediante auto del 22 de noviembre del año pasado</w:t>
      </w:r>
      <w:r w:rsidR="003673B0" w:rsidRPr="000A1618">
        <w:rPr>
          <w:rFonts w:ascii="Arial" w:hAnsi="Arial" w:cs="Arial"/>
          <w:sz w:val="24"/>
          <w:szCs w:val="24"/>
        </w:rPr>
        <w:t xml:space="preserve">, </w:t>
      </w:r>
      <w:r w:rsidRPr="000A1618">
        <w:rPr>
          <w:rFonts w:ascii="Arial" w:hAnsi="Arial" w:cs="Arial"/>
          <w:sz w:val="24"/>
          <w:szCs w:val="24"/>
        </w:rPr>
        <w:t>avocó su conocimiento</w:t>
      </w:r>
      <w:r w:rsidR="001B6C2F" w:rsidRPr="000A1618">
        <w:rPr>
          <w:rStyle w:val="Refdenotaalpie"/>
          <w:rFonts w:ascii="Arial" w:hAnsi="Arial" w:cs="Arial"/>
          <w:sz w:val="24"/>
          <w:szCs w:val="24"/>
        </w:rPr>
        <w:footnoteReference w:id="4"/>
      </w:r>
      <w:r w:rsidR="00056886" w:rsidRPr="000A1618">
        <w:rPr>
          <w:rFonts w:ascii="Arial" w:hAnsi="Arial" w:cs="Arial"/>
          <w:sz w:val="24"/>
          <w:szCs w:val="24"/>
        </w:rPr>
        <w:t xml:space="preserve">. </w:t>
      </w:r>
    </w:p>
    <w:p w:rsidR="009706AB" w:rsidRPr="000A1618" w:rsidRDefault="009706AB" w:rsidP="000A1618">
      <w:pPr>
        <w:pStyle w:val="NormalCSJ"/>
        <w:spacing w:line="276" w:lineRule="auto"/>
        <w:ind w:firstLine="0"/>
        <w:rPr>
          <w:rFonts w:ascii="Arial" w:hAnsi="Arial" w:cs="Arial"/>
          <w:sz w:val="24"/>
          <w:szCs w:val="24"/>
        </w:rPr>
      </w:pPr>
    </w:p>
    <w:p w:rsidR="00DC1B32" w:rsidRPr="000A1618" w:rsidRDefault="003673B0" w:rsidP="000A1618">
      <w:pPr>
        <w:spacing w:line="276" w:lineRule="auto"/>
        <w:jc w:val="both"/>
        <w:rPr>
          <w:rFonts w:ascii="Arial" w:eastAsia="Calibri" w:hAnsi="Arial" w:cs="Arial"/>
          <w:sz w:val="24"/>
          <w:szCs w:val="24"/>
        </w:rPr>
      </w:pPr>
      <w:r w:rsidRPr="000A1618">
        <w:rPr>
          <w:rFonts w:ascii="Arial" w:eastAsia="Calibri" w:hAnsi="Arial" w:cs="Arial"/>
          <w:sz w:val="24"/>
          <w:szCs w:val="24"/>
        </w:rPr>
        <w:t xml:space="preserve">A pesar de ello, </w:t>
      </w:r>
      <w:r w:rsidR="00DC1B32" w:rsidRPr="000A1618">
        <w:rPr>
          <w:rFonts w:ascii="Arial" w:eastAsia="Calibri" w:hAnsi="Arial" w:cs="Arial"/>
          <w:sz w:val="24"/>
          <w:szCs w:val="24"/>
        </w:rPr>
        <w:t>por auto del 3 de febrero siguiente se declaró incompetente para conocer del asunto y dispuso remitir las diligencias al Juzgado de Familia de Dosquebradas</w:t>
      </w:r>
      <w:r w:rsidR="00DC1B32" w:rsidRPr="000A1618">
        <w:rPr>
          <w:rStyle w:val="Refdenotaalpie"/>
          <w:rFonts w:ascii="Arial" w:eastAsia="Calibri" w:hAnsi="Arial" w:cs="Arial"/>
          <w:sz w:val="24"/>
          <w:szCs w:val="24"/>
        </w:rPr>
        <w:footnoteReference w:id="5"/>
      </w:r>
      <w:r w:rsidR="00DC1B32" w:rsidRPr="000A1618">
        <w:rPr>
          <w:rFonts w:ascii="Arial" w:eastAsia="Calibri" w:hAnsi="Arial" w:cs="Arial"/>
          <w:sz w:val="24"/>
          <w:szCs w:val="24"/>
        </w:rPr>
        <w:t xml:space="preserve">. </w:t>
      </w:r>
    </w:p>
    <w:p w:rsidR="00DC1B32" w:rsidRPr="000A1618" w:rsidRDefault="00DC1B32" w:rsidP="000A1618">
      <w:pPr>
        <w:spacing w:line="276" w:lineRule="auto"/>
        <w:jc w:val="both"/>
        <w:rPr>
          <w:rFonts w:ascii="Arial" w:eastAsia="Calibri" w:hAnsi="Arial" w:cs="Arial"/>
          <w:sz w:val="24"/>
          <w:szCs w:val="24"/>
        </w:rPr>
      </w:pPr>
    </w:p>
    <w:p w:rsidR="009706AB" w:rsidRPr="000A1618" w:rsidRDefault="00DC1B32" w:rsidP="000A1618">
      <w:pPr>
        <w:spacing w:line="276" w:lineRule="auto"/>
        <w:jc w:val="both"/>
        <w:rPr>
          <w:rFonts w:ascii="Arial" w:eastAsia="Calibri" w:hAnsi="Arial" w:cs="Arial"/>
          <w:sz w:val="24"/>
          <w:szCs w:val="24"/>
        </w:rPr>
      </w:pPr>
      <w:r w:rsidRPr="000A1618">
        <w:rPr>
          <w:rFonts w:ascii="Arial" w:eastAsia="Calibri" w:hAnsi="Arial" w:cs="Arial"/>
          <w:sz w:val="24"/>
          <w:szCs w:val="24"/>
        </w:rPr>
        <w:t xml:space="preserve">Así procedió </w:t>
      </w:r>
      <w:r w:rsidR="009706AB" w:rsidRPr="000A1618">
        <w:rPr>
          <w:rFonts w:ascii="Arial" w:eastAsia="Calibri" w:hAnsi="Arial" w:cs="Arial"/>
          <w:sz w:val="24"/>
          <w:szCs w:val="24"/>
        </w:rPr>
        <w:t xml:space="preserve">luego de </w:t>
      </w:r>
      <w:r w:rsidR="003673B0" w:rsidRPr="000A1618">
        <w:rPr>
          <w:rFonts w:ascii="Arial" w:eastAsia="Calibri" w:hAnsi="Arial" w:cs="Arial"/>
          <w:sz w:val="24"/>
          <w:szCs w:val="24"/>
        </w:rPr>
        <w:t>señalada fecha para realizar la audiencia en la que se practicarían las pruebas decretadas</w:t>
      </w:r>
      <w:r w:rsidRPr="000A1618">
        <w:rPr>
          <w:rFonts w:ascii="Arial" w:eastAsia="Calibri" w:hAnsi="Arial" w:cs="Arial"/>
          <w:sz w:val="24"/>
          <w:szCs w:val="24"/>
        </w:rPr>
        <w:t xml:space="preserve"> y</w:t>
      </w:r>
      <w:r w:rsidR="003673B0" w:rsidRPr="000A1618">
        <w:rPr>
          <w:rFonts w:ascii="Arial" w:eastAsia="Calibri" w:hAnsi="Arial" w:cs="Arial"/>
          <w:sz w:val="24"/>
          <w:szCs w:val="24"/>
        </w:rPr>
        <w:t xml:space="preserve"> con fundamento en constancia secretarial en la que se</w:t>
      </w:r>
      <w:r w:rsidR="004B28EA" w:rsidRPr="000A1618">
        <w:rPr>
          <w:rFonts w:ascii="Arial" w:eastAsia="Calibri" w:hAnsi="Arial" w:cs="Arial"/>
          <w:sz w:val="24"/>
          <w:szCs w:val="24"/>
        </w:rPr>
        <w:t xml:space="preserve"> dejó plasmado</w:t>
      </w:r>
      <w:r w:rsidRPr="000A1618">
        <w:rPr>
          <w:rFonts w:ascii="Arial" w:eastAsia="Calibri" w:hAnsi="Arial" w:cs="Arial"/>
          <w:sz w:val="24"/>
          <w:szCs w:val="24"/>
        </w:rPr>
        <w:t>,</w:t>
      </w:r>
      <w:r w:rsidR="004B28EA" w:rsidRPr="000A1618">
        <w:rPr>
          <w:rFonts w:ascii="Arial" w:eastAsia="Calibri" w:hAnsi="Arial" w:cs="Arial"/>
          <w:sz w:val="24"/>
          <w:szCs w:val="24"/>
        </w:rPr>
        <w:t xml:space="preserve"> de acuerdo con información de la madre y de la tía de la menor </w:t>
      </w:r>
      <w:proofErr w:type="spellStart"/>
      <w:r w:rsidR="004B28EA" w:rsidRPr="000A1618">
        <w:rPr>
          <w:rFonts w:ascii="Arial" w:eastAsia="Calibri" w:hAnsi="Arial" w:cs="Arial"/>
          <w:sz w:val="24"/>
          <w:szCs w:val="24"/>
        </w:rPr>
        <w:t>NXCR</w:t>
      </w:r>
      <w:proofErr w:type="spellEnd"/>
      <w:r w:rsidR="004B28EA" w:rsidRPr="000A1618">
        <w:rPr>
          <w:rFonts w:ascii="Arial" w:eastAsia="Calibri" w:hAnsi="Arial" w:cs="Arial"/>
          <w:sz w:val="24"/>
          <w:szCs w:val="24"/>
        </w:rPr>
        <w:t xml:space="preserve">, </w:t>
      </w:r>
      <w:r w:rsidRPr="000A1618">
        <w:rPr>
          <w:rFonts w:ascii="Arial" w:eastAsia="Calibri" w:hAnsi="Arial" w:cs="Arial"/>
          <w:sz w:val="24"/>
          <w:szCs w:val="24"/>
        </w:rPr>
        <w:t xml:space="preserve">que </w:t>
      </w:r>
      <w:r w:rsidR="004B28EA" w:rsidRPr="000A1618">
        <w:rPr>
          <w:rFonts w:ascii="Arial" w:eastAsia="Calibri" w:hAnsi="Arial" w:cs="Arial"/>
          <w:sz w:val="24"/>
          <w:szCs w:val="24"/>
        </w:rPr>
        <w:t xml:space="preserve">esta se encontraba </w:t>
      </w:r>
      <w:r w:rsidR="003673B0" w:rsidRPr="000A1618">
        <w:rPr>
          <w:rFonts w:ascii="Arial" w:eastAsia="Calibri" w:hAnsi="Arial" w:cs="Arial"/>
          <w:sz w:val="24"/>
          <w:szCs w:val="24"/>
        </w:rPr>
        <w:t>viviendo en</w:t>
      </w:r>
      <w:r w:rsidR="001658C8" w:rsidRPr="000A1618">
        <w:rPr>
          <w:rFonts w:ascii="Arial" w:eastAsia="Calibri" w:hAnsi="Arial" w:cs="Arial"/>
          <w:sz w:val="24"/>
          <w:szCs w:val="24"/>
        </w:rPr>
        <w:t xml:space="preserve"> e</w:t>
      </w:r>
      <w:r w:rsidRPr="000A1618">
        <w:rPr>
          <w:rFonts w:ascii="Arial" w:eastAsia="Calibri" w:hAnsi="Arial" w:cs="Arial"/>
          <w:sz w:val="24"/>
          <w:szCs w:val="24"/>
        </w:rPr>
        <w:t xml:space="preserve">l último </w:t>
      </w:r>
      <w:r w:rsidR="001658C8" w:rsidRPr="000A1618">
        <w:rPr>
          <w:rFonts w:ascii="Arial" w:eastAsia="Calibri" w:hAnsi="Arial" w:cs="Arial"/>
          <w:sz w:val="24"/>
          <w:szCs w:val="24"/>
        </w:rPr>
        <w:t xml:space="preserve">municipio </w:t>
      </w:r>
      <w:r w:rsidRPr="000A1618">
        <w:rPr>
          <w:rFonts w:ascii="Arial" w:eastAsia="Calibri" w:hAnsi="Arial" w:cs="Arial"/>
          <w:sz w:val="24"/>
          <w:szCs w:val="24"/>
        </w:rPr>
        <w:t xml:space="preserve">citado, </w:t>
      </w:r>
      <w:r w:rsidR="001658C8" w:rsidRPr="000A1618">
        <w:rPr>
          <w:rFonts w:ascii="Arial" w:eastAsia="Calibri" w:hAnsi="Arial" w:cs="Arial"/>
          <w:sz w:val="24"/>
          <w:szCs w:val="24"/>
        </w:rPr>
        <w:t>desde el 1º de enero de este año</w:t>
      </w:r>
      <w:r w:rsidR="003673B0" w:rsidRPr="000A1618">
        <w:rPr>
          <w:rStyle w:val="Refdenotaalpie"/>
          <w:rFonts w:ascii="Arial" w:eastAsia="Calibri" w:hAnsi="Arial" w:cs="Arial"/>
          <w:sz w:val="24"/>
          <w:szCs w:val="24"/>
        </w:rPr>
        <w:footnoteReference w:id="6"/>
      </w:r>
      <w:r w:rsidRPr="000A1618">
        <w:rPr>
          <w:rFonts w:ascii="Arial" w:eastAsia="Calibri" w:hAnsi="Arial" w:cs="Arial"/>
          <w:sz w:val="24"/>
          <w:szCs w:val="24"/>
        </w:rPr>
        <w:t>.</w:t>
      </w:r>
      <w:r w:rsidR="003673B0" w:rsidRPr="000A1618">
        <w:rPr>
          <w:rFonts w:ascii="Arial" w:eastAsia="Calibri" w:hAnsi="Arial" w:cs="Arial"/>
          <w:sz w:val="24"/>
          <w:szCs w:val="24"/>
        </w:rPr>
        <w:t xml:space="preserve"> </w:t>
      </w:r>
    </w:p>
    <w:p w:rsidR="00024045" w:rsidRPr="000A1618" w:rsidRDefault="00024045" w:rsidP="000A1618">
      <w:pPr>
        <w:spacing w:line="276" w:lineRule="auto"/>
        <w:jc w:val="both"/>
        <w:rPr>
          <w:rFonts w:ascii="Arial" w:eastAsia="Calibri" w:hAnsi="Arial" w:cs="Arial"/>
          <w:sz w:val="24"/>
          <w:szCs w:val="24"/>
        </w:rPr>
      </w:pPr>
    </w:p>
    <w:p w:rsidR="00935111" w:rsidRPr="000A1618" w:rsidRDefault="00DC1B32" w:rsidP="000A1618">
      <w:pPr>
        <w:spacing w:line="276" w:lineRule="auto"/>
        <w:jc w:val="both"/>
        <w:rPr>
          <w:rFonts w:ascii="Arial" w:eastAsia="Calibri" w:hAnsi="Arial" w:cs="Arial"/>
          <w:sz w:val="24"/>
          <w:szCs w:val="24"/>
        </w:rPr>
      </w:pPr>
      <w:r w:rsidRPr="000A1618">
        <w:rPr>
          <w:rFonts w:ascii="Arial" w:eastAsia="Calibri" w:hAnsi="Arial" w:cs="Arial"/>
          <w:sz w:val="24"/>
          <w:szCs w:val="24"/>
        </w:rPr>
        <w:t>4. Ese de</w:t>
      </w:r>
      <w:r w:rsidR="00625B2A" w:rsidRPr="000A1618">
        <w:rPr>
          <w:rFonts w:ascii="Arial" w:eastAsia="Calibri" w:hAnsi="Arial" w:cs="Arial"/>
          <w:sz w:val="24"/>
          <w:szCs w:val="24"/>
        </w:rPr>
        <w:t>spacho</w:t>
      </w:r>
      <w:r w:rsidR="00202525" w:rsidRPr="000A1618">
        <w:rPr>
          <w:rFonts w:ascii="Arial" w:eastAsia="Calibri" w:hAnsi="Arial" w:cs="Arial"/>
          <w:sz w:val="24"/>
          <w:szCs w:val="24"/>
        </w:rPr>
        <w:t xml:space="preserve">, mediante auto del pasado 26 de febrero, </w:t>
      </w:r>
      <w:r w:rsidR="009706AB" w:rsidRPr="000A1618">
        <w:rPr>
          <w:rFonts w:ascii="Arial" w:eastAsia="Calibri" w:hAnsi="Arial" w:cs="Arial"/>
          <w:sz w:val="24"/>
          <w:szCs w:val="24"/>
        </w:rPr>
        <w:t xml:space="preserve">rehusó la </w:t>
      </w:r>
      <w:r w:rsidR="00935111" w:rsidRPr="000A1618">
        <w:rPr>
          <w:rFonts w:ascii="Arial" w:eastAsia="Calibri" w:hAnsi="Arial" w:cs="Arial"/>
          <w:sz w:val="24"/>
          <w:szCs w:val="24"/>
        </w:rPr>
        <w:t xml:space="preserve">competencia, suscitó el respectivo conflicto y ordenó enviar </w:t>
      </w:r>
      <w:r w:rsidR="00935111" w:rsidRPr="000A1618">
        <w:rPr>
          <w:rFonts w:ascii="Arial" w:hAnsi="Arial" w:cs="Arial"/>
          <w:sz w:val="24"/>
          <w:szCs w:val="24"/>
        </w:rPr>
        <w:t>el expediente a esta Corporación para dirimirlo</w:t>
      </w:r>
      <w:r w:rsidR="00935111" w:rsidRPr="000A1618">
        <w:rPr>
          <w:rFonts w:ascii="Arial" w:eastAsia="Calibri" w:hAnsi="Arial" w:cs="Arial"/>
          <w:sz w:val="24"/>
          <w:szCs w:val="24"/>
        </w:rPr>
        <w:t>.</w:t>
      </w:r>
      <w:r w:rsidR="00E501CF" w:rsidRPr="000A1618">
        <w:rPr>
          <w:rFonts w:ascii="Arial" w:eastAsia="Calibri" w:hAnsi="Arial" w:cs="Arial"/>
          <w:sz w:val="24"/>
          <w:szCs w:val="24"/>
        </w:rPr>
        <w:t xml:space="preserve"> </w:t>
      </w:r>
    </w:p>
    <w:p w:rsidR="00935111" w:rsidRPr="000A1618" w:rsidRDefault="00935111" w:rsidP="000A1618">
      <w:pPr>
        <w:spacing w:line="276" w:lineRule="auto"/>
        <w:jc w:val="both"/>
        <w:rPr>
          <w:rFonts w:ascii="Arial" w:eastAsia="Calibri" w:hAnsi="Arial" w:cs="Arial"/>
          <w:sz w:val="24"/>
          <w:szCs w:val="24"/>
        </w:rPr>
      </w:pPr>
    </w:p>
    <w:p w:rsidR="009706AB" w:rsidRPr="000A1618" w:rsidRDefault="00E501CF" w:rsidP="000A1618">
      <w:pPr>
        <w:spacing w:line="276" w:lineRule="auto"/>
        <w:jc w:val="both"/>
        <w:rPr>
          <w:rFonts w:ascii="Arial" w:hAnsi="Arial" w:cs="Arial"/>
          <w:sz w:val="24"/>
          <w:szCs w:val="24"/>
        </w:rPr>
      </w:pPr>
      <w:r w:rsidRPr="000A1618">
        <w:rPr>
          <w:rFonts w:ascii="Arial" w:eastAsia="Calibri" w:hAnsi="Arial" w:cs="Arial"/>
          <w:sz w:val="24"/>
          <w:szCs w:val="24"/>
        </w:rPr>
        <w:t xml:space="preserve">Señaló que de conformidad </w:t>
      </w:r>
      <w:r w:rsidR="00346DE9" w:rsidRPr="000A1618">
        <w:rPr>
          <w:rFonts w:ascii="Arial" w:eastAsia="Calibri" w:hAnsi="Arial" w:cs="Arial"/>
          <w:sz w:val="24"/>
          <w:szCs w:val="24"/>
        </w:rPr>
        <w:t xml:space="preserve">con </w:t>
      </w:r>
      <w:r w:rsidRPr="000A1618">
        <w:rPr>
          <w:rFonts w:ascii="Arial" w:eastAsia="Calibri" w:hAnsi="Arial" w:cs="Arial"/>
          <w:sz w:val="24"/>
          <w:szCs w:val="24"/>
        </w:rPr>
        <w:t>el artículo 97 del Código de la Infancia y la Adolescencia, el juez competente para conocer de los asuntos donde se encuentren involucrados menores de edad, es el que corresponda a</w:t>
      </w:r>
      <w:r w:rsidR="00D32906" w:rsidRPr="000A1618">
        <w:rPr>
          <w:rFonts w:ascii="Arial" w:eastAsia="Calibri" w:hAnsi="Arial" w:cs="Arial"/>
          <w:sz w:val="24"/>
          <w:szCs w:val="24"/>
        </w:rPr>
        <w:t>l de</w:t>
      </w:r>
      <w:r w:rsidR="00346DE9" w:rsidRPr="000A1618">
        <w:rPr>
          <w:rFonts w:ascii="Arial" w:eastAsia="Calibri" w:hAnsi="Arial" w:cs="Arial"/>
          <w:sz w:val="24"/>
          <w:szCs w:val="24"/>
        </w:rPr>
        <w:t xml:space="preserve"> su domicilio, situación que se daba para cuando </w:t>
      </w:r>
      <w:r w:rsidR="00C5687E" w:rsidRPr="000A1618">
        <w:rPr>
          <w:rFonts w:ascii="Arial" w:eastAsia="Calibri" w:hAnsi="Arial" w:cs="Arial"/>
          <w:sz w:val="24"/>
          <w:szCs w:val="24"/>
        </w:rPr>
        <w:t>el Juez S</w:t>
      </w:r>
      <w:r w:rsidR="00D32906" w:rsidRPr="000A1618">
        <w:rPr>
          <w:rFonts w:ascii="Arial" w:eastAsia="Calibri" w:hAnsi="Arial" w:cs="Arial"/>
          <w:sz w:val="24"/>
          <w:szCs w:val="24"/>
        </w:rPr>
        <w:t>egundo de Familia de Pereira</w:t>
      </w:r>
      <w:r w:rsidR="00346DE9" w:rsidRPr="000A1618">
        <w:rPr>
          <w:rFonts w:ascii="Arial" w:eastAsia="Calibri" w:hAnsi="Arial" w:cs="Arial"/>
          <w:sz w:val="24"/>
          <w:szCs w:val="24"/>
        </w:rPr>
        <w:t xml:space="preserve"> lo</w:t>
      </w:r>
      <w:r w:rsidR="00C5687E" w:rsidRPr="000A1618">
        <w:rPr>
          <w:rFonts w:ascii="Arial" w:eastAsia="Calibri" w:hAnsi="Arial" w:cs="Arial"/>
          <w:sz w:val="24"/>
          <w:szCs w:val="24"/>
        </w:rPr>
        <w:t xml:space="preserve"> </w:t>
      </w:r>
      <w:r w:rsidR="00346DE9" w:rsidRPr="000A1618">
        <w:rPr>
          <w:rFonts w:ascii="Arial" w:eastAsia="Calibri" w:hAnsi="Arial" w:cs="Arial"/>
          <w:sz w:val="24"/>
          <w:szCs w:val="24"/>
        </w:rPr>
        <w:t>asumió</w:t>
      </w:r>
      <w:r w:rsidR="00C5687E" w:rsidRPr="000A1618">
        <w:rPr>
          <w:rFonts w:ascii="Arial" w:eastAsia="Calibri" w:hAnsi="Arial" w:cs="Arial"/>
          <w:sz w:val="24"/>
          <w:szCs w:val="24"/>
        </w:rPr>
        <w:t xml:space="preserve">; </w:t>
      </w:r>
      <w:r w:rsidRPr="000A1618">
        <w:rPr>
          <w:rFonts w:ascii="Arial" w:eastAsia="Calibri" w:hAnsi="Arial" w:cs="Arial"/>
          <w:sz w:val="24"/>
          <w:szCs w:val="24"/>
        </w:rPr>
        <w:t>sin embargo, con una información no verificada en el proceso, en cuanto a que la menor</w:t>
      </w:r>
      <w:r w:rsidR="00C5687E" w:rsidRPr="000A1618">
        <w:rPr>
          <w:rFonts w:ascii="Arial" w:eastAsia="Calibri" w:hAnsi="Arial" w:cs="Arial"/>
          <w:sz w:val="24"/>
          <w:szCs w:val="24"/>
        </w:rPr>
        <w:t xml:space="preserve"> </w:t>
      </w:r>
      <w:r w:rsidRPr="000A1618">
        <w:rPr>
          <w:rFonts w:ascii="Arial" w:eastAsia="Calibri" w:hAnsi="Arial" w:cs="Arial"/>
          <w:sz w:val="24"/>
          <w:szCs w:val="24"/>
        </w:rPr>
        <w:t>cambió</w:t>
      </w:r>
      <w:r w:rsidR="00C5687E" w:rsidRPr="000A1618">
        <w:rPr>
          <w:rFonts w:ascii="Arial" w:eastAsia="Calibri" w:hAnsi="Arial" w:cs="Arial"/>
          <w:sz w:val="24"/>
          <w:szCs w:val="24"/>
        </w:rPr>
        <w:t xml:space="preserve"> de domicilio, se separó de </w:t>
      </w:r>
      <w:r w:rsidR="00346DE9" w:rsidRPr="000A1618">
        <w:rPr>
          <w:rFonts w:ascii="Arial" w:eastAsia="Calibri" w:hAnsi="Arial" w:cs="Arial"/>
          <w:sz w:val="24"/>
          <w:szCs w:val="24"/>
        </w:rPr>
        <w:t>él,</w:t>
      </w:r>
      <w:r w:rsidR="00D32906" w:rsidRPr="000A1618">
        <w:rPr>
          <w:rFonts w:ascii="Arial" w:eastAsia="Calibri" w:hAnsi="Arial" w:cs="Arial"/>
          <w:sz w:val="24"/>
          <w:szCs w:val="24"/>
        </w:rPr>
        <w:t xml:space="preserve"> desconociendo el principio de la </w:t>
      </w:r>
      <w:proofErr w:type="spellStart"/>
      <w:r w:rsidR="00D32906" w:rsidRPr="00751FC6">
        <w:rPr>
          <w:rFonts w:ascii="Arial" w:eastAsia="Calibri" w:hAnsi="Arial" w:cs="Arial"/>
          <w:i/>
          <w:sz w:val="24"/>
          <w:szCs w:val="24"/>
        </w:rPr>
        <w:t>perpetuatio</w:t>
      </w:r>
      <w:proofErr w:type="spellEnd"/>
      <w:r w:rsidR="00D32906" w:rsidRPr="00751FC6">
        <w:rPr>
          <w:rFonts w:ascii="Arial" w:eastAsia="Calibri" w:hAnsi="Arial" w:cs="Arial"/>
          <w:i/>
          <w:sz w:val="24"/>
          <w:szCs w:val="24"/>
        </w:rPr>
        <w:t xml:space="preserve"> </w:t>
      </w:r>
      <w:proofErr w:type="spellStart"/>
      <w:r w:rsidR="00D32906" w:rsidRPr="00751FC6">
        <w:rPr>
          <w:rFonts w:ascii="Arial" w:eastAsia="Calibri" w:hAnsi="Arial" w:cs="Arial"/>
          <w:i/>
          <w:sz w:val="24"/>
          <w:szCs w:val="24"/>
        </w:rPr>
        <w:t>jurisdictionis</w:t>
      </w:r>
      <w:proofErr w:type="spellEnd"/>
      <w:r w:rsidR="00D32906" w:rsidRPr="00751FC6">
        <w:rPr>
          <w:rFonts w:ascii="Arial" w:eastAsia="Calibri" w:hAnsi="Arial" w:cs="Arial"/>
          <w:i/>
          <w:sz w:val="24"/>
          <w:szCs w:val="24"/>
        </w:rPr>
        <w:t xml:space="preserve"> </w:t>
      </w:r>
      <w:r w:rsidR="00346DE9" w:rsidRPr="000A1618">
        <w:rPr>
          <w:rFonts w:ascii="Arial" w:eastAsia="Calibri" w:hAnsi="Arial" w:cs="Arial"/>
          <w:sz w:val="24"/>
          <w:szCs w:val="24"/>
        </w:rPr>
        <w:t xml:space="preserve">que permite hacerlo en alguno de los </w:t>
      </w:r>
      <w:r w:rsidR="00A07204" w:rsidRPr="000A1618">
        <w:rPr>
          <w:rFonts w:ascii="Arial" w:eastAsia="Calibri" w:hAnsi="Arial" w:cs="Arial"/>
          <w:sz w:val="24"/>
          <w:szCs w:val="24"/>
        </w:rPr>
        <w:t xml:space="preserve">eventos consagrados en el artículo 27 del Código General del Proceso, dentro de los cuales, no se </w:t>
      </w:r>
      <w:r w:rsidR="00935111" w:rsidRPr="000A1618">
        <w:rPr>
          <w:rFonts w:ascii="Arial" w:eastAsia="Calibri" w:hAnsi="Arial" w:cs="Arial"/>
          <w:sz w:val="24"/>
          <w:szCs w:val="24"/>
        </w:rPr>
        <w:t>incluye el que adujo para sustentar su decisión</w:t>
      </w:r>
      <w:r w:rsidR="00D14ED8" w:rsidRPr="000A1618">
        <w:rPr>
          <w:rStyle w:val="Refdenotaalpie"/>
          <w:rFonts w:ascii="Arial" w:hAnsi="Arial" w:cs="Arial"/>
          <w:sz w:val="24"/>
          <w:szCs w:val="24"/>
        </w:rPr>
        <w:footnoteReference w:id="7"/>
      </w:r>
      <w:r w:rsidR="00D14ED8" w:rsidRPr="000A1618">
        <w:rPr>
          <w:rFonts w:ascii="Arial" w:hAnsi="Arial" w:cs="Arial"/>
          <w:sz w:val="24"/>
          <w:szCs w:val="24"/>
        </w:rPr>
        <w:t>.</w:t>
      </w:r>
    </w:p>
    <w:p w:rsidR="00FA71F6" w:rsidRPr="000A1618" w:rsidRDefault="00FA71F6" w:rsidP="000A1618">
      <w:pPr>
        <w:spacing w:line="276" w:lineRule="auto"/>
        <w:jc w:val="both"/>
        <w:rPr>
          <w:rFonts w:ascii="Arial" w:hAnsi="Arial" w:cs="Arial"/>
          <w:sz w:val="24"/>
          <w:szCs w:val="24"/>
        </w:rPr>
      </w:pPr>
    </w:p>
    <w:p w:rsidR="00C24EC1" w:rsidRPr="000A1618" w:rsidRDefault="00C24EC1" w:rsidP="000A1618">
      <w:pPr>
        <w:pStyle w:val="Textoindependiente"/>
        <w:spacing w:line="276" w:lineRule="auto"/>
        <w:rPr>
          <w:rFonts w:cs="Arial"/>
          <w:b/>
          <w:spacing w:val="0"/>
          <w:sz w:val="24"/>
          <w:szCs w:val="24"/>
        </w:rPr>
      </w:pPr>
      <w:r w:rsidRPr="000A1618">
        <w:rPr>
          <w:rFonts w:cs="Arial"/>
          <w:b/>
          <w:spacing w:val="0"/>
          <w:sz w:val="24"/>
          <w:szCs w:val="24"/>
        </w:rPr>
        <w:t>CONSIDERACIONES</w:t>
      </w:r>
    </w:p>
    <w:p w:rsidR="00935111" w:rsidRPr="000A1618" w:rsidRDefault="00935111" w:rsidP="000A1618">
      <w:pPr>
        <w:pStyle w:val="Textoindependiente"/>
        <w:spacing w:line="276" w:lineRule="auto"/>
        <w:rPr>
          <w:rFonts w:cs="Arial"/>
          <w:b/>
          <w:spacing w:val="0"/>
          <w:sz w:val="24"/>
          <w:szCs w:val="24"/>
        </w:rPr>
      </w:pPr>
    </w:p>
    <w:p w:rsidR="00245ACE" w:rsidRPr="000A1618" w:rsidRDefault="00351DD5" w:rsidP="000A1618">
      <w:pPr>
        <w:spacing w:line="276" w:lineRule="auto"/>
        <w:jc w:val="both"/>
        <w:rPr>
          <w:rFonts w:ascii="Arial" w:hAnsi="Arial" w:cs="Arial"/>
          <w:sz w:val="24"/>
          <w:szCs w:val="24"/>
        </w:rPr>
      </w:pPr>
      <w:r w:rsidRPr="000A1618">
        <w:rPr>
          <w:rFonts w:ascii="Arial" w:hAnsi="Arial" w:cs="Arial"/>
          <w:sz w:val="24"/>
          <w:szCs w:val="24"/>
        </w:rPr>
        <w:t>1.</w:t>
      </w:r>
      <w:r w:rsidR="00245ACE" w:rsidRPr="000A1618">
        <w:rPr>
          <w:rFonts w:ascii="Arial" w:hAnsi="Arial" w:cs="Arial"/>
          <w:sz w:val="24"/>
          <w:szCs w:val="24"/>
        </w:rPr>
        <w:t xml:space="preserve"> Esta Sala es competente para dirimir el conflicto de competencia suscitado entre los Juzgados </w:t>
      </w:r>
      <w:r w:rsidR="00053EE5" w:rsidRPr="000A1618">
        <w:rPr>
          <w:rFonts w:ascii="Arial" w:hAnsi="Arial" w:cs="Arial"/>
          <w:sz w:val="24"/>
          <w:szCs w:val="24"/>
        </w:rPr>
        <w:t xml:space="preserve">Segundo </w:t>
      </w:r>
      <w:r w:rsidR="00D14ED8" w:rsidRPr="000A1618">
        <w:rPr>
          <w:rFonts w:ascii="Arial" w:hAnsi="Arial" w:cs="Arial"/>
          <w:sz w:val="24"/>
          <w:szCs w:val="24"/>
        </w:rPr>
        <w:t xml:space="preserve">de Familia de Pereira </w:t>
      </w:r>
      <w:r w:rsidR="00053EE5" w:rsidRPr="000A1618">
        <w:rPr>
          <w:rFonts w:ascii="Arial" w:hAnsi="Arial" w:cs="Arial"/>
          <w:sz w:val="24"/>
          <w:szCs w:val="24"/>
        </w:rPr>
        <w:t xml:space="preserve">y </w:t>
      </w:r>
      <w:r w:rsidR="00272A76" w:rsidRPr="000A1618">
        <w:rPr>
          <w:rFonts w:ascii="Arial" w:hAnsi="Arial" w:cs="Arial"/>
          <w:sz w:val="24"/>
          <w:szCs w:val="24"/>
        </w:rPr>
        <w:t>Ú</w:t>
      </w:r>
      <w:r w:rsidR="00D14ED8" w:rsidRPr="000A1618">
        <w:rPr>
          <w:rFonts w:ascii="Arial" w:hAnsi="Arial" w:cs="Arial"/>
          <w:sz w:val="24"/>
          <w:szCs w:val="24"/>
        </w:rPr>
        <w:t xml:space="preserve">nico de la misma especialidad de Dosquebradas, </w:t>
      </w:r>
      <w:r w:rsidR="00245ACE" w:rsidRPr="000A1618">
        <w:rPr>
          <w:rFonts w:ascii="Arial" w:hAnsi="Arial" w:cs="Arial"/>
          <w:sz w:val="24"/>
          <w:szCs w:val="24"/>
        </w:rPr>
        <w:t>de conformidad con el artículo 139 del Código General del Proceso.</w:t>
      </w:r>
    </w:p>
    <w:p w:rsidR="00FD0B60" w:rsidRPr="000A1618" w:rsidRDefault="00FD0B60" w:rsidP="000A1618">
      <w:pPr>
        <w:spacing w:line="276" w:lineRule="auto"/>
        <w:jc w:val="both"/>
        <w:rPr>
          <w:rFonts w:ascii="Arial" w:hAnsi="Arial" w:cs="Arial"/>
          <w:sz w:val="24"/>
          <w:szCs w:val="24"/>
        </w:rPr>
      </w:pPr>
    </w:p>
    <w:p w:rsidR="00935111" w:rsidRPr="000A1618" w:rsidRDefault="00351DD5" w:rsidP="000A1618">
      <w:pPr>
        <w:spacing w:line="276" w:lineRule="auto"/>
        <w:jc w:val="both"/>
        <w:rPr>
          <w:rFonts w:ascii="Arial" w:hAnsi="Arial" w:cs="Arial"/>
          <w:i/>
          <w:sz w:val="24"/>
          <w:szCs w:val="24"/>
        </w:rPr>
      </w:pPr>
      <w:r w:rsidRPr="000A1618">
        <w:rPr>
          <w:rFonts w:ascii="Arial" w:hAnsi="Arial" w:cs="Arial"/>
          <w:sz w:val="24"/>
          <w:szCs w:val="24"/>
        </w:rPr>
        <w:t>2.</w:t>
      </w:r>
      <w:r w:rsidR="008E76A3" w:rsidRPr="000A1618">
        <w:rPr>
          <w:rFonts w:ascii="Arial" w:hAnsi="Arial" w:cs="Arial"/>
          <w:sz w:val="24"/>
          <w:szCs w:val="24"/>
        </w:rPr>
        <w:t xml:space="preserve"> </w:t>
      </w:r>
      <w:r w:rsidR="00FD0B60" w:rsidRPr="000A1618">
        <w:rPr>
          <w:rFonts w:ascii="Arial" w:hAnsi="Arial" w:cs="Arial"/>
          <w:sz w:val="24"/>
          <w:szCs w:val="24"/>
        </w:rPr>
        <w:t>Para desatarlo, es necesario comenzar por decir que el juez natural es aquel a quien la</w:t>
      </w:r>
      <w:r w:rsidR="00022490" w:rsidRPr="000A1618">
        <w:rPr>
          <w:rFonts w:ascii="Arial" w:hAnsi="Arial" w:cs="Arial"/>
          <w:sz w:val="24"/>
          <w:szCs w:val="24"/>
        </w:rPr>
        <w:t xml:space="preserve"> c</w:t>
      </w:r>
      <w:r w:rsidR="00FD0B60" w:rsidRPr="000A1618">
        <w:rPr>
          <w:rFonts w:ascii="Arial" w:hAnsi="Arial" w:cs="Arial"/>
          <w:sz w:val="24"/>
          <w:szCs w:val="24"/>
        </w:rPr>
        <w:t xml:space="preserve">onstitución o la ley le otorga facultad de conocer los diferentes asuntos para que los dirima, con lo que se garantiza el derecho al debido proceso consagrado en el artículo 29 de la Constitución Política, según el cual </w:t>
      </w:r>
      <w:r w:rsidR="00FD0B60" w:rsidRPr="000A1618">
        <w:rPr>
          <w:rFonts w:ascii="Arial" w:hAnsi="Arial" w:cs="Arial"/>
          <w:i/>
          <w:sz w:val="24"/>
          <w:szCs w:val="24"/>
        </w:rPr>
        <w:t>“</w:t>
      </w:r>
      <w:r w:rsidR="00FD0B60" w:rsidRPr="000A1618">
        <w:rPr>
          <w:rFonts w:ascii="Arial" w:hAnsi="Arial" w:cs="Arial"/>
          <w:i/>
          <w:sz w:val="22"/>
          <w:szCs w:val="24"/>
        </w:rPr>
        <w:t xml:space="preserve">nadie podrá </w:t>
      </w:r>
      <w:r w:rsidR="00FD0B60" w:rsidRPr="000A1618">
        <w:rPr>
          <w:rFonts w:ascii="Arial" w:hAnsi="Arial" w:cs="Arial"/>
          <w:i/>
          <w:sz w:val="22"/>
          <w:szCs w:val="24"/>
        </w:rPr>
        <w:lastRenderedPageBreak/>
        <w:t xml:space="preserve">ser juzgado sino conforme a las leyes preexistentes al acto que se le imputa, ante juez o tribunal competente y con observancia de la plenitud de las formas </w:t>
      </w:r>
      <w:r w:rsidR="00935111" w:rsidRPr="000A1618">
        <w:rPr>
          <w:rFonts w:ascii="Arial" w:hAnsi="Arial" w:cs="Arial"/>
          <w:i/>
          <w:sz w:val="22"/>
          <w:szCs w:val="24"/>
        </w:rPr>
        <w:t>propias de cada juicio</w:t>
      </w:r>
      <w:r w:rsidR="00935111" w:rsidRPr="000A1618">
        <w:rPr>
          <w:rFonts w:ascii="Arial" w:hAnsi="Arial" w:cs="Arial"/>
          <w:i/>
          <w:sz w:val="24"/>
          <w:szCs w:val="24"/>
        </w:rPr>
        <w:t>”.</w:t>
      </w:r>
    </w:p>
    <w:p w:rsidR="00935111" w:rsidRPr="000A1618" w:rsidRDefault="00935111" w:rsidP="000A1618">
      <w:pPr>
        <w:spacing w:line="276" w:lineRule="auto"/>
        <w:jc w:val="both"/>
        <w:rPr>
          <w:rFonts w:ascii="Arial" w:hAnsi="Arial" w:cs="Arial"/>
          <w:sz w:val="24"/>
          <w:szCs w:val="24"/>
        </w:rPr>
      </w:pPr>
    </w:p>
    <w:p w:rsidR="00775D81" w:rsidRPr="000A1618" w:rsidRDefault="00FD0B60" w:rsidP="000A1618">
      <w:pPr>
        <w:spacing w:line="276" w:lineRule="auto"/>
        <w:jc w:val="both"/>
        <w:rPr>
          <w:rFonts w:ascii="Arial" w:hAnsi="Arial" w:cs="Arial"/>
          <w:sz w:val="24"/>
          <w:szCs w:val="24"/>
        </w:rPr>
      </w:pPr>
      <w:r w:rsidRPr="000A1618">
        <w:rPr>
          <w:rFonts w:ascii="Arial" w:hAnsi="Arial" w:cs="Arial"/>
          <w:sz w:val="24"/>
          <w:szCs w:val="24"/>
        </w:rPr>
        <w:t>Esa competencia se establece de acuerdo con distintos factores: el objetivo, que guarda relación con la naturaleza o materia del proceso y la cuantía; el subjetivo que responde a la calidad de las partes que intervienen en el proceso; el funcional, a la naturaleza del cargo que desempeña el funcionario que debe resolver la controversia; el territorial,</w:t>
      </w:r>
      <w:r w:rsidR="009E4DFE" w:rsidRPr="000A1618">
        <w:rPr>
          <w:rFonts w:ascii="Arial" w:hAnsi="Arial" w:cs="Arial"/>
          <w:sz w:val="24"/>
          <w:szCs w:val="24"/>
        </w:rPr>
        <w:t xml:space="preserve"> al lugar donde debe tramitarse</w:t>
      </w:r>
      <w:r w:rsidR="00DA3A70" w:rsidRPr="000A1618">
        <w:rPr>
          <w:rFonts w:ascii="Arial" w:hAnsi="Arial" w:cs="Arial"/>
          <w:sz w:val="24"/>
          <w:szCs w:val="24"/>
        </w:rPr>
        <w:t>,</w:t>
      </w:r>
      <w:r w:rsidRPr="000A1618">
        <w:rPr>
          <w:rFonts w:ascii="Arial" w:hAnsi="Arial" w:cs="Arial"/>
          <w:sz w:val="24"/>
          <w:szCs w:val="24"/>
        </w:rPr>
        <w:t xml:space="preserve"> y el de </w:t>
      </w:r>
      <w:r w:rsidR="00775D81" w:rsidRPr="000A1618">
        <w:rPr>
          <w:rFonts w:ascii="Arial" w:hAnsi="Arial" w:cs="Arial"/>
          <w:sz w:val="24"/>
          <w:szCs w:val="24"/>
        </w:rPr>
        <w:t xml:space="preserve">atracción, también conocido como de conexidad, </w:t>
      </w:r>
      <w:r w:rsidRPr="000A1618">
        <w:rPr>
          <w:rFonts w:ascii="Arial" w:hAnsi="Arial" w:cs="Arial"/>
          <w:sz w:val="24"/>
          <w:szCs w:val="24"/>
        </w:rPr>
        <w:t xml:space="preserve">que </w:t>
      </w:r>
      <w:r w:rsidR="00775D81" w:rsidRPr="000A1618">
        <w:rPr>
          <w:rFonts w:ascii="Arial" w:hAnsi="Arial" w:cs="Arial"/>
          <w:sz w:val="24"/>
          <w:szCs w:val="24"/>
        </w:rPr>
        <w:t xml:space="preserve">otorga al juez la competencia para conocer de un asunto con fundamento en </w:t>
      </w:r>
      <w:r w:rsidR="00351DD5" w:rsidRPr="000A1618">
        <w:rPr>
          <w:rFonts w:ascii="Arial" w:hAnsi="Arial" w:cs="Arial"/>
          <w:sz w:val="24"/>
          <w:szCs w:val="24"/>
        </w:rPr>
        <w:t xml:space="preserve">la que </w:t>
      </w:r>
      <w:r w:rsidR="00775D81" w:rsidRPr="000A1618">
        <w:rPr>
          <w:rFonts w:ascii="Arial" w:hAnsi="Arial" w:cs="Arial"/>
          <w:sz w:val="24"/>
          <w:szCs w:val="24"/>
        </w:rPr>
        <w:t xml:space="preserve">previamente </w:t>
      </w:r>
      <w:r w:rsidR="00351DD5" w:rsidRPr="000A1618">
        <w:rPr>
          <w:rFonts w:ascii="Arial" w:hAnsi="Arial" w:cs="Arial"/>
          <w:sz w:val="24"/>
          <w:szCs w:val="24"/>
        </w:rPr>
        <w:t xml:space="preserve">se ha </w:t>
      </w:r>
      <w:r w:rsidR="00775D81" w:rsidRPr="000A1618">
        <w:rPr>
          <w:rFonts w:ascii="Arial" w:hAnsi="Arial" w:cs="Arial"/>
          <w:sz w:val="24"/>
          <w:szCs w:val="24"/>
        </w:rPr>
        <w:t>establecida para otro.</w:t>
      </w:r>
    </w:p>
    <w:p w:rsidR="00E2717D" w:rsidRPr="000A1618" w:rsidRDefault="00E2717D" w:rsidP="000A1618">
      <w:pPr>
        <w:spacing w:line="276" w:lineRule="auto"/>
        <w:jc w:val="both"/>
        <w:rPr>
          <w:rFonts w:ascii="Arial" w:hAnsi="Arial" w:cs="Arial"/>
          <w:sz w:val="24"/>
          <w:szCs w:val="24"/>
        </w:rPr>
      </w:pPr>
      <w:r w:rsidRPr="000A1618">
        <w:rPr>
          <w:rFonts w:ascii="Arial" w:hAnsi="Arial" w:cs="Arial"/>
          <w:sz w:val="24"/>
          <w:szCs w:val="24"/>
        </w:rPr>
        <w:br/>
      </w:r>
      <w:r w:rsidR="00DC1B32" w:rsidRPr="000A1618">
        <w:rPr>
          <w:rFonts w:ascii="Arial" w:hAnsi="Arial" w:cs="Arial"/>
          <w:sz w:val="24"/>
          <w:szCs w:val="24"/>
        </w:rPr>
        <w:t xml:space="preserve">3. El problema jurídico se resolverá teniendo en cuenta el </w:t>
      </w:r>
      <w:r w:rsidRPr="000A1618">
        <w:rPr>
          <w:rFonts w:ascii="Arial" w:hAnsi="Arial" w:cs="Arial"/>
          <w:sz w:val="24"/>
          <w:szCs w:val="24"/>
        </w:rPr>
        <w:t>penúltimo de tales factores</w:t>
      </w:r>
      <w:r w:rsidR="009E2E0F" w:rsidRPr="000A1618">
        <w:rPr>
          <w:rFonts w:ascii="Arial" w:hAnsi="Arial" w:cs="Arial"/>
          <w:sz w:val="24"/>
          <w:szCs w:val="24"/>
        </w:rPr>
        <w:t xml:space="preserve"> y el principio de la </w:t>
      </w:r>
      <w:proofErr w:type="spellStart"/>
      <w:r w:rsidR="009E2E0F" w:rsidRPr="00751FC6">
        <w:rPr>
          <w:rFonts w:ascii="Arial" w:hAnsi="Arial" w:cs="Arial"/>
          <w:i/>
          <w:sz w:val="24"/>
          <w:szCs w:val="24"/>
        </w:rPr>
        <w:t>pepetuatio</w:t>
      </w:r>
      <w:proofErr w:type="spellEnd"/>
      <w:r w:rsidR="009E2E0F" w:rsidRPr="00751FC6">
        <w:rPr>
          <w:rFonts w:ascii="Arial" w:hAnsi="Arial" w:cs="Arial"/>
          <w:i/>
          <w:sz w:val="24"/>
          <w:szCs w:val="24"/>
        </w:rPr>
        <w:t xml:space="preserve"> </w:t>
      </w:r>
      <w:proofErr w:type="spellStart"/>
      <w:r w:rsidR="009E2E0F" w:rsidRPr="00751FC6">
        <w:rPr>
          <w:rFonts w:ascii="Arial" w:hAnsi="Arial" w:cs="Arial"/>
          <w:i/>
          <w:sz w:val="24"/>
          <w:szCs w:val="24"/>
        </w:rPr>
        <w:t>jurisdictionis</w:t>
      </w:r>
      <w:proofErr w:type="spellEnd"/>
      <w:r w:rsidR="009E2E0F" w:rsidRPr="000A1618">
        <w:rPr>
          <w:rFonts w:ascii="Arial" w:hAnsi="Arial" w:cs="Arial"/>
          <w:sz w:val="24"/>
          <w:szCs w:val="24"/>
        </w:rPr>
        <w:t xml:space="preserve">, </w:t>
      </w:r>
      <w:r w:rsidRPr="000A1618">
        <w:rPr>
          <w:rFonts w:ascii="Arial" w:hAnsi="Arial" w:cs="Arial"/>
          <w:sz w:val="24"/>
          <w:szCs w:val="24"/>
        </w:rPr>
        <w:t xml:space="preserve">pues </w:t>
      </w:r>
      <w:r w:rsidR="00DC1B32" w:rsidRPr="000A1618">
        <w:rPr>
          <w:rFonts w:ascii="Arial" w:hAnsi="Arial" w:cs="Arial"/>
          <w:sz w:val="24"/>
          <w:szCs w:val="24"/>
        </w:rPr>
        <w:t>el juez que primero avocó el conocimiento del proceso consideró que no era competente por</w:t>
      </w:r>
      <w:r w:rsidR="009E2E0F" w:rsidRPr="000A1618">
        <w:rPr>
          <w:rFonts w:ascii="Arial" w:hAnsi="Arial" w:cs="Arial"/>
          <w:sz w:val="24"/>
          <w:szCs w:val="24"/>
        </w:rPr>
        <w:t xml:space="preserve"> carecer </w:t>
      </w:r>
      <w:r w:rsidRPr="000A1618">
        <w:rPr>
          <w:rFonts w:ascii="Arial" w:hAnsi="Arial" w:cs="Arial"/>
          <w:sz w:val="24"/>
          <w:szCs w:val="24"/>
        </w:rPr>
        <w:t>de compet</w:t>
      </w:r>
      <w:r w:rsidR="009E2E0F" w:rsidRPr="000A1618">
        <w:rPr>
          <w:rFonts w:ascii="Arial" w:hAnsi="Arial" w:cs="Arial"/>
          <w:sz w:val="24"/>
          <w:szCs w:val="24"/>
        </w:rPr>
        <w:t>encia en virtud al factor territorial y el funcionario que lo recibió, estimó que no la perdía en virtud a la regla mencionada.</w:t>
      </w:r>
    </w:p>
    <w:p w:rsidR="00B64163" w:rsidRPr="000A1618" w:rsidRDefault="00B64163" w:rsidP="000A1618">
      <w:pPr>
        <w:spacing w:line="276" w:lineRule="auto"/>
        <w:jc w:val="both"/>
        <w:rPr>
          <w:rFonts w:ascii="Arial" w:hAnsi="Arial" w:cs="Arial"/>
          <w:sz w:val="24"/>
          <w:szCs w:val="24"/>
        </w:rPr>
      </w:pPr>
    </w:p>
    <w:p w:rsidR="000D51ED" w:rsidRPr="000A1618" w:rsidRDefault="009E2E0F" w:rsidP="000A1618">
      <w:pPr>
        <w:pStyle w:val="NormalWeb"/>
        <w:spacing w:before="0" w:beforeAutospacing="0" w:after="0" w:afterAutospacing="0" w:line="276" w:lineRule="auto"/>
        <w:jc w:val="both"/>
        <w:rPr>
          <w:rFonts w:ascii="Arial" w:hAnsi="Arial" w:cs="Arial"/>
        </w:rPr>
      </w:pPr>
      <w:r w:rsidRPr="000A1618">
        <w:rPr>
          <w:rFonts w:ascii="Arial" w:hAnsi="Arial" w:cs="Arial"/>
        </w:rPr>
        <w:t>4</w:t>
      </w:r>
      <w:r w:rsidR="000739AC" w:rsidRPr="000A1618">
        <w:rPr>
          <w:rFonts w:ascii="Arial" w:hAnsi="Arial" w:cs="Arial"/>
        </w:rPr>
        <w:t xml:space="preserve">. </w:t>
      </w:r>
      <w:r w:rsidR="00935111" w:rsidRPr="000A1618">
        <w:rPr>
          <w:rFonts w:ascii="Arial" w:hAnsi="Arial" w:cs="Arial"/>
        </w:rPr>
        <w:t>E</w:t>
      </w:r>
      <w:r w:rsidR="00DE56D1" w:rsidRPr="000A1618">
        <w:rPr>
          <w:rFonts w:ascii="Arial" w:hAnsi="Arial" w:cs="Arial"/>
        </w:rPr>
        <w:t xml:space="preserve">l </w:t>
      </w:r>
      <w:r w:rsidR="000D51ED" w:rsidRPr="000A1618">
        <w:rPr>
          <w:rFonts w:ascii="Arial" w:hAnsi="Arial" w:cs="Arial"/>
        </w:rPr>
        <w:t>artículo 9</w:t>
      </w:r>
      <w:r w:rsidR="000739AC" w:rsidRPr="000A1618">
        <w:rPr>
          <w:rFonts w:ascii="Arial" w:hAnsi="Arial" w:cs="Arial"/>
        </w:rPr>
        <w:t>6</w:t>
      </w:r>
      <w:r w:rsidR="000D51ED" w:rsidRPr="000A1618">
        <w:rPr>
          <w:rFonts w:ascii="Arial" w:hAnsi="Arial" w:cs="Arial"/>
        </w:rPr>
        <w:t xml:space="preserve"> del Código de la Infancia y la Adolescenci</w:t>
      </w:r>
      <w:r w:rsidR="00935111" w:rsidRPr="000A1618">
        <w:rPr>
          <w:rFonts w:ascii="Arial" w:hAnsi="Arial" w:cs="Arial"/>
        </w:rPr>
        <w:t>a otorga</w:t>
      </w:r>
      <w:r w:rsidRPr="000A1618">
        <w:rPr>
          <w:rFonts w:ascii="Arial" w:hAnsi="Arial" w:cs="Arial"/>
        </w:rPr>
        <w:t xml:space="preserve"> competencia a</w:t>
      </w:r>
      <w:r w:rsidR="000739AC" w:rsidRPr="000A1618">
        <w:rPr>
          <w:rFonts w:ascii="Arial" w:hAnsi="Arial" w:cs="Arial"/>
        </w:rPr>
        <w:t xml:space="preserve"> los defensores de familia y comisarios de familia </w:t>
      </w:r>
      <w:r w:rsidRPr="000A1618">
        <w:rPr>
          <w:rFonts w:ascii="Arial" w:hAnsi="Arial" w:cs="Arial"/>
        </w:rPr>
        <w:t xml:space="preserve">para </w:t>
      </w:r>
      <w:r w:rsidR="000739AC" w:rsidRPr="000A1618">
        <w:rPr>
          <w:rFonts w:ascii="Arial" w:hAnsi="Arial" w:cs="Arial"/>
        </w:rPr>
        <w:t>procurar y promover la realización y restablecimiento de los derechos reconocidos a los menores</w:t>
      </w:r>
      <w:bookmarkStart w:id="1" w:name="97"/>
      <w:r w:rsidRPr="000A1618">
        <w:rPr>
          <w:rFonts w:ascii="Arial" w:hAnsi="Arial" w:cs="Arial"/>
        </w:rPr>
        <w:t xml:space="preserve"> y el 97, a </w:t>
      </w:r>
      <w:r w:rsidR="000739AC" w:rsidRPr="000A1618">
        <w:rPr>
          <w:rFonts w:ascii="Arial" w:hAnsi="Arial" w:cs="Arial"/>
        </w:rPr>
        <w:t>la autoridad donde aquellos se encuentren.</w:t>
      </w:r>
      <w:bookmarkEnd w:id="1"/>
    </w:p>
    <w:p w:rsidR="000739AC" w:rsidRPr="000A1618" w:rsidRDefault="000739AC" w:rsidP="000A1618">
      <w:pPr>
        <w:pStyle w:val="NormalWeb"/>
        <w:spacing w:before="0" w:beforeAutospacing="0" w:after="0" w:afterAutospacing="0" w:line="276" w:lineRule="auto"/>
        <w:jc w:val="both"/>
        <w:rPr>
          <w:rFonts w:ascii="Arial" w:hAnsi="Arial" w:cs="Arial"/>
        </w:rPr>
      </w:pPr>
    </w:p>
    <w:p w:rsidR="000739AC" w:rsidRPr="000A1618" w:rsidRDefault="000739AC" w:rsidP="000A1618">
      <w:pPr>
        <w:pStyle w:val="NormalWeb"/>
        <w:spacing w:before="0" w:beforeAutospacing="0" w:after="0" w:afterAutospacing="0" w:line="276" w:lineRule="auto"/>
        <w:jc w:val="both"/>
        <w:rPr>
          <w:rFonts w:ascii="Arial" w:hAnsi="Arial" w:cs="Arial"/>
        </w:rPr>
      </w:pPr>
      <w:r w:rsidRPr="000A1618">
        <w:rPr>
          <w:rFonts w:ascii="Arial" w:hAnsi="Arial" w:cs="Arial"/>
        </w:rPr>
        <w:t xml:space="preserve">De otro lado, el artículo 100 de la misma obra, modificado por la ley 1878 de 2018, dice en lo pertinente que la definición de la situación jurídica deberá resolverse declarando en vulneración de derechos o </w:t>
      </w:r>
      <w:proofErr w:type="spellStart"/>
      <w:r w:rsidRPr="000A1618">
        <w:rPr>
          <w:rFonts w:ascii="Arial" w:hAnsi="Arial" w:cs="Arial"/>
        </w:rPr>
        <w:t>adoptabilidad</w:t>
      </w:r>
      <w:proofErr w:type="spellEnd"/>
      <w:r w:rsidRPr="000A1618">
        <w:rPr>
          <w:rFonts w:ascii="Arial" w:hAnsi="Arial" w:cs="Arial"/>
        </w:rPr>
        <w:t xml:space="preserve"> al niño, niña y adolescente, dentro de los seis meses siguientes, contados a partir del conocimiento de la presunta amenaza o vulneración de los derechos del menor de edad, </w:t>
      </w:r>
      <w:r w:rsidR="00F13715" w:rsidRPr="000A1618">
        <w:rPr>
          <w:rFonts w:ascii="Arial" w:hAnsi="Arial" w:cs="Arial"/>
        </w:rPr>
        <w:t xml:space="preserve">y que vencido el </w:t>
      </w:r>
      <w:r w:rsidRPr="000A1618">
        <w:rPr>
          <w:rFonts w:ascii="Arial" w:hAnsi="Arial" w:cs="Arial"/>
        </w:rPr>
        <w:t xml:space="preserve">término para fallar o para resolver el recurso de reposición sin haberse emitido la decisión correspondiente, la autoridad administrativa perderá competencia para seguir conociendo del asunto y remitirá el expediente al juez de familia para que resuelva el recurso o defina la situación jurídica del niño, niña o adolescente en un término máximo de dos meses. </w:t>
      </w:r>
    </w:p>
    <w:p w:rsidR="00E2717D" w:rsidRPr="000A1618" w:rsidRDefault="00E2717D" w:rsidP="000A1618">
      <w:pPr>
        <w:spacing w:line="276" w:lineRule="auto"/>
        <w:jc w:val="both"/>
        <w:rPr>
          <w:rFonts w:ascii="Arial" w:hAnsi="Arial" w:cs="Arial"/>
          <w:i/>
          <w:sz w:val="24"/>
          <w:szCs w:val="24"/>
        </w:rPr>
      </w:pPr>
    </w:p>
    <w:p w:rsidR="00F13715" w:rsidRPr="000A1618" w:rsidRDefault="00F13715" w:rsidP="000A1618">
      <w:pPr>
        <w:pStyle w:val="Sinespaciado1"/>
        <w:spacing w:line="276" w:lineRule="auto"/>
        <w:jc w:val="both"/>
        <w:rPr>
          <w:rFonts w:ascii="Arial" w:hAnsi="Arial" w:cs="Arial"/>
          <w:sz w:val="24"/>
          <w:szCs w:val="24"/>
        </w:rPr>
      </w:pPr>
      <w:r w:rsidRPr="000A1618">
        <w:rPr>
          <w:rFonts w:ascii="Arial" w:hAnsi="Arial" w:cs="Arial"/>
          <w:sz w:val="24"/>
          <w:szCs w:val="24"/>
        </w:rPr>
        <w:t>Surge de esas disposiciones que el juez competente para conocer de un proceso sobre restablecimiento de derechos de que es titular un menor de edad, es el juez donde el menor se encuentre.</w:t>
      </w:r>
    </w:p>
    <w:p w:rsidR="00F13715" w:rsidRPr="000A1618" w:rsidRDefault="00F13715" w:rsidP="000A1618">
      <w:pPr>
        <w:pStyle w:val="Sinespaciado1"/>
        <w:spacing w:line="276" w:lineRule="auto"/>
        <w:jc w:val="both"/>
        <w:rPr>
          <w:rFonts w:ascii="Arial" w:hAnsi="Arial" w:cs="Arial"/>
          <w:sz w:val="24"/>
          <w:szCs w:val="24"/>
        </w:rPr>
      </w:pPr>
    </w:p>
    <w:p w:rsidR="00F1246F" w:rsidRPr="000A1618" w:rsidRDefault="009E2E0F" w:rsidP="000A1618">
      <w:pPr>
        <w:pStyle w:val="Sinespaciado1"/>
        <w:spacing w:line="276" w:lineRule="auto"/>
        <w:jc w:val="both"/>
        <w:rPr>
          <w:rFonts w:ascii="Arial" w:hAnsi="Arial" w:cs="Arial"/>
          <w:sz w:val="24"/>
          <w:szCs w:val="24"/>
        </w:rPr>
      </w:pPr>
      <w:r w:rsidRPr="000A1618">
        <w:rPr>
          <w:rFonts w:ascii="Arial" w:hAnsi="Arial" w:cs="Arial"/>
          <w:sz w:val="24"/>
          <w:szCs w:val="24"/>
        </w:rPr>
        <w:t>5</w:t>
      </w:r>
      <w:r w:rsidR="00F13715" w:rsidRPr="000A1618">
        <w:rPr>
          <w:rFonts w:ascii="Arial" w:hAnsi="Arial" w:cs="Arial"/>
          <w:sz w:val="24"/>
          <w:szCs w:val="24"/>
        </w:rPr>
        <w:t xml:space="preserve">. </w:t>
      </w:r>
      <w:r w:rsidR="005C0237" w:rsidRPr="000A1618">
        <w:rPr>
          <w:rFonts w:ascii="Arial" w:hAnsi="Arial" w:cs="Arial"/>
          <w:sz w:val="24"/>
          <w:szCs w:val="24"/>
        </w:rPr>
        <w:t xml:space="preserve">En el presente caso, como ya se indicara, el Juzgado Segundo de Familia de Pereira, avocó el conocimiento de </w:t>
      </w:r>
      <w:r w:rsidR="00F1246F" w:rsidRPr="000A1618">
        <w:rPr>
          <w:rFonts w:ascii="Arial" w:hAnsi="Arial" w:cs="Arial"/>
          <w:sz w:val="24"/>
          <w:szCs w:val="24"/>
        </w:rPr>
        <w:t>las diligencias mediante proveído del 22 de noviembre del año pasado</w:t>
      </w:r>
      <w:r w:rsidR="00272A76" w:rsidRPr="000A1618">
        <w:rPr>
          <w:rFonts w:ascii="Arial" w:hAnsi="Arial" w:cs="Arial"/>
          <w:sz w:val="24"/>
          <w:szCs w:val="24"/>
        </w:rPr>
        <w:t xml:space="preserve"> época </w:t>
      </w:r>
      <w:r w:rsidR="00F13715" w:rsidRPr="000A1618">
        <w:rPr>
          <w:rFonts w:ascii="Arial" w:hAnsi="Arial" w:cs="Arial"/>
          <w:sz w:val="24"/>
          <w:szCs w:val="24"/>
        </w:rPr>
        <w:t>para</w:t>
      </w:r>
      <w:r w:rsidR="00272A76" w:rsidRPr="000A1618">
        <w:rPr>
          <w:rFonts w:ascii="Arial" w:hAnsi="Arial" w:cs="Arial"/>
          <w:sz w:val="24"/>
          <w:szCs w:val="24"/>
        </w:rPr>
        <w:t xml:space="preserve"> la cual la menor </w:t>
      </w:r>
      <w:r w:rsidR="004B28EA" w:rsidRPr="000A1618">
        <w:rPr>
          <w:rFonts w:ascii="Arial" w:hAnsi="Arial" w:cs="Arial"/>
          <w:sz w:val="24"/>
          <w:szCs w:val="24"/>
        </w:rPr>
        <w:t>se encontraba en esta</w:t>
      </w:r>
      <w:r w:rsidR="00272A76" w:rsidRPr="000A1618">
        <w:rPr>
          <w:rFonts w:ascii="Arial" w:hAnsi="Arial" w:cs="Arial"/>
          <w:sz w:val="24"/>
          <w:szCs w:val="24"/>
        </w:rPr>
        <w:t xml:space="preserve"> ciudad</w:t>
      </w:r>
      <w:r w:rsidR="00F13715" w:rsidRPr="000A1618">
        <w:rPr>
          <w:rFonts w:ascii="Arial" w:hAnsi="Arial" w:cs="Arial"/>
          <w:sz w:val="24"/>
          <w:szCs w:val="24"/>
        </w:rPr>
        <w:t xml:space="preserve">; empero, el </w:t>
      </w:r>
      <w:r w:rsidR="00F1246F" w:rsidRPr="000A1618">
        <w:rPr>
          <w:rFonts w:ascii="Arial" w:hAnsi="Arial" w:cs="Arial"/>
          <w:sz w:val="24"/>
          <w:szCs w:val="24"/>
        </w:rPr>
        <w:t>3 de febrero</w:t>
      </w:r>
      <w:r w:rsidR="00625B2A" w:rsidRPr="000A1618">
        <w:rPr>
          <w:rFonts w:ascii="Arial" w:hAnsi="Arial" w:cs="Arial"/>
          <w:sz w:val="24"/>
          <w:szCs w:val="24"/>
        </w:rPr>
        <w:t xml:space="preserve"> último</w:t>
      </w:r>
      <w:r w:rsidR="00F1246F" w:rsidRPr="000A1618">
        <w:rPr>
          <w:rFonts w:ascii="Arial" w:hAnsi="Arial" w:cs="Arial"/>
          <w:sz w:val="24"/>
          <w:szCs w:val="24"/>
        </w:rPr>
        <w:t>,</w:t>
      </w:r>
      <w:r w:rsidR="00345D3F" w:rsidRPr="000A1618">
        <w:rPr>
          <w:rFonts w:ascii="Arial" w:hAnsi="Arial" w:cs="Arial"/>
          <w:sz w:val="24"/>
          <w:szCs w:val="24"/>
        </w:rPr>
        <w:t xml:space="preserve"> con fundamento en constancia secretarial,</w:t>
      </w:r>
      <w:r w:rsidR="00F13715" w:rsidRPr="000A1618">
        <w:rPr>
          <w:rFonts w:ascii="Arial" w:hAnsi="Arial" w:cs="Arial"/>
          <w:sz w:val="24"/>
          <w:szCs w:val="24"/>
        </w:rPr>
        <w:t xml:space="preserve"> se declaró incompetente pa</w:t>
      </w:r>
      <w:r w:rsidR="00F1246F" w:rsidRPr="000A1618">
        <w:rPr>
          <w:rFonts w:ascii="Arial" w:hAnsi="Arial" w:cs="Arial"/>
          <w:sz w:val="24"/>
          <w:szCs w:val="24"/>
        </w:rPr>
        <w:t xml:space="preserve">ra continuar conociendo del asunto en razón a que </w:t>
      </w:r>
      <w:r w:rsidR="00F13715" w:rsidRPr="000A1618">
        <w:rPr>
          <w:rFonts w:ascii="Arial" w:hAnsi="Arial" w:cs="Arial"/>
          <w:sz w:val="24"/>
          <w:szCs w:val="24"/>
        </w:rPr>
        <w:t xml:space="preserve">desde el 1º de enero del año en curso, </w:t>
      </w:r>
      <w:r w:rsidR="00F1246F" w:rsidRPr="000A1618">
        <w:rPr>
          <w:rFonts w:ascii="Arial" w:hAnsi="Arial" w:cs="Arial"/>
          <w:sz w:val="24"/>
          <w:szCs w:val="24"/>
        </w:rPr>
        <w:t xml:space="preserve">la </w:t>
      </w:r>
      <w:r w:rsidR="00F13715" w:rsidRPr="000A1618">
        <w:rPr>
          <w:rFonts w:ascii="Arial" w:hAnsi="Arial" w:cs="Arial"/>
          <w:sz w:val="24"/>
          <w:szCs w:val="24"/>
        </w:rPr>
        <w:t>niña</w:t>
      </w:r>
      <w:r w:rsidR="00F1246F" w:rsidRPr="000A1618">
        <w:rPr>
          <w:rFonts w:ascii="Arial" w:hAnsi="Arial" w:cs="Arial"/>
          <w:sz w:val="24"/>
          <w:szCs w:val="24"/>
        </w:rPr>
        <w:t xml:space="preserve"> cambió su domicilio para el municipio de Dosquebradas</w:t>
      </w:r>
      <w:r w:rsidR="00F13715" w:rsidRPr="000A1618">
        <w:rPr>
          <w:rFonts w:ascii="Arial" w:hAnsi="Arial" w:cs="Arial"/>
          <w:sz w:val="24"/>
          <w:szCs w:val="24"/>
        </w:rPr>
        <w:t xml:space="preserve"> </w:t>
      </w:r>
    </w:p>
    <w:p w:rsidR="00A01505" w:rsidRPr="000A1618" w:rsidRDefault="00A01505" w:rsidP="000A1618">
      <w:pPr>
        <w:pStyle w:val="Sinespaciado1"/>
        <w:spacing w:line="276" w:lineRule="auto"/>
        <w:jc w:val="both"/>
        <w:rPr>
          <w:rFonts w:ascii="Arial" w:hAnsi="Arial" w:cs="Arial"/>
          <w:sz w:val="24"/>
          <w:szCs w:val="24"/>
        </w:rPr>
      </w:pPr>
    </w:p>
    <w:p w:rsidR="004B28EA" w:rsidRPr="000A1618" w:rsidRDefault="009E2E0F" w:rsidP="000A1618">
      <w:pPr>
        <w:pStyle w:val="Sinespaciado1"/>
        <w:spacing w:line="276" w:lineRule="auto"/>
        <w:jc w:val="both"/>
        <w:rPr>
          <w:rFonts w:ascii="Arial" w:hAnsi="Arial" w:cs="Arial"/>
          <w:sz w:val="24"/>
          <w:szCs w:val="24"/>
        </w:rPr>
      </w:pPr>
      <w:r w:rsidRPr="000A1618">
        <w:rPr>
          <w:rFonts w:ascii="Arial" w:hAnsi="Arial" w:cs="Arial"/>
          <w:sz w:val="24"/>
          <w:szCs w:val="24"/>
        </w:rPr>
        <w:t xml:space="preserve">6. </w:t>
      </w:r>
      <w:r w:rsidR="004B28EA" w:rsidRPr="000A1618">
        <w:rPr>
          <w:rFonts w:ascii="Arial" w:hAnsi="Arial" w:cs="Arial"/>
          <w:sz w:val="24"/>
          <w:szCs w:val="24"/>
        </w:rPr>
        <w:t xml:space="preserve">Sin embargo, </w:t>
      </w:r>
      <w:r w:rsidR="00F13715" w:rsidRPr="000A1618">
        <w:rPr>
          <w:rFonts w:ascii="Arial" w:hAnsi="Arial" w:cs="Arial"/>
          <w:sz w:val="24"/>
          <w:szCs w:val="24"/>
        </w:rPr>
        <w:t xml:space="preserve">no procedía tal declaración en virtud del </w:t>
      </w:r>
      <w:r w:rsidR="007D5870" w:rsidRPr="000A1618">
        <w:rPr>
          <w:rFonts w:ascii="Arial" w:hAnsi="Arial" w:cs="Arial"/>
          <w:sz w:val="24"/>
          <w:szCs w:val="24"/>
        </w:rPr>
        <w:t>principio de la competencia perpetua</w:t>
      </w:r>
      <w:r w:rsidR="00990155" w:rsidRPr="000A1618">
        <w:rPr>
          <w:rFonts w:ascii="Arial" w:hAnsi="Arial" w:cs="Arial"/>
          <w:sz w:val="24"/>
          <w:szCs w:val="24"/>
        </w:rPr>
        <w:t>, decantado ya por la doctrina y jurisprudencia nacionales</w:t>
      </w:r>
      <w:r w:rsidR="00F13715" w:rsidRPr="000A1618">
        <w:rPr>
          <w:rFonts w:ascii="Arial" w:hAnsi="Arial" w:cs="Arial"/>
          <w:sz w:val="24"/>
          <w:szCs w:val="24"/>
        </w:rPr>
        <w:t>, en virtud del cual, debe s</w:t>
      </w:r>
      <w:r w:rsidR="002927B0" w:rsidRPr="000A1618">
        <w:rPr>
          <w:rFonts w:ascii="Arial" w:hAnsi="Arial" w:cs="Arial"/>
          <w:sz w:val="24"/>
          <w:szCs w:val="24"/>
        </w:rPr>
        <w:t xml:space="preserve">eguir conociendo </w:t>
      </w:r>
      <w:r w:rsidR="00D537C0" w:rsidRPr="000A1618">
        <w:rPr>
          <w:rFonts w:ascii="Arial" w:hAnsi="Arial" w:cs="Arial"/>
          <w:sz w:val="24"/>
          <w:szCs w:val="24"/>
        </w:rPr>
        <w:t>de</w:t>
      </w:r>
      <w:r w:rsidR="00B44A29" w:rsidRPr="000A1618">
        <w:rPr>
          <w:rFonts w:ascii="Arial" w:hAnsi="Arial" w:cs="Arial"/>
          <w:sz w:val="24"/>
          <w:szCs w:val="24"/>
        </w:rPr>
        <w:t xml:space="preserve"> un</w:t>
      </w:r>
      <w:r w:rsidR="00D537C0" w:rsidRPr="000A1618">
        <w:rPr>
          <w:rFonts w:ascii="Arial" w:hAnsi="Arial" w:cs="Arial"/>
          <w:sz w:val="24"/>
          <w:szCs w:val="24"/>
        </w:rPr>
        <w:t xml:space="preserve"> asunto</w:t>
      </w:r>
      <w:r w:rsidR="00B44A29" w:rsidRPr="000A1618">
        <w:rPr>
          <w:rFonts w:ascii="Arial" w:hAnsi="Arial" w:cs="Arial"/>
          <w:sz w:val="24"/>
          <w:szCs w:val="24"/>
        </w:rPr>
        <w:t xml:space="preserve"> </w:t>
      </w:r>
      <w:r w:rsidR="00D537C0" w:rsidRPr="000A1618">
        <w:rPr>
          <w:rFonts w:ascii="Arial" w:hAnsi="Arial" w:cs="Arial"/>
          <w:sz w:val="24"/>
          <w:szCs w:val="24"/>
        </w:rPr>
        <w:t xml:space="preserve">el </w:t>
      </w:r>
      <w:r w:rsidR="00B44A29" w:rsidRPr="000A1618">
        <w:rPr>
          <w:rFonts w:ascii="Arial" w:hAnsi="Arial" w:cs="Arial"/>
          <w:sz w:val="24"/>
          <w:szCs w:val="24"/>
        </w:rPr>
        <w:t xml:space="preserve">despacho judicial que aceptó la </w:t>
      </w:r>
      <w:r w:rsidR="00B44A29" w:rsidRPr="000A1618">
        <w:rPr>
          <w:rFonts w:ascii="Arial" w:hAnsi="Arial" w:cs="Arial"/>
          <w:sz w:val="24"/>
          <w:szCs w:val="24"/>
        </w:rPr>
        <w:lastRenderedPageBreak/>
        <w:t xml:space="preserve">competencia desde un inicio y le imprimió el respectivo trámite. </w:t>
      </w:r>
      <w:r w:rsidR="00D537C0" w:rsidRPr="000A1618">
        <w:rPr>
          <w:rFonts w:ascii="Arial" w:hAnsi="Arial" w:cs="Arial"/>
          <w:sz w:val="24"/>
          <w:szCs w:val="24"/>
        </w:rPr>
        <w:t>Así lo ha explicado la Corte Suprema de Justicia</w:t>
      </w:r>
      <w:r w:rsidRPr="000A1618">
        <w:rPr>
          <w:rFonts w:ascii="Arial" w:hAnsi="Arial" w:cs="Arial"/>
          <w:sz w:val="24"/>
          <w:szCs w:val="24"/>
        </w:rPr>
        <w:t>:</w:t>
      </w:r>
      <w:r w:rsidR="004A52F1" w:rsidRPr="000A1618">
        <w:rPr>
          <w:rFonts w:ascii="Arial" w:hAnsi="Arial" w:cs="Arial"/>
          <w:sz w:val="24"/>
          <w:szCs w:val="24"/>
        </w:rPr>
        <w:t xml:space="preserve"> </w:t>
      </w:r>
    </w:p>
    <w:p w:rsidR="004B28EA" w:rsidRPr="000A1618" w:rsidRDefault="004B28EA" w:rsidP="000A1618">
      <w:pPr>
        <w:pStyle w:val="Sinespaciado1"/>
        <w:spacing w:line="276" w:lineRule="auto"/>
        <w:jc w:val="both"/>
        <w:rPr>
          <w:rFonts w:ascii="Arial" w:hAnsi="Arial" w:cs="Arial"/>
          <w:i/>
          <w:sz w:val="24"/>
          <w:szCs w:val="24"/>
        </w:rPr>
      </w:pP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“Conservación y alteración de la competencia.</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Acorde con el precedente de esta Corporación,</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 xml:space="preserve">«(...) el juez que le dé inicio a la actuación conservará su competencia (...) dado que cuando se activa la jurisdicción el funcionario a quien se dirige el libelo correspondiente tiene el compromiso con la administración de justicia y con el usuario que a la misma accede, de calificar la demanda eficazmente, tema que involucra la evaluación, cómo no, también de su “competencia”, aspecto tal que, una vez avocado el conocimiento, torna en él la prorrogación de aquella atándolo a permanecer en la postura asumida hasta tanto dicha se controvierta. Es decir, en breve, la Sala “ha orientado el proceder de los jueces con miras a evitar que después de aprehendido el conocimiento de un asunto, se sorprenda a las partes variándola por iniciativa de aquellos” (CSJ </w:t>
      </w:r>
      <w:proofErr w:type="spellStart"/>
      <w:r w:rsidRPr="000A1618">
        <w:rPr>
          <w:rFonts w:ascii="Arial" w:hAnsi="Arial" w:cs="Arial"/>
          <w:i/>
          <w:color w:val="1E191A"/>
          <w:sz w:val="22"/>
        </w:rPr>
        <w:t>AC2103</w:t>
      </w:r>
      <w:proofErr w:type="spellEnd"/>
      <w:r w:rsidRPr="000A1618">
        <w:rPr>
          <w:rFonts w:ascii="Arial" w:hAnsi="Arial" w:cs="Arial"/>
          <w:i/>
          <w:color w:val="1E191A"/>
          <w:sz w:val="22"/>
        </w:rPr>
        <w:t xml:space="preserve">-2014, 28 abr. 2014, rad. 2014-00555-00)» (CSJ </w:t>
      </w:r>
      <w:proofErr w:type="spellStart"/>
      <w:r w:rsidRPr="000A1618">
        <w:rPr>
          <w:rFonts w:ascii="Arial" w:hAnsi="Arial" w:cs="Arial"/>
          <w:i/>
          <w:color w:val="1E191A"/>
          <w:sz w:val="22"/>
        </w:rPr>
        <w:t>AC5451</w:t>
      </w:r>
      <w:proofErr w:type="spellEnd"/>
      <w:r w:rsidRPr="000A1618">
        <w:rPr>
          <w:rFonts w:ascii="Arial" w:hAnsi="Arial" w:cs="Arial"/>
          <w:i/>
          <w:color w:val="1E191A"/>
          <w:sz w:val="22"/>
        </w:rPr>
        <w:t>-2016, 25 ago.).</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Con similar orientación, se sostuvo:</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 xml:space="preserve">«(…) una vez establecida la competencia territorial, atendiendo para el efecto las atestaciones de la demanda, las ulteriores alteraciones de las circunstancias que la determinaron no extinguen la competencia del juez que aprehendió el conocimiento del asunto (…) “Si el demandado, dice la Corte, en doctrina que es aplicable al caso, no objeta la competencia, a la parte actora y al propio juez le está vedado modificarla, inclusive en el evento de que hubiere existido cambio de domicilio o residencia de las partes. Las circunstancias de hecho respecto de la cuantía del asunto, del factor territorial, del domicilio de las partes y de su calidad, existentes en el momento de proponerse y de admitirse una demanda civil, son las determinantes de la competencia prácticamente para todo el curso del negocio” (auto de 26 de agosto de 2009, </w:t>
      </w:r>
      <w:proofErr w:type="spellStart"/>
      <w:r w:rsidRPr="000A1618">
        <w:rPr>
          <w:rFonts w:ascii="Arial" w:hAnsi="Arial" w:cs="Arial"/>
          <w:i/>
          <w:color w:val="1E191A"/>
          <w:sz w:val="22"/>
        </w:rPr>
        <w:t>Exp</w:t>
      </w:r>
      <w:proofErr w:type="spellEnd"/>
      <w:r w:rsidRPr="000A1618">
        <w:rPr>
          <w:rFonts w:ascii="Arial" w:hAnsi="Arial" w:cs="Arial"/>
          <w:i/>
          <w:color w:val="1E191A"/>
          <w:sz w:val="22"/>
        </w:rPr>
        <w:t xml:space="preserve">. 2009-00516-00 citado en auto de 15 de noviembre de 2011, </w:t>
      </w:r>
      <w:proofErr w:type="spellStart"/>
      <w:r w:rsidRPr="000A1618">
        <w:rPr>
          <w:rFonts w:ascii="Arial" w:hAnsi="Arial" w:cs="Arial"/>
          <w:i/>
          <w:color w:val="1E191A"/>
          <w:sz w:val="22"/>
        </w:rPr>
        <w:t>Exp</w:t>
      </w:r>
      <w:proofErr w:type="spellEnd"/>
      <w:r w:rsidRPr="000A1618">
        <w:rPr>
          <w:rFonts w:ascii="Arial" w:hAnsi="Arial" w:cs="Arial"/>
          <w:i/>
          <w:color w:val="1E191A"/>
          <w:sz w:val="22"/>
        </w:rPr>
        <w:t xml:space="preserve">. 2011-02281-00)» (CSJ </w:t>
      </w:r>
      <w:proofErr w:type="spellStart"/>
      <w:r w:rsidRPr="000A1618">
        <w:rPr>
          <w:rFonts w:ascii="Arial" w:hAnsi="Arial" w:cs="Arial"/>
          <w:i/>
          <w:color w:val="1E191A"/>
          <w:sz w:val="22"/>
        </w:rPr>
        <w:t>AC429</w:t>
      </w:r>
      <w:proofErr w:type="spellEnd"/>
      <w:r w:rsidRPr="000A1618">
        <w:rPr>
          <w:rFonts w:ascii="Arial" w:hAnsi="Arial" w:cs="Arial"/>
          <w:i/>
          <w:color w:val="1E191A"/>
          <w:sz w:val="22"/>
        </w:rPr>
        <w:t>-2018, 6 feb.).</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p>
    <w:p w:rsidR="004B28EA" w:rsidRPr="000A1618" w:rsidRDefault="004B28EA" w:rsidP="000A1618">
      <w:pPr>
        <w:pStyle w:val="Ttulo2"/>
        <w:shd w:val="clear" w:color="auto" w:fill="FFFFFF"/>
        <w:spacing w:line="240" w:lineRule="auto"/>
        <w:ind w:left="426" w:right="420"/>
        <w:jc w:val="both"/>
        <w:rPr>
          <w:rFonts w:cs="Arial"/>
          <w:b w:val="0"/>
          <w:i/>
          <w:color w:val="1E191A"/>
          <w:szCs w:val="24"/>
        </w:rPr>
      </w:pPr>
      <w:r w:rsidRPr="000A1618">
        <w:rPr>
          <w:rFonts w:cs="Arial"/>
          <w:b w:val="0"/>
          <w:i/>
          <w:color w:val="1E191A"/>
          <w:szCs w:val="24"/>
        </w:rPr>
        <w:t>Expresado de otro modo, cuando un asunto es asignado a determinado funcionario, atendiendo cabalmente las pautas expuestas en los ordinales precedentes, por vía general aquél no podrá desprenderse de su conocimiento, a menos que se concrete uno de los supuestos que prevé la normativa procesal, a saber:</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(i)</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Cuando intervenga como parte, en forma sobreviniente, un estado extranjero, o un agente diplomático acreditado ante el Gobierno de la República de Colombia.</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(ii)</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Cuando un trámite de mínima o menor cuantía muta en uno de mayor, en virtud de la reforma de la demanda, demanda de reconvención o acumulación de procesos o de demandas.</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(iii)</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Cuando, de conformidad con los lineamientos de la Sala Administrativa del Consejo Superior de la Judicatura, se disponga la remisión de los expedientes a las oficinas de apoyo u oficinas de ejecución de sentencias declarativas o ejecutivas.</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(iv)</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En virtud del cambio de radicación ordenado por la Corte Suprema de Justicia o los Tribunales Superiores de Distrito Judicial, según el caso.</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(v)</w:t>
      </w:r>
    </w:p>
    <w:p w:rsidR="004B28EA" w:rsidRPr="000A1618" w:rsidRDefault="004B28EA" w:rsidP="000A1618">
      <w:pPr>
        <w:pStyle w:val="NormalWeb"/>
        <w:shd w:val="clear" w:color="auto" w:fill="FFFFFF"/>
        <w:spacing w:before="0" w:beforeAutospacing="0" w:after="0" w:afterAutospacing="0"/>
        <w:ind w:left="426" w:right="420"/>
        <w:jc w:val="both"/>
        <w:rPr>
          <w:rFonts w:ascii="Arial" w:hAnsi="Arial" w:cs="Arial"/>
          <w:i/>
          <w:color w:val="1E191A"/>
          <w:sz w:val="22"/>
        </w:rPr>
      </w:pPr>
      <w:r w:rsidRPr="000A1618">
        <w:rPr>
          <w:rFonts w:ascii="Arial" w:hAnsi="Arial" w:cs="Arial"/>
          <w:i/>
          <w:color w:val="1E191A"/>
          <w:sz w:val="22"/>
        </w:rPr>
        <w:t>En caso de estructurarse la pérdida de competencia que prevé el artículo 121 del Código General del Proceso</w:t>
      </w:r>
      <w:r w:rsidR="002707A3" w:rsidRPr="000A1618">
        <w:rPr>
          <w:rFonts w:ascii="Arial" w:hAnsi="Arial" w:cs="Arial"/>
          <w:i/>
          <w:color w:val="1E191A"/>
          <w:sz w:val="22"/>
        </w:rPr>
        <w:t>…”</w:t>
      </w:r>
      <w:r w:rsidR="009E2E0F" w:rsidRPr="000A1618">
        <w:rPr>
          <w:rStyle w:val="Refdenotaalpie"/>
          <w:rFonts w:ascii="Arial" w:hAnsi="Arial" w:cs="Arial"/>
          <w:i/>
          <w:color w:val="1E191A"/>
          <w:sz w:val="22"/>
        </w:rPr>
        <w:footnoteReference w:id="8"/>
      </w:r>
    </w:p>
    <w:p w:rsidR="002707A3" w:rsidRPr="000A1618" w:rsidRDefault="002707A3" w:rsidP="000A1618">
      <w:pPr>
        <w:pStyle w:val="NormalWeb"/>
        <w:shd w:val="clear" w:color="auto" w:fill="FFFFFF"/>
        <w:spacing w:before="0" w:beforeAutospacing="0" w:after="0" w:afterAutospacing="0" w:line="276" w:lineRule="auto"/>
        <w:jc w:val="both"/>
        <w:rPr>
          <w:rFonts w:ascii="Arial" w:hAnsi="Arial" w:cs="Arial"/>
          <w:color w:val="1E191A"/>
        </w:rPr>
      </w:pPr>
    </w:p>
    <w:p w:rsidR="002707A3" w:rsidRPr="000A1618" w:rsidRDefault="009E2E0F" w:rsidP="000A1618">
      <w:pPr>
        <w:pStyle w:val="NormalWeb"/>
        <w:shd w:val="clear" w:color="auto" w:fill="FFFFFF"/>
        <w:spacing w:before="0" w:beforeAutospacing="0" w:after="0" w:afterAutospacing="0" w:line="276" w:lineRule="auto"/>
        <w:jc w:val="both"/>
        <w:rPr>
          <w:rFonts w:ascii="Arial" w:hAnsi="Arial" w:cs="Arial"/>
          <w:color w:val="1E191A"/>
        </w:rPr>
      </w:pPr>
      <w:r w:rsidRPr="000A1618">
        <w:rPr>
          <w:rFonts w:ascii="Arial" w:hAnsi="Arial" w:cs="Arial"/>
          <w:color w:val="1E191A"/>
        </w:rPr>
        <w:t>7</w:t>
      </w:r>
      <w:r w:rsidR="002707A3" w:rsidRPr="000A1618">
        <w:rPr>
          <w:rFonts w:ascii="Arial" w:hAnsi="Arial" w:cs="Arial"/>
          <w:color w:val="1E191A"/>
        </w:rPr>
        <w:t xml:space="preserve">. De acuerdo con lo expuesto, en procesos como el que ahora ocupa la atención de la Sala, la competencia para conocer del asunto recae en el funcionario del lugar </w:t>
      </w:r>
      <w:r w:rsidR="002707A3" w:rsidRPr="000A1618">
        <w:rPr>
          <w:rFonts w:ascii="Arial" w:hAnsi="Arial" w:cs="Arial"/>
          <w:color w:val="1E191A"/>
        </w:rPr>
        <w:lastRenderedPageBreak/>
        <w:t>donde el menor se encuentre al momento de iniciar la acción, sin que en el hecho de variar ese sitio, constituya una excepción al principio de la</w:t>
      </w:r>
      <w:r w:rsidR="00D6346D" w:rsidRPr="000A1618">
        <w:rPr>
          <w:rFonts w:ascii="Arial" w:hAnsi="Arial" w:cs="Arial"/>
          <w:color w:val="1E191A"/>
        </w:rPr>
        <w:t xml:space="preserve"> </w:t>
      </w:r>
      <w:proofErr w:type="spellStart"/>
      <w:r w:rsidR="00D6346D" w:rsidRPr="00751FC6">
        <w:rPr>
          <w:rFonts w:ascii="Arial" w:hAnsi="Arial" w:cs="Arial"/>
          <w:i/>
          <w:color w:val="1E191A"/>
        </w:rPr>
        <w:t>perpetuatio</w:t>
      </w:r>
      <w:proofErr w:type="spellEnd"/>
      <w:r w:rsidR="00D6346D" w:rsidRPr="00751FC6">
        <w:rPr>
          <w:rFonts w:ascii="Arial" w:hAnsi="Arial" w:cs="Arial"/>
          <w:i/>
          <w:color w:val="1E191A"/>
        </w:rPr>
        <w:t xml:space="preserve"> </w:t>
      </w:r>
      <w:proofErr w:type="spellStart"/>
      <w:r w:rsidR="00D6346D" w:rsidRPr="00751FC6">
        <w:rPr>
          <w:rFonts w:ascii="Arial" w:hAnsi="Arial" w:cs="Arial"/>
          <w:i/>
          <w:color w:val="1E191A"/>
        </w:rPr>
        <w:t>j</w:t>
      </w:r>
      <w:r w:rsidR="004B28EA" w:rsidRPr="00751FC6">
        <w:rPr>
          <w:rFonts w:ascii="Arial" w:hAnsi="Arial" w:cs="Arial"/>
          <w:i/>
          <w:color w:val="1E191A"/>
        </w:rPr>
        <w:t>urisdictionis</w:t>
      </w:r>
      <w:proofErr w:type="spellEnd"/>
      <w:r w:rsidR="002707A3" w:rsidRPr="000A1618">
        <w:rPr>
          <w:rFonts w:ascii="Arial" w:hAnsi="Arial" w:cs="Arial"/>
          <w:color w:val="1E191A"/>
        </w:rPr>
        <w:t>, en razón a que no lo tiene previsto el legislador como causa para que altere la competencia, que una vez radicada en determinado funcionario no podrá ser modificada en la forma como lo propuso el juzgado de familia de esta ciudad.</w:t>
      </w:r>
    </w:p>
    <w:p w:rsidR="004B28EA" w:rsidRPr="000A1618" w:rsidRDefault="004B28EA" w:rsidP="000A1618">
      <w:pPr>
        <w:pStyle w:val="NormalWeb"/>
        <w:shd w:val="clear" w:color="auto" w:fill="FFFFFF"/>
        <w:spacing w:before="0" w:beforeAutospacing="0" w:after="0" w:afterAutospacing="0" w:line="276" w:lineRule="auto"/>
        <w:jc w:val="both"/>
        <w:rPr>
          <w:rFonts w:ascii="Arial" w:hAnsi="Arial" w:cs="Arial"/>
          <w:color w:val="1E191A"/>
        </w:rPr>
      </w:pPr>
    </w:p>
    <w:p w:rsidR="00D94B61" w:rsidRPr="000A1618" w:rsidRDefault="00D6346D" w:rsidP="000A1618">
      <w:pPr>
        <w:pStyle w:val="NormalWeb"/>
        <w:shd w:val="clear" w:color="auto" w:fill="FFFFFF" w:themeFill="background1"/>
        <w:spacing w:before="0" w:beforeAutospacing="0" w:after="0" w:afterAutospacing="0" w:line="276" w:lineRule="auto"/>
        <w:jc w:val="both"/>
        <w:rPr>
          <w:rFonts w:ascii="Arial" w:hAnsi="Arial" w:cs="Arial"/>
          <w:color w:val="1E191A"/>
        </w:rPr>
      </w:pPr>
      <w:r w:rsidRPr="000A1618">
        <w:rPr>
          <w:rFonts w:ascii="Arial" w:hAnsi="Arial" w:cs="Arial"/>
          <w:color w:val="1E191A"/>
        </w:rPr>
        <w:t>8.</w:t>
      </w:r>
      <w:r w:rsidR="00A81DA2" w:rsidRPr="000A1618">
        <w:rPr>
          <w:rFonts w:ascii="Arial" w:hAnsi="Arial" w:cs="Arial"/>
          <w:color w:val="1E191A"/>
        </w:rPr>
        <w:t xml:space="preserve"> No desconoce la Sala que la jurisprudencia de la Corte Suprema de Justicia</w:t>
      </w:r>
      <w:r w:rsidR="00495FAC" w:rsidRPr="000A1618">
        <w:rPr>
          <w:rFonts w:ascii="Arial" w:hAnsi="Arial" w:cs="Arial"/>
          <w:color w:val="1E191A"/>
        </w:rPr>
        <w:t>,</w:t>
      </w:r>
      <w:r w:rsidR="00A81DA2" w:rsidRPr="000A1618">
        <w:rPr>
          <w:rFonts w:ascii="Arial" w:hAnsi="Arial" w:cs="Arial"/>
          <w:color w:val="1E191A"/>
        </w:rPr>
        <w:t xml:space="preserve"> en situaciones muy excepcionales</w:t>
      </w:r>
      <w:r w:rsidR="00495FAC" w:rsidRPr="000A1618">
        <w:rPr>
          <w:rFonts w:ascii="Arial" w:hAnsi="Arial" w:cs="Arial"/>
          <w:color w:val="1E191A"/>
        </w:rPr>
        <w:t>, ha</w:t>
      </w:r>
      <w:r w:rsidR="00A81DA2" w:rsidRPr="000A1618">
        <w:rPr>
          <w:rFonts w:ascii="Arial" w:hAnsi="Arial" w:cs="Arial"/>
          <w:color w:val="1E191A"/>
          <w:shd w:val="clear" w:color="auto" w:fill="FFFFFF"/>
        </w:rPr>
        <w:t xml:space="preserve"> </w:t>
      </w:r>
      <w:r w:rsidR="00495FAC" w:rsidRPr="000A1618">
        <w:rPr>
          <w:rFonts w:ascii="Arial" w:hAnsi="Arial" w:cs="Arial"/>
          <w:color w:val="1E191A"/>
          <w:shd w:val="clear" w:color="auto" w:fill="FFFFFF"/>
        </w:rPr>
        <w:t xml:space="preserve">considerado </w:t>
      </w:r>
      <w:r w:rsidR="00A81DA2" w:rsidRPr="000A1618">
        <w:rPr>
          <w:rFonts w:ascii="Arial" w:hAnsi="Arial" w:cs="Arial"/>
          <w:color w:val="1E191A"/>
          <w:shd w:val="clear" w:color="auto" w:fill="FFFFFF"/>
        </w:rPr>
        <w:t xml:space="preserve">que el </w:t>
      </w:r>
      <w:r w:rsidR="00495FAC" w:rsidRPr="000A1618">
        <w:rPr>
          <w:rFonts w:ascii="Arial" w:hAnsi="Arial" w:cs="Arial"/>
          <w:color w:val="1E191A"/>
          <w:shd w:val="clear" w:color="auto" w:fill="FFFFFF"/>
        </w:rPr>
        <w:t>p</w:t>
      </w:r>
      <w:r w:rsidR="00A81DA2" w:rsidRPr="000A1618">
        <w:rPr>
          <w:rFonts w:ascii="Arial" w:hAnsi="Arial" w:cs="Arial"/>
          <w:color w:val="1E191A"/>
          <w:shd w:val="clear" w:color="auto" w:fill="FFFFFF"/>
        </w:rPr>
        <w:t xml:space="preserve">rincipio de la </w:t>
      </w:r>
      <w:proofErr w:type="spellStart"/>
      <w:r w:rsidR="00A81DA2" w:rsidRPr="00751FC6">
        <w:rPr>
          <w:rFonts w:ascii="Arial" w:hAnsi="Arial" w:cs="Arial"/>
          <w:i/>
          <w:color w:val="1E191A"/>
          <w:shd w:val="clear" w:color="auto" w:fill="FFFFFF"/>
        </w:rPr>
        <w:t>perpetuatio</w:t>
      </w:r>
      <w:proofErr w:type="spellEnd"/>
      <w:r w:rsidR="00A81DA2" w:rsidRPr="00751FC6">
        <w:rPr>
          <w:rFonts w:ascii="Arial" w:hAnsi="Arial" w:cs="Arial"/>
          <w:i/>
          <w:color w:val="1E191A"/>
          <w:shd w:val="clear" w:color="auto" w:fill="FFFFFF"/>
        </w:rPr>
        <w:t xml:space="preserve"> </w:t>
      </w:r>
      <w:proofErr w:type="spellStart"/>
      <w:r w:rsidR="00A81DA2" w:rsidRPr="00751FC6">
        <w:rPr>
          <w:rFonts w:ascii="Arial" w:hAnsi="Arial" w:cs="Arial"/>
          <w:i/>
          <w:color w:val="1E191A"/>
          <w:shd w:val="clear" w:color="auto" w:fill="FFFFFF"/>
        </w:rPr>
        <w:t>jurisdictionis</w:t>
      </w:r>
      <w:proofErr w:type="spellEnd"/>
      <w:r w:rsidR="00A81DA2" w:rsidRPr="000A1618">
        <w:rPr>
          <w:rFonts w:ascii="Arial" w:hAnsi="Arial" w:cs="Arial"/>
          <w:color w:val="1E191A"/>
          <w:shd w:val="clear" w:color="auto" w:fill="FFFFFF"/>
        </w:rPr>
        <w:t xml:space="preserve"> debe ceder </w:t>
      </w:r>
      <w:r w:rsidR="00495FAC" w:rsidRPr="000A1618">
        <w:rPr>
          <w:rFonts w:ascii="Arial" w:hAnsi="Arial" w:cs="Arial"/>
          <w:color w:val="1E191A"/>
          <w:shd w:val="clear" w:color="auto" w:fill="FFFFFF"/>
        </w:rPr>
        <w:t xml:space="preserve">para garantizar el interés superior de los menores y así lo dijo por ejemplo en autos </w:t>
      </w:r>
      <w:proofErr w:type="spellStart"/>
      <w:r w:rsidR="00495FAC" w:rsidRPr="000A1618">
        <w:rPr>
          <w:rFonts w:ascii="Arial" w:hAnsi="Arial" w:cs="Arial"/>
          <w:color w:val="1E191A"/>
        </w:rPr>
        <w:t>AC2806</w:t>
      </w:r>
      <w:proofErr w:type="spellEnd"/>
      <w:r w:rsidR="00495FAC" w:rsidRPr="000A1618">
        <w:rPr>
          <w:rFonts w:ascii="Arial" w:hAnsi="Arial" w:cs="Arial"/>
          <w:color w:val="1E191A"/>
        </w:rPr>
        <w:t>-2014 del 28 de mayo de 2014</w:t>
      </w:r>
      <w:r w:rsidR="00495FAC" w:rsidRPr="000A1618">
        <w:rPr>
          <w:rStyle w:val="Refdenotaalpie"/>
          <w:rFonts w:ascii="Arial" w:hAnsi="Arial" w:cs="Arial"/>
          <w:color w:val="1E191A"/>
        </w:rPr>
        <w:footnoteReference w:id="9"/>
      </w:r>
      <w:r w:rsidR="00495FAC" w:rsidRPr="000A1618">
        <w:rPr>
          <w:rFonts w:ascii="Arial" w:hAnsi="Arial" w:cs="Arial"/>
          <w:color w:val="1E191A"/>
        </w:rPr>
        <w:t xml:space="preserve"> y </w:t>
      </w:r>
      <w:proofErr w:type="spellStart"/>
      <w:r w:rsidR="00495FAC" w:rsidRPr="000A1618">
        <w:rPr>
          <w:rFonts w:ascii="Arial" w:hAnsi="Arial" w:cs="Arial"/>
          <w:color w:val="1E191A"/>
        </w:rPr>
        <w:t>AC4074</w:t>
      </w:r>
      <w:proofErr w:type="spellEnd"/>
      <w:r w:rsidR="00495FAC" w:rsidRPr="000A1618">
        <w:rPr>
          <w:rFonts w:ascii="Arial" w:hAnsi="Arial" w:cs="Arial"/>
          <w:color w:val="1E191A"/>
        </w:rPr>
        <w:t>-2017 del 28 de junio de 2017</w:t>
      </w:r>
      <w:r w:rsidR="00495FAC" w:rsidRPr="000A1618">
        <w:rPr>
          <w:rStyle w:val="Refdenotaalpie"/>
          <w:rFonts w:ascii="Arial" w:hAnsi="Arial" w:cs="Arial"/>
          <w:color w:val="1E191A"/>
        </w:rPr>
        <w:footnoteReference w:id="10"/>
      </w:r>
      <w:r w:rsidRPr="000A1618">
        <w:rPr>
          <w:rFonts w:ascii="Arial" w:hAnsi="Arial" w:cs="Arial"/>
          <w:color w:val="1E191A"/>
        </w:rPr>
        <w:t>. Sin embargo,</w:t>
      </w:r>
      <w:r w:rsidR="00495FAC" w:rsidRPr="000A1618">
        <w:rPr>
          <w:rFonts w:ascii="Arial" w:hAnsi="Arial" w:cs="Arial"/>
          <w:color w:val="1E191A"/>
        </w:rPr>
        <w:t xml:space="preserve"> en este caso no se daban las condiciones para hacerlo, pues el juez que inicialmente se separó del conocimiento del asunto ni siquiera indicó los motivos que justificaban adoptar esa decisión como forma de garantiz</w:t>
      </w:r>
      <w:r w:rsidR="00D94B61" w:rsidRPr="000A1618">
        <w:rPr>
          <w:rFonts w:ascii="Arial" w:hAnsi="Arial" w:cs="Arial"/>
          <w:color w:val="1E191A"/>
        </w:rPr>
        <w:t xml:space="preserve">ar los derechos de la menor </w:t>
      </w:r>
      <w:proofErr w:type="spellStart"/>
      <w:r w:rsidR="00D94B61" w:rsidRPr="000A1618">
        <w:rPr>
          <w:rFonts w:ascii="Arial" w:hAnsi="Arial" w:cs="Arial"/>
          <w:color w:val="1E191A"/>
        </w:rPr>
        <w:t>NXCR</w:t>
      </w:r>
      <w:proofErr w:type="spellEnd"/>
      <w:r w:rsidR="00D94B61" w:rsidRPr="000A1618">
        <w:rPr>
          <w:rFonts w:ascii="Arial" w:hAnsi="Arial" w:cs="Arial"/>
          <w:color w:val="1E191A"/>
        </w:rPr>
        <w:t xml:space="preserve"> y en consecuencia, se desconoce la razón por la cual resulta desventajoso para ella que el present</w:t>
      </w:r>
      <w:r w:rsidRPr="000A1618">
        <w:rPr>
          <w:rFonts w:ascii="Arial" w:hAnsi="Arial" w:cs="Arial"/>
          <w:color w:val="1E191A"/>
        </w:rPr>
        <w:t>e</w:t>
      </w:r>
      <w:r w:rsidR="00D94B61" w:rsidRPr="000A1618">
        <w:rPr>
          <w:rFonts w:ascii="Arial" w:hAnsi="Arial" w:cs="Arial"/>
          <w:color w:val="1E191A"/>
        </w:rPr>
        <w:t xml:space="preserve"> asunto se tramite en esta ciudad y deba serlo en el municipio de Dosquebradas, cuando además los dos forman parte del área metropolitana</w:t>
      </w:r>
      <w:r w:rsidR="007855C1" w:rsidRPr="000A1618">
        <w:rPr>
          <w:rFonts w:ascii="Arial" w:hAnsi="Arial" w:cs="Arial"/>
          <w:color w:val="1E191A"/>
        </w:rPr>
        <w:t xml:space="preserve"> de Centro Occidente, integrada además por el municipio de La Virginia.</w:t>
      </w:r>
    </w:p>
    <w:p w:rsidR="004B28EA" w:rsidRPr="000A1618" w:rsidRDefault="004B28EA" w:rsidP="000A1618">
      <w:pPr>
        <w:pStyle w:val="Sinespaciado1"/>
        <w:spacing w:line="276" w:lineRule="auto"/>
        <w:jc w:val="both"/>
        <w:rPr>
          <w:rFonts w:ascii="Arial" w:hAnsi="Arial" w:cs="Arial"/>
          <w:sz w:val="24"/>
          <w:szCs w:val="24"/>
        </w:rPr>
      </w:pPr>
    </w:p>
    <w:p w:rsidR="005F0224" w:rsidRPr="000A1618" w:rsidRDefault="00D6346D" w:rsidP="000A1618">
      <w:pPr>
        <w:widowControl w:val="0"/>
        <w:spacing w:line="276" w:lineRule="auto"/>
        <w:jc w:val="both"/>
        <w:rPr>
          <w:rFonts w:ascii="Arial" w:hAnsi="Arial" w:cs="Arial"/>
          <w:sz w:val="24"/>
          <w:szCs w:val="24"/>
        </w:rPr>
      </w:pPr>
      <w:r w:rsidRPr="000A1618">
        <w:rPr>
          <w:rFonts w:ascii="Arial" w:hAnsi="Arial" w:cs="Arial"/>
          <w:sz w:val="24"/>
          <w:szCs w:val="24"/>
        </w:rPr>
        <w:t>9</w:t>
      </w:r>
      <w:r w:rsidR="00C06C9B" w:rsidRPr="000A1618">
        <w:rPr>
          <w:rFonts w:ascii="Arial" w:hAnsi="Arial" w:cs="Arial"/>
          <w:sz w:val="24"/>
          <w:szCs w:val="24"/>
        </w:rPr>
        <w:t>. Así las cosas, se dirimirá el conflicto atribuyendo la competencia para conocer de esta actuación al Juzgado Segundo de Familia de Pereira, al que se remitirá el expediente para que</w:t>
      </w:r>
      <w:r w:rsidRPr="000A1618">
        <w:rPr>
          <w:rFonts w:ascii="Arial" w:hAnsi="Arial" w:cs="Arial"/>
          <w:sz w:val="24"/>
          <w:szCs w:val="24"/>
        </w:rPr>
        <w:t xml:space="preserve"> continúe tramitándolo </w:t>
      </w:r>
      <w:r w:rsidR="00A00A37" w:rsidRPr="000A1618">
        <w:rPr>
          <w:rFonts w:ascii="Arial" w:hAnsi="Arial" w:cs="Arial"/>
          <w:sz w:val="24"/>
          <w:szCs w:val="24"/>
        </w:rPr>
        <w:t xml:space="preserve">y se informará al </w:t>
      </w:r>
      <w:r w:rsidR="005F0224" w:rsidRPr="000A1618">
        <w:rPr>
          <w:rFonts w:ascii="Arial" w:hAnsi="Arial" w:cs="Arial"/>
          <w:sz w:val="24"/>
          <w:szCs w:val="24"/>
        </w:rPr>
        <w:t>Juzgado de Familia de Dosquebradas, lo aquí resuelto.</w:t>
      </w:r>
    </w:p>
    <w:p w:rsidR="005F0224" w:rsidRPr="000A1618" w:rsidRDefault="005F0224" w:rsidP="000A1618">
      <w:pPr>
        <w:widowControl w:val="0"/>
        <w:spacing w:line="276" w:lineRule="auto"/>
        <w:jc w:val="both"/>
        <w:rPr>
          <w:rFonts w:ascii="Arial" w:hAnsi="Arial" w:cs="Arial"/>
          <w:b/>
          <w:sz w:val="24"/>
          <w:szCs w:val="24"/>
        </w:rPr>
      </w:pPr>
    </w:p>
    <w:p w:rsidR="00C06C9B" w:rsidRPr="000A1618" w:rsidRDefault="00C06C9B" w:rsidP="000A1618">
      <w:pPr>
        <w:pStyle w:val="Sinespaciado1"/>
        <w:spacing w:line="276" w:lineRule="auto"/>
        <w:jc w:val="both"/>
        <w:rPr>
          <w:rFonts w:ascii="Arial" w:hAnsi="Arial" w:cs="Arial"/>
          <w:sz w:val="24"/>
          <w:szCs w:val="24"/>
        </w:rPr>
      </w:pPr>
      <w:r w:rsidRPr="000A1618">
        <w:rPr>
          <w:rFonts w:ascii="Arial" w:hAnsi="Arial" w:cs="Arial"/>
          <w:sz w:val="24"/>
          <w:szCs w:val="24"/>
        </w:rPr>
        <w:t xml:space="preserve">Por lo expuesto, esta Sala Unitaria Civil Familia del Tribunal Superior de Pereira, </w:t>
      </w:r>
    </w:p>
    <w:p w:rsidR="00C06C9B" w:rsidRPr="000A1618" w:rsidRDefault="00C06C9B" w:rsidP="000A1618">
      <w:pPr>
        <w:widowControl w:val="0"/>
        <w:spacing w:line="276" w:lineRule="auto"/>
        <w:jc w:val="both"/>
        <w:rPr>
          <w:rFonts w:ascii="Arial" w:hAnsi="Arial" w:cs="Arial"/>
          <w:sz w:val="24"/>
          <w:szCs w:val="24"/>
          <w:lang w:val="es-CO"/>
        </w:rPr>
      </w:pPr>
    </w:p>
    <w:p w:rsidR="007C218B" w:rsidRPr="000A1618" w:rsidRDefault="00C06C9B" w:rsidP="000A1618">
      <w:pPr>
        <w:widowControl w:val="0"/>
        <w:spacing w:line="276" w:lineRule="auto"/>
        <w:jc w:val="both"/>
        <w:rPr>
          <w:rFonts w:ascii="Arial" w:hAnsi="Arial" w:cs="Arial"/>
          <w:b/>
          <w:sz w:val="24"/>
          <w:szCs w:val="24"/>
        </w:rPr>
      </w:pPr>
      <w:r w:rsidRPr="000A1618">
        <w:rPr>
          <w:rFonts w:ascii="Arial" w:hAnsi="Arial" w:cs="Arial"/>
          <w:b/>
          <w:sz w:val="24"/>
          <w:szCs w:val="24"/>
        </w:rPr>
        <w:t xml:space="preserve">R E S U E L V E    </w:t>
      </w:r>
    </w:p>
    <w:p w:rsidR="00C06C9B" w:rsidRPr="000A1618" w:rsidRDefault="00C06C9B" w:rsidP="000A1618">
      <w:pPr>
        <w:widowControl w:val="0"/>
        <w:spacing w:line="276" w:lineRule="auto"/>
        <w:jc w:val="both"/>
        <w:rPr>
          <w:rFonts w:ascii="Arial" w:hAnsi="Arial" w:cs="Arial"/>
          <w:b/>
          <w:sz w:val="24"/>
          <w:szCs w:val="24"/>
        </w:rPr>
      </w:pPr>
    </w:p>
    <w:p w:rsidR="007C218B" w:rsidRPr="000A1618" w:rsidRDefault="00A00A37" w:rsidP="000A1618">
      <w:pPr>
        <w:widowControl w:val="0"/>
        <w:spacing w:line="276" w:lineRule="auto"/>
        <w:jc w:val="both"/>
        <w:rPr>
          <w:rFonts w:ascii="Arial" w:hAnsi="Arial" w:cs="Arial"/>
          <w:sz w:val="24"/>
          <w:szCs w:val="24"/>
        </w:rPr>
      </w:pPr>
      <w:r w:rsidRPr="000A1618">
        <w:rPr>
          <w:rFonts w:ascii="Arial" w:hAnsi="Arial" w:cs="Arial"/>
          <w:sz w:val="24"/>
          <w:szCs w:val="24"/>
        </w:rPr>
        <w:t xml:space="preserve">1º </w:t>
      </w:r>
      <w:r w:rsidR="007C218B" w:rsidRPr="000A1618">
        <w:rPr>
          <w:rFonts w:ascii="Arial" w:hAnsi="Arial" w:cs="Arial"/>
          <w:sz w:val="24"/>
          <w:szCs w:val="24"/>
        </w:rPr>
        <w:t xml:space="preserve">Dirimir el conflicto de competencia suscitado en el sentido de declarar que es el Juez Segundo de Familia de Pereira, el competente para </w:t>
      </w:r>
      <w:r w:rsidRPr="000A1618">
        <w:rPr>
          <w:rFonts w:ascii="Arial" w:hAnsi="Arial" w:cs="Arial"/>
          <w:sz w:val="24"/>
          <w:szCs w:val="24"/>
        </w:rPr>
        <w:t xml:space="preserve">continuar conociendo de este </w:t>
      </w:r>
      <w:r w:rsidR="007C218B" w:rsidRPr="000A1618">
        <w:rPr>
          <w:rFonts w:ascii="Arial" w:hAnsi="Arial" w:cs="Arial"/>
          <w:sz w:val="24"/>
          <w:szCs w:val="24"/>
        </w:rPr>
        <w:t>asunto.</w:t>
      </w:r>
    </w:p>
    <w:p w:rsidR="007C218B" w:rsidRPr="000A1618" w:rsidRDefault="007C218B" w:rsidP="000A1618">
      <w:pPr>
        <w:widowControl w:val="0"/>
        <w:spacing w:line="276" w:lineRule="auto"/>
        <w:jc w:val="both"/>
        <w:rPr>
          <w:rFonts w:ascii="Arial" w:hAnsi="Arial" w:cs="Arial"/>
          <w:sz w:val="24"/>
          <w:szCs w:val="24"/>
        </w:rPr>
      </w:pPr>
    </w:p>
    <w:p w:rsidR="007C218B" w:rsidRPr="000A1618" w:rsidRDefault="00A00A37" w:rsidP="000A1618">
      <w:pPr>
        <w:widowControl w:val="0"/>
        <w:spacing w:line="276" w:lineRule="auto"/>
        <w:jc w:val="both"/>
        <w:rPr>
          <w:rFonts w:ascii="Arial" w:hAnsi="Arial" w:cs="Arial"/>
          <w:sz w:val="24"/>
          <w:szCs w:val="24"/>
        </w:rPr>
      </w:pPr>
      <w:r w:rsidRPr="000A1618">
        <w:rPr>
          <w:rFonts w:ascii="Arial" w:hAnsi="Arial" w:cs="Arial"/>
          <w:sz w:val="24"/>
          <w:szCs w:val="24"/>
        </w:rPr>
        <w:t xml:space="preserve">2º </w:t>
      </w:r>
      <w:r w:rsidR="007C218B" w:rsidRPr="000A1618">
        <w:rPr>
          <w:rFonts w:ascii="Arial" w:hAnsi="Arial" w:cs="Arial"/>
          <w:sz w:val="24"/>
          <w:szCs w:val="24"/>
        </w:rPr>
        <w:t>Remítase la actuación al citado despacho</w:t>
      </w:r>
      <w:r w:rsidR="00D6346D" w:rsidRPr="000A1618">
        <w:rPr>
          <w:rFonts w:ascii="Arial" w:hAnsi="Arial" w:cs="Arial"/>
          <w:sz w:val="24"/>
          <w:szCs w:val="24"/>
        </w:rPr>
        <w:t xml:space="preserve"> para que continúe su trámite</w:t>
      </w:r>
      <w:r w:rsidR="007C218B" w:rsidRPr="000A1618">
        <w:rPr>
          <w:rFonts w:ascii="Arial" w:hAnsi="Arial" w:cs="Arial"/>
          <w:sz w:val="24"/>
          <w:szCs w:val="24"/>
        </w:rPr>
        <w:t>.</w:t>
      </w:r>
    </w:p>
    <w:p w:rsidR="007C218B" w:rsidRPr="000A1618" w:rsidRDefault="007C218B" w:rsidP="000A1618">
      <w:pPr>
        <w:widowControl w:val="0"/>
        <w:spacing w:line="276" w:lineRule="auto"/>
        <w:jc w:val="both"/>
        <w:rPr>
          <w:rFonts w:ascii="Arial" w:hAnsi="Arial" w:cs="Arial"/>
          <w:sz w:val="24"/>
          <w:szCs w:val="24"/>
        </w:rPr>
      </w:pPr>
    </w:p>
    <w:p w:rsidR="007C218B" w:rsidRPr="000A1618" w:rsidRDefault="00A00A37" w:rsidP="000A1618">
      <w:pPr>
        <w:widowControl w:val="0"/>
        <w:spacing w:line="276" w:lineRule="auto"/>
        <w:jc w:val="both"/>
        <w:rPr>
          <w:rFonts w:ascii="Arial" w:hAnsi="Arial" w:cs="Arial"/>
          <w:sz w:val="24"/>
          <w:szCs w:val="24"/>
        </w:rPr>
      </w:pPr>
      <w:r w:rsidRPr="000A1618">
        <w:rPr>
          <w:rFonts w:ascii="Arial" w:hAnsi="Arial" w:cs="Arial"/>
          <w:sz w:val="24"/>
          <w:szCs w:val="24"/>
        </w:rPr>
        <w:t xml:space="preserve">3º </w:t>
      </w:r>
      <w:r w:rsidR="007C218B" w:rsidRPr="000A1618">
        <w:rPr>
          <w:rFonts w:ascii="Arial" w:hAnsi="Arial" w:cs="Arial"/>
          <w:sz w:val="24"/>
          <w:szCs w:val="24"/>
        </w:rPr>
        <w:t>De esta decisión, infórmese al Juzgado de Familia</w:t>
      </w:r>
      <w:r w:rsidR="005F0224" w:rsidRPr="000A1618">
        <w:rPr>
          <w:rFonts w:ascii="Arial" w:hAnsi="Arial" w:cs="Arial"/>
          <w:sz w:val="24"/>
          <w:szCs w:val="24"/>
        </w:rPr>
        <w:t xml:space="preserve"> </w:t>
      </w:r>
      <w:r w:rsidR="007C218B" w:rsidRPr="000A1618">
        <w:rPr>
          <w:rFonts w:ascii="Arial" w:hAnsi="Arial" w:cs="Arial"/>
          <w:sz w:val="24"/>
          <w:szCs w:val="24"/>
        </w:rPr>
        <w:t xml:space="preserve">de </w:t>
      </w:r>
      <w:r w:rsidR="00D6346D" w:rsidRPr="000A1618">
        <w:rPr>
          <w:rFonts w:ascii="Arial" w:hAnsi="Arial" w:cs="Arial"/>
          <w:sz w:val="24"/>
          <w:szCs w:val="24"/>
        </w:rPr>
        <w:t>Dosquebradas.</w:t>
      </w:r>
    </w:p>
    <w:p w:rsidR="007C218B" w:rsidRPr="000A1618" w:rsidRDefault="007C218B" w:rsidP="000A1618">
      <w:pPr>
        <w:widowControl w:val="0"/>
        <w:spacing w:line="276" w:lineRule="auto"/>
        <w:jc w:val="both"/>
        <w:rPr>
          <w:rFonts w:ascii="Arial" w:hAnsi="Arial" w:cs="Arial"/>
          <w:b/>
          <w:sz w:val="24"/>
          <w:szCs w:val="24"/>
        </w:rPr>
      </w:pPr>
    </w:p>
    <w:p w:rsidR="007C218B" w:rsidRPr="000A1618" w:rsidRDefault="007C218B" w:rsidP="000A1618">
      <w:pPr>
        <w:widowControl w:val="0"/>
        <w:spacing w:line="276" w:lineRule="auto"/>
        <w:jc w:val="both"/>
        <w:rPr>
          <w:rFonts w:ascii="Arial" w:hAnsi="Arial" w:cs="Arial"/>
          <w:sz w:val="24"/>
          <w:szCs w:val="24"/>
        </w:rPr>
      </w:pPr>
      <w:r w:rsidRPr="000A1618">
        <w:rPr>
          <w:rFonts w:ascii="Arial" w:hAnsi="Arial" w:cs="Arial"/>
          <w:sz w:val="24"/>
          <w:szCs w:val="24"/>
        </w:rPr>
        <w:t>Notifíquese y cúmplase,</w:t>
      </w:r>
    </w:p>
    <w:p w:rsidR="007C218B" w:rsidRPr="000A1618" w:rsidRDefault="007C218B" w:rsidP="000A1618">
      <w:pPr>
        <w:spacing w:line="276" w:lineRule="auto"/>
        <w:jc w:val="both"/>
        <w:rPr>
          <w:rFonts w:ascii="Arial" w:hAnsi="Arial" w:cs="Arial"/>
          <w:b/>
          <w:sz w:val="24"/>
          <w:szCs w:val="24"/>
        </w:rPr>
      </w:pPr>
    </w:p>
    <w:p w:rsidR="007C218B" w:rsidRPr="000A1618" w:rsidRDefault="007C218B" w:rsidP="000A1618">
      <w:pPr>
        <w:spacing w:line="276" w:lineRule="auto"/>
        <w:jc w:val="both"/>
        <w:rPr>
          <w:rFonts w:ascii="Arial" w:hAnsi="Arial" w:cs="Arial"/>
          <w:sz w:val="24"/>
          <w:szCs w:val="24"/>
        </w:rPr>
      </w:pPr>
      <w:r w:rsidRPr="000A1618">
        <w:rPr>
          <w:rFonts w:ascii="Arial" w:hAnsi="Arial" w:cs="Arial"/>
          <w:sz w:val="24"/>
          <w:szCs w:val="24"/>
        </w:rPr>
        <w:t>La Magistrada,</w:t>
      </w:r>
    </w:p>
    <w:p w:rsidR="007C218B" w:rsidRPr="000A1618" w:rsidRDefault="007C218B" w:rsidP="000A1618">
      <w:pPr>
        <w:spacing w:line="276" w:lineRule="auto"/>
        <w:jc w:val="both"/>
        <w:rPr>
          <w:rFonts w:ascii="Arial" w:hAnsi="Arial" w:cs="Arial"/>
          <w:sz w:val="24"/>
          <w:szCs w:val="24"/>
        </w:rPr>
      </w:pPr>
    </w:p>
    <w:p w:rsidR="007C218B" w:rsidRPr="000A1618" w:rsidRDefault="007C218B" w:rsidP="000A16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Arial" w:hAnsi="Arial" w:cs="Arial"/>
          <w:sz w:val="24"/>
          <w:szCs w:val="24"/>
        </w:rPr>
      </w:pPr>
    </w:p>
    <w:p w:rsidR="007C218B" w:rsidRPr="000A1618" w:rsidRDefault="007C218B" w:rsidP="000A16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Arial" w:hAnsi="Arial" w:cs="Arial"/>
          <w:b/>
          <w:sz w:val="24"/>
          <w:szCs w:val="24"/>
        </w:rPr>
      </w:pPr>
    </w:p>
    <w:p w:rsidR="00C00319" w:rsidRPr="00751FC6" w:rsidRDefault="007C218B" w:rsidP="00751FC6">
      <w:pPr>
        <w:tabs>
          <w:tab w:val="left" w:pos="5013"/>
        </w:tabs>
        <w:spacing w:line="276" w:lineRule="auto"/>
        <w:jc w:val="center"/>
        <w:rPr>
          <w:rFonts w:ascii="Arial" w:hAnsi="Arial" w:cs="Arial"/>
          <w:b/>
          <w:sz w:val="24"/>
          <w:szCs w:val="24"/>
        </w:rPr>
      </w:pPr>
      <w:r w:rsidRPr="000A1618">
        <w:rPr>
          <w:rFonts w:ascii="Arial" w:hAnsi="Arial" w:cs="Arial"/>
          <w:b/>
          <w:sz w:val="24"/>
          <w:szCs w:val="24"/>
        </w:rPr>
        <w:t>CLAUDIA MARÍA ARCILA RÍOS</w:t>
      </w:r>
    </w:p>
    <w:sectPr w:rsidR="00C00319" w:rsidRPr="00751FC6" w:rsidSect="000A1618">
      <w:headerReference w:type="default" r:id="rId12"/>
      <w:footerReference w:type="default" r:id="rId13"/>
      <w:pgSz w:w="12242" w:h="18722" w:code="41"/>
      <w:pgMar w:top="1871" w:right="1304" w:bottom="1304" w:left="1871"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C78" w:rsidRDefault="00C52C78">
      <w:r>
        <w:separator/>
      </w:r>
    </w:p>
  </w:endnote>
  <w:endnote w:type="continuationSeparator" w:id="0">
    <w:p w:rsidR="00C52C78" w:rsidRDefault="00C5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C1" w:rsidRDefault="00581131">
    <w:pPr>
      <w:pStyle w:val="Piedepgina"/>
      <w:framePr w:wrap="auto" w:vAnchor="text" w:hAnchor="margin" w:xAlign="right" w:y="1"/>
      <w:rPr>
        <w:rStyle w:val="Nmerodepgina"/>
      </w:rPr>
    </w:pPr>
    <w:r>
      <w:rPr>
        <w:rStyle w:val="Nmerodepgina"/>
      </w:rPr>
      <w:fldChar w:fldCharType="begin"/>
    </w:r>
    <w:r w:rsidR="00C24EC1">
      <w:rPr>
        <w:rStyle w:val="Nmerodepgina"/>
      </w:rPr>
      <w:instrText xml:space="preserve">PAGE  </w:instrText>
    </w:r>
    <w:r>
      <w:rPr>
        <w:rStyle w:val="Nmerodepgina"/>
      </w:rPr>
      <w:fldChar w:fldCharType="separate"/>
    </w:r>
    <w:r w:rsidR="00751FC6">
      <w:rPr>
        <w:rStyle w:val="Nmerodepgina"/>
        <w:noProof/>
      </w:rPr>
      <w:t>1</w:t>
    </w:r>
    <w:r>
      <w:rPr>
        <w:rStyle w:val="Nmerodepgina"/>
      </w:rPr>
      <w:fldChar w:fldCharType="end"/>
    </w:r>
  </w:p>
  <w:p w:rsidR="00C24EC1" w:rsidRDefault="00C24EC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C78" w:rsidRDefault="00C52C78">
      <w:r>
        <w:separator/>
      </w:r>
    </w:p>
  </w:footnote>
  <w:footnote w:type="continuationSeparator" w:id="0">
    <w:p w:rsidR="00C52C78" w:rsidRDefault="00C52C78">
      <w:r>
        <w:continuationSeparator/>
      </w:r>
    </w:p>
  </w:footnote>
  <w:footnote w:id="1">
    <w:p w:rsidR="00272A76" w:rsidRPr="000A1618" w:rsidRDefault="00272A76" w:rsidP="000A1618">
      <w:pPr>
        <w:pStyle w:val="Textonotapie"/>
        <w:jc w:val="both"/>
        <w:rPr>
          <w:rFonts w:ascii="Arial" w:hAnsi="Arial" w:cs="Arial"/>
          <w:sz w:val="18"/>
          <w:szCs w:val="18"/>
          <w:lang w:val="es-CO"/>
        </w:rPr>
      </w:pPr>
      <w:r w:rsidRPr="000A1618">
        <w:rPr>
          <w:rStyle w:val="Refdenotaalpie"/>
          <w:rFonts w:ascii="Arial" w:hAnsi="Arial" w:cs="Arial"/>
          <w:sz w:val="18"/>
          <w:szCs w:val="18"/>
        </w:rPr>
        <w:footnoteRef/>
      </w:r>
      <w:r w:rsidRPr="000A1618">
        <w:rPr>
          <w:rFonts w:ascii="Arial" w:hAnsi="Arial" w:cs="Arial"/>
          <w:sz w:val="18"/>
          <w:szCs w:val="18"/>
        </w:rPr>
        <w:t xml:space="preserve"> Folios 36 a 45, cuaderno No. 1.</w:t>
      </w:r>
    </w:p>
  </w:footnote>
  <w:footnote w:id="2">
    <w:p w:rsidR="008A0D9B" w:rsidRPr="000A1618" w:rsidRDefault="008A0D9B" w:rsidP="000A1618">
      <w:pPr>
        <w:pStyle w:val="Textonotapie"/>
        <w:jc w:val="both"/>
        <w:rPr>
          <w:rFonts w:ascii="Arial" w:hAnsi="Arial" w:cs="Arial"/>
          <w:sz w:val="18"/>
          <w:szCs w:val="18"/>
          <w:lang w:val="es-CO"/>
        </w:rPr>
      </w:pPr>
      <w:r w:rsidRPr="000A1618">
        <w:rPr>
          <w:rStyle w:val="Refdenotaalpie"/>
          <w:rFonts w:ascii="Arial" w:hAnsi="Arial" w:cs="Arial"/>
          <w:sz w:val="18"/>
          <w:szCs w:val="18"/>
        </w:rPr>
        <w:footnoteRef/>
      </w:r>
      <w:r w:rsidRPr="000A1618">
        <w:rPr>
          <w:rFonts w:ascii="Arial" w:hAnsi="Arial" w:cs="Arial"/>
          <w:sz w:val="18"/>
          <w:szCs w:val="18"/>
        </w:rPr>
        <w:t xml:space="preserve"> </w:t>
      </w:r>
      <w:r w:rsidRPr="000A1618">
        <w:rPr>
          <w:rFonts w:ascii="Arial" w:hAnsi="Arial" w:cs="Arial"/>
          <w:sz w:val="18"/>
          <w:szCs w:val="18"/>
          <w:lang w:val="es-CO"/>
        </w:rPr>
        <w:t>Folios 57 a 60, cuaderno No. 1</w:t>
      </w:r>
    </w:p>
  </w:footnote>
  <w:footnote w:id="3">
    <w:p w:rsidR="008313C5" w:rsidRPr="000A1618" w:rsidRDefault="008313C5" w:rsidP="000A1618">
      <w:pPr>
        <w:pStyle w:val="Textonotapie"/>
        <w:jc w:val="both"/>
        <w:rPr>
          <w:rFonts w:ascii="Arial" w:hAnsi="Arial" w:cs="Arial"/>
          <w:sz w:val="18"/>
          <w:szCs w:val="18"/>
          <w:lang w:val="es-CO"/>
        </w:rPr>
      </w:pPr>
      <w:r w:rsidRPr="000A1618">
        <w:rPr>
          <w:rStyle w:val="Refdenotaalpie"/>
          <w:rFonts w:ascii="Arial" w:hAnsi="Arial" w:cs="Arial"/>
          <w:sz w:val="18"/>
          <w:szCs w:val="18"/>
        </w:rPr>
        <w:footnoteRef/>
      </w:r>
      <w:r w:rsidRPr="000A1618">
        <w:rPr>
          <w:rFonts w:ascii="Arial" w:hAnsi="Arial" w:cs="Arial"/>
          <w:sz w:val="18"/>
          <w:szCs w:val="18"/>
        </w:rPr>
        <w:t xml:space="preserve"> </w:t>
      </w:r>
      <w:r w:rsidRPr="000A1618">
        <w:rPr>
          <w:rFonts w:ascii="Arial" w:hAnsi="Arial" w:cs="Arial"/>
          <w:sz w:val="18"/>
          <w:szCs w:val="18"/>
          <w:lang w:val="es-CO"/>
        </w:rPr>
        <w:t>Folio 61, cuaderno 1</w:t>
      </w:r>
    </w:p>
  </w:footnote>
  <w:footnote w:id="4">
    <w:p w:rsidR="001B6C2F" w:rsidRPr="000A1618" w:rsidRDefault="001B6C2F" w:rsidP="000A1618">
      <w:pPr>
        <w:pStyle w:val="Textonotapie"/>
        <w:jc w:val="both"/>
        <w:rPr>
          <w:rFonts w:ascii="Arial" w:hAnsi="Arial" w:cs="Arial"/>
          <w:sz w:val="18"/>
          <w:szCs w:val="18"/>
        </w:rPr>
      </w:pPr>
      <w:r w:rsidRPr="000A1618">
        <w:rPr>
          <w:rStyle w:val="Refdenotaalpie"/>
          <w:rFonts w:ascii="Arial" w:hAnsi="Arial" w:cs="Arial"/>
          <w:sz w:val="18"/>
          <w:szCs w:val="18"/>
        </w:rPr>
        <w:footnoteRef/>
      </w:r>
      <w:r w:rsidR="003673B0" w:rsidRPr="000A1618">
        <w:rPr>
          <w:rFonts w:ascii="Arial" w:hAnsi="Arial" w:cs="Arial"/>
          <w:sz w:val="18"/>
          <w:szCs w:val="18"/>
        </w:rPr>
        <w:t xml:space="preserve"> Folio 62, cuaderno 1</w:t>
      </w:r>
    </w:p>
  </w:footnote>
  <w:footnote w:id="5">
    <w:p w:rsidR="00DC1B32" w:rsidRPr="000A1618" w:rsidRDefault="00DC1B32" w:rsidP="000A1618">
      <w:pPr>
        <w:pStyle w:val="Textonotapie"/>
        <w:jc w:val="both"/>
        <w:rPr>
          <w:rFonts w:ascii="Arial" w:hAnsi="Arial" w:cs="Arial"/>
          <w:sz w:val="18"/>
          <w:szCs w:val="18"/>
        </w:rPr>
      </w:pPr>
      <w:r w:rsidRPr="000A1618">
        <w:rPr>
          <w:rStyle w:val="Refdenotaalpie"/>
          <w:rFonts w:ascii="Arial" w:hAnsi="Arial" w:cs="Arial"/>
          <w:sz w:val="18"/>
          <w:szCs w:val="18"/>
        </w:rPr>
        <w:footnoteRef/>
      </w:r>
      <w:r w:rsidRPr="000A1618">
        <w:rPr>
          <w:rFonts w:ascii="Arial" w:hAnsi="Arial" w:cs="Arial"/>
          <w:sz w:val="18"/>
          <w:szCs w:val="18"/>
        </w:rPr>
        <w:t xml:space="preserve"> Folio 65, cuaderno 1</w:t>
      </w:r>
    </w:p>
  </w:footnote>
  <w:footnote w:id="6">
    <w:p w:rsidR="003673B0" w:rsidRPr="000A1618" w:rsidRDefault="003673B0" w:rsidP="000A1618">
      <w:pPr>
        <w:pStyle w:val="Textonotapie"/>
        <w:jc w:val="both"/>
        <w:rPr>
          <w:rFonts w:ascii="Arial" w:hAnsi="Arial" w:cs="Arial"/>
          <w:sz w:val="18"/>
          <w:szCs w:val="18"/>
          <w:lang w:val="es-CO"/>
        </w:rPr>
      </w:pPr>
      <w:r w:rsidRPr="000A1618">
        <w:rPr>
          <w:rStyle w:val="Refdenotaalpie"/>
          <w:rFonts w:ascii="Arial" w:hAnsi="Arial" w:cs="Arial"/>
          <w:sz w:val="18"/>
          <w:szCs w:val="18"/>
        </w:rPr>
        <w:footnoteRef/>
      </w:r>
      <w:r w:rsidRPr="000A1618">
        <w:rPr>
          <w:rFonts w:ascii="Arial" w:hAnsi="Arial" w:cs="Arial"/>
          <w:sz w:val="18"/>
          <w:szCs w:val="18"/>
        </w:rPr>
        <w:t xml:space="preserve"> </w:t>
      </w:r>
      <w:r w:rsidRPr="000A1618">
        <w:rPr>
          <w:rFonts w:ascii="Arial" w:hAnsi="Arial" w:cs="Arial"/>
          <w:sz w:val="18"/>
          <w:szCs w:val="18"/>
          <w:lang w:val="es-CO"/>
        </w:rPr>
        <w:t>Ver folio 64, cuaderno 1</w:t>
      </w:r>
    </w:p>
  </w:footnote>
  <w:footnote w:id="7">
    <w:p w:rsidR="00D14ED8" w:rsidRPr="000A1618" w:rsidRDefault="00D14ED8" w:rsidP="000A1618">
      <w:pPr>
        <w:pStyle w:val="Textonotapie"/>
        <w:jc w:val="both"/>
        <w:rPr>
          <w:rFonts w:ascii="Arial" w:hAnsi="Arial" w:cs="Arial"/>
          <w:sz w:val="18"/>
          <w:szCs w:val="18"/>
        </w:rPr>
      </w:pPr>
      <w:r w:rsidRPr="000A1618">
        <w:rPr>
          <w:rStyle w:val="Refdenotaalpie"/>
          <w:rFonts w:ascii="Arial" w:hAnsi="Arial" w:cs="Arial"/>
          <w:sz w:val="18"/>
          <w:szCs w:val="18"/>
        </w:rPr>
        <w:footnoteRef/>
      </w:r>
      <w:r w:rsidRPr="000A1618">
        <w:rPr>
          <w:rFonts w:ascii="Arial" w:hAnsi="Arial" w:cs="Arial"/>
          <w:sz w:val="18"/>
          <w:szCs w:val="18"/>
        </w:rPr>
        <w:t xml:space="preserve"> Folios 68 a 70, cuaderno principal.</w:t>
      </w:r>
    </w:p>
  </w:footnote>
  <w:footnote w:id="8">
    <w:p w:rsidR="009E2E0F" w:rsidRPr="000A1618" w:rsidRDefault="009E2E0F" w:rsidP="000A1618">
      <w:pPr>
        <w:pStyle w:val="Textonotapie"/>
        <w:jc w:val="both"/>
        <w:rPr>
          <w:rFonts w:ascii="Arial" w:hAnsi="Arial" w:cs="Arial"/>
          <w:sz w:val="18"/>
          <w:szCs w:val="18"/>
          <w:lang w:val="es-CO"/>
        </w:rPr>
      </w:pPr>
      <w:r w:rsidRPr="000A1618">
        <w:rPr>
          <w:rStyle w:val="Refdenotaalpie"/>
          <w:rFonts w:ascii="Arial" w:hAnsi="Arial" w:cs="Arial"/>
          <w:sz w:val="18"/>
          <w:szCs w:val="18"/>
        </w:rPr>
        <w:footnoteRef/>
      </w:r>
      <w:r w:rsidRPr="000A1618">
        <w:rPr>
          <w:rFonts w:ascii="Arial" w:hAnsi="Arial" w:cs="Arial"/>
          <w:sz w:val="18"/>
          <w:szCs w:val="18"/>
        </w:rPr>
        <w:t xml:space="preserve"> </w:t>
      </w:r>
      <w:r w:rsidRPr="000A1618">
        <w:rPr>
          <w:rFonts w:ascii="Arial" w:hAnsi="Arial" w:cs="Arial"/>
          <w:sz w:val="18"/>
          <w:szCs w:val="18"/>
          <w:lang w:val="es-CO"/>
        </w:rPr>
        <w:t xml:space="preserve">Auto </w:t>
      </w:r>
      <w:proofErr w:type="spellStart"/>
      <w:r w:rsidRPr="000A1618">
        <w:rPr>
          <w:rFonts w:ascii="Arial" w:hAnsi="Arial" w:cs="Arial"/>
          <w:sz w:val="18"/>
          <w:szCs w:val="18"/>
          <w:lang w:val="es-CO"/>
        </w:rPr>
        <w:t>AC397</w:t>
      </w:r>
      <w:proofErr w:type="spellEnd"/>
      <w:r w:rsidRPr="000A1618">
        <w:rPr>
          <w:rFonts w:ascii="Arial" w:hAnsi="Arial" w:cs="Arial"/>
          <w:sz w:val="18"/>
          <w:szCs w:val="18"/>
          <w:lang w:val="es-CO"/>
        </w:rPr>
        <w:t xml:space="preserve">-2020 del 12 de febrero de 2020, </w:t>
      </w:r>
      <w:proofErr w:type="spellStart"/>
      <w:r w:rsidRPr="000A1618">
        <w:rPr>
          <w:rFonts w:ascii="Arial" w:hAnsi="Arial" w:cs="Arial"/>
          <w:sz w:val="18"/>
          <w:szCs w:val="18"/>
          <w:lang w:val="es-CO"/>
        </w:rPr>
        <w:t>MP</w:t>
      </w:r>
      <w:proofErr w:type="spellEnd"/>
      <w:r w:rsidRPr="000A1618">
        <w:rPr>
          <w:rFonts w:ascii="Arial" w:hAnsi="Arial" w:cs="Arial"/>
          <w:sz w:val="18"/>
          <w:szCs w:val="18"/>
          <w:lang w:val="es-CO"/>
        </w:rPr>
        <w:t>. Luis Alonso Rico Puerta</w:t>
      </w:r>
    </w:p>
  </w:footnote>
  <w:footnote w:id="9">
    <w:p w:rsidR="00495FAC" w:rsidRPr="000A1618" w:rsidRDefault="00495FAC" w:rsidP="000A1618">
      <w:pPr>
        <w:pStyle w:val="Textonotapie"/>
        <w:jc w:val="both"/>
        <w:rPr>
          <w:rFonts w:ascii="Arial" w:hAnsi="Arial" w:cs="Arial"/>
          <w:sz w:val="18"/>
          <w:szCs w:val="18"/>
          <w:lang w:val="es-CO"/>
        </w:rPr>
      </w:pPr>
      <w:r w:rsidRPr="000A1618">
        <w:rPr>
          <w:rStyle w:val="Refdenotaalpie"/>
          <w:rFonts w:ascii="Arial" w:hAnsi="Arial" w:cs="Arial"/>
          <w:sz w:val="18"/>
          <w:szCs w:val="18"/>
        </w:rPr>
        <w:footnoteRef/>
      </w:r>
      <w:r w:rsidRPr="000A1618">
        <w:rPr>
          <w:rFonts w:ascii="Arial" w:hAnsi="Arial" w:cs="Arial"/>
          <w:sz w:val="18"/>
          <w:szCs w:val="18"/>
        </w:rPr>
        <w:t xml:space="preserve"> </w:t>
      </w:r>
      <w:proofErr w:type="spellStart"/>
      <w:r w:rsidRPr="000A1618">
        <w:rPr>
          <w:rFonts w:ascii="Arial" w:hAnsi="Arial" w:cs="Arial"/>
          <w:sz w:val="18"/>
          <w:szCs w:val="18"/>
          <w:lang w:val="es-CO"/>
        </w:rPr>
        <w:t>MP</w:t>
      </w:r>
      <w:proofErr w:type="spellEnd"/>
      <w:r w:rsidRPr="000A1618">
        <w:rPr>
          <w:rFonts w:ascii="Arial" w:hAnsi="Arial" w:cs="Arial"/>
          <w:sz w:val="18"/>
          <w:szCs w:val="18"/>
          <w:lang w:val="es-CO"/>
        </w:rPr>
        <w:t>. Álvaro Fernando García Restrepo</w:t>
      </w:r>
    </w:p>
  </w:footnote>
  <w:footnote w:id="10">
    <w:p w:rsidR="00495FAC" w:rsidRPr="00495FAC" w:rsidRDefault="00495FAC" w:rsidP="000A1618">
      <w:pPr>
        <w:pStyle w:val="Textonotapie"/>
        <w:jc w:val="both"/>
        <w:rPr>
          <w:lang w:val="es-CO"/>
        </w:rPr>
      </w:pPr>
      <w:r w:rsidRPr="000A1618">
        <w:rPr>
          <w:rStyle w:val="Refdenotaalpie"/>
          <w:rFonts w:ascii="Arial" w:hAnsi="Arial" w:cs="Arial"/>
          <w:sz w:val="18"/>
          <w:szCs w:val="18"/>
        </w:rPr>
        <w:footnoteRef/>
      </w:r>
      <w:r w:rsidRPr="000A1618">
        <w:rPr>
          <w:rFonts w:ascii="Arial" w:hAnsi="Arial" w:cs="Arial"/>
          <w:sz w:val="18"/>
          <w:szCs w:val="18"/>
        </w:rPr>
        <w:t xml:space="preserve"> </w:t>
      </w:r>
      <w:proofErr w:type="spellStart"/>
      <w:r w:rsidRPr="000A1618">
        <w:rPr>
          <w:rFonts w:ascii="Arial" w:hAnsi="Arial" w:cs="Arial"/>
          <w:sz w:val="18"/>
          <w:szCs w:val="18"/>
          <w:lang w:val="es-CO"/>
        </w:rPr>
        <w:t>MP</w:t>
      </w:r>
      <w:proofErr w:type="spellEnd"/>
      <w:r w:rsidRPr="000A1618">
        <w:rPr>
          <w:rFonts w:ascii="Arial" w:hAnsi="Arial" w:cs="Arial"/>
          <w:sz w:val="18"/>
          <w:szCs w:val="18"/>
          <w:lang w:val="es-CO"/>
        </w:rPr>
        <w:t>. Luis Alonso Rico Puerta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C1" w:rsidRDefault="00C24EC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38A9"/>
    <w:multiLevelType w:val="hybridMultilevel"/>
    <w:tmpl w:val="AE5A47F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DBD46B1"/>
    <w:multiLevelType w:val="hybridMultilevel"/>
    <w:tmpl w:val="177897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437361"/>
    <w:multiLevelType w:val="hybridMultilevel"/>
    <w:tmpl w:val="CA5A99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7D5D4D"/>
    <w:multiLevelType w:val="hybridMultilevel"/>
    <w:tmpl w:val="4A6ECF58"/>
    <w:lvl w:ilvl="0" w:tplc="1AD490E4">
      <w:start w:val="1"/>
      <w:numFmt w:val="decimal"/>
      <w:lvlText w:val="%1."/>
      <w:lvlJc w:val="left"/>
      <w:pPr>
        <w:ind w:left="720" w:hanging="360"/>
      </w:pPr>
    </w:lvl>
    <w:lvl w:ilvl="1" w:tplc="242400C6">
      <w:start w:val="1"/>
      <w:numFmt w:val="lowerLetter"/>
      <w:lvlText w:val="%2."/>
      <w:lvlJc w:val="left"/>
      <w:pPr>
        <w:ind w:left="1440" w:hanging="360"/>
      </w:pPr>
    </w:lvl>
    <w:lvl w:ilvl="2" w:tplc="E3E6901C">
      <w:start w:val="1"/>
      <w:numFmt w:val="lowerRoman"/>
      <w:lvlText w:val="%3."/>
      <w:lvlJc w:val="right"/>
      <w:pPr>
        <w:ind w:left="2160" w:hanging="180"/>
      </w:pPr>
    </w:lvl>
    <w:lvl w:ilvl="3" w:tplc="FFD2CBBE">
      <w:start w:val="1"/>
      <w:numFmt w:val="decimal"/>
      <w:lvlText w:val="%4."/>
      <w:lvlJc w:val="left"/>
      <w:pPr>
        <w:ind w:left="2880" w:hanging="360"/>
      </w:pPr>
    </w:lvl>
    <w:lvl w:ilvl="4" w:tplc="C9D21BF4">
      <w:start w:val="1"/>
      <w:numFmt w:val="lowerLetter"/>
      <w:lvlText w:val="%5."/>
      <w:lvlJc w:val="left"/>
      <w:pPr>
        <w:ind w:left="3600" w:hanging="360"/>
      </w:pPr>
    </w:lvl>
    <w:lvl w:ilvl="5" w:tplc="CF8CE79C">
      <w:start w:val="1"/>
      <w:numFmt w:val="lowerRoman"/>
      <w:lvlText w:val="%6."/>
      <w:lvlJc w:val="right"/>
      <w:pPr>
        <w:ind w:left="4320" w:hanging="180"/>
      </w:pPr>
    </w:lvl>
    <w:lvl w:ilvl="6" w:tplc="E294F5C6">
      <w:start w:val="1"/>
      <w:numFmt w:val="decimal"/>
      <w:lvlText w:val="%7."/>
      <w:lvlJc w:val="left"/>
      <w:pPr>
        <w:ind w:left="5040" w:hanging="360"/>
      </w:pPr>
    </w:lvl>
    <w:lvl w:ilvl="7" w:tplc="38045784">
      <w:start w:val="1"/>
      <w:numFmt w:val="lowerLetter"/>
      <w:lvlText w:val="%8."/>
      <w:lvlJc w:val="left"/>
      <w:pPr>
        <w:ind w:left="5760" w:hanging="360"/>
      </w:pPr>
    </w:lvl>
    <w:lvl w:ilvl="8" w:tplc="F1D299CE">
      <w:start w:val="1"/>
      <w:numFmt w:val="lowerRoman"/>
      <w:lvlText w:val="%9."/>
      <w:lvlJc w:val="right"/>
      <w:pPr>
        <w:ind w:left="6480" w:hanging="180"/>
      </w:pPr>
    </w:lvl>
  </w:abstractNum>
  <w:abstractNum w:abstractNumId="4">
    <w:nsid w:val="660A5106"/>
    <w:multiLevelType w:val="hybridMultilevel"/>
    <w:tmpl w:val="D060A86C"/>
    <w:lvl w:ilvl="0" w:tplc="29EA67F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6E8B1A7D"/>
    <w:multiLevelType w:val="hybridMultilevel"/>
    <w:tmpl w:val="1F5C5BBC"/>
    <w:lvl w:ilvl="0" w:tplc="5A944B6E">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48E7"/>
    <w:rsid w:val="000000F8"/>
    <w:rsid w:val="000037A5"/>
    <w:rsid w:val="000129FC"/>
    <w:rsid w:val="00012B15"/>
    <w:rsid w:val="0001598C"/>
    <w:rsid w:val="000168C8"/>
    <w:rsid w:val="00016E21"/>
    <w:rsid w:val="00022490"/>
    <w:rsid w:val="00024045"/>
    <w:rsid w:val="00026987"/>
    <w:rsid w:val="000302E7"/>
    <w:rsid w:val="000416B3"/>
    <w:rsid w:val="00042F03"/>
    <w:rsid w:val="00044B18"/>
    <w:rsid w:val="00045818"/>
    <w:rsid w:val="00053EE5"/>
    <w:rsid w:val="00055385"/>
    <w:rsid w:val="00056886"/>
    <w:rsid w:val="00066283"/>
    <w:rsid w:val="00071C80"/>
    <w:rsid w:val="000739AC"/>
    <w:rsid w:val="00081168"/>
    <w:rsid w:val="00083AC5"/>
    <w:rsid w:val="0008665A"/>
    <w:rsid w:val="00092ECE"/>
    <w:rsid w:val="0009378F"/>
    <w:rsid w:val="00093A7E"/>
    <w:rsid w:val="00096D54"/>
    <w:rsid w:val="000A1618"/>
    <w:rsid w:val="000A2E49"/>
    <w:rsid w:val="000A5E39"/>
    <w:rsid w:val="000A70BB"/>
    <w:rsid w:val="000B0537"/>
    <w:rsid w:val="000B4C37"/>
    <w:rsid w:val="000C186A"/>
    <w:rsid w:val="000C2B22"/>
    <w:rsid w:val="000D1FB6"/>
    <w:rsid w:val="000D2757"/>
    <w:rsid w:val="000D4AD9"/>
    <w:rsid w:val="000D51ED"/>
    <w:rsid w:val="000E3563"/>
    <w:rsid w:val="000F0975"/>
    <w:rsid w:val="000F2CDC"/>
    <w:rsid w:val="000F6E0B"/>
    <w:rsid w:val="000F76BB"/>
    <w:rsid w:val="00100D71"/>
    <w:rsid w:val="00120210"/>
    <w:rsid w:val="00125C7A"/>
    <w:rsid w:val="00126D45"/>
    <w:rsid w:val="0012768E"/>
    <w:rsid w:val="001312E9"/>
    <w:rsid w:val="00134F96"/>
    <w:rsid w:val="00140906"/>
    <w:rsid w:val="00144600"/>
    <w:rsid w:val="00147ED8"/>
    <w:rsid w:val="00150055"/>
    <w:rsid w:val="001505F8"/>
    <w:rsid w:val="001646BE"/>
    <w:rsid w:val="00164701"/>
    <w:rsid w:val="001658C8"/>
    <w:rsid w:val="00166242"/>
    <w:rsid w:val="00170D94"/>
    <w:rsid w:val="00176B0D"/>
    <w:rsid w:val="00187907"/>
    <w:rsid w:val="00193254"/>
    <w:rsid w:val="001A50C2"/>
    <w:rsid w:val="001A76D5"/>
    <w:rsid w:val="001B3DFC"/>
    <w:rsid w:val="001B4621"/>
    <w:rsid w:val="001B4632"/>
    <w:rsid w:val="001B5E45"/>
    <w:rsid w:val="001B6C2F"/>
    <w:rsid w:val="001C2509"/>
    <w:rsid w:val="001C278A"/>
    <w:rsid w:val="001C5DA9"/>
    <w:rsid w:val="001D2F4E"/>
    <w:rsid w:val="001D5371"/>
    <w:rsid w:val="001E1884"/>
    <w:rsid w:val="001E3151"/>
    <w:rsid w:val="001E32BE"/>
    <w:rsid w:val="001E487C"/>
    <w:rsid w:val="001E7BC5"/>
    <w:rsid w:val="001F7AE2"/>
    <w:rsid w:val="00202525"/>
    <w:rsid w:val="00203B5D"/>
    <w:rsid w:val="0021101A"/>
    <w:rsid w:val="0022241E"/>
    <w:rsid w:val="0022595A"/>
    <w:rsid w:val="002263B1"/>
    <w:rsid w:val="00232F07"/>
    <w:rsid w:val="002345EC"/>
    <w:rsid w:val="0023543C"/>
    <w:rsid w:val="00240C56"/>
    <w:rsid w:val="002415D9"/>
    <w:rsid w:val="0024256D"/>
    <w:rsid w:val="00245ACE"/>
    <w:rsid w:val="002477DE"/>
    <w:rsid w:val="0025022D"/>
    <w:rsid w:val="00250F51"/>
    <w:rsid w:val="00252EB5"/>
    <w:rsid w:val="00253865"/>
    <w:rsid w:val="00254C71"/>
    <w:rsid w:val="00256EF2"/>
    <w:rsid w:val="002639A1"/>
    <w:rsid w:val="00264B95"/>
    <w:rsid w:val="002705D6"/>
    <w:rsid w:val="002707A3"/>
    <w:rsid w:val="00272A76"/>
    <w:rsid w:val="00273F88"/>
    <w:rsid w:val="0027526C"/>
    <w:rsid w:val="00275F51"/>
    <w:rsid w:val="00280A90"/>
    <w:rsid w:val="00282CA3"/>
    <w:rsid w:val="00290D91"/>
    <w:rsid w:val="00291D76"/>
    <w:rsid w:val="002927B0"/>
    <w:rsid w:val="002A5284"/>
    <w:rsid w:val="002A6403"/>
    <w:rsid w:val="002A74CA"/>
    <w:rsid w:val="002B11A9"/>
    <w:rsid w:val="002B436A"/>
    <w:rsid w:val="002B502B"/>
    <w:rsid w:val="002C198E"/>
    <w:rsid w:val="002C2E1D"/>
    <w:rsid w:val="002C721C"/>
    <w:rsid w:val="002D0FEF"/>
    <w:rsid w:val="002D4748"/>
    <w:rsid w:val="002D52FF"/>
    <w:rsid w:val="002E0EAD"/>
    <w:rsid w:val="002E3E81"/>
    <w:rsid w:val="002F2CBD"/>
    <w:rsid w:val="002F3868"/>
    <w:rsid w:val="002F3B68"/>
    <w:rsid w:val="002F4B92"/>
    <w:rsid w:val="002F5261"/>
    <w:rsid w:val="002F5573"/>
    <w:rsid w:val="002F7323"/>
    <w:rsid w:val="003020A5"/>
    <w:rsid w:val="00305A6E"/>
    <w:rsid w:val="003078CD"/>
    <w:rsid w:val="00310755"/>
    <w:rsid w:val="00310C9F"/>
    <w:rsid w:val="00314A06"/>
    <w:rsid w:val="00314A40"/>
    <w:rsid w:val="00316D8F"/>
    <w:rsid w:val="00322583"/>
    <w:rsid w:val="00324C4A"/>
    <w:rsid w:val="003255CD"/>
    <w:rsid w:val="00330431"/>
    <w:rsid w:val="00331676"/>
    <w:rsid w:val="00331C7B"/>
    <w:rsid w:val="00332BD4"/>
    <w:rsid w:val="00332F81"/>
    <w:rsid w:val="00336A29"/>
    <w:rsid w:val="00336C93"/>
    <w:rsid w:val="00336F42"/>
    <w:rsid w:val="00340463"/>
    <w:rsid w:val="00345D3F"/>
    <w:rsid w:val="00346DE9"/>
    <w:rsid w:val="0035199C"/>
    <w:rsid w:val="00351DD5"/>
    <w:rsid w:val="00353228"/>
    <w:rsid w:val="0035511B"/>
    <w:rsid w:val="00355124"/>
    <w:rsid w:val="00357619"/>
    <w:rsid w:val="003600F5"/>
    <w:rsid w:val="00361E93"/>
    <w:rsid w:val="00364AAC"/>
    <w:rsid w:val="003673B0"/>
    <w:rsid w:val="00373896"/>
    <w:rsid w:val="00380D8F"/>
    <w:rsid w:val="00381411"/>
    <w:rsid w:val="00384EF7"/>
    <w:rsid w:val="00386E56"/>
    <w:rsid w:val="00390EE9"/>
    <w:rsid w:val="00392171"/>
    <w:rsid w:val="00393948"/>
    <w:rsid w:val="003A0A0F"/>
    <w:rsid w:val="003A426A"/>
    <w:rsid w:val="003A6AF3"/>
    <w:rsid w:val="003B4A0F"/>
    <w:rsid w:val="003B5AD1"/>
    <w:rsid w:val="003C21D6"/>
    <w:rsid w:val="003D086D"/>
    <w:rsid w:val="003D1568"/>
    <w:rsid w:val="003D27D0"/>
    <w:rsid w:val="003D5F0E"/>
    <w:rsid w:val="003D75ED"/>
    <w:rsid w:val="003E4859"/>
    <w:rsid w:val="003E6A75"/>
    <w:rsid w:val="003F0AD3"/>
    <w:rsid w:val="003F5A6B"/>
    <w:rsid w:val="004032FA"/>
    <w:rsid w:val="00405C8D"/>
    <w:rsid w:val="00414293"/>
    <w:rsid w:val="0041542D"/>
    <w:rsid w:val="00420F3A"/>
    <w:rsid w:val="004217DD"/>
    <w:rsid w:val="004226B2"/>
    <w:rsid w:val="004246D8"/>
    <w:rsid w:val="00425899"/>
    <w:rsid w:val="00425F5B"/>
    <w:rsid w:val="00426007"/>
    <w:rsid w:val="0042628C"/>
    <w:rsid w:val="00426BA8"/>
    <w:rsid w:val="004310A8"/>
    <w:rsid w:val="00433922"/>
    <w:rsid w:val="00435B95"/>
    <w:rsid w:val="00437F05"/>
    <w:rsid w:val="00440FDB"/>
    <w:rsid w:val="00441CF0"/>
    <w:rsid w:val="00445F0C"/>
    <w:rsid w:val="0046298A"/>
    <w:rsid w:val="00465980"/>
    <w:rsid w:val="00467FA9"/>
    <w:rsid w:val="004829F2"/>
    <w:rsid w:val="0048320F"/>
    <w:rsid w:val="00483340"/>
    <w:rsid w:val="00490E80"/>
    <w:rsid w:val="00495FAC"/>
    <w:rsid w:val="004A23E5"/>
    <w:rsid w:val="004A52F1"/>
    <w:rsid w:val="004A6AFB"/>
    <w:rsid w:val="004B28C8"/>
    <w:rsid w:val="004B28EA"/>
    <w:rsid w:val="004B46C3"/>
    <w:rsid w:val="004B4FC9"/>
    <w:rsid w:val="004C09DE"/>
    <w:rsid w:val="004C247D"/>
    <w:rsid w:val="004C402B"/>
    <w:rsid w:val="004D150C"/>
    <w:rsid w:val="004D3254"/>
    <w:rsid w:val="004E0912"/>
    <w:rsid w:val="004E20D1"/>
    <w:rsid w:val="004E29D1"/>
    <w:rsid w:val="004E52F0"/>
    <w:rsid w:val="004E5816"/>
    <w:rsid w:val="004E7095"/>
    <w:rsid w:val="004F0F0A"/>
    <w:rsid w:val="004F51E0"/>
    <w:rsid w:val="004F75B8"/>
    <w:rsid w:val="00502456"/>
    <w:rsid w:val="00502477"/>
    <w:rsid w:val="0050442C"/>
    <w:rsid w:val="00507C97"/>
    <w:rsid w:val="00510A1C"/>
    <w:rsid w:val="00511699"/>
    <w:rsid w:val="00511C17"/>
    <w:rsid w:val="005122AA"/>
    <w:rsid w:val="0051437E"/>
    <w:rsid w:val="0051497D"/>
    <w:rsid w:val="00517FDE"/>
    <w:rsid w:val="005254EF"/>
    <w:rsid w:val="00526C29"/>
    <w:rsid w:val="00527580"/>
    <w:rsid w:val="005275CC"/>
    <w:rsid w:val="0053563B"/>
    <w:rsid w:val="0054523D"/>
    <w:rsid w:val="005517F0"/>
    <w:rsid w:val="0055393E"/>
    <w:rsid w:val="00561F48"/>
    <w:rsid w:val="0056297E"/>
    <w:rsid w:val="0056380D"/>
    <w:rsid w:val="00566E3B"/>
    <w:rsid w:val="00570C48"/>
    <w:rsid w:val="00571122"/>
    <w:rsid w:val="00573BEC"/>
    <w:rsid w:val="00581131"/>
    <w:rsid w:val="00581894"/>
    <w:rsid w:val="00583CCA"/>
    <w:rsid w:val="00584315"/>
    <w:rsid w:val="00586357"/>
    <w:rsid w:val="00586439"/>
    <w:rsid w:val="005906C7"/>
    <w:rsid w:val="005959EE"/>
    <w:rsid w:val="005A75A1"/>
    <w:rsid w:val="005B11C7"/>
    <w:rsid w:val="005B434E"/>
    <w:rsid w:val="005B7AB5"/>
    <w:rsid w:val="005C0237"/>
    <w:rsid w:val="005C123C"/>
    <w:rsid w:val="005C2264"/>
    <w:rsid w:val="005C6B49"/>
    <w:rsid w:val="005D3B1D"/>
    <w:rsid w:val="005D6269"/>
    <w:rsid w:val="005E0594"/>
    <w:rsid w:val="005F0224"/>
    <w:rsid w:val="005F241E"/>
    <w:rsid w:val="005F4F5D"/>
    <w:rsid w:val="005F513B"/>
    <w:rsid w:val="005F774C"/>
    <w:rsid w:val="005F776D"/>
    <w:rsid w:val="0060076F"/>
    <w:rsid w:val="006063CB"/>
    <w:rsid w:val="006132D9"/>
    <w:rsid w:val="00615FE8"/>
    <w:rsid w:val="00616A9A"/>
    <w:rsid w:val="00620BB3"/>
    <w:rsid w:val="00624427"/>
    <w:rsid w:val="00624572"/>
    <w:rsid w:val="00625B2A"/>
    <w:rsid w:val="00636A9B"/>
    <w:rsid w:val="00637975"/>
    <w:rsid w:val="00637D35"/>
    <w:rsid w:val="0064002C"/>
    <w:rsid w:val="0065181D"/>
    <w:rsid w:val="006559CC"/>
    <w:rsid w:val="00655D90"/>
    <w:rsid w:val="00660EBC"/>
    <w:rsid w:val="0066374E"/>
    <w:rsid w:val="00666848"/>
    <w:rsid w:val="006678F3"/>
    <w:rsid w:val="00670476"/>
    <w:rsid w:val="006716BD"/>
    <w:rsid w:val="0068067F"/>
    <w:rsid w:val="006821E6"/>
    <w:rsid w:val="0068407E"/>
    <w:rsid w:val="00684674"/>
    <w:rsid w:val="0068493D"/>
    <w:rsid w:val="00685718"/>
    <w:rsid w:val="00690BA9"/>
    <w:rsid w:val="006910D0"/>
    <w:rsid w:val="00696E60"/>
    <w:rsid w:val="006A49F2"/>
    <w:rsid w:val="006A6421"/>
    <w:rsid w:val="006B573A"/>
    <w:rsid w:val="006B65F1"/>
    <w:rsid w:val="006B6D0E"/>
    <w:rsid w:val="006C28EB"/>
    <w:rsid w:val="006C56CC"/>
    <w:rsid w:val="006C5898"/>
    <w:rsid w:val="006D2C56"/>
    <w:rsid w:val="006D74B1"/>
    <w:rsid w:val="006E0B73"/>
    <w:rsid w:val="006E159A"/>
    <w:rsid w:val="006E71E8"/>
    <w:rsid w:val="006F65C1"/>
    <w:rsid w:val="006F74B2"/>
    <w:rsid w:val="006F79EA"/>
    <w:rsid w:val="00700B0E"/>
    <w:rsid w:val="007043F4"/>
    <w:rsid w:val="0070462B"/>
    <w:rsid w:val="00704B8E"/>
    <w:rsid w:val="00705FE6"/>
    <w:rsid w:val="007106AC"/>
    <w:rsid w:val="007209C7"/>
    <w:rsid w:val="007229CB"/>
    <w:rsid w:val="0072419C"/>
    <w:rsid w:val="007309F6"/>
    <w:rsid w:val="00730CE6"/>
    <w:rsid w:val="00732171"/>
    <w:rsid w:val="00732D6A"/>
    <w:rsid w:val="007428D2"/>
    <w:rsid w:val="0074339E"/>
    <w:rsid w:val="00745EC8"/>
    <w:rsid w:val="00747479"/>
    <w:rsid w:val="0074760A"/>
    <w:rsid w:val="00750D2A"/>
    <w:rsid w:val="00751FC6"/>
    <w:rsid w:val="00755AD9"/>
    <w:rsid w:val="00765AC6"/>
    <w:rsid w:val="00767B83"/>
    <w:rsid w:val="00767F10"/>
    <w:rsid w:val="00767FF2"/>
    <w:rsid w:val="0077511D"/>
    <w:rsid w:val="00775D81"/>
    <w:rsid w:val="0078080B"/>
    <w:rsid w:val="00780EFE"/>
    <w:rsid w:val="007832AE"/>
    <w:rsid w:val="007855C1"/>
    <w:rsid w:val="00790016"/>
    <w:rsid w:val="00790C49"/>
    <w:rsid w:val="00796AAA"/>
    <w:rsid w:val="007972BE"/>
    <w:rsid w:val="007A087E"/>
    <w:rsid w:val="007A4DAC"/>
    <w:rsid w:val="007B06AF"/>
    <w:rsid w:val="007B37F1"/>
    <w:rsid w:val="007C218B"/>
    <w:rsid w:val="007C31EE"/>
    <w:rsid w:val="007C508C"/>
    <w:rsid w:val="007C69E6"/>
    <w:rsid w:val="007C7DA2"/>
    <w:rsid w:val="007D16C4"/>
    <w:rsid w:val="007D3F68"/>
    <w:rsid w:val="007D5870"/>
    <w:rsid w:val="007D76AD"/>
    <w:rsid w:val="007E4919"/>
    <w:rsid w:val="007F029B"/>
    <w:rsid w:val="007F3D1D"/>
    <w:rsid w:val="00800F31"/>
    <w:rsid w:val="008155A2"/>
    <w:rsid w:val="00817BD4"/>
    <w:rsid w:val="00820BB6"/>
    <w:rsid w:val="00824C0E"/>
    <w:rsid w:val="00826BA7"/>
    <w:rsid w:val="00831293"/>
    <w:rsid w:val="008313C5"/>
    <w:rsid w:val="00831CF4"/>
    <w:rsid w:val="00834ED7"/>
    <w:rsid w:val="008351D7"/>
    <w:rsid w:val="0084549A"/>
    <w:rsid w:val="00853CA7"/>
    <w:rsid w:val="00857144"/>
    <w:rsid w:val="00862C81"/>
    <w:rsid w:val="00864FBB"/>
    <w:rsid w:val="008657E4"/>
    <w:rsid w:val="00875ABE"/>
    <w:rsid w:val="00880F72"/>
    <w:rsid w:val="00882692"/>
    <w:rsid w:val="00884B73"/>
    <w:rsid w:val="008868F1"/>
    <w:rsid w:val="00892C00"/>
    <w:rsid w:val="00895BC2"/>
    <w:rsid w:val="008A06D8"/>
    <w:rsid w:val="008A09D1"/>
    <w:rsid w:val="008A0D9B"/>
    <w:rsid w:val="008A1F10"/>
    <w:rsid w:val="008A3062"/>
    <w:rsid w:val="008A43E8"/>
    <w:rsid w:val="008A541A"/>
    <w:rsid w:val="008A62C4"/>
    <w:rsid w:val="008A7193"/>
    <w:rsid w:val="008B1237"/>
    <w:rsid w:val="008B3E1E"/>
    <w:rsid w:val="008D033C"/>
    <w:rsid w:val="008D0FC7"/>
    <w:rsid w:val="008D2947"/>
    <w:rsid w:val="008D3083"/>
    <w:rsid w:val="008D4F37"/>
    <w:rsid w:val="008E06EF"/>
    <w:rsid w:val="008E1D17"/>
    <w:rsid w:val="008E22AD"/>
    <w:rsid w:val="008E505B"/>
    <w:rsid w:val="008E7334"/>
    <w:rsid w:val="008E76A3"/>
    <w:rsid w:val="008F05F7"/>
    <w:rsid w:val="008F1154"/>
    <w:rsid w:val="00900586"/>
    <w:rsid w:val="00901A29"/>
    <w:rsid w:val="009054AA"/>
    <w:rsid w:val="00906C24"/>
    <w:rsid w:val="00907EC8"/>
    <w:rsid w:val="009124FB"/>
    <w:rsid w:val="00920B7B"/>
    <w:rsid w:val="00924C89"/>
    <w:rsid w:val="00925E9B"/>
    <w:rsid w:val="009326D3"/>
    <w:rsid w:val="00935111"/>
    <w:rsid w:val="009372E8"/>
    <w:rsid w:val="00944F4B"/>
    <w:rsid w:val="0094693C"/>
    <w:rsid w:val="009559EA"/>
    <w:rsid w:val="00962E0A"/>
    <w:rsid w:val="0096394E"/>
    <w:rsid w:val="00964D73"/>
    <w:rsid w:val="009678CC"/>
    <w:rsid w:val="009706AB"/>
    <w:rsid w:val="00971B71"/>
    <w:rsid w:val="0097212C"/>
    <w:rsid w:val="0097260A"/>
    <w:rsid w:val="00975359"/>
    <w:rsid w:val="0098220D"/>
    <w:rsid w:val="00986021"/>
    <w:rsid w:val="00990155"/>
    <w:rsid w:val="00990657"/>
    <w:rsid w:val="00991721"/>
    <w:rsid w:val="0099244E"/>
    <w:rsid w:val="00993D19"/>
    <w:rsid w:val="009A2347"/>
    <w:rsid w:val="009A7C5E"/>
    <w:rsid w:val="009B0D5E"/>
    <w:rsid w:val="009B302C"/>
    <w:rsid w:val="009B502F"/>
    <w:rsid w:val="009B77D9"/>
    <w:rsid w:val="009B7AB1"/>
    <w:rsid w:val="009C00B4"/>
    <w:rsid w:val="009C1939"/>
    <w:rsid w:val="009D0331"/>
    <w:rsid w:val="009D0C23"/>
    <w:rsid w:val="009D1A9D"/>
    <w:rsid w:val="009D341C"/>
    <w:rsid w:val="009D39EB"/>
    <w:rsid w:val="009D3B59"/>
    <w:rsid w:val="009E1614"/>
    <w:rsid w:val="009E1BD4"/>
    <w:rsid w:val="009E2E0F"/>
    <w:rsid w:val="009E4DFE"/>
    <w:rsid w:val="009E5F45"/>
    <w:rsid w:val="009E69EB"/>
    <w:rsid w:val="009F1F6F"/>
    <w:rsid w:val="009F4565"/>
    <w:rsid w:val="009F5AFD"/>
    <w:rsid w:val="009F6451"/>
    <w:rsid w:val="00A00A37"/>
    <w:rsid w:val="00A01505"/>
    <w:rsid w:val="00A04284"/>
    <w:rsid w:val="00A058D9"/>
    <w:rsid w:val="00A07204"/>
    <w:rsid w:val="00A11AD0"/>
    <w:rsid w:val="00A11FDD"/>
    <w:rsid w:val="00A20AC9"/>
    <w:rsid w:val="00A210FC"/>
    <w:rsid w:val="00A30A58"/>
    <w:rsid w:val="00A32F7C"/>
    <w:rsid w:val="00A343FA"/>
    <w:rsid w:val="00A34719"/>
    <w:rsid w:val="00A34F9D"/>
    <w:rsid w:val="00A37897"/>
    <w:rsid w:val="00A46304"/>
    <w:rsid w:val="00A477FA"/>
    <w:rsid w:val="00A503E0"/>
    <w:rsid w:val="00A5238D"/>
    <w:rsid w:val="00A533C6"/>
    <w:rsid w:val="00A553E5"/>
    <w:rsid w:val="00A55838"/>
    <w:rsid w:val="00A57230"/>
    <w:rsid w:val="00A604C4"/>
    <w:rsid w:val="00A6325D"/>
    <w:rsid w:val="00A66137"/>
    <w:rsid w:val="00A717DB"/>
    <w:rsid w:val="00A71BB1"/>
    <w:rsid w:val="00A7270F"/>
    <w:rsid w:val="00A73218"/>
    <w:rsid w:val="00A73646"/>
    <w:rsid w:val="00A739E9"/>
    <w:rsid w:val="00A74E84"/>
    <w:rsid w:val="00A75B93"/>
    <w:rsid w:val="00A81DA2"/>
    <w:rsid w:val="00A83352"/>
    <w:rsid w:val="00A85871"/>
    <w:rsid w:val="00A874D1"/>
    <w:rsid w:val="00A91FEA"/>
    <w:rsid w:val="00A95947"/>
    <w:rsid w:val="00AA069C"/>
    <w:rsid w:val="00AA4F09"/>
    <w:rsid w:val="00AA5129"/>
    <w:rsid w:val="00AA57B9"/>
    <w:rsid w:val="00AA6E14"/>
    <w:rsid w:val="00AB1854"/>
    <w:rsid w:val="00AB2630"/>
    <w:rsid w:val="00AB4884"/>
    <w:rsid w:val="00AB5AFE"/>
    <w:rsid w:val="00AB6488"/>
    <w:rsid w:val="00AC6910"/>
    <w:rsid w:val="00AD7221"/>
    <w:rsid w:val="00AD7A5E"/>
    <w:rsid w:val="00AE355F"/>
    <w:rsid w:val="00AE3AEA"/>
    <w:rsid w:val="00AE5AFB"/>
    <w:rsid w:val="00AE6ED4"/>
    <w:rsid w:val="00AF4E5E"/>
    <w:rsid w:val="00B03C40"/>
    <w:rsid w:val="00B15160"/>
    <w:rsid w:val="00B213E1"/>
    <w:rsid w:val="00B22092"/>
    <w:rsid w:val="00B22C54"/>
    <w:rsid w:val="00B23940"/>
    <w:rsid w:val="00B25736"/>
    <w:rsid w:val="00B329B2"/>
    <w:rsid w:val="00B4342B"/>
    <w:rsid w:val="00B44A29"/>
    <w:rsid w:val="00B46387"/>
    <w:rsid w:val="00B53F53"/>
    <w:rsid w:val="00B56B13"/>
    <w:rsid w:val="00B56B87"/>
    <w:rsid w:val="00B613E1"/>
    <w:rsid w:val="00B64163"/>
    <w:rsid w:val="00B64469"/>
    <w:rsid w:val="00B66E28"/>
    <w:rsid w:val="00B704FE"/>
    <w:rsid w:val="00B77CE0"/>
    <w:rsid w:val="00B8222C"/>
    <w:rsid w:val="00B838A1"/>
    <w:rsid w:val="00B9520B"/>
    <w:rsid w:val="00B965BC"/>
    <w:rsid w:val="00B96EB0"/>
    <w:rsid w:val="00B9773D"/>
    <w:rsid w:val="00BB417E"/>
    <w:rsid w:val="00BB5CFA"/>
    <w:rsid w:val="00BC37B6"/>
    <w:rsid w:val="00BC3F61"/>
    <w:rsid w:val="00BC48C8"/>
    <w:rsid w:val="00BC5B1D"/>
    <w:rsid w:val="00BD0D90"/>
    <w:rsid w:val="00BD5A53"/>
    <w:rsid w:val="00BD71E5"/>
    <w:rsid w:val="00BE5B6D"/>
    <w:rsid w:val="00BF462D"/>
    <w:rsid w:val="00BF59E9"/>
    <w:rsid w:val="00C00319"/>
    <w:rsid w:val="00C00D3B"/>
    <w:rsid w:val="00C06C9B"/>
    <w:rsid w:val="00C118AC"/>
    <w:rsid w:val="00C16655"/>
    <w:rsid w:val="00C20101"/>
    <w:rsid w:val="00C24EC1"/>
    <w:rsid w:val="00C33663"/>
    <w:rsid w:val="00C43D67"/>
    <w:rsid w:val="00C45C4A"/>
    <w:rsid w:val="00C52C78"/>
    <w:rsid w:val="00C5687E"/>
    <w:rsid w:val="00C612A1"/>
    <w:rsid w:val="00C64E29"/>
    <w:rsid w:val="00C654FC"/>
    <w:rsid w:val="00C655C9"/>
    <w:rsid w:val="00C6689D"/>
    <w:rsid w:val="00C75781"/>
    <w:rsid w:val="00C75A6F"/>
    <w:rsid w:val="00C7640B"/>
    <w:rsid w:val="00C76C27"/>
    <w:rsid w:val="00C81C76"/>
    <w:rsid w:val="00C87D8D"/>
    <w:rsid w:val="00C93A78"/>
    <w:rsid w:val="00C945DA"/>
    <w:rsid w:val="00C94F6C"/>
    <w:rsid w:val="00C966B7"/>
    <w:rsid w:val="00C975E9"/>
    <w:rsid w:val="00CA1E6D"/>
    <w:rsid w:val="00CA6FAE"/>
    <w:rsid w:val="00CB0ADF"/>
    <w:rsid w:val="00CB4293"/>
    <w:rsid w:val="00CB4E2A"/>
    <w:rsid w:val="00CC375C"/>
    <w:rsid w:val="00CC4BA8"/>
    <w:rsid w:val="00CC57C7"/>
    <w:rsid w:val="00CD5EBE"/>
    <w:rsid w:val="00CE2987"/>
    <w:rsid w:val="00CF481A"/>
    <w:rsid w:val="00CF648E"/>
    <w:rsid w:val="00D04AE2"/>
    <w:rsid w:val="00D0791F"/>
    <w:rsid w:val="00D10A8F"/>
    <w:rsid w:val="00D10D2A"/>
    <w:rsid w:val="00D11338"/>
    <w:rsid w:val="00D1280B"/>
    <w:rsid w:val="00D1414E"/>
    <w:rsid w:val="00D14ED8"/>
    <w:rsid w:val="00D1502A"/>
    <w:rsid w:val="00D20BD9"/>
    <w:rsid w:val="00D247C2"/>
    <w:rsid w:val="00D24C82"/>
    <w:rsid w:val="00D25DFF"/>
    <w:rsid w:val="00D27C55"/>
    <w:rsid w:val="00D32906"/>
    <w:rsid w:val="00D33B01"/>
    <w:rsid w:val="00D33B41"/>
    <w:rsid w:val="00D34A91"/>
    <w:rsid w:val="00D34EF8"/>
    <w:rsid w:val="00D356AF"/>
    <w:rsid w:val="00D356D5"/>
    <w:rsid w:val="00D35F79"/>
    <w:rsid w:val="00D41E4E"/>
    <w:rsid w:val="00D518FB"/>
    <w:rsid w:val="00D52FE4"/>
    <w:rsid w:val="00D537C0"/>
    <w:rsid w:val="00D613AC"/>
    <w:rsid w:val="00D615EC"/>
    <w:rsid w:val="00D6346D"/>
    <w:rsid w:val="00D6721E"/>
    <w:rsid w:val="00D67B91"/>
    <w:rsid w:val="00D73E8E"/>
    <w:rsid w:val="00D7460C"/>
    <w:rsid w:val="00D7559F"/>
    <w:rsid w:val="00D766BC"/>
    <w:rsid w:val="00D83915"/>
    <w:rsid w:val="00D83D6B"/>
    <w:rsid w:val="00D94B61"/>
    <w:rsid w:val="00D96F2E"/>
    <w:rsid w:val="00D974C4"/>
    <w:rsid w:val="00DA3A70"/>
    <w:rsid w:val="00DC1B32"/>
    <w:rsid w:val="00DC4ECA"/>
    <w:rsid w:val="00DC65F8"/>
    <w:rsid w:val="00DD487B"/>
    <w:rsid w:val="00DD4CFA"/>
    <w:rsid w:val="00DD568C"/>
    <w:rsid w:val="00DD57FC"/>
    <w:rsid w:val="00DD732F"/>
    <w:rsid w:val="00DE22AB"/>
    <w:rsid w:val="00DE2468"/>
    <w:rsid w:val="00DE2A5C"/>
    <w:rsid w:val="00DE4EEA"/>
    <w:rsid w:val="00DE56D1"/>
    <w:rsid w:val="00DF045E"/>
    <w:rsid w:val="00DF5C8F"/>
    <w:rsid w:val="00E019F7"/>
    <w:rsid w:val="00E032F7"/>
    <w:rsid w:val="00E03672"/>
    <w:rsid w:val="00E0676E"/>
    <w:rsid w:val="00E07444"/>
    <w:rsid w:val="00E07667"/>
    <w:rsid w:val="00E10A1E"/>
    <w:rsid w:val="00E10DFD"/>
    <w:rsid w:val="00E13ADE"/>
    <w:rsid w:val="00E15E42"/>
    <w:rsid w:val="00E215F9"/>
    <w:rsid w:val="00E2311A"/>
    <w:rsid w:val="00E2612D"/>
    <w:rsid w:val="00E2717D"/>
    <w:rsid w:val="00E27432"/>
    <w:rsid w:val="00E31570"/>
    <w:rsid w:val="00E33F91"/>
    <w:rsid w:val="00E35AFB"/>
    <w:rsid w:val="00E36FDB"/>
    <w:rsid w:val="00E37664"/>
    <w:rsid w:val="00E37E02"/>
    <w:rsid w:val="00E44754"/>
    <w:rsid w:val="00E4676B"/>
    <w:rsid w:val="00E501CF"/>
    <w:rsid w:val="00E62A86"/>
    <w:rsid w:val="00E742DE"/>
    <w:rsid w:val="00E77091"/>
    <w:rsid w:val="00E772C1"/>
    <w:rsid w:val="00E84016"/>
    <w:rsid w:val="00E90AB3"/>
    <w:rsid w:val="00E91178"/>
    <w:rsid w:val="00E97B17"/>
    <w:rsid w:val="00EB0124"/>
    <w:rsid w:val="00EB2144"/>
    <w:rsid w:val="00EB2220"/>
    <w:rsid w:val="00EB44BE"/>
    <w:rsid w:val="00EC2BAD"/>
    <w:rsid w:val="00EC32C0"/>
    <w:rsid w:val="00EC6329"/>
    <w:rsid w:val="00EE22E6"/>
    <w:rsid w:val="00EE32F1"/>
    <w:rsid w:val="00EE4CD9"/>
    <w:rsid w:val="00EE6620"/>
    <w:rsid w:val="00EF1F3C"/>
    <w:rsid w:val="00EF39D9"/>
    <w:rsid w:val="00EF4643"/>
    <w:rsid w:val="00EF619E"/>
    <w:rsid w:val="00EF7C09"/>
    <w:rsid w:val="00F012BF"/>
    <w:rsid w:val="00F04CC9"/>
    <w:rsid w:val="00F1246F"/>
    <w:rsid w:val="00F130F9"/>
    <w:rsid w:val="00F13715"/>
    <w:rsid w:val="00F164B4"/>
    <w:rsid w:val="00F1667D"/>
    <w:rsid w:val="00F20C80"/>
    <w:rsid w:val="00F24909"/>
    <w:rsid w:val="00F31F34"/>
    <w:rsid w:val="00F4220A"/>
    <w:rsid w:val="00F55D48"/>
    <w:rsid w:val="00F572F0"/>
    <w:rsid w:val="00F57E14"/>
    <w:rsid w:val="00F604CD"/>
    <w:rsid w:val="00F60730"/>
    <w:rsid w:val="00F61EDC"/>
    <w:rsid w:val="00F62746"/>
    <w:rsid w:val="00F63503"/>
    <w:rsid w:val="00F6365C"/>
    <w:rsid w:val="00F648E7"/>
    <w:rsid w:val="00F65BB2"/>
    <w:rsid w:val="00F67887"/>
    <w:rsid w:val="00F74091"/>
    <w:rsid w:val="00F74C9F"/>
    <w:rsid w:val="00F74DCB"/>
    <w:rsid w:val="00F80E05"/>
    <w:rsid w:val="00F8318D"/>
    <w:rsid w:val="00F869F7"/>
    <w:rsid w:val="00F87EF6"/>
    <w:rsid w:val="00F922EE"/>
    <w:rsid w:val="00F9363C"/>
    <w:rsid w:val="00F9679C"/>
    <w:rsid w:val="00F96D46"/>
    <w:rsid w:val="00F97898"/>
    <w:rsid w:val="00FA09E7"/>
    <w:rsid w:val="00FA15FC"/>
    <w:rsid w:val="00FA2075"/>
    <w:rsid w:val="00FA3061"/>
    <w:rsid w:val="00FA37DE"/>
    <w:rsid w:val="00FA61C6"/>
    <w:rsid w:val="00FA6593"/>
    <w:rsid w:val="00FA71F6"/>
    <w:rsid w:val="00FA7C03"/>
    <w:rsid w:val="00FB226E"/>
    <w:rsid w:val="00FB5875"/>
    <w:rsid w:val="00FB6284"/>
    <w:rsid w:val="00FB75B7"/>
    <w:rsid w:val="00FC44E9"/>
    <w:rsid w:val="00FC5507"/>
    <w:rsid w:val="00FD0B60"/>
    <w:rsid w:val="00FD1B19"/>
    <w:rsid w:val="00FE0B83"/>
    <w:rsid w:val="00FE2281"/>
    <w:rsid w:val="00FE2399"/>
    <w:rsid w:val="00FE3082"/>
    <w:rsid w:val="00FE4935"/>
    <w:rsid w:val="00FE7232"/>
    <w:rsid w:val="00FE7363"/>
    <w:rsid w:val="00FF2D3B"/>
    <w:rsid w:val="00FF59F8"/>
    <w:rsid w:val="012E6F9C"/>
    <w:rsid w:val="01BF0D59"/>
    <w:rsid w:val="071DB718"/>
    <w:rsid w:val="0D4331E0"/>
    <w:rsid w:val="10783A32"/>
    <w:rsid w:val="14454D22"/>
    <w:rsid w:val="15AE5D2D"/>
    <w:rsid w:val="1674C369"/>
    <w:rsid w:val="191FC146"/>
    <w:rsid w:val="1A2E3C8F"/>
    <w:rsid w:val="1B131A09"/>
    <w:rsid w:val="1B43B122"/>
    <w:rsid w:val="1B667136"/>
    <w:rsid w:val="1CEC8B35"/>
    <w:rsid w:val="1E2CAFE2"/>
    <w:rsid w:val="1E88E480"/>
    <w:rsid w:val="200449D9"/>
    <w:rsid w:val="20718E92"/>
    <w:rsid w:val="2242E710"/>
    <w:rsid w:val="22A40362"/>
    <w:rsid w:val="22D0D1A4"/>
    <w:rsid w:val="23094A88"/>
    <w:rsid w:val="23E210A0"/>
    <w:rsid w:val="2453477B"/>
    <w:rsid w:val="2690710A"/>
    <w:rsid w:val="273D4329"/>
    <w:rsid w:val="28436922"/>
    <w:rsid w:val="28B2ECF5"/>
    <w:rsid w:val="29459716"/>
    <w:rsid w:val="2B314155"/>
    <w:rsid w:val="2CB2BEE2"/>
    <w:rsid w:val="2CE95FFC"/>
    <w:rsid w:val="2D388B4B"/>
    <w:rsid w:val="2EAED066"/>
    <w:rsid w:val="312199F2"/>
    <w:rsid w:val="316ACD5E"/>
    <w:rsid w:val="327FC6D6"/>
    <w:rsid w:val="336FB4A4"/>
    <w:rsid w:val="3501F573"/>
    <w:rsid w:val="357754F6"/>
    <w:rsid w:val="35BCFD42"/>
    <w:rsid w:val="364D0929"/>
    <w:rsid w:val="36AC42FC"/>
    <w:rsid w:val="38FF3454"/>
    <w:rsid w:val="3A3E2696"/>
    <w:rsid w:val="3B49B6A0"/>
    <w:rsid w:val="3D84ECEE"/>
    <w:rsid w:val="3D8D7958"/>
    <w:rsid w:val="3DBF4922"/>
    <w:rsid w:val="3E65AACC"/>
    <w:rsid w:val="3FAB45CD"/>
    <w:rsid w:val="412915F9"/>
    <w:rsid w:val="42061DAD"/>
    <w:rsid w:val="429FFDAD"/>
    <w:rsid w:val="43E39109"/>
    <w:rsid w:val="44276131"/>
    <w:rsid w:val="482B69F5"/>
    <w:rsid w:val="4874C6D9"/>
    <w:rsid w:val="495A3253"/>
    <w:rsid w:val="4A37F8FF"/>
    <w:rsid w:val="4A740F3E"/>
    <w:rsid w:val="4AA11894"/>
    <w:rsid w:val="51FF642C"/>
    <w:rsid w:val="547E00E6"/>
    <w:rsid w:val="56668FE3"/>
    <w:rsid w:val="588491A1"/>
    <w:rsid w:val="588F5E98"/>
    <w:rsid w:val="58EC6353"/>
    <w:rsid w:val="599133BE"/>
    <w:rsid w:val="5DFEF277"/>
    <w:rsid w:val="5E0C9281"/>
    <w:rsid w:val="5FBA900C"/>
    <w:rsid w:val="5FCF1063"/>
    <w:rsid w:val="6148FE6B"/>
    <w:rsid w:val="643D490D"/>
    <w:rsid w:val="64C3A5EE"/>
    <w:rsid w:val="675087DA"/>
    <w:rsid w:val="686BC956"/>
    <w:rsid w:val="6A1DECD2"/>
    <w:rsid w:val="6ADC5CA6"/>
    <w:rsid w:val="6D5D2350"/>
    <w:rsid w:val="6DEB5E17"/>
    <w:rsid w:val="6DEE154E"/>
    <w:rsid w:val="6E701645"/>
    <w:rsid w:val="6EE3394A"/>
    <w:rsid w:val="71486332"/>
    <w:rsid w:val="71865641"/>
    <w:rsid w:val="71A588B6"/>
    <w:rsid w:val="721C49FC"/>
    <w:rsid w:val="76F76680"/>
    <w:rsid w:val="777F7A85"/>
    <w:rsid w:val="780B8CC5"/>
    <w:rsid w:val="79E14E8B"/>
    <w:rsid w:val="7A6D8CB0"/>
    <w:rsid w:val="7AD7E154"/>
    <w:rsid w:val="7E3A44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31"/>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581131"/>
    <w:pPr>
      <w:keepNext/>
      <w:widowControl w:val="0"/>
      <w:suppressAutoHyphens/>
      <w:spacing w:line="336" w:lineRule="auto"/>
      <w:jc w:val="center"/>
      <w:outlineLvl w:val="1"/>
    </w:pPr>
    <w:rPr>
      <w:rFonts w:ascii="Arial" w:hAnsi="Arial"/>
      <w:b/>
      <w:spacing w:val="-3"/>
      <w:sz w:val="22"/>
      <w:lang w:val="es-ES"/>
    </w:rPr>
  </w:style>
  <w:style w:type="paragraph" w:styleId="Ttulo3">
    <w:name w:val="heading 3"/>
    <w:basedOn w:val="Normal"/>
    <w:next w:val="Normal"/>
    <w:qFormat/>
    <w:rsid w:val="00581131"/>
    <w:pPr>
      <w:keepNext/>
      <w:spacing w:before="240" w:after="60"/>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581131"/>
    <w:pPr>
      <w:widowControl w:val="0"/>
      <w:tabs>
        <w:tab w:val="center" w:pos="4252"/>
        <w:tab w:val="right" w:pos="8504"/>
      </w:tabs>
    </w:pPr>
    <w:rPr>
      <w:rFonts w:ascii="Courier" w:hAnsi="Courier"/>
      <w:sz w:val="24"/>
    </w:rPr>
  </w:style>
  <w:style w:type="paragraph" w:styleId="Piedepgina">
    <w:name w:val="footer"/>
    <w:basedOn w:val="Normal"/>
    <w:semiHidden/>
    <w:rsid w:val="00581131"/>
    <w:pPr>
      <w:widowControl w:val="0"/>
      <w:tabs>
        <w:tab w:val="center" w:pos="4252"/>
        <w:tab w:val="right" w:pos="8504"/>
      </w:tabs>
    </w:pPr>
    <w:rPr>
      <w:rFonts w:ascii="Courier" w:hAnsi="Courier"/>
      <w:sz w:val="24"/>
    </w:rPr>
  </w:style>
  <w:style w:type="character" w:styleId="Nmerodepgina">
    <w:name w:val="page number"/>
    <w:basedOn w:val="Fuentedeprrafopredeter"/>
    <w:semiHidden/>
    <w:rsid w:val="00581131"/>
  </w:style>
  <w:style w:type="paragraph" w:styleId="Textoindependiente">
    <w:name w:val="Body Text"/>
    <w:basedOn w:val="Normal"/>
    <w:link w:val="TextoindependienteCar"/>
    <w:semiHidden/>
    <w:rsid w:val="00581131"/>
    <w:pPr>
      <w:widowControl w:val="0"/>
      <w:suppressAutoHyphens/>
      <w:spacing w:line="360" w:lineRule="auto"/>
      <w:jc w:val="both"/>
    </w:pPr>
    <w:rPr>
      <w:rFonts w:ascii="Arial" w:hAnsi="Arial"/>
      <w:spacing w:val="-3"/>
      <w:sz w:val="22"/>
    </w:rPr>
  </w:style>
  <w:style w:type="paragraph" w:customStyle="1" w:styleId="Saludo1">
    <w:name w:val="Saludo1"/>
    <w:basedOn w:val="Normal"/>
    <w:rsid w:val="00581131"/>
  </w:style>
  <w:style w:type="paragraph" w:customStyle="1" w:styleId="Puesto1">
    <w:name w:val="Puesto1"/>
    <w:basedOn w:val="Normal"/>
    <w:qFormat/>
    <w:rsid w:val="00581131"/>
    <w:pPr>
      <w:spacing w:before="240" w:after="60"/>
      <w:jc w:val="center"/>
    </w:pPr>
    <w:rPr>
      <w:rFonts w:ascii="Arial" w:hAnsi="Arial"/>
      <w:b/>
      <w:kern w:val="28"/>
      <w:sz w:val="32"/>
    </w:rPr>
  </w:style>
  <w:style w:type="paragraph" w:customStyle="1" w:styleId="Textoindependiente21">
    <w:name w:val="Texto independiente 21"/>
    <w:basedOn w:val="Normal"/>
    <w:rsid w:val="00581131"/>
    <w:pPr>
      <w:spacing w:after="120"/>
      <w:ind w:left="283"/>
    </w:pPr>
  </w:style>
  <w:style w:type="paragraph" w:styleId="Subttulo">
    <w:name w:val="Subtitle"/>
    <w:basedOn w:val="Normal"/>
    <w:qFormat/>
    <w:rsid w:val="00581131"/>
    <w:pPr>
      <w:spacing w:after="60"/>
      <w:jc w:val="center"/>
    </w:pPr>
    <w:rPr>
      <w:rFonts w:ascii="Arial" w:hAnsi="Arial"/>
      <w:sz w:val="24"/>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qFormat/>
    <w:rsid w:val="00581131"/>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rsid w:val="00581131"/>
    <w:rPr>
      <w:vertAlign w:val="superscript"/>
    </w:rPr>
  </w:style>
  <w:style w:type="paragraph" w:customStyle="1" w:styleId="Textoindependiente31">
    <w:name w:val="Texto independiente 31"/>
    <w:basedOn w:val="Normal"/>
    <w:rsid w:val="00581131"/>
    <w:pPr>
      <w:widowControl w:val="0"/>
      <w:spacing w:line="400" w:lineRule="atLeast"/>
      <w:jc w:val="both"/>
    </w:pPr>
    <w:rPr>
      <w:sz w:val="28"/>
      <w:lang w:val="es-ES"/>
    </w:rPr>
  </w:style>
  <w:style w:type="character" w:styleId="Hipervnculo">
    <w:name w:val="Hyperlink"/>
    <w:semiHidden/>
    <w:rsid w:val="00581131"/>
    <w:rPr>
      <w:color w:val="0000FF"/>
      <w:u w:val="single"/>
    </w:rPr>
  </w:style>
  <w:style w:type="paragraph" w:styleId="NormalWeb">
    <w:name w:val="Normal (Web)"/>
    <w:basedOn w:val="Normal"/>
    <w:uiPriority w:val="99"/>
    <w:rsid w:val="00581131"/>
    <w:pPr>
      <w:overflowPunct/>
      <w:autoSpaceDE/>
      <w:autoSpaceDN/>
      <w:adjustRightInd/>
      <w:spacing w:before="100" w:beforeAutospacing="1" w:after="100" w:afterAutospacing="1"/>
      <w:textAlignment w:val="auto"/>
    </w:pPr>
    <w:rPr>
      <w:sz w:val="24"/>
      <w:szCs w:val="24"/>
      <w:lang w:val="es-ES"/>
    </w:rPr>
  </w:style>
  <w:style w:type="paragraph" w:styleId="Textodeglobo">
    <w:name w:val="Balloon Text"/>
    <w:basedOn w:val="Normal"/>
    <w:semiHidden/>
    <w:rsid w:val="00581131"/>
    <w:rPr>
      <w:rFonts w:ascii="Tahoma" w:hAnsi="Tahoma" w:cs="Tahoma"/>
      <w:sz w:val="16"/>
      <w:szCs w:val="16"/>
    </w:rPr>
  </w:style>
  <w:style w:type="paragraph" w:styleId="Sangradetextonormal">
    <w:name w:val="Body Text Indent"/>
    <w:basedOn w:val="Normal"/>
    <w:semiHidden/>
    <w:rsid w:val="00581131"/>
    <w:pPr>
      <w:widowControl w:val="0"/>
      <w:suppressAutoHyphens/>
      <w:overflowPunct/>
      <w:autoSpaceDE/>
      <w:autoSpaceDN/>
      <w:adjustRightInd/>
      <w:spacing w:line="336" w:lineRule="auto"/>
      <w:jc w:val="both"/>
      <w:textAlignment w:val="auto"/>
    </w:pPr>
    <w:rPr>
      <w:rFonts w:ascii="Verdana" w:hAnsi="Verdana"/>
      <w:b/>
      <w:sz w:val="22"/>
    </w:rPr>
  </w:style>
  <w:style w:type="character" w:customStyle="1" w:styleId="apple-converted-space">
    <w:name w:val="apple-converted-space"/>
    <w:rsid w:val="006678F3"/>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link w:val="Textonotapie"/>
    <w:rsid w:val="00E62A86"/>
    <w:rPr>
      <w:lang w:val="es-ES_tradnl"/>
    </w:rPr>
  </w:style>
  <w:style w:type="paragraph" w:styleId="Sinespaciado">
    <w:name w:val="No Spacing"/>
    <w:link w:val="SinespaciadoCar"/>
    <w:uiPriority w:val="1"/>
    <w:qFormat/>
    <w:rsid w:val="00240C56"/>
    <w:rPr>
      <w:rFonts w:ascii="Calibri" w:hAnsi="Calibri"/>
      <w:sz w:val="22"/>
      <w:szCs w:val="22"/>
      <w:lang w:val="es-ES" w:eastAsia="es-ES"/>
    </w:rPr>
  </w:style>
  <w:style w:type="character" w:customStyle="1" w:styleId="SinespaciadoCar">
    <w:name w:val="Sin espaciado Car"/>
    <w:link w:val="Sinespaciado"/>
    <w:uiPriority w:val="1"/>
    <w:locked/>
    <w:rsid w:val="00240C56"/>
    <w:rPr>
      <w:rFonts w:ascii="Calibri" w:hAnsi="Calibri"/>
      <w:sz w:val="22"/>
      <w:szCs w:val="22"/>
    </w:rPr>
  </w:style>
  <w:style w:type="character" w:customStyle="1" w:styleId="TextoindependienteCar">
    <w:name w:val="Texto independiente Car"/>
    <w:link w:val="Textoindependiente"/>
    <w:semiHidden/>
    <w:rsid w:val="00F57E14"/>
    <w:rPr>
      <w:rFonts w:ascii="Arial" w:hAnsi="Arial"/>
      <w:spacing w:val="-3"/>
      <w:sz w:val="22"/>
      <w:lang w:val="es-ES_tradnl" w:eastAsia="es-ES"/>
    </w:rPr>
  </w:style>
  <w:style w:type="paragraph" w:customStyle="1" w:styleId="Sinespaciado1">
    <w:name w:val="Sin espaciado1"/>
    <w:rsid w:val="00187907"/>
    <w:rPr>
      <w:rFonts w:ascii="Calibri" w:hAnsi="Calibri"/>
      <w:sz w:val="22"/>
      <w:szCs w:val="22"/>
      <w:lang w:eastAsia="en-US"/>
    </w:rPr>
  </w:style>
  <w:style w:type="paragraph" w:customStyle="1" w:styleId="NormalCSJ">
    <w:name w:val="Normal CSJ"/>
    <w:basedOn w:val="Normal"/>
    <w:link w:val="NormalCSJCar"/>
    <w:qFormat/>
    <w:rsid w:val="00D83915"/>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character" w:customStyle="1" w:styleId="NormalCSJCar">
    <w:name w:val="Normal CSJ Car"/>
    <w:link w:val="NormalCSJ"/>
    <w:rsid w:val="00D83915"/>
    <w:rPr>
      <w:rFonts w:ascii="Bookman Old Style" w:eastAsia="Calibri" w:hAnsi="Bookman Old Style"/>
      <w:sz w:val="28"/>
      <w:szCs w:val="28"/>
      <w:lang w:val="es-ES" w:eastAsia="es-ES"/>
    </w:rPr>
  </w:style>
  <w:style w:type="paragraph" w:customStyle="1" w:styleId="SubtituloCSJ">
    <w:name w:val="Subtitulo CSJ"/>
    <w:basedOn w:val="Ttulo2"/>
    <w:next w:val="NormalCSJ"/>
    <w:link w:val="SubtituloCSJCar"/>
    <w:qFormat/>
    <w:rsid w:val="00A01505"/>
    <w:pPr>
      <w:keepLines/>
      <w:widowControl/>
      <w:suppressAutoHyphens w:val="0"/>
      <w:overflowPunct/>
      <w:autoSpaceDE/>
      <w:autoSpaceDN/>
      <w:adjustRightInd/>
      <w:spacing w:before="40" w:line="360" w:lineRule="auto"/>
      <w:ind w:firstLine="709"/>
      <w:jc w:val="both"/>
      <w:textAlignment w:val="auto"/>
    </w:pPr>
    <w:rPr>
      <w:rFonts w:ascii="Bookman Old Style" w:hAnsi="Bookman Old Style"/>
      <w:color w:val="2E74B5"/>
      <w:spacing w:val="0"/>
      <w:sz w:val="28"/>
      <w:szCs w:val="26"/>
      <w:lang w:val="es-MX"/>
    </w:rPr>
  </w:style>
  <w:style w:type="character" w:customStyle="1" w:styleId="SubtituloCSJCar">
    <w:name w:val="Subtitulo CSJ Car"/>
    <w:link w:val="SubtituloCSJ"/>
    <w:rsid w:val="00A01505"/>
    <w:rPr>
      <w:rFonts w:ascii="Bookman Old Style" w:hAnsi="Bookman Old Style"/>
      <w:b/>
      <w:color w:val="2E74B5"/>
      <w:sz w:val="28"/>
      <w:szCs w:val="26"/>
      <w:lang w:val="es-MX" w:eastAsia="es-ES"/>
    </w:rPr>
  </w:style>
  <w:style w:type="paragraph" w:styleId="Prrafodelista">
    <w:name w:val="List Paragraph"/>
    <w:basedOn w:val="Normal"/>
    <w:qFormat/>
    <w:rsid w:val="00A01505"/>
    <w:pPr>
      <w:overflowPunct/>
      <w:autoSpaceDE/>
      <w:autoSpaceDN/>
      <w:adjustRightInd/>
      <w:ind w:left="720"/>
      <w:contextualSpacing/>
      <w:textAlignment w:val="auto"/>
    </w:pPr>
    <w:rPr>
      <w:lang w:val="es-ES"/>
    </w:rPr>
  </w:style>
  <w:style w:type="paragraph" w:customStyle="1" w:styleId="CitaExtraCSJ">
    <w:name w:val="Cita Extra CSJ"/>
    <w:basedOn w:val="Textoindependiente"/>
    <w:link w:val="CitaExtraCSJCar"/>
    <w:qFormat/>
    <w:rsid w:val="00E4676B"/>
    <w:pPr>
      <w:widowControl/>
      <w:suppressAutoHyphens w:val="0"/>
      <w:overflowPunct/>
      <w:autoSpaceDE/>
      <w:autoSpaceDN/>
      <w:adjustRightInd/>
      <w:spacing w:line="276" w:lineRule="auto"/>
      <w:ind w:left="680"/>
      <w:textAlignment w:val="auto"/>
    </w:pPr>
    <w:rPr>
      <w:rFonts w:ascii="Bookman Old Style" w:hAnsi="Bookman Old Style"/>
      <w:i/>
      <w:spacing w:val="0"/>
      <w:sz w:val="24"/>
      <w:szCs w:val="28"/>
    </w:rPr>
  </w:style>
  <w:style w:type="character" w:customStyle="1" w:styleId="CitaExtraCSJCar">
    <w:name w:val="Cita Extra CSJ Car"/>
    <w:link w:val="CitaExtraCSJ"/>
    <w:rsid w:val="00E4676B"/>
    <w:rPr>
      <w:rFonts w:ascii="Bookman Old Style" w:hAnsi="Bookman Old Style"/>
      <w:i/>
      <w:sz w:val="24"/>
      <w:szCs w:val="28"/>
      <w:lang w:val="es-ES_tradnl"/>
    </w:rPr>
  </w:style>
  <w:style w:type="character" w:styleId="nfasis">
    <w:name w:val="Emphasis"/>
    <w:basedOn w:val="Fuentedeprrafopredeter"/>
    <w:uiPriority w:val="20"/>
    <w:qFormat/>
    <w:rsid w:val="009E2E0F"/>
    <w:rPr>
      <w:i/>
      <w:iC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3549">
      <w:bodyDiv w:val="1"/>
      <w:marLeft w:val="0"/>
      <w:marRight w:val="0"/>
      <w:marTop w:val="0"/>
      <w:marBottom w:val="0"/>
      <w:divBdr>
        <w:top w:val="none" w:sz="0" w:space="0" w:color="auto"/>
        <w:left w:val="none" w:sz="0" w:space="0" w:color="auto"/>
        <w:bottom w:val="none" w:sz="0" w:space="0" w:color="auto"/>
        <w:right w:val="none" w:sz="0" w:space="0" w:color="auto"/>
      </w:divBdr>
    </w:div>
    <w:div w:id="214775476">
      <w:bodyDiv w:val="1"/>
      <w:marLeft w:val="0"/>
      <w:marRight w:val="0"/>
      <w:marTop w:val="0"/>
      <w:marBottom w:val="0"/>
      <w:divBdr>
        <w:top w:val="none" w:sz="0" w:space="0" w:color="auto"/>
        <w:left w:val="none" w:sz="0" w:space="0" w:color="auto"/>
        <w:bottom w:val="none" w:sz="0" w:space="0" w:color="auto"/>
        <w:right w:val="none" w:sz="0" w:space="0" w:color="auto"/>
      </w:divBdr>
    </w:div>
    <w:div w:id="912392801">
      <w:bodyDiv w:val="1"/>
      <w:marLeft w:val="0"/>
      <w:marRight w:val="0"/>
      <w:marTop w:val="0"/>
      <w:marBottom w:val="0"/>
      <w:divBdr>
        <w:top w:val="none" w:sz="0" w:space="0" w:color="auto"/>
        <w:left w:val="none" w:sz="0" w:space="0" w:color="auto"/>
        <w:bottom w:val="none" w:sz="0" w:space="0" w:color="auto"/>
        <w:right w:val="none" w:sz="0" w:space="0" w:color="auto"/>
      </w:divBdr>
    </w:div>
    <w:div w:id="1376154113">
      <w:bodyDiv w:val="1"/>
      <w:marLeft w:val="0"/>
      <w:marRight w:val="0"/>
      <w:marTop w:val="0"/>
      <w:marBottom w:val="0"/>
      <w:divBdr>
        <w:top w:val="none" w:sz="0" w:space="0" w:color="auto"/>
        <w:left w:val="none" w:sz="0" w:space="0" w:color="auto"/>
        <w:bottom w:val="none" w:sz="0" w:space="0" w:color="auto"/>
        <w:right w:val="none" w:sz="0" w:space="0" w:color="auto"/>
      </w:divBdr>
    </w:div>
    <w:div w:id="1443528510">
      <w:bodyDiv w:val="1"/>
      <w:marLeft w:val="0"/>
      <w:marRight w:val="0"/>
      <w:marTop w:val="0"/>
      <w:marBottom w:val="0"/>
      <w:divBdr>
        <w:top w:val="none" w:sz="0" w:space="0" w:color="auto"/>
        <w:left w:val="none" w:sz="0" w:space="0" w:color="auto"/>
        <w:bottom w:val="none" w:sz="0" w:space="0" w:color="auto"/>
        <w:right w:val="none" w:sz="0" w:space="0" w:color="auto"/>
      </w:divBdr>
    </w:div>
    <w:div w:id="1745714831">
      <w:bodyDiv w:val="1"/>
      <w:marLeft w:val="0"/>
      <w:marRight w:val="0"/>
      <w:marTop w:val="0"/>
      <w:marBottom w:val="0"/>
      <w:divBdr>
        <w:top w:val="none" w:sz="0" w:space="0" w:color="auto"/>
        <w:left w:val="none" w:sz="0" w:space="0" w:color="auto"/>
        <w:bottom w:val="none" w:sz="0" w:space="0" w:color="auto"/>
        <w:right w:val="none" w:sz="0" w:space="0" w:color="auto"/>
      </w:divBdr>
    </w:div>
    <w:div w:id="18095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6FEE-16BE-40E1-94ED-83CDCE53C7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56D3AC-23A1-479F-92A2-249E7CF0A8CC}">
  <ds:schemaRefs>
    <ds:schemaRef ds:uri="http://schemas.microsoft.com/sharepoint/v3/contenttype/forms"/>
  </ds:schemaRefs>
</ds:datastoreItem>
</file>

<file path=customXml/itemProps3.xml><?xml version="1.0" encoding="utf-8"?>
<ds:datastoreItem xmlns:ds="http://schemas.openxmlformats.org/officeDocument/2006/customXml" ds:itemID="{A5430EAC-3E20-4063-A8C4-9E4FC4A18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1C1DF-3C19-4BB0-880B-0A363566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2173</Words>
  <Characters>11953</Characters>
  <Application>Microsoft Office Word</Application>
  <DocSecurity>0</DocSecurity>
  <Lines>99</Lines>
  <Paragraphs>28</Paragraphs>
  <ScaleCrop>false</ScaleCrop>
  <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Claudia Maria Arcila Rios</dc:creator>
  <cp:lastModifiedBy>ALONSO</cp:lastModifiedBy>
  <cp:revision>24</cp:revision>
  <cp:lastPrinted>2017-01-18T19:44:00Z</cp:lastPrinted>
  <dcterms:created xsi:type="dcterms:W3CDTF">2020-06-24T14:23:00Z</dcterms:created>
  <dcterms:modified xsi:type="dcterms:W3CDTF">2020-08-03T15:18:00Z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