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7B" w:rsidRPr="0025317B" w:rsidRDefault="0025317B" w:rsidP="0025317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25317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5317B" w:rsidRPr="0025317B" w:rsidRDefault="0025317B" w:rsidP="0025317B">
      <w:pPr>
        <w:overflowPunct/>
        <w:autoSpaceDE/>
        <w:autoSpaceDN/>
        <w:adjustRightInd/>
        <w:jc w:val="both"/>
        <w:textAlignment w:val="auto"/>
        <w:rPr>
          <w:rFonts w:ascii="Arial" w:eastAsia="Times New Roman" w:hAnsi="Arial" w:cs="Arial"/>
          <w:lang w:val="es-419"/>
        </w:rPr>
      </w:pPr>
    </w:p>
    <w:p w:rsidR="0025317B" w:rsidRPr="0025317B" w:rsidRDefault="0025317B" w:rsidP="0025317B">
      <w:pPr>
        <w:overflowPunct/>
        <w:autoSpaceDE/>
        <w:autoSpaceDN/>
        <w:adjustRightInd/>
        <w:jc w:val="both"/>
        <w:textAlignment w:val="auto"/>
        <w:rPr>
          <w:rFonts w:ascii="Arial" w:eastAsia="Times New Roman" w:hAnsi="Arial" w:cs="Arial"/>
          <w:b/>
          <w:bCs/>
          <w:iCs/>
          <w:lang w:val="es-419" w:eastAsia="fr-FR"/>
        </w:rPr>
      </w:pPr>
      <w:r w:rsidRPr="0025317B">
        <w:rPr>
          <w:rFonts w:ascii="Arial" w:eastAsia="Times New Roman" w:hAnsi="Arial" w:cs="Arial"/>
          <w:b/>
          <w:bCs/>
          <w:iCs/>
          <w:u w:val="single"/>
          <w:lang w:val="es-419" w:eastAsia="fr-FR"/>
        </w:rPr>
        <w:t>TEMAS:</w:t>
      </w:r>
      <w:r w:rsidRPr="0025317B">
        <w:rPr>
          <w:rFonts w:ascii="Arial" w:eastAsia="Times New Roman" w:hAnsi="Arial" w:cs="Arial"/>
          <w:b/>
          <w:bCs/>
          <w:iCs/>
          <w:lang w:val="es-419" w:eastAsia="fr-FR"/>
        </w:rPr>
        <w:tab/>
      </w:r>
      <w:r w:rsidR="00071967">
        <w:rPr>
          <w:rFonts w:ascii="Arial" w:eastAsia="Times New Roman" w:hAnsi="Arial" w:cs="Arial"/>
          <w:b/>
          <w:bCs/>
          <w:iCs/>
          <w:lang w:val="es-419" w:eastAsia="fr-FR"/>
        </w:rPr>
        <w:t>SEGURIDAD SOCIAL / CALIFICACIÓN DE PÉRDIDA DE CAPACIDAD LABORAL / PROCEDENCIA EXCEPCIONAL DE LA TUTELA / COMPLEMENTO DE LA HISTORIA</w:t>
      </w:r>
      <w:r w:rsidR="005378B7">
        <w:rPr>
          <w:rFonts w:ascii="Arial" w:eastAsia="Times New Roman" w:hAnsi="Arial" w:cs="Arial"/>
          <w:b/>
          <w:bCs/>
          <w:iCs/>
          <w:lang w:val="es-419" w:eastAsia="fr-FR"/>
        </w:rPr>
        <w:t xml:space="preserve"> CLÍNICA</w:t>
      </w:r>
      <w:r w:rsidR="00071967">
        <w:rPr>
          <w:rFonts w:ascii="Arial" w:eastAsia="Times New Roman" w:hAnsi="Arial" w:cs="Arial"/>
          <w:b/>
          <w:bCs/>
          <w:iCs/>
          <w:lang w:val="es-419" w:eastAsia="fr-FR"/>
        </w:rPr>
        <w:t xml:space="preserve"> / LA ENTIDAD CALIFICADORA DEBE PEDIRLA A LA EPS CORRESPONDIENTE / Y NO AL INTERESADO.</w:t>
      </w:r>
    </w:p>
    <w:p w:rsidR="0025317B" w:rsidRPr="0025317B" w:rsidRDefault="0025317B" w:rsidP="0025317B">
      <w:pPr>
        <w:overflowPunct/>
        <w:autoSpaceDE/>
        <w:autoSpaceDN/>
        <w:adjustRightInd/>
        <w:jc w:val="both"/>
        <w:textAlignment w:val="auto"/>
        <w:rPr>
          <w:rFonts w:ascii="Arial" w:eastAsia="Times New Roman" w:hAnsi="Arial" w:cs="Arial"/>
          <w:lang w:val="es-419"/>
        </w:rPr>
      </w:pPr>
    </w:p>
    <w:p w:rsidR="0025317B" w:rsidRPr="0025317B" w:rsidRDefault="00071967" w:rsidP="0025317B">
      <w:pPr>
        <w:overflowPunct/>
        <w:autoSpaceDE/>
        <w:autoSpaceDN/>
        <w:adjustRightInd/>
        <w:jc w:val="both"/>
        <w:textAlignment w:val="auto"/>
        <w:rPr>
          <w:rFonts w:ascii="Arial" w:eastAsia="Times New Roman" w:hAnsi="Arial" w:cs="Arial"/>
          <w:lang w:val="es-419"/>
        </w:rPr>
      </w:pPr>
      <w:r w:rsidRPr="00071967">
        <w:rPr>
          <w:rFonts w:ascii="Arial" w:eastAsia="Times New Roman" w:hAnsi="Arial" w:cs="Arial"/>
          <w:lang w:val="es-419"/>
        </w:rPr>
        <w:t>La Corte Constitucional ha reiterado, teniendo presente la subsidiaridad que caracteriza la acción de tutela, que los conflictos jurídicos que surgen del reconocimiento de pensiones escapan a la competencia del juez constitucional. Sin embargo, esa misma corporación ha otorgado el amparo cuando las entidades competentes de practicar la calificación de invalidez se niegan a ello, siempre y cuando se acredite que el mecanismo ordinario de defensa judicial resulta ineficaz para proteger el derecho invocado.</w:t>
      </w:r>
      <w:r>
        <w:rPr>
          <w:rFonts w:ascii="Arial" w:eastAsia="Times New Roman" w:hAnsi="Arial" w:cs="Arial"/>
          <w:lang w:val="es-419"/>
        </w:rPr>
        <w:t xml:space="preserve"> (…)</w:t>
      </w:r>
    </w:p>
    <w:p w:rsidR="0025317B" w:rsidRPr="0025317B" w:rsidRDefault="0025317B" w:rsidP="0025317B">
      <w:pPr>
        <w:overflowPunct/>
        <w:autoSpaceDE/>
        <w:autoSpaceDN/>
        <w:adjustRightInd/>
        <w:jc w:val="both"/>
        <w:textAlignment w:val="auto"/>
        <w:rPr>
          <w:rFonts w:ascii="Arial" w:eastAsia="Times New Roman" w:hAnsi="Arial" w:cs="Arial"/>
          <w:lang w:val="es-419"/>
        </w:rPr>
      </w:pPr>
    </w:p>
    <w:p w:rsidR="00071967" w:rsidRPr="00071967" w:rsidRDefault="00071967" w:rsidP="00071967">
      <w:pPr>
        <w:overflowPunct/>
        <w:autoSpaceDE/>
        <w:autoSpaceDN/>
        <w:adjustRightInd/>
        <w:jc w:val="both"/>
        <w:textAlignment w:val="auto"/>
        <w:rPr>
          <w:rFonts w:ascii="Arial" w:eastAsia="Times New Roman" w:hAnsi="Arial" w:cs="Arial"/>
          <w:lang w:val="es-419"/>
        </w:rPr>
      </w:pPr>
      <w:r w:rsidRPr="00071967">
        <w:rPr>
          <w:rFonts w:ascii="Arial" w:eastAsia="Times New Roman" w:hAnsi="Arial" w:cs="Arial"/>
          <w:lang w:val="es-419"/>
        </w:rPr>
        <w:t>En el caso concreto, según la historia clínica aportada y el dictamen médico laboral expedido por la Nueva EPS, el hijo del accionante fue diagnosticado con parálisis cerebral.</w:t>
      </w:r>
    </w:p>
    <w:p w:rsidR="00071967" w:rsidRPr="00071967" w:rsidRDefault="00071967" w:rsidP="00071967">
      <w:pPr>
        <w:overflowPunct/>
        <w:autoSpaceDE/>
        <w:autoSpaceDN/>
        <w:adjustRightInd/>
        <w:jc w:val="both"/>
        <w:textAlignment w:val="auto"/>
        <w:rPr>
          <w:rFonts w:ascii="Arial" w:eastAsia="Times New Roman" w:hAnsi="Arial" w:cs="Arial"/>
          <w:lang w:val="es-419"/>
        </w:rPr>
      </w:pPr>
    </w:p>
    <w:p w:rsidR="0025317B" w:rsidRDefault="00071967" w:rsidP="00071967">
      <w:pPr>
        <w:overflowPunct/>
        <w:autoSpaceDE/>
        <w:autoSpaceDN/>
        <w:adjustRightInd/>
        <w:jc w:val="both"/>
        <w:textAlignment w:val="auto"/>
        <w:rPr>
          <w:rFonts w:ascii="Arial" w:eastAsia="Times New Roman" w:hAnsi="Arial" w:cs="Arial"/>
          <w:lang w:val="es-419"/>
        </w:rPr>
      </w:pPr>
      <w:r w:rsidRPr="00071967">
        <w:rPr>
          <w:rFonts w:ascii="Arial" w:eastAsia="Times New Roman" w:hAnsi="Arial" w:cs="Arial"/>
          <w:lang w:val="es-419"/>
        </w:rPr>
        <w:t>Por esa razón, la Sala considera que la tutela resulta procedente, ya que debido a su cuadro clínico, se requiere con urgencia adoptar las medidas necesarias para definir su situación médico laboral, al menos en cuanto se refiere a la calificación de su pérdida de capacidad de trabajo, lo que permitirá establecer si su padre tiene derecho al reconocimiento de la pensión especial por hijo en condición de discapacidad</w:t>
      </w:r>
      <w:r>
        <w:rPr>
          <w:rFonts w:ascii="Arial" w:eastAsia="Times New Roman" w:hAnsi="Arial" w:cs="Arial"/>
          <w:lang w:val="es-419"/>
        </w:rPr>
        <w:t>…</w:t>
      </w:r>
    </w:p>
    <w:p w:rsidR="00071967" w:rsidRDefault="00071967" w:rsidP="00071967">
      <w:pPr>
        <w:overflowPunct/>
        <w:autoSpaceDE/>
        <w:autoSpaceDN/>
        <w:adjustRightInd/>
        <w:jc w:val="both"/>
        <w:textAlignment w:val="auto"/>
        <w:rPr>
          <w:rFonts w:ascii="Arial" w:eastAsia="Times New Roman" w:hAnsi="Arial" w:cs="Arial"/>
          <w:lang w:val="es-419"/>
        </w:rPr>
      </w:pPr>
    </w:p>
    <w:p w:rsidR="00071967" w:rsidRPr="00071967" w:rsidRDefault="00071967" w:rsidP="00071967">
      <w:pPr>
        <w:overflowPunct/>
        <w:autoSpaceDE/>
        <w:autoSpaceDN/>
        <w:adjustRightInd/>
        <w:jc w:val="both"/>
        <w:textAlignment w:val="auto"/>
        <w:rPr>
          <w:rFonts w:ascii="Arial" w:eastAsia="Times New Roman" w:hAnsi="Arial" w:cs="Arial"/>
          <w:lang w:val="es-419"/>
        </w:rPr>
      </w:pPr>
      <w:r w:rsidRPr="00071967">
        <w:rPr>
          <w:rFonts w:ascii="Arial" w:eastAsia="Times New Roman" w:hAnsi="Arial" w:cs="Arial"/>
          <w:lang w:val="es-419"/>
        </w:rPr>
        <w:t xml:space="preserve">En el caso concreto está acreditado que la entidad demandada requirió al actor para que allegara la historia clínica actualizada de su hijo y que al no haberse procedido a ello en el término que le concedió, resolvió ordenar el cierre de la actuación por desistimiento. </w:t>
      </w:r>
    </w:p>
    <w:p w:rsidR="00071967" w:rsidRPr="00071967" w:rsidRDefault="00071967" w:rsidP="00071967">
      <w:pPr>
        <w:overflowPunct/>
        <w:autoSpaceDE/>
        <w:autoSpaceDN/>
        <w:adjustRightInd/>
        <w:jc w:val="both"/>
        <w:textAlignment w:val="auto"/>
        <w:rPr>
          <w:rFonts w:ascii="Arial" w:eastAsia="Times New Roman" w:hAnsi="Arial" w:cs="Arial"/>
          <w:lang w:val="es-419"/>
        </w:rPr>
      </w:pPr>
    </w:p>
    <w:p w:rsidR="00071967" w:rsidRPr="0025317B" w:rsidRDefault="00071967" w:rsidP="00071967">
      <w:pPr>
        <w:overflowPunct/>
        <w:autoSpaceDE/>
        <w:autoSpaceDN/>
        <w:adjustRightInd/>
        <w:jc w:val="both"/>
        <w:textAlignment w:val="auto"/>
        <w:rPr>
          <w:rFonts w:ascii="Arial" w:eastAsia="Times New Roman" w:hAnsi="Arial" w:cs="Arial"/>
          <w:lang w:val="es-419"/>
        </w:rPr>
      </w:pPr>
      <w:r w:rsidRPr="00071967">
        <w:rPr>
          <w:rFonts w:ascii="Arial" w:eastAsia="Times New Roman" w:hAnsi="Arial" w:cs="Arial"/>
          <w:lang w:val="es-419"/>
        </w:rPr>
        <w:t>Para la Sala el proceder de esa entidad desconoce el precedente jurisprudencial y atenta contra los derechos del accionante, porque si consideraba que la información médica brindada al inicio de la actuación administrativa resultaba insuficiente para calificar la pérdida de la capacidad laboral, ha debido requerir a la entidad que la suministró, conforme a sus facultades, para que la complementara. Es decir que la administradora de pensiones no podía exigir al afiliado aportar esos datos en un plazo determinado, ni mucho menos dar por terminada la actuación por la falta de incorporación de esos soportes, como quiera que ello constituye un obstáculo injustificado para el reconocimiento de la pensión especial de vejez</w:t>
      </w:r>
      <w:r>
        <w:rPr>
          <w:rFonts w:ascii="Arial" w:eastAsia="Times New Roman" w:hAnsi="Arial" w:cs="Arial"/>
          <w:lang w:val="es-419"/>
        </w:rPr>
        <w:t>…</w:t>
      </w:r>
    </w:p>
    <w:p w:rsidR="0025317B" w:rsidRPr="00071967" w:rsidRDefault="0025317B" w:rsidP="0025317B">
      <w:pPr>
        <w:overflowPunct/>
        <w:autoSpaceDE/>
        <w:autoSpaceDN/>
        <w:adjustRightInd/>
        <w:jc w:val="both"/>
        <w:textAlignment w:val="auto"/>
        <w:rPr>
          <w:rFonts w:ascii="Arial" w:eastAsia="Times New Roman" w:hAnsi="Arial" w:cs="Arial"/>
          <w:lang w:val="es-419"/>
        </w:rPr>
      </w:pPr>
    </w:p>
    <w:p w:rsidR="0025317B" w:rsidRPr="0025317B" w:rsidRDefault="0025317B" w:rsidP="0025317B">
      <w:pPr>
        <w:overflowPunct/>
        <w:autoSpaceDE/>
        <w:autoSpaceDN/>
        <w:adjustRightInd/>
        <w:jc w:val="both"/>
        <w:textAlignment w:val="auto"/>
        <w:rPr>
          <w:rFonts w:ascii="Arial" w:eastAsia="Times New Roman" w:hAnsi="Arial" w:cs="Arial"/>
          <w:lang w:val="es-ES"/>
        </w:rPr>
      </w:pPr>
    </w:p>
    <w:p w:rsidR="0025317B" w:rsidRPr="0025317B" w:rsidRDefault="0025317B" w:rsidP="0025317B">
      <w:pPr>
        <w:overflowPunct/>
        <w:autoSpaceDE/>
        <w:autoSpaceDN/>
        <w:adjustRightInd/>
        <w:jc w:val="both"/>
        <w:textAlignment w:val="auto"/>
        <w:rPr>
          <w:rFonts w:ascii="Arial" w:eastAsia="Times New Roman" w:hAnsi="Arial" w:cs="Arial"/>
          <w:lang w:val="es-ES"/>
        </w:rPr>
      </w:pPr>
    </w:p>
    <w:p w:rsidR="00A42BEB" w:rsidRPr="0025317B" w:rsidRDefault="00A42BEB" w:rsidP="002531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Arial" w:hAnsi="Arial" w:cs="Arial"/>
          <w:b/>
          <w:spacing w:val="-2"/>
          <w:sz w:val="24"/>
          <w:szCs w:val="24"/>
        </w:rPr>
      </w:pPr>
      <w:r w:rsidRPr="0025317B">
        <w:rPr>
          <w:rFonts w:ascii="Arial" w:hAnsi="Arial" w:cs="Arial"/>
          <w:b/>
          <w:spacing w:val="-2"/>
          <w:sz w:val="24"/>
          <w:szCs w:val="24"/>
        </w:rPr>
        <w:t>TRIBUNAL SUPERIOR DEL DISTRITO JUDICIAL</w:t>
      </w:r>
    </w:p>
    <w:p w:rsidR="00A42BEB" w:rsidRPr="0025317B" w:rsidRDefault="00A42BEB" w:rsidP="0025317B">
      <w:pPr>
        <w:tabs>
          <w:tab w:val="left" w:pos="0"/>
        </w:tabs>
        <w:spacing w:line="276" w:lineRule="auto"/>
        <w:jc w:val="center"/>
        <w:rPr>
          <w:rFonts w:ascii="Arial" w:hAnsi="Arial" w:cs="Arial"/>
          <w:b/>
          <w:spacing w:val="-2"/>
          <w:sz w:val="24"/>
          <w:szCs w:val="24"/>
        </w:rPr>
      </w:pPr>
      <w:r w:rsidRPr="0025317B">
        <w:rPr>
          <w:rFonts w:ascii="Arial" w:hAnsi="Arial" w:cs="Arial"/>
          <w:b/>
          <w:spacing w:val="-2"/>
          <w:sz w:val="24"/>
          <w:szCs w:val="24"/>
        </w:rPr>
        <w:t>SALA DE DECISIÓN CIVIL FAMILIA</w:t>
      </w:r>
    </w:p>
    <w:p w:rsidR="00455FB2" w:rsidRPr="0025317B" w:rsidRDefault="00455FB2" w:rsidP="002531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2"/>
          <w:sz w:val="24"/>
          <w:szCs w:val="24"/>
        </w:rPr>
      </w:pPr>
    </w:p>
    <w:p w:rsidR="00365D46" w:rsidRPr="0025317B" w:rsidRDefault="00365D46" w:rsidP="002531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2"/>
          <w:sz w:val="24"/>
          <w:szCs w:val="24"/>
        </w:rPr>
      </w:pPr>
      <w:r w:rsidRPr="0025317B">
        <w:rPr>
          <w:rFonts w:ascii="Arial" w:hAnsi="Arial" w:cs="Arial"/>
          <w:spacing w:val="-2"/>
          <w:sz w:val="24"/>
          <w:szCs w:val="24"/>
        </w:rPr>
        <w:tab/>
        <w:t>Magistrada Ponente: Claudia María Arcila Ríos</w:t>
      </w:r>
    </w:p>
    <w:p w:rsidR="00365D46" w:rsidRPr="0025317B" w:rsidRDefault="00365D46" w:rsidP="002531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2"/>
          <w:sz w:val="24"/>
          <w:szCs w:val="24"/>
        </w:rPr>
      </w:pPr>
      <w:r w:rsidRPr="0025317B">
        <w:rPr>
          <w:rFonts w:ascii="Arial" w:hAnsi="Arial" w:cs="Arial"/>
          <w:spacing w:val="-2"/>
          <w:sz w:val="24"/>
          <w:szCs w:val="24"/>
        </w:rPr>
        <w:tab/>
        <w:t xml:space="preserve">Pereira, </w:t>
      </w:r>
      <w:r w:rsidR="008A007C" w:rsidRPr="0025317B">
        <w:rPr>
          <w:rFonts w:ascii="Arial" w:hAnsi="Arial" w:cs="Arial"/>
          <w:spacing w:val="-2"/>
          <w:sz w:val="24"/>
          <w:szCs w:val="24"/>
        </w:rPr>
        <w:t>junio</w:t>
      </w:r>
      <w:r w:rsidR="006777CD" w:rsidRPr="0025317B">
        <w:rPr>
          <w:rFonts w:ascii="Arial" w:hAnsi="Arial" w:cs="Arial"/>
          <w:spacing w:val="-2"/>
          <w:sz w:val="24"/>
          <w:szCs w:val="24"/>
        </w:rPr>
        <w:t xml:space="preserve"> cinco</w:t>
      </w:r>
      <w:r w:rsidR="001F7DC8" w:rsidRPr="0025317B">
        <w:rPr>
          <w:rFonts w:ascii="Arial" w:hAnsi="Arial" w:cs="Arial"/>
          <w:spacing w:val="-2"/>
          <w:sz w:val="24"/>
          <w:szCs w:val="24"/>
        </w:rPr>
        <w:t xml:space="preserve"> </w:t>
      </w:r>
      <w:r w:rsidRPr="0025317B">
        <w:rPr>
          <w:rFonts w:ascii="Arial" w:hAnsi="Arial" w:cs="Arial"/>
          <w:spacing w:val="-2"/>
          <w:sz w:val="24"/>
          <w:szCs w:val="24"/>
        </w:rPr>
        <w:t>(</w:t>
      </w:r>
      <w:r w:rsidR="006777CD" w:rsidRPr="0025317B">
        <w:rPr>
          <w:rFonts w:ascii="Arial" w:hAnsi="Arial" w:cs="Arial"/>
          <w:spacing w:val="-2"/>
          <w:sz w:val="24"/>
          <w:szCs w:val="24"/>
        </w:rPr>
        <w:t>5</w:t>
      </w:r>
      <w:r w:rsidR="00A116DA" w:rsidRPr="0025317B">
        <w:rPr>
          <w:rFonts w:ascii="Arial" w:hAnsi="Arial" w:cs="Arial"/>
          <w:spacing w:val="-2"/>
          <w:sz w:val="24"/>
          <w:szCs w:val="24"/>
        </w:rPr>
        <w:t>) dos mil veinte (2020</w:t>
      </w:r>
      <w:r w:rsidRPr="0025317B">
        <w:rPr>
          <w:rFonts w:ascii="Arial" w:hAnsi="Arial" w:cs="Arial"/>
          <w:spacing w:val="-2"/>
          <w:sz w:val="24"/>
          <w:szCs w:val="24"/>
        </w:rPr>
        <w:t xml:space="preserve">) </w:t>
      </w:r>
    </w:p>
    <w:p w:rsidR="00365D46" w:rsidRPr="0025317B" w:rsidRDefault="00365D46" w:rsidP="002531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2"/>
          <w:sz w:val="24"/>
          <w:szCs w:val="24"/>
        </w:rPr>
      </w:pPr>
      <w:r w:rsidRPr="0025317B">
        <w:rPr>
          <w:rFonts w:ascii="Arial" w:hAnsi="Arial" w:cs="Arial"/>
          <w:spacing w:val="-2"/>
          <w:sz w:val="24"/>
          <w:szCs w:val="24"/>
        </w:rPr>
        <w:tab/>
        <w:t xml:space="preserve">Acta No. </w:t>
      </w:r>
      <w:r w:rsidR="006777CD" w:rsidRPr="0025317B">
        <w:rPr>
          <w:rFonts w:ascii="Arial" w:hAnsi="Arial" w:cs="Arial"/>
          <w:spacing w:val="-2"/>
          <w:sz w:val="24"/>
          <w:szCs w:val="24"/>
        </w:rPr>
        <w:t>188</w:t>
      </w:r>
      <w:r w:rsidR="00AA355A" w:rsidRPr="0025317B">
        <w:rPr>
          <w:rFonts w:ascii="Arial" w:hAnsi="Arial" w:cs="Arial"/>
          <w:spacing w:val="-2"/>
          <w:sz w:val="24"/>
          <w:szCs w:val="24"/>
        </w:rPr>
        <w:t xml:space="preserve"> </w:t>
      </w:r>
      <w:r w:rsidRPr="0025317B">
        <w:rPr>
          <w:rFonts w:ascii="Arial" w:hAnsi="Arial" w:cs="Arial"/>
          <w:spacing w:val="-2"/>
          <w:sz w:val="24"/>
          <w:szCs w:val="24"/>
        </w:rPr>
        <w:t>del</w:t>
      </w:r>
      <w:r w:rsidR="006777CD" w:rsidRPr="0025317B">
        <w:rPr>
          <w:rFonts w:ascii="Arial" w:hAnsi="Arial" w:cs="Arial"/>
          <w:spacing w:val="-2"/>
          <w:sz w:val="24"/>
          <w:szCs w:val="24"/>
        </w:rPr>
        <w:t xml:space="preserve"> 5 </w:t>
      </w:r>
      <w:r w:rsidRPr="0025317B">
        <w:rPr>
          <w:rFonts w:ascii="Arial" w:hAnsi="Arial" w:cs="Arial"/>
          <w:spacing w:val="-2"/>
          <w:sz w:val="24"/>
          <w:szCs w:val="24"/>
        </w:rPr>
        <w:t xml:space="preserve">de </w:t>
      </w:r>
      <w:r w:rsidR="00AA355A" w:rsidRPr="0025317B">
        <w:rPr>
          <w:rFonts w:ascii="Arial" w:hAnsi="Arial" w:cs="Arial"/>
          <w:spacing w:val="-2"/>
          <w:sz w:val="24"/>
          <w:szCs w:val="24"/>
        </w:rPr>
        <w:t>junio de 2020</w:t>
      </w:r>
    </w:p>
    <w:p w:rsidR="00A42BEB" w:rsidRPr="0025317B" w:rsidRDefault="00A42BEB" w:rsidP="002531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2"/>
          <w:sz w:val="24"/>
          <w:szCs w:val="24"/>
        </w:rPr>
      </w:pPr>
      <w:r w:rsidRPr="0025317B">
        <w:rPr>
          <w:rFonts w:ascii="Arial" w:hAnsi="Arial" w:cs="Arial"/>
          <w:spacing w:val="-2"/>
          <w:sz w:val="24"/>
          <w:szCs w:val="24"/>
        </w:rPr>
        <w:tab/>
        <w:t xml:space="preserve">Expediente No. </w:t>
      </w:r>
      <w:r w:rsidR="00AA355A" w:rsidRPr="0025317B">
        <w:rPr>
          <w:rFonts w:ascii="Arial" w:hAnsi="Arial" w:cs="Arial"/>
          <w:spacing w:val="-2"/>
          <w:sz w:val="24"/>
          <w:szCs w:val="24"/>
        </w:rPr>
        <w:t>66</w:t>
      </w:r>
      <w:r w:rsidR="008A007C" w:rsidRPr="0025317B">
        <w:rPr>
          <w:rFonts w:ascii="Arial" w:hAnsi="Arial" w:cs="Arial"/>
          <w:spacing w:val="-2"/>
          <w:sz w:val="24"/>
          <w:szCs w:val="24"/>
        </w:rPr>
        <w:t>001-31-21-001-2020-00040-01</w:t>
      </w:r>
    </w:p>
    <w:p w:rsidR="00455FB2" w:rsidRPr="0025317B" w:rsidRDefault="00455FB2" w:rsidP="0025317B">
      <w:pPr>
        <w:tabs>
          <w:tab w:val="left" w:pos="0"/>
        </w:tabs>
        <w:spacing w:line="276" w:lineRule="auto"/>
        <w:jc w:val="both"/>
        <w:rPr>
          <w:rFonts w:ascii="Arial" w:hAnsi="Arial" w:cs="Arial"/>
          <w:spacing w:val="-2"/>
          <w:sz w:val="24"/>
          <w:szCs w:val="24"/>
        </w:rPr>
      </w:pPr>
    </w:p>
    <w:p w:rsidR="007F15CF" w:rsidRPr="0025317B" w:rsidRDefault="007F15CF"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t xml:space="preserve">Procede la Sala a resolver sobre la impugnación que formuló </w:t>
      </w:r>
      <w:r w:rsidR="00CC6134" w:rsidRPr="0025317B">
        <w:rPr>
          <w:rFonts w:ascii="Arial" w:hAnsi="Arial" w:cs="Arial"/>
          <w:spacing w:val="-2"/>
          <w:sz w:val="24"/>
          <w:szCs w:val="24"/>
        </w:rPr>
        <w:t xml:space="preserve">el señor </w:t>
      </w:r>
      <w:r w:rsidR="00BA74FB" w:rsidRPr="0025317B">
        <w:rPr>
          <w:rFonts w:ascii="Arial" w:hAnsi="Arial" w:cs="Arial"/>
          <w:spacing w:val="-2"/>
          <w:sz w:val="24"/>
          <w:szCs w:val="24"/>
        </w:rPr>
        <w:t xml:space="preserve">Alfonso María </w:t>
      </w:r>
      <w:proofErr w:type="spellStart"/>
      <w:r w:rsidR="00BA74FB" w:rsidRPr="0025317B">
        <w:rPr>
          <w:rFonts w:ascii="Arial" w:hAnsi="Arial" w:cs="Arial"/>
          <w:spacing w:val="-2"/>
          <w:sz w:val="24"/>
          <w:szCs w:val="24"/>
        </w:rPr>
        <w:t>Insuasty</w:t>
      </w:r>
      <w:proofErr w:type="spellEnd"/>
      <w:r w:rsidRPr="0025317B">
        <w:rPr>
          <w:rFonts w:ascii="Arial" w:hAnsi="Arial" w:cs="Arial"/>
          <w:spacing w:val="-2"/>
          <w:sz w:val="24"/>
          <w:szCs w:val="24"/>
        </w:rPr>
        <w:t xml:space="preserve">, frente a la sentencia proferida por el </w:t>
      </w:r>
      <w:r w:rsidR="0089387C" w:rsidRPr="0025317B">
        <w:rPr>
          <w:rFonts w:ascii="Arial" w:hAnsi="Arial" w:cs="Arial"/>
          <w:spacing w:val="-2"/>
          <w:sz w:val="24"/>
          <w:szCs w:val="24"/>
        </w:rPr>
        <w:t>Juzgado Primero Civil del Circuito Especializado en Restitución de Tierras local</w:t>
      </w:r>
      <w:r w:rsidR="00FE0B42" w:rsidRPr="0025317B">
        <w:rPr>
          <w:rFonts w:ascii="Arial" w:hAnsi="Arial" w:cs="Arial"/>
          <w:spacing w:val="-2"/>
          <w:sz w:val="24"/>
          <w:szCs w:val="24"/>
        </w:rPr>
        <w:t xml:space="preserve">, el </w:t>
      </w:r>
      <w:r w:rsidR="000045DA" w:rsidRPr="0025317B">
        <w:rPr>
          <w:rFonts w:ascii="Arial" w:hAnsi="Arial" w:cs="Arial"/>
          <w:spacing w:val="-2"/>
          <w:sz w:val="24"/>
          <w:szCs w:val="24"/>
        </w:rPr>
        <w:t>29</w:t>
      </w:r>
      <w:r w:rsidR="00FE0B42" w:rsidRPr="0025317B">
        <w:rPr>
          <w:rFonts w:ascii="Arial" w:hAnsi="Arial" w:cs="Arial"/>
          <w:spacing w:val="-2"/>
          <w:sz w:val="24"/>
          <w:szCs w:val="24"/>
        </w:rPr>
        <w:t xml:space="preserve"> de</w:t>
      </w:r>
      <w:r w:rsidR="00A5504A" w:rsidRPr="0025317B">
        <w:rPr>
          <w:rFonts w:ascii="Arial" w:hAnsi="Arial" w:cs="Arial"/>
          <w:spacing w:val="-2"/>
          <w:sz w:val="24"/>
          <w:szCs w:val="24"/>
        </w:rPr>
        <w:t xml:space="preserve"> </w:t>
      </w:r>
      <w:r w:rsidR="0089387C" w:rsidRPr="0025317B">
        <w:rPr>
          <w:rFonts w:ascii="Arial" w:hAnsi="Arial" w:cs="Arial"/>
          <w:spacing w:val="-2"/>
          <w:sz w:val="24"/>
          <w:szCs w:val="24"/>
        </w:rPr>
        <w:t>abril</w:t>
      </w:r>
      <w:r w:rsidR="00E23B7D" w:rsidRPr="0025317B">
        <w:rPr>
          <w:rFonts w:ascii="Arial" w:hAnsi="Arial" w:cs="Arial"/>
          <w:spacing w:val="-2"/>
          <w:sz w:val="24"/>
          <w:szCs w:val="24"/>
        </w:rPr>
        <w:t xml:space="preserve"> último</w:t>
      </w:r>
      <w:r w:rsidRPr="0025317B">
        <w:rPr>
          <w:rFonts w:ascii="Arial" w:hAnsi="Arial" w:cs="Arial"/>
          <w:spacing w:val="-2"/>
          <w:sz w:val="24"/>
          <w:szCs w:val="24"/>
        </w:rPr>
        <w:t xml:space="preserve">, en la acción de tutela que </w:t>
      </w:r>
      <w:r w:rsidR="007A639C" w:rsidRPr="0025317B">
        <w:rPr>
          <w:rFonts w:ascii="Arial" w:hAnsi="Arial" w:cs="Arial"/>
          <w:spacing w:val="-2"/>
          <w:sz w:val="24"/>
          <w:szCs w:val="24"/>
        </w:rPr>
        <w:t xml:space="preserve">aquel </w:t>
      </w:r>
      <w:r w:rsidR="005D7D09" w:rsidRPr="0025317B">
        <w:rPr>
          <w:rFonts w:ascii="Arial" w:hAnsi="Arial" w:cs="Arial"/>
          <w:spacing w:val="-2"/>
          <w:sz w:val="24"/>
          <w:szCs w:val="24"/>
        </w:rPr>
        <w:t>instauró</w:t>
      </w:r>
      <w:r w:rsidR="00C623D9" w:rsidRPr="0025317B">
        <w:rPr>
          <w:rFonts w:ascii="Arial" w:hAnsi="Arial" w:cs="Arial"/>
          <w:spacing w:val="-2"/>
          <w:sz w:val="24"/>
          <w:szCs w:val="24"/>
        </w:rPr>
        <w:t xml:space="preserve"> </w:t>
      </w:r>
      <w:r w:rsidR="005D7D09" w:rsidRPr="0025317B">
        <w:rPr>
          <w:rFonts w:ascii="Arial" w:hAnsi="Arial" w:cs="Arial"/>
          <w:spacing w:val="-2"/>
          <w:sz w:val="24"/>
          <w:szCs w:val="24"/>
        </w:rPr>
        <w:t xml:space="preserve">contra </w:t>
      </w:r>
      <w:r w:rsidR="00A03D44" w:rsidRPr="0025317B">
        <w:rPr>
          <w:rFonts w:ascii="Arial" w:hAnsi="Arial" w:cs="Arial"/>
          <w:spacing w:val="-2"/>
          <w:sz w:val="24"/>
          <w:szCs w:val="24"/>
        </w:rPr>
        <w:t>Colpensiones</w:t>
      </w:r>
      <w:r w:rsidR="005648FE" w:rsidRPr="0025317B">
        <w:rPr>
          <w:rFonts w:ascii="Arial" w:hAnsi="Arial" w:cs="Arial"/>
          <w:spacing w:val="-2"/>
          <w:sz w:val="24"/>
          <w:szCs w:val="24"/>
        </w:rPr>
        <w:t>, a la que fueron vinculados</w:t>
      </w:r>
      <w:r w:rsidR="009C6196" w:rsidRPr="0025317B">
        <w:rPr>
          <w:rFonts w:ascii="Arial" w:hAnsi="Arial" w:cs="Arial"/>
          <w:spacing w:val="-2"/>
          <w:sz w:val="24"/>
          <w:szCs w:val="24"/>
        </w:rPr>
        <w:t xml:space="preserve"> </w:t>
      </w:r>
      <w:r w:rsidR="00377943" w:rsidRPr="0025317B">
        <w:rPr>
          <w:rFonts w:ascii="Arial" w:hAnsi="Arial" w:cs="Arial"/>
          <w:spacing w:val="-2"/>
          <w:sz w:val="24"/>
          <w:szCs w:val="24"/>
        </w:rPr>
        <w:t xml:space="preserve">los </w:t>
      </w:r>
      <w:r w:rsidR="00F97F4C" w:rsidRPr="0025317B">
        <w:rPr>
          <w:rFonts w:ascii="Arial" w:hAnsi="Arial" w:cs="Arial"/>
          <w:spacing w:val="-2"/>
          <w:sz w:val="24"/>
          <w:szCs w:val="24"/>
        </w:rPr>
        <w:t xml:space="preserve">Directores de Acciones Constitucionales, Procesos Judiciales y Medicina Laboral </w:t>
      </w:r>
      <w:r w:rsidR="005A181A" w:rsidRPr="0025317B">
        <w:rPr>
          <w:rFonts w:ascii="Arial" w:hAnsi="Arial" w:cs="Arial"/>
          <w:spacing w:val="-2"/>
          <w:sz w:val="24"/>
          <w:szCs w:val="24"/>
        </w:rPr>
        <w:t xml:space="preserve">de esa </w:t>
      </w:r>
      <w:r w:rsidR="00F97F4C" w:rsidRPr="0025317B">
        <w:rPr>
          <w:rFonts w:ascii="Arial" w:hAnsi="Arial" w:cs="Arial"/>
          <w:spacing w:val="-2"/>
          <w:sz w:val="24"/>
          <w:szCs w:val="24"/>
        </w:rPr>
        <w:t xml:space="preserve">misma </w:t>
      </w:r>
      <w:r w:rsidR="005A181A" w:rsidRPr="0025317B">
        <w:rPr>
          <w:rFonts w:ascii="Arial" w:hAnsi="Arial" w:cs="Arial"/>
          <w:spacing w:val="-2"/>
          <w:sz w:val="24"/>
          <w:szCs w:val="24"/>
        </w:rPr>
        <w:t>entidad</w:t>
      </w:r>
      <w:r w:rsidR="00732B0E" w:rsidRPr="0025317B">
        <w:rPr>
          <w:rFonts w:ascii="Arial" w:hAnsi="Arial" w:cs="Arial"/>
          <w:spacing w:val="-2"/>
          <w:sz w:val="24"/>
          <w:szCs w:val="24"/>
        </w:rPr>
        <w:t>.</w:t>
      </w:r>
    </w:p>
    <w:p w:rsidR="007F15CF" w:rsidRPr="0025317B" w:rsidRDefault="007F15CF" w:rsidP="0025317B">
      <w:pPr>
        <w:tabs>
          <w:tab w:val="left" w:pos="0"/>
        </w:tabs>
        <w:spacing w:line="276" w:lineRule="auto"/>
        <w:jc w:val="both"/>
        <w:rPr>
          <w:rFonts w:ascii="Arial" w:hAnsi="Arial" w:cs="Arial"/>
          <w:spacing w:val="-2"/>
          <w:sz w:val="24"/>
          <w:szCs w:val="24"/>
        </w:rPr>
      </w:pPr>
    </w:p>
    <w:p w:rsidR="007F15CF" w:rsidRPr="0025317B" w:rsidRDefault="007F15CF" w:rsidP="0025317B">
      <w:pPr>
        <w:tabs>
          <w:tab w:val="left" w:pos="0"/>
        </w:tabs>
        <w:spacing w:line="276" w:lineRule="auto"/>
        <w:jc w:val="both"/>
        <w:rPr>
          <w:rFonts w:ascii="Arial" w:hAnsi="Arial" w:cs="Arial"/>
          <w:b/>
          <w:spacing w:val="-2"/>
          <w:sz w:val="24"/>
          <w:szCs w:val="24"/>
        </w:rPr>
      </w:pPr>
      <w:r w:rsidRPr="0025317B">
        <w:rPr>
          <w:rFonts w:ascii="Arial" w:hAnsi="Arial" w:cs="Arial"/>
          <w:b/>
          <w:spacing w:val="-2"/>
          <w:sz w:val="24"/>
          <w:szCs w:val="24"/>
        </w:rPr>
        <w:t>A</w:t>
      </w:r>
      <w:r w:rsidR="00AA355A" w:rsidRPr="0025317B">
        <w:rPr>
          <w:rFonts w:ascii="Arial" w:hAnsi="Arial" w:cs="Arial"/>
          <w:b/>
          <w:spacing w:val="-2"/>
          <w:sz w:val="24"/>
          <w:szCs w:val="24"/>
        </w:rPr>
        <w:t xml:space="preserve"> </w:t>
      </w:r>
      <w:r w:rsidRPr="0025317B">
        <w:rPr>
          <w:rFonts w:ascii="Arial" w:hAnsi="Arial" w:cs="Arial"/>
          <w:b/>
          <w:spacing w:val="-2"/>
          <w:sz w:val="24"/>
          <w:szCs w:val="24"/>
        </w:rPr>
        <w:t>N</w:t>
      </w:r>
      <w:r w:rsidR="00AA355A" w:rsidRPr="0025317B">
        <w:rPr>
          <w:rFonts w:ascii="Arial" w:hAnsi="Arial" w:cs="Arial"/>
          <w:b/>
          <w:spacing w:val="-2"/>
          <w:sz w:val="24"/>
          <w:szCs w:val="24"/>
        </w:rPr>
        <w:t xml:space="preserve"> </w:t>
      </w:r>
      <w:r w:rsidRPr="0025317B">
        <w:rPr>
          <w:rFonts w:ascii="Arial" w:hAnsi="Arial" w:cs="Arial"/>
          <w:b/>
          <w:spacing w:val="-2"/>
          <w:sz w:val="24"/>
          <w:szCs w:val="24"/>
        </w:rPr>
        <w:t>T</w:t>
      </w:r>
      <w:r w:rsidR="00AA355A" w:rsidRPr="0025317B">
        <w:rPr>
          <w:rFonts w:ascii="Arial" w:hAnsi="Arial" w:cs="Arial"/>
          <w:b/>
          <w:spacing w:val="-2"/>
          <w:sz w:val="24"/>
          <w:szCs w:val="24"/>
        </w:rPr>
        <w:t xml:space="preserve"> </w:t>
      </w:r>
      <w:r w:rsidRPr="0025317B">
        <w:rPr>
          <w:rFonts w:ascii="Arial" w:hAnsi="Arial" w:cs="Arial"/>
          <w:b/>
          <w:spacing w:val="-2"/>
          <w:sz w:val="24"/>
          <w:szCs w:val="24"/>
        </w:rPr>
        <w:t>E</w:t>
      </w:r>
      <w:r w:rsidR="00AA355A" w:rsidRPr="0025317B">
        <w:rPr>
          <w:rFonts w:ascii="Arial" w:hAnsi="Arial" w:cs="Arial"/>
          <w:b/>
          <w:spacing w:val="-2"/>
          <w:sz w:val="24"/>
          <w:szCs w:val="24"/>
        </w:rPr>
        <w:t xml:space="preserve"> </w:t>
      </w:r>
      <w:r w:rsidRPr="0025317B">
        <w:rPr>
          <w:rFonts w:ascii="Arial" w:hAnsi="Arial" w:cs="Arial"/>
          <w:b/>
          <w:spacing w:val="-2"/>
          <w:sz w:val="24"/>
          <w:szCs w:val="24"/>
        </w:rPr>
        <w:t>C</w:t>
      </w:r>
      <w:r w:rsidR="00AA355A" w:rsidRPr="0025317B">
        <w:rPr>
          <w:rFonts w:ascii="Arial" w:hAnsi="Arial" w:cs="Arial"/>
          <w:b/>
          <w:spacing w:val="-2"/>
          <w:sz w:val="24"/>
          <w:szCs w:val="24"/>
        </w:rPr>
        <w:t xml:space="preserve"> </w:t>
      </w:r>
      <w:r w:rsidRPr="0025317B">
        <w:rPr>
          <w:rFonts w:ascii="Arial" w:hAnsi="Arial" w:cs="Arial"/>
          <w:b/>
          <w:spacing w:val="-2"/>
          <w:sz w:val="24"/>
          <w:szCs w:val="24"/>
        </w:rPr>
        <w:t>E</w:t>
      </w:r>
      <w:r w:rsidR="00AA355A" w:rsidRPr="0025317B">
        <w:rPr>
          <w:rFonts w:ascii="Arial" w:hAnsi="Arial" w:cs="Arial"/>
          <w:b/>
          <w:spacing w:val="-2"/>
          <w:sz w:val="24"/>
          <w:szCs w:val="24"/>
        </w:rPr>
        <w:t xml:space="preserve"> </w:t>
      </w:r>
      <w:r w:rsidRPr="0025317B">
        <w:rPr>
          <w:rFonts w:ascii="Arial" w:hAnsi="Arial" w:cs="Arial"/>
          <w:b/>
          <w:spacing w:val="-2"/>
          <w:sz w:val="24"/>
          <w:szCs w:val="24"/>
        </w:rPr>
        <w:t>D</w:t>
      </w:r>
      <w:r w:rsidR="00AA355A" w:rsidRPr="0025317B">
        <w:rPr>
          <w:rFonts w:ascii="Arial" w:hAnsi="Arial" w:cs="Arial"/>
          <w:b/>
          <w:spacing w:val="-2"/>
          <w:sz w:val="24"/>
          <w:szCs w:val="24"/>
        </w:rPr>
        <w:t xml:space="preserve"> </w:t>
      </w:r>
      <w:r w:rsidRPr="0025317B">
        <w:rPr>
          <w:rFonts w:ascii="Arial" w:hAnsi="Arial" w:cs="Arial"/>
          <w:b/>
          <w:spacing w:val="-2"/>
          <w:sz w:val="24"/>
          <w:szCs w:val="24"/>
        </w:rPr>
        <w:t>E</w:t>
      </w:r>
      <w:r w:rsidR="00AA355A" w:rsidRPr="0025317B">
        <w:rPr>
          <w:rFonts w:ascii="Arial" w:hAnsi="Arial" w:cs="Arial"/>
          <w:b/>
          <w:spacing w:val="-2"/>
          <w:sz w:val="24"/>
          <w:szCs w:val="24"/>
        </w:rPr>
        <w:t xml:space="preserve"> </w:t>
      </w:r>
      <w:r w:rsidRPr="0025317B">
        <w:rPr>
          <w:rFonts w:ascii="Arial" w:hAnsi="Arial" w:cs="Arial"/>
          <w:b/>
          <w:spacing w:val="-2"/>
          <w:sz w:val="24"/>
          <w:szCs w:val="24"/>
        </w:rPr>
        <w:t>N</w:t>
      </w:r>
      <w:r w:rsidR="00AA355A" w:rsidRPr="0025317B">
        <w:rPr>
          <w:rFonts w:ascii="Arial" w:hAnsi="Arial" w:cs="Arial"/>
          <w:b/>
          <w:spacing w:val="-2"/>
          <w:sz w:val="24"/>
          <w:szCs w:val="24"/>
        </w:rPr>
        <w:t xml:space="preserve"> </w:t>
      </w:r>
      <w:r w:rsidRPr="0025317B">
        <w:rPr>
          <w:rFonts w:ascii="Arial" w:hAnsi="Arial" w:cs="Arial"/>
          <w:b/>
          <w:spacing w:val="-2"/>
          <w:sz w:val="24"/>
          <w:szCs w:val="24"/>
        </w:rPr>
        <w:t>T</w:t>
      </w:r>
      <w:r w:rsidR="00AA355A" w:rsidRPr="0025317B">
        <w:rPr>
          <w:rFonts w:ascii="Arial" w:hAnsi="Arial" w:cs="Arial"/>
          <w:b/>
          <w:spacing w:val="-2"/>
          <w:sz w:val="24"/>
          <w:szCs w:val="24"/>
        </w:rPr>
        <w:t xml:space="preserve"> </w:t>
      </w:r>
      <w:r w:rsidRPr="0025317B">
        <w:rPr>
          <w:rFonts w:ascii="Arial" w:hAnsi="Arial" w:cs="Arial"/>
          <w:b/>
          <w:spacing w:val="-2"/>
          <w:sz w:val="24"/>
          <w:szCs w:val="24"/>
        </w:rPr>
        <w:t>E</w:t>
      </w:r>
      <w:r w:rsidR="00AA355A" w:rsidRPr="0025317B">
        <w:rPr>
          <w:rFonts w:ascii="Arial" w:hAnsi="Arial" w:cs="Arial"/>
          <w:b/>
          <w:spacing w:val="-2"/>
          <w:sz w:val="24"/>
          <w:szCs w:val="24"/>
        </w:rPr>
        <w:t xml:space="preserve"> </w:t>
      </w:r>
      <w:r w:rsidRPr="0025317B">
        <w:rPr>
          <w:rFonts w:ascii="Arial" w:hAnsi="Arial" w:cs="Arial"/>
          <w:b/>
          <w:spacing w:val="-2"/>
          <w:sz w:val="24"/>
          <w:szCs w:val="24"/>
        </w:rPr>
        <w:t>S</w:t>
      </w:r>
    </w:p>
    <w:p w:rsidR="007F15CF" w:rsidRPr="0025317B" w:rsidRDefault="007F15CF" w:rsidP="0025317B">
      <w:pPr>
        <w:tabs>
          <w:tab w:val="left" w:pos="0"/>
        </w:tabs>
        <w:spacing w:line="276" w:lineRule="auto"/>
        <w:jc w:val="both"/>
        <w:rPr>
          <w:rFonts w:ascii="Arial" w:hAnsi="Arial" w:cs="Arial"/>
          <w:spacing w:val="-2"/>
          <w:sz w:val="24"/>
          <w:szCs w:val="24"/>
        </w:rPr>
      </w:pPr>
    </w:p>
    <w:p w:rsidR="004E35FF" w:rsidRPr="0025317B" w:rsidRDefault="004E35FF"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t xml:space="preserve">1. Relató </w:t>
      </w:r>
      <w:r w:rsidR="00EE1EE1" w:rsidRPr="0025317B">
        <w:rPr>
          <w:rFonts w:ascii="Arial" w:hAnsi="Arial" w:cs="Arial"/>
          <w:spacing w:val="-2"/>
          <w:sz w:val="24"/>
          <w:szCs w:val="24"/>
        </w:rPr>
        <w:t xml:space="preserve">el </w:t>
      </w:r>
      <w:r w:rsidR="00AA355A" w:rsidRPr="0025317B">
        <w:rPr>
          <w:rFonts w:ascii="Arial" w:hAnsi="Arial" w:cs="Arial"/>
          <w:spacing w:val="-2"/>
          <w:sz w:val="24"/>
          <w:szCs w:val="24"/>
        </w:rPr>
        <w:t>abogado del accionante</w:t>
      </w:r>
      <w:r w:rsidRPr="0025317B">
        <w:rPr>
          <w:rFonts w:ascii="Arial" w:hAnsi="Arial" w:cs="Arial"/>
          <w:spacing w:val="-2"/>
          <w:sz w:val="24"/>
          <w:szCs w:val="24"/>
        </w:rPr>
        <w:t xml:space="preserve"> los hechos que admiten el siguiente resumen: </w:t>
      </w:r>
    </w:p>
    <w:p w:rsidR="004E35FF" w:rsidRPr="0025317B" w:rsidRDefault="004E35FF" w:rsidP="0025317B">
      <w:pPr>
        <w:tabs>
          <w:tab w:val="left" w:pos="0"/>
        </w:tabs>
        <w:spacing w:line="276" w:lineRule="auto"/>
        <w:jc w:val="both"/>
        <w:rPr>
          <w:rFonts w:ascii="Arial" w:hAnsi="Arial" w:cs="Arial"/>
          <w:spacing w:val="-2"/>
          <w:sz w:val="24"/>
          <w:szCs w:val="24"/>
        </w:rPr>
      </w:pPr>
    </w:p>
    <w:p w:rsidR="00AA355A" w:rsidRPr="0025317B" w:rsidRDefault="00A4647B"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lastRenderedPageBreak/>
        <w:t xml:space="preserve">1.1 </w:t>
      </w:r>
      <w:r w:rsidR="00F97F4C" w:rsidRPr="0025317B">
        <w:rPr>
          <w:rFonts w:ascii="Arial" w:hAnsi="Arial" w:cs="Arial"/>
          <w:spacing w:val="-2"/>
          <w:sz w:val="24"/>
          <w:szCs w:val="24"/>
        </w:rPr>
        <w:t>E</w:t>
      </w:r>
      <w:r w:rsidR="00AA355A" w:rsidRPr="0025317B">
        <w:rPr>
          <w:rFonts w:ascii="Arial" w:hAnsi="Arial" w:cs="Arial"/>
          <w:spacing w:val="-2"/>
          <w:sz w:val="24"/>
          <w:szCs w:val="24"/>
        </w:rPr>
        <w:t>l actor</w:t>
      </w:r>
      <w:r w:rsidR="00F97F4C" w:rsidRPr="0025317B">
        <w:rPr>
          <w:rFonts w:ascii="Arial" w:hAnsi="Arial" w:cs="Arial"/>
          <w:spacing w:val="-2"/>
          <w:sz w:val="24"/>
          <w:szCs w:val="24"/>
        </w:rPr>
        <w:t>, quien en la actualidad</w:t>
      </w:r>
      <w:r w:rsidR="00AA355A" w:rsidRPr="0025317B">
        <w:rPr>
          <w:rFonts w:ascii="Arial" w:hAnsi="Arial" w:cs="Arial"/>
          <w:spacing w:val="-2"/>
          <w:sz w:val="24"/>
          <w:szCs w:val="24"/>
        </w:rPr>
        <w:t xml:space="preserve"> cuenta con 50 años</w:t>
      </w:r>
      <w:r w:rsidR="00F97F4C" w:rsidRPr="0025317B">
        <w:rPr>
          <w:rFonts w:ascii="Arial" w:hAnsi="Arial" w:cs="Arial"/>
          <w:spacing w:val="-2"/>
          <w:sz w:val="24"/>
          <w:szCs w:val="24"/>
        </w:rPr>
        <w:t>,</w:t>
      </w:r>
      <w:r w:rsidR="00AA355A" w:rsidRPr="0025317B">
        <w:rPr>
          <w:rFonts w:ascii="Arial" w:hAnsi="Arial" w:cs="Arial"/>
          <w:spacing w:val="-2"/>
          <w:sz w:val="24"/>
          <w:szCs w:val="24"/>
        </w:rPr>
        <w:t xml:space="preserve"> inició su vida laboral el 6 de noviembre de 1987, afiliado al Ministerio de Defens</w:t>
      </w:r>
      <w:r w:rsidR="005B1E5F" w:rsidRPr="0025317B">
        <w:rPr>
          <w:rFonts w:ascii="Arial" w:hAnsi="Arial" w:cs="Arial"/>
          <w:spacing w:val="-2"/>
          <w:sz w:val="24"/>
          <w:szCs w:val="24"/>
        </w:rPr>
        <w:t xml:space="preserve">a; </w:t>
      </w:r>
      <w:r w:rsidR="00AA355A" w:rsidRPr="0025317B">
        <w:rPr>
          <w:rFonts w:ascii="Arial" w:hAnsi="Arial" w:cs="Arial"/>
          <w:spacing w:val="-2"/>
          <w:sz w:val="24"/>
          <w:szCs w:val="24"/>
        </w:rPr>
        <w:t>el 17 de septiembre de 1990 se vinculó al Instituto de los Seguros Sociales como trabajador dependiente.</w:t>
      </w:r>
    </w:p>
    <w:p w:rsidR="00AA355A" w:rsidRPr="0025317B" w:rsidRDefault="00AA355A" w:rsidP="0025317B">
      <w:pPr>
        <w:tabs>
          <w:tab w:val="left" w:pos="0"/>
        </w:tabs>
        <w:spacing w:line="276" w:lineRule="auto"/>
        <w:jc w:val="both"/>
        <w:rPr>
          <w:rFonts w:ascii="Arial" w:hAnsi="Arial" w:cs="Arial"/>
          <w:spacing w:val="-2"/>
          <w:sz w:val="24"/>
          <w:szCs w:val="24"/>
        </w:rPr>
      </w:pPr>
    </w:p>
    <w:p w:rsidR="005B1F11" w:rsidRPr="0025317B" w:rsidRDefault="00AA355A"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t>1.2 En atenci</w:t>
      </w:r>
      <w:r w:rsidR="005B1F11" w:rsidRPr="0025317B">
        <w:rPr>
          <w:rFonts w:ascii="Arial" w:hAnsi="Arial" w:cs="Arial"/>
          <w:spacing w:val="-2"/>
          <w:sz w:val="24"/>
          <w:szCs w:val="24"/>
        </w:rPr>
        <w:t>ón a que</w:t>
      </w:r>
      <w:r w:rsidRPr="0025317B">
        <w:rPr>
          <w:rFonts w:ascii="Arial" w:hAnsi="Arial" w:cs="Arial"/>
          <w:spacing w:val="-2"/>
          <w:sz w:val="24"/>
          <w:szCs w:val="24"/>
        </w:rPr>
        <w:t xml:space="preserve"> cumple los requisitos establecido</w:t>
      </w:r>
      <w:r w:rsidR="005B1F11" w:rsidRPr="0025317B">
        <w:rPr>
          <w:rFonts w:ascii="Arial" w:hAnsi="Arial" w:cs="Arial"/>
          <w:spacing w:val="-2"/>
          <w:sz w:val="24"/>
          <w:szCs w:val="24"/>
        </w:rPr>
        <w:t>s</w:t>
      </w:r>
      <w:r w:rsidRPr="0025317B">
        <w:rPr>
          <w:rFonts w:ascii="Arial" w:hAnsi="Arial" w:cs="Arial"/>
          <w:spacing w:val="-2"/>
          <w:sz w:val="24"/>
          <w:szCs w:val="24"/>
        </w:rPr>
        <w:t xml:space="preserve"> en el parágrafo 4</w:t>
      </w:r>
      <w:r w:rsidR="00F97F4C" w:rsidRPr="0025317B">
        <w:rPr>
          <w:rFonts w:ascii="Arial" w:hAnsi="Arial" w:cs="Arial"/>
          <w:spacing w:val="-2"/>
          <w:sz w:val="24"/>
          <w:szCs w:val="24"/>
        </w:rPr>
        <w:t>°</w:t>
      </w:r>
      <w:r w:rsidRPr="0025317B">
        <w:rPr>
          <w:rFonts w:ascii="Arial" w:hAnsi="Arial" w:cs="Arial"/>
          <w:spacing w:val="-2"/>
          <w:sz w:val="24"/>
          <w:szCs w:val="24"/>
        </w:rPr>
        <w:t xml:space="preserve"> del artículo 33 de la Ley 100 de 1993</w:t>
      </w:r>
      <w:r w:rsidR="00F97F4C" w:rsidRPr="0025317B">
        <w:rPr>
          <w:rFonts w:ascii="Arial" w:hAnsi="Arial" w:cs="Arial"/>
          <w:spacing w:val="-2"/>
          <w:sz w:val="24"/>
          <w:szCs w:val="24"/>
        </w:rPr>
        <w:t>,</w:t>
      </w:r>
      <w:r w:rsidR="005B1F11" w:rsidRPr="0025317B">
        <w:rPr>
          <w:rFonts w:ascii="Arial" w:hAnsi="Arial" w:cs="Arial"/>
          <w:spacing w:val="-2"/>
          <w:sz w:val="24"/>
          <w:szCs w:val="24"/>
        </w:rPr>
        <w:t xml:space="preserve"> solicitó a Colpensiones el reconocimiento de</w:t>
      </w:r>
      <w:r w:rsidR="00F97F4C" w:rsidRPr="0025317B">
        <w:rPr>
          <w:rFonts w:ascii="Arial" w:hAnsi="Arial" w:cs="Arial"/>
          <w:spacing w:val="-2"/>
          <w:sz w:val="24"/>
          <w:szCs w:val="24"/>
        </w:rPr>
        <w:t xml:space="preserve"> la</w:t>
      </w:r>
      <w:r w:rsidR="005B1F11" w:rsidRPr="0025317B">
        <w:rPr>
          <w:rFonts w:ascii="Arial" w:hAnsi="Arial" w:cs="Arial"/>
          <w:spacing w:val="-2"/>
          <w:sz w:val="24"/>
          <w:szCs w:val="24"/>
        </w:rPr>
        <w:t xml:space="preserve"> </w:t>
      </w:r>
      <w:r w:rsidR="005B1E5F" w:rsidRPr="0025317B">
        <w:rPr>
          <w:rFonts w:ascii="Arial" w:hAnsi="Arial" w:cs="Arial"/>
          <w:spacing w:val="-2"/>
          <w:sz w:val="24"/>
          <w:szCs w:val="24"/>
        </w:rPr>
        <w:t xml:space="preserve">pensión especial de vejez porque tiene un </w:t>
      </w:r>
      <w:r w:rsidR="00F97F4C" w:rsidRPr="0025317B">
        <w:rPr>
          <w:rFonts w:ascii="Arial" w:hAnsi="Arial" w:cs="Arial"/>
          <w:spacing w:val="-2"/>
          <w:sz w:val="24"/>
          <w:szCs w:val="24"/>
        </w:rPr>
        <w:t>hijo inválido</w:t>
      </w:r>
      <w:r w:rsidR="005B1E5F" w:rsidRPr="0025317B">
        <w:rPr>
          <w:rFonts w:ascii="Arial" w:hAnsi="Arial" w:cs="Arial"/>
          <w:spacing w:val="-2"/>
          <w:sz w:val="24"/>
          <w:szCs w:val="24"/>
        </w:rPr>
        <w:t xml:space="preserve">, </w:t>
      </w:r>
      <w:r w:rsidR="00691E02" w:rsidRPr="0025317B">
        <w:rPr>
          <w:rFonts w:ascii="Arial" w:hAnsi="Arial" w:cs="Arial"/>
          <w:spacing w:val="-2"/>
          <w:sz w:val="24"/>
          <w:szCs w:val="24"/>
        </w:rPr>
        <w:t xml:space="preserve">Víctor Alfonso </w:t>
      </w:r>
      <w:proofErr w:type="spellStart"/>
      <w:r w:rsidR="005B1F11" w:rsidRPr="0025317B">
        <w:rPr>
          <w:rFonts w:ascii="Arial" w:hAnsi="Arial" w:cs="Arial"/>
          <w:spacing w:val="-2"/>
          <w:sz w:val="24"/>
          <w:szCs w:val="24"/>
        </w:rPr>
        <w:t>Insuasty</w:t>
      </w:r>
      <w:proofErr w:type="spellEnd"/>
      <w:r w:rsidR="00691E02" w:rsidRPr="0025317B">
        <w:rPr>
          <w:rFonts w:ascii="Arial" w:hAnsi="Arial" w:cs="Arial"/>
          <w:spacing w:val="-2"/>
          <w:sz w:val="24"/>
          <w:szCs w:val="24"/>
        </w:rPr>
        <w:t xml:space="preserve"> Torres</w:t>
      </w:r>
      <w:r w:rsidR="005B1E5F" w:rsidRPr="0025317B">
        <w:rPr>
          <w:rFonts w:ascii="Arial" w:hAnsi="Arial" w:cs="Arial"/>
          <w:spacing w:val="-2"/>
          <w:sz w:val="24"/>
          <w:szCs w:val="24"/>
        </w:rPr>
        <w:t xml:space="preserve">, quien </w:t>
      </w:r>
      <w:r w:rsidR="005B1F11" w:rsidRPr="0025317B">
        <w:rPr>
          <w:rFonts w:ascii="Arial" w:hAnsi="Arial" w:cs="Arial"/>
          <w:spacing w:val="-2"/>
          <w:sz w:val="24"/>
          <w:szCs w:val="24"/>
        </w:rPr>
        <w:t>padece parálisis cerebral</w:t>
      </w:r>
      <w:r w:rsidR="005B1E5F" w:rsidRPr="0025317B">
        <w:rPr>
          <w:rFonts w:ascii="Arial" w:hAnsi="Arial" w:cs="Arial"/>
          <w:spacing w:val="-2"/>
          <w:sz w:val="24"/>
          <w:szCs w:val="24"/>
        </w:rPr>
        <w:t xml:space="preserve">,  </w:t>
      </w:r>
      <w:r w:rsidR="00F97F4C" w:rsidRPr="0025317B">
        <w:rPr>
          <w:rFonts w:ascii="Arial" w:hAnsi="Arial" w:cs="Arial"/>
          <w:spacing w:val="-2"/>
          <w:sz w:val="24"/>
          <w:szCs w:val="24"/>
        </w:rPr>
        <w:t>enfermedad por la cual</w:t>
      </w:r>
      <w:r w:rsidR="005B1F11" w:rsidRPr="0025317B">
        <w:rPr>
          <w:rFonts w:ascii="Arial" w:hAnsi="Arial" w:cs="Arial"/>
          <w:spacing w:val="-2"/>
          <w:sz w:val="24"/>
          <w:szCs w:val="24"/>
        </w:rPr>
        <w:t xml:space="preserve"> depende exclusivamente de su padre.</w:t>
      </w:r>
    </w:p>
    <w:p w:rsidR="005B1F11" w:rsidRPr="0025317B" w:rsidRDefault="005B1F11" w:rsidP="0025317B">
      <w:pPr>
        <w:tabs>
          <w:tab w:val="left" w:pos="0"/>
        </w:tabs>
        <w:spacing w:line="276" w:lineRule="auto"/>
        <w:jc w:val="both"/>
        <w:rPr>
          <w:rFonts w:ascii="Arial" w:hAnsi="Arial" w:cs="Arial"/>
          <w:spacing w:val="-2"/>
          <w:sz w:val="24"/>
          <w:szCs w:val="24"/>
        </w:rPr>
      </w:pPr>
    </w:p>
    <w:p w:rsidR="005B1F11" w:rsidRPr="0025317B" w:rsidRDefault="005B1E5F"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t>1.3</w:t>
      </w:r>
      <w:r w:rsidR="005B1F11" w:rsidRPr="0025317B">
        <w:rPr>
          <w:rFonts w:ascii="Arial" w:hAnsi="Arial" w:cs="Arial"/>
          <w:spacing w:val="-2"/>
          <w:sz w:val="24"/>
          <w:szCs w:val="24"/>
        </w:rPr>
        <w:t xml:space="preserve"> El 22 de marzo de 2019, en atención a las instrucciones </w:t>
      </w:r>
      <w:r w:rsidRPr="0025317B">
        <w:rPr>
          <w:rFonts w:ascii="Arial" w:hAnsi="Arial" w:cs="Arial"/>
          <w:spacing w:val="-2"/>
          <w:sz w:val="24"/>
          <w:szCs w:val="24"/>
        </w:rPr>
        <w:t>dadas por la entidad demandada</w:t>
      </w:r>
      <w:r w:rsidR="005B1F11" w:rsidRPr="0025317B">
        <w:rPr>
          <w:rFonts w:ascii="Arial" w:hAnsi="Arial" w:cs="Arial"/>
          <w:spacing w:val="-2"/>
          <w:sz w:val="24"/>
          <w:szCs w:val="24"/>
        </w:rPr>
        <w:t>, elevó solicitud de calificación de pérdida de la capacidad laboral de su hijo.</w:t>
      </w:r>
    </w:p>
    <w:p w:rsidR="005B1F11" w:rsidRPr="0025317B" w:rsidRDefault="005B1F11" w:rsidP="0025317B">
      <w:pPr>
        <w:tabs>
          <w:tab w:val="left" w:pos="0"/>
        </w:tabs>
        <w:spacing w:line="276" w:lineRule="auto"/>
        <w:jc w:val="both"/>
        <w:rPr>
          <w:rFonts w:ascii="Arial" w:hAnsi="Arial" w:cs="Arial"/>
          <w:spacing w:val="-2"/>
          <w:sz w:val="24"/>
          <w:szCs w:val="24"/>
        </w:rPr>
      </w:pPr>
    </w:p>
    <w:p w:rsidR="00AA355A" w:rsidRPr="0025317B" w:rsidRDefault="00AB1C5A"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t>1.4</w:t>
      </w:r>
      <w:r w:rsidR="005B1F11" w:rsidRPr="0025317B">
        <w:rPr>
          <w:rFonts w:ascii="Arial" w:hAnsi="Arial" w:cs="Arial"/>
          <w:spacing w:val="-2"/>
          <w:sz w:val="24"/>
          <w:szCs w:val="24"/>
        </w:rPr>
        <w:t xml:space="preserve"> El 2 de agosto siguiente se radicó la historia laboral actualizada, </w:t>
      </w:r>
      <w:r w:rsidRPr="0025317B">
        <w:rPr>
          <w:rFonts w:ascii="Arial" w:hAnsi="Arial" w:cs="Arial"/>
          <w:spacing w:val="-2"/>
          <w:sz w:val="24"/>
          <w:szCs w:val="24"/>
        </w:rPr>
        <w:t xml:space="preserve">como se lo requirió </w:t>
      </w:r>
      <w:r w:rsidR="005B1F11" w:rsidRPr="0025317B">
        <w:rPr>
          <w:rFonts w:ascii="Arial" w:hAnsi="Arial" w:cs="Arial"/>
          <w:spacing w:val="-2"/>
          <w:sz w:val="24"/>
          <w:szCs w:val="24"/>
        </w:rPr>
        <w:t>esa entidad; sin embargo</w:t>
      </w:r>
      <w:r w:rsidRPr="0025317B">
        <w:rPr>
          <w:rFonts w:ascii="Arial" w:hAnsi="Arial" w:cs="Arial"/>
          <w:spacing w:val="-2"/>
          <w:sz w:val="24"/>
          <w:szCs w:val="24"/>
        </w:rPr>
        <w:t>,</w:t>
      </w:r>
      <w:r w:rsidR="005B1F11" w:rsidRPr="0025317B">
        <w:rPr>
          <w:rFonts w:ascii="Arial" w:hAnsi="Arial" w:cs="Arial"/>
          <w:spacing w:val="-2"/>
          <w:sz w:val="24"/>
          <w:szCs w:val="24"/>
        </w:rPr>
        <w:t xml:space="preserve"> hasta el momento no se ha realizado la mencionada calificación, a pesar de las constantes peticiones formuladas para ese fin, ni</w:t>
      </w:r>
      <w:r w:rsidR="004B5B1A" w:rsidRPr="0025317B">
        <w:rPr>
          <w:rFonts w:ascii="Arial" w:hAnsi="Arial" w:cs="Arial"/>
          <w:spacing w:val="-2"/>
          <w:sz w:val="24"/>
          <w:szCs w:val="24"/>
        </w:rPr>
        <w:t xml:space="preserve"> se explican los motivos de </w:t>
      </w:r>
      <w:r w:rsidRPr="0025317B">
        <w:rPr>
          <w:rFonts w:ascii="Arial" w:hAnsi="Arial" w:cs="Arial"/>
          <w:spacing w:val="-2"/>
          <w:sz w:val="24"/>
          <w:szCs w:val="24"/>
        </w:rPr>
        <w:t>la</w:t>
      </w:r>
      <w:r w:rsidR="004B5B1A" w:rsidRPr="0025317B">
        <w:rPr>
          <w:rFonts w:ascii="Arial" w:hAnsi="Arial" w:cs="Arial"/>
          <w:spacing w:val="-2"/>
          <w:sz w:val="24"/>
          <w:szCs w:val="24"/>
        </w:rPr>
        <w:t xml:space="preserve"> omisión. Tampoco </w:t>
      </w:r>
      <w:r w:rsidR="005B1F11" w:rsidRPr="0025317B">
        <w:rPr>
          <w:rFonts w:ascii="Arial" w:hAnsi="Arial" w:cs="Arial"/>
          <w:spacing w:val="-2"/>
          <w:sz w:val="24"/>
          <w:szCs w:val="24"/>
        </w:rPr>
        <w:t xml:space="preserve">le reciben la solicitud de </w:t>
      </w:r>
      <w:r w:rsidR="00F97F4C" w:rsidRPr="0025317B">
        <w:rPr>
          <w:rFonts w:ascii="Arial" w:hAnsi="Arial" w:cs="Arial"/>
          <w:spacing w:val="-2"/>
          <w:sz w:val="24"/>
          <w:szCs w:val="24"/>
        </w:rPr>
        <w:t>reconocimiento</w:t>
      </w:r>
      <w:r w:rsidR="005B1F11" w:rsidRPr="0025317B">
        <w:rPr>
          <w:rFonts w:ascii="Arial" w:hAnsi="Arial" w:cs="Arial"/>
          <w:spacing w:val="-2"/>
          <w:sz w:val="24"/>
          <w:szCs w:val="24"/>
        </w:rPr>
        <w:t xml:space="preserve"> de</w:t>
      </w:r>
      <w:r w:rsidR="00F97F4C" w:rsidRPr="0025317B">
        <w:rPr>
          <w:rFonts w:ascii="Arial" w:hAnsi="Arial" w:cs="Arial"/>
          <w:spacing w:val="-2"/>
          <w:sz w:val="24"/>
          <w:szCs w:val="24"/>
        </w:rPr>
        <w:t xml:space="preserve"> la</w:t>
      </w:r>
      <w:r w:rsidR="005B1F11" w:rsidRPr="0025317B">
        <w:rPr>
          <w:rFonts w:ascii="Arial" w:hAnsi="Arial" w:cs="Arial"/>
          <w:spacing w:val="-2"/>
          <w:sz w:val="24"/>
          <w:szCs w:val="24"/>
        </w:rPr>
        <w:t xml:space="preserve"> pensión especial</w:t>
      </w:r>
      <w:r w:rsidR="00F97F4C" w:rsidRPr="0025317B">
        <w:rPr>
          <w:rFonts w:ascii="Arial" w:hAnsi="Arial" w:cs="Arial"/>
          <w:spacing w:val="-2"/>
          <w:sz w:val="24"/>
          <w:szCs w:val="24"/>
        </w:rPr>
        <w:t xml:space="preserve"> de vejez</w:t>
      </w:r>
      <w:r w:rsidR="005B1F11" w:rsidRPr="0025317B">
        <w:rPr>
          <w:rFonts w:ascii="Arial" w:hAnsi="Arial" w:cs="Arial"/>
          <w:spacing w:val="-2"/>
          <w:sz w:val="24"/>
          <w:szCs w:val="24"/>
        </w:rPr>
        <w:t>.</w:t>
      </w:r>
      <w:r w:rsidR="004B5B1A" w:rsidRPr="0025317B">
        <w:rPr>
          <w:rFonts w:ascii="Arial" w:hAnsi="Arial" w:cs="Arial"/>
          <w:spacing w:val="-2"/>
          <w:sz w:val="24"/>
          <w:szCs w:val="24"/>
        </w:rPr>
        <w:t xml:space="preserve"> </w:t>
      </w:r>
    </w:p>
    <w:p w:rsidR="00AA355A" w:rsidRPr="0025317B" w:rsidRDefault="00AA355A" w:rsidP="0025317B">
      <w:pPr>
        <w:tabs>
          <w:tab w:val="left" w:pos="0"/>
        </w:tabs>
        <w:spacing w:line="276" w:lineRule="auto"/>
        <w:jc w:val="both"/>
        <w:rPr>
          <w:rFonts w:ascii="Arial" w:hAnsi="Arial" w:cs="Arial"/>
          <w:spacing w:val="-2"/>
          <w:sz w:val="24"/>
          <w:szCs w:val="24"/>
        </w:rPr>
      </w:pPr>
    </w:p>
    <w:p w:rsidR="00C4640C" w:rsidRPr="0025317B" w:rsidRDefault="0009446A"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t>2. Considera lesionados los</w:t>
      </w:r>
      <w:r w:rsidR="004E35FF" w:rsidRPr="0025317B">
        <w:rPr>
          <w:rFonts w:ascii="Arial" w:hAnsi="Arial" w:cs="Arial"/>
          <w:spacing w:val="-2"/>
          <w:sz w:val="24"/>
          <w:szCs w:val="24"/>
        </w:rPr>
        <w:t xml:space="preserve"> derechos</w:t>
      </w:r>
      <w:r w:rsidR="00C623D9" w:rsidRPr="0025317B">
        <w:rPr>
          <w:rFonts w:ascii="Arial" w:hAnsi="Arial" w:cs="Arial"/>
          <w:spacing w:val="-2"/>
          <w:sz w:val="24"/>
          <w:szCs w:val="24"/>
        </w:rPr>
        <w:t xml:space="preserve"> de petición,</w:t>
      </w:r>
      <w:r w:rsidR="003A4196" w:rsidRPr="0025317B">
        <w:rPr>
          <w:rFonts w:ascii="Arial" w:hAnsi="Arial" w:cs="Arial"/>
          <w:spacing w:val="-2"/>
          <w:sz w:val="24"/>
          <w:szCs w:val="24"/>
        </w:rPr>
        <w:t xml:space="preserve"> </w:t>
      </w:r>
      <w:r w:rsidR="00764523" w:rsidRPr="0025317B">
        <w:rPr>
          <w:rFonts w:ascii="Arial" w:hAnsi="Arial" w:cs="Arial"/>
          <w:spacing w:val="-2"/>
          <w:sz w:val="24"/>
          <w:szCs w:val="24"/>
        </w:rPr>
        <w:t>a</w:t>
      </w:r>
      <w:r w:rsidR="00C623D9" w:rsidRPr="0025317B">
        <w:rPr>
          <w:rFonts w:ascii="Arial" w:hAnsi="Arial" w:cs="Arial"/>
          <w:spacing w:val="-2"/>
          <w:sz w:val="24"/>
          <w:szCs w:val="24"/>
        </w:rPr>
        <w:t>l debido proceso, mínimo vital</w:t>
      </w:r>
      <w:r w:rsidR="00D57E91" w:rsidRPr="0025317B">
        <w:rPr>
          <w:rFonts w:ascii="Arial" w:hAnsi="Arial" w:cs="Arial"/>
          <w:spacing w:val="-2"/>
          <w:sz w:val="24"/>
          <w:szCs w:val="24"/>
        </w:rPr>
        <w:t xml:space="preserve"> </w:t>
      </w:r>
      <w:r w:rsidR="00C623D9" w:rsidRPr="0025317B">
        <w:rPr>
          <w:rFonts w:ascii="Arial" w:hAnsi="Arial" w:cs="Arial"/>
          <w:spacing w:val="-2"/>
          <w:sz w:val="24"/>
          <w:szCs w:val="24"/>
        </w:rPr>
        <w:t>y seguridad social</w:t>
      </w:r>
      <w:r w:rsidR="004E35FF" w:rsidRPr="0025317B">
        <w:rPr>
          <w:rFonts w:ascii="Arial" w:hAnsi="Arial" w:cs="Arial"/>
          <w:spacing w:val="-2"/>
          <w:sz w:val="24"/>
          <w:szCs w:val="24"/>
        </w:rPr>
        <w:t>. Para su protección</w:t>
      </w:r>
      <w:r w:rsidR="000401C7" w:rsidRPr="0025317B">
        <w:rPr>
          <w:rFonts w:ascii="Arial" w:hAnsi="Arial" w:cs="Arial"/>
          <w:spacing w:val="-2"/>
          <w:sz w:val="24"/>
          <w:szCs w:val="24"/>
        </w:rPr>
        <w:t>,</w:t>
      </w:r>
      <w:r w:rsidR="004E35FF" w:rsidRPr="0025317B">
        <w:rPr>
          <w:rFonts w:ascii="Arial" w:hAnsi="Arial" w:cs="Arial"/>
          <w:spacing w:val="-2"/>
          <w:sz w:val="24"/>
          <w:szCs w:val="24"/>
        </w:rPr>
        <w:t xml:space="preserve"> solicita se o</w:t>
      </w:r>
      <w:r w:rsidR="0097290F" w:rsidRPr="0025317B">
        <w:rPr>
          <w:rFonts w:ascii="Arial" w:hAnsi="Arial" w:cs="Arial"/>
          <w:spacing w:val="-2"/>
          <w:sz w:val="24"/>
          <w:szCs w:val="24"/>
        </w:rPr>
        <w:t>rdene a Colpensiones</w:t>
      </w:r>
      <w:r w:rsidR="00A60245" w:rsidRPr="0025317B">
        <w:rPr>
          <w:rFonts w:ascii="Arial" w:hAnsi="Arial" w:cs="Arial"/>
          <w:spacing w:val="-2"/>
          <w:sz w:val="24"/>
          <w:szCs w:val="24"/>
        </w:rPr>
        <w:t xml:space="preserve"> </w:t>
      </w:r>
      <w:r w:rsidR="00C623D9" w:rsidRPr="0025317B">
        <w:rPr>
          <w:rFonts w:ascii="Arial" w:hAnsi="Arial" w:cs="Arial"/>
          <w:spacing w:val="-2"/>
          <w:sz w:val="24"/>
          <w:szCs w:val="24"/>
        </w:rPr>
        <w:t xml:space="preserve">realizar la calificación de la pérdida de la capacidad laboral de Víctor </w:t>
      </w:r>
      <w:proofErr w:type="spellStart"/>
      <w:r w:rsidR="00C623D9" w:rsidRPr="0025317B">
        <w:rPr>
          <w:rFonts w:ascii="Arial" w:hAnsi="Arial" w:cs="Arial"/>
          <w:spacing w:val="-2"/>
          <w:sz w:val="24"/>
          <w:szCs w:val="24"/>
        </w:rPr>
        <w:t>Alfondo</w:t>
      </w:r>
      <w:proofErr w:type="spellEnd"/>
      <w:r w:rsidR="00C623D9" w:rsidRPr="0025317B">
        <w:rPr>
          <w:rFonts w:ascii="Arial" w:hAnsi="Arial" w:cs="Arial"/>
          <w:spacing w:val="-2"/>
          <w:sz w:val="24"/>
          <w:szCs w:val="24"/>
        </w:rPr>
        <w:t xml:space="preserve"> </w:t>
      </w:r>
      <w:proofErr w:type="spellStart"/>
      <w:r w:rsidR="00C623D9" w:rsidRPr="0025317B">
        <w:rPr>
          <w:rFonts w:ascii="Arial" w:hAnsi="Arial" w:cs="Arial"/>
          <w:spacing w:val="-2"/>
          <w:sz w:val="24"/>
          <w:szCs w:val="24"/>
        </w:rPr>
        <w:t>Insua</w:t>
      </w:r>
      <w:r w:rsidR="00071967">
        <w:rPr>
          <w:rFonts w:ascii="Arial" w:hAnsi="Arial" w:cs="Arial"/>
          <w:spacing w:val="-2"/>
          <w:sz w:val="24"/>
          <w:szCs w:val="24"/>
        </w:rPr>
        <w:t>s</w:t>
      </w:r>
      <w:r w:rsidR="00C623D9" w:rsidRPr="0025317B">
        <w:rPr>
          <w:rFonts w:ascii="Arial" w:hAnsi="Arial" w:cs="Arial"/>
          <w:spacing w:val="-2"/>
          <w:sz w:val="24"/>
          <w:szCs w:val="24"/>
        </w:rPr>
        <w:t>ty</w:t>
      </w:r>
      <w:proofErr w:type="spellEnd"/>
      <w:r w:rsidR="00C623D9" w:rsidRPr="0025317B">
        <w:rPr>
          <w:rFonts w:ascii="Arial" w:hAnsi="Arial" w:cs="Arial"/>
          <w:spacing w:val="-2"/>
          <w:sz w:val="24"/>
          <w:szCs w:val="24"/>
        </w:rPr>
        <w:t xml:space="preserve"> Torres y dar trámite a la solicitud de pensión especial de vejez por hijo inválido</w:t>
      </w:r>
      <w:r w:rsidR="00F97F4C" w:rsidRPr="0025317B">
        <w:rPr>
          <w:rFonts w:ascii="Arial" w:hAnsi="Arial" w:cs="Arial"/>
          <w:spacing w:val="-2"/>
          <w:sz w:val="24"/>
          <w:szCs w:val="24"/>
        </w:rPr>
        <w:t>.</w:t>
      </w:r>
    </w:p>
    <w:p w:rsidR="008818DA" w:rsidRPr="0025317B" w:rsidRDefault="008818DA" w:rsidP="0025317B">
      <w:pPr>
        <w:tabs>
          <w:tab w:val="left" w:pos="0"/>
        </w:tabs>
        <w:spacing w:line="276" w:lineRule="auto"/>
        <w:jc w:val="both"/>
        <w:rPr>
          <w:rFonts w:ascii="Arial" w:hAnsi="Arial" w:cs="Arial"/>
          <w:spacing w:val="-2"/>
          <w:sz w:val="24"/>
          <w:szCs w:val="24"/>
          <w:lang w:val="es-CO"/>
        </w:rPr>
      </w:pPr>
    </w:p>
    <w:p w:rsidR="006C3A47" w:rsidRPr="0025317B" w:rsidRDefault="006C3A47" w:rsidP="0025317B">
      <w:pPr>
        <w:tabs>
          <w:tab w:val="left" w:pos="0"/>
        </w:tabs>
        <w:spacing w:line="276" w:lineRule="auto"/>
        <w:jc w:val="both"/>
        <w:rPr>
          <w:rFonts w:ascii="Arial" w:hAnsi="Arial" w:cs="Arial"/>
          <w:b/>
          <w:spacing w:val="-2"/>
          <w:sz w:val="24"/>
          <w:szCs w:val="24"/>
        </w:rPr>
      </w:pPr>
      <w:r w:rsidRPr="0025317B">
        <w:rPr>
          <w:rFonts w:ascii="Arial" w:hAnsi="Arial" w:cs="Arial"/>
          <w:b/>
          <w:spacing w:val="-2"/>
          <w:sz w:val="24"/>
          <w:szCs w:val="24"/>
        </w:rPr>
        <w:t xml:space="preserve">A C T U A C I </w:t>
      </w:r>
      <w:proofErr w:type="spellStart"/>
      <w:r w:rsidRPr="0025317B">
        <w:rPr>
          <w:rFonts w:ascii="Arial" w:hAnsi="Arial" w:cs="Arial"/>
          <w:b/>
          <w:spacing w:val="-2"/>
          <w:sz w:val="24"/>
          <w:szCs w:val="24"/>
        </w:rPr>
        <w:t>Ó</w:t>
      </w:r>
      <w:proofErr w:type="spellEnd"/>
      <w:r w:rsidRPr="0025317B">
        <w:rPr>
          <w:rFonts w:ascii="Arial" w:hAnsi="Arial" w:cs="Arial"/>
          <w:b/>
          <w:spacing w:val="-2"/>
          <w:sz w:val="24"/>
          <w:szCs w:val="24"/>
        </w:rPr>
        <w:t xml:space="preserve"> N   P R O C E S A L</w:t>
      </w:r>
    </w:p>
    <w:p w:rsidR="006C3A47" w:rsidRPr="0025317B" w:rsidRDefault="006C3A47" w:rsidP="0025317B">
      <w:pPr>
        <w:tabs>
          <w:tab w:val="left" w:pos="0"/>
        </w:tabs>
        <w:spacing w:line="276" w:lineRule="auto"/>
        <w:jc w:val="both"/>
        <w:rPr>
          <w:rFonts w:ascii="Arial" w:hAnsi="Arial" w:cs="Arial"/>
          <w:spacing w:val="-2"/>
          <w:sz w:val="24"/>
          <w:szCs w:val="24"/>
        </w:rPr>
      </w:pPr>
    </w:p>
    <w:p w:rsidR="00462C1A" w:rsidRPr="0025317B" w:rsidRDefault="006C3A47"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t xml:space="preserve">1. </w:t>
      </w:r>
      <w:r w:rsidR="00514723" w:rsidRPr="0025317B">
        <w:rPr>
          <w:rFonts w:ascii="Arial" w:hAnsi="Arial" w:cs="Arial"/>
          <w:spacing w:val="-2"/>
          <w:sz w:val="24"/>
          <w:szCs w:val="24"/>
        </w:rPr>
        <w:t>P</w:t>
      </w:r>
      <w:r w:rsidR="00121D00" w:rsidRPr="0025317B">
        <w:rPr>
          <w:rFonts w:ascii="Arial" w:hAnsi="Arial" w:cs="Arial"/>
          <w:spacing w:val="-2"/>
          <w:sz w:val="24"/>
          <w:szCs w:val="24"/>
        </w:rPr>
        <w:t xml:space="preserve">or auto del pasado </w:t>
      </w:r>
      <w:r w:rsidR="00C623D9" w:rsidRPr="0025317B">
        <w:rPr>
          <w:rFonts w:ascii="Arial" w:hAnsi="Arial" w:cs="Arial"/>
          <w:spacing w:val="-2"/>
          <w:sz w:val="24"/>
          <w:szCs w:val="24"/>
        </w:rPr>
        <w:t>20 de abril</w:t>
      </w:r>
      <w:r w:rsidR="009A6C6B" w:rsidRPr="0025317B">
        <w:rPr>
          <w:rFonts w:ascii="Arial" w:hAnsi="Arial" w:cs="Arial"/>
          <w:spacing w:val="-2"/>
          <w:sz w:val="24"/>
          <w:szCs w:val="24"/>
        </w:rPr>
        <w:t xml:space="preserve"> se admitió la acción y se ordenó vincular</w:t>
      </w:r>
      <w:r w:rsidR="00F83E71" w:rsidRPr="0025317B">
        <w:rPr>
          <w:rFonts w:ascii="Arial" w:hAnsi="Arial" w:cs="Arial"/>
          <w:spacing w:val="-2"/>
          <w:sz w:val="24"/>
          <w:szCs w:val="24"/>
        </w:rPr>
        <w:t xml:space="preserve"> a</w:t>
      </w:r>
      <w:r w:rsidR="00691E02" w:rsidRPr="0025317B">
        <w:rPr>
          <w:rFonts w:ascii="Arial" w:hAnsi="Arial" w:cs="Arial"/>
          <w:spacing w:val="-2"/>
          <w:sz w:val="24"/>
          <w:szCs w:val="24"/>
        </w:rPr>
        <w:t xml:space="preserve"> los</w:t>
      </w:r>
      <w:r w:rsidR="00462C1A" w:rsidRPr="0025317B">
        <w:rPr>
          <w:rFonts w:ascii="Arial" w:hAnsi="Arial" w:cs="Arial"/>
          <w:spacing w:val="-2"/>
          <w:sz w:val="24"/>
          <w:szCs w:val="24"/>
        </w:rPr>
        <w:t xml:space="preserve"> </w:t>
      </w:r>
      <w:r w:rsidR="000310E1" w:rsidRPr="0025317B">
        <w:rPr>
          <w:rFonts w:ascii="Arial" w:hAnsi="Arial" w:cs="Arial"/>
          <w:spacing w:val="-2"/>
          <w:sz w:val="24"/>
          <w:szCs w:val="24"/>
        </w:rPr>
        <w:t>Directores de</w:t>
      </w:r>
      <w:r w:rsidR="00691E02" w:rsidRPr="0025317B">
        <w:rPr>
          <w:rFonts w:ascii="Arial" w:hAnsi="Arial" w:cs="Arial"/>
          <w:spacing w:val="-2"/>
          <w:sz w:val="24"/>
          <w:szCs w:val="24"/>
        </w:rPr>
        <w:t xml:space="preserve"> Acciones Constitucionales, Procesos Judiciales y </w:t>
      </w:r>
      <w:r w:rsidR="000310E1" w:rsidRPr="0025317B">
        <w:rPr>
          <w:rFonts w:ascii="Arial" w:hAnsi="Arial" w:cs="Arial"/>
          <w:spacing w:val="-2"/>
          <w:sz w:val="24"/>
          <w:szCs w:val="24"/>
        </w:rPr>
        <w:t xml:space="preserve">Medicina Laboral de </w:t>
      </w:r>
      <w:r w:rsidR="00462C1A" w:rsidRPr="0025317B">
        <w:rPr>
          <w:rFonts w:ascii="Arial" w:hAnsi="Arial" w:cs="Arial"/>
          <w:spacing w:val="-2"/>
          <w:sz w:val="24"/>
          <w:szCs w:val="24"/>
        </w:rPr>
        <w:t>Colpensiones.</w:t>
      </w:r>
    </w:p>
    <w:p w:rsidR="009C0EBC" w:rsidRPr="0025317B" w:rsidRDefault="009C0EBC" w:rsidP="0025317B">
      <w:pPr>
        <w:tabs>
          <w:tab w:val="left" w:pos="0"/>
        </w:tabs>
        <w:spacing w:line="276" w:lineRule="auto"/>
        <w:jc w:val="both"/>
        <w:rPr>
          <w:rFonts w:ascii="Arial" w:hAnsi="Arial" w:cs="Arial"/>
          <w:spacing w:val="-2"/>
          <w:sz w:val="24"/>
          <w:szCs w:val="24"/>
        </w:rPr>
      </w:pPr>
    </w:p>
    <w:p w:rsidR="00691E02" w:rsidRPr="0025317B" w:rsidRDefault="00375E27"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t xml:space="preserve">2. </w:t>
      </w:r>
      <w:r w:rsidR="00726DCD" w:rsidRPr="0025317B">
        <w:rPr>
          <w:rFonts w:ascii="Arial" w:hAnsi="Arial" w:cs="Arial"/>
          <w:spacing w:val="-2"/>
          <w:sz w:val="24"/>
          <w:szCs w:val="24"/>
        </w:rPr>
        <w:t xml:space="preserve">Se pronunció </w:t>
      </w:r>
      <w:r w:rsidR="00691E02" w:rsidRPr="0025317B">
        <w:rPr>
          <w:rFonts w:ascii="Arial" w:hAnsi="Arial" w:cs="Arial"/>
          <w:spacing w:val="-2"/>
          <w:sz w:val="24"/>
          <w:szCs w:val="24"/>
        </w:rPr>
        <w:t>la primera de esas funcionarias</w:t>
      </w:r>
      <w:r w:rsidR="00726DCD" w:rsidRPr="0025317B">
        <w:rPr>
          <w:rFonts w:ascii="Arial" w:hAnsi="Arial" w:cs="Arial"/>
          <w:spacing w:val="-2"/>
          <w:sz w:val="24"/>
          <w:szCs w:val="24"/>
        </w:rPr>
        <w:t xml:space="preserve"> para manifestar que</w:t>
      </w:r>
      <w:r w:rsidR="00691E02" w:rsidRPr="0025317B">
        <w:rPr>
          <w:rFonts w:ascii="Arial" w:hAnsi="Arial" w:cs="Arial"/>
          <w:spacing w:val="-2"/>
          <w:sz w:val="24"/>
          <w:szCs w:val="24"/>
        </w:rPr>
        <w:t xml:space="preserve"> esa entidad </w:t>
      </w:r>
      <w:r w:rsidR="00F97F4C" w:rsidRPr="0025317B">
        <w:rPr>
          <w:rFonts w:ascii="Arial" w:hAnsi="Arial" w:cs="Arial"/>
          <w:spacing w:val="-2"/>
          <w:sz w:val="24"/>
          <w:szCs w:val="24"/>
        </w:rPr>
        <w:t>ha resuelto</w:t>
      </w:r>
      <w:r w:rsidR="00691E02" w:rsidRPr="0025317B">
        <w:rPr>
          <w:rFonts w:ascii="Arial" w:hAnsi="Arial" w:cs="Arial"/>
          <w:spacing w:val="-2"/>
          <w:sz w:val="24"/>
          <w:szCs w:val="24"/>
        </w:rPr>
        <w:t xml:space="preserve"> las distintas peticiones elevadas, mediante comunicaciones en las cuales se puso en conocimiento la ausencia de documentos necesarios, el plazo y el cierre del tr</w:t>
      </w:r>
      <w:r w:rsidR="00F05C2C" w:rsidRPr="0025317B">
        <w:rPr>
          <w:rFonts w:ascii="Arial" w:hAnsi="Arial" w:cs="Arial"/>
          <w:spacing w:val="-2"/>
          <w:sz w:val="24"/>
          <w:szCs w:val="24"/>
        </w:rPr>
        <w:t xml:space="preserve">ámite por desistimiento; </w:t>
      </w:r>
      <w:r w:rsidR="00AB1C5A" w:rsidRPr="0025317B">
        <w:rPr>
          <w:rFonts w:ascii="Arial" w:hAnsi="Arial" w:cs="Arial"/>
          <w:spacing w:val="-2"/>
          <w:sz w:val="24"/>
          <w:szCs w:val="24"/>
        </w:rPr>
        <w:t xml:space="preserve">que </w:t>
      </w:r>
      <w:r w:rsidR="00F05C2C" w:rsidRPr="0025317B">
        <w:rPr>
          <w:rFonts w:ascii="Arial" w:hAnsi="Arial" w:cs="Arial"/>
          <w:spacing w:val="-2"/>
          <w:sz w:val="24"/>
          <w:szCs w:val="24"/>
        </w:rPr>
        <w:t>en todo proceso de calificación de pérdida</w:t>
      </w:r>
      <w:r w:rsidR="00AB1C5A" w:rsidRPr="0025317B">
        <w:rPr>
          <w:rFonts w:ascii="Arial" w:hAnsi="Arial" w:cs="Arial"/>
          <w:spacing w:val="-2"/>
          <w:sz w:val="24"/>
          <w:szCs w:val="24"/>
        </w:rPr>
        <w:t xml:space="preserve"> de la capacidad laboral,</w:t>
      </w:r>
      <w:r w:rsidR="00F05C2C" w:rsidRPr="0025317B">
        <w:rPr>
          <w:rFonts w:ascii="Arial" w:hAnsi="Arial" w:cs="Arial"/>
          <w:spacing w:val="-2"/>
          <w:sz w:val="24"/>
          <w:szCs w:val="24"/>
        </w:rPr>
        <w:t xml:space="preserve"> se requiere la historia clínica actualizada y completa, para establecer si son necesarios consultas médicas o exámenes complementarios. De otro lado, el juez de tutela carece de competencia para analizar lo relativo a esa calificación</w:t>
      </w:r>
      <w:r w:rsidR="00AB1C5A" w:rsidRPr="0025317B">
        <w:rPr>
          <w:rFonts w:ascii="Arial" w:hAnsi="Arial" w:cs="Arial"/>
          <w:spacing w:val="-2"/>
          <w:sz w:val="24"/>
          <w:szCs w:val="24"/>
        </w:rPr>
        <w:t>,</w:t>
      </w:r>
      <w:r w:rsidR="00F05C2C" w:rsidRPr="0025317B">
        <w:rPr>
          <w:rFonts w:ascii="Arial" w:hAnsi="Arial" w:cs="Arial"/>
          <w:spacing w:val="-2"/>
          <w:sz w:val="24"/>
          <w:szCs w:val="24"/>
        </w:rPr>
        <w:t xml:space="preserve"> ya que para ese efecto se debe acudir a las vías judiciales ordinarias, máxime </w:t>
      </w:r>
      <w:r w:rsidR="00AB1C5A" w:rsidRPr="0025317B">
        <w:rPr>
          <w:rFonts w:ascii="Arial" w:hAnsi="Arial" w:cs="Arial"/>
          <w:spacing w:val="-2"/>
          <w:sz w:val="24"/>
          <w:szCs w:val="24"/>
        </w:rPr>
        <w:t xml:space="preserve">cuando </w:t>
      </w:r>
      <w:r w:rsidR="00F05C2C" w:rsidRPr="0025317B">
        <w:rPr>
          <w:rFonts w:ascii="Arial" w:hAnsi="Arial" w:cs="Arial"/>
          <w:spacing w:val="-2"/>
          <w:sz w:val="24"/>
          <w:szCs w:val="24"/>
        </w:rPr>
        <w:t>dejó de acreditar</w:t>
      </w:r>
      <w:r w:rsidR="00AB1C5A" w:rsidRPr="0025317B">
        <w:rPr>
          <w:rFonts w:ascii="Arial" w:hAnsi="Arial" w:cs="Arial"/>
          <w:spacing w:val="-2"/>
          <w:sz w:val="24"/>
          <w:szCs w:val="24"/>
        </w:rPr>
        <w:t>se</w:t>
      </w:r>
      <w:r w:rsidR="00F05C2C" w:rsidRPr="0025317B">
        <w:rPr>
          <w:rFonts w:ascii="Arial" w:hAnsi="Arial" w:cs="Arial"/>
          <w:spacing w:val="-2"/>
          <w:sz w:val="24"/>
          <w:szCs w:val="24"/>
        </w:rPr>
        <w:t xml:space="preserve"> la lesión de derecho</w:t>
      </w:r>
      <w:r w:rsidR="00F97F4C" w:rsidRPr="0025317B">
        <w:rPr>
          <w:rFonts w:ascii="Arial" w:hAnsi="Arial" w:cs="Arial"/>
          <w:spacing w:val="-2"/>
          <w:sz w:val="24"/>
          <w:szCs w:val="24"/>
        </w:rPr>
        <w:t>s</w:t>
      </w:r>
      <w:r w:rsidR="00F05C2C" w:rsidRPr="0025317B">
        <w:rPr>
          <w:rFonts w:ascii="Arial" w:hAnsi="Arial" w:cs="Arial"/>
          <w:spacing w:val="-2"/>
          <w:sz w:val="24"/>
          <w:szCs w:val="24"/>
        </w:rPr>
        <w:t xml:space="preserve"> fundamentales o la causación de un perjuicio irremediable. Así mismo</w:t>
      </w:r>
      <w:r w:rsidR="00AB1C5A" w:rsidRPr="0025317B">
        <w:rPr>
          <w:rFonts w:ascii="Arial" w:hAnsi="Arial" w:cs="Arial"/>
          <w:spacing w:val="-2"/>
          <w:sz w:val="24"/>
          <w:szCs w:val="24"/>
        </w:rPr>
        <w:t>,</w:t>
      </w:r>
      <w:r w:rsidR="00F05C2C" w:rsidRPr="0025317B">
        <w:rPr>
          <w:rFonts w:ascii="Arial" w:hAnsi="Arial" w:cs="Arial"/>
          <w:spacing w:val="-2"/>
          <w:sz w:val="24"/>
          <w:szCs w:val="24"/>
        </w:rPr>
        <w:t xml:space="preserve"> es deber de los jueces defender el patrimonio público de Colpensiones.</w:t>
      </w:r>
    </w:p>
    <w:p w:rsidR="006C3A47" w:rsidRPr="0025317B" w:rsidRDefault="006C3A47" w:rsidP="0025317B">
      <w:pPr>
        <w:tabs>
          <w:tab w:val="left" w:pos="0"/>
        </w:tabs>
        <w:spacing w:line="276" w:lineRule="auto"/>
        <w:jc w:val="both"/>
        <w:rPr>
          <w:rFonts w:ascii="Arial" w:hAnsi="Arial" w:cs="Arial"/>
          <w:spacing w:val="-2"/>
          <w:sz w:val="24"/>
          <w:szCs w:val="24"/>
        </w:rPr>
      </w:pPr>
    </w:p>
    <w:p w:rsidR="005934C0" w:rsidRPr="0025317B" w:rsidRDefault="006C3A47"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t xml:space="preserve">3. </w:t>
      </w:r>
      <w:r w:rsidR="00DA19CE" w:rsidRPr="0025317B">
        <w:rPr>
          <w:rFonts w:ascii="Arial" w:hAnsi="Arial" w:cs="Arial"/>
          <w:spacing w:val="-2"/>
          <w:sz w:val="24"/>
          <w:szCs w:val="24"/>
        </w:rPr>
        <w:t>Se puso término a l</w:t>
      </w:r>
      <w:r w:rsidR="000045DA" w:rsidRPr="0025317B">
        <w:rPr>
          <w:rFonts w:ascii="Arial" w:hAnsi="Arial" w:cs="Arial"/>
          <w:spacing w:val="-2"/>
          <w:sz w:val="24"/>
          <w:szCs w:val="24"/>
        </w:rPr>
        <w:t>a instancia con sentencia del 29</w:t>
      </w:r>
      <w:r w:rsidR="00DA19CE" w:rsidRPr="0025317B">
        <w:rPr>
          <w:rFonts w:ascii="Arial" w:hAnsi="Arial" w:cs="Arial"/>
          <w:spacing w:val="-2"/>
          <w:sz w:val="24"/>
          <w:szCs w:val="24"/>
        </w:rPr>
        <w:t xml:space="preserve"> </w:t>
      </w:r>
      <w:r w:rsidR="00F05C2C" w:rsidRPr="0025317B">
        <w:rPr>
          <w:rFonts w:ascii="Arial" w:hAnsi="Arial" w:cs="Arial"/>
          <w:spacing w:val="-2"/>
          <w:sz w:val="24"/>
          <w:szCs w:val="24"/>
        </w:rPr>
        <w:t>de abril último</w:t>
      </w:r>
      <w:r w:rsidR="00435ECD" w:rsidRPr="0025317B">
        <w:rPr>
          <w:rFonts w:ascii="Arial" w:hAnsi="Arial" w:cs="Arial"/>
          <w:spacing w:val="-2"/>
          <w:sz w:val="24"/>
          <w:szCs w:val="24"/>
        </w:rPr>
        <w:t xml:space="preserve"> en la que se </w:t>
      </w:r>
      <w:r w:rsidR="00F05C2C" w:rsidRPr="0025317B">
        <w:rPr>
          <w:rFonts w:ascii="Arial" w:hAnsi="Arial" w:cs="Arial"/>
          <w:spacing w:val="-2"/>
          <w:sz w:val="24"/>
          <w:szCs w:val="24"/>
        </w:rPr>
        <w:t>declaró improcedente</w:t>
      </w:r>
      <w:r w:rsidR="00992168" w:rsidRPr="0025317B">
        <w:rPr>
          <w:rFonts w:ascii="Arial" w:hAnsi="Arial" w:cs="Arial"/>
          <w:spacing w:val="-2"/>
          <w:sz w:val="24"/>
          <w:szCs w:val="24"/>
        </w:rPr>
        <w:t xml:space="preserve"> el amparo</w:t>
      </w:r>
      <w:r w:rsidR="000401C7" w:rsidRPr="0025317B">
        <w:rPr>
          <w:rFonts w:ascii="Arial" w:hAnsi="Arial" w:cs="Arial"/>
          <w:spacing w:val="-2"/>
          <w:sz w:val="24"/>
          <w:szCs w:val="24"/>
        </w:rPr>
        <w:t xml:space="preserve"> solicitado</w:t>
      </w:r>
      <w:r w:rsidR="00992168" w:rsidRPr="0025317B">
        <w:rPr>
          <w:rFonts w:ascii="Arial" w:hAnsi="Arial" w:cs="Arial"/>
          <w:spacing w:val="-2"/>
          <w:sz w:val="24"/>
          <w:szCs w:val="24"/>
        </w:rPr>
        <w:t>.</w:t>
      </w:r>
    </w:p>
    <w:p w:rsidR="00B64E74" w:rsidRPr="0025317B" w:rsidRDefault="00B64E74" w:rsidP="0025317B">
      <w:pPr>
        <w:tabs>
          <w:tab w:val="left" w:pos="0"/>
        </w:tabs>
        <w:spacing w:line="276" w:lineRule="auto"/>
        <w:jc w:val="both"/>
        <w:rPr>
          <w:rFonts w:ascii="Arial" w:hAnsi="Arial" w:cs="Arial"/>
          <w:spacing w:val="-2"/>
          <w:sz w:val="24"/>
          <w:szCs w:val="24"/>
        </w:rPr>
      </w:pPr>
    </w:p>
    <w:p w:rsidR="003228D1" w:rsidRPr="0025317B" w:rsidRDefault="005E3717"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t>Para así decidir, la funcionaria</w:t>
      </w:r>
      <w:r w:rsidR="00B64E74" w:rsidRPr="0025317B">
        <w:rPr>
          <w:rFonts w:ascii="Arial" w:hAnsi="Arial" w:cs="Arial"/>
          <w:spacing w:val="-2"/>
          <w:sz w:val="24"/>
          <w:szCs w:val="24"/>
        </w:rPr>
        <w:t xml:space="preserve"> de primera instancia</w:t>
      </w:r>
      <w:r w:rsidR="00DE3C22" w:rsidRPr="0025317B">
        <w:rPr>
          <w:rFonts w:ascii="Arial" w:hAnsi="Arial" w:cs="Arial"/>
          <w:spacing w:val="-2"/>
          <w:sz w:val="24"/>
          <w:szCs w:val="24"/>
        </w:rPr>
        <w:t xml:space="preserve"> consideró</w:t>
      </w:r>
      <w:r w:rsidR="000401C7" w:rsidRPr="0025317B">
        <w:rPr>
          <w:rFonts w:ascii="Arial" w:hAnsi="Arial" w:cs="Arial"/>
          <w:spacing w:val="-2"/>
          <w:sz w:val="24"/>
          <w:szCs w:val="24"/>
        </w:rPr>
        <w:t xml:space="preserve"> </w:t>
      </w:r>
      <w:r w:rsidR="00E13173" w:rsidRPr="0025317B">
        <w:rPr>
          <w:rFonts w:ascii="Arial" w:hAnsi="Arial" w:cs="Arial"/>
          <w:spacing w:val="-2"/>
          <w:sz w:val="24"/>
          <w:szCs w:val="24"/>
        </w:rPr>
        <w:t>que</w:t>
      </w:r>
      <w:r w:rsidR="00120938" w:rsidRPr="0025317B">
        <w:rPr>
          <w:rFonts w:ascii="Arial" w:hAnsi="Arial" w:cs="Arial"/>
          <w:spacing w:val="-2"/>
          <w:sz w:val="24"/>
          <w:szCs w:val="24"/>
        </w:rPr>
        <w:t xml:space="preserve"> </w:t>
      </w:r>
      <w:r w:rsidR="00E13173" w:rsidRPr="0025317B">
        <w:rPr>
          <w:rFonts w:ascii="Arial" w:hAnsi="Arial" w:cs="Arial"/>
          <w:spacing w:val="-2"/>
          <w:sz w:val="24"/>
          <w:szCs w:val="24"/>
        </w:rPr>
        <w:t xml:space="preserve">en este caso </w:t>
      </w:r>
      <w:r w:rsidR="00F05C2C" w:rsidRPr="0025317B">
        <w:rPr>
          <w:rFonts w:ascii="Arial" w:hAnsi="Arial" w:cs="Arial"/>
          <w:spacing w:val="-2"/>
          <w:sz w:val="24"/>
          <w:szCs w:val="24"/>
        </w:rPr>
        <w:t>se encuentra probado que frente a la solicitud de calificación de la pérdida de la capacidad laboral de V</w:t>
      </w:r>
      <w:r w:rsidR="00244B74" w:rsidRPr="0025317B">
        <w:rPr>
          <w:rFonts w:ascii="Arial" w:hAnsi="Arial" w:cs="Arial"/>
          <w:spacing w:val="-2"/>
          <w:sz w:val="24"/>
          <w:szCs w:val="24"/>
        </w:rPr>
        <w:t>íctor Alfons</w:t>
      </w:r>
      <w:r w:rsidR="00F05C2C" w:rsidRPr="0025317B">
        <w:rPr>
          <w:rFonts w:ascii="Arial" w:hAnsi="Arial" w:cs="Arial"/>
          <w:spacing w:val="-2"/>
          <w:sz w:val="24"/>
          <w:szCs w:val="24"/>
        </w:rPr>
        <w:t xml:space="preserve">o </w:t>
      </w:r>
      <w:proofErr w:type="spellStart"/>
      <w:r w:rsidR="00F05C2C" w:rsidRPr="0025317B">
        <w:rPr>
          <w:rFonts w:ascii="Arial" w:hAnsi="Arial" w:cs="Arial"/>
          <w:spacing w:val="-2"/>
          <w:sz w:val="24"/>
          <w:szCs w:val="24"/>
        </w:rPr>
        <w:t>Insuasty</w:t>
      </w:r>
      <w:proofErr w:type="spellEnd"/>
      <w:r w:rsidR="00F05C2C" w:rsidRPr="0025317B">
        <w:rPr>
          <w:rFonts w:ascii="Arial" w:hAnsi="Arial" w:cs="Arial"/>
          <w:spacing w:val="-2"/>
          <w:sz w:val="24"/>
          <w:szCs w:val="24"/>
        </w:rPr>
        <w:t xml:space="preserve"> Torres</w:t>
      </w:r>
      <w:r w:rsidR="00F97F4C" w:rsidRPr="0025317B">
        <w:rPr>
          <w:rFonts w:ascii="Arial" w:hAnsi="Arial" w:cs="Arial"/>
          <w:spacing w:val="-2"/>
          <w:sz w:val="24"/>
          <w:szCs w:val="24"/>
        </w:rPr>
        <w:t>,</w:t>
      </w:r>
      <w:r w:rsidR="00F05C2C" w:rsidRPr="0025317B">
        <w:rPr>
          <w:rFonts w:ascii="Arial" w:hAnsi="Arial" w:cs="Arial"/>
          <w:spacing w:val="-2"/>
          <w:sz w:val="24"/>
          <w:szCs w:val="24"/>
        </w:rPr>
        <w:t xml:space="preserve"> Colpensiones, el 18 de junio de </w:t>
      </w:r>
      <w:r w:rsidR="00F05C2C" w:rsidRPr="0025317B">
        <w:rPr>
          <w:rFonts w:ascii="Arial" w:hAnsi="Arial" w:cs="Arial"/>
          <w:spacing w:val="-2"/>
          <w:sz w:val="24"/>
          <w:szCs w:val="24"/>
        </w:rPr>
        <w:lastRenderedPageBreak/>
        <w:t xml:space="preserve">2019, </w:t>
      </w:r>
      <w:r w:rsidR="00244B74" w:rsidRPr="0025317B">
        <w:rPr>
          <w:rFonts w:ascii="Arial" w:hAnsi="Arial" w:cs="Arial"/>
          <w:spacing w:val="-2"/>
          <w:sz w:val="24"/>
          <w:szCs w:val="24"/>
        </w:rPr>
        <w:t>re</w:t>
      </w:r>
      <w:r w:rsidR="003228D1" w:rsidRPr="0025317B">
        <w:rPr>
          <w:rFonts w:ascii="Arial" w:hAnsi="Arial" w:cs="Arial"/>
          <w:spacing w:val="-2"/>
          <w:sz w:val="24"/>
          <w:szCs w:val="24"/>
        </w:rPr>
        <w:t>quirió al peticionario para que aportar</w:t>
      </w:r>
      <w:r w:rsidR="003837A3" w:rsidRPr="0025317B">
        <w:rPr>
          <w:rFonts w:ascii="Arial" w:hAnsi="Arial" w:cs="Arial"/>
          <w:spacing w:val="-2"/>
          <w:sz w:val="24"/>
          <w:szCs w:val="24"/>
        </w:rPr>
        <w:t xml:space="preserve">a, dentro del término de un mes, </w:t>
      </w:r>
      <w:r w:rsidR="003228D1" w:rsidRPr="0025317B">
        <w:rPr>
          <w:rFonts w:ascii="Arial" w:hAnsi="Arial" w:cs="Arial"/>
          <w:spacing w:val="-2"/>
          <w:sz w:val="24"/>
          <w:szCs w:val="24"/>
        </w:rPr>
        <w:t>so pena de decretar el desistimiento tácito, la historia clínica completa y actualizada, y como a ello no se procedió, por oficio del 19 de julio siguiente se informó al actor sobre la aplicación de la consecuencia señalada, de conformidad con el artículo 17 de la Ley 1755 de 2015 y se precisó que cuando se reuniera aquella información se debería iniciar un nuevo trámite de calificación</w:t>
      </w:r>
      <w:r w:rsidR="003837A3" w:rsidRPr="0025317B">
        <w:rPr>
          <w:rFonts w:ascii="Arial" w:hAnsi="Arial" w:cs="Arial"/>
          <w:spacing w:val="-2"/>
          <w:sz w:val="24"/>
          <w:szCs w:val="24"/>
        </w:rPr>
        <w:t xml:space="preserve">. Por tanto, </w:t>
      </w:r>
      <w:r w:rsidR="000045DA" w:rsidRPr="0025317B">
        <w:rPr>
          <w:rFonts w:ascii="Arial" w:hAnsi="Arial" w:cs="Arial"/>
          <w:spacing w:val="-2"/>
          <w:sz w:val="24"/>
          <w:szCs w:val="24"/>
        </w:rPr>
        <w:t>al evidenciarse que “</w:t>
      </w:r>
      <w:r w:rsidR="000045DA" w:rsidRPr="0025317B">
        <w:rPr>
          <w:rFonts w:ascii="Arial" w:hAnsi="Arial" w:cs="Arial"/>
          <w:spacing w:val="-2"/>
          <w:sz w:val="22"/>
          <w:szCs w:val="24"/>
        </w:rPr>
        <w:t>el reta</w:t>
      </w:r>
      <w:r w:rsidR="003837A3" w:rsidRPr="0025317B">
        <w:rPr>
          <w:rFonts w:ascii="Arial" w:hAnsi="Arial" w:cs="Arial"/>
          <w:spacing w:val="-2"/>
          <w:sz w:val="22"/>
          <w:szCs w:val="24"/>
        </w:rPr>
        <w:t>r</w:t>
      </w:r>
      <w:r w:rsidR="000045DA" w:rsidRPr="0025317B">
        <w:rPr>
          <w:rFonts w:ascii="Arial" w:hAnsi="Arial" w:cs="Arial"/>
          <w:spacing w:val="-2"/>
          <w:sz w:val="22"/>
          <w:szCs w:val="24"/>
        </w:rPr>
        <w:t>do acusado por la parte demandante obedece únicamente a la falta de diligencia por su parte a la hora de adelantar trámites que se encuentran entre su deber como usuario, la acción de tutela se declarará improcedente por no existir menoscabo del derecho fundamental alguno</w:t>
      </w:r>
      <w:r w:rsidR="000045DA" w:rsidRPr="0025317B">
        <w:rPr>
          <w:rFonts w:ascii="Arial" w:hAnsi="Arial" w:cs="Arial"/>
          <w:spacing w:val="-2"/>
          <w:sz w:val="24"/>
          <w:szCs w:val="24"/>
        </w:rPr>
        <w:t>”.</w:t>
      </w:r>
    </w:p>
    <w:p w:rsidR="00D62FB4" w:rsidRPr="0025317B" w:rsidRDefault="003228D1"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t xml:space="preserve"> </w:t>
      </w:r>
    </w:p>
    <w:p w:rsidR="00420102" w:rsidRPr="0025317B" w:rsidRDefault="00E44AA0"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t xml:space="preserve">4. Inconforme con el fallo, </w:t>
      </w:r>
      <w:r w:rsidR="00372EDC" w:rsidRPr="0025317B">
        <w:rPr>
          <w:rFonts w:ascii="Arial" w:hAnsi="Arial" w:cs="Arial"/>
          <w:spacing w:val="-2"/>
          <w:sz w:val="24"/>
          <w:szCs w:val="24"/>
        </w:rPr>
        <w:t>el</w:t>
      </w:r>
      <w:r w:rsidR="00D62FB4" w:rsidRPr="0025317B">
        <w:rPr>
          <w:rFonts w:ascii="Arial" w:hAnsi="Arial" w:cs="Arial"/>
          <w:spacing w:val="-2"/>
          <w:sz w:val="24"/>
          <w:szCs w:val="24"/>
        </w:rPr>
        <w:t xml:space="preserve"> </w:t>
      </w:r>
      <w:r w:rsidR="00F97F4C" w:rsidRPr="0025317B">
        <w:rPr>
          <w:rFonts w:ascii="Arial" w:hAnsi="Arial" w:cs="Arial"/>
          <w:spacing w:val="-2"/>
          <w:sz w:val="24"/>
          <w:szCs w:val="24"/>
        </w:rPr>
        <w:t>apoderado del accionante</w:t>
      </w:r>
      <w:r w:rsidRPr="0025317B">
        <w:rPr>
          <w:rFonts w:ascii="Arial" w:hAnsi="Arial" w:cs="Arial"/>
          <w:spacing w:val="-2"/>
          <w:sz w:val="24"/>
          <w:szCs w:val="24"/>
        </w:rPr>
        <w:t xml:space="preserve"> lo impugnó. </w:t>
      </w:r>
      <w:r w:rsidR="000045DA" w:rsidRPr="0025317B">
        <w:rPr>
          <w:rFonts w:ascii="Arial" w:hAnsi="Arial" w:cs="Arial"/>
          <w:spacing w:val="-2"/>
          <w:sz w:val="24"/>
          <w:szCs w:val="24"/>
        </w:rPr>
        <w:t>Adujo</w:t>
      </w:r>
      <w:r w:rsidR="00D70584" w:rsidRPr="0025317B">
        <w:rPr>
          <w:rFonts w:ascii="Arial" w:hAnsi="Arial" w:cs="Arial"/>
          <w:spacing w:val="-2"/>
          <w:sz w:val="24"/>
          <w:szCs w:val="24"/>
        </w:rPr>
        <w:t xml:space="preserve">: a) la juez de primera instancia desconoció los derechos constitucionales del actor; b) este requiere que su hijo sea calificado para acceder a la pensión especial de vejez; c) la Nueva </w:t>
      </w:r>
      <w:proofErr w:type="spellStart"/>
      <w:r w:rsidR="00D70584" w:rsidRPr="0025317B">
        <w:rPr>
          <w:rFonts w:ascii="Arial" w:hAnsi="Arial" w:cs="Arial"/>
          <w:spacing w:val="-2"/>
          <w:sz w:val="24"/>
          <w:szCs w:val="24"/>
        </w:rPr>
        <w:t>EPS</w:t>
      </w:r>
      <w:proofErr w:type="spellEnd"/>
      <w:r w:rsidR="00D70584" w:rsidRPr="0025317B">
        <w:rPr>
          <w:rFonts w:ascii="Arial" w:hAnsi="Arial" w:cs="Arial"/>
          <w:spacing w:val="-2"/>
          <w:sz w:val="24"/>
          <w:szCs w:val="24"/>
        </w:rPr>
        <w:t xml:space="preserve"> emitió dictamen en el que determinó un disminución de la capacidad laboral de Víctor Alfonso igual al 60%</w:t>
      </w:r>
      <w:r w:rsidR="00F97F4C" w:rsidRPr="0025317B">
        <w:rPr>
          <w:rFonts w:ascii="Arial" w:hAnsi="Arial" w:cs="Arial"/>
          <w:spacing w:val="-2"/>
          <w:sz w:val="24"/>
          <w:szCs w:val="24"/>
        </w:rPr>
        <w:t>,</w:t>
      </w:r>
      <w:r w:rsidR="00D70584" w:rsidRPr="0025317B">
        <w:rPr>
          <w:rFonts w:ascii="Arial" w:hAnsi="Arial" w:cs="Arial"/>
          <w:spacing w:val="-2"/>
          <w:sz w:val="24"/>
          <w:szCs w:val="24"/>
        </w:rPr>
        <w:t xml:space="preserve"> con fecha de estructuración del 27 de abril de 1996, en razón a su diagnóstico de parálisis cerebral y múltiples complicaciones;</w:t>
      </w:r>
      <w:r w:rsidR="00420102" w:rsidRPr="0025317B">
        <w:rPr>
          <w:rFonts w:ascii="Arial" w:hAnsi="Arial" w:cs="Arial"/>
          <w:spacing w:val="-2"/>
          <w:sz w:val="24"/>
          <w:szCs w:val="24"/>
        </w:rPr>
        <w:t xml:space="preserve"> d) Colpensiones desconoce los artículo</w:t>
      </w:r>
      <w:r w:rsidR="003837A3" w:rsidRPr="0025317B">
        <w:rPr>
          <w:rFonts w:ascii="Arial" w:hAnsi="Arial" w:cs="Arial"/>
          <w:spacing w:val="-2"/>
          <w:sz w:val="24"/>
          <w:szCs w:val="24"/>
        </w:rPr>
        <w:t>s</w:t>
      </w:r>
      <w:r w:rsidR="00420102" w:rsidRPr="0025317B">
        <w:rPr>
          <w:rFonts w:ascii="Arial" w:hAnsi="Arial" w:cs="Arial"/>
          <w:spacing w:val="-2"/>
          <w:sz w:val="24"/>
          <w:szCs w:val="24"/>
        </w:rPr>
        <w:t xml:space="preserve"> 163 de la Ley 100 de 1993, 5° de la L</w:t>
      </w:r>
      <w:r w:rsidR="00F97F4C" w:rsidRPr="0025317B">
        <w:rPr>
          <w:rFonts w:ascii="Arial" w:hAnsi="Arial" w:cs="Arial"/>
          <w:spacing w:val="-2"/>
          <w:sz w:val="24"/>
          <w:szCs w:val="24"/>
        </w:rPr>
        <w:t>ey 361 de 1997 y</w:t>
      </w:r>
      <w:r w:rsidR="00420102" w:rsidRPr="0025317B">
        <w:rPr>
          <w:rFonts w:ascii="Arial" w:hAnsi="Arial" w:cs="Arial"/>
          <w:spacing w:val="-2"/>
          <w:sz w:val="24"/>
          <w:szCs w:val="24"/>
        </w:rPr>
        <w:t xml:space="preserve"> 1° del Decreto 4942 de 2009; e) el 22 de marzo y el 2 de agosto de 2019 se radicaron más de quinientos folios de historia clínica, con el manejo de la enfermedad de Víctor Alfonso, la cual se viene tratando desde el año 1996 y por la que requiere de la</w:t>
      </w:r>
      <w:r w:rsidR="005E5836" w:rsidRPr="0025317B">
        <w:rPr>
          <w:rFonts w:ascii="Arial" w:hAnsi="Arial" w:cs="Arial"/>
          <w:spacing w:val="-2"/>
          <w:sz w:val="24"/>
          <w:szCs w:val="24"/>
        </w:rPr>
        <w:t xml:space="preserve"> completa</w:t>
      </w:r>
      <w:r w:rsidR="00420102" w:rsidRPr="0025317B">
        <w:rPr>
          <w:rFonts w:ascii="Arial" w:hAnsi="Arial" w:cs="Arial"/>
          <w:spacing w:val="-2"/>
          <w:sz w:val="24"/>
          <w:szCs w:val="24"/>
        </w:rPr>
        <w:t xml:space="preserve"> asistencia </w:t>
      </w:r>
      <w:r w:rsidR="005E5836" w:rsidRPr="0025317B">
        <w:rPr>
          <w:rFonts w:ascii="Arial" w:hAnsi="Arial" w:cs="Arial"/>
          <w:spacing w:val="-2"/>
          <w:sz w:val="24"/>
          <w:szCs w:val="24"/>
        </w:rPr>
        <w:t>de su padre; f) aunque l</w:t>
      </w:r>
      <w:r w:rsidR="00420102" w:rsidRPr="0025317B">
        <w:rPr>
          <w:rFonts w:ascii="Arial" w:hAnsi="Arial" w:cs="Arial"/>
          <w:spacing w:val="-2"/>
          <w:sz w:val="24"/>
          <w:szCs w:val="24"/>
        </w:rPr>
        <w:t>a accionada</w:t>
      </w:r>
      <w:r w:rsidR="003837A3" w:rsidRPr="0025317B">
        <w:rPr>
          <w:rFonts w:ascii="Arial" w:hAnsi="Arial" w:cs="Arial"/>
          <w:spacing w:val="-2"/>
          <w:sz w:val="24"/>
          <w:szCs w:val="24"/>
        </w:rPr>
        <w:t>,</w:t>
      </w:r>
      <w:r w:rsidR="00420102" w:rsidRPr="0025317B">
        <w:rPr>
          <w:rFonts w:ascii="Arial" w:hAnsi="Arial" w:cs="Arial"/>
          <w:spacing w:val="-2"/>
          <w:sz w:val="24"/>
          <w:szCs w:val="24"/>
        </w:rPr>
        <w:t xml:space="preserve"> </w:t>
      </w:r>
      <w:r w:rsidR="005E5836" w:rsidRPr="0025317B">
        <w:rPr>
          <w:rFonts w:ascii="Arial" w:hAnsi="Arial" w:cs="Arial"/>
          <w:spacing w:val="-2"/>
          <w:sz w:val="24"/>
          <w:szCs w:val="24"/>
        </w:rPr>
        <w:t>e</w:t>
      </w:r>
      <w:r w:rsidR="00420102" w:rsidRPr="0025317B">
        <w:rPr>
          <w:rFonts w:ascii="Arial" w:hAnsi="Arial" w:cs="Arial"/>
          <w:spacing w:val="-2"/>
          <w:sz w:val="24"/>
          <w:szCs w:val="24"/>
        </w:rPr>
        <w:t>l 19 de j</w:t>
      </w:r>
      <w:r w:rsidR="005E5836" w:rsidRPr="0025317B">
        <w:rPr>
          <w:rFonts w:ascii="Arial" w:hAnsi="Arial" w:cs="Arial"/>
          <w:spacing w:val="-2"/>
          <w:sz w:val="24"/>
          <w:szCs w:val="24"/>
        </w:rPr>
        <w:t>ulio de 2019 comunicó que no se había aportado la</w:t>
      </w:r>
      <w:r w:rsidR="00420102" w:rsidRPr="0025317B">
        <w:rPr>
          <w:rFonts w:ascii="Arial" w:hAnsi="Arial" w:cs="Arial"/>
          <w:spacing w:val="-2"/>
          <w:sz w:val="24"/>
          <w:szCs w:val="24"/>
        </w:rPr>
        <w:t xml:space="preserve"> historia clínica completa, </w:t>
      </w:r>
      <w:r w:rsidR="005E5836" w:rsidRPr="0025317B">
        <w:rPr>
          <w:rFonts w:ascii="Arial" w:hAnsi="Arial" w:cs="Arial"/>
          <w:spacing w:val="-2"/>
          <w:sz w:val="24"/>
          <w:szCs w:val="24"/>
        </w:rPr>
        <w:t xml:space="preserve">el </w:t>
      </w:r>
      <w:r w:rsidR="00420102" w:rsidRPr="0025317B">
        <w:rPr>
          <w:rFonts w:ascii="Arial" w:hAnsi="Arial" w:cs="Arial"/>
          <w:spacing w:val="-2"/>
          <w:sz w:val="24"/>
          <w:szCs w:val="24"/>
        </w:rPr>
        <w:t xml:space="preserve">2 de agosto </w:t>
      </w:r>
      <w:r w:rsidR="005E5836" w:rsidRPr="0025317B">
        <w:rPr>
          <w:rFonts w:ascii="Arial" w:hAnsi="Arial" w:cs="Arial"/>
          <w:spacing w:val="-2"/>
          <w:sz w:val="24"/>
          <w:szCs w:val="24"/>
        </w:rPr>
        <w:t xml:space="preserve">siguiente, luego de recopilar la información reportada en </w:t>
      </w:r>
      <w:r w:rsidR="00420102" w:rsidRPr="0025317B">
        <w:rPr>
          <w:rFonts w:ascii="Arial" w:hAnsi="Arial" w:cs="Arial"/>
          <w:spacing w:val="-2"/>
          <w:sz w:val="24"/>
          <w:szCs w:val="24"/>
        </w:rPr>
        <w:t xml:space="preserve">la </w:t>
      </w:r>
      <w:proofErr w:type="spellStart"/>
      <w:r w:rsidR="00420102" w:rsidRPr="0025317B">
        <w:rPr>
          <w:rFonts w:ascii="Arial" w:hAnsi="Arial" w:cs="Arial"/>
          <w:spacing w:val="-2"/>
          <w:sz w:val="24"/>
          <w:szCs w:val="24"/>
        </w:rPr>
        <w:t>EPS</w:t>
      </w:r>
      <w:proofErr w:type="spellEnd"/>
      <w:r w:rsidR="00420102" w:rsidRPr="0025317B">
        <w:rPr>
          <w:rFonts w:ascii="Arial" w:hAnsi="Arial" w:cs="Arial"/>
          <w:spacing w:val="-2"/>
          <w:sz w:val="24"/>
          <w:szCs w:val="24"/>
        </w:rPr>
        <w:t>, hospitales y especialistas</w:t>
      </w:r>
      <w:r w:rsidR="005E5836" w:rsidRPr="0025317B">
        <w:rPr>
          <w:rFonts w:ascii="Arial" w:hAnsi="Arial" w:cs="Arial"/>
          <w:spacing w:val="-2"/>
          <w:sz w:val="24"/>
          <w:szCs w:val="24"/>
        </w:rPr>
        <w:t>,</w:t>
      </w:r>
      <w:r w:rsidR="00420102" w:rsidRPr="0025317B">
        <w:rPr>
          <w:rFonts w:ascii="Arial" w:hAnsi="Arial" w:cs="Arial"/>
          <w:spacing w:val="-2"/>
          <w:sz w:val="24"/>
          <w:szCs w:val="24"/>
        </w:rPr>
        <w:t xml:space="preserve"> se</w:t>
      </w:r>
      <w:r w:rsidR="005E5836" w:rsidRPr="0025317B">
        <w:rPr>
          <w:rFonts w:ascii="Arial" w:hAnsi="Arial" w:cs="Arial"/>
          <w:spacing w:val="-2"/>
          <w:sz w:val="24"/>
          <w:szCs w:val="24"/>
        </w:rPr>
        <w:t xml:space="preserve"> presentaron los soportes requeridos, no sin antes explicar que </w:t>
      </w:r>
      <w:r w:rsidR="00420102" w:rsidRPr="0025317B">
        <w:rPr>
          <w:rFonts w:ascii="Arial" w:hAnsi="Arial" w:cs="Arial"/>
          <w:spacing w:val="-2"/>
          <w:sz w:val="24"/>
          <w:szCs w:val="24"/>
        </w:rPr>
        <w:t>se trata</w:t>
      </w:r>
      <w:r w:rsidR="005E5836" w:rsidRPr="0025317B">
        <w:rPr>
          <w:rFonts w:ascii="Arial" w:hAnsi="Arial" w:cs="Arial"/>
          <w:spacing w:val="-2"/>
          <w:sz w:val="24"/>
          <w:szCs w:val="24"/>
        </w:rPr>
        <w:t>ba</w:t>
      </w:r>
      <w:r w:rsidR="00420102" w:rsidRPr="0025317B">
        <w:rPr>
          <w:rFonts w:ascii="Arial" w:hAnsi="Arial" w:cs="Arial"/>
          <w:spacing w:val="-2"/>
          <w:sz w:val="24"/>
          <w:szCs w:val="24"/>
        </w:rPr>
        <w:t xml:space="preserve"> de una historia clínica muy amplia y que</w:t>
      </w:r>
      <w:r w:rsidR="005E5836" w:rsidRPr="0025317B">
        <w:rPr>
          <w:rFonts w:ascii="Arial" w:hAnsi="Arial" w:cs="Arial"/>
          <w:spacing w:val="-2"/>
          <w:sz w:val="24"/>
          <w:szCs w:val="24"/>
        </w:rPr>
        <w:t xml:space="preserve"> </w:t>
      </w:r>
      <w:r w:rsidR="008E2D0F" w:rsidRPr="0025317B">
        <w:rPr>
          <w:rFonts w:ascii="Arial" w:hAnsi="Arial" w:cs="Arial"/>
          <w:spacing w:val="-2"/>
          <w:sz w:val="24"/>
          <w:szCs w:val="24"/>
        </w:rPr>
        <w:t>se debía</w:t>
      </w:r>
      <w:r w:rsidR="00420102" w:rsidRPr="0025317B">
        <w:rPr>
          <w:rFonts w:ascii="Arial" w:hAnsi="Arial" w:cs="Arial"/>
          <w:spacing w:val="-2"/>
          <w:sz w:val="24"/>
          <w:szCs w:val="24"/>
        </w:rPr>
        <w:t xml:space="preserve"> digitalizar </w:t>
      </w:r>
      <w:r w:rsidR="005E5836" w:rsidRPr="0025317B">
        <w:rPr>
          <w:rFonts w:ascii="Arial" w:hAnsi="Arial" w:cs="Arial"/>
          <w:spacing w:val="-2"/>
          <w:sz w:val="24"/>
          <w:szCs w:val="24"/>
        </w:rPr>
        <w:t>pues la entidad no la reciben en f</w:t>
      </w:r>
      <w:r w:rsidR="00420102" w:rsidRPr="0025317B">
        <w:rPr>
          <w:rFonts w:ascii="Arial" w:hAnsi="Arial" w:cs="Arial"/>
          <w:spacing w:val="-2"/>
          <w:sz w:val="24"/>
          <w:szCs w:val="24"/>
        </w:rPr>
        <w:t>ísico</w:t>
      </w:r>
      <w:r w:rsidR="00F346DE" w:rsidRPr="0025317B">
        <w:rPr>
          <w:rFonts w:ascii="Arial" w:hAnsi="Arial" w:cs="Arial"/>
          <w:spacing w:val="-2"/>
          <w:sz w:val="24"/>
          <w:szCs w:val="24"/>
        </w:rPr>
        <w:t xml:space="preserve"> y</w:t>
      </w:r>
      <w:r w:rsidR="005E5836" w:rsidRPr="0025317B">
        <w:rPr>
          <w:rFonts w:ascii="Arial" w:hAnsi="Arial" w:cs="Arial"/>
          <w:spacing w:val="-2"/>
          <w:sz w:val="24"/>
          <w:szCs w:val="24"/>
        </w:rPr>
        <w:t xml:space="preserve"> g) con su decisión la juez de tutela obliga a una persona con parálisis cerebral</w:t>
      </w:r>
      <w:r w:rsidR="008E2D0F" w:rsidRPr="0025317B">
        <w:rPr>
          <w:rFonts w:ascii="Arial" w:hAnsi="Arial" w:cs="Arial"/>
          <w:spacing w:val="-2"/>
          <w:sz w:val="24"/>
          <w:szCs w:val="24"/>
        </w:rPr>
        <w:t xml:space="preserve"> a</w:t>
      </w:r>
      <w:r w:rsidR="005E5836" w:rsidRPr="0025317B">
        <w:rPr>
          <w:rFonts w:ascii="Arial" w:hAnsi="Arial" w:cs="Arial"/>
          <w:spacing w:val="-2"/>
          <w:sz w:val="24"/>
          <w:szCs w:val="24"/>
        </w:rPr>
        <w:t xml:space="preserve"> iniciar nuevamente su trá</w:t>
      </w:r>
      <w:r w:rsidR="00420102" w:rsidRPr="0025317B">
        <w:rPr>
          <w:rFonts w:ascii="Arial" w:hAnsi="Arial" w:cs="Arial"/>
          <w:spacing w:val="-2"/>
          <w:sz w:val="24"/>
          <w:szCs w:val="24"/>
        </w:rPr>
        <w:t>mite</w:t>
      </w:r>
      <w:r w:rsidR="005E5836" w:rsidRPr="0025317B">
        <w:rPr>
          <w:rFonts w:ascii="Arial" w:hAnsi="Arial" w:cs="Arial"/>
          <w:spacing w:val="-2"/>
          <w:sz w:val="24"/>
          <w:szCs w:val="24"/>
        </w:rPr>
        <w:t xml:space="preserve"> de calificación. Así mismo a pesar de que la demandada</w:t>
      </w:r>
      <w:r w:rsidR="00F346DE" w:rsidRPr="0025317B">
        <w:rPr>
          <w:rFonts w:ascii="Arial" w:hAnsi="Arial" w:cs="Arial"/>
          <w:spacing w:val="-2"/>
          <w:sz w:val="24"/>
          <w:szCs w:val="24"/>
        </w:rPr>
        <w:t xml:space="preserve"> cuenta con </w:t>
      </w:r>
      <w:r w:rsidR="005E5836" w:rsidRPr="0025317B">
        <w:rPr>
          <w:rFonts w:ascii="Arial" w:hAnsi="Arial" w:cs="Arial"/>
          <w:spacing w:val="-2"/>
          <w:sz w:val="24"/>
          <w:szCs w:val="24"/>
        </w:rPr>
        <w:t>la historia clínica del hijo del acto</w:t>
      </w:r>
      <w:r w:rsidR="00F346DE" w:rsidRPr="0025317B">
        <w:rPr>
          <w:rFonts w:ascii="Arial" w:hAnsi="Arial" w:cs="Arial"/>
          <w:spacing w:val="-2"/>
          <w:sz w:val="24"/>
          <w:szCs w:val="24"/>
        </w:rPr>
        <w:t xml:space="preserve">r, insumo necesario para resolver el trámite, prefiere exponer al paciente a la pandemia causada por </w:t>
      </w:r>
      <w:r w:rsidR="00420102" w:rsidRPr="0025317B">
        <w:rPr>
          <w:rFonts w:ascii="Arial" w:hAnsi="Arial" w:cs="Arial"/>
          <w:spacing w:val="-2"/>
          <w:sz w:val="24"/>
          <w:szCs w:val="24"/>
        </w:rPr>
        <w:t>el COVID-19.</w:t>
      </w:r>
    </w:p>
    <w:p w:rsidR="00FA2FEE" w:rsidRPr="0025317B" w:rsidRDefault="00FA2FEE" w:rsidP="0025317B">
      <w:pPr>
        <w:tabs>
          <w:tab w:val="left" w:pos="0"/>
        </w:tabs>
        <w:spacing w:line="276" w:lineRule="auto"/>
        <w:jc w:val="both"/>
        <w:rPr>
          <w:rFonts w:ascii="Arial" w:hAnsi="Arial" w:cs="Arial"/>
          <w:b/>
          <w:spacing w:val="-2"/>
          <w:sz w:val="24"/>
          <w:szCs w:val="24"/>
        </w:rPr>
      </w:pPr>
    </w:p>
    <w:p w:rsidR="006C3A47" w:rsidRPr="0025317B" w:rsidRDefault="006C3A47" w:rsidP="0025317B">
      <w:pPr>
        <w:tabs>
          <w:tab w:val="left" w:pos="0"/>
        </w:tabs>
        <w:spacing w:line="276" w:lineRule="auto"/>
        <w:jc w:val="both"/>
        <w:rPr>
          <w:rFonts w:ascii="Arial" w:hAnsi="Arial" w:cs="Arial"/>
          <w:b/>
          <w:spacing w:val="-2"/>
          <w:sz w:val="24"/>
          <w:szCs w:val="24"/>
        </w:rPr>
      </w:pPr>
      <w:r w:rsidRPr="0025317B">
        <w:rPr>
          <w:rFonts w:ascii="Arial" w:hAnsi="Arial" w:cs="Arial"/>
          <w:b/>
          <w:spacing w:val="-2"/>
          <w:sz w:val="24"/>
          <w:szCs w:val="24"/>
        </w:rPr>
        <w:t xml:space="preserve">C O N S I D E R A C I O N E S </w:t>
      </w:r>
    </w:p>
    <w:p w:rsidR="007E5853" w:rsidRPr="0025317B" w:rsidRDefault="007E5853" w:rsidP="0025317B">
      <w:pPr>
        <w:tabs>
          <w:tab w:val="left" w:pos="0"/>
        </w:tabs>
        <w:spacing w:line="276" w:lineRule="auto"/>
        <w:jc w:val="both"/>
        <w:rPr>
          <w:rFonts w:ascii="Arial" w:hAnsi="Arial" w:cs="Arial"/>
          <w:b/>
          <w:spacing w:val="-2"/>
          <w:sz w:val="24"/>
          <w:szCs w:val="24"/>
        </w:rPr>
      </w:pPr>
    </w:p>
    <w:p w:rsidR="007E5853" w:rsidRPr="0025317B" w:rsidRDefault="007E5853" w:rsidP="0025317B">
      <w:pPr>
        <w:suppressAutoHyphens/>
        <w:spacing w:line="276" w:lineRule="auto"/>
        <w:jc w:val="both"/>
        <w:rPr>
          <w:rFonts w:ascii="Arial" w:hAnsi="Arial" w:cs="Arial"/>
          <w:spacing w:val="-2"/>
          <w:sz w:val="24"/>
          <w:szCs w:val="24"/>
        </w:rPr>
      </w:pPr>
      <w:r w:rsidRPr="0025317B">
        <w:rPr>
          <w:rFonts w:ascii="Arial" w:hAnsi="Arial" w:cs="Arial"/>
          <w:spacing w:val="-2"/>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7E5853" w:rsidRPr="0025317B" w:rsidRDefault="007E5853" w:rsidP="0025317B">
      <w:pPr>
        <w:suppressAutoHyphens/>
        <w:spacing w:line="276" w:lineRule="auto"/>
        <w:jc w:val="both"/>
        <w:rPr>
          <w:rFonts w:ascii="Arial" w:hAnsi="Arial" w:cs="Arial"/>
          <w:spacing w:val="-2"/>
          <w:sz w:val="24"/>
          <w:szCs w:val="24"/>
        </w:rPr>
      </w:pPr>
    </w:p>
    <w:p w:rsidR="00F346DE" w:rsidRPr="0025317B" w:rsidRDefault="00F346DE"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t>2. Corresponde a esta Sala determinar si en este caso procede la tutela para ordenar a Colpensiones surtir el trámite de calificación la pérdida de capacidad laboral solicitado por el demandante. Solo de serlo, se establecerá si esa entidad incurrió en lesión de derechos fundamentales del citado señor</w:t>
      </w:r>
      <w:r w:rsidR="003837A3" w:rsidRPr="0025317B">
        <w:rPr>
          <w:rFonts w:ascii="Arial" w:hAnsi="Arial" w:cs="Arial"/>
          <w:spacing w:val="-2"/>
          <w:sz w:val="24"/>
          <w:szCs w:val="24"/>
        </w:rPr>
        <w:t>,</w:t>
      </w:r>
      <w:r w:rsidRPr="0025317B">
        <w:rPr>
          <w:rFonts w:ascii="Arial" w:hAnsi="Arial" w:cs="Arial"/>
          <w:spacing w:val="-2"/>
          <w:sz w:val="24"/>
          <w:szCs w:val="24"/>
        </w:rPr>
        <w:t xml:space="preserve"> al </w:t>
      </w:r>
      <w:r w:rsidR="008E2D0F" w:rsidRPr="0025317B">
        <w:rPr>
          <w:rFonts w:ascii="Arial" w:hAnsi="Arial" w:cs="Arial"/>
          <w:spacing w:val="-2"/>
          <w:sz w:val="24"/>
          <w:szCs w:val="24"/>
        </w:rPr>
        <w:t>ordenar el cierre de</w:t>
      </w:r>
      <w:r w:rsidRPr="0025317B">
        <w:rPr>
          <w:rFonts w:ascii="Arial" w:hAnsi="Arial" w:cs="Arial"/>
          <w:spacing w:val="-2"/>
          <w:sz w:val="24"/>
          <w:szCs w:val="24"/>
        </w:rPr>
        <w:t xml:space="preserve"> esa actuación. </w:t>
      </w:r>
    </w:p>
    <w:p w:rsidR="00F346DE" w:rsidRPr="0025317B" w:rsidRDefault="00F346DE" w:rsidP="0025317B">
      <w:pPr>
        <w:tabs>
          <w:tab w:val="left" w:pos="0"/>
        </w:tabs>
        <w:spacing w:line="276" w:lineRule="auto"/>
        <w:jc w:val="both"/>
        <w:rPr>
          <w:rFonts w:ascii="Arial" w:hAnsi="Arial" w:cs="Arial"/>
          <w:spacing w:val="-2"/>
          <w:sz w:val="24"/>
          <w:szCs w:val="24"/>
        </w:rPr>
      </w:pPr>
    </w:p>
    <w:p w:rsidR="00F346DE" w:rsidRPr="0025317B" w:rsidRDefault="00F346DE" w:rsidP="0025317B">
      <w:pPr>
        <w:spacing w:line="276" w:lineRule="auto"/>
        <w:jc w:val="both"/>
        <w:rPr>
          <w:rFonts w:ascii="Arial" w:hAnsi="Arial" w:cs="Arial"/>
          <w:spacing w:val="-2"/>
          <w:sz w:val="24"/>
          <w:szCs w:val="24"/>
        </w:rPr>
      </w:pPr>
      <w:r w:rsidRPr="0025317B">
        <w:rPr>
          <w:rFonts w:ascii="Arial" w:hAnsi="Arial" w:cs="Arial"/>
          <w:spacing w:val="-2"/>
          <w:sz w:val="24"/>
          <w:szCs w:val="24"/>
        </w:rPr>
        <w:t xml:space="preserve">3. La Corte Constitucional ha reiterado, teniendo presente la subsidiaridad que caracteriza la acción de tutela, que los conflictos jurídicos que surgen del reconocimiento de pensiones escapan a la competencia del juez constitucional. Sin embargo, esa misma corporación ha otorgado el amparo cuando las entidades </w:t>
      </w:r>
      <w:r w:rsidRPr="0025317B">
        <w:rPr>
          <w:rFonts w:ascii="Arial" w:hAnsi="Arial" w:cs="Arial"/>
          <w:spacing w:val="-2"/>
          <w:sz w:val="24"/>
          <w:szCs w:val="24"/>
        </w:rPr>
        <w:lastRenderedPageBreak/>
        <w:t xml:space="preserve">competentes de practicar la calificación de invalidez se niegan a ello, siempre y cuando se acredite que el mecanismo ordinario de defensa judicial resulta ineficaz para proteger el derecho invocado. Así por ejemplo, ha dicho: </w:t>
      </w:r>
    </w:p>
    <w:p w:rsidR="00F346DE" w:rsidRPr="0025317B" w:rsidRDefault="00F346DE" w:rsidP="0025317B">
      <w:pPr>
        <w:spacing w:line="276" w:lineRule="auto"/>
        <w:jc w:val="both"/>
        <w:rPr>
          <w:rFonts w:ascii="Arial" w:hAnsi="Arial" w:cs="Arial"/>
          <w:spacing w:val="-2"/>
          <w:sz w:val="24"/>
          <w:szCs w:val="24"/>
        </w:rPr>
      </w:pPr>
    </w:p>
    <w:p w:rsidR="00F346DE" w:rsidRPr="0025317B" w:rsidRDefault="00F346DE" w:rsidP="0025317B">
      <w:pPr>
        <w:ind w:left="426" w:right="420"/>
        <w:jc w:val="both"/>
        <w:rPr>
          <w:rFonts w:ascii="Arial" w:hAnsi="Arial" w:cs="Arial"/>
          <w:i/>
          <w:spacing w:val="-2"/>
          <w:sz w:val="22"/>
          <w:szCs w:val="24"/>
        </w:rPr>
      </w:pPr>
      <w:r w:rsidRPr="0025317B">
        <w:rPr>
          <w:rFonts w:ascii="Arial" w:hAnsi="Arial" w:cs="Arial"/>
          <w:i/>
          <w:spacing w:val="-2"/>
          <w:sz w:val="22"/>
          <w:szCs w:val="24"/>
        </w:rPr>
        <w:t xml:space="preserve">“3.1. Como exigencia general de procedencia de la acción de tutela, conforme al artículo 86 de la Carta y al 6 del Decreto 2591 de 1991, se encuentra su carácter subsidiario, que tal como lo ha expresado la Corte Constitucional en diversa jurisprudencia, puede ser utilizada ante la vulneración o amenaza de derechos fundamentales bajo las siguientes implicaciones: i) Que no exista otro medio judicial a través del cual se pueda resolver el conflicto relacionado con la vulneración del derecho fundamental alegado; ii) Que </w:t>
      </w:r>
      <w:proofErr w:type="spellStart"/>
      <w:r w:rsidRPr="0025317B">
        <w:rPr>
          <w:rFonts w:ascii="Arial" w:hAnsi="Arial" w:cs="Arial"/>
          <w:i/>
          <w:spacing w:val="-2"/>
          <w:sz w:val="22"/>
          <w:szCs w:val="24"/>
        </w:rPr>
        <w:t>aún</w:t>
      </w:r>
      <w:proofErr w:type="spellEnd"/>
      <w:r w:rsidRPr="0025317B">
        <w:rPr>
          <w:rFonts w:ascii="Arial" w:hAnsi="Arial" w:cs="Arial"/>
          <w:i/>
          <w:spacing w:val="-2"/>
          <w:sz w:val="22"/>
          <w:szCs w:val="24"/>
        </w:rPr>
        <w:t xml:space="preserve"> existiendo otras acciones, éstas no sean eficaces o idóneas para la protección del derecho; o iii) Que siendo estas acciones judiciales un remedio integral, resulte necesaria la intervención transitoria del juez de tutela para evitar la consumación de un perjuicio irremediable.</w:t>
      </w:r>
    </w:p>
    <w:p w:rsidR="00F346DE" w:rsidRPr="0025317B" w:rsidRDefault="00F346DE" w:rsidP="0025317B">
      <w:pPr>
        <w:ind w:left="426" w:right="420"/>
        <w:jc w:val="both"/>
        <w:rPr>
          <w:rFonts w:ascii="Arial" w:hAnsi="Arial" w:cs="Arial"/>
          <w:i/>
          <w:spacing w:val="-2"/>
          <w:sz w:val="22"/>
          <w:szCs w:val="24"/>
        </w:rPr>
      </w:pPr>
    </w:p>
    <w:p w:rsidR="00F346DE" w:rsidRPr="0025317B" w:rsidRDefault="00F346DE" w:rsidP="0025317B">
      <w:pPr>
        <w:ind w:left="426" w:right="420"/>
        <w:jc w:val="both"/>
        <w:rPr>
          <w:rFonts w:ascii="Arial" w:hAnsi="Arial" w:cs="Arial"/>
          <w:i/>
          <w:spacing w:val="-2"/>
          <w:sz w:val="22"/>
          <w:szCs w:val="24"/>
        </w:rPr>
      </w:pPr>
      <w:r w:rsidRPr="0025317B">
        <w:rPr>
          <w:rFonts w:ascii="Arial" w:hAnsi="Arial" w:cs="Arial"/>
          <w:i/>
          <w:spacing w:val="-2"/>
          <w:sz w:val="22"/>
          <w:szCs w:val="24"/>
        </w:rPr>
        <w:t>3.1.1. En el mismo orden de desarrollo, la Corte ha objetado la valoración genérica del medio de defensa ordinario, pues ha considerado que en abstracto cualquier mecanismo judicial puede considerarse eficaz, dado que la garantía mínima de todo proceso es el respeto y la protección de los derechos constitucionales de los asociados. Por esta razón, la jurisprudencia ha establecido que la eficacia de la acción ordinaria solo puede prodigarse en atención a las características y exigencias propias del caso concreto, de modo que se logre la finalidad de brindar plena y además inmediata protección a los derechos específicos involucrados en cada asunto.</w:t>
      </w:r>
    </w:p>
    <w:p w:rsidR="00F346DE" w:rsidRPr="0025317B" w:rsidRDefault="00F346DE" w:rsidP="0025317B">
      <w:pPr>
        <w:ind w:left="426" w:right="420"/>
        <w:jc w:val="both"/>
        <w:rPr>
          <w:rFonts w:ascii="Arial" w:hAnsi="Arial" w:cs="Arial"/>
          <w:i/>
          <w:spacing w:val="-2"/>
          <w:sz w:val="22"/>
          <w:szCs w:val="24"/>
        </w:rPr>
      </w:pPr>
    </w:p>
    <w:p w:rsidR="00F346DE" w:rsidRPr="0025317B" w:rsidRDefault="00F346DE" w:rsidP="0025317B">
      <w:pPr>
        <w:ind w:left="426" w:right="420"/>
        <w:jc w:val="both"/>
        <w:rPr>
          <w:rFonts w:ascii="Arial" w:hAnsi="Arial" w:cs="Arial"/>
          <w:i/>
          <w:spacing w:val="-2"/>
          <w:sz w:val="22"/>
          <w:szCs w:val="24"/>
        </w:rPr>
      </w:pPr>
      <w:r w:rsidRPr="0025317B">
        <w:rPr>
          <w:rFonts w:ascii="Arial" w:hAnsi="Arial" w:cs="Arial"/>
          <w:i/>
          <w:spacing w:val="-2"/>
          <w:sz w:val="22"/>
          <w:szCs w:val="24"/>
        </w:rPr>
        <w:t>…</w:t>
      </w:r>
    </w:p>
    <w:p w:rsidR="00F346DE" w:rsidRPr="0025317B" w:rsidRDefault="00F346DE" w:rsidP="0025317B">
      <w:pPr>
        <w:ind w:left="426" w:right="420"/>
        <w:jc w:val="both"/>
        <w:rPr>
          <w:rFonts w:ascii="Arial" w:hAnsi="Arial" w:cs="Arial"/>
          <w:i/>
          <w:spacing w:val="-2"/>
          <w:sz w:val="22"/>
          <w:szCs w:val="24"/>
        </w:rPr>
      </w:pPr>
    </w:p>
    <w:p w:rsidR="00F346DE" w:rsidRPr="0025317B" w:rsidRDefault="00F346DE" w:rsidP="0025317B">
      <w:pPr>
        <w:ind w:left="426" w:right="420"/>
        <w:jc w:val="both"/>
        <w:rPr>
          <w:rFonts w:ascii="Arial" w:hAnsi="Arial" w:cs="Arial"/>
          <w:i/>
          <w:spacing w:val="-2"/>
          <w:sz w:val="22"/>
          <w:szCs w:val="24"/>
        </w:rPr>
      </w:pPr>
      <w:r w:rsidRPr="0025317B">
        <w:rPr>
          <w:rFonts w:ascii="Arial" w:hAnsi="Arial" w:cs="Arial"/>
          <w:i/>
          <w:spacing w:val="-2"/>
          <w:sz w:val="22"/>
          <w:szCs w:val="24"/>
        </w:rPr>
        <w:t>En efecto, la calificación por pérdida de capacidad laboral constituye una prestación derivada del sistema de seguridad social, y los eventuales conflictos que puedan surgir entre las entidades que, según el artículo 41 de la Ley 100 de 1993, se encuentran obligadas a emitir tal dictamen y el afiliado que lo solicita- porque aquellas lo niegan o lo retardan-, son ejemplos típicos que corresponde conocer a la jurisdicción laboral y de la seguridad social, según la regla de competencia definida por el artículo 2 del Estatuto Procesal del Trabajo.</w:t>
      </w:r>
    </w:p>
    <w:p w:rsidR="00F346DE" w:rsidRPr="0025317B" w:rsidRDefault="00F346DE" w:rsidP="0025317B">
      <w:pPr>
        <w:ind w:left="426" w:right="420"/>
        <w:jc w:val="both"/>
        <w:rPr>
          <w:rFonts w:ascii="Arial" w:hAnsi="Arial" w:cs="Arial"/>
          <w:i/>
          <w:spacing w:val="-2"/>
          <w:sz w:val="22"/>
          <w:szCs w:val="24"/>
        </w:rPr>
      </w:pPr>
    </w:p>
    <w:p w:rsidR="00F346DE" w:rsidRPr="0025317B" w:rsidRDefault="00F346DE" w:rsidP="0025317B">
      <w:pPr>
        <w:ind w:left="426" w:right="420"/>
        <w:jc w:val="both"/>
        <w:rPr>
          <w:rFonts w:ascii="Arial" w:hAnsi="Arial" w:cs="Arial"/>
          <w:i/>
          <w:spacing w:val="-2"/>
          <w:sz w:val="22"/>
          <w:szCs w:val="24"/>
        </w:rPr>
      </w:pPr>
      <w:r w:rsidRPr="0025317B">
        <w:rPr>
          <w:rFonts w:ascii="Arial" w:hAnsi="Arial" w:cs="Arial"/>
          <w:i/>
          <w:spacing w:val="-2"/>
          <w:sz w:val="22"/>
          <w:szCs w:val="24"/>
        </w:rPr>
        <w:t xml:space="preserve">3.2.1. Anotado esto, la Sala observa que, en principio, el accionante dispone de las acciones ordinarias laborales para controvertir la decisión de la </w:t>
      </w:r>
      <w:proofErr w:type="spellStart"/>
      <w:r w:rsidRPr="0025317B">
        <w:rPr>
          <w:rFonts w:ascii="Arial" w:hAnsi="Arial" w:cs="Arial"/>
          <w:i/>
          <w:spacing w:val="-2"/>
          <w:sz w:val="22"/>
          <w:szCs w:val="24"/>
        </w:rPr>
        <w:t>EPS</w:t>
      </w:r>
      <w:proofErr w:type="spellEnd"/>
      <w:r w:rsidRPr="0025317B">
        <w:rPr>
          <w:rFonts w:ascii="Arial" w:hAnsi="Arial" w:cs="Arial"/>
          <w:i/>
          <w:spacing w:val="-2"/>
          <w:sz w:val="22"/>
          <w:szCs w:val="24"/>
        </w:rPr>
        <w:t xml:space="preserve"> </w:t>
      </w:r>
      <w:proofErr w:type="spellStart"/>
      <w:r w:rsidRPr="0025317B">
        <w:rPr>
          <w:rFonts w:ascii="Arial" w:hAnsi="Arial" w:cs="Arial"/>
          <w:i/>
          <w:spacing w:val="-2"/>
          <w:sz w:val="22"/>
          <w:szCs w:val="24"/>
        </w:rPr>
        <w:t>SaludCoop</w:t>
      </w:r>
      <w:proofErr w:type="spellEnd"/>
      <w:r w:rsidRPr="0025317B">
        <w:rPr>
          <w:rFonts w:ascii="Arial" w:hAnsi="Arial" w:cs="Arial"/>
          <w:i/>
          <w:spacing w:val="-2"/>
          <w:sz w:val="22"/>
          <w:szCs w:val="24"/>
        </w:rPr>
        <w:t xml:space="preserve"> de negarse a calificar su pérdida de capacidad laboral argumentando la suspensión de su afiliación. Sin embargo, analizado en concreto, dicho mecanismo de defensa judicial no resulta lo suficientemente eficaz para asegurar la protección urgente e inaplazable a los derechos fundamentales invocados, por cuanto se trata de una calificación que el señor Arenas Dueñas ha perseguido infructuosamente por más de 1 año y medio probablemente con el fin de obtener una pensión de invalidez, debiendo además, afrontar una situación de desempleo por su misma discapacidad que le impide desempeñarse laboralmente en condiciones normales, y paraliza cualquier ánimo contractual de los empleadores.</w:t>
      </w:r>
    </w:p>
    <w:p w:rsidR="00F346DE" w:rsidRPr="0025317B" w:rsidRDefault="00F346DE" w:rsidP="0025317B">
      <w:pPr>
        <w:ind w:left="426" w:right="420"/>
        <w:jc w:val="both"/>
        <w:rPr>
          <w:rFonts w:ascii="Arial" w:hAnsi="Arial" w:cs="Arial"/>
          <w:i/>
          <w:spacing w:val="-2"/>
          <w:sz w:val="22"/>
          <w:szCs w:val="24"/>
        </w:rPr>
      </w:pPr>
    </w:p>
    <w:p w:rsidR="00F346DE" w:rsidRPr="0025317B" w:rsidRDefault="00F346DE" w:rsidP="0025317B">
      <w:pPr>
        <w:ind w:left="426" w:right="420"/>
        <w:jc w:val="both"/>
        <w:rPr>
          <w:rFonts w:ascii="Arial" w:hAnsi="Arial" w:cs="Arial"/>
          <w:i/>
          <w:spacing w:val="-2"/>
          <w:sz w:val="22"/>
          <w:szCs w:val="24"/>
        </w:rPr>
      </w:pPr>
      <w:r w:rsidRPr="0025317B">
        <w:rPr>
          <w:rFonts w:ascii="Arial" w:hAnsi="Arial" w:cs="Arial"/>
          <w:i/>
          <w:spacing w:val="-2"/>
          <w:sz w:val="22"/>
          <w:szCs w:val="24"/>
        </w:rPr>
        <w:t>Visto así, no se trata en este caso de un debate en torno a la estricta idoneidad del medio judicial principal, pues la acción ordinaria en el asunto estudiado es idónea en orden a proteger los derechos alegados y puede asegurar los mismos efectos que se lograrían con la tutela. El punto que cobra importancia, y del que se deriva la procedibilidad definitiva de esta acción constitucional frente a otros medios de defensa, es precisamente que estos no son lo suficientemente expeditos frente a la situación particular del accionante, que sin contar con otros medios económicos y estando discapacitado, demanda una protección inmediata.”</w:t>
      </w:r>
      <w:r w:rsidRPr="0025317B">
        <w:rPr>
          <w:rStyle w:val="Refdenotaalpie"/>
          <w:rFonts w:ascii="Arial" w:hAnsi="Arial" w:cs="Arial"/>
          <w:i/>
          <w:spacing w:val="-2"/>
          <w:sz w:val="22"/>
          <w:szCs w:val="24"/>
        </w:rPr>
        <w:footnoteReference w:id="1"/>
      </w:r>
    </w:p>
    <w:p w:rsidR="004F2669" w:rsidRPr="0025317B" w:rsidRDefault="004F2669" w:rsidP="0025317B">
      <w:pPr>
        <w:spacing w:line="276" w:lineRule="auto"/>
        <w:jc w:val="both"/>
        <w:rPr>
          <w:rFonts w:ascii="Arial" w:hAnsi="Arial" w:cs="Arial"/>
          <w:i/>
          <w:spacing w:val="-2"/>
          <w:sz w:val="24"/>
          <w:szCs w:val="24"/>
        </w:rPr>
      </w:pPr>
    </w:p>
    <w:p w:rsidR="00D16FE6" w:rsidRPr="0025317B" w:rsidRDefault="00FA170D"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lastRenderedPageBreak/>
        <w:t>En el caso</w:t>
      </w:r>
      <w:r w:rsidR="0036706B" w:rsidRPr="0025317B">
        <w:rPr>
          <w:rFonts w:ascii="Arial" w:hAnsi="Arial" w:cs="Arial"/>
          <w:spacing w:val="-2"/>
          <w:sz w:val="24"/>
          <w:szCs w:val="24"/>
        </w:rPr>
        <w:t xml:space="preserve"> concreto, según la historia clínica aportada</w:t>
      </w:r>
      <w:r w:rsidR="00F346DE" w:rsidRPr="0025317B">
        <w:rPr>
          <w:rStyle w:val="Refdenotaalpie"/>
          <w:rFonts w:ascii="Arial" w:hAnsi="Arial" w:cs="Arial"/>
          <w:spacing w:val="-2"/>
          <w:sz w:val="24"/>
          <w:szCs w:val="24"/>
        </w:rPr>
        <w:footnoteReference w:id="2"/>
      </w:r>
      <w:r w:rsidR="00F346DE" w:rsidRPr="0025317B">
        <w:rPr>
          <w:rFonts w:ascii="Arial" w:hAnsi="Arial" w:cs="Arial"/>
          <w:spacing w:val="-2"/>
          <w:sz w:val="24"/>
          <w:szCs w:val="24"/>
        </w:rPr>
        <w:t xml:space="preserve"> y el dictamen médico laboral expedido por la Nueva </w:t>
      </w:r>
      <w:proofErr w:type="spellStart"/>
      <w:r w:rsidR="00F346DE" w:rsidRPr="0025317B">
        <w:rPr>
          <w:rFonts w:ascii="Arial" w:hAnsi="Arial" w:cs="Arial"/>
          <w:spacing w:val="-2"/>
          <w:sz w:val="24"/>
          <w:szCs w:val="24"/>
        </w:rPr>
        <w:t>EPS</w:t>
      </w:r>
      <w:proofErr w:type="spellEnd"/>
      <w:r w:rsidR="002235DF" w:rsidRPr="0025317B">
        <w:rPr>
          <w:rStyle w:val="Refdenotaalpie"/>
          <w:rFonts w:ascii="Arial" w:hAnsi="Arial" w:cs="Arial"/>
          <w:spacing w:val="-2"/>
          <w:sz w:val="24"/>
          <w:szCs w:val="24"/>
        </w:rPr>
        <w:footnoteReference w:id="3"/>
      </w:r>
      <w:r w:rsidR="0036706B" w:rsidRPr="0025317B">
        <w:rPr>
          <w:rFonts w:ascii="Arial" w:hAnsi="Arial" w:cs="Arial"/>
          <w:spacing w:val="-2"/>
          <w:sz w:val="24"/>
          <w:szCs w:val="24"/>
        </w:rPr>
        <w:t>, el</w:t>
      </w:r>
      <w:r w:rsidR="00F346DE" w:rsidRPr="0025317B">
        <w:rPr>
          <w:rFonts w:ascii="Arial" w:hAnsi="Arial" w:cs="Arial"/>
          <w:spacing w:val="-2"/>
          <w:sz w:val="24"/>
          <w:szCs w:val="24"/>
        </w:rPr>
        <w:t xml:space="preserve"> hijo del</w:t>
      </w:r>
      <w:r w:rsidR="0036706B" w:rsidRPr="0025317B">
        <w:rPr>
          <w:rFonts w:ascii="Arial" w:hAnsi="Arial" w:cs="Arial"/>
          <w:spacing w:val="-2"/>
          <w:sz w:val="24"/>
          <w:szCs w:val="24"/>
        </w:rPr>
        <w:t xml:space="preserve"> accionante</w:t>
      </w:r>
      <w:r w:rsidR="004F2669" w:rsidRPr="0025317B">
        <w:rPr>
          <w:rFonts w:ascii="Arial" w:hAnsi="Arial" w:cs="Arial"/>
          <w:spacing w:val="-2"/>
          <w:sz w:val="24"/>
          <w:szCs w:val="24"/>
        </w:rPr>
        <w:t xml:space="preserve"> fue diagnosticado con </w:t>
      </w:r>
      <w:r w:rsidR="00F346DE" w:rsidRPr="0025317B">
        <w:rPr>
          <w:rFonts w:ascii="Arial" w:hAnsi="Arial" w:cs="Arial"/>
          <w:spacing w:val="-2"/>
          <w:sz w:val="24"/>
          <w:szCs w:val="24"/>
        </w:rPr>
        <w:t>parálisis cerebral.</w:t>
      </w:r>
    </w:p>
    <w:p w:rsidR="0011664A" w:rsidRPr="0025317B" w:rsidRDefault="0011664A" w:rsidP="0025317B">
      <w:pPr>
        <w:overflowPunct/>
        <w:spacing w:line="276" w:lineRule="auto"/>
        <w:jc w:val="both"/>
        <w:textAlignment w:val="auto"/>
        <w:rPr>
          <w:rFonts w:ascii="Arial" w:hAnsi="Arial" w:cs="Arial"/>
          <w:spacing w:val="-2"/>
          <w:sz w:val="24"/>
          <w:szCs w:val="24"/>
        </w:rPr>
      </w:pPr>
    </w:p>
    <w:p w:rsidR="0011664A" w:rsidRPr="0025317B" w:rsidRDefault="00D94750" w:rsidP="0025317B">
      <w:pPr>
        <w:overflowPunct/>
        <w:spacing w:line="276" w:lineRule="auto"/>
        <w:jc w:val="both"/>
        <w:textAlignment w:val="auto"/>
        <w:rPr>
          <w:rFonts w:ascii="Arial" w:hAnsi="Arial" w:cs="Arial"/>
          <w:spacing w:val="-2"/>
          <w:sz w:val="24"/>
          <w:szCs w:val="24"/>
        </w:rPr>
      </w:pPr>
      <w:r w:rsidRPr="0025317B">
        <w:rPr>
          <w:rFonts w:ascii="Arial" w:hAnsi="Arial" w:cs="Arial"/>
          <w:spacing w:val="-2"/>
          <w:sz w:val="24"/>
          <w:szCs w:val="24"/>
        </w:rPr>
        <w:t>Por esa razón</w:t>
      </w:r>
      <w:r w:rsidR="0011664A" w:rsidRPr="0025317B">
        <w:rPr>
          <w:rFonts w:ascii="Arial" w:hAnsi="Arial" w:cs="Arial"/>
          <w:spacing w:val="-2"/>
          <w:sz w:val="24"/>
          <w:szCs w:val="24"/>
        </w:rPr>
        <w:t xml:space="preserve">, la Sala considera que </w:t>
      </w:r>
      <w:r w:rsidRPr="0025317B">
        <w:rPr>
          <w:rFonts w:ascii="Arial" w:hAnsi="Arial" w:cs="Arial"/>
          <w:spacing w:val="-2"/>
          <w:sz w:val="24"/>
          <w:szCs w:val="24"/>
        </w:rPr>
        <w:t xml:space="preserve">la tutela </w:t>
      </w:r>
      <w:r w:rsidR="00F14A59" w:rsidRPr="0025317B">
        <w:rPr>
          <w:rFonts w:ascii="Arial" w:hAnsi="Arial" w:cs="Arial"/>
          <w:spacing w:val="-2"/>
          <w:sz w:val="24"/>
          <w:szCs w:val="24"/>
        </w:rPr>
        <w:t>resulta procedente, ya</w:t>
      </w:r>
      <w:r w:rsidR="0011664A" w:rsidRPr="0025317B">
        <w:rPr>
          <w:rFonts w:ascii="Arial" w:hAnsi="Arial" w:cs="Arial"/>
          <w:spacing w:val="-2"/>
          <w:sz w:val="24"/>
          <w:szCs w:val="24"/>
        </w:rPr>
        <w:t xml:space="preserve"> que debido a </w:t>
      </w:r>
      <w:r w:rsidR="00D261DE" w:rsidRPr="0025317B">
        <w:rPr>
          <w:rFonts w:ascii="Arial" w:hAnsi="Arial" w:cs="Arial"/>
          <w:spacing w:val="-2"/>
          <w:sz w:val="24"/>
          <w:szCs w:val="24"/>
        </w:rPr>
        <w:t>su</w:t>
      </w:r>
      <w:r w:rsidR="0011664A" w:rsidRPr="0025317B">
        <w:rPr>
          <w:rFonts w:ascii="Arial" w:hAnsi="Arial" w:cs="Arial"/>
          <w:spacing w:val="-2"/>
          <w:sz w:val="24"/>
          <w:szCs w:val="24"/>
        </w:rPr>
        <w:t xml:space="preserve"> cuadro clínico, </w:t>
      </w:r>
      <w:r w:rsidR="00FE0E6A" w:rsidRPr="0025317B">
        <w:rPr>
          <w:rFonts w:ascii="Arial" w:hAnsi="Arial" w:cs="Arial"/>
          <w:spacing w:val="-2"/>
          <w:sz w:val="24"/>
          <w:szCs w:val="24"/>
        </w:rPr>
        <w:t>se</w:t>
      </w:r>
      <w:r w:rsidR="00514B55" w:rsidRPr="0025317B">
        <w:rPr>
          <w:rFonts w:ascii="Arial" w:hAnsi="Arial" w:cs="Arial"/>
          <w:spacing w:val="-2"/>
          <w:sz w:val="24"/>
          <w:szCs w:val="24"/>
        </w:rPr>
        <w:t xml:space="preserve"> requ</w:t>
      </w:r>
      <w:r w:rsidR="00FE0E6A" w:rsidRPr="0025317B">
        <w:rPr>
          <w:rFonts w:ascii="Arial" w:hAnsi="Arial" w:cs="Arial"/>
          <w:spacing w:val="-2"/>
          <w:sz w:val="24"/>
          <w:szCs w:val="24"/>
        </w:rPr>
        <w:t>iere con urgencia adoptar</w:t>
      </w:r>
      <w:r w:rsidR="00FE65A5" w:rsidRPr="0025317B">
        <w:rPr>
          <w:rFonts w:ascii="Arial" w:hAnsi="Arial" w:cs="Arial"/>
          <w:spacing w:val="-2"/>
          <w:sz w:val="24"/>
          <w:szCs w:val="24"/>
        </w:rPr>
        <w:t xml:space="preserve"> las medidas necesarias para definir</w:t>
      </w:r>
      <w:r w:rsidR="00514B55" w:rsidRPr="0025317B">
        <w:rPr>
          <w:rFonts w:ascii="Arial" w:hAnsi="Arial" w:cs="Arial"/>
          <w:spacing w:val="-2"/>
          <w:sz w:val="24"/>
          <w:szCs w:val="24"/>
        </w:rPr>
        <w:t xml:space="preserve"> su situación</w:t>
      </w:r>
      <w:r w:rsidR="00FE65A5" w:rsidRPr="0025317B">
        <w:rPr>
          <w:rFonts w:ascii="Arial" w:hAnsi="Arial" w:cs="Arial"/>
          <w:spacing w:val="-2"/>
          <w:sz w:val="24"/>
          <w:szCs w:val="24"/>
        </w:rPr>
        <w:t xml:space="preserve"> médico laboral</w:t>
      </w:r>
      <w:r w:rsidR="000E5CB9" w:rsidRPr="0025317B">
        <w:rPr>
          <w:rFonts w:ascii="Arial" w:hAnsi="Arial" w:cs="Arial"/>
          <w:spacing w:val="-2"/>
          <w:sz w:val="24"/>
          <w:szCs w:val="24"/>
        </w:rPr>
        <w:t xml:space="preserve">, al menos en cuanto se refiere a la calificación de su </w:t>
      </w:r>
      <w:r w:rsidR="002E041C" w:rsidRPr="0025317B">
        <w:rPr>
          <w:rFonts w:ascii="Arial" w:hAnsi="Arial" w:cs="Arial"/>
          <w:spacing w:val="-2"/>
          <w:sz w:val="24"/>
          <w:szCs w:val="24"/>
        </w:rPr>
        <w:t>pérdida de capacidad de trabajo</w:t>
      </w:r>
      <w:r w:rsidR="001D71B4" w:rsidRPr="0025317B">
        <w:rPr>
          <w:rFonts w:ascii="Arial" w:hAnsi="Arial" w:cs="Arial"/>
          <w:spacing w:val="-2"/>
          <w:sz w:val="24"/>
          <w:szCs w:val="24"/>
        </w:rPr>
        <w:t xml:space="preserve">, lo que permitirá </w:t>
      </w:r>
      <w:r w:rsidRPr="0025317B">
        <w:rPr>
          <w:rFonts w:ascii="Arial" w:hAnsi="Arial" w:cs="Arial"/>
          <w:spacing w:val="-2"/>
          <w:sz w:val="24"/>
          <w:szCs w:val="24"/>
        </w:rPr>
        <w:t xml:space="preserve">establecer si su </w:t>
      </w:r>
      <w:r w:rsidR="00FE0E6A" w:rsidRPr="0025317B">
        <w:rPr>
          <w:rFonts w:ascii="Arial" w:hAnsi="Arial" w:cs="Arial"/>
          <w:spacing w:val="-2"/>
          <w:sz w:val="24"/>
          <w:szCs w:val="24"/>
        </w:rPr>
        <w:t xml:space="preserve">padre </w:t>
      </w:r>
      <w:r w:rsidR="000E0DF4" w:rsidRPr="0025317B">
        <w:rPr>
          <w:rFonts w:ascii="Arial" w:hAnsi="Arial" w:cs="Arial"/>
          <w:spacing w:val="-2"/>
          <w:sz w:val="24"/>
          <w:szCs w:val="24"/>
        </w:rPr>
        <w:t>tiene derecho al reconocimiento de</w:t>
      </w:r>
      <w:r w:rsidR="002E041C" w:rsidRPr="0025317B">
        <w:rPr>
          <w:rFonts w:ascii="Arial" w:hAnsi="Arial" w:cs="Arial"/>
          <w:spacing w:val="-2"/>
          <w:sz w:val="24"/>
          <w:szCs w:val="24"/>
        </w:rPr>
        <w:t xml:space="preserve"> la pensión </w:t>
      </w:r>
      <w:r w:rsidRPr="0025317B">
        <w:rPr>
          <w:rFonts w:ascii="Arial" w:hAnsi="Arial" w:cs="Arial"/>
          <w:spacing w:val="-2"/>
          <w:sz w:val="24"/>
          <w:szCs w:val="24"/>
        </w:rPr>
        <w:t xml:space="preserve">especial por hijo </w:t>
      </w:r>
      <w:r w:rsidR="00FE0E6A" w:rsidRPr="0025317B">
        <w:rPr>
          <w:rFonts w:ascii="Arial" w:hAnsi="Arial" w:cs="Arial"/>
          <w:spacing w:val="-2"/>
          <w:sz w:val="24"/>
          <w:szCs w:val="24"/>
        </w:rPr>
        <w:t>en condición de discapacidad,</w:t>
      </w:r>
      <w:r w:rsidR="009606CB" w:rsidRPr="0025317B">
        <w:rPr>
          <w:rFonts w:ascii="Arial" w:hAnsi="Arial" w:cs="Arial"/>
          <w:spacing w:val="-2"/>
          <w:sz w:val="24"/>
          <w:szCs w:val="24"/>
        </w:rPr>
        <w:t xml:space="preserve"> y por tanto</w:t>
      </w:r>
      <w:r w:rsidR="00F14A59" w:rsidRPr="0025317B">
        <w:rPr>
          <w:rFonts w:ascii="Arial" w:hAnsi="Arial" w:cs="Arial"/>
          <w:spacing w:val="-2"/>
          <w:sz w:val="24"/>
          <w:szCs w:val="24"/>
        </w:rPr>
        <w:t>,</w:t>
      </w:r>
      <w:r w:rsidR="009606CB" w:rsidRPr="0025317B">
        <w:rPr>
          <w:rFonts w:ascii="Arial" w:hAnsi="Arial" w:cs="Arial"/>
          <w:spacing w:val="-2"/>
          <w:sz w:val="24"/>
          <w:szCs w:val="24"/>
        </w:rPr>
        <w:t xml:space="preserve"> resultaría </w:t>
      </w:r>
      <w:r w:rsidR="00D261DE" w:rsidRPr="0025317B">
        <w:rPr>
          <w:rFonts w:ascii="Arial" w:hAnsi="Arial" w:cs="Arial"/>
          <w:spacing w:val="-2"/>
          <w:sz w:val="24"/>
          <w:szCs w:val="24"/>
        </w:rPr>
        <w:t>desproporcionado</w:t>
      </w:r>
      <w:r w:rsidR="009606CB" w:rsidRPr="0025317B">
        <w:rPr>
          <w:rFonts w:ascii="Arial" w:hAnsi="Arial" w:cs="Arial"/>
          <w:spacing w:val="-2"/>
          <w:sz w:val="24"/>
          <w:szCs w:val="24"/>
        </w:rPr>
        <w:t xml:space="preserve"> someter a una persona que presenta tales</w:t>
      </w:r>
      <w:r w:rsidR="003663E9" w:rsidRPr="0025317B">
        <w:rPr>
          <w:rFonts w:ascii="Arial" w:hAnsi="Arial" w:cs="Arial"/>
          <w:spacing w:val="-2"/>
          <w:sz w:val="24"/>
          <w:szCs w:val="24"/>
        </w:rPr>
        <w:t xml:space="preserve"> especiales</w:t>
      </w:r>
      <w:r w:rsidR="009606CB" w:rsidRPr="0025317B">
        <w:rPr>
          <w:rFonts w:ascii="Arial" w:hAnsi="Arial" w:cs="Arial"/>
          <w:spacing w:val="-2"/>
          <w:sz w:val="24"/>
          <w:szCs w:val="24"/>
        </w:rPr>
        <w:t xml:space="preserve"> características a un proceso ordinario laboral</w:t>
      </w:r>
      <w:r w:rsidR="004B7FDD" w:rsidRPr="0025317B">
        <w:rPr>
          <w:rFonts w:ascii="Arial" w:hAnsi="Arial" w:cs="Arial"/>
          <w:spacing w:val="-2"/>
          <w:sz w:val="24"/>
          <w:szCs w:val="24"/>
        </w:rPr>
        <w:t xml:space="preserve">, en el cual se deben agotar diferentes etapas lo que implica diferir ampliamente la </w:t>
      </w:r>
      <w:r w:rsidR="000E0DF4" w:rsidRPr="0025317B">
        <w:rPr>
          <w:rFonts w:ascii="Arial" w:hAnsi="Arial" w:cs="Arial"/>
          <w:spacing w:val="-2"/>
          <w:sz w:val="24"/>
          <w:szCs w:val="24"/>
        </w:rPr>
        <w:t>resolución</w:t>
      </w:r>
      <w:r w:rsidR="004B7FDD" w:rsidRPr="0025317B">
        <w:rPr>
          <w:rFonts w:ascii="Arial" w:hAnsi="Arial" w:cs="Arial"/>
          <w:spacing w:val="-2"/>
          <w:sz w:val="24"/>
          <w:szCs w:val="24"/>
        </w:rPr>
        <w:t xml:space="preserve"> del caso,</w:t>
      </w:r>
      <w:r w:rsidR="008C0D90" w:rsidRPr="0025317B">
        <w:rPr>
          <w:rFonts w:ascii="Arial" w:hAnsi="Arial" w:cs="Arial"/>
          <w:spacing w:val="-2"/>
          <w:sz w:val="24"/>
          <w:szCs w:val="24"/>
        </w:rPr>
        <w:t xml:space="preserve"> </w:t>
      </w:r>
      <w:r w:rsidRPr="0025317B">
        <w:rPr>
          <w:rFonts w:ascii="Arial" w:hAnsi="Arial" w:cs="Arial"/>
          <w:spacing w:val="-2"/>
          <w:sz w:val="24"/>
          <w:szCs w:val="24"/>
        </w:rPr>
        <w:t>solamente para que se ordene a la entidad demandada calificar su pérdida de la capacidad laboral.</w:t>
      </w:r>
    </w:p>
    <w:p w:rsidR="009606CB" w:rsidRPr="0025317B" w:rsidRDefault="009606CB" w:rsidP="0025317B">
      <w:pPr>
        <w:overflowPunct/>
        <w:spacing w:line="276" w:lineRule="auto"/>
        <w:jc w:val="both"/>
        <w:textAlignment w:val="auto"/>
        <w:rPr>
          <w:rFonts w:ascii="Arial" w:hAnsi="Arial" w:cs="Arial"/>
          <w:spacing w:val="-2"/>
          <w:sz w:val="24"/>
          <w:szCs w:val="24"/>
        </w:rPr>
      </w:pPr>
    </w:p>
    <w:p w:rsidR="00CC2338" w:rsidRPr="0025317B" w:rsidRDefault="00CC2338" w:rsidP="0025317B">
      <w:pPr>
        <w:overflowPunct/>
        <w:spacing w:line="276" w:lineRule="auto"/>
        <w:jc w:val="both"/>
        <w:textAlignment w:val="auto"/>
        <w:rPr>
          <w:rFonts w:ascii="Arial" w:hAnsi="Arial" w:cs="Arial"/>
          <w:spacing w:val="-2"/>
          <w:sz w:val="24"/>
          <w:szCs w:val="24"/>
        </w:rPr>
      </w:pPr>
      <w:r w:rsidRPr="0025317B">
        <w:rPr>
          <w:rFonts w:ascii="Arial" w:hAnsi="Arial" w:cs="Arial"/>
          <w:spacing w:val="-2"/>
          <w:sz w:val="24"/>
          <w:szCs w:val="24"/>
        </w:rPr>
        <w:t>4. Es del caso analizar entonces si la entidad demandada desconoció derechos de que sea t</w:t>
      </w:r>
      <w:r w:rsidR="00F95DC9" w:rsidRPr="0025317B">
        <w:rPr>
          <w:rFonts w:ascii="Arial" w:hAnsi="Arial" w:cs="Arial"/>
          <w:spacing w:val="-2"/>
          <w:sz w:val="24"/>
          <w:szCs w:val="24"/>
        </w:rPr>
        <w:t>it</w:t>
      </w:r>
      <w:r w:rsidR="003663E9" w:rsidRPr="0025317B">
        <w:rPr>
          <w:rFonts w:ascii="Arial" w:hAnsi="Arial" w:cs="Arial"/>
          <w:spacing w:val="-2"/>
          <w:sz w:val="24"/>
          <w:szCs w:val="24"/>
        </w:rPr>
        <w:t>ular el demandante, al imponer</w:t>
      </w:r>
      <w:r w:rsidR="00F95DC9" w:rsidRPr="0025317B">
        <w:rPr>
          <w:rFonts w:ascii="Arial" w:hAnsi="Arial" w:cs="Arial"/>
          <w:spacing w:val="-2"/>
          <w:sz w:val="24"/>
          <w:szCs w:val="24"/>
        </w:rPr>
        <w:t xml:space="preserve"> la carga de actualizar su historia clínica </w:t>
      </w:r>
      <w:r w:rsidR="004C32FA" w:rsidRPr="0025317B">
        <w:rPr>
          <w:rFonts w:ascii="Arial" w:hAnsi="Arial" w:cs="Arial"/>
          <w:spacing w:val="-2"/>
          <w:sz w:val="24"/>
          <w:szCs w:val="24"/>
        </w:rPr>
        <w:t xml:space="preserve">para poder </w:t>
      </w:r>
      <w:r w:rsidR="00D94750" w:rsidRPr="0025317B">
        <w:rPr>
          <w:rFonts w:ascii="Arial" w:hAnsi="Arial" w:cs="Arial"/>
          <w:spacing w:val="-2"/>
          <w:sz w:val="24"/>
          <w:szCs w:val="24"/>
        </w:rPr>
        <w:t>calificar el</w:t>
      </w:r>
      <w:r w:rsidR="00F95DC9" w:rsidRPr="0025317B">
        <w:rPr>
          <w:rFonts w:ascii="Arial" w:hAnsi="Arial" w:cs="Arial"/>
          <w:spacing w:val="-2"/>
          <w:sz w:val="24"/>
          <w:szCs w:val="24"/>
        </w:rPr>
        <w:t xml:space="preserve"> estado de invalidez</w:t>
      </w:r>
      <w:r w:rsidR="00D94750" w:rsidRPr="0025317B">
        <w:rPr>
          <w:rFonts w:ascii="Arial" w:hAnsi="Arial" w:cs="Arial"/>
          <w:spacing w:val="-2"/>
          <w:sz w:val="24"/>
          <w:szCs w:val="24"/>
        </w:rPr>
        <w:t xml:space="preserve"> de su hijo</w:t>
      </w:r>
      <w:r w:rsidRPr="0025317B">
        <w:rPr>
          <w:rFonts w:ascii="Arial" w:hAnsi="Arial" w:cs="Arial"/>
          <w:spacing w:val="-2"/>
          <w:sz w:val="24"/>
          <w:szCs w:val="24"/>
        </w:rPr>
        <w:t>.</w:t>
      </w:r>
    </w:p>
    <w:p w:rsidR="003F6D72" w:rsidRPr="0025317B" w:rsidRDefault="003F6D72" w:rsidP="0025317B">
      <w:pPr>
        <w:overflowPunct/>
        <w:spacing w:line="276" w:lineRule="auto"/>
        <w:jc w:val="both"/>
        <w:textAlignment w:val="auto"/>
        <w:rPr>
          <w:rFonts w:ascii="Arial" w:hAnsi="Arial" w:cs="Arial"/>
          <w:spacing w:val="-2"/>
          <w:sz w:val="24"/>
          <w:szCs w:val="24"/>
        </w:rPr>
      </w:pPr>
    </w:p>
    <w:p w:rsidR="003F6D72" w:rsidRPr="0025317B" w:rsidRDefault="003F6D72" w:rsidP="0025317B">
      <w:pPr>
        <w:spacing w:line="276" w:lineRule="auto"/>
        <w:jc w:val="both"/>
        <w:rPr>
          <w:rFonts w:ascii="Arial" w:hAnsi="Arial" w:cs="Arial"/>
          <w:spacing w:val="-2"/>
          <w:sz w:val="24"/>
          <w:szCs w:val="24"/>
        </w:rPr>
      </w:pPr>
      <w:r w:rsidRPr="0025317B">
        <w:rPr>
          <w:rFonts w:ascii="Arial" w:hAnsi="Arial" w:cs="Arial"/>
          <w:spacing w:val="-2"/>
          <w:sz w:val="24"/>
          <w:szCs w:val="24"/>
        </w:rPr>
        <w:t>5. Las prueb</w:t>
      </w:r>
      <w:r w:rsidR="008E2D0F" w:rsidRPr="0025317B">
        <w:rPr>
          <w:rFonts w:ascii="Arial" w:hAnsi="Arial" w:cs="Arial"/>
          <w:spacing w:val="-2"/>
          <w:sz w:val="24"/>
          <w:szCs w:val="24"/>
        </w:rPr>
        <w:t xml:space="preserve">as incorporadas al proceso, </w:t>
      </w:r>
      <w:r w:rsidRPr="0025317B">
        <w:rPr>
          <w:rFonts w:ascii="Arial" w:hAnsi="Arial" w:cs="Arial"/>
          <w:spacing w:val="-2"/>
          <w:sz w:val="24"/>
          <w:szCs w:val="24"/>
        </w:rPr>
        <w:t>acreditan los siguientes hechos:</w:t>
      </w:r>
    </w:p>
    <w:p w:rsidR="003F6D72" w:rsidRPr="0025317B" w:rsidRDefault="003F6D72" w:rsidP="0025317B">
      <w:pPr>
        <w:spacing w:line="276" w:lineRule="auto"/>
        <w:jc w:val="both"/>
        <w:rPr>
          <w:rFonts w:ascii="Arial" w:hAnsi="Arial" w:cs="Arial"/>
          <w:spacing w:val="-2"/>
          <w:sz w:val="24"/>
          <w:szCs w:val="24"/>
        </w:rPr>
      </w:pPr>
    </w:p>
    <w:p w:rsidR="003F6D72" w:rsidRDefault="003F6D72" w:rsidP="0025317B">
      <w:pPr>
        <w:spacing w:line="276" w:lineRule="auto"/>
        <w:jc w:val="both"/>
        <w:rPr>
          <w:rFonts w:ascii="Arial" w:hAnsi="Arial" w:cs="Arial"/>
          <w:spacing w:val="-2"/>
          <w:sz w:val="24"/>
          <w:szCs w:val="24"/>
        </w:rPr>
      </w:pPr>
      <w:r w:rsidRPr="0025317B">
        <w:rPr>
          <w:rFonts w:ascii="Arial" w:hAnsi="Arial" w:cs="Arial"/>
          <w:spacing w:val="-2"/>
          <w:sz w:val="24"/>
          <w:szCs w:val="24"/>
        </w:rPr>
        <w:t>5.1 El</w:t>
      </w:r>
      <w:r w:rsidR="005B4EB8" w:rsidRPr="0025317B">
        <w:rPr>
          <w:rFonts w:ascii="Arial" w:hAnsi="Arial" w:cs="Arial"/>
          <w:spacing w:val="-2"/>
          <w:sz w:val="24"/>
          <w:szCs w:val="24"/>
        </w:rPr>
        <w:t xml:space="preserve"> pasado</w:t>
      </w:r>
      <w:r w:rsidRPr="0025317B">
        <w:rPr>
          <w:rFonts w:ascii="Arial" w:hAnsi="Arial" w:cs="Arial"/>
          <w:spacing w:val="-2"/>
          <w:sz w:val="24"/>
          <w:szCs w:val="24"/>
        </w:rPr>
        <w:t xml:space="preserve"> </w:t>
      </w:r>
      <w:r w:rsidR="00274D85" w:rsidRPr="0025317B">
        <w:rPr>
          <w:rFonts w:ascii="Arial" w:hAnsi="Arial" w:cs="Arial"/>
          <w:spacing w:val="-2"/>
          <w:sz w:val="24"/>
          <w:szCs w:val="24"/>
        </w:rPr>
        <w:t xml:space="preserve">22 de marzo de 2019 </w:t>
      </w:r>
      <w:r w:rsidR="005B4EB8" w:rsidRPr="0025317B">
        <w:rPr>
          <w:rFonts w:ascii="Arial" w:hAnsi="Arial" w:cs="Arial"/>
          <w:spacing w:val="-2"/>
          <w:sz w:val="24"/>
          <w:szCs w:val="24"/>
        </w:rPr>
        <w:t>el</w:t>
      </w:r>
      <w:r w:rsidR="00274D85" w:rsidRPr="0025317B">
        <w:rPr>
          <w:rFonts w:ascii="Arial" w:hAnsi="Arial" w:cs="Arial"/>
          <w:spacing w:val="-2"/>
          <w:sz w:val="24"/>
          <w:szCs w:val="24"/>
        </w:rPr>
        <w:t xml:space="preserve"> accionante</w:t>
      </w:r>
      <w:r w:rsidR="005B4EB8" w:rsidRPr="0025317B">
        <w:rPr>
          <w:rFonts w:ascii="Arial" w:hAnsi="Arial" w:cs="Arial"/>
          <w:spacing w:val="-2"/>
          <w:sz w:val="24"/>
          <w:szCs w:val="24"/>
        </w:rPr>
        <w:t xml:space="preserve"> soli</w:t>
      </w:r>
      <w:r w:rsidR="007E40D9" w:rsidRPr="0025317B">
        <w:rPr>
          <w:rFonts w:ascii="Arial" w:hAnsi="Arial" w:cs="Arial"/>
          <w:spacing w:val="-2"/>
          <w:sz w:val="24"/>
          <w:szCs w:val="24"/>
        </w:rPr>
        <w:t>citó a Colpensiones calificar la</w:t>
      </w:r>
      <w:r w:rsidR="005B4EB8" w:rsidRPr="0025317B">
        <w:rPr>
          <w:rFonts w:ascii="Arial" w:hAnsi="Arial" w:cs="Arial"/>
          <w:spacing w:val="-2"/>
          <w:sz w:val="24"/>
          <w:szCs w:val="24"/>
        </w:rPr>
        <w:t xml:space="preserve"> pérdida de </w:t>
      </w:r>
      <w:r w:rsidR="008E2D0F" w:rsidRPr="0025317B">
        <w:rPr>
          <w:rFonts w:ascii="Arial" w:hAnsi="Arial" w:cs="Arial"/>
          <w:spacing w:val="-2"/>
          <w:sz w:val="24"/>
          <w:szCs w:val="24"/>
        </w:rPr>
        <w:t xml:space="preserve">la </w:t>
      </w:r>
      <w:r w:rsidR="005B4EB8" w:rsidRPr="0025317B">
        <w:rPr>
          <w:rFonts w:ascii="Arial" w:hAnsi="Arial" w:cs="Arial"/>
          <w:spacing w:val="-2"/>
          <w:sz w:val="24"/>
          <w:szCs w:val="24"/>
        </w:rPr>
        <w:t>capacidad laboral</w:t>
      </w:r>
      <w:r w:rsidR="007E40D9" w:rsidRPr="0025317B">
        <w:rPr>
          <w:rFonts w:ascii="Arial" w:hAnsi="Arial" w:cs="Arial"/>
          <w:spacing w:val="-2"/>
          <w:sz w:val="24"/>
          <w:szCs w:val="24"/>
        </w:rPr>
        <w:t xml:space="preserve"> de su hijo</w:t>
      </w:r>
      <w:r w:rsidRPr="0025317B">
        <w:rPr>
          <w:rStyle w:val="Refdenotaalpie"/>
          <w:rFonts w:ascii="Arial" w:hAnsi="Arial" w:cs="Arial"/>
          <w:spacing w:val="-2"/>
          <w:sz w:val="24"/>
          <w:szCs w:val="24"/>
        </w:rPr>
        <w:footnoteReference w:id="4"/>
      </w:r>
      <w:r w:rsidRPr="0025317B">
        <w:rPr>
          <w:rFonts w:ascii="Arial" w:hAnsi="Arial" w:cs="Arial"/>
          <w:spacing w:val="-2"/>
          <w:sz w:val="24"/>
          <w:szCs w:val="24"/>
        </w:rPr>
        <w:t>.</w:t>
      </w:r>
      <w:r w:rsidR="00A032D3" w:rsidRPr="0025317B">
        <w:rPr>
          <w:rFonts w:ascii="Arial" w:hAnsi="Arial" w:cs="Arial"/>
          <w:spacing w:val="-2"/>
          <w:sz w:val="24"/>
          <w:szCs w:val="24"/>
        </w:rPr>
        <w:t xml:space="preserve"> </w:t>
      </w:r>
    </w:p>
    <w:p w:rsidR="0025317B" w:rsidRPr="0025317B" w:rsidRDefault="0025317B" w:rsidP="0025317B">
      <w:pPr>
        <w:spacing w:line="276" w:lineRule="auto"/>
        <w:jc w:val="both"/>
        <w:rPr>
          <w:rFonts w:ascii="Arial" w:hAnsi="Arial" w:cs="Arial"/>
          <w:spacing w:val="-2"/>
          <w:sz w:val="24"/>
          <w:szCs w:val="24"/>
        </w:rPr>
      </w:pPr>
    </w:p>
    <w:p w:rsidR="00D91589" w:rsidRPr="0025317B" w:rsidRDefault="00D91589" w:rsidP="0025317B">
      <w:pPr>
        <w:spacing w:line="276" w:lineRule="auto"/>
        <w:jc w:val="both"/>
        <w:rPr>
          <w:rFonts w:ascii="Arial" w:hAnsi="Arial" w:cs="Arial"/>
          <w:spacing w:val="-2"/>
          <w:sz w:val="24"/>
          <w:szCs w:val="24"/>
        </w:rPr>
      </w:pPr>
      <w:r w:rsidRPr="0025317B">
        <w:rPr>
          <w:rFonts w:ascii="Arial" w:hAnsi="Arial" w:cs="Arial"/>
          <w:spacing w:val="-2"/>
          <w:sz w:val="24"/>
          <w:szCs w:val="24"/>
        </w:rPr>
        <w:t xml:space="preserve">5.2 El 18 de junio siguiente la Directora de Medicina Laboral de esa entidad </w:t>
      </w:r>
      <w:r w:rsidR="008E2D0F" w:rsidRPr="0025317B">
        <w:rPr>
          <w:rFonts w:ascii="Arial" w:hAnsi="Arial" w:cs="Arial"/>
          <w:spacing w:val="-2"/>
          <w:sz w:val="24"/>
          <w:szCs w:val="24"/>
        </w:rPr>
        <w:t>solicitó al actor allegar</w:t>
      </w:r>
      <w:r w:rsidRPr="0025317B">
        <w:rPr>
          <w:rFonts w:ascii="Arial" w:hAnsi="Arial" w:cs="Arial"/>
          <w:spacing w:val="-2"/>
          <w:sz w:val="24"/>
          <w:szCs w:val="24"/>
        </w:rPr>
        <w:t xml:space="preserve"> copia de la historia clínica completa y actualizada. Además, lo requirió para que aportara esos documentos dentro del mes siguiente al recibo de esa comunicación, para continuar con el estudio de su solicitud y que de no hacerlo, se daría cierre a la actuación por desistimiento tácito, de conformidad con el artículo </w:t>
      </w:r>
      <w:r w:rsidR="000942C1" w:rsidRPr="0025317B">
        <w:rPr>
          <w:rFonts w:ascii="Arial" w:hAnsi="Arial" w:cs="Arial"/>
          <w:spacing w:val="-2"/>
          <w:sz w:val="24"/>
          <w:szCs w:val="24"/>
        </w:rPr>
        <w:t>17 de la Ley 1437 de 2011</w:t>
      </w:r>
      <w:r w:rsidRPr="0025317B">
        <w:rPr>
          <w:rFonts w:ascii="Arial" w:hAnsi="Arial" w:cs="Arial"/>
          <w:spacing w:val="-2"/>
          <w:sz w:val="24"/>
          <w:szCs w:val="24"/>
          <w:vertAlign w:val="superscript"/>
        </w:rPr>
        <w:footnoteReference w:id="5"/>
      </w:r>
      <w:r w:rsidRPr="0025317B">
        <w:rPr>
          <w:rFonts w:ascii="Arial" w:hAnsi="Arial" w:cs="Arial"/>
          <w:spacing w:val="-2"/>
          <w:sz w:val="24"/>
          <w:szCs w:val="24"/>
        </w:rPr>
        <w:t>.</w:t>
      </w:r>
    </w:p>
    <w:p w:rsidR="00BB491A" w:rsidRPr="0025317B" w:rsidRDefault="00BB491A" w:rsidP="0025317B">
      <w:pPr>
        <w:spacing w:line="276" w:lineRule="auto"/>
        <w:jc w:val="both"/>
        <w:rPr>
          <w:rFonts w:ascii="Arial" w:hAnsi="Arial" w:cs="Arial"/>
          <w:spacing w:val="-2"/>
          <w:sz w:val="24"/>
          <w:szCs w:val="24"/>
        </w:rPr>
      </w:pPr>
    </w:p>
    <w:p w:rsidR="000942C1" w:rsidRPr="0025317B" w:rsidRDefault="00274D85" w:rsidP="0025317B">
      <w:pPr>
        <w:spacing w:line="276" w:lineRule="auto"/>
        <w:jc w:val="both"/>
        <w:rPr>
          <w:rFonts w:ascii="Arial" w:hAnsi="Arial" w:cs="Arial"/>
          <w:spacing w:val="-2"/>
          <w:sz w:val="24"/>
          <w:szCs w:val="24"/>
        </w:rPr>
      </w:pPr>
      <w:r w:rsidRPr="0025317B">
        <w:rPr>
          <w:rFonts w:ascii="Arial" w:hAnsi="Arial" w:cs="Arial"/>
          <w:spacing w:val="-2"/>
          <w:sz w:val="24"/>
          <w:szCs w:val="24"/>
        </w:rPr>
        <w:t>5.3</w:t>
      </w:r>
      <w:r w:rsidR="000942C1" w:rsidRPr="0025317B">
        <w:rPr>
          <w:rFonts w:ascii="Arial" w:hAnsi="Arial" w:cs="Arial"/>
          <w:spacing w:val="-2"/>
          <w:sz w:val="24"/>
          <w:szCs w:val="24"/>
        </w:rPr>
        <w:t xml:space="preserve"> Mediante comunic</w:t>
      </w:r>
      <w:r w:rsidR="003837A3" w:rsidRPr="0025317B">
        <w:rPr>
          <w:rFonts w:ascii="Arial" w:hAnsi="Arial" w:cs="Arial"/>
          <w:spacing w:val="-2"/>
          <w:sz w:val="24"/>
          <w:szCs w:val="24"/>
        </w:rPr>
        <w:t xml:space="preserve">ación del 19 de julio siguiente, la misma </w:t>
      </w:r>
      <w:r w:rsidR="000942C1" w:rsidRPr="0025317B">
        <w:rPr>
          <w:rFonts w:ascii="Arial" w:hAnsi="Arial" w:cs="Arial"/>
          <w:spacing w:val="-2"/>
          <w:sz w:val="24"/>
          <w:szCs w:val="24"/>
        </w:rPr>
        <w:t xml:space="preserve"> funcionaria indicó que como los soportes requeridos no habían sido incorporados dentro del término otorgado, se disponía el cierre de la actuación en los términos del artículo 17 de la Ley 1755 de 2015.</w:t>
      </w:r>
      <w:r w:rsidR="00E50470" w:rsidRPr="0025317B">
        <w:rPr>
          <w:rFonts w:ascii="Arial" w:hAnsi="Arial" w:cs="Arial"/>
          <w:spacing w:val="-2"/>
          <w:sz w:val="24"/>
          <w:szCs w:val="24"/>
        </w:rPr>
        <w:t xml:space="preserve"> Agregó que una vez se reúnan los mencionados documentos, el afiliado deberá iniciar un nuevo trámite de calificación</w:t>
      </w:r>
      <w:r w:rsidR="00E50470" w:rsidRPr="0025317B">
        <w:rPr>
          <w:rFonts w:ascii="Arial" w:hAnsi="Arial" w:cs="Arial"/>
          <w:spacing w:val="-2"/>
          <w:sz w:val="24"/>
          <w:szCs w:val="24"/>
          <w:vertAlign w:val="superscript"/>
        </w:rPr>
        <w:footnoteReference w:id="6"/>
      </w:r>
      <w:r w:rsidR="00E50470" w:rsidRPr="0025317B">
        <w:rPr>
          <w:rFonts w:ascii="Arial" w:hAnsi="Arial" w:cs="Arial"/>
          <w:spacing w:val="-2"/>
          <w:sz w:val="24"/>
          <w:szCs w:val="24"/>
        </w:rPr>
        <w:t>.</w:t>
      </w:r>
    </w:p>
    <w:p w:rsidR="00E50470" w:rsidRPr="0025317B" w:rsidRDefault="00E50470" w:rsidP="0025317B">
      <w:pPr>
        <w:spacing w:line="276" w:lineRule="auto"/>
        <w:jc w:val="both"/>
        <w:rPr>
          <w:rFonts w:ascii="Arial" w:hAnsi="Arial" w:cs="Arial"/>
          <w:spacing w:val="-2"/>
          <w:sz w:val="24"/>
          <w:szCs w:val="24"/>
        </w:rPr>
      </w:pPr>
    </w:p>
    <w:p w:rsidR="00BB491A" w:rsidRPr="0025317B" w:rsidRDefault="00E50470" w:rsidP="0025317B">
      <w:pPr>
        <w:spacing w:line="276" w:lineRule="auto"/>
        <w:jc w:val="both"/>
        <w:rPr>
          <w:rFonts w:ascii="Arial" w:hAnsi="Arial" w:cs="Arial"/>
          <w:spacing w:val="-2"/>
          <w:sz w:val="24"/>
          <w:szCs w:val="24"/>
        </w:rPr>
      </w:pPr>
      <w:r w:rsidRPr="0025317B">
        <w:rPr>
          <w:rFonts w:ascii="Arial" w:hAnsi="Arial" w:cs="Arial"/>
          <w:spacing w:val="-2"/>
          <w:sz w:val="24"/>
          <w:szCs w:val="24"/>
        </w:rPr>
        <w:t xml:space="preserve">5.4 </w:t>
      </w:r>
      <w:r w:rsidR="00274D85" w:rsidRPr="0025317B">
        <w:rPr>
          <w:rFonts w:ascii="Arial" w:hAnsi="Arial" w:cs="Arial"/>
          <w:spacing w:val="-2"/>
          <w:sz w:val="24"/>
          <w:szCs w:val="24"/>
        </w:rPr>
        <w:t xml:space="preserve">El 2 de agosto </w:t>
      </w:r>
      <w:r w:rsidRPr="0025317B">
        <w:rPr>
          <w:rFonts w:ascii="Arial" w:hAnsi="Arial" w:cs="Arial"/>
          <w:spacing w:val="-2"/>
          <w:sz w:val="24"/>
          <w:szCs w:val="24"/>
        </w:rPr>
        <w:t>pasado,</w:t>
      </w:r>
      <w:r w:rsidR="00274D85" w:rsidRPr="0025317B">
        <w:rPr>
          <w:rFonts w:ascii="Arial" w:hAnsi="Arial" w:cs="Arial"/>
          <w:spacing w:val="-2"/>
          <w:sz w:val="24"/>
          <w:szCs w:val="24"/>
        </w:rPr>
        <w:t xml:space="preserve"> el actor presentó ante Colpensiones </w:t>
      </w:r>
      <w:r w:rsidRPr="0025317B">
        <w:rPr>
          <w:rFonts w:ascii="Arial" w:hAnsi="Arial" w:cs="Arial"/>
          <w:spacing w:val="-2"/>
          <w:sz w:val="24"/>
          <w:szCs w:val="24"/>
        </w:rPr>
        <w:t>“</w:t>
      </w:r>
      <w:r w:rsidR="00274D85" w:rsidRPr="0025317B">
        <w:rPr>
          <w:rFonts w:ascii="Arial" w:hAnsi="Arial" w:cs="Arial"/>
          <w:spacing w:val="-2"/>
          <w:sz w:val="24"/>
          <w:szCs w:val="24"/>
        </w:rPr>
        <w:t>la documentación</w:t>
      </w:r>
      <w:r w:rsidRPr="0025317B">
        <w:rPr>
          <w:rFonts w:ascii="Arial" w:hAnsi="Arial" w:cs="Arial"/>
          <w:spacing w:val="-2"/>
          <w:sz w:val="24"/>
          <w:szCs w:val="24"/>
        </w:rPr>
        <w:t xml:space="preserve"> solicitada para la</w:t>
      </w:r>
      <w:r w:rsidR="00274D85" w:rsidRPr="0025317B">
        <w:rPr>
          <w:rFonts w:ascii="Arial" w:hAnsi="Arial" w:cs="Arial"/>
          <w:spacing w:val="-2"/>
          <w:sz w:val="24"/>
          <w:szCs w:val="24"/>
        </w:rPr>
        <w:t xml:space="preserve"> calificación</w:t>
      </w:r>
      <w:r w:rsidRPr="0025317B">
        <w:rPr>
          <w:rFonts w:ascii="Arial" w:hAnsi="Arial" w:cs="Arial"/>
          <w:spacing w:val="-2"/>
          <w:sz w:val="24"/>
          <w:szCs w:val="24"/>
        </w:rPr>
        <w:t xml:space="preserve"> de mi hijo”</w:t>
      </w:r>
      <w:r w:rsidR="00274D85" w:rsidRPr="0025317B">
        <w:rPr>
          <w:rStyle w:val="Refdenotaalpie"/>
          <w:rFonts w:ascii="Arial" w:hAnsi="Arial" w:cs="Arial"/>
          <w:spacing w:val="-2"/>
          <w:sz w:val="24"/>
          <w:szCs w:val="24"/>
        </w:rPr>
        <w:footnoteReference w:id="7"/>
      </w:r>
      <w:r w:rsidR="003C0F4C" w:rsidRPr="0025317B">
        <w:rPr>
          <w:rFonts w:ascii="Arial" w:hAnsi="Arial" w:cs="Arial"/>
          <w:spacing w:val="-2"/>
          <w:sz w:val="24"/>
          <w:szCs w:val="24"/>
        </w:rPr>
        <w:t>.</w:t>
      </w:r>
    </w:p>
    <w:p w:rsidR="00E50470" w:rsidRPr="0025317B" w:rsidRDefault="00E50470" w:rsidP="0025317B">
      <w:pPr>
        <w:spacing w:line="276" w:lineRule="auto"/>
        <w:jc w:val="both"/>
        <w:rPr>
          <w:rFonts w:ascii="Arial" w:hAnsi="Arial" w:cs="Arial"/>
          <w:spacing w:val="-2"/>
          <w:sz w:val="24"/>
          <w:szCs w:val="24"/>
        </w:rPr>
      </w:pPr>
    </w:p>
    <w:p w:rsidR="00E50470" w:rsidRPr="0025317B" w:rsidRDefault="00E50470" w:rsidP="0025317B">
      <w:pPr>
        <w:spacing w:line="276" w:lineRule="auto"/>
        <w:jc w:val="both"/>
        <w:rPr>
          <w:rFonts w:ascii="Arial" w:hAnsi="Arial" w:cs="Arial"/>
          <w:spacing w:val="-2"/>
          <w:sz w:val="24"/>
          <w:szCs w:val="24"/>
        </w:rPr>
      </w:pPr>
      <w:r w:rsidRPr="0025317B">
        <w:rPr>
          <w:rFonts w:ascii="Arial" w:hAnsi="Arial" w:cs="Arial"/>
          <w:spacing w:val="-2"/>
          <w:sz w:val="24"/>
          <w:szCs w:val="24"/>
        </w:rPr>
        <w:t xml:space="preserve">5.5 Por oficio del 25 de octubre último aquella funcionaria </w:t>
      </w:r>
      <w:r w:rsidR="0082048B" w:rsidRPr="0025317B">
        <w:rPr>
          <w:rFonts w:ascii="Arial" w:hAnsi="Arial" w:cs="Arial"/>
          <w:spacing w:val="-2"/>
          <w:sz w:val="24"/>
          <w:szCs w:val="24"/>
        </w:rPr>
        <w:t>sugirió al peticionario,</w:t>
      </w:r>
      <w:r w:rsidRPr="0025317B">
        <w:rPr>
          <w:rFonts w:ascii="Arial" w:hAnsi="Arial" w:cs="Arial"/>
          <w:spacing w:val="-2"/>
          <w:sz w:val="24"/>
          <w:szCs w:val="24"/>
        </w:rPr>
        <w:t xml:space="preserve"> en atención </w:t>
      </w:r>
      <w:r w:rsidR="0082048B" w:rsidRPr="0025317B">
        <w:rPr>
          <w:rFonts w:ascii="Arial" w:hAnsi="Arial" w:cs="Arial"/>
          <w:spacing w:val="-2"/>
          <w:sz w:val="24"/>
          <w:szCs w:val="24"/>
        </w:rPr>
        <w:t>a que en este caso se produjo el</w:t>
      </w:r>
      <w:r w:rsidRPr="0025317B">
        <w:rPr>
          <w:rFonts w:ascii="Arial" w:hAnsi="Arial" w:cs="Arial"/>
          <w:spacing w:val="-2"/>
          <w:sz w:val="24"/>
          <w:szCs w:val="24"/>
        </w:rPr>
        <w:t xml:space="preserve"> cierre de</w:t>
      </w:r>
      <w:r w:rsidR="0082048B" w:rsidRPr="0025317B">
        <w:rPr>
          <w:rFonts w:ascii="Arial" w:hAnsi="Arial" w:cs="Arial"/>
          <w:spacing w:val="-2"/>
          <w:sz w:val="24"/>
          <w:szCs w:val="24"/>
        </w:rPr>
        <w:t xml:space="preserve"> la actuación</w:t>
      </w:r>
      <w:r w:rsidRPr="0025317B">
        <w:rPr>
          <w:rFonts w:ascii="Arial" w:hAnsi="Arial" w:cs="Arial"/>
          <w:spacing w:val="-2"/>
          <w:sz w:val="24"/>
          <w:szCs w:val="24"/>
        </w:rPr>
        <w:t xml:space="preserve"> por desistimiento</w:t>
      </w:r>
      <w:r w:rsidR="0082048B" w:rsidRPr="0025317B">
        <w:rPr>
          <w:rFonts w:ascii="Arial" w:hAnsi="Arial" w:cs="Arial"/>
          <w:spacing w:val="-2"/>
          <w:sz w:val="24"/>
          <w:szCs w:val="24"/>
        </w:rPr>
        <w:t>, iniciar nuevamente el trámite de calificación de la pérdida de la capacidad laboral</w:t>
      </w:r>
      <w:r w:rsidR="0082048B" w:rsidRPr="0025317B">
        <w:rPr>
          <w:rStyle w:val="Refdenotaalpie"/>
          <w:rFonts w:ascii="Arial" w:hAnsi="Arial" w:cs="Arial"/>
          <w:spacing w:val="-2"/>
          <w:sz w:val="24"/>
          <w:szCs w:val="24"/>
        </w:rPr>
        <w:footnoteReference w:id="8"/>
      </w:r>
      <w:r w:rsidR="0082048B" w:rsidRPr="0025317B">
        <w:rPr>
          <w:rFonts w:ascii="Arial" w:hAnsi="Arial" w:cs="Arial"/>
          <w:spacing w:val="-2"/>
          <w:sz w:val="24"/>
          <w:szCs w:val="24"/>
        </w:rPr>
        <w:t>.</w:t>
      </w:r>
      <w:r w:rsidRPr="0025317B">
        <w:rPr>
          <w:rFonts w:ascii="Arial" w:hAnsi="Arial" w:cs="Arial"/>
          <w:spacing w:val="-2"/>
          <w:sz w:val="24"/>
          <w:szCs w:val="24"/>
        </w:rPr>
        <w:t xml:space="preserve"> </w:t>
      </w:r>
    </w:p>
    <w:p w:rsidR="003F6D72" w:rsidRPr="0025317B" w:rsidRDefault="003F6D72" w:rsidP="0025317B">
      <w:pPr>
        <w:overflowPunct/>
        <w:spacing w:line="276" w:lineRule="auto"/>
        <w:jc w:val="both"/>
        <w:textAlignment w:val="auto"/>
        <w:rPr>
          <w:rFonts w:ascii="Arial" w:hAnsi="Arial" w:cs="Arial"/>
          <w:spacing w:val="-2"/>
          <w:sz w:val="24"/>
          <w:szCs w:val="24"/>
        </w:rPr>
      </w:pPr>
    </w:p>
    <w:p w:rsidR="009608C7" w:rsidRPr="0025317B" w:rsidRDefault="009608C7" w:rsidP="0025317B">
      <w:pPr>
        <w:overflowPunct/>
        <w:spacing w:line="276" w:lineRule="auto"/>
        <w:jc w:val="both"/>
        <w:textAlignment w:val="auto"/>
        <w:rPr>
          <w:rFonts w:ascii="Arial" w:hAnsi="Arial" w:cs="Arial"/>
          <w:spacing w:val="-2"/>
          <w:sz w:val="24"/>
          <w:szCs w:val="24"/>
        </w:rPr>
      </w:pPr>
      <w:r w:rsidRPr="0025317B">
        <w:rPr>
          <w:rFonts w:ascii="Arial" w:hAnsi="Arial" w:cs="Arial"/>
          <w:spacing w:val="-2"/>
          <w:sz w:val="24"/>
          <w:szCs w:val="24"/>
        </w:rPr>
        <w:t xml:space="preserve">6. Para empezar a definir la cuestión es preciso hacer referencia al precedente jurisprudencial que sobre la cuestión aquí debatida se ha sentado. En sentencia T-854 de 2010, la Corte Constitucional expresó:  </w:t>
      </w:r>
    </w:p>
    <w:p w:rsidR="009608C7" w:rsidRPr="0025317B" w:rsidRDefault="009608C7" w:rsidP="0025317B">
      <w:pPr>
        <w:overflowPunct/>
        <w:spacing w:line="276" w:lineRule="auto"/>
        <w:jc w:val="both"/>
        <w:textAlignment w:val="auto"/>
        <w:rPr>
          <w:rFonts w:ascii="Arial" w:hAnsi="Arial" w:cs="Arial"/>
          <w:spacing w:val="-2"/>
          <w:sz w:val="24"/>
          <w:szCs w:val="24"/>
        </w:rPr>
      </w:pPr>
    </w:p>
    <w:p w:rsidR="009608C7" w:rsidRPr="0025317B" w:rsidRDefault="009608C7" w:rsidP="0025317B">
      <w:pPr>
        <w:pStyle w:val="Textoindependiente"/>
        <w:shd w:val="clear" w:color="auto" w:fill="FFFFFF"/>
        <w:spacing w:after="0"/>
        <w:ind w:left="426" w:right="420"/>
        <w:jc w:val="both"/>
        <w:rPr>
          <w:rFonts w:ascii="Arial" w:hAnsi="Arial" w:cs="Arial"/>
          <w:i/>
          <w:spacing w:val="-2"/>
          <w:sz w:val="22"/>
          <w:szCs w:val="24"/>
        </w:rPr>
      </w:pPr>
      <w:r w:rsidRPr="0025317B">
        <w:rPr>
          <w:rFonts w:ascii="Arial" w:hAnsi="Arial" w:cs="Arial"/>
          <w:i/>
          <w:spacing w:val="-2"/>
          <w:sz w:val="22"/>
          <w:szCs w:val="24"/>
        </w:rPr>
        <w:t>“Por consiguiente, los dictámenes que emitan las Juntas de Calificación de Invalidez deberán contener los fundamentos de hecho que dieron origen a la calificación. Tales situaciones de hecho se soportan con la remisión que debe hacer tanto el interesado como las Empresas Prestadoras de Salud del material médico que sustente el diagnóstico del solicitante tales como la historia clínica, los exámenes, las valoraciones, tratamientos médicos y reportes.</w:t>
      </w:r>
    </w:p>
    <w:p w:rsidR="0025317B" w:rsidRPr="0025317B" w:rsidRDefault="0025317B" w:rsidP="0025317B">
      <w:pPr>
        <w:pStyle w:val="Textoindependiente"/>
        <w:shd w:val="clear" w:color="auto" w:fill="FFFFFF"/>
        <w:spacing w:after="0"/>
        <w:ind w:left="426" w:right="420"/>
        <w:jc w:val="both"/>
        <w:rPr>
          <w:rFonts w:ascii="Arial" w:hAnsi="Arial" w:cs="Arial"/>
          <w:i/>
          <w:spacing w:val="-2"/>
          <w:sz w:val="22"/>
          <w:szCs w:val="24"/>
        </w:rPr>
      </w:pPr>
    </w:p>
    <w:p w:rsidR="009608C7" w:rsidRPr="0025317B" w:rsidRDefault="009608C7" w:rsidP="0025317B">
      <w:pPr>
        <w:pStyle w:val="Textoindependiente"/>
        <w:shd w:val="clear" w:color="auto" w:fill="FFFFFF"/>
        <w:spacing w:after="0"/>
        <w:ind w:left="426" w:right="420"/>
        <w:jc w:val="both"/>
        <w:rPr>
          <w:rFonts w:ascii="Arial" w:hAnsi="Arial" w:cs="Arial"/>
          <w:i/>
          <w:spacing w:val="-2"/>
          <w:sz w:val="22"/>
          <w:szCs w:val="24"/>
        </w:rPr>
      </w:pPr>
      <w:r w:rsidRPr="0025317B">
        <w:rPr>
          <w:rFonts w:ascii="Arial" w:hAnsi="Arial" w:cs="Arial"/>
          <w:i/>
          <w:spacing w:val="-2"/>
          <w:sz w:val="22"/>
          <w:szCs w:val="24"/>
        </w:rPr>
        <w:t xml:space="preserve">Ahora bien, si la información suministrada por la </w:t>
      </w:r>
      <w:proofErr w:type="spellStart"/>
      <w:r w:rsidRPr="0025317B">
        <w:rPr>
          <w:rFonts w:ascii="Arial" w:hAnsi="Arial" w:cs="Arial"/>
          <w:i/>
          <w:spacing w:val="-2"/>
          <w:sz w:val="22"/>
          <w:szCs w:val="24"/>
        </w:rPr>
        <w:t>EPS</w:t>
      </w:r>
      <w:proofErr w:type="spellEnd"/>
      <w:r w:rsidRPr="0025317B">
        <w:rPr>
          <w:rFonts w:ascii="Arial" w:hAnsi="Arial" w:cs="Arial"/>
          <w:i/>
          <w:spacing w:val="-2"/>
          <w:sz w:val="22"/>
          <w:szCs w:val="24"/>
        </w:rPr>
        <w:t xml:space="preserve"> a la Junta de Calificación de Invalidez, le genera duda a los calificadores sobre el diagnóstico del aspirante ya sea porque la información es incompleta o insuficiente tiene entonces la </w:t>
      </w:r>
      <w:proofErr w:type="spellStart"/>
      <w:r w:rsidRPr="0025317B">
        <w:rPr>
          <w:rFonts w:ascii="Arial" w:hAnsi="Arial" w:cs="Arial"/>
          <w:i/>
          <w:spacing w:val="-2"/>
          <w:sz w:val="22"/>
          <w:szCs w:val="24"/>
        </w:rPr>
        <w:t>EPS</w:t>
      </w:r>
      <w:proofErr w:type="spellEnd"/>
      <w:r w:rsidRPr="0025317B">
        <w:rPr>
          <w:rFonts w:ascii="Arial" w:hAnsi="Arial" w:cs="Arial"/>
          <w:i/>
          <w:spacing w:val="-2"/>
          <w:sz w:val="22"/>
          <w:szCs w:val="24"/>
        </w:rPr>
        <w:t xml:space="preserve"> que realizar los exámenes, pruebas y valoraciones médicas que permitan a los calificadores tener un concepto claro de las patologí</w:t>
      </w:r>
      <w:r w:rsidR="005378B7">
        <w:rPr>
          <w:rFonts w:ascii="Arial" w:hAnsi="Arial" w:cs="Arial"/>
          <w:i/>
          <w:spacing w:val="-2"/>
          <w:sz w:val="22"/>
          <w:szCs w:val="24"/>
        </w:rPr>
        <w:t>as padecidas por el aspirante. (</w:t>
      </w:r>
      <w:r w:rsidRPr="0025317B">
        <w:rPr>
          <w:rFonts w:ascii="Arial" w:hAnsi="Arial" w:cs="Arial"/>
          <w:i/>
          <w:spacing w:val="-2"/>
          <w:sz w:val="22"/>
          <w:szCs w:val="24"/>
        </w:rPr>
        <w:t>…</w:t>
      </w:r>
      <w:r w:rsidR="005378B7">
        <w:rPr>
          <w:rFonts w:ascii="Arial" w:hAnsi="Arial" w:cs="Arial"/>
          <w:i/>
          <w:spacing w:val="-2"/>
          <w:sz w:val="22"/>
          <w:szCs w:val="24"/>
        </w:rPr>
        <w:t>)</w:t>
      </w:r>
    </w:p>
    <w:p w:rsidR="009608C7" w:rsidRPr="0025317B" w:rsidRDefault="009608C7" w:rsidP="0025317B">
      <w:pPr>
        <w:pStyle w:val="Textoindependiente"/>
        <w:shd w:val="clear" w:color="auto" w:fill="FFFFFF"/>
        <w:spacing w:after="0"/>
        <w:ind w:left="426" w:right="420"/>
        <w:jc w:val="both"/>
        <w:rPr>
          <w:rFonts w:ascii="Arial" w:hAnsi="Arial" w:cs="Arial"/>
          <w:i/>
          <w:spacing w:val="-2"/>
          <w:sz w:val="22"/>
          <w:szCs w:val="24"/>
        </w:rPr>
      </w:pPr>
    </w:p>
    <w:p w:rsidR="009608C7" w:rsidRPr="0025317B" w:rsidRDefault="009608C7" w:rsidP="0025317B">
      <w:pPr>
        <w:pStyle w:val="Textoindependiente"/>
        <w:shd w:val="clear" w:color="auto" w:fill="FFFFFF"/>
        <w:spacing w:after="0"/>
        <w:ind w:left="426" w:right="420"/>
        <w:jc w:val="both"/>
        <w:rPr>
          <w:rFonts w:ascii="Arial" w:hAnsi="Arial" w:cs="Arial"/>
          <w:spacing w:val="-2"/>
          <w:sz w:val="22"/>
          <w:szCs w:val="24"/>
          <w:bdr w:val="none" w:sz="0" w:space="0" w:color="auto" w:frame="1"/>
        </w:rPr>
      </w:pPr>
      <w:r w:rsidRPr="0025317B">
        <w:rPr>
          <w:rFonts w:ascii="Arial" w:hAnsi="Arial" w:cs="Arial"/>
          <w:i/>
          <w:spacing w:val="-2"/>
          <w:sz w:val="22"/>
          <w:szCs w:val="24"/>
        </w:rPr>
        <w:t>De igual modo, el artículo 36 del decreto 2463 del 2001 establece que las Juntas de Calificación de Invalidez podrán ordenar la práctica de exámenes complementarios o la valoración por personal especializado, incluso distintos a los que figuren en la historia clínica, cuando a su juicio se requieran y para tal efecto lo requerirán de la entidad promotora de salud.</w:t>
      </w:r>
      <w:r w:rsidRPr="0025317B">
        <w:rPr>
          <w:rFonts w:ascii="Arial" w:hAnsi="Arial" w:cs="Arial"/>
          <w:i/>
          <w:iCs/>
          <w:spacing w:val="-2"/>
          <w:sz w:val="22"/>
          <w:szCs w:val="24"/>
          <w:bdr w:val="none" w:sz="0" w:space="0" w:color="auto" w:frame="1"/>
        </w:rPr>
        <w:t xml:space="preserve"> En el proceso de calificación de pérdida de la capacidad laboral, tanto en la fase a cargo del médico laboral como frente a la Junta de Calificación de Invalidez, la normatividad vigente consagró un deber a cargo de las </w:t>
      </w:r>
      <w:proofErr w:type="spellStart"/>
      <w:r w:rsidRPr="0025317B">
        <w:rPr>
          <w:rFonts w:ascii="Arial" w:hAnsi="Arial" w:cs="Arial"/>
          <w:i/>
          <w:iCs/>
          <w:spacing w:val="-2"/>
          <w:sz w:val="22"/>
          <w:szCs w:val="24"/>
          <w:bdr w:val="none" w:sz="0" w:space="0" w:color="auto" w:frame="1"/>
        </w:rPr>
        <w:t>EPS</w:t>
      </w:r>
      <w:proofErr w:type="spellEnd"/>
      <w:r w:rsidRPr="0025317B">
        <w:rPr>
          <w:rFonts w:ascii="Arial" w:hAnsi="Arial" w:cs="Arial"/>
          <w:i/>
          <w:iCs/>
          <w:spacing w:val="-2"/>
          <w:sz w:val="22"/>
          <w:szCs w:val="24"/>
          <w:bdr w:val="none" w:sz="0" w:space="0" w:color="auto" w:frame="1"/>
        </w:rPr>
        <w:t xml:space="preserve"> como actor fundamental en el proceso de calificación de la invalidez de remitir la información de carácter médico completa e idónea para sustentar el hecho que motiva el reconocimiento o negación de la pensión de invalidez y si la información enviada no es suficiente y persiste en los calificadores inseguridad o duda debido a que no cuenten con los suficientes elementos de juicio sobre los daños o deterioros sufridos por el solicitante, tales entidades en su deber asistencial deberán practicarle a sus afiliados todos los procedimientos médicos solicitados tales como exámenes, pruebas, valoraciones, revisiones especializadas etc. con el fin de determinar con claridad la incidencia de tal diagnóstico en la pérdida de la capacidad laboral.</w:t>
      </w:r>
      <w:r w:rsidRPr="0025317B">
        <w:rPr>
          <w:rFonts w:ascii="Arial" w:hAnsi="Arial" w:cs="Arial"/>
          <w:i/>
          <w:spacing w:val="-2"/>
          <w:sz w:val="22"/>
          <w:szCs w:val="24"/>
          <w:bdr w:val="none" w:sz="0" w:space="0" w:color="auto" w:frame="1"/>
        </w:rPr>
        <w:t xml:space="preserve">” </w:t>
      </w:r>
    </w:p>
    <w:p w:rsidR="009608C7" w:rsidRPr="0025317B" w:rsidRDefault="009608C7" w:rsidP="0025317B">
      <w:pPr>
        <w:pStyle w:val="Textoindependiente"/>
        <w:shd w:val="clear" w:color="auto" w:fill="FFFFFF"/>
        <w:spacing w:after="0" w:line="276" w:lineRule="auto"/>
        <w:ind w:right="51"/>
        <w:jc w:val="both"/>
        <w:rPr>
          <w:rFonts w:ascii="Arial" w:hAnsi="Arial" w:cs="Arial"/>
          <w:i/>
          <w:spacing w:val="-2"/>
          <w:sz w:val="24"/>
          <w:szCs w:val="24"/>
          <w:bdr w:val="none" w:sz="0" w:space="0" w:color="auto" w:frame="1"/>
        </w:rPr>
      </w:pPr>
      <w:r w:rsidRPr="0025317B">
        <w:rPr>
          <w:rFonts w:ascii="Arial" w:hAnsi="Arial" w:cs="Arial"/>
          <w:i/>
          <w:spacing w:val="-2"/>
          <w:sz w:val="24"/>
          <w:szCs w:val="24"/>
          <w:bdr w:val="none" w:sz="0" w:space="0" w:color="auto" w:frame="1"/>
        </w:rPr>
        <w:t> </w:t>
      </w:r>
    </w:p>
    <w:p w:rsidR="009608C7" w:rsidRPr="0025317B" w:rsidRDefault="009608C7" w:rsidP="0025317B">
      <w:pPr>
        <w:pStyle w:val="Textoindependiente"/>
        <w:shd w:val="clear" w:color="auto" w:fill="FFFFFF"/>
        <w:spacing w:after="0" w:line="276" w:lineRule="auto"/>
        <w:ind w:right="51"/>
        <w:jc w:val="both"/>
        <w:rPr>
          <w:rFonts w:ascii="Arial" w:hAnsi="Arial" w:cs="Arial"/>
          <w:spacing w:val="-2"/>
          <w:sz w:val="24"/>
          <w:szCs w:val="24"/>
          <w:bdr w:val="none" w:sz="0" w:space="0" w:color="auto" w:frame="1"/>
        </w:rPr>
      </w:pPr>
      <w:r w:rsidRPr="0025317B">
        <w:rPr>
          <w:rFonts w:ascii="Arial" w:hAnsi="Arial" w:cs="Arial"/>
          <w:spacing w:val="-2"/>
          <w:sz w:val="24"/>
          <w:szCs w:val="24"/>
          <w:bdr w:val="none" w:sz="0" w:space="0" w:color="auto" w:frame="1"/>
        </w:rPr>
        <w:t>Y más recientemente esa misma Corporación señaló:</w:t>
      </w:r>
    </w:p>
    <w:p w:rsidR="009608C7" w:rsidRPr="0025317B" w:rsidRDefault="009608C7" w:rsidP="0025317B">
      <w:pPr>
        <w:pStyle w:val="Textoindependiente"/>
        <w:spacing w:after="0" w:line="276" w:lineRule="auto"/>
        <w:ind w:right="51"/>
        <w:jc w:val="both"/>
        <w:rPr>
          <w:rFonts w:ascii="Arial" w:hAnsi="Arial" w:cs="Arial"/>
          <w:i/>
          <w:spacing w:val="-2"/>
          <w:sz w:val="24"/>
          <w:szCs w:val="24"/>
          <w:bdr w:val="none" w:sz="0" w:space="0" w:color="auto" w:frame="1"/>
        </w:rPr>
      </w:pPr>
    </w:p>
    <w:p w:rsidR="009608C7" w:rsidRPr="0025317B" w:rsidRDefault="009608C7" w:rsidP="0025317B">
      <w:pPr>
        <w:pStyle w:val="Textoindependiente"/>
        <w:spacing w:after="0"/>
        <w:ind w:left="426" w:right="420"/>
        <w:jc w:val="both"/>
        <w:rPr>
          <w:rFonts w:ascii="Arial" w:hAnsi="Arial" w:cs="Arial"/>
          <w:i/>
          <w:spacing w:val="-2"/>
          <w:sz w:val="22"/>
          <w:szCs w:val="24"/>
          <w:bdr w:val="none" w:sz="0" w:space="0" w:color="auto" w:frame="1"/>
        </w:rPr>
      </w:pPr>
      <w:r w:rsidRPr="0025317B">
        <w:rPr>
          <w:rFonts w:ascii="Arial" w:hAnsi="Arial" w:cs="Arial"/>
          <w:i/>
          <w:spacing w:val="-2"/>
          <w:sz w:val="22"/>
          <w:szCs w:val="24"/>
          <w:bdr w:val="none" w:sz="0" w:space="0" w:color="auto" w:frame="1"/>
        </w:rPr>
        <w:t>“</w:t>
      </w:r>
      <w:r w:rsidRPr="0025317B">
        <w:rPr>
          <w:rFonts w:ascii="Arial" w:hAnsi="Arial" w:cs="Arial"/>
          <w:i/>
          <w:spacing w:val="-2"/>
          <w:sz w:val="22"/>
          <w:szCs w:val="24"/>
          <w:bdr w:val="none" w:sz="0" w:space="0" w:color="auto" w:frame="1"/>
          <w:lang w:val="es-CO"/>
        </w:rPr>
        <w:t>En ese sentido, la jurisprudencia ha identificado que se vulnera el derecho a la valoración de la pérdida de capacidad laboral en diferentes circunstancias. Puede ocurrir cuando se niega la práctica de la valoración, o cuando se imponen barreras injustificadas para la misma, a pesar de que la entidad está obligada a llevarla a cabo. Las dos circunstancias pueden ser violatorias de los derechos fundamentales del accionante. Así también lo han mencionado otros pronunciamientos de esta Corte que además resaltan, que la vulneración se efectúa contra una persona en estado de indefensión. Por ejemplo, la </w:t>
      </w:r>
      <w:r w:rsidRPr="0025317B">
        <w:rPr>
          <w:rFonts w:ascii="Arial" w:hAnsi="Arial" w:cs="Arial"/>
          <w:bCs/>
          <w:i/>
          <w:spacing w:val="-2"/>
          <w:sz w:val="22"/>
          <w:szCs w:val="24"/>
          <w:bdr w:val="none" w:sz="0" w:space="0" w:color="auto" w:frame="1"/>
          <w:lang w:val="es-CO"/>
        </w:rPr>
        <w:t>sentencia T-038 de 2011</w:t>
      </w:r>
      <w:r w:rsidRPr="0025317B">
        <w:rPr>
          <w:rFonts w:ascii="Arial" w:hAnsi="Arial" w:cs="Arial"/>
          <w:b/>
          <w:bCs/>
          <w:i/>
          <w:spacing w:val="-2"/>
          <w:sz w:val="22"/>
          <w:szCs w:val="24"/>
          <w:bdr w:val="none" w:sz="0" w:space="0" w:color="auto" w:frame="1"/>
          <w:lang w:val="es-CO"/>
        </w:rPr>
        <w:t> </w:t>
      </w:r>
      <w:r w:rsidRPr="0025317B">
        <w:rPr>
          <w:rFonts w:ascii="Arial" w:hAnsi="Arial" w:cs="Arial"/>
          <w:i/>
          <w:spacing w:val="-2"/>
          <w:sz w:val="22"/>
          <w:szCs w:val="24"/>
          <w:bdr w:val="none" w:sz="0" w:space="0" w:color="auto" w:frame="1"/>
          <w:lang w:val="es-CO"/>
        </w:rPr>
        <w:t>sostiene:</w:t>
      </w:r>
    </w:p>
    <w:p w:rsidR="009608C7" w:rsidRPr="0025317B" w:rsidRDefault="009608C7" w:rsidP="0025317B">
      <w:pPr>
        <w:pStyle w:val="Textoindependiente"/>
        <w:spacing w:after="0"/>
        <w:ind w:left="426" w:right="420"/>
        <w:jc w:val="both"/>
        <w:rPr>
          <w:rFonts w:ascii="Arial" w:hAnsi="Arial" w:cs="Arial"/>
          <w:i/>
          <w:spacing w:val="-2"/>
          <w:sz w:val="22"/>
          <w:szCs w:val="24"/>
          <w:bdr w:val="none" w:sz="0" w:space="0" w:color="auto" w:frame="1"/>
        </w:rPr>
      </w:pPr>
      <w:r w:rsidRPr="0025317B">
        <w:rPr>
          <w:rFonts w:ascii="Arial" w:hAnsi="Arial" w:cs="Arial"/>
          <w:i/>
          <w:spacing w:val="-2"/>
          <w:sz w:val="22"/>
          <w:szCs w:val="24"/>
          <w:bdr w:val="none" w:sz="0" w:space="0" w:color="auto" w:frame="1"/>
          <w:lang w:val="es-CO"/>
        </w:rPr>
        <w:t> </w:t>
      </w:r>
    </w:p>
    <w:p w:rsidR="009608C7" w:rsidRPr="0025317B" w:rsidRDefault="009608C7" w:rsidP="0025317B">
      <w:pPr>
        <w:pStyle w:val="Textoindependiente"/>
        <w:spacing w:after="0"/>
        <w:ind w:left="709" w:right="703"/>
        <w:jc w:val="both"/>
        <w:rPr>
          <w:rFonts w:ascii="Arial" w:hAnsi="Arial" w:cs="Arial"/>
          <w:i/>
          <w:iCs/>
          <w:spacing w:val="-2"/>
          <w:sz w:val="22"/>
          <w:szCs w:val="24"/>
          <w:bdr w:val="none" w:sz="0" w:space="0" w:color="auto" w:frame="1"/>
          <w:lang w:val="es-CO"/>
        </w:rPr>
      </w:pPr>
      <w:r w:rsidRPr="0025317B">
        <w:rPr>
          <w:rFonts w:ascii="Arial" w:hAnsi="Arial" w:cs="Arial"/>
          <w:i/>
          <w:iCs/>
          <w:spacing w:val="-2"/>
          <w:sz w:val="22"/>
          <w:szCs w:val="24"/>
          <w:bdr w:val="none" w:sz="0" w:space="0" w:color="auto" w:frame="1"/>
          <w:lang w:val="es-CO"/>
        </w:rPr>
        <w:t>“Ahora bien, la vulneración de los derechos fundamentales por la negación del derecho a la valoración no sólo ocurre cuando ésta se niega, sino cuando no se práctica a tiempo, complicando en algunos casos la situación del afectado. En ambos (sic) situaciones la consecuencia de negarlo o dilatarlo en el tiempo afecta gravemente a la dignidad humana poniendo a quien pretende ser beneficiario de la pensión de invalidez en una grave situación de indefensión.”…</w:t>
      </w:r>
      <w:r w:rsidRPr="0025317B">
        <w:rPr>
          <w:rFonts w:ascii="Arial" w:hAnsi="Arial" w:cs="Arial"/>
          <w:i/>
          <w:iCs/>
          <w:spacing w:val="-2"/>
          <w:sz w:val="22"/>
          <w:szCs w:val="24"/>
          <w:bdr w:val="none" w:sz="0" w:space="0" w:color="auto" w:frame="1"/>
          <w:vertAlign w:val="superscript"/>
          <w:lang w:val="es-CO"/>
        </w:rPr>
        <w:footnoteReference w:id="9"/>
      </w:r>
    </w:p>
    <w:p w:rsidR="009608C7" w:rsidRPr="0025317B" w:rsidRDefault="009608C7" w:rsidP="0025317B">
      <w:pPr>
        <w:pStyle w:val="Textoindependiente"/>
        <w:spacing w:after="0" w:line="276" w:lineRule="auto"/>
        <w:ind w:left="142" w:right="192"/>
        <w:jc w:val="both"/>
        <w:rPr>
          <w:rFonts w:ascii="Arial" w:hAnsi="Arial" w:cs="Arial"/>
          <w:i/>
          <w:spacing w:val="-2"/>
          <w:sz w:val="24"/>
          <w:szCs w:val="24"/>
          <w:bdr w:val="none" w:sz="0" w:space="0" w:color="auto" w:frame="1"/>
        </w:rPr>
      </w:pPr>
    </w:p>
    <w:p w:rsidR="009608C7" w:rsidRPr="0025317B" w:rsidRDefault="009608C7" w:rsidP="0025317B">
      <w:pPr>
        <w:pStyle w:val="Textoindependiente"/>
        <w:shd w:val="clear" w:color="auto" w:fill="FFFFFF"/>
        <w:spacing w:after="0" w:line="276" w:lineRule="auto"/>
        <w:ind w:right="51"/>
        <w:jc w:val="both"/>
        <w:rPr>
          <w:rFonts w:ascii="Arial" w:hAnsi="Arial" w:cs="Arial"/>
          <w:spacing w:val="-2"/>
          <w:sz w:val="24"/>
          <w:szCs w:val="24"/>
          <w:bdr w:val="none" w:sz="0" w:space="0" w:color="auto" w:frame="1"/>
        </w:rPr>
      </w:pPr>
      <w:r w:rsidRPr="0025317B">
        <w:rPr>
          <w:rFonts w:ascii="Arial" w:hAnsi="Arial" w:cs="Arial"/>
          <w:spacing w:val="-2"/>
          <w:sz w:val="24"/>
          <w:szCs w:val="24"/>
          <w:bdr w:val="none" w:sz="0" w:space="0" w:color="auto" w:frame="1"/>
        </w:rPr>
        <w:t xml:space="preserve">En el caso concreto está acreditado que la entidad demandada requirió al actor para que allegara la historia clínica actualizada de su hijo y que al no haberse procedido a </w:t>
      </w:r>
      <w:r w:rsidRPr="0025317B">
        <w:rPr>
          <w:rFonts w:ascii="Arial" w:hAnsi="Arial" w:cs="Arial"/>
          <w:spacing w:val="-2"/>
          <w:sz w:val="24"/>
          <w:szCs w:val="24"/>
          <w:bdr w:val="none" w:sz="0" w:space="0" w:color="auto" w:frame="1"/>
        </w:rPr>
        <w:lastRenderedPageBreak/>
        <w:t xml:space="preserve">ello en el término que le concedió, resolvió ordenar el cierre de la actuación por desistimiento. </w:t>
      </w:r>
    </w:p>
    <w:p w:rsidR="009608C7" w:rsidRPr="0025317B" w:rsidRDefault="009608C7" w:rsidP="0025317B">
      <w:pPr>
        <w:pStyle w:val="Textoindependiente"/>
        <w:shd w:val="clear" w:color="auto" w:fill="FFFFFF"/>
        <w:spacing w:after="0" w:line="276" w:lineRule="auto"/>
        <w:ind w:right="51"/>
        <w:jc w:val="both"/>
        <w:rPr>
          <w:rFonts w:ascii="Arial" w:hAnsi="Arial" w:cs="Arial"/>
          <w:spacing w:val="-2"/>
          <w:sz w:val="24"/>
          <w:szCs w:val="24"/>
          <w:bdr w:val="none" w:sz="0" w:space="0" w:color="auto" w:frame="1"/>
        </w:rPr>
      </w:pPr>
    </w:p>
    <w:p w:rsidR="009608C7" w:rsidRDefault="009608C7"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bdr w:val="none" w:sz="0" w:space="0" w:color="auto" w:frame="1"/>
        </w:rPr>
        <w:t xml:space="preserve">Para la Sala el proceder de esa entidad desconoce el precedente jurisprudencial y atenta contra los derechos del accionante, porque si consideraba que la información médica brindada al inicio de la actuación administrativa resultaba insuficiente para calificar la pérdida de la capacidad laboral, ha debido requerir a la entidad que la suministró, conforme a sus facultades, para que </w:t>
      </w:r>
      <w:r w:rsidR="00343026" w:rsidRPr="0025317B">
        <w:rPr>
          <w:rFonts w:ascii="Arial" w:hAnsi="Arial" w:cs="Arial"/>
          <w:spacing w:val="-2"/>
          <w:sz w:val="24"/>
          <w:szCs w:val="24"/>
          <w:bdr w:val="none" w:sz="0" w:space="0" w:color="auto" w:frame="1"/>
        </w:rPr>
        <w:t>la complementara</w:t>
      </w:r>
      <w:r w:rsidRPr="0025317B">
        <w:rPr>
          <w:rFonts w:ascii="Arial" w:hAnsi="Arial" w:cs="Arial"/>
          <w:spacing w:val="-2"/>
          <w:sz w:val="24"/>
          <w:szCs w:val="24"/>
          <w:bdr w:val="none" w:sz="0" w:space="0" w:color="auto" w:frame="1"/>
        </w:rPr>
        <w:t xml:space="preserve">. </w:t>
      </w:r>
      <w:r w:rsidR="00E65311" w:rsidRPr="0025317B">
        <w:rPr>
          <w:rFonts w:ascii="Arial" w:hAnsi="Arial" w:cs="Arial"/>
          <w:spacing w:val="-2"/>
          <w:sz w:val="24"/>
          <w:szCs w:val="24"/>
          <w:bdr w:val="none" w:sz="0" w:space="0" w:color="auto" w:frame="1"/>
        </w:rPr>
        <w:t>Es decir que la administradora de pensiones no podía exigir al afiliado aportar es</w:t>
      </w:r>
      <w:r w:rsidR="00343026" w:rsidRPr="0025317B">
        <w:rPr>
          <w:rFonts w:ascii="Arial" w:hAnsi="Arial" w:cs="Arial"/>
          <w:spacing w:val="-2"/>
          <w:sz w:val="24"/>
          <w:szCs w:val="24"/>
          <w:bdr w:val="none" w:sz="0" w:space="0" w:color="auto" w:frame="1"/>
        </w:rPr>
        <w:t>os datos</w:t>
      </w:r>
      <w:r w:rsidR="00E65311" w:rsidRPr="0025317B">
        <w:rPr>
          <w:rFonts w:ascii="Arial" w:hAnsi="Arial" w:cs="Arial"/>
          <w:spacing w:val="-2"/>
          <w:sz w:val="24"/>
          <w:szCs w:val="24"/>
          <w:bdr w:val="none" w:sz="0" w:space="0" w:color="auto" w:frame="1"/>
        </w:rPr>
        <w:t xml:space="preserve"> en un </w:t>
      </w:r>
      <w:r w:rsidR="00343026" w:rsidRPr="0025317B">
        <w:rPr>
          <w:rFonts w:ascii="Arial" w:hAnsi="Arial" w:cs="Arial"/>
          <w:spacing w:val="-2"/>
          <w:sz w:val="24"/>
          <w:szCs w:val="24"/>
          <w:bdr w:val="none" w:sz="0" w:space="0" w:color="auto" w:frame="1"/>
        </w:rPr>
        <w:t>plazo</w:t>
      </w:r>
      <w:r w:rsidR="00E65311" w:rsidRPr="0025317B">
        <w:rPr>
          <w:rFonts w:ascii="Arial" w:hAnsi="Arial" w:cs="Arial"/>
          <w:spacing w:val="-2"/>
          <w:sz w:val="24"/>
          <w:szCs w:val="24"/>
          <w:bdr w:val="none" w:sz="0" w:space="0" w:color="auto" w:frame="1"/>
        </w:rPr>
        <w:t xml:space="preserve"> </w:t>
      </w:r>
      <w:r w:rsidR="002C625D" w:rsidRPr="0025317B">
        <w:rPr>
          <w:rFonts w:ascii="Arial" w:hAnsi="Arial" w:cs="Arial"/>
          <w:spacing w:val="-2"/>
          <w:sz w:val="24"/>
          <w:szCs w:val="24"/>
          <w:bdr w:val="none" w:sz="0" w:space="0" w:color="auto" w:frame="1"/>
        </w:rPr>
        <w:t>d</w:t>
      </w:r>
      <w:r w:rsidR="00343026" w:rsidRPr="0025317B">
        <w:rPr>
          <w:rFonts w:ascii="Arial" w:hAnsi="Arial" w:cs="Arial"/>
          <w:spacing w:val="-2"/>
          <w:sz w:val="24"/>
          <w:szCs w:val="24"/>
          <w:bdr w:val="none" w:sz="0" w:space="0" w:color="auto" w:frame="1"/>
        </w:rPr>
        <w:t>eterminado</w:t>
      </w:r>
      <w:r w:rsidR="00E65311" w:rsidRPr="0025317B">
        <w:rPr>
          <w:rFonts w:ascii="Arial" w:hAnsi="Arial" w:cs="Arial"/>
          <w:spacing w:val="-2"/>
          <w:sz w:val="24"/>
          <w:szCs w:val="24"/>
          <w:bdr w:val="none" w:sz="0" w:space="0" w:color="auto" w:frame="1"/>
        </w:rPr>
        <w:t xml:space="preserve">, ni mucho menos </w:t>
      </w:r>
      <w:r w:rsidR="00343026" w:rsidRPr="0025317B">
        <w:rPr>
          <w:rFonts w:ascii="Arial" w:hAnsi="Arial" w:cs="Arial"/>
          <w:spacing w:val="-2"/>
          <w:sz w:val="24"/>
          <w:szCs w:val="24"/>
          <w:bdr w:val="none" w:sz="0" w:space="0" w:color="auto" w:frame="1"/>
        </w:rPr>
        <w:t>dar por terminada la actuación por la falta de incorporación de esos soportes</w:t>
      </w:r>
      <w:r w:rsidR="002C625D" w:rsidRPr="0025317B">
        <w:rPr>
          <w:rFonts w:ascii="Arial" w:hAnsi="Arial" w:cs="Arial"/>
          <w:spacing w:val="-2"/>
          <w:sz w:val="24"/>
          <w:szCs w:val="24"/>
          <w:bdr w:val="none" w:sz="0" w:space="0" w:color="auto" w:frame="1"/>
        </w:rPr>
        <w:t>, como quiera que ello constituye un</w:t>
      </w:r>
      <w:r w:rsidR="002C625D" w:rsidRPr="0025317B">
        <w:rPr>
          <w:rFonts w:ascii="Arial" w:hAnsi="Arial" w:cs="Arial"/>
          <w:spacing w:val="-2"/>
          <w:sz w:val="24"/>
          <w:szCs w:val="24"/>
        </w:rPr>
        <w:t xml:space="preserve"> obstáculo injustificado para el reconocimiento de la pensión especial de vejez y como tal, aplaza indefinidamente ese trámite debido al breve término </w:t>
      </w:r>
      <w:r w:rsidR="00343026" w:rsidRPr="0025317B">
        <w:rPr>
          <w:rFonts w:ascii="Arial" w:hAnsi="Arial" w:cs="Arial"/>
          <w:spacing w:val="-2"/>
          <w:sz w:val="24"/>
          <w:szCs w:val="24"/>
        </w:rPr>
        <w:t>concedido</w:t>
      </w:r>
      <w:r w:rsidR="002C625D" w:rsidRPr="0025317B">
        <w:rPr>
          <w:rFonts w:ascii="Arial" w:hAnsi="Arial" w:cs="Arial"/>
          <w:spacing w:val="-2"/>
          <w:sz w:val="24"/>
          <w:szCs w:val="24"/>
        </w:rPr>
        <w:t xml:space="preserve"> para reunir todos los documentos que se requiere</w:t>
      </w:r>
      <w:r w:rsidR="00343026" w:rsidRPr="0025317B">
        <w:rPr>
          <w:rFonts w:ascii="Arial" w:hAnsi="Arial" w:cs="Arial"/>
          <w:spacing w:val="-2"/>
          <w:sz w:val="24"/>
          <w:szCs w:val="24"/>
        </w:rPr>
        <w:t>n</w:t>
      </w:r>
      <w:r w:rsidR="002C625D" w:rsidRPr="0025317B">
        <w:rPr>
          <w:rFonts w:ascii="Arial" w:hAnsi="Arial" w:cs="Arial"/>
          <w:spacing w:val="-2"/>
          <w:sz w:val="24"/>
          <w:szCs w:val="24"/>
        </w:rPr>
        <w:t xml:space="preserve">, que difícilmente se pueden recolectar en el transcurso del plazo de treinta días otorgado, </w:t>
      </w:r>
      <w:r w:rsidR="00343026" w:rsidRPr="0025317B">
        <w:rPr>
          <w:rFonts w:ascii="Arial" w:hAnsi="Arial" w:cs="Arial"/>
          <w:spacing w:val="-2"/>
          <w:sz w:val="24"/>
          <w:szCs w:val="24"/>
        </w:rPr>
        <w:t>según lo informó</w:t>
      </w:r>
      <w:r w:rsidR="002C625D" w:rsidRPr="0025317B">
        <w:rPr>
          <w:rFonts w:ascii="Arial" w:hAnsi="Arial" w:cs="Arial"/>
          <w:spacing w:val="-2"/>
          <w:sz w:val="24"/>
          <w:szCs w:val="24"/>
        </w:rPr>
        <w:t xml:space="preserve"> el recurrente </w:t>
      </w:r>
      <w:r w:rsidR="00343026" w:rsidRPr="0025317B">
        <w:rPr>
          <w:rFonts w:ascii="Arial" w:hAnsi="Arial" w:cs="Arial"/>
          <w:spacing w:val="-2"/>
          <w:sz w:val="24"/>
          <w:szCs w:val="24"/>
        </w:rPr>
        <w:t>al manifestar que la mencionada</w:t>
      </w:r>
      <w:r w:rsidR="002C625D" w:rsidRPr="0025317B">
        <w:rPr>
          <w:rFonts w:ascii="Arial" w:hAnsi="Arial" w:cs="Arial"/>
          <w:spacing w:val="-2"/>
          <w:sz w:val="24"/>
          <w:szCs w:val="24"/>
        </w:rPr>
        <w:t xml:space="preserve"> historia clínica</w:t>
      </w:r>
      <w:r w:rsidR="00343026" w:rsidRPr="0025317B">
        <w:rPr>
          <w:rFonts w:ascii="Arial" w:hAnsi="Arial" w:cs="Arial"/>
          <w:spacing w:val="-2"/>
          <w:sz w:val="24"/>
          <w:szCs w:val="24"/>
        </w:rPr>
        <w:t xml:space="preserve"> es</w:t>
      </w:r>
      <w:r w:rsidR="00A1250B" w:rsidRPr="0025317B">
        <w:rPr>
          <w:rFonts w:ascii="Arial" w:hAnsi="Arial" w:cs="Arial"/>
          <w:spacing w:val="-2"/>
          <w:sz w:val="24"/>
          <w:szCs w:val="24"/>
        </w:rPr>
        <w:t xml:space="preserve"> muy amplia,</w:t>
      </w:r>
      <w:r w:rsidR="00343026" w:rsidRPr="0025317B">
        <w:rPr>
          <w:rFonts w:ascii="Arial" w:hAnsi="Arial" w:cs="Arial"/>
          <w:spacing w:val="-2"/>
          <w:sz w:val="24"/>
          <w:szCs w:val="24"/>
        </w:rPr>
        <w:t xml:space="preserve"> al estar compuesta por diferentes</w:t>
      </w:r>
      <w:r w:rsidR="00A1250B" w:rsidRPr="0025317B">
        <w:rPr>
          <w:rFonts w:ascii="Arial" w:hAnsi="Arial" w:cs="Arial"/>
          <w:spacing w:val="-2"/>
          <w:sz w:val="24"/>
          <w:szCs w:val="24"/>
        </w:rPr>
        <w:t xml:space="preserve"> conceptos de la </w:t>
      </w:r>
      <w:proofErr w:type="spellStart"/>
      <w:r w:rsidR="00A1250B" w:rsidRPr="0025317B">
        <w:rPr>
          <w:rFonts w:ascii="Arial" w:hAnsi="Arial" w:cs="Arial"/>
          <w:spacing w:val="-2"/>
          <w:sz w:val="24"/>
          <w:szCs w:val="24"/>
        </w:rPr>
        <w:t>EPS</w:t>
      </w:r>
      <w:proofErr w:type="spellEnd"/>
      <w:r w:rsidR="00A1250B" w:rsidRPr="0025317B">
        <w:rPr>
          <w:rFonts w:ascii="Arial" w:hAnsi="Arial" w:cs="Arial"/>
          <w:spacing w:val="-2"/>
          <w:sz w:val="24"/>
          <w:szCs w:val="24"/>
        </w:rPr>
        <w:t>, hospitales y especialistas</w:t>
      </w:r>
      <w:r w:rsidR="00343026" w:rsidRPr="0025317B">
        <w:rPr>
          <w:rFonts w:ascii="Arial" w:hAnsi="Arial" w:cs="Arial"/>
          <w:spacing w:val="-2"/>
          <w:sz w:val="24"/>
          <w:szCs w:val="24"/>
        </w:rPr>
        <w:t xml:space="preserve"> y por ello, sumado al hecho de que debía digitalizarla, no la pudo entregar oportunamente</w:t>
      </w:r>
      <w:r w:rsidR="00A1250B" w:rsidRPr="0025317B">
        <w:rPr>
          <w:rFonts w:ascii="Arial" w:hAnsi="Arial" w:cs="Arial"/>
          <w:spacing w:val="-2"/>
          <w:sz w:val="24"/>
          <w:szCs w:val="24"/>
        </w:rPr>
        <w:t>.</w:t>
      </w:r>
    </w:p>
    <w:p w:rsidR="0025317B" w:rsidRPr="0025317B" w:rsidRDefault="0025317B" w:rsidP="0025317B">
      <w:pPr>
        <w:tabs>
          <w:tab w:val="left" w:pos="0"/>
        </w:tabs>
        <w:spacing w:line="276" w:lineRule="auto"/>
        <w:jc w:val="both"/>
        <w:rPr>
          <w:rFonts w:ascii="Arial" w:hAnsi="Arial" w:cs="Arial"/>
          <w:spacing w:val="-2"/>
          <w:sz w:val="24"/>
          <w:szCs w:val="24"/>
        </w:rPr>
      </w:pPr>
    </w:p>
    <w:p w:rsidR="009608C7" w:rsidRPr="0025317B" w:rsidRDefault="009608C7"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t>Así las cosas, Colpensiones vulneró el d</w:t>
      </w:r>
      <w:r w:rsidR="00A1250B" w:rsidRPr="0025317B">
        <w:rPr>
          <w:rFonts w:ascii="Arial" w:hAnsi="Arial" w:cs="Arial"/>
          <w:spacing w:val="-2"/>
          <w:sz w:val="24"/>
          <w:szCs w:val="24"/>
        </w:rPr>
        <w:t>erecho a la seguridad social del actor</w:t>
      </w:r>
      <w:r w:rsidRPr="0025317B">
        <w:rPr>
          <w:rFonts w:ascii="Arial" w:hAnsi="Arial" w:cs="Arial"/>
          <w:spacing w:val="-2"/>
          <w:sz w:val="24"/>
          <w:szCs w:val="24"/>
        </w:rPr>
        <w:t>.</w:t>
      </w:r>
    </w:p>
    <w:p w:rsidR="00A1250B" w:rsidRPr="0025317B" w:rsidRDefault="00A1250B" w:rsidP="0025317B">
      <w:pPr>
        <w:tabs>
          <w:tab w:val="left" w:pos="0"/>
        </w:tabs>
        <w:spacing w:line="276" w:lineRule="auto"/>
        <w:jc w:val="both"/>
        <w:rPr>
          <w:rFonts w:ascii="Arial" w:hAnsi="Arial" w:cs="Arial"/>
          <w:spacing w:val="-2"/>
          <w:sz w:val="24"/>
          <w:szCs w:val="24"/>
        </w:rPr>
      </w:pPr>
    </w:p>
    <w:p w:rsidR="00E17F8D" w:rsidRPr="0025317B" w:rsidRDefault="00A1250B"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t>7.</w:t>
      </w:r>
      <w:r w:rsidR="00E17F8D" w:rsidRPr="0025317B">
        <w:rPr>
          <w:rFonts w:ascii="Arial" w:hAnsi="Arial" w:cs="Arial"/>
          <w:spacing w:val="-2"/>
          <w:sz w:val="24"/>
          <w:szCs w:val="24"/>
        </w:rPr>
        <w:t xml:space="preserve"> Con fundamento en los argumentos expuestos, se revocará el fallo impugnado. En su lugar se concederá el amparo reclamado y para proteger el derecho que resultó lesionado, se ordenará a la Directora de Medicina Laboral de Colpensiones que dentro de un lapso de veinte días, contados a partir de la notificación de esta providencia, de requerirse información adicional a la suministrada por el actor, adelante las gestiones necesarias ante la empresa promotora de salud a la que se encuentra afiliado, para obtener los datos clínicos necesarios con el fin de obtener la calificación sobre la pérdida de la capacidad laboral de su hijo y, en todo caso, emitir el correspondiente dictamen, en un lapso de un mes.</w:t>
      </w:r>
    </w:p>
    <w:p w:rsidR="00E17F8D" w:rsidRPr="0025317B" w:rsidRDefault="00E17F8D" w:rsidP="0025317B">
      <w:pPr>
        <w:tabs>
          <w:tab w:val="left" w:pos="0"/>
        </w:tabs>
        <w:spacing w:line="276" w:lineRule="auto"/>
        <w:ind w:left="708"/>
        <w:jc w:val="both"/>
        <w:rPr>
          <w:rFonts w:ascii="Arial" w:hAnsi="Arial" w:cs="Arial"/>
          <w:spacing w:val="-2"/>
          <w:sz w:val="24"/>
          <w:szCs w:val="24"/>
        </w:rPr>
      </w:pPr>
    </w:p>
    <w:p w:rsidR="00E17F8D" w:rsidRPr="0025317B" w:rsidRDefault="00E17F8D" w:rsidP="0025317B">
      <w:pPr>
        <w:tabs>
          <w:tab w:val="left" w:pos="0"/>
        </w:tabs>
        <w:spacing w:line="276" w:lineRule="auto"/>
        <w:jc w:val="both"/>
        <w:rPr>
          <w:rFonts w:ascii="Arial" w:hAnsi="Arial" w:cs="Arial"/>
          <w:spacing w:val="-2"/>
          <w:sz w:val="24"/>
          <w:szCs w:val="24"/>
        </w:rPr>
      </w:pPr>
      <w:r w:rsidRPr="0025317B">
        <w:rPr>
          <w:rFonts w:ascii="Arial" w:hAnsi="Arial" w:cs="Arial"/>
          <w:spacing w:val="-2"/>
          <w:sz w:val="24"/>
          <w:szCs w:val="24"/>
        </w:rPr>
        <w:t xml:space="preserve">Teniendo en cuenta que la competente para cumplir el fallo de tutela es la Directora de Medicina Laboral de Colpensiones, ya que de conformidad con el numeral 4.3.2.2 del artículo 4º del Acuerdo </w:t>
      </w:r>
      <w:r w:rsidRPr="0025317B">
        <w:rPr>
          <w:rFonts w:ascii="Arial" w:hAnsi="Arial" w:cs="Arial"/>
          <w:bCs/>
          <w:spacing w:val="-2"/>
          <w:sz w:val="24"/>
          <w:szCs w:val="24"/>
        </w:rPr>
        <w:t>131 de 2018</w:t>
      </w:r>
      <w:r w:rsidRPr="0025317B">
        <w:rPr>
          <w:rFonts w:ascii="Arial" w:hAnsi="Arial" w:cs="Arial"/>
          <w:spacing w:val="-2"/>
          <w:sz w:val="24"/>
          <w:szCs w:val="24"/>
        </w:rPr>
        <w:t xml:space="preserve">, expedido por la Junta Directiva de esa entidad, a ella le corresponde la función </w:t>
      </w:r>
      <w:r w:rsidRPr="0025317B">
        <w:rPr>
          <w:rFonts w:ascii="Arial" w:hAnsi="Arial" w:cs="Arial"/>
          <w:i/>
          <w:spacing w:val="-2"/>
          <w:sz w:val="24"/>
          <w:szCs w:val="24"/>
        </w:rPr>
        <w:t>“</w:t>
      </w:r>
      <w:r w:rsidRPr="0025317B">
        <w:rPr>
          <w:rFonts w:ascii="Arial" w:hAnsi="Arial" w:cs="Arial"/>
          <w:i/>
          <w:spacing w:val="-2"/>
          <w:sz w:val="22"/>
          <w:szCs w:val="24"/>
        </w:rPr>
        <w:t>Adelantar las actividades necesarias para la calificación en primera oportunidad de la pérdida de la capacidad laboral, de acuerdo con la normatividad vigente</w:t>
      </w:r>
      <w:r w:rsidRPr="0025317B">
        <w:rPr>
          <w:rFonts w:ascii="Arial" w:hAnsi="Arial" w:cs="Arial"/>
          <w:spacing w:val="-2"/>
          <w:sz w:val="24"/>
          <w:szCs w:val="24"/>
        </w:rPr>
        <w:t>”, la Sala declarará improcedente el amparo frente a los Directores de Acciones Constitucionales y de Procesos Judiciales de Colpensiones.</w:t>
      </w:r>
    </w:p>
    <w:p w:rsidR="00E17F8D" w:rsidRPr="0025317B" w:rsidRDefault="00E17F8D" w:rsidP="0025317B">
      <w:pPr>
        <w:spacing w:line="276" w:lineRule="auto"/>
        <w:jc w:val="both"/>
        <w:rPr>
          <w:rFonts w:ascii="Arial" w:hAnsi="Arial" w:cs="Arial"/>
          <w:spacing w:val="-2"/>
          <w:sz w:val="24"/>
          <w:szCs w:val="24"/>
        </w:rPr>
      </w:pPr>
    </w:p>
    <w:p w:rsidR="00A1250B" w:rsidRPr="0025317B" w:rsidRDefault="00E17F8D" w:rsidP="0025317B">
      <w:pPr>
        <w:spacing w:line="276" w:lineRule="auto"/>
        <w:jc w:val="both"/>
        <w:rPr>
          <w:rFonts w:ascii="Arial" w:hAnsi="Arial" w:cs="Arial"/>
          <w:spacing w:val="-2"/>
          <w:sz w:val="24"/>
          <w:szCs w:val="24"/>
        </w:rPr>
      </w:pPr>
      <w:r w:rsidRPr="0025317B">
        <w:rPr>
          <w:rFonts w:ascii="Arial" w:hAnsi="Arial" w:cs="Arial"/>
          <w:spacing w:val="-2"/>
          <w:sz w:val="24"/>
          <w:szCs w:val="24"/>
        </w:rPr>
        <w:t xml:space="preserve">8. </w:t>
      </w:r>
      <w:r w:rsidR="00A1250B" w:rsidRPr="0025317B">
        <w:rPr>
          <w:rFonts w:ascii="Arial" w:hAnsi="Arial" w:cs="Arial"/>
          <w:spacing w:val="-2"/>
          <w:sz w:val="24"/>
          <w:szCs w:val="24"/>
        </w:rPr>
        <w:t xml:space="preserve">Con la acción propuesta también pretende el demandante se </w:t>
      </w:r>
      <w:r w:rsidR="005D31B3" w:rsidRPr="0025317B">
        <w:rPr>
          <w:rFonts w:ascii="Arial" w:hAnsi="Arial" w:cs="Arial"/>
          <w:spacing w:val="-2"/>
          <w:sz w:val="24"/>
          <w:szCs w:val="24"/>
        </w:rPr>
        <w:t>dé trámite a su solicitud de reconocimiento de la pensión especial de vejez por hijo inválido</w:t>
      </w:r>
      <w:r w:rsidRPr="0025317B">
        <w:rPr>
          <w:rFonts w:ascii="Arial" w:hAnsi="Arial" w:cs="Arial"/>
          <w:spacing w:val="-2"/>
          <w:sz w:val="24"/>
          <w:szCs w:val="24"/>
        </w:rPr>
        <w:t>;</w:t>
      </w:r>
      <w:r w:rsidR="005D31B3" w:rsidRPr="0025317B">
        <w:rPr>
          <w:rFonts w:ascii="Arial" w:hAnsi="Arial" w:cs="Arial"/>
          <w:spacing w:val="-2"/>
          <w:sz w:val="24"/>
          <w:szCs w:val="24"/>
        </w:rPr>
        <w:t xml:space="preserve"> </w:t>
      </w:r>
      <w:r w:rsidRPr="0025317B">
        <w:rPr>
          <w:rFonts w:ascii="Arial" w:hAnsi="Arial" w:cs="Arial"/>
          <w:spacing w:val="-2"/>
          <w:sz w:val="24"/>
          <w:szCs w:val="24"/>
        </w:rPr>
        <w:t xml:space="preserve">sin embargo, esa </w:t>
      </w:r>
      <w:r w:rsidR="00843519" w:rsidRPr="0025317B">
        <w:rPr>
          <w:rFonts w:ascii="Arial" w:hAnsi="Arial" w:cs="Arial"/>
          <w:spacing w:val="-2"/>
          <w:sz w:val="24"/>
          <w:szCs w:val="24"/>
        </w:rPr>
        <w:t>petición</w:t>
      </w:r>
      <w:r w:rsidRPr="0025317B">
        <w:rPr>
          <w:rFonts w:ascii="Arial" w:hAnsi="Arial" w:cs="Arial"/>
          <w:spacing w:val="-2"/>
          <w:sz w:val="24"/>
          <w:szCs w:val="24"/>
        </w:rPr>
        <w:t xml:space="preserve"> resulta improcedente por prematura</w:t>
      </w:r>
      <w:r w:rsidR="00843519" w:rsidRPr="0025317B">
        <w:rPr>
          <w:rFonts w:ascii="Arial" w:hAnsi="Arial" w:cs="Arial"/>
          <w:spacing w:val="-2"/>
          <w:sz w:val="24"/>
          <w:szCs w:val="24"/>
        </w:rPr>
        <w:t xml:space="preserve">, </w:t>
      </w:r>
      <w:r w:rsidR="005D31B3" w:rsidRPr="0025317B">
        <w:rPr>
          <w:rFonts w:ascii="Arial" w:hAnsi="Arial" w:cs="Arial"/>
          <w:spacing w:val="-2"/>
          <w:sz w:val="24"/>
          <w:szCs w:val="24"/>
        </w:rPr>
        <w:t xml:space="preserve">como quiera que para </w:t>
      </w:r>
      <w:r w:rsidRPr="0025317B">
        <w:rPr>
          <w:rFonts w:ascii="Arial" w:hAnsi="Arial" w:cs="Arial"/>
          <w:spacing w:val="-2"/>
          <w:sz w:val="24"/>
          <w:szCs w:val="24"/>
        </w:rPr>
        <w:t>tales</w:t>
      </w:r>
      <w:r w:rsidR="005D31B3" w:rsidRPr="0025317B">
        <w:rPr>
          <w:rFonts w:ascii="Arial" w:hAnsi="Arial" w:cs="Arial"/>
          <w:spacing w:val="-2"/>
          <w:sz w:val="24"/>
          <w:szCs w:val="24"/>
        </w:rPr>
        <w:t xml:space="preserve"> efecto</w:t>
      </w:r>
      <w:r w:rsidRPr="0025317B">
        <w:rPr>
          <w:rFonts w:ascii="Arial" w:hAnsi="Arial" w:cs="Arial"/>
          <w:spacing w:val="-2"/>
          <w:sz w:val="24"/>
          <w:szCs w:val="24"/>
        </w:rPr>
        <w:t>s</w:t>
      </w:r>
      <w:r w:rsidR="005D31B3" w:rsidRPr="0025317B">
        <w:rPr>
          <w:rFonts w:ascii="Arial" w:hAnsi="Arial" w:cs="Arial"/>
          <w:spacing w:val="-2"/>
          <w:sz w:val="24"/>
          <w:szCs w:val="24"/>
        </w:rPr>
        <w:t xml:space="preserve"> es necesario que previamente se determine el estado de invalidez del señor Víctor Alfonso </w:t>
      </w:r>
      <w:proofErr w:type="spellStart"/>
      <w:r w:rsidR="005D31B3" w:rsidRPr="0025317B">
        <w:rPr>
          <w:rFonts w:ascii="Arial" w:hAnsi="Arial" w:cs="Arial"/>
          <w:spacing w:val="-2"/>
          <w:sz w:val="24"/>
          <w:szCs w:val="24"/>
        </w:rPr>
        <w:t>Insuasty</w:t>
      </w:r>
      <w:proofErr w:type="spellEnd"/>
      <w:r w:rsidR="005D31B3" w:rsidRPr="0025317B">
        <w:rPr>
          <w:rFonts w:ascii="Arial" w:hAnsi="Arial" w:cs="Arial"/>
          <w:spacing w:val="-2"/>
          <w:sz w:val="24"/>
          <w:szCs w:val="24"/>
        </w:rPr>
        <w:t xml:space="preserve"> Torres, etapa que, como se vio, aún no se ha agotado</w:t>
      </w:r>
      <w:r w:rsidR="00A1250B" w:rsidRPr="0025317B">
        <w:rPr>
          <w:rFonts w:ascii="Arial" w:hAnsi="Arial" w:cs="Arial"/>
          <w:spacing w:val="-2"/>
          <w:sz w:val="24"/>
          <w:szCs w:val="24"/>
        </w:rPr>
        <w:t>.</w:t>
      </w:r>
      <w:r w:rsidRPr="0025317B">
        <w:rPr>
          <w:rFonts w:ascii="Arial" w:hAnsi="Arial" w:cs="Arial"/>
          <w:spacing w:val="-2"/>
          <w:sz w:val="24"/>
          <w:szCs w:val="24"/>
        </w:rPr>
        <w:t xml:space="preserve"> T</w:t>
      </w:r>
      <w:r w:rsidR="00486E52" w:rsidRPr="0025317B">
        <w:rPr>
          <w:rFonts w:ascii="Arial" w:hAnsi="Arial" w:cs="Arial"/>
          <w:spacing w:val="-2"/>
          <w:sz w:val="24"/>
          <w:szCs w:val="24"/>
        </w:rPr>
        <w:t>eniendo en cuenta</w:t>
      </w:r>
      <w:r w:rsidRPr="0025317B">
        <w:rPr>
          <w:rFonts w:ascii="Arial" w:hAnsi="Arial" w:cs="Arial"/>
          <w:spacing w:val="-2"/>
          <w:sz w:val="24"/>
          <w:szCs w:val="24"/>
        </w:rPr>
        <w:t xml:space="preserve"> que el juzgado de primera instancia se abstuvo de </w:t>
      </w:r>
      <w:r w:rsidR="002E36AF" w:rsidRPr="0025317B">
        <w:rPr>
          <w:rFonts w:ascii="Arial" w:hAnsi="Arial" w:cs="Arial"/>
          <w:spacing w:val="-2"/>
          <w:sz w:val="24"/>
          <w:szCs w:val="24"/>
        </w:rPr>
        <w:t>emitir algún pronunciamiento</w:t>
      </w:r>
      <w:r w:rsidRPr="0025317B">
        <w:rPr>
          <w:rFonts w:ascii="Arial" w:hAnsi="Arial" w:cs="Arial"/>
          <w:spacing w:val="-2"/>
          <w:sz w:val="24"/>
          <w:szCs w:val="24"/>
        </w:rPr>
        <w:t xml:space="preserve"> sobre esa súplica, se adicionará el fallo de primera instancia para declararla improcedente.</w:t>
      </w:r>
      <w:r w:rsidR="00A1250B" w:rsidRPr="0025317B">
        <w:rPr>
          <w:rFonts w:ascii="Arial" w:hAnsi="Arial" w:cs="Arial"/>
          <w:spacing w:val="-2"/>
          <w:sz w:val="24"/>
          <w:szCs w:val="24"/>
        </w:rPr>
        <w:t xml:space="preserve"> </w:t>
      </w:r>
    </w:p>
    <w:p w:rsidR="009608C7" w:rsidRPr="0025317B" w:rsidRDefault="009608C7" w:rsidP="0025317B">
      <w:pPr>
        <w:tabs>
          <w:tab w:val="left" w:pos="0"/>
        </w:tabs>
        <w:spacing w:line="276" w:lineRule="auto"/>
        <w:jc w:val="both"/>
        <w:rPr>
          <w:rFonts w:ascii="Arial" w:hAnsi="Arial" w:cs="Arial"/>
          <w:spacing w:val="-2"/>
          <w:sz w:val="24"/>
          <w:szCs w:val="24"/>
        </w:rPr>
      </w:pPr>
    </w:p>
    <w:p w:rsidR="009608C7" w:rsidRDefault="009608C7" w:rsidP="0025317B">
      <w:pPr>
        <w:suppressAutoHyphens/>
        <w:spacing w:line="276" w:lineRule="auto"/>
        <w:jc w:val="both"/>
        <w:rPr>
          <w:rFonts w:ascii="Arial" w:hAnsi="Arial" w:cs="Arial"/>
          <w:spacing w:val="-2"/>
          <w:sz w:val="24"/>
          <w:szCs w:val="24"/>
        </w:rPr>
      </w:pPr>
      <w:r w:rsidRPr="0025317B">
        <w:rPr>
          <w:rFonts w:ascii="Arial" w:hAnsi="Arial" w:cs="Arial"/>
          <w:spacing w:val="-2"/>
          <w:sz w:val="24"/>
          <w:szCs w:val="24"/>
        </w:rPr>
        <w:lastRenderedPageBreak/>
        <w:t>Por lo expuesto, la Sala Civil Familia del Tribunal Superior de Pereira, Risaralda, administrando justicia en nombre de la República y por autoridad de la ley,</w:t>
      </w:r>
    </w:p>
    <w:p w:rsidR="0025317B" w:rsidRPr="0025317B" w:rsidRDefault="0025317B" w:rsidP="0025317B">
      <w:pPr>
        <w:suppressAutoHyphens/>
        <w:spacing w:line="276" w:lineRule="auto"/>
        <w:jc w:val="both"/>
        <w:rPr>
          <w:rFonts w:ascii="Arial" w:hAnsi="Arial" w:cs="Arial"/>
          <w:spacing w:val="-2"/>
          <w:sz w:val="24"/>
          <w:szCs w:val="24"/>
        </w:rPr>
      </w:pPr>
    </w:p>
    <w:p w:rsidR="009608C7" w:rsidRPr="0025317B" w:rsidRDefault="009608C7" w:rsidP="0025317B">
      <w:pPr>
        <w:spacing w:line="276" w:lineRule="auto"/>
        <w:ind w:right="-568"/>
        <w:jc w:val="both"/>
        <w:rPr>
          <w:rFonts w:ascii="Arial" w:hAnsi="Arial" w:cs="Arial"/>
          <w:b/>
          <w:spacing w:val="-3"/>
          <w:sz w:val="24"/>
          <w:szCs w:val="24"/>
        </w:rPr>
      </w:pPr>
      <w:r w:rsidRPr="0025317B">
        <w:rPr>
          <w:rFonts w:ascii="Arial" w:hAnsi="Arial" w:cs="Arial"/>
          <w:b/>
          <w:spacing w:val="-3"/>
          <w:sz w:val="24"/>
          <w:szCs w:val="24"/>
        </w:rPr>
        <w:t>R E S U E L V E</w:t>
      </w:r>
    </w:p>
    <w:p w:rsidR="009608C7" w:rsidRPr="0025317B" w:rsidRDefault="009608C7" w:rsidP="0025317B">
      <w:pPr>
        <w:spacing w:line="276" w:lineRule="auto"/>
        <w:ind w:right="-91"/>
        <w:jc w:val="both"/>
        <w:rPr>
          <w:rFonts w:ascii="Arial" w:hAnsi="Arial" w:cs="Arial"/>
          <w:b/>
          <w:spacing w:val="-3"/>
          <w:sz w:val="24"/>
          <w:szCs w:val="24"/>
        </w:rPr>
      </w:pPr>
    </w:p>
    <w:p w:rsidR="009608C7" w:rsidRPr="0025317B" w:rsidRDefault="009608C7" w:rsidP="0025317B">
      <w:pPr>
        <w:tabs>
          <w:tab w:val="left" w:pos="0"/>
        </w:tabs>
        <w:spacing w:line="276" w:lineRule="auto"/>
        <w:jc w:val="both"/>
        <w:rPr>
          <w:rFonts w:ascii="Arial" w:hAnsi="Arial" w:cs="Arial"/>
          <w:spacing w:val="-3"/>
          <w:sz w:val="24"/>
          <w:szCs w:val="24"/>
        </w:rPr>
      </w:pPr>
      <w:r w:rsidRPr="0025317B">
        <w:rPr>
          <w:rFonts w:ascii="Arial" w:hAnsi="Arial" w:cs="Arial"/>
          <w:b/>
          <w:spacing w:val="-3"/>
          <w:sz w:val="24"/>
          <w:szCs w:val="24"/>
        </w:rPr>
        <w:t>PRIMERO:</w:t>
      </w:r>
      <w:r w:rsidRPr="0025317B">
        <w:rPr>
          <w:rFonts w:ascii="Arial" w:hAnsi="Arial" w:cs="Arial"/>
          <w:spacing w:val="-3"/>
          <w:sz w:val="24"/>
          <w:szCs w:val="24"/>
        </w:rPr>
        <w:t xml:space="preserve"> </w:t>
      </w:r>
      <w:r w:rsidRPr="0025317B">
        <w:rPr>
          <w:rFonts w:ascii="Arial" w:hAnsi="Arial" w:cs="Arial"/>
          <w:b/>
          <w:bCs/>
          <w:spacing w:val="-3"/>
          <w:sz w:val="24"/>
          <w:szCs w:val="24"/>
        </w:rPr>
        <w:t xml:space="preserve">REVOCAR </w:t>
      </w:r>
      <w:r w:rsidRPr="0025317B">
        <w:rPr>
          <w:rFonts w:ascii="Arial" w:hAnsi="Arial" w:cs="Arial"/>
          <w:spacing w:val="-3"/>
          <w:sz w:val="24"/>
          <w:szCs w:val="24"/>
        </w:rPr>
        <w:t xml:space="preserve">la sentencia proferida por el </w:t>
      </w:r>
      <w:r w:rsidR="005D31B3" w:rsidRPr="0025317B">
        <w:rPr>
          <w:rFonts w:ascii="Arial" w:hAnsi="Arial" w:cs="Arial"/>
          <w:spacing w:val="-3"/>
          <w:sz w:val="24"/>
          <w:szCs w:val="24"/>
        </w:rPr>
        <w:t xml:space="preserve">Juzgado Primero Civil del Circuito Especializado en Restitución de Tierras de Pereira, el 29 de abril pasado, dentro de la acción de tutela promovida por el señor Alfonso María </w:t>
      </w:r>
      <w:proofErr w:type="spellStart"/>
      <w:r w:rsidR="005D31B3" w:rsidRPr="0025317B">
        <w:rPr>
          <w:rFonts w:ascii="Arial" w:hAnsi="Arial" w:cs="Arial"/>
          <w:spacing w:val="-3"/>
          <w:sz w:val="24"/>
          <w:szCs w:val="24"/>
        </w:rPr>
        <w:t>Insuasty</w:t>
      </w:r>
      <w:proofErr w:type="spellEnd"/>
      <w:r w:rsidR="005D31B3" w:rsidRPr="0025317B">
        <w:rPr>
          <w:rFonts w:ascii="Arial" w:hAnsi="Arial" w:cs="Arial"/>
          <w:spacing w:val="-3"/>
          <w:sz w:val="24"/>
          <w:szCs w:val="24"/>
        </w:rPr>
        <w:t xml:space="preserve"> contra Colpensiones</w:t>
      </w:r>
      <w:r w:rsidRPr="0025317B">
        <w:rPr>
          <w:rFonts w:ascii="Arial" w:hAnsi="Arial" w:cs="Arial"/>
          <w:spacing w:val="-3"/>
          <w:sz w:val="24"/>
          <w:szCs w:val="24"/>
        </w:rPr>
        <w:t>.</w:t>
      </w:r>
    </w:p>
    <w:p w:rsidR="009608C7" w:rsidRPr="0025317B" w:rsidRDefault="009608C7" w:rsidP="0025317B">
      <w:pPr>
        <w:tabs>
          <w:tab w:val="left" w:pos="0"/>
        </w:tabs>
        <w:spacing w:line="276" w:lineRule="auto"/>
        <w:jc w:val="both"/>
        <w:rPr>
          <w:rFonts w:ascii="Arial" w:hAnsi="Arial" w:cs="Arial"/>
          <w:b/>
          <w:spacing w:val="-3"/>
          <w:sz w:val="24"/>
          <w:szCs w:val="24"/>
        </w:rPr>
      </w:pPr>
    </w:p>
    <w:p w:rsidR="005D31B3" w:rsidRPr="0025317B" w:rsidRDefault="009608C7" w:rsidP="0025317B">
      <w:pPr>
        <w:tabs>
          <w:tab w:val="left" w:pos="0"/>
        </w:tabs>
        <w:spacing w:line="276" w:lineRule="auto"/>
        <w:jc w:val="both"/>
        <w:rPr>
          <w:rFonts w:ascii="Arial" w:hAnsi="Arial" w:cs="Arial"/>
          <w:spacing w:val="-3"/>
          <w:sz w:val="24"/>
          <w:szCs w:val="24"/>
        </w:rPr>
      </w:pPr>
      <w:r w:rsidRPr="0025317B">
        <w:rPr>
          <w:rFonts w:ascii="Arial" w:hAnsi="Arial" w:cs="Arial"/>
          <w:b/>
          <w:spacing w:val="-3"/>
          <w:sz w:val="24"/>
          <w:szCs w:val="24"/>
        </w:rPr>
        <w:t xml:space="preserve">SEGUNDO: </w:t>
      </w:r>
      <w:r w:rsidRPr="0025317B">
        <w:rPr>
          <w:rFonts w:ascii="Arial" w:hAnsi="Arial" w:cs="Arial"/>
          <w:spacing w:val="-3"/>
          <w:sz w:val="24"/>
          <w:szCs w:val="24"/>
        </w:rPr>
        <w:t>Se ordena</w:t>
      </w:r>
      <w:r w:rsidRPr="0025317B">
        <w:rPr>
          <w:rFonts w:ascii="Arial" w:hAnsi="Arial" w:cs="Arial"/>
          <w:b/>
          <w:spacing w:val="-3"/>
          <w:sz w:val="24"/>
          <w:szCs w:val="24"/>
        </w:rPr>
        <w:t xml:space="preserve"> </w:t>
      </w:r>
      <w:r w:rsidRPr="0025317B">
        <w:rPr>
          <w:rFonts w:ascii="Arial" w:hAnsi="Arial" w:cs="Arial"/>
          <w:spacing w:val="-3"/>
          <w:sz w:val="24"/>
          <w:szCs w:val="24"/>
        </w:rPr>
        <w:t xml:space="preserve">a la Directora de Medicina Laboral de Colpensiones que </w:t>
      </w:r>
      <w:r w:rsidR="005D31B3" w:rsidRPr="0025317B">
        <w:rPr>
          <w:rFonts w:ascii="Arial" w:hAnsi="Arial" w:cs="Arial"/>
          <w:spacing w:val="-3"/>
          <w:sz w:val="24"/>
          <w:szCs w:val="24"/>
        </w:rPr>
        <w:t xml:space="preserve">dentro de un lapso de veinte días, contados a partir de la notificación de esta providencia, de requerirse información adicional a la suministrada por el actor, adelante las gestiones necesarias ante la empresa promotora de salud a la que se encuentra afiliado, </w:t>
      </w:r>
      <w:r w:rsidR="00601434" w:rsidRPr="0025317B">
        <w:rPr>
          <w:rFonts w:ascii="Arial" w:hAnsi="Arial" w:cs="Arial"/>
          <w:spacing w:val="-3"/>
          <w:sz w:val="24"/>
          <w:szCs w:val="24"/>
        </w:rPr>
        <w:t>para obtener los datos clínicos necesarios con el fin de obtener la calificación sobre la pérdida de la capacidad laboral de su hijo</w:t>
      </w:r>
      <w:r w:rsidR="005D31B3" w:rsidRPr="0025317B">
        <w:rPr>
          <w:rFonts w:ascii="Arial" w:hAnsi="Arial" w:cs="Arial"/>
          <w:spacing w:val="-3"/>
          <w:sz w:val="24"/>
          <w:szCs w:val="24"/>
        </w:rPr>
        <w:t xml:space="preserve"> y, en todo caso, emitir el correspondiente dictamen, en un lapso de un mes.</w:t>
      </w:r>
    </w:p>
    <w:p w:rsidR="009608C7" w:rsidRPr="0025317B" w:rsidRDefault="009608C7" w:rsidP="0025317B">
      <w:pPr>
        <w:tabs>
          <w:tab w:val="left" w:pos="0"/>
        </w:tabs>
        <w:spacing w:line="276" w:lineRule="auto"/>
        <w:jc w:val="both"/>
        <w:rPr>
          <w:rFonts w:ascii="Arial" w:hAnsi="Arial" w:cs="Arial"/>
          <w:spacing w:val="-3"/>
          <w:sz w:val="24"/>
          <w:szCs w:val="24"/>
        </w:rPr>
      </w:pPr>
    </w:p>
    <w:p w:rsidR="009608C7" w:rsidRPr="0025317B" w:rsidRDefault="009608C7" w:rsidP="0025317B">
      <w:pPr>
        <w:tabs>
          <w:tab w:val="left" w:pos="0"/>
        </w:tabs>
        <w:spacing w:line="276" w:lineRule="auto"/>
        <w:jc w:val="both"/>
        <w:rPr>
          <w:rFonts w:ascii="Arial" w:hAnsi="Arial" w:cs="Arial"/>
          <w:spacing w:val="-3"/>
          <w:sz w:val="24"/>
          <w:szCs w:val="24"/>
        </w:rPr>
      </w:pPr>
      <w:r w:rsidRPr="0025317B">
        <w:rPr>
          <w:rFonts w:ascii="Arial" w:hAnsi="Arial" w:cs="Arial"/>
          <w:b/>
          <w:spacing w:val="-3"/>
          <w:sz w:val="24"/>
          <w:szCs w:val="24"/>
        </w:rPr>
        <w:t xml:space="preserve">TERCERO: </w:t>
      </w:r>
      <w:r w:rsidRPr="0025317B">
        <w:rPr>
          <w:rFonts w:ascii="Arial" w:hAnsi="Arial" w:cs="Arial"/>
          <w:spacing w:val="-3"/>
          <w:sz w:val="24"/>
          <w:szCs w:val="24"/>
        </w:rPr>
        <w:t xml:space="preserve">Se declara improcedente el amparo frente a los </w:t>
      </w:r>
      <w:r w:rsidR="005D31B3" w:rsidRPr="0025317B">
        <w:rPr>
          <w:rFonts w:ascii="Arial" w:hAnsi="Arial" w:cs="Arial"/>
          <w:spacing w:val="-3"/>
          <w:sz w:val="24"/>
          <w:szCs w:val="24"/>
        </w:rPr>
        <w:t>Directores de Acciones Constitucionales y de Procesos Judiciales de Colpensiones</w:t>
      </w:r>
      <w:r w:rsidRPr="0025317B">
        <w:rPr>
          <w:rFonts w:ascii="Arial" w:hAnsi="Arial" w:cs="Arial"/>
          <w:spacing w:val="-3"/>
          <w:sz w:val="24"/>
          <w:szCs w:val="24"/>
        </w:rPr>
        <w:t>.</w:t>
      </w:r>
    </w:p>
    <w:p w:rsidR="00936402" w:rsidRPr="0025317B" w:rsidRDefault="00936402" w:rsidP="0025317B">
      <w:pPr>
        <w:tabs>
          <w:tab w:val="left" w:pos="0"/>
        </w:tabs>
        <w:spacing w:line="276" w:lineRule="auto"/>
        <w:jc w:val="both"/>
        <w:rPr>
          <w:rFonts w:ascii="Arial" w:hAnsi="Arial" w:cs="Arial"/>
          <w:spacing w:val="-3"/>
          <w:sz w:val="24"/>
          <w:szCs w:val="24"/>
        </w:rPr>
      </w:pPr>
    </w:p>
    <w:p w:rsidR="00936402" w:rsidRPr="0025317B" w:rsidRDefault="00936402" w:rsidP="0025317B">
      <w:pPr>
        <w:tabs>
          <w:tab w:val="left" w:pos="0"/>
        </w:tabs>
        <w:spacing w:line="276" w:lineRule="auto"/>
        <w:jc w:val="both"/>
        <w:rPr>
          <w:rFonts w:ascii="Arial" w:hAnsi="Arial" w:cs="Arial"/>
          <w:spacing w:val="-3"/>
          <w:sz w:val="24"/>
          <w:szCs w:val="24"/>
        </w:rPr>
      </w:pPr>
      <w:r w:rsidRPr="0025317B">
        <w:rPr>
          <w:rFonts w:ascii="Arial" w:hAnsi="Arial" w:cs="Arial"/>
          <w:b/>
          <w:spacing w:val="-3"/>
          <w:sz w:val="24"/>
          <w:szCs w:val="24"/>
        </w:rPr>
        <w:t xml:space="preserve">CUARTO: </w:t>
      </w:r>
      <w:r w:rsidRPr="0025317B">
        <w:rPr>
          <w:rFonts w:ascii="Arial" w:hAnsi="Arial" w:cs="Arial"/>
          <w:spacing w:val="-3"/>
          <w:sz w:val="24"/>
          <w:szCs w:val="24"/>
        </w:rPr>
        <w:t>Se declara improcedente la acción de tutela en relación con  la súplica dirigida a obtener se dé trámite a la solicitud de pensión especial de vejez por hijo inválido.</w:t>
      </w:r>
    </w:p>
    <w:p w:rsidR="009608C7" w:rsidRPr="0025317B" w:rsidRDefault="009608C7" w:rsidP="0025317B">
      <w:pPr>
        <w:tabs>
          <w:tab w:val="left" w:pos="0"/>
        </w:tabs>
        <w:spacing w:line="276" w:lineRule="auto"/>
        <w:jc w:val="both"/>
        <w:rPr>
          <w:rFonts w:ascii="Arial" w:hAnsi="Arial" w:cs="Arial"/>
          <w:b/>
          <w:spacing w:val="-3"/>
          <w:sz w:val="24"/>
          <w:szCs w:val="24"/>
        </w:rPr>
      </w:pPr>
    </w:p>
    <w:p w:rsidR="009608C7" w:rsidRPr="0025317B" w:rsidRDefault="00936402" w:rsidP="0025317B">
      <w:pPr>
        <w:spacing w:line="276" w:lineRule="auto"/>
        <w:jc w:val="both"/>
        <w:rPr>
          <w:rFonts w:ascii="Arial" w:hAnsi="Arial" w:cs="Arial"/>
          <w:b/>
          <w:spacing w:val="-3"/>
          <w:sz w:val="24"/>
          <w:szCs w:val="24"/>
        </w:rPr>
      </w:pPr>
      <w:r w:rsidRPr="0025317B">
        <w:rPr>
          <w:rFonts w:ascii="Arial" w:hAnsi="Arial" w:cs="Arial"/>
          <w:b/>
          <w:spacing w:val="-3"/>
          <w:sz w:val="24"/>
          <w:szCs w:val="24"/>
        </w:rPr>
        <w:t xml:space="preserve">QUINTO: </w:t>
      </w:r>
      <w:r w:rsidR="009608C7" w:rsidRPr="0025317B">
        <w:rPr>
          <w:rFonts w:ascii="Arial" w:hAnsi="Arial" w:cs="Arial"/>
          <w:spacing w:val="-3"/>
          <w:sz w:val="24"/>
          <w:szCs w:val="24"/>
        </w:rPr>
        <w:t>Notifíquese esta decisión a las partes conforme lo previene el artículo 30 del Decreto 2591 de 1991.</w:t>
      </w:r>
    </w:p>
    <w:p w:rsidR="009608C7" w:rsidRPr="0025317B" w:rsidRDefault="009608C7" w:rsidP="0025317B">
      <w:pPr>
        <w:spacing w:line="276" w:lineRule="auto"/>
        <w:jc w:val="both"/>
        <w:rPr>
          <w:rFonts w:ascii="Arial" w:hAnsi="Arial" w:cs="Arial"/>
          <w:b/>
          <w:spacing w:val="-3"/>
          <w:sz w:val="24"/>
          <w:szCs w:val="24"/>
        </w:rPr>
      </w:pPr>
    </w:p>
    <w:p w:rsidR="009608C7" w:rsidRPr="0025317B" w:rsidRDefault="00FA2FEE" w:rsidP="0025317B">
      <w:pPr>
        <w:spacing w:line="276" w:lineRule="auto"/>
        <w:jc w:val="both"/>
        <w:rPr>
          <w:rFonts w:ascii="Arial" w:hAnsi="Arial" w:cs="Arial"/>
          <w:b/>
          <w:spacing w:val="-3"/>
          <w:sz w:val="24"/>
          <w:szCs w:val="24"/>
        </w:rPr>
      </w:pPr>
      <w:r w:rsidRPr="0025317B">
        <w:rPr>
          <w:rFonts w:ascii="Arial" w:hAnsi="Arial" w:cs="Arial"/>
          <w:b/>
          <w:spacing w:val="-3"/>
          <w:sz w:val="24"/>
          <w:szCs w:val="24"/>
        </w:rPr>
        <w:t>SEXTO</w:t>
      </w:r>
      <w:r w:rsidR="009608C7" w:rsidRPr="0025317B">
        <w:rPr>
          <w:rFonts w:ascii="Arial" w:hAnsi="Arial" w:cs="Arial"/>
          <w:b/>
          <w:spacing w:val="-3"/>
          <w:sz w:val="24"/>
          <w:szCs w:val="24"/>
        </w:rPr>
        <w:t xml:space="preserve">: </w:t>
      </w:r>
      <w:r w:rsidR="009608C7" w:rsidRPr="0025317B">
        <w:rPr>
          <w:rFonts w:ascii="Arial" w:hAnsi="Arial" w:cs="Arial"/>
          <w:spacing w:val="-3"/>
          <w:sz w:val="24"/>
          <w:szCs w:val="24"/>
        </w:rPr>
        <w:t>Envíese el expediente a la Corte Constitucional para su eventual revisión conforme lo dispone el artículo 32 del Decreto 2591 de 1991.</w:t>
      </w:r>
    </w:p>
    <w:p w:rsidR="009608C7" w:rsidRPr="0025317B" w:rsidRDefault="009608C7" w:rsidP="0025317B">
      <w:pPr>
        <w:spacing w:line="276" w:lineRule="auto"/>
        <w:jc w:val="both"/>
        <w:rPr>
          <w:rFonts w:ascii="Arial" w:hAnsi="Arial" w:cs="Arial"/>
          <w:spacing w:val="-3"/>
          <w:sz w:val="24"/>
          <w:szCs w:val="24"/>
        </w:rPr>
      </w:pPr>
    </w:p>
    <w:p w:rsidR="009608C7" w:rsidRPr="0025317B" w:rsidRDefault="009608C7" w:rsidP="002531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4"/>
          <w:szCs w:val="24"/>
        </w:rPr>
      </w:pPr>
      <w:r w:rsidRPr="0025317B">
        <w:rPr>
          <w:rFonts w:ascii="Arial" w:hAnsi="Arial" w:cs="Arial"/>
          <w:spacing w:val="-3"/>
          <w:sz w:val="24"/>
          <w:szCs w:val="24"/>
        </w:rPr>
        <w:t>Notifíquese y cúmplase,</w:t>
      </w:r>
    </w:p>
    <w:p w:rsidR="009608C7" w:rsidRPr="0025317B" w:rsidRDefault="009608C7" w:rsidP="002531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3"/>
          <w:sz w:val="24"/>
          <w:szCs w:val="24"/>
        </w:rPr>
      </w:pPr>
    </w:p>
    <w:p w:rsidR="0025317B" w:rsidRPr="0025317B" w:rsidRDefault="0025317B" w:rsidP="0025317B">
      <w:pPr>
        <w:spacing w:line="276" w:lineRule="auto"/>
        <w:jc w:val="both"/>
        <w:rPr>
          <w:rFonts w:ascii="Tahoma" w:eastAsia="Times New Roman" w:hAnsi="Tahoma" w:cs="Tahoma"/>
          <w:spacing w:val="-4"/>
          <w:sz w:val="24"/>
          <w:szCs w:val="24"/>
        </w:rPr>
      </w:pPr>
      <w:r w:rsidRPr="0025317B">
        <w:rPr>
          <w:rFonts w:ascii="Tahoma" w:eastAsia="Times New Roman" w:hAnsi="Tahoma" w:cs="Tahoma"/>
          <w:spacing w:val="-4"/>
          <w:sz w:val="24"/>
          <w:szCs w:val="24"/>
        </w:rPr>
        <w:t>Los Magistrados,</w:t>
      </w:r>
    </w:p>
    <w:p w:rsidR="0025317B" w:rsidRPr="0025317B" w:rsidRDefault="0025317B" w:rsidP="002531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Times New Roman" w:hAnsi="Tahoma" w:cs="Tahoma"/>
          <w:b/>
          <w:spacing w:val="-4"/>
          <w:sz w:val="24"/>
          <w:szCs w:val="24"/>
        </w:rPr>
      </w:pPr>
    </w:p>
    <w:p w:rsidR="0025317B" w:rsidRPr="0025317B" w:rsidRDefault="0025317B" w:rsidP="002531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Times New Roman" w:hAnsi="Tahoma" w:cs="Tahoma"/>
          <w:b/>
          <w:spacing w:val="-4"/>
          <w:sz w:val="24"/>
          <w:szCs w:val="24"/>
        </w:rPr>
      </w:pPr>
    </w:p>
    <w:p w:rsidR="0025317B" w:rsidRPr="0025317B" w:rsidRDefault="0025317B" w:rsidP="002531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Times New Roman" w:hAnsi="Tahoma" w:cs="Tahoma"/>
          <w:b/>
          <w:spacing w:val="-4"/>
          <w:sz w:val="24"/>
          <w:szCs w:val="24"/>
        </w:rPr>
      </w:pPr>
      <w:r w:rsidRPr="0025317B">
        <w:rPr>
          <w:rFonts w:ascii="Tahoma" w:eastAsia="Times New Roman" w:hAnsi="Tahoma" w:cs="Tahoma"/>
          <w:b/>
          <w:spacing w:val="-4"/>
          <w:sz w:val="24"/>
          <w:szCs w:val="24"/>
        </w:rPr>
        <w:tab/>
      </w:r>
      <w:r w:rsidRPr="0025317B">
        <w:rPr>
          <w:rFonts w:ascii="Tahoma" w:eastAsia="Times New Roman" w:hAnsi="Tahoma" w:cs="Tahoma"/>
          <w:b/>
          <w:spacing w:val="-4"/>
          <w:sz w:val="24"/>
          <w:szCs w:val="24"/>
        </w:rPr>
        <w:tab/>
      </w:r>
      <w:r w:rsidRPr="0025317B">
        <w:rPr>
          <w:rFonts w:ascii="Tahoma" w:eastAsia="Times New Roman" w:hAnsi="Tahoma" w:cs="Tahoma"/>
          <w:b/>
          <w:spacing w:val="-4"/>
          <w:sz w:val="24"/>
          <w:szCs w:val="24"/>
        </w:rPr>
        <w:tab/>
        <w:t>CLAUDIA MARÍA ARCILA RÍOS</w:t>
      </w:r>
    </w:p>
    <w:p w:rsidR="0025317B" w:rsidRPr="0025317B" w:rsidRDefault="0025317B" w:rsidP="0025317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Times New Roman" w:hAnsi="Tahoma" w:cs="Tahoma"/>
          <w:b/>
          <w:spacing w:val="-4"/>
          <w:sz w:val="24"/>
          <w:szCs w:val="24"/>
        </w:rPr>
      </w:pPr>
    </w:p>
    <w:p w:rsidR="0025317B" w:rsidRPr="0025317B" w:rsidRDefault="0025317B" w:rsidP="0025317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Times New Roman" w:hAnsi="Tahoma" w:cs="Tahoma"/>
          <w:b/>
          <w:spacing w:val="-4"/>
          <w:sz w:val="24"/>
          <w:szCs w:val="24"/>
        </w:rPr>
      </w:pPr>
    </w:p>
    <w:p w:rsidR="0025317B" w:rsidRPr="0025317B" w:rsidRDefault="0025317B" w:rsidP="0025317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Times New Roman" w:hAnsi="Tahoma" w:cs="Tahoma"/>
          <w:b/>
          <w:spacing w:val="-4"/>
          <w:sz w:val="24"/>
          <w:szCs w:val="24"/>
        </w:rPr>
      </w:pPr>
      <w:r w:rsidRPr="0025317B">
        <w:rPr>
          <w:rFonts w:ascii="Tahoma" w:eastAsia="Times New Roman" w:hAnsi="Tahoma" w:cs="Tahoma"/>
          <w:b/>
          <w:spacing w:val="-4"/>
          <w:sz w:val="24"/>
          <w:szCs w:val="24"/>
        </w:rPr>
        <w:tab/>
      </w:r>
      <w:r w:rsidRPr="0025317B">
        <w:rPr>
          <w:rFonts w:ascii="Tahoma" w:eastAsia="Times New Roman" w:hAnsi="Tahoma" w:cs="Tahoma"/>
          <w:b/>
          <w:spacing w:val="-4"/>
          <w:sz w:val="24"/>
          <w:szCs w:val="24"/>
        </w:rPr>
        <w:tab/>
      </w:r>
      <w:r w:rsidRPr="0025317B">
        <w:rPr>
          <w:rFonts w:ascii="Tahoma" w:eastAsia="Times New Roman" w:hAnsi="Tahoma" w:cs="Tahoma"/>
          <w:b/>
          <w:spacing w:val="-4"/>
          <w:sz w:val="24"/>
          <w:szCs w:val="24"/>
        </w:rPr>
        <w:tab/>
      </w:r>
      <w:proofErr w:type="spellStart"/>
      <w:r w:rsidRPr="0025317B">
        <w:rPr>
          <w:rFonts w:ascii="Tahoma" w:eastAsia="Times New Roman" w:hAnsi="Tahoma" w:cs="Tahoma"/>
          <w:b/>
          <w:spacing w:val="-4"/>
          <w:sz w:val="24"/>
          <w:szCs w:val="24"/>
        </w:rPr>
        <w:t>DUBERNEY</w:t>
      </w:r>
      <w:proofErr w:type="spellEnd"/>
      <w:r w:rsidRPr="0025317B">
        <w:rPr>
          <w:rFonts w:ascii="Tahoma" w:eastAsia="Times New Roman" w:hAnsi="Tahoma" w:cs="Tahoma"/>
          <w:b/>
          <w:spacing w:val="-4"/>
          <w:sz w:val="24"/>
          <w:szCs w:val="24"/>
        </w:rPr>
        <w:t xml:space="preserve"> GRISALES HERRERA</w:t>
      </w:r>
    </w:p>
    <w:p w:rsidR="0025317B" w:rsidRDefault="0025317B" w:rsidP="002531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Times New Roman" w:hAnsi="Tahoma" w:cs="Tahoma"/>
          <w:spacing w:val="-4"/>
          <w:sz w:val="24"/>
          <w:szCs w:val="24"/>
        </w:rPr>
      </w:pPr>
      <w:r>
        <w:rPr>
          <w:rFonts w:ascii="Tahoma" w:eastAsia="Times New Roman" w:hAnsi="Tahoma" w:cs="Tahoma"/>
          <w:b/>
          <w:spacing w:val="-4"/>
          <w:sz w:val="24"/>
          <w:szCs w:val="24"/>
        </w:rPr>
        <w:tab/>
      </w:r>
      <w:r>
        <w:rPr>
          <w:rFonts w:ascii="Tahoma" w:eastAsia="Times New Roman" w:hAnsi="Tahoma" w:cs="Tahoma"/>
          <w:b/>
          <w:spacing w:val="-4"/>
          <w:sz w:val="24"/>
          <w:szCs w:val="24"/>
        </w:rPr>
        <w:tab/>
      </w:r>
      <w:r>
        <w:rPr>
          <w:rFonts w:ascii="Tahoma" w:eastAsia="Times New Roman" w:hAnsi="Tahoma" w:cs="Tahoma"/>
          <w:b/>
          <w:spacing w:val="-4"/>
          <w:sz w:val="24"/>
          <w:szCs w:val="24"/>
        </w:rPr>
        <w:tab/>
      </w:r>
      <w:r>
        <w:rPr>
          <w:rFonts w:ascii="Tahoma" w:eastAsia="Times New Roman" w:hAnsi="Tahoma" w:cs="Tahoma"/>
          <w:spacing w:val="-4"/>
          <w:sz w:val="24"/>
          <w:szCs w:val="24"/>
        </w:rPr>
        <w:t>Con salvamento de voto</w:t>
      </w:r>
    </w:p>
    <w:p w:rsidR="0025317B" w:rsidRPr="0025317B" w:rsidRDefault="0025317B" w:rsidP="002531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Times New Roman" w:hAnsi="Tahoma" w:cs="Tahoma"/>
          <w:spacing w:val="-4"/>
          <w:sz w:val="24"/>
          <w:szCs w:val="24"/>
        </w:rPr>
      </w:pPr>
    </w:p>
    <w:p w:rsidR="0025317B" w:rsidRPr="0025317B" w:rsidRDefault="0025317B" w:rsidP="002531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Times New Roman" w:hAnsi="Tahoma" w:cs="Tahoma"/>
          <w:b/>
          <w:spacing w:val="-4"/>
          <w:sz w:val="24"/>
          <w:szCs w:val="24"/>
        </w:rPr>
      </w:pPr>
    </w:p>
    <w:p w:rsidR="0044055E" w:rsidRPr="0025317B" w:rsidRDefault="0025317B" w:rsidP="002531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Times New Roman" w:hAnsi="Tahoma" w:cs="Tahoma"/>
          <w:b/>
          <w:spacing w:val="-4"/>
          <w:sz w:val="24"/>
          <w:szCs w:val="24"/>
        </w:rPr>
      </w:pPr>
      <w:r w:rsidRPr="0025317B">
        <w:rPr>
          <w:rFonts w:ascii="Tahoma" w:eastAsia="Times New Roman" w:hAnsi="Tahoma" w:cs="Tahoma"/>
          <w:b/>
          <w:spacing w:val="-4"/>
          <w:sz w:val="24"/>
          <w:szCs w:val="24"/>
        </w:rPr>
        <w:tab/>
      </w:r>
      <w:r w:rsidRPr="0025317B">
        <w:rPr>
          <w:rFonts w:ascii="Tahoma" w:eastAsia="Times New Roman" w:hAnsi="Tahoma" w:cs="Tahoma"/>
          <w:b/>
          <w:spacing w:val="-4"/>
          <w:sz w:val="24"/>
          <w:szCs w:val="24"/>
        </w:rPr>
        <w:tab/>
      </w:r>
      <w:r w:rsidRPr="0025317B">
        <w:rPr>
          <w:rFonts w:ascii="Tahoma" w:eastAsia="Times New Roman" w:hAnsi="Tahoma" w:cs="Tahoma"/>
          <w:b/>
          <w:spacing w:val="-4"/>
          <w:sz w:val="24"/>
          <w:szCs w:val="24"/>
        </w:rPr>
        <w:tab/>
      </w:r>
      <w:bookmarkStart w:id="0" w:name="_GoBack"/>
      <w:bookmarkEnd w:id="0"/>
      <w:proofErr w:type="spellStart"/>
      <w:r w:rsidRPr="0025317B">
        <w:rPr>
          <w:rFonts w:ascii="Tahoma" w:eastAsia="Times New Roman" w:hAnsi="Tahoma" w:cs="Tahoma"/>
          <w:b/>
          <w:spacing w:val="-4"/>
          <w:sz w:val="24"/>
          <w:szCs w:val="24"/>
        </w:rPr>
        <w:t>EDDER</w:t>
      </w:r>
      <w:proofErr w:type="spellEnd"/>
      <w:r w:rsidRPr="0025317B">
        <w:rPr>
          <w:rFonts w:ascii="Tahoma" w:eastAsia="Times New Roman" w:hAnsi="Tahoma" w:cs="Tahoma"/>
          <w:b/>
          <w:spacing w:val="-4"/>
          <w:sz w:val="24"/>
          <w:szCs w:val="24"/>
        </w:rPr>
        <w:t xml:space="preserve"> JIMMY SÁNCHEZ </w:t>
      </w:r>
      <w:proofErr w:type="spellStart"/>
      <w:r w:rsidRPr="0025317B">
        <w:rPr>
          <w:rFonts w:ascii="Tahoma" w:eastAsia="Times New Roman" w:hAnsi="Tahoma" w:cs="Tahoma"/>
          <w:b/>
          <w:spacing w:val="-4"/>
          <w:sz w:val="24"/>
          <w:szCs w:val="24"/>
        </w:rPr>
        <w:t>CALAMBÁS</w:t>
      </w:r>
      <w:proofErr w:type="spellEnd"/>
    </w:p>
    <w:sectPr w:rsidR="0044055E" w:rsidRPr="0025317B" w:rsidSect="0025317B">
      <w:footerReference w:type="default" r:id="rId9"/>
      <w:pgSz w:w="12242" w:h="18722" w:code="14"/>
      <w:pgMar w:top="1871" w:right="1304" w:bottom="1304" w:left="187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687" w:rsidRDefault="003F1687">
      <w:r>
        <w:separator/>
      </w:r>
    </w:p>
  </w:endnote>
  <w:endnote w:type="continuationSeparator" w:id="0">
    <w:p w:rsidR="003F1687" w:rsidRDefault="003F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26" w:rsidRDefault="006D0BD5">
    <w:pPr>
      <w:pStyle w:val="Piedepgina"/>
      <w:framePr w:wrap="auto" w:vAnchor="text" w:hAnchor="margin" w:xAlign="right" w:y="1"/>
      <w:rPr>
        <w:rStyle w:val="Nmerodepgina"/>
      </w:rPr>
    </w:pPr>
    <w:r>
      <w:rPr>
        <w:rStyle w:val="Nmerodepgina"/>
      </w:rPr>
      <w:fldChar w:fldCharType="begin"/>
    </w:r>
    <w:r w:rsidR="00544F26">
      <w:rPr>
        <w:rStyle w:val="Nmerodepgina"/>
      </w:rPr>
      <w:instrText xml:space="preserve">PAGE  </w:instrText>
    </w:r>
    <w:r>
      <w:rPr>
        <w:rStyle w:val="Nmerodepgina"/>
      </w:rPr>
      <w:fldChar w:fldCharType="separate"/>
    </w:r>
    <w:r w:rsidR="005378B7">
      <w:rPr>
        <w:rStyle w:val="Nmerodepgina"/>
        <w:noProof/>
      </w:rPr>
      <w:t>7</w:t>
    </w:r>
    <w:r>
      <w:rPr>
        <w:rStyle w:val="Nmerodepgina"/>
      </w:rPr>
      <w:fldChar w:fldCharType="end"/>
    </w:r>
  </w:p>
  <w:p w:rsidR="00544F26" w:rsidRDefault="00544F2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687" w:rsidRDefault="003F1687">
      <w:r>
        <w:separator/>
      </w:r>
    </w:p>
  </w:footnote>
  <w:footnote w:type="continuationSeparator" w:id="0">
    <w:p w:rsidR="003F1687" w:rsidRDefault="003F1687">
      <w:r>
        <w:continuationSeparator/>
      </w:r>
    </w:p>
  </w:footnote>
  <w:footnote w:id="1">
    <w:p w:rsidR="00F346DE" w:rsidRPr="008E2D0F" w:rsidRDefault="00F346DE" w:rsidP="008E2D0F">
      <w:pPr>
        <w:pStyle w:val="Textonotapie"/>
        <w:jc w:val="both"/>
        <w:rPr>
          <w:rFonts w:ascii="Verdana" w:hAnsi="Verdana"/>
          <w:sz w:val="16"/>
          <w:szCs w:val="16"/>
          <w:lang w:val="es-CO"/>
        </w:rPr>
      </w:pPr>
      <w:r w:rsidRPr="008E2D0F">
        <w:rPr>
          <w:rStyle w:val="Refdenotaalpie"/>
          <w:rFonts w:ascii="Verdana" w:hAnsi="Verdana"/>
          <w:sz w:val="16"/>
          <w:szCs w:val="16"/>
        </w:rPr>
        <w:footnoteRef/>
      </w:r>
      <w:r w:rsidRPr="008E2D0F">
        <w:rPr>
          <w:rFonts w:ascii="Verdana" w:hAnsi="Verdana"/>
          <w:sz w:val="16"/>
          <w:szCs w:val="16"/>
        </w:rPr>
        <w:t xml:space="preserve"> </w:t>
      </w:r>
      <w:r w:rsidRPr="008E2D0F">
        <w:rPr>
          <w:rFonts w:ascii="Verdana" w:hAnsi="Verdana"/>
          <w:bCs/>
          <w:sz w:val="16"/>
          <w:szCs w:val="16"/>
          <w:bdr w:val="none" w:sz="0" w:space="0" w:color="auto" w:frame="1"/>
        </w:rPr>
        <w:t xml:space="preserve">Sentencia T-646 de 2013, </w:t>
      </w:r>
      <w:proofErr w:type="spellStart"/>
      <w:r w:rsidRPr="008E2D0F">
        <w:rPr>
          <w:rFonts w:ascii="Verdana" w:hAnsi="Verdana"/>
          <w:bCs/>
          <w:sz w:val="16"/>
          <w:szCs w:val="16"/>
          <w:bdr w:val="none" w:sz="0" w:space="0" w:color="auto" w:frame="1"/>
        </w:rPr>
        <w:t>MP</w:t>
      </w:r>
      <w:proofErr w:type="spellEnd"/>
      <w:r w:rsidRPr="008E2D0F">
        <w:rPr>
          <w:rFonts w:ascii="Verdana" w:hAnsi="Verdana"/>
          <w:bCs/>
          <w:sz w:val="16"/>
          <w:szCs w:val="16"/>
          <w:bdr w:val="none" w:sz="0" w:space="0" w:color="auto" w:frame="1"/>
        </w:rPr>
        <w:t>. Luis Guillermo Guerrero Pérez</w:t>
      </w:r>
    </w:p>
  </w:footnote>
  <w:footnote w:id="2">
    <w:p w:rsidR="00F346DE" w:rsidRPr="008E2D0F" w:rsidRDefault="00F346DE" w:rsidP="008E2D0F">
      <w:pPr>
        <w:pStyle w:val="Textonotapie"/>
        <w:jc w:val="both"/>
        <w:rPr>
          <w:rFonts w:ascii="Verdana" w:hAnsi="Verdana"/>
          <w:sz w:val="16"/>
          <w:szCs w:val="16"/>
          <w:lang w:val="es-CO"/>
        </w:rPr>
      </w:pPr>
      <w:r w:rsidRPr="008E2D0F">
        <w:rPr>
          <w:rStyle w:val="Refdenotaalpie"/>
          <w:rFonts w:ascii="Verdana" w:hAnsi="Verdana"/>
          <w:sz w:val="16"/>
          <w:szCs w:val="16"/>
        </w:rPr>
        <w:footnoteRef/>
      </w:r>
      <w:r w:rsidRPr="008E2D0F">
        <w:rPr>
          <w:rFonts w:ascii="Verdana" w:hAnsi="Verdana"/>
          <w:sz w:val="16"/>
          <w:szCs w:val="16"/>
        </w:rPr>
        <w:t xml:space="preserve"> Ver archivo denominado “historia clínica Beneficiario”</w:t>
      </w:r>
    </w:p>
  </w:footnote>
  <w:footnote w:id="3">
    <w:p w:rsidR="002235DF" w:rsidRPr="008E2D0F" w:rsidRDefault="002235DF" w:rsidP="008E2D0F">
      <w:pPr>
        <w:pStyle w:val="Textonotapie"/>
        <w:jc w:val="both"/>
        <w:rPr>
          <w:rFonts w:ascii="Verdana" w:hAnsi="Verdana"/>
          <w:sz w:val="16"/>
          <w:szCs w:val="16"/>
          <w:lang w:val="es-CO"/>
        </w:rPr>
      </w:pPr>
      <w:r w:rsidRPr="008E2D0F">
        <w:rPr>
          <w:rStyle w:val="Refdenotaalpie"/>
          <w:rFonts w:ascii="Verdana" w:hAnsi="Verdana"/>
          <w:sz w:val="16"/>
          <w:szCs w:val="16"/>
        </w:rPr>
        <w:footnoteRef/>
      </w:r>
      <w:r w:rsidRPr="008E2D0F">
        <w:rPr>
          <w:rFonts w:ascii="Verdana" w:hAnsi="Verdana"/>
          <w:sz w:val="16"/>
          <w:szCs w:val="16"/>
        </w:rPr>
        <w:t xml:space="preserve"> </w:t>
      </w:r>
      <w:r w:rsidR="00F346DE" w:rsidRPr="008E2D0F">
        <w:rPr>
          <w:rFonts w:ascii="Verdana" w:hAnsi="Verdana"/>
          <w:sz w:val="16"/>
          <w:szCs w:val="16"/>
        </w:rPr>
        <w:t>Ver archivo denominado “Dictamen Beneficiario”</w:t>
      </w:r>
    </w:p>
  </w:footnote>
  <w:footnote w:id="4">
    <w:p w:rsidR="003F6D72" w:rsidRPr="008E2D0F" w:rsidRDefault="003F6D72" w:rsidP="008E2D0F">
      <w:pPr>
        <w:pStyle w:val="Textonotapie"/>
        <w:jc w:val="both"/>
        <w:rPr>
          <w:rFonts w:ascii="Verdana" w:hAnsi="Verdana"/>
          <w:sz w:val="16"/>
          <w:szCs w:val="16"/>
          <w:lang w:val="es-CO"/>
        </w:rPr>
      </w:pPr>
      <w:r w:rsidRPr="008E2D0F">
        <w:rPr>
          <w:rStyle w:val="Refdenotaalpie"/>
          <w:rFonts w:ascii="Verdana" w:hAnsi="Verdana"/>
          <w:sz w:val="16"/>
          <w:szCs w:val="16"/>
        </w:rPr>
        <w:footnoteRef/>
      </w:r>
      <w:r w:rsidRPr="008E2D0F">
        <w:rPr>
          <w:rFonts w:ascii="Verdana" w:hAnsi="Verdana"/>
          <w:sz w:val="16"/>
          <w:szCs w:val="16"/>
        </w:rPr>
        <w:t xml:space="preserve"> </w:t>
      </w:r>
      <w:r w:rsidR="00274D85" w:rsidRPr="008E2D0F">
        <w:rPr>
          <w:rFonts w:ascii="Verdana" w:hAnsi="Verdana"/>
          <w:sz w:val="16"/>
          <w:szCs w:val="16"/>
          <w:lang w:val="es-CO"/>
        </w:rPr>
        <w:t>Folio 3 del archivo denominado “anexos 1”</w:t>
      </w:r>
      <w:r w:rsidR="005B4EB8" w:rsidRPr="008E2D0F">
        <w:rPr>
          <w:rFonts w:ascii="Verdana" w:hAnsi="Verdana"/>
          <w:sz w:val="16"/>
          <w:szCs w:val="16"/>
          <w:lang w:val="es-CO"/>
        </w:rPr>
        <w:t xml:space="preserve"> </w:t>
      </w:r>
    </w:p>
  </w:footnote>
  <w:footnote w:id="5">
    <w:p w:rsidR="00D91589" w:rsidRPr="008E2D0F" w:rsidRDefault="00D91589" w:rsidP="00FA2FEE">
      <w:pPr>
        <w:pStyle w:val="Textonotapie"/>
        <w:spacing w:line="276" w:lineRule="auto"/>
        <w:jc w:val="both"/>
        <w:rPr>
          <w:rFonts w:ascii="Verdana" w:hAnsi="Verdana"/>
          <w:sz w:val="16"/>
          <w:szCs w:val="16"/>
          <w:lang w:val="es-CO"/>
        </w:rPr>
      </w:pPr>
      <w:r w:rsidRPr="008E2D0F">
        <w:rPr>
          <w:rStyle w:val="Refdenotaalpie"/>
          <w:rFonts w:ascii="Verdana" w:hAnsi="Verdana"/>
          <w:sz w:val="16"/>
          <w:szCs w:val="16"/>
        </w:rPr>
        <w:footnoteRef/>
      </w:r>
      <w:r w:rsidRPr="008E2D0F">
        <w:rPr>
          <w:rFonts w:ascii="Verdana" w:hAnsi="Verdana"/>
          <w:sz w:val="16"/>
          <w:szCs w:val="16"/>
        </w:rPr>
        <w:t xml:space="preserve"> </w:t>
      </w:r>
      <w:r w:rsidRPr="008E2D0F">
        <w:rPr>
          <w:rFonts w:ascii="Verdana" w:hAnsi="Verdana"/>
          <w:sz w:val="16"/>
          <w:szCs w:val="16"/>
          <w:lang w:val="es-CO"/>
        </w:rPr>
        <w:t>Ver archivo denominado “Oficio 18 de junio de 2019”</w:t>
      </w:r>
    </w:p>
  </w:footnote>
  <w:footnote w:id="6">
    <w:p w:rsidR="00E50470" w:rsidRPr="008E2D0F" w:rsidRDefault="00E50470" w:rsidP="00FA2FEE">
      <w:pPr>
        <w:spacing w:line="276" w:lineRule="auto"/>
        <w:jc w:val="both"/>
        <w:rPr>
          <w:rFonts w:ascii="Verdana" w:hAnsi="Verdana"/>
          <w:spacing w:val="-3"/>
          <w:sz w:val="16"/>
          <w:szCs w:val="16"/>
        </w:rPr>
      </w:pPr>
      <w:r w:rsidRPr="008E2D0F">
        <w:rPr>
          <w:rStyle w:val="Refdenotaalpie"/>
          <w:rFonts w:ascii="Verdana" w:hAnsi="Verdana"/>
          <w:sz w:val="16"/>
          <w:szCs w:val="16"/>
        </w:rPr>
        <w:footnoteRef/>
      </w:r>
      <w:r w:rsidRPr="008E2D0F">
        <w:rPr>
          <w:rFonts w:ascii="Verdana" w:hAnsi="Verdana"/>
          <w:sz w:val="16"/>
          <w:szCs w:val="16"/>
        </w:rPr>
        <w:t xml:space="preserve"> </w:t>
      </w:r>
      <w:r w:rsidRPr="008E2D0F">
        <w:rPr>
          <w:rFonts w:ascii="Verdana" w:hAnsi="Verdana"/>
          <w:sz w:val="16"/>
          <w:szCs w:val="16"/>
          <w:lang w:val="es-CO"/>
        </w:rPr>
        <w:t>Ver archivo denominado “</w:t>
      </w:r>
      <w:r w:rsidRPr="008E2D0F">
        <w:rPr>
          <w:rFonts w:ascii="Verdana" w:hAnsi="Verdana"/>
          <w:spacing w:val="-3"/>
          <w:sz w:val="16"/>
          <w:szCs w:val="16"/>
        </w:rPr>
        <w:t>Oficio 19 de julio de 2019</w:t>
      </w:r>
      <w:r w:rsidRPr="008E2D0F">
        <w:rPr>
          <w:rFonts w:ascii="Verdana" w:hAnsi="Verdana"/>
          <w:sz w:val="16"/>
          <w:szCs w:val="16"/>
          <w:lang w:val="es-CO"/>
        </w:rPr>
        <w:t>”</w:t>
      </w:r>
    </w:p>
  </w:footnote>
  <w:footnote w:id="7">
    <w:p w:rsidR="00274D85" w:rsidRPr="008E2D0F" w:rsidRDefault="00274D85" w:rsidP="00FA2FEE">
      <w:pPr>
        <w:pStyle w:val="Textonotapie"/>
        <w:spacing w:line="276" w:lineRule="auto"/>
        <w:jc w:val="both"/>
        <w:rPr>
          <w:rFonts w:ascii="Verdana" w:hAnsi="Verdana"/>
          <w:sz w:val="16"/>
          <w:szCs w:val="16"/>
          <w:lang w:val="es-CO"/>
        </w:rPr>
      </w:pPr>
      <w:r w:rsidRPr="008E2D0F">
        <w:rPr>
          <w:rStyle w:val="Refdenotaalpie"/>
          <w:rFonts w:ascii="Verdana" w:hAnsi="Verdana"/>
          <w:sz w:val="16"/>
          <w:szCs w:val="16"/>
        </w:rPr>
        <w:footnoteRef/>
      </w:r>
      <w:r w:rsidRPr="008E2D0F">
        <w:rPr>
          <w:rFonts w:ascii="Verdana" w:hAnsi="Verdana"/>
          <w:sz w:val="16"/>
          <w:szCs w:val="16"/>
        </w:rPr>
        <w:t xml:space="preserve"> </w:t>
      </w:r>
      <w:r w:rsidRPr="008E2D0F">
        <w:rPr>
          <w:rFonts w:ascii="Verdana" w:hAnsi="Verdana"/>
          <w:sz w:val="16"/>
          <w:szCs w:val="16"/>
          <w:lang w:val="es-CO"/>
        </w:rPr>
        <w:t xml:space="preserve">Folio 4 del archivo denominado “anexos 1” </w:t>
      </w:r>
    </w:p>
  </w:footnote>
  <w:footnote w:id="8">
    <w:p w:rsidR="0082048B" w:rsidRPr="008E2D0F" w:rsidRDefault="0082048B" w:rsidP="00FA2FEE">
      <w:pPr>
        <w:pStyle w:val="Textonotapie"/>
        <w:spacing w:line="276" w:lineRule="auto"/>
        <w:jc w:val="both"/>
        <w:rPr>
          <w:rFonts w:ascii="Verdana" w:hAnsi="Verdana"/>
          <w:sz w:val="16"/>
          <w:szCs w:val="16"/>
          <w:lang w:val="es-CO"/>
        </w:rPr>
      </w:pPr>
      <w:r w:rsidRPr="008E2D0F">
        <w:rPr>
          <w:rStyle w:val="Refdenotaalpie"/>
          <w:rFonts w:ascii="Verdana" w:hAnsi="Verdana"/>
          <w:sz w:val="16"/>
          <w:szCs w:val="16"/>
        </w:rPr>
        <w:footnoteRef/>
      </w:r>
      <w:r w:rsidRPr="008E2D0F">
        <w:rPr>
          <w:rFonts w:ascii="Verdana" w:hAnsi="Verdana"/>
          <w:sz w:val="16"/>
          <w:szCs w:val="16"/>
        </w:rPr>
        <w:t xml:space="preserve"> </w:t>
      </w:r>
      <w:r w:rsidRPr="008E2D0F">
        <w:rPr>
          <w:rFonts w:ascii="Verdana" w:hAnsi="Verdana"/>
          <w:sz w:val="16"/>
          <w:szCs w:val="16"/>
          <w:lang w:val="es-CO"/>
        </w:rPr>
        <w:t>Ver archivo denominado “</w:t>
      </w:r>
      <w:r w:rsidRPr="008E2D0F">
        <w:rPr>
          <w:rFonts w:ascii="Verdana" w:hAnsi="Verdana"/>
          <w:spacing w:val="-3"/>
          <w:sz w:val="16"/>
          <w:szCs w:val="16"/>
        </w:rPr>
        <w:t>Oficio 25 de octubre de 2019</w:t>
      </w:r>
      <w:r w:rsidRPr="008E2D0F">
        <w:rPr>
          <w:rFonts w:ascii="Verdana" w:hAnsi="Verdana"/>
          <w:sz w:val="16"/>
          <w:szCs w:val="16"/>
          <w:lang w:val="es-CO"/>
        </w:rPr>
        <w:t>”</w:t>
      </w:r>
    </w:p>
  </w:footnote>
  <w:footnote w:id="9">
    <w:p w:rsidR="009608C7" w:rsidRPr="00100EA9" w:rsidRDefault="009608C7" w:rsidP="009608C7">
      <w:pPr>
        <w:pStyle w:val="Textonotapie"/>
        <w:spacing w:line="276" w:lineRule="auto"/>
        <w:rPr>
          <w:rFonts w:ascii="Verdana" w:hAnsi="Verdana"/>
          <w:sz w:val="16"/>
          <w:szCs w:val="16"/>
          <w:lang w:val="es-CO"/>
        </w:rPr>
      </w:pPr>
      <w:r w:rsidRPr="00100EA9">
        <w:rPr>
          <w:rStyle w:val="Refdenotaalpie"/>
          <w:rFonts w:ascii="Verdana" w:hAnsi="Verdana"/>
          <w:sz w:val="16"/>
          <w:szCs w:val="16"/>
        </w:rPr>
        <w:footnoteRef/>
      </w:r>
      <w:r w:rsidRPr="00100EA9">
        <w:rPr>
          <w:rFonts w:ascii="Verdana" w:hAnsi="Verdana"/>
          <w:sz w:val="16"/>
          <w:szCs w:val="16"/>
        </w:rPr>
        <w:t xml:space="preserve"> </w:t>
      </w:r>
      <w:r w:rsidRPr="00100EA9">
        <w:rPr>
          <w:rFonts w:ascii="Verdana" w:hAnsi="Verdana"/>
          <w:sz w:val="16"/>
          <w:szCs w:val="16"/>
          <w:lang w:val="es-CO"/>
        </w:rPr>
        <w:t xml:space="preserve">Sentencia T-399 de 2015, </w:t>
      </w:r>
      <w:proofErr w:type="spellStart"/>
      <w:r w:rsidRPr="00100EA9">
        <w:rPr>
          <w:rFonts w:ascii="Verdana" w:hAnsi="Verdana"/>
          <w:sz w:val="16"/>
          <w:szCs w:val="16"/>
          <w:lang w:val="es-CO"/>
        </w:rPr>
        <w:t>MP</w:t>
      </w:r>
      <w:proofErr w:type="spellEnd"/>
      <w:r w:rsidRPr="00100EA9">
        <w:rPr>
          <w:rFonts w:ascii="Verdana" w:hAnsi="Verdana"/>
          <w:sz w:val="16"/>
          <w:szCs w:val="16"/>
          <w:lang w:val="es-CO"/>
        </w:rPr>
        <w:t xml:space="preserve">. </w:t>
      </w:r>
      <w:r w:rsidRPr="00100EA9">
        <w:rPr>
          <w:rFonts w:ascii="Verdana" w:hAnsi="Verdana"/>
          <w:sz w:val="16"/>
          <w:szCs w:val="16"/>
          <w:shd w:val="clear" w:color="auto" w:fill="FFFFFF"/>
        </w:rPr>
        <w:t>Gloria Stella Ortiz Delgado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3395115B"/>
    <w:multiLevelType w:val="multilevel"/>
    <w:tmpl w:val="3DECDC7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7A567F0C"/>
    <w:multiLevelType w:val="multilevel"/>
    <w:tmpl w:val="37A41946"/>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2E5"/>
    <w:rsid w:val="0000123F"/>
    <w:rsid w:val="000013D4"/>
    <w:rsid w:val="00001526"/>
    <w:rsid w:val="000017E1"/>
    <w:rsid w:val="00002475"/>
    <w:rsid w:val="00002584"/>
    <w:rsid w:val="00002B05"/>
    <w:rsid w:val="0000336C"/>
    <w:rsid w:val="000035AD"/>
    <w:rsid w:val="00003A0D"/>
    <w:rsid w:val="00004367"/>
    <w:rsid w:val="000045DA"/>
    <w:rsid w:val="00004CAE"/>
    <w:rsid w:val="00005110"/>
    <w:rsid w:val="00005EBF"/>
    <w:rsid w:val="000069A6"/>
    <w:rsid w:val="000078E7"/>
    <w:rsid w:val="00007AB4"/>
    <w:rsid w:val="00007CFC"/>
    <w:rsid w:val="0001052A"/>
    <w:rsid w:val="000116C1"/>
    <w:rsid w:val="00012A8C"/>
    <w:rsid w:val="00012D5F"/>
    <w:rsid w:val="00013234"/>
    <w:rsid w:val="000138D7"/>
    <w:rsid w:val="00013E8C"/>
    <w:rsid w:val="000151DB"/>
    <w:rsid w:val="00016D95"/>
    <w:rsid w:val="00017EAE"/>
    <w:rsid w:val="0002024A"/>
    <w:rsid w:val="00020618"/>
    <w:rsid w:val="000211C8"/>
    <w:rsid w:val="0002146D"/>
    <w:rsid w:val="00022309"/>
    <w:rsid w:val="00023599"/>
    <w:rsid w:val="00023634"/>
    <w:rsid w:val="00024039"/>
    <w:rsid w:val="000244A7"/>
    <w:rsid w:val="00024B04"/>
    <w:rsid w:val="00024C66"/>
    <w:rsid w:val="00024FCB"/>
    <w:rsid w:val="00026B23"/>
    <w:rsid w:val="00026EC3"/>
    <w:rsid w:val="00030331"/>
    <w:rsid w:val="000305AE"/>
    <w:rsid w:val="00030690"/>
    <w:rsid w:val="00030798"/>
    <w:rsid w:val="00030CE2"/>
    <w:rsid w:val="000310E1"/>
    <w:rsid w:val="000310F1"/>
    <w:rsid w:val="0003192A"/>
    <w:rsid w:val="0003287E"/>
    <w:rsid w:val="0003390D"/>
    <w:rsid w:val="00034FAD"/>
    <w:rsid w:val="000370DB"/>
    <w:rsid w:val="00037337"/>
    <w:rsid w:val="00037970"/>
    <w:rsid w:val="00040160"/>
    <w:rsid w:val="000401C7"/>
    <w:rsid w:val="00041204"/>
    <w:rsid w:val="00041A2D"/>
    <w:rsid w:val="00042728"/>
    <w:rsid w:val="0004294B"/>
    <w:rsid w:val="000436F0"/>
    <w:rsid w:val="00043F9C"/>
    <w:rsid w:val="00045770"/>
    <w:rsid w:val="00045911"/>
    <w:rsid w:val="00046018"/>
    <w:rsid w:val="000467ED"/>
    <w:rsid w:val="00046B33"/>
    <w:rsid w:val="0004715D"/>
    <w:rsid w:val="00050E9F"/>
    <w:rsid w:val="000517EF"/>
    <w:rsid w:val="00051AFC"/>
    <w:rsid w:val="00052CEF"/>
    <w:rsid w:val="00053098"/>
    <w:rsid w:val="000533DE"/>
    <w:rsid w:val="000535A9"/>
    <w:rsid w:val="00053817"/>
    <w:rsid w:val="00053A4C"/>
    <w:rsid w:val="000549E1"/>
    <w:rsid w:val="00055359"/>
    <w:rsid w:val="0005579B"/>
    <w:rsid w:val="000560D3"/>
    <w:rsid w:val="0005613E"/>
    <w:rsid w:val="0005614B"/>
    <w:rsid w:val="000567CD"/>
    <w:rsid w:val="00056C25"/>
    <w:rsid w:val="00056C30"/>
    <w:rsid w:val="00056C52"/>
    <w:rsid w:val="00056CDD"/>
    <w:rsid w:val="000570A8"/>
    <w:rsid w:val="000576BA"/>
    <w:rsid w:val="000576F4"/>
    <w:rsid w:val="00057B6D"/>
    <w:rsid w:val="00057F16"/>
    <w:rsid w:val="00060171"/>
    <w:rsid w:val="00060239"/>
    <w:rsid w:val="0006070C"/>
    <w:rsid w:val="00060C2E"/>
    <w:rsid w:val="000616E6"/>
    <w:rsid w:val="000626AB"/>
    <w:rsid w:val="000631B5"/>
    <w:rsid w:val="00063BB6"/>
    <w:rsid w:val="00063C3B"/>
    <w:rsid w:val="00063C5D"/>
    <w:rsid w:val="00064C61"/>
    <w:rsid w:val="00065B63"/>
    <w:rsid w:val="000667F6"/>
    <w:rsid w:val="00070130"/>
    <w:rsid w:val="00070F16"/>
    <w:rsid w:val="00071136"/>
    <w:rsid w:val="000711A1"/>
    <w:rsid w:val="000711E5"/>
    <w:rsid w:val="000717E6"/>
    <w:rsid w:val="00071967"/>
    <w:rsid w:val="00071D33"/>
    <w:rsid w:val="00072E90"/>
    <w:rsid w:val="0007322E"/>
    <w:rsid w:val="0007381A"/>
    <w:rsid w:val="00074945"/>
    <w:rsid w:val="00074D72"/>
    <w:rsid w:val="00075038"/>
    <w:rsid w:val="000754F6"/>
    <w:rsid w:val="00076C6E"/>
    <w:rsid w:val="00080F62"/>
    <w:rsid w:val="000812F1"/>
    <w:rsid w:val="000818AD"/>
    <w:rsid w:val="0008255B"/>
    <w:rsid w:val="0008352E"/>
    <w:rsid w:val="000839CE"/>
    <w:rsid w:val="00083AF9"/>
    <w:rsid w:val="00083C24"/>
    <w:rsid w:val="000865E6"/>
    <w:rsid w:val="00087746"/>
    <w:rsid w:val="00090EEA"/>
    <w:rsid w:val="00092795"/>
    <w:rsid w:val="00092935"/>
    <w:rsid w:val="00093642"/>
    <w:rsid w:val="000938CA"/>
    <w:rsid w:val="00093B53"/>
    <w:rsid w:val="000940EF"/>
    <w:rsid w:val="000942C1"/>
    <w:rsid w:val="0009446A"/>
    <w:rsid w:val="00094876"/>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E23"/>
    <w:rsid w:val="000A2E56"/>
    <w:rsid w:val="000A3046"/>
    <w:rsid w:val="000A3630"/>
    <w:rsid w:val="000A3901"/>
    <w:rsid w:val="000A3FA7"/>
    <w:rsid w:val="000A4057"/>
    <w:rsid w:val="000A4437"/>
    <w:rsid w:val="000A5B62"/>
    <w:rsid w:val="000A6616"/>
    <w:rsid w:val="000A6DFF"/>
    <w:rsid w:val="000A7DC4"/>
    <w:rsid w:val="000B07F2"/>
    <w:rsid w:val="000B08AB"/>
    <w:rsid w:val="000B23E8"/>
    <w:rsid w:val="000B30B6"/>
    <w:rsid w:val="000B397A"/>
    <w:rsid w:val="000B3D82"/>
    <w:rsid w:val="000B5292"/>
    <w:rsid w:val="000B597B"/>
    <w:rsid w:val="000B5AA4"/>
    <w:rsid w:val="000B6414"/>
    <w:rsid w:val="000B6CF1"/>
    <w:rsid w:val="000B6EB4"/>
    <w:rsid w:val="000B7189"/>
    <w:rsid w:val="000C1873"/>
    <w:rsid w:val="000C240C"/>
    <w:rsid w:val="000C30E5"/>
    <w:rsid w:val="000C368F"/>
    <w:rsid w:val="000C3723"/>
    <w:rsid w:val="000C3E65"/>
    <w:rsid w:val="000C560D"/>
    <w:rsid w:val="000C5D66"/>
    <w:rsid w:val="000C6150"/>
    <w:rsid w:val="000C6445"/>
    <w:rsid w:val="000C78F5"/>
    <w:rsid w:val="000D0065"/>
    <w:rsid w:val="000D07BE"/>
    <w:rsid w:val="000D232D"/>
    <w:rsid w:val="000D2829"/>
    <w:rsid w:val="000D29BB"/>
    <w:rsid w:val="000D4050"/>
    <w:rsid w:val="000D412F"/>
    <w:rsid w:val="000D4251"/>
    <w:rsid w:val="000D4AD0"/>
    <w:rsid w:val="000D4C70"/>
    <w:rsid w:val="000D4CFC"/>
    <w:rsid w:val="000D5492"/>
    <w:rsid w:val="000D5D89"/>
    <w:rsid w:val="000D69D7"/>
    <w:rsid w:val="000D6FAC"/>
    <w:rsid w:val="000D74FB"/>
    <w:rsid w:val="000D78B8"/>
    <w:rsid w:val="000E0AE4"/>
    <w:rsid w:val="000E0DF4"/>
    <w:rsid w:val="000E1507"/>
    <w:rsid w:val="000E1D5A"/>
    <w:rsid w:val="000E1E47"/>
    <w:rsid w:val="000E41E2"/>
    <w:rsid w:val="000E4B94"/>
    <w:rsid w:val="000E4BF7"/>
    <w:rsid w:val="000E4D53"/>
    <w:rsid w:val="000E5641"/>
    <w:rsid w:val="000E5CB9"/>
    <w:rsid w:val="000E7352"/>
    <w:rsid w:val="000E73FF"/>
    <w:rsid w:val="000E7FC3"/>
    <w:rsid w:val="000F016E"/>
    <w:rsid w:val="000F11D2"/>
    <w:rsid w:val="000F1831"/>
    <w:rsid w:val="000F21F5"/>
    <w:rsid w:val="000F22AE"/>
    <w:rsid w:val="000F2629"/>
    <w:rsid w:val="000F280E"/>
    <w:rsid w:val="000F4BD9"/>
    <w:rsid w:val="000F597E"/>
    <w:rsid w:val="000F5E8D"/>
    <w:rsid w:val="000F7077"/>
    <w:rsid w:val="001005FE"/>
    <w:rsid w:val="001008F8"/>
    <w:rsid w:val="00101815"/>
    <w:rsid w:val="00101E30"/>
    <w:rsid w:val="00101E87"/>
    <w:rsid w:val="001022EA"/>
    <w:rsid w:val="00103921"/>
    <w:rsid w:val="0010570A"/>
    <w:rsid w:val="001060FB"/>
    <w:rsid w:val="00106E58"/>
    <w:rsid w:val="00107712"/>
    <w:rsid w:val="00110565"/>
    <w:rsid w:val="00110926"/>
    <w:rsid w:val="001124C1"/>
    <w:rsid w:val="001129D5"/>
    <w:rsid w:val="00112AB4"/>
    <w:rsid w:val="001130AB"/>
    <w:rsid w:val="0011364F"/>
    <w:rsid w:val="0011373E"/>
    <w:rsid w:val="00113DC5"/>
    <w:rsid w:val="00114930"/>
    <w:rsid w:val="00115943"/>
    <w:rsid w:val="00115BCC"/>
    <w:rsid w:val="00115E09"/>
    <w:rsid w:val="00115E60"/>
    <w:rsid w:val="001161E3"/>
    <w:rsid w:val="0011664A"/>
    <w:rsid w:val="001175B6"/>
    <w:rsid w:val="00117633"/>
    <w:rsid w:val="00120145"/>
    <w:rsid w:val="00120938"/>
    <w:rsid w:val="00120F47"/>
    <w:rsid w:val="00121D00"/>
    <w:rsid w:val="001246C7"/>
    <w:rsid w:val="00124B31"/>
    <w:rsid w:val="00125151"/>
    <w:rsid w:val="0012568E"/>
    <w:rsid w:val="00125D5A"/>
    <w:rsid w:val="00126889"/>
    <w:rsid w:val="00126AB6"/>
    <w:rsid w:val="00126F5A"/>
    <w:rsid w:val="001270B8"/>
    <w:rsid w:val="0013019E"/>
    <w:rsid w:val="001304EB"/>
    <w:rsid w:val="00130725"/>
    <w:rsid w:val="00130A94"/>
    <w:rsid w:val="00131538"/>
    <w:rsid w:val="0013269C"/>
    <w:rsid w:val="001344D4"/>
    <w:rsid w:val="00134A4C"/>
    <w:rsid w:val="001357E0"/>
    <w:rsid w:val="00135D55"/>
    <w:rsid w:val="00135E15"/>
    <w:rsid w:val="00136FA6"/>
    <w:rsid w:val="0013734E"/>
    <w:rsid w:val="00137D17"/>
    <w:rsid w:val="00137E66"/>
    <w:rsid w:val="0014114E"/>
    <w:rsid w:val="001412AE"/>
    <w:rsid w:val="00141D54"/>
    <w:rsid w:val="0014281C"/>
    <w:rsid w:val="001432E8"/>
    <w:rsid w:val="001438A4"/>
    <w:rsid w:val="00144F84"/>
    <w:rsid w:val="00144FC4"/>
    <w:rsid w:val="00145534"/>
    <w:rsid w:val="00146497"/>
    <w:rsid w:val="0014766B"/>
    <w:rsid w:val="0015032F"/>
    <w:rsid w:val="0015055E"/>
    <w:rsid w:val="00151D35"/>
    <w:rsid w:val="00151E22"/>
    <w:rsid w:val="00152A34"/>
    <w:rsid w:val="00152E8A"/>
    <w:rsid w:val="00153131"/>
    <w:rsid w:val="001531CF"/>
    <w:rsid w:val="00153827"/>
    <w:rsid w:val="00153D0B"/>
    <w:rsid w:val="00153F91"/>
    <w:rsid w:val="00154DF4"/>
    <w:rsid w:val="00154E6F"/>
    <w:rsid w:val="001550BA"/>
    <w:rsid w:val="0015521B"/>
    <w:rsid w:val="00155654"/>
    <w:rsid w:val="00155E97"/>
    <w:rsid w:val="00156E0C"/>
    <w:rsid w:val="00156F91"/>
    <w:rsid w:val="001572C0"/>
    <w:rsid w:val="0015795B"/>
    <w:rsid w:val="001611D7"/>
    <w:rsid w:val="00161953"/>
    <w:rsid w:val="0016206D"/>
    <w:rsid w:val="00162A55"/>
    <w:rsid w:val="0016328A"/>
    <w:rsid w:val="0016346F"/>
    <w:rsid w:val="001635F9"/>
    <w:rsid w:val="00163A1B"/>
    <w:rsid w:val="00163A9D"/>
    <w:rsid w:val="00163B76"/>
    <w:rsid w:val="00163E79"/>
    <w:rsid w:val="00165BBA"/>
    <w:rsid w:val="00166053"/>
    <w:rsid w:val="00166193"/>
    <w:rsid w:val="00166629"/>
    <w:rsid w:val="00166B33"/>
    <w:rsid w:val="00166F85"/>
    <w:rsid w:val="00167462"/>
    <w:rsid w:val="001703CB"/>
    <w:rsid w:val="0017180A"/>
    <w:rsid w:val="001721EB"/>
    <w:rsid w:val="001722A6"/>
    <w:rsid w:val="001727C3"/>
    <w:rsid w:val="00172ED0"/>
    <w:rsid w:val="001742A0"/>
    <w:rsid w:val="00174B58"/>
    <w:rsid w:val="001752FB"/>
    <w:rsid w:val="00175B94"/>
    <w:rsid w:val="00177187"/>
    <w:rsid w:val="001779CB"/>
    <w:rsid w:val="001807C6"/>
    <w:rsid w:val="00180EC1"/>
    <w:rsid w:val="00180EEF"/>
    <w:rsid w:val="00181435"/>
    <w:rsid w:val="00181799"/>
    <w:rsid w:val="0018181A"/>
    <w:rsid w:val="00181EA3"/>
    <w:rsid w:val="0018235E"/>
    <w:rsid w:val="0018309F"/>
    <w:rsid w:val="001833B9"/>
    <w:rsid w:val="001835C9"/>
    <w:rsid w:val="00183A04"/>
    <w:rsid w:val="00183BD7"/>
    <w:rsid w:val="00183BF8"/>
    <w:rsid w:val="00183F5E"/>
    <w:rsid w:val="0018432E"/>
    <w:rsid w:val="00185696"/>
    <w:rsid w:val="00185905"/>
    <w:rsid w:val="00186437"/>
    <w:rsid w:val="00186568"/>
    <w:rsid w:val="00186D79"/>
    <w:rsid w:val="00187067"/>
    <w:rsid w:val="001877CC"/>
    <w:rsid w:val="001902EB"/>
    <w:rsid w:val="00190ECB"/>
    <w:rsid w:val="00190ED0"/>
    <w:rsid w:val="00191F68"/>
    <w:rsid w:val="0019252C"/>
    <w:rsid w:val="001926B6"/>
    <w:rsid w:val="00192C30"/>
    <w:rsid w:val="00193890"/>
    <w:rsid w:val="00194386"/>
    <w:rsid w:val="00194C24"/>
    <w:rsid w:val="00195065"/>
    <w:rsid w:val="001956E1"/>
    <w:rsid w:val="0019570B"/>
    <w:rsid w:val="00196588"/>
    <w:rsid w:val="00196667"/>
    <w:rsid w:val="001A1388"/>
    <w:rsid w:val="001A2E3B"/>
    <w:rsid w:val="001A3033"/>
    <w:rsid w:val="001A3E0F"/>
    <w:rsid w:val="001A3F7B"/>
    <w:rsid w:val="001A57FD"/>
    <w:rsid w:val="001A5B53"/>
    <w:rsid w:val="001A6578"/>
    <w:rsid w:val="001B028C"/>
    <w:rsid w:val="001B05B6"/>
    <w:rsid w:val="001B20EE"/>
    <w:rsid w:val="001B253B"/>
    <w:rsid w:val="001B2B06"/>
    <w:rsid w:val="001B31F9"/>
    <w:rsid w:val="001B61EF"/>
    <w:rsid w:val="001B7EED"/>
    <w:rsid w:val="001C0E90"/>
    <w:rsid w:val="001C18B8"/>
    <w:rsid w:val="001C2417"/>
    <w:rsid w:val="001C3DC7"/>
    <w:rsid w:val="001C3F75"/>
    <w:rsid w:val="001C6466"/>
    <w:rsid w:val="001C6F79"/>
    <w:rsid w:val="001C709B"/>
    <w:rsid w:val="001C7451"/>
    <w:rsid w:val="001C7B10"/>
    <w:rsid w:val="001C7B79"/>
    <w:rsid w:val="001D0189"/>
    <w:rsid w:val="001D07FD"/>
    <w:rsid w:val="001D0A35"/>
    <w:rsid w:val="001D2F00"/>
    <w:rsid w:val="001D51BE"/>
    <w:rsid w:val="001D5609"/>
    <w:rsid w:val="001D6562"/>
    <w:rsid w:val="001D6A66"/>
    <w:rsid w:val="001D6BEA"/>
    <w:rsid w:val="001D71B4"/>
    <w:rsid w:val="001D7720"/>
    <w:rsid w:val="001D7BF6"/>
    <w:rsid w:val="001E11F7"/>
    <w:rsid w:val="001E16F3"/>
    <w:rsid w:val="001E1BD4"/>
    <w:rsid w:val="001E2B56"/>
    <w:rsid w:val="001E30AC"/>
    <w:rsid w:val="001E37AA"/>
    <w:rsid w:val="001E3822"/>
    <w:rsid w:val="001E3B1D"/>
    <w:rsid w:val="001E4F8F"/>
    <w:rsid w:val="001E59D4"/>
    <w:rsid w:val="001E6543"/>
    <w:rsid w:val="001E669C"/>
    <w:rsid w:val="001E69AD"/>
    <w:rsid w:val="001E6B1D"/>
    <w:rsid w:val="001E6ED9"/>
    <w:rsid w:val="001F13DC"/>
    <w:rsid w:val="001F194C"/>
    <w:rsid w:val="001F1C26"/>
    <w:rsid w:val="001F2097"/>
    <w:rsid w:val="001F27D5"/>
    <w:rsid w:val="001F28C6"/>
    <w:rsid w:val="001F2DEE"/>
    <w:rsid w:val="001F3365"/>
    <w:rsid w:val="001F3AE5"/>
    <w:rsid w:val="001F4263"/>
    <w:rsid w:val="001F4FCC"/>
    <w:rsid w:val="001F51B7"/>
    <w:rsid w:val="001F5FF9"/>
    <w:rsid w:val="001F6172"/>
    <w:rsid w:val="001F624D"/>
    <w:rsid w:val="001F7176"/>
    <w:rsid w:val="001F7295"/>
    <w:rsid w:val="001F7DC8"/>
    <w:rsid w:val="00200A3F"/>
    <w:rsid w:val="00201DB6"/>
    <w:rsid w:val="00202926"/>
    <w:rsid w:val="00202E71"/>
    <w:rsid w:val="00203353"/>
    <w:rsid w:val="00207919"/>
    <w:rsid w:val="0020791F"/>
    <w:rsid w:val="002105ED"/>
    <w:rsid w:val="002108ED"/>
    <w:rsid w:val="00211FBE"/>
    <w:rsid w:val="00212847"/>
    <w:rsid w:val="00212ADA"/>
    <w:rsid w:val="00212BCA"/>
    <w:rsid w:val="00214166"/>
    <w:rsid w:val="00214207"/>
    <w:rsid w:val="0021478D"/>
    <w:rsid w:val="00214A3F"/>
    <w:rsid w:val="0021562B"/>
    <w:rsid w:val="00215675"/>
    <w:rsid w:val="00215FE6"/>
    <w:rsid w:val="002163CF"/>
    <w:rsid w:val="00220A6F"/>
    <w:rsid w:val="00220CF0"/>
    <w:rsid w:val="002216B3"/>
    <w:rsid w:val="002219C9"/>
    <w:rsid w:val="00221C7C"/>
    <w:rsid w:val="00222828"/>
    <w:rsid w:val="00222CAE"/>
    <w:rsid w:val="00223212"/>
    <w:rsid w:val="0022325E"/>
    <w:rsid w:val="002235DF"/>
    <w:rsid w:val="00223AC6"/>
    <w:rsid w:val="00224DBA"/>
    <w:rsid w:val="00224EC3"/>
    <w:rsid w:val="00226584"/>
    <w:rsid w:val="00226CA3"/>
    <w:rsid w:val="002272A8"/>
    <w:rsid w:val="002275FE"/>
    <w:rsid w:val="00227754"/>
    <w:rsid w:val="0023001A"/>
    <w:rsid w:val="00231298"/>
    <w:rsid w:val="00231A9C"/>
    <w:rsid w:val="00231E63"/>
    <w:rsid w:val="0023282B"/>
    <w:rsid w:val="002337EB"/>
    <w:rsid w:val="00235D06"/>
    <w:rsid w:val="002368FE"/>
    <w:rsid w:val="00236907"/>
    <w:rsid w:val="0023751E"/>
    <w:rsid w:val="00237AE0"/>
    <w:rsid w:val="00237E04"/>
    <w:rsid w:val="00240061"/>
    <w:rsid w:val="00241204"/>
    <w:rsid w:val="00242BA0"/>
    <w:rsid w:val="00243CF8"/>
    <w:rsid w:val="00244B74"/>
    <w:rsid w:val="00246B88"/>
    <w:rsid w:val="002476B3"/>
    <w:rsid w:val="00247FBD"/>
    <w:rsid w:val="002502E9"/>
    <w:rsid w:val="00250667"/>
    <w:rsid w:val="00250DFD"/>
    <w:rsid w:val="0025192B"/>
    <w:rsid w:val="00252996"/>
    <w:rsid w:val="00252FCD"/>
    <w:rsid w:val="0025315E"/>
    <w:rsid w:val="0025317B"/>
    <w:rsid w:val="0025329F"/>
    <w:rsid w:val="00255A77"/>
    <w:rsid w:val="00257704"/>
    <w:rsid w:val="002579EC"/>
    <w:rsid w:val="0026208B"/>
    <w:rsid w:val="002624E3"/>
    <w:rsid w:val="00262CDC"/>
    <w:rsid w:val="00263FB2"/>
    <w:rsid w:val="00264D2B"/>
    <w:rsid w:val="0026546F"/>
    <w:rsid w:val="00265E4B"/>
    <w:rsid w:val="0026602A"/>
    <w:rsid w:val="00266790"/>
    <w:rsid w:val="00266C5A"/>
    <w:rsid w:val="002671EB"/>
    <w:rsid w:val="00267421"/>
    <w:rsid w:val="00270F6F"/>
    <w:rsid w:val="00271234"/>
    <w:rsid w:val="002718B3"/>
    <w:rsid w:val="002720F9"/>
    <w:rsid w:val="0027276E"/>
    <w:rsid w:val="00272784"/>
    <w:rsid w:val="0027282A"/>
    <w:rsid w:val="00273237"/>
    <w:rsid w:val="002736E3"/>
    <w:rsid w:val="00274D85"/>
    <w:rsid w:val="00276876"/>
    <w:rsid w:val="00276EDC"/>
    <w:rsid w:val="002776B3"/>
    <w:rsid w:val="00282962"/>
    <w:rsid w:val="002836E0"/>
    <w:rsid w:val="002837DC"/>
    <w:rsid w:val="002838FC"/>
    <w:rsid w:val="00283EBE"/>
    <w:rsid w:val="00284000"/>
    <w:rsid w:val="0028412E"/>
    <w:rsid w:val="00284D77"/>
    <w:rsid w:val="002854FC"/>
    <w:rsid w:val="00285F3B"/>
    <w:rsid w:val="00286ECF"/>
    <w:rsid w:val="00286F20"/>
    <w:rsid w:val="00287616"/>
    <w:rsid w:val="00287C5F"/>
    <w:rsid w:val="00290209"/>
    <w:rsid w:val="00290F99"/>
    <w:rsid w:val="0029199B"/>
    <w:rsid w:val="0029239B"/>
    <w:rsid w:val="002925F2"/>
    <w:rsid w:val="00292A08"/>
    <w:rsid w:val="00292A5E"/>
    <w:rsid w:val="00293648"/>
    <w:rsid w:val="00293DFE"/>
    <w:rsid w:val="002941CB"/>
    <w:rsid w:val="00295BD5"/>
    <w:rsid w:val="002961D5"/>
    <w:rsid w:val="002966D0"/>
    <w:rsid w:val="00297097"/>
    <w:rsid w:val="002A0CC4"/>
    <w:rsid w:val="002A16C0"/>
    <w:rsid w:val="002A2317"/>
    <w:rsid w:val="002A23A1"/>
    <w:rsid w:val="002A2C2E"/>
    <w:rsid w:val="002A4230"/>
    <w:rsid w:val="002A5194"/>
    <w:rsid w:val="002A5681"/>
    <w:rsid w:val="002A5ADD"/>
    <w:rsid w:val="002A5F53"/>
    <w:rsid w:val="002A64BE"/>
    <w:rsid w:val="002A65D8"/>
    <w:rsid w:val="002A7A94"/>
    <w:rsid w:val="002B01C6"/>
    <w:rsid w:val="002B0D11"/>
    <w:rsid w:val="002B0D45"/>
    <w:rsid w:val="002B1F78"/>
    <w:rsid w:val="002B301F"/>
    <w:rsid w:val="002B30BF"/>
    <w:rsid w:val="002B335E"/>
    <w:rsid w:val="002B3D79"/>
    <w:rsid w:val="002B42EB"/>
    <w:rsid w:val="002B46DE"/>
    <w:rsid w:val="002B5A43"/>
    <w:rsid w:val="002B5C2D"/>
    <w:rsid w:val="002B5CB2"/>
    <w:rsid w:val="002B6045"/>
    <w:rsid w:val="002B615E"/>
    <w:rsid w:val="002B6236"/>
    <w:rsid w:val="002B732F"/>
    <w:rsid w:val="002C16B4"/>
    <w:rsid w:val="002C22F7"/>
    <w:rsid w:val="002C256F"/>
    <w:rsid w:val="002C3400"/>
    <w:rsid w:val="002C3613"/>
    <w:rsid w:val="002C37F1"/>
    <w:rsid w:val="002C3A1A"/>
    <w:rsid w:val="002C57C9"/>
    <w:rsid w:val="002C57F9"/>
    <w:rsid w:val="002C5A7A"/>
    <w:rsid w:val="002C625D"/>
    <w:rsid w:val="002D0147"/>
    <w:rsid w:val="002D05E5"/>
    <w:rsid w:val="002D06D0"/>
    <w:rsid w:val="002D0D61"/>
    <w:rsid w:val="002D2315"/>
    <w:rsid w:val="002D3027"/>
    <w:rsid w:val="002D355F"/>
    <w:rsid w:val="002D3D68"/>
    <w:rsid w:val="002D4536"/>
    <w:rsid w:val="002D5A3C"/>
    <w:rsid w:val="002D5ABD"/>
    <w:rsid w:val="002D66CB"/>
    <w:rsid w:val="002D7165"/>
    <w:rsid w:val="002E041C"/>
    <w:rsid w:val="002E1240"/>
    <w:rsid w:val="002E1D2F"/>
    <w:rsid w:val="002E36AF"/>
    <w:rsid w:val="002E40EE"/>
    <w:rsid w:val="002E4853"/>
    <w:rsid w:val="002E5286"/>
    <w:rsid w:val="002E5B28"/>
    <w:rsid w:val="002E6619"/>
    <w:rsid w:val="002E7307"/>
    <w:rsid w:val="002E77E9"/>
    <w:rsid w:val="002F0F4C"/>
    <w:rsid w:val="002F182F"/>
    <w:rsid w:val="002F18DD"/>
    <w:rsid w:val="002F204D"/>
    <w:rsid w:val="002F2758"/>
    <w:rsid w:val="002F2D07"/>
    <w:rsid w:val="002F338B"/>
    <w:rsid w:val="002F45ED"/>
    <w:rsid w:val="002F4A07"/>
    <w:rsid w:val="002F4DFA"/>
    <w:rsid w:val="002F591D"/>
    <w:rsid w:val="002F5E5A"/>
    <w:rsid w:val="002F63E6"/>
    <w:rsid w:val="002F78FA"/>
    <w:rsid w:val="00300FF6"/>
    <w:rsid w:val="00302567"/>
    <w:rsid w:val="00302AC1"/>
    <w:rsid w:val="00302EB3"/>
    <w:rsid w:val="00303582"/>
    <w:rsid w:val="0030408D"/>
    <w:rsid w:val="003057C0"/>
    <w:rsid w:val="00307151"/>
    <w:rsid w:val="00307BC6"/>
    <w:rsid w:val="00314AC5"/>
    <w:rsid w:val="003152E8"/>
    <w:rsid w:val="00316007"/>
    <w:rsid w:val="00316215"/>
    <w:rsid w:val="003173ED"/>
    <w:rsid w:val="003179EB"/>
    <w:rsid w:val="0032002D"/>
    <w:rsid w:val="00321182"/>
    <w:rsid w:val="00322573"/>
    <w:rsid w:val="003228D1"/>
    <w:rsid w:val="00323879"/>
    <w:rsid w:val="003238CC"/>
    <w:rsid w:val="0032417D"/>
    <w:rsid w:val="003244AF"/>
    <w:rsid w:val="00324692"/>
    <w:rsid w:val="00324A1C"/>
    <w:rsid w:val="00324EF0"/>
    <w:rsid w:val="00325B21"/>
    <w:rsid w:val="00326281"/>
    <w:rsid w:val="00326354"/>
    <w:rsid w:val="00326500"/>
    <w:rsid w:val="00331217"/>
    <w:rsid w:val="003312B9"/>
    <w:rsid w:val="003323C2"/>
    <w:rsid w:val="0033257B"/>
    <w:rsid w:val="00332CB3"/>
    <w:rsid w:val="00332CF4"/>
    <w:rsid w:val="00333B79"/>
    <w:rsid w:val="00333FEB"/>
    <w:rsid w:val="003342C9"/>
    <w:rsid w:val="003359CB"/>
    <w:rsid w:val="003359D7"/>
    <w:rsid w:val="00335F06"/>
    <w:rsid w:val="003369FB"/>
    <w:rsid w:val="00336D42"/>
    <w:rsid w:val="00340A24"/>
    <w:rsid w:val="00341880"/>
    <w:rsid w:val="00341F29"/>
    <w:rsid w:val="00342304"/>
    <w:rsid w:val="003423A6"/>
    <w:rsid w:val="00343026"/>
    <w:rsid w:val="003431E0"/>
    <w:rsid w:val="003431F8"/>
    <w:rsid w:val="00345092"/>
    <w:rsid w:val="0034604F"/>
    <w:rsid w:val="0034705F"/>
    <w:rsid w:val="0034765E"/>
    <w:rsid w:val="0034785E"/>
    <w:rsid w:val="00347C6D"/>
    <w:rsid w:val="003501E8"/>
    <w:rsid w:val="00350B6D"/>
    <w:rsid w:val="00350F3E"/>
    <w:rsid w:val="00350F75"/>
    <w:rsid w:val="00350FF4"/>
    <w:rsid w:val="00351450"/>
    <w:rsid w:val="00352655"/>
    <w:rsid w:val="00352B96"/>
    <w:rsid w:val="003537DD"/>
    <w:rsid w:val="0035515A"/>
    <w:rsid w:val="0035528C"/>
    <w:rsid w:val="00356229"/>
    <w:rsid w:val="00357C08"/>
    <w:rsid w:val="003614CC"/>
    <w:rsid w:val="00361599"/>
    <w:rsid w:val="00362032"/>
    <w:rsid w:val="00365C45"/>
    <w:rsid w:val="00365D46"/>
    <w:rsid w:val="003663E9"/>
    <w:rsid w:val="00366449"/>
    <w:rsid w:val="0036665D"/>
    <w:rsid w:val="00367047"/>
    <w:rsid w:val="0036706B"/>
    <w:rsid w:val="003671A1"/>
    <w:rsid w:val="00367784"/>
    <w:rsid w:val="00370072"/>
    <w:rsid w:val="00370A2C"/>
    <w:rsid w:val="0037113A"/>
    <w:rsid w:val="003723A3"/>
    <w:rsid w:val="00372EDC"/>
    <w:rsid w:val="00373358"/>
    <w:rsid w:val="003746EB"/>
    <w:rsid w:val="00375234"/>
    <w:rsid w:val="00375E27"/>
    <w:rsid w:val="003766F7"/>
    <w:rsid w:val="00377943"/>
    <w:rsid w:val="0037795D"/>
    <w:rsid w:val="00380A4D"/>
    <w:rsid w:val="00380D4A"/>
    <w:rsid w:val="00381030"/>
    <w:rsid w:val="003810FA"/>
    <w:rsid w:val="00381D0C"/>
    <w:rsid w:val="00382E07"/>
    <w:rsid w:val="003837A3"/>
    <w:rsid w:val="00384C0F"/>
    <w:rsid w:val="00384DE1"/>
    <w:rsid w:val="003855B4"/>
    <w:rsid w:val="00385B73"/>
    <w:rsid w:val="00385D47"/>
    <w:rsid w:val="00386A79"/>
    <w:rsid w:val="00387008"/>
    <w:rsid w:val="003871B8"/>
    <w:rsid w:val="003871C9"/>
    <w:rsid w:val="00387265"/>
    <w:rsid w:val="0038783F"/>
    <w:rsid w:val="00387ADD"/>
    <w:rsid w:val="00387F33"/>
    <w:rsid w:val="00387FAB"/>
    <w:rsid w:val="003914F1"/>
    <w:rsid w:val="003924DC"/>
    <w:rsid w:val="00393098"/>
    <w:rsid w:val="003934FB"/>
    <w:rsid w:val="00394133"/>
    <w:rsid w:val="00394656"/>
    <w:rsid w:val="00395B7F"/>
    <w:rsid w:val="00396B56"/>
    <w:rsid w:val="003A0D82"/>
    <w:rsid w:val="003A0F05"/>
    <w:rsid w:val="003A1BFA"/>
    <w:rsid w:val="003A264A"/>
    <w:rsid w:val="003A2D4C"/>
    <w:rsid w:val="003A2DE9"/>
    <w:rsid w:val="003A3D5C"/>
    <w:rsid w:val="003A4196"/>
    <w:rsid w:val="003A41E7"/>
    <w:rsid w:val="003A4406"/>
    <w:rsid w:val="003A4AA9"/>
    <w:rsid w:val="003A4D16"/>
    <w:rsid w:val="003A53D7"/>
    <w:rsid w:val="003A6344"/>
    <w:rsid w:val="003A668A"/>
    <w:rsid w:val="003A6916"/>
    <w:rsid w:val="003A6C50"/>
    <w:rsid w:val="003A73D2"/>
    <w:rsid w:val="003A762C"/>
    <w:rsid w:val="003A7DF3"/>
    <w:rsid w:val="003A7E5E"/>
    <w:rsid w:val="003B0275"/>
    <w:rsid w:val="003B193D"/>
    <w:rsid w:val="003B2169"/>
    <w:rsid w:val="003B24DB"/>
    <w:rsid w:val="003B3106"/>
    <w:rsid w:val="003B39AB"/>
    <w:rsid w:val="003B4434"/>
    <w:rsid w:val="003B553D"/>
    <w:rsid w:val="003B557A"/>
    <w:rsid w:val="003B5706"/>
    <w:rsid w:val="003B5D9C"/>
    <w:rsid w:val="003B659C"/>
    <w:rsid w:val="003B6615"/>
    <w:rsid w:val="003B681C"/>
    <w:rsid w:val="003B6B81"/>
    <w:rsid w:val="003B6D32"/>
    <w:rsid w:val="003B7C05"/>
    <w:rsid w:val="003C0096"/>
    <w:rsid w:val="003C0F4C"/>
    <w:rsid w:val="003C19C0"/>
    <w:rsid w:val="003C1D5F"/>
    <w:rsid w:val="003C22DF"/>
    <w:rsid w:val="003C2855"/>
    <w:rsid w:val="003C2A86"/>
    <w:rsid w:val="003C2E8C"/>
    <w:rsid w:val="003C329E"/>
    <w:rsid w:val="003C347A"/>
    <w:rsid w:val="003C3907"/>
    <w:rsid w:val="003C3E11"/>
    <w:rsid w:val="003C4428"/>
    <w:rsid w:val="003C520D"/>
    <w:rsid w:val="003C5490"/>
    <w:rsid w:val="003C799C"/>
    <w:rsid w:val="003C7B9D"/>
    <w:rsid w:val="003D0497"/>
    <w:rsid w:val="003D0556"/>
    <w:rsid w:val="003D0637"/>
    <w:rsid w:val="003D09C3"/>
    <w:rsid w:val="003D144A"/>
    <w:rsid w:val="003D27B2"/>
    <w:rsid w:val="003D2EEF"/>
    <w:rsid w:val="003D50FF"/>
    <w:rsid w:val="003D5D4B"/>
    <w:rsid w:val="003D6BF7"/>
    <w:rsid w:val="003E0255"/>
    <w:rsid w:val="003E0941"/>
    <w:rsid w:val="003E1A06"/>
    <w:rsid w:val="003E1C6F"/>
    <w:rsid w:val="003E2208"/>
    <w:rsid w:val="003E236C"/>
    <w:rsid w:val="003E2FF7"/>
    <w:rsid w:val="003E3341"/>
    <w:rsid w:val="003E3A60"/>
    <w:rsid w:val="003E3DB9"/>
    <w:rsid w:val="003E46F2"/>
    <w:rsid w:val="003E62C3"/>
    <w:rsid w:val="003E6341"/>
    <w:rsid w:val="003E68AB"/>
    <w:rsid w:val="003E7870"/>
    <w:rsid w:val="003F09BF"/>
    <w:rsid w:val="003F1687"/>
    <w:rsid w:val="003F19FC"/>
    <w:rsid w:val="003F1C75"/>
    <w:rsid w:val="003F20D2"/>
    <w:rsid w:val="003F2EED"/>
    <w:rsid w:val="003F3656"/>
    <w:rsid w:val="003F37EF"/>
    <w:rsid w:val="003F4553"/>
    <w:rsid w:val="003F4CF3"/>
    <w:rsid w:val="003F4F3D"/>
    <w:rsid w:val="003F5201"/>
    <w:rsid w:val="003F5557"/>
    <w:rsid w:val="003F62CD"/>
    <w:rsid w:val="003F64E4"/>
    <w:rsid w:val="003F6D72"/>
    <w:rsid w:val="003F6F7C"/>
    <w:rsid w:val="003F7399"/>
    <w:rsid w:val="0040032D"/>
    <w:rsid w:val="00400480"/>
    <w:rsid w:val="004042F7"/>
    <w:rsid w:val="0040596E"/>
    <w:rsid w:val="00405EA4"/>
    <w:rsid w:val="004062DC"/>
    <w:rsid w:val="00407087"/>
    <w:rsid w:val="004073F5"/>
    <w:rsid w:val="00407674"/>
    <w:rsid w:val="0040772F"/>
    <w:rsid w:val="00407E5E"/>
    <w:rsid w:val="00410D3A"/>
    <w:rsid w:val="00410E0C"/>
    <w:rsid w:val="004110F0"/>
    <w:rsid w:val="00411F22"/>
    <w:rsid w:val="00412B5B"/>
    <w:rsid w:val="0041397A"/>
    <w:rsid w:val="00413DC7"/>
    <w:rsid w:val="00413ED9"/>
    <w:rsid w:val="0041434B"/>
    <w:rsid w:val="00415AB3"/>
    <w:rsid w:val="0041659B"/>
    <w:rsid w:val="004168F5"/>
    <w:rsid w:val="00417000"/>
    <w:rsid w:val="004174E0"/>
    <w:rsid w:val="00420102"/>
    <w:rsid w:val="00420C56"/>
    <w:rsid w:val="004215B8"/>
    <w:rsid w:val="0042375A"/>
    <w:rsid w:val="00423A1C"/>
    <w:rsid w:val="00424E5E"/>
    <w:rsid w:val="00425447"/>
    <w:rsid w:val="00426723"/>
    <w:rsid w:val="00426FD2"/>
    <w:rsid w:val="004272EC"/>
    <w:rsid w:val="00427530"/>
    <w:rsid w:val="00427E0F"/>
    <w:rsid w:val="00431A40"/>
    <w:rsid w:val="004323A0"/>
    <w:rsid w:val="004326E9"/>
    <w:rsid w:val="004357D5"/>
    <w:rsid w:val="0043598A"/>
    <w:rsid w:val="00435ECD"/>
    <w:rsid w:val="004366E1"/>
    <w:rsid w:val="00437063"/>
    <w:rsid w:val="00437811"/>
    <w:rsid w:val="00440397"/>
    <w:rsid w:val="0044055E"/>
    <w:rsid w:val="00440C24"/>
    <w:rsid w:val="0044151B"/>
    <w:rsid w:val="004418B4"/>
    <w:rsid w:val="00442A29"/>
    <w:rsid w:val="00442E77"/>
    <w:rsid w:val="00444040"/>
    <w:rsid w:val="004442C0"/>
    <w:rsid w:val="00444F22"/>
    <w:rsid w:val="004451C5"/>
    <w:rsid w:val="004455EE"/>
    <w:rsid w:val="00446391"/>
    <w:rsid w:val="00446FF4"/>
    <w:rsid w:val="00450245"/>
    <w:rsid w:val="004509B3"/>
    <w:rsid w:val="00450AF4"/>
    <w:rsid w:val="004515EE"/>
    <w:rsid w:val="00452387"/>
    <w:rsid w:val="004526EE"/>
    <w:rsid w:val="0045303D"/>
    <w:rsid w:val="004534DB"/>
    <w:rsid w:val="00453B39"/>
    <w:rsid w:val="00455C30"/>
    <w:rsid w:val="00455FB2"/>
    <w:rsid w:val="00460A30"/>
    <w:rsid w:val="004616AE"/>
    <w:rsid w:val="00462265"/>
    <w:rsid w:val="00462C1A"/>
    <w:rsid w:val="0046366F"/>
    <w:rsid w:val="00463F9A"/>
    <w:rsid w:val="00464564"/>
    <w:rsid w:val="00465DB1"/>
    <w:rsid w:val="00466018"/>
    <w:rsid w:val="004663BB"/>
    <w:rsid w:val="00467280"/>
    <w:rsid w:val="004675A5"/>
    <w:rsid w:val="00467DB6"/>
    <w:rsid w:val="00467EA9"/>
    <w:rsid w:val="00470ECC"/>
    <w:rsid w:val="004711C5"/>
    <w:rsid w:val="00471490"/>
    <w:rsid w:val="004718F7"/>
    <w:rsid w:val="00471B27"/>
    <w:rsid w:val="00471DD7"/>
    <w:rsid w:val="0047292C"/>
    <w:rsid w:val="0047403B"/>
    <w:rsid w:val="00474B76"/>
    <w:rsid w:val="00475176"/>
    <w:rsid w:val="00475578"/>
    <w:rsid w:val="00475BFA"/>
    <w:rsid w:val="00475EF5"/>
    <w:rsid w:val="00476269"/>
    <w:rsid w:val="0047626B"/>
    <w:rsid w:val="0047747D"/>
    <w:rsid w:val="00477C27"/>
    <w:rsid w:val="00477C4A"/>
    <w:rsid w:val="004803BE"/>
    <w:rsid w:val="00480508"/>
    <w:rsid w:val="00481D3B"/>
    <w:rsid w:val="00483720"/>
    <w:rsid w:val="00483F35"/>
    <w:rsid w:val="0048478D"/>
    <w:rsid w:val="00484FDC"/>
    <w:rsid w:val="00486473"/>
    <w:rsid w:val="00486B03"/>
    <w:rsid w:val="00486E52"/>
    <w:rsid w:val="00486F9A"/>
    <w:rsid w:val="0048757C"/>
    <w:rsid w:val="00487C39"/>
    <w:rsid w:val="00487F92"/>
    <w:rsid w:val="004900DD"/>
    <w:rsid w:val="00490785"/>
    <w:rsid w:val="00490CE9"/>
    <w:rsid w:val="0049140C"/>
    <w:rsid w:val="004929CF"/>
    <w:rsid w:val="00492E9A"/>
    <w:rsid w:val="004930F4"/>
    <w:rsid w:val="004932E4"/>
    <w:rsid w:val="00493345"/>
    <w:rsid w:val="00493A2D"/>
    <w:rsid w:val="00493ABE"/>
    <w:rsid w:val="00493C24"/>
    <w:rsid w:val="00493CD8"/>
    <w:rsid w:val="004943F9"/>
    <w:rsid w:val="0049441B"/>
    <w:rsid w:val="004957DA"/>
    <w:rsid w:val="00495FCE"/>
    <w:rsid w:val="004961D1"/>
    <w:rsid w:val="00496685"/>
    <w:rsid w:val="00496AFF"/>
    <w:rsid w:val="00496EBD"/>
    <w:rsid w:val="004A00B2"/>
    <w:rsid w:val="004A0406"/>
    <w:rsid w:val="004A19BB"/>
    <w:rsid w:val="004A1E1D"/>
    <w:rsid w:val="004A3987"/>
    <w:rsid w:val="004A3B94"/>
    <w:rsid w:val="004A3CE8"/>
    <w:rsid w:val="004A4DEE"/>
    <w:rsid w:val="004A4ECF"/>
    <w:rsid w:val="004A6271"/>
    <w:rsid w:val="004A6388"/>
    <w:rsid w:val="004A7BAF"/>
    <w:rsid w:val="004B0883"/>
    <w:rsid w:val="004B0DBB"/>
    <w:rsid w:val="004B1ADA"/>
    <w:rsid w:val="004B28A1"/>
    <w:rsid w:val="004B2E15"/>
    <w:rsid w:val="004B381B"/>
    <w:rsid w:val="004B3DFA"/>
    <w:rsid w:val="004B413C"/>
    <w:rsid w:val="004B41D1"/>
    <w:rsid w:val="004B51DF"/>
    <w:rsid w:val="004B59AC"/>
    <w:rsid w:val="004B5B1A"/>
    <w:rsid w:val="004B6CCA"/>
    <w:rsid w:val="004B722E"/>
    <w:rsid w:val="004B755B"/>
    <w:rsid w:val="004B7734"/>
    <w:rsid w:val="004B7FDD"/>
    <w:rsid w:val="004C07BF"/>
    <w:rsid w:val="004C0A09"/>
    <w:rsid w:val="004C0FAA"/>
    <w:rsid w:val="004C10CC"/>
    <w:rsid w:val="004C16A4"/>
    <w:rsid w:val="004C2A6F"/>
    <w:rsid w:val="004C32FA"/>
    <w:rsid w:val="004C39AA"/>
    <w:rsid w:val="004C46D3"/>
    <w:rsid w:val="004C4E6F"/>
    <w:rsid w:val="004C5CC9"/>
    <w:rsid w:val="004C5FE0"/>
    <w:rsid w:val="004C66B8"/>
    <w:rsid w:val="004C6730"/>
    <w:rsid w:val="004C6A14"/>
    <w:rsid w:val="004C70F9"/>
    <w:rsid w:val="004C7274"/>
    <w:rsid w:val="004C7556"/>
    <w:rsid w:val="004C7A59"/>
    <w:rsid w:val="004C7D9A"/>
    <w:rsid w:val="004D01DC"/>
    <w:rsid w:val="004D03F6"/>
    <w:rsid w:val="004D06D1"/>
    <w:rsid w:val="004D0ACF"/>
    <w:rsid w:val="004D33F2"/>
    <w:rsid w:val="004D3628"/>
    <w:rsid w:val="004D3F24"/>
    <w:rsid w:val="004D426E"/>
    <w:rsid w:val="004D4834"/>
    <w:rsid w:val="004D54CA"/>
    <w:rsid w:val="004D600C"/>
    <w:rsid w:val="004D6A62"/>
    <w:rsid w:val="004D7565"/>
    <w:rsid w:val="004D7C68"/>
    <w:rsid w:val="004D7FB1"/>
    <w:rsid w:val="004E1556"/>
    <w:rsid w:val="004E2653"/>
    <w:rsid w:val="004E35FF"/>
    <w:rsid w:val="004E38B1"/>
    <w:rsid w:val="004E3A66"/>
    <w:rsid w:val="004E4924"/>
    <w:rsid w:val="004E4C11"/>
    <w:rsid w:val="004E53ED"/>
    <w:rsid w:val="004E56F3"/>
    <w:rsid w:val="004E6541"/>
    <w:rsid w:val="004E6B90"/>
    <w:rsid w:val="004E701F"/>
    <w:rsid w:val="004F0820"/>
    <w:rsid w:val="004F2193"/>
    <w:rsid w:val="004F2669"/>
    <w:rsid w:val="004F2E5D"/>
    <w:rsid w:val="004F2F50"/>
    <w:rsid w:val="004F3384"/>
    <w:rsid w:val="004F3BBD"/>
    <w:rsid w:val="004F50C3"/>
    <w:rsid w:val="004F5639"/>
    <w:rsid w:val="004F5CD0"/>
    <w:rsid w:val="004F62D9"/>
    <w:rsid w:val="004F7229"/>
    <w:rsid w:val="004F72D3"/>
    <w:rsid w:val="004F77EC"/>
    <w:rsid w:val="004F7A2A"/>
    <w:rsid w:val="0050254D"/>
    <w:rsid w:val="00502D4D"/>
    <w:rsid w:val="00503596"/>
    <w:rsid w:val="00503821"/>
    <w:rsid w:val="00503E41"/>
    <w:rsid w:val="005043E5"/>
    <w:rsid w:val="005046D6"/>
    <w:rsid w:val="005048F0"/>
    <w:rsid w:val="00505E8B"/>
    <w:rsid w:val="005060AA"/>
    <w:rsid w:val="00506552"/>
    <w:rsid w:val="00507411"/>
    <w:rsid w:val="00510317"/>
    <w:rsid w:val="00510442"/>
    <w:rsid w:val="00510C50"/>
    <w:rsid w:val="00511D9B"/>
    <w:rsid w:val="00511E19"/>
    <w:rsid w:val="00512842"/>
    <w:rsid w:val="0051346F"/>
    <w:rsid w:val="00514723"/>
    <w:rsid w:val="00514B55"/>
    <w:rsid w:val="005156EA"/>
    <w:rsid w:val="00516332"/>
    <w:rsid w:val="00517FCD"/>
    <w:rsid w:val="00520144"/>
    <w:rsid w:val="00520196"/>
    <w:rsid w:val="005208A8"/>
    <w:rsid w:val="00520C20"/>
    <w:rsid w:val="00521B1C"/>
    <w:rsid w:val="00521E42"/>
    <w:rsid w:val="00522F65"/>
    <w:rsid w:val="005238A2"/>
    <w:rsid w:val="005242D6"/>
    <w:rsid w:val="00524475"/>
    <w:rsid w:val="00524A19"/>
    <w:rsid w:val="00524B27"/>
    <w:rsid w:val="0052555D"/>
    <w:rsid w:val="00526030"/>
    <w:rsid w:val="0052655E"/>
    <w:rsid w:val="00527202"/>
    <w:rsid w:val="0053065B"/>
    <w:rsid w:val="00530B66"/>
    <w:rsid w:val="005312A4"/>
    <w:rsid w:val="00531DAA"/>
    <w:rsid w:val="00531F42"/>
    <w:rsid w:val="0053505E"/>
    <w:rsid w:val="0053638E"/>
    <w:rsid w:val="005367C3"/>
    <w:rsid w:val="00537237"/>
    <w:rsid w:val="005378B7"/>
    <w:rsid w:val="00537D8C"/>
    <w:rsid w:val="00541017"/>
    <w:rsid w:val="005412DD"/>
    <w:rsid w:val="00541B8D"/>
    <w:rsid w:val="00542A12"/>
    <w:rsid w:val="005431E0"/>
    <w:rsid w:val="005437CE"/>
    <w:rsid w:val="00543899"/>
    <w:rsid w:val="005443CA"/>
    <w:rsid w:val="00544409"/>
    <w:rsid w:val="00544D6F"/>
    <w:rsid w:val="00544D85"/>
    <w:rsid w:val="00544DAF"/>
    <w:rsid w:val="00544E27"/>
    <w:rsid w:val="00544F26"/>
    <w:rsid w:val="00545B6B"/>
    <w:rsid w:val="00546488"/>
    <w:rsid w:val="005467EF"/>
    <w:rsid w:val="00546FDE"/>
    <w:rsid w:val="00547A4F"/>
    <w:rsid w:val="00547D8C"/>
    <w:rsid w:val="00547EBA"/>
    <w:rsid w:val="00550F35"/>
    <w:rsid w:val="00551414"/>
    <w:rsid w:val="00551F2F"/>
    <w:rsid w:val="0055200C"/>
    <w:rsid w:val="00552516"/>
    <w:rsid w:val="00552FB0"/>
    <w:rsid w:val="00553277"/>
    <w:rsid w:val="005533AA"/>
    <w:rsid w:val="005545BE"/>
    <w:rsid w:val="00554C3D"/>
    <w:rsid w:val="00555DC8"/>
    <w:rsid w:val="005560DA"/>
    <w:rsid w:val="00556A3C"/>
    <w:rsid w:val="005572C8"/>
    <w:rsid w:val="005578E3"/>
    <w:rsid w:val="00557B29"/>
    <w:rsid w:val="00557DAC"/>
    <w:rsid w:val="005603CE"/>
    <w:rsid w:val="0056081E"/>
    <w:rsid w:val="00560DAC"/>
    <w:rsid w:val="00561639"/>
    <w:rsid w:val="005617AD"/>
    <w:rsid w:val="00562019"/>
    <w:rsid w:val="0056291E"/>
    <w:rsid w:val="00562D6A"/>
    <w:rsid w:val="00563FF3"/>
    <w:rsid w:val="00564294"/>
    <w:rsid w:val="005648FE"/>
    <w:rsid w:val="00564969"/>
    <w:rsid w:val="00564C42"/>
    <w:rsid w:val="00565278"/>
    <w:rsid w:val="00565BAA"/>
    <w:rsid w:val="00566841"/>
    <w:rsid w:val="00566890"/>
    <w:rsid w:val="00566B25"/>
    <w:rsid w:val="00566B44"/>
    <w:rsid w:val="00570261"/>
    <w:rsid w:val="005703D7"/>
    <w:rsid w:val="00570449"/>
    <w:rsid w:val="00570C58"/>
    <w:rsid w:val="005711B7"/>
    <w:rsid w:val="00571EFC"/>
    <w:rsid w:val="00572539"/>
    <w:rsid w:val="005726BD"/>
    <w:rsid w:val="0057380B"/>
    <w:rsid w:val="00573DFB"/>
    <w:rsid w:val="005746E3"/>
    <w:rsid w:val="00574828"/>
    <w:rsid w:val="00575107"/>
    <w:rsid w:val="00575709"/>
    <w:rsid w:val="00576463"/>
    <w:rsid w:val="005764CC"/>
    <w:rsid w:val="005774EE"/>
    <w:rsid w:val="00577547"/>
    <w:rsid w:val="00580F69"/>
    <w:rsid w:val="005813E7"/>
    <w:rsid w:val="0058142D"/>
    <w:rsid w:val="00581E38"/>
    <w:rsid w:val="0058364D"/>
    <w:rsid w:val="005838C0"/>
    <w:rsid w:val="00583AA4"/>
    <w:rsid w:val="005840F3"/>
    <w:rsid w:val="00584FC3"/>
    <w:rsid w:val="00585085"/>
    <w:rsid w:val="005854AD"/>
    <w:rsid w:val="005858B7"/>
    <w:rsid w:val="0058595E"/>
    <w:rsid w:val="005863FF"/>
    <w:rsid w:val="00586C14"/>
    <w:rsid w:val="00587339"/>
    <w:rsid w:val="00590A23"/>
    <w:rsid w:val="00590A40"/>
    <w:rsid w:val="00590DE4"/>
    <w:rsid w:val="00591D2C"/>
    <w:rsid w:val="005934AF"/>
    <w:rsid w:val="005934C0"/>
    <w:rsid w:val="00593C7E"/>
    <w:rsid w:val="00594A5B"/>
    <w:rsid w:val="00594F80"/>
    <w:rsid w:val="005955C6"/>
    <w:rsid w:val="00597172"/>
    <w:rsid w:val="0059761B"/>
    <w:rsid w:val="005977CF"/>
    <w:rsid w:val="005A01EE"/>
    <w:rsid w:val="005A0353"/>
    <w:rsid w:val="005A0C15"/>
    <w:rsid w:val="005A0C3E"/>
    <w:rsid w:val="005A11D3"/>
    <w:rsid w:val="005A1729"/>
    <w:rsid w:val="005A181A"/>
    <w:rsid w:val="005A27D3"/>
    <w:rsid w:val="005A317B"/>
    <w:rsid w:val="005A5199"/>
    <w:rsid w:val="005A5995"/>
    <w:rsid w:val="005A5AD5"/>
    <w:rsid w:val="005A66C0"/>
    <w:rsid w:val="005A7824"/>
    <w:rsid w:val="005B0788"/>
    <w:rsid w:val="005B0E5C"/>
    <w:rsid w:val="005B1B71"/>
    <w:rsid w:val="005B1BCB"/>
    <w:rsid w:val="005B1E5F"/>
    <w:rsid w:val="005B1F11"/>
    <w:rsid w:val="005B21B7"/>
    <w:rsid w:val="005B3B3D"/>
    <w:rsid w:val="005B3E2E"/>
    <w:rsid w:val="005B447F"/>
    <w:rsid w:val="005B4784"/>
    <w:rsid w:val="005B4EB8"/>
    <w:rsid w:val="005B5175"/>
    <w:rsid w:val="005B643B"/>
    <w:rsid w:val="005B6696"/>
    <w:rsid w:val="005B6FC6"/>
    <w:rsid w:val="005B76C1"/>
    <w:rsid w:val="005C0A51"/>
    <w:rsid w:val="005C164F"/>
    <w:rsid w:val="005C2489"/>
    <w:rsid w:val="005C372F"/>
    <w:rsid w:val="005C3A19"/>
    <w:rsid w:val="005C3FD8"/>
    <w:rsid w:val="005C42E7"/>
    <w:rsid w:val="005C469D"/>
    <w:rsid w:val="005C4FE0"/>
    <w:rsid w:val="005C6926"/>
    <w:rsid w:val="005C699A"/>
    <w:rsid w:val="005C6E28"/>
    <w:rsid w:val="005C7049"/>
    <w:rsid w:val="005C75A1"/>
    <w:rsid w:val="005C78AF"/>
    <w:rsid w:val="005D0285"/>
    <w:rsid w:val="005D0630"/>
    <w:rsid w:val="005D13DC"/>
    <w:rsid w:val="005D15C5"/>
    <w:rsid w:val="005D1C11"/>
    <w:rsid w:val="005D1D19"/>
    <w:rsid w:val="005D21CC"/>
    <w:rsid w:val="005D2FE6"/>
    <w:rsid w:val="005D31B3"/>
    <w:rsid w:val="005D3403"/>
    <w:rsid w:val="005D3E39"/>
    <w:rsid w:val="005D4211"/>
    <w:rsid w:val="005D437E"/>
    <w:rsid w:val="005D4792"/>
    <w:rsid w:val="005D57C5"/>
    <w:rsid w:val="005D5F3E"/>
    <w:rsid w:val="005D6479"/>
    <w:rsid w:val="005D6E9D"/>
    <w:rsid w:val="005D738C"/>
    <w:rsid w:val="005D79FC"/>
    <w:rsid w:val="005D7A82"/>
    <w:rsid w:val="005D7BC5"/>
    <w:rsid w:val="005D7D09"/>
    <w:rsid w:val="005E0D0D"/>
    <w:rsid w:val="005E1D04"/>
    <w:rsid w:val="005E2B2C"/>
    <w:rsid w:val="005E3196"/>
    <w:rsid w:val="005E3717"/>
    <w:rsid w:val="005E3C87"/>
    <w:rsid w:val="005E5836"/>
    <w:rsid w:val="005E6319"/>
    <w:rsid w:val="005E78EB"/>
    <w:rsid w:val="005E7AE4"/>
    <w:rsid w:val="005F016B"/>
    <w:rsid w:val="005F08A4"/>
    <w:rsid w:val="005F08B3"/>
    <w:rsid w:val="005F0F8E"/>
    <w:rsid w:val="005F151A"/>
    <w:rsid w:val="005F261B"/>
    <w:rsid w:val="005F3595"/>
    <w:rsid w:val="005F4347"/>
    <w:rsid w:val="005F454B"/>
    <w:rsid w:val="005F467D"/>
    <w:rsid w:val="005F4B52"/>
    <w:rsid w:val="005F4FFB"/>
    <w:rsid w:val="005F5519"/>
    <w:rsid w:val="005F570B"/>
    <w:rsid w:val="005F58F4"/>
    <w:rsid w:val="005F5E3F"/>
    <w:rsid w:val="005F5F86"/>
    <w:rsid w:val="005F7D91"/>
    <w:rsid w:val="005F7E6F"/>
    <w:rsid w:val="005F7F0C"/>
    <w:rsid w:val="006003B9"/>
    <w:rsid w:val="006009D6"/>
    <w:rsid w:val="00601434"/>
    <w:rsid w:val="0060153A"/>
    <w:rsid w:val="0060176E"/>
    <w:rsid w:val="0060253E"/>
    <w:rsid w:val="006045A4"/>
    <w:rsid w:val="006046C9"/>
    <w:rsid w:val="0060547C"/>
    <w:rsid w:val="00605FD2"/>
    <w:rsid w:val="00605FF9"/>
    <w:rsid w:val="0060654A"/>
    <w:rsid w:val="006068C7"/>
    <w:rsid w:val="00607287"/>
    <w:rsid w:val="00607A0B"/>
    <w:rsid w:val="00610E22"/>
    <w:rsid w:val="0061161D"/>
    <w:rsid w:val="00611B29"/>
    <w:rsid w:val="00612369"/>
    <w:rsid w:val="006129BD"/>
    <w:rsid w:val="00612BE3"/>
    <w:rsid w:val="006133BF"/>
    <w:rsid w:val="0061347A"/>
    <w:rsid w:val="00613691"/>
    <w:rsid w:val="00614B40"/>
    <w:rsid w:val="00615D7D"/>
    <w:rsid w:val="00616AB1"/>
    <w:rsid w:val="006170AB"/>
    <w:rsid w:val="00617165"/>
    <w:rsid w:val="006207D2"/>
    <w:rsid w:val="00620AE0"/>
    <w:rsid w:val="00621CC2"/>
    <w:rsid w:val="00622A4F"/>
    <w:rsid w:val="00622DDF"/>
    <w:rsid w:val="0062342C"/>
    <w:rsid w:val="0062472E"/>
    <w:rsid w:val="00624C8A"/>
    <w:rsid w:val="00624DCB"/>
    <w:rsid w:val="00625317"/>
    <w:rsid w:val="00625A48"/>
    <w:rsid w:val="00626F12"/>
    <w:rsid w:val="00626FA0"/>
    <w:rsid w:val="00627945"/>
    <w:rsid w:val="00627DE7"/>
    <w:rsid w:val="0063066A"/>
    <w:rsid w:val="006322CC"/>
    <w:rsid w:val="00633FD0"/>
    <w:rsid w:val="00634531"/>
    <w:rsid w:val="0063600A"/>
    <w:rsid w:val="00636097"/>
    <w:rsid w:val="00636549"/>
    <w:rsid w:val="006368F0"/>
    <w:rsid w:val="00636EC7"/>
    <w:rsid w:val="006373B3"/>
    <w:rsid w:val="00637DF7"/>
    <w:rsid w:val="006405E1"/>
    <w:rsid w:val="006407F6"/>
    <w:rsid w:val="006416EF"/>
    <w:rsid w:val="00641B0F"/>
    <w:rsid w:val="00642695"/>
    <w:rsid w:val="00642B8C"/>
    <w:rsid w:val="00643971"/>
    <w:rsid w:val="00643999"/>
    <w:rsid w:val="00644818"/>
    <w:rsid w:val="00644A79"/>
    <w:rsid w:val="00645082"/>
    <w:rsid w:val="00645C71"/>
    <w:rsid w:val="00645FEE"/>
    <w:rsid w:val="00646C08"/>
    <w:rsid w:val="0064712A"/>
    <w:rsid w:val="006476EA"/>
    <w:rsid w:val="00647C10"/>
    <w:rsid w:val="00650A5B"/>
    <w:rsid w:val="00651137"/>
    <w:rsid w:val="0065131D"/>
    <w:rsid w:val="00651B05"/>
    <w:rsid w:val="00651FDB"/>
    <w:rsid w:val="00652353"/>
    <w:rsid w:val="006533BF"/>
    <w:rsid w:val="0065364D"/>
    <w:rsid w:val="00654D18"/>
    <w:rsid w:val="006561E3"/>
    <w:rsid w:val="006561FE"/>
    <w:rsid w:val="00656605"/>
    <w:rsid w:val="00656FC0"/>
    <w:rsid w:val="006578FF"/>
    <w:rsid w:val="00657A78"/>
    <w:rsid w:val="00661C15"/>
    <w:rsid w:val="0066233B"/>
    <w:rsid w:val="00663050"/>
    <w:rsid w:val="006642A2"/>
    <w:rsid w:val="0066439E"/>
    <w:rsid w:val="00664875"/>
    <w:rsid w:val="00664942"/>
    <w:rsid w:val="00664C04"/>
    <w:rsid w:val="00665E78"/>
    <w:rsid w:val="00666091"/>
    <w:rsid w:val="006671D6"/>
    <w:rsid w:val="00667A74"/>
    <w:rsid w:val="00670456"/>
    <w:rsid w:val="00670623"/>
    <w:rsid w:val="00671A29"/>
    <w:rsid w:val="00671DB4"/>
    <w:rsid w:val="00672402"/>
    <w:rsid w:val="00672742"/>
    <w:rsid w:val="0067379E"/>
    <w:rsid w:val="00673E64"/>
    <w:rsid w:val="00673E73"/>
    <w:rsid w:val="0067458E"/>
    <w:rsid w:val="00675AE4"/>
    <w:rsid w:val="00675F5D"/>
    <w:rsid w:val="00676F70"/>
    <w:rsid w:val="006777CD"/>
    <w:rsid w:val="00677F04"/>
    <w:rsid w:val="006800C1"/>
    <w:rsid w:val="00680456"/>
    <w:rsid w:val="006806F5"/>
    <w:rsid w:val="0068162B"/>
    <w:rsid w:val="00681943"/>
    <w:rsid w:val="00681C06"/>
    <w:rsid w:val="006822F9"/>
    <w:rsid w:val="0068262D"/>
    <w:rsid w:val="006827B8"/>
    <w:rsid w:val="00683003"/>
    <w:rsid w:val="00684E21"/>
    <w:rsid w:val="00685CB8"/>
    <w:rsid w:val="00686C52"/>
    <w:rsid w:val="00687480"/>
    <w:rsid w:val="00687536"/>
    <w:rsid w:val="0069009C"/>
    <w:rsid w:val="0069049A"/>
    <w:rsid w:val="006915E3"/>
    <w:rsid w:val="00691979"/>
    <w:rsid w:val="00691D44"/>
    <w:rsid w:val="00691E02"/>
    <w:rsid w:val="00692C8E"/>
    <w:rsid w:val="00694024"/>
    <w:rsid w:val="006946F1"/>
    <w:rsid w:val="00694958"/>
    <w:rsid w:val="00694F5B"/>
    <w:rsid w:val="0069563A"/>
    <w:rsid w:val="00696EBD"/>
    <w:rsid w:val="00697AEE"/>
    <w:rsid w:val="00697DA6"/>
    <w:rsid w:val="006A0192"/>
    <w:rsid w:val="006A050C"/>
    <w:rsid w:val="006A17CA"/>
    <w:rsid w:val="006A1942"/>
    <w:rsid w:val="006A1F27"/>
    <w:rsid w:val="006A2111"/>
    <w:rsid w:val="006A27A5"/>
    <w:rsid w:val="006A28CD"/>
    <w:rsid w:val="006A2937"/>
    <w:rsid w:val="006A3780"/>
    <w:rsid w:val="006A3782"/>
    <w:rsid w:val="006A407C"/>
    <w:rsid w:val="006A41C8"/>
    <w:rsid w:val="006A4D43"/>
    <w:rsid w:val="006A54AA"/>
    <w:rsid w:val="006A561A"/>
    <w:rsid w:val="006A5F0D"/>
    <w:rsid w:val="006A6041"/>
    <w:rsid w:val="006A6139"/>
    <w:rsid w:val="006A7A45"/>
    <w:rsid w:val="006B12F5"/>
    <w:rsid w:val="006B15C7"/>
    <w:rsid w:val="006B2EA8"/>
    <w:rsid w:val="006B36D5"/>
    <w:rsid w:val="006B3D5C"/>
    <w:rsid w:val="006B3F3E"/>
    <w:rsid w:val="006B44E9"/>
    <w:rsid w:val="006B4C52"/>
    <w:rsid w:val="006B6C01"/>
    <w:rsid w:val="006B7FEC"/>
    <w:rsid w:val="006C051C"/>
    <w:rsid w:val="006C054D"/>
    <w:rsid w:val="006C0908"/>
    <w:rsid w:val="006C1AB4"/>
    <w:rsid w:val="006C1C13"/>
    <w:rsid w:val="006C2189"/>
    <w:rsid w:val="006C21FF"/>
    <w:rsid w:val="006C27FB"/>
    <w:rsid w:val="006C2F9C"/>
    <w:rsid w:val="006C3035"/>
    <w:rsid w:val="006C3288"/>
    <w:rsid w:val="006C3A11"/>
    <w:rsid w:val="006C3A47"/>
    <w:rsid w:val="006C3BAD"/>
    <w:rsid w:val="006C42E0"/>
    <w:rsid w:val="006C4E29"/>
    <w:rsid w:val="006C50DC"/>
    <w:rsid w:val="006C5A49"/>
    <w:rsid w:val="006C622B"/>
    <w:rsid w:val="006C6EC7"/>
    <w:rsid w:val="006C767C"/>
    <w:rsid w:val="006D00E3"/>
    <w:rsid w:val="006D0BD5"/>
    <w:rsid w:val="006D13B9"/>
    <w:rsid w:val="006D143D"/>
    <w:rsid w:val="006D1B4C"/>
    <w:rsid w:val="006D1E9E"/>
    <w:rsid w:val="006D367C"/>
    <w:rsid w:val="006D36E9"/>
    <w:rsid w:val="006D395A"/>
    <w:rsid w:val="006D4A3B"/>
    <w:rsid w:val="006D4E7D"/>
    <w:rsid w:val="006D589C"/>
    <w:rsid w:val="006D787D"/>
    <w:rsid w:val="006D7AB5"/>
    <w:rsid w:val="006E0B4E"/>
    <w:rsid w:val="006E0F54"/>
    <w:rsid w:val="006E1065"/>
    <w:rsid w:val="006E1F3D"/>
    <w:rsid w:val="006E2C3D"/>
    <w:rsid w:val="006E33E8"/>
    <w:rsid w:val="006E34FD"/>
    <w:rsid w:val="006E4599"/>
    <w:rsid w:val="006E4726"/>
    <w:rsid w:val="006E47C1"/>
    <w:rsid w:val="006E5E44"/>
    <w:rsid w:val="006E77DB"/>
    <w:rsid w:val="006F33C0"/>
    <w:rsid w:val="006F35DB"/>
    <w:rsid w:val="006F4511"/>
    <w:rsid w:val="006F495B"/>
    <w:rsid w:val="006F56D1"/>
    <w:rsid w:val="006F592C"/>
    <w:rsid w:val="006F6779"/>
    <w:rsid w:val="0070124B"/>
    <w:rsid w:val="007012C1"/>
    <w:rsid w:val="00701438"/>
    <w:rsid w:val="007015A3"/>
    <w:rsid w:val="00701C70"/>
    <w:rsid w:val="00701D99"/>
    <w:rsid w:val="007029D0"/>
    <w:rsid w:val="00703C18"/>
    <w:rsid w:val="007046F4"/>
    <w:rsid w:val="00704886"/>
    <w:rsid w:val="00704EF3"/>
    <w:rsid w:val="00705E77"/>
    <w:rsid w:val="0070686B"/>
    <w:rsid w:val="00706E04"/>
    <w:rsid w:val="007074C4"/>
    <w:rsid w:val="00710D16"/>
    <w:rsid w:val="0071174A"/>
    <w:rsid w:val="00711A5D"/>
    <w:rsid w:val="00711D9B"/>
    <w:rsid w:val="00712B90"/>
    <w:rsid w:val="00712E8E"/>
    <w:rsid w:val="00713E3B"/>
    <w:rsid w:val="00714315"/>
    <w:rsid w:val="0071468C"/>
    <w:rsid w:val="007153EF"/>
    <w:rsid w:val="00715453"/>
    <w:rsid w:val="007158CF"/>
    <w:rsid w:val="00715C94"/>
    <w:rsid w:val="00715FE1"/>
    <w:rsid w:val="0071660B"/>
    <w:rsid w:val="00716F7A"/>
    <w:rsid w:val="007175A8"/>
    <w:rsid w:val="00720DDF"/>
    <w:rsid w:val="007227E9"/>
    <w:rsid w:val="00722B4C"/>
    <w:rsid w:val="00722B5A"/>
    <w:rsid w:val="0072311E"/>
    <w:rsid w:val="007231CA"/>
    <w:rsid w:val="007235CE"/>
    <w:rsid w:val="00723A1A"/>
    <w:rsid w:val="007244DF"/>
    <w:rsid w:val="00724A99"/>
    <w:rsid w:val="00725FC0"/>
    <w:rsid w:val="0072634C"/>
    <w:rsid w:val="007268D3"/>
    <w:rsid w:val="00726DCD"/>
    <w:rsid w:val="00727571"/>
    <w:rsid w:val="007279EE"/>
    <w:rsid w:val="00730223"/>
    <w:rsid w:val="00730389"/>
    <w:rsid w:val="0073057B"/>
    <w:rsid w:val="007309CD"/>
    <w:rsid w:val="00731569"/>
    <w:rsid w:val="00732B0E"/>
    <w:rsid w:val="00732D25"/>
    <w:rsid w:val="00733B4A"/>
    <w:rsid w:val="00733B63"/>
    <w:rsid w:val="00734A19"/>
    <w:rsid w:val="007359ED"/>
    <w:rsid w:val="00735BF8"/>
    <w:rsid w:val="0073689D"/>
    <w:rsid w:val="00736A10"/>
    <w:rsid w:val="00736EAF"/>
    <w:rsid w:val="007373EF"/>
    <w:rsid w:val="00737B54"/>
    <w:rsid w:val="007403C4"/>
    <w:rsid w:val="007404DE"/>
    <w:rsid w:val="007410BE"/>
    <w:rsid w:val="00741E62"/>
    <w:rsid w:val="00742B6D"/>
    <w:rsid w:val="007430B4"/>
    <w:rsid w:val="00743400"/>
    <w:rsid w:val="00744193"/>
    <w:rsid w:val="007447A5"/>
    <w:rsid w:val="00744F80"/>
    <w:rsid w:val="00745547"/>
    <w:rsid w:val="007459C7"/>
    <w:rsid w:val="00745F6E"/>
    <w:rsid w:val="00746881"/>
    <w:rsid w:val="00746D0F"/>
    <w:rsid w:val="00747AD3"/>
    <w:rsid w:val="00747B75"/>
    <w:rsid w:val="00747CBD"/>
    <w:rsid w:val="00747E33"/>
    <w:rsid w:val="00750405"/>
    <w:rsid w:val="0075047B"/>
    <w:rsid w:val="00750A2C"/>
    <w:rsid w:val="007510F1"/>
    <w:rsid w:val="00751683"/>
    <w:rsid w:val="007517ED"/>
    <w:rsid w:val="0075240E"/>
    <w:rsid w:val="00752628"/>
    <w:rsid w:val="00753DE7"/>
    <w:rsid w:val="00753FC7"/>
    <w:rsid w:val="00754262"/>
    <w:rsid w:val="00754E10"/>
    <w:rsid w:val="0075612E"/>
    <w:rsid w:val="00756388"/>
    <w:rsid w:val="00756F2D"/>
    <w:rsid w:val="00757302"/>
    <w:rsid w:val="007577B5"/>
    <w:rsid w:val="0075782B"/>
    <w:rsid w:val="00761972"/>
    <w:rsid w:val="00761A20"/>
    <w:rsid w:val="0076238E"/>
    <w:rsid w:val="00762A2B"/>
    <w:rsid w:val="00762AB4"/>
    <w:rsid w:val="00763CF4"/>
    <w:rsid w:val="00764523"/>
    <w:rsid w:val="007656AE"/>
    <w:rsid w:val="00765CC6"/>
    <w:rsid w:val="00765D2C"/>
    <w:rsid w:val="007664F6"/>
    <w:rsid w:val="00767785"/>
    <w:rsid w:val="00770530"/>
    <w:rsid w:val="007708BA"/>
    <w:rsid w:val="00771EB7"/>
    <w:rsid w:val="00772B87"/>
    <w:rsid w:val="00774073"/>
    <w:rsid w:val="007747E0"/>
    <w:rsid w:val="00775612"/>
    <w:rsid w:val="00776756"/>
    <w:rsid w:val="00777D33"/>
    <w:rsid w:val="00780D02"/>
    <w:rsid w:val="00780E1A"/>
    <w:rsid w:val="0078213D"/>
    <w:rsid w:val="00782D15"/>
    <w:rsid w:val="00783A26"/>
    <w:rsid w:val="00783A45"/>
    <w:rsid w:val="00783D9D"/>
    <w:rsid w:val="00784BB6"/>
    <w:rsid w:val="007852AE"/>
    <w:rsid w:val="0078559F"/>
    <w:rsid w:val="00785EBD"/>
    <w:rsid w:val="0078762B"/>
    <w:rsid w:val="007876A9"/>
    <w:rsid w:val="0079091C"/>
    <w:rsid w:val="00791CCD"/>
    <w:rsid w:val="00791D8C"/>
    <w:rsid w:val="00792AD5"/>
    <w:rsid w:val="00796294"/>
    <w:rsid w:val="007962C6"/>
    <w:rsid w:val="00797CBB"/>
    <w:rsid w:val="007A137E"/>
    <w:rsid w:val="007A1B92"/>
    <w:rsid w:val="007A2689"/>
    <w:rsid w:val="007A2819"/>
    <w:rsid w:val="007A286D"/>
    <w:rsid w:val="007A2E31"/>
    <w:rsid w:val="007A42F1"/>
    <w:rsid w:val="007A639C"/>
    <w:rsid w:val="007A6466"/>
    <w:rsid w:val="007A6661"/>
    <w:rsid w:val="007A6751"/>
    <w:rsid w:val="007A72B0"/>
    <w:rsid w:val="007A7C14"/>
    <w:rsid w:val="007B054B"/>
    <w:rsid w:val="007B130B"/>
    <w:rsid w:val="007B1612"/>
    <w:rsid w:val="007B1621"/>
    <w:rsid w:val="007B1678"/>
    <w:rsid w:val="007B3780"/>
    <w:rsid w:val="007B4279"/>
    <w:rsid w:val="007B49C2"/>
    <w:rsid w:val="007B4EC4"/>
    <w:rsid w:val="007B5DE0"/>
    <w:rsid w:val="007B7683"/>
    <w:rsid w:val="007B7862"/>
    <w:rsid w:val="007B7C38"/>
    <w:rsid w:val="007B7DD1"/>
    <w:rsid w:val="007C04B2"/>
    <w:rsid w:val="007C0652"/>
    <w:rsid w:val="007C1430"/>
    <w:rsid w:val="007C14D1"/>
    <w:rsid w:val="007C196B"/>
    <w:rsid w:val="007C20DB"/>
    <w:rsid w:val="007C2173"/>
    <w:rsid w:val="007C2EE3"/>
    <w:rsid w:val="007C2F70"/>
    <w:rsid w:val="007C3A91"/>
    <w:rsid w:val="007C4822"/>
    <w:rsid w:val="007C5F07"/>
    <w:rsid w:val="007C6127"/>
    <w:rsid w:val="007C61EA"/>
    <w:rsid w:val="007C6D1B"/>
    <w:rsid w:val="007C6E0C"/>
    <w:rsid w:val="007C7492"/>
    <w:rsid w:val="007D09D0"/>
    <w:rsid w:val="007D0B6C"/>
    <w:rsid w:val="007D0F2E"/>
    <w:rsid w:val="007D124B"/>
    <w:rsid w:val="007D1373"/>
    <w:rsid w:val="007D217A"/>
    <w:rsid w:val="007D39E8"/>
    <w:rsid w:val="007D4BD8"/>
    <w:rsid w:val="007D4DAE"/>
    <w:rsid w:val="007D50F2"/>
    <w:rsid w:val="007D59DC"/>
    <w:rsid w:val="007D657C"/>
    <w:rsid w:val="007D684F"/>
    <w:rsid w:val="007D69FB"/>
    <w:rsid w:val="007D6BFD"/>
    <w:rsid w:val="007D7415"/>
    <w:rsid w:val="007D7C2E"/>
    <w:rsid w:val="007D7D0C"/>
    <w:rsid w:val="007E0D77"/>
    <w:rsid w:val="007E12FA"/>
    <w:rsid w:val="007E1630"/>
    <w:rsid w:val="007E22E7"/>
    <w:rsid w:val="007E2FE0"/>
    <w:rsid w:val="007E3FA9"/>
    <w:rsid w:val="007E40D9"/>
    <w:rsid w:val="007E4B49"/>
    <w:rsid w:val="007E5853"/>
    <w:rsid w:val="007E6F0B"/>
    <w:rsid w:val="007E70B2"/>
    <w:rsid w:val="007E7761"/>
    <w:rsid w:val="007F01CE"/>
    <w:rsid w:val="007F0DE4"/>
    <w:rsid w:val="007F15CD"/>
    <w:rsid w:val="007F15CF"/>
    <w:rsid w:val="007F2FF2"/>
    <w:rsid w:val="007F3182"/>
    <w:rsid w:val="007F437B"/>
    <w:rsid w:val="007F45EB"/>
    <w:rsid w:val="007F5286"/>
    <w:rsid w:val="007F61FC"/>
    <w:rsid w:val="007F62D2"/>
    <w:rsid w:val="007F67A1"/>
    <w:rsid w:val="007F6840"/>
    <w:rsid w:val="007F7A24"/>
    <w:rsid w:val="007F7E43"/>
    <w:rsid w:val="00800136"/>
    <w:rsid w:val="0080059B"/>
    <w:rsid w:val="00800D2D"/>
    <w:rsid w:val="00801752"/>
    <w:rsid w:val="008019D2"/>
    <w:rsid w:val="00801C48"/>
    <w:rsid w:val="00803235"/>
    <w:rsid w:val="008036D3"/>
    <w:rsid w:val="00804C51"/>
    <w:rsid w:val="00804F79"/>
    <w:rsid w:val="008053DE"/>
    <w:rsid w:val="00806CDC"/>
    <w:rsid w:val="00810DDA"/>
    <w:rsid w:val="00811069"/>
    <w:rsid w:val="008117A1"/>
    <w:rsid w:val="00812248"/>
    <w:rsid w:val="00812B26"/>
    <w:rsid w:val="00812B41"/>
    <w:rsid w:val="00812B43"/>
    <w:rsid w:val="00813CF8"/>
    <w:rsid w:val="00814814"/>
    <w:rsid w:val="008155F1"/>
    <w:rsid w:val="00815D39"/>
    <w:rsid w:val="008167C4"/>
    <w:rsid w:val="00816DAD"/>
    <w:rsid w:val="00816F44"/>
    <w:rsid w:val="0081731B"/>
    <w:rsid w:val="0081798D"/>
    <w:rsid w:val="00817B8B"/>
    <w:rsid w:val="0082000F"/>
    <w:rsid w:val="0082048B"/>
    <w:rsid w:val="00820B41"/>
    <w:rsid w:val="00820DA7"/>
    <w:rsid w:val="00820F6E"/>
    <w:rsid w:val="008218B7"/>
    <w:rsid w:val="00822652"/>
    <w:rsid w:val="00822769"/>
    <w:rsid w:val="00822AB1"/>
    <w:rsid w:val="00822C75"/>
    <w:rsid w:val="00823016"/>
    <w:rsid w:val="00823365"/>
    <w:rsid w:val="00823A77"/>
    <w:rsid w:val="00823B15"/>
    <w:rsid w:val="00823C27"/>
    <w:rsid w:val="00824257"/>
    <w:rsid w:val="008245C8"/>
    <w:rsid w:val="00824CAE"/>
    <w:rsid w:val="008257A6"/>
    <w:rsid w:val="00826358"/>
    <w:rsid w:val="0082694E"/>
    <w:rsid w:val="00826B08"/>
    <w:rsid w:val="00827132"/>
    <w:rsid w:val="008274ED"/>
    <w:rsid w:val="00830641"/>
    <w:rsid w:val="00830A83"/>
    <w:rsid w:val="00830C51"/>
    <w:rsid w:val="0083152B"/>
    <w:rsid w:val="008317D6"/>
    <w:rsid w:val="008318BA"/>
    <w:rsid w:val="00831972"/>
    <w:rsid w:val="00831B01"/>
    <w:rsid w:val="0083211B"/>
    <w:rsid w:val="008321B9"/>
    <w:rsid w:val="00832713"/>
    <w:rsid w:val="008335E2"/>
    <w:rsid w:val="008336FE"/>
    <w:rsid w:val="00835728"/>
    <w:rsid w:val="00835840"/>
    <w:rsid w:val="00836053"/>
    <w:rsid w:val="008368F8"/>
    <w:rsid w:val="00836AF2"/>
    <w:rsid w:val="008379C3"/>
    <w:rsid w:val="00837A20"/>
    <w:rsid w:val="00837BFA"/>
    <w:rsid w:val="00837CA5"/>
    <w:rsid w:val="00837D94"/>
    <w:rsid w:val="00840EDB"/>
    <w:rsid w:val="00841394"/>
    <w:rsid w:val="008420ED"/>
    <w:rsid w:val="008427A8"/>
    <w:rsid w:val="00843519"/>
    <w:rsid w:val="00843A9A"/>
    <w:rsid w:val="00843B0E"/>
    <w:rsid w:val="00843DD3"/>
    <w:rsid w:val="00844946"/>
    <w:rsid w:val="00844C3B"/>
    <w:rsid w:val="00845F0D"/>
    <w:rsid w:val="0084612B"/>
    <w:rsid w:val="0084673B"/>
    <w:rsid w:val="0084685B"/>
    <w:rsid w:val="008473D6"/>
    <w:rsid w:val="008474F2"/>
    <w:rsid w:val="008475BD"/>
    <w:rsid w:val="00847CA5"/>
    <w:rsid w:val="008501CE"/>
    <w:rsid w:val="008503A2"/>
    <w:rsid w:val="00850CE8"/>
    <w:rsid w:val="00850ED6"/>
    <w:rsid w:val="00851E9B"/>
    <w:rsid w:val="00852ECF"/>
    <w:rsid w:val="008534CC"/>
    <w:rsid w:val="00853A2A"/>
    <w:rsid w:val="00854185"/>
    <w:rsid w:val="0085463F"/>
    <w:rsid w:val="00854654"/>
    <w:rsid w:val="00855509"/>
    <w:rsid w:val="00855E3F"/>
    <w:rsid w:val="00855E6D"/>
    <w:rsid w:val="00856CC0"/>
    <w:rsid w:val="00860B3D"/>
    <w:rsid w:val="00860E42"/>
    <w:rsid w:val="00861424"/>
    <w:rsid w:val="0086187F"/>
    <w:rsid w:val="00863218"/>
    <w:rsid w:val="00863FCA"/>
    <w:rsid w:val="00864066"/>
    <w:rsid w:val="00864254"/>
    <w:rsid w:val="00864270"/>
    <w:rsid w:val="008642B2"/>
    <w:rsid w:val="008660B4"/>
    <w:rsid w:val="00866AAC"/>
    <w:rsid w:val="00866DD9"/>
    <w:rsid w:val="00867679"/>
    <w:rsid w:val="0086774C"/>
    <w:rsid w:val="00867C51"/>
    <w:rsid w:val="00867CBA"/>
    <w:rsid w:val="00867ECD"/>
    <w:rsid w:val="00867F86"/>
    <w:rsid w:val="008700BE"/>
    <w:rsid w:val="00872F99"/>
    <w:rsid w:val="008753F2"/>
    <w:rsid w:val="0087554E"/>
    <w:rsid w:val="00876232"/>
    <w:rsid w:val="008805EB"/>
    <w:rsid w:val="00880ACB"/>
    <w:rsid w:val="008818DA"/>
    <w:rsid w:val="00881D91"/>
    <w:rsid w:val="00882185"/>
    <w:rsid w:val="00883BC5"/>
    <w:rsid w:val="00884FAA"/>
    <w:rsid w:val="0088593E"/>
    <w:rsid w:val="00885DDF"/>
    <w:rsid w:val="008865EA"/>
    <w:rsid w:val="00886A4C"/>
    <w:rsid w:val="00886E56"/>
    <w:rsid w:val="00890384"/>
    <w:rsid w:val="00890498"/>
    <w:rsid w:val="008917C2"/>
    <w:rsid w:val="00891DBD"/>
    <w:rsid w:val="0089278A"/>
    <w:rsid w:val="00893164"/>
    <w:rsid w:val="0089387C"/>
    <w:rsid w:val="00893DE2"/>
    <w:rsid w:val="00893F9E"/>
    <w:rsid w:val="00894E24"/>
    <w:rsid w:val="00895A6D"/>
    <w:rsid w:val="008967DB"/>
    <w:rsid w:val="00897752"/>
    <w:rsid w:val="00897B87"/>
    <w:rsid w:val="008A007C"/>
    <w:rsid w:val="008A051B"/>
    <w:rsid w:val="008A0569"/>
    <w:rsid w:val="008A26F1"/>
    <w:rsid w:val="008A33A2"/>
    <w:rsid w:val="008A366E"/>
    <w:rsid w:val="008A3A2D"/>
    <w:rsid w:val="008A4497"/>
    <w:rsid w:val="008A548F"/>
    <w:rsid w:val="008A575C"/>
    <w:rsid w:val="008A57DF"/>
    <w:rsid w:val="008A5E54"/>
    <w:rsid w:val="008A640A"/>
    <w:rsid w:val="008A6EBA"/>
    <w:rsid w:val="008B0429"/>
    <w:rsid w:val="008B0BEF"/>
    <w:rsid w:val="008B0CF2"/>
    <w:rsid w:val="008B15B2"/>
    <w:rsid w:val="008B24D0"/>
    <w:rsid w:val="008B25FB"/>
    <w:rsid w:val="008B2C73"/>
    <w:rsid w:val="008B2CBE"/>
    <w:rsid w:val="008B38B7"/>
    <w:rsid w:val="008B4391"/>
    <w:rsid w:val="008B47A9"/>
    <w:rsid w:val="008B4B6D"/>
    <w:rsid w:val="008B4D36"/>
    <w:rsid w:val="008B51C9"/>
    <w:rsid w:val="008B5AFD"/>
    <w:rsid w:val="008B6017"/>
    <w:rsid w:val="008B7893"/>
    <w:rsid w:val="008C00EF"/>
    <w:rsid w:val="008C01B0"/>
    <w:rsid w:val="008C027F"/>
    <w:rsid w:val="008C0D90"/>
    <w:rsid w:val="008C162F"/>
    <w:rsid w:val="008C203E"/>
    <w:rsid w:val="008C2D51"/>
    <w:rsid w:val="008C346F"/>
    <w:rsid w:val="008C4B64"/>
    <w:rsid w:val="008C4D2D"/>
    <w:rsid w:val="008C632B"/>
    <w:rsid w:val="008C69A0"/>
    <w:rsid w:val="008C6B0A"/>
    <w:rsid w:val="008C6B36"/>
    <w:rsid w:val="008C6FD1"/>
    <w:rsid w:val="008C7B3B"/>
    <w:rsid w:val="008C7CAD"/>
    <w:rsid w:val="008D084B"/>
    <w:rsid w:val="008D08D3"/>
    <w:rsid w:val="008D144D"/>
    <w:rsid w:val="008D1EB6"/>
    <w:rsid w:val="008D2189"/>
    <w:rsid w:val="008D2A7F"/>
    <w:rsid w:val="008D2AAE"/>
    <w:rsid w:val="008D2ADF"/>
    <w:rsid w:val="008D2F12"/>
    <w:rsid w:val="008D4599"/>
    <w:rsid w:val="008D4763"/>
    <w:rsid w:val="008D4BBC"/>
    <w:rsid w:val="008D6808"/>
    <w:rsid w:val="008D71D3"/>
    <w:rsid w:val="008E07A7"/>
    <w:rsid w:val="008E187B"/>
    <w:rsid w:val="008E1CA7"/>
    <w:rsid w:val="008E1D03"/>
    <w:rsid w:val="008E1D60"/>
    <w:rsid w:val="008E2D0F"/>
    <w:rsid w:val="008E2D32"/>
    <w:rsid w:val="008E30DA"/>
    <w:rsid w:val="008E3AE5"/>
    <w:rsid w:val="008E3B3C"/>
    <w:rsid w:val="008E47E7"/>
    <w:rsid w:val="008E4921"/>
    <w:rsid w:val="008E5193"/>
    <w:rsid w:val="008E5AB7"/>
    <w:rsid w:val="008E63A9"/>
    <w:rsid w:val="008E653A"/>
    <w:rsid w:val="008E6CE0"/>
    <w:rsid w:val="008E6EE0"/>
    <w:rsid w:val="008E7DF4"/>
    <w:rsid w:val="008F0F92"/>
    <w:rsid w:val="008F1896"/>
    <w:rsid w:val="008F1BE4"/>
    <w:rsid w:val="008F32E1"/>
    <w:rsid w:val="008F4357"/>
    <w:rsid w:val="008F4F4E"/>
    <w:rsid w:val="008F501C"/>
    <w:rsid w:val="008F5B29"/>
    <w:rsid w:val="008F606D"/>
    <w:rsid w:val="008F6550"/>
    <w:rsid w:val="008F6B17"/>
    <w:rsid w:val="008F7648"/>
    <w:rsid w:val="008F7925"/>
    <w:rsid w:val="008F7B6F"/>
    <w:rsid w:val="0090090D"/>
    <w:rsid w:val="009011B7"/>
    <w:rsid w:val="009011BD"/>
    <w:rsid w:val="009013B8"/>
    <w:rsid w:val="00901560"/>
    <w:rsid w:val="009016EB"/>
    <w:rsid w:val="00901B30"/>
    <w:rsid w:val="009037C4"/>
    <w:rsid w:val="00903DFD"/>
    <w:rsid w:val="0090431F"/>
    <w:rsid w:val="00904660"/>
    <w:rsid w:val="00905422"/>
    <w:rsid w:val="00905BF9"/>
    <w:rsid w:val="00906B77"/>
    <w:rsid w:val="0090768D"/>
    <w:rsid w:val="009109FA"/>
    <w:rsid w:val="00910EBE"/>
    <w:rsid w:val="009121D9"/>
    <w:rsid w:val="009138FF"/>
    <w:rsid w:val="009140A7"/>
    <w:rsid w:val="00914196"/>
    <w:rsid w:val="00914538"/>
    <w:rsid w:val="0091504C"/>
    <w:rsid w:val="00915939"/>
    <w:rsid w:val="00915BF7"/>
    <w:rsid w:val="00916421"/>
    <w:rsid w:val="00917541"/>
    <w:rsid w:val="00917C47"/>
    <w:rsid w:val="009204B6"/>
    <w:rsid w:val="00920AD0"/>
    <w:rsid w:val="00920D1C"/>
    <w:rsid w:val="0092223A"/>
    <w:rsid w:val="00922423"/>
    <w:rsid w:val="0092293D"/>
    <w:rsid w:val="009232B2"/>
    <w:rsid w:val="00923A0F"/>
    <w:rsid w:val="00923D3A"/>
    <w:rsid w:val="00924334"/>
    <w:rsid w:val="00924CE6"/>
    <w:rsid w:val="0092573C"/>
    <w:rsid w:val="00925D2D"/>
    <w:rsid w:val="009262C9"/>
    <w:rsid w:val="009266CB"/>
    <w:rsid w:val="009269CF"/>
    <w:rsid w:val="00926D06"/>
    <w:rsid w:val="00927EAC"/>
    <w:rsid w:val="00930A27"/>
    <w:rsid w:val="009312F8"/>
    <w:rsid w:val="00931F5D"/>
    <w:rsid w:val="00933972"/>
    <w:rsid w:val="009341B5"/>
    <w:rsid w:val="00935B5A"/>
    <w:rsid w:val="00935C50"/>
    <w:rsid w:val="00936402"/>
    <w:rsid w:val="0093705F"/>
    <w:rsid w:val="0093733C"/>
    <w:rsid w:val="0094040E"/>
    <w:rsid w:val="00940B6F"/>
    <w:rsid w:val="00943878"/>
    <w:rsid w:val="00945284"/>
    <w:rsid w:val="00945C8E"/>
    <w:rsid w:val="0094668D"/>
    <w:rsid w:val="00946A68"/>
    <w:rsid w:val="00946C73"/>
    <w:rsid w:val="00946E3D"/>
    <w:rsid w:val="00947219"/>
    <w:rsid w:val="00947D24"/>
    <w:rsid w:val="00950222"/>
    <w:rsid w:val="0095109C"/>
    <w:rsid w:val="00951DDF"/>
    <w:rsid w:val="00953594"/>
    <w:rsid w:val="00953B09"/>
    <w:rsid w:val="00954DAC"/>
    <w:rsid w:val="00954E26"/>
    <w:rsid w:val="00955A3E"/>
    <w:rsid w:val="00956014"/>
    <w:rsid w:val="00960293"/>
    <w:rsid w:val="009606CB"/>
    <w:rsid w:val="009608C7"/>
    <w:rsid w:val="00961490"/>
    <w:rsid w:val="0096239D"/>
    <w:rsid w:val="009624D7"/>
    <w:rsid w:val="00962804"/>
    <w:rsid w:val="00963743"/>
    <w:rsid w:val="00963777"/>
    <w:rsid w:val="00963C6B"/>
    <w:rsid w:val="00963DF3"/>
    <w:rsid w:val="009645A4"/>
    <w:rsid w:val="009654BC"/>
    <w:rsid w:val="00965DBB"/>
    <w:rsid w:val="009663BA"/>
    <w:rsid w:val="00966669"/>
    <w:rsid w:val="00966FB3"/>
    <w:rsid w:val="00967620"/>
    <w:rsid w:val="009679D6"/>
    <w:rsid w:val="00967C94"/>
    <w:rsid w:val="00970F1A"/>
    <w:rsid w:val="009720BC"/>
    <w:rsid w:val="009724C9"/>
    <w:rsid w:val="0097252B"/>
    <w:rsid w:val="0097290F"/>
    <w:rsid w:val="00973A68"/>
    <w:rsid w:val="00973F24"/>
    <w:rsid w:val="009740D4"/>
    <w:rsid w:val="00974B94"/>
    <w:rsid w:val="00974E25"/>
    <w:rsid w:val="00975208"/>
    <w:rsid w:val="0097569A"/>
    <w:rsid w:val="00977708"/>
    <w:rsid w:val="00980632"/>
    <w:rsid w:val="00980A00"/>
    <w:rsid w:val="009812E4"/>
    <w:rsid w:val="00981BC6"/>
    <w:rsid w:val="00981E9D"/>
    <w:rsid w:val="00983B35"/>
    <w:rsid w:val="00983E66"/>
    <w:rsid w:val="009843AF"/>
    <w:rsid w:val="00985120"/>
    <w:rsid w:val="00985B97"/>
    <w:rsid w:val="0098785C"/>
    <w:rsid w:val="00987BFF"/>
    <w:rsid w:val="0099001C"/>
    <w:rsid w:val="009903CB"/>
    <w:rsid w:val="00990A3D"/>
    <w:rsid w:val="00991475"/>
    <w:rsid w:val="00991948"/>
    <w:rsid w:val="00992168"/>
    <w:rsid w:val="00993780"/>
    <w:rsid w:val="009937D1"/>
    <w:rsid w:val="00993923"/>
    <w:rsid w:val="0099487E"/>
    <w:rsid w:val="00995298"/>
    <w:rsid w:val="0099534D"/>
    <w:rsid w:val="00995695"/>
    <w:rsid w:val="00996528"/>
    <w:rsid w:val="00996775"/>
    <w:rsid w:val="00996D1C"/>
    <w:rsid w:val="0099711F"/>
    <w:rsid w:val="00997321"/>
    <w:rsid w:val="0099748A"/>
    <w:rsid w:val="00997DB2"/>
    <w:rsid w:val="00997F22"/>
    <w:rsid w:val="009A0CA1"/>
    <w:rsid w:val="009A11DE"/>
    <w:rsid w:val="009A1F96"/>
    <w:rsid w:val="009A21C1"/>
    <w:rsid w:val="009A2784"/>
    <w:rsid w:val="009A2DD8"/>
    <w:rsid w:val="009A30B3"/>
    <w:rsid w:val="009A38E6"/>
    <w:rsid w:val="009A4130"/>
    <w:rsid w:val="009A441B"/>
    <w:rsid w:val="009A5A66"/>
    <w:rsid w:val="009A63F9"/>
    <w:rsid w:val="009A6C6B"/>
    <w:rsid w:val="009A75C7"/>
    <w:rsid w:val="009A76CD"/>
    <w:rsid w:val="009B1285"/>
    <w:rsid w:val="009B4666"/>
    <w:rsid w:val="009B4F18"/>
    <w:rsid w:val="009B4F41"/>
    <w:rsid w:val="009B5176"/>
    <w:rsid w:val="009B5363"/>
    <w:rsid w:val="009B55CB"/>
    <w:rsid w:val="009B585D"/>
    <w:rsid w:val="009B5F11"/>
    <w:rsid w:val="009B6688"/>
    <w:rsid w:val="009B7922"/>
    <w:rsid w:val="009C01E9"/>
    <w:rsid w:val="009C0322"/>
    <w:rsid w:val="009C0354"/>
    <w:rsid w:val="009C0EBC"/>
    <w:rsid w:val="009C1A2A"/>
    <w:rsid w:val="009C1B96"/>
    <w:rsid w:val="009C2597"/>
    <w:rsid w:val="009C2643"/>
    <w:rsid w:val="009C26F3"/>
    <w:rsid w:val="009C2AFB"/>
    <w:rsid w:val="009C3470"/>
    <w:rsid w:val="009C34A4"/>
    <w:rsid w:val="009C4497"/>
    <w:rsid w:val="009C4C8E"/>
    <w:rsid w:val="009C5452"/>
    <w:rsid w:val="009C5B77"/>
    <w:rsid w:val="009C5FCA"/>
    <w:rsid w:val="009C6196"/>
    <w:rsid w:val="009C6850"/>
    <w:rsid w:val="009C6E94"/>
    <w:rsid w:val="009C6F83"/>
    <w:rsid w:val="009D11C1"/>
    <w:rsid w:val="009D2D7C"/>
    <w:rsid w:val="009D351A"/>
    <w:rsid w:val="009D38B6"/>
    <w:rsid w:val="009D38BF"/>
    <w:rsid w:val="009D3AD0"/>
    <w:rsid w:val="009D3BF3"/>
    <w:rsid w:val="009D41F6"/>
    <w:rsid w:val="009D5970"/>
    <w:rsid w:val="009D6C4A"/>
    <w:rsid w:val="009D79D0"/>
    <w:rsid w:val="009D7A19"/>
    <w:rsid w:val="009E10C9"/>
    <w:rsid w:val="009E1E5F"/>
    <w:rsid w:val="009E2387"/>
    <w:rsid w:val="009E2AEE"/>
    <w:rsid w:val="009E34BA"/>
    <w:rsid w:val="009E3836"/>
    <w:rsid w:val="009E46DE"/>
    <w:rsid w:val="009E52C6"/>
    <w:rsid w:val="009E574D"/>
    <w:rsid w:val="009E58E6"/>
    <w:rsid w:val="009E7DB0"/>
    <w:rsid w:val="009E7E11"/>
    <w:rsid w:val="009E7FAB"/>
    <w:rsid w:val="009F09A9"/>
    <w:rsid w:val="009F0DB1"/>
    <w:rsid w:val="009F2C9C"/>
    <w:rsid w:val="009F3221"/>
    <w:rsid w:val="009F3C1B"/>
    <w:rsid w:val="009F450B"/>
    <w:rsid w:val="009F4DC2"/>
    <w:rsid w:val="009F533C"/>
    <w:rsid w:val="009F5CCC"/>
    <w:rsid w:val="009F5FE6"/>
    <w:rsid w:val="00A00BFE"/>
    <w:rsid w:val="00A00C26"/>
    <w:rsid w:val="00A00E38"/>
    <w:rsid w:val="00A0185C"/>
    <w:rsid w:val="00A0229D"/>
    <w:rsid w:val="00A02578"/>
    <w:rsid w:val="00A032D3"/>
    <w:rsid w:val="00A035AA"/>
    <w:rsid w:val="00A03D44"/>
    <w:rsid w:val="00A040E3"/>
    <w:rsid w:val="00A047C6"/>
    <w:rsid w:val="00A05F05"/>
    <w:rsid w:val="00A0639C"/>
    <w:rsid w:val="00A07B98"/>
    <w:rsid w:val="00A07C36"/>
    <w:rsid w:val="00A07DA5"/>
    <w:rsid w:val="00A07EA9"/>
    <w:rsid w:val="00A07FF0"/>
    <w:rsid w:val="00A115FA"/>
    <w:rsid w:val="00A11666"/>
    <w:rsid w:val="00A116DA"/>
    <w:rsid w:val="00A122F7"/>
    <w:rsid w:val="00A1250B"/>
    <w:rsid w:val="00A1279D"/>
    <w:rsid w:val="00A12FA6"/>
    <w:rsid w:val="00A13984"/>
    <w:rsid w:val="00A13A0E"/>
    <w:rsid w:val="00A14A1E"/>
    <w:rsid w:val="00A14DC5"/>
    <w:rsid w:val="00A14EEA"/>
    <w:rsid w:val="00A15964"/>
    <w:rsid w:val="00A15B5B"/>
    <w:rsid w:val="00A16788"/>
    <w:rsid w:val="00A1687D"/>
    <w:rsid w:val="00A16883"/>
    <w:rsid w:val="00A20303"/>
    <w:rsid w:val="00A230BC"/>
    <w:rsid w:val="00A26C62"/>
    <w:rsid w:val="00A26E06"/>
    <w:rsid w:val="00A26F7E"/>
    <w:rsid w:val="00A26FA7"/>
    <w:rsid w:val="00A30F10"/>
    <w:rsid w:val="00A31761"/>
    <w:rsid w:val="00A319DE"/>
    <w:rsid w:val="00A33DD3"/>
    <w:rsid w:val="00A34514"/>
    <w:rsid w:val="00A3486A"/>
    <w:rsid w:val="00A34A82"/>
    <w:rsid w:val="00A34C65"/>
    <w:rsid w:val="00A35626"/>
    <w:rsid w:val="00A35EA3"/>
    <w:rsid w:val="00A3663D"/>
    <w:rsid w:val="00A37647"/>
    <w:rsid w:val="00A4014B"/>
    <w:rsid w:val="00A42723"/>
    <w:rsid w:val="00A42BEB"/>
    <w:rsid w:val="00A42E34"/>
    <w:rsid w:val="00A4317A"/>
    <w:rsid w:val="00A432D1"/>
    <w:rsid w:val="00A4381B"/>
    <w:rsid w:val="00A4402C"/>
    <w:rsid w:val="00A443C4"/>
    <w:rsid w:val="00A4499C"/>
    <w:rsid w:val="00A45D4B"/>
    <w:rsid w:val="00A4647B"/>
    <w:rsid w:val="00A474D5"/>
    <w:rsid w:val="00A479B7"/>
    <w:rsid w:val="00A50FC7"/>
    <w:rsid w:val="00A51D83"/>
    <w:rsid w:val="00A52565"/>
    <w:rsid w:val="00A53902"/>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21E0"/>
    <w:rsid w:val="00A6399D"/>
    <w:rsid w:val="00A63DCD"/>
    <w:rsid w:val="00A63F1B"/>
    <w:rsid w:val="00A64650"/>
    <w:rsid w:val="00A6502A"/>
    <w:rsid w:val="00A651D6"/>
    <w:rsid w:val="00A655F8"/>
    <w:rsid w:val="00A6583C"/>
    <w:rsid w:val="00A65A74"/>
    <w:rsid w:val="00A65B43"/>
    <w:rsid w:val="00A65F36"/>
    <w:rsid w:val="00A65F8B"/>
    <w:rsid w:val="00A66030"/>
    <w:rsid w:val="00A66163"/>
    <w:rsid w:val="00A66590"/>
    <w:rsid w:val="00A66826"/>
    <w:rsid w:val="00A70A46"/>
    <w:rsid w:val="00A70BBF"/>
    <w:rsid w:val="00A7140C"/>
    <w:rsid w:val="00A71E25"/>
    <w:rsid w:val="00A73D9C"/>
    <w:rsid w:val="00A75053"/>
    <w:rsid w:val="00A768F1"/>
    <w:rsid w:val="00A800AF"/>
    <w:rsid w:val="00A8069F"/>
    <w:rsid w:val="00A80C8A"/>
    <w:rsid w:val="00A81C4F"/>
    <w:rsid w:val="00A81F75"/>
    <w:rsid w:val="00A8252E"/>
    <w:rsid w:val="00A828CD"/>
    <w:rsid w:val="00A82CCA"/>
    <w:rsid w:val="00A83571"/>
    <w:rsid w:val="00A838CC"/>
    <w:rsid w:val="00A83BCC"/>
    <w:rsid w:val="00A84298"/>
    <w:rsid w:val="00A844AF"/>
    <w:rsid w:val="00A84676"/>
    <w:rsid w:val="00A849EA"/>
    <w:rsid w:val="00A84C97"/>
    <w:rsid w:val="00A86286"/>
    <w:rsid w:val="00A86B26"/>
    <w:rsid w:val="00A86C53"/>
    <w:rsid w:val="00A879DE"/>
    <w:rsid w:val="00A87CF8"/>
    <w:rsid w:val="00A90437"/>
    <w:rsid w:val="00A919FA"/>
    <w:rsid w:val="00A91B68"/>
    <w:rsid w:val="00A920AE"/>
    <w:rsid w:val="00A927F6"/>
    <w:rsid w:val="00A9323F"/>
    <w:rsid w:val="00A936E0"/>
    <w:rsid w:val="00A94B61"/>
    <w:rsid w:val="00AA1D67"/>
    <w:rsid w:val="00AA34AE"/>
    <w:rsid w:val="00AA355A"/>
    <w:rsid w:val="00AA373B"/>
    <w:rsid w:val="00AA3AE1"/>
    <w:rsid w:val="00AA46B6"/>
    <w:rsid w:val="00AA46D3"/>
    <w:rsid w:val="00AA4C06"/>
    <w:rsid w:val="00AA4DDD"/>
    <w:rsid w:val="00AA4E64"/>
    <w:rsid w:val="00AA5090"/>
    <w:rsid w:val="00AA6126"/>
    <w:rsid w:val="00AA6A47"/>
    <w:rsid w:val="00AA6E3E"/>
    <w:rsid w:val="00AA71FE"/>
    <w:rsid w:val="00AA71FF"/>
    <w:rsid w:val="00AB0E4B"/>
    <w:rsid w:val="00AB10DB"/>
    <w:rsid w:val="00AB1C5A"/>
    <w:rsid w:val="00AB20E5"/>
    <w:rsid w:val="00AB33C1"/>
    <w:rsid w:val="00AB48D3"/>
    <w:rsid w:val="00AB4F6B"/>
    <w:rsid w:val="00AB58DF"/>
    <w:rsid w:val="00AB5EB4"/>
    <w:rsid w:val="00AB6123"/>
    <w:rsid w:val="00AB6504"/>
    <w:rsid w:val="00AB714E"/>
    <w:rsid w:val="00AB781B"/>
    <w:rsid w:val="00AB7883"/>
    <w:rsid w:val="00AC0071"/>
    <w:rsid w:val="00AC0492"/>
    <w:rsid w:val="00AC0F0B"/>
    <w:rsid w:val="00AC12C0"/>
    <w:rsid w:val="00AC1DB1"/>
    <w:rsid w:val="00AC2070"/>
    <w:rsid w:val="00AC2334"/>
    <w:rsid w:val="00AC2703"/>
    <w:rsid w:val="00AC406A"/>
    <w:rsid w:val="00AC477B"/>
    <w:rsid w:val="00AC48C0"/>
    <w:rsid w:val="00AC4D67"/>
    <w:rsid w:val="00AC579F"/>
    <w:rsid w:val="00AC6001"/>
    <w:rsid w:val="00AC65C4"/>
    <w:rsid w:val="00AC6B6F"/>
    <w:rsid w:val="00AC6E3C"/>
    <w:rsid w:val="00AC6FC9"/>
    <w:rsid w:val="00AC7407"/>
    <w:rsid w:val="00AC7E05"/>
    <w:rsid w:val="00AD03AD"/>
    <w:rsid w:val="00AD08D1"/>
    <w:rsid w:val="00AD0FAE"/>
    <w:rsid w:val="00AD1760"/>
    <w:rsid w:val="00AD1B2B"/>
    <w:rsid w:val="00AD3272"/>
    <w:rsid w:val="00AD3756"/>
    <w:rsid w:val="00AD3C22"/>
    <w:rsid w:val="00AD41BF"/>
    <w:rsid w:val="00AD4999"/>
    <w:rsid w:val="00AD5A99"/>
    <w:rsid w:val="00AD7051"/>
    <w:rsid w:val="00AD7831"/>
    <w:rsid w:val="00AD7B8F"/>
    <w:rsid w:val="00AD7FCC"/>
    <w:rsid w:val="00AE2695"/>
    <w:rsid w:val="00AE4472"/>
    <w:rsid w:val="00AE4800"/>
    <w:rsid w:val="00AE4FC8"/>
    <w:rsid w:val="00AE5023"/>
    <w:rsid w:val="00AE54CF"/>
    <w:rsid w:val="00AE5A69"/>
    <w:rsid w:val="00AE61E3"/>
    <w:rsid w:val="00AE65B9"/>
    <w:rsid w:val="00AE7243"/>
    <w:rsid w:val="00AE7FD8"/>
    <w:rsid w:val="00AF008A"/>
    <w:rsid w:val="00AF17E3"/>
    <w:rsid w:val="00AF17FF"/>
    <w:rsid w:val="00AF3030"/>
    <w:rsid w:val="00AF37E9"/>
    <w:rsid w:val="00AF3903"/>
    <w:rsid w:val="00AF3A3E"/>
    <w:rsid w:val="00AF5B39"/>
    <w:rsid w:val="00AF6FEA"/>
    <w:rsid w:val="00B01400"/>
    <w:rsid w:val="00B01EC7"/>
    <w:rsid w:val="00B021C4"/>
    <w:rsid w:val="00B02DCB"/>
    <w:rsid w:val="00B04418"/>
    <w:rsid w:val="00B04C3C"/>
    <w:rsid w:val="00B057A8"/>
    <w:rsid w:val="00B05AF3"/>
    <w:rsid w:val="00B060E7"/>
    <w:rsid w:val="00B06947"/>
    <w:rsid w:val="00B06CE1"/>
    <w:rsid w:val="00B10437"/>
    <w:rsid w:val="00B104ED"/>
    <w:rsid w:val="00B12714"/>
    <w:rsid w:val="00B12EDA"/>
    <w:rsid w:val="00B13153"/>
    <w:rsid w:val="00B140F9"/>
    <w:rsid w:val="00B141D6"/>
    <w:rsid w:val="00B1476E"/>
    <w:rsid w:val="00B14E97"/>
    <w:rsid w:val="00B152E7"/>
    <w:rsid w:val="00B15D5A"/>
    <w:rsid w:val="00B161BA"/>
    <w:rsid w:val="00B16DB0"/>
    <w:rsid w:val="00B2059F"/>
    <w:rsid w:val="00B20A4D"/>
    <w:rsid w:val="00B20F1E"/>
    <w:rsid w:val="00B2234A"/>
    <w:rsid w:val="00B225CA"/>
    <w:rsid w:val="00B2332F"/>
    <w:rsid w:val="00B23619"/>
    <w:rsid w:val="00B238F9"/>
    <w:rsid w:val="00B25CE6"/>
    <w:rsid w:val="00B300C8"/>
    <w:rsid w:val="00B30644"/>
    <w:rsid w:val="00B3065B"/>
    <w:rsid w:val="00B3076C"/>
    <w:rsid w:val="00B30D90"/>
    <w:rsid w:val="00B312FA"/>
    <w:rsid w:val="00B31F88"/>
    <w:rsid w:val="00B32286"/>
    <w:rsid w:val="00B32294"/>
    <w:rsid w:val="00B32641"/>
    <w:rsid w:val="00B33497"/>
    <w:rsid w:val="00B33A9D"/>
    <w:rsid w:val="00B342E9"/>
    <w:rsid w:val="00B34327"/>
    <w:rsid w:val="00B34D03"/>
    <w:rsid w:val="00B358B9"/>
    <w:rsid w:val="00B36244"/>
    <w:rsid w:val="00B3652A"/>
    <w:rsid w:val="00B3707C"/>
    <w:rsid w:val="00B40570"/>
    <w:rsid w:val="00B40A78"/>
    <w:rsid w:val="00B40B9F"/>
    <w:rsid w:val="00B4152A"/>
    <w:rsid w:val="00B42185"/>
    <w:rsid w:val="00B43195"/>
    <w:rsid w:val="00B43922"/>
    <w:rsid w:val="00B43DCB"/>
    <w:rsid w:val="00B44795"/>
    <w:rsid w:val="00B4576A"/>
    <w:rsid w:val="00B46316"/>
    <w:rsid w:val="00B4660C"/>
    <w:rsid w:val="00B46D7C"/>
    <w:rsid w:val="00B4716B"/>
    <w:rsid w:val="00B47A17"/>
    <w:rsid w:val="00B47D0E"/>
    <w:rsid w:val="00B5094E"/>
    <w:rsid w:val="00B50DAD"/>
    <w:rsid w:val="00B50E10"/>
    <w:rsid w:val="00B53175"/>
    <w:rsid w:val="00B53311"/>
    <w:rsid w:val="00B55843"/>
    <w:rsid w:val="00B56FB3"/>
    <w:rsid w:val="00B575A5"/>
    <w:rsid w:val="00B57889"/>
    <w:rsid w:val="00B57ACA"/>
    <w:rsid w:val="00B57D52"/>
    <w:rsid w:val="00B603CA"/>
    <w:rsid w:val="00B6071C"/>
    <w:rsid w:val="00B609BC"/>
    <w:rsid w:val="00B60A19"/>
    <w:rsid w:val="00B611F9"/>
    <w:rsid w:val="00B62647"/>
    <w:rsid w:val="00B6322D"/>
    <w:rsid w:val="00B647D6"/>
    <w:rsid w:val="00B64C50"/>
    <w:rsid w:val="00B64E74"/>
    <w:rsid w:val="00B66520"/>
    <w:rsid w:val="00B67074"/>
    <w:rsid w:val="00B67CD0"/>
    <w:rsid w:val="00B70B18"/>
    <w:rsid w:val="00B7121E"/>
    <w:rsid w:val="00B71681"/>
    <w:rsid w:val="00B71D43"/>
    <w:rsid w:val="00B758FA"/>
    <w:rsid w:val="00B75A80"/>
    <w:rsid w:val="00B75AA9"/>
    <w:rsid w:val="00B75C5B"/>
    <w:rsid w:val="00B75DAB"/>
    <w:rsid w:val="00B75DBD"/>
    <w:rsid w:val="00B76B02"/>
    <w:rsid w:val="00B76DD0"/>
    <w:rsid w:val="00B77084"/>
    <w:rsid w:val="00B779C0"/>
    <w:rsid w:val="00B77F9D"/>
    <w:rsid w:val="00B800F8"/>
    <w:rsid w:val="00B80F4C"/>
    <w:rsid w:val="00B82696"/>
    <w:rsid w:val="00B82C39"/>
    <w:rsid w:val="00B82DCC"/>
    <w:rsid w:val="00B831A4"/>
    <w:rsid w:val="00B839B7"/>
    <w:rsid w:val="00B83FF1"/>
    <w:rsid w:val="00B84983"/>
    <w:rsid w:val="00B85EDE"/>
    <w:rsid w:val="00B86156"/>
    <w:rsid w:val="00B90B27"/>
    <w:rsid w:val="00B9163B"/>
    <w:rsid w:val="00B92889"/>
    <w:rsid w:val="00B92A7F"/>
    <w:rsid w:val="00B93281"/>
    <w:rsid w:val="00B94188"/>
    <w:rsid w:val="00B955CB"/>
    <w:rsid w:val="00B96EC6"/>
    <w:rsid w:val="00B97056"/>
    <w:rsid w:val="00B97850"/>
    <w:rsid w:val="00BA09AA"/>
    <w:rsid w:val="00BA2360"/>
    <w:rsid w:val="00BA2713"/>
    <w:rsid w:val="00BA2FBD"/>
    <w:rsid w:val="00BA4071"/>
    <w:rsid w:val="00BA5F9F"/>
    <w:rsid w:val="00BA5FEA"/>
    <w:rsid w:val="00BA6162"/>
    <w:rsid w:val="00BA698A"/>
    <w:rsid w:val="00BA74B6"/>
    <w:rsid w:val="00BA74FB"/>
    <w:rsid w:val="00BB0D72"/>
    <w:rsid w:val="00BB0E1C"/>
    <w:rsid w:val="00BB0EEF"/>
    <w:rsid w:val="00BB148C"/>
    <w:rsid w:val="00BB15A5"/>
    <w:rsid w:val="00BB1CC7"/>
    <w:rsid w:val="00BB25D0"/>
    <w:rsid w:val="00BB289E"/>
    <w:rsid w:val="00BB2B1B"/>
    <w:rsid w:val="00BB2B97"/>
    <w:rsid w:val="00BB3B87"/>
    <w:rsid w:val="00BB3E1F"/>
    <w:rsid w:val="00BB42A6"/>
    <w:rsid w:val="00BB491A"/>
    <w:rsid w:val="00BB4D78"/>
    <w:rsid w:val="00BB58F6"/>
    <w:rsid w:val="00BB59A1"/>
    <w:rsid w:val="00BB6817"/>
    <w:rsid w:val="00BB7298"/>
    <w:rsid w:val="00BB7F24"/>
    <w:rsid w:val="00BB7FA9"/>
    <w:rsid w:val="00BC057E"/>
    <w:rsid w:val="00BC0EC7"/>
    <w:rsid w:val="00BC1896"/>
    <w:rsid w:val="00BC1B03"/>
    <w:rsid w:val="00BC1C87"/>
    <w:rsid w:val="00BC1CE3"/>
    <w:rsid w:val="00BC2168"/>
    <w:rsid w:val="00BC2223"/>
    <w:rsid w:val="00BC2979"/>
    <w:rsid w:val="00BC787A"/>
    <w:rsid w:val="00BD071F"/>
    <w:rsid w:val="00BD0AAE"/>
    <w:rsid w:val="00BD0B39"/>
    <w:rsid w:val="00BD0C3C"/>
    <w:rsid w:val="00BD0C78"/>
    <w:rsid w:val="00BD2405"/>
    <w:rsid w:val="00BD30BD"/>
    <w:rsid w:val="00BD3B94"/>
    <w:rsid w:val="00BD4211"/>
    <w:rsid w:val="00BD47E1"/>
    <w:rsid w:val="00BD51EE"/>
    <w:rsid w:val="00BD5946"/>
    <w:rsid w:val="00BD677C"/>
    <w:rsid w:val="00BD6D72"/>
    <w:rsid w:val="00BD6DFA"/>
    <w:rsid w:val="00BD751A"/>
    <w:rsid w:val="00BE067F"/>
    <w:rsid w:val="00BE0C93"/>
    <w:rsid w:val="00BE0EB2"/>
    <w:rsid w:val="00BE1232"/>
    <w:rsid w:val="00BE2375"/>
    <w:rsid w:val="00BE2CEF"/>
    <w:rsid w:val="00BE2E86"/>
    <w:rsid w:val="00BE31CF"/>
    <w:rsid w:val="00BE3A5A"/>
    <w:rsid w:val="00BE4A64"/>
    <w:rsid w:val="00BE6288"/>
    <w:rsid w:val="00BE6B90"/>
    <w:rsid w:val="00BE715C"/>
    <w:rsid w:val="00BE73D9"/>
    <w:rsid w:val="00BE7685"/>
    <w:rsid w:val="00BE7D77"/>
    <w:rsid w:val="00BF0183"/>
    <w:rsid w:val="00BF071C"/>
    <w:rsid w:val="00BF0A10"/>
    <w:rsid w:val="00BF1C2B"/>
    <w:rsid w:val="00BF28A3"/>
    <w:rsid w:val="00BF35D9"/>
    <w:rsid w:val="00BF388E"/>
    <w:rsid w:val="00BF3AED"/>
    <w:rsid w:val="00BF3EAF"/>
    <w:rsid w:val="00BF4527"/>
    <w:rsid w:val="00BF61E0"/>
    <w:rsid w:val="00BF6764"/>
    <w:rsid w:val="00BF6D9B"/>
    <w:rsid w:val="00BF7A3A"/>
    <w:rsid w:val="00C0071B"/>
    <w:rsid w:val="00C00772"/>
    <w:rsid w:val="00C00F63"/>
    <w:rsid w:val="00C0246A"/>
    <w:rsid w:val="00C02886"/>
    <w:rsid w:val="00C02BB2"/>
    <w:rsid w:val="00C02CD3"/>
    <w:rsid w:val="00C02F67"/>
    <w:rsid w:val="00C03ECD"/>
    <w:rsid w:val="00C049F6"/>
    <w:rsid w:val="00C0519C"/>
    <w:rsid w:val="00C06248"/>
    <w:rsid w:val="00C06538"/>
    <w:rsid w:val="00C06944"/>
    <w:rsid w:val="00C06DEE"/>
    <w:rsid w:val="00C105A4"/>
    <w:rsid w:val="00C10BC4"/>
    <w:rsid w:val="00C10C0D"/>
    <w:rsid w:val="00C11534"/>
    <w:rsid w:val="00C11C3F"/>
    <w:rsid w:val="00C11D1E"/>
    <w:rsid w:val="00C11DC7"/>
    <w:rsid w:val="00C13AC3"/>
    <w:rsid w:val="00C13B97"/>
    <w:rsid w:val="00C13EA0"/>
    <w:rsid w:val="00C14CB5"/>
    <w:rsid w:val="00C15EDE"/>
    <w:rsid w:val="00C167EB"/>
    <w:rsid w:val="00C16B36"/>
    <w:rsid w:val="00C17102"/>
    <w:rsid w:val="00C17851"/>
    <w:rsid w:val="00C17CE3"/>
    <w:rsid w:val="00C23317"/>
    <w:rsid w:val="00C24137"/>
    <w:rsid w:val="00C24FE8"/>
    <w:rsid w:val="00C25531"/>
    <w:rsid w:val="00C25561"/>
    <w:rsid w:val="00C25DD1"/>
    <w:rsid w:val="00C260DD"/>
    <w:rsid w:val="00C261E2"/>
    <w:rsid w:val="00C274C5"/>
    <w:rsid w:val="00C27E46"/>
    <w:rsid w:val="00C27EAF"/>
    <w:rsid w:val="00C308CB"/>
    <w:rsid w:val="00C309D5"/>
    <w:rsid w:val="00C31CD5"/>
    <w:rsid w:val="00C32034"/>
    <w:rsid w:val="00C326EE"/>
    <w:rsid w:val="00C3284B"/>
    <w:rsid w:val="00C34480"/>
    <w:rsid w:val="00C35379"/>
    <w:rsid w:val="00C355AD"/>
    <w:rsid w:val="00C366DB"/>
    <w:rsid w:val="00C367C0"/>
    <w:rsid w:val="00C36CCE"/>
    <w:rsid w:val="00C374D9"/>
    <w:rsid w:val="00C37C38"/>
    <w:rsid w:val="00C403BA"/>
    <w:rsid w:val="00C41B8B"/>
    <w:rsid w:val="00C420D8"/>
    <w:rsid w:val="00C42682"/>
    <w:rsid w:val="00C43F50"/>
    <w:rsid w:val="00C46178"/>
    <w:rsid w:val="00C4639E"/>
    <w:rsid w:val="00C4640C"/>
    <w:rsid w:val="00C470E7"/>
    <w:rsid w:val="00C4735C"/>
    <w:rsid w:val="00C50D4C"/>
    <w:rsid w:val="00C520DD"/>
    <w:rsid w:val="00C52580"/>
    <w:rsid w:val="00C534C7"/>
    <w:rsid w:val="00C53C25"/>
    <w:rsid w:val="00C5489E"/>
    <w:rsid w:val="00C550C6"/>
    <w:rsid w:val="00C55A9A"/>
    <w:rsid w:val="00C56314"/>
    <w:rsid w:val="00C57484"/>
    <w:rsid w:val="00C575D9"/>
    <w:rsid w:val="00C609CA"/>
    <w:rsid w:val="00C614EA"/>
    <w:rsid w:val="00C61D4B"/>
    <w:rsid w:val="00C623D9"/>
    <w:rsid w:val="00C63081"/>
    <w:rsid w:val="00C6340C"/>
    <w:rsid w:val="00C636EB"/>
    <w:rsid w:val="00C63D20"/>
    <w:rsid w:val="00C63E35"/>
    <w:rsid w:val="00C6464E"/>
    <w:rsid w:val="00C66595"/>
    <w:rsid w:val="00C6719C"/>
    <w:rsid w:val="00C6782D"/>
    <w:rsid w:val="00C679E8"/>
    <w:rsid w:val="00C70193"/>
    <w:rsid w:val="00C704DE"/>
    <w:rsid w:val="00C70BFD"/>
    <w:rsid w:val="00C71428"/>
    <w:rsid w:val="00C7240D"/>
    <w:rsid w:val="00C7309E"/>
    <w:rsid w:val="00C733D6"/>
    <w:rsid w:val="00C7416C"/>
    <w:rsid w:val="00C745A7"/>
    <w:rsid w:val="00C74705"/>
    <w:rsid w:val="00C74B17"/>
    <w:rsid w:val="00C7680D"/>
    <w:rsid w:val="00C77984"/>
    <w:rsid w:val="00C779D6"/>
    <w:rsid w:val="00C800BD"/>
    <w:rsid w:val="00C8061D"/>
    <w:rsid w:val="00C80AB0"/>
    <w:rsid w:val="00C821C2"/>
    <w:rsid w:val="00C821FD"/>
    <w:rsid w:val="00C82CD9"/>
    <w:rsid w:val="00C82E33"/>
    <w:rsid w:val="00C8342A"/>
    <w:rsid w:val="00C84862"/>
    <w:rsid w:val="00C84AB8"/>
    <w:rsid w:val="00C85892"/>
    <w:rsid w:val="00C8739D"/>
    <w:rsid w:val="00C8763E"/>
    <w:rsid w:val="00C87A75"/>
    <w:rsid w:val="00C87EF0"/>
    <w:rsid w:val="00C902A7"/>
    <w:rsid w:val="00C90CC0"/>
    <w:rsid w:val="00C9164C"/>
    <w:rsid w:val="00C91DF8"/>
    <w:rsid w:val="00C9273F"/>
    <w:rsid w:val="00C92D1F"/>
    <w:rsid w:val="00C93356"/>
    <w:rsid w:val="00C9394A"/>
    <w:rsid w:val="00C93C5F"/>
    <w:rsid w:val="00C94890"/>
    <w:rsid w:val="00C9556E"/>
    <w:rsid w:val="00C955F3"/>
    <w:rsid w:val="00C95D52"/>
    <w:rsid w:val="00C96079"/>
    <w:rsid w:val="00C962A9"/>
    <w:rsid w:val="00C96466"/>
    <w:rsid w:val="00C9715F"/>
    <w:rsid w:val="00C97B98"/>
    <w:rsid w:val="00CA1AD0"/>
    <w:rsid w:val="00CA1BE4"/>
    <w:rsid w:val="00CA1EEE"/>
    <w:rsid w:val="00CA2CD6"/>
    <w:rsid w:val="00CA3514"/>
    <w:rsid w:val="00CA39E3"/>
    <w:rsid w:val="00CA3E51"/>
    <w:rsid w:val="00CA4453"/>
    <w:rsid w:val="00CA4F93"/>
    <w:rsid w:val="00CA5C3E"/>
    <w:rsid w:val="00CA60BE"/>
    <w:rsid w:val="00CA660B"/>
    <w:rsid w:val="00CA675D"/>
    <w:rsid w:val="00CA6C19"/>
    <w:rsid w:val="00CA6D5E"/>
    <w:rsid w:val="00CA6E56"/>
    <w:rsid w:val="00CA7310"/>
    <w:rsid w:val="00CA7C11"/>
    <w:rsid w:val="00CA7F4E"/>
    <w:rsid w:val="00CA7FA8"/>
    <w:rsid w:val="00CB1AB0"/>
    <w:rsid w:val="00CB1AD8"/>
    <w:rsid w:val="00CB33D9"/>
    <w:rsid w:val="00CB388C"/>
    <w:rsid w:val="00CB4A3B"/>
    <w:rsid w:val="00CB4B3C"/>
    <w:rsid w:val="00CB5A12"/>
    <w:rsid w:val="00CB7AE0"/>
    <w:rsid w:val="00CC0258"/>
    <w:rsid w:val="00CC0E38"/>
    <w:rsid w:val="00CC20B8"/>
    <w:rsid w:val="00CC2338"/>
    <w:rsid w:val="00CC382F"/>
    <w:rsid w:val="00CC6134"/>
    <w:rsid w:val="00CC62AD"/>
    <w:rsid w:val="00CC736E"/>
    <w:rsid w:val="00CD0F27"/>
    <w:rsid w:val="00CD2F95"/>
    <w:rsid w:val="00CD359D"/>
    <w:rsid w:val="00CD3A8E"/>
    <w:rsid w:val="00CD3F36"/>
    <w:rsid w:val="00CD4347"/>
    <w:rsid w:val="00CD49EC"/>
    <w:rsid w:val="00CD50F5"/>
    <w:rsid w:val="00CD7391"/>
    <w:rsid w:val="00CD75AE"/>
    <w:rsid w:val="00CD78C1"/>
    <w:rsid w:val="00CE0C93"/>
    <w:rsid w:val="00CE1076"/>
    <w:rsid w:val="00CE21F6"/>
    <w:rsid w:val="00CE2D5A"/>
    <w:rsid w:val="00CE33CB"/>
    <w:rsid w:val="00CE34F3"/>
    <w:rsid w:val="00CE36E7"/>
    <w:rsid w:val="00CE3912"/>
    <w:rsid w:val="00CE4C5F"/>
    <w:rsid w:val="00CE5584"/>
    <w:rsid w:val="00CE562D"/>
    <w:rsid w:val="00CE5728"/>
    <w:rsid w:val="00CE5810"/>
    <w:rsid w:val="00CE5AFD"/>
    <w:rsid w:val="00CE60F8"/>
    <w:rsid w:val="00CE647A"/>
    <w:rsid w:val="00CF01B3"/>
    <w:rsid w:val="00CF01C5"/>
    <w:rsid w:val="00CF2A61"/>
    <w:rsid w:val="00CF3104"/>
    <w:rsid w:val="00CF3FEA"/>
    <w:rsid w:val="00CF44ED"/>
    <w:rsid w:val="00CF455A"/>
    <w:rsid w:val="00CF587D"/>
    <w:rsid w:val="00CF58E5"/>
    <w:rsid w:val="00CF6389"/>
    <w:rsid w:val="00CF63B0"/>
    <w:rsid w:val="00CF7411"/>
    <w:rsid w:val="00D00F3E"/>
    <w:rsid w:val="00D01186"/>
    <w:rsid w:val="00D011F9"/>
    <w:rsid w:val="00D0190D"/>
    <w:rsid w:val="00D01D4D"/>
    <w:rsid w:val="00D042A5"/>
    <w:rsid w:val="00D04AE3"/>
    <w:rsid w:val="00D057B9"/>
    <w:rsid w:val="00D05B9F"/>
    <w:rsid w:val="00D06C63"/>
    <w:rsid w:val="00D06D13"/>
    <w:rsid w:val="00D07D73"/>
    <w:rsid w:val="00D07D81"/>
    <w:rsid w:val="00D10F2C"/>
    <w:rsid w:val="00D1217D"/>
    <w:rsid w:val="00D12339"/>
    <w:rsid w:val="00D127EB"/>
    <w:rsid w:val="00D15928"/>
    <w:rsid w:val="00D15B38"/>
    <w:rsid w:val="00D15C98"/>
    <w:rsid w:val="00D16B30"/>
    <w:rsid w:val="00D16FE6"/>
    <w:rsid w:val="00D200EC"/>
    <w:rsid w:val="00D20526"/>
    <w:rsid w:val="00D20D1B"/>
    <w:rsid w:val="00D21722"/>
    <w:rsid w:val="00D21A83"/>
    <w:rsid w:val="00D21C7C"/>
    <w:rsid w:val="00D22081"/>
    <w:rsid w:val="00D233E8"/>
    <w:rsid w:val="00D239EA"/>
    <w:rsid w:val="00D24E6D"/>
    <w:rsid w:val="00D25353"/>
    <w:rsid w:val="00D25544"/>
    <w:rsid w:val="00D25D34"/>
    <w:rsid w:val="00D261DE"/>
    <w:rsid w:val="00D30060"/>
    <w:rsid w:val="00D302C1"/>
    <w:rsid w:val="00D304FF"/>
    <w:rsid w:val="00D3060E"/>
    <w:rsid w:val="00D307E6"/>
    <w:rsid w:val="00D31383"/>
    <w:rsid w:val="00D31E9E"/>
    <w:rsid w:val="00D3336A"/>
    <w:rsid w:val="00D33A81"/>
    <w:rsid w:val="00D33B61"/>
    <w:rsid w:val="00D347E2"/>
    <w:rsid w:val="00D34E3E"/>
    <w:rsid w:val="00D40766"/>
    <w:rsid w:val="00D409BF"/>
    <w:rsid w:val="00D40A84"/>
    <w:rsid w:val="00D41725"/>
    <w:rsid w:val="00D4250B"/>
    <w:rsid w:val="00D432DD"/>
    <w:rsid w:val="00D44671"/>
    <w:rsid w:val="00D448A8"/>
    <w:rsid w:val="00D44B19"/>
    <w:rsid w:val="00D44FFC"/>
    <w:rsid w:val="00D45796"/>
    <w:rsid w:val="00D457AF"/>
    <w:rsid w:val="00D45BA2"/>
    <w:rsid w:val="00D45F5C"/>
    <w:rsid w:val="00D465B5"/>
    <w:rsid w:val="00D468AF"/>
    <w:rsid w:val="00D469F9"/>
    <w:rsid w:val="00D46C26"/>
    <w:rsid w:val="00D50516"/>
    <w:rsid w:val="00D517A6"/>
    <w:rsid w:val="00D5183B"/>
    <w:rsid w:val="00D52E63"/>
    <w:rsid w:val="00D53487"/>
    <w:rsid w:val="00D53A60"/>
    <w:rsid w:val="00D53FEE"/>
    <w:rsid w:val="00D558D1"/>
    <w:rsid w:val="00D55CA2"/>
    <w:rsid w:val="00D55E45"/>
    <w:rsid w:val="00D56005"/>
    <w:rsid w:val="00D56369"/>
    <w:rsid w:val="00D5744B"/>
    <w:rsid w:val="00D5782D"/>
    <w:rsid w:val="00D57D0B"/>
    <w:rsid w:val="00D57E91"/>
    <w:rsid w:val="00D60A3D"/>
    <w:rsid w:val="00D60E55"/>
    <w:rsid w:val="00D61790"/>
    <w:rsid w:val="00D627F8"/>
    <w:rsid w:val="00D62D6F"/>
    <w:rsid w:val="00D62FB4"/>
    <w:rsid w:val="00D63C9E"/>
    <w:rsid w:val="00D63EF9"/>
    <w:rsid w:val="00D645D5"/>
    <w:rsid w:val="00D64A02"/>
    <w:rsid w:val="00D65135"/>
    <w:rsid w:val="00D658B8"/>
    <w:rsid w:val="00D65E6E"/>
    <w:rsid w:val="00D662A5"/>
    <w:rsid w:val="00D66AD5"/>
    <w:rsid w:val="00D67097"/>
    <w:rsid w:val="00D6717D"/>
    <w:rsid w:val="00D67E07"/>
    <w:rsid w:val="00D70584"/>
    <w:rsid w:val="00D70D77"/>
    <w:rsid w:val="00D70FF0"/>
    <w:rsid w:val="00D72C9B"/>
    <w:rsid w:val="00D72CB9"/>
    <w:rsid w:val="00D73316"/>
    <w:rsid w:val="00D735DF"/>
    <w:rsid w:val="00D73669"/>
    <w:rsid w:val="00D74902"/>
    <w:rsid w:val="00D75765"/>
    <w:rsid w:val="00D773EF"/>
    <w:rsid w:val="00D77C4B"/>
    <w:rsid w:val="00D81009"/>
    <w:rsid w:val="00D81599"/>
    <w:rsid w:val="00D81A70"/>
    <w:rsid w:val="00D8211B"/>
    <w:rsid w:val="00D823D0"/>
    <w:rsid w:val="00D828E3"/>
    <w:rsid w:val="00D83F6E"/>
    <w:rsid w:val="00D842A4"/>
    <w:rsid w:val="00D843A5"/>
    <w:rsid w:val="00D85747"/>
    <w:rsid w:val="00D858F7"/>
    <w:rsid w:val="00D860B5"/>
    <w:rsid w:val="00D86567"/>
    <w:rsid w:val="00D86580"/>
    <w:rsid w:val="00D86DA1"/>
    <w:rsid w:val="00D87599"/>
    <w:rsid w:val="00D87D1E"/>
    <w:rsid w:val="00D90AC3"/>
    <w:rsid w:val="00D91589"/>
    <w:rsid w:val="00D92849"/>
    <w:rsid w:val="00D935F0"/>
    <w:rsid w:val="00D9375B"/>
    <w:rsid w:val="00D9425B"/>
    <w:rsid w:val="00D94618"/>
    <w:rsid w:val="00D94750"/>
    <w:rsid w:val="00D948A0"/>
    <w:rsid w:val="00D94D04"/>
    <w:rsid w:val="00D95B79"/>
    <w:rsid w:val="00D966BC"/>
    <w:rsid w:val="00D96993"/>
    <w:rsid w:val="00D972A4"/>
    <w:rsid w:val="00D97714"/>
    <w:rsid w:val="00DA054F"/>
    <w:rsid w:val="00DA1152"/>
    <w:rsid w:val="00DA19CE"/>
    <w:rsid w:val="00DA35A2"/>
    <w:rsid w:val="00DA3EF0"/>
    <w:rsid w:val="00DA4391"/>
    <w:rsid w:val="00DA4F74"/>
    <w:rsid w:val="00DA5432"/>
    <w:rsid w:val="00DA6875"/>
    <w:rsid w:val="00DA76BE"/>
    <w:rsid w:val="00DA7CB2"/>
    <w:rsid w:val="00DB0066"/>
    <w:rsid w:val="00DB019B"/>
    <w:rsid w:val="00DB15F1"/>
    <w:rsid w:val="00DB23F1"/>
    <w:rsid w:val="00DB2F36"/>
    <w:rsid w:val="00DB312F"/>
    <w:rsid w:val="00DB39B0"/>
    <w:rsid w:val="00DB4ACE"/>
    <w:rsid w:val="00DB550F"/>
    <w:rsid w:val="00DB553C"/>
    <w:rsid w:val="00DB6559"/>
    <w:rsid w:val="00DB6825"/>
    <w:rsid w:val="00DC01CF"/>
    <w:rsid w:val="00DC06E8"/>
    <w:rsid w:val="00DC287B"/>
    <w:rsid w:val="00DC2B46"/>
    <w:rsid w:val="00DC2BC3"/>
    <w:rsid w:val="00DC42DE"/>
    <w:rsid w:val="00DC4A4B"/>
    <w:rsid w:val="00DC5674"/>
    <w:rsid w:val="00DC5B71"/>
    <w:rsid w:val="00DC630F"/>
    <w:rsid w:val="00DC66EA"/>
    <w:rsid w:val="00DC6F8A"/>
    <w:rsid w:val="00DC78B7"/>
    <w:rsid w:val="00DC7B93"/>
    <w:rsid w:val="00DC7EA6"/>
    <w:rsid w:val="00DD0E0A"/>
    <w:rsid w:val="00DD3914"/>
    <w:rsid w:val="00DD4254"/>
    <w:rsid w:val="00DD5173"/>
    <w:rsid w:val="00DD5929"/>
    <w:rsid w:val="00DD71D9"/>
    <w:rsid w:val="00DE028B"/>
    <w:rsid w:val="00DE03F4"/>
    <w:rsid w:val="00DE0682"/>
    <w:rsid w:val="00DE06A6"/>
    <w:rsid w:val="00DE0CBB"/>
    <w:rsid w:val="00DE1839"/>
    <w:rsid w:val="00DE209E"/>
    <w:rsid w:val="00DE3AE8"/>
    <w:rsid w:val="00DE3C22"/>
    <w:rsid w:val="00DE440E"/>
    <w:rsid w:val="00DE5291"/>
    <w:rsid w:val="00DE5D15"/>
    <w:rsid w:val="00DE61D0"/>
    <w:rsid w:val="00DE6670"/>
    <w:rsid w:val="00DF0389"/>
    <w:rsid w:val="00DF0968"/>
    <w:rsid w:val="00DF0D7C"/>
    <w:rsid w:val="00DF0F99"/>
    <w:rsid w:val="00DF10D6"/>
    <w:rsid w:val="00DF186D"/>
    <w:rsid w:val="00DF190E"/>
    <w:rsid w:val="00DF25D2"/>
    <w:rsid w:val="00DF2DDC"/>
    <w:rsid w:val="00DF3BF4"/>
    <w:rsid w:val="00DF4043"/>
    <w:rsid w:val="00DF4702"/>
    <w:rsid w:val="00DF47BF"/>
    <w:rsid w:val="00DF524A"/>
    <w:rsid w:val="00DF5D38"/>
    <w:rsid w:val="00DF7000"/>
    <w:rsid w:val="00DF7D83"/>
    <w:rsid w:val="00E0051B"/>
    <w:rsid w:val="00E005CD"/>
    <w:rsid w:val="00E01635"/>
    <w:rsid w:val="00E01D71"/>
    <w:rsid w:val="00E02EBF"/>
    <w:rsid w:val="00E0316D"/>
    <w:rsid w:val="00E03AED"/>
    <w:rsid w:val="00E040CC"/>
    <w:rsid w:val="00E044B4"/>
    <w:rsid w:val="00E05A14"/>
    <w:rsid w:val="00E05C33"/>
    <w:rsid w:val="00E06E5C"/>
    <w:rsid w:val="00E06F82"/>
    <w:rsid w:val="00E073C2"/>
    <w:rsid w:val="00E1005B"/>
    <w:rsid w:val="00E10E29"/>
    <w:rsid w:val="00E10F33"/>
    <w:rsid w:val="00E11A40"/>
    <w:rsid w:val="00E11E7D"/>
    <w:rsid w:val="00E11F20"/>
    <w:rsid w:val="00E12112"/>
    <w:rsid w:val="00E1270F"/>
    <w:rsid w:val="00E12C5C"/>
    <w:rsid w:val="00E13173"/>
    <w:rsid w:val="00E13184"/>
    <w:rsid w:val="00E16479"/>
    <w:rsid w:val="00E1681E"/>
    <w:rsid w:val="00E17F8D"/>
    <w:rsid w:val="00E204B9"/>
    <w:rsid w:val="00E21328"/>
    <w:rsid w:val="00E23523"/>
    <w:rsid w:val="00E23B7D"/>
    <w:rsid w:val="00E24220"/>
    <w:rsid w:val="00E26DB6"/>
    <w:rsid w:val="00E26E70"/>
    <w:rsid w:val="00E3035E"/>
    <w:rsid w:val="00E309F7"/>
    <w:rsid w:val="00E30B24"/>
    <w:rsid w:val="00E30EC2"/>
    <w:rsid w:val="00E31758"/>
    <w:rsid w:val="00E31DE4"/>
    <w:rsid w:val="00E31E6B"/>
    <w:rsid w:val="00E3220A"/>
    <w:rsid w:val="00E32F03"/>
    <w:rsid w:val="00E32F3E"/>
    <w:rsid w:val="00E33443"/>
    <w:rsid w:val="00E33B66"/>
    <w:rsid w:val="00E3403B"/>
    <w:rsid w:val="00E3451A"/>
    <w:rsid w:val="00E34B75"/>
    <w:rsid w:val="00E363BF"/>
    <w:rsid w:val="00E36B36"/>
    <w:rsid w:val="00E36C79"/>
    <w:rsid w:val="00E4111E"/>
    <w:rsid w:val="00E4127B"/>
    <w:rsid w:val="00E41E8F"/>
    <w:rsid w:val="00E41EAB"/>
    <w:rsid w:val="00E42C10"/>
    <w:rsid w:val="00E430E6"/>
    <w:rsid w:val="00E43111"/>
    <w:rsid w:val="00E4346F"/>
    <w:rsid w:val="00E436B3"/>
    <w:rsid w:val="00E4486C"/>
    <w:rsid w:val="00E448BA"/>
    <w:rsid w:val="00E44AA0"/>
    <w:rsid w:val="00E44F52"/>
    <w:rsid w:val="00E454D0"/>
    <w:rsid w:val="00E45710"/>
    <w:rsid w:val="00E457DF"/>
    <w:rsid w:val="00E45AC8"/>
    <w:rsid w:val="00E463AA"/>
    <w:rsid w:val="00E4656C"/>
    <w:rsid w:val="00E47042"/>
    <w:rsid w:val="00E47A2A"/>
    <w:rsid w:val="00E47F9E"/>
    <w:rsid w:val="00E50470"/>
    <w:rsid w:val="00E509CE"/>
    <w:rsid w:val="00E50A32"/>
    <w:rsid w:val="00E52B83"/>
    <w:rsid w:val="00E53A43"/>
    <w:rsid w:val="00E5416D"/>
    <w:rsid w:val="00E54AD9"/>
    <w:rsid w:val="00E55C96"/>
    <w:rsid w:val="00E561C1"/>
    <w:rsid w:val="00E5641E"/>
    <w:rsid w:val="00E56FBE"/>
    <w:rsid w:val="00E56FEA"/>
    <w:rsid w:val="00E57089"/>
    <w:rsid w:val="00E570A9"/>
    <w:rsid w:val="00E57201"/>
    <w:rsid w:val="00E575E8"/>
    <w:rsid w:val="00E60143"/>
    <w:rsid w:val="00E6030B"/>
    <w:rsid w:val="00E60468"/>
    <w:rsid w:val="00E61073"/>
    <w:rsid w:val="00E6146E"/>
    <w:rsid w:val="00E6151D"/>
    <w:rsid w:val="00E62651"/>
    <w:rsid w:val="00E62869"/>
    <w:rsid w:val="00E63D7F"/>
    <w:rsid w:val="00E642BF"/>
    <w:rsid w:val="00E65311"/>
    <w:rsid w:val="00E65549"/>
    <w:rsid w:val="00E6574A"/>
    <w:rsid w:val="00E65F6B"/>
    <w:rsid w:val="00E6687D"/>
    <w:rsid w:val="00E66DA3"/>
    <w:rsid w:val="00E67350"/>
    <w:rsid w:val="00E675AF"/>
    <w:rsid w:val="00E6777C"/>
    <w:rsid w:val="00E67CE4"/>
    <w:rsid w:val="00E70F41"/>
    <w:rsid w:val="00E71063"/>
    <w:rsid w:val="00E710EC"/>
    <w:rsid w:val="00E712B3"/>
    <w:rsid w:val="00E71E8B"/>
    <w:rsid w:val="00E72163"/>
    <w:rsid w:val="00E72D0F"/>
    <w:rsid w:val="00E73263"/>
    <w:rsid w:val="00E73C02"/>
    <w:rsid w:val="00E74394"/>
    <w:rsid w:val="00E744EB"/>
    <w:rsid w:val="00E74693"/>
    <w:rsid w:val="00E74828"/>
    <w:rsid w:val="00E74833"/>
    <w:rsid w:val="00E74B21"/>
    <w:rsid w:val="00E74FF6"/>
    <w:rsid w:val="00E7500C"/>
    <w:rsid w:val="00E75385"/>
    <w:rsid w:val="00E764B1"/>
    <w:rsid w:val="00E77CB9"/>
    <w:rsid w:val="00E80353"/>
    <w:rsid w:val="00E81656"/>
    <w:rsid w:val="00E8185D"/>
    <w:rsid w:val="00E82855"/>
    <w:rsid w:val="00E8336F"/>
    <w:rsid w:val="00E83AA8"/>
    <w:rsid w:val="00E84087"/>
    <w:rsid w:val="00E845E4"/>
    <w:rsid w:val="00E85F7C"/>
    <w:rsid w:val="00E8609E"/>
    <w:rsid w:val="00E874BD"/>
    <w:rsid w:val="00E87742"/>
    <w:rsid w:val="00E87C82"/>
    <w:rsid w:val="00E87F9F"/>
    <w:rsid w:val="00E91C69"/>
    <w:rsid w:val="00E928E3"/>
    <w:rsid w:val="00E92B1A"/>
    <w:rsid w:val="00E92EA4"/>
    <w:rsid w:val="00E93406"/>
    <w:rsid w:val="00E94FC7"/>
    <w:rsid w:val="00E95A3C"/>
    <w:rsid w:val="00E969AF"/>
    <w:rsid w:val="00E97204"/>
    <w:rsid w:val="00E97742"/>
    <w:rsid w:val="00EA0B28"/>
    <w:rsid w:val="00EA16AD"/>
    <w:rsid w:val="00EA197C"/>
    <w:rsid w:val="00EA1B35"/>
    <w:rsid w:val="00EA1BE5"/>
    <w:rsid w:val="00EA202B"/>
    <w:rsid w:val="00EA3344"/>
    <w:rsid w:val="00EA34C1"/>
    <w:rsid w:val="00EA3DC7"/>
    <w:rsid w:val="00EA5DD1"/>
    <w:rsid w:val="00EA778B"/>
    <w:rsid w:val="00EA7F1B"/>
    <w:rsid w:val="00EA7F7D"/>
    <w:rsid w:val="00EB0CC8"/>
    <w:rsid w:val="00EB144A"/>
    <w:rsid w:val="00EB1895"/>
    <w:rsid w:val="00EB2796"/>
    <w:rsid w:val="00EB2869"/>
    <w:rsid w:val="00EB2974"/>
    <w:rsid w:val="00EB2BA7"/>
    <w:rsid w:val="00EB2DAC"/>
    <w:rsid w:val="00EB45AB"/>
    <w:rsid w:val="00EB4E21"/>
    <w:rsid w:val="00EB5B97"/>
    <w:rsid w:val="00EB61ED"/>
    <w:rsid w:val="00EB6451"/>
    <w:rsid w:val="00EB66C6"/>
    <w:rsid w:val="00EB673A"/>
    <w:rsid w:val="00EC0002"/>
    <w:rsid w:val="00EC001B"/>
    <w:rsid w:val="00EC04D8"/>
    <w:rsid w:val="00EC06F4"/>
    <w:rsid w:val="00EC131E"/>
    <w:rsid w:val="00EC15F0"/>
    <w:rsid w:val="00EC16E6"/>
    <w:rsid w:val="00EC2971"/>
    <w:rsid w:val="00EC2A6A"/>
    <w:rsid w:val="00EC2E57"/>
    <w:rsid w:val="00EC3A42"/>
    <w:rsid w:val="00EC3F24"/>
    <w:rsid w:val="00EC43F3"/>
    <w:rsid w:val="00EC46B2"/>
    <w:rsid w:val="00EC4850"/>
    <w:rsid w:val="00EC4CC1"/>
    <w:rsid w:val="00EC553F"/>
    <w:rsid w:val="00EC588C"/>
    <w:rsid w:val="00EC59D4"/>
    <w:rsid w:val="00EC5C2C"/>
    <w:rsid w:val="00EC6125"/>
    <w:rsid w:val="00EC71C4"/>
    <w:rsid w:val="00EC7CE7"/>
    <w:rsid w:val="00EC7ED6"/>
    <w:rsid w:val="00ED0B64"/>
    <w:rsid w:val="00ED1A79"/>
    <w:rsid w:val="00ED2900"/>
    <w:rsid w:val="00ED2EF4"/>
    <w:rsid w:val="00ED2FE6"/>
    <w:rsid w:val="00ED43DB"/>
    <w:rsid w:val="00ED4A91"/>
    <w:rsid w:val="00ED4DCD"/>
    <w:rsid w:val="00ED4FC2"/>
    <w:rsid w:val="00ED501F"/>
    <w:rsid w:val="00ED5796"/>
    <w:rsid w:val="00ED6A2D"/>
    <w:rsid w:val="00ED6E00"/>
    <w:rsid w:val="00ED705A"/>
    <w:rsid w:val="00ED793E"/>
    <w:rsid w:val="00ED7CA3"/>
    <w:rsid w:val="00ED7E34"/>
    <w:rsid w:val="00EE0210"/>
    <w:rsid w:val="00EE08D9"/>
    <w:rsid w:val="00EE115B"/>
    <w:rsid w:val="00EE1366"/>
    <w:rsid w:val="00EE1EE1"/>
    <w:rsid w:val="00EE22CF"/>
    <w:rsid w:val="00EE25CA"/>
    <w:rsid w:val="00EE2FCB"/>
    <w:rsid w:val="00EE3EF4"/>
    <w:rsid w:val="00EE47EF"/>
    <w:rsid w:val="00EE54A3"/>
    <w:rsid w:val="00EE7845"/>
    <w:rsid w:val="00EE79EE"/>
    <w:rsid w:val="00EF0343"/>
    <w:rsid w:val="00EF06E3"/>
    <w:rsid w:val="00EF11C1"/>
    <w:rsid w:val="00EF1F70"/>
    <w:rsid w:val="00EF34C5"/>
    <w:rsid w:val="00EF3ADA"/>
    <w:rsid w:val="00EF42D4"/>
    <w:rsid w:val="00EF4972"/>
    <w:rsid w:val="00EF51D0"/>
    <w:rsid w:val="00EF537D"/>
    <w:rsid w:val="00EF5664"/>
    <w:rsid w:val="00EF575B"/>
    <w:rsid w:val="00EF6079"/>
    <w:rsid w:val="00EF7024"/>
    <w:rsid w:val="00F00317"/>
    <w:rsid w:val="00F00FBC"/>
    <w:rsid w:val="00F016ED"/>
    <w:rsid w:val="00F01C4F"/>
    <w:rsid w:val="00F01EAF"/>
    <w:rsid w:val="00F029C4"/>
    <w:rsid w:val="00F03371"/>
    <w:rsid w:val="00F0452B"/>
    <w:rsid w:val="00F04A90"/>
    <w:rsid w:val="00F04B9D"/>
    <w:rsid w:val="00F050B6"/>
    <w:rsid w:val="00F05AB9"/>
    <w:rsid w:val="00F05C2C"/>
    <w:rsid w:val="00F05CB3"/>
    <w:rsid w:val="00F0635F"/>
    <w:rsid w:val="00F0689B"/>
    <w:rsid w:val="00F069FB"/>
    <w:rsid w:val="00F06A4C"/>
    <w:rsid w:val="00F06BB2"/>
    <w:rsid w:val="00F06FFB"/>
    <w:rsid w:val="00F07894"/>
    <w:rsid w:val="00F105F8"/>
    <w:rsid w:val="00F11911"/>
    <w:rsid w:val="00F11E1C"/>
    <w:rsid w:val="00F127CA"/>
    <w:rsid w:val="00F12D3D"/>
    <w:rsid w:val="00F138F4"/>
    <w:rsid w:val="00F13B6B"/>
    <w:rsid w:val="00F142E7"/>
    <w:rsid w:val="00F1487B"/>
    <w:rsid w:val="00F14933"/>
    <w:rsid w:val="00F14A59"/>
    <w:rsid w:val="00F14DBF"/>
    <w:rsid w:val="00F15D37"/>
    <w:rsid w:val="00F20770"/>
    <w:rsid w:val="00F20875"/>
    <w:rsid w:val="00F20D3A"/>
    <w:rsid w:val="00F20EFD"/>
    <w:rsid w:val="00F2148E"/>
    <w:rsid w:val="00F21722"/>
    <w:rsid w:val="00F21B58"/>
    <w:rsid w:val="00F21F86"/>
    <w:rsid w:val="00F22C8C"/>
    <w:rsid w:val="00F232B2"/>
    <w:rsid w:val="00F23BDD"/>
    <w:rsid w:val="00F2421A"/>
    <w:rsid w:val="00F24341"/>
    <w:rsid w:val="00F24A8A"/>
    <w:rsid w:val="00F257E5"/>
    <w:rsid w:val="00F26830"/>
    <w:rsid w:val="00F27A93"/>
    <w:rsid w:val="00F27CF4"/>
    <w:rsid w:val="00F27DAF"/>
    <w:rsid w:val="00F30C4C"/>
    <w:rsid w:val="00F31A67"/>
    <w:rsid w:val="00F31D55"/>
    <w:rsid w:val="00F32F67"/>
    <w:rsid w:val="00F33159"/>
    <w:rsid w:val="00F3348D"/>
    <w:rsid w:val="00F33554"/>
    <w:rsid w:val="00F34455"/>
    <w:rsid w:val="00F346DE"/>
    <w:rsid w:val="00F3599E"/>
    <w:rsid w:val="00F3737B"/>
    <w:rsid w:val="00F37C5C"/>
    <w:rsid w:val="00F37E8B"/>
    <w:rsid w:val="00F404A8"/>
    <w:rsid w:val="00F40B0A"/>
    <w:rsid w:val="00F40ED6"/>
    <w:rsid w:val="00F40FD3"/>
    <w:rsid w:val="00F42B97"/>
    <w:rsid w:val="00F42F4D"/>
    <w:rsid w:val="00F43961"/>
    <w:rsid w:val="00F45066"/>
    <w:rsid w:val="00F451D7"/>
    <w:rsid w:val="00F45941"/>
    <w:rsid w:val="00F46192"/>
    <w:rsid w:val="00F46380"/>
    <w:rsid w:val="00F46954"/>
    <w:rsid w:val="00F479CF"/>
    <w:rsid w:val="00F50969"/>
    <w:rsid w:val="00F50E53"/>
    <w:rsid w:val="00F5300D"/>
    <w:rsid w:val="00F54A82"/>
    <w:rsid w:val="00F54F07"/>
    <w:rsid w:val="00F5650F"/>
    <w:rsid w:val="00F5709A"/>
    <w:rsid w:val="00F57569"/>
    <w:rsid w:val="00F57C20"/>
    <w:rsid w:val="00F57D9F"/>
    <w:rsid w:val="00F6040B"/>
    <w:rsid w:val="00F60CFD"/>
    <w:rsid w:val="00F61868"/>
    <w:rsid w:val="00F61CA2"/>
    <w:rsid w:val="00F61EBD"/>
    <w:rsid w:val="00F62900"/>
    <w:rsid w:val="00F62992"/>
    <w:rsid w:val="00F641D6"/>
    <w:rsid w:val="00F6446D"/>
    <w:rsid w:val="00F64952"/>
    <w:rsid w:val="00F64A22"/>
    <w:rsid w:val="00F64F06"/>
    <w:rsid w:val="00F65069"/>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68D"/>
    <w:rsid w:val="00F71C44"/>
    <w:rsid w:val="00F72ABF"/>
    <w:rsid w:val="00F72EFA"/>
    <w:rsid w:val="00F7481B"/>
    <w:rsid w:val="00F75F51"/>
    <w:rsid w:val="00F7663E"/>
    <w:rsid w:val="00F76956"/>
    <w:rsid w:val="00F7728A"/>
    <w:rsid w:val="00F773A8"/>
    <w:rsid w:val="00F77495"/>
    <w:rsid w:val="00F77B93"/>
    <w:rsid w:val="00F80046"/>
    <w:rsid w:val="00F81C25"/>
    <w:rsid w:val="00F81FFD"/>
    <w:rsid w:val="00F82584"/>
    <w:rsid w:val="00F826EE"/>
    <w:rsid w:val="00F82872"/>
    <w:rsid w:val="00F82918"/>
    <w:rsid w:val="00F83BB1"/>
    <w:rsid w:val="00F83E71"/>
    <w:rsid w:val="00F840FF"/>
    <w:rsid w:val="00F8455F"/>
    <w:rsid w:val="00F84A5C"/>
    <w:rsid w:val="00F859CC"/>
    <w:rsid w:val="00F86960"/>
    <w:rsid w:val="00F86EF8"/>
    <w:rsid w:val="00F872BD"/>
    <w:rsid w:val="00F87F3B"/>
    <w:rsid w:val="00F90AFF"/>
    <w:rsid w:val="00F91CD8"/>
    <w:rsid w:val="00F9346C"/>
    <w:rsid w:val="00F949DC"/>
    <w:rsid w:val="00F94D8F"/>
    <w:rsid w:val="00F956CC"/>
    <w:rsid w:val="00F95DC9"/>
    <w:rsid w:val="00F9614B"/>
    <w:rsid w:val="00F97908"/>
    <w:rsid w:val="00F97F4C"/>
    <w:rsid w:val="00FA05F2"/>
    <w:rsid w:val="00FA1180"/>
    <w:rsid w:val="00FA170D"/>
    <w:rsid w:val="00FA1877"/>
    <w:rsid w:val="00FA211A"/>
    <w:rsid w:val="00FA2CE2"/>
    <w:rsid w:val="00FA2EEB"/>
    <w:rsid w:val="00FA2F06"/>
    <w:rsid w:val="00FA2FEE"/>
    <w:rsid w:val="00FA30F3"/>
    <w:rsid w:val="00FA3DE5"/>
    <w:rsid w:val="00FA408D"/>
    <w:rsid w:val="00FA40E0"/>
    <w:rsid w:val="00FA4447"/>
    <w:rsid w:val="00FA491D"/>
    <w:rsid w:val="00FA5AAB"/>
    <w:rsid w:val="00FA5BA6"/>
    <w:rsid w:val="00FA61B0"/>
    <w:rsid w:val="00FA6BF1"/>
    <w:rsid w:val="00FA7BD8"/>
    <w:rsid w:val="00FA7E31"/>
    <w:rsid w:val="00FB002D"/>
    <w:rsid w:val="00FB040C"/>
    <w:rsid w:val="00FB3277"/>
    <w:rsid w:val="00FB3479"/>
    <w:rsid w:val="00FB39AA"/>
    <w:rsid w:val="00FB3A26"/>
    <w:rsid w:val="00FB3C47"/>
    <w:rsid w:val="00FB439F"/>
    <w:rsid w:val="00FB44CB"/>
    <w:rsid w:val="00FB4783"/>
    <w:rsid w:val="00FB51D8"/>
    <w:rsid w:val="00FB5357"/>
    <w:rsid w:val="00FB53F3"/>
    <w:rsid w:val="00FB5A53"/>
    <w:rsid w:val="00FB5F0A"/>
    <w:rsid w:val="00FB6030"/>
    <w:rsid w:val="00FB64A5"/>
    <w:rsid w:val="00FB67D4"/>
    <w:rsid w:val="00FB7304"/>
    <w:rsid w:val="00FC0CDB"/>
    <w:rsid w:val="00FC0D37"/>
    <w:rsid w:val="00FC1EE9"/>
    <w:rsid w:val="00FC2287"/>
    <w:rsid w:val="00FC2531"/>
    <w:rsid w:val="00FC31BC"/>
    <w:rsid w:val="00FC3248"/>
    <w:rsid w:val="00FC3383"/>
    <w:rsid w:val="00FC46C7"/>
    <w:rsid w:val="00FC4ACB"/>
    <w:rsid w:val="00FC50E8"/>
    <w:rsid w:val="00FC5AD5"/>
    <w:rsid w:val="00FC5BFF"/>
    <w:rsid w:val="00FC5F7C"/>
    <w:rsid w:val="00FC6181"/>
    <w:rsid w:val="00FC6E88"/>
    <w:rsid w:val="00FC7168"/>
    <w:rsid w:val="00FC73B0"/>
    <w:rsid w:val="00FC7E5B"/>
    <w:rsid w:val="00FD04AA"/>
    <w:rsid w:val="00FD10D9"/>
    <w:rsid w:val="00FD1323"/>
    <w:rsid w:val="00FD2D70"/>
    <w:rsid w:val="00FD3148"/>
    <w:rsid w:val="00FD3A2D"/>
    <w:rsid w:val="00FD3DFA"/>
    <w:rsid w:val="00FD4432"/>
    <w:rsid w:val="00FD4B4B"/>
    <w:rsid w:val="00FD4CBE"/>
    <w:rsid w:val="00FD5A1D"/>
    <w:rsid w:val="00FD5CA4"/>
    <w:rsid w:val="00FD7BE4"/>
    <w:rsid w:val="00FD7EA3"/>
    <w:rsid w:val="00FE003C"/>
    <w:rsid w:val="00FE0201"/>
    <w:rsid w:val="00FE06AA"/>
    <w:rsid w:val="00FE0B42"/>
    <w:rsid w:val="00FE0E6A"/>
    <w:rsid w:val="00FE1039"/>
    <w:rsid w:val="00FE136D"/>
    <w:rsid w:val="00FE17AE"/>
    <w:rsid w:val="00FE1902"/>
    <w:rsid w:val="00FE2024"/>
    <w:rsid w:val="00FE2847"/>
    <w:rsid w:val="00FE38E1"/>
    <w:rsid w:val="00FE3937"/>
    <w:rsid w:val="00FE3E97"/>
    <w:rsid w:val="00FE3F0A"/>
    <w:rsid w:val="00FE4DC0"/>
    <w:rsid w:val="00FE65A5"/>
    <w:rsid w:val="00FE66D8"/>
    <w:rsid w:val="00FE7949"/>
    <w:rsid w:val="00FE7B5D"/>
    <w:rsid w:val="00FE7D06"/>
    <w:rsid w:val="00FF0977"/>
    <w:rsid w:val="00FF0C8E"/>
    <w:rsid w:val="00FF1859"/>
    <w:rsid w:val="00FF185E"/>
    <w:rsid w:val="00FF1FAC"/>
    <w:rsid w:val="00FF321F"/>
    <w:rsid w:val="00FF3FEA"/>
    <w:rsid w:val="00FF49C6"/>
    <w:rsid w:val="00FF52FA"/>
    <w:rsid w:val="00FF5EA5"/>
    <w:rsid w:val="00FF64D8"/>
    <w:rsid w:val="00FF6920"/>
    <w:rsid w:val="00FF6A75"/>
    <w:rsid w:val="00FF7572"/>
    <w:rsid w:val="00FF78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1">
    <w:name w:val="Puesto1"/>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53347380">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9099-D2E7-4257-A3A2-00D28AF5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3824</Words>
  <Characters>21032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12</cp:revision>
  <cp:lastPrinted>2018-10-04T21:01:00Z</cp:lastPrinted>
  <dcterms:created xsi:type="dcterms:W3CDTF">2020-06-03T20:15:00Z</dcterms:created>
  <dcterms:modified xsi:type="dcterms:W3CDTF">2020-08-13T14:01:00Z</dcterms:modified>
</cp:coreProperties>
</file>