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AE" w:rsidRPr="00F922AE" w:rsidRDefault="00F922AE" w:rsidP="00F922A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F922A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22AE" w:rsidRPr="00F922AE" w:rsidRDefault="00F922AE" w:rsidP="00F922AE">
      <w:pPr>
        <w:overflowPunct/>
        <w:autoSpaceDE/>
        <w:autoSpaceDN/>
        <w:adjustRightInd/>
        <w:jc w:val="both"/>
        <w:textAlignment w:val="auto"/>
        <w:rPr>
          <w:rFonts w:ascii="Arial" w:eastAsia="Times New Roman" w:hAnsi="Arial" w:cs="Arial"/>
          <w:lang w:val="es-419"/>
        </w:rPr>
      </w:pPr>
    </w:p>
    <w:p w:rsidR="00F922AE" w:rsidRPr="00F922AE" w:rsidRDefault="00F922AE" w:rsidP="00F922AE">
      <w:pPr>
        <w:overflowPunct/>
        <w:autoSpaceDE/>
        <w:autoSpaceDN/>
        <w:adjustRightInd/>
        <w:jc w:val="both"/>
        <w:textAlignment w:val="auto"/>
        <w:rPr>
          <w:rFonts w:ascii="Arial" w:eastAsia="Times New Roman" w:hAnsi="Arial" w:cs="Arial"/>
          <w:b/>
          <w:bCs/>
          <w:iCs/>
          <w:lang w:val="es-419" w:eastAsia="fr-FR"/>
        </w:rPr>
      </w:pPr>
      <w:r w:rsidRPr="00F922AE">
        <w:rPr>
          <w:rFonts w:ascii="Arial" w:eastAsia="Times New Roman" w:hAnsi="Arial" w:cs="Arial"/>
          <w:b/>
          <w:bCs/>
          <w:iCs/>
          <w:u w:val="single"/>
          <w:lang w:val="es-419" w:eastAsia="fr-FR"/>
        </w:rPr>
        <w:t>TEMAS:</w:t>
      </w:r>
      <w:r w:rsidRPr="00F922AE">
        <w:rPr>
          <w:rFonts w:ascii="Arial" w:eastAsia="Times New Roman" w:hAnsi="Arial" w:cs="Arial"/>
          <w:b/>
          <w:bCs/>
          <w:iCs/>
          <w:lang w:val="es-419" w:eastAsia="fr-FR"/>
        </w:rPr>
        <w:tab/>
      </w:r>
      <w:r w:rsidR="00AC6C86">
        <w:rPr>
          <w:rFonts w:ascii="Arial" w:eastAsia="Times New Roman" w:hAnsi="Arial" w:cs="Arial"/>
          <w:b/>
          <w:bCs/>
          <w:iCs/>
          <w:lang w:val="es-419" w:eastAsia="fr-FR"/>
        </w:rPr>
        <w:t>SEGURIDAD SOCIAL / RELIQUIDACIÓN PENSIÓN ESPECIAL DE VEJEZ Y PAGO DE RETROACTIVO / IMPROCEDENCIA GENERAL DE LA TUTELA PARA RECONOCIMIENTOS PENSIONALES / NO SE DEMOSTRÓ AFECTACIÓN DE DERECHOS FUNDAMENTALES / TAMPOCO EXISTENCIA DE UN PERJUICIO IRREMEDIABLE.</w:t>
      </w:r>
    </w:p>
    <w:p w:rsidR="00F922AE" w:rsidRPr="00F922AE" w:rsidRDefault="00F922AE" w:rsidP="00F922AE">
      <w:pPr>
        <w:overflowPunct/>
        <w:autoSpaceDE/>
        <w:autoSpaceDN/>
        <w:adjustRightInd/>
        <w:jc w:val="both"/>
        <w:textAlignment w:val="auto"/>
        <w:rPr>
          <w:rFonts w:ascii="Arial" w:eastAsia="Times New Roman" w:hAnsi="Arial" w:cs="Arial"/>
          <w:lang w:val="es-419"/>
        </w:rPr>
      </w:pPr>
    </w:p>
    <w:p w:rsidR="00F922AE" w:rsidRPr="00F922AE" w:rsidRDefault="00AC6C86" w:rsidP="00F922AE">
      <w:pPr>
        <w:overflowPunct/>
        <w:autoSpaceDE/>
        <w:autoSpaceDN/>
        <w:adjustRightInd/>
        <w:jc w:val="both"/>
        <w:textAlignment w:val="auto"/>
        <w:rPr>
          <w:rFonts w:ascii="Arial" w:eastAsia="Times New Roman" w:hAnsi="Arial" w:cs="Arial"/>
          <w:lang w:val="es-419"/>
        </w:rPr>
      </w:pPr>
      <w:r w:rsidRPr="00AC6C86">
        <w:rPr>
          <w:rFonts w:ascii="Arial" w:eastAsia="Times New Roman" w:hAnsi="Arial" w:cs="Arial"/>
          <w:lang w:val="es-419"/>
        </w:rPr>
        <w:t>Corresponde a la Sala decidir si procede la tutela para ordenar a Colpensiones reliquidar el monto de la pensión especial anticipada de vejez por invalidez otorgada al actor, así como su correspondiente retroactivo.</w:t>
      </w:r>
      <w:r>
        <w:rPr>
          <w:rFonts w:ascii="Arial" w:eastAsia="Times New Roman" w:hAnsi="Arial" w:cs="Arial"/>
          <w:lang w:val="es-419"/>
        </w:rPr>
        <w:t xml:space="preserve"> (…)</w:t>
      </w:r>
    </w:p>
    <w:p w:rsidR="00F922AE" w:rsidRPr="00F922AE" w:rsidRDefault="00F922AE" w:rsidP="00F922AE">
      <w:pPr>
        <w:overflowPunct/>
        <w:autoSpaceDE/>
        <w:autoSpaceDN/>
        <w:adjustRightInd/>
        <w:jc w:val="both"/>
        <w:textAlignment w:val="auto"/>
        <w:rPr>
          <w:rFonts w:ascii="Arial" w:eastAsia="Times New Roman" w:hAnsi="Arial" w:cs="Arial"/>
          <w:lang w:val="es-419"/>
        </w:rPr>
      </w:pPr>
    </w:p>
    <w:p w:rsidR="00AC6C86" w:rsidRPr="00AC6C86" w:rsidRDefault="00AC6C86" w:rsidP="00AC6C86">
      <w:pPr>
        <w:overflowPunct/>
        <w:autoSpaceDE/>
        <w:autoSpaceDN/>
        <w:adjustRightInd/>
        <w:jc w:val="both"/>
        <w:textAlignment w:val="auto"/>
        <w:rPr>
          <w:rFonts w:ascii="Arial" w:eastAsia="Times New Roman" w:hAnsi="Arial" w:cs="Arial"/>
          <w:lang w:val="es-419"/>
        </w:rPr>
      </w:pPr>
      <w:r w:rsidRPr="00AC6C86">
        <w:rPr>
          <w:rFonts w:ascii="Arial" w:eastAsia="Times New Roman" w:hAnsi="Arial" w:cs="Arial"/>
          <w:lang w:val="es-419"/>
        </w:rPr>
        <w:t>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AC6C86" w:rsidRPr="00AC6C86" w:rsidRDefault="00AC6C86" w:rsidP="00AC6C86">
      <w:pPr>
        <w:overflowPunct/>
        <w:autoSpaceDE/>
        <w:autoSpaceDN/>
        <w:adjustRightInd/>
        <w:jc w:val="both"/>
        <w:textAlignment w:val="auto"/>
        <w:rPr>
          <w:rFonts w:ascii="Arial" w:eastAsia="Times New Roman" w:hAnsi="Arial" w:cs="Arial"/>
          <w:lang w:val="es-419"/>
        </w:rPr>
      </w:pPr>
    </w:p>
    <w:p w:rsidR="00F922AE" w:rsidRDefault="00AC6C86" w:rsidP="00AC6C86">
      <w:pPr>
        <w:overflowPunct/>
        <w:autoSpaceDE/>
        <w:autoSpaceDN/>
        <w:adjustRightInd/>
        <w:jc w:val="both"/>
        <w:textAlignment w:val="auto"/>
        <w:rPr>
          <w:rFonts w:ascii="Arial" w:eastAsia="Times New Roman" w:hAnsi="Arial" w:cs="Arial"/>
          <w:lang w:val="es-419"/>
        </w:rPr>
      </w:pPr>
      <w:r w:rsidRPr="00AC6C86">
        <w:rPr>
          <w:rFonts w:ascii="Arial" w:eastAsia="Times New Roman" w:hAnsi="Arial" w:cs="Arial"/>
          <w:lang w:val="es-419"/>
        </w:rPr>
        <w:t>No obstante, la misma Corporación ha otorgado el amparo para ordenar el reconocimiento prestaciones en casos en los cuales el mecanismo de defensa ordinario carece de idoneidad, en razón a las especiales condiciones de la persona que lo solicita</w:t>
      </w:r>
      <w:r>
        <w:rPr>
          <w:rFonts w:ascii="Arial" w:eastAsia="Times New Roman" w:hAnsi="Arial" w:cs="Arial"/>
          <w:lang w:val="es-419"/>
        </w:rPr>
        <w:t>…</w:t>
      </w:r>
    </w:p>
    <w:p w:rsidR="00AC6C86" w:rsidRDefault="00AC6C86" w:rsidP="00AC6C86">
      <w:pPr>
        <w:overflowPunct/>
        <w:autoSpaceDE/>
        <w:autoSpaceDN/>
        <w:adjustRightInd/>
        <w:jc w:val="both"/>
        <w:textAlignment w:val="auto"/>
        <w:rPr>
          <w:rFonts w:ascii="Arial" w:eastAsia="Times New Roman" w:hAnsi="Arial" w:cs="Arial"/>
          <w:lang w:val="es-419"/>
        </w:rPr>
      </w:pPr>
    </w:p>
    <w:p w:rsidR="00AC6C86" w:rsidRPr="00AC6C86" w:rsidRDefault="00AC6C86" w:rsidP="00AC6C86">
      <w:pPr>
        <w:overflowPunct/>
        <w:autoSpaceDE/>
        <w:autoSpaceDN/>
        <w:adjustRightInd/>
        <w:jc w:val="both"/>
        <w:textAlignment w:val="auto"/>
        <w:rPr>
          <w:rFonts w:ascii="Arial" w:eastAsia="Times New Roman" w:hAnsi="Arial" w:cs="Arial"/>
          <w:lang w:val="es-419"/>
        </w:rPr>
      </w:pPr>
      <w:r w:rsidRPr="00AC6C86">
        <w:rPr>
          <w:rFonts w:ascii="Arial" w:eastAsia="Times New Roman" w:hAnsi="Arial" w:cs="Arial"/>
          <w:lang w:val="es-419"/>
        </w:rPr>
        <w:t>En este caso el actor está percibiendo la pensión especial anticipada de vejez y lo que pretende por este medio excepcional de protección es la reliquidación de la mesada y del retroactivo, sin que, como se dijo, haya demostrado que la falta de pago por esos conceptos comprometa sus calidades mínimas de vida.</w:t>
      </w:r>
    </w:p>
    <w:p w:rsidR="00AC6C86" w:rsidRPr="00AC6C86" w:rsidRDefault="00AC6C86" w:rsidP="00AC6C86">
      <w:pPr>
        <w:overflowPunct/>
        <w:autoSpaceDE/>
        <w:autoSpaceDN/>
        <w:adjustRightInd/>
        <w:jc w:val="both"/>
        <w:textAlignment w:val="auto"/>
        <w:rPr>
          <w:rFonts w:ascii="Arial" w:eastAsia="Times New Roman" w:hAnsi="Arial" w:cs="Arial"/>
          <w:lang w:val="es-419"/>
        </w:rPr>
      </w:pPr>
    </w:p>
    <w:p w:rsidR="00AC6C86" w:rsidRPr="00F922AE" w:rsidRDefault="00AC6C86" w:rsidP="00AC6C86">
      <w:pPr>
        <w:overflowPunct/>
        <w:autoSpaceDE/>
        <w:autoSpaceDN/>
        <w:adjustRightInd/>
        <w:jc w:val="both"/>
        <w:textAlignment w:val="auto"/>
        <w:rPr>
          <w:rFonts w:ascii="Arial" w:eastAsia="Times New Roman" w:hAnsi="Arial" w:cs="Arial"/>
          <w:lang w:val="es-419"/>
        </w:rPr>
      </w:pPr>
      <w:r w:rsidRPr="00AC6C86">
        <w:rPr>
          <w:rFonts w:ascii="Arial" w:eastAsia="Times New Roman" w:hAnsi="Arial" w:cs="Arial"/>
          <w:lang w:val="es-419"/>
        </w:rPr>
        <w:t>Así las cosas, no surge la evidencia de una amenaza que permita deducir la existencia de un perjuicio que por sus características justifique adoptar medidas urgentes de manera temporal, mientras la jurisdicción ordinaria se pronuncia al respecto.</w:t>
      </w:r>
    </w:p>
    <w:p w:rsidR="00F922AE" w:rsidRPr="00F922AE" w:rsidRDefault="00F922AE" w:rsidP="00F922AE">
      <w:pPr>
        <w:overflowPunct/>
        <w:autoSpaceDE/>
        <w:autoSpaceDN/>
        <w:adjustRightInd/>
        <w:jc w:val="both"/>
        <w:textAlignment w:val="auto"/>
        <w:rPr>
          <w:rFonts w:ascii="Arial" w:eastAsia="Times New Roman" w:hAnsi="Arial" w:cs="Arial"/>
          <w:lang w:val="es-ES"/>
        </w:rPr>
      </w:pPr>
    </w:p>
    <w:p w:rsidR="00F922AE" w:rsidRPr="00F922AE" w:rsidRDefault="00F922AE" w:rsidP="00F922AE">
      <w:pPr>
        <w:overflowPunct/>
        <w:autoSpaceDE/>
        <w:autoSpaceDN/>
        <w:adjustRightInd/>
        <w:jc w:val="both"/>
        <w:textAlignment w:val="auto"/>
        <w:rPr>
          <w:rFonts w:ascii="Arial" w:eastAsia="Times New Roman" w:hAnsi="Arial" w:cs="Arial"/>
          <w:lang w:val="es-ES"/>
        </w:rPr>
      </w:pPr>
      <w:bookmarkStart w:id="0" w:name="_GoBack"/>
      <w:bookmarkEnd w:id="0"/>
    </w:p>
    <w:p w:rsidR="00F922AE" w:rsidRPr="00F922AE" w:rsidRDefault="00F922AE" w:rsidP="00F922AE">
      <w:pPr>
        <w:overflowPunct/>
        <w:autoSpaceDE/>
        <w:autoSpaceDN/>
        <w:adjustRightInd/>
        <w:jc w:val="both"/>
        <w:textAlignment w:val="auto"/>
        <w:rPr>
          <w:rFonts w:ascii="Arial" w:eastAsia="Times New Roman" w:hAnsi="Arial" w:cs="Arial"/>
          <w:lang w:val="es-ES"/>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AC6C86">
        <w:rPr>
          <w:rFonts w:ascii="Tahoma" w:hAnsi="Tahoma" w:cs="Tahoma"/>
          <w:b/>
          <w:sz w:val="24"/>
          <w:szCs w:val="24"/>
        </w:rPr>
        <w:t>TRIBUNAL SUPERIOR DEL DISTRITO JUDICIAL</w:t>
      </w: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AC6C86">
        <w:rPr>
          <w:rFonts w:ascii="Tahoma" w:hAnsi="Tahoma" w:cs="Tahoma"/>
          <w:b/>
          <w:sz w:val="24"/>
          <w:szCs w:val="24"/>
        </w:rPr>
        <w:t>SALA No. 1 DE ASUNTOS PENALES PARA ADOLESCENTES</w:t>
      </w:r>
    </w:p>
    <w:p w:rsidR="00455FB2" w:rsidRPr="00AC6C86" w:rsidRDefault="00455FB2"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42BEB" w:rsidRPr="00AC6C86" w:rsidRDefault="00455FB2"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ab/>
      </w:r>
      <w:r w:rsidR="00A42BEB" w:rsidRPr="00AC6C86">
        <w:rPr>
          <w:rFonts w:ascii="Tahoma" w:hAnsi="Tahoma" w:cs="Tahoma"/>
          <w:sz w:val="24"/>
          <w:szCs w:val="24"/>
        </w:rPr>
        <w:t>Magistrada Ponente: Claudia María Arcila Ríos</w:t>
      </w:r>
    </w:p>
    <w:p w:rsidR="00A42BEB" w:rsidRPr="00AC6C86" w:rsidRDefault="001A3E0F"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ab/>
        <w:t>Pereira,</w:t>
      </w:r>
      <w:r w:rsidR="00385D47" w:rsidRPr="00AC6C86">
        <w:rPr>
          <w:rFonts w:ascii="Tahoma" w:hAnsi="Tahoma" w:cs="Tahoma"/>
          <w:sz w:val="24"/>
          <w:szCs w:val="24"/>
        </w:rPr>
        <w:t xml:space="preserve"> </w:t>
      </w:r>
      <w:r w:rsidR="00AB5BC6" w:rsidRPr="00AC6C86">
        <w:rPr>
          <w:rFonts w:ascii="Tahoma" w:hAnsi="Tahoma" w:cs="Tahoma"/>
          <w:sz w:val="24"/>
          <w:szCs w:val="24"/>
        </w:rPr>
        <w:t>a</w:t>
      </w:r>
      <w:r w:rsidR="003E6A77" w:rsidRPr="00AC6C86">
        <w:rPr>
          <w:rFonts w:ascii="Tahoma" w:hAnsi="Tahoma" w:cs="Tahoma"/>
          <w:sz w:val="24"/>
          <w:szCs w:val="24"/>
        </w:rPr>
        <w:t>gosto</w:t>
      </w:r>
      <w:r w:rsidR="00783B30" w:rsidRPr="00AC6C86">
        <w:rPr>
          <w:rFonts w:ascii="Tahoma" w:hAnsi="Tahoma" w:cs="Tahoma"/>
          <w:sz w:val="24"/>
          <w:szCs w:val="24"/>
        </w:rPr>
        <w:t xml:space="preserve"> veinte</w:t>
      </w:r>
      <w:r w:rsidR="003E6A77" w:rsidRPr="00AC6C86">
        <w:rPr>
          <w:rFonts w:ascii="Tahoma" w:hAnsi="Tahoma" w:cs="Tahoma"/>
          <w:sz w:val="24"/>
          <w:szCs w:val="24"/>
        </w:rPr>
        <w:t xml:space="preserve"> </w:t>
      </w:r>
      <w:r w:rsidR="000F22AE" w:rsidRPr="00AC6C86">
        <w:rPr>
          <w:rFonts w:ascii="Tahoma" w:hAnsi="Tahoma" w:cs="Tahoma"/>
          <w:sz w:val="24"/>
          <w:szCs w:val="24"/>
        </w:rPr>
        <w:t>(</w:t>
      </w:r>
      <w:r w:rsidR="00783B30" w:rsidRPr="00AC6C86">
        <w:rPr>
          <w:rFonts w:ascii="Tahoma" w:hAnsi="Tahoma" w:cs="Tahoma"/>
          <w:sz w:val="24"/>
          <w:szCs w:val="24"/>
        </w:rPr>
        <w:t>20</w:t>
      </w:r>
      <w:r w:rsidR="002B46DE" w:rsidRPr="00AC6C86">
        <w:rPr>
          <w:rFonts w:ascii="Tahoma" w:hAnsi="Tahoma" w:cs="Tahoma"/>
          <w:sz w:val="24"/>
          <w:szCs w:val="24"/>
        </w:rPr>
        <w:t>)</w:t>
      </w:r>
      <w:r w:rsidRPr="00AC6C86">
        <w:rPr>
          <w:rFonts w:ascii="Tahoma" w:hAnsi="Tahoma" w:cs="Tahoma"/>
          <w:sz w:val="24"/>
          <w:szCs w:val="24"/>
        </w:rPr>
        <w:t xml:space="preserve"> </w:t>
      </w:r>
      <w:r w:rsidR="00DB15F1" w:rsidRPr="00AC6C86">
        <w:rPr>
          <w:rFonts w:ascii="Tahoma" w:hAnsi="Tahoma" w:cs="Tahoma"/>
          <w:sz w:val="24"/>
          <w:szCs w:val="24"/>
        </w:rPr>
        <w:t xml:space="preserve">dos mil </w:t>
      </w:r>
      <w:r w:rsidR="003E6A77" w:rsidRPr="00AC6C86">
        <w:rPr>
          <w:rFonts w:ascii="Tahoma" w:hAnsi="Tahoma" w:cs="Tahoma"/>
          <w:sz w:val="24"/>
          <w:szCs w:val="24"/>
        </w:rPr>
        <w:t>veinte (2020</w:t>
      </w:r>
      <w:r w:rsidR="00A42BEB" w:rsidRPr="00AC6C86">
        <w:rPr>
          <w:rFonts w:ascii="Tahoma" w:hAnsi="Tahoma" w:cs="Tahoma"/>
          <w:sz w:val="24"/>
          <w:szCs w:val="24"/>
        </w:rPr>
        <w:t xml:space="preserve">) </w:t>
      </w:r>
    </w:p>
    <w:p w:rsidR="00A42BEB" w:rsidRPr="00AC6C86" w:rsidRDefault="00544F26"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ab/>
      </w:r>
      <w:r w:rsidR="00A6003E" w:rsidRPr="00AC6C86">
        <w:rPr>
          <w:rFonts w:ascii="Tahoma" w:hAnsi="Tahoma" w:cs="Tahoma"/>
          <w:sz w:val="24"/>
          <w:szCs w:val="24"/>
        </w:rPr>
        <w:t>Acta No.</w:t>
      </w:r>
      <w:r w:rsidR="00783B30" w:rsidRPr="00AC6C86">
        <w:rPr>
          <w:rFonts w:ascii="Tahoma" w:hAnsi="Tahoma" w:cs="Tahoma"/>
          <w:sz w:val="24"/>
          <w:szCs w:val="24"/>
        </w:rPr>
        <w:t xml:space="preserve"> 271 </w:t>
      </w:r>
      <w:r w:rsidR="00C575D9" w:rsidRPr="00AC6C86">
        <w:rPr>
          <w:rFonts w:ascii="Tahoma" w:hAnsi="Tahoma" w:cs="Tahoma"/>
          <w:sz w:val="24"/>
          <w:szCs w:val="24"/>
        </w:rPr>
        <w:t>de</w:t>
      </w:r>
      <w:r w:rsidR="009C6E94" w:rsidRPr="00AC6C86">
        <w:rPr>
          <w:rFonts w:ascii="Tahoma" w:hAnsi="Tahoma" w:cs="Tahoma"/>
          <w:sz w:val="24"/>
          <w:szCs w:val="24"/>
        </w:rPr>
        <w:t>l</w:t>
      </w:r>
      <w:r w:rsidR="00783B30" w:rsidRPr="00AC6C86">
        <w:rPr>
          <w:rFonts w:ascii="Tahoma" w:hAnsi="Tahoma" w:cs="Tahoma"/>
          <w:sz w:val="24"/>
          <w:szCs w:val="24"/>
        </w:rPr>
        <w:t xml:space="preserve"> 20</w:t>
      </w:r>
      <w:r w:rsidR="003E6A77" w:rsidRPr="00AC6C86">
        <w:rPr>
          <w:rFonts w:ascii="Tahoma" w:hAnsi="Tahoma" w:cs="Tahoma"/>
          <w:sz w:val="24"/>
          <w:szCs w:val="24"/>
        </w:rPr>
        <w:t xml:space="preserve"> </w:t>
      </w:r>
      <w:r w:rsidR="00A6003E" w:rsidRPr="00AC6C86">
        <w:rPr>
          <w:rFonts w:ascii="Tahoma" w:hAnsi="Tahoma" w:cs="Tahoma"/>
          <w:sz w:val="24"/>
          <w:szCs w:val="24"/>
        </w:rPr>
        <w:t>de</w:t>
      </w:r>
      <w:r w:rsidR="00AB5BC6" w:rsidRPr="00AC6C86">
        <w:rPr>
          <w:rFonts w:ascii="Tahoma" w:hAnsi="Tahoma" w:cs="Tahoma"/>
          <w:sz w:val="24"/>
          <w:szCs w:val="24"/>
        </w:rPr>
        <w:t xml:space="preserve"> a</w:t>
      </w:r>
      <w:r w:rsidR="003E6A77" w:rsidRPr="00AC6C86">
        <w:rPr>
          <w:rFonts w:ascii="Tahoma" w:hAnsi="Tahoma" w:cs="Tahoma"/>
          <w:sz w:val="24"/>
          <w:szCs w:val="24"/>
        </w:rPr>
        <w:t>gosto</w:t>
      </w:r>
      <w:r w:rsidR="00C575D9" w:rsidRPr="00AC6C86">
        <w:rPr>
          <w:rFonts w:ascii="Tahoma" w:hAnsi="Tahoma" w:cs="Tahoma"/>
          <w:sz w:val="24"/>
          <w:szCs w:val="24"/>
        </w:rPr>
        <w:t xml:space="preserve"> </w:t>
      </w:r>
      <w:r w:rsidR="00DB23F1" w:rsidRPr="00AC6C86">
        <w:rPr>
          <w:rFonts w:ascii="Tahoma" w:hAnsi="Tahoma" w:cs="Tahoma"/>
          <w:sz w:val="24"/>
          <w:szCs w:val="24"/>
        </w:rPr>
        <w:t xml:space="preserve">de </w:t>
      </w:r>
      <w:r w:rsidR="003E6A77" w:rsidRPr="00AC6C86">
        <w:rPr>
          <w:rFonts w:ascii="Tahoma" w:hAnsi="Tahoma" w:cs="Tahoma"/>
          <w:sz w:val="24"/>
          <w:szCs w:val="24"/>
        </w:rPr>
        <w:t>2020</w:t>
      </w:r>
    </w:p>
    <w:p w:rsidR="003E6A77" w:rsidRPr="00AC6C86" w:rsidRDefault="00A42BE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ab/>
        <w:t xml:space="preserve">Expediente No. </w:t>
      </w:r>
      <w:r w:rsidR="003E6A77" w:rsidRPr="00AC6C86">
        <w:rPr>
          <w:rFonts w:ascii="Tahoma" w:hAnsi="Tahoma" w:cs="Tahoma"/>
          <w:sz w:val="24"/>
          <w:szCs w:val="24"/>
        </w:rPr>
        <w:t>66001-31-18-001-2020-00048-01</w:t>
      </w:r>
    </w:p>
    <w:p w:rsidR="003E6A77" w:rsidRPr="00AC6C86" w:rsidRDefault="003E6A77"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E6A77" w:rsidRPr="00AC6C86" w:rsidRDefault="007F15CF"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 xml:space="preserve">Procede la Sala a resolver sobre la impugnación que formuló </w:t>
      </w:r>
      <w:r w:rsidR="003E6A77" w:rsidRPr="00AC6C86">
        <w:rPr>
          <w:rFonts w:ascii="Tahoma" w:hAnsi="Tahoma" w:cs="Tahoma"/>
          <w:sz w:val="24"/>
          <w:szCs w:val="24"/>
        </w:rPr>
        <w:t>el demandante</w:t>
      </w:r>
      <w:r w:rsidRPr="00AC6C86">
        <w:rPr>
          <w:rFonts w:ascii="Tahoma" w:hAnsi="Tahoma" w:cs="Tahoma"/>
          <w:sz w:val="24"/>
          <w:szCs w:val="24"/>
        </w:rPr>
        <w:t xml:space="preserve"> frente a la sentencia proferida por el Juzgado</w:t>
      </w:r>
      <w:r w:rsidR="00C25561" w:rsidRPr="00AC6C86">
        <w:rPr>
          <w:rFonts w:ascii="Tahoma" w:hAnsi="Tahoma" w:cs="Tahoma"/>
          <w:sz w:val="24"/>
          <w:szCs w:val="24"/>
        </w:rPr>
        <w:t xml:space="preserve"> </w:t>
      </w:r>
      <w:r w:rsidR="00530CCA" w:rsidRPr="00AC6C86">
        <w:rPr>
          <w:rFonts w:ascii="Tahoma" w:hAnsi="Tahoma" w:cs="Tahoma"/>
          <w:sz w:val="24"/>
          <w:szCs w:val="24"/>
        </w:rPr>
        <w:t xml:space="preserve">Primero Penal del </w:t>
      </w:r>
      <w:r w:rsidR="003E6A77" w:rsidRPr="00AC6C86">
        <w:rPr>
          <w:rFonts w:ascii="Tahoma" w:hAnsi="Tahoma" w:cs="Tahoma"/>
          <w:sz w:val="24"/>
          <w:szCs w:val="24"/>
        </w:rPr>
        <w:t>Circuito</w:t>
      </w:r>
      <w:r w:rsidR="00530CCA" w:rsidRPr="00AC6C86">
        <w:rPr>
          <w:rFonts w:ascii="Tahoma" w:hAnsi="Tahoma" w:cs="Tahoma"/>
          <w:sz w:val="24"/>
          <w:szCs w:val="24"/>
        </w:rPr>
        <w:t xml:space="preserve"> para Adolescentes con Función de Conocimiento de Pereira</w:t>
      </w:r>
      <w:r w:rsidR="00FE0B42" w:rsidRPr="00AC6C86">
        <w:rPr>
          <w:rFonts w:ascii="Tahoma" w:hAnsi="Tahoma" w:cs="Tahoma"/>
          <w:sz w:val="24"/>
          <w:szCs w:val="24"/>
        </w:rPr>
        <w:t xml:space="preserve">, el </w:t>
      </w:r>
      <w:r w:rsidR="003E6A77" w:rsidRPr="00AC6C86">
        <w:rPr>
          <w:rFonts w:ascii="Tahoma" w:hAnsi="Tahoma" w:cs="Tahoma"/>
          <w:sz w:val="24"/>
          <w:szCs w:val="24"/>
        </w:rPr>
        <w:t>8 de julio</w:t>
      </w:r>
      <w:r w:rsidR="00F81A3B" w:rsidRPr="00AC6C86">
        <w:rPr>
          <w:rFonts w:ascii="Tahoma" w:hAnsi="Tahoma" w:cs="Tahoma"/>
          <w:sz w:val="24"/>
          <w:szCs w:val="24"/>
        </w:rPr>
        <w:t xml:space="preserve"> último</w:t>
      </w:r>
      <w:r w:rsidRPr="00AC6C86">
        <w:rPr>
          <w:rFonts w:ascii="Tahoma" w:hAnsi="Tahoma" w:cs="Tahoma"/>
          <w:sz w:val="24"/>
          <w:szCs w:val="24"/>
        </w:rPr>
        <w:t xml:space="preserve">, en la acción de tutela que </w:t>
      </w:r>
      <w:r w:rsidR="005D7D09" w:rsidRPr="00AC6C86">
        <w:rPr>
          <w:rFonts w:ascii="Tahoma" w:hAnsi="Tahoma" w:cs="Tahoma"/>
          <w:sz w:val="24"/>
          <w:szCs w:val="24"/>
        </w:rPr>
        <w:t xml:space="preserve">instauró </w:t>
      </w:r>
      <w:r w:rsidR="003E6A77" w:rsidRPr="00AC6C86">
        <w:rPr>
          <w:rFonts w:ascii="Tahoma" w:hAnsi="Tahoma" w:cs="Tahoma"/>
          <w:sz w:val="24"/>
          <w:szCs w:val="24"/>
        </w:rPr>
        <w:t>el señor Jorge Hernán Restrepo Cardona en contra de Colpensiones, a la que fueron vinculados el Vicepresidente de Beneficios y Prestaciones, los Directores de Acciones Constitucionales y de Prestaciones Económicas y la Subdirectora de Determinación V de esa misma entidad</w:t>
      </w:r>
      <w:r w:rsidR="008F7371" w:rsidRPr="00AC6C86">
        <w:rPr>
          <w:rFonts w:ascii="Tahoma" w:hAnsi="Tahoma" w:cs="Tahoma"/>
          <w:sz w:val="24"/>
          <w:szCs w:val="24"/>
        </w:rPr>
        <w:t xml:space="preserve">. </w:t>
      </w:r>
    </w:p>
    <w:p w:rsidR="007F15CF" w:rsidRPr="00AC6C86" w:rsidRDefault="007F15CF" w:rsidP="00F922AE">
      <w:pPr>
        <w:tabs>
          <w:tab w:val="left" w:pos="0"/>
        </w:tabs>
        <w:spacing w:line="276" w:lineRule="auto"/>
        <w:jc w:val="both"/>
        <w:rPr>
          <w:rFonts w:ascii="Tahoma" w:hAnsi="Tahoma" w:cs="Tahoma"/>
          <w:sz w:val="24"/>
          <w:szCs w:val="24"/>
        </w:rPr>
      </w:pPr>
    </w:p>
    <w:p w:rsidR="007F15CF" w:rsidRPr="00AC6C86" w:rsidRDefault="007F15CF" w:rsidP="00F922AE">
      <w:pPr>
        <w:tabs>
          <w:tab w:val="left" w:pos="0"/>
        </w:tabs>
        <w:spacing w:line="276" w:lineRule="auto"/>
        <w:jc w:val="both"/>
        <w:rPr>
          <w:rFonts w:ascii="Tahoma" w:hAnsi="Tahoma" w:cs="Tahoma"/>
          <w:b/>
          <w:sz w:val="24"/>
          <w:szCs w:val="24"/>
        </w:rPr>
      </w:pPr>
      <w:r w:rsidRPr="00AC6C86">
        <w:rPr>
          <w:rFonts w:ascii="Tahoma" w:hAnsi="Tahoma" w:cs="Tahoma"/>
          <w:b/>
          <w:sz w:val="24"/>
          <w:szCs w:val="24"/>
        </w:rPr>
        <w:t>A</w:t>
      </w:r>
      <w:r w:rsidR="003E6A77" w:rsidRPr="00AC6C86">
        <w:rPr>
          <w:rFonts w:ascii="Tahoma" w:hAnsi="Tahoma" w:cs="Tahoma"/>
          <w:b/>
          <w:sz w:val="24"/>
          <w:szCs w:val="24"/>
        </w:rPr>
        <w:t xml:space="preserve"> </w:t>
      </w:r>
      <w:r w:rsidRPr="00AC6C86">
        <w:rPr>
          <w:rFonts w:ascii="Tahoma" w:hAnsi="Tahoma" w:cs="Tahoma"/>
          <w:b/>
          <w:sz w:val="24"/>
          <w:szCs w:val="24"/>
        </w:rPr>
        <w:t>N</w:t>
      </w:r>
      <w:r w:rsidR="003E6A77" w:rsidRPr="00AC6C86">
        <w:rPr>
          <w:rFonts w:ascii="Tahoma" w:hAnsi="Tahoma" w:cs="Tahoma"/>
          <w:b/>
          <w:sz w:val="24"/>
          <w:szCs w:val="24"/>
        </w:rPr>
        <w:t xml:space="preserve"> </w:t>
      </w:r>
      <w:r w:rsidRPr="00AC6C86">
        <w:rPr>
          <w:rFonts w:ascii="Tahoma" w:hAnsi="Tahoma" w:cs="Tahoma"/>
          <w:b/>
          <w:sz w:val="24"/>
          <w:szCs w:val="24"/>
        </w:rPr>
        <w:t>T</w:t>
      </w:r>
      <w:r w:rsidR="003E6A77" w:rsidRPr="00AC6C86">
        <w:rPr>
          <w:rFonts w:ascii="Tahoma" w:hAnsi="Tahoma" w:cs="Tahoma"/>
          <w:b/>
          <w:sz w:val="24"/>
          <w:szCs w:val="24"/>
        </w:rPr>
        <w:t xml:space="preserve"> </w:t>
      </w:r>
      <w:r w:rsidRPr="00AC6C86">
        <w:rPr>
          <w:rFonts w:ascii="Tahoma" w:hAnsi="Tahoma" w:cs="Tahoma"/>
          <w:b/>
          <w:sz w:val="24"/>
          <w:szCs w:val="24"/>
        </w:rPr>
        <w:t>E</w:t>
      </w:r>
      <w:r w:rsidR="003E6A77" w:rsidRPr="00AC6C86">
        <w:rPr>
          <w:rFonts w:ascii="Tahoma" w:hAnsi="Tahoma" w:cs="Tahoma"/>
          <w:b/>
          <w:sz w:val="24"/>
          <w:szCs w:val="24"/>
        </w:rPr>
        <w:t xml:space="preserve"> </w:t>
      </w:r>
      <w:r w:rsidRPr="00AC6C86">
        <w:rPr>
          <w:rFonts w:ascii="Tahoma" w:hAnsi="Tahoma" w:cs="Tahoma"/>
          <w:b/>
          <w:sz w:val="24"/>
          <w:szCs w:val="24"/>
        </w:rPr>
        <w:t>C</w:t>
      </w:r>
      <w:r w:rsidR="003E6A77" w:rsidRPr="00AC6C86">
        <w:rPr>
          <w:rFonts w:ascii="Tahoma" w:hAnsi="Tahoma" w:cs="Tahoma"/>
          <w:b/>
          <w:sz w:val="24"/>
          <w:szCs w:val="24"/>
        </w:rPr>
        <w:t xml:space="preserve"> </w:t>
      </w:r>
      <w:r w:rsidRPr="00AC6C86">
        <w:rPr>
          <w:rFonts w:ascii="Tahoma" w:hAnsi="Tahoma" w:cs="Tahoma"/>
          <w:b/>
          <w:sz w:val="24"/>
          <w:szCs w:val="24"/>
        </w:rPr>
        <w:t>E</w:t>
      </w:r>
      <w:r w:rsidR="003E6A77" w:rsidRPr="00AC6C86">
        <w:rPr>
          <w:rFonts w:ascii="Tahoma" w:hAnsi="Tahoma" w:cs="Tahoma"/>
          <w:b/>
          <w:sz w:val="24"/>
          <w:szCs w:val="24"/>
        </w:rPr>
        <w:t xml:space="preserve"> </w:t>
      </w:r>
      <w:r w:rsidRPr="00AC6C86">
        <w:rPr>
          <w:rFonts w:ascii="Tahoma" w:hAnsi="Tahoma" w:cs="Tahoma"/>
          <w:b/>
          <w:sz w:val="24"/>
          <w:szCs w:val="24"/>
        </w:rPr>
        <w:t>D</w:t>
      </w:r>
      <w:r w:rsidR="003E6A77" w:rsidRPr="00AC6C86">
        <w:rPr>
          <w:rFonts w:ascii="Tahoma" w:hAnsi="Tahoma" w:cs="Tahoma"/>
          <w:b/>
          <w:sz w:val="24"/>
          <w:szCs w:val="24"/>
        </w:rPr>
        <w:t xml:space="preserve"> </w:t>
      </w:r>
      <w:r w:rsidRPr="00AC6C86">
        <w:rPr>
          <w:rFonts w:ascii="Tahoma" w:hAnsi="Tahoma" w:cs="Tahoma"/>
          <w:b/>
          <w:sz w:val="24"/>
          <w:szCs w:val="24"/>
        </w:rPr>
        <w:t>E</w:t>
      </w:r>
      <w:r w:rsidR="003E6A77" w:rsidRPr="00AC6C86">
        <w:rPr>
          <w:rFonts w:ascii="Tahoma" w:hAnsi="Tahoma" w:cs="Tahoma"/>
          <w:b/>
          <w:sz w:val="24"/>
          <w:szCs w:val="24"/>
        </w:rPr>
        <w:t xml:space="preserve"> </w:t>
      </w:r>
      <w:r w:rsidRPr="00AC6C86">
        <w:rPr>
          <w:rFonts w:ascii="Tahoma" w:hAnsi="Tahoma" w:cs="Tahoma"/>
          <w:b/>
          <w:sz w:val="24"/>
          <w:szCs w:val="24"/>
        </w:rPr>
        <w:t>N</w:t>
      </w:r>
      <w:r w:rsidR="003E6A77" w:rsidRPr="00AC6C86">
        <w:rPr>
          <w:rFonts w:ascii="Tahoma" w:hAnsi="Tahoma" w:cs="Tahoma"/>
          <w:b/>
          <w:sz w:val="24"/>
          <w:szCs w:val="24"/>
        </w:rPr>
        <w:t xml:space="preserve"> </w:t>
      </w:r>
      <w:r w:rsidRPr="00AC6C86">
        <w:rPr>
          <w:rFonts w:ascii="Tahoma" w:hAnsi="Tahoma" w:cs="Tahoma"/>
          <w:b/>
          <w:sz w:val="24"/>
          <w:szCs w:val="24"/>
        </w:rPr>
        <w:t>T</w:t>
      </w:r>
      <w:r w:rsidR="003E6A77" w:rsidRPr="00AC6C86">
        <w:rPr>
          <w:rFonts w:ascii="Tahoma" w:hAnsi="Tahoma" w:cs="Tahoma"/>
          <w:b/>
          <w:sz w:val="24"/>
          <w:szCs w:val="24"/>
        </w:rPr>
        <w:t xml:space="preserve"> </w:t>
      </w:r>
      <w:r w:rsidRPr="00AC6C86">
        <w:rPr>
          <w:rFonts w:ascii="Tahoma" w:hAnsi="Tahoma" w:cs="Tahoma"/>
          <w:b/>
          <w:sz w:val="24"/>
          <w:szCs w:val="24"/>
        </w:rPr>
        <w:t>E</w:t>
      </w:r>
      <w:r w:rsidR="003E6A77" w:rsidRPr="00AC6C86">
        <w:rPr>
          <w:rFonts w:ascii="Tahoma" w:hAnsi="Tahoma" w:cs="Tahoma"/>
          <w:b/>
          <w:sz w:val="24"/>
          <w:szCs w:val="24"/>
        </w:rPr>
        <w:t xml:space="preserve"> </w:t>
      </w:r>
      <w:r w:rsidRPr="00AC6C86">
        <w:rPr>
          <w:rFonts w:ascii="Tahoma" w:hAnsi="Tahoma" w:cs="Tahoma"/>
          <w:b/>
          <w:sz w:val="24"/>
          <w:szCs w:val="24"/>
        </w:rPr>
        <w:t>S</w:t>
      </w:r>
    </w:p>
    <w:p w:rsidR="007F15CF" w:rsidRPr="00AC6C86" w:rsidRDefault="007F15CF" w:rsidP="00F922AE">
      <w:pPr>
        <w:tabs>
          <w:tab w:val="left" w:pos="0"/>
        </w:tabs>
        <w:spacing w:line="276" w:lineRule="auto"/>
        <w:jc w:val="both"/>
        <w:rPr>
          <w:rFonts w:ascii="Tahoma" w:hAnsi="Tahoma" w:cs="Tahoma"/>
          <w:sz w:val="24"/>
          <w:szCs w:val="24"/>
        </w:rPr>
      </w:pPr>
    </w:p>
    <w:p w:rsidR="004E35FF" w:rsidRPr="00AC6C86" w:rsidRDefault="004E35FF"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 Relató </w:t>
      </w:r>
      <w:r w:rsidR="002349C6" w:rsidRPr="00AC6C86">
        <w:rPr>
          <w:rFonts w:ascii="Tahoma" w:hAnsi="Tahoma" w:cs="Tahoma"/>
          <w:sz w:val="24"/>
          <w:szCs w:val="24"/>
        </w:rPr>
        <w:t>el accionante</w:t>
      </w:r>
      <w:r w:rsidRPr="00AC6C86">
        <w:rPr>
          <w:rFonts w:ascii="Tahoma" w:hAnsi="Tahoma" w:cs="Tahoma"/>
          <w:sz w:val="24"/>
          <w:szCs w:val="24"/>
        </w:rPr>
        <w:t xml:space="preserve"> los hechos que admiten el siguiente resumen: </w:t>
      </w:r>
    </w:p>
    <w:p w:rsidR="004E35FF" w:rsidRPr="00AC6C86" w:rsidRDefault="004E35FF" w:rsidP="00F922AE">
      <w:pPr>
        <w:tabs>
          <w:tab w:val="left" w:pos="0"/>
        </w:tabs>
        <w:spacing w:line="276" w:lineRule="auto"/>
        <w:jc w:val="both"/>
        <w:rPr>
          <w:rFonts w:ascii="Tahoma" w:hAnsi="Tahoma" w:cs="Tahoma"/>
          <w:sz w:val="24"/>
          <w:szCs w:val="24"/>
        </w:rPr>
      </w:pPr>
    </w:p>
    <w:p w:rsidR="00956729" w:rsidRPr="00AC6C86" w:rsidRDefault="00A4647B"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1.1 </w:t>
      </w:r>
      <w:r w:rsidR="00C74A2C" w:rsidRPr="00AC6C86">
        <w:rPr>
          <w:rFonts w:ascii="Tahoma" w:hAnsi="Tahoma" w:cs="Tahoma"/>
          <w:sz w:val="24"/>
          <w:szCs w:val="24"/>
        </w:rPr>
        <w:t xml:space="preserve">Cuenta con 59 años, está casado con la señora Martha Lilia García Zuluaga y tiene un hijo residenciado en Estados Unidos, quien está adelantando los trámites para obtener su residencia. Además, se encuentra pensionado desde el 29 de noviembre de 2019, </w:t>
      </w:r>
      <w:r w:rsidR="00A23477" w:rsidRPr="00AC6C86">
        <w:rPr>
          <w:rFonts w:ascii="Tahoma" w:hAnsi="Tahoma" w:cs="Tahoma"/>
          <w:sz w:val="24"/>
          <w:szCs w:val="24"/>
        </w:rPr>
        <w:t xml:space="preserve">está incluido en el registro de víctimas desde el 6 de junio de 2018 en </w:t>
      </w:r>
      <w:r w:rsidR="00A23477" w:rsidRPr="00AC6C86">
        <w:rPr>
          <w:rFonts w:ascii="Tahoma" w:hAnsi="Tahoma" w:cs="Tahoma"/>
          <w:sz w:val="24"/>
          <w:szCs w:val="24"/>
        </w:rPr>
        <w:lastRenderedPageBreak/>
        <w:t>calidad de</w:t>
      </w:r>
      <w:r w:rsidR="00C74A2C" w:rsidRPr="00AC6C86">
        <w:rPr>
          <w:rFonts w:ascii="Tahoma" w:hAnsi="Tahoma" w:cs="Tahoma"/>
          <w:sz w:val="24"/>
          <w:szCs w:val="24"/>
        </w:rPr>
        <w:t xml:space="preserve"> desplaza</w:t>
      </w:r>
      <w:r w:rsidR="00A23477" w:rsidRPr="00AC6C86">
        <w:rPr>
          <w:rFonts w:ascii="Tahoma" w:hAnsi="Tahoma" w:cs="Tahoma"/>
          <w:sz w:val="24"/>
          <w:szCs w:val="24"/>
        </w:rPr>
        <w:t xml:space="preserve">do </w:t>
      </w:r>
      <w:r w:rsidR="00C74A2C" w:rsidRPr="00AC6C86">
        <w:rPr>
          <w:rFonts w:ascii="Tahoma" w:hAnsi="Tahoma" w:cs="Tahoma"/>
          <w:sz w:val="24"/>
          <w:szCs w:val="24"/>
        </w:rPr>
        <w:t xml:space="preserve">y fue diagnosticado con episodio depresivo, stress postraumático, cicatriz </w:t>
      </w:r>
      <w:proofErr w:type="spellStart"/>
      <w:r w:rsidR="00C74A2C" w:rsidRPr="00AC6C86">
        <w:rPr>
          <w:rFonts w:ascii="Tahoma" w:hAnsi="Tahoma" w:cs="Tahoma"/>
          <w:sz w:val="24"/>
          <w:szCs w:val="24"/>
        </w:rPr>
        <w:t>coriorrientiniana</w:t>
      </w:r>
      <w:proofErr w:type="spellEnd"/>
      <w:r w:rsidR="00C74A2C" w:rsidRPr="00AC6C86">
        <w:rPr>
          <w:rFonts w:ascii="Tahoma" w:hAnsi="Tahoma" w:cs="Tahoma"/>
          <w:sz w:val="24"/>
          <w:szCs w:val="24"/>
        </w:rPr>
        <w:t>, p</w:t>
      </w:r>
      <w:r w:rsidR="1793692F" w:rsidRPr="00AC6C86">
        <w:rPr>
          <w:rFonts w:ascii="Tahoma" w:hAnsi="Tahoma" w:cs="Tahoma"/>
          <w:sz w:val="24"/>
          <w:szCs w:val="24"/>
        </w:rPr>
        <w:t>é</w:t>
      </w:r>
      <w:r w:rsidR="00C74A2C" w:rsidRPr="00AC6C86">
        <w:rPr>
          <w:rFonts w:ascii="Tahoma" w:hAnsi="Tahoma" w:cs="Tahoma"/>
          <w:sz w:val="24"/>
          <w:szCs w:val="24"/>
        </w:rPr>
        <w:t xml:space="preserve">rdida de ojo izquierdo y el derecho con presbicia y cataratas, </w:t>
      </w:r>
      <w:r w:rsidR="00956729" w:rsidRPr="00AC6C86">
        <w:rPr>
          <w:rFonts w:ascii="Tahoma" w:hAnsi="Tahoma" w:cs="Tahoma"/>
          <w:sz w:val="24"/>
          <w:szCs w:val="24"/>
        </w:rPr>
        <w:t>hipertensión severa y dilatación severa en ventrículo izquierdo.</w:t>
      </w:r>
    </w:p>
    <w:p w:rsidR="00956729" w:rsidRPr="00AC6C86" w:rsidRDefault="00956729" w:rsidP="00F922AE">
      <w:pPr>
        <w:tabs>
          <w:tab w:val="left" w:pos="0"/>
        </w:tabs>
        <w:spacing w:line="276" w:lineRule="auto"/>
        <w:jc w:val="both"/>
        <w:rPr>
          <w:rFonts w:ascii="Tahoma" w:hAnsi="Tahoma" w:cs="Tahoma"/>
          <w:sz w:val="24"/>
          <w:szCs w:val="24"/>
        </w:rPr>
      </w:pPr>
    </w:p>
    <w:p w:rsidR="00956729" w:rsidRPr="00AC6C86" w:rsidRDefault="00956729"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1.2 Inició los trámites para obtener su pensión especial anticipada de vejez el 10 de marzo de 2016, mas solo hasta el 9 de febrero de 2017 fue citado por médico laboral. Como quiera que no estuvo de acuerdo con esa primera calificación de invalidez, adelantó el respectivo trámite de oposición que finalizó mediante decisión de la Junta Nacional de Invalidez que determinó un 32,78% de pérdida de la capacidad labora</w:t>
      </w:r>
      <w:r w:rsidR="7EE4CBF0" w:rsidRPr="00AC6C86">
        <w:rPr>
          <w:rFonts w:ascii="Tahoma" w:hAnsi="Tahoma" w:cs="Tahoma"/>
          <w:sz w:val="24"/>
          <w:szCs w:val="24"/>
        </w:rPr>
        <w:t>l</w:t>
      </w:r>
      <w:r w:rsidRPr="00AC6C86">
        <w:rPr>
          <w:rFonts w:ascii="Tahoma" w:hAnsi="Tahoma" w:cs="Tahoma"/>
          <w:sz w:val="24"/>
          <w:szCs w:val="24"/>
        </w:rPr>
        <w:t>, resolución en la que no se tuv</w:t>
      </w:r>
      <w:r w:rsidR="0A759699" w:rsidRPr="00AC6C86">
        <w:rPr>
          <w:rFonts w:ascii="Tahoma" w:hAnsi="Tahoma" w:cs="Tahoma"/>
          <w:sz w:val="24"/>
          <w:szCs w:val="24"/>
        </w:rPr>
        <w:t xml:space="preserve">ieron </w:t>
      </w:r>
      <w:r w:rsidRPr="00AC6C86">
        <w:rPr>
          <w:rFonts w:ascii="Tahoma" w:hAnsi="Tahoma" w:cs="Tahoma"/>
          <w:sz w:val="24"/>
          <w:szCs w:val="24"/>
        </w:rPr>
        <w:t>en cuenta sus afectaciones psíquicas y psicológicas y que se t</w:t>
      </w:r>
      <w:r w:rsidR="0000677D" w:rsidRPr="00AC6C86">
        <w:rPr>
          <w:rFonts w:ascii="Tahoma" w:hAnsi="Tahoma" w:cs="Tahoma"/>
          <w:sz w:val="24"/>
          <w:szCs w:val="24"/>
        </w:rPr>
        <w:t>r</w:t>
      </w:r>
      <w:r w:rsidRPr="00AC6C86">
        <w:rPr>
          <w:rFonts w:ascii="Tahoma" w:hAnsi="Tahoma" w:cs="Tahoma"/>
          <w:sz w:val="24"/>
          <w:szCs w:val="24"/>
        </w:rPr>
        <w:t>ata de una pensión especial.</w:t>
      </w:r>
    </w:p>
    <w:p w:rsidR="00956729" w:rsidRPr="00AC6C86" w:rsidRDefault="00956729" w:rsidP="00F922AE">
      <w:pPr>
        <w:tabs>
          <w:tab w:val="left" w:pos="0"/>
        </w:tabs>
        <w:spacing w:line="276" w:lineRule="auto"/>
        <w:jc w:val="both"/>
        <w:rPr>
          <w:rFonts w:ascii="Tahoma" w:hAnsi="Tahoma" w:cs="Tahoma"/>
          <w:sz w:val="24"/>
          <w:szCs w:val="24"/>
        </w:rPr>
      </w:pPr>
    </w:p>
    <w:p w:rsidR="006C57AD" w:rsidRPr="00AC6C86" w:rsidRDefault="00956729"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1.3 Debido a sus padecimientos ninguna empresa requirió de sus servicios y por ello </w:t>
      </w:r>
      <w:proofErr w:type="spellStart"/>
      <w:r w:rsidRPr="00AC6C86">
        <w:rPr>
          <w:rFonts w:ascii="Tahoma" w:hAnsi="Tahoma" w:cs="Tahoma"/>
          <w:sz w:val="24"/>
          <w:szCs w:val="24"/>
        </w:rPr>
        <w:t>Comfamiliar</w:t>
      </w:r>
      <w:proofErr w:type="spellEnd"/>
      <w:r w:rsidRPr="00AC6C86">
        <w:rPr>
          <w:rFonts w:ascii="Tahoma" w:hAnsi="Tahoma" w:cs="Tahoma"/>
          <w:sz w:val="24"/>
          <w:szCs w:val="24"/>
        </w:rPr>
        <w:t xml:space="preserve"> Risaralda le otorgó subsidio de desempleo por el periodo de seis meses, con parte de lo cual empezó a cubrir </w:t>
      </w:r>
      <w:r w:rsidR="006C57AD" w:rsidRPr="00AC6C86">
        <w:rPr>
          <w:rFonts w:ascii="Tahoma" w:hAnsi="Tahoma" w:cs="Tahoma"/>
          <w:sz w:val="24"/>
          <w:szCs w:val="24"/>
        </w:rPr>
        <w:t>un espacio de una terraza en la que actualmente vive.</w:t>
      </w:r>
    </w:p>
    <w:p w:rsidR="006C57AD" w:rsidRPr="00AC6C86" w:rsidRDefault="006C57AD" w:rsidP="00F922AE">
      <w:pPr>
        <w:tabs>
          <w:tab w:val="left" w:pos="0"/>
        </w:tabs>
        <w:spacing w:line="276" w:lineRule="auto"/>
        <w:jc w:val="both"/>
        <w:rPr>
          <w:rFonts w:ascii="Tahoma" w:hAnsi="Tahoma" w:cs="Tahoma"/>
          <w:sz w:val="24"/>
          <w:szCs w:val="24"/>
        </w:rPr>
      </w:pPr>
    </w:p>
    <w:p w:rsidR="006C57AD" w:rsidRPr="00AC6C86" w:rsidRDefault="006C57AD"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1.4 El 18 de junio de 2018 médico laboral le diagnosticó una incapacidad continua de origen común, con pronóstico desfavorable.</w:t>
      </w:r>
    </w:p>
    <w:p w:rsidR="006C57AD" w:rsidRPr="00AC6C86" w:rsidRDefault="006C57AD" w:rsidP="00F922AE">
      <w:pPr>
        <w:tabs>
          <w:tab w:val="left" w:pos="0"/>
        </w:tabs>
        <w:spacing w:line="276" w:lineRule="auto"/>
        <w:jc w:val="both"/>
        <w:rPr>
          <w:rFonts w:ascii="Tahoma" w:hAnsi="Tahoma" w:cs="Tahoma"/>
          <w:sz w:val="24"/>
          <w:szCs w:val="24"/>
        </w:rPr>
      </w:pPr>
    </w:p>
    <w:p w:rsidR="002014F3" w:rsidRPr="00AC6C86" w:rsidRDefault="006C57AD"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1.5 </w:t>
      </w:r>
      <w:r w:rsidR="0000677D" w:rsidRPr="00AC6C86">
        <w:rPr>
          <w:rFonts w:ascii="Tahoma" w:hAnsi="Tahoma" w:cs="Tahoma"/>
          <w:sz w:val="24"/>
          <w:szCs w:val="24"/>
        </w:rPr>
        <w:t>Nuevamente dio inicio al trámite de calificación de la pérdida de la capacidad laboral y esta vez la Junta Regional de Risaralda dictaminó un 50,04% de invalidez, mas tampoco se tuvo en cuenta en ese análisis su estado psíquico y sensorial. En consecuencia</w:t>
      </w:r>
      <w:r w:rsidR="6A39860E" w:rsidRPr="00AC6C86">
        <w:rPr>
          <w:rFonts w:ascii="Tahoma" w:hAnsi="Tahoma" w:cs="Tahoma"/>
          <w:sz w:val="24"/>
          <w:szCs w:val="24"/>
        </w:rPr>
        <w:t>,</w:t>
      </w:r>
      <w:r w:rsidR="0000677D" w:rsidRPr="00AC6C86">
        <w:rPr>
          <w:rFonts w:ascii="Tahoma" w:hAnsi="Tahoma" w:cs="Tahoma"/>
          <w:sz w:val="24"/>
          <w:szCs w:val="24"/>
        </w:rPr>
        <w:t xml:space="preserve"> el 13 de junio de 2019 solicitó a Colpensiones reconocer la pensión anticipada de vejez por invalidez con retroactivo desde el 13 de junio de 2016 y m</w:t>
      </w:r>
      <w:r w:rsidR="00943827" w:rsidRPr="00AC6C86">
        <w:rPr>
          <w:rFonts w:ascii="Tahoma" w:hAnsi="Tahoma" w:cs="Tahoma"/>
          <w:sz w:val="24"/>
          <w:szCs w:val="24"/>
        </w:rPr>
        <w:t xml:space="preserve">ediante Resolución </w:t>
      </w:r>
      <w:r w:rsidR="0000677D" w:rsidRPr="00AC6C86">
        <w:rPr>
          <w:rFonts w:ascii="Tahoma" w:hAnsi="Tahoma" w:cs="Tahoma"/>
          <w:sz w:val="24"/>
          <w:szCs w:val="24"/>
        </w:rPr>
        <w:t>SUB 327982</w:t>
      </w:r>
      <w:r w:rsidR="00943827" w:rsidRPr="00AC6C86">
        <w:rPr>
          <w:rFonts w:ascii="Tahoma" w:hAnsi="Tahoma" w:cs="Tahoma"/>
          <w:sz w:val="24"/>
          <w:szCs w:val="24"/>
        </w:rPr>
        <w:t xml:space="preserve"> de</w:t>
      </w:r>
      <w:r w:rsidR="0000677D" w:rsidRPr="00AC6C86">
        <w:rPr>
          <w:rFonts w:ascii="Tahoma" w:hAnsi="Tahoma" w:cs="Tahoma"/>
          <w:sz w:val="24"/>
          <w:szCs w:val="24"/>
        </w:rPr>
        <w:t>l 29 de noviembre de 2019</w:t>
      </w:r>
      <w:r w:rsidR="00EA01A5" w:rsidRPr="00AC6C86">
        <w:rPr>
          <w:rFonts w:ascii="Tahoma" w:hAnsi="Tahoma" w:cs="Tahoma"/>
          <w:sz w:val="24"/>
          <w:szCs w:val="24"/>
        </w:rPr>
        <w:t xml:space="preserve"> la demandada l</w:t>
      </w:r>
      <w:r w:rsidR="1AB58BFF" w:rsidRPr="00AC6C86">
        <w:rPr>
          <w:rFonts w:ascii="Tahoma" w:hAnsi="Tahoma" w:cs="Tahoma"/>
          <w:sz w:val="24"/>
          <w:szCs w:val="24"/>
        </w:rPr>
        <w:t xml:space="preserve">e </w:t>
      </w:r>
      <w:r w:rsidR="00EA01A5" w:rsidRPr="00AC6C86">
        <w:rPr>
          <w:rFonts w:ascii="Tahoma" w:hAnsi="Tahoma" w:cs="Tahoma"/>
          <w:sz w:val="24"/>
          <w:szCs w:val="24"/>
        </w:rPr>
        <w:t>otorgó esa prestación</w:t>
      </w:r>
      <w:r w:rsidR="26ECAB58" w:rsidRPr="00AC6C86">
        <w:rPr>
          <w:rFonts w:ascii="Tahoma" w:hAnsi="Tahoma" w:cs="Tahoma"/>
          <w:sz w:val="24"/>
          <w:szCs w:val="24"/>
        </w:rPr>
        <w:t>,</w:t>
      </w:r>
      <w:r w:rsidR="00EA01A5" w:rsidRPr="00AC6C86">
        <w:rPr>
          <w:rFonts w:ascii="Tahoma" w:hAnsi="Tahoma" w:cs="Tahoma"/>
          <w:sz w:val="24"/>
          <w:szCs w:val="24"/>
        </w:rPr>
        <w:t xml:space="preserve"> pero a partir del 29 de octubre d</w:t>
      </w:r>
      <w:r w:rsidR="5C5ED2A3" w:rsidRPr="00AC6C86">
        <w:rPr>
          <w:rFonts w:ascii="Tahoma" w:hAnsi="Tahoma" w:cs="Tahoma"/>
          <w:sz w:val="24"/>
          <w:szCs w:val="24"/>
        </w:rPr>
        <w:t xml:space="preserve">el mismo año, </w:t>
      </w:r>
      <w:r w:rsidR="00EA01A5" w:rsidRPr="00AC6C86">
        <w:rPr>
          <w:rFonts w:ascii="Tahoma" w:hAnsi="Tahoma" w:cs="Tahoma"/>
          <w:sz w:val="24"/>
          <w:szCs w:val="24"/>
        </w:rPr>
        <w:t xml:space="preserve">con sustento en una liquidación errónea, </w:t>
      </w:r>
      <w:r w:rsidR="00F879DB" w:rsidRPr="00AC6C86">
        <w:rPr>
          <w:rFonts w:ascii="Tahoma" w:hAnsi="Tahoma" w:cs="Tahoma"/>
          <w:sz w:val="24"/>
          <w:szCs w:val="24"/>
        </w:rPr>
        <w:t xml:space="preserve">hecho este último que acepta la entidad al confundir la pensión especial con la de invalidez, </w:t>
      </w:r>
      <w:r w:rsidR="00EA01A5" w:rsidRPr="00AC6C86">
        <w:rPr>
          <w:rFonts w:ascii="Tahoma" w:hAnsi="Tahoma" w:cs="Tahoma"/>
          <w:sz w:val="24"/>
          <w:szCs w:val="24"/>
        </w:rPr>
        <w:t>motivo por el cual formuló recursos de reposición y en subsidio apelación en su contra. Estos medios de impugnación fueron resueltos desfavorablemente, es decir que aquella decisión quedó en firme y por ende</w:t>
      </w:r>
      <w:r w:rsidR="2C1A4222" w:rsidRPr="00AC6C86">
        <w:rPr>
          <w:rFonts w:ascii="Tahoma" w:hAnsi="Tahoma" w:cs="Tahoma"/>
          <w:sz w:val="24"/>
          <w:szCs w:val="24"/>
        </w:rPr>
        <w:t xml:space="preserve">, </w:t>
      </w:r>
      <w:r w:rsidR="00EA01A5" w:rsidRPr="00AC6C86">
        <w:rPr>
          <w:rFonts w:ascii="Tahoma" w:hAnsi="Tahoma" w:cs="Tahoma"/>
          <w:sz w:val="24"/>
          <w:szCs w:val="24"/>
        </w:rPr>
        <w:t>se agotó la vía administrativa.</w:t>
      </w:r>
    </w:p>
    <w:p w:rsidR="00EA01A5" w:rsidRPr="00AC6C86" w:rsidRDefault="00EA01A5" w:rsidP="00F922AE">
      <w:pPr>
        <w:tabs>
          <w:tab w:val="left" w:pos="0"/>
        </w:tabs>
        <w:spacing w:line="276" w:lineRule="auto"/>
        <w:jc w:val="both"/>
        <w:rPr>
          <w:rFonts w:ascii="Tahoma" w:hAnsi="Tahoma" w:cs="Tahoma"/>
          <w:sz w:val="24"/>
          <w:szCs w:val="24"/>
        </w:rPr>
      </w:pPr>
    </w:p>
    <w:p w:rsidR="00EA01A5" w:rsidRPr="00AC6C86" w:rsidRDefault="00EA01A5"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1.6 Acude a la acción de tutela porque con los recursos que reciba por concepto de retroactivo los requiere para el pago de créditos adquiridos con los bancos Davivienda y Occidente por valor de </w:t>
      </w:r>
      <w:r w:rsidR="6E1B84AA" w:rsidRPr="00AC6C86">
        <w:rPr>
          <w:rFonts w:ascii="Tahoma" w:hAnsi="Tahoma" w:cs="Tahoma"/>
          <w:sz w:val="24"/>
          <w:szCs w:val="24"/>
        </w:rPr>
        <w:t>$</w:t>
      </w:r>
      <w:r w:rsidRPr="00AC6C86">
        <w:rPr>
          <w:rFonts w:ascii="Tahoma" w:hAnsi="Tahoma" w:cs="Tahoma"/>
          <w:sz w:val="24"/>
          <w:szCs w:val="24"/>
        </w:rPr>
        <w:t xml:space="preserve">16.000.000, por los cuales le descuentan </w:t>
      </w:r>
      <w:r w:rsidR="781B6F3A" w:rsidRPr="00AC6C86">
        <w:rPr>
          <w:rFonts w:ascii="Tahoma" w:hAnsi="Tahoma" w:cs="Tahoma"/>
          <w:sz w:val="24"/>
          <w:szCs w:val="24"/>
        </w:rPr>
        <w:t>$</w:t>
      </w:r>
      <w:r w:rsidRPr="00AC6C86">
        <w:rPr>
          <w:rFonts w:ascii="Tahoma" w:hAnsi="Tahoma" w:cs="Tahoma"/>
          <w:sz w:val="24"/>
          <w:szCs w:val="24"/>
        </w:rPr>
        <w:t>400.000 de su mesada pensional. Además</w:t>
      </w:r>
      <w:r w:rsidR="7C7BCAF3" w:rsidRPr="00AC6C86">
        <w:rPr>
          <w:rFonts w:ascii="Tahoma" w:hAnsi="Tahoma" w:cs="Tahoma"/>
          <w:sz w:val="24"/>
          <w:szCs w:val="24"/>
        </w:rPr>
        <w:t>,</w:t>
      </w:r>
      <w:r w:rsidRPr="00AC6C86">
        <w:rPr>
          <w:rFonts w:ascii="Tahoma" w:hAnsi="Tahoma" w:cs="Tahoma"/>
          <w:sz w:val="24"/>
          <w:szCs w:val="24"/>
        </w:rPr>
        <w:t xml:space="preserve"> con el excedente pretende pagar la cuota inicial de una vivienda de interés social. Como si fuera poco</w:t>
      </w:r>
      <w:r w:rsidR="60B61822" w:rsidRPr="00AC6C86">
        <w:rPr>
          <w:rFonts w:ascii="Tahoma" w:hAnsi="Tahoma" w:cs="Tahoma"/>
          <w:sz w:val="24"/>
          <w:szCs w:val="24"/>
        </w:rPr>
        <w:t>,</w:t>
      </w:r>
      <w:r w:rsidRPr="00AC6C86">
        <w:rPr>
          <w:rFonts w:ascii="Tahoma" w:hAnsi="Tahoma" w:cs="Tahoma"/>
          <w:sz w:val="24"/>
          <w:szCs w:val="24"/>
        </w:rPr>
        <w:t xml:space="preserve"> le debe enviar dinero a su esposa que vive en Palestina, Caldas.</w:t>
      </w:r>
    </w:p>
    <w:p w:rsidR="001D51BE" w:rsidRPr="00AC6C86" w:rsidRDefault="001D51BE" w:rsidP="00F922AE">
      <w:pPr>
        <w:tabs>
          <w:tab w:val="left" w:pos="0"/>
        </w:tabs>
        <w:spacing w:line="276" w:lineRule="auto"/>
        <w:jc w:val="both"/>
        <w:rPr>
          <w:rFonts w:ascii="Tahoma" w:hAnsi="Tahoma" w:cs="Tahoma"/>
          <w:sz w:val="24"/>
          <w:szCs w:val="24"/>
        </w:rPr>
      </w:pPr>
    </w:p>
    <w:p w:rsidR="00210F3C" w:rsidRPr="00AC6C86" w:rsidRDefault="0009446A"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2. Considera lesionados los</w:t>
      </w:r>
      <w:r w:rsidR="004E35FF" w:rsidRPr="00AC6C86">
        <w:rPr>
          <w:rFonts w:ascii="Tahoma" w:hAnsi="Tahoma" w:cs="Tahoma"/>
          <w:sz w:val="24"/>
          <w:szCs w:val="24"/>
        </w:rPr>
        <w:t xml:space="preserve"> derechos</w:t>
      </w:r>
      <w:r w:rsidR="003A4196" w:rsidRPr="00AC6C86">
        <w:rPr>
          <w:rFonts w:ascii="Tahoma" w:hAnsi="Tahoma" w:cs="Tahoma"/>
          <w:sz w:val="24"/>
          <w:szCs w:val="24"/>
        </w:rPr>
        <w:t xml:space="preserve"> </w:t>
      </w:r>
      <w:r w:rsidR="00764523" w:rsidRPr="00AC6C86">
        <w:rPr>
          <w:rFonts w:ascii="Tahoma" w:hAnsi="Tahoma" w:cs="Tahoma"/>
          <w:sz w:val="24"/>
          <w:szCs w:val="24"/>
        </w:rPr>
        <w:t>a</w:t>
      </w:r>
      <w:r w:rsidR="00816DAD" w:rsidRPr="00AC6C86">
        <w:rPr>
          <w:rFonts w:ascii="Tahoma" w:hAnsi="Tahoma" w:cs="Tahoma"/>
          <w:sz w:val="24"/>
          <w:szCs w:val="24"/>
        </w:rPr>
        <w:t>l mínimo vital,</w:t>
      </w:r>
      <w:r w:rsidR="00F72B4E" w:rsidRPr="00AC6C86">
        <w:rPr>
          <w:rFonts w:ascii="Tahoma" w:hAnsi="Tahoma" w:cs="Tahoma"/>
          <w:sz w:val="24"/>
          <w:szCs w:val="24"/>
        </w:rPr>
        <w:t xml:space="preserve"> vida digna</w:t>
      </w:r>
      <w:r w:rsidR="00F879DB" w:rsidRPr="00AC6C86">
        <w:rPr>
          <w:rFonts w:ascii="Tahoma" w:hAnsi="Tahoma" w:cs="Tahoma"/>
          <w:sz w:val="24"/>
          <w:szCs w:val="24"/>
        </w:rPr>
        <w:t>, salud, igualdad</w:t>
      </w:r>
      <w:r w:rsidR="00F72B4E" w:rsidRPr="00AC6C86">
        <w:rPr>
          <w:rFonts w:ascii="Tahoma" w:hAnsi="Tahoma" w:cs="Tahoma"/>
          <w:sz w:val="24"/>
          <w:szCs w:val="24"/>
        </w:rPr>
        <w:t xml:space="preserve"> </w:t>
      </w:r>
      <w:r w:rsidR="006578FF" w:rsidRPr="00AC6C86">
        <w:rPr>
          <w:rFonts w:ascii="Tahoma" w:hAnsi="Tahoma" w:cs="Tahoma"/>
          <w:sz w:val="24"/>
          <w:szCs w:val="24"/>
        </w:rPr>
        <w:t xml:space="preserve">y </w:t>
      </w:r>
      <w:r w:rsidR="00F879DB" w:rsidRPr="00AC6C86">
        <w:rPr>
          <w:rFonts w:ascii="Tahoma" w:hAnsi="Tahoma" w:cs="Tahoma"/>
          <w:sz w:val="24"/>
          <w:szCs w:val="24"/>
        </w:rPr>
        <w:t>debido proceso</w:t>
      </w:r>
      <w:r w:rsidR="004E35FF" w:rsidRPr="00AC6C86">
        <w:rPr>
          <w:rFonts w:ascii="Tahoma" w:hAnsi="Tahoma" w:cs="Tahoma"/>
          <w:sz w:val="24"/>
          <w:szCs w:val="24"/>
        </w:rPr>
        <w:t>. Para su protección solicita se o</w:t>
      </w:r>
      <w:r w:rsidR="0097290F" w:rsidRPr="00AC6C86">
        <w:rPr>
          <w:rFonts w:ascii="Tahoma" w:hAnsi="Tahoma" w:cs="Tahoma"/>
          <w:sz w:val="24"/>
          <w:szCs w:val="24"/>
        </w:rPr>
        <w:t>rdene a Colpensiones</w:t>
      </w:r>
      <w:r w:rsidR="00EE7ED3" w:rsidRPr="00AC6C86">
        <w:rPr>
          <w:rFonts w:ascii="Tahoma" w:hAnsi="Tahoma" w:cs="Tahoma"/>
          <w:sz w:val="24"/>
          <w:szCs w:val="24"/>
        </w:rPr>
        <w:t xml:space="preserve"> </w:t>
      </w:r>
      <w:r w:rsidR="00F879DB" w:rsidRPr="00AC6C86">
        <w:rPr>
          <w:rFonts w:ascii="Tahoma" w:hAnsi="Tahoma" w:cs="Tahoma"/>
          <w:sz w:val="24"/>
          <w:szCs w:val="24"/>
        </w:rPr>
        <w:t>p</w:t>
      </w:r>
      <w:r w:rsidR="00EE7ED3" w:rsidRPr="00AC6C86">
        <w:rPr>
          <w:rFonts w:ascii="Tahoma" w:hAnsi="Tahoma" w:cs="Tahoma"/>
          <w:sz w:val="24"/>
          <w:szCs w:val="24"/>
        </w:rPr>
        <w:t>agar el</w:t>
      </w:r>
      <w:r w:rsidR="00F879DB" w:rsidRPr="00AC6C86">
        <w:rPr>
          <w:rFonts w:ascii="Tahoma" w:hAnsi="Tahoma" w:cs="Tahoma"/>
          <w:sz w:val="24"/>
          <w:szCs w:val="24"/>
        </w:rPr>
        <w:t xml:space="preserve"> retroactivo pensional desde el 10 de marzo de 2016</w:t>
      </w:r>
      <w:r w:rsidR="00210F3C" w:rsidRPr="00AC6C86">
        <w:rPr>
          <w:rFonts w:ascii="Tahoma" w:hAnsi="Tahoma" w:cs="Tahoma"/>
          <w:sz w:val="24"/>
          <w:szCs w:val="24"/>
        </w:rPr>
        <w:t xml:space="preserve"> con </w:t>
      </w:r>
      <w:r w:rsidR="00783B30" w:rsidRPr="00AC6C86">
        <w:rPr>
          <w:rFonts w:ascii="Tahoma" w:hAnsi="Tahoma" w:cs="Tahoma"/>
          <w:sz w:val="24"/>
          <w:szCs w:val="24"/>
        </w:rPr>
        <w:t>tas</w:t>
      </w:r>
      <w:r w:rsidR="00EA4E86" w:rsidRPr="00AC6C86">
        <w:rPr>
          <w:rFonts w:ascii="Tahoma" w:hAnsi="Tahoma" w:cs="Tahoma"/>
          <w:sz w:val="24"/>
          <w:szCs w:val="24"/>
        </w:rPr>
        <w:t>a de reemplazo</w:t>
      </w:r>
      <w:r w:rsidR="00210F3C" w:rsidRPr="00AC6C86">
        <w:rPr>
          <w:rFonts w:ascii="Tahoma" w:hAnsi="Tahoma" w:cs="Tahoma"/>
          <w:sz w:val="24"/>
          <w:szCs w:val="24"/>
        </w:rPr>
        <w:t xml:space="preserve"> del 82%, al contar con 60 años, 50,04% de incapacidad y 1.369 semanas, de conformidad con el artículo 10 de la Ley 797 de 2003. Además</w:t>
      </w:r>
      <w:r w:rsidR="65ED59F8" w:rsidRPr="00AC6C86">
        <w:rPr>
          <w:rFonts w:ascii="Tahoma" w:hAnsi="Tahoma" w:cs="Tahoma"/>
          <w:sz w:val="24"/>
          <w:szCs w:val="24"/>
        </w:rPr>
        <w:t>,</w:t>
      </w:r>
      <w:r w:rsidR="00210F3C" w:rsidRPr="00AC6C86">
        <w:rPr>
          <w:rFonts w:ascii="Tahoma" w:hAnsi="Tahoma" w:cs="Tahoma"/>
          <w:sz w:val="24"/>
          <w:szCs w:val="24"/>
        </w:rPr>
        <w:t xml:space="preserve"> que transfieran los dineros de descuento en salud directamente a la EPS Salud Total pues tal como lo hace, por intermedio del </w:t>
      </w:r>
      <w:proofErr w:type="spellStart"/>
      <w:r w:rsidR="00210F3C" w:rsidRPr="00AC6C86">
        <w:rPr>
          <w:rFonts w:ascii="Tahoma" w:hAnsi="Tahoma" w:cs="Tahoma"/>
          <w:sz w:val="24"/>
          <w:szCs w:val="24"/>
        </w:rPr>
        <w:t>Fosyga</w:t>
      </w:r>
      <w:proofErr w:type="spellEnd"/>
      <w:r w:rsidR="00210F3C" w:rsidRPr="00AC6C86">
        <w:rPr>
          <w:rFonts w:ascii="Tahoma" w:hAnsi="Tahoma" w:cs="Tahoma"/>
          <w:sz w:val="24"/>
          <w:szCs w:val="24"/>
        </w:rPr>
        <w:t>, debe llamar cada mes para que le restablezcan ese servicio.</w:t>
      </w:r>
    </w:p>
    <w:p w:rsidR="00C4640C" w:rsidRPr="00AC6C86" w:rsidRDefault="00210F3C" w:rsidP="00F922AE">
      <w:pPr>
        <w:tabs>
          <w:tab w:val="left" w:pos="0"/>
        </w:tabs>
        <w:spacing w:line="276" w:lineRule="auto"/>
        <w:jc w:val="both"/>
        <w:rPr>
          <w:rFonts w:ascii="Tahoma" w:hAnsi="Tahoma" w:cs="Tahoma"/>
          <w:sz w:val="24"/>
          <w:szCs w:val="24"/>
          <w:lang w:val="es-CO"/>
        </w:rPr>
      </w:pPr>
      <w:r w:rsidRPr="00AC6C86">
        <w:rPr>
          <w:rFonts w:ascii="Tahoma" w:hAnsi="Tahoma" w:cs="Tahoma"/>
          <w:sz w:val="24"/>
          <w:szCs w:val="24"/>
        </w:rPr>
        <w:lastRenderedPageBreak/>
        <w:t xml:space="preserve"> </w:t>
      </w:r>
      <w:r w:rsidR="00EA4E86" w:rsidRPr="00AC6C86">
        <w:rPr>
          <w:rFonts w:ascii="Tahoma" w:hAnsi="Tahoma" w:cs="Tahoma"/>
          <w:sz w:val="24"/>
          <w:szCs w:val="24"/>
        </w:rPr>
        <w:t xml:space="preserve"> </w:t>
      </w:r>
    </w:p>
    <w:p w:rsidR="006C3A47" w:rsidRPr="00AC6C86" w:rsidRDefault="006C3A47" w:rsidP="00F922AE">
      <w:pPr>
        <w:tabs>
          <w:tab w:val="left" w:pos="0"/>
        </w:tabs>
        <w:spacing w:line="276" w:lineRule="auto"/>
        <w:jc w:val="both"/>
        <w:rPr>
          <w:rFonts w:ascii="Tahoma" w:hAnsi="Tahoma" w:cs="Tahoma"/>
          <w:b/>
          <w:sz w:val="24"/>
          <w:szCs w:val="24"/>
        </w:rPr>
      </w:pPr>
      <w:r w:rsidRPr="00AC6C86">
        <w:rPr>
          <w:rFonts w:ascii="Tahoma" w:hAnsi="Tahoma" w:cs="Tahoma"/>
          <w:b/>
          <w:sz w:val="24"/>
          <w:szCs w:val="24"/>
        </w:rPr>
        <w:t>A C T U A C I Ó N   P R O C E S A L</w:t>
      </w:r>
    </w:p>
    <w:p w:rsidR="006C3A47" w:rsidRPr="00AC6C86" w:rsidRDefault="006C3A47" w:rsidP="00F922AE">
      <w:pPr>
        <w:tabs>
          <w:tab w:val="left" w:pos="0"/>
        </w:tabs>
        <w:spacing w:line="276" w:lineRule="auto"/>
        <w:jc w:val="both"/>
        <w:rPr>
          <w:rFonts w:ascii="Tahoma" w:hAnsi="Tahoma" w:cs="Tahoma"/>
          <w:sz w:val="24"/>
          <w:szCs w:val="24"/>
        </w:rPr>
      </w:pPr>
    </w:p>
    <w:p w:rsidR="00BC7BA0" w:rsidRPr="00AC6C86" w:rsidRDefault="006C3A47"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1. </w:t>
      </w:r>
      <w:r w:rsidR="00D94A1B" w:rsidRPr="00AC6C86">
        <w:rPr>
          <w:rFonts w:ascii="Tahoma" w:hAnsi="Tahoma" w:cs="Tahoma"/>
          <w:sz w:val="24"/>
          <w:szCs w:val="24"/>
        </w:rPr>
        <w:t xml:space="preserve">Por auto del pasado 3 </w:t>
      </w:r>
      <w:r w:rsidR="009A6C6B" w:rsidRPr="00AC6C86">
        <w:rPr>
          <w:rFonts w:ascii="Tahoma" w:hAnsi="Tahoma" w:cs="Tahoma"/>
          <w:sz w:val="24"/>
          <w:szCs w:val="24"/>
        </w:rPr>
        <w:t>de</w:t>
      </w:r>
      <w:r w:rsidR="00D94A1B" w:rsidRPr="00AC6C86">
        <w:rPr>
          <w:rFonts w:ascii="Tahoma" w:hAnsi="Tahoma" w:cs="Tahoma"/>
          <w:sz w:val="24"/>
          <w:szCs w:val="24"/>
        </w:rPr>
        <w:t xml:space="preserve"> julio</w:t>
      </w:r>
      <w:r w:rsidR="009A6C6B" w:rsidRPr="00AC6C86">
        <w:rPr>
          <w:rFonts w:ascii="Tahoma" w:hAnsi="Tahoma" w:cs="Tahoma"/>
          <w:sz w:val="24"/>
          <w:szCs w:val="24"/>
        </w:rPr>
        <w:t xml:space="preserve"> se admitió la acción </w:t>
      </w:r>
      <w:r w:rsidR="00D94A1B" w:rsidRPr="00AC6C86">
        <w:rPr>
          <w:rFonts w:ascii="Tahoma" w:hAnsi="Tahoma" w:cs="Tahoma"/>
          <w:sz w:val="24"/>
          <w:szCs w:val="24"/>
        </w:rPr>
        <w:t>y se ordenó vincular al Vicepresidente de Beneficios y Prestaciones y a los Directores de Prestaciones Económicas y de Acciones Constitucionales</w:t>
      </w:r>
      <w:r w:rsidR="00BC7BA0" w:rsidRPr="00AC6C86">
        <w:rPr>
          <w:rFonts w:ascii="Tahoma" w:hAnsi="Tahoma" w:cs="Tahoma"/>
          <w:sz w:val="24"/>
          <w:szCs w:val="24"/>
        </w:rPr>
        <w:t xml:space="preserve"> </w:t>
      </w:r>
      <w:r w:rsidR="005A386D" w:rsidRPr="00AC6C86">
        <w:rPr>
          <w:rFonts w:ascii="Tahoma" w:hAnsi="Tahoma" w:cs="Tahoma"/>
          <w:sz w:val="24"/>
          <w:szCs w:val="24"/>
        </w:rPr>
        <w:t>de Colpensiones.</w:t>
      </w:r>
    </w:p>
    <w:p w:rsidR="009C0EBC" w:rsidRPr="00AC6C86" w:rsidRDefault="009C0EBC" w:rsidP="00F922AE">
      <w:pPr>
        <w:tabs>
          <w:tab w:val="left" w:pos="0"/>
        </w:tabs>
        <w:spacing w:line="276" w:lineRule="auto"/>
        <w:jc w:val="both"/>
        <w:rPr>
          <w:rFonts w:ascii="Tahoma" w:hAnsi="Tahoma" w:cs="Tahoma"/>
          <w:sz w:val="24"/>
          <w:szCs w:val="24"/>
        </w:rPr>
      </w:pPr>
    </w:p>
    <w:p w:rsidR="00300E59" w:rsidRPr="00AC6C86" w:rsidRDefault="00375E27" w:rsidP="00F922AE">
      <w:pPr>
        <w:spacing w:line="276" w:lineRule="auto"/>
        <w:jc w:val="both"/>
        <w:rPr>
          <w:rFonts w:ascii="Tahoma" w:hAnsi="Tahoma" w:cs="Tahoma"/>
          <w:sz w:val="24"/>
          <w:szCs w:val="24"/>
        </w:rPr>
      </w:pPr>
      <w:r w:rsidRPr="00AC6C86">
        <w:rPr>
          <w:rFonts w:ascii="Tahoma" w:hAnsi="Tahoma" w:cs="Tahoma"/>
          <w:sz w:val="24"/>
          <w:szCs w:val="24"/>
        </w:rPr>
        <w:t xml:space="preserve">2. </w:t>
      </w:r>
      <w:r w:rsidR="00D94A1B" w:rsidRPr="00AC6C86">
        <w:rPr>
          <w:rFonts w:ascii="Tahoma" w:hAnsi="Tahoma" w:cs="Tahoma"/>
          <w:sz w:val="24"/>
          <w:szCs w:val="24"/>
        </w:rPr>
        <w:t xml:space="preserve">Esa última funcionaria se pronunció </w:t>
      </w:r>
      <w:r w:rsidR="0083234A" w:rsidRPr="00AC6C86">
        <w:rPr>
          <w:rFonts w:ascii="Tahoma" w:hAnsi="Tahoma" w:cs="Tahoma"/>
          <w:sz w:val="24"/>
          <w:szCs w:val="24"/>
        </w:rPr>
        <w:t xml:space="preserve">para indicar que </w:t>
      </w:r>
      <w:r w:rsidR="00300E59" w:rsidRPr="00AC6C86">
        <w:rPr>
          <w:rFonts w:ascii="Tahoma" w:hAnsi="Tahoma" w:cs="Tahoma"/>
          <w:sz w:val="24"/>
          <w:szCs w:val="24"/>
        </w:rPr>
        <w:t xml:space="preserve">si el demandante se encuentra inconforme con </w:t>
      </w:r>
      <w:r w:rsidR="0083234A" w:rsidRPr="00AC6C86">
        <w:rPr>
          <w:rFonts w:ascii="Tahoma" w:hAnsi="Tahoma" w:cs="Tahoma"/>
          <w:sz w:val="24"/>
          <w:szCs w:val="24"/>
        </w:rPr>
        <w:t>las decisiones administrativas adoptadas en su caso</w:t>
      </w:r>
      <w:r w:rsidR="00300E59" w:rsidRPr="00AC6C86">
        <w:rPr>
          <w:rFonts w:ascii="Tahoma" w:hAnsi="Tahoma" w:cs="Tahoma"/>
          <w:sz w:val="24"/>
          <w:szCs w:val="24"/>
        </w:rPr>
        <w:t>, debe acudir a la vía ordinaria y no formular la acción de tutela ya que esta se caracteriza por ser un mecanismo excepcional y subsidiario</w:t>
      </w:r>
      <w:r w:rsidR="5F1E88A4" w:rsidRPr="00AC6C86">
        <w:rPr>
          <w:rFonts w:ascii="Tahoma" w:hAnsi="Tahoma" w:cs="Tahoma"/>
          <w:sz w:val="24"/>
          <w:szCs w:val="24"/>
        </w:rPr>
        <w:t>;</w:t>
      </w:r>
      <w:r w:rsidR="00300E59" w:rsidRPr="00AC6C86">
        <w:rPr>
          <w:rFonts w:ascii="Tahoma" w:hAnsi="Tahoma" w:cs="Tahoma"/>
          <w:sz w:val="24"/>
          <w:szCs w:val="24"/>
        </w:rPr>
        <w:t xml:space="preserve"> </w:t>
      </w:r>
      <w:r w:rsidR="00753477" w:rsidRPr="00AC6C86">
        <w:rPr>
          <w:rFonts w:ascii="Tahoma" w:hAnsi="Tahoma" w:cs="Tahoma"/>
          <w:sz w:val="24"/>
          <w:szCs w:val="24"/>
        </w:rPr>
        <w:t>es decir</w:t>
      </w:r>
      <w:r w:rsidR="45BB01D0" w:rsidRPr="00AC6C86">
        <w:rPr>
          <w:rFonts w:ascii="Tahoma" w:hAnsi="Tahoma" w:cs="Tahoma"/>
          <w:sz w:val="24"/>
          <w:szCs w:val="24"/>
        </w:rPr>
        <w:t>,</w:t>
      </w:r>
      <w:r w:rsidR="00753477" w:rsidRPr="00AC6C86">
        <w:rPr>
          <w:rFonts w:ascii="Tahoma" w:hAnsi="Tahoma" w:cs="Tahoma"/>
          <w:sz w:val="24"/>
          <w:szCs w:val="24"/>
        </w:rPr>
        <w:t xml:space="preserve"> que lo relativo al reconocimiento del retroactivo pensional excede la órbita del juez de tutela.</w:t>
      </w:r>
      <w:r w:rsidR="00300E59" w:rsidRPr="00AC6C86">
        <w:rPr>
          <w:rFonts w:ascii="Tahoma" w:hAnsi="Tahoma" w:cs="Tahoma"/>
          <w:sz w:val="24"/>
          <w:szCs w:val="24"/>
        </w:rPr>
        <w:t xml:space="preserve"> </w:t>
      </w:r>
    </w:p>
    <w:p w:rsidR="006C3A47" w:rsidRPr="00AC6C86" w:rsidRDefault="00115E09" w:rsidP="00F922AE">
      <w:pPr>
        <w:spacing w:line="276" w:lineRule="auto"/>
        <w:jc w:val="both"/>
        <w:rPr>
          <w:rFonts w:ascii="Tahoma" w:hAnsi="Tahoma" w:cs="Tahoma"/>
          <w:sz w:val="24"/>
          <w:szCs w:val="24"/>
        </w:rPr>
      </w:pPr>
      <w:r w:rsidRPr="00AC6C86">
        <w:rPr>
          <w:rFonts w:ascii="Tahoma" w:hAnsi="Tahoma" w:cs="Tahoma"/>
          <w:sz w:val="24"/>
          <w:szCs w:val="24"/>
        </w:rPr>
        <w:t xml:space="preserve"> </w:t>
      </w:r>
    </w:p>
    <w:p w:rsidR="005934C0" w:rsidRPr="00AC6C86" w:rsidRDefault="006C3A47"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3. </w:t>
      </w:r>
      <w:r w:rsidR="00DA19CE" w:rsidRPr="00AC6C86">
        <w:rPr>
          <w:rFonts w:ascii="Tahoma" w:hAnsi="Tahoma" w:cs="Tahoma"/>
          <w:sz w:val="24"/>
          <w:szCs w:val="24"/>
        </w:rPr>
        <w:t>Se puso término a l</w:t>
      </w:r>
      <w:r w:rsidR="001F3E9A" w:rsidRPr="00AC6C86">
        <w:rPr>
          <w:rFonts w:ascii="Tahoma" w:hAnsi="Tahoma" w:cs="Tahoma"/>
          <w:sz w:val="24"/>
          <w:szCs w:val="24"/>
        </w:rPr>
        <w:t xml:space="preserve">a instancia con sentencia del </w:t>
      </w:r>
      <w:r w:rsidR="00753477" w:rsidRPr="00AC6C86">
        <w:rPr>
          <w:rFonts w:ascii="Tahoma" w:hAnsi="Tahoma" w:cs="Tahoma"/>
          <w:sz w:val="24"/>
          <w:szCs w:val="24"/>
        </w:rPr>
        <w:t>8 de julio</w:t>
      </w:r>
      <w:r w:rsidR="001F3E9A" w:rsidRPr="00AC6C86">
        <w:rPr>
          <w:rFonts w:ascii="Tahoma" w:hAnsi="Tahoma" w:cs="Tahoma"/>
          <w:sz w:val="24"/>
          <w:szCs w:val="24"/>
        </w:rPr>
        <w:t xml:space="preserve"> pasado</w:t>
      </w:r>
      <w:r w:rsidR="00F027F1" w:rsidRPr="00AC6C86">
        <w:rPr>
          <w:rFonts w:ascii="Tahoma" w:hAnsi="Tahoma" w:cs="Tahoma"/>
          <w:sz w:val="24"/>
          <w:szCs w:val="24"/>
        </w:rPr>
        <w:t>,</w:t>
      </w:r>
      <w:r w:rsidR="00992168" w:rsidRPr="00AC6C86">
        <w:rPr>
          <w:rFonts w:ascii="Tahoma" w:hAnsi="Tahoma" w:cs="Tahoma"/>
          <w:sz w:val="24"/>
          <w:szCs w:val="24"/>
        </w:rPr>
        <w:t xml:space="preserve"> en la que se declaró improcedente el amparo</w:t>
      </w:r>
      <w:r w:rsidR="00F027F1" w:rsidRPr="00AC6C86">
        <w:rPr>
          <w:rFonts w:ascii="Tahoma" w:hAnsi="Tahoma" w:cs="Tahoma"/>
          <w:sz w:val="24"/>
          <w:szCs w:val="24"/>
        </w:rPr>
        <w:t xml:space="preserve"> reclamado</w:t>
      </w:r>
      <w:r w:rsidR="00992168" w:rsidRPr="00AC6C86">
        <w:rPr>
          <w:rFonts w:ascii="Tahoma" w:hAnsi="Tahoma" w:cs="Tahoma"/>
          <w:sz w:val="24"/>
          <w:szCs w:val="24"/>
        </w:rPr>
        <w:t>.</w:t>
      </w:r>
    </w:p>
    <w:p w:rsidR="00B64E74" w:rsidRPr="00AC6C86" w:rsidRDefault="00B64E74" w:rsidP="00F922AE">
      <w:pPr>
        <w:tabs>
          <w:tab w:val="left" w:pos="0"/>
        </w:tabs>
        <w:spacing w:line="276" w:lineRule="auto"/>
        <w:jc w:val="both"/>
        <w:rPr>
          <w:rFonts w:ascii="Tahoma" w:hAnsi="Tahoma" w:cs="Tahoma"/>
          <w:sz w:val="24"/>
          <w:szCs w:val="24"/>
        </w:rPr>
      </w:pPr>
    </w:p>
    <w:p w:rsidR="000C3843" w:rsidRPr="00AC6C86" w:rsidRDefault="00185696"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Para así decidir, el funcionario</w:t>
      </w:r>
      <w:r w:rsidR="00B64E74" w:rsidRPr="00AC6C86">
        <w:rPr>
          <w:rFonts w:ascii="Tahoma" w:hAnsi="Tahoma" w:cs="Tahoma"/>
          <w:sz w:val="24"/>
          <w:szCs w:val="24"/>
        </w:rPr>
        <w:t xml:space="preserve"> de primera instancia</w:t>
      </w:r>
      <w:r w:rsidR="00FF6A75" w:rsidRPr="00AC6C86">
        <w:rPr>
          <w:rFonts w:ascii="Tahoma" w:hAnsi="Tahoma" w:cs="Tahoma"/>
          <w:sz w:val="24"/>
          <w:szCs w:val="24"/>
        </w:rPr>
        <w:t xml:space="preserve"> </w:t>
      </w:r>
      <w:r w:rsidR="00B64E74" w:rsidRPr="00AC6C86">
        <w:rPr>
          <w:rFonts w:ascii="Tahoma" w:hAnsi="Tahoma" w:cs="Tahoma"/>
          <w:sz w:val="24"/>
          <w:szCs w:val="24"/>
        </w:rPr>
        <w:t>consideró que</w:t>
      </w:r>
      <w:r w:rsidR="002A23A1" w:rsidRPr="00AC6C86">
        <w:rPr>
          <w:rFonts w:ascii="Tahoma" w:hAnsi="Tahoma" w:cs="Tahoma"/>
          <w:sz w:val="24"/>
          <w:szCs w:val="24"/>
        </w:rPr>
        <w:t xml:space="preserve"> </w:t>
      </w:r>
      <w:r w:rsidR="00A07B98" w:rsidRPr="00AC6C86">
        <w:rPr>
          <w:rFonts w:ascii="Tahoma" w:hAnsi="Tahoma" w:cs="Tahoma"/>
          <w:sz w:val="24"/>
          <w:szCs w:val="24"/>
        </w:rPr>
        <w:t>en este caso</w:t>
      </w:r>
      <w:r w:rsidR="000C3843" w:rsidRPr="00AC6C86">
        <w:rPr>
          <w:rFonts w:ascii="Tahoma" w:hAnsi="Tahoma" w:cs="Tahoma"/>
          <w:sz w:val="24"/>
          <w:szCs w:val="24"/>
        </w:rPr>
        <w:t xml:space="preserve"> se encuentra acreditado que Colpensiones resolvió todos los trámites iniciados por el actor y resolvió los recursos que este formuló en la vía administrativa, motivo por el cual no concurre lesión alguna al derecho al debido proceso.</w:t>
      </w:r>
      <w:r w:rsidR="008144E8" w:rsidRPr="00AC6C86">
        <w:rPr>
          <w:rFonts w:ascii="Tahoma" w:hAnsi="Tahoma" w:cs="Tahoma"/>
          <w:sz w:val="24"/>
          <w:szCs w:val="24"/>
        </w:rPr>
        <w:t xml:space="preserve"> Agregó que</w:t>
      </w:r>
      <w:r w:rsidR="000C3843" w:rsidRPr="00AC6C86">
        <w:rPr>
          <w:rFonts w:ascii="Tahoma" w:hAnsi="Tahoma" w:cs="Tahoma"/>
          <w:sz w:val="24"/>
          <w:szCs w:val="24"/>
        </w:rPr>
        <w:t xml:space="preserve"> </w:t>
      </w:r>
      <w:r w:rsidR="008144E8" w:rsidRPr="00AC6C86">
        <w:rPr>
          <w:rFonts w:ascii="Tahoma" w:hAnsi="Tahoma" w:cs="Tahoma"/>
          <w:sz w:val="24"/>
          <w:szCs w:val="24"/>
        </w:rPr>
        <w:t>al haber obtenido la pensión de vejez anticipada por invalidez, junto con un retroactivo y una mesada adicional de $12.095.839, quiere decir que el actor tiene satisfechas sus necesidades básicas y por ende que no existe lesión</w:t>
      </w:r>
      <w:r w:rsidR="000C3843" w:rsidRPr="00AC6C86">
        <w:rPr>
          <w:rFonts w:ascii="Tahoma" w:hAnsi="Tahoma" w:cs="Tahoma"/>
          <w:sz w:val="24"/>
          <w:szCs w:val="24"/>
        </w:rPr>
        <w:t xml:space="preserve"> al mínimo vital</w:t>
      </w:r>
      <w:r w:rsidR="008144E8" w:rsidRPr="00AC6C86">
        <w:rPr>
          <w:rFonts w:ascii="Tahoma" w:hAnsi="Tahoma" w:cs="Tahoma"/>
          <w:sz w:val="24"/>
          <w:szCs w:val="24"/>
        </w:rPr>
        <w:t>, ni concurre un perjuicio irremediable, presupuestos necesarios para la procedencia del amparo ya que a falta de ellos el demandante puede acudir al juez ordinario para que dirima la cuestión.</w:t>
      </w:r>
    </w:p>
    <w:p w:rsidR="000C3843" w:rsidRPr="00AC6C86" w:rsidRDefault="000C3843" w:rsidP="00F922AE">
      <w:pPr>
        <w:tabs>
          <w:tab w:val="left" w:pos="0"/>
        </w:tabs>
        <w:spacing w:line="276" w:lineRule="auto"/>
        <w:jc w:val="both"/>
        <w:rPr>
          <w:rFonts w:ascii="Tahoma" w:hAnsi="Tahoma" w:cs="Tahoma"/>
          <w:sz w:val="24"/>
          <w:szCs w:val="24"/>
        </w:rPr>
      </w:pPr>
    </w:p>
    <w:p w:rsidR="00542664" w:rsidRPr="00AC6C86" w:rsidRDefault="00E44AA0"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4. Inconforme con el fallo, </w:t>
      </w:r>
      <w:r w:rsidR="00B43A1B" w:rsidRPr="00AC6C86">
        <w:rPr>
          <w:rFonts w:ascii="Tahoma" w:hAnsi="Tahoma" w:cs="Tahoma"/>
          <w:sz w:val="24"/>
          <w:szCs w:val="24"/>
        </w:rPr>
        <w:t>el demandante</w:t>
      </w:r>
      <w:r w:rsidR="009D122A" w:rsidRPr="00AC6C86">
        <w:rPr>
          <w:rFonts w:ascii="Tahoma" w:hAnsi="Tahoma" w:cs="Tahoma"/>
          <w:sz w:val="24"/>
          <w:szCs w:val="24"/>
        </w:rPr>
        <w:t xml:space="preserve"> lo impugnó. Alegó que</w:t>
      </w:r>
      <w:r w:rsidR="005318D0" w:rsidRPr="00AC6C86">
        <w:rPr>
          <w:rFonts w:ascii="Tahoma" w:hAnsi="Tahoma" w:cs="Tahoma"/>
          <w:sz w:val="24"/>
          <w:szCs w:val="24"/>
        </w:rPr>
        <w:t xml:space="preserve"> </w:t>
      </w:r>
      <w:r w:rsidR="00FA33A2" w:rsidRPr="00AC6C86">
        <w:rPr>
          <w:rFonts w:ascii="Tahoma" w:hAnsi="Tahoma" w:cs="Tahoma"/>
          <w:sz w:val="24"/>
          <w:szCs w:val="24"/>
        </w:rPr>
        <w:t xml:space="preserve">no es cierto que sea beneficiario de la pensión especial anticipada de vejez desde el </w:t>
      </w:r>
      <w:r w:rsidR="005318D0" w:rsidRPr="00AC6C86">
        <w:rPr>
          <w:rFonts w:ascii="Tahoma" w:hAnsi="Tahoma" w:cs="Tahoma"/>
          <w:sz w:val="24"/>
          <w:szCs w:val="24"/>
        </w:rPr>
        <w:t>1° de marzo de 2015,</w:t>
      </w:r>
      <w:r w:rsidR="00FA33A2" w:rsidRPr="00AC6C86">
        <w:rPr>
          <w:rFonts w:ascii="Tahoma" w:hAnsi="Tahoma" w:cs="Tahoma"/>
          <w:sz w:val="24"/>
          <w:szCs w:val="24"/>
        </w:rPr>
        <w:t xml:space="preserve"> pues</w:t>
      </w:r>
      <w:r w:rsidR="005318D0" w:rsidRPr="00AC6C86">
        <w:rPr>
          <w:rFonts w:ascii="Tahoma" w:hAnsi="Tahoma" w:cs="Tahoma"/>
          <w:sz w:val="24"/>
          <w:szCs w:val="24"/>
        </w:rPr>
        <w:t xml:space="preserve"> para ese fecha aún no había acreditado los requisitos para acceder a la pensión, motivo por el cual él no</w:t>
      </w:r>
      <w:r w:rsidR="00FA33A2" w:rsidRPr="00AC6C86">
        <w:rPr>
          <w:rFonts w:ascii="Tahoma" w:hAnsi="Tahoma" w:cs="Tahoma"/>
          <w:sz w:val="24"/>
          <w:szCs w:val="24"/>
        </w:rPr>
        <w:t xml:space="preserve"> pudo ser </w:t>
      </w:r>
      <w:r w:rsidR="005318D0" w:rsidRPr="00AC6C86">
        <w:rPr>
          <w:rFonts w:ascii="Tahoma" w:hAnsi="Tahoma" w:cs="Tahoma"/>
          <w:sz w:val="24"/>
          <w:szCs w:val="24"/>
        </w:rPr>
        <w:t>beneficiario de retroactivo</w:t>
      </w:r>
      <w:r w:rsidR="00036EFD" w:rsidRPr="00AC6C86">
        <w:rPr>
          <w:rFonts w:ascii="Tahoma" w:hAnsi="Tahoma" w:cs="Tahoma"/>
          <w:sz w:val="24"/>
          <w:szCs w:val="24"/>
        </w:rPr>
        <w:t xml:space="preserve"> a partir de esa fecha, </w:t>
      </w:r>
      <w:r w:rsidR="00FA33A2" w:rsidRPr="00AC6C86">
        <w:rPr>
          <w:rFonts w:ascii="Tahoma" w:hAnsi="Tahoma" w:cs="Tahoma"/>
          <w:sz w:val="24"/>
          <w:szCs w:val="24"/>
        </w:rPr>
        <w:t>de las mesadas por los años 2018, 2019 y 2020</w:t>
      </w:r>
      <w:r w:rsidR="00036EFD" w:rsidRPr="00AC6C86">
        <w:rPr>
          <w:rFonts w:ascii="Tahoma" w:hAnsi="Tahoma" w:cs="Tahoma"/>
          <w:sz w:val="24"/>
          <w:szCs w:val="24"/>
        </w:rPr>
        <w:t xml:space="preserve"> ni de una mesada adicional por valor de $12.095.839</w:t>
      </w:r>
      <w:r w:rsidR="00353D4B" w:rsidRPr="00AC6C86">
        <w:rPr>
          <w:rFonts w:ascii="Tahoma" w:hAnsi="Tahoma" w:cs="Tahoma"/>
          <w:sz w:val="24"/>
          <w:szCs w:val="24"/>
        </w:rPr>
        <w:t>. De igual manera</w:t>
      </w:r>
      <w:r w:rsidR="00036EFD" w:rsidRPr="00AC6C86">
        <w:rPr>
          <w:rFonts w:ascii="Tahoma" w:hAnsi="Tahoma" w:cs="Tahoma"/>
          <w:sz w:val="24"/>
          <w:szCs w:val="24"/>
        </w:rPr>
        <w:t xml:space="preserve"> su pretensión no se dirige a liquidar la pensión, tal como lo dijo el funcionario de primera instancia, pues a ello ya se procedió, sino a obtener que se cumpla el artículo 10 de la Ley 797 de 2003</w:t>
      </w:r>
      <w:r w:rsidR="00353D4B" w:rsidRPr="00AC6C86">
        <w:rPr>
          <w:rFonts w:ascii="Tahoma" w:hAnsi="Tahoma" w:cs="Tahoma"/>
          <w:sz w:val="24"/>
          <w:szCs w:val="24"/>
        </w:rPr>
        <w:t xml:space="preserve">, en su parte más favorable “y por ser la pensión especial anticipada de vejez… distinta a la de invalidez y a la de vejez”, es decir que su propósito es que el valor de $1.196.127 sea multiplicado por el 82% y que el retroactivo sea reconocido a partir del 10 de marzo de 2016, momento en el que inició el trámite pensional; “como se puede observar Colpensiones me está vulnerado el derecho al mínimo vital porque lo confunde con el salario </w:t>
      </w:r>
      <w:proofErr w:type="spellStart"/>
      <w:r w:rsidR="00353D4B" w:rsidRPr="00AC6C86">
        <w:rPr>
          <w:rFonts w:ascii="Tahoma" w:hAnsi="Tahoma" w:cs="Tahoma"/>
          <w:sz w:val="24"/>
          <w:szCs w:val="24"/>
        </w:rPr>
        <w:t>minimo</w:t>
      </w:r>
      <w:proofErr w:type="spellEnd"/>
      <w:r w:rsidR="00353D4B" w:rsidRPr="00AC6C86">
        <w:rPr>
          <w:rFonts w:ascii="Tahoma" w:hAnsi="Tahoma" w:cs="Tahoma"/>
          <w:sz w:val="24"/>
          <w:szCs w:val="24"/>
        </w:rPr>
        <w:t xml:space="preserve"> (sic) legal mensual vigente”. Por tanto la acción de tutela es el mecanismo más eficaz e idóneo para proteger sus garantías fundamentales, más aún si se tiene en cuenta su estado de indefensión generado por su situación de incapacidad, su</w:t>
      </w:r>
      <w:r w:rsidR="00BC07F6" w:rsidRPr="00AC6C86">
        <w:rPr>
          <w:rFonts w:ascii="Tahoma" w:hAnsi="Tahoma" w:cs="Tahoma"/>
          <w:sz w:val="24"/>
          <w:szCs w:val="24"/>
        </w:rPr>
        <w:t>s afectaciones psicológicas ocasionadas por un atentado con arma de fuego de que fue víctima, su</w:t>
      </w:r>
      <w:r w:rsidR="00353D4B" w:rsidRPr="00AC6C86">
        <w:rPr>
          <w:rFonts w:ascii="Tahoma" w:hAnsi="Tahoma" w:cs="Tahoma"/>
          <w:sz w:val="24"/>
          <w:szCs w:val="24"/>
        </w:rPr>
        <w:t xml:space="preserve"> calidad de desplazado y</w:t>
      </w:r>
      <w:r w:rsidR="00BC07F6" w:rsidRPr="00AC6C86">
        <w:rPr>
          <w:rFonts w:ascii="Tahoma" w:hAnsi="Tahoma" w:cs="Tahoma"/>
          <w:sz w:val="24"/>
          <w:szCs w:val="24"/>
        </w:rPr>
        <w:t xml:space="preserve"> que vive en soledad. A ello cabe agregar que por su diagnóstico de hipertensión</w:t>
      </w:r>
      <w:r w:rsidR="00353D4B" w:rsidRPr="00AC6C86">
        <w:rPr>
          <w:rFonts w:ascii="Tahoma" w:hAnsi="Tahoma" w:cs="Tahoma"/>
          <w:sz w:val="24"/>
          <w:szCs w:val="24"/>
        </w:rPr>
        <w:t xml:space="preserve"> y</w:t>
      </w:r>
      <w:r w:rsidR="00BC07F6" w:rsidRPr="00AC6C86">
        <w:rPr>
          <w:rFonts w:ascii="Tahoma" w:hAnsi="Tahoma" w:cs="Tahoma"/>
          <w:sz w:val="24"/>
          <w:szCs w:val="24"/>
        </w:rPr>
        <w:t xml:space="preserve"> su edad</w:t>
      </w:r>
      <w:r w:rsidR="00353D4B" w:rsidRPr="00AC6C86">
        <w:rPr>
          <w:rFonts w:ascii="Tahoma" w:hAnsi="Tahoma" w:cs="Tahoma"/>
          <w:sz w:val="24"/>
          <w:szCs w:val="24"/>
        </w:rPr>
        <w:t xml:space="preserve"> de 60 años</w:t>
      </w:r>
      <w:r w:rsidR="00BC07F6" w:rsidRPr="00AC6C86">
        <w:rPr>
          <w:rFonts w:ascii="Tahoma" w:hAnsi="Tahoma" w:cs="Tahoma"/>
          <w:sz w:val="24"/>
          <w:szCs w:val="24"/>
        </w:rPr>
        <w:t>, puede llegar a ser discriminado “</w:t>
      </w:r>
      <w:r w:rsidR="00353D4B" w:rsidRPr="00AC6C86">
        <w:rPr>
          <w:rFonts w:ascii="Tahoma" w:hAnsi="Tahoma" w:cs="Tahoma"/>
          <w:sz w:val="24"/>
          <w:szCs w:val="24"/>
        </w:rPr>
        <w:t>por la pandemia</w:t>
      </w:r>
      <w:r w:rsidR="00BC07F6" w:rsidRPr="00AC6C86">
        <w:rPr>
          <w:rFonts w:ascii="Tahoma" w:hAnsi="Tahoma" w:cs="Tahoma"/>
          <w:sz w:val="24"/>
          <w:szCs w:val="24"/>
        </w:rPr>
        <w:t>”.</w:t>
      </w:r>
      <w:r w:rsidR="00353D4B" w:rsidRPr="00AC6C86">
        <w:rPr>
          <w:rFonts w:ascii="Tahoma" w:hAnsi="Tahoma" w:cs="Tahoma"/>
          <w:sz w:val="24"/>
          <w:szCs w:val="24"/>
        </w:rPr>
        <w:t xml:space="preserve"> </w:t>
      </w:r>
    </w:p>
    <w:p w:rsidR="00542664" w:rsidRPr="00AC6C86" w:rsidRDefault="00542664" w:rsidP="00F922AE">
      <w:pPr>
        <w:tabs>
          <w:tab w:val="left" w:pos="0"/>
          <w:tab w:val="left" w:pos="7788"/>
        </w:tabs>
        <w:spacing w:line="276" w:lineRule="auto"/>
        <w:jc w:val="both"/>
        <w:rPr>
          <w:rFonts w:ascii="Tahoma" w:hAnsi="Tahoma" w:cs="Tahoma"/>
          <w:sz w:val="24"/>
          <w:szCs w:val="24"/>
        </w:rPr>
      </w:pPr>
    </w:p>
    <w:p w:rsidR="00542664" w:rsidRPr="00AC6C86" w:rsidRDefault="00542664" w:rsidP="00F922AE">
      <w:pPr>
        <w:tabs>
          <w:tab w:val="left" w:pos="0"/>
          <w:tab w:val="left" w:pos="7788"/>
        </w:tabs>
        <w:spacing w:line="276" w:lineRule="auto"/>
        <w:jc w:val="both"/>
        <w:rPr>
          <w:rFonts w:ascii="Tahoma" w:hAnsi="Tahoma" w:cs="Tahoma"/>
          <w:sz w:val="24"/>
          <w:szCs w:val="24"/>
        </w:rPr>
      </w:pPr>
      <w:r w:rsidRPr="00AC6C86">
        <w:rPr>
          <w:rFonts w:ascii="Tahoma" w:hAnsi="Tahoma" w:cs="Tahoma"/>
          <w:sz w:val="24"/>
          <w:szCs w:val="24"/>
        </w:rPr>
        <w:t>5.</w:t>
      </w:r>
      <w:r w:rsidR="009D49AC" w:rsidRPr="00AC6C86">
        <w:rPr>
          <w:rFonts w:ascii="Tahoma" w:hAnsi="Tahoma" w:cs="Tahoma"/>
          <w:sz w:val="24"/>
          <w:szCs w:val="24"/>
        </w:rPr>
        <w:t xml:space="preserve"> En esta sede, mediante auto del 11 de los cursantes</w:t>
      </w:r>
      <w:r w:rsidRPr="00AC6C86">
        <w:rPr>
          <w:rFonts w:ascii="Tahoma" w:hAnsi="Tahoma" w:cs="Tahoma"/>
          <w:sz w:val="24"/>
          <w:szCs w:val="24"/>
        </w:rPr>
        <w:t xml:space="preserve">, se puso en conocimiento de la </w:t>
      </w:r>
      <w:r w:rsidR="009D49AC" w:rsidRPr="00AC6C86">
        <w:rPr>
          <w:rFonts w:ascii="Tahoma" w:hAnsi="Tahoma" w:cs="Tahoma"/>
          <w:sz w:val="24"/>
          <w:szCs w:val="24"/>
        </w:rPr>
        <w:t>Subdirectora de Determinación V de Colpensiones</w:t>
      </w:r>
      <w:r w:rsidRPr="00AC6C86">
        <w:rPr>
          <w:rFonts w:ascii="Tahoma" w:hAnsi="Tahoma" w:cs="Tahoma"/>
          <w:sz w:val="24"/>
          <w:szCs w:val="24"/>
        </w:rPr>
        <w:t xml:space="preserve"> la nulidad configurada por haberse omitido su vinculación al trámite, con la advertencia de que si no la alegaba dentro del término de los tres días, quedaría saneada de conformidad con los artículos 136 y 137 del Código General del Proceso. Ante su silencio, se produjo la consecuencia señalada.</w:t>
      </w:r>
    </w:p>
    <w:p w:rsidR="00402F97" w:rsidRPr="00AC6C86" w:rsidRDefault="00402F97" w:rsidP="00F922AE">
      <w:pPr>
        <w:tabs>
          <w:tab w:val="left" w:pos="0"/>
        </w:tabs>
        <w:spacing w:line="276" w:lineRule="auto"/>
        <w:jc w:val="both"/>
        <w:rPr>
          <w:rFonts w:ascii="Tahoma" w:hAnsi="Tahoma" w:cs="Tahoma"/>
          <w:b/>
          <w:sz w:val="24"/>
          <w:szCs w:val="24"/>
        </w:rPr>
      </w:pPr>
    </w:p>
    <w:p w:rsidR="006C3A47" w:rsidRPr="00AC6C86" w:rsidRDefault="006C3A47" w:rsidP="00F922AE">
      <w:pPr>
        <w:tabs>
          <w:tab w:val="left" w:pos="0"/>
        </w:tabs>
        <w:spacing w:line="276" w:lineRule="auto"/>
        <w:jc w:val="both"/>
        <w:rPr>
          <w:rFonts w:ascii="Tahoma" w:hAnsi="Tahoma" w:cs="Tahoma"/>
          <w:sz w:val="24"/>
          <w:szCs w:val="24"/>
        </w:rPr>
      </w:pPr>
      <w:r w:rsidRPr="00AC6C86">
        <w:rPr>
          <w:rFonts w:ascii="Tahoma" w:hAnsi="Tahoma" w:cs="Tahoma"/>
          <w:b/>
          <w:sz w:val="24"/>
          <w:szCs w:val="24"/>
        </w:rPr>
        <w:t xml:space="preserve">C O N S I D E R A C I O N E S </w:t>
      </w:r>
    </w:p>
    <w:p w:rsidR="00023599" w:rsidRPr="00AC6C86" w:rsidRDefault="00023599" w:rsidP="00F922AE">
      <w:pPr>
        <w:tabs>
          <w:tab w:val="left" w:pos="0"/>
        </w:tabs>
        <w:spacing w:line="276" w:lineRule="auto"/>
        <w:jc w:val="both"/>
        <w:rPr>
          <w:rFonts w:ascii="Tahoma" w:hAnsi="Tahoma" w:cs="Tahoma"/>
          <w:sz w:val="24"/>
          <w:szCs w:val="24"/>
        </w:rPr>
      </w:pPr>
    </w:p>
    <w:p w:rsidR="0035528C" w:rsidRPr="00AC6C86" w:rsidRDefault="0035528C" w:rsidP="00F922AE">
      <w:pPr>
        <w:suppressAutoHyphens/>
        <w:spacing w:line="276" w:lineRule="auto"/>
        <w:jc w:val="both"/>
        <w:rPr>
          <w:rFonts w:ascii="Tahoma" w:hAnsi="Tahoma" w:cs="Tahoma"/>
          <w:sz w:val="24"/>
          <w:szCs w:val="24"/>
        </w:rPr>
      </w:pPr>
      <w:r w:rsidRPr="00AC6C86">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35528C" w:rsidRPr="00AC6C86" w:rsidRDefault="0035528C" w:rsidP="00F922AE">
      <w:pPr>
        <w:suppressAutoHyphens/>
        <w:spacing w:line="276" w:lineRule="auto"/>
        <w:jc w:val="both"/>
        <w:rPr>
          <w:rFonts w:ascii="Tahoma" w:hAnsi="Tahoma" w:cs="Tahoma"/>
          <w:sz w:val="24"/>
          <w:szCs w:val="24"/>
        </w:rPr>
      </w:pPr>
    </w:p>
    <w:p w:rsidR="0035528C" w:rsidRPr="00AC6C86" w:rsidRDefault="0035528C"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2. Corresponde a la Sala decidir si procede la tutela para ordenar a Colpensiones </w:t>
      </w:r>
      <w:r w:rsidR="002C50B7" w:rsidRPr="00AC6C86">
        <w:rPr>
          <w:rFonts w:ascii="Tahoma" w:hAnsi="Tahoma" w:cs="Tahoma"/>
          <w:sz w:val="24"/>
          <w:szCs w:val="24"/>
        </w:rPr>
        <w:t xml:space="preserve">reliquidar el monto de la pensión especial anticipada de vejez por invalidez otorgada al actor, así como su correspondiente retroactivo. </w:t>
      </w:r>
    </w:p>
    <w:p w:rsidR="00745111" w:rsidRPr="00AC6C86" w:rsidRDefault="00745111" w:rsidP="00F922AE">
      <w:pPr>
        <w:tabs>
          <w:tab w:val="left" w:pos="0"/>
        </w:tabs>
        <w:spacing w:line="276" w:lineRule="auto"/>
        <w:jc w:val="both"/>
        <w:rPr>
          <w:rFonts w:ascii="Tahoma" w:hAnsi="Tahoma" w:cs="Tahoma"/>
          <w:sz w:val="24"/>
          <w:szCs w:val="24"/>
        </w:rPr>
      </w:pPr>
    </w:p>
    <w:p w:rsidR="00E25D84" w:rsidRPr="00AC6C86" w:rsidRDefault="00745111" w:rsidP="00F922AE">
      <w:pPr>
        <w:tabs>
          <w:tab w:val="left" w:pos="0"/>
        </w:tabs>
        <w:spacing w:line="276" w:lineRule="auto"/>
        <w:jc w:val="both"/>
        <w:rPr>
          <w:rFonts w:ascii="Tahoma" w:hAnsi="Tahoma" w:cs="Tahoma"/>
          <w:sz w:val="24"/>
          <w:szCs w:val="24"/>
          <w:lang w:val="es-ES"/>
        </w:rPr>
      </w:pPr>
      <w:r w:rsidRPr="00AC6C86">
        <w:rPr>
          <w:rFonts w:ascii="Tahoma" w:hAnsi="Tahoma" w:cs="Tahoma"/>
          <w:sz w:val="24"/>
          <w:szCs w:val="24"/>
        </w:rPr>
        <w:t xml:space="preserve">3. </w:t>
      </w:r>
      <w:r w:rsidR="00E90859" w:rsidRPr="00AC6C86">
        <w:rPr>
          <w:rFonts w:ascii="Tahoma" w:hAnsi="Tahoma" w:cs="Tahoma"/>
          <w:sz w:val="24"/>
          <w:szCs w:val="24"/>
        </w:rPr>
        <w:t xml:space="preserve">Sea lo primero afirmar que </w:t>
      </w:r>
      <w:r w:rsidR="002C50B7" w:rsidRPr="00AC6C86">
        <w:rPr>
          <w:rFonts w:ascii="Tahoma" w:hAnsi="Tahoma" w:cs="Tahoma"/>
          <w:sz w:val="24"/>
          <w:szCs w:val="24"/>
        </w:rPr>
        <w:t>el señor Jorge Hernán Restrepo Cardona</w:t>
      </w:r>
      <w:r w:rsidR="2D23DC9A" w:rsidRPr="00AC6C86">
        <w:rPr>
          <w:rFonts w:ascii="Tahoma" w:hAnsi="Tahoma" w:cs="Tahoma"/>
          <w:sz w:val="24"/>
          <w:szCs w:val="24"/>
        </w:rPr>
        <w:t xml:space="preserve"> está legitimado en la causa por activa,</w:t>
      </w:r>
      <w:r w:rsidR="002C50B7" w:rsidRPr="00AC6C86">
        <w:rPr>
          <w:rFonts w:ascii="Tahoma" w:hAnsi="Tahoma" w:cs="Tahoma"/>
          <w:sz w:val="24"/>
          <w:szCs w:val="24"/>
        </w:rPr>
        <w:t xml:space="preserve"> por ser el</w:t>
      </w:r>
      <w:r w:rsidR="00E25D84" w:rsidRPr="00AC6C86">
        <w:rPr>
          <w:rFonts w:ascii="Tahoma" w:hAnsi="Tahoma" w:cs="Tahoma"/>
          <w:sz w:val="24"/>
          <w:szCs w:val="24"/>
        </w:rPr>
        <w:t xml:space="preserve"> titular</w:t>
      </w:r>
      <w:r w:rsidR="002C50B7" w:rsidRPr="00AC6C86">
        <w:rPr>
          <w:rFonts w:ascii="Tahoma" w:hAnsi="Tahoma" w:cs="Tahoma"/>
          <w:sz w:val="24"/>
          <w:szCs w:val="24"/>
        </w:rPr>
        <w:t xml:space="preserve"> de los derechos que se dicen desconocidos en la actuación administrativa por medio de la cual se reconoció la citada prestación. </w:t>
      </w:r>
      <w:r w:rsidR="357BD364" w:rsidRPr="00AC6C86">
        <w:rPr>
          <w:rFonts w:ascii="Tahoma" w:hAnsi="Tahoma" w:cs="Tahoma"/>
          <w:sz w:val="24"/>
          <w:szCs w:val="24"/>
        </w:rPr>
        <w:t xml:space="preserve">También lo está Colpensiones, por </w:t>
      </w:r>
      <w:r w:rsidR="002C50B7" w:rsidRPr="00AC6C86">
        <w:rPr>
          <w:rFonts w:ascii="Tahoma" w:hAnsi="Tahoma" w:cs="Tahoma"/>
          <w:sz w:val="24"/>
          <w:szCs w:val="24"/>
        </w:rPr>
        <w:t xml:space="preserve">pasiva, </w:t>
      </w:r>
      <w:r w:rsidR="091C0A23" w:rsidRPr="00AC6C86">
        <w:rPr>
          <w:rFonts w:ascii="Tahoma" w:hAnsi="Tahoma" w:cs="Tahoma"/>
          <w:sz w:val="24"/>
          <w:szCs w:val="24"/>
        </w:rPr>
        <w:t>porque fue ante esa entidad que se adelantó aquel trámite</w:t>
      </w:r>
      <w:r w:rsidR="00E25D84" w:rsidRPr="00AC6C86">
        <w:rPr>
          <w:rFonts w:ascii="Tahoma" w:hAnsi="Tahoma" w:cs="Tahoma"/>
          <w:sz w:val="24"/>
          <w:szCs w:val="24"/>
          <w:vertAlign w:val="superscript"/>
        </w:rPr>
        <w:footnoteReference w:id="1"/>
      </w:r>
      <w:r w:rsidR="00E25D84" w:rsidRPr="00AC6C86">
        <w:rPr>
          <w:rFonts w:ascii="Tahoma" w:hAnsi="Tahoma" w:cs="Tahoma"/>
          <w:sz w:val="24"/>
          <w:szCs w:val="24"/>
        </w:rPr>
        <w:t xml:space="preserve">. </w:t>
      </w:r>
    </w:p>
    <w:p w:rsidR="0035528C" w:rsidRPr="00AC6C86" w:rsidRDefault="00E25D84"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 xml:space="preserve"> </w:t>
      </w:r>
    </w:p>
    <w:p w:rsidR="0035528C" w:rsidRPr="00AC6C86" w:rsidRDefault="004E38A0" w:rsidP="00F922AE">
      <w:pPr>
        <w:spacing w:line="276" w:lineRule="auto"/>
        <w:jc w:val="both"/>
        <w:rPr>
          <w:rFonts w:ascii="Tahoma" w:hAnsi="Tahoma" w:cs="Tahoma"/>
          <w:sz w:val="24"/>
          <w:szCs w:val="24"/>
        </w:rPr>
      </w:pPr>
      <w:r w:rsidRPr="00AC6C86">
        <w:rPr>
          <w:rFonts w:ascii="Tahoma" w:hAnsi="Tahoma" w:cs="Tahoma"/>
          <w:sz w:val="24"/>
          <w:szCs w:val="24"/>
        </w:rPr>
        <w:t>4</w:t>
      </w:r>
      <w:r w:rsidR="0035528C" w:rsidRPr="00AC6C86">
        <w:rPr>
          <w:rFonts w:ascii="Tahoma" w:hAnsi="Tahoma" w:cs="Tahoma"/>
          <w:sz w:val="24"/>
          <w:szCs w:val="24"/>
        </w:rPr>
        <w:t>. 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35528C" w:rsidRPr="00AC6C86" w:rsidRDefault="0035528C" w:rsidP="00F922AE">
      <w:pPr>
        <w:pStyle w:val="Textoindependiente3"/>
        <w:spacing w:after="0" w:line="276" w:lineRule="auto"/>
        <w:jc w:val="both"/>
        <w:rPr>
          <w:rFonts w:ascii="Tahoma" w:hAnsi="Tahoma" w:cs="Tahoma"/>
          <w:sz w:val="24"/>
          <w:szCs w:val="24"/>
        </w:rPr>
      </w:pPr>
    </w:p>
    <w:p w:rsidR="0035528C" w:rsidRPr="00AC6C86" w:rsidRDefault="0035528C" w:rsidP="00F922AE">
      <w:pPr>
        <w:spacing w:line="276" w:lineRule="auto"/>
        <w:jc w:val="both"/>
        <w:rPr>
          <w:rFonts w:ascii="Tahoma" w:hAnsi="Tahoma" w:cs="Tahoma"/>
          <w:sz w:val="24"/>
          <w:szCs w:val="24"/>
        </w:rPr>
      </w:pPr>
      <w:r w:rsidRPr="00AC6C86">
        <w:rPr>
          <w:rFonts w:ascii="Tahoma" w:hAnsi="Tahoma" w:cs="Tahoma"/>
          <w:sz w:val="24"/>
          <w:szCs w:val="24"/>
        </w:rPr>
        <w:t xml:space="preserve">No obstante, la misma Corporación ha otorgado el amparo para ordenar el reconocimiento prestaciones en casos en los cuales el mecanismo de defensa ordinario carece de idoneidad, en razón a las especiales condiciones de la persona que lo solicita. Así por ejemplo, ha dicho: </w:t>
      </w:r>
    </w:p>
    <w:p w:rsidR="0035528C" w:rsidRPr="00AC6C86" w:rsidRDefault="0035528C" w:rsidP="00F922AE">
      <w:pPr>
        <w:spacing w:line="276" w:lineRule="auto"/>
        <w:jc w:val="both"/>
        <w:rPr>
          <w:rFonts w:ascii="Tahoma" w:hAnsi="Tahoma" w:cs="Tahoma"/>
          <w:sz w:val="24"/>
          <w:szCs w:val="24"/>
        </w:rPr>
      </w:pPr>
    </w:p>
    <w:p w:rsidR="0035528C" w:rsidRPr="00AC6C86" w:rsidRDefault="0035528C" w:rsidP="00F922AE">
      <w:pPr>
        <w:shd w:val="clear" w:color="auto" w:fill="FFFFFF"/>
        <w:ind w:left="426" w:right="420"/>
        <w:jc w:val="both"/>
        <w:rPr>
          <w:rFonts w:ascii="Tahoma" w:hAnsi="Tahoma" w:cs="Tahoma"/>
          <w:i/>
          <w:sz w:val="22"/>
          <w:szCs w:val="24"/>
          <w:lang w:val="es-ES"/>
        </w:rPr>
      </w:pPr>
      <w:r w:rsidRPr="00AC6C86">
        <w:rPr>
          <w:rFonts w:ascii="Tahoma" w:hAnsi="Tahoma" w:cs="Tahoma"/>
          <w:i/>
          <w:sz w:val="22"/>
          <w:szCs w:val="24"/>
        </w:rPr>
        <w:t>“25. Estas prestaciones, de orden legal, buscan que la persona devengue un ingreso periódico -en el caso de la pensión de vejez- o, en su defecto, un único monto de dinero -en los supuestos de indemnización sustitutiva o de devolución de saldos. La consolidación de estos derechos en cabeza de una persona permite que los sujetos solventen sus necesidades básicas, por haber alcanzado una determinada edad que les dificulta seguir trabajando por razones fisiológicas y generacionales, las cuales terminan por afectar los ingresos que en la juventud podían ser percibidos de forma habitual.</w:t>
      </w: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 </w:t>
      </w: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lastRenderedPageBreak/>
        <w:t>A partir de lo anterior, es posible advertir que este tipo de prestaciones suelen ser trascendentales en la vida de las personas que con el paso del tiempo ven disminuidas sus opciones laborales y los ingresos familiares, mientras que las funciones vitales, paulatinamente, se van deteriorando. Sin embargo, ello no implica que sea la jurisdicción de tutela la encargada de resolver por regla general este tipo de controversias frente a las cuales se puede acudir a la jurisdicción ordinaria laboral o la jurisdicción de lo contencioso administrativo, según sea el caso. El carácter residual de la acción de tutela les impide a los jueces pronunciarse sobre estos asuntos cuando, apreciando las circunstancias concretas del accionante, existan recursos judiciales efectivos e idóneos, de conformidad con el artículo 6º del Decreto 2591 de 1991.</w:t>
      </w:r>
    </w:p>
    <w:p w:rsidR="0035528C" w:rsidRPr="00AC6C86" w:rsidRDefault="0035528C" w:rsidP="00F922AE">
      <w:pPr>
        <w:shd w:val="clear" w:color="auto" w:fill="FFFFFF"/>
        <w:ind w:left="426" w:right="420"/>
        <w:jc w:val="both"/>
        <w:rPr>
          <w:rFonts w:ascii="Tahoma" w:hAnsi="Tahoma" w:cs="Tahoma"/>
          <w:i/>
          <w:sz w:val="22"/>
          <w:szCs w:val="24"/>
        </w:rPr>
      </w:pP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26. Para resolver si una acción de tutela es procedente frente al reconocimiento de estas prestaciones, la Corte Constitucional ha reiterado que, además de la edad del peticionario, se deben valorar otras circunstancias que justifiquen o no la intervención del juez de tutela…  </w:t>
      </w:r>
    </w:p>
    <w:p w:rsidR="0035528C" w:rsidRPr="00AC6C86" w:rsidRDefault="0035528C" w:rsidP="00F922AE">
      <w:pPr>
        <w:shd w:val="clear" w:color="auto" w:fill="FFFFFF"/>
        <w:ind w:left="426" w:right="420"/>
        <w:jc w:val="both"/>
        <w:rPr>
          <w:rFonts w:ascii="Tahoma" w:hAnsi="Tahoma" w:cs="Tahoma"/>
          <w:i/>
          <w:sz w:val="22"/>
          <w:szCs w:val="24"/>
        </w:rPr>
      </w:pP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w:t>
      </w:r>
    </w:p>
    <w:p w:rsidR="0035528C" w:rsidRPr="00AC6C86" w:rsidRDefault="0035528C" w:rsidP="00F922AE">
      <w:pPr>
        <w:shd w:val="clear" w:color="auto" w:fill="FFFFFF"/>
        <w:ind w:left="426" w:right="420"/>
        <w:jc w:val="both"/>
        <w:rPr>
          <w:rFonts w:ascii="Tahoma" w:hAnsi="Tahoma" w:cs="Tahoma"/>
          <w:i/>
          <w:sz w:val="22"/>
          <w:szCs w:val="24"/>
        </w:rPr>
      </w:pP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En la sentencia T-391 de 2013</w:t>
      </w:r>
      <w:r w:rsidRPr="00AC6C86">
        <w:rPr>
          <w:rStyle w:val="Refdenotaalpie"/>
          <w:rFonts w:ascii="Tahoma" w:hAnsi="Tahoma" w:cs="Tahoma"/>
          <w:i/>
          <w:sz w:val="22"/>
          <w:szCs w:val="24"/>
        </w:rPr>
        <w:footnoteReference w:id="2"/>
      </w:r>
      <w:r w:rsidRPr="00AC6C86">
        <w:rPr>
          <w:rFonts w:ascii="Tahoma" w:hAnsi="Tahoma" w:cs="Tahoma"/>
          <w:i/>
          <w:sz w:val="22"/>
          <w:szCs w:val="24"/>
        </w:rPr>
        <w:t> esta Corporación declaró procedente una acción de tutela que cuestionaba la negativa del Instituto de Seguros Sociales en reconocer la pensión de vejez en favor de un sujeto de 73 años, quien había sido diligente en interponer las acciones procedentes para el reconocimiento de su prestación. En consecuencia, se indicó que se deben estudiar de fondo las acciones de tutela en los casos en los cuales el titular del derecho sea una persona de la tercera edad o que por su condición económica, física o mental se encuentre en una situación de debilidad manifiesta que permita un tratamiento especial y preferente. Esto, por cuanto los rigores de un proceso judicial podrían resultar disonantes y lesivos a sus garantías fundamentales. Además, se precisó que se debe valorar la actividad administrativa y judicial desplegada por parte del interesado para obtener la prestación solicitada.</w:t>
      </w: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 </w:t>
      </w:r>
    </w:p>
    <w:p w:rsidR="0035528C" w:rsidRPr="00AC6C86" w:rsidRDefault="002C50B7" w:rsidP="00F922AE">
      <w:pPr>
        <w:shd w:val="clear" w:color="auto" w:fill="FFFFFF"/>
        <w:ind w:left="426" w:right="420"/>
        <w:jc w:val="both"/>
        <w:rPr>
          <w:rFonts w:ascii="Tahoma" w:hAnsi="Tahoma" w:cs="Tahoma"/>
          <w:i/>
          <w:sz w:val="22"/>
          <w:szCs w:val="24"/>
        </w:rPr>
      </w:pPr>
      <w:r w:rsidRPr="00AC6C86">
        <w:rPr>
          <w:rFonts w:ascii="Tahoma" w:hAnsi="Tahoma" w:cs="Tahoma"/>
          <w:i/>
          <w:sz w:val="22"/>
          <w:szCs w:val="24"/>
        </w:rPr>
        <w:t>…</w:t>
      </w:r>
    </w:p>
    <w:p w:rsidR="00C57D82" w:rsidRPr="00AC6C86" w:rsidRDefault="00C57D82" w:rsidP="00F922AE">
      <w:pPr>
        <w:shd w:val="clear" w:color="auto" w:fill="FFFFFF"/>
        <w:tabs>
          <w:tab w:val="left" w:pos="8080"/>
        </w:tabs>
        <w:ind w:left="426" w:right="420"/>
        <w:jc w:val="both"/>
        <w:rPr>
          <w:rFonts w:ascii="Tahoma" w:hAnsi="Tahoma" w:cs="Tahoma"/>
          <w:i/>
          <w:sz w:val="22"/>
          <w:szCs w:val="24"/>
        </w:rPr>
      </w:pPr>
    </w:p>
    <w:p w:rsidR="0035528C" w:rsidRPr="00AC6C86" w:rsidRDefault="0035528C" w:rsidP="00F922AE">
      <w:pPr>
        <w:shd w:val="clear" w:color="auto" w:fill="FFFFFF"/>
        <w:tabs>
          <w:tab w:val="left" w:pos="8080"/>
        </w:tabs>
        <w:ind w:left="426" w:right="420"/>
        <w:jc w:val="both"/>
        <w:rPr>
          <w:rFonts w:ascii="Tahoma" w:hAnsi="Tahoma" w:cs="Tahoma"/>
          <w:i/>
          <w:iCs/>
          <w:sz w:val="22"/>
          <w:szCs w:val="24"/>
          <w:bdr w:val="none" w:sz="0" w:space="0" w:color="auto" w:frame="1"/>
        </w:rPr>
      </w:pPr>
      <w:r w:rsidRPr="00AC6C86">
        <w:rPr>
          <w:rFonts w:ascii="Tahoma" w:hAnsi="Tahoma" w:cs="Tahoma"/>
          <w:i/>
          <w:sz w:val="22"/>
          <w:szCs w:val="24"/>
        </w:rPr>
        <w:t>“(…) </w:t>
      </w:r>
      <w:r w:rsidRPr="00AC6C86">
        <w:rPr>
          <w:rFonts w:ascii="Tahoma" w:hAnsi="Tahoma" w:cs="Tahoma"/>
          <w:i/>
          <w:iCs/>
          <w:sz w:val="22"/>
          <w:szCs w:val="24"/>
          <w:bdr w:val="none" w:sz="0" w:space="0" w:color="auto" w:frame="1"/>
        </w:rPr>
        <w:t>la condición de sujeto de la tercera edad no constituye per se razón suficiente para admitir la procedencia de la acción de tutela. En efecto, reiterando lo expuesto por la Corte en distintos pronunciamientos sobre la materia, para que el mecanismo de amparo constitucional pueda desplazar la labor del juez ordinario o contencioso, según se trate, es también necesario acreditar, por una parte, la ocurrencia de un perjuicio irremediable derivado de la amenaza, vulneración o afectación de derechos fundamentales como la vida digna, el mínimo vital y la salud; y, por otra, que someterla a la rigurosidad de un proceso judicial común puede resultar aún más gravoso o lesivo de sus derechos fundamentales”.</w:t>
      </w:r>
    </w:p>
    <w:p w:rsidR="00E71063" w:rsidRPr="00AC6C86" w:rsidRDefault="00E71063" w:rsidP="00F922AE">
      <w:pPr>
        <w:shd w:val="clear" w:color="auto" w:fill="FFFFFF"/>
        <w:tabs>
          <w:tab w:val="left" w:pos="8080"/>
        </w:tabs>
        <w:ind w:left="426" w:right="420"/>
        <w:jc w:val="both"/>
        <w:rPr>
          <w:rFonts w:ascii="Tahoma" w:hAnsi="Tahoma" w:cs="Tahoma"/>
          <w:i/>
          <w:iCs/>
          <w:sz w:val="22"/>
          <w:szCs w:val="24"/>
          <w:bdr w:val="none" w:sz="0" w:space="0" w:color="auto" w:frame="1"/>
        </w:rPr>
      </w:pPr>
    </w:p>
    <w:p w:rsidR="0035528C" w:rsidRPr="00AC6C86" w:rsidRDefault="0035528C" w:rsidP="00F922AE">
      <w:pPr>
        <w:shd w:val="clear" w:color="auto" w:fill="FFFFFF"/>
        <w:ind w:left="426" w:right="420"/>
        <w:jc w:val="both"/>
        <w:rPr>
          <w:rFonts w:ascii="Tahoma" w:hAnsi="Tahoma" w:cs="Tahoma"/>
          <w:i/>
          <w:sz w:val="22"/>
          <w:szCs w:val="24"/>
        </w:rPr>
      </w:pPr>
      <w:r w:rsidRPr="00AC6C86">
        <w:rPr>
          <w:rFonts w:ascii="Tahoma" w:hAnsi="Tahoma" w:cs="Tahoma"/>
          <w:i/>
          <w:sz w:val="22"/>
          <w:szCs w:val="24"/>
          <w:bdr w:val="none" w:sz="0" w:space="0" w:color="auto" w:frame="1"/>
        </w:rPr>
        <w:t>…</w:t>
      </w:r>
    </w:p>
    <w:p w:rsidR="0035528C" w:rsidRPr="00AC6C86" w:rsidRDefault="0035528C" w:rsidP="00F922AE">
      <w:pPr>
        <w:shd w:val="clear" w:color="auto" w:fill="FFFFFF"/>
        <w:ind w:left="426" w:right="420"/>
        <w:jc w:val="both"/>
        <w:rPr>
          <w:rFonts w:ascii="Tahoma" w:hAnsi="Tahoma" w:cs="Tahoma"/>
          <w:i/>
          <w:sz w:val="22"/>
          <w:szCs w:val="24"/>
        </w:rPr>
      </w:pPr>
    </w:p>
    <w:p w:rsidR="0035528C" w:rsidRPr="00AC6C86" w:rsidRDefault="0035528C" w:rsidP="00F922AE">
      <w:pPr>
        <w:shd w:val="clear" w:color="auto" w:fill="FFFFFF"/>
        <w:ind w:left="426" w:right="420"/>
        <w:jc w:val="both"/>
        <w:rPr>
          <w:rFonts w:ascii="Tahoma" w:hAnsi="Tahoma" w:cs="Tahoma"/>
          <w:i/>
          <w:sz w:val="22"/>
          <w:szCs w:val="24"/>
          <w:bdr w:val="none" w:sz="0" w:space="0" w:color="auto" w:frame="1"/>
          <w:shd w:val="clear" w:color="auto" w:fill="FFFFFF"/>
        </w:rPr>
      </w:pPr>
      <w:r w:rsidRPr="00AC6C86">
        <w:rPr>
          <w:rFonts w:ascii="Tahoma" w:hAnsi="Tahoma" w:cs="Tahoma"/>
          <w:i/>
          <w:sz w:val="22"/>
          <w:szCs w:val="24"/>
          <w:bdr w:val="none" w:sz="0" w:space="0" w:color="auto" w:frame="1"/>
        </w:rPr>
        <w:t>Como criterios relevantes que deben guiar al juez para determinar la procedencia de la acción de tutela en este tipo de controversias, en cada caso se encuentran (i) la edad del accionante y si en razón de ella es posible presumir circunstancias adicionales de vulnerabilidad o se debe flexibilizar el estudio de procedencia, (ii) la existencia de una afectación al mínimo vital y a la vida digna del peticionario o de su núcleo familia, (iii) la actividad administrativa que ha adelantado el accionante para obtener la prestación pensional siempre que ello se encuentre a su alcance, (iv) la calidad de sujeto de especial protección constitucional del eventual beneficiario de la prestación pensional, (v) la negativa caprichosa y arbitraria en reconocer la existencia de un derecho pensional </w:t>
      </w:r>
      <w:r w:rsidRPr="00AC6C86">
        <w:rPr>
          <w:rFonts w:ascii="Tahoma" w:hAnsi="Tahoma" w:cs="Tahoma"/>
          <w:i/>
          <w:sz w:val="22"/>
          <w:szCs w:val="24"/>
          <w:bdr w:val="none" w:sz="0" w:space="0" w:color="auto" w:frame="1"/>
          <w:shd w:val="clear" w:color="auto" w:fill="FFFFFF"/>
        </w:rPr>
        <w:t>y (vi) las condiciones de salud de los solicitantes</w:t>
      </w:r>
      <w:r w:rsidRPr="00AC6C86">
        <w:rPr>
          <w:rStyle w:val="Refdenotaalpie"/>
          <w:rFonts w:ascii="Tahoma" w:hAnsi="Tahoma" w:cs="Tahoma"/>
          <w:i/>
          <w:sz w:val="22"/>
          <w:szCs w:val="24"/>
          <w:bdr w:val="none" w:sz="0" w:space="0" w:color="auto" w:frame="1"/>
          <w:shd w:val="clear" w:color="auto" w:fill="FFFFFF"/>
        </w:rPr>
        <w:footnoteReference w:id="3"/>
      </w:r>
      <w:r w:rsidRPr="00AC6C86">
        <w:rPr>
          <w:rFonts w:ascii="Tahoma" w:hAnsi="Tahoma" w:cs="Tahoma"/>
          <w:i/>
          <w:sz w:val="22"/>
          <w:szCs w:val="24"/>
          <w:bdr w:val="none" w:sz="0" w:space="0" w:color="auto" w:frame="1"/>
          <w:shd w:val="clear" w:color="auto" w:fill="FFFFFF"/>
        </w:rPr>
        <w:t>.</w:t>
      </w:r>
    </w:p>
    <w:p w:rsidR="0035528C" w:rsidRPr="00AC6C86" w:rsidRDefault="0035528C" w:rsidP="00F922AE">
      <w:pPr>
        <w:shd w:val="clear" w:color="auto" w:fill="FFFFFF"/>
        <w:spacing w:line="276" w:lineRule="auto"/>
        <w:ind w:left="284" w:right="221"/>
        <w:jc w:val="both"/>
        <w:rPr>
          <w:rFonts w:ascii="Tahoma" w:hAnsi="Tahoma" w:cs="Tahoma"/>
          <w:sz w:val="24"/>
          <w:szCs w:val="24"/>
        </w:rPr>
      </w:pPr>
      <w:r w:rsidRPr="00AC6C86">
        <w:rPr>
          <w:rFonts w:ascii="Tahoma" w:hAnsi="Tahoma" w:cs="Tahoma"/>
          <w:sz w:val="24"/>
          <w:szCs w:val="24"/>
        </w:rPr>
        <w:lastRenderedPageBreak/>
        <w:t> </w:t>
      </w:r>
    </w:p>
    <w:p w:rsidR="001F5362" w:rsidRPr="00AC6C86" w:rsidRDefault="004E38A0" w:rsidP="00F922AE">
      <w:pPr>
        <w:suppressAutoHyphens/>
        <w:spacing w:line="276" w:lineRule="auto"/>
        <w:jc w:val="both"/>
        <w:rPr>
          <w:rFonts w:ascii="Tahoma" w:hAnsi="Tahoma" w:cs="Tahoma"/>
          <w:sz w:val="24"/>
          <w:szCs w:val="24"/>
        </w:rPr>
      </w:pPr>
      <w:r w:rsidRPr="00AC6C86">
        <w:rPr>
          <w:rFonts w:ascii="Tahoma" w:hAnsi="Tahoma" w:cs="Tahoma"/>
          <w:sz w:val="24"/>
          <w:szCs w:val="24"/>
        </w:rPr>
        <w:t>5</w:t>
      </w:r>
      <w:r w:rsidR="00D21C7C" w:rsidRPr="00AC6C86">
        <w:rPr>
          <w:rFonts w:ascii="Tahoma" w:hAnsi="Tahoma" w:cs="Tahoma"/>
          <w:sz w:val="24"/>
          <w:szCs w:val="24"/>
        </w:rPr>
        <w:t xml:space="preserve">. </w:t>
      </w:r>
      <w:r w:rsidR="001F5362" w:rsidRPr="00AC6C86">
        <w:rPr>
          <w:rFonts w:ascii="Tahoma" w:hAnsi="Tahoma" w:cs="Tahoma"/>
          <w:sz w:val="24"/>
          <w:szCs w:val="24"/>
        </w:rPr>
        <w:t>En el asunto bajo estudio, el señor</w:t>
      </w:r>
      <w:r w:rsidR="00270EA7" w:rsidRPr="00AC6C86">
        <w:rPr>
          <w:rFonts w:ascii="Tahoma" w:hAnsi="Tahoma" w:cs="Tahoma"/>
          <w:sz w:val="24"/>
          <w:szCs w:val="24"/>
        </w:rPr>
        <w:t xml:space="preserve"> </w:t>
      </w:r>
      <w:r w:rsidR="00A23477" w:rsidRPr="00AC6C86">
        <w:rPr>
          <w:rFonts w:ascii="Tahoma" w:hAnsi="Tahoma" w:cs="Tahoma"/>
          <w:sz w:val="24"/>
          <w:szCs w:val="24"/>
        </w:rPr>
        <w:t xml:space="preserve">Jorge Hernán Restrepo Cardona </w:t>
      </w:r>
      <w:r w:rsidR="001F5362" w:rsidRPr="00AC6C86">
        <w:rPr>
          <w:rFonts w:ascii="Tahoma" w:hAnsi="Tahoma" w:cs="Tahoma"/>
          <w:sz w:val="24"/>
          <w:szCs w:val="24"/>
        </w:rPr>
        <w:t>reúne la condición de sujeto de especial protección</w:t>
      </w:r>
      <w:r w:rsidR="7011845A" w:rsidRPr="00AC6C86">
        <w:rPr>
          <w:rFonts w:ascii="Tahoma" w:hAnsi="Tahoma" w:cs="Tahoma"/>
          <w:sz w:val="24"/>
          <w:szCs w:val="24"/>
        </w:rPr>
        <w:t>,</w:t>
      </w:r>
      <w:r w:rsidR="001F5362" w:rsidRPr="00AC6C86">
        <w:rPr>
          <w:rFonts w:ascii="Tahoma" w:hAnsi="Tahoma" w:cs="Tahoma"/>
          <w:sz w:val="24"/>
          <w:szCs w:val="24"/>
        </w:rPr>
        <w:t xml:space="preserve"> </w:t>
      </w:r>
      <w:r w:rsidR="00A23477" w:rsidRPr="00AC6C86">
        <w:rPr>
          <w:rFonts w:ascii="Tahoma" w:hAnsi="Tahoma" w:cs="Tahoma"/>
          <w:sz w:val="24"/>
          <w:szCs w:val="24"/>
        </w:rPr>
        <w:t>pues además de su estado de salud que llevó a la declaratoria de invalidez, hace parte de la población víctima del conflicto armado</w:t>
      </w:r>
      <w:r w:rsidR="00F027F1" w:rsidRPr="00AC6C86">
        <w:rPr>
          <w:rFonts w:ascii="Tahoma" w:hAnsi="Tahoma" w:cs="Tahoma"/>
          <w:sz w:val="24"/>
          <w:szCs w:val="24"/>
        </w:rPr>
        <w:t>.</w:t>
      </w:r>
    </w:p>
    <w:p w:rsidR="001F5362" w:rsidRPr="00AC6C86" w:rsidRDefault="001F5362" w:rsidP="00F922AE">
      <w:pPr>
        <w:suppressAutoHyphens/>
        <w:spacing w:line="276" w:lineRule="auto"/>
        <w:jc w:val="both"/>
        <w:rPr>
          <w:rFonts w:ascii="Tahoma" w:hAnsi="Tahoma" w:cs="Tahoma"/>
          <w:sz w:val="24"/>
          <w:szCs w:val="24"/>
        </w:rPr>
      </w:pPr>
    </w:p>
    <w:p w:rsidR="001F5362" w:rsidRPr="00AC6C86" w:rsidRDefault="004E38A0" w:rsidP="00F922AE">
      <w:pPr>
        <w:suppressAutoHyphens/>
        <w:spacing w:line="276" w:lineRule="auto"/>
        <w:jc w:val="both"/>
        <w:rPr>
          <w:rFonts w:ascii="Tahoma" w:hAnsi="Tahoma" w:cs="Tahoma"/>
          <w:sz w:val="24"/>
          <w:szCs w:val="24"/>
        </w:rPr>
      </w:pPr>
      <w:r w:rsidRPr="00AC6C86">
        <w:rPr>
          <w:rFonts w:ascii="Tahoma" w:hAnsi="Tahoma" w:cs="Tahoma"/>
          <w:sz w:val="24"/>
          <w:szCs w:val="24"/>
        </w:rPr>
        <w:t>6</w:t>
      </w:r>
      <w:r w:rsidR="001F5362" w:rsidRPr="00AC6C86">
        <w:rPr>
          <w:rFonts w:ascii="Tahoma" w:hAnsi="Tahoma" w:cs="Tahoma"/>
          <w:sz w:val="24"/>
          <w:szCs w:val="24"/>
        </w:rPr>
        <w:t>. Sin embargo, esa</w:t>
      </w:r>
      <w:r w:rsidR="00E5101D" w:rsidRPr="00AC6C86">
        <w:rPr>
          <w:rFonts w:ascii="Tahoma" w:hAnsi="Tahoma" w:cs="Tahoma"/>
          <w:sz w:val="24"/>
          <w:szCs w:val="24"/>
        </w:rPr>
        <w:t>s</w:t>
      </w:r>
      <w:r w:rsidR="001F5362" w:rsidRPr="00AC6C86">
        <w:rPr>
          <w:rFonts w:ascii="Tahoma" w:hAnsi="Tahoma" w:cs="Tahoma"/>
          <w:sz w:val="24"/>
          <w:szCs w:val="24"/>
        </w:rPr>
        <w:t xml:space="preserve"> circunstancia</w:t>
      </w:r>
      <w:r w:rsidR="00E5101D" w:rsidRPr="00AC6C86">
        <w:rPr>
          <w:rFonts w:ascii="Tahoma" w:hAnsi="Tahoma" w:cs="Tahoma"/>
          <w:sz w:val="24"/>
          <w:szCs w:val="24"/>
        </w:rPr>
        <w:t>s</w:t>
      </w:r>
      <w:r w:rsidR="001F5362" w:rsidRPr="00AC6C86">
        <w:rPr>
          <w:rFonts w:ascii="Tahoma" w:hAnsi="Tahoma" w:cs="Tahoma"/>
          <w:sz w:val="24"/>
          <w:szCs w:val="24"/>
        </w:rPr>
        <w:t xml:space="preserve"> no genera</w:t>
      </w:r>
      <w:r w:rsidR="00E5101D" w:rsidRPr="00AC6C86">
        <w:rPr>
          <w:rFonts w:ascii="Tahoma" w:hAnsi="Tahoma" w:cs="Tahoma"/>
          <w:sz w:val="24"/>
          <w:szCs w:val="24"/>
        </w:rPr>
        <w:t>n</w:t>
      </w:r>
      <w:r w:rsidR="001F5362" w:rsidRPr="00AC6C86">
        <w:rPr>
          <w:rFonts w:ascii="Tahoma" w:hAnsi="Tahoma" w:cs="Tahoma"/>
          <w:sz w:val="24"/>
          <w:szCs w:val="24"/>
        </w:rPr>
        <w:t xml:space="preserve"> la procedencia del amparo constitucional, ya que para ese efecto es necesario que se cumplan los</w:t>
      </w:r>
      <w:r w:rsidR="00247597" w:rsidRPr="00AC6C86">
        <w:rPr>
          <w:rFonts w:ascii="Tahoma" w:hAnsi="Tahoma" w:cs="Tahoma"/>
          <w:sz w:val="24"/>
          <w:szCs w:val="24"/>
        </w:rPr>
        <w:t xml:space="preserve"> otros</w:t>
      </w:r>
      <w:r w:rsidR="001F5362" w:rsidRPr="00AC6C86">
        <w:rPr>
          <w:rFonts w:ascii="Tahoma" w:hAnsi="Tahoma" w:cs="Tahoma"/>
          <w:sz w:val="24"/>
          <w:szCs w:val="24"/>
        </w:rPr>
        <w:t xml:space="preserve"> requisitos señalados en la jurisprudencia constitucional,</w:t>
      </w:r>
      <w:r w:rsidR="00247597" w:rsidRPr="00AC6C86">
        <w:rPr>
          <w:rFonts w:ascii="Tahoma" w:hAnsi="Tahoma" w:cs="Tahoma"/>
          <w:sz w:val="24"/>
          <w:szCs w:val="24"/>
        </w:rPr>
        <w:t xml:space="preserve"> los cuales </w:t>
      </w:r>
      <w:r w:rsidR="001F5362" w:rsidRPr="00AC6C86">
        <w:rPr>
          <w:rFonts w:ascii="Tahoma" w:hAnsi="Tahoma" w:cs="Tahoma"/>
          <w:sz w:val="24"/>
          <w:szCs w:val="24"/>
        </w:rPr>
        <w:t>en el caso particular no se colman.</w:t>
      </w:r>
    </w:p>
    <w:p w:rsidR="001F5362" w:rsidRPr="00AC6C86" w:rsidRDefault="001F5362" w:rsidP="00F922AE">
      <w:pPr>
        <w:suppressAutoHyphens/>
        <w:spacing w:line="276" w:lineRule="auto"/>
        <w:jc w:val="both"/>
        <w:rPr>
          <w:rFonts w:ascii="Tahoma" w:hAnsi="Tahoma" w:cs="Tahoma"/>
          <w:sz w:val="24"/>
          <w:szCs w:val="24"/>
        </w:rPr>
      </w:pPr>
    </w:p>
    <w:p w:rsidR="00611F6D" w:rsidRPr="00AC6C86" w:rsidRDefault="001F5362" w:rsidP="00F922AE">
      <w:pPr>
        <w:suppressAutoHyphens/>
        <w:spacing w:line="276" w:lineRule="auto"/>
        <w:jc w:val="both"/>
        <w:rPr>
          <w:rFonts w:ascii="Tahoma" w:hAnsi="Tahoma" w:cs="Tahoma"/>
          <w:sz w:val="24"/>
          <w:szCs w:val="24"/>
        </w:rPr>
      </w:pPr>
      <w:r w:rsidRPr="00AC6C86">
        <w:rPr>
          <w:rFonts w:ascii="Tahoma" w:hAnsi="Tahoma" w:cs="Tahoma"/>
          <w:sz w:val="24"/>
          <w:szCs w:val="24"/>
        </w:rPr>
        <w:t xml:space="preserve">En efecto, aunque </w:t>
      </w:r>
      <w:r w:rsidR="00A23477" w:rsidRPr="00AC6C86">
        <w:rPr>
          <w:rFonts w:ascii="Tahoma" w:hAnsi="Tahoma" w:cs="Tahoma"/>
          <w:sz w:val="24"/>
          <w:szCs w:val="24"/>
        </w:rPr>
        <w:t>e</w:t>
      </w:r>
      <w:r w:rsidR="00222039" w:rsidRPr="00AC6C86">
        <w:rPr>
          <w:rFonts w:ascii="Tahoma" w:hAnsi="Tahoma" w:cs="Tahoma"/>
          <w:sz w:val="24"/>
          <w:szCs w:val="24"/>
        </w:rPr>
        <w:t>l citado señor</w:t>
      </w:r>
      <w:r w:rsidR="0097109F" w:rsidRPr="00AC6C86">
        <w:rPr>
          <w:rFonts w:ascii="Tahoma" w:hAnsi="Tahoma" w:cs="Tahoma"/>
          <w:sz w:val="24"/>
          <w:szCs w:val="24"/>
        </w:rPr>
        <w:t>, además de</w:t>
      </w:r>
      <w:r w:rsidR="00A23477" w:rsidRPr="00AC6C86">
        <w:rPr>
          <w:rFonts w:ascii="Tahoma" w:hAnsi="Tahoma" w:cs="Tahoma"/>
          <w:sz w:val="24"/>
          <w:szCs w:val="24"/>
        </w:rPr>
        <w:t xml:space="preserve"> aquellas situaciones</w:t>
      </w:r>
      <w:r w:rsidRPr="00AC6C86">
        <w:rPr>
          <w:rFonts w:ascii="Tahoma" w:hAnsi="Tahoma" w:cs="Tahoma"/>
          <w:sz w:val="24"/>
          <w:szCs w:val="24"/>
        </w:rPr>
        <w:t xml:space="preserve">, alegó </w:t>
      </w:r>
      <w:r w:rsidR="00CD53E0" w:rsidRPr="00AC6C86">
        <w:rPr>
          <w:rFonts w:ascii="Tahoma" w:hAnsi="Tahoma" w:cs="Tahoma"/>
          <w:sz w:val="24"/>
          <w:szCs w:val="24"/>
        </w:rPr>
        <w:t xml:space="preserve">la afectación de su </w:t>
      </w:r>
      <w:r w:rsidRPr="00AC6C86">
        <w:rPr>
          <w:rFonts w:ascii="Tahoma" w:hAnsi="Tahoma" w:cs="Tahoma"/>
          <w:sz w:val="24"/>
          <w:szCs w:val="24"/>
        </w:rPr>
        <w:t xml:space="preserve">mínimo vital, </w:t>
      </w:r>
      <w:r w:rsidR="006A50C8" w:rsidRPr="00AC6C86">
        <w:rPr>
          <w:rFonts w:ascii="Tahoma" w:hAnsi="Tahoma" w:cs="Tahoma"/>
          <w:sz w:val="24"/>
          <w:szCs w:val="24"/>
        </w:rPr>
        <w:t>dejó de acreditar</w:t>
      </w:r>
      <w:r w:rsidRPr="00AC6C86">
        <w:rPr>
          <w:rFonts w:ascii="Tahoma" w:hAnsi="Tahoma" w:cs="Tahoma"/>
          <w:sz w:val="24"/>
          <w:szCs w:val="24"/>
        </w:rPr>
        <w:t xml:space="preserve"> cómo la falta de</w:t>
      </w:r>
      <w:r w:rsidR="00A23477" w:rsidRPr="00AC6C86">
        <w:rPr>
          <w:rFonts w:ascii="Tahoma" w:hAnsi="Tahoma" w:cs="Tahoma"/>
          <w:sz w:val="24"/>
          <w:szCs w:val="24"/>
        </w:rPr>
        <w:t xml:space="preserve"> la reliquidación de su pensión especial y del correspondiente retroactivo</w:t>
      </w:r>
      <w:r w:rsidRPr="00AC6C86">
        <w:rPr>
          <w:rFonts w:ascii="Tahoma" w:hAnsi="Tahoma" w:cs="Tahoma"/>
          <w:sz w:val="24"/>
          <w:szCs w:val="24"/>
        </w:rPr>
        <w:t xml:space="preserve"> </w:t>
      </w:r>
      <w:r w:rsidR="00611F6D" w:rsidRPr="00AC6C86">
        <w:rPr>
          <w:rFonts w:ascii="Tahoma" w:hAnsi="Tahoma" w:cs="Tahoma"/>
          <w:sz w:val="24"/>
          <w:szCs w:val="24"/>
        </w:rPr>
        <w:t>le impida satisfacer sus necesidades básicas,</w:t>
      </w:r>
      <w:r w:rsidR="00222039" w:rsidRPr="00AC6C86">
        <w:rPr>
          <w:rFonts w:ascii="Tahoma" w:hAnsi="Tahoma" w:cs="Tahoma"/>
          <w:sz w:val="24"/>
          <w:szCs w:val="24"/>
        </w:rPr>
        <w:t xml:space="preserve"> </w:t>
      </w:r>
      <w:r w:rsidR="00611F6D" w:rsidRPr="00AC6C86">
        <w:rPr>
          <w:rFonts w:ascii="Tahoma" w:hAnsi="Tahoma" w:cs="Tahoma"/>
          <w:sz w:val="24"/>
          <w:szCs w:val="24"/>
        </w:rPr>
        <w:t xml:space="preserve">es decir que no probó </w:t>
      </w:r>
      <w:r w:rsidR="00C741E4" w:rsidRPr="00AC6C86">
        <w:rPr>
          <w:rFonts w:ascii="Tahoma" w:hAnsi="Tahoma" w:cs="Tahoma"/>
          <w:sz w:val="24"/>
          <w:szCs w:val="24"/>
        </w:rPr>
        <w:t xml:space="preserve">que con el dinero que eventualmente recibiera por ese concepto, podría superar </w:t>
      </w:r>
      <w:r w:rsidR="00A05CD2" w:rsidRPr="00AC6C86">
        <w:rPr>
          <w:rFonts w:ascii="Tahoma" w:hAnsi="Tahoma" w:cs="Tahoma"/>
          <w:sz w:val="24"/>
          <w:szCs w:val="24"/>
        </w:rPr>
        <w:t>su</w:t>
      </w:r>
      <w:r w:rsidR="00C741E4" w:rsidRPr="00AC6C86">
        <w:rPr>
          <w:rFonts w:ascii="Tahoma" w:hAnsi="Tahoma" w:cs="Tahoma"/>
          <w:sz w:val="24"/>
          <w:szCs w:val="24"/>
        </w:rPr>
        <w:t xml:space="preserve"> estado de necesidad.</w:t>
      </w:r>
      <w:r w:rsidR="00222039" w:rsidRPr="00AC6C86">
        <w:rPr>
          <w:rFonts w:ascii="Tahoma" w:hAnsi="Tahoma" w:cs="Tahoma"/>
          <w:sz w:val="24"/>
          <w:szCs w:val="24"/>
        </w:rPr>
        <w:t xml:space="preserve"> </w:t>
      </w:r>
    </w:p>
    <w:p w:rsidR="00A05CD2" w:rsidRPr="00AC6C86" w:rsidRDefault="00A05CD2" w:rsidP="00F922AE">
      <w:pPr>
        <w:suppressAutoHyphens/>
        <w:spacing w:line="276" w:lineRule="auto"/>
        <w:jc w:val="both"/>
        <w:rPr>
          <w:rFonts w:ascii="Tahoma" w:hAnsi="Tahoma" w:cs="Tahoma"/>
          <w:sz w:val="24"/>
          <w:szCs w:val="24"/>
        </w:rPr>
      </w:pPr>
    </w:p>
    <w:p w:rsidR="00815060" w:rsidRPr="00AC6C86" w:rsidRDefault="00A05CD2" w:rsidP="00F922AE">
      <w:pPr>
        <w:pStyle w:val="Textoindependiente21"/>
        <w:spacing w:line="276" w:lineRule="auto"/>
        <w:rPr>
          <w:rFonts w:ascii="Tahoma" w:hAnsi="Tahoma" w:cs="Tahoma"/>
          <w:spacing w:val="0"/>
          <w:szCs w:val="24"/>
        </w:rPr>
      </w:pPr>
      <w:r w:rsidRPr="00AC6C86">
        <w:rPr>
          <w:rFonts w:ascii="Tahoma" w:hAnsi="Tahoma" w:cs="Tahoma"/>
          <w:spacing w:val="0"/>
          <w:szCs w:val="24"/>
        </w:rPr>
        <w:t>Pero además, tampoco acreditó estar frente a un perjuicio irremediable que justifique el amparo solicitado y que por sus características de inminencia y gravedad requiera de medidas urgentes e impostergables para evitar la ocurrencia de un daño que pueda resultar irreversible, respecto del cual h</w:t>
      </w:r>
      <w:r w:rsidR="00815060" w:rsidRPr="00AC6C86">
        <w:rPr>
          <w:rFonts w:ascii="Tahoma" w:hAnsi="Tahoma" w:cs="Tahoma"/>
          <w:spacing w:val="0"/>
          <w:szCs w:val="24"/>
        </w:rPr>
        <w:t>a dicho la Corte Constitucional</w:t>
      </w:r>
      <w:r w:rsidR="00815060" w:rsidRPr="00AC6C86">
        <w:rPr>
          <w:rStyle w:val="Refdenotaalpie"/>
          <w:rFonts w:ascii="Tahoma" w:hAnsi="Tahoma" w:cs="Tahoma"/>
          <w:spacing w:val="0"/>
          <w:szCs w:val="24"/>
        </w:rPr>
        <w:footnoteReference w:id="4"/>
      </w:r>
      <w:r w:rsidR="00815060" w:rsidRPr="00AC6C86">
        <w:rPr>
          <w:rFonts w:ascii="Tahoma" w:hAnsi="Tahoma" w:cs="Tahoma"/>
          <w:spacing w:val="0"/>
          <w:szCs w:val="24"/>
        </w:rPr>
        <w:t xml:space="preserve">: </w:t>
      </w:r>
    </w:p>
    <w:p w:rsidR="00815060" w:rsidRPr="00AC6C86" w:rsidRDefault="00815060" w:rsidP="00F922AE">
      <w:pPr>
        <w:tabs>
          <w:tab w:val="left" w:pos="7788"/>
        </w:tabs>
        <w:spacing w:line="276" w:lineRule="auto"/>
        <w:jc w:val="both"/>
        <w:rPr>
          <w:rFonts w:ascii="Tahoma" w:hAnsi="Tahoma" w:cs="Tahoma"/>
          <w:sz w:val="24"/>
          <w:szCs w:val="24"/>
        </w:rPr>
      </w:pPr>
    </w:p>
    <w:p w:rsidR="00815060" w:rsidRPr="00AC6C86" w:rsidRDefault="00815060" w:rsidP="00F922AE">
      <w:pPr>
        <w:pStyle w:val="Sangra2detindependiente1"/>
        <w:tabs>
          <w:tab w:val="left" w:pos="7788"/>
          <w:tab w:val="left" w:pos="9214"/>
        </w:tabs>
        <w:ind w:left="426" w:right="420"/>
        <w:rPr>
          <w:rFonts w:ascii="Tahoma" w:hAnsi="Tahoma" w:cs="Tahoma"/>
          <w:i/>
          <w:spacing w:val="0"/>
          <w:sz w:val="22"/>
          <w:szCs w:val="24"/>
        </w:rPr>
      </w:pPr>
      <w:r w:rsidRPr="00AC6C86">
        <w:rPr>
          <w:rFonts w:ascii="Tahoma" w:hAnsi="Tahoma" w:cs="Tahoma"/>
          <w:i/>
          <w:spacing w:val="0"/>
          <w:sz w:val="22"/>
          <w:szCs w:val="24"/>
        </w:rPr>
        <w:t>“13. Posteriormente, la Sentencia T-007 de 2010, volvió a pronunciarse sobre las peculiaridades que un perjuicio que alguien alegue haber padecido debe tener para ser considerado por esta Corporación como irremediable, remitiéndose a lo que en dicho fallo se identifica como una línea jurisprudencial que viene de la Sentencia T-043 de 2007, exponiendo que:</w:t>
      </w:r>
    </w:p>
    <w:p w:rsidR="00815060" w:rsidRPr="00AC6C86" w:rsidRDefault="00815060" w:rsidP="00F922AE">
      <w:pPr>
        <w:pStyle w:val="Sangra2detindependiente1"/>
        <w:tabs>
          <w:tab w:val="left" w:pos="7788"/>
          <w:tab w:val="left" w:pos="9214"/>
        </w:tabs>
        <w:ind w:left="426" w:right="420"/>
        <w:rPr>
          <w:rFonts w:ascii="Tahoma" w:hAnsi="Tahoma" w:cs="Tahoma"/>
          <w:spacing w:val="0"/>
          <w:sz w:val="22"/>
          <w:szCs w:val="24"/>
        </w:rPr>
      </w:pPr>
      <w:r w:rsidRPr="00AC6C86">
        <w:rPr>
          <w:rFonts w:ascii="Tahoma" w:hAnsi="Tahoma" w:cs="Tahoma"/>
          <w:spacing w:val="0"/>
          <w:sz w:val="22"/>
          <w:szCs w:val="24"/>
        </w:rPr>
        <w:t xml:space="preserve"> </w:t>
      </w:r>
    </w:p>
    <w:p w:rsidR="00815060" w:rsidRPr="00AC6C86" w:rsidRDefault="00815060" w:rsidP="00F922AE">
      <w:pPr>
        <w:pStyle w:val="Sangra2detindependiente1"/>
        <w:tabs>
          <w:tab w:val="clear" w:pos="8222"/>
          <w:tab w:val="clear" w:pos="8364"/>
          <w:tab w:val="left" w:pos="7788"/>
          <w:tab w:val="left" w:pos="9214"/>
        </w:tabs>
        <w:ind w:left="851" w:right="845"/>
        <w:rPr>
          <w:rFonts w:ascii="Tahoma" w:hAnsi="Tahoma" w:cs="Tahoma"/>
          <w:i/>
          <w:spacing w:val="0"/>
          <w:sz w:val="22"/>
          <w:szCs w:val="24"/>
        </w:rPr>
      </w:pPr>
      <w:r w:rsidRPr="00AC6C86">
        <w:rPr>
          <w:rFonts w:ascii="Tahoma" w:hAnsi="Tahoma" w:cs="Tahoma"/>
          <w:i/>
          <w:spacing w:val="0"/>
          <w:sz w:val="22"/>
          <w:szCs w:val="24"/>
        </w:rPr>
        <w:t>“En lo relativo a los requisitos para la acreditación de la inminencia de perjuicio irremediable, también existe una doctrina constitucional consolidada, la cual prevé que para que resulte comprobado este requisito debe acreditarse en el caso concreto que (i) se esté ante un perjuicio inminente o próximo o suceder, lo que exige un grado suficiente de certeza respecto de los hechos y la causa del daño; (ii) el perjuicio debe ser grave, esto es, que conlleve la afectación de un bien susceptible de determinación jurídica, altamente significativo para la persona; (iii) se requieran de medidas urgentes para superar el daño, las cuales deben ser adecuadas frente a la inminencia del perjuicio y, a su vez, deben considerar las circunstancias particulares del caso; y (iv) las medidas de protección deben ser impostergables, lo que significa que deben responder a condiciones de oportunidad y eficacia, que eviten la consumación del daño irreparable (…) la evaluación de los requisitos anteriores en el caso concreto no corresponde a un simple escrutinio fáctico, sino que debe tener en cuenta las circunstancias particulares del interesado (...) Especialmente, deberá analizarse si el afectado pertenece a alguna de las categorías sujetas a la especial protección del Estado. (…) tratándose de sujetos de especial protección, el concepto de perjuicio irremediable debe ser interpretado en forma mucho más amplia (…) es necesario atender las particularidades de la persona individualmente considerada, esto es, en el caso concreto”.</w:t>
      </w:r>
    </w:p>
    <w:p w:rsidR="00815060" w:rsidRPr="00AC6C86" w:rsidRDefault="00815060" w:rsidP="00F922AE">
      <w:pPr>
        <w:tabs>
          <w:tab w:val="left" w:pos="7788"/>
        </w:tabs>
        <w:suppressAutoHyphens/>
        <w:spacing w:line="276" w:lineRule="auto"/>
        <w:jc w:val="both"/>
        <w:rPr>
          <w:rFonts w:ascii="Tahoma" w:hAnsi="Tahoma" w:cs="Tahoma"/>
          <w:sz w:val="24"/>
          <w:szCs w:val="24"/>
        </w:rPr>
      </w:pPr>
    </w:p>
    <w:p w:rsidR="00F44F10" w:rsidRPr="00AC6C86" w:rsidRDefault="00815060" w:rsidP="00F922AE">
      <w:pPr>
        <w:pStyle w:val="Textoindependiente21"/>
        <w:spacing w:line="276" w:lineRule="auto"/>
        <w:rPr>
          <w:rFonts w:ascii="Tahoma" w:hAnsi="Tahoma" w:cs="Tahoma"/>
          <w:spacing w:val="0"/>
          <w:szCs w:val="24"/>
        </w:rPr>
      </w:pPr>
      <w:r w:rsidRPr="00AC6C86">
        <w:rPr>
          <w:rFonts w:ascii="Tahoma" w:hAnsi="Tahoma" w:cs="Tahoma"/>
          <w:spacing w:val="0"/>
          <w:szCs w:val="24"/>
        </w:rPr>
        <w:lastRenderedPageBreak/>
        <w:t xml:space="preserve">En este caso </w:t>
      </w:r>
      <w:r w:rsidR="00375E61" w:rsidRPr="00AC6C86">
        <w:rPr>
          <w:rFonts w:ascii="Tahoma" w:hAnsi="Tahoma" w:cs="Tahoma"/>
          <w:spacing w:val="0"/>
          <w:szCs w:val="24"/>
        </w:rPr>
        <w:t xml:space="preserve">el actor </w:t>
      </w:r>
      <w:r w:rsidR="00F44F10" w:rsidRPr="00AC6C86">
        <w:rPr>
          <w:rFonts w:ascii="Tahoma" w:hAnsi="Tahoma" w:cs="Tahoma"/>
          <w:spacing w:val="0"/>
          <w:szCs w:val="24"/>
        </w:rPr>
        <w:t xml:space="preserve">está percibiendo la pensión </w:t>
      </w:r>
      <w:r w:rsidR="00222039" w:rsidRPr="00AC6C86">
        <w:rPr>
          <w:rFonts w:ascii="Tahoma" w:hAnsi="Tahoma" w:cs="Tahoma"/>
          <w:spacing w:val="0"/>
          <w:szCs w:val="24"/>
        </w:rPr>
        <w:t>especial anticipada de</w:t>
      </w:r>
      <w:r w:rsidR="00F44F10" w:rsidRPr="00AC6C86">
        <w:rPr>
          <w:rFonts w:ascii="Tahoma" w:hAnsi="Tahoma" w:cs="Tahoma"/>
          <w:spacing w:val="0"/>
          <w:szCs w:val="24"/>
        </w:rPr>
        <w:t xml:space="preserve"> vejez y lo que pretende por este medio excepcional de protección es </w:t>
      </w:r>
      <w:r w:rsidR="00222039" w:rsidRPr="00AC6C86">
        <w:rPr>
          <w:rFonts w:ascii="Tahoma" w:hAnsi="Tahoma" w:cs="Tahoma"/>
          <w:spacing w:val="0"/>
          <w:szCs w:val="24"/>
        </w:rPr>
        <w:t>la reliquidación de la mesada y del retroactivo</w:t>
      </w:r>
      <w:r w:rsidR="00F44F10" w:rsidRPr="00AC6C86">
        <w:rPr>
          <w:rFonts w:ascii="Tahoma" w:hAnsi="Tahoma" w:cs="Tahoma"/>
          <w:spacing w:val="0"/>
          <w:szCs w:val="24"/>
        </w:rPr>
        <w:t>, sin que</w:t>
      </w:r>
      <w:r w:rsidR="004416A8" w:rsidRPr="00AC6C86">
        <w:rPr>
          <w:rFonts w:ascii="Tahoma" w:hAnsi="Tahoma" w:cs="Tahoma"/>
          <w:spacing w:val="0"/>
          <w:szCs w:val="24"/>
        </w:rPr>
        <w:t>, como se dijo,</w:t>
      </w:r>
      <w:r w:rsidR="00F44F10" w:rsidRPr="00AC6C86">
        <w:rPr>
          <w:rFonts w:ascii="Tahoma" w:hAnsi="Tahoma" w:cs="Tahoma"/>
          <w:spacing w:val="0"/>
          <w:szCs w:val="24"/>
        </w:rPr>
        <w:t xml:space="preserve"> haya demostrado que la falta de </w:t>
      </w:r>
      <w:r w:rsidR="00222039" w:rsidRPr="00AC6C86">
        <w:rPr>
          <w:rFonts w:ascii="Tahoma" w:hAnsi="Tahoma" w:cs="Tahoma"/>
          <w:spacing w:val="0"/>
          <w:szCs w:val="24"/>
        </w:rPr>
        <w:t>pago por esos conceptos</w:t>
      </w:r>
      <w:r w:rsidR="00F44F10" w:rsidRPr="00AC6C86">
        <w:rPr>
          <w:rFonts w:ascii="Tahoma" w:hAnsi="Tahoma" w:cs="Tahoma"/>
          <w:spacing w:val="0"/>
          <w:szCs w:val="24"/>
        </w:rPr>
        <w:t xml:space="preserve"> comprometa sus calidades mínimas de vida.</w:t>
      </w:r>
    </w:p>
    <w:p w:rsidR="00E82408" w:rsidRPr="00AC6C86" w:rsidRDefault="00E82408" w:rsidP="00F922AE">
      <w:pPr>
        <w:pStyle w:val="Textoindependiente21"/>
        <w:spacing w:line="276" w:lineRule="auto"/>
        <w:rPr>
          <w:rFonts w:ascii="Tahoma" w:hAnsi="Tahoma" w:cs="Tahoma"/>
          <w:spacing w:val="0"/>
          <w:szCs w:val="24"/>
        </w:rPr>
      </w:pPr>
    </w:p>
    <w:p w:rsidR="00815060" w:rsidRPr="00AC6C86" w:rsidRDefault="00E82408" w:rsidP="00F922AE">
      <w:pPr>
        <w:spacing w:line="276" w:lineRule="auto"/>
        <w:jc w:val="both"/>
        <w:rPr>
          <w:rFonts w:ascii="Tahoma" w:hAnsi="Tahoma" w:cs="Tahoma"/>
          <w:sz w:val="24"/>
          <w:szCs w:val="24"/>
        </w:rPr>
      </w:pPr>
      <w:r w:rsidRPr="00AC6C86">
        <w:rPr>
          <w:rFonts w:ascii="Tahoma" w:hAnsi="Tahoma" w:cs="Tahoma"/>
          <w:sz w:val="24"/>
          <w:szCs w:val="24"/>
        </w:rPr>
        <w:t>As</w:t>
      </w:r>
      <w:r w:rsidR="00450950" w:rsidRPr="00AC6C86">
        <w:rPr>
          <w:rFonts w:ascii="Tahoma" w:hAnsi="Tahoma" w:cs="Tahoma"/>
          <w:sz w:val="24"/>
          <w:szCs w:val="24"/>
        </w:rPr>
        <w:t xml:space="preserve">í las cosas, </w:t>
      </w:r>
      <w:r w:rsidR="00815060" w:rsidRPr="00AC6C86">
        <w:rPr>
          <w:rFonts w:ascii="Tahoma" w:hAnsi="Tahoma" w:cs="Tahoma"/>
          <w:sz w:val="24"/>
          <w:szCs w:val="24"/>
        </w:rPr>
        <w:t>no surge la evidencia de una amenaza que permita deducir la existencia de un perjuicio que por sus características justifique adoptar medidas urgentes de manera temporal, mientras la jurisdicción ord</w:t>
      </w:r>
      <w:r w:rsidR="00450950" w:rsidRPr="00AC6C86">
        <w:rPr>
          <w:rFonts w:ascii="Tahoma" w:hAnsi="Tahoma" w:cs="Tahoma"/>
          <w:sz w:val="24"/>
          <w:szCs w:val="24"/>
        </w:rPr>
        <w:t>inaria se pronuncia al respecto</w:t>
      </w:r>
      <w:r w:rsidR="00815060" w:rsidRPr="00AC6C86">
        <w:rPr>
          <w:rFonts w:ascii="Tahoma" w:hAnsi="Tahoma" w:cs="Tahoma"/>
          <w:sz w:val="24"/>
          <w:szCs w:val="24"/>
        </w:rPr>
        <w:t>.</w:t>
      </w:r>
    </w:p>
    <w:p w:rsidR="001712A8" w:rsidRPr="00AC6C86" w:rsidRDefault="001712A8" w:rsidP="00F922AE">
      <w:pPr>
        <w:suppressAutoHyphens/>
        <w:spacing w:line="276" w:lineRule="auto"/>
        <w:jc w:val="both"/>
        <w:rPr>
          <w:rFonts w:ascii="Tahoma" w:hAnsi="Tahoma" w:cs="Tahoma"/>
          <w:sz w:val="24"/>
          <w:szCs w:val="24"/>
        </w:rPr>
      </w:pPr>
    </w:p>
    <w:p w:rsidR="0035528C" w:rsidRPr="00AC6C86" w:rsidRDefault="00E25D84" w:rsidP="00F922AE">
      <w:pPr>
        <w:suppressAutoHyphens/>
        <w:spacing w:line="276" w:lineRule="auto"/>
        <w:jc w:val="both"/>
        <w:rPr>
          <w:rFonts w:ascii="Tahoma" w:hAnsi="Tahoma" w:cs="Tahoma"/>
          <w:sz w:val="24"/>
          <w:szCs w:val="24"/>
        </w:rPr>
      </w:pPr>
      <w:r w:rsidRPr="00AC6C86">
        <w:rPr>
          <w:rFonts w:ascii="Tahoma" w:hAnsi="Tahoma" w:cs="Tahoma"/>
          <w:sz w:val="24"/>
          <w:szCs w:val="24"/>
        </w:rPr>
        <w:t>7</w:t>
      </w:r>
      <w:r w:rsidR="0035528C" w:rsidRPr="00AC6C86">
        <w:rPr>
          <w:rFonts w:ascii="Tahoma" w:hAnsi="Tahoma" w:cs="Tahoma"/>
          <w:sz w:val="24"/>
          <w:szCs w:val="24"/>
        </w:rPr>
        <w:t>. Por tanto, como no concurre una situación excepcional que le impida al demandante acudir a la jurisdicción ordinaria para s</w:t>
      </w:r>
      <w:r w:rsidR="00B445BD" w:rsidRPr="00AC6C86">
        <w:rPr>
          <w:rFonts w:ascii="Tahoma" w:hAnsi="Tahoma" w:cs="Tahoma"/>
          <w:sz w:val="24"/>
          <w:szCs w:val="24"/>
        </w:rPr>
        <w:t>olicitar el reconocimiento del mencionado incremento pensional</w:t>
      </w:r>
      <w:r w:rsidR="0035528C" w:rsidRPr="00AC6C86">
        <w:rPr>
          <w:rFonts w:ascii="Tahoma" w:hAnsi="Tahoma" w:cs="Tahoma"/>
          <w:sz w:val="24"/>
          <w:szCs w:val="24"/>
        </w:rPr>
        <w:t xml:space="preserve">, el amparo resulta improcedente. </w:t>
      </w:r>
    </w:p>
    <w:p w:rsidR="00222039" w:rsidRPr="00AC6C86" w:rsidRDefault="00222039" w:rsidP="00F922AE">
      <w:pPr>
        <w:suppressAutoHyphens/>
        <w:spacing w:line="276" w:lineRule="auto"/>
        <w:jc w:val="both"/>
        <w:rPr>
          <w:rFonts w:ascii="Tahoma" w:hAnsi="Tahoma" w:cs="Tahoma"/>
          <w:sz w:val="24"/>
          <w:szCs w:val="24"/>
        </w:rPr>
      </w:pPr>
    </w:p>
    <w:p w:rsidR="00222039" w:rsidRPr="00AC6C86" w:rsidRDefault="00222039"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 xml:space="preserve">8. El actor también </w:t>
      </w:r>
      <w:r w:rsidR="00530CCA" w:rsidRPr="00AC6C86">
        <w:rPr>
          <w:rFonts w:ascii="Tahoma" w:hAnsi="Tahoma" w:cs="Tahoma"/>
          <w:sz w:val="24"/>
          <w:szCs w:val="24"/>
        </w:rPr>
        <w:t>solicita</w:t>
      </w:r>
      <w:r w:rsidRPr="00AC6C86">
        <w:rPr>
          <w:rFonts w:ascii="Tahoma" w:hAnsi="Tahoma" w:cs="Tahoma"/>
          <w:sz w:val="24"/>
          <w:szCs w:val="24"/>
        </w:rPr>
        <w:t xml:space="preserve"> se ordene a Colpensiones transferir los descuentos en salud directamente a la EPS pues tal como lo hace, por intermedio del </w:t>
      </w:r>
      <w:proofErr w:type="spellStart"/>
      <w:r w:rsidRPr="00AC6C86">
        <w:rPr>
          <w:rFonts w:ascii="Tahoma" w:hAnsi="Tahoma" w:cs="Tahoma"/>
          <w:sz w:val="24"/>
          <w:szCs w:val="24"/>
        </w:rPr>
        <w:t>Fosyga</w:t>
      </w:r>
      <w:proofErr w:type="spellEnd"/>
      <w:r w:rsidRPr="00AC6C86">
        <w:rPr>
          <w:rFonts w:ascii="Tahoma" w:hAnsi="Tahoma" w:cs="Tahoma"/>
          <w:sz w:val="24"/>
          <w:szCs w:val="24"/>
        </w:rPr>
        <w:t>, debe comunicarse telefónicamente cada mes para que le restablezcan ese servicio</w:t>
      </w:r>
      <w:r w:rsidR="6666A8E9" w:rsidRPr="00AC6C86">
        <w:rPr>
          <w:rFonts w:ascii="Tahoma" w:hAnsi="Tahoma" w:cs="Tahoma"/>
          <w:sz w:val="24"/>
          <w:szCs w:val="24"/>
        </w:rPr>
        <w:t>. S</w:t>
      </w:r>
      <w:r w:rsidRPr="00AC6C86">
        <w:rPr>
          <w:rFonts w:ascii="Tahoma" w:hAnsi="Tahoma" w:cs="Tahoma"/>
          <w:sz w:val="24"/>
          <w:szCs w:val="24"/>
        </w:rPr>
        <w:t xml:space="preserve">in embargo, </w:t>
      </w:r>
      <w:r w:rsidR="72EDDCB8" w:rsidRPr="00AC6C86">
        <w:rPr>
          <w:rFonts w:ascii="Tahoma" w:hAnsi="Tahoma" w:cs="Tahoma"/>
          <w:sz w:val="24"/>
          <w:szCs w:val="24"/>
        </w:rPr>
        <w:t>no acreditó que hubiese adelantado gestión alguna a</w:t>
      </w:r>
      <w:r w:rsidRPr="00AC6C86">
        <w:rPr>
          <w:rFonts w:ascii="Tahoma" w:hAnsi="Tahoma" w:cs="Tahoma"/>
          <w:sz w:val="24"/>
          <w:szCs w:val="24"/>
        </w:rPr>
        <w:t xml:space="preserve">nte la demandada con el fin de obtener se materialice esa </w:t>
      </w:r>
      <w:r w:rsidR="00530CCA" w:rsidRPr="00AC6C86">
        <w:rPr>
          <w:rFonts w:ascii="Tahoma" w:hAnsi="Tahoma" w:cs="Tahoma"/>
          <w:sz w:val="24"/>
          <w:szCs w:val="24"/>
        </w:rPr>
        <w:t>pretensión</w:t>
      </w:r>
      <w:r w:rsidRPr="00AC6C86">
        <w:rPr>
          <w:rFonts w:ascii="Tahoma" w:hAnsi="Tahoma" w:cs="Tahoma"/>
          <w:sz w:val="24"/>
          <w:szCs w:val="24"/>
        </w:rPr>
        <w:t xml:space="preserve">. </w:t>
      </w:r>
    </w:p>
    <w:p w:rsidR="00402F97" w:rsidRPr="00AC6C86" w:rsidRDefault="00402F97"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02F97" w:rsidRPr="00AC6C86" w:rsidRDefault="00402F97"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En efecto, al ser requerido por esta Sala para que acreditara que elevó petición en ese sentido, aport</w:t>
      </w:r>
      <w:r w:rsidR="00265416" w:rsidRPr="00AC6C86">
        <w:rPr>
          <w:rFonts w:ascii="Tahoma" w:hAnsi="Tahoma" w:cs="Tahoma"/>
          <w:sz w:val="24"/>
          <w:szCs w:val="24"/>
        </w:rPr>
        <w:t>ó copia de algunas solicitudes</w:t>
      </w:r>
      <w:r w:rsidRPr="00AC6C86">
        <w:rPr>
          <w:rFonts w:ascii="Tahoma" w:hAnsi="Tahoma" w:cs="Tahoma"/>
          <w:sz w:val="24"/>
          <w:szCs w:val="24"/>
        </w:rPr>
        <w:t xml:space="preserve"> relativas a su estado de vinculación al régimen de salud, mas ninguna de ellas hace referencia concreta a aquella situaci</w:t>
      </w:r>
      <w:r w:rsidR="00265416" w:rsidRPr="00AC6C86">
        <w:rPr>
          <w:rFonts w:ascii="Tahoma" w:hAnsi="Tahoma" w:cs="Tahoma"/>
          <w:sz w:val="24"/>
          <w:szCs w:val="24"/>
        </w:rPr>
        <w:t>ón y en consecuencia</w:t>
      </w:r>
      <w:r w:rsidR="2ADDD606" w:rsidRPr="00AC6C86">
        <w:rPr>
          <w:rFonts w:ascii="Tahoma" w:hAnsi="Tahoma" w:cs="Tahoma"/>
          <w:sz w:val="24"/>
          <w:szCs w:val="24"/>
        </w:rPr>
        <w:t>,</w:t>
      </w:r>
      <w:r w:rsidR="00265416" w:rsidRPr="00AC6C86">
        <w:rPr>
          <w:rFonts w:ascii="Tahoma" w:hAnsi="Tahoma" w:cs="Tahoma"/>
          <w:sz w:val="24"/>
          <w:szCs w:val="24"/>
        </w:rPr>
        <w:t xml:space="preserve"> Colpensiones no ha tenido la oportunidad de pronunciarse sobre la manera como supuestamente debe hacer los descuentos a salud, esto es si directamente a favor de la citada EPS o por medio del </w:t>
      </w:r>
      <w:proofErr w:type="spellStart"/>
      <w:r w:rsidR="00265416" w:rsidRPr="00AC6C86">
        <w:rPr>
          <w:rFonts w:ascii="Tahoma" w:hAnsi="Tahoma" w:cs="Tahoma"/>
          <w:sz w:val="24"/>
          <w:szCs w:val="24"/>
        </w:rPr>
        <w:t>Fosyga</w:t>
      </w:r>
      <w:proofErr w:type="spellEnd"/>
      <w:r w:rsidR="00265416" w:rsidRPr="00AC6C86">
        <w:rPr>
          <w:rFonts w:ascii="Tahoma" w:hAnsi="Tahoma" w:cs="Tahoma"/>
          <w:sz w:val="24"/>
          <w:szCs w:val="24"/>
        </w:rPr>
        <w:t xml:space="preserve">. </w:t>
      </w:r>
      <w:r w:rsidRPr="00AC6C86">
        <w:rPr>
          <w:rFonts w:ascii="Tahoma" w:hAnsi="Tahoma" w:cs="Tahoma"/>
          <w:sz w:val="24"/>
          <w:szCs w:val="24"/>
        </w:rPr>
        <w:t xml:space="preserve">  </w:t>
      </w:r>
    </w:p>
    <w:p w:rsidR="00222039" w:rsidRPr="00AC6C86" w:rsidRDefault="00222039" w:rsidP="00F922AE">
      <w:pPr>
        <w:spacing w:line="276" w:lineRule="auto"/>
        <w:jc w:val="both"/>
        <w:rPr>
          <w:rFonts w:ascii="Tahoma" w:hAnsi="Tahoma" w:cs="Tahoma"/>
          <w:sz w:val="24"/>
          <w:szCs w:val="24"/>
        </w:rPr>
      </w:pPr>
    </w:p>
    <w:p w:rsidR="00530CCA" w:rsidRPr="00AC6C86" w:rsidRDefault="00530CCA" w:rsidP="00F922AE">
      <w:pPr>
        <w:overflowPunct/>
        <w:spacing w:line="276" w:lineRule="auto"/>
        <w:jc w:val="both"/>
        <w:textAlignment w:val="auto"/>
        <w:rPr>
          <w:rFonts w:ascii="Tahoma" w:hAnsi="Tahoma" w:cs="Tahoma"/>
          <w:sz w:val="24"/>
          <w:szCs w:val="24"/>
          <w:lang w:val="es-ES"/>
        </w:rPr>
      </w:pPr>
      <w:r w:rsidRPr="00AC6C86">
        <w:rPr>
          <w:rFonts w:ascii="Tahoma" w:hAnsi="Tahoma" w:cs="Tahoma"/>
          <w:sz w:val="24"/>
          <w:szCs w:val="24"/>
          <w:lang w:val="es-ES"/>
        </w:rPr>
        <w:t xml:space="preserve">En esa circunstancia encuentra esta Corporación un motivo que hace improcedente el amparo solicitado, pues acudió el actor a la tutela como mecanismo principal de protección constitucional, cuando, </w:t>
      </w:r>
      <w:r w:rsidRPr="00AC6C86">
        <w:rPr>
          <w:rFonts w:ascii="Tahoma" w:hAnsi="Tahoma" w:cs="Tahoma"/>
          <w:sz w:val="24"/>
          <w:szCs w:val="24"/>
        </w:rPr>
        <w:t xml:space="preserve">debió dirigirse en primer lugar a la entidad demandada, como competente para definir la cuestión. </w:t>
      </w:r>
    </w:p>
    <w:p w:rsidR="00222039" w:rsidRPr="00AC6C86" w:rsidRDefault="00222039"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530CCA" w:rsidRPr="00AC6C86" w:rsidRDefault="00530CCA" w:rsidP="00F922AE">
      <w:pPr>
        <w:overflowPunct/>
        <w:spacing w:line="276" w:lineRule="auto"/>
        <w:jc w:val="both"/>
        <w:textAlignment w:val="auto"/>
        <w:rPr>
          <w:rFonts w:ascii="Tahoma" w:hAnsi="Tahoma" w:cs="Tahoma"/>
          <w:sz w:val="24"/>
          <w:szCs w:val="24"/>
          <w:lang w:val="es-ES"/>
        </w:rPr>
      </w:pPr>
      <w:r w:rsidRPr="00AC6C86">
        <w:rPr>
          <w:rFonts w:ascii="Tahoma" w:hAnsi="Tahoma" w:cs="Tahoma"/>
          <w:sz w:val="24"/>
          <w:szCs w:val="24"/>
          <w:lang w:val="es-ES"/>
        </w:rPr>
        <w:t xml:space="preserve">Al respecto la Sala Civil de la Corte Suprema de Justicia se expresó de esta manera: </w:t>
      </w:r>
    </w:p>
    <w:p w:rsidR="00530CCA" w:rsidRPr="00AC6C86" w:rsidRDefault="00530CCA" w:rsidP="00F922AE">
      <w:pPr>
        <w:overflowPunct/>
        <w:spacing w:line="276" w:lineRule="auto"/>
        <w:jc w:val="both"/>
        <w:textAlignment w:val="auto"/>
        <w:rPr>
          <w:rFonts w:ascii="Tahoma" w:hAnsi="Tahoma" w:cs="Tahoma"/>
          <w:sz w:val="24"/>
          <w:szCs w:val="24"/>
          <w:lang w:val="es-ES"/>
        </w:rPr>
      </w:pPr>
    </w:p>
    <w:p w:rsidR="00530CCA" w:rsidRPr="00AC6C86" w:rsidRDefault="00530CCA" w:rsidP="00F922AE">
      <w:pPr>
        <w:overflowPunct/>
        <w:ind w:left="426" w:right="420"/>
        <w:jc w:val="both"/>
        <w:textAlignment w:val="auto"/>
        <w:rPr>
          <w:rFonts w:ascii="Tahoma" w:hAnsi="Tahoma" w:cs="Tahoma"/>
          <w:i/>
          <w:sz w:val="22"/>
          <w:szCs w:val="24"/>
          <w:lang w:val="es-ES"/>
        </w:rPr>
      </w:pPr>
      <w:r w:rsidRPr="00AC6C86">
        <w:rPr>
          <w:rFonts w:ascii="Tahoma" w:hAnsi="Tahoma" w:cs="Tahoma"/>
          <w:i/>
          <w:sz w:val="22"/>
          <w:szCs w:val="24"/>
          <w:lang w:val="es-ES"/>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530CCA" w:rsidRPr="00AC6C86" w:rsidRDefault="00530CCA" w:rsidP="00F922AE">
      <w:pPr>
        <w:overflowPunct/>
        <w:ind w:left="426" w:right="420"/>
        <w:jc w:val="both"/>
        <w:textAlignment w:val="auto"/>
        <w:rPr>
          <w:rFonts w:ascii="Tahoma" w:hAnsi="Tahoma" w:cs="Tahoma"/>
          <w:i/>
          <w:sz w:val="22"/>
          <w:szCs w:val="24"/>
          <w:lang w:val="es-ES"/>
        </w:rPr>
      </w:pPr>
    </w:p>
    <w:p w:rsidR="00530CCA" w:rsidRPr="00AC6C86" w:rsidRDefault="00530CCA" w:rsidP="00F922AE">
      <w:pPr>
        <w:overflowPunct/>
        <w:ind w:left="426" w:right="420"/>
        <w:jc w:val="both"/>
        <w:textAlignment w:val="auto"/>
        <w:rPr>
          <w:rFonts w:ascii="Tahoma" w:hAnsi="Tahoma" w:cs="Tahoma"/>
          <w:i/>
          <w:sz w:val="22"/>
          <w:szCs w:val="24"/>
          <w:lang w:val="es-ES"/>
        </w:rPr>
      </w:pPr>
      <w:r w:rsidRPr="00AC6C86">
        <w:rPr>
          <w:rFonts w:ascii="Tahoma" w:hAnsi="Tahoma" w:cs="Tahoma"/>
          <w:i/>
          <w:sz w:val="22"/>
          <w:szCs w:val="24"/>
          <w:lang w:val="es-ES"/>
        </w:rPr>
        <w:t>“Siguiendo ese lineamiento, si la promotora considera que  algún acto concreto de la acusada le está transgrediendo las garantías esenciales (…) debe dirigirse al Batallón Pedro Nel Ospina para que dicha autoridad se pronuncie al respecto y, de ser pertinente, adopte una determinación sobre la situación expuesta, previamente a hacer uso de este mecanismo.</w:t>
      </w:r>
    </w:p>
    <w:p w:rsidR="00530CCA" w:rsidRPr="00AC6C86" w:rsidRDefault="00530CCA" w:rsidP="00F922AE">
      <w:pPr>
        <w:overflowPunct/>
        <w:ind w:left="426" w:right="420"/>
        <w:jc w:val="both"/>
        <w:textAlignment w:val="auto"/>
        <w:rPr>
          <w:rFonts w:ascii="Tahoma" w:hAnsi="Tahoma" w:cs="Tahoma"/>
          <w:i/>
          <w:sz w:val="22"/>
          <w:szCs w:val="24"/>
          <w:lang w:val="es-ES"/>
        </w:rPr>
      </w:pPr>
    </w:p>
    <w:p w:rsidR="00530CCA" w:rsidRPr="00AC6C86" w:rsidRDefault="00530CCA" w:rsidP="00F922AE">
      <w:pPr>
        <w:overflowPunct/>
        <w:ind w:left="426" w:right="420"/>
        <w:jc w:val="both"/>
        <w:textAlignment w:val="auto"/>
        <w:rPr>
          <w:rFonts w:ascii="Tahoma" w:hAnsi="Tahoma" w:cs="Tahoma"/>
          <w:i/>
          <w:sz w:val="22"/>
          <w:szCs w:val="24"/>
          <w:lang w:val="es-ES"/>
        </w:rPr>
      </w:pPr>
      <w:r w:rsidRPr="00AC6C86">
        <w:rPr>
          <w:rFonts w:ascii="Tahoma" w:hAnsi="Tahoma" w:cs="Tahoma"/>
          <w:i/>
          <w:sz w:val="22"/>
          <w:szCs w:val="24"/>
          <w:lang w:val="es-ES"/>
        </w:rPr>
        <w:t>“En ese orden de ideas, no puede anticiparse el juez constitucional a las decisiones de dicho organismo.”</w:t>
      </w:r>
      <w:r w:rsidRPr="00AC6C86">
        <w:rPr>
          <w:rFonts w:ascii="Tahoma" w:hAnsi="Tahoma" w:cs="Tahoma"/>
          <w:i/>
          <w:sz w:val="22"/>
          <w:szCs w:val="24"/>
          <w:vertAlign w:val="superscript"/>
          <w:lang w:val="es-ES"/>
        </w:rPr>
        <w:footnoteReference w:id="5"/>
      </w:r>
    </w:p>
    <w:p w:rsidR="00530CCA" w:rsidRPr="00AC6C86" w:rsidRDefault="00530CCA" w:rsidP="00F922AE">
      <w:pPr>
        <w:overflowPunct/>
        <w:spacing w:line="276" w:lineRule="auto"/>
        <w:jc w:val="both"/>
        <w:textAlignment w:val="auto"/>
        <w:rPr>
          <w:rFonts w:ascii="Tahoma" w:hAnsi="Tahoma" w:cs="Tahoma"/>
          <w:sz w:val="24"/>
          <w:szCs w:val="24"/>
          <w:lang w:val="es-ES"/>
        </w:rPr>
      </w:pPr>
    </w:p>
    <w:p w:rsidR="00530CCA" w:rsidRPr="00AC6C86" w:rsidRDefault="00530CCA" w:rsidP="00F922AE">
      <w:pPr>
        <w:overflowPunct/>
        <w:spacing w:line="276" w:lineRule="auto"/>
        <w:jc w:val="both"/>
        <w:textAlignment w:val="auto"/>
        <w:rPr>
          <w:rFonts w:ascii="Tahoma" w:hAnsi="Tahoma" w:cs="Tahoma"/>
          <w:sz w:val="24"/>
          <w:szCs w:val="24"/>
          <w:lang w:val="es-ES"/>
        </w:rPr>
      </w:pPr>
      <w:r w:rsidRPr="00AC6C86">
        <w:rPr>
          <w:rFonts w:ascii="Tahoma" w:hAnsi="Tahoma" w:cs="Tahoma"/>
          <w:sz w:val="24"/>
          <w:szCs w:val="24"/>
          <w:lang w:val="es-ES"/>
        </w:rPr>
        <w:lastRenderedPageBreak/>
        <w:t>Así las cosas, la tutela no está llamada a prosperar porque, se reitera, su naturaleza es subsidiaria y no puede acudirse a ella como mecanismo principal de defensa judicial.</w:t>
      </w:r>
    </w:p>
    <w:p w:rsidR="00FB5F0A" w:rsidRPr="00AC6C86" w:rsidRDefault="00FB5F0A" w:rsidP="00F922AE">
      <w:pPr>
        <w:tabs>
          <w:tab w:val="left" w:pos="0"/>
        </w:tabs>
        <w:spacing w:line="276" w:lineRule="auto"/>
        <w:jc w:val="both"/>
        <w:rPr>
          <w:rFonts w:ascii="Tahoma" w:hAnsi="Tahoma" w:cs="Tahoma"/>
          <w:sz w:val="24"/>
          <w:szCs w:val="24"/>
        </w:rPr>
      </w:pPr>
    </w:p>
    <w:p w:rsidR="00D44671" w:rsidRPr="00AC6C86" w:rsidRDefault="00530CCA" w:rsidP="00F922AE">
      <w:pPr>
        <w:tabs>
          <w:tab w:val="left" w:pos="0"/>
        </w:tabs>
        <w:spacing w:line="276" w:lineRule="auto"/>
        <w:jc w:val="both"/>
        <w:rPr>
          <w:rFonts w:ascii="Tahoma" w:hAnsi="Tahoma" w:cs="Tahoma"/>
          <w:sz w:val="24"/>
          <w:szCs w:val="24"/>
        </w:rPr>
      </w:pPr>
      <w:r w:rsidRPr="00AC6C86">
        <w:rPr>
          <w:rFonts w:ascii="Tahoma" w:hAnsi="Tahoma" w:cs="Tahoma"/>
          <w:sz w:val="24"/>
          <w:szCs w:val="24"/>
        </w:rPr>
        <w:t>9</w:t>
      </w:r>
      <w:r w:rsidR="00D44671" w:rsidRPr="00AC6C86">
        <w:rPr>
          <w:rFonts w:ascii="Tahoma" w:hAnsi="Tahoma" w:cs="Tahoma"/>
          <w:sz w:val="24"/>
          <w:szCs w:val="24"/>
        </w:rPr>
        <w:t xml:space="preserve">. </w:t>
      </w:r>
      <w:r w:rsidR="00E26DB6" w:rsidRPr="00AC6C86">
        <w:rPr>
          <w:rFonts w:ascii="Tahoma" w:hAnsi="Tahoma" w:cs="Tahoma"/>
          <w:sz w:val="24"/>
          <w:szCs w:val="24"/>
        </w:rPr>
        <w:t>Se confirmará entonces el fallo de primera instancia.</w:t>
      </w:r>
    </w:p>
    <w:p w:rsidR="00E26DB6" w:rsidRPr="00AC6C86" w:rsidRDefault="00E26DB6" w:rsidP="00F922AE">
      <w:pPr>
        <w:tabs>
          <w:tab w:val="left" w:pos="0"/>
        </w:tabs>
        <w:spacing w:line="276" w:lineRule="auto"/>
        <w:jc w:val="both"/>
        <w:rPr>
          <w:rFonts w:ascii="Tahoma" w:hAnsi="Tahoma" w:cs="Tahoma"/>
          <w:sz w:val="24"/>
          <w:szCs w:val="24"/>
        </w:rPr>
      </w:pPr>
    </w:p>
    <w:p w:rsidR="00B43A1B" w:rsidRPr="00AC6C86" w:rsidRDefault="00B43A1B" w:rsidP="00F922AE">
      <w:pPr>
        <w:suppressAutoHyphens/>
        <w:spacing w:line="276" w:lineRule="auto"/>
        <w:jc w:val="both"/>
        <w:rPr>
          <w:rFonts w:ascii="Tahoma" w:hAnsi="Tahoma" w:cs="Tahoma"/>
          <w:sz w:val="24"/>
          <w:szCs w:val="24"/>
        </w:rPr>
      </w:pPr>
      <w:r w:rsidRPr="00AC6C86">
        <w:rPr>
          <w:rFonts w:ascii="Tahoma" w:hAnsi="Tahoma" w:cs="Tahoma"/>
          <w:sz w:val="24"/>
          <w:szCs w:val="24"/>
        </w:rPr>
        <w:t>Por lo expuesto, la Sala No. 1 de Asuntos Penales Para Adolescentes del Tribunal Superior de Pereira, Risaralda, administrando justicia en nombre de la República y por autoridad de la ley,</w:t>
      </w:r>
    </w:p>
    <w:p w:rsidR="00783B30" w:rsidRPr="00AC6C86" w:rsidRDefault="00783B30" w:rsidP="00F922AE">
      <w:pPr>
        <w:spacing w:line="276" w:lineRule="auto"/>
        <w:jc w:val="both"/>
        <w:rPr>
          <w:rFonts w:ascii="Tahoma" w:hAnsi="Tahoma" w:cs="Tahoma"/>
          <w:b/>
          <w:sz w:val="24"/>
          <w:szCs w:val="24"/>
        </w:rPr>
      </w:pPr>
    </w:p>
    <w:p w:rsidR="00B43A1B" w:rsidRPr="00AC6C86" w:rsidRDefault="00B43A1B" w:rsidP="00F922AE">
      <w:pPr>
        <w:spacing w:line="276" w:lineRule="auto"/>
        <w:jc w:val="both"/>
        <w:rPr>
          <w:rFonts w:ascii="Tahoma" w:hAnsi="Tahoma" w:cs="Tahoma"/>
          <w:b/>
          <w:sz w:val="24"/>
          <w:szCs w:val="24"/>
        </w:rPr>
      </w:pPr>
      <w:r w:rsidRPr="00AC6C86">
        <w:rPr>
          <w:rFonts w:ascii="Tahoma" w:hAnsi="Tahoma" w:cs="Tahoma"/>
          <w:b/>
          <w:sz w:val="24"/>
          <w:szCs w:val="24"/>
        </w:rPr>
        <w:t>R E S U E L V E</w:t>
      </w:r>
    </w:p>
    <w:p w:rsidR="00B43A1B" w:rsidRPr="00AC6C86" w:rsidRDefault="00B43A1B" w:rsidP="00F922AE">
      <w:pPr>
        <w:spacing w:line="276" w:lineRule="auto"/>
        <w:jc w:val="both"/>
        <w:rPr>
          <w:rFonts w:ascii="Tahoma" w:hAnsi="Tahoma" w:cs="Tahoma"/>
          <w:b/>
          <w:sz w:val="24"/>
          <w:szCs w:val="24"/>
        </w:rPr>
      </w:pPr>
    </w:p>
    <w:p w:rsidR="00530CCA"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b/>
          <w:sz w:val="24"/>
          <w:szCs w:val="24"/>
        </w:rPr>
        <w:t>PRIMERO:</w:t>
      </w:r>
      <w:r w:rsidRPr="00AC6C86">
        <w:rPr>
          <w:rFonts w:ascii="Tahoma" w:hAnsi="Tahoma" w:cs="Tahoma"/>
          <w:sz w:val="24"/>
          <w:szCs w:val="24"/>
        </w:rPr>
        <w:t xml:space="preserve"> </w:t>
      </w:r>
      <w:r w:rsidRPr="00AC6C86">
        <w:rPr>
          <w:rFonts w:ascii="Tahoma" w:hAnsi="Tahoma" w:cs="Tahoma"/>
          <w:b/>
          <w:sz w:val="24"/>
          <w:szCs w:val="24"/>
        </w:rPr>
        <w:t>CONFIRMAR</w:t>
      </w:r>
      <w:r w:rsidRPr="00AC6C86">
        <w:rPr>
          <w:rFonts w:ascii="Tahoma" w:hAnsi="Tahoma" w:cs="Tahoma"/>
          <w:sz w:val="24"/>
          <w:szCs w:val="24"/>
        </w:rPr>
        <w:t xml:space="preserve"> la sentencia proferida por el </w:t>
      </w:r>
      <w:r w:rsidR="00530CCA" w:rsidRPr="00AC6C86">
        <w:rPr>
          <w:rFonts w:ascii="Tahoma" w:hAnsi="Tahoma" w:cs="Tahoma"/>
          <w:sz w:val="24"/>
          <w:szCs w:val="24"/>
        </w:rPr>
        <w:t xml:space="preserve">Juzgado Primero Penal del Circuito para Adolescentes con Función de Conocimiento de Pereira, el 8 de julio pasado, dentro de la acción de tutela promovida por el señor Jorge Hernán Restrepo Cardona contra Colpensiones, a la que fueron vinculados el Vicepresidente de Beneficios y Prestaciones, los Directores de Acciones Constitucionales y de Prestaciones Económicas y la Subdirectora de Determinación V de esa misma entidad. </w:t>
      </w: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43A1B" w:rsidRPr="00AC6C86" w:rsidRDefault="00B43A1B" w:rsidP="00F922AE">
      <w:pPr>
        <w:suppressAutoHyphens/>
        <w:spacing w:line="276" w:lineRule="auto"/>
        <w:jc w:val="both"/>
        <w:rPr>
          <w:rFonts w:ascii="Tahoma" w:hAnsi="Tahoma" w:cs="Tahoma"/>
          <w:sz w:val="24"/>
          <w:szCs w:val="24"/>
        </w:rPr>
      </w:pPr>
      <w:r w:rsidRPr="00AC6C86">
        <w:rPr>
          <w:rFonts w:ascii="Tahoma" w:hAnsi="Tahoma" w:cs="Tahoma"/>
          <w:b/>
          <w:sz w:val="24"/>
          <w:szCs w:val="24"/>
        </w:rPr>
        <w:t>SEGUNDO:</w:t>
      </w:r>
      <w:r w:rsidRPr="00AC6C86">
        <w:rPr>
          <w:rFonts w:ascii="Tahoma" w:hAnsi="Tahoma" w:cs="Tahoma"/>
          <w:sz w:val="24"/>
          <w:szCs w:val="24"/>
        </w:rPr>
        <w:t xml:space="preserve"> Notifíquese esta decisión a las partes conforme lo previene el artículo 30 del Decreto 2591 de 1991.</w:t>
      </w:r>
    </w:p>
    <w:p w:rsidR="00B43A1B" w:rsidRPr="00AC6C86" w:rsidRDefault="00B43A1B" w:rsidP="00F922AE">
      <w:pPr>
        <w:suppressAutoHyphens/>
        <w:spacing w:line="276" w:lineRule="auto"/>
        <w:jc w:val="both"/>
        <w:rPr>
          <w:rFonts w:ascii="Tahoma" w:hAnsi="Tahoma" w:cs="Tahoma"/>
          <w:b/>
          <w:sz w:val="24"/>
          <w:szCs w:val="24"/>
        </w:rPr>
      </w:pPr>
    </w:p>
    <w:p w:rsidR="00B43A1B" w:rsidRPr="00AC6C86" w:rsidRDefault="00B43A1B" w:rsidP="00F922AE">
      <w:pPr>
        <w:suppressAutoHyphens/>
        <w:spacing w:line="276" w:lineRule="auto"/>
        <w:jc w:val="both"/>
        <w:rPr>
          <w:rFonts w:ascii="Tahoma" w:hAnsi="Tahoma" w:cs="Tahoma"/>
          <w:sz w:val="24"/>
          <w:szCs w:val="24"/>
        </w:rPr>
      </w:pPr>
      <w:r w:rsidRPr="00AC6C86">
        <w:rPr>
          <w:rFonts w:ascii="Tahoma" w:hAnsi="Tahoma" w:cs="Tahoma"/>
          <w:b/>
          <w:sz w:val="24"/>
          <w:szCs w:val="24"/>
        </w:rPr>
        <w:t>TERCERO:</w:t>
      </w:r>
      <w:r w:rsidRPr="00AC6C86">
        <w:rPr>
          <w:rFonts w:ascii="Tahoma" w:hAnsi="Tahoma" w:cs="Tahoma"/>
          <w:sz w:val="24"/>
          <w:szCs w:val="24"/>
        </w:rPr>
        <w:t xml:space="preserve"> Como lo dispone el artículo 32 del Decreto 2591 de 1991, envíese el expediente a la Corte Constitucional para su eventual revisión.</w:t>
      </w:r>
    </w:p>
    <w:p w:rsidR="00B43A1B" w:rsidRPr="00AC6C86" w:rsidRDefault="00B43A1B" w:rsidP="00F922AE">
      <w:pPr>
        <w:spacing w:line="276" w:lineRule="auto"/>
        <w:jc w:val="both"/>
        <w:rPr>
          <w:rFonts w:ascii="Tahoma" w:hAnsi="Tahoma" w:cs="Tahoma"/>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Notifíquese y cúmplase,</w:t>
      </w: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sz w:val="24"/>
          <w:szCs w:val="24"/>
        </w:rPr>
        <w:t>Los Magistrados,</w:t>
      </w: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C6C86" w:rsidRPr="00AC6C86" w:rsidRDefault="00AC6C86"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C6C86">
        <w:rPr>
          <w:rFonts w:ascii="Tahoma" w:hAnsi="Tahoma" w:cs="Tahoma"/>
          <w:b/>
          <w:sz w:val="24"/>
          <w:szCs w:val="24"/>
        </w:rPr>
        <w:tab/>
      </w:r>
      <w:r w:rsidRPr="00AC6C86">
        <w:rPr>
          <w:rFonts w:ascii="Tahoma" w:hAnsi="Tahoma" w:cs="Tahoma"/>
          <w:b/>
          <w:sz w:val="24"/>
          <w:szCs w:val="24"/>
        </w:rPr>
        <w:tab/>
      </w:r>
      <w:r w:rsidRPr="00AC6C86">
        <w:rPr>
          <w:rFonts w:ascii="Tahoma" w:hAnsi="Tahoma" w:cs="Tahoma"/>
          <w:b/>
          <w:sz w:val="24"/>
          <w:szCs w:val="24"/>
        </w:rPr>
        <w:tab/>
        <w:t>CLAUDIA MARÍA ARCILA RÍOS</w:t>
      </w: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C6C86" w:rsidRPr="00AC6C86" w:rsidRDefault="00AC6C86"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C6C86">
        <w:rPr>
          <w:rFonts w:ascii="Tahoma" w:hAnsi="Tahoma" w:cs="Tahoma"/>
          <w:b/>
          <w:sz w:val="24"/>
          <w:szCs w:val="24"/>
        </w:rPr>
        <w:tab/>
      </w:r>
      <w:r w:rsidRPr="00AC6C86">
        <w:rPr>
          <w:rFonts w:ascii="Tahoma" w:hAnsi="Tahoma" w:cs="Tahoma"/>
          <w:b/>
          <w:sz w:val="24"/>
          <w:szCs w:val="24"/>
        </w:rPr>
        <w:tab/>
      </w:r>
      <w:r w:rsidRPr="00AC6C86">
        <w:rPr>
          <w:rFonts w:ascii="Tahoma" w:hAnsi="Tahoma" w:cs="Tahoma"/>
          <w:b/>
          <w:sz w:val="24"/>
          <w:szCs w:val="24"/>
        </w:rPr>
        <w:tab/>
        <w:t>JORGE ARTURO CASTAÑO DUQUE</w:t>
      </w:r>
    </w:p>
    <w:p w:rsidR="00B43A1B"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AC6C86" w:rsidRPr="00AC6C86" w:rsidRDefault="00AC6C86"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B43A1B" w:rsidRPr="00AC6C86" w:rsidRDefault="00B43A1B" w:rsidP="00F922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C6C86">
        <w:rPr>
          <w:rFonts w:ascii="Tahoma" w:hAnsi="Tahoma" w:cs="Tahoma"/>
          <w:b/>
          <w:sz w:val="24"/>
          <w:szCs w:val="24"/>
        </w:rPr>
        <w:tab/>
      </w:r>
      <w:r w:rsidRPr="00AC6C86">
        <w:rPr>
          <w:rFonts w:ascii="Tahoma" w:hAnsi="Tahoma" w:cs="Tahoma"/>
          <w:b/>
          <w:sz w:val="24"/>
          <w:szCs w:val="24"/>
        </w:rPr>
        <w:tab/>
      </w:r>
      <w:r w:rsidRPr="00AC6C86">
        <w:rPr>
          <w:rFonts w:ascii="Tahoma" w:hAnsi="Tahoma" w:cs="Tahoma"/>
          <w:b/>
          <w:sz w:val="24"/>
          <w:szCs w:val="24"/>
        </w:rPr>
        <w:tab/>
        <w:t>EDDER JIMMY SÁNCHEZ CALAMBÁS</w:t>
      </w:r>
    </w:p>
    <w:sectPr w:rsidR="00B43A1B" w:rsidRPr="00AC6C86" w:rsidSect="00AC6C86">
      <w:footerReference w:type="default" r:id="rId11"/>
      <w:pgSz w:w="12242" w:h="18722" w:code="258"/>
      <w:pgMar w:top="1814" w:right="1247" w:bottom="1247" w:left="181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7D" w:rsidRDefault="003B637D">
      <w:r>
        <w:separator/>
      </w:r>
    </w:p>
  </w:endnote>
  <w:endnote w:type="continuationSeparator" w:id="0">
    <w:p w:rsidR="003B637D" w:rsidRDefault="003B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Default="00693F44">
    <w:pPr>
      <w:pStyle w:val="Piedepgina"/>
      <w:framePr w:wrap="auto" w:vAnchor="text" w:hAnchor="margin" w:xAlign="right" w:y="1"/>
      <w:rPr>
        <w:rStyle w:val="Nmerodepgina"/>
      </w:rPr>
    </w:pPr>
    <w:r>
      <w:rPr>
        <w:rStyle w:val="Nmerodepgina"/>
      </w:rPr>
      <w:fldChar w:fldCharType="begin"/>
    </w:r>
    <w:r w:rsidR="00544F26">
      <w:rPr>
        <w:rStyle w:val="Nmerodepgina"/>
      </w:rPr>
      <w:instrText xml:space="preserve">PAGE  </w:instrText>
    </w:r>
    <w:r>
      <w:rPr>
        <w:rStyle w:val="Nmerodepgina"/>
      </w:rPr>
      <w:fldChar w:fldCharType="separate"/>
    </w:r>
    <w:r w:rsidR="00AC6C86">
      <w:rPr>
        <w:rStyle w:val="Nmerodepgina"/>
        <w:noProof/>
      </w:rPr>
      <w:t>1</w:t>
    </w:r>
    <w:r>
      <w:rPr>
        <w:rStyle w:val="Nmerodepgina"/>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7D" w:rsidRDefault="003B637D">
      <w:r>
        <w:separator/>
      </w:r>
    </w:p>
  </w:footnote>
  <w:footnote w:type="continuationSeparator" w:id="0">
    <w:p w:rsidR="003B637D" w:rsidRDefault="003B637D">
      <w:r>
        <w:continuationSeparator/>
      </w:r>
    </w:p>
  </w:footnote>
  <w:footnote w:id="1">
    <w:p w:rsidR="00E25D84" w:rsidRPr="00F922AE" w:rsidRDefault="00E25D84" w:rsidP="00F922AE">
      <w:pPr>
        <w:pStyle w:val="Textonotapie"/>
        <w:jc w:val="both"/>
        <w:rPr>
          <w:rFonts w:ascii="Arial" w:hAnsi="Arial" w:cs="Arial"/>
          <w:sz w:val="18"/>
          <w:szCs w:val="16"/>
        </w:rPr>
      </w:pPr>
      <w:r w:rsidRPr="00F922AE">
        <w:rPr>
          <w:rStyle w:val="Refdenotaalpie"/>
          <w:rFonts w:ascii="Arial" w:hAnsi="Arial" w:cs="Arial"/>
          <w:sz w:val="18"/>
          <w:szCs w:val="16"/>
        </w:rPr>
        <w:footnoteRef/>
      </w:r>
      <w:r w:rsidRPr="00F922AE">
        <w:rPr>
          <w:rFonts w:ascii="Arial" w:hAnsi="Arial" w:cs="Arial"/>
          <w:sz w:val="18"/>
          <w:szCs w:val="16"/>
        </w:rPr>
        <w:t xml:space="preserve"> Ver folios </w:t>
      </w:r>
      <w:r w:rsidR="00B90EC0" w:rsidRPr="00F922AE">
        <w:rPr>
          <w:rFonts w:ascii="Arial" w:hAnsi="Arial" w:cs="Arial"/>
          <w:sz w:val="18"/>
          <w:szCs w:val="16"/>
        </w:rPr>
        <w:t>15 a 20</w:t>
      </w:r>
    </w:p>
  </w:footnote>
  <w:footnote w:id="2">
    <w:p w:rsidR="0035528C" w:rsidRPr="00F922AE" w:rsidRDefault="0035528C" w:rsidP="00F922AE">
      <w:pPr>
        <w:pStyle w:val="Textonotapie"/>
        <w:jc w:val="both"/>
        <w:rPr>
          <w:rFonts w:ascii="Arial" w:hAnsi="Arial" w:cs="Arial"/>
          <w:sz w:val="18"/>
          <w:szCs w:val="16"/>
          <w:lang w:val="es-CO"/>
        </w:rPr>
      </w:pPr>
      <w:r w:rsidRPr="00F922AE">
        <w:rPr>
          <w:rStyle w:val="Refdenotaalpie"/>
          <w:rFonts w:ascii="Arial" w:hAnsi="Arial" w:cs="Arial"/>
          <w:sz w:val="18"/>
          <w:szCs w:val="16"/>
        </w:rPr>
        <w:footnoteRef/>
      </w:r>
      <w:r w:rsidRPr="00F922AE">
        <w:rPr>
          <w:rFonts w:ascii="Arial" w:hAnsi="Arial" w:cs="Arial"/>
          <w:sz w:val="18"/>
          <w:szCs w:val="16"/>
        </w:rPr>
        <w:t xml:space="preserve"> </w:t>
      </w:r>
      <w:r w:rsidRPr="00F922AE">
        <w:rPr>
          <w:rFonts w:ascii="Arial" w:hAnsi="Arial" w:cs="Arial"/>
          <w:sz w:val="18"/>
          <w:szCs w:val="16"/>
          <w:shd w:val="clear" w:color="auto" w:fill="FFFFFF"/>
        </w:rPr>
        <w:t>M.P. Gabriel Eduardo Mendoza Martelo.</w:t>
      </w:r>
    </w:p>
  </w:footnote>
  <w:footnote w:id="3">
    <w:p w:rsidR="0035528C" w:rsidRPr="00F922AE" w:rsidRDefault="0035528C" w:rsidP="00F922AE">
      <w:pPr>
        <w:pStyle w:val="Textonotapie"/>
        <w:jc w:val="both"/>
        <w:rPr>
          <w:rFonts w:ascii="Arial" w:hAnsi="Arial" w:cs="Arial"/>
          <w:sz w:val="18"/>
          <w:szCs w:val="16"/>
          <w:lang w:val="es-CO"/>
        </w:rPr>
      </w:pPr>
      <w:r w:rsidRPr="00F922AE">
        <w:rPr>
          <w:rStyle w:val="Refdenotaalpie"/>
          <w:rFonts w:ascii="Arial" w:hAnsi="Arial" w:cs="Arial"/>
          <w:sz w:val="18"/>
          <w:szCs w:val="16"/>
        </w:rPr>
        <w:footnoteRef/>
      </w:r>
      <w:r w:rsidRPr="00F922AE">
        <w:rPr>
          <w:rFonts w:ascii="Arial" w:hAnsi="Arial" w:cs="Arial"/>
          <w:sz w:val="18"/>
          <w:szCs w:val="16"/>
        </w:rPr>
        <w:t xml:space="preserve"> Sentencia T-169 de 2017</w:t>
      </w:r>
    </w:p>
  </w:footnote>
  <w:footnote w:id="4">
    <w:p w:rsidR="00815060" w:rsidRPr="00F922AE" w:rsidRDefault="00815060" w:rsidP="00F922AE">
      <w:pPr>
        <w:pStyle w:val="Textonotapie"/>
        <w:jc w:val="both"/>
        <w:rPr>
          <w:rFonts w:ascii="Arial" w:hAnsi="Arial" w:cs="Arial"/>
          <w:sz w:val="18"/>
          <w:szCs w:val="16"/>
          <w:lang w:val="es-MX"/>
        </w:rPr>
      </w:pPr>
      <w:r w:rsidRPr="00F922AE">
        <w:rPr>
          <w:rStyle w:val="Refdenotaalpie"/>
          <w:rFonts w:ascii="Arial" w:hAnsi="Arial" w:cs="Arial"/>
          <w:sz w:val="18"/>
          <w:szCs w:val="16"/>
        </w:rPr>
        <w:footnoteRef/>
      </w:r>
      <w:r w:rsidRPr="00F922AE">
        <w:rPr>
          <w:rFonts w:ascii="Arial" w:hAnsi="Arial" w:cs="Arial"/>
          <w:sz w:val="18"/>
          <w:szCs w:val="16"/>
        </w:rPr>
        <w:t xml:space="preserve"> Sentencia T-572 de 2016</w:t>
      </w:r>
    </w:p>
  </w:footnote>
  <w:footnote w:id="5">
    <w:p w:rsidR="00530CCA" w:rsidRPr="00F922AE" w:rsidRDefault="00530CCA" w:rsidP="00F922AE">
      <w:pPr>
        <w:pStyle w:val="Textonotapie"/>
        <w:jc w:val="both"/>
        <w:rPr>
          <w:rFonts w:ascii="Arial" w:hAnsi="Arial" w:cs="Arial"/>
          <w:sz w:val="18"/>
          <w:szCs w:val="18"/>
        </w:rPr>
      </w:pPr>
      <w:r w:rsidRPr="00F922AE">
        <w:rPr>
          <w:rStyle w:val="Refdenotaalpie"/>
          <w:rFonts w:ascii="Arial" w:hAnsi="Arial" w:cs="Arial"/>
          <w:sz w:val="18"/>
          <w:szCs w:val="18"/>
        </w:rPr>
        <w:footnoteRef/>
      </w:r>
      <w:r w:rsidRPr="00F922AE">
        <w:rPr>
          <w:rFonts w:ascii="Arial" w:hAnsi="Arial" w:cs="Arial"/>
          <w:sz w:val="18"/>
          <w:szCs w:val="18"/>
        </w:rPr>
        <w:t xml:space="preserve"> Providencia de 27 de noviembre de 2013. </w:t>
      </w:r>
      <w:proofErr w:type="spellStart"/>
      <w:r w:rsidRPr="00F922AE">
        <w:rPr>
          <w:rFonts w:ascii="Arial" w:hAnsi="Arial" w:cs="Arial"/>
          <w:sz w:val="18"/>
          <w:szCs w:val="18"/>
        </w:rPr>
        <w:t>MP</w:t>
      </w:r>
      <w:proofErr w:type="spellEnd"/>
      <w:r w:rsidRPr="00F922AE">
        <w:rPr>
          <w:rFonts w:ascii="Arial" w:hAnsi="Arial" w:cs="Arial"/>
          <w:sz w:val="18"/>
          <w:szCs w:val="18"/>
        </w:rPr>
        <w:t>: Fernando Giraldo Gutiérrez.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2584"/>
    <w:rsid w:val="00002B05"/>
    <w:rsid w:val="0000336C"/>
    <w:rsid w:val="000035AD"/>
    <w:rsid w:val="00003A0D"/>
    <w:rsid w:val="00004367"/>
    <w:rsid w:val="00004CAE"/>
    <w:rsid w:val="00005110"/>
    <w:rsid w:val="00005EBF"/>
    <w:rsid w:val="0000677D"/>
    <w:rsid w:val="000069A6"/>
    <w:rsid w:val="000078E7"/>
    <w:rsid w:val="00007AB4"/>
    <w:rsid w:val="00007CFC"/>
    <w:rsid w:val="0001052A"/>
    <w:rsid w:val="000116C1"/>
    <w:rsid w:val="00012A8C"/>
    <w:rsid w:val="00012D5F"/>
    <w:rsid w:val="00013234"/>
    <w:rsid w:val="000138D7"/>
    <w:rsid w:val="00013E8C"/>
    <w:rsid w:val="000151DB"/>
    <w:rsid w:val="00016D95"/>
    <w:rsid w:val="00017EAE"/>
    <w:rsid w:val="0002024A"/>
    <w:rsid w:val="000211C8"/>
    <w:rsid w:val="0002146D"/>
    <w:rsid w:val="00022309"/>
    <w:rsid w:val="00023599"/>
    <w:rsid w:val="00023634"/>
    <w:rsid w:val="000244A7"/>
    <w:rsid w:val="00024B04"/>
    <w:rsid w:val="00024C66"/>
    <w:rsid w:val="00024FCB"/>
    <w:rsid w:val="00026B23"/>
    <w:rsid w:val="00030331"/>
    <w:rsid w:val="000305AE"/>
    <w:rsid w:val="00030690"/>
    <w:rsid w:val="00030798"/>
    <w:rsid w:val="00030CE2"/>
    <w:rsid w:val="000310F1"/>
    <w:rsid w:val="0003192A"/>
    <w:rsid w:val="0003287E"/>
    <w:rsid w:val="0003390D"/>
    <w:rsid w:val="00036EFD"/>
    <w:rsid w:val="00037337"/>
    <w:rsid w:val="00040160"/>
    <w:rsid w:val="00041204"/>
    <w:rsid w:val="00042728"/>
    <w:rsid w:val="0004294B"/>
    <w:rsid w:val="000436F0"/>
    <w:rsid w:val="00043F9C"/>
    <w:rsid w:val="00045770"/>
    <w:rsid w:val="00045911"/>
    <w:rsid w:val="00046018"/>
    <w:rsid w:val="000467ED"/>
    <w:rsid w:val="00046B33"/>
    <w:rsid w:val="0004715D"/>
    <w:rsid w:val="00050E9F"/>
    <w:rsid w:val="000517EF"/>
    <w:rsid w:val="00051AFC"/>
    <w:rsid w:val="00052CEF"/>
    <w:rsid w:val="00053098"/>
    <w:rsid w:val="000533DE"/>
    <w:rsid w:val="000535A9"/>
    <w:rsid w:val="00053817"/>
    <w:rsid w:val="000549E1"/>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39"/>
    <w:rsid w:val="0006070C"/>
    <w:rsid w:val="00060C2E"/>
    <w:rsid w:val="000616E6"/>
    <w:rsid w:val="000626AB"/>
    <w:rsid w:val="00063047"/>
    <w:rsid w:val="00063BB6"/>
    <w:rsid w:val="00063C3B"/>
    <w:rsid w:val="00063C5D"/>
    <w:rsid w:val="000667F6"/>
    <w:rsid w:val="00070130"/>
    <w:rsid w:val="00070F16"/>
    <w:rsid w:val="00071136"/>
    <w:rsid w:val="000711A1"/>
    <w:rsid w:val="000711E5"/>
    <w:rsid w:val="000717E6"/>
    <w:rsid w:val="00071D33"/>
    <w:rsid w:val="0007322E"/>
    <w:rsid w:val="0007381A"/>
    <w:rsid w:val="00074D72"/>
    <w:rsid w:val="00075038"/>
    <w:rsid w:val="000754F6"/>
    <w:rsid w:val="00075C6D"/>
    <w:rsid w:val="00076C6E"/>
    <w:rsid w:val="00080F62"/>
    <w:rsid w:val="000812F1"/>
    <w:rsid w:val="000818AD"/>
    <w:rsid w:val="0008255B"/>
    <w:rsid w:val="0008352E"/>
    <w:rsid w:val="000839CE"/>
    <w:rsid w:val="00083AF9"/>
    <w:rsid w:val="00083C24"/>
    <w:rsid w:val="000865E6"/>
    <w:rsid w:val="00087746"/>
    <w:rsid w:val="00090EEA"/>
    <w:rsid w:val="00092795"/>
    <w:rsid w:val="00092935"/>
    <w:rsid w:val="00093642"/>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901"/>
    <w:rsid w:val="000A3D2B"/>
    <w:rsid w:val="000A3FA7"/>
    <w:rsid w:val="000A4057"/>
    <w:rsid w:val="000A4437"/>
    <w:rsid w:val="000A5B62"/>
    <w:rsid w:val="000A5D89"/>
    <w:rsid w:val="000A6616"/>
    <w:rsid w:val="000A6DFF"/>
    <w:rsid w:val="000B07F2"/>
    <w:rsid w:val="000B23E8"/>
    <w:rsid w:val="000B30B6"/>
    <w:rsid w:val="000B397A"/>
    <w:rsid w:val="000B3D82"/>
    <w:rsid w:val="000B5292"/>
    <w:rsid w:val="000B597B"/>
    <w:rsid w:val="000B5AA4"/>
    <w:rsid w:val="000B6414"/>
    <w:rsid w:val="000B6CF1"/>
    <w:rsid w:val="000B6EB4"/>
    <w:rsid w:val="000B7189"/>
    <w:rsid w:val="000C1873"/>
    <w:rsid w:val="000C240C"/>
    <w:rsid w:val="000C30E5"/>
    <w:rsid w:val="000C368F"/>
    <w:rsid w:val="000C3723"/>
    <w:rsid w:val="000C3843"/>
    <w:rsid w:val="000C3E65"/>
    <w:rsid w:val="000C560D"/>
    <w:rsid w:val="000C5D66"/>
    <w:rsid w:val="000C6150"/>
    <w:rsid w:val="000C6445"/>
    <w:rsid w:val="000C78F5"/>
    <w:rsid w:val="000C7A80"/>
    <w:rsid w:val="000D0065"/>
    <w:rsid w:val="000D07BE"/>
    <w:rsid w:val="000D232D"/>
    <w:rsid w:val="000D2829"/>
    <w:rsid w:val="000D29BB"/>
    <w:rsid w:val="000D4050"/>
    <w:rsid w:val="000D412F"/>
    <w:rsid w:val="000D4251"/>
    <w:rsid w:val="000D4AD0"/>
    <w:rsid w:val="000D4C70"/>
    <w:rsid w:val="000D4CFC"/>
    <w:rsid w:val="000D5492"/>
    <w:rsid w:val="000D5D89"/>
    <w:rsid w:val="000D6FAC"/>
    <w:rsid w:val="000D74FB"/>
    <w:rsid w:val="000D78B8"/>
    <w:rsid w:val="000E1507"/>
    <w:rsid w:val="000E1D5A"/>
    <w:rsid w:val="000E1E47"/>
    <w:rsid w:val="000E41E2"/>
    <w:rsid w:val="000E4B94"/>
    <w:rsid w:val="000E4D53"/>
    <w:rsid w:val="000E5641"/>
    <w:rsid w:val="000E7352"/>
    <w:rsid w:val="000E73FF"/>
    <w:rsid w:val="000E7FC3"/>
    <w:rsid w:val="000F016E"/>
    <w:rsid w:val="000F11D2"/>
    <w:rsid w:val="000F1831"/>
    <w:rsid w:val="000F21F5"/>
    <w:rsid w:val="000F22AE"/>
    <w:rsid w:val="000F2629"/>
    <w:rsid w:val="000F280E"/>
    <w:rsid w:val="000F4BD9"/>
    <w:rsid w:val="000F5E8D"/>
    <w:rsid w:val="000F7077"/>
    <w:rsid w:val="00101815"/>
    <w:rsid w:val="00101E30"/>
    <w:rsid w:val="00101E87"/>
    <w:rsid w:val="001022EA"/>
    <w:rsid w:val="00103921"/>
    <w:rsid w:val="001060FB"/>
    <w:rsid w:val="00107712"/>
    <w:rsid w:val="00110565"/>
    <w:rsid w:val="001124C1"/>
    <w:rsid w:val="001129D5"/>
    <w:rsid w:val="00112AB4"/>
    <w:rsid w:val="0011364F"/>
    <w:rsid w:val="0011373E"/>
    <w:rsid w:val="00113DC5"/>
    <w:rsid w:val="00114930"/>
    <w:rsid w:val="00115BCC"/>
    <w:rsid w:val="00115C8A"/>
    <w:rsid w:val="00115E09"/>
    <w:rsid w:val="00115E60"/>
    <w:rsid w:val="001161E3"/>
    <w:rsid w:val="001175B6"/>
    <w:rsid w:val="00117633"/>
    <w:rsid w:val="00120145"/>
    <w:rsid w:val="00120F47"/>
    <w:rsid w:val="00121D00"/>
    <w:rsid w:val="001246C7"/>
    <w:rsid w:val="00124B31"/>
    <w:rsid w:val="00125151"/>
    <w:rsid w:val="0012553C"/>
    <w:rsid w:val="0012568E"/>
    <w:rsid w:val="00125D5A"/>
    <w:rsid w:val="00126889"/>
    <w:rsid w:val="00126AB6"/>
    <w:rsid w:val="00126F5A"/>
    <w:rsid w:val="0013019E"/>
    <w:rsid w:val="001304EB"/>
    <w:rsid w:val="00130725"/>
    <w:rsid w:val="00130A94"/>
    <w:rsid w:val="00131538"/>
    <w:rsid w:val="0013269C"/>
    <w:rsid w:val="00134A4C"/>
    <w:rsid w:val="001357E0"/>
    <w:rsid w:val="00135D55"/>
    <w:rsid w:val="00135E15"/>
    <w:rsid w:val="00136FA6"/>
    <w:rsid w:val="0013734E"/>
    <w:rsid w:val="00137D17"/>
    <w:rsid w:val="00137E66"/>
    <w:rsid w:val="0014114E"/>
    <w:rsid w:val="001412AE"/>
    <w:rsid w:val="00141D54"/>
    <w:rsid w:val="0014281C"/>
    <w:rsid w:val="001432E8"/>
    <w:rsid w:val="001438A4"/>
    <w:rsid w:val="00144F84"/>
    <w:rsid w:val="00144FC4"/>
    <w:rsid w:val="00146497"/>
    <w:rsid w:val="0014766B"/>
    <w:rsid w:val="0015032F"/>
    <w:rsid w:val="0015055E"/>
    <w:rsid w:val="00151D35"/>
    <w:rsid w:val="00151E22"/>
    <w:rsid w:val="00152A34"/>
    <w:rsid w:val="00152E8A"/>
    <w:rsid w:val="00153131"/>
    <w:rsid w:val="001531CF"/>
    <w:rsid w:val="00153827"/>
    <w:rsid w:val="00153D0B"/>
    <w:rsid w:val="00153F91"/>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A1B"/>
    <w:rsid w:val="00163A9D"/>
    <w:rsid w:val="00163B76"/>
    <w:rsid w:val="00163E79"/>
    <w:rsid w:val="00165BBA"/>
    <w:rsid w:val="00166629"/>
    <w:rsid w:val="00166F85"/>
    <w:rsid w:val="00167462"/>
    <w:rsid w:val="001712A8"/>
    <w:rsid w:val="0017180A"/>
    <w:rsid w:val="001721EB"/>
    <w:rsid w:val="001722A6"/>
    <w:rsid w:val="00172492"/>
    <w:rsid w:val="001727C3"/>
    <w:rsid w:val="00172ED0"/>
    <w:rsid w:val="001742A0"/>
    <w:rsid w:val="001752FB"/>
    <w:rsid w:val="0017562C"/>
    <w:rsid w:val="00175B94"/>
    <w:rsid w:val="00177187"/>
    <w:rsid w:val="001779CB"/>
    <w:rsid w:val="001807C6"/>
    <w:rsid w:val="00180EC1"/>
    <w:rsid w:val="00180EEF"/>
    <w:rsid w:val="00181435"/>
    <w:rsid w:val="00181799"/>
    <w:rsid w:val="0018181A"/>
    <w:rsid w:val="00181EA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447"/>
    <w:rsid w:val="001877CC"/>
    <w:rsid w:val="001902EB"/>
    <w:rsid w:val="00190ECB"/>
    <w:rsid w:val="00190ED0"/>
    <w:rsid w:val="00191F68"/>
    <w:rsid w:val="0019252C"/>
    <w:rsid w:val="001926B6"/>
    <w:rsid w:val="00192C30"/>
    <w:rsid w:val="00193A09"/>
    <w:rsid w:val="00194C24"/>
    <w:rsid w:val="00195065"/>
    <w:rsid w:val="001956E1"/>
    <w:rsid w:val="0019570B"/>
    <w:rsid w:val="00196588"/>
    <w:rsid w:val="00196667"/>
    <w:rsid w:val="001A1388"/>
    <w:rsid w:val="001A2E3B"/>
    <w:rsid w:val="001A3033"/>
    <w:rsid w:val="001A3E0F"/>
    <w:rsid w:val="001A3F7B"/>
    <w:rsid w:val="001A57FD"/>
    <w:rsid w:val="001A6578"/>
    <w:rsid w:val="001B028C"/>
    <w:rsid w:val="001B05B6"/>
    <w:rsid w:val="001B20EE"/>
    <w:rsid w:val="001B253B"/>
    <w:rsid w:val="001B2B06"/>
    <w:rsid w:val="001B31F9"/>
    <w:rsid w:val="001B61EF"/>
    <w:rsid w:val="001B7EED"/>
    <w:rsid w:val="001C0E90"/>
    <w:rsid w:val="001C18B8"/>
    <w:rsid w:val="001C2417"/>
    <w:rsid w:val="001C3DC7"/>
    <w:rsid w:val="001C3F75"/>
    <w:rsid w:val="001C6466"/>
    <w:rsid w:val="001C683E"/>
    <w:rsid w:val="001C6F79"/>
    <w:rsid w:val="001C709B"/>
    <w:rsid w:val="001C7451"/>
    <w:rsid w:val="001C7B10"/>
    <w:rsid w:val="001C7B79"/>
    <w:rsid w:val="001D0189"/>
    <w:rsid w:val="001D07FD"/>
    <w:rsid w:val="001D0A35"/>
    <w:rsid w:val="001D2F00"/>
    <w:rsid w:val="001D51BE"/>
    <w:rsid w:val="001D5609"/>
    <w:rsid w:val="001D6562"/>
    <w:rsid w:val="001D6A66"/>
    <w:rsid w:val="001D6BEA"/>
    <w:rsid w:val="001D7720"/>
    <w:rsid w:val="001E11F7"/>
    <w:rsid w:val="001E16F3"/>
    <w:rsid w:val="001E17AD"/>
    <w:rsid w:val="001E2B56"/>
    <w:rsid w:val="001E30AC"/>
    <w:rsid w:val="001E37AA"/>
    <w:rsid w:val="001E3822"/>
    <w:rsid w:val="001E3B1D"/>
    <w:rsid w:val="001E4F8F"/>
    <w:rsid w:val="001E59D4"/>
    <w:rsid w:val="001E669C"/>
    <w:rsid w:val="001E69AD"/>
    <w:rsid w:val="001E6B1D"/>
    <w:rsid w:val="001E6ED9"/>
    <w:rsid w:val="001F13DC"/>
    <w:rsid w:val="001F17E7"/>
    <w:rsid w:val="001F194C"/>
    <w:rsid w:val="001F1C26"/>
    <w:rsid w:val="001F2097"/>
    <w:rsid w:val="001F27D5"/>
    <w:rsid w:val="001F28C6"/>
    <w:rsid w:val="001F3365"/>
    <w:rsid w:val="001F3AE5"/>
    <w:rsid w:val="001F3E9A"/>
    <w:rsid w:val="001F4263"/>
    <w:rsid w:val="001F4FCC"/>
    <w:rsid w:val="001F51B7"/>
    <w:rsid w:val="001F5362"/>
    <w:rsid w:val="001F5FF9"/>
    <w:rsid w:val="001F6172"/>
    <w:rsid w:val="001F624D"/>
    <w:rsid w:val="001F7176"/>
    <w:rsid w:val="001F7295"/>
    <w:rsid w:val="00200A3F"/>
    <w:rsid w:val="00201491"/>
    <w:rsid w:val="002014F3"/>
    <w:rsid w:val="00201DB6"/>
    <w:rsid w:val="00202926"/>
    <w:rsid w:val="00202E71"/>
    <w:rsid w:val="002032DD"/>
    <w:rsid w:val="00203353"/>
    <w:rsid w:val="00207919"/>
    <w:rsid w:val="0020791F"/>
    <w:rsid w:val="002105ED"/>
    <w:rsid w:val="002108ED"/>
    <w:rsid w:val="00210F3C"/>
    <w:rsid w:val="00211FBE"/>
    <w:rsid w:val="00212847"/>
    <w:rsid w:val="00212ADA"/>
    <w:rsid w:val="00212BCA"/>
    <w:rsid w:val="00214166"/>
    <w:rsid w:val="00214207"/>
    <w:rsid w:val="0021478D"/>
    <w:rsid w:val="00214A3F"/>
    <w:rsid w:val="0021562B"/>
    <w:rsid w:val="00215675"/>
    <w:rsid w:val="002163CF"/>
    <w:rsid w:val="00220A6F"/>
    <w:rsid w:val="00220CF0"/>
    <w:rsid w:val="002216B3"/>
    <w:rsid w:val="002219C9"/>
    <w:rsid w:val="00221C7C"/>
    <w:rsid w:val="00222039"/>
    <w:rsid w:val="00222828"/>
    <w:rsid w:val="00222CAE"/>
    <w:rsid w:val="00223212"/>
    <w:rsid w:val="0022325E"/>
    <w:rsid w:val="00223AC6"/>
    <w:rsid w:val="00224EC3"/>
    <w:rsid w:val="00226584"/>
    <w:rsid w:val="00226CA3"/>
    <w:rsid w:val="002272A8"/>
    <w:rsid w:val="002275FE"/>
    <w:rsid w:val="00227754"/>
    <w:rsid w:val="0023001A"/>
    <w:rsid w:val="00231298"/>
    <w:rsid w:val="00231A9C"/>
    <w:rsid w:val="00231E63"/>
    <w:rsid w:val="0023282B"/>
    <w:rsid w:val="002337EB"/>
    <w:rsid w:val="002349C6"/>
    <w:rsid w:val="00235D06"/>
    <w:rsid w:val="002368FE"/>
    <w:rsid w:val="0023751E"/>
    <w:rsid w:val="00237AE0"/>
    <w:rsid w:val="00237E04"/>
    <w:rsid w:val="00240061"/>
    <w:rsid w:val="00241204"/>
    <w:rsid w:val="00242BA0"/>
    <w:rsid w:val="00243CF8"/>
    <w:rsid w:val="00247597"/>
    <w:rsid w:val="00247628"/>
    <w:rsid w:val="002476B3"/>
    <w:rsid w:val="00247FBD"/>
    <w:rsid w:val="00250667"/>
    <w:rsid w:val="00250DFD"/>
    <w:rsid w:val="0025192B"/>
    <w:rsid w:val="00252FCD"/>
    <w:rsid w:val="0025315E"/>
    <w:rsid w:val="0025329F"/>
    <w:rsid w:val="00255A77"/>
    <w:rsid w:val="00257704"/>
    <w:rsid w:val="002579EC"/>
    <w:rsid w:val="0026208B"/>
    <w:rsid w:val="002624E3"/>
    <w:rsid w:val="00262734"/>
    <w:rsid w:val="00262CDC"/>
    <w:rsid w:val="00263FB2"/>
    <w:rsid w:val="00264D2B"/>
    <w:rsid w:val="00265416"/>
    <w:rsid w:val="0026546F"/>
    <w:rsid w:val="00265E4B"/>
    <w:rsid w:val="0026602A"/>
    <w:rsid w:val="00266790"/>
    <w:rsid w:val="00266C5A"/>
    <w:rsid w:val="00267421"/>
    <w:rsid w:val="00267DE8"/>
    <w:rsid w:val="00270EA7"/>
    <w:rsid w:val="00271234"/>
    <w:rsid w:val="002720F9"/>
    <w:rsid w:val="0027276E"/>
    <w:rsid w:val="00272784"/>
    <w:rsid w:val="0027282A"/>
    <w:rsid w:val="00273237"/>
    <w:rsid w:val="002736E3"/>
    <w:rsid w:val="00276876"/>
    <w:rsid w:val="00276EDC"/>
    <w:rsid w:val="002776B3"/>
    <w:rsid w:val="00282962"/>
    <w:rsid w:val="002836E0"/>
    <w:rsid w:val="002837DC"/>
    <w:rsid w:val="002838FC"/>
    <w:rsid w:val="00283EBE"/>
    <w:rsid w:val="00284000"/>
    <w:rsid w:val="0028412E"/>
    <w:rsid w:val="00284D77"/>
    <w:rsid w:val="002854FC"/>
    <w:rsid w:val="00285F3B"/>
    <w:rsid w:val="00286ECF"/>
    <w:rsid w:val="00286F20"/>
    <w:rsid w:val="00287C5F"/>
    <w:rsid w:val="00290209"/>
    <w:rsid w:val="00290F99"/>
    <w:rsid w:val="0029199B"/>
    <w:rsid w:val="0029239B"/>
    <w:rsid w:val="002925F2"/>
    <w:rsid w:val="00292A08"/>
    <w:rsid w:val="00292A5E"/>
    <w:rsid w:val="00293648"/>
    <w:rsid w:val="00293DFE"/>
    <w:rsid w:val="002941CB"/>
    <w:rsid w:val="002961D5"/>
    <w:rsid w:val="002966D0"/>
    <w:rsid w:val="00297097"/>
    <w:rsid w:val="002A16C0"/>
    <w:rsid w:val="002A23A1"/>
    <w:rsid w:val="002A2C2E"/>
    <w:rsid w:val="002A3A2B"/>
    <w:rsid w:val="002A4230"/>
    <w:rsid w:val="002A5194"/>
    <w:rsid w:val="002A5681"/>
    <w:rsid w:val="002A5ADD"/>
    <w:rsid w:val="002A5F53"/>
    <w:rsid w:val="002A64BE"/>
    <w:rsid w:val="002A65D8"/>
    <w:rsid w:val="002A7A94"/>
    <w:rsid w:val="002B01C6"/>
    <w:rsid w:val="002B02CD"/>
    <w:rsid w:val="002B0D11"/>
    <w:rsid w:val="002B0D45"/>
    <w:rsid w:val="002B1F78"/>
    <w:rsid w:val="002B301F"/>
    <w:rsid w:val="002B335E"/>
    <w:rsid w:val="002B3D79"/>
    <w:rsid w:val="002B42EB"/>
    <w:rsid w:val="002B46DE"/>
    <w:rsid w:val="002B5A43"/>
    <w:rsid w:val="002B5C2D"/>
    <w:rsid w:val="002B5CB2"/>
    <w:rsid w:val="002B6045"/>
    <w:rsid w:val="002B615E"/>
    <w:rsid w:val="002B732F"/>
    <w:rsid w:val="002C16B4"/>
    <w:rsid w:val="002C22F7"/>
    <w:rsid w:val="002C3400"/>
    <w:rsid w:val="002C3613"/>
    <w:rsid w:val="002C37F1"/>
    <w:rsid w:val="002C3A1A"/>
    <w:rsid w:val="002C50B7"/>
    <w:rsid w:val="002C57C9"/>
    <w:rsid w:val="002C57F9"/>
    <w:rsid w:val="002C5A7A"/>
    <w:rsid w:val="002D0147"/>
    <w:rsid w:val="002D05E5"/>
    <w:rsid w:val="002D06D0"/>
    <w:rsid w:val="002D0D61"/>
    <w:rsid w:val="002D2315"/>
    <w:rsid w:val="002D3027"/>
    <w:rsid w:val="002D4536"/>
    <w:rsid w:val="002D5A3C"/>
    <w:rsid w:val="002D5ABD"/>
    <w:rsid w:val="002D66CB"/>
    <w:rsid w:val="002D7165"/>
    <w:rsid w:val="002E1240"/>
    <w:rsid w:val="002E1D2F"/>
    <w:rsid w:val="002E40EE"/>
    <w:rsid w:val="002E4853"/>
    <w:rsid w:val="002E5286"/>
    <w:rsid w:val="002E5B28"/>
    <w:rsid w:val="002E6619"/>
    <w:rsid w:val="002E7307"/>
    <w:rsid w:val="002E77E9"/>
    <w:rsid w:val="002F0F4C"/>
    <w:rsid w:val="002F18DD"/>
    <w:rsid w:val="002F204D"/>
    <w:rsid w:val="002F2758"/>
    <w:rsid w:val="002F338B"/>
    <w:rsid w:val="002F4A07"/>
    <w:rsid w:val="002F4DFA"/>
    <w:rsid w:val="002F591D"/>
    <w:rsid w:val="002F5E5A"/>
    <w:rsid w:val="002F63E6"/>
    <w:rsid w:val="002F6BA1"/>
    <w:rsid w:val="002F78FA"/>
    <w:rsid w:val="00300E59"/>
    <w:rsid w:val="00300FF6"/>
    <w:rsid w:val="00302567"/>
    <w:rsid w:val="00302AC1"/>
    <w:rsid w:val="00302EB3"/>
    <w:rsid w:val="00303582"/>
    <w:rsid w:val="0030408D"/>
    <w:rsid w:val="003057C0"/>
    <w:rsid w:val="00307151"/>
    <w:rsid w:val="00307BC6"/>
    <w:rsid w:val="00314AC5"/>
    <w:rsid w:val="003152E8"/>
    <w:rsid w:val="00316215"/>
    <w:rsid w:val="003173ED"/>
    <w:rsid w:val="003179EB"/>
    <w:rsid w:val="00321182"/>
    <w:rsid w:val="00322573"/>
    <w:rsid w:val="00323879"/>
    <w:rsid w:val="003238CC"/>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FEB"/>
    <w:rsid w:val="003342C9"/>
    <w:rsid w:val="003359CB"/>
    <w:rsid w:val="003359D7"/>
    <w:rsid w:val="00335F06"/>
    <w:rsid w:val="003369FB"/>
    <w:rsid w:val="00336D42"/>
    <w:rsid w:val="00340A24"/>
    <w:rsid w:val="00341F29"/>
    <w:rsid w:val="00342304"/>
    <w:rsid w:val="003423A6"/>
    <w:rsid w:val="003431E0"/>
    <w:rsid w:val="003431F8"/>
    <w:rsid w:val="00345092"/>
    <w:rsid w:val="0034604F"/>
    <w:rsid w:val="003462B9"/>
    <w:rsid w:val="0034705F"/>
    <w:rsid w:val="0034765E"/>
    <w:rsid w:val="0034785E"/>
    <w:rsid w:val="00347C6D"/>
    <w:rsid w:val="003501E8"/>
    <w:rsid w:val="00350B6D"/>
    <w:rsid w:val="00350F3E"/>
    <w:rsid w:val="00350F75"/>
    <w:rsid w:val="00350FF4"/>
    <w:rsid w:val="00351450"/>
    <w:rsid w:val="00352655"/>
    <w:rsid w:val="00352B96"/>
    <w:rsid w:val="003537DD"/>
    <w:rsid w:val="00353D4B"/>
    <w:rsid w:val="0035515A"/>
    <w:rsid w:val="0035528C"/>
    <w:rsid w:val="00356229"/>
    <w:rsid w:val="00357C08"/>
    <w:rsid w:val="003614CC"/>
    <w:rsid w:val="00361599"/>
    <w:rsid w:val="00362032"/>
    <w:rsid w:val="00362A89"/>
    <w:rsid w:val="00365C45"/>
    <w:rsid w:val="0036665D"/>
    <w:rsid w:val="00367047"/>
    <w:rsid w:val="003671A1"/>
    <w:rsid w:val="00367784"/>
    <w:rsid w:val="003678DE"/>
    <w:rsid w:val="00370072"/>
    <w:rsid w:val="00370A2C"/>
    <w:rsid w:val="0037113A"/>
    <w:rsid w:val="003723A3"/>
    <w:rsid w:val="00373358"/>
    <w:rsid w:val="003746EB"/>
    <w:rsid w:val="00375234"/>
    <w:rsid w:val="00375E27"/>
    <w:rsid w:val="00375E61"/>
    <w:rsid w:val="003766F7"/>
    <w:rsid w:val="00380D4A"/>
    <w:rsid w:val="00381030"/>
    <w:rsid w:val="003810FA"/>
    <w:rsid w:val="00381D0C"/>
    <w:rsid w:val="00382152"/>
    <w:rsid w:val="00382E07"/>
    <w:rsid w:val="00384C0F"/>
    <w:rsid w:val="003855B4"/>
    <w:rsid w:val="00385B73"/>
    <w:rsid w:val="00385D47"/>
    <w:rsid w:val="00386A79"/>
    <w:rsid w:val="00387008"/>
    <w:rsid w:val="003871B8"/>
    <w:rsid w:val="003871C9"/>
    <w:rsid w:val="00387265"/>
    <w:rsid w:val="0038783F"/>
    <w:rsid w:val="00387ADD"/>
    <w:rsid w:val="00387F33"/>
    <w:rsid w:val="00387FAB"/>
    <w:rsid w:val="003914F1"/>
    <w:rsid w:val="0039198B"/>
    <w:rsid w:val="003924DC"/>
    <w:rsid w:val="00393098"/>
    <w:rsid w:val="003934FB"/>
    <w:rsid w:val="00394656"/>
    <w:rsid w:val="00395B7F"/>
    <w:rsid w:val="00396B56"/>
    <w:rsid w:val="003A0D82"/>
    <w:rsid w:val="003A1BFA"/>
    <w:rsid w:val="003A264A"/>
    <w:rsid w:val="003A2D4C"/>
    <w:rsid w:val="003A2DE9"/>
    <w:rsid w:val="003A3D5C"/>
    <w:rsid w:val="003A4196"/>
    <w:rsid w:val="003A4406"/>
    <w:rsid w:val="003A4AA9"/>
    <w:rsid w:val="003A4D16"/>
    <w:rsid w:val="003A53D7"/>
    <w:rsid w:val="003A6344"/>
    <w:rsid w:val="003A668A"/>
    <w:rsid w:val="003A6916"/>
    <w:rsid w:val="003A6C50"/>
    <w:rsid w:val="003A73D2"/>
    <w:rsid w:val="003A762C"/>
    <w:rsid w:val="003A7DF3"/>
    <w:rsid w:val="003A7E5E"/>
    <w:rsid w:val="003B0275"/>
    <w:rsid w:val="003B193D"/>
    <w:rsid w:val="003B2169"/>
    <w:rsid w:val="003B24DB"/>
    <w:rsid w:val="003B3106"/>
    <w:rsid w:val="003B39AB"/>
    <w:rsid w:val="003B4434"/>
    <w:rsid w:val="003B553D"/>
    <w:rsid w:val="003B557A"/>
    <w:rsid w:val="003B5706"/>
    <w:rsid w:val="003B5D9C"/>
    <w:rsid w:val="003B637D"/>
    <w:rsid w:val="003B681C"/>
    <w:rsid w:val="003B6B81"/>
    <w:rsid w:val="003B6D32"/>
    <w:rsid w:val="003B7C05"/>
    <w:rsid w:val="003C19C0"/>
    <w:rsid w:val="003C1D5F"/>
    <w:rsid w:val="003C22DF"/>
    <w:rsid w:val="003C2855"/>
    <w:rsid w:val="003C2A86"/>
    <w:rsid w:val="003C2E8C"/>
    <w:rsid w:val="003C329E"/>
    <w:rsid w:val="003C347A"/>
    <w:rsid w:val="003C3907"/>
    <w:rsid w:val="003C3E11"/>
    <w:rsid w:val="003C4428"/>
    <w:rsid w:val="003C520D"/>
    <w:rsid w:val="003C5490"/>
    <w:rsid w:val="003C799C"/>
    <w:rsid w:val="003C7B9D"/>
    <w:rsid w:val="003D0497"/>
    <w:rsid w:val="003D09C3"/>
    <w:rsid w:val="003D144A"/>
    <w:rsid w:val="003D27B2"/>
    <w:rsid w:val="003D2EEF"/>
    <w:rsid w:val="003D5D4B"/>
    <w:rsid w:val="003D6BF7"/>
    <w:rsid w:val="003E0255"/>
    <w:rsid w:val="003E0941"/>
    <w:rsid w:val="003E1A75"/>
    <w:rsid w:val="003E1C6F"/>
    <w:rsid w:val="003E2208"/>
    <w:rsid w:val="003E236C"/>
    <w:rsid w:val="003E2D88"/>
    <w:rsid w:val="003E2FF7"/>
    <w:rsid w:val="003E3341"/>
    <w:rsid w:val="003E3A60"/>
    <w:rsid w:val="003E3DB9"/>
    <w:rsid w:val="003E46F2"/>
    <w:rsid w:val="003E62C3"/>
    <w:rsid w:val="003E6341"/>
    <w:rsid w:val="003E68AB"/>
    <w:rsid w:val="003E6A77"/>
    <w:rsid w:val="003F19FC"/>
    <w:rsid w:val="003F1C75"/>
    <w:rsid w:val="003F20D2"/>
    <w:rsid w:val="003F2EED"/>
    <w:rsid w:val="003F3656"/>
    <w:rsid w:val="003F37EF"/>
    <w:rsid w:val="003F4553"/>
    <w:rsid w:val="003F4CF3"/>
    <w:rsid w:val="003F4F3D"/>
    <w:rsid w:val="003F5201"/>
    <w:rsid w:val="003F62CD"/>
    <w:rsid w:val="003F64E4"/>
    <w:rsid w:val="003F6F7C"/>
    <w:rsid w:val="003F7399"/>
    <w:rsid w:val="0040032D"/>
    <w:rsid w:val="00400480"/>
    <w:rsid w:val="00402F97"/>
    <w:rsid w:val="004042F7"/>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8F5"/>
    <w:rsid w:val="00417000"/>
    <w:rsid w:val="004174E0"/>
    <w:rsid w:val="00420C56"/>
    <w:rsid w:val="004215B8"/>
    <w:rsid w:val="0042375A"/>
    <w:rsid w:val="00423A1C"/>
    <w:rsid w:val="00424E5E"/>
    <w:rsid w:val="00425447"/>
    <w:rsid w:val="00426723"/>
    <w:rsid w:val="00426FD2"/>
    <w:rsid w:val="004272EC"/>
    <w:rsid w:val="00427530"/>
    <w:rsid w:val="004323A0"/>
    <w:rsid w:val="004326E9"/>
    <w:rsid w:val="004357D5"/>
    <w:rsid w:val="0043598A"/>
    <w:rsid w:val="004366E1"/>
    <w:rsid w:val="00437063"/>
    <w:rsid w:val="00437811"/>
    <w:rsid w:val="00440397"/>
    <w:rsid w:val="00440C24"/>
    <w:rsid w:val="0044151B"/>
    <w:rsid w:val="004416A8"/>
    <w:rsid w:val="004418B4"/>
    <w:rsid w:val="00442A29"/>
    <w:rsid w:val="00442E77"/>
    <w:rsid w:val="00444040"/>
    <w:rsid w:val="004442C0"/>
    <w:rsid w:val="00444F22"/>
    <w:rsid w:val="004451C5"/>
    <w:rsid w:val="004455EE"/>
    <w:rsid w:val="00446391"/>
    <w:rsid w:val="00446FF4"/>
    <w:rsid w:val="00450245"/>
    <w:rsid w:val="00450950"/>
    <w:rsid w:val="004509B3"/>
    <w:rsid w:val="00450AF4"/>
    <w:rsid w:val="004515EE"/>
    <w:rsid w:val="00452387"/>
    <w:rsid w:val="004526EE"/>
    <w:rsid w:val="0045303D"/>
    <w:rsid w:val="004534DB"/>
    <w:rsid w:val="00453B39"/>
    <w:rsid w:val="00455C30"/>
    <w:rsid w:val="00455FB2"/>
    <w:rsid w:val="004616AE"/>
    <w:rsid w:val="00462265"/>
    <w:rsid w:val="0046366F"/>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3720"/>
    <w:rsid w:val="00483F35"/>
    <w:rsid w:val="0048478D"/>
    <w:rsid w:val="00484FDC"/>
    <w:rsid w:val="00486473"/>
    <w:rsid w:val="00486B03"/>
    <w:rsid w:val="00486F9A"/>
    <w:rsid w:val="0048757C"/>
    <w:rsid w:val="00487F92"/>
    <w:rsid w:val="004900DD"/>
    <w:rsid w:val="00490785"/>
    <w:rsid w:val="00490CE9"/>
    <w:rsid w:val="0049140C"/>
    <w:rsid w:val="004929CF"/>
    <w:rsid w:val="00492E9A"/>
    <w:rsid w:val="00493ABE"/>
    <w:rsid w:val="00493C24"/>
    <w:rsid w:val="00493CD8"/>
    <w:rsid w:val="004943F9"/>
    <w:rsid w:val="0049441B"/>
    <w:rsid w:val="004957DA"/>
    <w:rsid w:val="00495FCE"/>
    <w:rsid w:val="004961D1"/>
    <w:rsid w:val="00496685"/>
    <w:rsid w:val="00496AFF"/>
    <w:rsid w:val="00496EBD"/>
    <w:rsid w:val="004A0406"/>
    <w:rsid w:val="004A19BB"/>
    <w:rsid w:val="004A3987"/>
    <w:rsid w:val="004A3B94"/>
    <w:rsid w:val="004A3CE8"/>
    <w:rsid w:val="004A4DEE"/>
    <w:rsid w:val="004A4ECF"/>
    <w:rsid w:val="004A6271"/>
    <w:rsid w:val="004A6388"/>
    <w:rsid w:val="004A7BAF"/>
    <w:rsid w:val="004B0883"/>
    <w:rsid w:val="004B1ADA"/>
    <w:rsid w:val="004B28A1"/>
    <w:rsid w:val="004B2E15"/>
    <w:rsid w:val="004B3DFA"/>
    <w:rsid w:val="004B413C"/>
    <w:rsid w:val="004B41D1"/>
    <w:rsid w:val="004B59AC"/>
    <w:rsid w:val="004B6CCA"/>
    <w:rsid w:val="004B722E"/>
    <w:rsid w:val="004B755B"/>
    <w:rsid w:val="004B7704"/>
    <w:rsid w:val="004B7734"/>
    <w:rsid w:val="004C0A09"/>
    <w:rsid w:val="004C0FAA"/>
    <w:rsid w:val="004C10CC"/>
    <w:rsid w:val="004C2A6F"/>
    <w:rsid w:val="004C39AA"/>
    <w:rsid w:val="004C46D3"/>
    <w:rsid w:val="004C4E6F"/>
    <w:rsid w:val="004C5CC9"/>
    <w:rsid w:val="004C5FE0"/>
    <w:rsid w:val="004C66B8"/>
    <w:rsid w:val="004C6730"/>
    <w:rsid w:val="004C6A14"/>
    <w:rsid w:val="004C70F9"/>
    <w:rsid w:val="004C7274"/>
    <w:rsid w:val="004C7556"/>
    <w:rsid w:val="004C7A59"/>
    <w:rsid w:val="004C7D9A"/>
    <w:rsid w:val="004D01DC"/>
    <w:rsid w:val="004D03F6"/>
    <w:rsid w:val="004D06D1"/>
    <w:rsid w:val="004D33F2"/>
    <w:rsid w:val="004D3628"/>
    <w:rsid w:val="004D3F24"/>
    <w:rsid w:val="004D426E"/>
    <w:rsid w:val="004D4834"/>
    <w:rsid w:val="004D54CA"/>
    <w:rsid w:val="004D600C"/>
    <w:rsid w:val="004D6A62"/>
    <w:rsid w:val="004D6FA3"/>
    <w:rsid w:val="004D7565"/>
    <w:rsid w:val="004D7C68"/>
    <w:rsid w:val="004D7FB1"/>
    <w:rsid w:val="004E1556"/>
    <w:rsid w:val="004E2653"/>
    <w:rsid w:val="004E35FF"/>
    <w:rsid w:val="004E38A0"/>
    <w:rsid w:val="004E38B1"/>
    <w:rsid w:val="004E3A66"/>
    <w:rsid w:val="004E4924"/>
    <w:rsid w:val="004E4C11"/>
    <w:rsid w:val="004E53ED"/>
    <w:rsid w:val="004E56F3"/>
    <w:rsid w:val="004E64D7"/>
    <w:rsid w:val="004E6B90"/>
    <w:rsid w:val="004E701F"/>
    <w:rsid w:val="004F0820"/>
    <w:rsid w:val="004F2193"/>
    <w:rsid w:val="004F2E5D"/>
    <w:rsid w:val="004F2F50"/>
    <w:rsid w:val="004F3384"/>
    <w:rsid w:val="004F3BBD"/>
    <w:rsid w:val="004F4BD9"/>
    <w:rsid w:val="004F50C3"/>
    <w:rsid w:val="004F5CD0"/>
    <w:rsid w:val="004F7229"/>
    <w:rsid w:val="004F72D3"/>
    <w:rsid w:val="004F77EC"/>
    <w:rsid w:val="004F7A2A"/>
    <w:rsid w:val="0050254D"/>
    <w:rsid w:val="00502D4D"/>
    <w:rsid w:val="00503596"/>
    <w:rsid w:val="00503821"/>
    <w:rsid w:val="00503E41"/>
    <w:rsid w:val="005043E5"/>
    <w:rsid w:val="005046D6"/>
    <w:rsid w:val="005048F0"/>
    <w:rsid w:val="00505E8B"/>
    <w:rsid w:val="005060AA"/>
    <w:rsid w:val="00506552"/>
    <w:rsid w:val="00507411"/>
    <w:rsid w:val="00510317"/>
    <w:rsid w:val="00510442"/>
    <w:rsid w:val="00510C50"/>
    <w:rsid w:val="00511D9B"/>
    <w:rsid w:val="00511E19"/>
    <w:rsid w:val="00512842"/>
    <w:rsid w:val="0051346F"/>
    <w:rsid w:val="005156EA"/>
    <w:rsid w:val="00516332"/>
    <w:rsid w:val="00517FCD"/>
    <w:rsid w:val="00520144"/>
    <w:rsid w:val="00520196"/>
    <w:rsid w:val="005208A8"/>
    <w:rsid w:val="00520C20"/>
    <w:rsid w:val="00521E42"/>
    <w:rsid w:val="00522F65"/>
    <w:rsid w:val="005238A2"/>
    <w:rsid w:val="005242D6"/>
    <w:rsid w:val="00524475"/>
    <w:rsid w:val="00524A19"/>
    <w:rsid w:val="00524B27"/>
    <w:rsid w:val="0052555D"/>
    <w:rsid w:val="00526030"/>
    <w:rsid w:val="0052655E"/>
    <w:rsid w:val="00527202"/>
    <w:rsid w:val="0053065B"/>
    <w:rsid w:val="00530B66"/>
    <w:rsid w:val="00530CCA"/>
    <w:rsid w:val="005312A4"/>
    <w:rsid w:val="005318D0"/>
    <w:rsid w:val="00531DAA"/>
    <w:rsid w:val="00531F42"/>
    <w:rsid w:val="0053505E"/>
    <w:rsid w:val="0053638E"/>
    <w:rsid w:val="005367C3"/>
    <w:rsid w:val="00537237"/>
    <w:rsid w:val="00537E78"/>
    <w:rsid w:val="00541017"/>
    <w:rsid w:val="005410AC"/>
    <w:rsid w:val="005412DD"/>
    <w:rsid w:val="00541B8D"/>
    <w:rsid w:val="00542664"/>
    <w:rsid w:val="00542A12"/>
    <w:rsid w:val="005431E0"/>
    <w:rsid w:val="005437CE"/>
    <w:rsid w:val="00543899"/>
    <w:rsid w:val="00544409"/>
    <w:rsid w:val="00544D6F"/>
    <w:rsid w:val="00544D85"/>
    <w:rsid w:val="00544DAF"/>
    <w:rsid w:val="00544E27"/>
    <w:rsid w:val="00544F26"/>
    <w:rsid w:val="00545B6B"/>
    <w:rsid w:val="00546488"/>
    <w:rsid w:val="005467EF"/>
    <w:rsid w:val="00546FDE"/>
    <w:rsid w:val="00547A4F"/>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4294"/>
    <w:rsid w:val="005648FE"/>
    <w:rsid w:val="00564969"/>
    <w:rsid w:val="00564C42"/>
    <w:rsid w:val="00565BAA"/>
    <w:rsid w:val="00566890"/>
    <w:rsid w:val="00566B25"/>
    <w:rsid w:val="00566B44"/>
    <w:rsid w:val="00570261"/>
    <w:rsid w:val="005703D7"/>
    <w:rsid w:val="00570449"/>
    <w:rsid w:val="00570C58"/>
    <w:rsid w:val="005711B7"/>
    <w:rsid w:val="00571EFC"/>
    <w:rsid w:val="00572539"/>
    <w:rsid w:val="005726BD"/>
    <w:rsid w:val="0057380B"/>
    <w:rsid w:val="00573E57"/>
    <w:rsid w:val="005746E3"/>
    <w:rsid w:val="00574828"/>
    <w:rsid w:val="00575107"/>
    <w:rsid w:val="00575709"/>
    <w:rsid w:val="00576463"/>
    <w:rsid w:val="005764CC"/>
    <w:rsid w:val="005774EE"/>
    <w:rsid w:val="00580F69"/>
    <w:rsid w:val="005813E7"/>
    <w:rsid w:val="0058142D"/>
    <w:rsid w:val="00581E38"/>
    <w:rsid w:val="0058364D"/>
    <w:rsid w:val="005838C0"/>
    <w:rsid w:val="00583AA4"/>
    <w:rsid w:val="005840F3"/>
    <w:rsid w:val="00584FC3"/>
    <w:rsid w:val="00585085"/>
    <w:rsid w:val="005854AD"/>
    <w:rsid w:val="005858B7"/>
    <w:rsid w:val="0058595E"/>
    <w:rsid w:val="005863FF"/>
    <w:rsid w:val="00586C14"/>
    <w:rsid w:val="00587339"/>
    <w:rsid w:val="00590A23"/>
    <w:rsid w:val="00590A40"/>
    <w:rsid w:val="00590DE4"/>
    <w:rsid w:val="00591D2C"/>
    <w:rsid w:val="005934AF"/>
    <w:rsid w:val="005934C0"/>
    <w:rsid w:val="00593C7E"/>
    <w:rsid w:val="00594F80"/>
    <w:rsid w:val="005955C6"/>
    <w:rsid w:val="00597172"/>
    <w:rsid w:val="0059761B"/>
    <w:rsid w:val="005A01EE"/>
    <w:rsid w:val="005A0353"/>
    <w:rsid w:val="005A0C15"/>
    <w:rsid w:val="005A0C3E"/>
    <w:rsid w:val="005A15AF"/>
    <w:rsid w:val="005A1729"/>
    <w:rsid w:val="005A27D3"/>
    <w:rsid w:val="005A317B"/>
    <w:rsid w:val="005A386D"/>
    <w:rsid w:val="005A5199"/>
    <w:rsid w:val="005A5558"/>
    <w:rsid w:val="005A5995"/>
    <w:rsid w:val="005A5AD5"/>
    <w:rsid w:val="005A66C0"/>
    <w:rsid w:val="005A7824"/>
    <w:rsid w:val="005B0788"/>
    <w:rsid w:val="005B0E5C"/>
    <w:rsid w:val="005B1B71"/>
    <w:rsid w:val="005B1BCB"/>
    <w:rsid w:val="005B21B7"/>
    <w:rsid w:val="005B3B3D"/>
    <w:rsid w:val="005B3E2E"/>
    <w:rsid w:val="005B447F"/>
    <w:rsid w:val="005B4784"/>
    <w:rsid w:val="005B5175"/>
    <w:rsid w:val="005B643B"/>
    <w:rsid w:val="005B6696"/>
    <w:rsid w:val="005B76C1"/>
    <w:rsid w:val="005C0A51"/>
    <w:rsid w:val="005C164F"/>
    <w:rsid w:val="005C2489"/>
    <w:rsid w:val="005C372F"/>
    <w:rsid w:val="005C3A19"/>
    <w:rsid w:val="005C3FD8"/>
    <w:rsid w:val="005C42E7"/>
    <w:rsid w:val="005C469D"/>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6479"/>
    <w:rsid w:val="005D6E9D"/>
    <w:rsid w:val="005D738C"/>
    <w:rsid w:val="005D7A82"/>
    <w:rsid w:val="005D7BC5"/>
    <w:rsid w:val="005D7D09"/>
    <w:rsid w:val="005E0D0D"/>
    <w:rsid w:val="005E1D04"/>
    <w:rsid w:val="005E2B2C"/>
    <w:rsid w:val="005E3196"/>
    <w:rsid w:val="005E3C87"/>
    <w:rsid w:val="005E6319"/>
    <w:rsid w:val="005E77D8"/>
    <w:rsid w:val="005E78EB"/>
    <w:rsid w:val="005E7AE4"/>
    <w:rsid w:val="005F016B"/>
    <w:rsid w:val="005F08A4"/>
    <w:rsid w:val="005F08B3"/>
    <w:rsid w:val="005F0F8E"/>
    <w:rsid w:val="005F151A"/>
    <w:rsid w:val="005F261B"/>
    <w:rsid w:val="005F3595"/>
    <w:rsid w:val="005F4347"/>
    <w:rsid w:val="005F454B"/>
    <w:rsid w:val="005F467D"/>
    <w:rsid w:val="005F4B52"/>
    <w:rsid w:val="005F4FFB"/>
    <w:rsid w:val="005F5519"/>
    <w:rsid w:val="005F570B"/>
    <w:rsid w:val="005F5E3F"/>
    <w:rsid w:val="005F5F86"/>
    <w:rsid w:val="005F7D91"/>
    <w:rsid w:val="005F7E6F"/>
    <w:rsid w:val="005F7F0C"/>
    <w:rsid w:val="006003B9"/>
    <w:rsid w:val="006009D6"/>
    <w:rsid w:val="0060153A"/>
    <w:rsid w:val="0060253E"/>
    <w:rsid w:val="006045A4"/>
    <w:rsid w:val="006046C9"/>
    <w:rsid w:val="0060547C"/>
    <w:rsid w:val="00605FF9"/>
    <w:rsid w:val="0060654A"/>
    <w:rsid w:val="006068C7"/>
    <w:rsid w:val="00607A0B"/>
    <w:rsid w:val="00610E22"/>
    <w:rsid w:val="0061161D"/>
    <w:rsid w:val="00611B29"/>
    <w:rsid w:val="00611F6D"/>
    <w:rsid w:val="00612369"/>
    <w:rsid w:val="006129BD"/>
    <w:rsid w:val="00612BE3"/>
    <w:rsid w:val="006133BF"/>
    <w:rsid w:val="00613691"/>
    <w:rsid w:val="006154A3"/>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F12"/>
    <w:rsid w:val="00626FA0"/>
    <w:rsid w:val="006322CC"/>
    <w:rsid w:val="00634531"/>
    <w:rsid w:val="0063600A"/>
    <w:rsid w:val="00636097"/>
    <w:rsid w:val="00636549"/>
    <w:rsid w:val="006368F0"/>
    <w:rsid w:val="006373B3"/>
    <w:rsid w:val="00637DF7"/>
    <w:rsid w:val="006405E1"/>
    <w:rsid w:val="006407F6"/>
    <w:rsid w:val="006416EF"/>
    <w:rsid w:val="00641B0F"/>
    <w:rsid w:val="00642695"/>
    <w:rsid w:val="00642B8C"/>
    <w:rsid w:val="00643971"/>
    <w:rsid w:val="00643999"/>
    <w:rsid w:val="00644818"/>
    <w:rsid w:val="00645082"/>
    <w:rsid w:val="00645C71"/>
    <w:rsid w:val="00645FEE"/>
    <w:rsid w:val="00646C08"/>
    <w:rsid w:val="0064712A"/>
    <w:rsid w:val="006476EA"/>
    <w:rsid w:val="00647C10"/>
    <w:rsid w:val="00650A5B"/>
    <w:rsid w:val="00651137"/>
    <w:rsid w:val="0065131D"/>
    <w:rsid w:val="00651B05"/>
    <w:rsid w:val="00651FDB"/>
    <w:rsid w:val="00652353"/>
    <w:rsid w:val="006533BF"/>
    <w:rsid w:val="0065364D"/>
    <w:rsid w:val="00654D18"/>
    <w:rsid w:val="006561E3"/>
    <w:rsid w:val="006561FE"/>
    <w:rsid w:val="00656FC0"/>
    <w:rsid w:val="006578FF"/>
    <w:rsid w:val="00657A78"/>
    <w:rsid w:val="00661C15"/>
    <w:rsid w:val="0066233B"/>
    <w:rsid w:val="00663050"/>
    <w:rsid w:val="006642A2"/>
    <w:rsid w:val="0066439E"/>
    <w:rsid w:val="00664942"/>
    <w:rsid w:val="00664C04"/>
    <w:rsid w:val="00665E78"/>
    <w:rsid w:val="00666091"/>
    <w:rsid w:val="006671D6"/>
    <w:rsid w:val="00667A74"/>
    <w:rsid w:val="00670456"/>
    <w:rsid w:val="00670623"/>
    <w:rsid w:val="00671A29"/>
    <w:rsid w:val="00671DB4"/>
    <w:rsid w:val="00672402"/>
    <w:rsid w:val="00672742"/>
    <w:rsid w:val="0067379E"/>
    <w:rsid w:val="00673E64"/>
    <w:rsid w:val="00673E73"/>
    <w:rsid w:val="0067458E"/>
    <w:rsid w:val="00675AE4"/>
    <w:rsid w:val="00675F5D"/>
    <w:rsid w:val="006769F2"/>
    <w:rsid w:val="00676F70"/>
    <w:rsid w:val="00677F04"/>
    <w:rsid w:val="006800C1"/>
    <w:rsid w:val="00680456"/>
    <w:rsid w:val="006806F5"/>
    <w:rsid w:val="0068162B"/>
    <w:rsid w:val="00681943"/>
    <w:rsid w:val="00681C06"/>
    <w:rsid w:val="006822F9"/>
    <w:rsid w:val="0068262D"/>
    <w:rsid w:val="00683003"/>
    <w:rsid w:val="00684E21"/>
    <w:rsid w:val="00685CB8"/>
    <w:rsid w:val="00686C52"/>
    <w:rsid w:val="00687480"/>
    <w:rsid w:val="00687536"/>
    <w:rsid w:val="0069009C"/>
    <w:rsid w:val="0069049A"/>
    <w:rsid w:val="00691979"/>
    <w:rsid w:val="00692C8E"/>
    <w:rsid w:val="00693F44"/>
    <w:rsid w:val="00694024"/>
    <w:rsid w:val="006944A0"/>
    <w:rsid w:val="006946F1"/>
    <w:rsid w:val="00694958"/>
    <w:rsid w:val="00694F5B"/>
    <w:rsid w:val="0069563A"/>
    <w:rsid w:val="00696AD1"/>
    <w:rsid w:val="00696EBD"/>
    <w:rsid w:val="00697AEE"/>
    <w:rsid w:val="00697DA6"/>
    <w:rsid w:val="006A0192"/>
    <w:rsid w:val="006A050C"/>
    <w:rsid w:val="006A17CA"/>
    <w:rsid w:val="006A1942"/>
    <w:rsid w:val="006A2111"/>
    <w:rsid w:val="006A27A5"/>
    <w:rsid w:val="006A28CD"/>
    <w:rsid w:val="006A2937"/>
    <w:rsid w:val="006A3780"/>
    <w:rsid w:val="006A3782"/>
    <w:rsid w:val="006A407C"/>
    <w:rsid w:val="006A41C8"/>
    <w:rsid w:val="006A4D43"/>
    <w:rsid w:val="006A50C8"/>
    <w:rsid w:val="006A54AA"/>
    <w:rsid w:val="006A561A"/>
    <w:rsid w:val="006A5F0D"/>
    <w:rsid w:val="006A6041"/>
    <w:rsid w:val="006A6139"/>
    <w:rsid w:val="006A7A45"/>
    <w:rsid w:val="006B15C7"/>
    <w:rsid w:val="006B2EA8"/>
    <w:rsid w:val="006B36D5"/>
    <w:rsid w:val="006B3D5C"/>
    <w:rsid w:val="006B4C52"/>
    <w:rsid w:val="006B6C01"/>
    <w:rsid w:val="006B7FEC"/>
    <w:rsid w:val="006C051C"/>
    <w:rsid w:val="006C054D"/>
    <w:rsid w:val="006C0908"/>
    <w:rsid w:val="006C1AB4"/>
    <w:rsid w:val="006C1C13"/>
    <w:rsid w:val="006C2189"/>
    <w:rsid w:val="006C21FF"/>
    <w:rsid w:val="006C27FB"/>
    <w:rsid w:val="006C2F9C"/>
    <w:rsid w:val="006C3035"/>
    <w:rsid w:val="006C3288"/>
    <w:rsid w:val="006C3A11"/>
    <w:rsid w:val="006C3A47"/>
    <w:rsid w:val="006C3BAD"/>
    <w:rsid w:val="006C42E0"/>
    <w:rsid w:val="006C4AFF"/>
    <w:rsid w:val="006C50DC"/>
    <w:rsid w:val="006C57AD"/>
    <w:rsid w:val="006C5A49"/>
    <w:rsid w:val="006C622B"/>
    <w:rsid w:val="006C767C"/>
    <w:rsid w:val="006D00E3"/>
    <w:rsid w:val="006D13B9"/>
    <w:rsid w:val="006D143D"/>
    <w:rsid w:val="006D1B4C"/>
    <w:rsid w:val="006D1E9E"/>
    <w:rsid w:val="006D367C"/>
    <w:rsid w:val="006D36E9"/>
    <w:rsid w:val="006D395A"/>
    <w:rsid w:val="006D4A3B"/>
    <w:rsid w:val="006D4E7D"/>
    <w:rsid w:val="006D589C"/>
    <w:rsid w:val="006D787D"/>
    <w:rsid w:val="006D7AB5"/>
    <w:rsid w:val="006E0B4E"/>
    <w:rsid w:val="006E1F3D"/>
    <w:rsid w:val="006E2C3D"/>
    <w:rsid w:val="006E33E8"/>
    <w:rsid w:val="006E34FD"/>
    <w:rsid w:val="006E4599"/>
    <w:rsid w:val="006E4726"/>
    <w:rsid w:val="006E5E44"/>
    <w:rsid w:val="006E77DB"/>
    <w:rsid w:val="006F35DB"/>
    <w:rsid w:val="006F495B"/>
    <w:rsid w:val="006F56D1"/>
    <w:rsid w:val="006F592C"/>
    <w:rsid w:val="006F6779"/>
    <w:rsid w:val="0070124B"/>
    <w:rsid w:val="007012C1"/>
    <w:rsid w:val="00701438"/>
    <w:rsid w:val="007015A3"/>
    <w:rsid w:val="00701C70"/>
    <w:rsid w:val="00701D99"/>
    <w:rsid w:val="007029D0"/>
    <w:rsid w:val="00703C18"/>
    <w:rsid w:val="007046F4"/>
    <w:rsid w:val="00704886"/>
    <w:rsid w:val="00705E77"/>
    <w:rsid w:val="0070686B"/>
    <w:rsid w:val="00706E04"/>
    <w:rsid w:val="007074C4"/>
    <w:rsid w:val="00710D16"/>
    <w:rsid w:val="0071174A"/>
    <w:rsid w:val="00711A5D"/>
    <w:rsid w:val="00711D9B"/>
    <w:rsid w:val="00712B90"/>
    <w:rsid w:val="00712E8E"/>
    <w:rsid w:val="00713E3B"/>
    <w:rsid w:val="00714315"/>
    <w:rsid w:val="0071468C"/>
    <w:rsid w:val="007153EF"/>
    <w:rsid w:val="00715453"/>
    <w:rsid w:val="007157BD"/>
    <w:rsid w:val="007158CF"/>
    <w:rsid w:val="00715C94"/>
    <w:rsid w:val="00715FE1"/>
    <w:rsid w:val="007175A8"/>
    <w:rsid w:val="00720DDF"/>
    <w:rsid w:val="007227E9"/>
    <w:rsid w:val="00722B4C"/>
    <w:rsid w:val="0072311E"/>
    <w:rsid w:val="007231CA"/>
    <w:rsid w:val="007235CE"/>
    <w:rsid w:val="00723A1A"/>
    <w:rsid w:val="007244DF"/>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3C4"/>
    <w:rsid w:val="00741E62"/>
    <w:rsid w:val="00742B6D"/>
    <w:rsid w:val="007430B4"/>
    <w:rsid w:val="00743400"/>
    <w:rsid w:val="00744193"/>
    <w:rsid w:val="007447A5"/>
    <w:rsid w:val="00744F80"/>
    <w:rsid w:val="00745111"/>
    <w:rsid w:val="00745547"/>
    <w:rsid w:val="007459C7"/>
    <w:rsid w:val="00745F6E"/>
    <w:rsid w:val="00746881"/>
    <w:rsid w:val="00746D0F"/>
    <w:rsid w:val="00747AD3"/>
    <w:rsid w:val="00747B75"/>
    <w:rsid w:val="00747CBD"/>
    <w:rsid w:val="00750405"/>
    <w:rsid w:val="0075047B"/>
    <w:rsid w:val="00750A2C"/>
    <w:rsid w:val="007510F1"/>
    <w:rsid w:val="007517ED"/>
    <w:rsid w:val="0075240E"/>
    <w:rsid w:val="00753477"/>
    <w:rsid w:val="00753DE7"/>
    <w:rsid w:val="00753FC7"/>
    <w:rsid w:val="00754262"/>
    <w:rsid w:val="00754E10"/>
    <w:rsid w:val="0075612E"/>
    <w:rsid w:val="00756388"/>
    <w:rsid w:val="00756F2D"/>
    <w:rsid w:val="00757302"/>
    <w:rsid w:val="007577B5"/>
    <w:rsid w:val="0075782B"/>
    <w:rsid w:val="00761972"/>
    <w:rsid w:val="00761A20"/>
    <w:rsid w:val="0076238E"/>
    <w:rsid w:val="00762A2B"/>
    <w:rsid w:val="00762AB4"/>
    <w:rsid w:val="00763CF4"/>
    <w:rsid w:val="00764523"/>
    <w:rsid w:val="007656AE"/>
    <w:rsid w:val="00765CC6"/>
    <w:rsid w:val="00765D2C"/>
    <w:rsid w:val="007664F6"/>
    <w:rsid w:val="00767785"/>
    <w:rsid w:val="00770530"/>
    <w:rsid w:val="007708BA"/>
    <w:rsid w:val="00771EB7"/>
    <w:rsid w:val="00772B87"/>
    <w:rsid w:val="007747E0"/>
    <w:rsid w:val="00775612"/>
    <w:rsid w:val="00776756"/>
    <w:rsid w:val="00777D33"/>
    <w:rsid w:val="00780D02"/>
    <w:rsid w:val="00780E1A"/>
    <w:rsid w:val="0078213D"/>
    <w:rsid w:val="00782D15"/>
    <w:rsid w:val="00783A45"/>
    <w:rsid w:val="00783B30"/>
    <w:rsid w:val="00783D9D"/>
    <w:rsid w:val="00784BB6"/>
    <w:rsid w:val="007852AE"/>
    <w:rsid w:val="0078559F"/>
    <w:rsid w:val="00785EBD"/>
    <w:rsid w:val="0078762B"/>
    <w:rsid w:val="007876A9"/>
    <w:rsid w:val="0079091C"/>
    <w:rsid w:val="00791CCD"/>
    <w:rsid w:val="00791D8C"/>
    <w:rsid w:val="00792AD5"/>
    <w:rsid w:val="007951F3"/>
    <w:rsid w:val="00796294"/>
    <w:rsid w:val="007962C6"/>
    <w:rsid w:val="00796665"/>
    <w:rsid w:val="007A137E"/>
    <w:rsid w:val="007A1B92"/>
    <w:rsid w:val="007A2689"/>
    <w:rsid w:val="007A2819"/>
    <w:rsid w:val="007A286D"/>
    <w:rsid w:val="007A2E31"/>
    <w:rsid w:val="007A42F1"/>
    <w:rsid w:val="007A6661"/>
    <w:rsid w:val="007A6751"/>
    <w:rsid w:val="007A72B0"/>
    <w:rsid w:val="007A7C14"/>
    <w:rsid w:val="007B054B"/>
    <w:rsid w:val="007B130B"/>
    <w:rsid w:val="007B1612"/>
    <w:rsid w:val="007B1621"/>
    <w:rsid w:val="007B3780"/>
    <w:rsid w:val="007B4279"/>
    <w:rsid w:val="007B49C2"/>
    <w:rsid w:val="007B4EC4"/>
    <w:rsid w:val="007B5DE0"/>
    <w:rsid w:val="007B7683"/>
    <w:rsid w:val="007B7862"/>
    <w:rsid w:val="007B7C38"/>
    <w:rsid w:val="007B7DD1"/>
    <w:rsid w:val="007C04B2"/>
    <w:rsid w:val="007C1430"/>
    <w:rsid w:val="007C14D1"/>
    <w:rsid w:val="007C196B"/>
    <w:rsid w:val="007C20DB"/>
    <w:rsid w:val="007C2173"/>
    <w:rsid w:val="007C2EE3"/>
    <w:rsid w:val="007C2F70"/>
    <w:rsid w:val="007C3A91"/>
    <w:rsid w:val="007C4822"/>
    <w:rsid w:val="007C5F07"/>
    <w:rsid w:val="007C6127"/>
    <w:rsid w:val="007C6D1B"/>
    <w:rsid w:val="007C6E0C"/>
    <w:rsid w:val="007C7492"/>
    <w:rsid w:val="007D0B6C"/>
    <w:rsid w:val="007D0F2E"/>
    <w:rsid w:val="007D124B"/>
    <w:rsid w:val="007D1373"/>
    <w:rsid w:val="007D39E8"/>
    <w:rsid w:val="007D4BD8"/>
    <w:rsid w:val="007D4DAE"/>
    <w:rsid w:val="007D50F2"/>
    <w:rsid w:val="007D59DC"/>
    <w:rsid w:val="007D657C"/>
    <w:rsid w:val="007D684F"/>
    <w:rsid w:val="007D69FB"/>
    <w:rsid w:val="007D6BFD"/>
    <w:rsid w:val="007D7415"/>
    <w:rsid w:val="007D7C2E"/>
    <w:rsid w:val="007E0D77"/>
    <w:rsid w:val="007E12FA"/>
    <w:rsid w:val="007E1630"/>
    <w:rsid w:val="007E22E7"/>
    <w:rsid w:val="007E2FE0"/>
    <w:rsid w:val="007E3FA9"/>
    <w:rsid w:val="007E4B49"/>
    <w:rsid w:val="007E5911"/>
    <w:rsid w:val="007E6F0B"/>
    <w:rsid w:val="007E7761"/>
    <w:rsid w:val="007F01CE"/>
    <w:rsid w:val="007F0DE4"/>
    <w:rsid w:val="007F15CD"/>
    <w:rsid w:val="007F15CF"/>
    <w:rsid w:val="007F2FF2"/>
    <w:rsid w:val="007F3182"/>
    <w:rsid w:val="007F437B"/>
    <w:rsid w:val="007F45EB"/>
    <w:rsid w:val="007F5286"/>
    <w:rsid w:val="007F61FC"/>
    <w:rsid w:val="007F62D2"/>
    <w:rsid w:val="007F67A1"/>
    <w:rsid w:val="007F6840"/>
    <w:rsid w:val="007F7E43"/>
    <w:rsid w:val="00800136"/>
    <w:rsid w:val="0080059B"/>
    <w:rsid w:val="00801752"/>
    <w:rsid w:val="008019D2"/>
    <w:rsid w:val="00801C48"/>
    <w:rsid w:val="00803235"/>
    <w:rsid w:val="00804C51"/>
    <w:rsid w:val="00804F79"/>
    <w:rsid w:val="008053DE"/>
    <w:rsid w:val="00806CDC"/>
    <w:rsid w:val="00810DDA"/>
    <w:rsid w:val="00811069"/>
    <w:rsid w:val="008117A1"/>
    <w:rsid w:val="00812248"/>
    <w:rsid w:val="00812B26"/>
    <w:rsid w:val="00812B41"/>
    <w:rsid w:val="00812B43"/>
    <w:rsid w:val="00813CF8"/>
    <w:rsid w:val="008144E8"/>
    <w:rsid w:val="00814814"/>
    <w:rsid w:val="00815060"/>
    <w:rsid w:val="008155F1"/>
    <w:rsid w:val="00815D39"/>
    <w:rsid w:val="008167C4"/>
    <w:rsid w:val="00816DAD"/>
    <w:rsid w:val="00816F44"/>
    <w:rsid w:val="0081731B"/>
    <w:rsid w:val="0081798D"/>
    <w:rsid w:val="00817B8B"/>
    <w:rsid w:val="00820B41"/>
    <w:rsid w:val="00820DA7"/>
    <w:rsid w:val="00820F6E"/>
    <w:rsid w:val="008218B7"/>
    <w:rsid w:val="00822769"/>
    <w:rsid w:val="00822AB1"/>
    <w:rsid w:val="00822C75"/>
    <w:rsid w:val="00823365"/>
    <w:rsid w:val="00823A77"/>
    <w:rsid w:val="00823B15"/>
    <w:rsid w:val="00823B2C"/>
    <w:rsid w:val="00823C27"/>
    <w:rsid w:val="00824257"/>
    <w:rsid w:val="008245C8"/>
    <w:rsid w:val="00824CAE"/>
    <w:rsid w:val="008257A6"/>
    <w:rsid w:val="00826358"/>
    <w:rsid w:val="0082694E"/>
    <w:rsid w:val="00826B08"/>
    <w:rsid w:val="00827132"/>
    <w:rsid w:val="008274ED"/>
    <w:rsid w:val="00830641"/>
    <w:rsid w:val="00830A83"/>
    <w:rsid w:val="00830C51"/>
    <w:rsid w:val="0083152B"/>
    <w:rsid w:val="008317D6"/>
    <w:rsid w:val="008318BA"/>
    <w:rsid w:val="00831972"/>
    <w:rsid w:val="00831B01"/>
    <w:rsid w:val="00831B52"/>
    <w:rsid w:val="0083211B"/>
    <w:rsid w:val="008321B9"/>
    <w:rsid w:val="0083234A"/>
    <w:rsid w:val="00832713"/>
    <w:rsid w:val="008336FE"/>
    <w:rsid w:val="00835728"/>
    <w:rsid w:val="00835840"/>
    <w:rsid w:val="00836053"/>
    <w:rsid w:val="008368F8"/>
    <w:rsid w:val="00836AF2"/>
    <w:rsid w:val="008379C3"/>
    <w:rsid w:val="00837A20"/>
    <w:rsid w:val="00837BFA"/>
    <w:rsid w:val="00837CA5"/>
    <w:rsid w:val="00837D94"/>
    <w:rsid w:val="00840EDB"/>
    <w:rsid w:val="00841394"/>
    <w:rsid w:val="008420ED"/>
    <w:rsid w:val="008427A8"/>
    <w:rsid w:val="00843A9A"/>
    <w:rsid w:val="00843B0E"/>
    <w:rsid w:val="00843DD3"/>
    <w:rsid w:val="00844946"/>
    <w:rsid w:val="00844C3B"/>
    <w:rsid w:val="00845F0D"/>
    <w:rsid w:val="0084612B"/>
    <w:rsid w:val="008461AE"/>
    <w:rsid w:val="0084673B"/>
    <w:rsid w:val="0084685B"/>
    <w:rsid w:val="008473D6"/>
    <w:rsid w:val="008474F2"/>
    <w:rsid w:val="008475BD"/>
    <w:rsid w:val="00847CA5"/>
    <w:rsid w:val="008501CE"/>
    <w:rsid w:val="008503A2"/>
    <w:rsid w:val="00850CE8"/>
    <w:rsid w:val="00850ED6"/>
    <w:rsid w:val="00851E9B"/>
    <w:rsid w:val="00852ECF"/>
    <w:rsid w:val="008534CC"/>
    <w:rsid w:val="00853A2A"/>
    <w:rsid w:val="0085463F"/>
    <w:rsid w:val="00854654"/>
    <w:rsid w:val="00855509"/>
    <w:rsid w:val="00855E3F"/>
    <w:rsid w:val="00855E6D"/>
    <w:rsid w:val="00856CC0"/>
    <w:rsid w:val="00860B3D"/>
    <w:rsid w:val="00860E42"/>
    <w:rsid w:val="00861424"/>
    <w:rsid w:val="0086187F"/>
    <w:rsid w:val="00863218"/>
    <w:rsid w:val="00863FCA"/>
    <w:rsid w:val="00864066"/>
    <w:rsid w:val="00864254"/>
    <w:rsid w:val="00864270"/>
    <w:rsid w:val="008642B2"/>
    <w:rsid w:val="00866AAC"/>
    <w:rsid w:val="00866DD9"/>
    <w:rsid w:val="00867679"/>
    <w:rsid w:val="0086774C"/>
    <w:rsid w:val="00867C51"/>
    <w:rsid w:val="00867ECD"/>
    <w:rsid w:val="00867F86"/>
    <w:rsid w:val="008700BE"/>
    <w:rsid w:val="00872F99"/>
    <w:rsid w:val="008753F2"/>
    <w:rsid w:val="0087554E"/>
    <w:rsid w:val="00876232"/>
    <w:rsid w:val="00880ACB"/>
    <w:rsid w:val="00881D91"/>
    <w:rsid w:val="00882185"/>
    <w:rsid w:val="00883BC5"/>
    <w:rsid w:val="0088593E"/>
    <w:rsid w:val="00885B21"/>
    <w:rsid w:val="00885DDF"/>
    <w:rsid w:val="008865EA"/>
    <w:rsid w:val="00886A4C"/>
    <w:rsid w:val="00886E56"/>
    <w:rsid w:val="00890384"/>
    <w:rsid w:val="00890498"/>
    <w:rsid w:val="008917C2"/>
    <w:rsid w:val="00891DBD"/>
    <w:rsid w:val="0089278A"/>
    <w:rsid w:val="00893164"/>
    <w:rsid w:val="00893DE2"/>
    <w:rsid w:val="00893F9E"/>
    <w:rsid w:val="00894E24"/>
    <w:rsid w:val="00895A6D"/>
    <w:rsid w:val="008967DB"/>
    <w:rsid w:val="00897752"/>
    <w:rsid w:val="00897B87"/>
    <w:rsid w:val="008A0569"/>
    <w:rsid w:val="008A33A2"/>
    <w:rsid w:val="008A366E"/>
    <w:rsid w:val="008A3A2D"/>
    <w:rsid w:val="008A4497"/>
    <w:rsid w:val="008A548F"/>
    <w:rsid w:val="008A575C"/>
    <w:rsid w:val="008A57DF"/>
    <w:rsid w:val="008A5E54"/>
    <w:rsid w:val="008A640A"/>
    <w:rsid w:val="008A66C7"/>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FD"/>
    <w:rsid w:val="008B6017"/>
    <w:rsid w:val="008B7893"/>
    <w:rsid w:val="008C01B0"/>
    <w:rsid w:val="008C027F"/>
    <w:rsid w:val="008C162F"/>
    <w:rsid w:val="008C203E"/>
    <w:rsid w:val="008C346F"/>
    <w:rsid w:val="008C4B64"/>
    <w:rsid w:val="008C4D2D"/>
    <w:rsid w:val="008C632B"/>
    <w:rsid w:val="008C6B36"/>
    <w:rsid w:val="008C6FD1"/>
    <w:rsid w:val="008C7B3B"/>
    <w:rsid w:val="008D084B"/>
    <w:rsid w:val="008D08D3"/>
    <w:rsid w:val="008D144D"/>
    <w:rsid w:val="008D1EB6"/>
    <w:rsid w:val="008D1F08"/>
    <w:rsid w:val="008D2189"/>
    <w:rsid w:val="008D2A7F"/>
    <w:rsid w:val="008D2AAE"/>
    <w:rsid w:val="008D2ADF"/>
    <w:rsid w:val="008D2EFD"/>
    <w:rsid w:val="008D2F12"/>
    <w:rsid w:val="008D4599"/>
    <w:rsid w:val="008D4763"/>
    <w:rsid w:val="008D4BBC"/>
    <w:rsid w:val="008D6808"/>
    <w:rsid w:val="008D71D3"/>
    <w:rsid w:val="008E07A7"/>
    <w:rsid w:val="008E187B"/>
    <w:rsid w:val="008E1CA7"/>
    <w:rsid w:val="008E1D03"/>
    <w:rsid w:val="008E1D60"/>
    <w:rsid w:val="008E2D32"/>
    <w:rsid w:val="008E30DA"/>
    <w:rsid w:val="008E3AE5"/>
    <w:rsid w:val="008E3B3C"/>
    <w:rsid w:val="008E47E7"/>
    <w:rsid w:val="008E4921"/>
    <w:rsid w:val="008E5193"/>
    <w:rsid w:val="008E5AB7"/>
    <w:rsid w:val="008E653A"/>
    <w:rsid w:val="008E6CE0"/>
    <w:rsid w:val="008E6EE0"/>
    <w:rsid w:val="008F0F92"/>
    <w:rsid w:val="008F1896"/>
    <w:rsid w:val="008F1BE4"/>
    <w:rsid w:val="008F32E1"/>
    <w:rsid w:val="008F4357"/>
    <w:rsid w:val="008F4F4E"/>
    <w:rsid w:val="008F501C"/>
    <w:rsid w:val="008F5B29"/>
    <w:rsid w:val="008F606D"/>
    <w:rsid w:val="008F6550"/>
    <w:rsid w:val="008F6B17"/>
    <w:rsid w:val="008F7371"/>
    <w:rsid w:val="008F7648"/>
    <w:rsid w:val="008F7925"/>
    <w:rsid w:val="008F7B6F"/>
    <w:rsid w:val="0090090D"/>
    <w:rsid w:val="009011BD"/>
    <w:rsid w:val="009013B8"/>
    <w:rsid w:val="00901560"/>
    <w:rsid w:val="0090160D"/>
    <w:rsid w:val="009016EB"/>
    <w:rsid w:val="00901B30"/>
    <w:rsid w:val="00901DF1"/>
    <w:rsid w:val="00903DFD"/>
    <w:rsid w:val="0090431F"/>
    <w:rsid w:val="00904660"/>
    <w:rsid w:val="00905422"/>
    <w:rsid w:val="00905BF9"/>
    <w:rsid w:val="00906B77"/>
    <w:rsid w:val="0090768D"/>
    <w:rsid w:val="009109FA"/>
    <w:rsid w:val="00910EBE"/>
    <w:rsid w:val="009121D9"/>
    <w:rsid w:val="009138FF"/>
    <w:rsid w:val="009140A7"/>
    <w:rsid w:val="00914196"/>
    <w:rsid w:val="00914538"/>
    <w:rsid w:val="0091504C"/>
    <w:rsid w:val="009154B6"/>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12F8"/>
    <w:rsid w:val="00931F5D"/>
    <w:rsid w:val="00933972"/>
    <w:rsid w:val="009341B5"/>
    <w:rsid w:val="00935B5A"/>
    <w:rsid w:val="00935C50"/>
    <w:rsid w:val="0093733C"/>
    <w:rsid w:val="00937ADB"/>
    <w:rsid w:val="0094040E"/>
    <w:rsid w:val="00940B6F"/>
    <w:rsid w:val="00943827"/>
    <w:rsid w:val="00943878"/>
    <w:rsid w:val="00945284"/>
    <w:rsid w:val="00945C8E"/>
    <w:rsid w:val="0094668D"/>
    <w:rsid w:val="00946A68"/>
    <w:rsid w:val="00946C73"/>
    <w:rsid w:val="00946E3D"/>
    <w:rsid w:val="00950222"/>
    <w:rsid w:val="0095109C"/>
    <w:rsid w:val="00951DDF"/>
    <w:rsid w:val="00953594"/>
    <w:rsid w:val="00953B09"/>
    <w:rsid w:val="00954DAC"/>
    <w:rsid w:val="00954E26"/>
    <w:rsid w:val="00955A3E"/>
    <w:rsid w:val="00956729"/>
    <w:rsid w:val="00956E27"/>
    <w:rsid w:val="00960293"/>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300"/>
    <w:rsid w:val="00970F1A"/>
    <w:rsid w:val="0097109F"/>
    <w:rsid w:val="009720BC"/>
    <w:rsid w:val="009724C9"/>
    <w:rsid w:val="0097252B"/>
    <w:rsid w:val="0097290F"/>
    <w:rsid w:val="00973A68"/>
    <w:rsid w:val="00973F24"/>
    <w:rsid w:val="009740D4"/>
    <w:rsid w:val="00974B94"/>
    <w:rsid w:val="00974E25"/>
    <w:rsid w:val="00975208"/>
    <w:rsid w:val="0097569A"/>
    <w:rsid w:val="00977708"/>
    <w:rsid w:val="00980632"/>
    <w:rsid w:val="00980A00"/>
    <w:rsid w:val="009812E4"/>
    <w:rsid w:val="00981BC6"/>
    <w:rsid w:val="00981E9D"/>
    <w:rsid w:val="00983B35"/>
    <w:rsid w:val="00983E66"/>
    <w:rsid w:val="009843AF"/>
    <w:rsid w:val="00985120"/>
    <w:rsid w:val="00985B97"/>
    <w:rsid w:val="0098785C"/>
    <w:rsid w:val="00987BFF"/>
    <w:rsid w:val="009903CB"/>
    <w:rsid w:val="00990A3D"/>
    <w:rsid w:val="00991475"/>
    <w:rsid w:val="00991948"/>
    <w:rsid w:val="00992168"/>
    <w:rsid w:val="00993780"/>
    <w:rsid w:val="009937D1"/>
    <w:rsid w:val="00993923"/>
    <w:rsid w:val="0099487E"/>
    <w:rsid w:val="00995298"/>
    <w:rsid w:val="00995695"/>
    <w:rsid w:val="00996528"/>
    <w:rsid w:val="00996775"/>
    <w:rsid w:val="00996D1C"/>
    <w:rsid w:val="0099711F"/>
    <w:rsid w:val="009972AB"/>
    <w:rsid w:val="00997321"/>
    <w:rsid w:val="0099748A"/>
    <w:rsid w:val="00997DB2"/>
    <w:rsid w:val="00997F22"/>
    <w:rsid w:val="009A11DE"/>
    <w:rsid w:val="009A1F96"/>
    <w:rsid w:val="009A2DD8"/>
    <w:rsid w:val="009A30B3"/>
    <w:rsid w:val="009A38E6"/>
    <w:rsid w:val="009A4130"/>
    <w:rsid w:val="009A441B"/>
    <w:rsid w:val="009A5A66"/>
    <w:rsid w:val="009A63F9"/>
    <w:rsid w:val="009A6C6B"/>
    <w:rsid w:val="009A75C7"/>
    <w:rsid w:val="009A76CD"/>
    <w:rsid w:val="009B1285"/>
    <w:rsid w:val="009B4666"/>
    <w:rsid w:val="009B4F18"/>
    <w:rsid w:val="009B5176"/>
    <w:rsid w:val="009B5363"/>
    <w:rsid w:val="009B55CB"/>
    <w:rsid w:val="009B585D"/>
    <w:rsid w:val="009B5F11"/>
    <w:rsid w:val="009B6688"/>
    <w:rsid w:val="009B7922"/>
    <w:rsid w:val="009C01E9"/>
    <w:rsid w:val="009C0322"/>
    <w:rsid w:val="009C0354"/>
    <w:rsid w:val="009C0EBC"/>
    <w:rsid w:val="009C1A2A"/>
    <w:rsid w:val="009C1B96"/>
    <w:rsid w:val="009C2597"/>
    <w:rsid w:val="009C26F3"/>
    <w:rsid w:val="009C2AFB"/>
    <w:rsid w:val="009C3470"/>
    <w:rsid w:val="009C34A4"/>
    <w:rsid w:val="009C4497"/>
    <w:rsid w:val="009C4C8E"/>
    <w:rsid w:val="009C5452"/>
    <w:rsid w:val="009C5B77"/>
    <w:rsid w:val="009C6850"/>
    <w:rsid w:val="009C6E94"/>
    <w:rsid w:val="009C6F83"/>
    <w:rsid w:val="009D11C1"/>
    <w:rsid w:val="009D122A"/>
    <w:rsid w:val="009D2D7C"/>
    <w:rsid w:val="009D351A"/>
    <w:rsid w:val="009D38B6"/>
    <w:rsid w:val="009D38BF"/>
    <w:rsid w:val="009D3AD0"/>
    <w:rsid w:val="009D3BF3"/>
    <w:rsid w:val="009D41F6"/>
    <w:rsid w:val="009D49AC"/>
    <w:rsid w:val="009D5970"/>
    <w:rsid w:val="009D6C4A"/>
    <w:rsid w:val="009D79D0"/>
    <w:rsid w:val="009D7A19"/>
    <w:rsid w:val="009E1E5F"/>
    <w:rsid w:val="009E2387"/>
    <w:rsid w:val="009E2AEE"/>
    <w:rsid w:val="009E34BA"/>
    <w:rsid w:val="009E3836"/>
    <w:rsid w:val="009E46DE"/>
    <w:rsid w:val="009E52C6"/>
    <w:rsid w:val="009E58E6"/>
    <w:rsid w:val="009E613F"/>
    <w:rsid w:val="009E7DB0"/>
    <w:rsid w:val="009E7E11"/>
    <w:rsid w:val="009E7FAB"/>
    <w:rsid w:val="009F09A9"/>
    <w:rsid w:val="009F0DB1"/>
    <w:rsid w:val="009F2C9C"/>
    <w:rsid w:val="009F3221"/>
    <w:rsid w:val="009F3C1B"/>
    <w:rsid w:val="009F4DC2"/>
    <w:rsid w:val="009F533C"/>
    <w:rsid w:val="009F5CCC"/>
    <w:rsid w:val="009F5FE6"/>
    <w:rsid w:val="00A00BFE"/>
    <w:rsid w:val="00A00C26"/>
    <w:rsid w:val="00A00E38"/>
    <w:rsid w:val="00A0185C"/>
    <w:rsid w:val="00A0229D"/>
    <w:rsid w:val="00A02578"/>
    <w:rsid w:val="00A035AA"/>
    <w:rsid w:val="00A03D44"/>
    <w:rsid w:val="00A040E3"/>
    <w:rsid w:val="00A047C6"/>
    <w:rsid w:val="00A05CD2"/>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A1E"/>
    <w:rsid w:val="00A14DC5"/>
    <w:rsid w:val="00A14EEA"/>
    <w:rsid w:val="00A15964"/>
    <w:rsid w:val="00A15B5B"/>
    <w:rsid w:val="00A16788"/>
    <w:rsid w:val="00A1687D"/>
    <w:rsid w:val="00A16883"/>
    <w:rsid w:val="00A20303"/>
    <w:rsid w:val="00A230BC"/>
    <w:rsid w:val="00A23477"/>
    <w:rsid w:val="00A26C62"/>
    <w:rsid w:val="00A26F7E"/>
    <w:rsid w:val="00A26FA7"/>
    <w:rsid w:val="00A30F10"/>
    <w:rsid w:val="00A31761"/>
    <w:rsid w:val="00A319DE"/>
    <w:rsid w:val="00A34514"/>
    <w:rsid w:val="00A3486A"/>
    <w:rsid w:val="00A34A82"/>
    <w:rsid w:val="00A34C65"/>
    <w:rsid w:val="00A35626"/>
    <w:rsid w:val="00A35EA3"/>
    <w:rsid w:val="00A3663D"/>
    <w:rsid w:val="00A37647"/>
    <w:rsid w:val="00A42BEB"/>
    <w:rsid w:val="00A42E34"/>
    <w:rsid w:val="00A4317A"/>
    <w:rsid w:val="00A432D1"/>
    <w:rsid w:val="00A4381B"/>
    <w:rsid w:val="00A43EF8"/>
    <w:rsid w:val="00A4402C"/>
    <w:rsid w:val="00A443C4"/>
    <w:rsid w:val="00A4499C"/>
    <w:rsid w:val="00A45D4B"/>
    <w:rsid w:val="00A4647B"/>
    <w:rsid w:val="00A474D5"/>
    <w:rsid w:val="00A479B7"/>
    <w:rsid w:val="00A50FC7"/>
    <w:rsid w:val="00A52565"/>
    <w:rsid w:val="00A53902"/>
    <w:rsid w:val="00A55244"/>
    <w:rsid w:val="00A553B8"/>
    <w:rsid w:val="00A557EF"/>
    <w:rsid w:val="00A55E6B"/>
    <w:rsid w:val="00A568E6"/>
    <w:rsid w:val="00A56A44"/>
    <w:rsid w:val="00A56FE1"/>
    <w:rsid w:val="00A571B5"/>
    <w:rsid w:val="00A57B63"/>
    <w:rsid w:val="00A57CC6"/>
    <w:rsid w:val="00A57EE7"/>
    <w:rsid w:val="00A6003E"/>
    <w:rsid w:val="00A60803"/>
    <w:rsid w:val="00A609C9"/>
    <w:rsid w:val="00A60E75"/>
    <w:rsid w:val="00A621E0"/>
    <w:rsid w:val="00A6399D"/>
    <w:rsid w:val="00A63DCD"/>
    <w:rsid w:val="00A63F1B"/>
    <w:rsid w:val="00A64650"/>
    <w:rsid w:val="00A6502A"/>
    <w:rsid w:val="00A651D6"/>
    <w:rsid w:val="00A655F8"/>
    <w:rsid w:val="00A6583C"/>
    <w:rsid w:val="00A65A74"/>
    <w:rsid w:val="00A65B43"/>
    <w:rsid w:val="00A65F36"/>
    <w:rsid w:val="00A65F8B"/>
    <w:rsid w:val="00A66590"/>
    <w:rsid w:val="00A66826"/>
    <w:rsid w:val="00A70A46"/>
    <w:rsid w:val="00A70BBF"/>
    <w:rsid w:val="00A7140C"/>
    <w:rsid w:val="00A71E25"/>
    <w:rsid w:val="00A73D9C"/>
    <w:rsid w:val="00A75053"/>
    <w:rsid w:val="00A768F1"/>
    <w:rsid w:val="00A800AF"/>
    <w:rsid w:val="00A8069F"/>
    <w:rsid w:val="00A80C8A"/>
    <w:rsid w:val="00A81C4F"/>
    <w:rsid w:val="00A81EB5"/>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6E0"/>
    <w:rsid w:val="00A94B61"/>
    <w:rsid w:val="00AA1D67"/>
    <w:rsid w:val="00AA34AE"/>
    <w:rsid w:val="00AA373B"/>
    <w:rsid w:val="00AA3AE1"/>
    <w:rsid w:val="00AA46B6"/>
    <w:rsid w:val="00AA46D3"/>
    <w:rsid w:val="00AA4DDD"/>
    <w:rsid w:val="00AA4E64"/>
    <w:rsid w:val="00AA5090"/>
    <w:rsid w:val="00AA6A47"/>
    <w:rsid w:val="00AA6E3E"/>
    <w:rsid w:val="00AA71FE"/>
    <w:rsid w:val="00AA71FF"/>
    <w:rsid w:val="00AB0E4B"/>
    <w:rsid w:val="00AB20E5"/>
    <w:rsid w:val="00AB33C1"/>
    <w:rsid w:val="00AB48D3"/>
    <w:rsid w:val="00AB4F6B"/>
    <w:rsid w:val="00AB58DF"/>
    <w:rsid w:val="00AB5BC6"/>
    <w:rsid w:val="00AB5EB4"/>
    <w:rsid w:val="00AB6504"/>
    <w:rsid w:val="00AB714E"/>
    <w:rsid w:val="00AB781B"/>
    <w:rsid w:val="00AB7883"/>
    <w:rsid w:val="00AC0071"/>
    <w:rsid w:val="00AC0492"/>
    <w:rsid w:val="00AC0F0B"/>
    <w:rsid w:val="00AC12C0"/>
    <w:rsid w:val="00AC1DB1"/>
    <w:rsid w:val="00AC2070"/>
    <w:rsid w:val="00AC2334"/>
    <w:rsid w:val="00AC2703"/>
    <w:rsid w:val="00AC406A"/>
    <w:rsid w:val="00AC477B"/>
    <w:rsid w:val="00AC48C0"/>
    <w:rsid w:val="00AC579F"/>
    <w:rsid w:val="00AC6001"/>
    <w:rsid w:val="00AC65C4"/>
    <w:rsid w:val="00AC6B6F"/>
    <w:rsid w:val="00AC6C86"/>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7051"/>
    <w:rsid w:val="00AD7831"/>
    <w:rsid w:val="00AD7FCC"/>
    <w:rsid w:val="00AE2695"/>
    <w:rsid w:val="00AE4472"/>
    <w:rsid w:val="00AE4FC8"/>
    <w:rsid w:val="00AE5023"/>
    <w:rsid w:val="00AE54CF"/>
    <w:rsid w:val="00AE5A69"/>
    <w:rsid w:val="00AE61E3"/>
    <w:rsid w:val="00AE65B9"/>
    <w:rsid w:val="00AE7FD8"/>
    <w:rsid w:val="00AF1099"/>
    <w:rsid w:val="00AF17E3"/>
    <w:rsid w:val="00AF17FF"/>
    <w:rsid w:val="00AF3030"/>
    <w:rsid w:val="00AF37E9"/>
    <w:rsid w:val="00AF3903"/>
    <w:rsid w:val="00AF3A3E"/>
    <w:rsid w:val="00AF5B39"/>
    <w:rsid w:val="00B01EC7"/>
    <w:rsid w:val="00B021C4"/>
    <w:rsid w:val="00B02DCB"/>
    <w:rsid w:val="00B031C1"/>
    <w:rsid w:val="00B04418"/>
    <w:rsid w:val="00B04C3C"/>
    <w:rsid w:val="00B057A8"/>
    <w:rsid w:val="00B05AF3"/>
    <w:rsid w:val="00B060E7"/>
    <w:rsid w:val="00B06947"/>
    <w:rsid w:val="00B06CE1"/>
    <w:rsid w:val="00B10437"/>
    <w:rsid w:val="00B104ED"/>
    <w:rsid w:val="00B12EDA"/>
    <w:rsid w:val="00B140F9"/>
    <w:rsid w:val="00B141D6"/>
    <w:rsid w:val="00B1476E"/>
    <w:rsid w:val="00B14E97"/>
    <w:rsid w:val="00B152E7"/>
    <w:rsid w:val="00B15D5A"/>
    <w:rsid w:val="00B16DB0"/>
    <w:rsid w:val="00B2059F"/>
    <w:rsid w:val="00B20A4D"/>
    <w:rsid w:val="00B20F1E"/>
    <w:rsid w:val="00B2234A"/>
    <w:rsid w:val="00B225CA"/>
    <w:rsid w:val="00B2332F"/>
    <w:rsid w:val="00B23619"/>
    <w:rsid w:val="00B238F9"/>
    <w:rsid w:val="00B25CE6"/>
    <w:rsid w:val="00B300C8"/>
    <w:rsid w:val="00B30644"/>
    <w:rsid w:val="00B3065B"/>
    <w:rsid w:val="00B3076C"/>
    <w:rsid w:val="00B312FA"/>
    <w:rsid w:val="00B31F88"/>
    <w:rsid w:val="00B32286"/>
    <w:rsid w:val="00B32641"/>
    <w:rsid w:val="00B33497"/>
    <w:rsid w:val="00B33A9D"/>
    <w:rsid w:val="00B342E9"/>
    <w:rsid w:val="00B34327"/>
    <w:rsid w:val="00B34D03"/>
    <w:rsid w:val="00B358B9"/>
    <w:rsid w:val="00B3652A"/>
    <w:rsid w:val="00B3707C"/>
    <w:rsid w:val="00B40570"/>
    <w:rsid w:val="00B40A78"/>
    <w:rsid w:val="00B40B9F"/>
    <w:rsid w:val="00B4152A"/>
    <w:rsid w:val="00B42185"/>
    <w:rsid w:val="00B43195"/>
    <w:rsid w:val="00B43922"/>
    <w:rsid w:val="00B43A1B"/>
    <w:rsid w:val="00B43DCB"/>
    <w:rsid w:val="00B445BD"/>
    <w:rsid w:val="00B4576A"/>
    <w:rsid w:val="00B46316"/>
    <w:rsid w:val="00B4660C"/>
    <w:rsid w:val="00B46D7C"/>
    <w:rsid w:val="00B47A17"/>
    <w:rsid w:val="00B47D0E"/>
    <w:rsid w:val="00B5094E"/>
    <w:rsid w:val="00B50AF7"/>
    <w:rsid w:val="00B50DAD"/>
    <w:rsid w:val="00B50E10"/>
    <w:rsid w:val="00B53175"/>
    <w:rsid w:val="00B53311"/>
    <w:rsid w:val="00B543A7"/>
    <w:rsid w:val="00B55843"/>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520"/>
    <w:rsid w:val="00B67CD0"/>
    <w:rsid w:val="00B70B18"/>
    <w:rsid w:val="00B7121E"/>
    <w:rsid w:val="00B71681"/>
    <w:rsid w:val="00B71D43"/>
    <w:rsid w:val="00B758FA"/>
    <w:rsid w:val="00B75A80"/>
    <w:rsid w:val="00B75AA9"/>
    <w:rsid w:val="00B75DAB"/>
    <w:rsid w:val="00B75DBD"/>
    <w:rsid w:val="00B76B02"/>
    <w:rsid w:val="00B76DD0"/>
    <w:rsid w:val="00B77084"/>
    <w:rsid w:val="00B779C0"/>
    <w:rsid w:val="00B77F9D"/>
    <w:rsid w:val="00B800F8"/>
    <w:rsid w:val="00B80F4C"/>
    <w:rsid w:val="00B82696"/>
    <w:rsid w:val="00B82C39"/>
    <w:rsid w:val="00B82DCC"/>
    <w:rsid w:val="00B831A4"/>
    <w:rsid w:val="00B839B7"/>
    <w:rsid w:val="00B83FF1"/>
    <w:rsid w:val="00B84983"/>
    <w:rsid w:val="00B85EDE"/>
    <w:rsid w:val="00B86156"/>
    <w:rsid w:val="00B90B27"/>
    <w:rsid w:val="00B90EC0"/>
    <w:rsid w:val="00B9163B"/>
    <w:rsid w:val="00B92889"/>
    <w:rsid w:val="00B92A7F"/>
    <w:rsid w:val="00B93281"/>
    <w:rsid w:val="00B94188"/>
    <w:rsid w:val="00B96EC6"/>
    <w:rsid w:val="00B97056"/>
    <w:rsid w:val="00B97850"/>
    <w:rsid w:val="00BA09AA"/>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B1B"/>
    <w:rsid w:val="00BB2B97"/>
    <w:rsid w:val="00BB3B87"/>
    <w:rsid w:val="00BB3E1F"/>
    <w:rsid w:val="00BB4D78"/>
    <w:rsid w:val="00BB6817"/>
    <w:rsid w:val="00BB7F24"/>
    <w:rsid w:val="00BC057E"/>
    <w:rsid w:val="00BC07F6"/>
    <w:rsid w:val="00BC0EC7"/>
    <w:rsid w:val="00BC1896"/>
    <w:rsid w:val="00BC1C87"/>
    <w:rsid w:val="00BC1CE3"/>
    <w:rsid w:val="00BC2168"/>
    <w:rsid w:val="00BC2223"/>
    <w:rsid w:val="00BC2979"/>
    <w:rsid w:val="00BC787A"/>
    <w:rsid w:val="00BC7BA0"/>
    <w:rsid w:val="00BD071F"/>
    <w:rsid w:val="00BD0AAE"/>
    <w:rsid w:val="00BD0B39"/>
    <w:rsid w:val="00BD0C3C"/>
    <w:rsid w:val="00BD0C78"/>
    <w:rsid w:val="00BD2405"/>
    <w:rsid w:val="00BD30BD"/>
    <w:rsid w:val="00BD3B94"/>
    <w:rsid w:val="00BD4211"/>
    <w:rsid w:val="00BD47E1"/>
    <w:rsid w:val="00BD51EE"/>
    <w:rsid w:val="00BD5946"/>
    <w:rsid w:val="00BD677C"/>
    <w:rsid w:val="00BD6D72"/>
    <w:rsid w:val="00BD6DFA"/>
    <w:rsid w:val="00BD751A"/>
    <w:rsid w:val="00BE067F"/>
    <w:rsid w:val="00BE0C93"/>
    <w:rsid w:val="00BE0EB2"/>
    <w:rsid w:val="00BE18FD"/>
    <w:rsid w:val="00BE2375"/>
    <w:rsid w:val="00BE2CEF"/>
    <w:rsid w:val="00BE2E86"/>
    <w:rsid w:val="00BE31CF"/>
    <w:rsid w:val="00BE3A5A"/>
    <w:rsid w:val="00BE4A64"/>
    <w:rsid w:val="00BE6B90"/>
    <w:rsid w:val="00BE715C"/>
    <w:rsid w:val="00BE73D9"/>
    <w:rsid w:val="00BE7685"/>
    <w:rsid w:val="00BE7D77"/>
    <w:rsid w:val="00BF0183"/>
    <w:rsid w:val="00BF071C"/>
    <w:rsid w:val="00BF0A10"/>
    <w:rsid w:val="00BF1C2B"/>
    <w:rsid w:val="00BF28A3"/>
    <w:rsid w:val="00BF35D9"/>
    <w:rsid w:val="00BF388E"/>
    <w:rsid w:val="00BF3EAF"/>
    <w:rsid w:val="00BF61E0"/>
    <w:rsid w:val="00BF6764"/>
    <w:rsid w:val="00BF6D9B"/>
    <w:rsid w:val="00BF7A3A"/>
    <w:rsid w:val="00C0071B"/>
    <w:rsid w:val="00C00772"/>
    <w:rsid w:val="00C00F63"/>
    <w:rsid w:val="00C0246A"/>
    <w:rsid w:val="00C02886"/>
    <w:rsid w:val="00C02BB2"/>
    <w:rsid w:val="00C02CD3"/>
    <w:rsid w:val="00C02F67"/>
    <w:rsid w:val="00C03ECD"/>
    <w:rsid w:val="00C049F6"/>
    <w:rsid w:val="00C0519C"/>
    <w:rsid w:val="00C06248"/>
    <w:rsid w:val="00C06944"/>
    <w:rsid w:val="00C06DEE"/>
    <w:rsid w:val="00C10BC4"/>
    <w:rsid w:val="00C10C0D"/>
    <w:rsid w:val="00C11534"/>
    <w:rsid w:val="00C11C3F"/>
    <w:rsid w:val="00C11D1E"/>
    <w:rsid w:val="00C11DC7"/>
    <w:rsid w:val="00C13AC3"/>
    <w:rsid w:val="00C13B97"/>
    <w:rsid w:val="00C13EA0"/>
    <w:rsid w:val="00C14CB5"/>
    <w:rsid w:val="00C14DD4"/>
    <w:rsid w:val="00C15EDE"/>
    <w:rsid w:val="00C167EB"/>
    <w:rsid w:val="00C16B36"/>
    <w:rsid w:val="00C17102"/>
    <w:rsid w:val="00C17851"/>
    <w:rsid w:val="00C17CE3"/>
    <w:rsid w:val="00C2210F"/>
    <w:rsid w:val="00C23317"/>
    <w:rsid w:val="00C24137"/>
    <w:rsid w:val="00C25531"/>
    <w:rsid w:val="00C25561"/>
    <w:rsid w:val="00C25DD1"/>
    <w:rsid w:val="00C260DD"/>
    <w:rsid w:val="00C261E2"/>
    <w:rsid w:val="00C27E46"/>
    <w:rsid w:val="00C27EAF"/>
    <w:rsid w:val="00C308CB"/>
    <w:rsid w:val="00C309D5"/>
    <w:rsid w:val="00C31CD5"/>
    <w:rsid w:val="00C32034"/>
    <w:rsid w:val="00C35379"/>
    <w:rsid w:val="00C355AD"/>
    <w:rsid w:val="00C367C0"/>
    <w:rsid w:val="00C36CCE"/>
    <w:rsid w:val="00C36D92"/>
    <w:rsid w:val="00C374D9"/>
    <w:rsid w:val="00C37C38"/>
    <w:rsid w:val="00C403BA"/>
    <w:rsid w:val="00C41B8B"/>
    <w:rsid w:val="00C420D8"/>
    <w:rsid w:val="00C43F50"/>
    <w:rsid w:val="00C46178"/>
    <w:rsid w:val="00C4640C"/>
    <w:rsid w:val="00C470E7"/>
    <w:rsid w:val="00C4735C"/>
    <w:rsid w:val="00C50D4C"/>
    <w:rsid w:val="00C520DD"/>
    <w:rsid w:val="00C52580"/>
    <w:rsid w:val="00C534C7"/>
    <w:rsid w:val="00C53C25"/>
    <w:rsid w:val="00C5489E"/>
    <w:rsid w:val="00C550C6"/>
    <w:rsid w:val="00C55A9A"/>
    <w:rsid w:val="00C56314"/>
    <w:rsid w:val="00C575D9"/>
    <w:rsid w:val="00C57D82"/>
    <w:rsid w:val="00C61D4B"/>
    <w:rsid w:val="00C63081"/>
    <w:rsid w:val="00C6340C"/>
    <w:rsid w:val="00C63D20"/>
    <w:rsid w:val="00C63E35"/>
    <w:rsid w:val="00C6464E"/>
    <w:rsid w:val="00C65B49"/>
    <w:rsid w:val="00C66595"/>
    <w:rsid w:val="00C6719C"/>
    <w:rsid w:val="00C6782D"/>
    <w:rsid w:val="00C679E8"/>
    <w:rsid w:val="00C67AE2"/>
    <w:rsid w:val="00C70193"/>
    <w:rsid w:val="00C704DE"/>
    <w:rsid w:val="00C70BFD"/>
    <w:rsid w:val="00C71428"/>
    <w:rsid w:val="00C7240D"/>
    <w:rsid w:val="00C733D6"/>
    <w:rsid w:val="00C741E4"/>
    <w:rsid w:val="00C745A7"/>
    <w:rsid w:val="00C74705"/>
    <w:rsid w:val="00C74A2C"/>
    <w:rsid w:val="00C74B17"/>
    <w:rsid w:val="00C7618B"/>
    <w:rsid w:val="00C7680D"/>
    <w:rsid w:val="00C77984"/>
    <w:rsid w:val="00C779D6"/>
    <w:rsid w:val="00C800BD"/>
    <w:rsid w:val="00C8061D"/>
    <w:rsid w:val="00C80AB0"/>
    <w:rsid w:val="00C821C2"/>
    <w:rsid w:val="00C821FD"/>
    <w:rsid w:val="00C82CD9"/>
    <w:rsid w:val="00C82E33"/>
    <w:rsid w:val="00C8342A"/>
    <w:rsid w:val="00C84862"/>
    <w:rsid w:val="00C85892"/>
    <w:rsid w:val="00C8739D"/>
    <w:rsid w:val="00C8763E"/>
    <w:rsid w:val="00C87A75"/>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715F"/>
    <w:rsid w:val="00C97B98"/>
    <w:rsid w:val="00CA1AD0"/>
    <w:rsid w:val="00CA1BE4"/>
    <w:rsid w:val="00CA1EEE"/>
    <w:rsid w:val="00CA2CD6"/>
    <w:rsid w:val="00CA3514"/>
    <w:rsid w:val="00CA39E3"/>
    <w:rsid w:val="00CA3E51"/>
    <w:rsid w:val="00CA4453"/>
    <w:rsid w:val="00CA4F93"/>
    <w:rsid w:val="00CA5C3E"/>
    <w:rsid w:val="00CA60BE"/>
    <w:rsid w:val="00CA660B"/>
    <w:rsid w:val="00CA675D"/>
    <w:rsid w:val="00CA6C19"/>
    <w:rsid w:val="00CA6D5E"/>
    <w:rsid w:val="00CA6E56"/>
    <w:rsid w:val="00CA7C11"/>
    <w:rsid w:val="00CA7F4E"/>
    <w:rsid w:val="00CA7FA8"/>
    <w:rsid w:val="00CB1AB0"/>
    <w:rsid w:val="00CB1AD8"/>
    <w:rsid w:val="00CB388C"/>
    <w:rsid w:val="00CB4A3B"/>
    <w:rsid w:val="00CB4B3C"/>
    <w:rsid w:val="00CB5A12"/>
    <w:rsid w:val="00CB7AE0"/>
    <w:rsid w:val="00CC0258"/>
    <w:rsid w:val="00CC0E38"/>
    <w:rsid w:val="00CC1691"/>
    <w:rsid w:val="00CC20B8"/>
    <w:rsid w:val="00CC382F"/>
    <w:rsid w:val="00CC62AD"/>
    <w:rsid w:val="00CC736E"/>
    <w:rsid w:val="00CD0F27"/>
    <w:rsid w:val="00CD2F95"/>
    <w:rsid w:val="00CD359D"/>
    <w:rsid w:val="00CD3A8E"/>
    <w:rsid w:val="00CD4347"/>
    <w:rsid w:val="00CD49EC"/>
    <w:rsid w:val="00CD50F5"/>
    <w:rsid w:val="00CD53E0"/>
    <w:rsid w:val="00CD75AE"/>
    <w:rsid w:val="00CD78C1"/>
    <w:rsid w:val="00CE0C93"/>
    <w:rsid w:val="00CE1076"/>
    <w:rsid w:val="00CE21F6"/>
    <w:rsid w:val="00CE2D5A"/>
    <w:rsid w:val="00CE34F3"/>
    <w:rsid w:val="00CE3912"/>
    <w:rsid w:val="00CE562D"/>
    <w:rsid w:val="00CE5728"/>
    <w:rsid w:val="00CE5810"/>
    <w:rsid w:val="00CE5AFD"/>
    <w:rsid w:val="00CE60F8"/>
    <w:rsid w:val="00CE647A"/>
    <w:rsid w:val="00CF01B3"/>
    <w:rsid w:val="00CF01C5"/>
    <w:rsid w:val="00CF2A61"/>
    <w:rsid w:val="00CF3104"/>
    <w:rsid w:val="00CF3FEA"/>
    <w:rsid w:val="00CF44ED"/>
    <w:rsid w:val="00CF587D"/>
    <w:rsid w:val="00CF58E5"/>
    <w:rsid w:val="00CF6389"/>
    <w:rsid w:val="00CF63B0"/>
    <w:rsid w:val="00CF7411"/>
    <w:rsid w:val="00D01186"/>
    <w:rsid w:val="00D011F9"/>
    <w:rsid w:val="00D0190D"/>
    <w:rsid w:val="00D01D4D"/>
    <w:rsid w:val="00D01E48"/>
    <w:rsid w:val="00D042A5"/>
    <w:rsid w:val="00D044F3"/>
    <w:rsid w:val="00D04AE3"/>
    <w:rsid w:val="00D057B9"/>
    <w:rsid w:val="00D05B58"/>
    <w:rsid w:val="00D05B9F"/>
    <w:rsid w:val="00D06C63"/>
    <w:rsid w:val="00D06D13"/>
    <w:rsid w:val="00D07D73"/>
    <w:rsid w:val="00D07D81"/>
    <w:rsid w:val="00D1217D"/>
    <w:rsid w:val="00D12339"/>
    <w:rsid w:val="00D127EB"/>
    <w:rsid w:val="00D15928"/>
    <w:rsid w:val="00D15B38"/>
    <w:rsid w:val="00D15C98"/>
    <w:rsid w:val="00D16B30"/>
    <w:rsid w:val="00D200EC"/>
    <w:rsid w:val="00D20526"/>
    <w:rsid w:val="00D20D1B"/>
    <w:rsid w:val="00D21722"/>
    <w:rsid w:val="00D21A83"/>
    <w:rsid w:val="00D21C7C"/>
    <w:rsid w:val="00D22081"/>
    <w:rsid w:val="00D233E8"/>
    <w:rsid w:val="00D239EA"/>
    <w:rsid w:val="00D24E6D"/>
    <w:rsid w:val="00D25353"/>
    <w:rsid w:val="00D25544"/>
    <w:rsid w:val="00D25D34"/>
    <w:rsid w:val="00D30060"/>
    <w:rsid w:val="00D302C1"/>
    <w:rsid w:val="00D304FF"/>
    <w:rsid w:val="00D3060E"/>
    <w:rsid w:val="00D307E6"/>
    <w:rsid w:val="00D31383"/>
    <w:rsid w:val="00D31E9E"/>
    <w:rsid w:val="00D3336A"/>
    <w:rsid w:val="00D33A81"/>
    <w:rsid w:val="00D33B61"/>
    <w:rsid w:val="00D34616"/>
    <w:rsid w:val="00D347E2"/>
    <w:rsid w:val="00D34E3E"/>
    <w:rsid w:val="00D357ED"/>
    <w:rsid w:val="00D36C05"/>
    <w:rsid w:val="00D40766"/>
    <w:rsid w:val="00D409BF"/>
    <w:rsid w:val="00D40A84"/>
    <w:rsid w:val="00D41725"/>
    <w:rsid w:val="00D4250B"/>
    <w:rsid w:val="00D432DD"/>
    <w:rsid w:val="00D44671"/>
    <w:rsid w:val="00D448A8"/>
    <w:rsid w:val="00D44FFC"/>
    <w:rsid w:val="00D45796"/>
    <w:rsid w:val="00D457AF"/>
    <w:rsid w:val="00D45BA2"/>
    <w:rsid w:val="00D45F5C"/>
    <w:rsid w:val="00D465B5"/>
    <w:rsid w:val="00D468AF"/>
    <w:rsid w:val="00D469F9"/>
    <w:rsid w:val="00D46C26"/>
    <w:rsid w:val="00D517A6"/>
    <w:rsid w:val="00D5183B"/>
    <w:rsid w:val="00D52E63"/>
    <w:rsid w:val="00D53487"/>
    <w:rsid w:val="00D53A60"/>
    <w:rsid w:val="00D53FEE"/>
    <w:rsid w:val="00D558D1"/>
    <w:rsid w:val="00D55E45"/>
    <w:rsid w:val="00D56005"/>
    <w:rsid w:val="00D56369"/>
    <w:rsid w:val="00D5744B"/>
    <w:rsid w:val="00D5782D"/>
    <w:rsid w:val="00D57D0B"/>
    <w:rsid w:val="00D60A3D"/>
    <w:rsid w:val="00D60E55"/>
    <w:rsid w:val="00D61790"/>
    <w:rsid w:val="00D627F8"/>
    <w:rsid w:val="00D62D6F"/>
    <w:rsid w:val="00D62FB4"/>
    <w:rsid w:val="00D63C9E"/>
    <w:rsid w:val="00D63EF9"/>
    <w:rsid w:val="00D64A02"/>
    <w:rsid w:val="00D65135"/>
    <w:rsid w:val="00D658B8"/>
    <w:rsid w:val="00D65E6E"/>
    <w:rsid w:val="00D662A5"/>
    <w:rsid w:val="00D66AD5"/>
    <w:rsid w:val="00D67097"/>
    <w:rsid w:val="00D6717D"/>
    <w:rsid w:val="00D67E07"/>
    <w:rsid w:val="00D70D77"/>
    <w:rsid w:val="00D70FF0"/>
    <w:rsid w:val="00D72C9B"/>
    <w:rsid w:val="00D72CB9"/>
    <w:rsid w:val="00D73316"/>
    <w:rsid w:val="00D735DF"/>
    <w:rsid w:val="00D73669"/>
    <w:rsid w:val="00D74902"/>
    <w:rsid w:val="00D773EF"/>
    <w:rsid w:val="00D77C4B"/>
    <w:rsid w:val="00D81009"/>
    <w:rsid w:val="00D81599"/>
    <w:rsid w:val="00D8211B"/>
    <w:rsid w:val="00D823D0"/>
    <w:rsid w:val="00D828E3"/>
    <w:rsid w:val="00D83C66"/>
    <w:rsid w:val="00D83F6E"/>
    <w:rsid w:val="00D842A4"/>
    <w:rsid w:val="00D843A5"/>
    <w:rsid w:val="00D85747"/>
    <w:rsid w:val="00D858F7"/>
    <w:rsid w:val="00D860B5"/>
    <w:rsid w:val="00D86567"/>
    <w:rsid w:val="00D86580"/>
    <w:rsid w:val="00D86DA1"/>
    <w:rsid w:val="00D87599"/>
    <w:rsid w:val="00D87D1E"/>
    <w:rsid w:val="00D90AC3"/>
    <w:rsid w:val="00D91937"/>
    <w:rsid w:val="00D92849"/>
    <w:rsid w:val="00D935F0"/>
    <w:rsid w:val="00D9425B"/>
    <w:rsid w:val="00D94618"/>
    <w:rsid w:val="00D948A0"/>
    <w:rsid w:val="00D94A1B"/>
    <w:rsid w:val="00D94D04"/>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6B56"/>
    <w:rsid w:val="00DA76BE"/>
    <w:rsid w:val="00DA7CB2"/>
    <w:rsid w:val="00DB0066"/>
    <w:rsid w:val="00DB019B"/>
    <w:rsid w:val="00DB15F1"/>
    <w:rsid w:val="00DB23F1"/>
    <w:rsid w:val="00DB2F36"/>
    <w:rsid w:val="00DB312F"/>
    <w:rsid w:val="00DB39B0"/>
    <w:rsid w:val="00DB4ACE"/>
    <w:rsid w:val="00DB550F"/>
    <w:rsid w:val="00DB553C"/>
    <w:rsid w:val="00DB6559"/>
    <w:rsid w:val="00DB6825"/>
    <w:rsid w:val="00DC01CF"/>
    <w:rsid w:val="00DC287B"/>
    <w:rsid w:val="00DC2B46"/>
    <w:rsid w:val="00DC42DE"/>
    <w:rsid w:val="00DC5674"/>
    <w:rsid w:val="00DC5B71"/>
    <w:rsid w:val="00DC630F"/>
    <w:rsid w:val="00DC66EA"/>
    <w:rsid w:val="00DC6F8A"/>
    <w:rsid w:val="00DC78B7"/>
    <w:rsid w:val="00DC7B93"/>
    <w:rsid w:val="00DC7EA6"/>
    <w:rsid w:val="00DD0E0A"/>
    <w:rsid w:val="00DD3914"/>
    <w:rsid w:val="00DD4254"/>
    <w:rsid w:val="00DD5173"/>
    <w:rsid w:val="00DD5929"/>
    <w:rsid w:val="00DD71D9"/>
    <w:rsid w:val="00DE028B"/>
    <w:rsid w:val="00DE0682"/>
    <w:rsid w:val="00DE06A6"/>
    <w:rsid w:val="00DE0CBB"/>
    <w:rsid w:val="00DE1839"/>
    <w:rsid w:val="00DE209E"/>
    <w:rsid w:val="00DE440E"/>
    <w:rsid w:val="00DE5291"/>
    <w:rsid w:val="00DE61D0"/>
    <w:rsid w:val="00DE6670"/>
    <w:rsid w:val="00DF0389"/>
    <w:rsid w:val="00DF0D7C"/>
    <w:rsid w:val="00DF0F99"/>
    <w:rsid w:val="00DF10D6"/>
    <w:rsid w:val="00DF186D"/>
    <w:rsid w:val="00DF190E"/>
    <w:rsid w:val="00DF25D2"/>
    <w:rsid w:val="00DF3BF4"/>
    <w:rsid w:val="00DF4043"/>
    <w:rsid w:val="00DF4702"/>
    <w:rsid w:val="00DF47BF"/>
    <w:rsid w:val="00DF524A"/>
    <w:rsid w:val="00DF5C34"/>
    <w:rsid w:val="00DF5D38"/>
    <w:rsid w:val="00DF7000"/>
    <w:rsid w:val="00DF7D83"/>
    <w:rsid w:val="00E01635"/>
    <w:rsid w:val="00E02EBF"/>
    <w:rsid w:val="00E0316D"/>
    <w:rsid w:val="00E03AED"/>
    <w:rsid w:val="00E040CC"/>
    <w:rsid w:val="00E044B4"/>
    <w:rsid w:val="00E05A14"/>
    <w:rsid w:val="00E06E5C"/>
    <w:rsid w:val="00E06F82"/>
    <w:rsid w:val="00E073C2"/>
    <w:rsid w:val="00E1005B"/>
    <w:rsid w:val="00E10E29"/>
    <w:rsid w:val="00E11A40"/>
    <w:rsid w:val="00E11E7D"/>
    <w:rsid w:val="00E11F20"/>
    <w:rsid w:val="00E12112"/>
    <w:rsid w:val="00E1270F"/>
    <w:rsid w:val="00E12C5C"/>
    <w:rsid w:val="00E13184"/>
    <w:rsid w:val="00E16479"/>
    <w:rsid w:val="00E165E6"/>
    <w:rsid w:val="00E204B9"/>
    <w:rsid w:val="00E21328"/>
    <w:rsid w:val="00E23523"/>
    <w:rsid w:val="00E23B7D"/>
    <w:rsid w:val="00E24220"/>
    <w:rsid w:val="00E25D84"/>
    <w:rsid w:val="00E26DB6"/>
    <w:rsid w:val="00E3035E"/>
    <w:rsid w:val="00E309F7"/>
    <w:rsid w:val="00E30B24"/>
    <w:rsid w:val="00E30EC2"/>
    <w:rsid w:val="00E31758"/>
    <w:rsid w:val="00E31DE4"/>
    <w:rsid w:val="00E31E6B"/>
    <w:rsid w:val="00E3220A"/>
    <w:rsid w:val="00E32F03"/>
    <w:rsid w:val="00E32F3E"/>
    <w:rsid w:val="00E33443"/>
    <w:rsid w:val="00E33B66"/>
    <w:rsid w:val="00E3403B"/>
    <w:rsid w:val="00E3451A"/>
    <w:rsid w:val="00E34B75"/>
    <w:rsid w:val="00E363BF"/>
    <w:rsid w:val="00E36B36"/>
    <w:rsid w:val="00E36C79"/>
    <w:rsid w:val="00E4111E"/>
    <w:rsid w:val="00E4127B"/>
    <w:rsid w:val="00E41E8F"/>
    <w:rsid w:val="00E41EAB"/>
    <w:rsid w:val="00E41EF0"/>
    <w:rsid w:val="00E42C10"/>
    <w:rsid w:val="00E430E6"/>
    <w:rsid w:val="00E43111"/>
    <w:rsid w:val="00E4486C"/>
    <w:rsid w:val="00E448BA"/>
    <w:rsid w:val="00E44AA0"/>
    <w:rsid w:val="00E44F52"/>
    <w:rsid w:val="00E454D0"/>
    <w:rsid w:val="00E45710"/>
    <w:rsid w:val="00E457DF"/>
    <w:rsid w:val="00E45AC8"/>
    <w:rsid w:val="00E463AA"/>
    <w:rsid w:val="00E4656C"/>
    <w:rsid w:val="00E47042"/>
    <w:rsid w:val="00E47A2A"/>
    <w:rsid w:val="00E47F9E"/>
    <w:rsid w:val="00E509CE"/>
    <w:rsid w:val="00E50A32"/>
    <w:rsid w:val="00E5101D"/>
    <w:rsid w:val="00E52B83"/>
    <w:rsid w:val="00E53A43"/>
    <w:rsid w:val="00E53F6B"/>
    <w:rsid w:val="00E5416D"/>
    <w:rsid w:val="00E54AD9"/>
    <w:rsid w:val="00E55C96"/>
    <w:rsid w:val="00E561C1"/>
    <w:rsid w:val="00E56FBE"/>
    <w:rsid w:val="00E56FEA"/>
    <w:rsid w:val="00E57089"/>
    <w:rsid w:val="00E570A9"/>
    <w:rsid w:val="00E60143"/>
    <w:rsid w:val="00E6030B"/>
    <w:rsid w:val="00E61073"/>
    <w:rsid w:val="00E6151D"/>
    <w:rsid w:val="00E62651"/>
    <w:rsid w:val="00E63D7F"/>
    <w:rsid w:val="00E642BF"/>
    <w:rsid w:val="00E65F6B"/>
    <w:rsid w:val="00E6687D"/>
    <w:rsid w:val="00E66DA3"/>
    <w:rsid w:val="00E67350"/>
    <w:rsid w:val="00E675AF"/>
    <w:rsid w:val="00E6777C"/>
    <w:rsid w:val="00E67CE4"/>
    <w:rsid w:val="00E70F41"/>
    <w:rsid w:val="00E71063"/>
    <w:rsid w:val="00E710EC"/>
    <w:rsid w:val="00E712B3"/>
    <w:rsid w:val="00E71E8B"/>
    <w:rsid w:val="00E72163"/>
    <w:rsid w:val="00E72D0F"/>
    <w:rsid w:val="00E73263"/>
    <w:rsid w:val="00E73C02"/>
    <w:rsid w:val="00E74394"/>
    <w:rsid w:val="00E744EB"/>
    <w:rsid w:val="00E74693"/>
    <w:rsid w:val="00E74828"/>
    <w:rsid w:val="00E74833"/>
    <w:rsid w:val="00E74B21"/>
    <w:rsid w:val="00E74FF6"/>
    <w:rsid w:val="00E7500C"/>
    <w:rsid w:val="00E75385"/>
    <w:rsid w:val="00E764B1"/>
    <w:rsid w:val="00E77CB9"/>
    <w:rsid w:val="00E80353"/>
    <w:rsid w:val="00E81656"/>
    <w:rsid w:val="00E8185D"/>
    <w:rsid w:val="00E82408"/>
    <w:rsid w:val="00E82855"/>
    <w:rsid w:val="00E8336F"/>
    <w:rsid w:val="00E83AA8"/>
    <w:rsid w:val="00E84087"/>
    <w:rsid w:val="00E845E4"/>
    <w:rsid w:val="00E8609E"/>
    <w:rsid w:val="00E874BD"/>
    <w:rsid w:val="00E87742"/>
    <w:rsid w:val="00E87C82"/>
    <w:rsid w:val="00E87F9F"/>
    <w:rsid w:val="00E90859"/>
    <w:rsid w:val="00E91C69"/>
    <w:rsid w:val="00E928E3"/>
    <w:rsid w:val="00E92B1A"/>
    <w:rsid w:val="00E92EA4"/>
    <w:rsid w:val="00E93406"/>
    <w:rsid w:val="00E94FC7"/>
    <w:rsid w:val="00E95A3C"/>
    <w:rsid w:val="00E969AF"/>
    <w:rsid w:val="00E97204"/>
    <w:rsid w:val="00E97742"/>
    <w:rsid w:val="00EA01A5"/>
    <w:rsid w:val="00EA0B28"/>
    <w:rsid w:val="00EA16AD"/>
    <w:rsid w:val="00EA197C"/>
    <w:rsid w:val="00EA1B35"/>
    <w:rsid w:val="00EA1BE5"/>
    <w:rsid w:val="00EA202B"/>
    <w:rsid w:val="00EA3344"/>
    <w:rsid w:val="00EA34C1"/>
    <w:rsid w:val="00EA3DC7"/>
    <w:rsid w:val="00EA4E86"/>
    <w:rsid w:val="00EA5DD1"/>
    <w:rsid w:val="00EA778B"/>
    <w:rsid w:val="00EA7F1B"/>
    <w:rsid w:val="00EA7F7D"/>
    <w:rsid w:val="00EB0CC8"/>
    <w:rsid w:val="00EB144A"/>
    <w:rsid w:val="00EB1895"/>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1D30"/>
    <w:rsid w:val="00EC2971"/>
    <w:rsid w:val="00EC2A6A"/>
    <w:rsid w:val="00EC2E57"/>
    <w:rsid w:val="00EC3A42"/>
    <w:rsid w:val="00EC3F24"/>
    <w:rsid w:val="00EC4303"/>
    <w:rsid w:val="00EC43F3"/>
    <w:rsid w:val="00EC46B2"/>
    <w:rsid w:val="00EC4CC1"/>
    <w:rsid w:val="00EC553F"/>
    <w:rsid w:val="00EC588C"/>
    <w:rsid w:val="00EC59D4"/>
    <w:rsid w:val="00EC5C2C"/>
    <w:rsid w:val="00EC6125"/>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22CF"/>
    <w:rsid w:val="00EE25CA"/>
    <w:rsid w:val="00EE2FCB"/>
    <w:rsid w:val="00EE3EF4"/>
    <w:rsid w:val="00EE47EF"/>
    <w:rsid w:val="00EE54A3"/>
    <w:rsid w:val="00EE7845"/>
    <w:rsid w:val="00EE79EE"/>
    <w:rsid w:val="00EE7ED3"/>
    <w:rsid w:val="00EF0343"/>
    <w:rsid w:val="00EF06E3"/>
    <w:rsid w:val="00EF11C1"/>
    <w:rsid w:val="00EF1F70"/>
    <w:rsid w:val="00EF3ADA"/>
    <w:rsid w:val="00EF42D4"/>
    <w:rsid w:val="00EF4972"/>
    <w:rsid w:val="00EF51D0"/>
    <w:rsid w:val="00EF537D"/>
    <w:rsid w:val="00EF5664"/>
    <w:rsid w:val="00EF6079"/>
    <w:rsid w:val="00EF7024"/>
    <w:rsid w:val="00F00317"/>
    <w:rsid w:val="00F00FBC"/>
    <w:rsid w:val="00F016ED"/>
    <w:rsid w:val="00F01C4F"/>
    <w:rsid w:val="00F01EAF"/>
    <w:rsid w:val="00F027F1"/>
    <w:rsid w:val="00F0452B"/>
    <w:rsid w:val="00F04B9D"/>
    <w:rsid w:val="00F050B6"/>
    <w:rsid w:val="00F05AB9"/>
    <w:rsid w:val="00F05CB3"/>
    <w:rsid w:val="00F0635F"/>
    <w:rsid w:val="00F0689B"/>
    <w:rsid w:val="00F06A4C"/>
    <w:rsid w:val="00F06BB2"/>
    <w:rsid w:val="00F06FFB"/>
    <w:rsid w:val="00F07894"/>
    <w:rsid w:val="00F105F8"/>
    <w:rsid w:val="00F11911"/>
    <w:rsid w:val="00F127CA"/>
    <w:rsid w:val="00F12D3D"/>
    <w:rsid w:val="00F138F4"/>
    <w:rsid w:val="00F13914"/>
    <w:rsid w:val="00F13B6B"/>
    <w:rsid w:val="00F14145"/>
    <w:rsid w:val="00F142E7"/>
    <w:rsid w:val="00F1487B"/>
    <w:rsid w:val="00F14933"/>
    <w:rsid w:val="00F14DBF"/>
    <w:rsid w:val="00F15D37"/>
    <w:rsid w:val="00F20770"/>
    <w:rsid w:val="00F20875"/>
    <w:rsid w:val="00F20D3A"/>
    <w:rsid w:val="00F20EFD"/>
    <w:rsid w:val="00F2148E"/>
    <w:rsid w:val="00F21722"/>
    <w:rsid w:val="00F21B58"/>
    <w:rsid w:val="00F21F86"/>
    <w:rsid w:val="00F22C8C"/>
    <w:rsid w:val="00F232B2"/>
    <w:rsid w:val="00F2421A"/>
    <w:rsid w:val="00F24341"/>
    <w:rsid w:val="00F24A8A"/>
    <w:rsid w:val="00F257E5"/>
    <w:rsid w:val="00F26830"/>
    <w:rsid w:val="00F2784B"/>
    <w:rsid w:val="00F27A93"/>
    <w:rsid w:val="00F27CF4"/>
    <w:rsid w:val="00F27DAF"/>
    <w:rsid w:val="00F30C4C"/>
    <w:rsid w:val="00F31A67"/>
    <w:rsid w:val="00F32F67"/>
    <w:rsid w:val="00F3348D"/>
    <w:rsid w:val="00F33554"/>
    <w:rsid w:val="00F34455"/>
    <w:rsid w:val="00F3599E"/>
    <w:rsid w:val="00F3737B"/>
    <w:rsid w:val="00F37A37"/>
    <w:rsid w:val="00F37C5C"/>
    <w:rsid w:val="00F37E8B"/>
    <w:rsid w:val="00F404A8"/>
    <w:rsid w:val="00F40ED6"/>
    <w:rsid w:val="00F40FD3"/>
    <w:rsid w:val="00F42B97"/>
    <w:rsid w:val="00F42F4D"/>
    <w:rsid w:val="00F43961"/>
    <w:rsid w:val="00F44F10"/>
    <w:rsid w:val="00F45066"/>
    <w:rsid w:val="00F451D7"/>
    <w:rsid w:val="00F45941"/>
    <w:rsid w:val="00F46192"/>
    <w:rsid w:val="00F46380"/>
    <w:rsid w:val="00F46954"/>
    <w:rsid w:val="00F479CF"/>
    <w:rsid w:val="00F50969"/>
    <w:rsid w:val="00F50E53"/>
    <w:rsid w:val="00F54A82"/>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8C7"/>
    <w:rsid w:val="00F65A18"/>
    <w:rsid w:val="00F65B88"/>
    <w:rsid w:val="00F65CE3"/>
    <w:rsid w:val="00F65DF5"/>
    <w:rsid w:val="00F66846"/>
    <w:rsid w:val="00F66C8D"/>
    <w:rsid w:val="00F66CFD"/>
    <w:rsid w:val="00F67E25"/>
    <w:rsid w:val="00F700D7"/>
    <w:rsid w:val="00F703B2"/>
    <w:rsid w:val="00F706EE"/>
    <w:rsid w:val="00F70B68"/>
    <w:rsid w:val="00F7168D"/>
    <w:rsid w:val="00F71C44"/>
    <w:rsid w:val="00F72ABF"/>
    <w:rsid w:val="00F72B4E"/>
    <w:rsid w:val="00F72EFA"/>
    <w:rsid w:val="00F75F51"/>
    <w:rsid w:val="00F7663E"/>
    <w:rsid w:val="00F76956"/>
    <w:rsid w:val="00F7728A"/>
    <w:rsid w:val="00F773A8"/>
    <w:rsid w:val="00F77495"/>
    <w:rsid w:val="00F77B93"/>
    <w:rsid w:val="00F80046"/>
    <w:rsid w:val="00F81A3B"/>
    <w:rsid w:val="00F81C25"/>
    <w:rsid w:val="00F81FFD"/>
    <w:rsid w:val="00F82584"/>
    <w:rsid w:val="00F826EE"/>
    <w:rsid w:val="00F82872"/>
    <w:rsid w:val="00F82918"/>
    <w:rsid w:val="00F83BB1"/>
    <w:rsid w:val="00F83E71"/>
    <w:rsid w:val="00F84A5C"/>
    <w:rsid w:val="00F859CC"/>
    <w:rsid w:val="00F86960"/>
    <w:rsid w:val="00F86EF8"/>
    <w:rsid w:val="00F872BD"/>
    <w:rsid w:val="00F879DB"/>
    <w:rsid w:val="00F87F3B"/>
    <w:rsid w:val="00F90AFF"/>
    <w:rsid w:val="00F91CD8"/>
    <w:rsid w:val="00F922AE"/>
    <w:rsid w:val="00F9346C"/>
    <w:rsid w:val="00F949DC"/>
    <w:rsid w:val="00F94D8F"/>
    <w:rsid w:val="00F956CC"/>
    <w:rsid w:val="00F95B05"/>
    <w:rsid w:val="00F9614B"/>
    <w:rsid w:val="00FA05F2"/>
    <w:rsid w:val="00FA1180"/>
    <w:rsid w:val="00FA1877"/>
    <w:rsid w:val="00FA211A"/>
    <w:rsid w:val="00FA2CE2"/>
    <w:rsid w:val="00FA2EEB"/>
    <w:rsid w:val="00FA2F06"/>
    <w:rsid w:val="00FA30F3"/>
    <w:rsid w:val="00FA33A2"/>
    <w:rsid w:val="00FA3914"/>
    <w:rsid w:val="00FA408D"/>
    <w:rsid w:val="00FA40E0"/>
    <w:rsid w:val="00FA4447"/>
    <w:rsid w:val="00FA491D"/>
    <w:rsid w:val="00FA5AAB"/>
    <w:rsid w:val="00FA5BA6"/>
    <w:rsid w:val="00FA61B0"/>
    <w:rsid w:val="00FA7BD8"/>
    <w:rsid w:val="00FA7E31"/>
    <w:rsid w:val="00FB002D"/>
    <w:rsid w:val="00FB040C"/>
    <w:rsid w:val="00FB2889"/>
    <w:rsid w:val="00FB3277"/>
    <w:rsid w:val="00FB3479"/>
    <w:rsid w:val="00FB39AA"/>
    <w:rsid w:val="00FB3A26"/>
    <w:rsid w:val="00FB3C47"/>
    <w:rsid w:val="00FB439F"/>
    <w:rsid w:val="00FB44CB"/>
    <w:rsid w:val="00FB4783"/>
    <w:rsid w:val="00FB51D8"/>
    <w:rsid w:val="00FB5357"/>
    <w:rsid w:val="00FB53F3"/>
    <w:rsid w:val="00FB5F0A"/>
    <w:rsid w:val="00FB6030"/>
    <w:rsid w:val="00FB67D4"/>
    <w:rsid w:val="00FB7C63"/>
    <w:rsid w:val="00FC0CDB"/>
    <w:rsid w:val="00FC0D37"/>
    <w:rsid w:val="00FC1EE9"/>
    <w:rsid w:val="00FC2287"/>
    <w:rsid w:val="00FC2531"/>
    <w:rsid w:val="00FC31BC"/>
    <w:rsid w:val="00FC3248"/>
    <w:rsid w:val="00FC3383"/>
    <w:rsid w:val="00FC46C7"/>
    <w:rsid w:val="00FC4ACB"/>
    <w:rsid w:val="00FC50E8"/>
    <w:rsid w:val="00FC5AD5"/>
    <w:rsid w:val="00FC5BFF"/>
    <w:rsid w:val="00FC5F7C"/>
    <w:rsid w:val="00FC6181"/>
    <w:rsid w:val="00FC6E88"/>
    <w:rsid w:val="00FC7168"/>
    <w:rsid w:val="00FC73B0"/>
    <w:rsid w:val="00FC7E5B"/>
    <w:rsid w:val="00FD04AA"/>
    <w:rsid w:val="00FD10D9"/>
    <w:rsid w:val="00FD1323"/>
    <w:rsid w:val="00FD2D70"/>
    <w:rsid w:val="00FD3148"/>
    <w:rsid w:val="00FD4432"/>
    <w:rsid w:val="00FD4B4B"/>
    <w:rsid w:val="00FD4CBE"/>
    <w:rsid w:val="00FD5CA4"/>
    <w:rsid w:val="00FD7BE4"/>
    <w:rsid w:val="00FD7EA3"/>
    <w:rsid w:val="00FE003C"/>
    <w:rsid w:val="00FE06AA"/>
    <w:rsid w:val="00FE07A7"/>
    <w:rsid w:val="00FE0B42"/>
    <w:rsid w:val="00FE1039"/>
    <w:rsid w:val="00FE136D"/>
    <w:rsid w:val="00FE17AE"/>
    <w:rsid w:val="00FE1902"/>
    <w:rsid w:val="00FE2024"/>
    <w:rsid w:val="00FE2847"/>
    <w:rsid w:val="00FE38E1"/>
    <w:rsid w:val="00FE3937"/>
    <w:rsid w:val="00FE3F0A"/>
    <w:rsid w:val="00FE4DC0"/>
    <w:rsid w:val="00FE66D8"/>
    <w:rsid w:val="00FE7949"/>
    <w:rsid w:val="00FE7D06"/>
    <w:rsid w:val="00FF0977"/>
    <w:rsid w:val="00FF0C8E"/>
    <w:rsid w:val="00FF1859"/>
    <w:rsid w:val="00FF185E"/>
    <w:rsid w:val="00FF1FAC"/>
    <w:rsid w:val="00FF321F"/>
    <w:rsid w:val="00FF3FEA"/>
    <w:rsid w:val="00FF49C6"/>
    <w:rsid w:val="00FF52FA"/>
    <w:rsid w:val="00FF5EA5"/>
    <w:rsid w:val="00FF64D8"/>
    <w:rsid w:val="00FF6920"/>
    <w:rsid w:val="00FF6A75"/>
    <w:rsid w:val="00FF7572"/>
    <w:rsid w:val="00FF7802"/>
    <w:rsid w:val="016D9BF9"/>
    <w:rsid w:val="091C0A23"/>
    <w:rsid w:val="09967383"/>
    <w:rsid w:val="0A759699"/>
    <w:rsid w:val="0DDE582F"/>
    <w:rsid w:val="0F084548"/>
    <w:rsid w:val="0F4B3133"/>
    <w:rsid w:val="0FA4B10E"/>
    <w:rsid w:val="1793692F"/>
    <w:rsid w:val="1AB58BFF"/>
    <w:rsid w:val="249890C5"/>
    <w:rsid w:val="25A57B1A"/>
    <w:rsid w:val="26ECAB58"/>
    <w:rsid w:val="28D71200"/>
    <w:rsid w:val="2ADDD606"/>
    <w:rsid w:val="2C1A4222"/>
    <w:rsid w:val="2D23DC9A"/>
    <w:rsid w:val="30B86DB8"/>
    <w:rsid w:val="357BD364"/>
    <w:rsid w:val="40B69815"/>
    <w:rsid w:val="45BB01D0"/>
    <w:rsid w:val="57390906"/>
    <w:rsid w:val="59898A30"/>
    <w:rsid w:val="5C5ED2A3"/>
    <w:rsid w:val="5CCD6CD8"/>
    <w:rsid w:val="5E8A046D"/>
    <w:rsid w:val="5F1E88A4"/>
    <w:rsid w:val="60B61822"/>
    <w:rsid w:val="651F4D0F"/>
    <w:rsid w:val="65ED59F8"/>
    <w:rsid w:val="6666A8E9"/>
    <w:rsid w:val="6A39860E"/>
    <w:rsid w:val="6E1B84AA"/>
    <w:rsid w:val="7011845A"/>
    <w:rsid w:val="72EDDCB8"/>
    <w:rsid w:val="74219F05"/>
    <w:rsid w:val="781B6F3A"/>
    <w:rsid w:val="7AC63C7B"/>
    <w:rsid w:val="7B81F389"/>
    <w:rsid w:val="7C7BCAF3"/>
    <w:rsid w:val="7EE4CB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customStyle="1" w:styleId="Sangra2detindependiente1">
    <w:name w:val="Sangría 2 de t. independiente1"/>
    <w:basedOn w:val="Normal"/>
    <w:rsid w:val="00815060"/>
    <w:pPr>
      <w:tabs>
        <w:tab w:val="left" w:pos="-720"/>
        <w:tab w:val="left" w:pos="-567"/>
        <w:tab w:val="left" w:pos="8222"/>
        <w:tab w:val="left" w:pos="8364"/>
      </w:tabs>
      <w:suppressAutoHyphens/>
      <w:ind w:left="708"/>
      <w:jc w:val="both"/>
    </w:pPr>
    <w:rPr>
      <w:rFonts w:ascii="Arial" w:eastAsia="Times New Roman" w:hAnsi="Arial" w:cs="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86016596">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9368-98A8-4D1C-8172-3584391C2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28DA8-5F9C-447A-B00D-20B2C3AB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43CC3-80E1-492C-BC77-32E970E7A054}">
  <ds:schemaRefs>
    <ds:schemaRef ds:uri="http://schemas.microsoft.com/sharepoint/v3/contenttype/forms"/>
  </ds:schemaRefs>
</ds:datastoreItem>
</file>

<file path=customXml/itemProps4.xml><?xml version="1.0" encoding="utf-8"?>
<ds:datastoreItem xmlns:ds="http://schemas.openxmlformats.org/officeDocument/2006/customXml" ds:itemID="{40F99581-6B5F-4209-96D8-494C128F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3559</Words>
  <Characters>19575</Characters>
  <Application>Microsoft Office Word</Application>
  <DocSecurity>0</DocSecurity>
  <Lines>163</Lines>
  <Paragraphs>46</Paragraphs>
  <ScaleCrop>false</ScaleCrop>
  <Company>Hewlett-Packard</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20</cp:revision>
  <cp:lastPrinted>2019-04-24T18:09:00Z</cp:lastPrinted>
  <dcterms:created xsi:type="dcterms:W3CDTF">2020-08-12T13:02:00Z</dcterms:created>
  <dcterms:modified xsi:type="dcterms:W3CDTF">2020-09-26T23:43:00Z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