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0900D" w14:textId="77777777" w:rsidR="00051AEC" w:rsidRPr="00051AEC" w:rsidRDefault="00051AEC" w:rsidP="00051AEC">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4"/>
          <w:sz w:val="18"/>
          <w:szCs w:val="18"/>
          <w:lang w:val="es-419" w:eastAsia="fr-FR"/>
        </w:rPr>
      </w:pPr>
      <w:r w:rsidRPr="00051AE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051AEC">
        <w:rPr>
          <w:rFonts w:ascii="Arial" w:hAnsi="Arial" w:cs="Arial"/>
          <w:color w:val="FF0000"/>
          <w:spacing w:val="-4"/>
          <w:sz w:val="18"/>
          <w:szCs w:val="18"/>
          <w:lang w:val="es-419" w:eastAsia="fr-FR"/>
        </w:rPr>
        <w:tab/>
        <w:t>o.  El contenido total y fiel de la decisión debe ser verificado en la respectiva Secretaría.</w:t>
      </w:r>
    </w:p>
    <w:p w14:paraId="31B337D6" w14:textId="77777777" w:rsidR="00051AEC" w:rsidRPr="00051AEC" w:rsidRDefault="00051AEC" w:rsidP="00051AEC">
      <w:pPr>
        <w:overflowPunct/>
        <w:autoSpaceDE/>
        <w:autoSpaceDN/>
        <w:adjustRightInd/>
        <w:jc w:val="both"/>
        <w:textAlignment w:val="auto"/>
        <w:rPr>
          <w:rFonts w:ascii="Arial" w:hAnsi="Arial" w:cs="Arial"/>
          <w:lang w:val="es-419"/>
        </w:rPr>
      </w:pPr>
    </w:p>
    <w:p w14:paraId="74CDDDC2" w14:textId="0D9825C3" w:rsidR="00051AEC" w:rsidRPr="00051AEC" w:rsidRDefault="00051AEC" w:rsidP="00051AEC">
      <w:pPr>
        <w:overflowPunct/>
        <w:autoSpaceDE/>
        <w:autoSpaceDN/>
        <w:adjustRightInd/>
        <w:jc w:val="both"/>
        <w:textAlignment w:val="auto"/>
        <w:rPr>
          <w:rFonts w:ascii="Arial" w:hAnsi="Arial" w:cs="Arial"/>
          <w:lang w:val="es-419"/>
        </w:rPr>
      </w:pPr>
      <w:r w:rsidRPr="00051AEC">
        <w:rPr>
          <w:rFonts w:ascii="Arial" w:hAnsi="Arial" w:cs="Arial"/>
          <w:lang w:val="es-419"/>
        </w:rPr>
        <w:t>Proceso:</w:t>
      </w:r>
      <w:r>
        <w:rPr>
          <w:rFonts w:ascii="Arial" w:hAnsi="Arial" w:cs="Arial"/>
          <w:lang w:val="es-419"/>
        </w:rPr>
        <w:tab/>
      </w:r>
      <w:r w:rsidRPr="00051AEC">
        <w:rPr>
          <w:rFonts w:ascii="Arial" w:hAnsi="Arial" w:cs="Arial"/>
          <w:lang w:val="es-419"/>
        </w:rPr>
        <w:t>Acción Popular</w:t>
      </w:r>
    </w:p>
    <w:p w14:paraId="18C14FC5" w14:textId="5DAA1A5C" w:rsidR="00051AEC" w:rsidRPr="00051AEC" w:rsidRDefault="00051AEC" w:rsidP="00051AEC">
      <w:pPr>
        <w:overflowPunct/>
        <w:autoSpaceDE/>
        <w:autoSpaceDN/>
        <w:adjustRightInd/>
        <w:jc w:val="both"/>
        <w:textAlignment w:val="auto"/>
        <w:rPr>
          <w:rFonts w:ascii="Arial" w:hAnsi="Arial" w:cs="Arial"/>
          <w:lang w:val="es-419"/>
        </w:rPr>
      </w:pPr>
      <w:r w:rsidRPr="00051AEC">
        <w:rPr>
          <w:rFonts w:ascii="Arial" w:hAnsi="Arial" w:cs="Arial"/>
          <w:lang w:val="es-419"/>
        </w:rPr>
        <w:t>Demandante:</w:t>
      </w:r>
      <w:r>
        <w:rPr>
          <w:rFonts w:ascii="Arial" w:hAnsi="Arial" w:cs="Arial"/>
          <w:lang w:val="es-419"/>
        </w:rPr>
        <w:tab/>
      </w:r>
      <w:r w:rsidRPr="00051AEC">
        <w:rPr>
          <w:rFonts w:ascii="Arial" w:hAnsi="Arial" w:cs="Arial"/>
          <w:lang w:val="es-419"/>
        </w:rPr>
        <w:t>Uner Augusto Becerra Largo</w:t>
      </w:r>
    </w:p>
    <w:p w14:paraId="4371E2E9" w14:textId="44545B4B" w:rsidR="00051AEC" w:rsidRPr="00051AEC" w:rsidRDefault="00051AEC" w:rsidP="00051AEC">
      <w:pPr>
        <w:overflowPunct/>
        <w:autoSpaceDE/>
        <w:autoSpaceDN/>
        <w:adjustRightInd/>
        <w:jc w:val="both"/>
        <w:textAlignment w:val="auto"/>
        <w:rPr>
          <w:rFonts w:ascii="Arial" w:hAnsi="Arial" w:cs="Arial"/>
          <w:lang w:val="es-419"/>
        </w:rPr>
      </w:pPr>
      <w:r w:rsidRPr="00051AEC">
        <w:rPr>
          <w:rFonts w:ascii="Arial" w:hAnsi="Arial" w:cs="Arial"/>
          <w:lang w:val="es-419"/>
        </w:rPr>
        <w:t>Demandada:</w:t>
      </w:r>
      <w:r>
        <w:rPr>
          <w:rFonts w:ascii="Arial" w:hAnsi="Arial" w:cs="Arial"/>
          <w:lang w:val="es-419"/>
        </w:rPr>
        <w:tab/>
      </w:r>
      <w:r w:rsidRPr="00051AEC">
        <w:rPr>
          <w:rFonts w:ascii="Arial" w:hAnsi="Arial" w:cs="Arial"/>
          <w:lang w:val="es-419"/>
        </w:rPr>
        <w:t>Cámara de Comercio de Santa Rosa de Cabal</w:t>
      </w:r>
    </w:p>
    <w:p w14:paraId="031ADA24" w14:textId="77777777" w:rsidR="00051AEC" w:rsidRPr="00051AEC" w:rsidRDefault="00051AEC" w:rsidP="00051AEC">
      <w:pPr>
        <w:overflowPunct/>
        <w:autoSpaceDE/>
        <w:autoSpaceDN/>
        <w:adjustRightInd/>
        <w:jc w:val="both"/>
        <w:textAlignment w:val="auto"/>
        <w:rPr>
          <w:rFonts w:ascii="Arial" w:hAnsi="Arial" w:cs="Arial"/>
          <w:lang w:val="es-419"/>
        </w:rPr>
      </w:pPr>
    </w:p>
    <w:p w14:paraId="382F5438" w14:textId="45AE53C0" w:rsidR="00051AEC" w:rsidRPr="00051AEC" w:rsidRDefault="00051AEC" w:rsidP="00051AEC">
      <w:pPr>
        <w:overflowPunct/>
        <w:autoSpaceDE/>
        <w:autoSpaceDN/>
        <w:adjustRightInd/>
        <w:jc w:val="both"/>
        <w:textAlignment w:val="auto"/>
        <w:rPr>
          <w:rFonts w:ascii="Arial" w:hAnsi="Arial" w:cs="Arial"/>
          <w:b/>
          <w:bCs/>
          <w:iCs/>
          <w:lang w:val="es-419" w:eastAsia="fr-FR"/>
        </w:rPr>
      </w:pPr>
      <w:r w:rsidRPr="00051AEC">
        <w:rPr>
          <w:rFonts w:ascii="Arial" w:hAnsi="Arial" w:cs="Arial"/>
          <w:b/>
          <w:bCs/>
          <w:iCs/>
          <w:u w:val="single"/>
          <w:lang w:val="es-419" w:eastAsia="fr-FR"/>
        </w:rPr>
        <w:t>TEMAS:</w:t>
      </w:r>
      <w:r w:rsidRPr="00051AEC">
        <w:rPr>
          <w:rFonts w:ascii="Arial" w:hAnsi="Arial" w:cs="Arial"/>
          <w:b/>
          <w:bCs/>
          <w:iCs/>
          <w:lang w:val="es-419" w:eastAsia="fr-FR"/>
        </w:rPr>
        <w:tab/>
      </w:r>
      <w:r w:rsidR="00591710">
        <w:rPr>
          <w:rFonts w:ascii="Arial" w:hAnsi="Arial" w:cs="Arial"/>
          <w:b/>
          <w:bCs/>
          <w:iCs/>
          <w:lang w:val="es-419" w:eastAsia="fr-FR"/>
        </w:rPr>
        <w:t xml:space="preserve">ACCIONES POPULARES / ARTÍCULO 121 DEL CÓDIGO GENERAL DE PROCESO </w:t>
      </w:r>
      <w:r w:rsidRPr="00051AEC">
        <w:rPr>
          <w:rFonts w:ascii="Arial" w:hAnsi="Arial" w:cs="Arial"/>
          <w:b/>
          <w:bCs/>
          <w:iCs/>
          <w:lang w:val="es-419" w:eastAsia="fr-FR"/>
        </w:rPr>
        <w:t xml:space="preserve">/ </w:t>
      </w:r>
      <w:r w:rsidR="00591710">
        <w:rPr>
          <w:rFonts w:ascii="Arial" w:hAnsi="Arial" w:cs="Arial"/>
          <w:b/>
          <w:bCs/>
          <w:iCs/>
          <w:lang w:val="es-419" w:eastAsia="fr-FR"/>
        </w:rPr>
        <w:t>ES APLICABLE / CAMBIO DEL CRITERIO JURISPRUDENCIAL DE LA CORTE SUPREMA DE JUSTICIA / AMPLIACIÓN DEL TÉRMINO PARA DECIDIR.</w:t>
      </w:r>
    </w:p>
    <w:p w14:paraId="0ABECA95" w14:textId="77777777" w:rsidR="00051AEC" w:rsidRDefault="00051AEC" w:rsidP="00051AEC">
      <w:pPr>
        <w:overflowPunct/>
        <w:autoSpaceDE/>
        <w:autoSpaceDN/>
        <w:adjustRightInd/>
        <w:jc w:val="both"/>
        <w:textAlignment w:val="auto"/>
        <w:rPr>
          <w:rFonts w:ascii="Arial" w:hAnsi="Arial" w:cs="Arial"/>
          <w:lang w:val="es-419"/>
        </w:rPr>
      </w:pPr>
    </w:p>
    <w:p w14:paraId="1ABC4236" w14:textId="13656E06" w:rsidR="00591710" w:rsidRDefault="00591710" w:rsidP="00051AEC">
      <w:pPr>
        <w:overflowPunct/>
        <w:autoSpaceDE/>
        <w:autoSpaceDN/>
        <w:adjustRightInd/>
        <w:jc w:val="both"/>
        <w:textAlignment w:val="auto"/>
        <w:rPr>
          <w:rFonts w:ascii="Arial" w:hAnsi="Arial" w:cs="Arial"/>
          <w:lang w:val="es-419"/>
        </w:rPr>
      </w:pPr>
      <w:r w:rsidRPr="00591710">
        <w:rPr>
          <w:rFonts w:ascii="Arial" w:hAnsi="Arial" w:cs="Arial"/>
          <w:lang w:val="es-419"/>
        </w:rPr>
        <w:t>La Sala de Casación Civil de la Corte Suprema de Justicia en sede constitucional, a partir de la Sentencia STC001-2019  consideró viable aplicar a las acciones populares el término de duración razonable del proceso de que trata el artículo 121 del CGP, rectificando su doctrina anterior. En aquella providencia dijo:</w:t>
      </w:r>
    </w:p>
    <w:p w14:paraId="206E26D8" w14:textId="77777777" w:rsidR="00591710" w:rsidRPr="00051AEC" w:rsidRDefault="00591710" w:rsidP="00051AEC">
      <w:pPr>
        <w:overflowPunct/>
        <w:autoSpaceDE/>
        <w:autoSpaceDN/>
        <w:adjustRightInd/>
        <w:jc w:val="both"/>
        <w:textAlignment w:val="auto"/>
        <w:rPr>
          <w:rFonts w:ascii="Arial" w:hAnsi="Arial" w:cs="Arial"/>
          <w:lang w:val="es-419"/>
        </w:rPr>
      </w:pPr>
    </w:p>
    <w:p w14:paraId="5876A4BA" w14:textId="3124052B" w:rsidR="00591710" w:rsidRPr="00591710" w:rsidRDefault="00591710" w:rsidP="00591710">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591710">
        <w:rPr>
          <w:rFonts w:ascii="Arial" w:hAnsi="Arial" w:cs="Arial"/>
          <w:lang w:val="es-419"/>
        </w:rPr>
        <w:t>no es factible desmentir que el «proceso constitucional» aludido tiene una «naturaleza jurídica distintiva», así como que está suficientemente rituado por la ley estatutaria pluricitada, de modo que los ciclos por los que se tiene que atravesar para llegar a una «decisión final» están prescritos con contenido y vencimiento, y el no acatar lo último genera consecuencias adversas; no obstante, ello no es óbice para que se afirme que aquél no tiene una «duración máxima».</w:t>
      </w:r>
    </w:p>
    <w:p w14:paraId="5A9A5966" w14:textId="77777777" w:rsidR="00591710" w:rsidRPr="00591710" w:rsidRDefault="00591710" w:rsidP="00591710">
      <w:pPr>
        <w:overflowPunct/>
        <w:autoSpaceDE/>
        <w:autoSpaceDN/>
        <w:adjustRightInd/>
        <w:jc w:val="both"/>
        <w:textAlignment w:val="auto"/>
        <w:rPr>
          <w:rFonts w:ascii="Arial" w:hAnsi="Arial" w:cs="Arial"/>
          <w:lang w:val="es-419"/>
        </w:rPr>
      </w:pPr>
    </w:p>
    <w:p w14:paraId="2755A856" w14:textId="77777777" w:rsidR="00591710" w:rsidRPr="00591710" w:rsidRDefault="00591710" w:rsidP="00591710">
      <w:pPr>
        <w:overflowPunct/>
        <w:autoSpaceDE/>
        <w:autoSpaceDN/>
        <w:adjustRightInd/>
        <w:jc w:val="both"/>
        <w:textAlignment w:val="auto"/>
        <w:rPr>
          <w:rFonts w:ascii="Arial" w:hAnsi="Arial" w:cs="Arial"/>
          <w:lang w:val="es-419"/>
        </w:rPr>
      </w:pPr>
      <w:r>
        <w:rPr>
          <w:rFonts w:ascii="Arial" w:hAnsi="Arial" w:cs="Arial"/>
          <w:lang w:val="es-419"/>
        </w:rPr>
        <w:t>“</w:t>
      </w:r>
      <w:r w:rsidRPr="00591710">
        <w:rPr>
          <w:rFonts w:ascii="Arial" w:hAnsi="Arial" w:cs="Arial"/>
          <w:lang w:val="es-419"/>
        </w:rPr>
        <w:t>Dicho en otras palabras, es natural que el legislador diseñe las fases de todos los procesos y que a cada una de ellas les imponga un «tiempo» en que se deben desarrollar, pero ello no significa que el «juicio», como un todo, esté desprovisto de un «límite temporal». No se olvide que el «proceso civil» también establece topes</w:t>
      </w:r>
      <w:r>
        <w:rPr>
          <w:rFonts w:ascii="Arial" w:hAnsi="Arial" w:cs="Arial"/>
          <w:lang w:val="es-419"/>
        </w:rPr>
        <w:t xml:space="preserve">… </w:t>
      </w:r>
      <w:r w:rsidRPr="00591710">
        <w:rPr>
          <w:rFonts w:ascii="Arial" w:hAnsi="Arial" w:cs="Arial"/>
          <w:lang w:val="es-419"/>
        </w:rPr>
        <w:t>y aun así, nadie rebate que lo estipulado en el artículo 121 ibídem le es propio.</w:t>
      </w:r>
    </w:p>
    <w:p w14:paraId="1C27AB75" w14:textId="77777777" w:rsidR="00591710" w:rsidRPr="00591710" w:rsidRDefault="00591710" w:rsidP="00591710">
      <w:pPr>
        <w:overflowPunct/>
        <w:autoSpaceDE/>
        <w:autoSpaceDN/>
        <w:adjustRightInd/>
        <w:jc w:val="both"/>
        <w:textAlignment w:val="auto"/>
        <w:rPr>
          <w:rFonts w:ascii="Arial" w:hAnsi="Arial" w:cs="Arial"/>
          <w:lang w:val="es-419"/>
        </w:rPr>
      </w:pPr>
    </w:p>
    <w:p w14:paraId="546E5F43" w14:textId="0472D9BA" w:rsidR="00051AEC" w:rsidRPr="00051AEC" w:rsidRDefault="00591710" w:rsidP="00591710">
      <w:pPr>
        <w:overflowPunct/>
        <w:autoSpaceDE/>
        <w:autoSpaceDN/>
        <w:adjustRightInd/>
        <w:jc w:val="both"/>
        <w:textAlignment w:val="auto"/>
        <w:rPr>
          <w:rFonts w:ascii="Arial" w:hAnsi="Arial" w:cs="Arial"/>
          <w:lang w:val="es-419"/>
        </w:rPr>
      </w:pPr>
      <w:r>
        <w:rPr>
          <w:rFonts w:ascii="Arial" w:hAnsi="Arial" w:cs="Arial"/>
          <w:lang w:val="es-419"/>
        </w:rPr>
        <w:t>“</w:t>
      </w:r>
      <w:r w:rsidRPr="00591710">
        <w:rPr>
          <w:rFonts w:ascii="Arial" w:hAnsi="Arial" w:cs="Arial"/>
          <w:lang w:val="es-419"/>
        </w:rPr>
        <w:t>Quiere decir lo anterior que una cosa es el «término para dictar las providencias judiciales» y otra la «duración del proceso». Por eso, aunque los «actos del juez» en las «acciones populares» tengan demarcaciones en su duración, aquellos están compelidos a finiquitar la polémica conforme a las directrices otorgadas en la última disposición referida</w:t>
      </w:r>
      <w:r>
        <w:rPr>
          <w:rFonts w:ascii="Arial" w:hAnsi="Arial" w:cs="Arial"/>
          <w:lang w:val="es-419"/>
        </w:rPr>
        <w:t>”</w:t>
      </w:r>
      <w:r w:rsidRPr="00591710">
        <w:rPr>
          <w:rFonts w:ascii="Arial" w:hAnsi="Arial" w:cs="Arial"/>
          <w:lang w:val="es-419"/>
        </w:rPr>
        <w:t>.</w:t>
      </w:r>
    </w:p>
    <w:p w14:paraId="294982D4" w14:textId="77777777" w:rsidR="00051AEC" w:rsidRPr="00051AEC" w:rsidRDefault="00051AEC" w:rsidP="00051AEC">
      <w:pPr>
        <w:overflowPunct/>
        <w:autoSpaceDE/>
        <w:autoSpaceDN/>
        <w:adjustRightInd/>
        <w:jc w:val="both"/>
        <w:textAlignment w:val="auto"/>
        <w:rPr>
          <w:rFonts w:ascii="Arial" w:hAnsi="Arial" w:cs="Arial"/>
          <w:lang w:val="es-419"/>
        </w:rPr>
      </w:pPr>
    </w:p>
    <w:p w14:paraId="042CD1AA" w14:textId="77777777" w:rsidR="00051AEC" w:rsidRPr="00051AEC" w:rsidRDefault="00051AEC" w:rsidP="00051AEC">
      <w:pPr>
        <w:overflowPunct/>
        <w:autoSpaceDE/>
        <w:autoSpaceDN/>
        <w:adjustRightInd/>
        <w:jc w:val="both"/>
        <w:textAlignment w:val="auto"/>
        <w:rPr>
          <w:rFonts w:ascii="Arial" w:hAnsi="Arial" w:cs="Arial"/>
          <w:lang w:val="es-419"/>
        </w:rPr>
      </w:pPr>
    </w:p>
    <w:p w14:paraId="03A274BD" w14:textId="77777777" w:rsidR="00051AEC" w:rsidRPr="00051AEC" w:rsidRDefault="00051AEC" w:rsidP="00051AEC">
      <w:pPr>
        <w:overflowPunct/>
        <w:autoSpaceDE/>
        <w:autoSpaceDN/>
        <w:adjustRightInd/>
        <w:jc w:val="both"/>
        <w:textAlignment w:val="auto"/>
        <w:rPr>
          <w:rFonts w:ascii="Arial" w:hAnsi="Arial" w:cs="Arial"/>
          <w:lang w:val="es-ES"/>
        </w:rPr>
      </w:pPr>
    </w:p>
    <w:p w14:paraId="1C3BEE41" w14:textId="77777777" w:rsidR="00C14ADD" w:rsidRPr="00051AEC" w:rsidRDefault="00C14ADD" w:rsidP="00051AEC">
      <w:pPr>
        <w:pStyle w:val="paragraph"/>
        <w:spacing w:before="0" w:beforeAutospacing="0" w:after="0" w:afterAutospacing="0" w:line="276" w:lineRule="auto"/>
        <w:jc w:val="center"/>
        <w:textAlignment w:val="baseline"/>
        <w:rPr>
          <w:rFonts w:ascii="Tahoma" w:hAnsi="Tahoma" w:cs="Tahoma"/>
        </w:rPr>
      </w:pPr>
      <w:r w:rsidRPr="00051AEC">
        <w:rPr>
          <w:rStyle w:val="normaltextrun"/>
          <w:rFonts w:ascii="Tahoma" w:hAnsi="Tahoma" w:cs="Tahoma"/>
          <w:b/>
          <w:bCs/>
          <w:lang w:val="es-CO"/>
        </w:rPr>
        <w:t>TRIBUNAL SUPERIOR DEL DISTRITO JUDICIAL</w:t>
      </w:r>
    </w:p>
    <w:p w14:paraId="6737E83A" w14:textId="77777777" w:rsidR="00051AEC" w:rsidRDefault="00C14ADD" w:rsidP="00051AEC">
      <w:pPr>
        <w:pStyle w:val="paragraph"/>
        <w:spacing w:before="0" w:beforeAutospacing="0" w:after="0" w:afterAutospacing="0" w:line="276" w:lineRule="auto"/>
        <w:jc w:val="center"/>
        <w:textAlignment w:val="baseline"/>
        <w:rPr>
          <w:rFonts w:ascii="Tahoma" w:hAnsi="Tahoma" w:cs="Tahoma"/>
        </w:rPr>
      </w:pPr>
      <w:r w:rsidRPr="00051AEC">
        <w:rPr>
          <w:rStyle w:val="normaltextrun"/>
          <w:rFonts w:ascii="Tahoma" w:hAnsi="Tahoma" w:cs="Tahoma"/>
          <w:b/>
          <w:bCs/>
          <w:lang w:val="es-CO"/>
        </w:rPr>
        <w:t>SALA UNITARIA CIVIL FAMILIA</w:t>
      </w:r>
      <w:r w:rsidRPr="00051AEC">
        <w:rPr>
          <w:rStyle w:val="scxw191157513"/>
          <w:rFonts w:ascii="Tahoma" w:hAnsi="Tahoma" w:cs="Tahoma"/>
        </w:rPr>
        <w:t> </w:t>
      </w:r>
    </w:p>
    <w:p w14:paraId="10412893" w14:textId="77777777" w:rsidR="00051AEC" w:rsidRDefault="00051AEC" w:rsidP="00051AEC">
      <w:pPr>
        <w:pStyle w:val="paragraph"/>
        <w:spacing w:before="0" w:beforeAutospacing="0" w:after="0" w:afterAutospacing="0" w:line="276" w:lineRule="auto"/>
        <w:textAlignment w:val="baseline"/>
        <w:rPr>
          <w:rFonts w:ascii="Tahoma" w:hAnsi="Tahoma" w:cs="Tahoma"/>
        </w:rPr>
      </w:pPr>
    </w:p>
    <w:p w14:paraId="3928D9ED" w14:textId="66D4E424" w:rsidR="00C14ADD" w:rsidRPr="00051AEC" w:rsidRDefault="00C14ADD" w:rsidP="00051AEC">
      <w:pPr>
        <w:pStyle w:val="paragraph"/>
        <w:spacing w:before="0" w:beforeAutospacing="0" w:after="0" w:afterAutospacing="0" w:line="276" w:lineRule="auto"/>
        <w:textAlignment w:val="baseline"/>
        <w:rPr>
          <w:rFonts w:ascii="Tahoma" w:hAnsi="Tahoma" w:cs="Tahoma"/>
          <w:color w:val="FF0000"/>
        </w:rPr>
      </w:pPr>
      <w:r w:rsidRPr="00051AEC">
        <w:rPr>
          <w:rStyle w:val="eop"/>
          <w:rFonts w:ascii="Tahoma" w:hAnsi="Tahoma" w:cs="Tahoma"/>
          <w:color w:val="FF0000"/>
        </w:rPr>
        <w:t> </w:t>
      </w:r>
    </w:p>
    <w:p w14:paraId="44BF017D" w14:textId="77777777" w:rsidR="00C14ADD" w:rsidRPr="00051AEC" w:rsidRDefault="00C14ADD" w:rsidP="00051AEC">
      <w:pPr>
        <w:pStyle w:val="paragraph"/>
        <w:spacing w:before="0" w:beforeAutospacing="0" w:after="0" w:afterAutospacing="0" w:line="276" w:lineRule="auto"/>
        <w:jc w:val="both"/>
        <w:textAlignment w:val="baseline"/>
        <w:rPr>
          <w:rFonts w:ascii="Tahoma" w:hAnsi="Tahoma" w:cs="Tahoma"/>
        </w:rPr>
      </w:pPr>
      <w:r w:rsidRPr="00051AEC">
        <w:rPr>
          <w:rStyle w:val="normaltextrun"/>
          <w:rFonts w:ascii="Tahoma" w:hAnsi="Tahoma" w:cs="Tahoma"/>
          <w:lang w:val="es-CO"/>
        </w:rPr>
        <w:t>Magistrada: Claudia María Arcila Ríos</w:t>
      </w:r>
      <w:r w:rsidRPr="00051AEC">
        <w:rPr>
          <w:rStyle w:val="eop"/>
          <w:rFonts w:ascii="Tahoma" w:hAnsi="Tahoma" w:cs="Tahoma"/>
        </w:rPr>
        <w:t> </w:t>
      </w:r>
    </w:p>
    <w:p w14:paraId="71EBACFE" w14:textId="44128389" w:rsidR="00C14ADD" w:rsidRPr="00051AEC" w:rsidRDefault="00C14ADD" w:rsidP="00051AEC">
      <w:pPr>
        <w:pStyle w:val="paragraph"/>
        <w:spacing w:before="0" w:beforeAutospacing="0" w:after="0" w:afterAutospacing="0" w:line="276" w:lineRule="auto"/>
        <w:jc w:val="both"/>
        <w:textAlignment w:val="baseline"/>
        <w:rPr>
          <w:rFonts w:ascii="Tahoma" w:hAnsi="Tahoma" w:cs="Tahoma"/>
        </w:rPr>
      </w:pPr>
      <w:r w:rsidRPr="00051AEC">
        <w:rPr>
          <w:rStyle w:val="normaltextrun"/>
          <w:rFonts w:ascii="Tahoma" w:hAnsi="Tahoma" w:cs="Tahoma"/>
          <w:lang w:val="es-CO"/>
        </w:rPr>
        <w:t>Pereira, </w:t>
      </w:r>
      <w:r w:rsidR="003D7951" w:rsidRPr="00051AEC">
        <w:rPr>
          <w:rStyle w:val="normaltextrun"/>
          <w:rFonts w:ascii="Tahoma" w:hAnsi="Tahoma" w:cs="Tahoma"/>
          <w:lang w:val="es-CO"/>
        </w:rPr>
        <w:t xml:space="preserve">noviembre </w:t>
      </w:r>
      <w:r w:rsidR="00D44A3D" w:rsidRPr="00051AEC">
        <w:rPr>
          <w:rStyle w:val="normaltextrun"/>
          <w:rFonts w:ascii="Tahoma" w:hAnsi="Tahoma" w:cs="Tahoma"/>
          <w:lang w:val="es-CO"/>
        </w:rPr>
        <w:t xml:space="preserve">diecisiete </w:t>
      </w:r>
      <w:r w:rsidR="003D7951" w:rsidRPr="00051AEC">
        <w:rPr>
          <w:rStyle w:val="normaltextrun"/>
          <w:rFonts w:ascii="Tahoma" w:hAnsi="Tahoma" w:cs="Tahoma"/>
          <w:lang w:val="es-CO"/>
        </w:rPr>
        <w:t>(1</w:t>
      </w:r>
      <w:r w:rsidR="00D44A3D" w:rsidRPr="00051AEC">
        <w:rPr>
          <w:rStyle w:val="normaltextrun"/>
          <w:rFonts w:ascii="Tahoma" w:hAnsi="Tahoma" w:cs="Tahoma"/>
          <w:lang w:val="es-CO"/>
        </w:rPr>
        <w:t>7</w:t>
      </w:r>
      <w:r w:rsidR="003D7951" w:rsidRPr="00051AEC">
        <w:rPr>
          <w:rStyle w:val="normaltextrun"/>
          <w:rFonts w:ascii="Tahoma" w:hAnsi="Tahoma" w:cs="Tahoma"/>
          <w:lang w:val="es-CO"/>
        </w:rPr>
        <w:t>)</w:t>
      </w:r>
      <w:r w:rsidR="007532D1" w:rsidRPr="00051AEC">
        <w:rPr>
          <w:rStyle w:val="normaltextrun"/>
          <w:rFonts w:ascii="Tahoma" w:hAnsi="Tahoma" w:cs="Tahoma"/>
          <w:lang w:val="es-CO"/>
        </w:rPr>
        <w:t xml:space="preserve"> d</w:t>
      </w:r>
      <w:r w:rsidRPr="00051AEC">
        <w:rPr>
          <w:rStyle w:val="normaltextrun"/>
          <w:rFonts w:ascii="Tahoma" w:hAnsi="Tahoma" w:cs="Tahoma"/>
          <w:lang w:val="es-CO"/>
        </w:rPr>
        <w:t>e dos mil veinte</w:t>
      </w:r>
      <w:r w:rsidRPr="00051AEC">
        <w:rPr>
          <w:rStyle w:val="eop"/>
          <w:rFonts w:ascii="Tahoma" w:hAnsi="Tahoma" w:cs="Tahoma"/>
        </w:rPr>
        <w:t> </w:t>
      </w:r>
      <w:r w:rsidR="003D7951" w:rsidRPr="00051AEC">
        <w:rPr>
          <w:rStyle w:val="eop"/>
          <w:rFonts w:ascii="Tahoma" w:hAnsi="Tahoma" w:cs="Tahoma"/>
        </w:rPr>
        <w:t>(2020)</w:t>
      </w:r>
    </w:p>
    <w:p w14:paraId="4B71F629" w14:textId="078D9063" w:rsidR="00C14ADD" w:rsidRPr="00051AEC" w:rsidRDefault="00D576F5" w:rsidP="00051AEC">
      <w:pPr>
        <w:pStyle w:val="paragraph"/>
        <w:spacing w:before="0" w:beforeAutospacing="0" w:after="0" w:afterAutospacing="0" w:line="276" w:lineRule="auto"/>
        <w:jc w:val="both"/>
        <w:textAlignment w:val="baseline"/>
        <w:rPr>
          <w:rFonts w:ascii="Tahoma" w:hAnsi="Tahoma" w:cs="Tahoma"/>
        </w:rPr>
      </w:pPr>
      <w:r w:rsidRPr="00051AEC">
        <w:rPr>
          <w:rStyle w:val="normaltextrun"/>
          <w:rFonts w:ascii="Tahoma" w:hAnsi="Tahoma" w:cs="Tahoma"/>
          <w:lang w:val="es-CO"/>
        </w:rPr>
        <w:t>Expediente: 66682</w:t>
      </w:r>
      <w:r w:rsidR="00071570" w:rsidRPr="00051AEC">
        <w:rPr>
          <w:rStyle w:val="normaltextrun"/>
          <w:rFonts w:ascii="Tahoma" w:hAnsi="Tahoma" w:cs="Tahoma"/>
          <w:lang w:val="es-CO"/>
        </w:rPr>
        <w:t>-31-03</w:t>
      </w:r>
      <w:r w:rsidR="00C14ADD" w:rsidRPr="00051AEC">
        <w:rPr>
          <w:rStyle w:val="normaltextrun"/>
          <w:rFonts w:ascii="Tahoma" w:hAnsi="Tahoma" w:cs="Tahoma"/>
          <w:lang w:val="es-CO"/>
        </w:rPr>
        <w:t>-00</w:t>
      </w:r>
      <w:r w:rsidRPr="00051AEC">
        <w:rPr>
          <w:rStyle w:val="normaltextrun"/>
          <w:rFonts w:ascii="Tahoma" w:hAnsi="Tahoma" w:cs="Tahoma"/>
          <w:lang w:val="es-CO"/>
        </w:rPr>
        <w:t>1</w:t>
      </w:r>
      <w:r w:rsidR="00C14ADD" w:rsidRPr="00051AEC">
        <w:rPr>
          <w:rStyle w:val="normaltextrun"/>
          <w:rFonts w:ascii="Tahoma" w:hAnsi="Tahoma" w:cs="Tahoma"/>
          <w:lang w:val="es-CO"/>
        </w:rPr>
        <w:t>-201</w:t>
      </w:r>
      <w:r w:rsidRPr="00051AEC">
        <w:rPr>
          <w:rStyle w:val="normaltextrun"/>
          <w:rFonts w:ascii="Tahoma" w:hAnsi="Tahoma" w:cs="Tahoma"/>
          <w:lang w:val="es-CO"/>
        </w:rPr>
        <w:t>9</w:t>
      </w:r>
      <w:r w:rsidR="00C14ADD" w:rsidRPr="00051AEC">
        <w:rPr>
          <w:rStyle w:val="normaltextrun"/>
          <w:rFonts w:ascii="Tahoma" w:hAnsi="Tahoma" w:cs="Tahoma"/>
          <w:lang w:val="es-CO"/>
        </w:rPr>
        <w:t>-00</w:t>
      </w:r>
      <w:r w:rsidRPr="00051AEC">
        <w:rPr>
          <w:rStyle w:val="normaltextrun"/>
          <w:rFonts w:ascii="Tahoma" w:hAnsi="Tahoma" w:cs="Tahoma"/>
          <w:lang w:val="es-CO"/>
        </w:rPr>
        <w:t>323</w:t>
      </w:r>
      <w:r w:rsidR="00C14ADD" w:rsidRPr="00051AEC">
        <w:rPr>
          <w:rStyle w:val="normaltextrun"/>
          <w:rFonts w:ascii="Tahoma" w:hAnsi="Tahoma" w:cs="Tahoma"/>
          <w:lang w:val="es-CO"/>
        </w:rPr>
        <w:t>-0</w:t>
      </w:r>
      <w:r w:rsidR="00460EB0" w:rsidRPr="00051AEC">
        <w:rPr>
          <w:rStyle w:val="normaltextrun"/>
          <w:rFonts w:ascii="Tahoma" w:hAnsi="Tahoma" w:cs="Tahoma"/>
          <w:lang w:val="es-CO"/>
        </w:rPr>
        <w:t>1</w:t>
      </w:r>
    </w:p>
    <w:p w14:paraId="194069B1" w14:textId="77777777" w:rsidR="00345CD3" w:rsidRPr="00051AEC" w:rsidRDefault="00345CD3" w:rsidP="00051AEC">
      <w:pPr>
        <w:spacing w:line="276" w:lineRule="auto"/>
        <w:jc w:val="both"/>
        <w:rPr>
          <w:rStyle w:val="eop"/>
          <w:rFonts w:ascii="Tahoma" w:hAnsi="Tahoma" w:cs="Tahoma"/>
          <w:i/>
          <w:sz w:val="24"/>
          <w:szCs w:val="24"/>
        </w:rPr>
      </w:pPr>
    </w:p>
    <w:p w14:paraId="205B1A63" w14:textId="330F45EA" w:rsidR="002B3355" w:rsidRPr="00051AEC" w:rsidRDefault="002B3355" w:rsidP="00051AEC">
      <w:pPr>
        <w:spacing w:line="276" w:lineRule="auto"/>
        <w:jc w:val="both"/>
        <w:rPr>
          <w:rFonts w:ascii="Tahoma" w:hAnsi="Tahoma" w:cs="Tahoma"/>
          <w:i/>
          <w:sz w:val="24"/>
          <w:szCs w:val="24"/>
        </w:rPr>
      </w:pPr>
    </w:p>
    <w:p w14:paraId="012558F1" w14:textId="143E567F" w:rsidR="00C05E3B" w:rsidRPr="00051AEC" w:rsidRDefault="00D576F5" w:rsidP="00051AEC">
      <w:pPr>
        <w:spacing w:line="276" w:lineRule="auto"/>
        <w:jc w:val="both"/>
        <w:rPr>
          <w:rFonts w:ascii="Tahoma" w:hAnsi="Tahoma" w:cs="Tahoma"/>
          <w:sz w:val="24"/>
          <w:szCs w:val="24"/>
        </w:rPr>
      </w:pPr>
      <w:r w:rsidRPr="00051AEC">
        <w:rPr>
          <w:rFonts w:ascii="Tahoma" w:hAnsi="Tahoma" w:cs="Tahoma"/>
          <w:sz w:val="24"/>
          <w:szCs w:val="24"/>
        </w:rPr>
        <w:t>Vencido el traslado de ley para que la parte interesada se pronunciara, se resuelve por medio de este proveído y en acatamiento de lo prevenido en sentencia de tutela STC-8566-2020, el recurso de reposición interpuesto por el actor popular contra el auto del pasado 11 de agosto.</w:t>
      </w:r>
    </w:p>
    <w:p w14:paraId="368908F9" w14:textId="771C0451" w:rsidR="00D576F5" w:rsidRPr="00051AEC" w:rsidRDefault="00D576F5" w:rsidP="00051AEC">
      <w:pPr>
        <w:spacing w:line="276" w:lineRule="auto"/>
        <w:jc w:val="both"/>
        <w:rPr>
          <w:rFonts w:ascii="Tahoma" w:hAnsi="Tahoma" w:cs="Tahoma"/>
          <w:sz w:val="24"/>
          <w:szCs w:val="24"/>
        </w:rPr>
      </w:pPr>
    </w:p>
    <w:p w14:paraId="08DE86D9" w14:textId="03EA3C14" w:rsidR="00D576F5" w:rsidRPr="00051AEC" w:rsidRDefault="00D576F5" w:rsidP="00051AEC">
      <w:pPr>
        <w:spacing w:line="276" w:lineRule="auto"/>
        <w:jc w:val="both"/>
        <w:rPr>
          <w:rFonts w:ascii="Tahoma" w:hAnsi="Tahoma" w:cs="Tahoma"/>
          <w:b/>
          <w:bCs/>
          <w:sz w:val="24"/>
          <w:szCs w:val="24"/>
        </w:rPr>
      </w:pPr>
      <w:r w:rsidRPr="00051AEC">
        <w:rPr>
          <w:rFonts w:ascii="Tahoma" w:hAnsi="Tahoma" w:cs="Tahoma"/>
          <w:b/>
          <w:bCs/>
          <w:sz w:val="24"/>
          <w:szCs w:val="24"/>
        </w:rPr>
        <w:t>ANTECEDENTE</w:t>
      </w:r>
      <w:r w:rsidR="00EE112C" w:rsidRPr="00051AEC">
        <w:rPr>
          <w:rFonts w:ascii="Tahoma" w:hAnsi="Tahoma" w:cs="Tahoma"/>
          <w:b/>
          <w:bCs/>
          <w:sz w:val="24"/>
          <w:szCs w:val="24"/>
        </w:rPr>
        <w:t>S</w:t>
      </w:r>
    </w:p>
    <w:p w14:paraId="4C0F7274" w14:textId="5ACB097B" w:rsidR="00EE112C" w:rsidRPr="00051AEC" w:rsidRDefault="00EE112C" w:rsidP="00051AEC">
      <w:pPr>
        <w:spacing w:line="276" w:lineRule="auto"/>
        <w:jc w:val="both"/>
        <w:rPr>
          <w:rFonts w:ascii="Tahoma" w:hAnsi="Tahoma" w:cs="Tahoma"/>
          <w:sz w:val="24"/>
          <w:szCs w:val="24"/>
        </w:rPr>
      </w:pPr>
    </w:p>
    <w:p w14:paraId="041F5163" w14:textId="5119E31D" w:rsidR="00FC77D2" w:rsidRPr="00051AEC" w:rsidRDefault="00712641" w:rsidP="00051AEC">
      <w:pPr>
        <w:spacing w:line="276" w:lineRule="auto"/>
        <w:jc w:val="both"/>
        <w:rPr>
          <w:rFonts w:ascii="Tahoma" w:hAnsi="Tahoma" w:cs="Tahoma"/>
          <w:sz w:val="24"/>
          <w:szCs w:val="24"/>
        </w:rPr>
      </w:pPr>
      <w:r w:rsidRPr="00051AEC">
        <w:rPr>
          <w:rFonts w:ascii="Tahoma" w:hAnsi="Tahoma" w:cs="Tahoma"/>
          <w:sz w:val="24"/>
          <w:szCs w:val="24"/>
        </w:rPr>
        <w:t>Por medio de esa providencia, con fundamento en el a</w:t>
      </w:r>
      <w:r w:rsidR="00FC77D2" w:rsidRPr="00051AEC">
        <w:rPr>
          <w:rFonts w:ascii="Tahoma" w:hAnsi="Tahoma" w:cs="Tahoma"/>
          <w:sz w:val="24"/>
          <w:szCs w:val="24"/>
        </w:rPr>
        <w:t xml:space="preserve">rtículo 121 del CGP, </w:t>
      </w:r>
      <w:r w:rsidRPr="00051AEC">
        <w:rPr>
          <w:rFonts w:ascii="Tahoma" w:hAnsi="Tahoma" w:cs="Tahoma"/>
          <w:sz w:val="24"/>
          <w:szCs w:val="24"/>
        </w:rPr>
        <w:t xml:space="preserve">se prorrogó </w:t>
      </w:r>
      <w:r w:rsidR="00FC77D2" w:rsidRPr="00051AEC">
        <w:rPr>
          <w:rFonts w:ascii="Tahoma" w:hAnsi="Tahoma" w:cs="Tahoma"/>
          <w:sz w:val="24"/>
          <w:szCs w:val="24"/>
        </w:rPr>
        <w:t xml:space="preserve">el término para </w:t>
      </w:r>
      <w:r w:rsidRPr="00051AEC">
        <w:rPr>
          <w:rFonts w:ascii="Tahoma" w:hAnsi="Tahoma" w:cs="Tahoma"/>
          <w:sz w:val="24"/>
          <w:szCs w:val="24"/>
        </w:rPr>
        <w:t>resolver el recurso de apelación interpuesto contra la sentencia de primera instancia.</w:t>
      </w:r>
    </w:p>
    <w:p w14:paraId="6D15B554" w14:textId="55E56083" w:rsidR="00FC77D2" w:rsidRPr="00051AEC" w:rsidRDefault="00FC77D2" w:rsidP="00051AEC">
      <w:pPr>
        <w:spacing w:line="276" w:lineRule="auto"/>
        <w:jc w:val="both"/>
        <w:rPr>
          <w:rFonts w:ascii="Tahoma" w:hAnsi="Tahoma" w:cs="Tahoma"/>
          <w:sz w:val="24"/>
          <w:szCs w:val="24"/>
        </w:rPr>
      </w:pPr>
    </w:p>
    <w:p w14:paraId="5BB452D0" w14:textId="7E7034C2" w:rsidR="00FC77D2" w:rsidRPr="00051AEC" w:rsidRDefault="00712641" w:rsidP="00051AEC">
      <w:pPr>
        <w:spacing w:line="276" w:lineRule="auto"/>
        <w:jc w:val="both"/>
        <w:rPr>
          <w:rFonts w:ascii="Tahoma" w:hAnsi="Tahoma" w:cs="Tahoma"/>
          <w:sz w:val="24"/>
          <w:szCs w:val="24"/>
        </w:rPr>
      </w:pPr>
      <w:r w:rsidRPr="00051AEC">
        <w:rPr>
          <w:rFonts w:ascii="Tahoma" w:hAnsi="Tahoma" w:cs="Tahoma"/>
          <w:sz w:val="24"/>
          <w:szCs w:val="24"/>
        </w:rPr>
        <w:lastRenderedPageBreak/>
        <w:t xml:space="preserve">Frente a esa decisión </w:t>
      </w:r>
      <w:r w:rsidR="00FC77D2" w:rsidRPr="00051AEC">
        <w:rPr>
          <w:rFonts w:ascii="Tahoma" w:hAnsi="Tahoma" w:cs="Tahoma"/>
          <w:sz w:val="24"/>
          <w:szCs w:val="24"/>
        </w:rPr>
        <w:t xml:space="preserve">el actor </w:t>
      </w:r>
      <w:r w:rsidR="2305B3CE" w:rsidRPr="00051AEC">
        <w:rPr>
          <w:rFonts w:ascii="Tahoma" w:hAnsi="Tahoma" w:cs="Tahoma"/>
          <w:sz w:val="24"/>
          <w:szCs w:val="24"/>
        </w:rPr>
        <w:t xml:space="preserve">interpuso </w:t>
      </w:r>
      <w:r w:rsidR="00FC77D2" w:rsidRPr="00051AEC">
        <w:rPr>
          <w:rFonts w:ascii="Tahoma" w:hAnsi="Tahoma" w:cs="Tahoma"/>
          <w:sz w:val="24"/>
          <w:szCs w:val="24"/>
        </w:rPr>
        <w:t>recurso de reposición en el que indicó que el citado canon 121 no aplica en esta clase de actuaciones</w:t>
      </w:r>
      <w:r w:rsidRPr="00051AEC">
        <w:rPr>
          <w:rFonts w:ascii="Tahoma" w:hAnsi="Tahoma" w:cs="Tahoma"/>
          <w:sz w:val="24"/>
          <w:szCs w:val="24"/>
        </w:rPr>
        <w:t xml:space="preserve"> y que en este caso debe aplicarse el </w:t>
      </w:r>
      <w:r w:rsidR="3C3B47C5" w:rsidRPr="00051AEC">
        <w:rPr>
          <w:rFonts w:ascii="Tahoma" w:hAnsi="Tahoma" w:cs="Tahoma"/>
          <w:sz w:val="24"/>
          <w:szCs w:val="24"/>
        </w:rPr>
        <w:t>artículo 37 de la  Ley 472 de 1998.</w:t>
      </w:r>
    </w:p>
    <w:p w14:paraId="00074236" w14:textId="6271DDA3" w:rsidR="00D576F5" w:rsidRPr="00051AEC" w:rsidRDefault="00D576F5" w:rsidP="00051AEC">
      <w:pPr>
        <w:spacing w:line="276" w:lineRule="auto"/>
        <w:jc w:val="both"/>
        <w:rPr>
          <w:rFonts w:ascii="Tahoma" w:hAnsi="Tahoma" w:cs="Tahoma"/>
          <w:sz w:val="24"/>
          <w:szCs w:val="24"/>
        </w:rPr>
      </w:pPr>
    </w:p>
    <w:p w14:paraId="4E508DEE" w14:textId="796AB680" w:rsidR="00FC77D2" w:rsidRPr="00051AEC" w:rsidRDefault="44CD5849" w:rsidP="00051AEC">
      <w:pPr>
        <w:spacing w:line="276" w:lineRule="auto"/>
        <w:jc w:val="both"/>
        <w:rPr>
          <w:rFonts w:ascii="Tahoma" w:hAnsi="Tahoma" w:cs="Tahoma"/>
          <w:b/>
          <w:bCs/>
          <w:sz w:val="24"/>
          <w:szCs w:val="24"/>
          <w:lang w:val="es-ES"/>
        </w:rPr>
      </w:pPr>
      <w:r w:rsidRPr="00051AEC">
        <w:rPr>
          <w:rFonts w:ascii="Tahoma" w:hAnsi="Tahoma" w:cs="Tahoma"/>
          <w:sz w:val="24"/>
          <w:szCs w:val="24"/>
        </w:rPr>
        <w:t xml:space="preserve">Para resolver,  </w:t>
      </w:r>
      <w:r w:rsidRPr="00051AEC">
        <w:rPr>
          <w:rFonts w:ascii="Tahoma" w:hAnsi="Tahoma" w:cs="Tahoma"/>
          <w:b/>
          <w:bCs/>
          <w:sz w:val="24"/>
          <w:szCs w:val="24"/>
        </w:rPr>
        <w:t xml:space="preserve"> S E     C O N S I D E R </w:t>
      </w:r>
      <w:proofErr w:type="gramStart"/>
      <w:r w:rsidRPr="00051AEC">
        <w:rPr>
          <w:rFonts w:ascii="Tahoma" w:hAnsi="Tahoma" w:cs="Tahoma"/>
          <w:b/>
          <w:bCs/>
          <w:sz w:val="24"/>
          <w:szCs w:val="24"/>
        </w:rPr>
        <w:t>A</w:t>
      </w:r>
      <w:proofErr w:type="gramEnd"/>
      <w:r w:rsidRPr="00051AEC">
        <w:rPr>
          <w:rFonts w:ascii="Tahoma" w:hAnsi="Tahoma" w:cs="Tahoma"/>
          <w:b/>
          <w:bCs/>
          <w:sz w:val="24"/>
          <w:szCs w:val="24"/>
        </w:rPr>
        <w:t>:</w:t>
      </w:r>
    </w:p>
    <w:p w14:paraId="1E8323E0" w14:textId="556F3E09" w:rsidR="4894B198" w:rsidRPr="00051AEC" w:rsidRDefault="4894B198" w:rsidP="00051AEC">
      <w:pPr>
        <w:spacing w:line="276" w:lineRule="auto"/>
        <w:jc w:val="both"/>
        <w:rPr>
          <w:rFonts w:ascii="Tahoma" w:hAnsi="Tahoma" w:cs="Tahoma"/>
          <w:sz w:val="24"/>
          <w:szCs w:val="24"/>
        </w:rPr>
      </w:pPr>
    </w:p>
    <w:p w14:paraId="7BCF323D" w14:textId="36DF0ED9" w:rsidR="4C957AD9" w:rsidRPr="00051AEC" w:rsidRDefault="4C957AD9" w:rsidP="00051AEC">
      <w:pPr>
        <w:spacing w:line="276" w:lineRule="auto"/>
        <w:jc w:val="both"/>
        <w:rPr>
          <w:rFonts w:ascii="Tahoma" w:hAnsi="Tahoma" w:cs="Tahoma"/>
          <w:sz w:val="24"/>
          <w:szCs w:val="24"/>
        </w:rPr>
      </w:pPr>
      <w:r w:rsidRPr="00051AEC">
        <w:rPr>
          <w:rFonts w:ascii="Tahoma" w:hAnsi="Tahoma" w:cs="Tahoma"/>
          <w:sz w:val="24"/>
          <w:szCs w:val="24"/>
        </w:rPr>
        <w:t>1. Corresponde a esta Sala decidir si en este asunto debe o no aplicarse el artículo 121 del CGP, para en últimas determinar si la providencia impugnada debe ser revocada o confirmada.</w:t>
      </w:r>
    </w:p>
    <w:p w14:paraId="50CA4455" w14:textId="0F2059DD" w:rsidR="00D44A3D" w:rsidRPr="00051AEC" w:rsidRDefault="00D44A3D" w:rsidP="00051AEC">
      <w:pPr>
        <w:spacing w:line="276" w:lineRule="auto"/>
        <w:jc w:val="both"/>
        <w:rPr>
          <w:rFonts w:ascii="Tahoma" w:hAnsi="Tahoma" w:cs="Tahoma"/>
          <w:sz w:val="24"/>
          <w:szCs w:val="24"/>
        </w:rPr>
      </w:pPr>
    </w:p>
    <w:p w14:paraId="5A6ECCC5" w14:textId="28AC5E0F" w:rsidR="00603D80" w:rsidRPr="00051AEC" w:rsidRDefault="00D44A3D" w:rsidP="00051AEC">
      <w:pPr>
        <w:spacing w:line="276" w:lineRule="auto"/>
        <w:jc w:val="both"/>
        <w:rPr>
          <w:rFonts w:ascii="Tahoma" w:hAnsi="Tahoma" w:cs="Tahoma"/>
          <w:color w:val="000000"/>
          <w:sz w:val="24"/>
          <w:szCs w:val="24"/>
          <w:bdr w:val="none" w:sz="0" w:space="0" w:color="auto" w:frame="1"/>
          <w:lang w:val="es-ES" w:eastAsia="en-US"/>
        </w:rPr>
      </w:pPr>
      <w:r w:rsidRPr="00051AEC">
        <w:rPr>
          <w:rFonts w:ascii="Tahoma" w:hAnsi="Tahoma" w:cs="Tahoma"/>
          <w:sz w:val="24"/>
          <w:szCs w:val="24"/>
        </w:rPr>
        <w:t xml:space="preserve">2. </w:t>
      </w:r>
      <w:r w:rsidR="00712641" w:rsidRPr="00051AEC">
        <w:rPr>
          <w:rFonts w:ascii="Tahoma" w:hAnsi="Tahoma" w:cs="Tahoma"/>
          <w:sz w:val="24"/>
          <w:szCs w:val="24"/>
        </w:rPr>
        <w:t xml:space="preserve">La </w:t>
      </w:r>
      <w:r w:rsidR="00603D80" w:rsidRPr="00051AEC">
        <w:rPr>
          <w:rFonts w:ascii="Tahoma" w:hAnsi="Tahoma" w:cs="Tahoma"/>
          <w:sz w:val="24"/>
          <w:szCs w:val="24"/>
        </w:rPr>
        <w:t xml:space="preserve">Sala de Casación Civil de la Corte Suprema de Justicia en sede constitucional, a partir de la Sentencia </w:t>
      </w:r>
      <w:r w:rsidR="00603D80" w:rsidRPr="00051AEC">
        <w:rPr>
          <w:rFonts w:ascii="Tahoma" w:hAnsi="Tahoma" w:cs="Tahoma"/>
          <w:color w:val="000000"/>
          <w:sz w:val="24"/>
          <w:szCs w:val="24"/>
          <w:bdr w:val="none" w:sz="0" w:space="0" w:color="auto" w:frame="1"/>
          <w:lang w:val="es-ES" w:eastAsia="en-US"/>
        </w:rPr>
        <w:t>STC001-2019</w:t>
      </w:r>
      <w:r w:rsidR="00622310" w:rsidRPr="00051AEC">
        <w:rPr>
          <w:rStyle w:val="Refdenotaalpie"/>
          <w:rFonts w:ascii="Tahoma" w:hAnsi="Tahoma" w:cs="Tahoma"/>
          <w:color w:val="000000"/>
          <w:szCs w:val="24"/>
          <w:bdr w:val="none" w:sz="0" w:space="0" w:color="auto" w:frame="1"/>
          <w:lang w:val="es-ES" w:eastAsia="en-US"/>
        </w:rPr>
        <w:footnoteReference w:id="1"/>
      </w:r>
      <w:r w:rsidR="00603D80" w:rsidRPr="00051AEC">
        <w:rPr>
          <w:rFonts w:ascii="Tahoma" w:hAnsi="Tahoma" w:cs="Tahoma"/>
          <w:color w:val="000000"/>
          <w:sz w:val="24"/>
          <w:szCs w:val="24"/>
          <w:bdr w:val="none" w:sz="0" w:space="0" w:color="auto" w:frame="1"/>
          <w:lang w:val="es-ES" w:eastAsia="en-US"/>
        </w:rPr>
        <w:t xml:space="preserve"> </w:t>
      </w:r>
      <w:r w:rsidR="6035DFDE" w:rsidRPr="00051AEC">
        <w:rPr>
          <w:rFonts w:ascii="Tahoma" w:hAnsi="Tahoma" w:cs="Tahoma"/>
          <w:color w:val="000000"/>
          <w:sz w:val="24"/>
          <w:szCs w:val="24"/>
          <w:bdr w:val="none" w:sz="0" w:space="0" w:color="auto" w:frame="1"/>
          <w:lang w:val="es-ES" w:eastAsia="en-US"/>
        </w:rPr>
        <w:t xml:space="preserve">consideró viable aplicar a las acciones </w:t>
      </w:r>
      <w:r w:rsidR="00622310" w:rsidRPr="00051AEC">
        <w:rPr>
          <w:rFonts w:ascii="Tahoma" w:hAnsi="Tahoma" w:cs="Tahoma"/>
          <w:color w:val="000000"/>
          <w:sz w:val="24"/>
          <w:szCs w:val="24"/>
          <w:bdr w:val="none" w:sz="0" w:space="0" w:color="auto" w:frame="1"/>
          <w:lang w:val="es-ES" w:eastAsia="en-US"/>
        </w:rPr>
        <w:t xml:space="preserve">populares el término de duración razonable del proceso de </w:t>
      </w:r>
      <w:proofErr w:type="spellStart"/>
      <w:r w:rsidR="00622310" w:rsidRPr="00051AEC">
        <w:rPr>
          <w:rFonts w:ascii="Tahoma" w:hAnsi="Tahoma" w:cs="Tahoma"/>
          <w:color w:val="000000"/>
          <w:sz w:val="24"/>
          <w:szCs w:val="24"/>
          <w:bdr w:val="none" w:sz="0" w:space="0" w:color="auto" w:frame="1"/>
          <w:lang w:val="es-ES" w:eastAsia="en-US"/>
        </w:rPr>
        <w:t>que</w:t>
      </w:r>
      <w:proofErr w:type="spellEnd"/>
      <w:r w:rsidR="00622310" w:rsidRPr="00051AEC">
        <w:rPr>
          <w:rFonts w:ascii="Tahoma" w:hAnsi="Tahoma" w:cs="Tahoma"/>
          <w:color w:val="000000"/>
          <w:sz w:val="24"/>
          <w:szCs w:val="24"/>
          <w:bdr w:val="none" w:sz="0" w:space="0" w:color="auto" w:frame="1"/>
          <w:lang w:val="es-ES" w:eastAsia="en-US"/>
        </w:rPr>
        <w:t xml:space="preserve"> trata el artículo 121 del CGP, rectificand</w:t>
      </w:r>
      <w:r w:rsidR="304BF999" w:rsidRPr="00051AEC">
        <w:rPr>
          <w:rFonts w:ascii="Tahoma" w:hAnsi="Tahoma" w:cs="Tahoma"/>
          <w:color w:val="000000"/>
          <w:sz w:val="24"/>
          <w:szCs w:val="24"/>
          <w:bdr w:val="none" w:sz="0" w:space="0" w:color="auto" w:frame="1"/>
          <w:lang w:val="es-ES" w:eastAsia="en-US"/>
        </w:rPr>
        <w:t xml:space="preserve">o su </w:t>
      </w:r>
      <w:r w:rsidR="00622310" w:rsidRPr="00051AEC">
        <w:rPr>
          <w:rFonts w:ascii="Tahoma" w:hAnsi="Tahoma" w:cs="Tahoma"/>
          <w:color w:val="000000"/>
          <w:sz w:val="24"/>
          <w:szCs w:val="24"/>
          <w:bdr w:val="none" w:sz="0" w:space="0" w:color="auto" w:frame="1"/>
          <w:lang w:val="es-ES" w:eastAsia="en-US"/>
        </w:rPr>
        <w:t xml:space="preserve">doctrina </w:t>
      </w:r>
      <w:r w:rsidR="7C064E01" w:rsidRPr="00051AEC">
        <w:rPr>
          <w:rFonts w:ascii="Tahoma" w:hAnsi="Tahoma" w:cs="Tahoma"/>
          <w:color w:val="000000"/>
          <w:sz w:val="24"/>
          <w:szCs w:val="24"/>
          <w:bdr w:val="none" w:sz="0" w:space="0" w:color="auto" w:frame="1"/>
          <w:lang w:val="es-ES" w:eastAsia="en-US"/>
        </w:rPr>
        <w:t>a</w:t>
      </w:r>
      <w:r w:rsidR="00622310" w:rsidRPr="00051AEC">
        <w:rPr>
          <w:rFonts w:ascii="Tahoma" w:hAnsi="Tahoma" w:cs="Tahoma"/>
          <w:color w:val="000000"/>
          <w:sz w:val="24"/>
          <w:szCs w:val="24"/>
          <w:bdr w:val="none" w:sz="0" w:space="0" w:color="auto" w:frame="1"/>
          <w:lang w:val="es-ES" w:eastAsia="en-US"/>
        </w:rPr>
        <w:t>nterior</w:t>
      </w:r>
      <w:r w:rsidR="6AC59B19" w:rsidRPr="00051AEC">
        <w:rPr>
          <w:rFonts w:ascii="Tahoma" w:hAnsi="Tahoma" w:cs="Tahoma"/>
          <w:color w:val="000000"/>
          <w:sz w:val="24"/>
          <w:szCs w:val="24"/>
          <w:bdr w:val="none" w:sz="0" w:space="0" w:color="auto" w:frame="1"/>
          <w:lang w:val="es-ES" w:eastAsia="en-US"/>
        </w:rPr>
        <w:t xml:space="preserve">. En aquella providencia dijo: </w:t>
      </w:r>
    </w:p>
    <w:p w14:paraId="57FFB320" w14:textId="77777777" w:rsidR="00EE6FAF" w:rsidRPr="00051AEC" w:rsidRDefault="00EE6FAF" w:rsidP="00051AEC">
      <w:pPr>
        <w:spacing w:line="276" w:lineRule="auto"/>
        <w:jc w:val="both"/>
        <w:rPr>
          <w:rFonts w:ascii="Tahoma" w:hAnsi="Tahoma" w:cs="Tahoma"/>
          <w:color w:val="000000"/>
          <w:sz w:val="24"/>
          <w:szCs w:val="24"/>
          <w:bdr w:val="none" w:sz="0" w:space="0" w:color="auto" w:frame="1"/>
          <w:lang w:val="es-ES" w:eastAsia="en-US"/>
        </w:rPr>
      </w:pPr>
    </w:p>
    <w:p w14:paraId="130E7B6D" w14:textId="6FA9DF75" w:rsidR="00D80F65" w:rsidRPr="00051AEC" w:rsidRDefault="00D80F65" w:rsidP="00051AEC">
      <w:pPr>
        <w:ind w:left="426" w:right="420" w:firstLine="708"/>
        <w:jc w:val="both"/>
        <w:rPr>
          <w:rFonts w:ascii="Tahoma" w:hAnsi="Tahoma" w:cs="Tahoma"/>
          <w:i/>
          <w:sz w:val="22"/>
          <w:szCs w:val="24"/>
        </w:rPr>
      </w:pPr>
      <w:r w:rsidRPr="00051AEC">
        <w:rPr>
          <w:rFonts w:ascii="Tahoma" w:hAnsi="Tahoma" w:cs="Tahoma"/>
          <w:i/>
          <w:sz w:val="22"/>
          <w:szCs w:val="24"/>
        </w:rPr>
        <w:t>“1. Bien pronto conviene anunciar la prosperidad de la intromisión exigida ya que si bien la renuencia del Tribunal para emplear el artículo 121 del Código General del Proceso se apoyó en la posición que adoptó esta Sala el 4 de julio de 2018 (STC8486-2018), lo cierto es que una nueva revisión de aquella temática genera la necesidad de rectificar dic</w:t>
      </w:r>
      <w:r w:rsidR="008D321A" w:rsidRPr="00051AEC">
        <w:rPr>
          <w:rFonts w:ascii="Tahoma" w:hAnsi="Tahoma" w:cs="Tahoma"/>
          <w:i/>
          <w:sz w:val="22"/>
          <w:szCs w:val="24"/>
        </w:rPr>
        <w:t>ha doctrina, como pasa a verse…</w:t>
      </w:r>
    </w:p>
    <w:p w14:paraId="12650F4F" w14:textId="77777777" w:rsidR="00D80F65" w:rsidRPr="00051AEC" w:rsidRDefault="00D80F65" w:rsidP="00051AEC">
      <w:pPr>
        <w:ind w:left="426" w:right="420" w:firstLine="709"/>
        <w:jc w:val="both"/>
        <w:rPr>
          <w:rFonts w:ascii="Tahoma" w:hAnsi="Tahoma" w:cs="Tahoma"/>
          <w:i/>
          <w:sz w:val="22"/>
          <w:szCs w:val="24"/>
          <w:lang w:val="es-ES"/>
        </w:rPr>
      </w:pPr>
    </w:p>
    <w:p w14:paraId="4A08FC6D" w14:textId="77777777" w:rsidR="00D80F65" w:rsidRPr="00051AEC" w:rsidRDefault="00D80F65" w:rsidP="00051AEC">
      <w:pPr>
        <w:ind w:left="426" w:right="420" w:firstLine="709"/>
        <w:jc w:val="both"/>
        <w:rPr>
          <w:rFonts w:ascii="Tahoma" w:hAnsi="Tahoma" w:cs="Tahoma"/>
          <w:i/>
          <w:sz w:val="22"/>
          <w:szCs w:val="24"/>
          <w:lang w:val="es-ES"/>
        </w:rPr>
      </w:pPr>
      <w:r w:rsidRPr="00051AEC">
        <w:rPr>
          <w:rFonts w:ascii="Tahoma" w:hAnsi="Tahoma" w:cs="Tahoma"/>
          <w:i/>
          <w:sz w:val="22"/>
          <w:szCs w:val="24"/>
          <w:lang w:val="es-ES"/>
        </w:rPr>
        <w:t xml:space="preserve">La deducción reproducida (STC8486-2018) se afincó en 2 razones fundamentales: i) las acciones populares tienen un carácter especial y prevalente, en tanto la ley 472 de 1998 consagró de forma particular los tiempos en que se desarrollan las «etapas y actos procesales», de suerte que se deben cumplir aquellos y su inobservancia contrae «sanciones disciplinarias» pero no la pérdida de competencia; y ii) no es admisible aplicar el artículo 44 de esa misma ley, por cuanto el intervalo para «resolver» es un asunto reglado, de manera que no es viable acudirse en subsidio al C.G.P. </w:t>
      </w:r>
    </w:p>
    <w:p w14:paraId="55C8BA50" w14:textId="77777777" w:rsidR="00D80F65" w:rsidRPr="00051AEC" w:rsidRDefault="00D80F65" w:rsidP="00051AEC">
      <w:pPr>
        <w:ind w:left="426" w:right="420" w:firstLine="709"/>
        <w:jc w:val="both"/>
        <w:rPr>
          <w:rFonts w:ascii="Tahoma" w:hAnsi="Tahoma" w:cs="Tahoma"/>
          <w:i/>
          <w:sz w:val="22"/>
          <w:szCs w:val="24"/>
          <w:lang w:val="es-ES"/>
        </w:rPr>
      </w:pPr>
    </w:p>
    <w:p w14:paraId="10A06B4D" w14:textId="77777777" w:rsidR="00D80F65" w:rsidRPr="00051AEC" w:rsidRDefault="00D80F65" w:rsidP="00051AEC">
      <w:pPr>
        <w:ind w:left="426" w:right="420" w:firstLine="709"/>
        <w:jc w:val="both"/>
        <w:rPr>
          <w:rFonts w:ascii="Tahoma" w:hAnsi="Tahoma" w:cs="Tahoma"/>
          <w:i/>
          <w:sz w:val="22"/>
          <w:szCs w:val="24"/>
          <w:lang w:val="es-ES"/>
        </w:rPr>
      </w:pPr>
      <w:r w:rsidRPr="00051AEC">
        <w:rPr>
          <w:rFonts w:ascii="Tahoma" w:hAnsi="Tahoma" w:cs="Tahoma"/>
          <w:i/>
          <w:sz w:val="22"/>
          <w:szCs w:val="24"/>
          <w:lang w:val="es-ES"/>
        </w:rPr>
        <w:t xml:space="preserve">Pues bien, no es factible desmentir que el «proceso constitucional» aludido tiene una «naturaleza jurídica distintiva», así como que está suficientemente </w:t>
      </w:r>
      <w:proofErr w:type="spellStart"/>
      <w:r w:rsidRPr="00051AEC">
        <w:rPr>
          <w:rFonts w:ascii="Tahoma" w:hAnsi="Tahoma" w:cs="Tahoma"/>
          <w:i/>
          <w:sz w:val="22"/>
          <w:szCs w:val="24"/>
          <w:lang w:val="es-ES"/>
        </w:rPr>
        <w:t>rituado</w:t>
      </w:r>
      <w:proofErr w:type="spellEnd"/>
      <w:r w:rsidRPr="00051AEC">
        <w:rPr>
          <w:rFonts w:ascii="Tahoma" w:hAnsi="Tahoma" w:cs="Tahoma"/>
          <w:i/>
          <w:sz w:val="22"/>
          <w:szCs w:val="24"/>
          <w:lang w:val="es-ES"/>
        </w:rPr>
        <w:t xml:space="preserve"> por la ley estatutaria </w:t>
      </w:r>
      <w:proofErr w:type="spellStart"/>
      <w:r w:rsidRPr="00051AEC">
        <w:rPr>
          <w:rFonts w:ascii="Tahoma" w:hAnsi="Tahoma" w:cs="Tahoma"/>
          <w:i/>
          <w:sz w:val="22"/>
          <w:szCs w:val="24"/>
          <w:lang w:val="es-ES"/>
        </w:rPr>
        <w:t>pluricitada</w:t>
      </w:r>
      <w:proofErr w:type="spellEnd"/>
      <w:r w:rsidRPr="00051AEC">
        <w:rPr>
          <w:rFonts w:ascii="Tahoma" w:hAnsi="Tahoma" w:cs="Tahoma"/>
          <w:i/>
          <w:sz w:val="22"/>
          <w:szCs w:val="24"/>
          <w:lang w:val="es-ES"/>
        </w:rPr>
        <w:t>, de modo que los ciclos por los que se tiene que atravesar para llegar a una «decisión final» están prescritos con contenido y vencimiento, y el no acatar lo último genera consecuencias adversas; no obstante, ello no es óbice para que se afirme que aquél no tiene una «duración máxima».</w:t>
      </w:r>
    </w:p>
    <w:p w14:paraId="75413373" w14:textId="77777777" w:rsidR="00D80F65" w:rsidRPr="00051AEC" w:rsidRDefault="00D80F65" w:rsidP="00051AEC">
      <w:pPr>
        <w:ind w:left="426" w:right="420" w:firstLine="709"/>
        <w:jc w:val="both"/>
        <w:rPr>
          <w:rFonts w:ascii="Tahoma" w:hAnsi="Tahoma" w:cs="Tahoma"/>
          <w:i/>
          <w:sz w:val="22"/>
          <w:szCs w:val="24"/>
          <w:lang w:val="es-ES"/>
        </w:rPr>
      </w:pPr>
    </w:p>
    <w:p w14:paraId="615FB1BF" w14:textId="77777777" w:rsidR="00D80F65" w:rsidRPr="00051AEC" w:rsidRDefault="00D80F65" w:rsidP="00051AEC">
      <w:pPr>
        <w:ind w:left="426" w:right="420" w:firstLine="709"/>
        <w:jc w:val="both"/>
        <w:rPr>
          <w:rFonts w:ascii="Tahoma" w:hAnsi="Tahoma" w:cs="Tahoma"/>
          <w:i/>
          <w:sz w:val="22"/>
          <w:szCs w:val="24"/>
          <w:lang w:val="es-ES"/>
        </w:rPr>
      </w:pPr>
      <w:r w:rsidRPr="00051AEC">
        <w:rPr>
          <w:rFonts w:ascii="Tahoma" w:hAnsi="Tahoma" w:cs="Tahoma"/>
          <w:i/>
          <w:sz w:val="22"/>
          <w:szCs w:val="24"/>
          <w:lang w:val="es-ES"/>
        </w:rPr>
        <w:t>Dicho en otras palabras, es natural que el legislador diseñe las fases de todos los procesos y que a cada una de ellas les imponga un «tiempo» en que se deben desarrollar, pero ello no significa que el «juicio», como un todo, esté desprovisto de un «límite temporal». No se olvide que el «proceso civil» también establece topes, como ocurre con el «tiempo para admitir la demanda» (Art. 90), o «[e]n las actuaciones que se surtan por fuera de audiencia los jueces y los magistrados deberán dictar los autos en el término de diez (10) días y las sentencias en el de cuarenta (40)» (Art. 120), lo que en audiencia debe acontecer inmediatamente, luego de escuchadas las partes, o dentro de los 10 días sucesivos a dar a conocer el «sentido del fallo» (Art 373); y aun así, nadie rebate que lo estipulado en el artículo 121 ibídem le es propio.</w:t>
      </w:r>
    </w:p>
    <w:p w14:paraId="2F32C6AD" w14:textId="77777777" w:rsidR="00D80F65" w:rsidRPr="00051AEC" w:rsidRDefault="00D80F65" w:rsidP="00051AEC">
      <w:pPr>
        <w:ind w:left="426" w:right="420" w:firstLine="709"/>
        <w:jc w:val="both"/>
        <w:rPr>
          <w:rFonts w:ascii="Tahoma" w:hAnsi="Tahoma" w:cs="Tahoma"/>
          <w:i/>
          <w:sz w:val="22"/>
          <w:szCs w:val="24"/>
          <w:lang w:val="es-ES"/>
        </w:rPr>
      </w:pPr>
    </w:p>
    <w:p w14:paraId="49FCAFF7" w14:textId="77777777" w:rsidR="00D80F65" w:rsidRPr="00051AEC" w:rsidRDefault="00D80F65" w:rsidP="00051AEC">
      <w:pPr>
        <w:ind w:left="426" w:right="420" w:firstLine="709"/>
        <w:jc w:val="both"/>
        <w:rPr>
          <w:rFonts w:ascii="Tahoma" w:hAnsi="Tahoma" w:cs="Tahoma"/>
          <w:i/>
          <w:sz w:val="22"/>
          <w:szCs w:val="24"/>
          <w:lang w:val="es-ES"/>
        </w:rPr>
      </w:pPr>
      <w:r w:rsidRPr="00051AEC">
        <w:rPr>
          <w:rFonts w:ascii="Tahoma" w:hAnsi="Tahoma" w:cs="Tahoma"/>
          <w:i/>
          <w:sz w:val="22"/>
          <w:szCs w:val="24"/>
          <w:lang w:val="es-ES"/>
        </w:rPr>
        <w:t xml:space="preserve">Quiere decir lo anterior que una cosa es el «término para dictar las providencias judiciales» y otra la «duración del proceso». Por eso, aunque los «actos del juez» en las «acciones populares» tengan demarcaciones en su duración, </w:t>
      </w:r>
      <w:r w:rsidRPr="00051AEC">
        <w:rPr>
          <w:rFonts w:ascii="Tahoma" w:hAnsi="Tahoma" w:cs="Tahoma"/>
          <w:i/>
          <w:sz w:val="22"/>
          <w:szCs w:val="24"/>
          <w:lang w:val="es-ES"/>
        </w:rPr>
        <w:lastRenderedPageBreak/>
        <w:t>aquellos están compelidos a finiquitar la polémica conforme a las directrices otorgadas en la última disposición referida.</w:t>
      </w:r>
    </w:p>
    <w:p w14:paraId="7DF77DC1" w14:textId="77777777" w:rsidR="00D80F65" w:rsidRPr="00051AEC" w:rsidRDefault="00D80F65" w:rsidP="00051AEC">
      <w:pPr>
        <w:ind w:left="426" w:right="420" w:firstLine="709"/>
        <w:jc w:val="both"/>
        <w:rPr>
          <w:rFonts w:ascii="Tahoma" w:hAnsi="Tahoma" w:cs="Tahoma"/>
          <w:i/>
          <w:sz w:val="22"/>
          <w:szCs w:val="24"/>
          <w:lang w:val="es-ES"/>
        </w:rPr>
      </w:pPr>
    </w:p>
    <w:p w14:paraId="1AA04BF4" w14:textId="77777777" w:rsidR="00D80F65" w:rsidRPr="00051AEC" w:rsidRDefault="00D80F65" w:rsidP="00051AEC">
      <w:pPr>
        <w:ind w:left="426" w:right="420" w:firstLine="709"/>
        <w:jc w:val="both"/>
        <w:rPr>
          <w:rFonts w:ascii="Tahoma" w:hAnsi="Tahoma" w:cs="Tahoma"/>
          <w:i/>
          <w:sz w:val="22"/>
          <w:szCs w:val="24"/>
        </w:rPr>
      </w:pPr>
      <w:r w:rsidRPr="00051AEC">
        <w:rPr>
          <w:rFonts w:ascii="Tahoma" w:hAnsi="Tahoma" w:cs="Tahoma"/>
          <w:i/>
          <w:sz w:val="22"/>
          <w:szCs w:val="24"/>
          <w:lang w:val="es-ES"/>
        </w:rPr>
        <w:t>Y no se diga que la razón para desconocer esa obligación radica en que la esencia de la «trama judicial» examinada difiere de la que se presenta entre privados, por cuanto en ella se debaten «derechos colectivos» y en la otra particulares, toda vez que el artículo 5º de la ley 472 de 1998 recalca que «[e]</w:t>
      </w:r>
      <w:r w:rsidRPr="00051AEC">
        <w:rPr>
          <w:rFonts w:ascii="Tahoma" w:hAnsi="Tahoma" w:cs="Tahoma"/>
          <w:i/>
          <w:sz w:val="22"/>
          <w:szCs w:val="24"/>
        </w:rPr>
        <w:t xml:space="preserve">l trámite de las acciones reguladas en esta ley se desarrollará con fundamento en los principios constitucionales y especialmente en los de prevalencia del derecho sustancial, publicidad, economía, </w:t>
      </w:r>
      <w:r w:rsidRPr="00051AEC">
        <w:rPr>
          <w:rFonts w:ascii="Tahoma" w:hAnsi="Tahoma" w:cs="Tahoma"/>
          <w:i/>
          <w:sz w:val="22"/>
          <w:szCs w:val="24"/>
          <w:u w:val="single"/>
        </w:rPr>
        <w:t>celeridad</w:t>
      </w:r>
      <w:r w:rsidRPr="00051AEC">
        <w:rPr>
          <w:rFonts w:ascii="Tahoma" w:hAnsi="Tahoma" w:cs="Tahoma"/>
          <w:i/>
          <w:sz w:val="22"/>
          <w:szCs w:val="24"/>
        </w:rPr>
        <w:t xml:space="preserve"> y eficacia. Se aplicarán también </w:t>
      </w:r>
      <w:r w:rsidRPr="00051AEC">
        <w:rPr>
          <w:rFonts w:ascii="Tahoma" w:hAnsi="Tahoma" w:cs="Tahoma"/>
          <w:i/>
          <w:sz w:val="22"/>
          <w:szCs w:val="24"/>
          <w:u w:val="single"/>
        </w:rPr>
        <w:t>los principios generales</w:t>
      </w:r>
      <w:r w:rsidRPr="00051AEC">
        <w:rPr>
          <w:rFonts w:ascii="Tahoma" w:hAnsi="Tahoma" w:cs="Tahoma"/>
          <w:i/>
          <w:sz w:val="22"/>
          <w:szCs w:val="24"/>
        </w:rPr>
        <w:t xml:space="preserve"> del Código de Procedimiento Civil, cuando éstos no se contrapongan a la naturaleza de dichas acciones», de modo que al ser «el plazo razonable» un principio en el actual compendio adjetivo e, inclusive, una ordenanza constitucional y supranacional, desconocer su aplicabilidad e importancia para los justiciables se revela como un desatino.</w:t>
      </w:r>
    </w:p>
    <w:p w14:paraId="128E866B" w14:textId="77777777" w:rsidR="00D80F65" w:rsidRPr="00051AEC" w:rsidRDefault="00D80F65" w:rsidP="00051AEC">
      <w:pPr>
        <w:ind w:left="426" w:right="420" w:firstLine="709"/>
        <w:jc w:val="both"/>
        <w:rPr>
          <w:rFonts w:ascii="Tahoma" w:hAnsi="Tahoma" w:cs="Tahoma"/>
          <w:i/>
          <w:sz w:val="22"/>
          <w:szCs w:val="24"/>
        </w:rPr>
      </w:pPr>
    </w:p>
    <w:p w14:paraId="00C761E2" w14:textId="6E4BD770" w:rsidR="00D80F65" w:rsidRPr="00051AEC" w:rsidRDefault="00D80F65" w:rsidP="00051AEC">
      <w:pPr>
        <w:ind w:left="426" w:right="420" w:firstLine="709"/>
        <w:jc w:val="both"/>
        <w:rPr>
          <w:rFonts w:ascii="Tahoma" w:hAnsi="Tahoma" w:cs="Tahoma"/>
          <w:i/>
          <w:sz w:val="22"/>
          <w:szCs w:val="24"/>
          <w:lang w:val="es-ES"/>
        </w:rPr>
      </w:pPr>
      <w:r w:rsidRPr="00051AEC">
        <w:rPr>
          <w:rFonts w:ascii="Tahoma" w:hAnsi="Tahoma" w:cs="Tahoma"/>
          <w:i/>
          <w:sz w:val="22"/>
          <w:szCs w:val="24"/>
          <w:lang w:val="es-ES"/>
        </w:rPr>
        <w:t xml:space="preserve">Fluye como corolario que la judicatura deberá respetar y garantizar que las controversias ligadas a la «protección de los derechos colectivos» finiquitarán con irrestricta obediencia del «término» otorgado en el canon 121 </w:t>
      </w:r>
      <w:r w:rsidR="00E31E68" w:rsidRPr="00051AEC">
        <w:rPr>
          <w:rFonts w:ascii="Tahoma" w:hAnsi="Tahoma" w:cs="Tahoma"/>
          <w:i/>
          <w:sz w:val="22"/>
          <w:szCs w:val="24"/>
          <w:lang w:val="es-ES"/>
        </w:rPr>
        <w:t>del Código General del Proceso…”</w:t>
      </w:r>
      <w:r w:rsidR="00591710">
        <w:rPr>
          <w:rFonts w:ascii="Tahoma" w:hAnsi="Tahoma" w:cs="Tahoma"/>
          <w:i/>
          <w:sz w:val="22"/>
          <w:szCs w:val="24"/>
          <w:lang w:val="es-ES"/>
        </w:rPr>
        <w:t>.</w:t>
      </w:r>
    </w:p>
    <w:p w14:paraId="7C02D89D" w14:textId="77777777" w:rsidR="00D80F65" w:rsidRPr="00051AEC" w:rsidRDefault="00D80F65" w:rsidP="00051AEC">
      <w:pPr>
        <w:spacing w:line="276" w:lineRule="auto"/>
        <w:jc w:val="both"/>
        <w:rPr>
          <w:rFonts w:ascii="Tahoma" w:hAnsi="Tahoma" w:cs="Tahoma"/>
          <w:i/>
          <w:sz w:val="24"/>
          <w:szCs w:val="24"/>
        </w:rPr>
      </w:pPr>
    </w:p>
    <w:p w14:paraId="39A38ED6" w14:textId="77777777" w:rsidR="00D80F65" w:rsidRPr="00051AEC" w:rsidRDefault="00D80F65" w:rsidP="00051AEC">
      <w:pPr>
        <w:spacing w:line="276" w:lineRule="auto"/>
        <w:jc w:val="both"/>
        <w:rPr>
          <w:rStyle w:val="normaltextrun"/>
          <w:rFonts w:ascii="Tahoma" w:hAnsi="Tahoma" w:cs="Tahoma"/>
          <w:color w:val="000000"/>
          <w:sz w:val="24"/>
          <w:szCs w:val="24"/>
          <w:shd w:val="clear" w:color="auto" w:fill="FFFFFF"/>
        </w:rPr>
      </w:pPr>
      <w:r w:rsidRPr="00051AEC">
        <w:rPr>
          <w:rFonts w:ascii="Tahoma" w:hAnsi="Tahoma" w:cs="Tahoma"/>
          <w:sz w:val="24"/>
          <w:szCs w:val="24"/>
        </w:rPr>
        <w:t xml:space="preserve">Esa providencia fue reiterada en las </w:t>
      </w:r>
      <w:r w:rsidRPr="00051AEC">
        <w:rPr>
          <w:rStyle w:val="normaltextrun"/>
          <w:rFonts w:ascii="Tahoma" w:hAnsi="Tahoma" w:cs="Tahoma"/>
          <w:color w:val="000000"/>
          <w:sz w:val="24"/>
          <w:szCs w:val="24"/>
          <w:shd w:val="clear" w:color="auto" w:fill="FFFFFF"/>
        </w:rPr>
        <w:t>SCT-3323-2019 del 18 de marzo de 2019, STC14865-2019 del 30 de octubre de la misma anualidad, para solo citar algunas.</w:t>
      </w:r>
    </w:p>
    <w:p w14:paraId="15FC20CF" w14:textId="77777777" w:rsidR="00D80F65" w:rsidRPr="00051AEC" w:rsidRDefault="00D80F65" w:rsidP="00051AEC">
      <w:pPr>
        <w:spacing w:line="276" w:lineRule="auto"/>
        <w:jc w:val="both"/>
        <w:rPr>
          <w:rStyle w:val="normaltextrun"/>
          <w:rFonts w:ascii="Tahoma" w:hAnsi="Tahoma" w:cs="Tahoma"/>
          <w:color w:val="000000"/>
          <w:sz w:val="24"/>
          <w:szCs w:val="24"/>
          <w:shd w:val="clear" w:color="auto" w:fill="FFFFFF"/>
        </w:rPr>
      </w:pPr>
    </w:p>
    <w:p w14:paraId="1CA9AA9A" w14:textId="1B064109" w:rsidR="00D80F65" w:rsidRPr="00051AEC" w:rsidRDefault="00D80F65" w:rsidP="00051AEC">
      <w:pPr>
        <w:spacing w:line="276" w:lineRule="auto"/>
        <w:jc w:val="both"/>
        <w:rPr>
          <w:rFonts w:ascii="Tahoma" w:hAnsi="Tahoma" w:cs="Tahoma"/>
          <w:sz w:val="24"/>
          <w:szCs w:val="24"/>
        </w:rPr>
      </w:pPr>
      <w:r w:rsidRPr="00051AEC">
        <w:rPr>
          <w:rFonts w:ascii="Tahoma" w:hAnsi="Tahoma" w:cs="Tahoma"/>
          <w:sz w:val="24"/>
          <w:szCs w:val="24"/>
        </w:rPr>
        <w:t>De esa manera, siguiendo esos precedentes, considera la Sala que en este caso sí tiene aplicaci</w:t>
      </w:r>
      <w:r w:rsidR="00EE6FAF" w:rsidRPr="00051AEC">
        <w:rPr>
          <w:rFonts w:ascii="Tahoma" w:hAnsi="Tahoma" w:cs="Tahoma"/>
          <w:sz w:val="24"/>
          <w:szCs w:val="24"/>
        </w:rPr>
        <w:t>ón el precepto de qu</w:t>
      </w:r>
      <w:r w:rsidR="00DE43E8" w:rsidRPr="00051AEC">
        <w:rPr>
          <w:rFonts w:ascii="Tahoma" w:hAnsi="Tahoma" w:cs="Tahoma"/>
          <w:sz w:val="24"/>
          <w:szCs w:val="24"/>
        </w:rPr>
        <w:t>e se trata.</w:t>
      </w:r>
    </w:p>
    <w:p w14:paraId="3CCCC177" w14:textId="34028514" w:rsidR="00683FB7" w:rsidRPr="00051AEC" w:rsidRDefault="00D80F65" w:rsidP="00051AEC">
      <w:pPr>
        <w:spacing w:line="276" w:lineRule="auto"/>
        <w:jc w:val="both"/>
        <w:rPr>
          <w:rFonts w:ascii="Tahoma" w:hAnsi="Tahoma" w:cs="Tahoma"/>
          <w:sz w:val="24"/>
          <w:szCs w:val="24"/>
        </w:rPr>
      </w:pPr>
      <w:r w:rsidRPr="00051AEC">
        <w:rPr>
          <w:rFonts w:ascii="Tahoma" w:hAnsi="Tahoma" w:cs="Tahoma"/>
          <w:sz w:val="24"/>
          <w:szCs w:val="24"/>
        </w:rPr>
        <w:t xml:space="preserve"> </w:t>
      </w:r>
    </w:p>
    <w:p w14:paraId="2B1B6947" w14:textId="37840D54" w:rsidR="005B3248" w:rsidRPr="00051AEC" w:rsidRDefault="005167D1" w:rsidP="00051AEC">
      <w:pPr>
        <w:pStyle w:val="Default"/>
        <w:spacing w:line="276" w:lineRule="auto"/>
        <w:jc w:val="both"/>
        <w:rPr>
          <w:rFonts w:ascii="Tahoma" w:hAnsi="Tahoma" w:cs="Tahoma"/>
          <w:lang w:val="es-ES_tradnl"/>
        </w:rPr>
      </w:pPr>
      <w:r w:rsidRPr="00051AEC">
        <w:rPr>
          <w:rFonts w:ascii="Tahoma" w:hAnsi="Tahoma" w:cs="Tahoma"/>
          <w:lang w:val="es-ES_tradnl"/>
        </w:rPr>
        <w:t xml:space="preserve">Y </w:t>
      </w:r>
      <w:r w:rsidR="000043A4" w:rsidRPr="00051AEC">
        <w:rPr>
          <w:rFonts w:ascii="Tahoma" w:hAnsi="Tahoma" w:cs="Tahoma"/>
          <w:lang w:val="es-ES_tradnl"/>
        </w:rPr>
        <w:t xml:space="preserve">aunque </w:t>
      </w:r>
      <w:r w:rsidR="0004306C" w:rsidRPr="00051AEC">
        <w:rPr>
          <w:rFonts w:ascii="Tahoma" w:hAnsi="Tahoma" w:cs="Tahoma"/>
          <w:lang w:val="es-ES_tradnl"/>
        </w:rPr>
        <w:t xml:space="preserve">procesos como el que ahora ocupan la atención de la Sala están regulados por las normas especiales contenidas en la </w:t>
      </w:r>
      <w:r w:rsidR="002D2F37" w:rsidRPr="00051AEC">
        <w:rPr>
          <w:rFonts w:ascii="Tahoma" w:hAnsi="Tahoma" w:cs="Tahoma"/>
          <w:lang w:val="es-ES_tradnl"/>
        </w:rPr>
        <w:t xml:space="preserve">Ley </w:t>
      </w:r>
      <w:r w:rsidR="0004306C" w:rsidRPr="00051AEC">
        <w:rPr>
          <w:rFonts w:ascii="Tahoma" w:hAnsi="Tahoma" w:cs="Tahoma"/>
          <w:lang w:val="es-ES_tradnl"/>
        </w:rPr>
        <w:t>472 de 1998, incluido el artículo 37 que manda dictar el fallo de segunda instancia en el término de veinte días, ello</w:t>
      </w:r>
      <w:r w:rsidR="00E31E68" w:rsidRPr="00051AEC">
        <w:rPr>
          <w:rFonts w:ascii="Tahoma" w:hAnsi="Tahoma" w:cs="Tahoma"/>
          <w:lang w:val="es-ES_tradnl"/>
        </w:rPr>
        <w:t>, en el caso concreto,</w:t>
      </w:r>
      <w:r w:rsidR="0004306C" w:rsidRPr="00051AEC">
        <w:rPr>
          <w:rFonts w:ascii="Tahoma" w:hAnsi="Tahoma" w:cs="Tahoma"/>
          <w:lang w:val="es-ES_tradnl"/>
        </w:rPr>
        <w:t xml:space="preserve"> no ha resultado posible por los motivos indicados en el auto recurrido</w:t>
      </w:r>
      <w:r w:rsidR="005B3248" w:rsidRPr="00051AEC">
        <w:rPr>
          <w:rFonts w:ascii="Tahoma" w:hAnsi="Tahoma" w:cs="Tahoma"/>
          <w:lang w:val="es-ES_tradnl"/>
        </w:rPr>
        <w:t>.</w:t>
      </w:r>
    </w:p>
    <w:p w14:paraId="59B66480" w14:textId="77777777" w:rsidR="005B3248" w:rsidRPr="00051AEC" w:rsidRDefault="005B3248" w:rsidP="00051AEC">
      <w:pPr>
        <w:pStyle w:val="Default"/>
        <w:spacing w:line="276" w:lineRule="auto"/>
        <w:jc w:val="both"/>
        <w:rPr>
          <w:rFonts w:ascii="Tahoma" w:hAnsi="Tahoma" w:cs="Tahoma"/>
          <w:lang w:val="es-ES_tradnl"/>
        </w:rPr>
      </w:pPr>
    </w:p>
    <w:p w14:paraId="6A7F6C94" w14:textId="7D5C92B1" w:rsidR="005B3248" w:rsidRPr="00051AEC" w:rsidRDefault="005B3248" w:rsidP="00051AEC">
      <w:pPr>
        <w:pStyle w:val="Default"/>
        <w:spacing w:line="276" w:lineRule="auto"/>
        <w:jc w:val="both"/>
        <w:rPr>
          <w:rFonts w:ascii="Tahoma" w:hAnsi="Tahoma" w:cs="Tahoma"/>
          <w:lang w:val="es-ES_tradnl"/>
        </w:rPr>
      </w:pPr>
      <w:r w:rsidRPr="00051AEC">
        <w:rPr>
          <w:rFonts w:ascii="Tahoma" w:hAnsi="Tahoma" w:cs="Tahoma"/>
          <w:lang w:val="es-ES_tradnl"/>
        </w:rPr>
        <w:t>De esa manera las cosas, se mantendrá e</w:t>
      </w:r>
      <w:r w:rsidR="00E31E68" w:rsidRPr="00051AEC">
        <w:rPr>
          <w:rFonts w:ascii="Tahoma" w:hAnsi="Tahoma" w:cs="Tahoma"/>
          <w:lang w:val="es-ES_tradnl"/>
        </w:rPr>
        <w:t>sa pr</w:t>
      </w:r>
      <w:r w:rsidR="008D321A" w:rsidRPr="00051AEC">
        <w:rPr>
          <w:rFonts w:ascii="Tahoma" w:hAnsi="Tahoma" w:cs="Tahoma"/>
          <w:lang w:val="es-ES_tradnl"/>
        </w:rPr>
        <w:t>o</w:t>
      </w:r>
      <w:r w:rsidR="00E31E68" w:rsidRPr="00051AEC">
        <w:rPr>
          <w:rFonts w:ascii="Tahoma" w:hAnsi="Tahoma" w:cs="Tahoma"/>
          <w:lang w:val="es-ES_tradnl"/>
        </w:rPr>
        <w:t>videncia</w:t>
      </w:r>
      <w:r w:rsidRPr="00051AEC">
        <w:rPr>
          <w:rFonts w:ascii="Tahoma" w:hAnsi="Tahoma" w:cs="Tahoma"/>
          <w:lang w:val="es-ES_tradnl"/>
        </w:rPr>
        <w:t>.</w:t>
      </w:r>
    </w:p>
    <w:p w14:paraId="70F128FC" w14:textId="77777777" w:rsidR="005B3248" w:rsidRPr="00051AEC" w:rsidRDefault="005B3248" w:rsidP="00051AEC">
      <w:pPr>
        <w:pStyle w:val="Default"/>
        <w:spacing w:line="276" w:lineRule="auto"/>
        <w:jc w:val="both"/>
        <w:rPr>
          <w:rFonts w:ascii="Tahoma" w:hAnsi="Tahoma" w:cs="Tahoma"/>
          <w:lang w:val="es-ES_tradnl"/>
        </w:rPr>
      </w:pPr>
    </w:p>
    <w:p w14:paraId="096D6858" w14:textId="77777777" w:rsidR="003400DD" w:rsidRPr="00051AEC" w:rsidRDefault="003400DD" w:rsidP="00051AEC">
      <w:pPr>
        <w:pStyle w:val="Default"/>
        <w:spacing w:line="276" w:lineRule="auto"/>
        <w:jc w:val="both"/>
        <w:rPr>
          <w:rFonts w:ascii="Tahoma" w:hAnsi="Tahoma" w:cs="Tahoma"/>
          <w:lang w:val="es-ES"/>
        </w:rPr>
      </w:pPr>
      <w:r w:rsidRPr="00051AEC">
        <w:rPr>
          <w:rFonts w:ascii="Tahoma" w:hAnsi="Tahoma" w:cs="Tahoma"/>
          <w:lang w:val="es-ES"/>
        </w:rPr>
        <w:t xml:space="preserve">Por lo expuesto, la Sala Civil Unitaria Civil-Familia del Tribunal Superior de Pereira, </w:t>
      </w:r>
    </w:p>
    <w:p w14:paraId="02F6B0E6" w14:textId="77777777" w:rsidR="003400DD" w:rsidRPr="00051AEC" w:rsidRDefault="003400DD" w:rsidP="00051AEC">
      <w:pPr>
        <w:pStyle w:val="Default"/>
        <w:spacing w:line="276" w:lineRule="auto"/>
        <w:jc w:val="both"/>
        <w:rPr>
          <w:rFonts w:ascii="Tahoma" w:hAnsi="Tahoma" w:cs="Tahoma"/>
          <w:lang w:val="es-ES"/>
        </w:rPr>
      </w:pPr>
    </w:p>
    <w:p w14:paraId="2AD81923" w14:textId="77777777" w:rsidR="003400DD" w:rsidRPr="00051AEC" w:rsidRDefault="003400DD" w:rsidP="00051AEC">
      <w:pPr>
        <w:pStyle w:val="Default"/>
        <w:spacing w:line="276" w:lineRule="auto"/>
        <w:jc w:val="both"/>
        <w:rPr>
          <w:rFonts w:ascii="Tahoma" w:hAnsi="Tahoma" w:cs="Tahoma"/>
          <w:b/>
          <w:lang w:val="es-ES"/>
        </w:rPr>
      </w:pPr>
      <w:r w:rsidRPr="00051AEC">
        <w:rPr>
          <w:rFonts w:ascii="Tahoma" w:hAnsi="Tahoma" w:cs="Tahoma"/>
          <w:b/>
          <w:lang w:val="es-ES"/>
        </w:rPr>
        <w:t>RESUELVE:</w:t>
      </w:r>
    </w:p>
    <w:p w14:paraId="264F3BFF" w14:textId="77777777" w:rsidR="003400DD" w:rsidRPr="00051AEC" w:rsidRDefault="003400DD" w:rsidP="00051AEC">
      <w:pPr>
        <w:pStyle w:val="Default"/>
        <w:spacing w:line="276" w:lineRule="auto"/>
        <w:jc w:val="both"/>
        <w:rPr>
          <w:rFonts w:ascii="Tahoma" w:hAnsi="Tahoma" w:cs="Tahoma"/>
          <w:b/>
          <w:lang w:val="es-ES"/>
        </w:rPr>
      </w:pPr>
    </w:p>
    <w:p w14:paraId="2E58DDB8" w14:textId="626FB86D" w:rsidR="003400DD" w:rsidRPr="00051AEC" w:rsidRDefault="003400DD" w:rsidP="00051AEC">
      <w:pPr>
        <w:pStyle w:val="Default"/>
        <w:spacing w:line="276" w:lineRule="auto"/>
        <w:jc w:val="both"/>
        <w:rPr>
          <w:rFonts w:ascii="Tahoma" w:hAnsi="Tahoma" w:cs="Tahoma"/>
          <w:lang w:val="es-ES"/>
        </w:rPr>
      </w:pPr>
      <w:r w:rsidRPr="00051AEC">
        <w:rPr>
          <w:rFonts w:ascii="Tahoma" w:hAnsi="Tahoma" w:cs="Tahoma"/>
          <w:lang w:val="es-ES"/>
        </w:rPr>
        <w:t xml:space="preserve">No reponer el auto </w:t>
      </w:r>
      <w:r w:rsidR="005B3248" w:rsidRPr="00051AEC">
        <w:rPr>
          <w:rFonts w:ascii="Tahoma" w:hAnsi="Tahoma" w:cs="Tahoma"/>
          <w:lang w:val="es-ES"/>
        </w:rPr>
        <w:t xml:space="preserve">proferido el 11 de agosto de 2020. </w:t>
      </w:r>
    </w:p>
    <w:p w14:paraId="73032195" w14:textId="77777777" w:rsidR="005B3248" w:rsidRPr="00051AEC" w:rsidRDefault="005B3248" w:rsidP="00051AEC">
      <w:pPr>
        <w:pStyle w:val="Default"/>
        <w:spacing w:line="276" w:lineRule="auto"/>
        <w:jc w:val="both"/>
        <w:rPr>
          <w:rFonts w:ascii="Tahoma" w:hAnsi="Tahoma" w:cs="Tahoma"/>
          <w:lang w:val="es-ES"/>
        </w:rPr>
      </w:pPr>
    </w:p>
    <w:p w14:paraId="05EDDEA8" w14:textId="28D1633E" w:rsidR="00C05E3B" w:rsidRPr="00051AEC" w:rsidRDefault="005B3248" w:rsidP="00051AEC">
      <w:pPr>
        <w:spacing w:line="276" w:lineRule="auto"/>
        <w:jc w:val="both"/>
        <w:rPr>
          <w:rFonts w:ascii="Tahoma" w:hAnsi="Tahoma" w:cs="Tahoma"/>
          <w:sz w:val="24"/>
          <w:szCs w:val="24"/>
        </w:rPr>
      </w:pPr>
      <w:r w:rsidRPr="00051AEC">
        <w:rPr>
          <w:rFonts w:ascii="Tahoma" w:hAnsi="Tahoma" w:cs="Tahoma"/>
          <w:sz w:val="24"/>
          <w:szCs w:val="24"/>
        </w:rPr>
        <w:t xml:space="preserve">Notifíquese, </w:t>
      </w:r>
    </w:p>
    <w:p w14:paraId="1183992B" w14:textId="77777777" w:rsidR="00C05E3B" w:rsidRPr="00051AEC" w:rsidRDefault="00C05E3B" w:rsidP="00051AEC">
      <w:pPr>
        <w:spacing w:line="276" w:lineRule="auto"/>
        <w:jc w:val="both"/>
        <w:rPr>
          <w:rFonts w:ascii="Tahoma" w:hAnsi="Tahoma" w:cs="Tahoma"/>
          <w:b/>
          <w:sz w:val="24"/>
          <w:szCs w:val="24"/>
        </w:rPr>
      </w:pPr>
    </w:p>
    <w:p w14:paraId="57E221B8" w14:textId="77777777" w:rsidR="00C05E3B" w:rsidRPr="00051AEC" w:rsidRDefault="00C05E3B" w:rsidP="00051AEC">
      <w:pPr>
        <w:spacing w:line="276" w:lineRule="auto"/>
        <w:jc w:val="both"/>
        <w:rPr>
          <w:rFonts w:ascii="Tahoma" w:hAnsi="Tahoma" w:cs="Tahoma"/>
          <w:sz w:val="24"/>
          <w:szCs w:val="24"/>
        </w:rPr>
      </w:pPr>
      <w:r w:rsidRPr="00051AEC">
        <w:rPr>
          <w:rFonts w:ascii="Tahoma" w:hAnsi="Tahoma" w:cs="Tahoma"/>
          <w:sz w:val="24"/>
          <w:szCs w:val="24"/>
        </w:rPr>
        <w:t>La Magistrada,</w:t>
      </w:r>
    </w:p>
    <w:p w14:paraId="19346EA2" w14:textId="4D0B4A26" w:rsidR="00C05E3B" w:rsidRPr="00051AEC" w:rsidRDefault="00C05E3B" w:rsidP="00051AEC">
      <w:pPr>
        <w:spacing w:line="276" w:lineRule="auto"/>
        <w:jc w:val="both"/>
        <w:rPr>
          <w:rFonts w:ascii="Tahoma" w:hAnsi="Tahoma" w:cs="Tahoma"/>
          <w:b/>
          <w:sz w:val="24"/>
          <w:szCs w:val="24"/>
        </w:rPr>
      </w:pPr>
    </w:p>
    <w:p w14:paraId="0671D347" w14:textId="1A4D9B9E" w:rsidR="00C05E3B" w:rsidRPr="00051AEC" w:rsidRDefault="00C05E3B" w:rsidP="00051AEC">
      <w:pPr>
        <w:spacing w:line="276" w:lineRule="auto"/>
        <w:jc w:val="both"/>
        <w:rPr>
          <w:rFonts w:ascii="Tahoma" w:hAnsi="Tahoma" w:cs="Tahoma"/>
          <w:sz w:val="24"/>
          <w:szCs w:val="24"/>
        </w:rPr>
      </w:pPr>
    </w:p>
    <w:p w14:paraId="72F1B49D" w14:textId="46046F6C" w:rsidR="40CD492C" w:rsidRPr="00051AEC" w:rsidRDefault="40CD492C" w:rsidP="00051AEC">
      <w:pPr>
        <w:spacing w:line="276" w:lineRule="auto"/>
        <w:jc w:val="both"/>
        <w:rPr>
          <w:rFonts w:ascii="Tahoma" w:hAnsi="Tahoma" w:cs="Tahoma"/>
          <w:sz w:val="24"/>
          <w:szCs w:val="24"/>
        </w:rPr>
      </w:pPr>
    </w:p>
    <w:p w14:paraId="1E2F296F" w14:textId="3B08E45B" w:rsidR="00C05E3B" w:rsidRPr="00051AEC" w:rsidRDefault="00C05E3B" w:rsidP="00051AEC">
      <w:pPr>
        <w:tabs>
          <w:tab w:val="left" w:pos="1277"/>
        </w:tabs>
        <w:spacing w:line="276" w:lineRule="auto"/>
        <w:rPr>
          <w:rFonts w:ascii="Tahoma" w:hAnsi="Tahoma" w:cs="Tahoma"/>
          <w:sz w:val="24"/>
          <w:szCs w:val="24"/>
        </w:rPr>
      </w:pPr>
      <w:r w:rsidRPr="00051AEC">
        <w:rPr>
          <w:rFonts w:ascii="Tahoma" w:hAnsi="Tahoma" w:cs="Tahoma"/>
          <w:b/>
          <w:sz w:val="24"/>
          <w:szCs w:val="24"/>
        </w:rPr>
        <w:t>CLAUDIA MARÍA ARCILA RÍOS</w:t>
      </w:r>
      <w:bookmarkStart w:id="0" w:name="_GoBack"/>
      <w:bookmarkEnd w:id="0"/>
    </w:p>
    <w:sectPr w:rsidR="00C05E3B" w:rsidRPr="00051AEC" w:rsidSect="00051AEC">
      <w:footerReference w:type="default" r:id="rId12"/>
      <w:pgSz w:w="12242" w:h="18722" w:code="258"/>
      <w:pgMar w:top="1871" w:right="1304" w:bottom="1304" w:left="1871" w:header="567" w:footer="567"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607D0" w14:textId="77777777" w:rsidR="00975B28" w:rsidRDefault="00975B28">
      <w:r>
        <w:separator/>
      </w:r>
    </w:p>
  </w:endnote>
  <w:endnote w:type="continuationSeparator" w:id="0">
    <w:p w14:paraId="349B2A70" w14:textId="77777777" w:rsidR="00975B28" w:rsidRDefault="0097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BA1D" w14:textId="3C1A540D" w:rsidR="00E0405F" w:rsidRPr="00051AEC" w:rsidRDefault="00E0405F">
    <w:pPr>
      <w:pStyle w:val="Piedepgina"/>
      <w:framePr w:wrap="auto" w:vAnchor="text" w:hAnchor="margin" w:xAlign="right" w:y="1"/>
      <w:rPr>
        <w:rStyle w:val="Nmerodepgina"/>
        <w:rFonts w:ascii="Arial" w:hAnsi="Arial" w:cs="Arial"/>
        <w:sz w:val="18"/>
        <w:szCs w:val="18"/>
      </w:rPr>
    </w:pPr>
    <w:r w:rsidRPr="00051AEC">
      <w:rPr>
        <w:rStyle w:val="Nmerodepgina"/>
        <w:rFonts w:ascii="Arial" w:hAnsi="Arial" w:cs="Arial"/>
        <w:sz w:val="18"/>
        <w:szCs w:val="18"/>
      </w:rPr>
      <w:fldChar w:fldCharType="begin"/>
    </w:r>
    <w:r w:rsidRPr="00051AEC">
      <w:rPr>
        <w:rStyle w:val="Nmerodepgina"/>
        <w:rFonts w:ascii="Arial" w:hAnsi="Arial" w:cs="Arial"/>
        <w:sz w:val="18"/>
        <w:szCs w:val="18"/>
      </w:rPr>
      <w:instrText xml:space="preserve">PAGE  </w:instrText>
    </w:r>
    <w:r w:rsidRPr="00051AEC">
      <w:rPr>
        <w:rStyle w:val="Nmerodepgina"/>
        <w:rFonts w:ascii="Arial" w:hAnsi="Arial" w:cs="Arial"/>
        <w:sz w:val="18"/>
        <w:szCs w:val="18"/>
      </w:rPr>
      <w:fldChar w:fldCharType="separate"/>
    </w:r>
    <w:r w:rsidR="00591710">
      <w:rPr>
        <w:rStyle w:val="Nmerodepgina"/>
        <w:rFonts w:ascii="Arial" w:hAnsi="Arial" w:cs="Arial"/>
        <w:noProof/>
        <w:sz w:val="18"/>
        <w:szCs w:val="18"/>
      </w:rPr>
      <w:t>2</w:t>
    </w:r>
    <w:r w:rsidRPr="00051AEC">
      <w:rPr>
        <w:rStyle w:val="Nmerodepgina"/>
        <w:rFonts w:ascii="Arial" w:hAnsi="Arial" w:cs="Arial"/>
        <w:sz w:val="18"/>
        <w:szCs w:val="18"/>
      </w:rPr>
      <w:fldChar w:fldCharType="end"/>
    </w:r>
  </w:p>
  <w:p w14:paraId="1FC39945" w14:textId="77777777" w:rsidR="00E0405F" w:rsidRDefault="00E0405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8094E" w14:textId="77777777" w:rsidR="00975B28" w:rsidRDefault="00975B28">
      <w:r>
        <w:separator/>
      </w:r>
    </w:p>
  </w:footnote>
  <w:footnote w:type="continuationSeparator" w:id="0">
    <w:p w14:paraId="5936B380" w14:textId="77777777" w:rsidR="00975B28" w:rsidRDefault="00975B28">
      <w:r>
        <w:continuationSeparator/>
      </w:r>
    </w:p>
  </w:footnote>
  <w:footnote w:id="1">
    <w:p w14:paraId="794328DB" w14:textId="3AB8CF7A" w:rsidR="00622310" w:rsidRPr="00051AEC" w:rsidRDefault="00622310" w:rsidP="00051AEC">
      <w:pPr>
        <w:pStyle w:val="Textonotapie"/>
        <w:spacing w:line="240" w:lineRule="auto"/>
        <w:jc w:val="both"/>
        <w:rPr>
          <w:rFonts w:ascii="Arial" w:hAnsi="Arial" w:cs="Arial"/>
          <w:sz w:val="18"/>
          <w:szCs w:val="22"/>
        </w:rPr>
      </w:pPr>
      <w:r w:rsidRPr="00051AEC">
        <w:rPr>
          <w:rStyle w:val="Refdenotaalpie"/>
          <w:rFonts w:ascii="Arial" w:hAnsi="Arial" w:cs="Arial"/>
          <w:sz w:val="18"/>
          <w:szCs w:val="22"/>
        </w:rPr>
        <w:footnoteRef/>
      </w:r>
      <w:r w:rsidRPr="00051AEC">
        <w:rPr>
          <w:rFonts w:ascii="Arial" w:hAnsi="Arial" w:cs="Arial"/>
          <w:sz w:val="18"/>
          <w:szCs w:val="22"/>
        </w:rPr>
        <w:t xml:space="preserve"> Sentencia del 11 de enero de 2019; radicado 2018-03519-00. </w:t>
      </w:r>
      <w:proofErr w:type="spellStart"/>
      <w:r w:rsidRPr="00051AEC">
        <w:rPr>
          <w:rFonts w:ascii="Arial" w:hAnsi="Arial" w:cs="Arial"/>
          <w:sz w:val="18"/>
          <w:szCs w:val="22"/>
        </w:rPr>
        <w:t>MP</w:t>
      </w:r>
      <w:proofErr w:type="spellEnd"/>
      <w:r w:rsidRPr="00051AEC">
        <w:rPr>
          <w:rFonts w:ascii="Arial" w:hAnsi="Arial" w:cs="Arial"/>
          <w:sz w:val="18"/>
          <w:szCs w:val="22"/>
        </w:rPr>
        <w:t xml:space="preserve"> Octavio Augusto </w:t>
      </w:r>
      <w:proofErr w:type="spellStart"/>
      <w:r w:rsidRPr="00051AEC">
        <w:rPr>
          <w:rFonts w:ascii="Arial" w:hAnsi="Arial" w:cs="Arial"/>
          <w:sz w:val="18"/>
          <w:szCs w:val="22"/>
        </w:rPr>
        <w:t>Tejeiro</w:t>
      </w:r>
      <w:proofErr w:type="spellEnd"/>
      <w:r w:rsidRPr="00051AEC">
        <w:rPr>
          <w:rFonts w:ascii="Arial" w:hAnsi="Arial" w:cs="Arial"/>
          <w:sz w:val="18"/>
          <w:szCs w:val="22"/>
        </w:rPr>
        <w:t xml:space="preserve"> Duque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EA2"/>
    <w:multiLevelType w:val="multilevel"/>
    <w:tmpl w:val="5D501B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AD5607"/>
    <w:multiLevelType w:val="hybridMultilevel"/>
    <w:tmpl w:val="1B12EA0C"/>
    <w:lvl w:ilvl="0" w:tplc="545258E4">
      <w:start w:val="1"/>
      <w:numFmt w:val="decimal"/>
      <w:lvlText w:val="%1."/>
      <w:lvlJc w:val="left"/>
      <w:pPr>
        <w:tabs>
          <w:tab w:val="num" w:pos="720"/>
        </w:tabs>
        <w:ind w:left="720" w:hanging="360"/>
      </w:pPr>
    </w:lvl>
    <w:lvl w:ilvl="1" w:tplc="AE9E5198" w:tentative="1">
      <w:start w:val="1"/>
      <w:numFmt w:val="decimal"/>
      <w:lvlText w:val="%2."/>
      <w:lvlJc w:val="left"/>
      <w:pPr>
        <w:tabs>
          <w:tab w:val="num" w:pos="1440"/>
        </w:tabs>
        <w:ind w:left="1440" w:hanging="360"/>
      </w:pPr>
    </w:lvl>
    <w:lvl w:ilvl="2" w:tplc="9AFA11C2" w:tentative="1">
      <w:start w:val="1"/>
      <w:numFmt w:val="decimal"/>
      <w:lvlText w:val="%3."/>
      <w:lvlJc w:val="left"/>
      <w:pPr>
        <w:tabs>
          <w:tab w:val="num" w:pos="2160"/>
        </w:tabs>
        <w:ind w:left="2160" w:hanging="360"/>
      </w:pPr>
    </w:lvl>
    <w:lvl w:ilvl="3" w:tplc="8B1C3B88" w:tentative="1">
      <w:start w:val="1"/>
      <w:numFmt w:val="decimal"/>
      <w:lvlText w:val="%4."/>
      <w:lvlJc w:val="left"/>
      <w:pPr>
        <w:tabs>
          <w:tab w:val="num" w:pos="2880"/>
        </w:tabs>
        <w:ind w:left="2880" w:hanging="360"/>
      </w:pPr>
    </w:lvl>
    <w:lvl w:ilvl="4" w:tplc="233AAFFE" w:tentative="1">
      <w:start w:val="1"/>
      <w:numFmt w:val="decimal"/>
      <w:lvlText w:val="%5."/>
      <w:lvlJc w:val="left"/>
      <w:pPr>
        <w:tabs>
          <w:tab w:val="num" w:pos="3600"/>
        </w:tabs>
        <w:ind w:left="3600" w:hanging="360"/>
      </w:pPr>
    </w:lvl>
    <w:lvl w:ilvl="5" w:tplc="0F52084C" w:tentative="1">
      <w:start w:val="1"/>
      <w:numFmt w:val="decimal"/>
      <w:lvlText w:val="%6."/>
      <w:lvlJc w:val="left"/>
      <w:pPr>
        <w:tabs>
          <w:tab w:val="num" w:pos="4320"/>
        </w:tabs>
        <w:ind w:left="4320" w:hanging="360"/>
      </w:pPr>
    </w:lvl>
    <w:lvl w:ilvl="6" w:tplc="8BF6CE4E" w:tentative="1">
      <w:start w:val="1"/>
      <w:numFmt w:val="decimal"/>
      <w:lvlText w:val="%7."/>
      <w:lvlJc w:val="left"/>
      <w:pPr>
        <w:tabs>
          <w:tab w:val="num" w:pos="5040"/>
        </w:tabs>
        <w:ind w:left="5040" w:hanging="360"/>
      </w:pPr>
    </w:lvl>
    <w:lvl w:ilvl="7" w:tplc="3058216E" w:tentative="1">
      <w:start w:val="1"/>
      <w:numFmt w:val="decimal"/>
      <w:lvlText w:val="%8."/>
      <w:lvlJc w:val="left"/>
      <w:pPr>
        <w:tabs>
          <w:tab w:val="num" w:pos="5760"/>
        </w:tabs>
        <w:ind w:left="5760" w:hanging="360"/>
      </w:pPr>
    </w:lvl>
    <w:lvl w:ilvl="8" w:tplc="D9542E7A" w:tentative="1">
      <w:start w:val="1"/>
      <w:numFmt w:val="decimal"/>
      <w:lvlText w:val="%9."/>
      <w:lvlJc w:val="left"/>
      <w:pPr>
        <w:tabs>
          <w:tab w:val="num" w:pos="6480"/>
        </w:tabs>
        <w:ind w:left="6480" w:hanging="360"/>
      </w:pPr>
    </w:lvl>
  </w:abstractNum>
  <w:abstractNum w:abstractNumId="2">
    <w:nsid w:val="0E852933"/>
    <w:multiLevelType w:val="hybridMultilevel"/>
    <w:tmpl w:val="7B6C4FEE"/>
    <w:lvl w:ilvl="0" w:tplc="52285DE0">
      <w:start w:val="3"/>
      <w:numFmt w:val="decimal"/>
      <w:lvlText w:val="%1."/>
      <w:lvlJc w:val="left"/>
      <w:pPr>
        <w:tabs>
          <w:tab w:val="num" w:pos="720"/>
        </w:tabs>
        <w:ind w:left="720" w:hanging="360"/>
      </w:pPr>
    </w:lvl>
    <w:lvl w:ilvl="1" w:tplc="D8B42E10" w:tentative="1">
      <w:start w:val="1"/>
      <w:numFmt w:val="decimal"/>
      <w:lvlText w:val="%2."/>
      <w:lvlJc w:val="left"/>
      <w:pPr>
        <w:tabs>
          <w:tab w:val="num" w:pos="1440"/>
        </w:tabs>
        <w:ind w:left="1440" w:hanging="360"/>
      </w:pPr>
    </w:lvl>
    <w:lvl w:ilvl="2" w:tplc="65C6E174" w:tentative="1">
      <w:start w:val="1"/>
      <w:numFmt w:val="decimal"/>
      <w:lvlText w:val="%3."/>
      <w:lvlJc w:val="left"/>
      <w:pPr>
        <w:tabs>
          <w:tab w:val="num" w:pos="2160"/>
        </w:tabs>
        <w:ind w:left="2160" w:hanging="360"/>
      </w:pPr>
    </w:lvl>
    <w:lvl w:ilvl="3" w:tplc="BE3A5398" w:tentative="1">
      <w:start w:val="1"/>
      <w:numFmt w:val="decimal"/>
      <w:lvlText w:val="%4."/>
      <w:lvlJc w:val="left"/>
      <w:pPr>
        <w:tabs>
          <w:tab w:val="num" w:pos="2880"/>
        </w:tabs>
        <w:ind w:left="2880" w:hanging="360"/>
      </w:pPr>
    </w:lvl>
    <w:lvl w:ilvl="4" w:tplc="7B50371C" w:tentative="1">
      <w:start w:val="1"/>
      <w:numFmt w:val="decimal"/>
      <w:lvlText w:val="%5."/>
      <w:lvlJc w:val="left"/>
      <w:pPr>
        <w:tabs>
          <w:tab w:val="num" w:pos="3600"/>
        </w:tabs>
        <w:ind w:left="3600" w:hanging="360"/>
      </w:pPr>
    </w:lvl>
    <w:lvl w:ilvl="5" w:tplc="92C4DC78" w:tentative="1">
      <w:start w:val="1"/>
      <w:numFmt w:val="decimal"/>
      <w:lvlText w:val="%6."/>
      <w:lvlJc w:val="left"/>
      <w:pPr>
        <w:tabs>
          <w:tab w:val="num" w:pos="4320"/>
        </w:tabs>
        <w:ind w:left="4320" w:hanging="360"/>
      </w:pPr>
    </w:lvl>
    <w:lvl w:ilvl="6" w:tplc="938E2948" w:tentative="1">
      <w:start w:val="1"/>
      <w:numFmt w:val="decimal"/>
      <w:lvlText w:val="%7."/>
      <w:lvlJc w:val="left"/>
      <w:pPr>
        <w:tabs>
          <w:tab w:val="num" w:pos="5040"/>
        </w:tabs>
        <w:ind w:left="5040" w:hanging="360"/>
      </w:pPr>
    </w:lvl>
    <w:lvl w:ilvl="7" w:tplc="3810417C" w:tentative="1">
      <w:start w:val="1"/>
      <w:numFmt w:val="decimal"/>
      <w:lvlText w:val="%8."/>
      <w:lvlJc w:val="left"/>
      <w:pPr>
        <w:tabs>
          <w:tab w:val="num" w:pos="5760"/>
        </w:tabs>
        <w:ind w:left="5760" w:hanging="360"/>
      </w:pPr>
    </w:lvl>
    <w:lvl w:ilvl="8" w:tplc="C1C8BA24" w:tentative="1">
      <w:start w:val="1"/>
      <w:numFmt w:val="decimal"/>
      <w:lvlText w:val="%9."/>
      <w:lvlJc w:val="left"/>
      <w:pPr>
        <w:tabs>
          <w:tab w:val="num" w:pos="6480"/>
        </w:tabs>
        <w:ind w:left="6480" w:hanging="360"/>
      </w:pPr>
    </w:lvl>
  </w:abstractNum>
  <w:abstractNum w:abstractNumId="3">
    <w:nsid w:val="26B63EFA"/>
    <w:multiLevelType w:val="hybridMultilevel"/>
    <w:tmpl w:val="82CE934E"/>
    <w:lvl w:ilvl="0" w:tplc="5C42C1F4">
      <w:start w:val="1"/>
      <w:numFmt w:val="decimal"/>
      <w:lvlText w:val="%1."/>
      <w:lvlJc w:val="left"/>
      <w:pPr>
        <w:tabs>
          <w:tab w:val="num" w:pos="720"/>
        </w:tabs>
        <w:ind w:left="720" w:hanging="360"/>
      </w:pPr>
    </w:lvl>
    <w:lvl w:ilvl="1" w:tplc="6730290E" w:tentative="1">
      <w:start w:val="1"/>
      <w:numFmt w:val="decimal"/>
      <w:lvlText w:val="%2."/>
      <w:lvlJc w:val="left"/>
      <w:pPr>
        <w:tabs>
          <w:tab w:val="num" w:pos="1440"/>
        </w:tabs>
        <w:ind w:left="1440" w:hanging="360"/>
      </w:pPr>
    </w:lvl>
    <w:lvl w:ilvl="2" w:tplc="7ACC486A" w:tentative="1">
      <w:start w:val="1"/>
      <w:numFmt w:val="decimal"/>
      <w:lvlText w:val="%3."/>
      <w:lvlJc w:val="left"/>
      <w:pPr>
        <w:tabs>
          <w:tab w:val="num" w:pos="2160"/>
        </w:tabs>
        <w:ind w:left="2160" w:hanging="360"/>
      </w:pPr>
    </w:lvl>
    <w:lvl w:ilvl="3" w:tplc="85DCF386" w:tentative="1">
      <w:start w:val="1"/>
      <w:numFmt w:val="decimal"/>
      <w:lvlText w:val="%4."/>
      <w:lvlJc w:val="left"/>
      <w:pPr>
        <w:tabs>
          <w:tab w:val="num" w:pos="2880"/>
        </w:tabs>
        <w:ind w:left="2880" w:hanging="360"/>
      </w:pPr>
    </w:lvl>
    <w:lvl w:ilvl="4" w:tplc="FCC2676C" w:tentative="1">
      <w:start w:val="1"/>
      <w:numFmt w:val="decimal"/>
      <w:lvlText w:val="%5."/>
      <w:lvlJc w:val="left"/>
      <w:pPr>
        <w:tabs>
          <w:tab w:val="num" w:pos="3600"/>
        </w:tabs>
        <w:ind w:left="3600" w:hanging="360"/>
      </w:pPr>
    </w:lvl>
    <w:lvl w:ilvl="5" w:tplc="00B8D992" w:tentative="1">
      <w:start w:val="1"/>
      <w:numFmt w:val="decimal"/>
      <w:lvlText w:val="%6."/>
      <w:lvlJc w:val="left"/>
      <w:pPr>
        <w:tabs>
          <w:tab w:val="num" w:pos="4320"/>
        </w:tabs>
        <w:ind w:left="4320" w:hanging="360"/>
      </w:pPr>
    </w:lvl>
    <w:lvl w:ilvl="6" w:tplc="445A8088" w:tentative="1">
      <w:start w:val="1"/>
      <w:numFmt w:val="decimal"/>
      <w:lvlText w:val="%7."/>
      <w:lvlJc w:val="left"/>
      <w:pPr>
        <w:tabs>
          <w:tab w:val="num" w:pos="5040"/>
        </w:tabs>
        <w:ind w:left="5040" w:hanging="360"/>
      </w:pPr>
    </w:lvl>
    <w:lvl w:ilvl="7" w:tplc="47A262EE" w:tentative="1">
      <w:start w:val="1"/>
      <w:numFmt w:val="decimal"/>
      <w:lvlText w:val="%8."/>
      <w:lvlJc w:val="left"/>
      <w:pPr>
        <w:tabs>
          <w:tab w:val="num" w:pos="5760"/>
        </w:tabs>
        <w:ind w:left="5760" w:hanging="360"/>
      </w:pPr>
    </w:lvl>
    <w:lvl w:ilvl="8" w:tplc="B4140926" w:tentative="1">
      <w:start w:val="1"/>
      <w:numFmt w:val="decimal"/>
      <w:lvlText w:val="%9."/>
      <w:lvlJc w:val="left"/>
      <w:pPr>
        <w:tabs>
          <w:tab w:val="num" w:pos="6480"/>
        </w:tabs>
        <w:ind w:left="6480" w:hanging="360"/>
      </w:pPr>
    </w:lvl>
  </w:abstractNum>
  <w:abstractNum w:abstractNumId="4">
    <w:nsid w:val="2DE72C2E"/>
    <w:multiLevelType w:val="hybridMultilevel"/>
    <w:tmpl w:val="E856B82C"/>
    <w:lvl w:ilvl="0" w:tplc="F2AAF442">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37B71984"/>
    <w:multiLevelType w:val="hybridMultilevel"/>
    <w:tmpl w:val="0C986A22"/>
    <w:lvl w:ilvl="0" w:tplc="5A62D8F6">
      <w:numFmt w:val="bullet"/>
      <w:lvlText w:val="-"/>
      <w:lvlJc w:val="left"/>
      <w:pPr>
        <w:tabs>
          <w:tab w:val="num" w:pos="1065"/>
        </w:tabs>
        <w:ind w:left="1065" w:hanging="360"/>
      </w:pPr>
      <w:rPr>
        <w:rFonts w:ascii="Verdana" w:eastAsia="Times New Roman" w:hAnsi="Verdana"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6">
    <w:nsid w:val="509072A1"/>
    <w:multiLevelType w:val="hybridMultilevel"/>
    <w:tmpl w:val="9496D43A"/>
    <w:lvl w:ilvl="0" w:tplc="5A24A9D6">
      <w:start w:val="1"/>
      <w:numFmt w:val="decimal"/>
      <w:lvlText w:val="%1."/>
      <w:lvlJc w:val="left"/>
      <w:pPr>
        <w:ind w:left="720" w:hanging="360"/>
      </w:pPr>
    </w:lvl>
    <w:lvl w:ilvl="1" w:tplc="0276A91E">
      <w:start w:val="1"/>
      <w:numFmt w:val="lowerLetter"/>
      <w:lvlText w:val="%2."/>
      <w:lvlJc w:val="left"/>
      <w:pPr>
        <w:ind w:left="1440" w:hanging="360"/>
      </w:pPr>
    </w:lvl>
    <w:lvl w:ilvl="2" w:tplc="92F68306">
      <w:start w:val="1"/>
      <w:numFmt w:val="lowerRoman"/>
      <w:lvlText w:val="%3."/>
      <w:lvlJc w:val="right"/>
      <w:pPr>
        <w:ind w:left="2160" w:hanging="180"/>
      </w:pPr>
    </w:lvl>
    <w:lvl w:ilvl="3" w:tplc="F9480ADA">
      <w:start w:val="1"/>
      <w:numFmt w:val="decimal"/>
      <w:lvlText w:val="%4."/>
      <w:lvlJc w:val="left"/>
      <w:pPr>
        <w:ind w:left="2880" w:hanging="360"/>
      </w:pPr>
    </w:lvl>
    <w:lvl w:ilvl="4" w:tplc="AFC23236">
      <w:start w:val="1"/>
      <w:numFmt w:val="lowerLetter"/>
      <w:lvlText w:val="%5."/>
      <w:lvlJc w:val="left"/>
      <w:pPr>
        <w:ind w:left="3600" w:hanging="360"/>
      </w:pPr>
    </w:lvl>
    <w:lvl w:ilvl="5" w:tplc="C652B382">
      <w:start w:val="1"/>
      <w:numFmt w:val="lowerRoman"/>
      <w:lvlText w:val="%6."/>
      <w:lvlJc w:val="right"/>
      <w:pPr>
        <w:ind w:left="4320" w:hanging="180"/>
      </w:pPr>
    </w:lvl>
    <w:lvl w:ilvl="6" w:tplc="2FD6A41E">
      <w:start w:val="1"/>
      <w:numFmt w:val="decimal"/>
      <w:lvlText w:val="%7."/>
      <w:lvlJc w:val="left"/>
      <w:pPr>
        <w:ind w:left="5040" w:hanging="360"/>
      </w:pPr>
    </w:lvl>
    <w:lvl w:ilvl="7" w:tplc="8F20454C">
      <w:start w:val="1"/>
      <w:numFmt w:val="lowerLetter"/>
      <w:lvlText w:val="%8."/>
      <w:lvlJc w:val="left"/>
      <w:pPr>
        <w:ind w:left="5760" w:hanging="360"/>
      </w:pPr>
    </w:lvl>
    <w:lvl w:ilvl="8" w:tplc="D25235D6">
      <w:start w:val="1"/>
      <w:numFmt w:val="lowerRoman"/>
      <w:lvlText w:val="%9."/>
      <w:lvlJc w:val="right"/>
      <w:pPr>
        <w:ind w:left="6480" w:hanging="180"/>
      </w:pPr>
    </w:lvl>
  </w:abstractNum>
  <w:abstractNum w:abstractNumId="7">
    <w:nsid w:val="50DC4312"/>
    <w:multiLevelType w:val="hybridMultilevel"/>
    <w:tmpl w:val="AF12E0B0"/>
    <w:lvl w:ilvl="0" w:tplc="200EFC9A">
      <w:start w:val="2"/>
      <w:numFmt w:val="decimal"/>
      <w:lvlText w:val="%1."/>
      <w:lvlJc w:val="left"/>
      <w:pPr>
        <w:tabs>
          <w:tab w:val="num" w:pos="720"/>
        </w:tabs>
        <w:ind w:left="720" w:hanging="360"/>
      </w:pPr>
    </w:lvl>
    <w:lvl w:ilvl="1" w:tplc="6562BB7A" w:tentative="1">
      <w:start w:val="1"/>
      <w:numFmt w:val="decimal"/>
      <w:lvlText w:val="%2."/>
      <w:lvlJc w:val="left"/>
      <w:pPr>
        <w:tabs>
          <w:tab w:val="num" w:pos="1440"/>
        </w:tabs>
        <w:ind w:left="1440" w:hanging="360"/>
      </w:pPr>
    </w:lvl>
    <w:lvl w:ilvl="2" w:tplc="EFD0B4C0" w:tentative="1">
      <w:start w:val="1"/>
      <w:numFmt w:val="decimal"/>
      <w:lvlText w:val="%3."/>
      <w:lvlJc w:val="left"/>
      <w:pPr>
        <w:tabs>
          <w:tab w:val="num" w:pos="2160"/>
        </w:tabs>
        <w:ind w:left="2160" w:hanging="360"/>
      </w:pPr>
    </w:lvl>
    <w:lvl w:ilvl="3" w:tplc="98FA15A0" w:tentative="1">
      <w:start w:val="1"/>
      <w:numFmt w:val="decimal"/>
      <w:lvlText w:val="%4."/>
      <w:lvlJc w:val="left"/>
      <w:pPr>
        <w:tabs>
          <w:tab w:val="num" w:pos="2880"/>
        </w:tabs>
        <w:ind w:left="2880" w:hanging="360"/>
      </w:pPr>
    </w:lvl>
    <w:lvl w:ilvl="4" w:tplc="FA9AB1CE" w:tentative="1">
      <w:start w:val="1"/>
      <w:numFmt w:val="decimal"/>
      <w:lvlText w:val="%5."/>
      <w:lvlJc w:val="left"/>
      <w:pPr>
        <w:tabs>
          <w:tab w:val="num" w:pos="3600"/>
        </w:tabs>
        <w:ind w:left="3600" w:hanging="360"/>
      </w:pPr>
    </w:lvl>
    <w:lvl w:ilvl="5" w:tplc="DE6C5E70" w:tentative="1">
      <w:start w:val="1"/>
      <w:numFmt w:val="decimal"/>
      <w:lvlText w:val="%6."/>
      <w:lvlJc w:val="left"/>
      <w:pPr>
        <w:tabs>
          <w:tab w:val="num" w:pos="4320"/>
        </w:tabs>
        <w:ind w:left="4320" w:hanging="360"/>
      </w:pPr>
    </w:lvl>
    <w:lvl w:ilvl="6" w:tplc="5D1A0F78" w:tentative="1">
      <w:start w:val="1"/>
      <w:numFmt w:val="decimal"/>
      <w:lvlText w:val="%7."/>
      <w:lvlJc w:val="left"/>
      <w:pPr>
        <w:tabs>
          <w:tab w:val="num" w:pos="5040"/>
        </w:tabs>
        <w:ind w:left="5040" w:hanging="360"/>
      </w:pPr>
    </w:lvl>
    <w:lvl w:ilvl="7" w:tplc="B1F8EC2C" w:tentative="1">
      <w:start w:val="1"/>
      <w:numFmt w:val="decimal"/>
      <w:lvlText w:val="%8."/>
      <w:lvlJc w:val="left"/>
      <w:pPr>
        <w:tabs>
          <w:tab w:val="num" w:pos="5760"/>
        </w:tabs>
        <w:ind w:left="5760" w:hanging="360"/>
      </w:pPr>
    </w:lvl>
    <w:lvl w:ilvl="8" w:tplc="D5443E96" w:tentative="1">
      <w:start w:val="1"/>
      <w:numFmt w:val="decimal"/>
      <w:lvlText w:val="%9."/>
      <w:lvlJc w:val="left"/>
      <w:pPr>
        <w:tabs>
          <w:tab w:val="num" w:pos="6480"/>
        </w:tabs>
        <w:ind w:left="6480" w:hanging="360"/>
      </w:pPr>
    </w:lvl>
  </w:abstractNum>
  <w:abstractNum w:abstractNumId="8">
    <w:nsid w:val="535778A7"/>
    <w:multiLevelType w:val="hybridMultilevel"/>
    <w:tmpl w:val="4804541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7D30570"/>
    <w:multiLevelType w:val="multilevel"/>
    <w:tmpl w:val="B8205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9717CA"/>
    <w:multiLevelType w:val="hybridMultilevel"/>
    <w:tmpl w:val="09148D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C1A1C15"/>
    <w:multiLevelType w:val="multilevel"/>
    <w:tmpl w:val="061252A2"/>
    <w:lvl w:ilvl="0">
      <w:start w:val="1"/>
      <w:numFmt w:val="decimal"/>
      <w:pStyle w:val="Listaconnme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D955F28"/>
    <w:multiLevelType w:val="hybridMultilevel"/>
    <w:tmpl w:val="A33A8750"/>
    <w:lvl w:ilvl="0" w:tplc="A86CEC1A">
      <w:start w:val="1"/>
      <w:numFmt w:val="decimal"/>
      <w:lvlText w:val="%1."/>
      <w:lvlJc w:val="left"/>
      <w:pPr>
        <w:ind w:left="720" w:hanging="360"/>
      </w:pPr>
    </w:lvl>
    <w:lvl w:ilvl="1" w:tplc="4A88AB76">
      <w:start w:val="1"/>
      <w:numFmt w:val="lowerLetter"/>
      <w:lvlText w:val="%2."/>
      <w:lvlJc w:val="left"/>
      <w:pPr>
        <w:ind w:left="1440" w:hanging="360"/>
      </w:pPr>
    </w:lvl>
    <w:lvl w:ilvl="2" w:tplc="53C659DA">
      <w:start w:val="1"/>
      <w:numFmt w:val="lowerRoman"/>
      <w:lvlText w:val="%3."/>
      <w:lvlJc w:val="right"/>
      <w:pPr>
        <w:ind w:left="2160" w:hanging="180"/>
      </w:pPr>
    </w:lvl>
    <w:lvl w:ilvl="3" w:tplc="667061D0">
      <w:start w:val="1"/>
      <w:numFmt w:val="decimal"/>
      <w:lvlText w:val="%4."/>
      <w:lvlJc w:val="left"/>
      <w:pPr>
        <w:ind w:left="2880" w:hanging="360"/>
      </w:pPr>
    </w:lvl>
    <w:lvl w:ilvl="4" w:tplc="D7961E16">
      <w:start w:val="1"/>
      <w:numFmt w:val="lowerLetter"/>
      <w:lvlText w:val="%5."/>
      <w:lvlJc w:val="left"/>
      <w:pPr>
        <w:ind w:left="3600" w:hanging="360"/>
      </w:pPr>
    </w:lvl>
    <w:lvl w:ilvl="5" w:tplc="90C451C0">
      <w:start w:val="1"/>
      <w:numFmt w:val="lowerRoman"/>
      <w:lvlText w:val="%6."/>
      <w:lvlJc w:val="right"/>
      <w:pPr>
        <w:ind w:left="4320" w:hanging="180"/>
      </w:pPr>
    </w:lvl>
    <w:lvl w:ilvl="6" w:tplc="9A125496">
      <w:start w:val="1"/>
      <w:numFmt w:val="decimal"/>
      <w:lvlText w:val="%7."/>
      <w:lvlJc w:val="left"/>
      <w:pPr>
        <w:ind w:left="5040" w:hanging="360"/>
      </w:pPr>
    </w:lvl>
    <w:lvl w:ilvl="7" w:tplc="75BC06CE">
      <w:start w:val="1"/>
      <w:numFmt w:val="lowerLetter"/>
      <w:lvlText w:val="%8."/>
      <w:lvlJc w:val="left"/>
      <w:pPr>
        <w:ind w:left="5760" w:hanging="360"/>
      </w:pPr>
    </w:lvl>
    <w:lvl w:ilvl="8" w:tplc="8D2662B2">
      <w:start w:val="1"/>
      <w:numFmt w:val="lowerRoman"/>
      <w:lvlText w:val="%9."/>
      <w:lvlJc w:val="right"/>
      <w:pPr>
        <w:ind w:left="6480" w:hanging="180"/>
      </w:pPr>
    </w:lvl>
  </w:abstractNum>
  <w:abstractNum w:abstractNumId="13">
    <w:nsid w:val="6874049A"/>
    <w:multiLevelType w:val="hybridMultilevel"/>
    <w:tmpl w:val="1EE46C9A"/>
    <w:lvl w:ilvl="0" w:tplc="726AD13A">
      <w:numFmt w:val="bullet"/>
      <w:lvlText w:val="-"/>
      <w:lvlJc w:val="left"/>
      <w:pPr>
        <w:tabs>
          <w:tab w:val="num" w:pos="1065"/>
        </w:tabs>
        <w:ind w:left="1065" w:hanging="360"/>
      </w:pPr>
      <w:rPr>
        <w:rFonts w:ascii="Verdana" w:eastAsia="Times New Roman" w:hAnsi="Verdana"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4">
    <w:nsid w:val="6C2F19F5"/>
    <w:multiLevelType w:val="hybridMultilevel"/>
    <w:tmpl w:val="02F2529C"/>
    <w:lvl w:ilvl="0" w:tplc="0BFCFF30">
      <w:start w:val="3"/>
      <w:numFmt w:val="decimal"/>
      <w:lvlText w:val="%1."/>
      <w:lvlJc w:val="left"/>
      <w:pPr>
        <w:tabs>
          <w:tab w:val="num" w:pos="720"/>
        </w:tabs>
        <w:ind w:left="720" w:hanging="360"/>
      </w:pPr>
    </w:lvl>
    <w:lvl w:ilvl="1" w:tplc="8AB26094" w:tentative="1">
      <w:start w:val="1"/>
      <w:numFmt w:val="decimal"/>
      <w:lvlText w:val="%2."/>
      <w:lvlJc w:val="left"/>
      <w:pPr>
        <w:tabs>
          <w:tab w:val="num" w:pos="1440"/>
        </w:tabs>
        <w:ind w:left="1440" w:hanging="360"/>
      </w:pPr>
    </w:lvl>
    <w:lvl w:ilvl="2" w:tplc="6FA44198" w:tentative="1">
      <w:start w:val="1"/>
      <w:numFmt w:val="decimal"/>
      <w:lvlText w:val="%3."/>
      <w:lvlJc w:val="left"/>
      <w:pPr>
        <w:tabs>
          <w:tab w:val="num" w:pos="2160"/>
        </w:tabs>
        <w:ind w:left="2160" w:hanging="360"/>
      </w:pPr>
    </w:lvl>
    <w:lvl w:ilvl="3" w:tplc="B9708704" w:tentative="1">
      <w:start w:val="1"/>
      <w:numFmt w:val="decimal"/>
      <w:lvlText w:val="%4."/>
      <w:lvlJc w:val="left"/>
      <w:pPr>
        <w:tabs>
          <w:tab w:val="num" w:pos="2880"/>
        </w:tabs>
        <w:ind w:left="2880" w:hanging="360"/>
      </w:pPr>
    </w:lvl>
    <w:lvl w:ilvl="4" w:tplc="38A0BF58" w:tentative="1">
      <w:start w:val="1"/>
      <w:numFmt w:val="decimal"/>
      <w:lvlText w:val="%5."/>
      <w:lvlJc w:val="left"/>
      <w:pPr>
        <w:tabs>
          <w:tab w:val="num" w:pos="3600"/>
        </w:tabs>
        <w:ind w:left="3600" w:hanging="360"/>
      </w:pPr>
    </w:lvl>
    <w:lvl w:ilvl="5" w:tplc="3F1469C6" w:tentative="1">
      <w:start w:val="1"/>
      <w:numFmt w:val="decimal"/>
      <w:lvlText w:val="%6."/>
      <w:lvlJc w:val="left"/>
      <w:pPr>
        <w:tabs>
          <w:tab w:val="num" w:pos="4320"/>
        </w:tabs>
        <w:ind w:left="4320" w:hanging="360"/>
      </w:pPr>
    </w:lvl>
    <w:lvl w:ilvl="6" w:tplc="66B6F0F4" w:tentative="1">
      <w:start w:val="1"/>
      <w:numFmt w:val="decimal"/>
      <w:lvlText w:val="%7."/>
      <w:lvlJc w:val="left"/>
      <w:pPr>
        <w:tabs>
          <w:tab w:val="num" w:pos="5040"/>
        </w:tabs>
        <w:ind w:left="5040" w:hanging="360"/>
      </w:pPr>
    </w:lvl>
    <w:lvl w:ilvl="7" w:tplc="63121FE4" w:tentative="1">
      <w:start w:val="1"/>
      <w:numFmt w:val="decimal"/>
      <w:lvlText w:val="%8."/>
      <w:lvlJc w:val="left"/>
      <w:pPr>
        <w:tabs>
          <w:tab w:val="num" w:pos="5760"/>
        </w:tabs>
        <w:ind w:left="5760" w:hanging="360"/>
      </w:pPr>
    </w:lvl>
    <w:lvl w:ilvl="8" w:tplc="D52EC258" w:tentative="1">
      <w:start w:val="1"/>
      <w:numFmt w:val="decimal"/>
      <w:lvlText w:val="%9."/>
      <w:lvlJc w:val="left"/>
      <w:pPr>
        <w:tabs>
          <w:tab w:val="num" w:pos="6480"/>
        </w:tabs>
        <w:ind w:left="6480" w:hanging="360"/>
      </w:pPr>
    </w:lvl>
  </w:abstractNum>
  <w:abstractNum w:abstractNumId="15">
    <w:nsid w:val="777D4DA7"/>
    <w:multiLevelType w:val="hybridMultilevel"/>
    <w:tmpl w:val="CB96AD2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A33406A"/>
    <w:multiLevelType w:val="hybridMultilevel"/>
    <w:tmpl w:val="B9FA396A"/>
    <w:lvl w:ilvl="0" w:tplc="D256D8C2">
      <w:start w:val="6"/>
      <w:numFmt w:val="decimal"/>
      <w:lvlText w:val="%1."/>
      <w:lvlJc w:val="left"/>
      <w:pPr>
        <w:tabs>
          <w:tab w:val="num" w:pos="720"/>
        </w:tabs>
        <w:ind w:left="720" w:hanging="360"/>
      </w:pPr>
    </w:lvl>
    <w:lvl w:ilvl="1" w:tplc="2BB88256" w:tentative="1">
      <w:start w:val="1"/>
      <w:numFmt w:val="decimal"/>
      <w:lvlText w:val="%2."/>
      <w:lvlJc w:val="left"/>
      <w:pPr>
        <w:tabs>
          <w:tab w:val="num" w:pos="1440"/>
        </w:tabs>
        <w:ind w:left="1440" w:hanging="360"/>
      </w:pPr>
    </w:lvl>
    <w:lvl w:ilvl="2" w:tplc="9DBA80AA" w:tentative="1">
      <w:start w:val="1"/>
      <w:numFmt w:val="decimal"/>
      <w:lvlText w:val="%3."/>
      <w:lvlJc w:val="left"/>
      <w:pPr>
        <w:tabs>
          <w:tab w:val="num" w:pos="2160"/>
        </w:tabs>
        <w:ind w:left="2160" w:hanging="360"/>
      </w:pPr>
    </w:lvl>
    <w:lvl w:ilvl="3" w:tplc="5C826624" w:tentative="1">
      <w:start w:val="1"/>
      <w:numFmt w:val="decimal"/>
      <w:lvlText w:val="%4."/>
      <w:lvlJc w:val="left"/>
      <w:pPr>
        <w:tabs>
          <w:tab w:val="num" w:pos="2880"/>
        </w:tabs>
        <w:ind w:left="2880" w:hanging="360"/>
      </w:pPr>
    </w:lvl>
    <w:lvl w:ilvl="4" w:tplc="F8B284AC" w:tentative="1">
      <w:start w:val="1"/>
      <w:numFmt w:val="decimal"/>
      <w:lvlText w:val="%5."/>
      <w:lvlJc w:val="left"/>
      <w:pPr>
        <w:tabs>
          <w:tab w:val="num" w:pos="3600"/>
        </w:tabs>
        <w:ind w:left="3600" w:hanging="360"/>
      </w:pPr>
    </w:lvl>
    <w:lvl w:ilvl="5" w:tplc="4D0A0FB4" w:tentative="1">
      <w:start w:val="1"/>
      <w:numFmt w:val="decimal"/>
      <w:lvlText w:val="%6."/>
      <w:lvlJc w:val="left"/>
      <w:pPr>
        <w:tabs>
          <w:tab w:val="num" w:pos="4320"/>
        </w:tabs>
        <w:ind w:left="4320" w:hanging="360"/>
      </w:pPr>
    </w:lvl>
    <w:lvl w:ilvl="6" w:tplc="C9122C40" w:tentative="1">
      <w:start w:val="1"/>
      <w:numFmt w:val="decimal"/>
      <w:lvlText w:val="%7."/>
      <w:lvlJc w:val="left"/>
      <w:pPr>
        <w:tabs>
          <w:tab w:val="num" w:pos="5040"/>
        </w:tabs>
        <w:ind w:left="5040" w:hanging="360"/>
      </w:pPr>
    </w:lvl>
    <w:lvl w:ilvl="7" w:tplc="EEE69802" w:tentative="1">
      <w:start w:val="1"/>
      <w:numFmt w:val="decimal"/>
      <w:lvlText w:val="%8."/>
      <w:lvlJc w:val="left"/>
      <w:pPr>
        <w:tabs>
          <w:tab w:val="num" w:pos="5760"/>
        </w:tabs>
        <w:ind w:left="5760" w:hanging="360"/>
      </w:pPr>
    </w:lvl>
    <w:lvl w:ilvl="8" w:tplc="FCF2794C" w:tentative="1">
      <w:start w:val="1"/>
      <w:numFmt w:val="decimal"/>
      <w:lvlText w:val="%9."/>
      <w:lvlJc w:val="left"/>
      <w:pPr>
        <w:tabs>
          <w:tab w:val="num" w:pos="6480"/>
        </w:tabs>
        <w:ind w:left="6480" w:hanging="360"/>
      </w:pPr>
    </w:lvl>
  </w:abstractNum>
  <w:abstractNum w:abstractNumId="17">
    <w:nsid w:val="7D5C7778"/>
    <w:multiLevelType w:val="hybridMultilevel"/>
    <w:tmpl w:val="1A0C88DC"/>
    <w:lvl w:ilvl="0" w:tplc="E9ACEFE6">
      <w:start w:val="2"/>
      <w:numFmt w:val="decimal"/>
      <w:lvlText w:val="%1."/>
      <w:lvlJc w:val="left"/>
      <w:pPr>
        <w:tabs>
          <w:tab w:val="num" w:pos="720"/>
        </w:tabs>
        <w:ind w:left="720" w:hanging="360"/>
      </w:pPr>
    </w:lvl>
    <w:lvl w:ilvl="1" w:tplc="FE941F24" w:tentative="1">
      <w:start w:val="1"/>
      <w:numFmt w:val="decimal"/>
      <w:lvlText w:val="%2."/>
      <w:lvlJc w:val="left"/>
      <w:pPr>
        <w:tabs>
          <w:tab w:val="num" w:pos="1440"/>
        </w:tabs>
        <w:ind w:left="1440" w:hanging="360"/>
      </w:pPr>
    </w:lvl>
    <w:lvl w:ilvl="2" w:tplc="FB84A300" w:tentative="1">
      <w:start w:val="1"/>
      <w:numFmt w:val="decimal"/>
      <w:lvlText w:val="%3."/>
      <w:lvlJc w:val="left"/>
      <w:pPr>
        <w:tabs>
          <w:tab w:val="num" w:pos="2160"/>
        </w:tabs>
        <w:ind w:left="2160" w:hanging="360"/>
      </w:pPr>
    </w:lvl>
    <w:lvl w:ilvl="3" w:tplc="AE16256E" w:tentative="1">
      <w:start w:val="1"/>
      <w:numFmt w:val="decimal"/>
      <w:lvlText w:val="%4."/>
      <w:lvlJc w:val="left"/>
      <w:pPr>
        <w:tabs>
          <w:tab w:val="num" w:pos="2880"/>
        </w:tabs>
        <w:ind w:left="2880" w:hanging="360"/>
      </w:pPr>
    </w:lvl>
    <w:lvl w:ilvl="4" w:tplc="624A348C" w:tentative="1">
      <w:start w:val="1"/>
      <w:numFmt w:val="decimal"/>
      <w:lvlText w:val="%5."/>
      <w:lvlJc w:val="left"/>
      <w:pPr>
        <w:tabs>
          <w:tab w:val="num" w:pos="3600"/>
        </w:tabs>
        <w:ind w:left="3600" w:hanging="360"/>
      </w:pPr>
    </w:lvl>
    <w:lvl w:ilvl="5" w:tplc="45E6F4C4" w:tentative="1">
      <w:start w:val="1"/>
      <w:numFmt w:val="decimal"/>
      <w:lvlText w:val="%6."/>
      <w:lvlJc w:val="left"/>
      <w:pPr>
        <w:tabs>
          <w:tab w:val="num" w:pos="4320"/>
        </w:tabs>
        <w:ind w:left="4320" w:hanging="360"/>
      </w:pPr>
    </w:lvl>
    <w:lvl w:ilvl="6" w:tplc="C0643BBA" w:tentative="1">
      <w:start w:val="1"/>
      <w:numFmt w:val="decimal"/>
      <w:lvlText w:val="%7."/>
      <w:lvlJc w:val="left"/>
      <w:pPr>
        <w:tabs>
          <w:tab w:val="num" w:pos="5040"/>
        </w:tabs>
        <w:ind w:left="5040" w:hanging="360"/>
      </w:pPr>
    </w:lvl>
    <w:lvl w:ilvl="7" w:tplc="AD44BF44" w:tentative="1">
      <w:start w:val="1"/>
      <w:numFmt w:val="decimal"/>
      <w:lvlText w:val="%8."/>
      <w:lvlJc w:val="left"/>
      <w:pPr>
        <w:tabs>
          <w:tab w:val="num" w:pos="5760"/>
        </w:tabs>
        <w:ind w:left="5760" w:hanging="360"/>
      </w:pPr>
    </w:lvl>
    <w:lvl w:ilvl="8" w:tplc="314800C6" w:tentative="1">
      <w:start w:val="1"/>
      <w:numFmt w:val="decimal"/>
      <w:lvlText w:val="%9."/>
      <w:lvlJc w:val="left"/>
      <w:pPr>
        <w:tabs>
          <w:tab w:val="num" w:pos="6480"/>
        </w:tabs>
        <w:ind w:left="6480" w:hanging="360"/>
      </w:pPr>
    </w:lvl>
  </w:abstractNum>
  <w:num w:numId="1">
    <w:abstractNumId w:val="12"/>
  </w:num>
  <w:num w:numId="2">
    <w:abstractNumId w:val="6"/>
  </w:num>
  <w:num w:numId="3">
    <w:abstractNumId w:val="13"/>
  </w:num>
  <w:num w:numId="4">
    <w:abstractNumId w:val="5"/>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0"/>
  </w:num>
  <w:num w:numId="10">
    <w:abstractNumId w:val="2"/>
  </w:num>
  <w:num w:numId="11">
    <w:abstractNumId w:val="9"/>
  </w:num>
  <w:num w:numId="12">
    <w:abstractNumId w:val="17"/>
  </w:num>
  <w:num w:numId="13">
    <w:abstractNumId w:val="14"/>
  </w:num>
  <w:num w:numId="14">
    <w:abstractNumId w:val="16"/>
  </w:num>
  <w:num w:numId="15">
    <w:abstractNumId w:val="1"/>
  </w:num>
  <w:num w:numId="16">
    <w:abstractNumId w:val="7"/>
  </w:num>
  <w:num w:numId="17">
    <w:abstractNumId w:val="8"/>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EC"/>
    <w:rsid w:val="000022F2"/>
    <w:rsid w:val="00002596"/>
    <w:rsid w:val="00003687"/>
    <w:rsid w:val="000043A4"/>
    <w:rsid w:val="000054C0"/>
    <w:rsid w:val="00005A4C"/>
    <w:rsid w:val="000135D9"/>
    <w:rsid w:val="00013E0A"/>
    <w:rsid w:val="00021D6F"/>
    <w:rsid w:val="00021E30"/>
    <w:rsid w:val="00022699"/>
    <w:rsid w:val="00024D0D"/>
    <w:rsid w:val="00024E27"/>
    <w:rsid w:val="0003126C"/>
    <w:rsid w:val="000314E0"/>
    <w:rsid w:val="00032011"/>
    <w:rsid w:val="0003363A"/>
    <w:rsid w:val="00034295"/>
    <w:rsid w:val="00036EDC"/>
    <w:rsid w:val="00037C4B"/>
    <w:rsid w:val="00040240"/>
    <w:rsid w:val="00040AC4"/>
    <w:rsid w:val="0004306C"/>
    <w:rsid w:val="00043B34"/>
    <w:rsid w:val="00044EE8"/>
    <w:rsid w:val="00046DBE"/>
    <w:rsid w:val="00051708"/>
    <w:rsid w:val="00051AEC"/>
    <w:rsid w:val="00055B0A"/>
    <w:rsid w:val="00055C0E"/>
    <w:rsid w:val="00056EA4"/>
    <w:rsid w:val="00057975"/>
    <w:rsid w:val="00060413"/>
    <w:rsid w:val="0006238C"/>
    <w:rsid w:val="0006307E"/>
    <w:rsid w:val="00070BBA"/>
    <w:rsid w:val="00071570"/>
    <w:rsid w:val="0007170B"/>
    <w:rsid w:val="00072689"/>
    <w:rsid w:val="00073FB9"/>
    <w:rsid w:val="00074D26"/>
    <w:rsid w:val="000774CB"/>
    <w:rsid w:val="00080567"/>
    <w:rsid w:val="00083992"/>
    <w:rsid w:val="00086C89"/>
    <w:rsid w:val="00091A64"/>
    <w:rsid w:val="000A0B4B"/>
    <w:rsid w:val="000A5B9A"/>
    <w:rsid w:val="000B29F9"/>
    <w:rsid w:val="000B3E9E"/>
    <w:rsid w:val="000B4028"/>
    <w:rsid w:val="000B5BE7"/>
    <w:rsid w:val="000D2537"/>
    <w:rsid w:val="000D2614"/>
    <w:rsid w:val="000D66A6"/>
    <w:rsid w:val="000E1834"/>
    <w:rsid w:val="000E5FD9"/>
    <w:rsid w:val="000F1AB4"/>
    <w:rsid w:val="000F683F"/>
    <w:rsid w:val="000F6E9C"/>
    <w:rsid w:val="00100790"/>
    <w:rsid w:val="00103A6B"/>
    <w:rsid w:val="0010519E"/>
    <w:rsid w:val="00110E43"/>
    <w:rsid w:val="00111094"/>
    <w:rsid w:val="00111AF4"/>
    <w:rsid w:val="00113741"/>
    <w:rsid w:val="00113876"/>
    <w:rsid w:val="00116D89"/>
    <w:rsid w:val="001178E0"/>
    <w:rsid w:val="00123D92"/>
    <w:rsid w:val="00126493"/>
    <w:rsid w:val="00126BFB"/>
    <w:rsid w:val="00126DB0"/>
    <w:rsid w:val="00127464"/>
    <w:rsid w:val="00133EB7"/>
    <w:rsid w:val="00135F2C"/>
    <w:rsid w:val="001367E3"/>
    <w:rsid w:val="001373F9"/>
    <w:rsid w:val="00137D49"/>
    <w:rsid w:val="00140002"/>
    <w:rsid w:val="00140AF8"/>
    <w:rsid w:val="00141BE1"/>
    <w:rsid w:val="00141D37"/>
    <w:rsid w:val="00144895"/>
    <w:rsid w:val="001449BD"/>
    <w:rsid w:val="00146B70"/>
    <w:rsid w:val="001530D3"/>
    <w:rsid w:val="001561AE"/>
    <w:rsid w:val="00160E1E"/>
    <w:rsid w:val="00161C11"/>
    <w:rsid w:val="00162166"/>
    <w:rsid w:val="00162743"/>
    <w:rsid w:val="00163AD4"/>
    <w:rsid w:val="001656C2"/>
    <w:rsid w:val="00166F71"/>
    <w:rsid w:val="00174119"/>
    <w:rsid w:val="0017569F"/>
    <w:rsid w:val="00186F80"/>
    <w:rsid w:val="00187B2A"/>
    <w:rsid w:val="001914B6"/>
    <w:rsid w:val="00192882"/>
    <w:rsid w:val="001934A5"/>
    <w:rsid w:val="001978B2"/>
    <w:rsid w:val="001A1C4C"/>
    <w:rsid w:val="001A2659"/>
    <w:rsid w:val="001A6A04"/>
    <w:rsid w:val="001B0FF2"/>
    <w:rsid w:val="001B259D"/>
    <w:rsid w:val="001B6D81"/>
    <w:rsid w:val="001B7CB8"/>
    <w:rsid w:val="001C0302"/>
    <w:rsid w:val="001C3F0C"/>
    <w:rsid w:val="001D273A"/>
    <w:rsid w:val="001D28FA"/>
    <w:rsid w:val="001D7A7E"/>
    <w:rsid w:val="001E2EB0"/>
    <w:rsid w:val="001E4D4E"/>
    <w:rsid w:val="001F3BB0"/>
    <w:rsid w:val="001F4143"/>
    <w:rsid w:val="001F433D"/>
    <w:rsid w:val="001F63D0"/>
    <w:rsid w:val="002019EE"/>
    <w:rsid w:val="00201C96"/>
    <w:rsid w:val="00202E6D"/>
    <w:rsid w:val="00206CC9"/>
    <w:rsid w:val="00206D4D"/>
    <w:rsid w:val="00206E00"/>
    <w:rsid w:val="00215A5E"/>
    <w:rsid w:val="00220A36"/>
    <w:rsid w:val="00224800"/>
    <w:rsid w:val="00226D2E"/>
    <w:rsid w:val="00233E7C"/>
    <w:rsid w:val="00235060"/>
    <w:rsid w:val="00236A55"/>
    <w:rsid w:val="00240A90"/>
    <w:rsid w:val="00241225"/>
    <w:rsid w:val="00242743"/>
    <w:rsid w:val="00244497"/>
    <w:rsid w:val="002449A6"/>
    <w:rsid w:val="0024731A"/>
    <w:rsid w:val="002505F0"/>
    <w:rsid w:val="00255D34"/>
    <w:rsid w:val="00255ED8"/>
    <w:rsid w:val="002577C4"/>
    <w:rsid w:val="00257B75"/>
    <w:rsid w:val="002600BA"/>
    <w:rsid w:val="00260274"/>
    <w:rsid w:val="00264C60"/>
    <w:rsid w:val="002675A2"/>
    <w:rsid w:val="002716A2"/>
    <w:rsid w:val="002724E1"/>
    <w:rsid w:val="00275014"/>
    <w:rsid w:val="0028050F"/>
    <w:rsid w:val="002811F7"/>
    <w:rsid w:val="0028125F"/>
    <w:rsid w:val="00283175"/>
    <w:rsid w:val="00284418"/>
    <w:rsid w:val="00285326"/>
    <w:rsid w:val="00293197"/>
    <w:rsid w:val="00296023"/>
    <w:rsid w:val="002A4634"/>
    <w:rsid w:val="002A5022"/>
    <w:rsid w:val="002A63E1"/>
    <w:rsid w:val="002B1B4E"/>
    <w:rsid w:val="002B3355"/>
    <w:rsid w:val="002B5951"/>
    <w:rsid w:val="002C1D24"/>
    <w:rsid w:val="002D2F37"/>
    <w:rsid w:val="002E03AF"/>
    <w:rsid w:val="002E78B5"/>
    <w:rsid w:val="002F330C"/>
    <w:rsid w:val="002F36E0"/>
    <w:rsid w:val="002F5B6B"/>
    <w:rsid w:val="002F782D"/>
    <w:rsid w:val="00304871"/>
    <w:rsid w:val="00305AFA"/>
    <w:rsid w:val="00306A36"/>
    <w:rsid w:val="00307B6F"/>
    <w:rsid w:val="00307F28"/>
    <w:rsid w:val="00310F70"/>
    <w:rsid w:val="00317601"/>
    <w:rsid w:val="00323F4F"/>
    <w:rsid w:val="00327533"/>
    <w:rsid w:val="00330416"/>
    <w:rsid w:val="00331E85"/>
    <w:rsid w:val="003330AA"/>
    <w:rsid w:val="00333203"/>
    <w:rsid w:val="00335139"/>
    <w:rsid w:val="00335483"/>
    <w:rsid w:val="00335D8B"/>
    <w:rsid w:val="00336FC1"/>
    <w:rsid w:val="003400DD"/>
    <w:rsid w:val="00340EE0"/>
    <w:rsid w:val="00342F52"/>
    <w:rsid w:val="00345CD3"/>
    <w:rsid w:val="00346E04"/>
    <w:rsid w:val="00347C48"/>
    <w:rsid w:val="00347ED8"/>
    <w:rsid w:val="00352EB6"/>
    <w:rsid w:val="00353B17"/>
    <w:rsid w:val="00353C7C"/>
    <w:rsid w:val="00355B0F"/>
    <w:rsid w:val="00361132"/>
    <w:rsid w:val="00363972"/>
    <w:rsid w:val="00364983"/>
    <w:rsid w:val="003709EE"/>
    <w:rsid w:val="00372387"/>
    <w:rsid w:val="003723EB"/>
    <w:rsid w:val="00372F84"/>
    <w:rsid w:val="0037780F"/>
    <w:rsid w:val="00381A27"/>
    <w:rsid w:val="0038262E"/>
    <w:rsid w:val="003848A8"/>
    <w:rsid w:val="00384BF6"/>
    <w:rsid w:val="00385887"/>
    <w:rsid w:val="00386BC0"/>
    <w:rsid w:val="00386D52"/>
    <w:rsid w:val="00390DB4"/>
    <w:rsid w:val="0039458F"/>
    <w:rsid w:val="003A2A8E"/>
    <w:rsid w:val="003A4BEF"/>
    <w:rsid w:val="003A5BFF"/>
    <w:rsid w:val="003A71F4"/>
    <w:rsid w:val="003B4A56"/>
    <w:rsid w:val="003B7981"/>
    <w:rsid w:val="003C17E0"/>
    <w:rsid w:val="003C4C47"/>
    <w:rsid w:val="003D7497"/>
    <w:rsid w:val="003D7951"/>
    <w:rsid w:val="003E3281"/>
    <w:rsid w:val="003E3C8D"/>
    <w:rsid w:val="003E4205"/>
    <w:rsid w:val="003E725B"/>
    <w:rsid w:val="003E748C"/>
    <w:rsid w:val="003F03C8"/>
    <w:rsid w:val="003F0AC4"/>
    <w:rsid w:val="003F22F0"/>
    <w:rsid w:val="0040113E"/>
    <w:rsid w:val="004017C2"/>
    <w:rsid w:val="00403FC1"/>
    <w:rsid w:val="00404E3E"/>
    <w:rsid w:val="00407E0B"/>
    <w:rsid w:val="0041226B"/>
    <w:rsid w:val="00412584"/>
    <w:rsid w:val="00416AF6"/>
    <w:rsid w:val="00417D80"/>
    <w:rsid w:val="004218D4"/>
    <w:rsid w:val="0042197D"/>
    <w:rsid w:val="00425BC7"/>
    <w:rsid w:val="00427393"/>
    <w:rsid w:val="00430104"/>
    <w:rsid w:val="0043143C"/>
    <w:rsid w:val="004341EC"/>
    <w:rsid w:val="004411B1"/>
    <w:rsid w:val="00442B62"/>
    <w:rsid w:val="00443C88"/>
    <w:rsid w:val="00446B39"/>
    <w:rsid w:val="00446D75"/>
    <w:rsid w:val="004500E1"/>
    <w:rsid w:val="00450158"/>
    <w:rsid w:val="00452F02"/>
    <w:rsid w:val="00453236"/>
    <w:rsid w:val="00455665"/>
    <w:rsid w:val="00457DA4"/>
    <w:rsid w:val="004608A3"/>
    <w:rsid w:val="00460EB0"/>
    <w:rsid w:val="00464334"/>
    <w:rsid w:val="0047030E"/>
    <w:rsid w:val="00470798"/>
    <w:rsid w:val="0047090D"/>
    <w:rsid w:val="00470FA9"/>
    <w:rsid w:val="00473210"/>
    <w:rsid w:val="00474236"/>
    <w:rsid w:val="00474CE4"/>
    <w:rsid w:val="00476CD0"/>
    <w:rsid w:val="00477865"/>
    <w:rsid w:val="004815C6"/>
    <w:rsid w:val="00490078"/>
    <w:rsid w:val="004911F9"/>
    <w:rsid w:val="0049514F"/>
    <w:rsid w:val="004952C2"/>
    <w:rsid w:val="00496F07"/>
    <w:rsid w:val="004A1E62"/>
    <w:rsid w:val="004A2750"/>
    <w:rsid w:val="004A3894"/>
    <w:rsid w:val="004A4B28"/>
    <w:rsid w:val="004A5605"/>
    <w:rsid w:val="004A6C7E"/>
    <w:rsid w:val="004B3F2A"/>
    <w:rsid w:val="004B6845"/>
    <w:rsid w:val="004B6C37"/>
    <w:rsid w:val="004C032B"/>
    <w:rsid w:val="004C32BD"/>
    <w:rsid w:val="004C4261"/>
    <w:rsid w:val="004C4D8A"/>
    <w:rsid w:val="004C614F"/>
    <w:rsid w:val="004C6FA5"/>
    <w:rsid w:val="004D05D9"/>
    <w:rsid w:val="004D4EFB"/>
    <w:rsid w:val="004D5635"/>
    <w:rsid w:val="004E0654"/>
    <w:rsid w:val="004E15ED"/>
    <w:rsid w:val="004E441F"/>
    <w:rsid w:val="004E557C"/>
    <w:rsid w:val="004E7CA8"/>
    <w:rsid w:val="004F26B2"/>
    <w:rsid w:val="004F5981"/>
    <w:rsid w:val="00503417"/>
    <w:rsid w:val="00503EA9"/>
    <w:rsid w:val="00505561"/>
    <w:rsid w:val="0051033C"/>
    <w:rsid w:val="00511641"/>
    <w:rsid w:val="005128C8"/>
    <w:rsid w:val="0051355D"/>
    <w:rsid w:val="00513A93"/>
    <w:rsid w:val="005147F5"/>
    <w:rsid w:val="005167D1"/>
    <w:rsid w:val="00520029"/>
    <w:rsid w:val="00521F9D"/>
    <w:rsid w:val="00526B27"/>
    <w:rsid w:val="00532D41"/>
    <w:rsid w:val="00534244"/>
    <w:rsid w:val="0053730D"/>
    <w:rsid w:val="005412C2"/>
    <w:rsid w:val="005430E6"/>
    <w:rsid w:val="00543896"/>
    <w:rsid w:val="005455B1"/>
    <w:rsid w:val="00546AD2"/>
    <w:rsid w:val="005519D8"/>
    <w:rsid w:val="00551B73"/>
    <w:rsid w:val="00562597"/>
    <w:rsid w:val="00565E40"/>
    <w:rsid w:val="0056762B"/>
    <w:rsid w:val="00571B66"/>
    <w:rsid w:val="00572A13"/>
    <w:rsid w:val="00572B3F"/>
    <w:rsid w:val="00573188"/>
    <w:rsid w:val="005739D2"/>
    <w:rsid w:val="00573BF5"/>
    <w:rsid w:val="0057412D"/>
    <w:rsid w:val="00574585"/>
    <w:rsid w:val="00577968"/>
    <w:rsid w:val="005801BB"/>
    <w:rsid w:val="005817B4"/>
    <w:rsid w:val="005909BD"/>
    <w:rsid w:val="00590FAE"/>
    <w:rsid w:val="00591710"/>
    <w:rsid w:val="0059469B"/>
    <w:rsid w:val="005A3AC2"/>
    <w:rsid w:val="005A7B66"/>
    <w:rsid w:val="005B0633"/>
    <w:rsid w:val="005B3248"/>
    <w:rsid w:val="005B5E70"/>
    <w:rsid w:val="005C063C"/>
    <w:rsid w:val="005C16E6"/>
    <w:rsid w:val="005C3226"/>
    <w:rsid w:val="005C3C4D"/>
    <w:rsid w:val="005C4FE6"/>
    <w:rsid w:val="005C5241"/>
    <w:rsid w:val="005C52DA"/>
    <w:rsid w:val="005C6C9E"/>
    <w:rsid w:val="005C7D0C"/>
    <w:rsid w:val="005D10CC"/>
    <w:rsid w:val="005D214A"/>
    <w:rsid w:val="005D3EA4"/>
    <w:rsid w:val="005D58EB"/>
    <w:rsid w:val="005D6611"/>
    <w:rsid w:val="005E4736"/>
    <w:rsid w:val="005E5E85"/>
    <w:rsid w:val="005E6B25"/>
    <w:rsid w:val="005E748D"/>
    <w:rsid w:val="005F12C5"/>
    <w:rsid w:val="006012F1"/>
    <w:rsid w:val="006015C0"/>
    <w:rsid w:val="0060163D"/>
    <w:rsid w:val="00601C92"/>
    <w:rsid w:val="00603D80"/>
    <w:rsid w:val="00607079"/>
    <w:rsid w:val="00612976"/>
    <w:rsid w:val="00617C83"/>
    <w:rsid w:val="0062186B"/>
    <w:rsid w:val="00622310"/>
    <w:rsid w:val="00626A0B"/>
    <w:rsid w:val="006301B8"/>
    <w:rsid w:val="00631697"/>
    <w:rsid w:val="00634DAC"/>
    <w:rsid w:val="00644839"/>
    <w:rsid w:val="00647A8B"/>
    <w:rsid w:val="0065192F"/>
    <w:rsid w:val="0065210F"/>
    <w:rsid w:val="006527BC"/>
    <w:rsid w:val="00653E97"/>
    <w:rsid w:val="006611A6"/>
    <w:rsid w:val="0066524A"/>
    <w:rsid w:val="00665900"/>
    <w:rsid w:val="006668CE"/>
    <w:rsid w:val="006776BB"/>
    <w:rsid w:val="006811E7"/>
    <w:rsid w:val="00681FBF"/>
    <w:rsid w:val="00682B7D"/>
    <w:rsid w:val="00683FB7"/>
    <w:rsid w:val="00686B04"/>
    <w:rsid w:val="00691F5F"/>
    <w:rsid w:val="00696DAB"/>
    <w:rsid w:val="006A2539"/>
    <w:rsid w:val="006A2E4E"/>
    <w:rsid w:val="006A32FE"/>
    <w:rsid w:val="006A5703"/>
    <w:rsid w:val="006A5ED9"/>
    <w:rsid w:val="006B0198"/>
    <w:rsid w:val="006B04D1"/>
    <w:rsid w:val="006B4C2C"/>
    <w:rsid w:val="006C0D52"/>
    <w:rsid w:val="006D0F3B"/>
    <w:rsid w:val="006D2DAC"/>
    <w:rsid w:val="006D41B7"/>
    <w:rsid w:val="006D5333"/>
    <w:rsid w:val="006D5712"/>
    <w:rsid w:val="006D5B7F"/>
    <w:rsid w:val="006D6101"/>
    <w:rsid w:val="006E4289"/>
    <w:rsid w:val="006F3084"/>
    <w:rsid w:val="006F49B8"/>
    <w:rsid w:val="006F4F9B"/>
    <w:rsid w:val="006F56ED"/>
    <w:rsid w:val="00700F63"/>
    <w:rsid w:val="00704CF5"/>
    <w:rsid w:val="0070609F"/>
    <w:rsid w:val="007071D0"/>
    <w:rsid w:val="00712641"/>
    <w:rsid w:val="007154DF"/>
    <w:rsid w:val="007155BC"/>
    <w:rsid w:val="00716DFD"/>
    <w:rsid w:val="00727B32"/>
    <w:rsid w:val="00727DC2"/>
    <w:rsid w:val="00731215"/>
    <w:rsid w:val="00732781"/>
    <w:rsid w:val="0073671E"/>
    <w:rsid w:val="00737057"/>
    <w:rsid w:val="00745C92"/>
    <w:rsid w:val="0074748D"/>
    <w:rsid w:val="007532D1"/>
    <w:rsid w:val="00780B56"/>
    <w:rsid w:val="0078210E"/>
    <w:rsid w:val="00784C0A"/>
    <w:rsid w:val="0078765C"/>
    <w:rsid w:val="007A3A7C"/>
    <w:rsid w:val="007A64E0"/>
    <w:rsid w:val="007B0231"/>
    <w:rsid w:val="007B1BF4"/>
    <w:rsid w:val="007B20AA"/>
    <w:rsid w:val="007B28E6"/>
    <w:rsid w:val="007B2D52"/>
    <w:rsid w:val="007C29CE"/>
    <w:rsid w:val="007C2B22"/>
    <w:rsid w:val="007D318D"/>
    <w:rsid w:val="007D6522"/>
    <w:rsid w:val="007E529B"/>
    <w:rsid w:val="007E6BAF"/>
    <w:rsid w:val="007F2553"/>
    <w:rsid w:val="007F3C2C"/>
    <w:rsid w:val="007F3DB0"/>
    <w:rsid w:val="007F4B98"/>
    <w:rsid w:val="007F70A2"/>
    <w:rsid w:val="00802B6D"/>
    <w:rsid w:val="00803BCB"/>
    <w:rsid w:val="00806A9F"/>
    <w:rsid w:val="00807B22"/>
    <w:rsid w:val="0081030C"/>
    <w:rsid w:val="00821534"/>
    <w:rsid w:val="00825287"/>
    <w:rsid w:val="0083275A"/>
    <w:rsid w:val="0083533C"/>
    <w:rsid w:val="008360EE"/>
    <w:rsid w:val="00840C03"/>
    <w:rsid w:val="00842AD2"/>
    <w:rsid w:val="00842FAF"/>
    <w:rsid w:val="008477A7"/>
    <w:rsid w:val="00851949"/>
    <w:rsid w:val="00851C77"/>
    <w:rsid w:val="008561D3"/>
    <w:rsid w:val="008608E6"/>
    <w:rsid w:val="008626E5"/>
    <w:rsid w:val="00863918"/>
    <w:rsid w:val="00865ECE"/>
    <w:rsid w:val="008673C1"/>
    <w:rsid w:val="00867D57"/>
    <w:rsid w:val="00872269"/>
    <w:rsid w:val="00877947"/>
    <w:rsid w:val="00880D02"/>
    <w:rsid w:val="00884441"/>
    <w:rsid w:val="0088444F"/>
    <w:rsid w:val="00886679"/>
    <w:rsid w:val="00893C49"/>
    <w:rsid w:val="00894228"/>
    <w:rsid w:val="00895E54"/>
    <w:rsid w:val="00897CB9"/>
    <w:rsid w:val="008A4449"/>
    <w:rsid w:val="008B33D7"/>
    <w:rsid w:val="008B426D"/>
    <w:rsid w:val="008B4348"/>
    <w:rsid w:val="008C24A3"/>
    <w:rsid w:val="008C68B8"/>
    <w:rsid w:val="008D321A"/>
    <w:rsid w:val="008D6928"/>
    <w:rsid w:val="008E0237"/>
    <w:rsid w:val="008E1176"/>
    <w:rsid w:val="008E2E03"/>
    <w:rsid w:val="008E31C4"/>
    <w:rsid w:val="008E32C1"/>
    <w:rsid w:val="008E631A"/>
    <w:rsid w:val="008E7FC8"/>
    <w:rsid w:val="008F0E4B"/>
    <w:rsid w:val="008F2466"/>
    <w:rsid w:val="008F4719"/>
    <w:rsid w:val="008F642C"/>
    <w:rsid w:val="008F7AC2"/>
    <w:rsid w:val="009006B6"/>
    <w:rsid w:val="00904978"/>
    <w:rsid w:val="00907523"/>
    <w:rsid w:val="0091117F"/>
    <w:rsid w:val="00912B14"/>
    <w:rsid w:val="00912E42"/>
    <w:rsid w:val="009165E7"/>
    <w:rsid w:val="009242E9"/>
    <w:rsid w:val="0092564E"/>
    <w:rsid w:val="00940C22"/>
    <w:rsid w:val="0094257D"/>
    <w:rsid w:val="0094591B"/>
    <w:rsid w:val="009508F7"/>
    <w:rsid w:val="00954259"/>
    <w:rsid w:val="00954F53"/>
    <w:rsid w:val="00955732"/>
    <w:rsid w:val="009558B8"/>
    <w:rsid w:val="00956793"/>
    <w:rsid w:val="0096003E"/>
    <w:rsid w:val="00960815"/>
    <w:rsid w:val="009624FC"/>
    <w:rsid w:val="00963F21"/>
    <w:rsid w:val="009641BB"/>
    <w:rsid w:val="00966BC1"/>
    <w:rsid w:val="00966DEF"/>
    <w:rsid w:val="009700E6"/>
    <w:rsid w:val="00973314"/>
    <w:rsid w:val="009759CB"/>
    <w:rsid w:val="00975B28"/>
    <w:rsid w:val="00976B8D"/>
    <w:rsid w:val="00982416"/>
    <w:rsid w:val="00983862"/>
    <w:rsid w:val="00983E77"/>
    <w:rsid w:val="00985B3F"/>
    <w:rsid w:val="00986DC5"/>
    <w:rsid w:val="00991770"/>
    <w:rsid w:val="00992DFE"/>
    <w:rsid w:val="0099386D"/>
    <w:rsid w:val="00995AE0"/>
    <w:rsid w:val="00997D0E"/>
    <w:rsid w:val="009A0354"/>
    <w:rsid w:val="009A2AA3"/>
    <w:rsid w:val="009A3DC6"/>
    <w:rsid w:val="009A6A91"/>
    <w:rsid w:val="009B4BC0"/>
    <w:rsid w:val="009C5702"/>
    <w:rsid w:val="009C57FA"/>
    <w:rsid w:val="009C6728"/>
    <w:rsid w:val="009D193E"/>
    <w:rsid w:val="009D2027"/>
    <w:rsid w:val="009E398B"/>
    <w:rsid w:val="009E5C4E"/>
    <w:rsid w:val="009E613D"/>
    <w:rsid w:val="009E7783"/>
    <w:rsid w:val="009F2CBB"/>
    <w:rsid w:val="009F36E5"/>
    <w:rsid w:val="009F6C2B"/>
    <w:rsid w:val="00A002AB"/>
    <w:rsid w:val="00A02468"/>
    <w:rsid w:val="00A03BDB"/>
    <w:rsid w:val="00A03E15"/>
    <w:rsid w:val="00A056D9"/>
    <w:rsid w:val="00A0797A"/>
    <w:rsid w:val="00A10B74"/>
    <w:rsid w:val="00A1523B"/>
    <w:rsid w:val="00A17F98"/>
    <w:rsid w:val="00A2415D"/>
    <w:rsid w:val="00A26F6F"/>
    <w:rsid w:val="00A30015"/>
    <w:rsid w:val="00A435DF"/>
    <w:rsid w:val="00A46BC1"/>
    <w:rsid w:val="00A46EEE"/>
    <w:rsid w:val="00A54AC0"/>
    <w:rsid w:val="00A56688"/>
    <w:rsid w:val="00A63C48"/>
    <w:rsid w:val="00A64ED3"/>
    <w:rsid w:val="00A704E8"/>
    <w:rsid w:val="00A73C24"/>
    <w:rsid w:val="00A77BA7"/>
    <w:rsid w:val="00A810F1"/>
    <w:rsid w:val="00A83E06"/>
    <w:rsid w:val="00A83FAA"/>
    <w:rsid w:val="00A85C35"/>
    <w:rsid w:val="00A930C5"/>
    <w:rsid w:val="00AA3420"/>
    <w:rsid w:val="00AA3467"/>
    <w:rsid w:val="00AA6163"/>
    <w:rsid w:val="00AB02C6"/>
    <w:rsid w:val="00AB24A4"/>
    <w:rsid w:val="00AB4125"/>
    <w:rsid w:val="00AB693B"/>
    <w:rsid w:val="00AC0F3D"/>
    <w:rsid w:val="00AC4D53"/>
    <w:rsid w:val="00AC6F16"/>
    <w:rsid w:val="00AC7B07"/>
    <w:rsid w:val="00AD27FB"/>
    <w:rsid w:val="00AD429E"/>
    <w:rsid w:val="00AD5C04"/>
    <w:rsid w:val="00AD5D2A"/>
    <w:rsid w:val="00AE216F"/>
    <w:rsid w:val="00AE2D0A"/>
    <w:rsid w:val="00AE2F07"/>
    <w:rsid w:val="00AE42A3"/>
    <w:rsid w:val="00AF4DB6"/>
    <w:rsid w:val="00AF534E"/>
    <w:rsid w:val="00AF5CE2"/>
    <w:rsid w:val="00AF5D99"/>
    <w:rsid w:val="00AF6FA9"/>
    <w:rsid w:val="00B0494F"/>
    <w:rsid w:val="00B1004D"/>
    <w:rsid w:val="00B17F72"/>
    <w:rsid w:val="00B20160"/>
    <w:rsid w:val="00B21ABB"/>
    <w:rsid w:val="00B23258"/>
    <w:rsid w:val="00B24530"/>
    <w:rsid w:val="00B24B8B"/>
    <w:rsid w:val="00B24F06"/>
    <w:rsid w:val="00B279B7"/>
    <w:rsid w:val="00B3528C"/>
    <w:rsid w:val="00B36FE6"/>
    <w:rsid w:val="00B41577"/>
    <w:rsid w:val="00B50AB6"/>
    <w:rsid w:val="00B511C8"/>
    <w:rsid w:val="00B515AC"/>
    <w:rsid w:val="00B525F3"/>
    <w:rsid w:val="00B53618"/>
    <w:rsid w:val="00B53E36"/>
    <w:rsid w:val="00B541B2"/>
    <w:rsid w:val="00B621DA"/>
    <w:rsid w:val="00B63EB4"/>
    <w:rsid w:val="00B65D98"/>
    <w:rsid w:val="00B72558"/>
    <w:rsid w:val="00B731E6"/>
    <w:rsid w:val="00B76DCF"/>
    <w:rsid w:val="00B82199"/>
    <w:rsid w:val="00B82994"/>
    <w:rsid w:val="00B838A1"/>
    <w:rsid w:val="00B84C9F"/>
    <w:rsid w:val="00B87B45"/>
    <w:rsid w:val="00B87FE2"/>
    <w:rsid w:val="00B9303E"/>
    <w:rsid w:val="00B94CD8"/>
    <w:rsid w:val="00B956D9"/>
    <w:rsid w:val="00B97E6E"/>
    <w:rsid w:val="00BA2258"/>
    <w:rsid w:val="00BA68BC"/>
    <w:rsid w:val="00BA706A"/>
    <w:rsid w:val="00BA7F6D"/>
    <w:rsid w:val="00BB03DC"/>
    <w:rsid w:val="00BB21D1"/>
    <w:rsid w:val="00BB32D4"/>
    <w:rsid w:val="00BB3EF7"/>
    <w:rsid w:val="00BC2788"/>
    <w:rsid w:val="00BC755A"/>
    <w:rsid w:val="00BC7F7D"/>
    <w:rsid w:val="00BD4926"/>
    <w:rsid w:val="00BE09E0"/>
    <w:rsid w:val="00BE120F"/>
    <w:rsid w:val="00BE2B9A"/>
    <w:rsid w:val="00BE6422"/>
    <w:rsid w:val="00BF3109"/>
    <w:rsid w:val="00BF5414"/>
    <w:rsid w:val="00BF5F36"/>
    <w:rsid w:val="00BF613A"/>
    <w:rsid w:val="00BF63B1"/>
    <w:rsid w:val="00BF7E3D"/>
    <w:rsid w:val="00C05E3B"/>
    <w:rsid w:val="00C11636"/>
    <w:rsid w:val="00C14ADD"/>
    <w:rsid w:val="00C14CB7"/>
    <w:rsid w:val="00C15C23"/>
    <w:rsid w:val="00C16497"/>
    <w:rsid w:val="00C1714C"/>
    <w:rsid w:val="00C177A2"/>
    <w:rsid w:val="00C178B0"/>
    <w:rsid w:val="00C21930"/>
    <w:rsid w:val="00C2261F"/>
    <w:rsid w:val="00C23FCE"/>
    <w:rsid w:val="00C37EF2"/>
    <w:rsid w:val="00C41647"/>
    <w:rsid w:val="00C42C16"/>
    <w:rsid w:val="00C4766F"/>
    <w:rsid w:val="00C5192C"/>
    <w:rsid w:val="00C553AA"/>
    <w:rsid w:val="00C560E6"/>
    <w:rsid w:val="00C62D02"/>
    <w:rsid w:val="00C633B8"/>
    <w:rsid w:val="00C63705"/>
    <w:rsid w:val="00C64C8E"/>
    <w:rsid w:val="00C70722"/>
    <w:rsid w:val="00C74616"/>
    <w:rsid w:val="00C75A48"/>
    <w:rsid w:val="00C76B91"/>
    <w:rsid w:val="00C77704"/>
    <w:rsid w:val="00C83529"/>
    <w:rsid w:val="00C858C0"/>
    <w:rsid w:val="00C90CB0"/>
    <w:rsid w:val="00C90DDA"/>
    <w:rsid w:val="00C93723"/>
    <w:rsid w:val="00C9593B"/>
    <w:rsid w:val="00C961B9"/>
    <w:rsid w:val="00CA13F5"/>
    <w:rsid w:val="00CA1482"/>
    <w:rsid w:val="00CA19F7"/>
    <w:rsid w:val="00CA28E8"/>
    <w:rsid w:val="00CAD2FE"/>
    <w:rsid w:val="00CB1B1B"/>
    <w:rsid w:val="00CB3207"/>
    <w:rsid w:val="00CBAF0D"/>
    <w:rsid w:val="00CC4AA2"/>
    <w:rsid w:val="00CC60E0"/>
    <w:rsid w:val="00CD322D"/>
    <w:rsid w:val="00CD3D73"/>
    <w:rsid w:val="00CD6F7F"/>
    <w:rsid w:val="00CD7CE7"/>
    <w:rsid w:val="00CE0A8A"/>
    <w:rsid w:val="00CE19E0"/>
    <w:rsid w:val="00CE251A"/>
    <w:rsid w:val="00CE4391"/>
    <w:rsid w:val="00CE4F5A"/>
    <w:rsid w:val="00CF0325"/>
    <w:rsid w:val="00CF0F3F"/>
    <w:rsid w:val="00CF2D0E"/>
    <w:rsid w:val="00CF356E"/>
    <w:rsid w:val="00CF5027"/>
    <w:rsid w:val="00CF65D6"/>
    <w:rsid w:val="00CF667F"/>
    <w:rsid w:val="00D018F8"/>
    <w:rsid w:val="00D01F14"/>
    <w:rsid w:val="00D20EE3"/>
    <w:rsid w:val="00D236EA"/>
    <w:rsid w:val="00D26260"/>
    <w:rsid w:val="00D31306"/>
    <w:rsid w:val="00D317AB"/>
    <w:rsid w:val="00D3368E"/>
    <w:rsid w:val="00D408CD"/>
    <w:rsid w:val="00D4200A"/>
    <w:rsid w:val="00D431F5"/>
    <w:rsid w:val="00D43749"/>
    <w:rsid w:val="00D44A3D"/>
    <w:rsid w:val="00D47687"/>
    <w:rsid w:val="00D502D1"/>
    <w:rsid w:val="00D576F5"/>
    <w:rsid w:val="00D57CDC"/>
    <w:rsid w:val="00D60A52"/>
    <w:rsid w:val="00D70DB3"/>
    <w:rsid w:val="00D741B3"/>
    <w:rsid w:val="00D74AC0"/>
    <w:rsid w:val="00D76273"/>
    <w:rsid w:val="00D76C5D"/>
    <w:rsid w:val="00D7745A"/>
    <w:rsid w:val="00D804AE"/>
    <w:rsid w:val="00D808D9"/>
    <w:rsid w:val="00D80F65"/>
    <w:rsid w:val="00D833DC"/>
    <w:rsid w:val="00D84C25"/>
    <w:rsid w:val="00D85540"/>
    <w:rsid w:val="00D87EAD"/>
    <w:rsid w:val="00D93D18"/>
    <w:rsid w:val="00D93E78"/>
    <w:rsid w:val="00D93F28"/>
    <w:rsid w:val="00D96465"/>
    <w:rsid w:val="00DA12BD"/>
    <w:rsid w:val="00DA2AB8"/>
    <w:rsid w:val="00DA541D"/>
    <w:rsid w:val="00DA56F8"/>
    <w:rsid w:val="00DA6286"/>
    <w:rsid w:val="00DB0296"/>
    <w:rsid w:val="00DB3BA6"/>
    <w:rsid w:val="00DB3F2B"/>
    <w:rsid w:val="00DB404E"/>
    <w:rsid w:val="00DB654D"/>
    <w:rsid w:val="00DC11C6"/>
    <w:rsid w:val="00DC3467"/>
    <w:rsid w:val="00DC7229"/>
    <w:rsid w:val="00DC99E8"/>
    <w:rsid w:val="00DD2162"/>
    <w:rsid w:val="00DD21CA"/>
    <w:rsid w:val="00DD444E"/>
    <w:rsid w:val="00DD4590"/>
    <w:rsid w:val="00DE013A"/>
    <w:rsid w:val="00DE3883"/>
    <w:rsid w:val="00DE43E8"/>
    <w:rsid w:val="00DE5C31"/>
    <w:rsid w:val="00DF10C1"/>
    <w:rsid w:val="00DF4233"/>
    <w:rsid w:val="00DF46EC"/>
    <w:rsid w:val="00DF48FC"/>
    <w:rsid w:val="00DF502B"/>
    <w:rsid w:val="00E01586"/>
    <w:rsid w:val="00E0405F"/>
    <w:rsid w:val="00E040B8"/>
    <w:rsid w:val="00E056CD"/>
    <w:rsid w:val="00E06CC4"/>
    <w:rsid w:val="00E072A6"/>
    <w:rsid w:val="00E11D7B"/>
    <w:rsid w:val="00E12AF6"/>
    <w:rsid w:val="00E1377E"/>
    <w:rsid w:val="00E13D20"/>
    <w:rsid w:val="00E23423"/>
    <w:rsid w:val="00E24CBC"/>
    <w:rsid w:val="00E26D7D"/>
    <w:rsid w:val="00E274AF"/>
    <w:rsid w:val="00E31E68"/>
    <w:rsid w:val="00E33BB3"/>
    <w:rsid w:val="00E342AA"/>
    <w:rsid w:val="00E4238B"/>
    <w:rsid w:val="00E4306F"/>
    <w:rsid w:val="00E45079"/>
    <w:rsid w:val="00E768A7"/>
    <w:rsid w:val="00E809F4"/>
    <w:rsid w:val="00E81657"/>
    <w:rsid w:val="00E81DC0"/>
    <w:rsid w:val="00E84EB6"/>
    <w:rsid w:val="00E868A0"/>
    <w:rsid w:val="00E86B85"/>
    <w:rsid w:val="00E91AD0"/>
    <w:rsid w:val="00E941C6"/>
    <w:rsid w:val="00EA0C53"/>
    <w:rsid w:val="00EA4D46"/>
    <w:rsid w:val="00EB313D"/>
    <w:rsid w:val="00EB3F3C"/>
    <w:rsid w:val="00EB432E"/>
    <w:rsid w:val="00EC1334"/>
    <w:rsid w:val="00EC2DFC"/>
    <w:rsid w:val="00EC3B49"/>
    <w:rsid w:val="00ED0EAF"/>
    <w:rsid w:val="00ED6D64"/>
    <w:rsid w:val="00EE0624"/>
    <w:rsid w:val="00EE112C"/>
    <w:rsid w:val="00EE24A3"/>
    <w:rsid w:val="00EE38C5"/>
    <w:rsid w:val="00EE6FAF"/>
    <w:rsid w:val="00EE7337"/>
    <w:rsid w:val="00F0365D"/>
    <w:rsid w:val="00F038E1"/>
    <w:rsid w:val="00F06673"/>
    <w:rsid w:val="00F068E2"/>
    <w:rsid w:val="00F06E5C"/>
    <w:rsid w:val="00F12F8F"/>
    <w:rsid w:val="00F15064"/>
    <w:rsid w:val="00F15A09"/>
    <w:rsid w:val="00F164E0"/>
    <w:rsid w:val="00F16FCD"/>
    <w:rsid w:val="00F1A65F"/>
    <w:rsid w:val="00F2068C"/>
    <w:rsid w:val="00F22553"/>
    <w:rsid w:val="00F24D76"/>
    <w:rsid w:val="00F2617B"/>
    <w:rsid w:val="00F27C5C"/>
    <w:rsid w:val="00F27E32"/>
    <w:rsid w:val="00F32E30"/>
    <w:rsid w:val="00F32E89"/>
    <w:rsid w:val="00F34077"/>
    <w:rsid w:val="00F346D1"/>
    <w:rsid w:val="00F34B10"/>
    <w:rsid w:val="00F35AE9"/>
    <w:rsid w:val="00F40743"/>
    <w:rsid w:val="00F4210F"/>
    <w:rsid w:val="00F447F6"/>
    <w:rsid w:val="00F45736"/>
    <w:rsid w:val="00F50DC8"/>
    <w:rsid w:val="00F51568"/>
    <w:rsid w:val="00F540F0"/>
    <w:rsid w:val="00F541C2"/>
    <w:rsid w:val="00F5711F"/>
    <w:rsid w:val="00F613FC"/>
    <w:rsid w:val="00F617E3"/>
    <w:rsid w:val="00F6358D"/>
    <w:rsid w:val="00F70C98"/>
    <w:rsid w:val="00F725A8"/>
    <w:rsid w:val="00F75CAE"/>
    <w:rsid w:val="00F77D49"/>
    <w:rsid w:val="00F77DFF"/>
    <w:rsid w:val="00F85C60"/>
    <w:rsid w:val="00F9131F"/>
    <w:rsid w:val="00F91C5B"/>
    <w:rsid w:val="00F91F37"/>
    <w:rsid w:val="00F93660"/>
    <w:rsid w:val="00F93C2D"/>
    <w:rsid w:val="00F95FBA"/>
    <w:rsid w:val="00FA01BD"/>
    <w:rsid w:val="00FA17B1"/>
    <w:rsid w:val="00FA49FA"/>
    <w:rsid w:val="00FA51CA"/>
    <w:rsid w:val="00FA667A"/>
    <w:rsid w:val="00FA74B7"/>
    <w:rsid w:val="00FA74EF"/>
    <w:rsid w:val="00FA761C"/>
    <w:rsid w:val="00FB10BD"/>
    <w:rsid w:val="00FB17BA"/>
    <w:rsid w:val="00FB23D0"/>
    <w:rsid w:val="00FC01B7"/>
    <w:rsid w:val="00FC0AA3"/>
    <w:rsid w:val="00FC36C5"/>
    <w:rsid w:val="00FC424F"/>
    <w:rsid w:val="00FC72D7"/>
    <w:rsid w:val="00FC77D2"/>
    <w:rsid w:val="00FCC0B4"/>
    <w:rsid w:val="00FD2A5D"/>
    <w:rsid w:val="00FD556D"/>
    <w:rsid w:val="00FD6E45"/>
    <w:rsid w:val="00FE35A9"/>
    <w:rsid w:val="00FF2F41"/>
    <w:rsid w:val="0173EE3D"/>
    <w:rsid w:val="0275A270"/>
    <w:rsid w:val="03360EE8"/>
    <w:rsid w:val="0362336C"/>
    <w:rsid w:val="03925FA0"/>
    <w:rsid w:val="04704041"/>
    <w:rsid w:val="04DA2510"/>
    <w:rsid w:val="04F1A9BC"/>
    <w:rsid w:val="05F11AE5"/>
    <w:rsid w:val="069EE3FE"/>
    <w:rsid w:val="06E613A9"/>
    <w:rsid w:val="0724F281"/>
    <w:rsid w:val="0740311C"/>
    <w:rsid w:val="074AFA26"/>
    <w:rsid w:val="076BDCA2"/>
    <w:rsid w:val="0794342D"/>
    <w:rsid w:val="07FDDEB8"/>
    <w:rsid w:val="085C1F7E"/>
    <w:rsid w:val="08F89D3C"/>
    <w:rsid w:val="095133CC"/>
    <w:rsid w:val="0AE2EB85"/>
    <w:rsid w:val="0B247991"/>
    <w:rsid w:val="0D2302A1"/>
    <w:rsid w:val="0D51D695"/>
    <w:rsid w:val="0DBF11AC"/>
    <w:rsid w:val="0E246783"/>
    <w:rsid w:val="0E42C179"/>
    <w:rsid w:val="0E5910C1"/>
    <w:rsid w:val="0E733378"/>
    <w:rsid w:val="1025EDFD"/>
    <w:rsid w:val="103945C7"/>
    <w:rsid w:val="109AE762"/>
    <w:rsid w:val="10BF21DB"/>
    <w:rsid w:val="13D7ACDD"/>
    <w:rsid w:val="14C40C59"/>
    <w:rsid w:val="153526E1"/>
    <w:rsid w:val="15F0D096"/>
    <w:rsid w:val="16FDA627"/>
    <w:rsid w:val="1882E6C7"/>
    <w:rsid w:val="1A31C42E"/>
    <w:rsid w:val="1AB207AF"/>
    <w:rsid w:val="1C349A16"/>
    <w:rsid w:val="1CB4FE7C"/>
    <w:rsid w:val="1DF1D405"/>
    <w:rsid w:val="1EC0351E"/>
    <w:rsid w:val="1F798D3E"/>
    <w:rsid w:val="1FFE8CD6"/>
    <w:rsid w:val="1FFFCCAC"/>
    <w:rsid w:val="20384B54"/>
    <w:rsid w:val="20EB944C"/>
    <w:rsid w:val="21094C6D"/>
    <w:rsid w:val="21CC32AA"/>
    <w:rsid w:val="21EBBD41"/>
    <w:rsid w:val="2242251C"/>
    <w:rsid w:val="227B67DF"/>
    <w:rsid w:val="228D4E38"/>
    <w:rsid w:val="22908519"/>
    <w:rsid w:val="2305B3CE"/>
    <w:rsid w:val="23A48968"/>
    <w:rsid w:val="23F3F095"/>
    <w:rsid w:val="23FD07F2"/>
    <w:rsid w:val="243E5690"/>
    <w:rsid w:val="25CC8991"/>
    <w:rsid w:val="2705783D"/>
    <w:rsid w:val="28010F33"/>
    <w:rsid w:val="283438C4"/>
    <w:rsid w:val="28675D65"/>
    <w:rsid w:val="291AFEE2"/>
    <w:rsid w:val="2BA70E2E"/>
    <w:rsid w:val="2BCF3B4E"/>
    <w:rsid w:val="2CAFE795"/>
    <w:rsid w:val="2CC34B7C"/>
    <w:rsid w:val="2CE2ECF1"/>
    <w:rsid w:val="2D15B539"/>
    <w:rsid w:val="2DD844B4"/>
    <w:rsid w:val="2E443FAB"/>
    <w:rsid w:val="2E64C400"/>
    <w:rsid w:val="2EBFDBAF"/>
    <w:rsid w:val="2F448064"/>
    <w:rsid w:val="2FBABCC4"/>
    <w:rsid w:val="2FDA640E"/>
    <w:rsid w:val="302FFCC4"/>
    <w:rsid w:val="304BF999"/>
    <w:rsid w:val="30773F6A"/>
    <w:rsid w:val="314C06E9"/>
    <w:rsid w:val="31EBCEC9"/>
    <w:rsid w:val="332E2F9E"/>
    <w:rsid w:val="350BBC1D"/>
    <w:rsid w:val="35475B8A"/>
    <w:rsid w:val="35706BB1"/>
    <w:rsid w:val="36267EB6"/>
    <w:rsid w:val="366653C8"/>
    <w:rsid w:val="374D64CE"/>
    <w:rsid w:val="37522D8D"/>
    <w:rsid w:val="3862536B"/>
    <w:rsid w:val="386536CB"/>
    <w:rsid w:val="386D399D"/>
    <w:rsid w:val="3901C81E"/>
    <w:rsid w:val="3A41979D"/>
    <w:rsid w:val="3A94CD37"/>
    <w:rsid w:val="3ABF4140"/>
    <w:rsid w:val="3B1D991D"/>
    <w:rsid w:val="3B28060D"/>
    <w:rsid w:val="3B9291DE"/>
    <w:rsid w:val="3C09AE54"/>
    <w:rsid w:val="3C3B47C5"/>
    <w:rsid w:val="3C88DCAD"/>
    <w:rsid w:val="3D75A039"/>
    <w:rsid w:val="3D84629F"/>
    <w:rsid w:val="3E35F199"/>
    <w:rsid w:val="3ED889AA"/>
    <w:rsid w:val="3FEC2370"/>
    <w:rsid w:val="40140157"/>
    <w:rsid w:val="403A5A1B"/>
    <w:rsid w:val="40CD492C"/>
    <w:rsid w:val="416B06C3"/>
    <w:rsid w:val="41970714"/>
    <w:rsid w:val="41C8BFB7"/>
    <w:rsid w:val="422A9B06"/>
    <w:rsid w:val="42A55E78"/>
    <w:rsid w:val="434B855A"/>
    <w:rsid w:val="4404D5C5"/>
    <w:rsid w:val="440DE43F"/>
    <w:rsid w:val="4459B2C5"/>
    <w:rsid w:val="44CD5849"/>
    <w:rsid w:val="44FFA65A"/>
    <w:rsid w:val="45AADA41"/>
    <w:rsid w:val="47920885"/>
    <w:rsid w:val="481D9517"/>
    <w:rsid w:val="4894B198"/>
    <w:rsid w:val="48BB25F9"/>
    <w:rsid w:val="496B8A59"/>
    <w:rsid w:val="49883662"/>
    <w:rsid w:val="4A65AED5"/>
    <w:rsid w:val="4B75AEBD"/>
    <w:rsid w:val="4C28F370"/>
    <w:rsid w:val="4C5FB899"/>
    <w:rsid w:val="4C66ED23"/>
    <w:rsid w:val="4C957AD9"/>
    <w:rsid w:val="4CB6886B"/>
    <w:rsid w:val="4D31D550"/>
    <w:rsid w:val="4D87E1DD"/>
    <w:rsid w:val="4E6E7AEF"/>
    <w:rsid w:val="4FEDCC6A"/>
    <w:rsid w:val="50FB1584"/>
    <w:rsid w:val="513385FC"/>
    <w:rsid w:val="513D17D3"/>
    <w:rsid w:val="51544753"/>
    <w:rsid w:val="51552E93"/>
    <w:rsid w:val="5221BD0D"/>
    <w:rsid w:val="52CFF655"/>
    <w:rsid w:val="52DCC8EC"/>
    <w:rsid w:val="52E81ACD"/>
    <w:rsid w:val="533E05AB"/>
    <w:rsid w:val="54288164"/>
    <w:rsid w:val="55CCE84A"/>
    <w:rsid w:val="5658F031"/>
    <w:rsid w:val="571280AE"/>
    <w:rsid w:val="5738BB21"/>
    <w:rsid w:val="5849A66F"/>
    <w:rsid w:val="5896A958"/>
    <w:rsid w:val="58FE5FBE"/>
    <w:rsid w:val="5A39AFE7"/>
    <w:rsid w:val="5B8A5A87"/>
    <w:rsid w:val="5C4AC5CA"/>
    <w:rsid w:val="5D10FAC3"/>
    <w:rsid w:val="5DD9BBC6"/>
    <w:rsid w:val="5EEC87D6"/>
    <w:rsid w:val="5F4F7B4A"/>
    <w:rsid w:val="6035DFDE"/>
    <w:rsid w:val="604EC7E3"/>
    <w:rsid w:val="61BF44D9"/>
    <w:rsid w:val="627E1EA0"/>
    <w:rsid w:val="632337A2"/>
    <w:rsid w:val="63D213CF"/>
    <w:rsid w:val="64335269"/>
    <w:rsid w:val="64C1BCD4"/>
    <w:rsid w:val="65011523"/>
    <w:rsid w:val="65583660"/>
    <w:rsid w:val="65C17304"/>
    <w:rsid w:val="6641AE05"/>
    <w:rsid w:val="664B75E6"/>
    <w:rsid w:val="665CC4AE"/>
    <w:rsid w:val="6683C54A"/>
    <w:rsid w:val="66D2579E"/>
    <w:rsid w:val="67021F2A"/>
    <w:rsid w:val="68652E1D"/>
    <w:rsid w:val="69281578"/>
    <w:rsid w:val="694350E7"/>
    <w:rsid w:val="69D18B6E"/>
    <w:rsid w:val="6A1B0D5F"/>
    <w:rsid w:val="6A936D3B"/>
    <w:rsid w:val="6A9EE73C"/>
    <w:rsid w:val="6AC59B19"/>
    <w:rsid w:val="6B62D6C4"/>
    <w:rsid w:val="6BBB5B7C"/>
    <w:rsid w:val="6C68A9E1"/>
    <w:rsid w:val="6C9FE736"/>
    <w:rsid w:val="6D699D4E"/>
    <w:rsid w:val="6D77457F"/>
    <w:rsid w:val="6D9C1696"/>
    <w:rsid w:val="6ED76D68"/>
    <w:rsid w:val="6EE73C2A"/>
    <w:rsid w:val="6F061646"/>
    <w:rsid w:val="70770C5E"/>
    <w:rsid w:val="709C1B83"/>
    <w:rsid w:val="7132CBDB"/>
    <w:rsid w:val="7297B36E"/>
    <w:rsid w:val="733B8413"/>
    <w:rsid w:val="73DD3CC3"/>
    <w:rsid w:val="746521E2"/>
    <w:rsid w:val="746A9477"/>
    <w:rsid w:val="768EA6DE"/>
    <w:rsid w:val="77023826"/>
    <w:rsid w:val="7751BA6C"/>
    <w:rsid w:val="786845F5"/>
    <w:rsid w:val="796809BA"/>
    <w:rsid w:val="79B4BE20"/>
    <w:rsid w:val="7A90D419"/>
    <w:rsid w:val="7AB503A9"/>
    <w:rsid w:val="7C064E01"/>
    <w:rsid w:val="7C4235DC"/>
    <w:rsid w:val="7D516531"/>
    <w:rsid w:val="7FAA45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D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pPr>
      <w:keepNext/>
      <w:outlineLvl w:val="0"/>
    </w:pPr>
    <w:rPr>
      <w:b/>
      <w:lang w:val="es-ES"/>
    </w:rPr>
  </w:style>
  <w:style w:type="paragraph" w:styleId="Ttulo2">
    <w:name w:val="heading 2"/>
    <w:basedOn w:val="Normal"/>
    <w:next w:val="Normal"/>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paragraph" w:styleId="Ttulo3">
    <w:name w:val="heading 3"/>
    <w:basedOn w:val="Normal"/>
    <w:next w:val="Normal"/>
    <w:link w:val="Ttulo3Car"/>
    <w:semiHidden/>
    <w:unhideWhenUsed/>
    <w:qFormat/>
    <w:rsid w:val="00CE251A"/>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styleId="Refdenotaalpie">
    <w:name w:val="footnote reference"/>
    <w:aliases w:val="Texto de nota al pie,FC,referencia nota al pie,Footnotes refss,Appel note de bas de page,Fago Fußnotenzeichen,Nota a pie,Ref. de nota al pie 2,Footnote symbol,Footnote,Char Car Car Car Ca,Ref. de nota al pie2,Nota de pie"/>
    <w:uiPriority w:val="99"/>
    <w:qFormat/>
    <w:rPr>
      <w:rFonts w:ascii="Times New Roman" w:hAnsi="Times New Roman"/>
      <w:sz w:val="24"/>
      <w:vertAlign w:val="superscript"/>
    </w:rPr>
  </w:style>
  <w:style w:type="paragraph" w:customStyle="1" w:styleId="Textoindependiente31">
    <w:name w:val="Texto independiente 31"/>
    <w:basedOn w:val="Normal"/>
    <w:pPr>
      <w:widowControl w:val="0"/>
      <w:tabs>
        <w:tab w:val="left" w:pos="-720"/>
      </w:tabs>
      <w:suppressAutoHyphens/>
      <w:spacing w:line="240" w:lineRule="atLeast"/>
      <w:jc w:val="both"/>
    </w:pPr>
    <w:rPr>
      <w:spacing w:val="-3"/>
      <w:sz w:val="28"/>
      <w:lang w:val="es-ES"/>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1"/>
    <w:uiPriority w:val="99"/>
    <w:qFormat/>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pPr>
      <w:tabs>
        <w:tab w:val="left" w:pos="-720"/>
      </w:tabs>
      <w:suppressAutoHyphens/>
      <w:spacing w:line="288" w:lineRule="atLeast"/>
      <w:jc w:val="both"/>
    </w:pPr>
    <w:rPr>
      <w:rFonts w:ascii="Verdana" w:hAnsi="Verdana"/>
      <w:spacing w:val="-3"/>
      <w:sz w:val="24"/>
    </w:rPr>
  </w:style>
  <w:style w:type="paragraph" w:customStyle="1" w:styleId="BodyText31">
    <w:name w:val="Body Text 31"/>
    <w:basedOn w:val="Normal"/>
    <w:pPr>
      <w:jc w:val="both"/>
    </w:pPr>
    <w:rPr>
      <w:sz w:val="28"/>
      <w:lang w:val="es-CO"/>
    </w:rPr>
  </w:style>
  <w:style w:type="paragraph" w:customStyle="1" w:styleId="Textoindependiente21">
    <w:name w:val="Texto independiente 21"/>
    <w:basedOn w:val="Normal"/>
    <w:pPr>
      <w:jc w:val="both"/>
    </w:pPr>
    <w:rPr>
      <w:b/>
      <w:sz w:val="28"/>
      <w:lang w:val="es-CO"/>
    </w:rPr>
  </w:style>
  <w:style w:type="paragraph" w:customStyle="1" w:styleId="Textodebloque1">
    <w:name w:val="Texto de bloque1"/>
    <w:basedOn w:val="Normal"/>
    <w:pPr>
      <w:ind w:left="851" w:right="618"/>
      <w:jc w:val="both"/>
    </w:pPr>
    <w:rPr>
      <w:i/>
      <w:sz w:val="26"/>
      <w:lang w:val="es-CO"/>
    </w:rPr>
  </w:style>
  <w:style w:type="paragraph" w:customStyle="1" w:styleId="Sangra2detindependiente1">
    <w:name w:val="Sangría 2 de t. independiente1"/>
    <w:basedOn w:val="Normal"/>
    <w:pPr>
      <w:tabs>
        <w:tab w:val="left" w:pos="-720"/>
        <w:tab w:val="left" w:pos="-567"/>
        <w:tab w:val="left" w:pos="8222"/>
        <w:tab w:val="left" w:pos="8364"/>
      </w:tabs>
      <w:suppressAutoHyphens/>
      <w:ind w:left="708"/>
      <w:jc w:val="both"/>
    </w:pPr>
    <w:rPr>
      <w:rFonts w:ascii="Arial" w:hAnsi="Arial"/>
      <w:spacing w:val="20"/>
      <w:sz w:val="24"/>
    </w:rPr>
  </w:style>
  <w:style w:type="paragraph" w:styleId="Textodebloque">
    <w:name w:val="Block Text"/>
    <w:basedOn w:val="Normal"/>
    <w:pPr>
      <w:ind w:left="705" w:right="760"/>
      <w:jc w:val="both"/>
    </w:pPr>
    <w:rPr>
      <w:b/>
      <w:spacing w:val="20"/>
      <w:sz w:val="23"/>
    </w:rPr>
  </w:style>
  <w:style w:type="paragraph" w:styleId="Textoindependiente2">
    <w:name w:val="Body Text 2"/>
    <w:basedOn w:val="Normal"/>
    <w:pPr>
      <w:jc w:val="both"/>
    </w:pPr>
    <w:rPr>
      <w:b/>
      <w:bCs/>
      <w:spacing w:val="20"/>
      <w:sz w:val="23"/>
    </w:rPr>
  </w:style>
  <w:style w:type="paragraph" w:styleId="Sangradetextonormal">
    <w:name w:val="Body Text Indent"/>
    <w:basedOn w:val="Normal"/>
    <w:pPr>
      <w:ind w:right="51" w:firstLine="708"/>
      <w:jc w:val="both"/>
    </w:pPr>
    <w:rPr>
      <w:rFonts w:ascii="Verdana" w:hAnsi="Verdana"/>
      <w:spacing w:val="20"/>
      <w:sz w:val="23"/>
    </w:rPr>
  </w:style>
  <w:style w:type="paragraph" w:styleId="Textoindependiente3">
    <w:name w:val="Body Text 3"/>
    <w:basedOn w:val="Normal"/>
    <w:pPr>
      <w:ind w:right="335"/>
      <w:jc w:val="both"/>
    </w:pPr>
    <w:rPr>
      <w:rFonts w:ascii="Verdana" w:hAnsi="Verdana"/>
      <w:spacing w:val="20"/>
      <w:sz w:val="23"/>
    </w:rPr>
  </w:style>
  <w:style w:type="character" w:styleId="nfasis">
    <w:name w:val="Emphasis"/>
    <w:qFormat/>
    <w:rPr>
      <w:i/>
      <w:iCs/>
    </w:rPr>
  </w:style>
  <w:style w:type="paragraph" w:styleId="Textodeglobo">
    <w:name w:val="Balloon Text"/>
    <w:basedOn w:val="Normal"/>
    <w:semiHidden/>
    <w:rPr>
      <w:rFonts w:ascii="Tahoma" w:hAnsi="Tahoma" w:cs="Tahoma"/>
      <w:sz w:val="16"/>
      <w:szCs w:val="16"/>
    </w:rPr>
  </w:style>
  <w:style w:type="character" w:customStyle="1" w:styleId="textonavy1">
    <w:name w:val="texto_navy1"/>
    <w:rsid w:val="00D236EA"/>
    <w:rPr>
      <w:color w:val="000080"/>
    </w:rPr>
  </w:style>
  <w:style w:type="paragraph" w:customStyle="1" w:styleId="unico">
    <w:name w:val="unico"/>
    <w:basedOn w:val="Normal"/>
    <w:rsid w:val="00086C89"/>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8E1176"/>
    <w:rPr>
      <w:color w:val="0000FF"/>
      <w:u w:val="single"/>
    </w:rPr>
  </w:style>
  <w:style w:type="paragraph" w:customStyle="1" w:styleId="sangria">
    <w:name w:val="sangria"/>
    <w:basedOn w:val="Normal"/>
    <w:rsid w:val="008E117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E84EB6"/>
    <w:pPr>
      <w:overflowPunct/>
      <w:autoSpaceDE/>
      <w:autoSpaceDN/>
      <w:adjustRightInd/>
      <w:spacing w:after="160" w:line="240" w:lineRule="exact"/>
      <w:textAlignment w:val="auto"/>
    </w:pPr>
    <w:rPr>
      <w:noProof/>
      <w:color w:val="000000"/>
      <w:lang w:val="es-CO"/>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ink w:val="Textonotapie"/>
    <w:uiPriority w:val="99"/>
    <w:locked/>
    <w:rsid w:val="002716A2"/>
    <w:rPr>
      <w:rFonts w:ascii="Courier New" w:hAnsi="Courier New"/>
      <w:sz w:val="24"/>
    </w:rPr>
  </w:style>
  <w:style w:type="character" w:customStyle="1" w:styleId="Ttulo3Car">
    <w:name w:val="Título 3 Car"/>
    <w:link w:val="Ttulo3"/>
    <w:semiHidden/>
    <w:rsid w:val="00CE251A"/>
    <w:rPr>
      <w:rFonts w:ascii="Calibri Light" w:hAnsi="Calibri Light"/>
      <w:b/>
      <w:bCs/>
      <w:sz w:val="26"/>
      <w:szCs w:val="26"/>
      <w:lang w:val="es-ES_tradnl"/>
    </w:rPr>
  </w:style>
  <w:style w:type="paragraph" w:styleId="Sangra2detindependiente">
    <w:name w:val="Body Text Indent 2"/>
    <w:basedOn w:val="Normal"/>
    <w:link w:val="Sangra2detindependienteCar"/>
    <w:rsid w:val="00D833DC"/>
    <w:pPr>
      <w:spacing w:after="120" w:line="480" w:lineRule="auto"/>
      <w:ind w:left="283"/>
    </w:pPr>
  </w:style>
  <w:style w:type="character" w:customStyle="1" w:styleId="Sangra2detindependienteCar">
    <w:name w:val="Sangría 2 de t. independiente Car"/>
    <w:link w:val="Sangra2detindependiente"/>
    <w:rsid w:val="00D833DC"/>
    <w:rPr>
      <w:lang w:val="es-ES_tradnl"/>
    </w:rPr>
  </w:style>
  <w:style w:type="character" w:customStyle="1" w:styleId="apple-converted-space">
    <w:name w:val="apple-converted-space"/>
    <w:rsid w:val="00417D80"/>
  </w:style>
  <w:style w:type="paragraph" w:styleId="NormalWeb">
    <w:name w:val="Normal (Web)"/>
    <w:basedOn w:val="Normal"/>
    <w:uiPriority w:val="99"/>
    <w:unhideWhenUsed/>
    <w:rsid w:val="0037780F"/>
    <w:pPr>
      <w:overflowPunct/>
      <w:autoSpaceDE/>
      <w:autoSpaceDN/>
      <w:adjustRightInd/>
      <w:spacing w:before="100" w:beforeAutospacing="1" w:after="100" w:afterAutospacing="1"/>
      <w:textAlignment w:val="auto"/>
    </w:pPr>
    <w:rPr>
      <w:sz w:val="24"/>
      <w:szCs w:val="24"/>
      <w:lang w:val="es-ES"/>
    </w:rPr>
  </w:style>
  <w:style w:type="paragraph" w:styleId="Listaconnmeros">
    <w:name w:val="List Number"/>
    <w:basedOn w:val="Normal"/>
    <w:uiPriority w:val="99"/>
    <w:unhideWhenUsed/>
    <w:rsid w:val="009A0354"/>
    <w:pPr>
      <w:numPr>
        <w:numId w:val="5"/>
      </w:numPr>
      <w:ind w:left="360" w:hanging="360"/>
      <w:contextualSpacing/>
      <w:textAlignment w:val="auto"/>
    </w:pPr>
  </w:style>
  <w:style w:type="character" w:customStyle="1" w:styleId="TtuloCar">
    <w:name w:val="Título Car"/>
    <w:rsid w:val="009A0354"/>
    <w:rPr>
      <w:rFonts w:ascii="Arial" w:eastAsia="Times New Roman" w:hAnsi="Arial" w:cs="Times New Roman"/>
      <w:b/>
      <w:bCs/>
      <w:kern w:val="28"/>
      <w:sz w:val="28"/>
      <w:szCs w:val="32"/>
      <w:lang w:val="es-ES" w:eastAsia="es-ES"/>
    </w:rPr>
  </w:style>
  <w:style w:type="paragraph" w:styleId="Sinespaciado">
    <w:name w:val="No Spacing"/>
    <w:link w:val="SinespaciadoCar"/>
    <w:uiPriority w:val="1"/>
    <w:qFormat/>
    <w:rsid w:val="00FA17B1"/>
    <w:rPr>
      <w:rFonts w:ascii="Calibri" w:hAnsi="Calibri"/>
      <w:sz w:val="22"/>
      <w:szCs w:val="22"/>
      <w:lang w:val="es-ES" w:eastAsia="es-ES"/>
    </w:rPr>
  </w:style>
  <w:style w:type="character" w:customStyle="1" w:styleId="SinespaciadoCar">
    <w:name w:val="Sin espaciado Car"/>
    <w:link w:val="Sinespaciado"/>
    <w:uiPriority w:val="1"/>
    <w:locked/>
    <w:rsid w:val="00FA17B1"/>
    <w:rPr>
      <w:rFonts w:ascii="Calibri" w:hAnsi="Calibri"/>
      <w:sz w:val="22"/>
      <w:szCs w:val="22"/>
    </w:rPr>
  </w:style>
  <w:style w:type="character" w:customStyle="1" w:styleId="Ttulo1Car">
    <w:name w:val="Título 1 Car"/>
    <w:link w:val="Ttulo1"/>
    <w:rsid w:val="00551B73"/>
    <w:rPr>
      <w:b/>
    </w:rPr>
  </w:style>
  <w:style w:type="character" w:customStyle="1" w:styleId="TextoindependienteCar">
    <w:name w:val="Texto independiente Car"/>
    <w:link w:val="Textoindependiente"/>
    <w:rsid w:val="00551B73"/>
    <w:rPr>
      <w:rFonts w:ascii="Verdana" w:hAnsi="Verdana"/>
      <w:spacing w:val="-3"/>
      <w:sz w:val="24"/>
      <w:lang w:val="es-ES_tradnl"/>
    </w:rPr>
  </w:style>
  <w:style w:type="paragraph" w:customStyle="1" w:styleId="Textoindependiente210">
    <w:name w:val="Texto independiente 210"/>
    <w:basedOn w:val="Normal"/>
    <w:rsid w:val="005817B4"/>
    <w:pPr>
      <w:suppressAutoHyphens/>
      <w:jc w:val="both"/>
    </w:pPr>
    <w:rPr>
      <w:rFonts w:ascii="Verdana" w:hAnsi="Verdana"/>
      <w:spacing w:val="20"/>
      <w:sz w:val="24"/>
    </w:rPr>
  </w:style>
  <w:style w:type="character" w:customStyle="1" w:styleId="Smbolodenotaalpie">
    <w:name w:val="Símbolo de nota al pie"/>
    <w:rsid w:val="005817B4"/>
    <w:rPr>
      <w:vertAlign w:val="superscript"/>
    </w:rPr>
  </w:style>
  <w:style w:type="character" w:customStyle="1" w:styleId="Refdenotaalpie1Car">
    <w:name w:val="Ref. de nota al pie1 Car"/>
    <w:aliases w:val="Texto de nota al pie Car,referencia nota al pie Car,Footnotes refss Car,Appel note de bas de page Car,Fago Fußnotenzeichen Car,Nota a pie Car,Ref. de nota al pie 2 Car,Footnote symbol Car,Footnote Car"/>
    <w:basedOn w:val="Fuentedeprrafopredeter"/>
    <w:uiPriority w:val="99"/>
    <w:locked/>
    <w:rsid w:val="00D804AE"/>
    <w:rPr>
      <w:rFonts w:cs="Times New Roman"/>
      <w:lang w:val="es-ES_tradnl" w:eastAsia="es-ES"/>
    </w:rPr>
  </w:style>
  <w:style w:type="character" w:styleId="Textoennegrita">
    <w:name w:val="Strong"/>
    <w:basedOn w:val="Fuentedeprrafopredeter"/>
    <w:uiPriority w:val="22"/>
    <w:qFormat/>
    <w:rsid w:val="006F56ED"/>
    <w:rPr>
      <w:b/>
      <w:bCs/>
    </w:rPr>
  </w:style>
  <w:style w:type="character" w:customStyle="1" w:styleId="baj">
    <w:name w:val="b_aj"/>
    <w:basedOn w:val="Fuentedeprrafopredeter"/>
    <w:rsid w:val="006F56ED"/>
  </w:style>
  <w:style w:type="character" w:customStyle="1" w:styleId="iaj">
    <w:name w:val="i_aj"/>
    <w:basedOn w:val="Fuentedeprrafopredeter"/>
    <w:rsid w:val="006F56ED"/>
  </w:style>
  <w:style w:type="paragraph" w:customStyle="1" w:styleId="centrado">
    <w:name w:val="centrado"/>
    <w:basedOn w:val="Normal"/>
    <w:rsid w:val="006F56ED"/>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link w:val="z-PrincipiodelformularioCar"/>
    <w:hidden/>
    <w:uiPriority w:val="99"/>
    <w:semiHidden/>
    <w:unhideWhenUsed/>
    <w:rsid w:val="005801BB"/>
    <w:pPr>
      <w:pBdr>
        <w:bottom w:val="single" w:sz="6" w:space="1" w:color="auto"/>
      </w:pBdr>
      <w:overflowPunct/>
      <w:autoSpaceDE/>
      <w:autoSpaceDN/>
      <w:adjustRightInd/>
      <w:jc w:val="center"/>
      <w:textAlignment w:val="auto"/>
    </w:pPr>
    <w:rPr>
      <w:rFonts w:ascii="Arial" w:hAnsi="Arial" w:cs="Arial"/>
      <w:vanish/>
      <w:sz w:val="16"/>
      <w:szCs w:val="16"/>
      <w:lang w:val="es-ES"/>
    </w:rPr>
  </w:style>
  <w:style w:type="character" w:customStyle="1" w:styleId="z-PrincipiodelformularioCar">
    <w:name w:val="z-Principio del formulario Car"/>
    <w:basedOn w:val="Fuentedeprrafopredeter"/>
    <w:link w:val="z-Principiodelformulario"/>
    <w:uiPriority w:val="99"/>
    <w:semiHidden/>
    <w:rsid w:val="005801BB"/>
    <w:rPr>
      <w:rFonts w:ascii="Arial"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5801BB"/>
    <w:pPr>
      <w:pBdr>
        <w:top w:val="single" w:sz="6" w:space="1" w:color="auto"/>
      </w:pBdr>
      <w:overflowPunct/>
      <w:autoSpaceDE/>
      <w:autoSpaceDN/>
      <w:adjustRightInd/>
      <w:jc w:val="center"/>
      <w:textAlignment w:val="auto"/>
    </w:pPr>
    <w:rPr>
      <w:rFonts w:ascii="Arial" w:hAnsi="Arial" w:cs="Arial"/>
      <w:vanish/>
      <w:sz w:val="16"/>
      <w:szCs w:val="16"/>
      <w:lang w:val="es-ES"/>
    </w:rPr>
  </w:style>
  <w:style w:type="character" w:customStyle="1" w:styleId="z-FinaldelformularioCar">
    <w:name w:val="z-Final del formulario Car"/>
    <w:basedOn w:val="Fuentedeprrafopredeter"/>
    <w:link w:val="z-Finaldelformulario"/>
    <w:uiPriority w:val="99"/>
    <w:semiHidden/>
    <w:rsid w:val="005801BB"/>
    <w:rPr>
      <w:rFonts w:ascii="Arial" w:hAnsi="Arial" w:cs="Arial"/>
      <w:vanish/>
      <w:sz w:val="16"/>
      <w:szCs w:val="16"/>
      <w:lang w:val="es-ES" w:eastAsia="es-ES"/>
    </w:rPr>
  </w:style>
  <w:style w:type="paragraph" w:customStyle="1" w:styleId="listavistosa-nfasis11">
    <w:name w:val="listavistosa-nfasis11"/>
    <w:basedOn w:val="Normal"/>
    <w:rsid w:val="009006B6"/>
    <w:pPr>
      <w:overflowPunct/>
      <w:autoSpaceDE/>
      <w:autoSpaceDN/>
      <w:adjustRightInd/>
      <w:spacing w:before="100" w:beforeAutospacing="1" w:after="100" w:afterAutospacing="1"/>
      <w:textAlignment w:val="auto"/>
    </w:pPr>
    <w:rPr>
      <w:sz w:val="24"/>
      <w:szCs w:val="24"/>
      <w:lang w:val="es-ES"/>
    </w:rPr>
  </w:style>
  <w:style w:type="paragraph" w:customStyle="1" w:styleId="Sinespaciado11">
    <w:name w:val="Sin espaciado11"/>
    <w:qFormat/>
    <w:rsid w:val="004C4261"/>
    <w:rPr>
      <w:rFonts w:ascii="Calibri" w:eastAsia="Calibri" w:hAnsi="Calibri"/>
      <w:sz w:val="22"/>
      <w:szCs w:val="22"/>
      <w:lang w:eastAsia="en-US"/>
    </w:rPr>
  </w:style>
  <w:style w:type="paragraph" w:customStyle="1" w:styleId="paragraph">
    <w:name w:val="paragraph"/>
    <w:basedOn w:val="Normal"/>
    <w:rsid w:val="00E0405F"/>
    <w:pPr>
      <w:overflowPunct/>
      <w:autoSpaceDE/>
      <w:autoSpaceDN/>
      <w:adjustRightInd/>
      <w:spacing w:before="100" w:beforeAutospacing="1" w:after="100" w:afterAutospacing="1"/>
      <w:textAlignment w:val="auto"/>
    </w:pPr>
    <w:rPr>
      <w:sz w:val="24"/>
      <w:szCs w:val="24"/>
      <w:lang w:val="es-ES"/>
    </w:rPr>
  </w:style>
  <w:style w:type="character" w:customStyle="1" w:styleId="normaltextrun">
    <w:name w:val="normaltextrun"/>
    <w:basedOn w:val="Fuentedeprrafopredeter"/>
    <w:rsid w:val="00E0405F"/>
  </w:style>
  <w:style w:type="character" w:customStyle="1" w:styleId="eop">
    <w:name w:val="eop"/>
    <w:basedOn w:val="Fuentedeprrafopredeter"/>
    <w:rsid w:val="00E0405F"/>
  </w:style>
  <w:style w:type="character" w:customStyle="1" w:styleId="textrun">
    <w:name w:val="textrun"/>
    <w:basedOn w:val="Fuentedeprrafopredeter"/>
    <w:rsid w:val="00E0405F"/>
  </w:style>
  <w:style w:type="character" w:customStyle="1" w:styleId="scxw191157513">
    <w:name w:val="scxw191157513"/>
    <w:basedOn w:val="Fuentedeprrafopredeter"/>
    <w:rsid w:val="00C14ADD"/>
  </w:style>
  <w:style w:type="table" w:styleId="Tablaconcuadrcula">
    <w:name w:val="Table Grid"/>
    <w:basedOn w:val="Tablanormal"/>
    <w:uiPriority w:val="39"/>
    <w:rsid w:val="004C032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AC4"/>
    <w:pPr>
      <w:autoSpaceDE w:val="0"/>
      <w:autoSpaceDN w:val="0"/>
      <w:adjustRightInd w:val="0"/>
    </w:pPr>
    <w:rPr>
      <w:rFonts w:ascii="Verdana" w:hAnsi="Verdana" w:cs="Verdana"/>
      <w:color w:val="000000"/>
      <w:sz w:val="24"/>
      <w:szCs w:val="24"/>
      <w:lang w:val="en-US"/>
    </w:r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p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
    <w:basedOn w:val="Fuentedeprrafopredeter"/>
    <w:uiPriority w:val="99"/>
    <w:rsid w:val="00285326"/>
    <w:rPr>
      <w:lang w:val="es-ES_tradnl"/>
    </w:rPr>
  </w:style>
  <w:style w:type="paragraph" w:customStyle="1" w:styleId="xsinespaciado1">
    <w:name w:val="x_sinespaciado1"/>
    <w:basedOn w:val="Normal"/>
    <w:rsid w:val="00DA541D"/>
    <w:pPr>
      <w:overflowPunct/>
      <w:autoSpaceDE/>
      <w:autoSpaceDN/>
      <w:adjustRightInd/>
      <w:spacing w:before="100" w:beforeAutospacing="1" w:after="100" w:afterAutospacing="1"/>
      <w:textAlignment w:val="auto"/>
    </w:pPr>
    <w:rPr>
      <w:sz w:val="24"/>
      <w:szCs w:val="24"/>
      <w:lang w:val="en-US" w:eastAsia="en-US"/>
    </w:rPr>
  </w:style>
  <w:style w:type="character" w:customStyle="1" w:styleId="xmsofootnotereference">
    <w:name w:val="x_msofootnotereference"/>
    <w:basedOn w:val="Fuentedeprrafopredeter"/>
    <w:rsid w:val="00DA541D"/>
  </w:style>
  <w:style w:type="paragraph" w:customStyle="1" w:styleId="xmsonormal">
    <w:name w:val="x_msonormal"/>
    <w:basedOn w:val="Normal"/>
    <w:rsid w:val="00DA541D"/>
    <w:pPr>
      <w:overflowPunct/>
      <w:autoSpaceDE/>
      <w:autoSpaceDN/>
      <w:adjustRightInd/>
      <w:spacing w:before="100" w:beforeAutospacing="1" w:after="100" w:afterAutospacing="1"/>
      <w:textAlignment w:val="auto"/>
    </w:pPr>
    <w:rPr>
      <w:sz w:val="24"/>
      <w:szCs w:val="24"/>
      <w:lang w:val="en-US" w:eastAsia="en-US"/>
    </w:rPr>
  </w:style>
  <w:style w:type="paragraph" w:customStyle="1" w:styleId="xmsofootnotetext">
    <w:name w:val="x_msofootnotetext"/>
    <w:basedOn w:val="Normal"/>
    <w:rsid w:val="00DA541D"/>
    <w:pPr>
      <w:overflowPunct/>
      <w:autoSpaceDE/>
      <w:autoSpaceDN/>
      <w:adjustRightInd/>
      <w:spacing w:before="100" w:beforeAutospacing="1" w:after="100" w:afterAutospacing="1"/>
      <w:textAlignment w:val="auto"/>
    </w:pPr>
    <w:rPr>
      <w:sz w:val="24"/>
      <w:szCs w:val="24"/>
      <w:lang w:val="en-US" w:eastAsia="en-US"/>
    </w:rPr>
  </w:style>
  <w:style w:type="paragraph" w:styleId="Prrafodelista">
    <w:name w:val="List Paragraph"/>
    <w:basedOn w:val="Normal"/>
    <w:uiPriority w:val="34"/>
    <w:qFormat/>
    <w:rsid w:val="00D80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pPr>
      <w:keepNext/>
      <w:outlineLvl w:val="0"/>
    </w:pPr>
    <w:rPr>
      <w:b/>
      <w:lang w:val="es-ES"/>
    </w:rPr>
  </w:style>
  <w:style w:type="paragraph" w:styleId="Ttulo2">
    <w:name w:val="heading 2"/>
    <w:basedOn w:val="Normal"/>
    <w:next w:val="Normal"/>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paragraph" w:styleId="Ttulo3">
    <w:name w:val="heading 3"/>
    <w:basedOn w:val="Normal"/>
    <w:next w:val="Normal"/>
    <w:link w:val="Ttulo3Car"/>
    <w:semiHidden/>
    <w:unhideWhenUsed/>
    <w:qFormat/>
    <w:rsid w:val="00CE251A"/>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styleId="Refdenotaalpie">
    <w:name w:val="footnote reference"/>
    <w:aliases w:val="Texto de nota al pie,FC,referencia nota al pie,Footnotes refss,Appel note de bas de page,Fago Fußnotenzeichen,Nota a pie,Ref. de nota al pie 2,Footnote symbol,Footnote,Char Car Car Car Ca,Ref. de nota al pie2,Nota de pie"/>
    <w:uiPriority w:val="99"/>
    <w:qFormat/>
    <w:rPr>
      <w:rFonts w:ascii="Times New Roman" w:hAnsi="Times New Roman"/>
      <w:sz w:val="24"/>
      <w:vertAlign w:val="superscript"/>
    </w:rPr>
  </w:style>
  <w:style w:type="paragraph" w:customStyle="1" w:styleId="Textoindependiente31">
    <w:name w:val="Texto independiente 31"/>
    <w:basedOn w:val="Normal"/>
    <w:pPr>
      <w:widowControl w:val="0"/>
      <w:tabs>
        <w:tab w:val="left" w:pos="-720"/>
      </w:tabs>
      <w:suppressAutoHyphens/>
      <w:spacing w:line="240" w:lineRule="atLeast"/>
      <w:jc w:val="both"/>
    </w:pPr>
    <w:rPr>
      <w:spacing w:val="-3"/>
      <w:sz w:val="28"/>
      <w:lang w:val="es-ES"/>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1"/>
    <w:uiPriority w:val="99"/>
    <w:qFormat/>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pPr>
      <w:tabs>
        <w:tab w:val="left" w:pos="-720"/>
      </w:tabs>
      <w:suppressAutoHyphens/>
      <w:spacing w:line="288" w:lineRule="atLeast"/>
      <w:jc w:val="both"/>
    </w:pPr>
    <w:rPr>
      <w:rFonts w:ascii="Verdana" w:hAnsi="Verdana"/>
      <w:spacing w:val="-3"/>
      <w:sz w:val="24"/>
    </w:rPr>
  </w:style>
  <w:style w:type="paragraph" w:customStyle="1" w:styleId="BodyText31">
    <w:name w:val="Body Text 31"/>
    <w:basedOn w:val="Normal"/>
    <w:pPr>
      <w:jc w:val="both"/>
    </w:pPr>
    <w:rPr>
      <w:sz w:val="28"/>
      <w:lang w:val="es-CO"/>
    </w:rPr>
  </w:style>
  <w:style w:type="paragraph" w:customStyle="1" w:styleId="Textoindependiente21">
    <w:name w:val="Texto independiente 21"/>
    <w:basedOn w:val="Normal"/>
    <w:pPr>
      <w:jc w:val="both"/>
    </w:pPr>
    <w:rPr>
      <w:b/>
      <w:sz w:val="28"/>
      <w:lang w:val="es-CO"/>
    </w:rPr>
  </w:style>
  <w:style w:type="paragraph" w:customStyle="1" w:styleId="Textodebloque1">
    <w:name w:val="Texto de bloque1"/>
    <w:basedOn w:val="Normal"/>
    <w:pPr>
      <w:ind w:left="851" w:right="618"/>
      <w:jc w:val="both"/>
    </w:pPr>
    <w:rPr>
      <w:i/>
      <w:sz w:val="26"/>
      <w:lang w:val="es-CO"/>
    </w:rPr>
  </w:style>
  <w:style w:type="paragraph" w:customStyle="1" w:styleId="Sangra2detindependiente1">
    <w:name w:val="Sangría 2 de t. independiente1"/>
    <w:basedOn w:val="Normal"/>
    <w:pPr>
      <w:tabs>
        <w:tab w:val="left" w:pos="-720"/>
        <w:tab w:val="left" w:pos="-567"/>
        <w:tab w:val="left" w:pos="8222"/>
        <w:tab w:val="left" w:pos="8364"/>
      </w:tabs>
      <w:suppressAutoHyphens/>
      <w:ind w:left="708"/>
      <w:jc w:val="both"/>
    </w:pPr>
    <w:rPr>
      <w:rFonts w:ascii="Arial" w:hAnsi="Arial"/>
      <w:spacing w:val="20"/>
      <w:sz w:val="24"/>
    </w:rPr>
  </w:style>
  <w:style w:type="paragraph" w:styleId="Textodebloque">
    <w:name w:val="Block Text"/>
    <w:basedOn w:val="Normal"/>
    <w:pPr>
      <w:ind w:left="705" w:right="760"/>
      <w:jc w:val="both"/>
    </w:pPr>
    <w:rPr>
      <w:b/>
      <w:spacing w:val="20"/>
      <w:sz w:val="23"/>
    </w:rPr>
  </w:style>
  <w:style w:type="paragraph" w:styleId="Textoindependiente2">
    <w:name w:val="Body Text 2"/>
    <w:basedOn w:val="Normal"/>
    <w:pPr>
      <w:jc w:val="both"/>
    </w:pPr>
    <w:rPr>
      <w:b/>
      <w:bCs/>
      <w:spacing w:val="20"/>
      <w:sz w:val="23"/>
    </w:rPr>
  </w:style>
  <w:style w:type="paragraph" w:styleId="Sangradetextonormal">
    <w:name w:val="Body Text Indent"/>
    <w:basedOn w:val="Normal"/>
    <w:pPr>
      <w:ind w:right="51" w:firstLine="708"/>
      <w:jc w:val="both"/>
    </w:pPr>
    <w:rPr>
      <w:rFonts w:ascii="Verdana" w:hAnsi="Verdana"/>
      <w:spacing w:val="20"/>
      <w:sz w:val="23"/>
    </w:rPr>
  </w:style>
  <w:style w:type="paragraph" w:styleId="Textoindependiente3">
    <w:name w:val="Body Text 3"/>
    <w:basedOn w:val="Normal"/>
    <w:pPr>
      <w:ind w:right="335"/>
      <w:jc w:val="both"/>
    </w:pPr>
    <w:rPr>
      <w:rFonts w:ascii="Verdana" w:hAnsi="Verdana"/>
      <w:spacing w:val="20"/>
      <w:sz w:val="23"/>
    </w:rPr>
  </w:style>
  <w:style w:type="character" w:styleId="nfasis">
    <w:name w:val="Emphasis"/>
    <w:qFormat/>
    <w:rPr>
      <w:i/>
      <w:iCs/>
    </w:rPr>
  </w:style>
  <w:style w:type="paragraph" w:styleId="Textodeglobo">
    <w:name w:val="Balloon Text"/>
    <w:basedOn w:val="Normal"/>
    <w:semiHidden/>
    <w:rPr>
      <w:rFonts w:ascii="Tahoma" w:hAnsi="Tahoma" w:cs="Tahoma"/>
      <w:sz w:val="16"/>
      <w:szCs w:val="16"/>
    </w:rPr>
  </w:style>
  <w:style w:type="character" w:customStyle="1" w:styleId="textonavy1">
    <w:name w:val="texto_navy1"/>
    <w:rsid w:val="00D236EA"/>
    <w:rPr>
      <w:color w:val="000080"/>
    </w:rPr>
  </w:style>
  <w:style w:type="paragraph" w:customStyle="1" w:styleId="unico">
    <w:name w:val="unico"/>
    <w:basedOn w:val="Normal"/>
    <w:rsid w:val="00086C89"/>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8E1176"/>
    <w:rPr>
      <w:color w:val="0000FF"/>
      <w:u w:val="single"/>
    </w:rPr>
  </w:style>
  <w:style w:type="paragraph" w:customStyle="1" w:styleId="sangria">
    <w:name w:val="sangria"/>
    <w:basedOn w:val="Normal"/>
    <w:rsid w:val="008E117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E84EB6"/>
    <w:pPr>
      <w:overflowPunct/>
      <w:autoSpaceDE/>
      <w:autoSpaceDN/>
      <w:adjustRightInd/>
      <w:spacing w:after="160" w:line="240" w:lineRule="exact"/>
      <w:textAlignment w:val="auto"/>
    </w:pPr>
    <w:rPr>
      <w:noProof/>
      <w:color w:val="000000"/>
      <w:lang w:val="es-CO"/>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ink w:val="Textonotapie"/>
    <w:uiPriority w:val="99"/>
    <w:locked/>
    <w:rsid w:val="002716A2"/>
    <w:rPr>
      <w:rFonts w:ascii="Courier New" w:hAnsi="Courier New"/>
      <w:sz w:val="24"/>
    </w:rPr>
  </w:style>
  <w:style w:type="character" w:customStyle="1" w:styleId="Ttulo3Car">
    <w:name w:val="Título 3 Car"/>
    <w:link w:val="Ttulo3"/>
    <w:semiHidden/>
    <w:rsid w:val="00CE251A"/>
    <w:rPr>
      <w:rFonts w:ascii="Calibri Light" w:hAnsi="Calibri Light"/>
      <w:b/>
      <w:bCs/>
      <w:sz w:val="26"/>
      <w:szCs w:val="26"/>
      <w:lang w:val="es-ES_tradnl"/>
    </w:rPr>
  </w:style>
  <w:style w:type="paragraph" w:styleId="Sangra2detindependiente">
    <w:name w:val="Body Text Indent 2"/>
    <w:basedOn w:val="Normal"/>
    <w:link w:val="Sangra2detindependienteCar"/>
    <w:rsid w:val="00D833DC"/>
    <w:pPr>
      <w:spacing w:after="120" w:line="480" w:lineRule="auto"/>
      <w:ind w:left="283"/>
    </w:pPr>
  </w:style>
  <w:style w:type="character" w:customStyle="1" w:styleId="Sangra2detindependienteCar">
    <w:name w:val="Sangría 2 de t. independiente Car"/>
    <w:link w:val="Sangra2detindependiente"/>
    <w:rsid w:val="00D833DC"/>
    <w:rPr>
      <w:lang w:val="es-ES_tradnl"/>
    </w:rPr>
  </w:style>
  <w:style w:type="character" w:customStyle="1" w:styleId="apple-converted-space">
    <w:name w:val="apple-converted-space"/>
    <w:rsid w:val="00417D80"/>
  </w:style>
  <w:style w:type="paragraph" w:styleId="NormalWeb">
    <w:name w:val="Normal (Web)"/>
    <w:basedOn w:val="Normal"/>
    <w:uiPriority w:val="99"/>
    <w:unhideWhenUsed/>
    <w:rsid w:val="0037780F"/>
    <w:pPr>
      <w:overflowPunct/>
      <w:autoSpaceDE/>
      <w:autoSpaceDN/>
      <w:adjustRightInd/>
      <w:spacing w:before="100" w:beforeAutospacing="1" w:after="100" w:afterAutospacing="1"/>
      <w:textAlignment w:val="auto"/>
    </w:pPr>
    <w:rPr>
      <w:sz w:val="24"/>
      <w:szCs w:val="24"/>
      <w:lang w:val="es-ES"/>
    </w:rPr>
  </w:style>
  <w:style w:type="paragraph" w:styleId="Listaconnmeros">
    <w:name w:val="List Number"/>
    <w:basedOn w:val="Normal"/>
    <w:uiPriority w:val="99"/>
    <w:unhideWhenUsed/>
    <w:rsid w:val="009A0354"/>
    <w:pPr>
      <w:numPr>
        <w:numId w:val="5"/>
      </w:numPr>
      <w:ind w:left="360" w:hanging="360"/>
      <w:contextualSpacing/>
      <w:textAlignment w:val="auto"/>
    </w:pPr>
  </w:style>
  <w:style w:type="character" w:customStyle="1" w:styleId="TtuloCar">
    <w:name w:val="Título Car"/>
    <w:rsid w:val="009A0354"/>
    <w:rPr>
      <w:rFonts w:ascii="Arial" w:eastAsia="Times New Roman" w:hAnsi="Arial" w:cs="Times New Roman"/>
      <w:b/>
      <w:bCs/>
      <w:kern w:val="28"/>
      <w:sz w:val="28"/>
      <w:szCs w:val="32"/>
      <w:lang w:val="es-ES" w:eastAsia="es-ES"/>
    </w:rPr>
  </w:style>
  <w:style w:type="paragraph" w:styleId="Sinespaciado">
    <w:name w:val="No Spacing"/>
    <w:link w:val="SinespaciadoCar"/>
    <w:uiPriority w:val="1"/>
    <w:qFormat/>
    <w:rsid w:val="00FA17B1"/>
    <w:rPr>
      <w:rFonts w:ascii="Calibri" w:hAnsi="Calibri"/>
      <w:sz w:val="22"/>
      <w:szCs w:val="22"/>
      <w:lang w:val="es-ES" w:eastAsia="es-ES"/>
    </w:rPr>
  </w:style>
  <w:style w:type="character" w:customStyle="1" w:styleId="SinespaciadoCar">
    <w:name w:val="Sin espaciado Car"/>
    <w:link w:val="Sinespaciado"/>
    <w:uiPriority w:val="1"/>
    <w:locked/>
    <w:rsid w:val="00FA17B1"/>
    <w:rPr>
      <w:rFonts w:ascii="Calibri" w:hAnsi="Calibri"/>
      <w:sz w:val="22"/>
      <w:szCs w:val="22"/>
    </w:rPr>
  </w:style>
  <w:style w:type="character" w:customStyle="1" w:styleId="Ttulo1Car">
    <w:name w:val="Título 1 Car"/>
    <w:link w:val="Ttulo1"/>
    <w:rsid w:val="00551B73"/>
    <w:rPr>
      <w:b/>
    </w:rPr>
  </w:style>
  <w:style w:type="character" w:customStyle="1" w:styleId="TextoindependienteCar">
    <w:name w:val="Texto independiente Car"/>
    <w:link w:val="Textoindependiente"/>
    <w:rsid w:val="00551B73"/>
    <w:rPr>
      <w:rFonts w:ascii="Verdana" w:hAnsi="Verdana"/>
      <w:spacing w:val="-3"/>
      <w:sz w:val="24"/>
      <w:lang w:val="es-ES_tradnl"/>
    </w:rPr>
  </w:style>
  <w:style w:type="paragraph" w:customStyle="1" w:styleId="Textoindependiente210">
    <w:name w:val="Texto independiente 210"/>
    <w:basedOn w:val="Normal"/>
    <w:rsid w:val="005817B4"/>
    <w:pPr>
      <w:suppressAutoHyphens/>
      <w:jc w:val="both"/>
    </w:pPr>
    <w:rPr>
      <w:rFonts w:ascii="Verdana" w:hAnsi="Verdana"/>
      <w:spacing w:val="20"/>
      <w:sz w:val="24"/>
    </w:rPr>
  </w:style>
  <w:style w:type="character" w:customStyle="1" w:styleId="Smbolodenotaalpie">
    <w:name w:val="Símbolo de nota al pie"/>
    <w:rsid w:val="005817B4"/>
    <w:rPr>
      <w:vertAlign w:val="superscript"/>
    </w:rPr>
  </w:style>
  <w:style w:type="character" w:customStyle="1" w:styleId="Refdenotaalpie1Car">
    <w:name w:val="Ref. de nota al pie1 Car"/>
    <w:aliases w:val="Texto de nota al pie Car,referencia nota al pie Car,Footnotes refss Car,Appel note de bas de page Car,Fago Fußnotenzeichen Car,Nota a pie Car,Ref. de nota al pie 2 Car,Footnote symbol Car,Footnote Car"/>
    <w:basedOn w:val="Fuentedeprrafopredeter"/>
    <w:uiPriority w:val="99"/>
    <w:locked/>
    <w:rsid w:val="00D804AE"/>
    <w:rPr>
      <w:rFonts w:cs="Times New Roman"/>
      <w:lang w:val="es-ES_tradnl" w:eastAsia="es-ES"/>
    </w:rPr>
  </w:style>
  <w:style w:type="character" w:styleId="Textoennegrita">
    <w:name w:val="Strong"/>
    <w:basedOn w:val="Fuentedeprrafopredeter"/>
    <w:uiPriority w:val="22"/>
    <w:qFormat/>
    <w:rsid w:val="006F56ED"/>
    <w:rPr>
      <w:b/>
      <w:bCs/>
    </w:rPr>
  </w:style>
  <w:style w:type="character" w:customStyle="1" w:styleId="baj">
    <w:name w:val="b_aj"/>
    <w:basedOn w:val="Fuentedeprrafopredeter"/>
    <w:rsid w:val="006F56ED"/>
  </w:style>
  <w:style w:type="character" w:customStyle="1" w:styleId="iaj">
    <w:name w:val="i_aj"/>
    <w:basedOn w:val="Fuentedeprrafopredeter"/>
    <w:rsid w:val="006F56ED"/>
  </w:style>
  <w:style w:type="paragraph" w:customStyle="1" w:styleId="centrado">
    <w:name w:val="centrado"/>
    <w:basedOn w:val="Normal"/>
    <w:rsid w:val="006F56ED"/>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link w:val="z-PrincipiodelformularioCar"/>
    <w:hidden/>
    <w:uiPriority w:val="99"/>
    <w:semiHidden/>
    <w:unhideWhenUsed/>
    <w:rsid w:val="005801BB"/>
    <w:pPr>
      <w:pBdr>
        <w:bottom w:val="single" w:sz="6" w:space="1" w:color="auto"/>
      </w:pBdr>
      <w:overflowPunct/>
      <w:autoSpaceDE/>
      <w:autoSpaceDN/>
      <w:adjustRightInd/>
      <w:jc w:val="center"/>
      <w:textAlignment w:val="auto"/>
    </w:pPr>
    <w:rPr>
      <w:rFonts w:ascii="Arial" w:hAnsi="Arial" w:cs="Arial"/>
      <w:vanish/>
      <w:sz w:val="16"/>
      <w:szCs w:val="16"/>
      <w:lang w:val="es-ES"/>
    </w:rPr>
  </w:style>
  <w:style w:type="character" w:customStyle="1" w:styleId="z-PrincipiodelformularioCar">
    <w:name w:val="z-Principio del formulario Car"/>
    <w:basedOn w:val="Fuentedeprrafopredeter"/>
    <w:link w:val="z-Principiodelformulario"/>
    <w:uiPriority w:val="99"/>
    <w:semiHidden/>
    <w:rsid w:val="005801BB"/>
    <w:rPr>
      <w:rFonts w:ascii="Arial"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5801BB"/>
    <w:pPr>
      <w:pBdr>
        <w:top w:val="single" w:sz="6" w:space="1" w:color="auto"/>
      </w:pBdr>
      <w:overflowPunct/>
      <w:autoSpaceDE/>
      <w:autoSpaceDN/>
      <w:adjustRightInd/>
      <w:jc w:val="center"/>
      <w:textAlignment w:val="auto"/>
    </w:pPr>
    <w:rPr>
      <w:rFonts w:ascii="Arial" w:hAnsi="Arial" w:cs="Arial"/>
      <w:vanish/>
      <w:sz w:val="16"/>
      <w:szCs w:val="16"/>
      <w:lang w:val="es-ES"/>
    </w:rPr>
  </w:style>
  <w:style w:type="character" w:customStyle="1" w:styleId="z-FinaldelformularioCar">
    <w:name w:val="z-Final del formulario Car"/>
    <w:basedOn w:val="Fuentedeprrafopredeter"/>
    <w:link w:val="z-Finaldelformulario"/>
    <w:uiPriority w:val="99"/>
    <w:semiHidden/>
    <w:rsid w:val="005801BB"/>
    <w:rPr>
      <w:rFonts w:ascii="Arial" w:hAnsi="Arial" w:cs="Arial"/>
      <w:vanish/>
      <w:sz w:val="16"/>
      <w:szCs w:val="16"/>
      <w:lang w:val="es-ES" w:eastAsia="es-ES"/>
    </w:rPr>
  </w:style>
  <w:style w:type="paragraph" w:customStyle="1" w:styleId="listavistosa-nfasis11">
    <w:name w:val="listavistosa-nfasis11"/>
    <w:basedOn w:val="Normal"/>
    <w:rsid w:val="009006B6"/>
    <w:pPr>
      <w:overflowPunct/>
      <w:autoSpaceDE/>
      <w:autoSpaceDN/>
      <w:adjustRightInd/>
      <w:spacing w:before="100" w:beforeAutospacing="1" w:after="100" w:afterAutospacing="1"/>
      <w:textAlignment w:val="auto"/>
    </w:pPr>
    <w:rPr>
      <w:sz w:val="24"/>
      <w:szCs w:val="24"/>
      <w:lang w:val="es-ES"/>
    </w:rPr>
  </w:style>
  <w:style w:type="paragraph" w:customStyle="1" w:styleId="Sinespaciado11">
    <w:name w:val="Sin espaciado11"/>
    <w:qFormat/>
    <w:rsid w:val="004C4261"/>
    <w:rPr>
      <w:rFonts w:ascii="Calibri" w:eastAsia="Calibri" w:hAnsi="Calibri"/>
      <w:sz w:val="22"/>
      <w:szCs w:val="22"/>
      <w:lang w:eastAsia="en-US"/>
    </w:rPr>
  </w:style>
  <w:style w:type="paragraph" w:customStyle="1" w:styleId="paragraph">
    <w:name w:val="paragraph"/>
    <w:basedOn w:val="Normal"/>
    <w:rsid w:val="00E0405F"/>
    <w:pPr>
      <w:overflowPunct/>
      <w:autoSpaceDE/>
      <w:autoSpaceDN/>
      <w:adjustRightInd/>
      <w:spacing w:before="100" w:beforeAutospacing="1" w:after="100" w:afterAutospacing="1"/>
      <w:textAlignment w:val="auto"/>
    </w:pPr>
    <w:rPr>
      <w:sz w:val="24"/>
      <w:szCs w:val="24"/>
      <w:lang w:val="es-ES"/>
    </w:rPr>
  </w:style>
  <w:style w:type="character" w:customStyle="1" w:styleId="normaltextrun">
    <w:name w:val="normaltextrun"/>
    <w:basedOn w:val="Fuentedeprrafopredeter"/>
    <w:rsid w:val="00E0405F"/>
  </w:style>
  <w:style w:type="character" w:customStyle="1" w:styleId="eop">
    <w:name w:val="eop"/>
    <w:basedOn w:val="Fuentedeprrafopredeter"/>
    <w:rsid w:val="00E0405F"/>
  </w:style>
  <w:style w:type="character" w:customStyle="1" w:styleId="textrun">
    <w:name w:val="textrun"/>
    <w:basedOn w:val="Fuentedeprrafopredeter"/>
    <w:rsid w:val="00E0405F"/>
  </w:style>
  <w:style w:type="character" w:customStyle="1" w:styleId="scxw191157513">
    <w:name w:val="scxw191157513"/>
    <w:basedOn w:val="Fuentedeprrafopredeter"/>
    <w:rsid w:val="00C14ADD"/>
  </w:style>
  <w:style w:type="table" w:styleId="Tablaconcuadrcula">
    <w:name w:val="Table Grid"/>
    <w:basedOn w:val="Tablanormal"/>
    <w:uiPriority w:val="39"/>
    <w:rsid w:val="004C032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AC4"/>
    <w:pPr>
      <w:autoSpaceDE w:val="0"/>
      <w:autoSpaceDN w:val="0"/>
      <w:adjustRightInd w:val="0"/>
    </w:pPr>
    <w:rPr>
      <w:rFonts w:ascii="Verdana" w:hAnsi="Verdana" w:cs="Verdana"/>
      <w:color w:val="000000"/>
      <w:sz w:val="24"/>
      <w:szCs w:val="24"/>
      <w:lang w:val="en-US"/>
    </w:r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p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
    <w:basedOn w:val="Fuentedeprrafopredeter"/>
    <w:uiPriority w:val="99"/>
    <w:rsid w:val="00285326"/>
    <w:rPr>
      <w:lang w:val="es-ES_tradnl"/>
    </w:rPr>
  </w:style>
  <w:style w:type="paragraph" w:customStyle="1" w:styleId="xsinespaciado1">
    <w:name w:val="x_sinespaciado1"/>
    <w:basedOn w:val="Normal"/>
    <w:rsid w:val="00DA541D"/>
    <w:pPr>
      <w:overflowPunct/>
      <w:autoSpaceDE/>
      <w:autoSpaceDN/>
      <w:adjustRightInd/>
      <w:spacing w:before="100" w:beforeAutospacing="1" w:after="100" w:afterAutospacing="1"/>
      <w:textAlignment w:val="auto"/>
    </w:pPr>
    <w:rPr>
      <w:sz w:val="24"/>
      <w:szCs w:val="24"/>
      <w:lang w:val="en-US" w:eastAsia="en-US"/>
    </w:rPr>
  </w:style>
  <w:style w:type="character" w:customStyle="1" w:styleId="xmsofootnotereference">
    <w:name w:val="x_msofootnotereference"/>
    <w:basedOn w:val="Fuentedeprrafopredeter"/>
    <w:rsid w:val="00DA541D"/>
  </w:style>
  <w:style w:type="paragraph" w:customStyle="1" w:styleId="xmsonormal">
    <w:name w:val="x_msonormal"/>
    <w:basedOn w:val="Normal"/>
    <w:rsid w:val="00DA541D"/>
    <w:pPr>
      <w:overflowPunct/>
      <w:autoSpaceDE/>
      <w:autoSpaceDN/>
      <w:adjustRightInd/>
      <w:spacing w:before="100" w:beforeAutospacing="1" w:after="100" w:afterAutospacing="1"/>
      <w:textAlignment w:val="auto"/>
    </w:pPr>
    <w:rPr>
      <w:sz w:val="24"/>
      <w:szCs w:val="24"/>
      <w:lang w:val="en-US" w:eastAsia="en-US"/>
    </w:rPr>
  </w:style>
  <w:style w:type="paragraph" w:customStyle="1" w:styleId="xmsofootnotetext">
    <w:name w:val="x_msofootnotetext"/>
    <w:basedOn w:val="Normal"/>
    <w:rsid w:val="00DA541D"/>
    <w:pPr>
      <w:overflowPunct/>
      <w:autoSpaceDE/>
      <w:autoSpaceDN/>
      <w:adjustRightInd/>
      <w:spacing w:before="100" w:beforeAutospacing="1" w:after="100" w:afterAutospacing="1"/>
      <w:textAlignment w:val="auto"/>
    </w:pPr>
    <w:rPr>
      <w:sz w:val="24"/>
      <w:szCs w:val="24"/>
      <w:lang w:val="en-US" w:eastAsia="en-US"/>
    </w:rPr>
  </w:style>
  <w:style w:type="paragraph" w:styleId="Prrafodelista">
    <w:name w:val="List Paragraph"/>
    <w:basedOn w:val="Normal"/>
    <w:uiPriority w:val="34"/>
    <w:qFormat/>
    <w:rsid w:val="00D80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7385">
      <w:bodyDiv w:val="1"/>
      <w:marLeft w:val="0"/>
      <w:marRight w:val="0"/>
      <w:marTop w:val="0"/>
      <w:marBottom w:val="0"/>
      <w:divBdr>
        <w:top w:val="none" w:sz="0" w:space="0" w:color="auto"/>
        <w:left w:val="none" w:sz="0" w:space="0" w:color="auto"/>
        <w:bottom w:val="none" w:sz="0" w:space="0" w:color="auto"/>
        <w:right w:val="none" w:sz="0" w:space="0" w:color="auto"/>
      </w:divBdr>
      <w:divsChild>
        <w:div w:id="1768891986">
          <w:marLeft w:val="0"/>
          <w:marRight w:val="0"/>
          <w:marTop w:val="0"/>
          <w:marBottom w:val="0"/>
          <w:divBdr>
            <w:top w:val="none" w:sz="0" w:space="0" w:color="auto"/>
            <w:left w:val="none" w:sz="0" w:space="0" w:color="auto"/>
            <w:bottom w:val="none" w:sz="0" w:space="0" w:color="auto"/>
            <w:right w:val="none" w:sz="0" w:space="0" w:color="auto"/>
          </w:divBdr>
        </w:div>
        <w:div w:id="407075085">
          <w:marLeft w:val="0"/>
          <w:marRight w:val="0"/>
          <w:marTop w:val="0"/>
          <w:marBottom w:val="0"/>
          <w:divBdr>
            <w:top w:val="none" w:sz="0" w:space="0" w:color="auto"/>
            <w:left w:val="none" w:sz="0" w:space="0" w:color="auto"/>
            <w:bottom w:val="none" w:sz="0" w:space="0" w:color="auto"/>
            <w:right w:val="none" w:sz="0" w:space="0" w:color="auto"/>
          </w:divBdr>
        </w:div>
      </w:divsChild>
    </w:div>
    <w:div w:id="115296471">
      <w:bodyDiv w:val="1"/>
      <w:marLeft w:val="225"/>
      <w:marRight w:val="225"/>
      <w:marTop w:val="75"/>
      <w:marBottom w:val="0"/>
      <w:divBdr>
        <w:top w:val="none" w:sz="0" w:space="0" w:color="auto"/>
        <w:left w:val="none" w:sz="0" w:space="0" w:color="auto"/>
        <w:bottom w:val="none" w:sz="0" w:space="0" w:color="auto"/>
        <w:right w:val="none" w:sz="0" w:space="0" w:color="auto"/>
      </w:divBdr>
      <w:divsChild>
        <w:div w:id="2065836752">
          <w:marLeft w:val="0"/>
          <w:marRight w:val="0"/>
          <w:marTop w:val="0"/>
          <w:marBottom w:val="0"/>
          <w:divBdr>
            <w:top w:val="none" w:sz="0" w:space="0" w:color="auto"/>
            <w:left w:val="none" w:sz="0" w:space="0" w:color="auto"/>
            <w:bottom w:val="none" w:sz="0" w:space="0" w:color="auto"/>
            <w:right w:val="none" w:sz="0" w:space="0" w:color="auto"/>
          </w:divBdr>
        </w:div>
      </w:divsChild>
    </w:div>
    <w:div w:id="264775859">
      <w:bodyDiv w:val="1"/>
      <w:marLeft w:val="0"/>
      <w:marRight w:val="0"/>
      <w:marTop w:val="0"/>
      <w:marBottom w:val="0"/>
      <w:divBdr>
        <w:top w:val="none" w:sz="0" w:space="0" w:color="auto"/>
        <w:left w:val="none" w:sz="0" w:space="0" w:color="auto"/>
        <w:bottom w:val="none" w:sz="0" w:space="0" w:color="auto"/>
        <w:right w:val="none" w:sz="0" w:space="0" w:color="auto"/>
      </w:divBdr>
    </w:div>
    <w:div w:id="333462394">
      <w:bodyDiv w:val="1"/>
      <w:marLeft w:val="0"/>
      <w:marRight w:val="0"/>
      <w:marTop w:val="0"/>
      <w:marBottom w:val="0"/>
      <w:divBdr>
        <w:top w:val="none" w:sz="0" w:space="0" w:color="auto"/>
        <w:left w:val="none" w:sz="0" w:space="0" w:color="auto"/>
        <w:bottom w:val="none" w:sz="0" w:space="0" w:color="auto"/>
        <w:right w:val="none" w:sz="0" w:space="0" w:color="auto"/>
      </w:divBdr>
    </w:div>
    <w:div w:id="342513446">
      <w:bodyDiv w:val="1"/>
      <w:marLeft w:val="0"/>
      <w:marRight w:val="0"/>
      <w:marTop w:val="0"/>
      <w:marBottom w:val="0"/>
      <w:divBdr>
        <w:top w:val="none" w:sz="0" w:space="0" w:color="auto"/>
        <w:left w:val="none" w:sz="0" w:space="0" w:color="auto"/>
        <w:bottom w:val="none" w:sz="0" w:space="0" w:color="auto"/>
        <w:right w:val="none" w:sz="0" w:space="0" w:color="auto"/>
      </w:divBdr>
      <w:divsChild>
        <w:div w:id="1164054355">
          <w:marLeft w:val="0"/>
          <w:marRight w:val="0"/>
          <w:marTop w:val="0"/>
          <w:marBottom w:val="0"/>
          <w:divBdr>
            <w:top w:val="single" w:sz="6" w:space="3" w:color="808080"/>
            <w:left w:val="single" w:sz="6" w:space="15" w:color="808080"/>
            <w:bottom w:val="single" w:sz="6" w:space="8" w:color="808080"/>
            <w:right w:val="single" w:sz="6" w:space="15" w:color="808080"/>
          </w:divBdr>
          <w:divsChild>
            <w:div w:id="1813673787">
              <w:marLeft w:val="0"/>
              <w:marRight w:val="0"/>
              <w:marTop w:val="0"/>
              <w:marBottom w:val="0"/>
              <w:divBdr>
                <w:top w:val="none" w:sz="0" w:space="0" w:color="auto"/>
                <w:left w:val="none" w:sz="0" w:space="0" w:color="auto"/>
                <w:bottom w:val="none" w:sz="0" w:space="0" w:color="auto"/>
                <w:right w:val="none" w:sz="0" w:space="0" w:color="auto"/>
              </w:divBdr>
            </w:div>
          </w:divsChild>
        </w:div>
        <w:div w:id="1891454402">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421610178">
          <w:marLeft w:val="0"/>
          <w:marRight w:val="0"/>
          <w:marTop w:val="0"/>
          <w:marBottom w:val="0"/>
          <w:divBdr>
            <w:top w:val="none" w:sz="0" w:space="0" w:color="auto"/>
            <w:left w:val="none" w:sz="0" w:space="0" w:color="auto"/>
            <w:bottom w:val="none" w:sz="0" w:space="0" w:color="auto"/>
            <w:right w:val="none" w:sz="0" w:space="0" w:color="auto"/>
          </w:divBdr>
        </w:div>
        <w:div w:id="207694233">
          <w:marLeft w:val="0"/>
          <w:marRight w:val="0"/>
          <w:marTop w:val="0"/>
          <w:marBottom w:val="0"/>
          <w:divBdr>
            <w:top w:val="none" w:sz="0" w:space="0" w:color="auto"/>
            <w:left w:val="none" w:sz="0" w:space="0" w:color="auto"/>
            <w:bottom w:val="none" w:sz="0" w:space="0" w:color="auto"/>
            <w:right w:val="none" w:sz="0" w:space="0" w:color="auto"/>
          </w:divBdr>
        </w:div>
        <w:div w:id="322853870">
          <w:marLeft w:val="0"/>
          <w:marRight w:val="0"/>
          <w:marTop w:val="0"/>
          <w:marBottom w:val="0"/>
          <w:divBdr>
            <w:top w:val="none" w:sz="0" w:space="0" w:color="auto"/>
            <w:left w:val="none" w:sz="0" w:space="0" w:color="auto"/>
            <w:bottom w:val="none" w:sz="0" w:space="0" w:color="auto"/>
            <w:right w:val="none" w:sz="0" w:space="0" w:color="auto"/>
          </w:divBdr>
        </w:div>
        <w:div w:id="460617945">
          <w:marLeft w:val="0"/>
          <w:marRight w:val="0"/>
          <w:marTop w:val="0"/>
          <w:marBottom w:val="0"/>
          <w:divBdr>
            <w:top w:val="none" w:sz="0" w:space="0" w:color="auto"/>
            <w:left w:val="none" w:sz="0" w:space="0" w:color="auto"/>
            <w:bottom w:val="none" w:sz="0" w:space="0" w:color="auto"/>
            <w:right w:val="none" w:sz="0" w:space="0" w:color="auto"/>
          </w:divBdr>
        </w:div>
        <w:div w:id="460996437">
          <w:marLeft w:val="0"/>
          <w:marRight w:val="0"/>
          <w:marTop w:val="0"/>
          <w:marBottom w:val="0"/>
          <w:divBdr>
            <w:top w:val="none" w:sz="0" w:space="0" w:color="auto"/>
            <w:left w:val="none" w:sz="0" w:space="0" w:color="auto"/>
            <w:bottom w:val="none" w:sz="0" w:space="0" w:color="auto"/>
            <w:right w:val="none" w:sz="0" w:space="0" w:color="auto"/>
          </w:divBdr>
        </w:div>
        <w:div w:id="1491671423">
          <w:marLeft w:val="0"/>
          <w:marRight w:val="0"/>
          <w:marTop w:val="0"/>
          <w:marBottom w:val="0"/>
          <w:divBdr>
            <w:top w:val="none" w:sz="0" w:space="0" w:color="auto"/>
            <w:left w:val="none" w:sz="0" w:space="0" w:color="auto"/>
            <w:bottom w:val="none" w:sz="0" w:space="0" w:color="auto"/>
            <w:right w:val="none" w:sz="0" w:space="0" w:color="auto"/>
          </w:divBdr>
        </w:div>
        <w:div w:id="1497920497">
          <w:marLeft w:val="0"/>
          <w:marRight w:val="0"/>
          <w:marTop w:val="0"/>
          <w:marBottom w:val="0"/>
          <w:divBdr>
            <w:top w:val="none" w:sz="0" w:space="0" w:color="auto"/>
            <w:left w:val="none" w:sz="0" w:space="0" w:color="auto"/>
            <w:bottom w:val="none" w:sz="0" w:space="0" w:color="auto"/>
            <w:right w:val="none" w:sz="0" w:space="0" w:color="auto"/>
          </w:divBdr>
        </w:div>
        <w:div w:id="1435662943">
          <w:marLeft w:val="0"/>
          <w:marRight w:val="0"/>
          <w:marTop w:val="0"/>
          <w:marBottom w:val="0"/>
          <w:divBdr>
            <w:top w:val="none" w:sz="0" w:space="0" w:color="auto"/>
            <w:left w:val="none" w:sz="0" w:space="0" w:color="auto"/>
            <w:bottom w:val="none" w:sz="0" w:space="0" w:color="auto"/>
            <w:right w:val="none" w:sz="0" w:space="0" w:color="auto"/>
          </w:divBdr>
        </w:div>
        <w:div w:id="1568488733">
          <w:marLeft w:val="0"/>
          <w:marRight w:val="0"/>
          <w:marTop w:val="0"/>
          <w:marBottom w:val="0"/>
          <w:divBdr>
            <w:top w:val="none" w:sz="0" w:space="0" w:color="auto"/>
            <w:left w:val="none" w:sz="0" w:space="0" w:color="auto"/>
            <w:bottom w:val="none" w:sz="0" w:space="0" w:color="auto"/>
            <w:right w:val="none" w:sz="0" w:space="0" w:color="auto"/>
          </w:divBdr>
        </w:div>
        <w:div w:id="539787160">
          <w:marLeft w:val="0"/>
          <w:marRight w:val="0"/>
          <w:marTop w:val="0"/>
          <w:marBottom w:val="0"/>
          <w:divBdr>
            <w:top w:val="none" w:sz="0" w:space="0" w:color="auto"/>
            <w:left w:val="none" w:sz="0" w:space="0" w:color="auto"/>
            <w:bottom w:val="none" w:sz="0" w:space="0" w:color="auto"/>
            <w:right w:val="none" w:sz="0" w:space="0" w:color="auto"/>
          </w:divBdr>
        </w:div>
        <w:div w:id="2031252072">
          <w:marLeft w:val="0"/>
          <w:marRight w:val="0"/>
          <w:marTop w:val="0"/>
          <w:marBottom w:val="0"/>
          <w:divBdr>
            <w:top w:val="none" w:sz="0" w:space="0" w:color="auto"/>
            <w:left w:val="none" w:sz="0" w:space="0" w:color="auto"/>
            <w:bottom w:val="none" w:sz="0" w:space="0" w:color="auto"/>
            <w:right w:val="none" w:sz="0" w:space="0" w:color="auto"/>
          </w:divBdr>
        </w:div>
        <w:div w:id="659895047">
          <w:marLeft w:val="0"/>
          <w:marRight w:val="0"/>
          <w:marTop w:val="0"/>
          <w:marBottom w:val="0"/>
          <w:divBdr>
            <w:top w:val="none" w:sz="0" w:space="0" w:color="auto"/>
            <w:left w:val="none" w:sz="0" w:space="0" w:color="auto"/>
            <w:bottom w:val="none" w:sz="0" w:space="0" w:color="auto"/>
            <w:right w:val="none" w:sz="0" w:space="0" w:color="auto"/>
          </w:divBdr>
        </w:div>
        <w:div w:id="850410315">
          <w:marLeft w:val="0"/>
          <w:marRight w:val="0"/>
          <w:marTop w:val="0"/>
          <w:marBottom w:val="0"/>
          <w:divBdr>
            <w:top w:val="none" w:sz="0" w:space="0" w:color="auto"/>
            <w:left w:val="none" w:sz="0" w:space="0" w:color="auto"/>
            <w:bottom w:val="none" w:sz="0" w:space="0" w:color="auto"/>
            <w:right w:val="none" w:sz="0" w:space="0" w:color="auto"/>
          </w:divBdr>
        </w:div>
        <w:div w:id="118257958">
          <w:marLeft w:val="0"/>
          <w:marRight w:val="0"/>
          <w:marTop w:val="0"/>
          <w:marBottom w:val="0"/>
          <w:divBdr>
            <w:top w:val="none" w:sz="0" w:space="0" w:color="auto"/>
            <w:left w:val="none" w:sz="0" w:space="0" w:color="auto"/>
            <w:bottom w:val="none" w:sz="0" w:space="0" w:color="auto"/>
            <w:right w:val="none" w:sz="0" w:space="0" w:color="auto"/>
          </w:divBdr>
        </w:div>
        <w:div w:id="1092165487">
          <w:marLeft w:val="0"/>
          <w:marRight w:val="0"/>
          <w:marTop w:val="0"/>
          <w:marBottom w:val="0"/>
          <w:divBdr>
            <w:top w:val="none" w:sz="0" w:space="0" w:color="auto"/>
            <w:left w:val="none" w:sz="0" w:space="0" w:color="auto"/>
            <w:bottom w:val="none" w:sz="0" w:space="0" w:color="auto"/>
            <w:right w:val="none" w:sz="0" w:space="0" w:color="auto"/>
          </w:divBdr>
        </w:div>
        <w:div w:id="1484464991">
          <w:marLeft w:val="0"/>
          <w:marRight w:val="0"/>
          <w:marTop w:val="0"/>
          <w:marBottom w:val="0"/>
          <w:divBdr>
            <w:top w:val="none" w:sz="0" w:space="0" w:color="auto"/>
            <w:left w:val="none" w:sz="0" w:space="0" w:color="auto"/>
            <w:bottom w:val="none" w:sz="0" w:space="0" w:color="auto"/>
            <w:right w:val="none" w:sz="0" w:space="0" w:color="auto"/>
          </w:divBdr>
        </w:div>
        <w:div w:id="1793478247">
          <w:marLeft w:val="0"/>
          <w:marRight w:val="0"/>
          <w:marTop w:val="0"/>
          <w:marBottom w:val="0"/>
          <w:divBdr>
            <w:top w:val="none" w:sz="0" w:space="0" w:color="auto"/>
            <w:left w:val="none" w:sz="0" w:space="0" w:color="auto"/>
            <w:bottom w:val="none" w:sz="0" w:space="0" w:color="auto"/>
            <w:right w:val="none" w:sz="0" w:space="0" w:color="auto"/>
          </w:divBdr>
        </w:div>
        <w:div w:id="626861472">
          <w:marLeft w:val="0"/>
          <w:marRight w:val="0"/>
          <w:marTop w:val="0"/>
          <w:marBottom w:val="0"/>
          <w:divBdr>
            <w:top w:val="none" w:sz="0" w:space="0" w:color="auto"/>
            <w:left w:val="none" w:sz="0" w:space="0" w:color="auto"/>
            <w:bottom w:val="none" w:sz="0" w:space="0" w:color="auto"/>
            <w:right w:val="none" w:sz="0" w:space="0" w:color="auto"/>
          </w:divBdr>
        </w:div>
        <w:div w:id="1005523125">
          <w:marLeft w:val="0"/>
          <w:marRight w:val="0"/>
          <w:marTop w:val="0"/>
          <w:marBottom w:val="0"/>
          <w:divBdr>
            <w:top w:val="none" w:sz="0" w:space="0" w:color="auto"/>
            <w:left w:val="none" w:sz="0" w:space="0" w:color="auto"/>
            <w:bottom w:val="none" w:sz="0" w:space="0" w:color="auto"/>
            <w:right w:val="none" w:sz="0" w:space="0" w:color="auto"/>
          </w:divBdr>
        </w:div>
        <w:div w:id="1393164318">
          <w:marLeft w:val="0"/>
          <w:marRight w:val="0"/>
          <w:marTop w:val="0"/>
          <w:marBottom w:val="0"/>
          <w:divBdr>
            <w:top w:val="none" w:sz="0" w:space="0" w:color="auto"/>
            <w:left w:val="none" w:sz="0" w:space="0" w:color="auto"/>
            <w:bottom w:val="none" w:sz="0" w:space="0" w:color="auto"/>
            <w:right w:val="none" w:sz="0" w:space="0" w:color="auto"/>
          </w:divBdr>
        </w:div>
        <w:div w:id="1186871989">
          <w:marLeft w:val="0"/>
          <w:marRight w:val="0"/>
          <w:marTop w:val="0"/>
          <w:marBottom w:val="0"/>
          <w:divBdr>
            <w:top w:val="none" w:sz="0" w:space="0" w:color="auto"/>
            <w:left w:val="none" w:sz="0" w:space="0" w:color="auto"/>
            <w:bottom w:val="none" w:sz="0" w:space="0" w:color="auto"/>
            <w:right w:val="none" w:sz="0" w:space="0" w:color="auto"/>
          </w:divBdr>
        </w:div>
        <w:div w:id="391275842">
          <w:marLeft w:val="0"/>
          <w:marRight w:val="0"/>
          <w:marTop w:val="0"/>
          <w:marBottom w:val="0"/>
          <w:divBdr>
            <w:top w:val="none" w:sz="0" w:space="0" w:color="auto"/>
            <w:left w:val="none" w:sz="0" w:space="0" w:color="auto"/>
            <w:bottom w:val="none" w:sz="0" w:space="0" w:color="auto"/>
            <w:right w:val="none" w:sz="0" w:space="0" w:color="auto"/>
          </w:divBdr>
        </w:div>
        <w:div w:id="102458660">
          <w:marLeft w:val="0"/>
          <w:marRight w:val="0"/>
          <w:marTop w:val="0"/>
          <w:marBottom w:val="0"/>
          <w:divBdr>
            <w:top w:val="none" w:sz="0" w:space="0" w:color="auto"/>
            <w:left w:val="none" w:sz="0" w:space="0" w:color="auto"/>
            <w:bottom w:val="none" w:sz="0" w:space="0" w:color="auto"/>
            <w:right w:val="none" w:sz="0" w:space="0" w:color="auto"/>
          </w:divBdr>
        </w:div>
      </w:divsChild>
    </w:div>
    <w:div w:id="350840606">
      <w:bodyDiv w:val="1"/>
      <w:marLeft w:val="0"/>
      <w:marRight w:val="0"/>
      <w:marTop w:val="0"/>
      <w:marBottom w:val="0"/>
      <w:divBdr>
        <w:top w:val="none" w:sz="0" w:space="0" w:color="auto"/>
        <w:left w:val="none" w:sz="0" w:space="0" w:color="auto"/>
        <w:bottom w:val="none" w:sz="0" w:space="0" w:color="auto"/>
        <w:right w:val="none" w:sz="0" w:space="0" w:color="auto"/>
      </w:divBdr>
    </w:div>
    <w:div w:id="4457336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4451298">
          <w:marLeft w:val="0"/>
          <w:marRight w:val="0"/>
          <w:marTop w:val="0"/>
          <w:marBottom w:val="0"/>
          <w:divBdr>
            <w:top w:val="none" w:sz="0" w:space="0" w:color="auto"/>
            <w:left w:val="none" w:sz="0" w:space="0" w:color="auto"/>
            <w:bottom w:val="none" w:sz="0" w:space="0" w:color="auto"/>
            <w:right w:val="none" w:sz="0" w:space="0" w:color="auto"/>
          </w:divBdr>
        </w:div>
        <w:div w:id="361981886">
          <w:marLeft w:val="0"/>
          <w:marRight w:val="0"/>
          <w:marTop w:val="0"/>
          <w:marBottom w:val="0"/>
          <w:divBdr>
            <w:top w:val="none" w:sz="0" w:space="0" w:color="auto"/>
            <w:left w:val="none" w:sz="0" w:space="0" w:color="auto"/>
            <w:bottom w:val="none" w:sz="0" w:space="0" w:color="auto"/>
            <w:right w:val="none" w:sz="0" w:space="0" w:color="auto"/>
          </w:divBdr>
        </w:div>
      </w:divsChild>
    </w:div>
    <w:div w:id="544679856">
      <w:bodyDiv w:val="1"/>
      <w:marLeft w:val="0"/>
      <w:marRight w:val="0"/>
      <w:marTop w:val="0"/>
      <w:marBottom w:val="0"/>
      <w:divBdr>
        <w:top w:val="none" w:sz="0" w:space="0" w:color="auto"/>
        <w:left w:val="none" w:sz="0" w:space="0" w:color="auto"/>
        <w:bottom w:val="none" w:sz="0" w:space="0" w:color="auto"/>
        <w:right w:val="none" w:sz="0" w:space="0" w:color="auto"/>
      </w:divBdr>
    </w:div>
    <w:div w:id="686948821">
      <w:bodyDiv w:val="1"/>
      <w:marLeft w:val="0"/>
      <w:marRight w:val="0"/>
      <w:marTop w:val="0"/>
      <w:marBottom w:val="0"/>
      <w:divBdr>
        <w:top w:val="none" w:sz="0" w:space="0" w:color="auto"/>
        <w:left w:val="none" w:sz="0" w:space="0" w:color="auto"/>
        <w:bottom w:val="none" w:sz="0" w:space="0" w:color="auto"/>
        <w:right w:val="none" w:sz="0" w:space="0" w:color="auto"/>
      </w:divBdr>
    </w:div>
    <w:div w:id="712191028">
      <w:bodyDiv w:val="1"/>
      <w:marLeft w:val="0"/>
      <w:marRight w:val="0"/>
      <w:marTop w:val="0"/>
      <w:marBottom w:val="0"/>
      <w:divBdr>
        <w:top w:val="none" w:sz="0" w:space="0" w:color="auto"/>
        <w:left w:val="none" w:sz="0" w:space="0" w:color="auto"/>
        <w:bottom w:val="none" w:sz="0" w:space="0" w:color="auto"/>
        <w:right w:val="none" w:sz="0" w:space="0" w:color="auto"/>
      </w:divBdr>
    </w:div>
    <w:div w:id="780881879">
      <w:bodyDiv w:val="1"/>
      <w:marLeft w:val="0"/>
      <w:marRight w:val="0"/>
      <w:marTop w:val="0"/>
      <w:marBottom w:val="0"/>
      <w:divBdr>
        <w:top w:val="none" w:sz="0" w:space="0" w:color="auto"/>
        <w:left w:val="none" w:sz="0" w:space="0" w:color="auto"/>
        <w:bottom w:val="none" w:sz="0" w:space="0" w:color="auto"/>
        <w:right w:val="none" w:sz="0" w:space="0" w:color="auto"/>
      </w:divBdr>
    </w:div>
    <w:div w:id="804280095">
      <w:bodyDiv w:val="1"/>
      <w:marLeft w:val="0"/>
      <w:marRight w:val="0"/>
      <w:marTop w:val="0"/>
      <w:marBottom w:val="0"/>
      <w:divBdr>
        <w:top w:val="none" w:sz="0" w:space="0" w:color="auto"/>
        <w:left w:val="none" w:sz="0" w:space="0" w:color="auto"/>
        <w:bottom w:val="none" w:sz="0" w:space="0" w:color="auto"/>
        <w:right w:val="none" w:sz="0" w:space="0" w:color="auto"/>
      </w:divBdr>
    </w:div>
    <w:div w:id="842864895">
      <w:bodyDiv w:val="1"/>
      <w:marLeft w:val="0"/>
      <w:marRight w:val="0"/>
      <w:marTop w:val="0"/>
      <w:marBottom w:val="0"/>
      <w:divBdr>
        <w:top w:val="none" w:sz="0" w:space="0" w:color="auto"/>
        <w:left w:val="none" w:sz="0" w:space="0" w:color="auto"/>
        <w:bottom w:val="none" w:sz="0" w:space="0" w:color="auto"/>
        <w:right w:val="none" w:sz="0" w:space="0" w:color="auto"/>
      </w:divBdr>
      <w:divsChild>
        <w:div w:id="1400982812">
          <w:marLeft w:val="0"/>
          <w:marRight w:val="0"/>
          <w:marTop w:val="0"/>
          <w:marBottom w:val="0"/>
          <w:divBdr>
            <w:top w:val="none" w:sz="0" w:space="0" w:color="auto"/>
            <w:left w:val="none" w:sz="0" w:space="0" w:color="auto"/>
            <w:bottom w:val="none" w:sz="0" w:space="0" w:color="auto"/>
            <w:right w:val="none" w:sz="0" w:space="0" w:color="auto"/>
          </w:divBdr>
        </w:div>
        <w:div w:id="1347487254">
          <w:marLeft w:val="0"/>
          <w:marRight w:val="0"/>
          <w:marTop w:val="0"/>
          <w:marBottom w:val="0"/>
          <w:divBdr>
            <w:top w:val="none" w:sz="0" w:space="0" w:color="auto"/>
            <w:left w:val="none" w:sz="0" w:space="0" w:color="auto"/>
            <w:bottom w:val="none" w:sz="0" w:space="0" w:color="auto"/>
            <w:right w:val="none" w:sz="0" w:space="0" w:color="auto"/>
          </w:divBdr>
        </w:div>
        <w:div w:id="435491761">
          <w:marLeft w:val="0"/>
          <w:marRight w:val="0"/>
          <w:marTop w:val="0"/>
          <w:marBottom w:val="0"/>
          <w:divBdr>
            <w:top w:val="none" w:sz="0" w:space="0" w:color="auto"/>
            <w:left w:val="none" w:sz="0" w:space="0" w:color="auto"/>
            <w:bottom w:val="none" w:sz="0" w:space="0" w:color="auto"/>
            <w:right w:val="none" w:sz="0" w:space="0" w:color="auto"/>
          </w:divBdr>
        </w:div>
        <w:div w:id="1876768795">
          <w:marLeft w:val="0"/>
          <w:marRight w:val="0"/>
          <w:marTop w:val="0"/>
          <w:marBottom w:val="0"/>
          <w:divBdr>
            <w:top w:val="none" w:sz="0" w:space="0" w:color="auto"/>
            <w:left w:val="none" w:sz="0" w:space="0" w:color="auto"/>
            <w:bottom w:val="none" w:sz="0" w:space="0" w:color="auto"/>
            <w:right w:val="none" w:sz="0" w:space="0" w:color="auto"/>
          </w:divBdr>
        </w:div>
        <w:div w:id="1860969838">
          <w:marLeft w:val="0"/>
          <w:marRight w:val="0"/>
          <w:marTop w:val="0"/>
          <w:marBottom w:val="0"/>
          <w:divBdr>
            <w:top w:val="none" w:sz="0" w:space="0" w:color="auto"/>
            <w:left w:val="none" w:sz="0" w:space="0" w:color="auto"/>
            <w:bottom w:val="none" w:sz="0" w:space="0" w:color="auto"/>
            <w:right w:val="none" w:sz="0" w:space="0" w:color="auto"/>
          </w:divBdr>
        </w:div>
        <w:div w:id="64190011">
          <w:marLeft w:val="0"/>
          <w:marRight w:val="0"/>
          <w:marTop w:val="0"/>
          <w:marBottom w:val="0"/>
          <w:divBdr>
            <w:top w:val="none" w:sz="0" w:space="0" w:color="auto"/>
            <w:left w:val="none" w:sz="0" w:space="0" w:color="auto"/>
            <w:bottom w:val="none" w:sz="0" w:space="0" w:color="auto"/>
            <w:right w:val="none" w:sz="0" w:space="0" w:color="auto"/>
          </w:divBdr>
        </w:div>
        <w:div w:id="706640650">
          <w:marLeft w:val="0"/>
          <w:marRight w:val="0"/>
          <w:marTop w:val="0"/>
          <w:marBottom w:val="0"/>
          <w:divBdr>
            <w:top w:val="none" w:sz="0" w:space="0" w:color="auto"/>
            <w:left w:val="none" w:sz="0" w:space="0" w:color="auto"/>
            <w:bottom w:val="none" w:sz="0" w:space="0" w:color="auto"/>
            <w:right w:val="none" w:sz="0" w:space="0" w:color="auto"/>
          </w:divBdr>
        </w:div>
        <w:div w:id="1652558800">
          <w:marLeft w:val="0"/>
          <w:marRight w:val="0"/>
          <w:marTop w:val="0"/>
          <w:marBottom w:val="0"/>
          <w:divBdr>
            <w:top w:val="none" w:sz="0" w:space="0" w:color="auto"/>
            <w:left w:val="none" w:sz="0" w:space="0" w:color="auto"/>
            <w:bottom w:val="none" w:sz="0" w:space="0" w:color="auto"/>
            <w:right w:val="none" w:sz="0" w:space="0" w:color="auto"/>
          </w:divBdr>
        </w:div>
        <w:div w:id="1121655919">
          <w:marLeft w:val="0"/>
          <w:marRight w:val="0"/>
          <w:marTop w:val="0"/>
          <w:marBottom w:val="0"/>
          <w:divBdr>
            <w:top w:val="none" w:sz="0" w:space="0" w:color="auto"/>
            <w:left w:val="none" w:sz="0" w:space="0" w:color="auto"/>
            <w:bottom w:val="none" w:sz="0" w:space="0" w:color="auto"/>
            <w:right w:val="none" w:sz="0" w:space="0" w:color="auto"/>
          </w:divBdr>
        </w:div>
        <w:div w:id="1683512418">
          <w:marLeft w:val="0"/>
          <w:marRight w:val="0"/>
          <w:marTop w:val="0"/>
          <w:marBottom w:val="0"/>
          <w:divBdr>
            <w:top w:val="none" w:sz="0" w:space="0" w:color="auto"/>
            <w:left w:val="none" w:sz="0" w:space="0" w:color="auto"/>
            <w:bottom w:val="none" w:sz="0" w:space="0" w:color="auto"/>
            <w:right w:val="none" w:sz="0" w:space="0" w:color="auto"/>
          </w:divBdr>
        </w:div>
        <w:div w:id="793988962">
          <w:marLeft w:val="0"/>
          <w:marRight w:val="0"/>
          <w:marTop w:val="0"/>
          <w:marBottom w:val="0"/>
          <w:divBdr>
            <w:top w:val="none" w:sz="0" w:space="0" w:color="auto"/>
            <w:left w:val="none" w:sz="0" w:space="0" w:color="auto"/>
            <w:bottom w:val="none" w:sz="0" w:space="0" w:color="auto"/>
            <w:right w:val="none" w:sz="0" w:space="0" w:color="auto"/>
          </w:divBdr>
        </w:div>
        <w:div w:id="2094662653">
          <w:marLeft w:val="0"/>
          <w:marRight w:val="0"/>
          <w:marTop w:val="0"/>
          <w:marBottom w:val="0"/>
          <w:divBdr>
            <w:top w:val="none" w:sz="0" w:space="0" w:color="auto"/>
            <w:left w:val="none" w:sz="0" w:space="0" w:color="auto"/>
            <w:bottom w:val="none" w:sz="0" w:space="0" w:color="auto"/>
            <w:right w:val="none" w:sz="0" w:space="0" w:color="auto"/>
          </w:divBdr>
        </w:div>
        <w:div w:id="163864612">
          <w:marLeft w:val="0"/>
          <w:marRight w:val="0"/>
          <w:marTop w:val="0"/>
          <w:marBottom w:val="0"/>
          <w:divBdr>
            <w:top w:val="none" w:sz="0" w:space="0" w:color="auto"/>
            <w:left w:val="none" w:sz="0" w:space="0" w:color="auto"/>
            <w:bottom w:val="none" w:sz="0" w:space="0" w:color="auto"/>
            <w:right w:val="none" w:sz="0" w:space="0" w:color="auto"/>
          </w:divBdr>
        </w:div>
        <w:div w:id="1979147974">
          <w:marLeft w:val="0"/>
          <w:marRight w:val="0"/>
          <w:marTop w:val="0"/>
          <w:marBottom w:val="0"/>
          <w:divBdr>
            <w:top w:val="none" w:sz="0" w:space="0" w:color="auto"/>
            <w:left w:val="none" w:sz="0" w:space="0" w:color="auto"/>
            <w:bottom w:val="none" w:sz="0" w:space="0" w:color="auto"/>
            <w:right w:val="none" w:sz="0" w:space="0" w:color="auto"/>
          </w:divBdr>
        </w:div>
        <w:div w:id="1145315379">
          <w:marLeft w:val="0"/>
          <w:marRight w:val="0"/>
          <w:marTop w:val="0"/>
          <w:marBottom w:val="0"/>
          <w:divBdr>
            <w:top w:val="none" w:sz="0" w:space="0" w:color="auto"/>
            <w:left w:val="none" w:sz="0" w:space="0" w:color="auto"/>
            <w:bottom w:val="none" w:sz="0" w:space="0" w:color="auto"/>
            <w:right w:val="none" w:sz="0" w:space="0" w:color="auto"/>
          </w:divBdr>
        </w:div>
        <w:div w:id="1512062026">
          <w:marLeft w:val="0"/>
          <w:marRight w:val="0"/>
          <w:marTop w:val="0"/>
          <w:marBottom w:val="0"/>
          <w:divBdr>
            <w:top w:val="none" w:sz="0" w:space="0" w:color="auto"/>
            <w:left w:val="none" w:sz="0" w:space="0" w:color="auto"/>
            <w:bottom w:val="none" w:sz="0" w:space="0" w:color="auto"/>
            <w:right w:val="none" w:sz="0" w:space="0" w:color="auto"/>
          </w:divBdr>
        </w:div>
        <w:div w:id="45835389">
          <w:marLeft w:val="0"/>
          <w:marRight w:val="0"/>
          <w:marTop w:val="0"/>
          <w:marBottom w:val="0"/>
          <w:divBdr>
            <w:top w:val="none" w:sz="0" w:space="0" w:color="auto"/>
            <w:left w:val="none" w:sz="0" w:space="0" w:color="auto"/>
            <w:bottom w:val="none" w:sz="0" w:space="0" w:color="auto"/>
            <w:right w:val="none" w:sz="0" w:space="0" w:color="auto"/>
          </w:divBdr>
        </w:div>
        <w:div w:id="736824397">
          <w:marLeft w:val="0"/>
          <w:marRight w:val="0"/>
          <w:marTop w:val="0"/>
          <w:marBottom w:val="0"/>
          <w:divBdr>
            <w:top w:val="none" w:sz="0" w:space="0" w:color="auto"/>
            <w:left w:val="none" w:sz="0" w:space="0" w:color="auto"/>
            <w:bottom w:val="none" w:sz="0" w:space="0" w:color="auto"/>
            <w:right w:val="none" w:sz="0" w:space="0" w:color="auto"/>
          </w:divBdr>
        </w:div>
        <w:div w:id="83310485">
          <w:marLeft w:val="0"/>
          <w:marRight w:val="0"/>
          <w:marTop w:val="0"/>
          <w:marBottom w:val="0"/>
          <w:divBdr>
            <w:top w:val="none" w:sz="0" w:space="0" w:color="auto"/>
            <w:left w:val="none" w:sz="0" w:space="0" w:color="auto"/>
            <w:bottom w:val="none" w:sz="0" w:space="0" w:color="auto"/>
            <w:right w:val="none" w:sz="0" w:space="0" w:color="auto"/>
          </w:divBdr>
        </w:div>
        <w:div w:id="1650938848">
          <w:marLeft w:val="0"/>
          <w:marRight w:val="0"/>
          <w:marTop w:val="0"/>
          <w:marBottom w:val="0"/>
          <w:divBdr>
            <w:top w:val="none" w:sz="0" w:space="0" w:color="auto"/>
            <w:left w:val="none" w:sz="0" w:space="0" w:color="auto"/>
            <w:bottom w:val="none" w:sz="0" w:space="0" w:color="auto"/>
            <w:right w:val="none" w:sz="0" w:space="0" w:color="auto"/>
          </w:divBdr>
        </w:div>
        <w:div w:id="1358920527">
          <w:marLeft w:val="0"/>
          <w:marRight w:val="0"/>
          <w:marTop w:val="0"/>
          <w:marBottom w:val="0"/>
          <w:divBdr>
            <w:top w:val="none" w:sz="0" w:space="0" w:color="auto"/>
            <w:left w:val="none" w:sz="0" w:space="0" w:color="auto"/>
            <w:bottom w:val="none" w:sz="0" w:space="0" w:color="auto"/>
            <w:right w:val="none" w:sz="0" w:space="0" w:color="auto"/>
          </w:divBdr>
        </w:div>
        <w:div w:id="1050881660">
          <w:marLeft w:val="0"/>
          <w:marRight w:val="0"/>
          <w:marTop w:val="0"/>
          <w:marBottom w:val="0"/>
          <w:divBdr>
            <w:top w:val="none" w:sz="0" w:space="0" w:color="auto"/>
            <w:left w:val="none" w:sz="0" w:space="0" w:color="auto"/>
            <w:bottom w:val="none" w:sz="0" w:space="0" w:color="auto"/>
            <w:right w:val="none" w:sz="0" w:space="0" w:color="auto"/>
          </w:divBdr>
        </w:div>
        <w:div w:id="1760101977">
          <w:marLeft w:val="0"/>
          <w:marRight w:val="0"/>
          <w:marTop w:val="0"/>
          <w:marBottom w:val="0"/>
          <w:divBdr>
            <w:top w:val="none" w:sz="0" w:space="0" w:color="auto"/>
            <w:left w:val="none" w:sz="0" w:space="0" w:color="auto"/>
            <w:bottom w:val="none" w:sz="0" w:space="0" w:color="auto"/>
            <w:right w:val="none" w:sz="0" w:space="0" w:color="auto"/>
          </w:divBdr>
        </w:div>
        <w:div w:id="508787898">
          <w:marLeft w:val="0"/>
          <w:marRight w:val="0"/>
          <w:marTop w:val="0"/>
          <w:marBottom w:val="0"/>
          <w:divBdr>
            <w:top w:val="none" w:sz="0" w:space="0" w:color="auto"/>
            <w:left w:val="none" w:sz="0" w:space="0" w:color="auto"/>
            <w:bottom w:val="none" w:sz="0" w:space="0" w:color="auto"/>
            <w:right w:val="none" w:sz="0" w:space="0" w:color="auto"/>
          </w:divBdr>
        </w:div>
        <w:div w:id="248857852">
          <w:marLeft w:val="0"/>
          <w:marRight w:val="0"/>
          <w:marTop w:val="0"/>
          <w:marBottom w:val="0"/>
          <w:divBdr>
            <w:top w:val="none" w:sz="0" w:space="0" w:color="auto"/>
            <w:left w:val="none" w:sz="0" w:space="0" w:color="auto"/>
            <w:bottom w:val="none" w:sz="0" w:space="0" w:color="auto"/>
            <w:right w:val="none" w:sz="0" w:space="0" w:color="auto"/>
          </w:divBdr>
        </w:div>
        <w:div w:id="1036008493">
          <w:marLeft w:val="0"/>
          <w:marRight w:val="0"/>
          <w:marTop w:val="0"/>
          <w:marBottom w:val="0"/>
          <w:divBdr>
            <w:top w:val="none" w:sz="0" w:space="0" w:color="auto"/>
            <w:left w:val="none" w:sz="0" w:space="0" w:color="auto"/>
            <w:bottom w:val="none" w:sz="0" w:space="0" w:color="auto"/>
            <w:right w:val="none" w:sz="0" w:space="0" w:color="auto"/>
          </w:divBdr>
        </w:div>
        <w:div w:id="293684748">
          <w:marLeft w:val="0"/>
          <w:marRight w:val="0"/>
          <w:marTop w:val="0"/>
          <w:marBottom w:val="0"/>
          <w:divBdr>
            <w:top w:val="none" w:sz="0" w:space="0" w:color="auto"/>
            <w:left w:val="none" w:sz="0" w:space="0" w:color="auto"/>
            <w:bottom w:val="none" w:sz="0" w:space="0" w:color="auto"/>
            <w:right w:val="none" w:sz="0" w:space="0" w:color="auto"/>
          </w:divBdr>
        </w:div>
        <w:div w:id="581723141">
          <w:marLeft w:val="0"/>
          <w:marRight w:val="0"/>
          <w:marTop w:val="0"/>
          <w:marBottom w:val="0"/>
          <w:divBdr>
            <w:top w:val="none" w:sz="0" w:space="0" w:color="auto"/>
            <w:left w:val="none" w:sz="0" w:space="0" w:color="auto"/>
            <w:bottom w:val="none" w:sz="0" w:space="0" w:color="auto"/>
            <w:right w:val="none" w:sz="0" w:space="0" w:color="auto"/>
          </w:divBdr>
        </w:div>
      </w:divsChild>
    </w:div>
    <w:div w:id="920917606">
      <w:bodyDiv w:val="1"/>
      <w:marLeft w:val="225"/>
      <w:marRight w:val="225"/>
      <w:marTop w:val="75"/>
      <w:marBottom w:val="0"/>
      <w:divBdr>
        <w:top w:val="none" w:sz="0" w:space="0" w:color="auto"/>
        <w:left w:val="none" w:sz="0" w:space="0" w:color="auto"/>
        <w:bottom w:val="none" w:sz="0" w:space="0" w:color="auto"/>
        <w:right w:val="none" w:sz="0" w:space="0" w:color="auto"/>
      </w:divBdr>
      <w:divsChild>
        <w:div w:id="949817176">
          <w:marLeft w:val="0"/>
          <w:marRight w:val="0"/>
          <w:marTop w:val="0"/>
          <w:marBottom w:val="0"/>
          <w:divBdr>
            <w:top w:val="none" w:sz="0" w:space="0" w:color="auto"/>
            <w:left w:val="none" w:sz="0" w:space="0" w:color="auto"/>
            <w:bottom w:val="none" w:sz="0" w:space="0" w:color="auto"/>
            <w:right w:val="none" w:sz="0" w:space="0" w:color="auto"/>
          </w:divBdr>
        </w:div>
      </w:divsChild>
    </w:div>
    <w:div w:id="932737824">
      <w:bodyDiv w:val="1"/>
      <w:marLeft w:val="0"/>
      <w:marRight w:val="0"/>
      <w:marTop w:val="0"/>
      <w:marBottom w:val="0"/>
      <w:divBdr>
        <w:top w:val="none" w:sz="0" w:space="0" w:color="auto"/>
        <w:left w:val="none" w:sz="0" w:space="0" w:color="auto"/>
        <w:bottom w:val="none" w:sz="0" w:space="0" w:color="auto"/>
        <w:right w:val="none" w:sz="0" w:space="0" w:color="auto"/>
      </w:divBdr>
    </w:div>
    <w:div w:id="1010521319">
      <w:bodyDiv w:val="1"/>
      <w:marLeft w:val="0"/>
      <w:marRight w:val="0"/>
      <w:marTop w:val="0"/>
      <w:marBottom w:val="0"/>
      <w:divBdr>
        <w:top w:val="none" w:sz="0" w:space="0" w:color="auto"/>
        <w:left w:val="none" w:sz="0" w:space="0" w:color="auto"/>
        <w:bottom w:val="none" w:sz="0" w:space="0" w:color="auto"/>
        <w:right w:val="none" w:sz="0" w:space="0" w:color="auto"/>
      </w:divBdr>
    </w:div>
    <w:div w:id="1233663229">
      <w:bodyDiv w:val="1"/>
      <w:marLeft w:val="0"/>
      <w:marRight w:val="0"/>
      <w:marTop w:val="0"/>
      <w:marBottom w:val="0"/>
      <w:divBdr>
        <w:top w:val="none" w:sz="0" w:space="0" w:color="auto"/>
        <w:left w:val="none" w:sz="0" w:space="0" w:color="auto"/>
        <w:bottom w:val="none" w:sz="0" w:space="0" w:color="auto"/>
        <w:right w:val="none" w:sz="0" w:space="0" w:color="auto"/>
      </w:divBdr>
      <w:divsChild>
        <w:div w:id="1181624344">
          <w:marLeft w:val="0"/>
          <w:marRight w:val="0"/>
          <w:marTop w:val="0"/>
          <w:marBottom w:val="0"/>
          <w:divBdr>
            <w:top w:val="none" w:sz="0" w:space="0" w:color="auto"/>
            <w:left w:val="none" w:sz="0" w:space="0" w:color="auto"/>
            <w:bottom w:val="none" w:sz="0" w:space="0" w:color="auto"/>
            <w:right w:val="none" w:sz="0" w:space="0" w:color="auto"/>
          </w:divBdr>
        </w:div>
        <w:div w:id="823006839">
          <w:marLeft w:val="0"/>
          <w:marRight w:val="0"/>
          <w:marTop w:val="0"/>
          <w:marBottom w:val="0"/>
          <w:divBdr>
            <w:top w:val="none" w:sz="0" w:space="0" w:color="auto"/>
            <w:left w:val="none" w:sz="0" w:space="0" w:color="auto"/>
            <w:bottom w:val="none" w:sz="0" w:space="0" w:color="auto"/>
            <w:right w:val="none" w:sz="0" w:space="0" w:color="auto"/>
          </w:divBdr>
        </w:div>
        <w:div w:id="1726875803">
          <w:marLeft w:val="0"/>
          <w:marRight w:val="0"/>
          <w:marTop w:val="0"/>
          <w:marBottom w:val="0"/>
          <w:divBdr>
            <w:top w:val="none" w:sz="0" w:space="0" w:color="auto"/>
            <w:left w:val="none" w:sz="0" w:space="0" w:color="auto"/>
            <w:bottom w:val="none" w:sz="0" w:space="0" w:color="auto"/>
            <w:right w:val="none" w:sz="0" w:space="0" w:color="auto"/>
          </w:divBdr>
        </w:div>
        <w:div w:id="1059862945">
          <w:marLeft w:val="0"/>
          <w:marRight w:val="0"/>
          <w:marTop w:val="0"/>
          <w:marBottom w:val="0"/>
          <w:divBdr>
            <w:top w:val="none" w:sz="0" w:space="0" w:color="auto"/>
            <w:left w:val="none" w:sz="0" w:space="0" w:color="auto"/>
            <w:bottom w:val="none" w:sz="0" w:space="0" w:color="auto"/>
            <w:right w:val="none" w:sz="0" w:space="0" w:color="auto"/>
          </w:divBdr>
        </w:div>
        <w:div w:id="2145195773">
          <w:marLeft w:val="0"/>
          <w:marRight w:val="0"/>
          <w:marTop w:val="0"/>
          <w:marBottom w:val="0"/>
          <w:divBdr>
            <w:top w:val="none" w:sz="0" w:space="0" w:color="auto"/>
            <w:left w:val="none" w:sz="0" w:space="0" w:color="auto"/>
            <w:bottom w:val="none" w:sz="0" w:space="0" w:color="auto"/>
            <w:right w:val="none" w:sz="0" w:space="0" w:color="auto"/>
          </w:divBdr>
        </w:div>
        <w:div w:id="2129158848">
          <w:marLeft w:val="0"/>
          <w:marRight w:val="0"/>
          <w:marTop w:val="0"/>
          <w:marBottom w:val="0"/>
          <w:divBdr>
            <w:top w:val="none" w:sz="0" w:space="0" w:color="auto"/>
            <w:left w:val="none" w:sz="0" w:space="0" w:color="auto"/>
            <w:bottom w:val="none" w:sz="0" w:space="0" w:color="auto"/>
            <w:right w:val="none" w:sz="0" w:space="0" w:color="auto"/>
          </w:divBdr>
        </w:div>
        <w:div w:id="2016952042">
          <w:marLeft w:val="0"/>
          <w:marRight w:val="0"/>
          <w:marTop w:val="0"/>
          <w:marBottom w:val="0"/>
          <w:divBdr>
            <w:top w:val="none" w:sz="0" w:space="0" w:color="auto"/>
            <w:left w:val="none" w:sz="0" w:space="0" w:color="auto"/>
            <w:bottom w:val="none" w:sz="0" w:space="0" w:color="auto"/>
            <w:right w:val="none" w:sz="0" w:space="0" w:color="auto"/>
          </w:divBdr>
        </w:div>
        <w:div w:id="658193756">
          <w:marLeft w:val="0"/>
          <w:marRight w:val="0"/>
          <w:marTop w:val="0"/>
          <w:marBottom w:val="0"/>
          <w:divBdr>
            <w:top w:val="none" w:sz="0" w:space="0" w:color="auto"/>
            <w:left w:val="none" w:sz="0" w:space="0" w:color="auto"/>
            <w:bottom w:val="none" w:sz="0" w:space="0" w:color="auto"/>
            <w:right w:val="none" w:sz="0" w:space="0" w:color="auto"/>
          </w:divBdr>
        </w:div>
        <w:div w:id="314721802">
          <w:marLeft w:val="0"/>
          <w:marRight w:val="0"/>
          <w:marTop w:val="0"/>
          <w:marBottom w:val="0"/>
          <w:divBdr>
            <w:top w:val="none" w:sz="0" w:space="0" w:color="auto"/>
            <w:left w:val="none" w:sz="0" w:space="0" w:color="auto"/>
            <w:bottom w:val="none" w:sz="0" w:space="0" w:color="auto"/>
            <w:right w:val="none" w:sz="0" w:space="0" w:color="auto"/>
          </w:divBdr>
        </w:div>
        <w:div w:id="105971838">
          <w:marLeft w:val="0"/>
          <w:marRight w:val="0"/>
          <w:marTop w:val="0"/>
          <w:marBottom w:val="0"/>
          <w:divBdr>
            <w:top w:val="none" w:sz="0" w:space="0" w:color="auto"/>
            <w:left w:val="none" w:sz="0" w:space="0" w:color="auto"/>
            <w:bottom w:val="none" w:sz="0" w:space="0" w:color="auto"/>
            <w:right w:val="none" w:sz="0" w:space="0" w:color="auto"/>
          </w:divBdr>
        </w:div>
        <w:div w:id="1878859160">
          <w:marLeft w:val="0"/>
          <w:marRight w:val="0"/>
          <w:marTop w:val="0"/>
          <w:marBottom w:val="0"/>
          <w:divBdr>
            <w:top w:val="none" w:sz="0" w:space="0" w:color="auto"/>
            <w:left w:val="none" w:sz="0" w:space="0" w:color="auto"/>
            <w:bottom w:val="none" w:sz="0" w:space="0" w:color="auto"/>
            <w:right w:val="none" w:sz="0" w:space="0" w:color="auto"/>
          </w:divBdr>
        </w:div>
        <w:div w:id="1703482616">
          <w:marLeft w:val="0"/>
          <w:marRight w:val="0"/>
          <w:marTop w:val="0"/>
          <w:marBottom w:val="0"/>
          <w:divBdr>
            <w:top w:val="none" w:sz="0" w:space="0" w:color="auto"/>
            <w:left w:val="none" w:sz="0" w:space="0" w:color="auto"/>
            <w:bottom w:val="none" w:sz="0" w:space="0" w:color="auto"/>
            <w:right w:val="none" w:sz="0" w:space="0" w:color="auto"/>
          </w:divBdr>
        </w:div>
        <w:div w:id="2103186722">
          <w:marLeft w:val="0"/>
          <w:marRight w:val="0"/>
          <w:marTop w:val="0"/>
          <w:marBottom w:val="0"/>
          <w:divBdr>
            <w:top w:val="none" w:sz="0" w:space="0" w:color="auto"/>
            <w:left w:val="none" w:sz="0" w:space="0" w:color="auto"/>
            <w:bottom w:val="none" w:sz="0" w:space="0" w:color="auto"/>
            <w:right w:val="none" w:sz="0" w:space="0" w:color="auto"/>
          </w:divBdr>
        </w:div>
      </w:divsChild>
    </w:div>
    <w:div w:id="1385837998">
      <w:bodyDiv w:val="1"/>
      <w:marLeft w:val="0"/>
      <w:marRight w:val="0"/>
      <w:marTop w:val="0"/>
      <w:marBottom w:val="0"/>
      <w:divBdr>
        <w:top w:val="none" w:sz="0" w:space="0" w:color="auto"/>
        <w:left w:val="none" w:sz="0" w:space="0" w:color="auto"/>
        <w:bottom w:val="none" w:sz="0" w:space="0" w:color="auto"/>
        <w:right w:val="none" w:sz="0" w:space="0" w:color="auto"/>
      </w:divBdr>
    </w:div>
    <w:div w:id="1533807035">
      <w:bodyDiv w:val="1"/>
      <w:marLeft w:val="0"/>
      <w:marRight w:val="0"/>
      <w:marTop w:val="0"/>
      <w:marBottom w:val="0"/>
      <w:divBdr>
        <w:top w:val="none" w:sz="0" w:space="0" w:color="auto"/>
        <w:left w:val="none" w:sz="0" w:space="0" w:color="auto"/>
        <w:bottom w:val="none" w:sz="0" w:space="0" w:color="auto"/>
        <w:right w:val="none" w:sz="0" w:space="0" w:color="auto"/>
      </w:divBdr>
      <w:divsChild>
        <w:div w:id="1544713962">
          <w:marLeft w:val="0"/>
          <w:marRight w:val="0"/>
          <w:marTop w:val="0"/>
          <w:marBottom w:val="0"/>
          <w:divBdr>
            <w:top w:val="none" w:sz="0" w:space="0" w:color="auto"/>
            <w:left w:val="none" w:sz="0" w:space="0" w:color="auto"/>
            <w:bottom w:val="none" w:sz="0" w:space="0" w:color="auto"/>
            <w:right w:val="none" w:sz="0" w:space="0" w:color="auto"/>
          </w:divBdr>
        </w:div>
        <w:div w:id="182091112">
          <w:marLeft w:val="0"/>
          <w:marRight w:val="0"/>
          <w:marTop w:val="0"/>
          <w:marBottom w:val="0"/>
          <w:divBdr>
            <w:top w:val="none" w:sz="0" w:space="0" w:color="auto"/>
            <w:left w:val="none" w:sz="0" w:space="0" w:color="auto"/>
            <w:bottom w:val="none" w:sz="0" w:space="0" w:color="auto"/>
            <w:right w:val="none" w:sz="0" w:space="0" w:color="auto"/>
          </w:divBdr>
        </w:div>
        <w:div w:id="937979690">
          <w:marLeft w:val="0"/>
          <w:marRight w:val="0"/>
          <w:marTop w:val="0"/>
          <w:marBottom w:val="0"/>
          <w:divBdr>
            <w:top w:val="none" w:sz="0" w:space="0" w:color="auto"/>
            <w:left w:val="none" w:sz="0" w:space="0" w:color="auto"/>
            <w:bottom w:val="none" w:sz="0" w:space="0" w:color="auto"/>
            <w:right w:val="none" w:sz="0" w:space="0" w:color="auto"/>
          </w:divBdr>
        </w:div>
        <w:div w:id="1516992529">
          <w:marLeft w:val="0"/>
          <w:marRight w:val="0"/>
          <w:marTop w:val="0"/>
          <w:marBottom w:val="0"/>
          <w:divBdr>
            <w:top w:val="none" w:sz="0" w:space="0" w:color="auto"/>
            <w:left w:val="none" w:sz="0" w:space="0" w:color="auto"/>
            <w:bottom w:val="none" w:sz="0" w:space="0" w:color="auto"/>
            <w:right w:val="none" w:sz="0" w:space="0" w:color="auto"/>
          </w:divBdr>
        </w:div>
        <w:div w:id="1489251655">
          <w:marLeft w:val="0"/>
          <w:marRight w:val="0"/>
          <w:marTop w:val="0"/>
          <w:marBottom w:val="0"/>
          <w:divBdr>
            <w:top w:val="none" w:sz="0" w:space="0" w:color="auto"/>
            <w:left w:val="none" w:sz="0" w:space="0" w:color="auto"/>
            <w:bottom w:val="none" w:sz="0" w:space="0" w:color="auto"/>
            <w:right w:val="none" w:sz="0" w:space="0" w:color="auto"/>
          </w:divBdr>
        </w:div>
        <w:div w:id="416513133">
          <w:marLeft w:val="0"/>
          <w:marRight w:val="0"/>
          <w:marTop w:val="0"/>
          <w:marBottom w:val="0"/>
          <w:divBdr>
            <w:top w:val="none" w:sz="0" w:space="0" w:color="auto"/>
            <w:left w:val="none" w:sz="0" w:space="0" w:color="auto"/>
            <w:bottom w:val="none" w:sz="0" w:space="0" w:color="auto"/>
            <w:right w:val="none" w:sz="0" w:space="0" w:color="auto"/>
          </w:divBdr>
        </w:div>
        <w:div w:id="2110857445">
          <w:marLeft w:val="0"/>
          <w:marRight w:val="0"/>
          <w:marTop w:val="0"/>
          <w:marBottom w:val="0"/>
          <w:divBdr>
            <w:top w:val="none" w:sz="0" w:space="0" w:color="auto"/>
            <w:left w:val="none" w:sz="0" w:space="0" w:color="auto"/>
            <w:bottom w:val="none" w:sz="0" w:space="0" w:color="auto"/>
            <w:right w:val="none" w:sz="0" w:space="0" w:color="auto"/>
          </w:divBdr>
        </w:div>
        <w:div w:id="234126967">
          <w:marLeft w:val="0"/>
          <w:marRight w:val="0"/>
          <w:marTop w:val="0"/>
          <w:marBottom w:val="0"/>
          <w:divBdr>
            <w:top w:val="none" w:sz="0" w:space="0" w:color="auto"/>
            <w:left w:val="none" w:sz="0" w:space="0" w:color="auto"/>
            <w:bottom w:val="none" w:sz="0" w:space="0" w:color="auto"/>
            <w:right w:val="none" w:sz="0" w:space="0" w:color="auto"/>
          </w:divBdr>
        </w:div>
        <w:div w:id="1533181478">
          <w:marLeft w:val="0"/>
          <w:marRight w:val="0"/>
          <w:marTop w:val="0"/>
          <w:marBottom w:val="0"/>
          <w:divBdr>
            <w:top w:val="none" w:sz="0" w:space="0" w:color="auto"/>
            <w:left w:val="none" w:sz="0" w:space="0" w:color="auto"/>
            <w:bottom w:val="none" w:sz="0" w:space="0" w:color="auto"/>
            <w:right w:val="none" w:sz="0" w:space="0" w:color="auto"/>
          </w:divBdr>
        </w:div>
        <w:div w:id="778110570">
          <w:marLeft w:val="0"/>
          <w:marRight w:val="0"/>
          <w:marTop w:val="0"/>
          <w:marBottom w:val="0"/>
          <w:divBdr>
            <w:top w:val="none" w:sz="0" w:space="0" w:color="auto"/>
            <w:left w:val="none" w:sz="0" w:space="0" w:color="auto"/>
            <w:bottom w:val="none" w:sz="0" w:space="0" w:color="auto"/>
            <w:right w:val="none" w:sz="0" w:space="0" w:color="auto"/>
          </w:divBdr>
        </w:div>
        <w:div w:id="498889357">
          <w:marLeft w:val="0"/>
          <w:marRight w:val="0"/>
          <w:marTop w:val="0"/>
          <w:marBottom w:val="0"/>
          <w:divBdr>
            <w:top w:val="none" w:sz="0" w:space="0" w:color="auto"/>
            <w:left w:val="none" w:sz="0" w:space="0" w:color="auto"/>
            <w:bottom w:val="none" w:sz="0" w:space="0" w:color="auto"/>
            <w:right w:val="none" w:sz="0" w:space="0" w:color="auto"/>
          </w:divBdr>
        </w:div>
        <w:div w:id="961575630">
          <w:marLeft w:val="0"/>
          <w:marRight w:val="0"/>
          <w:marTop w:val="0"/>
          <w:marBottom w:val="0"/>
          <w:divBdr>
            <w:top w:val="none" w:sz="0" w:space="0" w:color="auto"/>
            <w:left w:val="none" w:sz="0" w:space="0" w:color="auto"/>
            <w:bottom w:val="none" w:sz="0" w:space="0" w:color="auto"/>
            <w:right w:val="none" w:sz="0" w:space="0" w:color="auto"/>
          </w:divBdr>
        </w:div>
        <w:div w:id="1872256289">
          <w:marLeft w:val="0"/>
          <w:marRight w:val="0"/>
          <w:marTop w:val="0"/>
          <w:marBottom w:val="0"/>
          <w:divBdr>
            <w:top w:val="none" w:sz="0" w:space="0" w:color="auto"/>
            <w:left w:val="none" w:sz="0" w:space="0" w:color="auto"/>
            <w:bottom w:val="none" w:sz="0" w:space="0" w:color="auto"/>
            <w:right w:val="none" w:sz="0" w:space="0" w:color="auto"/>
          </w:divBdr>
        </w:div>
        <w:div w:id="1521965569">
          <w:marLeft w:val="0"/>
          <w:marRight w:val="0"/>
          <w:marTop w:val="0"/>
          <w:marBottom w:val="0"/>
          <w:divBdr>
            <w:top w:val="none" w:sz="0" w:space="0" w:color="auto"/>
            <w:left w:val="none" w:sz="0" w:space="0" w:color="auto"/>
            <w:bottom w:val="none" w:sz="0" w:space="0" w:color="auto"/>
            <w:right w:val="none" w:sz="0" w:space="0" w:color="auto"/>
          </w:divBdr>
        </w:div>
        <w:div w:id="2023436955">
          <w:marLeft w:val="0"/>
          <w:marRight w:val="0"/>
          <w:marTop w:val="0"/>
          <w:marBottom w:val="0"/>
          <w:divBdr>
            <w:top w:val="none" w:sz="0" w:space="0" w:color="auto"/>
            <w:left w:val="none" w:sz="0" w:space="0" w:color="auto"/>
            <w:bottom w:val="none" w:sz="0" w:space="0" w:color="auto"/>
            <w:right w:val="none" w:sz="0" w:space="0" w:color="auto"/>
          </w:divBdr>
        </w:div>
        <w:div w:id="1750346656">
          <w:marLeft w:val="0"/>
          <w:marRight w:val="0"/>
          <w:marTop w:val="0"/>
          <w:marBottom w:val="0"/>
          <w:divBdr>
            <w:top w:val="none" w:sz="0" w:space="0" w:color="auto"/>
            <w:left w:val="none" w:sz="0" w:space="0" w:color="auto"/>
            <w:bottom w:val="none" w:sz="0" w:space="0" w:color="auto"/>
            <w:right w:val="none" w:sz="0" w:space="0" w:color="auto"/>
          </w:divBdr>
        </w:div>
        <w:div w:id="1087111649">
          <w:marLeft w:val="0"/>
          <w:marRight w:val="0"/>
          <w:marTop w:val="0"/>
          <w:marBottom w:val="0"/>
          <w:divBdr>
            <w:top w:val="none" w:sz="0" w:space="0" w:color="auto"/>
            <w:left w:val="none" w:sz="0" w:space="0" w:color="auto"/>
            <w:bottom w:val="none" w:sz="0" w:space="0" w:color="auto"/>
            <w:right w:val="none" w:sz="0" w:space="0" w:color="auto"/>
          </w:divBdr>
        </w:div>
        <w:div w:id="312569990">
          <w:marLeft w:val="0"/>
          <w:marRight w:val="0"/>
          <w:marTop w:val="0"/>
          <w:marBottom w:val="0"/>
          <w:divBdr>
            <w:top w:val="none" w:sz="0" w:space="0" w:color="auto"/>
            <w:left w:val="none" w:sz="0" w:space="0" w:color="auto"/>
            <w:bottom w:val="none" w:sz="0" w:space="0" w:color="auto"/>
            <w:right w:val="none" w:sz="0" w:space="0" w:color="auto"/>
          </w:divBdr>
        </w:div>
        <w:div w:id="1756628364">
          <w:marLeft w:val="0"/>
          <w:marRight w:val="0"/>
          <w:marTop w:val="0"/>
          <w:marBottom w:val="0"/>
          <w:divBdr>
            <w:top w:val="none" w:sz="0" w:space="0" w:color="auto"/>
            <w:left w:val="none" w:sz="0" w:space="0" w:color="auto"/>
            <w:bottom w:val="none" w:sz="0" w:space="0" w:color="auto"/>
            <w:right w:val="none" w:sz="0" w:space="0" w:color="auto"/>
          </w:divBdr>
        </w:div>
        <w:div w:id="1422294037">
          <w:marLeft w:val="0"/>
          <w:marRight w:val="0"/>
          <w:marTop w:val="0"/>
          <w:marBottom w:val="0"/>
          <w:divBdr>
            <w:top w:val="none" w:sz="0" w:space="0" w:color="auto"/>
            <w:left w:val="none" w:sz="0" w:space="0" w:color="auto"/>
            <w:bottom w:val="none" w:sz="0" w:space="0" w:color="auto"/>
            <w:right w:val="none" w:sz="0" w:space="0" w:color="auto"/>
          </w:divBdr>
        </w:div>
        <w:div w:id="1495535678">
          <w:marLeft w:val="0"/>
          <w:marRight w:val="0"/>
          <w:marTop w:val="0"/>
          <w:marBottom w:val="0"/>
          <w:divBdr>
            <w:top w:val="none" w:sz="0" w:space="0" w:color="auto"/>
            <w:left w:val="none" w:sz="0" w:space="0" w:color="auto"/>
            <w:bottom w:val="none" w:sz="0" w:space="0" w:color="auto"/>
            <w:right w:val="none" w:sz="0" w:space="0" w:color="auto"/>
          </w:divBdr>
        </w:div>
        <w:div w:id="836506001">
          <w:marLeft w:val="0"/>
          <w:marRight w:val="0"/>
          <w:marTop w:val="0"/>
          <w:marBottom w:val="0"/>
          <w:divBdr>
            <w:top w:val="none" w:sz="0" w:space="0" w:color="auto"/>
            <w:left w:val="none" w:sz="0" w:space="0" w:color="auto"/>
            <w:bottom w:val="none" w:sz="0" w:space="0" w:color="auto"/>
            <w:right w:val="none" w:sz="0" w:space="0" w:color="auto"/>
          </w:divBdr>
        </w:div>
        <w:div w:id="1825195811">
          <w:marLeft w:val="0"/>
          <w:marRight w:val="0"/>
          <w:marTop w:val="0"/>
          <w:marBottom w:val="0"/>
          <w:divBdr>
            <w:top w:val="none" w:sz="0" w:space="0" w:color="auto"/>
            <w:left w:val="none" w:sz="0" w:space="0" w:color="auto"/>
            <w:bottom w:val="none" w:sz="0" w:space="0" w:color="auto"/>
            <w:right w:val="none" w:sz="0" w:space="0" w:color="auto"/>
          </w:divBdr>
        </w:div>
        <w:div w:id="781730326">
          <w:marLeft w:val="0"/>
          <w:marRight w:val="0"/>
          <w:marTop w:val="0"/>
          <w:marBottom w:val="0"/>
          <w:divBdr>
            <w:top w:val="none" w:sz="0" w:space="0" w:color="auto"/>
            <w:left w:val="none" w:sz="0" w:space="0" w:color="auto"/>
            <w:bottom w:val="none" w:sz="0" w:space="0" w:color="auto"/>
            <w:right w:val="none" w:sz="0" w:space="0" w:color="auto"/>
          </w:divBdr>
        </w:div>
        <w:div w:id="1709988170">
          <w:marLeft w:val="0"/>
          <w:marRight w:val="0"/>
          <w:marTop w:val="0"/>
          <w:marBottom w:val="0"/>
          <w:divBdr>
            <w:top w:val="none" w:sz="0" w:space="0" w:color="auto"/>
            <w:left w:val="none" w:sz="0" w:space="0" w:color="auto"/>
            <w:bottom w:val="none" w:sz="0" w:space="0" w:color="auto"/>
            <w:right w:val="none" w:sz="0" w:space="0" w:color="auto"/>
          </w:divBdr>
        </w:div>
        <w:div w:id="410734567">
          <w:marLeft w:val="0"/>
          <w:marRight w:val="0"/>
          <w:marTop w:val="0"/>
          <w:marBottom w:val="0"/>
          <w:divBdr>
            <w:top w:val="none" w:sz="0" w:space="0" w:color="auto"/>
            <w:left w:val="none" w:sz="0" w:space="0" w:color="auto"/>
            <w:bottom w:val="none" w:sz="0" w:space="0" w:color="auto"/>
            <w:right w:val="none" w:sz="0" w:space="0" w:color="auto"/>
          </w:divBdr>
        </w:div>
        <w:div w:id="2007316328">
          <w:marLeft w:val="0"/>
          <w:marRight w:val="0"/>
          <w:marTop w:val="0"/>
          <w:marBottom w:val="0"/>
          <w:divBdr>
            <w:top w:val="none" w:sz="0" w:space="0" w:color="auto"/>
            <w:left w:val="none" w:sz="0" w:space="0" w:color="auto"/>
            <w:bottom w:val="none" w:sz="0" w:space="0" w:color="auto"/>
            <w:right w:val="none" w:sz="0" w:space="0" w:color="auto"/>
          </w:divBdr>
        </w:div>
        <w:div w:id="792987308">
          <w:marLeft w:val="0"/>
          <w:marRight w:val="0"/>
          <w:marTop w:val="0"/>
          <w:marBottom w:val="0"/>
          <w:divBdr>
            <w:top w:val="none" w:sz="0" w:space="0" w:color="auto"/>
            <w:left w:val="none" w:sz="0" w:space="0" w:color="auto"/>
            <w:bottom w:val="none" w:sz="0" w:space="0" w:color="auto"/>
            <w:right w:val="none" w:sz="0" w:space="0" w:color="auto"/>
          </w:divBdr>
        </w:div>
        <w:div w:id="46346016">
          <w:marLeft w:val="0"/>
          <w:marRight w:val="0"/>
          <w:marTop w:val="0"/>
          <w:marBottom w:val="0"/>
          <w:divBdr>
            <w:top w:val="none" w:sz="0" w:space="0" w:color="auto"/>
            <w:left w:val="none" w:sz="0" w:space="0" w:color="auto"/>
            <w:bottom w:val="none" w:sz="0" w:space="0" w:color="auto"/>
            <w:right w:val="none" w:sz="0" w:space="0" w:color="auto"/>
          </w:divBdr>
        </w:div>
        <w:div w:id="1959141946">
          <w:marLeft w:val="0"/>
          <w:marRight w:val="0"/>
          <w:marTop w:val="0"/>
          <w:marBottom w:val="0"/>
          <w:divBdr>
            <w:top w:val="none" w:sz="0" w:space="0" w:color="auto"/>
            <w:left w:val="none" w:sz="0" w:space="0" w:color="auto"/>
            <w:bottom w:val="none" w:sz="0" w:space="0" w:color="auto"/>
            <w:right w:val="none" w:sz="0" w:space="0" w:color="auto"/>
          </w:divBdr>
        </w:div>
        <w:div w:id="537399276">
          <w:marLeft w:val="0"/>
          <w:marRight w:val="0"/>
          <w:marTop w:val="0"/>
          <w:marBottom w:val="0"/>
          <w:divBdr>
            <w:top w:val="none" w:sz="0" w:space="0" w:color="auto"/>
            <w:left w:val="none" w:sz="0" w:space="0" w:color="auto"/>
            <w:bottom w:val="none" w:sz="0" w:space="0" w:color="auto"/>
            <w:right w:val="none" w:sz="0" w:space="0" w:color="auto"/>
          </w:divBdr>
        </w:div>
        <w:div w:id="1268661600">
          <w:marLeft w:val="0"/>
          <w:marRight w:val="0"/>
          <w:marTop w:val="0"/>
          <w:marBottom w:val="0"/>
          <w:divBdr>
            <w:top w:val="none" w:sz="0" w:space="0" w:color="auto"/>
            <w:left w:val="none" w:sz="0" w:space="0" w:color="auto"/>
            <w:bottom w:val="none" w:sz="0" w:space="0" w:color="auto"/>
            <w:right w:val="none" w:sz="0" w:space="0" w:color="auto"/>
          </w:divBdr>
        </w:div>
        <w:div w:id="497422202">
          <w:marLeft w:val="0"/>
          <w:marRight w:val="0"/>
          <w:marTop w:val="0"/>
          <w:marBottom w:val="0"/>
          <w:divBdr>
            <w:top w:val="none" w:sz="0" w:space="0" w:color="auto"/>
            <w:left w:val="none" w:sz="0" w:space="0" w:color="auto"/>
            <w:bottom w:val="none" w:sz="0" w:space="0" w:color="auto"/>
            <w:right w:val="none" w:sz="0" w:space="0" w:color="auto"/>
          </w:divBdr>
        </w:div>
        <w:div w:id="1514296247">
          <w:marLeft w:val="0"/>
          <w:marRight w:val="0"/>
          <w:marTop w:val="0"/>
          <w:marBottom w:val="0"/>
          <w:divBdr>
            <w:top w:val="none" w:sz="0" w:space="0" w:color="auto"/>
            <w:left w:val="none" w:sz="0" w:space="0" w:color="auto"/>
            <w:bottom w:val="none" w:sz="0" w:space="0" w:color="auto"/>
            <w:right w:val="none" w:sz="0" w:space="0" w:color="auto"/>
          </w:divBdr>
        </w:div>
        <w:div w:id="900941110">
          <w:marLeft w:val="0"/>
          <w:marRight w:val="0"/>
          <w:marTop w:val="0"/>
          <w:marBottom w:val="0"/>
          <w:divBdr>
            <w:top w:val="none" w:sz="0" w:space="0" w:color="auto"/>
            <w:left w:val="none" w:sz="0" w:space="0" w:color="auto"/>
            <w:bottom w:val="none" w:sz="0" w:space="0" w:color="auto"/>
            <w:right w:val="none" w:sz="0" w:space="0" w:color="auto"/>
          </w:divBdr>
        </w:div>
        <w:div w:id="920137111">
          <w:marLeft w:val="0"/>
          <w:marRight w:val="0"/>
          <w:marTop w:val="0"/>
          <w:marBottom w:val="0"/>
          <w:divBdr>
            <w:top w:val="none" w:sz="0" w:space="0" w:color="auto"/>
            <w:left w:val="none" w:sz="0" w:space="0" w:color="auto"/>
            <w:bottom w:val="none" w:sz="0" w:space="0" w:color="auto"/>
            <w:right w:val="none" w:sz="0" w:space="0" w:color="auto"/>
          </w:divBdr>
        </w:div>
        <w:div w:id="391000121">
          <w:marLeft w:val="0"/>
          <w:marRight w:val="0"/>
          <w:marTop w:val="0"/>
          <w:marBottom w:val="0"/>
          <w:divBdr>
            <w:top w:val="none" w:sz="0" w:space="0" w:color="auto"/>
            <w:left w:val="none" w:sz="0" w:space="0" w:color="auto"/>
            <w:bottom w:val="none" w:sz="0" w:space="0" w:color="auto"/>
            <w:right w:val="none" w:sz="0" w:space="0" w:color="auto"/>
          </w:divBdr>
        </w:div>
        <w:div w:id="467476873">
          <w:marLeft w:val="0"/>
          <w:marRight w:val="0"/>
          <w:marTop w:val="0"/>
          <w:marBottom w:val="0"/>
          <w:divBdr>
            <w:top w:val="none" w:sz="0" w:space="0" w:color="auto"/>
            <w:left w:val="none" w:sz="0" w:space="0" w:color="auto"/>
            <w:bottom w:val="none" w:sz="0" w:space="0" w:color="auto"/>
            <w:right w:val="none" w:sz="0" w:space="0" w:color="auto"/>
          </w:divBdr>
        </w:div>
        <w:div w:id="693729643">
          <w:marLeft w:val="0"/>
          <w:marRight w:val="0"/>
          <w:marTop w:val="0"/>
          <w:marBottom w:val="0"/>
          <w:divBdr>
            <w:top w:val="none" w:sz="0" w:space="0" w:color="auto"/>
            <w:left w:val="none" w:sz="0" w:space="0" w:color="auto"/>
            <w:bottom w:val="none" w:sz="0" w:space="0" w:color="auto"/>
            <w:right w:val="none" w:sz="0" w:space="0" w:color="auto"/>
          </w:divBdr>
        </w:div>
        <w:div w:id="793911111">
          <w:marLeft w:val="0"/>
          <w:marRight w:val="0"/>
          <w:marTop w:val="0"/>
          <w:marBottom w:val="0"/>
          <w:divBdr>
            <w:top w:val="none" w:sz="0" w:space="0" w:color="auto"/>
            <w:left w:val="none" w:sz="0" w:space="0" w:color="auto"/>
            <w:bottom w:val="none" w:sz="0" w:space="0" w:color="auto"/>
            <w:right w:val="none" w:sz="0" w:space="0" w:color="auto"/>
          </w:divBdr>
        </w:div>
        <w:div w:id="19165221">
          <w:marLeft w:val="0"/>
          <w:marRight w:val="0"/>
          <w:marTop w:val="0"/>
          <w:marBottom w:val="0"/>
          <w:divBdr>
            <w:top w:val="none" w:sz="0" w:space="0" w:color="auto"/>
            <w:left w:val="none" w:sz="0" w:space="0" w:color="auto"/>
            <w:bottom w:val="none" w:sz="0" w:space="0" w:color="auto"/>
            <w:right w:val="none" w:sz="0" w:space="0" w:color="auto"/>
          </w:divBdr>
        </w:div>
        <w:div w:id="1812332625">
          <w:marLeft w:val="0"/>
          <w:marRight w:val="0"/>
          <w:marTop w:val="0"/>
          <w:marBottom w:val="0"/>
          <w:divBdr>
            <w:top w:val="none" w:sz="0" w:space="0" w:color="auto"/>
            <w:left w:val="none" w:sz="0" w:space="0" w:color="auto"/>
            <w:bottom w:val="none" w:sz="0" w:space="0" w:color="auto"/>
            <w:right w:val="none" w:sz="0" w:space="0" w:color="auto"/>
          </w:divBdr>
        </w:div>
        <w:div w:id="937762188">
          <w:marLeft w:val="0"/>
          <w:marRight w:val="0"/>
          <w:marTop w:val="0"/>
          <w:marBottom w:val="0"/>
          <w:divBdr>
            <w:top w:val="none" w:sz="0" w:space="0" w:color="auto"/>
            <w:left w:val="none" w:sz="0" w:space="0" w:color="auto"/>
            <w:bottom w:val="none" w:sz="0" w:space="0" w:color="auto"/>
            <w:right w:val="none" w:sz="0" w:space="0" w:color="auto"/>
          </w:divBdr>
        </w:div>
        <w:div w:id="339545169">
          <w:marLeft w:val="0"/>
          <w:marRight w:val="0"/>
          <w:marTop w:val="0"/>
          <w:marBottom w:val="0"/>
          <w:divBdr>
            <w:top w:val="none" w:sz="0" w:space="0" w:color="auto"/>
            <w:left w:val="none" w:sz="0" w:space="0" w:color="auto"/>
            <w:bottom w:val="none" w:sz="0" w:space="0" w:color="auto"/>
            <w:right w:val="none" w:sz="0" w:space="0" w:color="auto"/>
          </w:divBdr>
        </w:div>
        <w:div w:id="201212192">
          <w:marLeft w:val="0"/>
          <w:marRight w:val="0"/>
          <w:marTop w:val="0"/>
          <w:marBottom w:val="0"/>
          <w:divBdr>
            <w:top w:val="none" w:sz="0" w:space="0" w:color="auto"/>
            <w:left w:val="none" w:sz="0" w:space="0" w:color="auto"/>
            <w:bottom w:val="none" w:sz="0" w:space="0" w:color="auto"/>
            <w:right w:val="none" w:sz="0" w:space="0" w:color="auto"/>
          </w:divBdr>
        </w:div>
        <w:div w:id="272520139">
          <w:marLeft w:val="0"/>
          <w:marRight w:val="0"/>
          <w:marTop w:val="0"/>
          <w:marBottom w:val="0"/>
          <w:divBdr>
            <w:top w:val="none" w:sz="0" w:space="0" w:color="auto"/>
            <w:left w:val="none" w:sz="0" w:space="0" w:color="auto"/>
            <w:bottom w:val="none" w:sz="0" w:space="0" w:color="auto"/>
            <w:right w:val="none" w:sz="0" w:space="0" w:color="auto"/>
          </w:divBdr>
        </w:div>
        <w:div w:id="913975694">
          <w:marLeft w:val="0"/>
          <w:marRight w:val="0"/>
          <w:marTop w:val="0"/>
          <w:marBottom w:val="0"/>
          <w:divBdr>
            <w:top w:val="none" w:sz="0" w:space="0" w:color="auto"/>
            <w:left w:val="none" w:sz="0" w:space="0" w:color="auto"/>
            <w:bottom w:val="none" w:sz="0" w:space="0" w:color="auto"/>
            <w:right w:val="none" w:sz="0" w:space="0" w:color="auto"/>
          </w:divBdr>
        </w:div>
        <w:div w:id="1133214373">
          <w:marLeft w:val="0"/>
          <w:marRight w:val="0"/>
          <w:marTop w:val="0"/>
          <w:marBottom w:val="0"/>
          <w:divBdr>
            <w:top w:val="none" w:sz="0" w:space="0" w:color="auto"/>
            <w:left w:val="none" w:sz="0" w:space="0" w:color="auto"/>
            <w:bottom w:val="none" w:sz="0" w:space="0" w:color="auto"/>
            <w:right w:val="none" w:sz="0" w:space="0" w:color="auto"/>
          </w:divBdr>
        </w:div>
        <w:div w:id="726295041">
          <w:marLeft w:val="0"/>
          <w:marRight w:val="0"/>
          <w:marTop w:val="0"/>
          <w:marBottom w:val="0"/>
          <w:divBdr>
            <w:top w:val="none" w:sz="0" w:space="0" w:color="auto"/>
            <w:left w:val="none" w:sz="0" w:space="0" w:color="auto"/>
            <w:bottom w:val="none" w:sz="0" w:space="0" w:color="auto"/>
            <w:right w:val="none" w:sz="0" w:space="0" w:color="auto"/>
          </w:divBdr>
        </w:div>
      </w:divsChild>
    </w:div>
    <w:div w:id="1566912370">
      <w:bodyDiv w:val="1"/>
      <w:marLeft w:val="0"/>
      <w:marRight w:val="0"/>
      <w:marTop w:val="0"/>
      <w:marBottom w:val="0"/>
      <w:divBdr>
        <w:top w:val="none" w:sz="0" w:space="0" w:color="auto"/>
        <w:left w:val="none" w:sz="0" w:space="0" w:color="auto"/>
        <w:bottom w:val="none" w:sz="0" w:space="0" w:color="auto"/>
        <w:right w:val="none" w:sz="0" w:space="0" w:color="auto"/>
      </w:divBdr>
      <w:divsChild>
        <w:div w:id="942955067">
          <w:marLeft w:val="0"/>
          <w:marRight w:val="0"/>
          <w:marTop w:val="0"/>
          <w:marBottom w:val="0"/>
          <w:divBdr>
            <w:top w:val="none" w:sz="0" w:space="0" w:color="auto"/>
            <w:left w:val="none" w:sz="0" w:space="0" w:color="auto"/>
            <w:bottom w:val="none" w:sz="0" w:space="0" w:color="auto"/>
            <w:right w:val="none" w:sz="0" w:space="0" w:color="auto"/>
          </w:divBdr>
        </w:div>
        <w:div w:id="929853333">
          <w:marLeft w:val="0"/>
          <w:marRight w:val="0"/>
          <w:marTop w:val="0"/>
          <w:marBottom w:val="0"/>
          <w:divBdr>
            <w:top w:val="none" w:sz="0" w:space="0" w:color="auto"/>
            <w:left w:val="none" w:sz="0" w:space="0" w:color="auto"/>
            <w:bottom w:val="none" w:sz="0" w:space="0" w:color="auto"/>
            <w:right w:val="none" w:sz="0" w:space="0" w:color="auto"/>
          </w:divBdr>
        </w:div>
      </w:divsChild>
    </w:div>
    <w:div w:id="2011784510">
      <w:bodyDiv w:val="1"/>
      <w:marLeft w:val="0"/>
      <w:marRight w:val="0"/>
      <w:marTop w:val="0"/>
      <w:marBottom w:val="0"/>
      <w:divBdr>
        <w:top w:val="none" w:sz="0" w:space="0" w:color="auto"/>
        <w:left w:val="none" w:sz="0" w:space="0" w:color="auto"/>
        <w:bottom w:val="none" w:sz="0" w:space="0" w:color="auto"/>
        <w:right w:val="none" w:sz="0" w:space="0" w:color="auto"/>
      </w:divBdr>
      <w:divsChild>
        <w:div w:id="1179736570">
          <w:marLeft w:val="0"/>
          <w:marRight w:val="0"/>
          <w:marTop w:val="0"/>
          <w:marBottom w:val="0"/>
          <w:divBdr>
            <w:top w:val="none" w:sz="0" w:space="0" w:color="auto"/>
            <w:left w:val="none" w:sz="0" w:space="0" w:color="auto"/>
            <w:bottom w:val="none" w:sz="0" w:space="0" w:color="auto"/>
            <w:right w:val="none" w:sz="0" w:space="0" w:color="auto"/>
          </w:divBdr>
          <w:divsChild>
            <w:div w:id="722484140">
              <w:marLeft w:val="0"/>
              <w:marRight w:val="0"/>
              <w:marTop w:val="0"/>
              <w:marBottom w:val="0"/>
              <w:divBdr>
                <w:top w:val="none" w:sz="0" w:space="0" w:color="auto"/>
                <w:left w:val="none" w:sz="0" w:space="0" w:color="auto"/>
                <w:bottom w:val="none" w:sz="0" w:space="0" w:color="auto"/>
                <w:right w:val="none" w:sz="0" w:space="0" w:color="auto"/>
              </w:divBdr>
            </w:div>
            <w:div w:id="12182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63C00-9AAE-4622-A858-C07906810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1418A0-19EE-4F17-8FA8-3730C81E4226}">
  <ds:schemaRefs>
    <ds:schemaRef ds:uri="http://schemas.microsoft.com/sharepoint/v3/contenttype/forms"/>
  </ds:schemaRefs>
</ds:datastoreItem>
</file>

<file path=customXml/itemProps3.xml><?xml version="1.0" encoding="utf-8"?>
<ds:datastoreItem xmlns:ds="http://schemas.openxmlformats.org/officeDocument/2006/customXml" ds:itemID="{1E1A1EF8-0A62-4469-9B1B-A6699B332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5F1352-8078-445F-888A-8F843785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2462</TotalTime>
  <Pages>3</Pages>
  <Words>1277</Words>
  <Characters>7029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RAMA JUDICIAL</dc:creator>
  <cp:lastModifiedBy>ALONSO</cp:lastModifiedBy>
  <cp:revision>9</cp:revision>
  <cp:lastPrinted>2020-09-15T15:32:00Z</cp:lastPrinted>
  <dcterms:created xsi:type="dcterms:W3CDTF">2020-11-13T18:45:00Z</dcterms:created>
  <dcterms:modified xsi:type="dcterms:W3CDTF">2020-12-16T13:57:00Z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