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217E0" w14:textId="77777777" w:rsidR="00760380" w:rsidRPr="00760380" w:rsidRDefault="00760380" w:rsidP="0076038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76038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760380">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17BAC8C4" w14:textId="77777777" w:rsidR="00760380" w:rsidRPr="00760380" w:rsidRDefault="00760380" w:rsidP="00760380">
      <w:pPr>
        <w:spacing w:after="0" w:line="240" w:lineRule="auto"/>
        <w:jc w:val="both"/>
        <w:rPr>
          <w:rFonts w:ascii="Arial" w:eastAsia="Times New Roman" w:hAnsi="Arial" w:cs="Arial"/>
          <w:sz w:val="20"/>
          <w:szCs w:val="20"/>
          <w:lang w:val="es-419" w:eastAsia="es-ES"/>
        </w:rPr>
      </w:pPr>
    </w:p>
    <w:p w14:paraId="3F898DFE" w14:textId="05DE071E" w:rsidR="00760380" w:rsidRPr="00760380" w:rsidRDefault="00760380" w:rsidP="00760380">
      <w:pPr>
        <w:spacing w:after="0" w:line="240" w:lineRule="auto"/>
        <w:jc w:val="both"/>
        <w:rPr>
          <w:rFonts w:ascii="Arial" w:eastAsia="Times New Roman" w:hAnsi="Arial" w:cs="Arial"/>
          <w:sz w:val="20"/>
          <w:szCs w:val="20"/>
          <w:lang w:val="es-419" w:eastAsia="es-ES"/>
        </w:rPr>
      </w:pPr>
      <w:r w:rsidRPr="00760380">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t>E</w:t>
      </w:r>
      <w:r w:rsidRPr="00760380">
        <w:rPr>
          <w:rFonts w:ascii="Arial" w:eastAsia="Times New Roman" w:hAnsi="Arial" w:cs="Arial"/>
          <w:sz w:val="20"/>
          <w:szCs w:val="20"/>
          <w:lang w:val="es-419" w:eastAsia="es-ES"/>
        </w:rPr>
        <w:t>jecutivo</w:t>
      </w:r>
    </w:p>
    <w:p w14:paraId="1B191FAB" w14:textId="3BD20E3B" w:rsidR="00760380" w:rsidRPr="00760380" w:rsidRDefault="00760380" w:rsidP="00760380">
      <w:pPr>
        <w:spacing w:after="0" w:line="240" w:lineRule="auto"/>
        <w:jc w:val="both"/>
        <w:rPr>
          <w:rFonts w:ascii="Arial" w:eastAsia="Times New Roman" w:hAnsi="Arial" w:cs="Arial"/>
          <w:sz w:val="20"/>
          <w:szCs w:val="20"/>
          <w:lang w:val="es-419" w:eastAsia="es-ES"/>
        </w:rPr>
      </w:pPr>
      <w:r w:rsidRPr="00760380">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760380">
        <w:rPr>
          <w:rFonts w:ascii="Arial" w:eastAsia="Times New Roman" w:hAnsi="Arial" w:cs="Arial"/>
          <w:sz w:val="20"/>
          <w:szCs w:val="20"/>
          <w:lang w:val="es-419" w:eastAsia="es-ES"/>
        </w:rPr>
        <w:t>Manuela Giraldo Bonilla</w:t>
      </w:r>
    </w:p>
    <w:p w14:paraId="73B4B941" w14:textId="279E8452" w:rsidR="00760380" w:rsidRPr="00760380" w:rsidRDefault="00760380" w:rsidP="00760380">
      <w:pPr>
        <w:spacing w:after="0" w:line="240" w:lineRule="auto"/>
        <w:jc w:val="both"/>
        <w:rPr>
          <w:rFonts w:ascii="Arial" w:eastAsia="Times New Roman" w:hAnsi="Arial" w:cs="Arial"/>
          <w:sz w:val="20"/>
          <w:szCs w:val="20"/>
          <w:lang w:val="es-419" w:eastAsia="es-ES"/>
        </w:rPr>
      </w:pPr>
      <w:r w:rsidRPr="00760380">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760380">
        <w:rPr>
          <w:rFonts w:ascii="Arial" w:eastAsia="Times New Roman" w:hAnsi="Arial" w:cs="Arial"/>
          <w:sz w:val="20"/>
          <w:szCs w:val="20"/>
          <w:lang w:val="es-419" w:eastAsia="es-ES"/>
        </w:rPr>
        <w:t>Alonso Parra Orozco</w:t>
      </w:r>
    </w:p>
    <w:p w14:paraId="7733D956" w14:textId="77777777" w:rsidR="00760380" w:rsidRPr="00760380" w:rsidRDefault="00760380" w:rsidP="00760380">
      <w:pPr>
        <w:spacing w:after="0" w:line="240" w:lineRule="auto"/>
        <w:jc w:val="both"/>
        <w:rPr>
          <w:rFonts w:ascii="Arial" w:eastAsia="Times New Roman" w:hAnsi="Arial" w:cs="Arial"/>
          <w:sz w:val="20"/>
          <w:szCs w:val="20"/>
          <w:lang w:val="es-419" w:eastAsia="es-ES"/>
        </w:rPr>
      </w:pPr>
    </w:p>
    <w:p w14:paraId="1B25B9A5" w14:textId="58AEAA06" w:rsidR="00760380" w:rsidRPr="00760380" w:rsidRDefault="00760380" w:rsidP="00760380">
      <w:pPr>
        <w:spacing w:after="0" w:line="240" w:lineRule="auto"/>
        <w:jc w:val="both"/>
        <w:rPr>
          <w:rFonts w:ascii="Arial" w:eastAsia="Times New Roman" w:hAnsi="Arial" w:cs="Arial"/>
          <w:b/>
          <w:bCs/>
          <w:iCs/>
          <w:sz w:val="20"/>
          <w:szCs w:val="20"/>
          <w:lang w:val="es-419" w:eastAsia="fr-FR"/>
        </w:rPr>
      </w:pPr>
      <w:r w:rsidRPr="00760380">
        <w:rPr>
          <w:rFonts w:ascii="Arial" w:eastAsia="Times New Roman" w:hAnsi="Arial" w:cs="Arial"/>
          <w:b/>
          <w:bCs/>
          <w:iCs/>
          <w:sz w:val="20"/>
          <w:szCs w:val="20"/>
          <w:u w:val="single"/>
          <w:lang w:val="es-419" w:eastAsia="fr-FR"/>
        </w:rPr>
        <w:t>TEMAS:</w:t>
      </w:r>
      <w:r w:rsidRPr="00760380">
        <w:rPr>
          <w:rFonts w:ascii="Arial" w:eastAsia="Times New Roman" w:hAnsi="Arial" w:cs="Arial"/>
          <w:b/>
          <w:bCs/>
          <w:iCs/>
          <w:sz w:val="20"/>
          <w:szCs w:val="20"/>
          <w:lang w:val="es-419" w:eastAsia="fr-FR"/>
        </w:rPr>
        <w:tab/>
      </w:r>
      <w:r w:rsidRPr="00760380">
        <w:rPr>
          <w:rFonts w:ascii="Arial" w:eastAsia="Times New Roman" w:hAnsi="Arial" w:cs="Arial"/>
          <w:b/>
          <w:sz w:val="20"/>
          <w:szCs w:val="20"/>
          <w:lang w:val="es-419" w:eastAsia="es-ES"/>
        </w:rPr>
        <w:t>R</w:t>
      </w:r>
      <w:r w:rsidR="0037514E">
        <w:rPr>
          <w:rFonts w:ascii="Arial" w:eastAsia="Times New Roman" w:hAnsi="Arial" w:cs="Arial"/>
          <w:b/>
          <w:sz w:val="20"/>
          <w:szCs w:val="20"/>
          <w:lang w:val="es-419" w:eastAsia="es-ES"/>
        </w:rPr>
        <w:t xml:space="preserve">ECURSO DE APELACIÓN / </w:t>
      </w:r>
      <w:r w:rsidR="000B1728">
        <w:rPr>
          <w:rFonts w:ascii="Arial" w:eastAsia="Times New Roman" w:hAnsi="Arial" w:cs="Arial"/>
          <w:b/>
          <w:sz w:val="20"/>
          <w:szCs w:val="20"/>
          <w:lang w:val="es-419" w:eastAsia="es-ES"/>
        </w:rPr>
        <w:t>REQUISITOS DE PROCEDENCIA / SUSTENTACIÓN / DEFINICIÓN</w:t>
      </w:r>
      <w:r w:rsidRPr="00760380">
        <w:rPr>
          <w:rFonts w:ascii="Arial" w:eastAsia="Times New Roman" w:hAnsi="Arial" w:cs="Arial"/>
          <w:b/>
          <w:bCs/>
          <w:iCs/>
          <w:sz w:val="20"/>
          <w:szCs w:val="20"/>
          <w:lang w:val="es-419" w:eastAsia="fr-FR"/>
        </w:rPr>
        <w:t xml:space="preserve"> / </w:t>
      </w:r>
      <w:r w:rsidR="000B1728">
        <w:rPr>
          <w:rFonts w:ascii="Arial" w:eastAsia="Times New Roman" w:hAnsi="Arial" w:cs="Arial"/>
          <w:b/>
          <w:bCs/>
          <w:iCs/>
          <w:sz w:val="20"/>
          <w:szCs w:val="20"/>
          <w:lang w:val="es-419" w:eastAsia="fr-FR"/>
        </w:rPr>
        <w:t>SU INCUMPLIMIENTO DA LUGAR A LA DESERCIÓN DEL RECURSO / PROCESO EJECUTIVO.</w:t>
      </w:r>
    </w:p>
    <w:p w14:paraId="114FBD18" w14:textId="77777777" w:rsidR="00760380" w:rsidRPr="00760380" w:rsidRDefault="00760380" w:rsidP="00760380">
      <w:pPr>
        <w:spacing w:after="0" w:line="240" w:lineRule="auto"/>
        <w:jc w:val="both"/>
        <w:rPr>
          <w:rFonts w:ascii="Arial" w:eastAsia="Times New Roman" w:hAnsi="Arial" w:cs="Arial"/>
          <w:sz w:val="20"/>
          <w:szCs w:val="20"/>
          <w:lang w:val="es-419" w:eastAsia="es-ES"/>
        </w:rPr>
      </w:pPr>
    </w:p>
    <w:p w14:paraId="322C4F2D" w14:textId="618193FE" w:rsidR="0037514E" w:rsidRPr="0037514E" w:rsidRDefault="0037514E" w:rsidP="0037514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7514E">
        <w:rPr>
          <w:rFonts w:ascii="Arial" w:eastAsia="Times New Roman" w:hAnsi="Arial" w:cs="Arial"/>
          <w:sz w:val="20"/>
          <w:szCs w:val="20"/>
          <w:lang w:val="es-419" w:eastAsia="es-ES"/>
        </w:rPr>
        <w:t>el recurso de apelación se encuentra en estrecha vinculación con la garantía general del principio de las dos instancias y se reconoce a quien en el proceso obtiene decisión desfavorable a sus intereses, con el fin de que el juez de grado superior revise y corrija los errores jurídicos del procedimiento o de la sentencia en que hubiere podido incurrir el juez que conoce del asunto en primera instancia.</w:t>
      </w:r>
      <w:r>
        <w:rPr>
          <w:rFonts w:ascii="Arial" w:eastAsia="Times New Roman" w:hAnsi="Arial" w:cs="Arial"/>
          <w:sz w:val="20"/>
          <w:szCs w:val="20"/>
          <w:lang w:val="es-419" w:eastAsia="es-ES"/>
        </w:rPr>
        <w:t xml:space="preserve"> (…)</w:t>
      </w:r>
    </w:p>
    <w:p w14:paraId="4AB8B418" w14:textId="77777777" w:rsidR="0037514E" w:rsidRPr="0037514E" w:rsidRDefault="0037514E" w:rsidP="0037514E">
      <w:pPr>
        <w:spacing w:after="0" w:line="240" w:lineRule="auto"/>
        <w:jc w:val="both"/>
        <w:rPr>
          <w:rFonts w:ascii="Arial" w:eastAsia="Times New Roman" w:hAnsi="Arial" w:cs="Arial"/>
          <w:sz w:val="20"/>
          <w:szCs w:val="20"/>
          <w:lang w:val="es-419" w:eastAsia="es-ES"/>
        </w:rPr>
      </w:pPr>
    </w:p>
    <w:p w14:paraId="2AE1DDAD" w14:textId="77777777" w:rsidR="0037514E" w:rsidRPr="0037514E" w:rsidRDefault="0037514E" w:rsidP="0037514E">
      <w:pPr>
        <w:spacing w:after="0" w:line="240" w:lineRule="auto"/>
        <w:jc w:val="both"/>
        <w:rPr>
          <w:rFonts w:ascii="Arial" w:eastAsia="Times New Roman" w:hAnsi="Arial" w:cs="Arial"/>
          <w:sz w:val="20"/>
          <w:szCs w:val="20"/>
          <w:lang w:val="es-419" w:eastAsia="es-ES"/>
        </w:rPr>
      </w:pPr>
      <w:r w:rsidRPr="0037514E">
        <w:rPr>
          <w:rFonts w:ascii="Arial" w:eastAsia="Times New Roman" w:hAnsi="Arial" w:cs="Arial"/>
          <w:sz w:val="20"/>
          <w:szCs w:val="20"/>
          <w:lang w:val="es-419" w:eastAsia="es-ES"/>
        </w:rPr>
        <w:t>En términos generales, los artículos 320, 321 y 322 del Código General del Proceso se ocupan de regular las formalidades indispensables para admitirlo: a) que la providencia materia de impugnación sea susceptible de apelación; b) que el apelante tenga legitimación para recurrir; c) que el apelante tenga interés jurídico que justifique el recurso y d) que el recurso se interponga en tiempo y con las formalidades que la ley establece.</w:t>
      </w:r>
    </w:p>
    <w:p w14:paraId="36021156" w14:textId="77777777" w:rsidR="0037514E" w:rsidRPr="0037514E" w:rsidRDefault="0037514E" w:rsidP="0037514E">
      <w:pPr>
        <w:spacing w:after="0" w:line="240" w:lineRule="auto"/>
        <w:jc w:val="both"/>
        <w:rPr>
          <w:rFonts w:ascii="Arial" w:eastAsia="Times New Roman" w:hAnsi="Arial" w:cs="Arial"/>
          <w:sz w:val="20"/>
          <w:szCs w:val="20"/>
          <w:lang w:val="es-419" w:eastAsia="es-ES"/>
        </w:rPr>
      </w:pPr>
    </w:p>
    <w:p w14:paraId="3B160681" w14:textId="31DBD7B5" w:rsidR="00760380" w:rsidRPr="00760380" w:rsidRDefault="0037514E" w:rsidP="0037514E">
      <w:pPr>
        <w:spacing w:after="0" w:line="240" w:lineRule="auto"/>
        <w:jc w:val="both"/>
        <w:rPr>
          <w:rFonts w:ascii="Arial" w:eastAsia="Times New Roman" w:hAnsi="Arial" w:cs="Arial"/>
          <w:sz w:val="20"/>
          <w:szCs w:val="20"/>
          <w:lang w:val="es-419" w:eastAsia="es-ES"/>
        </w:rPr>
      </w:pPr>
      <w:r w:rsidRPr="0037514E">
        <w:rPr>
          <w:rFonts w:ascii="Arial" w:eastAsia="Times New Roman" w:hAnsi="Arial" w:cs="Arial"/>
          <w:sz w:val="20"/>
          <w:szCs w:val="20"/>
          <w:lang w:val="es-419" w:eastAsia="es-ES"/>
        </w:rPr>
        <w:t>Además establece la ley una carga para el apelante, cuya ausencia genera la deserción del recurso. En efecto, el inciso 3º,  numeral 3º del artículo 322 del Código General del Proceso dice que para la sustentación del recurso será suficiente que el recurrente exprese las razones de su inconformidad con la providencia apelada y el inciso 4º ordena al juez de segunda instancia declarar desierto el recurso de apelación contra una sentencia que no hubiere sido sustentado.</w:t>
      </w:r>
      <w:r>
        <w:rPr>
          <w:rFonts w:ascii="Arial" w:eastAsia="Times New Roman" w:hAnsi="Arial" w:cs="Arial"/>
          <w:sz w:val="20"/>
          <w:szCs w:val="20"/>
          <w:lang w:val="es-419" w:eastAsia="es-ES"/>
        </w:rPr>
        <w:t xml:space="preserve"> (…)</w:t>
      </w:r>
    </w:p>
    <w:p w14:paraId="570452F6" w14:textId="77777777" w:rsidR="00760380" w:rsidRPr="00760380" w:rsidRDefault="00760380" w:rsidP="00760380">
      <w:pPr>
        <w:spacing w:after="0" w:line="240" w:lineRule="auto"/>
        <w:jc w:val="both"/>
        <w:rPr>
          <w:rFonts w:ascii="Arial" w:eastAsia="Times New Roman" w:hAnsi="Arial" w:cs="Arial"/>
          <w:sz w:val="20"/>
          <w:szCs w:val="20"/>
          <w:lang w:val="es-419" w:eastAsia="es-ES"/>
        </w:rPr>
      </w:pPr>
    </w:p>
    <w:p w14:paraId="5BEF87E0" w14:textId="6CC5D006" w:rsidR="00760380" w:rsidRPr="00760380" w:rsidRDefault="0037514E" w:rsidP="00760380">
      <w:pPr>
        <w:spacing w:after="0" w:line="240" w:lineRule="auto"/>
        <w:jc w:val="both"/>
        <w:rPr>
          <w:rFonts w:ascii="Arial" w:eastAsia="Times New Roman" w:hAnsi="Arial" w:cs="Arial"/>
          <w:sz w:val="20"/>
          <w:szCs w:val="20"/>
          <w:lang w:val="es-419" w:eastAsia="es-ES"/>
        </w:rPr>
      </w:pPr>
      <w:r w:rsidRPr="0037514E">
        <w:rPr>
          <w:rFonts w:ascii="Arial" w:eastAsia="Times New Roman" w:hAnsi="Arial" w:cs="Arial"/>
          <w:sz w:val="20"/>
          <w:szCs w:val="20"/>
          <w:lang w:val="es-419" w:eastAsia="es-ES"/>
        </w:rPr>
        <w:t>De acuerdo con lo expuesto, no puede entenderse sustentado el recurso de apelación con la simple manifestación de inconformidad frente a una decisión; es menester poner en conocimiento del funcionario de segunda instancia los puntos concretos contenidos en el fallo, con los que no se está de acuerdo, para luego controvertirlos fundadamente, pues solo sobre ellos se pronunciará el juez de segunda sede, de acuerdo con el artículo 328 que limita su competencia al decir, en lo pertinente: “El juez de segunda instancia deberá pronunciarse solamente sobre los argumentos expuestos por el apelante, sin perjuicio de las decisiones que deba adoptar de oficio, en los casos previstos por la ley…” .</w:t>
      </w:r>
    </w:p>
    <w:p w14:paraId="0F3C746B" w14:textId="77777777" w:rsidR="00760380" w:rsidRPr="00760380" w:rsidRDefault="00760380" w:rsidP="00760380">
      <w:pPr>
        <w:spacing w:after="0" w:line="240" w:lineRule="auto"/>
        <w:jc w:val="both"/>
        <w:rPr>
          <w:rFonts w:ascii="Arial" w:eastAsia="Times New Roman" w:hAnsi="Arial" w:cs="Arial"/>
          <w:sz w:val="20"/>
          <w:szCs w:val="20"/>
          <w:lang w:val="es-419" w:eastAsia="es-ES"/>
        </w:rPr>
      </w:pPr>
    </w:p>
    <w:p w14:paraId="1D4AF0C2" w14:textId="77777777" w:rsidR="00760380" w:rsidRPr="00760380" w:rsidRDefault="00760380" w:rsidP="00760380">
      <w:pPr>
        <w:spacing w:after="0" w:line="240" w:lineRule="auto"/>
        <w:jc w:val="both"/>
        <w:rPr>
          <w:rFonts w:ascii="Arial" w:eastAsia="Times New Roman" w:hAnsi="Arial" w:cs="Arial"/>
          <w:sz w:val="20"/>
          <w:szCs w:val="20"/>
          <w:lang w:val="es-419" w:eastAsia="es-ES"/>
        </w:rPr>
      </w:pPr>
    </w:p>
    <w:p w14:paraId="5F030BAE" w14:textId="77777777" w:rsidR="00760380" w:rsidRPr="00760380" w:rsidRDefault="00760380" w:rsidP="00760380">
      <w:pPr>
        <w:spacing w:after="0" w:line="240" w:lineRule="auto"/>
        <w:jc w:val="both"/>
        <w:rPr>
          <w:rFonts w:ascii="Arial" w:eastAsia="Times New Roman" w:hAnsi="Arial" w:cs="Arial"/>
          <w:sz w:val="20"/>
          <w:szCs w:val="20"/>
          <w:lang w:val="es-ES" w:eastAsia="es-ES"/>
        </w:rPr>
      </w:pPr>
    </w:p>
    <w:p w14:paraId="1C3BEE41" w14:textId="5803A8C9" w:rsidR="007C2F78" w:rsidRPr="00760380" w:rsidRDefault="007C2F78" w:rsidP="00760380">
      <w:pPr>
        <w:spacing w:after="0" w:line="276" w:lineRule="auto"/>
        <w:jc w:val="center"/>
        <w:rPr>
          <w:rFonts w:ascii="Tahoma" w:hAnsi="Tahoma" w:cs="Tahoma"/>
          <w:b/>
          <w:sz w:val="24"/>
          <w:szCs w:val="24"/>
          <w:lang w:val="es-ES_tradnl"/>
        </w:rPr>
      </w:pPr>
      <w:r w:rsidRPr="00760380">
        <w:rPr>
          <w:rFonts w:ascii="Tahoma" w:hAnsi="Tahoma" w:cs="Tahoma"/>
          <w:b/>
          <w:sz w:val="24"/>
          <w:szCs w:val="24"/>
        </w:rPr>
        <w:t>TRIBUNAL SUPERIOR DEL DISTRITO JUDICIAL</w:t>
      </w:r>
    </w:p>
    <w:p w14:paraId="2DB22494" w14:textId="77777777" w:rsidR="007C2F78" w:rsidRPr="00760380" w:rsidRDefault="007C2F78" w:rsidP="00760380">
      <w:pPr>
        <w:spacing w:after="0" w:line="276" w:lineRule="auto"/>
        <w:jc w:val="center"/>
        <w:rPr>
          <w:rFonts w:ascii="Tahoma" w:hAnsi="Tahoma" w:cs="Tahoma"/>
          <w:b/>
          <w:sz w:val="24"/>
          <w:szCs w:val="24"/>
        </w:rPr>
      </w:pPr>
      <w:r w:rsidRPr="00760380">
        <w:rPr>
          <w:rFonts w:ascii="Tahoma" w:hAnsi="Tahoma" w:cs="Tahoma"/>
          <w:b/>
          <w:sz w:val="24"/>
          <w:szCs w:val="24"/>
        </w:rPr>
        <w:t>SALA UNITARIA CIVIL FAMILIA</w:t>
      </w:r>
      <w:r w:rsidRPr="00760380">
        <w:rPr>
          <w:rFonts w:ascii="Tahoma" w:hAnsi="Tahoma" w:cs="Tahoma"/>
          <w:b/>
          <w:sz w:val="24"/>
          <w:szCs w:val="24"/>
        </w:rPr>
        <w:br/>
      </w:r>
    </w:p>
    <w:p w14:paraId="3461D779" w14:textId="77777777" w:rsidR="007C2F78" w:rsidRPr="00760380" w:rsidRDefault="007C2F78" w:rsidP="00760380">
      <w:pPr>
        <w:spacing w:after="0" w:line="276" w:lineRule="auto"/>
        <w:jc w:val="center"/>
        <w:rPr>
          <w:rFonts w:ascii="Tahoma" w:hAnsi="Tahoma" w:cs="Tahoma"/>
          <w:b/>
          <w:sz w:val="24"/>
          <w:szCs w:val="24"/>
        </w:rPr>
      </w:pPr>
    </w:p>
    <w:p w14:paraId="597B882D" w14:textId="77777777" w:rsidR="007C2F78" w:rsidRPr="00760380" w:rsidRDefault="007C2F78" w:rsidP="00760380">
      <w:pPr>
        <w:spacing w:after="0" w:line="276" w:lineRule="auto"/>
        <w:jc w:val="both"/>
        <w:rPr>
          <w:rFonts w:ascii="Tahoma" w:hAnsi="Tahoma" w:cs="Tahoma"/>
          <w:sz w:val="24"/>
          <w:szCs w:val="24"/>
        </w:rPr>
      </w:pPr>
      <w:r w:rsidRPr="00760380">
        <w:rPr>
          <w:rFonts w:ascii="Tahoma" w:hAnsi="Tahoma" w:cs="Tahoma"/>
          <w:sz w:val="24"/>
          <w:szCs w:val="24"/>
        </w:rPr>
        <w:t>Magistrada: Claudia María Arcila Ríos</w:t>
      </w:r>
    </w:p>
    <w:p w14:paraId="261775DC" w14:textId="40F17A95" w:rsidR="007C2F78" w:rsidRPr="00760380" w:rsidRDefault="007C2F78" w:rsidP="00760380">
      <w:pPr>
        <w:spacing w:after="0" w:line="276" w:lineRule="auto"/>
        <w:jc w:val="both"/>
        <w:rPr>
          <w:rFonts w:ascii="Tahoma" w:hAnsi="Tahoma" w:cs="Tahoma"/>
          <w:sz w:val="24"/>
          <w:szCs w:val="24"/>
        </w:rPr>
      </w:pPr>
      <w:r w:rsidRPr="00760380">
        <w:rPr>
          <w:rFonts w:ascii="Tahoma" w:hAnsi="Tahoma" w:cs="Tahoma"/>
          <w:sz w:val="24"/>
          <w:szCs w:val="24"/>
        </w:rPr>
        <w:t xml:space="preserve">Pereira, </w:t>
      </w:r>
      <w:r w:rsidR="00E34EB3" w:rsidRPr="00760380">
        <w:rPr>
          <w:rFonts w:ascii="Tahoma" w:hAnsi="Tahoma" w:cs="Tahoma"/>
          <w:sz w:val="24"/>
          <w:szCs w:val="24"/>
        </w:rPr>
        <w:t>veintic</w:t>
      </w:r>
      <w:r w:rsidR="000A69F3" w:rsidRPr="00760380">
        <w:rPr>
          <w:rFonts w:ascii="Tahoma" w:hAnsi="Tahoma" w:cs="Tahoma"/>
          <w:sz w:val="24"/>
          <w:szCs w:val="24"/>
        </w:rPr>
        <w:t xml:space="preserve">inco </w:t>
      </w:r>
      <w:r w:rsidR="00E34EB3" w:rsidRPr="00760380">
        <w:rPr>
          <w:rFonts w:ascii="Tahoma" w:hAnsi="Tahoma" w:cs="Tahoma"/>
          <w:sz w:val="24"/>
          <w:szCs w:val="24"/>
        </w:rPr>
        <w:t>(2</w:t>
      </w:r>
      <w:r w:rsidR="000A69F3" w:rsidRPr="00760380">
        <w:rPr>
          <w:rFonts w:ascii="Tahoma" w:hAnsi="Tahoma" w:cs="Tahoma"/>
          <w:sz w:val="24"/>
          <w:szCs w:val="24"/>
        </w:rPr>
        <w:t>5</w:t>
      </w:r>
      <w:r w:rsidR="00E34EB3" w:rsidRPr="00760380">
        <w:rPr>
          <w:rFonts w:ascii="Tahoma" w:hAnsi="Tahoma" w:cs="Tahoma"/>
          <w:sz w:val="24"/>
          <w:szCs w:val="24"/>
        </w:rPr>
        <w:t>) de noviembre</w:t>
      </w:r>
      <w:r w:rsidRPr="00760380">
        <w:rPr>
          <w:rFonts w:ascii="Tahoma" w:hAnsi="Tahoma" w:cs="Tahoma"/>
          <w:sz w:val="24"/>
          <w:szCs w:val="24"/>
        </w:rPr>
        <w:t xml:space="preserve"> de dos mil veinte</w:t>
      </w:r>
      <w:r w:rsidR="00E34EB3" w:rsidRPr="00760380">
        <w:rPr>
          <w:rFonts w:ascii="Tahoma" w:hAnsi="Tahoma" w:cs="Tahoma"/>
          <w:sz w:val="24"/>
          <w:szCs w:val="24"/>
        </w:rPr>
        <w:t xml:space="preserve"> (2020)</w:t>
      </w:r>
    </w:p>
    <w:p w14:paraId="28FC1A68" w14:textId="5EA554A1" w:rsidR="007C2F78" w:rsidRPr="00760380" w:rsidRDefault="00F35329" w:rsidP="00760380">
      <w:pPr>
        <w:spacing w:after="0" w:line="276" w:lineRule="auto"/>
        <w:jc w:val="both"/>
        <w:rPr>
          <w:rFonts w:ascii="Tahoma" w:hAnsi="Tahoma" w:cs="Tahoma"/>
          <w:sz w:val="24"/>
          <w:szCs w:val="24"/>
        </w:rPr>
      </w:pPr>
      <w:r w:rsidRPr="00760380">
        <w:rPr>
          <w:rFonts w:ascii="Tahoma" w:hAnsi="Tahoma" w:cs="Tahoma"/>
          <w:sz w:val="24"/>
          <w:szCs w:val="24"/>
        </w:rPr>
        <w:t>Expediente: 66001-31-03-00</w:t>
      </w:r>
      <w:r w:rsidR="003D196D" w:rsidRPr="00760380">
        <w:rPr>
          <w:rFonts w:ascii="Tahoma" w:hAnsi="Tahoma" w:cs="Tahoma"/>
          <w:sz w:val="24"/>
          <w:szCs w:val="24"/>
        </w:rPr>
        <w:t>4</w:t>
      </w:r>
      <w:r w:rsidRPr="00760380">
        <w:rPr>
          <w:rFonts w:ascii="Tahoma" w:hAnsi="Tahoma" w:cs="Tahoma"/>
          <w:sz w:val="24"/>
          <w:szCs w:val="24"/>
        </w:rPr>
        <w:t>-2016-00</w:t>
      </w:r>
      <w:r w:rsidR="006F6153" w:rsidRPr="00760380">
        <w:rPr>
          <w:rFonts w:ascii="Tahoma" w:hAnsi="Tahoma" w:cs="Tahoma"/>
          <w:sz w:val="24"/>
          <w:szCs w:val="24"/>
        </w:rPr>
        <w:t>07</w:t>
      </w:r>
      <w:r w:rsidRPr="00760380">
        <w:rPr>
          <w:rFonts w:ascii="Tahoma" w:hAnsi="Tahoma" w:cs="Tahoma"/>
          <w:sz w:val="24"/>
          <w:szCs w:val="24"/>
        </w:rPr>
        <w:t>5</w:t>
      </w:r>
      <w:r w:rsidR="007C2F78" w:rsidRPr="00760380">
        <w:rPr>
          <w:rFonts w:ascii="Tahoma" w:hAnsi="Tahoma" w:cs="Tahoma"/>
          <w:sz w:val="24"/>
          <w:szCs w:val="24"/>
        </w:rPr>
        <w:t>-01</w:t>
      </w:r>
    </w:p>
    <w:p w14:paraId="0BD9A3AD" w14:textId="77777777" w:rsidR="00257A08" w:rsidRPr="00760380" w:rsidRDefault="00257A08" w:rsidP="00760380">
      <w:pPr>
        <w:spacing w:after="0" w:line="276" w:lineRule="auto"/>
        <w:jc w:val="both"/>
        <w:rPr>
          <w:rFonts w:ascii="Tahoma" w:hAnsi="Tahoma" w:cs="Tahoma"/>
          <w:sz w:val="24"/>
          <w:szCs w:val="24"/>
        </w:rPr>
      </w:pPr>
    </w:p>
    <w:p w14:paraId="5E6C8C4F" w14:textId="77777777" w:rsidR="00257A08" w:rsidRPr="00760380" w:rsidRDefault="00257A08" w:rsidP="00760380">
      <w:pPr>
        <w:spacing w:after="0" w:line="276" w:lineRule="auto"/>
        <w:jc w:val="both"/>
        <w:rPr>
          <w:rFonts w:ascii="Tahoma" w:hAnsi="Tahoma" w:cs="Tahoma"/>
          <w:sz w:val="24"/>
          <w:szCs w:val="24"/>
        </w:rPr>
      </w:pPr>
    </w:p>
    <w:p w14:paraId="7365E511" w14:textId="6C2A3045" w:rsidR="00E34EB3" w:rsidRPr="00760380" w:rsidRDefault="006F6153" w:rsidP="00760380">
      <w:pPr>
        <w:spacing w:after="0" w:line="276" w:lineRule="auto"/>
        <w:jc w:val="both"/>
        <w:rPr>
          <w:rFonts w:ascii="Tahoma" w:hAnsi="Tahoma" w:cs="Tahoma"/>
          <w:sz w:val="24"/>
          <w:szCs w:val="24"/>
        </w:rPr>
      </w:pPr>
      <w:r w:rsidRPr="00760380">
        <w:rPr>
          <w:rFonts w:ascii="Tahoma" w:hAnsi="Tahoma" w:cs="Tahoma"/>
          <w:sz w:val="24"/>
          <w:szCs w:val="24"/>
        </w:rPr>
        <w:t xml:space="preserve">Se </w:t>
      </w:r>
      <w:r w:rsidR="00E34EB3" w:rsidRPr="00760380">
        <w:rPr>
          <w:rFonts w:ascii="Tahoma" w:hAnsi="Tahoma" w:cs="Tahoma"/>
          <w:sz w:val="24"/>
          <w:szCs w:val="24"/>
        </w:rPr>
        <w:t>resuelve por medio de este proveído</w:t>
      </w:r>
      <w:r w:rsidR="00DC5783" w:rsidRPr="00760380">
        <w:rPr>
          <w:rFonts w:ascii="Tahoma" w:hAnsi="Tahoma" w:cs="Tahoma"/>
          <w:sz w:val="24"/>
          <w:szCs w:val="24"/>
        </w:rPr>
        <w:t xml:space="preserve"> el recurso de reposición</w:t>
      </w:r>
      <w:r w:rsidR="0042475F" w:rsidRPr="00760380">
        <w:rPr>
          <w:rFonts w:ascii="Tahoma" w:hAnsi="Tahoma" w:cs="Tahoma"/>
          <w:sz w:val="24"/>
          <w:szCs w:val="24"/>
        </w:rPr>
        <w:t>, en los términos del parágrafo del artículo 318 del C</w:t>
      </w:r>
      <w:r w:rsidR="00EE7550" w:rsidRPr="00760380">
        <w:rPr>
          <w:rFonts w:ascii="Tahoma" w:hAnsi="Tahoma" w:cs="Tahoma"/>
          <w:sz w:val="24"/>
          <w:szCs w:val="24"/>
        </w:rPr>
        <w:t xml:space="preserve">ódigo General del Proceso, que </w:t>
      </w:r>
      <w:r w:rsidR="0042475F" w:rsidRPr="00760380">
        <w:rPr>
          <w:rFonts w:ascii="Tahoma" w:hAnsi="Tahoma" w:cs="Tahoma"/>
          <w:sz w:val="24"/>
          <w:szCs w:val="24"/>
        </w:rPr>
        <w:t xml:space="preserve">como de súplica interpuso la </w:t>
      </w:r>
      <w:r w:rsidRPr="00760380">
        <w:rPr>
          <w:rFonts w:ascii="Tahoma" w:hAnsi="Tahoma" w:cs="Tahoma"/>
          <w:sz w:val="24"/>
          <w:szCs w:val="24"/>
        </w:rPr>
        <w:t xml:space="preserve">parte </w:t>
      </w:r>
      <w:r w:rsidR="00DC5783" w:rsidRPr="00760380">
        <w:rPr>
          <w:rFonts w:ascii="Tahoma" w:hAnsi="Tahoma" w:cs="Tahoma"/>
          <w:sz w:val="24"/>
          <w:szCs w:val="24"/>
        </w:rPr>
        <w:t>demandad</w:t>
      </w:r>
      <w:r w:rsidRPr="00760380">
        <w:rPr>
          <w:rFonts w:ascii="Tahoma" w:hAnsi="Tahoma" w:cs="Tahoma"/>
          <w:sz w:val="24"/>
          <w:szCs w:val="24"/>
        </w:rPr>
        <w:t>a</w:t>
      </w:r>
      <w:r w:rsidR="0042475F" w:rsidRPr="00760380">
        <w:rPr>
          <w:rFonts w:ascii="Tahoma" w:hAnsi="Tahoma" w:cs="Tahoma"/>
          <w:sz w:val="24"/>
          <w:szCs w:val="24"/>
        </w:rPr>
        <w:t xml:space="preserve"> frente al </w:t>
      </w:r>
      <w:r w:rsidR="00DC5783" w:rsidRPr="00760380">
        <w:rPr>
          <w:rFonts w:ascii="Tahoma" w:hAnsi="Tahoma" w:cs="Tahoma"/>
          <w:sz w:val="24"/>
          <w:szCs w:val="24"/>
        </w:rPr>
        <w:t>a</w:t>
      </w:r>
      <w:r w:rsidR="006C6358" w:rsidRPr="00760380">
        <w:rPr>
          <w:rFonts w:ascii="Tahoma" w:hAnsi="Tahoma" w:cs="Tahoma"/>
          <w:sz w:val="24"/>
          <w:szCs w:val="24"/>
        </w:rPr>
        <w:t>uto del pasado 29 de septiembre.</w:t>
      </w:r>
      <w:r w:rsidR="00DC5783" w:rsidRPr="00760380">
        <w:rPr>
          <w:rFonts w:ascii="Tahoma" w:hAnsi="Tahoma" w:cs="Tahoma"/>
          <w:sz w:val="24"/>
          <w:szCs w:val="24"/>
        </w:rPr>
        <w:t xml:space="preserve"> </w:t>
      </w:r>
    </w:p>
    <w:p w14:paraId="2711C03A" w14:textId="77777777" w:rsidR="00E34EB3" w:rsidRDefault="00E34EB3" w:rsidP="00760380">
      <w:pPr>
        <w:spacing w:after="0" w:line="276" w:lineRule="auto"/>
        <w:jc w:val="both"/>
        <w:rPr>
          <w:rFonts w:ascii="Tahoma" w:hAnsi="Tahoma" w:cs="Tahoma"/>
          <w:sz w:val="24"/>
          <w:szCs w:val="24"/>
        </w:rPr>
      </w:pPr>
    </w:p>
    <w:p w14:paraId="7BCA59AE" w14:textId="77777777" w:rsidR="0037514E" w:rsidRPr="00760380" w:rsidRDefault="0037514E" w:rsidP="00760380">
      <w:pPr>
        <w:spacing w:after="0" w:line="276" w:lineRule="auto"/>
        <w:jc w:val="both"/>
        <w:rPr>
          <w:rFonts w:ascii="Tahoma" w:hAnsi="Tahoma" w:cs="Tahoma"/>
          <w:sz w:val="24"/>
          <w:szCs w:val="24"/>
        </w:rPr>
      </w:pPr>
    </w:p>
    <w:p w14:paraId="6F083F11" w14:textId="77777777" w:rsidR="00E34EB3" w:rsidRPr="00760380" w:rsidRDefault="00E34EB3" w:rsidP="00760380">
      <w:pPr>
        <w:spacing w:after="0" w:line="276" w:lineRule="auto"/>
        <w:jc w:val="both"/>
        <w:rPr>
          <w:rFonts w:ascii="Tahoma" w:hAnsi="Tahoma" w:cs="Tahoma"/>
          <w:b/>
          <w:bCs/>
          <w:sz w:val="24"/>
          <w:szCs w:val="24"/>
        </w:rPr>
      </w:pPr>
      <w:r w:rsidRPr="00760380">
        <w:rPr>
          <w:rFonts w:ascii="Tahoma" w:hAnsi="Tahoma" w:cs="Tahoma"/>
          <w:b/>
          <w:bCs/>
          <w:sz w:val="24"/>
          <w:szCs w:val="24"/>
        </w:rPr>
        <w:t>ANTECEDENTES</w:t>
      </w:r>
    </w:p>
    <w:p w14:paraId="2A6872C0" w14:textId="77777777" w:rsidR="00E34EB3" w:rsidRDefault="00E34EB3" w:rsidP="00760380">
      <w:pPr>
        <w:spacing w:after="0" w:line="276" w:lineRule="auto"/>
        <w:jc w:val="both"/>
        <w:rPr>
          <w:rFonts w:ascii="Tahoma" w:hAnsi="Tahoma" w:cs="Tahoma"/>
          <w:sz w:val="24"/>
          <w:szCs w:val="24"/>
        </w:rPr>
      </w:pPr>
    </w:p>
    <w:p w14:paraId="1CDF70CF" w14:textId="77777777" w:rsidR="0037514E" w:rsidRPr="00760380" w:rsidRDefault="0037514E" w:rsidP="00760380">
      <w:pPr>
        <w:spacing w:after="0" w:line="276" w:lineRule="auto"/>
        <w:jc w:val="both"/>
        <w:rPr>
          <w:rFonts w:ascii="Tahoma" w:hAnsi="Tahoma" w:cs="Tahoma"/>
          <w:sz w:val="24"/>
          <w:szCs w:val="24"/>
        </w:rPr>
      </w:pPr>
    </w:p>
    <w:p w14:paraId="1CCE3A1E" w14:textId="105F995A" w:rsidR="00E34EB3" w:rsidRPr="00760380" w:rsidRDefault="003D196D" w:rsidP="00760380">
      <w:pPr>
        <w:spacing w:after="0" w:line="276" w:lineRule="auto"/>
        <w:jc w:val="both"/>
        <w:rPr>
          <w:rFonts w:ascii="Tahoma" w:hAnsi="Tahoma" w:cs="Tahoma"/>
          <w:sz w:val="24"/>
          <w:szCs w:val="24"/>
        </w:rPr>
      </w:pPr>
      <w:r w:rsidRPr="00760380">
        <w:rPr>
          <w:rFonts w:ascii="Tahoma" w:hAnsi="Tahoma" w:cs="Tahoma"/>
          <w:sz w:val="24"/>
          <w:szCs w:val="24"/>
        </w:rPr>
        <w:t xml:space="preserve">En esa providencia, </w:t>
      </w:r>
      <w:r w:rsidR="00E34EB3" w:rsidRPr="00760380">
        <w:rPr>
          <w:rFonts w:ascii="Tahoma" w:hAnsi="Tahoma" w:cs="Tahoma"/>
          <w:sz w:val="24"/>
          <w:szCs w:val="24"/>
        </w:rPr>
        <w:t>con fundamento en l</w:t>
      </w:r>
      <w:r w:rsidR="00013220" w:rsidRPr="00760380">
        <w:rPr>
          <w:rFonts w:ascii="Tahoma" w:hAnsi="Tahoma" w:cs="Tahoma"/>
          <w:sz w:val="24"/>
          <w:szCs w:val="24"/>
        </w:rPr>
        <w:t>o prevenido en el inciso 4º, numeral 3º del</w:t>
      </w:r>
      <w:r w:rsidR="00E34EB3" w:rsidRPr="00760380">
        <w:rPr>
          <w:rFonts w:ascii="Tahoma" w:hAnsi="Tahoma" w:cs="Tahoma"/>
          <w:sz w:val="24"/>
          <w:szCs w:val="24"/>
        </w:rPr>
        <w:t xml:space="preserve"> a</w:t>
      </w:r>
      <w:r w:rsidR="00013220" w:rsidRPr="00760380">
        <w:rPr>
          <w:rFonts w:ascii="Tahoma" w:hAnsi="Tahoma" w:cs="Tahoma"/>
          <w:sz w:val="24"/>
          <w:szCs w:val="24"/>
        </w:rPr>
        <w:t>rtículo 322</w:t>
      </w:r>
      <w:r w:rsidR="00E34EB3" w:rsidRPr="00760380">
        <w:rPr>
          <w:rFonts w:ascii="Tahoma" w:hAnsi="Tahoma" w:cs="Tahoma"/>
          <w:sz w:val="24"/>
          <w:szCs w:val="24"/>
        </w:rPr>
        <w:t xml:space="preserve"> del </w:t>
      </w:r>
      <w:r w:rsidR="00EE7550" w:rsidRPr="00760380">
        <w:rPr>
          <w:rFonts w:ascii="Tahoma" w:hAnsi="Tahoma" w:cs="Tahoma"/>
          <w:sz w:val="24"/>
          <w:szCs w:val="24"/>
        </w:rPr>
        <w:t xml:space="preserve">referido código, </w:t>
      </w:r>
      <w:r w:rsidR="00E34EB3" w:rsidRPr="00760380">
        <w:rPr>
          <w:rFonts w:ascii="Tahoma" w:hAnsi="Tahoma" w:cs="Tahoma"/>
          <w:sz w:val="24"/>
          <w:szCs w:val="24"/>
        </w:rPr>
        <w:t xml:space="preserve">se </w:t>
      </w:r>
      <w:r w:rsidR="006F6153" w:rsidRPr="00760380">
        <w:rPr>
          <w:rFonts w:ascii="Tahoma" w:hAnsi="Tahoma" w:cs="Tahoma"/>
          <w:sz w:val="24"/>
          <w:szCs w:val="24"/>
        </w:rPr>
        <w:t xml:space="preserve">declaró desierto </w:t>
      </w:r>
      <w:r w:rsidR="00E60A89" w:rsidRPr="00760380">
        <w:rPr>
          <w:rFonts w:ascii="Tahoma" w:hAnsi="Tahoma" w:cs="Tahoma"/>
          <w:sz w:val="24"/>
          <w:szCs w:val="24"/>
        </w:rPr>
        <w:t xml:space="preserve">el recurso de apelación que el </w:t>
      </w:r>
      <w:r w:rsidR="00E60A89" w:rsidRPr="00760380">
        <w:rPr>
          <w:rFonts w:ascii="Tahoma" w:hAnsi="Tahoma" w:cs="Tahoma"/>
          <w:sz w:val="24"/>
          <w:szCs w:val="24"/>
        </w:rPr>
        <w:lastRenderedPageBreak/>
        <w:t>ejecutado</w:t>
      </w:r>
      <w:r w:rsidR="006F6153" w:rsidRPr="00760380">
        <w:rPr>
          <w:rFonts w:ascii="Tahoma" w:hAnsi="Tahoma" w:cs="Tahoma"/>
          <w:sz w:val="24"/>
          <w:szCs w:val="24"/>
        </w:rPr>
        <w:t>,</w:t>
      </w:r>
      <w:r w:rsidR="00E60A89" w:rsidRPr="00760380">
        <w:rPr>
          <w:rFonts w:ascii="Tahoma" w:hAnsi="Tahoma" w:cs="Tahoma"/>
          <w:sz w:val="24"/>
          <w:szCs w:val="24"/>
        </w:rPr>
        <w:t xml:space="preserve"> por medio de su representante judicial</w:t>
      </w:r>
      <w:r w:rsidR="006F6153" w:rsidRPr="00760380">
        <w:rPr>
          <w:rFonts w:ascii="Tahoma" w:hAnsi="Tahoma" w:cs="Tahoma"/>
          <w:sz w:val="24"/>
          <w:szCs w:val="24"/>
        </w:rPr>
        <w:t>,</w:t>
      </w:r>
      <w:r w:rsidR="00E60A89" w:rsidRPr="00760380">
        <w:rPr>
          <w:rFonts w:ascii="Tahoma" w:hAnsi="Tahoma" w:cs="Tahoma"/>
          <w:sz w:val="24"/>
          <w:szCs w:val="24"/>
        </w:rPr>
        <w:t xml:space="preserve"> </w:t>
      </w:r>
      <w:r w:rsidRPr="00760380">
        <w:rPr>
          <w:rFonts w:ascii="Tahoma" w:hAnsi="Tahoma" w:cs="Tahoma"/>
          <w:sz w:val="24"/>
          <w:szCs w:val="24"/>
        </w:rPr>
        <w:t xml:space="preserve">interpuso </w:t>
      </w:r>
      <w:r w:rsidR="00E60A89" w:rsidRPr="00760380">
        <w:rPr>
          <w:rFonts w:ascii="Tahoma" w:hAnsi="Tahoma" w:cs="Tahoma"/>
          <w:sz w:val="24"/>
          <w:szCs w:val="24"/>
        </w:rPr>
        <w:t>frente a la sentencia dictada por el Juzgado Cuarto Civil del Circuito local</w:t>
      </w:r>
      <w:r w:rsidRPr="00760380">
        <w:rPr>
          <w:rFonts w:ascii="Tahoma" w:hAnsi="Tahoma" w:cs="Tahoma"/>
          <w:sz w:val="24"/>
          <w:szCs w:val="24"/>
        </w:rPr>
        <w:t>, el 16 de mayo de 2019</w:t>
      </w:r>
    </w:p>
    <w:p w14:paraId="568060BA" w14:textId="77777777" w:rsidR="00013220" w:rsidRPr="00760380" w:rsidRDefault="00013220" w:rsidP="00760380">
      <w:pPr>
        <w:spacing w:after="0" w:line="276" w:lineRule="auto"/>
        <w:jc w:val="both"/>
        <w:rPr>
          <w:rFonts w:ascii="Tahoma" w:hAnsi="Tahoma" w:cs="Tahoma"/>
          <w:sz w:val="24"/>
          <w:szCs w:val="24"/>
        </w:rPr>
      </w:pPr>
    </w:p>
    <w:p w14:paraId="1BCD6457" w14:textId="76EBAEF2" w:rsidR="00747B69" w:rsidRPr="00760380" w:rsidRDefault="00E34EB3" w:rsidP="00760380">
      <w:pPr>
        <w:spacing w:after="0" w:line="276" w:lineRule="auto"/>
        <w:jc w:val="both"/>
        <w:rPr>
          <w:rFonts w:ascii="Tahoma" w:hAnsi="Tahoma" w:cs="Tahoma"/>
          <w:sz w:val="24"/>
          <w:szCs w:val="24"/>
        </w:rPr>
      </w:pPr>
      <w:r w:rsidRPr="00760380">
        <w:rPr>
          <w:rFonts w:ascii="Tahoma" w:hAnsi="Tahoma" w:cs="Tahoma"/>
          <w:sz w:val="24"/>
          <w:szCs w:val="24"/>
        </w:rPr>
        <w:t>Frente a esa decisión el</w:t>
      </w:r>
      <w:r w:rsidR="00EE7550" w:rsidRPr="00760380">
        <w:rPr>
          <w:rFonts w:ascii="Tahoma" w:hAnsi="Tahoma" w:cs="Tahoma"/>
          <w:sz w:val="24"/>
          <w:szCs w:val="24"/>
        </w:rPr>
        <w:t xml:space="preserve"> mismo señor </w:t>
      </w:r>
      <w:r w:rsidR="003D196D" w:rsidRPr="00760380">
        <w:rPr>
          <w:rFonts w:ascii="Tahoma" w:hAnsi="Tahoma" w:cs="Tahoma"/>
          <w:sz w:val="24"/>
          <w:szCs w:val="24"/>
        </w:rPr>
        <w:t xml:space="preserve">formuló </w:t>
      </w:r>
      <w:r w:rsidR="0042475F" w:rsidRPr="00760380">
        <w:rPr>
          <w:rFonts w:ascii="Tahoma" w:hAnsi="Tahoma" w:cs="Tahoma"/>
          <w:sz w:val="24"/>
          <w:szCs w:val="24"/>
        </w:rPr>
        <w:t xml:space="preserve">recurso de </w:t>
      </w:r>
      <w:r w:rsidR="00013220" w:rsidRPr="00760380">
        <w:rPr>
          <w:rFonts w:ascii="Tahoma" w:hAnsi="Tahoma" w:cs="Tahoma"/>
          <w:sz w:val="24"/>
          <w:szCs w:val="24"/>
        </w:rPr>
        <w:t>súplica,</w:t>
      </w:r>
      <w:r w:rsidR="003D196D" w:rsidRPr="00760380">
        <w:rPr>
          <w:rFonts w:ascii="Tahoma" w:hAnsi="Tahoma" w:cs="Tahoma"/>
          <w:sz w:val="24"/>
          <w:szCs w:val="24"/>
        </w:rPr>
        <w:t xml:space="preserve"> al que por secretaría se dio trámite y se remitió al magistrado </w:t>
      </w:r>
      <w:proofErr w:type="spellStart"/>
      <w:r w:rsidR="00747B69" w:rsidRPr="00760380">
        <w:rPr>
          <w:rFonts w:ascii="Tahoma" w:hAnsi="Tahoma" w:cs="Tahoma"/>
          <w:sz w:val="24"/>
          <w:szCs w:val="24"/>
        </w:rPr>
        <w:t>Duberney</w:t>
      </w:r>
      <w:proofErr w:type="spellEnd"/>
      <w:r w:rsidR="00747B69" w:rsidRPr="00760380">
        <w:rPr>
          <w:rFonts w:ascii="Tahoma" w:hAnsi="Tahoma" w:cs="Tahoma"/>
          <w:sz w:val="24"/>
          <w:szCs w:val="24"/>
        </w:rPr>
        <w:t xml:space="preserve"> Grisales Herrera, quien seguía en turno y se pronunció en a</w:t>
      </w:r>
      <w:r w:rsidR="003D196D" w:rsidRPr="00760380">
        <w:rPr>
          <w:rFonts w:ascii="Tahoma" w:hAnsi="Tahoma" w:cs="Tahoma"/>
          <w:sz w:val="24"/>
          <w:szCs w:val="24"/>
        </w:rPr>
        <w:t xml:space="preserve">uto del pasado 3 de noviembre </w:t>
      </w:r>
      <w:r w:rsidR="00747B69" w:rsidRPr="00760380">
        <w:rPr>
          <w:rFonts w:ascii="Tahoma" w:hAnsi="Tahoma" w:cs="Tahoma"/>
          <w:sz w:val="24"/>
          <w:szCs w:val="24"/>
        </w:rPr>
        <w:t xml:space="preserve">para declararlo </w:t>
      </w:r>
      <w:r w:rsidR="003D196D" w:rsidRPr="00760380">
        <w:rPr>
          <w:rFonts w:ascii="Tahoma" w:hAnsi="Tahoma" w:cs="Tahoma"/>
          <w:sz w:val="24"/>
          <w:szCs w:val="24"/>
        </w:rPr>
        <w:t>improcedente</w:t>
      </w:r>
      <w:r w:rsidR="00747B69" w:rsidRPr="00760380">
        <w:rPr>
          <w:rFonts w:ascii="Tahoma" w:hAnsi="Tahoma" w:cs="Tahoma"/>
          <w:sz w:val="24"/>
          <w:szCs w:val="24"/>
        </w:rPr>
        <w:t>, pues como con toda razón lo dijo, frente a esa clase de proveído el recurso viable es el de reposición.</w:t>
      </w:r>
    </w:p>
    <w:p w14:paraId="5A862DAB" w14:textId="77777777" w:rsidR="00747B69" w:rsidRPr="00760380" w:rsidRDefault="00747B69" w:rsidP="00760380">
      <w:pPr>
        <w:spacing w:after="0" w:line="276" w:lineRule="auto"/>
        <w:jc w:val="both"/>
        <w:rPr>
          <w:rFonts w:ascii="Tahoma" w:hAnsi="Tahoma" w:cs="Tahoma"/>
          <w:sz w:val="24"/>
          <w:szCs w:val="24"/>
        </w:rPr>
      </w:pPr>
    </w:p>
    <w:p w14:paraId="3A496BB2" w14:textId="77777777" w:rsidR="0042475F" w:rsidRPr="00760380" w:rsidRDefault="0042475F" w:rsidP="00760380">
      <w:pPr>
        <w:spacing w:after="0" w:line="276" w:lineRule="auto"/>
        <w:jc w:val="both"/>
        <w:rPr>
          <w:rFonts w:ascii="Tahoma" w:hAnsi="Tahoma" w:cs="Tahoma"/>
          <w:sz w:val="24"/>
          <w:szCs w:val="24"/>
        </w:rPr>
      </w:pPr>
      <w:r w:rsidRPr="00760380">
        <w:rPr>
          <w:rFonts w:ascii="Tahoma" w:hAnsi="Tahoma" w:cs="Tahoma"/>
          <w:sz w:val="24"/>
          <w:szCs w:val="24"/>
        </w:rPr>
        <w:t>Para sustentarlo, dijo, en síntesis, que sí puso en co</w:t>
      </w:r>
      <w:r w:rsidR="00013220" w:rsidRPr="00760380">
        <w:rPr>
          <w:rFonts w:ascii="Tahoma" w:hAnsi="Tahoma" w:cs="Tahoma"/>
          <w:sz w:val="24"/>
          <w:szCs w:val="24"/>
        </w:rPr>
        <w:t>nocimiento de esta colegiatura las razones de inconformidad frente al fallo de primera instancia</w:t>
      </w:r>
      <w:r w:rsidRPr="00760380">
        <w:rPr>
          <w:rFonts w:ascii="Tahoma" w:hAnsi="Tahoma" w:cs="Tahoma"/>
          <w:sz w:val="24"/>
          <w:szCs w:val="24"/>
        </w:rPr>
        <w:t>.</w:t>
      </w:r>
      <w:bookmarkStart w:id="1" w:name="_Hlk48807934"/>
    </w:p>
    <w:p w14:paraId="79B18AA9" w14:textId="2DB564AE" w:rsidR="00013220" w:rsidRPr="00760380" w:rsidRDefault="0042475F" w:rsidP="00760380">
      <w:pPr>
        <w:spacing w:after="0" w:line="276" w:lineRule="auto"/>
        <w:jc w:val="both"/>
        <w:rPr>
          <w:rFonts w:ascii="Tahoma" w:hAnsi="Tahoma" w:cs="Tahoma"/>
          <w:sz w:val="24"/>
          <w:szCs w:val="24"/>
        </w:rPr>
      </w:pPr>
      <w:r w:rsidRPr="00760380">
        <w:rPr>
          <w:rFonts w:ascii="Tahoma" w:hAnsi="Tahoma" w:cs="Tahoma"/>
          <w:sz w:val="24"/>
          <w:szCs w:val="24"/>
        </w:rPr>
        <w:t xml:space="preserve"> </w:t>
      </w:r>
    </w:p>
    <w:p w14:paraId="43239726" w14:textId="77777777" w:rsidR="0042475F" w:rsidRPr="00760380" w:rsidRDefault="0042475F" w:rsidP="00760380">
      <w:pPr>
        <w:spacing w:after="0" w:line="276" w:lineRule="auto"/>
        <w:jc w:val="both"/>
        <w:rPr>
          <w:rFonts w:ascii="Tahoma" w:hAnsi="Tahoma" w:cs="Tahoma"/>
          <w:sz w:val="24"/>
          <w:szCs w:val="24"/>
        </w:rPr>
      </w:pPr>
      <w:r w:rsidRPr="00760380">
        <w:rPr>
          <w:rFonts w:ascii="Tahoma" w:hAnsi="Tahoma" w:cs="Tahoma"/>
          <w:sz w:val="24"/>
          <w:szCs w:val="24"/>
        </w:rPr>
        <w:t>La parte demandante, en el término concedido para pronunciarse, guardó silencio.</w:t>
      </w:r>
    </w:p>
    <w:p w14:paraId="42F76DC5" w14:textId="57249645" w:rsidR="0037514E" w:rsidRDefault="0037514E" w:rsidP="00760380">
      <w:pPr>
        <w:spacing w:after="0" w:line="276" w:lineRule="auto"/>
        <w:jc w:val="both"/>
        <w:rPr>
          <w:rFonts w:ascii="Tahoma" w:hAnsi="Tahoma" w:cs="Tahoma"/>
          <w:sz w:val="24"/>
          <w:szCs w:val="24"/>
        </w:rPr>
      </w:pPr>
    </w:p>
    <w:p w14:paraId="31A5BCC5" w14:textId="77777777" w:rsidR="0037514E" w:rsidRPr="00760380" w:rsidRDefault="0037514E" w:rsidP="00760380">
      <w:pPr>
        <w:spacing w:after="0" w:line="276" w:lineRule="auto"/>
        <w:jc w:val="both"/>
        <w:rPr>
          <w:rFonts w:ascii="Tahoma" w:hAnsi="Tahoma" w:cs="Tahoma"/>
          <w:sz w:val="24"/>
          <w:szCs w:val="24"/>
        </w:rPr>
      </w:pPr>
    </w:p>
    <w:p w14:paraId="3FF2A66D" w14:textId="498FBE07" w:rsidR="00DC5783" w:rsidRPr="00760380" w:rsidRDefault="00DC5783" w:rsidP="00760380">
      <w:pPr>
        <w:spacing w:after="0" w:line="276" w:lineRule="auto"/>
        <w:jc w:val="both"/>
        <w:rPr>
          <w:rFonts w:ascii="Tahoma" w:hAnsi="Tahoma" w:cs="Tahoma"/>
          <w:b/>
          <w:sz w:val="24"/>
          <w:szCs w:val="24"/>
        </w:rPr>
      </w:pPr>
      <w:r w:rsidRPr="00760380">
        <w:rPr>
          <w:rFonts w:ascii="Tahoma" w:hAnsi="Tahoma" w:cs="Tahoma"/>
          <w:b/>
          <w:sz w:val="24"/>
          <w:szCs w:val="24"/>
        </w:rPr>
        <w:t>CONSIDERACIONES</w:t>
      </w:r>
    </w:p>
    <w:p w14:paraId="71460E58" w14:textId="65290679" w:rsidR="00DC5783" w:rsidRDefault="00DC5783" w:rsidP="00760380">
      <w:pPr>
        <w:spacing w:after="0" w:line="276" w:lineRule="auto"/>
        <w:jc w:val="both"/>
        <w:rPr>
          <w:rFonts w:ascii="Tahoma" w:hAnsi="Tahoma" w:cs="Tahoma"/>
          <w:sz w:val="24"/>
          <w:szCs w:val="24"/>
        </w:rPr>
      </w:pPr>
    </w:p>
    <w:p w14:paraId="3E479407" w14:textId="77777777" w:rsidR="0037514E" w:rsidRPr="00760380" w:rsidRDefault="0037514E" w:rsidP="00760380">
      <w:pPr>
        <w:spacing w:after="0" w:line="276" w:lineRule="auto"/>
        <w:jc w:val="both"/>
        <w:rPr>
          <w:rFonts w:ascii="Tahoma" w:hAnsi="Tahoma" w:cs="Tahoma"/>
          <w:sz w:val="24"/>
          <w:szCs w:val="24"/>
        </w:rPr>
      </w:pPr>
    </w:p>
    <w:p w14:paraId="410FD4BC" w14:textId="5452E1AF" w:rsidR="00DC5783" w:rsidRPr="00760380" w:rsidRDefault="0042475F" w:rsidP="00760380">
      <w:pPr>
        <w:spacing w:after="0" w:line="276" w:lineRule="auto"/>
        <w:jc w:val="both"/>
        <w:rPr>
          <w:rFonts w:ascii="Tahoma" w:hAnsi="Tahoma" w:cs="Tahoma"/>
          <w:sz w:val="24"/>
          <w:szCs w:val="24"/>
        </w:rPr>
      </w:pPr>
      <w:r w:rsidRPr="00760380">
        <w:rPr>
          <w:rFonts w:ascii="Tahoma" w:hAnsi="Tahoma" w:cs="Tahoma"/>
          <w:sz w:val="24"/>
          <w:szCs w:val="24"/>
        </w:rPr>
        <w:t>1.</w:t>
      </w:r>
      <w:r w:rsidR="00BD2450" w:rsidRPr="00760380">
        <w:rPr>
          <w:rFonts w:ascii="Tahoma" w:hAnsi="Tahoma" w:cs="Tahoma"/>
          <w:sz w:val="24"/>
          <w:szCs w:val="24"/>
        </w:rPr>
        <w:t xml:space="preserve"> </w:t>
      </w:r>
      <w:r w:rsidR="00DC5783" w:rsidRPr="00760380">
        <w:rPr>
          <w:rFonts w:ascii="Tahoma" w:hAnsi="Tahoma" w:cs="Tahoma"/>
          <w:sz w:val="24"/>
          <w:szCs w:val="24"/>
        </w:rPr>
        <w:t>Como lo enseña la doctrina, el recurso de apelación se encuentra en estrecha vinculación con la garantía general del principio de las dos instancias y se reconoce a quien en el proceso obtiene decisión desfavorable a sus intereses, con el fin de que el juez de grado superior revise y corrija los errores jurídicos del procedimiento o de la sentencia en que hubiere podido incurrir el juez que conoce del asunto en primera instancia.</w:t>
      </w:r>
    </w:p>
    <w:p w14:paraId="1761172D" w14:textId="77777777" w:rsidR="00DC5783" w:rsidRPr="00760380" w:rsidRDefault="00DC5783" w:rsidP="00760380">
      <w:pPr>
        <w:spacing w:after="0" w:line="276" w:lineRule="auto"/>
        <w:jc w:val="both"/>
        <w:rPr>
          <w:rFonts w:ascii="Tahoma" w:hAnsi="Tahoma" w:cs="Tahoma"/>
          <w:sz w:val="24"/>
          <w:szCs w:val="24"/>
        </w:rPr>
      </w:pPr>
    </w:p>
    <w:p w14:paraId="02C2DBE3" w14:textId="77777777" w:rsidR="00DC5783" w:rsidRPr="00760380" w:rsidRDefault="00DC5783" w:rsidP="00760380">
      <w:pPr>
        <w:spacing w:after="0" w:line="276" w:lineRule="auto"/>
        <w:jc w:val="both"/>
        <w:rPr>
          <w:rFonts w:ascii="Tahoma" w:hAnsi="Tahoma" w:cs="Tahoma"/>
          <w:sz w:val="24"/>
          <w:szCs w:val="24"/>
        </w:rPr>
      </w:pPr>
      <w:r w:rsidRPr="00760380">
        <w:rPr>
          <w:rFonts w:ascii="Tahoma" w:hAnsi="Tahoma" w:cs="Tahoma"/>
          <w:sz w:val="24"/>
          <w:szCs w:val="24"/>
        </w:rPr>
        <w:t>La procedencia de ese recurso la establece el legislador que la determina de acuerdo con la naturaleza del proceso, de la respectiva providencia y del agravio inferido a la respectiva parte.</w:t>
      </w:r>
    </w:p>
    <w:p w14:paraId="087A5255" w14:textId="77777777" w:rsidR="00DC5783" w:rsidRPr="00760380" w:rsidRDefault="00DC5783" w:rsidP="00760380">
      <w:pPr>
        <w:spacing w:after="0" w:line="276" w:lineRule="auto"/>
        <w:jc w:val="both"/>
        <w:rPr>
          <w:rFonts w:ascii="Tahoma" w:hAnsi="Tahoma" w:cs="Tahoma"/>
          <w:b/>
          <w:sz w:val="24"/>
          <w:szCs w:val="24"/>
        </w:rPr>
      </w:pPr>
    </w:p>
    <w:p w14:paraId="0E17A9A6" w14:textId="314B824D" w:rsidR="00DC5783" w:rsidRPr="00760380" w:rsidRDefault="00DC5783" w:rsidP="00760380">
      <w:pPr>
        <w:spacing w:after="0" w:line="276" w:lineRule="auto"/>
        <w:jc w:val="both"/>
        <w:rPr>
          <w:rFonts w:ascii="Tahoma" w:hAnsi="Tahoma" w:cs="Tahoma"/>
          <w:sz w:val="24"/>
          <w:szCs w:val="24"/>
        </w:rPr>
      </w:pPr>
      <w:r w:rsidRPr="00760380">
        <w:rPr>
          <w:rFonts w:ascii="Tahoma" w:hAnsi="Tahoma" w:cs="Tahoma"/>
          <w:sz w:val="24"/>
          <w:szCs w:val="24"/>
        </w:rPr>
        <w:t xml:space="preserve">En términos generales, los artículos 320, 321 y 322 del Código General del Proceso se ocupan de regular las formalidades indispensables para admitirlo: </w:t>
      </w:r>
      <w:r w:rsidR="00A02750" w:rsidRPr="00760380">
        <w:rPr>
          <w:rFonts w:ascii="Tahoma" w:hAnsi="Tahoma" w:cs="Tahoma"/>
          <w:sz w:val="24"/>
          <w:szCs w:val="24"/>
        </w:rPr>
        <w:t>a) q</w:t>
      </w:r>
      <w:r w:rsidRPr="00760380">
        <w:rPr>
          <w:rFonts w:ascii="Tahoma" w:hAnsi="Tahoma" w:cs="Tahoma"/>
          <w:sz w:val="24"/>
          <w:szCs w:val="24"/>
        </w:rPr>
        <w:t>ue la providencia materia de impugnación sea susceptible de apelación</w:t>
      </w:r>
      <w:r w:rsidR="00A02750" w:rsidRPr="00760380">
        <w:rPr>
          <w:rFonts w:ascii="Tahoma" w:hAnsi="Tahoma" w:cs="Tahoma"/>
          <w:sz w:val="24"/>
          <w:szCs w:val="24"/>
        </w:rPr>
        <w:t>; b) q</w:t>
      </w:r>
      <w:r w:rsidRPr="00760380">
        <w:rPr>
          <w:rFonts w:ascii="Tahoma" w:hAnsi="Tahoma" w:cs="Tahoma"/>
          <w:sz w:val="24"/>
          <w:szCs w:val="24"/>
        </w:rPr>
        <w:t>ue el apelante tenga legitimación para recurrir</w:t>
      </w:r>
      <w:r w:rsidR="00A02750" w:rsidRPr="00760380">
        <w:rPr>
          <w:rFonts w:ascii="Tahoma" w:hAnsi="Tahoma" w:cs="Tahoma"/>
          <w:sz w:val="24"/>
          <w:szCs w:val="24"/>
        </w:rPr>
        <w:t>; c) q</w:t>
      </w:r>
      <w:r w:rsidRPr="00760380">
        <w:rPr>
          <w:rFonts w:ascii="Tahoma" w:hAnsi="Tahoma" w:cs="Tahoma"/>
          <w:sz w:val="24"/>
          <w:szCs w:val="24"/>
        </w:rPr>
        <w:t>ue el apelante tenga interés jurídico que justifique el recurso</w:t>
      </w:r>
      <w:r w:rsidR="00A02750" w:rsidRPr="00760380">
        <w:rPr>
          <w:rFonts w:ascii="Tahoma" w:hAnsi="Tahoma" w:cs="Tahoma"/>
          <w:sz w:val="24"/>
          <w:szCs w:val="24"/>
        </w:rPr>
        <w:t xml:space="preserve"> y d) q</w:t>
      </w:r>
      <w:r w:rsidRPr="00760380">
        <w:rPr>
          <w:rFonts w:ascii="Tahoma" w:hAnsi="Tahoma" w:cs="Tahoma"/>
          <w:sz w:val="24"/>
          <w:szCs w:val="24"/>
        </w:rPr>
        <w:t>ue el recurso se interponga en tiempo y con las formalidades que la ley establece.</w:t>
      </w:r>
    </w:p>
    <w:p w14:paraId="3CD3FA48" w14:textId="77777777" w:rsidR="00DC5783" w:rsidRPr="00760380" w:rsidRDefault="00DC5783" w:rsidP="00760380">
      <w:pPr>
        <w:tabs>
          <w:tab w:val="left" w:pos="945"/>
        </w:tabs>
        <w:spacing w:after="0" w:line="276" w:lineRule="auto"/>
        <w:jc w:val="both"/>
        <w:rPr>
          <w:rFonts w:ascii="Tahoma" w:hAnsi="Tahoma" w:cs="Tahoma"/>
          <w:sz w:val="24"/>
          <w:szCs w:val="24"/>
        </w:rPr>
      </w:pPr>
    </w:p>
    <w:p w14:paraId="4C8D67F2" w14:textId="09714A60" w:rsidR="006C02FA" w:rsidRPr="00760380" w:rsidRDefault="00BD2450" w:rsidP="00760380">
      <w:pPr>
        <w:tabs>
          <w:tab w:val="left" w:pos="945"/>
        </w:tabs>
        <w:spacing w:after="0" w:line="276" w:lineRule="auto"/>
        <w:jc w:val="both"/>
        <w:rPr>
          <w:rFonts w:ascii="Tahoma" w:hAnsi="Tahoma" w:cs="Tahoma"/>
          <w:sz w:val="24"/>
          <w:szCs w:val="24"/>
        </w:rPr>
      </w:pPr>
      <w:r w:rsidRPr="00760380">
        <w:rPr>
          <w:rFonts w:ascii="Tahoma" w:hAnsi="Tahoma" w:cs="Tahoma"/>
          <w:sz w:val="24"/>
          <w:szCs w:val="24"/>
        </w:rPr>
        <w:t>Además estable</w:t>
      </w:r>
      <w:r w:rsidR="00EE7550" w:rsidRPr="00760380">
        <w:rPr>
          <w:rFonts w:ascii="Tahoma" w:hAnsi="Tahoma" w:cs="Tahoma"/>
          <w:sz w:val="24"/>
          <w:szCs w:val="24"/>
        </w:rPr>
        <w:t xml:space="preserve">ce </w:t>
      </w:r>
      <w:r w:rsidRPr="00760380">
        <w:rPr>
          <w:rFonts w:ascii="Tahoma" w:hAnsi="Tahoma" w:cs="Tahoma"/>
          <w:sz w:val="24"/>
          <w:szCs w:val="24"/>
        </w:rPr>
        <w:t>l</w:t>
      </w:r>
      <w:r w:rsidR="00EE7550" w:rsidRPr="00760380">
        <w:rPr>
          <w:rFonts w:ascii="Tahoma" w:hAnsi="Tahoma" w:cs="Tahoma"/>
          <w:sz w:val="24"/>
          <w:szCs w:val="24"/>
        </w:rPr>
        <w:t xml:space="preserve">a ley </w:t>
      </w:r>
      <w:r w:rsidRPr="00760380">
        <w:rPr>
          <w:rFonts w:ascii="Tahoma" w:hAnsi="Tahoma" w:cs="Tahoma"/>
          <w:sz w:val="24"/>
          <w:szCs w:val="24"/>
        </w:rPr>
        <w:t xml:space="preserve">una carga para el apelante, cuya ausencia genera la deserción del recurso. </w:t>
      </w:r>
      <w:r w:rsidR="00DC5783" w:rsidRPr="00760380">
        <w:rPr>
          <w:rFonts w:ascii="Tahoma" w:hAnsi="Tahoma" w:cs="Tahoma"/>
          <w:sz w:val="24"/>
          <w:szCs w:val="24"/>
        </w:rPr>
        <w:t xml:space="preserve">En </w:t>
      </w:r>
      <w:r w:rsidRPr="00760380">
        <w:rPr>
          <w:rFonts w:ascii="Tahoma" w:hAnsi="Tahoma" w:cs="Tahoma"/>
          <w:sz w:val="24"/>
          <w:szCs w:val="24"/>
        </w:rPr>
        <w:t xml:space="preserve">efecto, el </w:t>
      </w:r>
      <w:r w:rsidR="00DC5783" w:rsidRPr="00760380">
        <w:rPr>
          <w:rFonts w:ascii="Tahoma" w:hAnsi="Tahoma" w:cs="Tahoma"/>
          <w:sz w:val="24"/>
          <w:szCs w:val="24"/>
        </w:rPr>
        <w:t xml:space="preserve">inciso </w:t>
      </w:r>
      <w:r w:rsidR="00A02750" w:rsidRPr="00760380">
        <w:rPr>
          <w:rFonts w:ascii="Tahoma" w:hAnsi="Tahoma" w:cs="Tahoma"/>
          <w:sz w:val="24"/>
          <w:szCs w:val="24"/>
        </w:rPr>
        <w:t>3</w:t>
      </w:r>
      <w:r w:rsidR="00DC5783" w:rsidRPr="00760380">
        <w:rPr>
          <w:rFonts w:ascii="Tahoma" w:hAnsi="Tahoma" w:cs="Tahoma"/>
          <w:sz w:val="24"/>
          <w:szCs w:val="24"/>
        </w:rPr>
        <w:t>º</w:t>
      </w:r>
      <w:r w:rsidR="00A02750" w:rsidRPr="00760380">
        <w:rPr>
          <w:rFonts w:ascii="Tahoma" w:hAnsi="Tahoma" w:cs="Tahoma"/>
          <w:sz w:val="24"/>
          <w:szCs w:val="24"/>
        </w:rPr>
        <w:t xml:space="preserve">, </w:t>
      </w:r>
      <w:r w:rsidR="00DC5783" w:rsidRPr="00760380">
        <w:rPr>
          <w:rFonts w:ascii="Tahoma" w:hAnsi="Tahoma" w:cs="Tahoma"/>
          <w:sz w:val="24"/>
          <w:szCs w:val="24"/>
        </w:rPr>
        <w:t xml:space="preserve"> numeral </w:t>
      </w:r>
      <w:r w:rsidR="006D1002" w:rsidRPr="00760380">
        <w:rPr>
          <w:rFonts w:ascii="Tahoma" w:hAnsi="Tahoma" w:cs="Tahoma"/>
          <w:sz w:val="24"/>
          <w:szCs w:val="24"/>
        </w:rPr>
        <w:t>3</w:t>
      </w:r>
      <w:r w:rsidR="00DC5783" w:rsidRPr="00760380">
        <w:rPr>
          <w:rFonts w:ascii="Tahoma" w:hAnsi="Tahoma" w:cs="Tahoma"/>
          <w:sz w:val="24"/>
          <w:szCs w:val="24"/>
        </w:rPr>
        <w:t>º del artículo 322 del Có</w:t>
      </w:r>
      <w:r w:rsidR="006D1002" w:rsidRPr="00760380">
        <w:rPr>
          <w:rFonts w:ascii="Tahoma" w:hAnsi="Tahoma" w:cs="Tahoma"/>
          <w:sz w:val="24"/>
          <w:szCs w:val="24"/>
        </w:rPr>
        <w:t xml:space="preserve">digo General del Proceso </w:t>
      </w:r>
      <w:r w:rsidRPr="00760380">
        <w:rPr>
          <w:rFonts w:ascii="Tahoma" w:hAnsi="Tahoma" w:cs="Tahoma"/>
          <w:sz w:val="24"/>
          <w:szCs w:val="24"/>
        </w:rPr>
        <w:t xml:space="preserve">dice que para la sustentación del recurso será suficiente que el recurrente exprese las razones de su inconformidad con la providencia apelada y el inciso 4º </w:t>
      </w:r>
      <w:r w:rsidR="0068641C" w:rsidRPr="00760380">
        <w:rPr>
          <w:rFonts w:ascii="Tahoma" w:hAnsi="Tahoma" w:cs="Tahoma"/>
          <w:sz w:val="24"/>
          <w:szCs w:val="24"/>
        </w:rPr>
        <w:t xml:space="preserve">ordena al </w:t>
      </w:r>
      <w:r w:rsidRPr="00760380">
        <w:rPr>
          <w:rFonts w:ascii="Tahoma" w:hAnsi="Tahoma" w:cs="Tahoma"/>
          <w:sz w:val="24"/>
          <w:szCs w:val="24"/>
        </w:rPr>
        <w:t>juez de segunda instancia declarar desierto el recurso de apelación contra una sentencia que no hubiere sido sustentado.</w:t>
      </w:r>
    </w:p>
    <w:p w14:paraId="24A87F63" w14:textId="77777777" w:rsidR="0042475F" w:rsidRPr="00760380" w:rsidRDefault="0042475F" w:rsidP="00760380">
      <w:pPr>
        <w:tabs>
          <w:tab w:val="left" w:pos="945"/>
        </w:tabs>
        <w:spacing w:after="0" w:line="276" w:lineRule="auto"/>
        <w:jc w:val="both"/>
        <w:rPr>
          <w:rFonts w:ascii="Tahoma" w:hAnsi="Tahoma" w:cs="Tahoma"/>
          <w:sz w:val="24"/>
          <w:szCs w:val="24"/>
        </w:rPr>
      </w:pPr>
    </w:p>
    <w:p w14:paraId="5B2CC5C0" w14:textId="35379121" w:rsidR="0042475F" w:rsidRPr="00760380" w:rsidRDefault="0042475F" w:rsidP="00760380">
      <w:pPr>
        <w:pStyle w:val="Sinespaciado"/>
        <w:spacing w:line="276" w:lineRule="auto"/>
        <w:jc w:val="both"/>
        <w:rPr>
          <w:rFonts w:ascii="Tahoma" w:hAnsi="Tahoma" w:cs="Tahoma"/>
        </w:rPr>
      </w:pPr>
      <w:r w:rsidRPr="00760380">
        <w:rPr>
          <w:rFonts w:ascii="Tahoma" w:hAnsi="Tahoma" w:cs="Tahoma"/>
          <w:lang w:val="es-CO"/>
        </w:rPr>
        <w:t>Lo relacionado con el tema de la sustentación ha sido objeto de estudio por la Corte Constitucional</w:t>
      </w:r>
      <w:r w:rsidR="008B5935" w:rsidRPr="00760380">
        <w:rPr>
          <w:rFonts w:ascii="Tahoma" w:hAnsi="Tahoma" w:cs="Tahoma"/>
          <w:lang w:val="es-CO"/>
        </w:rPr>
        <w:t xml:space="preserve"> que al respecto ha dicho:</w:t>
      </w:r>
    </w:p>
    <w:p w14:paraId="5FAB4AAA" w14:textId="77777777" w:rsidR="0042475F" w:rsidRPr="00760380" w:rsidRDefault="0042475F" w:rsidP="00760380">
      <w:pPr>
        <w:pStyle w:val="Sinespaciado"/>
        <w:tabs>
          <w:tab w:val="left" w:pos="709"/>
        </w:tabs>
        <w:spacing w:line="276" w:lineRule="auto"/>
        <w:jc w:val="both"/>
        <w:rPr>
          <w:rFonts w:ascii="Tahoma" w:hAnsi="Tahoma" w:cs="Tahoma"/>
        </w:rPr>
      </w:pPr>
    </w:p>
    <w:p w14:paraId="495C3586" w14:textId="403A69A3" w:rsidR="0042475F" w:rsidRPr="00760380" w:rsidRDefault="008B5935" w:rsidP="00760380">
      <w:pPr>
        <w:pStyle w:val="Sinespaciado"/>
        <w:ind w:left="426" w:right="420"/>
        <w:jc w:val="both"/>
        <w:rPr>
          <w:rFonts w:ascii="Tahoma" w:hAnsi="Tahoma" w:cs="Tahoma"/>
          <w:i/>
          <w:sz w:val="22"/>
        </w:rPr>
      </w:pPr>
      <w:r w:rsidRPr="00760380">
        <w:rPr>
          <w:rFonts w:ascii="Tahoma" w:hAnsi="Tahoma" w:cs="Tahoma"/>
          <w:sz w:val="22"/>
        </w:rPr>
        <w:lastRenderedPageBreak/>
        <w:t>“</w:t>
      </w:r>
      <w:r w:rsidR="0042475F" w:rsidRPr="00760380">
        <w:rPr>
          <w:rFonts w:ascii="Tahoma" w:hAnsi="Tahoma" w:cs="Tahoma"/>
          <w:i/>
          <w:sz w:val="22"/>
        </w:rPr>
        <w:t xml:space="preserve">… cree la Corte que no pueda darse por sustentada una apelación, y por ende cumplida la condición que subordina la admisibilidad de este recurso, cuando el impugnante se limita simplemente a calificar la providencia recurrida de ilegal, </w:t>
      </w:r>
      <w:proofErr w:type="spellStart"/>
      <w:r w:rsidR="0042475F" w:rsidRPr="00760380">
        <w:rPr>
          <w:rFonts w:ascii="Tahoma" w:hAnsi="Tahoma" w:cs="Tahoma"/>
          <w:i/>
          <w:sz w:val="22"/>
        </w:rPr>
        <w:t>injurídica</w:t>
      </w:r>
      <w:proofErr w:type="spellEnd"/>
      <w:r w:rsidR="0042475F" w:rsidRPr="00760380">
        <w:rPr>
          <w:rFonts w:ascii="Tahoma" w:hAnsi="Tahoma" w:cs="Tahoma"/>
          <w:i/>
          <w:sz w:val="22"/>
        </w:rPr>
        <w:t xml:space="preserve"> o irregular; tampoco cuando emplea expresiones abstractas tales como, si hay prueba de los hechos, no están demostrados los hechos u otras semejantes, puesto que aquellos calificativos y estas expresiones, justamente por su vaguedad e imprecisión no expresan, pero ni siquiera implícitamente, las razones o motivos de la inconformidad del apelante con las deducciones lógica-jurídicas a que llegó el juez en su proveído impugnado</w:t>
      </w:r>
      <w:r w:rsidR="00EE7550" w:rsidRPr="00760380">
        <w:rPr>
          <w:rFonts w:ascii="Tahoma" w:hAnsi="Tahoma" w:cs="Tahoma"/>
          <w:i/>
          <w:sz w:val="22"/>
        </w:rPr>
        <w:t>..</w:t>
      </w:r>
      <w:r w:rsidR="0042475F" w:rsidRPr="00760380">
        <w:rPr>
          <w:rFonts w:ascii="Tahoma" w:hAnsi="Tahoma" w:cs="Tahoma"/>
          <w:i/>
          <w:sz w:val="22"/>
        </w:rPr>
        <w:t>.</w:t>
      </w:r>
      <w:r w:rsidR="00EE7550" w:rsidRPr="00760380">
        <w:rPr>
          <w:rFonts w:ascii="Tahoma" w:hAnsi="Tahoma" w:cs="Tahoma"/>
          <w:i/>
          <w:sz w:val="22"/>
        </w:rPr>
        <w:t>”</w:t>
      </w:r>
      <w:r w:rsidR="00760380">
        <w:rPr>
          <w:rFonts w:ascii="Tahoma" w:hAnsi="Tahoma" w:cs="Tahoma"/>
          <w:i/>
          <w:sz w:val="22"/>
        </w:rPr>
        <w:t xml:space="preserve"> </w:t>
      </w:r>
      <w:r w:rsidR="0042475F" w:rsidRPr="00760380">
        <w:rPr>
          <w:rStyle w:val="Refdenotaalpie"/>
          <w:rFonts w:ascii="Tahoma" w:hAnsi="Tahoma" w:cs="Tahoma"/>
          <w:i/>
          <w:sz w:val="22"/>
        </w:rPr>
        <w:footnoteReference w:id="1"/>
      </w:r>
    </w:p>
    <w:p w14:paraId="79865594" w14:textId="77777777" w:rsidR="0042475F" w:rsidRPr="00760380" w:rsidRDefault="0042475F" w:rsidP="00760380">
      <w:pPr>
        <w:tabs>
          <w:tab w:val="left" w:pos="945"/>
        </w:tabs>
        <w:spacing w:after="0" w:line="276" w:lineRule="auto"/>
        <w:jc w:val="both"/>
        <w:rPr>
          <w:rFonts w:ascii="Tahoma" w:hAnsi="Tahoma" w:cs="Tahoma"/>
          <w:sz w:val="24"/>
          <w:szCs w:val="24"/>
          <w:lang w:val="es-ES"/>
        </w:rPr>
      </w:pPr>
    </w:p>
    <w:p w14:paraId="42BCE067" w14:textId="76D215F4" w:rsidR="00981B85" w:rsidRPr="00760380" w:rsidRDefault="00981B85" w:rsidP="00760380">
      <w:pPr>
        <w:tabs>
          <w:tab w:val="left" w:pos="945"/>
        </w:tabs>
        <w:spacing w:after="0" w:line="276" w:lineRule="auto"/>
        <w:jc w:val="both"/>
        <w:rPr>
          <w:rFonts w:ascii="Tahoma" w:hAnsi="Tahoma" w:cs="Tahoma"/>
          <w:i/>
          <w:sz w:val="24"/>
          <w:szCs w:val="24"/>
        </w:rPr>
      </w:pPr>
      <w:r w:rsidRPr="00760380">
        <w:rPr>
          <w:rFonts w:ascii="Tahoma" w:hAnsi="Tahoma" w:cs="Tahoma"/>
          <w:sz w:val="24"/>
          <w:szCs w:val="24"/>
        </w:rPr>
        <w:t xml:space="preserve">De acuerdo con lo expuesto, no puede entenderse sustentado el recurso de apelación con la simple manifestación de inconformidad frente a una decisión; es menester poner en conocimiento del funcionario de segunda instancia los puntos concretos contenidos en el fallo, con los que no se está de acuerdo, para luego controvertirlos fundadamente, pues solo sobre ellos se pronunciará el juez de segunda sede, de acuerdo con el artículo 328 que limita su competencia al decir, en lo pertinente: </w:t>
      </w:r>
      <w:r w:rsidRPr="00760380">
        <w:rPr>
          <w:rFonts w:ascii="Tahoma" w:hAnsi="Tahoma" w:cs="Tahoma"/>
          <w:i/>
          <w:sz w:val="24"/>
          <w:szCs w:val="24"/>
        </w:rPr>
        <w:t>“</w:t>
      </w:r>
      <w:r w:rsidRPr="00760380">
        <w:rPr>
          <w:rFonts w:ascii="Tahoma" w:hAnsi="Tahoma" w:cs="Tahoma"/>
          <w:i/>
          <w:szCs w:val="24"/>
        </w:rPr>
        <w:t>El juez de segunda instancia deberá pronunciarse solamente sobre los argumentos expuestos por el apelante, sin perjuicio de las decisiones que deba adoptar de oficio, en los casos previstos por la ley</w:t>
      </w:r>
      <w:r w:rsidR="00760380">
        <w:rPr>
          <w:rFonts w:ascii="Tahoma" w:hAnsi="Tahoma" w:cs="Tahoma"/>
          <w:i/>
          <w:szCs w:val="24"/>
        </w:rPr>
        <w:t>…</w:t>
      </w:r>
      <w:r w:rsidRPr="00760380">
        <w:rPr>
          <w:rFonts w:ascii="Tahoma" w:hAnsi="Tahoma" w:cs="Tahoma"/>
          <w:i/>
          <w:sz w:val="24"/>
          <w:szCs w:val="24"/>
        </w:rPr>
        <w:t xml:space="preserve">” </w:t>
      </w:r>
      <w:r w:rsidR="00760380">
        <w:rPr>
          <w:rFonts w:ascii="Tahoma" w:hAnsi="Tahoma" w:cs="Tahoma"/>
          <w:i/>
          <w:sz w:val="24"/>
          <w:szCs w:val="24"/>
        </w:rPr>
        <w:t>.</w:t>
      </w:r>
    </w:p>
    <w:p w14:paraId="169BD2DE" w14:textId="4AB07BD2" w:rsidR="0042475F" w:rsidRPr="00760380" w:rsidRDefault="0042475F" w:rsidP="00760380">
      <w:pPr>
        <w:pStyle w:val="Sinespaciado"/>
        <w:spacing w:line="276" w:lineRule="auto"/>
        <w:jc w:val="both"/>
        <w:rPr>
          <w:rFonts w:ascii="Tahoma" w:hAnsi="Tahoma" w:cs="Tahoma"/>
          <w:lang w:val="es-CO"/>
        </w:rPr>
      </w:pPr>
    </w:p>
    <w:p w14:paraId="676753B5" w14:textId="0F789B12" w:rsidR="004223D7" w:rsidRPr="00760380" w:rsidRDefault="00EE7550" w:rsidP="00760380">
      <w:pPr>
        <w:pStyle w:val="Prrafodelista"/>
        <w:tabs>
          <w:tab w:val="left" w:pos="0"/>
          <w:tab w:val="left" w:pos="284"/>
        </w:tabs>
        <w:spacing w:after="0" w:line="276" w:lineRule="auto"/>
        <w:ind w:left="0"/>
        <w:jc w:val="both"/>
        <w:rPr>
          <w:rFonts w:ascii="Tahoma" w:hAnsi="Tahoma" w:cs="Tahoma"/>
          <w:sz w:val="24"/>
          <w:szCs w:val="24"/>
          <w:lang w:val="es-CO"/>
        </w:rPr>
      </w:pPr>
      <w:r w:rsidRPr="00760380">
        <w:rPr>
          <w:rFonts w:ascii="Tahoma" w:hAnsi="Tahoma" w:cs="Tahoma"/>
          <w:sz w:val="24"/>
          <w:szCs w:val="24"/>
          <w:lang w:val="es-CO"/>
        </w:rPr>
        <w:t>2</w:t>
      </w:r>
      <w:r w:rsidR="004223D7" w:rsidRPr="00760380">
        <w:rPr>
          <w:rFonts w:ascii="Tahoma" w:hAnsi="Tahoma" w:cs="Tahoma"/>
          <w:sz w:val="24"/>
          <w:szCs w:val="24"/>
          <w:lang w:val="es-CO"/>
        </w:rPr>
        <w:t xml:space="preserve">. </w:t>
      </w:r>
      <w:r w:rsidR="004223D7" w:rsidRPr="00760380">
        <w:rPr>
          <w:rFonts w:ascii="Tahoma" w:hAnsi="Tahoma" w:cs="Tahoma"/>
          <w:sz w:val="24"/>
          <w:szCs w:val="24"/>
        </w:rPr>
        <w:t xml:space="preserve">En </w:t>
      </w:r>
      <w:r w:rsidR="004223D7" w:rsidRPr="00760380">
        <w:rPr>
          <w:rFonts w:ascii="Tahoma" w:hAnsi="Tahoma" w:cs="Tahoma"/>
          <w:sz w:val="24"/>
          <w:szCs w:val="24"/>
          <w:lang w:val="es-CO"/>
        </w:rPr>
        <w:t>el a</w:t>
      </w:r>
      <w:r w:rsidR="00D9662B" w:rsidRPr="00760380">
        <w:rPr>
          <w:rFonts w:ascii="Tahoma" w:hAnsi="Tahoma" w:cs="Tahoma"/>
          <w:sz w:val="24"/>
          <w:szCs w:val="24"/>
          <w:lang w:val="es-CO"/>
        </w:rPr>
        <w:t>sunto bajo estudio</w:t>
      </w:r>
      <w:r w:rsidR="004223D7" w:rsidRPr="00760380">
        <w:rPr>
          <w:rFonts w:ascii="Tahoma" w:hAnsi="Tahoma" w:cs="Tahoma"/>
          <w:sz w:val="24"/>
          <w:szCs w:val="24"/>
          <w:lang w:val="es-CO"/>
        </w:rPr>
        <w:t xml:space="preserve"> alega el impugnante que sí sustentó el recurso porque en el escrito respectivo “</w:t>
      </w:r>
      <w:r w:rsidR="004223D7" w:rsidRPr="00760380">
        <w:rPr>
          <w:rFonts w:ascii="Tahoma" w:hAnsi="Tahoma" w:cs="Tahoma"/>
          <w:szCs w:val="24"/>
          <w:lang w:val="es-CO"/>
        </w:rPr>
        <w:t>se demuestra la inconformidad con el fallo en cuanto a los intereses que fueron acumulados por el actor y que demostró el mismo endosante, el hecho de haber suscrito una letra y que le fue endosada a su hija</w:t>
      </w:r>
      <w:r w:rsidR="004223D7" w:rsidRPr="00760380">
        <w:rPr>
          <w:rFonts w:ascii="Tahoma" w:hAnsi="Tahoma" w:cs="Tahoma"/>
          <w:sz w:val="24"/>
          <w:szCs w:val="24"/>
          <w:lang w:val="es-CO"/>
        </w:rPr>
        <w:t>”. Agregó que  además se pronunció sobre la caducidad de la acción que fue propuesta como excepción, la que fue negada.</w:t>
      </w:r>
    </w:p>
    <w:p w14:paraId="02033A86" w14:textId="77777777" w:rsidR="004223D7" w:rsidRPr="00760380" w:rsidRDefault="004223D7" w:rsidP="00760380">
      <w:pPr>
        <w:pStyle w:val="Prrafodelista"/>
        <w:tabs>
          <w:tab w:val="left" w:pos="0"/>
          <w:tab w:val="left" w:pos="284"/>
        </w:tabs>
        <w:spacing w:after="0" w:line="276" w:lineRule="auto"/>
        <w:ind w:left="0"/>
        <w:jc w:val="both"/>
        <w:rPr>
          <w:rFonts w:ascii="Tahoma" w:hAnsi="Tahoma" w:cs="Tahoma"/>
          <w:sz w:val="24"/>
          <w:szCs w:val="24"/>
          <w:lang w:val="es-CO"/>
        </w:rPr>
      </w:pPr>
    </w:p>
    <w:p w14:paraId="50E8CC25" w14:textId="5BB3C968" w:rsidR="004223D7" w:rsidRPr="00760380" w:rsidRDefault="004223D7" w:rsidP="00760380">
      <w:pPr>
        <w:pStyle w:val="Prrafodelista"/>
        <w:tabs>
          <w:tab w:val="left" w:pos="0"/>
          <w:tab w:val="left" w:pos="284"/>
        </w:tabs>
        <w:spacing w:after="0" w:line="276" w:lineRule="auto"/>
        <w:ind w:left="0"/>
        <w:jc w:val="both"/>
        <w:rPr>
          <w:rFonts w:ascii="Tahoma" w:hAnsi="Tahoma" w:cs="Tahoma"/>
          <w:sz w:val="24"/>
          <w:szCs w:val="24"/>
          <w:lang w:val="es-CO"/>
        </w:rPr>
      </w:pPr>
      <w:r w:rsidRPr="00760380">
        <w:rPr>
          <w:rStyle w:val="normaltextrun"/>
          <w:rFonts w:ascii="Tahoma" w:hAnsi="Tahoma" w:cs="Tahoma"/>
          <w:color w:val="000000"/>
          <w:sz w:val="24"/>
          <w:szCs w:val="24"/>
          <w:shd w:val="clear" w:color="auto" w:fill="FFFFFF"/>
          <w:lang w:val="es-CO"/>
        </w:rPr>
        <w:t>Revisada nuevamente la intervención del apoderado de la parte demandada, al formular los reparos contra el fallo de primera sede, dijo hacerlo respecto al cobro de intereses, porque como lo ha dicho el demandante y lo ha avalado el señor Cano, “</w:t>
      </w:r>
      <w:r w:rsidRPr="00760380">
        <w:rPr>
          <w:rStyle w:val="normaltextrun"/>
          <w:rFonts w:ascii="Tahoma" w:hAnsi="Tahoma" w:cs="Tahoma"/>
          <w:color w:val="000000"/>
          <w:szCs w:val="24"/>
          <w:shd w:val="clear" w:color="auto" w:fill="FFFFFF"/>
          <w:lang w:val="es-CO"/>
        </w:rPr>
        <w:t>donde se manifiesta que hubo unos intereses cobrados en exceso y ese exceso lo reconoce el mismo padre de la demandante, donde dice que la letra por $238.671.600 corresponde a intereses</w:t>
      </w:r>
      <w:r w:rsidRPr="00760380">
        <w:rPr>
          <w:rStyle w:val="normaltextrun"/>
          <w:rFonts w:ascii="Tahoma" w:hAnsi="Tahoma" w:cs="Tahoma"/>
          <w:color w:val="000000"/>
          <w:sz w:val="24"/>
          <w:szCs w:val="24"/>
          <w:shd w:val="clear" w:color="auto" w:fill="FFFFFF"/>
          <w:lang w:val="es-CO"/>
        </w:rPr>
        <w:t>”</w:t>
      </w:r>
      <w:r w:rsidR="00EE7550" w:rsidRPr="00760380">
        <w:rPr>
          <w:rStyle w:val="normaltextrun"/>
          <w:rFonts w:ascii="Tahoma" w:hAnsi="Tahoma" w:cs="Tahoma"/>
          <w:color w:val="000000"/>
          <w:sz w:val="24"/>
          <w:szCs w:val="24"/>
          <w:shd w:val="clear" w:color="auto" w:fill="FFFFFF"/>
          <w:lang w:val="es-CO"/>
        </w:rPr>
        <w:t xml:space="preserve">. Agregó </w:t>
      </w:r>
      <w:r w:rsidRPr="00760380">
        <w:rPr>
          <w:rStyle w:val="normaltextrun"/>
          <w:rFonts w:ascii="Tahoma" w:hAnsi="Tahoma" w:cs="Tahoma"/>
          <w:color w:val="000000"/>
          <w:sz w:val="24"/>
          <w:szCs w:val="24"/>
          <w:shd w:val="clear" w:color="auto" w:fill="FFFFFF"/>
          <w:lang w:val="es-CO"/>
        </w:rPr>
        <w:t>que el segundo reparo se refiere a los medios exceptivos porque hubo un endoso de los títulos que fue solo aparente</w:t>
      </w:r>
      <w:r w:rsidR="0082386C" w:rsidRPr="00760380">
        <w:rPr>
          <w:rStyle w:val="normaltextrun"/>
          <w:rFonts w:ascii="Tahoma" w:hAnsi="Tahoma" w:cs="Tahoma"/>
          <w:color w:val="000000"/>
          <w:sz w:val="24"/>
          <w:szCs w:val="24"/>
          <w:shd w:val="clear" w:color="auto" w:fill="FFFFFF"/>
          <w:lang w:val="es-CO"/>
        </w:rPr>
        <w:t xml:space="preserve"> porque este </w:t>
      </w:r>
      <w:r w:rsidRPr="00760380">
        <w:rPr>
          <w:rStyle w:val="normaltextrun"/>
          <w:rFonts w:ascii="Tahoma" w:hAnsi="Tahoma" w:cs="Tahoma"/>
          <w:color w:val="000000"/>
          <w:sz w:val="24"/>
          <w:szCs w:val="24"/>
          <w:shd w:val="clear" w:color="auto" w:fill="FFFFFF"/>
          <w:lang w:val="es-CO"/>
        </w:rPr>
        <w:t>ha debido tener una contraprestación</w:t>
      </w:r>
      <w:r w:rsidR="00EE7550" w:rsidRPr="00760380">
        <w:rPr>
          <w:rStyle w:val="normaltextrun"/>
          <w:rFonts w:ascii="Tahoma" w:hAnsi="Tahoma" w:cs="Tahoma"/>
          <w:color w:val="000000"/>
          <w:sz w:val="24"/>
          <w:szCs w:val="24"/>
          <w:shd w:val="clear" w:color="auto" w:fill="FFFFFF"/>
          <w:lang w:val="es-CO"/>
        </w:rPr>
        <w:t>. E</w:t>
      </w:r>
      <w:r w:rsidRPr="00760380">
        <w:rPr>
          <w:rStyle w:val="normaltextrun"/>
          <w:rFonts w:ascii="Tahoma" w:hAnsi="Tahoma" w:cs="Tahoma"/>
          <w:color w:val="000000"/>
          <w:sz w:val="24"/>
          <w:szCs w:val="24"/>
          <w:shd w:val="clear" w:color="auto" w:fill="FFFFFF"/>
          <w:lang w:val="es-CO"/>
        </w:rPr>
        <w:t xml:space="preserve">n relación con la caducidad de la acción, </w:t>
      </w:r>
      <w:r w:rsidR="0082386C" w:rsidRPr="00760380">
        <w:rPr>
          <w:rStyle w:val="normaltextrun"/>
          <w:rFonts w:ascii="Tahoma" w:hAnsi="Tahoma" w:cs="Tahoma"/>
          <w:color w:val="000000"/>
          <w:sz w:val="24"/>
          <w:szCs w:val="24"/>
          <w:shd w:val="clear" w:color="auto" w:fill="FFFFFF"/>
          <w:lang w:val="es-CO"/>
        </w:rPr>
        <w:t xml:space="preserve">indicó </w:t>
      </w:r>
      <w:r w:rsidR="00EE7550" w:rsidRPr="00760380">
        <w:rPr>
          <w:rStyle w:val="normaltextrun"/>
          <w:rFonts w:ascii="Tahoma" w:hAnsi="Tahoma" w:cs="Tahoma"/>
          <w:color w:val="000000"/>
          <w:sz w:val="24"/>
          <w:szCs w:val="24"/>
          <w:shd w:val="clear" w:color="auto" w:fill="FFFFFF"/>
          <w:lang w:val="es-CO"/>
        </w:rPr>
        <w:t>q</w:t>
      </w:r>
      <w:r w:rsidRPr="00760380">
        <w:rPr>
          <w:rStyle w:val="normaltextrun"/>
          <w:rFonts w:ascii="Tahoma" w:hAnsi="Tahoma" w:cs="Tahoma"/>
          <w:color w:val="000000"/>
          <w:sz w:val="24"/>
          <w:szCs w:val="24"/>
          <w:shd w:val="clear" w:color="auto" w:fill="FFFFFF"/>
          <w:lang w:val="es-CO"/>
        </w:rPr>
        <w:t>ue el mandamiento de pago le fue notificado mucho después de proferirse esa providencia</w:t>
      </w:r>
      <w:r w:rsidR="0082386C" w:rsidRPr="00760380">
        <w:rPr>
          <w:rStyle w:val="normaltextrun"/>
          <w:rFonts w:ascii="Tahoma" w:hAnsi="Tahoma" w:cs="Tahoma"/>
          <w:color w:val="000000"/>
          <w:sz w:val="24"/>
          <w:szCs w:val="24"/>
          <w:shd w:val="clear" w:color="auto" w:fill="FFFFFF"/>
          <w:lang w:val="es-CO"/>
        </w:rPr>
        <w:t>,</w:t>
      </w:r>
      <w:r w:rsidRPr="00760380">
        <w:rPr>
          <w:rStyle w:val="normaltextrun"/>
          <w:rFonts w:ascii="Tahoma" w:hAnsi="Tahoma" w:cs="Tahoma"/>
          <w:color w:val="000000"/>
          <w:sz w:val="24"/>
          <w:szCs w:val="24"/>
          <w:shd w:val="clear" w:color="auto" w:fill="FFFFFF"/>
          <w:lang w:val="es-CO"/>
        </w:rPr>
        <w:t xml:space="preserve"> “</w:t>
      </w:r>
      <w:r w:rsidRPr="00760380">
        <w:rPr>
          <w:rStyle w:val="normaltextrun"/>
          <w:rFonts w:ascii="Tahoma" w:hAnsi="Tahoma" w:cs="Tahoma"/>
          <w:color w:val="000000"/>
          <w:szCs w:val="24"/>
          <w:shd w:val="clear" w:color="auto" w:fill="FFFFFF"/>
          <w:lang w:val="es-CO"/>
        </w:rPr>
        <w:t>y respecto con la legalidad del cobro de los intereses, que es la excepción  y el cobro de lo no debido que fueron unificados para efectos de este fallo, considero que el señor Giraldo, lo ha reconocido el pago de $238.671.600, perdón lo ha reconocido que corresponde a esos intereses, considero que por sustracción de materia igual suerte corría con respecto a los otros dos títulos, valores arrimados como recaudos ejecutivos</w:t>
      </w:r>
      <w:r w:rsidRPr="00760380">
        <w:rPr>
          <w:rStyle w:val="normaltextrun"/>
          <w:rFonts w:ascii="Tahoma" w:hAnsi="Tahoma" w:cs="Tahoma"/>
          <w:color w:val="000000"/>
          <w:sz w:val="24"/>
          <w:szCs w:val="24"/>
          <w:shd w:val="clear" w:color="auto" w:fill="FFFFFF"/>
          <w:lang w:val="es-CO"/>
        </w:rPr>
        <w:t>”.</w:t>
      </w:r>
    </w:p>
    <w:p w14:paraId="0DEC7A65" w14:textId="77777777" w:rsidR="004223D7" w:rsidRPr="00760380" w:rsidRDefault="004223D7" w:rsidP="00760380">
      <w:pPr>
        <w:pStyle w:val="Prrafodelista"/>
        <w:tabs>
          <w:tab w:val="left" w:pos="0"/>
          <w:tab w:val="left" w:pos="284"/>
        </w:tabs>
        <w:spacing w:after="0" w:line="276" w:lineRule="auto"/>
        <w:ind w:left="0"/>
        <w:jc w:val="both"/>
        <w:rPr>
          <w:rFonts w:ascii="Tahoma" w:hAnsi="Tahoma" w:cs="Tahoma"/>
          <w:sz w:val="24"/>
          <w:szCs w:val="24"/>
        </w:rPr>
      </w:pPr>
    </w:p>
    <w:p w14:paraId="44201BBB" w14:textId="3CFF8DAD" w:rsidR="004223D7" w:rsidRPr="00760380" w:rsidRDefault="004223D7" w:rsidP="00760380">
      <w:pPr>
        <w:pStyle w:val="Prrafodelista"/>
        <w:tabs>
          <w:tab w:val="left" w:pos="0"/>
          <w:tab w:val="left" w:pos="284"/>
        </w:tabs>
        <w:spacing w:after="0" w:line="276" w:lineRule="auto"/>
        <w:ind w:left="0"/>
        <w:jc w:val="both"/>
        <w:rPr>
          <w:rFonts w:ascii="Tahoma" w:hAnsi="Tahoma" w:cs="Tahoma"/>
          <w:sz w:val="24"/>
          <w:szCs w:val="24"/>
          <w:lang w:val="es-CO"/>
        </w:rPr>
      </w:pPr>
      <w:r w:rsidRPr="00760380">
        <w:rPr>
          <w:rFonts w:ascii="Tahoma" w:hAnsi="Tahoma" w:cs="Tahoma"/>
          <w:sz w:val="24"/>
          <w:szCs w:val="24"/>
          <w:lang w:val="es-CO"/>
        </w:rPr>
        <w:t>En esta sede, en el escrito por medio del cual dijo sustentar los reparos hechos al fallo de primera instancia, dijo que fue aparente el endoso que realizó a la demandante su señor padre; definió lo que es un endoso; agregó que es sabido que el demandado o</w:t>
      </w:r>
      <w:r w:rsidRPr="00760380">
        <w:rPr>
          <w:rFonts w:ascii="Tahoma" w:hAnsi="Tahoma" w:cs="Tahoma"/>
          <w:sz w:val="24"/>
          <w:szCs w:val="24"/>
        </w:rPr>
        <w:t xml:space="preserve">btuvo un préstamo del señor </w:t>
      </w:r>
      <w:r w:rsidRPr="00760380">
        <w:rPr>
          <w:rFonts w:ascii="Tahoma" w:hAnsi="Tahoma" w:cs="Tahoma"/>
          <w:sz w:val="24"/>
          <w:szCs w:val="24"/>
          <w:lang w:val="es-CO"/>
        </w:rPr>
        <w:t>Jorge Iván Giraldo Osorio por $</w:t>
      </w:r>
      <w:r w:rsidRPr="00760380">
        <w:rPr>
          <w:rFonts w:ascii="Tahoma" w:hAnsi="Tahoma" w:cs="Tahoma"/>
          <w:sz w:val="24"/>
          <w:szCs w:val="24"/>
        </w:rPr>
        <w:t xml:space="preserve">120’000.000 en los años 2012 y 2013, </w:t>
      </w:r>
      <w:r w:rsidRPr="00760380">
        <w:rPr>
          <w:rFonts w:ascii="Tahoma" w:hAnsi="Tahoma" w:cs="Tahoma"/>
          <w:sz w:val="24"/>
          <w:szCs w:val="24"/>
          <w:lang w:val="es-CO"/>
        </w:rPr>
        <w:t>“</w:t>
      </w:r>
      <w:r w:rsidRPr="00760380">
        <w:rPr>
          <w:rFonts w:ascii="Tahoma" w:hAnsi="Tahoma" w:cs="Tahoma"/>
          <w:szCs w:val="24"/>
        </w:rPr>
        <w:t xml:space="preserve">la que fue aportada en varias partidas y en </w:t>
      </w:r>
      <w:r w:rsidRPr="00760380">
        <w:rPr>
          <w:rFonts w:ascii="Tahoma" w:hAnsi="Tahoma" w:cs="Tahoma"/>
          <w:szCs w:val="24"/>
        </w:rPr>
        <w:lastRenderedPageBreak/>
        <w:t xml:space="preserve">diferentes fechas. Llegadas las fechas, el inicial acreedor procedía siempre a hacerle firmar otros títulos valores a </w:t>
      </w:r>
      <w:r w:rsidRPr="00760380">
        <w:rPr>
          <w:rFonts w:ascii="Tahoma" w:hAnsi="Tahoma" w:cs="Tahoma"/>
          <w:szCs w:val="24"/>
          <w:lang w:val="es-CO"/>
        </w:rPr>
        <w:t xml:space="preserve">su </w:t>
      </w:r>
      <w:r w:rsidRPr="00760380">
        <w:rPr>
          <w:rFonts w:ascii="Tahoma" w:hAnsi="Tahoma" w:cs="Tahoma"/>
          <w:szCs w:val="24"/>
        </w:rPr>
        <w:t>representado, con lo que</w:t>
      </w:r>
      <w:r w:rsidRPr="00760380">
        <w:rPr>
          <w:rFonts w:ascii="Tahoma" w:hAnsi="Tahoma" w:cs="Tahoma"/>
          <w:szCs w:val="24"/>
          <w:lang w:val="es-CO"/>
        </w:rPr>
        <w:t xml:space="preserve"> acumulaba intereses a los intereses</w:t>
      </w:r>
      <w:r w:rsidRPr="00760380">
        <w:rPr>
          <w:rFonts w:ascii="Tahoma" w:hAnsi="Tahoma" w:cs="Tahoma"/>
          <w:szCs w:val="24"/>
        </w:rPr>
        <w:t xml:space="preserve"> y que efectivamente fueron reconocidos por el propio endosante, pues su hija no conoció los pormenores de los negocios de su padre</w:t>
      </w:r>
      <w:r w:rsidRPr="00760380">
        <w:rPr>
          <w:rFonts w:ascii="Tahoma" w:hAnsi="Tahoma" w:cs="Tahoma"/>
          <w:sz w:val="24"/>
          <w:szCs w:val="24"/>
          <w:lang w:val="es-CO"/>
        </w:rPr>
        <w:t>”</w:t>
      </w:r>
      <w:r w:rsidRPr="00760380">
        <w:rPr>
          <w:rFonts w:ascii="Tahoma" w:hAnsi="Tahoma" w:cs="Tahoma"/>
          <w:sz w:val="24"/>
          <w:szCs w:val="24"/>
        </w:rPr>
        <w:t xml:space="preserve">; </w:t>
      </w:r>
      <w:r w:rsidRPr="00760380">
        <w:rPr>
          <w:rFonts w:ascii="Tahoma" w:hAnsi="Tahoma" w:cs="Tahoma"/>
          <w:sz w:val="24"/>
          <w:szCs w:val="24"/>
          <w:lang w:val="es-CO"/>
        </w:rPr>
        <w:t xml:space="preserve">el endoso fue aparente, pues no hubo ninguna contraprestación; se le endosaron los títulos a la actora a sabiendas de </w:t>
      </w:r>
      <w:r w:rsidRPr="00760380">
        <w:rPr>
          <w:rFonts w:ascii="Tahoma" w:hAnsi="Tahoma" w:cs="Tahoma"/>
          <w:sz w:val="24"/>
          <w:szCs w:val="24"/>
        </w:rPr>
        <w:t>que la obligaciòn no se adeuda totalmente y</w:t>
      </w:r>
      <w:r w:rsidRPr="00760380">
        <w:rPr>
          <w:rFonts w:ascii="Tahoma" w:hAnsi="Tahoma" w:cs="Tahoma"/>
          <w:sz w:val="24"/>
          <w:szCs w:val="24"/>
          <w:lang w:val="es-CO"/>
        </w:rPr>
        <w:t xml:space="preserve"> “</w:t>
      </w:r>
      <w:r w:rsidRPr="00760380">
        <w:rPr>
          <w:rFonts w:ascii="Tahoma" w:hAnsi="Tahoma" w:cs="Tahoma"/>
          <w:szCs w:val="24"/>
        </w:rPr>
        <w:t>antes por el contrario y como se arriman como prueba dos recibos, fueron cancelados COMO ABONO A DEUDA (seg</w:t>
      </w:r>
      <w:r w:rsidRPr="00760380">
        <w:rPr>
          <w:rFonts w:ascii="Tahoma" w:hAnsi="Tahoma" w:cs="Tahoma"/>
          <w:szCs w:val="24"/>
          <w:lang w:val="es-CO"/>
        </w:rPr>
        <w:t>ú</w:t>
      </w:r>
      <w:r w:rsidRPr="00760380">
        <w:rPr>
          <w:rFonts w:ascii="Tahoma" w:hAnsi="Tahoma" w:cs="Tahoma"/>
          <w:szCs w:val="24"/>
        </w:rPr>
        <w:t>n el texto de los mismos) y que fueron llenados por el señor Gonzalo Cano R., declarante en este proceso y en forma posterior al auto que libr</w:t>
      </w:r>
      <w:proofErr w:type="spellStart"/>
      <w:r w:rsidRPr="00760380">
        <w:rPr>
          <w:rFonts w:ascii="Tahoma" w:hAnsi="Tahoma" w:cs="Tahoma"/>
          <w:szCs w:val="24"/>
          <w:lang w:val="es-CO"/>
        </w:rPr>
        <w:t>ó</w:t>
      </w:r>
      <w:proofErr w:type="spellEnd"/>
      <w:r w:rsidRPr="00760380">
        <w:rPr>
          <w:rFonts w:ascii="Tahoma" w:hAnsi="Tahoma" w:cs="Tahoma"/>
          <w:szCs w:val="24"/>
        </w:rPr>
        <w:t xml:space="preserve"> mandamiento de pago, recibi</w:t>
      </w:r>
      <w:proofErr w:type="spellStart"/>
      <w:r w:rsidRPr="00760380">
        <w:rPr>
          <w:rFonts w:ascii="Tahoma" w:hAnsi="Tahoma" w:cs="Tahoma"/>
          <w:szCs w:val="24"/>
          <w:lang w:val="es-CO"/>
        </w:rPr>
        <w:t>ó</w:t>
      </w:r>
      <w:proofErr w:type="spellEnd"/>
      <w:r w:rsidRPr="00760380">
        <w:rPr>
          <w:rFonts w:ascii="Tahoma" w:hAnsi="Tahoma" w:cs="Tahoma"/>
          <w:szCs w:val="24"/>
        </w:rPr>
        <w:t xml:space="preserve"> tales sumas de dinero sin poner en conocimiento del Despacho tal situaci</w:t>
      </w:r>
      <w:proofErr w:type="spellStart"/>
      <w:r w:rsidRPr="00760380">
        <w:rPr>
          <w:rFonts w:ascii="Tahoma" w:hAnsi="Tahoma" w:cs="Tahoma"/>
          <w:szCs w:val="24"/>
          <w:lang w:val="es-CO"/>
        </w:rPr>
        <w:t>ón</w:t>
      </w:r>
      <w:proofErr w:type="spellEnd"/>
      <w:r w:rsidRPr="00760380">
        <w:rPr>
          <w:rFonts w:ascii="Tahoma" w:hAnsi="Tahoma" w:cs="Tahoma"/>
          <w:szCs w:val="24"/>
        </w:rPr>
        <w:t>. Por ello la ilegalidad en el cobro de intereses de intereses quedó manifiesta en la declaración del señor Jorge Iván</w:t>
      </w:r>
      <w:r w:rsidRPr="00760380">
        <w:rPr>
          <w:rFonts w:ascii="Tahoma" w:hAnsi="Tahoma" w:cs="Tahoma"/>
          <w:sz w:val="24"/>
          <w:szCs w:val="24"/>
        </w:rPr>
        <w:t>”</w:t>
      </w:r>
      <w:r w:rsidRPr="00760380">
        <w:rPr>
          <w:rFonts w:ascii="Tahoma" w:hAnsi="Tahoma" w:cs="Tahoma"/>
          <w:sz w:val="24"/>
          <w:szCs w:val="24"/>
          <w:lang w:val="es-CO"/>
        </w:rPr>
        <w:t>.</w:t>
      </w:r>
    </w:p>
    <w:p w14:paraId="1ED4A0C3" w14:textId="77777777" w:rsidR="004223D7" w:rsidRPr="00760380" w:rsidRDefault="004223D7" w:rsidP="00760380">
      <w:pPr>
        <w:pStyle w:val="Prrafodelista"/>
        <w:tabs>
          <w:tab w:val="left" w:pos="0"/>
          <w:tab w:val="left" w:pos="284"/>
        </w:tabs>
        <w:spacing w:after="0" w:line="276" w:lineRule="auto"/>
        <w:ind w:left="0"/>
        <w:jc w:val="both"/>
        <w:rPr>
          <w:rFonts w:ascii="Tahoma" w:hAnsi="Tahoma" w:cs="Tahoma"/>
          <w:sz w:val="24"/>
          <w:szCs w:val="24"/>
          <w:lang w:val="es-CO"/>
        </w:rPr>
      </w:pPr>
    </w:p>
    <w:p w14:paraId="5E282BC9" w14:textId="77777777" w:rsidR="004223D7" w:rsidRPr="00760380" w:rsidRDefault="004223D7" w:rsidP="00760380">
      <w:pPr>
        <w:pStyle w:val="Prrafodelista"/>
        <w:tabs>
          <w:tab w:val="left" w:pos="0"/>
          <w:tab w:val="left" w:pos="284"/>
        </w:tabs>
        <w:spacing w:after="0" w:line="276" w:lineRule="auto"/>
        <w:ind w:left="0"/>
        <w:jc w:val="both"/>
        <w:rPr>
          <w:rFonts w:ascii="Tahoma" w:hAnsi="Tahoma" w:cs="Tahoma"/>
          <w:sz w:val="24"/>
          <w:szCs w:val="24"/>
          <w:lang w:val="es-CO"/>
        </w:rPr>
      </w:pPr>
      <w:r w:rsidRPr="00760380">
        <w:rPr>
          <w:rFonts w:ascii="Tahoma" w:hAnsi="Tahoma" w:cs="Tahoma"/>
          <w:sz w:val="24"/>
          <w:szCs w:val="24"/>
          <w:lang w:val="es-CO"/>
        </w:rPr>
        <w:t xml:space="preserve">Respecto a la caducidad de la acción, transcribió el artículo 94 del CGP y dijo que en este caso, el mandamiento ejecutivo se dictó el </w:t>
      </w:r>
      <w:r w:rsidRPr="00760380">
        <w:rPr>
          <w:rFonts w:ascii="Tahoma" w:hAnsi="Tahoma" w:cs="Tahoma"/>
          <w:sz w:val="24"/>
          <w:szCs w:val="24"/>
        </w:rPr>
        <w:t xml:space="preserve">22 de abril de 2016 y </w:t>
      </w:r>
      <w:r w:rsidRPr="00760380">
        <w:rPr>
          <w:rFonts w:ascii="Tahoma" w:hAnsi="Tahoma" w:cs="Tahoma"/>
          <w:sz w:val="24"/>
          <w:szCs w:val="24"/>
          <w:lang w:val="es-CO"/>
        </w:rPr>
        <w:t>se notificó al demandado el 25 de abril de 2018, transcurridos dos años y tres días.</w:t>
      </w:r>
    </w:p>
    <w:p w14:paraId="46249AC8" w14:textId="77777777" w:rsidR="004223D7" w:rsidRPr="00760380" w:rsidRDefault="004223D7" w:rsidP="00760380">
      <w:pPr>
        <w:spacing w:after="0" w:line="276" w:lineRule="auto"/>
        <w:jc w:val="both"/>
        <w:rPr>
          <w:rFonts w:ascii="Tahoma" w:hAnsi="Tahoma" w:cs="Tahoma"/>
          <w:sz w:val="24"/>
          <w:szCs w:val="24"/>
        </w:rPr>
      </w:pPr>
    </w:p>
    <w:p w14:paraId="294E9CB3" w14:textId="2EDAFBB4" w:rsidR="004223D7" w:rsidRPr="00760380" w:rsidRDefault="0082386C" w:rsidP="00760380">
      <w:pPr>
        <w:spacing w:after="0" w:line="276" w:lineRule="auto"/>
        <w:jc w:val="both"/>
        <w:rPr>
          <w:rFonts w:ascii="Tahoma" w:hAnsi="Tahoma" w:cs="Tahoma"/>
          <w:sz w:val="24"/>
          <w:szCs w:val="24"/>
        </w:rPr>
      </w:pPr>
      <w:r w:rsidRPr="00760380">
        <w:rPr>
          <w:rFonts w:ascii="Tahoma" w:hAnsi="Tahoma" w:cs="Tahoma"/>
          <w:sz w:val="24"/>
          <w:szCs w:val="24"/>
        </w:rPr>
        <w:t xml:space="preserve">3. </w:t>
      </w:r>
      <w:r w:rsidR="004223D7" w:rsidRPr="00760380">
        <w:rPr>
          <w:rFonts w:ascii="Tahoma" w:hAnsi="Tahoma" w:cs="Tahoma"/>
          <w:sz w:val="24"/>
          <w:szCs w:val="24"/>
        </w:rPr>
        <w:t>El juzgado</w:t>
      </w:r>
      <w:r w:rsidRPr="00760380">
        <w:rPr>
          <w:rFonts w:ascii="Tahoma" w:hAnsi="Tahoma" w:cs="Tahoma"/>
          <w:sz w:val="24"/>
          <w:szCs w:val="24"/>
        </w:rPr>
        <w:t>,</w:t>
      </w:r>
      <w:r w:rsidR="004223D7" w:rsidRPr="00760380">
        <w:rPr>
          <w:rFonts w:ascii="Tahoma" w:hAnsi="Tahoma" w:cs="Tahoma"/>
          <w:sz w:val="24"/>
          <w:szCs w:val="24"/>
        </w:rPr>
        <w:t xml:space="preserve"> en el fa</w:t>
      </w:r>
      <w:r w:rsidR="00F376EB" w:rsidRPr="00760380">
        <w:rPr>
          <w:rFonts w:ascii="Tahoma" w:hAnsi="Tahoma" w:cs="Tahoma"/>
          <w:sz w:val="24"/>
          <w:szCs w:val="24"/>
        </w:rPr>
        <w:t>l</w:t>
      </w:r>
      <w:r w:rsidR="004223D7" w:rsidRPr="00760380">
        <w:rPr>
          <w:rFonts w:ascii="Tahoma" w:hAnsi="Tahoma" w:cs="Tahoma"/>
          <w:sz w:val="24"/>
          <w:szCs w:val="24"/>
        </w:rPr>
        <w:t>lo producido</w:t>
      </w:r>
      <w:r w:rsidRPr="00760380">
        <w:rPr>
          <w:rFonts w:ascii="Tahoma" w:hAnsi="Tahoma" w:cs="Tahoma"/>
          <w:sz w:val="24"/>
          <w:szCs w:val="24"/>
        </w:rPr>
        <w:t>,</w:t>
      </w:r>
      <w:r w:rsidR="004223D7" w:rsidRPr="00760380">
        <w:rPr>
          <w:rFonts w:ascii="Tahoma" w:hAnsi="Tahoma" w:cs="Tahoma"/>
          <w:sz w:val="24"/>
          <w:szCs w:val="24"/>
        </w:rPr>
        <w:t xml:space="preserve"> dijo</w:t>
      </w:r>
      <w:r w:rsidR="00D9662B" w:rsidRPr="00760380">
        <w:rPr>
          <w:rFonts w:ascii="Tahoma" w:hAnsi="Tahoma" w:cs="Tahoma"/>
          <w:sz w:val="24"/>
          <w:szCs w:val="24"/>
        </w:rPr>
        <w:t>, en relación con el endoso que de los títulos valores se hizo a la demandante,</w:t>
      </w:r>
      <w:r w:rsidR="004223D7" w:rsidRPr="00760380">
        <w:rPr>
          <w:rFonts w:ascii="Tahoma" w:hAnsi="Tahoma" w:cs="Tahoma"/>
          <w:sz w:val="24"/>
          <w:szCs w:val="24"/>
        </w:rPr>
        <w:t xml:space="preserve"> que correspondía a la parte </w:t>
      </w:r>
      <w:r w:rsidR="00D9662B" w:rsidRPr="00760380">
        <w:rPr>
          <w:rFonts w:ascii="Tahoma" w:hAnsi="Tahoma" w:cs="Tahoma"/>
          <w:sz w:val="24"/>
          <w:szCs w:val="24"/>
        </w:rPr>
        <w:t>contraria d</w:t>
      </w:r>
      <w:r w:rsidR="004223D7" w:rsidRPr="00760380">
        <w:rPr>
          <w:rFonts w:ascii="Tahoma" w:hAnsi="Tahoma" w:cs="Tahoma"/>
          <w:sz w:val="24"/>
          <w:szCs w:val="24"/>
        </w:rPr>
        <w:t xml:space="preserve">emostrar </w:t>
      </w:r>
      <w:r w:rsidR="00D9662B" w:rsidRPr="00760380">
        <w:rPr>
          <w:rFonts w:ascii="Tahoma" w:hAnsi="Tahoma" w:cs="Tahoma"/>
          <w:sz w:val="24"/>
          <w:szCs w:val="24"/>
        </w:rPr>
        <w:t>su</w:t>
      </w:r>
      <w:r w:rsidR="004223D7" w:rsidRPr="00760380">
        <w:rPr>
          <w:rFonts w:ascii="Tahoma" w:hAnsi="Tahoma" w:cs="Tahoma"/>
          <w:sz w:val="24"/>
          <w:szCs w:val="24"/>
        </w:rPr>
        <w:t xml:space="preserve"> mala fe, pues la buena se presume y que esa carga no la cumplió. Sin embargo, al sustentar la apelación, no indicó el recurrente la razón por la cual no estaba de acuerdo con esa conclusión y cuáles pruebas demostraban </w:t>
      </w:r>
      <w:r w:rsidR="00D9662B" w:rsidRPr="00760380">
        <w:rPr>
          <w:rFonts w:ascii="Tahoma" w:hAnsi="Tahoma" w:cs="Tahoma"/>
          <w:sz w:val="24"/>
          <w:szCs w:val="24"/>
        </w:rPr>
        <w:t xml:space="preserve">aquella mala </w:t>
      </w:r>
      <w:r w:rsidR="004223D7" w:rsidRPr="00760380">
        <w:rPr>
          <w:rFonts w:ascii="Tahoma" w:hAnsi="Tahoma" w:cs="Tahoma"/>
          <w:sz w:val="24"/>
          <w:szCs w:val="24"/>
        </w:rPr>
        <w:t>fe</w:t>
      </w:r>
      <w:r w:rsidR="00D9662B" w:rsidRPr="00760380">
        <w:rPr>
          <w:rFonts w:ascii="Tahoma" w:hAnsi="Tahoma" w:cs="Tahoma"/>
          <w:sz w:val="24"/>
          <w:szCs w:val="24"/>
        </w:rPr>
        <w:t xml:space="preserve">, </w:t>
      </w:r>
      <w:r w:rsidRPr="00760380">
        <w:rPr>
          <w:rFonts w:ascii="Tahoma" w:hAnsi="Tahoma" w:cs="Tahoma"/>
          <w:sz w:val="24"/>
          <w:szCs w:val="24"/>
        </w:rPr>
        <w:t>tal como se infiere del resumen de sus argumentos hechos en el numeral anterior</w:t>
      </w:r>
      <w:r w:rsidR="004223D7" w:rsidRPr="00760380">
        <w:rPr>
          <w:rFonts w:ascii="Tahoma" w:hAnsi="Tahoma" w:cs="Tahoma"/>
          <w:sz w:val="24"/>
          <w:szCs w:val="24"/>
        </w:rPr>
        <w:t>.</w:t>
      </w:r>
    </w:p>
    <w:p w14:paraId="35E240CF" w14:textId="77777777" w:rsidR="000C246B" w:rsidRPr="00760380" w:rsidRDefault="000C246B" w:rsidP="00760380">
      <w:pPr>
        <w:tabs>
          <w:tab w:val="left" w:pos="-720"/>
        </w:tabs>
        <w:suppressAutoHyphens/>
        <w:spacing w:after="0" w:line="276" w:lineRule="auto"/>
        <w:jc w:val="both"/>
        <w:rPr>
          <w:rFonts w:ascii="Tahoma" w:hAnsi="Tahoma" w:cs="Tahoma"/>
          <w:sz w:val="24"/>
          <w:szCs w:val="24"/>
        </w:rPr>
      </w:pPr>
    </w:p>
    <w:p w14:paraId="67C69BB5" w14:textId="6F07E274" w:rsidR="006A54FD" w:rsidRPr="00760380" w:rsidRDefault="000C246B" w:rsidP="00760380">
      <w:pPr>
        <w:tabs>
          <w:tab w:val="left" w:pos="-720"/>
        </w:tabs>
        <w:suppressAutoHyphens/>
        <w:spacing w:after="0" w:line="276" w:lineRule="auto"/>
        <w:jc w:val="both"/>
        <w:rPr>
          <w:rFonts w:ascii="Tahoma" w:hAnsi="Tahoma" w:cs="Tahoma"/>
          <w:sz w:val="24"/>
          <w:szCs w:val="24"/>
        </w:rPr>
      </w:pPr>
      <w:r w:rsidRPr="00760380">
        <w:rPr>
          <w:rFonts w:ascii="Tahoma" w:hAnsi="Tahoma" w:cs="Tahoma"/>
          <w:sz w:val="24"/>
          <w:szCs w:val="24"/>
        </w:rPr>
        <w:t>Lo mismo se predica de los intereses en exceso, respecto de los cuales consideró el juzgado no fueron probados</w:t>
      </w:r>
      <w:r w:rsidR="00D54C1B" w:rsidRPr="00760380">
        <w:rPr>
          <w:rFonts w:ascii="Tahoma" w:hAnsi="Tahoma" w:cs="Tahoma"/>
          <w:sz w:val="24"/>
          <w:szCs w:val="24"/>
        </w:rPr>
        <w:t xml:space="preserve">, sin que </w:t>
      </w:r>
      <w:r w:rsidRPr="00760380">
        <w:rPr>
          <w:rFonts w:ascii="Tahoma" w:hAnsi="Tahoma" w:cs="Tahoma"/>
          <w:sz w:val="24"/>
          <w:szCs w:val="24"/>
        </w:rPr>
        <w:t xml:space="preserve">tampoco </w:t>
      </w:r>
      <w:r w:rsidR="00D54C1B" w:rsidRPr="00760380">
        <w:rPr>
          <w:rFonts w:ascii="Tahoma" w:hAnsi="Tahoma" w:cs="Tahoma"/>
          <w:sz w:val="24"/>
          <w:szCs w:val="24"/>
        </w:rPr>
        <w:t xml:space="preserve">haya puesto en </w:t>
      </w:r>
      <w:r w:rsidRPr="00760380">
        <w:rPr>
          <w:rFonts w:ascii="Tahoma" w:hAnsi="Tahoma" w:cs="Tahoma"/>
          <w:sz w:val="24"/>
          <w:szCs w:val="24"/>
        </w:rPr>
        <w:t>evidencia el impugnante la razón por la cual esa conclusión es equivocada</w:t>
      </w:r>
      <w:r w:rsidR="00D54C1B" w:rsidRPr="00760380">
        <w:rPr>
          <w:rFonts w:ascii="Tahoma" w:hAnsi="Tahoma" w:cs="Tahoma"/>
          <w:sz w:val="24"/>
          <w:szCs w:val="24"/>
        </w:rPr>
        <w:t>;</w:t>
      </w:r>
      <w:r w:rsidR="001C1430" w:rsidRPr="00760380">
        <w:rPr>
          <w:rFonts w:ascii="Tahoma" w:hAnsi="Tahoma" w:cs="Tahoma"/>
          <w:sz w:val="24"/>
          <w:szCs w:val="24"/>
        </w:rPr>
        <w:t xml:space="preserve"> se limitó a decir </w:t>
      </w:r>
      <w:r w:rsidR="006A54FD" w:rsidRPr="00760380">
        <w:rPr>
          <w:rFonts w:ascii="Tahoma" w:hAnsi="Tahoma" w:cs="Tahoma"/>
          <w:sz w:val="24"/>
          <w:szCs w:val="24"/>
        </w:rPr>
        <w:t>que lo demuestra la declaración del señor Jorge Iván, pero no explica en qué forma, a pesar de que con fundamento en ese testimonio concluy</w:t>
      </w:r>
      <w:r w:rsidR="00D54C1B" w:rsidRPr="00760380">
        <w:rPr>
          <w:rFonts w:ascii="Tahoma" w:hAnsi="Tahoma" w:cs="Tahoma"/>
          <w:sz w:val="24"/>
          <w:szCs w:val="24"/>
        </w:rPr>
        <w:t xml:space="preserve">e la sentencia </w:t>
      </w:r>
      <w:r w:rsidR="006A54FD" w:rsidRPr="00760380">
        <w:rPr>
          <w:rFonts w:ascii="Tahoma" w:hAnsi="Tahoma" w:cs="Tahoma"/>
          <w:sz w:val="24"/>
          <w:szCs w:val="24"/>
        </w:rPr>
        <w:t>que uno de los títulos valores se creó para obtener el pago de intereses de otras acreencias.</w:t>
      </w:r>
    </w:p>
    <w:p w14:paraId="2D252588" w14:textId="77777777" w:rsidR="006A54FD" w:rsidRPr="00760380" w:rsidRDefault="006A54FD" w:rsidP="00760380">
      <w:pPr>
        <w:tabs>
          <w:tab w:val="left" w:pos="-720"/>
        </w:tabs>
        <w:suppressAutoHyphens/>
        <w:spacing w:after="0" w:line="276" w:lineRule="auto"/>
        <w:jc w:val="both"/>
        <w:rPr>
          <w:rFonts w:ascii="Tahoma" w:hAnsi="Tahoma" w:cs="Tahoma"/>
          <w:sz w:val="24"/>
          <w:szCs w:val="24"/>
        </w:rPr>
      </w:pPr>
    </w:p>
    <w:p w14:paraId="6DB9BB4B" w14:textId="0722BAD8" w:rsidR="00F376EB" w:rsidRPr="00760380" w:rsidRDefault="00F376EB" w:rsidP="00760380">
      <w:pPr>
        <w:pStyle w:val="Prrafodelista"/>
        <w:tabs>
          <w:tab w:val="left" w:pos="0"/>
          <w:tab w:val="left" w:pos="284"/>
        </w:tabs>
        <w:spacing w:after="0" w:line="276" w:lineRule="auto"/>
        <w:ind w:left="0"/>
        <w:jc w:val="both"/>
        <w:rPr>
          <w:rStyle w:val="normaltextrun"/>
          <w:rFonts w:ascii="Tahoma" w:hAnsi="Tahoma" w:cs="Tahoma"/>
          <w:color w:val="000000"/>
          <w:sz w:val="24"/>
          <w:szCs w:val="24"/>
          <w:shd w:val="clear" w:color="auto" w:fill="FFFFFF"/>
          <w:lang w:val="es-CO"/>
        </w:rPr>
      </w:pPr>
      <w:r w:rsidRPr="00760380">
        <w:rPr>
          <w:rStyle w:val="normaltextrun"/>
          <w:rFonts w:ascii="Tahoma" w:hAnsi="Tahoma" w:cs="Tahoma"/>
          <w:color w:val="000000"/>
          <w:sz w:val="24"/>
          <w:szCs w:val="24"/>
          <w:shd w:val="clear" w:color="auto" w:fill="FFFFFF"/>
          <w:lang w:val="es-CO"/>
        </w:rPr>
        <w:t>En relación a la caducidad de la acción, que se analizó como prescripción,</w:t>
      </w:r>
      <w:r w:rsidR="006A54FD" w:rsidRPr="00760380">
        <w:rPr>
          <w:rStyle w:val="normaltextrun"/>
          <w:rFonts w:ascii="Tahoma" w:hAnsi="Tahoma" w:cs="Tahoma"/>
          <w:color w:val="000000"/>
          <w:sz w:val="24"/>
          <w:szCs w:val="24"/>
          <w:shd w:val="clear" w:color="auto" w:fill="FFFFFF"/>
          <w:lang w:val="es-CO"/>
        </w:rPr>
        <w:t xml:space="preserve"> </w:t>
      </w:r>
      <w:r w:rsidRPr="00760380">
        <w:rPr>
          <w:rStyle w:val="normaltextrun"/>
          <w:rFonts w:ascii="Tahoma" w:hAnsi="Tahoma" w:cs="Tahoma"/>
          <w:color w:val="000000"/>
          <w:sz w:val="24"/>
          <w:szCs w:val="24"/>
          <w:shd w:val="clear" w:color="auto" w:fill="FFFFFF"/>
          <w:lang w:val="es-CO"/>
        </w:rPr>
        <w:t>dijo el juzgado que se interrumpió, de manera natural,  toda vez que realizó abono a las obligaciones, el día 17 de octubre de 2015, argumento qu</w:t>
      </w:r>
      <w:r w:rsidR="006A54FD" w:rsidRPr="00760380">
        <w:rPr>
          <w:rStyle w:val="normaltextrun"/>
          <w:rFonts w:ascii="Tahoma" w:hAnsi="Tahoma" w:cs="Tahoma"/>
          <w:color w:val="000000"/>
          <w:sz w:val="24"/>
          <w:szCs w:val="24"/>
          <w:shd w:val="clear" w:color="auto" w:fill="FFFFFF"/>
          <w:lang w:val="es-CO"/>
        </w:rPr>
        <w:t>e</w:t>
      </w:r>
      <w:r w:rsidRPr="00760380">
        <w:rPr>
          <w:rStyle w:val="normaltextrun"/>
          <w:rFonts w:ascii="Tahoma" w:hAnsi="Tahoma" w:cs="Tahoma"/>
          <w:color w:val="000000"/>
          <w:sz w:val="24"/>
          <w:szCs w:val="24"/>
          <w:shd w:val="clear" w:color="auto" w:fill="FFFFFF"/>
          <w:lang w:val="es-CO"/>
        </w:rPr>
        <w:t xml:space="preserve"> tampoco </w:t>
      </w:r>
      <w:r w:rsidR="006A54FD" w:rsidRPr="00760380">
        <w:rPr>
          <w:rStyle w:val="normaltextrun"/>
          <w:rFonts w:ascii="Tahoma" w:hAnsi="Tahoma" w:cs="Tahoma"/>
          <w:color w:val="000000"/>
          <w:sz w:val="24"/>
          <w:szCs w:val="24"/>
          <w:shd w:val="clear" w:color="auto" w:fill="FFFFFF"/>
          <w:lang w:val="es-CO"/>
        </w:rPr>
        <w:t>fue controvertido por el apelante</w:t>
      </w:r>
      <w:r w:rsidRPr="00760380">
        <w:rPr>
          <w:rStyle w:val="normaltextrun"/>
          <w:rFonts w:ascii="Tahoma" w:hAnsi="Tahoma" w:cs="Tahoma"/>
          <w:color w:val="000000"/>
          <w:sz w:val="24"/>
          <w:szCs w:val="24"/>
          <w:shd w:val="clear" w:color="auto" w:fill="FFFFFF"/>
          <w:lang w:val="es-CO"/>
        </w:rPr>
        <w:t>.</w:t>
      </w:r>
    </w:p>
    <w:p w14:paraId="1BC7B20F" w14:textId="77777777" w:rsidR="00F376EB" w:rsidRPr="00760380" w:rsidRDefault="00F376EB" w:rsidP="00760380">
      <w:pPr>
        <w:pStyle w:val="Prrafodelista"/>
        <w:tabs>
          <w:tab w:val="left" w:pos="0"/>
          <w:tab w:val="left" w:pos="284"/>
        </w:tabs>
        <w:spacing w:after="0" w:line="276" w:lineRule="auto"/>
        <w:ind w:left="0"/>
        <w:jc w:val="both"/>
        <w:rPr>
          <w:rFonts w:ascii="Tahoma" w:hAnsi="Tahoma" w:cs="Tahoma"/>
          <w:sz w:val="24"/>
          <w:szCs w:val="24"/>
          <w:lang w:val="es-CO"/>
        </w:rPr>
      </w:pPr>
    </w:p>
    <w:p w14:paraId="1864E136" w14:textId="62F72BC5" w:rsidR="000C246B" w:rsidRPr="00760380" w:rsidRDefault="000C246B" w:rsidP="00760380">
      <w:pPr>
        <w:pStyle w:val="Prrafodelista"/>
        <w:tabs>
          <w:tab w:val="left" w:pos="0"/>
          <w:tab w:val="left" w:pos="284"/>
        </w:tabs>
        <w:spacing w:after="0" w:line="276" w:lineRule="auto"/>
        <w:ind w:left="0"/>
        <w:jc w:val="both"/>
        <w:rPr>
          <w:rStyle w:val="normaltextrun"/>
          <w:rFonts w:ascii="Tahoma" w:hAnsi="Tahoma" w:cs="Tahoma"/>
          <w:color w:val="000000"/>
          <w:sz w:val="24"/>
          <w:szCs w:val="24"/>
          <w:shd w:val="clear" w:color="auto" w:fill="FFFFFF"/>
          <w:lang w:val="es-CO"/>
        </w:rPr>
      </w:pPr>
      <w:r w:rsidRPr="00760380">
        <w:rPr>
          <w:rStyle w:val="normaltextrun"/>
          <w:rFonts w:ascii="Tahoma" w:hAnsi="Tahoma" w:cs="Tahoma"/>
          <w:color w:val="000000"/>
          <w:sz w:val="24"/>
          <w:szCs w:val="24"/>
          <w:shd w:val="clear" w:color="auto" w:fill="FFFFFF"/>
          <w:lang w:val="es-CO"/>
        </w:rPr>
        <w:t>Respecto a la acumul</w:t>
      </w:r>
      <w:r w:rsidR="00D174B4" w:rsidRPr="00760380">
        <w:rPr>
          <w:rStyle w:val="normaltextrun"/>
          <w:rFonts w:ascii="Tahoma" w:hAnsi="Tahoma" w:cs="Tahoma"/>
          <w:color w:val="000000"/>
          <w:sz w:val="24"/>
          <w:szCs w:val="24"/>
          <w:shd w:val="clear" w:color="auto" w:fill="FFFFFF"/>
          <w:lang w:val="es-CO"/>
        </w:rPr>
        <w:t>a</w:t>
      </w:r>
      <w:r w:rsidRPr="00760380">
        <w:rPr>
          <w:rStyle w:val="normaltextrun"/>
          <w:rFonts w:ascii="Tahoma" w:hAnsi="Tahoma" w:cs="Tahoma"/>
          <w:color w:val="000000"/>
          <w:sz w:val="24"/>
          <w:szCs w:val="24"/>
          <w:shd w:val="clear" w:color="auto" w:fill="FFFFFF"/>
          <w:lang w:val="es-CO"/>
        </w:rPr>
        <w:t xml:space="preserve">ción de intereses que dieron origen a otras letras de cambio que se cobran por medio de esta ejecución, </w:t>
      </w:r>
      <w:r w:rsidR="00D54C1B" w:rsidRPr="00760380">
        <w:rPr>
          <w:rStyle w:val="normaltextrun"/>
          <w:rFonts w:ascii="Tahoma" w:hAnsi="Tahoma" w:cs="Tahoma"/>
          <w:color w:val="000000"/>
          <w:sz w:val="24"/>
          <w:szCs w:val="24"/>
          <w:shd w:val="clear" w:color="auto" w:fill="FFFFFF"/>
          <w:lang w:val="es-CO"/>
        </w:rPr>
        <w:t xml:space="preserve">consideró la funcionaria de primera sede </w:t>
      </w:r>
      <w:r w:rsidRPr="00760380">
        <w:rPr>
          <w:rStyle w:val="normaltextrun"/>
          <w:rFonts w:ascii="Tahoma" w:hAnsi="Tahoma" w:cs="Tahoma"/>
          <w:color w:val="000000"/>
          <w:sz w:val="24"/>
          <w:szCs w:val="24"/>
          <w:shd w:val="clear" w:color="auto" w:fill="FFFFFF"/>
          <w:lang w:val="es-CO"/>
        </w:rPr>
        <w:t>que practicada  la prueba decretada, “</w:t>
      </w:r>
      <w:r w:rsidRPr="00760380">
        <w:rPr>
          <w:rStyle w:val="normaltextrun"/>
          <w:rFonts w:ascii="Tahoma" w:hAnsi="Tahoma" w:cs="Tahoma"/>
          <w:color w:val="000000"/>
          <w:szCs w:val="24"/>
          <w:shd w:val="clear" w:color="auto" w:fill="FFFFFF"/>
          <w:lang w:val="es-CO"/>
        </w:rPr>
        <w:t>se estableció que luego de haber recibido varias sumas de dinero de parte del señor Jorge Iván durante más de un año, se acumularon unos capitales, que quedaron representados en dos letras de cambio, una por $130.614.000, otra por $113.837.000 y finalmente una por $238.671.600, que fue admitido por el señor Jorge Iván, original acreedor de las obligaciones aquí ejecutadas, equivale a los intereses que le debía el señor Parra Orozco, pues afirma, ningún interés le pagó por el capital inicial. Y es que esta aseveración, puede decirse fue respaldada por el señor Gonzalo Cano, persona de confianza del deudor, quien elabora las letras de cambio, luego de realizar las liquidaciones correspondientes, en reuniones celebradas con Jorge Iván y Alonso, cuando manifiesta que fueron pocos los intereses pagados al acreedor</w:t>
      </w:r>
      <w:r w:rsidRPr="00760380">
        <w:rPr>
          <w:rStyle w:val="normaltextrun"/>
          <w:rFonts w:ascii="Tahoma" w:hAnsi="Tahoma" w:cs="Tahoma"/>
          <w:color w:val="000000"/>
          <w:sz w:val="24"/>
          <w:szCs w:val="24"/>
          <w:shd w:val="clear" w:color="auto" w:fill="FFFFFF"/>
          <w:lang w:val="es-CO"/>
        </w:rPr>
        <w:t>.”</w:t>
      </w:r>
      <w:r w:rsidRPr="00760380">
        <w:rPr>
          <w:rFonts w:ascii="Tahoma" w:hAnsi="Tahoma" w:cs="Tahoma"/>
          <w:color w:val="000000"/>
          <w:sz w:val="24"/>
          <w:szCs w:val="24"/>
          <w:shd w:val="clear" w:color="auto" w:fill="FFFFFF"/>
        </w:rPr>
        <w:t xml:space="preserve"> </w:t>
      </w:r>
      <w:r w:rsidRPr="00760380">
        <w:rPr>
          <w:rFonts w:ascii="Tahoma" w:hAnsi="Tahoma" w:cs="Tahoma"/>
          <w:color w:val="000000"/>
          <w:sz w:val="24"/>
          <w:szCs w:val="24"/>
          <w:shd w:val="clear" w:color="auto" w:fill="FFFFFF"/>
          <w:lang w:val="es-CO"/>
        </w:rPr>
        <w:t xml:space="preserve">Así decidió que sobre la letra por valor </w:t>
      </w:r>
      <w:r w:rsidRPr="00760380">
        <w:rPr>
          <w:rFonts w:ascii="Tahoma" w:hAnsi="Tahoma" w:cs="Tahoma"/>
          <w:color w:val="000000"/>
          <w:sz w:val="24"/>
          <w:szCs w:val="24"/>
          <w:shd w:val="clear" w:color="auto" w:fill="FFFFFF"/>
          <w:lang w:val="es-CO"/>
        </w:rPr>
        <w:lastRenderedPageBreak/>
        <w:t xml:space="preserve">de </w:t>
      </w:r>
      <w:r w:rsidRPr="00760380">
        <w:rPr>
          <w:rFonts w:ascii="Tahoma" w:hAnsi="Tahoma" w:cs="Tahoma"/>
          <w:color w:val="000000"/>
          <w:sz w:val="24"/>
          <w:szCs w:val="24"/>
          <w:shd w:val="clear" w:color="auto" w:fill="FFFFFF"/>
        </w:rPr>
        <w:t>$238.671.600</w:t>
      </w:r>
      <w:r w:rsidRPr="00760380">
        <w:rPr>
          <w:rFonts w:ascii="Tahoma" w:hAnsi="Tahoma" w:cs="Tahoma"/>
          <w:color w:val="000000"/>
          <w:sz w:val="24"/>
          <w:szCs w:val="24"/>
          <w:shd w:val="clear" w:color="auto" w:fill="FFFFFF"/>
          <w:lang w:val="es-CO"/>
        </w:rPr>
        <w:t xml:space="preserve"> </w:t>
      </w:r>
      <w:r w:rsidRPr="00760380">
        <w:rPr>
          <w:rFonts w:ascii="Tahoma" w:hAnsi="Tahoma" w:cs="Tahoma"/>
          <w:color w:val="000000"/>
          <w:sz w:val="24"/>
          <w:szCs w:val="24"/>
          <w:shd w:val="clear" w:color="auto" w:fill="FFFFFF"/>
        </w:rPr>
        <w:t>no</w:t>
      </w:r>
      <w:r w:rsidR="00760380">
        <w:rPr>
          <w:rFonts w:ascii="Tahoma" w:hAnsi="Tahoma" w:cs="Tahoma"/>
          <w:color w:val="000000"/>
          <w:sz w:val="24"/>
          <w:szCs w:val="24"/>
          <w:shd w:val="clear" w:color="auto" w:fill="FFFFFF"/>
          <w:lang w:val="es-CO"/>
        </w:rPr>
        <w:t xml:space="preserve"> se cobrará</w:t>
      </w:r>
      <w:r w:rsidRPr="00760380">
        <w:rPr>
          <w:rFonts w:ascii="Tahoma" w:hAnsi="Tahoma" w:cs="Tahoma"/>
          <w:color w:val="000000"/>
          <w:sz w:val="24"/>
          <w:szCs w:val="24"/>
          <w:shd w:val="clear" w:color="auto" w:fill="FFFFFF"/>
          <w:lang w:val="es-CO"/>
        </w:rPr>
        <w:t xml:space="preserve"> interés </w:t>
      </w:r>
      <w:proofErr w:type="spellStart"/>
      <w:r w:rsidRPr="00760380">
        <w:rPr>
          <w:rFonts w:ascii="Tahoma" w:hAnsi="Tahoma" w:cs="Tahoma"/>
          <w:color w:val="000000"/>
          <w:sz w:val="24"/>
          <w:szCs w:val="24"/>
          <w:shd w:val="clear" w:color="auto" w:fill="FFFFFF"/>
          <w:lang w:val="es-CO"/>
        </w:rPr>
        <w:t>alg</w:t>
      </w:r>
      <w:proofErr w:type="spellEnd"/>
      <w:r w:rsidRPr="00760380">
        <w:rPr>
          <w:rFonts w:ascii="Tahoma" w:hAnsi="Tahoma" w:cs="Tahoma"/>
          <w:color w:val="000000"/>
          <w:sz w:val="24"/>
          <w:szCs w:val="24"/>
          <w:shd w:val="clear" w:color="auto" w:fill="FFFFFF"/>
        </w:rPr>
        <w:t>uno, por tratarse de un valor equivalente a intereses.</w:t>
      </w:r>
    </w:p>
    <w:p w14:paraId="61E12365" w14:textId="71208398" w:rsidR="000C246B" w:rsidRPr="00760380" w:rsidRDefault="000C246B" w:rsidP="00760380">
      <w:pPr>
        <w:pStyle w:val="Prrafodelista"/>
        <w:tabs>
          <w:tab w:val="left" w:pos="0"/>
          <w:tab w:val="left" w:pos="284"/>
        </w:tabs>
        <w:spacing w:after="0" w:line="276" w:lineRule="auto"/>
        <w:ind w:left="0"/>
        <w:jc w:val="both"/>
        <w:rPr>
          <w:rStyle w:val="eop"/>
          <w:rFonts w:ascii="Tahoma" w:hAnsi="Tahoma" w:cs="Tahoma"/>
          <w:color w:val="000000"/>
          <w:sz w:val="24"/>
          <w:szCs w:val="24"/>
          <w:shd w:val="clear" w:color="auto" w:fill="FFFFFF"/>
        </w:rPr>
      </w:pPr>
      <w:r w:rsidRPr="00760380">
        <w:rPr>
          <w:rStyle w:val="eop"/>
          <w:rFonts w:ascii="Tahoma" w:hAnsi="Tahoma" w:cs="Tahoma"/>
          <w:color w:val="000000"/>
          <w:sz w:val="24"/>
          <w:szCs w:val="24"/>
          <w:shd w:val="clear" w:color="auto" w:fill="FFFFFF"/>
        </w:rPr>
        <w:t> </w:t>
      </w:r>
    </w:p>
    <w:p w14:paraId="114F39A8" w14:textId="637A615B" w:rsidR="000C246B" w:rsidRPr="00760380" w:rsidRDefault="00D54C1B" w:rsidP="00760380">
      <w:pPr>
        <w:pStyle w:val="Prrafodelista"/>
        <w:tabs>
          <w:tab w:val="left" w:pos="0"/>
          <w:tab w:val="left" w:pos="284"/>
        </w:tabs>
        <w:spacing w:after="0" w:line="276" w:lineRule="auto"/>
        <w:ind w:left="0"/>
        <w:jc w:val="both"/>
        <w:rPr>
          <w:rStyle w:val="eop"/>
          <w:rFonts w:ascii="Tahoma" w:hAnsi="Tahoma" w:cs="Tahoma"/>
          <w:color w:val="000000"/>
          <w:sz w:val="24"/>
          <w:szCs w:val="24"/>
          <w:shd w:val="clear" w:color="auto" w:fill="FFFFFF"/>
          <w:lang w:val="es-CO"/>
        </w:rPr>
      </w:pPr>
      <w:r w:rsidRPr="00760380">
        <w:rPr>
          <w:rStyle w:val="eop"/>
          <w:rFonts w:ascii="Tahoma" w:hAnsi="Tahoma" w:cs="Tahoma"/>
          <w:color w:val="000000"/>
          <w:sz w:val="24"/>
          <w:szCs w:val="24"/>
          <w:shd w:val="clear" w:color="auto" w:fill="FFFFFF"/>
          <w:lang w:val="es-CO"/>
        </w:rPr>
        <w:t>Empero, t</w:t>
      </w:r>
      <w:r w:rsidR="000C246B" w:rsidRPr="00760380">
        <w:rPr>
          <w:rStyle w:val="eop"/>
          <w:rFonts w:ascii="Tahoma" w:hAnsi="Tahoma" w:cs="Tahoma"/>
          <w:color w:val="000000"/>
          <w:sz w:val="24"/>
          <w:szCs w:val="24"/>
          <w:shd w:val="clear" w:color="auto" w:fill="FFFFFF"/>
          <w:lang w:val="es-CO"/>
        </w:rPr>
        <w:t>ampoco dijo el impugnante porqué razón esa decisión debía ser modificada o revocada, a pesar de que tanto él como el juzgado están de acuerdo en que se creó con motivo de los intereses</w:t>
      </w:r>
      <w:r w:rsidR="00D174B4" w:rsidRPr="00760380">
        <w:rPr>
          <w:rStyle w:val="eop"/>
          <w:rFonts w:ascii="Tahoma" w:hAnsi="Tahoma" w:cs="Tahoma"/>
          <w:color w:val="000000"/>
          <w:sz w:val="24"/>
          <w:szCs w:val="24"/>
          <w:shd w:val="clear" w:color="auto" w:fill="FFFFFF"/>
          <w:lang w:val="es-CO"/>
        </w:rPr>
        <w:t xml:space="preserve"> que adeudaba.</w:t>
      </w:r>
    </w:p>
    <w:p w14:paraId="00B22ACE" w14:textId="77777777" w:rsidR="00D174B4" w:rsidRPr="00760380" w:rsidRDefault="00D174B4" w:rsidP="00760380">
      <w:pPr>
        <w:pStyle w:val="Prrafodelista"/>
        <w:tabs>
          <w:tab w:val="left" w:pos="0"/>
          <w:tab w:val="left" w:pos="284"/>
        </w:tabs>
        <w:spacing w:after="0" w:line="276" w:lineRule="auto"/>
        <w:ind w:left="0"/>
        <w:jc w:val="both"/>
        <w:rPr>
          <w:rFonts w:ascii="Tahoma" w:hAnsi="Tahoma" w:cs="Tahoma"/>
          <w:sz w:val="24"/>
          <w:szCs w:val="24"/>
          <w:lang w:val="es-CO"/>
        </w:rPr>
      </w:pPr>
    </w:p>
    <w:p w14:paraId="061741CB" w14:textId="787DA720" w:rsidR="004223D7" w:rsidRPr="00760380" w:rsidRDefault="00D54C1B" w:rsidP="00760380">
      <w:pPr>
        <w:pStyle w:val="Prrafodelista"/>
        <w:tabs>
          <w:tab w:val="left" w:pos="0"/>
          <w:tab w:val="left" w:pos="284"/>
        </w:tabs>
        <w:spacing w:after="0" w:line="276" w:lineRule="auto"/>
        <w:ind w:left="0"/>
        <w:jc w:val="both"/>
        <w:rPr>
          <w:rFonts w:ascii="Tahoma" w:hAnsi="Tahoma" w:cs="Tahoma"/>
          <w:sz w:val="24"/>
          <w:szCs w:val="24"/>
        </w:rPr>
      </w:pPr>
      <w:r w:rsidRPr="00760380">
        <w:rPr>
          <w:rFonts w:ascii="Tahoma" w:hAnsi="Tahoma" w:cs="Tahoma"/>
          <w:sz w:val="24"/>
          <w:szCs w:val="24"/>
          <w:lang w:val="es-CO"/>
        </w:rPr>
        <w:t xml:space="preserve">4. </w:t>
      </w:r>
      <w:r w:rsidR="00D174B4" w:rsidRPr="00760380">
        <w:rPr>
          <w:rFonts w:ascii="Tahoma" w:hAnsi="Tahoma" w:cs="Tahoma"/>
          <w:sz w:val="24"/>
          <w:szCs w:val="24"/>
          <w:lang w:val="es-CO"/>
        </w:rPr>
        <w:t xml:space="preserve">Surge de lo expuesto que el apoderado del impugnante no cumplió la carga que le correspondía de sustentar el fallo impugnado, pues no expresó en modo alguno cuáles son </w:t>
      </w:r>
      <w:r w:rsidR="004223D7" w:rsidRPr="00760380">
        <w:rPr>
          <w:rFonts w:ascii="Tahoma" w:hAnsi="Tahoma" w:cs="Tahoma"/>
          <w:sz w:val="24"/>
          <w:szCs w:val="24"/>
        </w:rPr>
        <w:t>los yerros</w:t>
      </w:r>
      <w:r w:rsidR="00D174B4" w:rsidRPr="00760380">
        <w:rPr>
          <w:rFonts w:ascii="Tahoma" w:hAnsi="Tahoma" w:cs="Tahoma"/>
          <w:sz w:val="24"/>
          <w:szCs w:val="24"/>
          <w:lang w:val="es-CO"/>
        </w:rPr>
        <w:t xml:space="preserve"> de esa providencia</w:t>
      </w:r>
      <w:r w:rsidRPr="00760380">
        <w:rPr>
          <w:rFonts w:ascii="Tahoma" w:hAnsi="Tahoma" w:cs="Tahoma"/>
          <w:sz w:val="24"/>
          <w:szCs w:val="24"/>
          <w:lang w:val="es-CO"/>
        </w:rPr>
        <w:t xml:space="preserve">, </w:t>
      </w:r>
      <w:r w:rsidR="00D174B4" w:rsidRPr="00760380">
        <w:rPr>
          <w:rFonts w:ascii="Tahoma" w:hAnsi="Tahoma" w:cs="Tahoma"/>
          <w:sz w:val="24"/>
          <w:szCs w:val="24"/>
          <w:lang w:val="es-CO"/>
        </w:rPr>
        <w:t xml:space="preserve"> a lo que no se procedió en ninguna de las instancias y en esas condiciones, tampoco la Sala tiene sobre qué pronunciarse al respecto.</w:t>
      </w:r>
    </w:p>
    <w:p w14:paraId="4543B70D" w14:textId="77777777" w:rsidR="004223D7" w:rsidRPr="00760380" w:rsidRDefault="004223D7" w:rsidP="00760380">
      <w:pPr>
        <w:pStyle w:val="Prrafodelista"/>
        <w:tabs>
          <w:tab w:val="left" w:pos="0"/>
          <w:tab w:val="left" w:pos="284"/>
        </w:tabs>
        <w:spacing w:after="0" w:line="276" w:lineRule="auto"/>
        <w:ind w:left="0"/>
        <w:jc w:val="both"/>
        <w:rPr>
          <w:rFonts w:ascii="Tahoma" w:hAnsi="Tahoma" w:cs="Tahoma"/>
          <w:sz w:val="24"/>
          <w:szCs w:val="24"/>
        </w:rPr>
      </w:pPr>
    </w:p>
    <w:bookmarkEnd w:id="1"/>
    <w:p w14:paraId="1918EEA1" w14:textId="7E5324CC" w:rsidR="002F1114" w:rsidRPr="00760380" w:rsidRDefault="00D174B4" w:rsidP="00760380">
      <w:pPr>
        <w:pStyle w:val="Textoindependiente"/>
        <w:spacing w:line="276" w:lineRule="auto"/>
        <w:rPr>
          <w:rFonts w:ascii="Tahoma" w:hAnsi="Tahoma" w:cs="Tahoma"/>
          <w:szCs w:val="24"/>
        </w:rPr>
      </w:pPr>
      <w:r w:rsidRPr="00760380">
        <w:rPr>
          <w:rFonts w:ascii="Tahoma" w:hAnsi="Tahoma" w:cs="Tahoma"/>
          <w:szCs w:val="24"/>
          <w:lang w:val="es-CO"/>
        </w:rPr>
        <w:t>5. De acuerdo c</w:t>
      </w:r>
      <w:r w:rsidR="00D54C1B" w:rsidRPr="00760380">
        <w:rPr>
          <w:rFonts w:ascii="Tahoma" w:hAnsi="Tahoma" w:cs="Tahoma"/>
          <w:szCs w:val="24"/>
          <w:lang w:val="es-CO"/>
        </w:rPr>
        <w:t xml:space="preserve">on las anteriores premisas, se mantendrá el </w:t>
      </w:r>
      <w:r w:rsidRPr="00760380">
        <w:rPr>
          <w:rFonts w:ascii="Tahoma" w:hAnsi="Tahoma" w:cs="Tahoma"/>
          <w:szCs w:val="24"/>
          <w:lang w:val="es-CO"/>
        </w:rPr>
        <w:t>auto impugnado.</w:t>
      </w:r>
      <w:r w:rsidRPr="00760380">
        <w:rPr>
          <w:rFonts w:ascii="Tahoma" w:hAnsi="Tahoma" w:cs="Tahoma"/>
          <w:szCs w:val="24"/>
        </w:rPr>
        <w:t xml:space="preserve"> </w:t>
      </w:r>
    </w:p>
    <w:p w14:paraId="391A018B" w14:textId="77777777" w:rsidR="005F4408" w:rsidRPr="00760380" w:rsidRDefault="005F4408" w:rsidP="00760380">
      <w:pPr>
        <w:pStyle w:val="Default"/>
        <w:spacing w:line="276" w:lineRule="auto"/>
        <w:jc w:val="both"/>
        <w:rPr>
          <w:rFonts w:ascii="Tahoma" w:hAnsi="Tahoma" w:cs="Tahoma"/>
          <w:color w:val="auto"/>
          <w:lang w:val="es-CO"/>
        </w:rPr>
      </w:pPr>
    </w:p>
    <w:p w14:paraId="12973C92" w14:textId="6CF1E16E" w:rsidR="00E34EB3" w:rsidRPr="00760380" w:rsidRDefault="00D174B4" w:rsidP="00760380">
      <w:pPr>
        <w:pStyle w:val="Default"/>
        <w:spacing w:line="276" w:lineRule="auto"/>
        <w:jc w:val="both"/>
        <w:rPr>
          <w:rFonts w:ascii="Tahoma" w:hAnsi="Tahoma" w:cs="Tahoma"/>
          <w:color w:val="auto"/>
          <w:lang w:val="es-ES"/>
        </w:rPr>
      </w:pPr>
      <w:r w:rsidRPr="00760380">
        <w:rPr>
          <w:rFonts w:ascii="Tahoma" w:hAnsi="Tahoma" w:cs="Tahoma"/>
          <w:color w:val="auto"/>
          <w:lang w:val="es-CO"/>
        </w:rPr>
        <w:t xml:space="preserve">En consecuencia, </w:t>
      </w:r>
      <w:r w:rsidR="005F4408" w:rsidRPr="00760380">
        <w:rPr>
          <w:rFonts w:ascii="Tahoma" w:hAnsi="Tahoma" w:cs="Tahoma"/>
          <w:color w:val="auto"/>
          <w:lang w:val="es-CO"/>
        </w:rPr>
        <w:t>la</w:t>
      </w:r>
      <w:r w:rsidR="00E34EB3" w:rsidRPr="00760380">
        <w:rPr>
          <w:rFonts w:ascii="Tahoma" w:hAnsi="Tahoma" w:cs="Tahoma"/>
          <w:color w:val="auto"/>
          <w:lang w:val="es-ES"/>
        </w:rPr>
        <w:t xml:space="preserve"> Sala Civil Unitaria Civil-Familia del Tribunal Superior de Pereira, </w:t>
      </w:r>
    </w:p>
    <w:p w14:paraId="4EFB64EF" w14:textId="77777777" w:rsidR="00E34EB3" w:rsidRDefault="00E34EB3" w:rsidP="00760380">
      <w:pPr>
        <w:pStyle w:val="Default"/>
        <w:spacing w:line="276" w:lineRule="auto"/>
        <w:jc w:val="both"/>
        <w:rPr>
          <w:rFonts w:ascii="Tahoma" w:hAnsi="Tahoma" w:cs="Tahoma"/>
          <w:color w:val="auto"/>
          <w:lang w:val="es-ES"/>
        </w:rPr>
      </w:pPr>
    </w:p>
    <w:p w14:paraId="5B06AECD" w14:textId="77777777" w:rsidR="0037514E" w:rsidRPr="00760380" w:rsidRDefault="0037514E" w:rsidP="00760380">
      <w:pPr>
        <w:pStyle w:val="Default"/>
        <w:spacing w:line="276" w:lineRule="auto"/>
        <w:jc w:val="both"/>
        <w:rPr>
          <w:rFonts w:ascii="Tahoma" w:hAnsi="Tahoma" w:cs="Tahoma"/>
          <w:color w:val="auto"/>
          <w:lang w:val="es-ES"/>
        </w:rPr>
      </w:pPr>
    </w:p>
    <w:p w14:paraId="1D5C11FF" w14:textId="77777777" w:rsidR="00E34EB3" w:rsidRPr="00760380" w:rsidRDefault="00E34EB3" w:rsidP="00760380">
      <w:pPr>
        <w:pStyle w:val="Default"/>
        <w:spacing w:line="276" w:lineRule="auto"/>
        <w:jc w:val="both"/>
        <w:rPr>
          <w:rFonts w:ascii="Tahoma" w:hAnsi="Tahoma" w:cs="Tahoma"/>
          <w:b/>
          <w:color w:val="auto"/>
          <w:lang w:val="es-ES"/>
        </w:rPr>
      </w:pPr>
      <w:r w:rsidRPr="00760380">
        <w:rPr>
          <w:rFonts w:ascii="Tahoma" w:hAnsi="Tahoma" w:cs="Tahoma"/>
          <w:b/>
          <w:color w:val="auto"/>
          <w:lang w:val="es-ES"/>
        </w:rPr>
        <w:t>RESUELVE:</w:t>
      </w:r>
    </w:p>
    <w:p w14:paraId="702B3010" w14:textId="77777777" w:rsidR="00E34EB3" w:rsidRDefault="00E34EB3" w:rsidP="00760380">
      <w:pPr>
        <w:pStyle w:val="Default"/>
        <w:spacing w:line="276" w:lineRule="auto"/>
        <w:jc w:val="both"/>
        <w:rPr>
          <w:rFonts w:ascii="Tahoma" w:hAnsi="Tahoma" w:cs="Tahoma"/>
          <w:b/>
          <w:color w:val="auto"/>
          <w:lang w:val="es-ES"/>
        </w:rPr>
      </w:pPr>
    </w:p>
    <w:p w14:paraId="2A6CDBA5" w14:textId="77777777" w:rsidR="0037514E" w:rsidRPr="00760380" w:rsidRDefault="0037514E" w:rsidP="00760380">
      <w:pPr>
        <w:pStyle w:val="Default"/>
        <w:spacing w:line="276" w:lineRule="auto"/>
        <w:jc w:val="both"/>
        <w:rPr>
          <w:rFonts w:ascii="Tahoma" w:hAnsi="Tahoma" w:cs="Tahoma"/>
          <w:b/>
          <w:color w:val="auto"/>
          <w:lang w:val="es-ES"/>
        </w:rPr>
      </w:pPr>
    </w:p>
    <w:p w14:paraId="041C7F29" w14:textId="4E88418A" w:rsidR="00354D69" w:rsidRPr="00760380" w:rsidRDefault="00E34EB3" w:rsidP="00760380">
      <w:pPr>
        <w:pStyle w:val="Default"/>
        <w:spacing w:line="276" w:lineRule="auto"/>
        <w:jc w:val="both"/>
        <w:rPr>
          <w:rFonts w:ascii="Tahoma" w:hAnsi="Tahoma" w:cs="Tahoma"/>
          <w:color w:val="auto"/>
          <w:lang w:val="es-ES"/>
        </w:rPr>
      </w:pPr>
      <w:r w:rsidRPr="00760380">
        <w:rPr>
          <w:rFonts w:ascii="Tahoma" w:hAnsi="Tahoma" w:cs="Tahoma"/>
          <w:color w:val="auto"/>
          <w:lang w:val="es-ES"/>
        </w:rPr>
        <w:t xml:space="preserve">No reponer el auto proferido el </w:t>
      </w:r>
      <w:r w:rsidR="005F4408" w:rsidRPr="00760380">
        <w:rPr>
          <w:rFonts w:ascii="Tahoma" w:hAnsi="Tahoma" w:cs="Tahoma"/>
          <w:color w:val="auto"/>
          <w:lang w:val="es-ES"/>
        </w:rPr>
        <w:t>29 de septiembre de 2020, por medio del cual se declaró la deserción del recurso de apelación interpuesto por la parte ejecutada frente a la sentencia que fue objeto de alzada</w:t>
      </w:r>
      <w:r w:rsidRPr="00760380">
        <w:rPr>
          <w:rFonts w:ascii="Tahoma" w:hAnsi="Tahoma" w:cs="Tahoma"/>
          <w:color w:val="auto"/>
          <w:lang w:val="es-ES"/>
        </w:rPr>
        <w:t>.</w:t>
      </w:r>
    </w:p>
    <w:p w14:paraId="43DFBA24" w14:textId="5C27F630" w:rsidR="00E34EB3" w:rsidRPr="00760380" w:rsidRDefault="00E34EB3" w:rsidP="00760380">
      <w:pPr>
        <w:pStyle w:val="Default"/>
        <w:spacing w:line="276" w:lineRule="auto"/>
        <w:jc w:val="both"/>
        <w:rPr>
          <w:rFonts w:ascii="Tahoma" w:hAnsi="Tahoma" w:cs="Tahoma"/>
          <w:color w:val="auto"/>
          <w:lang w:val="es-ES"/>
        </w:rPr>
      </w:pPr>
      <w:r w:rsidRPr="00760380">
        <w:rPr>
          <w:rFonts w:ascii="Tahoma" w:hAnsi="Tahoma" w:cs="Tahoma"/>
          <w:color w:val="auto"/>
          <w:lang w:val="es-ES"/>
        </w:rPr>
        <w:t xml:space="preserve"> </w:t>
      </w:r>
    </w:p>
    <w:p w14:paraId="1D46BEA5" w14:textId="7DB0DBD2" w:rsidR="00E34EB3" w:rsidRPr="00760380" w:rsidRDefault="00E34EB3" w:rsidP="00760380">
      <w:pPr>
        <w:spacing w:after="0" w:line="276" w:lineRule="auto"/>
        <w:jc w:val="both"/>
        <w:rPr>
          <w:rFonts w:ascii="Tahoma" w:hAnsi="Tahoma" w:cs="Tahoma"/>
          <w:sz w:val="24"/>
          <w:szCs w:val="24"/>
        </w:rPr>
      </w:pPr>
      <w:r w:rsidRPr="00760380">
        <w:rPr>
          <w:rFonts w:ascii="Tahoma" w:hAnsi="Tahoma" w:cs="Tahoma"/>
          <w:sz w:val="24"/>
          <w:szCs w:val="24"/>
        </w:rPr>
        <w:t xml:space="preserve">Notifíquese, </w:t>
      </w:r>
    </w:p>
    <w:p w14:paraId="04EE06AC" w14:textId="497E4BAD" w:rsidR="005F4408" w:rsidRPr="00760380" w:rsidRDefault="005F4408" w:rsidP="00760380">
      <w:pPr>
        <w:spacing w:after="0" w:line="276" w:lineRule="auto"/>
        <w:jc w:val="both"/>
        <w:rPr>
          <w:rFonts w:ascii="Tahoma" w:hAnsi="Tahoma" w:cs="Tahoma"/>
          <w:sz w:val="24"/>
          <w:szCs w:val="24"/>
        </w:rPr>
      </w:pPr>
    </w:p>
    <w:p w14:paraId="3E0C78AA" w14:textId="3A714D03" w:rsidR="00E34EB3" w:rsidRPr="00760380" w:rsidRDefault="00E34EB3" w:rsidP="00760380">
      <w:pPr>
        <w:spacing w:after="0" w:line="276" w:lineRule="auto"/>
        <w:jc w:val="both"/>
        <w:rPr>
          <w:rFonts w:ascii="Tahoma" w:hAnsi="Tahoma" w:cs="Tahoma"/>
          <w:sz w:val="24"/>
          <w:szCs w:val="24"/>
        </w:rPr>
      </w:pPr>
      <w:r w:rsidRPr="00760380">
        <w:rPr>
          <w:rFonts w:ascii="Tahoma" w:hAnsi="Tahoma" w:cs="Tahoma"/>
          <w:sz w:val="24"/>
          <w:szCs w:val="24"/>
        </w:rPr>
        <w:t>La Magistrada,</w:t>
      </w:r>
    </w:p>
    <w:p w14:paraId="7F7DD87D" w14:textId="5362D3D2" w:rsidR="00E34EB3" w:rsidRDefault="00E34EB3" w:rsidP="00760380">
      <w:pPr>
        <w:spacing w:after="0" w:line="276" w:lineRule="auto"/>
        <w:jc w:val="both"/>
        <w:rPr>
          <w:rFonts w:ascii="Tahoma" w:hAnsi="Tahoma" w:cs="Tahoma"/>
          <w:b/>
          <w:sz w:val="24"/>
          <w:szCs w:val="24"/>
        </w:rPr>
      </w:pPr>
    </w:p>
    <w:p w14:paraId="64D45128" w14:textId="77777777" w:rsidR="00760380" w:rsidRPr="00760380" w:rsidRDefault="00760380" w:rsidP="00760380">
      <w:pPr>
        <w:spacing w:after="0" w:line="276" w:lineRule="auto"/>
        <w:jc w:val="both"/>
        <w:rPr>
          <w:rFonts w:ascii="Tahoma" w:hAnsi="Tahoma" w:cs="Tahoma"/>
          <w:b/>
          <w:sz w:val="24"/>
          <w:szCs w:val="24"/>
        </w:rPr>
      </w:pPr>
    </w:p>
    <w:p w14:paraId="19E71F3C" w14:textId="77777777" w:rsidR="00E34EB3" w:rsidRPr="00760380" w:rsidRDefault="00E34EB3" w:rsidP="00760380">
      <w:pPr>
        <w:spacing w:after="0" w:line="276" w:lineRule="auto"/>
        <w:jc w:val="both"/>
        <w:rPr>
          <w:rFonts w:ascii="Tahoma" w:hAnsi="Tahoma" w:cs="Tahoma"/>
          <w:sz w:val="24"/>
          <w:szCs w:val="24"/>
        </w:rPr>
      </w:pPr>
    </w:p>
    <w:p w14:paraId="7FC5C0E0" w14:textId="633E3717" w:rsidR="00E34EB3" w:rsidRPr="00760380" w:rsidRDefault="00E34EB3" w:rsidP="00760380">
      <w:pPr>
        <w:tabs>
          <w:tab w:val="left" w:pos="1277"/>
        </w:tabs>
        <w:spacing w:after="0" w:line="276" w:lineRule="auto"/>
        <w:rPr>
          <w:rFonts w:ascii="Tahoma" w:hAnsi="Tahoma" w:cs="Tahoma"/>
          <w:sz w:val="24"/>
          <w:szCs w:val="24"/>
        </w:rPr>
      </w:pPr>
      <w:r w:rsidRPr="00760380">
        <w:rPr>
          <w:rFonts w:ascii="Tahoma" w:hAnsi="Tahoma" w:cs="Tahoma"/>
          <w:b/>
          <w:sz w:val="24"/>
          <w:szCs w:val="24"/>
        </w:rPr>
        <w:t>CLAUDIA MARÍA ARCILA RÍOS</w:t>
      </w:r>
    </w:p>
    <w:sectPr w:rsidR="00E34EB3" w:rsidRPr="00760380" w:rsidSect="00760380">
      <w:pgSz w:w="12242" w:h="18722" w:code="258"/>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249EB" w14:textId="77777777" w:rsidR="00B576B7" w:rsidRDefault="00B576B7" w:rsidP="00E34EB3">
      <w:pPr>
        <w:spacing w:after="0" w:line="240" w:lineRule="auto"/>
      </w:pPr>
      <w:r>
        <w:separator/>
      </w:r>
    </w:p>
  </w:endnote>
  <w:endnote w:type="continuationSeparator" w:id="0">
    <w:p w14:paraId="3B7B3FF9" w14:textId="77777777" w:rsidR="00B576B7" w:rsidRDefault="00B576B7" w:rsidP="00E3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978C3" w14:textId="77777777" w:rsidR="00B576B7" w:rsidRDefault="00B576B7" w:rsidP="00E34EB3">
      <w:pPr>
        <w:spacing w:after="0" w:line="240" w:lineRule="auto"/>
      </w:pPr>
      <w:r>
        <w:separator/>
      </w:r>
    </w:p>
  </w:footnote>
  <w:footnote w:type="continuationSeparator" w:id="0">
    <w:p w14:paraId="14D12132" w14:textId="77777777" w:rsidR="00B576B7" w:rsidRDefault="00B576B7" w:rsidP="00E34EB3">
      <w:pPr>
        <w:spacing w:after="0" w:line="240" w:lineRule="auto"/>
      </w:pPr>
      <w:r>
        <w:continuationSeparator/>
      </w:r>
    </w:p>
  </w:footnote>
  <w:footnote w:id="1">
    <w:p w14:paraId="0EAD2D1E" w14:textId="77777777" w:rsidR="0042475F" w:rsidRPr="00760380" w:rsidRDefault="0042475F" w:rsidP="00760380">
      <w:pPr>
        <w:pStyle w:val="Textonotapie"/>
        <w:spacing w:line="240" w:lineRule="auto"/>
        <w:jc w:val="both"/>
        <w:rPr>
          <w:rFonts w:ascii="Arial" w:hAnsi="Arial" w:cs="Arial"/>
          <w:sz w:val="18"/>
        </w:rPr>
      </w:pPr>
      <w:r w:rsidRPr="00760380">
        <w:rPr>
          <w:rStyle w:val="Refdenotaalpie"/>
          <w:rFonts w:ascii="Arial" w:hAnsi="Arial" w:cs="Arial"/>
          <w:sz w:val="18"/>
        </w:rPr>
        <w:footnoteRef/>
      </w:r>
      <w:r w:rsidRPr="00760380">
        <w:rPr>
          <w:rFonts w:ascii="Arial" w:hAnsi="Arial" w:cs="Arial"/>
          <w:sz w:val="18"/>
        </w:rPr>
        <w:t xml:space="preserve"> CORTE SUPREMA DE JUSTICA. Sala Casación Civil. Auto del 30-08-1984; </w:t>
      </w:r>
      <w:proofErr w:type="spellStart"/>
      <w:r w:rsidRPr="00760380">
        <w:rPr>
          <w:rFonts w:ascii="Arial" w:hAnsi="Arial" w:cs="Arial"/>
          <w:sz w:val="18"/>
        </w:rPr>
        <w:t>MP</w:t>
      </w:r>
      <w:proofErr w:type="spellEnd"/>
      <w:r w:rsidRPr="00760380">
        <w:rPr>
          <w:rFonts w:ascii="Arial" w:hAnsi="Arial" w:cs="Arial"/>
          <w:sz w:val="18"/>
        </w:rPr>
        <w:t>: Humberto Murcia Ballén.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5C6D"/>
    <w:multiLevelType w:val="hybridMultilevel"/>
    <w:tmpl w:val="364A1B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3907D87"/>
    <w:multiLevelType w:val="hybridMultilevel"/>
    <w:tmpl w:val="A4F25EC2"/>
    <w:lvl w:ilvl="0" w:tplc="E74CF6CC">
      <w:start w:val="1"/>
      <w:numFmt w:val="decimal"/>
      <w:suff w:val="nothing"/>
      <w:lvlText w:val="%1."/>
      <w:lvlJc w:val="left"/>
      <w:pPr>
        <w:ind w:left="567" w:firstLine="0"/>
      </w:pPr>
    </w:lvl>
    <w:lvl w:ilvl="1" w:tplc="0C0A0019">
      <w:start w:val="1"/>
      <w:numFmt w:val="lowerLetter"/>
      <w:lvlText w:val="%2."/>
      <w:lvlJc w:val="left"/>
      <w:pPr>
        <w:ind w:left="2781" w:hanging="360"/>
      </w:pPr>
    </w:lvl>
    <w:lvl w:ilvl="2" w:tplc="0C0A001B">
      <w:start w:val="1"/>
      <w:numFmt w:val="lowerRoman"/>
      <w:lvlText w:val="%3."/>
      <w:lvlJc w:val="right"/>
      <w:pPr>
        <w:ind w:left="3501" w:hanging="180"/>
      </w:pPr>
    </w:lvl>
    <w:lvl w:ilvl="3" w:tplc="0C0A000F">
      <w:start w:val="1"/>
      <w:numFmt w:val="decimal"/>
      <w:lvlText w:val="%4."/>
      <w:lvlJc w:val="left"/>
      <w:pPr>
        <w:ind w:left="4221" w:hanging="360"/>
      </w:pPr>
    </w:lvl>
    <w:lvl w:ilvl="4" w:tplc="0C0A0019">
      <w:start w:val="1"/>
      <w:numFmt w:val="lowerLetter"/>
      <w:lvlText w:val="%5."/>
      <w:lvlJc w:val="left"/>
      <w:pPr>
        <w:ind w:left="4941" w:hanging="360"/>
      </w:pPr>
    </w:lvl>
    <w:lvl w:ilvl="5" w:tplc="0C0A001B">
      <w:start w:val="1"/>
      <w:numFmt w:val="lowerRoman"/>
      <w:lvlText w:val="%6."/>
      <w:lvlJc w:val="right"/>
      <w:pPr>
        <w:ind w:left="5661" w:hanging="180"/>
      </w:pPr>
    </w:lvl>
    <w:lvl w:ilvl="6" w:tplc="0C0A000F">
      <w:start w:val="1"/>
      <w:numFmt w:val="decimal"/>
      <w:lvlText w:val="%7."/>
      <w:lvlJc w:val="left"/>
      <w:pPr>
        <w:ind w:left="6381" w:hanging="360"/>
      </w:pPr>
    </w:lvl>
    <w:lvl w:ilvl="7" w:tplc="0C0A0019">
      <w:start w:val="1"/>
      <w:numFmt w:val="lowerLetter"/>
      <w:lvlText w:val="%8."/>
      <w:lvlJc w:val="left"/>
      <w:pPr>
        <w:ind w:left="7101" w:hanging="360"/>
      </w:pPr>
    </w:lvl>
    <w:lvl w:ilvl="8" w:tplc="0C0A001B">
      <w:start w:val="1"/>
      <w:numFmt w:val="lowerRoman"/>
      <w:lvlText w:val="%9."/>
      <w:lvlJc w:val="right"/>
      <w:pPr>
        <w:ind w:left="7821" w:hanging="180"/>
      </w:pPr>
    </w:lvl>
  </w:abstractNum>
  <w:abstractNum w:abstractNumId="2">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nsid w:val="3C8755AA"/>
    <w:multiLevelType w:val="multilevel"/>
    <w:tmpl w:val="7F66D502"/>
    <w:lvl w:ilvl="0">
      <w:start w:val="4"/>
      <w:numFmt w:val="decimal"/>
      <w:lvlText w:val="%1."/>
      <w:lvlJc w:val="left"/>
      <w:pPr>
        <w:ind w:left="480" w:hanging="480"/>
      </w:pPr>
      <w:rPr>
        <w:rFonts w:hint="default"/>
        <w:color w:val="auto"/>
      </w:rPr>
    </w:lvl>
    <w:lvl w:ilvl="1">
      <w:start w:val="2"/>
      <w:numFmt w:val="decimal"/>
      <w:lvlText w:val="%1.%2."/>
      <w:lvlJc w:val="left"/>
      <w:pPr>
        <w:ind w:left="720" w:hanging="720"/>
      </w:pPr>
      <w:rPr>
        <w:rFonts w:hint="default"/>
        <w:color w:val="0033CC"/>
      </w:rPr>
    </w:lvl>
    <w:lvl w:ilvl="2">
      <w:start w:val="1"/>
      <w:numFmt w:val="decimal"/>
      <w:lvlText w:val="%1.%2.%3."/>
      <w:lvlJc w:val="left"/>
      <w:pPr>
        <w:ind w:left="1080" w:hanging="1080"/>
      </w:pPr>
      <w:rPr>
        <w:rFonts w:hint="default"/>
        <w:color w:val="0033CC"/>
      </w:rPr>
    </w:lvl>
    <w:lvl w:ilvl="3">
      <w:start w:val="1"/>
      <w:numFmt w:val="decimal"/>
      <w:lvlText w:val="%1.%2.%3.%4."/>
      <w:lvlJc w:val="left"/>
      <w:pPr>
        <w:ind w:left="1080" w:hanging="1080"/>
      </w:pPr>
      <w:rPr>
        <w:rFonts w:hint="default"/>
        <w:color w:val="0033CC"/>
      </w:rPr>
    </w:lvl>
    <w:lvl w:ilvl="4">
      <w:start w:val="1"/>
      <w:numFmt w:val="decimal"/>
      <w:lvlText w:val="%1.%2.%3.%4.%5."/>
      <w:lvlJc w:val="left"/>
      <w:pPr>
        <w:ind w:left="1440" w:hanging="1440"/>
      </w:pPr>
      <w:rPr>
        <w:rFonts w:hint="default"/>
        <w:color w:val="0033CC"/>
      </w:rPr>
    </w:lvl>
    <w:lvl w:ilvl="5">
      <w:start w:val="1"/>
      <w:numFmt w:val="decimal"/>
      <w:lvlText w:val="%1.%2.%3.%4.%5.%6."/>
      <w:lvlJc w:val="left"/>
      <w:pPr>
        <w:ind w:left="1800" w:hanging="1800"/>
      </w:pPr>
      <w:rPr>
        <w:rFonts w:hint="default"/>
        <w:color w:val="0033CC"/>
      </w:rPr>
    </w:lvl>
    <w:lvl w:ilvl="6">
      <w:start w:val="1"/>
      <w:numFmt w:val="decimal"/>
      <w:lvlText w:val="%1.%2.%3.%4.%5.%6.%7."/>
      <w:lvlJc w:val="left"/>
      <w:pPr>
        <w:ind w:left="1800" w:hanging="1800"/>
      </w:pPr>
      <w:rPr>
        <w:rFonts w:hint="default"/>
        <w:color w:val="0033CC"/>
      </w:rPr>
    </w:lvl>
    <w:lvl w:ilvl="7">
      <w:start w:val="1"/>
      <w:numFmt w:val="decimal"/>
      <w:lvlText w:val="%1.%2.%3.%4.%5.%6.%7.%8."/>
      <w:lvlJc w:val="left"/>
      <w:pPr>
        <w:ind w:left="2160" w:hanging="2160"/>
      </w:pPr>
      <w:rPr>
        <w:rFonts w:hint="default"/>
        <w:color w:val="0033CC"/>
      </w:rPr>
    </w:lvl>
    <w:lvl w:ilvl="8">
      <w:start w:val="1"/>
      <w:numFmt w:val="decimal"/>
      <w:lvlText w:val="%1.%2.%3.%4.%5.%6.%7.%8.%9."/>
      <w:lvlJc w:val="left"/>
      <w:pPr>
        <w:ind w:left="2520" w:hanging="2520"/>
      </w:pPr>
      <w:rPr>
        <w:rFonts w:hint="default"/>
        <w:color w:val="0033CC"/>
      </w:rPr>
    </w:lvl>
  </w:abstractNum>
  <w:abstractNum w:abstractNumId="5">
    <w:nsid w:val="425B63F1"/>
    <w:multiLevelType w:val="hybridMultilevel"/>
    <w:tmpl w:val="FFC6FCF4"/>
    <w:lvl w:ilvl="0" w:tplc="90D4B484">
      <w:start w:val="1"/>
      <w:numFmt w:val="lowerLetter"/>
      <w:lvlText w:val="%1)"/>
      <w:legacy w:legacy="1" w:legacySpace="120" w:legacyIndent="585"/>
      <w:lvlJc w:val="left"/>
      <w:pPr>
        <w:ind w:left="1755" w:hanging="585"/>
      </w:pPr>
    </w:lvl>
    <w:lvl w:ilvl="1" w:tplc="C74AFC4C">
      <w:start w:val="1"/>
      <w:numFmt w:val="lowerLetter"/>
      <w:lvlText w:val="%2."/>
      <w:legacy w:legacy="1" w:legacySpace="120" w:legacyIndent="360"/>
      <w:lvlJc w:val="left"/>
      <w:pPr>
        <w:ind w:left="2115" w:hanging="360"/>
      </w:pPr>
    </w:lvl>
    <w:lvl w:ilvl="2" w:tplc="91CA9D9A">
      <w:start w:val="1"/>
      <w:numFmt w:val="lowerRoman"/>
      <w:lvlText w:val="%3."/>
      <w:legacy w:legacy="1" w:legacySpace="120" w:legacyIndent="180"/>
      <w:lvlJc w:val="left"/>
      <w:pPr>
        <w:ind w:left="2295" w:hanging="180"/>
      </w:pPr>
    </w:lvl>
    <w:lvl w:ilvl="3" w:tplc="91222736">
      <w:start w:val="1"/>
      <w:numFmt w:val="decimal"/>
      <w:lvlText w:val="%4."/>
      <w:legacy w:legacy="1" w:legacySpace="120" w:legacyIndent="360"/>
      <w:lvlJc w:val="left"/>
      <w:pPr>
        <w:ind w:left="1530" w:hanging="360"/>
      </w:pPr>
    </w:lvl>
    <w:lvl w:ilvl="4" w:tplc="A08217C0">
      <w:start w:val="1"/>
      <w:numFmt w:val="lowerLetter"/>
      <w:lvlText w:val="%5."/>
      <w:legacy w:legacy="1" w:legacySpace="120" w:legacyIndent="360"/>
      <w:lvlJc w:val="left"/>
      <w:pPr>
        <w:ind w:left="3015" w:hanging="360"/>
      </w:pPr>
    </w:lvl>
    <w:lvl w:ilvl="5" w:tplc="89723EC4">
      <w:start w:val="1"/>
      <w:numFmt w:val="lowerRoman"/>
      <w:lvlText w:val="%6."/>
      <w:legacy w:legacy="1" w:legacySpace="120" w:legacyIndent="180"/>
      <w:lvlJc w:val="left"/>
      <w:pPr>
        <w:ind w:left="3195" w:hanging="180"/>
      </w:pPr>
    </w:lvl>
    <w:lvl w:ilvl="6" w:tplc="607AB7C0">
      <w:start w:val="1"/>
      <w:numFmt w:val="decimal"/>
      <w:lvlText w:val="%7."/>
      <w:legacy w:legacy="1" w:legacySpace="120" w:legacyIndent="360"/>
      <w:lvlJc w:val="left"/>
      <w:pPr>
        <w:ind w:left="3555" w:hanging="360"/>
      </w:pPr>
    </w:lvl>
    <w:lvl w:ilvl="7" w:tplc="D7F439D0">
      <w:start w:val="1"/>
      <w:numFmt w:val="lowerLetter"/>
      <w:lvlText w:val="%8."/>
      <w:legacy w:legacy="1" w:legacySpace="120" w:legacyIndent="360"/>
      <w:lvlJc w:val="left"/>
      <w:pPr>
        <w:ind w:left="3915" w:hanging="360"/>
      </w:pPr>
    </w:lvl>
    <w:lvl w:ilvl="8" w:tplc="4586A1E0">
      <w:start w:val="1"/>
      <w:numFmt w:val="lowerRoman"/>
      <w:lvlText w:val="%9."/>
      <w:legacy w:legacy="1" w:legacySpace="120" w:legacyIndent="180"/>
      <w:lvlJc w:val="left"/>
      <w:pPr>
        <w:ind w:left="4095" w:hanging="180"/>
      </w:pPr>
    </w:lvl>
  </w:abstractNum>
  <w:abstractNum w:abstractNumId="6">
    <w:nsid w:val="67334F69"/>
    <w:multiLevelType w:val="multilevel"/>
    <w:tmpl w:val="6AD01296"/>
    <w:lvl w:ilvl="0">
      <w:start w:val="2"/>
      <w:numFmt w:val="decimal"/>
      <w:lvlText w:val="%1."/>
      <w:lvlJc w:val="left"/>
      <w:pPr>
        <w:ind w:left="360" w:hanging="360"/>
      </w:pPr>
      <w:rPr>
        <w:rFonts w:cs="Times New Roman" w:hint="default"/>
        <w:sz w:val="28"/>
      </w:rPr>
    </w:lvl>
    <w:lvl w:ilvl="1">
      <w:start w:val="1"/>
      <w:numFmt w:val="decimal"/>
      <w:lvlText w:val="4.1. "/>
      <w:lvlJc w:val="left"/>
      <w:pPr>
        <w:ind w:left="720" w:hanging="720"/>
      </w:pPr>
      <w:rPr>
        <w:color w:val="0033CC"/>
        <w:sz w:val="24"/>
      </w:rPr>
    </w:lvl>
    <w:lvl w:ilvl="2">
      <w:start w:val="1"/>
      <w:numFmt w:val="decimal"/>
      <w:lvlText w:val="%1.%2.%3."/>
      <w:lvlJc w:val="left"/>
      <w:pPr>
        <w:ind w:left="720" w:hanging="720"/>
      </w:pPr>
      <w:rPr>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6"/>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78"/>
    <w:rsid w:val="00013220"/>
    <w:rsid w:val="000A69F3"/>
    <w:rsid w:val="000B0631"/>
    <w:rsid w:val="000B1728"/>
    <w:rsid w:val="000C1845"/>
    <w:rsid w:val="000C246B"/>
    <w:rsid w:val="000F092F"/>
    <w:rsid w:val="00167E75"/>
    <w:rsid w:val="001C1430"/>
    <w:rsid w:val="002062F9"/>
    <w:rsid w:val="00257A08"/>
    <w:rsid w:val="002B09BA"/>
    <w:rsid w:val="002C0D72"/>
    <w:rsid w:val="002F1114"/>
    <w:rsid w:val="00336F38"/>
    <w:rsid w:val="003468D1"/>
    <w:rsid w:val="00354D69"/>
    <w:rsid w:val="0037514E"/>
    <w:rsid w:val="00395E89"/>
    <w:rsid w:val="003B7575"/>
    <w:rsid w:val="003D196D"/>
    <w:rsid w:val="003F4A62"/>
    <w:rsid w:val="00403A17"/>
    <w:rsid w:val="004223D7"/>
    <w:rsid w:val="0042475F"/>
    <w:rsid w:val="00426B45"/>
    <w:rsid w:val="004F7354"/>
    <w:rsid w:val="00557CA8"/>
    <w:rsid w:val="005F4408"/>
    <w:rsid w:val="0068641C"/>
    <w:rsid w:val="006A54FD"/>
    <w:rsid w:val="006C02FA"/>
    <w:rsid w:val="006C6358"/>
    <w:rsid w:val="006D05D2"/>
    <w:rsid w:val="006D1002"/>
    <w:rsid w:val="006F6153"/>
    <w:rsid w:val="00706A27"/>
    <w:rsid w:val="00742294"/>
    <w:rsid w:val="00747B69"/>
    <w:rsid w:val="00760380"/>
    <w:rsid w:val="00762360"/>
    <w:rsid w:val="0079667D"/>
    <w:rsid w:val="007C2F78"/>
    <w:rsid w:val="0082386C"/>
    <w:rsid w:val="008B5935"/>
    <w:rsid w:val="00907664"/>
    <w:rsid w:val="009126BF"/>
    <w:rsid w:val="009258F7"/>
    <w:rsid w:val="0096410A"/>
    <w:rsid w:val="00966531"/>
    <w:rsid w:val="00981B85"/>
    <w:rsid w:val="00A02750"/>
    <w:rsid w:val="00A50C4A"/>
    <w:rsid w:val="00AD34CE"/>
    <w:rsid w:val="00AF2772"/>
    <w:rsid w:val="00B576B7"/>
    <w:rsid w:val="00BD2450"/>
    <w:rsid w:val="00C27EF7"/>
    <w:rsid w:val="00CA47F2"/>
    <w:rsid w:val="00CB61AD"/>
    <w:rsid w:val="00CD5967"/>
    <w:rsid w:val="00D039EE"/>
    <w:rsid w:val="00D174B4"/>
    <w:rsid w:val="00D54C1B"/>
    <w:rsid w:val="00D851EA"/>
    <w:rsid w:val="00D9662B"/>
    <w:rsid w:val="00DA3C4F"/>
    <w:rsid w:val="00DC5783"/>
    <w:rsid w:val="00E34EB3"/>
    <w:rsid w:val="00E46C04"/>
    <w:rsid w:val="00E60A89"/>
    <w:rsid w:val="00EE7550"/>
    <w:rsid w:val="00EF2D18"/>
    <w:rsid w:val="00F262E2"/>
    <w:rsid w:val="00F35329"/>
    <w:rsid w:val="00F376EB"/>
    <w:rsid w:val="04E5BBD7"/>
    <w:rsid w:val="0766FAFE"/>
    <w:rsid w:val="08A63CEF"/>
    <w:rsid w:val="0A2721E2"/>
    <w:rsid w:val="0B201CCE"/>
    <w:rsid w:val="0BE6043F"/>
    <w:rsid w:val="0F62E78C"/>
    <w:rsid w:val="169F8C87"/>
    <w:rsid w:val="199CA5DE"/>
    <w:rsid w:val="1AED3728"/>
    <w:rsid w:val="2686D512"/>
    <w:rsid w:val="289D8AD6"/>
    <w:rsid w:val="2F6CFC5F"/>
    <w:rsid w:val="3484678B"/>
    <w:rsid w:val="36D2DA6C"/>
    <w:rsid w:val="3E3E14E6"/>
    <w:rsid w:val="409BE9C4"/>
    <w:rsid w:val="44A4A93C"/>
    <w:rsid w:val="452FE2A7"/>
    <w:rsid w:val="4992CFD2"/>
    <w:rsid w:val="4C78B853"/>
    <w:rsid w:val="4E80C5F8"/>
    <w:rsid w:val="4EAA465D"/>
    <w:rsid w:val="50490083"/>
    <w:rsid w:val="50EF9F3F"/>
    <w:rsid w:val="5211014E"/>
    <w:rsid w:val="529DC0C6"/>
    <w:rsid w:val="53E615A4"/>
    <w:rsid w:val="56BDC715"/>
    <w:rsid w:val="58787DFB"/>
    <w:rsid w:val="5C4052B5"/>
    <w:rsid w:val="5E8A0929"/>
    <w:rsid w:val="5E8E8FA1"/>
    <w:rsid w:val="60DCA810"/>
    <w:rsid w:val="60F33FF0"/>
    <w:rsid w:val="63EE5896"/>
    <w:rsid w:val="6FAB4A62"/>
    <w:rsid w:val="7405C080"/>
    <w:rsid w:val="759CDE28"/>
    <w:rsid w:val="75E810CF"/>
    <w:rsid w:val="76949B34"/>
    <w:rsid w:val="76F2F333"/>
    <w:rsid w:val="770BA8F8"/>
    <w:rsid w:val="786BA55B"/>
    <w:rsid w:val="79D7923B"/>
    <w:rsid w:val="7ACB82A8"/>
    <w:rsid w:val="7F94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F78"/>
    <w:pPr>
      <w:spacing w:line="25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7C2F78"/>
  </w:style>
  <w:style w:type="character" w:styleId="Hipervnculo">
    <w:name w:val="Hyperlink"/>
    <w:semiHidden/>
    <w:unhideWhenUsed/>
    <w:rsid w:val="007C2F78"/>
    <w:rPr>
      <w:color w:val="0563C1"/>
      <w:u w:val="single"/>
    </w:rPr>
  </w:style>
  <w:style w:type="character" w:customStyle="1" w:styleId="SinespaciadoCar">
    <w:name w:val="Sin espaciado Car"/>
    <w:link w:val="Sinespaciado"/>
    <w:uiPriority w:val="1"/>
    <w:locked/>
    <w:rsid w:val="0096410A"/>
    <w:rPr>
      <w:rFonts w:ascii="Courier New" w:eastAsia="Times New Roman" w:hAnsi="Courier New" w:cs="Courier New"/>
      <w:sz w:val="24"/>
      <w:szCs w:val="24"/>
      <w:lang w:val="es-ES" w:eastAsia="es-ES"/>
    </w:rPr>
  </w:style>
  <w:style w:type="paragraph" w:styleId="Sinespaciado">
    <w:name w:val="No Spacing"/>
    <w:link w:val="SinespaciadoCar"/>
    <w:uiPriority w:val="1"/>
    <w:qFormat/>
    <w:rsid w:val="0096410A"/>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paragraph" w:customStyle="1" w:styleId="paragraph">
    <w:name w:val="paragraph"/>
    <w:basedOn w:val="Normal"/>
    <w:rsid w:val="00403A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Fuentedeprrafopredeter"/>
    <w:rsid w:val="00403A17"/>
  </w:style>
  <w:style w:type="table" w:styleId="Tablaconcuadrcula">
    <w:name w:val="Table Grid"/>
    <w:basedOn w:val="Tablanormal"/>
    <w:uiPriority w:val="39"/>
    <w:rsid w:val="00CB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Texto de nota al pie,FC,referencia nota al pie,Footnotes refss,Appel note de bas de page,Fago Fußnotenzeichen,Nota a pie,Ref. de nota al pie 2,Footnote symbol,Footnote,Char Car Car Car Ca,Ref. de nota al pie2,Nota de pie,Ref,Ref1,4_G"/>
    <w:link w:val="Piedepagina"/>
    <w:uiPriority w:val="99"/>
    <w:qFormat/>
    <w:rsid w:val="00E34EB3"/>
    <w:rPr>
      <w:rFonts w:ascii="Times New Roman" w:hAnsi="Times New Roman"/>
      <w:sz w:val="24"/>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ft,f,Footnote Text Cha"/>
    <w:basedOn w:val="Normal"/>
    <w:link w:val="TextonotapieCar1"/>
    <w:uiPriority w:val="99"/>
    <w:qFormat/>
    <w:rsid w:val="00E34EB3"/>
    <w:pPr>
      <w:widowControl w:val="0"/>
      <w:tabs>
        <w:tab w:val="left" w:pos="-720"/>
      </w:tabs>
      <w:suppressAutoHyphens/>
      <w:overflowPunct w:val="0"/>
      <w:autoSpaceDE w:val="0"/>
      <w:autoSpaceDN w:val="0"/>
      <w:adjustRightInd w:val="0"/>
      <w:spacing w:after="0" w:line="240" w:lineRule="atLeast"/>
      <w:textAlignment w:val="baseline"/>
    </w:pPr>
    <w:rPr>
      <w:rFonts w:ascii="Courier New" w:eastAsia="Times New Roman" w:hAnsi="Courier New" w:cs="Times New Roman"/>
      <w:sz w:val="24"/>
      <w:szCs w:val="20"/>
      <w:lang w:val="es-ES" w:eastAsia="es-ES"/>
    </w:rPr>
  </w:style>
  <w:style w:type="character" w:customStyle="1" w:styleId="TextonotapieCar">
    <w:name w:val="Texto nota pie Car"/>
    <w:aliases w:val="Footnote Text Cha Car,FA Fußnotentext Car,FA Fuﬂnotentext Car,texto de nota al p Car,Ref. de nota al pie1 Car,Footnote Text Char Char Char Char Char Char Char Char Car"/>
    <w:basedOn w:val="Fuentedeprrafopredeter"/>
    <w:uiPriority w:val="99"/>
    <w:rsid w:val="00E34EB3"/>
    <w:rPr>
      <w:sz w:val="20"/>
      <w:szCs w:val="20"/>
      <w:lang w:val="es-CO"/>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1"/>
    <w:link w:val="Textonotapie"/>
    <w:uiPriority w:val="99"/>
    <w:locked/>
    <w:rsid w:val="00E34EB3"/>
    <w:rPr>
      <w:rFonts w:ascii="Courier New" w:eastAsia="Times New Roman" w:hAnsi="Courier New" w:cs="Times New Roman"/>
      <w:sz w:val="24"/>
      <w:szCs w:val="20"/>
      <w:lang w:val="es-ES" w:eastAsia="es-ES"/>
    </w:rPr>
  </w:style>
  <w:style w:type="paragraph" w:customStyle="1" w:styleId="Default">
    <w:name w:val="Default"/>
    <w:rsid w:val="00E34EB3"/>
    <w:pPr>
      <w:autoSpaceDE w:val="0"/>
      <w:autoSpaceDN w:val="0"/>
      <w:adjustRightInd w:val="0"/>
      <w:spacing w:after="0" w:line="240" w:lineRule="auto"/>
    </w:pPr>
    <w:rPr>
      <w:rFonts w:ascii="Verdana" w:eastAsia="Times New Roman" w:hAnsi="Verdana" w:cs="Verdana"/>
      <w:color w:val="000000"/>
      <w:sz w:val="24"/>
      <w:szCs w:val="24"/>
      <w:lang w:eastAsia="es-CO"/>
    </w:rPr>
  </w:style>
  <w:style w:type="paragraph" w:styleId="Prrafodelista">
    <w:name w:val="List Paragraph"/>
    <w:basedOn w:val="Normal"/>
    <w:uiPriority w:val="34"/>
    <w:qFormat/>
    <w:rsid w:val="00013220"/>
    <w:pPr>
      <w:spacing w:line="259" w:lineRule="auto"/>
      <w:ind w:left="720"/>
      <w:contextualSpacing/>
    </w:pPr>
    <w:rPr>
      <w:rFonts w:ascii="Calibri" w:eastAsia="Calibri" w:hAnsi="Calibri" w:cs="Times New Roman"/>
      <w:lang w:val="es-419"/>
    </w:rPr>
  </w:style>
  <w:style w:type="paragraph" w:customStyle="1" w:styleId="Piedepagina">
    <w:name w:val="Pie de pagina"/>
    <w:basedOn w:val="Normal"/>
    <w:link w:val="Refdenotaalpie"/>
    <w:uiPriority w:val="99"/>
    <w:rsid w:val="00013220"/>
    <w:pPr>
      <w:spacing w:line="240" w:lineRule="exact"/>
    </w:pPr>
    <w:rPr>
      <w:rFonts w:ascii="Times New Roman" w:hAnsi="Times New Roman"/>
      <w:sz w:val="24"/>
      <w:vertAlign w:val="superscript"/>
      <w:lang w:val="en-US"/>
    </w:rPr>
  </w:style>
  <w:style w:type="paragraph" w:styleId="Textoindependiente">
    <w:name w:val="Body Text"/>
    <w:aliases w:val="Car"/>
    <w:basedOn w:val="Normal"/>
    <w:link w:val="TextoindependienteCar"/>
    <w:uiPriority w:val="99"/>
    <w:rsid w:val="000132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88" w:lineRule="atLeast"/>
      <w:jc w:val="both"/>
      <w:textAlignment w:val="baseline"/>
    </w:pPr>
    <w:rPr>
      <w:rFonts w:ascii="Verdana" w:eastAsia="Times New Roman" w:hAnsi="Verdana" w:cs="Times New Roman"/>
      <w:spacing w:val="-3"/>
      <w:sz w:val="24"/>
      <w:szCs w:val="20"/>
      <w:lang w:val="es-ES_tradnl" w:eastAsia="es-ES"/>
    </w:rPr>
  </w:style>
  <w:style w:type="character" w:customStyle="1" w:styleId="TextoindependienteCar">
    <w:name w:val="Texto independiente Car"/>
    <w:aliases w:val="Car Car"/>
    <w:basedOn w:val="Fuentedeprrafopredeter"/>
    <w:link w:val="Textoindependiente"/>
    <w:uiPriority w:val="99"/>
    <w:rsid w:val="00013220"/>
    <w:rPr>
      <w:rFonts w:ascii="Verdana" w:eastAsia="Times New Roman" w:hAnsi="Verdana" w:cs="Times New Roman"/>
      <w:spacing w:val="-3"/>
      <w:sz w:val="24"/>
      <w:szCs w:val="20"/>
      <w:lang w:val="es-ES_tradnl" w:eastAsia="es-ES"/>
    </w:rPr>
  </w:style>
  <w:style w:type="paragraph" w:customStyle="1" w:styleId="Textopredeterminado">
    <w:name w:val="Texto predeterminado"/>
    <w:basedOn w:val="Normal"/>
    <w:uiPriority w:val="99"/>
    <w:rsid w:val="00013220"/>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val="es-ES" w:eastAsia="es-ES"/>
    </w:rPr>
  </w:style>
  <w:style w:type="character" w:customStyle="1" w:styleId="Cuerpodeltexto">
    <w:name w:val="Cuerpo del texto_"/>
    <w:basedOn w:val="Fuentedeprrafopredeter"/>
    <w:link w:val="Cuerpodeltexto0"/>
    <w:locked/>
    <w:rsid w:val="00013220"/>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013220"/>
    <w:pPr>
      <w:widowControl w:val="0"/>
      <w:shd w:val="clear" w:color="auto" w:fill="FFFFFF"/>
      <w:spacing w:after="300" w:line="364" w:lineRule="exact"/>
      <w:jc w:val="both"/>
    </w:pPr>
    <w:rPr>
      <w:rFonts w:ascii="Tahoma" w:eastAsia="Tahoma" w:hAnsi="Tahoma" w:cs="Tahoma"/>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F78"/>
    <w:pPr>
      <w:spacing w:line="25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7C2F78"/>
  </w:style>
  <w:style w:type="character" w:styleId="Hipervnculo">
    <w:name w:val="Hyperlink"/>
    <w:semiHidden/>
    <w:unhideWhenUsed/>
    <w:rsid w:val="007C2F78"/>
    <w:rPr>
      <w:color w:val="0563C1"/>
      <w:u w:val="single"/>
    </w:rPr>
  </w:style>
  <w:style w:type="character" w:customStyle="1" w:styleId="SinespaciadoCar">
    <w:name w:val="Sin espaciado Car"/>
    <w:link w:val="Sinespaciado"/>
    <w:uiPriority w:val="1"/>
    <w:locked/>
    <w:rsid w:val="0096410A"/>
    <w:rPr>
      <w:rFonts w:ascii="Courier New" w:eastAsia="Times New Roman" w:hAnsi="Courier New" w:cs="Courier New"/>
      <w:sz w:val="24"/>
      <w:szCs w:val="24"/>
      <w:lang w:val="es-ES" w:eastAsia="es-ES"/>
    </w:rPr>
  </w:style>
  <w:style w:type="paragraph" w:styleId="Sinespaciado">
    <w:name w:val="No Spacing"/>
    <w:link w:val="SinespaciadoCar"/>
    <w:uiPriority w:val="1"/>
    <w:qFormat/>
    <w:rsid w:val="0096410A"/>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paragraph" w:customStyle="1" w:styleId="paragraph">
    <w:name w:val="paragraph"/>
    <w:basedOn w:val="Normal"/>
    <w:rsid w:val="00403A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Fuentedeprrafopredeter"/>
    <w:rsid w:val="00403A17"/>
  </w:style>
  <w:style w:type="table" w:styleId="Tablaconcuadrcula">
    <w:name w:val="Table Grid"/>
    <w:basedOn w:val="Tablanormal"/>
    <w:uiPriority w:val="39"/>
    <w:rsid w:val="00CB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Texto de nota al pie,FC,referencia nota al pie,Footnotes refss,Appel note de bas de page,Fago Fußnotenzeichen,Nota a pie,Ref. de nota al pie 2,Footnote symbol,Footnote,Char Car Car Car Ca,Ref. de nota al pie2,Nota de pie,Ref,Ref1,4_G"/>
    <w:link w:val="Piedepagina"/>
    <w:uiPriority w:val="99"/>
    <w:qFormat/>
    <w:rsid w:val="00E34EB3"/>
    <w:rPr>
      <w:rFonts w:ascii="Times New Roman" w:hAnsi="Times New Roman"/>
      <w:sz w:val="24"/>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ft,f,Footnote Text Cha"/>
    <w:basedOn w:val="Normal"/>
    <w:link w:val="TextonotapieCar1"/>
    <w:uiPriority w:val="99"/>
    <w:qFormat/>
    <w:rsid w:val="00E34EB3"/>
    <w:pPr>
      <w:widowControl w:val="0"/>
      <w:tabs>
        <w:tab w:val="left" w:pos="-720"/>
      </w:tabs>
      <w:suppressAutoHyphens/>
      <w:overflowPunct w:val="0"/>
      <w:autoSpaceDE w:val="0"/>
      <w:autoSpaceDN w:val="0"/>
      <w:adjustRightInd w:val="0"/>
      <w:spacing w:after="0" w:line="240" w:lineRule="atLeast"/>
      <w:textAlignment w:val="baseline"/>
    </w:pPr>
    <w:rPr>
      <w:rFonts w:ascii="Courier New" w:eastAsia="Times New Roman" w:hAnsi="Courier New" w:cs="Times New Roman"/>
      <w:sz w:val="24"/>
      <w:szCs w:val="20"/>
      <w:lang w:val="es-ES" w:eastAsia="es-ES"/>
    </w:rPr>
  </w:style>
  <w:style w:type="character" w:customStyle="1" w:styleId="TextonotapieCar">
    <w:name w:val="Texto nota pie Car"/>
    <w:aliases w:val="Footnote Text Cha Car,FA Fußnotentext Car,FA Fuﬂnotentext Car,texto de nota al p Car,Ref. de nota al pie1 Car,Footnote Text Char Char Char Char Char Char Char Char Car"/>
    <w:basedOn w:val="Fuentedeprrafopredeter"/>
    <w:uiPriority w:val="99"/>
    <w:rsid w:val="00E34EB3"/>
    <w:rPr>
      <w:sz w:val="20"/>
      <w:szCs w:val="20"/>
      <w:lang w:val="es-CO"/>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1"/>
    <w:link w:val="Textonotapie"/>
    <w:uiPriority w:val="99"/>
    <w:locked/>
    <w:rsid w:val="00E34EB3"/>
    <w:rPr>
      <w:rFonts w:ascii="Courier New" w:eastAsia="Times New Roman" w:hAnsi="Courier New" w:cs="Times New Roman"/>
      <w:sz w:val="24"/>
      <w:szCs w:val="20"/>
      <w:lang w:val="es-ES" w:eastAsia="es-ES"/>
    </w:rPr>
  </w:style>
  <w:style w:type="paragraph" w:customStyle="1" w:styleId="Default">
    <w:name w:val="Default"/>
    <w:rsid w:val="00E34EB3"/>
    <w:pPr>
      <w:autoSpaceDE w:val="0"/>
      <w:autoSpaceDN w:val="0"/>
      <w:adjustRightInd w:val="0"/>
      <w:spacing w:after="0" w:line="240" w:lineRule="auto"/>
    </w:pPr>
    <w:rPr>
      <w:rFonts w:ascii="Verdana" w:eastAsia="Times New Roman" w:hAnsi="Verdana" w:cs="Verdana"/>
      <w:color w:val="000000"/>
      <w:sz w:val="24"/>
      <w:szCs w:val="24"/>
      <w:lang w:eastAsia="es-CO"/>
    </w:rPr>
  </w:style>
  <w:style w:type="paragraph" w:styleId="Prrafodelista">
    <w:name w:val="List Paragraph"/>
    <w:basedOn w:val="Normal"/>
    <w:uiPriority w:val="34"/>
    <w:qFormat/>
    <w:rsid w:val="00013220"/>
    <w:pPr>
      <w:spacing w:line="259" w:lineRule="auto"/>
      <w:ind w:left="720"/>
      <w:contextualSpacing/>
    </w:pPr>
    <w:rPr>
      <w:rFonts w:ascii="Calibri" w:eastAsia="Calibri" w:hAnsi="Calibri" w:cs="Times New Roman"/>
      <w:lang w:val="es-419"/>
    </w:rPr>
  </w:style>
  <w:style w:type="paragraph" w:customStyle="1" w:styleId="Piedepagina">
    <w:name w:val="Pie de pagina"/>
    <w:basedOn w:val="Normal"/>
    <w:link w:val="Refdenotaalpie"/>
    <w:uiPriority w:val="99"/>
    <w:rsid w:val="00013220"/>
    <w:pPr>
      <w:spacing w:line="240" w:lineRule="exact"/>
    </w:pPr>
    <w:rPr>
      <w:rFonts w:ascii="Times New Roman" w:hAnsi="Times New Roman"/>
      <w:sz w:val="24"/>
      <w:vertAlign w:val="superscript"/>
      <w:lang w:val="en-US"/>
    </w:rPr>
  </w:style>
  <w:style w:type="paragraph" w:styleId="Textoindependiente">
    <w:name w:val="Body Text"/>
    <w:aliases w:val="Car"/>
    <w:basedOn w:val="Normal"/>
    <w:link w:val="TextoindependienteCar"/>
    <w:uiPriority w:val="99"/>
    <w:rsid w:val="000132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88" w:lineRule="atLeast"/>
      <w:jc w:val="both"/>
      <w:textAlignment w:val="baseline"/>
    </w:pPr>
    <w:rPr>
      <w:rFonts w:ascii="Verdana" w:eastAsia="Times New Roman" w:hAnsi="Verdana" w:cs="Times New Roman"/>
      <w:spacing w:val="-3"/>
      <w:sz w:val="24"/>
      <w:szCs w:val="20"/>
      <w:lang w:val="es-ES_tradnl" w:eastAsia="es-ES"/>
    </w:rPr>
  </w:style>
  <w:style w:type="character" w:customStyle="1" w:styleId="TextoindependienteCar">
    <w:name w:val="Texto independiente Car"/>
    <w:aliases w:val="Car Car"/>
    <w:basedOn w:val="Fuentedeprrafopredeter"/>
    <w:link w:val="Textoindependiente"/>
    <w:uiPriority w:val="99"/>
    <w:rsid w:val="00013220"/>
    <w:rPr>
      <w:rFonts w:ascii="Verdana" w:eastAsia="Times New Roman" w:hAnsi="Verdana" w:cs="Times New Roman"/>
      <w:spacing w:val="-3"/>
      <w:sz w:val="24"/>
      <w:szCs w:val="20"/>
      <w:lang w:val="es-ES_tradnl" w:eastAsia="es-ES"/>
    </w:rPr>
  </w:style>
  <w:style w:type="paragraph" w:customStyle="1" w:styleId="Textopredeterminado">
    <w:name w:val="Texto predeterminado"/>
    <w:basedOn w:val="Normal"/>
    <w:uiPriority w:val="99"/>
    <w:rsid w:val="00013220"/>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val="es-ES" w:eastAsia="es-ES"/>
    </w:rPr>
  </w:style>
  <w:style w:type="character" w:customStyle="1" w:styleId="Cuerpodeltexto">
    <w:name w:val="Cuerpo del texto_"/>
    <w:basedOn w:val="Fuentedeprrafopredeter"/>
    <w:link w:val="Cuerpodeltexto0"/>
    <w:locked/>
    <w:rsid w:val="00013220"/>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013220"/>
    <w:pPr>
      <w:widowControl w:val="0"/>
      <w:shd w:val="clear" w:color="auto" w:fill="FFFFFF"/>
      <w:spacing w:after="300" w:line="364" w:lineRule="exact"/>
      <w:jc w:val="both"/>
    </w:pPr>
    <w:rPr>
      <w:rFonts w:ascii="Tahoma" w:eastAsia="Tahoma" w:hAnsi="Tahoma" w:cs="Tahoma"/>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45047">
      <w:bodyDiv w:val="1"/>
      <w:marLeft w:val="0"/>
      <w:marRight w:val="0"/>
      <w:marTop w:val="0"/>
      <w:marBottom w:val="0"/>
      <w:divBdr>
        <w:top w:val="none" w:sz="0" w:space="0" w:color="auto"/>
        <w:left w:val="none" w:sz="0" w:space="0" w:color="auto"/>
        <w:bottom w:val="none" w:sz="0" w:space="0" w:color="auto"/>
        <w:right w:val="none" w:sz="0" w:space="0" w:color="auto"/>
      </w:divBdr>
    </w:div>
    <w:div w:id="1131443438">
      <w:bodyDiv w:val="1"/>
      <w:marLeft w:val="0"/>
      <w:marRight w:val="0"/>
      <w:marTop w:val="0"/>
      <w:marBottom w:val="0"/>
      <w:divBdr>
        <w:top w:val="none" w:sz="0" w:space="0" w:color="auto"/>
        <w:left w:val="none" w:sz="0" w:space="0" w:color="auto"/>
        <w:bottom w:val="none" w:sz="0" w:space="0" w:color="auto"/>
        <w:right w:val="none" w:sz="0" w:space="0" w:color="auto"/>
      </w:divBdr>
    </w:div>
    <w:div w:id="1450783556">
      <w:bodyDiv w:val="1"/>
      <w:marLeft w:val="0"/>
      <w:marRight w:val="0"/>
      <w:marTop w:val="0"/>
      <w:marBottom w:val="0"/>
      <w:divBdr>
        <w:top w:val="none" w:sz="0" w:space="0" w:color="auto"/>
        <w:left w:val="none" w:sz="0" w:space="0" w:color="auto"/>
        <w:bottom w:val="none" w:sz="0" w:space="0" w:color="auto"/>
        <w:right w:val="none" w:sz="0" w:space="0" w:color="auto"/>
      </w:divBdr>
      <w:divsChild>
        <w:div w:id="2128424541">
          <w:marLeft w:val="0"/>
          <w:marRight w:val="0"/>
          <w:marTop w:val="0"/>
          <w:marBottom w:val="0"/>
          <w:divBdr>
            <w:top w:val="none" w:sz="0" w:space="0" w:color="auto"/>
            <w:left w:val="none" w:sz="0" w:space="0" w:color="auto"/>
            <w:bottom w:val="none" w:sz="0" w:space="0" w:color="auto"/>
            <w:right w:val="none" w:sz="0" w:space="0" w:color="auto"/>
          </w:divBdr>
        </w:div>
        <w:div w:id="1260067664">
          <w:marLeft w:val="0"/>
          <w:marRight w:val="0"/>
          <w:marTop w:val="0"/>
          <w:marBottom w:val="0"/>
          <w:divBdr>
            <w:top w:val="none" w:sz="0" w:space="0" w:color="auto"/>
            <w:left w:val="none" w:sz="0" w:space="0" w:color="auto"/>
            <w:bottom w:val="none" w:sz="0" w:space="0" w:color="auto"/>
            <w:right w:val="none" w:sz="0" w:space="0" w:color="auto"/>
          </w:divBdr>
        </w:div>
      </w:divsChild>
    </w:div>
    <w:div w:id="1657150944">
      <w:bodyDiv w:val="1"/>
      <w:marLeft w:val="0"/>
      <w:marRight w:val="0"/>
      <w:marTop w:val="0"/>
      <w:marBottom w:val="0"/>
      <w:divBdr>
        <w:top w:val="none" w:sz="0" w:space="0" w:color="auto"/>
        <w:left w:val="none" w:sz="0" w:space="0" w:color="auto"/>
        <w:bottom w:val="none" w:sz="0" w:space="0" w:color="auto"/>
        <w:right w:val="none" w:sz="0" w:space="0" w:color="auto"/>
      </w:divBdr>
    </w:div>
    <w:div w:id="1741515970">
      <w:bodyDiv w:val="1"/>
      <w:marLeft w:val="0"/>
      <w:marRight w:val="0"/>
      <w:marTop w:val="0"/>
      <w:marBottom w:val="0"/>
      <w:divBdr>
        <w:top w:val="none" w:sz="0" w:space="0" w:color="auto"/>
        <w:left w:val="none" w:sz="0" w:space="0" w:color="auto"/>
        <w:bottom w:val="none" w:sz="0" w:space="0" w:color="auto"/>
        <w:right w:val="none" w:sz="0" w:space="0" w:color="auto"/>
      </w:divBdr>
    </w:div>
    <w:div w:id="1975014208">
      <w:bodyDiv w:val="1"/>
      <w:marLeft w:val="0"/>
      <w:marRight w:val="0"/>
      <w:marTop w:val="0"/>
      <w:marBottom w:val="0"/>
      <w:divBdr>
        <w:top w:val="none" w:sz="0" w:space="0" w:color="auto"/>
        <w:left w:val="none" w:sz="0" w:space="0" w:color="auto"/>
        <w:bottom w:val="none" w:sz="0" w:space="0" w:color="auto"/>
        <w:right w:val="none" w:sz="0" w:space="0" w:color="auto"/>
      </w:divBdr>
      <w:divsChild>
        <w:div w:id="481965152">
          <w:marLeft w:val="0"/>
          <w:marRight w:val="0"/>
          <w:marTop w:val="0"/>
          <w:marBottom w:val="0"/>
          <w:divBdr>
            <w:top w:val="none" w:sz="0" w:space="0" w:color="auto"/>
            <w:left w:val="none" w:sz="0" w:space="0" w:color="auto"/>
            <w:bottom w:val="none" w:sz="0" w:space="0" w:color="auto"/>
            <w:right w:val="none" w:sz="0" w:space="0" w:color="auto"/>
          </w:divBdr>
        </w:div>
        <w:div w:id="1325940391">
          <w:marLeft w:val="0"/>
          <w:marRight w:val="0"/>
          <w:marTop w:val="0"/>
          <w:marBottom w:val="0"/>
          <w:divBdr>
            <w:top w:val="none" w:sz="0" w:space="0" w:color="auto"/>
            <w:left w:val="none" w:sz="0" w:space="0" w:color="auto"/>
            <w:bottom w:val="none" w:sz="0" w:space="0" w:color="auto"/>
            <w:right w:val="none" w:sz="0" w:space="0" w:color="auto"/>
          </w:divBdr>
        </w:div>
        <w:div w:id="651250341">
          <w:marLeft w:val="0"/>
          <w:marRight w:val="0"/>
          <w:marTop w:val="0"/>
          <w:marBottom w:val="0"/>
          <w:divBdr>
            <w:top w:val="none" w:sz="0" w:space="0" w:color="auto"/>
            <w:left w:val="none" w:sz="0" w:space="0" w:color="auto"/>
            <w:bottom w:val="none" w:sz="0" w:space="0" w:color="auto"/>
            <w:right w:val="none" w:sz="0" w:space="0" w:color="auto"/>
          </w:divBdr>
        </w:div>
        <w:div w:id="834341642">
          <w:marLeft w:val="0"/>
          <w:marRight w:val="0"/>
          <w:marTop w:val="0"/>
          <w:marBottom w:val="0"/>
          <w:divBdr>
            <w:top w:val="none" w:sz="0" w:space="0" w:color="auto"/>
            <w:left w:val="none" w:sz="0" w:space="0" w:color="auto"/>
            <w:bottom w:val="none" w:sz="0" w:space="0" w:color="auto"/>
            <w:right w:val="none" w:sz="0" w:space="0" w:color="auto"/>
          </w:divBdr>
        </w:div>
        <w:div w:id="2077242389">
          <w:marLeft w:val="0"/>
          <w:marRight w:val="0"/>
          <w:marTop w:val="0"/>
          <w:marBottom w:val="0"/>
          <w:divBdr>
            <w:top w:val="none" w:sz="0" w:space="0" w:color="auto"/>
            <w:left w:val="none" w:sz="0" w:space="0" w:color="auto"/>
            <w:bottom w:val="none" w:sz="0" w:space="0" w:color="auto"/>
            <w:right w:val="none" w:sz="0" w:space="0" w:color="auto"/>
          </w:divBdr>
        </w:div>
        <w:div w:id="768887470">
          <w:marLeft w:val="0"/>
          <w:marRight w:val="0"/>
          <w:marTop w:val="0"/>
          <w:marBottom w:val="0"/>
          <w:divBdr>
            <w:top w:val="none" w:sz="0" w:space="0" w:color="auto"/>
            <w:left w:val="none" w:sz="0" w:space="0" w:color="auto"/>
            <w:bottom w:val="none" w:sz="0" w:space="0" w:color="auto"/>
            <w:right w:val="none" w:sz="0" w:space="0" w:color="auto"/>
          </w:divBdr>
        </w:div>
        <w:div w:id="298220032">
          <w:marLeft w:val="0"/>
          <w:marRight w:val="0"/>
          <w:marTop w:val="0"/>
          <w:marBottom w:val="0"/>
          <w:divBdr>
            <w:top w:val="none" w:sz="0" w:space="0" w:color="auto"/>
            <w:left w:val="none" w:sz="0" w:space="0" w:color="auto"/>
            <w:bottom w:val="none" w:sz="0" w:space="0" w:color="auto"/>
            <w:right w:val="none" w:sz="0" w:space="0" w:color="auto"/>
          </w:divBdr>
        </w:div>
        <w:div w:id="88700178">
          <w:marLeft w:val="0"/>
          <w:marRight w:val="0"/>
          <w:marTop w:val="0"/>
          <w:marBottom w:val="0"/>
          <w:divBdr>
            <w:top w:val="none" w:sz="0" w:space="0" w:color="auto"/>
            <w:left w:val="none" w:sz="0" w:space="0" w:color="auto"/>
            <w:bottom w:val="none" w:sz="0" w:space="0" w:color="auto"/>
            <w:right w:val="none" w:sz="0" w:space="0" w:color="auto"/>
          </w:divBdr>
        </w:div>
        <w:div w:id="1599018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E214D-2BCD-43BD-986B-C87059DF52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3D6F13-C5A5-47CD-BA39-9F4AA8292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02173B-DBA0-40C0-A09A-F723277B87A5}">
  <ds:schemaRefs>
    <ds:schemaRef ds:uri="http://schemas.microsoft.com/sharepoint/v3/contenttype/forms"/>
  </ds:schemaRefs>
</ds:datastoreItem>
</file>

<file path=customXml/itemProps4.xml><?xml version="1.0" encoding="utf-8"?>
<ds:datastoreItem xmlns:ds="http://schemas.openxmlformats.org/officeDocument/2006/customXml" ds:itemID="{4F9ED298-DE1A-406A-9B88-920DF6D5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2092</Words>
  <Characters>11506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ALONSO</cp:lastModifiedBy>
  <cp:revision>4</cp:revision>
  <dcterms:created xsi:type="dcterms:W3CDTF">2020-11-25T14:22:00Z</dcterms:created>
  <dcterms:modified xsi:type="dcterms:W3CDTF">2020-12-16T15:12:00Z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