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9ADDF" w14:textId="77777777" w:rsidR="00EF478B" w:rsidRPr="00EF478B" w:rsidRDefault="00EF478B" w:rsidP="00EF478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EF478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F2038AC" w14:textId="77777777" w:rsidR="00EF478B" w:rsidRPr="00EF478B" w:rsidRDefault="00EF478B" w:rsidP="00EF478B">
      <w:pPr>
        <w:jc w:val="both"/>
        <w:rPr>
          <w:rFonts w:ascii="Arial" w:hAnsi="Arial" w:cs="Arial"/>
          <w:sz w:val="20"/>
          <w:lang w:val="es-419"/>
        </w:rPr>
      </w:pPr>
    </w:p>
    <w:p w14:paraId="422B1792" w14:textId="0F10F7AB" w:rsidR="00EF478B" w:rsidRPr="00EF478B" w:rsidRDefault="00EF478B" w:rsidP="00EF478B">
      <w:pPr>
        <w:jc w:val="both"/>
        <w:rPr>
          <w:rFonts w:ascii="Arial" w:hAnsi="Arial" w:cs="Arial"/>
          <w:b/>
          <w:bCs/>
          <w:iCs/>
          <w:sz w:val="20"/>
          <w:lang w:val="es-419" w:eastAsia="fr-FR"/>
        </w:rPr>
      </w:pPr>
      <w:r w:rsidRPr="00EF478B">
        <w:rPr>
          <w:rFonts w:ascii="Arial" w:hAnsi="Arial" w:cs="Arial"/>
          <w:b/>
          <w:bCs/>
          <w:iCs/>
          <w:sz w:val="20"/>
          <w:u w:val="single"/>
          <w:lang w:val="es-419" w:eastAsia="fr-FR"/>
        </w:rPr>
        <w:t>TEMAS:</w:t>
      </w:r>
      <w:r w:rsidRPr="00EF478B">
        <w:rPr>
          <w:rFonts w:ascii="Arial" w:hAnsi="Arial" w:cs="Arial"/>
          <w:b/>
          <w:bCs/>
          <w:iCs/>
          <w:sz w:val="20"/>
          <w:lang w:val="es-419" w:eastAsia="fr-FR"/>
        </w:rPr>
        <w:tab/>
      </w:r>
      <w:r w:rsidR="00E20B64">
        <w:rPr>
          <w:rFonts w:ascii="Arial" w:hAnsi="Arial" w:cs="Arial"/>
          <w:b/>
          <w:bCs/>
          <w:iCs/>
          <w:sz w:val="20"/>
          <w:lang w:val="es-419" w:eastAsia="fr-FR"/>
        </w:rPr>
        <w:t xml:space="preserve">PRIVACIÓN DE PATRIA POTESTAD / DEFINICIÓN / REGULACIÓN LEGAL / CAUSAL: CONDENA A PENA PRIVATIVA DE LA LIBERTAD SUPERIOR A UN AÑO / DEBE GARANTIZARSE INTERÉS SUPERIOR DEL MENOR </w:t>
      </w:r>
      <w:r w:rsidRPr="00EF478B">
        <w:rPr>
          <w:rFonts w:ascii="Arial" w:hAnsi="Arial" w:cs="Arial"/>
          <w:b/>
          <w:bCs/>
          <w:iCs/>
          <w:sz w:val="20"/>
          <w:lang w:val="es-419" w:eastAsia="fr-FR"/>
        </w:rPr>
        <w:t xml:space="preserve">/ </w:t>
      </w:r>
      <w:r w:rsidR="00E20B64">
        <w:rPr>
          <w:rFonts w:ascii="Arial" w:hAnsi="Arial" w:cs="Arial"/>
          <w:b/>
          <w:bCs/>
          <w:iCs/>
          <w:sz w:val="20"/>
          <w:lang w:val="es-419" w:eastAsia="fr-FR"/>
        </w:rPr>
        <w:t>Y TENER EN CUENTA SU OPINIÓN.</w:t>
      </w:r>
    </w:p>
    <w:p w14:paraId="0A3403E6" w14:textId="77777777" w:rsidR="00EF478B" w:rsidRPr="00EF478B" w:rsidRDefault="00EF478B" w:rsidP="00EF478B">
      <w:pPr>
        <w:jc w:val="both"/>
        <w:rPr>
          <w:rFonts w:ascii="Arial" w:hAnsi="Arial" w:cs="Arial"/>
          <w:sz w:val="20"/>
          <w:lang w:val="es-419"/>
        </w:rPr>
      </w:pPr>
    </w:p>
    <w:p w14:paraId="6A92AFA8" w14:textId="16D15203" w:rsidR="00785CD2" w:rsidRPr="00785CD2" w:rsidRDefault="00785CD2" w:rsidP="00785CD2">
      <w:pPr>
        <w:jc w:val="both"/>
        <w:rPr>
          <w:rFonts w:ascii="Arial" w:hAnsi="Arial" w:cs="Arial"/>
          <w:sz w:val="20"/>
          <w:lang w:val="es-419"/>
        </w:rPr>
      </w:pPr>
      <w:r w:rsidRPr="00785CD2">
        <w:rPr>
          <w:rFonts w:ascii="Arial" w:hAnsi="Arial" w:cs="Arial"/>
          <w:sz w:val="20"/>
          <w:lang w:val="es-419"/>
        </w:rPr>
        <w:t>El artículo 288 del Código Civil que define la patria potestad, dice: “es el conjunto de derechos y obligaciones que la ley reconoce a los padres sobre sus hijos no emancipados, para facilitar a aquellos el cumplimiento de los deberes que su calidad les impone”.</w:t>
      </w:r>
    </w:p>
    <w:p w14:paraId="1869BFC9" w14:textId="77777777" w:rsidR="00785CD2" w:rsidRPr="00785CD2" w:rsidRDefault="00785CD2" w:rsidP="00785CD2">
      <w:pPr>
        <w:jc w:val="both"/>
        <w:rPr>
          <w:rFonts w:ascii="Arial" w:hAnsi="Arial" w:cs="Arial"/>
          <w:sz w:val="20"/>
          <w:lang w:val="es-419"/>
        </w:rPr>
      </w:pPr>
    </w:p>
    <w:p w14:paraId="08864974" w14:textId="58520732" w:rsidR="00EF478B" w:rsidRPr="00EF478B" w:rsidRDefault="00785CD2" w:rsidP="00785CD2">
      <w:pPr>
        <w:jc w:val="both"/>
        <w:rPr>
          <w:rFonts w:ascii="Arial" w:hAnsi="Arial" w:cs="Arial"/>
          <w:sz w:val="20"/>
          <w:lang w:val="es-419"/>
        </w:rPr>
      </w:pPr>
      <w:r w:rsidRPr="00785CD2">
        <w:rPr>
          <w:rFonts w:ascii="Arial" w:hAnsi="Arial" w:cs="Arial"/>
          <w:sz w:val="20"/>
          <w:lang w:val="es-419"/>
        </w:rPr>
        <w:t xml:space="preserve">Por su parte, el artículo 14 del Código de la Infancia y la Adolescencia enseña: “La responsabilidad parental es un complemento de la patria potestad establecida en la legislación civil. Es además, la obligación inherente a la orientación, cuidado, acompañamiento y crianza de los niños, las niñas y los adolescentes </w:t>
      </w:r>
      <w:r>
        <w:rPr>
          <w:rFonts w:ascii="Arial" w:hAnsi="Arial" w:cs="Arial"/>
          <w:sz w:val="20"/>
          <w:lang w:val="es-419"/>
        </w:rPr>
        <w:t>durante su proceso de formación…”</w:t>
      </w:r>
    </w:p>
    <w:p w14:paraId="22BC91C7" w14:textId="77777777" w:rsidR="00EF478B" w:rsidRPr="00EF478B" w:rsidRDefault="00EF478B" w:rsidP="00EF478B">
      <w:pPr>
        <w:jc w:val="both"/>
        <w:rPr>
          <w:rFonts w:ascii="Arial" w:hAnsi="Arial" w:cs="Arial"/>
          <w:sz w:val="20"/>
          <w:lang w:val="es-419"/>
        </w:rPr>
      </w:pPr>
    </w:p>
    <w:p w14:paraId="37314055" w14:textId="553AC12B" w:rsidR="00EF478B" w:rsidRPr="00EF478B" w:rsidRDefault="00785CD2" w:rsidP="00EF478B">
      <w:pPr>
        <w:jc w:val="both"/>
        <w:rPr>
          <w:rFonts w:ascii="Arial" w:hAnsi="Arial" w:cs="Arial"/>
          <w:sz w:val="20"/>
          <w:lang w:val="es-419"/>
        </w:rPr>
      </w:pPr>
      <w:r w:rsidRPr="00785CD2">
        <w:rPr>
          <w:rFonts w:ascii="Arial" w:hAnsi="Arial" w:cs="Arial"/>
          <w:sz w:val="20"/>
          <w:lang w:val="es-419"/>
        </w:rPr>
        <w:t>El artículo 315 del Código Civil, con las modificaciones y adiciones introducidas, dice que la patria potestad termina cuando los padres que ejercen la patria potestad incurren en alguna de las causales allí establecidas, dentro de las cuales se cita en el numeral 4º, el haber sido condenados a pena privativa de la libertad superior a un año, causal que se invocó en la demanda como f</w:t>
      </w:r>
      <w:r>
        <w:rPr>
          <w:rFonts w:ascii="Arial" w:hAnsi="Arial" w:cs="Arial"/>
          <w:sz w:val="20"/>
          <w:lang w:val="es-419"/>
        </w:rPr>
        <w:t>undamento de las pretensiones. (…)</w:t>
      </w:r>
    </w:p>
    <w:p w14:paraId="777DC9D4" w14:textId="77777777" w:rsidR="00EF478B" w:rsidRPr="00EF478B" w:rsidRDefault="00EF478B" w:rsidP="00EF478B">
      <w:pPr>
        <w:jc w:val="both"/>
        <w:rPr>
          <w:rFonts w:ascii="Arial" w:hAnsi="Arial" w:cs="Arial"/>
          <w:sz w:val="20"/>
          <w:lang w:val="es-419"/>
        </w:rPr>
      </w:pPr>
    </w:p>
    <w:p w14:paraId="2FB4B8C3" w14:textId="308B2D2B" w:rsidR="00EF478B" w:rsidRDefault="00785CD2" w:rsidP="00EF478B">
      <w:pPr>
        <w:jc w:val="both"/>
        <w:rPr>
          <w:rFonts w:ascii="Arial" w:hAnsi="Arial" w:cs="Arial"/>
          <w:sz w:val="20"/>
          <w:lang w:val="es-419"/>
        </w:rPr>
      </w:pPr>
      <w:r w:rsidRPr="00785CD2">
        <w:rPr>
          <w:rFonts w:ascii="Arial" w:hAnsi="Arial" w:cs="Arial"/>
          <w:sz w:val="20"/>
          <w:lang w:val="es-419"/>
        </w:rPr>
        <w:t>Aunque como lo alega el recurrente, se demostró en el proceso que el demandado fue sancionado con pena restrictiva de la libertad superior a un año y que ese hecho lo consagra el legislador como causal para privarlo de ejercer la potestad parental sobre su hija menor, es menester analizar previamente si esa medida extrema es conveniente o no, atendiendo el interés superior de la menor y el carácter prevalente de sus derechos</w:t>
      </w:r>
      <w:r>
        <w:rPr>
          <w:rFonts w:ascii="Arial" w:hAnsi="Arial" w:cs="Arial"/>
          <w:sz w:val="20"/>
          <w:lang w:val="es-419"/>
        </w:rPr>
        <w:t>…</w:t>
      </w:r>
    </w:p>
    <w:p w14:paraId="66509C71" w14:textId="77777777" w:rsidR="00785CD2" w:rsidRDefault="00785CD2" w:rsidP="00EF478B">
      <w:pPr>
        <w:jc w:val="both"/>
        <w:rPr>
          <w:rFonts w:ascii="Arial" w:hAnsi="Arial" w:cs="Arial"/>
          <w:sz w:val="20"/>
          <w:lang w:val="es-419"/>
        </w:rPr>
      </w:pPr>
    </w:p>
    <w:p w14:paraId="7C591B6A" w14:textId="5671207C" w:rsidR="00785CD2" w:rsidRPr="00785CD2" w:rsidRDefault="00785CD2" w:rsidP="00785CD2">
      <w:pPr>
        <w:jc w:val="both"/>
        <w:rPr>
          <w:rFonts w:ascii="Arial" w:hAnsi="Arial" w:cs="Arial"/>
          <w:sz w:val="20"/>
          <w:lang w:val="es-419"/>
        </w:rPr>
      </w:pPr>
      <w:r w:rsidRPr="00785CD2">
        <w:rPr>
          <w:rFonts w:ascii="Arial" w:hAnsi="Arial" w:cs="Arial"/>
          <w:sz w:val="20"/>
          <w:lang w:val="es-419"/>
        </w:rPr>
        <w:t>Ese interés superior del menor se relaciona con el artículo 12 de la Convención sobre los Derechos de los Niños, según el cual los Estados Partes garantizarán al niño que esté en condiciones de formarse un juicio propio, el derecho a expresar su opinión libremente en todos los asuntos que lo afecten, teniéndose debidamente en cuenta, en función de su edad y madurez</w:t>
      </w:r>
      <w:r>
        <w:rPr>
          <w:rFonts w:ascii="Arial" w:hAnsi="Arial" w:cs="Arial"/>
          <w:sz w:val="20"/>
          <w:lang w:val="es-419"/>
        </w:rPr>
        <w:t>…</w:t>
      </w:r>
    </w:p>
    <w:p w14:paraId="017DB802" w14:textId="77777777" w:rsidR="00785CD2" w:rsidRPr="00785CD2" w:rsidRDefault="00785CD2" w:rsidP="00785CD2">
      <w:pPr>
        <w:jc w:val="both"/>
        <w:rPr>
          <w:rFonts w:ascii="Arial" w:hAnsi="Arial" w:cs="Arial"/>
          <w:sz w:val="20"/>
          <w:lang w:val="es-419"/>
        </w:rPr>
      </w:pPr>
    </w:p>
    <w:p w14:paraId="3D8E8261" w14:textId="3FF9016B" w:rsidR="00785CD2" w:rsidRPr="00EF478B" w:rsidRDefault="00785CD2" w:rsidP="00785CD2">
      <w:pPr>
        <w:jc w:val="both"/>
        <w:rPr>
          <w:rFonts w:ascii="Arial" w:hAnsi="Arial" w:cs="Arial"/>
          <w:sz w:val="20"/>
          <w:lang w:val="es-419"/>
        </w:rPr>
      </w:pPr>
      <w:r w:rsidRPr="00785CD2">
        <w:rPr>
          <w:rFonts w:ascii="Arial" w:hAnsi="Arial" w:cs="Arial"/>
          <w:sz w:val="20"/>
          <w:lang w:val="es-419"/>
        </w:rPr>
        <w:t>En el asunto bajo estudio se satisfizo tal garantía, pues como ya se expresó, la menor tantas veces mencionada fue escuchada en entrevista, acto en el que se refirió a su papá  como la persona con quien quiere estar y compartir los fines de semana; lo definió como un buen hombre, aunque toma licor y fuma; como un ser que la protege, a quien no teme, con quien juega y disfruta el hacerlo</w:t>
      </w:r>
      <w:r>
        <w:rPr>
          <w:rFonts w:ascii="Arial" w:hAnsi="Arial" w:cs="Arial"/>
          <w:sz w:val="20"/>
          <w:lang w:val="es-419"/>
        </w:rPr>
        <w:t>…</w:t>
      </w:r>
    </w:p>
    <w:p w14:paraId="4320D64C" w14:textId="77777777" w:rsidR="00EF478B" w:rsidRDefault="00EF478B" w:rsidP="00EF478B">
      <w:pPr>
        <w:jc w:val="both"/>
        <w:rPr>
          <w:rFonts w:ascii="Arial" w:hAnsi="Arial" w:cs="Arial"/>
          <w:sz w:val="20"/>
        </w:rPr>
      </w:pPr>
    </w:p>
    <w:p w14:paraId="4EB83A77" w14:textId="05EB3421" w:rsidR="00785CD2" w:rsidRDefault="00E20B64" w:rsidP="00EF478B">
      <w:pPr>
        <w:jc w:val="both"/>
        <w:rPr>
          <w:rFonts w:ascii="Arial" w:hAnsi="Arial" w:cs="Arial"/>
          <w:sz w:val="20"/>
        </w:rPr>
      </w:pPr>
      <w:r w:rsidRPr="00E20B64">
        <w:rPr>
          <w:rFonts w:ascii="Arial" w:hAnsi="Arial" w:cs="Arial"/>
          <w:sz w:val="20"/>
        </w:rPr>
        <w:t>Surge de lo anterior que patrocinar el desarraigo, privando al demandado de ejercer la patria potestad sobre su hija, desconocería los derechos fundamentales de la pequeña al amor, a tener una familia y a no ser separado de ella, los que a juicio de la Sala deben ser garantizados a pesar de la reprochable conducta por la que el citado señor fue sancionado con pena privativa de la libertad</w:t>
      </w:r>
      <w:r>
        <w:rPr>
          <w:rFonts w:ascii="Arial" w:hAnsi="Arial" w:cs="Arial"/>
          <w:sz w:val="20"/>
        </w:rPr>
        <w:t>…</w:t>
      </w:r>
    </w:p>
    <w:p w14:paraId="0CA7C3D8" w14:textId="77777777" w:rsidR="00785CD2" w:rsidRPr="00EF478B" w:rsidRDefault="00785CD2" w:rsidP="00EF478B">
      <w:pPr>
        <w:jc w:val="both"/>
        <w:rPr>
          <w:rFonts w:ascii="Arial" w:hAnsi="Arial" w:cs="Arial"/>
          <w:sz w:val="20"/>
        </w:rPr>
      </w:pPr>
    </w:p>
    <w:p w14:paraId="5DCA0A0F" w14:textId="77777777" w:rsidR="00EF478B" w:rsidRPr="00EF478B" w:rsidRDefault="00EF478B" w:rsidP="00EF478B">
      <w:pPr>
        <w:jc w:val="both"/>
        <w:rPr>
          <w:rFonts w:ascii="Arial" w:hAnsi="Arial" w:cs="Arial"/>
          <w:sz w:val="20"/>
        </w:rPr>
      </w:pPr>
    </w:p>
    <w:p w14:paraId="2AF0C33B" w14:textId="77777777" w:rsidR="00EF478B" w:rsidRPr="00EF478B" w:rsidRDefault="00EF478B" w:rsidP="00EF478B">
      <w:pPr>
        <w:jc w:val="both"/>
        <w:rPr>
          <w:rFonts w:ascii="Arial" w:hAnsi="Arial" w:cs="Arial"/>
          <w:sz w:val="20"/>
        </w:rPr>
      </w:pPr>
    </w:p>
    <w:p w14:paraId="1C3BEE41" w14:textId="3CCB8729" w:rsidR="00C100A7" w:rsidRPr="00EF478B" w:rsidRDefault="00C100A7" w:rsidP="00EF478B">
      <w:pPr>
        <w:tabs>
          <w:tab w:val="left" w:pos="5387"/>
        </w:tabs>
        <w:spacing w:line="276" w:lineRule="auto"/>
        <w:jc w:val="center"/>
        <w:rPr>
          <w:rFonts w:ascii="Tahoma" w:hAnsi="Tahoma" w:cs="Tahoma"/>
          <w:b/>
          <w:szCs w:val="24"/>
        </w:rPr>
      </w:pPr>
      <w:r w:rsidRPr="00EF478B">
        <w:rPr>
          <w:rFonts w:ascii="Tahoma" w:hAnsi="Tahoma" w:cs="Tahoma"/>
          <w:b/>
          <w:szCs w:val="24"/>
        </w:rPr>
        <w:t>TRIBUNAL SUPERIOR DEL DISTRITO JUDICIAL</w:t>
      </w:r>
    </w:p>
    <w:p w14:paraId="1BD6596F" w14:textId="77777777" w:rsidR="00C100A7" w:rsidRPr="00EF478B" w:rsidRDefault="00C100A7" w:rsidP="00EF478B">
      <w:pPr>
        <w:spacing w:line="276" w:lineRule="auto"/>
        <w:jc w:val="center"/>
        <w:rPr>
          <w:rFonts w:ascii="Tahoma" w:hAnsi="Tahoma" w:cs="Tahoma"/>
          <w:szCs w:val="24"/>
        </w:rPr>
      </w:pPr>
      <w:r w:rsidRPr="00EF478B">
        <w:rPr>
          <w:rFonts w:ascii="Tahoma" w:hAnsi="Tahoma" w:cs="Tahoma"/>
          <w:b/>
          <w:szCs w:val="24"/>
        </w:rPr>
        <w:t>SALA DE DECISIÓN CIVIL FAMILIA</w:t>
      </w:r>
    </w:p>
    <w:p w14:paraId="672A6659" w14:textId="77777777" w:rsidR="00C100A7" w:rsidRPr="00EF478B" w:rsidRDefault="00C100A7" w:rsidP="00EF478B">
      <w:pPr>
        <w:spacing w:line="276" w:lineRule="auto"/>
        <w:jc w:val="both"/>
        <w:rPr>
          <w:rFonts w:ascii="Tahoma" w:hAnsi="Tahoma" w:cs="Tahoma"/>
          <w:szCs w:val="24"/>
        </w:rPr>
      </w:pPr>
    </w:p>
    <w:p w14:paraId="34CC2EC0" w14:textId="1DCDE9BC" w:rsidR="00C100A7" w:rsidRPr="00EF478B" w:rsidRDefault="00C100A7" w:rsidP="00EF478B">
      <w:pPr>
        <w:spacing w:line="276" w:lineRule="auto"/>
        <w:ind w:firstLine="708"/>
        <w:jc w:val="both"/>
        <w:rPr>
          <w:rFonts w:ascii="Tahoma" w:hAnsi="Tahoma" w:cs="Tahoma"/>
          <w:b/>
          <w:bCs/>
          <w:szCs w:val="24"/>
        </w:rPr>
      </w:pPr>
      <w:r w:rsidRPr="00EF478B">
        <w:rPr>
          <w:rFonts w:ascii="Tahoma" w:hAnsi="Tahoma" w:cs="Tahoma"/>
          <w:szCs w:val="24"/>
        </w:rPr>
        <w:t>Magistrada Pone</w:t>
      </w:r>
      <w:r w:rsidR="62352A0D" w:rsidRPr="00EF478B">
        <w:rPr>
          <w:rFonts w:ascii="Tahoma" w:hAnsi="Tahoma" w:cs="Tahoma"/>
          <w:szCs w:val="24"/>
        </w:rPr>
        <w:t>n</w:t>
      </w:r>
      <w:r w:rsidRPr="00EF478B">
        <w:rPr>
          <w:rFonts w:ascii="Tahoma" w:hAnsi="Tahoma" w:cs="Tahoma"/>
          <w:szCs w:val="24"/>
        </w:rPr>
        <w:t>te: Claudia María Arcila Ríos</w:t>
      </w:r>
    </w:p>
    <w:p w14:paraId="0028E128" w14:textId="2407AFE5" w:rsidR="00C100A7" w:rsidRPr="00EF478B" w:rsidRDefault="00D96463" w:rsidP="00EF478B">
      <w:pPr>
        <w:spacing w:line="276" w:lineRule="auto"/>
        <w:jc w:val="both"/>
        <w:rPr>
          <w:rFonts w:ascii="Tahoma" w:hAnsi="Tahoma" w:cs="Tahoma"/>
          <w:szCs w:val="24"/>
        </w:rPr>
      </w:pPr>
      <w:r w:rsidRPr="00EF478B">
        <w:rPr>
          <w:rFonts w:ascii="Tahoma" w:hAnsi="Tahoma" w:cs="Tahoma"/>
          <w:szCs w:val="24"/>
        </w:rPr>
        <w:tab/>
        <w:t>Pereira, noviembre diez (10) de dos mil veinte (2020)</w:t>
      </w:r>
    </w:p>
    <w:p w14:paraId="6D4C17EA" w14:textId="3C08952D" w:rsidR="00C100A7" w:rsidRPr="00EF478B" w:rsidRDefault="00D96463" w:rsidP="00EF478B">
      <w:pPr>
        <w:spacing w:line="276" w:lineRule="auto"/>
        <w:jc w:val="both"/>
        <w:rPr>
          <w:rFonts w:ascii="Tahoma" w:hAnsi="Tahoma" w:cs="Tahoma"/>
          <w:szCs w:val="24"/>
        </w:rPr>
      </w:pPr>
      <w:r w:rsidRPr="00EF478B">
        <w:rPr>
          <w:rFonts w:ascii="Tahoma" w:hAnsi="Tahoma" w:cs="Tahoma"/>
          <w:szCs w:val="24"/>
        </w:rPr>
        <w:tab/>
        <w:t>Acta No. 401 de noviembre 9 de 2020</w:t>
      </w:r>
    </w:p>
    <w:p w14:paraId="556D6F58" w14:textId="77777777" w:rsidR="00C100A7" w:rsidRPr="00EF478B" w:rsidRDefault="00C100A7" w:rsidP="00EF478B">
      <w:pPr>
        <w:spacing w:line="276" w:lineRule="auto"/>
        <w:jc w:val="both"/>
        <w:rPr>
          <w:rFonts w:ascii="Tahoma" w:hAnsi="Tahoma" w:cs="Tahoma"/>
          <w:szCs w:val="24"/>
        </w:rPr>
      </w:pPr>
      <w:r w:rsidRPr="00EF478B">
        <w:rPr>
          <w:rFonts w:ascii="Tahoma" w:hAnsi="Tahoma" w:cs="Tahoma"/>
          <w:szCs w:val="24"/>
        </w:rPr>
        <w:tab/>
        <w:t>Expediente 66001-31-10-004-2019-00154-01</w:t>
      </w:r>
    </w:p>
    <w:p w14:paraId="0A37501D" w14:textId="77777777" w:rsidR="00C100A7" w:rsidRDefault="00C100A7" w:rsidP="00EF478B">
      <w:pPr>
        <w:spacing w:line="276" w:lineRule="auto"/>
        <w:jc w:val="both"/>
        <w:rPr>
          <w:rFonts w:ascii="Tahoma" w:hAnsi="Tahoma" w:cs="Tahoma"/>
          <w:szCs w:val="24"/>
        </w:rPr>
      </w:pPr>
    </w:p>
    <w:p w14:paraId="4EE054CB" w14:textId="77777777" w:rsidR="00E20B64" w:rsidRPr="00EF478B" w:rsidRDefault="00E20B64" w:rsidP="00EF478B">
      <w:pPr>
        <w:spacing w:line="276" w:lineRule="auto"/>
        <w:jc w:val="both"/>
        <w:rPr>
          <w:rFonts w:ascii="Tahoma" w:hAnsi="Tahoma" w:cs="Tahoma"/>
          <w:szCs w:val="24"/>
        </w:rPr>
      </w:pPr>
    </w:p>
    <w:p w14:paraId="786A2884" w14:textId="77777777" w:rsidR="00C100A7" w:rsidRPr="00EF478B" w:rsidRDefault="00C100A7" w:rsidP="00EF478B">
      <w:pPr>
        <w:spacing w:line="276" w:lineRule="auto"/>
        <w:jc w:val="both"/>
        <w:rPr>
          <w:rFonts w:ascii="Tahoma" w:hAnsi="Tahoma" w:cs="Tahoma"/>
          <w:szCs w:val="24"/>
        </w:rPr>
      </w:pPr>
      <w:r w:rsidRPr="00EF478B">
        <w:rPr>
          <w:rFonts w:ascii="Tahoma" w:hAnsi="Tahoma" w:cs="Tahoma"/>
          <w:szCs w:val="24"/>
        </w:rPr>
        <w:t>Decide la Sala el recurso de apelación que interpuso el apoderado judicial de la demandante, frente a la sentencia proferida por el Juzgado Cuarto de Familia de Pereira, el 8 de julio de 2019, en este proceso sobre privación de la patria potestad, instaurado por la señora Lina María Cárdenas Giraldo, en interés de la menor Ana Sofía Rojas Cárdenas, contra Jaime Alexander Rojas Giraldo.</w:t>
      </w:r>
    </w:p>
    <w:p w14:paraId="5DAB6C7B" w14:textId="77777777" w:rsidR="00C100A7" w:rsidRPr="00EF478B" w:rsidRDefault="00C100A7" w:rsidP="00EF478B">
      <w:pPr>
        <w:spacing w:line="276" w:lineRule="auto"/>
        <w:jc w:val="both"/>
        <w:rPr>
          <w:rFonts w:ascii="Tahoma" w:hAnsi="Tahoma" w:cs="Tahoma"/>
          <w:szCs w:val="24"/>
        </w:rPr>
      </w:pPr>
    </w:p>
    <w:p w14:paraId="0F10BAA5" w14:textId="77777777" w:rsidR="00C100A7" w:rsidRPr="00EF478B" w:rsidRDefault="00C100A7" w:rsidP="00EF478B">
      <w:pPr>
        <w:spacing w:line="276" w:lineRule="auto"/>
        <w:jc w:val="both"/>
        <w:rPr>
          <w:rFonts w:ascii="Tahoma" w:hAnsi="Tahoma" w:cs="Tahoma"/>
          <w:b/>
          <w:szCs w:val="24"/>
        </w:rPr>
      </w:pPr>
      <w:r w:rsidRPr="00EF478B">
        <w:rPr>
          <w:rFonts w:ascii="Tahoma" w:hAnsi="Tahoma" w:cs="Tahoma"/>
          <w:b/>
          <w:szCs w:val="24"/>
        </w:rPr>
        <w:t>ANTECEDENTES</w:t>
      </w:r>
    </w:p>
    <w:p w14:paraId="29D6B04F" w14:textId="17ACF23B" w:rsidR="00C100A7" w:rsidRDefault="00C100A7" w:rsidP="00EF478B">
      <w:pPr>
        <w:tabs>
          <w:tab w:val="left" w:pos="3669"/>
        </w:tabs>
        <w:spacing w:line="276" w:lineRule="auto"/>
        <w:jc w:val="both"/>
        <w:rPr>
          <w:rFonts w:ascii="Tahoma" w:hAnsi="Tahoma" w:cs="Tahoma"/>
          <w:b/>
          <w:szCs w:val="24"/>
        </w:rPr>
      </w:pPr>
    </w:p>
    <w:p w14:paraId="60D56E2A" w14:textId="77777777" w:rsidR="00E20B64" w:rsidRPr="00EF478B" w:rsidRDefault="00E20B64" w:rsidP="00EF478B">
      <w:pPr>
        <w:tabs>
          <w:tab w:val="left" w:pos="3669"/>
        </w:tabs>
        <w:spacing w:line="276" w:lineRule="auto"/>
        <w:jc w:val="both"/>
        <w:rPr>
          <w:rFonts w:ascii="Tahoma" w:hAnsi="Tahoma" w:cs="Tahoma"/>
          <w:b/>
          <w:szCs w:val="24"/>
        </w:rPr>
      </w:pPr>
    </w:p>
    <w:p w14:paraId="61E7263C" w14:textId="77777777" w:rsidR="00C100A7" w:rsidRPr="00EF478B" w:rsidRDefault="00C100A7" w:rsidP="00EF478B">
      <w:pPr>
        <w:spacing w:line="276" w:lineRule="auto"/>
        <w:jc w:val="both"/>
        <w:rPr>
          <w:rFonts w:ascii="Tahoma" w:hAnsi="Tahoma" w:cs="Tahoma"/>
          <w:szCs w:val="24"/>
          <w:lang w:val="es-ES_tradnl"/>
        </w:rPr>
      </w:pPr>
      <w:r w:rsidRPr="00EF478B">
        <w:rPr>
          <w:rFonts w:ascii="Tahoma" w:hAnsi="Tahoma" w:cs="Tahoma"/>
          <w:szCs w:val="24"/>
        </w:rPr>
        <w:t xml:space="preserve">1. Con la acción instaurada pretende la actora se </w:t>
      </w:r>
      <w:r w:rsidRPr="00EF478B">
        <w:rPr>
          <w:rFonts w:ascii="Tahoma" w:hAnsi="Tahoma" w:cs="Tahoma"/>
          <w:szCs w:val="24"/>
          <w:lang w:val="es-ES_tradnl"/>
        </w:rPr>
        <w:t>prive al demandado de ejercer la patria potestad sobre la menor Ana Sofía Rojas Cárdenas y se le otorgue su ejercicio a ella en forma exclusiva; se ordene la inscripción del fallo ante el competente funcionario del estado civil y se condene en costas al demandado.</w:t>
      </w:r>
    </w:p>
    <w:p w14:paraId="02EB378F" w14:textId="77777777" w:rsidR="00C100A7" w:rsidRPr="00EF478B" w:rsidRDefault="00C100A7" w:rsidP="00EF478B">
      <w:pPr>
        <w:spacing w:line="276" w:lineRule="auto"/>
        <w:jc w:val="both"/>
        <w:rPr>
          <w:rFonts w:ascii="Tahoma" w:hAnsi="Tahoma" w:cs="Tahoma"/>
          <w:szCs w:val="24"/>
          <w:lang w:val="es-ES_tradnl"/>
        </w:rPr>
      </w:pPr>
    </w:p>
    <w:p w14:paraId="27B16537" w14:textId="371E59CC" w:rsidR="00C100A7" w:rsidRPr="00EF478B" w:rsidRDefault="00C100A7" w:rsidP="00EF478B">
      <w:pPr>
        <w:spacing w:line="276" w:lineRule="auto"/>
        <w:jc w:val="both"/>
        <w:rPr>
          <w:rFonts w:ascii="Tahoma" w:hAnsi="Tahoma" w:cs="Tahoma"/>
          <w:szCs w:val="24"/>
        </w:rPr>
      </w:pPr>
      <w:r w:rsidRPr="00EF478B">
        <w:rPr>
          <w:rFonts w:ascii="Tahoma" w:hAnsi="Tahoma" w:cs="Tahoma"/>
          <w:szCs w:val="24"/>
        </w:rPr>
        <w:t>2. Como fundamento de esas pretensiones se dijo que la menor Ana Sofía Rojas Cárdenas nació en Pereira el 10 de febrero de 2010 y es hija de los señores Lina María Cárdenas Giraldo y Jaime Alexander Rojas Giraldo; el demandado se ha sustraído desde siempre de todas las obligaciones que le incumben como tal y se comporta en forma absolutamente irresponsable; en la Comisaría de Familia se le fijó como cuota alimentaria la suma de $125.000 mensuales, cuyo pago incumple; además, fue condenado por el Juzgado Cuarto Penal del Circuito de Pereira a pena privativa de la libertad superior a un año, por el delito de lesiones personales dolosas agravadas causadas a menor de edad, encontrándose actualmente recluido en la Cárcel de Varones “LA 40”; su comportamiento es dep</w:t>
      </w:r>
      <w:r w:rsidR="0F88E442" w:rsidRPr="00EF478B">
        <w:rPr>
          <w:rFonts w:ascii="Tahoma" w:hAnsi="Tahoma" w:cs="Tahoma"/>
          <w:szCs w:val="24"/>
        </w:rPr>
        <w:t>l</w:t>
      </w:r>
      <w:r w:rsidRPr="00EF478B">
        <w:rPr>
          <w:rFonts w:ascii="Tahoma" w:hAnsi="Tahoma" w:cs="Tahoma"/>
          <w:szCs w:val="24"/>
        </w:rPr>
        <w:t>orabl</w:t>
      </w:r>
      <w:r w:rsidR="5AC59B9B" w:rsidRPr="00EF478B">
        <w:rPr>
          <w:rFonts w:ascii="Tahoma" w:hAnsi="Tahoma" w:cs="Tahoma"/>
          <w:szCs w:val="24"/>
        </w:rPr>
        <w:t>e, a</w:t>
      </w:r>
      <w:r w:rsidRPr="00EF478B">
        <w:rPr>
          <w:rFonts w:ascii="Tahoma" w:hAnsi="Tahoma" w:cs="Tahoma"/>
          <w:szCs w:val="24"/>
        </w:rPr>
        <w:t xml:space="preserve"> pesar de que ha estado en centros de rehabilitación.</w:t>
      </w:r>
    </w:p>
    <w:p w14:paraId="6A05A809" w14:textId="77777777" w:rsidR="00C100A7" w:rsidRPr="00EF478B" w:rsidRDefault="00C100A7" w:rsidP="00EF478B">
      <w:pPr>
        <w:spacing w:line="276" w:lineRule="auto"/>
        <w:jc w:val="both"/>
        <w:rPr>
          <w:rFonts w:ascii="Tahoma" w:hAnsi="Tahoma" w:cs="Tahoma"/>
          <w:szCs w:val="24"/>
          <w:lang w:val="es-ES_tradnl"/>
        </w:rPr>
      </w:pPr>
    </w:p>
    <w:p w14:paraId="3C7CFE49" w14:textId="77777777" w:rsidR="00C100A7" w:rsidRPr="00EF478B" w:rsidRDefault="00C100A7" w:rsidP="00EF478B">
      <w:pPr>
        <w:spacing w:line="276" w:lineRule="auto"/>
        <w:jc w:val="both"/>
        <w:rPr>
          <w:rFonts w:ascii="Tahoma" w:hAnsi="Tahoma" w:cs="Tahoma"/>
          <w:szCs w:val="24"/>
          <w:lang w:val="es-ES_tradnl"/>
        </w:rPr>
      </w:pPr>
      <w:r w:rsidRPr="00EF478B">
        <w:rPr>
          <w:rFonts w:ascii="Tahoma" w:hAnsi="Tahoma" w:cs="Tahoma"/>
          <w:szCs w:val="24"/>
          <w:lang w:val="es-ES_tradnl"/>
        </w:rPr>
        <w:t>3. La demanda se admitió por auto del 22 de abril de 2019.</w:t>
      </w:r>
    </w:p>
    <w:p w14:paraId="5A39BBE3" w14:textId="77777777" w:rsidR="00C100A7" w:rsidRPr="00EF478B" w:rsidRDefault="00C100A7" w:rsidP="00EF478B">
      <w:pPr>
        <w:spacing w:line="276" w:lineRule="auto"/>
        <w:jc w:val="both"/>
        <w:rPr>
          <w:rFonts w:ascii="Tahoma" w:hAnsi="Tahoma" w:cs="Tahoma"/>
          <w:szCs w:val="24"/>
          <w:lang w:val="es-ES_tradnl"/>
        </w:rPr>
      </w:pPr>
    </w:p>
    <w:p w14:paraId="35E2E574" w14:textId="77777777" w:rsidR="00C100A7" w:rsidRPr="00EF478B" w:rsidRDefault="00C100A7" w:rsidP="00EF478B">
      <w:pPr>
        <w:spacing w:line="276" w:lineRule="auto"/>
        <w:jc w:val="both"/>
        <w:rPr>
          <w:rFonts w:ascii="Tahoma" w:hAnsi="Tahoma" w:cs="Tahoma"/>
          <w:szCs w:val="24"/>
          <w:lang w:val="es-ES_tradnl"/>
        </w:rPr>
      </w:pPr>
      <w:r w:rsidRPr="00EF478B">
        <w:rPr>
          <w:rFonts w:ascii="Tahoma" w:hAnsi="Tahoma" w:cs="Tahoma"/>
          <w:szCs w:val="24"/>
          <w:lang w:val="es-ES_tradnl"/>
        </w:rPr>
        <w:t>4. Dentro del término de traslado otorgado al demandado para ejercer su derecho de defensa, guardó silencio.</w:t>
      </w:r>
    </w:p>
    <w:p w14:paraId="76F02BF4" w14:textId="1CE559FB" w:rsidR="00E20B64" w:rsidRDefault="00E20B64" w:rsidP="00EF478B">
      <w:pPr>
        <w:spacing w:line="276" w:lineRule="auto"/>
        <w:jc w:val="both"/>
        <w:rPr>
          <w:rFonts w:ascii="Tahoma" w:hAnsi="Tahoma" w:cs="Tahoma"/>
          <w:szCs w:val="24"/>
          <w:lang w:val="es-ES_tradnl"/>
        </w:rPr>
      </w:pPr>
    </w:p>
    <w:p w14:paraId="25B9A8A9" w14:textId="77777777" w:rsidR="00E20B64" w:rsidRPr="00EF478B" w:rsidRDefault="00E20B64" w:rsidP="00EF478B">
      <w:pPr>
        <w:spacing w:line="276" w:lineRule="auto"/>
        <w:jc w:val="both"/>
        <w:rPr>
          <w:rFonts w:ascii="Tahoma" w:hAnsi="Tahoma" w:cs="Tahoma"/>
          <w:szCs w:val="24"/>
          <w:lang w:val="es-ES_tradnl"/>
        </w:rPr>
      </w:pPr>
    </w:p>
    <w:p w14:paraId="324493A4" w14:textId="77777777" w:rsidR="00C100A7" w:rsidRPr="00EF478B" w:rsidRDefault="00C100A7" w:rsidP="00EF478B">
      <w:pPr>
        <w:spacing w:line="276" w:lineRule="auto"/>
        <w:jc w:val="both"/>
        <w:rPr>
          <w:rFonts w:ascii="Tahoma" w:hAnsi="Tahoma" w:cs="Tahoma"/>
          <w:b/>
          <w:szCs w:val="24"/>
          <w:lang w:val="es-ES_tradnl"/>
        </w:rPr>
      </w:pPr>
      <w:r w:rsidRPr="00EF478B">
        <w:rPr>
          <w:rFonts w:ascii="Tahoma" w:hAnsi="Tahoma" w:cs="Tahoma"/>
          <w:b/>
          <w:szCs w:val="24"/>
          <w:lang w:val="es-ES_tradnl"/>
        </w:rPr>
        <w:t>SENTENCIA DE PRIMERA INSTANCIA E IMPUGNACIÓN</w:t>
      </w:r>
    </w:p>
    <w:p w14:paraId="41C8F396" w14:textId="77777777" w:rsidR="00C100A7" w:rsidRDefault="00C100A7" w:rsidP="00EF478B">
      <w:pPr>
        <w:spacing w:line="276" w:lineRule="auto"/>
        <w:jc w:val="both"/>
        <w:rPr>
          <w:rFonts w:ascii="Tahoma" w:hAnsi="Tahoma" w:cs="Tahoma"/>
          <w:szCs w:val="24"/>
          <w:lang w:val="es-ES_tradnl"/>
        </w:rPr>
      </w:pPr>
    </w:p>
    <w:p w14:paraId="5E8810E4" w14:textId="77777777" w:rsidR="00E20B64" w:rsidRPr="00EF478B" w:rsidRDefault="00E20B64" w:rsidP="00EF478B">
      <w:pPr>
        <w:spacing w:line="276" w:lineRule="auto"/>
        <w:jc w:val="both"/>
        <w:rPr>
          <w:rFonts w:ascii="Tahoma" w:hAnsi="Tahoma" w:cs="Tahoma"/>
          <w:szCs w:val="24"/>
          <w:lang w:val="es-ES_tradnl"/>
        </w:rPr>
      </w:pPr>
    </w:p>
    <w:p w14:paraId="5EFB0928" w14:textId="26442CCB" w:rsidR="00C100A7" w:rsidRPr="00EF478B" w:rsidRDefault="00B509D2" w:rsidP="00EF478B">
      <w:pPr>
        <w:spacing w:line="276" w:lineRule="auto"/>
        <w:jc w:val="both"/>
        <w:rPr>
          <w:rFonts w:ascii="Tahoma" w:hAnsi="Tahoma" w:cs="Tahoma"/>
          <w:szCs w:val="24"/>
          <w:lang w:val="es-ES_tradnl"/>
        </w:rPr>
      </w:pPr>
      <w:r w:rsidRPr="00EF478B">
        <w:rPr>
          <w:rFonts w:ascii="Tahoma" w:hAnsi="Tahoma" w:cs="Tahoma"/>
          <w:szCs w:val="24"/>
          <w:lang w:val="es-ES_tradnl"/>
        </w:rPr>
        <w:t>1.</w:t>
      </w:r>
      <w:r w:rsidR="00C100A7" w:rsidRPr="00EF478B">
        <w:rPr>
          <w:rFonts w:ascii="Tahoma" w:hAnsi="Tahoma" w:cs="Tahoma"/>
          <w:szCs w:val="24"/>
          <w:lang w:val="es-ES_tradnl"/>
        </w:rPr>
        <w:t xml:space="preserve"> Se dictó el 8 de julio de 2019. En ella, el funcionario de primera sede negó las pretensiones de la demanda. Consideró que las causales invocadas no fueron probadas, pues se estableció que padre e hija tienen una relación armoniosa y por ende, el abandono enrostrado al demandado no es absoluto por lo que no se configura la causal segunda del artículo 315 del Código Civil. Y en relación con la cuarta, porque si bien es </w:t>
      </w:r>
      <w:proofErr w:type="gramStart"/>
      <w:r w:rsidR="00C100A7" w:rsidRPr="00EF478B">
        <w:rPr>
          <w:rFonts w:ascii="Tahoma" w:hAnsi="Tahoma" w:cs="Tahoma"/>
          <w:szCs w:val="24"/>
          <w:lang w:val="es-ES_tradnl"/>
        </w:rPr>
        <w:t>cierto</w:t>
      </w:r>
      <w:proofErr w:type="gramEnd"/>
      <w:r w:rsidR="00C100A7" w:rsidRPr="00EF478B">
        <w:rPr>
          <w:rFonts w:ascii="Tahoma" w:hAnsi="Tahoma" w:cs="Tahoma"/>
          <w:szCs w:val="24"/>
          <w:lang w:val="es-ES_tradnl"/>
        </w:rPr>
        <w:t xml:space="preserve"> su conducta resulta reprochable, también lo es que los hechos por los cuales resultó investigado y sancionado fueron producto de una discusión “</w:t>
      </w:r>
      <w:r w:rsidR="00C100A7" w:rsidRPr="00EF478B">
        <w:rPr>
          <w:rFonts w:ascii="Tahoma" w:hAnsi="Tahoma" w:cs="Tahoma"/>
          <w:sz w:val="22"/>
          <w:szCs w:val="24"/>
          <w:lang w:val="es-ES_tradnl"/>
        </w:rPr>
        <w:t>…</w:t>
      </w:r>
      <w:r w:rsidR="00EF478B" w:rsidRPr="00EF478B">
        <w:rPr>
          <w:rFonts w:ascii="Tahoma" w:hAnsi="Tahoma" w:cs="Tahoma"/>
          <w:sz w:val="22"/>
          <w:szCs w:val="24"/>
          <w:lang w:val="es-ES_tradnl"/>
        </w:rPr>
        <w:t xml:space="preserve"> </w:t>
      </w:r>
      <w:r w:rsidR="00C100A7" w:rsidRPr="00EF478B">
        <w:rPr>
          <w:rFonts w:ascii="Tahoma" w:hAnsi="Tahoma" w:cs="Tahoma"/>
          <w:sz w:val="22"/>
          <w:szCs w:val="24"/>
          <w:lang w:val="es-ES_tradnl"/>
        </w:rPr>
        <w:t>entre parejas o ex parejas, en la que en un forcejeo resultó lesionada una menor…</w:t>
      </w:r>
      <w:r w:rsidR="00C100A7" w:rsidRPr="00EF478B">
        <w:rPr>
          <w:rFonts w:ascii="Tahoma" w:hAnsi="Tahoma" w:cs="Tahoma"/>
          <w:szCs w:val="24"/>
          <w:lang w:val="es-ES_tradnl"/>
        </w:rPr>
        <w:t xml:space="preserve">”. Agregó que el delito en cuestión, a su juicio, no resulta de gran envergadura como para privarlo de la patria potestad en relación con la menor Ana Sofía. </w:t>
      </w:r>
    </w:p>
    <w:p w14:paraId="72A3D3EC" w14:textId="77777777" w:rsidR="00C100A7" w:rsidRPr="00EF478B" w:rsidRDefault="00C100A7" w:rsidP="00EF478B">
      <w:pPr>
        <w:spacing w:line="276" w:lineRule="auto"/>
        <w:jc w:val="both"/>
        <w:rPr>
          <w:rFonts w:ascii="Tahoma" w:hAnsi="Tahoma" w:cs="Tahoma"/>
          <w:szCs w:val="24"/>
          <w:lang w:val="es-ES_tradnl"/>
        </w:rPr>
      </w:pPr>
    </w:p>
    <w:p w14:paraId="45595ED9" w14:textId="16710804" w:rsidR="00C100A7" w:rsidRDefault="00C100A7" w:rsidP="00EF478B">
      <w:pPr>
        <w:spacing w:line="276" w:lineRule="auto"/>
        <w:jc w:val="both"/>
        <w:rPr>
          <w:rFonts w:ascii="Tahoma" w:hAnsi="Tahoma" w:cs="Tahoma"/>
          <w:szCs w:val="24"/>
          <w:lang w:val="es-ES_tradnl"/>
        </w:rPr>
      </w:pPr>
      <w:r w:rsidRPr="00EF478B">
        <w:rPr>
          <w:rFonts w:ascii="Tahoma" w:hAnsi="Tahoma" w:cs="Tahoma"/>
          <w:szCs w:val="24"/>
          <w:lang w:val="es-ES_tradnl"/>
        </w:rPr>
        <w:t>2. Inconforme con el fallo, lo impugnó la parte actora. Sus argumentos</w:t>
      </w:r>
      <w:r w:rsidR="00E20B64">
        <w:rPr>
          <w:rFonts w:ascii="Tahoma" w:hAnsi="Tahoma" w:cs="Tahoma"/>
          <w:szCs w:val="24"/>
          <w:lang w:val="es-ES_tradnl"/>
        </w:rPr>
        <w:t xml:space="preserve"> serán analizados más adelante.</w:t>
      </w:r>
    </w:p>
    <w:p w14:paraId="094D336F" w14:textId="77777777" w:rsidR="00E20B64" w:rsidRPr="00EF478B" w:rsidRDefault="00E20B64" w:rsidP="00EF478B">
      <w:pPr>
        <w:spacing w:line="276" w:lineRule="auto"/>
        <w:jc w:val="both"/>
        <w:rPr>
          <w:rFonts w:ascii="Tahoma" w:hAnsi="Tahoma" w:cs="Tahoma"/>
          <w:szCs w:val="24"/>
          <w:lang w:val="es-ES_tradnl"/>
        </w:rPr>
      </w:pPr>
    </w:p>
    <w:p w14:paraId="0D0B940D" w14:textId="77777777" w:rsidR="00C100A7" w:rsidRPr="00EF478B" w:rsidRDefault="00C100A7" w:rsidP="00EF478B">
      <w:pPr>
        <w:pStyle w:val="Textoindependiente"/>
        <w:spacing w:line="276" w:lineRule="auto"/>
        <w:rPr>
          <w:rFonts w:ascii="Tahoma" w:hAnsi="Tahoma" w:cs="Tahoma"/>
          <w:sz w:val="24"/>
          <w:szCs w:val="24"/>
        </w:rPr>
      </w:pPr>
    </w:p>
    <w:p w14:paraId="2E0A79F2" w14:textId="77777777" w:rsidR="00C100A7" w:rsidRPr="00EF478B" w:rsidRDefault="00C100A7" w:rsidP="00EF478B">
      <w:pPr>
        <w:spacing w:line="276" w:lineRule="auto"/>
        <w:jc w:val="both"/>
        <w:rPr>
          <w:rFonts w:ascii="Tahoma" w:hAnsi="Tahoma" w:cs="Tahoma"/>
          <w:b/>
          <w:szCs w:val="24"/>
          <w:lang w:val="es-419"/>
        </w:rPr>
      </w:pPr>
      <w:r w:rsidRPr="00EF478B">
        <w:rPr>
          <w:rFonts w:ascii="Tahoma" w:hAnsi="Tahoma" w:cs="Tahoma"/>
          <w:b/>
          <w:szCs w:val="24"/>
          <w:lang w:val="es-419"/>
        </w:rPr>
        <w:lastRenderedPageBreak/>
        <w:t>CONSIDERACIONES</w:t>
      </w:r>
    </w:p>
    <w:p w14:paraId="0E27B00A" w14:textId="77777777" w:rsidR="000C0843" w:rsidRDefault="000C0843" w:rsidP="00EF478B">
      <w:pPr>
        <w:spacing w:line="276" w:lineRule="auto"/>
        <w:jc w:val="both"/>
        <w:rPr>
          <w:rFonts w:ascii="Tahoma" w:hAnsi="Tahoma" w:cs="Tahoma"/>
          <w:szCs w:val="24"/>
        </w:rPr>
      </w:pPr>
    </w:p>
    <w:p w14:paraId="71BAE2B7" w14:textId="77777777" w:rsidR="00E20B64" w:rsidRPr="00EF478B" w:rsidRDefault="00E20B64" w:rsidP="00EF478B">
      <w:pPr>
        <w:spacing w:line="276" w:lineRule="auto"/>
        <w:jc w:val="both"/>
        <w:rPr>
          <w:rFonts w:ascii="Tahoma" w:hAnsi="Tahoma" w:cs="Tahoma"/>
          <w:szCs w:val="24"/>
        </w:rPr>
      </w:pPr>
    </w:p>
    <w:p w14:paraId="15856174" w14:textId="77777777" w:rsidR="001661BB" w:rsidRPr="00EF478B" w:rsidRDefault="004060C7" w:rsidP="00EF478B">
      <w:pPr>
        <w:spacing w:line="276" w:lineRule="auto"/>
        <w:jc w:val="both"/>
        <w:rPr>
          <w:rFonts w:ascii="Tahoma" w:hAnsi="Tahoma" w:cs="Tahoma"/>
          <w:szCs w:val="24"/>
        </w:rPr>
      </w:pPr>
      <w:r w:rsidRPr="00EF478B">
        <w:rPr>
          <w:rFonts w:ascii="Tahoma" w:hAnsi="Tahoma" w:cs="Tahoma"/>
          <w:szCs w:val="24"/>
        </w:rPr>
        <w:t xml:space="preserve">1. </w:t>
      </w:r>
      <w:r w:rsidR="001661BB" w:rsidRPr="00EF478B">
        <w:rPr>
          <w:rFonts w:ascii="Tahoma" w:hAnsi="Tahoma" w:cs="Tahoma"/>
          <w:szCs w:val="24"/>
        </w:rPr>
        <w:t>Los presupuestos procesales para dictar sentencia de mérito se encuentran reunidos y no se observa causal alguna de nulidad que pueda invalidar lo actuado.</w:t>
      </w:r>
    </w:p>
    <w:p w14:paraId="60061E4C" w14:textId="77777777" w:rsidR="001661BB" w:rsidRPr="00EF478B" w:rsidRDefault="001661BB" w:rsidP="00EF478B">
      <w:pPr>
        <w:spacing w:line="276" w:lineRule="auto"/>
        <w:jc w:val="both"/>
        <w:rPr>
          <w:rFonts w:ascii="Tahoma" w:hAnsi="Tahoma" w:cs="Tahoma"/>
          <w:szCs w:val="24"/>
        </w:rPr>
      </w:pPr>
    </w:p>
    <w:p w14:paraId="421FB91D" w14:textId="77777777" w:rsidR="00463BAA" w:rsidRPr="00EF478B" w:rsidRDefault="004060C7" w:rsidP="00EF478B">
      <w:pPr>
        <w:spacing w:line="276" w:lineRule="auto"/>
        <w:jc w:val="both"/>
        <w:rPr>
          <w:rFonts w:ascii="Tahoma" w:hAnsi="Tahoma" w:cs="Tahoma"/>
          <w:szCs w:val="24"/>
        </w:rPr>
      </w:pPr>
      <w:r w:rsidRPr="00EF478B">
        <w:rPr>
          <w:rFonts w:ascii="Tahoma" w:hAnsi="Tahoma" w:cs="Tahoma"/>
          <w:szCs w:val="24"/>
        </w:rPr>
        <w:t xml:space="preserve">2. </w:t>
      </w:r>
      <w:r w:rsidR="001661BB" w:rsidRPr="00EF478B">
        <w:rPr>
          <w:rFonts w:ascii="Tahoma" w:hAnsi="Tahoma" w:cs="Tahoma"/>
          <w:szCs w:val="24"/>
        </w:rPr>
        <w:t>A</w:t>
      </w:r>
      <w:r w:rsidR="005A6D2A" w:rsidRPr="00EF478B">
        <w:rPr>
          <w:rFonts w:ascii="Tahoma" w:hAnsi="Tahoma" w:cs="Tahoma"/>
          <w:szCs w:val="24"/>
        </w:rPr>
        <w:t>demás, las partes están legitimadas en la caus</w:t>
      </w:r>
      <w:r w:rsidR="00532A9B" w:rsidRPr="00EF478B">
        <w:rPr>
          <w:rFonts w:ascii="Tahoma" w:hAnsi="Tahoma" w:cs="Tahoma"/>
          <w:szCs w:val="24"/>
        </w:rPr>
        <w:t>a</w:t>
      </w:r>
      <w:r w:rsidR="005A6D2A" w:rsidRPr="00EF478B">
        <w:rPr>
          <w:rFonts w:ascii="Tahoma" w:hAnsi="Tahoma" w:cs="Tahoma"/>
          <w:szCs w:val="24"/>
        </w:rPr>
        <w:t xml:space="preserve"> como lo acreditan los siguientes documentos:</w:t>
      </w:r>
    </w:p>
    <w:p w14:paraId="44EAFD9C" w14:textId="77777777" w:rsidR="00463BAA" w:rsidRPr="00EF478B" w:rsidRDefault="00463BAA" w:rsidP="00EF478B">
      <w:pPr>
        <w:spacing w:line="276" w:lineRule="auto"/>
        <w:jc w:val="both"/>
        <w:rPr>
          <w:rFonts w:ascii="Tahoma" w:hAnsi="Tahoma" w:cs="Tahoma"/>
          <w:szCs w:val="24"/>
        </w:rPr>
      </w:pPr>
    </w:p>
    <w:p w14:paraId="4239BCB2" w14:textId="77777777" w:rsidR="001661BB" w:rsidRPr="00EF478B" w:rsidRDefault="00463BAA" w:rsidP="00EF478B">
      <w:pPr>
        <w:spacing w:line="276" w:lineRule="auto"/>
        <w:jc w:val="both"/>
        <w:rPr>
          <w:rFonts w:ascii="Tahoma" w:hAnsi="Tahoma" w:cs="Tahoma"/>
          <w:szCs w:val="24"/>
        </w:rPr>
      </w:pPr>
      <w:r w:rsidRPr="00EF478B">
        <w:rPr>
          <w:rFonts w:ascii="Tahoma" w:hAnsi="Tahoma" w:cs="Tahoma"/>
          <w:szCs w:val="24"/>
        </w:rPr>
        <w:t>2.1 C</w:t>
      </w:r>
      <w:r w:rsidR="001661BB" w:rsidRPr="00EF478B">
        <w:rPr>
          <w:rFonts w:ascii="Tahoma" w:hAnsi="Tahoma" w:cs="Tahoma"/>
          <w:szCs w:val="24"/>
        </w:rPr>
        <w:t xml:space="preserve">opia auténtica del folio del registro civil de nacimiento de </w:t>
      </w:r>
      <w:r w:rsidR="000F1017" w:rsidRPr="00EF478B">
        <w:rPr>
          <w:rFonts w:ascii="Tahoma" w:hAnsi="Tahoma" w:cs="Tahoma"/>
          <w:szCs w:val="24"/>
        </w:rPr>
        <w:t xml:space="preserve">Ana Sofía Rojas </w:t>
      </w:r>
      <w:r w:rsidRPr="00EF478B">
        <w:rPr>
          <w:rFonts w:ascii="Tahoma" w:hAnsi="Tahoma" w:cs="Tahoma"/>
          <w:szCs w:val="24"/>
        </w:rPr>
        <w:t xml:space="preserve">Cárdenas, con indicativo serial 55252576, </w:t>
      </w:r>
      <w:r w:rsidR="001661BB" w:rsidRPr="00EF478B">
        <w:rPr>
          <w:rFonts w:ascii="Tahoma" w:hAnsi="Tahoma" w:cs="Tahoma"/>
          <w:szCs w:val="24"/>
        </w:rPr>
        <w:t xml:space="preserve">expedida por la Notaría </w:t>
      </w:r>
      <w:r w:rsidR="000F1017" w:rsidRPr="00EF478B">
        <w:rPr>
          <w:rFonts w:ascii="Tahoma" w:hAnsi="Tahoma" w:cs="Tahoma"/>
          <w:szCs w:val="24"/>
        </w:rPr>
        <w:t>Quinta de Pereira</w:t>
      </w:r>
      <w:r w:rsidR="003231FF" w:rsidRPr="00EF478B">
        <w:rPr>
          <w:rFonts w:ascii="Tahoma" w:hAnsi="Tahoma" w:cs="Tahoma"/>
          <w:szCs w:val="24"/>
        </w:rPr>
        <w:t xml:space="preserve">, en el que </w:t>
      </w:r>
      <w:r w:rsidR="001661BB" w:rsidRPr="00EF478B">
        <w:rPr>
          <w:rFonts w:ascii="Tahoma" w:hAnsi="Tahoma" w:cs="Tahoma"/>
          <w:szCs w:val="24"/>
        </w:rPr>
        <w:t xml:space="preserve">se expresa que tal hecho acaeció el </w:t>
      </w:r>
      <w:r w:rsidR="000F1017" w:rsidRPr="00EF478B">
        <w:rPr>
          <w:rFonts w:ascii="Tahoma" w:hAnsi="Tahoma" w:cs="Tahoma"/>
          <w:szCs w:val="24"/>
        </w:rPr>
        <w:t>10</w:t>
      </w:r>
      <w:r w:rsidR="003231FF" w:rsidRPr="00EF478B">
        <w:rPr>
          <w:rFonts w:ascii="Tahoma" w:hAnsi="Tahoma" w:cs="Tahoma"/>
          <w:szCs w:val="24"/>
        </w:rPr>
        <w:t xml:space="preserve"> de </w:t>
      </w:r>
      <w:r w:rsidR="000F1017" w:rsidRPr="00EF478B">
        <w:rPr>
          <w:rFonts w:ascii="Tahoma" w:hAnsi="Tahoma" w:cs="Tahoma"/>
          <w:szCs w:val="24"/>
        </w:rPr>
        <w:t>febrero de 2010</w:t>
      </w:r>
      <w:r w:rsidR="003231FF" w:rsidRPr="00EF478B">
        <w:rPr>
          <w:rFonts w:ascii="Tahoma" w:hAnsi="Tahoma" w:cs="Tahoma"/>
          <w:szCs w:val="24"/>
        </w:rPr>
        <w:t xml:space="preserve"> </w:t>
      </w:r>
      <w:r w:rsidR="001661BB" w:rsidRPr="00EF478B">
        <w:rPr>
          <w:rFonts w:ascii="Tahoma" w:hAnsi="Tahoma" w:cs="Tahoma"/>
          <w:szCs w:val="24"/>
        </w:rPr>
        <w:t>y que es hij</w:t>
      </w:r>
      <w:r w:rsidR="000F1017" w:rsidRPr="00EF478B">
        <w:rPr>
          <w:rFonts w:ascii="Tahoma" w:hAnsi="Tahoma" w:cs="Tahoma"/>
          <w:szCs w:val="24"/>
        </w:rPr>
        <w:t>a</w:t>
      </w:r>
      <w:r w:rsidR="003231FF" w:rsidRPr="00EF478B">
        <w:rPr>
          <w:rFonts w:ascii="Tahoma" w:hAnsi="Tahoma" w:cs="Tahoma"/>
          <w:szCs w:val="24"/>
        </w:rPr>
        <w:t xml:space="preserve"> de </w:t>
      </w:r>
      <w:r w:rsidR="000F1017" w:rsidRPr="00EF478B">
        <w:rPr>
          <w:rFonts w:ascii="Tahoma" w:hAnsi="Tahoma" w:cs="Tahoma"/>
          <w:szCs w:val="24"/>
        </w:rPr>
        <w:t>Lina María Ortiz Hoyos y Jaime Alexander Rojas Giraldo</w:t>
      </w:r>
      <w:r w:rsidR="003231FF" w:rsidRPr="00EF478B">
        <w:rPr>
          <w:rFonts w:ascii="Tahoma" w:hAnsi="Tahoma" w:cs="Tahoma"/>
          <w:szCs w:val="24"/>
        </w:rPr>
        <w:t xml:space="preserve">. </w:t>
      </w:r>
      <w:r w:rsidRPr="00EF478B">
        <w:rPr>
          <w:rFonts w:ascii="Tahoma" w:hAnsi="Tahoma" w:cs="Tahoma"/>
          <w:szCs w:val="24"/>
        </w:rPr>
        <w:t xml:space="preserve">A ese documento se le insertó una nota en la que se lee que ese reemplaza el indicativo serial 43642989, por </w:t>
      </w:r>
      <w:r w:rsidR="00A929B5" w:rsidRPr="00EF478B">
        <w:rPr>
          <w:rFonts w:ascii="Tahoma" w:hAnsi="Tahoma" w:cs="Tahoma"/>
          <w:szCs w:val="24"/>
        </w:rPr>
        <w:t xml:space="preserve">cambio de apellidos de la </w:t>
      </w:r>
      <w:r w:rsidRPr="00EF478B">
        <w:rPr>
          <w:rFonts w:ascii="Tahoma" w:hAnsi="Tahoma" w:cs="Tahoma"/>
          <w:szCs w:val="24"/>
        </w:rPr>
        <w:t xml:space="preserve">madre, que modifica el </w:t>
      </w:r>
      <w:r w:rsidR="00927296" w:rsidRPr="00EF478B">
        <w:rPr>
          <w:rFonts w:ascii="Tahoma" w:hAnsi="Tahoma" w:cs="Tahoma"/>
          <w:szCs w:val="24"/>
        </w:rPr>
        <w:t xml:space="preserve">segundo </w:t>
      </w:r>
      <w:r w:rsidRPr="00EF478B">
        <w:rPr>
          <w:rFonts w:ascii="Tahoma" w:hAnsi="Tahoma" w:cs="Tahoma"/>
          <w:szCs w:val="24"/>
        </w:rPr>
        <w:t>de la inscrita.</w:t>
      </w:r>
      <w:r w:rsidR="00927296" w:rsidRPr="00EF478B">
        <w:rPr>
          <w:rFonts w:ascii="Tahoma" w:hAnsi="Tahoma" w:cs="Tahoma"/>
          <w:szCs w:val="24"/>
        </w:rPr>
        <w:t xml:space="preserve"> La respectiva inscripción se produjo el 20 de enero de 2017</w:t>
      </w:r>
      <w:r w:rsidR="00BC5C76" w:rsidRPr="00EF478B">
        <w:rPr>
          <w:rStyle w:val="Refdenotaalpie"/>
          <w:rFonts w:ascii="Tahoma" w:hAnsi="Tahoma" w:cs="Tahoma"/>
          <w:szCs w:val="24"/>
        </w:rPr>
        <w:footnoteReference w:id="1"/>
      </w:r>
      <w:r w:rsidR="00927296" w:rsidRPr="00EF478B">
        <w:rPr>
          <w:rFonts w:ascii="Tahoma" w:hAnsi="Tahoma" w:cs="Tahoma"/>
          <w:szCs w:val="24"/>
        </w:rPr>
        <w:t>.</w:t>
      </w:r>
      <w:r w:rsidR="009350D7" w:rsidRPr="00EF478B">
        <w:rPr>
          <w:rFonts w:ascii="Tahoma" w:hAnsi="Tahoma" w:cs="Tahoma"/>
          <w:szCs w:val="24"/>
        </w:rPr>
        <w:t xml:space="preserve"> </w:t>
      </w:r>
    </w:p>
    <w:p w14:paraId="4B94D5A5" w14:textId="77777777" w:rsidR="006B4595" w:rsidRPr="00EF478B" w:rsidRDefault="006B4595" w:rsidP="00EF478B">
      <w:pPr>
        <w:spacing w:line="276" w:lineRule="auto"/>
        <w:jc w:val="both"/>
        <w:rPr>
          <w:rFonts w:ascii="Tahoma" w:hAnsi="Tahoma" w:cs="Tahoma"/>
          <w:szCs w:val="24"/>
        </w:rPr>
      </w:pPr>
    </w:p>
    <w:p w14:paraId="3B044753" w14:textId="77777777" w:rsidR="009350D7" w:rsidRPr="00EF478B" w:rsidRDefault="009350D7" w:rsidP="00EF478B">
      <w:pPr>
        <w:spacing w:line="276" w:lineRule="auto"/>
        <w:jc w:val="both"/>
        <w:rPr>
          <w:rFonts w:ascii="Tahoma" w:hAnsi="Tahoma" w:cs="Tahoma"/>
          <w:szCs w:val="24"/>
        </w:rPr>
      </w:pPr>
      <w:r w:rsidRPr="00EF478B">
        <w:rPr>
          <w:rFonts w:ascii="Tahoma" w:hAnsi="Tahoma" w:cs="Tahoma"/>
          <w:szCs w:val="24"/>
        </w:rPr>
        <w:t>2.2 Copia auténtica del folio del registro civil de nacimiento de Ana Sofía Rojas Ortiz, con indicativo serial 43642989, expedida por la Notaría Quinta de Pereira, en el que se expresa que tal hecho acaeció el 10 de febrero de 2010 y que es hija de Lina María Ortiz Hoyos y Jaime Alexander Rojas Giraldo. Este último la reconoció como tal. A ese documento se le insertó una nota en la que se lee que pasa al indicativo serial 55252576, por cambio de apellidos de la madre, que modifica el segundo de la inscrita. La respectiva inscripción se produjo el 19 de febrero de 2010</w:t>
      </w:r>
      <w:r w:rsidR="00BC5C76" w:rsidRPr="00EF478B">
        <w:rPr>
          <w:rStyle w:val="Refdenotaalpie"/>
          <w:rFonts w:ascii="Tahoma" w:hAnsi="Tahoma" w:cs="Tahoma"/>
          <w:szCs w:val="24"/>
        </w:rPr>
        <w:footnoteReference w:id="2"/>
      </w:r>
      <w:r w:rsidR="00BC5C76" w:rsidRPr="00EF478B">
        <w:rPr>
          <w:rFonts w:ascii="Tahoma" w:hAnsi="Tahoma" w:cs="Tahoma"/>
          <w:szCs w:val="24"/>
        </w:rPr>
        <w:t xml:space="preserve">. </w:t>
      </w:r>
    </w:p>
    <w:p w14:paraId="3DEEC669" w14:textId="77777777" w:rsidR="009350D7" w:rsidRPr="00EF478B" w:rsidRDefault="009350D7" w:rsidP="00EF478B">
      <w:pPr>
        <w:spacing w:line="276" w:lineRule="auto"/>
        <w:jc w:val="both"/>
        <w:rPr>
          <w:rFonts w:ascii="Tahoma" w:hAnsi="Tahoma" w:cs="Tahoma"/>
          <w:szCs w:val="24"/>
        </w:rPr>
      </w:pPr>
    </w:p>
    <w:p w14:paraId="758FED8A" w14:textId="77777777" w:rsidR="001661BB" w:rsidRPr="00EF478B" w:rsidRDefault="001661BB" w:rsidP="00EF478B">
      <w:pPr>
        <w:spacing w:line="276" w:lineRule="auto"/>
        <w:jc w:val="both"/>
        <w:rPr>
          <w:rFonts w:ascii="Tahoma" w:hAnsi="Tahoma" w:cs="Tahoma"/>
          <w:szCs w:val="24"/>
        </w:rPr>
      </w:pPr>
      <w:r w:rsidRPr="00EF478B">
        <w:rPr>
          <w:rFonts w:ascii="Tahoma" w:hAnsi="Tahoma" w:cs="Tahoma"/>
          <w:szCs w:val="24"/>
        </w:rPr>
        <w:t>Con tal</w:t>
      </w:r>
      <w:r w:rsidR="009350D7" w:rsidRPr="00EF478B">
        <w:rPr>
          <w:rFonts w:ascii="Tahoma" w:hAnsi="Tahoma" w:cs="Tahoma"/>
          <w:szCs w:val="24"/>
        </w:rPr>
        <w:t xml:space="preserve">es </w:t>
      </w:r>
      <w:r w:rsidR="00C456A2" w:rsidRPr="00EF478B">
        <w:rPr>
          <w:rFonts w:ascii="Tahoma" w:hAnsi="Tahoma" w:cs="Tahoma"/>
          <w:szCs w:val="24"/>
        </w:rPr>
        <w:t>prueba</w:t>
      </w:r>
      <w:r w:rsidR="009350D7" w:rsidRPr="00EF478B">
        <w:rPr>
          <w:rFonts w:ascii="Tahoma" w:hAnsi="Tahoma" w:cs="Tahoma"/>
          <w:szCs w:val="24"/>
        </w:rPr>
        <w:t>s</w:t>
      </w:r>
      <w:r w:rsidR="00C456A2" w:rsidRPr="00EF478B">
        <w:rPr>
          <w:rFonts w:ascii="Tahoma" w:hAnsi="Tahoma" w:cs="Tahoma"/>
          <w:szCs w:val="24"/>
        </w:rPr>
        <w:t xml:space="preserve"> </w:t>
      </w:r>
      <w:r w:rsidR="00532A9B" w:rsidRPr="00EF478B">
        <w:rPr>
          <w:rFonts w:ascii="Tahoma" w:hAnsi="Tahoma" w:cs="Tahoma"/>
          <w:szCs w:val="24"/>
        </w:rPr>
        <w:t xml:space="preserve">se demuestra </w:t>
      </w:r>
      <w:r w:rsidRPr="00EF478B">
        <w:rPr>
          <w:rFonts w:ascii="Tahoma" w:hAnsi="Tahoma" w:cs="Tahoma"/>
          <w:szCs w:val="24"/>
        </w:rPr>
        <w:t>que</w:t>
      </w:r>
      <w:r w:rsidR="003231FF" w:rsidRPr="00EF478B">
        <w:rPr>
          <w:rFonts w:ascii="Tahoma" w:hAnsi="Tahoma" w:cs="Tahoma"/>
          <w:szCs w:val="24"/>
        </w:rPr>
        <w:t xml:space="preserve"> </w:t>
      </w:r>
      <w:r w:rsidR="006B4595" w:rsidRPr="00EF478B">
        <w:rPr>
          <w:rFonts w:ascii="Tahoma" w:hAnsi="Tahoma" w:cs="Tahoma"/>
          <w:szCs w:val="24"/>
        </w:rPr>
        <w:t xml:space="preserve">Ana Sofía Rojas </w:t>
      </w:r>
      <w:r w:rsidR="009350D7" w:rsidRPr="00EF478B">
        <w:rPr>
          <w:rFonts w:ascii="Tahoma" w:hAnsi="Tahoma" w:cs="Tahoma"/>
          <w:szCs w:val="24"/>
        </w:rPr>
        <w:t xml:space="preserve">Cárdenas </w:t>
      </w:r>
      <w:r w:rsidR="003231FF" w:rsidRPr="00EF478B">
        <w:rPr>
          <w:rFonts w:ascii="Tahoma" w:hAnsi="Tahoma" w:cs="Tahoma"/>
          <w:szCs w:val="24"/>
        </w:rPr>
        <w:t>e</w:t>
      </w:r>
      <w:r w:rsidRPr="00EF478B">
        <w:rPr>
          <w:rFonts w:ascii="Tahoma" w:hAnsi="Tahoma" w:cs="Tahoma"/>
          <w:szCs w:val="24"/>
        </w:rPr>
        <w:t>stá sometid</w:t>
      </w:r>
      <w:r w:rsidR="006B4595" w:rsidRPr="00EF478B">
        <w:rPr>
          <w:rFonts w:ascii="Tahoma" w:hAnsi="Tahoma" w:cs="Tahoma"/>
          <w:szCs w:val="24"/>
        </w:rPr>
        <w:t>a</w:t>
      </w:r>
      <w:r w:rsidRPr="00EF478B">
        <w:rPr>
          <w:rFonts w:ascii="Tahoma" w:hAnsi="Tahoma" w:cs="Tahoma"/>
          <w:szCs w:val="24"/>
        </w:rPr>
        <w:t xml:space="preserve"> a la potestad parental de sus progenitores, por ser menor de edad y no aparecer inserta nota de que se haya privado o suspendido el ejercicio a alguno de ellos</w:t>
      </w:r>
      <w:r w:rsidR="007A0A28" w:rsidRPr="00EF478B">
        <w:rPr>
          <w:rFonts w:ascii="Tahoma" w:hAnsi="Tahoma" w:cs="Tahoma"/>
          <w:szCs w:val="24"/>
        </w:rPr>
        <w:t xml:space="preserve">, y por ende, </w:t>
      </w:r>
      <w:r w:rsidR="005A6D2A" w:rsidRPr="00EF478B">
        <w:rPr>
          <w:rFonts w:ascii="Tahoma" w:hAnsi="Tahoma" w:cs="Tahoma"/>
          <w:szCs w:val="24"/>
        </w:rPr>
        <w:t xml:space="preserve">como ya se había anunciado, </w:t>
      </w:r>
      <w:r w:rsidRPr="00EF478B">
        <w:rPr>
          <w:rFonts w:ascii="Tahoma" w:hAnsi="Tahoma" w:cs="Tahoma"/>
          <w:szCs w:val="24"/>
        </w:rPr>
        <w:t>que las partes están legitimadas en la causa.</w:t>
      </w:r>
    </w:p>
    <w:p w14:paraId="3656B9AB" w14:textId="77777777" w:rsidR="004060C7" w:rsidRPr="00EF478B" w:rsidRDefault="004060C7" w:rsidP="00EF478B">
      <w:pPr>
        <w:spacing w:line="276" w:lineRule="auto"/>
        <w:jc w:val="both"/>
        <w:rPr>
          <w:rFonts w:ascii="Tahoma" w:hAnsi="Tahoma" w:cs="Tahoma"/>
          <w:szCs w:val="24"/>
        </w:rPr>
      </w:pPr>
    </w:p>
    <w:p w14:paraId="2759D35E" w14:textId="77777777" w:rsidR="007A70EE" w:rsidRPr="00EF478B" w:rsidRDefault="004060C7" w:rsidP="00EF478B">
      <w:pPr>
        <w:spacing w:line="276" w:lineRule="auto"/>
        <w:jc w:val="both"/>
        <w:rPr>
          <w:rFonts w:ascii="Tahoma" w:hAnsi="Tahoma" w:cs="Tahoma"/>
          <w:szCs w:val="24"/>
        </w:rPr>
      </w:pPr>
      <w:r w:rsidRPr="00EF478B">
        <w:rPr>
          <w:rFonts w:ascii="Tahoma" w:hAnsi="Tahoma" w:cs="Tahoma"/>
          <w:szCs w:val="24"/>
        </w:rPr>
        <w:t xml:space="preserve">3. </w:t>
      </w:r>
      <w:r w:rsidR="009E71AE" w:rsidRPr="00EF478B">
        <w:rPr>
          <w:rFonts w:ascii="Tahoma" w:hAnsi="Tahoma" w:cs="Tahoma"/>
          <w:szCs w:val="24"/>
        </w:rPr>
        <w:t>D</w:t>
      </w:r>
      <w:r w:rsidR="00330B3D" w:rsidRPr="00EF478B">
        <w:rPr>
          <w:rFonts w:ascii="Tahoma" w:hAnsi="Tahoma" w:cs="Tahoma"/>
          <w:szCs w:val="24"/>
        </w:rPr>
        <w:t xml:space="preserve">e acuerdo con los reparos que al fallo de primera instancia hizo </w:t>
      </w:r>
      <w:r w:rsidR="00323F6F" w:rsidRPr="00EF478B">
        <w:rPr>
          <w:rFonts w:ascii="Tahoma" w:hAnsi="Tahoma" w:cs="Tahoma"/>
          <w:szCs w:val="24"/>
        </w:rPr>
        <w:t>el citado profesional y al escrito de sustentación,</w:t>
      </w:r>
      <w:r w:rsidR="009E71AE" w:rsidRPr="00EF478B">
        <w:rPr>
          <w:rFonts w:ascii="Tahoma" w:hAnsi="Tahoma" w:cs="Tahoma"/>
          <w:szCs w:val="24"/>
        </w:rPr>
        <w:t xml:space="preserve"> </w:t>
      </w:r>
      <w:r w:rsidR="00330B3D" w:rsidRPr="00EF478B">
        <w:rPr>
          <w:rFonts w:ascii="Tahoma" w:hAnsi="Tahoma" w:cs="Tahoma"/>
          <w:szCs w:val="24"/>
        </w:rPr>
        <w:t xml:space="preserve">corresponde a esta Sala establecer si la sentencia que se revisa debe ser revocada, para </w:t>
      </w:r>
      <w:r w:rsidR="00855AEB" w:rsidRPr="00EF478B">
        <w:rPr>
          <w:rFonts w:ascii="Tahoma" w:hAnsi="Tahoma" w:cs="Tahoma"/>
          <w:szCs w:val="24"/>
        </w:rPr>
        <w:t xml:space="preserve">acceder a las </w:t>
      </w:r>
      <w:r w:rsidR="00330B3D" w:rsidRPr="00EF478B">
        <w:rPr>
          <w:rFonts w:ascii="Tahoma" w:hAnsi="Tahoma" w:cs="Tahoma"/>
          <w:szCs w:val="24"/>
        </w:rPr>
        <w:t xml:space="preserve">súplicas de la demanda, porque </w:t>
      </w:r>
      <w:r w:rsidR="00B97613" w:rsidRPr="00EF478B">
        <w:rPr>
          <w:rFonts w:ascii="Tahoma" w:hAnsi="Tahoma" w:cs="Tahoma"/>
          <w:szCs w:val="24"/>
        </w:rPr>
        <w:t xml:space="preserve">perfeccionada la causal </w:t>
      </w:r>
      <w:r w:rsidR="007A70EE" w:rsidRPr="00EF478B">
        <w:rPr>
          <w:rFonts w:ascii="Tahoma" w:hAnsi="Tahoma" w:cs="Tahoma"/>
          <w:szCs w:val="24"/>
        </w:rPr>
        <w:t>cuarta del artí</w:t>
      </w:r>
      <w:r w:rsidR="00B97613" w:rsidRPr="00EF478B">
        <w:rPr>
          <w:rFonts w:ascii="Tahoma" w:hAnsi="Tahoma" w:cs="Tahoma"/>
          <w:szCs w:val="24"/>
        </w:rPr>
        <w:t>culo</w:t>
      </w:r>
      <w:r w:rsidR="007A70EE" w:rsidRPr="00EF478B">
        <w:rPr>
          <w:rFonts w:ascii="Tahoma" w:hAnsi="Tahoma" w:cs="Tahoma"/>
          <w:szCs w:val="24"/>
        </w:rPr>
        <w:t xml:space="preserve"> 315 del Código Civil, modificado por el Decreto 2820 de 1974 y adicionado por el 10 del Decreto 772 de 1975</w:t>
      </w:r>
      <w:r w:rsidR="00B97613" w:rsidRPr="00EF478B">
        <w:rPr>
          <w:rFonts w:ascii="Tahoma" w:hAnsi="Tahoma" w:cs="Tahoma"/>
          <w:szCs w:val="24"/>
        </w:rPr>
        <w:t xml:space="preserve">, </w:t>
      </w:r>
      <w:r w:rsidR="00330B3D" w:rsidRPr="00EF478B">
        <w:rPr>
          <w:rFonts w:ascii="Tahoma" w:hAnsi="Tahoma" w:cs="Tahoma"/>
          <w:szCs w:val="24"/>
        </w:rPr>
        <w:t xml:space="preserve">contrario a lo que concluyó </w:t>
      </w:r>
      <w:r w:rsidR="00855AEB" w:rsidRPr="00EF478B">
        <w:rPr>
          <w:rFonts w:ascii="Tahoma" w:hAnsi="Tahoma" w:cs="Tahoma"/>
          <w:szCs w:val="24"/>
        </w:rPr>
        <w:t>e</w:t>
      </w:r>
      <w:r w:rsidR="00330B3D" w:rsidRPr="00EF478B">
        <w:rPr>
          <w:rFonts w:ascii="Tahoma" w:hAnsi="Tahoma" w:cs="Tahoma"/>
          <w:szCs w:val="24"/>
        </w:rPr>
        <w:t xml:space="preserve">l juez de primera sede, </w:t>
      </w:r>
      <w:r w:rsidR="00B97613" w:rsidRPr="00EF478B">
        <w:rPr>
          <w:rFonts w:ascii="Tahoma" w:hAnsi="Tahoma" w:cs="Tahoma"/>
          <w:szCs w:val="24"/>
        </w:rPr>
        <w:t xml:space="preserve">se justificaba </w:t>
      </w:r>
      <w:r w:rsidR="009E71AE" w:rsidRPr="00EF478B">
        <w:rPr>
          <w:rFonts w:ascii="Tahoma" w:hAnsi="Tahoma" w:cs="Tahoma"/>
          <w:szCs w:val="24"/>
        </w:rPr>
        <w:t>privar</w:t>
      </w:r>
      <w:r w:rsidR="00B97613" w:rsidRPr="00EF478B">
        <w:rPr>
          <w:rFonts w:ascii="Tahoma" w:hAnsi="Tahoma" w:cs="Tahoma"/>
          <w:szCs w:val="24"/>
        </w:rPr>
        <w:t xml:space="preserve"> al demandado </w:t>
      </w:r>
      <w:r w:rsidR="009E71AE" w:rsidRPr="00EF478B">
        <w:rPr>
          <w:rFonts w:ascii="Tahoma" w:hAnsi="Tahoma" w:cs="Tahoma"/>
          <w:szCs w:val="24"/>
        </w:rPr>
        <w:t>de ejercer la patria potestad sobre su menor hija Ana Sofía Rojas Cárdenas</w:t>
      </w:r>
      <w:r w:rsidR="00330B3D" w:rsidRPr="00EF478B">
        <w:rPr>
          <w:rFonts w:ascii="Tahoma" w:hAnsi="Tahoma" w:cs="Tahoma"/>
          <w:szCs w:val="24"/>
        </w:rPr>
        <w:t>.</w:t>
      </w:r>
      <w:r w:rsidR="00B97613" w:rsidRPr="00EF478B">
        <w:rPr>
          <w:rFonts w:ascii="Tahoma" w:hAnsi="Tahoma" w:cs="Tahoma"/>
          <w:szCs w:val="24"/>
        </w:rPr>
        <w:t xml:space="preserve"> </w:t>
      </w:r>
    </w:p>
    <w:p w14:paraId="1179567F" w14:textId="77777777" w:rsidR="007A70EE" w:rsidRPr="00EF478B" w:rsidRDefault="007A70EE" w:rsidP="00EF478B">
      <w:pPr>
        <w:spacing w:line="276" w:lineRule="auto"/>
        <w:jc w:val="both"/>
        <w:rPr>
          <w:rFonts w:ascii="Tahoma" w:hAnsi="Tahoma" w:cs="Tahoma"/>
          <w:szCs w:val="24"/>
        </w:rPr>
      </w:pPr>
    </w:p>
    <w:p w14:paraId="62BEC482" w14:textId="258B470A" w:rsidR="00330B3D" w:rsidRPr="00EF478B" w:rsidRDefault="00B97613" w:rsidP="00EF478B">
      <w:pPr>
        <w:spacing w:line="276" w:lineRule="auto"/>
        <w:jc w:val="both"/>
        <w:rPr>
          <w:rFonts w:ascii="Tahoma" w:hAnsi="Tahoma" w:cs="Tahoma"/>
          <w:szCs w:val="24"/>
        </w:rPr>
      </w:pPr>
      <w:r w:rsidRPr="00EF478B">
        <w:rPr>
          <w:rFonts w:ascii="Tahoma" w:hAnsi="Tahoma" w:cs="Tahoma"/>
          <w:szCs w:val="24"/>
        </w:rPr>
        <w:t>En relación con la otra causal que también se invocó como fundamento de las pretensiones, la prevista en el numeral 2º del mismo artículo, se declaró la deserción del recurso por auto del</w:t>
      </w:r>
      <w:r w:rsidR="007A70EE" w:rsidRPr="00EF478B">
        <w:rPr>
          <w:rFonts w:ascii="Tahoma" w:hAnsi="Tahoma" w:cs="Tahoma"/>
          <w:szCs w:val="24"/>
        </w:rPr>
        <w:t xml:space="preserve"> 29 de septiembre pasado.</w:t>
      </w:r>
    </w:p>
    <w:p w14:paraId="45FB0818" w14:textId="77777777" w:rsidR="00BA4E5C" w:rsidRPr="00EF478B" w:rsidRDefault="00BA4E5C" w:rsidP="00EF478B">
      <w:pPr>
        <w:spacing w:line="276" w:lineRule="auto"/>
        <w:jc w:val="both"/>
        <w:rPr>
          <w:rFonts w:ascii="Tahoma" w:hAnsi="Tahoma" w:cs="Tahoma"/>
          <w:szCs w:val="24"/>
        </w:rPr>
      </w:pPr>
    </w:p>
    <w:p w14:paraId="73976D36" w14:textId="77777777" w:rsidR="00F570E5" w:rsidRPr="00EF478B" w:rsidRDefault="00323F6F" w:rsidP="00EF478B">
      <w:pPr>
        <w:spacing w:line="276" w:lineRule="auto"/>
        <w:jc w:val="both"/>
        <w:rPr>
          <w:rFonts w:ascii="Tahoma" w:hAnsi="Tahoma" w:cs="Tahoma"/>
          <w:i/>
          <w:iCs/>
          <w:color w:val="000000"/>
          <w:szCs w:val="24"/>
        </w:rPr>
      </w:pPr>
      <w:r w:rsidRPr="00EF478B">
        <w:rPr>
          <w:rFonts w:ascii="Tahoma" w:hAnsi="Tahoma" w:cs="Tahoma"/>
          <w:szCs w:val="24"/>
        </w:rPr>
        <w:lastRenderedPageBreak/>
        <w:t>4</w:t>
      </w:r>
      <w:r w:rsidR="00BA4E5C" w:rsidRPr="00EF478B">
        <w:rPr>
          <w:rFonts w:ascii="Tahoma" w:hAnsi="Tahoma" w:cs="Tahoma"/>
          <w:szCs w:val="24"/>
        </w:rPr>
        <w:t xml:space="preserve">. </w:t>
      </w:r>
      <w:r w:rsidR="00F570E5" w:rsidRPr="00EF478B">
        <w:rPr>
          <w:rFonts w:ascii="Tahoma" w:hAnsi="Tahoma" w:cs="Tahoma"/>
          <w:szCs w:val="24"/>
        </w:rPr>
        <w:t xml:space="preserve">El </w:t>
      </w:r>
      <w:r w:rsidR="00F570E5" w:rsidRPr="00EF478B">
        <w:rPr>
          <w:rFonts w:ascii="Tahoma" w:hAnsi="Tahoma" w:cs="Tahoma"/>
          <w:color w:val="000000"/>
          <w:szCs w:val="24"/>
        </w:rPr>
        <w:t>artículo 288 del Código Civil</w:t>
      </w:r>
      <w:r w:rsidR="00D75989" w:rsidRPr="00EF478B">
        <w:rPr>
          <w:rFonts w:ascii="Tahoma" w:hAnsi="Tahoma" w:cs="Tahoma"/>
          <w:color w:val="000000"/>
          <w:szCs w:val="24"/>
        </w:rPr>
        <w:t xml:space="preserve"> que define la patria potestad, dice: </w:t>
      </w:r>
      <w:r w:rsidR="00F570E5" w:rsidRPr="00EF478B">
        <w:rPr>
          <w:rFonts w:ascii="Tahoma" w:hAnsi="Tahoma" w:cs="Tahoma"/>
          <w:iCs/>
          <w:color w:val="000000"/>
          <w:szCs w:val="24"/>
        </w:rPr>
        <w:t>“</w:t>
      </w:r>
      <w:r w:rsidR="00F570E5" w:rsidRPr="00EF478B">
        <w:rPr>
          <w:rFonts w:ascii="Tahoma" w:hAnsi="Tahoma" w:cs="Tahoma"/>
          <w:i/>
          <w:iCs/>
          <w:color w:val="000000"/>
          <w:sz w:val="22"/>
          <w:szCs w:val="24"/>
        </w:rPr>
        <w:t>es el conjunto de derechos y obligaciones que la ley reconoce a los padres sobre sus hijos no emancipados, para facilitar a aquellos el cumplimiento de los deberes que su calidad les impone</w:t>
      </w:r>
      <w:r w:rsidR="00F570E5" w:rsidRPr="00EF478B">
        <w:rPr>
          <w:rFonts w:ascii="Tahoma" w:hAnsi="Tahoma" w:cs="Tahoma"/>
          <w:i/>
          <w:iCs/>
          <w:color w:val="000000"/>
          <w:szCs w:val="24"/>
        </w:rPr>
        <w:t>”.</w:t>
      </w:r>
    </w:p>
    <w:p w14:paraId="049F31CB" w14:textId="77777777" w:rsidR="00F570E5" w:rsidRPr="00EF478B" w:rsidRDefault="00F570E5" w:rsidP="00EF478B">
      <w:pPr>
        <w:spacing w:line="276" w:lineRule="auto"/>
        <w:jc w:val="both"/>
        <w:rPr>
          <w:rFonts w:ascii="Tahoma" w:hAnsi="Tahoma" w:cs="Tahoma"/>
          <w:color w:val="000000"/>
          <w:szCs w:val="24"/>
        </w:rPr>
      </w:pPr>
    </w:p>
    <w:p w14:paraId="13C51BB6" w14:textId="77777777" w:rsidR="00D75989" w:rsidRPr="00EF478B" w:rsidRDefault="00D75989" w:rsidP="00EF478B">
      <w:pPr>
        <w:pStyle w:val="NormalWeb"/>
        <w:spacing w:before="0" w:after="0" w:line="276" w:lineRule="auto"/>
        <w:jc w:val="both"/>
        <w:rPr>
          <w:rFonts w:ascii="Tahoma" w:hAnsi="Tahoma" w:cs="Tahoma"/>
          <w:i/>
        </w:rPr>
      </w:pPr>
      <w:r w:rsidRPr="00EF478B">
        <w:rPr>
          <w:rFonts w:ascii="Tahoma" w:hAnsi="Tahoma" w:cs="Tahoma"/>
          <w:color w:val="000000"/>
        </w:rPr>
        <w:t xml:space="preserve">Por su parte, el </w:t>
      </w:r>
      <w:r w:rsidR="00F570E5" w:rsidRPr="00EF478B">
        <w:rPr>
          <w:rFonts w:ascii="Tahoma" w:hAnsi="Tahoma" w:cs="Tahoma"/>
          <w:color w:val="000000"/>
        </w:rPr>
        <w:t>artícul</w:t>
      </w:r>
      <w:r w:rsidRPr="00EF478B">
        <w:rPr>
          <w:rFonts w:ascii="Tahoma" w:hAnsi="Tahoma" w:cs="Tahoma"/>
          <w:color w:val="000000"/>
        </w:rPr>
        <w:t>o 14</w:t>
      </w:r>
      <w:r w:rsidR="00F570E5" w:rsidRPr="00EF478B">
        <w:rPr>
          <w:rFonts w:ascii="Tahoma" w:hAnsi="Tahoma" w:cs="Tahoma"/>
          <w:color w:val="000000"/>
        </w:rPr>
        <w:t xml:space="preserve"> del Código de la Infancia y la Adolescencia </w:t>
      </w:r>
      <w:r w:rsidRPr="00EF478B">
        <w:rPr>
          <w:rFonts w:ascii="Tahoma" w:hAnsi="Tahoma" w:cs="Tahoma"/>
          <w:lang w:eastAsia="es-ES"/>
        </w:rPr>
        <w:t>enseña: “</w:t>
      </w:r>
      <w:r w:rsidRPr="00EF478B">
        <w:rPr>
          <w:rFonts w:ascii="Tahoma" w:hAnsi="Tahoma" w:cs="Tahoma"/>
          <w:i/>
          <w:sz w:val="22"/>
          <w:lang w:eastAsia="es-ES"/>
        </w:rPr>
        <w:t xml:space="preserve">La responsabilidad parental es un complemento de la patria potestad establecida en la legislación civil. Es además, la obligación inherente a la orientación, cuidado, acompañamiento y crianza de los niños, las niñas y los adolescentes durante su proceso de formación. Esto incluye la responsabilidad compartida y solidaria del padre y la madre de asegurarse que los niños, las niñas y los adolescentes puedan lograr el máximo nivel de satisfacción de sus derechos.- </w:t>
      </w:r>
      <w:r w:rsidRPr="00EF478B">
        <w:rPr>
          <w:rFonts w:ascii="Tahoma" w:hAnsi="Tahoma" w:cs="Tahoma"/>
          <w:i/>
          <w:sz w:val="22"/>
        </w:rPr>
        <w:t>En ningún caso el ejercicio de la responsabilidad parental puede conllevar violencia física, psicológica o actos que impidan el ejercicio de sus derechos</w:t>
      </w:r>
      <w:r w:rsidRPr="00EF478B">
        <w:rPr>
          <w:rFonts w:ascii="Tahoma" w:hAnsi="Tahoma" w:cs="Tahoma"/>
          <w:i/>
        </w:rPr>
        <w:t>.”</w:t>
      </w:r>
    </w:p>
    <w:p w14:paraId="53128261" w14:textId="77777777" w:rsidR="00D75989" w:rsidRPr="00EF478B" w:rsidRDefault="00D75989" w:rsidP="00EF478B">
      <w:pPr>
        <w:pStyle w:val="NormalWeb"/>
        <w:spacing w:before="0" w:after="0" w:line="276" w:lineRule="auto"/>
        <w:jc w:val="both"/>
        <w:rPr>
          <w:rFonts w:ascii="Tahoma" w:hAnsi="Tahoma" w:cs="Tahoma"/>
          <w:i/>
        </w:rPr>
      </w:pPr>
    </w:p>
    <w:p w14:paraId="2D29D234" w14:textId="77777777" w:rsidR="00F570E5" w:rsidRPr="00EF478B" w:rsidRDefault="00D75989" w:rsidP="00EF478B">
      <w:pPr>
        <w:spacing w:line="276" w:lineRule="auto"/>
        <w:jc w:val="both"/>
        <w:rPr>
          <w:rFonts w:ascii="Tahoma" w:hAnsi="Tahoma" w:cs="Tahoma"/>
          <w:color w:val="000000"/>
          <w:szCs w:val="24"/>
        </w:rPr>
      </w:pPr>
      <w:r w:rsidRPr="00EF478B">
        <w:rPr>
          <w:rFonts w:ascii="Tahoma" w:hAnsi="Tahoma" w:cs="Tahoma"/>
          <w:color w:val="000000"/>
          <w:szCs w:val="24"/>
        </w:rPr>
        <w:t xml:space="preserve">La </w:t>
      </w:r>
      <w:r w:rsidR="00F570E5" w:rsidRPr="00EF478B">
        <w:rPr>
          <w:rFonts w:ascii="Tahoma" w:hAnsi="Tahoma" w:cs="Tahoma"/>
          <w:color w:val="000000"/>
          <w:szCs w:val="24"/>
        </w:rPr>
        <w:t>Corte Cons</w:t>
      </w:r>
      <w:r w:rsidRPr="00EF478B">
        <w:rPr>
          <w:rFonts w:ascii="Tahoma" w:hAnsi="Tahoma" w:cs="Tahoma"/>
          <w:color w:val="000000"/>
          <w:szCs w:val="24"/>
        </w:rPr>
        <w:t>titucional en sentencia C-1003 de 2007, en relación con la patria potestad, expresó:</w:t>
      </w:r>
    </w:p>
    <w:p w14:paraId="62486C05" w14:textId="77777777" w:rsidR="00D75989" w:rsidRPr="00EF478B" w:rsidRDefault="00D75989" w:rsidP="00EF478B">
      <w:pPr>
        <w:spacing w:line="276" w:lineRule="auto"/>
        <w:jc w:val="both"/>
        <w:rPr>
          <w:rFonts w:ascii="Tahoma" w:hAnsi="Tahoma" w:cs="Tahoma"/>
          <w:color w:val="000000"/>
          <w:szCs w:val="24"/>
        </w:rPr>
      </w:pPr>
    </w:p>
    <w:p w14:paraId="6785E22A" w14:textId="77777777" w:rsidR="00D75989" w:rsidRPr="00EF478B" w:rsidRDefault="00F570E5" w:rsidP="00EF478B">
      <w:pPr>
        <w:ind w:left="426" w:right="420"/>
        <w:jc w:val="both"/>
        <w:rPr>
          <w:rFonts w:ascii="Tahoma" w:hAnsi="Tahoma" w:cs="Tahoma"/>
          <w:color w:val="000000"/>
          <w:sz w:val="22"/>
          <w:szCs w:val="24"/>
        </w:rPr>
      </w:pPr>
      <w:r w:rsidRPr="00EF478B">
        <w:rPr>
          <w:rFonts w:ascii="Tahoma" w:hAnsi="Tahoma" w:cs="Tahoma"/>
          <w:i/>
          <w:iCs/>
          <w:color w:val="000000"/>
          <w:sz w:val="22"/>
          <w:szCs w:val="24"/>
        </w:rPr>
        <w:t>“En armonía con la citada disposición, esta corporación ha considerado que la patria potestad, mejor denominada potestad parental, tiene la función especialísima de garantizar el cumplimiento de los deberes de los padres mediante el ejercicio de determinados derechos sobre la persona de sus hijos (permiso para salir del país, representación del menor, etc.) y sobre sus bienes (usufructo legal y administración del patrimonio). Igualmente ha considerado, que el ejercicio de la potestad parental tiene como finalidad el bienestar emocional y material de los menores no emancipados, y en consecuencia, el incumplimiento de los deberes de los padres puede conducir a su pérdida o suspensión</w:t>
      </w:r>
      <w:r w:rsidR="00D75989" w:rsidRPr="00EF478B">
        <w:rPr>
          <w:rFonts w:ascii="Tahoma" w:hAnsi="Tahoma" w:cs="Tahoma"/>
          <w:i/>
          <w:iCs/>
          <w:color w:val="000000"/>
          <w:sz w:val="22"/>
          <w:szCs w:val="24"/>
        </w:rPr>
        <w:t>…”</w:t>
      </w:r>
    </w:p>
    <w:p w14:paraId="4101652C" w14:textId="77777777" w:rsidR="00382CD6" w:rsidRPr="00EF478B" w:rsidRDefault="00382CD6" w:rsidP="00EF478B">
      <w:pPr>
        <w:spacing w:line="276" w:lineRule="auto"/>
        <w:jc w:val="both"/>
        <w:rPr>
          <w:rFonts w:ascii="Tahoma" w:hAnsi="Tahoma" w:cs="Tahoma"/>
          <w:szCs w:val="24"/>
        </w:rPr>
      </w:pPr>
    </w:p>
    <w:p w14:paraId="3A23AF1A" w14:textId="6345C99F" w:rsidR="00BA4E5C" w:rsidRPr="00EF478B" w:rsidRDefault="00323F6F" w:rsidP="00EF478B">
      <w:pPr>
        <w:spacing w:line="276" w:lineRule="auto"/>
        <w:jc w:val="both"/>
        <w:rPr>
          <w:rFonts w:ascii="Tahoma" w:hAnsi="Tahoma" w:cs="Tahoma"/>
          <w:szCs w:val="24"/>
        </w:rPr>
      </w:pPr>
      <w:r w:rsidRPr="00EF478B">
        <w:rPr>
          <w:rFonts w:ascii="Tahoma" w:hAnsi="Tahoma" w:cs="Tahoma"/>
          <w:szCs w:val="24"/>
        </w:rPr>
        <w:t>5</w:t>
      </w:r>
      <w:r w:rsidR="00D75989" w:rsidRPr="00EF478B">
        <w:rPr>
          <w:rFonts w:ascii="Tahoma" w:hAnsi="Tahoma" w:cs="Tahoma"/>
          <w:szCs w:val="24"/>
        </w:rPr>
        <w:t xml:space="preserve">. </w:t>
      </w:r>
      <w:r w:rsidR="00365D09" w:rsidRPr="00EF478B">
        <w:rPr>
          <w:rFonts w:ascii="Tahoma" w:hAnsi="Tahoma" w:cs="Tahoma"/>
          <w:szCs w:val="24"/>
        </w:rPr>
        <w:t>El artículo 315</w:t>
      </w:r>
      <w:r w:rsidR="004F4383" w:rsidRPr="00EF478B">
        <w:rPr>
          <w:rFonts w:ascii="Tahoma" w:hAnsi="Tahoma" w:cs="Tahoma"/>
          <w:szCs w:val="24"/>
        </w:rPr>
        <w:t xml:space="preserve"> del Código Civil, </w:t>
      </w:r>
      <w:r w:rsidR="00365D09" w:rsidRPr="00EF478B">
        <w:rPr>
          <w:rFonts w:ascii="Tahoma" w:hAnsi="Tahoma" w:cs="Tahoma"/>
          <w:szCs w:val="24"/>
        </w:rPr>
        <w:t xml:space="preserve">con las modificaciones y adiciones introducidas, </w:t>
      </w:r>
      <w:r w:rsidR="004F4383" w:rsidRPr="00EF478B">
        <w:rPr>
          <w:rFonts w:ascii="Tahoma" w:hAnsi="Tahoma" w:cs="Tahoma"/>
          <w:szCs w:val="24"/>
        </w:rPr>
        <w:t>dice que la patria potestad termina cuando los padres que ejercen la patria potestad incurren en alguna</w:t>
      </w:r>
      <w:r w:rsidR="00BD615B" w:rsidRPr="00EF478B">
        <w:rPr>
          <w:rFonts w:ascii="Tahoma" w:hAnsi="Tahoma" w:cs="Tahoma"/>
          <w:szCs w:val="24"/>
        </w:rPr>
        <w:t xml:space="preserve"> de las causales allí establecidas, dentro de las</w:t>
      </w:r>
      <w:r w:rsidR="008F691D" w:rsidRPr="00EF478B">
        <w:rPr>
          <w:rFonts w:ascii="Tahoma" w:hAnsi="Tahoma" w:cs="Tahoma"/>
          <w:szCs w:val="24"/>
        </w:rPr>
        <w:t xml:space="preserve"> cuales se cita </w:t>
      </w:r>
      <w:r w:rsidR="00B97613" w:rsidRPr="00EF478B">
        <w:rPr>
          <w:rFonts w:ascii="Tahoma" w:hAnsi="Tahoma" w:cs="Tahoma"/>
          <w:szCs w:val="24"/>
        </w:rPr>
        <w:t xml:space="preserve">en el numeral 4º, el </w:t>
      </w:r>
      <w:r w:rsidR="00BD615B" w:rsidRPr="00EF478B">
        <w:rPr>
          <w:rFonts w:ascii="Tahoma" w:hAnsi="Tahoma" w:cs="Tahoma"/>
          <w:szCs w:val="24"/>
        </w:rPr>
        <w:t>haber sido condenados a pena privativa de la lib</w:t>
      </w:r>
      <w:r w:rsidR="00B97613" w:rsidRPr="00EF478B">
        <w:rPr>
          <w:rFonts w:ascii="Tahoma" w:hAnsi="Tahoma" w:cs="Tahoma"/>
          <w:szCs w:val="24"/>
        </w:rPr>
        <w:t>ertad superior a un año, causal</w:t>
      </w:r>
      <w:r w:rsidR="00BD615B" w:rsidRPr="00EF478B">
        <w:rPr>
          <w:rFonts w:ascii="Tahoma" w:hAnsi="Tahoma" w:cs="Tahoma"/>
          <w:szCs w:val="24"/>
        </w:rPr>
        <w:t xml:space="preserve"> que </w:t>
      </w:r>
      <w:r w:rsidR="00B97613" w:rsidRPr="00EF478B">
        <w:rPr>
          <w:rFonts w:ascii="Tahoma" w:hAnsi="Tahoma" w:cs="Tahoma"/>
          <w:szCs w:val="24"/>
        </w:rPr>
        <w:t>se i</w:t>
      </w:r>
      <w:r w:rsidR="00BD615B" w:rsidRPr="00EF478B">
        <w:rPr>
          <w:rFonts w:ascii="Tahoma" w:hAnsi="Tahoma" w:cs="Tahoma"/>
          <w:szCs w:val="24"/>
        </w:rPr>
        <w:t>nvoc</w:t>
      </w:r>
      <w:r w:rsidR="00B97613" w:rsidRPr="00EF478B">
        <w:rPr>
          <w:rFonts w:ascii="Tahoma" w:hAnsi="Tahoma" w:cs="Tahoma"/>
          <w:szCs w:val="24"/>
        </w:rPr>
        <w:t>ó</w:t>
      </w:r>
      <w:r w:rsidR="00BD615B" w:rsidRPr="00EF478B">
        <w:rPr>
          <w:rFonts w:ascii="Tahoma" w:hAnsi="Tahoma" w:cs="Tahoma"/>
          <w:szCs w:val="24"/>
        </w:rPr>
        <w:t xml:space="preserve"> en la demanda como fundamento de las pretensiones.</w:t>
      </w:r>
      <w:r w:rsidR="00382CD6" w:rsidRPr="00EF478B">
        <w:rPr>
          <w:rFonts w:ascii="Tahoma" w:hAnsi="Tahoma" w:cs="Tahoma"/>
          <w:szCs w:val="24"/>
        </w:rPr>
        <w:t xml:space="preserve"> </w:t>
      </w:r>
      <w:r w:rsidR="00313E19" w:rsidRPr="00EF478B">
        <w:rPr>
          <w:rFonts w:ascii="Tahoma" w:hAnsi="Tahoma" w:cs="Tahoma"/>
          <w:szCs w:val="24"/>
        </w:rPr>
        <w:t xml:space="preserve"> </w:t>
      </w:r>
    </w:p>
    <w:p w14:paraId="4B99056E" w14:textId="77777777" w:rsidR="00156B40" w:rsidRPr="00EF478B" w:rsidRDefault="00156B40" w:rsidP="00EF478B">
      <w:pPr>
        <w:spacing w:line="276" w:lineRule="auto"/>
        <w:jc w:val="both"/>
        <w:rPr>
          <w:rFonts w:ascii="Tahoma" w:hAnsi="Tahoma" w:cs="Tahoma"/>
          <w:szCs w:val="24"/>
        </w:rPr>
      </w:pPr>
    </w:p>
    <w:p w14:paraId="3382DD87" w14:textId="0F896F5C" w:rsidR="009B1097" w:rsidRPr="00EF478B" w:rsidRDefault="00323F6F" w:rsidP="00EF478B">
      <w:pPr>
        <w:spacing w:line="276" w:lineRule="auto"/>
        <w:jc w:val="both"/>
        <w:rPr>
          <w:rFonts w:ascii="Tahoma" w:hAnsi="Tahoma" w:cs="Tahoma"/>
          <w:szCs w:val="24"/>
        </w:rPr>
      </w:pPr>
      <w:r w:rsidRPr="00EF478B">
        <w:rPr>
          <w:rFonts w:ascii="Tahoma" w:hAnsi="Tahoma" w:cs="Tahoma"/>
          <w:szCs w:val="24"/>
        </w:rPr>
        <w:t>6</w:t>
      </w:r>
      <w:r w:rsidR="00156B40" w:rsidRPr="00EF478B">
        <w:rPr>
          <w:rFonts w:ascii="Tahoma" w:hAnsi="Tahoma" w:cs="Tahoma"/>
          <w:szCs w:val="24"/>
        </w:rPr>
        <w:t xml:space="preserve">. </w:t>
      </w:r>
      <w:r w:rsidR="00A776DA" w:rsidRPr="00EF478B">
        <w:rPr>
          <w:rFonts w:ascii="Tahoma" w:hAnsi="Tahoma" w:cs="Tahoma"/>
          <w:color w:val="000000"/>
          <w:szCs w:val="24"/>
        </w:rPr>
        <w:t xml:space="preserve">Al proceso se incorporó </w:t>
      </w:r>
      <w:r w:rsidR="0031396A" w:rsidRPr="00EF478B">
        <w:rPr>
          <w:rFonts w:ascii="Tahoma" w:hAnsi="Tahoma" w:cs="Tahoma"/>
          <w:color w:val="000000"/>
          <w:szCs w:val="24"/>
        </w:rPr>
        <w:t>copia auté</w:t>
      </w:r>
      <w:r w:rsidR="009B1097" w:rsidRPr="00EF478B">
        <w:rPr>
          <w:rFonts w:ascii="Tahoma" w:hAnsi="Tahoma" w:cs="Tahoma"/>
          <w:color w:val="000000"/>
          <w:szCs w:val="24"/>
        </w:rPr>
        <w:t>ntica de la sentencia</w:t>
      </w:r>
      <w:r w:rsidR="009B1097" w:rsidRPr="00EF478B">
        <w:rPr>
          <w:rFonts w:ascii="Tahoma" w:hAnsi="Tahoma" w:cs="Tahoma"/>
          <w:szCs w:val="24"/>
        </w:rPr>
        <w:t xml:space="preserve"> proferida por el Juzgado Cuarto Penal del Circuito de Pereira, el 25 de enero de 2019</w:t>
      </w:r>
      <w:r w:rsidR="007A32F5" w:rsidRPr="00EF478B">
        <w:rPr>
          <w:rFonts w:ascii="Tahoma" w:hAnsi="Tahoma" w:cs="Tahoma"/>
          <w:szCs w:val="24"/>
        </w:rPr>
        <w:t>, por medio de la cual se condenó al señor Jaime Alexander Rojas Giraldo</w:t>
      </w:r>
      <w:r w:rsidR="009B1097" w:rsidRPr="00EF478B">
        <w:rPr>
          <w:rFonts w:ascii="Tahoma" w:hAnsi="Tahoma" w:cs="Tahoma"/>
          <w:szCs w:val="24"/>
        </w:rPr>
        <w:t xml:space="preserve"> </w:t>
      </w:r>
      <w:r w:rsidR="007A32F5" w:rsidRPr="00EF478B">
        <w:rPr>
          <w:rFonts w:ascii="Tahoma" w:hAnsi="Tahoma" w:cs="Tahoma"/>
          <w:szCs w:val="24"/>
        </w:rPr>
        <w:t>a la pena principal de 21 meses y 10 días de prisión, por el delito de lesiones personales dolosas agravadas, la cual se encuentra debidamente ejecutoriada</w:t>
      </w:r>
      <w:r w:rsidRPr="00EF478B">
        <w:rPr>
          <w:rStyle w:val="Refdenotaalpie"/>
          <w:rFonts w:ascii="Tahoma" w:hAnsi="Tahoma" w:cs="Tahoma"/>
          <w:szCs w:val="24"/>
        </w:rPr>
        <w:footnoteReference w:id="3"/>
      </w:r>
      <w:r w:rsidRPr="00EF478B">
        <w:rPr>
          <w:rFonts w:ascii="Tahoma" w:hAnsi="Tahoma" w:cs="Tahoma"/>
          <w:szCs w:val="24"/>
        </w:rPr>
        <w:t>.</w:t>
      </w:r>
    </w:p>
    <w:p w14:paraId="1F72F646" w14:textId="77777777" w:rsidR="009B1097" w:rsidRPr="00EF478B" w:rsidRDefault="009B1097" w:rsidP="00EF478B">
      <w:pPr>
        <w:spacing w:line="276" w:lineRule="auto"/>
        <w:jc w:val="both"/>
        <w:rPr>
          <w:rFonts w:ascii="Tahoma" w:hAnsi="Tahoma" w:cs="Tahoma"/>
          <w:szCs w:val="24"/>
        </w:rPr>
      </w:pPr>
    </w:p>
    <w:p w14:paraId="266BE743" w14:textId="102EB1FC" w:rsidR="00756BF7" w:rsidRPr="00EF478B" w:rsidRDefault="00BE5271" w:rsidP="00EF478B">
      <w:pPr>
        <w:spacing w:line="276" w:lineRule="auto"/>
        <w:jc w:val="both"/>
        <w:rPr>
          <w:rFonts w:ascii="Tahoma" w:hAnsi="Tahoma" w:cs="Tahoma"/>
          <w:szCs w:val="24"/>
        </w:rPr>
      </w:pPr>
      <w:r w:rsidRPr="00EF478B">
        <w:rPr>
          <w:rFonts w:ascii="Tahoma" w:hAnsi="Tahoma" w:cs="Tahoma"/>
          <w:szCs w:val="24"/>
        </w:rPr>
        <w:t>A tal documento se le confiere mérito demostrativo en los términos de los artículos 244 y 257 del C</w:t>
      </w:r>
      <w:r w:rsidR="002E210B" w:rsidRPr="00EF478B">
        <w:rPr>
          <w:rFonts w:ascii="Tahoma" w:hAnsi="Tahoma" w:cs="Tahoma"/>
          <w:szCs w:val="24"/>
        </w:rPr>
        <w:t xml:space="preserve">ódigo General del Proceso </w:t>
      </w:r>
      <w:r w:rsidRPr="00EF478B">
        <w:rPr>
          <w:rFonts w:ascii="Tahoma" w:hAnsi="Tahoma" w:cs="Tahoma"/>
          <w:szCs w:val="24"/>
        </w:rPr>
        <w:t>y en consecuencia, se considera demostrad</w:t>
      </w:r>
      <w:r w:rsidR="45F22D0E" w:rsidRPr="00EF478B">
        <w:rPr>
          <w:rFonts w:ascii="Tahoma" w:hAnsi="Tahoma" w:cs="Tahoma"/>
          <w:szCs w:val="24"/>
        </w:rPr>
        <w:t>o el hecho que contiene la hipótesis normativa</w:t>
      </w:r>
      <w:r w:rsidR="5702ACCE" w:rsidRPr="00EF478B">
        <w:rPr>
          <w:rFonts w:ascii="Tahoma" w:hAnsi="Tahoma" w:cs="Tahoma"/>
          <w:szCs w:val="24"/>
        </w:rPr>
        <w:t xml:space="preserve"> a que se refiere la última disposición citada.</w:t>
      </w:r>
    </w:p>
    <w:p w14:paraId="6A6ECEE3" w14:textId="77777777" w:rsidR="002E210B" w:rsidRPr="00EF478B" w:rsidRDefault="002E210B" w:rsidP="00EF478B">
      <w:pPr>
        <w:spacing w:line="276" w:lineRule="auto"/>
        <w:jc w:val="both"/>
        <w:rPr>
          <w:rFonts w:ascii="Tahoma" w:hAnsi="Tahoma" w:cs="Tahoma"/>
          <w:szCs w:val="24"/>
        </w:rPr>
      </w:pPr>
    </w:p>
    <w:p w14:paraId="3803B91A" w14:textId="4A118070" w:rsidR="002E210B" w:rsidRPr="00EF478B" w:rsidRDefault="00D45553" w:rsidP="00EF478B">
      <w:pPr>
        <w:spacing w:line="276" w:lineRule="auto"/>
        <w:jc w:val="both"/>
        <w:rPr>
          <w:rFonts w:ascii="Tahoma" w:hAnsi="Tahoma" w:cs="Tahoma"/>
          <w:szCs w:val="24"/>
        </w:rPr>
      </w:pPr>
      <w:r w:rsidRPr="00EF478B">
        <w:rPr>
          <w:rFonts w:ascii="Tahoma" w:hAnsi="Tahoma" w:cs="Tahoma"/>
          <w:szCs w:val="24"/>
        </w:rPr>
        <w:t xml:space="preserve">7. </w:t>
      </w:r>
      <w:r w:rsidR="002E210B" w:rsidRPr="00EF478B">
        <w:rPr>
          <w:rFonts w:ascii="Tahoma" w:hAnsi="Tahoma" w:cs="Tahoma"/>
          <w:szCs w:val="24"/>
        </w:rPr>
        <w:t xml:space="preserve">Al sustentar el recurso alegó el apoderado de la demandante que como se encontraba probada la causal de que se trata, para privar al demandado de ejercer </w:t>
      </w:r>
      <w:r w:rsidR="002E210B" w:rsidRPr="00EF478B">
        <w:rPr>
          <w:rFonts w:ascii="Tahoma" w:hAnsi="Tahoma" w:cs="Tahoma"/>
          <w:szCs w:val="24"/>
        </w:rPr>
        <w:lastRenderedPageBreak/>
        <w:t>la potestad parental sobre su hija menor, la sentencia de primera sede violó de manera flagrante la disposición que la consagra</w:t>
      </w:r>
      <w:r w:rsidRPr="00EF478B">
        <w:rPr>
          <w:rFonts w:ascii="Tahoma" w:hAnsi="Tahoma" w:cs="Tahoma"/>
          <w:szCs w:val="24"/>
        </w:rPr>
        <w:t>,</w:t>
      </w:r>
      <w:r w:rsidR="00D8341F" w:rsidRPr="00EF478B">
        <w:rPr>
          <w:rFonts w:ascii="Tahoma" w:hAnsi="Tahoma" w:cs="Tahoma"/>
          <w:szCs w:val="24"/>
        </w:rPr>
        <w:t xml:space="preserve"> al amparo de la discrecionalidad que le permitió al juzgado minimizar los graves hechos por los que fue juzgado y condenado, lo que a la luz de los artículos 5, 42 y 44 justificaba imponerle la sanción reclamada por medio de este proceso y que así se produjo una tácita derogación d</w:t>
      </w:r>
      <w:r w:rsidR="00EB483F" w:rsidRPr="00EF478B">
        <w:rPr>
          <w:rFonts w:ascii="Tahoma" w:hAnsi="Tahoma" w:cs="Tahoma"/>
          <w:szCs w:val="24"/>
        </w:rPr>
        <w:t>e las normas aplicables al caso; no se analizó la grave conducta en que incurrió el citado señor y que involucra a un menor de tres años, a quien utilizó para maltratar a su pareja y lograr sus torcidos propósitos, actuando peligrosament</w:t>
      </w:r>
      <w:r w:rsidR="00AC2BFB" w:rsidRPr="00EF478B">
        <w:rPr>
          <w:rFonts w:ascii="Tahoma" w:hAnsi="Tahoma" w:cs="Tahoma"/>
          <w:szCs w:val="24"/>
        </w:rPr>
        <w:t>e bajo el influjo de las drogas; se trata de un individuo peligroso para la madre, aquí demandante, y para su hija, toda vez que existe una razonable amenaza de que incurra nuevamente en sus actos de agresión</w:t>
      </w:r>
      <w:r w:rsidR="00C700C5" w:rsidRPr="00EF478B">
        <w:rPr>
          <w:rFonts w:ascii="Tahoma" w:hAnsi="Tahoma" w:cs="Tahoma"/>
          <w:szCs w:val="24"/>
        </w:rPr>
        <w:t>, dada su dependencia a las drogas, su resentimiento y carácter violento.</w:t>
      </w:r>
    </w:p>
    <w:p w14:paraId="4A3EC4B8" w14:textId="77777777" w:rsidR="00C700C5" w:rsidRPr="00EF478B" w:rsidRDefault="00C700C5" w:rsidP="00EF478B">
      <w:pPr>
        <w:spacing w:line="276" w:lineRule="auto"/>
        <w:jc w:val="both"/>
        <w:rPr>
          <w:rFonts w:ascii="Tahoma" w:hAnsi="Tahoma" w:cs="Tahoma"/>
          <w:szCs w:val="24"/>
        </w:rPr>
      </w:pPr>
    </w:p>
    <w:p w14:paraId="59F0A7AE" w14:textId="52610981" w:rsidR="00C700C5" w:rsidRPr="00EF478B" w:rsidRDefault="00C700C5" w:rsidP="00EF478B">
      <w:pPr>
        <w:spacing w:line="276" w:lineRule="auto"/>
        <w:jc w:val="both"/>
        <w:rPr>
          <w:rFonts w:ascii="Tahoma" w:hAnsi="Tahoma" w:cs="Tahoma"/>
          <w:szCs w:val="24"/>
        </w:rPr>
      </w:pPr>
      <w:r w:rsidRPr="00EF478B">
        <w:rPr>
          <w:rFonts w:ascii="Tahoma" w:hAnsi="Tahoma" w:cs="Tahoma"/>
          <w:szCs w:val="24"/>
        </w:rPr>
        <w:t>Insiste en la gravedad del delito doloso en que incurrió el demandado y concluye que carece de idoneidad para ejercer la patria potestad sobre su hija</w:t>
      </w:r>
      <w:r w:rsidR="00116F1D" w:rsidRPr="00EF478B">
        <w:rPr>
          <w:rFonts w:ascii="Tahoma" w:hAnsi="Tahoma" w:cs="Tahoma"/>
          <w:szCs w:val="24"/>
        </w:rPr>
        <w:t xml:space="preserve">;  aduce que deshonró a la familia;  no se erige en el mejor paradigma para </w:t>
      </w:r>
      <w:r w:rsidR="00460757" w:rsidRPr="00EF478B">
        <w:rPr>
          <w:rFonts w:ascii="Tahoma" w:hAnsi="Tahoma" w:cs="Tahoma"/>
          <w:szCs w:val="24"/>
        </w:rPr>
        <w:t xml:space="preserve">la menor </w:t>
      </w:r>
      <w:r w:rsidR="00116F1D" w:rsidRPr="00EF478B">
        <w:rPr>
          <w:rFonts w:ascii="Tahoma" w:hAnsi="Tahoma" w:cs="Tahoma"/>
          <w:szCs w:val="24"/>
        </w:rPr>
        <w:t>en proceso de formación, no cumple sus deberes y sigue ostentado derechos</w:t>
      </w:r>
      <w:r w:rsidR="00460757" w:rsidRPr="00EF478B">
        <w:rPr>
          <w:rFonts w:ascii="Tahoma" w:hAnsi="Tahoma" w:cs="Tahoma"/>
          <w:szCs w:val="24"/>
        </w:rPr>
        <w:t xml:space="preserve"> que le permite incurrir en desafueros, imponer condiciones caprichosas y desestabilizar a la madre y a la niña, quedando expuestas a su reincidencia en el actuar doloso y violento, como quiera que su actuar irracional es recurrente.</w:t>
      </w:r>
    </w:p>
    <w:p w14:paraId="5A427324" w14:textId="77777777" w:rsidR="00116F1D" w:rsidRPr="00EF478B" w:rsidRDefault="00116F1D" w:rsidP="00EF478B">
      <w:pPr>
        <w:spacing w:line="276" w:lineRule="auto"/>
        <w:jc w:val="both"/>
        <w:rPr>
          <w:rFonts w:ascii="Tahoma" w:hAnsi="Tahoma" w:cs="Tahoma"/>
          <w:szCs w:val="24"/>
        </w:rPr>
      </w:pPr>
    </w:p>
    <w:p w14:paraId="21EB4E8A" w14:textId="190CFCD4" w:rsidR="00800D7A" w:rsidRPr="00EF478B" w:rsidRDefault="00D45553" w:rsidP="00EF478B">
      <w:pPr>
        <w:spacing w:line="276" w:lineRule="auto"/>
        <w:jc w:val="both"/>
        <w:rPr>
          <w:rFonts w:ascii="Tahoma" w:hAnsi="Tahoma" w:cs="Tahoma"/>
          <w:szCs w:val="24"/>
        </w:rPr>
      </w:pPr>
      <w:r w:rsidRPr="00EF478B">
        <w:rPr>
          <w:rFonts w:ascii="Tahoma" w:hAnsi="Tahoma" w:cs="Tahoma"/>
          <w:szCs w:val="24"/>
        </w:rPr>
        <w:t>8. Aunque como lo alega el recurrente, se demostró en el proceso que el demandado fue sancionado con pena restrictiva de la libertad superior a un año y que ese hecho lo consagra el legislador como causal para privarlo de ejercer la potestad parental sobre su hija menor, es menester a</w:t>
      </w:r>
      <w:r w:rsidR="009B1097" w:rsidRPr="00EF478B">
        <w:rPr>
          <w:rFonts w:ascii="Tahoma" w:hAnsi="Tahoma" w:cs="Tahoma"/>
          <w:szCs w:val="24"/>
        </w:rPr>
        <w:t xml:space="preserve">nalizar previamente si esa medida extrema es conveniente o no, atendiendo el interés superior de la </w:t>
      </w:r>
      <w:r w:rsidR="00800D7A" w:rsidRPr="00EF478B">
        <w:rPr>
          <w:rFonts w:ascii="Tahoma" w:hAnsi="Tahoma" w:cs="Tahoma"/>
          <w:szCs w:val="24"/>
        </w:rPr>
        <w:t>menor</w:t>
      </w:r>
      <w:r w:rsidR="009B1097" w:rsidRPr="00EF478B">
        <w:rPr>
          <w:rFonts w:ascii="Tahoma" w:hAnsi="Tahoma" w:cs="Tahoma"/>
          <w:szCs w:val="24"/>
        </w:rPr>
        <w:t xml:space="preserve"> y el carácter prevalente de sus derechos, como lo explicó la Corte Constitucional en la sentencia C-997 de 2004 que declaró exequible la disposición que autoriza imponer aquella sanción con fundamento en la causal de que se trata: </w:t>
      </w:r>
    </w:p>
    <w:p w14:paraId="61CDCEAD" w14:textId="77777777" w:rsidR="00800D7A" w:rsidRPr="00EF478B" w:rsidRDefault="00800D7A" w:rsidP="00EF478B">
      <w:pPr>
        <w:spacing w:line="276" w:lineRule="auto"/>
        <w:jc w:val="both"/>
        <w:rPr>
          <w:rFonts w:ascii="Tahoma" w:hAnsi="Tahoma" w:cs="Tahoma"/>
          <w:szCs w:val="24"/>
        </w:rPr>
      </w:pPr>
    </w:p>
    <w:p w14:paraId="1D7E89EF" w14:textId="77777777" w:rsidR="00800D7A" w:rsidRPr="00EF478B" w:rsidRDefault="009B1097" w:rsidP="00EF478B">
      <w:pPr>
        <w:ind w:left="426" w:right="420"/>
        <w:jc w:val="both"/>
        <w:rPr>
          <w:rFonts w:ascii="Tahoma" w:hAnsi="Tahoma" w:cs="Tahoma"/>
          <w:i/>
          <w:sz w:val="22"/>
          <w:szCs w:val="24"/>
        </w:rPr>
      </w:pPr>
      <w:r w:rsidRPr="00EF478B">
        <w:rPr>
          <w:rFonts w:ascii="Tahoma" w:hAnsi="Tahoma" w:cs="Tahoma"/>
          <w:i/>
          <w:sz w:val="22"/>
          <w:szCs w:val="24"/>
        </w:rPr>
        <w:t>“En efecto, la terminación de la patria potestad por la causal contemplada en el numeral cuarto del artículo 315 Código Civil es una medida tendiente a la protección de los derechos del menor, en este sentido, el Estado cumple con su deber de garantizar la prevalencia de los derechos de los niños, con disposiciones como estas, que permiten a cualquier persona exigir a las autoridades la defensa del menor (C.P., art. 44). Debe recordarse que la emancipación judicial, es uno de los casos excepcionales en que el juez de familia puede incluso actuar de oficio.</w:t>
      </w:r>
      <w:r w:rsidR="00800D7A" w:rsidRPr="00EF478B">
        <w:rPr>
          <w:rFonts w:ascii="Tahoma" w:hAnsi="Tahoma" w:cs="Tahoma"/>
          <w:i/>
          <w:sz w:val="22"/>
          <w:szCs w:val="24"/>
        </w:rPr>
        <w:t xml:space="preserve"> </w:t>
      </w:r>
    </w:p>
    <w:p w14:paraId="6BB9E253" w14:textId="77777777" w:rsidR="00800D7A" w:rsidRPr="00EF478B" w:rsidRDefault="00800D7A" w:rsidP="00EF478B">
      <w:pPr>
        <w:ind w:left="426" w:right="420"/>
        <w:jc w:val="both"/>
        <w:rPr>
          <w:rFonts w:ascii="Tahoma" w:hAnsi="Tahoma" w:cs="Tahoma"/>
          <w:i/>
          <w:sz w:val="22"/>
          <w:szCs w:val="24"/>
        </w:rPr>
      </w:pPr>
    </w:p>
    <w:p w14:paraId="3C49F97D" w14:textId="77777777" w:rsidR="00800D7A" w:rsidRPr="00EF478B" w:rsidRDefault="009B1097" w:rsidP="00EF478B">
      <w:pPr>
        <w:ind w:left="426" w:right="420"/>
        <w:jc w:val="both"/>
        <w:rPr>
          <w:rFonts w:ascii="Tahoma" w:hAnsi="Tahoma" w:cs="Tahoma"/>
          <w:i/>
          <w:sz w:val="22"/>
          <w:szCs w:val="24"/>
        </w:rPr>
      </w:pPr>
      <w:r w:rsidRPr="00EF478B">
        <w:rPr>
          <w:rFonts w:ascii="Tahoma" w:hAnsi="Tahoma" w:cs="Tahoma"/>
          <w:i/>
          <w:sz w:val="22"/>
          <w:szCs w:val="24"/>
        </w:rPr>
        <w:t>Nótese que la disposición acusada en manera alguna dispone la pérdida de la patria potestad de pleno derecho, puesto que no es por el solo hecho de la condena a pena privativa de la libertad superior a un año que termina la patria potestad de los padres. El texto normativo en cuestión se orienta a establecer uno de los motivos que pueden permitir a cualquier persona e incluso al juez de familia iniciar un proceso declarativo a fin de establecer si los padres que actúen como demandados brindan las condiciones éticas, morales, familiares y de convivencia para el pleno desarrollo del hijo menor que garantice plenamente la protección especial que éste requiere dadas sus condiciones de vulnerabilidad e indefensión.</w:t>
      </w:r>
      <w:r w:rsidR="00800D7A" w:rsidRPr="00EF478B">
        <w:rPr>
          <w:rFonts w:ascii="Tahoma" w:hAnsi="Tahoma" w:cs="Tahoma"/>
          <w:i/>
          <w:sz w:val="22"/>
          <w:szCs w:val="24"/>
        </w:rPr>
        <w:t xml:space="preserve"> </w:t>
      </w:r>
    </w:p>
    <w:p w14:paraId="23DE523C" w14:textId="77777777" w:rsidR="00800D7A" w:rsidRPr="00EF478B" w:rsidRDefault="00800D7A" w:rsidP="00EF478B">
      <w:pPr>
        <w:ind w:left="426" w:right="420"/>
        <w:jc w:val="both"/>
        <w:rPr>
          <w:rFonts w:ascii="Tahoma" w:hAnsi="Tahoma" w:cs="Tahoma"/>
          <w:i/>
          <w:sz w:val="22"/>
          <w:szCs w:val="24"/>
        </w:rPr>
      </w:pPr>
    </w:p>
    <w:p w14:paraId="65424D5A" w14:textId="77777777" w:rsidR="00800D7A" w:rsidRPr="00EF478B" w:rsidRDefault="009B1097" w:rsidP="00EF478B">
      <w:pPr>
        <w:ind w:left="426" w:right="420"/>
        <w:jc w:val="both"/>
        <w:rPr>
          <w:rFonts w:ascii="Tahoma" w:hAnsi="Tahoma" w:cs="Tahoma"/>
          <w:i/>
          <w:sz w:val="22"/>
          <w:szCs w:val="24"/>
        </w:rPr>
      </w:pPr>
      <w:r w:rsidRPr="00EF478B">
        <w:rPr>
          <w:rFonts w:ascii="Tahoma" w:hAnsi="Tahoma" w:cs="Tahoma"/>
          <w:i/>
          <w:sz w:val="22"/>
          <w:szCs w:val="24"/>
        </w:rPr>
        <w:t xml:space="preserve">Así, es el juez del proceso, en cada caso concreto, el que determina a la luz del principio del interés superior del menor si resulta benéfico o no para el hijo que la </w:t>
      </w:r>
      <w:r w:rsidRPr="00EF478B">
        <w:rPr>
          <w:rFonts w:ascii="Tahoma" w:hAnsi="Tahoma" w:cs="Tahoma"/>
          <w:i/>
          <w:sz w:val="22"/>
          <w:szCs w:val="24"/>
        </w:rPr>
        <w:lastRenderedPageBreak/>
        <w:t>patria potestad que ejercen sus padres se dé por terminada, pero ello, se insiste no opera de manera objetiva dado que esa circunstancia haría injustificada la existencia de un proceso judicial con esa finalidad. De esta manera, corresponde al juez en cada caso adoptar la mejor decisión para los intereses del menor.</w:t>
      </w:r>
      <w:r w:rsidR="00800D7A" w:rsidRPr="00EF478B">
        <w:rPr>
          <w:rFonts w:ascii="Tahoma" w:hAnsi="Tahoma" w:cs="Tahoma"/>
          <w:i/>
          <w:sz w:val="22"/>
          <w:szCs w:val="24"/>
        </w:rPr>
        <w:t xml:space="preserve"> </w:t>
      </w:r>
    </w:p>
    <w:p w14:paraId="52E56223" w14:textId="77777777" w:rsidR="00800D7A" w:rsidRPr="00EF478B" w:rsidRDefault="00800D7A" w:rsidP="00EF478B">
      <w:pPr>
        <w:ind w:left="426" w:right="420"/>
        <w:jc w:val="both"/>
        <w:rPr>
          <w:rFonts w:ascii="Tahoma" w:hAnsi="Tahoma" w:cs="Tahoma"/>
          <w:i/>
          <w:sz w:val="22"/>
          <w:szCs w:val="24"/>
        </w:rPr>
      </w:pPr>
    </w:p>
    <w:p w14:paraId="13045551" w14:textId="77777777" w:rsidR="004711FC" w:rsidRPr="00EF478B" w:rsidRDefault="009B1097" w:rsidP="00EF478B">
      <w:pPr>
        <w:ind w:left="426" w:right="420"/>
        <w:jc w:val="both"/>
        <w:rPr>
          <w:rFonts w:ascii="Tahoma" w:hAnsi="Tahoma" w:cs="Tahoma"/>
          <w:i/>
          <w:sz w:val="22"/>
          <w:szCs w:val="24"/>
        </w:rPr>
      </w:pPr>
      <w:r w:rsidRPr="00EF478B">
        <w:rPr>
          <w:rFonts w:ascii="Tahoma" w:hAnsi="Tahoma" w:cs="Tahoma"/>
          <w:i/>
          <w:sz w:val="22"/>
          <w:szCs w:val="24"/>
        </w:rPr>
        <w:t>Dentro de la libertad de configuración normativa de que es titular el legislador, la fórmula utilizada por este si bien puede, a juicio del demandante, ser considerada como la menos afortunada dado que con ella se cobija a todos los padres condenados incluso por delitos políticos y culposos respecto de los cuales la propia Carta en ocasiones reconoce un tratamiento especial, pues no constituyen inhabilidad para ejercer ciertos empleos (C.P., arts. 179-1, 232-3, 299) o se tienen como criterio para otorgar ciertos beneficios (C.P., arts. 35, 150-17, 201-2), no por ello la norma es inconstitucional</w:t>
      </w:r>
      <w:r w:rsidR="002E1FBA" w:rsidRPr="00EF478B">
        <w:rPr>
          <w:rFonts w:ascii="Tahoma" w:hAnsi="Tahoma" w:cs="Tahoma"/>
          <w:i/>
          <w:sz w:val="22"/>
          <w:szCs w:val="24"/>
        </w:rPr>
        <w:t>…</w:t>
      </w:r>
    </w:p>
    <w:p w14:paraId="156A6281" w14:textId="77777777" w:rsidR="004711FC" w:rsidRPr="00EF478B" w:rsidRDefault="004711FC" w:rsidP="00EF478B">
      <w:pPr>
        <w:ind w:left="426" w:right="420"/>
        <w:jc w:val="both"/>
        <w:rPr>
          <w:rFonts w:ascii="Tahoma" w:hAnsi="Tahoma" w:cs="Tahoma"/>
          <w:i/>
          <w:sz w:val="22"/>
          <w:szCs w:val="24"/>
        </w:rPr>
      </w:pPr>
      <w:r w:rsidRPr="00EF478B">
        <w:rPr>
          <w:rFonts w:ascii="Tahoma" w:hAnsi="Tahoma" w:cs="Tahoma"/>
          <w:i/>
          <w:sz w:val="22"/>
          <w:szCs w:val="24"/>
        </w:rPr>
        <w:t xml:space="preserve"> </w:t>
      </w:r>
    </w:p>
    <w:p w14:paraId="4CE64795" w14:textId="77777777" w:rsidR="00B4244D" w:rsidRPr="00EF478B" w:rsidRDefault="009B1097" w:rsidP="00EF478B">
      <w:pPr>
        <w:ind w:left="426" w:right="420"/>
        <w:jc w:val="both"/>
        <w:rPr>
          <w:rFonts w:ascii="Tahoma" w:hAnsi="Tahoma" w:cs="Tahoma"/>
          <w:i/>
          <w:sz w:val="22"/>
          <w:szCs w:val="24"/>
        </w:rPr>
      </w:pPr>
      <w:r w:rsidRPr="00EF478B">
        <w:rPr>
          <w:rFonts w:ascii="Tahoma" w:hAnsi="Tahoma" w:cs="Tahoma"/>
          <w:i/>
          <w:sz w:val="22"/>
          <w:szCs w:val="24"/>
        </w:rPr>
        <w:t>En este sentido, la disposición acusada se ajusta a los mandatos constitucionales contenidos en los artículos 5º, 42 y 44 puesto que permiten que un padre que ha realizado una conducta punible, sea privado de los derechos que la ley otorga para el cumplimiento de los deberes que esa condición impone el ordenamiento jurídico, siempre que esa decisión sea la que mejor corresponda a los intereses del menor, debiendo el juez en cada caso, hacer la valoración correspondiente; ello implica que la aplicación de la causal no es objetiva, sino que por el contrario, como toda actuación tendiente a restringir derechos deberá analizarse desde un punto de vista subjetivo y, en el caso de los menores, a partir del principio constitucional del interés superior del menor…”</w:t>
      </w:r>
    </w:p>
    <w:p w14:paraId="07547A01" w14:textId="77777777" w:rsidR="00B4244D" w:rsidRPr="00EF478B" w:rsidRDefault="00B4244D" w:rsidP="00EF478B">
      <w:pPr>
        <w:spacing w:line="276" w:lineRule="auto"/>
        <w:jc w:val="both"/>
        <w:rPr>
          <w:rFonts w:ascii="Tahoma" w:hAnsi="Tahoma" w:cs="Tahoma"/>
          <w:i/>
          <w:szCs w:val="24"/>
        </w:rPr>
      </w:pPr>
    </w:p>
    <w:p w14:paraId="0C832AD3" w14:textId="77777777" w:rsidR="009B1097" w:rsidRPr="00EF478B" w:rsidRDefault="009B1097" w:rsidP="00EF478B">
      <w:pPr>
        <w:spacing w:line="276" w:lineRule="auto"/>
        <w:jc w:val="both"/>
        <w:rPr>
          <w:rFonts w:ascii="Tahoma" w:hAnsi="Tahoma" w:cs="Tahoma"/>
          <w:szCs w:val="24"/>
        </w:rPr>
      </w:pPr>
      <w:r w:rsidRPr="00EF478B">
        <w:rPr>
          <w:rFonts w:ascii="Tahoma" w:hAnsi="Tahoma" w:cs="Tahoma"/>
          <w:szCs w:val="24"/>
        </w:rPr>
        <w:t xml:space="preserve">El artículo 44 de la Constitución dispone que la familia, la sociedad y el Estado </w:t>
      </w:r>
      <w:proofErr w:type="gramStart"/>
      <w:r w:rsidRPr="00EF478B">
        <w:rPr>
          <w:rFonts w:ascii="Tahoma" w:hAnsi="Tahoma" w:cs="Tahoma"/>
          <w:szCs w:val="24"/>
        </w:rPr>
        <w:t>tienen</w:t>
      </w:r>
      <w:proofErr w:type="gramEnd"/>
      <w:r w:rsidRPr="00EF478B">
        <w:rPr>
          <w:rFonts w:ascii="Tahoma" w:hAnsi="Tahoma" w:cs="Tahoma"/>
          <w:szCs w:val="24"/>
        </w:rPr>
        <w:t xml:space="preserve"> la obligación de asistir y proteger al niño para garantizar su desarrollo armónico e integral y el ejercicio pleno de sus derechos y que cualquier persona puede exigir a la autoridad competente su cumplimiento y la sanción de los infractores. El mismo artículo dice que los niños tienen derecho a tener una familia y a no ser separados de ella y esa garantía debe ser respetada en razón al carácter prevalente de sus derechos.</w:t>
      </w:r>
    </w:p>
    <w:p w14:paraId="5043CB0F" w14:textId="77777777" w:rsidR="00B3374B" w:rsidRPr="00EF478B" w:rsidRDefault="00B3374B" w:rsidP="00EF478B">
      <w:pPr>
        <w:spacing w:line="276" w:lineRule="auto"/>
        <w:jc w:val="both"/>
        <w:rPr>
          <w:rFonts w:ascii="Tahoma" w:hAnsi="Tahoma" w:cs="Tahoma"/>
          <w:szCs w:val="24"/>
        </w:rPr>
      </w:pPr>
    </w:p>
    <w:p w14:paraId="15DBDC60" w14:textId="77777777" w:rsidR="002E1FBA" w:rsidRPr="00EF478B" w:rsidRDefault="00B3374B" w:rsidP="00EF478B">
      <w:pPr>
        <w:spacing w:line="276" w:lineRule="auto"/>
        <w:jc w:val="both"/>
        <w:rPr>
          <w:rFonts w:ascii="Tahoma" w:hAnsi="Tahoma" w:cs="Tahoma"/>
          <w:szCs w:val="24"/>
        </w:rPr>
      </w:pPr>
      <w:r w:rsidRPr="00EF478B">
        <w:rPr>
          <w:rFonts w:ascii="Tahoma" w:hAnsi="Tahoma" w:cs="Tahoma"/>
          <w:szCs w:val="24"/>
        </w:rPr>
        <w:t xml:space="preserve">Así, para determinar si en este caso es procedente privar de la patria potestad al señor Jaime Alexander Rojas Giraldo respecto de su menor hija Ana Sofía teniendo en cuenta los intereses y derechos de esta última, </w:t>
      </w:r>
      <w:r w:rsidR="002E1FBA" w:rsidRPr="00EF478B">
        <w:rPr>
          <w:rFonts w:ascii="Tahoma" w:hAnsi="Tahoma" w:cs="Tahoma"/>
          <w:szCs w:val="24"/>
        </w:rPr>
        <w:t xml:space="preserve">resultaba menester analizar la cuestión bajo la óptica </w:t>
      </w:r>
      <w:r w:rsidR="00F935E5" w:rsidRPr="00EF478B">
        <w:rPr>
          <w:rFonts w:ascii="Tahoma" w:hAnsi="Tahoma" w:cs="Tahoma"/>
          <w:szCs w:val="24"/>
        </w:rPr>
        <w:t>del interés superior de la niña, respecto del cual ha dicho la Corte Constitucional:</w:t>
      </w:r>
    </w:p>
    <w:p w14:paraId="07459315" w14:textId="77777777" w:rsidR="00F935E5" w:rsidRPr="00EF478B" w:rsidRDefault="00F935E5" w:rsidP="00EF478B">
      <w:pPr>
        <w:spacing w:line="276" w:lineRule="auto"/>
        <w:jc w:val="both"/>
        <w:rPr>
          <w:rFonts w:ascii="Tahoma" w:hAnsi="Tahoma" w:cs="Tahoma"/>
          <w:i/>
          <w:szCs w:val="24"/>
        </w:rPr>
      </w:pPr>
    </w:p>
    <w:p w14:paraId="27E94210" w14:textId="77777777" w:rsidR="00F935E5" w:rsidRPr="00EF478B" w:rsidRDefault="00F935E5" w:rsidP="00EF478B">
      <w:pPr>
        <w:ind w:left="426" w:right="420"/>
        <w:jc w:val="both"/>
        <w:rPr>
          <w:rFonts w:ascii="Tahoma" w:hAnsi="Tahoma" w:cs="Tahoma"/>
          <w:i/>
          <w:color w:val="000000"/>
          <w:sz w:val="22"/>
          <w:szCs w:val="24"/>
        </w:rPr>
      </w:pPr>
      <w:r w:rsidRPr="00EF478B">
        <w:rPr>
          <w:rFonts w:ascii="Tahoma" w:hAnsi="Tahoma" w:cs="Tahoma"/>
          <w:color w:val="000000"/>
          <w:sz w:val="22"/>
          <w:szCs w:val="24"/>
        </w:rPr>
        <w:t>“</w:t>
      </w:r>
      <w:r w:rsidRPr="00EF478B">
        <w:rPr>
          <w:rFonts w:ascii="Tahoma" w:hAnsi="Tahoma" w:cs="Tahoma"/>
          <w:i/>
          <w:color w:val="000000"/>
          <w:sz w:val="22"/>
          <w:szCs w:val="24"/>
        </w:rPr>
        <w:t>A partir de la Constitución de 1991, art. 44, los derechos de los niños son fundamentales y prevalentes, y atienden al principio del interés superior del menor, norma constitucional que involucra al bloque de constitucionalidad los demás derechos consagrados en tratados internacionales, contexto constitucional que consagró un deber de protección especial a favor de la niñez, así como la garantía de su desarrollo armónico e integral.</w:t>
      </w:r>
    </w:p>
    <w:p w14:paraId="6537F28F" w14:textId="77777777" w:rsidR="00F935E5" w:rsidRPr="00EF478B" w:rsidRDefault="00F935E5" w:rsidP="00EF478B">
      <w:pPr>
        <w:ind w:left="426" w:right="420"/>
        <w:jc w:val="both"/>
        <w:rPr>
          <w:rFonts w:ascii="Tahoma" w:hAnsi="Tahoma" w:cs="Tahoma"/>
          <w:i/>
          <w:color w:val="000000"/>
          <w:sz w:val="22"/>
          <w:szCs w:val="24"/>
        </w:rPr>
      </w:pPr>
    </w:p>
    <w:p w14:paraId="6F102E44" w14:textId="77777777" w:rsidR="00F935E5" w:rsidRPr="00EF478B" w:rsidRDefault="00F935E5" w:rsidP="00EF478B">
      <w:pPr>
        <w:ind w:left="426" w:right="420"/>
        <w:jc w:val="both"/>
        <w:rPr>
          <w:rFonts w:ascii="Tahoma" w:hAnsi="Tahoma" w:cs="Tahoma"/>
          <w:i/>
          <w:color w:val="000000"/>
          <w:sz w:val="22"/>
          <w:szCs w:val="24"/>
        </w:rPr>
      </w:pPr>
      <w:r w:rsidRPr="00EF478B">
        <w:rPr>
          <w:rFonts w:ascii="Tahoma" w:hAnsi="Tahoma" w:cs="Tahoma"/>
          <w:i/>
          <w:color w:val="000000"/>
          <w:sz w:val="22"/>
          <w:szCs w:val="24"/>
        </w:rPr>
        <w:t xml:space="preserve">Además, el mismo artículo citado dispone que la familia, la sociedad y el Estado </w:t>
      </w:r>
      <w:proofErr w:type="gramStart"/>
      <w:r w:rsidRPr="00EF478B">
        <w:rPr>
          <w:rFonts w:ascii="Tahoma" w:hAnsi="Tahoma" w:cs="Tahoma"/>
          <w:i/>
          <w:color w:val="000000"/>
          <w:sz w:val="22"/>
          <w:szCs w:val="24"/>
        </w:rPr>
        <w:t>tienen</w:t>
      </w:r>
      <w:proofErr w:type="gramEnd"/>
      <w:r w:rsidRPr="00EF478B">
        <w:rPr>
          <w:rFonts w:ascii="Tahoma" w:hAnsi="Tahoma" w:cs="Tahoma"/>
          <w:i/>
          <w:color w:val="000000"/>
          <w:sz w:val="22"/>
          <w:szCs w:val="24"/>
        </w:rPr>
        <w:t xml:space="preserve"> la obligación de asistir y proteger al niño para garantizar su desarrollo armónico e integral y el ejercicio pleno de sus derechos. Cualquier persona puede exigir de la autoridad competente su cumplimiento y la sanción de los infractores.</w:t>
      </w:r>
    </w:p>
    <w:p w14:paraId="6DFB9E20" w14:textId="77777777" w:rsidR="00F935E5" w:rsidRPr="00EF478B" w:rsidRDefault="00F935E5" w:rsidP="00EF478B">
      <w:pPr>
        <w:ind w:left="426" w:right="420"/>
        <w:jc w:val="both"/>
        <w:rPr>
          <w:rFonts w:ascii="Tahoma" w:hAnsi="Tahoma" w:cs="Tahoma"/>
          <w:i/>
          <w:color w:val="000000"/>
          <w:sz w:val="22"/>
          <w:szCs w:val="24"/>
        </w:rPr>
      </w:pPr>
    </w:p>
    <w:p w14:paraId="5790D9EF" w14:textId="77777777" w:rsidR="00F935E5" w:rsidRPr="00EF478B" w:rsidRDefault="00F935E5" w:rsidP="00EF478B">
      <w:pPr>
        <w:ind w:left="426" w:right="420"/>
        <w:jc w:val="both"/>
        <w:rPr>
          <w:rFonts w:ascii="Tahoma" w:hAnsi="Tahoma" w:cs="Tahoma"/>
          <w:i/>
          <w:color w:val="000000"/>
          <w:sz w:val="22"/>
          <w:szCs w:val="24"/>
        </w:rPr>
      </w:pPr>
      <w:r w:rsidRPr="00EF478B">
        <w:rPr>
          <w:rFonts w:ascii="Tahoma" w:hAnsi="Tahoma" w:cs="Tahoma"/>
          <w:i/>
          <w:color w:val="000000"/>
          <w:sz w:val="22"/>
          <w:szCs w:val="24"/>
        </w:rPr>
        <w:t>En efecto, el ejercicio de la patria potestad debe armonizar con los nuevos postulados constitucionales, pues como lo ha considerado esta corporación, </w:t>
      </w:r>
      <w:r w:rsidRPr="00EF478B">
        <w:rPr>
          <w:rFonts w:ascii="Tahoma" w:hAnsi="Tahoma" w:cs="Tahoma"/>
          <w:i/>
          <w:iCs/>
          <w:color w:val="000000"/>
          <w:sz w:val="22"/>
          <w:szCs w:val="24"/>
        </w:rPr>
        <w:t xml:space="preserve">los </w:t>
      </w:r>
      <w:r w:rsidRPr="00EF478B">
        <w:rPr>
          <w:rFonts w:ascii="Tahoma" w:hAnsi="Tahoma" w:cs="Tahoma"/>
          <w:i/>
          <w:iCs/>
          <w:color w:val="000000"/>
          <w:sz w:val="22"/>
          <w:szCs w:val="24"/>
        </w:rPr>
        <w:lastRenderedPageBreak/>
        <w:t>derechos que componen la patria potestad no se han otorgado a los padres en provecho personal, sino en el del interés superior del hijo menor, facultades que están subordinadas a ciertas condiciones y tienen un fin determinado. En este sentido, la Corte Constitucional ha explicado que:</w:t>
      </w:r>
      <w:r w:rsidRPr="00EF478B">
        <w:rPr>
          <w:rFonts w:ascii="Tahoma" w:hAnsi="Tahoma" w:cs="Tahoma"/>
          <w:i/>
          <w:color w:val="000000"/>
          <w:sz w:val="22"/>
          <w:szCs w:val="24"/>
        </w:rPr>
        <w:t> "los derechos que se derivan de la patria potestad son derechos instrumentales, cuyo ejercicio, restringido única y exclusivamente a sus titulares, sólo será legítimo en la medida en que sirva al logro del bienestar del menor."</w:t>
      </w:r>
      <w:r w:rsidRPr="00EF478B">
        <w:rPr>
          <w:rStyle w:val="Refdenotaalpie"/>
          <w:rFonts w:ascii="Tahoma" w:hAnsi="Tahoma" w:cs="Tahoma"/>
          <w:i/>
          <w:color w:val="000000"/>
          <w:sz w:val="22"/>
          <w:szCs w:val="24"/>
        </w:rPr>
        <w:footnoteReference w:id="4"/>
      </w:r>
    </w:p>
    <w:p w14:paraId="70DF9E56" w14:textId="0983CC72" w:rsidR="00F935E5" w:rsidRPr="00EF478B" w:rsidRDefault="00F935E5" w:rsidP="00EF478B">
      <w:pPr>
        <w:tabs>
          <w:tab w:val="left" w:pos="5660"/>
        </w:tabs>
        <w:ind w:left="426" w:right="420"/>
        <w:jc w:val="both"/>
        <w:rPr>
          <w:rFonts w:ascii="Tahoma" w:hAnsi="Tahoma" w:cs="Tahoma"/>
          <w:i/>
          <w:color w:val="000000"/>
          <w:sz w:val="22"/>
          <w:szCs w:val="24"/>
        </w:rPr>
      </w:pPr>
    </w:p>
    <w:p w14:paraId="1B56AAD5" w14:textId="77777777" w:rsidR="00F935E5" w:rsidRPr="00EF478B" w:rsidRDefault="00F935E5" w:rsidP="00EF478B">
      <w:pPr>
        <w:ind w:left="426" w:right="420"/>
        <w:jc w:val="both"/>
        <w:rPr>
          <w:rFonts w:ascii="Tahoma" w:hAnsi="Tahoma" w:cs="Tahoma"/>
          <w:i/>
          <w:color w:val="000000"/>
          <w:sz w:val="22"/>
          <w:szCs w:val="24"/>
        </w:rPr>
      </w:pPr>
      <w:r w:rsidRPr="00EF478B">
        <w:rPr>
          <w:rFonts w:ascii="Tahoma" w:hAnsi="Tahoma" w:cs="Tahoma"/>
          <w:i/>
          <w:color w:val="000000"/>
          <w:sz w:val="22"/>
          <w:szCs w:val="24"/>
        </w:rPr>
        <w:t>A partir del nuevo texto constitucional, </w:t>
      </w:r>
      <w:r w:rsidRPr="00EF478B">
        <w:rPr>
          <w:rFonts w:ascii="Tahoma" w:hAnsi="Tahoma" w:cs="Tahoma"/>
          <w:i/>
          <w:iCs/>
          <w:color w:val="000000"/>
          <w:sz w:val="22"/>
          <w:szCs w:val="24"/>
        </w:rPr>
        <w:t>la patria potestad es un elemento material en las relaciones familiares en la medida que su ejercicio es garantía de la integración del hijo menor al núcleo familiar el cual debe brindarle cuidado, amor, educación, cultura y en general una completa protección contra los eventuales riesgos para su integridad física y mental. Desde esta perspectiva, el derecho constitucional preferente que le asiste a las niñas y niños, consistente en tener una familia y no ser separados de ella, no radica en la subsistencia nominal o aparente de un grupo humano (padres titulares de la patria potestad) sino que implica la integración real del menor en un medio propicio para su desarrollo, que presupone la presencia de estrechos vínculos de afecto y confianza y que exige relaciones equilibradas y armónicas entre los padres y el pedagógico comportamiento de éstos respecto de sus hijos</w:t>
      </w:r>
      <w:r w:rsidR="00052067" w:rsidRPr="00EF478B">
        <w:rPr>
          <w:rFonts w:ascii="Tahoma" w:hAnsi="Tahoma" w:cs="Tahoma"/>
          <w:i/>
          <w:iCs/>
          <w:color w:val="000000"/>
          <w:sz w:val="22"/>
          <w:szCs w:val="24"/>
        </w:rPr>
        <w:t>…”</w:t>
      </w:r>
      <w:r w:rsidR="00052067" w:rsidRPr="00EF478B">
        <w:rPr>
          <w:rFonts w:ascii="Tahoma" w:hAnsi="Tahoma" w:cs="Tahoma"/>
          <w:i/>
          <w:color w:val="000000"/>
          <w:sz w:val="22"/>
          <w:szCs w:val="24"/>
        </w:rPr>
        <w:t xml:space="preserve"> (Sentencia C-1003 de 2007)</w:t>
      </w:r>
    </w:p>
    <w:p w14:paraId="44E871BC" w14:textId="77777777" w:rsidR="00F935E5" w:rsidRPr="00EF478B" w:rsidRDefault="00F935E5" w:rsidP="00EF478B">
      <w:pPr>
        <w:spacing w:line="276" w:lineRule="auto"/>
        <w:jc w:val="both"/>
        <w:rPr>
          <w:rFonts w:ascii="Tahoma" w:hAnsi="Tahoma" w:cs="Tahoma"/>
          <w:szCs w:val="24"/>
        </w:rPr>
      </w:pPr>
    </w:p>
    <w:p w14:paraId="1CC82879" w14:textId="1F2C8939" w:rsidR="00C23A49" w:rsidRPr="00EF478B" w:rsidRDefault="00052067" w:rsidP="00EF478B">
      <w:pPr>
        <w:shd w:val="clear" w:color="auto" w:fill="FFFFFF"/>
        <w:spacing w:line="276" w:lineRule="auto"/>
        <w:jc w:val="both"/>
        <w:rPr>
          <w:rFonts w:ascii="Tahoma" w:hAnsi="Tahoma" w:cs="Tahoma"/>
          <w:szCs w:val="24"/>
        </w:rPr>
      </w:pPr>
      <w:r w:rsidRPr="00EF478B">
        <w:rPr>
          <w:rFonts w:ascii="Tahoma" w:hAnsi="Tahoma" w:cs="Tahoma"/>
          <w:szCs w:val="24"/>
        </w:rPr>
        <w:t>Ese interés superior del menor se relaciona con el</w:t>
      </w:r>
      <w:r w:rsidR="00DE50D5" w:rsidRPr="00EF478B">
        <w:rPr>
          <w:rFonts w:ascii="Tahoma" w:hAnsi="Tahoma" w:cs="Tahoma"/>
          <w:szCs w:val="24"/>
          <w:shd w:val="clear" w:color="auto" w:fill="FFFFFF"/>
        </w:rPr>
        <w:t xml:space="preserve"> artículo 12 de la Convención sobre los Derechos de los Niños,</w:t>
      </w:r>
      <w:r w:rsidR="00C23A49" w:rsidRPr="00EF478B">
        <w:rPr>
          <w:rFonts w:ascii="Tahoma" w:hAnsi="Tahoma" w:cs="Tahoma"/>
          <w:szCs w:val="24"/>
          <w:shd w:val="clear" w:color="auto" w:fill="FFFFFF"/>
        </w:rPr>
        <w:t xml:space="preserve"> según el cual los </w:t>
      </w:r>
      <w:r w:rsidR="00C23A49" w:rsidRPr="00EF478B">
        <w:rPr>
          <w:rFonts w:ascii="Tahoma" w:hAnsi="Tahoma" w:cs="Tahoma"/>
          <w:szCs w:val="24"/>
        </w:rPr>
        <w:t>Estados Partes garantizarán al niño que esté en condiciones de formarse un juicio propio</w:t>
      </w:r>
      <w:r w:rsidR="00B4244D" w:rsidRPr="00EF478B">
        <w:rPr>
          <w:rFonts w:ascii="Tahoma" w:hAnsi="Tahoma" w:cs="Tahoma"/>
          <w:szCs w:val="24"/>
        </w:rPr>
        <w:t xml:space="preserve">, </w:t>
      </w:r>
      <w:r w:rsidR="00C23A49" w:rsidRPr="00EF478B">
        <w:rPr>
          <w:rFonts w:ascii="Tahoma" w:hAnsi="Tahoma" w:cs="Tahoma"/>
          <w:szCs w:val="24"/>
        </w:rPr>
        <w:t>el derecho a expresar su opinión libremente en todos los asuntos que lo afecten, t</w:t>
      </w:r>
      <w:r w:rsidR="00B4244D" w:rsidRPr="00EF478B">
        <w:rPr>
          <w:rFonts w:ascii="Tahoma" w:hAnsi="Tahoma" w:cs="Tahoma"/>
          <w:szCs w:val="24"/>
        </w:rPr>
        <w:t xml:space="preserve">eniéndose debidamente en cuenta, </w:t>
      </w:r>
      <w:r w:rsidR="00C23A49" w:rsidRPr="00EF478B">
        <w:rPr>
          <w:rFonts w:ascii="Tahoma" w:hAnsi="Tahoma" w:cs="Tahoma"/>
          <w:szCs w:val="24"/>
        </w:rPr>
        <w:t>en función de su edad y madurez, fin para el cual se le dará la oportunidad de ser escuchado en todo procedimiento judicial o administrativo que lo afecte, ya sea directamente o por medio de un representante o de un órgano apropiado, en consonancia con las normas de procedimiento de la ley nacional.</w:t>
      </w:r>
    </w:p>
    <w:p w14:paraId="144A5D23" w14:textId="77777777" w:rsidR="00C23A49" w:rsidRPr="00EF478B" w:rsidRDefault="00C23A49" w:rsidP="00EF478B">
      <w:pPr>
        <w:spacing w:line="276" w:lineRule="auto"/>
        <w:jc w:val="both"/>
        <w:rPr>
          <w:rFonts w:ascii="Tahoma" w:hAnsi="Tahoma" w:cs="Tahoma"/>
          <w:szCs w:val="24"/>
        </w:rPr>
      </w:pPr>
    </w:p>
    <w:p w14:paraId="288A9F95" w14:textId="7D6C8D93" w:rsidR="00E50CA6" w:rsidRPr="00EF478B" w:rsidRDefault="00C23A49" w:rsidP="00EF478B">
      <w:pPr>
        <w:spacing w:line="276" w:lineRule="auto"/>
        <w:jc w:val="both"/>
        <w:rPr>
          <w:rFonts w:ascii="Tahoma" w:hAnsi="Tahoma" w:cs="Tahoma"/>
          <w:szCs w:val="24"/>
        </w:rPr>
      </w:pPr>
      <w:r w:rsidRPr="00EF478B">
        <w:rPr>
          <w:rFonts w:ascii="Tahoma" w:hAnsi="Tahoma" w:cs="Tahoma"/>
          <w:szCs w:val="24"/>
        </w:rPr>
        <w:t>En el asunto bajo estudio</w:t>
      </w:r>
      <w:r w:rsidR="00335125" w:rsidRPr="00EF478B">
        <w:rPr>
          <w:rFonts w:ascii="Tahoma" w:hAnsi="Tahoma" w:cs="Tahoma"/>
          <w:szCs w:val="24"/>
        </w:rPr>
        <w:t xml:space="preserve"> se satisfizo tal garantía, pues como ya se expresó, la menor </w:t>
      </w:r>
      <w:r w:rsidR="00B4244D" w:rsidRPr="00EF478B">
        <w:rPr>
          <w:rFonts w:ascii="Tahoma" w:hAnsi="Tahoma" w:cs="Tahoma"/>
          <w:szCs w:val="24"/>
        </w:rPr>
        <w:t>tantas veces mencionada fue</w:t>
      </w:r>
      <w:r w:rsidR="00335125" w:rsidRPr="00EF478B">
        <w:rPr>
          <w:rFonts w:ascii="Tahoma" w:hAnsi="Tahoma" w:cs="Tahoma"/>
          <w:szCs w:val="24"/>
        </w:rPr>
        <w:t xml:space="preserve"> escuchada en entrevista, acto en el que se refirió a su papá  como la persona con </w:t>
      </w:r>
      <w:r w:rsidR="00B4244D" w:rsidRPr="00EF478B">
        <w:rPr>
          <w:rFonts w:ascii="Tahoma" w:hAnsi="Tahoma" w:cs="Tahoma"/>
          <w:szCs w:val="24"/>
        </w:rPr>
        <w:t xml:space="preserve">quien </w:t>
      </w:r>
      <w:r w:rsidR="00335125" w:rsidRPr="00EF478B">
        <w:rPr>
          <w:rFonts w:ascii="Tahoma" w:hAnsi="Tahoma" w:cs="Tahoma"/>
          <w:szCs w:val="24"/>
        </w:rPr>
        <w:t>quiere estar y compartir los fines de semana</w:t>
      </w:r>
      <w:r w:rsidR="002C0650" w:rsidRPr="00EF478B">
        <w:rPr>
          <w:rFonts w:ascii="Tahoma" w:hAnsi="Tahoma" w:cs="Tahoma"/>
          <w:szCs w:val="24"/>
        </w:rPr>
        <w:t xml:space="preserve">; </w:t>
      </w:r>
      <w:r w:rsidR="00B4244D" w:rsidRPr="00EF478B">
        <w:rPr>
          <w:rFonts w:ascii="Tahoma" w:hAnsi="Tahoma" w:cs="Tahoma"/>
          <w:szCs w:val="24"/>
        </w:rPr>
        <w:t>lo definió c</w:t>
      </w:r>
      <w:r w:rsidR="002C0650" w:rsidRPr="00EF478B">
        <w:rPr>
          <w:rFonts w:ascii="Tahoma" w:hAnsi="Tahoma" w:cs="Tahoma"/>
          <w:szCs w:val="24"/>
        </w:rPr>
        <w:t xml:space="preserve">omo un buen hombre, aunque toma licor y fuma; como un ser </w:t>
      </w:r>
      <w:r w:rsidR="00E50CA6" w:rsidRPr="00EF478B">
        <w:rPr>
          <w:rFonts w:ascii="Tahoma" w:hAnsi="Tahoma" w:cs="Tahoma"/>
          <w:szCs w:val="24"/>
        </w:rPr>
        <w:t>que la protege, a quien no teme, con quien juega y disfruta el hacerlo; quien la corrige cuando hace mal alguna cosa, y recibe de él un buen trato, la llama su princesita, le dice que la extraña y la quiere mucho</w:t>
      </w:r>
    </w:p>
    <w:p w14:paraId="738610EB" w14:textId="77777777" w:rsidR="00E50CA6" w:rsidRPr="00EF478B" w:rsidRDefault="00E50CA6" w:rsidP="00EF478B">
      <w:pPr>
        <w:spacing w:line="276" w:lineRule="auto"/>
        <w:jc w:val="both"/>
        <w:rPr>
          <w:rFonts w:ascii="Tahoma" w:hAnsi="Tahoma" w:cs="Tahoma"/>
          <w:szCs w:val="24"/>
        </w:rPr>
      </w:pPr>
    </w:p>
    <w:p w14:paraId="5733E994" w14:textId="77777777" w:rsidR="00A9727C" w:rsidRPr="00EF478B" w:rsidRDefault="00E50CA6" w:rsidP="00EF478B">
      <w:pPr>
        <w:spacing w:line="276" w:lineRule="auto"/>
        <w:jc w:val="both"/>
        <w:rPr>
          <w:rFonts w:ascii="Tahoma" w:hAnsi="Tahoma" w:cs="Tahoma"/>
          <w:szCs w:val="24"/>
        </w:rPr>
      </w:pPr>
      <w:r w:rsidRPr="00EF478B">
        <w:rPr>
          <w:rFonts w:ascii="Tahoma" w:hAnsi="Tahoma" w:cs="Tahoma"/>
          <w:szCs w:val="24"/>
        </w:rPr>
        <w:t>De esas aseveraciones puede inferirse con seguridad que la niña no quiere perder la relación con su padre; por el contrario, muestra su interés en estar con él y recibir el amor que puede brindarle</w:t>
      </w:r>
      <w:r w:rsidR="00A9727C" w:rsidRPr="00EF478B">
        <w:rPr>
          <w:rFonts w:ascii="Tahoma" w:hAnsi="Tahoma" w:cs="Tahoma"/>
          <w:szCs w:val="24"/>
        </w:rPr>
        <w:t>.</w:t>
      </w:r>
    </w:p>
    <w:p w14:paraId="637805D2" w14:textId="77777777" w:rsidR="00A9727C" w:rsidRPr="00EF478B" w:rsidRDefault="00A9727C" w:rsidP="00EF478B">
      <w:pPr>
        <w:spacing w:line="276" w:lineRule="auto"/>
        <w:jc w:val="both"/>
        <w:rPr>
          <w:rFonts w:ascii="Tahoma" w:hAnsi="Tahoma" w:cs="Tahoma"/>
          <w:szCs w:val="24"/>
        </w:rPr>
      </w:pPr>
    </w:p>
    <w:p w14:paraId="016D9240" w14:textId="48803D75" w:rsidR="00A9727C" w:rsidRPr="00EF478B" w:rsidRDefault="00A9727C" w:rsidP="00EF478B">
      <w:pPr>
        <w:spacing w:line="276" w:lineRule="auto"/>
        <w:jc w:val="both"/>
        <w:rPr>
          <w:rFonts w:ascii="Tahoma" w:hAnsi="Tahoma" w:cs="Tahoma"/>
          <w:szCs w:val="24"/>
        </w:rPr>
      </w:pPr>
      <w:r w:rsidRPr="00EF478B">
        <w:rPr>
          <w:rFonts w:ascii="Tahoma" w:hAnsi="Tahoma" w:cs="Tahoma"/>
          <w:szCs w:val="24"/>
        </w:rPr>
        <w:t xml:space="preserve">A la misma conclusión se llega de las manifestaciones que hizo la madre en el interrogatorio absuelto, en cuanto dijo que ha patrocinado la relación entre padre e hija, porque esta última lo adora, le pide que lo lleve a verlo y no es su deseo que la priven de hacerlo. </w:t>
      </w:r>
    </w:p>
    <w:p w14:paraId="463F29E8" w14:textId="77777777" w:rsidR="00A9727C" w:rsidRPr="00EF478B" w:rsidRDefault="00A9727C" w:rsidP="00EF478B">
      <w:pPr>
        <w:spacing w:line="276" w:lineRule="auto"/>
        <w:jc w:val="both"/>
        <w:rPr>
          <w:rFonts w:ascii="Tahoma" w:hAnsi="Tahoma" w:cs="Tahoma"/>
          <w:szCs w:val="24"/>
        </w:rPr>
      </w:pPr>
    </w:p>
    <w:p w14:paraId="7D34452D" w14:textId="77777777" w:rsidR="00860A84" w:rsidRPr="00EF478B" w:rsidRDefault="00495621" w:rsidP="00EF478B">
      <w:pPr>
        <w:spacing w:line="276" w:lineRule="auto"/>
        <w:jc w:val="both"/>
        <w:rPr>
          <w:rFonts w:ascii="Tahoma" w:hAnsi="Tahoma" w:cs="Tahoma"/>
          <w:color w:val="000000"/>
          <w:szCs w:val="24"/>
          <w:shd w:val="clear" w:color="auto" w:fill="FFFFFF"/>
        </w:rPr>
      </w:pPr>
      <w:r w:rsidRPr="00EF478B">
        <w:rPr>
          <w:rFonts w:ascii="Tahoma" w:hAnsi="Tahoma" w:cs="Tahoma"/>
          <w:szCs w:val="24"/>
        </w:rPr>
        <w:lastRenderedPageBreak/>
        <w:t xml:space="preserve">Surge de lo anterior que </w:t>
      </w:r>
      <w:r w:rsidR="008D11C7" w:rsidRPr="00EF478B">
        <w:rPr>
          <w:rFonts w:ascii="Tahoma" w:hAnsi="Tahoma" w:cs="Tahoma"/>
          <w:szCs w:val="24"/>
        </w:rPr>
        <w:t>patrocinar el desarraigo, priv</w:t>
      </w:r>
      <w:r w:rsidRPr="00EF478B">
        <w:rPr>
          <w:rFonts w:ascii="Tahoma" w:hAnsi="Tahoma" w:cs="Tahoma"/>
          <w:szCs w:val="24"/>
        </w:rPr>
        <w:t>a</w:t>
      </w:r>
      <w:r w:rsidR="00860A84" w:rsidRPr="00EF478B">
        <w:rPr>
          <w:rFonts w:ascii="Tahoma" w:hAnsi="Tahoma" w:cs="Tahoma"/>
          <w:szCs w:val="24"/>
        </w:rPr>
        <w:t>ndo</w:t>
      </w:r>
      <w:r w:rsidRPr="00EF478B">
        <w:rPr>
          <w:rFonts w:ascii="Tahoma" w:hAnsi="Tahoma" w:cs="Tahoma"/>
          <w:szCs w:val="24"/>
        </w:rPr>
        <w:t xml:space="preserve"> al demandado </w:t>
      </w:r>
      <w:r w:rsidR="008D11C7" w:rsidRPr="00EF478B">
        <w:rPr>
          <w:rFonts w:ascii="Tahoma" w:hAnsi="Tahoma" w:cs="Tahoma"/>
          <w:szCs w:val="24"/>
        </w:rPr>
        <w:t>de ejercer la patria potestad sobre</w:t>
      </w:r>
      <w:r w:rsidRPr="00EF478B">
        <w:rPr>
          <w:rFonts w:ascii="Tahoma" w:hAnsi="Tahoma" w:cs="Tahoma"/>
          <w:szCs w:val="24"/>
        </w:rPr>
        <w:t xml:space="preserve"> su hija</w:t>
      </w:r>
      <w:r w:rsidR="008D11C7" w:rsidRPr="00EF478B">
        <w:rPr>
          <w:rFonts w:ascii="Tahoma" w:hAnsi="Tahoma" w:cs="Tahoma"/>
          <w:szCs w:val="24"/>
        </w:rPr>
        <w:t xml:space="preserve">, </w:t>
      </w:r>
      <w:r w:rsidR="00860A84" w:rsidRPr="00EF478B">
        <w:rPr>
          <w:rFonts w:ascii="Tahoma" w:hAnsi="Tahoma" w:cs="Tahoma"/>
          <w:szCs w:val="24"/>
        </w:rPr>
        <w:t>desconocer</w:t>
      </w:r>
      <w:r w:rsidR="00794E2F" w:rsidRPr="00EF478B">
        <w:rPr>
          <w:rFonts w:ascii="Tahoma" w:hAnsi="Tahoma" w:cs="Tahoma"/>
          <w:szCs w:val="24"/>
        </w:rPr>
        <w:t>ía lo</w:t>
      </w:r>
      <w:r w:rsidR="00860A84" w:rsidRPr="00EF478B">
        <w:rPr>
          <w:rFonts w:ascii="Tahoma" w:hAnsi="Tahoma" w:cs="Tahoma"/>
          <w:szCs w:val="24"/>
        </w:rPr>
        <w:t>s derechos fundamentales</w:t>
      </w:r>
      <w:r w:rsidRPr="00EF478B">
        <w:rPr>
          <w:rFonts w:ascii="Tahoma" w:hAnsi="Tahoma" w:cs="Tahoma"/>
          <w:szCs w:val="24"/>
        </w:rPr>
        <w:t xml:space="preserve"> de la pequeña a</w:t>
      </w:r>
      <w:r w:rsidR="00860A84" w:rsidRPr="00EF478B">
        <w:rPr>
          <w:rFonts w:ascii="Tahoma" w:hAnsi="Tahoma" w:cs="Tahoma"/>
          <w:szCs w:val="24"/>
        </w:rPr>
        <w:t>l amor, a tener una familia y a no ser separado de ella, los que a juicio de la Sala deben ser garantizados a pesar de la reprochable conducta por la qu</w:t>
      </w:r>
      <w:r w:rsidRPr="00EF478B">
        <w:rPr>
          <w:rFonts w:ascii="Tahoma" w:hAnsi="Tahoma" w:cs="Tahoma"/>
          <w:szCs w:val="24"/>
        </w:rPr>
        <w:t xml:space="preserve">e el citado señor </w:t>
      </w:r>
      <w:r w:rsidR="00860A84" w:rsidRPr="00EF478B">
        <w:rPr>
          <w:rFonts w:ascii="Tahoma" w:hAnsi="Tahoma" w:cs="Tahoma"/>
          <w:szCs w:val="24"/>
        </w:rPr>
        <w:t xml:space="preserve">fue sancionado con pena privativa de la libertad, la que ya purgó; además, el grave error cometido no puede ser circunstancia que le impida ahora ejercer la potestad parental sobre su hija, </w:t>
      </w:r>
      <w:r w:rsidR="00AB6537" w:rsidRPr="00EF478B">
        <w:rPr>
          <w:rFonts w:ascii="Tahoma" w:hAnsi="Tahoma" w:cs="Tahoma"/>
          <w:szCs w:val="24"/>
        </w:rPr>
        <w:t>frente a la cual no hay prueba de que haya sido violento o agresivo.</w:t>
      </w:r>
      <w:r w:rsidR="001C628D" w:rsidRPr="00EF478B">
        <w:rPr>
          <w:rFonts w:ascii="Tahoma" w:hAnsi="Tahoma" w:cs="Tahoma"/>
          <w:color w:val="000000"/>
          <w:szCs w:val="24"/>
          <w:shd w:val="clear" w:color="auto" w:fill="FFFFFF"/>
        </w:rPr>
        <w:t xml:space="preserve"> </w:t>
      </w:r>
    </w:p>
    <w:p w14:paraId="3B7B4B86" w14:textId="77777777" w:rsidR="00794E2F" w:rsidRPr="00EF478B" w:rsidRDefault="00794E2F" w:rsidP="00EF478B">
      <w:pPr>
        <w:spacing w:line="276" w:lineRule="auto"/>
        <w:jc w:val="both"/>
        <w:rPr>
          <w:rFonts w:ascii="Tahoma" w:hAnsi="Tahoma" w:cs="Tahoma"/>
          <w:szCs w:val="24"/>
        </w:rPr>
      </w:pPr>
    </w:p>
    <w:p w14:paraId="25421F83" w14:textId="7AC2917C" w:rsidR="00495621" w:rsidRPr="00EF478B" w:rsidRDefault="00495621" w:rsidP="00EF478B">
      <w:pPr>
        <w:spacing w:line="276" w:lineRule="auto"/>
        <w:jc w:val="both"/>
        <w:rPr>
          <w:rFonts w:ascii="Tahoma" w:hAnsi="Tahoma" w:cs="Tahoma"/>
          <w:szCs w:val="24"/>
        </w:rPr>
      </w:pPr>
      <w:r w:rsidRPr="00EF478B">
        <w:rPr>
          <w:rFonts w:ascii="Tahoma" w:hAnsi="Tahoma" w:cs="Tahoma"/>
          <w:szCs w:val="24"/>
        </w:rPr>
        <w:t xml:space="preserve">De esa manera las cosas, como forma de garantizar el interés superior de la menor </w:t>
      </w:r>
      <w:r w:rsidR="00B76BA9" w:rsidRPr="00EF478B">
        <w:rPr>
          <w:rFonts w:ascii="Tahoma" w:hAnsi="Tahoma" w:cs="Tahoma"/>
          <w:szCs w:val="24"/>
        </w:rPr>
        <w:t xml:space="preserve">Ana Sofía, por la causal que se analiza, </w:t>
      </w:r>
      <w:r w:rsidR="00B97613" w:rsidRPr="00EF478B">
        <w:rPr>
          <w:rFonts w:ascii="Tahoma" w:hAnsi="Tahoma" w:cs="Tahoma"/>
          <w:szCs w:val="24"/>
        </w:rPr>
        <w:t xml:space="preserve">no resulta posible </w:t>
      </w:r>
      <w:r w:rsidR="00B76BA9" w:rsidRPr="00EF478B">
        <w:rPr>
          <w:rFonts w:ascii="Tahoma" w:hAnsi="Tahoma" w:cs="Tahoma"/>
          <w:szCs w:val="24"/>
        </w:rPr>
        <w:t>privar al demandado de ejercer sobre ella la potestad parental.</w:t>
      </w:r>
    </w:p>
    <w:p w14:paraId="3A0FF5F2" w14:textId="77777777" w:rsidR="00B76BA9" w:rsidRPr="00EF478B" w:rsidRDefault="00B76BA9" w:rsidP="00EF478B">
      <w:pPr>
        <w:spacing w:line="276" w:lineRule="auto"/>
        <w:jc w:val="both"/>
        <w:rPr>
          <w:rFonts w:ascii="Tahoma" w:hAnsi="Tahoma" w:cs="Tahoma"/>
          <w:szCs w:val="24"/>
        </w:rPr>
      </w:pPr>
    </w:p>
    <w:p w14:paraId="5630AD66" w14:textId="1554360A" w:rsidR="00794E2F" w:rsidRPr="00EF478B" w:rsidRDefault="00B97613" w:rsidP="00EF478B">
      <w:pPr>
        <w:spacing w:line="276" w:lineRule="auto"/>
        <w:jc w:val="both"/>
        <w:rPr>
          <w:rFonts w:ascii="Tahoma" w:hAnsi="Tahoma" w:cs="Tahoma"/>
          <w:szCs w:val="24"/>
        </w:rPr>
      </w:pPr>
      <w:r w:rsidRPr="00EF478B">
        <w:rPr>
          <w:rFonts w:ascii="Tahoma" w:hAnsi="Tahoma" w:cs="Tahoma"/>
          <w:szCs w:val="24"/>
        </w:rPr>
        <w:t>7</w:t>
      </w:r>
      <w:r w:rsidR="00B76BA9" w:rsidRPr="00EF478B">
        <w:rPr>
          <w:rFonts w:ascii="Tahoma" w:hAnsi="Tahoma" w:cs="Tahoma"/>
          <w:szCs w:val="24"/>
        </w:rPr>
        <w:t xml:space="preserve">. </w:t>
      </w:r>
      <w:r w:rsidR="00D45553" w:rsidRPr="00EF478B">
        <w:rPr>
          <w:rFonts w:ascii="Tahoma" w:hAnsi="Tahoma" w:cs="Tahoma"/>
          <w:szCs w:val="24"/>
        </w:rPr>
        <w:t>Por lo hasta aquí expuesto, no comparte la S</w:t>
      </w:r>
      <w:r w:rsidR="00B76BA9" w:rsidRPr="00EF478B">
        <w:rPr>
          <w:rFonts w:ascii="Tahoma" w:hAnsi="Tahoma" w:cs="Tahoma"/>
          <w:szCs w:val="24"/>
        </w:rPr>
        <w:t>ala los argumentos del apelante</w:t>
      </w:r>
      <w:r w:rsidR="00D45553" w:rsidRPr="00EF478B">
        <w:rPr>
          <w:rFonts w:ascii="Tahoma" w:hAnsi="Tahoma" w:cs="Tahoma"/>
          <w:szCs w:val="24"/>
        </w:rPr>
        <w:t xml:space="preserve">, </w:t>
      </w:r>
      <w:r w:rsidR="00B76BA9" w:rsidRPr="00EF478B">
        <w:rPr>
          <w:rFonts w:ascii="Tahoma" w:hAnsi="Tahoma" w:cs="Tahoma"/>
          <w:szCs w:val="24"/>
        </w:rPr>
        <w:t xml:space="preserve">siendo necesario agregar que </w:t>
      </w:r>
      <w:r w:rsidR="00794E2F" w:rsidRPr="00EF478B">
        <w:rPr>
          <w:rFonts w:ascii="Tahoma" w:hAnsi="Tahoma" w:cs="Tahoma"/>
          <w:szCs w:val="24"/>
        </w:rPr>
        <w:t xml:space="preserve">son </w:t>
      </w:r>
      <w:r w:rsidR="002E2DFE" w:rsidRPr="00EF478B">
        <w:rPr>
          <w:rFonts w:ascii="Tahoma" w:hAnsi="Tahoma" w:cs="Tahoma"/>
          <w:szCs w:val="24"/>
        </w:rPr>
        <w:t xml:space="preserve">circunstancias </w:t>
      </w:r>
      <w:r w:rsidR="00794E2F" w:rsidRPr="00EF478B">
        <w:rPr>
          <w:rFonts w:ascii="Tahoma" w:hAnsi="Tahoma" w:cs="Tahoma"/>
          <w:szCs w:val="24"/>
        </w:rPr>
        <w:t xml:space="preserve">nuevas </w:t>
      </w:r>
      <w:r w:rsidR="00D45553" w:rsidRPr="00EF478B">
        <w:rPr>
          <w:rFonts w:ascii="Tahoma" w:hAnsi="Tahoma" w:cs="Tahoma"/>
          <w:szCs w:val="24"/>
        </w:rPr>
        <w:t xml:space="preserve">las relacionadas con la </w:t>
      </w:r>
      <w:r w:rsidR="002E2DFE" w:rsidRPr="00EF478B">
        <w:rPr>
          <w:rFonts w:ascii="Tahoma" w:hAnsi="Tahoma" w:cs="Tahoma"/>
          <w:szCs w:val="24"/>
        </w:rPr>
        <w:t xml:space="preserve">amenaza </w:t>
      </w:r>
      <w:r w:rsidR="00D45553" w:rsidRPr="00EF478B">
        <w:rPr>
          <w:rFonts w:ascii="Tahoma" w:hAnsi="Tahoma" w:cs="Tahoma"/>
          <w:szCs w:val="24"/>
        </w:rPr>
        <w:t xml:space="preserve">que representa el demandado </w:t>
      </w:r>
      <w:r w:rsidR="002E2DFE" w:rsidRPr="00EF478B">
        <w:rPr>
          <w:rFonts w:ascii="Tahoma" w:hAnsi="Tahoma" w:cs="Tahoma"/>
          <w:szCs w:val="24"/>
        </w:rPr>
        <w:t>para la seguridad de su hija</w:t>
      </w:r>
      <w:r w:rsidR="00D45553" w:rsidRPr="00EF478B">
        <w:rPr>
          <w:rFonts w:ascii="Tahoma" w:hAnsi="Tahoma" w:cs="Tahoma"/>
          <w:szCs w:val="24"/>
        </w:rPr>
        <w:t xml:space="preserve"> y de la actora</w:t>
      </w:r>
      <w:r w:rsidR="002E2DFE" w:rsidRPr="00EF478B">
        <w:rPr>
          <w:rFonts w:ascii="Tahoma" w:hAnsi="Tahoma" w:cs="Tahoma"/>
          <w:szCs w:val="24"/>
        </w:rPr>
        <w:t>, cuando quiera que pretenda hacer valer sus intereses y ponerla como instrumento para lograr posibles pretensiones aviesas, en momentos de desafuero, bajo los efectos d</w:t>
      </w:r>
      <w:r w:rsidR="00794E2F" w:rsidRPr="00EF478B">
        <w:rPr>
          <w:rFonts w:ascii="Tahoma" w:hAnsi="Tahoma" w:cs="Tahoma"/>
          <w:szCs w:val="24"/>
        </w:rPr>
        <w:t>el alcohol o de otra sustancia</w:t>
      </w:r>
      <w:r w:rsidR="00DC0ECE" w:rsidRPr="00EF478B">
        <w:rPr>
          <w:rFonts w:ascii="Tahoma" w:hAnsi="Tahoma" w:cs="Tahoma"/>
          <w:szCs w:val="24"/>
        </w:rPr>
        <w:t>; al calificarlo como una persona peligrosa para la demandante y la menor en cuyo interés se promovió la acción por esas adicciones, su resentimiento y carácter violento.</w:t>
      </w:r>
    </w:p>
    <w:p w14:paraId="2550A8F1" w14:textId="77777777" w:rsidR="00DC0ECE" w:rsidRPr="00EF478B" w:rsidRDefault="00DC0ECE" w:rsidP="00EF478B">
      <w:pPr>
        <w:spacing w:line="276" w:lineRule="auto"/>
        <w:jc w:val="both"/>
        <w:rPr>
          <w:rFonts w:ascii="Tahoma" w:hAnsi="Tahoma" w:cs="Tahoma"/>
          <w:szCs w:val="24"/>
        </w:rPr>
      </w:pPr>
    </w:p>
    <w:p w14:paraId="042DC1D7" w14:textId="23845203" w:rsidR="00495621" w:rsidRPr="00EF478B" w:rsidRDefault="00794E2F" w:rsidP="00EF478B">
      <w:pPr>
        <w:spacing w:line="276" w:lineRule="auto"/>
        <w:jc w:val="both"/>
        <w:rPr>
          <w:rFonts w:ascii="Tahoma" w:hAnsi="Tahoma" w:cs="Tahoma"/>
          <w:szCs w:val="24"/>
        </w:rPr>
      </w:pPr>
      <w:r w:rsidRPr="00EF478B">
        <w:rPr>
          <w:rFonts w:ascii="Tahoma" w:hAnsi="Tahoma" w:cs="Tahoma"/>
          <w:szCs w:val="24"/>
        </w:rPr>
        <w:t xml:space="preserve">En consecuencia, </w:t>
      </w:r>
      <w:r w:rsidR="002E2DFE" w:rsidRPr="00EF478B">
        <w:rPr>
          <w:rFonts w:ascii="Tahoma" w:hAnsi="Tahoma" w:cs="Tahoma"/>
          <w:szCs w:val="24"/>
        </w:rPr>
        <w:t>no pueden ser analizadas sin desconocer el derecho fundamental al debido proceso de que es titular el citado señor</w:t>
      </w:r>
      <w:r w:rsidR="00DB2058" w:rsidRPr="00EF478B">
        <w:rPr>
          <w:rFonts w:ascii="Tahoma" w:hAnsi="Tahoma" w:cs="Tahoma"/>
          <w:szCs w:val="24"/>
        </w:rPr>
        <w:t xml:space="preserve"> y que consagra el artículo 29 de la C</w:t>
      </w:r>
      <w:r w:rsidR="00DC0ECE" w:rsidRPr="00EF478B">
        <w:rPr>
          <w:rFonts w:ascii="Tahoma" w:hAnsi="Tahoma" w:cs="Tahoma"/>
          <w:szCs w:val="24"/>
        </w:rPr>
        <w:t>onstitución Nacional, sin que sobre anotar que de la existencia de esas conductas tampoco obran pruebas en el proceso y reiterar que el asunto debe ser resuelto teniendo en cuenta el interés superior de la niña</w:t>
      </w:r>
      <w:r w:rsidR="00DB2058" w:rsidRPr="00EF478B">
        <w:rPr>
          <w:rFonts w:ascii="Tahoma" w:hAnsi="Tahoma" w:cs="Tahoma"/>
          <w:szCs w:val="24"/>
        </w:rPr>
        <w:t>.</w:t>
      </w:r>
    </w:p>
    <w:p w14:paraId="64F33E22" w14:textId="77777777" w:rsidR="00B97613" w:rsidRDefault="00B97613" w:rsidP="00EF478B">
      <w:pPr>
        <w:spacing w:line="276" w:lineRule="auto"/>
        <w:jc w:val="both"/>
        <w:rPr>
          <w:rFonts w:ascii="Tahoma" w:hAnsi="Tahoma" w:cs="Tahoma"/>
          <w:szCs w:val="24"/>
        </w:rPr>
      </w:pPr>
    </w:p>
    <w:p w14:paraId="29988BEE" w14:textId="77777777" w:rsidR="00E20B64" w:rsidRPr="00EF478B" w:rsidRDefault="00E20B64" w:rsidP="00EF478B">
      <w:pPr>
        <w:spacing w:line="276" w:lineRule="auto"/>
        <w:jc w:val="both"/>
        <w:rPr>
          <w:rFonts w:ascii="Tahoma" w:hAnsi="Tahoma" w:cs="Tahoma"/>
          <w:szCs w:val="24"/>
        </w:rPr>
      </w:pPr>
    </w:p>
    <w:p w14:paraId="62A37EC8" w14:textId="6B0F2E2C" w:rsidR="00B97613" w:rsidRPr="00EF478B" w:rsidRDefault="00B97613" w:rsidP="00EF478B">
      <w:pPr>
        <w:spacing w:line="276" w:lineRule="auto"/>
        <w:jc w:val="both"/>
        <w:rPr>
          <w:rFonts w:ascii="Tahoma" w:hAnsi="Tahoma" w:cs="Tahoma"/>
          <w:b/>
          <w:szCs w:val="24"/>
        </w:rPr>
      </w:pPr>
      <w:r w:rsidRPr="00EF478B">
        <w:rPr>
          <w:rFonts w:ascii="Tahoma" w:hAnsi="Tahoma" w:cs="Tahoma"/>
          <w:b/>
          <w:szCs w:val="24"/>
        </w:rPr>
        <w:t>CONCLUSIONES Y DECISIÓN</w:t>
      </w:r>
    </w:p>
    <w:p w14:paraId="01AD7EBB" w14:textId="77777777" w:rsidR="00B97613" w:rsidRDefault="00B97613" w:rsidP="00EF478B">
      <w:pPr>
        <w:spacing w:line="276" w:lineRule="auto"/>
        <w:jc w:val="both"/>
        <w:rPr>
          <w:rFonts w:ascii="Tahoma" w:hAnsi="Tahoma" w:cs="Tahoma"/>
          <w:szCs w:val="24"/>
        </w:rPr>
      </w:pPr>
    </w:p>
    <w:p w14:paraId="5C3CF044" w14:textId="77777777" w:rsidR="00E20B64" w:rsidRPr="00EF478B" w:rsidRDefault="00E20B64" w:rsidP="00EF478B">
      <w:pPr>
        <w:spacing w:line="276" w:lineRule="auto"/>
        <w:jc w:val="both"/>
        <w:rPr>
          <w:rFonts w:ascii="Tahoma" w:hAnsi="Tahoma" w:cs="Tahoma"/>
          <w:szCs w:val="24"/>
        </w:rPr>
      </w:pPr>
    </w:p>
    <w:p w14:paraId="74FE4997" w14:textId="39B4C4D2" w:rsidR="007965B5" w:rsidRPr="00EF478B" w:rsidRDefault="00B97613" w:rsidP="00EF478B">
      <w:pPr>
        <w:spacing w:line="276" w:lineRule="auto"/>
        <w:jc w:val="both"/>
        <w:rPr>
          <w:rFonts w:ascii="Tahoma" w:hAnsi="Tahoma" w:cs="Tahoma"/>
          <w:szCs w:val="24"/>
        </w:rPr>
      </w:pPr>
      <w:r w:rsidRPr="00EF478B">
        <w:rPr>
          <w:rFonts w:ascii="Tahoma" w:hAnsi="Tahoma" w:cs="Tahoma"/>
          <w:szCs w:val="24"/>
        </w:rPr>
        <w:t>Se</w:t>
      </w:r>
      <w:r w:rsidR="001C628D" w:rsidRPr="00EF478B">
        <w:rPr>
          <w:rFonts w:ascii="Tahoma" w:hAnsi="Tahoma" w:cs="Tahoma"/>
          <w:szCs w:val="24"/>
        </w:rPr>
        <w:t xml:space="preserve"> confirmará la decisión de primera sede</w:t>
      </w:r>
      <w:r w:rsidR="007965B5" w:rsidRPr="00EF478B">
        <w:rPr>
          <w:rFonts w:ascii="Tahoma" w:hAnsi="Tahoma" w:cs="Tahoma"/>
          <w:szCs w:val="24"/>
        </w:rPr>
        <w:t>.</w:t>
      </w:r>
    </w:p>
    <w:p w14:paraId="20876B09" w14:textId="77777777" w:rsidR="001C628D" w:rsidRPr="00EF478B" w:rsidRDefault="001C628D" w:rsidP="00EF478B">
      <w:pPr>
        <w:spacing w:line="276" w:lineRule="auto"/>
        <w:jc w:val="both"/>
        <w:rPr>
          <w:rFonts w:ascii="Tahoma" w:hAnsi="Tahoma" w:cs="Tahoma"/>
          <w:szCs w:val="24"/>
        </w:rPr>
      </w:pPr>
      <w:r w:rsidRPr="00EF478B">
        <w:rPr>
          <w:rFonts w:ascii="Tahoma" w:hAnsi="Tahoma" w:cs="Tahoma"/>
          <w:color w:val="000000"/>
          <w:szCs w:val="24"/>
        </w:rPr>
        <w:t xml:space="preserve"> </w:t>
      </w:r>
    </w:p>
    <w:p w14:paraId="32231547" w14:textId="36F565D0" w:rsidR="001C628D" w:rsidRPr="00EF478B" w:rsidRDefault="001C628D" w:rsidP="00EF478B">
      <w:pPr>
        <w:spacing w:line="276" w:lineRule="auto"/>
        <w:jc w:val="both"/>
        <w:rPr>
          <w:rFonts w:ascii="Tahoma" w:hAnsi="Tahoma" w:cs="Tahoma"/>
          <w:szCs w:val="24"/>
        </w:rPr>
      </w:pPr>
      <w:r w:rsidRPr="00EF478B">
        <w:rPr>
          <w:rFonts w:ascii="Tahoma" w:hAnsi="Tahoma" w:cs="Tahoma"/>
          <w:szCs w:val="24"/>
        </w:rPr>
        <w:t>La demandante será condenada a pagar las costas causadas en esta instancia, las que se liquidarán por el juzgado de primera sede, de acuerdo con el artículo 366 del C</w:t>
      </w:r>
      <w:r w:rsidR="00DC0ECE" w:rsidRPr="00EF478B">
        <w:rPr>
          <w:rFonts w:ascii="Tahoma" w:hAnsi="Tahoma" w:cs="Tahoma"/>
          <w:szCs w:val="24"/>
        </w:rPr>
        <w:t>ódigo General del Proceso,</w:t>
      </w:r>
      <w:r w:rsidRPr="00EF478B">
        <w:rPr>
          <w:rFonts w:ascii="Tahoma" w:hAnsi="Tahoma" w:cs="Tahoma"/>
          <w:szCs w:val="24"/>
        </w:rPr>
        <w:t xml:space="preserve"> previa fijación de las agencias en derecho, lo que se hará en Sala Unitaria, por auto posterior</w:t>
      </w:r>
      <w:r w:rsidR="007965B5" w:rsidRPr="00EF478B">
        <w:rPr>
          <w:rFonts w:ascii="Tahoma" w:hAnsi="Tahoma" w:cs="Tahoma"/>
          <w:szCs w:val="24"/>
        </w:rPr>
        <w:t>.</w:t>
      </w:r>
    </w:p>
    <w:p w14:paraId="2BA226A1" w14:textId="77777777" w:rsidR="001C628D" w:rsidRPr="00EF478B" w:rsidRDefault="001C628D" w:rsidP="00EF478B">
      <w:pPr>
        <w:spacing w:line="276" w:lineRule="auto"/>
        <w:jc w:val="both"/>
        <w:rPr>
          <w:rFonts w:ascii="Tahoma" w:hAnsi="Tahoma" w:cs="Tahoma"/>
          <w:szCs w:val="24"/>
        </w:rPr>
      </w:pPr>
    </w:p>
    <w:p w14:paraId="7AFEB71C" w14:textId="77777777" w:rsidR="001C628D" w:rsidRPr="00EF478B" w:rsidRDefault="001C628D" w:rsidP="00EF478B">
      <w:pPr>
        <w:spacing w:line="276" w:lineRule="auto"/>
        <w:jc w:val="both"/>
        <w:rPr>
          <w:rFonts w:ascii="Tahoma" w:hAnsi="Tahoma" w:cs="Tahoma"/>
          <w:szCs w:val="24"/>
        </w:rPr>
      </w:pPr>
      <w:r w:rsidRPr="00EF478B">
        <w:rPr>
          <w:rFonts w:ascii="Tahoma" w:hAnsi="Tahoma" w:cs="Tahoma"/>
          <w:szCs w:val="24"/>
        </w:rPr>
        <w:t>Por lo expuesto, el Tribunal Superior de Pereira, Sala de Decisión Civil Familia, administrando justicia en nombre de la República de Colombia y por autoridad de la ley,</w:t>
      </w:r>
    </w:p>
    <w:p w14:paraId="17AD93B2" w14:textId="77777777" w:rsidR="001C628D" w:rsidRDefault="001C628D" w:rsidP="00EF478B">
      <w:pPr>
        <w:spacing w:line="276" w:lineRule="auto"/>
        <w:jc w:val="both"/>
        <w:rPr>
          <w:rFonts w:ascii="Tahoma" w:hAnsi="Tahoma" w:cs="Tahoma"/>
          <w:szCs w:val="24"/>
        </w:rPr>
      </w:pPr>
    </w:p>
    <w:p w14:paraId="28DA537F" w14:textId="77777777" w:rsidR="00E20B64" w:rsidRPr="00EF478B" w:rsidRDefault="00E20B64" w:rsidP="00EF478B">
      <w:pPr>
        <w:spacing w:line="276" w:lineRule="auto"/>
        <w:jc w:val="both"/>
        <w:rPr>
          <w:rFonts w:ascii="Tahoma" w:hAnsi="Tahoma" w:cs="Tahoma"/>
          <w:szCs w:val="24"/>
        </w:rPr>
      </w:pPr>
      <w:bookmarkStart w:id="0" w:name="_GoBack"/>
      <w:bookmarkEnd w:id="0"/>
    </w:p>
    <w:p w14:paraId="23A75B80" w14:textId="77777777" w:rsidR="001C628D" w:rsidRPr="00EF478B" w:rsidRDefault="001C628D" w:rsidP="00EF478B">
      <w:pPr>
        <w:spacing w:line="276" w:lineRule="auto"/>
        <w:jc w:val="both"/>
        <w:rPr>
          <w:rFonts w:ascii="Tahoma" w:hAnsi="Tahoma" w:cs="Tahoma"/>
          <w:b/>
          <w:szCs w:val="24"/>
        </w:rPr>
      </w:pPr>
      <w:r w:rsidRPr="00EF478B">
        <w:rPr>
          <w:rFonts w:ascii="Tahoma" w:hAnsi="Tahoma" w:cs="Tahoma"/>
          <w:b/>
          <w:szCs w:val="24"/>
        </w:rPr>
        <w:t>RESUELVE:</w:t>
      </w:r>
    </w:p>
    <w:p w14:paraId="0DE4B5B7" w14:textId="77777777" w:rsidR="001C628D" w:rsidRPr="00EF478B" w:rsidRDefault="001C628D" w:rsidP="00EF478B">
      <w:pPr>
        <w:spacing w:line="276" w:lineRule="auto"/>
        <w:jc w:val="both"/>
        <w:rPr>
          <w:rFonts w:ascii="Tahoma" w:hAnsi="Tahoma" w:cs="Tahoma"/>
          <w:szCs w:val="24"/>
        </w:rPr>
      </w:pPr>
    </w:p>
    <w:p w14:paraId="2A513CDB" w14:textId="77777777" w:rsidR="001C628D" w:rsidRPr="00EF478B" w:rsidRDefault="001C628D" w:rsidP="00EF478B">
      <w:pPr>
        <w:spacing w:line="276" w:lineRule="auto"/>
        <w:jc w:val="both"/>
        <w:rPr>
          <w:rFonts w:ascii="Tahoma" w:hAnsi="Tahoma" w:cs="Tahoma"/>
          <w:szCs w:val="24"/>
        </w:rPr>
      </w:pPr>
      <w:r w:rsidRPr="00EF478B">
        <w:rPr>
          <w:rFonts w:ascii="Tahoma" w:hAnsi="Tahoma" w:cs="Tahoma"/>
          <w:b/>
          <w:szCs w:val="24"/>
        </w:rPr>
        <w:lastRenderedPageBreak/>
        <w:t>1º CONFIRMAR</w:t>
      </w:r>
      <w:r w:rsidRPr="00EF478B">
        <w:rPr>
          <w:rFonts w:ascii="Tahoma" w:hAnsi="Tahoma" w:cs="Tahoma"/>
          <w:szCs w:val="24"/>
        </w:rPr>
        <w:t xml:space="preserve"> la sentencia proferida por el Juzgado Cuarto de Familia de Pereira, el 8 de julio de 2019, en </w:t>
      </w:r>
      <w:r w:rsidR="007965B5" w:rsidRPr="00EF478B">
        <w:rPr>
          <w:rFonts w:ascii="Tahoma" w:hAnsi="Tahoma" w:cs="Tahoma"/>
          <w:szCs w:val="24"/>
        </w:rPr>
        <w:t xml:space="preserve">el </w:t>
      </w:r>
      <w:r w:rsidRPr="00EF478B">
        <w:rPr>
          <w:rFonts w:ascii="Tahoma" w:hAnsi="Tahoma" w:cs="Tahoma"/>
          <w:szCs w:val="24"/>
        </w:rPr>
        <w:t>proceso sobre privación de la patria potestad, instaurado por la señora Lina María Cárdenas Giraldo, en interés de la menor Ana Sofía Rojas Cárdenas, contra el señor Jaime Alexander Rojas Giraldo.</w:t>
      </w:r>
    </w:p>
    <w:p w14:paraId="66204FF1" w14:textId="77777777" w:rsidR="001C628D" w:rsidRPr="00EF478B" w:rsidRDefault="001C628D" w:rsidP="00EF478B">
      <w:pPr>
        <w:spacing w:line="276" w:lineRule="auto"/>
        <w:jc w:val="both"/>
        <w:rPr>
          <w:rFonts w:ascii="Tahoma" w:hAnsi="Tahoma" w:cs="Tahoma"/>
          <w:szCs w:val="24"/>
        </w:rPr>
      </w:pPr>
    </w:p>
    <w:p w14:paraId="7033716C" w14:textId="77777777" w:rsidR="001C628D" w:rsidRPr="00EF478B" w:rsidRDefault="001C628D" w:rsidP="00EF478B">
      <w:pPr>
        <w:spacing w:line="276" w:lineRule="auto"/>
        <w:jc w:val="both"/>
        <w:rPr>
          <w:rFonts w:ascii="Tahoma" w:hAnsi="Tahoma" w:cs="Tahoma"/>
          <w:szCs w:val="24"/>
        </w:rPr>
      </w:pPr>
      <w:r w:rsidRPr="00EF478B">
        <w:rPr>
          <w:rFonts w:ascii="Tahoma" w:hAnsi="Tahoma" w:cs="Tahoma"/>
          <w:b/>
          <w:szCs w:val="24"/>
        </w:rPr>
        <w:t xml:space="preserve">2º </w:t>
      </w:r>
      <w:r w:rsidRPr="00EF478B">
        <w:rPr>
          <w:rFonts w:ascii="Tahoma" w:hAnsi="Tahoma" w:cs="Tahoma"/>
          <w:szCs w:val="24"/>
        </w:rPr>
        <w:t xml:space="preserve">Costas a cargo del recurrente en esta sede, las que serán liquidadas por el juzgado de primera sede, de acuerdo con el artículo 366 del CGP, previa fijación de las agencias en derecho, lo que se hará en Sala Unitaria, por auto posterior. </w:t>
      </w:r>
    </w:p>
    <w:p w14:paraId="2DBF0D7D" w14:textId="77777777" w:rsidR="007965B5" w:rsidRPr="00EF478B" w:rsidRDefault="007965B5" w:rsidP="00EF478B">
      <w:pPr>
        <w:spacing w:line="276" w:lineRule="auto"/>
        <w:jc w:val="both"/>
        <w:rPr>
          <w:rFonts w:ascii="Tahoma" w:hAnsi="Tahoma" w:cs="Tahoma"/>
          <w:szCs w:val="24"/>
        </w:rPr>
      </w:pPr>
    </w:p>
    <w:p w14:paraId="7C08167F" w14:textId="77777777" w:rsidR="001C628D" w:rsidRPr="00EF478B" w:rsidRDefault="001C628D" w:rsidP="00EF478B">
      <w:pPr>
        <w:spacing w:line="276" w:lineRule="auto"/>
        <w:jc w:val="both"/>
        <w:rPr>
          <w:rFonts w:ascii="Tahoma" w:hAnsi="Tahoma" w:cs="Tahoma"/>
          <w:szCs w:val="24"/>
        </w:rPr>
      </w:pPr>
      <w:r w:rsidRPr="00EF478B">
        <w:rPr>
          <w:rFonts w:ascii="Tahoma" w:hAnsi="Tahoma" w:cs="Tahoma"/>
          <w:szCs w:val="24"/>
        </w:rPr>
        <w:t>Por su pronunciamiento oral, las decisiones anteriores quedan notificadas en estrados.</w:t>
      </w:r>
    </w:p>
    <w:p w14:paraId="6B62F1B3" w14:textId="77777777" w:rsidR="001C628D" w:rsidRPr="00EF478B" w:rsidRDefault="001C628D" w:rsidP="00EF478B">
      <w:pPr>
        <w:spacing w:line="276" w:lineRule="auto"/>
        <w:jc w:val="both"/>
        <w:rPr>
          <w:rFonts w:ascii="Tahoma" w:hAnsi="Tahoma" w:cs="Tahoma"/>
          <w:szCs w:val="24"/>
        </w:rPr>
      </w:pPr>
    </w:p>
    <w:p w14:paraId="4A064594" w14:textId="77777777" w:rsidR="001C628D" w:rsidRPr="00EF478B" w:rsidRDefault="001C628D" w:rsidP="00EF478B">
      <w:pPr>
        <w:spacing w:line="276" w:lineRule="auto"/>
        <w:jc w:val="both"/>
        <w:rPr>
          <w:rFonts w:ascii="Tahoma" w:hAnsi="Tahoma" w:cs="Tahoma"/>
          <w:szCs w:val="24"/>
        </w:rPr>
      </w:pPr>
      <w:r w:rsidRPr="00EF478B">
        <w:rPr>
          <w:rFonts w:ascii="Tahoma" w:hAnsi="Tahoma" w:cs="Tahoma"/>
          <w:szCs w:val="24"/>
        </w:rPr>
        <w:t>No siendo otro el objeto de este acto se termina.</w:t>
      </w:r>
    </w:p>
    <w:p w14:paraId="15425506" w14:textId="77777777" w:rsidR="00EF478B" w:rsidRPr="00EF478B" w:rsidRDefault="00EF478B" w:rsidP="00EF478B">
      <w:pPr>
        <w:spacing w:line="276" w:lineRule="auto"/>
        <w:jc w:val="both"/>
        <w:rPr>
          <w:rFonts w:ascii="Tahoma" w:hAnsi="Tahoma" w:cs="Tahoma"/>
          <w:szCs w:val="24"/>
        </w:rPr>
      </w:pPr>
    </w:p>
    <w:p w14:paraId="2FEF51E5" w14:textId="1DEF81E2" w:rsidR="001C628D" w:rsidRPr="00EF478B" w:rsidRDefault="001C628D" w:rsidP="00EF47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Cs w:val="24"/>
        </w:rPr>
      </w:pPr>
      <w:r w:rsidRPr="00EF478B">
        <w:rPr>
          <w:rFonts w:ascii="Tahoma" w:hAnsi="Tahoma" w:cs="Tahoma"/>
          <w:szCs w:val="24"/>
        </w:rPr>
        <w:t>Los Magistrados,</w:t>
      </w:r>
    </w:p>
    <w:p w14:paraId="661AD729" w14:textId="77777777" w:rsidR="00D96463" w:rsidRPr="00EF478B" w:rsidRDefault="00D96463" w:rsidP="00EF47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Cs w:val="24"/>
        </w:rPr>
      </w:pPr>
    </w:p>
    <w:p w14:paraId="2CC49329" w14:textId="77777777" w:rsidR="00EF478B" w:rsidRPr="00EF478B" w:rsidRDefault="00EF478B" w:rsidP="00EF47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Cs w:val="24"/>
        </w:rPr>
      </w:pPr>
    </w:p>
    <w:p w14:paraId="680A4E5D" w14:textId="77777777" w:rsidR="001C628D" w:rsidRPr="00EF478B" w:rsidRDefault="001C628D" w:rsidP="00EF47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Cs w:val="24"/>
        </w:rPr>
      </w:pPr>
    </w:p>
    <w:p w14:paraId="16722003" w14:textId="62AD14B5" w:rsidR="00D96463" w:rsidRPr="00EF478B" w:rsidRDefault="001C628D" w:rsidP="00EF47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Cs w:val="24"/>
        </w:rPr>
      </w:pPr>
      <w:r w:rsidRPr="00EF478B">
        <w:rPr>
          <w:rFonts w:ascii="Tahoma" w:hAnsi="Tahoma" w:cs="Tahoma"/>
          <w:b/>
          <w:szCs w:val="24"/>
        </w:rPr>
        <w:tab/>
      </w:r>
      <w:r w:rsidRPr="00EF478B">
        <w:rPr>
          <w:rFonts w:ascii="Tahoma" w:hAnsi="Tahoma" w:cs="Tahoma"/>
          <w:b/>
          <w:szCs w:val="24"/>
        </w:rPr>
        <w:tab/>
      </w:r>
      <w:r w:rsidRPr="00EF478B">
        <w:rPr>
          <w:rFonts w:ascii="Tahoma" w:hAnsi="Tahoma" w:cs="Tahoma"/>
          <w:b/>
          <w:szCs w:val="24"/>
        </w:rPr>
        <w:tab/>
        <w:t>CLAUDIA MARÍA ARCILA RÍOS</w:t>
      </w:r>
    </w:p>
    <w:p w14:paraId="1A892385" w14:textId="77777777" w:rsidR="00EF478B" w:rsidRPr="00EF478B" w:rsidRDefault="00EF478B" w:rsidP="00EF47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Cs w:val="24"/>
        </w:rPr>
      </w:pPr>
    </w:p>
    <w:p w14:paraId="1A2458F2" w14:textId="77777777" w:rsidR="00EF478B" w:rsidRPr="00EF478B" w:rsidRDefault="00EF478B" w:rsidP="00EF47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Cs w:val="24"/>
        </w:rPr>
      </w:pPr>
    </w:p>
    <w:p w14:paraId="7F74F528" w14:textId="77777777" w:rsidR="00EF478B" w:rsidRPr="00EF478B" w:rsidRDefault="00EF478B" w:rsidP="00EF47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Cs w:val="24"/>
        </w:rPr>
      </w:pPr>
    </w:p>
    <w:p w14:paraId="2F6A835C" w14:textId="77777777" w:rsidR="001C628D" w:rsidRPr="00EF478B" w:rsidRDefault="001C628D" w:rsidP="00EF478B">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zCs w:val="24"/>
        </w:rPr>
      </w:pPr>
      <w:r w:rsidRPr="00EF478B">
        <w:rPr>
          <w:rFonts w:ascii="Tahoma" w:hAnsi="Tahoma" w:cs="Tahoma"/>
          <w:b/>
          <w:szCs w:val="24"/>
        </w:rPr>
        <w:tab/>
      </w:r>
      <w:r w:rsidRPr="00EF478B">
        <w:rPr>
          <w:rFonts w:ascii="Tahoma" w:hAnsi="Tahoma" w:cs="Tahoma"/>
          <w:b/>
          <w:szCs w:val="24"/>
        </w:rPr>
        <w:tab/>
      </w:r>
      <w:r w:rsidRPr="00EF478B">
        <w:rPr>
          <w:rFonts w:ascii="Tahoma" w:hAnsi="Tahoma" w:cs="Tahoma"/>
          <w:b/>
          <w:szCs w:val="24"/>
        </w:rPr>
        <w:tab/>
      </w:r>
      <w:proofErr w:type="spellStart"/>
      <w:r w:rsidRPr="00EF478B">
        <w:rPr>
          <w:rFonts w:ascii="Tahoma" w:hAnsi="Tahoma" w:cs="Tahoma"/>
          <w:b/>
          <w:szCs w:val="24"/>
        </w:rPr>
        <w:t>DUBERNEY</w:t>
      </w:r>
      <w:proofErr w:type="spellEnd"/>
      <w:r w:rsidRPr="00EF478B">
        <w:rPr>
          <w:rFonts w:ascii="Tahoma" w:hAnsi="Tahoma" w:cs="Tahoma"/>
          <w:b/>
          <w:szCs w:val="24"/>
        </w:rPr>
        <w:t xml:space="preserve"> GRISALES HERRERA</w:t>
      </w:r>
    </w:p>
    <w:p w14:paraId="769D0D3C" w14:textId="178878E4" w:rsidR="001C628D" w:rsidRPr="00EF478B" w:rsidRDefault="00EF478B" w:rsidP="00EF47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rPr>
          <w:rFonts w:ascii="Tahoma" w:hAnsi="Tahoma" w:cs="Tahoma"/>
          <w:szCs w:val="24"/>
        </w:rPr>
      </w:pPr>
      <w:r>
        <w:rPr>
          <w:rFonts w:ascii="Tahoma" w:hAnsi="Tahoma" w:cs="Tahoma"/>
          <w:szCs w:val="24"/>
        </w:rPr>
        <w:tab/>
      </w:r>
      <w:r>
        <w:rPr>
          <w:rFonts w:ascii="Tahoma" w:hAnsi="Tahoma" w:cs="Tahoma"/>
          <w:szCs w:val="24"/>
        </w:rPr>
        <w:tab/>
      </w:r>
      <w:r>
        <w:rPr>
          <w:rFonts w:ascii="Tahoma" w:hAnsi="Tahoma" w:cs="Tahoma"/>
          <w:szCs w:val="24"/>
        </w:rPr>
        <w:tab/>
      </w:r>
      <w:r w:rsidR="00D96463" w:rsidRPr="00EF478B">
        <w:rPr>
          <w:rFonts w:ascii="Tahoma" w:hAnsi="Tahoma" w:cs="Tahoma"/>
          <w:szCs w:val="24"/>
        </w:rPr>
        <w:t>Con aclaración de voto</w:t>
      </w:r>
    </w:p>
    <w:p w14:paraId="44EDF70B" w14:textId="77777777" w:rsidR="00EF478B" w:rsidRPr="00EF478B" w:rsidRDefault="00EF478B" w:rsidP="00EF47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Cs w:val="24"/>
        </w:rPr>
      </w:pPr>
    </w:p>
    <w:p w14:paraId="782B300B" w14:textId="77777777" w:rsidR="00EF478B" w:rsidRPr="00EF478B" w:rsidRDefault="00EF478B" w:rsidP="00EF47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Cs w:val="24"/>
        </w:rPr>
      </w:pPr>
    </w:p>
    <w:p w14:paraId="2BDF080A" w14:textId="77777777" w:rsidR="00EF478B" w:rsidRPr="00EF478B" w:rsidRDefault="00EF478B" w:rsidP="00EF47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Cs w:val="24"/>
        </w:rPr>
      </w:pPr>
    </w:p>
    <w:p w14:paraId="4C4AD827" w14:textId="69926E22" w:rsidR="43C10199" w:rsidRPr="00EF478B" w:rsidRDefault="001C628D" w:rsidP="00EF47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Cs w:val="24"/>
        </w:rPr>
      </w:pPr>
      <w:r w:rsidRPr="00EF478B">
        <w:rPr>
          <w:rFonts w:ascii="Tahoma" w:hAnsi="Tahoma" w:cs="Tahoma"/>
          <w:b/>
          <w:szCs w:val="24"/>
        </w:rPr>
        <w:tab/>
      </w:r>
      <w:r w:rsidRPr="00EF478B">
        <w:rPr>
          <w:rFonts w:ascii="Tahoma" w:hAnsi="Tahoma" w:cs="Tahoma"/>
          <w:b/>
          <w:szCs w:val="24"/>
        </w:rPr>
        <w:tab/>
      </w:r>
      <w:r w:rsidRPr="00EF478B">
        <w:rPr>
          <w:rFonts w:ascii="Tahoma" w:hAnsi="Tahoma" w:cs="Tahoma"/>
          <w:b/>
          <w:szCs w:val="24"/>
        </w:rPr>
        <w:tab/>
      </w:r>
      <w:proofErr w:type="spellStart"/>
      <w:r w:rsidRPr="00EF478B">
        <w:rPr>
          <w:rFonts w:ascii="Tahoma" w:hAnsi="Tahoma" w:cs="Tahoma"/>
          <w:b/>
          <w:szCs w:val="24"/>
        </w:rPr>
        <w:t>EDDER</w:t>
      </w:r>
      <w:proofErr w:type="spellEnd"/>
      <w:r w:rsidRPr="00EF478B">
        <w:rPr>
          <w:rFonts w:ascii="Tahoma" w:hAnsi="Tahoma" w:cs="Tahoma"/>
          <w:b/>
          <w:szCs w:val="24"/>
        </w:rPr>
        <w:t xml:space="preserve"> JIMMY SÁNCHEZ </w:t>
      </w:r>
      <w:proofErr w:type="spellStart"/>
      <w:r w:rsidRPr="00EF478B">
        <w:rPr>
          <w:rFonts w:ascii="Tahoma" w:hAnsi="Tahoma" w:cs="Tahoma"/>
          <w:b/>
          <w:szCs w:val="24"/>
        </w:rPr>
        <w:t>CALAMBÁS</w:t>
      </w:r>
      <w:proofErr w:type="spellEnd"/>
    </w:p>
    <w:sectPr w:rsidR="43C10199" w:rsidRPr="00EF478B" w:rsidSect="00E20B64">
      <w:footerReference w:type="default" r:id="rId12"/>
      <w:pgSz w:w="12242" w:h="18722" w:code="258"/>
      <w:pgMar w:top="1985" w:right="1361" w:bottom="1418" w:left="1928" w:header="567" w:footer="567" w:gutter="0"/>
      <w:cols w:space="708"/>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2A74B31" w16cex:dateUtc="2020-11-03T13:21:12.894Z"/>
  <w16cex:commentExtensible w16cex:durableId="4FEFE716" w16cex:dateUtc="2020-11-04T12:45:35.61Z"/>
</w16cex:commentsExtensible>
</file>

<file path=word/commentsIds.xml><?xml version="1.0" encoding="utf-8"?>
<w16cid:commentsIds xmlns:mc="http://schemas.openxmlformats.org/markup-compatibility/2006" xmlns:w16cid="http://schemas.microsoft.com/office/word/2016/wordml/cid" mc:Ignorable="w16cid">
  <w16cid:commentId w16cid:paraId="2DEBC70A" w16cid:durableId="62A74B31"/>
  <w16cid:commentId w16cid:paraId="5040230F" w16cid:durableId="4FEFE7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0F117" w14:textId="77777777" w:rsidR="00E040E8" w:rsidRDefault="00E040E8">
      <w:r>
        <w:separator/>
      </w:r>
    </w:p>
  </w:endnote>
  <w:endnote w:type="continuationSeparator" w:id="0">
    <w:p w14:paraId="378BF31E" w14:textId="77777777" w:rsidR="00E040E8" w:rsidRDefault="00E04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4BA1D" w14:textId="470F842A" w:rsidR="00D4119F" w:rsidRPr="00EF478B" w:rsidRDefault="00D4119F">
    <w:pPr>
      <w:pStyle w:val="Piedepgina"/>
      <w:framePr w:wrap="auto" w:vAnchor="text" w:hAnchor="margin" w:xAlign="right" w:y="1"/>
      <w:rPr>
        <w:rStyle w:val="Nmerodepgina"/>
        <w:rFonts w:ascii="Arial" w:hAnsi="Arial" w:cs="Arial"/>
        <w:sz w:val="18"/>
      </w:rPr>
    </w:pPr>
    <w:r w:rsidRPr="00EF478B">
      <w:rPr>
        <w:rStyle w:val="Nmerodepgina"/>
        <w:rFonts w:ascii="Arial" w:hAnsi="Arial" w:cs="Arial"/>
        <w:sz w:val="18"/>
      </w:rPr>
      <w:fldChar w:fldCharType="begin"/>
    </w:r>
    <w:r w:rsidRPr="00EF478B">
      <w:rPr>
        <w:rStyle w:val="Nmerodepgina"/>
        <w:rFonts w:ascii="Arial" w:hAnsi="Arial" w:cs="Arial"/>
        <w:sz w:val="18"/>
      </w:rPr>
      <w:instrText xml:space="preserve">PAGE  </w:instrText>
    </w:r>
    <w:r w:rsidRPr="00EF478B">
      <w:rPr>
        <w:rStyle w:val="Nmerodepgina"/>
        <w:rFonts w:ascii="Arial" w:hAnsi="Arial" w:cs="Arial"/>
        <w:sz w:val="18"/>
      </w:rPr>
      <w:fldChar w:fldCharType="separate"/>
    </w:r>
    <w:r w:rsidR="00E20B64">
      <w:rPr>
        <w:rStyle w:val="Nmerodepgina"/>
        <w:rFonts w:ascii="Arial" w:hAnsi="Arial" w:cs="Arial"/>
        <w:noProof/>
        <w:sz w:val="18"/>
      </w:rPr>
      <w:t>1</w:t>
    </w:r>
    <w:r w:rsidRPr="00EF478B">
      <w:rPr>
        <w:rStyle w:val="Nmerodepgina"/>
        <w:rFonts w:ascii="Arial" w:hAnsi="Arial" w:cs="Arial"/>
        <w:sz w:val="18"/>
      </w:rPr>
      <w:fldChar w:fldCharType="end"/>
    </w:r>
  </w:p>
  <w:p w14:paraId="30D7AA69" w14:textId="77777777" w:rsidR="00D4119F" w:rsidRDefault="00D4119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BCF34" w14:textId="77777777" w:rsidR="00E040E8" w:rsidRDefault="00E040E8">
      <w:r>
        <w:separator/>
      </w:r>
    </w:p>
  </w:footnote>
  <w:footnote w:type="continuationSeparator" w:id="0">
    <w:p w14:paraId="37916CDC" w14:textId="77777777" w:rsidR="00E040E8" w:rsidRDefault="00E040E8">
      <w:r>
        <w:continuationSeparator/>
      </w:r>
    </w:p>
  </w:footnote>
  <w:footnote w:id="1">
    <w:p w14:paraId="3974D182" w14:textId="77777777" w:rsidR="00BC5C76" w:rsidRPr="00EF478B" w:rsidRDefault="00BC5C76" w:rsidP="00EF478B">
      <w:pPr>
        <w:pStyle w:val="Textonotapie"/>
        <w:jc w:val="both"/>
        <w:rPr>
          <w:rFonts w:ascii="Arial" w:hAnsi="Arial" w:cs="Arial"/>
          <w:sz w:val="18"/>
          <w:lang w:val="es-CO"/>
        </w:rPr>
      </w:pPr>
      <w:r w:rsidRPr="00EF478B">
        <w:rPr>
          <w:rStyle w:val="Refdenotaalpie"/>
          <w:rFonts w:ascii="Arial" w:hAnsi="Arial" w:cs="Arial"/>
          <w:sz w:val="18"/>
        </w:rPr>
        <w:footnoteRef/>
      </w:r>
      <w:r w:rsidRPr="00EF478B">
        <w:rPr>
          <w:rFonts w:ascii="Arial" w:hAnsi="Arial" w:cs="Arial"/>
          <w:sz w:val="18"/>
        </w:rPr>
        <w:t xml:space="preserve"> </w:t>
      </w:r>
      <w:r w:rsidRPr="00EF478B">
        <w:rPr>
          <w:rFonts w:ascii="Arial" w:hAnsi="Arial" w:cs="Arial"/>
          <w:sz w:val="18"/>
          <w:lang w:val="es-CO"/>
        </w:rPr>
        <w:t>Folio 7, cuaderno No. 1 digitalizado</w:t>
      </w:r>
    </w:p>
  </w:footnote>
  <w:footnote w:id="2">
    <w:p w14:paraId="6BD18F9B" w14:textId="2CA0BE51" w:rsidR="00BC5C76" w:rsidRPr="00EF478B" w:rsidRDefault="00BC5C76" w:rsidP="00EF478B">
      <w:pPr>
        <w:pStyle w:val="Textonotapie"/>
        <w:jc w:val="both"/>
        <w:rPr>
          <w:rFonts w:ascii="Arial" w:hAnsi="Arial" w:cs="Arial"/>
          <w:sz w:val="18"/>
          <w:lang w:val="es-CO"/>
        </w:rPr>
      </w:pPr>
      <w:r w:rsidRPr="00EF478B">
        <w:rPr>
          <w:rStyle w:val="Refdenotaalpie"/>
          <w:rFonts w:ascii="Arial" w:hAnsi="Arial" w:cs="Arial"/>
          <w:sz w:val="18"/>
        </w:rPr>
        <w:footnoteRef/>
      </w:r>
      <w:r w:rsidRPr="00EF478B">
        <w:rPr>
          <w:rFonts w:ascii="Arial" w:hAnsi="Arial" w:cs="Arial"/>
          <w:sz w:val="18"/>
        </w:rPr>
        <w:t xml:space="preserve"> </w:t>
      </w:r>
      <w:r w:rsidRPr="00EF478B">
        <w:rPr>
          <w:rFonts w:ascii="Arial" w:hAnsi="Arial" w:cs="Arial"/>
          <w:sz w:val="18"/>
          <w:lang w:val="es-CO"/>
        </w:rPr>
        <w:t>Folio 25 del mismo cuaderno</w:t>
      </w:r>
    </w:p>
  </w:footnote>
  <w:footnote w:id="3">
    <w:p w14:paraId="200E45F4" w14:textId="77777777" w:rsidR="00323F6F" w:rsidRPr="00EF478B" w:rsidRDefault="00323F6F" w:rsidP="00EF478B">
      <w:pPr>
        <w:pStyle w:val="Textonotapie"/>
        <w:jc w:val="both"/>
        <w:rPr>
          <w:rFonts w:ascii="Arial" w:hAnsi="Arial" w:cs="Arial"/>
          <w:sz w:val="18"/>
          <w:lang w:val="es-CO"/>
        </w:rPr>
      </w:pPr>
      <w:r w:rsidRPr="00EF478B">
        <w:rPr>
          <w:rStyle w:val="Refdenotaalpie"/>
          <w:rFonts w:ascii="Arial" w:hAnsi="Arial" w:cs="Arial"/>
          <w:sz w:val="18"/>
        </w:rPr>
        <w:footnoteRef/>
      </w:r>
      <w:r w:rsidRPr="00EF478B">
        <w:rPr>
          <w:rFonts w:ascii="Arial" w:hAnsi="Arial" w:cs="Arial"/>
          <w:sz w:val="18"/>
        </w:rPr>
        <w:t xml:space="preserve"> </w:t>
      </w:r>
      <w:r w:rsidRPr="00EF478B">
        <w:rPr>
          <w:rFonts w:ascii="Arial" w:hAnsi="Arial" w:cs="Arial"/>
          <w:sz w:val="18"/>
          <w:lang w:val="es-CO"/>
        </w:rPr>
        <w:t>Folios 10 a 27, cuaderno No. 2 digitalizado</w:t>
      </w:r>
    </w:p>
  </w:footnote>
  <w:footnote w:id="4">
    <w:p w14:paraId="2421363D" w14:textId="77777777" w:rsidR="00F935E5" w:rsidRPr="00EF478B" w:rsidRDefault="00F935E5" w:rsidP="00EF478B">
      <w:pPr>
        <w:pStyle w:val="Textonotapie"/>
        <w:jc w:val="both"/>
        <w:rPr>
          <w:rFonts w:ascii="Arial" w:hAnsi="Arial" w:cs="Arial"/>
          <w:sz w:val="18"/>
          <w:lang w:val="es-CO"/>
        </w:rPr>
      </w:pPr>
      <w:r w:rsidRPr="00EF478B">
        <w:rPr>
          <w:rStyle w:val="Refdenotaalpie"/>
          <w:rFonts w:ascii="Arial" w:hAnsi="Arial" w:cs="Arial"/>
          <w:sz w:val="18"/>
        </w:rPr>
        <w:footnoteRef/>
      </w:r>
      <w:r w:rsidRPr="00EF478B">
        <w:rPr>
          <w:rFonts w:ascii="Arial" w:hAnsi="Arial" w:cs="Arial"/>
          <w:sz w:val="18"/>
        </w:rPr>
        <w:t xml:space="preserve"> </w:t>
      </w:r>
      <w:r w:rsidRPr="00EF478B">
        <w:rPr>
          <w:rFonts w:ascii="Arial" w:hAnsi="Arial" w:cs="Arial"/>
          <w:color w:val="000000"/>
          <w:sz w:val="18"/>
        </w:rPr>
        <w:t>Sentencia T-474 de 1996.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9F8"/>
    <w:multiLevelType w:val="hybridMultilevel"/>
    <w:tmpl w:val="2190D638"/>
    <w:lvl w:ilvl="0" w:tplc="A51CC9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DD35A2"/>
    <w:multiLevelType w:val="hybridMultilevel"/>
    <w:tmpl w:val="AFCA82C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0675FD0"/>
    <w:multiLevelType w:val="hybridMultilevel"/>
    <w:tmpl w:val="95A8FC7A"/>
    <w:lvl w:ilvl="0" w:tplc="DFDA69A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381555B"/>
    <w:multiLevelType w:val="hybridMultilevel"/>
    <w:tmpl w:val="46E403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71D4511"/>
    <w:multiLevelType w:val="hybridMultilevel"/>
    <w:tmpl w:val="D514EC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B0F1873"/>
    <w:multiLevelType w:val="hybridMultilevel"/>
    <w:tmpl w:val="6C5CA76A"/>
    <w:lvl w:ilvl="0" w:tplc="2430BA70">
      <w:start w:val="1"/>
      <w:numFmt w:val="decimal"/>
      <w:lvlText w:val="%1."/>
      <w:lvlJc w:val="left"/>
      <w:pPr>
        <w:ind w:left="720" w:hanging="360"/>
      </w:pPr>
    </w:lvl>
    <w:lvl w:ilvl="1" w:tplc="D9309286">
      <w:start w:val="1"/>
      <w:numFmt w:val="lowerLetter"/>
      <w:lvlText w:val="%2."/>
      <w:lvlJc w:val="left"/>
      <w:pPr>
        <w:ind w:left="1440" w:hanging="360"/>
      </w:pPr>
    </w:lvl>
    <w:lvl w:ilvl="2" w:tplc="AB766298">
      <w:start w:val="1"/>
      <w:numFmt w:val="lowerRoman"/>
      <w:lvlText w:val="%3."/>
      <w:lvlJc w:val="right"/>
      <w:pPr>
        <w:ind w:left="2160" w:hanging="180"/>
      </w:pPr>
    </w:lvl>
    <w:lvl w:ilvl="3" w:tplc="C2C0C2FE">
      <w:start w:val="1"/>
      <w:numFmt w:val="decimal"/>
      <w:lvlText w:val="%4."/>
      <w:lvlJc w:val="left"/>
      <w:pPr>
        <w:ind w:left="2880" w:hanging="360"/>
      </w:pPr>
    </w:lvl>
    <w:lvl w:ilvl="4" w:tplc="FF3E77B0">
      <w:start w:val="1"/>
      <w:numFmt w:val="lowerLetter"/>
      <w:lvlText w:val="%5."/>
      <w:lvlJc w:val="left"/>
      <w:pPr>
        <w:ind w:left="3600" w:hanging="360"/>
      </w:pPr>
    </w:lvl>
    <w:lvl w:ilvl="5" w:tplc="284C737A">
      <w:start w:val="1"/>
      <w:numFmt w:val="lowerRoman"/>
      <w:lvlText w:val="%6."/>
      <w:lvlJc w:val="right"/>
      <w:pPr>
        <w:ind w:left="4320" w:hanging="180"/>
      </w:pPr>
    </w:lvl>
    <w:lvl w:ilvl="6" w:tplc="9C3E7AB4">
      <w:start w:val="1"/>
      <w:numFmt w:val="decimal"/>
      <w:lvlText w:val="%7."/>
      <w:lvlJc w:val="left"/>
      <w:pPr>
        <w:ind w:left="5040" w:hanging="360"/>
      </w:pPr>
    </w:lvl>
    <w:lvl w:ilvl="7" w:tplc="B116345A">
      <w:start w:val="1"/>
      <w:numFmt w:val="lowerLetter"/>
      <w:lvlText w:val="%8."/>
      <w:lvlJc w:val="left"/>
      <w:pPr>
        <w:ind w:left="5760" w:hanging="360"/>
      </w:pPr>
    </w:lvl>
    <w:lvl w:ilvl="8" w:tplc="E8FEEF4C">
      <w:start w:val="1"/>
      <w:numFmt w:val="lowerRoman"/>
      <w:lvlText w:val="%9."/>
      <w:lvlJc w:val="right"/>
      <w:pPr>
        <w:ind w:left="6480" w:hanging="180"/>
      </w:pPr>
    </w:lvl>
  </w:abstractNum>
  <w:abstractNum w:abstractNumId="6">
    <w:nsid w:val="40786B0F"/>
    <w:multiLevelType w:val="hybridMultilevel"/>
    <w:tmpl w:val="EAAC5EFC"/>
    <w:lvl w:ilvl="0" w:tplc="5D4E12CC">
      <w:start w:val="1"/>
      <w:numFmt w:val="decimal"/>
      <w:lvlText w:val="%1"/>
      <w:lvlJc w:val="left"/>
      <w:pPr>
        <w:ind w:left="750" w:hanging="390"/>
      </w:pPr>
      <w:rPr>
        <w:rFonts w:ascii="Verdana" w:eastAsia="Times New Roman" w:hAnsi="Verdana"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2160ED1"/>
    <w:multiLevelType w:val="hybridMultilevel"/>
    <w:tmpl w:val="7D94FB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3FC5557"/>
    <w:multiLevelType w:val="hybridMultilevel"/>
    <w:tmpl w:val="A32AEC8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41922D7"/>
    <w:multiLevelType w:val="hybridMultilevel"/>
    <w:tmpl w:val="AD7E29AE"/>
    <w:lvl w:ilvl="0" w:tplc="0C0A0001">
      <w:start w:val="1"/>
      <w:numFmt w:val="bullet"/>
      <w:lvlText w:val=""/>
      <w:lvlJc w:val="left"/>
      <w:pPr>
        <w:ind w:left="3550" w:hanging="360"/>
      </w:pPr>
      <w:rPr>
        <w:rFonts w:ascii="Symbol" w:hAnsi="Symbol" w:hint="default"/>
      </w:rPr>
    </w:lvl>
    <w:lvl w:ilvl="1" w:tplc="0C0A0003" w:tentative="1">
      <w:start w:val="1"/>
      <w:numFmt w:val="bullet"/>
      <w:lvlText w:val="o"/>
      <w:lvlJc w:val="left"/>
      <w:pPr>
        <w:ind w:left="4270" w:hanging="360"/>
      </w:pPr>
      <w:rPr>
        <w:rFonts w:ascii="Courier New" w:hAnsi="Courier New" w:cs="Courier New" w:hint="default"/>
      </w:rPr>
    </w:lvl>
    <w:lvl w:ilvl="2" w:tplc="0C0A0005" w:tentative="1">
      <w:start w:val="1"/>
      <w:numFmt w:val="bullet"/>
      <w:lvlText w:val=""/>
      <w:lvlJc w:val="left"/>
      <w:pPr>
        <w:ind w:left="4990" w:hanging="360"/>
      </w:pPr>
      <w:rPr>
        <w:rFonts w:ascii="Wingdings" w:hAnsi="Wingdings" w:hint="default"/>
      </w:rPr>
    </w:lvl>
    <w:lvl w:ilvl="3" w:tplc="0C0A0001" w:tentative="1">
      <w:start w:val="1"/>
      <w:numFmt w:val="bullet"/>
      <w:lvlText w:val=""/>
      <w:lvlJc w:val="left"/>
      <w:pPr>
        <w:ind w:left="5710" w:hanging="360"/>
      </w:pPr>
      <w:rPr>
        <w:rFonts w:ascii="Symbol" w:hAnsi="Symbol" w:hint="default"/>
      </w:rPr>
    </w:lvl>
    <w:lvl w:ilvl="4" w:tplc="0C0A0003" w:tentative="1">
      <w:start w:val="1"/>
      <w:numFmt w:val="bullet"/>
      <w:lvlText w:val="o"/>
      <w:lvlJc w:val="left"/>
      <w:pPr>
        <w:ind w:left="6430" w:hanging="360"/>
      </w:pPr>
      <w:rPr>
        <w:rFonts w:ascii="Courier New" w:hAnsi="Courier New" w:cs="Courier New" w:hint="default"/>
      </w:rPr>
    </w:lvl>
    <w:lvl w:ilvl="5" w:tplc="0C0A0005" w:tentative="1">
      <w:start w:val="1"/>
      <w:numFmt w:val="bullet"/>
      <w:lvlText w:val=""/>
      <w:lvlJc w:val="left"/>
      <w:pPr>
        <w:ind w:left="7150" w:hanging="360"/>
      </w:pPr>
      <w:rPr>
        <w:rFonts w:ascii="Wingdings" w:hAnsi="Wingdings" w:hint="default"/>
      </w:rPr>
    </w:lvl>
    <w:lvl w:ilvl="6" w:tplc="0C0A0001" w:tentative="1">
      <w:start w:val="1"/>
      <w:numFmt w:val="bullet"/>
      <w:lvlText w:val=""/>
      <w:lvlJc w:val="left"/>
      <w:pPr>
        <w:ind w:left="7870" w:hanging="360"/>
      </w:pPr>
      <w:rPr>
        <w:rFonts w:ascii="Symbol" w:hAnsi="Symbol" w:hint="default"/>
      </w:rPr>
    </w:lvl>
    <w:lvl w:ilvl="7" w:tplc="0C0A0003" w:tentative="1">
      <w:start w:val="1"/>
      <w:numFmt w:val="bullet"/>
      <w:lvlText w:val="o"/>
      <w:lvlJc w:val="left"/>
      <w:pPr>
        <w:ind w:left="8590" w:hanging="360"/>
      </w:pPr>
      <w:rPr>
        <w:rFonts w:ascii="Courier New" w:hAnsi="Courier New" w:cs="Courier New" w:hint="default"/>
      </w:rPr>
    </w:lvl>
    <w:lvl w:ilvl="8" w:tplc="0C0A0005" w:tentative="1">
      <w:start w:val="1"/>
      <w:numFmt w:val="bullet"/>
      <w:lvlText w:val=""/>
      <w:lvlJc w:val="left"/>
      <w:pPr>
        <w:ind w:left="9310" w:hanging="360"/>
      </w:pPr>
      <w:rPr>
        <w:rFonts w:ascii="Wingdings" w:hAnsi="Wingdings" w:hint="default"/>
      </w:rPr>
    </w:lvl>
  </w:abstractNum>
  <w:abstractNum w:abstractNumId="10">
    <w:nsid w:val="46B70AF8"/>
    <w:multiLevelType w:val="hybridMultilevel"/>
    <w:tmpl w:val="0DBE8D74"/>
    <w:lvl w:ilvl="0" w:tplc="C8F85ED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8A92DD5"/>
    <w:multiLevelType w:val="hybridMultilevel"/>
    <w:tmpl w:val="AF90D2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9504A7A"/>
    <w:multiLevelType w:val="hybridMultilevel"/>
    <w:tmpl w:val="FFDA133C"/>
    <w:lvl w:ilvl="0" w:tplc="186E835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5642751"/>
    <w:multiLevelType w:val="hybridMultilevel"/>
    <w:tmpl w:val="4BEA9F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11469DE"/>
    <w:multiLevelType w:val="hybridMultilevel"/>
    <w:tmpl w:val="6DD01CF0"/>
    <w:lvl w:ilvl="0" w:tplc="BAB403AC">
      <w:start w:val="1"/>
      <w:numFmt w:val="decimal"/>
      <w:lvlText w:val="%1."/>
      <w:lvlJc w:val="left"/>
      <w:pPr>
        <w:tabs>
          <w:tab w:val="num" w:pos="720"/>
        </w:tabs>
        <w:ind w:left="720" w:hanging="360"/>
      </w:pPr>
    </w:lvl>
    <w:lvl w:ilvl="1" w:tplc="44E6990E" w:tentative="1">
      <w:start w:val="1"/>
      <w:numFmt w:val="decimal"/>
      <w:lvlText w:val="%2."/>
      <w:lvlJc w:val="left"/>
      <w:pPr>
        <w:tabs>
          <w:tab w:val="num" w:pos="1440"/>
        </w:tabs>
        <w:ind w:left="1440" w:hanging="360"/>
      </w:pPr>
    </w:lvl>
    <w:lvl w:ilvl="2" w:tplc="3B325058" w:tentative="1">
      <w:start w:val="1"/>
      <w:numFmt w:val="decimal"/>
      <w:lvlText w:val="%3."/>
      <w:lvlJc w:val="left"/>
      <w:pPr>
        <w:tabs>
          <w:tab w:val="num" w:pos="2160"/>
        </w:tabs>
        <w:ind w:left="2160" w:hanging="360"/>
      </w:pPr>
    </w:lvl>
    <w:lvl w:ilvl="3" w:tplc="B4825F60" w:tentative="1">
      <w:start w:val="1"/>
      <w:numFmt w:val="decimal"/>
      <w:lvlText w:val="%4."/>
      <w:lvlJc w:val="left"/>
      <w:pPr>
        <w:tabs>
          <w:tab w:val="num" w:pos="2880"/>
        </w:tabs>
        <w:ind w:left="2880" w:hanging="360"/>
      </w:pPr>
    </w:lvl>
    <w:lvl w:ilvl="4" w:tplc="758ABABA" w:tentative="1">
      <w:start w:val="1"/>
      <w:numFmt w:val="decimal"/>
      <w:lvlText w:val="%5."/>
      <w:lvlJc w:val="left"/>
      <w:pPr>
        <w:tabs>
          <w:tab w:val="num" w:pos="3600"/>
        </w:tabs>
        <w:ind w:left="3600" w:hanging="360"/>
      </w:pPr>
    </w:lvl>
    <w:lvl w:ilvl="5" w:tplc="F4B69820" w:tentative="1">
      <w:start w:val="1"/>
      <w:numFmt w:val="decimal"/>
      <w:lvlText w:val="%6."/>
      <w:lvlJc w:val="left"/>
      <w:pPr>
        <w:tabs>
          <w:tab w:val="num" w:pos="4320"/>
        </w:tabs>
        <w:ind w:left="4320" w:hanging="360"/>
      </w:pPr>
    </w:lvl>
    <w:lvl w:ilvl="6" w:tplc="7350330E" w:tentative="1">
      <w:start w:val="1"/>
      <w:numFmt w:val="decimal"/>
      <w:lvlText w:val="%7."/>
      <w:lvlJc w:val="left"/>
      <w:pPr>
        <w:tabs>
          <w:tab w:val="num" w:pos="5040"/>
        </w:tabs>
        <w:ind w:left="5040" w:hanging="360"/>
      </w:pPr>
    </w:lvl>
    <w:lvl w:ilvl="7" w:tplc="FE3251B6" w:tentative="1">
      <w:start w:val="1"/>
      <w:numFmt w:val="decimal"/>
      <w:lvlText w:val="%8."/>
      <w:lvlJc w:val="left"/>
      <w:pPr>
        <w:tabs>
          <w:tab w:val="num" w:pos="5760"/>
        </w:tabs>
        <w:ind w:left="5760" w:hanging="360"/>
      </w:pPr>
    </w:lvl>
    <w:lvl w:ilvl="8" w:tplc="3B964B46" w:tentative="1">
      <w:start w:val="1"/>
      <w:numFmt w:val="decimal"/>
      <w:lvlText w:val="%9."/>
      <w:lvlJc w:val="left"/>
      <w:pPr>
        <w:tabs>
          <w:tab w:val="num" w:pos="6480"/>
        </w:tabs>
        <w:ind w:left="6480" w:hanging="360"/>
      </w:pPr>
    </w:lvl>
  </w:abstractNum>
  <w:abstractNum w:abstractNumId="15">
    <w:nsid w:val="72B61185"/>
    <w:multiLevelType w:val="hybridMultilevel"/>
    <w:tmpl w:val="040474B4"/>
    <w:lvl w:ilvl="0" w:tplc="4316F08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DC425E6"/>
    <w:multiLevelType w:val="hybridMultilevel"/>
    <w:tmpl w:val="9336E3AA"/>
    <w:lvl w:ilvl="0" w:tplc="879CDCB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3"/>
  </w:num>
  <w:num w:numId="5">
    <w:abstractNumId w:val="16"/>
  </w:num>
  <w:num w:numId="6">
    <w:abstractNumId w:val="12"/>
  </w:num>
  <w:num w:numId="7">
    <w:abstractNumId w:val="6"/>
  </w:num>
  <w:num w:numId="8">
    <w:abstractNumId w:val="11"/>
  </w:num>
  <w:num w:numId="9">
    <w:abstractNumId w:val="0"/>
  </w:num>
  <w:num w:numId="10">
    <w:abstractNumId w:val="2"/>
  </w:num>
  <w:num w:numId="11">
    <w:abstractNumId w:val="10"/>
  </w:num>
  <w:num w:numId="12">
    <w:abstractNumId w:val="15"/>
  </w:num>
  <w:num w:numId="13">
    <w:abstractNumId w:val="9"/>
  </w:num>
  <w:num w:numId="14">
    <w:abstractNumId w:val="8"/>
  </w:num>
  <w:num w:numId="15">
    <w:abstractNumId w:val="4"/>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6BF"/>
    <w:rsid w:val="00000218"/>
    <w:rsid w:val="00000252"/>
    <w:rsid w:val="000025AF"/>
    <w:rsid w:val="000031C4"/>
    <w:rsid w:val="0000398E"/>
    <w:rsid w:val="00004CCC"/>
    <w:rsid w:val="000050DE"/>
    <w:rsid w:val="00006F56"/>
    <w:rsid w:val="0001131F"/>
    <w:rsid w:val="00011703"/>
    <w:rsid w:val="00012748"/>
    <w:rsid w:val="000139DC"/>
    <w:rsid w:val="0001426F"/>
    <w:rsid w:val="0001614C"/>
    <w:rsid w:val="00016315"/>
    <w:rsid w:val="00016B8A"/>
    <w:rsid w:val="00021144"/>
    <w:rsid w:val="000245D5"/>
    <w:rsid w:val="00025B1F"/>
    <w:rsid w:val="00025CE0"/>
    <w:rsid w:val="0002786F"/>
    <w:rsid w:val="00030883"/>
    <w:rsid w:val="00030B03"/>
    <w:rsid w:val="00034A6B"/>
    <w:rsid w:val="00037658"/>
    <w:rsid w:val="00042E5E"/>
    <w:rsid w:val="0004480B"/>
    <w:rsid w:val="00045795"/>
    <w:rsid w:val="00050E84"/>
    <w:rsid w:val="000511BF"/>
    <w:rsid w:val="000514FF"/>
    <w:rsid w:val="00052067"/>
    <w:rsid w:val="00053C31"/>
    <w:rsid w:val="00054311"/>
    <w:rsid w:val="00054A89"/>
    <w:rsid w:val="000566E8"/>
    <w:rsid w:val="00056F3B"/>
    <w:rsid w:val="0006194C"/>
    <w:rsid w:val="0006501E"/>
    <w:rsid w:val="000650A8"/>
    <w:rsid w:val="00065DD4"/>
    <w:rsid w:val="000669F9"/>
    <w:rsid w:val="00073AF7"/>
    <w:rsid w:val="00074DF8"/>
    <w:rsid w:val="00075662"/>
    <w:rsid w:val="00076CC1"/>
    <w:rsid w:val="00082308"/>
    <w:rsid w:val="00084414"/>
    <w:rsid w:val="00085BC2"/>
    <w:rsid w:val="00085FBD"/>
    <w:rsid w:val="00086085"/>
    <w:rsid w:val="000906F8"/>
    <w:rsid w:val="00091983"/>
    <w:rsid w:val="00093D3B"/>
    <w:rsid w:val="00095EBB"/>
    <w:rsid w:val="0009684B"/>
    <w:rsid w:val="000A18CE"/>
    <w:rsid w:val="000A30A9"/>
    <w:rsid w:val="000B0250"/>
    <w:rsid w:val="000B13D5"/>
    <w:rsid w:val="000B2E4B"/>
    <w:rsid w:val="000B2E95"/>
    <w:rsid w:val="000B4293"/>
    <w:rsid w:val="000B5304"/>
    <w:rsid w:val="000B66B0"/>
    <w:rsid w:val="000B7DC0"/>
    <w:rsid w:val="000C0843"/>
    <w:rsid w:val="000C5427"/>
    <w:rsid w:val="000D190E"/>
    <w:rsid w:val="000D7B4B"/>
    <w:rsid w:val="000D7FB1"/>
    <w:rsid w:val="000E0775"/>
    <w:rsid w:val="000E1C6F"/>
    <w:rsid w:val="000E2B90"/>
    <w:rsid w:val="000E33C9"/>
    <w:rsid w:val="000E4618"/>
    <w:rsid w:val="000E6A2D"/>
    <w:rsid w:val="000E6FE6"/>
    <w:rsid w:val="000F088A"/>
    <w:rsid w:val="000F1017"/>
    <w:rsid w:val="000F12BA"/>
    <w:rsid w:val="000F13EF"/>
    <w:rsid w:val="000F6955"/>
    <w:rsid w:val="00101639"/>
    <w:rsid w:val="0010195D"/>
    <w:rsid w:val="001048AC"/>
    <w:rsid w:val="00105FE3"/>
    <w:rsid w:val="0010796F"/>
    <w:rsid w:val="00107EB6"/>
    <w:rsid w:val="001100A0"/>
    <w:rsid w:val="001143A3"/>
    <w:rsid w:val="00114FA7"/>
    <w:rsid w:val="00116F1D"/>
    <w:rsid w:val="00117498"/>
    <w:rsid w:val="00120E89"/>
    <w:rsid w:val="00122478"/>
    <w:rsid w:val="00125ABE"/>
    <w:rsid w:val="00132011"/>
    <w:rsid w:val="001320D9"/>
    <w:rsid w:val="00132C89"/>
    <w:rsid w:val="0013419A"/>
    <w:rsid w:val="00135AEC"/>
    <w:rsid w:val="00135C3C"/>
    <w:rsid w:val="0014075C"/>
    <w:rsid w:val="00144D6A"/>
    <w:rsid w:val="00147489"/>
    <w:rsid w:val="0014756B"/>
    <w:rsid w:val="0015210F"/>
    <w:rsid w:val="00155B96"/>
    <w:rsid w:val="00156B40"/>
    <w:rsid w:val="00156F35"/>
    <w:rsid w:val="00160A92"/>
    <w:rsid w:val="00162850"/>
    <w:rsid w:val="00164FB8"/>
    <w:rsid w:val="001651A8"/>
    <w:rsid w:val="00165AAE"/>
    <w:rsid w:val="001661A3"/>
    <w:rsid w:val="001661BB"/>
    <w:rsid w:val="00166685"/>
    <w:rsid w:val="001670F9"/>
    <w:rsid w:val="0016762D"/>
    <w:rsid w:val="001676E9"/>
    <w:rsid w:val="00170AAC"/>
    <w:rsid w:val="00172024"/>
    <w:rsid w:val="0017373F"/>
    <w:rsid w:val="00176303"/>
    <w:rsid w:val="001768EC"/>
    <w:rsid w:val="0017796F"/>
    <w:rsid w:val="00182A37"/>
    <w:rsid w:val="001834F5"/>
    <w:rsid w:val="00183852"/>
    <w:rsid w:val="0018510D"/>
    <w:rsid w:val="00185E99"/>
    <w:rsid w:val="00186410"/>
    <w:rsid w:val="00186A9B"/>
    <w:rsid w:val="00187CE5"/>
    <w:rsid w:val="00190047"/>
    <w:rsid w:val="0019250F"/>
    <w:rsid w:val="00192DBC"/>
    <w:rsid w:val="0019612C"/>
    <w:rsid w:val="001A2A05"/>
    <w:rsid w:val="001A7B61"/>
    <w:rsid w:val="001B1167"/>
    <w:rsid w:val="001B26A0"/>
    <w:rsid w:val="001B541B"/>
    <w:rsid w:val="001B5FF3"/>
    <w:rsid w:val="001B654C"/>
    <w:rsid w:val="001C1A34"/>
    <w:rsid w:val="001C29B9"/>
    <w:rsid w:val="001C3B52"/>
    <w:rsid w:val="001C485B"/>
    <w:rsid w:val="001C4FC2"/>
    <w:rsid w:val="001C501C"/>
    <w:rsid w:val="001C628D"/>
    <w:rsid w:val="001D133E"/>
    <w:rsid w:val="001D3AB9"/>
    <w:rsid w:val="001D4B07"/>
    <w:rsid w:val="001D5D8C"/>
    <w:rsid w:val="001D6257"/>
    <w:rsid w:val="001D7B62"/>
    <w:rsid w:val="001E2172"/>
    <w:rsid w:val="001E39C0"/>
    <w:rsid w:val="001E7749"/>
    <w:rsid w:val="001F1001"/>
    <w:rsid w:val="001F1CF2"/>
    <w:rsid w:val="001F3314"/>
    <w:rsid w:val="001F55D4"/>
    <w:rsid w:val="001F6BB4"/>
    <w:rsid w:val="0020289A"/>
    <w:rsid w:val="00203DF6"/>
    <w:rsid w:val="0020648E"/>
    <w:rsid w:val="00206C78"/>
    <w:rsid w:val="002115F0"/>
    <w:rsid w:val="00212B82"/>
    <w:rsid w:val="00213A8A"/>
    <w:rsid w:val="002174B4"/>
    <w:rsid w:val="00217734"/>
    <w:rsid w:val="0021780F"/>
    <w:rsid w:val="00221967"/>
    <w:rsid w:val="00223034"/>
    <w:rsid w:val="00223116"/>
    <w:rsid w:val="00225491"/>
    <w:rsid w:val="0022727F"/>
    <w:rsid w:val="00230050"/>
    <w:rsid w:val="00235450"/>
    <w:rsid w:val="00235C5F"/>
    <w:rsid w:val="00235F04"/>
    <w:rsid w:val="00235F3E"/>
    <w:rsid w:val="00240655"/>
    <w:rsid w:val="00240F13"/>
    <w:rsid w:val="00242F21"/>
    <w:rsid w:val="00243392"/>
    <w:rsid w:val="00243CAF"/>
    <w:rsid w:val="00247C7B"/>
    <w:rsid w:val="002503C3"/>
    <w:rsid w:val="00252042"/>
    <w:rsid w:val="0025417F"/>
    <w:rsid w:val="002541C2"/>
    <w:rsid w:val="002601F1"/>
    <w:rsid w:val="002604E7"/>
    <w:rsid w:val="00260C82"/>
    <w:rsid w:val="00260FF2"/>
    <w:rsid w:val="00263BA8"/>
    <w:rsid w:val="00265655"/>
    <w:rsid w:val="00267378"/>
    <w:rsid w:val="00270B3F"/>
    <w:rsid w:val="00270D89"/>
    <w:rsid w:val="00272735"/>
    <w:rsid w:val="00274DE6"/>
    <w:rsid w:val="00274EE4"/>
    <w:rsid w:val="0027524C"/>
    <w:rsid w:val="0027746D"/>
    <w:rsid w:val="0028105A"/>
    <w:rsid w:val="00282952"/>
    <w:rsid w:val="00287C65"/>
    <w:rsid w:val="00291DB1"/>
    <w:rsid w:val="002922AD"/>
    <w:rsid w:val="002945CC"/>
    <w:rsid w:val="0029497C"/>
    <w:rsid w:val="00294D7E"/>
    <w:rsid w:val="00295553"/>
    <w:rsid w:val="00295A39"/>
    <w:rsid w:val="0029617C"/>
    <w:rsid w:val="00296275"/>
    <w:rsid w:val="002A05A5"/>
    <w:rsid w:val="002A152F"/>
    <w:rsid w:val="002A61CD"/>
    <w:rsid w:val="002A7AD0"/>
    <w:rsid w:val="002B2660"/>
    <w:rsid w:val="002B5C63"/>
    <w:rsid w:val="002C0650"/>
    <w:rsid w:val="002C08C3"/>
    <w:rsid w:val="002C2D2A"/>
    <w:rsid w:val="002C304D"/>
    <w:rsid w:val="002C7109"/>
    <w:rsid w:val="002D0DEC"/>
    <w:rsid w:val="002D3B32"/>
    <w:rsid w:val="002D5C0C"/>
    <w:rsid w:val="002D630A"/>
    <w:rsid w:val="002D68BF"/>
    <w:rsid w:val="002D6BBE"/>
    <w:rsid w:val="002D753A"/>
    <w:rsid w:val="002D7974"/>
    <w:rsid w:val="002E079C"/>
    <w:rsid w:val="002E0E1D"/>
    <w:rsid w:val="002E1FBA"/>
    <w:rsid w:val="002E210B"/>
    <w:rsid w:val="002E2DFE"/>
    <w:rsid w:val="002E63CE"/>
    <w:rsid w:val="002E7D90"/>
    <w:rsid w:val="002F06FC"/>
    <w:rsid w:val="002F0F79"/>
    <w:rsid w:val="002F3CCC"/>
    <w:rsid w:val="002F6595"/>
    <w:rsid w:val="002F713F"/>
    <w:rsid w:val="00300E74"/>
    <w:rsid w:val="00301BC1"/>
    <w:rsid w:val="0030258A"/>
    <w:rsid w:val="00303558"/>
    <w:rsid w:val="003053B8"/>
    <w:rsid w:val="00307954"/>
    <w:rsid w:val="00311AF9"/>
    <w:rsid w:val="00312DB8"/>
    <w:rsid w:val="0031396A"/>
    <w:rsid w:val="00313E19"/>
    <w:rsid w:val="00314CE7"/>
    <w:rsid w:val="00315FB6"/>
    <w:rsid w:val="00316BD9"/>
    <w:rsid w:val="00320BA1"/>
    <w:rsid w:val="00321148"/>
    <w:rsid w:val="00323143"/>
    <w:rsid w:val="003231FF"/>
    <w:rsid w:val="00323F6F"/>
    <w:rsid w:val="00324D14"/>
    <w:rsid w:val="0032506E"/>
    <w:rsid w:val="0033034E"/>
    <w:rsid w:val="00330B3D"/>
    <w:rsid w:val="00334B81"/>
    <w:rsid w:val="00335125"/>
    <w:rsid w:val="003370B1"/>
    <w:rsid w:val="003401AE"/>
    <w:rsid w:val="00340B7F"/>
    <w:rsid w:val="00341E12"/>
    <w:rsid w:val="00343972"/>
    <w:rsid w:val="0034520B"/>
    <w:rsid w:val="0034525B"/>
    <w:rsid w:val="00345881"/>
    <w:rsid w:val="00346723"/>
    <w:rsid w:val="00355399"/>
    <w:rsid w:val="003554FA"/>
    <w:rsid w:val="00356413"/>
    <w:rsid w:val="0036278F"/>
    <w:rsid w:val="0036383F"/>
    <w:rsid w:val="00365243"/>
    <w:rsid w:val="00365D09"/>
    <w:rsid w:val="0036623D"/>
    <w:rsid w:val="00366F8A"/>
    <w:rsid w:val="00370444"/>
    <w:rsid w:val="00370A21"/>
    <w:rsid w:val="003717B6"/>
    <w:rsid w:val="00371ADB"/>
    <w:rsid w:val="00372F75"/>
    <w:rsid w:val="0037419A"/>
    <w:rsid w:val="0037490B"/>
    <w:rsid w:val="0037522C"/>
    <w:rsid w:val="00376DA8"/>
    <w:rsid w:val="0037711A"/>
    <w:rsid w:val="00377D7B"/>
    <w:rsid w:val="00377FA2"/>
    <w:rsid w:val="0038173E"/>
    <w:rsid w:val="00382CD6"/>
    <w:rsid w:val="0038445C"/>
    <w:rsid w:val="00385664"/>
    <w:rsid w:val="00386CF8"/>
    <w:rsid w:val="00390AF8"/>
    <w:rsid w:val="003919CB"/>
    <w:rsid w:val="003926E7"/>
    <w:rsid w:val="0039299B"/>
    <w:rsid w:val="0039721B"/>
    <w:rsid w:val="0039784D"/>
    <w:rsid w:val="00397F3E"/>
    <w:rsid w:val="003A19E5"/>
    <w:rsid w:val="003A2A38"/>
    <w:rsid w:val="003A3813"/>
    <w:rsid w:val="003A3B17"/>
    <w:rsid w:val="003B16BF"/>
    <w:rsid w:val="003B43CA"/>
    <w:rsid w:val="003B567C"/>
    <w:rsid w:val="003B7BE8"/>
    <w:rsid w:val="003C1E2C"/>
    <w:rsid w:val="003C2714"/>
    <w:rsid w:val="003C2853"/>
    <w:rsid w:val="003C3664"/>
    <w:rsid w:val="003C4598"/>
    <w:rsid w:val="003D0E82"/>
    <w:rsid w:val="003D13A9"/>
    <w:rsid w:val="003D480C"/>
    <w:rsid w:val="003D5257"/>
    <w:rsid w:val="003D5B98"/>
    <w:rsid w:val="003D6D0D"/>
    <w:rsid w:val="003E021A"/>
    <w:rsid w:val="003E081E"/>
    <w:rsid w:val="003E1E4E"/>
    <w:rsid w:val="003E38BB"/>
    <w:rsid w:val="003E424B"/>
    <w:rsid w:val="003E44DF"/>
    <w:rsid w:val="003E4D8B"/>
    <w:rsid w:val="003E4DF0"/>
    <w:rsid w:val="003E63AE"/>
    <w:rsid w:val="003E6DAC"/>
    <w:rsid w:val="003F02E6"/>
    <w:rsid w:val="003F052F"/>
    <w:rsid w:val="003F50EE"/>
    <w:rsid w:val="003F535F"/>
    <w:rsid w:val="003F5925"/>
    <w:rsid w:val="003F7715"/>
    <w:rsid w:val="003F7F15"/>
    <w:rsid w:val="00403A27"/>
    <w:rsid w:val="00405BD9"/>
    <w:rsid w:val="004060C7"/>
    <w:rsid w:val="004064C1"/>
    <w:rsid w:val="00407C25"/>
    <w:rsid w:val="00407EE9"/>
    <w:rsid w:val="00411155"/>
    <w:rsid w:val="00411579"/>
    <w:rsid w:val="00411C29"/>
    <w:rsid w:val="00412708"/>
    <w:rsid w:val="00415A79"/>
    <w:rsid w:val="004202A2"/>
    <w:rsid w:val="004208A1"/>
    <w:rsid w:val="00423A64"/>
    <w:rsid w:val="00427A30"/>
    <w:rsid w:val="00433656"/>
    <w:rsid w:val="004339C2"/>
    <w:rsid w:val="0043597F"/>
    <w:rsid w:val="0043630A"/>
    <w:rsid w:val="00436DE9"/>
    <w:rsid w:val="004406A4"/>
    <w:rsid w:val="0044263C"/>
    <w:rsid w:val="004431EC"/>
    <w:rsid w:val="00445C04"/>
    <w:rsid w:val="00445CD2"/>
    <w:rsid w:val="0044657F"/>
    <w:rsid w:val="00447EBB"/>
    <w:rsid w:val="00450F27"/>
    <w:rsid w:val="00450F57"/>
    <w:rsid w:val="004523F0"/>
    <w:rsid w:val="004559F5"/>
    <w:rsid w:val="0045702C"/>
    <w:rsid w:val="00457FDC"/>
    <w:rsid w:val="00460757"/>
    <w:rsid w:val="00461DCC"/>
    <w:rsid w:val="00463BAA"/>
    <w:rsid w:val="00463BCB"/>
    <w:rsid w:val="00464A1F"/>
    <w:rsid w:val="00465D27"/>
    <w:rsid w:val="004711FC"/>
    <w:rsid w:val="00471345"/>
    <w:rsid w:val="00471636"/>
    <w:rsid w:val="00474E1C"/>
    <w:rsid w:val="00474E26"/>
    <w:rsid w:val="00476E8E"/>
    <w:rsid w:val="00477E2C"/>
    <w:rsid w:val="004802EF"/>
    <w:rsid w:val="00484748"/>
    <w:rsid w:val="00484CBA"/>
    <w:rsid w:val="004858E1"/>
    <w:rsid w:val="00485DB8"/>
    <w:rsid w:val="004868FC"/>
    <w:rsid w:val="00490E16"/>
    <w:rsid w:val="00494903"/>
    <w:rsid w:val="00495621"/>
    <w:rsid w:val="004A0036"/>
    <w:rsid w:val="004A1399"/>
    <w:rsid w:val="004A2E42"/>
    <w:rsid w:val="004A3F99"/>
    <w:rsid w:val="004A4CA1"/>
    <w:rsid w:val="004A5CE8"/>
    <w:rsid w:val="004A674C"/>
    <w:rsid w:val="004A6FA3"/>
    <w:rsid w:val="004B0CE4"/>
    <w:rsid w:val="004B10EC"/>
    <w:rsid w:val="004B4A09"/>
    <w:rsid w:val="004B6AF4"/>
    <w:rsid w:val="004C164A"/>
    <w:rsid w:val="004C1CB9"/>
    <w:rsid w:val="004C2BD5"/>
    <w:rsid w:val="004C7079"/>
    <w:rsid w:val="004C7212"/>
    <w:rsid w:val="004C75E6"/>
    <w:rsid w:val="004D1BCB"/>
    <w:rsid w:val="004E037F"/>
    <w:rsid w:val="004E1809"/>
    <w:rsid w:val="004E577D"/>
    <w:rsid w:val="004E6A1E"/>
    <w:rsid w:val="004F37F5"/>
    <w:rsid w:val="004F4383"/>
    <w:rsid w:val="004F4D2A"/>
    <w:rsid w:val="004F6251"/>
    <w:rsid w:val="00500818"/>
    <w:rsid w:val="00504354"/>
    <w:rsid w:val="005045FD"/>
    <w:rsid w:val="00504B1A"/>
    <w:rsid w:val="00504C08"/>
    <w:rsid w:val="00505AE1"/>
    <w:rsid w:val="00506BD0"/>
    <w:rsid w:val="00507D21"/>
    <w:rsid w:val="00511363"/>
    <w:rsid w:val="00513A19"/>
    <w:rsid w:val="00513F22"/>
    <w:rsid w:val="00516917"/>
    <w:rsid w:val="00517425"/>
    <w:rsid w:val="0052207C"/>
    <w:rsid w:val="00522CED"/>
    <w:rsid w:val="005328AC"/>
    <w:rsid w:val="0053293C"/>
    <w:rsid w:val="00532A9B"/>
    <w:rsid w:val="005336A4"/>
    <w:rsid w:val="005337DA"/>
    <w:rsid w:val="00534025"/>
    <w:rsid w:val="00536570"/>
    <w:rsid w:val="0053695C"/>
    <w:rsid w:val="00537FD0"/>
    <w:rsid w:val="0054080E"/>
    <w:rsid w:val="00543509"/>
    <w:rsid w:val="00543BCD"/>
    <w:rsid w:val="00544244"/>
    <w:rsid w:val="00544945"/>
    <w:rsid w:val="00544C2B"/>
    <w:rsid w:val="00546C9D"/>
    <w:rsid w:val="005478A8"/>
    <w:rsid w:val="00553261"/>
    <w:rsid w:val="00556DF0"/>
    <w:rsid w:val="00560EFF"/>
    <w:rsid w:val="00567866"/>
    <w:rsid w:val="00570193"/>
    <w:rsid w:val="00570C9F"/>
    <w:rsid w:val="0057246C"/>
    <w:rsid w:val="0057311D"/>
    <w:rsid w:val="0057362C"/>
    <w:rsid w:val="00575446"/>
    <w:rsid w:val="005754F5"/>
    <w:rsid w:val="00575E88"/>
    <w:rsid w:val="00576E57"/>
    <w:rsid w:val="00577F45"/>
    <w:rsid w:val="0058033F"/>
    <w:rsid w:val="00580B78"/>
    <w:rsid w:val="005816AE"/>
    <w:rsid w:val="00582133"/>
    <w:rsid w:val="00582309"/>
    <w:rsid w:val="00585A84"/>
    <w:rsid w:val="00586A74"/>
    <w:rsid w:val="00590E3B"/>
    <w:rsid w:val="00591C27"/>
    <w:rsid w:val="00594639"/>
    <w:rsid w:val="005954D4"/>
    <w:rsid w:val="00595AE6"/>
    <w:rsid w:val="005A1627"/>
    <w:rsid w:val="005A2367"/>
    <w:rsid w:val="005A35A6"/>
    <w:rsid w:val="005A48EF"/>
    <w:rsid w:val="005A4EF5"/>
    <w:rsid w:val="005A6D2A"/>
    <w:rsid w:val="005A6E0D"/>
    <w:rsid w:val="005B0099"/>
    <w:rsid w:val="005B21B4"/>
    <w:rsid w:val="005B319D"/>
    <w:rsid w:val="005B4A7F"/>
    <w:rsid w:val="005B630B"/>
    <w:rsid w:val="005B7658"/>
    <w:rsid w:val="005C1555"/>
    <w:rsid w:val="005C1A52"/>
    <w:rsid w:val="005C232F"/>
    <w:rsid w:val="005C54E9"/>
    <w:rsid w:val="005C71A5"/>
    <w:rsid w:val="005D0042"/>
    <w:rsid w:val="005D29DA"/>
    <w:rsid w:val="005D2B76"/>
    <w:rsid w:val="005D333E"/>
    <w:rsid w:val="005D3531"/>
    <w:rsid w:val="005D43CA"/>
    <w:rsid w:val="005E0A8E"/>
    <w:rsid w:val="005E1EA8"/>
    <w:rsid w:val="005E2077"/>
    <w:rsid w:val="005E5DDE"/>
    <w:rsid w:val="005F1C23"/>
    <w:rsid w:val="005F49C6"/>
    <w:rsid w:val="005F4EC2"/>
    <w:rsid w:val="005F52BF"/>
    <w:rsid w:val="005F601D"/>
    <w:rsid w:val="005F74DE"/>
    <w:rsid w:val="005F76D8"/>
    <w:rsid w:val="006005B8"/>
    <w:rsid w:val="0060318C"/>
    <w:rsid w:val="00604695"/>
    <w:rsid w:val="00606034"/>
    <w:rsid w:val="00606D30"/>
    <w:rsid w:val="00607B13"/>
    <w:rsid w:val="00607EFC"/>
    <w:rsid w:val="006111B7"/>
    <w:rsid w:val="006126DC"/>
    <w:rsid w:val="006131A0"/>
    <w:rsid w:val="006144A1"/>
    <w:rsid w:val="00616D2B"/>
    <w:rsid w:val="0061782E"/>
    <w:rsid w:val="00621D58"/>
    <w:rsid w:val="00622285"/>
    <w:rsid w:val="00623294"/>
    <w:rsid w:val="00624B31"/>
    <w:rsid w:val="00627A20"/>
    <w:rsid w:val="00627BC1"/>
    <w:rsid w:val="006300E4"/>
    <w:rsid w:val="00630305"/>
    <w:rsid w:val="00631EB0"/>
    <w:rsid w:val="00632484"/>
    <w:rsid w:val="00632AF9"/>
    <w:rsid w:val="00633D9A"/>
    <w:rsid w:val="006347C9"/>
    <w:rsid w:val="006350E2"/>
    <w:rsid w:val="006364E0"/>
    <w:rsid w:val="00636D49"/>
    <w:rsid w:val="0064633F"/>
    <w:rsid w:val="00647826"/>
    <w:rsid w:val="00647A7C"/>
    <w:rsid w:val="006504A5"/>
    <w:rsid w:val="006529B0"/>
    <w:rsid w:val="00653454"/>
    <w:rsid w:val="0065361F"/>
    <w:rsid w:val="006541FB"/>
    <w:rsid w:val="006546C9"/>
    <w:rsid w:val="0065646B"/>
    <w:rsid w:val="00656C94"/>
    <w:rsid w:val="00661A9D"/>
    <w:rsid w:val="0066250A"/>
    <w:rsid w:val="00664ED5"/>
    <w:rsid w:val="00666E19"/>
    <w:rsid w:val="00670311"/>
    <w:rsid w:val="00671272"/>
    <w:rsid w:val="00675228"/>
    <w:rsid w:val="006753AF"/>
    <w:rsid w:val="00680959"/>
    <w:rsid w:val="00681904"/>
    <w:rsid w:val="0068215E"/>
    <w:rsid w:val="0068375E"/>
    <w:rsid w:val="00683FE3"/>
    <w:rsid w:val="006862F7"/>
    <w:rsid w:val="00693C60"/>
    <w:rsid w:val="00696B6D"/>
    <w:rsid w:val="006970BC"/>
    <w:rsid w:val="00697174"/>
    <w:rsid w:val="00697F99"/>
    <w:rsid w:val="006A11DF"/>
    <w:rsid w:val="006A4D74"/>
    <w:rsid w:val="006A50CC"/>
    <w:rsid w:val="006A571A"/>
    <w:rsid w:val="006A5A6D"/>
    <w:rsid w:val="006A6567"/>
    <w:rsid w:val="006B1251"/>
    <w:rsid w:val="006B17F9"/>
    <w:rsid w:val="006B242E"/>
    <w:rsid w:val="006B2C89"/>
    <w:rsid w:val="006B300C"/>
    <w:rsid w:val="006B4595"/>
    <w:rsid w:val="006B644A"/>
    <w:rsid w:val="006B674A"/>
    <w:rsid w:val="006B707E"/>
    <w:rsid w:val="006B7689"/>
    <w:rsid w:val="006B7EAA"/>
    <w:rsid w:val="006C0A4D"/>
    <w:rsid w:val="006C3FAA"/>
    <w:rsid w:val="006C6250"/>
    <w:rsid w:val="006C7468"/>
    <w:rsid w:val="006C7FED"/>
    <w:rsid w:val="006D1B99"/>
    <w:rsid w:val="006D34F8"/>
    <w:rsid w:val="006D71C2"/>
    <w:rsid w:val="006D7241"/>
    <w:rsid w:val="006D72A1"/>
    <w:rsid w:val="006E2EB4"/>
    <w:rsid w:val="006E3DD6"/>
    <w:rsid w:val="006E5326"/>
    <w:rsid w:val="006E5833"/>
    <w:rsid w:val="006E61CC"/>
    <w:rsid w:val="006F3B20"/>
    <w:rsid w:val="006F4160"/>
    <w:rsid w:val="006F69D7"/>
    <w:rsid w:val="00702BBA"/>
    <w:rsid w:val="00703D90"/>
    <w:rsid w:val="0070456E"/>
    <w:rsid w:val="00705DA9"/>
    <w:rsid w:val="00711674"/>
    <w:rsid w:val="00713209"/>
    <w:rsid w:val="00713632"/>
    <w:rsid w:val="00714525"/>
    <w:rsid w:val="00715E4D"/>
    <w:rsid w:val="007165AF"/>
    <w:rsid w:val="00716F3F"/>
    <w:rsid w:val="00720329"/>
    <w:rsid w:val="00720A6D"/>
    <w:rsid w:val="007211C3"/>
    <w:rsid w:val="007217F7"/>
    <w:rsid w:val="007305C8"/>
    <w:rsid w:val="00731556"/>
    <w:rsid w:val="00733C7A"/>
    <w:rsid w:val="007349D6"/>
    <w:rsid w:val="00736EE3"/>
    <w:rsid w:val="00740200"/>
    <w:rsid w:val="00744831"/>
    <w:rsid w:val="00746DD8"/>
    <w:rsid w:val="00752F49"/>
    <w:rsid w:val="00753504"/>
    <w:rsid w:val="00753518"/>
    <w:rsid w:val="00756BF7"/>
    <w:rsid w:val="00757E2B"/>
    <w:rsid w:val="00760E06"/>
    <w:rsid w:val="00761CD0"/>
    <w:rsid w:val="00762E19"/>
    <w:rsid w:val="007643B9"/>
    <w:rsid w:val="007649E9"/>
    <w:rsid w:val="007661F4"/>
    <w:rsid w:val="00766C76"/>
    <w:rsid w:val="00766CB8"/>
    <w:rsid w:val="00766EB7"/>
    <w:rsid w:val="00767E98"/>
    <w:rsid w:val="007718F1"/>
    <w:rsid w:val="00771BD8"/>
    <w:rsid w:val="00772E58"/>
    <w:rsid w:val="00773CEB"/>
    <w:rsid w:val="00774412"/>
    <w:rsid w:val="007749EA"/>
    <w:rsid w:val="007753DE"/>
    <w:rsid w:val="007754EE"/>
    <w:rsid w:val="0077579D"/>
    <w:rsid w:val="007766B8"/>
    <w:rsid w:val="007814E7"/>
    <w:rsid w:val="00782F82"/>
    <w:rsid w:val="00785CD2"/>
    <w:rsid w:val="007863B5"/>
    <w:rsid w:val="0078720E"/>
    <w:rsid w:val="007904C6"/>
    <w:rsid w:val="00790E2E"/>
    <w:rsid w:val="007914E1"/>
    <w:rsid w:val="007919D2"/>
    <w:rsid w:val="00792079"/>
    <w:rsid w:val="0079256A"/>
    <w:rsid w:val="00793503"/>
    <w:rsid w:val="00793702"/>
    <w:rsid w:val="00794E2F"/>
    <w:rsid w:val="00795F0F"/>
    <w:rsid w:val="007965B5"/>
    <w:rsid w:val="007A0A28"/>
    <w:rsid w:val="007A1B00"/>
    <w:rsid w:val="007A2AB6"/>
    <w:rsid w:val="007A32F5"/>
    <w:rsid w:val="007A365C"/>
    <w:rsid w:val="007A661E"/>
    <w:rsid w:val="007A680D"/>
    <w:rsid w:val="007A70A9"/>
    <w:rsid w:val="007A70EE"/>
    <w:rsid w:val="007B4D4C"/>
    <w:rsid w:val="007B6371"/>
    <w:rsid w:val="007B6555"/>
    <w:rsid w:val="007C1C2E"/>
    <w:rsid w:val="007C4DDA"/>
    <w:rsid w:val="007C5DC3"/>
    <w:rsid w:val="007C7113"/>
    <w:rsid w:val="007D1C4E"/>
    <w:rsid w:val="007D3934"/>
    <w:rsid w:val="007D4339"/>
    <w:rsid w:val="007D5754"/>
    <w:rsid w:val="007E1B28"/>
    <w:rsid w:val="007E1CEB"/>
    <w:rsid w:val="007F1413"/>
    <w:rsid w:val="007F1B64"/>
    <w:rsid w:val="007F1DCC"/>
    <w:rsid w:val="007F377D"/>
    <w:rsid w:val="007F47BE"/>
    <w:rsid w:val="007F5311"/>
    <w:rsid w:val="007F580F"/>
    <w:rsid w:val="007F61C4"/>
    <w:rsid w:val="007F6CBF"/>
    <w:rsid w:val="007F7794"/>
    <w:rsid w:val="00800A43"/>
    <w:rsid w:val="00800D7A"/>
    <w:rsid w:val="00802496"/>
    <w:rsid w:val="00803A1F"/>
    <w:rsid w:val="008109DD"/>
    <w:rsid w:val="0081279C"/>
    <w:rsid w:val="0081311B"/>
    <w:rsid w:val="00814D9D"/>
    <w:rsid w:val="00814FD1"/>
    <w:rsid w:val="00816090"/>
    <w:rsid w:val="00816358"/>
    <w:rsid w:val="00816972"/>
    <w:rsid w:val="008174D8"/>
    <w:rsid w:val="0081781F"/>
    <w:rsid w:val="008212F6"/>
    <w:rsid w:val="0082262C"/>
    <w:rsid w:val="00822C9D"/>
    <w:rsid w:val="00822CA4"/>
    <w:rsid w:val="008243E4"/>
    <w:rsid w:val="008272D9"/>
    <w:rsid w:val="008322C6"/>
    <w:rsid w:val="0083288D"/>
    <w:rsid w:val="00836F6F"/>
    <w:rsid w:val="00840962"/>
    <w:rsid w:val="00843E74"/>
    <w:rsid w:val="00844870"/>
    <w:rsid w:val="00845D89"/>
    <w:rsid w:val="00850415"/>
    <w:rsid w:val="00851428"/>
    <w:rsid w:val="00852285"/>
    <w:rsid w:val="00854060"/>
    <w:rsid w:val="00855AEB"/>
    <w:rsid w:val="00855F08"/>
    <w:rsid w:val="00860922"/>
    <w:rsid w:val="00860A84"/>
    <w:rsid w:val="00862AE8"/>
    <w:rsid w:val="008634CA"/>
    <w:rsid w:val="008634F4"/>
    <w:rsid w:val="00863DAD"/>
    <w:rsid w:val="00866C2E"/>
    <w:rsid w:val="00866EE5"/>
    <w:rsid w:val="008708D3"/>
    <w:rsid w:val="00870E7A"/>
    <w:rsid w:val="00871AA7"/>
    <w:rsid w:val="00876883"/>
    <w:rsid w:val="0088120B"/>
    <w:rsid w:val="00887223"/>
    <w:rsid w:val="00887B94"/>
    <w:rsid w:val="0089036F"/>
    <w:rsid w:val="0089175B"/>
    <w:rsid w:val="008937A0"/>
    <w:rsid w:val="00894392"/>
    <w:rsid w:val="0089567D"/>
    <w:rsid w:val="008965C7"/>
    <w:rsid w:val="008A324C"/>
    <w:rsid w:val="008A3F79"/>
    <w:rsid w:val="008A428D"/>
    <w:rsid w:val="008A4B15"/>
    <w:rsid w:val="008A536A"/>
    <w:rsid w:val="008A6536"/>
    <w:rsid w:val="008A669E"/>
    <w:rsid w:val="008A69B4"/>
    <w:rsid w:val="008B58B7"/>
    <w:rsid w:val="008B5B41"/>
    <w:rsid w:val="008B674B"/>
    <w:rsid w:val="008B699D"/>
    <w:rsid w:val="008B7011"/>
    <w:rsid w:val="008B7170"/>
    <w:rsid w:val="008C1F15"/>
    <w:rsid w:val="008C240E"/>
    <w:rsid w:val="008C4933"/>
    <w:rsid w:val="008C6C2B"/>
    <w:rsid w:val="008C75FC"/>
    <w:rsid w:val="008D0186"/>
    <w:rsid w:val="008D0C93"/>
    <w:rsid w:val="008D11C7"/>
    <w:rsid w:val="008D3147"/>
    <w:rsid w:val="008D315C"/>
    <w:rsid w:val="008D365C"/>
    <w:rsid w:val="008D3D8D"/>
    <w:rsid w:val="008D4E45"/>
    <w:rsid w:val="008D58DF"/>
    <w:rsid w:val="008D6A3F"/>
    <w:rsid w:val="008E3BC6"/>
    <w:rsid w:val="008E3E2C"/>
    <w:rsid w:val="008E4839"/>
    <w:rsid w:val="008E500C"/>
    <w:rsid w:val="008E6E7B"/>
    <w:rsid w:val="008F0704"/>
    <w:rsid w:val="008F1DE7"/>
    <w:rsid w:val="008F2C2B"/>
    <w:rsid w:val="008F3C04"/>
    <w:rsid w:val="008F3EF1"/>
    <w:rsid w:val="008F3FF7"/>
    <w:rsid w:val="008F68A2"/>
    <w:rsid w:val="008F691D"/>
    <w:rsid w:val="008F6BBB"/>
    <w:rsid w:val="008F6ECC"/>
    <w:rsid w:val="008F7254"/>
    <w:rsid w:val="00900DCC"/>
    <w:rsid w:val="009040E7"/>
    <w:rsid w:val="00905CA5"/>
    <w:rsid w:val="009068CA"/>
    <w:rsid w:val="009074CE"/>
    <w:rsid w:val="00911492"/>
    <w:rsid w:val="00911851"/>
    <w:rsid w:val="00911E5C"/>
    <w:rsid w:val="009123B2"/>
    <w:rsid w:val="00913C20"/>
    <w:rsid w:val="00915A8A"/>
    <w:rsid w:val="009161D5"/>
    <w:rsid w:val="00920901"/>
    <w:rsid w:val="00920A2F"/>
    <w:rsid w:val="0092239F"/>
    <w:rsid w:val="00924309"/>
    <w:rsid w:val="009252D3"/>
    <w:rsid w:val="009264E0"/>
    <w:rsid w:val="00927296"/>
    <w:rsid w:val="00931468"/>
    <w:rsid w:val="00933792"/>
    <w:rsid w:val="00933C55"/>
    <w:rsid w:val="0093506D"/>
    <w:rsid w:val="009350D7"/>
    <w:rsid w:val="00937ABE"/>
    <w:rsid w:val="00941A2C"/>
    <w:rsid w:val="00942061"/>
    <w:rsid w:val="0094762D"/>
    <w:rsid w:val="00950A83"/>
    <w:rsid w:val="0095154E"/>
    <w:rsid w:val="00952177"/>
    <w:rsid w:val="0095495E"/>
    <w:rsid w:val="00960C68"/>
    <w:rsid w:val="00962771"/>
    <w:rsid w:val="00964735"/>
    <w:rsid w:val="00965EC3"/>
    <w:rsid w:val="009662C7"/>
    <w:rsid w:val="00967272"/>
    <w:rsid w:val="00967F57"/>
    <w:rsid w:val="00970EA4"/>
    <w:rsid w:val="00971356"/>
    <w:rsid w:val="00972B54"/>
    <w:rsid w:val="00974203"/>
    <w:rsid w:val="00975DF7"/>
    <w:rsid w:val="00976669"/>
    <w:rsid w:val="009819BA"/>
    <w:rsid w:val="00981D0D"/>
    <w:rsid w:val="009829FD"/>
    <w:rsid w:val="009842A8"/>
    <w:rsid w:val="0099015B"/>
    <w:rsid w:val="0099136D"/>
    <w:rsid w:val="0099299B"/>
    <w:rsid w:val="00993764"/>
    <w:rsid w:val="00997502"/>
    <w:rsid w:val="009A274C"/>
    <w:rsid w:val="009A28E9"/>
    <w:rsid w:val="009A38E9"/>
    <w:rsid w:val="009A5299"/>
    <w:rsid w:val="009B059B"/>
    <w:rsid w:val="009B1097"/>
    <w:rsid w:val="009B27E3"/>
    <w:rsid w:val="009B3A71"/>
    <w:rsid w:val="009B4E96"/>
    <w:rsid w:val="009B611C"/>
    <w:rsid w:val="009B6BDE"/>
    <w:rsid w:val="009B778E"/>
    <w:rsid w:val="009C0233"/>
    <w:rsid w:val="009C177C"/>
    <w:rsid w:val="009C187E"/>
    <w:rsid w:val="009C2EDE"/>
    <w:rsid w:val="009C3C01"/>
    <w:rsid w:val="009C6B4E"/>
    <w:rsid w:val="009C767A"/>
    <w:rsid w:val="009D072F"/>
    <w:rsid w:val="009D11D8"/>
    <w:rsid w:val="009D3C3A"/>
    <w:rsid w:val="009D45DA"/>
    <w:rsid w:val="009D5324"/>
    <w:rsid w:val="009D5434"/>
    <w:rsid w:val="009D5D3D"/>
    <w:rsid w:val="009E3BF7"/>
    <w:rsid w:val="009E42CD"/>
    <w:rsid w:val="009E4DBB"/>
    <w:rsid w:val="009E4DFD"/>
    <w:rsid w:val="009E5E4F"/>
    <w:rsid w:val="009E71AE"/>
    <w:rsid w:val="009E7B87"/>
    <w:rsid w:val="009F2B59"/>
    <w:rsid w:val="009F4195"/>
    <w:rsid w:val="009F42A5"/>
    <w:rsid w:val="009F5A72"/>
    <w:rsid w:val="009F6963"/>
    <w:rsid w:val="009F70CF"/>
    <w:rsid w:val="00A00EFF"/>
    <w:rsid w:val="00A0135A"/>
    <w:rsid w:val="00A02C79"/>
    <w:rsid w:val="00A0423E"/>
    <w:rsid w:val="00A0456D"/>
    <w:rsid w:val="00A04A45"/>
    <w:rsid w:val="00A06834"/>
    <w:rsid w:val="00A13E4A"/>
    <w:rsid w:val="00A1593B"/>
    <w:rsid w:val="00A171F9"/>
    <w:rsid w:val="00A20A49"/>
    <w:rsid w:val="00A214E6"/>
    <w:rsid w:val="00A21572"/>
    <w:rsid w:val="00A21600"/>
    <w:rsid w:val="00A224E9"/>
    <w:rsid w:val="00A23C80"/>
    <w:rsid w:val="00A25F72"/>
    <w:rsid w:val="00A26B57"/>
    <w:rsid w:val="00A27335"/>
    <w:rsid w:val="00A3511D"/>
    <w:rsid w:val="00A35F5D"/>
    <w:rsid w:val="00A3611C"/>
    <w:rsid w:val="00A3629C"/>
    <w:rsid w:val="00A374C7"/>
    <w:rsid w:val="00A37994"/>
    <w:rsid w:val="00A40FC3"/>
    <w:rsid w:val="00A41922"/>
    <w:rsid w:val="00A50968"/>
    <w:rsid w:val="00A50987"/>
    <w:rsid w:val="00A50E93"/>
    <w:rsid w:val="00A53701"/>
    <w:rsid w:val="00A54202"/>
    <w:rsid w:val="00A559CB"/>
    <w:rsid w:val="00A562E5"/>
    <w:rsid w:val="00A63BAB"/>
    <w:rsid w:val="00A65306"/>
    <w:rsid w:val="00A65802"/>
    <w:rsid w:val="00A70E24"/>
    <w:rsid w:val="00A72982"/>
    <w:rsid w:val="00A76FFA"/>
    <w:rsid w:val="00A776DA"/>
    <w:rsid w:val="00A77C9D"/>
    <w:rsid w:val="00A803FC"/>
    <w:rsid w:val="00A808C5"/>
    <w:rsid w:val="00A81B91"/>
    <w:rsid w:val="00A840B4"/>
    <w:rsid w:val="00A85979"/>
    <w:rsid w:val="00A929B5"/>
    <w:rsid w:val="00A93505"/>
    <w:rsid w:val="00A9727C"/>
    <w:rsid w:val="00AA3793"/>
    <w:rsid w:val="00AB1FC7"/>
    <w:rsid w:val="00AB5042"/>
    <w:rsid w:val="00AB6537"/>
    <w:rsid w:val="00AC2BFB"/>
    <w:rsid w:val="00AC5D0C"/>
    <w:rsid w:val="00AC5D26"/>
    <w:rsid w:val="00AC727D"/>
    <w:rsid w:val="00AD0CAC"/>
    <w:rsid w:val="00AD102D"/>
    <w:rsid w:val="00AD1834"/>
    <w:rsid w:val="00AD2DA8"/>
    <w:rsid w:val="00AD44D5"/>
    <w:rsid w:val="00AD4B36"/>
    <w:rsid w:val="00AD5431"/>
    <w:rsid w:val="00AD6463"/>
    <w:rsid w:val="00AD6C0D"/>
    <w:rsid w:val="00AD79F1"/>
    <w:rsid w:val="00AE19E5"/>
    <w:rsid w:val="00AE3399"/>
    <w:rsid w:val="00AE4392"/>
    <w:rsid w:val="00AE4FCB"/>
    <w:rsid w:val="00AF16E5"/>
    <w:rsid w:val="00AF5865"/>
    <w:rsid w:val="00B01422"/>
    <w:rsid w:val="00B014CA"/>
    <w:rsid w:val="00B01B03"/>
    <w:rsid w:val="00B026D0"/>
    <w:rsid w:val="00B0280A"/>
    <w:rsid w:val="00B02862"/>
    <w:rsid w:val="00B02A85"/>
    <w:rsid w:val="00B0589A"/>
    <w:rsid w:val="00B14433"/>
    <w:rsid w:val="00B148D2"/>
    <w:rsid w:val="00B17577"/>
    <w:rsid w:val="00B17C0A"/>
    <w:rsid w:val="00B20C67"/>
    <w:rsid w:val="00B21669"/>
    <w:rsid w:val="00B222CA"/>
    <w:rsid w:val="00B25367"/>
    <w:rsid w:val="00B25F7D"/>
    <w:rsid w:val="00B30AC7"/>
    <w:rsid w:val="00B31006"/>
    <w:rsid w:val="00B31F48"/>
    <w:rsid w:val="00B3374B"/>
    <w:rsid w:val="00B35BC3"/>
    <w:rsid w:val="00B40C77"/>
    <w:rsid w:val="00B41F9D"/>
    <w:rsid w:val="00B4244D"/>
    <w:rsid w:val="00B42731"/>
    <w:rsid w:val="00B46894"/>
    <w:rsid w:val="00B46B15"/>
    <w:rsid w:val="00B478FC"/>
    <w:rsid w:val="00B509D2"/>
    <w:rsid w:val="00B527FE"/>
    <w:rsid w:val="00B53052"/>
    <w:rsid w:val="00B53BC9"/>
    <w:rsid w:val="00B545A1"/>
    <w:rsid w:val="00B56FE8"/>
    <w:rsid w:val="00B576E8"/>
    <w:rsid w:val="00B610F0"/>
    <w:rsid w:val="00B62964"/>
    <w:rsid w:val="00B63137"/>
    <w:rsid w:val="00B64850"/>
    <w:rsid w:val="00B6729C"/>
    <w:rsid w:val="00B73696"/>
    <w:rsid w:val="00B74532"/>
    <w:rsid w:val="00B756AB"/>
    <w:rsid w:val="00B76BA9"/>
    <w:rsid w:val="00B77AFD"/>
    <w:rsid w:val="00B80904"/>
    <w:rsid w:val="00B81881"/>
    <w:rsid w:val="00B82FED"/>
    <w:rsid w:val="00B84B03"/>
    <w:rsid w:val="00B8745E"/>
    <w:rsid w:val="00B926CB"/>
    <w:rsid w:val="00B929FC"/>
    <w:rsid w:val="00B93AEB"/>
    <w:rsid w:val="00B947BE"/>
    <w:rsid w:val="00B97613"/>
    <w:rsid w:val="00BA0F4C"/>
    <w:rsid w:val="00BA1941"/>
    <w:rsid w:val="00BA2A30"/>
    <w:rsid w:val="00BA35A5"/>
    <w:rsid w:val="00BA4E5C"/>
    <w:rsid w:val="00BA59F9"/>
    <w:rsid w:val="00BA6D8F"/>
    <w:rsid w:val="00BA77DE"/>
    <w:rsid w:val="00BB036B"/>
    <w:rsid w:val="00BB041F"/>
    <w:rsid w:val="00BB3F3C"/>
    <w:rsid w:val="00BB4E6C"/>
    <w:rsid w:val="00BB5FA1"/>
    <w:rsid w:val="00BB796E"/>
    <w:rsid w:val="00BC0C11"/>
    <w:rsid w:val="00BC545A"/>
    <w:rsid w:val="00BC5C76"/>
    <w:rsid w:val="00BC5D88"/>
    <w:rsid w:val="00BC7525"/>
    <w:rsid w:val="00BD49C1"/>
    <w:rsid w:val="00BD5CF0"/>
    <w:rsid w:val="00BD5E69"/>
    <w:rsid w:val="00BD615B"/>
    <w:rsid w:val="00BD6FDB"/>
    <w:rsid w:val="00BD7887"/>
    <w:rsid w:val="00BE00BB"/>
    <w:rsid w:val="00BE1438"/>
    <w:rsid w:val="00BE5271"/>
    <w:rsid w:val="00BE6CC9"/>
    <w:rsid w:val="00BF0E8C"/>
    <w:rsid w:val="00BF2150"/>
    <w:rsid w:val="00BF264E"/>
    <w:rsid w:val="00BF45E7"/>
    <w:rsid w:val="00BF5878"/>
    <w:rsid w:val="00BF6A9C"/>
    <w:rsid w:val="00BF6BE7"/>
    <w:rsid w:val="00BF7818"/>
    <w:rsid w:val="00C015FA"/>
    <w:rsid w:val="00C01E1B"/>
    <w:rsid w:val="00C020CB"/>
    <w:rsid w:val="00C100A7"/>
    <w:rsid w:val="00C11BBF"/>
    <w:rsid w:val="00C13636"/>
    <w:rsid w:val="00C1372F"/>
    <w:rsid w:val="00C140FB"/>
    <w:rsid w:val="00C142D6"/>
    <w:rsid w:val="00C144FE"/>
    <w:rsid w:val="00C152A5"/>
    <w:rsid w:val="00C1677A"/>
    <w:rsid w:val="00C16E6C"/>
    <w:rsid w:val="00C23911"/>
    <w:rsid w:val="00C23A49"/>
    <w:rsid w:val="00C23EFE"/>
    <w:rsid w:val="00C32A2C"/>
    <w:rsid w:val="00C34442"/>
    <w:rsid w:val="00C35AA8"/>
    <w:rsid w:val="00C371FD"/>
    <w:rsid w:val="00C377AC"/>
    <w:rsid w:val="00C40B04"/>
    <w:rsid w:val="00C42B98"/>
    <w:rsid w:val="00C44441"/>
    <w:rsid w:val="00C456A2"/>
    <w:rsid w:val="00C47A68"/>
    <w:rsid w:val="00C511A5"/>
    <w:rsid w:val="00C532B1"/>
    <w:rsid w:val="00C53B52"/>
    <w:rsid w:val="00C53CEE"/>
    <w:rsid w:val="00C54843"/>
    <w:rsid w:val="00C55A7E"/>
    <w:rsid w:val="00C56EA7"/>
    <w:rsid w:val="00C5784D"/>
    <w:rsid w:val="00C60549"/>
    <w:rsid w:val="00C6159A"/>
    <w:rsid w:val="00C61EAE"/>
    <w:rsid w:val="00C65C0C"/>
    <w:rsid w:val="00C700C5"/>
    <w:rsid w:val="00C70A0B"/>
    <w:rsid w:val="00C727EC"/>
    <w:rsid w:val="00C73BDF"/>
    <w:rsid w:val="00C80D24"/>
    <w:rsid w:val="00C81725"/>
    <w:rsid w:val="00C8236E"/>
    <w:rsid w:val="00C83A3A"/>
    <w:rsid w:val="00C83CE8"/>
    <w:rsid w:val="00C84014"/>
    <w:rsid w:val="00C84972"/>
    <w:rsid w:val="00C85660"/>
    <w:rsid w:val="00CA029C"/>
    <w:rsid w:val="00CA0627"/>
    <w:rsid w:val="00CA0722"/>
    <w:rsid w:val="00CA1EE4"/>
    <w:rsid w:val="00CA2359"/>
    <w:rsid w:val="00CA45AB"/>
    <w:rsid w:val="00CA5532"/>
    <w:rsid w:val="00CA5B3F"/>
    <w:rsid w:val="00CA6576"/>
    <w:rsid w:val="00CA6FD7"/>
    <w:rsid w:val="00CA7518"/>
    <w:rsid w:val="00CA7CB2"/>
    <w:rsid w:val="00CB2DF7"/>
    <w:rsid w:val="00CB2E52"/>
    <w:rsid w:val="00CB52CA"/>
    <w:rsid w:val="00CB5AB3"/>
    <w:rsid w:val="00CB5E57"/>
    <w:rsid w:val="00CB7607"/>
    <w:rsid w:val="00CC01E1"/>
    <w:rsid w:val="00CC1149"/>
    <w:rsid w:val="00CC185E"/>
    <w:rsid w:val="00CC2C9E"/>
    <w:rsid w:val="00CC5D46"/>
    <w:rsid w:val="00CC7107"/>
    <w:rsid w:val="00CD0012"/>
    <w:rsid w:val="00CD12DA"/>
    <w:rsid w:val="00CD1887"/>
    <w:rsid w:val="00CD51E7"/>
    <w:rsid w:val="00CE1B9F"/>
    <w:rsid w:val="00CE2071"/>
    <w:rsid w:val="00CE3A9D"/>
    <w:rsid w:val="00CE4964"/>
    <w:rsid w:val="00CE5D7A"/>
    <w:rsid w:val="00CF1A65"/>
    <w:rsid w:val="00CF3C29"/>
    <w:rsid w:val="00CF5F6F"/>
    <w:rsid w:val="00D003BC"/>
    <w:rsid w:val="00D00572"/>
    <w:rsid w:val="00D03D6A"/>
    <w:rsid w:val="00D04103"/>
    <w:rsid w:val="00D04E51"/>
    <w:rsid w:val="00D053A2"/>
    <w:rsid w:val="00D092FB"/>
    <w:rsid w:val="00D11CA2"/>
    <w:rsid w:val="00D1290E"/>
    <w:rsid w:val="00D15903"/>
    <w:rsid w:val="00D169DC"/>
    <w:rsid w:val="00D20B66"/>
    <w:rsid w:val="00D20FF5"/>
    <w:rsid w:val="00D2194A"/>
    <w:rsid w:val="00D22148"/>
    <w:rsid w:val="00D22BFA"/>
    <w:rsid w:val="00D30589"/>
    <w:rsid w:val="00D30609"/>
    <w:rsid w:val="00D30F96"/>
    <w:rsid w:val="00D329EB"/>
    <w:rsid w:val="00D32E6C"/>
    <w:rsid w:val="00D34513"/>
    <w:rsid w:val="00D34EC9"/>
    <w:rsid w:val="00D36EA4"/>
    <w:rsid w:val="00D37B0A"/>
    <w:rsid w:val="00D4119F"/>
    <w:rsid w:val="00D41AA2"/>
    <w:rsid w:val="00D44292"/>
    <w:rsid w:val="00D45553"/>
    <w:rsid w:val="00D47939"/>
    <w:rsid w:val="00D500C2"/>
    <w:rsid w:val="00D518BB"/>
    <w:rsid w:val="00D52402"/>
    <w:rsid w:val="00D54548"/>
    <w:rsid w:val="00D54874"/>
    <w:rsid w:val="00D5546F"/>
    <w:rsid w:val="00D557CA"/>
    <w:rsid w:val="00D5692A"/>
    <w:rsid w:val="00D60BE9"/>
    <w:rsid w:val="00D60D4E"/>
    <w:rsid w:val="00D628AA"/>
    <w:rsid w:val="00D62DF7"/>
    <w:rsid w:val="00D646D9"/>
    <w:rsid w:val="00D65836"/>
    <w:rsid w:val="00D70D84"/>
    <w:rsid w:val="00D70F69"/>
    <w:rsid w:val="00D713C2"/>
    <w:rsid w:val="00D71EC4"/>
    <w:rsid w:val="00D72DA0"/>
    <w:rsid w:val="00D73AE6"/>
    <w:rsid w:val="00D73DB1"/>
    <w:rsid w:val="00D75989"/>
    <w:rsid w:val="00D81238"/>
    <w:rsid w:val="00D8341F"/>
    <w:rsid w:val="00D8650F"/>
    <w:rsid w:val="00D87816"/>
    <w:rsid w:val="00D9019E"/>
    <w:rsid w:val="00D903BF"/>
    <w:rsid w:val="00D9060B"/>
    <w:rsid w:val="00D919DF"/>
    <w:rsid w:val="00D92B7C"/>
    <w:rsid w:val="00D93059"/>
    <w:rsid w:val="00D94485"/>
    <w:rsid w:val="00D94642"/>
    <w:rsid w:val="00D955AE"/>
    <w:rsid w:val="00D9623B"/>
    <w:rsid w:val="00D96302"/>
    <w:rsid w:val="00D96463"/>
    <w:rsid w:val="00D9763D"/>
    <w:rsid w:val="00DA07AA"/>
    <w:rsid w:val="00DA0BAA"/>
    <w:rsid w:val="00DA0C7A"/>
    <w:rsid w:val="00DA28C1"/>
    <w:rsid w:val="00DA2D6E"/>
    <w:rsid w:val="00DA3C55"/>
    <w:rsid w:val="00DA5C8D"/>
    <w:rsid w:val="00DA69AC"/>
    <w:rsid w:val="00DB2058"/>
    <w:rsid w:val="00DB2C4E"/>
    <w:rsid w:val="00DB362E"/>
    <w:rsid w:val="00DB5F31"/>
    <w:rsid w:val="00DB70CE"/>
    <w:rsid w:val="00DC084A"/>
    <w:rsid w:val="00DC0ECE"/>
    <w:rsid w:val="00DC19BE"/>
    <w:rsid w:val="00DC3808"/>
    <w:rsid w:val="00DC4A55"/>
    <w:rsid w:val="00DC4B64"/>
    <w:rsid w:val="00DC6326"/>
    <w:rsid w:val="00DC7D02"/>
    <w:rsid w:val="00DD2033"/>
    <w:rsid w:val="00DD44CC"/>
    <w:rsid w:val="00DD537E"/>
    <w:rsid w:val="00DD55B5"/>
    <w:rsid w:val="00DD65DF"/>
    <w:rsid w:val="00DE1EF6"/>
    <w:rsid w:val="00DE4569"/>
    <w:rsid w:val="00DE50D5"/>
    <w:rsid w:val="00DE54F6"/>
    <w:rsid w:val="00DE57FB"/>
    <w:rsid w:val="00DE6EAE"/>
    <w:rsid w:val="00DE7EB6"/>
    <w:rsid w:val="00DF02DA"/>
    <w:rsid w:val="00DF0813"/>
    <w:rsid w:val="00DF2BFD"/>
    <w:rsid w:val="00DF2F33"/>
    <w:rsid w:val="00DF3E13"/>
    <w:rsid w:val="00DF4F6D"/>
    <w:rsid w:val="00DF63F2"/>
    <w:rsid w:val="00DF662A"/>
    <w:rsid w:val="00DF7DC9"/>
    <w:rsid w:val="00E01A62"/>
    <w:rsid w:val="00E02748"/>
    <w:rsid w:val="00E03B16"/>
    <w:rsid w:val="00E040E8"/>
    <w:rsid w:val="00E074F6"/>
    <w:rsid w:val="00E106B0"/>
    <w:rsid w:val="00E11A7F"/>
    <w:rsid w:val="00E121B2"/>
    <w:rsid w:val="00E1270A"/>
    <w:rsid w:val="00E12F52"/>
    <w:rsid w:val="00E13158"/>
    <w:rsid w:val="00E13D90"/>
    <w:rsid w:val="00E15AAC"/>
    <w:rsid w:val="00E20B64"/>
    <w:rsid w:val="00E228C3"/>
    <w:rsid w:val="00E23DDB"/>
    <w:rsid w:val="00E24B65"/>
    <w:rsid w:val="00E24EDF"/>
    <w:rsid w:val="00E255C8"/>
    <w:rsid w:val="00E256BF"/>
    <w:rsid w:val="00E27018"/>
    <w:rsid w:val="00E3007F"/>
    <w:rsid w:val="00E30930"/>
    <w:rsid w:val="00E318EB"/>
    <w:rsid w:val="00E33D5A"/>
    <w:rsid w:val="00E3550E"/>
    <w:rsid w:val="00E35C59"/>
    <w:rsid w:val="00E3621A"/>
    <w:rsid w:val="00E37F8E"/>
    <w:rsid w:val="00E41445"/>
    <w:rsid w:val="00E43112"/>
    <w:rsid w:val="00E44723"/>
    <w:rsid w:val="00E4653D"/>
    <w:rsid w:val="00E50699"/>
    <w:rsid w:val="00E50CA6"/>
    <w:rsid w:val="00E51E6B"/>
    <w:rsid w:val="00E533CF"/>
    <w:rsid w:val="00E53D7A"/>
    <w:rsid w:val="00E54DA5"/>
    <w:rsid w:val="00E57CE7"/>
    <w:rsid w:val="00E60730"/>
    <w:rsid w:val="00E625D5"/>
    <w:rsid w:val="00E63E64"/>
    <w:rsid w:val="00E6589D"/>
    <w:rsid w:val="00E65D6F"/>
    <w:rsid w:val="00E66BCB"/>
    <w:rsid w:val="00E66F61"/>
    <w:rsid w:val="00E67191"/>
    <w:rsid w:val="00E71DC6"/>
    <w:rsid w:val="00E80ADA"/>
    <w:rsid w:val="00E8106C"/>
    <w:rsid w:val="00E825A8"/>
    <w:rsid w:val="00E8283D"/>
    <w:rsid w:val="00E86D63"/>
    <w:rsid w:val="00E925A8"/>
    <w:rsid w:val="00E92B2F"/>
    <w:rsid w:val="00E9331A"/>
    <w:rsid w:val="00E96AAB"/>
    <w:rsid w:val="00E9734E"/>
    <w:rsid w:val="00EA1EE3"/>
    <w:rsid w:val="00EA4545"/>
    <w:rsid w:val="00EA59FE"/>
    <w:rsid w:val="00EB25AE"/>
    <w:rsid w:val="00EB2D7C"/>
    <w:rsid w:val="00EB382D"/>
    <w:rsid w:val="00EB3D3B"/>
    <w:rsid w:val="00EB483F"/>
    <w:rsid w:val="00EB57CC"/>
    <w:rsid w:val="00EB6895"/>
    <w:rsid w:val="00EB6958"/>
    <w:rsid w:val="00EC025E"/>
    <w:rsid w:val="00EC1E77"/>
    <w:rsid w:val="00EC1EED"/>
    <w:rsid w:val="00EC57C6"/>
    <w:rsid w:val="00EC7A8B"/>
    <w:rsid w:val="00EC7E9E"/>
    <w:rsid w:val="00ED0182"/>
    <w:rsid w:val="00ED02BB"/>
    <w:rsid w:val="00ED044F"/>
    <w:rsid w:val="00ED26CF"/>
    <w:rsid w:val="00EE0428"/>
    <w:rsid w:val="00EE043D"/>
    <w:rsid w:val="00EE1284"/>
    <w:rsid w:val="00EE2377"/>
    <w:rsid w:val="00EE34B7"/>
    <w:rsid w:val="00EE438F"/>
    <w:rsid w:val="00EE6AF5"/>
    <w:rsid w:val="00EE7A1D"/>
    <w:rsid w:val="00EE7AB6"/>
    <w:rsid w:val="00EF0181"/>
    <w:rsid w:val="00EF0197"/>
    <w:rsid w:val="00EF01E4"/>
    <w:rsid w:val="00EF078B"/>
    <w:rsid w:val="00EF0AB3"/>
    <w:rsid w:val="00EF478B"/>
    <w:rsid w:val="00EF7223"/>
    <w:rsid w:val="00EF73D9"/>
    <w:rsid w:val="00EF7B96"/>
    <w:rsid w:val="00F0078F"/>
    <w:rsid w:val="00F03C08"/>
    <w:rsid w:val="00F03F9A"/>
    <w:rsid w:val="00F0465F"/>
    <w:rsid w:val="00F059D9"/>
    <w:rsid w:val="00F061F1"/>
    <w:rsid w:val="00F06A8C"/>
    <w:rsid w:val="00F11A39"/>
    <w:rsid w:val="00F11E9F"/>
    <w:rsid w:val="00F133DA"/>
    <w:rsid w:val="00F145B7"/>
    <w:rsid w:val="00F17E99"/>
    <w:rsid w:val="00F23444"/>
    <w:rsid w:val="00F23EC9"/>
    <w:rsid w:val="00F27FC7"/>
    <w:rsid w:val="00F301C1"/>
    <w:rsid w:val="00F342C9"/>
    <w:rsid w:val="00F35F9E"/>
    <w:rsid w:val="00F364D5"/>
    <w:rsid w:val="00F37CB7"/>
    <w:rsid w:val="00F37DA7"/>
    <w:rsid w:val="00F413BD"/>
    <w:rsid w:val="00F51ED6"/>
    <w:rsid w:val="00F541C8"/>
    <w:rsid w:val="00F54C58"/>
    <w:rsid w:val="00F55304"/>
    <w:rsid w:val="00F55C2B"/>
    <w:rsid w:val="00F5641F"/>
    <w:rsid w:val="00F56545"/>
    <w:rsid w:val="00F56ACD"/>
    <w:rsid w:val="00F570E5"/>
    <w:rsid w:val="00F60365"/>
    <w:rsid w:val="00F6104D"/>
    <w:rsid w:val="00F61158"/>
    <w:rsid w:val="00F62159"/>
    <w:rsid w:val="00F62DB9"/>
    <w:rsid w:val="00F65DE5"/>
    <w:rsid w:val="00F65DF8"/>
    <w:rsid w:val="00F6770F"/>
    <w:rsid w:val="00F70BE6"/>
    <w:rsid w:val="00F70E6F"/>
    <w:rsid w:val="00F716CA"/>
    <w:rsid w:val="00F72AB3"/>
    <w:rsid w:val="00F73604"/>
    <w:rsid w:val="00F74A30"/>
    <w:rsid w:val="00F75A50"/>
    <w:rsid w:val="00F768C3"/>
    <w:rsid w:val="00F77658"/>
    <w:rsid w:val="00F81316"/>
    <w:rsid w:val="00F81732"/>
    <w:rsid w:val="00F81E44"/>
    <w:rsid w:val="00F8200F"/>
    <w:rsid w:val="00F82423"/>
    <w:rsid w:val="00F82BA4"/>
    <w:rsid w:val="00F83BC1"/>
    <w:rsid w:val="00F84C04"/>
    <w:rsid w:val="00F85421"/>
    <w:rsid w:val="00F85583"/>
    <w:rsid w:val="00F86720"/>
    <w:rsid w:val="00F91196"/>
    <w:rsid w:val="00F935E5"/>
    <w:rsid w:val="00F93FDE"/>
    <w:rsid w:val="00F94E55"/>
    <w:rsid w:val="00FA0E7E"/>
    <w:rsid w:val="00FA10F7"/>
    <w:rsid w:val="00FA25D4"/>
    <w:rsid w:val="00FA5759"/>
    <w:rsid w:val="00FA654D"/>
    <w:rsid w:val="00FA7063"/>
    <w:rsid w:val="00FA764F"/>
    <w:rsid w:val="00FA7FA0"/>
    <w:rsid w:val="00FB28CB"/>
    <w:rsid w:val="00FB3BE4"/>
    <w:rsid w:val="00FB6BD0"/>
    <w:rsid w:val="00FB79D4"/>
    <w:rsid w:val="00FC0F03"/>
    <w:rsid w:val="00FC1036"/>
    <w:rsid w:val="00FC17C4"/>
    <w:rsid w:val="00FC1C21"/>
    <w:rsid w:val="00FC25D9"/>
    <w:rsid w:val="00FC6945"/>
    <w:rsid w:val="00FD43BC"/>
    <w:rsid w:val="00FD6ACC"/>
    <w:rsid w:val="00FD7D65"/>
    <w:rsid w:val="00FE0D39"/>
    <w:rsid w:val="00FE2F39"/>
    <w:rsid w:val="00FE3CAA"/>
    <w:rsid w:val="00FE586E"/>
    <w:rsid w:val="00FE7DF3"/>
    <w:rsid w:val="00FF35CB"/>
    <w:rsid w:val="00FF3C83"/>
    <w:rsid w:val="00FF551F"/>
    <w:rsid w:val="00FF66E5"/>
    <w:rsid w:val="015893BF"/>
    <w:rsid w:val="025AB5FE"/>
    <w:rsid w:val="02C8D2B4"/>
    <w:rsid w:val="04E2BB3E"/>
    <w:rsid w:val="052AC227"/>
    <w:rsid w:val="06323777"/>
    <w:rsid w:val="0881F348"/>
    <w:rsid w:val="0A504382"/>
    <w:rsid w:val="0CE3D30D"/>
    <w:rsid w:val="0D0D6916"/>
    <w:rsid w:val="0D16259C"/>
    <w:rsid w:val="0EACE886"/>
    <w:rsid w:val="0F88E442"/>
    <w:rsid w:val="0FEF726E"/>
    <w:rsid w:val="1082561B"/>
    <w:rsid w:val="10C153F2"/>
    <w:rsid w:val="117BE49F"/>
    <w:rsid w:val="157D351A"/>
    <w:rsid w:val="18000449"/>
    <w:rsid w:val="186004DC"/>
    <w:rsid w:val="189EA282"/>
    <w:rsid w:val="1A63E4E5"/>
    <w:rsid w:val="1E137024"/>
    <w:rsid w:val="1E1DD209"/>
    <w:rsid w:val="1E34BD49"/>
    <w:rsid w:val="1F70171E"/>
    <w:rsid w:val="21BE404A"/>
    <w:rsid w:val="23BC96F9"/>
    <w:rsid w:val="250A027E"/>
    <w:rsid w:val="25ECBC70"/>
    <w:rsid w:val="2EBD5C1D"/>
    <w:rsid w:val="3086389F"/>
    <w:rsid w:val="3262574A"/>
    <w:rsid w:val="32E4545B"/>
    <w:rsid w:val="363250FE"/>
    <w:rsid w:val="394E2585"/>
    <w:rsid w:val="3CED9B6B"/>
    <w:rsid w:val="3D46653B"/>
    <w:rsid w:val="3E70CA5B"/>
    <w:rsid w:val="3F4510E3"/>
    <w:rsid w:val="3F48A913"/>
    <w:rsid w:val="40261D77"/>
    <w:rsid w:val="42C2CE39"/>
    <w:rsid w:val="432AF829"/>
    <w:rsid w:val="43475E39"/>
    <w:rsid w:val="436F1A5E"/>
    <w:rsid w:val="43C10199"/>
    <w:rsid w:val="44871BF2"/>
    <w:rsid w:val="45F22D0E"/>
    <w:rsid w:val="4748EB38"/>
    <w:rsid w:val="48345991"/>
    <w:rsid w:val="491A030E"/>
    <w:rsid w:val="4A5D017A"/>
    <w:rsid w:val="4BC05222"/>
    <w:rsid w:val="4C7FAA64"/>
    <w:rsid w:val="50ADBEE0"/>
    <w:rsid w:val="525D720E"/>
    <w:rsid w:val="52C6FDB5"/>
    <w:rsid w:val="53C3290A"/>
    <w:rsid w:val="5702ACCE"/>
    <w:rsid w:val="5738AF67"/>
    <w:rsid w:val="594B434E"/>
    <w:rsid w:val="5AC59B9B"/>
    <w:rsid w:val="5D218A12"/>
    <w:rsid w:val="5DD1210F"/>
    <w:rsid w:val="5E8C892F"/>
    <w:rsid w:val="62352A0D"/>
    <w:rsid w:val="62DEF27F"/>
    <w:rsid w:val="6307BDD0"/>
    <w:rsid w:val="633F8EED"/>
    <w:rsid w:val="6448C5B5"/>
    <w:rsid w:val="6481440D"/>
    <w:rsid w:val="66BC9DD9"/>
    <w:rsid w:val="681E1077"/>
    <w:rsid w:val="69A699B4"/>
    <w:rsid w:val="6A41AC25"/>
    <w:rsid w:val="6C97B4AC"/>
    <w:rsid w:val="6CB46C38"/>
    <w:rsid w:val="6E6B77D2"/>
    <w:rsid w:val="6EE23492"/>
    <w:rsid w:val="7022B8C0"/>
    <w:rsid w:val="71BA3C68"/>
    <w:rsid w:val="753A67B8"/>
    <w:rsid w:val="78FDEEB8"/>
    <w:rsid w:val="7ACDE64A"/>
    <w:rsid w:val="7C8FAB48"/>
    <w:rsid w:val="7CAD8F57"/>
    <w:rsid w:val="7D69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3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s-ES" w:eastAsia="es-ES"/>
    </w:rPr>
  </w:style>
  <w:style w:type="paragraph" w:styleId="Ttulo1">
    <w:name w:val="heading 1"/>
    <w:basedOn w:val="Normal"/>
    <w:next w:val="Normal"/>
    <w:qFormat/>
    <w:pPr>
      <w:keepNext/>
      <w:jc w:val="both"/>
      <w:outlineLvl w:val="0"/>
    </w:pPr>
    <w:rPr>
      <w:b/>
      <w:sz w:val="28"/>
    </w:rPr>
  </w:style>
  <w:style w:type="paragraph" w:styleId="Ttulo2">
    <w:name w:val="heading 2"/>
    <w:basedOn w:val="Normal"/>
    <w:next w:val="Normal"/>
    <w:qFormat/>
    <w:pPr>
      <w:keepNext/>
      <w:ind w:firstLine="708"/>
      <w:jc w:val="both"/>
      <w:outlineLvl w:val="1"/>
    </w:pPr>
    <w:rPr>
      <w:rFonts w:ascii="Verdana" w:hAnsi="Verdana"/>
      <w:b/>
      <w:sz w:val="23"/>
      <w:lang w:val="es-ES_tradnl"/>
    </w:rPr>
  </w:style>
  <w:style w:type="paragraph" w:styleId="Ttulo3">
    <w:name w:val="heading 3"/>
    <w:basedOn w:val="Normal"/>
    <w:next w:val="Normal"/>
    <w:link w:val="Ttulo3Car"/>
    <w:unhideWhenUsed/>
    <w:qFormat/>
    <w:rsid w:val="004F4D2A"/>
    <w:pPr>
      <w:keepNext/>
      <w:spacing w:before="240" w:after="60"/>
      <w:outlineLvl w:val="2"/>
    </w:pPr>
    <w:rPr>
      <w:rFonts w:ascii="Calibri Light" w:hAnsi="Calibri Light"/>
      <w:b/>
      <w:bCs/>
      <w:sz w:val="26"/>
      <w:szCs w:val="26"/>
    </w:rPr>
  </w:style>
  <w:style w:type="paragraph" w:styleId="Ttulo4">
    <w:name w:val="heading 4"/>
    <w:basedOn w:val="Normal"/>
    <w:next w:val="Normal"/>
    <w:link w:val="Ttulo4Car"/>
    <w:semiHidden/>
    <w:unhideWhenUsed/>
    <w:qFormat/>
    <w:rsid w:val="004F4D2A"/>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sz w:val="28"/>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customStyle="1" w:styleId="Textoindependiente21">
    <w:name w:val="Texto independiente 21"/>
    <w:basedOn w:val="Normal"/>
    <w:pPr>
      <w:ind w:left="708"/>
      <w:jc w:val="both"/>
    </w:pPr>
    <w:rPr>
      <w:rFonts w:ascii="Verdana" w:hAnsi="Verdana"/>
      <w:spacing w:val="20"/>
    </w:rPr>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1"/>
    <w:qFormat/>
    <w:rPr>
      <w:sz w:val="20"/>
    </w:rPr>
  </w:style>
  <w:style w:type="character" w:styleId="Refdenotaalpie">
    <w:name w:val="footnote reference"/>
    <w:aliases w:val="Texto de nota al pie,FC,referencia nota al pie,Footnotes refss,Appel note de bas de page,Fago Fußnotenzeichen,Nota a pie,Ref. de nota al pie 2,Footnote symbol,Footnote,Char Car Car Car Ca,Ref. de nota al pie2,Nota de pie"/>
    <w:uiPriority w:val="99"/>
    <w:rPr>
      <w:vertAlign w:val="superscript"/>
    </w:rPr>
  </w:style>
  <w:style w:type="paragraph" w:customStyle="1" w:styleId="unico">
    <w:name w:val="unico"/>
    <w:basedOn w:val="Normal"/>
    <w:rsid w:val="008272D9"/>
    <w:pPr>
      <w:spacing w:before="100" w:beforeAutospacing="1" w:after="100" w:afterAutospacing="1"/>
    </w:pPr>
    <w:rPr>
      <w:szCs w:val="24"/>
    </w:rPr>
  </w:style>
  <w:style w:type="character" w:customStyle="1" w:styleId="lphit">
    <w:name w:val="lphit"/>
    <w:basedOn w:val="Fuentedeprrafopredeter"/>
    <w:rsid w:val="008272D9"/>
  </w:style>
  <w:style w:type="paragraph" w:styleId="NormalWeb">
    <w:name w:val="Normal (Web)"/>
    <w:basedOn w:val="Normal"/>
    <w:uiPriority w:val="99"/>
    <w:rsid w:val="00E24EDF"/>
    <w:pPr>
      <w:suppressAutoHyphens/>
      <w:spacing w:before="100" w:after="100"/>
    </w:pPr>
    <w:rPr>
      <w:szCs w:val="24"/>
      <w:lang w:eastAsia="ar-SA"/>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t Car,f Car"/>
    <w:link w:val="Textonotapie"/>
    <w:locked/>
    <w:rsid w:val="00E24EDF"/>
    <w:rPr>
      <w:lang w:val="es-ES" w:eastAsia="es-ES" w:bidi="ar-SA"/>
    </w:rPr>
  </w:style>
  <w:style w:type="character" w:customStyle="1" w:styleId="apple-converted-space">
    <w:name w:val="apple-converted-space"/>
    <w:rsid w:val="003D6D0D"/>
  </w:style>
  <w:style w:type="character" w:styleId="Hipervnculo">
    <w:name w:val="Hyperlink"/>
    <w:uiPriority w:val="99"/>
    <w:unhideWhenUsed/>
    <w:rsid w:val="003D6D0D"/>
    <w:rPr>
      <w:color w:val="0000FF"/>
      <w:u w:val="single"/>
    </w:rPr>
  </w:style>
  <w:style w:type="paragraph" w:styleId="Textodeglobo">
    <w:name w:val="Balloon Text"/>
    <w:basedOn w:val="Normal"/>
    <w:link w:val="TextodegloboCar"/>
    <w:rsid w:val="00445C04"/>
    <w:rPr>
      <w:rFonts w:ascii="Segoe UI" w:hAnsi="Segoe UI" w:cs="Segoe UI"/>
      <w:sz w:val="18"/>
      <w:szCs w:val="18"/>
    </w:rPr>
  </w:style>
  <w:style w:type="character" w:customStyle="1" w:styleId="TextodegloboCar">
    <w:name w:val="Texto de globo Car"/>
    <w:link w:val="Textodeglobo"/>
    <w:rsid w:val="00445C04"/>
    <w:rPr>
      <w:rFonts w:ascii="Segoe UI" w:hAnsi="Segoe UI" w:cs="Segoe UI"/>
      <w:sz w:val="18"/>
      <w:szCs w:val="18"/>
    </w:rPr>
  </w:style>
  <w:style w:type="character" w:customStyle="1" w:styleId="TextoindependienteCar">
    <w:name w:val="Texto independiente Car"/>
    <w:link w:val="Textoindependiente"/>
    <w:rsid w:val="009C0233"/>
    <w:rPr>
      <w:sz w:val="28"/>
    </w:rPr>
  </w:style>
  <w:style w:type="paragraph" w:styleId="Textoindependiente3">
    <w:name w:val="Body Text 3"/>
    <w:basedOn w:val="Normal"/>
    <w:link w:val="Textoindependiente3Car"/>
    <w:rsid w:val="00240F13"/>
    <w:pPr>
      <w:spacing w:after="120"/>
    </w:pPr>
    <w:rPr>
      <w:sz w:val="16"/>
      <w:szCs w:val="16"/>
    </w:rPr>
  </w:style>
  <w:style w:type="character" w:customStyle="1" w:styleId="Textoindependiente3Car">
    <w:name w:val="Texto independiente 3 Car"/>
    <w:link w:val="Textoindependiente3"/>
    <w:rsid w:val="00240F13"/>
    <w:rPr>
      <w:sz w:val="16"/>
      <w:szCs w:val="16"/>
    </w:rPr>
  </w:style>
  <w:style w:type="paragraph" w:customStyle="1" w:styleId="BodyText20">
    <w:name w:val="Body Text 20"/>
    <w:basedOn w:val="Normal"/>
    <w:link w:val="Textoindependiente2Car"/>
    <w:rsid w:val="00240F13"/>
    <w:pPr>
      <w:spacing w:after="120" w:line="480" w:lineRule="auto"/>
    </w:pPr>
  </w:style>
  <w:style w:type="character" w:customStyle="1" w:styleId="Textoindependiente2Car">
    <w:name w:val="Texto independiente 2 Car"/>
    <w:link w:val="BodyText20"/>
    <w:rsid w:val="00240F13"/>
    <w:rPr>
      <w:sz w:val="24"/>
    </w:rPr>
  </w:style>
  <w:style w:type="paragraph" w:styleId="Encabezado">
    <w:name w:val="header"/>
    <w:basedOn w:val="Normal"/>
    <w:link w:val="EncabezadoCar"/>
    <w:rsid w:val="008E6E7B"/>
    <w:pPr>
      <w:tabs>
        <w:tab w:val="center" w:pos="4252"/>
        <w:tab w:val="right" w:pos="8504"/>
      </w:tabs>
    </w:pPr>
  </w:style>
  <w:style w:type="character" w:customStyle="1" w:styleId="EncabezadoCar">
    <w:name w:val="Encabezado Car"/>
    <w:link w:val="Encabezado"/>
    <w:rsid w:val="008E6E7B"/>
    <w:rPr>
      <w:sz w:val="24"/>
    </w:rPr>
  </w:style>
  <w:style w:type="character" w:customStyle="1" w:styleId="Ttulo3Car">
    <w:name w:val="Título 3 Car"/>
    <w:link w:val="Ttulo3"/>
    <w:rsid w:val="004F4D2A"/>
    <w:rPr>
      <w:rFonts w:ascii="Calibri Light" w:eastAsia="Times New Roman" w:hAnsi="Calibri Light" w:cs="Times New Roman"/>
      <w:b/>
      <w:bCs/>
      <w:sz w:val="26"/>
      <w:szCs w:val="26"/>
    </w:rPr>
  </w:style>
  <w:style w:type="character" w:customStyle="1" w:styleId="Ttulo4Car">
    <w:name w:val="Título 4 Car"/>
    <w:link w:val="Ttulo4"/>
    <w:semiHidden/>
    <w:rsid w:val="004F4D2A"/>
    <w:rPr>
      <w:rFonts w:ascii="Calibri" w:eastAsia="Times New Roman" w:hAnsi="Calibri" w:cs="Times New Roman"/>
      <w:b/>
      <w:bCs/>
      <w:sz w:val="28"/>
      <w:szCs w:val="28"/>
    </w:rPr>
  </w:style>
  <w:style w:type="paragraph" w:styleId="Prrafodelista">
    <w:name w:val="List Paragraph"/>
    <w:basedOn w:val="Normal"/>
    <w:uiPriority w:val="34"/>
    <w:qFormat/>
    <w:rsid w:val="004F4D2A"/>
    <w:pPr>
      <w:overflowPunct w:val="0"/>
      <w:autoSpaceDE w:val="0"/>
      <w:autoSpaceDN w:val="0"/>
      <w:adjustRightInd w:val="0"/>
      <w:ind w:left="708"/>
      <w:textAlignment w:val="baseline"/>
    </w:pPr>
    <w:rPr>
      <w:sz w:val="20"/>
    </w:rPr>
  </w:style>
  <w:style w:type="paragraph" w:styleId="Ttulo">
    <w:name w:val="Title"/>
    <w:basedOn w:val="Normal"/>
    <w:link w:val="TtuloCar"/>
    <w:qFormat/>
    <w:rsid w:val="00616D2B"/>
    <w:pPr>
      <w:jc w:val="center"/>
    </w:pPr>
    <w:rPr>
      <w:rFonts w:ascii="Arial" w:eastAsia="Calibri" w:hAnsi="Arial" w:cs="Arial"/>
      <w:sz w:val="32"/>
      <w:szCs w:val="32"/>
      <w:lang w:val="es-CO"/>
    </w:rPr>
  </w:style>
  <w:style w:type="character" w:customStyle="1" w:styleId="TtuloCar">
    <w:name w:val="Título Car"/>
    <w:link w:val="Ttulo"/>
    <w:rsid w:val="00616D2B"/>
    <w:rPr>
      <w:rFonts w:ascii="Arial" w:eastAsia="Calibri" w:hAnsi="Arial" w:cs="Arial"/>
      <w:sz w:val="32"/>
      <w:szCs w:val="32"/>
      <w:lang w:val="es-CO"/>
    </w:rPr>
  </w:style>
  <w:style w:type="paragraph" w:styleId="Subttulo">
    <w:name w:val="Subtitle"/>
    <w:basedOn w:val="Normal"/>
    <w:link w:val="SubttuloCar"/>
    <w:qFormat/>
    <w:rsid w:val="00616D2B"/>
    <w:pPr>
      <w:spacing w:line="360" w:lineRule="auto"/>
      <w:jc w:val="center"/>
    </w:pPr>
    <w:rPr>
      <w:rFonts w:ascii="Tahoma" w:eastAsia="Calibri" w:hAnsi="Tahoma" w:cs="Tahoma"/>
      <w:b/>
      <w:bCs/>
      <w:sz w:val="28"/>
      <w:szCs w:val="28"/>
    </w:rPr>
  </w:style>
  <w:style w:type="character" w:customStyle="1" w:styleId="SubttuloCar">
    <w:name w:val="Subtítulo Car"/>
    <w:link w:val="Subttulo"/>
    <w:rsid w:val="00616D2B"/>
    <w:rPr>
      <w:rFonts w:ascii="Tahoma" w:eastAsia="Calibri" w:hAnsi="Tahoma" w:cs="Tahoma"/>
      <w:b/>
      <w:bCs/>
      <w:sz w:val="28"/>
      <w:szCs w:val="28"/>
    </w:rPr>
  </w:style>
  <w:style w:type="paragraph" w:styleId="Sinespaciado">
    <w:name w:val="No Spacing"/>
    <w:basedOn w:val="Normal"/>
    <w:uiPriority w:val="1"/>
    <w:qFormat/>
    <w:rsid w:val="00BF5878"/>
    <w:pPr>
      <w:spacing w:before="100" w:beforeAutospacing="1" w:after="100" w:afterAutospacing="1"/>
    </w:pPr>
    <w:rPr>
      <w:szCs w:val="24"/>
    </w:rPr>
  </w:style>
  <w:style w:type="character" w:styleId="Textoennegrita">
    <w:name w:val="Strong"/>
    <w:uiPriority w:val="22"/>
    <w:qFormat/>
    <w:rsid w:val="004B4A09"/>
    <w:rPr>
      <w:b/>
      <w:bCs/>
    </w:rPr>
  </w:style>
  <w:style w:type="character" w:customStyle="1" w:styleId="iaj">
    <w:name w:val="i_aj"/>
    <w:rsid w:val="0013419A"/>
  </w:style>
  <w:style w:type="character" w:styleId="nfasis">
    <w:name w:val="Emphasis"/>
    <w:uiPriority w:val="20"/>
    <w:qFormat/>
    <w:rsid w:val="00A02C79"/>
    <w:rPr>
      <w:i/>
      <w:iCs/>
    </w:rPr>
  </w:style>
  <w:style w:type="paragraph" w:customStyle="1" w:styleId="Car">
    <w:name w:val="Car"/>
    <w:basedOn w:val="Normal"/>
    <w:rsid w:val="00F935E5"/>
    <w:pPr>
      <w:spacing w:after="160" w:line="240" w:lineRule="exact"/>
    </w:pPr>
    <w:rPr>
      <w:noProof/>
      <w:color w:val="000000"/>
      <w:sz w:val="20"/>
      <w:lang w:val="es-CO"/>
    </w:rPr>
  </w:style>
  <w:style w:type="paragraph" w:styleId="Textocomentario">
    <w:name w:val="annotation text"/>
    <w:basedOn w:val="Normal"/>
    <w:link w:val="TextocomentarioCar"/>
    <w:rPr>
      <w:sz w:val="20"/>
    </w:rPr>
  </w:style>
  <w:style w:type="character" w:customStyle="1" w:styleId="TextocomentarioCar">
    <w:name w:val="Texto comentario Car"/>
    <w:basedOn w:val="Fuentedeprrafopredeter"/>
    <w:link w:val="Textocomentario"/>
    <w:rPr>
      <w:lang w:val="es-ES" w:eastAsia="es-ES"/>
    </w:rPr>
  </w:style>
  <w:style w:type="character" w:styleId="Refdecomentario">
    <w:name w:val="annotation reference"/>
    <w:basedOn w:val="Fuentedeprrafopredeter"/>
    <w:rPr>
      <w:sz w:val="16"/>
      <w:szCs w:val="16"/>
    </w:rPr>
  </w:style>
  <w:style w:type="paragraph" w:styleId="Asuntodelcomentario">
    <w:name w:val="annotation subject"/>
    <w:basedOn w:val="Textocomentario"/>
    <w:next w:val="Textocomentario"/>
    <w:link w:val="AsuntodelcomentarioCar"/>
    <w:rsid w:val="00D96463"/>
    <w:rPr>
      <w:b/>
      <w:bCs/>
    </w:rPr>
  </w:style>
  <w:style w:type="character" w:customStyle="1" w:styleId="AsuntodelcomentarioCar">
    <w:name w:val="Asunto del comentario Car"/>
    <w:basedOn w:val="TextocomentarioCar"/>
    <w:link w:val="Asuntodelcomentario"/>
    <w:rsid w:val="00D96463"/>
    <w:rPr>
      <w:b/>
      <w:bCs/>
      <w:lang w:val="es-ES" w:eastAsia="es-ES"/>
    </w:rPr>
  </w:style>
  <w:style w:type="table" w:styleId="Tablaconcuadrcula">
    <w:name w:val="Table Grid"/>
    <w:basedOn w:val="Tablanormal"/>
    <w:uiPriority w:val="39"/>
    <w:rsid w:val="00D9646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s-ES" w:eastAsia="es-ES"/>
    </w:rPr>
  </w:style>
  <w:style w:type="paragraph" w:styleId="Ttulo1">
    <w:name w:val="heading 1"/>
    <w:basedOn w:val="Normal"/>
    <w:next w:val="Normal"/>
    <w:qFormat/>
    <w:pPr>
      <w:keepNext/>
      <w:jc w:val="both"/>
      <w:outlineLvl w:val="0"/>
    </w:pPr>
    <w:rPr>
      <w:b/>
      <w:sz w:val="28"/>
    </w:rPr>
  </w:style>
  <w:style w:type="paragraph" w:styleId="Ttulo2">
    <w:name w:val="heading 2"/>
    <w:basedOn w:val="Normal"/>
    <w:next w:val="Normal"/>
    <w:qFormat/>
    <w:pPr>
      <w:keepNext/>
      <w:ind w:firstLine="708"/>
      <w:jc w:val="both"/>
      <w:outlineLvl w:val="1"/>
    </w:pPr>
    <w:rPr>
      <w:rFonts w:ascii="Verdana" w:hAnsi="Verdana"/>
      <w:b/>
      <w:sz w:val="23"/>
      <w:lang w:val="es-ES_tradnl"/>
    </w:rPr>
  </w:style>
  <w:style w:type="paragraph" w:styleId="Ttulo3">
    <w:name w:val="heading 3"/>
    <w:basedOn w:val="Normal"/>
    <w:next w:val="Normal"/>
    <w:link w:val="Ttulo3Car"/>
    <w:unhideWhenUsed/>
    <w:qFormat/>
    <w:rsid w:val="004F4D2A"/>
    <w:pPr>
      <w:keepNext/>
      <w:spacing w:before="240" w:after="60"/>
      <w:outlineLvl w:val="2"/>
    </w:pPr>
    <w:rPr>
      <w:rFonts w:ascii="Calibri Light" w:hAnsi="Calibri Light"/>
      <w:b/>
      <w:bCs/>
      <w:sz w:val="26"/>
      <w:szCs w:val="26"/>
    </w:rPr>
  </w:style>
  <w:style w:type="paragraph" w:styleId="Ttulo4">
    <w:name w:val="heading 4"/>
    <w:basedOn w:val="Normal"/>
    <w:next w:val="Normal"/>
    <w:link w:val="Ttulo4Car"/>
    <w:semiHidden/>
    <w:unhideWhenUsed/>
    <w:qFormat/>
    <w:rsid w:val="004F4D2A"/>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sz w:val="28"/>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customStyle="1" w:styleId="Textoindependiente21">
    <w:name w:val="Texto independiente 21"/>
    <w:basedOn w:val="Normal"/>
    <w:pPr>
      <w:ind w:left="708"/>
      <w:jc w:val="both"/>
    </w:pPr>
    <w:rPr>
      <w:rFonts w:ascii="Verdana" w:hAnsi="Verdana"/>
      <w:spacing w:val="20"/>
    </w:rPr>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1"/>
    <w:qFormat/>
    <w:rPr>
      <w:sz w:val="20"/>
    </w:rPr>
  </w:style>
  <w:style w:type="character" w:styleId="Refdenotaalpie">
    <w:name w:val="footnote reference"/>
    <w:aliases w:val="Texto de nota al pie,FC,referencia nota al pie,Footnotes refss,Appel note de bas de page,Fago Fußnotenzeichen,Nota a pie,Ref. de nota al pie 2,Footnote symbol,Footnote,Char Car Car Car Ca,Ref. de nota al pie2,Nota de pie"/>
    <w:uiPriority w:val="99"/>
    <w:rPr>
      <w:vertAlign w:val="superscript"/>
    </w:rPr>
  </w:style>
  <w:style w:type="paragraph" w:customStyle="1" w:styleId="unico">
    <w:name w:val="unico"/>
    <w:basedOn w:val="Normal"/>
    <w:rsid w:val="008272D9"/>
    <w:pPr>
      <w:spacing w:before="100" w:beforeAutospacing="1" w:after="100" w:afterAutospacing="1"/>
    </w:pPr>
    <w:rPr>
      <w:szCs w:val="24"/>
    </w:rPr>
  </w:style>
  <w:style w:type="character" w:customStyle="1" w:styleId="lphit">
    <w:name w:val="lphit"/>
    <w:basedOn w:val="Fuentedeprrafopredeter"/>
    <w:rsid w:val="008272D9"/>
  </w:style>
  <w:style w:type="paragraph" w:styleId="NormalWeb">
    <w:name w:val="Normal (Web)"/>
    <w:basedOn w:val="Normal"/>
    <w:uiPriority w:val="99"/>
    <w:rsid w:val="00E24EDF"/>
    <w:pPr>
      <w:suppressAutoHyphens/>
      <w:spacing w:before="100" w:after="100"/>
    </w:pPr>
    <w:rPr>
      <w:szCs w:val="24"/>
      <w:lang w:eastAsia="ar-SA"/>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t Car,f Car"/>
    <w:link w:val="Textonotapie"/>
    <w:locked/>
    <w:rsid w:val="00E24EDF"/>
    <w:rPr>
      <w:lang w:val="es-ES" w:eastAsia="es-ES" w:bidi="ar-SA"/>
    </w:rPr>
  </w:style>
  <w:style w:type="character" w:customStyle="1" w:styleId="apple-converted-space">
    <w:name w:val="apple-converted-space"/>
    <w:rsid w:val="003D6D0D"/>
  </w:style>
  <w:style w:type="character" w:styleId="Hipervnculo">
    <w:name w:val="Hyperlink"/>
    <w:uiPriority w:val="99"/>
    <w:unhideWhenUsed/>
    <w:rsid w:val="003D6D0D"/>
    <w:rPr>
      <w:color w:val="0000FF"/>
      <w:u w:val="single"/>
    </w:rPr>
  </w:style>
  <w:style w:type="paragraph" w:styleId="Textodeglobo">
    <w:name w:val="Balloon Text"/>
    <w:basedOn w:val="Normal"/>
    <w:link w:val="TextodegloboCar"/>
    <w:rsid w:val="00445C04"/>
    <w:rPr>
      <w:rFonts w:ascii="Segoe UI" w:hAnsi="Segoe UI" w:cs="Segoe UI"/>
      <w:sz w:val="18"/>
      <w:szCs w:val="18"/>
    </w:rPr>
  </w:style>
  <w:style w:type="character" w:customStyle="1" w:styleId="TextodegloboCar">
    <w:name w:val="Texto de globo Car"/>
    <w:link w:val="Textodeglobo"/>
    <w:rsid w:val="00445C04"/>
    <w:rPr>
      <w:rFonts w:ascii="Segoe UI" w:hAnsi="Segoe UI" w:cs="Segoe UI"/>
      <w:sz w:val="18"/>
      <w:szCs w:val="18"/>
    </w:rPr>
  </w:style>
  <w:style w:type="character" w:customStyle="1" w:styleId="TextoindependienteCar">
    <w:name w:val="Texto independiente Car"/>
    <w:link w:val="Textoindependiente"/>
    <w:rsid w:val="009C0233"/>
    <w:rPr>
      <w:sz w:val="28"/>
    </w:rPr>
  </w:style>
  <w:style w:type="paragraph" w:styleId="Textoindependiente3">
    <w:name w:val="Body Text 3"/>
    <w:basedOn w:val="Normal"/>
    <w:link w:val="Textoindependiente3Car"/>
    <w:rsid w:val="00240F13"/>
    <w:pPr>
      <w:spacing w:after="120"/>
    </w:pPr>
    <w:rPr>
      <w:sz w:val="16"/>
      <w:szCs w:val="16"/>
    </w:rPr>
  </w:style>
  <w:style w:type="character" w:customStyle="1" w:styleId="Textoindependiente3Car">
    <w:name w:val="Texto independiente 3 Car"/>
    <w:link w:val="Textoindependiente3"/>
    <w:rsid w:val="00240F13"/>
    <w:rPr>
      <w:sz w:val="16"/>
      <w:szCs w:val="16"/>
    </w:rPr>
  </w:style>
  <w:style w:type="paragraph" w:customStyle="1" w:styleId="BodyText20">
    <w:name w:val="Body Text 20"/>
    <w:basedOn w:val="Normal"/>
    <w:link w:val="Textoindependiente2Car"/>
    <w:rsid w:val="00240F13"/>
    <w:pPr>
      <w:spacing w:after="120" w:line="480" w:lineRule="auto"/>
    </w:pPr>
  </w:style>
  <w:style w:type="character" w:customStyle="1" w:styleId="Textoindependiente2Car">
    <w:name w:val="Texto independiente 2 Car"/>
    <w:link w:val="BodyText20"/>
    <w:rsid w:val="00240F13"/>
    <w:rPr>
      <w:sz w:val="24"/>
    </w:rPr>
  </w:style>
  <w:style w:type="paragraph" w:styleId="Encabezado">
    <w:name w:val="header"/>
    <w:basedOn w:val="Normal"/>
    <w:link w:val="EncabezadoCar"/>
    <w:rsid w:val="008E6E7B"/>
    <w:pPr>
      <w:tabs>
        <w:tab w:val="center" w:pos="4252"/>
        <w:tab w:val="right" w:pos="8504"/>
      </w:tabs>
    </w:pPr>
  </w:style>
  <w:style w:type="character" w:customStyle="1" w:styleId="EncabezadoCar">
    <w:name w:val="Encabezado Car"/>
    <w:link w:val="Encabezado"/>
    <w:rsid w:val="008E6E7B"/>
    <w:rPr>
      <w:sz w:val="24"/>
    </w:rPr>
  </w:style>
  <w:style w:type="character" w:customStyle="1" w:styleId="Ttulo3Car">
    <w:name w:val="Título 3 Car"/>
    <w:link w:val="Ttulo3"/>
    <w:rsid w:val="004F4D2A"/>
    <w:rPr>
      <w:rFonts w:ascii="Calibri Light" w:eastAsia="Times New Roman" w:hAnsi="Calibri Light" w:cs="Times New Roman"/>
      <w:b/>
      <w:bCs/>
      <w:sz w:val="26"/>
      <w:szCs w:val="26"/>
    </w:rPr>
  </w:style>
  <w:style w:type="character" w:customStyle="1" w:styleId="Ttulo4Car">
    <w:name w:val="Título 4 Car"/>
    <w:link w:val="Ttulo4"/>
    <w:semiHidden/>
    <w:rsid w:val="004F4D2A"/>
    <w:rPr>
      <w:rFonts w:ascii="Calibri" w:eastAsia="Times New Roman" w:hAnsi="Calibri" w:cs="Times New Roman"/>
      <w:b/>
      <w:bCs/>
      <w:sz w:val="28"/>
      <w:szCs w:val="28"/>
    </w:rPr>
  </w:style>
  <w:style w:type="paragraph" w:styleId="Prrafodelista">
    <w:name w:val="List Paragraph"/>
    <w:basedOn w:val="Normal"/>
    <w:uiPriority w:val="34"/>
    <w:qFormat/>
    <w:rsid w:val="004F4D2A"/>
    <w:pPr>
      <w:overflowPunct w:val="0"/>
      <w:autoSpaceDE w:val="0"/>
      <w:autoSpaceDN w:val="0"/>
      <w:adjustRightInd w:val="0"/>
      <w:ind w:left="708"/>
      <w:textAlignment w:val="baseline"/>
    </w:pPr>
    <w:rPr>
      <w:sz w:val="20"/>
    </w:rPr>
  </w:style>
  <w:style w:type="paragraph" w:styleId="Ttulo">
    <w:name w:val="Title"/>
    <w:basedOn w:val="Normal"/>
    <w:link w:val="TtuloCar"/>
    <w:qFormat/>
    <w:rsid w:val="00616D2B"/>
    <w:pPr>
      <w:jc w:val="center"/>
    </w:pPr>
    <w:rPr>
      <w:rFonts w:ascii="Arial" w:eastAsia="Calibri" w:hAnsi="Arial" w:cs="Arial"/>
      <w:sz w:val="32"/>
      <w:szCs w:val="32"/>
      <w:lang w:val="es-CO"/>
    </w:rPr>
  </w:style>
  <w:style w:type="character" w:customStyle="1" w:styleId="TtuloCar">
    <w:name w:val="Título Car"/>
    <w:link w:val="Ttulo"/>
    <w:rsid w:val="00616D2B"/>
    <w:rPr>
      <w:rFonts w:ascii="Arial" w:eastAsia="Calibri" w:hAnsi="Arial" w:cs="Arial"/>
      <w:sz w:val="32"/>
      <w:szCs w:val="32"/>
      <w:lang w:val="es-CO"/>
    </w:rPr>
  </w:style>
  <w:style w:type="paragraph" w:styleId="Subttulo">
    <w:name w:val="Subtitle"/>
    <w:basedOn w:val="Normal"/>
    <w:link w:val="SubttuloCar"/>
    <w:qFormat/>
    <w:rsid w:val="00616D2B"/>
    <w:pPr>
      <w:spacing w:line="360" w:lineRule="auto"/>
      <w:jc w:val="center"/>
    </w:pPr>
    <w:rPr>
      <w:rFonts w:ascii="Tahoma" w:eastAsia="Calibri" w:hAnsi="Tahoma" w:cs="Tahoma"/>
      <w:b/>
      <w:bCs/>
      <w:sz w:val="28"/>
      <w:szCs w:val="28"/>
    </w:rPr>
  </w:style>
  <w:style w:type="character" w:customStyle="1" w:styleId="SubttuloCar">
    <w:name w:val="Subtítulo Car"/>
    <w:link w:val="Subttulo"/>
    <w:rsid w:val="00616D2B"/>
    <w:rPr>
      <w:rFonts w:ascii="Tahoma" w:eastAsia="Calibri" w:hAnsi="Tahoma" w:cs="Tahoma"/>
      <w:b/>
      <w:bCs/>
      <w:sz w:val="28"/>
      <w:szCs w:val="28"/>
    </w:rPr>
  </w:style>
  <w:style w:type="paragraph" w:styleId="Sinespaciado">
    <w:name w:val="No Spacing"/>
    <w:basedOn w:val="Normal"/>
    <w:uiPriority w:val="1"/>
    <w:qFormat/>
    <w:rsid w:val="00BF5878"/>
    <w:pPr>
      <w:spacing w:before="100" w:beforeAutospacing="1" w:after="100" w:afterAutospacing="1"/>
    </w:pPr>
    <w:rPr>
      <w:szCs w:val="24"/>
    </w:rPr>
  </w:style>
  <w:style w:type="character" w:styleId="Textoennegrita">
    <w:name w:val="Strong"/>
    <w:uiPriority w:val="22"/>
    <w:qFormat/>
    <w:rsid w:val="004B4A09"/>
    <w:rPr>
      <w:b/>
      <w:bCs/>
    </w:rPr>
  </w:style>
  <w:style w:type="character" w:customStyle="1" w:styleId="iaj">
    <w:name w:val="i_aj"/>
    <w:rsid w:val="0013419A"/>
  </w:style>
  <w:style w:type="character" w:styleId="nfasis">
    <w:name w:val="Emphasis"/>
    <w:uiPriority w:val="20"/>
    <w:qFormat/>
    <w:rsid w:val="00A02C79"/>
    <w:rPr>
      <w:i/>
      <w:iCs/>
    </w:rPr>
  </w:style>
  <w:style w:type="paragraph" w:customStyle="1" w:styleId="Car">
    <w:name w:val="Car"/>
    <w:basedOn w:val="Normal"/>
    <w:rsid w:val="00F935E5"/>
    <w:pPr>
      <w:spacing w:after="160" w:line="240" w:lineRule="exact"/>
    </w:pPr>
    <w:rPr>
      <w:noProof/>
      <w:color w:val="000000"/>
      <w:sz w:val="20"/>
      <w:lang w:val="es-CO"/>
    </w:rPr>
  </w:style>
  <w:style w:type="paragraph" w:styleId="Textocomentario">
    <w:name w:val="annotation text"/>
    <w:basedOn w:val="Normal"/>
    <w:link w:val="TextocomentarioCar"/>
    <w:rPr>
      <w:sz w:val="20"/>
    </w:rPr>
  </w:style>
  <w:style w:type="character" w:customStyle="1" w:styleId="TextocomentarioCar">
    <w:name w:val="Texto comentario Car"/>
    <w:basedOn w:val="Fuentedeprrafopredeter"/>
    <w:link w:val="Textocomentario"/>
    <w:rPr>
      <w:lang w:val="es-ES" w:eastAsia="es-ES"/>
    </w:rPr>
  </w:style>
  <w:style w:type="character" w:styleId="Refdecomentario">
    <w:name w:val="annotation reference"/>
    <w:basedOn w:val="Fuentedeprrafopredeter"/>
    <w:rPr>
      <w:sz w:val="16"/>
      <w:szCs w:val="16"/>
    </w:rPr>
  </w:style>
  <w:style w:type="paragraph" w:styleId="Asuntodelcomentario">
    <w:name w:val="annotation subject"/>
    <w:basedOn w:val="Textocomentario"/>
    <w:next w:val="Textocomentario"/>
    <w:link w:val="AsuntodelcomentarioCar"/>
    <w:rsid w:val="00D96463"/>
    <w:rPr>
      <w:b/>
      <w:bCs/>
    </w:rPr>
  </w:style>
  <w:style w:type="character" w:customStyle="1" w:styleId="AsuntodelcomentarioCar">
    <w:name w:val="Asunto del comentario Car"/>
    <w:basedOn w:val="TextocomentarioCar"/>
    <w:link w:val="Asuntodelcomentario"/>
    <w:rsid w:val="00D96463"/>
    <w:rPr>
      <w:b/>
      <w:bCs/>
      <w:lang w:val="es-ES" w:eastAsia="es-ES"/>
    </w:rPr>
  </w:style>
  <w:style w:type="table" w:styleId="Tablaconcuadrcula">
    <w:name w:val="Table Grid"/>
    <w:basedOn w:val="Tablanormal"/>
    <w:uiPriority w:val="39"/>
    <w:rsid w:val="00D9646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154">
      <w:bodyDiv w:val="1"/>
      <w:marLeft w:val="0"/>
      <w:marRight w:val="0"/>
      <w:marTop w:val="0"/>
      <w:marBottom w:val="0"/>
      <w:divBdr>
        <w:top w:val="none" w:sz="0" w:space="0" w:color="auto"/>
        <w:left w:val="none" w:sz="0" w:space="0" w:color="auto"/>
        <w:bottom w:val="none" w:sz="0" w:space="0" w:color="auto"/>
        <w:right w:val="none" w:sz="0" w:space="0" w:color="auto"/>
      </w:divBdr>
    </w:div>
    <w:div w:id="67115368">
      <w:bodyDiv w:val="1"/>
      <w:marLeft w:val="0"/>
      <w:marRight w:val="0"/>
      <w:marTop w:val="0"/>
      <w:marBottom w:val="0"/>
      <w:divBdr>
        <w:top w:val="none" w:sz="0" w:space="0" w:color="auto"/>
        <w:left w:val="none" w:sz="0" w:space="0" w:color="auto"/>
        <w:bottom w:val="none" w:sz="0" w:space="0" w:color="auto"/>
        <w:right w:val="none" w:sz="0" w:space="0" w:color="auto"/>
      </w:divBdr>
    </w:div>
    <w:div w:id="415712600">
      <w:bodyDiv w:val="1"/>
      <w:marLeft w:val="0"/>
      <w:marRight w:val="0"/>
      <w:marTop w:val="0"/>
      <w:marBottom w:val="0"/>
      <w:divBdr>
        <w:top w:val="none" w:sz="0" w:space="0" w:color="auto"/>
        <w:left w:val="none" w:sz="0" w:space="0" w:color="auto"/>
        <w:bottom w:val="none" w:sz="0" w:space="0" w:color="auto"/>
        <w:right w:val="none" w:sz="0" w:space="0" w:color="auto"/>
      </w:divBdr>
    </w:div>
    <w:div w:id="484319572">
      <w:bodyDiv w:val="1"/>
      <w:marLeft w:val="0"/>
      <w:marRight w:val="0"/>
      <w:marTop w:val="0"/>
      <w:marBottom w:val="0"/>
      <w:divBdr>
        <w:top w:val="none" w:sz="0" w:space="0" w:color="auto"/>
        <w:left w:val="none" w:sz="0" w:space="0" w:color="auto"/>
        <w:bottom w:val="none" w:sz="0" w:space="0" w:color="auto"/>
        <w:right w:val="none" w:sz="0" w:space="0" w:color="auto"/>
      </w:divBdr>
    </w:div>
    <w:div w:id="691615557">
      <w:bodyDiv w:val="1"/>
      <w:marLeft w:val="0"/>
      <w:marRight w:val="0"/>
      <w:marTop w:val="0"/>
      <w:marBottom w:val="0"/>
      <w:divBdr>
        <w:top w:val="none" w:sz="0" w:space="0" w:color="auto"/>
        <w:left w:val="none" w:sz="0" w:space="0" w:color="auto"/>
        <w:bottom w:val="none" w:sz="0" w:space="0" w:color="auto"/>
        <w:right w:val="none" w:sz="0" w:space="0" w:color="auto"/>
      </w:divBdr>
    </w:div>
    <w:div w:id="700401582">
      <w:bodyDiv w:val="1"/>
      <w:marLeft w:val="0"/>
      <w:marRight w:val="0"/>
      <w:marTop w:val="0"/>
      <w:marBottom w:val="0"/>
      <w:divBdr>
        <w:top w:val="none" w:sz="0" w:space="0" w:color="auto"/>
        <w:left w:val="none" w:sz="0" w:space="0" w:color="auto"/>
        <w:bottom w:val="none" w:sz="0" w:space="0" w:color="auto"/>
        <w:right w:val="none" w:sz="0" w:space="0" w:color="auto"/>
      </w:divBdr>
    </w:div>
    <w:div w:id="772744877">
      <w:bodyDiv w:val="1"/>
      <w:marLeft w:val="0"/>
      <w:marRight w:val="0"/>
      <w:marTop w:val="0"/>
      <w:marBottom w:val="0"/>
      <w:divBdr>
        <w:top w:val="none" w:sz="0" w:space="0" w:color="auto"/>
        <w:left w:val="none" w:sz="0" w:space="0" w:color="auto"/>
        <w:bottom w:val="none" w:sz="0" w:space="0" w:color="auto"/>
        <w:right w:val="none" w:sz="0" w:space="0" w:color="auto"/>
      </w:divBdr>
    </w:div>
    <w:div w:id="778839593">
      <w:bodyDiv w:val="1"/>
      <w:marLeft w:val="0"/>
      <w:marRight w:val="0"/>
      <w:marTop w:val="0"/>
      <w:marBottom w:val="0"/>
      <w:divBdr>
        <w:top w:val="none" w:sz="0" w:space="0" w:color="auto"/>
        <w:left w:val="none" w:sz="0" w:space="0" w:color="auto"/>
        <w:bottom w:val="none" w:sz="0" w:space="0" w:color="auto"/>
        <w:right w:val="none" w:sz="0" w:space="0" w:color="auto"/>
      </w:divBdr>
    </w:div>
    <w:div w:id="821460095">
      <w:bodyDiv w:val="1"/>
      <w:marLeft w:val="0"/>
      <w:marRight w:val="0"/>
      <w:marTop w:val="0"/>
      <w:marBottom w:val="0"/>
      <w:divBdr>
        <w:top w:val="none" w:sz="0" w:space="0" w:color="auto"/>
        <w:left w:val="none" w:sz="0" w:space="0" w:color="auto"/>
        <w:bottom w:val="none" w:sz="0" w:space="0" w:color="auto"/>
        <w:right w:val="none" w:sz="0" w:space="0" w:color="auto"/>
      </w:divBdr>
    </w:div>
    <w:div w:id="899287189">
      <w:bodyDiv w:val="1"/>
      <w:marLeft w:val="0"/>
      <w:marRight w:val="0"/>
      <w:marTop w:val="0"/>
      <w:marBottom w:val="0"/>
      <w:divBdr>
        <w:top w:val="none" w:sz="0" w:space="0" w:color="auto"/>
        <w:left w:val="none" w:sz="0" w:space="0" w:color="auto"/>
        <w:bottom w:val="none" w:sz="0" w:space="0" w:color="auto"/>
        <w:right w:val="none" w:sz="0" w:space="0" w:color="auto"/>
      </w:divBdr>
    </w:div>
    <w:div w:id="948009961">
      <w:bodyDiv w:val="1"/>
      <w:marLeft w:val="0"/>
      <w:marRight w:val="0"/>
      <w:marTop w:val="0"/>
      <w:marBottom w:val="0"/>
      <w:divBdr>
        <w:top w:val="none" w:sz="0" w:space="0" w:color="auto"/>
        <w:left w:val="none" w:sz="0" w:space="0" w:color="auto"/>
        <w:bottom w:val="none" w:sz="0" w:space="0" w:color="auto"/>
        <w:right w:val="none" w:sz="0" w:space="0" w:color="auto"/>
      </w:divBdr>
    </w:div>
    <w:div w:id="1016732123">
      <w:bodyDiv w:val="1"/>
      <w:marLeft w:val="0"/>
      <w:marRight w:val="0"/>
      <w:marTop w:val="0"/>
      <w:marBottom w:val="0"/>
      <w:divBdr>
        <w:top w:val="none" w:sz="0" w:space="0" w:color="auto"/>
        <w:left w:val="none" w:sz="0" w:space="0" w:color="auto"/>
        <w:bottom w:val="none" w:sz="0" w:space="0" w:color="auto"/>
        <w:right w:val="none" w:sz="0" w:space="0" w:color="auto"/>
      </w:divBdr>
    </w:div>
    <w:div w:id="1150561177">
      <w:bodyDiv w:val="1"/>
      <w:marLeft w:val="0"/>
      <w:marRight w:val="0"/>
      <w:marTop w:val="0"/>
      <w:marBottom w:val="0"/>
      <w:divBdr>
        <w:top w:val="none" w:sz="0" w:space="0" w:color="auto"/>
        <w:left w:val="none" w:sz="0" w:space="0" w:color="auto"/>
        <w:bottom w:val="none" w:sz="0" w:space="0" w:color="auto"/>
        <w:right w:val="none" w:sz="0" w:space="0" w:color="auto"/>
      </w:divBdr>
    </w:div>
    <w:div w:id="1175456391">
      <w:bodyDiv w:val="1"/>
      <w:marLeft w:val="0"/>
      <w:marRight w:val="0"/>
      <w:marTop w:val="0"/>
      <w:marBottom w:val="0"/>
      <w:divBdr>
        <w:top w:val="none" w:sz="0" w:space="0" w:color="auto"/>
        <w:left w:val="none" w:sz="0" w:space="0" w:color="auto"/>
        <w:bottom w:val="none" w:sz="0" w:space="0" w:color="auto"/>
        <w:right w:val="none" w:sz="0" w:space="0" w:color="auto"/>
      </w:divBdr>
    </w:div>
    <w:div w:id="1631596502">
      <w:bodyDiv w:val="1"/>
      <w:marLeft w:val="0"/>
      <w:marRight w:val="0"/>
      <w:marTop w:val="0"/>
      <w:marBottom w:val="0"/>
      <w:divBdr>
        <w:top w:val="none" w:sz="0" w:space="0" w:color="auto"/>
        <w:left w:val="none" w:sz="0" w:space="0" w:color="auto"/>
        <w:bottom w:val="none" w:sz="0" w:space="0" w:color="auto"/>
        <w:right w:val="none" w:sz="0" w:space="0" w:color="auto"/>
      </w:divBdr>
    </w:div>
    <w:div w:id="1691687937">
      <w:bodyDiv w:val="1"/>
      <w:marLeft w:val="0"/>
      <w:marRight w:val="0"/>
      <w:marTop w:val="0"/>
      <w:marBottom w:val="0"/>
      <w:divBdr>
        <w:top w:val="none" w:sz="0" w:space="0" w:color="auto"/>
        <w:left w:val="none" w:sz="0" w:space="0" w:color="auto"/>
        <w:bottom w:val="none" w:sz="0" w:space="0" w:color="auto"/>
        <w:right w:val="none" w:sz="0" w:space="0" w:color="auto"/>
      </w:divBdr>
    </w:div>
    <w:div w:id="1859737791">
      <w:bodyDiv w:val="1"/>
      <w:marLeft w:val="0"/>
      <w:marRight w:val="0"/>
      <w:marTop w:val="0"/>
      <w:marBottom w:val="0"/>
      <w:divBdr>
        <w:top w:val="none" w:sz="0" w:space="0" w:color="auto"/>
        <w:left w:val="none" w:sz="0" w:space="0" w:color="auto"/>
        <w:bottom w:val="none" w:sz="0" w:space="0" w:color="auto"/>
        <w:right w:val="none" w:sz="0" w:space="0" w:color="auto"/>
      </w:divBdr>
    </w:div>
    <w:div w:id="1951425762">
      <w:bodyDiv w:val="1"/>
      <w:marLeft w:val="0"/>
      <w:marRight w:val="0"/>
      <w:marTop w:val="0"/>
      <w:marBottom w:val="0"/>
      <w:divBdr>
        <w:top w:val="none" w:sz="0" w:space="0" w:color="auto"/>
        <w:left w:val="none" w:sz="0" w:space="0" w:color="auto"/>
        <w:bottom w:val="none" w:sz="0" w:space="0" w:color="auto"/>
        <w:right w:val="none" w:sz="0" w:space="0" w:color="auto"/>
      </w:divBdr>
    </w:div>
    <w:div w:id="2139302879">
      <w:bodyDiv w:val="1"/>
      <w:marLeft w:val="0"/>
      <w:marRight w:val="0"/>
      <w:marTop w:val="0"/>
      <w:marBottom w:val="0"/>
      <w:divBdr>
        <w:top w:val="none" w:sz="0" w:space="0" w:color="auto"/>
        <w:left w:val="none" w:sz="0" w:space="0" w:color="auto"/>
        <w:bottom w:val="none" w:sz="0" w:space="0" w:color="auto"/>
        <w:right w:val="none" w:sz="0" w:space="0" w:color="auto"/>
      </w:divBdr>
    </w:div>
    <w:div w:id="214723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8c4c6157043c442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e0d34d70f255450c"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8AA27-53B6-4748-9DE7-C862002421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1E436E-A070-4AC7-A0EB-ED1C87D7C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1AF1D8-6594-46EE-BB50-A12211BECAC5}">
  <ds:schemaRefs>
    <ds:schemaRef ds:uri="http://schemas.microsoft.com/sharepoint/v3/contenttype/forms"/>
  </ds:schemaRefs>
</ds:datastoreItem>
</file>

<file path=customXml/itemProps4.xml><?xml version="1.0" encoding="utf-8"?>
<ds:datastoreItem xmlns:ds="http://schemas.openxmlformats.org/officeDocument/2006/customXml" ds:itemID="{6E628863-0B10-492A-A5ED-3678CB6DC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3824</Words>
  <Characters>21037</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TRIBUNAL SUPERIOR DEL DISTRITRO JUDICIAL</vt:lpstr>
    </vt:vector>
  </TitlesOfParts>
  <Company>CONSEJO SUPERIOR JUDICATURA</Company>
  <LinksUpToDate>false</LinksUpToDate>
  <CharactersWithSpaces>24812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DISTRITRO JUDICIAL</dc:title>
  <dc:subject/>
  <dc:creator>Alderis</dc:creator>
  <cp:keywords/>
  <cp:lastModifiedBy>ALONSO</cp:lastModifiedBy>
  <cp:revision>4</cp:revision>
  <cp:lastPrinted>2018-10-02T13:23:00Z</cp:lastPrinted>
  <dcterms:created xsi:type="dcterms:W3CDTF">2020-11-10T12:25:00Z</dcterms:created>
  <dcterms:modified xsi:type="dcterms:W3CDTF">2020-12-16T17:12:00Z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0x010100D48F95F53263354EB3F79DE78654A8F0</vt:lpwstr>
  </property>
</Properties>
</file>