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F2B" w:rsidRPr="00C86F2B" w:rsidRDefault="00C86F2B" w:rsidP="00C86F2B">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GoBack"/>
      <w:bookmarkEnd w:id="0"/>
      <w:r w:rsidRPr="00C86F2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86F2B" w:rsidRPr="00C86F2B" w:rsidRDefault="00C86F2B" w:rsidP="00C86F2B">
      <w:pPr>
        <w:overflowPunct/>
        <w:autoSpaceDE/>
        <w:autoSpaceDN/>
        <w:adjustRightInd/>
        <w:jc w:val="both"/>
        <w:textAlignment w:val="auto"/>
        <w:rPr>
          <w:rFonts w:ascii="Arial" w:hAnsi="Arial" w:cs="Arial"/>
          <w:lang w:val="es-419"/>
        </w:rPr>
      </w:pPr>
    </w:p>
    <w:p w:rsidR="00C86F2B" w:rsidRPr="00C86F2B" w:rsidRDefault="00C86F2B" w:rsidP="00C86F2B">
      <w:pPr>
        <w:overflowPunct/>
        <w:autoSpaceDE/>
        <w:autoSpaceDN/>
        <w:adjustRightInd/>
        <w:jc w:val="both"/>
        <w:textAlignment w:val="auto"/>
        <w:rPr>
          <w:rFonts w:ascii="Arial" w:hAnsi="Arial" w:cs="Arial"/>
          <w:b/>
          <w:bCs/>
          <w:iCs/>
          <w:lang w:val="es-419" w:eastAsia="fr-FR"/>
        </w:rPr>
      </w:pPr>
      <w:r w:rsidRPr="00C86F2B">
        <w:rPr>
          <w:rFonts w:ascii="Arial" w:hAnsi="Arial" w:cs="Arial"/>
          <w:b/>
          <w:bCs/>
          <w:iCs/>
          <w:u w:val="single"/>
          <w:lang w:val="es-419" w:eastAsia="fr-FR"/>
        </w:rPr>
        <w:t>TEMAS:</w:t>
      </w:r>
      <w:r w:rsidRPr="00C86F2B">
        <w:rPr>
          <w:rFonts w:ascii="Arial" w:hAnsi="Arial" w:cs="Arial"/>
          <w:b/>
          <w:bCs/>
          <w:iCs/>
          <w:lang w:val="es-419" w:eastAsia="fr-FR"/>
        </w:rPr>
        <w:tab/>
      </w:r>
      <w:r w:rsidR="00C4750F">
        <w:rPr>
          <w:rFonts w:ascii="Arial" w:hAnsi="Arial" w:cs="Arial"/>
          <w:b/>
          <w:bCs/>
          <w:iCs/>
          <w:lang w:val="es-419" w:eastAsia="fr-FR"/>
        </w:rPr>
        <w:t xml:space="preserve">SEGURIDAD SOCIAL / TRASLADO DE RÉGIMEN PENSIONAL / RÉGIMEN DE TRANSICIÓN / </w:t>
      </w:r>
      <w:r w:rsidR="009D40F8">
        <w:rPr>
          <w:rFonts w:ascii="Arial" w:hAnsi="Arial" w:cs="Arial"/>
          <w:b/>
          <w:bCs/>
          <w:iCs/>
          <w:lang w:val="es-419" w:eastAsia="fr-FR"/>
        </w:rPr>
        <w:t>REQUISITOS / PÉRDIDA DEL BENEFICIO / EXCEPCIONES / 15 AÑOS DE COTIZACION AL 1º DE ABRIL DE 1994.</w:t>
      </w:r>
    </w:p>
    <w:p w:rsidR="00C86F2B" w:rsidRPr="00C86F2B" w:rsidRDefault="00C86F2B" w:rsidP="00C86F2B">
      <w:pPr>
        <w:overflowPunct/>
        <w:autoSpaceDE/>
        <w:autoSpaceDN/>
        <w:adjustRightInd/>
        <w:jc w:val="both"/>
        <w:textAlignment w:val="auto"/>
        <w:rPr>
          <w:rFonts w:ascii="Arial" w:hAnsi="Arial" w:cs="Arial"/>
          <w:lang w:val="es-419"/>
        </w:rPr>
      </w:pPr>
    </w:p>
    <w:p w:rsidR="00C86F2B" w:rsidRPr="00C86F2B" w:rsidRDefault="00C4750F" w:rsidP="00C86F2B">
      <w:pPr>
        <w:overflowPunct/>
        <w:autoSpaceDE/>
        <w:autoSpaceDN/>
        <w:adjustRightInd/>
        <w:jc w:val="both"/>
        <w:textAlignment w:val="auto"/>
        <w:rPr>
          <w:rFonts w:ascii="Arial" w:hAnsi="Arial" w:cs="Arial"/>
          <w:lang w:val="es-419"/>
        </w:rPr>
      </w:pPr>
      <w:r w:rsidRPr="00C4750F">
        <w:rPr>
          <w:rFonts w:ascii="Arial" w:hAnsi="Arial" w:cs="Arial"/>
          <w:lang w:val="es-419"/>
        </w:rPr>
        <w:t>Corresponde a esta Sala determinar si en este caso procede la tutela para ordenar a las entidades accionadas trasladar a la accionante del régimen de ahorro individual al de prima media</w:t>
      </w:r>
      <w:r>
        <w:rPr>
          <w:rFonts w:ascii="Arial" w:hAnsi="Arial" w:cs="Arial"/>
          <w:lang w:val="es-419"/>
        </w:rPr>
        <w:t>…</w:t>
      </w:r>
    </w:p>
    <w:p w:rsidR="00C86F2B" w:rsidRPr="00C86F2B" w:rsidRDefault="00C86F2B" w:rsidP="00C86F2B">
      <w:pPr>
        <w:overflowPunct/>
        <w:autoSpaceDE/>
        <w:autoSpaceDN/>
        <w:adjustRightInd/>
        <w:jc w:val="both"/>
        <w:textAlignment w:val="auto"/>
        <w:rPr>
          <w:rFonts w:ascii="Arial" w:hAnsi="Arial" w:cs="Arial"/>
          <w:lang w:val="es-419"/>
        </w:rPr>
      </w:pPr>
    </w:p>
    <w:p w:rsidR="00C4750F" w:rsidRPr="00C4750F" w:rsidRDefault="00C4750F" w:rsidP="00C4750F">
      <w:pPr>
        <w:overflowPunct/>
        <w:autoSpaceDE/>
        <w:autoSpaceDN/>
        <w:adjustRightInd/>
        <w:jc w:val="both"/>
        <w:textAlignment w:val="auto"/>
        <w:rPr>
          <w:rFonts w:ascii="Arial" w:hAnsi="Arial" w:cs="Arial"/>
          <w:lang w:val="es-419"/>
        </w:rPr>
      </w:pPr>
      <w:r w:rsidRPr="00C4750F">
        <w:rPr>
          <w:rFonts w:ascii="Arial" w:hAnsi="Arial" w:cs="Arial"/>
          <w:lang w:val="es-419"/>
        </w:rPr>
        <w:t>El régimen de transición está definido en el artículo 36 de la Ley 100 de 1993 a favor de tres grupos de personas: i) mujeres que al 1° de abril de 1994 tuvieran 35 o más años de edad; ii) hombres que en la misma época contaran con 40 años o más; iii) hombres o mujeres que a esa fecha tuvieran 15 o más años de servicios prestados.</w:t>
      </w:r>
    </w:p>
    <w:p w:rsidR="00C4750F" w:rsidRPr="00C4750F" w:rsidRDefault="00C4750F" w:rsidP="00C4750F">
      <w:pPr>
        <w:overflowPunct/>
        <w:autoSpaceDE/>
        <w:autoSpaceDN/>
        <w:adjustRightInd/>
        <w:jc w:val="both"/>
        <w:textAlignment w:val="auto"/>
        <w:rPr>
          <w:rFonts w:ascii="Arial" w:hAnsi="Arial" w:cs="Arial"/>
          <w:lang w:val="es-419"/>
        </w:rPr>
      </w:pPr>
    </w:p>
    <w:p w:rsidR="00C86F2B" w:rsidRDefault="00C4750F" w:rsidP="00C4750F">
      <w:pPr>
        <w:overflowPunct/>
        <w:autoSpaceDE/>
        <w:autoSpaceDN/>
        <w:adjustRightInd/>
        <w:jc w:val="both"/>
        <w:textAlignment w:val="auto"/>
        <w:rPr>
          <w:rFonts w:ascii="Arial" w:hAnsi="Arial" w:cs="Arial"/>
          <w:lang w:val="es-419"/>
        </w:rPr>
      </w:pPr>
      <w:r w:rsidRPr="00C4750F">
        <w:rPr>
          <w:rFonts w:ascii="Arial" w:hAnsi="Arial" w:cs="Arial"/>
          <w:lang w:val="es-419"/>
        </w:rPr>
        <w:t>Y se perdía el derecho a pertenecer al régimen de transición cuando el cotizante optaba por afiliarse al régimen de ahorro individual con solidaridad o trasladarse del régimen de prima media con prestación definida a aquel, según lo dispuesto por los incisos 4° y 5° del artículo 36 de la Ley 100 de 1993</w:t>
      </w:r>
      <w:r>
        <w:rPr>
          <w:rFonts w:ascii="Arial" w:hAnsi="Arial" w:cs="Arial"/>
          <w:lang w:val="es-419"/>
        </w:rPr>
        <w:t>…</w:t>
      </w:r>
    </w:p>
    <w:p w:rsidR="009D40F8" w:rsidRDefault="009D40F8" w:rsidP="00C4750F">
      <w:pPr>
        <w:overflowPunct/>
        <w:autoSpaceDE/>
        <w:autoSpaceDN/>
        <w:adjustRightInd/>
        <w:jc w:val="both"/>
        <w:textAlignment w:val="auto"/>
        <w:rPr>
          <w:rFonts w:ascii="Arial" w:hAnsi="Arial" w:cs="Arial"/>
          <w:lang w:val="es-419"/>
        </w:rPr>
      </w:pPr>
    </w:p>
    <w:p w:rsidR="009D40F8" w:rsidRPr="009D40F8" w:rsidRDefault="009D40F8" w:rsidP="00C4750F">
      <w:pPr>
        <w:overflowPunct/>
        <w:autoSpaceDE/>
        <w:autoSpaceDN/>
        <w:adjustRightInd/>
        <w:jc w:val="both"/>
        <w:textAlignment w:val="auto"/>
        <w:rPr>
          <w:rFonts w:ascii="Arial" w:hAnsi="Arial" w:cs="Arial"/>
        </w:rPr>
      </w:pPr>
      <w:r>
        <w:rPr>
          <w:rFonts w:ascii="Arial" w:hAnsi="Arial" w:cs="Arial"/>
        </w:rPr>
        <w:t>…</w:t>
      </w:r>
      <w:r w:rsidRPr="009D40F8">
        <w:rPr>
          <w:rFonts w:ascii="Arial" w:hAnsi="Arial" w:cs="Arial"/>
        </w:rPr>
        <w:t xml:space="preserve"> las personas que para el 1° de abril de 1994, cuando entró en vigencia la Ley 100 de 1993, contaban con quince años de servicios cotizados, no pierden los beneficios del régimen de transición cuando escogen el régimen de ahorro individual o se trasladan a él.</w:t>
      </w:r>
      <w:r>
        <w:rPr>
          <w:rFonts w:ascii="Arial" w:hAnsi="Arial" w:cs="Arial"/>
        </w:rPr>
        <w:t xml:space="preserve"> (…)</w:t>
      </w:r>
    </w:p>
    <w:p w:rsidR="00C86F2B" w:rsidRPr="00C86F2B" w:rsidRDefault="00C86F2B" w:rsidP="00C86F2B">
      <w:pPr>
        <w:overflowPunct/>
        <w:autoSpaceDE/>
        <w:autoSpaceDN/>
        <w:adjustRightInd/>
        <w:jc w:val="both"/>
        <w:textAlignment w:val="auto"/>
        <w:rPr>
          <w:rFonts w:ascii="Arial" w:hAnsi="Arial" w:cs="Arial"/>
          <w:lang w:val="es-419"/>
        </w:rPr>
      </w:pPr>
    </w:p>
    <w:p w:rsidR="00C4750F" w:rsidRPr="00C4750F" w:rsidRDefault="00C4750F" w:rsidP="00C4750F">
      <w:pPr>
        <w:overflowPunct/>
        <w:autoSpaceDE/>
        <w:autoSpaceDN/>
        <w:adjustRightInd/>
        <w:jc w:val="both"/>
        <w:textAlignment w:val="auto"/>
        <w:rPr>
          <w:rFonts w:ascii="Arial" w:hAnsi="Arial" w:cs="Arial"/>
          <w:lang w:val="es-419"/>
        </w:rPr>
      </w:pPr>
      <w:r w:rsidRPr="00C4750F">
        <w:rPr>
          <w:rFonts w:ascii="Arial" w:hAnsi="Arial" w:cs="Arial"/>
          <w:lang w:val="es-419"/>
        </w:rPr>
        <w:t xml:space="preserve">Surge de lo anterior que el requisito citado por la última jurisprudencia transcrita, no se satisface en el asunto bajo estudio. </w:t>
      </w:r>
    </w:p>
    <w:p w:rsidR="00C4750F" w:rsidRPr="00C4750F" w:rsidRDefault="00C4750F" w:rsidP="00C4750F">
      <w:pPr>
        <w:overflowPunct/>
        <w:autoSpaceDE/>
        <w:autoSpaceDN/>
        <w:adjustRightInd/>
        <w:jc w:val="both"/>
        <w:textAlignment w:val="auto"/>
        <w:rPr>
          <w:rFonts w:ascii="Arial" w:hAnsi="Arial" w:cs="Arial"/>
          <w:lang w:val="es-419"/>
        </w:rPr>
      </w:pPr>
    </w:p>
    <w:p w:rsidR="00C4750F" w:rsidRPr="00C4750F" w:rsidRDefault="00C4750F" w:rsidP="00C4750F">
      <w:pPr>
        <w:overflowPunct/>
        <w:autoSpaceDE/>
        <w:autoSpaceDN/>
        <w:adjustRightInd/>
        <w:jc w:val="both"/>
        <w:textAlignment w:val="auto"/>
        <w:rPr>
          <w:rFonts w:ascii="Arial" w:hAnsi="Arial" w:cs="Arial"/>
          <w:lang w:val="es-419"/>
        </w:rPr>
      </w:pPr>
      <w:r w:rsidRPr="00C4750F">
        <w:rPr>
          <w:rFonts w:ascii="Arial" w:hAnsi="Arial" w:cs="Arial"/>
          <w:lang w:val="es-419"/>
        </w:rPr>
        <w:t>En efecto, para el 1° de abril de 1994 no contaba con 750 semanas o quince años de servicio, lo que significa que, como le restan menos de diez años p</w:t>
      </w:r>
      <w:r>
        <w:rPr>
          <w:rFonts w:ascii="Arial" w:hAnsi="Arial" w:cs="Arial"/>
          <w:lang w:val="es-419"/>
        </w:rPr>
        <w:t>ara obtener su pensión de vejez</w:t>
      </w:r>
      <w:r w:rsidRPr="00C4750F">
        <w:rPr>
          <w:rFonts w:ascii="Arial" w:hAnsi="Arial" w:cs="Arial"/>
          <w:lang w:val="es-419"/>
        </w:rPr>
        <w:t>, no puede ser beneficiaria de la posibilidad de trasladarse de régimen pensional en cualquier momento.</w:t>
      </w:r>
    </w:p>
    <w:p w:rsidR="00C4750F" w:rsidRPr="00C4750F" w:rsidRDefault="00C4750F" w:rsidP="00C4750F">
      <w:pPr>
        <w:overflowPunct/>
        <w:autoSpaceDE/>
        <w:autoSpaceDN/>
        <w:adjustRightInd/>
        <w:jc w:val="both"/>
        <w:textAlignment w:val="auto"/>
        <w:rPr>
          <w:rFonts w:ascii="Arial" w:hAnsi="Arial" w:cs="Arial"/>
          <w:lang w:val="es-419"/>
        </w:rPr>
      </w:pPr>
    </w:p>
    <w:p w:rsidR="00C86F2B" w:rsidRPr="00C86F2B" w:rsidRDefault="00C4750F" w:rsidP="00C4750F">
      <w:pPr>
        <w:overflowPunct/>
        <w:autoSpaceDE/>
        <w:autoSpaceDN/>
        <w:adjustRightInd/>
        <w:jc w:val="both"/>
        <w:textAlignment w:val="auto"/>
        <w:rPr>
          <w:rFonts w:ascii="Arial" w:hAnsi="Arial" w:cs="Arial"/>
          <w:lang w:val="es-419"/>
        </w:rPr>
      </w:pPr>
      <w:r w:rsidRPr="00C4750F">
        <w:rPr>
          <w:rFonts w:ascii="Arial" w:hAnsi="Arial" w:cs="Arial"/>
          <w:lang w:val="es-419"/>
        </w:rPr>
        <w:t>6. En estas condiciones el fallo será confirmado en cuanto se desestimó la tutela, aunque teniendo en cuenta que se superaron los presupuestos generales de procedencia de la tutela y se evidenció la falta de lesión de los derechos de la actora, se modificará para negar el amparo.</w:t>
      </w:r>
    </w:p>
    <w:p w:rsidR="00C86F2B" w:rsidRPr="00C86F2B" w:rsidRDefault="00C86F2B" w:rsidP="00C86F2B">
      <w:pPr>
        <w:overflowPunct/>
        <w:autoSpaceDE/>
        <w:autoSpaceDN/>
        <w:adjustRightInd/>
        <w:jc w:val="both"/>
        <w:textAlignment w:val="auto"/>
        <w:rPr>
          <w:rFonts w:ascii="Arial" w:hAnsi="Arial" w:cs="Arial"/>
          <w:lang w:val="es-ES"/>
        </w:rPr>
      </w:pPr>
    </w:p>
    <w:p w:rsidR="00C86F2B" w:rsidRPr="00C86F2B" w:rsidRDefault="00C86F2B" w:rsidP="00C86F2B">
      <w:pPr>
        <w:overflowPunct/>
        <w:autoSpaceDE/>
        <w:autoSpaceDN/>
        <w:adjustRightInd/>
        <w:jc w:val="both"/>
        <w:textAlignment w:val="auto"/>
        <w:rPr>
          <w:rFonts w:ascii="Arial" w:hAnsi="Arial" w:cs="Arial"/>
          <w:lang w:val="es-ES"/>
        </w:rPr>
      </w:pPr>
    </w:p>
    <w:p w:rsidR="00C86F2B" w:rsidRPr="00C86F2B" w:rsidRDefault="00C86F2B" w:rsidP="00C86F2B">
      <w:pPr>
        <w:overflowPunct/>
        <w:autoSpaceDE/>
        <w:autoSpaceDN/>
        <w:adjustRightInd/>
        <w:jc w:val="both"/>
        <w:textAlignment w:val="auto"/>
        <w:rPr>
          <w:rFonts w:ascii="Arial" w:hAnsi="Arial" w:cs="Arial"/>
          <w:lang w:val="es-ES"/>
        </w:rPr>
      </w:pPr>
    </w:p>
    <w:p w:rsidR="006B4FA1" w:rsidRPr="00C86F2B" w:rsidRDefault="006B4FA1"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080"/>
        </w:tabs>
        <w:suppressAutoHyphens/>
        <w:spacing w:line="276" w:lineRule="auto"/>
        <w:jc w:val="center"/>
        <w:rPr>
          <w:rFonts w:ascii="Tahoma" w:hAnsi="Tahoma" w:cs="Tahoma"/>
          <w:b/>
          <w:spacing w:val="-4"/>
          <w:sz w:val="24"/>
          <w:szCs w:val="24"/>
        </w:rPr>
      </w:pPr>
      <w:r w:rsidRPr="00C86F2B">
        <w:rPr>
          <w:rFonts w:ascii="Tahoma" w:hAnsi="Tahoma" w:cs="Tahoma"/>
          <w:b/>
          <w:spacing w:val="-4"/>
          <w:sz w:val="24"/>
          <w:szCs w:val="24"/>
        </w:rPr>
        <w:t>TRIBUNAL SUPERIOR DEL DISTRITO JUDICIAL</w:t>
      </w:r>
    </w:p>
    <w:p w:rsidR="006B4FA1" w:rsidRPr="00C86F2B" w:rsidRDefault="006B4FA1"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080"/>
        </w:tabs>
        <w:suppressAutoHyphens/>
        <w:spacing w:line="276" w:lineRule="auto"/>
        <w:jc w:val="center"/>
        <w:rPr>
          <w:rFonts w:ascii="Tahoma" w:hAnsi="Tahoma" w:cs="Tahoma"/>
          <w:b/>
          <w:spacing w:val="-4"/>
          <w:sz w:val="24"/>
          <w:szCs w:val="24"/>
        </w:rPr>
      </w:pPr>
      <w:r w:rsidRPr="00C86F2B">
        <w:rPr>
          <w:rFonts w:ascii="Tahoma" w:hAnsi="Tahoma" w:cs="Tahoma"/>
          <w:b/>
          <w:spacing w:val="-4"/>
          <w:sz w:val="24"/>
          <w:szCs w:val="24"/>
        </w:rPr>
        <w:t>SALA DE DECISIÓN CIVIL FAMILIA</w:t>
      </w:r>
    </w:p>
    <w:p w:rsidR="00B058C1" w:rsidRPr="00C86F2B" w:rsidRDefault="00B058C1"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174A60" w:rsidRPr="00C86F2B" w:rsidRDefault="00174A60"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D96A31" w:rsidRPr="00C86F2B" w:rsidRDefault="00D96A31"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C86F2B">
        <w:rPr>
          <w:rFonts w:ascii="Tahoma" w:hAnsi="Tahoma" w:cs="Tahoma"/>
          <w:sz w:val="24"/>
          <w:szCs w:val="24"/>
        </w:rPr>
        <w:t xml:space="preserve">      </w:t>
      </w:r>
      <w:r w:rsidRPr="00C86F2B">
        <w:rPr>
          <w:rFonts w:ascii="Tahoma" w:hAnsi="Tahoma" w:cs="Tahoma"/>
          <w:sz w:val="24"/>
          <w:szCs w:val="24"/>
        </w:rPr>
        <w:tab/>
        <w:t>Magistrada Ponente: Claudia María Arcila Ríos</w:t>
      </w:r>
    </w:p>
    <w:p w:rsidR="00D96A31" w:rsidRPr="00C86F2B" w:rsidRDefault="00D96A31"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C86F2B">
        <w:rPr>
          <w:rFonts w:ascii="Tahoma" w:hAnsi="Tahoma" w:cs="Tahoma"/>
          <w:sz w:val="24"/>
          <w:szCs w:val="24"/>
        </w:rPr>
        <w:t xml:space="preserve">      </w:t>
      </w:r>
      <w:r w:rsidRPr="00C86F2B">
        <w:rPr>
          <w:rFonts w:ascii="Tahoma" w:hAnsi="Tahoma" w:cs="Tahoma"/>
          <w:sz w:val="24"/>
          <w:szCs w:val="24"/>
        </w:rPr>
        <w:tab/>
        <w:t>Pereira, noviembre treinta (30) de dos mil veinte (2020)</w:t>
      </w:r>
    </w:p>
    <w:p w:rsidR="00D96A31" w:rsidRPr="00C86F2B" w:rsidRDefault="00D96A31"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C86F2B">
        <w:rPr>
          <w:rFonts w:ascii="Tahoma" w:hAnsi="Tahoma" w:cs="Tahoma"/>
          <w:sz w:val="24"/>
          <w:szCs w:val="24"/>
        </w:rPr>
        <w:t xml:space="preserve">      </w:t>
      </w:r>
      <w:r w:rsidRPr="00C86F2B">
        <w:rPr>
          <w:rFonts w:ascii="Tahoma" w:hAnsi="Tahoma" w:cs="Tahoma"/>
          <w:sz w:val="24"/>
          <w:szCs w:val="24"/>
        </w:rPr>
        <w:tab/>
        <w:t>Acta No. 445 del 30 de noviembre de 2020</w:t>
      </w:r>
    </w:p>
    <w:p w:rsidR="00B058C1" w:rsidRPr="00C86F2B" w:rsidRDefault="00D96A31"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C86F2B">
        <w:rPr>
          <w:rFonts w:ascii="Tahoma" w:hAnsi="Tahoma" w:cs="Tahoma"/>
          <w:spacing w:val="-4"/>
          <w:sz w:val="24"/>
          <w:szCs w:val="24"/>
        </w:rPr>
        <w:tab/>
      </w:r>
      <w:r w:rsidR="7966C0B5" w:rsidRPr="00C86F2B">
        <w:rPr>
          <w:rFonts w:ascii="Tahoma" w:hAnsi="Tahoma" w:cs="Tahoma"/>
          <w:spacing w:val="-4"/>
          <w:sz w:val="24"/>
          <w:szCs w:val="24"/>
        </w:rPr>
        <w:t>E</w:t>
      </w:r>
      <w:r w:rsidR="00EA643F" w:rsidRPr="00C86F2B">
        <w:rPr>
          <w:rFonts w:ascii="Tahoma" w:hAnsi="Tahoma" w:cs="Tahoma"/>
          <w:spacing w:val="-4"/>
          <w:sz w:val="24"/>
          <w:szCs w:val="24"/>
        </w:rPr>
        <w:t xml:space="preserve">xpediente No. </w:t>
      </w:r>
      <w:r w:rsidR="004153C5" w:rsidRPr="00C86F2B">
        <w:rPr>
          <w:rFonts w:ascii="Tahoma" w:hAnsi="Tahoma" w:cs="Tahoma"/>
          <w:spacing w:val="-4"/>
          <w:sz w:val="24"/>
          <w:szCs w:val="24"/>
        </w:rPr>
        <w:t>66001-31-10-004-2020-00174-02</w:t>
      </w:r>
    </w:p>
    <w:p w:rsidR="00B058C1" w:rsidRPr="00C86F2B" w:rsidRDefault="00B058C1"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174A60" w:rsidRPr="00C86F2B" w:rsidRDefault="00174A60"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B058C1" w:rsidRPr="00C86F2B" w:rsidRDefault="00B058C1"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C86F2B">
        <w:rPr>
          <w:rFonts w:ascii="Tahoma" w:hAnsi="Tahoma" w:cs="Tahoma"/>
          <w:spacing w:val="-4"/>
          <w:sz w:val="24"/>
          <w:szCs w:val="24"/>
        </w:rPr>
        <w:t xml:space="preserve">Procede la Sala a decidir la impugnación propuesta por </w:t>
      </w:r>
      <w:r w:rsidR="00541959" w:rsidRPr="00C86F2B">
        <w:rPr>
          <w:rFonts w:ascii="Tahoma" w:hAnsi="Tahoma" w:cs="Tahoma"/>
          <w:spacing w:val="-4"/>
          <w:sz w:val="24"/>
          <w:szCs w:val="24"/>
        </w:rPr>
        <w:t>l</w:t>
      </w:r>
      <w:r w:rsidR="00C34A15" w:rsidRPr="00C86F2B">
        <w:rPr>
          <w:rFonts w:ascii="Tahoma" w:hAnsi="Tahoma" w:cs="Tahoma"/>
          <w:spacing w:val="-4"/>
          <w:sz w:val="24"/>
          <w:szCs w:val="24"/>
        </w:rPr>
        <w:t>a</w:t>
      </w:r>
      <w:r w:rsidR="00301024" w:rsidRPr="00C86F2B">
        <w:rPr>
          <w:rFonts w:ascii="Tahoma" w:hAnsi="Tahoma" w:cs="Tahoma"/>
          <w:spacing w:val="-4"/>
          <w:sz w:val="24"/>
          <w:szCs w:val="24"/>
        </w:rPr>
        <w:t xml:space="preserve"> accionante </w:t>
      </w:r>
      <w:r w:rsidRPr="00C86F2B">
        <w:rPr>
          <w:rFonts w:ascii="Tahoma" w:hAnsi="Tahoma" w:cs="Tahoma"/>
          <w:spacing w:val="-4"/>
          <w:sz w:val="24"/>
          <w:szCs w:val="24"/>
        </w:rPr>
        <w:t xml:space="preserve">frente a la sentencia proferida por el </w:t>
      </w:r>
      <w:r w:rsidR="00AA2507" w:rsidRPr="00C86F2B">
        <w:rPr>
          <w:rFonts w:ascii="Tahoma" w:hAnsi="Tahoma" w:cs="Tahoma"/>
          <w:spacing w:val="-4"/>
          <w:sz w:val="24"/>
          <w:szCs w:val="24"/>
        </w:rPr>
        <w:t xml:space="preserve">Juzgado </w:t>
      </w:r>
      <w:r w:rsidR="002864EB" w:rsidRPr="00C86F2B">
        <w:rPr>
          <w:rFonts w:ascii="Tahoma" w:hAnsi="Tahoma" w:cs="Tahoma"/>
          <w:spacing w:val="-4"/>
          <w:sz w:val="24"/>
          <w:szCs w:val="24"/>
        </w:rPr>
        <w:t>Cuarto de Familia de Pereira</w:t>
      </w:r>
      <w:r w:rsidR="00BC19BC" w:rsidRPr="00C86F2B">
        <w:rPr>
          <w:rFonts w:ascii="Tahoma" w:hAnsi="Tahoma" w:cs="Tahoma"/>
          <w:spacing w:val="-4"/>
          <w:sz w:val="24"/>
          <w:szCs w:val="24"/>
        </w:rPr>
        <w:t>, el</w:t>
      </w:r>
      <w:r w:rsidR="0092558D" w:rsidRPr="00C86F2B">
        <w:rPr>
          <w:rFonts w:ascii="Tahoma" w:hAnsi="Tahoma" w:cs="Tahoma"/>
          <w:spacing w:val="-4"/>
          <w:sz w:val="24"/>
          <w:szCs w:val="24"/>
        </w:rPr>
        <w:t xml:space="preserve"> pasado</w:t>
      </w:r>
      <w:r w:rsidR="00BC19BC" w:rsidRPr="00C86F2B">
        <w:rPr>
          <w:rFonts w:ascii="Tahoma" w:hAnsi="Tahoma" w:cs="Tahoma"/>
          <w:spacing w:val="-4"/>
          <w:sz w:val="24"/>
          <w:szCs w:val="24"/>
        </w:rPr>
        <w:t xml:space="preserve"> </w:t>
      </w:r>
      <w:r w:rsidR="00AA7D1B" w:rsidRPr="00C86F2B">
        <w:rPr>
          <w:rFonts w:ascii="Tahoma" w:hAnsi="Tahoma" w:cs="Tahoma"/>
          <w:spacing w:val="-4"/>
          <w:sz w:val="24"/>
          <w:szCs w:val="24"/>
        </w:rPr>
        <w:t>16</w:t>
      </w:r>
      <w:r w:rsidR="0004221B" w:rsidRPr="00C86F2B">
        <w:rPr>
          <w:rFonts w:ascii="Tahoma" w:hAnsi="Tahoma" w:cs="Tahoma"/>
          <w:spacing w:val="-4"/>
          <w:sz w:val="24"/>
          <w:szCs w:val="24"/>
        </w:rPr>
        <w:t xml:space="preserve"> de</w:t>
      </w:r>
      <w:r w:rsidR="00AA7D1B" w:rsidRPr="00C86F2B">
        <w:rPr>
          <w:rFonts w:ascii="Tahoma" w:hAnsi="Tahoma" w:cs="Tahoma"/>
          <w:spacing w:val="-4"/>
          <w:sz w:val="24"/>
          <w:szCs w:val="24"/>
        </w:rPr>
        <w:t xml:space="preserve"> octubre</w:t>
      </w:r>
      <w:r w:rsidRPr="00C86F2B">
        <w:rPr>
          <w:rFonts w:ascii="Tahoma" w:hAnsi="Tahoma" w:cs="Tahoma"/>
          <w:spacing w:val="-4"/>
          <w:sz w:val="24"/>
          <w:szCs w:val="24"/>
        </w:rPr>
        <w:t xml:space="preserve">, </w:t>
      </w:r>
      <w:r w:rsidR="00541959" w:rsidRPr="00C86F2B">
        <w:rPr>
          <w:rFonts w:ascii="Tahoma" w:hAnsi="Tahoma" w:cs="Tahoma"/>
          <w:spacing w:val="-4"/>
          <w:sz w:val="24"/>
          <w:szCs w:val="24"/>
        </w:rPr>
        <w:t>en la acción de tutela que promovió l</w:t>
      </w:r>
      <w:r w:rsidR="002864EB" w:rsidRPr="00C86F2B">
        <w:rPr>
          <w:rFonts w:ascii="Tahoma" w:hAnsi="Tahoma" w:cs="Tahoma"/>
          <w:spacing w:val="-4"/>
          <w:sz w:val="24"/>
          <w:szCs w:val="24"/>
        </w:rPr>
        <w:t>a señora</w:t>
      </w:r>
      <w:r w:rsidR="00541959" w:rsidRPr="00C86F2B">
        <w:rPr>
          <w:rFonts w:ascii="Tahoma" w:hAnsi="Tahoma" w:cs="Tahoma"/>
          <w:spacing w:val="-4"/>
          <w:sz w:val="24"/>
          <w:szCs w:val="24"/>
        </w:rPr>
        <w:t xml:space="preserve"> </w:t>
      </w:r>
      <w:r w:rsidR="002864EB" w:rsidRPr="00C86F2B">
        <w:rPr>
          <w:rFonts w:ascii="Tahoma" w:hAnsi="Tahoma" w:cs="Tahoma"/>
          <w:spacing w:val="-4"/>
          <w:sz w:val="24"/>
          <w:szCs w:val="24"/>
        </w:rPr>
        <w:t>Carmen Alicia Giraldo Castaño contra Colpensiones</w:t>
      </w:r>
      <w:r w:rsidR="00B52AD0" w:rsidRPr="00C86F2B">
        <w:rPr>
          <w:rFonts w:ascii="Tahoma" w:hAnsi="Tahoma" w:cs="Tahoma"/>
          <w:spacing w:val="-4"/>
          <w:sz w:val="24"/>
          <w:szCs w:val="24"/>
        </w:rPr>
        <w:t>, Colfondos S.A.</w:t>
      </w:r>
      <w:r w:rsidR="002864EB" w:rsidRPr="00C86F2B">
        <w:rPr>
          <w:rFonts w:ascii="Tahoma" w:hAnsi="Tahoma" w:cs="Tahoma"/>
          <w:spacing w:val="-4"/>
          <w:sz w:val="24"/>
          <w:szCs w:val="24"/>
        </w:rPr>
        <w:t xml:space="preserve"> y Porvenir S.A. a la que fue</w:t>
      </w:r>
      <w:r w:rsidR="00B52AD0" w:rsidRPr="00C86F2B">
        <w:rPr>
          <w:rFonts w:ascii="Tahoma" w:hAnsi="Tahoma" w:cs="Tahoma"/>
          <w:spacing w:val="-4"/>
          <w:sz w:val="24"/>
          <w:szCs w:val="24"/>
        </w:rPr>
        <w:t>ron vinculados la</w:t>
      </w:r>
      <w:r w:rsidR="002864EB" w:rsidRPr="00C86F2B">
        <w:rPr>
          <w:rFonts w:ascii="Tahoma" w:hAnsi="Tahoma" w:cs="Tahoma"/>
          <w:spacing w:val="-4"/>
          <w:sz w:val="24"/>
          <w:szCs w:val="24"/>
        </w:rPr>
        <w:t xml:space="preserve"> </w:t>
      </w:r>
      <w:r w:rsidR="002864EB" w:rsidRPr="00C86F2B">
        <w:rPr>
          <w:rFonts w:ascii="Tahoma" w:hAnsi="Tahoma" w:cs="Tahoma"/>
          <w:sz w:val="24"/>
          <w:szCs w:val="24"/>
          <w:lang w:val="es-CO"/>
        </w:rPr>
        <w:t xml:space="preserve">Profesional Máster 320-08 con asignación de funciones de Directora de Administración de Solicitudes y </w:t>
      </w:r>
      <w:proofErr w:type="spellStart"/>
      <w:r w:rsidR="002864EB" w:rsidRPr="00C86F2B">
        <w:rPr>
          <w:rFonts w:ascii="Tahoma" w:hAnsi="Tahoma" w:cs="Tahoma"/>
          <w:sz w:val="24"/>
          <w:szCs w:val="24"/>
          <w:lang w:val="es-CO"/>
        </w:rPr>
        <w:t>PQRS</w:t>
      </w:r>
      <w:proofErr w:type="spellEnd"/>
      <w:r w:rsidR="002A6D7C" w:rsidRPr="00C86F2B">
        <w:rPr>
          <w:rFonts w:ascii="Tahoma" w:hAnsi="Tahoma" w:cs="Tahoma"/>
          <w:sz w:val="24"/>
          <w:szCs w:val="24"/>
          <w:lang w:val="es-CO"/>
        </w:rPr>
        <w:t xml:space="preserve"> y </w:t>
      </w:r>
      <w:r w:rsidR="00B52AD0" w:rsidRPr="00C86F2B">
        <w:rPr>
          <w:rFonts w:ascii="Tahoma" w:hAnsi="Tahoma" w:cs="Tahoma"/>
          <w:sz w:val="24"/>
          <w:szCs w:val="24"/>
          <w:lang w:val="es-CO"/>
        </w:rPr>
        <w:t>la Gerente Regional del Eje Cafetero</w:t>
      </w:r>
      <w:r w:rsidR="002864EB" w:rsidRPr="00C86F2B">
        <w:rPr>
          <w:rFonts w:ascii="Tahoma" w:hAnsi="Tahoma" w:cs="Tahoma"/>
          <w:sz w:val="24"/>
          <w:szCs w:val="24"/>
          <w:lang w:val="es-CO"/>
        </w:rPr>
        <w:t xml:space="preserve"> de la primera de esas entidades</w:t>
      </w:r>
      <w:r w:rsidR="00B52AD0" w:rsidRPr="00C86F2B">
        <w:rPr>
          <w:rFonts w:ascii="Tahoma" w:hAnsi="Tahoma" w:cs="Tahoma"/>
          <w:sz w:val="24"/>
          <w:szCs w:val="24"/>
          <w:lang w:val="es-CO"/>
        </w:rPr>
        <w:t xml:space="preserve"> y los Directores de las otras dos</w:t>
      </w:r>
      <w:r w:rsidR="002864EB" w:rsidRPr="00C86F2B">
        <w:rPr>
          <w:rFonts w:ascii="Tahoma" w:hAnsi="Tahoma" w:cs="Tahoma"/>
          <w:sz w:val="24"/>
          <w:szCs w:val="24"/>
          <w:lang w:val="es-CO"/>
        </w:rPr>
        <w:t>.</w:t>
      </w:r>
    </w:p>
    <w:p w:rsidR="00AA2507" w:rsidRPr="00C86F2B" w:rsidRDefault="00AA2507"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AA2507" w:rsidRPr="00C86F2B" w:rsidRDefault="00AA2507"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C86F2B">
        <w:rPr>
          <w:rFonts w:ascii="Tahoma" w:hAnsi="Tahoma" w:cs="Tahoma"/>
          <w:b/>
          <w:spacing w:val="-4"/>
          <w:sz w:val="24"/>
          <w:szCs w:val="24"/>
        </w:rPr>
        <w:t>A N T E C E D E N T E S</w:t>
      </w:r>
    </w:p>
    <w:p w:rsidR="00AA2507" w:rsidRPr="00C86F2B" w:rsidRDefault="00AA2507"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410BFF" w:rsidRPr="00C86F2B" w:rsidRDefault="00AA2507"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C86F2B">
        <w:rPr>
          <w:rFonts w:ascii="Tahoma" w:hAnsi="Tahoma" w:cs="Tahoma"/>
          <w:spacing w:val="-4"/>
          <w:sz w:val="24"/>
          <w:szCs w:val="24"/>
        </w:rPr>
        <w:lastRenderedPageBreak/>
        <w:t xml:space="preserve">1. </w:t>
      </w:r>
      <w:r w:rsidR="00942951" w:rsidRPr="00C86F2B">
        <w:rPr>
          <w:rFonts w:ascii="Tahoma" w:hAnsi="Tahoma" w:cs="Tahoma"/>
          <w:spacing w:val="-4"/>
          <w:sz w:val="24"/>
          <w:szCs w:val="24"/>
        </w:rPr>
        <w:t>Relató</w:t>
      </w:r>
      <w:r w:rsidR="002864EB" w:rsidRPr="00C86F2B">
        <w:rPr>
          <w:rFonts w:ascii="Tahoma" w:hAnsi="Tahoma" w:cs="Tahoma"/>
          <w:spacing w:val="-4"/>
          <w:sz w:val="24"/>
          <w:szCs w:val="24"/>
        </w:rPr>
        <w:t xml:space="preserve"> la</w:t>
      </w:r>
      <w:r w:rsidR="00CB3946" w:rsidRPr="00C86F2B">
        <w:rPr>
          <w:rFonts w:ascii="Tahoma" w:hAnsi="Tahoma" w:cs="Tahoma"/>
          <w:spacing w:val="-4"/>
          <w:sz w:val="24"/>
          <w:szCs w:val="24"/>
        </w:rPr>
        <w:t xml:space="preserve"> accionante</w:t>
      </w:r>
      <w:r w:rsidR="00410BFF" w:rsidRPr="00C86F2B">
        <w:rPr>
          <w:rFonts w:ascii="Tahoma" w:hAnsi="Tahoma" w:cs="Tahoma"/>
          <w:spacing w:val="-4"/>
          <w:sz w:val="24"/>
          <w:szCs w:val="24"/>
        </w:rPr>
        <w:t xml:space="preserve"> los hechos que admiten el siguiente resumen:</w:t>
      </w:r>
    </w:p>
    <w:p w:rsidR="00024666" w:rsidRPr="00C86F2B" w:rsidRDefault="00024666"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2864EB" w:rsidRPr="00C86F2B" w:rsidRDefault="00410BFF"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C86F2B">
        <w:rPr>
          <w:rFonts w:ascii="Tahoma" w:hAnsi="Tahoma" w:cs="Tahoma"/>
          <w:spacing w:val="-4"/>
          <w:sz w:val="24"/>
          <w:szCs w:val="24"/>
        </w:rPr>
        <w:t xml:space="preserve">1.1 </w:t>
      </w:r>
      <w:r w:rsidR="002864EB" w:rsidRPr="00C86F2B">
        <w:rPr>
          <w:rFonts w:ascii="Tahoma" w:hAnsi="Tahoma" w:cs="Tahoma"/>
          <w:spacing w:val="-4"/>
          <w:sz w:val="24"/>
          <w:szCs w:val="24"/>
        </w:rPr>
        <w:t>E</w:t>
      </w:r>
      <w:r w:rsidR="002864EB" w:rsidRPr="00C86F2B">
        <w:rPr>
          <w:rFonts w:ascii="Tahoma" w:hAnsi="Tahoma" w:cs="Tahoma"/>
          <w:spacing w:val="-4"/>
          <w:sz w:val="24"/>
          <w:szCs w:val="24"/>
          <w:lang w:val="es-CO"/>
        </w:rPr>
        <w:t>l 1° de abril de 1995 se trasladó del Régimen de Prima Media con Prestación Definida administrado en ese entonces por el Instituto de los Seguros Sociales, al Régimen de Ahorro Individual de Colfondos.</w:t>
      </w:r>
    </w:p>
    <w:p w:rsidR="002864EB" w:rsidRPr="00C86F2B" w:rsidRDefault="002864EB"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2864EB" w:rsidRPr="00C86F2B" w:rsidRDefault="002864EB"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C86F2B">
        <w:rPr>
          <w:rFonts w:ascii="Tahoma" w:hAnsi="Tahoma" w:cs="Tahoma"/>
          <w:spacing w:val="-4"/>
          <w:sz w:val="24"/>
          <w:szCs w:val="24"/>
          <w:lang w:val="es-CO"/>
        </w:rPr>
        <w:t xml:space="preserve">1.2 </w:t>
      </w:r>
      <w:r w:rsidR="00AD55F6" w:rsidRPr="00C86F2B">
        <w:rPr>
          <w:rFonts w:ascii="Tahoma" w:hAnsi="Tahoma" w:cs="Tahoma"/>
          <w:spacing w:val="-4"/>
          <w:sz w:val="24"/>
          <w:szCs w:val="24"/>
          <w:lang w:val="es-CO"/>
        </w:rPr>
        <w:t xml:space="preserve">El 5 de agosto de 1997 trasladó sus ahorros a Colpatria, entidad que se fusionó con BBVA Horizonte, la cual a su vez se </w:t>
      </w:r>
      <w:r w:rsidR="00AA7D1B" w:rsidRPr="00C86F2B">
        <w:rPr>
          <w:rFonts w:ascii="Tahoma" w:hAnsi="Tahoma" w:cs="Tahoma"/>
          <w:spacing w:val="-4"/>
          <w:sz w:val="24"/>
          <w:szCs w:val="24"/>
          <w:lang w:val="es-CO"/>
        </w:rPr>
        <w:t>unió</w:t>
      </w:r>
      <w:r w:rsidR="00AD55F6" w:rsidRPr="00C86F2B">
        <w:rPr>
          <w:rFonts w:ascii="Tahoma" w:hAnsi="Tahoma" w:cs="Tahoma"/>
          <w:spacing w:val="-4"/>
          <w:sz w:val="24"/>
          <w:szCs w:val="24"/>
          <w:lang w:val="es-CO"/>
        </w:rPr>
        <w:t xml:space="preserve"> con Porvenir S.A.</w:t>
      </w:r>
    </w:p>
    <w:p w:rsidR="002864EB" w:rsidRPr="00C86F2B" w:rsidRDefault="002864EB"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AD55F6" w:rsidRPr="00C86F2B" w:rsidRDefault="00AD55F6"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C86F2B">
        <w:rPr>
          <w:rFonts w:ascii="Tahoma" w:hAnsi="Tahoma" w:cs="Tahoma"/>
          <w:spacing w:val="-4"/>
          <w:sz w:val="24"/>
          <w:szCs w:val="24"/>
          <w:lang w:val="es-CO"/>
        </w:rPr>
        <w:t>1.</w:t>
      </w:r>
      <w:r w:rsidR="002864EB" w:rsidRPr="00C86F2B">
        <w:rPr>
          <w:rFonts w:ascii="Tahoma" w:hAnsi="Tahoma" w:cs="Tahoma"/>
          <w:spacing w:val="-4"/>
          <w:sz w:val="24"/>
          <w:szCs w:val="24"/>
          <w:lang w:val="es-CO"/>
        </w:rPr>
        <w:t>3</w:t>
      </w:r>
      <w:r w:rsidRPr="00C86F2B">
        <w:rPr>
          <w:rFonts w:ascii="Tahoma" w:hAnsi="Tahoma" w:cs="Tahoma"/>
          <w:spacing w:val="-4"/>
          <w:sz w:val="24"/>
          <w:szCs w:val="24"/>
          <w:lang w:val="es-CO"/>
        </w:rPr>
        <w:t xml:space="preserve"> Se desempeña como Secretaria Ejecutiva en propiedad y cuenta con una asignación mensual de $1.752.969.</w:t>
      </w:r>
    </w:p>
    <w:p w:rsidR="00AD55F6" w:rsidRPr="00C86F2B" w:rsidRDefault="00AD55F6"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AD55F6" w:rsidRPr="00C86F2B" w:rsidRDefault="00AD55F6"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C86F2B">
        <w:rPr>
          <w:rFonts w:ascii="Tahoma" w:hAnsi="Tahoma" w:cs="Tahoma"/>
          <w:spacing w:val="-4"/>
          <w:sz w:val="24"/>
          <w:szCs w:val="24"/>
          <w:lang w:val="es-CO"/>
        </w:rPr>
        <w:t>1.4 Nació el 9 de enero de 1959 y en la actualidad cuenta con 61 años de edad, motivo por el cual es beneficiaria del régimen de transición de que trata el artículo 36 de la Ley 100 de 1993, pues para el 1° de abril de 1994 contaba con más de 35 años e igualmente acreditaba más de 750 semanas</w:t>
      </w:r>
      <w:r w:rsidR="00B83239" w:rsidRPr="00C86F2B">
        <w:rPr>
          <w:rFonts w:ascii="Tahoma" w:hAnsi="Tahoma" w:cs="Tahoma"/>
          <w:spacing w:val="-4"/>
          <w:sz w:val="24"/>
          <w:szCs w:val="24"/>
          <w:lang w:val="es-CO"/>
        </w:rPr>
        <w:t>.</w:t>
      </w:r>
    </w:p>
    <w:p w:rsidR="00B52AD0" w:rsidRPr="00C86F2B" w:rsidRDefault="00B52AD0"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B83239" w:rsidRPr="00C86F2B" w:rsidRDefault="00B83239"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C86F2B">
        <w:rPr>
          <w:rFonts w:ascii="Tahoma" w:hAnsi="Tahoma" w:cs="Tahoma"/>
          <w:spacing w:val="-4"/>
          <w:sz w:val="24"/>
          <w:szCs w:val="24"/>
          <w:lang w:val="es-CO"/>
        </w:rPr>
        <w:t>1.5 Colfondos</w:t>
      </w:r>
      <w:r w:rsidR="36CC1508" w:rsidRPr="00C86F2B">
        <w:rPr>
          <w:rFonts w:ascii="Tahoma" w:hAnsi="Tahoma" w:cs="Tahoma"/>
          <w:spacing w:val="-4"/>
          <w:sz w:val="24"/>
          <w:szCs w:val="24"/>
          <w:lang w:val="es-CO"/>
        </w:rPr>
        <w:t>,</w:t>
      </w:r>
      <w:r w:rsidRPr="00C86F2B">
        <w:rPr>
          <w:rFonts w:ascii="Tahoma" w:hAnsi="Tahoma" w:cs="Tahoma"/>
          <w:spacing w:val="-4"/>
          <w:sz w:val="24"/>
          <w:szCs w:val="24"/>
          <w:lang w:val="es-CO"/>
        </w:rPr>
        <w:t xml:space="preserve"> sin brindarle información veraz y de manera engañosa</w:t>
      </w:r>
      <w:r w:rsidR="3B65D9E3" w:rsidRPr="00C86F2B">
        <w:rPr>
          <w:rFonts w:ascii="Tahoma" w:hAnsi="Tahoma" w:cs="Tahoma"/>
          <w:spacing w:val="-4"/>
          <w:sz w:val="24"/>
          <w:szCs w:val="24"/>
          <w:lang w:val="es-CO"/>
        </w:rPr>
        <w:t>,</w:t>
      </w:r>
      <w:r w:rsidRPr="00C86F2B">
        <w:rPr>
          <w:rFonts w:ascii="Tahoma" w:hAnsi="Tahoma" w:cs="Tahoma"/>
          <w:spacing w:val="-4"/>
          <w:sz w:val="24"/>
          <w:szCs w:val="24"/>
          <w:lang w:val="es-CO"/>
        </w:rPr>
        <w:t xml:space="preserve"> le informó que le resultaba más beneficioso trasladarse al régimen de ahorro individual </w:t>
      </w:r>
      <w:r w:rsidR="00404A85" w:rsidRPr="00C86F2B">
        <w:rPr>
          <w:rFonts w:ascii="Tahoma" w:hAnsi="Tahoma" w:cs="Tahoma"/>
          <w:spacing w:val="-4"/>
          <w:sz w:val="24"/>
          <w:szCs w:val="24"/>
          <w:lang w:val="es-CO"/>
        </w:rPr>
        <w:t>y le ocultó</w:t>
      </w:r>
      <w:r w:rsidRPr="00C86F2B">
        <w:rPr>
          <w:rFonts w:ascii="Tahoma" w:hAnsi="Tahoma" w:cs="Tahoma"/>
          <w:spacing w:val="-4"/>
          <w:sz w:val="24"/>
          <w:szCs w:val="24"/>
          <w:lang w:val="es-CO"/>
        </w:rPr>
        <w:t xml:space="preserve"> que con ello renunciaba a aquel régimen de transición</w:t>
      </w:r>
      <w:r w:rsidR="00404A85" w:rsidRPr="00C86F2B">
        <w:rPr>
          <w:rFonts w:ascii="Tahoma" w:hAnsi="Tahoma" w:cs="Tahoma"/>
          <w:spacing w:val="-4"/>
          <w:sz w:val="24"/>
          <w:szCs w:val="24"/>
          <w:lang w:val="es-CO"/>
        </w:rPr>
        <w:t>.</w:t>
      </w:r>
      <w:r w:rsidRPr="00C86F2B">
        <w:rPr>
          <w:rFonts w:ascii="Tahoma" w:hAnsi="Tahoma" w:cs="Tahoma"/>
          <w:spacing w:val="-4"/>
          <w:sz w:val="24"/>
          <w:szCs w:val="24"/>
          <w:lang w:val="es-CO"/>
        </w:rPr>
        <w:t xml:space="preserve"> </w:t>
      </w:r>
      <w:r w:rsidR="00404A85" w:rsidRPr="00C86F2B">
        <w:rPr>
          <w:rFonts w:ascii="Tahoma" w:hAnsi="Tahoma" w:cs="Tahoma"/>
          <w:spacing w:val="-4"/>
          <w:sz w:val="24"/>
          <w:szCs w:val="24"/>
          <w:lang w:val="es-CO"/>
        </w:rPr>
        <w:t>Con lo anterior se desconoce el precedente de la Sala de Casación Laboral de la Corte Suprema de Justicia.</w:t>
      </w:r>
    </w:p>
    <w:p w:rsidR="00AD55F6" w:rsidRPr="00C86F2B" w:rsidRDefault="00AD55F6"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404A85" w:rsidRPr="00C86F2B" w:rsidRDefault="00404A85"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C86F2B">
        <w:rPr>
          <w:rFonts w:ascii="Tahoma" w:hAnsi="Tahoma" w:cs="Tahoma"/>
          <w:spacing w:val="-4"/>
          <w:sz w:val="24"/>
          <w:szCs w:val="24"/>
          <w:lang w:val="es-CO"/>
        </w:rPr>
        <w:t>1.6 Formuló solicitudes a las demandadas para que anularan el citado traslado y fuera aceptado su regreso al régimen de prima media con prestación definida.</w:t>
      </w:r>
    </w:p>
    <w:p w:rsidR="00404A85" w:rsidRPr="00C86F2B" w:rsidRDefault="00404A85"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404A85" w:rsidRPr="00C86F2B" w:rsidRDefault="00404A85"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C86F2B">
        <w:rPr>
          <w:rFonts w:ascii="Tahoma" w:hAnsi="Tahoma" w:cs="Tahoma"/>
          <w:spacing w:val="-4"/>
          <w:sz w:val="24"/>
          <w:szCs w:val="24"/>
          <w:lang w:val="es-CO"/>
        </w:rPr>
        <w:t>1.7 Según la simulación realizada por el fondo privado de pensiones en el régimen de ahorro individual su mesada pensional correspondería al salario mínimo legal vigente mientras que en el régimen de prima media sería de $2.178.851,40.</w:t>
      </w:r>
    </w:p>
    <w:p w:rsidR="00404A85" w:rsidRPr="00C86F2B" w:rsidRDefault="00404A85"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404A85" w:rsidRPr="00C86F2B" w:rsidRDefault="00404A85"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C86F2B">
        <w:rPr>
          <w:rFonts w:ascii="Tahoma" w:hAnsi="Tahoma" w:cs="Tahoma"/>
          <w:spacing w:val="-4"/>
          <w:sz w:val="24"/>
          <w:szCs w:val="24"/>
          <w:lang w:val="es-CO"/>
        </w:rPr>
        <w:t xml:space="preserve">1.8 Con aquel monto no podría solventar sus necesidades básicas </w:t>
      </w:r>
      <w:r w:rsidR="001A731C" w:rsidRPr="00C86F2B">
        <w:rPr>
          <w:rFonts w:ascii="Tahoma" w:hAnsi="Tahoma" w:cs="Tahoma"/>
          <w:spacing w:val="-4"/>
          <w:sz w:val="24"/>
          <w:szCs w:val="24"/>
          <w:lang w:val="es-CO"/>
        </w:rPr>
        <w:t>por lo que man</w:t>
      </w:r>
      <w:r w:rsidRPr="00C86F2B">
        <w:rPr>
          <w:rFonts w:ascii="Tahoma" w:hAnsi="Tahoma" w:cs="Tahoma"/>
          <w:spacing w:val="-4"/>
          <w:sz w:val="24"/>
          <w:szCs w:val="24"/>
          <w:lang w:val="es-CO"/>
        </w:rPr>
        <w:t>te</w:t>
      </w:r>
      <w:r w:rsidR="001A731C" w:rsidRPr="00C86F2B">
        <w:rPr>
          <w:rFonts w:ascii="Tahoma" w:hAnsi="Tahoma" w:cs="Tahoma"/>
          <w:spacing w:val="-4"/>
          <w:sz w:val="24"/>
          <w:szCs w:val="24"/>
          <w:lang w:val="es-CO"/>
        </w:rPr>
        <w:t>ne</w:t>
      </w:r>
      <w:r w:rsidRPr="00C86F2B">
        <w:rPr>
          <w:rFonts w:ascii="Tahoma" w:hAnsi="Tahoma" w:cs="Tahoma"/>
          <w:spacing w:val="-4"/>
          <w:sz w:val="24"/>
          <w:szCs w:val="24"/>
          <w:lang w:val="es-CO"/>
        </w:rPr>
        <w:t>rla afiliada a Porvenir</w:t>
      </w:r>
      <w:r w:rsidR="001A731C" w:rsidRPr="00C86F2B">
        <w:rPr>
          <w:rFonts w:ascii="Tahoma" w:hAnsi="Tahoma" w:cs="Tahoma"/>
          <w:spacing w:val="-4"/>
          <w:sz w:val="24"/>
          <w:szCs w:val="24"/>
          <w:lang w:val="es-CO"/>
        </w:rPr>
        <w:t xml:space="preserve"> ocasionaría una afectación a su mínimo vital.</w:t>
      </w:r>
      <w:r w:rsidRPr="00C86F2B">
        <w:rPr>
          <w:rFonts w:ascii="Tahoma" w:hAnsi="Tahoma" w:cs="Tahoma"/>
          <w:spacing w:val="-4"/>
          <w:sz w:val="24"/>
          <w:szCs w:val="24"/>
          <w:lang w:val="es-CO"/>
        </w:rPr>
        <w:t xml:space="preserve"> </w:t>
      </w:r>
      <w:r w:rsidR="001A731C" w:rsidRPr="00C86F2B">
        <w:rPr>
          <w:rFonts w:ascii="Tahoma" w:hAnsi="Tahoma" w:cs="Tahoma"/>
          <w:spacing w:val="-4"/>
          <w:sz w:val="24"/>
          <w:szCs w:val="24"/>
          <w:lang w:val="es-CO"/>
        </w:rPr>
        <w:t>Así mismo e</w:t>
      </w:r>
      <w:r w:rsidRPr="00C86F2B">
        <w:rPr>
          <w:rFonts w:ascii="Tahoma" w:hAnsi="Tahoma" w:cs="Tahoma"/>
          <w:spacing w:val="-4"/>
          <w:sz w:val="24"/>
          <w:szCs w:val="24"/>
          <w:lang w:val="es-CO"/>
        </w:rPr>
        <w:t>s una persona de especial protección al contar con 60 años de edad</w:t>
      </w:r>
      <w:r w:rsidR="001A731C" w:rsidRPr="00C86F2B">
        <w:rPr>
          <w:rFonts w:ascii="Tahoma" w:hAnsi="Tahoma" w:cs="Tahoma"/>
          <w:spacing w:val="-4"/>
          <w:sz w:val="24"/>
          <w:szCs w:val="24"/>
          <w:lang w:val="es-CO"/>
        </w:rPr>
        <w:t>.</w:t>
      </w:r>
      <w:r w:rsidRPr="00C86F2B">
        <w:rPr>
          <w:rFonts w:ascii="Tahoma" w:hAnsi="Tahoma" w:cs="Tahoma"/>
          <w:spacing w:val="-4"/>
          <w:sz w:val="24"/>
          <w:szCs w:val="24"/>
          <w:lang w:val="es-CO"/>
        </w:rPr>
        <w:t xml:space="preserve"> </w:t>
      </w:r>
    </w:p>
    <w:p w:rsidR="000E33D2" w:rsidRPr="00C86F2B" w:rsidRDefault="000E33D2"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942951" w:rsidRPr="00C86F2B" w:rsidRDefault="00942951"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C86F2B">
        <w:rPr>
          <w:rFonts w:ascii="Tahoma" w:hAnsi="Tahoma" w:cs="Tahoma"/>
          <w:spacing w:val="-4"/>
          <w:sz w:val="24"/>
          <w:szCs w:val="24"/>
        </w:rPr>
        <w:t>2. Considera lesionados los derecho</w:t>
      </w:r>
      <w:r w:rsidR="00690396" w:rsidRPr="00C86F2B">
        <w:rPr>
          <w:rFonts w:ascii="Tahoma" w:hAnsi="Tahoma" w:cs="Tahoma"/>
          <w:spacing w:val="-4"/>
          <w:sz w:val="24"/>
          <w:szCs w:val="24"/>
        </w:rPr>
        <w:t xml:space="preserve">s </w:t>
      </w:r>
      <w:r w:rsidR="001A731C" w:rsidRPr="00C86F2B">
        <w:rPr>
          <w:rFonts w:ascii="Tahoma" w:hAnsi="Tahoma" w:cs="Tahoma"/>
          <w:spacing w:val="-4"/>
          <w:sz w:val="24"/>
          <w:szCs w:val="24"/>
        </w:rPr>
        <w:t>a la</w:t>
      </w:r>
      <w:r w:rsidR="00CD441F" w:rsidRPr="00C86F2B">
        <w:rPr>
          <w:rFonts w:ascii="Tahoma" w:hAnsi="Tahoma" w:cs="Tahoma"/>
          <w:spacing w:val="-4"/>
          <w:sz w:val="24"/>
          <w:szCs w:val="24"/>
        </w:rPr>
        <w:t xml:space="preserve"> seguridad social</w:t>
      </w:r>
      <w:r w:rsidR="001A731C" w:rsidRPr="00C86F2B">
        <w:rPr>
          <w:rFonts w:ascii="Tahoma" w:hAnsi="Tahoma" w:cs="Tahoma"/>
          <w:spacing w:val="-4"/>
          <w:sz w:val="24"/>
          <w:szCs w:val="24"/>
        </w:rPr>
        <w:t xml:space="preserve"> y al</w:t>
      </w:r>
      <w:r w:rsidR="00CD441F" w:rsidRPr="00C86F2B">
        <w:rPr>
          <w:rFonts w:ascii="Tahoma" w:hAnsi="Tahoma" w:cs="Tahoma"/>
          <w:spacing w:val="-4"/>
          <w:sz w:val="24"/>
          <w:szCs w:val="24"/>
        </w:rPr>
        <w:t xml:space="preserve"> mínimo vital</w:t>
      </w:r>
      <w:r w:rsidR="00690396" w:rsidRPr="00C86F2B">
        <w:rPr>
          <w:rFonts w:ascii="Tahoma" w:hAnsi="Tahoma" w:cs="Tahoma"/>
          <w:spacing w:val="-4"/>
          <w:sz w:val="24"/>
          <w:szCs w:val="24"/>
        </w:rPr>
        <w:t xml:space="preserve">. Para su protección solicita </w:t>
      </w:r>
      <w:r w:rsidR="004A4804" w:rsidRPr="00C86F2B">
        <w:rPr>
          <w:rFonts w:ascii="Tahoma" w:hAnsi="Tahoma" w:cs="Tahoma"/>
          <w:spacing w:val="-4"/>
          <w:sz w:val="24"/>
          <w:szCs w:val="24"/>
        </w:rPr>
        <w:t>se ordene</w:t>
      </w:r>
      <w:r w:rsidR="001A731C" w:rsidRPr="00C86F2B">
        <w:rPr>
          <w:rFonts w:ascii="Tahoma" w:hAnsi="Tahoma" w:cs="Tahoma"/>
          <w:spacing w:val="-4"/>
          <w:sz w:val="24"/>
          <w:szCs w:val="24"/>
        </w:rPr>
        <w:t xml:space="preserve"> a las entidades accionadas anular la afiliación realizada el 24 de marzo de 1995 a Colfondos, traslada</w:t>
      </w:r>
      <w:r w:rsidR="00AA7D1B" w:rsidRPr="00C86F2B">
        <w:rPr>
          <w:rFonts w:ascii="Tahoma" w:hAnsi="Tahoma" w:cs="Tahoma"/>
          <w:spacing w:val="-4"/>
          <w:sz w:val="24"/>
          <w:szCs w:val="24"/>
        </w:rPr>
        <w:t>r</w:t>
      </w:r>
      <w:r w:rsidR="001A731C" w:rsidRPr="00C86F2B">
        <w:rPr>
          <w:rFonts w:ascii="Tahoma" w:hAnsi="Tahoma" w:cs="Tahoma"/>
          <w:spacing w:val="-4"/>
          <w:sz w:val="24"/>
          <w:szCs w:val="24"/>
        </w:rPr>
        <w:t xml:space="preserve"> sus ahorros de Porvenir a Colpensiones, a esta última vincularla de manera retroactiva desde la citada fecha, aceptar su traslado al régimen de prima media con prestación definida y reconocer su pensión bajo el régimen de transición</w:t>
      </w:r>
      <w:r w:rsidR="00024666" w:rsidRPr="00C86F2B">
        <w:rPr>
          <w:rStyle w:val="Refdenotaalpie"/>
          <w:rFonts w:ascii="Tahoma" w:hAnsi="Tahoma" w:cs="Tahoma"/>
          <w:spacing w:val="-4"/>
          <w:szCs w:val="24"/>
        </w:rPr>
        <w:footnoteReference w:id="1"/>
      </w:r>
      <w:r w:rsidR="00E02158" w:rsidRPr="00C86F2B">
        <w:rPr>
          <w:rFonts w:ascii="Tahoma" w:hAnsi="Tahoma" w:cs="Tahoma"/>
          <w:spacing w:val="-4"/>
          <w:sz w:val="24"/>
          <w:szCs w:val="24"/>
        </w:rPr>
        <w:t>.</w:t>
      </w:r>
    </w:p>
    <w:p w:rsidR="00AA2507" w:rsidRPr="00C86F2B" w:rsidRDefault="00AA2507"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C86F2B">
        <w:rPr>
          <w:rFonts w:ascii="Tahoma" w:hAnsi="Tahoma" w:cs="Tahoma"/>
          <w:spacing w:val="-4"/>
          <w:sz w:val="24"/>
          <w:szCs w:val="24"/>
        </w:rPr>
        <w:t xml:space="preserve"> </w:t>
      </w:r>
    </w:p>
    <w:p w:rsidR="00AA2507" w:rsidRPr="00C86F2B" w:rsidRDefault="00AA2507"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C86F2B">
        <w:rPr>
          <w:rFonts w:ascii="Tahoma" w:hAnsi="Tahoma" w:cs="Tahoma"/>
          <w:b/>
          <w:spacing w:val="-4"/>
          <w:sz w:val="24"/>
          <w:szCs w:val="24"/>
        </w:rPr>
        <w:t>A C T U A C I Ó N      P R O C E S A L</w:t>
      </w:r>
    </w:p>
    <w:p w:rsidR="00AA2507" w:rsidRPr="00C86F2B" w:rsidRDefault="00AA2507"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520E14" w:rsidRPr="00C86F2B" w:rsidRDefault="00C117CE"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C86F2B">
        <w:rPr>
          <w:rFonts w:ascii="Tahoma" w:hAnsi="Tahoma" w:cs="Tahoma"/>
          <w:spacing w:val="-4"/>
          <w:sz w:val="24"/>
          <w:szCs w:val="24"/>
        </w:rPr>
        <w:t xml:space="preserve">1. Por auto del </w:t>
      </w:r>
      <w:r w:rsidR="00B52AD0" w:rsidRPr="00C86F2B">
        <w:rPr>
          <w:rFonts w:ascii="Tahoma" w:hAnsi="Tahoma" w:cs="Tahoma"/>
          <w:spacing w:val="-4"/>
          <w:sz w:val="24"/>
          <w:szCs w:val="24"/>
        </w:rPr>
        <w:t>5</w:t>
      </w:r>
      <w:r w:rsidRPr="00C86F2B">
        <w:rPr>
          <w:rFonts w:ascii="Tahoma" w:hAnsi="Tahoma" w:cs="Tahoma"/>
          <w:spacing w:val="-4"/>
          <w:sz w:val="24"/>
          <w:szCs w:val="24"/>
        </w:rPr>
        <w:t xml:space="preserve"> </w:t>
      </w:r>
      <w:r w:rsidR="00520E14" w:rsidRPr="00C86F2B">
        <w:rPr>
          <w:rFonts w:ascii="Tahoma" w:hAnsi="Tahoma" w:cs="Tahoma"/>
          <w:spacing w:val="-4"/>
          <w:sz w:val="24"/>
          <w:szCs w:val="24"/>
        </w:rPr>
        <w:t>de</w:t>
      </w:r>
      <w:r w:rsidR="00B52AD0" w:rsidRPr="00C86F2B">
        <w:rPr>
          <w:rFonts w:ascii="Tahoma" w:hAnsi="Tahoma" w:cs="Tahoma"/>
          <w:spacing w:val="-4"/>
          <w:sz w:val="24"/>
          <w:szCs w:val="24"/>
        </w:rPr>
        <w:t xml:space="preserve"> agosto</w:t>
      </w:r>
      <w:r w:rsidR="0027193B" w:rsidRPr="00C86F2B">
        <w:rPr>
          <w:rFonts w:ascii="Tahoma" w:hAnsi="Tahoma" w:cs="Tahoma"/>
          <w:spacing w:val="-4"/>
          <w:sz w:val="24"/>
          <w:szCs w:val="24"/>
        </w:rPr>
        <w:t xml:space="preserve"> de este año</w:t>
      </w:r>
      <w:r w:rsidR="00520E14" w:rsidRPr="00C86F2B">
        <w:rPr>
          <w:rFonts w:ascii="Tahoma" w:hAnsi="Tahoma" w:cs="Tahoma"/>
          <w:spacing w:val="-4"/>
          <w:sz w:val="24"/>
          <w:szCs w:val="24"/>
        </w:rPr>
        <w:t xml:space="preserve"> </w:t>
      </w:r>
      <w:r w:rsidR="00AA2507" w:rsidRPr="00C86F2B">
        <w:rPr>
          <w:rFonts w:ascii="Tahoma" w:hAnsi="Tahoma" w:cs="Tahoma"/>
          <w:spacing w:val="-4"/>
          <w:sz w:val="24"/>
          <w:szCs w:val="24"/>
        </w:rPr>
        <w:t xml:space="preserve">se admitió la </w:t>
      </w:r>
      <w:r w:rsidR="000C3003" w:rsidRPr="00C86F2B">
        <w:rPr>
          <w:rFonts w:ascii="Tahoma" w:hAnsi="Tahoma" w:cs="Tahoma"/>
          <w:spacing w:val="-4"/>
          <w:sz w:val="24"/>
          <w:szCs w:val="24"/>
        </w:rPr>
        <w:t>demanda</w:t>
      </w:r>
      <w:r w:rsidR="00405409" w:rsidRPr="00C86F2B">
        <w:rPr>
          <w:rFonts w:ascii="Tahoma" w:hAnsi="Tahoma" w:cs="Tahoma"/>
          <w:spacing w:val="-4"/>
          <w:sz w:val="24"/>
          <w:szCs w:val="24"/>
        </w:rPr>
        <w:t xml:space="preserve"> y </w:t>
      </w:r>
      <w:r w:rsidR="00767834" w:rsidRPr="00C86F2B">
        <w:rPr>
          <w:rFonts w:ascii="Tahoma" w:hAnsi="Tahoma" w:cs="Tahoma"/>
          <w:spacing w:val="-4"/>
          <w:sz w:val="24"/>
          <w:szCs w:val="24"/>
        </w:rPr>
        <w:t xml:space="preserve">se </w:t>
      </w:r>
      <w:r w:rsidR="003E6035" w:rsidRPr="00C86F2B">
        <w:rPr>
          <w:rFonts w:ascii="Tahoma" w:hAnsi="Tahoma" w:cs="Tahoma"/>
          <w:spacing w:val="-4"/>
          <w:sz w:val="24"/>
          <w:szCs w:val="24"/>
        </w:rPr>
        <w:t xml:space="preserve"> ordenó </w:t>
      </w:r>
      <w:r w:rsidR="00520E14" w:rsidRPr="00C86F2B">
        <w:rPr>
          <w:rFonts w:ascii="Tahoma" w:hAnsi="Tahoma" w:cs="Tahoma"/>
          <w:spacing w:val="-4"/>
          <w:sz w:val="24"/>
          <w:szCs w:val="24"/>
        </w:rPr>
        <w:t>vincular</w:t>
      </w:r>
      <w:r w:rsidR="00B52AD0" w:rsidRPr="00C86F2B">
        <w:rPr>
          <w:rFonts w:ascii="Tahoma" w:hAnsi="Tahoma" w:cs="Tahoma"/>
          <w:spacing w:val="-4"/>
          <w:sz w:val="24"/>
          <w:szCs w:val="24"/>
        </w:rPr>
        <w:t xml:space="preserve"> a</w:t>
      </w:r>
      <w:r w:rsidR="00520E14" w:rsidRPr="00C86F2B">
        <w:rPr>
          <w:rFonts w:ascii="Tahoma" w:hAnsi="Tahoma" w:cs="Tahoma"/>
          <w:spacing w:val="-4"/>
          <w:sz w:val="24"/>
          <w:szCs w:val="24"/>
        </w:rPr>
        <w:t xml:space="preserve"> </w:t>
      </w:r>
      <w:r w:rsidR="00B52AD0" w:rsidRPr="00C86F2B">
        <w:rPr>
          <w:rFonts w:ascii="Tahoma" w:hAnsi="Tahoma" w:cs="Tahoma"/>
          <w:spacing w:val="-4"/>
          <w:sz w:val="24"/>
          <w:szCs w:val="24"/>
          <w:lang w:val="es-CO"/>
        </w:rPr>
        <w:t>los Directores de Porvenir y Colfondos y a la Gerente Regional del Eje Cafetero de Colpensiones.</w:t>
      </w:r>
    </w:p>
    <w:p w:rsidR="00767834" w:rsidRPr="00C86F2B" w:rsidRDefault="00767834" w:rsidP="00C86F2B">
      <w:pPr>
        <w:tabs>
          <w:tab w:val="left" w:pos="0"/>
          <w:tab w:val="left" w:pos="7788"/>
        </w:tabs>
        <w:spacing w:line="276" w:lineRule="auto"/>
        <w:jc w:val="both"/>
        <w:rPr>
          <w:rFonts w:ascii="Tahoma" w:hAnsi="Tahoma" w:cs="Tahoma"/>
          <w:spacing w:val="-4"/>
          <w:sz w:val="24"/>
          <w:szCs w:val="24"/>
        </w:rPr>
      </w:pPr>
    </w:p>
    <w:p w:rsidR="00D96A31" w:rsidRPr="00C86F2B" w:rsidRDefault="00D96A31" w:rsidP="00C86F2B">
      <w:pPr>
        <w:tabs>
          <w:tab w:val="left" w:pos="0"/>
          <w:tab w:val="left" w:pos="7788"/>
        </w:tabs>
        <w:spacing w:line="276" w:lineRule="auto"/>
        <w:jc w:val="both"/>
        <w:rPr>
          <w:rFonts w:ascii="Tahoma" w:hAnsi="Tahoma" w:cs="Tahoma"/>
          <w:spacing w:val="-4"/>
          <w:sz w:val="24"/>
          <w:szCs w:val="24"/>
        </w:rPr>
      </w:pPr>
    </w:p>
    <w:p w:rsidR="00405409" w:rsidRPr="00C86F2B" w:rsidRDefault="007B5886" w:rsidP="00C86F2B">
      <w:pPr>
        <w:tabs>
          <w:tab w:val="left" w:pos="0"/>
          <w:tab w:val="left" w:pos="7788"/>
        </w:tabs>
        <w:spacing w:line="276" w:lineRule="auto"/>
        <w:jc w:val="both"/>
        <w:rPr>
          <w:rFonts w:ascii="Tahoma" w:hAnsi="Tahoma" w:cs="Tahoma"/>
          <w:spacing w:val="-4"/>
          <w:sz w:val="24"/>
          <w:szCs w:val="24"/>
          <w:lang w:val="es-CO"/>
        </w:rPr>
      </w:pPr>
      <w:r w:rsidRPr="00C86F2B">
        <w:rPr>
          <w:rFonts w:ascii="Tahoma" w:hAnsi="Tahoma" w:cs="Tahoma"/>
          <w:spacing w:val="-4"/>
          <w:sz w:val="24"/>
          <w:szCs w:val="24"/>
        </w:rPr>
        <w:t xml:space="preserve">2. </w:t>
      </w:r>
      <w:r w:rsidR="00F66A2B" w:rsidRPr="00C86F2B">
        <w:rPr>
          <w:rFonts w:ascii="Tahoma" w:hAnsi="Tahoma" w:cs="Tahoma"/>
          <w:spacing w:val="-4"/>
          <w:sz w:val="24"/>
          <w:szCs w:val="24"/>
        </w:rPr>
        <w:t>Solamente se pronunció l</w:t>
      </w:r>
      <w:r w:rsidR="00E417B2" w:rsidRPr="00C86F2B">
        <w:rPr>
          <w:rFonts w:ascii="Tahoma" w:hAnsi="Tahoma" w:cs="Tahoma"/>
          <w:bCs/>
          <w:spacing w:val="-4"/>
          <w:sz w:val="24"/>
          <w:szCs w:val="24"/>
          <w:lang w:val="es-CO"/>
        </w:rPr>
        <w:t xml:space="preserve">a </w:t>
      </w:r>
      <w:r w:rsidR="00B52AD0" w:rsidRPr="00C86F2B">
        <w:rPr>
          <w:rFonts w:ascii="Tahoma" w:hAnsi="Tahoma" w:cs="Tahoma"/>
          <w:spacing w:val="-4"/>
          <w:sz w:val="24"/>
          <w:szCs w:val="24"/>
          <w:lang w:val="es-CO"/>
        </w:rPr>
        <w:t xml:space="preserve">Directora de Acciones Constitucionales de </w:t>
      </w:r>
      <w:r w:rsidR="00B52AD0" w:rsidRPr="00C86F2B">
        <w:rPr>
          <w:rFonts w:ascii="Tahoma" w:hAnsi="Tahoma" w:cs="Tahoma"/>
          <w:bCs/>
          <w:spacing w:val="-4"/>
          <w:sz w:val="24"/>
          <w:szCs w:val="24"/>
          <w:lang w:val="es-CO"/>
        </w:rPr>
        <w:t>P</w:t>
      </w:r>
      <w:r w:rsidR="00E417B2" w:rsidRPr="00C86F2B">
        <w:rPr>
          <w:rFonts w:ascii="Tahoma" w:hAnsi="Tahoma" w:cs="Tahoma"/>
          <w:bCs/>
          <w:spacing w:val="-4"/>
          <w:sz w:val="24"/>
          <w:szCs w:val="24"/>
          <w:lang w:val="es-CO"/>
        </w:rPr>
        <w:t>orvenir</w:t>
      </w:r>
      <w:r w:rsidR="00B52AD0" w:rsidRPr="00C86F2B">
        <w:rPr>
          <w:rFonts w:ascii="Tahoma" w:hAnsi="Tahoma" w:cs="Tahoma"/>
          <w:bCs/>
          <w:spacing w:val="-4"/>
          <w:sz w:val="24"/>
          <w:szCs w:val="24"/>
          <w:lang w:val="es-CO"/>
        </w:rPr>
        <w:t xml:space="preserve"> S.A</w:t>
      </w:r>
      <w:r w:rsidR="00E417B2" w:rsidRPr="00C86F2B">
        <w:rPr>
          <w:rFonts w:ascii="Tahoma" w:hAnsi="Tahoma" w:cs="Tahoma"/>
          <w:bCs/>
          <w:spacing w:val="-4"/>
          <w:sz w:val="24"/>
          <w:szCs w:val="24"/>
          <w:lang w:val="es-CO"/>
        </w:rPr>
        <w:t>.</w:t>
      </w:r>
      <w:r w:rsidR="00F66A2B" w:rsidRPr="00C86F2B">
        <w:rPr>
          <w:rFonts w:ascii="Tahoma" w:hAnsi="Tahoma" w:cs="Tahoma"/>
          <w:bCs/>
          <w:spacing w:val="-4"/>
          <w:sz w:val="24"/>
          <w:szCs w:val="24"/>
          <w:lang w:val="es-CO"/>
        </w:rPr>
        <w:t xml:space="preserve"> Manifestó</w:t>
      </w:r>
      <w:r w:rsidR="00E417B2" w:rsidRPr="00C86F2B">
        <w:rPr>
          <w:rFonts w:ascii="Tahoma" w:hAnsi="Tahoma" w:cs="Tahoma"/>
          <w:spacing w:val="-4"/>
          <w:sz w:val="24"/>
          <w:szCs w:val="24"/>
          <w:lang w:val="es-CO"/>
        </w:rPr>
        <w:t xml:space="preserve">: a) la accionante </w:t>
      </w:r>
      <w:r w:rsidR="00B52AD0" w:rsidRPr="00C86F2B">
        <w:rPr>
          <w:rFonts w:ascii="Tahoma" w:hAnsi="Tahoma" w:cs="Tahoma"/>
          <w:spacing w:val="-4"/>
          <w:sz w:val="24"/>
          <w:szCs w:val="24"/>
          <w:lang w:val="es-CO"/>
        </w:rPr>
        <w:t>suscribió de manera libre y voluntaria, formulario de solicitud de vinculación al Fondo de Pensiones Obligatorias P</w:t>
      </w:r>
      <w:r w:rsidR="00E417B2" w:rsidRPr="00C86F2B">
        <w:rPr>
          <w:rFonts w:ascii="Tahoma" w:hAnsi="Tahoma" w:cs="Tahoma"/>
          <w:spacing w:val="-4"/>
          <w:sz w:val="24"/>
          <w:szCs w:val="24"/>
          <w:lang w:val="es-CO"/>
        </w:rPr>
        <w:t>orvenir y con ese acto s</w:t>
      </w:r>
      <w:r w:rsidR="00B52AD0" w:rsidRPr="00C86F2B">
        <w:rPr>
          <w:rFonts w:ascii="Tahoma" w:hAnsi="Tahoma" w:cs="Tahoma"/>
          <w:spacing w:val="-4"/>
          <w:sz w:val="24"/>
          <w:szCs w:val="24"/>
          <w:lang w:val="es-CO"/>
        </w:rPr>
        <w:t>e acogió a las normas y disposiciones legales para este régimen, de acuerdo con lo dispuesto por el artículo 11 del Decreto</w:t>
      </w:r>
      <w:r w:rsidR="00E417B2" w:rsidRPr="00C86F2B">
        <w:rPr>
          <w:rFonts w:ascii="Tahoma" w:hAnsi="Tahoma" w:cs="Tahoma"/>
          <w:spacing w:val="-4"/>
          <w:sz w:val="24"/>
          <w:szCs w:val="24"/>
          <w:lang w:val="es-CO"/>
        </w:rPr>
        <w:t xml:space="preserve"> 692 de 1994; b) su</w:t>
      </w:r>
      <w:r w:rsidR="00B52AD0" w:rsidRPr="00C86F2B">
        <w:rPr>
          <w:rFonts w:ascii="Tahoma" w:hAnsi="Tahoma" w:cs="Tahoma"/>
          <w:spacing w:val="-4"/>
          <w:sz w:val="24"/>
          <w:szCs w:val="24"/>
          <w:lang w:val="es-CO"/>
        </w:rPr>
        <w:t xml:space="preserve"> solicitud de traslado al </w:t>
      </w:r>
      <w:r w:rsidR="00E417B2" w:rsidRPr="00C86F2B">
        <w:rPr>
          <w:rFonts w:ascii="Tahoma" w:hAnsi="Tahoma" w:cs="Tahoma"/>
          <w:spacing w:val="-4"/>
          <w:sz w:val="24"/>
          <w:szCs w:val="24"/>
          <w:lang w:val="es-CO"/>
        </w:rPr>
        <w:t xml:space="preserve">régimen de prima media con prestación definida </w:t>
      </w:r>
      <w:r w:rsidR="00B52AD0" w:rsidRPr="00C86F2B">
        <w:rPr>
          <w:rFonts w:ascii="Tahoma" w:hAnsi="Tahoma" w:cs="Tahoma"/>
          <w:spacing w:val="-4"/>
          <w:sz w:val="24"/>
          <w:szCs w:val="24"/>
          <w:lang w:val="es-CO"/>
        </w:rPr>
        <w:t xml:space="preserve">no es viable, ya que </w:t>
      </w:r>
      <w:r w:rsidR="00E417B2" w:rsidRPr="00C86F2B">
        <w:rPr>
          <w:rFonts w:ascii="Tahoma" w:hAnsi="Tahoma" w:cs="Tahoma"/>
          <w:spacing w:val="-4"/>
          <w:sz w:val="24"/>
          <w:szCs w:val="24"/>
          <w:lang w:val="es-CO"/>
        </w:rPr>
        <w:t>se encuentra incursa</w:t>
      </w:r>
      <w:r w:rsidR="00B52AD0" w:rsidRPr="00C86F2B">
        <w:rPr>
          <w:rFonts w:ascii="Tahoma" w:hAnsi="Tahoma" w:cs="Tahoma"/>
          <w:spacing w:val="-4"/>
          <w:sz w:val="24"/>
          <w:szCs w:val="24"/>
          <w:lang w:val="es-CO"/>
        </w:rPr>
        <w:t xml:space="preserve"> en la prohibición de traslado entre regímenes de que trata el literal e del artículo 13 de la ley 100 de 1993, modificado por el artículo 2º de la Ley 797 de 2003, pues se encuentra a menos de diez años para tener derecho a la pensión de vejez</w:t>
      </w:r>
      <w:r w:rsidR="00E417B2" w:rsidRPr="00C86F2B">
        <w:rPr>
          <w:rFonts w:ascii="Tahoma" w:hAnsi="Tahoma" w:cs="Tahoma"/>
          <w:spacing w:val="-4"/>
          <w:sz w:val="24"/>
          <w:szCs w:val="24"/>
          <w:lang w:val="es-CO"/>
        </w:rPr>
        <w:t xml:space="preserve">; c) </w:t>
      </w:r>
      <w:r w:rsidR="00AC49BD" w:rsidRPr="00C86F2B">
        <w:rPr>
          <w:rFonts w:ascii="Tahoma" w:hAnsi="Tahoma" w:cs="Tahoma"/>
          <w:spacing w:val="-4"/>
          <w:sz w:val="24"/>
          <w:szCs w:val="24"/>
          <w:lang w:val="es-CO"/>
        </w:rPr>
        <w:t xml:space="preserve">de todas formas la citada señora no cumple los presupuestos jurisprudenciales para trasladarse de régimen en cualquier tiempo como quiera que para el </w:t>
      </w:r>
      <w:r w:rsidR="00B52AD0" w:rsidRPr="00C86F2B">
        <w:rPr>
          <w:rFonts w:ascii="Tahoma" w:hAnsi="Tahoma" w:cs="Tahoma"/>
          <w:spacing w:val="-4"/>
          <w:sz w:val="24"/>
          <w:szCs w:val="24"/>
          <w:lang w:val="es-CO"/>
        </w:rPr>
        <w:t>1º de abril de 1994</w:t>
      </w:r>
      <w:r w:rsidR="00AC49BD" w:rsidRPr="00C86F2B">
        <w:rPr>
          <w:rFonts w:ascii="Tahoma" w:hAnsi="Tahoma" w:cs="Tahoma"/>
          <w:spacing w:val="-4"/>
          <w:sz w:val="24"/>
          <w:szCs w:val="24"/>
          <w:lang w:val="es-CO"/>
        </w:rPr>
        <w:t xml:space="preserve"> no tenía quince años o más cotizados</w:t>
      </w:r>
      <w:r w:rsidR="007572F6" w:rsidRPr="00C86F2B">
        <w:rPr>
          <w:rFonts w:ascii="Tahoma" w:hAnsi="Tahoma" w:cs="Tahoma"/>
          <w:spacing w:val="-4"/>
          <w:sz w:val="24"/>
          <w:szCs w:val="24"/>
          <w:lang w:val="es-CO"/>
        </w:rPr>
        <w:t>. Tampoco contaba con las 750 semanas requeridas pues hasta es</w:t>
      </w:r>
      <w:r w:rsidR="002A6D7C" w:rsidRPr="00C86F2B">
        <w:rPr>
          <w:rFonts w:ascii="Tahoma" w:hAnsi="Tahoma" w:cs="Tahoma"/>
          <w:spacing w:val="-4"/>
          <w:sz w:val="24"/>
          <w:szCs w:val="24"/>
          <w:lang w:val="es-CO"/>
        </w:rPr>
        <w:t>a</w:t>
      </w:r>
      <w:r w:rsidR="007572F6" w:rsidRPr="00C86F2B">
        <w:rPr>
          <w:rFonts w:ascii="Tahoma" w:hAnsi="Tahoma" w:cs="Tahoma"/>
          <w:spacing w:val="-4"/>
          <w:sz w:val="24"/>
          <w:szCs w:val="24"/>
          <w:lang w:val="es-CO"/>
        </w:rPr>
        <w:t xml:space="preserve"> fecha solo había aportado 244</w:t>
      </w:r>
      <w:r w:rsidR="00AC49BD" w:rsidRPr="00C86F2B">
        <w:rPr>
          <w:rFonts w:ascii="Tahoma" w:hAnsi="Tahoma" w:cs="Tahoma"/>
          <w:spacing w:val="-4"/>
          <w:sz w:val="24"/>
          <w:szCs w:val="24"/>
          <w:lang w:val="es-CO"/>
        </w:rPr>
        <w:t xml:space="preserve">; d) el amparo es improcedente ya que el debate que se propone debe ser ventilado en la vía ordinaria, máxime que no acredito un perjuicio irremediable y e) Porvenir </w:t>
      </w:r>
      <w:r w:rsidR="00B52AD0" w:rsidRPr="00C86F2B">
        <w:rPr>
          <w:rFonts w:ascii="Tahoma" w:hAnsi="Tahoma" w:cs="Tahoma"/>
          <w:spacing w:val="-4"/>
          <w:sz w:val="24"/>
          <w:szCs w:val="24"/>
          <w:lang w:val="es-CO"/>
        </w:rPr>
        <w:t xml:space="preserve">S.A. no ha vulnerado </w:t>
      </w:r>
      <w:r w:rsidR="00AC49BD" w:rsidRPr="00C86F2B">
        <w:rPr>
          <w:rFonts w:ascii="Tahoma" w:hAnsi="Tahoma" w:cs="Tahoma"/>
          <w:spacing w:val="-4"/>
          <w:sz w:val="24"/>
          <w:szCs w:val="24"/>
          <w:lang w:val="es-CO"/>
        </w:rPr>
        <w:t>los</w:t>
      </w:r>
      <w:r w:rsidR="00B52AD0" w:rsidRPr="00C86F2B">
        <w:rPr>
          <w:rFonts w:ascii="Tahoma" w:hAnsi="Tahoma" w:cs="Tahoma"/>
          <w:spacing w:val="-4"/>
          <w:sz w:val="24"/>
          <w:szCs w:val="24"/>
          <w:lang w:val="es-CO"/>
        </w:rPr>
        <w:t xml:space="preserve"> derechos fundamentales </w:t>
      </w:r>
      <w:r w:rsidR="00AC49BD" w:rsidRPr="00C86F2B">
        <w:rPr>
          <w:rFonts w:ascii="Tahoma" w:hAnsi="Tahoma" w:cs="Tahoma"/>
          <w:spacing w:val="-4"/>
          <w:sz w:val="24"/>
          <w:szCs w:val="24"/>
          <w:lang w:val="es-CO"/>
        </w:rPr>
        <w:t>de la actora, por el contrario ha cumplido con sus obligaciones legales</w:t>
      </w:r>
      <w:r w:rsidR="003437E8" w:rsidRPr="00C86F2B">
        <w:rPr>
          <w:rStyle w:val="Refdenotaalpie"/>
          <w:rFonts w:ascii="Tahoma" w:hAnsi="Tahoma" w:cs="Tahoma"/>
          <w:spacing w:val="-4"/>
          <w:szCs w:val="24"/>
          <w:lang w:val="es-CO"/>
        </w:rPr>
        <w:footnoteReference w:id="2"/>
      </w:r>
      <w:r w:rsidR="003437E8" w:rsidRPr="00C86F2B">
        <w:rPr>
          <w:rFonts w:ascii="Tahoma" w:hAnsi="Tahoma" w:cs="Tahoma"/>
          <w:spacing w:val="-4"/>
          <w:sz w:val="24"/>
          <w:szCs w:val="24"/>
          <w:lang w:val="es-CO"/>
        </w:rPr>
        <w:t>.</w:t>
      </w:r>
    </w:p>
    <w:p w:rsidR="00102C81" w:rsidRPr="00C86F2B" w:rsidRDefault="00102C81" w:rsidP="00C86F2B">
      <w:pPr>
        <w:tabs>
          <w:tab w:val="left" w:pos="0"/>
          <w:tab w:val="left" w:pos="7788"/>
        </w:tabs>
        <w:spacing w:line="276" w:lineRule="auto"/>
        <w:jc w:val="both"/>
        <w:rPr>
          <w:rFonts w:ascii="Tahoma" w:hAnsi="Tahoma" w:cs="Tahoma"/>
          <w:spacing w:val="-4"/>
          <w:sz w:val="24"/>
          <w:szCs w:val="24"/>
        </w:rPr>
      </w:pPr>
    </w:p>
    <w:p w:rsidR="00392387" w:rsidRPr="00C86F2B" w:rsidRDefault="007B5886" w:rsidP="00C86F2B">
      <w:pPr>
        <w:tabs>
          <w:tab w:val="left" w:pos="0"/>
          <w:tab w:val="left" w:pos="7788"/>
        </w:tabs>
        <w:spacing w:line="276" w:lineRule="auto"/>
        <w:jc w:val="both"/>
        <w:rPr>
          <w:rFonts w:ascii="Tahoma" w:hAnsi="Tahoma" w:cs="Tahoma"/>
          <w:sz w:val="24"/>
          <w:szCs w:val="24"/>
          <w:lang w:val="es-CO"/>
        </w:rPr>
      </w:pPr>
      <w:r w:rsidRPr="00C86F2B">
        <w:rPr>
          <w:rFonts w:ascii="Tahoma" w:hAnsi="Tahoma" w:cs="Tahoma"/>
          <w:spacing w:val="-4"/>
          <w:sz w:val="24"/>
          <w:szCs w:val="24"/>
        </w:rPr>
        <w:t xml:space="preserve">3. </w:t>
      </w:r>
      <w:r w:rsidR="00947471" w:rsidRPr="00C86F2B">
        <w:rPr>
          <w:rFonts w:ascii="Tahoma" w:hAnsi="Tahoma" w:cs="Tahoma"/>
          <w:spacing w:val="-4"/>
          <w:sz w:val="24"/>
          <w:szCs w:val="24"/>
        </w:rPr>
        <w:t>Se definió la primera instancia mediante</w:t>
      </w:r>
      <w:r w:rsidR="006A232F" w:rsidRPr="00C86F2B">
        <w:rPr>
          <w:rFonts w:ascii="Tahoma" w:hAnsi="Tahoma" w:cs="Tahoma"/>
          <w:spacing w:val="-4"/>
          <w:sz w:val="24"/>
          <w:szCs w:val="24"/>
        </w:rPr>
        <w:t xml:space="preserve"> f</w:t>
      </w:r>
      <w:r w:rsidR="002F5501" w:rsidRPr="00C86F2B">
        <w:rPr>
          <w:rFonts w:ascii="Tahoma" w:hAnsi="Tahoma" w:cs="Tahoma"/>
          <w:spacing w:val="-4"/>
          <w:sz w:val="24"/>
          <w:szCs w:val="24"/>
        </w:rPr>
        <w:t xml:space="preserve">allo del </w:t>
      </w:r>
      <w:r w:rsidR="00F66A2B" w:rsidRPr="00C86F2B">
        <w:rPr>
          <w:rFonts w:ascii="Tahoma" w:hAnsi="Tahoma" w:cs="Tahoma"/>
          <w:spacing w:val="-4"/>
          <w:sz w:val="24"/>
          <w:szCs w:val="24"/>
        </w:rPr>
        <w:t>20</w:t>
      </w:r>
      <w:r w:rsidR="007C3993" w:rsidRPr="00C86F2B">
        <w:rPr>
          <w:rFonts w:ascii="Tahoma" w:hAnsi="Tahoma" w:cs="Tahoma"/>
          <w:spacing w:val="-4"/>
          <w:sz w:val="24"/>
          <w:szCs w:val="24"/>
        </w:rPr>
        <w:t xml:space="preserve"> de</w:t>
      </w:r>
      <w:r w:rsidR="00102C81" w:rsidRPr="00C86F2B">
        <w:rPr>
          <w:rFonts w:ascii="Tahoma" w:hAnsi="Tahoma" w:cs="Tahoma"/>
          <w:spacing w:val="-4"/>
          <w:sz w:val="24"/>
          <w:szCs w:val="24"/>
        </w:rPr>
        <w:t xml:space="preserve"> agosto</w:t>
      </w:r>
      <w:r w:rsidR="007C3993" w:rsidRPr="00C86F2B">
        <w:rPr>
          <w:rFonts w:ascii="Tahoma" w:hAnsi="Tahoma" w:cs="Tahoma"/>
          <w:spacing w:val="-4"/>
          <w:sz w:val="24"/>
          <w:szCs w:val="24"/>
        </w:rPr>
        <w:t xml:space="preserve"> </w:t>
      </w:r>
      <w:r w:rsidR="006A232F" w:rsidRPr="00C86F2B">
        <w:rPr>
          <w:rFonts w:ascii="Tahoma" w:hAnsi="Tahoma" w:cs="Tahoma"/>
          <w:spacing w:val="-4"/>
          <w:sz w:val="24"/>
          <w:szCs w:val="24"/>
        </w:rPr>
        <w:t>pasado</w:t>
      </w:r>
      <w:r w:rsidR="007572F6" w:rsidRPr="00C86F2B">
        <w:rPr>
          <w:rFonts w:ascii="Tahoma" w:hAnsi="Tahoma" w:cs="Tahoma"/>
          <w:spacing w:val="-4"/>
          <w:sz w:val="24"/>
          <w:szCs w:val="24"/>
        </w:rPr>
        <w:t>. Esta providencia fue declarada nula por esta Sala mediante auto del</w:t>
      </w:r>
      <w:r w:rsidR="00392387" w:rsidRPr="00C86F2B">
        <w:rPr>
          <w:rFonts w:ascii="Tahoma" w:hAnsi="Tahoma" w:cs="Tahoma"/>
          <w:spacing w:val="-4"/>
          <w:sz w:val="24"/>
          <w:szCs w:val="24"/>
        </w:rPr>
        <w:t xml:space="preserve"> 1° de octubre último y se ordenó rehacer el trámite con la vinculación de la </w:t>
      </w:r>
      <w:r w:rsidR="00392387" w:rsidRPr="00C86F2B">
        <w:rPr>
          <w:rFonts w:ascii="Tahoma" w:hAnsi="Tahoma" w:cs="Tahoma"/>
          <w:sz w:val="24"/>
          <w:szCs w:val="24"/>
          <w:lang w:val="es-CO"/>
        </w:rPr>
        <w:t xml:space="preserve">Profesional Máster 320-08 con asignación de funciones de Directora de Administración de Solicitudes y </w:t>
      </w:r>
      <w:proofErr w:type="spellStart"/>
      <w:r w:rsidR="00392387" w:rsidRPr="00C86F2B">
        <w:rPr>
          <w:rFonts w:ascii="Tahoma" w:hAnsi="Tahoma" w:cs="Tahoma"/>
          <w:sz w:val="24"/>
          <w:szCs w:val="24"/>
          <w:lang w:val="es-CO"/>
        </w:rPr>
        <w:t>PQRS</w:t>
      </w:r>
      <w:proofErr w:type="spellEnd"/>
      <w:r w:rsidR="00392387" w:rsidRPr="00C86F2B">
        <w:rPr>
          <w:rFonts w:ascii="Tahoma" w:hAnsi="Tahoma" w:cs="Tahoma"/>
          <w:sz w:val="24"/>
          <w:szCs w:val="24"/>
          <w:lang w:val="es-CO"/>
        </w:rPr>
        <w:t xml:space="preserve"> de Colpensiones.</w:t>
      </w:r>
    </w:p>
    <w:p w:rsidR="00392387" w:rsidRPr="00C86F2B" w:rsidRDefault="00392387" w:rsidP="00C86F2B">
      <w:pPr>
        <w:tabs>
          <w:tab w:val="left" w:pos="0"/>
          <w:tab w:val="left" w:pos="7788"/>
        </w:tabs>
        <w:spacing w:line="276" w:lineRule="auto"/>
        <w:jc w:val="both"/>
        <w:rPr>
          <w:rFonts w:ascii="Tahoma" w:hAnsi="Tahoma" w:cs="Tahoma"/>
          <w:sz w:val="24"/>
          <w:szCs w:val="24"/>
          <w:lang w:val="es-CO"/>
        </w:rPr>
      </w:pPr>
    </w:p>
    <w:p w:rsidR="007B5886" w:rsidRPr="00C86F2B" w:rsidRDefault="00392387" w:rsidP="00C86F2B">
      <w:pPr>
        <w:tabs>
          <w:tab w:val="left" w:pos="0"/>
          <w:tab w:val="left" w:pos="7788"/>
        </w:tabs>
        <w:spacing w:line="276" w:lineRule="auto"/>
        <w:jc w:val="both"/>
        <w:rPr>
          <w:rFonts w:ascii="Tahoma" w:hAnsi="Tahoma" w:cs="Tahoma"/>
          <w:spacing w:val="-4"/>
          <w:sz w:val="24"/>
          <w:szCs w:val="24"/>
        </w:rPr>
      </w:pPr>
      <w:r w:rsidRPr="00C86F2B">
        <w:rPr>
          <w:rFonts w:ascii="Tahoma" w:hAnsi="Tahoma" w:cs="Tahoma"/>
          <w:sz w:val="24"/>
          <w:szCs w:val="24"/>
          <w:lang w:val="es-CO"/>
        </w:rPr>
        <w:t xml:space="preserve">4. Rehecha la actuación se profirió nuevamente fallo el </w:t>
      </w:r>
      <w:r w:rsidRPr="00C86F2B">
        <w:rPr>
          <w:rFonts w:ascii="Tahoma" w:hAnsi="Tahoma" w:cs="Tahoma"/>
          <w:spacing w:val="-4"/>
          <w:sz w:val="24"/>
          <w:szCs w:val="24"/>
        </w:rPr>
        <w:t>16 de octubre siguiente, en el</w:t>
      </w:r>
      <w:r w:rsidR="00D8618B" w:rsidRPr="00C86F2B">
        <w:rPr>
          <w:rFonts w:ascii="Tahoma" w:hAnsi="Tahoma" w:cs="Tahoma"/>
          <w:spacing w:val="-4"/>
          <w:sz w:val="24"/>
          <w:szCs w:val="24"/>
        </w:rPr>
        <w:t xml:space="preserve"> que se </w:t>
      </w:r>
      <w:r w:rsidR="006A232F" w:rsidRPr="00C86F2B">
        <w:rPr>
          <w:rFonts w:ascii="Tahoma" w:hAnsi="Tahoma" w:cs="Tahoma"/>
          <w:spacing w:val="-4"/>
          <w:sz w:val="24"/>
          <w:szCs w:val="24"/>
        </w:rPr>
        <w:t xml:space="preserve">decidió </w:t>
      </w:r>
      <w:r w:rsidR="00102C81" w:rsidRPr="00C86F2B">
        <w:rPr>
          <w:rFonts w:ascii="Tahoma" w:hAnsi="Tahoma" w:cs="Tahoma"/>
          <w:spacing w:val="-4"/>
          <w:sz w:val="24"/>
          <w:szCs w:val="24"/>
        </w:rPr>
        <w:t>declarar improcedente</w:t>
      </w:r>
      <w:r w:rsidR="0071078E" w:rsidRPr="00C86F2B">
        <w:rPr>
          <w:rFonts w:ascii="Tahoma" w:hAnsi="Tahoma" w:cs="Tahoma"/>
          <w:spacing w:val="-4"/>
          <w:sz w:val="24"/>
          <w:szCs w:val="24"/>
        </w:rPr>
        <w:t xml:space="preserve"> el amparo</w:t>
      </w:r>
      <w:r w:rsidR="006A232F" w:rsidRPr="00C86F2B">
        <w:rPr>
          <w:rFonts w:ascii="Tahoma" w:hAnsi="Tahoma" w:cs="Tahoma"/>
          <w:spacing w:val="-4"/>
          <w:sz w:val="24"/>
          <w:szCs w:val="24"/>
        </w:rPr>
        <w:t>.</w:t>
      </w:r>
    </w:p>
    <w:p w:rsidR="007B5886" w:rsidRPr="00C86F2B" w:rsidRDefault="007B5886" w:rsidP="00C86F2B">
      <w:pPr>
        <w:tabs>
          <w:tab w:val="left" w:pos="0"/>
          <w:tab w:val="left" w:pos="7788"/>
        </w:tabs>
        <w:spacing w:line="276" w:lineRule="auto"/>
        <w:jc w:val="both"/>
        <w:rPr>
          <w:rFonts w:ascii="Tahoma" w:hAnsi="Tahoma" w:cs="Tahoma"/>
          <w:spacing w:val="-4"/>
          <w:sz w:val="24"/>
          <w:szCs w:val="24"/>
        </w:rPr>
      </w:pPr>
    </w:p>
    <w:p w:rsidR="007B5886" w:rsidRPr="00C86F2B" w:rsidRDefault="007B5886" w:rsidP="00C86F2B">
      <w:pPr>
        <w:tabs>
          <w:tab w:val="left" w:pos="0"/>
          <w:tab w:val="left" w:pos="7788"/>
        </w:tabs>
        <w:spacing w:line="276" w:lineRule="auto"/>
        <w:jc w:val="both"/>
        <w:rPr>
          <w:rFonts w:ascii="Tahoma" w:hAnsi="Tahoma" w:cs="Tahoma"/>
          <w:spacing w:val="-4"/>
          <w:sz w:val="24"/>
          <w:szCs w:val="24"/>
          <w:lang w:val="es-CO"/>
        </w:rPr>
      </w:pPr>
      <w:r w:rsidRPr="00C86F2B">
        <w:rPr>
          <w:rFonts w:ascii="Tahoma" w:hAnsi="Tahoma" w:cs="Tahoma"/>
          <w:spacing w:val="-4"/>
          <w:sz w:val="24"/>
          <w:szCs w:val="24"/>
        </w:rPr>
        <w:t>Para decidir así,</w:t>
      </w:r>
      <w:r w:rsidR="0047408A" w:rsidRPr="00C86F2B">
        <w:rPr>
          <w:rFonts w:ascii="Tahoma" w:hAnsi="Tahoma" w:cs="Tahoma"/>
          <w:spacing w:val="-4"/>
          <w:sz w:val="24"/>
          <w:szCs w:val="24"/>
        </w:rPr>
        <w:t xml:space="preserve"> </w:t>
      </w:r>
      <w:r w:rsidR="66895EAA" w:rsidRPr="00C86F2B">
        <w:rPr>
          <w:rFonts w:ascii="Tahoma" w:hAnsi="Tahoma" w:cs="Tahoma"/>
          <w:spacing w:val="-4"/>
          <w:sz w:val="24"/>
          <w:szCs w:val="24"/>
        </w:rPr>
        <w:t xml:space="preserve">se </w:t>
      </w:r>
      <w:r w:rsidR="007F04D2" w:rsidRPr="00C86F2B">
        <w:rPr>
          <w:rFonts w:ascii="Tahoma" w:hAnsi="Tahoma" w:cs="Tahoma"/>
          <w:spacing w:val="-4"/>
          <w:sz w:val="24"/>
          <w:szCs w:val="24"/>
        </w:rPr>
        <w:t>estimó que</w:t>
      </w:r>
      <w:r w:rsidR="00F66A2B" w:rsidRPr="00C86F2B">
        <w:rPr>
          <w:rFonts w:ascii="Tahoma" w:hAnsi="Tahoma" w:cs="Tahoma"/>
          <w:spacing w:val="-4"/>
          <w:sz w:val="24"/>
          <w:szCs w:val="24"/>
        </w:rPr>
        <w:t xml:space="preserve"> en este caso no se cumplen los presupuestos </w:t>
      </w:r>
      <w:r w:rsidR="00F66A2B" w:rsidRPr="00C86F2B">
        <w:rPr>
          <w:rFonts w:ascii="Tahoma" w:hAnsi="Tahoma" w:cs="Tahoma"/>
          <w:spacing w:val="-4"/>
          <w:sz w:val="24"/>
          <w:szCs w:val="24"/>
          <w:lang w:val="es-CO"/>
        </w:rPr>
        <w:t>de la acción constitucional señalados por la jurisprudencia, para su procedencia excepcional a efecto de resolver conflictos que deben ser dirimidos por la justicia ordinaria, pues la actora no demostró un perjuicio irremediable que hiciera que ese medio ordinario de defensa fuera ineficaz</w:t>
      </w:r>
      <w:r w:rsidR="00102C81" w:rsidRPr="00C86F2B">
        <w:rPr>
          <w:rStyle w:val="Refdenotaalpie"/>
          <w:rFonts w:ascii="Tahoma" w:hAnsi="Tahoma" w:cs="Tahoma"/>
          <w:spacing w:val="-4"/>
          <w:szCs w:val="24"/>
          <w:lang w:val="es-CO"/>
        </w:rPr>
        <w:footnoteReference w:id="3"/>
      </w:r>
      <w:r w:rsidR="00B9099E" w:rsidRPr="00C86F2B">
        <w:rPr>
          <w:rFonts w:ascii="Tahoma" w:hAnsi="Tahoma" w:cs="Tahoma"/>
          <w:spacing w:val="-4"/>
          <w:sz w:val="24"/>
          <w:szCs w:val="24"/>
        </w:rPr>
        <w:t xml:space="preserve">. </w:t>
      </w:r>
    </w:p>
    <w:p w:rsidR="00B9099E" w:rsidRPr="00C86F2B" w:rsidRDefault="00B9099E" w:rsidP="00C86F2B">
      <w:pPr>
        <w:tabs>
          <w:tab w:val="left" w:pos="0"/>
          <w:tab w:val="left" w:pos="7788"/>
        </w:tabs>
        <w:spacing w:line="276" w:lineRule="auto"/>
        <w:jc w:val="both"/>
        <w:rPr>
          <w:rFonts w:ascii="Tahoma" w:hAnsi="Tahoma" w:cs="Tahoma"/>
          <w:spacing w:val="-4"/>
          <w:sz w:val="24"/>
          <w:szCs w:val="24"/>
        </w:rPr>
      </w:pPr>
    </w:p>
    <w:p w:rsidR="006D49C3" w:rsidRPr="00C86F2B" w:rsidRDefault="001A0551" w:rsidP="00C86F2B">
      <w:pPr>
        <w:tabs>
          <w:tab w:val="left" w:pos="0"/>
          <w:tab w:val="left" w:pos="7788"/>
        </w:tabs>
        <w:spacing w:line="276" w:lineRule="auto"/>
        <w:jc w:val="both"/>
        <w:rPr>
          <w:rFonts w:ascii="Tahoma" w:hAnsi="Tahoma" w:cs="Tahoma"/>
          <w:spacing w:val="-4"/>
          <w:sz w:val="24"/>
          <w:szCs w:val="24"/>
          <w:lang w:val="es-CO"/>
        </w:rPr>
      </w:pPr>
      <w:r w:rsidRPr="00C86F2B">
        <w:rPr>
          <w:rFonts w:ascii="Tahoma" w:hAnsi="Tahoma" w:cs="Tahoma"/>
          <w:spacing w:val="-4"/>
          <w:sz w:val="24"/>
          <w:szCs w:val="24"/>
        </w:rPr>
        <w:t xml:space="preserve">4. </w:t>
      </w:r>
      <w:r w:rsidR="005B6F0A" w:rsidRPr="00C86F2B">
        <w:rPr>
          <w:rFonts w:ascii="Tahoma" w:hAnsi="Tahoma" w:cs="Tahoma"/>
          <w:spacing w:val="-4"/>
          <w:sz w:val="24"/>
          <w:szCs w:val="24"/>
        </w:rPr>
        <w:t xml:space="preserve">Inconforme con el fallo </w:t>
      </w:r>
      <w:r w:rsidR="00A6640C" w:rsidRPr="00C86F2B">
        <w:rPr>
          <w:rFonts w:ascii="Tahoma" w:hAnsi="Tahoma" w:cs="Tahoma"/>
          <w:spacing w:val="-4"/>
          <w:sz w:val="24"/>
          <w:szCs w:val="24"/>
        </w:rPr>
        <w:t>l</w:t>
      </w:r>
      <w:r w:rsidR="00F22174" w:rsidRPr="00C86F2B">
        <w:rPr>
          <w:rFonts w:ascii="Tahoma" w:hAnsi="Tahoma" w:cs="Tahoma"/>
          <w:spacing w:val="-4"/>
          <w:sz w:val="24"/>
          <w:szCs w:val="24"/>
        </w:rPr>
        <w:t>a</w:t>
      </w:r>
      <w:r w:rsidR="0066531F" w:rsidRPr="00C86F2B">
        <w:rPr>
          <w:rFonts w:ascii="Tahoma" w:hAnsi="Tahoma" w:cs="Tahoma"/>
          <w:spacing w:val="-4"/>
          <w:sz w:val="24"/>
          <w:szCs w:val="24"/>
        </w:rPr>
        <w:t xml:space="preserve"> </w:t>
      </w:r>
      <w:r w:rsidR="00C07DA6" w:rsidRPr="00C86F2B">
        <w:rPr>
          <w:rFonts w:ascii="Tahoma" w:hAnsi="Tahoma" w:cs="Tahoma"/>
          <w:spacing w:val="-4"/>
          <w:sz w:val="24"/>
          <w:szCs w:val="24"/>
        </w:rPr>
        <w:t>accionante lo impugnó.</w:t>
      </w:r>
      <w:r w:rsidR="00A45339" w:rsidRPr="00C86F2B">
        <w:rPr>
          <w:rFonts w:ascii="Tahoma" w:hAnsi="Tahoma" w:cs="Tahoma"/>
          <w:spacing w:val="-4"/>
          <w:sz w:val="24"/>
          <w:szCs w:val="24"/>
        </w:rPr>
        <w:t xml:space="preserve"> A</w:t>
      </w:r>
      <w:r w:rsidR="004842F6" w:rsidRPr="00C86F2B">
        <w:rPr>
          <w:rFonts w:ascii="Tahoma" w:hAnsi="Tahoma" w:cs="Tahoma"/>
          <w:spacing w:val="-4"/>
          <w:sz w:val="24"/>
          <w:szCs w:val="24"/>
        </w:rPr>
        <w:t>dujo</w:t>
      </w:r>
      <w:r w:rsidR="30C52EA0" w:rsidRPr="00C86F2B">
        <w:rPr>
          <w:rFonts w:ascii="Tahoma" w:hAnsi="Tahoma" w:cs="Tahoma"/>
          <w:spacing w:val="-4"/>
          <w:sz w:val="24"/>
          <w:szCs w:val="24"/>
        </w:rPr>
        <w:t>:</w:t>
      </w:r>
      <w:r w:rsidR="004842F6" w:rsidRPr="00C86F2B">
        <w:rPr>
          <w:rFonts w:ascii="Tahoma" w:hAnsi="Tahoma" w:cs="Tahoma"/>
          <w:spacing w:val="-4"/>
          <w:sz w:val="24"/>
          <w:szCs w:val="24"/>
        </w:rPr>
        <w:t xml:space="preserve"> </w:t>
      </w:r>
      <w:r w:rsidR="00A6640C" w:rsidRPr="00C86F2B">
        <w:rPr>
          <w:rFonts w:ascii="Tahoma" w:hAnsi="Tahoma" w:cs="Tahoma"/>
          <w:spacing w:val="-4"/>
          <w:sz w:val="24"/>
          <w:szCs w:val="24"/>
        </w:rPr>
        <w:t>a)</w:t>
      </w:r>
      <w:r w:rsidR="00F22174" w:rsidRPr="00C86F2B">
        <w:rPr>
          <w:rFonts w:ascii="Tahoma" w:hAnsi="Tahoma" w:cs="Tahoma"/>
          <w:spacing w:val="-4"/>
          <w:sz w:val="24"/>
          <w:szCs w:val="24"/>
          <w:lang w:val="es-CO"/>
        </w:rPr>
        <w:t xml:space="preserve"> el perjuicio irremediable radica </w:t>
      </w:r>
      <w:r w:rsidR="003233F2" w:rsidRPr="00C86F2B">
        <w:rPr>
          <w:rFonts w:ascii="Tahoma" w:hAnsi="Tahoma" w:cs="Tahoma"/>
          <w:spacing w:val="-4"/>
          <w:sz w:val="24"/>
          <w:szCs w:val="24"/>
          <w:lang w:val="es-CO"/>
        </w:rPr>
        <w:t>en el</w:t>
      </w:r>
      <w:r w:rsidR="00F22174" w:rsidRPr="00C86F2B">
        <w:rPr>
          <w:rFonts w:ascii="Tahoma" w:hAnsi="Tahoma" w:cs="Tahoma"/>
          <w:spacing w:val="-4"/>
          <w:sz w:val="24"/>
          <w:szCs w:val="24"/>
          <w:lang w:val="es-CO"/>
        </w:rPr>
        <w:t xml:space="preserve"> hecho de que se vería obligada a seguir laborando, ya que </w:t>
      </w:r>
      <w:r w:rsidR="003233F2" w:rsidRPr="00C86F2B">
        <w:rPr>
          <w:rFonts w:ascii="Tahoma" w:hAnsi="Tahoma" w:cs="Tahoma"/>
          <w:spacing w:val="-4"/>
          <w:sz w:val="24"/>
          <w:szCs w:val="24"/>
          <w:lang w:val="es-CO"/>
        </w:rPr>
        <w:t>le es imposible garantizar una digna vejez</w:t>
      </w:r>
      <w:r w:rsidR="00F22174" w:rsidRPr="00C86F2B">
        <w:rPr>
          <w:rFonts w:ascii="Tahoma" w:hAnsi="Tahoma" w:cs="Tahoma"/>
          <w:spacing w:val="-4"/>
          <w:sz w:val="24"/>
          <w:szCs w:val="24"/>
          <w:lang w:val="es-CO"/>
        </w:rPr>
        <w:t xml:space="preserve"> con el sal</w:t>
      </w:r>
      <w:r w:rsidR="003233F2" w:rsidRPr="00C86F2B">
        <w:rPr>
          <w:rFonts w:ascii="Tahoma" w:hAnsi="Tahoma" w:cs="Tahoma"/>
          <w:spacing w:val="-4"/>
          <w:sz w:val="24"/>
          <w:szCs w:val="24"/>
          <w:lang w:val="es-CO"/>
        </w:rPr>
        <w:t>ario mínimo legal vigente que le</w:t>
      </w:r>
      <w:r w:rsidR="00F22174" w:rsidRPr="00C86F2B">
        <w:rPr>
          <w:rFonts w:ascii="Tahoma" w:hAnsi="Tahoma" w:cs="Tahoma"/>
          <w:spacing w:val="-4"/>
          <w:sz w:val="24"/>
          <w:szCs w:val="24"/>
          <w:lang w:val="es-CO"/>
        </w:rPr>
        <w:t xml:space="preserve"> proyecta Porvenir y que difiere ostensiblemente del cálculo actuarial de Colpensiones</w:t>
      </w:r>
      <w:r w:rsidR="003233F2" w:rsidRPr="00C86F2B">
        <w:rPr>
          <w:rFonts w:ascii="Tahoma" w:hAnsi="Tahoma" w:cs="Tahoma"/>
          <w:spacing w:val="-4"/>
          <w:sz w:val="24"/>
          <w:szCs w:val="24"/>
          <w:lang w:val="es-CO"/>
        </w:rPr>
        <w:t>; b) en</w:t>
      </w:r>
      <w:r w:rsidR="00F22174" w:rsidRPr="00C86F2B">
        <w:rPr>
          <w:rFonts w:ascii="Tahoma" w:hAnsi="Tahoma" w:cs="Tahoma"/>
          <w:spacing w:val="-4"/>
          <w:sz w:val="24"/>
          <w:szCs w:val="24"/>
          <w:lang w:val="es-CO"/>
        </w:rPr>
        <w:t xml:space="preserve"> la demanda se argument</w:t>
      </w:r>
      <w:r w:rsidR="01CD3F7E" w:rsidRPr="00C86F2B">
        <w:rPr>
          <w:rFonts w:ascii="Tahoma" w:hAnsi="Tahoma" w:cs="Tahoma"/>
          <w:spacing w:val="-4"/>
          <w:sz w:val="24"/>
          <w:szCs w:val="24"/>
          <w:lang w:val="es-CO"/>
        </w:rPr>
        <w:t>aron</w:t>
      </w:r>
      <w:r w:rsidR="00F22174" w:rsidRPr="00C86F2B">
        <w:rPr>
          <w:rFonts w:ascii="Tahoma" w:hAnsi="Tahoma" w:cs="Tahoma"/>
          <w:spacing w:val="-4"/>
          <w:sz w:val="24"/>
          <w:szCs w:val="24"/>
          <w:lang w:val="es-CO"/>
        </w:rPr>
        <w:t xml:space="preserve"> los motivos por los cuales se acudía al presente mecanism</w:t>
      </w:r>
      <w:r w:rsidR="003233F2" w:rsidRPr="00C86F2B">
        <w:rPr>
          <w:rFonts w:ascii="Tahoma" w:hAnsi="Tahoma" w:cs="Tahoma"/>
          <w:spacing w:val="-4"/>
          <w:sz w:val="24"/>
          <w:szCs w:val="24"/>
          <w:lang w:val="es-CO"/>
        </w:rPr>
        <w:t xml:space="preserve">o de protección constitucional, mas el juzgado de conocimiento se limitó a indicar que existen otros medios de defensa judicial, sin analizar las circunstancias del caso particular. Reitera que obligarla a acceder a una pensión equivalente </w:t>
      </w:r>
      <w:r w:rsidR="00F22174" w:rsidRPr="00C86F2B">
        <w:rPr>
          <w:rFonts w:ascii="Tahoma" w:hAnsi="Tahoma" w:cs="Tahoma"/>
          <w:spacing w:val="-4"/>
          <w:sz w:val="24"/>
          <w:szCs w:val="24"/>
          <w:lang w:val="es-CO"/>
        </w:rPr>
        <w:t>al salar</w:t>
      </w:r>
      <w:r w:rsidR="001C65FB" w:rsidRPr="00C86F2B">
        <w:rPr>
          <w:rFonts w:ascii="Tahoma" w:hAnsi="Tahoma" w:cs="Tahoma"/>
          <w:spacing w:val="-4"/>
          <w:sz w:val="24"/>
          <w:szCs w:val="24"/>
          <w:lang w:val="es-CO"/>
        </w:rPr>
        <w:t>io mínimo mensual legal vigente que es muy inferior a su salario,</w:t>
      </w:r>
      <w:r w:rsidR="00F22174" w:rsidRPr="00C86F2B">
        <w:rPr>
          <w:rFonts w:ascii="Tahoma" w:hAnsi="Tahoma" w:cs="Tahoma"/>
          <w:spacing w:val="-4"/>
          <w:sz w:val="24"/>
          <w:szCs w:val="24"/>
          <w:lang w:val="es-CO"/>
        </w:rPr>
        <w:t xml:space="preserve"> </w:t>
      </w:r>
      <w:r w:rsidR="003233F2" w:rsidRPr="00C86F2B">
        <w:rPr>
          <w:rFonts w:ascii="Tahoma" w:hAnsi="Tahoma" w:cs="Tahoma"/>
          <w:spacing w:val="-4"/>
          <w:sz w:val="24"/>
          <w:szCs w:val="24"/>
          <w:lang w:val="es-CO"/>
        </w:rPr>
        <w:t>le genera un total</w:t>
      </w:r>
      <w:r w:rsidR="00F22174" w:rsidRPr="00C86F2B">
        <w:rPr>
          <w:rFonts w:ascii="Tahoma" w:hAnsi="Tahoma" w:cs="Tahoma"/>
          <w:spacing w:val="-4"/>
          <w:sz w:val="24"/>
          <w:szCs w:val="24"/>
          <w:lang w:val="es-CO"/>
        </w:rPr>
        <w:t xml:space="preserve"> desmedro</w:t>
      </w:r>
      <w:r w:rsidR="003233F2" w:rsidRPr="00C86F2B">
        <w:rPr>
          <w:rFonts w:ascii="Tahoma" w:hAnsi="Tahoma" w:cs="Tahoma"/>
          <w:spacing w:val="-4"/>
          <w:sz w:val="24"/>
          <w:szCs w:val="24"/>
          <w:lang w:val="es-CO"/>
        </w:rPr>
        <w:t xml:space="preserve"> a </w:t>
      </w:r>
      <w:r w:rsidR="003233F2" w:rsidRPr="00C86F2B">
        <w:rPr>
          <w:rFonts w:ascii="Tahoma" w:hAnsi="Tahoma" w:cs="Tahoma"/>
          <w:spacing w:val="-4"/>
          <w:sz w:val="24"/>
          <w:szCs w:val="24"/>
          <w:lang w:val="es-CO"/>
        </w:rPr>
        <w:lastRenderedPageBreak/>
        <w:t>su calidad de vida y su mínimo vital. A</w:t>
      </w:r>
      <w:r w:rsidR="7B37CEC2" w:rsidRPr="00C86F2B">
        <w:rPr>
          <w:rFonts w:ascii="Tahoma" w:hAnsi="Tahoma" w:cs="Tahoma"/>
          <w:spacing w:val="-4"/>
          <w:sz w:val="24"/>
          <w:szCs w:val="24"/>
          <w:lang w:val="es-CO"/>
        </w:rPr>
        <w:t xml:space="preserve">demás, dice, </w:t>
      </w:r>
      <w:r w:rsidR="003233F2" w:rsidRPr="00C86F2B">
        <w:rPr>
          <w:rFonts w:ascii="Tahoma" w:hAnsi="Tahoma" w:cs="Tahoma"/>
          <w:spacing w:val="-4"/>
          <w:sz w:val="24"/>
          <w:szCs w:val="24"/>
          <w:lang w:val="es-CO"/>
        </w:rPr>
        <w:t xml:space="preserve">es una persona </w:t>
      </w:r>
      <w:r w:rsidR="296DEDB3" w:rsidRPr="00C86F2B">
        <w:rPr>
          <w:rFonts w:ascii="Tahoma" w:hAnsi="Tahoma" w:cs="Tahoma"/>
          <w:spacing w:val="-4"/>
          <w:sz w:val="24"/>
          <w:szCs w:val="24"/>
          <w:lang w:val="es-CO"/>
        </w:rPr>
        <w:t xml:space="preserve">digna </w:t>
      </w:r>
      <w:r w:rsidR="00F22174" w:rsidRPr="00C86F2B">
        <w:rPr>
          <w:rFonts w:ascii="Tahoma" w:hAnsi="Tahoma" w:cs="Tahoma"/>
          <w:spacing w:val="-4"/>
          <w:sz w:val="24"/>
          <w:szCs w:val="24"/>
          <w:lang w:val="es-CO"/>
        </w:rPr>
        <w:t>de espe</w:t>
      </w:r>
      <w:r w:rsidR="003233F2" w:rsidRPr="00C86F2B">
        <w:rPr>
          <w:rFonts w:ascii="Tahoma" w:hAnsi="Tahoma" w:cs="Tahoma"/>
          <w:spacing w:val="-4"/>
          <w:sz w:val="24"/>
          <w:szCs w:val="24"/>
          <w:lang w:val="es-CO"/>
        </w:rPr>
        <w:t xml:space="preserve">cial protección constitucional, </w:t>
      </w:r>
      <w:r w:rsidR="00F22174" w:rsidRPr="00C86F2B">
        <w:rPr>
          <w:rFonts w:ascii="Tahoma" w:hAnsi="Tahoma" w:cs="Tahoma"/>
          <w:spacing w:val="-4"/>
          <w:sz w:val="24"/>
          <w:szCs w:val="24"/>
          <w:lang w:val="es-CO"/>
        </w:rPr>
        <w:t xml:space="preserve">dadas </w:t>
      </w:r>
      <w:r w:rsidR="003233F2" w:rsidRPr="00C86F2B">
        <w:rPr>
          <w:rFonts w:ascii="Tahoma" w:hAnsi="Tahoma" w:cs="Tahoma"/>
          <w:spacing w:val="-4"/>
          <w:sz w:val="24"/>
          <w:szCs w:val="24"/>
          <w:lang w:val="es-CO"/>
        </w:rPr>
        <w:t>sus</w:t>
      </w:r>
      <w:r w:rsidR="00F22174" w:rsidRPr="00C86F2B">
        <w:rPr>
          <w:rFonts w:ascii="Tahoma" w:hAnsi="Tahoma" w:cs="Tahoma"/>
          <w:spacing w:val="-4"/>
          <w:sz w:val="24"/>
          <w:szCs w:val="24"/>
          <w:lang w:val="es-CO"/>
        </w:rPr>
        <w:t xml:space="preserve"> condiciones de salud y </w:t>
      </w:r>
      <w:r w:rsidR="003233F2" w:rsidRPr="00C86F2B">
        <w:rPr>
          <w:rFonts w:ascii="Tahoma" w:hAnsi="Tahoma" w:cs="Tahoma"/>
          <w:spacing w:val="-4"/>
          <w:sz w:val="24"/>
          <w:szCs w:val="24"/>
          <w:lang w:val="es-CO"/>
        </w:rPr>
        <w:t xml:space="preserve">su </w:t>
      </w:r>
      <w:r w:rsidR="00F22174" w:rsidRPr="00C86F2B">
        <w:rPr>
          <w:rFonts w:ascii="Tahoma" w:hAnsi="Tahoma" w:cs="Tahoma"/>
          <w:spacing w:val="-4"/>
          <w:sz w:val="24"/>
          <w:szCs w:val="24"/>
          <w:lang w:val="es-CO"/>
        </w:rPr>
        <w:t>edad,</w:t>
      </w:r>
      <w:r w:rsidR="003233F2" w:rsidRPr="00C86F2B">
        <w:rPr>
          <w:rFonts w:ascii="Tahoma" w:hAnsi="Tahoma" w:cs="Tahoma"/>
          <w:spacing w:val="-4"/>
          <w:sz w:val="24"/>
          <w:szCs w:val="24"/>
          <w:lang w:val="es-CO"/>
        </w:rPr>
        <w:t xml:space="preserve"> y no se le puede someter a aguardar la definición</w:t>
      </w:r>
      <w:r w:rsidR="00F22174" w:rsidRPr="00C86F2B">
        <w:rPr>
          <w:rFonts w:ascii="Tahoma" w:hAnsi="Tahoma" w:cs="Tahoma"/>
          <w:spacing w:val="-4"/>
          <w:sz w:val="24"/>
          <w:szCs w:val="24"/>
          <w:lang w:val="es-CO"/>
        </w:rPr>
        <w:t xml:space="preserve"> d</w:t>
      </w:r>
      <w:r w:rsidR="003233F2" w:rsidRPr="00C86F2B">
        <w:rPr>
          <w:rFonts w:ascii="Tahoma" w:hAnsi="Tahoma" w:cs="Tahoma"/>
          <w:spacing w:val="-4"/>
          <w:sz w:val="24"/>
          <w:szCs w:val="24"/>
          <w:lang w:val="es-CO"/>
        </w:rPr>
        <w:t>e un proceso ordinario</w:t>
      </w:r>
      <w:r w:rsidR="001C65FB" w:rsidRPr="00C86F2B">
        <w:rPr>
          <w:rFonts w:ascii="Tahoma" w:hAnsi="Tahoma" w:cs="Tahoma"/>
          <w:spacing w:val="-4"/>
          <w:sz w:val="24"/>
          <w:szCs w:val="24"/>
          <w:lang w:val="es-CO"/>
        </w:rPr>
        <w:t xml:space="preserve"> y c) citó jurisprudencia que consideró aplicable al caso</w:t>
      </w:r>
      <w:r w:rsidR="00422085" w:rsidRPr="00C86F2B">
        <w:rPr>
          <w:rStyle w:val="Refdenotaalpie"/>
          <w:rFonts w:ascii="Tahoma" w:hAnsi="Tahoma" w:cs="Tahoma"/>
          <w:spacing w:val="-4"/>
          <w:szCs w:val="24"/>
          <w:lang w:val="es-CO"/>
        </w:rPr>
        <w:footnoteReference w:id="4"/>
      </w:r>
      <w:r w:rsidR="009A05D8" w:rsidRPr="00C86F2B">
        <w:rPr>
          <w:rFonts w:ascii="Tahoma" w:hAnsi="Tahoma" w:cs="Tahoma"/>
          <w:spacing w:val="-4"/>
          <w:sz w:val="24"/>
          <w:szCs w:val="24"/>
          <w:lang w:val="es-CO"/>
        </w:rPr>
        <w:t>.</w:t>
      </w:r>
    </w:p>
    <w:p w:rsidR="00C07DA6" w:rsidRPr="00C86F2B" w:rsidRDefault="00C07DA6" w:rsidP="00C86F2B">
      <w:pPr>
        <w:tabs>
          <w:tab w:val="left" w:pos="0"/>
          <w:tab w:val="left" w:pos="7788"/>
        </w:tabs>
        <w:spacing w:line="276" w:lineRule="auto"/>
        <w:jc w:val="both"/>
        <w:rPr>
          <w:rFonts w:ascii="Tahoma" w:hAnsi="Tahoma" w:cs="Tahoma"/>
          <w:spacing w:val="-4"/>
          <w:sz w:val="24"/>
          <w:szCs w:val="24"/>
        </w:rPr>
      </w:pPr>
    </w:p>
    <w:p w:rsidR="008B70F3" w:rsidRPr="00C86F2B" w:rsidRDefault="008B70F3" w:rsidP="00C86F2B">
      <w:pPr>
        <w:tabs>
          <w:tab w:val="left" w:pos="7788"/>
        </w:tabs>
        <w:spacing w:line="276" w:lineRule="auto"/>
        <w:jc w:val="both"/>
        <w:rPr>
          <w:rFonts w:ascii="Tahoma" w:hAnsi="Tahoma" w:cs="Tahoma"/>
          <w:b/>
          <w:spacing w:val="-4"/>
          <w:sz w:val="24"/>
          <w:szCs w:val="24"/>
        </w:rPr>
      </w:pPr>
      <w:r w:rsidRPr="00C86F2B">
        <w:rPr>
          <w:rFonts w:ascii="Tahoma" w:hAnsi="Tahoma" w:cs="Tahoma"/>
          <w:b/>
          <w:spacing w:val="-4"/>
          <w:sz w:val="24"/>
          <w:szCs w:val="24"/>
        </w:rPr>
        <w:t>C O N S I D E R A C I O N E S</w:t>
      </w:r>
    </w:p>
    <w:p w:rsidR="008B70F3" w:rsidRPr="00C86F2B" w:rsidRDefault="008B70F3" w:rsidP="00C86F2B">
      <w:pPr>
        <w:tabs>
          <w:tab w:val="left" w:pos="-720"/>
          <w:tab w:val="left" w:pos="7788"/>
        </w:tabs>
        <w:suppressAutoHyphens/>
        <w:spacing w:line="276" w:lineRule="auto"/>
        <w:jc w:val="both"/>
        <w:rPr>
          <w:rFonts w:ascii="Tahoma" w:hAnsi="Tahoma" w:cs="Tahoma"/>
          <w:spacing w:val="-4"/>
          <w:sz w:val="24"/>
          <w:szCs w:val="24"/>
        </w:rPr>
      </w:pPr>
    </w:p>
    <w:p w:rsidR="00B2365C" w:rsidRPr="00C86F2B" w:rsidRDefault="00B2365C" w:rsidP="00C86F2B">
      <w:pPr>
        <w:tabs>
          <w:tab w:val="left" w:pos="0"/>
        </w:tabs>
        <w:suppressAutoHyphens/>
        <w:spacing w:line="276" w:lineRule="auto"/>
        <w:jc w:val="both"/>
        <w:rPr>
          <w:rFonts w:ascii="Tahoma" w:hAnsi="Tahoma" w:cs="Tahoma"/>
          <w:spacing w:val="-4"/>
          <w:sz w:val="24"/>
          <w:szCs w:val="24"/>
        </w:rPr>
      </w:pPr>
      <w:r w:rsidRPr="00C86F2B">
        <w:rPr>
          <w:rFonts w:ascii="Tahoma" w:hAnsi="Tahoma" w:cs="Tahoma"/>
          <w:spacing w:val="-4"/>
          <w:sz w:val="24"/>
          <w:szCs w:val="24"/>
        </w:rPr>
        <w:t>1. El objeto de la acción de tutela es la protección inmediata de los derechos constitucionales fundamentales, concedida a todos los ciudadanos por el artículo 86 de la Constitución Nacional, cuando quiera que tales derechos sean amenazados o vulnerados por cualquier autoridad pública y aún por los particulares en los casos que reglamenta el artículo 42 del decreto 2591 de 1991.</w:t>
      </w:r>
    </w:p>
    <w:p w:rsidR="00B2365C" w:rsidRPr="00C86F2B" w:rsidRDefault="00B2365C" w:rsidP="00C86F2B">
      <w:pPr>
        <w:tabs>
          <w:tab w:val="left" w:pos="0"/>
        </w:tabs>
        <w:spacing w:line="276" w:lineRule="auto"/>
        <w:jc w:val="both"/>
        <w:rPr>
          <w:rFonts w:ascii="Tahoma" w:hAnsi="Tahoma" w:cs="Tahoma"/>
          <w:spacing w:val="-4"/>
          <w:sz w:val="24"/>
          <w:szCs w:val="24"/>
        </w:rPr>
      </w:pPr>
    </w:p>
    <w:p w:rsidR="00B2365C" w:rsidRPr="00C86F2B" w:rsidRDefault="00B2365C"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C86F2B">
        <w:rPr>
          <w:rFonts w:ascii="Tahoma" w:hAnsi="Tahoma" w:cs="Tahoma"/>
          <w:spacing w:val="-4"/>
          <w:sz w:val="24"/>
          <w:szCs w:val="24"/>
        </w:rPr>
        <w:t>2. Corresponde a esta Sala determinar</w:t>
      </w:r>
      <w:r w:rsidR="001D67EA" w:rsidRPr="00C86F2B">
        <w:rPr>
          <w:rFonts w:ascii="Tahoma" w:hAnsi="Tahoma" w:cs="Tahoma"/>
          <w:spacing w:val="-4"/>
          <w:sz w:val="24"/>
          <w:szCs w:val="24"/>
        </w:rPr>
        <w:t xml:space="preserve"> </w:t>
      </w:r>
      <w:r w:rsidRPr="00C86F2B">
        <w:rPr>
          <w:rFonts w:ascii="Tahoma" w:hAnsi="Tahoma" w:cs="Tahoma"/>
          <w:spacing w:val="-4"/>
          <w:sz w:val="24"/>
          <w:szCs w:val="24"/>
        </w:rPr>
        <w:t xml:space="preserve">si en este caso procede la tutela para ordenar </w:t>
      </w:r>
      <w:r w:rsidR="0042732A" w:rsidRPr="00C86F2B">
        <w:rPr>
          <w:rFonts w:ascii="Tahoma" w:hAnsi="Tahoma" w:cs="Tahoma"/>
          <w:spacing w:val="-4"/>
          <w:sz w:val="24"/>
          <w:szCs w:val="24"/>
        </w:rPr>
        <w:t xml:space="preserve">a las entidades accionadas </w:t>
      </w:r>
      <w:r w:rsidR="002A6D7C" w:rsidRPr="00C86F2B">
        <w:rPr>
          <w:rFonts w:ascii="Tahoma" w:hAnsi="Tahoma" w:cs="Tahoma"/>
          <w:spacing w:val="-4"/>
          <w:sz w:val="24"/>
          <w:szCs w:val="24"/>
        </w:rPr>
        <w:t>trasladar a la accionante del régimen de ahorro individual al de prima media</w:t>
      </w:r>
      <w:r w:rsidR="00B9099E" w:rsidRPr="00C86F2B">
        <w:rPr>
          <w:rFonts w:ascii="Tahoma" w:hAnsi="Tahoma" w:cs="Tahoma"/>
          <w:spacing w:val="-4"/>
          <w:sz w:val="24"/>
          <w:szCs w:val="24"/>
        </w:rPr>
        <w:t xml:space="preserve">. </w:t>
      </w:r>
      <w:r w:rsidRPr="00C86F2B">
        <w:rPr>
          <w:rFonts w:ascii="Tahoma" w:hAnsi="Tahoma" w:cs="Tahoma"/>
          <w:spacing w:val="-4"/>
          <w:sz w:val="24"/>
          <w:szCs w:val="24"/>
        </w:rPr>
        <w:t>Solo de serlo, se establecerá si</w:t>
      </w:r>
      <w:r w:rsidR="00890CD5" w:rsidRPr="00C86F2B">
        <w:rPr>
          <w:rFonts w:ascii="Tahoma" w:hAnsi="Tahoma" w:cs="Tahoma"/>
          <w:spacing w:val="-4"/>
          <w:sz w:val="24"/>
          <w:szCs w:val="24"/>
        </w:rPr>
        <w:t xml:space="preserve"> las entidades</w:t>
      </w:r>
      <w:r w:rsidR="00793EBD" w:rsidRPr="00C86F2B">
        <w:rPr>
          <w:rFonts w:ascii="Tahoma" w:hAnsi="Tahoma" w:cs="Tahoma"/>
          <w:spacing w:val="-4"/>
          <w:sz w:val="24"/>
          <w:szCs w:val="24"/>
        </w:rPr>
        <w:t xml:space="preserve"> demandadas incurrieron en </w:t>
      </w:r>
      <w:r w:rsidRPr="00C86F2B">
        <w:rPr>
          <w:rFonts w:ascii="Tahoma" w:hAnsi="Tahoma" w:cs="Tahoma"/>
          <w:spacing w:val="-4"/>
          <w:sz w:val="24"/>
          <w:szCs w:val="24"/>
        </w:rPr>
        <w:t xml:space="preserve">lesión </w:t>
      </w:r>
      <w:r w:rsidR="00793EBD" w:rsidRPr="00C86F2B">
        <w:rPr>
          <w:rFonts w:ascii="Tahoma" w:hAnsi="Tahoma" w:cs="Tahoma"/>
          <w:spacing w:val="-4"/>
          <w:sz w:val="24"/>
          <w:szCs w:val="24"/>
        </w:rPr>
        <w:t xml:space="preserve">al </w:t>
      </w:r>
      <w:r w:rsidR="0042732A" w:rsidRPr="00C86F2B">
        <w:rPr>
          <w:rFonts w:ascii="Tahoma" w:hAnsi="Tahoma" w:cs="Tahoma"/>
          <w:spacing w:val="-4"/>
          <w:sz w:val="24"/>
          <w:szCs w:val="24"/>
        </w:rPr>
        <w:t xml:space="preserve">negar </w:t>
      </w:r>
      <w:r w:rsidR="002A6D7C" w:rsidRPr="00C86F2B">
        <w:rPr>
          <w:rFonts w:ascii="Tahoma" w:hAnsi="Tahoma" w:cs="Tahoma"/>
          <w:spacing w:val="-4"/>
          <w:sz w:val="24"/>
          <w:szCs w:val="24"/>
        </w:rPr>
        <w:t xml:space="preserve">la solicitud que formuló la actora </w:t>
      </w:r>
      <w:r w:rsidR="00594D16" w:rsidRPr="00C86F2B">
        <w:rPr>
          <w:rFonts w:ascii="Tahoma" w:hAnsi="Tahoma" w:cs="Tahoma"/>
          <w:spacing w:val="-4"/>
          <w:sz w:val="24"/>
          <w:szCs w:val="24"/>
        </w:rPr>
        <w:t>con ese objeto</w:t>
      </w:r>
      <w:r w:rsidR="00B9099E" w:rsidRPr="00C86F2B">
        <w:rPr>
          <w:rFonts w:ascii="Tahoma" w:hAnsi="Tahoma" w:cs="Tahoma"/>
          <w:spacing w:val="-4"/>
          <w:sz w:val="24"/>
          <w:szCs w:val="24"/>
        </w:rPr>
        <w:t>.</w:t>
      </w:r>
      <w:r w:rsidRPr="00C86F2B">
        <w:rPr>
          <w:rFonts w:ascii="Tahoma" w:hAnsi="Tahoma" w:cs="Tahoma"/>
          <w:spacing w:val="-4"/>
          <w:sz w:val="24"/>
          <w:szCs w:val="24"/>
        </w:rPr>
        <w:t xml:space="preserve"> </w:t>
      </w:r>
    </w:p>
    <w:p w:rsidR="00B2365C" w:rsidRPr="00C86F2B" w:rsidRDefault="00B2365C" w:rsidP="00C86F2B">
      <w:pPr>
        <w:tabs>
          <w:tab w:val="left" w:pos="0"/>
        </w:tabs>
        <w:spacing w:line="276" w:lineRule="auto"/>
        <w:jc w:val="both"/>
        <w:rPr>
          <w:rFonts w:ascii="Tahoma" w:hAnsi="Tahoma" w:cs="Tahoma"/>
          <w:spacing w:val="-4"/>
          <w:sz w:val="24"/>
          <w:szCs w:val="24"/>
        </w:rPr>
      </w:pPr>
      <w:r w:rsidRPr="00C86F2B">
        <w:rPr>
          <w:rFonts w:ascii="Tahoma" w:hAnsi="Tahoma" w:cs="Tahoma"/>
          <w:spacing w:val="-4"/>
          <w:sz w:val="24"/>
          <w:szCs w:val="24"/>
        </w:rPr>
        <w:t xml:space="preserve"> </w:t>
      </w:r>
    </w:p>
    <w:p w:rsidR="00A614F7" w:rsidRPr="00C86F2B" w:rsidRDefault="0042732A"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C86F2B">
        <w:rPr>
          <w:rFonts w:ascii="Tahoma" w:hAnsi="Tahoma" w:cs="Tahoma"/>
          <w:spacing w:val="-4"/>
          <w:sz w:val="24"/>
          <w:szCs w:val="24"/>
        </w:rPr>
        <w:t xml:space="preserve">3. Es preciso señalar, de manera previa, que </w:t>
      </w:r>
      <w:r w:rsidR="002A6D7C" w:rsidRPr="00C86F2B">
        <w:rPr>
          <w:rFonts w:ascii="Tahoma" w:hAnsi="Tahoma" w:cs="Tahoma"/>
          <w:spacing w:val="-4"/>
          <w:sz w:val="24"/>
          <w:szCs w:val="24"/>
        </w:rPr>
        <w:t xml:space="preserve">la señora Carmen Alicia Giraldo Castaño </w:t>
      </w:r>
      <w:r w:rsidR="002A6D7C" w:rsidRPr="00C86F2B">
        <w:rPr>
          <w:rFonts w:ascii="Tahoma" w:hAnsi="Tahoma" w:cs="Tahoma"/>
          <w:spacing w:val="-4"/>
          <w:sz w:val="24"/>
          <w:szCs w:val="24"/>
          <w:lang w:val="es-CO"/>
        </w:rPr>
        <w:t>se encuentra legitimada</w:t>
      </w:r>
      <w:r w:rsidRPr="00C86F2B">
        <w:rPr>
          <w:rFonts w:ascii="Tahoma" w:hAnsi="Tahoma" w:cs="Tahoma"/>
          <w:spacing w:val="-4"/>
          <w:sz w:val="24"/>
          <w:szCs w:val="24"/>
          <w:lang w:val="es-CO"/>
        </w:rPr>
        <w:t xml:space="preserve"> en la causa por activa, como titular de los derechos que se dicen vulnerados por la negativa de </w:t>
      </w:r>
      <w:r w:rsidR="002A6D7C" w:rsidRPr="00C86F2B">
        <w:rPr>
          <w:rFonts w:ascii="Tahoma" w:hAnsi="Tahoma" w:cs="Tahoma"/>
          <w:spacing w:val="-4"/>
          <w:sz w:val="24"/>
          <w:szCs w:val="24"/>
          <w:lang w:val="es-CO"/>
        </w:rPr>
        <w:t>acceder al citado traslado</w:t>
      </w:r>
      <w:r w:rsidRPr="00C86F2B">
        <w:rPr>
          <w:rFonts w:ascii="Tahoma" w:hAnsi="Tahoma" w:cs="Tahoma"/>
          <w:spacing w:val="-4"/>
          <w:sz w:val="24"/>
          <w:szCs w:val="24"/>
          <w:lang w:val="es-CO"/>
        </w:rPr>
        <w:t xml:space="preserve">. </w:t>
      </w:r>
      <w:r w:rsidR="1E36C293" w:rsidRPr="00C86F2B">
        <w:rPr>
          <w:rFonts w:ascii="Tahoma" w:hAnsi="Tahoma" w:cs="Tahoma"/>
          <w:spacing w:val="-4"/>
          <w:sz w:val="24"/>
          <w:szCs w:val="24"/>
          <w:lang w:val="es-CO"/>
        </w:rPr>
        <w:t>También, por</w:t>
      </w:r>
      <w:r w:rsidRPr="00C86F2B">
        <w:rPr>
          <w:rFonts w:ascii="Tahoma" w:hAnsi="Tahoma" w:cs="Tahoma"/>
          <w:spacing w:val="-4"/>
          <w:sz w:val="24"/>
          <w:szCs w:val="24"/>
          <w:lang w:val="es-CO"/>
        </w:rPr>
        <w:t xml:space="preserve"> pasiva</w:t>
      </w:r>
      <w:r w:rsidR="0BF08663" w:rsidRPr="00C86F2B">
        <w:rPr>
          <w:rFonts w:ascii="Tahoma" w:hAnsi="Tahoma" w:cs="Tahoma"/>
          <w:spacing w:val="-4"/>
          <w:sz w:val="24"/>
          <w:szCs w:val="24"/>
          <w:lang w:val="es-CO"/>
        </w:rPr>
        <w:t>,</w:t>
      </w:r>
      <w:r w:rsidRPr="00C86F2B">
        <w:rPr>
          <w:rFonts w:ascii="Tahoma" w:hAnsi="Tahoma" w:cs="Tahoma"/>
          <w:spacing w:val="-4"/>
          <w:sz w:val="24"/>
          <w:szCs w:val="24"/>
          <w:lang w:val="es-CO"/>
        </w:rPr>
        <w:t xml:space="preserve"> </w:t>
      </w:r>
      <w:r w:rsidR="002A6D7C" w:rsidRPr="00C86F2B">
        <w:rPr>
          <w:rFonts w:ascii="Tahoma" w:hAnsi="Tahoma" w:cs="Tahoma"/>
          <w:spacing w:val="-4"/>
          <w:sz w:val="24"/>
          <w:szCs w:val="24"/>
        </w:rPr>
        <w:t xml:space="preserve">Colpensiones y Porvenir, al ser las entidades competentes </w:t>
      </w:r>
      <w:r w:rsidR="00594D16" w:rsidRPr="00C86F2B">
        <w:rPr>
          <w:rFonts w:ascii="Tahoma" w:hAnsi="Tahoma" w:cs="Tahoma"/>
          <w:spacing w:val="-4"/>
          <w:sz w:val="24"/>
          <w:szCs w:val="24"/>
        </w:rPr>
        <w:t>de coordinar dicha vinculación</w:t>
      </w:r>
      <w:r w:rsidR="002A6D7C" w:rsidRPr="00C86F2B">
        <w:rPr>
          <w:rFonts w:ascii="Tahoma" w:hAnsi="Tahoma" w:cs="Tahoma"/>
          <w:spacing w:val="-4"/>
          <w:sz w:val="24"/>
          <w:szCs w:val="24"/>
        </w:rPr>
        <w:t xml:space="preserve"> y Colfondos a la que se acusa de tergiversar las consecuencias de la afiliación al régimen de ahorro individual con solidaridad</w:t>
      </w:r>
      <w:r w:rsidR="00A614F7" w:rsidRPr="00C86F2B">
        <w:rPr>
          <w:rFonts w:ascii="Tahoma" w:hAnsi="Tahoma" w:cs="Tahoma"/>
          <w:spacing w:val="-4"/>
          <w:sz w:val="24"/>
          <w:szCs w:val="24"/>
          <w:lang w:val="es-CO"/>
        </w:rPr>
        <w:t xml:space="preserve">. </w:t>
      </w:r>
    </w:p>
    <w:p w:rsidR="00A614F7" w:rsidRPr="00C86F2B" w:rsidRDefault="00A614F7"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2A6D7C" w:rsidRPr="00C86F2B" w:rsidRDefault="002A6D7C" w:rsidP="00C86F2B">
      <w:pPr>
        <w:tabs>
          <w:tab w:val="left" w:pos="0"/>
        </w:tabs>
        <w:spacing w:line="276" w:lineRule="auto"/>
        <w:jc w:val="both"/>
        <w:rPr>
          <w:rFonts w:ascii="Tahoma" w:hAnsi="Tahoma" w:cs="Tahoma"/>
          <w:b/>
          <w:i/>
          <w:spacing w:val="-4"/>
          <w:sz w:val="24"/>
          <w:szCs w:val="24"/>
        </w:rPr>
      </w:pPr>
      <w:r w:rsidRPr="00C86F2B">
        <w:rPr>
          <w:rFonts w:ascii="Tahoma" w:hAnsi="Tahoma" w:cs="Tahoma"/>
          <w:spacing w:val="-4"/>
          <w:sz w:val="24"/>
          <w:szCs w:val="24"/>
          <w:lang w:val="es-CO"/>
        </w:rPr>
        <w:t>4.</w:t>
      </w:r>
      <w:r w:rsidRPr="00C86F2B">
        <w:rPr>
          <w:rFonts w:ascii="Tahoma" w:hAnsi="Tahoma" w:cs="Tahoma"/>
          <w:spacing w:val="-4"/>
          <w:sz w:val="24"/>
          <w:szCs w:val="24"/>
        </w:rPr>
        <w:t xml:space="preserve"> Sea lo primero indicar que</w:t>
      </w:r>
      <w:r w:rsidR="00CC3242" w:rsidRPr="00C86F2B">
        <w:rPr>
          <w:rFonts w:ascii="Tahoma" w:hAnsi="Tahoma" w:cs="Tahoma"/>
          <w:spacing w:val="-4"/>
          <w:sz w:val="24"/>
          <w:szCs w:val="24"/>
        </w:rPr>
        <w:t>, contrario a lo que dedujo el funcionario de primer instancia, en este caso sí se</w:t>
      </w:r>
      <w:r w:rsidRPr="00C86F2B">
        <w:rPr>
          <w:rFonts w:ascii="Tahoma" w:hAnsi="Tahoma" w:cs="Tahoma"/>
          <w:spacing w:val="-4"/>
          <w:sz w:val="24"/>
          <w:szCs w:val="24"/>
        </w:rPr>
        <w:t xml:space="preserve"> cumple</w:t>
      </w:r>
      <w:r w:rsidR="00CC3242" w:rsidRPr="00C86F2B">
        <w:rPr>
          <w:rFonts w:ascii="Tahoma" w:hAnsi="Tahoma" w:cs="Tahoma"/>
          <w:spacing w:val="-4"/>
          <w:sz w:val="24"/>
          <w:szCs w:val="24"/>
        </w:rPr>
        <w:t xml:space="preserve"> el presupuesto de la subsidiariedad como quiera que de conformidad con la jurisprudencia de la Corte Constitucional:</w:t>
      </w:r>
    </w:p>
    <w:p w:rsidR="002A6D7C" w:rsidRPr="00C86F2B" w:rsidRDefault="002A6D7C" w:rsidP="00C86F2B">
      <w:pPr>
        <w:tabs>
          <w:tab w:val="left" w:pos="0"/>
        </w:tabs>
        <w:spacing w:line="276" w:lineRule="auto"/>
        <w:jc w:val="both"/>
        <w:rPr>
          <w:rFonts w:ascii="Tahoma" w:hAnsi="Tahoma" w:cs="Tahoma"/>
          <w:spacing w:val="-4"/>
          <w:sz w:val="24"/>
          <w:szCs w:val="24"/>
        </w:rPr>
      </w:pPr>
    </w:p>
    <w:p w:rsidR="002A6D7C" w:rsidRPr="00C86F2B" w:rsidRDefault="002A6D7C" w:rsidP="00C86F2B">
      <w:pPr>
        <w:ind w:left="426" w:right="420"/>
        <w:jc w:val="both"/>
        <w:rPr>
          <w:rFonts w:ascii="Tahoma" w:hAnsi="Tahoma" w:cs="Tahoma"/>
          <w:i/>
          <w:spacing w:val="-4"/>
          <w:sz w:val="22"/>
          <w:szCs w:val="24"/>
        </w:rPr>
      </w:pPr>
      <w:r w:rsidRPr="00C86F2B">
        <w:rPr>
          <w:rFonts w:ascii="Tahoma" w:hAnsi="Tahoma" w:cs="Tahoma"/>
          <w:i/>
          <w:spacing w:val="-4"/>
          <w:sz w:val="22"/>
          <w:szCs w:val="24"/>
        </w:rPr>
        <w:t>“Es evidente que, en el caso de las personas amparadas por el régimen de transición, el efecto del traslado tiene importantes repercusiones en el goce del derecho a la pensión de vejez, y por tanto, el derecho fundamental a la seguridad social, ya que hace más exigentes las condiciones para acceder a la prestación referida. El traslado deja de ser entonces una simple cuestión legal y adquiere una relevancia constitucional innegable por estar en juego un derecho fundamental”</w:t>
      </w:r>
      <w:r w:rsidRPr="00C86F2B">
        <w:rPr>
          <w:rFonts w:ascii="Tahoma" w:hAnsi="Tahoma" w:cs="Tahoma"/>
          <w:i/>
          <w:spacing w:val="-4"/>
          <w:sz w:val="22"/>
          <w:szCs w:val="24"/>
          <w:vertAlign w:val="superscript"/>
        </w:rPr>
        <w:footnoteReference w:id="5"/>
      </w:r>
      <w:r w:rsidRPr="00C86F2B">
        <w:rPr>
          <w:rFonts w:ascii="Tahoma" w:hAnsi="Tahoma" w:cs="Tahoma"/>
          <w:i/>
          <w:spacing w:val="-4"/>
          <w:sz w:val="22"/>
          <w:szCs w:val="24"/>
        </w:rPr>
        <w:t>.</w:t>
      </w:r>
    </w:p>
    <w:p w:rsidR="002A6D7C" w:rsidRPr="00C86F2B" w:rsidRDefault="002A6D7C" w:rsidP="00C86F2B">
      <w:pPr>
        <w:tabs>
          <w:tab w:val="left" w:pos="0"/>
        </w:tabs>
        <w:spacing w:line="276" w:lineRule="auto"/>
        <w:jc w:val="both"/>
        <w:rPr>
          <w:rFonts w:ascii="Tahoma" w:hAnsi="Tahoma" w:cs="Tahoma"/>
          <w:b/>
          <w:spacing w:val="-4"/>
          <w:sz w:val="24"/>
          <w:szCs w:val="24"/>
        </w:rPr>
      </w:pPr>
    </w:p>
    <w:p w:rsidR="002A6D7C" w:rsidRPr="00C86F2B" w:rsidRDefault="002A6D7C" w:rsidP="00C86F2B">
      <w:pPr>
        <w:tabs>
          <w:tab w:val="left" w:pos="0"/>
        </w:tabs>
        <w:spacing w:line="276" w:lineRule="auto"/>
        <w:jc w:val="both"/>
        <w:rPr>
          <w:rFonts w:ascii="Tahoma" w:hAnsi="Tahoma" w:cs="Tahoma"/>
          <w:spacing w:val="-4"/>
          <w:sz w:val="24"/>
          <w:szCs w:val="24"/>
        </w:rPr>
      </w:pPr>
      <w:r w:rsidRPr="00C86F2B">
        <w:rPr>
          <w:rFonts w:ascii="Tahoma" w:hAnsi="Tahoma" w:cs="Tahoma"/>
          <w:spacing w:val="-4"/>
          <w:sz w:val="24"/>
          <w:szCs w:val="24"/>
        </w:rPr>
        <w:t>De manera pues que se justifica la intervención del juez constitucional cuando a una persona que puede beneficiarse de las bondades del régimen de transición, se le desconoce tal derecho con la negativa en aceptar su traslado del régimen de ahorro individual con solidaridad al de prima media con prestación definida, porque en tal forma se impide al peticionario disfrutar de su pensión por vejez.</w:t>
      </w:r>
    </w:p>
    <w:p w:rsidR="002A6D7C" w:rsidRPr="00C86F2B" w:rsidRDefault="002A6D7C" w:rsidP="00C86F2B">
      <w:pPr>
        <w:tabs>
          <w:tab w:val="left" w:pos="0"/>
        </w:tabs>
        <w:spacing w:line="276" w:lineRule="auto"/>
        <w:jc w:val="both"/>
        <w:rPr>
          <w:rFonts w:ascii="Tahoma" w:hAnsi="Tahoma" w:cs="Tahoma"/>
          <w:spacing w:val="-4"/>
          <w:sz w:val="24"/>
          <w:szCs w:val="24"/>
        </w:rPr>
      </w:pPr>
      <w:r w:rsidRPr="00C86F2B">
        <w:rPr>
          <w:rFonts w:ascii="Tahoma" w:hAnsi="Tahoma" w:cs="Tahoma"/>
          <w:spacing w:val="-4"/>
          <w:sz w:val="24"/>
          <w:szCs w:val="24"/>
        </w:rPr>
        <w:t xml:space="preserve"> </w:t>
      </w:r>
    </w:p>
    <w:p w:rsidR="002A6D7C" w:rsidRPr="00C86F2B" w:rsidRDefault="002A6D7C" w:rsidP="00C86F2B">
      <w:pPr>
        <w:tabs>
          <w:tab w:val="left" w:pos="0"/>
        </w:tabs>
        <w:spacing w:line="276" w:lineRule="auto"/>
        <w:jc w:val="both"/>
        <w:rPr>
          <w:rFonts w:ascii="Tahoma" w:hAnsi="Tahoma" w:cs="Tahoma"/>
          <w:spacing w:val="-4"/>
          <w:sz w:val="24"/>
          <w:szCs w:val="24"/>
        </w:rPr>
      </w:pPr>
      <w:r w:rsidRPr="00C86F2B">
        <w:rPr>
          <w:rFonts w:ascii="Tahoma" w:hAnsi="Tahoma" w:cs="Tahoma"/>
          <w:spacing w:val="-4"/>
          <w:sz w:val="24"/>
          <w:szCs w:val="24"/>
        </w:rPr>
        <w:t xml:space="preserve">El régimen de transición está definido en el artículo 36 de la Ley 100 de </w:t>
      </w:r>
      <w:smartTag w:uri="urn:schemas-microsoft-com:office:smarttags" w:element="metricconverter">
        <w:smartTagPr>
          <w:attr w:name="ProductID" w:val="1993 a"/>
        </w:smartTagPr>
        <w:r w:rsidRPr="00C86F2B">
          <w:rPr>
            <w:rFonts w:ascii="Tahoma" w:hAnsi="Tahoma" w:cs="Tahoma"/>
            <w:spacing w:val="-4"/>
            <w:sz w:val="24"/>
            <w:szCs w:val="24"/>
          </w:rPr>
          <w:t>1993 a</w:t>
        </w:r>
      </w:smartTag>
      <w:r w:rsidRPr="00C86F2B">
        <w:rPr>
          <w:rFonts w:ascii="Tahoma" w:hAnsi="Tahoma" w:cs="Tahoma"/>
          <w:spacing w:val="-4"/>
          <w:sz w:val="24"/>
          <w:szCs w:val="24"/>
        </w:rPr>
        <w:t xml:space="preserve"> favor de tres grupos de personas: i) mujeres que al 1° de abril de 1994 tuvieran 35 o más </w:t>
      </w:r>
      <w:r w:rsidRPr="00C86F2B">
        <w:rPr>
          <w:rFonts w:ascii="Tahoma" w:hAnsi="Tahoma" w:cs="Tahoma"/>
          <w:spacing w:val="-4"/>
          <w:sz w:val="24"/>
          <w:szCs w:val="24"/>
        </w:rPr>
        <w:lastRenderedPageBreak/>
        <w:t>años de edad; ii) hombres que en la misma época contaran con 40 años o más; iii) hombres o mujeres que a esa fecha tuvieran 15 o más años de servicios prestados.</w:t>
      </w:r>
    </w:p>
    <w:p w:rsidR="002A6D7C" w:rsidRPr="00C86F2B" w:rsidRDefault="002A6D7C" w:rsidP="00C86F2B">
      <w:pPr>
        <w:tabs>
          <w:tab w:val="left" w:pos="0"/>
        </w:tabs>
        <w:spacing w:line="276" w:lineRule="auto"/>
        <w:jc w:val="both"/>
        <w:rPr>
          <w:rFonts w:ascii="Tahoma" w:hAnsi="Tahoma" w:cs="Tahoma"/>
          <w:spacing w:val="-4"/>
          <w:sz w:val="24"/>
          <w:szCs w:val="24"/>
        </w:rPr>
      </w:pPr>
    </w:p>
    <w:p w:rsidR="002A6D7C" w:rsidRPr="00C86F2B" w:rsidRDefault="002A6D7C" w:rsidP="00C86F2B">
      <w:pPr>
        <w:tabs>
          <w:tab w:val="left" w:pos="0"/>
        </w:tabs>
        <w:spacing w:line="276" w:lineRule="auto"/>
        <w:jc w:val="both"/>
        <w:rPr>
          <w:rFonts w:ascii="Tahoma" w:hAnsi="Tahoma" w:cs="Tahoma"/>
          <w:spacing w:val="-4"/>
          <w:sz w:val="24"/>
          <w:szCs w:val="24"/>
        </w:rPr>
      </w:pPr>
      <w:r w:rsidRPr="00C86F2B">
        <w:rPr>
          <w:rFonts w:ascii="Tahoma" w:hAnsi="Tahoma" w:cs="Tahoma"/>
          <w:spacing w:val="-4"/>
          <w:sz w:val="24"/>
          <w:szCs w:val="24"/>
        </w:rPr>
        <w:t xml:space="preserve">Y se perdía el derecho a pertenecer al régimen de transición cuando el cotizante optaba por afiliarse al régimen de ahorro individual con solidaridad o trasladarse del régimen de prima media con prestación definida a aquel, según lo dispuesto por los incisos 4° y 5° del artículo 36 de la Ley 100 de 1993, los que fueron objeto de demanda de </w:t>
      </w:r>
      <w:proofErr w:type="spellStart"/>
      <w:r w:rsidRPr="00C86F2B">
        <w:rPr>
          <w:rFonts w:ascii="Tahoma" w:hAnsi="Tahoma" w:cs="Tahoma"/>
          <w:spacing w:val="-4"/>
          <w:sz w:val="24"/>
          <w:szCs w:val="24"/>
        </w:rPr>
        <w:t>inexequibilidad</w:t>
      </w:r>
      <w:proofErr w:type="spellEnd"/>
      <w:r w:rsidRPr="00C86F2B">
        <w:rPr>
          <w:rFonts w:ascii="Tahoma" w:hAnsi="Tahoma" w:cs="Tahoma"/>
          <w:spacing w:val="-4"/>
          <w:sz w:val="24"/>
          <w:szCs w:val="24"/>
        </w:rPr>
        <w:t xml:space="preserve">, resuelta por la Corte Constitucional mediante sentencia C-789 de 2002 en la que declaró que esas disposiciones se ajustaban a la Constitución, a pesar de lo cual realizó una aclaración respecto de la interpretación que debe dárseles y que consignó así en su parte resolutiva: </w:t>
      </w:r>
    </w:p>
    <w:p w:rsidR="002A6D7C" w:rsidRPr="00C86F2B" w:rsidRDefault="002A6D7C" w:rsidP="00C86F2B">
      <w:pPr>
        <w:tabs>
          <w:tab w:val="left" w:pos="0"/>
        </w:tabs>
        <w:spacing w:line="276" w:lineRule="auto"/>
        <w:jc w:val="both"/>
        <w:rPr>
          <w:rFonts w:ascii="Tahoma" w:hAnsi="Tahoma" w:cs="Tahoma"/>
          <w:spacing w:val="-4"/>
          <w:sz w:val="24"/>
          <w:szCs w:val="24"/>
        </w:rPr>
      </w:pPr>
    </w:p>
    <w:p w:rsidR="002A6D7C" w:rsidRPr="00C86F2B" w:rsidRDefault="002A6D7C" w:rsidP="00C86F2B">
      <w:pPr>
        <w:ind w:left="426" w:right="420"/>
        <w:jc w:val="both"/>
        <w:rPr>
          <w:rFonts w:ascii="Tahoma" w:hAnsi="Tahoma" w:cs="Tahoma"/>
          <w:i/>
          <w:spacing w:val="-4"/>
          <w:sz w:val="22"/>
          <w:szCs w:val="24"/>
          <w:lang w:val="es-ES"/>
        </w:rPr>
      </w:pPr>
      <w:r w:rsidRPr="00C86F2B">
        <w:rPr>
          <w:rFonts w:ascii="Tahoma" w:hAnsi="Tahoma" w:cs="Tahoma"/>
          <w:i/>
          <w:spacing w:val="-4"/>
          <w:sz w:val="22"/>
          <w:szCs w:val="24"/>
          <w:lang w:val="es-ES"/>
        </w:rPr>
        <w:t>“1. Declarar EXEQUIBLES los incisos 4º y 5º del artículo 36 de la Ley 100 de 1993, siempre y cuando se entienda que estas disposiciones no se aplican a quienes habían cumplido quince (15) años o más de servicios cotizados, al momento de entrar en vigencia el sistema de seguridad social en pensiones de la Ley 100 de 1993, conforme a lo establecido en la parte motiva de esta sentencia. Con todo, el monto de la pensión se calculará conforme al sistema en el que se encuentre la persona.</w:t>
      </w:r>
    </w:p>
    <w:p w:rsidR="002A6D7C" w:rsidRPr="00C86F2B" w:rsidRDefault="002A6D7C" w:rsidP="00C86F2B">
      <w:pPr>
        <w:ind w:left="426" w:right="420"/>
        <w:jc w:val="both"/>
        <w:rPr>
          <w:rFonts w:ascii="Tahoma" w:hAnsi="Tahoma" w:cs="Tahoma"/>
          <w:i/>
          <w:spacing w:val="-4"/>
          <w:sz w:val="22"/>
          <w:szCs w:val="24"/>
          <w:lang w:val="es-ES"/>
        </w:rPr>
      </w:pPr>
    </w:p>
    <w:p w:rsidR="002A6D7C" w:rsidRPr="00C86F2B" w:rsidRDefault="002A6D7C" w:rsidP="00C86F2B">
      <w:pPr>
        <w:ind w:left="426" w:right="420"/>
        <w:jc w:val="both"/>
        <w:rPr>
          <w:rFonts w:ascii="Tahoma" w:hAnsi="Tahoma" w:cs="Tahoma"/>
          <w:i/>
          <w:spacing w:val="-4"/>
          <w:sz w:val="22"/>
          <w:szCs w:val="24"/>
          <w:lang w:val="es-ES"/>
        </w:rPr>
      </w:pPr>
      <w:r w:rsidRPr="00C86F2B">
        <w:rPr>
          <w:rFonts w:ascii="Tahoma" w:hAnsi="Tahoma" w:cs="Tahoma"/>
          <w:i/>
          <w:spacing w:val="-4"/>
          <w:sz w:val="22"/>
          <w:szCs w:val="24"/>
          <w:lang w:val="es-ES"/>
        </w:rPr>
        <w:t>2. Declarar así mismo EXEQUIBLE el inciso 5º del artículo 36 de la Ley 100 de 1993, en el entendido que el régimen de transición se aplica a quienes, estando en el régimen de prima media con prestación definida, se trasladaron al régimen de ahorro individual con solidaridad, habiendo cumplido el requisito de quince (15) años o más de servicios cotizados al momento de entrar en vigencia el sistema de seguridad social en pensiones, y decidan regresar al régimen de prima media con prestación definida, siempre y cuando: a) Trasladen a éste todo el ahorro que efectuaron al régimen de ahorro individual con solidaridad; y b) dicho ahorro no sea inferior al monto del aporte legal correspondiente, en caso que hubieren permanecido en el régimen de prima media. En tal caso, el tiempo trabajado les será computado en el régimen de prima media”.</w:t>
      </w:r>
    </w:p>
    <w:p w:rsidR="002A6D7C" w:rsidRPr="00C86F2B" w:rsidRDefault="002A6D7C" w:rsidP="00C86F2B">
      <w:pPr>
        <w:tabs>
          <w:tab w:val="left" w:pos="0"/>
        </w:tabs>
        <w:spacing w:line="276" w:lineRule="auto"/>
        <w:jc w:val="both"/>
        <w:rPr>
          <w:rFonts w:ascii="Tahoma" w:hAnsi="Tahoma" w:cs="Tahoma"/>
          <w:spacing w:val="-4"/>
          <w:sz w:val="24"/>
          <w:szCs w:val="24"/>
        </w:rPr>
      </w:pPr>
    </w:p>
    <w:p w:rsidR="002A6D7C" w:rsidRPr="00C86F2B" w:rsidRDefault="002A6D7C" w:rsidP="00C86F2B">
      <w:pPr>
        <w:tabs>
          <w:tab w:val="left" w:pos="0"/>
        </w:tabs>
        <w:spacing w:line="276" w:lineRule="auto"/>
        <w:jc w:val="both"/>
        <w:rPr>
          <w:rFonts w:ascii="Tahoma" w:hAnsi="Tahoma" w:cs="Tahoma"/>
          <w:spacing w:val="-4"/>
          <w:sz w:val="24"/>
          <w:szCs w:val="24"/>
        </w:rPr>
      </w:pPr>
      <w:r w:rsidRPr="00C86F2B">
        <w:rPr>
          <w:rFonts w:ascii="Tahoma" w:hAnsi="Tahoma" w:cs="Tahoma"/>
          <w:spacing w:val="-4"/>
          <w:sz w:val="24"/>
          <w:szCs w:val="24"/>
        </w:rPr>
        <w:t>Es decir, las personas que para el 1° de abril de 1994, cuando entró en vigencia la Ley 100 de 1993, contaban con quince años de servicios cotizados, no pierden los beneficios del régimen de transición cuando escogen el régimen de ahorro individual o se trasladan a él.</w:t>
      </w:r>
    </w:p>
    <w:p w:rsidR="002A6D7C" w:rsidRPr="00C86F2B" w:rsidRDefault="002A6D7C" w:rsidP="00C86F2B">
      <w:pPr>
        <w:tabs>
          <w:tab w:val="left" w:pos="0"/>
        </w:tabs>
        <w:spacing w:line="276" w:lineRule="auto"/>
        <w:jc w:val="both"/>
        <w:rPr>
          <w:rFonts w:ascii="Tahoma" w:hAnsi="Tahoma" w:cs="Tahoma"/>
          <w:spacing w:val="-4"/>
          <w:sz w:val="24"/>
          <w:szCs w:val="24"/>
        </w:rPr>
      </w:pPr>
      <w:r w:rsidRPr="00C86F2B">
        <w:rPr>
          <w:rFonts w:ascii="Tahoma" w:hAnsi="Tahoma" w:cs="Tahoma"/>
          <w:spacing w:val="-4"/>
          <w:sz w:val="24"/>
          <w:szCs w:val="24"/>
        </w:rPr>
        <w:t xml:space="preserve"> </w:t>
      </w:r>
    </w:p>
    <w:p w:rsidR="002A6D7C" w:rsidRPr="00C86F2B" w:rsidRDefault="002A6D7C" w:rsidP="00C86F2B">
      <w:pPr>
        <w:tabs>
          <w:tab w:val="left" w:pos="0"/>
        </w:tabs>
        <w:spacing w:line="276" w:lineRule="auto"/>
        <w:jc w:val="both"/>
        <w:rPr>
          <w:rFonts w:ascii="Tahoma" w:hAnsi="Tahoma" w:cs="Tahoma"/>
          <w:i/>
          <w:spacing w:val="-4"/>
          <w:sz w:val="24"/>
          <w:szCs w:val="24"/>
        </w:rPr>
      </w:pPr>
      <w:r w:rsidRPr="00C86F2B">
        <w:rPr>
          <w:rFonts w:ascii="Tahoma" w:hAnsi="Tahoma" w:cs="Tahoma"/>
          <w:spacing w:val="-4"/>
          <w:sz w:val="24"/>
          <w:szCs w:val="24"/>
        </w:rPr>
        <w:t>De otro lado, el literal e) del artículo 13 de la Ley 100 de 1993, modificado por el artículo 2° de la ley 797 de 2003, autoriza a los afiliados al sistema general de pensiones trasladarse de régimen por una sola vez cada cinco años, contados a</w:t>
      </w:r>
      <w:r w:rsidR="00922426" w:rsidRPr="00C86F2B">
        <w:rPr>
          <w:rFonts w:ascii="Tahoma" w:hAnsi="Tahoma" w:cs="Tahoma"/>
          <w:spacing w:val="-4"/>
          <w:sz w:val="24"/>
          <w:szCs w:val="24"/>
        </w:rPr>
        <w:t xml:space="preserve"> partir de la selección inicial y</w:t>
      </w:r>
      <w:r w:rsidRPr="00C86F2B">
        <w:rPr>
          <w:rFonts w:ascii="Tahoma" w:hAnsi="Tahoma" w:cs="Tahoma"/>
          <w:spacing w:val="-4"/>
          <w:sz w:val="24"/>
          <w:szCs w:val="24"/>
        </w:rPr>
        <w:t xml:space="preserve"> </w:t>
      </w:r>
      <w:r w:rsidRPr="00C86F2B">
        <w:rPr>
          <w:rFonts w:ascii="Tahoma" w:hAnsi="Tahoma" w:cs="Tahoma"/>
          <w:i/>
          <w:spacing w:val="-4"/>
          <w:sz w:val="24"/>
          <w:szCs w:val="24"/>
        </w:rPr>
        <w:t>“</w:t>
      </w:r>
      <w:r w:rsidRPr="00C86F2B">
        <w:rPr>
          <w:rFonts w:ascii="Tahoma" w:hAnsi="Tahoma" w:cs="Tahoma"/>
          <w:i/>
          <w:spacing w:val="-4"/>
          <w:sz w:val="22"/>
          <w:szCs w:val="24"/>
        </w:rPr>
        <w:t>Después de un (1) año de la vigencia de la presente ley, el afiliado no podrá trasladarse de régimen cuando le faltaren (10) años o menos para cumplir la edad para tener derecho a la pensión de vejez</w:t>
      </w:r>
      <w:r w:rsidRPr="00C86F2B">
        <w:rPr>
          <w:rFonts w:ascii="Tahoma" w:hAnsi="Tahoma" w:cs="Tahoma"/>
          <w:i/>
          <w:spacing w:val="-4"/>
          <w:sz w:val="24"/>
          <w:szCs w:val="24"/>
        </w:rPr>
        <w:t>”.</w:t>
      </w:r>
    </w:p>
    <w:p w:rsidR="002A6D7C" w:rsidRPr="00C86F2B" w:rsidRDefault="002A6D7C" w:rsidP="00C86F2B">
      <w:pPr>
        <w:tabs>
          <w:tab w:val="left" w:pos="0"/>
        </w:tabs>
        <w:spacing w:line="276" w:lineRule="auto"/>
        <w:jc w:val="both"/>
        <w:rPr>
          <w:rFonts w:ascii="Tahoma" w:hAnsi="Tahoma" w:cs="Tahoma"/>
          <w:i/>
          <w:spacing w:val="-4"/>
          <w:sz w:val="24"/>
          <w:szCs w:val="24"/>
        </w:rPr>
      </w:pPr>
    </w:p>
    <w:p w:rsidR="002A6D7C" w:rsidRPr="00C86F2B" w:rsidRDefault="002A6D7C" w:rsidP="00C86F2B">
      <w:pPr>
        <w:tabs>
          <w:tab w:val="left" w:pos="0"/>
        </w:tabs>
        <w:spacing w:line="276" w:lineRule="auto"/>
        <w:jc w:val="both"/>
        <w:rPr>
          <w:rFonts w:ascii="Tahoma" w:hAnsi="Tahoma" w:cs="Tahoma"/>
          <w:spacing w:val="-4"/>
          <w:sz w:val="24"/>
          <w:szCs w:val="24"/>
        </w:rPr>
      </w:pPr>
      <w:r w:rsidRPr="00C86F2B">
        <w:rPr>
          <w:rFonts w:ascii="Tahoma" w:hAnsi="Tahoma" w:cs="Tahoma"/>
          <w:spacing w:val="-4"/>
          <w:sz w:val="24"/>
          <w:szCs w:val="24"/>
        </w:rPr>
        <w:t>En la sentencia C-1024 de 2004 se analizó lo relativo a los diez años a que se refiere la última parte de la disposición citada para poder trasladarse de régimen antes de cumplir la edad y nuevamente la Corte excluyó a quienes por efectos del régimen de transición tenían quince años o más de servicios cotizados; así dijo:</w:t>
      </w:r>
    </w:p>
    <w:p w:rsidR="002A6D7C" w:rsidRPr="00C86F2B" w:rsidRDefault="002A6D7C" w:rsidP="00C86F2B">
      <w:pPr>
        <w:tabs>
          <w:tab w:val="left" w:pos="0"/>
        </w:tabs>
        <w:spacing w:line="276" w:lineRule="auto"/>
        <w:jc w:val="both"/>
        <w:rPr>
          <w:rFonts w:ascii="Tahoma" w:hAnsi="Tahoma" w:cs="Tahoma"/>
          <w:spacing w:val="-4"/>
          <w:sz w:val="24"/>
          <w:szCs w:val="24"/>
        </w:rPr>
      </w:pPr>
    </w:p>
    <w:p w:rsidR="002A6D7C" w:rsidRPr="00C86F2B" w:rsidRDefault="002A6D7C" w:rsidP="00C86F2B">
      <w:pPr>
        <w:ind w:left="426" w:right="420"/>
        <w:jc w:val="both"/>
        <w:rPr>
          <w:rFonts w:ascii="Tahoma" w:hAnsi="Tahoma" w:cs="Tahoma"/>
          <w:i/>
          <w:spacing w:val="-4"/>
          <w:sz w:val="22"/>
          <w:szCs w:val="24"/>
          <w:lang w:val="es-ES"/>
        </w:rPr>
      </w:pPr>
      <w:r w:rsidRPr="00C86F2B">
        <w:rPr>
          <w:rFonts w:ascii="Tahoma" w:hAnsi="Tahoma" w:cs="Tahoma"/>
          <w:i/>
          <w:spacing w:val="-4"/>
          <w:sz w:val="22"/>
          <w:szCs w:val="24"/>
          <w:lang w:val="es-ES"/>
        </w:rPr>
        <w:lastRenderedPageBreak/>
        <w:t>“De suerte que, a juicio de esta Corporación, siendo el derecho al régimen de transición un derecho adquirido</w:t>
      </w:r>
      <w:r w:rsidRPr="00C86F2B">
        <w:rPr>
          <w:rFonts w:ascii="Tahoma" w:hAnsi="Tahoma" w:cs="Tahoma"/>
          <w:i/>
          <w:spacing w:val="-4"/>
          <w:sz w:val="24"/>
          <w:szCs w:val="24"/>
          <w:vertAlign w:val="superscript"/>
          <w:lang w:val="es-ES"/>
        </w:rPr>
        <w:footnoteReference w:id="6"/>
      </w:r>
      <w:r w:rsidRPr="00C86F2B">
        <w:rPr>
          <w:rFonts w:ascii="Tahoma" w:hAnsi="Tahoma" w:cs="Tahoma"/>
          <w:i/>
          <w:spacing w:val="-4"/>
          <w:sz w:val="22"/>
          <w:szCs w:val="24"/>
          <w:lang w:val="es-ES"/>
        </w:rPr>
        <w:t xml:space="preserve">, no puede desconocerse la potestad reconocida a las personas previstas en las hipótesis normativas de los incisos 4° y 5° del artículo 36 de la Ley 100 de 1993, de retornar en cualquier tiempo al régimen de prima media con prestación definida y, por lo mismo, hacer efectivo su derecho pensional con fundamento en las disposiciones que le resulten más benéficas, conforme lo expuso esta Corporación en Sentencia C-789 de 2002 (Magistrado Ponente: Rodrigo Escobar Gil). </w:t>
      </w:r>
    </w:p>
    <w:p w:rsidR="002A6D7C" w:rsidRPr="00C86F2B" w:rsidRDefault="002A6D7C" w:rsidP="00C86F2B">
      <w:pPr>
        <w:ind w:left="426" w:right="420"/>
        <w:jc w:val="both"/>
        <w:rPr>
          <w:rFonts w:ascii="Tahoma" w:hAnsi="Tahoma" w:cs="Tahoma"/>
          <w:i/>
          <w:spacing w:val="-4"/>
          <w:sz w:val="22"/>
          <w:szCs w:val="24"/>
          <w:lang w:val="es-ES"/>
        </w:rPr>
      </w:pPr>
    </w:p>
    <w:p w:rsidR="002A6D7C" w:rsidRPr="00C86F2B" w:rsidRDefault="002A6D7C" w:rsidP="00C86F2B">
      <w:pPr>
        <w:ind w:left="426" w:right="420"/>
        <w:jc w:val="both"/>
        <w:rPr>
          <w:rFonts w:ascii="Tahoma" w:hAnsi="Tahoma" w:cs="Tahoma"/>
          <w:i/>
          <w:spacing w:val="-4"/>
          <w:sz w:val="22"/>
          <w:szCs w:val="24"/>
          <w:lang w:val="es-ES"/>
        </w:rPr>
      </w:pPr>
      <w:r w:rsidRPr="00C86F2B">
        <w:rPr>
          <w:rFonts w:ascii="Tahoma" w:hAnsi="Tahoma" w:cs="Tahoma"/>
          <w:i/>
          <w:spacing w:val="-4"/>
          <w:sz w:val="22"/>
          <w:szCs w:val="24"/>
          <w:lang w:val="es-ES"/>
        </w:rPr>
        <w:t xml:space="preserve">Por lo anterior, se declara exequible el artículo 2° de la Ley 797 de 2003, que modificó el artículo 13 de la Ley 100 de 1993, en el siguiente aparte previsto en el literal e), a saber: “Después de un (1) año de la vigencia de la presente ley, el afiliado no podrá trasladarse de régimen cuando le faltaren diez (10) años o menos para cumplir la edad para tener derecho a la pensión de vejez; (...)”, exclusivamente por el cargo analizado en esta oportunidad y bajo el entendido que las personas que reúnen las condiciones del régimen de transición previsto en el artículo 36 de la Ley 100 de 1993 y que habiéndose trasladado al régimen de ahorro individual con solidaridad, no se hayan regresado al régimen de prima media con prestación definida, pueden regresar a éste -en cualquier tiempo-, conforme a los términos señalados en la sentencia C-789 de </w:t>
      </w:r>
      <w:smartTag w:uri="urn:schemas-microsoft-com:office:smarttags" w:element="metricconverter">
        <w:smartTagPr>
          <w:attr w:name="ProductID" w:val="2002”"/>
        </w:smartTagPr>
        <w:r w:rsidRPr="00C86F2B">
          <w:rPr>
            <w:rFonts w:ascii="Tahoma" w:hAnsi="Tahoma" w:cs="Tahoma"/>
            <w:i/>
            <w:spacing w:val="-4"/>
            <w:sz w:val="22"/>
            <w:szCs w:val="24"/>
            <w:lang w:val="es-ES"/>
          </w:rPr>
          <w:t>2002”</w:t>
        </w:r>
      </w:smartTag>
      <w:r w:rsidRPr="00C86F2B">
        <w:rPr>
          <w:rFonts w:ascii="Tahoma" w:hAnsi="Tahoma" w:cs="Tahoma"/>
          <w:i/>
          <w:spacing w:val="-4"/>
          <w:sz w:val="22"/>
          <w:szCs w:val="24"/>
          <w:lang w:val="es-ES"/>
        </w:rPr>
        <w:t xml:space="preserve">. </w:t>
      </w:r>
    </w:p>
    <w:p w:rsidR="002A6D7C" w:rsidRPr="00C86F2B" w:rsidRDefault="002A6D7C" w:rsidP="00C86F2B">
      <w:pPr>
        <w:tabs>
          <w:tab w:val="left" w:pos="0"/>
        </w:tabs>
        <w:spacing w:line="276" w:lineRule="auto"/>
        <w:jc w:val="both"/>
        <w:rPr>
          <w:rFonts w:ascii="Tahoma" w:hAnsi="Tahoma" w:cs="Tahoma"/>
          <w:spacing w:val="-4"/>
          <w:sz w:val="24"/>
          <w:szCs w:val="24"/>
        </w:rPr>
      </w:pPr>
    </w:p>
    <w:p w:rsidR="002A6D7C" w:rsidRPr="00C86F2B" w:rsidRDefault="002A6D7C" w:rsidP="00C86F2B">
      <w:pPr>
        <w:tabs>
          <w:tab w:val="left" w:pos="0"/>
        </w:tabs>
        <w:spacing w:line="276" w:lineRule="auto"/>
        <w:jc w:val="both"/>
        <w:rPr>
          <w:rFonts w:ascii="Tahoma" w:hAnsi="Tahoma" w:cs="Tahoma"/>
          <w:spacing w:val="-4"/>
          <w:sz w:val="24"/>
          <w:szCs w:val="24"/>
        </w:rPr>
      </w:pPr>
      <w:r w:rsidRPr="00C86F2B">
        <w:rPr>
          <w:rFonts w:ascii="Tahoma" w:hAnsi="Tahoma" w:cs="Tahoma"/>
          <w:spacing w:val="-4"/>
          <w:sz w:val="24"/>
          <w:szCs w:val="24"/>
        </w:rPr>
        <w:t>Y en otro pronunciamiento</w:t>
      </w:r>
      <w:r w:rsidR="00DB28D9" w:rsidRPr="00C86F2B">
        <w:rPr>
          <w:rFonts w:ascii="Tahoma" w:hAnsi="Tahoma" w:cs="Tahoma"/>
          <w:spacing w:val="-4"/>
          <w:sz w:val="24"/>
          <w:szCs w:val="24"/>
        </w:rPr>
        <w:t xml:space="preserve"> mas reciente</w:t>
      </w:r>
      <w:r w:rsidRPr="00C86F2B">
        <w:rPr>
          <w:rFonts w:ascii="Tahoma" w:hAnsi="Tahoma" w:cs="Tahoma"/>
          <w:spacing w:val="-4"/>
          <w:sz w:val="24"/>
          <w:szCs w:val="24"/>
        </w:rPr>
        <w:t xml:space="preserve"> sobre el tema indicó:</w:t>
      </w:r>
    </w:p>
    <w:p w:rsidR="002A6D7C" w:rsidRPr="00C86F2B" w:rsidRDefault="002A6D7C" w:rsidP="00C86F2B">
      <w:pPr>
        <w:tabs>
          <w:tab w:val="left" w:pos="0"/>
        </w:tabs>
        <w:spacing w:line="276" w:lineRule="auto"/>
        <w:jc w:val="both"/>
        <w:rPr>
          <w:rFonts w:ascii="Tahoma" w:hAnsi="Tahoma" w:cs="Tahoma"/>
          <w:spacing w:val="-4"/>
          <w:sz w:val="24"/>
          <w:szCs w:val="24"/>
        </w:rPr>
      </w:pPr>
    </w:p>
    <w:p w:rsidR="002A6D7C" w:rsidRPr="00C86F2B" w:rsidRDefault="00DB28D9" w:rsidP="00C86F2B">
      <w:pPr>
        <w:ind w:left="426" w:right="420"/>
        <w:jc w:val="both"/>
        <w:rPr>
          <w:rFonts w:ascii="Tahoma" w:hAnsi="Tahoma" w:cs="Tahoma"/>
          <w:bCs/>
          <w:i/>
          <w:spacing w:val="-4"/>
          <w:sz w:val="22"/>
          <w:szCs w:val="24"/>
        </w:rPr>
      </w:pPr>
      <w:r w:rsidRPr="00C86F2B">
        <w:rPr>
          <w:rFonts w:ascii="Tahoma" w:hAnsi="Tahoma" w:cs="Tahoma"/>
          <w:i/>
          <w:spacing w:val="-4"/>
          <w:sz w:val="22"/>
          <w:szCs w:val="24"/>
        </w:rPr>
        <w:t>“27. Así las cosas, la línea jurisprudencial sentada por la Corte establece que </w:t>
      </w:r>
      <w:r w:rsidRPr="00C86F2B">
        <w:rPr>
          <w:rFonts w:ascii="Tahoma" w:hAnsi="Tahoma" w:cs="Tahoma"/>
          <w:bCs/>
          <w:i/>
          <w:spacing w:val="-4"/>
          <w:sz w:val="22"/>
          <w:szCs w:val="24"/>
        </w:rPr>
        <w:t>los afiliados con quince (15) años o más de servicios o 750 semanas cotizadas al 1° de abril de 1994 (fecha en la cual entró en vigencia la Ley 100 de 1993) pueden trasladarse </w:t>
      </w:r>
      <w:r w:rsidRPr="00C86F2B">
        <w:rPr>
          <w:rFonts w:ascii="Tahoma" w:hAnsi="Tahoma" w:cs="Tahoma"/>
          <w:bCs/>
          <w:i/>
          <w:iCs/>
          <w:spacing w:val="-4"/>
          <w:sz w:val="22"/>
          <w:szCs w:val="24"/>
        </w:rPr>
        <w:t>“en cualquier tiempo”</w:t>
      </w:r>
      <w:r w:rsidRPr="00C86F2B">
        <w:rPr>
          <w:rFonts w:ascii="Tahoma" w:hAnsi="Tahoma" w:cs="Tahoma"/>
          <w:bCs/>
          <w:i/>
          <w:spacing w:val="-4"/>
          <w:sz w:val="22"/>
          <w:szCs w:val="24"/>
        </w:rPr>
        <w:t> del régimen de ahorro individual con solidaridad al régimen de prima media con prestación definida, conservando los beneficios del régimen de transición, siempre que trasladen el ahorro alcanzado en el régimen de ahorro individual, al régimen de prima media.</w:t>
      </w:r>
      <w:r w:rsidRPr="00C86F2B">
        <w:rPr>
          <w:rFonts w:ascii="Tahoma" w:hAnsi="Tahoma" w:cs="Tahoma"/>
          <w:bCs/>
          <w:spacing w:val="-4"/>
          <w:sz w:val="22"/>
          <w:szCs w:val="24"/>
        </w:rPr>
        <w:t>”</w:t>
      </w:r>
      <w:r w:rsidRPr="00C86F2B">
        <w:rPr>
          <w:rStyle w:val="Refdenotaalpie"/>
          <w:rFonts w:ascii="Tahoma" w:hAnsi="Tahoma" w:cs="Tahoma"/>
          <w:bCs/>
          <w:i/>
          <w:spacing w:val="-4"/>
          <w:sz w:val="22"/>
          <w:szCs w:val="24"/>
        </w:rPr>
        <w:footnoteReference w:id="7"/>
      </w:r>
    </w:p>
    <w:p w:rsidR="00DB28D9" w:rsidRPr="00C86F2B" w:rsidRDefault="00DB28D9" w:rsidP="00C86F2B">
      <w:pPr>
        <w:tabs>
          <w:tab w:val="left" w:pos="0"/>
        </w:tabs>
        <w:spacing w:line="276" w:lineRule="auto"/>
        <w:jc w:val="both"/>
        <w:rPr>
          <w:rFonts w:ascii="Tahoma" w:hAnsi="Tahoma" w:cs="Tahoma"/>
          <w:spacing w:val="-4"/>
          <w:sz w:val="24"/>
          <w:szCs w:val="24"/>
        </w:rPr>
      </w:pPr>
    </w:p>
    <w:p w:rsidR="002A6D7C" w:rsidRPr="00C86F2B" w:rsidRDefault="00DD684E" w:rsidP="00C86F2B">
      <w:pPr>
        <w:tabs>
          <w:tab w:val="left" w:pos="0"/>
        </w:tabs>
        <w:spacing w:line="276" w:lineRule="auto"/>
        <w:jc w:val="both"/>
        <w:rPr>
          <w:rFonts w:ascii="Tahoma" w:hAnsi="Tahoma" w:cs="Tahoma"/>
          <w:spacing w:val="-4"/>
          <w:sz w:val="24"/>
          <w:szCs w:val="24"/>
        </w:rPr>
      </w:pPr>
      <w:r w:rsidRPr="00C86F2B">
        <w:rPr>
          <w:rFonts w:ascii="Tahoma" w:hAnsi="Tahoma" w:cs="Tahoma"/>
          <w:spacing w:val="-4"/>
          <w:sz w:val="24"/>
          <w:szCs w:val="24"/>
        </w:rPr>
        <w:t xml:space="preserve">4. De conformidad con la certificación aportada por Porvenir S.A., tomada de </w:t>
      </w:r>
      <w:r w:rsidRPr="00C86F2B">
        <w:rPr>
          <w:rFonts w:ascii="Tahoma" w:hAnsi="Tahoma" w:cs="Tahoma"/>
          <w:spacing w:val="-4"/>
          <w:sz w:val="24"/>
          <w:szCs w:val="24"/>
          <w:lang w:val="es-CO"/>
        </w:rPr>
        <w:t xml:space="preserve">la historia laboral emitida por la Oficina de Bonos Pensionales del Ministerio de Hacienda y Crédito Público </w:t>
      </w:r>
      <w:proofErr w:type="spellStart"/>
      <w:r w:rsidRPr="00C86F2B">
        <w:rPr>
          <w:rFonts w:ascii="Tahoma" w:hAnsi="Tahoma" w:cs="Tahoma"/>
          <w:spacing w:val="-4"/>
          <w:sz w:val="24"/>
          <w:szCs w:val="24"/>
          <w:lang w:val="es-CO"/>
        </w:rPr>
        <w:t>OBP</w:t>
      </w:r>
      <w:proofErr w:type="spellEnd"/>
      <w:r w:rsidR="00922426" w:rsidRPr="00C86F2B">
        <w:rPr>
          <w:rFonts w:ascii="Tahoma" w:hAnsi="Tahoma" w:cs="Tahoma"/>
          <w:spacing w:val="-4"/>
          <w:sz w:val="24"/>
          <w:szCs w:val="24"/>
          <w:vertAlign w:val="superscript"/>
        </w:rPr>
        <w:footnoteReference w:id="8"/>
      </w:r>
      <w:r w:rsidRPr="00C86F2B">
        <w:rPr>
          <w:rFonts w:ascii="Tahoma" w:hAnsi="Tahoma" w:cs="Tahoma"/>
          <w:spacing w:val="-4"/>
          <w:sz w:val="24"/>
          <w:szCs w:val="24"/>
          <w:lang w:val="es-CO"/>
        </w:rPr>
        <w:t>, la señora Carmen Alicia Giraldo Castaño para el 1º de abril de 1994 contaba con  1.708 días cotizados, que corresponde a 244 semanas y a cuatro años y medio de servicio</w:t>
      </w:r>
      <w:r w:rsidR="002A6D7C" w:rsidRPr="00C86F2B">
        <w:rPr>
          <w:rFonts w:ascii="Tahoma" w:hAnsi="Tahoma" w:cs="Tahoma"/>
          <w:spacing w:val="-4"/>
          <w:sz w:val="24"/>
          <w:szCs w:val="24"/>
        </w:rPr>
        <w:t xml:space="preserve">. </w:t>
      </w:r>
    </w:p>
    <w:p w:rsidR="002A6D7C" w:rsidRPr="00C86F2B" w:rsidRDefault="002A6D7C" w:rsidP="00C86F2B">
      <w:pPr>
        <w:tabs>
          <w:tab w:val="left" w:pos="0"/>
        </w:tabs>
        <w:spacing w:line="276" w:lineRule="auto"/>
        <w:jc w:val="both"/>
        <w:rPr>
          <w:rFonts w:ascii="Tahoma" w:hAnsi="Tahoma" w:cs="Tahoma"/>
          <w:spacing w:val="-4"/>
          <w:sz w:val="24"/>
          <w:szCs w:val="24"/>
        </w:rPr>
      </w:pPr>
    </w:p>
    <w:p w:rsidR="002A6D7C" w:rsidRPr="00C86F2B" w:rsidRDefault="00DD684E" w:rsidP="00C86F2B">
      <w:pPr>
        <w:tabs>
          <w:tab w:val="left" w:pos="0"/>
        </w:tabs>
        <w:spacing w:line="276" w:lineRule="auto"/>
        <w:jc w:val="both"/>
        <w:rPr>
          <w:rFonts w:ascii="Tahoma" w:hAnsi="Tahoma" w:cs="Tahoma"/>
          <w:spacing w:val="-4"/>
          <w:sz w:val="24"/>
          <w:szCs w:val="24"/>
          <w:lang w:val="es-ES"/>
        </w:rPr>
      </w:pPr>
      <w:r w:rsidRPr="00C86F2B">
        <w:rPr>
          <w:rFonts w:ascii="Tahoma" w:hAnsi="Tahoma" w:cs="Tahoma"/>
          <w:spacing w:val="-4"/>
          <w:sz w:val="24"/>
          <w:szCs w:val="24"/>
          <w:lang w:val="es-ES"/>
        </w:rPr>
        <w:t>5.</w:t>
      </w:r>
      <w:r w:rsidR="002A6D7C" w:rsidRPr="00C86F2B">
        <w:rPr>
          <w:rFonts w:ascii="Tahoma" w:hAnsi="Tahoma" w:cs="Tahoma"/>
          <w:spacing w:val="-4"/>
          <w:sz w:val="24"/>
          <w:szCs w:val="24"/>
          <w:lang w:val="es-ES"/>
        </w:rPr>
        <w:t xml:space="preserve"> Surge de </w:t>
      </w:r>
      <w:r w:rsidRPr="00C86F2B">
        <w:rPr>
          <w:rFonts w:ascii="Tahoma" w:hAnsi="Tahoma" w:cs="Tahoma"/>
          <w:spacing w:val="-4"/>
          <w:sz w:val="24"/>
          <w:szCs w:val="24"/>
          <w:lang w:val="es-ES"/>
        </w:rPr>
        <w:t>lo anterior que el requisito citado</w:t>
      </w:r>
      <w:r w:rsidR="002A6D7C" w:rsidRPr="00C86F2B">
        <w:rPr>
          <w:rFonts w:ascii="Tahoma" w:hAnsi="Tahoma" w:cs="Tahoma"/>
          <w:spacing w:val="-4"/>
          <w:sz w:val="24"/>
          <w:szCs w:val="24"/>
          <w:lang w:val="es-ES"/>
        </w:rPr>
        <w:t xml:space="preserve"> por la última jurisprudencia transcrita</w:t>
      </w:r>
      <w:r w:rsidR="45D8969A" w:rsidRPr="00C86F2B">
        <w:rPr>
          <w:rFonts w:ascii="Tahoma" w:hAnsi="Tahoma" w:cs="Tahoma"/>
          <w:spacing w:val="-4"/>
          <w:sz w:val="24"/>
          <w:szCs w:val="24"/>
          <w:lang w:val="es-ES"/>
        </w:rPr>
        <w:t>,</w:t>
      </w:r>
      <w:r w:rsidR="002A6D7C" w:rsidRPr="00C86F2B">
        <w:rPr>
          <w:rFonts w:ascii="Tahoma" w:hAnsi="Tahoma" w:cs="Tahoma"/>
          <w:spacing w:val="-4"/>
          <w:sz w:val="24"/>
          <w:szCs w:val="24"/>
          <w:lang w:val="es-ES"/>
        </w:rPr>
        <w:t xml:space="preserve"> </w:t>
      </w:r>
      <w:r w:rsidR="43EB53F4" w:rsidRPr="00C86F2B">
        <w:rPr>
          <w:rFonts w:ascii="Tahoma" w:hAnsi="Tahoma" w:cs="Tahoma"/>
          <w:spacing w:val="-4"/>
          <w:sz w:val="24"/>
          <w:szCs w:val="24"/>
          <w:lang w:val="es-ES"/>
        </w:rPr>
        <w:t xml:space="preserve">no se satisface </w:t>
      </w:r>
      <w:r w:rsidR="002A6D7C" w:rsidRPr="00C86F2B">
        <w:rPr>
          <w:rFonts w:ascii="Tahoma" w:hAnsi="Tahoma" w:cs="Tahoma"/>
          <w:spacing w:val="-4"/>
          <w:sz w:val="24"/>
          <w:szCs w:val="24"/>
          <w:lang w:val="es-ES"/>
        </w:rPr>
        <w:t xml:space="preserve">en el asunto bajo estudio. </w:t>
      </w:r>
    </w:p>
    <w:p w:rsidR="002A6D7C" w:rsidRPr="00C86F2B" w:rsidRDefault="002A6D7C" w:rsidP="00C86F2B">
      <w:pPr>
        <w:tabs>
          <w:tab w:val="left" w:pos="0"/>
        </w:tabs>
        <w:spacing w:line="276" w:lineRule="auto"/>
        <w:jc w:val="both"/>
        <w:rPr>
          <w:rFonts w:ascii="Tahoma" w:hAnsi="Tahoma" w:cs="Tahoma"/>
          <w:spacing w:val="-4"/>
          <w:sz w:val="24"/>
          <w:szCs w:val="24"/>
          <w:lang w:val="es-ES"/>
        </w:rPr>
      </w:pPr>
    </w:p>
    <w:p w:rsidR="002A6D7C" w:rsidRPr="00C86F2B" w:rsidRDefault="00DD684E" w:rsidP="00C86F2B">
      <w:pPr>
        <w:tabs>
          <w:tab w:val="left" w:pos="0"/>
        </w:tabs>
        <w:spacing w:line="276" w:lineRule="auto"/>
        <w:jc w:val="both"/>
        <w:rPr>
          <w:rFonts w:ascii="Tahoma" w:hAnsi="Tahoma" w:cs="Tahoma"/>
          <w:spacing w:val="-4"/>
          <w:sz w:val="24"/>
          <w:szCs w:val="24"/>
        </w:rPr>
      </w:pPr>
      <w:r w:rsidRPr="00C86F2B">
        <w:rPr>
          <w:rFonts w:ascii="Tahoma" w:hAnsi="Tahoma" w:cs="Tahoma"/>
          <w:spacing w:val="-4"/>
          <w:sz w:val="24"/>
          <w:szCs w:val="24"/>
        </w:rPr>
        <w:t xml:space="preserve">En efecto, </w:t>
      </w:r>
      <w:r w:rsidR="002A6D7C" w:rsidRPr="00C86F2B">
        <w:rPr>
          <w:rFonts w:ascii="Tahoma" w:hAnsi="Tahoma" w:cs="Tahoma"/>
          <w:spacing w:val="-4"/>
          <w:sz w:val="24"/>
          <w:szCs w:val="24"/>
        </w:rPr>
        <w:t xml:space="preserve">para el </w:t>
      </w:r>
      <w:r w:rsidRPr="00C86F2B">
        <w:rPr>
          <w:rFonts w:ascii="Tahoma" w:hAnsi="Tahoma" w:cs="Tahoma"/>
          <w:spacing w:val="-4"/>
          <w:sz w:val="24"/>
          <w:szCs w:val="24"/>
        </w:rPr>
        <w:t>1°</w:t>
      </w:r>
      <w:r w:rsidR="002A6D7C" w:rsidRPr="00C86F2B">
        <w:rPr>
          <w:rFonts w:ascii="Tahoma" w:hAnsi="Tahoma" w:cs="Tahoma"/>
          <w:spacing w:val="-4"/>
          <w:sz w:val="24"/>
          <w:szCs w:val="24"/>
        </w:rPr>
        <w:t xml:space="preserve"> de</w:t>
      </w:r>
      <w:r w:rsidRPr="00C86F2B">
        <w:rPr>
          <w:rFonts w:ascii="Tahoma" w:hAnsi="Tahoma" w:cs="Tahoma"/>
          <w:spacing w:val="-4"/>
          <w:sz w:val="24"/>
          <w:szCs w:val="24"/>
        </w:rPr>
        <w:t xml:space="preserve"> abril de 1994</w:t>
      </w:r>
      <w:r w:rsidR="00594D16" w:rsidRPr="00C86F2B">
        <w:rPr>
          <w:rFonts w:ascii="Tahoma" w:hAnsi="Tahoma" w:cs="Tahoma"/>
          <w:spacing w:val="-4"/>
          <w:sz w:val="24"/>
          <w:szCs w:val="24"/>
        </w:rPr>
        <w:t xml:space="preserve"> no contaba con 750 semanas o quince años de servicio, l</w:t>
      </w:r>
      <w:r w:rsidR="002A6D7C" w:rsidRPr="00C86F2B">
        <w:rPr>
          <w:rFonts w:ascii="Tahoma" w:hAnsi="Tahoma" w:cs="Tahoma"/>
          <w:spacing w:val="-4"/>
          <w:sz w:val="24"/>
          <w:szCs w:val="24"/>
          <w:lang w:val="es-ES"/>
        </w:rPr>
        <w:t>o que significa que</w:t>
      </w:r>
      <w:r w:rsidR="00922426" w:rsidRPr="00C86F2B">
        <w:rPr>
          <w:rFonts w:ascii="Tahoma" w:hAnsi="Tahoma" w:cs="Tahoma"/>
          <w:spacing w:val="-4"/>
          <w:sz w:val="24"/>
          <w:szCs w:val="24"/>
          <w:lang w:val="es-ES"/>
        </w:rPr>
        <w:t>, como le restan menos de diez años para obtener su pensión de vejez</w:t>
      </w:r>
      <w:r w:rsidR="00922426" w:rsidRPr="00C86F2B">
        <w:rPr>
          <w:rStyle w:val="Refdenotaalpie"/>
          <w:rFonts w:ascii="Tahoma" w:hAnsi="Tahoma" w:cs="Tahoma"/>
          <w:spacing w:val="-4"/>
          <w:szCs w:val="24"/>
          <w:lang w:val="es-ES"/>
        </w:rPr>
        <w:footnoteReference w:id="9"/>
      </w:r>
      <w:r w:rsidR="00922426" w:rsidRPr="00C86F2B">
        <w:rPr>
          <w:rFonts w:ascii="Tahoma" w:hAnsi="Tahoma" w:cs="Tahoma"/>
          <w:spacing w:val="-4"/>
          <w:sz w:val="24"/>
          <w:szCs w:val="24"/>
          <w:lang w:val="es-ES"/>
        </w:rPr>
        <w:t>,</w:t>
      </w:r>
      <w:r w:rsidR="00594D16" w:rsidRPr="00C86F2B">
        <w:rPr>
          <w:rFonts w:ascii="Tahoma" w:hAnsi="Tahoma" w:cs="Tahoma"/>
          <w:spacing w:val="-4"/>
          <w:sz w:val="24"/>
          <w:szCs w:val="24"/>
          <w:lang w:val="es-ES"/>
        </w:rPr>
        <w:t xml:space="preserve"> no </w:t>
      </w:r>
      <w:r w:rsidR="00922426" w:rsidRPr="00C86F2B">
        <w:rPr>
          <w:rFonts w:ascii="Tahoma" w:hAnsi="Tahoma" w:cs="Tahoma"/>
          <w:spacing w:val="-4"/>
          <w:sz w:val="24"/>
          <w:szCs w:val="24"/>
          <w:lang w:val="es-ES"/>
        </w:rPr>
        <w:t>puede ser</w:t>
      </w:r>
      <w:r w:rsidR="00594D16" w:rsidRPr="00C86F2B">
        <w:rPr>
          <w:rFonts w:ascii="Tahoma" w:hAnsi="Tahoma" w:cs="Tahoma"/>
          <w:spacing w:val="-4"/>
          <w:sz w:val="24"/>
          <w:szCs w:val="24"/>
          <w:lang w:val="es-ES"/>
        </w:rPr>
        <w:t xml:space="preserve"> beneficiaria</w:t>
      </w:r>
      <w:r w:rsidR="00922426" w:rsidRPr="00C86F2B">
        <w:rPr>
          <w:rFonts w:ascii="Tahoma" w:hAnsi="Tahoma" w:cs="Tahoma"/>
          <w:spacing w:val="-4"/>
          <w:sz w:val="24"/>
          <w:szCs w:val="24"/>
          <w:lang w:val="es-ES"/>
        </w:rPr>
        <w:t xml:space="preserve"> de la posibilidad de trasladarse </w:t>
      </w:r>
      <w:r w:rsidR="00922426" w:rsidRPr="00C86F2B">
        <w:rPr>
          <w:rFonts w:ascii="Tahoma" w:hAnsi="Tahoma" w:cs="Tahoma"/>
          <w:spacing w:val="-4"/>
          <w:sz w:val="24"/>
          <w:szCs w:val="24"/>
        </w:rPr>
        <w:t>de régimen pensional</w:t>
      </w:r>
      <w:r w:rsidR="00922426" w:rsidRPr="00C86F2B">
        <w:rPr>
          <w:rFonts w:ascii="Tahoma" w:hAnsi="Tahoma" w:cs="Tahoma"/>
          <w:spacing w:val="-4"/>
          <w:sz w:val="24"/>
          <w:szCs w:val="24"/>
          <w:lang w:val="es-ES"/>
        </w:rPr>
        <w:t xml:space="preserve"> en cualquier momento</w:t>
      </w:r>
      <w:r w:rsidR="002A6D7C" w:rsidRPr="00C86F2B">
        <w:rPr>
          <w:rFonts w:ascii="Tahoma" w:hAnsi="Tahoma" w:cs="Tahoma"/>
          <w:spacing w:val="-4"/>
          <w:sz w:val="24"/>
          <w:szCs w:val="24"/>
        </w:rPr>
        <w:t>.</w:t>
      </w:r>
    </w:p>
    <w:p w:rsidR="002A6D7C" w:rsidRPr="00C86F2B" w:rsidRDefault="002A6D7C" w:rsidP="00C86F2B">
      <w:pPr>
        <w:tabs>
          <w:tab w:val="left" w:pos="0"/>
        </w:tabs>
        <w:spacing w:line="276" w:lineRule="auto"/>
        <w:jc w:val="both"/>
        <w:rPr>
          <w:rFonts w:ascii="Tahoma" w:hAnsi="Tahoma" w:cs="Tahoma"/>
          <w:spacing w:val="-4"/>
          <w:sz w:val="24"/>
          <w:szCs w:val="24"/>
        </w:rPr>
      </w:pPr>
    </w:p>
    <w:p w:rsidR="00594D16" w:rsidRPr="00C86F2B" w:rsidRDefault="00594D16" w:rsidP="00C86F2B">
      <w:pPr>
        <w:tabs>
          <w:tab w:val="left" w:pos="0"/>
        </w:tabs>
        <w:spacing w:line="276" w:lineRule="auto"/>
        <w:jc w:val="both"/>
        <w:rPr>
          <w:rFonts w:ascii="Tahoma" w:hAnsi="Tahoma" w:cs="Tahoma"/>
          <w:spacing w:val="-4"/>
          <w:sz w:val="24"/>
          <w:szCs w:val="24"/>
        </w:rPr>
      </w:pPr>
      <w:r w:rsidRPr="00C86F2B">
        <w:rPr>
          <w:rFonts w:ascii="Tahoma" w:hAnsi="Tahoma" w:cs="Tahoma"/>
          <w:spacing w:val="-4"/>
          <w:sz w:val="24"/>
          <w:szCs w:val="24"/>
        </w:rPr>
        <w:t>6. En estas condiciones el fallo será confirmado</w:t>
      </w:r>
      <w:r w:rsidR="00D96A31" w:rsidRPr="00C86F2B">
        <w:rPr>
          <w:rFonts w:ascii="Tahoma" w:hAnsi="Tahoma" w:cs="Tahoma"/>
          <w:spacing w:val="-4"/>
          <w:sz w:val="24"/>
          <w:szCs w:val="24"/>
        </w:rPr>
        <w:t xml:space="preserve"> en cuanto se desestimó la tutela,</w:t>
      </w:r>
      <w:r w:rsidRPr="00C86F2B">
        <w:rPr>
          <w:rFonts w:ascii="Tahoma" w:hAnsi="Tahoma" w:cs="Tahoma"/>
          <w:spacing w:val="-4"/>
          <w:sz w:val="24"/>
          <w:szCs w:val="24"/>
        </w:rPr>
        <w:t xml:space="preserve"> aunque </w:t>
      </w:r>
      <w:r w:rsidR="00922426" w:rsidRPr="00C86F2B">
        <w:rPr>
          <w:rFonts w:ascii="Tahoma" w:hAnsi="Tahoma" w:cs="Tahoma"/>
          <w:spacing w:val="-4"/>
          <w:sz w:val="24"/>
          <w:szCs w:val="24"/>
        </w:rPr>
        <w:t>teniendo en cuenta</w:t>
      </w:r>
      <w:r w:rsidRPr="00C86F2B">
        <w:rPr>
          <w:rFonts w:ascii="Tahoma" w:hAnsi="Tahoma" w:cs="Tahoma"/>
          <w:spacing w:val="-4"/>
          <w:sz w:val="24"/>
          <w:szCs w:val="24"/>
        </w:rPr>
        <w:t xml:space="preserve"> que se superaron los presupuestos generales de </w:t>
      </w:r>
      <w:r w:rsidRPr="00C86F2B">
        <w:rPr>
          <w:rFonts w:ascii="Tahoma" w:hAnsi="Tahoma" w:cs="Tahoma"/>
          <w:spacing w:val="-4"/>
          <w:sz w:val="24"/>
          <w:szCs w:val="24"/>
        </w:rPr>
        <w:lastRenderedPageBreak/>
        <w:t xml:space="preserve">procedencia de la tutela y se evidenció la falta de lesión de los derechos de la actora, se modificará para negar el amparo. </w:t>
      </w:r>
    </w:p>
    <w:p w:rsidR="00906665" w:rsidRPr="00C86F2B" w:rsidRDefault="00906665" w:rsidP="00C86F2B">
      <w:pPr>
        <w:tabs>
          <w:tab w:val="left" w:pos="0"/>
        </w:tabs>
        <w:spacing w:line="276" w:lineRule="auto"/>
        <w:jc w:val="both"/>
        <w:rPr>
          <w:rFonts w:ascii="Tahoma" w:hAnsi="Tahoma" w:cs="Tahoma"/>
          <w:spacing w:val="-4"/>
          <w:sz w:val="24"/>
          <w:szCs w:val="24"/>
        </w:rPr>
      </w:pPr>
    </w:p>
    <w:p w:rsidR="006B4FA1" w:rsidRPr="00C86F2B" w:rsidRDefault="006B4FA1"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C86F2B">
        <w:rPr>
          <w:rFonts w:ascii="Tahoma" w:hAnsi="Tahoma" w:cs="Tahoma"/>
          <w:spacing w:val="-4"/>
          <w:sz w:val="24"/>
          <w:szCs w:val="24"/>
        </w:rPr>
        <w:t>Por lo expuesto, la Sala Civil Familia del Tribunal Superior de Pereira, Risaralda, administrando justicia en nombre de la República y por autoridad de la ley,</w:t>
      </w:r>
    </w:p>
    <w:p w:rsidR="00384C83" w:rsidRPr="00C86F2B" w:rsidRDefault="00384C83"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6B4FA1" w:rsidRPr="00C86F2B" w:rsidRDefault="006B4FA1" w:rsidP="00C86F2B">
      <w:pPr>
        <w:spacing w:line="276" w:lineRule="auto"/>
        <w:jc w:val="both"/>
        <w:rPr>
          <w:rFonts w:ascii="Tahoma" w:hAnsi="Tahoma" w:cs="Tahoma"/>
          <w:b/>
          <w:spacing w:val="-4"/>
          <w:sz w:val="24"/>
          <w:szCs w:val="24"/>
        </w:rPr>
      </w:pPr>
      <w:r w:rsidRPr="00C86F2B">
        <w:rPr>
          <w:rFonts w:ascii="Tahoma" w:hAnsi="Tahoma" w:cs="Tahoma"/>
          <w:b/>
          <w:spacing w:val="-4"/>
          <w:sz w:val="24"/>
          <w:szCs w:val="24"/>
        </w:rPr>
        <w:t>R E S U E L V E </w:t>
      </w:r>
    </w:p>
    <w:p w:rsidR="006B4FA1" w:rsidRPr="00C86F2B" w:rsidRDefault="006B4FA1" w:rsidP="00C86F2B">
      <w:pPr>
        <w:spacing w:line="276" w:lineRule="auto"/>
        <w:jc w:val="both"/>
        <w:rPr>
          <w:rFonts w:ascii="Tahoma" w:hAnsi="Tahoma" w:cs="Tahoma"/>
          <w:spacing w:val="-4"/>
          <w:sz w:val="24"/>
          <w:szCs w:val="24"/>
        </w:rPr>
      </w:pPr>
    </w:p>
    <w:p w:rsidR="00594D16" w:rsidRPr="00C86F2B" w:rsidRDefault="006B4FA1"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C86F2B">
        <w:rPr>
          <w:rFonts w:ascii="Tahoma" w:hAnsi="Tahoma" w:cs="Tahoma"/>
          <w:b/>
          <w:bCs/>
          <w:spacing w:val="-4"/>
          <w:sz w:val="24"/>
          <w:szCs w:val="24"/>
        </w:rPr>
        <w:t xml:space="preserve">PRIMERO: CONFIRMAR </w:t>
      </w:r>
      <w:r w:rsidRPr="00C86F2B">
        <w:rPr>
          <w:rFonts w:ascii="Tahoma" w:hAnsi="Tahoma" w:cs="Tahoma"/>
          <w:spacing w:val="-4"/>
          <w:sz w:val="24"/>
          <w:szCs w:val="24"/>
        </w:rPr>
        <w:t xml:space="preserve">la sentencia proferida por el </w:t>
      </w:r>
      <w:r w:rsidR="00594D16" w:rsidRPr="00C86F2B">
        <w:rPr>
          <w:rFonts w:ascii="Tahoma" w:hAnsi="Tahoma" w:cs="Tahoma"/>
          <w:spacing w:val="-4"/>
          <w:sz w:val="24"/>
          <w:szCs w:val="24"/>
        </w:rPr>
        <w:t>Juzgado Cuarto de Familia de Pereira, el 16 de octubre último, dentro de la acción de tutela que promovió la señora Carmen Alicia Giraldo Castaño contra Colpensiones, Colfondos S.A. y Porvenir S.A.,</w:t>
      </w:r>
      <w:r w:rsidR="00594D16" w:rsidRPr="00C86F2B">
        <w:rPr>
          <w:rFonts w:ascii="Tahoma" w:hAnsi="Tahoma" w:cs="Tahoma"/>
          <w:sz w:val="24"/>
          <w:szCs w:val="24"/>
          <w:lang w:val="es-CO"/>
        </w:rPr>
        <w:t xml:space="preserve"> modificándola</w:t>
      </w:r>
      <w:r w:rsidR="00D96A31" w:rsidRPr="00C86F2B">
        <w:rPr>
          <w:rFonts w:ascii="Tahoma" w:hAnsi="Tahoma" w:cs="Tahoma"/>
          <w:sz w:val="24"/>
          <w:szCs w:val="24"/>
          <w:lang w:val="es-CO"/>
        </w:rPr>
        <w:t xml:space="preserve"> en su ordinal primero</w:t>
      </w:r>
      <w:r w:rsidR="00594D16" w:rsidRPr="00C86F2B">
        <w:rPr>
          <w:rFonts w:ascii="Tahoma" w:hAnsi="Tahoma" w:cs="Tahoma"/>
          <w:sz w:val="24"/>
          <w:szCs w:val="24"/>
          <w:lang w:val="es-CO"/>
        </w:rPr>
        <w:t xml:space="preserve"> para negar el amparo invocado. </w:t>
      </w:r>
    </w:p>
    <w:p w:rsidR="006B4FA1" w:rsidRPr="00C86F2B" w:rsidRDefault="006B4FA1"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6B4FA1" w:rsidRPr="00C86F2B" w:rsidRDefault="006B4FA1" w:rsidP="00C86F2B">
      <w:pPr>
        <w:spacing w:line="276" w:lineRule="auto"/>
        <w:jc w:val="both"/>
        <w:rPr>
          <w:rFonts w:ascii="Tahoma" w:hAnsi="Tahoma" w:cs="Tahoma"/>
          <w:spacing w:val="-4"/>
          <w:sz w:val="24"/>
          <w:szCs w:val="24"/>
        </w:rPr>
      </w:pPr>
      <w:r w:rsidRPr="00C86F2B">
        <w:rPr>
          <w:rFonts w:ascii="Tahoma" w:hAnsi="Tahoma" w:cs="Tahoma"/>
          <w:b/>
          <w:spacing w:val="-4"/>
          <w:sz w:val="24"/>
          <w:szCs w:val="24"/>
        </w:rPr>
        <w:t xml:space="preserve">SEGUNDO: </w:t>
      </w:r>
      <w:r w:rsidRPr="00C86F2B">
        <w:rPr>
          <w:rFonts w:ascii="Tahoma" w:hAnsi="Tahoma" w:cs="Tahoma"/>
          <w:spacing w:val="-4"/>
          <w:sz w:val="24"/>
          <w:szCs w:val="24"/>
        </w:rPr>
        <w:t>Notifíquese esta decisión a las partes conforme lo previene el artículo 30 del decreto 2591 de 1991.</w:t>
      </w:r>
    </w:p>
    <w:p w:rsidR="006B4FA1" w:rsidRPr="00C86F2B" w:rsidRDefault="006B4FA1" w:rsidP="00C86F2B">
      <w:pPr>
        <w:spacing w:line="276" w:lineRule="auto"/>
        <w:jc w:val="both"/>
        <w:rPr>
          <w:rFonts w:ascii="Tahoma" w:hAnsi="Tahoma" w:cs="Tahoma"/>
          <w:spacing w:val="-4"/>
          <w:sz w:val="24"/>
          <w:szCs w:val="24"/>
        </w:rPr>
      </w:pPr>
    </w:p>
    <w:p w:rsidR="006B4FA1" w:rsidRPr="00C86F2B" w:rsidRDefault="006B4FA1" w:rsidP="00C86F2B">
      <w:pPr>
        <w:spacing w:line="276" w:lineRule="auto"/>
        <w:jc w:val="both"/>
        <w:rPr>
          <w:rFonts w:ascii="Tahoma" w:hAnsi="Tahoma" w:cs="Tahoma"/>
          <w:spacing w:val="-4"/>
          <w:sz w:val="24"/>
          <w:szCs w:val="24"/>
        </w:rPr>
      </w:pPr>
      <w:r w:rsidRPr="00C86F2B">
        <w:rPr>
          <w:rFonts w:ascii="Tahoma" w:hAnsi="Tahoma" w:cs="Tahoma"/>
          <w:b/>
          <w:spacing w:val="-4"/>
          <w:sz w:val="24"/>
          <w:szCs w:val="24"/>
        </w:rPr>
        <w:t xml:space="preserve">TERCERO: </w:t>
      </w:r>
      <w:r w:rsidRPr="00C86F2B">
        <w:rPr>
          <w:rFonts w:ascii="Tahoma" w:hAnsi="Tahoma" w:cs="Tahoma"/>
          <w:spacing w:val="-4"/>
          <w:sz w:val="24"/>
          <w:szCs w:val="24"/>
        </w:rPr>
        <w:t>Remítase el expediente a la Corte Constitucional, para su eventual revisión.</w:t>
      </w:r>
    </w:p>
    <w:p w:rsidR="006B4FA1" w:rsidRPr="00C86F2B" w:rsidRDefault="006B4FA1" w:rsidP="00C86F2B">
      <w:pPr>
        <w:spacing w:line="276" w:lineRule="auto"/>
        <w:jc w:val="both"/>
        <w:rPr>
          <w:rFonts w:ascii="Tahoma" w:hAnsi="Tahoma" w:cs="Tahoma"/>
          <w:spacing w:val="-4"/>
          <w:sz w:val="24"/>
          <w:szCs w:val="24"/>
        </w:rPr>
      </w:pPr>
    </w:p>
    <w:p w:rsidR="006B4FA1" w:rsidRPr="00C86F2B" w:rsidRDefault="006B4FA1" w:rsidP="00C86F2B">
      <w:pPr>
        <w:spacing w:line="276" w:lineRule="auto"/>
        <w:jc w:val="both"/>
        <w:rPr>
          <w:rFonts w:ascii="Tahoma" w:hAnsi="Tahoma" w:cs="Tahoma"/>
          <w:spacing w:val="-4"/>
          <w:sz w:val="24"/>
          <w:szCs w:val="24"/>
        </w:rPr>
      </w:pPr>
      <w:r w:rsidRPr="00C86F2B">
        <w:rPr>
          <w:rFonts w:ascii="Tahoma" w:hAnsi="Tahoma" w:cs="Tahoma"/>
          <w:spacing w:val="-4"/>
          <w:sz w:val="24"/>
          <w:szCs w:val="24"/>
        </w:rPr>
        <w:t xml:space="preserve">Notifíquese y cúmplase, </w:t>
      </w:r>
    </w:p>
    <w:p w:rsidR="006B4FA1" w:rsidRPr="00C86F2B" w:rsidRDefault="006B4FA1" w:rsidP="00C86F2B">
      <w:pPr>
        <w:spacing w:line="276" w:lineRule="auto"/>
        <w:jc w:val="both"/>
        <w:rPr>
          <w:rFonts w:ascii="Tahoma" w:hAnsi="Tahoma" w:cs="Tahoma"/>
          <w:spacing w:val="-4"/>
          <w:sz w:val="24"/>
          <w:szCs w:val="24"/>
        </w:rPr>
      </w:pPr>
    </w:p>
    <w:p w:rsidR="006B4FA1" w:rsidRPr="00C86F2B" w:rsidRDefault="006B4FA1" w:rsidP="00C86F2B">
      <w:pPr>
        <w:spacing w:line="276" w:lineRule="auto"/>
        <w:jc w:val="both"/>
        <w:rPr>
          <w:rFonts w:ascii="Tahoma" w:hAnsi="Tahoma" w:cs="Tahoma"/>
          <w:spacing w:val="-4"/>
          <w:sz w:val="24"/>
          <w:szCs w:val="24"/>
        </w:rPr>
      </w:pPr>
      <w:r w:rsidRPr="00C86F2B">
        <w:rPr>
          <w:rFonts w:ascii="Tahoma" w:hAnsi="Tahoma" w:cs="Tahoma"/>
          <w:spacing w:val="-4"/>
          <w:sz w:val="24"/>
          <w:szCs w:val="24"/>
        </w:rPr>
        <w:t>Los Magistrados,</w:t>
      </w:r>
    </w:p>
    <w:p w:rsidR="006B4FA1" w:rsidRPr="00C86F2B" w:rsidRDefault="006B4FA1"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786D74" w:rsidRPr="00C86F2B" w:rsidRDefault="00786D74"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786D74" w:rsidRPr="00C86F2B" w:rsidRDefault="00786D74"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6B4FA1" w:rsidRPr="00C86F2B" w:rsidRDefault="006B4FA1"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C86F2B">
        <w:rPr>
          <w:rFonts w:ascii="Tahoma" w:hAnsi="Tahoma" w:cs="Tahoma"/>
          <w:b/>
          <w:spacing w:val="-4"/>
          <w:sz w:val="24"/>
          <w:szCs w:val="24"/>
        </w:rPr>
        <w:tab/>
      </w:r>
      <w:r w:rsidRPr="00C86F2B">
        <w:rPr>
          <w:rFonts w:ascii="Tahoma" w:hAnsi="Tahoma" w:cs="Tahoma"/>
          <w:b/>
          <w:spacing w:val="-4"/>
          <w:sz w:val="24"/>
          <w:szCs w:val="24"/>
        </w:rPr>
        <w:tab/>
      </w:r>
      <w:r w:rsidRPr="00C86F2B">
        <w:rPr>
          <w:rFonts w:ascii="Tahoma" w:hAnsi="Tahoma" w:cs="Tahoma"/>
          <w:b/>
          <w:spacing w:val="-4"/>
          <w:sz w:val="24"/>
          <w:szCs w:val="24"/>
        </w:rPr>
        <w:tab/>
        <w:t>CLAUDIA MARÍA ARCILA RÍOS</w:t>
      </w:r>
    </w:p>
    <w:p w:rsidR="006B4FA1" w:rsidRPr="00C86F2B" w:rsidRDefault="006B4FA1"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786D74" w:rsidRPr="00C86F2B" w:rsidRDefault="00786D74"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786D74" w:rsidRPr="00C86F2B" w:rsidRDefault="00786D74"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6B4FA1" w:rsidRPr="00C86F2B" w:rsidRDefault="006B4FA1" w:rsidP="00C86F2B">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bCs/>
          <w:spacing w:val="-4"/>
          <w:sz w:val="24"/>
          <w:szCs w:val="24"/>
        </w:rPr>
      </w:pPr>
      <w:r w:rsidRPr="00C86F2B">
        <w:rPr>
          <w:rFonts w:ascii="Tahoma" w:hAnsi="Tahoma" w:cs="Tahoma"/>
          <w:b/>
          <w:spacing w:val="-4"/>
          <w:sz w:val="24"/>
          <w:szCs w:val="24"/>
        </w:rPr>
        <w:tab/>
      </w:r>
      <w:r w:rsidRPr="00C86F2B">
        <w:rPr>
          <w:rFonts w:ascii="Tahoma" w:hAnsi="Tahoma" w:cs="Tahoma"/>
          <w:b/>
          <w:spacing w:val="-4"/>
          <w:sz w:val="24"/>
          <w:szCs w:val="24"/>
        </w:rPr>
        <w:tab/>
      </w:r>
      <w:r w:rsidRPr="00C86F2B">
        <w:rPr>
          <w:rFonts w:ascii="Tahoma" w:hAnsi="Tahoma" w:cs="Tahoma"/>
          <w:b/>
          <w:spacing w:val="-4"/>
          <w:sz w:val="24"/>
          <w:szCs w:val="24"/>
        </w:rPr>
        <w:tab/>
      </w:r>
      <w:r w:rsidRPr="00C86F2B">
        <w:rPr>
          <w:rFonts w:ascii="Tahoma" w:hAnsi="Tahoma" w:cs="Tahoma"/>
          <w:b/>
          <w:bCs/>
          <w:spacing w:val="-4"/>
          <w:sz w:val="24"/>
          <w:szCs w:val="24"/>
        </w:rPr>
        <w:t>DUBERNEY GRISALES HERRERA</w:t>
      </w:r>
    </w:p>
    <w:p w:rsidR="006B4FA1" w:rsidRPr="00C86F2B" w:rsidRDefault="006B4FA1"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786D74" w:rsidRPr="00C86F2B" w:rsidRDefault="00786D74"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6B4FA1" w:rsidRPr="00C86F2B" w:rsidRDefault="006B4FA1"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BF58A3" w:rsidRPr="00C86F2B" w:rsidRDefault="006B4FA1" w:rsidP="00C86F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C86F2B">
        <w:rPr>
          <w:rFonts w:ascii="Tahoma" w:hAnsi="Tahoma" w:cs="Tahoma"/>
          <w:b/>
          <w:spacing w:val="-4"/>
          <w:sz w:val="24"/>
          <w:szCs w:val="24"/>
        </w:rPr>
        <w:tab/>
      </w:r>
      <w:r w:rsidRPr="00C86F2B">
        <w:rPr>
          <w:rFonts w:ascii="Tahoma" w:hAnsi="Tahoma" w:cs="Tahoma"/>
          <w:b/>
          <w:spacing w:val="-4"/>
          <w:sz w:val="24"/>
          <w:szCs w:val="24"/>
        </w:rPr>
        <w:tab/>
      </w:r>
      <w:r w:rsidRPr="00C86F2B">
        <w:rPr>
          <w:rFonts w:ascii="Tahoma" w:hAnsi="Tahoma" w:cs="Tahoma"/>
          <w:b/>
          <w:spacing w:val="-4"/>
          <w:sz w:val="24"/>
          <w:szCs w:val="24"/>
        </w:rPr>
        <w:tab/>
      </w:r>
      <w:proofErr w:type="spellStart"/>
      <w:r w:rsidRPr="00C86F2B">
        <w:rPr>
          <w:rFonts w:ascii="Tahoma" w:hAnsi="Tahoma" w:cs="Tahoma"/>
          <w:b/>
          <w:spacing w:val="-4"/>
          <w:sz w:val="24"/>
          <w:szCs w:val="24"/>
        </w:rPr>
        <w:t>EDDER</w:t>
      </w:r>
      <w:proofErr w:type="spellEnd"/>
      <w:r w:rsidRPr="00C86F2B">
        <w:rPr>
          <w:rFonts w:ascii="Tahoma" w:hAnsi="Tahoma" w:cs="Tahoma"/>
          <w:b/>
          <w:spacing w:val="-4"/>
          <w:sz w:val="24"/>
          <w:szCs w:val="24"/>
        </w:rPr>
        <w:t xml:space="preserve"> JIMMY SÁNCHEZ </w:t>
      </w:r>
      <w:proofErr w:type="spellStart"/>
      <w:r w:rsidRPr="00C86F2B">
        <w:rPr>
          <w:rFonts w:ascii="Tahoma" w:hAnsi="Tahoma" w:cs="Tahoma"/>
          <w:b/>
          <w:spacing w:val="-4"/>
          <w:sz w:val="24"/>
          <w:szCs w:val="24"/>
        </w:rPr>
        <w:t>CALAMBÁS</w:t>
      </w:r>
      <w:proofErr w:type="spellEnd"/>
    </w:p>
    <w:sectPr w:rsidR="00BF58A3" w:rsidRPr="00C86F2B" w:rsidSect="009D40F8">
      <w:footerReference w:type="default" r:id="rId12"/>
      <w:pgSz w:w="12242" w:h="18722" w:code="258"/>
      <w:pgMar w:top="1928" w:right="1361" w:bottom="1361" w:left="1928" w:header="567" w:footer="567" w:gutter="0"/>
      <w:pgNumType w:start="1"/>
      <w:cols w:space="720"/>
      <w:noEndnote/>
      <w:titlePg/>
      <w:docGrid w:linePitch="272"/>
    </w:sectPr>
  </w:body>
</w:document>
</file>

<file path=word/commentsExtended.xml><?xml version="1.0" encoding="utf-8"?>
<w15:commentsEx xmlns:mc="http://schemas.openxmlformats.org/markup-compatibility/2006" xmlns:w15="http://schemas.microsoft.com/office/word/2012/wordml" mc:Ignorable="w15">
  <w15:commentEx w15:done="0" w15:paraId="22D3C512"/>
  <w15:commentEx w15:done="0" w15:paraId="2CE607EE"/>
  <w15:commentEx w15:done="0" w15:paraId="3234B18C"/>
  <w15:commentEx w15:done="0" w15:paraId="7894A554"/>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2FCBF4" w16cex:dateUtc="2020-09-30T15:58:55.106Z"/>
  <w16cex:commentExtensible w16cex:durableId="567AFD29" w16cex:dateUtc="2020-09-30T16:00:01.008Z"/>
  <w16cex:commentExtensible w16cex:durableId="22F3AE0B" w16cex:dateUtc="2020-11-30T11:46:59.337Z"/>
  <w16cex:commentExtensible w16cex:durableId="7D52114F" w16cex:dateUtc="2020-11-30T11:47:11.048Z"/>
</w16cex:commentsExtensible>
</file>

<file path=word/commentsIds.xml><?xml version="1.0" encoding="utf-8"?>
<w16cid:commentsIds xmlns:mc="http://schemas.openxmlformats.org/markup-compatibility/2006" xmlns:w16cid="http://schemas.microsoft.com/office/word/2016/wordml/cid" mc:Ignorable="w16cid">
  <w16cid:commentId w16cid:paraId="22D3C512" w16cid:durableId="482FCBF4"/>
  <w16cid:commentId w16cid:paraId="2CE607EE" w16cid:durableId="567AFD29"/>
  <w16cid:commentId w16cid:paraId="3234B18C" w16cid:durableId="22F3AE0B"/>
  <w16cid:commentId w16cid:paraId="7894A554" w16cid:durableId="7D5211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F63" w:rsidRDefault="002F2F63">
      <w:r>
        <w:separator/>
      </w:r>
    </w:p>
  </w:endnote>
  <w:endnote w:type="continuationSeparator" w:id="0">
    <w:p w:rsidR="002F2F63" w:rsidRDefault="002F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4F7" w:rsidRPr="00C86F2B" w:rsidRDefault="008B4D22">
    <w:pPr>
      <w:pStyle w:val="Piedepgina"/>
      <w:framePr w:wrap="auto" w:vAnchor="text" w:hAnchor="margin" w:xAlign="right" w:y="1"/>
      <w:rPr>
        <w:rStyle w:val="Nmerodepgina"/>
        <w:rFonts w:ascii="Arial" w:hAnsi="Arial" w:cs="Arial"/>
        <w:sz w:val="18"/>
      </w:rPr>
    </w:pPr>
    <w:r w:rsidRPr="00C86F2B">
      <w:rPr>
        <w:rStyle w:val="Nmerodepgina"/>
        <w:rFonts w:ascii="Arial" w:hAnsi="Arial" w:cs="Arial"/>
        <w:sz w:val="18"/>
      </w:rPr>
      <w:fldChar w:fldCharType="begin"/>
    </w:r>
    <w:r w:rsidR="00A614F7" w:rsidRPr="00C86F2B">
      <w:rPr>
        <w:rStyle w:val="Nmerodepgina"/>
        <w:rFonts w:ascii="Arial" w:hAnsi="Arial" w:cs="Arial"/>
        <w:sz w:val="18"/>
      </w:rPr>
      <w:instrText xml:space="preserve">PAGE  </w:instrText>
    </w:r>
    <w:r w:rsidRPr="00C86F2B">
      <w:rPr>
        <w:rStyle w:val="Nmerodepgina"/>
        <w:rFonts w:ascii="Arial" w:hAnsi="Arial" w:cs="Arial"/>
        <w:sz w:val="18"/>
      </w:rPr>
      <w:fldChar w:fldCharType="separate"/>
    </w:r>
    <w:r w:rsidR="009D40F8">
      <w:rPr>
        <w:rStyle w:val="Nmerodepgina"/>
        <w:rFonts w:ascii="Arial" w:hAnsi="Arial" w:cs="Arial"/>
        <w:noProof/>
        <w:sz w:val="18"/>
      </w:rPr>
      <w:t>2</w:t>
    </w:r>
    <w:r w:rsidRPr="00C86F2B">
      <w:rPr>
        <w:rStyle w:val="Nmerodepgina"/>
        <w:rFonts w:ascii="Arial" w:hAnsi="Arial" w:cs="Arial"/>
        <w:sz w:val="18"/>
      </w:rPr>
      <w:fldChar w:fldCharType="end"/>
    </w:r>
  </w:p>
  <w:p w:rsidR="00A614F7" w:rsidRDefault="00A614F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F63" w:rsidRDefault="002F2F63">
      <w:r>
        <w:separator/>
      </w:r>
    </w:p>
  </w:footnote>
  <w:footnote w:type="continuationSeparator" w:id="0">
    <w:p w:rsidR="002F2F63" w:rsidRDefault="002F2F63">
      <w:r>
        <w:continuationSeparator/>
      </w:r>
    </w:p>
  </w:footnote>
  <w:footnote w:id="1">
    <w:p w:rsidR="00A614F7" w:rsidRPr="00C86F2B" w:rsidRDefault="00A614F7" w:rsidP="00C86F2B">
      <w:pPr>
        <w:pStyle w:val="Textonotapie"/>
        <w:spacing w:line="240" w:lineRule="auto"/>
        <w:jc w:val="both"/>
        <w:rPr>
          <w:rFonts w:ascii="Arial" w:hAnsi="Arial" w:cs="Arial"/>
          <w:sz w:val="18"/>
          <w:szCs w:val="16"/>
        </w:rPr>
      </w:pPr>
      <w:r w:rsidRPr="00C86F2B">
        <w:rPr>
          <w:rStyle w:val="Refdenotaalpie"/>
          <w:rFonts w:ascii="Arial" w:hAnsi="Arial" w:cs="Arial"/>
          <w:sz w:val="18"/>
          <w:szCs w:val="16"/>
        </w:rPr>
        <w:footnoteRef/>
      </w:r>
      <w:r w:rsidR="001A731C" w:rsidRPr="00C86F2B">
        <w:rPr>
          <w:rFonts w:ascii="Arial" w:hAnsi="Arial" w:cs="Arial"/>
          <w:sz w:val="18"/>
          <w:szCs w:val="16"/>
        </w:rPr>
        <w:t xml:space="preserve"> Folios 5 a 12</w:t>
      </w:r>
      <w:r w:rsidRPr="00C86F2B">
        <w:rPr>
          <w:rFonts w:ascii="Arial" w:hAnsi="Arial" w:cs="Arial"/>
          <w:sz w:val="18"/>
          <w:szCs w:val="16"/>
        </w:rPr>
        <w:t xml:space="preserve"> del cuaderno No. 1</w:t>
      </w:r>
    </w:p>
  </w:footnote>
  <w:footnote w:id="2">
    <w:p w:rsidR="00A614F7" w:rsidRPr="00C86F2B" w:rsidRDefault="00A614F7" w:rsidP="00C86F2B">
      <w:pPr>
        <w:pStyle w:val="Textonotapie"/>
        <w:spacing w:line="240" w:lineRule="auto"/>
        <w:jc w:val="both"/>
        <w:rPr>
          <w:rFonts w:ascii="Arial" w:hAnsi="Arial" w:cs="Arial"/>
          <w:sz w:val="18"/>
          <w:szCs w:val="16"/>
        </w:rPr>
      </w:pPr>
      <w:r w:rsidRPr="00C86F2B">
        <w:rPr>
          <w:rStyle w:val="Refdenotaalpie"/>
          <w:rFonts w:ascii="Arial" w:hAnsi="Arial" w:cs="Arial"/>
          <w:sz w:val="18"/>
          <w:szCs w:val="16"/>
        </w:rPr>
        <w:footnoteRef/>
      </w:r>
      <w:r w:rsidR="00AC49BD" w:rsidRPr="00C86F2B">
        <w:rPr>
          <w:rFonts w:ascii="Arial" w:hAnsi="Arial" w:cs="Arial"/>
          <w:sz w:val="18"/>
          <w:szCs w:val="16"/>
        </w:rPr>
        <w:t xml:space="preserve"> Folios 79</w:t>
      </w:r>
      <w:r w:rsidR="00B52AD0" w:rsidRPr="00C86F2B">
        <w:rPr>
          <w:rFonts w:ascii="Arial" w:hAnsi="Arial" w:cs="Arial"/>
          <w:sz w:val="18"/>
          <w:szCs w:val="16"/>
        </w:rPr>
        <w:t xml:space="preserve"> a 84</w:t>
      </w:r>
      <w:r w:rsidRPr="00C86F2B">
        <w:rPr>
          <w:rFonts w:ascii="Arial" w:hAnsi="Arial" w:cs="Arial"/>
          <w:sz w:val="18"/>
          <w:szCs w:val="16"/>
        </w:rPr>
        <w:t xml:space="preserve"> del cuaderno No. 1</w:t>
      </w:r>
    </w:p>
  </w:footnote>
  <w:footnote w:id="3">
    <w:p w:rsidR="00A614F7" w:rsidRPr="00C86F2B" w:rsidRDefault="00A614F7" w:rsidP="00C86F2B">
      <w:pPr>
        <w:pStyle w:val="Textonotapie"/>
        <w:spacing w:line="240" w:lineRule="auto"/>
        <w:jc w:val="both"/>
        <w:rPr>
          <w:rFonts w:ascii="Arial" w:hAnsi="Arial" w:cs="Arial"/>
          <w:sz w:val="18"/>
          <w:szCs w:val="16"/>
        </w:rPr>
      </w:pPr>
      <w:r w:rsidRPr="00C86F2B">
        <w:rPr>
          <w:rStyle w:val="Refdenotaalpie"/>
          <w:rFonts w:ascii="Arial" w:hAnsi="Arial" w:cs="Arial"/>
          <w:sz w:val="18"/>
          <w:szCs w:val="16"/>
        </w:rPr>
        <w:footnoteRef/>
      </w:r>
      <w:r w:rsidR="00F66A2B" w:rsidRPr="00C86F2B">
        <w:rPr>
          <w:rFonts w:ascii="Arial" w:hAnsi="Arial" w:cs="Arial"/>
          <w:sz w:val="18"/>
          <w:szCs w:val="16"/>
        </w:rPr>
        <w:t xml:space="preserve"> </w:t>
      </w:r>
      <w:r w:rsidR="00392387" w:rsidRPr="00C86F2B">
        <w:rPr>
          <w:rFonts w:ascii="Arial" w:hAnsi="Arial" w:cs="Arial"/>
          <w:sz w:val="18"/>
          <w:szCs w:val="16"/>
        </w:rPr>
        <w:t>Ver documento 4 del cuaderno No. 3</w:t>
      </w:r>
    </w:p>
  </w:footnote>
  <w:footnote w:id="4">
    <w:p w:rsidR="00A614F7" w:rsidRPr="00C86F2B" w:rsidRDefault="00A614F7" w:rsidP="00C86F2B">
      <w:pPr>
        <w:pStyle w:val="Textonotapie"/>
        <w:spacing w:line="240" w:lineRule="auto"/>
        <w:jc w:val="both"/>
        <w:rPr>
          <w:rFonts w:ascii="Arial" w:hAnsi="Arial" w:cs="Arial"/>
          <w:sz w:val="18"/>
          <w:szCs w:val="16"/>
        </w:rPr>
      </w:pPr>
      <w:r w:rsidRPr="00C86F2B">
        <w:rPr>
          <w:rStyle w:val="Refdenotaalpie"/>
          <w:rFonts w:ascii="Arial" w:hAnsi="Arial" w:cs="Arial"/>
          <w:sz w:val="18"/>
          <w:szCs w:val="16"/>
        </w:rPr>
        <w:footnoteRef/>
      </w:r>
      <w:r w:rsidR="00F22174" w:rsidRPr="00C86F2B">
        <w:rPr>
          <w:rFonts w:ascii="Arial" w:hAnsi="Arial" w:cs="Arial"/>
          <w:sz w:val="18"/>
          <w:szCs w:val="16"/>
        </w:rPr>
        <w:t xml:space="preserve"> Folios 100</w:t>
      </w:r>
      <w:r w:rsidRPr="00C86F2B">
        <w:rPr>
          <w:rFonts w:ascii="Arial" w:hAnsi="Arial" w:cs="Arial"/>
          <w:sz w:val="18"/>
          <w:szCs w:val="16"/>
        </w:rPr>
        <w:t xml:space="preserve"> a </w:t>
      </w:r>
      <w:r w:rsidR="00F66A2B" w:rsidRPr="00C86F2B">
        <w:rPr>
          <w:rFonts w:ascii="Arial" w:hAnsi="Arial" w:cs="Arial"/>
          <w:sz w:val="18"/>
          <w:szCs w:val="16"/>
        </w:rPr>
        <w:t>104</w:t>
      </w:r>
      <w:r w:rsidRPr="00C86F2B">
        <w:rPr>
          <w:rFonts w:ascii="Arial" w:hAnsi="Arial" w:cs="Arial"/>
          <w:sz w:val="18"/>
          <w:szCs w:val="16"/>
        </w:rPr>
        <w:t xml:space="preserve"> del cuaderno No. 1</w:t>
      </w:r>
    </w:p>
  </w:footnote>
  <w:footnote w:id="5">
    <w:p w:rsidR="002A6D7C" w:rsidRPr="00C86F2B" w:rsidRDefault="002A6D7C" w:rsidP="00C86F2B">
      <w:pPr>
        <w:jc w:val="both"/>
        <w:rPr>
          <w:rFonts w:ascii="Arial" w:hAnsi="Arial" w:cs="Arial"/>
          <w:sz w:val="18"/>
          <w:szCs w:val="16"/>
        </w:rPr>
      </w:pPr>
      <w:r w:rsidRPr="00C86F2B">
        <w:rPr>
          <w:rStyle w:val="Refdenotaalpie"/>
          <w:rFonts w:ascii="Arial" w:hAnsi="Arial" w:cs="Arial"/>
          <w:sz w:val="18"/>
          <w:szCs w:val="16"/>
        </w:rPr>
        <w:footnoteRef/>
      </w:r>
      <w:r w:rsidRPr="00C86F2B">
        <w:rPr>
          <w:rFonts w:ascii="Arial" w:hAnsi="Arial" w:cs="Arial"/>
          <w:sz w:val="18"/>
          <w:szCs w:val="16"/>
        </w:rPr>
        <w:t xml:space="preserve"> Sentencia SU-062 del 3 de febrero de 2010, Magistrado Ponente: Humberto Antonio Sierra Porto.</w:t>
      </w:r>
    </w:p>
  </w:footnote>
  <w:footnote w:id="6">
    <w:p w:rsidR="002A6D7C" w:rsidRPr="00C86F2B" w:rsidRDefault="002A6D7C" w:rsidP="00C86F2B">
      <w:pPr>
        <w:jc w:val="both"/>
        <w:rPr>
          <w:rFonts w:ascii="Arial" w:hAnsi="Arial" w:cs="Arial"/>
          <w:sz w:val="18"/>
          <w:szCs w:val="16"/>
        </w:rPr>
      </w:pPr>
      <w:r w:rsidRPr="00C86F2B">
        <w:rPr>
          <w:rStyle w:val="Refdenotaalpie"/>
          <w:rFonts w:ascii="Arial" w:hAnsi="Arial" w:cs="Arial"/>
          <w:sz w:val="18"/>
          <w:szCs w:val="16"/>
        </w:rPr>
        <w:footnoteRef/>
      </w:r>
      <w:r w:rsidRPr="00C86F2B">
        <w:rPr>
          <w:rFonts w:ascii="Arial" w:hAnsi="Arial" w:cs="Arial"/>
          <w:sz w:val="18"/>
          <w:szCs w:val="16"/>
        </w:rPr>
        <w:t xml:space="preserve"> Véase: Sentencia C-754 de 2004. Magistrado Ponente: Álvaro Tafur Galvis.</w:t>
      </w:r>
    </w:p>
  </w:footnote>
  <w:footnote w:id="7">
    <w:p w:rsidR="00DB28D9" w:rsidRPr="00C86F2B" w:rsidRDefault="00DB28D9" w:rsidP="00C86F2B">
      <w:pPr>
        <w:pStyle w:val="Textonotapie"/>
        <w:spacing w:line="240" w:lineRule="auto"/>
        <w:jc w:val="both"/>
        <w:rPr>
          <w:rFonts w:ascii="Arial" w:hAnsi="Arial" w:cs="Arial"/>
          <w:sz w:val="18"/>
          <w:szCs w:val="16"/>
        </w:rPr>
      </w:pPr>
      <w:r w:rsidRPr="00C86F2B">
        <w:rPr>
          <w:rStyle w:val="Refdenotaalpie"/>
          <w:rFonts w:ascii="Arial" w:hAnsi="Arial" w:cs="Arial"/>
          <w:sz w:val="18"/>
          <w:szCs w:val="16"/>
        </w:rPr>
        <w:footnoteRef/>
      </w:r>
      <w:r w:rsidRPr="00C86F2B">
        <w:rPr>
          <w:rFonts w:ascii="Arial" w:hAnsi="Arial" w:cs="Arial"/>
          <w:sz w:val="18"/>
          <w:szCs w:val="16"/>
        </w:rPr>
        <w:t xml:space="preserve"> </w:t>
      </w:r>
      <w:r w:rsidRPr="00C86F2B">
        <w:rPr>
          <w:rFonts w:ascii="Arial" w:hAnsi="Arial" w:cs="Arial"/>
          <w:bCs/>
          <w:sz w:val="18"/>
          <w:szCs w:val="16"/>
          <w:lang w:val="es-ES_tradnl"/>
        </w:rPr>
        <w:t xml:space="preserve">Sentencia T-160 de 2019, </w:t>
      </w:r>
      <w:proofErr w:type="spellStart"/>
      <w:r w:rsidRPr="00C86F2B">
        <w:rPr>
          <w:rFonts w:ascii="Arial" w:hAnsi="Arial" w:cs="Arial"/>
          <w:bCs/>
          <w:sz w:val="18"/>
          <w:szCs w:val="16"/>
          <w:lang w:val="es-ES_tradnl"/>
        </w:rPr>
        <w:t>M.P</w:t>
      </w:r>
      <w:proofErr w:type="spellEnd"/>
      <w:r w:rsidRPr="00C86F2B">
        <w:rPr>
          <w:rFonts w:ascii="Arial" w:hAnsi="Arial" w:cs="Arial"/>
          <w:bCs/>
          <w:sz w:val="18"/>
          <w:szCs w:val="16"/>
          <w:lang w:val="es-ES_tradnl"/>
        </w:rPr>
        <w:t>. José Fernando Reyes Cuartas</w:t>
      </w:r>
    </w:p>
  </w:footnote>
  <w:footnote w:id="8">
    <w:p w:rsidR="00922426" w:rsidRPr="00C86F2B" w:rsidRDefault="00922426" w:rsidP="00C86F2B">
      <w:pPr>
        <w:pStyle w:val="Textonotapie"/>
        <w:spacing w:line="240" w:lineRule="auto"/>
        <w:jc w:val="both"/>
        <w:rPr>
          <w:rFonts w:ascii="Arial" w:hAnsi="Arial" w:cs="Arial"/>
          <w:sz w:val="18"/>
          <w:szCs w:val="16"/>
          <w:lang w:val="es-CO"/>
        </w:rPr>
      </w:pPr>
      <w:r w:rsidRPr="00C86F2B">
        <w:rPr>
          <w:rStyle w:val="Refdenotaalpie"/>
          <w:rFonts w:ascii="Arial" w:hAnsi="Arial" w:cs="Arial"/>
          <w:sz w:val="18"/>
          <w:szCs w:val="16"/>
        </w:rPr>
        <w:footnoteRef/>
      </w:r>
      <w:r w:rsidRPr="00C86F2B">
        <w:rPr>
          <w:rFonts w:ascii="Arial" w:hAnsi="Arial" w:cs="Arial"/>
          <w:sz w:val="18"/>
          <w:szCs w:val="16"/>
        </w:rPr>
        <w:t xml:space="preserve"> </w:t>
      </w:r>
      <w:r w:rsidRPr="00C86F2B">
        <w:rPr>
          <w:rFonts w:ascii="Arial" w:hAnsi="Arial" w:cs="Arial"/>
          <w:sz w:val="18"/>
          <w:szCs w:val="16"/>
          <w:lang w:val="es-CO"/>
        </w:rPr>
        <w:t>Folio 82 del cuaderno No. 1</w:t>
      </w:r>
    </w:p>
  </w:footnote>
  <w:footnote w:id="9">
    <w:p w:rsidR="00922426" w:rsidRPr="00C86F2B" w:rsidRDefault="00922426" w:rsidP="00C86F2B">
      <w:pPr>
        <w:pStyle w:val="Textonotapie"/>
        <w:spacing w:line="240" w:lineRule="auto"/>
        <w:jc w:val="both"/>
        <w:rPr>
          <w:rFonts w:ascii="Arial" w:hAnsi="Arial" w:cs="Arial"/>
          <w:sz w:val="18"/>
          <w:szCs w:val="16"/>
          <w:lang w:val="es-CO"/>
        </w:rPr>
      </w:pPr>
      <w:r w:rsidRPr="00C86F2B">
        <w:rPr>
          <w:rStyle w:val="Refdenotaalpie"/>
          <w:rFonts w:ascii="Arial" w:hAnsi="Arial" w:cs="Arial"/>
          <w:sz w:val="18"/>
          <w:szCs w:val="16"/>
        </w:rPr>
        <w:footnoteRef/>
      </w:r>
      <w:r w:rsidRPr="00C86F2B">
        <w:rPr>
          <w:rFonts w:ascii="Arial" w:hAnsi="Arial" w:cs="Arial"/>
          <w:sz w:val="18"/>
          <w:szCs w:val="16"/>
        </w:rPr>
        <w:t xml:space="preserve"> </w:t>
      </w:r>
      <w:r w:rsidRPr="00C86F2B">
        <w:rPr>
          <w:rFonts w:ascii="Arial" w:hAnsi="Arial" w:cs="Arial"/>
          <w:sz w:val="18"/>
          <w:szCs w:val="16"/>
          <w:lang w:val="es-CO"/>
        </w:rPr>
        <w:t>Teniendo en cuenta que según los hechos de la demanda nación en el año 1959 y en la actualidad cuenta con 61 años de edad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B77E25"/>
    <w:multiLevelType w:val="hybridMultilevel"/>
    <w:tmpl w:val="0B1D97B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EAC28D0"/>
    <w:multiLevelType w:val="hybridMultilevel"/>
    <w:tmpl w:val="DCAD83C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3BC660F"/>
    <w:multiLevelType w:val="hybridMultilevel"/>
    <w:tmpl w:val="2E9C2FD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1894DA4"/>
    <w:multiLevelType w:val="hybridMultilevel"/>
    <w:tmpl w:val="B3E1F4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EF9845C"/>
    <w:multiLevelType w:val="hybridMultilevel"/>
    <w:tmpl w:val="3DEC783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6F3792A"/>
    <w:multiLevelType w:val="hybridMultilevel"/>
    <w:tmpl w:val="4C189D8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CEBE579"/>
    <w:multiLevelType w:val="hybridMultilevel"/>
    <w:tmpl w:val="A28DAB5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FFFFF1D"/>
    <w:multiLevelType w:val="hybridMultilevel"/>
    <w:tmpl w:val="B0D2DDC8"/>
    <w:lvl w:ilvl="0" w:tplc="DE7031C2">
      <w:start w:val="1"/>
      <w:numFmt w:val="bullet"/>
      <w:lvlText w:val=""/>
      <w:lvlJc w:val="left"/>
      <w:pPr>
        <w:tabs>
          <w:tab w:val="num" w:pos="0"/>
        </w:tabs>
        <w:ind w:left="0" w:firstLine="0"/>
      </w:pPr>
      <w:rPr>
        <w:rFonts w:ascii="Symbol" w:hAnsi="Symbol" w:hint="default"/>
      </w:rPr>
    </w:lvl>
    <w:lvl w:ilvl="1" w:tplc="57AA7C16">
      <w:start w:val="1"/>
      <w:numFmt w:val="bullet"/>
      <w:lvlText w:val=""/>
      <w:lvlJc w:val="left"/>
      <w:pPr>
        <w:tabs>
          <w:tab w:val="num" w:pos="720"/>
        </w:tabs>
        <w:ind w:left="1080" w:hanging="360"/>
      </w:pPr>
      <w:rPr>
        <w:rFonts w:ascii="Symbol" w:hAnsi="Symbol" w:hint="default"/>
      </w:rPr>
    </w:lvl>
    <w:lvl w:ilvl="2" w:tplc="CC508FBC">
      <w:start w:val="1"/>
      <w:numFmt w:val="bullet"/>
      <w:lvlText w:val="o"/>
      <w:lvlJc w:val="left"/>
      <w:pPr>
        <w:tabs>
          <w:tab w:val="num" w:pos="1440"/>
        </w:tabs>
        <w:ind w:left="1800" w:hanging="360"/>
      </w:pPr>
      <w:rPr>
        <w:rFonts w:ascii="Courier New" w:hAnsi="Courier New" w:hint="default"/>
      </w:rPr>
    </w:lvl>
    <w:lvl w:ilvl="3" w:tplc="822A1202">
      <w:start w:val="1"/>
      <w:numFmt w:val="bullet"/>
      <w:lvlText w:val=""/>
      <w:lvlJc w:val="left"/>
      <w:pPr>
        <w:tabs>
          <w:tab w:val="num" w:pos="2160"/>
        </w:tabs>
        <w:ind w:left="2520" w:hanging="360"/>
      </w:pPr>
      <w:rPr>
        <w:rFonts w:ascii="Wingdings" w:hAnsi="Wingdings" w:hint="default"/>
      </w:rPr>
    </w:lvl>
    <w:lvl w:ilvl="4" w:tplc="43547028">
      <w:start w:val="1"/>
      <w:numFmt w:val="bullet"/>
      <w:lvlText w:val=""/>
      <w:lvlJc w:val="left"/>
      <w:pPr>
        <w:tabs>
          <w:tab w:val="num" w:pos="2880"/>
        </w:tabs>
        <w:ind w:left="3240" w:hanging="360"/>
      </w:pPr>
      <w:rPr>
        <w:rFonts w:ascii="Wingdings" w:hAnsi="Wingdings" w:hint="default"/>
      </w:rPr>
    </w:lvl>
    <w:lvl w:ilvl="5" w:tplc="38D81442">
      <w:start w:val="1"/>
      <w:numFmt w:val="bullet"/>
      <w:lvlText w:val=""/>
      <w:lvlJc w:val="left"/>
      <w:pPr>
        <w:tabs>
          <w:tab w:val="num" w:pos="3600"/>
        </w:tabs>
        <w:ind w:left="3960" w:hanging="360"/>
      </w:pPr>
      <w:rPr>
        <w:rFonts w:ascii="Symbol" w:hAnsi="Symbol" w:hint="default"/>
      </w:rPr>
    </w:lvl>
    <w:lvl w:ilvl="6" w:tplc="950A459A">
      <w:start w:val="1"/>
      <w:numFmt w:val="bullet"/>
      <w:lvlText w:val="o"/>
      <w:lvlJc w:val="left"/>
      <w:pPr>
        <w:tabs>
          <w:tab w:val="num" w:pos="4320"/>
        </w:tabs>
        <w:ind w:left="4680" w:hanging="360"/>
      </w:pPr>
      <w:rPr>
        <w:rFonts w:ascii="Courier New" w:hAnsi="Courier New" w:hint="default"/>
      </w:rPr>
    </w:lvl>
    <w:lvl w:ilvl="7" w:tplc="A7200702">
      <w:start w:val="1"/>
      <w:numFmt w:val="bullet"/>
      <w:lvlText w:val=""/>
      <w:lvlJc w:val="left"/>
      <w:pPr>
        <w:tabs>
          <w:tab w:val="num" w:pos="5040"/>
        </w:tabs>
        <w:ind w:left="5400" w:hanging="360"/>
      </w:pPr>
      <w:rPr>
        <w:rFonts w:ascii="Wingdings" w:hAnsi="Wingdings" w:hint="default"/>
      </w:rPr>
    </w:lvl>
    <w:lvl w:ilvl="8" w:tplc="4E3A9840">
      <w:start w:val="1"/>
      <w:numFmt w:val="bullet"/>
      <w:lvlText w:val=""/>
      <w:lvlJc w:val="left"/>
      <w:pPr>
        <w:tabs>
          <w:tab w:val="num" w:pos="5760"/>
        </w:tabs>
        <w:ind w:left="6120" w:hanging="360"/>
      </w:pPr>
      <w:rPr>
        <w:rFonts w:ascii="Wingdings" w:hAnsi="Wingdings" w:hint="default"/>
      </w:rPr>
    </w:lvl>
  </w:abstractNum>
  <w:abstractNum w:abstractNumId="8">
    <w:nsid w:val="7FA4349E"/>
    <w:multiLevelType w:val="hybridMultilevel"/>
    <w:tmpl w:val="EF37F4F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
  </w:num>
  <w:num w:numId="3">
    <w:abstractNumId w:val="3"/>
  </w:num>
  <w:num w:numId="4">
    <w:abstractNumId w:val="0"/>
  </w:num>
  <w:num w:numId="5">
    <w:abstractNumId w:val="4"/>
  </w:num>
  <w:num w:numId="6">
    <w:abstractNumId w:val="8"/>
  </w:num>
  <w:num w:numId="7">
    <w:abstractNumId w:val="5"/>
  </w:num>
  <w:num w:numId="8">
    <w:abstractNumId w:val="6"/>
  </w:num>
  <w:num w:numId="9">
    <w:abstractNumId w:val="2"/>
  </w:num>
</w:numbering>
</file>

<file path=word/people.xml><?xml version="1.0" encoding="utf-8"?>
<w15:people xmlns:mc="http://schemas.openxmlformats.org/markup-compatibility/2006" xmlns:w15="http://schemas.microsoft.com/office/word/2012/wordml" mc:Ignorable="w15">
  <w15:person w15:author="Duberney Grisales Herrera">
    <w15:presenceInfo w15:providerId="AD" w15:userId="S::dgrisalh@cendoj.ramajudicial.gov.co::69f99ad1-6d9b-4674-9087-bb1ddf77f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625E"/>
    <w:rsid w:val="00001193"/>
    <w:rsid w:val="0000157D"/>
    <w:rsid w:val="00002EB7"/>
    <w:rsid w:val="00003A76"/>
    <w:rsid w:val="0000404C"/>
    <w:rsid w:val="00004D38"/>
    <w:rsid w:val="00004D72"/>
    <w:rsid w:val="00005796"/>
    <w:rsid w:val="00005A4F"/>
    <w:rsid w:val="0000632C"/>
    <w:rsid w:val="00006A17"/>
    <w:rsid w:val="000074E3"/>
    <w:rsid w:val="00007AB4"/>
    <w:rsid w:val="000101F2"/>
    <w:rsid w:val="00010743"/>
    <w:rsid w:val="00010C81"/>
    <w:rsid w:val="00011DDB"/>
    <w:rsid w:val="00012C3C"/>
    <w:rsid w:val="000142B3"/>
    <w:rsid w:val="00015A59"/>
    <w:rsid w:val="00016389"/>
    <w:rsid w:val="00016D97"/>
    <w:rsid w:val="00017883"/>
    <w:rsid w:val="00017B86"/>
    <w:rsid w:val="000203AF"/>
    <w:rsid w:val="00020D3B"/>
    <w:rsid w:val="00020DDD"/>
    <w:rsid w:val="0002146D"/>
    <w:rsid w:val="00021964"/>
    <w:rsid w:val="00021CEE"/>
    <w:rsid w:val="00024666"/>
    <w:rsid w:val="00024797"/>
    <w:rsid w:val="000248A2"/>
    <w:rsid w:val="000253CC"/>
    <w:rsid w:val="000255DA"/>
    <w:rsid w:val="000263EC"/>
    <w:rsid w:val="000265DC"/>
    <w:rsid w:val="00026603"/>
    <w:rsid w:val="00027391"/>
    <w:rsid w:val="00027553"/>
    <w:rsid w:val="00030C78"/>
    <w:rsid w:val="00030EA9"/>
    <w:rsid w:val="00030FA6"/>
    <w:rsid w:val="000313C3"/>
    <w:rsid w:val="000319DB"/>
    <w:rsid w:val="0003378B"/>
    <w:rsid w:val="00033A14"/>
    <w:rsid w:val="00033EC5"/>
    <w:rsid w:val="00034026"/>
    <w:rsid w:val="00035EBE"/>
    <w:rsid w:val="000360D3"/>
    <w:rsid w:val="0003617D"/>
    <w:rsid w:val="00036276"/>
    <w:rsid w:val="0003638E"/>
    <w:rsid w:val="00036D63"/>
    <w:rsid w:val="000377F2"/>
    <w:rsid w:val="00037E9D"/>
    <w:rsid w:val="0004098C"/>
    <w:rsid w:val="000410F7"/>
    <w:rsid w:val="00041204"/>
    <w:rsid w:val="00041BF0"/>
    <w:rsid w:val="0004221B"/>
    <w:rsid w:val="000423BC"/>
    <w:rsid w:val="000425D4"/>
    <w:rsid w:val="00042868"/>
    <w:rsid w:val="000437C4"/>
    <w:rsid w:val="00043B52"/>
    <w:rsid w:val="000441F8"/>
    <w:rsid w:val="00044998"/>
    <w:rsid w:val="00044DD8"/>
    <w:rsid w:val="0004519B"/>
    <w:rsid w:val="000455DD"/>
    <w:rsid w:val="00045CD7"/>
    <w:rsid w:val="000462D7"/>
    <w:rsid w:val="0004666C"/>
    <w:rsid w:val="00046ED9"/>
    <w:rsid w:val="00047082"/>
    <w:rsid w:val="0004795F"/>
    <w:rsid w:val="00047D01"/>
    <w:rsid w:val="00050561"/>
    <w:rsid w:val="00050823"/>
    <w:rsid w:val="00050A8C"/>
    <w:rsid w:val="0005140C"/>
    <w:rsid w:val="0005170C"/>
    <w:rsid w:val="000518AA"/>
    <w:rsid w:val="00051AEE"/>
    <w:rsid w:val="0005317C"/>
    <w:rsid w:val="00053216"/>
    <w:rsid w:val="0005333B"/>
    <w:rsid w:val="0005385E"/>
    <w:rsid w:val="00054244"/>
    <w:rsid w:val="000550AE"/>
    <w:rsid w:val="000550F6"/>
    <w:rsid w:val="0005592F"/>
    <w:rsid w:val="00055CBE"/>
    <w:rsid w:val="00057DB0"/>
    <w:rsid w:val="000604F7"/>
    <w:rsid w:val="00060B32"/>
    <w:rsid w:val="00060B58"/>
    <w:rsid w:val="0006237D"/>
    <w:rsid w:val="00062582"/>
    <w:rsid w:val="0006260B"/>
    <w:rsid w:val="000633DC"/>
    <w:rsid w:val="00064A31"/>
    <w:rsid w:val="00064E2E"/>
    <w:rsid w:val="000650E6"/>
    <w:rsid w:val="000651BA"/>
    <w:rsid w:val="00065713"/>
    <w:rsid w:val="000664F8"/>
    <w:rsid w:val="00066C20"/>
    <w:rsid w:val="00066DEC"/>
    <w:rsid w:val="00067A57"/>
    <w:rsid w:val="0007059B"/>
    <w:rsid w:val="00071197"/>
    <w:rsid w:val="000714E2"/>
    <w:rsid w:val="00072136"/>
    <w:rsid w:val="00072B35"/>
    <w:rsid w:val="00072E61"/>
    <w:rsid w:val="00073DD7"/>
    <w:rsid w:val="00073F6A"/>
    <w:rsid w:val="0007450A"/>
    <w:rsid w:val="000746AB"/>
    <w:rsid w:val="000747CE"/>
    <w:rsid w:val="00074C15"/>
    <w:rsid w:val="0007550E"/>
    <w:rsid w:val="00075F53"/>
    <w:rsid w:val="00076E62"/>
    <w:rsid w:val="00077774"/>
    <w:rsid w:val="0008024C"/>
    <w:rsid w:val="0008035D"/>
    <w:rsid w:val="00080B56"/>
    <w:rsid w:val="00080E7F"/>
    <w:rsid w:val="00081E4C"/>
    <w:rsid w:val="000833C2"/>
    <w:rsid w:val="00083B10"/>
    <w:rsid w:val="0008420A"/>
    <w:rsid w:val="00084AA8"/>
    <w:rsid w:val="00084AD7"/>
    <w:rsid w:val="0008617F"/>
    <w:rsid w:val="00086C0A"/>
    <w:rsid w:val="00086F14"/>
    <w:rsid w:val="000873E6"/>
    <w:rsid w:val="00087701"/>
    <w:rsid w:val="0009050D"/>
    <w:rsid w:val="0009072C"/>
    <w:rsid w:val="00090EA6"/>
    <w:rsid w:val="00092238"/>
    <w:rsid w:val="000936EB"/>
    <w:rsid w:val="00093881"/>
    <w:rsid w:val="00093965"/>
    <w:rsid w:val="00093C7E"/>
    <w:rsid w:val="00093ED2"/>
    <w:rsid w:val="00094728"/>
    <w:rsid w:val="00094C25"/>
    <w:rsid w:val="0009527C"/>
    <w:rsid w:val="00095ADA"/>
    <w:rsid w:val="00095E90"/>
    <w:rsid w:val="00096250"/>
    <w:rsid w:val="00096F10"/>
    <w:rsid w:val="0009726D"/>
    <w:rsid w:val="000975EC"/>
    <w:rsid w:val="00097CD3"/>
    <w:rsid w:val="000A0452"/>
    <w:rsid w:val="000A0573"/>
    <w:rsid w:val="000A0BE0"/>
    <w:rsid w:val="000A1338"/>
    <w:rsid w:val="000A1632"/>
    <w:rsid w:val="000A16EC"/>
    <w:rsid w:val="000A230A"/>
    <w:rsid w:val="000A2321"/>
    <w:rsid w:val="000A2BD4"/>
    <w:rsid w:val="000A3171"/>
    <w:rsid w:val="000A3BC3"/>
    <w:rsid w:val="000A427F"/>
    <w:rsid w:val="000A49CF"/>
    <w:rsid w:val="000A5435"/>
    <w:rsid w:val="000A584D"/>
    <w:rsid w:val="000A58DA"/>
    <w:rsid w:val="000A6388"/>
    <w:rsid w:val="000A6486"/>
    <w:rsid w:val="000A651D"/>
    <w:rsid w:val="000A6BC3"/>
    <w:rsid w:val="000A74BE"/>
    <w:rsid w:val="000A7710"/>
    <w:rsid w:val="000B0A0B"/>
    <w:rsid w:val="000B1550"/>
    <w:rsid w:val="000B17CC"/>
    <w:rsid w:val="000B18B5"/>
    <w:rsid w:val="000B1EF5"/>
    <w:rsid w:val="000B1F7E"/>
    <w:rsid w:val="000B224F"/>
    <w:rsid w:val="000B270C"/>
    <w:rsid w:val="000B2A11"/>
    <w:rsid w:val="000B2EE5"/>
    <w:rsid w:val="000B357C"/>
    <w:rsid w:val="000B45F1"/>
    <w:rsid w:val="000B4FE9"/>
    <w:rsid w:val="000B57A1"/>
    <w:rsid w:val="000B5E60"/>
    <w:rsid w:val="000B6716"/>
    <w:rsid w:val="000B6AEF"/>
    <w:rsid w:val="000B7060"/>
    <w:rsid w:val="000B71D8"/>
    <w:rsid w:val="000B71FA"/>
    <w:rsid w:val="000C140D"/>
    <w:rsid w:val="000C20EF"/>
    <w:rsid w:val="000C275C"/>
    <w:rsid w:val="000C3003"/>
    <w:rsid w:val="000C420C"/>
    <w:rsid w:val="000C52D0"/>
    <w:rsid w:val="000C5CDE"/>
    <w:rsid w:val="000C5D66"/>
    <w:rsid w:val="000C77DD"/>
    <w:rsid w:val="000D0719"/>
    <w:rsid w:val="000D1151"/>
    <w:rsid w:val="000D18E6"/>
    <w:rsid w:val="000D1978"/>
    <w:rsid w:val="000D235A"/>
    <w:rsid w:val="000D246B"/>
    <w:rsid w:val="000D2E3D"/>
    <w:rsid w:val="000D350A"/>
    <w:rsid w:val="000D3A31"/>
    <w:rsid w:val="000D3E7A"/>
    <w:rsid w:val="000D4D05"/>
    <w:rsid w:val="000D4FAC"/>
    <w:rsid w:val="000D4FC5"/>
    <w:rsid w:val="000D5849"/>
    <w:rsid w:val="000D5873"/>
    <w:rsid w:val="000D5909"/>
    <w:rsid w:val="000D5AD8"/>
    <w:rsid w:val="000D5AFE"/>
    <w:rsid w:val="000D615A"/>
    <w:rsid w:val="000D61DD"/>
    <w:rsid w:val="000D639B"/>
    <w:rsid w:val="000D64FF"/>
    <w:rsid w:val="000D74FB"/>
    <w:rsid w:val="000D7738"/>
    <w:rsid w:val="000D7A36"/>
    <w:rsid w:val="000E0A33"/>
    <w:rsid w:val="000E0C9B"/>
    <w:rsid w:val="000E12FD"/>
    <w:rsid w:val="000E1440"/>
    <w:rsid w:val="000E1972"/>
    <w:rsid w:val="000E21E3"/>
    <w:rsid w:val="000E27D8"/>
    <w:rsid w:val="000E338E"/>
    <w:rsid w:val="000E33D2"/>
    <w:rsid w:val="000E38B4"/>
    <w:rsid w:val="000E38EC"/>
    <w:rsid w:val="000E3CE5"/>
    <w:rsid w:val="000E3D03"/>
    <w:rsid w:val="000E3DCB"/>
    <w:rsid w:val="000E4AB1"/>
    <w:rsid w:val="000E51F1"/>
    <w:rsid w:val="000E58A7"/>
    <w:rsid w:val="000E6614"/>
    <w:rsid w:val="000E6B12"/>
    <w:rsid w:val="000E6CB2"/>
    <w:rsid w:val="000E6E58"/>
    <w:rsid w:val="000E6F66"/>
    <w:rsid w:val="000E7E33"/>
    <w:rsid w:val="000E7FDC"/>
    <w:rsid w:val="000F05AE"/>
    <w:rsid w:val="000F077F"/>
    <w:rsid w:val="000F0792"/>
    <w:rsid w:val="000F13E3"/>
    <w:rsid w:val="000F186D"/>
    <w:rsid w:val="000F1E6A"/>
    <w:rsid w:val="000F2012"/>
    <w:rsid w:val="000F3B86"/>
    <w:rsid w:val="000F464D"/>
    <w:rsid w:val="000F4F36"/>
    <w:rsid w:val="000F563F"/>
    <w:rsid w:val="000F64E0"/>
    <w:rsid w:val="000F6D80"/>
    <w:rsid w:val="000F6FED"/>
    <w:rsid w:val="000F714D"/>
    <w:rsid w:val="001000A9"/>
    <w:rsid w:val="001007A0"/>
    <w:rsid w:val="00100EA4"/>
    <w:rsid w:val="001013F8"/>
    <w:rsid w:val="00101E30"/>
    <w:rsid w:val="00102519"/>
    <w:rsid w:val="00102C81"/>
    <w:rsid w:val="0010305C"/>
    <w:rsid w:val="00103424"/>
    <w:rsid w:val="00103494"/>
    <w:rsid w:val="00103A99"/>
    <w:rsid w:val="001041A5"/>
    <w:rsid w:val="00104E7B"/>
    <w:rsid w:val="00105443"/>
    <w:rsid w:val="00105702"/>
    <w:rsid w:val="0010578A"/>
    <w:rsid w:val="00105C23"/>
    <w:rsid w:val="00106305"/>
    <w:rsid w:val="00106661"/>
    <w:rsid w:val="00106F8B"/>
    <w:rsid w:val="0011000B"/>
    <w:rsid w:val="001104CC"/>
    <w:rsid w:val="0011307D"/>
    <w:rsid w:val="0011364F"/>
    <w:rsid w:val="0011375E"/>
    <w:rsid w:val="001138D0"/>
    <w:rsid w:val="00113AE7"/>
    <w:rsid w:val="001142B2"/>
    <w:rsid w:val="001143F3"/>
    <w:rsid w:val="0011474B"/>
    <w:rsid w:val="00114885"/>
    <w:rsid w:val="00114C16"/>
    <w:rsid w:val="00115675"/>
    <w:rsid w:val="00115AD1"/>
    <w:rsid w:val="00115E60"/>
    <w:rsid w:val="00115E9D"/>
    <w:rsid w:val="00116716"/>
    <w:rsid w:val="00116CB6"/>
    <w:rsid w:val="00120333"/>
    <w:rsid w:val="00120394"/>
    <w:rsid w:val="0012067D"/>
    <w:rsid w:val="001209B5"/>
    <w:rsid w:val="00120AB4"/>
    <w:rsid w:val="00120F92"/>
    <w:rsid w:val="001243BF"/>
    <w:rsid w:val="00124758"/>
    <w:rsid w:val="001249AF"/>
    <w:rsid w:val="00124F54"/>
    <w:rsid w:val="001259DE"/>
    <w:rsid w:val="00125EDA"/>
    <w:rsid w:val="00126126"/>
    <w:rsid w:val="00126A42"/>
    <w:rsid w:val="00126A65"/>
    <w:rsid w:val="00126D02"/>
    <w:rsid w:val="00126D38"/>
    <w:rsid w:val="00127A5A"/>
    <w:rsid w:val="00127F22"/>
    <w:rsid w:val="0013016D"/>
    <w:rsid w:val="00130725"/>
    <w:rsid w:val="00130821"/>
    <w:rsid w:val="0013118C"/>
    <w:rsid w:val="001318BB"/>
    <w:rsid w:val="0013288E"/>
    <w:rsid w:val="001328F9"/>
    <w:rsid w:val="00133202"/>
    <w:rsid w:val="001334E0"/>
    <w:rsid w:val="00133B1E"/>
    <w:rsid w:val="00133EE7"/>
    <w:rsid w:val="0013620F"/>
    <w:rsid w:val="001363C1"/>
    <w:rsid w:val="00136AC2"/>
    <w:rsid w:val="00137B47"/>
    <w:rsid w:val="00137CA5"/>
    <w:rsid w:val="00140D47"/>
    <w:rsid w:val="00140F73"/>
    <w:rsid w:val="0014155F"/>
    <w:rsid w:val="00142022"/>
    <w:rsid w:val="0014281C"/>
    <w:rsid w:val="00142A43"/>
    <w:rsid w:val="00142B6F"/>
    <w:rsid w:val="00142D99"/>
    <w:rsid w:val="00143251"/>
    <w:rsid w:val="00143CAF"/>
    <w:rsid w:val="0014462D"/>
    <w:rsid w:val="00144BE9"/>
    <w:rsid w:val="00144FA3"/>
    <w:rsid w:val="001451A8"/>
    <w:rsid w:val="00145998"/>
    <w:rsid w:val="00146256"/>
    <w:rsid w:val="00147AB5"/>
    <w:rsid w:val="00150236"/>
    <w:rsid w:val="001502BB"/>
    <w:rsid w:val="00150C76"/>
    <w:rsid w:val="00151134"/>
    <w:rsid w:val="00151EF2"/>
    <w:rsid w:val="00152ADC"/>
    <w:rsid w:val="00152EBE"/>
    <w:rsid w:val="0015316A"/>
    <w:rsid w:val="001534FE"/>
    <w:rsid w:val="00153827"/>
    <w:rsid w:val="0015391B"/>
    <w:rsid w:val="0015424F"/>
    <w:rsid w:val="00154F36"/>
    <w:rsid w:val="00155379"/>
    <w:rsid w:val="0015596C"/>
    <w:rsid w:val="001561A2"/>
    <w:rsid w:val="0015651E"/>
    <w:rsid w:val="00156D29"/>
    <w:rsid w:val="001576A6"/>
    <w:rsid w:val="00157E94"/>
    <w:rsid w:val="00160A45"/>
    <w:rsid w:val="00161AAE"/>
    <w:rsid w:val="00161D4C"/>
    <w:rsid w:val="00162061"/>
    <w:rsid w:val="001623C4"/>
    <w:rsid w:val="001624E0"/>
    <w:rsid w:val="0016273A"/>
    <w:rsid w:val="001638AC"/>
    <w:rsid w:val="00164AEE"/>
    <w:rsid w:val="0016665D"/>
    <w:rsid w:val="001711FE"/>
    <w:rsid w:val="0017166D"/>
    <w:rsid w:val="001722A6"/>
    <w:rsid w:val="001726D3"/>
    <w:rsid w:val="0017368B"/>
    <w:rsid w:val="0017480D"/>
    <w:rsid w:val="00174A60"/>
    <w:rsid w:val="001750A0"/>
    <w:rsid w:val="00176898"/>
    <w:rsid w:val="0017759C"/>
    <w:rsid w:val="00177AA3"/>
    <w:rsid w:val="001801B5"/>
    <w:rsid w:val="00180781"/>
    <w:rsid w:val="00180DF6"/>
    <w:rsid w:val="001811F9"/>
    <w:rsid w:val="00181317"/>
    <w:rsid w:val="001817AB"/>
    <w:rsid w:val="0018181D"/>
    <w:rsid w:val="001822CC"/>
    <w:rsid w:val="001829BE"/>
    <w:rsid w:val="001829E5"/>
    <w:rsid w:val="00183692"/>
    <w:rsid w:val="00183F10"/>
    <w:rsid w:val="00183F86"/>
    <w:rsid w:val="001845D4"/>
    <w:rsid w:val="001846D4"/>
    <w:rsid w:val="0018591E"/>
    <w:rsid w:val="001870FE"/>
    <w:rsid w:val="001873BF"/>
    <w:rsid w:val="001877D4"/>
    <w:rsid w:val="00187921"/>
    <w:rsid w:val="00190B95"/>
    <w:rsid w:val="001910C7"/>
    <w:rsid w:val="00191495"/>
    <w:rsid w:val="00191E19"/>
    <w:rsid w:val="00192566"/>
    <w:rsid w:val="00193A8F"/>
    <w:rsid w:val="00193B0F"/>
    <w:rsid w:val="00194FC0"/>
    <w:rsid w:val="00195140"/>
    <w:rsid w:val="00196099"/>
    <w:rsid w:val="00197410"/>
    <w:rsid w:val="001979CC"/>
    <w:rsid w:val="00197C65"/>
    <w:rsid w:val="001A0551"/>
    <w:rsid w:val="001A07C2"/>
    <w:rsid w:val="001A0834"/>
    <w:rsid w:val="001A0E2F"/>
    <w:rsid w:val="001A1370"/>
    <w:rsid w:val="001A17DE"/>
    <w:rsid w:val="001A24C4"/>
    <w:rsid w:val="001A2C14"/>
    <w:rsid w:val="001A34D4"/>
    <w:rsid w:val="001A3D79"/>
    <w:rsid w:val="001A3E85"/>
    <w:rsid w:val="001A4154"/>
    <w:rsid w:val="001A4F45"/>
    <w:rsid w:val="001A5037"/>
    <w:rsid w:val="001A5281"/>
    <w:rsid w:val="001A54C7"/>
    <w:rsid w:val="001A5F99"/>
    <w:rsid w:val="001A731C"/>
    <w:rsid w:val="001A7D50"/>
    <w:rsid w:val="001B0109"/>
    <w:rsid w:val="001B11DB"/>
    <w:rsid w:val="001B261B"/>
    <w:rsid w:val="001B27BF"/>
    <w:rsid w:val="001B31F9"/>
    <w:rsid w:val="001B3649"/>
    <w:rsid w:val="001B364A"/>
    <w:rsid w:val="001B405C"/>
    <w:rsid w:val="001B486B"/>
    <w:rsid w:val="001B4C63"/>
    <w:rsid w:val="001B704C"/>
    <w:rsid w:val="001C0403"/>
    <w:rsid w:val="001C04EB"/>
    <w:rsid w:val="001C0E03"/>
    <w:rsid w:val="001C18AE"/>
    <w:rsid w:val="001C1C54"/>
    <w:rsid w:val="001C34A3"/>
    <w:rsid w:val="001C38D6"/>
    <w:rsid w:val="001C3EAD"/>
    <w:rsid w:val="001C3EE7"/>
    <w:rsid w:val="001C4CEC"/>
    <w:rsid w:val="001C4DA2"/>
    <w:rsid w:val="001C5114"/>
    <w:rsid w:val="001C51BD"/>
    <w:rsid w:val="001C55D9"/>
    <w:rsid w:val="001C595B"/>
    <w:rsid w:val="001C65FB"/>
    <w:rsid w:val="001C6B3C"/>
    <w:rsid w:val="001C6B7A"/>
    <w:rsid w:val="001C7188"/>
    <w:rsid w:val="001C7850"/>
    <w:rsid w:val="001C7CBE"/>
    <w:rsid w:val="001D0743"/>
    <w:rsid w:val="001D0A33"/>
    <w:rsid w:val="001D0AC8"/>
    <w:rsid w:val="001D1191"/>
    <w:rsid w:val="001D166E"/>
    <w:rsid w:val="001D20D4"/>
    <w:rsid w:val="001D29B1"/>
    <w:rsid w:val="001D2FE7"/>
    <w:rsid w:val="001D3C97"/>
    <w:rsid w:val="001D406E"/>
    <w:rsid w:val="001D41D5"/>
    <w:rsid w:val="001D4436"/>
    <w:rsid w:val="001D5609"/>
    <w:rsid w:val="001D5E79"/>
    <w:rsid w:val="001D67EA"/>
    <w:rsid w:val="001D68F9"/>
    <w:rsid w:val="001D6A51"/>
    <w:rsid w:val="001D6F46"/>
    <w:rsid w:val="001D7720"/>
    <w:rsid w:val="001D7C7E"/>
    <w:rsid w:val="001E0102"/>
    <w:rsid w:val="001E012F"/>
    <w:rsid w:val="001E19C8"/>
    <w:rsid w:val="001E1A93"/>
    <w:rsid w:val="001E233E"/>
    <w:rsid w:val="001E25D7"/>
    <w:rsid w:val="001E2B56"/>
    <w:rsid w:val="001E2DC5"/>
    <w:rsid w:val="001E30D5"/>
    <w:rsid w:val="001E340B"/>
    <w:rsid w:val="001E3742"/>
    <w:rsid w:val="001E3822"/>
    <w:rsid w:val="001E3F2A"/>
    <w:rsid w:val="001E42B2"/>
    <w:rsid w:val="001E5B62"/>
    <w:rsid w:val="001E5CEC"/>
    <w:rsid w:val="001E703D"/>
    <w:rsid w:val="001E706B"/>
    <w:rsid w:val="001E779C"/>
    <w:rsid w:val="001E7F28"/>
    <w:rsid w:val="001F07E2"/>
    <w:rsid w:val="001F1274"/>
    <w:rsid w:val="001F12AF"/>
    <w:rsid w:val="001F18EB"/>
    <w:rsid w:val="001F242D"/>
    <w:rsid w:val="001F2ADB"/>
    <w:rsid w:val="001F3007"/>
    <w:rsid w:val="001F33BC"/>
    <w:rsid w:val="001F45BF"/>
    <w:rsid w:val="001F5051"/>
    <w:rsid w:val="001F6D61"/>
    <w:rsid w:val="001F7176"/>
    <w:rsid w:val="001F77D1"/>
    <w:rsid w:val="001F7954"/>
    <w:rsid w:val="001F7CF5"/>
    <w:rsid w:val="00200302"/>
    <w:rsid w:val="00200BC8"/>
    <w:rsid w:val="00200CA0"/>
    <w:rsid w:val="0020147A"/>
    <w:rsid w:val="002028BC"/>
    <w:rsid w:val="00203353"/>
    <w:rsid w:val="002038A7"/>
    <w:rsid w:val="00203D5C"/>
    <w:rsid w:val="00203D68"/>
    <w:rsid w:val="00204EDB"/>
    <w:rsid w:val="00205BD8"/>
    <w:rsid w:val="00205D99"/>
    <w:rsid w:val="00206192"/>
    <w:rsid w:val="00206352"/>
    <w:rsid w:val="0020664E"/>
    <w:rsid w:val="002068DB"/>
    <w:rsid w:val="00207F2E"/>
    <w:rsid w:val="002121D7"/>
    <w:rsid w:val="002137BE"/>
    <w:rsid w:val="0021388F"/>
    <w:rsid w:val="002149E2"/>
    <w:rsid w:val="00215305"/>
    <w:rsid w:val="002163A5"/>
    <w:rsid w:val="00216FE9"/>
    <w:rsid w:val="00217F76"/>
    <w:rsid w:val="00220118"/>
    <w:rsid w:val="0022020D"/>
    <w:rsid w:val="0022083F"/>
    <w:rsid w:val="00221E5B"/>
    <w:rsid w:val="00222C0D"/>
    <w:rsid w:val="002234EB"/>
    <w:rsid w:val="00223574"/>
    <w:rsid w:val="00223E85"/>
    <w:rsid w:val="002242ED"/>
    <w:rsid w:val="002243D4"/>
    <w:rsid w:val="00224512"/>
    <w:rsid w:val="00224A28"/>
    <w:rsid w:val="00224B09"/>
    <w:rsid w:val="002259B2"/>
    <w:rsid w:val="00225F64"/>
    <w:rsid w:val="0022674D"/>
    <w:rsid w:val="00227193"/>
    <w:rsid w:val="00227593"/>
    <w:rsid w:val="00231196"/>
    <w:rsid w:val="0023150D"/>
    <w:rsid w:val="002315EB"/>
    <w:rsid w:val="00231C93"/>
    <w:rsid w:val="0023215D"/>
    <w:rsid w:val="00232617"/>
    <w:rsid w:val="00232FD7"/>
    <w:rsid w:val="00233004"/>
    <w:rsid w:val="002349D8"/>
    <w:rsid w:val="002351E2"/>
    <w:rsid w:val="00235249"/>
    <w:rsid w:val="00235422"/>
    <w:rsid w:val="00235859"/>
    <w:rsid w:val="00235A73"/>
    <w:rsid w:val="00235AF2"/>
    <w:rsid w:val="00235E47"/>
    <w:rsid w:val="00236C5F"/>
    <w:rsid w:val="00237F4D"/>
    <w:rsid w:val="00237FF6"/>
    <w:rsid w:val="00240136"/>
    <w:rsid w:val="00240FB7"/>
    <w:rsid w:val="00242A1A"/>
    <w:rsid w:val="00243055"/>
    <w:rsid w:val="00243881"/>
    <w:rsid w:val="002441F3"/>
    <w:rsid w:val="00244EEC"/>
    <w:rsid w:val="0024550D"/>
    <w:rsid w:val="00246115"/>
    <w:rsid w:val="002466AC"/>
    <w:rsid w:val="00246AAE"/>
    <w:rsid w:val="00246ACA"/>
    <w:rsid w:val="00246C85"/>
    <w:rsid w:val="00247243"/>
    <w:rsid w:val="0024724E"/>
    <w:rsid w:val="0024730B"/>
    <w:rsid w:val="00247E2D"/>
    <w:rsid w:val="0025035C"/>
    <w:rsid w:val="00250769"/>
    <w:rsid w:val="00251839"/>
    <w:rsid w:val="00251ECA"/>
    <w:rsid w:val="00252196"/>
    <w:rsid w:val="0025265A"/>
    <w:rsid w:val="00252D60"/>
    <w:rsid w:val="00254630"/>
    <w:rsid w:val="002559F4"/>
    <w:rsid w:val="00256235"/>
    <w:rsid w:val="00256678"/>
    <w:rsid w:val="00256870"/>
    <w:rsid w:val="0025744E"/>
    <w:rsid w:val="00257996"/>
    <w:rsid w:val="00257C3C"/>
    <w:rsid w:val="00257E07"/>
    <w:rsid w:val="00260535"/>
    <w:rsid w:val="00261E4E"/>
    <w:rsid w:val="0026241A"/>
    <w:rsid w:val="00262634"/>
    <w:rsid w:val="0026278F"/>
    <w:rsid w:val="00262D3B"/>
    <w:rsid w:val="00262FDC"/>
    <w:rsid w:val="002634D1"/>
    <w:rsid w:val="00263DA6"/>
    <w:rsid w:val="002660A3"/>
    <w:rsid w:val="00266A71"/>
    <w:rsid w:val="00266E94"/>
    <w:rsid w:val="0027090D"/>
    <w:rsid w:val="002711C0"/>
    <w:rsid w:val="0027156C"/>
    <w:rsid w:val="002715DC"/>
    <w:rsid w:val="002717E1"/>
    <w:rsid w:val="0027193B"/>
    <w:rsid w:val="002720F9"/>
    <w:rsid w:val="00272212"/>
    <w:rsid w:val="0027347F"/>
    <w:rsid w:val="0027568F"/>
    <w:rsid w:val="00275D41"/>
    <w:rsid w:val="002764D5"/>
    <w:rsid w:val="00276BF9"/>
    <w:rsid w:val="00276EDC"/>
    <w:rsid w:val="00277444"/>
    <w:rsid w:val="0027754E"/>
    <w:rsid w:val="00277569"/>
    <w:rsid w:val="00277980"/>
    <w:rsid w:val="002807E8"/>
    <w:rsid w:val="00281159"/>
    <w:rsid w:val="00282279"/>
    <w:rsid w:val="002826FB"/>
    <w:rsid w:val="002834D3"/>
    <w:rsid w:val="00283568"/>
    <w:rsid w:val="002836E0"/>
    <w:rsid w:val="00283A87"/>
    <w:rsid w:val="002841A2"/>
    <w:rsid w:val="00284376"/>
    <w:rsid w:val="00284D36"/>
    <w:rsid w:val="00284E8A"/>
    <w:rsid w:val="00285048"/>
    <w:rsid w:val="00285498"/>
    <w:rsid w:val="002854DF"/>
    <w:rsid w:val="002857B8"/>
    <w:rsid w:val="00285964"/>
    <w:rsid w:val="00285CF3"/>
    <w:rsid w:val="002864EB"/>
    <w:rsid w:val="00286829"/>
    <w:rsid w:val="00286E2A"/>
    <w:rsid w:val="00286F20"/>
    <w:rsid w:val="0028731F"/>
    <w:rsid w:val="00287615"/>
    <w:rsid w:val="00287E0F"/>
    <w:rsid w:val="00290A1E"/>
    <w:rsid w:val="00290D2D"/>
    <w:rsid w:val="002913E4"/>
    <w:rsid w:val="0029178A"/>
    <w:rsid w:val="002917AD"/>
    <w:rsid w:val="0029258E"/>
    <w:rsid w:val="00293648"/>
    <w:rsid w:val="002938BE"/>
    <w:rsid w:val="00294439"/>
    <w:rsid w:val="00294F2F"/>
    <w:rsid w:val="00294F88"/>
    <w:rsid w:val="002951D7"/>
    <w:rsid w:val="002958C7"/>
    <w:rsid w:val="002967E1"/>
    <w:rsid w:val="00296FA9"/>
    <w:rsid w:val="002A0D49"/>
    <w:rsid w:val="002A18DC"/>
    <w:rsid w:val="002A19F2"/>
    <w:rsid w:val="002A2225"/>
    <w:rsid w:val="002A360B"/>
    <w:rsid w:val="002A4035"/>
    <w:rsid w:val="002A533B"/>
    <w:rsid w:val="002A578B"/>
    <w:rsid w:val="002A62A8"/>
    <w:rsid w:val="002A6C2C"/>
    <w:rsid w:val="002A6D7C"/>
    <w:rsid w:val="002B055E"/>
    <w:rsid w:val="002B0D11"/>
    <w:rsid w:val="002B0F7F"/>
    <w:rsid w:val="002B1AA3"/>
    <w:rsid w:val="002B1FCF"/>
    <w:rsid w:val="002B22BC"/>
    <w:rsid w:val="002B29D8"/>
    <w:rsid w:val="002B2AB3"/>
    <w:rsid w:val="002B2BB8"/>
    <w:rsid w:val="002B39D1"/>
    <w:rsid w:val="002B3BCE"/>
    <w:rsid w:val="002B412B"/>
    <w:rsid w:val="002B4293"/>
    <w:rsid w:val="002B4F50"/>
    <w:rsid w:val="002B59F5"/>
    <w:rsid w:val="002B63DB"/>
    <w:rsid w:val="002B66AF"/>
    <w:rsid w:val="002B6725"/>
    <w:rsid w:val="002B6D6B"/>
    <w:rsid w:val="002B730D"/>
    <w:rsid w:val="002B7813"/>
    <w:rsid w:val="002B7B79"/>
    <w:rsid w:val="002C0217"/>
    <w:rsid w:val="002C0732"/>
    <w:rsid w:val="002C0A12"/>
    <w:rsid w:val="002C204E"/>
    <w:rsid w:val="002C20AD"/>
    <w:rsid w:val="002C2627"/>
    <w:rsid w:val="002C2E31"/>
    <w:rsid w:val="002C2ECC"/>
    <w:rsid w:val="002C326F"/>
    <w:rsid w:val="002C3D39"/>
    <w:rsid w:val="002C3F96"/>
    <w:rsid w:val="002C43B4"/>
    <w:rsid w:val="002C4C94"/>
    <w:rsid w:val="002C54F1"/>
    <w:rsid w:val="002C56CF"/>
    <w:rsid w:val="002C58E5"/>
    <w:rsid w:val="002C653F"/>
    <w:rsid w:val="002C6873"/>
    <w:rsid w:val="002C7144"/>
    <w:rsid w:val="002C7435"/>
    <w:rsid w:val="002C7E01"/>
    <w:rsid w:val="002D09E5"/>
    <w:rsid w:val="002D157A"/>
    <w:rsid w:val="002D1C8F"/>
    <w:rsid w:val="002D1CB3"/>
    <w:rsid w:val="002D2A58"/>
    <w:rsid w:val="002D33F0"/>
    <w:rsid w:val="002D36D3"/>
    <w:rsid w:val="002D3B16"/>
    <w:rsid w:val="002D42F7"/>
    <w:rsid w:val="002D448D"/>
    <w:rsid w:val="002D4D0B"/>
    <w:rsid w:val="002D4D0D"/>
    <w:rsid w:val="002D50AD"/>
    <w:rsid w:val="002D5266"/>
    <w:rsid w:val="002D555E"/>
    <w:rsid w:val="002D571D"/>
    <w:rsid w:val="002D6685"/>
    <w:rsid w:val="002D700A"/>
    <w:rsid w:val="002D74EF"/>
    <w:rsid w:val="002D768A"/>
    <w:rsid w:val="002D777C"/>
    <w:rsid w:val="002E0416"/>
    <w:rsid w:val="002E0431"/>
    <w:rsid w:val="002E0BA2"/>
    <w:rsid w:val="002E279A"/>
    <w:rsid w:val="002E286E"/>
    <w:rsid w:val="002E2943"/>
    <w:rsid w:val="002E3AAC"/>
    <w:rsid w:val="002E3AEA"/>
    <w:rsid w:val="002E4344"/>
    <w:rsid w:val="002E459C"/>
    <w:rsid w:val="002E49E6"/>
    <w:rsid w:val="002E4AAA"/>
    <w:rsid w:val="002E521F"/>
    <w:rsid w:val="002E5312"/>
    <w:rsid w:val="002E5CCA"/>
    <w:rsid w:val="002E5E62"/>
    <w:rsid w:val="002E65A8"/>
    <w:rsid w:val="002E6BF3"/>
    <w:rsid w:val="002E6F09"/>
    <w:rsid w:val="002E77E9"/>
    <w:rsid w:val="002F0649"/>
    <w:rsid w:val="002F06C6"/>
    <w:rsid w:val="002F0B34"/>
    <w:rsid w:val="002F0DF5"/>
    <w:rsid w:val="002F0F51"/>
    <w:rsid w:val="002F1580"/>
    <w:rsid w:val="002F25DC"/>
    <w:rsid w:val="002F2667"/>
    <w:rsid w:val="002F2791"/>
    <w:rsid w:val="002F2F63"/>
    <w:rsid w:val="002F3469"/>
    <w:rsid w:val="002F390D"/>
    <w:rsid w:val="002F4364"/>
    <w:rsid w:val="002F4725"/>
    <w:rsid w:val="002F4AA9"/>
    <w:rsid w:val="002F4C0C"/>
    <w:rsid w:val="002F4EAE"/>
    <w:rsid w:val="002F507F"/>
    <w:rsid w:val="002F5501"/>
    <w:rsid w:val="002F5E55"/>
    <w:rsid w:val="002F6DDA"/>
    <w:rsid w:val="002F6EFE"/>
    <w:rsid w:val="002F6FFB"/>
    <w:rsid w:val="00301024"/>
    <w:rsid w:val="00301617"/>
    <w:rsid w:val="00301665"/>
    <w:rsid w:val="003016DE"/>
    <w:rsid w:val="003019D6"/>
    <w:rsid w:val="00302455"/>
    <w:rsid w:val="003027DF"/>
    <w:rsid w:val="0030289D"/>
    <w:rsid w:val="00302E71"/>
    <w:rsid w:val="003030C8"/>
    <w:rsid w:val="00304299"/>
    <w:rsid w:val="003045FC"/>
    <w:rsid w:val="003049EB"/>
    <w:rsid w:val="00305672"/>
    <w:rsid w:val="00306675"/>
    <w:rsid w:val="00306A7A"/>
    <w:rsid w:val="0030756E"/>
    <w:rsid w:val="003077C7"/>
    <w:rsid w:val="0031148E"/>
    <w:rsid w:val="00311F29"/>
    <w:rsid w:val="00312C54"/>
    <w:rsid w:val="00313F3D"/>
    <w:rsid w:val="00313FFA"/>
    <w:rsid w:val="0031484E"/>
    <w:rsid w:val="00314D8E"/>
    <w:rsid w:val="00316347"/>
    <w:rsid w:val="0031637E"/>
    <w:rsid w:val="00317240"/>
    <w:rsid w:val="00317661"/>
    <w:rsid w:val="00317C1A"/>
    <w:rsid w:val="003200A4"/>
    <w:rsid w:val="00320522"/>
    <w:rsid w:val="00321082"/>
    <w:rsid w:val="00321408"/>
    <w:rsid w:val="00321B4A"/>
    <w:rsid w:val="00321D95"/>
    <w:rsid w:val="003233F2"/>
    <w:rsid w:val="0032488F"/>
    <w:rsid w:val="00325E31"/>
    <w:rsid w:val="003265B2"/>
    <w:rsid w:val="003275FA"/>
    <w:rsid w:val="003309A7"/>
    <w:rsid w:val="00330B94"/>
    <w:rsid w:val="00331F34"/>
    <w:rsid w:val="00331F9D"/>
    <w:rsid w:val="003328FD"/>
    <w:rsid w:val="00332D52"/>
    <w:rsid w:val="00333F8D"/>
    <w:rsid w:val="00334184"/>
    <w:rsid w:val="003345DC"/>
    <w:rsid w:val="00334DA2"/>
    <w:rsid w:val="003356FA"/>
    <w:rsid w:val="00335C9B"/>
    <w:rsid w:val="00335F60"/>
    <w:rsid w:val="0033639B"/>
    <w:rsid w:val="00336A38"/>
    <w:rsid w:val="00336F32"/>
    <w:rsid w:val="00337433"/>
    <w:rsid w:val="00337B7B"/>
    <w:rsid w:val="00340093"/>
    <w:rsid w:val="003400DC"/>
    <w:rsid w:val="0034065C"/>
    <w:rsid w:val="00340B45"/>
    <w:rsid w:val="00341587"/>
    <w:rsid w:val="003417A0"/>
    <w:rsid w:val="00342503"/>
    <w:rsid w:val="00343422"/>
    <w:rsid w:val="0034375C"/>
    <w:rsid w:val="003437E8"/>
    <w:rsid w:val="00343BEF"/>
    <w:rsid w:val="00343F69"/>
    <w:rsid w:val="00345244"/>
    <w:rsid w:val="003454A7"/>
    <w:rsid w:val="00346384"/>
    <w:rsid w:val="0034740C"/>
    <w:rsid w:val="00347BB3"/>
    <w:rsid w:val="00350363"/>
    <w:rsid w:val="0035149C"/>
    <w:rsid w:val="003519DD"/>
    <w:rsid w:val="00352313"/>
    <w:rsid w:val="003526BE"/>
    <w:rsid w:val="00352BA6"/>
    <w:rsid w:val="00352D02"/>
    <w:rsid w:val="00352ED6"/>
    <w:rsid w:val="0035308E"/>
    <w:rsid w:val="00353BD5"/>
    <w:rsid w:val="00353CFF"/>
    <w:rsid w:val="00354910"/>
    <w:rsid w:val="003550FE"/>
    <w:rsid w:val="00355185"/>
    <w:rsid w:val="003553B5"/>
    <w:rsid w:val="003563EA"/>
    <w:rsid w:val="003568F5"/>
    <w:rsid w:val="00356A2A"/>
    <w:rsid w:val="00356A66"/>
    <w:rsid w:val="00356F0A"/>
    <w:rsid w:val="003573AA"/>
    <w:rsid w:val="00357A40"/>
    <w:rsid w:val="00361579"/>
    <w:rsid w:val="00361EB0"/>
    <w:rsid w:val="0036333C"/>
    <w:rsid w:val="003638D4"/>
    <w:rsid w:val="00364155"/>
    <w:rsid w:val="003647D5"/>
    <w:rsid w:val="003650FE"/>
    <w:rsid w:val="0036560B"/>
    <w:rsid w:val="003657A4"/>
    <w:rsid w:val="00365CC0"/>
    <w:rsid w:val="003660AB"/>
    <w:rsid w:val="003664B4"/>
    <w:rsid w:val="00366A36"/>
    <w:rsid w:val="0036753A"/>
    <w:rsid w:val="00367E47"/>
    <w:rsid w:val="00370DE2"/>
    <w:rsid w:val="0037175D"/>
    <w:rsid w:val="003724D2"/>
    <w:rsid w:val="00372516"/>
    <w:rsid w:val="00372C1D"/>
    <w:rsid w:val="00372D39"/>
    <w:rsid w:val="00372D3B"/>
    <w:rsid w:val="003736A8"/>
    <w:rsid w:val="0037411D"/>
    <w:rsid w:val="003742D3"/>
    <w:rsid w:val="003749C2"/>
    <w:rsid w:val="003757BB"/>
    <w:rsid w:val="003768A9"/>
    <w:rsid w:val="003773B4"/>
    <w:rsid w:val="00377760"/>
    <w:rsid w:val="00377D63"/>
    <w:rsid w:val="00380365"/>
    <w:rsid w:val="0038065C"/>
    <w:rsid w:val="0038123E"/>
    <w:rsid w:val="00381686"/>
    <w:rsid w:val="00381CCB"/>
    <w:rsid w:val="00382805"/>
    <w:rsid w:val="00383487"/>
    <w:rsid w:val="00383870"/>
    <w:rsid w:val="003846E1"/>
    <w:rsid w:val="00384C83"/>
    <w:rsid w:val="0038517B"/>
    <w:rsid w:val="003864C6"/>
    <w:rsid w:val="003877C7"/>
    <w:rsid w:val="00387A88"/>
    <w:rsid w:val="003901D8"/>
    <w:rsid w:val="00390531"/>
    <w:rsid w:val="00391C3B"/>
    <w:rsid w:val="00392196"/>
    <w:rsid w:val="00392387"/>
    <w:rsid w:val="00392648"/>
    <w:rsid w:val="003928A2"/>
    <w:rsid w:val="003936E8"/>
    <w:rsid w:val="0039518B"/>
    <w:rsid w:val="0039596E"/>
    <w:rsid w:val="00395D8D"/>
    <w:rsid w:val="0039671B"/>
    <w:rsid w:val="003978B3"/>
    <w:rsid w:val="00397C0C"/>
    <w:rsid w:val="003A0884"/>
    <w:rsid w:val="003A0D11"/>
    <w:rsid w:val="003A0FC2"/>
    <w:rsid w:val="003A38FF"/>
    <w:rsid w:val="003A3BFE"/>
    <w:rsid w:val="003A3F1A"/>
    <w:rsid w:val="003A4916"/>
    <w:rsid w:val="003A4A2E"/>
    <w:rsid w:val="003A4ADE"/>
    <w:rsid w:val="003A550C"/>
    <w:rsid w:val="003A635D"/>
    <w:rsid w:val="003A70C4"/>
    <w:rsid w:val="003B0275"/>
    <w:rsid w:val="003B0A8C"/>
    <w:rsid w:val="003B1431"/>
    <w:rsid w:val="003B2210"/>
    <w:rsid w:val="003B2C9C"/>
    <w:rsid w:val="003B2ED7"/>
    <w:rsid w:val="003B40CF"/>
    <w:rsid w:val="003B4347"/>
    <w:rsid w:val="003B4A08"/>
    <w:rsid w:val="003B51B8"/>
    <w:rsid w:val="003B5596"/>
    <w:rsid w:val="003B626E"/>
    <w:rsid w:val="003B6381"/>
    <w:rsid w:val="003B7B6E"/>
    <w:rsid w:val="003B7FAB"/>
    <w:rsid w:val="003C0276"/>
    <w:rsid w:val="003C03F3"/>
    <w:rsid w:val="003C0541"/>
    <w:rsid w:val="003C07E8"/>
    <w:rsid w:val="003C0A85"/>
    <w:rsid w:val="003C0B51"/>
    <w:rsid w:val="003C106C"/>
    <w:rsid w:val="003C1D5F"/>
    <w:rsid w:val="003C2336"/>
    <w:rsid w:val="003C2B8E"/>
    <w:rsid w:val="003C3A54"/>
    <w:rsid w:val="003C3FE5"/>
    <w:rsid w:val="003C4106"/>
    <w:rsid w:val="003C41F9"/>
    <w:rsid w:val="003C4320"/>
    <w:rsid w:val="003C4AC1"/>
    <w:rsid w:val="003C59E2"/>
    <w:rsid w:val="003C5F41"/>
    <w:rsid w:val="003C5FE4"/>
    <w:rsid w:val="003C6AC3"/>
    <w:rsid w:val="003C6AC7"/>
    <w:rsid w:val="003C7A37"/>
    <w:rsid w:val="003C7D18"/>
    <w:rsid w:val="003D0FB8"/>
    <w:rsid w:val="003D1485"/>
    <w:rsid w:val="003D17DC"/>
    <w:rsid w:val="003D1C64"/>
    <w:rsid w:val="003D1DD9"/>
    <w:rsid w:val="003D2AB8"/>
    <w:rsid w:val="003D2F13"/>
    <w:rsid w:val="003D3400"/>
    <w:rsid w:val="003D3848"/>
    <w:rsid w:val="003D41CF"/>
    <w:rsid w:val="003D430C"/>
    <w:rsid w:val="003D437C"/>
    <w:rsid w:val="003D5029"/>
    <w:rsid w:val="003D52E4"/>
    <w:rsid w:val="003D5354"/>
    <w:rsid w:val="003D54EA"/>
    <w:rsid w:val="003D5598"/>
    <w:rsid w:val="003D60E3"/>
    <w:rsid w:val="003D6215"/>
    <w:rsid w:val="003D67E2"/>
    <w:rsid w:val="003D6CA2"/>
    <w:rsid w:val="003D71F1"/>
    <w:rsid w:val="003D78A9"/>
    <w:rsid w:val="003D7C31"/>
    <w:rsid w:val="003D7C73"/>
    <w:rsid w:val="003D7D52"/>
    <w:rsid w:val="003D7D89"/>
    <w:rsid w:val="003E0EC6"/>
    <w:rsid w:val="003E2B54"/>
    <w:rsid w:val="003E2F81"/>
    <w:rsid w:val="003E2F98"/>
    <w:rsid w:val="003E3BAB"/>
    <w:rsid w:val="003E41E4"/>
    <w:rsid w:val="003E4AD7"/>
    <w:rsid w:val="003E4B0F"/>
    <w:rsid w:val="003E4B3C"/>
    <w:rsid w:val="003E6035"/>
    <w:rsid w:val="003E6341"/>
    <w:rsid w:val="003E73BA"/>
    <w:rsid w:val="003E7566"/>
    <w:rsid w:val="003E778B"/>
    <w:rsid w:val="003E7AD0"/>
    <w:rsid w:val="003E7C6C"/>
    <w:rsid w:val="003F0582"/>
    <w:rsid w:val="003F0880"/>
    <w:rsid w:val="003F0C5B"/>
    <w:rsid w:val="003F13DC"/>
    <w:rsid w:val="003F2358"/>
    <w:rsid w:val="003F2981"/>
    <w:rsid w:val="003F3887"/>
    <w:rsid w:val="003F4D1C"/>
    <w:rsid w:val="003F4E8C"/>
    <w:rsid w:val="003F5A7B"/>
    <w:rsid w:val="003F5FC1"/>
    <w:rsid w:val="003F60EE"/>
    <w:rsid w:val="003F669C"/>
    <w:rsid w:val="003F6789"/>
    <w:rsid w:val="003F6855"/>
    <w:rsid w:val="003F68AA"/>
    <w:rsid w:val="003F7619"/>
    <w:rsid w:val="003F7A9F"/>
    <w:rsid w:val="003F7CBA"/>
    <w:rsid w:val="00400091"/>
    <w:rsid w:val="0040034B"/>
    <w:rsid w:val="004006EC"/>
    <w:rsid w:val="00400E15"/>
    <w:rsid w:val="0040155A"/>
    <w:rsid w:val="0040157F"/>
    <w:rsid w:val="00402983"/>
    <w:rsid w:val="00403E0A"/>
    <w:rsid w:val="004042F4"/>
    <w:rsid w:val="00404644"/>
    <w:rsid w:val="00404A85"/>
    <w:rsid w:val="00404F9A"/>
    <w:rsid w:val="00405409"/>
    <w:rsid w:val="004057FA"/>
    <w:rsid w:val="00405909"/>
    <w:rsid w:val="004059CF"/>
    <w:rsid w:val="004071B9"/>
    <w:rsid w:val="004104D4"/>
    <w:rsid w:val="00410BFF"/>
    <w:rsid w:val="00411FFA"/>
    <w:rsid w:val="00412785"/>
    <w:rsid w:val="00412BB7"/>
    <w:rsid w:val="00413A92"/>
    <w:rsid w:val="00413D56"/>
    <w:rsid w:val="00413E40"/>
    <w:rsid w:val="00414838"/>
    <w:rsid w:val="00414918"/>
    <w:rsid w:val="00414C22"/>
    <w:rsid w:val="00414F99"/>
    <w:rsid w:val="00415187"/>
    <w:rsid w:val="00415364"/>
    <w:rsid w:val="004153C5"/>
    <w:rsid w:val="00415C09"/>
    <w:rsid w:val="00415CC9"/>
    <w:rsid w:val="00415D63"/>
    <w:rsid w:val="0042190E"/>
    <w:rsid w:val="00422085"/>
    <w:rsid w:val="004229F6"/>
    <w:rsid w:val="0042328E"/>
    <w:rsid w:val="00423724"/>
    <w:rsid w:val="004242A8"/>
    <w:rsid w:val="004254F1"/>
    <w:rsid w:val="00425A06"/>
    <w:rsid w:val="00425DE9"/>
    <w:rsid w:val="00426294"/>
    <w:rsid w:val="00426ADB"/>
    <w:rsid w:val="00426D8A"/>
    <w:rsid w:val="0042732A"/>
    <w:rsid w:val="00427A8B"/>
    <w:rsid w:val="00427FB1"/>
    <w:rsid w:val="00427FC5"/>
    <w:rsid w:val="00430293"/>
    <w:rsid w:val="004303C0"/>
    <w:rsid w:val="00430D83"/>
    <w:rsid w:val="004318A1"/>
    <w:rsid w:val="00431B36"/>
    <w:rsid w:val="0043200D"/>
    <w:rsid w:val="0043232E"/>
    <w:rsid w:val="00432E3D"/>
    <w:rsid w:val="00432EB2"/>
    <w:rsid w:val="004342E1"/>
    <w:rsid w:val="00434C91"/>
    <w:rsid w:val="00434D40"/>
    <w:rsid w:val="00434F2A"/>
    <w:rsid w:val="004353B2"/>
    <w:rsid w:val="00435680"/>
    <w:rsid w:val="00435A94"/>
    <w:rsid w:val="004362D5"/>
    <w:rsid w:val="0043664A"/>
    <w:rsid w:val="00436687"/>
    <w:rsid w:val="004401AD"/>
    <w:rsid w:val="004404DD"/>
    <w:rsid w:val="0044056B"/>
    <w:rsid w:val="00440805"/>
    <w:rsid w:val="00440D46"/>
    <w:rsid w:val="004418D4"/>
    <w:rsid w:val="00441B27"/>
    <w:rsid w:val="004420C2"/>
    <w:rsid w:val="00442596"/>
    <w:rsid w:val="00442E77"/>
    <w:rsid w:val="00443371"/>
    <w:rsid w:val="0044418E"/>
    <w:rsid w:val="004441C6"/>
    <w:rsid w:val="004443E1"/>
    <w:rsid w:val="004443F8"/>
    <w:rsid w:val="00444B5A"/>
    <w:rsid w:val="004451B8"/>
    <w:rsid w:val="004463E6"/>
    <w:rsid w:val="00446E9D"/>
    <w:rsid w:val="00450245"/>
    <w:rsid w:val="004509BD"/>
    <w:rsid w:val="00450FEE"/>
    <w:rsid w:val="004515AF"/>
    <w:rsid w:val="00451732"/>
    <w:rsid w:val="00451F14"/>
    <w:rsid w:val="00451FB7"/>
    <w:rsid w:val="00452797"/>
    <w:rsid w:val="00452D16"/>
    <w:rsid w:val="00454307"/>
    <w:rsid w:val="004556FB"/>
    <w:rsid w:val="0045662A"/>
    <w:rsid w:val="00456844"/>
    <w:rsid w:val="00456F2C"/>
    <w:rsid w:val="00456FB2"/>
    <w:rsid w:val="0045783D"/>
    <w:rsid w:val="004602F3"/>
    <w:rsid w:val="00460801"/>
    <w:rsid w:val="00460F47"/>
    <w:rsid w:val="004617DF"/>
    <w:rsid w:val="0046195F"/>
    <w:rsid w:val="00461EF0"/>
    <w:rsid w:val="004636CC"/>
    <w:rsid w:val="004639EC"/>
    <w:rsid w:val="00463EBB"/>
    <w:rsid w:val="00464463"/>
    <w:rsid w:val="00465BE6"/>
    <w:rsid w:val="00465CFB"/>
    <w:rsid w:val="00465D14"/>
    <w:rsid w:val="00466E25"/>
    <w:rsid w:val="004673A1"/>
    <w:rsid w:val="004675C8"/>
    <w:rsid w:val="00467D0C"/>
    <w:rsid w:val="00470840"/>
    <w:rsid w:val="00470CF4"/>
    <w:rsid w:val="0047134E"/>
    <w:rsid w:val="00471959"/>
    <w:rsid w:val="0047267E"/>
    <w:rsid w:val="00472C3C"/>
    <w:rsid w:val="00472FF2"/>
    <w:rsid w:val="0047408A"/>
    <w:rsid w:val="0047509D"/>
    <w:rsid w:val="004750E5"/>
    <w:rsid w:val="00477777"/>
    <w:rsid w:val="00481269"/>
    <w:rsid w:val="004817F5"/>
    <w:rsid w:val="004825A9"/>
    <w:rsid w:val="004825F3"/>
    <w:rsid w:val="00482A4E"/>
    <w:rsid w:val="00484176"/>
    <w:rsid w:val="004842F6"/>
    <w:rsid w:val="00484C56"/>
    <w:rsid w:val="00485077"/>
    <w:rsid w:val="0048540F"/>
    <w:rsid w:val="00485F9C"/>
    <w:rsid w:val="00486214"/>
    <w:rsid w:val="00486658"/>
    <w:rsid w:val="004867B0"/>
    <w:rsid w:val="004872FC"/>
    <w:rsid w:val="00487563"/>
    <w:rsid w:val="00490966"/>
    <w:rsid w:val="00492D6D"/>
    <w:rsid w:val="004932E9"/>
    <w:rsid w:val="00493C24"/>
    <w:rsid w:val="0049409B"/>
    <w:rsid w:val="00494B8C"/>
    <w:rsid w:val="00495306"/>
    <w:rsid w:val="004955B9"/>
    <w:rsid w:val="0049573C"/>
    <w:rsid w:val="00495FB8"/>
    <w:rsid w:val="00496FC2"/>
    <w:rsid w:val="004A0149"/>
    <w:rsid w:val="004A11F7"/>
    <w:rsid w:val="004A173C"/>
    <w:rsid w:val="004A187F"/>
    <w:rsid w:val="004A1886"/>
    <w:rsid w:val="004A1A76"/>
    <w:rsid w:val="004A1BB2"/>
    <w:rsid w:val="004A1FDA"/>
    <w:rsid w:val="004A289E"/>
    <w:rsid w:val="004A2CCC"/>
    <w:rsid w:val="004A2DE2"/>
    <w:rsid w:val="004A4804"/>
    <w:rsid w:val="004A496A"/>
    <w:rsid w:val="004A5057"/>
    <w:rsid w:val="004A50B8"/>
    <w:rsid w:val="004A668A"/>
    <w:rsid w:val="004A6C84"/>
    <w:rsid w:val="004A6CC3"/>
    <w:rsid w:val="004A6E0F"/>
    <w:rsid w:val="004A740C"/>
    <w:rsid w:val="004A7BBC"/>
    <w:rsid w:val="004B0181"/>
    <w:rsid w:val="004B0349"/>
    <w:rsid w:val="004B0CAD"/>
    <w:rsid w:val="004B2732"/>
    <w:rsid w:val="004B3960"/>
    <w:rsid w:val="004B3F92"/>
    <w:rsid w:val="004B467F"/>
    <w:rsid w:val="004B46FB"/>
    <w:rsid w:val="004B4ED7"/>
    <w:rsid w:val="004B5330"/>
    <w:rsid w:val="004B54AC"/>
    <w:rsid w:val="004B59AC"/>
    <w:rsid w:val="004B714D"/>
    <w:rsid w:val="004B783D"/>
    <w:rsid w:val="004B7A0E"/>
    <w:rsid w:val="004B7A43"/>
    <w:rsid w:val="004B7BA8"/>
    <w:rsid w:val="004C035D"/>
    <w:rsid w:val="004C06E5"/>
    <w:rsid w:val="004C09CB"/>
    <w:rsid w:val="004C0AFB"/>
    <w:rsid w:val="004C0BAE"/>
    <w:rsid w:val="004C0CE7"/>
    <w:rsid w:val="004C0EB4"/>
    <w:rsid w:val="004C1149"/>
    <w:rsid w:val="004C1F87"/>
    <w:rsid w:val="004C22CD"/>
    <w:rsid w:val="004C50AE"/>
    <w:rsid w:val="004C5581"/>
    <w:rsid w:val="004C57A4"/>
    <w:rsid w:val="004C65AF"/>
    <w:rsid w:val="004C6FDD"/>
    <w:rsid w:val="004C7A7D"/>
    <w:rsid w:val="004D03F6"/>
    <w:rsid w:val="004D08EE"/>
    <w:rsid w:val="004D1875"/>
    <w:rsid w:val="004D1BF2"/>
    <w:rsid w:val="004D1D56"/>
    <w:rsid w:val="004D26CE"/>
    <w:rsid w:val="004D2A1A"/>
    <w:rsid w:val="004D41E9"/>
    <w:rsid w:val="004D43E2"/>
    <w:rsid w:val="004D4457"/>
    <w:rsid w:val="004D4AF3"/>
    <w:rsid w:val="004D5206"/>
    <w:rsid w:val="004D585B"/>
    <w:rsid w:val="004D59F4"/>
    <w:rsid w:val="004D6C17"/>
    <w:rsid w:val="004D6F64"/>
    <w:rsid w:val="004D70B7"/>
    <w:rsid w:val="004E055E"/>
    <w:rsid w:val="004E0A06"/>
    <w:rsid w:val="004E1D17"/>
    <w:rsid w:val="004E3007"/>
    <w:rsid w:val="004E3357"/>
    <w:rsid w:val="004E3844"/>
    <w:rsid w:val="004E3A15"/>
    <w:rsid w:val="004E3D14"/>
    <w:rsid w:val="004E3E47"/>
    <w:rsid w:val="004E4042"/>
    <w:rsid w:val="004E4886"/>
    <w:rsid w:val="004E48F5"/>
    <w:rsid w:val="004E4C05"/>
    <w:rsid w:val="004E4CEF"/>
    <w:rsid w:val="004E5749"/>
    <w:rsid w:val="004E5F1F"/>
    <w:rsid w:val="004E6007"/>
    <w:rsid w:val="004E6592"/>
    <w:rsid w:val="004E706D"/>
    <w:rsid w:val="004E7143"/>
    <w:rsid w:val="004E7445"/>
    <w:rsid w:val="004E7787"/>
    <w:rsid w:val="004E786B"/>
    <w:rsid w:val="004E7A8D"/>
    <w:rsid w:val="004F0497"/>
    <w:rsid w:val="004F14DF"/>
    <w:rsid w:val="004F1F34"/>
    <w:rsid w:val="004F210D"/>
    <w:rsid w:val="004F2268"/>
    <w:rsid w:val="004F2661"/>
    <w:rsid w:val="004F2882"/>
    <w:rsid w:val="004F2B01"/>
    <w:rsid w:val="004F3388"/>
    <w:rsid w:val="004F3ADB"/>
    <w:rsid w:val="004F4AAF"/>
    <w:rsid w:val="004F50C3"/>
    <w:rsid w:val="004F5687"/>
    <w:rsid w:val="004F573F"/>
    <w:rsid w:val="004F652C"/>
    <w:rsid w:val="004F6837"/>
    <w:rsid w:val="004F68E6"/>
    <w:rsid w:val="004F722E"/>
    <w:rsid w:val="004F7A87"/>
    <w:rsid w:val="005001FA"/>
    <w:rsid w:val="00501677"/>
    <w:rsid w:val="00501979"/>
    <w:rsid w:val="0050213D"/>
    <w:rsid w:val="00503304"/>
    <w:rsid w:val="00503675"/>
    <w:rsid w:val="00503F49"/>
    <w:rsid w:val="00503F96"/>
    <w:rsid w:val="00504913"/>
    <w:rsid w:val="00504ECA"/>
    <w:rsid w:val="005067CA"/>
    <w:rsid w:val="00506ADD"/>
    <w:rsid w:val="005071DB"/>
    <w:rsid w:val="0051034E"/>
    <w:rsid w:val="005106C7"/>
    <w:rsid w:val="005106EB"/>
    <w:rsid w:val="0051071A"/>
    <w:rsid w:val="00510E9F"/>
    <w:rsid w:val="005111D9"/>
    <w:rsid w:val="00511AAB"/>
    <w:rsid w:val="00512056"/>
    <w:rsid w:val="005129FF"/>
    <w:rsid w:val="00513AF5"/>
    <w:rsid w:val="00513D7F"/>
    <w:rsid w:val="005140CF"/>
    <w:rsid w:val="00514340"/>
    <w:rsid w:val="00514668"/>
    <w:rsid w:val="00514BBA"/>
    <w:rsid w:val="00514D67"/>
    <w:rsid w:val="00514DF8"/>
    <w:rsid w:val="00514E09"/>
    <w:rsid w:val="00514F80"/>
    <w:rsid w:val="0051579F"/>
    <w:rsid w:val="00515D8E"/>
    <w:rsid w:val="00515E0C"/>
    <w:rsid w:val="00517A58"/>
    <w:rsid w:val="00520E14"/>
    <w:rsid w:val="00521BC9"/>
    <w:rsid w:val="00522193"/>
    <w:rsid w:val="005222FB"/>
    <w:rsid w:val="005231DF"/>
    <w:rsid w:val="00523CD2"/>
    <w:rsid w:val="005240A1"/>
    <w:rsid w:val="0052552F"/>
    <w:rsid w:val="005259BA"/>
    <w:rsid w:val="0052655E"/>
    <w:rsid w:val="00527AC3"/>
    <w:rsid w:val="00527BD9"/>
    <w:rsid w:val="005303A9"/>
    <w:rsid w:val="005314EE"/>
    <w:rsid w:val="00531A98"/>
    <w:rsid w:val="005336FA"/>
    <w:rsid w:val="00533C03"/>
    <w:rsid w:val="00534177"/>
    <w:rsid w:val="0053499B"/>
    <w:rsid w:val="00534A7F"/>
    <w:rsid w:val="0053525F"/>
    <w:rsid w:val="00535CC1"/>
    <w:rsid w:val="005366C1"/>
    <w:rsid w:val="00536AED"/>
    <w:rsid w:val="00536F66"/>
    <w:rsid w:val="005375AF"/>
    <w:rsid w:val="005377FC"/>
    <w:rsid w:val="005403DD"/>
    <w:rsid w:val="0054153D"/>
    <w:rsid w:val="00541959"/>
    <w:rsid w:val="005428A4"/>
    <w:rsid w:val="00542A33"/>
    <w:rsid w:val="00542B01"/>
    <w:rsid w:val="00543863"/>
    <w:rsid w:val="00543C3F"/>
    <w:rsid w:val="00543ED8"/>
    <w:rsid w:val="00544409"/>
    <w:rsid w:val="00544526"/>
    <w:rsid w:val="00544D6F"/>
    <w:rsid w:val="00545746"/>
    <w:rsid w:val="0054594A"/>
    <w:rsid w:val="005463C9"/>
    <w:rsid w:val="00546CD3"/>
    <w:rsid w:val="005474EC"/>
    <w:rsid w:val="0055040A"/>
    <w:rsid w:val="005504BB"/>
    <w:rsid w:val="00550A70"/>
    <w:rsid w:val="00550CF8"/>
    <w:rsid w:val="00551541"/>
    <w:rsid w:val="00551AD3"/>
    <w:rsid w:val="00551CA1"/>
    <w:rsid w:val="005527EC"/>
    <w:rsid w:val="005538D1"/>
    <w:rsid w:val="00553E1B"/>
    <w:rsid w:val="00554EC6"/>
    <w:rsid w:val="00556241"/>
    <w:rsid w:val="00556BDE"/>
    <w:rsid w:val="005578E3"/>
    <w:rsid w:val="00557B29"/>
    <w:rsid w:val="00560B82"/>
    <w:rsid w:val="00560E50"/>
    <w:rsid w:val="005613C1"/>
    <w:rsid w:val="0056154B"/>
    <w:rsid w:val="0056198D"/>
    <w:rsid w:val="00562019"/>
    <w:rsid w:val="00563D34"/>
    <w:rsid w:val="00563E7F"/>
    <w:rsid w:val="00564468"/>
    <w:rsid w:val="00564864"/>
    <w:rsid w:val="0056513B"/>
    <w:rsid w:val="00565E4C"/>
    <w:rsid w:val="005662D2"/>
    <w:rsid w:val="00566597"/>
    <w:rsid w:val="00566B44"/>
    <w:rsid w:val="00566EC8"/>
    <w:rsid w:val="0056746F"/>
    <w:rsid w:val="0056758D"/>
    <w:rsid w:val="00567CD5"/>
    <w:rsid w:val="0057025E"/>
    <w:rsid w:val="00570A9B"/>
    <w:rsid w:val="0057173A"/>
    <w:rsid w:val="00571BB9"/>
    <w:rsid w:val="005728E3"/>
    <w:rsid w:val="00573328"/>
    <w:rsid w:val="0057425F"/>
    <w:rsid w:val="005744F2"/>
    <w:rsid w:val="00574542"/>
    <w:rsid w:val="00574893"/>
    <w:rsid w:val="00575144"/>
    <w:rsid w:val="00575154"/>
    <w:rsid w:val="0057593B"/>
    <w:rsid w:val="00576A60"/>
    <w:rsid w:val="00577B9C"/>
    <w:rsid w:val="00577E6E"/>
    <w:rsid w:val="0058001A"/>
    <w:rsid w:val="00580225"/>
    <w:rsid w:val="005803C3"/>
    <w:rsid w:val="0058041E"/>
    <w:rsid w:val="00581577"/>
    <w:rsid w:val="005819DF"/>
    <w:rsid w:val="00582254"/>
    <w:rsid w:val="00582D0D"/>
    <w:rsid w:val="00582FDD"/>
    <w:rsid w:val="005831DF"/>
    <w:rsid w:val="005836AA"/>
    <w:rsid w:val="00583811"/>
    <w:rsid w:val="00583E74"/>
    <w:rsid w:val="005845F4"/>
    <w:rsid w:val="00584D2B"/>
    <w:rsid w:val="00584DDE"/>
    <w:rsid w:val="0058537D"/>
    <w:rsid w:val="00585500"/>
    <w:rsid w:val="00586110"/>
    <w:rsid w:val="0058671C"/>
    <w:rsid w:val="00586A67"/>
    <w:rsid w:val="00586A95"/>
    <w:rsid w:val="00586C8C"/>
    <w:rsid w:val="00586F5C"/>
    <w:rsid w:val="00587172"/>
    <w:rsid w:val="005872F1"/>
    <w:rsid w:val="005903B4"/>
    <w:rsid w:val="0059059D"/>
    <w:rsid w:val="00590DE4"/>
    <w:rsid w:val="00590EBE"/>
    <w:rsid w:val="00591059"/>
    <w:rsid w:val="0059241A"/>
    <w:rsid w:val="00592449"/>
    <w:rsid w:val="005939C8"/>
    <w:rsid w:val="00593C62"/>
    <w:rsid w:val="00593FDE"/>
    <w:rsid w:val="00594053"/>
    <w:rsid w:val="0059431E"/>
    <w:rsid w:val="0059447B"/>
    <w:rsid w:val="00594C1F"/>
    <w:rsid w:val="00594D16"/>
    <w:rsid w:val="0059554D"/>
    <w:rsid w:val="00595B97"/>
    <w:rsid w:val="0059621A"/>
    <w:rsid w:val="00596447"/>
    <w:rsid w:val="0059687C"/>
    <w:rsid w:val="00596BE4"/>
    <w:rsid w:val="00597AE8"/>
    <w:rsid w:val="005A01CC"/>
    <w:rsid w:val="005A0429"/>
    <w:rsid w:val="005A079E"/>
    <w:rsid w:val="005A0851"/>
    <w:rsid w:val="005A125B"/>
    <w:rsid w:val="005A14B2"/>
    <w:rsid w:val="005A14B4"/>
    <w:rsid w:val="005A242D"/>
    <w:rsid w:val="005A2593"/>
    <w:rsid w:val="005A2CD2"/>
    <w:rsid w:val="005A313A"/>
    <w:rsid w:val="005A3EC5"/>
    <w:rsid w:val="005A4163"/>
    <w:rsid w:val="005A4F10"/>
    <w:rsid w:val="005A5DDF"/>
    <w:rsid w:val="005A6381"/>
    <w:rsid w:val="005A65A0"/>
    <w:rsid w:val="005A6703"/>
    <w:rsid w:val="005A67E6"/>
    <w:rsid w:val="005A681E"/>
    <w:rsid w:val="005A7358"/>
    <w:rsid w:val="005A7C97"/>
    <w:rsid w:val="005B00E3"/>
    <w:rsid w:val="005B016F"/>
    <w:rsid w:val="005B0DA1"/>
    <w:rsid w:val="005B0E5C"/>
    <w:rsid w:val="005B1168"/>
    <w:rsid w:val="005B1189"/>
    <w:rsid w:val="005B132F"/>
    <w:rsid w:val="005B187C"/>
    <w:rsid w:val="005B4F6C"/>
    <w:rsid w:val="005B51E9"/>
    <w:rsid w:val="005B6091"/>
    <w:rsid w:val="005B6B98"/>
    <w:rsid w:val="005B6F0A"/>
    <w:rsid w:val="005B76C1"/>
    <w:rsid w:val="005B7C20"/>
    <w:rsid w:val="005B7C9E"/>
    <w:rsid w:val="005C0401"/>
    <w:rsid w:val="005C08A7"/>
    <w:rsid w:val="005C0EA7"/>
    <w:rsid w:val="005C1121"/>
    <w:rsid w:val="005C1249"/>
    <w:rsid w:val="005C283A"/>
    <w:rsid w:val="005C39E8"/>
    <w:rsid w:val="005C3F54"/>
    <w:rsid w:val="005C4137"/>
    <w:rsid w:val="005C44F9"/>
    <w:rsid w:val="005C46EA"/>
    <w:rsid w:val="005C4928"/>
    <w:rsid w:val="005C5D43"/>
    <w:rsid w:val="005C5E71"/>
    <w:rsid w:val="005C63E4"/>
    <w:rsid w:val="005C6537"/>
    <w:rsid w:val="005C6A82"/>
    <w:rsid w:val="005C7A80"/>
    <w:rsid w:val="005C7FD0"/>
    <w:rsid w:val="005D058A"/>
    <w:rsid w:val="005D0A28"/>
    <w:rsid w:val="005D0CDB"/>
    <w:rsid w:val="005D1729"/>
    <w:rsid w:val="005D18C5"/>
    <w:rsid w:val="005D208D"/>
    <w:rsid w:val="005D2B60"/>
    <w:rsid w:val="005D3C09"/>
    <w:rsid w:val="005D3C39"/>
    <w:rsid w:val="005D4232"/>
    <w:rsid w:val="005D4499"/>
    <w:rsid w:val="005D4839"/>
    <w:rsid w:val="005D4D7A"/>
    <w:rsid w:val="005D578B"/>
    <w:rsid w:val="005D5880"/>
    <w:rsid w:val="005D6313"/>
    <w:rsid w:val="005D65EE"/>
    <w:rsid w:val="005E0EDC"/>
    <w:rsid w:val="005E131C"/>
    <w:rsid w:val="005E14C5"/>
    <w:rsid w:val="005E1652"/>
    <w:rsid w:val="005E1689"/>
    <w:rsid w:val="005E2BE1"/>
    <w:rsid w:val="005E3CF5"/>
    <w:rsid w:val="005E4039"/>
    <w:rsid w:val="005E4770"/>
    <w:rsid w:val="005E4EFC"/>
    <w:rsid w:val="005E6A26"/>
    <w:rsid w:val="005E6EE5"/>
    <w:rsid w:val="005F0312"/>
    <w:rsid w:val="005F0872"/>
    <w:rsid w:val="005F15E7"/>
    <w:rsid w:val="005F2586"/>
    <w:rsid w:val="005F2811"/>
    <w:rsid w:val="005F2EB1"/>
    <w:rsid w:val="005F36D5"/>
    <w:rsid w:val="005F4021"/>
    <w:rsid w:val="005F4620"/>
    <w:rsid w:val="005F4A54"/>
    <w:rsid w:val="005F538D"/>
    <w:rsid w:val="005F5515"/>
    <w:rsid w:val="005F637D"/>
    <w:rsid w:val="005F696E"/>
    <w:rsid w:val="005F71B4"/>
    <w:rsid w:val="005F7993"/>
    <w:rsid w:val="005F7C1E"/>
    <w:rsid w:val="005F7E9F"/>
    <w:rsid w:val="006003DA"/>
    <w:rsid w:val="0060040A"/>
    <w:rsid w:val="0060047B"/>
    <w:rsid w:val="0060079B"/>
    <w:rsid w:val="00600AA3"/>
    <w:rsid w:val="0060283C"/>
    <w:rsid w:val="00603297"/>
    <w:rsid w:val="00604991"/>
    <w:rsid w:val="00604A1A"/>
    <w:rsid w:val="00604C73"/>
    <w:rsid w:val="0060547C"/>
    <w:rsid w:val="00605A19"/>
    <w:rsid w:val="00606039"/>
    <w:rsid w:val="006063BA"/>
    <w:rsid w:val="00606D69"/>
    <w:rsid w:val="00606F7B"/>
    <w:rsid w:val="00607023"/>
    <w:rsid w:val="0060717E"/>
    <w:rsid w:val="00610130"/>
    <w:rsid w:val="0061042D"/>
    <w:rsid w:val="0061086F"/>
    <w:rsid w:val="006108FA"/>
    <w:rsid w:val="0061090A"/>
    <w:rsid w:val="00611DEA"/>
    <w:rsid w:val="00612F50"/>
    <w:rsid w:val="00612FD4"/>
    <w:rsid w:val="00613028"/>
    <w:rsid w:val="006137CC"/>
    <w:rsid w:val="0061399F"/>
    <w:rsid w:val="006147DE"/>
    <w:rsid w:val="00615310"/>
    <w:rsid w:val="006157CB"/>
    <w:rsid w:val="006157D5"/>
    <w:rsid w:val="00615E1B"/>
    <w:rsid w:val="00616108"/>
    <w:rsid w:val="006171EA"/>
    <w:rsid w:val="006179E9"/>
    <w:rsid w:val="00620760"/>
    <w:rsid w:val="006216B4"/>
    <w:rsid w:val="00622D4A"/>
    <w:rsid w:val="006231E4"/>
    <w:rsid w:val="00623219"/>
    <w:rsid w:val="0062362C"/>
    <w:rsid w:val="00623D58"/>
    <w:rsid w:val="0062443E"/>
    <w:rsid w:val="00624C8A"/>
    <w:rsid w:val="00624D93"/>
    <w:rsid w:val="006258A8"/>
    <w:rsid w:val="00626520"/>
    <w:rsid w:val="0062681A"/>
    <w:rsid w:val="006274E8"/>
    <w:rsid w:val="00627C00"/>
    <w:rsid w:val="0063010B"/>
    <w:rsid w:val="0063012B"/>
    <w:rsid w:val="00630A53"/>
    <w:rsid w:val="00630E4F"/>
    <w:rsid w:val="006325B8"/>
    <w:rsid w:val="0063270D"/>
    <w:rsid w:val="0063295D"/>
    <w:rsid w:val="006334C2"/>
    <w:rsid w:val="00633F7D"/>
    <w:rsid w:val="0063457A"/>
    <w:rsid w:val="00635986"/>
    <w:rsid w:val="00635F53"/>
    <w:rsid w:val="00635FAF"/>
    <w:rsid w:val="006369F4"/>
    <w:rsid w:val="00636FF8"/>
    <w:rsid w:val="00637246"/>
    <w:rsid w:val="00641002"/>
    <w:rsid w:val="006410BC"/>
    <w:rsid w:val="006411B4"/>
    <w:rsid w:val="006412B5"/>
    <w:rsid w:val="0064195A"/>
    <w:rsid w:val="00642182"/>
    <w:rsid w:val="0064333F"/>
    <w:rsid w:val="006434E4"/>
    <w:rsid w:val="00643862"/>
    <w:rsid w:val="00643A55"/>
    <w:rsid w:val="00643C87"/>
    <w:rsid w:val="0064424F"/>
    <w:rsid w:val="00644726"/>
    <w:rsid w:val="00644B19"/>
    <w:rsid w:val="00644BDD"/>
    <w:rsid w:val="006453C3"/>
    <w:rsid w:val="00646670"/>
    <w:rsid w:val="00646A02"/>
    <w:rsid w:val="006477B6"/>
    <w:rsid w:val="006477EC"/>
    <w:rsid w:val="0064794B"/>
    <w:rsid w:val="00650099"/>
    <w:rsid w:val="00650809"/>
    <w:rsid w:val="0065134A"/>
    <w:rsid w:val="0065164C"/>
    <w:rsid w:val="00651691"/>
    <w:rsid w:val="0065175C"/>
    <w:rsid w:val="0065249A"/>
    <w:rsid w:val="00652AD7"/>
    <w:rsid w:val="00653986"/>
    <w:rsid w:val="00654BF5"/>
    <w:rsid w:val="0065554F"/>
    <w:rsid w:val="00656BC7"/>
    <w:rsid w:val="00661CFE"/>
    <w:rsid w:val="00661FF0"/>
    <w:rsid w:val="00662DA2"/>
    <w:rsid w:val="00663F07"/>
    <w:rsid w:val="00664448"/>
    <w:rsid w:val="0066499C"/>
    <w:rsid w:val="00664AD8"/>
    <w:rsid w:val="00664E3F"/>
    <w:rsid w:val="00665105"/>
    <w:rsid w:val="0066531F"/>
    <w:rsid w:val="00666091"/>
    <w:rsid w:val="0066664E"/>
    <w:rsid w:val="00667804"/>
    <w:rsid w:val="00670623"/>
    <w:rsid w:val="00670C91"/>
    <w:rsid w:val="006713E6"/>
    <w:rsid w:val="006715BA"/>
    <w:rsid w:val="00671763"/>
    <w:rsid w:val="0067186A"/>
    <w:rsid w:val="006720D8"/>
    <w:rsid w:val="00672441"/>
    <w:rsid w:val="006724E1"/>
    <w:rsid w:val="0067295F"/>
    <w:rsid w:val="00672AFB"/>
    <w:rsid w:val="00672CAF"/>
    <w:rsid w:val="0067300D"/>
    <w:rsid w:val="00673833"/>
    <w:rsid w:val="00673DC2"/>
    <w:rsid w:val="00674E70"/>
    <w:rsid w:val="006754DC"/>
    <w:rsid w:val="00675778"/>
    <w:rsid w:val="00675B7A"/>
    <w:rsid w:val="006761FD"/>
    <w:rsid w:val="00676C15"/>
    <w:rsid w:val="00676DCC"/>
    <w:rsid w:val="006773D4"/>
    <w:rsid w:val="00677747"/>
    <w:rsid w:val="00677E12"/>
    <w:rsid w:val="0068102B"/>
    <w:rsid w:val="0068197A"/>
    <w:rsid w:val="00681B70"/>
    <w:rsid w:val="0068225D"/>
    <w:rsid w:val="0068249F"/>
    <w:rsid w:val="00682555"/>
    <w:rsid w:val="00682813"/>
    <w:rsid w:val="00682852"/>
    <w:rsid w:val="006831F9"/>
    <w:rsid w:val="0068416C"/>
    <w:rsid w:val="006841C0"/>
    <w:rsid w:val="0068588D"/>
    <w:rsid w:val="006861FC"/>
    <w:rsid w:val="006866EC"/>
    <w:rsid w:val="00686C0F"/>
    <w:rsid w:val="00686FBC"/>
    <w:rsid w:val="00687582"/>
    <w:rsid w:val="00690236"/>
    <w:rsid w:val="00690396"/>
    <w:rsid w:val="00690811"/>
    <w:rsid w:val="00690ABB"/>
    <w:rsid w:val="00690C53"/>
    <w:rsid w:val="00691660"/>
    <w:rsid w:val="006919A4"/>
    <w:rsid w:val="00691C3E"/>
    <w:rsid w:val="00692425"/>
    <w:rsid w:val="0069244D"/>
    <w:rsid w:val="00692D84"/>
    <w:rsid w:val="00693208"/>
    <w:rsid w:val="00697C82"/>
    <w:rsid w:val="00697DDD"/>
    <w:rsid w:val="006A15B7"/>
    <w:rsid w:val="006A1EFE"/>
    <w:rsid w:val="006A232F"/>
    <w:rsid w:val="006A2503"/>
    <w:rsid w:val="006A2A57"/>
    <w:rsid w:val="006A2E5A"/>
    <w:rsid w:val="006A343F"/>
    <w:rsid w:val="006A376E"/>
    <w:rsid w:val="006A39BE"/>
    <w:rsid w:val="006A3CCF"/>
    <w:rsid w:val="006A4EF8"/>
    <w:rsid w:val="006A52A6"/>
    <w:rsid w:val="006A67F9"/>
    <w:rsid w:val="006A6C9A"/>
    <w:rsid w:val="006A70A3"/>
    <w:rsid w:val="006A77EB"/>
    <w:rsid w:val="006A7A5B"/>
    <w:rsid w:val="006A7D5D"/>
    <w:rsid w:val="006A7FAC"/>
    <w:rsid w:val="006B1FA1"/>
    <w:rsid w:val="006B3154"/>
    <w:rsid w:val="006B4DBE"/>
    <w:rsid w:val="006B4F99"/>
    <w:rsid w:val="006B4FA1"/>
    <w:rsid w:val="006B58A5"/>
    <w:rsid w:val="006B5996"/>
    <w:rsid w:val="006B7AEF"/>
    <w:rsid w:val="006C0CB6"/>
    <w:rsid w:val="006C1A8A"/>
    <w:rsid w:val="006C20BC"/>
    <w:rsid w:val="006C3304"/>
    <w:rsid w:val="006C4658"/>
    <w:rsid w:val="006C50DC"/>
    <w:rsid w:val="006C5461"/>
    <w:rsid w:val="006C59BB"/>
    <w:rsid w:val="006C611C"/>
    <w:rsid w:val="006C6ABF"/>
    <w:rsid w:val="006C6CD0"/>
    <w:rsid w:val="006C7054"/>
    <w:rsid w:val="006C7569"/>
    <w:rsid w:val="006C77B2"/>
    <w:rsid w:val="006D08E2"/>
    <w:rsid w:val="006D0B16"/>
    <w:rsid w:val="006D0DE3"/>
    <w:rsid w:val="006D0E95"/>
    <w:rsid w:val="006D1C81"/>
    <w:rsid w:val="006D2B8C"/>
    <w:rsid w:val="006D328A"/>
    <w:rsid w:val="006D32D7"/>
    <w:rsid w:val="006D3520"/>
    <w:rsid w:val="006D3787"/>
    <w:rsid w:val="006D39BA"/>
    <w:rsid w:val="006D3A61"/>
    <w:rsid w:val="006D3DF8"/>
    <w:rsid w:val="006D3EC2"/>
    <w:rsid w:val="006D3FAF"/>
    <w:rsid w:val="006D4445"/>
    <w:rsid w:val="006D4705"/>
    <w:rsid w:val="006D49C3"/>
    <w:rsid w:val="006D4D36"/>
    <w:rsid w:val="006D4E7C"/>
    <w:rsid w:val="006D524A"/>
    <w:rsid w:val="006D78CB"/>
    <w:rsid w:val="006D7B5A"/>
    <w:rsid w:val="006D7C79"/>
    <w:rsid w:val="006D7E88"/>
    <w:rsid w:val="006E079C"/>
    <w:rsid w:val="006E268B"/>
    <w:rsid w:val="006E2932"/>
    <w:rsid w:val="006E30B1"/>
    <w:rsid w:val="006E3164"/>
    <w:rsid w:val="006E3274"/>
    <w:rsid w:val="006E5FC7"/>
    <w:rsid w:val="006E6B14"/>
    <w:rsid w:val="006E6BAE"/>
    <w:rsid w:val="006E6CDB"/>
    <w:rsid w:val="006E74DF"/>
    <w:rsid w:val="006E74FC"/>
    <w:rsid w:val="006F0767"/>
    <w:rsid w:val="006F0A55"/>
    <w:rsid w:val="006F133E"/>
    <w:rsid w:val="006F149C"/>
    <w:rsid w:val="006F25C8"/>
    <w:rsid w:val="006F324E"/>
    <w:rsid w:val="006F336F"/>
    <w:rsid w:val="006F43D0"/>
    <w:rsid w:val="006F4E89"/>
    <w:rsid w:val="006F5C70"/>
    <w:rsid w:val="006F6D4F"/>
    <w:rsid w:val="007001A3"/>
    <w:rsid w:val="00700343"/>
    <w:rsid w:val="00700546"/>
    <w:rsid w:val="007010A7"/>
    <w:rsid w:val="00701396"/>
    <w:rsid w:val="00701618"/>
    <w:rsid w:val="00702094"/>
    <w:rsid w:val="00702311"/>
    <w:rsid w:val="00703CFD"/>
    <w:rsid w:val="00703D1A"/>
    <w:rsid w:val="00703F71"/>
    <w:rsid w:val="007042B4"/>
    <w:rsid w:val="00704743"/>
    <w:rsid w:val="00704E21"/>
    <w:rsid w:val="007050BF"/>
    <w:rsid w:val="00705508"/>
    <w:rsid w:val="0070647C"/>
    <w:rsid w:val="00706C47"/>
    <w:rsid w:val="007071EF"/>
    <w:rsid w:val="007078D5"/>
    <w:rsid w:val="007101BF"/>
    <w:rsid w:val="007106E6"/>
    <w:rsid w:val="0071078E"/>
    <w:rsid w:val="007108E8"/>
    <w:rsid w:val="00710FB7"/>
    <w:rsid w:val="0071246E"/>
    <w:rsid w:val="007126D5"/>
    <w:rsid w:val="00712A41"/>
    <w:rsid w:val="00712A4B"/>
    <w:rsid w:val="00712D82"/>
    <w:rsid w:val="007132CB"/>
    <w:rsid w:val="00713D01"/>
    <w:rsid w:val="0071486E"/>
    <w:rsid w:val="007148BD"/>
    <w:rsid w:val="00714FF9"/>
    <w:rsid w:val="007174B1"/>
    <w:rsid w:val="00717E16"/>
    <w:rsid w:val="0072032C"/>
    <w:rsid w:val="007209D3"/>
    <w:rsid w:val="00720CD0"/>
    <w:rsid w:val="00720D02"/>
    <w:rsid w:val="00720EE4"/>
    <w:rsid w:val="007217A0"/>
    <w:rsid w:val="00721F7C"/>
    <w:rsid w:val="0072243B"/>
    <w:rsid w:val="00724033"/>
    <w:rsid w:val="00725AFD"/>
    <w:rsid w:val="007268B5"/>
    <w:rsid w:val="00726964"/>
    <w:rsid w:val="00727F62"/>
    <w:rsid w:val="00730748"/>
    <w:rsid w:val="00731778"/>
    <w:rsid w:val="00731F29"/>
    <w:rsid w:val="007326A7"/>
    <w:rsid w:val="00732D77"/>
    <w:rsid w:val="00732FD5"/>
    <w:rsid w:val="007340AC"/>
    <w:rsid w:val="0073416C"/>
    <w:rsid w:val="007342DA"/>
    <w:rsid w:val="00734B59"/>
    <w:rsid w:val="007352B2"/>
    <w:rsid w:val="00735FBD"/>
    <w:rsid w:val="007364ED"/>
    <w:rsid w:val="00736897"/>
    <w:rsid w:val="00736FFD"/>
    <w:rsid w:val="007374A5"/>
    <w:rsid w:val="00737525"/>
    <w:rsid w:val="0074107C"/>
    <w:rsid w:val="00741EE1"/>
    <w:rsid w:val="00742097"/>
    <w:rsid w:val="00742889"/>
    <w:rsid w:val="0074355F"/>
    <w:rsid w:val="00743B64"/>
    <w:rsid w:val="00743CD5"/>
    <w:rsid w:val="00744782"/>
    <w:rsid w:val="0074487F"/>
    <w:rsid w:val="00744B4D"/>
    <w:rsid w:val="007454E0"/>
    <w:rsid w:val="00745B88"/>
    <w:rsid w:val="00745DA5"/>
    <w:rsid w:val="00745EA4"/>
    <w:rsid w:val="0074653E"/>
    <w:rsid w:val="00746A8A"/>
    <w:rsid w:val="00746D0F"/>
    <w:rsid w:val="00747565"/>
    <w:rsid w:val="0074756A"/>
    <w:rsid w:val="00747F23"/>
    <w:rsid w:val="007501A0"/>
    <w:rsid w:val="00750B4D"/>
    <w:rsid w:val="00750C16"/>
    <w:rsid w:val="007521FA"/>
    <w:rsid w:val="007524C6"/>
    <w:rsid w:val="00753218"/>
    <w:rsid w:val="0075355B"/>
    <w:rsid w:val="00753895"/>
    <w:rsid w:val="00754262"/>
    <w:rsid w:val="00754A1E"/>
    <w:rsid w:val="00754AA7"/>
    <w:rsid w:val="00755681"/>
    <w:rsid w:val="007570E2"/>
    <w:rsid w:val="007572F6"/>
    <w:rsid w:val="0075782B"/>
    <w:rsid w:val="007607CD"/>
    <w:rsid w:val="007609A0"/>
    <w:rsid w:val="00760E99"/>
    <w:rsid w:val="00762B82"/>
    <w:rsid w:val="00762F0B"/>
    <w:rsid w:val="0076352C"/>
    <w:rsid w:val="00763C4C"/>
    <w:rsid w:val="00763CF4"/>
    <w:rsid w:val="00764434"/>
    <w:rsid w:val="00764833"/>
    <w:rsid w:val="00765A83"/>
    <w:rsid w:val="00766A66"/>
    <w:rsid w:val="00766D02"/>
    <w:rsid w:val="0076753E"/>
    <w:rsid w:val="00767690"/>
    <w:rsid w:val="00767834"/>
    <w:rsid w:val="00767984"/>
    <w:rsid w:val="00770CA1"/>
    <w:rsid w:val="007713D0"/>
    <w:rsid w:val="00771BF7"/>
    <w:rsid w:val="00772248"/>
    <w:rsid w:val="00772B4C"/>
    <w:rsid w:val="00772DCF"/>
    <w:rsid w:val="00772E85"/>
    <w:rsid w:val="00773452"/>
    <w:rsid w:val="00773F73"/>
    <w:rsid w:val="00773FEB"/>
    <w:rsid w:val="007743BA"/>
    <w:rsid w:val="00774AF5"/>
    <w:rsid w:val="00774E13"/>
    <w:rsid w:val="00776A10"/>
    <w:rsid w:val="00776B8E"/>
    <w:rsid w:val="0077706F"/>
    <w:rsid w:val="007770A7"/>
    <w:rsid w:val="007772E0"/>
    <w:rsid w:val="007777A5"/>
    <w:rsid w:val="0078052A"/>
    <w:rsid w:val="00780B50"/>
    <w:rsid w:val="00780E1A"/>
    <w:rsid w:val="00781332"/>
    <w:rsid w:val="007818E5"/>
    <w:rsid w:val="00781A97"/>
    <w:rsid w:val="00782844"/>
    <w:rsid w:val="00783388"/>
    <w:rsid w:val="007839C8"/>
    <w:rsid w:val="00784696"/>
    <w:rsid w:val="00784F47"/>
    <w:rsid w:val="00785E5B"/>
    <w:rsid w:val="0078625C"/>
    <w:rsid w:val="00786D74"/>
    <w:rsid w:val="00786F56"/>
    <w:rsid w:val="007872C4"/>
    <w:rsid w:val="007873B6"/>
    <w:rsid w:val="00790B26"/>
    <w:rsid w:val="0079105E"/>
    <w:rsid w:val="007927FF"/>
    <w:rsid w:val="0079322D"/>
    <w:rsid w:val="00793EBD"/>
    <w:rsid w:val="007944CA"/>
    <w:rsid w:val="0079498F"/>
    <w:rsid w:val="00794CC8"/>
    <w:rsid w:val="007963DB"/>
    <w:rsid w:val="007A0A85"/>
    <w:rsid w:val="007A0EBC"/>
    <w:rsid w:val="007A1B8C"/>
    <w:rsid w:val="007A1B92"/>
    <w:rsid w:val="007A2819"/>
    <w:rsid w:val="007A2933"/>
    <w:rsid w:val="007A3798"/>
    <w:rsid w:val="007A44A5"/>
    <w:rsid w:val="007A459E"/>
    <w:rsid w:val="007A5092"/>
    <w:rsid w:val="007A5E50"/>
    <w:rsid w:val="007A73D7"/>
    <w:rsid w:val="007A75E9"/>
    <w:rsid w:val="007A7757"/>
    <w:rsid w:val="007A7A37"/>
    <w:rsid w:val="007A7C14"/>
    <w:rsid w:val="007A7FBE"/>
    <w:rsid w:val="007A7FE9"/>
    <w:rsid w:val="007B027F"/>
    <w:rsid w:val="007B04C8"/>
    <w:rsid w:val="007B0890"/>
    <w:rsid w:val="007B2663"/>
    <w:rsid w:val="007B2CF9"/>
    <w:rsid w:val="007B33E0"/>
    <w:rsid w:val="007B4279"/>
    <w:rsid w:val="007B4C01"/>
    <w:rsid w:val="007B5334"/>
    <w:rsid w:val="007B5886"/>
    <w:rsid w:val="007B592F"/>
    <w:rsid w:val="007B5C7F"/>
    <w:rsid w:val="007B6242"/>
    <w:rsid w:val="007B6D7D"/>
    <w:rsid w:val="007B7BE6"/>
    <w:rsid w:val="007B7CA9"/>
    <w:rsid w:val="007C0281"/>
    <w:rsid w:val="007C0330"/>
    <w:rsid w:val="007C097F"/>
    <w:rsid w:val="007C114A"/>
    <w:rsid w:val="007C1387"/>
    <w:rsid w:val="007C151D"/>
    <w:rsid w:val="007C1CA2"/>
    <w:rsid w:val="007C22FC"/>
    <w:rsid w:val="007C2354"/>
    <w:rsid w:val="007C3238"/>
    <w:rsid w:val="007C34AC"/>
    <w:rsid w:val="007C3818"/>
    <w:rsid w:val="007C3993"/>
    <w:rsid w:val="007C3A07"/>
    <w:rsid w:val="007C3A91"/>
    <w:rsid w:val="007C3CA6"/>
    <w:rsid w:val="007C469B"/>
    <w:rsid w:val="007C53E5"/>
    <w:rsid w:val="007C541C"/>
    <w:rsid w:val="007C6737"/>
    <w:rsid w:val="007C6835"/>
    <w:rsid w:val="007D03AC"/>
    <w:rsid w:val="007D0D7A"/>
    <w:rsid w:val="007D1242"/>
    <w:rsid w:val="007D12CF"/>
    <w:rsid w:val="007D25E6"/>
    <w:rsid w:val="007D3380"/>
    <w:rsid w:val="007D3474"/>
    <w:rsid w:val="007D3DD3"/>
    <w:rsid w:val="007D6524"/>
    <w:rsid w:val="007D7B55"/>
    <w:rsid w:val="007D7B67"/>
    <w:rsid w:val="007D7C95"/>
    <w:rsid w:val="007E05D4"/>
    <w:rsid w:val="007E0EF2"/>
    <w:rsid w:val="007E1675"/>
    <w:rsid w:val="007E2B21"/>
    <w:rsid w:val="007E3075"/>
    <w:rsid w:val="007E390E"/>
    <w:rsid w:val="007E50E3"/>
    <w:rsid w:val="007E559E"/>
    <w:rsid w:val="007E5972"/>
    <w:rsid w:val="007E5A62"/>
    <w:rsid w:val="007E66FC"/>
    <w:rsid w:val="007E6F57"/>
    <w:rsid w:val="007E7761"/>
    <w:rsid w:val="007E7CF2"/>
    <w:rsid w:val="007E7FC4"/>
    <w:rsid w:val="007F04D2"/>
    <w:rsid w:val="007F04D3"/>
    <w:rsid w:val="007F056B"/>
    <w:rsid w:val="007F069C"/>
    <w:rsid w:val="007F120D"/>
    <w:rsid w:val="007F1984"/>
    <w:rsid w:val="007F1BFE"/>
    <w:rsid w:val="007F1CFF"/>
    <w:rsid w:val="007F2447"/>
    <w:rsid w:val="007F29E4"/>
    <w:rsid w:val="007F2BFA"/>
    <w:rsid w:val="007F497D"/>
    <w:rsid w:val="007F4D9A"/>
    <w:rsid w:val="007F5B21"/>
    <w:rsid w:val="007F644E"/>
    <w:rsid w:val="007F68CD"/>
    <w:rsid w:val="007F7181"/>
    <w:rsid w:val="007F7228"/>
    <w:rsid w:val="007F788B"/>
    <w:rsid w:val="007F7E1A"/>
    <w:rsid w:val="00800829"/>
    <w:rsid w:val="00801BC5"/>
    <w:rsid w:val="00801D71"/>
    <w:rsid w:val="00802129"/>
    <w:rsid w:val="008022E7"/>
    <w:rsid w:val="00803606"/>
    <w:rsid w:val="00803AE5"/>
    <w:rsid w:val="00805FFD"/>
    <w:rsid w:val="00807298"/>
    <w:rsid w:val="00807AB6"/>
    <w:rsid w:val="00807B44"/>
    <w:rsid w:val="00807D90"/>
    <w:rsid w:val="00807D9E"/>
    <w:rsid w:val="00807F49"/>
    <w:rsid w:val="00810197"/>
    <w:rsid w:val="00810B09"/>
    <w:rsid w:val="00810DDA"/>
    <w:rsid w:val="0081110C"/>
    <w:rsid w:val="008113DE"/>
    <w:rsid w:val="00811D82"/>
    <w:rsid w:val="00812AD1"/>
    <w:rsid w:val="00813034"/>
    <w:rsid w:val="00813B19"/>
    <w:rsid w:val="00814C0E"/>
    <w:rsid w:val="00815019"/>
    <w:rsid w:val="00815AA6"/>
    <w:rsid w:val="00815F07"/>
    <w:rsid w:val="008168FB"/>
    <w:rsid w:val="00817A33"/>
    <w:rsid w:val="00817CED"/>
    <w:rsid w:val="00817D78"/>
    <w:rsid w:val="00820085"/>
    <w:rsid w:val="00820146"/>
    <w:rsid w:val="00820920"/>
    <w:rsid w:val="008212E3"/>
    <w:rsid w:val="0082195F"/>
    <w:rsid w:val="00822E36"/>
    <w:rsid w:val="008234BA"/>
    <w:rsid w:val="00824D0A"/>
    <w:rsid w:val="00825069"/>
    <w:rsid w:val="0082555A"/>
    <w:rsid w:val="00825DA9"/>
    <w:rsid w:val="00826157"/>
    <w:rsid w:val="00826556"/>
    <w:rsid w:val="00826976"/>
    <w:rsid w:val="008276A5"/>
    <w:rsid w:val="00827F33"/>
    <w:rsid w:val="00830A83"/>
    <w:rsid w:val="008310B4"/>
    <w:rsid w:val="00831972"/>
    <w:rsid w:val="008321DA"/>
    <w:rsid w:val="008323FA"/>
    <w:rsid w:val="00832E99"/>
    <w:rsid w:val="00832ECC"/>
    <w:rsid w:val="00833E1B"/>
    <w:rsid w:val="008343B0"/>
    <w:rsid w:val="00835A84"/>
    <w:rsid w:val="00836A18"/>
    <w:rsid w:val="008379F9"/>
    <w:rsid w:val="00840264"/>
    <w:rsid w:val="008414F4"/>
    <w:rsid w:val="008418B3"/>
    <w:rsid w:val="00841C45"/>
    <w:rsid w:val="00841D8B"/>
    <w:rsid w:val="00842450"/>
    <w:rsid w:val="00842E27"/>
    <w:rsid w:val="00842F68"/>
    <w:rsid w:val="008441A4"/>
    <w:rsid w:val="008456BE"/>
    <w:rsid w:val="00845A89"/>
    <w:rsid w:val="00845C2F"/>
    <w:rsid w:val="00845C5E"/>
    <w:rsid w:val="00847882"/>
    <w:rsid w:val="00847CF0"/>
    <w:rsid w:val="00850588"/>
    <w:rsid w:val="00850D75"/>
    <w:rsid w:val="0085232D"/>
    <w:rsid w:val="00852401"/>
    <w:rsid w:val="00852D51"/>
    <w:rsid w:val="008532B2"/>
    <w:rsid w:val="008539BA"/>
    <w:rsid w:val="00853B00"/>
    <w:rsid w:val="00854616"/>
    <w:rsid w:val="00854957"/>
    <w:rsid w:val="008553F4"/>
    <w:rsid w:val="008554B8"/>
    <w:rsid w:val="00855E3F"/>
    <w:rsid w:val="008573A9"/>
    <w:rsid w:val="0085742E"/>
    <w:rsid w:val="00857635"/>
    <w:rsid w:val="00857737"/>
    <w:rsid w:val="008577EA"/>
    <w:rsid w:val="00857BAC"/>
    <w:rsid w:val="008606F5"/>
    <w:rsid w:val="0086119E"/>
    <w:rsid w:val="0086161D"/>
    <w:rsid w:val="00862B6C"/>
    <w:rsid w:val="00862BCE"/>
    <w:rsid w:val="00863F20"/>
    <w:rsid w:val="00864254"/>
    <w:rsid w:val="008652EE"/>
    <w:rsid w:val="00865F75"/>
    <w:rsid w:val="008660D9"/>
    <w:rsid w:val="00866429"/>
    <w:rsid w:val="0086684E"/>
    <w:rsid w:val="00866ADA"/>
    <w:rsid w:val="00866BA9"/>
    <w:rsid w:val="00866D0F"/>
    <w:rsid w:val="00866E49"/>
    <w:rsid w:val="00866F25"/>
    <w:rsid w:val="00872107"/>
    <w:rsid w:val="008721B0"/>
    <w:rsid w:val="00872364"/>
    <w:rsid w:val="00872466"/>
    <w:rsid w:val="00872E4E"/>
    <w:rsid w:val="00873613"/>
    <w:rsid w:val="00873D3B"/>
    <w:rsid w:val="008743A9"/>
    <w:rsid w:val="00874ABF"/>
    <w:rsid w:val="00874EF0"/>
    <w:rsid w:val="0087580E"/>
    <w:rsid w:val="00876282"/>
    <w:rsid w:val="00876B2D"/>
    <w:rsid w:val="00876EA4"/>
    <w:rsid w:val="00877329"/>
    <w:rsid w:val="008773FB"/>
    <w:rsid w:val="00877801"/>
    <w:rsid w:val="008811D4"/>
    <w:rsid w:val="00881787"/>
    <w:rsid w:val="00881B2D"/>
    <w:rsid w:val="00881F09"/>
    <w:rsid w:val="008820C0"/>
    <w:rsid w:val="0088370A"/>
    <w:rsid w:val="00884281"/>
    <w:rsid w:val="00884B25"/>
    <w:rsid w:val="00885335"/>
    <w:rsid w:val="00885447"/>
    <w:rsid w:val="008858A1"/>
    <w:rsid w:val="00885994"/>
    <w:rsid w:val="00886502"/>
    <w:rsid w:val="008879EC"/>
    <w:rsid w:val="00887E58"/>
    <w:rsid w:val="0089026D"/>
    <w:rsid w:val="0089057A"/>
    <w:rsid w:val="00890CD5"/>
    <w:rsid w:val="00891375"/>
    <w:rsid w:val="008913D6"/>
    <w:rsid w:val="008916D3"/>
    <w:rsid w:val="00892054"/>
    <w:rsid w:val="0089280D"/>
    <w:rsid w:val="00892F6B"/>
    <w:rsid w:val="008936EC"/>
    <w:rsid w:val="0089390D"/>
    <w:rsid w:val="00893DE7"/>
    <w:rsid w:val="00893E12"/>
    <w:rsid w:val="00894896"/>
    <w:rsid w:val="00894A71"/>
    <w:rsid w:val="00895257"/>
    <w:rsid w:val="00895436"/>
    <w:rsid w:val="008960C6"/>
    <w:rsid w:val="00896869"/>
    <w:rsid w:val="00896CC1"/>
    <w:rsid w:val="00897412"/>
    <w:rsid w:val="008977B5"/>
    <w:rsid w:val="008A01B8"/>
    <w:rsid w:val="008A06BF"/>
    <w:rsid w:val="008A081D"/>
    <w:rsid w:val="008A0E17"/>
    <w:rsid w:val="008A125C"/>
    <w:rsid w:val="008A1FB8"/>
    <w:rsid w:val="008A219E"/>
    <w:rsid w:val="008A3292"/>
    <w:rsid w:val="008A3E59"/>
    <w:rsid w:val="008A407C"/>
    <w:rsid w:val="008A43DD"/>
    <w:rsid w:val="008A4BD2"/>
    <w:rsid w:val="008A5475"/>
    <w:rsid w:val="008A57E4"/>
    <w:rsid w:val="008A7C78"/>
    <w:rsid w:val="008B0099"/>
    <w:rsid w:val="008B1428"/>
    <w:rsid w:val="008B2B7B"/>
    <w:rsid w:val="008B3188"/>
    <w:rsid w:val="008B4939"/>
    <w:rsid w:val="008B4B6D"/>
    <w:rsid w:val="008B4D22"/>
    <w:rsid w:val="008B52C4"/>
    <w:rsid w:val="008B573B"/>
    <w:rsid w:val="008B5741"/>
    <w:rsid w:val="008B5CE2"/>
    <w:rsid w:val="008B615A"/>
    <w:rsid w:val="008B64BB"/>
    <w:rsid w:val="008B67F4"/>
    <w:rsid w:val="008B6829"/>
    <w:rsid w:val="008B705A"/>
    <w:rsid w:val="008B70F3"/>
    <w:rsid w:val="008B73BB"/>
    <w:rsid w:val="008C0130"/>
    <w:rsid w:val="008C020D"/>
    <w:rsid w:val="008C0745"/>
    <w:rsid w:val="008C09D1"/>
    <w:rsid w:val="008C0ACF"/>
    <w:rsid w:val="008C1311"/>
    <w:rsid w:val="008C2097"/>
    <w:rsid w:val="008C2470"/>
    <w:rsid w:val="008C271F"/>
    <w:rsid w:val="008C2836"/>
    <w:rsid w:val="008C2BDE"/>
    <w:rsid w:val="008C400F"/>
    <w:rsid w:val="008C4021"/>
    <w:rsid w:val="008C4544"/>
    <w:rsid w:val="008C4C1B"/>
    <w:rsid w:val="008C52B7"/>
    <w:rsid w:val="008C6487"/>
    <w:rsid w:val="008C73A8"/>
    <w:rsid w:val="008C75F8"/>
    <w:rsid w:val="008C7A34"/>
    <w:rsid w:val="008D0079"/>
    <w:rsid w:val="008D0085"/>
    <w:rsid w:val="008D0D09"/>
    <w:rsid w:val="008D1EF8"/>
    <w:rsid w:val="008D26FB"/>
    <w:rsid w:val="008D2E02"/>
    <w:rsid w:val="008D3361"/>
    <w:rsid w:val="008D3AD9"/>
    <w:rsid w:val="008D40EE"/>
    <w:rsid w:val="008D4A7A"/>
    <w:rsid w:val="008D54D2"/>
    <w:rsid w:val="008D5B79"/>
    <w:rsid w:val="008D60A1"/>
    <w:rsid w:val="008D79E9"/>
    <w:rsid w:val="008E049A"/>
    <w:rsid w:val="008E0603"/>
    <w:rsid w:val="008E1FA8"/>
    <w:rsid w:val="008E223A"/>
    <w:rsid w:val="008E22C5"/>
    <w:rsid w:val="008E253E"/>
    <w:rsid w:val="008E315E"/>
    <w:rsid w:val="008E3D7F"/>
    <w:rsid w:val="008E41F8"/>
    <w:rsid w:val="008E4A43"/>
    <w:rsid w:val="008E4CD2"/>
    <w:rsid w:val="008E516D"/>
    <w:rsid w:val="008E5870"/>
    <w:rsid w:val="008E5F77"/>
    <w:rsid w:val="008E625E"/>
    <w:rsid w:val="008E64A3"/>
    <w:rsid w:val="008E6D6E"/>
    <w:rsid w:val="008E7719"/>
    <w:rsid w:val="008E7CE6"/>
    <w:rsid w:val="008E7D1D"/>
    <w:rsid w:val="008E7E4A"/>
    <w:rsid w:val="008F0A39"/>
    <w:rsid w:val="008F0A77"/>
    <w:rsid w:val="008F1895"/>
    <w:rsid w:val="008F1B35"/>
    <w:rsid w:val="008F2FA4"/>
    <w:rsid w:val="008F384C"/>
    <w:rsid w:val="008F431F"/>
    <w:rsid w:val="008F4E07"/>
    <w:rsid w:val="008F56E6"/>
    <w:rsid w:val="008F68CC"/>
    <w:rsid w:val="008F6CC7"/>
    <w:rsid w:val="008F6F60"/>
    <w:rsid w:val="008F7FAF"/>
    <w:rsid w:val="00900437"/>
    <w:rsid w:val="0090089F"/>
    <w:rsid w:val="00900C49"/>
    <w:rsid w:val="00901799"/>
    <w:rsid w:val="00901F8D"/>
    <w:rsid w:val="00902216"/>
    <w:rsid w:val="0090294C"/>
    <w:rsid w:val="00902DE4"/>
    <w:rsid w:val="00902EE0"/>
    <w:rsid w:val="009035C2"/>
    <w:rsid w:val="00903621"/>
    <w:rsid w:val="0090368F"/>
    <w:rsid w:val="00903979"/>
    <w:rsid w:val="00904A9F"/>
    <w:rsid w:val="00906475"/>
    <w:rsid w:val="0090665E"/>
    <w:rsid w:val="00906665"/>
    <w:rsid w:val="009069A2"/>
    <w:rsid w:val="00906D6A"/>
    <w:rsid w:val="00907300"/>
    <w:rsid w:val="00907D89"/>
    <w:rsid w:val="009110B6"/>
    <w:rsid w:val="009115DA"/>
    <w:rsid w:val="009119D8"/>
    <w:rsid w:val="009123C4"/>
    <w:rsid w:val="009128DD"/>
    <w:rsid w:val="0091471D"/>
    <w:rsid w:val="00914C5A"/>
    <w:rsid w:val="00915E2F"/>
    <w:rsid w:val="00915E9E"/>
    <w:rsid w:val="00915ED9"/>
    <w:rsid w:val="00915F16"/>
    <w:rsid w:val="00916328"/>
    <w:rsid w:val="00916961"/>
    <w:rsid w:val="00916A84"/>
    <w:rsid w:val="009173DB"/>
    <w:rsid w:val="0091771A"/>
    <w:rsid w:val="00917BE3"/>
    <w:rsid w:val="009207B5"/>
    <w:rsid w:val="00920AD0"/>
    <w:rsid w:val="0092105A"/>
    <w:rsid w:val="009211B1"/>
    <w:rsid w:val="00921A54"/>
    <w:rsid w:val="00922111"/>
    <w:rsid w:val="00922426"/>
    <w:rsid w:val="00922854"/>
    <w:rsid w:val="009236BD"/>
    <w:rsid w:val="00923BA3"/>
    <w:rsid w:val="00923BD4"/>
    <w:rsid w:val="00923FFD"/>
    <w:rsid w:val="00924C62"/>
    <w:rsid w:val="0092558D"/>
    <w:rsid w:val="00925958"/>
    <w:rsid w:val="0092657D"/>
    <w:rsid w:val="00926C8F"/>
    <w:rsid w:val="009278CF"/>
    <w:rsid w:val="009300C7"/>
    <w:rsid w:val="00930557"/>
    <w:rsid w:val="00930771"/>
    <w:rsid w:val="00930A0C"/>
    <w:rsid w:val="00930B28"/>
    <w:rsid w:val="00930D2C"/>
    <w:rsid w:val="0093190C"/>
    <w:rsid w:val="00931E12"/>
    <w:rsid w:val="00932264"/>
    <w:rsid w:val="00932ED4"/>
    <w:rsid w:val="00933C1E"/>
    <w:rsid w:val="00934565"/>
    <w:rsid w:val="00934760"/>
    <w:rsid w:val="00935222"/>
    <w:rsid w:val="00935322"/>
    <w:rsid w:val="00935A7A"/>
    <w:rsid w:val="00935AE6"/>
    <w:rsid w:val="009363FB"/>
    <w:rsid w:val="00936F59"/>
    <w:rsid w:val="0093733D"/>
    <w:rsid w:val="009379E9"/>
    <w:rsid w:val="0094040E"/>
    <w:rsid w:val="009408BB"/>
    <w:rsid w:val="00940D21"/>
    <w:rsid w:val="009412BC"/>
    <w:rsid w:val="00942951"/>
    <w:rsid w:val="00942DE7"/>
    <w:rsid w:val="00943D80"/>
    <w:rsid w:val="009450C1"/>
    <w:rsid w:val="0094560F"/>
    <w:rsid w:val="00945A4D"/>
    <w:rsid w:val="00945C24"/>
    <w:rsid w:val="009460C9"/>
    <w:rsid w:val="00946A3E"/>
    <w:rsid w:val="00947471"/>
    <w:rsid w:val="00947A53"/>
    <w:rsid w:val="009503CD"/>
    <w:rsid w:val="009508EF"/>
    <w:rsid w:val="00950B9E"/>
    <w:rsid w:val="00951928"/>
    <w:rsid w:val="00951CB1"/>
    <w:rsid w:val="009532AF"/>
    <w:rsid w:val="0095397B"/>
    <w:rsid w:val="00953A50"/>
    <w:rsid w:val="00953CF9"/>
    <w:rsid w:val="00954375"/>
    <w:rsid w:val="00954544"/>
    <w:rsid w:val="009549E6"/>
    <w:rsid w:val="00955387"/>
    <w:rsid w:val="009559EB"/>
    <w:rsid w:val="009563A9"/>
    <w:rsid w:val="009568E1"/>
    <w:rsid w:val="00957236"/>
    <w:rsid w:val="0095735E"/>
    <w:rsid w:val="00957FDC"/>
    <w:rsid w:val="00960945"/>
    <w:rsid w:val="00961702"/>
    <w:rsid w:val="00961AC6"/>
    <w:rsid w:val="0096240A"/>
    <w:rsid w:val="00962A8F"/>
    <w:rsid w:val="009634C5"/>
    <w:rsid w:val="0096358E"/>
    <w:rsid w:val="00963D4A"/>
    <w:rsid w:val="00963F36"/>
    <w:rsid w:val="009661F9"/>
    <w:rsid w:val="009662AB"/>
    <w:rsid w:val="00966590"/>
    <w:rsid w:val="009667F1"/>
    <w:rsid w:val="00966BA3"/>
    <w:rsid w:val="0096703B"/>
    <w:rsid w:val="009676B2"/>
    <w:rsid w:val="009678B2"/>
    <w:rsid w:val="00970513"/>
    <w:rsid w:val="0097083C"/>
    <w:rsid w:val="009709E4"/>
    <w:rsid w:val="00971142"/>
    <w:rsid w:val="00971D7B"/>
    <w:rsid w:val="009723F2"/>
    <w:rsid w:val="00972F1D"/>
    <w:rsid w:val="00974856"/>
    <w:rsid w:val="00975431"/>
    <w:rsid w:val="0097557A"/>
    <w:rsid w:val="009758AD"/>
    <w:rsid w:val="00975D31"/>
    <w:rsid w:val="00975D83"/>
    <w:rsid w:val="00975D95"/>
    <w:rsid w:val="00976695"/>
    <w:rsid w:val="00976AEC"/>
    <w:rsid w:val="00976E5B"/>
    <w:rsid w:val="00977C0E"/>
    <w:rsid w:val="009804B3"/>
    <w:rsid w:val="00980B38"/>
    <w:rsid w:val="00980C24"/>
    <w:rsid w:val="00980F67"/>
    <w:rsid w:val="00981009"/>
    <w:rsid w:val="00981ADC"/>
    <w:rsid w:val="00982BD9"/>
    <w:rsid w:val="00982DDA"/>
    <w:rsid w:val="00984B2E"/>
    <w:rsid w:val="009862F7"/>
    <w:rsid w:val="009867A2"/>
    <w:rsid w:val="009878DA"/>
    <w:rsid w:val="00987D71"/>
    <w:rsid w:val="009903B3"/>
    <w:rsid w:val="00990DBB"/>
    <w:rsid w:val="0099286E"/>
    <w:rsid w:val="00992D6F"/>
    <w:rsid w:val="0099362A"/>
    <w:rsid w:val="00993F05"/>
    <w:rsid w:val="00993FEA"/>
    <w:rsid w:val="00994516"/>
    <w:rsid w:val="009946F9"/>
    <w:rsid w:val="0099478A"/>
    <w:rsid w:val="00994D00"/>
    <w:rsid w:val="00995750"/>
    <w:rsid w:val="009961F2"/>
    <w:rsid w:val="00996998"/>
    <w:rsid w:val="00997BD3"/>
    <w:rsid w:val="00997C57"/>
    <w:rsid w:val="009A02F6"/>
    <w:rsid w:val="009A05D8"/>
    <w:rsid w:val="009A078F"/>
    <w:rsid w:val="009A093E"/>
    <w:rsid w:val="009A1042"/>
    <w:rsid w:val="009A1530"/>
    <w:rsid w:val="009A15DF"/>
    <w:rsid w:val="009A28DC"/>
    <w:rsid w:val="009A2901"/>
    <w:rsid w:val="009A387C"/>
    <w:rsid w:val="009A3E07"/>
    <w:rsid w:val="009A3FF5"/>
    <w:rsid w:val="009A5157"/>
    <w:rsid w:val="009A529C"/>
    <w:rsid w:val="009A5C35"/>
    <w:rsid w:val="009A60F6"/>
    <w:rsid w:val="009A6CEA"/>
    <w:rsid w:val="009A74D1"/>
    <w:rsid w:val="009A7735"/>
    <w:rsid w:val="009B0465"/>
    <w:rsid w:val="009B1276"/>
    <w:rsid w:val="009B1530"/>
    <w:rsid w:val="009B1564"/>
    <w:rsid w:val="009B187F"/>
    <w:rsid w:val="009B1BFF"/>
    <w:rsid w:val="009B1FFB"/>
    <w:rsid w:val="009B215B"/>
    <w:rsid w:val="009B3407"/>
    <w:rsid w:val="009B3604"/>
    <w:rsid w:val="009B3D63"/>
    <w:rsid w:val="009B5441"/>
    <w:rsid w:val="009B5896"/>
    <w:rsid w:val="009B5C9D"/>
    <w:rsid w:val="009B6AAB"/>
    <w:rsid w:val="009B6CB4"/>
    <w:rsid w:val="009B773C"/>
    <w:rsid w:val="009B79EE"/>
    <w:rsid w:val="009B7C16"/>
    <w:rsid w:val="009C0839"/>
    <w:rsid w:val="009C099E"/>
    <w:rsid w:val="009C1230"/>
    <w:rsid w:val="009C19ED"/>
    <w:rsid w:val="009C2061"/>
    <w:rsid w:val="009C2616"/>
    <w:rsid w:val="009C2E6A"/>
    <w:rsid w:val="009C306D"/>
    <w:rsid w:val="009C3485"/>
    <w:rsid w:val="009C3A78"/>
    <w:rsid w:val="009C4368"/>
    <w:rsid w:val="009C463D"/>
    <w:rsid w:val="009C4983"/>
    <w:rsid w:val="009C49AC"/>
    <w:rsid w:val="009C54C7"/>
    <w:rsid w:val="009C633B"/>
    <w:rsid w:val="009C6421"/>
    <w:rsid w:val="009C6BD2"/>
    <w:rsid w:val="009D0255"/>
    <w:rsid w:val="009D0258"/>
    <w:rsid w:val="009D03A9"/>
    <w:rsid w:val="009D1C57"/>
    <w:rsid w:val="009D29E8"/>
    <w:rsid w:val="009D31DA"/>
    <w:rsid w:val="009D3B9A"/>
    <w:rsid w:val="009D40F8"/>
    <w:rsid w:val="009D41BE"/>
    <w:rsid w:val="009D434D"/>
    <w:rsid w:val="009D4721"/>
    <w:rsid w:val="009D581F"/>
    <w:rsid w:val="009D5BDB"/>
    <w:rsid w:val="009E01AD"/>
    <w:rsid w:val="009E03DB"/>
    <w:rsid w:val="009E0699"/>
    <w:rsid w:val="009E0899"/>
    <w:rsid w:val="009E0F7D"/>
    <w:rsid w:val="009E1A0C"/>
    <w:rsid w:val="009E1E5F"/>
    <w:rsid w:val="009E23D4"/>
    <w:rsid w:val="009E27A6"/>
    <w:rsid w:val="009E460C"/>
    <w:rsid w:val="009E4BEE"/>
    <w:rsid w:val="009E4E7D"/>
    <w:rsid w:val="009E505B"/>
    <w:rsid w:val="009E550E"/>
    <w:rsid w:val="009E5A94"/>
    <w:rsid w:val="009E5F72"/>
    <w:rsid w:val="009E617F"/>
    <w:rsid w:val="009E6235"/>
    <w:rsid w:val="009E6D68"/>
    <w:rsid w:val="009F060F"/>
    <w:rsid w:val="009F0A7B"/>
    <w:rsid w:val="009F0C29"/>
    <w:rsid w:val="009F0F01"/>
    <w:rsid w:val="009F0FF9"/>
    <w:rsid w:val="009F11BE"/>
    <w:rsid w:val="009F121A"/>
    <w:rsid w:val="009F1CBE"/>
    <w:rsid w:val="009F2559"/>
    <w:rsid w:val="009F2B1B"/>
    <w:rsid w:val="009F2C9F"/>
    <w:rsid w:val="009F2EFB"/>
    <w:rsid w:val="009F2F71"/>
    <w:rsid w:val="009F3221"/>
    <w:rsid w:val="009F3AC7"/>
    <w:rsid w:val="009F3BFB"/>
    <w:rsid w:val="009F4195"/>
    <w:rsid w:val="009F430C"/>
    <w:rsid w:val="009F4631"/>
    <w:rsid w:val="009F485A"/>
    <w:rsid w:val="009F4B29"/>
    <w:rsid w:val="009F4B61"/>
    <w:rsid w:val="009F63CF"/>
    <w:rsid w:val="009F6C3F"/>
    <w:rsid w:val="009F7CFA"/>
    <w:rsid w:val="00A004C9"/>
    <w:rsid w:val="00A0051A"/>
    <w:rsid w:val="00A02789"/>
    <w:rsid w:val="00A039E0"/>
    <w:rsid w:val="00A03DC0"/>
    <w:rsid w:val="00A045C8"/>
    <w:rsid w:val="00A049B7"/>
    <w:rsid w:val="00A04F48"/>
    <w:rsid w:val="00A05FED"/>
    <w:rsid w:val="00A066C9"/>
    <w:rsid w:val="00A06861"/>
    <w:rsid w:val="00A06B27"/>
    <w:rsid w:val="00A06BF5"/>
    <w:rsid w:val="00A06D03"/>
    <w:rsid w:val="00A071CB"/>
    <w:rsid w:val="00A072A6"/>
    <w:rsid w:val="00A07CB7"/>
    <w:rsid w:val="00A113D4"/>
    <w:rsid w:val="00A11843"/>
    <w:rsid w:val="00A124D9"/>
    <w:rsid w:val="00A124F0"/>
    <w:rsid w:val="00A12808"/>
    <w:rsid w:val="00A128B4"/>
    <w:rsid w:val="00A12B2F"/>
    <w:rsid w:val="00A12DE9"/>
    <w:rsid w:val="00A12FA6"/>
    <w:rsid w:val="00A134FD"/>
    <w:rsid w:val="00A13E9C"/>
    <w:rsid w:val="00A146CF"/>
    <w:rsid w:val="00A14DE9"/>
    <w:rsid w:val="00A1579E"/>
    <w:rsid w:val="00A15B23"/>
    <w:rsid w:val="00A170BA"/>
    <w:rsid w:val="00A17DC8"/>
    <w:rsid w:val="00A20AE7"/>
    <w:rsid w:val="00A20D44"/>
    <w:rsid w:val="00A20F9F"/>
    <w:rsid w:val="00A21E14"/>
    <w:rsid w:val="00A21FDA"/>
    <w:rsid w:val="00A221AD"/>
    <w:rsid w:val="00A22F52"/>
    <w:rsid w:val="00A252D5"/>
    <w:rsid w:val="00A259C4"/>
    <w:rsid w:val="00A25BD5"/>
    <w:rsid w:val="00A2608A"/>
    <w:rsid w:val="00A270FD"/>
    <w:rsid w:val="00A27189"/>
    <w:rsid w:val="00A272F7"/>
    <w:rsid w:val="00A278A7"/>
    <w:rsid w:val="00A27D7E"/>
    <w:rsid w:val="00A27ECE"/>
    <w:rsid w:val="00A30686"/>
    <w:rsid w:val="00A30C03"/>
    <w:rsid w:val="00A31191"/>
    <w:rsid w:val="00A31347"/>
    <w:rsid w:val="00A31370"/>
    <w:rsid w:val="00A3209E"/>
    <w:rsid w:val="00A3294F"/>
    <w:rsid w:val="00A33927"/>
    <w:rsid w:val="00A3426C"/>
    <w:rsid w:val="00A34FAA"/>
    <w:rsid w:val="00A356C5"/>
    <w:rsid w:val="00A36546"/>
    <w:rsid w:val="00A3716F"/>
    <w:rsid w:val="00A3735B"/>
    <w:rsid w:val="00A373B0"/>
    <w:rsid w:val="00A40E68"/>
    <w:rsid w:val="00A41716"/>
    <w:rsid w:val="00A41E1E"/>
    <w:rsid w:val="00A42A85"/>
    <w:rsid w:val="00A42C4B"/>
    <w:rsid w:val="00A42E34"/>
    <w:rsid w:val="00A4337F"/>
    <w:rsid w:val="00A43805"/>
    <w:rsid w:val="00A4381B"/>
    <w:rsid w:val="00A4413B"/>
    <w:rsid w:val="00A44B41"/>
    <w:rsid w:val="00A45339"/>
    <w:rsid w:val="00A460A6"/>
    <w:rsid w:val="00A46E34"/>
    <w:rsid w:val="00A46EA1"/>
    <w:rsid w:val="00A47094"/>
    <w:rsid w:val="00A47903"/>
    <w:rsid w:val="00A4793C"/>
    <w:rsid w:val="00A5135F"/>
    <w:rsid w:val="00A51FE3"/>
    <w:rsid w:val="00A52746"/>
    <w:rsid w:val="00A53761"/>
    <w:rsid w:val="00A53C80"/>
    <w:rsid w:val="00A53F33"/>
    <w:rsid w:val="00A549E0"/>
    <w:rsid w:val="00A5576C"/>
    <w:rsid w:val="00A55C30"/>
    <w:rsid w:val="00A55D2B"/>
    <w:rsid w:val="00A56002"/>
    <w:rsid w:val="00A56596"/>
    <w:rsid w:val="00A565D3"/>
    <w:rsid w:val="00A5756F"/>
    <w:rsid w:val="00A604D5"/>
    <w:rsid w:val="00A6058B"/>
    <w:rsid w:val="00A6077C"/>
    <w:rsid w:val="00A60E75"/>
    <w:rsid w:val="00A61195"/>
    <w:rsid w:val="00A614F7"/>
    <w:rsid w:val="00A616F6"/>
    <w:rsid w:val="00A62454"/>
    <w:rsid w:val="00A62980"/>
    <w:rsid w:val="00A63019"/>
    <w:rsid w:val="00A64572"/>
    <w:rsid w:val="00A646F5"/>
    <w:rsid w:val="00A658DC"/>
    <w:rsid w:val="00A6640C"/>
    <w:rsid w:val="00A66463"/>
    <w:rsid w:val="00A668A8"/>
    <w:rsid w:val="00A7040A"/>
    <w:rsid w:val="00A70DE8"/>
    <w:rsid w:val="00A70F01"/>
    <w:rsid w:val="00A72490"/>
    <w:rsid w:val="00A72627"/>
    <w:rsid w:val="00A72A64"/>
    <w:rsid w:val="00A73C38"/>
    <w:rsid w:val="00A743DA"/>
    <w:rsid w:val="00A74A32"/>
    <w:rsid w:val="00A74D7F"/>
    <w:rsid w:val="00A75555"/>
    <w:rsid w:val="00A7584D"/>
    <w:rsid w:val="00A7607A"/>
    <w:rsid w:val="00A762B2"/>
    <w:rsid w:val="00A7693F"/>
    <w:rsid w:val="00A76DA2"/>
    <w:rsid w:val="00A770E7"/>
    <w:rsid w:val="00A775E5"/>
    <w:rsid w:val="00A77913"/>
    <w:rsid w:val="00A77C0A"/>
    <w:rsid w:val="00A815D2"/>
    <w:rsid w:val="00A82419"/>
    <w:rsid w:val="00A82D59"/>
    <w:rsid w:val="00A82DA0"/>
    <w:rsid w:val="00A851B0"/>
    <w:rsid w:val="00A8520E"/>
    <w:rsid w:val="00A858AB"/>
    <w:rsid w:val="00A865DF"/>
    <w:rsid w:val="00A86997"/>
    <w:rsid w:val="00A9086C"/>
    <w:rsid w:val="00A90E50"/>
    <w:rsid w:val="00A912E3"/>
    <w:rsid w:val="00A91B07"/>
    <w:rsid w:val="00A92DCB"/>
    <w:rsid w:val="00A935A4"/>
    <w:rsid w:val="00A9379A"/>
    <w:rsid w:val="00A9385C"/>
    <w:rsid w:val="00A93FCA"/>
    <w:rsid w:val="00A94536"/>
    <w:rsid w:val="00A94957"/>
    <w:rsid w:val="00A9609E"/>
    <w:rsid w:val="00A96120"/>
    <w:rsid w:val="00A967F2"/>
    <w:rsid w:val="00A97612"/>
    <w:rsid w:val="00A97898"/>
    <w:rsid w:val="00A97938"/>
    <w:rsid w:val="00AA00DE"/>
    <w:rsid w:val="00AA18A4"/>
    <w:rsid w:val="00AA20AB"/>
    <w:rsid w:val="00AA2507"/>
    <w:rsid w:val="00AA31C9"/>
    <w:rsid w:val="00AA460D"/>
    <w:rsid w:val="00AA52EC"/>
    <w:rsid w:val="00AA6138"/>
    <w:rsid w:val="00AA66DF"/>
    <w:rsid w:val="00AA6C45"/>
    <w:rsid w:val="00AA7D1B"/>
    <w:rsid w:val="00AA7D32"/>
    <w:rsid w:val="00AB0407"/>
    <w:rsid w:val="00AB046B"/>
    <w:rsid w:val="00AB0604"/>
    <w:rsid w:val="00AB1703"/>
    <w:rsid w:val="00AB252F"/>
    <w:rsid w:val="00AB2F21"/>
    <w:rsid w:val="00AB359F"/>
    <w:rsid w:val="00AB3B6B"/>
    <w:rsid w:val="00AB3E29"/>
    <w:rsid w:val="00AB4EB8"/>
    <w:rsid w:val="00AB535F"/>
    <w:rsid w:val="00AB5A76"/>
    <w:rsid w:val="00AB6359"/>
    <w:rsid w:val="00AC0022"/>
    <w:rsid w:val="00AC019F"/>
    <w:rsid w:val="00AC0439"/>
    <w:rsid w:val="00AC1BA9"/>
    <w:rsid w:val="00AC1F45"/>
    <w:rsid w:val="00AC3154"/>
    <w:rsid w:val="00AC3482"/>
    <w:rsid w:val="00AC3731"/>
    <w:rsid w:val="00AC4585"/>
    <w:rsid w:val="00AC49BD"/>
    <w:rsid w:val="00AC4EF0"/>
    <w:rsid w:val="00AC6012"/>
    <w:rsid w:val="00AC7038"/>
    <w:rsid w:val="00AC73E1"/>
    <w:rsid w:val="00AC7401"/>
    <w:rsid w:val="00AC7C0C"/>
    <w:rsid w:val="00AD09FC"/>
    <w:rsid w:val="00AD0CF1"/>
    <w:rsid w:val="00AD1217"/>
    <w:rsid w:val="00AD1EEC"/>
    <w:rsid w:val="00AD2215"/>
    <w:rsid w:val="00AD2781"/>
    <w:rsid w:val="00AD2D5D"/>
    <w:rsid w:val="00AD39FF"/>
    <w:rsid w:val="00AD3A2D"/>
    <w:rsid w:val="00AD4A45"/>
    <w:rsid w:val="00AD55F6"/>
    <w:rsid w:val="00AD56CD"/>
    <w:rsid w:val="00AD5C49"/>
    <w:rsid w:val="00AD66A1"/>
    <w:rsid w:val="00AD6C66"/>
    <w:rsid w:val="00AD6FC9"/>
    <w:rsid w:val="00AD73E2"/>
    <w:rsid w:val="00AD76EE"/>
    <w:rsid w:val="00AD7828"/>
    <w:rsid w:val="00AD7D31"/>
    <w:rsid w:val="00AD7ECA"/>
    <w:rsid w:val="00AE04C7"/>
    <w:rsid w:val="00AE063E"/>
    <w:rsid w:val="00AE098C"/>
    <w:rsid w:val="00AE0A8A"/>
    <w:rsid w:val="00AE22D6"/>
    <w:rsid w:val="00AE271C"/>
    <w:rsid w:val="00AE2EED"/>
    <w:rsid w:val="00AE3C22"/>
    <w:rsid w:val="00AE411F"/>
    <w:rsid w:val="00AE4A96"/>
    <w:rsid w:val="00AE4F36"/>
    <w:rsid w:val="00AE5334"/>
    <w:rsid w:val="00AE6042"/>
    <w:rsid w:val="00AE6716"/>
    <w:rsid w:val="00AF0369"/>
    <w:rsid w:val="00AF16FA"/>
    <w:rsid w:val="00AF2418"/>
    <w:rsid w:val="00AF292D"/>
    <w:rsid w:val="00AF2955"/>
    <w:rsid w:val="00AF2AD0"/>
    <w:rsid w:val="00AF2C15"/>
    <w:rsid w:val="00AF2CA0"/>
    <w:rsid w:val="00AF3230"/>
    <w:rsid w:val="00AF3AB7"/>
    <w:rsid w:val="00AF3F02"/>
    <w:rsid w:val="00AF4430"/>
    <w:rsid w:val="00AF4A90"/>
    <w:rsid w:val="00AF4B5A"/>
    <w:rsid w:val="00AF4E7E"/>
    <w:rsid w:val="00AF5111"/>
    <w:rsid w:val="00AF54E3"/>
    <w:rsid w:val="00AF5810"/>
    <w:rsid w:val="00AF5C88"/>
    <w:rsid w:val="00AF66F6"/>
    <w:rsid w:val="00AF6C69"/>
    <w:rsid w:val="00B00012"/>
    <w:rsid w:val="00B00306"/>
    <w:rsid w:val="00B006FE"/>
    <w:rsid w:val="00B01AE8"/>
    <w:rsid w:val="00B0308C"/>
    <w:rsid w:val="00B03677"/>
    <w:rsid w:val="00B03CEC"/>
    <w:rsid w:val="00B03E75"/>
    <w:rsid w:val="00B042A6"/>
    <w:rsid w:val="00B04741"/>
    <w:rsid w:val="00B058C1"/>
    <w:rsid w:val="00B05905"/>
    <w:rsid w:val="00B05948"/>
    <w:rsid w:val="00B05CB5"/>
    <w:rsid w:val="00B060E7"/>
    <w:rsid w:val="00B067DD"/>
    <w:rsid w:val="00B07FBB"/>
    <w:rsid w:val="00B10651"/>
    <w:rsid w:val="00B107AB"/>
    <w:rsid w:val="00B10EEF"/>
    <w:rsid w:val="00B12E80"/>
    <w:rsid w:val="00B13072"/>
    <w:rsid w:val="00B13260"/>
    <w:rsid w:val="00B138BD"/>
    <w:rsid w:val="00B14286"/>
    <w:rsid w:val="00B1454D"/>
    <w:rsid w:val="00B14CD5"/>
    <w:rsid w:val="00B14D7E"/>
    <w:rsid w:val="00B1504F"/>
    <w:rsid w:val="00B154D0"/>
    <w:rsid w:val="00B156E8"/>
    <w:rsid w:val="00B15D5A"/>
    <w:rsid w:val="00B165B4"/>
    <w:rsid w:val="00B166F2"/>
    <w:rsid w:val="00B20948"/>
    <w:rsid w:val="00B20E4B"/>
    <w:rsid w:val="00B21382"/>
    <w:rsid w:val="00B21956"/>
    <w:rsid w:val="00B22F2C"/>
    <w:rsid w:val="00B23149"/>
    <w:rsid w:val="00B23401"/>
    <w:rsid w:val="00B2365C"/>
    <w:rsid w:val="00B23B76"/>
    <w:rsid w:val="00B23EFB"/>
    <w:rsid w:val="00B2445D"/>
    <w:rsid w:val="00B24839"/>
    <w:rsid w:val="00B2486D"/>
    <w:rsid w:val="00B24B05"/>
    <w:rsid w:val="00B266C5"/>
    <w:rsid w:val="00B27EE7"/>
    <w:rsid w:val="00B300C8"/>
    <w:rsid w:val="00B30AD6"/>
    <w:rsid w:val="00B311AF"/>
    <w:rsid w:val="00B31A0D"/>
    <w:rsid w:val="00B32EA0"/>
    <w:rsid w:val="00B3300D"/>
    <w:rsid w:val="00B33391"/>
    <w:rsid w:val="00B33520"/>
    <w:rsid w:val="00B33D2C"/>
    <w:rsid w:val="00B3416E"/>
    <w:rsid w:val="00B352C4"/>
    <w:rsid w:val="00B36425"/>
    <w:rsid w:val="00B36488"/>
    <w:rsid w:val="00B3677B"/>
    <w:rsid w:val="00B3707C"/>
    <w:rsid w:val="00B40A69"/>
    <w:rsid w:val="00B41CD7"/>
    <w:rsid w:val="00B41FA3"/>
    <w:rsid w:val="00B425EA"/>
    <w:rsid w:val="00B4269A"/>
    <w:rsid w:val="00B42E31"/>
    <w:rsid w:val="00B43A1E"/>
    <w:rsid w:val="00B43B53"/>
    <w:rsid w:val="00B444BA"/>
    <w:rsid w:val="00B44969"/>
    <w:rsid w:val="00B45A5B"/>
    <w:rsid w:val="00B45DC8"/>
    <w:rsid w:val="00B467AE"/>
    <w:rsid w:val="00B47090"/>
    <w:rsid w:val="00B50339"/>
    <w:rsid w:val="00B50886"/>
    <w:rsid w:val="00B50A65"/>
    <w:rsid w:val="00B50C10"/>
    <w:rsid w:val="00B50FCB"/>
    <w:rsid w:val="00B510B3"/>
    <w:rsid w:val="00B51164"/>
    <w:rsid w:val="00B52777"/>
    <w:rsid w:val="00B5285C"/>
    <w:rsid w:val="00B52AD0"/>
    <w:rsid w:val="00B5332F"/>
    <w:rsid w:val="00B5336A"/>
    <w:rsid w:val="00B53491"/>
    <w:rsid w:val="00B53E71"/>
    <w:rsid w:val="00B542A5"/>
    <w:rsid w:val="00B557AE"/>
    <w:rsid w:val="00B55CE4"/>
    <w:rsid w:val="00B561D4"/>
    <w:rsid w:val="00B5649F"/>
    <w:rsid w:val="00B56794"/>
    <w:rsid w:val="00B57436"/>
    <w:rsid w:val="00B5762A"/>
    <w:rsid w:val="00B57858"/>
    <w:rsid w:val="00B57E4D"/>
    <w:rsid w:val="00B60286"/>
    <w:rsid w:val="00B6071C"/>
    <w:rsid w:val="00B6117A"/>
    <w:rsid w:val="00B616F5"/>
    <w:rsid w:val="00B6226F"/>
    <w:rsid w:val="00B628D9"/>
    <w:rsid w:val="00B62947"/>
    <w:rsid w:val="00B629C9"/>
    <w:rsid w:val="00B62D22"/>
    <w:rsid w:val="00B63C48"/>
    <w:rsid w:val="00B63D03"/>
    <w:rsid w:val="00B64065"/>
    <w:rsid w:val="00B646DB"/>
    <w:rsid w:val="00B65B2E"/>
    <w:rsid w:val="00B660C5"/>
    <w:rsid w:val="00B661E6"/>
    <w:rsid w:val="00B665FE"/>
    <w:rsid w:val="00B671BE"/>
    <w:rsid w:val="00B673CA"/>
    <w:rsid w:val="00B67F85"/>
    <w:rsid w:val="00B70426"/>
    <w:rsid w:val="00B70654"/>
    <w:rsid w:val="00B7118E"/>
    <w:rsid w:val="00B7167A"/>
    <w:rsid w:val="00B723EE"/>
    <w:rsid w:val="00B72484"/>
    <w:rsid w:val="00B74118"/>
    <w:rsid w:val="00B74B79"/>
    <w:rsid w:val="00B75FDF"/>
    <w:rsid w:val="00B765E1"/>
    <w:rsid w:val="00B767F2"/>
    <w:rsid w:val="00B76809"/>
    <w:rsid w:val="00B76906"/>
    <w:rsid w:val="00B76AA4"/>
    <w:rsid w:val="00B77636"/>
    <w:rsid w:val="00B777B3"/>
    <w:rsid w:val="00B800F8"/>
    <w:rsid w:val="00B80A48"/>
    <w:rsid w:val="00B831A4"/>
    <w:rsid w:val="00B83239"/>
    <w:rsid w:val="00B83E23"/>
    <w:rsid w:val="00B84035"/>
    <w:rsid w:val="00B84800"/>
    <w:rsid w:val="00B85DE0"/>
    <w:rsid w:val="00B86156"/>
    <w:rsid w:val="00B867C7"/>
    <w:rsid w:val="00B869A1"/>
    <w:rsid w:val="00B87FDA"/>
    <w:rsid w:val="00B9099E"/>
    <w:rsid w:val="00B90B27"/>
    <w:rsid w:val="00B91C13"/>
    <w:rsid w:val="00B923CF"/>
    <w:rsid w:val="00B923EA"/>
    <w:rsid w:val="00B92A2A"/>
    <w:rsid w:val="00B935AF"/>
    <w:rsid w:val="00B93800"/>
    <w:rsid w:val="00B9430B"/>
    <w:rsid w:val="00B944B5"/>
    <w:rsid w:val="00B949C5"/>
    <w:rsid w:val="00B94B90"/>
    <w:rsid w:val="00B9506D"/>
    <w:rsid w:val="00B95161"/>
    <w:rsid w:val="00B951FF"/>
    <w:rsid w:val="00B9567F"/>
    <w:rsid w:val="00B96282"/>
    <w:rsid w:val="00B96586"/>
    <w:rsid w:val="00B96783"/>
    <w:rsid w:val="00B977A9"/>
    <w:rsid w:val="00B97850"/>
    <w:rsid w:val="00BA06DE"/>
    <w:rsid w:val="00BA0C39"/>
    <w:rsid w:val="00BA1023"/>
    <w:rsid w:val="00BA1C42"/>
    <w:rsid w:val="00BA1CAB"/>
    <w:rsid w:val="00BA232D"/>
    <w:rsid w:val="00BA2633"/>
    <w:rsid w:val="00BA3295"/>
    <w:rsid w:val="00BA37C3"/>
    <w:rsid w:val="00BA3A0D"/>
    <w:rsid w:val="00BA4074"/>
    <w:rsid w:val="00BA4B02"/>
    <w:rsid w:val="00BA4B40"/>
    <w:rsid w:val="00BA4B8D"/>
    <w:rsid w:val="00BA4F07"/>
    <w:rsid w:val="00BA5635"/>
    <w:rsid w:val="00BA5E72"/>
    <w:rsid w:val="00BA619C"/>
    <w:rsid w:val="00BA7283"/>
    <w:rsid w:val="00BA74E1"/>
    <w:rsid w:val="00BA791E"/>
    <w:rsid w:val="00BB0DC6"/>
    <w:rsid w:val="00BB1A47"/>
    <w:rsid w:val="00BB2334"/>
    <w:rsid w:val="00BB2881"/>
    <w:rsid w:val="00BB2B26"/>
    <w:rsid w:val="00BB31B0"/>
    <w:rsid w:val="00BB35C9"/>
    <w:rsid w:val="00BB3635"/>
    <w:rsid w:val="00BB383D"/>
    <w:rsid w:val="00BB3E9B"/>
    <w:rsid w:val="00BB4D60"/>
    <w:rsid w:val="00BB4DDB"/>
    <w:rsid w:val="00BB524D"/>
    <w:rsid w:val="00BB60DC"/>
    <w:rsid w:val="00BB6D53"/>
    <w:rsid w:val="00BB6D8E"/>
    <w:rsid w:val="00BC02D9"/>
    <w:rsid w:val="00BC0361"/>
    <w:rsid w:val="00BC051C"/>
    <w:rsid w:val="00BC0BAB"/>
    <w:rsid w:val="00BC0E11"/>
    <w:rsid w:val="00BC170F"/>
    <w:rsid w:val="00BC19BC"/>
    <w:rsid w:val="00BC21B7"/>
    <w:rsid w:val="00BC221C"/>
    <w:rsid w:val="00BC2E3A"/>
    <w:rsid w:val="00BC3E84"/>
    <w:rsid w:val="00BC492E"/>
    <w:rsid w:val="00BC4B32"/>
    <w:rsid w:val="00BC5498"/>
    <w:rsid w:val="00BC5E4F"/>
    <w:rsid w:val="00BC6A23"/>
    <w:rsid w:val="00BD0155"/>
    <w:rsid w:val="00BD0CD0"/>
    <w:rsid w:val="00BD131E"/>
    <w:rsid w:val="00BD1857"/>
    <w:rsid w:val="00BD1902"/>
    <w:rsid w:val="00BD2309"/>
    <w:rsid w:val="00BD2405"/>
    <w:rsid w:val="00BD3745"/>
    <w:rsid w:val="00BD3A75"/>
    <w:rsid w:val="00BD3B45"/>
    <w:rsid w:val="00BD3CC7"/>
    <w:rsid w:val="00BD3F4C"/>
    <w:rsid w:val="00BD412B"/>
    <w:rsid w:val="00BD4737"/>
    <w:rsid w:val="00BD4977"/>
    <w:rsid w:val="00BD4A0E"/>
    <w:rsid w:val="00BD4A6C"/>
    <w:rsid w:val="00BD4DC4"/>
    <w:rsid w:val="00BD5163"/>
    <w:rsid w:val="00BD51A9"/>
    <w:rsid w:val="00BD7E95"/>
    <w:rsid w:val="00BD7FB1"/>
    <w:rsid w:val="00BE0F96"/>
    <w:rsid w:val="00BE135D"/>
    <w:rsid w:val="00BE1D64"/>
    <w:rsid w:val="00BE202B"/>
    <w:rsid w:val="00BE2571"/>
    <w:rsid w:val="00BE2E86"/>
    <w:rsid w:val="00BE375D"/>
    <w:rsid w:val="00BE37CF"/>
    <w:rsid w:val="00BE3B61"/>
    <w:rsid w:val="00BE471A"/>
    <w:rsid w:val="00BE4871"/>
    <w:rsid w:val="00BE4E51"/>
    <w:rsid w:val="00BE4F6A"/>
    <w:rsid w:val="00BE52D7"/>
    <w:rsid w:val="00BE608C"/>
    <w:rsid w:val="00BE6771"/>
    <w:rsid w:val="00BE680D"/>
    <w:rsid w:val="00BE7B10"/>
    <w:rsid w:val="00BF05C0"/>
    <w:rsid w:val="00BF06BE"/>
    <w:rsid w:val="00BF09B5"/>
    <w:rsid w:val="00BF0B69"/>
    <w:rsid w:val="00BF0D6C"/>
    <w:rsid w:val="00BF130E"/>
    <w:rsid w:val="00BF1878"/>
    <w:rsid w:val="00BF1C56"/>
    <w:rsid w:val="00BF23F5"/>
    <w:rsid w:val="00BF24A2"/>
    <w:rsid w:val="00BF2A7F"/>
    <w:rsid w:val="00BF2CD1"/>
    <w:rsid w:val="00BF3C7B"/>
    <w:rsid w:val="00BF3F15"/>
    <w:rsid w:val="00BF4AAA"/>
    <w:rsid w:val="00BF58A3"/>
    <w:rsid w:val="00BF5A70"/>
    <w:rsid w:val="00BF5BA7"/>
    <w:rsid w:val="00BF5E5A"/>
    <w:rsid w:val="00BF5FA1"/>
    <w:rsid w:val="00BF633E"/>
    <w:rsid w:val="00BF6B24"/>
    <w:rsid w:val="00BF6BA9"/>
    <w:rsid w:val="00BF728D"/>
    <w:rsid w:val="00BF7819"/>
    <w:rsid w:val="00C000B4"/>
    <w:rsid w:val="00C00520"/>
    <w:rsid w:val="00C00624"/>
    <w:rsid w:val="00C01555"/>
    <w:rsid w:val="00C02200"/>
    <w:rsid w:val="00C02D9C"/>
    <w:rsid w:val="00C02F67"/>
    <w:rsid w:val="00C03204"/>
    <w:rsid w:val="00C033E7"/>
    <w:rsid w:val="00C036CE"/>
    <w:rsid w:val="00C04E0E"/>
    <w:rsid w:val="00C052A1"/>
    <w:rsid w:val="00C0588D"/>
    <w:rsid w:val="00C05F28"/>
    <w:rsid w:val="00C06CA6"/>
    <w:rsid w:val="00C07DA6"/>
    <w:rsid w:val="00C10963"/>
    <w:rsid w:val="00C117CE"/>
    <w:rsid w:val="00C126B7"/>
    <w:rsid w:val="00C132E5"/>
    <w:rsid w:val="00C13D52"/>
    <w:rsid w:val="00C14360"/>
    <w:rsid w:val="00C143C4"/>
    <w:rsid w:val="00C14999"/>
    <w:rsid w:val="00C149D6"/>
    <w:rsid w:val="00C14A79"/>
    <w:rsid w:val="00C1502E"/>
    <w:rsid w:val="00C16A4F"/>
    <w:rsid w:val="00C176DE"/>
    <w:rsid w:val="00C17C52"/>
    <w:rsid w:val="00C2004D"/>
    <w:rsid w:val="00C20BFE"/>
    <w:rsid w:val="00C21849"/>
    <w:rsid w:val="00C2227F"/>
    <w:rsid w:val="00C2272E"/>
    <w:rsid w:val="00C23925"/>
    <w:rsid w:val="00C24137"/>
    <w:rsid w:val="00C2463A"/>
    <w:rsid w:val="00C246B2"/>
    <w:rsid w:val="00C24AE1"/>
    <w:rsid w:val="00C25147"/>
    <w:rsid w:val="00C252B7"/>
    <w:rsid w:val="00C25F2A"/>
    <w:rsid w:val="00C263A1"/>
    <w:rsid w:val="00C26F55"/>
    <w:rsid w:val="00C2798C"/>
    <w:rsid w:val="00C27F44"/>
    <w:rsid w:val="00C309D5"/>
    <w:rsid w:val="00C30FF4"/>
    <w:rsid w:val="00C31291"/>
    <w:rsid w:val="00C322D1"/>
    <w:rsid w:val="00C3235E"/>
    <w:rsid w:val="00C323A3"/>
    <w:rsid w:val="00C3262F"/>
    <w:rsid w:val="00C32B95"/>
    <w:rsid w:val="00C33093"/>
    <w:rsid w:val="00C333F5"/>
    <w:rsid w:val="00C3463A"/>
    <w:rsid w:val="00C34A15"/>
    <w:rsid w:val="00C34B40"/>
    <w:rsid w:val="00C34DD1"/>
    <w:rsid w:val="00C35E89"/>
    <w:rsid w:val="00C36870"/>
    <w:rsid w:val="00C3697E"/>
    <w:rsid w:val="00C40089"/>
    <w:rsid w:val="00C4016C"/>
    <w:rsid w:val="00C403BA"/>
    <w:rsid w:val="00C4129A"/>
    <w:rsid w:val="00C413EF"/>
    <w:rsid w:val="00C425D9"/>
    <w:rsid w:val="00C42DA3"/>
    <w:rsid w:val="00C42FA6"/>
    <w:rsid w:val="00C42FE4"/>
    <w:rsid w:val="00C43506"/>
    <w:rsid w:val="00C438E0"/>
    <w:rsid w:val="00C43EC2"/>
    <w:rsid w:val="00C45672"/>
    <w:rsid w:val="00C462CD"/>
    <w:rsid w:val="00C46447"/>
    <w:rsid w:val="00C466C1"/>
    <w:rsid w:val="00C46DFD"/>
    <w:rsid w:val="00C472F0"/>
    <w:rsid w:val="00C4750F"/>
    <w:rsid w:val="00C475DA"/>
    <w:rsid w:val="00C478A4"/>
    <w:rsid w:val="00C479C7"/>
    <w:rsid w:val="00C47C2A"/>
    <w:rsid w:val="00C50188"/>
    <w:rsid w:val="00C50739"/>
    <w:rsid w:val="00C50C97"/>
    <w:rsid w:val="00C50EB3"/>
    <w:rsid w:val="00C51C9E"/>
    <w:rsid w:val="00C52DB0"/>
    <w:rsid w:val="00C5320C"/>
    <w:rsid w:val="00C53A8D"/>
    <w:rsid w:val="00C53D6D"/>
    <w:rsid w:val="00C540F0"/>
    <w:rsid w:val="00C54872"/>
    <w:rsid w:val="00C54A53"/>
    <w:rsid w:val="00C5504A"/>
    <w:rsid w:val="00C5711D"/>
    <w:rsid w:val="00C5745D"/>
    <w:rsid w:val="00C57953"/>
    <w:rsid w:val="00C57A8C"/>
    <w:rsid w:val="00C57C0C"/>
    <w:rsid w:val="00C60264"/>
    <w:rsid w:val="00C6026A"/>
    <w:rsid w:val="00C61478"/>
    <w:rsid w:val="00C621FC"/>
    <w:rsid w:val="00C62ED5"/>
    <w:rsid w:val="00C63439"/>
    <w:rsid w:val="00C63A65"/>
    <w:rsid w:val="00C65499"/>
    <w:rsid w:val="00C655BE"/>
    <w:rsid w:val="00C658FB"/>
    <w:rsid w:val="00C6703D"/>
    <w:rsid w:val="00C67060"/>
    <w:rsid w:val="00C6719C"/>
    <w:rsid w:val="00C67BE4"/>
    <w:rsid w:val="00C70523"/>
    <w:rsid w:val="00C71191"/>
    <w:rsid w:val="00C713ED"/>
    <w:rsid w:val="00C715A9"/>
    <w:rsid w:val="00C71DF7"/>
    <w:rsid w:val="00C72212"/>
    <w:rsid w:val="00C722D6"/>
    <w:rsid w:val="00C72493"/>
    <w:rsid w:val="00C72F5B"/>
    <w:rsid w:val="00C745A7"/>
    <w:rsid w:val="00C74E8E"/>
    <w:rsid w:val="00C751A3"/>
    <w:rsid w:val="00C76B04"/>
    <w:rsid w:val="00C76DF9"/>
    <w:rsid w:val="00C77461"/>
    <w:rsid w:val="00C776C2"/>
    <w:rsid w:val="00C77926"/>
    <w:rsid w:val="00C77CDB"/>
    <w:rsid w:val="00C80010"/>
    <w:rsid w:val="00C80449"/>
    <w:rsid w:val="00C805A5"/>
    <w:rsid w:val="00C80AB0"/>
    <w:rsid w:val="00C812B2"/>
    <w:rsid w:val="00C818FC"/>
    <w:rsid w:val="00C8200C"/>
    <w:rsid w:val="00C8263B"/>
    <w:rsid w:val="00C83C7C"/>
    <w:rsid w:val="00C8401C"/>
    <w:rsid w:val="00C84835"/>
    <w:rsid w:val="00C858E8"/>
    <w:rsid w:val="00C85CD0"/>
    <w:rsid w:val="00C8617A"/>
    <w:rsid w:val="00C86775"/>
    <w:rsid w:val="00C86B62"/>
    <w:rsid w:val="00C86F2B"/>
    <w:rsid w:val="00C90219"/>
    <w:rsid w:val="00C90ED8"/>
    <w:rsid w:val="00C91323"/>
    <w:rsid w:val="00C91CEE"/>
    <w:rsid w:val="00C91D7D"/>
    <w:rsid w:val="00C91FC8"/>
    <w:rsid w:val="00C921DB"/>
    <w:rsid w:val="00C92909"/>
    <w:rsid w:val="00C92A19"/>
    <w:rsid w:val="00C95212"/>
    <w:rsid w:val="00C952C2"/>
    <w:rsid w:val="00C95B87"/>
    <w:rsid w:val="00C95D52"/>
    <w:rsid w:val="00C95EBC"/>
    <w:rsid w:val="00C96079"/>
    <w:rsid w:val="00C963EF"/>
    <w:rsid w:val="00C96D35"/>
    <w:rsid w:val="00C97638"/>
    <w:rsid w:val="00CA048C"/>
    <w:rsid w:val="00CA08A5"/>
    <w:rsid w:val="00CA0F5A"/>
    <w:rsid w:val="00CA1564"/>
    <w:rsid w:val="00CA17C9"/>
    <w:rsid w:val="00CA18B3"/>
    <w:rsid w:val="00CA1AD0"/>
    <w:rsid w:val="00CA247E"/>
    <w:rsid w:val="00CA26A5"/>
    <w:rsid w:val="00CA27BE"/>
    <w:rsid w:val="00CA3081"/>
    <w:rsid w:val="00CA36FE"/>
    <w:rsid w:val="00CA3AB4"/>
    <w:rsid w:val="00CA3BAF"/>
    <w:rsid w:val="00CA46EB"/>
    <w:rsid w:val="00CA5E75"/>
    <w:rsid w:val="00CA6853"/>
    <w:rsid w:val="00CA6CF1"/>
    <w:rsid w:val="00CA6CF6"/>
    <w:rsid w:val="00CA7369"/>
    <w:rsid w:val="00CB006F"/>
    <w:rsid w:val="00CB07C6"/>
    <w:rsid w:val="00CB0F41"/>
    <w:rsid w:val="00CB1C62"/>
    <w:rsid w:val="00CB1DBB"/>
    <w:rsid w:val="00CB3946"/>
    <w:rsid w:val="00CB4132"/>
    <w:rsid w:val="00CB48AF"/>
    <w:rsid w:val="00CB493F"/>
    <w:rsid w:val="00CB4F95"/>
    <w:rsid w:val="00CB5137"/>
    <w:rsid w:val="00CB56AB"/>
    <w:rsid w:val="00CB59F8"/>
    <w:rsid w:val="00CB5CD1"/>
    <w:rsid w:val="00CB68AE"/>
    <w:rsid w:val="00CB6B7F"/>
    <w:rsid w:val="00CB71C4"/>
    <w:rsid w:val="00CB74D7"/>
    <w:rsid w:val="00CC01BC"/>
    <w:rsid w:val="00CC06EA"/>
    <w:rsid w:val="00CC0995"/>
    <w:rsid w:val="00CC0F53"/>
    <w:rsid w:val="00CC228F"/>
    <w:rsid w:val="00CC2370"/>
    <w:rsid w:val="00CC26F2"/>
    <w:rsid w:val="00CC2A87"/>
    <w:rsid w:val="00CC2A9B"/>
    <w:rsid w:val="00CC2EC8"/>
    <w:rsid w:val="00CC2FCB"/>
    <w:rsid w:val="00CC30B3"/>
    <w:rsid w:val="00CC311F"/>
    <w:rsid w:val="00CC3242"/>
    <w:rsid w:val="00CC3996"/>
    <w:rsid w:val="00CC3DF2"/>
    <w:rsid w:val="00CC416C"/>
    <w:rsid w:val="00CC45AB"/>
    <w:rsid w:val="00CC45C1"/>
    <w:rsid w:val="00CC472D"/>
    <w:rsid w:val="00CC47B7"/>
    <w:rsid w:val="00CC4EDE"/>
    <w:rsid w:val="00CC5879"/>
    <w:rsid w:val="00CC5A4D"/>
    <w:rsid w:val="00CC6123"/>
    <w:rsid w:val="00CC6F48"/>
    <w:rsid w:val="00CC7053"/>
    <w:rsid w:val="00CD0236"/>
    <w:rsid w:val="00CD047E"/>
    <w:rsid w:val="00CD0761"/>
    <w:rsid w:val="00CD1322"/>
    <w:rsid w:val="00CD15C8"/>
    <w:rsid w:val="00CD184B"/>
    <w:rsid w:val="00CD29CB"/>
    <w:rsid w:val="00CD3BFB"/>
    <w:rsid w:val="00CD441F"/>
    <w:rsid w:val="00CD4D5A"/>
    <w:rsid w:val="00CD4FD1"/>
    <w:rsid w:val="00CD511A"/>
    <w:rsid w:val="00CD5D19"/>
    <w:rsid w:val="00CD5FA6"/>
    <w:rsid w:val="00CD6109"/>
    <w:rsid w:val="00CD780D"/>
    <w:rsid w:val="00CE0492"/>
    <w:rsid w:val="00CE1158"/>
    <w:rsid w:val="00CE1419"/>
    <w:rsid w:val="00CE1BBE"/>
    <w:rsid w:val="00CE1F57"/>
    <w:rsid w:val="00CE3734"/>
    <w:rsid w:val="00CE37CB"/>
    <w:rsid w:val="00CE3A47"/>
    <w:rsid w:val="00CE3B18"/>
    <w:rsid w:val="00CE44B6"/>
    <w:rsid w:val="00CE6B1A"/>
    <w:rsid w:val="00CE73F9"/>
    <w:rsid w:val="00CE7F3E"/>
    <w:rsid w:val="00CF038D"/>
    <w:rsid w:val="00CF0649"/>
    <w:rsid w:val="00CF08F2"/>
    <w:rsid w:val="00CF0E84"/>
    <w:rsid w:val="00CF15E4"/>
    <w:rsid w:val="00CF1954"/>
    <w:rsid w:val="00CF23B8"/>
    <w:rsid w:val="00CF24FB"/>
    <w:rsid w:val="00CF28D3"/>
    <w:rsid w:val="00CF2F1A"/>
    <w:rsid w:val="00CF33C9"/>
    <w:rsid w:val="00CF360F"/>
    <w:rsid w:val="00CF3785"/>
    <w:rsid w:val="00CF39C2"/>
    <w:rsid w:val="00CF4053"/>
    <w:rsid w:val="00CF4271"/>
    <w:rsid w:val="00CF42DA"/>
    <w:rsid w:val="00CF443F"/>
    <w:rsid w:val="00CF47A2"/>
    <w:rsid w:val="00CF4D99"/>
    <w:rsid w:val="00CF52ED"/>
    <w:rsid w:val="00CF5F49"/>
    <w:rsid w:val="00CF5F79"/>
    <w:rsid w:val="00CF6353"/>
    <w:rsid w:val="00CF6BF2"/>
    <w:rsid w:val="00CF6EF5"/>
    <w:rsid w:val="00CF7593"/>
    <w:rsid w:val="00CF7B79"/>
    <w:rsid w:val="00D00595"/>
    <w:rsid w:val="00D00994"/>
    <w:rsid w:val="00D01C11"/>
    <w:rsid w:val="00D01FEE"/>
    <w:rsid w:val="00D02798"/>
    <w:rsid w:val="00D02AEB"/>
    <w:rsid w:val="00D030CC"/>
    <w:rsid w:val="00D03169"/>
    <w:rsid w:val="00D0361A"/>
    <w:rsid w:val="00D0468D"/>
    <w:rsid w:val="00D052CC"/>
    <w:rsid w:val="00D0571F"/>
    <w:rsid w:val="00D05AC7"/>
    <w:rsid w:val="00D06C71"/>
    <w:rsid w:val="00D07343"/>
    <w:rsid w:val="00D07CA0"/>
    <w:rsid w:val="00D07D73"/>
    <w:rsid w:val="00D100BD"/>
    <w:rsid w:val="00D10CE1"/>
    <w:rsid w:val="00D10D58"/>
    <w:rsid w:val="00D11870"/>
    <w:rsid w:val="00D12260"/>
    <w:rsid w:val="00D12CFC"/>
    <w:rsid w:val="00D12F83"/>
    <w:rsid w:val="00D13403"/>
    <w:rsid w:val="00D1399E"/>
    <w:rsid w:val="00D144D1"/>
    <w:rsid w:val="00D14506"/>
    <w:rsid w:val="00D15300"/>
    <w:rsid w:val="00D15F86"/>
    <w:rsid w:val="00D16651"/>
    <w:rsid w:val="00D169F1"/>
    <w:rsid w:val="00D1780F"/>
    <w:rsid w:val="00D17CFB"/>
    <w:rsid w:val="00D20526"/>
    <w:rsid w:val="00D2155E"/>
    <w:rsid w:val="00D2180F"/>
    <w:rsid w:val="00D218B7"/>
    <w:rsid w:val="00D239EA"/>
    <w:rsid w:val="00D23FD0"/>
    <w:rsid w:val="00D24647"/>
    <w:rsid w:val="00D24C00"/>
    <w:rsid w:val="00D2524A"/>
    <w:rsid w:val="00D2528E"/>
    <w:rsid w:val="00D2638F"/>
    <w:rsid w:val="00D2656F"/>
    <w:rsid w:val="00D265A4"/>
    <w:rsid w:val="00D2682F"/>
    <w:rsid w:val="00D2691A"/>
    <w:rsid w:val="00D2789D"/>
    <w:rsid w:val="00D27E37"/>
    <w:rsid w:val="00D30201"/>
    <w:rsid w:val="00D31129"/>
    <w:rsid w:val="00D31613"/>
    <w:rsid w:val="00D31B3A"/>
    <w:rsid w:val="00D321EF"/>
    <w:rsid w:val="00D32561"/>
    <w:rsid w:val="00D334E2"/>
    <w:rsid w:val="00D337EF"/>
    <w:rsid w:val="00D33BB8"/>
    <w:rsid w:val="00D33DE6"/>
    <w:rsid w:val="00D34363"/>
    <w:rsid w:val="00D345AB"/>
    <w:rsid w:val="00D352A2"/>
    <w:rsid w:val="00D36347"/>
    <w:rsid w:val="00D36A51"/>
    <w:rsid w:val="00D370A3"/>
    <w:rsid w:val="00D375E8"/>
    <w:rsid w:val="00D37CFD"/>
    <w:rsid w:val="00D37E93"/>
    <w:rsid w:val="00D40F80"/>
    <w:rsid w:val="00D41CB2"/>
    <w:rsid w:val="00D41E03"/>
    <w:rsid w:val="00D4238E"/>
    <w:rsid w:val="00D42731"/>
    <w:rsid w:val="00D42ABD"/>
    <w:rsid w:val="00D43E8D"/>
    <w:rsid w:val="00D44087"/>
    <w:rsid w:val="00D44769"/>
    <w:rsid w:val="00D4512E"/>
    <w:rsid w:val="00D4592D"/>
    <w:rsid w:val="00D45D47"/>
    <w:rsid w:val="00D4638B"/>
    <w:rsid w:val="00D47B57"/>
    <w:rsid w:val="00D50879"/>
    <w:rsid w:val="00D50900"/>
    <w:rsid w:val="00D50FAF"/>
    <w:rsid w:val="00D50FD4"/>
    <w:rsid w:val="00D520FC"/>
    <w:rsid w:val="00D52251"/>
    <w:rsid w:val="00D526AF"/>
    <w:rsid w:val="00D5301E"/>
    <w:rsid w:val="00D530B7"/>
    <w:rsid w:val="00D533A5"/>
    <w:rsid w:val="00D53B3F"/>
    <w:rsid w:val="00D53C11"/>
    <w:rsid w:val="00D54164"/>
    <w:rsid w:val="00D544E0"/>
    <w:rsid w:val="00D55015"/>
    <w:rsid w:val="00D551A3"/>
    <w:rsid w:val="00D5559B"/>
    <w:rsid w:val="00D55ADB"/>
    <w:rsid w:val="00D5654D"/>
    <w:rsid w:val="00D56668"/>
    <w:rsid w:val="00D57A1A"/>
    <w:rsid w:val="00D57FE9"/>
    <w:rsid w:val="00D60210"/>
    <w:rsid w:val="00D605BE"/>
    <w:rsid w:val="00D607D1"/>
    <w:rsid w:val="00D60D6B"/>
    <w:rsid w:val="00D62B04"/>
    <w:rsid w:val="00D64AC3"/>
    <w:rsid w:val="00D64AD3"/>
    <w:rsid w:val="00D65A48"/>
    <w:rsid w:val="00D65F75"/>
    <w:rsid w:val="00D6601D"/>
    <w:rsid w:val="00D6682C"/>
    <w:rsid w:val="00D709DE"/>
    <w:rsid w:val="00D714BF"/>
    <w:rsid w:val="00D71F45"/>
    <w:rsid w:val="00D72815"/>
    <w:rsid w:val="00D73C09"/>
    <w:rsid w:val="00D74313"/>
    <w:rsid w:val="00D7492E"/>
    <w:rsid w:val="00D74B8D"/>
    <w:rsid w:val="00D75691"/>
    <w:rsid w:val="00D75DA9"/>
    <w:rsid w:val="00D7655D"/>
    <w:rsid w:val="00D77274"/>
    <w:rsid w:val="00D77672"/>
    <w:rsid w:val="00D80196"/>
    <w:rsid w:val="00D8019A"/>
    <w:rsid w:val="00D80335"/>
    <w:rsid w:val="00D8147E"/>
    <w:rsid w:val="00D8176E"/>
    <w:rsid w:val="00D81B17"/>
    <w:rsid w:val="00D81C17"/>
    <w:rsid w:val="00D81DDA"/>
    <w:rsid w:val="00D8283F"/>
    <w:rsid w:val="00D8337F"/>
    <w:rsid w:val="00D834E0"/>
    <w:rsid w:val="00D83606"/>
    <w:rsid w:val="00D837C8"/>
    <w:rsid w:val="00D8389C"/>
    <w:rsid w:val="00D83EC7"/>
    <w:rsid w:val="00D84D80"/>
    <w:rsid w:val="00D859A1"/>
    <w:rsid w:val="00D8618B"/>
    <w:rsid w:val="00D86A4D"/>
    <w:rsid w:val="00D86A62"/>
    <w:rsid w:val="00D87A70"/>
    <w:rsid w:val="00D87F91"/>
    <w:rsid w:val="00D90B55"/>
    <w:rsid w:val="00D90E2E"/>
    <w:rsid w:val="00D913FD"/>
    <w:rsid w:val="00D917C9"/>
    <w:rsid w:val="00D91CE7"/>
    <w:rsid w:val="00D91D7B"/>
    <w:rsid w:val="00D943A5"/>
    <w:rsid w:val="00D9472F"/>
    <w:rsid w:val="00D953C6"/>
    <w:rsid w:val="00D95A6B"/>
    <w:rsid w:val="00D95C24"/>
    <w:rsid w:val="00D96293"/>
    <w:rsid w:val="00D966BC"/>
    <w:rsid w:val="00D96A31"/>
    <w:rsid w:val="00DA05DA"/>
    <w:rsid w:val="00DA06EB"/>
    <w:rsid w:val="00DA09D1"/>
    <w:rsid w:val="00DA1313"/>
    <w:rsid w:val="00DA3315"/>
    <w:rsid w:val="00DA35FF"/>
    <w:rsid w:val="00DA372A"/>
    <w:rsid w:val="00DA38DC"/>
    <w:rsid w:val="00DA3D8F"/>
    <w:rsid w:val="00DA479B"/>
    <w:rsid w:val="00DA5790"/>
    <w:rsid w:val="00DA5DB8"/>
    <w:rsid w:val="00DA60DA"/>
    <w:rsid w:val="00DA66C3"/>
    <w:rsid w:val="00DA6B09"/>
    <w:rsid w:val="00DA7501"/>
    <w:rsid w:val="00DA786F"/>
    <w:rsid w:val="00DA7BC4"/>
    <w:rsid w:val="00DB00C6"/>
    <w:rsid w:val="00DB0E64"/>
    <w:rsid w:val="00DB14EE"/>
    <w:rsid w:val="00DB28D9"/>
    <w:rsid w:val="00DB297B"/>
    <w:rsid w:val="00DB29CD"/>
    <w:rsid w:val="00DB31A9"/>
    <w:rsid w:val="00DB3B3F"/>
    <w:rsid w:val="00DB3D77"/>
    <w:rsid w:val="00DB3F60"/>
    <w:rsid w:val="00DB5A5D"/>
    <w:rsid w:val="00DB5AF7"/>
    <w:rsid w:val="00DB75DB"/>
    <w:rsid w:val="00DB7C0F"/>
    <w:rsid w:val="00DB7C3C"/>
    <w:rsid w:val="00DC0584"/>
    <w:rsid w:val="00DC0CF6"/>
    <w:rsid w:val="00DC20CD"/>
    <w:rsid w:val="00DC28EE"/>
    <w:rsid w:val="00DC2C72"/>
    <w:rsid w:val="00DC2DC8"/>
    <w:rsid w:val="00DC326B"/>
    <w:rsid w:val="00DC3A47"/>
    <w:rsid w:val="00DC3B79"/>
    <w:rsid w:val="00DC4000"/>
    <w:rsid w:val="00DC40A2"/>
    <w:rsid w:val="00DC4DF7"/>
    <w:rsid w:val="00DC56E2"/>
    <w:rsid w:val="00DC57F6"/>
    <w:rsid w:val="00DC59E9"/>
    <w:rsid w:val="00DC60E0"/>
    <w:rsid w:val="00DC69A2"/>
    <w:rsid w:val="00DC77E6"/>
    <w:rsid w:val="00DD18AA"/>
    <w:rsid w:val="00DD1C9D"/>
    <w:rsid w:val="00DD1F4F"/>
    <w:rsid w:val="00DD236D"/>
    <w:rsid w:val="00DD2A07"/>
    <w:rsid w:val="00DD2E9C"/>
    <w:rsid w:val="00DD3486"/>
    <w:rsid w:val="00DD36CF"/>
    <w:rsid w:val="00DD3AC3"/>
    <w:rsid w:val="00DD3F99"/>
    <w:rsid w:val="00DD4254"/>
    <w:rsid w:val="00DD4E04"/>
    <w:rsid w:val="00DD6047"/>
    <w:rsid w:val="00DD684E"/>
    <w:rsid w:val="00DD6F4D"/>
    <w:rsid w:val="00DE06C5"/>
    <w:rsid w:val="00DE14FE"/>
    <w:rsid w:val="00DE1739"/>
    <w:rsid w:val="00DE21DE"/>
    <w:rsid w:val="00DE23AF"/>
    <w:rsid w:val="00DE2925"/>
    <w:rsid w:val="00DE2F1D"/>
    <w:rsid w:val="00DE3782"/>
    <w:rsid w:val="00DE37F2"/>
    <w:rsid w:val="00DE56A5"/>
    <w:rsid w:val="00DE56A6"/>
    <w:rsid w:val="00DE5D6C"/>
    <w:rsid w:val="00DE5F04"/>
    <w:rsid w:val="00DE61C2"/>
    <w:rsid w:val="00DE6511"/>
    <w:rsid w:val="00DE68F0"/>
    <w:rsid w:val="00DE725B"/>
    <w:rsid w:val="00DE7AF8"/>
    <w:rsid w:val="00DF0362"/>
    <w:rsid w:val="00DF17C3"/>
    <w:rsid w:val="00DF2171"/>
    <w:rsid w:val="00DF22B8"/>
    <w:rsid w:val="00DF2544"/>
    <w:rsid w:val="00DF2BCC"/>
    <w:rsid w:val="00DF302D"/>
    <w:rsid w:val="00DF3D6A"/>
    <w:rsid w:val="00DF4833"/>
    <w:rsid w:val="00DF4D5C"/>
    <w:rsid w:val="00DF524A"/>
    <w:rsid w:val="00DF59B3"/>
    <w:rsid w:val="00DF60DC"/>
    <w:rsid w:val="00DF6E99"/>
    <w:rsid w:val="00DF7149"/>
    <w:rsid w:val="00DF79B9"/>
    <w:rsid w:val="00E00382"/>
    <w:rsid w:val="00E006D6"/>
    <w:rsid w:val="00E008C9"/>
    <w:rsid w:val="00E01635"/>
    <w:rsid w:val="00E019FF"/>
    <w:rsid w:val="00E01C08"/>
    <w:rsid w:val="00E02158"/>
    <w:rsid w:val="00E02E66"/>
    <w:rsid w:val="00E039B5"/>
    <w:rsid w:val="00E03BD3"/>
    <w:rsid w:val="00E040CC"/>
    <w:rsid w:val="00E04190"/>
    <w:rsid w:val="00E0458A"/>
    <w:rsid w:val="00E04960"/>
    <w:rsid w:val="00E051C0"/>
    <w:rsid w:val="00E05D69"/>
    <w:rsid w:val="00E06BC4"/>
    <w:rsid w:val="00E06F96"/>
    <w:rsid w:val="00E074F7"/>
    <w:rsid w:val="00E079E5"/>
    <w:rsid w:val="00E1044E"/>
    <w:rsid w:val="00E10EA4"/>
    <w:rsid w:val="00E1194E"/>
    <w:rsid w:val="00E11A73"/>
    <w:rsid w:val="00E12C5C"/>
    <w:rsid w:val="00E133F6"/>
    <w:rsid w:val="00E137B7"/>
    <w:rsid w:val="00E1418F"/>
    <w:rsid w:val="00E14B57"/>
    <w:rsid w:val="00E14FCE"/>
    <w:rsid w:val="00E15431"/>
    <w:rsid w:val="00E15675"/>
    <w:rsid w:val="00E1634D"/>
    <w:rsid w:val="00E16612"/>
    <w:rsid w:val="00E202CB"/>
    <w:rsid w:val="00E21394"/>
    <w:rsid w:val="00E21FA0"/>
    <w:rsid w:val="00E2236A"/>
    <w:rsid w:val="00E224CD"/>
    <w:rsid w:val="00E2259F"/>
    <w:rsid w:val="00E22880"/>
    <w:rsid w:val="00E23523"/>
    <w:rsid w:val="00E23EB7"/>
    <w:rsid w:val="00E31890"/>
    <w:rsid w:val="00E31EAB"/>
    <w:rsid w:val="00E32181"/>
    <w:rsid w:val="00E32F03"/>
    <w:rsid w:val="00E3313E"/>
    <w:rsid w:val="00E33328"/>
    <w:rsid w:val="00E33765"/>
    <w:rsid w:val="00E33B66"/>
    <w:rsid w:val="00E341BC"/>
    <w:rsid w:val="00E35A02"/>
    <w:rsid w:val="00E369FA"/>
    <w:rsid w:val="00E37C72"/>
    <w:rsid w:val="00E40221"/>
    <w:rsid w:val="00E40AEC"/>
    <w:rsid w:val="00E41795"/>
    <w:rsid w:val="00E417B2"/>
    <w:rsid w:val="00E41D98"/>
    <w:rsid w:val="00E42654"/>
    <w:rsid w:val="00E42939"/>
    <w:rsid w:val="00E43B79"/>
    <w:rsid w:val="00E44045"/>
    <w:rsid w:val="00E442B5"/>
    <w:rsid w:val="00E45710"/>
    <w:rsid w:val="00E457D8"/>
    <w:rsid w:val="00E45865"/>
    <w:rsid w:val="00E45942"/>
    <w:rsid w:val="00E45AA5"/>
    <w:rsid w:val="00E46954"/>
    <w:rsid w:val="00E46F7A"/>
    <w:rsid w:val="00E50747"/>
    <w:rsid w:val="00E50877"/>
    <w:rsid w:val="00E5153E"/>
    <w:rsid w:val="00E51C16"/>
    <w:rsid w:val="00E51C95"/>
    <w:rsid w:val="00E51EEA"/>
    <w:rsid w:val="00E528F0"/>
    <w:rsid w:val="00E529BE"/>
    <w:rsid w:val="00E52AAA"/>
    <w:rsid w:val="00E52EBF"/>
    <w:rsid w:val="00E52EE5"/>
    <w:rsid w:val="00E534C8"/>
    <w:rsid w:val="00E53EEB"/>
    <w:rsid w:val="00E553D1"/>
    <w:rsid w:val="00E56322"/>
    <w:rsid w:val="00E56572"/>
    <w:rsid w:val="00E56E7C"/>
    <w:rsid w:val="00E6057C"/>
    <w:rsid w:val="00E607E3"/>
    <w:rsid w:val="00E607E5"/>
    <w:rsid w:val="00E609D3"/>
    <w:rsid w:val="00E617D6"/>
    <w:rsid w:val="00E61C43"/>
    <w:rsid w:val="00E61E0B"/>
    <w:rsid w:val="00E61F29"/>
    <w:rsid w:val="00E6232D"/>
    <w:rsid w:val="00E63025"/>
    <w:rsid w:val="00E631A5"/>
    <w:rsid w:val="00E63E3E"/>
    <w:rsid w:val="00E63FF3"/>
    <w:rsid w:val="00E64604"/>
    <w:rsid w:val="00E64B81"/>
    <w:rsid w:val="00E65469"/>
    <w:rsid w:val="00E65A4A"/>
    <w:rsid w:val="00E65D67"/>
    <w:rsid w:val="00E66716"/>
    <w:rsid w:val="00E669D6"/>
    <w:rsid w:val="00E66AB4"/>
    <w:rsid w:val="00E66B1E"/>
    <w:rsid w:val="00E676A4"/>
    <w:rsid w:val="00E6784A"/>
    <w:rsid w:val="00E704F0"/>
    <w:rsid w:val="00E70A8F"/>
    <w:rsid w:val="00E70B5C"/>
    <w:rsid w:val="00E70D66"/>
    <w:rsid w:val="00E71EAA"/>
    <w:rsid w:val="00E7214E"/>
    <w:rsid w:val="00E736B9"/>
    <w:rsid w:val="00E73E52"/>
    <w:rsid w:val="00E7474A"/>
    <w:rsid w:val="00E74976"/>
    <w:rsid w:val="00E74BCB"/>
    <w:rsid w:val="00E75C41"/>
    <w:rsid w:val="00E764B1"/>
    <w:rsid w:val="00E76520"/>
    <w:rsid w:val="00E771CD"/>
    <w:rsid w:val="00E77532"/>
    <w:rsid w:val="00E77CCF"/>
    <w:rsid w:val="00E8064D"/>
    <w:rsid w:val="00E811FA"/>
    <w:rsid w:val="00E814D4"/>
    <w:rsid w:val="00E81518"/>
    <w:rsid w:val="00E8176A"/>
    <w:rsid w:val="00E81FF3"/>
    <w:rsid w:val="00E822F8"/>
    <w:rsid w:val="00E82409"/>
    <w:rsid w:val="00E8266F"/>
    <w:rsid w:val="00E82C74"/>
    <w:rsid w:val="00E84B3D"/>
    <w:rsid w:val="00E84E39"/>
    <w:rsid w:val="00E84E3D"/>
    <w:rsid w:val="00E8598A"/>
    <w:rsid w:val="00E85ABB"/>
    <w:rsid w:val="00E85B46"/>
    <w:rsid w:val="00E8628B"/>
    <w:rsid w:val="00E86B38"/>
    <w:rsid w:val="00E878F8"/>
    <w:rsid w:val="00E87C97"/>
    <w:rsid w:val="00E9047D"/>
    <w:rsid w:val="00E915E1"/>
    <w:rsid w:val="00E91B4E"/>
    <w:rsid w:val="00E91BF3"/>
    <w:rsid w:val="00E92116"/>
    <w:rsid w:val="00E923F2"/>
    <w:rsid w:val="00E92755"/>
    <w:rsid w:val="00E92B1A"/>
    <w:rsid w:val="00E92B98"/>
    <w:rsid w:val="00E92D74"/>
    <w:rsid w:val="00E92DEE"/>
    <w:rsid w:val="00E93AF4"/>
    <w:rsid w:val="00E940E6"/>
    <w:rsid w:val="00E9424D"/>
    <w:rsid w:val="00E9429C"/>
    <w:rsid w:val="00E942A9"/>
    <w:rsid w:val="00E943A3"/>
    <w:rsid w:val="00E94D33"/>
    <w:rsid w:val="00E95CFA"/>
    <w:rsid w:val="00E961F8"/>
    <w:rsid w:val="00E97742"/>
    <w:rsid w:val="00EA07B0"/>
    <w:rsid w:val="00EA08CD"/>
    <w:rsid w:val="00EA0F97"/>
    <w:rsid w:val="00EA11DF"/>
    <w:rsid w:val="00EA1BAA"/>
    <w:rsid w:val="00EA1D02"/>
    <w:rsid w:val="00EA1DD6"/>
    <w:rsid w:val="00EA25ED"/>
    <w:rsid w:val="00EA273B"/>
    <w:rsid w:val="00EA2744"/>
    <w:rsid w:val="00EA2BF1"/>
    <w:rsid w:val="00EA2FB3"/>
    <w:rsid w:val="00EA3EF8"/>
    <w:rsid w:val="00EA4514"/>
    <w:rsid w:val="00EA59D1"/>
    <w:rsid w:val="00EA643F"/>
    <w:rsid w:val="00EA6EFA"/>
    <w:rsid w:val="00EA6FF0"/>
    <w:rsid w:val="00EA7B62"/>
    <w:rsid w:val="00EB0028"/>
    <w:rsid w:val="00EB0501"/>
    <w:rsid w:val="00EB06FD"/>
    <w:rsid w:val="00EB0BA9"/>
    <w:rsid w:val="00EB0C9D"/>
    <w:rsid w:val="00EB1299"/>
    <w:rsid w:val="00EB2396"/>
    <w:rsid w:val="00EB23B3"/>
    <w:rsid w:val="00EB289E"/>
    <w:rsid w:val="00EB2A7F"/>
    <w:rsid w:val="00EB2DAC"/>
    <w:rsid w:val="00EB2E59"/>
    <w:rsid w:val="00EB357D"/>
    <w:rsid w:val="00EB3A18"/>
    <w:rsid w:val="00EB3F01"/>
    <w:rsid w:val="00EB42C0"/>
    <w:rsid w:val="00EB449E"/>
    <w:rsid w:val="00EB5580"/>
    <w:rsid w:val="00EB661E"/>
    <w:rsid w:val="00EB7C59"/>
    <w:rsid w:val="00EB7D91"/>
    <w:rsid w:val="00EC00E0"/>
    <w:rsid w:val="00EC0182"/>
    <w:rsid w:val="00EC05F2"/>
    <w:rsid w:val="00EC15F0"/>
    <w:rsid w:val="00EC2540"/>
    <w:rsid w:val="00EC2747"/>
    <w:rsid w:val="00EC29FB"/>
    <w:rsid w:val="00EC2C6F"/>
    <w:rsid w:val="00EC2CEB"/>
    <w:rsid w:val="00EC337C"/>
    <w:rsid w:val="00EC36CF"/>
    <w:rsid w:val="00EC375B"/>
    <w:rsid w:val="00EC3F24"/>
    <w:rsid w:val="00EC4039"/>
    <w:rsid w:val="00EC4A8C"/>
    <w:rsid w:val="00EC4D30"/>
    <w:rsid w:val="00EC5640"/>
    <w:rsid w:val="00EC6836"/>
    <w:rsid w:val="00ED092D"/>
    <w:rsid w:val="00ED103A"/>
    <w:rsid w:val="00ED1C22"/>
    <w:rsid w:val="00ED248F"/>
    <w:rsid w:val="00ED3AC2"/>
    <w:rsid w:val="00ED3C6C"/>
    <w:rsid w:val="00ED4EFF"/>
    <w:rsid w:val="00ED6257"/>
    <w:rsid w:val="00ED6C08"/>
    <w:rsid w:val="00ED6C37"/>
    <w:rsid w:val="00ED7275"/>
    <w:rsid w:val="00ED7B8F"/>
    <w:rsid w:val="00ED7D6B"/>
    <w:rsid w:val="00ED7E34"/>
    <w:rsid w:val="00ED7FD7"/>
    <w:rsid w:val="00EE0106"/>
    <w:rsid w:val="00EE0B49"/>
    <w:rsid w:val="00EE0E4A"/>
    <w:rsid w:val="00EE1427"/>
    <w:rsid w:val="00EE2AEF"/>
    <w:rsid w:val="00EE3391"/>
    <w:rsid w:val="00EE397A"/>
    <w:rsid w:val="00EE4249"/>
    <w:rsid w:val="00EE4EC5"/>
    <w:rsid w:val="00EE4F5A"/>
    <w:rsid w:val="00EE54B1"/>
    <w:rsid w:val="00EE5D5B"/>
    <w:rsid w:val="00EE5E44"/>
    <w:rsid w:val="00EE6295"/>
    <w:rsid w:val="00EE646C"/>
    <w:rsid w:val="00EE64BE"/>
    <w:rsid w:val="00EE65A1"/>
    <w:rsid w:val="00EE6B30"/>
    <w:rsid w:val="00EE787A"/>
    <w:rsid w:val="00EE7978"/>
    <w:rsid w:val="00EF00DD"/>
    <w:rsid w:val="00EF08D6"/>
    <w:rsid w:val="00EF0BDB"/>
    <w:rsid w:val="00EF0E0E"/>
    <w:rsid w:val="00EF1759"/>
    <w:rsid w:val="00EF19ED"/>
    <w:rsid w:val="00EF1E53"/>
    <w:rsid w:val="00EF436D"/>
    <w:rsid w:val="00EF4396"/>
    <w:rsid w:val="00EF4451"/>
    <w:rsid w:val="00EF52E0"/>
    <w:rsid w:val="00EF6DE2"/>
    <w:rsid w:val="00EF70F3"/>
    <w:rsid w:val="00EF7300"/>
    <w:rsid w:val="00EF7423"/>
    <w:rsid w:val="00EF7577"/>
    <w:rsid w:val="00EF79C9"/>
    <w:rsid w:val="00F00264"/>
    <w:rsid w:val="00F01102"/>
    <w:rsid w:val="00F0193E"/>
    <w:rsid w:val="00F01BE1"/>
    <w:rsid w:val="00F02E35"/>
    <w:rsid w:val="00F03B26"/>
    <w:rsid w:val="00F04002"/>
    <w:rsid w:val="00F049D1"/>
    <w:rsid w:val="00F059E8"/>
    <w:rsid w:val="00F07C4F"/>
    <w:rsid w:val="00F1026C"/>
    <w:rsid w:val="00F1033A"/>
    <w:rsid w:val="00F107FC"/>
    <w:rsid w:val="00F11AB9"/>
    <w:rsid w:val="00F1218A"/>
    <w:rsid w:val="00F1230D"/>
    <w:rsid w:val="00F12816"/>
    <w:rsid w:val="00F12EE5"/>
    <w:rsid w:val="00F13086"/>
    <w:rsid w:val="00F133D9"/>
    <w:rsid w:val="00F13A53"/>
    <w:rsid w:val="00F15099"/>
    <w:rsid w:val="00F1593B"/>
    <w:rsid w:val="00F16D34"/>
    <w:rsid w:val="00F17E3C"/>
    <w:rsid w:val="00F2069C"/>
    <w:rsid w:val="00F20914"/>
    <w:rsid w:val="00F20B5B"/>
    <w:rsid w:val="00F20D3A"/>
    <w:rsid w:val="00F20FDE"/>
    <w:rsid w:val="00F215B4"/>
    <w:rsid w:val="00F218F2"/>
    <w:rsid w:val="00F22174"/>
    <w:rsid w:val="00F221EC"/>
    <w:rsid w:val="00F22BEE"/>
    <w:rsid w:val="00F22C39"/>
    <w:rsid w:val="00F23CE9"/>
    <w:rsid w:val="00F2402E"/>
    <w:rsid w:val="00F2426D"/>
    <w:rsid w:val="00F24C91"/>
    <w:rsid w:val="00F2653C"/>
    <w:rsid w:val="00F26943"/>
    <w:rsid w:val="00F26CC3"/>
    <w:rsid w:val="00F30124"/>
    <w:rsid w:val="00F305D2"/>
    <w:rsid w:val="00F308B0"/>
    <w:rsid w:val="00F31364"/>
    <w:rsid w:val="00F329FD"/>
    <w:rsid w:val="00F32F14"/>
    <w:rsid w:val="00F3316D"/>
    <w:rsid w:val="00F331B1"/>
    <w:rsid w:val="00F33F15"/>
    <w:rsid w:val="00F34C1A"/>
    <w:rsid w:val="00F3580E"/>
    <w:rsid w:val="00F36913"/>
    <w:rsid w:val="00F36CE4"/>
    <w:rsid w:val="00F37093"/>
    <w:rsid w:val="00F3711F"/>
    <w:rsid w:val="00F37B5D"/>
    <w:rsid w:val="00F40582"/>
    <w:rsid w:val="00F40702"/>
    <w:rsid w:val="00F41985"/>
    <w:rsid w:val="00F41DE8"/>
    <w:rsid w:val="00F428A6"/>
    <w:rsid w:val="00F42BDC"/>
    <w:rsid w:val="00F44ACA"/>
    <w:rsid w:val="00F44D19"/>
    <w:rsid w:val="00F44F2C"/>
    <w:rsid w:val="00F455EC"/>
    <w:rsid w:val="00F458F4"/>
    <w:rsid w:val="00F46380"/>
    <w:rsid w:val="00F46387"/>
    <w:rsid w:val="00F4661F"/>
    <w:rsid w:val="00F470D7"/>
    <w:rsid w:val="00F50262"/>
    <w:rsid w:val="00F50531"/>
    <w:rsid w:val="00F50618"/>
    <w:rsid w:val="00F51EE8"/>
    <w:rsid w:val="00F526FE"/>
    <w:rsid w:val="00F52A30"/>
    <w:rsid w:val="00F52F26"/>
    <w:rsid w:val="00F53028"/>
    <w:rsid w:val="00F53A42"/>
    <w:rsid w:val="00F546D8"/>
    <w:rsid w:val="00F5481D"/>
    <w:rsid w:val="00F54E5B"/>
    <w:rsid w:val="00F5532D"/>
    <w:rsid w:val="00F5534B"/>
    <w:rsid w:val="00F55EAE"/>
    <w:rsid w:val="00F56291"/>
    <w:rsid w:val="00F562C5"/>
    <w:rsid w:val="00F562D4"/>
    <w:rsid w:val="00F563B1"/>
    <w:rsid w:val="00F6002A"/>
    <w:rsid w:val="00F60BC4"/>
    <w:rsid w:val="00F61205"/>
    <w:rsid w:val="00F61AB3"/>
    <w:rsid w:val="00F61EBD"/>
    <w:rsid w:val="00F61FBD"/>
    <w:rsid w:val="00F623FE"/>
    <w:rsid w:val="00F624AB"/>
    <w:rsid w:val="00F6281B"/>
    <w:rsid w:val="00F6310E"/>
    <w:rsid w:val="00F63BBC"/>
    <w:rsid w:val="00F64253"/>
    <w:rsid w:val="00F643F9"/>
    <w:rsid w:val="00F652BA"/>
    <w:rsid w:val="00F653AB"/>
    <w:rsid w:val="00F6595C"/>
    <w:rsid w:val="00F65A18"/>
    <w:rsid w:val="00F65E8B"/>
    <w:rsid w:val="00F663C5"/>
    <w:rsid w:val="00F665D3"/>
    <w:rsid w:val="00F66A2B"/>
    <w:rsid w:val="00F672DE"/>
    <w:rsid w:val="00F67344"/>
    <w:rsid w:val="00F674B2"/>
    <w:rsid w:val="00F67798"/>
    <w:rsid w:val="00F706EE"/>
    <w:rsid w:val="00F70879"/>
    <w:rsid w:val="00F70BD8"/>
    <w:rsid w:val="00F71137"/>
    <w:rsid w:val="00F7132B"/>
    <w:rsid w:val="00F72D66"/>
    <w:rsid w:val="00F739C5"/>
    <w:rsid w:val="00F7437F"/>
    <w:rsid w:val="00F7457D"/>
    <w:rsid w:val="00F751CA"/>
    <w:rsid w:val="00F7669A"/>
    <w:rsid w:val="00F76AF9"/>
    <w:rsid w:val="00F773BD"/>
    <w:rsid w:val="00F777B6"/>
    <w:rsid w:val="00F77C75"/>
    <w:rsid w:val="00F77FFD"/>
    <w:rsid w:val="00F80046"/>
    <w:rsid w:val="00F8034D"/>
    <w:rsid w:val="00F814E7"/>
    <w:rsid w:val="00F8164A"/>
    <w:rsid w:val="00F81F4D"/>
    <w:rsid w:val="00F8278F"/>
    <w:rsid w:val="00F82858"/>
    <w:rsid w:val="00F84183"/>
    <w:rsid w:val="00F845BF"/>
    <w:rsid w:val="00F84930"/>
    <w:rsid w:val="00F84E16"/>
    <w:rsid w:val="00F8539C"/>
    <w:rsid w:val="00F858DB"/>
    <w:rsid w:val="00F85BD2"/>
    <w:rsid w:val="00F86052"/>
    <w:rsid w:val="00F86228"/>
    <w:rsid w:val="00F86425"/>
    <w:rsid w:val="00F866EC"/>
    <w:rsid w:val="00F86AD1"/>
    <w:rsid w:val="00F86B5A"/>
    <w:rsid w:val="00F871D7"/>
    <w:rsid w:val="00F872C0"/>
    <w:rsid w:val="00F87D83"/>
    <w:rsid w:val="00F87D8B"/>
    <w:rsid w:val="00F912F5"/>
    <w:rsid w:val="00F91525"/>
    <w:rsid w:val="00F918A5"/>
    <w:rsid w:val="00F9218E"/>
    <w:rsid w:val="00F92478"/>
    <w:rsid w:val="00F9287F"/>
    <w:rsid w:val="00F92940"/>
    <w:rsid w:val="00F92F45"/>
    <w:rsid w:val="00F93447"/>
    <w:rsid w:val="00F9345F"/>
    <w:rsid w:val="00F93840"/>
    <w:rsid w:val="00F93E49"/>
    <w:rsid w:val="00F94155"/>
    <w:rsid w:val="00F94AAA"/>
    <w:rsid w:val="00F94DDE"/>
    <w:rsid w:val="00F954BC"/>
    <w:rsid w:val="00F95C1D"/>
    <w:rsid w:val="00F96806"/>
    <w:rsid w:val="00F969DD"/>
    <w:rsid w:val="00F96A19"/>
    <w:rsid w:val="00F96A2A"/>
    <w:rsid w:val="00F96D36"/>
    <w:rsid w:val="00F96E4B"/>
    <w:rsid w:val="00F97398"/>
    <w:rsid w:val="00FA07B8"/>
    <w:rsid w:val="00FA0E09"/>
    <w:rsid w:val="00FA0F0B"/>
    <w:rsid w:val="00FA17E0"/>
    <w:rsid w:val="00FA1ED7"/>
    <w:rsid w:val="00FA216C"/>
    <w:rsid w:val="00FA243F"/>
    <w:rsid w:val="00FA25D2"/>
    <w:rsid w:val="00FA29F2"/>
    <w:rsid w:val="00FA30F3"/>
    <w:rsid w:val="00FA3F21"/>
    <w:rsid w:val="00FA4004"/>
    <w:rsid w:val="00FA41BA"/>
    <w:rsid w:val="00FA5EB8"/>
    <w:rsid w:val="00FA79C6"/>
    <w:rsid w:val="00FB0FAC"/>
    <w:rsid w:val="00FB17CE"/>
    <w:rsid w:val="00FB1F47"/>
    <w:rsid w:val="00FB23AA"/>
    <w:rsid w:val="00FB2D73"/>
    <w:rsid w:val="00FB3B4F"/>
    <w:rsid w:val="00FB3B73"/>
    <w:rsid w:val="00FB411B"/>
    <w:rsid w:val="00FB4761"/>
    <w:rsid w:val="00FB4AB5"/>
    <w:rsid w:val="00FB55C3"/>
    <w:rsid w:val="00FB615E"/>
    <w:rsid w:val="00FB6215"/>
    <w:rsid w:val="00FB655B"/>
    <w:rsid w:val="00FB68C7"/>
    <w:rsid w:val="00FB7CE6"/>
    <w:rsid w:val="00FB7D40"/>
    <w:rsid w:val="00FC0481"/>
    <w:rsid w:val="00FC0550"/>
    <w:rsid w:val="00FC0ABA"/>
    <w:rsid w:val="00FC12A0"/>
    <w:rsid w:val="00FC184C"/>
    <w:rsid w:val="00FC1F32"/>
    <w:rsid w:val="00FC21B8"/>
    <w:rsid w:val="00FC22DC"/>
    <w:rsid w:val="00FC2705"/>
    <w:rsid w:val="00FC2A16"/>
    <w:rsid w:val="00FC364A"/>
    <w:rsid w:val="00FC3E79"/>
    <w:rsid w:val="00FC46C7"/>
    <w:rsid w:val="00FC5021"/>
    <w:rsid w:val="00FC5029"/>
    <w:rsid w:val="00FC5871"/>
    <w:rsid w:val="00FC5BD3"/>
    <w:rsid w:val="00FC5DCB"/>
    <w:rsid w:val="00FC5F7C"/>
    <w:rsid w:val="00FC7295"/>
    <w:rsid w:val="00FC7AC8"/>
    <w:rsid w:val="00FD0982"/>
    <w:rsid w:val="00FD0B68"/>
    <w:rsid w:val="00FD1ECE"/>
    <w:rsid w:val="00FD207B"/>
    <w:rsid w:val="00FD2134"/>
    <w:rsid w:val="00FD2795"/>
    <w:rsid w:val="00FD2B4A"/>
    <w:rsid w:val="00FD2D94"/>
    <w:rsid w:val="00FD2EB9"/>
    <w:rsid w:val="00FD2F42"/>
    <w:rsid w:val="00FD3151"/>
    <w:rsid w:val="00FD3AC1"/>
    <w:rsid w:val="00FD3DA3"/>
    <w:rsid w:val="00FD3EC9"/>
    <w:rsid w:val="00FD6BF0"/>
    <w:rsid w:val="00FD7028"/>
    <w:rsid w:val="00FE15D1"/>
    <w:rsid w:val="00FE1662"/>
    <w:rsid w:val="00FE2024"/>
    <w:rsid w:val="00FE203C"/>
    <w:rsid w:val="00FE2526"/>
    <w:rsid w:val="00FE2549"/>
    <w:rsid w:val="00FE278F"/>
    <w:rsid w:val="00FE282E"/>
    <w:rsid w:val="00FE3CE4"/>
    <w:rsid w:val="00FE4408"/>
    <w:rsid w:val="00FE48C5"/>
    <w:rsid w:val="00FE4A01"/>
    <w:rsid w:val="00FE4C36"/>
    <w:rsid w:val="00FE56BC"/>
    <w:rsid w:val="00FE5E23"/>
    <w:rsid w:val="00FE6941"/>
    <w:rsid w:val="00FE69C0"/>
    <w:rsid w:val="00FE6E0E"/>
    <w:rsid w:val="00FE7A8D"/>
    <w:rsid w:val="00FF000C"/>
    <w:rsid w:val="00FF0AD8"/>
    <w:rsid w:val="00FF201C"/>
    <w:rsid w:val="00FF3767"/>
    <w:rsid w:val="00FF3C65"/>
    <w:rsid w:val="00FF3E1D"/>
    <w:rsid w:val="00FF512B"/>
    <w:rsid w:val="00FF54CE"/>
    <w:rsid w:val="00FF65EB"/>
    <w:rsid w:val="00FF6B20"/>
    <w:rsid w:val="00FF6C7C"/>
    <w:rsid w:val="00FF7CC1"/>
    <w:rsid w:val="01CD3F7E"/>
    <w:rsid w:val="02290BDD"/>
    <w:rsid w:val="023ED49A"/>
    <w:rsid w:val="032DEA04"/>
    <w:rsid w:val="033F853B"/>
    <w:rsid w:val="05DCD2A4"/>
    <w:rsid w:val="09B7AED3"/>
    <w:rsid w:val="0A724009"/>
    <w:rsid w:val="0BF08663"/>
    <w:rsid w:val="0C8BCC10"/>
    <w:rsid w:val="0D366A2F"/>
    <w:rsid w:val="0DA4F312"/>
    <w:rsid w:val="0DFEA262"/>
    <w:rsid w:val="123EEE4F"/>
    <w:rsid w:val="138E889D"/>
    <w:rsid w:val="18EB5A29"/>
    <w:rsid w:val="197DC2D0"/>
    <w:rsid w:val="1A548D10"/>
    <w:rsid w:val="1E36C293"/>
    <w:rsid w:val="1F96ED96"/>
    <w:rsid w:val="1FA8EAA2"/>
    <w:rsid w:val="2064251F"/>
    <w:rsid w:val="2119CBD1"/>
    <w:rsid w:val="227E916B"/>
    <w:rsid w:val="27D9B5C6"/>
    <w:rsid w:val="27FB9247"/>
    <w:rsid w:val="296DEDB3"/>
    <w:rsid w:val="2CD4E720"/>
    <w:rsid w:val="2F6691B3"/>
    <w:rsid w:val="30C52EA0"/>
    <w:rsid w:val="34AECC44"/>
    <w:rsid w:val="36A813D9"/>
    <w:rsid w:val="36CC1508"/>
    <w:rsid w:val="39661D8E"/>
    <w:rsid w:val="3B65D9E3"/>
    <w:rsid w:val="43EB53F4"/>
    <w:rsid w:val="4402FE0F"/>
    <w:rsid w:val="45A08C7D"/>
    <w:rsid w:val="45B944C6"/>
    <w:rsid w:val="45D8969A"/>
    <w:rsid w:val="4684E131"/>
    <w:rsid w:val="46B67CE9"/>
    <w:rsid w:val="47FEF22F"/>
    <w:rsid w:val="491F8B57"/>
    <w:rsid w:val="4AEB1103"/>
    <w:rsid w:val="4D75DC5C"/>
    <w:rsid w:val="4EAF3826"/>
    <w:rsid w:val="5725637A"/>
    <w:rsid w:val="58ECE757"/>
    <w:rsid w:val="590600F1"/>
    <w:rsid w:val="59BD67C5"/>
    <w:rsid w:val="5A456169"/>
    <w:rsid w:val="5A581321"/>
    <w:rsid w:val="5E07622C"/>
    <w:rsid w:val="622EFF71"/>
    <w:rsid w:val="6358FBC8"/>
    <w:rsid w:val="642CE353"/>
    <w:rsid w:val="6577B5CE"/>
    <w:rsid w:val="66895EAA"/>
    <w:rsid w:val="6A4CC77B"/>
    <w:rsid w:val="6FAD2F25"/>
    <w:rsid w:val="70EECB04"/>
    <w:rsid w:val="7411F649"/>
    <w:rsid w:val="7966C0B5"/>
    <w:rsid w:val="7AD3E609"/>
    <w:rsid w:val="7B37CEC2"/>
    <w:rsid w:val="7B65F0D1"/>
    <w:rsid w:val="7B7A31D0"/>
    <w:rsid w:val="7BC65A47"/>
    <w:rsid w:val="7CB506B2"/>
    <w:rsid w:val="7E0A6FB4"/>
    <w:rsid w:val="7E87915F"/>
    <w:rsid w:val="7EA361B6"/>
    <w:rsid w:val="7FA84A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625E"/>
    <w:pPr>
      <w:overflowPunct w:val="0"/>
      <w:autoSpaceDE w:val="0"/>
      <w:autoSpaceDN w:val="0"/>
      <w:adjustRightInd w:val="0"/>
      <w:textAlignment w:val="baseline"/>
    </w:pPr>
    <w:rPr>
      <w:lang w:val="es-ES_tradnl" w:eastAsia="es-ES"/>
    </w:rPr>
  </w:style>
  <w:style w:type="paragraph" w:styleId="Ttulo2">
    <w:name w:val="heading 2"/>
    <w:basedOn w:val="Normal"/>
    <w:next w:val="Normal"/>
    <w:link w:val="Ttulo2Car"/>
    <w:qFormat/>
    <w:rsid w:val="008E625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8E625E"/>
    <w:pPr>
      <w:tabs>
        <w:tab w:val="center" w:pos="4419"/>
        <w:tab w:val="right" w:pos="8838"/>
      </w:tabs>
    </w:pPr>
  </w:style>
  <w:style w:type="character" w:styleId="Nmerodepgina">
    <w:name w:val="page number"/>
    <w:basedOn w:val="Fuentedeprrafopredeter"/>
    <w:rsid w:val="008E625E"/>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8E625E"/>
    <w:rPr>
      <w:rFonts w:ascii="Times New Roman" w:hAnsi="Times New Roman"/>
      <w:sz w:val="24"/>
      <w:vertAlign w:val="superscript"/>
    </w:rPr>
  </w:style>
  <w:style w:type="paragraph" w:styleId="Textonotapie">
    <w:name w:val="footnote text"/>
    <w:aliases w:val="Texto nota pie Car,Footnote Text Char Char Char Char Char,Footnote Text Char Char Char Char,Footnote reference,FA Fu,texto de nota al pie,Footnote Text,Footnote Text Char Char Char,Footnote Text Char,Ref. de nota al pie1,f,ft,BVI fnr"/>
    <w:basedOn w:val="Normal"/>
    <w:link w:val="TextonotapieCar1"/>
    <w:qFormat/>
    <w:rsid w:val="008E625E"/>
    <w:pPr>
      <w:widowControl w:val="0"/>
      <w:tabs>
        <w:tab w:val="left" w:pos="-720"/>
      </w:tabs>
      <w:suppressAutoHyphens/>
      <w:spacing w:line="240" w:lineRule="atLeast"/>
    </w:pPr>
    <w:rPr>
      <w:rFonts w:ascii="Courier New" w:hAnsi="Courier New"/>
      <w:sz w:val="24"/>
      <w:lang w:val="es-ES"/>
    </w:rPr>
  </w:style>
  <w:style w:type="paragraph" w:styleId="Textoindependiente">
    <w:name w:val="Body Text"/>
    <w:basedOn w:val="Normal"/>
    <w:link w:val="TextoindependienteCar"/>
    <w:rsid w:val="008E625E"/>
    <w:pPr>
      <w:tabs>
        <w:tab w:val="left" w:pos="-720"/>
      </w:tabs>
      <w:suppressAutoHyphens/>
      <w:spacing w:line="288" w:lineRule="atLeast"/>
      <w:jc w:val="both"/>
    </w:pPr>
    <w:rPr>
      <w:rFonts w:ascii="Verdana" w:hAnsi="Verdana"/>
      <w:spacing w:val="-3"/>
      <w:sz w:val="24"/>
    </w:rPr>
  </w:style>
  <w:style w:type="paragraph" w:customStyle="1" w:styleId="Textoindependiente21">
    <w:name w:val="Texto independiente 21"/>
    <w:basedOn w:val="Normal"/>
    <w:rsid w:val="008E625E"/>
    <w:pPr>
      <w:jc w:val="both"/>
    </w:pPr>
    <w:rPr>
      <w:b/>
      <w:sz w:val="28"/>
      <w:lang w:val="es-CO"/>
    </w:rPr>
  </w:style>
  <w:style w:type="character" w:customStyle="1" w:styleId="Smbolodenotaalpie">
    <w:name w:val="Símbolo de nota al pie"/>
    <w:rsid w:val="008E625E"/>
    <w:rPr>
      <w:vertAlign w:val="superscript"/>
    </w:rPr>
  </w:style>
  <w:style w:type="paragraph" w:customStyle="1" w:styleId="unico">
    <w:name w:val="unico"/>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Cuadrculamedia21">
    <w:name w:val="Cuadrícula media 21"/>
    <w:qFormat/>
    <w:rsid w:val="008E625E"/>
    <w:pPr>
      <w:suppressAutoHyphens/>
    </w:pPr>
    <w:rPr>
      <w:rFonts w:eastAsia="Cambria"/>
      <w:sz w:val="24"/>
      <w:szCs w:val="24"/>
      <w:lang w:val="es-ES" w:eastAsia="ar-SA"/>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ar,Footnote Text Char Char Char Car,f Car,ft Car"/>
    <w:link w:val="Textonotapie"/>
    <w:locked/>
    <w:rsid w:val="008E625E"/>
    <w:rPr>
      <w:rFonts w:ascii="Courier New" w:hAnsi="Courier New"/>
      <w:sz w:val="24"/>
      <w:lang w:val="es-ES" w:eastAsia="es-ES" w:bidi="ar-SA"/>
    </w:rPr>
  </w:style>
  <w:style w:type="character" w:customStyle="1" w:styleId="lphit">
    <w:name w:val="lphit"/>
    <w:basedOn w:val="Fuentedeprrafopredeter"/>
    <w:rsid w:val="008E625E"/>
  </w:style>
  <w:style w:type="paragraph" w:customStyle="1" w:styleId="Sinespaciado1">
    <w:name w:val="Sin espaciado1"/>
    <w:rsid w:val="00E56322"/>
    <w:rPr>
      <w:rFonts w:ascii="Calibri" w:hAnsi="Calibri"/>
      <w:sz w:val="22"/>
      <w:szCs w:val="22"/>
      <w:lang w:eastAsia="en-US"/>
    </w:rPr>
  </w:style>
  <w:style w:type="paragraph" w:styleId="Encabezado">
    <w:name w:val="header"/>
    <w:basedOn w:val="Normal"/>
    <w:rsid w:val="00460F47"/>
    <w:pPr>
      <w:tabs>
        <w:tab w:val="center" w:pos="4252"/>
        <w:tab w:val="right" w:pos="8504"/>
      </w:tabs>
    </w:pPr>
  </w:style>
  <w:style w:type="character" w:customStyle="1" w:styleId="apple-style-span">
    <w:name w:val="apple-style-span"/>
    <w:basedOn w:val="Fuentedeprrafopredeter"/>
    <w:rsid w:val="0073416C"/>
  </w:style>
  <w:style w:type="paragraph" w:customStyle="1" w:styleId="msonospacing0">
    <w:name w:val="msonospacing"/>
    <w:basedOn w:val="Normal"/>
    <w:rsid w:val="0073416C"/>
    <w:pPr>
      <w:overflowPunct/>
      <w:autoSpaceDE/>
      <w:autoSpaceDN/>
      <w:adjustRightInd/>
      <w:spacing w:before="100" w:beforeAutospacing="1" w:after="100" w:afterAutospacing="1"/>
      <w:textAlignment w:val="auto"/>
    </w:pPr>
    <w:rPr>
      <w:sz w:val="24"/>
      <w:szCs w:val="24"/>
      <w:lang w:val="es-ES"/>
    </w:rPr>
  </w:style>
  <w:style w:type="character" w:styleId="Textoennegrita">
    <w:name w:val="Strong"/>
    <w:uiPriority w:val="22"/>
    <w:qFormat/>
    <w:rsid w:val="009B5896"/>
    <w:rPr>
      <w:b/>
      <w:bCs/>
    </w:rPr>
  </w:style>
  <w:style w:type="character" w:styleId="Hipervnculo">
    <w:name w:val="Hyperlink"/>
    <w:rsid w:val="009B5896"/>
    <w:rPr>
      <w:color w:val="000080"/>
      <w:u w:val="single"/>
    </w:rPr>
  </w:style>
  <w:style w:type="character" w:customStyle="1" w:styleId="textonavy">
    <w:name w:val="texto_navy"/>
    <w:basedOn w:val="Fuentedeprrafopredeter"/>
    <w:rsid w:val="00504ECA"/>
  </w:style>
  <w:style w:type="paragraph" w:customStyle="1" w:styleId="Sangra2detindependiente1">
    <w:name w:val="Sangría 2 de t. independiente1"/>
    <w:basedOn w:val="Normal"/>
    <w:rsid w:val="00434C91"/>
    <w:pPr>
      <w:tabs>
        <w:tab w:val="left" w:pos="-720"/>
        <w:tab w:val="left" w:pos="-567"/>
        <w:tab w:val="left" w:pos="8222"/>
        <w:tab w:val="left" w:pos="8364"/>
      </w:tabs>
      <w:suppressAutoHyphens/>
      <w:ind w:left="708"/>
      <w:jc w:val="both"/>
    </w:pPr>
    <w:rPr>
      <w:rFonts w:ascii="Arial" w:hAnsi="Arial"/>
      <w:spacing w:val="20"/>
      <w:sz w:val="24"/>
    </w:rPr>
  </w:style>
  <w:style w:type="paragraph" w:styleId="Textodeglobo">
    <w:name w:val="Balloon Text"/>
    <w:basedOn w:val="Normal"/>
    <w:link w:val="TextodegloboCar"/>
    <w:rsid w:val="006171EA"/>
    <w:rPr>
      <w:rFonts w:ascii="Segoe UI" w:hAnsi="Segoe UI"/>
      <w:sz w:val="18"/>
      <w:szCs w:val="18"/>
    </w:rPr>
  </w:style>
  <w:style w:type="character" w:customStyle="1" w:styleId="TextodegloboCar">
    <w:name w:val="Texto de globo Car"/>
    <w:link w:val="Textodeglobo"/>
    <w:rsid w:val="006171EA"/>
    <w:rPr>
      <w:rFonts w:ascii="Segoe UI" w:hAnsi="Segoe UI" w:cs="Segoe UI"/>
      <w:sz w:val="18"/>
      <w:szCs w:val="18"/>
      <w:lang w:val="es-ES_tradnl"/>
    </w:rPr>
  </w:style>
  <w:style w:type="character" w:customStyle="1" w:styleId="apple-converted-space">
    <w:name w:val="apple-converted-space"/>
    <w:rsid w:val="002B7B79"/>
  </w:style>
  <w:style w:type="paragraph" w:styleId="NormalWeb">
    <w:name w:val="Normal (Web)"/>
    <w:basedOn w:val="Normal"/>
    <w:uiPriority w:val="99"/>
    <w:unhideWhenUsed/>
    <w:rsid w:val="006108FA"/>
    <w:pPr>
      <w:overflowPunct/>
      <w:autoSpaceDE/>
      <w:autoSpaceDN/>
      <w:adjustRightInd/>
      <w:spacing w:before="100" w:beforeAutospacing="1" w:after="100" w:afterAutospacing="1"/>
      <w:textAlignment w:val="auto"/>
    </w:pPr>
    <w:rPr>
      <w:sz w:val="24"/>
      <w:szCs w:val="24"/>
      <w:lang w:val="es-ES"/>
    </w:rPr>
  </w:style>
  <w:style w:type="paragraph" w:customStyle="1" w:styleId="ListParagraph1">
    <w:name w:val="List Paragraph1"/>
    <w:basedOn w:val="Normal"/>
    <w:rsid w:val="00B74B79"/>
    <w:pPr>
      <w:overflowPunct/>
      <w:autoSpaceDE/>
      <w:autoSpaceDN/>
      <w:adjustRightInd/>
      <w:spacing w:after="200" w:line="276" w:lineRule="auto"/>
      <w:ind w:left="720"/>
      <w:textAlignment w:val="auto"/>
    </w:pPr>
    <w:rPr>
      <w:rFonts w:ascii="Calibri" w:hAnsi="Calibri" w:cs="Calibri"/>
      <w:sz w:val="22"/>
      <w:szCs w:val="22"/>
      <w:lang w:val="es-CO" w:eastAsia="en-US"/>
    </w:rPr>
  </w:style>
  <w:style w:type="character" w:customStyle="1" w:styleId="FootnoteTextCharCharCharCharCharCar1">
    <w:name w:val="Footnote Text Char Char Char Char Char Car1"/>
    <w:aliases w:val="Footnote Text Char Char Char Char Car1,Footnote reference Car1,FA Fu Car1,Footnote Text Char Char Char Car1,Footnote Text Char Car1,Footnote Text Char Char Char Char Char Char Char Char Car1"/>
    <w:uiPriority w:val="99"/>
    <w:rsid w:val="00C42FA6"/>
    <w:rPr>
      <w:rFonts w:ascii="Arial" w:hAnsi="Arial"/>
      <w:lang w:val="es-ES_tradnl"/>
    </w:rPr>
  </w:style>
  <w:style w:type="character" w:customStyle="1" w:styleId="a0">
    <w:name w:val="a0"/>
    <w:rsid w:val="00EE0B49"/>
  </w:style>
  <w:style w:type="paragraph" w:styleId="Sangradetextonormal">
    <w:name w:val="Body Text Indent"/>
    <w:basedOn w:val="Normal"/>
    <w:link w:val="SangradetextonormalCar"/>
    <w:rsid w:val="00805FFD"/>
    <w:pPr>
      <w:spacing w:after="120"/>
      <w:ind w:left="283"/>
    </w:pPr>
  </w:style>
  <w:style w:type="character" w:customStyle="1" w:styleId="SangradetextonormalCar">
    <w:name w:val="Sangría de texto normal Car"/>
    <w:link w:val="Sangradetextonormal"/>
    <w:rsid w:val="00805FFD"/>
    <w:rPr>
      <w:lang w:val="es-ES_tradnl"/>
    </w:rPr>
  </w:style>
  <w:style w:type="character" w:customStyle="1" w:styleId="TextoindependienteCar">
    <w:name w:val="Texto independiente Car"/>
    <w:link w:val="Textoindependiente"/>
    <w:rsid w:val="004C0CE7"/>
    <w:rPr>
      <w:rFonts w:ascii="Verdana" w:hAnsi="Verdana"/>
      <w:spacing w:val="-3"/>
      <w:sz w:val="24"/>
      <w:lang w:val="es-ES_tradnl"/>
    </w:rPr>
  </w:style>
  <w:style w:type="paragraph" w:customStyle="1" w:styleId="Textoindependiente210">
    <w:name w:val="Texto independiente 210"/>
    <w:basedOn w:val="Normal"/>
    <w:rsid w:val="004C0CE7"/>
    <w:pPr>
      <w:jc w:val="both"/>
    </w:pPr>
    <w:rPr>
      <w:b/>
      <w:sz w:val="28"/>
      <w:lang w:val="es-CO"/>
    </w:rPr>
  </w:style>
  <w:style w:type="character" w:customStyle="1" w:styleId="m-907449201624681140gmail-msofootnotereference">
    <w:name w:val="m_-907449201624681140gmail-msofootnotereference"/>
    <w:rsid w:val="00301665"/>
  </w:style>
  <w:style w:type="paragraph" w:styleId="Textoindependiente3">
    <w:name w:val="Body Text 3"/>
    <w:basedOn w:val="Normal"/>
    <w:link w:val="Textoindependiente3Car"/>
    <w:rsid w:val="0089026D"/>
    <w:pPr>
      <w:spacing w:after="120"/>
    </w:pPr>
    <w:rPr>
      <w:sz w:val="16"/>
      <w:szCs w:val="16"/>
    </w:rPr>
  </w:style>
  <w:style w:type="character" w:customStyle="1" w:styleId="Textoindependiente3Car">
    <w:name w:val="Texto independiente 3 Car"/>
    <w:link w:val="Textoindependiente3"/>
    <w:rsid w:val="0089026D"/>
    <w:rPr>
      <w:sz w:val="16"/>
      <w:szCs w:val="16"/>
      <w:lang w:val="es-ES_tradnl"/>
    </w:rPr>
  </w:style>
  <w:style w:type="paragraph" w:styleId="Textodebloque">
    <w:name w:val="Block Text"/>
    <w:basedOn w:val="Normal"/>
    <w:unhideWhenUsed/>
    <w:rsid w:val="0089026D"/>
    <w:pPr>
      <w:ind w:left="709" w:right="760"/>
      <w:jc w:val="both"/>
      <w:textAlignment w:val="auto"/>
    </w:pPr>
    <w:rPr>
      <w:b/>
      <w:bCs/>
      <w:spacing w:val="20"/>
      <w:sz w:val="22"/>
      <w:lang w:val="es-ES"/>
    </w:rPr>
  </w:style>
  <w:style w:type="character" w:customStyle="1" w:styleId="Ttulo2Car">
    <w:name w:val="Título 2 Car"/>
    <w:link w:val="Ttulo2"/>
    <w:rsid w:val="00AA2507"/>
    <w:rPr>
      <w:rFonts w:ascii="Verdana" w:hAnsi="Verdana"/>
      <w:b/>
      <w:spacing w:val="20"/>
      <w:sz w:val="23"/>
      <w:lang w:val="es-ES_tradnl"/>
    </w:rPr>
  </w:style>
  <w:style w:type="paragraph" w:customStyle="1" w:styleId="Textoindependiente32">
    <w:name w:val="Texto independiente 32"/>
    <w:basedOn w:val="Normal"/>
    <w:rsid w:val="00E03BD3"/>
    <w:pPr>
      <w:jc w:val="both"/>
    </w:pPr>
    <w:rPr>
      <w:sz w:val="28"/>
      <w:lang w:val="es-CO"/>
    </w:rPr>
  </w:style>
  <w:style w:type="paragraph" w:styleId="Prrafodelista">
    <w:name w:val="List Paragraph"/>
    <w:basedOn w:val="Normal"/>
    <w:uiPriority w:val="99"/>
    <w:qFormat/>
    <w:rsid w:val="00E03BD3"/>
    <w:pPr>
      <w:overflowPunct/>
      <w:autoSpaceDE/>
      <w:autoSpaceDN/>
      <w:adjustRightInd/>
      <w:spacing w:before="100" w:beforeAutospacing="1" w:after="100" w:afterAutospacing="1"/>
      <w:textAlignment w:val="auto"/>
    </w:pPr>
    <w:rPr>
      <w:sz w:val="24"/>
      <w:szCs w:val="24"/>
      <w:lang w:val="es-ES"/>
    </w:rPr>
  </w:style>
  <w:style w:type="paragraph" w:customStyle="1" w:styleId="Default">
    <w:name w:val="Default"/>
    <w:rsid w:val="003573AA"/>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2958C7"/>
  </w:style>
  <w:style w:type="character" w:customStyle="1" w:styleId="TextocomentarioCar">
    <w:name w:val="Texto comentario Car"/>
    <w:basedOn w:val="Fuentedeprrafopredeter"/>
    <w:link w:val="Textocomentario"/>
    <w:rsid w:val="002958C7"/>
    <w:rPr>
      <w:lang w:val="es-ES_tradnl" w:eastAsia="es-ES"/>
    </w:rPr>
  </w:style>
  <w:style w:type="character" w:styleId="Refdecomentario">
    <w:name w:val="annotation reference"/>
    <w:basedOn w:val="Fuentedeprrafopredeter"/>
    <w:rsid w:val="002958C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381">
      <w:bodyDiv w:val="1"/>
      <w:marLeft w:val="0"/>
      <w:marRight w:val="0"/>
      <w:marTop w:val="0"/>
      <w:marBottom w:val="0"/>
      <w:divBdr>
        <w:top w:val="none" w:sz="0" w:space="0" w:color="auto"/>
        <w:left w:val="none" w:sz="0" w:space="0" w:color="auto"/>
        <w:bottom w:val="none" w:sz="0" w:space="0" w:color="auto"/>
        <w:right w:val="none" w:sz="0" w:space="0" w:color="auto"/>
      </w:divBdr>
    </w:div>
    <w:div w:id="133179493">
      <w:bodyDiv w:val="1"/>
      <w:marLeft w:val="0"/>
      <w:marRight w:val="0"/>
      <w:marTop w:val="0"/>
      <w:marBottom w:val="0"/>
      <w:divBdr>
        <w:top w:val="none" w:sz="0" w:space="0" w:color="auto"/>
        <w:left w:val="none" w:sz="0" w:space="0" w:color="auto"/>
        <w:bottom w:val="none" w:sz="0" w:space="0" w:color="auto"/>
        <w:right w:val="none" w:sz="0" w:space="0" w:color="auto"/>
      </w:divBdr>
    </w:div>
    <w:div w:id="182478535">
      <w:bodyDiv w:val="1"/>
      <w:marLeft w:val="0"/>
      <w:marRight w:val="0"/>
      <w:marTop w:val="0"/>
      <w:marBottom w:val="0"/>
      <w:divBdr>
        <w:top w:val="none" w:sz="0" w:space="0" w:color="auto"/>
        <w:left w:val="none" w:sz="0" w:space="0" w:color="auto"/>
        <w:bottom w:val="none" w:sz="0" w:space="0" w:color="auto"/>
        <w:right w:val="none" w:sz="0" w:space="0" w:color="auto"/>
      </w:divBdr>
    </w:div>
    <w:div w:id="216670112">
      <w:bodyDiv w:val="1"/>
      <w:marLeft w:val="0"/>
      <w:marRight w:val="0"/>
      <w:marTop w:val="0"/>
      <w:marBottom w:val="0"/>
      <w:divBdr>
        <w:top w:val="none" w:sz="0" w:space="0" w:color="auto"/>
        <w:left w:val="none" w:sz="0" w:space="0" w:color="auto"/>
        <w:bottom w:val="none" w:sz="0" w:space="0" w:color="auto"/>
        <w:right w:val="none" w:sz="0" w:space="0" w:color="auto"/>
      </w:divBdr>
    </w:div>
    <w:div w:id="224881720">
      <w:bodyDiv w:val="1"/>
      <w:marLeft w:val="0"/>
      <w:marRight w:val="0"/>
      <w:marTop w:val="0"/>
      <w:marBottom w:val="0"/>
      <w:divBdr>
        <w:top w:val="none" w:sz="0" w:space="0" w:color="auto"/>
        <w:left w:val="none" w:sz="0" w:space="0" w:color="auto"/>
        <w:bottom w:val="none" w:sz="0" w:space="0" w:color="auto"/>
        <w:right w:val="none" w:sz="0" w:space="0" w:color="auto"/>
      </w:divBdr>
    </w:div>
    <w:div w:id="283000166">
      <w:bodyDiv w:val="1"/>
      <w:marLeft w:val="0"/>
      <w:marRight w:val="0"/>
      <w:marTop w:val="0"/>
      <w:marBottom w:val="0"/>
      <w:divBdr>
        <w:top w:val="none" w:sz="0" w:space="0" w:color="auto"/>
        <w:left w:val="none" w:sz="0" w:space="0" w:color="auto"/>
        <w:bottom w:val="none" w:sz="0" w:space="0" w:color="auto"/>
        <w:right w:val="none" w:sz="0" w:space="0" w:color="auto"/>
      </w:divBdr>
    </w:div>
    <w:div w:id="287780030">
      <w:bodyDiv w:val="1"/>
      <w:marLeft w:val="0"/>
      <w:marRight w:val="0"/>
      <w:marTop w:val="0"/>
      <w:marBottom w:val="0"/>
      <w:divBdr>
        <w:top w:val="none" w:sz="0" w:space="0" w:color="auto"/>
        <w:left w:val="none" w:sz="0" w:space="0" w:color="auto"/>
        <w:bottom w:val="none" w:sz="0" w:space="0" w:color="auto"/>
        <w:right w:val="none" w:sz="0" w:space="0" w:color="auto"/>
      </w:divBdr>
    </w:div>
    <w:div w:id="324432755">
      <w:bodyDiv w:val="1"/>
      <w:marLeft w:val="0"/>
      <w:marRight w:val="0"/>
      <w:marTop w:val="0"/>
      <w:marBottom w:val="0"/>
      <w:divBdr>
        <w:top w:val="none" w:sz="0" w:space="0" w:color="auto"/>
        <w:left w:val="none" w:sz="0" w:space="0" w:color="auto"/>
        <w:bottom w:val="none" w:sz="0" w:space="0" w:color="auto"/>
        <w:right w:val="none" w:sz="0" w:space="0" w:color="auto"/>
      </w:divBdr>
    </w:div>
    <w:div w:id="440875665">
      <w:bodyDiv w:val="1"/>
      <w:marLeft w:val="0"/>
      <w:marRight w:val="0"/>
      <w:marTop w:val="0"/>
      <w:marBottom w:val="0"/>
      <w:divBdr>
        <w:top w:val="none" w:sz="0" w:space="0" w:color="auto"/>
        <w:left w:val="none" w:sz="0" w:space="0" w:color="auto"/>
        <w:bottom w:val="none" w:sz="0" w:space="0" w:color="auto"/>
        <w:right w:val="none" w:sz="0" w:space="0" w:color="auto"/>
      </w:divBdr>
    </w:div>
    <w:div w:id="450709649">
      <w:bodyDiv w:val="1"/>
      <w:marLeft w:val="0"/>
      <w:marRight w:val="0"/>
      <w:marTop w:val="0"/>
      <w:marBottom w:val="0"/>
      <w:divBdr>
        <w:top w:val="none" w:sz="0" w:space="0" w:color="auto"/>
        <w:left w:val="none" w:sz="0" w:space="0" w:color="auto"/>
        <w:bottom w:val="none" w:sz="0" w:space="0" w:color="auto"/>
        <w:right w:val="none" w:sz="0" w:space="0" w:color="auto"/>
      </w:divBdr>
    </w:div>
    <w:div w:id="492643174">
      <w:bodyDiv w:val="1"/>
      <w:marLeft w:val="0"/>
      <w:marRight w:val="0"/>
      <w:marTop w:val="0"/>
      <w:marBottom w:val="0"/>
      <w:divBdr>
        <w:top w:val="none" w:sz="0" w:space="0" w:color="auto"/>
        <w:left w:val="none" w:sz="0" w:space="0" w:color="auto"/>
        <w:bottom w:val="none" w:sz="0" w:space="0" w:color="auto"/>
        <w:right w:val="none" w:sz="0" w:space="0" w:color="auto"/>
      </w:divBdr>
    </w:div>
    <w:div w:id="553272950">
      <w:bodyDiv w:val="1"/>
      <w:marLeft w:val="0"/>
      <w:marRight w:val="0"/>
      <w:marTop w:val="0"/>
      <w:marBottom w:val="0"/>
      <w:divBdr>
        <w:top w:val="none" w:sz="0" w:space="0" w:color="auto"/>
        <w:left w:val="none" w:sz="0" w:space="0" w:color="auto"/>
        <w:bottom w:val="none" w:sz="0" w:space="0" w:color="auto"/>
        <w:right w:val="none" w:sz="0" w:space="0" w:color="auto"/>
      </w:divBdr>
    </w:div>
    <w:div w:id="564412852">
      <w:bodyDiv w:val="1"/>
      <w:marLeft w:val="0"/>
      <w:marRight w:val="0"/>
      <w:marTop w:val="0"/>
      <w:marBottom w:val="0"/>
      <w:divBdr>
        <w:top w:val="none" w:sz="0" w:space="0" w:color="auto"/>
        <w:left w:val="none" w:sz="0" w:space="0" w:color="auto"/>
        <w:bottom w:val="none" w:sz="0" w:space="0" w:color="auto"/>
        <w:right w:val="none" w:sz="0" w:space="0" w:color="auto"/>
      </w:divBdr>
    </w:div>
    <w:div w:id="574971506">
      <w:bodyDiv w:val="1"/>
      <w:marLeft w:val="0"/>
      <w:marRight w:val="0"/>
      <w:marTop w:val="0"/>
      <w:marBottom w:val="0"/>
      <w:divBdr>
        <w:top w:val="none" w:sz="0" w:space="0" w:color="auto"/>
        <w:left w:val="none" w:sz="0" w:space="0" w:color="auto"/>
        <w:bottom w:val="none" w:sz="0" w:space="0" w:color="auto"/>
        <w:right w:val="none" w:sz="0" w:space="0" w:color="auto"/>
      </w:divBdr>
    </w:div>
    <w:div w:id="665088463">
      <w:bodyDiv w:val="1"/>
      <w:marLeft w:val="0"/>
      <w:marRight w:val="0"/>
      <w:marTop w:val="0"/>
      <w:marBottom w:val="0"/>
      <w:divBdr>
        <w:top w:val="none" w:sz="0" w:space="0" w:color="auto"/>
        <w:left w:val="none" w:sz="0" w:space="0" w:color="auto"/>
        <w:bottom w:val="none" w:sz="0" w:space="0" w:color="auto"/>
        <w:right w:val="none" w:sz="0" w:space="0" w:color="auto"/>
      </w:divBdr>
    </w:div>
    <w:div w:id="673606130">
      <w:bodyDiv w:val="1"/>
      <w:marLeft w:val="0"/>
      <w:marRight w:val="0"/>
      <w:marTop w:val="0"/>
      <w:marBottom w:val="0"/>
      <w:divBdr>
        <w:top w:val="none" w:sz="0" w:space="0" w:color="auto"/>
        <w:left w:val="none" w:sz="0" w:space="0" w:color="auto"/>
        <w:bottom w:val="none" w:sz="0" w:space="0" w:color="auto"/>
        <w:right w:val="none" w:sz="0" w:space="0" w:color="auto"/>
      </w:divBdr>
    </w:div>
    <w:div w:id="724718310">
      <w:bodyDiv w:val="1"/>
      <w:marLeft w:val="0"/>
      <w:marRight w:val="0"/>
      <w:marTop w:val="0"/>
      <w:marBottom w:val="0"/>
      <w:divBdr>
        <w:top w:val="none" w:sz="0" w:space="0" w:color="auto"/>
        <w:left w:val="none" w:sz="0" w:space="0" w:color="auto"/>
        <w:bottom w:val="none" w:sz="0" w:space="0" w:color="auto"/>
        <w:right w:val="none" w:sz="0" w:space="0" w:color="auto"/>
      </w:divBdr>
    </w:div>
    <w:div w:id="840894972">
      <w:bodyDiv w:val="1"/>
      <w:marLeft w:val="0"/>
      <w:marRight w:val="0"/>
      <w:marTop w:val="0"/>
      <w:marBottom w:val="0"/>
      <w:divBdr>
        <w:top w:val="none" w:sz="0" w:space="0" w:color="auto"/>
        <w:left w:val="none" w:sz="0" w:space="0" w:color="auto"/>
        <w:bottom w:val="none" w:sz="0" w:space="0" w:color="auto"/>
        <w:right w:val="none" w:sz="0" w:space="0" w:color="auto"/>
      </w:divBdr>
    </w:div>
    <w:div w:id="877935980">
      <w:bodyDiv w:val="1"/>
      <w:marLeft w:val="0"/>
      <w:marRight w:val="0"/>
      <w:marTop w:val="0"/>
      <w:marBottom w:val="0"/>
      <w:divBdr>
        <w:top w:val="none" w:sz="0" w:space="0" w:color="auto"/>
        <w:left w:val="none" w:sz="0" w:space="0" w:color="auto"/>
        <w:bottom w:val="none" w:sz="0" w:space="0" w:color="auto"/>
        <w:right w:val="none" w:sz="0" w:space="0" w:color="auto"/>
      </w:divBdr>
    </w:div>
    <w:div w:id="884607341">
      <w:bodyDiv w:val="1"/>
      <w:marLeft w:val="0"/>
      <w:marRight w:val="0"/>
      <w:marTop w:val="0"/>
      <w:marBottom w:val="0"/>
      <w:divBdr>
        <w:top w:val="none" w:sz="0" w:space="0" w:color="auto"/>
        <w:left w:val="none" w:sz="0" w:space="0" w:color="auto"/>
        <w:bottom w:val="none" w:sz="0" w:space="0" w:color="auto"/>
        <w:right w:val="none" w:sz="0" w:space="0" w:color="auto"/>
      </w:divBdr>
    </w:div>
    <w:div w:id="995497210">
      <w:bodyDiv w:val="1"/>
      <w:marLeft w:val="0"/>
      <w:marRight w:val="0"/>
      <w:marTop w:val="0"/>
      <w:marBottom w:val="0"/>
      <w:divBdr>
        <w:top w:val="none" w:sz="0" w:space="0" w:color="auto"/>
        <w:left w:val="none" w:sz="0" w:space="0" w:color="auto"/>
        <w:bottom w:val="none" w:sz="0" w:space="0" w:color="auto"/>
        <w:right w:val="none" w:sz="0" w:space="0" w:color="auto"/>
      </w:divBdr>
    </w:div>
    <w:div w:id="1011100243">
      <w:bodyDiv w:val="1"/>
      <w:marLeft w:val="0"/>
      <w:marRight w:val="0"/>
      <w:marTop w:val="0"/>
      <w:marBottom w:val="0"/>
      <w:divBdr>
        <w:top w:val="none" w:sz="0" w:space="0" w:color="auto"/>
        <w:left w:val="none" w:sz="0" w:space="0" w:color="auto"/>
        <w:bottom w:val="none" w:sz="0" w:space="0" w:color="auto"/>
        <w:right w:val="none" w:sz="0" w:space="0" w:color="auto"/>
      </w:divBdr>
    </w:div>
    <w:div w:id="1131753651">
      <w:bodyDiv w:val="1"/>
      <w:marLeft w:val="0"/>
      <w:marRight w:val="0"/>
      <w:marTop w:val="0"/>
      <w:marBottom w:val="0"/>
      <w:divBdr>
        <w:top w:val="none" w:sz="0" w:space="0" w:color="auto"/>
        <w:left w:val="none" w:sz="0" w:space="0" w:color="auto"/>
        <w:bottom w:val="none" w:sz="0" w:space="0" w:color="auto"/>
        <w:right w:val="none" w:sz="0" w:space="0" w:color="auto"/>
      </w:divBdr>
    </w:div>
    <w:div w:id="1210915230">
      <w:bodyDiv w:val="1"/>
      <w:marLeft w:val="0"/>
      <w:marRight w:val="0"/>
      <w:marTop w:val="0"/>
      <w:marBottom w:val="0"/>
      <w:divBdr>
        <w:top w:val="none" w:sz="0" w:space="0" w:color="auto"/>
        <w:left w:val="none" w:sz="0" w:space="0" w:color="auto"/>
        <w:bottom w:val="none" w:sz="0" w:space="0" w:color="auto"/>
        <w:right w:val="none" w:sz="0" w:space="0" w:color="auto"/>
      </w:divBdr>
    </w:div>
    <w:div w:id="1244606754">
      <w:bodyDiv w:val="1"/>
      <w:marLeft w:val="0"/>
      <w:marRight w:val="0"/>
      <w:marTop w:val="0"/>
      <w:marBottom w:val="0"/>
      <w:divBdr>
        <w:top w:val="none" w:sz="0" w:space="0" w:color="auto"/>
        <w:left w:val="none" w:sz="0" w:space="0" w:color="auto"/>
        <w:bottom w:val="none" w:sz="0" w:space="0" w:color="auto"/>
        <w:right w:val="none" w:sz="0" w:space="0" w:color="auto"/>
      </w:divBdr>
    </w:div>
    <w:div w:id="1336615585">
      <w:bodyDiv w:val="1"/>
      <w:marLeft w:val="0"/>
      <w:marRight w:val="0"/>
      <w:marTop w:val="0"/>
      <w:marBottom w:val="0"/>
      <w:divBdr>
        <w:top w:val="none" w:sz="0" w:space="0" w:color="auto"/>
        <w:left w:val="none" w:sz="0" w:space="0" w:color="auto"/>
        <w:bottom w:val="none" w:sz="0" w:space="0" w:color="auto"/>
        <w:right w:val="none" w:sz="0" w:space="0" w:color="auto"/>
      </w:divBdr>
    </w:div>
    <w:div w:id="1465392407">
      <w:bodyDiv w:val="1"/>
      <w:marLeft w:val="0"/>
      <w:marRight w:val="0"/>
      <w:marTop w:val="0"/>
      <w:marBottom w:val="0"/>
      <w:divBdr>
        <w:top w:val="none" w:sz="0" w:space="0" w:color="auto"/>
        <w:left w:val="none" w:sz="0" w:space="0" w:color="auto"/>
        <w:bottom w:val="none" w:sz="0" w:space="0" w:color="auto"/>
        <w:right w:val="none" w:sz="0" w:space="0" w:color="auto"/>
      </w:divBdr>
    </w:div>
    <w:div w:id="1474326578">
      <w:bodyDiv w:val="1"/>
      <w:marLeft w:val="0"/>
      <w:marRight w:val="0"/>
      <w:marTop w:val="0"/>
      <w:marBottom w:val="0"/>
      <w:divBdr>
        <w:top w:val="none" w:sz="0" w:space="0" w:color="auto"/>
        <w:left w:val="none" w:sz="0" w:space="0" w:color="auto"/>
        <w:bottom w:val="none" w:sz="0" w:space="0" w:color="auto"/>
        <w:right w:val="none" w:sz="0" w:space="0" w:color="auto"/>
      </w:divBdr>
      <w:divsChild>
        <w:div w:id="799306459">
          <w:marLeft w:val="0"/>
          <w:marRight w:val="0"/>
          <w:marTop w:val="0"/>
          <w:marBottom w:val="0"/>
          <w:divBdr>
            <w:top w:val="none" w:sz="0" w:space="0" w:color="auto"/>
            <w:left w:val="none" w:sz="0" w:space="0" w:color="auto"/>
            <w:bottom w:val="none" w:sz="0" w:space="0" w:color="auto"/>
            <w:right w:val="none" w:sz="0" w:space="0" w:color="auto"/>
          </w:divBdr>
        </w:div>
        <w:div w:id="901793132">
          <w:marLeft w:val="0"/>
          <w:marRight w:val="0"/>
          <w:marTop w:val="0"/>
          <w:marBottom w:val="0"/>
          <w:divBdr>
            <w:top w:val="none" w:sz="0" w:space="0" w:color="auto"/>
            <w:left w:val="none" w:sz="0" w:space="0" w:color="auto"/>
            <w:bottom w:val="none" w:sz="0" w:space="0" w:color="auto"/>
            <w:right w:val="none" w:sz="0" w:space="0" w:color="auto"/>
          </w:divBdr>
        </w:div>
        <w:div w:id="1682194598">
          <w:marLeft w:val="0"/>
          <w:marRight w:val="0"/>
          <w:marTop w:val="0"/>
          <w:marBottom w:val="0"/>
          <w:divBdr>
            <w:top w:val="none" w:sz="0" w:space="0" w:color="auto"/>
            <w:left w:val="none" w:sz="0" w:space="0" w:color="auto"/>
            <w:bottom w:val="none" w:sz="0" w:space="0" w:color="auto"/>
            <w:right w:val="none" w:sz="0" w:space="0" w:color="auto"/>
          </w:divBdr>
        </w:div>
      </w:divsChild>
    </w:div>
    <w:div w:id="1478957504">
      <w:bodyDiv w:val="1"/>
      <w:marLeft w:val="0"/>
      <w:marRight w:val="0"/>
      <w:marTop w:val="0"/>
      <w:marBottom w:val="0"/>
      <w:divBdr>
        <w:top w:val="none" w:sz="0" w:space="0" w:color="auto"/>
        <w:left w:val="none" w:sz="0" w:space="0" w:color="auto"/>
        <w:bottom w:val="none" w:sz="0" w:space="0" w:color="auto"/>
        <w:right w:val="none" w:sz="0" w:space="0" w:color="auto"/>
      </w:divBdr>
    </w:div>
    <w:div w:id="1520393022">
      <w:bodyDiv w:val="1"/>
      <w:marLeft w:val="0"/>
      <w:marRight w:val="0"/>
      <w:marTop w:val="0"/>
      <w:marBottom w:val="0"/>
      <w:divBdr>
        <w:top w:val="none" w:sz="0" w:space="0" w:color="auto"/>
        <w:left w:val="none" w:sz="0" w:space="0" w:color="auto"/>
        <w:bottom w:val="none" w:sz="0" w:space="0" w:color="auto"/>
        <w:right w:val="none" w:sz="0" w:space="0" w:color="auto"/>
      </w:divBdr>
    </w:div>
    <w:div w:id="1527135566">
      <w:bodyDiv w:val="1"/>
      <w:marLeft w:val="0"/>
      <w:marRight w:val="0"/>
      <w:marTop w:val="0"/>
      <w:marBottom w:val="0"/>
      <w:divBdr>
        <w:top w:val="none" w:sz="0" w:space="0" w:color="auto"/>
        <w:left w:val="none" w:sz="0" w:space="0" w:color="auto"/>
        <w:bottom w:val="none" w:sz="0" w:space="0" w:color="auto"/>
        <w:right w:val="none" w:sz="0" w:space="0" w:color="auto"/>
      </w:divBdr>
    </w:div>
    <w:div w:id="1555194562">
      <w:bodyDiv w:val="1"/>
      <w:marLeft w:val="0"/>
      <w:marRight w:val="0"/>
      <w:marTop w:val="0"/>
      <w:marBottom w:val="0"/>
      <w:divBdr>
        <w:top w:val="none" w:sz="0" w:space="0" w:color="auto"/>
        <w:left w:val="none" w:sz="0" w:space="0" w:color="auto"/>
        <w:bottom w:val="none" w:sz="0" w:space="0" w:color="auto"/>
        <w:right w:val="none" w:sz="0" w:space="0" w:color="auto"/>
      </w:divBdr>
    </w:div>
    <w:div w:id="1558590245">
      <w:bodyDiv w:val="1"/>
      <w:marLeft w:val="0"/>
      <w:marRight w:val="0"/>
      <w:marTop w:val="0"/>
      <w:marBottom w:val="0"/>
      <w:divBdr>
        <w:top w:val="none" w:sz="0" w:space="0" w:color="auto"/>
        <w:left w:val="none" w:sz="0" w:space="0" w:color="auto"/>
        <w:bottom w:val="none" w:sz="0" w:space="0" w:color="auto"/>
        <w:right w:val="none" w:sz="0" w:space="0" w:color="auto"/>
      </w:divBdr>
    </w:div>
    <w:div w:id="1580482165">
      <w:bodyDiv w:val="1"/>
      <w:marLeft w:val="0"/>
      <w:marRight w:val="0"/>
      <w:marTop w:val="0"/>
      <w:marBottom w:val="0"/>
      <w:divBdr>
        <w:top w:val="none" w:sz="0" w:space="0" w:color="auto"/>
        <w:left w:val="none" w:sz="0" w:space="0" w:color="auto"/>
        <w:bottom w:val="none" w:sz="0" w:space="0" w:color="auto"/>
        <w:right w:val="none" w:sz="0" w:space="0" w:color="auto"/>
      </w:divBdr>
    </w:div>
    <w:div w:id="1590776754">
      <w:bodyDiv w:val="1"/>
      <w:marLeft w:val="0"/>
      <w:marRight w:val="0"/>
      <w:marTop w:val="0"/>
      <w:marBottom w:val="0"/>
      <w:divBdr>
        <w:top w:val="none" w:sz="0" w:space="0" w:color="auto"/>
        <w:left w:val="none" w:sz="0" w:space="0" w:color="auto"/>
        <w:bottom w:val="none" w:sz="0" w:space="0" w:color="auto"/>
        <w:right w:val="none" w:sz="0" w:space="0" w:color="auto"/>
      </w:divBdr>
    </w:div>
    <w:div w:id="1617252324">
      <w:bodyDiv w:val="1"/>
      <w:marLeft w:val="0"/>
      <w:marRight w:val="0"/>
      <w:marTop w:val="0"/>
      <w:marBottom w:val="0"/>
      <w:divBdr>
        <w:top w:val="none" w:sz="0" w:space="0" w:color="auto"/>
        <w:left w:val="none" w:sz="0" w:space="0" w:color="auto"/>
        <w:bottom w:val="none" w:sz="0" w:space="0" w:color="auto"/>
        <w:right w:val="none" w:sz="0" w:space="0" w:color="auto"/>
      </w:divBdr>
    </w:div>
    <w:div w:id="1618566836">
      <w:bodyDiv w:val="1"/>
      <w:marLeft w:val="0"/>
      <w:marRight w:val="0"/>
      <w:marTop w:val="0"/>
      <w:marBottom w:val="0"/>
      <w:divBdr>
        <w:top w:val="none" w:sz="0" w:space="0" w:color="auto"/>
        <w:left w:val="none" w:sz="0" w:space="0" w:color="auto"/>
        <w:bottom w:val="none" w:sz="0" w:space="0" w:color="auto"/>
        <w:right w:val="none" w:sz="0" w:space="0" w:color="auto"/>
      </w:divBdr>
    </w:div>
    <w:div w:id="1626306265">
      <w:bodyDiv w:val="1"/>
      <w:marLeft w:val="0"/>
      <w:marRight w:val="0"/>
      <w:marTop w:val="0"/>
      <w:marBottom w:val="0"/>
      <w:divBdr>
        <w:top w:val="none" w:sz="0" w:space="0" w:color="auto"/>
        <w:left w:val="none" w:sz="0" w:space="0" w:color="auto"/>
        <w:bottom w:val="none" w:sz="0" w:space="0" w:color="auto"/>
        <w:right w:val="none" w:sz="0" w:space="0" w:color="auto"/>
      </w:divBdr>
    </w:div>
    <w:div w:id="1652709366">
      <w:bodyDiv w:val="1"/>
      <w:marLeft w:val="0"/>
      <w:marRight w:val="0"/>
      <w:marTop w:val="0"/>
      <w:marBottom w:val="0"/>
      <w:divBdr>
        <w:top w:val="none" w:sz="0" w:space="0" w:color="auto"/>
        <w:left w:val="none" w:sz="0" w:space="0" w:color="auto"/>
        <w:bottom w:val="none" w:sz="0" w:space="0" w:color="auto"/>
        <w:right w:val="none" w:sz="0" w:space="0" w:color="auto"/>
      </w:divBdr>
    </w:div>
    <w:div w:id="1654138471">
      <w:bodyDiv w:val="1"/>
      <w:marLeft w:val="0"/>
      <w:marRight w:val="0"/>
      <w:marTop w:val="0"/>
      <w:marBottom w:val="0"/>
      <w:divBdr>
        <w:top w:val="none" w:sz="0" w:space="0" w:color="auto"/>
        <w:left w:val="none" w:sz="0" w:space="0" w:color="auto"/>
        <w:bottom w:val="none" w:sz="0" w:space="0" w:color="auto"/>
        <w:right w:val="none" w:sz="0" w:space="0" w:color="auto"/>
      </w:divBdr>
    </w:div>
    <w:div w:id="1727096738">
      <w:bodyDiv w:val="1"/>
      <w:marLeft w:val="0"/>
      <w:marRight w:val="0"/>
      <w:marTop w:val="0"/>
      <w:marBottom w:val="0"/>
      <w:divBdr>
        <w:top w:val="none" w:sz="0" w:space="0" w:color="auto"/>
        <w:left w:val="none" w:sz="0" w:space="0" w:color="auto"/>
        <w:bottom w:val="none" w:sz="0" w:space="0" w:color="auto"/>
        <w:right w:val="none" w:sz="0" w:space="0" w:color="auto"/>
      </w:divBdr>
    </w:div>
    <w:div w:id="1734423422">
      <w:bodyDiv w:val="1"/>
      <w:marLeft w:val="0"/>
      <w:marRight w:val="0"/>
      <w:marTop w:val="0"/>
      <w:marBottom w:val="0"/>
      <w:divBdr>
        <w:top w:val="none" w:sz="0" w:space="0" w:color="auto"/>
        <w:left w:val="none" w:sz="0" w:space="0" w:color="auto"/>
        <w:bottom w:val="none" w:sz="0" w:space="0" w:color="auto"/>
        <w:right w:val="none" w:sz="0" w:space="0" w:color="auto"/>
      </w:divBdr>
    </w:div>
    <w:div w:id="1746416450">
      <w:bodyDiv w:val="1"/>
      <w:marLeft w:val="0"/>
      <w:marRight w:val="0"/>
      <w:marTop w:val="0"/>
      <w:marBottom w:val="0"/>
      <w:divBdr>
        <w:top w:val="none" w:sz="0" w:space="0" w:color="auto"/>
        <w:left w:val="none" w:sz="0" w:space="0" w:color="auto"/>
        <w:bottom w:val="none" w:sz="0" w:space="0" w:color="auto"/>
        <w:right w:val="none" w:sz="0" w:space="0" w:color="auto"/>
      </w:divBdr>
    </w:div>
    <w:div w:id="1881556157">
      <w:bodyDiv w:val="1"/>
      <w:marLeft w:val="0"/>
      <w:marRight w:val="0"/>
      <w:marTop w:val="0"/>
      <w:marBottom w:val="0"/>
      <w:divBdr>
        <w:top w:val="none" w:sz="0" w:space="0" w:color="auto"/>
        <w:left w:val="none" w:sz="0" w:space="0" w:color="auto"/>
        <w:bottom w:val="none" w:sz="0" w:space="0" w:color="auto"/>
        <w:right w:val="none" w:sz="0" w:space="0" w:color="auto"/>
      </w:divBdr>
    </w:div>
    <w:div w:id="1928659648">
      <w:bodyDiv w:val="1"/>
      <w:marLeft w:val="0"/>
      <w:marRight w:val="0"/>
      <w:marTop w:val="0"/>
      <w:marBottom w:val="0"/>
      <w:divBdr>
        <w:top w:val="none" w:sz="0" w:space="0" w:color="auto"/>
        <w:left w:val="none" w:sz="0" w:space="0" w:color="auto"/>
        <w:bottom w:val="none" w:sz="0" w:space="0" w:color="auto"/>
        <w:right w:val="none" w:sz="0" w:space="0" w:color="auto"/>
      </w:divBdr>
    </w:div>
    <w:div w:id="1977828399">
      <w:bodyDiv w:val="1"/>
      <w:marLeft w:val="0"/>
      <w:marRight w:val="0"/>
      <w:marTop w:val="0"/>
      <w:marBottom w:val="0"/>
      <w:divBdr>
        <w:top w:val="none" w:sz="0" w:space="0" w:color="auto"/>
        <w:left w:val="none" w:sz="0" w:space="0" w:color="auto"/>
        <w:bottom w:val="none" w:sz="0" w:space="0" w:color="auto"/>
        <w:right w:val="none" w:sz="0" w:space="0" w:color="auto"/>
      </w:divBdr>
      <w:divsChild>
        <w:div w:id="439378396">
          <w:marLeft w:val="0"/>
          <w:marRight w:val="0"/>
          <w:marTop w:val="0"/>
          <w:marBottom w:val="0"/>
          <w:divBdr>
            <w:top w:val="none" w:sz="0" w:space="0" w:color="auto"/>
            <w:left w:val="none" w:sz="0" w:space="0" w:color="auto"/>
            <w:bottom w:val="none" w:sz="0" w:space="0" w:color="auto"/>
            <w:right w:val="none" w:sz="0" w:space="0" w:color="auto"/>
          </w:divBdr>
        </w:div>
        <w:div w:id="1058283398">
          <w:marLeft w:val="0"/>
          <w:marRight w:val="0"/>
          <w:marTop w:val="0"/>
          <w:marBottom w:val="0"/>
          <w:divBdr>
            <w:top w:val="none" w:sz="0" w:space="0" w:color="auto"/>
            <w:left w:val="none" w:sz="0" w:space="0" w:color="auto"/>
            <w:bottom w:val="none" w:sz="0" w:space="0" w:color="auto"/>
            <w:right w:val="none" w:sz="0" w:space="0" w:color="auto"/>
          </w:divBdr>
        </w:div>
        <w:div w:id="1266771360">
          <w:marLeft w:val="0"/>
          <w:marRight w:val="0"/>
          <w:marTop w:val="0"/>
          <w:marBottom w:val="0"/>
          <w:divBdr>
            <w:top w:val="none" w:sz="0" w:space="0" w:color="auto"/>
            <w:left w:val="none" w:sz="0" w:space="0" w:color="auto"/>
            <w:bottom w:val="none" w:sz="0" w:space="0" w:color="auto"/>
            <w:right w:val="none" w:sz="0" w:space="0" w:color="auto"/>
          </w:divBdr>
        </w:div>
        <w:div w:id="1643077082">
          <w:marLeft w:val="0"/>
          <w:marRight w:val="0"/>
          <w:marTop w:val="0"/>
          <w:marBottom w:val="0"/>
          <w:divBdr>
            <w:top w:val="none" w:sz="0" w:space="0" w:color="auto"/>
            <w:left w:val="none" w:sz="0" w:space="0" w:color="auto"/>
            <w:bottom w:val="none" w:sz="0" w:space="0" w:color="auto"/>
            <w:right w:val="none" w:sz="0" w:space="0" w:color="auto"/>
          </w:divBdr>
        </w:div>
      </w:divsChild>
    </w:div>
    <w:div w:id="21371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9dce9b9c9e434fea"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d4552ef2765f4f8e"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50cc2334240f4bdc" Type="http://schemas.microsoft.com/office/2011/relationships/commentsExtended" Target="commentsExtended.xml"/><Relationship Id="rId5" Type="http://schemas.openxmlformats.org/officeDocument/2006/relationships/numbering" Target="numbering.xml"/><Relationship Id="rId10" Type="http://schemas.openxmlformats.org/officeDocument/2006/relationships/footnotes" Target="footnotes.xml"/><Relationship Id="R97aae77e97734c0d"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7" ma:contentTypeDescription="Crear nuevo documento." ma:contentTypeScope="" ma:versionID="86d7435544e46904ddb6f2bc888b5c54">
  <xsd:schema xmlns:xsd="http://www.w3.org/2001/XMLSchema" xmlns:xs="http://www.w3.org/2001/XMLSchema" xmlns:p="http://schemas.microsoft.com/office/2006/metadata/properties" xmlns:ns2="f4e7b1d2-d9d8-4be6-a468-264bc75ebb9f" targetNamespace="http://schemas.microsoft.com/office/2006/metadata/properties" ma:root="true" ma:fieldsID="93b0cf40bb92da089e5630048bb97c08"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9EC4D-563B-4200-B6E7-239B817C1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DC26D-9CBC-4E63-AC8D-959253398DFE}">
  <ds:schemaRefs>
    <ds:schemaRef ds:uri="http://schemas.microsoft.com/sharepoint/v3/contenttype/forms"/>
  </ds:schemaRefs>
</ds:datastoreItem>
</file>

<file path=customXml/itemProps3.xml><?xml version="1.0" encoding="utf-8"?>
<ds:datastoreItem xmlns:ds="http://schemas.openxmlformats.org/officeDocument/2006/customXml" ds:itemID="{CA0326D3-B68E-4D2E-A296-EC86C55CF7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E4F02A-CD56-4AFE-A929-2A627DCD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2840</Words>
  <Characters>15625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ALONSO</cp:lastModifiedBy>
  <cp:revision>10</cp:revision>
  <cp:lastPrinted>2020-09-30T19:31:00Z</cp:lastPrinted>
  <dcterms:created xsi:type="dcterms:W3CDTF">2020-11-26T13:16:00Z</dcterms:created>
  <dcterms:modified xsi:type="dcterms:W3CDTF">2020-12-18T15:51:00Z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