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6F" w:rsidRPr="00067D6F" w:rsidRDefault="00067D6F" w:rsidP="00067D6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067D6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7D6F" w:rsidRPr="00067D6F" w:rsidRDefault="00067D6F" w:rsidP="00067D6F">
      <w:pPr>
        <w:overflowPunct/>
        <w:autoSpaceDE/>
        <w:autoSpaceDN/>
        <w:adjustRightInd/>
        <w:jc w:val="both"/>
        <w:textAlignment w:val="auto"/>
        <w:rPr>
          <w:rFonts w:ascii="Arial" w:hAnsi="Arial" w:cs="Arial"/>
          <w:lang w:val="es-419"/>
        </w:rPr>
      </w:pPr>
    </w:p>
    <w:p w:rsidR="00067D6F" w:rsidRPr="00067D6F" w:rsidRDefault="00067D6F" w:rsidP="00067D6F">
      <w:pPr>
        <w:overflowPunct/>
        <w:autoSpaceDE/>
        <w:autoSpaceDN/>
        <w:adjustRightInd/>
        <w:jc w:val="both"/>
        <w:textAlignment w:val="auto"/>
        <w:rPr>
          <w:rFonts w:ascii="Arial" w:hAnsi="Arial" w:cs="Arial"/>
          <w:b/>
          <w:bCs/>
          <w:iCs/>
          <w:lang w:val="es-419" w:eastAsia="fr-FR"/>
        </w:rPr>
      </w:pPr>
      <w:r w:rsidRPr="00067D6F">
        <w:rPr>
          <w:rFonts w:ascii="Arial" w:hAnsi="Arial" w:cs="Arial"/>
          <w:b/>
          <w:bCs/>
          <w:iCs/>
          <w:u w:val="single"/>
          <w:lang w:val="es-419" w:eastAsia="fr-FR"/>
        </w:rPr>
        <w:t>TEMAS:</w:t>
      </w:r>
      <w:r w:rsidRPr="00067D6F">
        <w:rPr>
          <w:rFonts w:ascii="Arial" w:hAnsi="Arial" w:cs="Arial"/>
          <w:b/>
          <w:bCs/>
          <w:iCs/>
          <w:lang w:val="es-419" w:eastAsia="fr-FR"/>
        </w:rPr>
        <w:tab/>
      </w:r>
      <w:r w:rsidR="00CE4FE3" w:rsidRPr="00CE4FE3">
        <w:rPr>
          <w:rFonts w:ascii="Arial" w:hAnsi="Arial" w:cs="Arial"/>
          <w:b/>
          <w:lang w:val="es-419"/>
        </w:rPr>
        <w:t>DEBIDO PROCESO / TUTELA CONTRA DECISIÓN JUDICIAL /</w:t>
      </w:r>
      <w:r w:rsidR="00CE4FE3">
        <w:rPr>
          <w:rFonts w:ascii="Arial" w:hAnsi="Arial" w:cs="Arial"/>
          <w:b/>
          <w:lang w:val="es-419"/>
        </w:rPr>
        <w:t xml:space="preserve"> TEMERIDAD / REQUISITOS / CAUSAS QUE JUSTIFICAN LA DUPLICIDAD DE TUTELAS.</w:t>
      </w:r>
    </w:p>
    <w:p w:rsidR="00067D6F" w:rsidRPr="00067D6F" w:rsidRDefault="00067D6F" w:rsidP="00067D6F">
      <w:pPr>
        <w:overflowPunct/>
        <w:autoSpaceDE/>
        <w:autoSpaceDN/>
        <w:adjustRightInd/>
        <w:jc w:val="both"/>
        <w:textAlignment w:val="auto"/>
        <w:rPr>
          <w:rFonts w:ascii="Arial" w:hAnsi="Arial" w:cs="Arial"/>
          <w:lang w:val="es-419"/>
        </w:rPr>
      </w:pPr>
    </w:p>
    <w:p w:rsidR="00067D6F" w:rsidRPr="00067D6F" w:rsidRDefault="00170F90" w:rsidP="00067D6F">
      <w:pPr>
        <w:overflowPunct/>
        <w:autoSpaceDE/>
        <w:autoSpaceDN/>
        <w:adjustRightInd/>
        <w:jc w:val="both"/>
        <w:textAlignment w:val="auto"/>
        <w:rPr>
          <w:rFonts w:ascii="Arial" w:hAnsi="Arial" w:cs="Arial"/>
          <w:lang w:val="es-419"/>
        </w:rPr>
      </w:pPr>
      <w:r w:rsidRPr="00170F90">
        <w:rPr>
          <w:rFonts w:ascii="Arial" w:hAnsi="Arial" w:cs="Arial"/>
          <w:lang w:val="es-419"/>
        </w:rPr>
        <w:t>Corresponde a esta Sala determinar si en este caso procede la acción de tutela frente a la decisión del juzgado accionado de decretar el desistimiento tácito en la acción popular a que se refieren los hechos de la demanda.</w:t>
      </w:r>
      <w:r>
        <w:rPr>
          <w:rFonts w:ascii="Arial" w:hAnsi="Arial" w:cs="Arial"/>
          <w:lang w:val="es-419"/>
        </w:rPr>
        <w:t xml:space="preserve"> (…)</w:t>
      </w:r>
    </w:p>
    <w:p w:rsidR="00067D6F" w:rsidRPr="00067D6F" w:rsidRDefault="00067D6F" w:rsidP="00067D6F">
      <w:pPr>
        <w:overflowPunct/>
        <w:autoSpaceDE/>
        <w:autoSpaceDN/>
        <w:adjustRightInd/>
        <w:jc w:val="both"/>
        <w:textAlignment w:val="auto"/>
        <w:rPr>
          <w:rFonts w:ascii="Arial" w:hAnsi="Arial" w:cs="Arial"/>
          <w:lang w:val="es-419"/>
        </w:rPr>
      </w:pPr>
    </w:p>
    <w:p w:rsidR="00170F90" w:rsidRPr="00170F90" w:rsidRDefault="00170F90" w:rsidP="00170F90">
      <w:pPr>
        <w:overflowPunct/>
        <w:autoSpaceDE/>
        <w:autoSpaceDN/>
        <w:adjustRightInd/>
        <w:jc w:val="both"/>
        <w:textAlignment w:val="auto"/>
        <w:rPr>
          <w:rFonts w:ascii="Arial" w:hAnsi="Arial" w:cs="Arial"/>
          <w:lang w:val="es-419"/>
        </w:rPr>
      </w:pPr>
      <w:r w:rsidRPr="00170F90">
        <w:rPr>
          <w:rFonts w:ascii="Arial" w:hAnsi="Arial" w:cs="Arial"/>
          <w:lang w:val="es-419"/>
        </w:rPr>
        <w:t>A la actuación se incorporaron copia de las siguientes piezas procesales</w:t>
      </w:r>
      <w:r>
        <w:rPr>
          <w:rFonts w:ascii="Arial" w:hAnsi="Arial" w:cs="Arial"/>
          <w:lang w:val="es-419"/>
        </w:rPr>
        <w:t>…</w:t>
      </w:r>
    </w:p>
    <w:p w:rsidR="00170F90" w:rsidRPr="00170F90" w:rsidRDefault="00170F90" w:rsidP="00170F90">
      <w:pPr>
        <w:overflowPunct/>
        <w:autoSpaceDE/>
        <w:autoSpaceDN/>
        <w:adjustRightInd/>
        <w:jc w:val="both"/>
        <w:textAlignment w:val="auto"/>
        <w:rPr>
          <w:rFonts w:ascii="Arial" w:hAnsi="Arial" w:cs="Arial"/>
          <w:lang w:val="es-419"/>
        </w:rPr>
      </w:pPr>
    </w:p>
    <w:p w:rsidR="00170F90" w:rsidRPr="00170F90" w:rsidRDefault="00170F90" w:rsidP="00170F90">
      <w:pPr>
        <w:overflowPunct/>
        <w:autoSpaceDE/>
        <w:autoSpaceDN/>
        <w:adjustRightInd/>
        <w:jc w:val="both"/>
        <w:textAlignment w:val="auto"/>
        <w:rPr>
          <w:rFonts w:ascii="Arial" w:hAnsi="Arial" w:cs="Arial"/>
          <w:lang w:val="es-419"/>
        </w:rPr>
      </w:pPr>
      <w:r w:rsidRPr="00170F90">
        <w:rPr>
          <w:rFonts w:ascii="Arial" w:hAnsi="Arial" w:cs="Arial"/>
          <w:lang w:val="es-419"/>
        </w:rPr>
        <w:t>De la demanda promovida por el señor Javier Elías Arias Idárraga contra el Juzgado Tercero Civil del Circuito de esta ciudad al que acusa de terminar la acción popular</w:t>
      </w:r>
      <w:r>
        <w:rPr>
          <w:rFonts w:ascii="Arial" w:hAnsi="Arial" w:cs="Arial"/>
          <w:lang w:val="es-419"/>
        </w:rPr>
        <w:t xml:space="preserve">… </w:t>
      </w:r>
      <w:r w:rsidRPr="00170F90">
        <w:rPr>
          <w:rFonts w:ascii="Arial" w:hAnsi="Arial" w:cs="Arial"/>
          <w:lang w:val="es-419"/>
        </w:rPr>
        <w:t>con sustento en el desistimiento tácito, figura contraria a las normas que regulan ese tipo de procesos .</w:t>
      </w:r>
    </w:p>
    <w:p w:rsidR="00170F90" w:rsidRPr="00170F90" w:rsidRDefault="00170F90" w:rsidP="00170F90">
      <w:pPr>
        <w:overflowPunct/>
        <w:autoSpaceDE/>
        <w:autoSpaceDN/>
        <w:adjustRightInd/>
        <w:jc w:val="both"/>
        <w:textAlignment w:val="auto"/>
        <w:rPr>
          <w:rFonts w:ascii="Arial" w:hAnsi="Arial" w:cs="Arial"/>
          <w:lang w:val="es-419"/>
        </w:rPr>
      </w:pPr>
    </w:p>
    <w:p w:rsidR="00170F90" w:rsidRPr="00170F90" w:rsidRDefault="00170F90" w:rsidP="00170F90">
      <w:pPr>
        <w:overflowPunct/>
        <w:autoSpaceDE/>
        <w:autoSpaceDN/>
        <w:adjustRightInd/>
        <w:jc w:val="both"/>
        <w:textAlignment w:val="auto"/>
        <w:rPr>
          <w:rFonts w:ascii="Arial" w:hAnsi="Arial" w:cs="Arial"/>
          <w:lang w:val="es-419"/>
        </w:rPr>
      </w:pPr>
      <w:r w:rsidRPr="00170F90">
        <w:rPr>
          <w:rFonts w:ascii="Arial" w:hAnsi="Arial" w:cs="Arial"/>
          <w:lang w:val="es-419"/>
        </w:rPr>
        <w:t>También de la sentencia proferida por esta Sala, 28 de noviembre de 2018, por medio de la cual se declaró improcedente el amparo, y del fallo confirmatorio de esa decisión dictado por la Sala de Casación Civil de la Corte Suprema de Justicia, el 28 de febrero de 2019.</w:t>
      </w:r>
    </w:p>
    <w:p w:rsidR="00170F90" w:rsidRPr="00170F90" w:rsidRDefault="00170F90" w:rsidP="00170F90">
      <w:pPr>
        <w:overflowPunct/>
        <w:autoSpaceDE/>
        <w:autoSpaceDN/>
        <w:adjustRightInd/>
        <w:jc w:val="both"/>
        <w:textAlignment w:val="auto"/>
        <w:rPr>
          <w:rFonts w:ascii="Arial" w:hAnsi="Arial" w:cs="Arial"/>
          <w:lang w:val="es-419"/>
        </w:rPr>
      </w:pPr>
    </w:p>
    <w:p w:rsidR="00170F90" w:rsidRPr="00170F90" w:rsidRDefault="00170F90" w:rsidP="00170F90">
      <w:pPr>
        <w:overflowPunct/>
        <w:autoSpaceDE/>
        <w:autoSpaceDN/>
        <w:adjustRightInd/>
        <w:jc w:val="both"/>
        <w:textAlignment w:val="auto"/>
        <w:rPr>
          <w:rFonts w:ascii="Arial" w:hAnsi="Arial" w:cs="Arial"/>
          <w:lang w:val="es-419"/>
        </w:rPr>
      </w:pPr>
      <w:r w:rsidRPr="00170F90">
        <w:rPr>
          <w:rFonts w:ascii="Arial" w:hAnsi="Arial" w:cs="Arial"/>
          <w:lang w:val="es-419"/>
        </w:rPr>
        <w:t xml:space="preserve">Confrontada esta acción de amparo con la que es objeto de estudio, se concluye que en ambas intervienen las mismas partes, pues fueron propuestas por el señor Javier Elías Arias Idárraga contra el Juzgado Tercero Civil Circuito y se fundamentaron en los mismos hechos y pretensiones; se queja en las dos sobre la terminación de acción popular con sustento en el desistimiento tácito. </w:t>
      </w:r>
    </w:p>
    <w:p w:rsidR="00170F90" w:rsidRPr="00170F90" w:rsidRDefault="00170F90" w:rsidP="00170F90">
      <w:pPr>
        <w:overflowPunct/>
        <w:autoSpaceDE/>
        <w:autoSpaceDN/>
        <w:adjustRightInd/>
        <w:jc w:val="both"/>
        <w:textAlignment w:val="auto"/>
        <w:rPr>
          <w:rFonts w:ascii="Arial" w:hAnsi="Arial" w:cs="Arial"/>
          <w:lang w:val="es-419"/>
        </w:rPr>
      </w:pPr>
    </w:p>
    <w:p w:rsidR="00170F90" w:rsidRPr="00170F90" w:rsidRDefault="00170F90" w:rsidP="00170F90">
      <w:pPr>
        <w:overflowPunct/>
        <w:autoSpaceDE/>
        <w:autoSpaceDN/>
        <w:adjustRightInd/>
        <w:jc w:val="both"/>
        <w:textAlignment w:val="auto"/>
        <w:rPr>
          <w:rFonts w:ascii="Arial" w:hAnsi="Arial" w:cs="Arial"/>
          <w:lang w:val="es-419"/>
        </w:rPr>
      </w:pPr>
      <w:r w:rsidRPr="00170F90">
        <w:rPr>
          <w:rFonts w:ascii="Arial" w:hAnsi="Arial" w:cs="Arial"/>
          <w:lang w:val="es-419"/>
        </w:rPr>
        <w:t>En este punto es válido señalar que en relación con esas circunstancias, no se adujeron en general situaciones nuevas que justifiquen otro pronunciamiento de este Tribunal.</w:t>
      </w:r>
    </w:p>
    <w:p w:rsidR="00170F90" w:rsidRPr="00170F90" w:rsidRDefault="00170F90" w:rsidP="00170F90">
      <w:pPr>
        <w:overflowPunct/>
        <w:autoSpaceDE/>
        <w:autoSpaceDN/>
        <w:adjustRightInd/>
        <w:jc w:val="both"/>
        <w:textAlignment w:val="auto"/>
        <w:rPr>
          <w:rFonts w:ascii="Arial" w:hAnsi="Arial" w:cs="Arial"/>
          <w:lang w:val="es-419"/>
        </w:rPr>
      </w:pPr>
      <w:r w:rsidRPr="00170F90">
        <w:rPr>
          <w:rFonts w:ascii="Arial" w:hAnsi="Arial" w:cs="Arial"/>
          <w:lang w:val="es-419"/>
        </w:rPr>
        <w:t xml:space="preserve"> </w:t>
      </w:r>
    </w:p>
    <w:p w:rsidR="00067D6F" w:rsidRDefault="00170F90" w:rsidP="00170F90">
      <w:pPr>
        <w:overflowPunct/>
        <w:autoSpaceDE/>
        <w:autoSpaceDN/>
        <w:adjustRightInd/>
        <w:jc w:val="both"/>
        <w:textAlignment w:val="auto"/>
        <w:rPr>
          <w:rFonts w:ascii="Arial" w:hAnsi="Arial" w:cs="Arial"/>
          <w:lang w:val="es-419"/>
        </w:rPr>
      </w:pPr>
      <w:r w:rsidRPr="00170F90">
        <w:rPr>
          <w:rFonts w:ascii="Arial" w:hAnsi="Arial" w:cs="Arial"/>
          <w:lang w:val="es-419"/>
        </w:rPr>
        <w:t>El artículo 38 del Decreto 2591 de 1991 dice: “Cuando, sin motivo expresamente justificado, la misma acción de tutela sea presentada por la misma persona o su representante ante varios jueces o tribunales, se rechazarán o decidirán desfavorablemente todas las solicitudes.”</w:t>
      </w:r>
      <w:r w:rsidR="00CE4FE3">
        <w:rPr>
          <w:rFonts w:ascii="Arial" w:hAnsi="Arial" w:cs="Arial"/>
          <w:lang w:val="es-419"/>
        </w:rPr>
        <w:t xml:space="preserve"> (…)</w:t>
      </w:r>
    </w:p>
    <w:p w:rsidR="00CE4FE3" w:rsidRPr="00067D6F" w:rsidRDefault="00CE4FE3" w:rsidP="00170F90">
      <w:pPr>
        <w:overflowPunct/>
        <w:autoSpaceDE/>
        <w:autoSpaceDN/>
        <w:adjustRightInd/>
        <w:jc w:val="both"/>
        <w:textAlignment w:val="auto"/>
        <w:rPr>
          <w:rFonts w:ascii="Arial" w:hAnsi="Arial" w:cs="Arial"/>
          <w:lang w:val="es-419"/>
        </w:rPr>
      </w:pPr>
    </w:p>
    <w:p w:rsidR="00067D6F" w:rsidRPr="00067D6F" w:rsidRDefault="00CE4FE3" w:rsidP="00067D6F">
      <w:pPr>
        <w:overflowPunct/>
        <w:autoSpaceDE/>
        <w:autoSpaceDN/>
        <w:adjustRightInd/>
        <w:jc w:val="both"/>
        <w:textAlignment w:val="auto"/>
        <w:rPr>
          <w:rFonts w:ascii="Arial" w:hAnsi="Arial" w:cs="Arial"/>
          <w:lang w:val="es-419"/>
        </w:rPr>
      </w:pPr>
      <w:r w:rsidRPr="00CE4FE3">
        <w:rPr>
          <w:rFonts w:ascii="Arial" w:hAnsi="Arial" w:cs="Arial"/>
          <w:lang w:val="es-419"/>
        </w:rPr>
        <w:t>En este caso se presentaron, sin justificación alguna, dos acciones de tutela con sustento en unos mismos hechos y en las que elevaron similares pretensiones. Ese proceder puede calificarse de temerario ante el abuso que de ese medio excepcional hizo, al acudir a una nueva a pesar de que ya había ejercido otras. Además, no está acreditado que se halle en circunstancia excepcional de vulnerabilidad o de ignorancia, a las que hace alusión la jurisprudencia de la Corte Constitucional , que le permitan proceder de esa forma</w:t>
      </w:r>
      <w:r>
        <w:rPr>
          <w:rFonts w:ascii="Arial" w:hAnsi="Arial" w:cs="Arial"/>
          <w:lang w:val="es-419"/>
        </w:rPr>
        <w:t>…</w:t>
      </w:r>
    </w:p>
    <w:p w:rsidR="00067D6F" w:rsidRPr="00067D6F" w:rsidRDefault="00067D6F" w:rsidP="00067D6F">
      <w:pPr>
        <w:overflowPunct/>
        <w:autoSpaceDE/>
        <w:autoSpaceDN/>
        <w:adjustRightInd/>
        <w:jc w:val="both"/>
        <w:textAlignment w:val="auto"/>
        <w:rPr>
          <w:rFonts w:ascii="Arial" w:hAnsi="Arial" w:cs="Arial"/>
          <w:lang w:val="es-419"/>
        </w:rPr>
      </w:pPr>
    </w:p>
    <w:p w:rsidR="00067D6F" w:rsidRPr="00067D6F" w:rsidRDefault="00067D6F" w:rsidP="00067D6F">
      <w:pPr>
        <w:overflowPunct/>
        <w:autoSpaceDE/>
        <w:autoSpaceDN/>
        <w:adjustRightInd/>
        <w:jc w:val="both"/>
        <w:textAlignment w:val="auto"/>
        <w:rPr>
          <w:rFonts w:ascii="Arial" w:hAnsi="Arial" w:cs="Arial"/>
          <w:lang w:val="es-ES"/>
        </w:rPr>
      </w:pPr>
    </w:p>
    <w:p w:rsidR="00067D6F" w:rsidRPr="00067D6F" w:rsidRDefault="00067D6F" w:rsidP="00067D6F">
      <w:pPr>
        <w:overflowPunct/>
        <w:autoSpaceDE/>
        <w:autoSpaceDN/>
        <w:adjustRightInd/>
        <w:jc w:val="both"/>
        <w:textAlignment w:val="auto"/>
        <w:rPr>
          <w:rFonts w:ascii="Arial" w:hAnsi="Arial" w:cs="Arial"/>
          <w:lang w:val="es-ES"/>
        </w:rPr>
      </w:pPr>
    </w:p>
    <w:p w:rsidR="001368C3" w:rsidRPr="00CE4FE3" w:rsidRDefault="001368C3"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CE4FE3">
        <w:rPr>
          <w:rFonts w:ascii="Tahoma" w:hAnsi="Tahoma" w:cs="Tahoma"/>
          <w:b/>
          <w:sz w:val="24"/>
          <w:szCs w:val="24"/>
        </w:rPr>
        <w:t>TRIBUNAL SUPERIOR DEL DISTRITO JUDICIAL</w:t>
      </w:r>
    </w:p>
    <w:p w:rsidR="001368C3" w:rsidRPr="00CE4FE3" w:rsidRDefault="001368C3"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CE4FE3">
        <w:rPr>
          <w:rFonts w:ascii="Tahoma" w:hAnsi="Tahoma" w:cs="Tahoma"/>
          <w:b/>
          <w:sz w:val="24"/>
          <w:szCs w:val="24"/>
        </w:rPr>
        <w:t>SALA DE DECISIÓN CIVIL FAMILIA</w:t>
      </w:r>
    </w:p>
    <w:p w:rsidR="00A656A6" w:rsidRPr="00CE4FE3" w:rsidRDefault="00A656A6"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670F1" w:rsidRPr="00CE4FE3" w:rsidRDefault="006670F1" w:rsidP="00067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ab/>
        <w:t>Magistrada Ponente: Claudia María Arcila Ríos</w:t>
      </w:r>
    </w:p>
    <w:p w:rsidR="006670F1" w:rsidRPr="00CE4FE3" w:rsidRDefault="006670F1" w:rsidP="00067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ab/>
        <w:t xml:space="preserve">Pereira, </w:t>
      </w:r>
      <w:r w:rsidR="001523AD" w:rsidRPr="00CE4FE3">
        <w:rPr>
          <w:rFonts w:ascii="Tahoma" w:hAnsi="Tahoma" w:cs="Tahoma"/>
          <w:sz w:val="24"/>
          <w:szCs w:val="24"/>
        </w:rPr>
        <w:t>diciembre</w:t>
      </w:r>
      <w:r w:rsidR="00370FB3" w:rsidRPr="00CE4FE3">
        <w:rPr>
          <w:rFonts w:ascii="Tahoma" w:hAnsi="Tahoma" w:cs="Tahoma"/>
          <w:sz w:val="24"/>
          <w:szCs w:val="24"/>
        </w:rPr>
        <w:t xml:space="preserve"> tres</w:t>
      </w:r>
      <w:r w:rsidR="0092418D" w:rsidRPr="00CE4FE3">
        <w:rPr>
          <w:rFonts w:ascii="Tahoma" w:hAnsi="Tahoma" w:cs="Tahoma"/>
          <w:sz w:val="24"/>
          <w:szCs w:val="24"/>
        </w:rPr>
        <w:t xml:space="preserve"> </w:t>
      </w:r>
      <w:r w:rsidRPr="00CE4FE3">
        <w:rPr>
          <w:rFonts w:ascii="Tahoma" w:hAnsi="Tahoma" w:cs="Tahoma"/>
          <w:sz w:val="24"/>
          <w:szCs w:val="24"/>
        </w:rPr>
        <w:t>(</w:t>
      </w:r>
      <w:r w:rsidR="00370FB3" w:rsidRPr="00CE4FE3">
        <w:rPr>
          <w:rFonts w:ascii="Tahoma" w:hAnsi="Tahoma" w:cs="Tahoma"/>
          <w:sz w:val="24"/>
          <w:szCs w:val="24"/>
        </w:rPr>
        <w:t>3</w:t>
      </w:r>
      <w:r w:rsidRPr="00CE4FE3">
        <w:rPr>
          <w:rFonts w:ascii="Tahoma" w:hAnsi="Tahoma" w:cs="Tahoma"/>
          <w:sz w:val="24"/>
          <w:szCs w:val="24"/>
        </w:rPr>
        <w:t xml:space="preserve">) de dos mil veinte (2020) </w:t>
      </w:r>
    </w:p>
    <w:p w:rsidR="006670F1" w:rsidRPr="00CE4FE3" w:rsidRDefault="006670F1" w:rsidP="00067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ab/>
        <w:t xml:space="preserve">Acta No. </w:t>
      </w:r>
      <w:r w:rsidR="00370FB3" w:rsidRPr="00CE4FE3">
        <w:rPr>
          <w:rFonts w:ascii="Tahoma" w:hAnsi="Tahoma" w:cs="Tahoma"/>
          <w:sz w:val="24"/>
          <w:szCs w:val="24"/>
        </w:rPr>
        <w:t>454</w:t>
      </w:r>
      <w:r w:rsidR="001523AD" w:rsidRPr="00CE4FE3">
        <w:rPr>
          <w:rFonts w:ascii="Tahoma" w:hAnsi="Tahoma" w:cs="Tahoma"/>
          <w:sz w:val="24"/>
          <w:szCs w:val="24"/>
        </w:rPr>
        <w:t xml:space="preserve"> </w:t>
      </w:r>
      <w:r w:rsidRPr="00CE4FE3">
        <w:rPr>
          <w:rFonts w:ascii="Tahoma" w:hAnsi="Tahoma" w:cs="Tahoma"/>
          <w:sz w:val="24"/>
          <w:szCs w:val="24"/>
        </w:rPr>
        <w:t>del</w:t>
      </w:r>
      <w:r w:rsidR="001523AD" w:rsidRPr="00CE4FE3">
        <w:rPr>
          <w:rFonts w:ascii="Tahoma" w:hAnsi="Tahoma" w:cs="Tahoma"/>
          <w:sz w:val="24"/>
          <w:szCs w:val="24"/>
        </w:rPr>
        <w:t xml:space="preserve"> </w:t>
      </w:r>
      <w:r w:rsidR="00370FB3" w:rsidRPr="00CE4FE3">
        <w:rPr>
          <w:rFonts w:ascii="Tahoma" w:hAnsi="Tahoma" w:cs="Tahoma"/>
          <w:sz w:val="24"/>
          <w:szCs w:val="24"/>
        </w:rPr>
        <w:t>tres</w:t>
      </w:r>
      <w:r w:rsidR="001523AD" w:rsidRPr="00CE4FE3">
        <w:rPr>
          <w:rFonts w:ascii="Tahoma" w:hAnsi="Tahoma" w:cs="Tahoma"/>
          <w:sz w:val="24"/>
          <w:szCs w:val="24"/>
        </w:rPr>
        <w:t xml:space="preserve"> </w:t>
      </w:r>
      <w:r w:rsidRPr="00CE4FE3">
        <w:rPr>
          <w:rFonts w:ascii="Tahoma" w:hAnsi="Tahoma" w:cs="Tahoma"/>
          <w:sz w:val="24"/>
          <w:szCs w:val="24"/>
        </w:rPr>
        <w:t xml:space="preserve">de </w:t>
      </w:r>
      <w:r w:rsidR="001523AD" w:rsidRPr="00CE4FE3">
        <w:rPr>
          <w:rFonts w:ascii="Tahoma" w:hAnsi="Tahoma" w:cs="Tahoma"/>
          <w:sz w:val="24"/>
          <w:szCs w:val="24"/>
        </w:rPr>
        <w:t>diciembre</w:t>
      </w:r>
      <w:r w:rsidRPr="00CE4FE3">
        <w:rPr>
          <w:rFonts w:ascii="Tahoma" w:hAnsi="Tahoma" w:cs="Tahoma"/>
          <w:sz w:val="24"/>
          <w:szCs w:val="24"/>
        </w:rPr>
        <w:t xml:space="preserve"> de 2020</w:t>
      </w:r>
    </w:p>
    <w:p w:rsidR="009941FB" w:rsidRPr="00CE4FE3" w:rsidRDefault="006670F1" w:rsidP="00067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ab/>
      </w:r>
      <w:r w:rsidR="001368C3" w:rsidRPr="00CE4FE3">
        <w:rPr>
          <w:rFonts w:ascii="Tahoma" w:hAnsi="Tahoma" w:cs="Tahoma"/>
          <w:sz w:val="24"/>
          <w:szCs w:val="24"/>
        </w:rPr>
        <w:t>Exped</w:t>
      </w:r>
      <w:r w:rsidR="005B37B8" w:rsidRPr="00CE4FE3">
        <w:rPr>
          <w:rFonts w:ascii="Tahoma" w:hAnsi="Tahoma" w:cs="Tahoma"/>
          <w:sz w:val="24"/>
          <w:szCs w:val="24"/>
        </w:rPr>
        <w:t>iente No</w:t>
      </w:r>
      <w:r w:rsidR="00081E08" w:rsidRPr="00CE4FE3">
        <w:rPr>
          <w:rFonts w:ascii="Tahoma" w:hAnsi="Tahoma" w:cs="Tahoma"/>
          <w:sz w:val="24"/>
          <w:szCs w:val="24"/>
        </w:rPr>
        <w:t>.</w:t>
      </w:r>
      <w:r w:rsidR="00B76A30" w:rsidRPr="00CE4FE3">
        <w:rPr>
          <w:rFonts w:ascii="Tahoma" w:hAnsi="Tahoma" w:cs="Tahoma"/>
          <w:sz w:val="24"/>
          <w:szCs w:val="24"/>
        </w:rPr>
        <w:t xml:space="preserve"> </w:t>
      </w:r>
      <w:r w:rsidR="009E6324" w:rsidRPr="00CE4FE3">
        <w:rPr>
          <w:rFonts w:ascii="Tahoma" w:hAnsi="Tahoma" w:cs="Tahoma"/>
          <w:sz w:val="24"/>
          <w:szCs w:val="24"/>
        </w:rPr>
        <w:t>66001-22-13-000-2020</w:t>
      </w:r>
      <w:r w:rsidR="00524F23" w:rsidRPr="00CE4FE3">
        <w:rPr>
          <w:rFonts w:ascii="Tahoma" w:hAnsi="Tahoma" w:cs="Tahoma"/>
          <w:sz w:val="24"/>
          <w:szCs w:val="24"/>
        </w:rPr>
        <w:t>-00</w:t>
      </w:r>
      <w:r w:rsidR="001523AD" w:rsidRPr="00CE4FE3">
        <w:rPr>
          <w:rFonts w:ascii="Tahoma" w:hAnsi="Tahoma" w:cs="Tahoma"/>
          <w:sz w:val="24"/>
          <w:szCs w:val="24"/>
        </w:rPr>
        <w:t>359</w:t>
      </w:r>
      <w:r w:rsidR="009941FB" w:rsidRPr="00CE4FE3">
        <w:rPr>
          <w:rFonts w:ascii="Tahoma" w:hAnsi="Tahoma" w:cs="Tahoma"/>
          <w:sz w:val="24"/>
          <w:szCs w:val="24"/>
        </w:rPr>
        <w:t>-00</w:t>
      </w:r>
    </w:p>
    <w:p w:rsidR="006670F1" w:rsidRPr="00CE4FE3" w:rsidRDefault="006670F1"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523AD" w:rsidRPr="00CE4FE3" w:rsidRDefault="005B37B8"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CE4FE3">
        <w:rPr>
          <w:rFonts w:ascii="Tahoma" w:hAnsi="Tahoma" w:cs="Tahoma"/>
          <w:sz w:val="24"/>
          <w:szCs w:val="24"/>
        </w:rPr>
        <w:t>Se decide en primera instancia la</w:t>
      </w:r>
      <w:r w:rsidR="00DD0387" w:rsidRPr="00CE4FE3">
        <w:rPr>
          <w:rFonts w:ascii="Tahoma" w:hAnsi="Tahoma" w:cs="Tahoma"/>
          <w:sz w:val="24"/>
          <w:szCs w:val="24"/>
        </w:rPr>
        <w:t xml:space="preserve"> acció</w:t>
      </w:r>
      <w:r w:rsidR="7BEA13E8" w:rsidRPr="00CE4FE3">
        <w:rPr>
          <w:rFonts w:ascii="Tahoma" w:hAnsi="Tahoma" w:cs="Tahoma"/>
          <w:sz w:val="24"/>
          <w:szCs w:val="24"/>
        </w:rPr>
        <w:t>n</w:t>
      </w:r>
      <w:r w:rsidR="0029724B" w:rsidRPr="00CE4FE3">
        <w:rPr>
          <w:rFonts w:ascii="Tahoma" w:hAnsi="Tahoma" w:cs="Tahoma"/>
          <w:sz w:val="24"/>
          <w:szCs w:val="24"/>
        </w:rPr>
        <w:t xml:space="preserve"> de tut</w:t>
      </w:r>
      <w:r w:rsidRPr="00CE4FE3">
        <w:rPr>
          <w:rFonts w:ascii="Tahoma" w:hAnsi="Tahoma" w:cs="Tahoma"/>
          <w:sz w:val="24"/>
          <w:szCs w:val="24"/>
        </w:rPr>
        <w:t xml:space="preserve">ela de la referencia, </w:t>
      </w:r>
      <w:r w:rsidR="0049783F" w:rsidRPr="00CE4FE3">
        <w:rPr>
          <w:rFonts w:ascii="Tahoma" w:hAnsi="Tahoma" w:cs="Tahoma"/>
          <w:sz w:val="24"/>
          <w:szCs w:val="24"/>
        </w:rPr>
        <w:t xml:space="preserve">instaurada </w:t>
      </w:r>
      <w:r w:rsidR="0029724B" w:rsidRPr="00CE4FE3">
        <w:rPr>
          <w:rFonts w:ascii="Tahoma" w:hAnsi="Tahoma" w:cs="Tahoma"/>
          <w:sz w:val="24"/>
          <w:szCs w:val="24"/>
        </w:rPr>
        <w:t>por el señor</w:t>
      </w:r>
      <w:r w:rsidR="00AC33B5" w:rsidRPr="00CE4FE3">
        <w:rPr>
          <w:rFonts w:ascii="Tahoma" w:hAnsi="Tahoma" w:cs="Tahoma"/>
          <w:sz w:val="24"/>
          <w:szCs w:val="24"/>
        </w:rPr>
        <w:t xml:space="preserve"> </w:t>
      </w:r>
      <w:r w:rsidR="001A22C5" w:rsidRPr="00CE4FE3">
        <w:rPr>
          <w:rFonts w:ascii="Tahoma" w:hAnsi="Tahoma" w:cs="Tahoma"/>
          <w:sz w:val="24"/>
          <w:szCs w:val="24"/>
          <w:lang w:val="es-CO"/>
        </w:rPr>
        <w:t xml:space="preserve">Javier Elías Arias </w:t>
      </w:r>
      <w:proofErr w:type="spellStart"/>
      <w:r w:rsidR="001A22C5" w:rsidRPr="00CE4FE3">
        <w:rPr>
          <w:rFonts w:ascii="Tahoma" w:hAnsi="Tahoma" w:cs="Tahoma"/>
          <w:sz w:val="24"/>
          <w:szCs w:val="24"/>
          <w:lang w:val="es-CO"/>
        </w:rPr>
        <w:t>Idárraga</w:t>
      </w:r>
      <w:proofErr w:type="spellEnd"/>
      <w:r w:rsidR="001A22C5" w:rsidRPr="00CE4FE3">
        <w:rPr>
          <w:rFonts w:ascii="Tahoma" w:hAnsi="Tahoma" w:cs="Tahoma"/>
          <w:sz w:val="24"/>
          <w:szCs w:val="24"/>
          <w:lang w:val="es-CO"/>
        </w:rPr>
        <w:t xml:space="preserve"> contra el Juzgado </w:t>
      </w:r>
      <w:r w:rsidR="0092418D" w:rsidRPr="00CE4FE3">
        <w:rPr>
          <w:rFonts w:ascii="Tahoma" w:hAnsi="Tahoma" w:cs="Tahoma"/>
          <w:sz w:val="24"/>
          <w:szCs w:val="24"/>
          <w:lang w:val="es-CO"/>
        </w:rPr>
        <w:t>Tercero</w:t>
      </w:r>
      <w:r w:rsidR="001A22C5" w:rsidRPr="00CE4FE3">
        <w:rPr>
          <w:rFonts w:ascii="Tahoma" w:hAnsi="Tahoma" w:cs="Tahoma"/>
          <w:sz w:val="24"/>
          <w:szCs w:val="24"/>
          <w:lang w:val="es-CO"/>
        </w:rPr>
        <w:t xml:space="preserve"> Civil del Circuito local, a la que fueron vinculados</w:t>
      </w:r>
      <w:r w:rsidR="001523AD" w:rsidRPr="00CE4FE3">
        <w:rPr>
          <w:rFonts w:ascii="Tahoma" w:hAnsi="Tahoma" w:cs="Tahoma"/>
          <w:sz w:val="24"/>
          <w:szCs w:val="24"/>
          <w:lang w:val="es-CO"/>
        </w:rPr>
        <w:t xml:space="preserve"> el señor Leandro Giraldo, el Procurador Delegado para Asuntos Civiles, la Alcaldía de Málaga, Santander, el Ministerio Público y la Defensoría del Pueblo, ambos de las regionales Risaralda y Santander</w:t>
      </w:r>
    </w:p>
    <w:p w:rsidR="001523AD" w:rsidRPr="00CE4FE3" w:rsidRDefault="001523AD"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E471D6" w:rsidRPr="00CE4FE3" w:rsidRDefault="00E471D6" w:rsidP="00067D6F">
      <w:pPr>
        <w:spacing w:line="276" w:lineRule="auto"/>
        <w:jc w:val="both"/>
        <w:rPr>
          <w:rFonts w:ascii="Tahoma" w:hAnsi="Tahoma" w:cs="Tahoma"/>
          <w:b/>
          <w:sz w:val="24"/>
          <w:szCs w:val="24"/>
        </w:rPr>
      </w:pPr>
      <w:r w:rsidRPr="00CE4FE3">
        <w:rPr>
          <w:rFonts w:ascii="Tahoma" w:hAnsi="Tahoma" w:cs="Tahoma"/>
          <w:b/>
          <w:sz w:val="24"/>
          <w:szCs w:val="24"/>
        </w:rPr>
        <w:t>A N T E C E D E N T E S</w:t>
      </w:r>
    </w:p>
    <w:p w:rsidR="00E471D6" w:rsidRPr="00CE4FE3" w:rsidRDefault="00E471D6" w:rsidP="00067D6F">
      <w:pPr>
        <w:spacing w:line="276" w:lineRule="auto"/>
        <w:jc w:val="both"/>
        <w:rPr>
          <w:rFonts w:ascii="Tahoma" w:hAnsi="Tahoma" w:cs="Tahoma"/>
          <w:sz w:val="24"/>
          <w:szCs w:val="24"/>
        </w:rPr>
      </w:pPr>
    </w:p>
    <w:p w:rsidR="001523AD" w:rsidRPr="00CE4FE3" w:rsidRDefault="001523AD" w:rsidP="00067D6F">
      <w:pPr>
        <w:spacing w:line="276" w:lineRule="auto"/>
        <w:jc w:val="both"/>
        <w:rPr>
          <w:rFonts w:ascii="Tahoma" w:hAnsi="Tahoma" w:cs="Tahoma"/>
          <w:sz w:val="24"/>
          <w:szCs w:val="24"/>
          <w:lang w:val="es-CO"/>
        </w:rPr>
      </w:pPr>
      <w:r w:rsidRPr="00CE4FE3">
        <w:rPr>
          <w:rFonts w:ascii="Tahoma" w:hAnsi="Tahoma" w:cs="Tahoma"/>
          <w:sz w:val="24"/>
          <w:szCs w:val="24"/>
        </w:rPr>
        <w:lastRenderedPageBreak/>
        <w:t xml:space="preserve">1. Relató el actor que en la </w:t>
      </w:r>
      <w:r w:rsidRPr="00CE4FE3">
        <w:rPr>
          <w:rFonts w:ascii="Tahoma" w:hAnsi="Tahoma" w:cs="Tahoma"/>
          <w:sz w:val="24"/>
          <w:szCs w:val="24"/>
          <w:lang w:val="es-CO"/>
        </w:rPr>
        <w:t>acción popular radicada bajo el No.  660013103003 2015 01331 00, en que actúa, la juez de conocimiento decidió aplicar el desistimi</w:t>
      </w:r>
      <w:r w:rsidR="009B39E1" w:rsidRPr="00CE4FE3">
        <w:rPr>
          <w:rFonts w:ascii="Tahoma" w:hAnsi="Tahoma" w:cs="Tahoma"/>
          <w:sz w:val="24"/>
          <w:szCs w:val="24"/>
          <w:lang w:val="es-CO"/>
        </w:rPr>
        <w:t>ento tácito, en contradicción con</w:t>
      </w:r>
      <w:r w:rsidRPr="00CE4FE3">
        <w:rPr>
          <w:rFonts w:ascii="Tahoma" w:hAnsi="Tahoma" w:cs="Tahoma"/>
          <w:sz w:val="24"/>
          <w:szCs w:val="24"/>
          <w:lang w:val="es-CO"/>
        </w:rPr>
        <w:t xml:space="preserve"> las normas que regulan la materia. </w:t>
      </w:r>
    </w:p>
    <w:p w:rsidR="001523AD" w:rsidRPr="00CE4FE3" w:rsidRDefault="001523AD" w:rsidP="00067D6F">
      <w:pPr>
        <w:spacing w:line="276" w:lineRule="auto"/>
        <w:jc w:val="both"/>
        <w:rPr>
          <w:rFonts w:ascii="Tahoma" w:hAnsi="Tahoma" w:cs="Tahoma"/>
          <w:sz w:val="24"/>
          <w:szCs w:val="24"/>
          <w:lang w:val="es-CO"/>
        </w:rPr>
      </w:pPr>
      <w:r w:rsidRPr="00CE4FE3">
        <w:rPr>
          <w:rFonts w:ascii="Tahoma" w:hAnsi="Tahoma" w:cs="Tahoma"/>
          <w:sz w:val="24"/>
          <w:szCs w:val="24"/>
          <w:lang w:val="es-CO"/>
        </w:rPr>
        <w:t xml:space="preserve"> </w:t>
      </w:r>
    </w:p>
    <w:p w:rsidR="002579C8" w:rsidRPr="00CE4FE3" w:rsidRDefault="001523AD" w:rsidP="00067D6F">
      <w:pPr>
        <w:spacing w:line="276" w:lineRule="auto"/>
        <w:jc w:val="both"/>
        <w:rPr>
          <w:rFonts w:ascii="Tahoma" w:hAnsi="Tahoma" w:cs="Tahoma"/>
          <w:sz w:val="24"/>
          <w:szCs w:val="24"/>
        </w:rPr>
      </w:pPr>
      <w:r w:rsidRPr="00CE4FE3">
        <w:rPr>
          <w:rFonts w:ascii="Tahoma" w:hAnsi="Tahoma" w:cs="Tahoma"/>
          <w:sz w:val="24"/>
          <w:szCs w:val="24"/>
        </w:rPr>
        <w:t xml:space="preserve">2. Considera lesionado su derecho al debido proceso y para su protección, solicita se ordene: a) </w:t>
      </w:r>
      <w:r w:rsidRPr="00CE4FE3">
        <w:rPr>
          <w:rFonts w:ascii="Tahoma" w:hAnsi="Tahoma" w:cs="Tahoma"/>
          <w:sz w:val="24"/>
          <w:szCs w:val="24"/>
          <w:lang w:val="es-ES"/>
        </w:rPr>
        <w:t>decretar la nulidad del auto por medio del cual se dio por terminada la</w:t>
      </w:r>
      <w:r w:rsidR="002579C8" w:rsidRPr="00CE4FE3">
        <w:rPr>
          <w:rFonts w:ascii="Tahoma" w:hAnsi="Tahoma" w:cs="Tahoma"/>
          <w:sz w:val="24"/>
          <w:szCs w:val="24"/>
          <w:lang w:val="es-ES"/>
        </w:rPr>
        <w:t xml:space="preserve"> acción popular; b) </w:t>
      </w:r>
      <w:r w:rsidR="002579C8" w:rsidRPr="00CE4FE3">
        <w:rPr>
          <w:rFonts w:ascii="Tahoma" w:hAnsi="Tahoma" w:cs="Tahoma"/>
          <w:sz w:val="24"/>
          <w:szCs w:val="24"/>
          <w:lang w:val="es-CO"/>
        </w:rPr>
        <w:t xml:space="preserve">a la funcionaria demandada identificar las acciones populares en las que declaró el desistimiento tácito, las que fueron presentadas en el año 2015 “donde no pudo aplicar desistimiento </w:t>
      </w:r>
      <w:proofErr w:type="spellStart"/>
      <w:r w:rsidR="002579C8" w:rsidRPr="00CE4FE3">
        <w:rPr>
          <w:rFonts w:ascii="Tahoma" w:hAnsi="Tahoma" w:cs="Tahoma"/>
          <w:sz w:val="24"/>
          <w:szCs w:val="24"/>
          <w:lang w:val="es-CO"/>
        </w:rPr>
        <w:t>tacito</w:t>
      </w:r>
      <w:proofErr w:type="spellEnd"/>
      <w:r w:rsidR="002579C8" w:rsidRPr="00CE4FE3">
        <w:rPr>
          <w:rFonts w:ascii="Tahoma" w:hAnsi="Tahoma" w:cs="Tahoma"/>
          <w:sz w:val="24"/>
          <w:szCs w:val="24"/>
          <w:lang w:val="es-CO"/>
        </w:rPr>
        <w:t xml:space="preserve"> (sic)” y en las que él ha desistido de la demanda y c) </w:t>
      </w:r>
      <w:r w:rsidR="002579C8" w:rsidRPr="00CE4FE3">
        <w:rPr>
          <w:rFonts w:ascii="Tahoma" w:hAnsi="Tahoma" w:cs="Tahoma"/>
          <w:sz w:val="24"/>
          <w:szCs w:val="24"/>
        </w:rPr>
        <w:t>al Procurador Delegado para Asuntos Civiles y al Defensor de Pueblo de Risaralda demostrar qué actuaciones adelantaron en es</w:t>
      </w:r>
      <w:r w:rsidR="009B39E1" w:rsidRPr="00CE4FE3">
        <w:rPr>
          <w:rFonts w:ascii="Tahoma" w:hAnsi="Tahoma" w:cs="Tahoma"/>
          <w:sz w:val="24"/>
          <w:szCs w:val="24"/>
        </w:rPr>
        <w:t xml:space="preserve">e </w:t>
      </w:r>
      <w:r w:rsidR="009C6E1E" w:rsidRPr="00CE4FE3">
        <w:rPr>
          <w:rFonts w:ascii="Tahoma" w:hAnsi="Tahoma" w:cs="Tahoma"/>
          <w:sz w:val="24"/>
          <w:szCs w:val="24"/>
        </w:rPr>
        <w:t>trámite</w:t>
      </w:r>
      <w:r w:rsidR="009B39E1" w:rsidRPr="00CE4FE3">
        <w:rPr>
          <w:rFonts w:ascii="Tahoma" w:hAnsi="Tahoma" w:cs="Tahoma"/>
          <w:sz w:val="24"/>
          <w:szCs w:val="24"/>
        </w:rPr>
        <w:t xml:space="preserve"> </w:t>
      </w:r>
      <w:r w:rsidR="002579C8" w:rsidRPr="00CE4FE3">
        <w:rPr>
          <w:rFonts w:ascii="Tahoma" w:hAnsi="Tahoma" w:cs="Tahoma"/>
          <w:sz w:val="24"/>
          <w:szCs w:val="24"/>
        </w:rPr>
        <w:t>para garantizar su derechos procesales.</w:t>
      </w:r>
    </w:p>
    <w:p w:rsidR="001523AD" w:rsidRPr="00CE4FE3" w:rsidRDefault="001523AD" w:rsidP="00067D6F">
      <w:pPr>
        <w:spacing w:line="276" w:lineRule="auto"/>
        <w:jc w:val="both"/>
        <w:rPr>
          <w:rFonts w:ascii="Tahoma" w:hAnsi="Tahoma" w:cs="Tahoma"/>
          <w:sz w:val="24"/>
          <w:szCs w:val="24"/>
        </w:rPr>
      </w:pPr>
    </w:p>
    <w:p w:rsidR="001523AD" w:rsidRPr="00CE4FE3" w:rsidRDefault="001523AD" w:rsidP="00067D6F">
      <w:pPr>
        <w:spacing w:line="276" w:lineRule="auto"/>
        <w:jc w:val="both"/>
        <w:rPr>
          <w:rFonts w:ascii="Tahoma" w:hAnsi="Tahoma" w:cs="Tahoma"/>
          <w:b/>
          <w:sz w:val="24"/>
          <w:szCs w:val="24"/>
        </w:rPr>
      </w:pPr>
      <w:r w:rsidRPr="00CE4FE3">
        <w:rPr>
          <w:rFonts w:ascii="Tahoma" w:hAnsi="Tahoma" w:cs="Tahoma"/>
          <w:b/>
          <w:sz w:val="24"/>
          <w:szCs w:val="24"/>
        </w:rPr>
        <w:t>A C T U A C I Ó N   P R O C E S A L</w:t>
      </w:r>
    </w:p>
    <w:p w:rsidR="001523AD" w:rsidRPr="00CE4FE3" w:rsidRDefault="001523AD" w:rsidP="00067D6F">
      <w:pPr>
        <w:spacing w:line="276" w:lineRule="auto"/>
        <w:jc w:val="both"/>
        <w:rPr>
          <w:rFonts w:ascii="Tahoma" w:hAnsi="Tahoma" w:cs="Tahoma"/>
          <w:sz w:val="24"/>
          <w:szCs w:val="24"/>
        </w:rPr>
      </w:pPr>
    </w:p>
    <w:p w:rsidR="001523AD" w:rsidRPr="00CE4FE3" w:rsidRDefault="001523AD" w:rsidP="00067D6F">
      <w:pPr>
        <w:spacing w:line="276" w:lineRule="auto"/>
        <w:jc w:val="both"/>
        <w:rPr>
          <w:rFonts w:ascii="Tahoma" w:hAnsi="Tahoma" w:cs="Tahoma"/>
          <w:sz w:val="24"/>
          <w:szCs w:val="24"/>
        </w:rPr>
      </w:pPr>
      <w:r w:rsidRPr="00CE4FE3">
        <w:rPr>
          <w:rFonts w:ascii="Tahoma" w:hAnsi="Tahoma" w:cs="Tahoma"/>
          <w:sz w:val="24"/>
          <w:szCs w:val="24"/>
        </w:rPr>
        <w:t xml:space="preserve">1. El trámite fue asignado en una primera oportunidad a la Sala de Casación Civil de la Corte Suprema de Justicia que mediante auto del 13 de noviembre último lo remitió por competencia a este Tribunal. </w:t>
      </w:r>
    </w:p>
    <w:p w:rsidR="001523AD" w:rsidRPr="00CE4FE3" w:rsidRDefault="001523AD" w:rsidP="00067D6F">
      <w:pPr>
        <w:spacing w:line="276" w:lineRule="auto"/>
        <w:jc w:val="both"/>
        <w:rPr>
          <w:rFonts w:ascii="Tahoma" w:hAnsi="Tahoma" w:cs="Tahoma"/>
          <w:sz w:val="24"/>
          <w:szCs w:val="24"/>
        </w:rPr>
      </w:pPr>
    </w:p>
    <w:p w:rsidR="001523AD" w:rsidRPr="00CE4FE3" w:rsidRDefault="001523AD" w:rsidP="00067D6F">
      <w:pPr>
        <w:spacing w:line="276" w:lineRule="auto"/>
        <w:jc w:val="both"/>
        <w:rPr>
          <w:rFonts w:ascii="Tahoma" w:hAnsi="Tahoma" w:cs="Tahoma"/>
          <w:sz w:val="24"/>
          <w:szCs w:val="24"/>
          <w:lang w:val="es-CO"/>
        </w:rPr>
      </w:pPr>
      <w:r w:rsidRPr="00CE4FE3">
        <w:rPr>
          <w:rFonts w:ascii="Tahoma" w:hAnsi="Tahoma" w:cs="Tahoma"/>
          <w:sz w:val="24"/>
          <w:szCs w:val="24"/>
        </w:rPr>
        <w:t xml:space="preserve">2. Por auto del 20 siguiente se avocó el conocimiento de la acción y se ordenó vincular </w:t>
      </w:r>
      <w:r w:rsidR="002579C8" w:rsidRPr="00CE4FE3">
        <w:rPr>
          <w:rFonts w:ascii="Tahoma" w:hAnsi="Tahoma" w:cs="Tahoma"/>
          <w:sz w:val="24"/>
          <w:szCs w:val="24"/>
          <w:lang w:val="es-CO"/>
        </w:rPr>
        <w:t>al Procurador Delegado para Asuntos Civiles, al Ministerio Público y a la Defensoría del Pueblo, ambos de la regional Risaralda. Con posterioridad se hizo lo propio con el señor Leandro Giraldo, la Alcaldía de Málaga, Santander, el Ministerio Público y la Defensoría del Pueblo, ambos de la Regional Santander</w:t>
      </w:r>
      <w:r w:rsidRPr="00CE4FE3">
        <w:rPr>
          <w:rFonts w:ascii="Tahoma" w:hAnsi="Tahoma" w:cs="Tahoma"/>
          <w:sz w:val="24"/>
          <w:szCs w:val="24"/>
          <w:lang w:val="es-CO"/>
        </w:rPr>
        <w:t>; a ello no se procedió respecto de la entidad demandada en el proceso objeto del amparo, pues según las piezas procesales incorporadas, no compareció a esa actuación</w:t>
      </w:r>
      <w:r w:rsidRPr="00CE4FE3">
        <w:rPr>
          <w:rFonts w:ascii="Tahoma" w:hAnsi="Tahoma" w:cs="Tahoma"/>
          <w:sz w:val="24"/>
          <w:szCs w:val="24"/>
        </w:rPr>
        <w:t>.</w:t>
      </w:r>
    </w:p>
    <w:p w:rsidR="001523AD" w:rsidRPr="00CE4FE3" w:rsidRDefault="001523AD" w:rsidP="00067D6F">
      <w:pPr>
        <w:spacing w:line="276" w:lineRule="auto"/>
        <w:jc w:val="both"/>
        <w:rPr>
          <w:rFonts w:ascii="Tahoma" w:hAnsi="Tahoma" w:cs="Tahoma"/>
          <w:sz w:val="24"/>
          <w:szCs w:val="24"/>
          <w:lang w:val="es-CO"/>
        </w:rPr>
      </w:pPr>
    </w:p>
    <w:p w:rsidR="001523AD" w:rsidRPr="00CE4FE3" w:rsidRDefault="001523AD" w:rsidP="00067D6F">
      <w:pPr>
        <w:spacing w:line="276" w:lineRule="auto"/>
        <w:jc w:val="both"/>
        <w:rPr>
          <w:rFonts w:ascii="Tahoma" w:hAnsi="Tahoma" w:cs="Tahoma"/>
          <w:sz w:val="24"/>
          <w:szCs w:val="24"/>
        </w:rPr>
      </w:pPr>
      <w:r w:rsidRPr="00CE4FE3">
        <w:rPr>
          <w:rFonts w:ascii="Tahoma" w:hAnsi="Tahoma" w:cs="Tahoma"/>
          <w:sz w:val="24"/>
          <w:szCs w:val="24"/>
          <w:lang w:val="es-CO"/>
        </w:rPr>
        <w:t>3</w:t>
      </w:r>
      <w:r w:rsidRPr="00CE4FE3">
        <w:rPr>
          <w:rFonts w:ascii="Tahoma" w:hAnsi="Tahoma" w:cs="Tahoma"/>
          <w:sz w:val="24"/>
          <w:szCs w:val="24"/>
        </w:rPr>
        <w:t>. En el curso de esta instancia se produjeron los siguientes pronunciamientos:</w:t>
      </w:r>
    </w:p>
    <w:p w:rsidR="001523AD" w:rsidRPr="00CE4FE3" w:rsidRDefault="001523AD" w:rsidP="00067D6F">
      <w:pPr>
        <w:spacing w:line="276" w:lineRule="auto"/>
        <w:jc w:val="both"/>
        <w:rPr>
          <w:rFonts w:ascii="Tahoma" w:hAnsi="Tahoma" w:cs="Tahoma"/>
          <w:sz w:val="24"/>
          <w:szCs w:val="24"/>
        </w:rPr>
      </w:pPr>
    </w:p>
    <w:p w:rsidR="001523AD" w:rsidRPr="00CE4FE3" w:rsidRDefault="001523AD" w:rsidP="00067D6F">
      <w:pPr>
        <w:spacing w:line="276" w:lineRule="auto"/>
        <w:jc w:val="both"/>
        <w:rPr>
          <w:rFonts w:ascii="Tahoma" w:hAnsi="Tahoma" w:cs="Tahoma"/>
          <w:sz w:val="24"/>
          <w:szCs w:val="24"/>
        </w:rPr>
      </w:pPr>
      <w:r w:rsidRPr="00CE4FE3">
        <w:rPr>
          <w:rFonts w:ascii="Tahoma" w:hAnsi="Tahoma" w:cs="Tahoma"/>
          <w:sz w:val="24"/>
          <w:szCs w:val="24"/>
        </w:rPr>
        <w:t xml:space="preserve">3.1 </w:t>
      </w:r>
      <w:r w:rsidRPr="00CE4FE3">
        <w:rPr>
          <w:rFonts w:ascii="Tahoma" w:hAnsi="Tahoma" w:cs="Tahoma"/>
          <w:sz w:val="24"/>
          <w:szCs w:val="24"/>
          <w:lang w:val="es-CO"/>
        </w:rPr>
        <w:t>El Defensor del Pueblo Regional Risaralda</w:t>
      </w:r>
      <w:r w:rsidR="004A11BB" w:rsidRPr="00CE4FE3">
        <w:rPr>
          <w:rFonts w:ascii="Tahoma" w:hAnsi="Tahoma" w:cs="Tahoma"/>
          <w:sz w:val="24"/>
          <w:szCs w:val="24"/>
          <w:lang w:val="es-CO"/>
        </w:rPr>
        <w:t xml:space="preserve"> y el Procurador Regional de Risaralda solicitaron</w:t>
      </w:r>
      <w:r w:rsidRPr="00CE4FE3">
        <w:rPr>
          <w:rFonts w:ascii="Tahoma" w:hAnsi="Tahoma" w:cs="Tahoma"/>
          <w:sz w:val="24"/>
          <w:szCs w:val="24"/>
          <w:lang w:val="es-CO"/>
        </w:rPr>
        <w:t xml:space="preserve"> la desvinculación de la</w:t>
      </w:r>
      <w:r w:rsidR="004A11BB" w:rsidRPr="00CE4FE3">
        <w:rPr>
          <w:rFonts w:ascii="Tahoma" w:hAnsi="Tahoma" w:cs="Tahoma"/>
          <w:sz w:val="24"/>
          <w:szCs w:val="24"/>
          <w:lang w:val="es-CO"/>
        </w:rPr>
        <w:t>s</w:t>
      </w:r>
      <w:r w:rsidRPr="00CE4FE3">
        <w:rPr>
          <w:rFonts w:ascii="Tahoma" w:hAnsi="Tahoma" w:cs="Tahoma"/>
          <w:sz w:val="24"/>
          <w:szCs w:val="24"/>
          <w:lang w:val="es-CO"/>
        </w:rPr>
        <w:t xml:space="preserve"> entidad</w:t>
      </w:r>
      <w:r w:rsidR="009B39E1" w:rsidRPr="00CE4FE3">
        <w:rPr>
          <w:rFonts w:ascii="Tahoma" w:hAnsi="Tahoma" w:cs="Tahoma"/>
          <w:sz w:val="24"/>
          <w:szCs w:val="24"/>
          <w:lang w:val="es-CO"/>
        </w:rPr>
        <w:t>es</w:t>
      </w:r>
      <w:r w:rsidRPr="00CE4FE3">
        <w:rPr>
          <w:rFonts w:ascii="Tahoma" w:hAnsi="Tahoma" w:cs="Tahoma"/>
          <w:sz w:val="24"/>
          <w:szCs w:val="24"/>
          <w:lang w:val="es-CO"/>
        </w:rPr>
        <w:t xml:space="preserve"> que representa</w:t>
      </w:r>
      <w:r w:rsidR="004A11BB" w:rsidRPr="00CE4FE3">
        <w:rPr>
          <w:rFonts w:ascii="Tahoma" w:hAnsi="Tahoma" w:cs="Tahoma"/>
          <w:sz w:val="24"/>
          <w:szCs w:val="24"/>
          <w:lang w:val="es-CO"/>
        </w:rPr>
        <w:t>n</w:t>
      </w:r>
      <w:r w:rsidRPr="00CE4FE3">
        <w:rPr>
          <w:rFonts w:ascii="Tahoma" w:hAnsi="Tahoma" w:cs="Tahoma"/>
          <w:sz w:val="24"/>
          <w:szCs w:val="24"/>
          <w:lang w:val="es-CO"/>
        </w:rPr>
        <w:t xml:space="preserve"> toda vez que las pretensiones de la demanda no la</w:t>
      </w:r>
      <w:r w:rsidR="004A11BB" w:rsidRPr="00CE4FE3">
        <w:rPr>
          <w:rFonts w:ascii="Tahoma" w:hAnsi="Tahoma" w:cs="Tahoma"/>
          <w:sz w:val="24"/>
          <w:szCs w:val="24"/>
          <w:lang w:val="es-CO"/>
        </w:rPr>
        <w:t>s</w:t>
      </w:r>
      <w:r w:rsidRPr="00CE4FE3">
        <w:rPr>
          <w:rFonts w:ascii="Tahoma" w:hAnsi="Tahoma" w:cs="Tahoma"/>
          <w:sz w:val="24"/>
          <w:szCs w:val="24"/>
          <w:lang w:val="es-CO"/>
        </w:rPr>
        <w:t xml:space="preserve"> involucran</w:t>
      </w:r>
      <w:r w:rsidRPr="00CE4FE3">
        <w:rPr>
          <w:rFonts w:ascii="Tahoma" w:hAnsi="Tahoma" w:cs="Tahoma"/>
          <w:sz w:val="24"/>
          <w:szCs w:val="24"/>
        </w:rPr>
        <w:t>.</w:t>
      </w:r>
    </w:p>
    <w:p w:rsidR="001523AD" w:rsidRPr="00CE4FE3" w:rsidRDefault="001523AD" w:rsidP="00067D6F">
      <w:pPr>
        <w:spacing w:line="276" w:lineRule="auto"/>
        <w:jc w:val="both"/>
        <w:rPr>
          <w:rFonts w:ascii="Tahoma" w:hAnsi="Tahoma" w:cs="Tahoma"/>
          <w:sz w:val="24"/>
          <w:szCs w:val="24"/>
        </w:rPr>
      </w:pPr>
    </w:p>
    <w:p w:rsidR="001523AD" w:rsidRPr="00CE4FE3" w:rsidRDefault="001523AD" w:rsidP="00067D6F">
      <w:pPr>
        <w:spacing w:line="276" w:lineRule="auto"/>
        <w:jc w:val="both"/>
        <w:rPr>
          <w:rFonts w:ascii="Tahoma" w:hAnsi="Tahoma" w:cs="Tahoma"/>
          <w:sz w:val="24"/>
          <w:szCs w:val="24"/>
        </w:rPr>
      </w:pPr>
      <w:r w:rsidRPr="00CE4FE3">
        <w:rPr>
          <w:rFonts w:ascii="Tahoma" w:hAnsi="Tahoma" w:cs="Tahoma"/>
          <w:sz w:val="24"/>
          <w:szCs w:val="24"/>
        </w:rPr>
        <w:t>3.2 El juzgado demandado procedió a remitir copia del expediente que contiene la acción popular objeto del amparo.</w:t>
      </w:r>
    </w:p>
    <w:p w:rsidR="001523AD" w:rsidRPr="00CE4FE3" w:rsidRDefault="001523AD" w:rsidP="00067D6F">
      <w:pPr>
        <w:spacing w:line="276" w:lineRule="auto"/>
        <w:jc w:val="both"/>
        <w:rPr>
          <w:rFonts w:ascii="Tahoma" w:hAnsi="Tahoma" w:cs="Tahoma"/>
          <w:sz w:val="24"/>
          <w:szCs w:val="24"/>
        </w:rPr>
      </w:pPr>
    </w:p>
    <w:p w:rsidR="001523AD" w:rsidRPr="00CE4FE3" w:rsidRDefault="001523AD" w:rsidP="00067D6F">
      <w:pPr>
        <w:spacing w:line="276" w:lineRule="auto"/>
        <w:jc w:val="both"/>
        <w:rPr>
          <w:rFonts w:ascii="Tahoma" w:hAnsi="Tahoma" w:cs="Tahoma"/>
          <w:sz w:val="24"/>
          <w:szCs w:val="24"/>
        </w:rPr>
      </w:pPr>
      <w:r w:rsidRPr="00CE4FE3">
        <w:rPr>
          <w:rFonts w:ascii="Tahoma" w:hAnsi="Tahoma" w:cs="Tahoma"/>
          <w:sz w:val="24"/>
          <w:szCs w:val="24"/>
        </w:rPr>
        <w:t>4. Los demás vinculados guardaron silencio.</w:t>
      </w:r>
    </w:p>
    <w:p w:rsidR="00D95C8B" w:rsidRPr="00CE4FE3" w:rsidRDefault="00D95C8B" w:rsidP="00067D6F">
      <w:pPr>
        <w:spacing w:line="276" w:lineRule="auto"/>
        <w:jc w:val="both"/>
        <w:rPr>
          <w:rFonts w:ascii="Tahoma" w:hAnsi="Tahoma" w:cs="Tahoma"/>
          <w:sz w:val="24"/>
          <w:szCs w:val="24"/>
        </w:rPr>
      </w:pPr>
    </w:p>
    <w:p w:rsidR="00D95C8B" w:rsidRPr="00CE4FE3" w:rsidRDefault="00D95C8B" w:rsidP="00067D6F">
      <w:pPr>
        <w:spacing w:line="276" w:lineRule="auto"/>
        <w:jc w:val="both"/>
        <w:rPr>
          <w:rFonts w:ascii="Tahoma" w:hAnsi="Tahoma" w:cs="Tahoma"/>
          <w:b/>
          <w:sz w:val="24"/>
          <w:szCs w:val="24"/>
        </w:rPr>
      </w:pPr>
      <w:r w:rsidRPr="00CE4FE3">
        <w:rPr>
          <w:rFonts w:ascii="Tahoma" w:hAnsi="Tahoma" w:cs="Tahoma"/>
          <w:b/>
          <w:sz w:val="24"/>
          <w:szCs w:val="24"/>
        </w:rPr>
        <w:t xml:space="preserve">C O N S I D E R A C I O N E S </w:t>
      </w:r>
    </w:p>
    <w:p w:rsidR="00D95C8B" w:rsidRPr="00CE4FE3" w:rsidRDefault="00D95C8B" w:rsidP="00067D6F">
      <w:pPr>
        <w:spacing w:line="276" w:lineRule="auto"/>
        <w:jc w:val="both"/>
        <w:rPr>
          <w:rFonts w:ascii="Tahoma" w:hAnsi="Tahoma" w:cs="Tahoma"/>
          <w:sz w:val="24"/>
          <w:szCs w:val="24"/>
        </w:rPr>
      </w:pPr>
    </w:p>
    <w:p w:rsidR="00D95C8B" w:rsidRPr="00CE4FE3" w:rsidRDefault="00D95C8B" w:rsidP="00067D6F">
      <w:pPr>
        <w:spacing w:line="276" w:lineRule="auto"/>
        <w:jc w:val="both"/>
        <w:rPr>
          <w:rFonts w:ascii="Tahoma" w:hAnsi="Tahoma" w:cs="Tahoma"/>
          <w:sz w:val="24"/>
          <w:szCs w:val="24"/>
        </w:rPr>
      </w:pPr>
      <w:r w:rsidRPr="00CE4FE3">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w:t>
      </w:r>
      <w:r w:rsidRPr="00CE4FE3">
        <w:rPr>
          <w:rFonts w:ascii="Tahoma" w:hAnsi="Tahoma" w:cs="Tahoma"/>
          <w:sz w:val="24"/>
          <w:szCs w:val="24"/>
        </w:rPr>
        <w:lastRenderedPageBreak/>
        <w:t xml:space="preserve">determinados eventos. La protección consistirá en una orden para que aquel respecto de quien se solicita la tutela, actúe o se abstenga de hacerlo. </w:t>
      </w:r>
    </w:p>
    <w:p w:rsidR="00D95C8B" w:rsidRPr="00CE4FE3" w:rsidRDefault="00D95C8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A11BB" w:rsidRPr="00CE4FE3" w:rsidRDefault="004A11BB" w:rsidP="00067D6F">
      <w:pPr>
        <w:spacing w:line="276" w:lineRule="auto"/>
        <w:jc w:val="both"/>
        <w:rPr>
          <w:rFonts w:ascii="Tahoma" w:hAnsi="Tahoma" w:cs="Tahoma"/>
          <w:sz w:val="24"/>
          <w:szCs w:val="24"/>
        </w:rPr>
      </w:pPr>
      <w:r w:rsidRPr="00CE4FE3">
        <w:rPr>
          <w:rFonts w:ascii="Tahoma" w:hAnsi="Tahoma" w:cs="Tahoma"/>
          <w:sz w:val="24"/>
          <w:szCs w:val="24"/>
        </w:rPr>
        <w:t xml:space="preserve">2. Corresponde a esta Sala determinar si en este caso procede la acción de tutela frente a la decisión del juzgado accionado de decretar el desistimiento tácito en la acción popular a que se refieren los hechos de la demanda. </w:t>
      </w:r>
    </w:p>
    <w:p w:rsidR="004A11BB" w:rsidRPr="00CE4FE3" w:rsidRDefault="004A11B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A11BB" w:rsidRPr="00CE4FE3" w:rsidRDefault="004A11BB" w:rsidP="00067D6F">
      <w:pPr>
        <w:spacing w:line="276" w:lineRule="auto"/>
        <w:jc w:val="both"/>
        <w:rPr>
          <w:rFonts w:ascii="Tahoma" w:hAnsi="Tahoma" w:cs="Tahoma"/>
          <w:sz w:val="24"/>
          <w:szCs w:val="24"/>
          <w:lang w:val="es-ES"/>
        </w:rPr>
      </w:pPr>
      <w:r w:rsidRPr="00CE4FE3">
        <w:rPr>
          <w:rFonts w:ascii="Tahoma" w:hAnsi="Tahoma" w:cs="Tahoma"/>
          <w:sz w:val="24"/>
          <w:szCs w:val="24"/>
        </w:rPr>
        <w:t xml:space="preserve">3. De manera previa, es preciso señalar que el señor </w:t>
      </w:r>
      <w:r w:rsidRPr="00CE4FE3">
        <w:rPr>
          <w:rFonts w:ascii="Tahoma" w:hAnsi="Tahoma" w:cs="Tahoma"/>
          <w:sz w:val="24"/>
          <w:szCs w:val="24"/>
          <w:lang w:val="es-CO"/>
        </w:rPr>
        <w:t xml:space="preserve">Javier Elías Arias </w:t>
      </w:r>
      <w:proofErr w:type="spellStart"/>
      <w:r w:rsidRPr="00CE4FE3">
        <w:rPr>
          <w:rFonts w:ascii="Tahoma" w:hAnsi="Tahoma" w:cs="Tahoma"/>
          <w:sz w:val="24"/>
          <w:szCs w:val="24"/>
          <w:lang w:val="es-CO"/>
        </w:rPr>
        <w:t>Idárraga</w:t>
      </w:r>
      <w:proofErr w:type="spellEnd"/>
      <w:r w:rsidRPr="00CE4FE3">
        <w:rPr>
          <w:rFonts w:ascii="Tahoma" w:hAnsi="Tahoma" w:cs="Tahoma"/>
          <w:sz w:val="24"/>
          <w:szCs w:val="24"/>
        </w:rPr>
        <w:t xml:space="preserve"> está legitimado en la causa por activa, porque actúa en el proceso en que encuentra lesionados sus derechos. También lo está el </w:t>
      </w:r>
      <w:r w:rsidRPr="00CE4FE3">
        <w:rPr>
          <w:rFonts w:ascii="Tahoma" w:hAnsi="Tahoma" w:cs="Tahoma"/>
          <w:sz w:val="24"/>
          <w:szCs w:val="24"/>
          <w:lang w:val="es-ES"/>
        </w:rPr>
        <w:t>Juzgado Tercero Civil del Circuito de Pereira por pasiva, porque es el que tramitó ese asunto.</w:t>
      </w:r>
    </w:p>
    <w:p w:rsidR="00170F90" w:rsidRPr="00CE4FE3" w:rsidRDefault="00170F90" w:rsidP="00067D6F">
      <w:pPr>
        <w:spacing w:line="276" w:lineRule="auto"/>
        <w:jc w:val="both"/>
        <w:rPr>
          <w:rFonts w:ascii="Tahoma" w:hAnsi="Tahoma" w:cs="Tahoma"/>
          <w:sz w:val="24"/>
          <w:szCs w:val="24"/>
          <w:lang w:val="es-ES"/>
        </w:rPr>
      </w:pPr>
    </w:p>
    <w:p w:rsidR="00DC2034" w:rsidRPr="00CE4FE3" w:rsidRDefault="002E3CE5"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4</w:t>
      </w:r>
      <w:r w:rsidR="00DC2034" w:rsidRPr="00CE4FE3">
        <w:rPr>
          <w:rFonts w:ascii="Tahoma" w:hAnsi="Tahoma" w:cs="Tahoma"/>
          <w:sz w:val="24"/>
          <w:szCs w:val="24"/>
        </w:rPr>
        <w:t>. A la actuación se incorporaron copia de</w:t>
      </w:r>
      <w:r w:rsidR="005E14A4" w:rsidRPr="00CE4FE3">
        <w:rPr>
          <w:rFonts w:ascii="Tahoma" w:hAnsi="Tahoma" w:cs="Tahoma"/>
          <w:sz w:val="24"/>
          <w:szCs w:val="24"/>
        </w:rPr>
        <w:t xml:space="preserve"> las siguientes piezas procesales pertenecientes a</w:t>
      </w:r>
      <w:r w:rsidR="005C3242" w:rsidRPr="00CE4FE3">
        <w:rPr>
          <w:rFonts w:ascii="Tahoma" w:hAnsi="Tahoma" w:cs="Tahoma"/>
          <w:sz w:val="24"/>
          <w:szCs w:val="24"/>
        </w:rPr>
        <w:t xml:space="preserve"> la acción de tutela </w:t>
      </w:r>
      <w:r w:rsidR="005E14A4" w:rsidRPr="00CE4FE3">
        <w:rPr>
          <w:rFonts w:ascii="Tahoma" w:hAnsi="Tahoma" w:cs="Tahoma"/>
          <w:sz w:val="24"/>
          <w:szCs w:val="24"/>
        </w:rPr>
        <w:t xml:space="preserve">radicada </w:t>
      </w:r>
      <w:r w:rsidR="00304BAA" w:rsidRPr="00CE4FE3">
        <w:rPr>
          <w:rFonts w:ascii="Tahoma" w:hAnsi="Tahoma" w:cs="Tahoma"/>
          <w:sz w:val="24"/>
          <w:szCs w:val="24"/>
        </w:rPr>
        <w:t>66001-22-13-000-</w:t>
      </w:r>
      <w:r w:rsidR="004A11BB" w:rsidRPr="00CE4FE3">
        <w:rPr>
          <w:rFonts w:ascii="Tahoma" w:hAnsi="Tahoma" w:cs="Tahoma"/>
          <w:sz w:val="24"/>
          <w:szCs w:val="24"/>
          <w:lang w:val="es-ES"/>
        </w:rPr>
        <w:t>2018-01106-00</w:t>
      </w:r>
      <w:r w:rsidR="00DC2034" w:rsidRPr="00CE4FE3">
        <w:rPr>
          <w:rFonts w:ascii="Tahoma" w:hAnsi="Tahoma" w:cs="Tahoma"/>
          <w:sz w:val="24"/>
          <w:szCs w:val="24"/>
        </w:rPr>
        <w:t>:</w:t>
      </w:r>
    </w:p>
    <w:p w:rsidR="00DC2034" w:rsidRPr="00CE4FE3" w:rsidRDefault="00DC2034"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C2034" w:rsidRPr="00CE4FE3" w:rsidRDefault="004D5459"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CE4FE3">
        <w:rPr>
          <w:rFonts w:ascii="Tahoma" w:hAnsi="Tahoma" w:cs="Tahoma"/>
          <w:sz w:val="24"/>
          <w:szCs w:val="24"/>
        </w:rPr>
        <w:t>4</w:t>
      </w:r>
      <w:r w:rsidR="00DC2034" w:rsidRPr="00CE4FE3">
        <w:rPr>
          <w:rFonts w:ascii="Tahoma" w:hAnsi="Tahoma" w:cs="Tahoma"/>
          <w:sz w:val="24"/>
          <w:szCs w:val="24"/>
        </w:rPr>
        <w:t xml:space="preserve">.1 </w:t>
      </w:r>
      <w:r w:rsidR="005E14A4" w:rsidRPr="00CE4FE3">
        <w:rPr>
          <w:rFonts w:ascii="Tahoma" w:hAnsi="Tahoma" w:cs="Tahoma"/>
          <w:sz w:val="24"/>
          <w:szCs w:val="24"/>
        </w:rPr>
        <w:t xml:space="preserve">De la demanda promovida por el señor Javier Elías Arias </w:t>
      </w:r>
      <w:proofErr w:type="spellStart"/>
      <w:r w:rsidR="005E14A4" w:rsidRPr="00CE4FE3">
        <w:rPr>
          <w:rFonts w:ascii="Tahoma" w:hAnsi="Tahoma" w:cs="Tahoma"/>
          <w:sz w:val="24"/>
          <w:szCs w:val="24"/>
        </w:rPr>
        <w:t>Idárraga</w:t>
      </w:r>
      <w:proofErr w:type="spellEnd"/>
      <w:r w:rsidR="005E14A4" w:rsidRPr="00CE4FE3">
        <w:rPr>
          <w:rFonts w:ascii="Tahoma" w:hAnsi="Tahoma" w:cs="Tahoma"/>
          <w:sz w:val="24"/>
          <w:szCs w:val="24"/>
        </w:rPr>
        <w:t xml:space="preserve"> contra el Juzgado </w:t>
      </w:r>
      <w:r w:rsidRPr="00CE4FE3">
        <w:rPr>
          <w:rFonts w:ascii="Tahoma" w:hAnsi="Tahoma" w:cs="Tahoma"/>
          <w:sz w:val="24"/>
          <w:szCs w:val="24"/>
        </w:rPr>
        <w:t>Tercero</w:t>
      </w:r>
      <w:r w:rsidR="005E14A4" w:rsidRPr="00CE4FE3">
        <w:rPr>
          <w:rFonts w:ascii="Tahoma" w:hAnsi="Tahoma" w:cs="Tahoma"/>
          <w:sz w:val="24"/>
          <w:szCs w:val="24"/>
        </w:rPr>
        <w:t xml:space="preserve"> Civil del Circuito de esta ciudad al que acusa de </w:t>
      </w:r>
      <w:r w:rsidR="004A11BB" w:rsidRPr="00CE4FE3">
        <w:rPr>
          <w:rFonts w:ascii="Tahoma" w:hAnsi="Tahoma" w:cs="Tahoma"/>
          <w:sz w:val="24"/>
          <w:szCs w:val="24"/>
          <w:lang w:val="es-CO"/>
        </w:rPr>
        <w:t>terminar la acción popular radicada bajo el No. 2015-01331 con sustento en el desistimiento tácito, figura contraria a las normas que regulan ese tipo de procesos</w:t>
      </w:r>
      <w:r w:rsidR="005E14A4" w:rsidRPr="00CE4FE3">
        <w:rPr>
          <w:rStyle w:val="Refdenotaalpie"/>
          <w:rFonts w:ascii="Tahoma" w:hAnsi="Tahoma" w:cs="Tahoma"/>
          <w:sz w:val="24"/>
          <w:szCs w:val="24"/>
          <w:lang w:val="es-CO"/>
        </w:rPr>
        <w:footnoteReference w:id="1"/>
      </w:r>
      <w:r w:rsidR="00DC2034" w:rsidRPr="00CE4FE3">
        <w:rPr>
          <w:rFonts w:ascii="Tahoma" w:hAnsi="Tahoma" w:cs="Tahoma"/>
          <w:sz w:val="24"/>
          <w:szCs w:val="24"/>
        </w:rPr>
        <w:t>.</w:t>
      </w:r>
    </w:p>
    <w:p w:rsidR="00DC2034" w:rsidRPr="00CE4FE3" w:rsidRDefault="00DC2034"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C2034" w:rsidRPr="00CE4FE3" w:rsidRDefault="004A11B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4</w:t>
      </w:r>
      <w:r w:rsidR="00DC2034" w:rsidRPr="00CE4FE3">
        <w:rPr>
          <w:rFonts w:ascii="Tahoma" w:hAnsi="Tahoma" w:cs="Tahoma"/>
          <w:sz w:val="24"/>
          <w:szCs w:val="24"/>
        </w:rPr>
        <w:t xml:space="preserve">.2 </w:t>
      </w:r>
      <w:r w:rsidR="00304BAA" w:rsidRPr="00CE4FE3">
        <w:rPr>
          <w:rFonts w:ascii="Tahoma" w:hAnsi="Tahoma" w:cs="Tahoma"/>
          <w:sz w:val="24"/>
          <w:szCs w:val="24"/>
        </w:rPr>
        <w:t xml:space="preserve">También de la </w:t>
      </w:r>
      <w:r w:rsidR="00D76418" w:rsidRPr="00CE4FE3">
        <w:rPr>
          <w:rFonts w:ascii="Tahoma" w:hAnsi="Tahoma" w:cs="Tahoma"/>
          <w:sz w:val="24"/>
          <w:szCs w:val="24"/>
        </w:rPr>
        <w:t>sentencia</w:t>
      </w:r>
      <w:r w:rsidR="005E14A4" w:rsidRPr="00CE4FE3">
        <w:rPr>
          <w:rFonts w:ascii="Tahoma" w:hAnsi="Tahoma" w:cs="Tahoma"/>
          <w:sz w:val="24"/>
          <w:szCs w:val="24"/>
        </w:rPr>
        <w:t xml:space="preserve"> </w:t>
      </w:r>
      <w:r w:rsidR="00304BAA" w:rsidRPr="00CE4FE3">
        <w:rPr>
          <w:rFonts w:ascii="Tahoma" w:hAnsi="Tahoma" w:cs="Tahoma"/>
          <w:sz w:val="24"/>
          <w:szCs w:val="24"/>
        </w:rPr>
        <w:t>proferida por</w:t>
      </w:r>
      <w:r w:rsidR="00D76418" w:rsidRPr="00CE4FE3">
        <w:rPr>
          <w:rFonts w:ascii="Tahoma" w:hAnsi="Tahoma" w:cs="Tahoma"/>
          <w:sz w:val="24"/>
          <w:szCs w:val="24"/>
        </w:rPr>
        <w:t xml:space="preserve"> esta Sala</w:t>
      </w:r>
      <w:r w:rsidR="00304BAA" w:rsidRPr="00CE4FE3">
        <w:rPr>
          <w:rFonts w:ascii="Tahoma" w:hAnsi="Tahoma" w:cs="Tahoma"/>
          <w:sz w:val="24"/>
          <w:szCs w:val="24"/>
        </w:rPr>
        <w:t xml:space="preserve">, </w:t>
      </w:r>
      <w:r w:rsidRPr="00CE4FE3">
        <w:rPr>
          <w:rFonts w:ascii="Tahoma" w:hAnsi="Tahoma" w:cs="Tahoma"/>
          <w:sz w:val="24"/>
          <w:szCs w:val="24"/>
        </w:rPr>
        <w:t>28 de</w:t>
      </w:r>
      <w:r w:rsidR="00304BAA" w:rsidRPr="00CE4FE3">
        <w:rPr>
          <w:rFonts w:ascii="Tahoma" w:hAnsi="Tahoma" w:cs="Tahoma"/>
          <w:sz w:val="24"/>
          <w:szCs w:val="24"/>
        </w:rPr>
        <w:t xml:space="preserve"> </w:t>
      </w:r>
      <w:r w:rsidRPr="00CE4FE3">
        <w:rPr>
          <w:rFonts w:ascii="Tahoma" w:hAnsi="Tahoma" w:cs="Tahoma"/>
          <w:sz w:val="24"/>
          <w:szCs w:val="24"/>
        </w:rPr>
        <w:t>noviembre de 2018</w:t>
      </w:r>
      <w:r w:rsidR="00304BAA" w:rsidRPr="00CE4FE3">
        <w:rPr>
          <w:rFonts w:ascii="Tahoma" w:hAnsi="Tahoma" w:cs="Tahoma"/>
          <w:sz w:val="24"/>
          <w:szCs w:val="24"/>
        </w:rPr>
        <w:t>, por medio de la cual se de</w:t>
      </w:r>
      <w:r w:rsidR="00D76418" w:rsidRPr="00CE4FE3">
        <w:rPr>
          <w:rFonts w:ascii="Tahoma" w:hAnsi="Tahoma" w:cs="Tahoma"/>
          <w:sz w:val="24"/>
          <w:szCs w:val="24"/>
        </w:rPr>
        <w:t>claró improcedente el amparo</w:t>
      </w:r>
      <w:r w:rsidR="00D76418" w:rsidRPr="00CE4FE3">
        <w:rPr>
          <w:rStyle w:val="Refdenotaalpie"/>
          <w:rFonts w:ascii="Tahoma" w:hAnsi="Tahoma" w:cs="Tahoma"/>
          <w:sz w:val="24"/>
          <w:szCs w:val="24"/>
          <w:lang w:val="es-CO"/>
        </w:rPr>
        <w:footnoteReference w:id="2"/>
      </w:r>
      <w:r w:rsidR="009B39E1" w:rsidRPr="00CE4FE3">
        <w:rPr>
          <w:rFonts w:ascii="Tahoma" w:hAnsi="Tahoma" w:cs="Tahoma"/>
          <w:sz w:val="24"/>
          <w:szCs w:val="24"/>
        </w:rPr>
        <w:t>,</w:t>
      </w:r>
      <w:r w:rsidRPr="00CE4FE3">
        <w:rPr>
          <w:rFonts w:ascii="Tahoma" w:hAnsi="Tahoma" w:cs="Tahoma"/>
          <w:sz w:val="24"/>
          <w:szCs w:val="24"/>
        </w:rPr>
        <w:t xml:space="preserve"> y de</w:t>
      </w:r>
      <w:r w:rsidR="009B39E1" w:rsidRPr="00CE4FE3">
        <w:rPr>
          <w:rFonts w:ascii="Tahoma" w:hAnsi="Tahoma" w:cs="Tahoma"/>
          <w:sz w:val="24"/>
          <w:szCs w:val="24"/>
        </w:rPr>
        <w:t>l fallo confirmatorio de esa decisión dictado por</w:t>
      </w:r>
      <w:r w:rsidRPr="00CE4FE3">
        <w:rPr>
          <w:rFonts w:ascii="Tahoma" w:hAnsi="Tahoma" w:cs="Tahoma"/>
          <w:sz w:val="24"/>
          <w:szCs w:val="24"/>
        </w:rPr>
        <w:t xml:space="preserve"> la Sala de Casación Civil de la Corte Suprema de Justicia, el </w:t>
      </w:r>
      <w:r w:rsidR="009B39E1" w:rsidRPr="00CE4FE3">
        <w:rPr>
          <w:rFonts w:ascii="Tahoma" w:hAnsi="Tahoma" w:cs="Tahoma"/>
          <w:sz w:val="24"/>
          <w:szCs w:val="24"/>
        </w:rPr>
        <w:t>28 de febrero de 2019</w:t>
      </w:r>
      <w:r w:rsidR="009B39E1" w:rsidRPr="00CE4FE3">
        <w:rPr>
          <w:rStyle w:val="Refdenotaalpie"/>
          <w:rFonts w:ascii="Tahoma" w:hAnsi="Tahoma" w:cs="Tahoma"/>
          <w:sz w:val="24"/>
          <w:szCs w:val="24"/>
          <w:lang w:val="es-CO"/>
        </w:rPr>
        <w:footnoteReference w:id="3"/>
      </w:r>
      <w:r w:rsidR="009B39E1" w:rsidRPr="00CE4FE3">
        <w:rPr>
          <w:rFonts w:ascii="Tahoma" w:hAnsi="Tahoma" w:cs="Tahoma"/>
          <w:sz w:val="24"/>
          <w:szCs w:val="24"/>
        </w:rPr>
        <w:t>.</w:t>
      </w:r>
    </w:p>
    <w:p w:rsidR="00DC2034" w:rsidRPr="00CE4FE3" w:rsidRDefault="00DC2034" w:rsidP="00067D6F">
      <w:pPr>
        <w:tabs>
          <w:tab w:val="left" w:pos="-720"/>
          <w:tab w:val="left" w:pos="-567"/>
          <w:tab w:val="left" w:pos="8222"/>
          <w:tab w:val="left" w:pos="8364"/>
        </w:tabs>
        <w:spacing w:line="276" w:lineRule="auto"/>
        <w:jc w:val="both"/>
        <w:rPr>
          <w:rFonts w:ascii="Tahoma" w:hAnsi="Tahoma" w:cs="Tahoma"/>
          <w:color w:val="FF0000"/>
          <w:sz w:val="24"/>
          <w:szCs w:val="24"/>
        </w:rPr>
      </w:pPr>
    </w:p>
    <w:p w:rsidR="00DC2034" w:rsidRPr="00CE4FE3" w:rsidRDefault="00DC2034"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4. Confrontada</w:t>
      </w:r>
      <w:r w:rsidR="00D76418" w:rsidRPr="00CE4FE3">
        <w:rPr>
          <w:rFonts w:ascii="Tahoma" w:hAnsi="Tahoma" w:cs="Tahoma"/>
          <w:sz w:val="24"/>
          <w:szCs w:val="24"/>
        </w:rPr>
        <w:t xml:space="preserve"> esta acción de amparo con la que es</w:t>
      </w:r>
      <w:r w:rsidRPr="00CE4FE3">
        <w:rPr>
          <w:rFonts w:ascii="Tahoma" w:hAnsi="Tahoma" w:cs="Tahoma"/>
          <w:sz w:val="24"/>
          <w:szCs w:val="24"/>
        </w:rPr>
        <w:t xml:space="preserve"> objeto de estudio, se concluye que en ambas intervienen las mismas partes, pues fueron propuestas por el señor Javier Elías Arias </w:t>
      </w:r>
      <w:proofErr w:type="spellStart"/>
      <w:r w:rsidRPr="00CE4FE3">
        <w:rPr>
          <w:rFonts w:ascii="Tahoma" w:hAnsi="Tahoma" w:cs="Tahoma"/>
          <w:sz w:val="24"/>
          <w:szCs w:val="24"/>
        </w:rPr>
        <w:t>Idárraga</w:t>
      </w:r>
      <w:proofErr w:type="spellEnd"/>
      <w:r w:rsidRPr="00CE4FE3">
        <w:rPr>
          <w:rFonts w:ascii="Tahoma" w:hAnsi="Tahoma" w:cs="Tahoma"/>
          <w:sz w:val="24"/>
          <w:szCs w:val="24"/>
        </w:rPr>
        <w:t xml:space="preserve"> contra el Juzgado </w:t>
      </w:r>
      <w:r w:rsidR="004D5459" w:rsidRPr="00CE4FE3">
        <w:rPr>
          <w:rFonts w:ascii="Tahoma" w:hAnsi="Tahoma" w:cs="Tahoma"/>
          <w:sz w:val="24"/>
          <w:szCs w:val="24"/>
        </w:rPr>
        <w:t>Tercero</w:t>
      </w:r>
      <w:r w:rsidRPr="00CE4FE3">
        <w:rPr>
          <w:rFonts w:ascii="Tahoma" w:hAnsi="Tahoma" w:cs="Tahoma"/>
          <w:sz w:val="24"/>
          <w:szCs w:val="24"/>
        </w:rPr>
        <w:t xml:space="preserve"> Civil Circuito y se fundamentaron en los mismos</w:t>
      </w:r>
      <w:r w:rsidR="00922AFF" w:rsidRPr="00CE4FE3">
        <w:rPr>
          <w:rFonts w:ascii="Tahoma" w:hAnsi="Tahoma" w:cs="Tahoma"/>
          <w:sz w:val="24"/>
          <w:szCs w:val="24"/>
        </w:rPr>
        <w:t xml:space="preserve"> hechos y pretensiones;</w:t>
      </w:r>
      <w:r w:rsidRPr="00CE4FE3">
        <w:rPr>
          <w:rFonts w:ascii="Tahoma" w:hAnsi="Tahoma" w:cs="Tahoma"/>
          <w:sz w:val="24"/>
          <w:szCs w:val="24"/>
        </w:rPr>
        <w:t xml:space="preserve"> se queja </w:t>
      </w:r>
      <w:r w:rsidR="00922AFF" w:rsidRPr="00CE4FE3">
        <w:rPr>
          <w:rFonts w:ascii="Tahoma" w:hAnsi="Tahoma" w:cs="Tahoma"/>
          <w:sz w:val="24"/>
          <w:szCs w:val="24"/>
        </w:rPr>
        <w:t xml:space="preserve">en las dos sobre </w:t>
      </w:r>
      <w:r w:rsidR="009B39E1" w:rsidRPr="00CE4FE3">
        <w:rPr>
          <w:rFonts w:ascii="Tahoma" w:hAnsi="Tahoma" w:cs="Tahoma"/>
          <w:sz w:val="24"/>
          <w:szCs w:val="24"/>
        </w:rPr>
        <w:t>la terminación de acción popular con sustento en el desistimiento tácito</w:t>
      </w:r>
      <w:r w:rsidRPr="00CE4FE3">
        <w:rPr>
          <w:rFonts w:ascii="Tahoma" w:hAnsi="Tahoma" w:cs="Tahoma"/>
          <w:sz w:val="24"/>
          <w:szCs w:val="24"/>
        </w:rPr>
        <w:t xml:space="preserve">. </w:t>
      </w:r>
    </w:p>
    <w:p w:rsidR="00DC2034" w:rsidRPr="00CE4FE3" w:rsidRDefault="00DC2034"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C2034" w:rsidRPr="00CE4FE3" w:rsidRDefault="00DC2034"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En este punto es válido señalar que en relación con esas circunstancias, no se adujeron en general situaciones nuevas que justifiquen otro p</w:t>
      </w:r>
      <w:r w:rsidR="00922AFF" w:rsidRPr="00CE4FE3">
        <w:rPr>
          <w:rFonts w:ascii="Tahoma" w:hAnsi="Tahoma" w:cs="Tahoma"/>
          <w:sz w:val="24"/>
          <w:szCs w:val="24"/>
        </w:rPr>
        <w:t>ronunciamiento de este Tribunal</w:t>
      </w:r>
      <w:r w:rsidRPr="00CE4FE3">
        <w:rPr>
          <w:rFonts w:ascii="Tahoma" w:hAnsi="Tahoma" w:cs="Tahoma"/>
          <w:sz w:val="24"/>
          <w:szCs w:val="24"/>
          <w:lang w:val="es-CO"/>
        </w:rPr>
        <w:t>.</w:t>
      </w:r>
    </w:p>
    <w:p w:rsidR="00DC2034" w:rsidRPr="00CE4FE3" w:rsidRDefault="00DC2034"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E4FE3">
        <w:rPr>
          <w:rFonts w:ascii="Tahoma" w:hAnsi="Tahoma" w:cs="Tahoma"/>
          <w:sz w:val="24"/>
          <w:szCs w:val="24"/>
        </w:rPr>
        <w:t xml:space="preserve"> </w:t>
      </w:r>
    </w:p>
    <w:p w:rsidR="00DC2034" w:rsidRPr="00CE4FE3" w:rsidRDefault="00DC2034" w:rsidP="00067D6F">
      <w:pPr>
        <w:spacing w:line="276" w:lineRule="auto"/>
        <w:jc w:val="both"/>
        <w:rPr>
          <w:rFonts w:ascii="Tahoma" w:hAnsi="Tahoma" w:cs="Tahoma"/>
          <w:i/>
          <w:sz w:val="24"/>
          <w:szCs w:val="24"/>
        </w:rPr>
      </w:pPr>
      <w:r w:rsidRPr="00CE4FE3">
        <w:rPr>
          <w:rFonts w:ascii="Tahoma" w:hAnsi="Tahoma" w:cs="Tahoma"/>
          <w:sz w:val="24"/>
          <w:szCs w:val="24"/>
        </w:rPr>
        <w:t>El artículo 38 del Decreto 2591 de 1991 dice: “</w:t>
      </w:r>
      <w:r w:rsidRPr="00CE4FE3">
        <w:rPr>
          <w:rFonts w:ascii="Tahoma" w:hAnsi="Tahoma" w:cs="Tahoma"/>
          <w:i/>
          <w:sz w:val="22"/>
          <w:szCs w:val="24"/>
        </w:rPr>
        <w:t>Cuando, sin motivo expresamente justificado, la misma acción de tutela sea presentada por la misma persona o su representante ante varios jueces o tribunales, se rechazarán o decidirán desfavorablemente todas las solicitudes</w:t>
      </w:r>
      <w:r w:rsidRPr="00CE4FE3">
        <w:rPr>
          <w:rFonts w:ascii="Tahoma" w:hAnsi="Tahoma" w:cs="Tahoma"/>
          <w:i/>
          <w:sz w:val="24"/>
          <w:szCs w:val="24"/>
        </w:rPr>
        <w:t>.”</w:t>
      </w:r>
    </w:p>
    <w:p w:rsidR="00DC2034" w:rsidRPr="00CE4FE3" w:rsidRDefault="00DC2034" w:rsidP="00067D6F">
      <w:pPr>
        <w:spacing w:line="276" w:lineRule="auto"/>
        <w:jc w:val="both"/>
        <w:rPr>
          <w:rFonts w:ascii="Tahoma" w:hAnsi="Tahoma" w:cs="Tahoma"/>
          <w:sz w:val="24"/>
          <w:szCs w:val="24"/>
        </w:rPr>
      </w:pPr>
    </w:p>
    <w:p w:rsidR="00DC2034" w:rsidRPr="00CE4FE3" w:rsidRDefault="00DC2034" w:rsidP="00067D6F">
      <w:pPr>
        <w:spacing w:line="276" w:lineRule="auto"/>
        <w:jc w:val="both"/>
        <w:rPr>
          <w:rFonts w:ascii="Tahoma" w:hAnsi="Tahoma" w:cs="Tahoma"/>
          <w:sz w:val="24"/>
          <w:szCs w:val="24"/>
        </w:rPr>
      </w:pPr>
      <w:r w:rsidRPr="00CE4FE3">
        <w:rPr>
          <w:rFonts w:ascii="Tahoma" w:hAnsi="Tahoma" w:cs="Tahoma"/>
          <w:sz w:val="24"/>
          <w:szCs w:val="24"/>
        </w:rPr>
        <w:t>Sobre el contenido de esa disposición ha dicho la Sala de Casación Civil de la Corte Suprema de Justicia, que:</w:t>
      </w:r>
    </w:p>
    <w:p w:rsidR="00922AFF" w:rsidRPr="00CE4FE3" w:rsidRDefault="00922AFF" w:rsidP="00067D6F">
      <w:pPr>
        <w:spacing w:line="276" w:lineRule="auto"/>
        <w:jc w:val="both"/>
        <w:rPr>
          <w:rFonts w:ascii="Tahoma" w:hAnsi="Tahoma" w:cs="Tahoma"/>
          <w:sz w:val="24"/>
          <w:szCs w:val="24"/>
        </w:rPr>
      </w:pPr>
    </w:p>
    <w:p w:rsidR="00DC2034" w:rsidRPr="00CE4FE3" w:rsidRDefault="00DC2034" w:rsidP="00067D6F">
      <w:pPr>
        <w:overflowPunct/>
        <w:autoSpaceDE/>
        <w:adjustRightInd/>
        <w:ind w:left="426" w:right="420"/>
        <w:jc w:val="both"/>
        <w:rPr>
          <w:rFonts w:ascii="Tahoma" w:hAnsi="Tahoma" w:cs="Tahoma"/>
          <w:i/>
          <w:sz w:val="22"/>
          <w:szCs w:val="24"/>
          <w:lang w:val="es-ES"/>
        </w:rPr>
      </w:pPr>
      <w:r w:rsidRPr="00CE4FE3">
        <w:rPr>
          <w:rFonts w:ascii="Tahoma" w:hAnsi="Tahoma" w:cs="Tahoma"/>
          <w:i/>
          <w:sz w:val="22"/>
          <w:szCs w:val="24"/>
        </w:rPr>
        <w:t>“</w:t>
      </w:r>
      <w:r w:rsidRPr="00CE4FE3">
        <w:rPr>
          <w:rFonts w:ascii="Tahoma" w:hAnsi="Tahoma" w:cs="Tahoma"/>
          <w:i/>
          <w:sz w:val="22"/>
          <w:szCs w:val="24"/>
          <w:lang w:val="es-ES"/>
        </w:rPr>
        <w:t xml:space="preserve">La Corporación, frente al tema, viene señalando que, </w:t>
      </w:r>
    </w:p>
    <w:p w:rsidR="00DC2034" w:rsidRPr="00CE4FE3" w:rsidRDefault="00DC2034" w:rsidP="00067D6F">
      <w:pPr>
        <w:overflowPunct/>
        <w:autoSpaceDE/>
        <w:adjustRightInd/>
        <w:ind w:left="426" w:right="420"/>
        <w:jc w:val="both"/>
        <w:rPr>
          <w:rFonts w:ascii="Tahoma" w:hAnsi="Tahoma" w:cs="Tahoma"/>
          <w:i/>
          <w:sz w:val="22"/>
          <w:szCs w:val="24"/>
          <w:lang w:val="es-ES"/>
        </w:rPr>
      </w:pPr>
    </w:p>
    <w:p w:rsidR="00DC2034" w:rsidRPr="00CE4FE3" w:rsidRDefault="00DC2034" w:rsidP="00067D6F">
      <w:pPr>
        <w:overflowPunct/>
        <w:autoSpaceDE/>
        <w:adjustRightInd/>
        <w:ind w:left="851" w:right="845"/>
        <w:jc w:val="both"/>
        <w:rPr>
          <w:rFonts w:ascii="Tahoma" w:hAnsi="Tahoma" w:cs="Tahoma"/>
          <w:i/>
          <w:sz w:val="22"/>
          <w:szCs w:val="24"/>
          <w:lang w:val="es-ES"/>
        </w:rPr>
      </w:pPr>
      <w:r w:rsidRPr="00CE4FE3">
        <w:rPr>
          <w:rFonts w:ascii="Tahoma" w:hAnsi="Tahoma" w:cs="Tahoma"/>
          <w:i/>
          <w:sz w:val="22"/>
          <w:szCs w:val="24"/>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(CSJ, </w:t>
      </w:r>
      <w:proofErr w:type="spellStart"/>
      <w:r w:rsidRPr="00CE4FE3">
        <w:rPr>
          <w:rFonts w:ascii="Tahoma" w:hAnsi="Tahoma" w:cs="Tahoma"/>
          <w:i/>
          <w:sz w:val="22"/>
          <w:szCs w:val="24"/>
          <w:lang w:val="es-ES"/>
        </w:rPr>
        <w:t>STC</w:t>
      </w:r>
      <w:proofErr w:type="spellEnd"/>
      <w:r w:rsidRPr="00CE4FE3">
        <w:rPr>
          <w:rFonts w:ascii="Tahoma" w:hAnsi="Tahoma" w:cs="Tahoma"/>
          <w:i/>
          <w:sz w:val="22"/>
          <w:szCs w:val="24"/>
          <w:lang w:val="es-ES"/>
        </w:rPr>
        <w:t xml:space="preserve"> 21 oct. 2009, rad. 01841-00, citada en STC16579-2015, 2 dic., rad. 00442-01).</w:t>
      </w:r>
    </w:p>
    <w:p w:rsidR="00DC2034" w:rsidRPr="00CE4FE3" w:rsidRDefault="00DC2034" w:rsidP="00067D6F">
      <w:pPr>
        <w:overflowPunct/>
        <w:autoSpaceDE/>
        <w:adjustRightInd/>
        <w:ind w:left="426" w:right="420"/>
        <w:jc w:val="both"/>
        <w:rPr>
          <w:rFonts w:ascii="Tahoma" w:hAnsi="Tahoma" w:cs="Tahoma"/>
          <w:i/>
          <w:sz w:val="22"/>
          <w:szCs w:val="24"/>
        </w:rPr>
      </w:pPr>
    </w:p>
    <w:p w:rsidR="00DC2034" w:rsidRPr="00CE4FE3" w:rsidRDefault="00DC2034" w:rsidP="00067D6F">
      <w:pPr>
        <w:overflowPunct/>
        <w:autoSpaceDE/>
        <w:adjustRightInd/>
        <w:ind w:left="426" w:right="420"/>
        <w:jc w:val="both"/>
        <w:rPr>
          <w:rFonts w:ascii="Tahoma" w:hAnsi="Tahoma" w:cs="Tahoma"/>
          <w:i/>
          <w:sz w:val="22"/>
          <w:szCs w:val="24"/>
          <w:lang w:val="es-ES"/>
        </w:rPr>
      </w:pPr>
      <w:r w:rsidRPr="00CE4FE3">
        <w:rPr>
          <w:rFonts w:ascii="Tahoma" w:hAnsi="Tahoma" w:cs="Tahoma"/>
          <w:i/>
          <w:sz w:val="22"/>
          <w:szCs w:val="24"/>
          <w:lang w:val="es-ES"/>
        </w:rPr>
        <w:t xml:space="preserve">Respecto de esa figura jurídica se ha explicado que, </w:t>
      </w:r>
    </w:p>
    <w:p w:rsidR="00DC2034" w:rsidRPr="00CE4FE3" w:rsidRDefault="00DC2034" w:rsidP="00067D6F">
      <w:pPr>
        <w:overflowPunct/>
        <w:autoSpaceDE/>
        <w:adjustRightInd/>
        <w:ind w:left="426" w:right="420"/>
        <w:jc w:val="both"/>
        <w:rPr>
          <w:rFonts w:ascii="Tahoma" w:hAnsi="Tahoma" w:cs="Tahoma"/>
          <w:i/>
          <w:sz w:val="22"/>
          <w:szCs w:val="24"/>
          <w:lang w:val="es-ES"/>
        </w:rPr>
      </w:pPr>
    </w:p>
    <w:p w:rsidR="00DC2034" w:rsidRPr="00CE4FE3" w:rsidRDefault="00DC2034" w:rsidP="00067D6F">
      <w:pPr>
        <w:overflowPunct/>
        <w:autoSpaceDE/>
        <w:adjustRightInd/>
        <w:ind w:left="851" w:right="845"/>
        <w:jc w:val="both"/>
        <w:rPr>
          <w:rFonts w:ascii="Tahoma" w:hAnsi="Tahoma" w:cs="Tahoma"/>
          <w:i/>
          <w:sz w:val="22"/>
          <w:szCs w:val="24"/>
          <w:lang w:val="es-ES"/>
        </w:rPr>
      </w:pPr>
      <w:r w:rsidRPr="00CE4FE3">
        <w:rPr>
          <w:rFonts w:ascii="Tahoma" w:hAnsi="Tahoma" w:cs="Tahoma"/>
          <w:i/>
          <w:sz w:val="22"/>
          <w:szCs w:val="24"/>
          <w:lang w:val="es-ES"/>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(CSJ </w:t>
      </w:r>
      <w:proofErr w:type="spellStart"/>
      <w:r w:rsidRPr="00CE4FE3">
        <w:rPr>
          <w:rFonts w:ascii="Tahoma" w:hAnsi="Tahoma" w:cs="Tahoma"/>
          <w:i/>
          <w:sz w:val="22"/>
          <w:szCs w:val="24"/>
          <w:lang w:val="es-ES"/>
        </w:rPr>
        <w:t>STC</w:t>
      </w:r>
      <w:proofErr w:type="spellEnd"/>
      <w:r w:rsidRPr="00CE4FE3">
        <w:rPr>
          <w:rFonts w:ascii="Tahoma" w:hAnsi="Tahoma" w:cs="Tahoma"/>
          <w:i/>
          <w:sz w:val="22"/>
          <w:szCs w:val="24"/>
          <w:lang w:val="es-ES"/>
        </w:rPr>
        <w:t>, 31 de jul. 2014, rad. 01590-00, reiterada en STC13601-2015, 10 oct., rad. 02281-00).</w:t>
      </w:r>
    </w:p>
    <w:p w:rsidR="00DC2034" w:rsidRPr="00CE4FE3" w:rsidRDefault="00DC2034" w:rsidP="00067D6F">
      <w:pPr>
        <w:overflowPunct/>
        <w:autoSpaceDE/>
        <w:adjustRightInd/>
        <w:ind w:left="426" w:right="420"/>
        <w:jc w:val="both"/>
        <w:rPr>
          <w:rFonts w:ascii="Tahoma" w:hAnsi="Tahoma" w:cs="Tahoma"/>
          <w:i/>
          <w:sz w:val="22"/>
          <w:szCs w:val="24"/>
          <w:lang w:val="es-ES"/>
        </w:rPr>
      </w:pPr>
    </w:p>
    <w:p w:rsidR="00DC2034" w:rsidRPr="00CE4FE3" w:rsidRDefault="00DC2034" w:rsidP="00067D6F">
      <w:pPr>
        <w:tabs>
          <w:tab w:val="left" w:pos="7938"/>
        </w:tabs>
        <w:overflowPunct/>
        <w:autoSpaceDE/>
        <w:adjustRightInd/>
        <w:ind w:left="426" w:right="420"/>
        <w:jc w:val="both"/>
        <w:rPr>
          <w:rFonts w:ascii="Tahoma" w:hAnsi="Tahoma" w:cs="Tahoma"/>
          <w:i/>
          <w:sz w:val="22"/>
          <w:szCs w:val="24"/>
          <w:lang w:val="es-CO"/>
        </w:rPr>
      </w:pPr>
      <w:r w:rsidRPr="00CE4FE3">
        <w:rPr>
          <w:rFonts w:ascii="Tahoma" w:hAnsi="Tahoma" w:cs="Tahoma"/>
          <w:i/>
          <w:sz w:val="22"/>
          <w:szCs w:val="24"/>
          <w:lang w:val="es-CO"/>
        </w:rPr>
        <w:t xml:space="preserve">La situación descrita se presenta en este caso, pues, en la sentencia STC1602 de 11 de febrero de 2016, radicado 00608-01, entre otras, la Sala estudió un resguardo del mismo demandante Javier Elías Arias </w:t>
      </w:r>
      <w:proofErr w:type="spellStart"/>
      <w:r w:rsidRPr="00CE4FE3">
        <w:rPr>
          <w:rFonts w:ascii="Tahoma" w:hAnsi="Tahoma" w:cs="Tahoma"/>
          <w:i/>
          <w:sz w:val="22"/>
          <w:szCs w:val="24"/>
          <w:lang w:val="es-CO"/>
        </w:rPr>
        <w:t>Idárraga</w:t>
      </w:r>
      <w:proofErr w:type="spellEnd"/>
      <w:r w:rsidRPr="00CE4FE3">
        <w:rPr>
          <w:rFonts w:ascii="Tahoma" w:hAnsi="Tahoma" w:cs="Tahoma"/>
          <w:i/>
          <w:sz w:val="22"/>
          <w:szCs w:val="24"/>
          <w:lang w:val="es-CO"/>
        </w:rPr>
        <w:t>, porque «la Defensoría del Pueblo se ha negado (…) a cumplir con su (…) deber de impetrar tutelas a [su] nombre», con lo cual dijo transgredirse «los derechos al debido proceso, igualdad y acceso a la administración de justicia», concluyéndose que no podía progresar debido a (…) la ausencia de evidencia probatoria que permita colegir lesión de prerrogativas fundamentales por parte de la Defensoría del Pueblo, pues no obra en el plenario material de convicción del cual se desprenda que esa entidad menoscabó las garantías invocadas</w:t>
      </w:r>
      <w:r w:rsidRPr="00CE4FE3">
        <w:rPr>
          <w:rFonts w:ascii="Tahoma" w:hAnsi="Tahoma" w:cs="Tahoma"/>
          <w:i/>
          <w:sz w:val="22"/>
          <w:szCs w:val="24"/>
          <w:lang w:val="es-ES"/>
        </w:rPr>
        <w:t xml:space="preserve"> </w:t>
      </w:r>
      <w:r w:rsidRPr="00CE4FE3">
        <w:rPr>
          <w:rFonts w:ascii="Tahoma" w:hAnsi="Tahoma" w:cs="Tahoma"/>
          <w:i/>
          <w:sz w:val="22"/>
          <w:szCs w:val="24"/>
          <w:lang w:val="es-CO"/>
        </w:rPr>
        <w:t>o se negó a formular demandas constitucionales a petición del aquí solicitante (STC15201-2015, reiterada 11 feb. 2016, rad. STC1602-2016).</w:t>
      </w:r>
    </w:p>
    <w:p w:rsidR="00DC2034" w:rsidRPr="00CE4FE3" w:rsidRDefault="00DC2034" w:rsidP="00067D6F">
      <w:pPr>
        <w:ind w:left="426" w:right="420"/>
        <w:jc w:val="both"/>
        <w:rPr>
          <w:rFonts w:ascii="Tahoma" w:hAnsi="Tahoma" w:cs="Tahoma"/>
          <w:i/>
          <w:sz w:val="22"/>
          <w:szCs w:val="24"/>
          <w:lang w:val="es-CO"/>
        </w:rPr>
      </w:pPr>
    </w:p>
    <w:p w:rsidR="00DC2034" w:rsidRPr="00CE4FE3" w:rsidRDefault="00DC2034" w:rsidP="00067D6F">
      <w:pPr>
        <w:ind w:left="426" w:right="420"/>
        <w:jc w:val="both"/>
        <w:rPr>
          <w:rFonts w:ascii="Tahoma" w:hAnsi="Tahoma" w:cs="Tahoma"/>
          <w:i/>
          <w:sz w:val="22"/>
          <w:szCs w:val="24"/>
          <w:lang w:val="es-CO"/>
        </w:rPr>
      </w:pPr>
      <w:r w:rsidRPr="00CE4FE3">
        <w:rPr>
          <w:rFonts w:ascii="Tahoma" w:hAnsi="Tahoma" w:cs="Tahoma"/>
          <w:i/>
          <w:sz w:val="22"/>
          <w:szCs w:val="24"/>
          <w:lang w:val="es-CO"/>
        </w:rPr>
        <w:t>En este asunto, como en aquél, se invoca «el debido proceso», presuntamente afrentado con la negativa de aquella entidad de interponer tutelas a nombre del interesado. Por ende, el conflicto y los presu</w:t>
      </w:r>
      <w:r w:rsidR="00067D6F" w:rsidRPr="00CE4FE3">
        <w:rPr>
          <w:rFonts w:ascii="Tahoma" w:hAnsi="Tahoma" w:cs="Tahoma"/>
          <w:i/>
          <w:sz w:val="22"/>
          <w:szCs w:val="24"/>
          <w:lang w:val="es-CO"/>
        </w:rPr>
        <w:t>puestos fácticos son idénticos.</w:t>
      </w:r>
    </w:p>
    <w:p w:rsidR="00067D6F" w:rsidRPr="00CE4FE3" w:rsidRDefault="00067D6F" w:rsidP="00067D6F">
      <w:pPr>
        <w:ind w:left="426" w:right="420"/>
        <w:jc w:val="both"/>
        <w:rPr>
          <w:rFonts w:ascii="Tahoma" w:hAnsi="Tahoma" w:cs="Tahoma"/>
          <w:i/>
          <w:sz w:val="22"/>
          <w:szCs w:val="24"/>
          <w:lang w:val="es-CO"/>
        </w:rPr>
      </w:pPr>
    </w:p>
    <w:p w:rsidR="00DC2034" w:rsidRPr="00CE4FE3" w:rsidRDefault="00DC2034" w:rsidP="00067D6F">
      <w:pPr>
        <w:ind w:left="426" w:right="420"/>
        <w:jc w:val="both"/>
        <w:rPr>
          <w:rFonts w:ascii="Tahoma" w:hAnsi="Tahoma" w:cs="Tahoma"/>
          <w:i/>
          <w:sz w:val="24"/>
          <w:szCs w:val="24"/>
        </w:rPr>
      </w:pPr>
      <w:r w:rsidRPr="00CE4FE3">
        <w:rPr>
          <w:rFonts w:ascii="Tahoma" w:hAnsi="Tahoma" w:cs="Tahoma"/>
          <w:i/>
          <w:sz w:val="22"/>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CE4FE3">
        <w:rPr>
          <w:rStyle w:val="Refdenotaalpie"/>
          <w:rFonts w:ascii="Tahoma" w:hAnsi="Tahoma" w:cs="Tahoma"/>
          <w:i/>
          <w:sz w:val="22"/>
          <w:szCs w:val="24"/>
          <w:lang w:val="es-CO"/>
        </w:rPr>
        <w:footnoteReference w:id="4"/>
      </w:r>
      <w:r w:rsidRPr="00CE4FE3">
        <w:rPr>
          <w:rFonts w:ascii="Tahoma" w:hAnsi="Tahoma" w:cs="Tahoma"/>
          <w:i/>
          <w:sz w:val="22"/>
          <w:szCs w:val="24"/>
        </w:rPr>
        <w:t xml:space="preserve">  </w:t>
      </w:r>
      <w:r w:rsidRPr="00CE4FE3">
        <w:rPr>
          <w:rFonts w:ascii="Tahoma" w:hAnsi="Tahoma" w:cs="Tahoma"/>
          <w:i/>
          <w:sz w:val="24"/>
          <w:szCs w:val="24"/>
        </w:rPr>
        <w:tab/>
      </w:r>
    </w:p>
    <w:p w:rsidR="00DC2034" w:rsidRPr="00CE4FE3" w:rsidRDefault="00DC2034" w:rsidP="00067D6F">
      <w:pPr>
        <w:spacing w:line="276" w:lineRule="auto"/>
        <w:jc w:val="both"/>
        <w:rPr>
          <w:rFonts w:ascii="Tahoma" w:hAnsi="Tahoma" w:cs="Tahoma"/>
          <w:sz w:val="24"/>
          <w:szCs w:val="24"/>
        </w:rPr>
      </w:pPr>
    </w:p>
    <w:p w:rsidR="00DC2034" w:rsidRPr="00CE4FE3" w:rsidRDefault="00DC2034" w:rsidP="00067D6F">
      <w:pPr>
        <w:spacing w:line="276" w:lineRule="auto"/>
        <w:jc w:val="both"/>
        <w:rPr>
          <w:rFonts w:ascii="Tahoma" w:hAnsi="Tahoma" w:cs="Tahoma"/>
          <w:sz w:val="24"/>
          <w:szCs w:val="24"/>
        </w:rPr>
      </w:pPr>
      <w:r w:rsidRPr="00CE4FE3">
        <w:rPr>
          <w:rFonts w:ascii="Tahoma" w:hAnsi="Tahoma" w:cs="Tahoma"/>
          <w:sz w:val="24"/>
          <w:szCs w:val="24"/>
        </w:rPr>
        <w:t xml:space="preserve">En este caso se presentaron, sin justificación alguna, </w:t>
      </w:r>
      <w:r w:rsidR="00922AFF" w:rsidRPr="00CE4FE3">
        <w:rPr>
          <w:rFonts w:ascii="Tahoma" w:hAnsi="Tahoma" w:cs="Tahoma"/>
          <w:sz w:val="24"/>
          <w:szCs w:val="24"/>
        </w:rPr>
        <w:t>dos</w:t>
      </w:r>
      <w:r w:rsidRPr="00CE4FE3">
        <w:rPr>
          <w:rFonts w:ascii="Tahoma" w:hAnsi="Tahoma" w:cs="Tahoma"/>
          <w:sz w:val="24"/>
          <w:szCs w:val="24"/>
        </w:rPr>
        <w:t xml:space="preserve"> acciones de tutela con sustento en unos mismos hechos y en las que elevaron similares pretensiones. Ese proceder puede calificarse de temerario ante el abuso que de ese medio excepcional hizo, al acudir a una nueva a pesar de que ya había ejercido otras. Además, no está acreditado que se halle en circunstancia excepcional de vulnerabilidad o de ignorancia, a las que hace alusión la jurisprudencia de la Corte Constitucional</w:t>
      </w:r>
      <w:r w:rsidRPr="00CE4FE3">
        <w:rPr>
          <w:rStyle w:val="Refdenotaalpie"/>
          <w:rFonts w:ascii="Tahoma" w:hAnsi="Tahoma" w:cs="Tahoma"/>
          <w:sz w:val="24"/>
          <w:szCs w:val="24"/>
        </w:rPr>
        <w:footnoteReference w:id="5"/>
      </w:r>
      <w:r w:rsidRPr="00CE4FE3">
        <w:rPr>
          <w:rFonts w:ascii="Tahoma" w:hAnsi="Tahoma" w:cs="Tahoma"/>
          <w:sz w:val="24"/>
          <w:szCs w:val="24"/>
        </w:rPr>
        <w:t xml:space="preserve">, que le permitan proceder de esa forma; por el contrario, se conoce de la cantidad de </w:t>
      </w:r>
      <w:r w:rsidRPr="00CE4FE3">
        <w:rPr>
          <w:rFonts w:ascii="Tahoma" w:hAnsi="Tahoma" w:cs="Tahoma"/>
          <w:sz w:val="24"/>
          <w:szCs w:val="24"/>
        </w:rPr>
        <w:lastRenderedPageBreak/>
        <w:t>acciones constitucionales que propone, lo que permite concluir que sabe las consecuencias de su conducta, que ya ha sido sancionada en otras oportunidades.</w:t>
      </w:r>
    </w:p>
    <w:p w:rsidR="00DC2034" w:rsidRPr="00CE4FE3" w:rsidRDefault="00DC2034" w:rsidP="00067D6F">
      <w:pPr>
        <w:spacing w:line="276" w:lineRule="auto"/>
        <w:jc w:val="both"/>
        <w:rPr>
          <w:rFonts w:ascii="Tahoma" w:hAnsi="Tahoma" w:cs="Tahoma"/>
          <w:sz w:val="24"/>
          <w:szCs w:val="24"/>
        </w:rPr>
      </w:pPr>
      <w:r w:rsidRPr="00CE4FE3">
        <w:rPr>
          <w:rFonts w:ascii="Tahoma" w:hAnsi="Tahoma" w:cs="Tahoma"/>
          <w:sz w:val="24"/>
          <w:szCs w:val="24"/>
        </w:rPr>
        <w:t xml:space="preserve"> </w:t>
      </w:r>
    </w:p>
    <w:p w:rsidR="00DC2034" w:rsidRPr="00CE4FE3" w:rsidRDefault="00DC2034"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Dotum" w:hAnsi="Tahoma" w:cs="Tahoma"/>
          <w:i/>
          <w:sz w:val="24"/>
          <w:szCs w:val="24"/>
        </w:rPr>
      </w:pPr>
      <w:r w:rsidRPr="00CE4FE3">
        <w:rPr>
          <w:rFonts w:ascii="Tahoma" w:hAnsi="Tahoma" w:cs="Tahoma"/>
          <w:sz w:val="24"/>
          <w:szCs w:val="24"/>
        </w:rPr>
        <w:t xml:space="preserve">Por ello, la Sala no solo declarará improcedente el amparo; además deberá imponer la sanción a que haya lugar, de conformidad con el inciso 3º del artículo 25 del Decreto 2591 de 1991 que dispone: </w:t>
      </w:r>
      <w:r w:rsidRPr="00CE4FE3">
        <w:rPr>
          <w:rFonts w:ascii="Tahoma" w:hAnsi="Tahoma" w:cs="Tahoma"/>
          <w:i/>
          <w:sz w:val="24"/>
          <w:szCs w:val="24"/>
        </w:rPr>
        <w:t>“</w:t>
      </w:r>
      <w:r w:rsidRPr="00CE4FE3">
        <w:rPr>
          <w:rFonts w:ascii="Tahoma" w:hAnsi="Tahoma" w:cs="Tahoma"/>
          <w:i/>
          <w:sz w:val="22"/>
          <w:szCs w:val="24"/>
        </w:rPr>
        <w:t>Si la tutela fuere rechazada o denegada por el juez, éste condenará al solicitante al pago de las costas cuando estimare fundadamente que incurrió en temeridad</w:t>
      </w:r>
      <w:r w:rsidRPr="00CE4FE3">
        <w:rPr>
          <w:rFonts w:ascii="Tahoma" w:hAnsi="Tahoma" w:cs="Tahoma"/>
          <w:i/>
          <w:sz w:val="24"/>
          <w:szCs w:val="24"/>
        </w:rPr>
        <w:t>”</w:t>
      </w:r>
      <w:r w:rsidR="004D5459" w:rsidRPr="00CE4FE3">
        <w:rPr>
          <w:rFonts w:ascii="Tahoma" w:hAnsi="Tahoma" w:cs="Tahoma"/>
          <w:sz w:val="24"/>
          <w:szCs w:val="24"/>
        </w:rPr>
        <w:t>.</w:t>
      </w:r>
    </w:p>
    <w:p w:rsidR="00DC2034" w:rsidRPr="00CE4FE3" w:rsidRDefault="00DC2034" w:rsidP="00067D6F">
      <w:pPr>
        <w:spacing w:line="276" w:lineRule="auto"/>
        <w:ind w:right="51"/>
        <w:jc w:val="both"/>
        <w:rPr>
          <w:rFonts w:ascii="Tahoma" w:hAnsi="Tahoma" w:cs="Tahoma"/>
          <w:sz w:val="24"/>
          <w:szCs w:val="24"/>
        </w:rPr>
      </w:pPr>
    </w:p>
    <w:p w:rsidR="00B324AA" w:rsidRPr="00CE4FE3" w:rsidRDefault="00B324AA" w:rsidP="00067D6F">
      <w:pPr>
        <w:spacing w:line="276" w:lineRule="auto"/>
        <w:ind w:right="51"/>
        <w:jc w:val="both"/>
        <w:rPr>
          <w:rFonts w:ascii="Tahoma" w:hAnsi="Tahoma" w:cs="Tahoma"/>
          <w:sz w:val="24"/>
          <w:szCs w:val="24"/>
        </w:rPr>
      </w:pPr>
      <w:r w:rsidRPr="00CE4FE3">
        <w:rPr>
          <w:rFonts w:ascii="Tahoma" w:hAnsi="Tahoma" w:cs="Tahoma"/>
          <w:sz w:val="24"/>
          <w:szCs w:val="24"/>
        </w:rPr>
        <w:t>Lo anterior de conformidad con la reciente jurisprudencia de la Sala de Casación Civil de la Corte Suprema de Justicia</w:t>
      </w:r>
      <w:r w:rsidRPr="00CE4FE3">
        <w:rPr>
          <w:rFonts w:ascii="Tahoma" w:hAnsi="Tahoma" w:cs="Tahoma"/>
          <w:sz w:val="24"/>
          <w:szCs w:val="24"/>
          <w:vertAlign w:val="superscript"/>
        </w:rPr>
        <w:footnoteReference w:id="6"/>
      </w:r>
      <w:r w:rsidRPr="00CE4FE3">
        <w:rPr>
          <w:rFonts w:ascii="Tahoma" w:hAnsi="Tahoma" w:cs="Tahoma"/>
          <w:sz w:val="24"/>
          <w:szCs w:val="24"/>
        </w:rPr>
        <w:t>, en la que reitera la posibilidad de imponer este tipo de sanciones en el fallo de tutela. De manera que est</w:t>
      </w:r>
      <w:r w:rsidR="00C9535B" w:rsidRPr="00CE4FE3">
        <w:rPr>
          <w:rFonts w:ascii="Tahoma" w:hAnsi="Tahoma" w:cs="Tahoma"/>
          <w:sz w:val="24"/>
          <w:szCs w:val="24"/>
        </w:rPr>
        <w:t>e Tribunal</w:t>
      </w:r>
      <w:r w:rsidR="009576B9" w:rsidRPr="00CE4FE3">
        <w:rPr>
          <w:rFonts w:ascii="Tahoma" w:hAnsi="Tahoma" w:cs="Tahoma"/>
          <w:sz w:val="24"/>
          <w:szCs w:val="24"/>
        </w:rPr>
        <w:t xml:space="preserve"> </w:t>
      </w:r>
      <w:r w:rsidRPr="00CE4FE3">
        <w:rPr>
          <w:rFonts w:ascii="Tahoma" w:hAnsi="Tahoma" w:cs="Tahoma"/>
          <w:sz w:val="24"/>
          <w:szCs w:val="24"/>
        </w:rPr>
        <w:t>se aparta del criterio de la Sala de Casación Laboral de aquella misma Corporación</w:t>
      </w:r>
      <w:r w:rsidRPr="00CE4FE3">
        <w:rPr>
          <w:rFonts w:ascii="Tahoma" w:hAnsi="Tahoma" w:cs="Tahoma"/>
          <w:sz w:val="24"/>
          <w:szCs w:val="24"/>
          <w:vertAlign w:val="superscript"/>
        </w:rPr>
        <w:footnoteReference w:id="7"/>
      </w:r>
      <w:r w:rsidRPr="00CE4FE3">
        <w:rPr>
          <w:rFonts w:ascii="Tahoma" w:hAnsi="Tahoma" w:cs="Tahoma"/>
          <w:sz w:val="24"/>
          <w:szCs w:val="24"/>
        </w:rPr>
        <w:t>, en el sentido de que la sanción debe ir precedida de un trámite incidental. Este criterio ya ha sido expuesto por est</w:t>
      </w:r>
      <w:r w:rsidR="00C9535B" w:rsidRPr="00CE4FE3">
        <w:rPr>
          <w:rFonts w:ascii="Tahoma" w:hAnsi="Tahoma" w:cs="Tahoma"/>
          <w:sz w:val="24"/>
          <w:szCs w:val="24"/>
        </w:rPr>
        <w:t>a Sala</w:t>
      </w:r>
      <w:r w:rsidRPr="00CE4FE3">
        <w:rPr>
          <w:rFonts w:ascii="Tahoma" w:hAnsi="Tahoma" w:cs="Tahoma"/>
          <w:sz w:val="24"/>
          <w:szCs w:val="24"/>
          <w:vertAlign w:val="superscript"/>
        </w:rPr>
        <w:footnoteReference w:id="8"/>
      </w:r>
      <w:r w:rsidRPr="00CE4FE3">
        <w:rPr>
          <w:rFonts w:ascii="Tahoma" w:hAnsi="Tahoma" w:cs="Tahoma"/>
          <w:sz w:val="24"/>
          <w:szCs w:val="24"/>
        </w:rPr>
        <w:t xml:space="preserve">. </w:t>
      </w:r>
    </w:p>
    <w:p w:rsidR="00370FB3" w:rsidRPr="00CE4FE3" w:rsidRDefault="00370FB3" w:rsidP="00067D6F">
      <w:pPr>
        <w:spacing w:line="276" w:lineRule="auto"/>
        <w:ind w:right="51"/>
        <w:jc w:val="both"/>
        <w:rPr>
          <w:rFonts w:ascii="Tahoma" w:hAnsi="Tahoma" w:cs="Tahoma"/>
          <w:sz w:val="24"/>
          <w:szCs w:val="24"/>
          <w:lang w:val="es-ES"/>
        </w:rPr>
      </w:pPr>
    </w:p>
    <w:p w:rsidR="00DC2034" w:rsidRPr="00CE4FE3" w:rsidRDefault="00DC2034" w:rsidP="00067D6F">
      <w:pPr>
        <w:spacing w:line="276" w:lineRule="auto"/>
        <w:ind w:right="51"/>
        <w:jc w:val="both"/>
        <w:rPr>
          <w:rFonts w:ascii="Tahoma" w:hAnsi="Tahoma" w:cs="Tahoma"/>
          <w:sz w:val="24"/>
          <w:szCs w:val="24"/>
        </w:rPr>
      </w:pPr>
      <w:r w:rsidRPr="00CE4FE3">
        <w:rPr>
          <w:rFonts w:ascii="Tahoma" w:hAnsi="Tahoma" w:cs="Tahoma"/>
          <w:sz w:val="24"/>
          <w:szCs w:val="24"/>
        </w:rPr>
        <w:t>Así las cosas el amparo será declarado improcedente y se impondrá al demandante una condena en costas, asimilable a una multa a favor de la Rama Judicial</w:t>
      </w:r>
      <w:r w:rsidRPr="00CE4FE3">
        <w:rPr>
          <w:rStyle w:val="Refdenotaalpie"/>
          <w:rFonts w:ascii="Tahoma" w:hAnsi="Tahoma" w:cs="Tahoma"/>
          <w:sz w:val="24"/>
          <w:szCs w:val="24"/>
        </w:rPr>
        <w:footnoteReference w:id="9"/>
      </w:r>
      <w:r w:rsidR="00BD22AC" w:rsidRPr="00CE4FE3">
        <w:rPr>
          <w:rFonts w:ascii="Tahoma" w:hAnsi="Tahoma" w:cs="Tahoma"/>
          <w:sz w:val="24"/>
          <w:szCs w:val="24"/>
        </w:rPr>
        <w:t>, por valor de un (1</w:t>
      </w:r>
      <w:r w:rsidRPr="00CE4FE3">
        <w:rPr>
          <w:rFonts w:ascii="Tahoma" w:hAnsi="Tahoma" w:cs="Tahoma"/>
          <w:sz w:val="24"/>
          <w:szCs w:val="24"/>
        </w:rPr>
        <w:t>) salario</w:t>
      </w:r>
      <w:r w:rsidR="00BD22AC" w:rsidRPr="00CE4FE3">
        <w:rPr>
          <w:rFonts w:ascii="Tahoma" w:hAnsi="Tahoma" w:cs="Tahoma"/>
          <w:sz w:val="24"/>
          <w:szCs w:val="24"/>
        </w:rPr>
        <w:t xml:space="preserve"> mínimo legal mensual vigente</w:t>
      </w:r>
      <w:r w:rsidRPr="00CE4FE3">
        <w:rPr>
          <w:rFonts w:ascii="Tahoma" w:hAnsi="Tahoma" w:cs="Tahoma"/>
          <w:sz w:val="24"/>
          <w:szCs w:val="24"/>
        </w:rPr>
        <w:t>, suma que consignará en la cuenta “</w:t>
      </w:r>
      <w:r w:rsidRPr="00CE4FE3">
        <w:rPr>
          <w:rFonts w:ascii="Tahoma" w:hAnsi="Tahoma" w:cs="Tahoma"/>
          <w:sz w:val="22"/>
          <w:szCs w:val="24"/>
        </w:rPr>
        <w:t>CSJ- Multas y sus rendimientos –CUN</w:t>
      </w:r>
      <w:r w:rsidRPr="00CE4FE3">
        <w:rPr>
          <w:rFonts w:ascii="Tahoma" w:hAnsi="Tahoma" w:cs="Tahoma"/>
          <w:sz w:val="24"/>
          <w:szCs w:val="24"/>
        </w:rPr>
        <w:t>” No. 3-0820-000640-8 del Banco Agrario.</w:t>
      </w:r>
    </w:p>
    <w:p w:rsidR="004D5459" w:rsidRPr="00CE4FE3" w:rsidRDefault="004D5459" w:rsidP="00067D6F">
      <w:pPr>
        <w:spacing w:line="276" w:lineRule="auto"/>
        <w:ind w:right="51"/>
        <w:jc w:val="both"/>
        <w:rPr>
          <w:rFonts w:ascii="Tahoma" w:hAnsi="Tahoma" w:cs="Tahoma"/>
          <w:sz w:val="24"/>
          <w:szCs w:val="24"/>
        </w:rPr>
      </w:pPr>
    </w:p>
    <w:p w:rsidR="004D5459" w:rsidRPr="00CE4FE3" w:rsidRDefault="004D5459" w:rsidP="00067D6F">
      <w:pPr>
        <w:spacing w:line="276" w:lineRule="auto"/>
        <w:jc w:val="both"/>
        <w:rPr>
          <w:rFonts w:ascii="Tahoma" w:hAnsi="Tahoma" w:cs="Tahoma"/>
          <w:sz w:val="24"/>
          <w:szCs w:val="24"/>
        </w:rPr>
      </w:pPr>
      <w:r w:rsidRPr="00CE4FE3">
        <w:rPr>
          <w:rFonts w:ascii="Tahoma" w:hAnsi="Tahoma" w:cs="Tahoma"/>
          <w:sz w:val="24"/>
          <w:szCs w:val="24"/>
        </w:rPr>
        <w:t>5. Frente a las otras pretensiones de la demanda dirigidas a obtener se identifique</w:t>
      </w:r>
      <w:r w:rsidR="00DB4439" w:rsidRPr="00CE4FE3">
        <w:rPr>
          <w:rFonts w:ascii="Tahoma" w:hAnsi="Tahoma" w:cs="Tahoma"/>
          <w:sz w:val="24"/>
          <w:szCs w:val="24"/>
        </w:rPr>
        <w:t>n</w:t>
      </w:r>
      <w:r w:rsidRPr="00CE4FE3">
        <w:rPr>
          <w:rFonts w:ascii="Tahoma" w:hAnsi="Tahoma" w:cs="Tahoma"/>
          <w:sz w:val="24"/>
          <w:szCs w:val="24"/>
        </w:rPr>
        <w:t xml:space="preserve"> las acciones populares </w:t>
      </w:r>
      <w:r w:rsidR="009B39E1" w:rsidRPr="00CE4FE3">
        <w:rPr>
          <w:rFonts w:ascii="Tahoma" w:hAnsi="Tahoma" w:cs="Tahoma"/>
          <w:sz w:val="24"/>
          <w:szCs w:val="24"/>
          <w:lang w:val="es-CO"/>
        </w:rPr>
        <w:t>en las que declaró el desistimiento tácito, las que fueron presentadas en el año 2015 “</w:t>
      </w:r>
      <w:r w:rsidR="009B39E1" w:rsidRPr="00CE4FE3">
        <w:rPr>
          <w:rFonts w:ascii="Tahoma" w:hAnsi="Tahoma" w:cs="Tahoma"/>
          <w:sz w:val="22"/>
          <w:szCs w:val="24"/>
          <w:lang w:val="es-CO"/>
        </w:rPr>
        <w:t xml:space="preserve">donde no pudo aplicar desistimiento </w:t>
      </w:r>
      <w:proofErr w:type="spellStart"/>
      <w:r w:rsidR="009B39E1" w:rsidRPr="00CE4FE3">
        <w:rPr>
          <w:rFonts w:ascii="Tahoma" w:hAnsi="Tahoma" w:cs="Tahoma"/>
          <w:sz w:val="22"/>
          <w:szCs w:val="24"/>
          <w:lang w:val="es-CO"/>
        </w:rPr>
        <w:t>tacito</w:t>
      </w:r>
      <w:proofErr w:type="spellEnd"/>
      <w:r w:rsidR="009B39E1" w:rsidRPr="00CE4FE3">
        <w:rPr>
          <w:rFonts w:ascii="Tahoma" w:hAnsi="Tahoma" w:cs="Tahoma"/>
          <w:sz w:val="22"/>
          <w:szCs w:val="24"/>
          <w:lang w:val="es-CO"/>
        </w:rPr>
        <w:t xml:space="preserve"> (sic)</w:t>
      </w:r>
      <w:r w:rsidR="009B39E1" w:rsidRPr="00CE4FE3">
        <w:rPr>
          <w:rFonts w:ascii="Tahoma" w:hAnsi="Tahoma" w:cs="Tahoma"/>
          <w:sz w:val="24"/>
          <w:szCs w:val="24"/>
          <w:lang w:val="es-CO"/>
        </w:rPr>
        <w:t xml:space="preserve">” y en las que se ha presentado </w:t>
      </w:r>
      <w:r w:rsidR="009C6E1E" w:rsidRPr="00CE4FE3">
        <w:rPr>
          <w:rFonts w:ascii="Tahoma" w:hAnsi="Tahoma" w:cs="Tahoma"/>
          <w:sz w:val="24"/>
          <w:szCs w:val="24"/>
          <w:lang w:val="es-CO"/>
        </w:rPr>
        <w:t>desistimiento</w:t>
      </w:r>
      <w:r w:rsidR="009B39E1" w:rsidRPr="00CE4FE3">
        <w:rPr>
          <w:rFonts w:ascii="Tahoma" w:hAnsi="Tahoma" w:cs="Tahoma"/>
          <w:sz w:val="24"/>
          <w:szCs w:val="24"/>
          <w:lang w:val="es-CO"/>
        </w:rPr>
        <w:t xml:space="preserve"> de la demanda y </w:t>
      </w:r>
      <w:r w:rsidRPr="00CE4FE3">
        <w:rPr>
          <w:rFonts w:ascii="Tahoma" w:hAnsi="Tahoma" w:cs="Tahoma"/>
          <w:sz w:val="24"/>
          <w:szCs w:val="24"/>
          <w:lang w:val="es-CO"/>
        </w:rPr>
        <w:t xml:space="preserve">que por el Procurador Delegado para Asuntos Civiles y el Defensor del Pueblo de Risaralda </w:t>
      </w:r>
      <w:r w:rsidR="009B39E1" w:rsidRPr="00CE4FE3">
        <w:rPr>
          <w:rFonts w:ascii="Tahoma" w:hAnsi="Tahoma" w:cs="Tahoma"/>
          <w:sz w:val="24"/>
          <w:szCs w:val="24"/>
          <w:lang w:val="es-CO"/>
        </w:rPr>
        <w:t>demostrar qué actuaciones adelantaron para proteger los derechos del actor</w:t>
      </w:r>
      <w:r w:rsidRPr="00CE4FE3">
        <w:rPr>
          <w:rFonts w:ascii="Tahoma" w:hAnsi="Tahoma" w:cs="Tahoma"/>
          <w:sz w:val="24"/>
          <w:szCs w:val="24"/>
          <w:lang w:val="es-CO"/>
        </w:rPr>
        <w:t>,</w:t>
      </w:r>
      <w:r w:rsidR="00DB4439" w:rsidRPr="00CE4FE3">
        <w:rPr>
          <w:rFonts w:ascii="Tahoma" w:hAnsi="Tahoma" w:cs="Tahoma"/>
          <w:sz w:val="24"/>
          <w:szCs w:val="24"/>
          <w:lang w:val="es-CO"/>
        </w:rPr>
        <w:t xml:space="preserve"> baste indicar, para declararlas improcedentes,</w:t>
      </w:r>
      <w:r w:rsidRPr="00CE4FE3">
        <w:rPr>
          <w:rFonts w:ascii="Tahoma" w:hAnsi="Tahoma" w:cs="Tahoma"/>
          <w:sz w:val="24"/>
          <w:szCs w:val="24"/>
          <w:lang w:val="es-CO"/>
        </w:rPr>
        <w:t xml:space="preserve"> que la acción de tutela está diseñada para proteger derechos </w:t>
      </w:r>
      <w:r w:rsidR="009B39E1" w:rsidRPr="00CE4FE3">
        <w:rPr>
          <w:rFonts w:ascii="Tahoma" w:hAnsi="Tahoma" w:cs="Tahoma"/>
          <w:sz w:val="24"/>
          <w:szCs w:val="24"/>
          <w:lang w:val="es-CO"/>
        </w:rPr>
        <w:t>concretos</w:t>
      </w:r>
      <w:r w:rsidRPr="00CE4FE3">
        <w:rPr>
          <w:rFonts w:ascii="Tahoma" w:hAnsi="Tahoma" w:cs="Tahoma"/>
          <w:sz w:val="24"/>
          <w:szCs w:val="24"/>
          <w:lang w:val="es-CO"/>
        </w:rPr>
        <w:t xml:space="preserve"> y no para elevar esa clase de peticiones</w:t>
      </w:r>
      <w:r w:rsidR="009B39E1" w:rsidRPr="00CE4FE3">
        <w:rPr>
          <w:rFonts w:ascii="Tahoma" w:hAnsi="Tahoma" w:cs="Tahoma"/>
          <w:sz w:val="24"/>
          <w:szCs w:val="24"/>
          <w:lang w:val="es-CO"/>
        </w:rPr>
        <w:t>.</w:t>
      </w:r>
      <w:r w:rsidRPr="00CE4FE3">
        <w:rPr>
          <w:rFonts w:ascii="Tahoma" w:hAnsi="Tahoma" w:cs="Tahoma"/>
          <w:sz w:val="24"/>
          <w:szCs w:val="24"/>
        </w:rPr>
        <w:t xml:space="preserve">  </w:t>
      </w:r>
    </w:p>
    <w:p w:rsidR="00F26310" w:rsidRPr="00CE4FE3" w:rsidRDefault="00F26310" w:rsidP="00067D6F">
      <w:pPr>
        <w:spacing w:line="276" w:lineRule="auto"/>
        <w:jc w:val="both"/>
        <w:rPr>
          <w:rFonts w:ascii="Tahoma" w:hAnsi="Tahoma" w:cs="Tahoma"/>
          <w:sz w:val="24"/>
          <w:szCs w:val="24"/>
        </w:rPr>
      </w:pPr>
    </w:p>
    <w:p w:rsidR="00D95C8B" w:rsidRPr="00CE4FE3" w:rsidRDefault="00D95C8B" w:rsidP="00067D6F">
      <w:pPr>
        <w:spacing w:line="276" w:lineRule="auto"/>
        <w:jc w:val="both"/>
        <w:rPr>
          <w:rFonts w:ascii="Tahoma" w:hAnsi="Tahoma" w:cs="Tahoma"/>
          <w:sz w:val="24"/>
          <w:szCs w:val="24"/>
        </w:rPr>
      </w:pPr>
      <w:r w:rsidRPr="00CE4FE3">
        <w:rPr>
          <w:rFonts w:ascii="Tahoma" w:hAnsi="Tahoma" w:cs="Tahoma"/>
          <w:sz w:val="24"/>
          <w:szCs w:val="24"/>
        </w:rPr>
        <w:t>En mérito de lo expuesto, la Sala Civil Familia del Tribunal Superior de Pereira, Risaralda, administrando justicia en nombre de la República y por autoridad de la ley,</w:t>
      </w:r>
    </w:p>
    <w:p w:rsidR="00DB4439" w:rsidRPr="00CE4FE3" w:rsidRDefault="00DB4439" w:rsidP="00067D6F">
      <w:pPr>
        <w:spacing w:line="276" w:lineRule="auto"/>
        <w:jc w:val="both"/>
        <w:rPr>
          <w:rFonts w:ascii="Tahoma" w:hAnsi="Tahoma" w:cs="Tahoma"/>
          <w:b/>
          <w:sz w:val="24"/>
          <w:szCs w:val="24"/>
        </w:rPr>
      </w:pPr>
    </w:p>
    <w:p w:rsidR="00D95C8B" w:rsidRPr="00CE4FE3" w:rsidRDefault="00D95C8B" w:rsidP="00067D6F">
      <w:pPr>
        <w:spacing w:line="276" w:lineRule="auto"/>
        <w:jc w:val="both"/>
        <w:rPr>
          <w:rFonts w:ascii="Tahoma" w:hAnsi="Tahoma" w:cs="Tahoma"/>
          <w:sz w:val="24"/>
          <w:szCs w:val="24"/>
        </w:rPr>
      </w:pPr>
      <w:r w:rsidRPr="00CE4FE3">
        <w:rPr>
          <w:rFonts w:ascii="Tahoma" w:hAnsi="Tahoma" w:cs="Tahoma"/>
          <w:b/>
          <w:sz w:val="24"/>
          <w:szCs w:val="24"/>
        </w:rPr>
        <w:t>R E S U E L V E </w:t>
      </w:r>
    </w:p>
    <w:p w:rsidR="00D95C8B" w:rsidRPr="00CE4FE3" w:rsidRDefault="00D95C8B" w:rsidP="00067D6F">
      <w:pPr>
        <w:spacing w:line="276" w:lineRule="auto"/>
        <w:jc w:val="both"/>
        <w:rPr>
          <w:rFonts w:ascii="Tahoma" w:hAnsi="Tahoma" w:cs="Tahoma"/>
          <w:sz w:val="24"/>
          <w:szCs w:val="24"/>
        </w:rPr>
      </w:pPr>
    </w:p>
    <w:p w:rsidR="00BD22AC" w:rsidRPr="00CE4FE3" w:rsidRDefault="00BD22AC"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CE4FE3">
        <w:rPr>
          <w:rFonts w:ascii="Tahoma" w:hAnsi="Tahoma" w:cs="Tahoma"/>
          <w:b/>
          <w:sz w:val="24"/>
          <w:szCs w:val="24"/>
        </w:rPr>
        <w:t>PRIMERO:</w:t>
      </w:r>
      <w:r w:rsidR="00DB4439" w:rsidRPr="00CE4FE3">
        <w:rPr>
          <w:rFonts w:ascii="Tahoma" w:hAnsi="Tahoma" w:cs="Tahoma"/>
          <w:sz w:val="24"/>
          <w:szCs w:val="24"/>
        </w:rPr>
        <w:t xml:space="preserve"> Declarar improcedente</w:t>
      </w:r>
      <w:r w:rsidRPr="00CE4FE3">
        <w:rPr>
          <w:rFonts w:ascii="Tahoma" w:hAnsi="Tahoma" w:cs="Tahoma"/>
          <w:sz w:val="24"/>
          <w:szCs w:val="24"/>
        </w:rPr>
        <w:t xml:space="preserve"> l</w:t>
      </w:r>
      <w:r w:rsidR="00DB4439" w:rsidRPr="00CE4FE3">
        <w:rPr>
          <w:rFonts w:ascii="Tahoma" w:hAnsi="Tahoma" w:cs="Tahoma"/>
          <w:sz w:val="24"/>
          <w:szCs w:val="24"/>
        </w:rPr>
        <w:t>a acción de tutela propuesta</w:t>
      </w:r>
      <w:r w:rsidRPr="00CE4FE3">
        <w:rPr>
          <w:rFonts w:ascii="Tahoma" w:hAnsi="Tahoma" w:cs="Tahoma"/>
          <w:sz w:val="24"/>
          <w:szCs w:val="24"/>
        </w:rPr>
        <w:t xml:space="preserve"> por el señor </w:t>
      </w:r>
      <w:r w:rsidR="009B39E1" w:rsidRPr="00CE4FE3">
        <w:rPr>
          <w:rFonts w:ascii="Tahoma" w:hAnsi="Tahoma" w:cs="Tahoma"/>
          <w:sz w:val="24"/>
          <w:szCs w:val="24"/>
          <w:lang w:val="es-CO"/>
        </w:rPr>
        <w:t xml:space="preserve">Javier Elías Arias </w:t>
      </w:r>
      <w:proofErr w:type="spellStart"/>
      <w:r w:rsidR="009B39E1" w:rsidRPr="00CE4FE3">
        <w:rPr>
          <w:rFonts w:ascii="Tahoma" w:hAnsi="Tahoma" w:cs="Tahoma"/>
          <w:sz w:val="24"/>
          <w:szCs w:val="24"/>
          <w:lang w:val="es-CO"/>
        </w:rPr>
        <w:t>Idárraga</w:t>
      </w:r>
      <w:proofErr w:type="spellEnd"/>
      <w:r w:rsidR="009B39E1" w:rsidRPr="00CE4FE3">
        <w:rPr>
          <w:rFonts w:ascii="Tahoma" w:hAnsi="Tahoma" w:cs="Tahoma"/>
          <w:sz w:val="24"/>
          <w:szCs w:val="24"/>
          <w:lang w:val="es-CO"/>
        </w:rPr>
        <w:t xml:space="preserve"> contra el Juzgado Tercero Civil del Circuito local, a la que fueron vinculados el señor Leandro Giraldo, el Procurador Delegado para Asuntos Civiles, la Alcaldía de Málaga, Santander, el Ministerio Público y la Defensoría del Pueblo, ambos de las regionales Risaralda y Santander.</w:t>
      </w:r>
    </w:p>
    <w:p w:rsidR="007C3267" w:rsidRPr="00CE4FE3" w:rsidRDefault="007C3267" w:rsidP="00067D6F">
      <w:pPr>
        <w:spacing w:line="276" w:lineRule="auto"/>
        <w:jc w:val="both"/>
        <w:rPr>
          <w:rFonts w:ascii="Tahoma" w:hAnsi="Tahoma" w:cs="Tahoma"/>
          <w:b/>
          <w:sz w:val="24"/>
          <w:szCs w:val="24"/>
        </w:rPr>
      </w:pPr>
    </w:p>
    <w:p w:rsidR="00BD22AC" w:rsidRPr="00CE4FE3" w:rsidRDefault="00BD22AC" w:rsidP="00067D6F">
      <w:pPr>
        <w:spacing w:line="276" w:lineRule="auto"/>
        <w:jc w:val="both"/>
        <w:rPr>
          <w:rFonts w:ascii="Tahoma" w:hAnsi="Tahoma" w:cs="Tahoma"/>
          <w:sz w:val="24"/>
          <w:szCs w:val="24"/>
          <w:lang w:val="es-CO"/>
        </w:rPr>
      </w:pPr>
      <w:r w:rsidRPr="00CE4FE3">
        <w:rPr>
          <w:rFonts w:ascii="Tahoma" w:hAnsi="Tahoma" w:cs="Tahoma"/>
          <w:b/>
          <w:sz w:val="24"/>
          <w:szCs w:val="24"/>
        </w:rPr>
        <w:t xml:space="preserve">SEGUNDO: </w:t>
      </w:r>
      <w:r w:rsidRPr="00CE4FE3">
        <w:rPr>
          <w:rFonts w:ascii="Tahoma" w:hAnsi="Tahoma" w:cs="Tahoma"/>
          <w:sz w:val="24"/>
          <w:szCs w:val="24"/>
          <w:lang w:val="es-CO"/>
        </w:rPr>
        <w:t xml:space="preserve">Se impone condena en costas al accionante </w:t>
      </w:r>
      <w:r w:rsidRPr="00CE4FE3">
        <w:rPr>
          <w:rFonts w:ascii="Tahoma" w:hAnsi="Tahoma" w:cs="Tahoma"/>
          <w:sz w:val="24"/>
          <w:szCs w:val="24"/>
        </w:rPr>
        <w:t xml:space="preserve">Javier Elías Arias </w:t>
      </w:r>
      <w:proofErr w:type="spellStart"/>
      <w:r w:rsidRPr="00CE4FE3">
        <w:rPr>
          <w:rFonts w:ascii="Tahoma" w:hAnsi="Tahoma" w:cs="Tahoma"/>
          <w:sz w:val="24"/>
          <w:szCs w:val="24"/>
        </w:rPr>
        <w:t>Idárraga</w:t>
      </w:r>
      <w:proofErr w:type="spellEnd"/>
      <w:r w:rsidRPr="00CE4FE3">
        <w:rPr>
          <w:rFonts w:ascii="Tahoma" w:hAnsi="Tahoma" w:cs="Tahoma"/>
          <w:sz w:val="24"/>
          <w:szCs w:val="24"/>
        </w:rPr>
        <w:t xml:space="preserve"> identificado con cédula de ciudadanía 10.141.947, cuya única dirección de contacto conocida es el correo electrónico dinosaurio013@hotmail.com,</w:t>
      </w:r>
      <w:r w:rsidRPr="00CE4FE3">
        <w:rPr>
          <w:rFonts w:ascii="Tahoma" w:hAnsi="Tahoma" w:cs="Tahoma"/>
          <w:sz w:val="24"/>
          <w:szCs w:val="24"/>
          <w:lang w:val="es-CO"/>
        </w:rPr>
        <w:t xml:space="preserve"> por la suma de un (1) salario mínimo legal mensual vigente, valor asimilable a una multa en</w:t>
      </w:r>
      <w:r w:rsidRPr="00CE4FE3">
        <w:rPr>
          <w:rFonts w:ascii="Tahoma" w:hAnsi="Tahoma" w:cs="Tahoma"/>
          <w:sz w:val="24"/>
          <w:szCs w:val="24"/>
        </w:rPr>
        <w:t xml:space="preserve"> favor de la Rama Judicial</w:t>
      </w:r>
      <w:r w:rsidRPr="00CE4FE3">
        <w:rPr>
          <w:rFonts w:ascii="Tahoma" w:hAnsi="Tahoma" w:cs="Tahoma"/>
          <w:sz w:val="24"/>
          <w:szCs w:val="24"/>
          <w:lang w:val="es-CO"/>
        </w:rPr>
        <w:t xml:space="preserve">, cuya </w:t>
      </w:r>
      <w:r w:rsidRPr="00CE4FE3">
        <w:rPr>
          <w:rFonts w:ascii="Tahoma" w:hAnsi="Tahoma" w:cs="Tahoma"/>
          <w:sz w:val="24"/>
          <w:szCs w:val="24"/>
        </w:rPr>
        <w:t>cuenta es “CSJ- Multas y sus rendimientos –</w:t>
      </w:r>
      <w:proofErr w:type="spellStart"/>
      <w:r w:rsidRPr="00CE4FE3">
        <w:rPr>
          <w:rFonts w:ascii="Tahoma" w:hAnsi="Tahoma" w:cs="Tahoma"/>
          <w:sz w:val="24"/>
          <w:szCs w:val="24"/>
        </w:rPr>
        <w:t>CUN</w:t>
      </w:r>
      <w:proofErr w:type="spellEnd"/>
      <w:r w:rsidRPr="00CE4FE3">
        <w:rPr>
          <w:rFonts w:ascii="Tahoma" w:hAnsi="Tahoma" w:cs="Tahoma"/>
          <w:sz w:val="24"/>
          <w:szCs w:val="24"/>
        </w:rPr>
        <w:t>” No. 3-0820-000640-8 del Banco Agrario</w:t>
      </w:r>
      <w:r w:rsidRPr="00CE4FE3">
        <w:rPr>
          <w:rFonts w:ascii="Tahoma" w:hAnsi="Tahoma" w:cs="Tahoma"/>
          <w:sz w:val="24"/>
          <w:szCs w:val="24"/>
          <w:lang w:val="es-CO"/>
        </w:rPr>
        <w:t>.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370FB3" w:rsidRPr="00CE4FE3" w:rsidRDefault="00370FB3" w:rsidP="00067D6F">
      <w:pPr>
        <w:spacing w:line="276" w:lineRule="auto"/>
        <w:jc w:val="both"/>
        <w:rPr>
          <w:rFonts w:ascii="Tahoma" w:hAnsi="Tahoma" w:cs="Tahoma"/>
          <w:b/>
          <w:sz w:val="24"/>
          <w:szCs w:val="24"/>
          <w:lang w:val="es-CO"/>
        </w:rPr>
      </w:pPr>
    </w:p>
    <w:p w:rsidR="00D95C8B" w:rsidRPr="00CE4FE3" w:rsidRDefault="00BD22AC" w:rsidP="00067D6F">
      <w:pPr>
        <w:spacing w:line="276" w:lineRule="auto"/>
        <w:ind w:right="51"/>
        <w:jc w:val="both"/>
        <w:rPr>
          <w:rFonts w:ascii="Tahoma" w:hAnsi="Tahoma" w:cs="Tahoma"/>
          <w:sz w:val="24"/>
          <w:szCs w:val="24"/>
        </w:rPr>
      </w:pPr>
      <w:r w:rsidRPr="00CE4FE3">
        <w:rPr>
          <w:rFonts w:ascii="Tahoma" w:hAnsi="Tahoma" w:cs="Tahoma"/>
          <w:b/>
          <w:sz w:val="24"/>
          <w:szCs w:val="24"/>
        </w:rPr>
        <w:t xml:space="preserve">TERCERO: </w:t>
      </w:r>
      <w:r w:rsidR="00D95C8B" w:rsidRPr="00CE4FE3">
        <w:rPr>
          <w:rFonts w:ascii="Tahoma" w:hAnsi="Tahoma" w:cs="Tahoma"/>
          <w:sz w:val="24"/>
          <w:szCs w:val="24"/>
        </w:rPr>
        <w:t>Notifíquese esta decisión a las partes conforme lo previene el artículo 30 del Decreto 2591 de 1991.</w:t>
      </w:r>
    </w:p>
    <w:p w:rsidR="00D95C8B" w:rsidRPr="00CE4FE3" w:rsidRDefault="00D95C8B" w:rsidP="00067D6F">
      <w:pPr>
        <w:spacing w:line="276" w:lineRule="auto"/>
        <w:ind w:right="51"/>
        <w:jc w:val="both"/>
        <w:rPr>
          <w:rFonts w:ascii="Tahoma" w:hAnsi="Tahoma" w:cs="Tahoma"/>
          <w:sz w:val="24"/>
          <w:szCs w:val="24"/>
        </w:rPr>
      </w:pPr>
    </w:p>
    <w:p w:rsidR="00D95C8B" w:rsidRPr="00CE4FE3" w:rsidRDefault="00BD22AC" w:rsidP="00067D6F">
      <w:pPr>
        <w:spacing w:line="276" w:lineRule="auto"/>
        <w:ind w:right="51"/>
        <w:jc w:val="both"/>
        <w:rPr>
          <w:rFonts w:ascii="Tahoma" w:hAnsi="Tahoma" w:cs="Tahoma"/>
          <w:sz w:val="24"/>
          <w:szCs w:val="24"/>
        </w:rPr>
      </w:pPr>
      <w:r w:rsidRPr="00CE4FE3">
        <w:rPr>
          <w:rFonts w:ascii="Tahoma" w:hAnsi="Tahoma" w:cs="Tahoma"/>
          <w:b/>
          <w:sz w:val="24"/>
          <w:szCs w:val="24"/>
        </w:rPr>
        <w:t>CUARTO</w:t>
      </w:r>
      <w:r w:rsidR="00D95C8B" w:rsidRPr="00CE4FE3">
        <w:rPr>
          <w:rFonts w:ascii="Tahoma" w:hAnsi="Tahoma" w:cs="Tahoma"/>
          <w:b/>
          <w:sz w:val="24"/>
          <w:szCs w:val="24"/>
        </w:rPr>
        <w:t xml:space="preserve">: </w:t>
      </w:r>
      <w:r w:rsidR="00D95C8B" w:rsidRPr="00CE4FE3">
        <w:rPr>
          <w:rFonts w:ascii="Tahoma" w:hAnsi="Tahoma" w:cs="Tahoma"/>
          <w:sz w:val="24"/>
          <w:szCs w:val="24"/>
        </w:rPr>
        <w:t>De no ser impugnada esta decisión, envíese el expediente a la Corte Constitucional para su eventual revisión conforme lo dispone el artículo 32 del Decreto 2591 de 1991.</w:t>
      </w:r>
    </w:p>
    <w:p w:rsidR="00D95C8B" w:rsidRPr="00CE4FE3" w:rsidRDefault="00D95C8B" w:rsidP="00067D6F">
      <w:pPr>
        <w:spacing w:line="276" w:lineRule="auto"/>
        <w:jc w:val="both"/>
        <w:rPr>
          <w:rFonts w:ascii="Tahoma" w:hAnsi="Tahoma" w:cs="Tahoma"/>
          <w:b/>
          <w:sz w:val="24"/>
          <w:szCs w:val="24"/>
        </w:rPr>
      </w:pPr>
    </w:p>
    <w:p w:rsidR="00D95C8B" w:rsidRPr="00CE4FE3" w:rsidRDefault="00067D6F" w:rsidP="00067D6F">
      <w:pPr>
        <w:spacing w:line="276" w:lineRule="auto"/>
        <w:jc w:val="both"/>
        <w:rPr>
          <w:rFonts w:ascii="Tahoma" w:hAnsi="Tahoma" w:cs="Tahoma"/>
          <w:sz w:val="24"/>
          <w:szCs w:val="24"/>
        </w:rPr>
      </w:pPr>
      <w:r w:rsidRPr="00CE4FE3">
        <w:rPr>
          <w:rFonts w:ascii="Tahoma" w:hAnsi="Tahoma" w:cs="Tahoma"/>
          <w:sz w:val="24"/>
          <w:szCs w:val="24"/>
        </w:rPr>
        <w:t>Notifíquese y cúmplase,</w:t>
      </w:r>
    </w:p>
    <w:p w:rsidR="00D95C8B" w:rsidRPr="00CE4FE3" w:rsidRDefault="00D95C8B" w:rsidP="00067D6F">
      <w:pPr>
        <w:spacing w:line="276" w:lineRule="auto"/>
        <w:jc w:val="both"/>
        <w:rPr>
          <w:rFonts w:ascii="Tahoma" w:hAnsi="Tahoma" w:cs="Tahoma"/>
          <w:sz w:val="24"/>
          <w:szCs w:val="24"/>
        </w:rPr>
      </w:pPr>
    </w:p>
    <w:p w:rsidR="00D95C8B" w:rsidRPr="00CE4FE3" w:rsidRDefault="00D95C8B" w:rsidP="00067D6F">
      <w:pPr>
        <w:spacing w:line="276" w:lineRule="auto"/>
        <w:jc w:val="both"/>
        <w:rPr>
          <w:rFonts w:ascii="Tahoma" w:hAnsi="Tahoma" w:cs="Tahoma"/>
          <w:sz w:val="24"/>
          <w:szCs w:val="24"/>
        </w:rPr>
      </w:pPr>
      <w:r w:rsidRPr="00CE4FE3">
        <w:rPr>
          <w:rFonts w:ascii="Tahoma" w:hAnsi="Tahoma" w:cs="Tahoma"/>
          <w:sz w:val="24"/>
          <w:szCs w:val="24"/>
        </w:rPr>
        <w:t>Los Magistrados,</w:t>
      </w:r>
    </w:p>
    <w:p w:rsidR="00D95C8B" w:rsidRPr="00CE4FE3" w:rsidRDefault="00D95C8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95C8B" w:rsidRPr="00CE4FE3" w:rsidRDefault="00D95C8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A31D6" w:rsidRPr="00CE4FE3" w:rsidRDefault="00DA31D6"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A31D6" w:rsidRPr="00CE4FE3" w:rsidRDefault="00DA31D6"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95C8B" w:rsidRPr="00CE4FE3" w:rsidRDefault="00D95C8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CE4FE3">
        <w:rPr>
          <w:rFonts w:ascii="Tahoma" w:hAnsi="Tahoma" w:cs="Tahoma"/>
          <w:b/>
          <w:sz w:val="24"/>
          <w:szCs w:val="24"/>
        </w:rPr>
        <w:tab/>
      </w:r>
      <w:r w:rsidRPr="00CE4FE3">
        <w:rPr>
          <w:rFonts w:ascii="Tahoma" w:hAnsi="Tahoma" w:cs="Tahoma"/>
          <w:b/>
          <w:sz w:val="24"/>
          <w:szCs w:val="24"/>
        </w:rPr>
        <w:tab/>
      </w:r>
      <w:r w:rsidRPr="00CE4FE3">
        <w:rPr>
          <w:rFonts w:ascii="Tahoma" w:hAnsi="Tahoma" w:cs="Tahoma"/>
          <w:b/>
          <w:sz w:val="24"/>
          <w:szCs w:val="24"/>
        </w:rPr>
        <w:tab/>
      </w:r>
      <w:r w:rsidRPr="00CE4FE3">
        <w:rPr>
          <w:rFonts w:ascii="Tahoma" w:hAnsi="Tahoma" w:cs="Tahoma"/>
          <w:b/>
          <w:sz w:val="24"/>
          <w:szCs w:val="24"/>
        </w:rPr>
        <w:tab/>
        <w:t>CLAUDIA MARÍA ARCILA RÍOS</w:t>
      </w:r>
    </w:p>
    <w:p w:rsidR="00D95C8B" w:rsidRPr="00CE4FE3" w:rsidRDefault="00D95C8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95C8B" w:rsidRPr="00CE4FE3" w:rsidRDefault="00D95C8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A31D6" w:rsidRPr="00CE4FE3" w:rsidRDefault="00DA31D6"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A31D6" w:rsidRPr="00CE4FE3" w:rsidRDefault="00DA31D6"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95C8B" w:rsidRPr="00CE4FE3" w:rsidRDefault="00D95C8B" w:rsidP="00067D6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CE4FE3">
        <w:rPr>
          <w:rFonts w:ascii="Tahoma" w:hAnsi="Tahoma" w:cs="Tahoma"/>
          <w:b/>
          <w:sz w:val="24"/>
          <w:szCs w:val="24"/>
        </w:rPr>
        <w:tab/>
      </w:r>
      <w:r w:rsidRPr="00CE4FE3">
        <w:rPr>
          <w:rFonts w:ascii="Tahoma" w:hAnsi="Tahoma" w:cs="Tahoma"/>
          <w:b/>
          <w:sz w:val="24"/>
          <w:szCs w:val="24"/>
        </w:rPr>
        <w:tab/>
      </w:r>
      <w:r w:rsidRPr="00CE4FE3">
        <w:rPr>
          <w:rFonts w:ascii="Tahoma" w:hAnsi="Tahoma" w:cs="Tahoma"/>
          <w:b/>
          <w:sz w:val="24"/>
          <w:szCs w:val="24"/>
        </w:rPr>
        <w:tab/>
      </w:r>
      <w:r w:rsidRPr="00CE4FE3">
        <w:rPr>
          <w:rFonts w:ascii="Tahoma" w:hAnsi="Tahoma" w:cs="Tahoma"/>
          <w:b/>
          <w:sz w:val="24"/>
          <w:szCs w:val="24"/>
        </w:rPr>
        <w:tab/>
      </w:r>
      <w:r w:rsidRPr="00CE4FE3">
        <w:rPr>
          <w:rFonts w:ascii="Tahoma" w:hAnsi="Tahoma" w:cs="Tahoma"/>
          <w:b/>
          <w:bCs/>
          <w:sz w:val="24"/>
          <w:szCs w:val="24"/>
        </w:rPr>
        <w:t>DUBERNEY GRISALES HERRERA</w:t>
      </w:r>
    </w:p>
    <w:p w:rsidR="00D95C8B" w:rsidRPr="00CE4FE3" w:rsidRDefault="00D95C8B" w:rsidP="00067D6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95C8B" w:rsidRPr="00CE4FE3" w:rsidRDefault="00D95C8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A31D6" w:rsidRPr="00CE4FE3" w:rsidRDefault="00DA31D6"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A31D6" w:rsidRPr="00CE4FE3" w:rsidRDefault="00DA31D6"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E603D8" w:rsidRPr="00CE4FE3" w:rsidRDefault="00D95C8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CE4FE3">
        <w:rPr>
          <w:rFonts w:ascii="Tahoma" w:hAnsi="Tahoma" w:cs="Tahoma"/>
          <w:b/>
          <w:sz w:val="24"/>
          <w:szCs w:val="24"/>
        </w:rPr>
        <w:tab/>
      </w:r>
      <w:r w:rsidRPr="00CE4FE3">
        <w:rPr>
          <w:rFonts w:ascii="Tahoma" w:hAnsi="Tahoma" w:cs="Tahoma"/>
          <w:b/>
          <w:sz w:val="24"/>
          <w:szCs w:val="24"/>
        </w:rPr>
        <w:tab/>
      </w:r>
      <w:r w:rsidRPr="00CE4FE3">
        <w:rPr>
          <w:rFonts w:ascii="Tahoma" w:hAnsi="Tahoma" w:cs="Tahoma"/>
          <w:b/>
          <w:sz w:val="24"/>
          <w:szCs w:val="24"/>
        </w:rPr>
        <w:tab/>
      </w:r>
      <w:r w:rsidRPr="00CE4FE3">
        <w:rPr>
          <w:rFonts w:ascii="Tahoma" w:hAnsi="Tahoma" w:cs="Tahoma"/>
          <w:b/>
          <w:sz w:val="24"/>
          <w:szCs w:val="24"/>
        </w:rPr>
        <w:tab/>
      </w:r>
      <w:proofErr w:type="spellStart"/>
      <w:r w:rsidRPr="00CE4FE3">
        <w:rPr>
          <w:rFonts w:ascii="Tahoma" w:hAnsi="Tahoma" w:cs="Tahoma"/>
          <w:b/>
          <w:sz w:val="24"/>
          <w:szCs w:val="24"/>
        </w:rPr>
        <w:t>EDDER</w:t>
      </w:r>
      <w:proofErr w:type="spellEnd"/>
      <w:r w:rsidRPr="00CE4FE3">
        <w:rPr>
          <w:rFonts w:ascii="Tahoma" w:hAnsi="Tahoma" w:cs="Tahoma"/>
          <w:b/>
          <w:sz w:val="24"/>
          <w:szCs w:val="24"/>
        </w:rPr>
        <w:t xml:space="preserve"> JIMMY SÁNCHEZ </w:t>
      </w:r>
      <w:proofErr w:type="spellStart"/>
      <w:r w:rsidRPr="00CE4FE3">
        <w:rPr>
          <w:rFonts w:ascii="Tahoma" w:hAnsi="Tahoma" w:cs="Tahoma"/>
          <w:b/>
          <w:sz w:val="24"/>
          <w:szCs w:val="24"/>
        </w:rPr>
        <w:t>CALAMBÁS</w:t>
      </w:r>
      <w:proofErr w:type="spellEnd"/>
    </w:p>
    <w:p w:rsidR="00C9535B" w:rsidRPr="00CE4FE3" w:rsidRDefault="00C9535B" w:rsidP="0006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CE4FE3">
        <w:rPr>
          <w:rFonts w:ascii="Tahoma" w:hAnsi="Tahoma" w:cs="Tahoma"/>
          <w:sz w:val="24"/>
          <w:szCs w:val="24"/>
        </w:rPr>
        <w:tab/>
      </w:r>
      <w:r w:rsidRPr="00CE4FE3">
        <w:rPr>
          <w:rFonts w:ascii="Tahoma" w:hAnsi="Tahoma" w:cs="Tahoma"/>
          <w:sz w:val="24"/>
          <w:szCs w:val="24"/>
        </w:rPr>
        <w:tab/>
      </w:r>
      <w:r w:rsidRPr="00CE4FE3">
        <w:rPr>
          <w:rFonts w:ascii="Tahoma" w:hAnsi="Tahoma" w:cs="Tahoma"/>
          <w:sz w:val="24"/>
          <w:szCs w:val="24"/>
        </w:rPr>
        <w:tab/>
      </w:r>
      <w:r w:rsidRPr="00CE4FE3">
        <w:rPr>
          <w:rFonts w:ascii="Tahoma" w:hAnsi="Tahoma" w:cs="Tahoma"/>
          <w:sz w:val="24"/>
          <w:szCs w:val="24"/>
        </w:rPr>
        <w:tab/>
        <w:t>(Con impedimento)</w:t>
      </w:r>
      <w:r w:rsidR="005C5F09" w:rsidRPr="00CE4FE3">
        <w:rPr>
          <w:rFonts w:ascii="Tahoma" w:hAnsi="Tahoma" w:cs="Tahoma"/>
          <w:noProof/>
          <w:sz w:val="24"/>
          <w:szCs w:val="24"/>
          <w:lang w:val="es-CO" w:eastAsia="es-CO"/>
        </w:rPr>
        <w:t xml:space="preserve"> </w:t>
      </w:r>
    </w:p>
    <w:sectPr w:rsidR="00C9535B" w:rsidRPr="00CE4FE3" w:rsidSect="00067D6F">
      <w:footerReference w:type="default" r:id="rId12"/>
      <w:pgSz w:w="12242" w:h="18722" w:code="258"/>
      <w:pgMar w:top="1871" w:right="1304" w:bottom="1304" w:left="1871"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6D00BC86"/>
  <w15:commentEx w15:done="0" w15:paraId="49A260C3"/>
  <w15:commentEx w15:done="0" w15:paraId="0BB12C71"/>
  <w15:commentEx w15:done="0" w15:paraId="06F6AA6E"/>
  <w15:commentEx w15:done="0" w15:paraId="7C292E9D"/>
  <w15:commentEx w15:done="0" w15:paraId="05557F0A"/>
  <w15:commentEx w15:done="0" w15:paraId="27AF88D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0C6B33DD" w16cex:dateUtc="2020-10-05T15:30:35.216Z"/>
  <w16cex:commentExtensible w16cex:durableId="0A74C317" w16cex:dateUtc="2020-10-26T13:02:21.39Z"/>
  <w16cex:commentExtensible w16cex:durableId="66495FC0" w16cex:dateUtc="2020-11-13T19:41:33.268Z"/>
  <w16cex:commentExtensible w16cex:durableId="3758D940" w16cex:dateUtc="2020-11-13T19:41:49.869Z"/>
  <w16cex:commentExtensible w16cex:durableId="4DBBBF9F" w16cex:dateUtc="2020-11-25T13:15:01.613Z"/>
  <w16cex:commentExtensible w16cex:durableId="65AB0E77" w16cex:dateUtc="2020-12-03T13:05:01.525Z"/>
</w16cex:commentsExtensible>
</file>

<file path=word/commentsIds.xml><?xml version="1.0" encoding="utf-8"?>
<w16cid:commentsIds xmlns:mc="http://schemas.openxmlformats.org/markup-compatibility/2006" xmlns:w16cid="http://schemas.microsoft.com/office/word/2016/wordml/cid" mc:Ignorable="w16cid">
  <w16cid:commentId w16cid:paraId="6D00BC86" w16cid:durableId="6647562C"/>
  <w16cid:commentId w16cid:paraId="49A260C3" w16cid:durableId="0C6B33DD"/>
  <w16cid:commentId w16cid:paraId="0BB12C71" w16cid:durableId="0A74C317"/>
  <w16cid:commentId w16cid:paraId="06F6AA6E" w16cid:durableId="66495FC0"/>
  <w16cid:commentId w16cid:paraId="7C292E9D" w16cid:durableId="3758D940"/>
  <w16cid:commentId w16cid:paraId="05557F0A" w16cid:durableId="4DBBBF9F"/>
  <w16cid:commentId w16cid:paraId="27AF88D9" w16cid:durableId="65AB0E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43" w:rsidRDefault="00D33A43">
      <w:r>
        <w:separator/>
      </w:r>
    </w:p>
  </w:endnote>
  <w:endnote w:type="continuationSeparator" w:id="0">
    <w:p w:rsidR="00D33A43" w:rsidRDefault="00D3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90" w:rsidRPr="00067D6F" w:rsidRDefault="00170F90">
    <w:pPr>
      <w:pStyle w:val="Piedepgina"/>
      <w:framePr w:wrap="auto" w:vAnchor="text" w:hAnchor="margin" w:xAlign="right" w:y="1"/>
      <w:rPr>
        <w:rStyle w:val="Nmerodepgina"/>
        <w:rFonts w:ascii="Arial" w:hAnsi="Arial" w:cs="Arial"/>
        <w:sz w:val="18"/>
      </w:rPr>
    </w:pPr>
    <w:r w:rsidRPr="00067D6F">
      <w:rPr>
        <w:rStyle w:val="Nmerodepgina"/>
        <w:rFonts w:ascii="Arial" w:hAnsi="Arial" w:cs="Arial"/>
        <w:sz w:val="18"/>
      </w:rPr>
      <w:fldChar w:fldCharType="begin"/>
    </w:r>
    <w:r w:rsidRPr="00067D6F">
      <w:rPr>
        <w:rStyle w:val="Nmerodepgina"/>
        <w:rFonts w:ascii="Arial" w:hAnsi="Arial" w:cs="Arial"/>
        <w:sz w:val="18"/>
      </w:rPr>
      <w:instrText xml:space="preserve">PAGE  </w:instrText>
    </w:r>
    <w:r w:rsidRPr="00067D6F">
      <w:rPr>
        <w:rStyle w:val="Nmerodepgina"/>
        <w:rFonts w:ascii="Arial" w:hAnsi="Arial" w:cs="Arial"/>
        <w:sz w:val="18"/>
      </w:rPr>
      <w:fldChar w:fldCharType="separate"/>
    </w:r>
    <w:r w:rsidR="00CE4FE3">
      <w:rPr>
        <w:rStyle w:val="Nmerodepgina"/>
        <w:rFonts w:ascii="Arial" w:hAnsi="Arial" w:cs="Arial"/>
        <w:noProof/>
        <w:sz w:val="18"/>
      </w:rPr>
      <w:t>2</w:t>
    </w:r>
    <w:r w:rsidRPr="00067D6F">
      <w:rPr>
        <w:rStyle w:val="Nmerodepgina"/>
        <w:rFonts w:ascii="Arial" w:hAnsi="Arial" w:cs="Arial"/>
        <w:sz w:val="18"/>
      </w:rPr>
      <w:fldChar w:fldCharType="end"/>
    </w:r>
  </w:p>
  <w:p w:rsidR="00170F90" w:rsidRDefault="00170F9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43" w:rsidRDefault="00D33A43">
      <w:r>
        <w:separator/>
      </w:r>
    </w:p>
  </w:footnote>
  <w:footnote w:type="continuationSeparator" w:id="0">
    <w:p w:rsidR="00D33A43" w:rsidRDefault="00D33A43">
      <w:r>
        <w:continuationSeparator/>
      </w:r>
    </w:p>
  </w:footnote>
  <w:footnote w:id="1">
    <w:p w:rsidR="00170F90" w:rsidRPr="00067D6F" w:rsidRDefault="00170F90" w:rsidP="00067D6F">
      <w:pPr>
        <w:pStyle w:val="Textonotapie"/>
        <w:jc w:val="both"/>
        <w:rPr>
          <w:rFonts w:ascii="Arial" w:hAnsi="Arial" w:cs="Arial"/>
          <w:sz w:val="18"/>
          <w:szCs w:val="16"/>
        </w:rPr>
      </w:pPr>
      <w:r w:rsidRPr="00067D6F">
        <w:rPr>
          <w:rStyle w:val="Refdenotaalpie"/>
          <w:rFonts w:ascii="Arial" w:hAnsi="Arial" w:cs="Arial"/>
          <w:sz w:val="18"/>
          <w:szCs w:val="16"/>
        </w:rPr>
        <w:footnoteRef/>
      </w:r>
      <w:r w:rsidRPr="00067D6F">
        <w:rPr>
          <w:rFonts w:ascii="Arial" w:hAnsi="Arial" w:cs="Arial"/>
          <w:sz w:val="18"/>
          <w:szCs w:val="16"/>
        </w:rPr>
        <w:t xml:space="preserve"> Folio 39 del documento 9</w:t>
      </w:r>
    </w:p>
  </w:footnote>
  <w:footnote w:id="2">
    <w:p w:rsidR="00170F90" w:rsidRPr="00067D6F" w:rsidRDefault="00170F90" w:rsidP="00067D6F">
      <w:pPr>
        <w:pStyle w:val="Textonotapie"/>
        <w:jc w:val="both"/>
        <w:rPr>
          <w:rFonts w:ascii="Arial" w:hAnsi="Arial" w:cs="Arial"/>
          <w:sz w:val="18"/>
          <w:szCs w:val="16"/>
        </w:rPr>
      </w:pPr>
      <w:r w:rsidRPr="00067D6F">
        <w:rPr>
          <w:rStyle w:val="Refdenotaalpie"/>
          <w:rFonts w:ascii="Arial" w:hAnsi="Arial" w:cs="Arial"/>
          <w:sz w:val="18"/>
          <w:szCs w:val="16"/>
        </w:rPr>
        <w:footnoteRef/>
      </w:r>
      <w:r w:rsidRPr="00067D6F">
        <w:rPr>
          <w:rFonts w:ascii="Arial" w:hAnsi="Arial" w:cs="Arial"/>
          <w:sz w:val="18"/>
          <w:szCs w:val="16"/>
        </w:rPr>
        <w:t xml:space="preserve"> Documento 11</w:t>
      </w:r>
    </w:p>
  </w:footnote>
  <w:footnote w:id="3">
    <w:p w:rsidR="00170F90" w:rsidRPr="00067D6F" w:rsidRDefault="00170F90" w:rsidP="00067D6F">
      <w:pPr>
        <w:pStyle w:val="Textonotapie"/>
        <w:jc w:val="both"/>
        <w:rPr>
          <w:rFonts w:ascii="Arial" w:hAnsi="Arial" w:cs="Arial"/>
          <w:sz w:val="18"/>
          <w:szCs w:val="16"/>
        </w:rPr>
      </w:pPr>
      <w:r w:rsidRPr="00067D6F">
        <w:rPr>
          <w:rStyle w:val="Refdenotaalpie"/>
          <w:rFonts w:ascii="Arial" w:hAnsi="Arial" w:cs="Arial"/>
          <w:sz w:val="18"/>
          <w:szCs w:val="16"/>
        </w:rPr>
        <w:footnoteRef/>
      </w:r>
      <w:r w:rsidRPr="00067D6F">
        <w:rPr>
          <w:rFonts w:ascii="Arial" w:hAnsi="Arial" w:cs="Arial"/>
          <w:sz w:val="18"/>
          <w:szCs w:val="16"/>
        </w:rPr>
        <w:t xml:space="preserve"> Documento 12</w:t>
      </w:r>
    </w:p>
  </w:footnote>
  <w:footnote w:id="4">
    <w:p w:rsidR="00170F90" w:rsidRPr="00067D6F" w:rsidRDefault="00170F90" w:rsidP="00067D6F">
      <w:pPr>
        <w:jc w:val="both"/>
        <w:rPr>
          <w:rFonts w:ascii="Arial" w:hAnsi="Arial" w:cs="Arial"/>
          <w:color w:val="385623"/>
          <w:sz w:val="18"/>
          <w:szCs w:val="16"/>
        </w:rPr>
      </w:pPr>
      <w:r w:rsidRPr="00067D6F">
        <w:rPr>
          <w:rStyle w:val="Refdenotaalpie"/>
          <w:rFonts w:ascii="Arial" w:hAnsi="Arial" w:cs="Arial"/>
          <w:sz w:val="18"/>
          <w:szCs w:val="16"/>
        </w:rPr>
        <w:footnoteRef/>
      </w:r>
      <w:r w:rsidRPr="00067D6F">
        <w:rPr>
          <w:rFonts w:ascii="Arial" w:hAnsi="Arial" w:cs="Arial"/>
          <w:sz w:val="18"/>
          <w:szCs w:val="16"/>
        </w:rPr>
        <w:t xml:space="preserve"> Sentencia de tutela del 9 de junio de 2016. </w:t>
      </w:r>
      <w:proofErr w:type="spellStart"/>
      <w:r w:rsidRPr="00067D6F">
        <w:rPr>
          <w:rFonts w:ascii="Arial" w:hAnsi="Arial" w:cs="Arial"/>
          <w:sz w:val="18"/>
          <w:szCs w:val="16"/>
        </w:rPr>
        <w:t>MP</w:t>
      </w:r>
      <w:proofErr w:type="spellEnd"/>
      <w:r w:rsidRPr="00067D6F">
        <w:rPr>
          <w:rFonts w:ascii="Arial" w:hAnsi="Arial" w:cs="Arial"/>
          <w:sz w:val="18"/>
          <w:szCs w:val="16"/>
        </w:rPr>
        <w:t xml:space="preserve"> Fernando Giraldo Gutiérrez, radicado No. 66001-22-13-000-2016-00497-00.</w:t>
      </w:r>
    </w:p>
  </w:footnote>
  <w:footnote w:id="5">
    <w:p w:rsidR="00170F90" w:rsidRPr="00067D6F" w:rsidRDefault="00170F90" w:rsidP="00067D6F">
      <w:pPr>
        <w:pStyle w:val="Textonotapie"/>
        <w:jc w:val="both"/>
        <w:rPr>
          <w:rFonts w:ascii="Arial" w:hAnsi="Arial" w:cs="Arial"/>
          <w:sz w:val="18"/>
          <w:szCs w:val="16"/>
        </w:rPr>
      </w:pPr>
      <w:r w:rsidRPr="00067D6F">
        <w:rPr>
          <w:rStyle w:val="Refdenotaalpie"/>
          <w:rFonts w:ascii="Arial" w:hAnsi="Arial" w:cs="Arial"/>
          <w:sz w:val="18"/>
          <w:szCs w:val="16"/>
        </w:rPr>
        <w:footnoteRef/>
      </w:r>
      <w:r w:rsidRPr="00067D6F">
        <w:rPr>
          <w:rFonts w:ascii="Arial" w:hAnsi="Arial" w:cs="Arial"/>
          <w:sz w:val="18"/>
          <w:szCs w:val="16"/>
        </w:rPr>
        <w:t xml:space="preserve"> Sentencia T-001-2016</w:t>
      </w:r>
    </w:p>
  </w:footnote>
  <w:footnote w:id="6">
    <w:p w:rsidR="00170F90" w:rsidRPr="00067D6F" w:rsidRDefault="00170F90" w:rsidP="00067D6F">
      <w:pPr>
        <w:pStyle w:val="Textonotapie"/>
        <w:jc w:val="both"/>
        <w:rPr>
          <w:rFonts w:ascii="Arial" w:hAnsi="Arial" w:cs="Arial"/>
          <w:b/>
          <w:sz w:val="18"/>
          <w:szCs w:val="16"/>
        </w:rPr>
      </w:pPr>
      <w:r w:rsidRPr="00067D6F">
        <w:rPr>
          <w:rStyle w:val="Refdenotaalpie"/>
          <w:rFonts w:ascii="Arial" w:hAnsi="Arial" w:cs="Arial"/>
          <w:sz w:val="18"/>
          <w:szCs w:val="16"/>
        </w:rPr>
        <w:footnoteRef/>
      </w:r>
      <w:r w:rsidRPr="00067D6F">
        <w:rPr>
          <w:rFonts w:ascii="Arial" w:hAnsi="Arial" w:cs="Arial"/>
          <w:sz w:val="18"/>
          <w:szCs w:val="16"/>
        </w:rPr>
        <w:t xml:space="preserve"> Leer por ejemplo las sentencias STC15453-2019, STC5245-2019, STC728-2019, STC036-2019, </w:t>
      </w:r>
      <w:r w:rsidRPr="00067D6F">
        <w:rPr>
          <w:rFonts w:ascii="Arial" w:hAnsi="Arial" w:cs="Arial"/>
          <w:sz w:val="18"/>
          <w:szCs w:val="16"/>
          <w:lang w:val="es-CO"/>
        </w:rPr>
        <w:t xml:space="preserve">STC14332-2018 y </w:t>
      </w:r>
      <w:r w:rsidRPr="00067D6F">
        <w:rPr>
          <w:rFonts w:ascii="Arial" w:hAnsi="Arial" w:cs="Arial"/>
          <w:sz w:val="18"/>
          <w:szCs w:val="16"/>
        </w:rPr>
        <w:t>STC15038</w:t>
      </w:r>
      <w:r w:rsidRPr="00067D6F">
        <w:rPr>
          <w:rFonts w:ascii="Arial" w:hAnsi="Arial" w:cs="Arial"/>
          <w:sz w:val="18"/>
          <w:szCs w:val="16"/>
          <w:lang w:val="es-CO"/>
        </w:rPr>
        <w:t>-2017.</w:t>
      </w:r>
    </w:p>
  </w:footnote>
  <w:footnote w:id="7">
    <w:p w:rsidR="00170F90" w:rsidRPr="00067D6F" w:rsidRDefault="00170F90" w:rsidP="00067D6F">
      <w:pPr>
        <w:pStyle w:val="Textonotapie"/>
        <w:jc w:val="both"/>
        <w:rPr>
          <w:rFonts w:ascii="Arial" w:hAnsi="Arial" w:cs="Arial"/>
          <w:sz w:val="18"/>
          <w:szCs w:val="16"/>
          <w:lang w:val="es-CO"/>
        </w:rPr>
      </w:pPr>
      <w:r w:rsidRPr="00067D6F">
        <w:rPr>
          <w:rStyle w:val="Refdenotaalpie"/>
          <w:rFonts w:ascii="Arial" w:hAnsi="Arial" w:cs="Arial"/>
          <w:sz w:val="18"/>
          <w:szCs w:val="16"/>
        </w:rPr>
        <w:footnoteRef/>
      </w:r>
      <w:r w:rsidRPr="00067D6F">
        <w:rPr>
          <w:rFonts w:ascii="Arial" w:hAnsi="Arial" w:cs="Arial"/>
          <w:sz w:val="18"/>
          <w:szCs w:val="16"/>
        </w:rPr>
        <w:t xml:space="preserve"> En sentencia STL14313-2019.</w:t>
      </w:r>
    </w:p>
  </w:footnote>
  <w:footnote w:id="8">
    <w:p w:rsidR="00170F90" w:rsidRPr="00067D6F" w:rsidRDefault="00170F90" w:rsidP="00067D6F">
      <w:pPr>
        <w:pStyle w:val="Textonotapie"/>
        <w:jc w:val="both"/>
        <w:rPr>
          <w:rFonts w:ascii="Arial" w:hAnsi="Arial" w:cs="Arial"/>
          <w:sz w:val="18"/>
          <w:szCs w:val="16"/>
          <w:lang w:val="es-CO"/>
        </w:rPr>
      </w:pPr>
      <w:r w:rsidRPr="00067D6F">
        <w:rPr>
          <w:rStyle w:val="Refdenotaalpie"/>
          <w:rFonts w:ascii="Arial" w:hAnsi="Arial" w:cs="Arial"/>
          <w:sz w:val="18"/>
          <w:szCs w:val="16"/>
        </w:rPr>
        <w:footnoteRef/>
      </w:r>
      <w:r w:rsidRPr="00067D6F">
        <w:rPr>
          <w:rFonts w:ascii="Arial" w:hAnsi="Arial" w:cs="Arial"/>
          <w:sz w:val="18"/>
          <w:szCs w:val="16"/>
        </w:rPr>
        <w:t xml:space="preserve"> </w:t>
      </w:r>
      <w:r w:rsidRPr="00067D6F">
        <w:rPr>
          <w:rFonts w:ascii="Arial" w:hAnsi="Arial" w:cs="Arial"/>
          <w:sz w:val="18"/>
          <w:szCs w:val="16"/>
          <w:lang w:val="es-CO"/>
        </w:rPr>
        <w:t>Sentencia de tutela del 28 de octubre de 2019. M.P. Jaime Alberto Saraza Naranjo expediente No.</w:t>
      </w:r>
      <w:r w:rsidRPr="00067D6F">
        <w:rPr>
          <w:rFonts w:ascii="Arial" w:hAnsi="Arial" w:cs="Arial"/>
          <w:spacing w:val="2"/>
          <w:sz w:val="28"/>
          <w:szCs w:val="24"/>
        </w:rPr>
        <w:t xml:space="preserve"> </w:t>
      </w:r>
      <w:r w:rsidRPr="00067D6F">
        <w:rPr>
          <w:rFonts w:ascii="Arial" w:hAnsi="Arial" w:cs="Arial"/>
          <w:sz w:val="18"/>
          <w:szCs w:val="16"/>
        </w:rPr>
        <w:t>66001-22-13-000-</w:t>
      </w:r>
      <w:r w:rsidRPr="00067D6F">
        <w:rPr>
          <w:rFonts w:ascii="Arial" w:hAnsi="Arial" w:cs="Arial"/>
          <w:sz w:val="18"/>
          <w:szCs w:val="16"/>
          <w:lang w:val="es-CO"/>
        </w:rPr>
        <w:t>2019-00669-00.</w:t>
      </w:r>
    </w:p>
  </w:footnote>
  <w:footnote w:id="9">
    <w:p w:rsidR="00170F90" w:rsidRPr="00067D6F" w:rsidRDefault="00170F90" w:rsidP="00067D6F">
      <w:pPr>
        <w:pStyle w:val="Textonotapie"/>
        <w:jc w:val="both"/>
        <w:rPr>
          <w:rFonts w:ascii="Arial" w:hAnsi="Arial" w:cs="Arial"/>
          <w:sz w:val="18"/>
          <w:szCs w:val="16"/>
        </w:rPr>
      </w:pPr>
      <w:r w:rsidRPr="00067D6F">
        <w:rPr>
          <w:rStyle w:val="Refdenotaalpie"/>
          <w:rFonts w:ascii="Arial" w:hAnsi="Arial" w:cs="Arial"/>
          <w:sz w:val="18"/>
          <w:szCs w:val="16"/>
        </w:rPr>
        <w:footnoteRef/>
      </w:r>
      <w:r w:rsidRPr="00067D6F">
        <w:rPr>
          <w:rFonts w:ascii="Arial" w:hAnsi="Arial" w:cs="Arial"/>
          <w:sz w:val="18"/>
          <w:szCs w:val="16"/>
        </w:rPr>
        <w:t xml:space="preserve"> De conformidad con el precedente de la Sala Civil de la Corte Suprema de Justicia que en sentencia de tutela STC11363-2017 de 2 de agosto de 2017 especificó que: “la «</w:t>
      </w:r>
      <w:r w:rsidRPr="00067D6F">
        <w:rPr>
          <w:rFonts w:ascii="Arial" w:hAnsi="Arial" w:cs="Arial"/>
          <w:i/>
          <w:sz w:val="18"/>
          <w:szCs w:val="16"/>
        </w:rPr>
        <w:t>condena en costas</w:t>
      </w:r>
      <w:r w:rsidRPr="00067D6F">
        <w:rPr>
          <w:rFonts w:ascii="Arial" w:hAnsi="Arial" w:cs="Arial"/>
          <w:sz w:val="18"/>
          <w:szCs w:val="16"/>
        </w:rPr>
        <w:t xml:space="preserve">» impuesta por el </w:t>
      </w:r>
      <w:r w:rsidRPr="00067D6F">
        <w:rPr>
          <w:rFonts w:ascii="Arial" w:hAnsi="Arial" w:cs="Arial"/>
          <w:i/>
          <w:sz w:val="18"/>
          <w:szCs w:val="16"/>
        </w:rPr>
        <w:t xml:space="preserve">a-quo </w:t>
      </w:r>
      <w:r w:rsidRPr="00067D6F">
        <w:rPr>
          <w:rFonts w:ascii="Arial" w:hAnsi="Arial" w:cs="Arial"/>
          <w:sz w:val="18"/>
          <w:szCs w:val="16"/>
        </w:rPr>
        <w:t xml:space="preserve">constitucional en contra de Javier Elías Arias </w:t>
      </w:r>
      <w:proofErr w:type="spellStart"/>
      <w:r w:rsidRPr="00067D6F">
        <w:rPr>
          <w:rFonts w:ascii="Arial" w:hAnsi="Arial" w:cs="Arial"/>
          <w:sz w:val="18"/>
          <w:szCs w:val="16"/>
        </w:rPr>
        <w:t>Idárraga</w:t>
      </w:r>
      <w:proofErr w:type="spellEnd"/>
      <w:r w:rsidRPr="00067D6F">
        <w:rPr>
          <w:rFonts w:ascii="Arial" w:hAnsi="Arial" w:cs="Arial"/>
          <w:sz w:val="18"/>
          <w:szCs w:val="16"/>
        </w:rPr>
        <w:t xml:space="preserve"> se asemeja, en palabras de la Corte Constitucional, a una multa a favor de la administración de justicia.”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BFBC0756">
      <w:numFmt w:val="bullet"/>
      <w:lvlText w:val="-"/>
      <w:lvlJc w:val="left"/>
      <w:pPr>
        <w:tabs>
          <w:tab w:val="num" w:pos="360"/>
        </w:tabs>
        <w:ind w:left="360" w:hanging="360"/>
      </w:pPr>
      <w:rPr>
        <w:rFonts w:ascii="Times New Roman" w:hAnsi="Times New Roman" w:cs="Times New Roman" w:hint="default"/>
      </w:rPr>
    </w:lvl>
    <w:lvl w:ilvl="1" w:tplc="DFE85D14">
      <w:numFmt w:val="decimal"/>
      <w:lvlText w:val=""/>
      <w:lvlJc w:val="left"/>
    </w:lvl>
    <w:lvl w:ilvl="2" w:tplc="48ECD646">
      <w:numFmt w:val="decimal"/>
      <w:lvlText w:val=""/>
      <w:lvlJc w:val="left"/>
    </w:lvl>
    <w:lvl w:ilvl="3" w:tplc="B25610F8">
      <w:numFmt w:val="decimal"/>
      <w:lvlText w:val=""/>
      <w:lvlJc w:val="left"/>
    </w:lvl>
    <w:lvl w:ilvl="4" w:tplc="5576EF02">
      <w:numFmt w:val="decimal"/>
      <w:lvlText w:val=""/>
      <w:lvlJc w:val="left"/>
    </w:lvl>
    <w:lvl w:ilvl="5" w:tplc="CE089F50">
      <w:numFmt w:val="decimal"/>
      <w:lvlText w:val=""/>
      <w:lvlJc w:val="left"/>
    </w:lvl>
    <w:lvl w:ilvl="6" w:tplc="3BD27992">
      <w:numFmt w:val="decimal"/>
      <w:lvlText w:val=""/>
      <w:lvlJc w:val="left"/>
    </w:lvl>
    <w:lvl w:ilvl="7" w:tplc="4112B7C4">
      <w:numFmt w:val="decimal"/>
      <w:lvlText w:val=""/>
      <w:lvlJc w:val="left"/>
    </w:lvl>
    <w:lvl w:ilvl="8" w:tplc="493A86BE">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C7745942">
      <w:start w:val="1"/>
      <w:numFmt w:val="decimal"/>
      <w:lvlText w:val="%1."/>
      <w:lvlJc w:val="left"/>
      <w:pPr>
        <w:tabs>
          <w:tab w:val="num" w:pos="720"/>
        </w:tabs>
        <w:ind w:left="720" w:hanging="360"/>
      </w:pPr>
    </w:lvl>
    <w:lvl w:ilvl="1" w:tplc="D10C3468" w:tentative="1">
      <w:start w:val="1"/>
      <w:numFmt w:val="decimal"/>
      <w:lvlText w:val="%2."/>
      <w:lvlJc w:val="left"/>
      <w:pPr>
        <w:tabs>
          <w:tab w:val="num" w:pos="1440"/>
        </w:tabs>
        <w:ind w:left="1440" w:hanging="360"/>
      </w:pPr>
    </w:lvl>
    <w:lvl w:ilvl="2" w:tplc="DC6A90CA" w:tentative="1">
      <w:start w:val="1"/>
      <w:numFmt w:val="decimal"/>
      <w:lvlText w:val="%3."/>
      <w:lvlJc w:val="left"/>
      <w:pPr>
        <w:tabs>
          <w:tab w:val="num" w:pos="2160"/>
        </w:tabs>
        <w:ind w:left="2160" w:hanging="360"/>
      </w:pPr>
    </w:lvl>
    <w:lvl w:ilvl="3" w:tplc="415480DA" w:tentative="1">
      <w:start w:val="1"/>
      <w:numFmt w:val="decimal"/>
      <w:lvlText w:val="%4."/>
      <w:lvlJc w:val="left"/>
      <w:pPr>
        <w:tabs>
          <w:tab w:val="num" w:pos="2880"/>
        </w:tabs>
        <w:ind w:left="2880" w:hanging="360"/>
      </w:pPr>
    </w:lvl>
    <w:lvl w:ilvl="4" w:tplc="BB925A4C" w:tentative="1">
      <w:start w:val="1"/>
      <w:numFmt w:val="decimal"/>
      <w:lvlText w:val="%5."/>
      <w:lvlJc w:val="left"/>
      <w:pPr>
        <w:tabs>
          <w:tab w:val="num" w:pos="3600"/>
        </w:tabs>
        <w:ind w:left="3600" w:hanging="360"/>
      </w:pPr>
    </w:lvl>
    <w:lvl w:ilvl="5" w:tplc="79448558" w:tentative="1">
      <w:start w:val="1"/>
      <w:numFmt w:val="decimal"/>
      <w:lvlText w:val="%6."/>
      <w:lvlJc w:val="left"/>
      <w:pPr>
        <w:tabs>
          <w:tab w:val="num" w:pos="4320"/>
        </w:tabs>
        <w:ind w:left="4320" w:hanging="360"/>
      </w:pPr>
    </w:lvl>
    <w:lvl w:ilvl="6" w:tplc="FC16600A" w:tentative="1">
      <w:start w:val="1"/>
      <w:numFmt w:val="decimal"/>
      <w:lvlText w:val="%7."/>
      <w:lvlJc w:val="left"/>
      <w:pPr>
        <w:tabs>
          <w:tab w:val="num" w:pos="5040"/>
        </w:tabs>
        <w:ind w:left="5040" w:hanging="360"/>
      </w:pPr>
    </w:lvl>
    <w:lvl w:ilvl="7" w:tplc="C1FA3F1E" w:tentative="1">
      <w:start w:val="1"/>
      <w:numFmt w:val="decimal"/>
      <w:lvlText w:val="%8."/>
      <w:lvlJc w:val="left"/>
      <w:pPr>
        <w:tabs>
          <w:tab w:val="num" w:pos="5760"/>
        </w:tabs>
        <w:ind w:left="5760" w:hanging="360"/>
      </w:pPr>
    </w:lvl>
    <w:lvl w:ilvl="8" w:tplc="CB02AFE2"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513D"/>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67D6F"/>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2972"/>
    <w:rsid w:val="000B31DA"/>
    <w:rsid w:val="000B35BE"/>
    <w:rsid w:val="000B46F3"/>
    <w:rsid w:val="000B4CD6"/>
    <w:rsid w:val="000B4D49"/>
    <w:rsid w:val="000B55B2"/>
    <w:rsid w:val="000B56F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4AD8"/>
    <w:rsid w:val="000D54C0"/>
    <w:rsid w:val="000D5B1D"/>
    <w:rsid w:val="000D5BC5"/>
    <w:rsid w:val="000D5E91"/>
    <w:rsid w:val="000D6588"/>
    <w:rsid w:val="000D6F76"/>
    <w:rsid w:val="000D70CE"/>
    <w:rsid w:val="000D7420"/>
    <w:rsid w:val="000D7AA6"/>
    <w:rsid w:val="000D7C03"/>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53C"/>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6EC"/>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AD"/>
    <w:rsid w:val="001523C1"/>
    <w:rsid w:val="001539B8"/>
    <w:rsid w:val="00154655"/>
    <w:rsid w:val="00154C11"/>
    <w:rsid w:val="00155170"/>
    <w:rsid w:val="00155979"/>
    <w:rsid w:val="00155B23"/>
    <w:rsid w:val="00155FC7"/>
    <w:rsid w:val="001572A5"/>
    <w:rsid w:val="00157644"/>
    <w:rsid w:val="0015771C"/>
    <w:rsid w:val="0016175B"/>
    <w:rsid w:val="00162BB6"/>
    <w:rsid w:val="00162CAD"/>
    <w:rsid w:val="00163560"/>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0F90"/>
    <w:rsid w:val="001711A8"/>
    <w:rsid w:val="0017145B"/>
    <w:rsid w:val="00171468"/>
    <w:rsid w:val="001722FB"/>
    <w:rsid w:val="00172805"/>
    <w:rsid w:val="00172DFE"/>
    <w:rsid w:val="0017354C"/>
    <w:rsid w:val="00173558"/>
    <w:rsid w:val="00174314"/>
    <w:rsid w:val="001743CD"/>
    <w:rsid w:val="00174491"/>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2C5"/>
    <w:rsid w:val="001A2BAA"/>
    <w:rsid w:val="001A3B5D"/>
    <w:rsid w:val="001A3F3F"/>
    <w:rsid w:val="001A4936"/>
    <w:rsid w:val="001A5315"/>
    <w:rsid w:val="001A56AE"/>
    <w:rsid w:val="001A5B16"/>
    <w:rsid w:val="001A6350"/>
    <w:rsid w:val="001A6CBB"/>
    <w:rsid w:val="001A7099"/>
    <w:rsid w:val="001A730D"/>
    <w:rsid w:val="001A76F3"/>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262B"/>
    <w:rsid w:val="001D3143"/>
    <w:rsid w:val="001D373C"/>
    <w:rsid w:val="001D3787"/>
    <w:rsid w:val="001D3F6D"/>
    <w:rsid w:val="001D4B77"/>
    <w:rsid w:val="001D55B7"/>
    <w:rsid w:val="001D5E82"/>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2F1F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9C8"/>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2BAC"/>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1A"/>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B7F8B"/>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5C10"/>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609"/>
    <w:rsid w:val="002E3CE5"/>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4BAA"/>
    <w:rsid w:val="00305255"/>
    <w:rsid w:val="00305261"/>
    <w:rsid w:val="00305418"/>
    <w:rsid w:val="003054A9"/>
    <w:rsid w:val="0030627B"/>
    <w:rsid w:val="003065B2"/>
    <w:rsid w:val="00306AE3"/>
    <w:rsid w:val="0030721E"/>
    <w:rsid w:val="00307693"/>
    <w:rsid w:val="00307F33"/>
    <w:rsid w:val="00310431"/>
    <w:rsid w:val="00310AB3"/>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476DD"/>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B3"/>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5FE"/>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76C"/>
    <w:rsid w:val="00401FA2"/>
    <w:rsid w:val="00402056"/>
    <w:rsid w:val="0040286F"/>
    <w:rsid w:val="00402874"/>
    <w:rsid w:val="00402BA2"/>
    <w:rsid w:val="00404E2A"/>
    <w:rsid w:val="00404F08"/>
    <w:rsid w:val="0040568F"/>
    <w:rsid w:val="004056A8"/>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4E08"/>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3E8D"/>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8E9"/>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07C5"/>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76D"/>
    <w:rsid w:val="0049199D"/>
    <w:rsid w:val="00492189"/>
    <w:rsid w:val="00492DF1"/>
    <w:rsid w:val="00493D4B"/>
    <w:rsid w:val="00496211"/>
    <w:rsid w:val="0049783F"/>
    <w:rsid w:val="00497DBF"/>
    <w:rsid w:val="00497F2F"/>
    <w:rsid w:val="004A09D9"/>
    <w:rsid w:val="004A11BB"/>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C71"/>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3E8B"/>
    <w:rsid w:val="004D43A3"/>
    <w:rsid w:val="004D484A"/>
    <w:rsid w:val="004D51CA"/>
    <w:rsid w:val="004D5459"/>
    <w:rsid w:val="004D60C2"/>
    <w:rsid w:val="004D623C"/>
    <w:rsid w:val="004D6E2A"/>
    <w:rsid w:val="004D727E"/>
    <w:rsid w:val="004D7545"/>
    <w:rsid w:val="004D7981"/>
    <w:rsid w:val="004D7B1E"/>
    <w:rsid w:val="004E0ABF"/>
    <w:rsid w:val="004E0E17"/>
    <w:rsid w:val="004E1D1D"/>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4F7CED"/>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37B"/>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170"/>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5384"/>
    <w:rsid w:val="005B6FEC"/>
    <w:rsid w:val="005B74BD"/>
    <w:rsid w:val="005B7F7C"/>
    <w:rsid w:val="005C0279"/>
    <w:rsid w:val="005C034C"/>
    <w:rsid w:val="005C04C7"/>
    <w:rsid w:val="005C178A"/>
    <w:rsid w:val="005C3098"/>
    <w:rsid w:val="005C3242"/>
    <w:rsid w:val="005C3EC5"/>
    <w:rsid w:val="005C494A"/>
    <w:rsid w:val="005C4C33"/>
    <w:rsid w:val="005C4CF2"/>
    <w:rsid w:val="005C59E2"/>
    <w:rsid w:val="005C5D00"/>
    <w:rsid w:val="005C5EF9"/>
    <w:rsid w:val="005C5F0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31B"/>
    <w:rsid w:val="005E0458"/>
    <w:rsid w:val="005E1056"/>
    <w:rsid w:val="005E13C6"/>
    <w:rsid w:val="005E14A4"/>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705"/>
    <w:rsid w:val="005F6842"/>
    <w:rsid w:val="005F6EED"/>
    <w:rsid w:val="005F7964"/>
    <w:rsid w:val="005F7B24"/>
    <w:rsid w:val="00600020"/>
    <w:rsid w:val="00600CA4"/>
    <w:rsid w:val="00601E21"/>
    <w:rsid w:val="006020F9"/>
    <w:rsid w:val="00602FE2"/>
    <w:rsid w:val="00602FEF"/>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03F5"/>
    <w:rsid w:val="006219CF"/>
    <w:rsid w:val="006228A9"/>
    <w:rsid w:val="0062465F"/>
    <w:rsid w:val="00624795"/>
    <w:rsid w:val="00624A65"/>
    <w:rsid w:val="0062509D"/>
    <w:rsid w:val="006251A5"/>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83F"/>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0F1"/>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39D"/>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29A8"/>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8B2"/>
    <w:rsid w:val="006C2954"/>
    <w:rsid w:val="006C2993"/>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6F"/>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1E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74C"/>
    <w:rsid w:val="00784B70"/>
    <w:rsid w:val="007851C9"/>
    <w:rsid w:val="00785960"/>
    <w:rsid w:val="007868A6"/>
    <w:rsid w:val="00786A9A"/>
    <w:rsid w:val="007871A1"/>
    <w:rsid w:val="00787469"/>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15"/>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2A46"/>
    <w:rsid w:val="007C311C"/>
    <w:rsid w:val="007C3267"/>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639"/>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04F5"/>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3658"/>
    <w:rsid w:val="00854161"/>
    <w:rsid w:val="0085514B"/>
    <w:rsid w:val="008553B5"/>
    <w:rsid w:val="00855447"/>
    <w:rsid w:val="00855A85"/>
    <w:rsid w:val="00855E54"/>
    <w:rsid w:val="00856055"/>
    <w:rsid w:val="0085619B"/>
    <w:rsid w:val="0085640F"/>
    <w:rsid w:val="008565C1"/>
    <w:rsid w:val="00856BE8"/>
    <w:rsid w:val="0085764E"/>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0FBD"/>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2F69"/>
    <w:rsid w:val="008A3104"/>
    <w:rsid w:val="008A506C"/>
    <w:rsid w:val="008A5246"/>
    <w:rsid w:val="008A5400"/>
    <w:rsid w:val="008A5738"/>
    <w:rsid w:val="008A5B69"/>
    <w:rsid w:val="008A7414"/>
    <w:rsid w:val="008B03D4"/>
    <w:rsid w:val="008B047D"/>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B7A2D"/>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5F02"/>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2AFF"/>
    <w:rsid w:val="009237A2"/>
    <w:rsid w:val="0092418D"/>
    <w:rsid w:val="0092461E"/>
    <w:rsid w:val="00924CFE"/>
    <w:rsid w:val="00925071"/>
    <w:rsid w:val="0092583C"/>
    <w:rsid w:val="00925C63"/>
    <w:rsid w:val="00926403"/>
    <w:rsid w:val="0092679D"/>
    <w:rsid w:val="00927221"/>
    <w:rsid w:val="00927E69"/>
    <w:rsid w:val="0093014C"/>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6B9"/>
    <w:rsid w:val="009579C7"/>
    <w:rsid w:val="00957CC3"/>
    <w:rsid w:val="0096047F"/>
    <w:rsid w:val="00961009"/>
    <w:rsid w:val="00961177"/>
    <w:rsid w:val="00961795"/>
    <w:rsid w:val="00961888"/>
    <w:rsid w:val="009619F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6B8"/>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1055"/>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9E1"/>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6E1E"/>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57D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53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18E8"/>
    <w:rsid w:val="00A62571"/>
    <w:rsid w:val="00A6301A"/>
    <w:rsid w:val="00A63764"/>
    <w:rsid w:val="00A63997"/>
    <w:rsid w:val="00A64393"/>
    <w:rsid w:val="00A645A6"/>
    <w:rsid w:val="00A64728"/>
    <w:rsid w:val="00A64AA8"/>
    <w:rsid w:val="00A64F7A"/>
    <w:rsid w:val="00A656A6"/>
    <w:rsid w:val="00A65AAF"/>
    <w:rsid w:val="00A65DF9"/>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488"/>
    <w:rsid w:val="00A928E4"/>
    <w:rsid w:val="00A92CC4"/>
    <w:rsid w:val="00A92F6E"/>
    <w:rsid w:val="00A93679"/>
    <w:rsid w:val="00A94183"/>
    <w:rsid w:val="00A94CC7"/>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544"/>
    <w:rsid w:val="00AA4B5C"/>
    <w:rsid w:val="00AA4EFC"/>
    <w:rsid w:val="00AA5C78"/>
    <w:rsid w:val="00AA6522"/>
    <w:rsid w:val="00AA684D"/>
    <w:rsid w:val="00AA6C9E"/>
    <w:rsid w:val="00AA7AE3"/>
    <w:rsid w:val="00AA7C74"/>
    <w:rsid w:val="00AB05B6"/>
    <w:rsid w:val="00AB1007"/>
    <w:rsid w:val="00AB230E"/>
    <w:rsid w:val="00AB245A"/>
    <w:rsid w:val="00AB2803"/>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3B5"/>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587"/>
    <w:rsid w:val="00AE77F8"/>
    <w:rsid w:val="00AE78EA"/>
    <w:rsid w:val="00AE79B1"/>
    <w:rsid w:val="00AF1598"/>
    <w:rsid w:val="00AF2578"/>
    <w:rsid w:val="00AF29F5"/>
    <w:rsid w:val="00AF2F34"/>
    <w:rsid w:val="00AF2FB7"/>
    <w:rsid w:val="00AF332B"/>
    <w:rsid w:val="00AF3B44"/>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5DE"/>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333D"/>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4AA"/>
    <w:rsid w:val="00B328CA"/>
    <w:rsid w:val="00B32B29"/>
    <w:rsid w:val="00B32DA1"/>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22AC"/>
    <w:rsid w:val="00BD3B5B"/>
    <w:rsid w:val="00BD3C58"/>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8B9"/>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B86"/>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73B"/>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8C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675"/>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35B"/>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4C4"/>
    <w:rsid w:val="00CA4800"/>
    <w:rsid w:val="00CA62B0"/>
    <w:rsid w:val="00CA6AE8"/>
    <w:rsid w:val="00CA6BAE"/>
    <w:rsid w:val="00CA7BCB"/>
    <w:rsid w:val="00CA7F52"/>
    <w:rsid w:val="00CB2066"/>
    <w:rsid w:val="00CB2DA5"/>
    <w:rsid w:val="00CB2F17"/>
    <w:rsid w:val="00CB38F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1A4"/>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4FE3"/>
    <w:rsid w:val="00CE56FE"/>
    <w:rsid w:val="00CE58AC"/>
    <w:rsid w:val="00CE5E38"/>
    <w:rsid w:val="00CE5F0C"/>
    <w:rsid w:val="00CE71F2"/>
    <w:rsid w:val="00CE75FA"/>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61D"/>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4BAA"/>
    <w:rsid w:val="00D070E5"/>
    <w:rsid w:val="00D07465"/>
    <w:rsid w:val="00D10BE8"/>
    <w:rsid w:val="00D12406"/>
    <w:rsid w:val="00D12713"/>
    <w:rsid w:val="00D12834"/>
    <w:rsid w:val="00D1301F"/>
    <w:rsid w:val="00D1343F"/>
    <w:rsid w:val="00D13A79"/>
    <w:rsid w:val="00D14F88"/>
    <w:rsid w:val="00D15216"/>
    <w:rsid w:val="00D153E8"/>
    <w:rsid w:val="00D15993"/>
    <w:rsid w:val="00D17D66"/>
    <w:rsid w:val="00D20257"/>
    <w:rsid w:val="00D20412"/>
    <w:rsid w:val="00D205E3"/>
    <w:rsid w:val="00D20A16"/>
    <w:rsid w:val="00D21DCF"/>
    <w:rsid w:val="00D21E6C"/>
    <w:rsid w:val="00D23653"/>
    <w:rsid w:val="00D238B3"/>
    <w:rsid w:val="00D25532"/>
    <w:rsid w:val="00D257C7"/>
    <w:rsid w:val="00D25993"/>
    <w:rsid w:val="00D25E43"/>
    <w:rsid w:val="00D26570"/>
    <w:rsid w:val="00D26D97"/>
    <w:rsid w:val="00D272C0"/>
    <w:rsid w:val="00D27D3E"/>
    <w:rsid w:val="00D302A8"/>
    <w:rsid w:val="00D311AE"/>
    <w:rsid w:val="00D3168C"/>
    <w:rsid w:val="00D319AF"/>
    <w:rsid w:val="00D31E2B"/>
    <w:rsid w:val="00D32625"/>
    <w:rsid w:val="00D32B59"/>
    <w:rsid w:val="00D33A43"/>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6418"/>
    <w:rsid w:val="00D76A9E"/>
    <w:rsid w:val="00D76D78"/>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91C"/>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C8B"/>
    <w:rsid w:val="00D95DB6"/>
    <w:rsid w:val="00D96A4E"/>
    <w:rsid w:val="00D97421"/>
    <w:rsid w:val="00D9746E"/>
    <w:rsid w:val="00D97551"/>
    <w:rsid w:val="00D97B16"/>
    <w:rsid w:val="00DA0D80"/>
    <w:rsid w:val="00DA16C9"/>
    <w:rsid w:val="00DA31D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439"/>
    <w:rsid w:val="00DB4A3F"/>
    <w:rsid w:val="00DB4B52"/>
    <w:rsid w:val="00DB5276"/>
    <w:rsid w:val="00DB5BB1"/>
    <w:rsid w:val="00DB6434"/>
    <w:rsid w:val="00DC0A8E"/>
    <w:rsid w:val="00DC0F91"/>
    <w:rsid w:val="00DC0FCE"/>
    <w:rsid w:val="00DC12EE"/>
    <w:rsid w:val="00DC135F"/>
    <w:rsid w:val="00DC1446"/>
    <w:rsid w:val="00DC146C"/>
    <w:rsid w:val="00DC17C1"/>
    <w:rsid w:val="00DC2034"/>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2CFA"/>
    <w:rsid w:val="00DD38B2"/>
    <w:rsid w:val="00DD3FE2"/>
    <w:rsid w:val="00DD6955"/>
    <w:rsid w:val="00DD6CE6"/>
    <w:rsid w:val="00DD72A9"/>
    <w:rsid w:val="00DD7523"/>
    <w:rsid w:val="00DE134C"/>
    <w:rsid w:val="00DE1996"/>
    <w:rsid w:val="00DE2427"/>
    <w:rsid w:val="00DE2501"/>
    <w:rsid w:val="00DE35D7"/>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A69"/>
    <w:rsid w:val="00E10F32"/>
    <w:rsid w:val="00E10F3C"/>
    <w:rsid w:val="00E120E4"/>
    <w:rsid w:val="00E12339"/>
    <w:rsid w:val="00E1282C"/>
    <w:rsid w:val="00E12EC5"/>
    <w:rsid w:val="00E14254"/>
    <w:rsid w:val="00E14669"/>
    <w:rsid w:val="00E14E89"/>
    <w:rsid w:val="00E14F3D"/>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1B5E"/>
    <w:rsid w:val="00E531F0"/>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3D8"/>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602"/>
    <w:rsid w:val="00E77B06"/>
    <w:rsid w:val="00E8033E"/>
    <w:rsid w:val="00E80B7C"/>
    <w:rsid w:val="00E81072"/>
    <w:rsid w:val="00E81786"/>
    <w:rsid w:val="00E81B07"/>
    <w:rsid w:val="00E82035"/>
    <w:rsid w:val="00E82572"/>
    <w:rsid w:val="00E82F0F"/>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51C"/>
    <w:rsid w:val="00E97A8A"/>
    <w:rsid w:val="00E97B77"/>
    <w:rsid w:val="00E97EC6"/>
    <w:rsid w:val="00EA0196"/>
    <w:rsid w:val="00EA02CB"/>
    <w:rsid w:val="00EA06A7"/>
    <w:rsid w:val="00EA1257"/>
    <w:rsid w:val="00EA148C"/>
    <w:rsid w:val="00EA1767"/>
    <w:rsid w:val="00EA18BE"/>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A5E"/>
    <w:rsid w:val="00ED7EBF"/>
    <w:rsid w:val="00ED7EFC"/>
    <w:rsid w:val="00EE02F7"/>
    <w:rsid w:val="00EE0558"/>
    <w:rsid w:val="00EE1358"/>
    <w:rsid w:val="00EE179E"/>
    <w:rsid w:val="00EE1847"/>
    <w:rsid w:val="00EE20D8"/>
    <w:rsid w:val="00EE2187"/>
    <w:rsid w:val="00EE2551"/>
    <w:rsid w:val="00EE25F9"/>
    <w:rsid w:val="00EE2BB6"/>
    <w:rsid w:val="00EE2C53"/>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64"/>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310"/>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A5C"/>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8E3"/>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1536242"/>
    <w:rsid w:val="03B0100E"/>
    <w:rsid w:val="04744528"/>
    <w:rsid w:val="04FFC81A"/>
    <w:rsid w:val="081A7473"/>
    <w:rsid w:val="08D844F2"/>
    <w:rsid w:val="09F1A08B"/>
    <w:rsid w:val="0B246F22"/>
    <w:rsid w:val="0BA318AB"/>
    <w:rsid w:val="0BD5C6D9"/>
    <w:rsid w:val="0DE22B3C"/>
    <w:rsid w:val="11175AF0"/>
    <w:rsid w:val="1174E105"/>
    <w:rsid w:val="17A97A4C"/>
    <w:rsid w:val="18F19665"/>
    <w:rsid w:val="1A113595"/>
    <w:rsid w:val="1A69CED8"/>
    <w:rsid w:val="1B341014"/>
    <w:rsid w:val="1EAEBB74"/>
    <w:rsid w:val="1F3C8130"/>
    <w:rsid w:val="213B830F"/>
    <w:rsid w:val="2677C52E"/>
    <w:rsid w:val="28908172"/>
    <w:rsid w:val="28E6A519"/>
    <w:rsid w:val="2DF268DB"/>
    <w:rsid w:val="322D3084"/>
    <w:rsid w:val="33ABEADA"/>
    <w:rsid w:val="33C5538A"/>
    <w:rsid w:val="33EBE3DC"/>
    <w:rsid w:val="353DFA3D"/>
    <w:rsid w:val="357EA29E"/>
    <w:rsid w:val="376C4184"/>
    <w:rsid w:val="3909FAE2"/>
    <w:rsid w:val="3936A5CC"/>
    <w:rsid w:val="3A43CA4C"/>
    <w:rsid w:val="3AC30DE8"/>
    <w:rsid w:val="3E508A36"/>
    <w:rsid w:val="3E5769F8"/>
    <w:rsid w:val="3F7FBF3F"/>
    <w:rsid w:val="402BCC26"/>
    <w:rsid w:val="42102827"/>
    <w:rsid w:val="42150206"/>
    <w:rsid w:val="431C5A9A"/>
    <w:rsid w:val="438638B5"/>
    <w:rsid w:val="464DB9B7"/>
    <w:rsid w:val="470AB34C"/>
    <w:rsid w:val="48EBEF0C"/>
    <w:rsid w:val="48F9798B"/>
    <w:rsid w:val="49CAB8EB"/>
    <w:rsid w:val="4B3CC62A"/>
    <w:rsid w:val="4E21083A"/>
    <w:rsid w:val="4EA0DD00"/>
    <w:rsid w:val="4F2F0142"/>
    <w:rsid w:val="500B2CE7"/>
    <w:rsid w:val="50125C53"/>
    <w:rsid w:val="50C0E66A"/>
    <w:rsid w:val="50FD3C09"/>
    <w:rsid w:val="517F8D3B"/>
    <w:rsid w:val="530F8C64"/>
    <w:rsid w:val="5496729B"/>
    <w:rsid w:val="57935C6E"/>
    <w:rsid w:val="579C4FB9"/>
    <w:rsid w:val="57FA4E71"/>
    <w:rsid w:val="58FF90C2"/>
    <w:rsid w:val="5A842FDC"/>
    <w:rsid w:val="5F2361A7"/>
    <w:rsid w:val="5FFA363A"/>
    <w:rsid w:val="63A4EED9"/>
    <w:rsid w:val="64DC2280"/>
    <w:rsid w:val="66487E4A"/>
    <w:rsid w:val="66975042"/>
    <w:rsid w:val="68386EF0"/>
    <w:rsid w:val="6899BBCF"/>
    <w:rsid w:val="6BA9C851"/>
    <w:rsid w:val="6C1BD76D"/>
    <w:rsid w:val="6FB17A98"/>
    <w:rsid w:val="72B38D7D"/>
    <w:rsid w:val="75850428"/>
    <w:rsid w:val="76D42171"/>
    <w:rsid w:val="77616F40"/>
    <w:rsid w:val="776D21C1"/>
    <w:rsid w:val="783F3F22"/>
    <w:rsid w:val="79D46BA7"/>
    <w:rsid w:val="79F3A83E"/>
    <w:rsid w:val="7A80D6AE"/>
    <w:rsid w:val="7BEA13E8"/>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6f6e150158144ae6" Type="http://schemas.microsoft.com/office/2011/relationships/people" Target="people.xml"/><Relationship Id="R0a5528e06d6b48e6" Type="http://schemas.microsoft.com/office/2011/relationships/commentsExtended" Target="commentsExtended.xml"/><Relationship Id="rId2" Type="http://schemas.openxmlformats.org/officeDocument/2006/relationships/customXml" Target="../customXml/item2.xml"/><Relationship Id="R58a156727c284bd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A75F-0AD7-4CB3-94DB-0FBDBD2AD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74E52-BEE4-4B13-A302-E9544076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2350</Words>
  <Characters>12930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11</cp:revision>
  <cp:lastPrinted>2020-12-04T12:42:00Z</cp:lastPrinted>
  <dcterms:created xsi:type="dcterms:W3CDTF">2020-12-01T16:56:00Z</dcterms:created>
  <dcterms:modified xsi:type="dcterms:W3CDTF">2021-01-28T13:58:00Z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