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A" w:rsidRPr="007C784A" w:rsidRDefault="007C784A" w:rsidP="007C784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7C784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C784A" w:rsidRPr="007C784A" w:rsidRDefault="007C784A" w:rsidP="007C784A">
      <w:pPr>
        <w:overflowPunct/>
        <w:autoSpaceDE/>
        <w:autoSpaceDN/>
        <w:adjustRightInd/>
        <w:jc w:val="both"/>
        <w:textAlignment w:val="auto"/>
        <w:rPr>
          <w:rFonts w:ascii="Arial" w:hAnsi="Arial" w:cs="Arial"/>
          <w:lang w:val="es-419"/>
        </w:rPr>
      </w:pPr>
    </w:p>
    <w:p w:rsidR="007C784A" w:rsidRPr="007C784A" w:rsidRDefault="007C784A" w:rsidP="007C784A">
      <w:pPr>
        <w:overflowPunct/>
        <w:autoSpaceDE/>
        <w:autoSpaceDN/>
        <w:adjustRightInd/>
        <w:jc w:val="both"/>
        <w:textAlignment w:val="auto"/>
        <w:rPr>
          <w:rFonts w:ascii="Arial" w:hAnsi="Arial" w:cs="Arial"/>
          <w:b/>
          <w:bCs/>
          <w:iCs/>
          <w:lang w:val="es-419" w:eastAsia="fr-FR"/>
        </w:rPr>
      </w:pPr>
      <w:r w:rsidRPr="007C784A">
        <w:rPr>
          <w:rFonts w:ascii="Arial" w:hAnsi="Arial" w:cs="Arial"/>
          <w:b/>
          <w:bCs/>
          <w:iCs/>
          <w:u w:val="single"/>
          <w:lang w:val="es-419" w:eastAsia="fr-FR"/>
        </w:rPr>
        <w:t>TEMAS:</w:t>
      </w:r>
      <w:r w:rsidRPr="007C784A">
        <w:rPr>
          <w:rFonts w:ascii="Arial" w:hAnsi="Arial" w:cs="Arial"/>
          <w:b/>
          <w:bCs/>
          <w:iCs/>
          <w:lang w:val="es-419" w:eastAsia="fr-FR"/>
        </w:rPr>
        <w:tab/>
      </w:r>
      <w:r w:rsidR="00F46BF7">
        <w:rPr>
          <w:rFonts w:ascii="Arial" w:hAnsi="Arial" w:cs="Arial"/>
          <w:b/>
          <w:bCs/>
          <w:iCs/>
          <w:lang w:val="es-419" w:eastAsia="fr-FR"/>
        </w:rPr>
        <w:t xml:space="preserve">DERECHO DE PETICIÓN / EN PROCESOS JUDICIALES / SE RIGE POR LAS NORMAS PROCESALES </w:t>
      </w:r>
      <w:r w:rsidRPr="007C784A">
        <w:rPr>
          <w:rFonts w:ascii="Arial" w:hAnsi="Arial" w:cs="Arial"/>
          <w:b/>
          <w:bCs/>
          <w:iCs/>
          <w:lang w:val="es-419" w:eastAsia="fr-FR"/>
        </w:rPr>
        <w:t xml:space="preserve">/ </w:t>
      </w:r>
      <w:r w:rsidR="00F46BF7">
        <w:rPr>
          <w:rFonts w:ascii="Arial" w:hAnsi="Arial" w:cs="Arial"/>
          <w:b/>
          <w:bCs/>
          <w:iCs/>
          <w:lang w:val="es-419" w:eastAsia="fr-FR"/>
        </w:rPr>
        <w:t>SALVO QUE NO SEAN AFINES A LA LITIS.</w:t>
      </w:r>
    </w:p>
    <w:p w:rsidR="007C784A" w:rsidRPr="007C784A" w:rsidRDefault="007C784A" w:rsidP="007C784A">
      <w:pPr>
        <w:overflowPunct/>
        <w:autoSpaceDE/>
        <w:autoSpaceDN/>
        <w:adjustRightInd/>
        <w:jc w:val="both"/>
        <w:textAlignment w:val="auto"/>
        <w:rPr>
          <w:rFonts w:ascii="Arial" w:hAnsi="Arial" w:cs="Arial"/>
          <w:lang w:val="es-419"/>
        </w:rPr>
      </w:pPr>
    </w:p>
    <w:p w:rsidR="007C784A" w:rsidRPr="007C784A" w:rsidRDefault="00F46BF7" w:rsidP="007C784A">
      <w:pPr>
        <w:overflowPunct/>
        <w:autoSpaceDE/>
        <w:autoSpaceDN/>
        <w:adjustRightInd/>
        <w:jc w:val="both"/>
        <w:textAlignment w:val="auto"/>
        <w:rPr>
          <w:rFonts w:ascii="Arial" w:hAnsi="Arial" w:cs="Arial"/>
          <w:lang w:val="es-419"/>
        </w:rPr>
      </w:pPr>
      <w:r w:rsidRPr="00F46BF7">
        <w:rPr>
          <w:rFonts w:ascii="Arial" w:hAnsi="Arial" w:cs="Arial"/>
          <w:lang w:val="es-419"/>
        </w:rPr>
        <w:t>Corresponde a esta Sala determinar si el juzgado accionado lesionó los derechos invocados por la actora, con ocasión a la solicitud de pago de los títulos judiciales que esta elevó.</w:t>
      </w:r>
      <w:r>
        <w:rPr>
          <w:rFonts w:ascii="Arial" w:hAnsi="Arial" w:cs="Arial"/>
          <w:lang w:val="es-419"/>
        </w:rPr>
        <w:t xml:space="preserve"> (…)</w:t>
      </w:r>
    </w:p>
    <w:p w:rsidR="007C784A" w:rsidRPr="007C784A" w:rsidRDefault="007C784A" w:rsidP="007C784A">
      <w:pPr>
        <w:overflowPunct/>
        <w:autoSpaceDE/>
        <w:autoSpaceDN/>
        <w:adjustRightInd/>
        <w:jc w:val="both"/>
        <w:textAlignment w:val="auto"/>
        <w:rPr>
          <w:rFonts w:ascii="Arial" w:hAnsi="Arial" w:cs="Arial"/>
          <w:lang w:val="es-419"/>
        </w:rPr>
      </w:pPr>
    </w:p>
    <w:p w:rsidR="00F46BF7" w:rsidRPr="00F46BF7" w:rsidRDefault="00F46BF7" w:rsidP="00F46BF7">
      <w:pPr>
        <w:overflowPunct/>
        <w:autoSpaceDE/>
        <w:autoSpaceDN/>
        <w:adjustRightInd/>
        <w:jc w:val="both"/>
        <w:textAlignment w:val="auto"/>
        <w:rPr>
          <w:rFonts w:ascii="Arial" w:hAnsi="Arial" w:cs="Arial"/>
          <w:lang w:val="es-419"/>
        </w:rPr>
      </w:pPr>
      <w:r w:rsidRPr="00F46BF7">
        <w:rPr>
          <w:rFonts w:ascii="Arial" w:hAnsi="Arial" w:cs="Arial"/>
          <w:lang w:val="es-419"/>
        </w:rPr>
        <w:t>Para empezar a decidir la cuestión, es preciso señalar que en este caso no resulta aplicable el artículo 23 de la Constitución Nacional que garantiza el derecho de petición así: “Toda persona tiene derecho a presentar peticiones respetuosas a las autoridades por motivos de interés general o particular y a obtener pronta resolución…”, pues, tal como lo señaló la funcionaria accionada, la respuesta que se reclama por este medio especial de protección constitucional está relacionada con una actuación judicial, la cual se rige por normas procesales concretas.</w:t>
      </w:r>
    </w:p>
    <w:p w:rsidR="00F46BF7" w:rsidRPr="00F46BF7" w:rsidRDefault="00F46BF7" w:rsidP="00F46BF7">
      <w:pPr>
        <w:overflowPunct/>
        <w:autoSpaceDE/>
        <w:autoSpaceDN/>
        <w:adjustRightInd/>
        <w:jc w:val="both"/>
        <w:textAlignment w:val="auto"/>
        <w:rPr>
          <w:rFonts w:ascii="Arial" w:hAnsi="Arial" w:cs="Arial"/>
          <w:lang w:val="es-419"/>
        </w:rPr>
      </w:pPr>
    </w:p>
    <w:p w:rsidR="00F46BF7" w:rsidRPr="00F46BF7" w:rsidRDefault="00F46BF7" w:rsidP="00F46BF7">
      <w:pPr>
        <w:overflowPunct/>
        <w:autoSpaceDE/>
        <w:autoSpaceDN/>
        <w:adjustRightInd/>
        <w:jc w:val="both"/>
        <w:textAlignment w:val="auto"/>
        <w:rPr>
          <w:rFonts w:ascii="Arial" w:hAnsi="Arial" w:cs="Arial"/>
          <w:lang w:val="es-419"/>
        </w:rPr>
      </w:pPr>
      <w:r w:rsidRPr="00F46BF7">
        <w:rPr>
          <w:rFonts w:ascii="Arial" w:hAnsi="Arial" w:cs="Arial"/>
          <w:lang w:val="es-419"/>
        </w:rPr>
        <w:t>Sobre el tema la Corte Constitucional ha dicho:</w:t>
      </w:r>
    </w:p>
    <w:p w:rsidR="00F46BF7" w:rsidRPr="00F46BF7" w:rsidRDefault="00F46BF7" w:rsidP="00F46BF7">
      <w:pPr>
        <w:overflowPunct/>
        <w:autoSpaceDE/>
        <w:autoSpaceDN/>
        <w:adjustRightInd/>
        <w:jc w:val="both"/>
        <w:textAlignment w:val="auto"/>
        <w:rPr>
          <w:rFonts w:ascii="Arial" w:hAnsi="Arial" w:cs="Arial"/>
          <w:lang w:val="es-419"/>
        </w:rPr>
      </w:pPr>
    </w:p>
    <w:p w:rsidR="007C784A" w:rsidRPr="007C784A" w:rsidRDefault="00F46BF7" w:rsidP="00F46BF7">
      <w:pPr>
        <w:overflowPunct/>
        <w:autoSpaceDE/>
        <w:autoSpaceDN/>
        <w:adjustRightInd/>
        <w:jc w:val="both"/>
        <w:textAlignment w:val="auto"/>
        <w:rPr>
          <w:rFonts w:ascii="Arial" w:hAnsi="Arial" w:cs="Arial"/>
          <w:lang w:val="es-419"/>
        </w:rPr>
      </w:pPr>
      <w:r w:rsidRPr="00F46BF7">
        <w:rPr>
          <w:rFonts w:ascii="Arial" w:hAnsi="Arial" w:cs="Arial"/>
          <w:lang w:val="es-419"/>
        </w:rPr>
        <w:t>“Respecto a las limitaciones que encuentra el derecho de petición en relación con las actuaciones judiciales, en diferentes sentencias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 y aquellas que, por el contrario, por ser ajenas al contenido mismo de la litis de que se trate o de su impulso procesal, deben ser atendidas por la autoridad judicial en su condición de tal, bajo las normas generales del derecho de petición que rigen la administración, esto es, el Código de Procedimiento Contencioso Administrativo y de lo Contencioso Administrativo (Ley 1437 de 2011)</w:t>
      </w:r>
      <w:r>
        <w:rPr>
          <w:rFonts w:ascii="Arial" w:hAnsi="Arial" w:cs="Arial"/>
          <w:lang w:val="es-419"/>
        </w:rPr>
        <w:t>”</w:t>
      </w:r>
      <w:r w:rsidRPr="00F46BF7">
        <w:rPr>
          <w:rFonts w:ascii="Arial" w:hAnsi="Arial" w:cs="Arial"/>
          <w:lang w:val="es-419"/>
        </w:rPr>
        <w:t>.</w:t>
      </w:r>
    </w:p>
    <w:p w:rsidR="007C784A" w:rsidRPr="007C784A" w:rsidRDefault="007C784A" w:rsidP="007C784A">
      <w:pPr>
        <w:overflowPunct/>
        <w:autoSpaceDE/>
        <w:autoSpaceDN/>
        <w:adjustRightInd/>
        <w:jc w:val="both"/>
        <w:textAlignment w:val="auto"/>
        <w:rPr>
          <w:rFonts w:ascii="Arial" w:hAnsi="Arial" w:cs="Arial"/>
          <w:lang w:val="es-419"/>
        </w:rPr>
      </w:pPr>
    </w:p>
    <w:p w:rsidR="007C784A" w:rsidRPr="007C784A" w:rsidRDefault="007C784A" w:rsidP="007C784A">
      <w:pPr>
        <w:overflowPunct/>
        <w:autoSpaceDE/>
        <w:autoSpaceDN/>
        <w:adjustRightInd/>
        <w:jc w:val="both"/>
        <w:textAlignment w:val="auto"/>
        <w:rPr>
          <w:rFonts w:ascii="Arial" w:hAnsi="Arial" w:cs="Arial"/>
          <w:lang w:val="es-419"/>
        </w:rPr>
      </w:pPr>
    </w:p>
    <w:p w:rsidR="007C784A" w:rsidRPr="007C784A" w:rsidRDefault="007C784A" w:rsidP="007C784A">
      <w:pPr>
        <w:overflowPunct/>
        <w:autoSpaceDE/>
        <w:autoSpaceDN/>
        <w:adjustRightInd/>
        <w:jc w:val="both"/>
        <w:textAlignment w:val="auto"/>
        <w:rPr>
          <w:rFonts w:ascii="Arial" w:hAnsi="Arial" w:cs="Arial"/>
          <w:lang w:val="es-ES"/>
        </w:rPr>
      </w:pPr>
    </w:p>
    <w:p w:rsidR="001368C3" w:rsidRPr="00F46BF7" w:rsidRDefault="001368C3"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F46BF7">
        <w:rPr>
          <w:rFonts w:ascii="Tahoma" w:hAnsi="Tahoma" w:cs="Tahoma"/>
          <w:b/>
          <w:sz w:val="24"/>
          <w:szCs w:val="24"/>
        </w:rPr>
        <w:t>TRIBUNAL SUPERIOR DEL DISTRITO JUDICIAL</w:t>
      </w:r>
    </w:p>
    <w:p w:rsidR="001368C3" w:rsidRPr="00F46BF7" w:rsidRDefault="001368C3"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F46BF7">
        <w:rPr>
          <w:rFonts w:ascii="Tahoma" w:hAnsi="Tahoma" w:cs="Tahoma"/>
          <w:b/>
          <w:sz w:val="24"/>
          <w:szCs w:val="24"/>
        </w:rPr>
        <w:t>SALA DE DECISIÓN CIVIL FAMILIA</w:t>
      </w:r>
    </w:p>
    <w:p w:rsidR="00830138" w:rsidRPr="00F46BF7" w:rsidRDefault="00830138"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F46BF7" w:rsidRDefault="006A423A"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34173" w:rsidRPr="00F46BF7" w:rsidRDefault="00234173" w:rsidP="007C7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46BF7">
        <w:rPr>
          <w:rFonts w:ascii="Tahoma" w:hAnsi="Tahoma" w:cs="Tahoma"/>
          <w:sz w:val="24"/>
          <w:szCs w:val="24"/>
        </w:rPr>
        <w:tab/>
        <w:t>Magistrada Ponente: Claudia María Arcila Ríos</w:t>
      </w:r>
    </w:p>
    <w:p w:rsidR="00234173" w:rsidRPr="00F46BF7" w:rsidRDefault="00234173" w:rsidP="007C7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46BF7">
        <w:rPr>
          <w:rFonts w:ascii="Tahoma" w:hAnsi="Tahoma" w:cs="Tahoma"/>
          <w:sz w:val="24"/>
          <w:szCs w:val="24"/>
        </w:rPr>
        <w:tab/>
        <w:t xml:space="preserve">Pereira, diciembre dieciocho (18) de dos mil veinte (2020) </w:t>
      </w:r>
    </w:p>
    <w:p w:rsidR="00234173" w:rsidRPr="00F46BF7" w:rsidRDefault="00234173" w:rsidP="007C7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46BF7">
        <w:rPr>
          <w:rFonts w:ascii="Tahoma" w:hAnsi="Tahoma" w:cs="Tahoma"/>
          <w:sz w:val="24"/>
          <w:szCs w:val="24"/>
        </w:rPr>
        <w:tab/>
        <w:t>Acta No. 487 del 18 de diciembre de 2020</w:t>
      </w:r>
    </w:p>
    <w:p w:rsidR="009941FB" w:rsidRPr="00F46BF7" w:rsidRDefault="005D35F0" w:rsidP="007C7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46BF7">
        <w:rPr>
          <w:rFonts w:ascii="Tahoma" w:hAnsi="Tahoma" w:cs="Tahoma"/>
          <w:sz w:val="24"/>
          <w:szCs w:val="24"/>
        </w:rPr>
        <w:tab/>
      </w:r>
      <w:r w:rsidR="001368C3" w:rsidRPr="00F46BF7">
        <w:rPr>
          <w:rFonts w:ascii="Tahoma" w:hAnsi="Tahoma" w:cs="Tahoma"/>
          <w:sz w:val="24"/>
          <w:szCs w:val="24"/>
        </w:rPr>
        <w:t>Exped</w:t>
      </w:r>
      <w:r w:rsidR="005B37B8" w:rsidRPr="00F46BF7">
        <w:rPr>
          <w:rFonts w:ascii="Tahoma" w:hAnsi="Tahoma" w:cs="Tahoma"/>
          <w:sz w:val="24"/>
          <w:szCs w:val="24"/>
        </w:rPr>
        <w:t>iente No</w:t>
      </w:r>
      <w:r w:rsidR="00081E08" w:rsidRPr="00F46BF7">
        <w:rPr>
          <w:rFonts w:ascii="Tahoma" w:hAnsi="Tahoma" w:cs="Tahoma"/>
          <w:sz w:val="24"/>
          <w:szCs w:val="24"/>
        </w:rPr>
        <w:t>.</w:t>
      </w:r>
      <w:r w:rsidR="00B76A30" w:rsidRPr="00F46BF7">
        <w:rPr>
          <w:rFonts w:ascii="Tahoma" w:hAnsi="Tahoma" w:cs="Tahoma"/>
          <w:sz w:val="24"/>
          <w:szCs w:val="24"/>
        </w:rPr>
        <w:t xml:space="preserve"> </w:t>
      </w:r>
      <w:r w:rsidR="009E6324" w:rsidRPr="00F46BF7">
        <w:rPr>
          <w:rFonts w:ascii="Tahoma" w:hAnsi="Tahoma" w:cs="Tahoma"/>
          <w:sz w:val="24"/>
          <w:szCs w:val="24"/>
        </w:rPr>
        <w:t>66001-22-13-000-2020</w:t>
      </w:r>
      <w:r w:rsidR="00524F23" w:rsidRPr="00F46BF7">
        <w:rPr>
          <w:rFonts w:ascii="Tahoma" w:hAnsi="Tahoma" w:cs="Tahoma"/>
          <w:sz w:val="24"/>
          <w:szCs w:val="24"/>
        </w:rPr>
        <w:t>-00</w:t>
      </w:r>
      <w:r w:rsidR="00E558B4" w:rsidRPr="00F46BF7">
        <w:rPr>
          <w:rFonts w:ascii="Tahoma" w:hAnsi="Tahoma" w:cs="Tahoma"/>
          <w:sz w:val="24"/>
          <w:szCs w:val="24"/>
        </w:rPr>
        <w:t>452</w:t>
      </w:r>
      <w:r w:rsidR="009941FB" w:rsidRPr="00F46BF7">
        <w:rPr>
          <w:rFonts w:ascii="Tahoma" w:hAnsi="Tahoma" w:cs="Tahoma"/>
          <w:sz w:val="24"/>
          <w:szCs w:val="24"/>
        </w:rPr>
        <w:t>-00</w:t>
      </w:r>
    </w:p>
    <w:p w:rsidR="00830138" w:rsidRPr="00F46BF7" w:rsidRDefault="00830138"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F46BF7" w:rsidRDefault="006A423A"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52501" w:rsidRPr="00F46BF7" w:rsidRDefault="005B37B8" w:rsidP="007C784A">
      <w:pPr>
        <w:spacing w:line="276" w:lineRule="auto"/>
        <w:jc w:val="both"/>
        <w:rPr>
          <w:rFonts w:ascii="Tahoma" w:hAnsi="Tahoma" w:cs="Tahoma"/>
          <w:sz w:val="24"/>
          <w:szCs w:val="24"/>
          <w:lang w:val="es-CO"/>
        </w:rPr>
      </w:pPr>
      <w:r w:rsidRPr="00F46BF7">
        <w:rPr>
          <w:rFonts w:ascii="Tahoma" w:hAnsi="Tahoma" w:cs="Tahoma"/>
          <w:sz w:val="24"/>
          <w:szCs w:val="24"/>
        </w:rPr>
        <w:t>Se decide en primera instancia la</w:t>
      </w:r>
      <w:r w:rsidR="00DD0387" w:rsidRPr="00F46BF7">
        <w:rPr>
          <w:rFonts w:ascii="Tahoma" w:hAnsi="Tahoma" w:cs="Tahoma"/>
          <w:sz w:val="24"/>
          <w:szCs w:val="24"/>
        </w:rPr>
        <w:t xml:space="preserve"> acció</w:t>
      </w:r>
      <w:r w:rsidR="7BEA13E8" w:rsidRPr="00F46BF7">
        <w:rPr>
          <w:rFonts w:ascii="Tahoma" w:hAnsi="Tahoma" w:cs="Tahoma"/>
          <w:sz w:val="24"/>
          <w:szCs w:val="24"/>
        </w:rPr>
        <w:t>n</w:t>
      </w:r>
      <w:r w:rsidR="0029724B" w:rsidRPr="00F46BF7">
        <w:rPr>
          <w:rFonts w:ascii="Tahoma" w:hAnsi="Tahoma" w:cs="Tahoma"/>
          <w:sz w:val="24"/>
          <w:szCs w:val="24"/>
        </w:rPr>
        <w:t xml:space="preserve"> de tut</w:t>
      </w:r>
      <w:r w:rsidRPr="00F46BF7">
        <w:rPr>
          <w:rFonts w:ascii="Tahoma" w:hAnsi="Tahoma" w:cs="Tahoma"/>
          <w:sz w:val="24"/>
          <w:szCs w:val="24"/>
        </w:rPr>
        <w:t xml:space="preserve">ela de la referencia, </w:t>
      </w:r>
      <w:r w:rsidR="0049783F" w:rsidRPr="00F46BF7">
        <w:rPr>
          <w:rFonts w:ascii="Tahoma" w:hAnsi="Tahoma" w:cs="Tahoma"/>
          <w:sz w:val="24"/>
          <w:szCs w:val="24"/>
        </w:rPr>
        <w:t xml:space="preserve">instaurada </w:t>
      </w:r>
      <w:r w:rsidR="0029724B" w:rsidRPr="00F46BF7">
        <w:rPr>
          <w:rFonts w:ascii="Tahoma" w:hAnsi="Tahoma" w:cs="Tahoma"/>
          <w:sz w:val="24"/>
          <w:szCs w:val="24"/>
        </w:rPr>
        <w:t xml:space="preserve">por </w:t>
      </w:r>
      <w:r w:rsidR="00E558B4" w:rsidRPr="00F46BF7">
        <w:rPr>
          <w:rFonts w:ascii="Tahoma" w:hAnsi="Tahoma" w:cs="Tahoma"/>
          <w:sz w:val="24"/>
          <w:szCs w:val="24"/>
          <w:lang w:val="es-CO"/>
        </w:rPr>
        <w:t xml:space="preserve">la señora </w:t>
      </w:r>
      <w:proofErr w:type="spellStart"/>
      <w:r w:rsidR="00E558B4" w:rsidRPr="00F46BF7">
        <w:rPr>
          <w:rFonts w:ascii="Tahoma" w:hAnsi="Tahoma" w:cs="Tahoma"/>
          <w:sz w:val="24"/>
          <w:szCs w:val="24"/>
          <w:lang w:val="es-CO"/>
        </w:rPr>
        <w:t>Leidy</w:t>
      </w:r>
      <w:proofErr w:type="spellEnd"/>
      <w:r w:rsidR="00E558B4" w:rsidRPr="00F46BF7">
        <w:rPr>
          <w:rFonts w:ascii="Tahoma" w:hAnsi="Tahoma" w:cs="Tahoma"/>
          <w:sz w:val="24"/>
          <w:szCs w:val="24"/>
          <w:lang w:val="es-CO"/>
        </w:rPr>
        <w:t xml:space="preserve"> Viviana </w:t>
      </w:r>
      <w:proofErr w:type="spellStart"/>
      <w:r w:rsidR="00E558B4" w:rsidRPr="00F46BF7">
        <w:rPr>
          <w:rFonts w:ascii="Tahoma" w:hAnsi="Tahoma" w:cs="Tahoma"/>
          <w:sz w:val="24"/>
          <w:szCs w:val="24"/>
          <w:lang w:val="es-CO"/>
        </w:rPr>
        <w:t>Vallecilla</w:t>
      </w:r>
      <w:proofErr w:type="spellEnd"/>
      <w:r w:rsidR="00E558B4" w:rsidRPr="00F46BF7">
        <w:rPr>
          <w:rFonts w:ascii="Tahoma" w:hAnsi="Tahoma" w:cs="Tahoma"/>
          <w:sz w:val="24"/>
          <w:szCs w:val="24"/>
          <w:lang w:val="es-CO"/>
        </w:rPr>
        <w:t xml:space="preserve"> Palacio contra el Juzgado Tercero de Familia local a que fue vinculado el señor Isaac </w:t>
      </w:r>
      <w:proofErr w:type="spellStart"/>
      <w:r w:rsidR="00E558B4" w:rsidRPr="00F46BF7">
        <w:rPr>
          <w:rFonts w:ascii="Tahoma" w:hAnsi="Tahoma" w:cs="Tahoma"/>
          <w:sz w:val="24"/>
          <w:szCs w:val="24"/>
          <w:lang w:val="es-CO"/>
        </w:rPr>
        <w:t>Vallecilla</w:t>
      </w:r>
      <w:proofErr w:type="spellEnd"/>
      <w:r w:rsidR="00E558B4" w:rsidRPr="00F46BF7">
        <w:rPr>
          <w:rFonts w:ascii="Tahoma" w:hAnsi="Tahoma" w:cs="Tahoma"/>
          <w:sz w:val="24"/>
          <w:szCs w:val="24"/>
          <w:lang w:val="es-CO"/>
        </w:rPr>
        <w:t xml:space="preserve"> Cuero</w:t>
      </w:r>
      <w:r w:rsidR="00D52501" w:rsidRPr="00F46BF7">
        <w:rPr>
          <w:rFonts w:ascii="Tahoma" w:hAnsi="Tahoma" w:cs="Tahoma"/>
          <w:sz w:val="24"/>
          <w:szCs w:val="24"/>
          <w:lang w:val="es-CO"/>
        </w:rPr>
        <w:t>.</w:t>
      </w:r>
    </w:p>
    <w:p w:rsidR="00205333" w:rsidRDefault="00205333" w:rsidP="007C784A">
      <w:pPr>
        <w:spacing w:line="276" w:lineRule="auto"/>
        <w:jc w:val="both"/>
        <w:rPr>
          <w:rFonts w:ascii="Tahoma" w:hAnsi="Tahoma" w:cs="Tahoma"/>
          <w:sz w:val="24"/>
          <w:szCs w:val="24"/>
        </w:rPr>
      </w:pPr>
    </w:p>
    <w:p w:rsidR="00F46BF7" w:rsidRPr="00F46BF7" w:rsidRDefault="00F46BF7" w:rsidP="007C784A">
      <w:pPr>
        <w:spacing w:line="276" w:lineRule="auto"/>
        <w:jc w:val="both"/>
        <w:rPr>
          <w:rFonts w:ascii="Tahoma" w:hAnsi="Tahoma" w:cs="Tahoma"/>
          <w:sz w:val="24"/>
          <w:szCs w:val="24"/>
        </w:rPr>
      </w:pPr>
    </w:p>
    <w:p w:rsidR="00E471D6" w:rsidRPr="00F46BF7" w:rsidRDefault="00E471D6" w:rsidP="007C784A">
      <w:pPr>
        <w:spacing w:line="276" w:lineRule="auto"/>
        <w:jc w:val="both"/>
        <w:rPr>
          <w:rFonts w:ascii="Tahoma" w:hAnsi="Tahoma" w:cs="Tahoma"/>
          <w:b/>
          <w:sz w:val="24"/>
          <w:szCs w:val="24"/>
        </w:rPr>
      </w:pPr>
      <w:r w:rsidRPr="00F46BF7">
        <w:rPr>
          <w:rFonts w:ascii="Tahoma" w:hAnsi="Tahoma" w:cs="Tahoma"/>
          <w:b/>
          <w:sz w:val="24"/>
          <w:szCs w:val="24"/>
        </w:rPr>
        <w:t>A N T E C E D E N T E S</w:t>
      </w:r>
    </w:p>
    <w:p w:rsidR="00E471D6" w:rsidRPr="00F46BF7" w:rsidRDefault="00E471D6" w:rsidP="007C784A">
      <w:pPr>
        <w:spacing w:line="276" w:lineRule="auto"/>
        <w:jc w:val="both"/>
        <w:rPr>
          <w:rFonts w:ascii="Tahoma" w:hAnsi="Tahoma" w:cs="Tahoma"/>
          <w:sz w:val="24"/>
          <w:szCs w:val="24"/>
        </w:rPr>
      </w:pPr>
    </w:p>
    <w:p w:rsidR="00E558B4" w:rsidRPr="00F46BF7" w:rsidRDefault="0061162F" w:rsidP="007C784A">
      <w:pPr>
        <w:spacing w:line="276" w:lineRule="auto"/>
        <w:jc w:val="both"/>
        <w:rPr>
          <w:rFonts w:ascii="Tahoma" w:hAnsi="Tahoma" w:cs="Tahoma"/>
          <w:sz w:val="24"/>
          <w:szCs w:val="24"/>
        </w:rPr>
      </w:pPr>
      <w:r w:rsidRPr="00F46BF7">
        <w:rPr>
          <w:rFonts w:ascii="Tahoma" w:hAnsi="Tahoma" w:cs="Tahoma"/>
          <w:sz w:val="24"/>
          <w:szCs w:val="24"/>
        </w:rPr>
        <w:t>1.</w:t>
      </w:r>
      <w:r w:rsidR="00E471D6" w:rsidRPr="00F46BF7">
        <w:rPr>
          <w:rFonts w:ascii="Tahoma" w:hAnsi="Tahoma" w:cs="Tahoma"/>
          <w:sz w:val="24"/>
          <w:szCs w:val="24"/>
        </w:rPr>
        <w:t xml:space="preserve"> Relató el </w:t>
      </w:r>
      <w:r w:rsidR="00E558B4" w:rsidRPr="00F46BF7">
        <w:rPr>
          <w:rFonts w:ascii="Tahoma" w:hAnsi="Tahoma" w:cs="Tahoma"/>
          <w:sz w:val="24"/>
          <w:szCs w:val="24"/>
        </w:rPr>
        <w:t>apoderado de la actora los hechos que admiten el siguiente resumen:</w:t>
      </w:r>
    </w:p>
    <w:p w:rsidR="00E558B4" w:rsidRPr="00F46BF7" w:rsidRDefault="00E558B4" w:rsidP="007C784A">
      <w:pPr>
        <w:spacing w:line="276" w:lineRule="auto"/>
        <w:jc w:val="both"/>
        <w:rPr>
          <w:rFonts w:ascii="Tahoma" w:hAnsi="Tahoma" w:cs="Tahoma"/>
          <w:sz w:val="24"/>
          <w:szCs w:val="24"/>
        </w:rPr>
      </w:pPr>
    </w:p>
    <w:p w:rsidR="00E558B4" w:rsidRPr="00F46BF7" w:rsidRDefault="00E558B4" w:rsidP="007C784A">
      <w:pPr>
        <w:spacing w:line="276" w:lineRule="auto"/>
        <w:jc w:val="both"/>
        <w:rPr>
          <w:rFonts w:ascii="Tahoma" w:hAnsi="Tahoma" w:cs="Tahoma"/>
          <w:sz w:val="24"/>
          <w:szCs w:val="24"/>
        </w:rPr>
      </w:pPr>
      <w:r w:rsidRPr="00F46BF7">
        <w:rPr>
          <w:rFonts w:ascii="Tahoma" w:hAnsi="Tahoma" w:cs="Tahoma"/>
          <w:sz w:val="24"/>
          <w:szCs w:val="24"/>
        </w:rPr>
        <w:t xml:space="preserve">1.1 </w:t>
      </w:r>
      <w:r w:rsidR="00135545" w:rsidRPr="00F46BF7">
        <w:rPr>
          <w:rFonts w:ascii="Tahoma" w:hAnsi="Tahoma" w:cs="Tahoma"/>
          <w:sz w:val="24"/>
          <w:szCs w:val="24"/>
        </w:rPr>
        <w:t>Dentro del proceso de radicado 2019-244</w:t>
      </w:r>
      <w:r w:rsidRPr="00F46BF7">
        <w:rPr>
          <w:rFonts w:ascii="Tahoma" w:hAnsi="Tahoma" w:cs="Tahoma"/>
          <w:sz w:val="24"/>
          <w:szCs w:val="24"/>
        </w:rPr>
        <w:t xml:space="preserve"> formuló solicitud</w:t>
      </w:r>
      <w:r w:rsidR="0098110C" w:rsidRPr="00F46BF7">
        <w:rPr>
          <w:rFonts w:ascii="Tahoma" w:hAnsi="Tahoma" w:cs="Tahoma"/>
          <w:sz w:val="24"/>
          <w:szCs w:val="24"/>
        </w:rPr>
        <w:t xml:space="preserve"> para obtener se ordenara el pago de los títulos retenidos</w:t>
      </w:r>
      <w:r w:rsidRPr="00F46BF7">
        <w:rPr>
          <w:rFonts w:ascii="Tahoma" w:hAnsi="Tahoma" w:cs="Tahoma"/>
          <w:sz w:val="24"/>
          <w:szCs w:val="24"/>
        </w:rPr>
        <w:t>.</w:t>
      </w:r>
    </w:p>
    <w:p w:rsidR="0098110C" w:rsidRPr="00F46BF7" w:rsidRDefault="0098110C" w:rsidP="007C784A">
      <w:pPr>
        <w:spacing w:line="276" w:lineRule="auto"/>
        <w:jc w:val="both"/>
        <w:rPr>
          <w:rFonts w:ascii="Tahoma" w:hAnsi="Tahoma" w:cs="Tahoma"/>
          <w:sz w:val="24"/>
          <w:szCs w:val="24"/>
        </w:rPr>
      </w:pPr>
    </w:p>
    <w:p w:rsidR="00E558B4" w:rsidRPr="00F46BF7" w:rsidRDefault="0098110C" w:rsidP="007C784A">
      <w:pPr>
        <w:spacing w:line="276" w:lineRule="auto"/>
        <w:jc w:val="both"/>
        <w:rPr>
          <w:rFonts w:ascii="Tahoma" w:hAnsi="Tahoma" w:cs="Tahoma"/>
          <w:sz w:val="24"/>
          <w:szCs w:val="24"/>
        </w:rPr>
      </w:pPr>
      <w:r w:rsidRPr="00F46BF7">
        <w:rPr>
          <w:rFonts w:ascii="Tahoma" w:hAnsi="Tahoma" w:cs="Tahoma"/>
          <w:sz w:val="24"/>
          <w:szCs w:val="24"/>
        </w:rPr>
        <w:t xml:space="preserve">1.2 Según información suministrada por el despacho accionado, esa petición fue recibida y se encuentra en revisión, mas a la fecha no se ha autorizado el pago requerido. </w:t>
      </w:r>
    </w:p>
    <w:p w:rsidR="00B47138" w:rsidRPr="00F46BF7" w:rsidRDefault="00B47138" w:rsidP="007C784A">
      <w:pPr>
        <w:spacing w:line="276" w:lineRule="auto"/>
        <w:jc w:val="both"/>
        <w:rPr>
          <w:rFonts w:ascii="Tahoma" w:hAnsi="Tahoma" w:cs="Tahoma"/>
          <w:sz w:val="24"/>
          <w:szCs w:val="24"/>
        </w:rPr>
      </w:pPr>
    </w:p>
    <w:p w:rsidR="00E63D07" w:rsidRPr="00F46BF7" w:rsidRDefault="00205333" w:rsidP="007C784A">
      <w:pPr>
        <w:spacing w:line="276" w:lineRule="auto"/>
        <w:jc w:val="both"/>
        <w:rPr>
          <w:rFonts w:ascii="Tahoma" w:hAnsi="Tahoma" w:cs="Tahoma"/>
          <w:sz w:val="24"/>
          <w:szCs w:val="24"/>
        </w:rPr>
      </w:pPr>
      <w:r w:rsidRPr="00F46BF7">
        <w:rPr>
          <w:rFonts w:ascii="Tahoma" w:hAnsi="Tahoma" w:cs="Tahoma"/>
          <w:sz w:val="24"/>
          <w:szCs w:val="24"/>
        </w:rPr>
        <w:t xml:space="preserve">2. </w:t>
      </w:r>
      <w:r w:rsidR="00E63D07" w:rsidRPr="00F46BF7">
        <w:rPr>
          <w:rFonts w:ascii="Tahoma" w:hAnsi="Tahoma" w:cs="Tahoma"/>
          <w:sz w:val="24"/>
          <w:szCs w:val="24"/>
        </w:rPr>
        <w:t>S</w:t>
      </w:r>
      <w:r w:rsidR="00AC340B" w:rsidRPr="00F46BF7">
        <w:rPr>
          <w:rFonts w:ascii="Tahoma" w:hAnsi="Tahoma" w:cs="Tahoma"/>
          <w:sz w:val="24"/>
          <w:szCs w:val="24"/>
        </w:rPr>
        <w:t>olicita se ordene</w:t>
      </w:r>
      <w:r w:rsidR="00E63D07" w:rsidRPr="00F46BF7">
        <w:rPr>
          <w:rFonts w:ascii="Tahoma" w:hAnsi="Tahoma" w:cs="Tahoma"/>
          <w:sz w:val="24"/>
          <w:szCs w:val="24"/>
        </w:rPr>
        <w:t xml:space="preserve"> al juzgado accionado</w:t>
      </w:r>
      <w:r w:rsidR="00AC340B" w:rsidRPr="00F46BF7">
        <w:rPr>
          <w:rFonts w:ascii="Tahoma" w:hAnsi="Tahoma" w:cs="Tahoma"/>
          <w:sz w:val="24"/>
          <w:szCs w:val="24"/>
        </w:rPr>
        <w:t>: a)</w:t>
      </w:r>
      <w:r w:rsidR="00E63D07" w:rsidRPr="00F46BF7">
        <w:rPr>
          <w:rFonts w:ascii="Tahoma" w:hAnsi="Tahoma" w:cs="Tahoma"/>
          <w:sz w:val="24"/>
          <w:szCs w:val="24"/>
        </w:rPr>
        <w:t xml:space="preserve"> revisar la citada solicitud; b) autorizar el pago de los títulos a su apoderada y c) brindar respuesta clara y de fondo “</w:t>
      </w:r>
      <w:r w:rsidR="00E63D07" w:rsidRPr="00F46BF7">
        <w:rPr>
          <w:rFonts w:ascii="Tahoma" w:hAnsi="Tahoma" w:cs="Tahoma"/>
          <w:sz w:val="22"/>
          <w:szCs w:val="24"/>
        </w:rPr>
        <w:t>a este proceso por tratarse de un caso de alimentos, en el cual no existe sentencia de no pago de alimentos y por el contrario solo se necesita la autorización vía telefónica del pago de los mismos; los cuales se encuentra retenidos</w:t>
      </w:r>
      <w:r w:rsidR="00E63D07" w:rsidRPr="00F46BF7">
        <w:rPr>
          <w:rFonts w:ascii="Tahoma" w:hAnsi="Tahoma" w:cs="Tahoma"/>
          <w:sz w:val="24"/>
          <w:szCs w:val="24"/>
        </w:rPr>
        <w:t>.”</w:t>
      </w:r>
    </w:p>
    <w:p w:rsidR="00E63D07" w:rsidRPr="00F46BF7" w:rsidRDefault="00E63D07" w:rsidP="007C784A">
      <w:pPr>
        <w:spacing w:line="276" w:lineRule="auto"/>
        <w:jc w:val="both"/>
        <w:rPr>
          <w:rFonts w:ascii="Tahoma" w:hAnsi="Tahoma" w:cs="Tahoma"/>
          <w:sz w:val="24"/>
          <w:szCs w:val="24"/>
        </w:rPr>
      </w:pPr>
    </w:p>
    <w:p w:rsidR="00311474" w:rsidRPr="00F46BF7" w:rsidRDefault="00311474" w:rsidP="007C784A">
      <w:pPr>
        <w:spacing w:line="276" w:lineRule="auto"/>
        <w:jc w:val="both"/>
        <w:rPr>
          <w:rFonts w:ascii="Tahoma" w:hAnsi="Tahoma" w:cs="Tahoma"/>
          <w:sz w:val="24"/>
          <w:szCs w:val="24"/>
        </w:rPr>
      </w:pPr>
    </w:p>
    <w:p w:rsidR="00181C17" w:rsidRPr="00F46BF7" w:rsidRDefault="00181C17" w:rsidP="007C784A">
      <w:pPr>
        <w:spacing w:line="276" w:lineRule="auto"/>
        <w:jc w:val="both"/>
        <w:rPr>
          <w:rFonts w:ascii="Tahoma" w:hAnsi="Tahoma" w:cs="Tahoma"/>
          <w:b/>
          <w:sz w:val="24"/>
          <w:szCs w:val="24"/>
        </w:rPr>
      </w:pPr>
      <w:r w:rsidRPr="00F46BF7">
        <w:rPr>
          <w:rFonts w:ascii="Tahoma" w:hAnsi="Tahoma" w:cs="Tahoma"/>
          <w:b/>
          <w:sz w:val="24"/>
          <w:szCs w:val="24"/>
        </w:rPr>
        <w:t>A</w:t>
      </w:r>
      <w:r w:rsidR="0097406F" w:rsidRPr="00F46BF7">
        <w:rPr>
          <w:rFonts w:ascii="Tahoma" w:hAnsi="Tahoma" w:cs="Tahoma"/>
          <w:b/>
          <w:sz w:val="24"/>
          <w:szCs w:val="24"/>
        </w:rPr>
        <w:t xml:space="preserve"> </w:t>
      </w:r>
      <w:r w:rsidRPr="00F46BF7">
        <w:rPr>
          <w:rFonts w:ascii="Tahoma" w:hAnsi="Tahoma" w:cs="Tahoma"/>
          <w:b/>
          <w:sz w:val="24"/>
          <w:szCs w:val="24"/>
        </w:rPr>
        <w:t>C</w:t>
      </w:r>
      <w:r w:rsidR="0097406F" w:rsidRPr="00F46BF7">
        <w:rPr>
          <w:rFonts w:ascii="Tahoma" w:hAnsi="Tahoma" w:cs="Tahoma"/>
          <w:b/>
          <w:sz w:val="24"/>
          <w:szCs w:val="24"/>
        </w:rPr>
        <w:t xml:space="preserve"> </w:t>
      </w:r>
      <w:r w:rsidRPr="00F46BF7">
        <w:rPr>
          <w:rFonts w:ascii="Tahoma" w:hAnsi="Tahoma" w:cs="Tahoma"/>
          <w:b/>
          <w:sz w:val="24"/>
          <w:szCs w:val="24"/>
        </w:rPr>
        <w:t>T</w:t>
      </w:r>
      <w:r w:rsidR="0097406F" w:rsidRPr="00F46BF7">
        <w:rPr>
          <w:rFonts w:ascii="Tahoma" w:hAnsi="Tahoma" w:cs="Tahoma"/>
          <w:b/>
          <w:sz w:val="24"/>
          <w:szCs w:val="24"/>
        </w:rPr>
        <w:t xml:space="preserve"> </w:t>
      </w:r>
      <w:r w:rsidRPr="00F46BF7">
        <w:rPr>
          <w:rFonts w:ascii="Tahoma" w:hAnsi="Tahoma" w:cs="Tahoma"/>
          <w:b/>
          <w:sz w:val="24"/>
          <w:szCs w:val="24"/>
        </w:rPr>
        <w:t>U</w:t>
      </w:r>
      <w:r w:rsidR="0097406F" w:rsidRPr="00F46BF7">
        <w:rPr>
          <w:rFonts w:ascii="Tahoma" w:hAnsi="Tahoma" w:cs="Tahoma"/>
          <w:b/>
          <w:sz w:val="24"/>
          <w:szCs w:val="24"/>
        </w:rPr>
        <w:t xml:space="preserve"> </w:t>
      </w:r>
      <w:r w:rsidRPr="00F46BF7">
        <w:rPr>
          <w:rFonts w:ascii="Tahoma" w:hAnsi="Tahoma" w:cs="Tahoma"/>
          <w:b/>
          <w:sz w:val="24"/>
          <w:szCs w:val="24"/>
        </w:rPr>
        <w:t>A</w:t>
      </w:r>
      <w:r w:rsidR="0097406F" w:rsidRPr="00F46BF7">
        <w:rPr>
          <w:rFonts w:ascii="Tahoma" w:hAnsi="Tahoma" w:cs="Tahoma"/>
          <w:b/>
          <w:sz w:val="24"/>
          <w:szCs w:val="24"/>
        </w:rPr>
        <w:t xml:space="preserve"> </w:t>
      </w:r>
      <w:r w:rsidRPr="00F46BF7">
        <w:rPr>
          <w:rFonts w:ascii="Tahoma" w:hAnsi="Tahoma" w:cs="Tahoma"/>
          <w:b/>
          <w:sz w:val="24"/>
          <w:szCs w:val="24"/>
        </w:rPr>
        <w:t>C</w:t>
      </w:r>
      <w:r w:rsidR="0097406F" w:rsidRPr="00F46BF7">
        <w:rPr>
          <w:rFonts w:ascii="Tahoma" w:hAnsi="Tahoma" w:cs="Tahoma"/>
          <w:b/>
          <w:sz w:val="24"/>
          <w:szCs w:val="24"/>
        </w:rPr>
        <w:t xml:space="preserve"> </w:t>
      </w:r>
      <w:r w:rsidRPr="00F46BF7">
        <w:rPr>
          <w:rFonts w:ascii="Tahoma" w:hAnsi="Tahoma" w:cs="Tahoma"/>
          <w:b/>
          <w:sz w:val="24"/>
          <w:szCs w:val="24"/>
        </w:rPr>
        <w:t>I</w:t>
      </w:r>
      <w:r w:rsidR="0097406F" w:rsidRPr="00F46BF7">
        <w:rPr>
          <w:rFonts w:ascii="Tahoma" w:hAnsi="Tahoma" w:cs="Tahoma"/>
          <w:b/>
          <w:sz w:val="24"/>
          <w:szCs w:val="24"/>
        </w:rPr>
        <w:t xml:space="preserve"> </w:t>
      </w:r>
      <w:r w:rsidRPr="00F46BF7">
        <w:rPr>
          <w:rFonts w:ascii="Tahoma" w:hAnsi="Tahoma" w:cs="Tahoma"/>
          <w:b/>
          <w:sz w:val="24"/>
          <w:szCs w:val="24"/>
        </w:rPr>
        <w:t>Ó</w:t>
      </w:r>
      <w:r w:rsidR="0097406F" w:rsidRPr="00F46BF7">
        <w:rPr>
          <w:rFonts w:ascii="Tahoma" w:hAnsi="Tahoma" w:cs="Tahoma"/>
          <w:b/>
          <w:sz w:val="24"/>
          <w:szCs w:val="24"/>
        </w:rPr>
        <w:t xml:space="preserve"> </w:t>
      </w:r>
      <w:r w:rsidRPr="00F46BF7">
        <w:rPr>
          <w:rFonts w:ascii="Tahoma" w:hAnsi="Tahoma" w:cs="Tahoma"/>
          <w:b/>
          <w:sz w:val="24"/>
          <w:szCs w:val="24"/>
        </w:rPr>
        <w:t>N</w:t>
      </w:r>
      <w:r w:rsidR="0097406F" w:rsidRPr="00F46BF7">
        <w:rPr>
          <w:rFonts w:ascii="Tahoma" w:hAnsi="Tahoma" w:cs="Tahoma"/>
          <w:b/>
          <w:sz w:val="24"/>
          <w:szCs w:val="24"/>
        </w:rPr>
        <w:t xml:space="preserve"> </w:t>
      </w:r>
      <w:r w:rsidRPr="00F46BF7">
        <w:rPr>
          <w:rFonts w:ascii="Tahoma" w:hAnsi="Tahoma" w:cs="Tahoma"/>
          <w:b/>
          <w:sz w:val="24"/>
          <w:szCs w:val="24"/>
        </w:rPr>
        <w:t xml:space="preserve"> </w:t>
      </w:r>
      <w:r w:rsidR="00D12834" w:rsidRPr="00F46BF7">
        <w:rPr>
          <w:rFonts w:ascii="Tahoma" w:hAnsi="Tahoma" w:cs="Tahoma"/>
          <w:b/>
          <w:sz w:val="24"/>
          <w:szCs w:val="24"/>
        </w:rPr>
        <w:t xml:space="preserve"> </w:t>
      </w:r>
      <w:r w:rsidRPr="00F46BF7">
        <w:rPr>
          <w:rFonts w:ascii="Tahoma" w:hAnsi="Tahoma" w:cs="Tahoma"/>
          <w:b/>
          <w:sz w:val="24"/>
          <w:szCs w:val="24"/>
        </w:rPr>
        <w:t>P</w:t>
      </w:r>
      <w:r w:rsidR="0097406F" w:rsidRPr="00F46BF7">
        <w:rPr>
          <w:rFonts w:ascii="Tahoma" w:hAnsi="Tahoma" w:cs="Tahoma"/>
          <w:b/>
          <w:sz w:val="24"/>
          <w:szCs w:val="24"/>
        </w:rPr>
        <w:t xml:space="preserve"> </w:t>
      </w:r>
      <w:r w:rsidRPr="00F46BF7">
        <w:rPr>
          <w:rFonts w:ascii="Tahoma" w:hAnsi="Tahoma" w:cs="Tahoma"/>
          <w:b/>
          <w:sz w:val="24"/>
          <w:szCs w:val="24"/>
        </w:rPr>
        <w:t>R</w:t>
      </w:r>
      <w:r w:rsidR="0097406F" w:rsidRPr="00F46BF7">
        <w:rPr>
          <w:rFonts w:ascii="Tahoma" w:hAnsi="Tahoma" w:cs="Tahoma"/>
          <w:b/>
          <w:sz w:val="24"/>
          <w:szCs w:val="24"/>
        </w:rPr>
        <w:t xml:space="preserve"> </w:t>
      </w:r>
      <w:r w:rsidRPr="00F46BF7">
        <w:rPr>
          <w:rFonts w:ascii="Tahoma" w:hAnsi="Tahoma" w:cs="Tahoma"/>
          <w:b/>
          <w:sz w:val="24"/>
          <w:szCs w:val="24"/>
        </w:rPr>
        <w:t>O</w:t>
      </w:r>
      <w:r w:rsidR="0097406F" w:rsidRPr="00F46BF7">
        <w:rPr>
          <w:rFonts w:ascii="Tahoma" w:hAnsi="Tahoma" w:cs="Tahoma"/>
          <w:b/>
          <w:sz w:val="24"/>
          <w:szCs w:val="24"/>
        </w:rPr>
        <w:t xml:space="preserve"> </w:t>
      </w:r>
      <w:r w:rsidRPr="00F46BF7">
        <w:rPr>
          <w:rFonts w:ascii="Tahoma" w:hAnsi="Tahoma" w:cs="Tahoma"/>
          <w:b/>
          <w:sz w:val="24"/>
          <w:szCs w:val="24"/>
        </w:rPr>
        <w:t>C</w:t>
      </w:r>
      <w:r w:rsidR="0097406F" w:rsidRPr="00F46BF7">
        <w:rPr>
          <w:rFonts w:ascii="Tahoma" w:hAnsi="Tahoma" w:cs="Tahoma"/>
          <w:b/>
          <w:sz w:val="24"/>
          <w:szCs w:val="24"/>
        </w:rPr>
        <w:t xml:space="preserve"> </w:t>
      </w:r>
      <w:r w:rsidRPr="00F46BF7">
        <w:rPr>
          <w:rFonts w:ascii="Tahoma" w:hAnsi="Tahoma" w:cs="Tahoma"/>
          <w:b/>
          <w:sz w:val="24"/>
          <w:szCs w:val="24"/>
        </w:rPr>
        <w:t>E</w:t>
      </w:r>
      <w:r w:rsidR="0097406F" w:rsidRPr="00F46BF7">
        <w:rPr>
          <w:rFonts w:ascii="Tahoma" w:hAnsi="Tahoma" w:cs="Tahoma"/>
          <w:b/>
          <w:sz w:val="24"/>
          <w:szCs w:val="24"/>
        </w:rPr>
        <w:t xml:space="preserve"> </w:t>
      </w:r>
      <w:r w:rsidRPr="00F46BF7">
        <w:rPr>
          <w:rFonts w:ascii="Tahoma" w:hAnsi="Tahoma" w:cs="Tahoma"/>
          <w:b/>
          <w:sz w:val="24"/>
          <w:szCs w:val="24"/>
        </w:rPr>
        <w:t>S</w:t>
      </w:r>
      <w:r w:rsidR="0097406F" w:rsidRPr="00F46BF7">
        <w:rPr>
          <w:rFonts w:ascii="Tahoma" w:hAnsi="Tahoma" w:cs="Tahoma"/>
          <w:b/>
          <w:sz w:val="24"/>
          <w:szCs w:val="24"/>
        </w:rPr>
        <w:t xml:space="preserve"> </w:t>
      </w:r>
      <w:r w:rsidRPr="00F46BF7">
        <w:rPr>
          <w:rFonts w:ascii="Tahoma" w:hAnsi="Tahoma" w:cs="Tahoma"/>
          <w:b/>
          <w:sz w:val="24"/>
          <w:szCs w:val="24"/>
        </w:rPr>
        <w:t>A</w:t>
      </w:r>
      <w:r w:rsidR="0097406F" w:rsidRPr="00F46BF7">
        <w:rPr>
          <w:rFonts w:ascii="Tahoma" w:hAnsi="Tahoma" w:cs="Tahoma"/>
          <w:b/>
          <w:sz w:val="24"/>
          <w:szCs w:val="24"/>
        </w:rPr>
        <w:t xml:space="preserve"> </w:t>
      </w:r>
      <w:r w:rsidRPr="00F46BF7">
        <w:rPr>
          <w:rFonts w:ascii="Tahoma" w:hAnsi="Tahoma" w:cs="Tahoma"/>
          <w:b/>
          <w:sz w:val="24"/>
          <w:szCs w:val="24"/>
        </w:rPr>
        <w:t>L</w:t>
      </w:r>
    </w:p>
    <w:p w:rsidR="0096252A" w:rsidRPr="00F46BF7" w:rsidRDefault="0096252A" w:rsidP="007C784A">
      <w:pPr>
        <w:spacing w:line="276" w:lineRule="auto"/>
        <w:jc w:val="both"/>
        <w:rPr>
          <w:rFonts w:ascii="Tahoma" w:hAnsi="Tahoma" w:cs="Tahoma"/>
          <w:b/>
          <w:sz w:val="24"/>
          <w:szCs w:val="24"/>
        </w:rPr>
      </w:pPr>
    </w:p>
    <w:p w:rsidR="00AC340B" w:rsidRPr="00F46BF7" w:rsidRDefault="00181C17" w:rsidP="007C784A">
      <w:pPr>
        <w:spacing w:line="276" w:lineRule="auto"/>
        <w:jc w:val="both"/>
        <w:rPr>
          <w:rFonts w:ascii="Tahoma" w:hAnsi="Tahoma" w:cs="Tahoma"/>
          <w:sz w:val="24"/>
          <w:szCs w:val="24"/>
          <w:lang w:val="es-CO"/>
        </w:rPr>
      </w:pPr>
      <w:r w:rsidRPr="00F46BF7">
        <w:rPr>
          <w:rFonts w:ascii="Tahoma" w:hAnsi="Tahoma" w:cs="Tahoma"/>
          <w:sz w:val="24"/>
          <w:szCs w:val="24"/>
        </w:rPr>
        <w:t xml:space="preserve">1. </w:t>
      </w:r>
      <w:r w:rsidR="00FE603B" w:rsidRPr="00F46BF7">
        <w:rPr>
          <w:rFonts w:ascii="Tahoma" w:hAnsi="Tahoma" w:cs="Tahoma"/>
          <w:sz w:val="24"/>
          <w:szCs w:val="24"/>
        </w:rPr>
        <w:t xml:space="preserve">Mediante proveído del </w:t>
      </w:r>
      <w:r w:rsidR="00E63D07" w:rsidRPr="00F46BF7">
        <w:rPr>
          <w:rFonts w:ascii="Tahoma" w:hAnsi="Tahoma" w:cs="Tahoma"/>
          <w:sz w:val="24"/>
          <w:szCs w:val="24"/>
        </w:rPr>
        <w:t>3</w:t>
      </w:r>
      <w:r w:rsidR="00AC340B" w:rsidRPr="00F46BF7">
        <w:rPr>
          <w:rFonts w:ascii="Tahoma" w:hAnsi="Tahoma" w:cs="Tahoma"/>
          <w:sz w:val="24"/>
          <w:szCs w:val="24"/>
        </w:rPr>
        <w:t xml:space="preserve"> de los cursantes</w:t>
      </w:r>
      <w:r w:rsidR="009D2B29" w:rsidRPr="00F46BF7">
        <w:rPr>
          <w:rFonts w:ascii="Tahoma" w:hAnsi="Tahoma" w:cs="Tahoma"/>
          <w:sz w:val="24"/>
          <w:szCs w:val="24"/>
        </w:rPr>
        <w:t xml:space="preserve"> </w:t>
      </w:r>
      <w:r w:rsidR="00B95062" w:rsidRPr="00F46BF7">
        <w:rPr>
          <w:rFonts w:ascii="Tahoma" w:hAnsi="Tahoma" w:cs="Tahoma"/>
          <w:sz w:val="24"/>
          <w:szCs w:val="24"/>
        </w:rPr>
        <w:t xml:space="preserve">se </w:t>
      </w:r>
      <w:r w:rsidR="006B759C" w:rsidRPr="00F46BF7">
        <w:rPr>
          <w:rFonts w:ascii="Tahoma" w:hAnsi="Tahoma" w:cs="Tahoma"/>
          <w:sz w:val="24"/>
          <w:szCs w:val="24"/>
        </w:rPr>
        <w:t>admitió la acción</w:t>
      </w:r>
      <w:r w:rsidR="00E63D07" w:rsidRPr="00F46BF7">
        <w:rPr>
          <w:rFonts w:ascii="Tahoma" w:hAnsi="Tahoma" w:cs="Tahoma"/>
          <w:sz w:val="24"/>
          <w:szCs w:val="24"/>
        </w:rPr>
        <w:t>, se decretaron pruebas</w:t>
      </w:r>
      <w:r w:rsidR="006B759C" w:rsidRPr="00F46BF7">
        <w:rPr>
          <w:rFonts w:ascii="Tahoma" w:hAnsi="Tahoma" w:cs="Tahoma"/>
          <w:sz w:val="24"/>
          <w:szCs w:val="24"/>
        </w:rPr>
        <w:t xml:space="preserve"> </w:t>
      </w:r>
      <w:r w:rsidR="00B95062" w:rsidRPr="00F46BF7">
        <w:rPr>
          <w:rFonts w:ascii="Tahoma" w:hAnsi="Tahoma" w:cs="Tahoma"/>
          <w:sz w:val="24"/>
          <w:szCs w:val="24"/>
        </w:rPr>
        <w:t xml:space="preserve">y </w:t>
      </w:r>
      <w:r w:rsidR="008F5B75" w:rsidRPr="00F46BF7">
        <w:rPr>
          <w:rFonts w:ascii="Tahoma" w:hAnsi="Tahoma" w:cs="Tahoma"/>
          <w:sz w:val="24"/>
          <w:szCs w:val="24"/>
          <w:lang w:val="es-ES"/>
        </w:rPr>
        <w:t>se ordenó</w:t>
      </w:r>
      <w:r w:rsidR="008F5B75" w:rsidRPr="00F46BF7">
        <w:rPr>
          <w:rFonts w:ascii="Tahoma" w:hAnsi="Tahoma" w:cs="Tahoma"/>
          <w:sz w:val="24"/>
          <w:szCs w:val="24"/>
        </w:rPr>
        <w:t xml:space="preserve"> vincular</w:t>
      </w:r>
      <w:r w:rsidR="0037690B" w:rsidRPr="00F46BF7">
        <w:rPr>
          <w:rFonts w:ascii="Tahoma" w:hAnsi="Tahoma" w:cs="Tahoma"/>
          <w:sz w:val="24"/>
          <w:szCs w:val="24"/>
        </w:rPr>
        <w:t xml:space="preserve"> </w:t>
      </w:r>
      <w:r w:rsidR="00DD110D" w:rsidRPr="00F46BF7">
        <w:rPr>
          <w:rFonts w:ascii="Tahoma" w:hAnsi="Tahoma" w:cs="Tahoma"/>
          <w:sz w:val="24"/>
          <w:szCs w:val="24"/>
          <w:lang w:val="es-CO"/>
        </w:rPr>
        <w:t xml:space="preserve">al </w:t>
      </w:r>
      <w:r w:rsidR="00E63D07" w:rsidRPr="00F46BF7">
        <w:rPr>
          <w:rFonts w:ascii="Tahoma" w:hAnsi="Tahoma" w:cs="Tahoma"/>
          <w:sz w:val="24"/>
          <w:szCs w:val="24"/>
          <w:lang w:val="es-CO"/>
        </w:rPr>
        <w:t xml:space="preserve">señor Isaac </w:t>
      </w:r>
      <w:proofErr w:type="spellStart"/>
      <w:r w:rsidR="00E63D07" w:rsidRPr="00F46BF7">
        <w:rPr>
          <w:rFonts w:ascii="Tahoma" w:hAnsi="Tahoma" w:cs="Tahoma"/>
          <w:sz w:val="24"/>
          <w:szCs w:val="24"/>
          <w:lang w:val="es-CO"/>
        </w:rPr>
        <w:t>Vallecilla</w:t>
      </w:r>
      <w:proofErr w:type="spellEnd"/>
      <w:r w:rsidR="00E63D07" w:rsidRPr="00F46BF7">
        <w:rPr>
          <w:rFonts w:ascii="Tahoma" w:hAnsi="Tahoma" w:cs="Tahoma"/>
          <w:sz w:val="24"/>
          <w:szCs w:val="24"/>
          <w:lang w:val="es-CO"/>
        </w:rPr>
        <w:t xml:space="preserve"> Cuero.</w:t>
      </w:r>
    </w:p>
    <w:p w:rsidR="001E6293" w:rsidRPr="00F46BF7" w:rsidRDefault="008F5B75" w:rsidP="007C784A">
      <w:pPr>
        <w:spacing w:line="276" w:lineRule="auto"/>
        <w:jc w:val="both"/>
        <w:rPr>
          <w:rFonts w:ascii="Tahoma" w:hAnsi="Tahoma" w:cs="Tahoma"/>
          <w:sz w:val="24"/>
          <w:szCs w:val="24"/>
        </w:rPr>
      </w:pPr>
      <w:r w:rsidRPr="00F46BF7">
        <w:rPr>
          <w:rFonts w:ascii="Tahoma" w:hAnsi="Tahoma" w:cs="Tahoma"/>
          <w:sz w:val="24"/>
          <w:szCs w:val="24"/>
        </w:rPr>
        <w:t xml:space="preserve">  </w:t>
      </w:r>
    </w:p>
    <w:p w:rsidR="00B36BF2" w:rsidRPr="00F46BF7" w:rsidRDefault="0037690B" w:rsidP="007C784A">
      <w:pPr>
        <w:spacing w:line="276" w:lineRule="auto"/>
        <w:jc w:val="both"/>
        <w:rPr>
          <w:rFonts w:ascii="Tahoma" w:hAnsi="Tahoma" w:cs="Tahoma"/>
          <w:sz w:val="24"/>
          <w:szCs w:val="24"/>
          <w:lang w:val="es-CO"/>
        </w:rPr>
      </w:pPr>
      <w:r w:rsidRPr="00F46BF7">
        <w:rPr>
          <w:rFonts w:ascii="Tahoma" w:hAnsi="Tahoma" w:cs="Tahoma"/>
          <w:sz w:val="24"/>
          <w:szCs w:val="24"/>
        </w:rPr>
        <w:t xml:space="preserve">2. </w:t>
      </w:r>
      <w:r w:rsidR="00B36BF2" w:rsidRPr="00F46BF7">
        <w:rPr>
          <w:rFonts w:ascii="Tahoma" w:hAnsi="Tahoma" w:cs="Tahoma"/>
          <w:sz w:val="24"/>
          <w:szCs w:val="24"/>
        </w:rPr>
        <w:t>Solamente se pronunció la</w:t>
      </w:r>
      <w:r w:rsidR="00B83BFE" w:rsidRPr="00F46BF7">
        <w:rPr>
          <w:rFonts w:ascii="Tahoma" w:hAnsi="Tahoma" w:cs="Tahoma"/>
          <w:sz w:val="24"/>
          <w:szCs w:val="24"/>
        </w:rPr>
        <w:t xml:space="preserve"> titular del juzgado accionado</w:t>
      </w:r>
      <w:r w:rsidR="00B36BF2" w:rsidRPr="00F46BF7">
        <w:rPr>
          <w:rFonts w:ascii="Tahoma" w:hAnsi="Tahoma" w:cs="Tahoma"/>
          <w:sz w:val="24"/>
          <w:szCs w:val="24"/>
        </w:rPr>
        <w:t>. I</w:t>
      </w:r>
      <w:r w:rsidR="00B83BFE" w:rsidRPr="00F46BF7">
        <w:rPr>
          <w:rFonts w:ascii="Tahoma" w:hAnsi="Tahoma" w:cs="Tahoma"/>
          <w:sz w:val="24"/>
          <w:szCs w:val="24"/>
        </w:rPr>
        <w:t>nformó que</w:t>
      </w:r>
      <w:r w:rsidR="003F5A51" w:rsidRPr="00F46BF7">
        <w:rPr>
          <w:rFonts w:ascii="Tahoma" w:hAnsi="Tahoma" w:cs="Tahoma"/>
          <w:sz w:val="24"/>
          <w:szCs w:val="24"/>
        </w:rPr>
        <w:t>: a)</w:t>
      </w:r>
      <w:r w:rsidR="00B83BFE" w:rsidRPr="00F46BF7">
        <w:rPr>
          <w:rFonts w:ascii="Tahoma" w:hAnsi="Tahoma" w:cs="Tahoma"/>
          <w:sz w:val="24"/>
          <w:szCs w:val="24"/>
        </w:rPr>
        <w:t xml:space="preserve"> </w:t>
      </w:r>
      <w:r w:rsidR="00B36BF2" w:rsidRPr="00F46BF7">
        <w:rPr>
          <w:rFonts w:ascii="Tahoma" w:hAnsi="Tahoma" w:cs="Tahoma"/>
          <w:sz w:val="24"/>
          <w:szCs w:val="24"/>
        </w:rPr>
        <w:t>p</w:t>
      </w:r>
      <w:proofErr w:type="spellStart"/>
      <w:r w:rsidR="00B36BF2" w:rsidRPr="00F46BF7">
        <w:rPr>
          <w:rFonts w:ascii="Tahoma" w:hAnsi="Tahoma" w:cs="Tahoma"/>
          <w:sz w:val="24"/>
          <w:szCs w:val="24"/>
          <w:lang w:val="es-CO"/>
        </w:rPr>
        <w:t>or</w:t>
      </w:r>
      <w:proofErr w:type="spellEnd"/>
      <w:r w:rsidR="00B36BF2" w:rsidRPr="00F46BF7">
        <w:rPr>
          <w:rFonts w:ascii="Tahoma" w:hAnsi="Tahoma" w:cs="Tahoma"/>
          <w:sz w:val="24"/>
          <w:szCs w:val="24"/>
          <w:lang w:val="es-CO"/>
        </w:rPr>
        <w:t xml:space="preserve"> reparto realizado el 16 de mayo del 2019 le correspondió al despacho a su cargo el proceso a que se refieren los hechos de la tutela; b) el 30 siguiente se admitió la demanda; c)  con posterioridad y con ocasión a solicitud formulada por el allí demandante, </w:t>
      </w:r>
      <w:r w:rsidR="00364626" w:rsidRPr="00F46BF7">
        <w:rPr>
          <w:rFonts w:ascii="Tahoma" w:hAnsi="Tahoma" w:cs="Tahoma"/>
          <w:sz w:val="24"/>
          <w:szCs w:val="24"/>
          <w:lang w:val="es-CO"/>
        </w:rPr>
        <w:t>se ordenó suspender</w:t>
      </w:r>
      <w:r w:rsidR="00B36BF2" w:rsidRPr="00F46BF7">
        <w:rPr>
          <w:rFonts w:ascii="Tahoma" w:hAnsi="Tahoma" w:cs="Tahoma"/>
          <w:sz w:val="24"/>
          <w:szCs w:val="24"/>
          <w:lang w:val="es-CO"/>
        </w:rPr>
        <w:t xml:space="preserve"> los pagos “</w:t>
      </w:r>
      <w:r w:rsidR="00B36BF2" w:rsidRPr="00F46BF7">
        <w:rPr>
          <w:rFonts w:ascii="Tahoma" w:hAnsi="Tahoma" w:cs="Tahoma"/>
          <w:sz w:val="22"/>
          <w:szCs w:val="24"/>
          <w:lang w:val="es-CO"/>
        </w:rPr>
        <w:t xml:space="preserve">con orden permanente que le </w:t>
      </w:r>
      <w:proofErr w:type="spellStart"/>
      <w:r w:rsidR="00B36BF2" w:rsidRPr="00F46BF7">
        <w:rPr>
          <w:rFonts w:ascii="Tahoma" w:hAnsi="Tahoma" w:cs="Tahoma"/>
          <w:sz w:val="22"/>
          <w:szCs w:val="24"/>
          <w:lang w:val="es-CO"/>
        </w:rPr>
        <w:t>se</w:t>
      </w:r>
      <w:proofErr w:type="spellEnd"/>
      <w:r w:rsidR="00364626" w:rsidRPr="00F46BF7">
        <w:rPr>
          <w:rFonts w:ascii="Tahoma" w:hAnsi="Tahoma" w:cs="Tahoma"/>
          <w:sz w:val="22"/>
          <w:szCs w:val="24"/>
          <w:lang w:val="es-CO"/>
        </w:rPr>
        <w:t xml:space="preserve"> (sic)</w:t>
      </w:r>
      <w:r w:rsidR="00B36BF2" w:rsidRPr="00F46BF7">
        <w:rPr>
          <w:rFonts w:ascii="Tahoma" w:hAnsi="Tahoma" w:cs="Tahoma"/>
          <w:sz w:val="22"/>
          <w:szCs w:val="24"/>
          <w:lang w:val="es-CO"/>
        </w:rPr>
        <w:t xml:space="preserve"> efectuaba a la demandada</w:t>
      </w:r>
      <w:r w:rsidR="00B36BF2" w:rsidRPr="00F46BF7">
        <w:rPr>
          <w:rFonts w:ascii="Tahoma" w:hAnsi="Tahoma" w:cs="Tahoma"/>
          <w:sz w:val="24"/>
          <w:szCs w:val="24"/>
          <w:lang w:val="es-CO"/>
        </w:rPr>
        <w:t xml:space="preserve">”; d) frente a la petición elevada por el abogado promotor de esta acción de tutela, el 1° de diciembre del año en curso, se pronunció para indicar que el poder conferido </w:t>
      </w:r>
      <w:r w:rsidR="00B36BF2" w:rsidRPr="00F46BF7">
        <w:rPr>
          <w:rFonts w:ascii="Tahoma" w:hAnsi="Tahoma" w:cs="Tahoma"/>
          <w:i/>
          <w:sz w:val="24"/>
          <w:szCs w:val="24"/>
          <w:lang w:val="es-CO"/>
        </w:rPr>
        <w:t>“</w:t>
      </w:r>
      <w:r w:rsidR="00B36BF2" w:rsidRPr="00F46BF7">
        <w:rPr>
          <w:rFonts w:ascii="Tahoma" w:hAnsi="Tahoma" w:cs="Tahoma"/>
          <w:i/>
          <w:sz w:val="22"/>
          <w:szCs w:val="24"/>
          <w:lang w:val="es-CO"/>
        </w:rPr>
        <w:t>no cumplía con los requisitos legales, por lo tanto, debía aportarse debidamente autenticado por los solicitantes, de acuerdo al Código General del Proceso o conferido conforme lo ordena el Decreto 806 de 2020. Igualmente, se le hizo saber que una vez se constituyera en debida forma el poder conferido, se le reconocería personería amplia y suficiente al abogado… y se le resolvería lo pedido</w:t>
      </w:r>
      <w:r w:rsidR="00B36BF2" w:rsidRPr="00F46BF7">
        <w:rPr>
          <w:rFonts w:ascii="Tahoma" w:hAnsi="Tahoma" w:cs="Tahoma"/>
          <w:i/>
          <w:sz w:val="24"/>
          <w:szCs w:val="24"/>
          <w:lang w:val="es-CO"/>
        </w:rPr>
        <w:t>”;</w:t>
      </w:r>
      <w:r w:rsidR="00B36BF2" w:rsidRPr="00F46BF7">
        <w:rPr>
          <w:rFonts w:ascii="Tahoma" w:hAnsi="Tahoma" w:cs="Tahoma"/>
          <w:sz w:val="24"/>
          <w:szCs w:val="24"/>
          <w:lang w:val="es-CO"/>
        </w:rPr>
        <w:t xml:space="preserve"> e) hasta la fecha esa falencia no ha sido subsanada; f) dicho profesional del derecho ha sido atendido en varias ocasiones y se le ha reiterado aquella determinación adoptada. Ante lo cual ese abogado “</w:t>
      </w:r>
      <w:r w:rsidR="00B36BF2" w:rsidRPr="00F46BF7">
        <w:rPr>
          <w:rFonts w:ascii="Tahoma" w:hAnsi="Tahoma" w:cs="Tahoma"/>
          <w:sz w:val="22"/>
          <w:szCs w:val="24"/>
          <w:lang w:val="es-CO"/>
        </w:rPr>
        <w:t>informó que no había visto los estados y desconocía que ya había pronunciamiento</w:t>
      </w:r>
      <w:r w:rsidR="00B36BF2" w:rsidRPr="00F46BF7">
        <w:rPr>
          <w:rFonts w:ascii="Tahoma" w:hAnsi="Tahoma" w:cs="Tahoma"/>
          <w:sz w:val="24"/>
          <w:szCs w:val="24"/>
          <w:lang w:val="es-CO"/>
        </w:rPr>
        <w:t>” y f) las solicitudes y memoriales presentados</w:t>
      </w:r>
      <w:r w:rsidR="00D24356" w:rsidRPr="00F46BF7">
        <w:rPr>
          <w:rFonts w:ascii="Tahoma" w:hAnsi="Tahoma" w:cs="Tahoma"/>
          <w:sz w:val="24"/>
          <w:szCs w:val="24"/>
          <w:lang w:val="es-CO"/>
        </w:rPr>
        <w:t xml:space="preserve"> por las partes</w:t>
      </w:r>
      <w:r w:rsidR="00B36BF2" w:rsidRPr="00F46BF7">
        <w:rPr>
          <w:rFonts w:ascii="Tahoma" w:hAnsi="Tahoma" w:cs="Tahoma"/>
          <w:sz w:val="24"/>
          <w:szCs w:val="24"/>
          <w:lang w:val="es-CO"/>
        </w:rPr>
        <w:t xml:space="preserve"> se han atendido en la medida de la posibilidad pues </w:t>
      </w:r>
      <w:r w:rsidR="00D24356" w:rsidRPr="00F46BF7">
        <w:rPr>
          <w:rFonts w:ascii="Tahoma" w:hAnsi="Tahoma" w:cs="Tahoma"/>
          <w:sz w:val="24"/>
          <w:szCs w:val="24"/>
          <w:lang w:val="es-CO"/>
        </w:rPr>
        <w:t xml:space="preserve">debido a la actual emergencia sanitaria se han presentado diversas situaciones que dificultan el normal desempeño de las funciones de ese juzgado, entre ellas la digitalización de los expedientes. </w:t>
      </w:r>
      <w:r w:rsidR="00B36BF2" w:rsidRPr="00F46BF7">
        <w:rPr>
          <w:rFonts w:ascii="Tahoma" w:hAnsi="Tahoma" w:cs="Tahoma"/>
          <w:sz w:val="24"/>
          <w:szCs w:val="24"/>
          <w:lang w:val="es-CO"/>
        </w:rPr>
        <w:t xml:space="preserve"> </w:t>
      </w:r>
    </w:p>
    <w:p w:rsidR="006A423A" w:rsidRDefault="006A423A" w:rsidP="007C784A">
      <w:pPr>
        <w:spacing w:line="276" w:lineRule="auto"/>
        <w:jc w:val="both"/>
        <w:rPr>
          <w:rFonts w:ascii="Tahoma" w:hAnsi="Tahoma" w:cs="Tahoma"/>
          <w:b/>
          <w:sz w:val="24"/>
          <w:szCs w:val="24"/>
        </w:rPr>
      </w:pPr>
    </w:p>
    <w:p w:rsidR="00F46BF7" w:rsidRPr="00F46BF7" w:rsidRDefault="00F46BF7" w:rsidP="007C784A">
      <w:pPr>
        <w:spacing w:line="276" w:lineRule="auto"/>
        <w:jc w:val="both"/>
        <w:rPr>
          <w:rFonts w:ascii="Tahoma" w:hAnsi="Tahoma" w:cs="Tahoma"/>
          <w:b/>
          <w:sz w:val="24"/>
          <w:szCs w:val="24"/>
        </w:rPr>
      </w:pPr>
    </w:p>
    <w:p w:rsidR="00181C17" w:rsidRPr="00F46BF7" w:rsidRDefault="00181C17" w:rsidP="007C784A">
      <w:pPr>
        <w:spacing w:line="276" w:lineRule="auto"/>
        <w:jc w:val="both"/>
        <w:rPr>
          <w:rFonts w:ascii="Tahoma" w:hAnsi="Tahoma" w:cs="Tahoma"/>
          <w:b/>
          <w:sz w:val="24"/>
          <w:szCs w:val="24"/>
        </w:rPr>
      </w:pPr>
      <w:r w:rsidRPr="00F46BF7">
        <w:rPr>
          <w:rFonts w:ascii="Tahoma" w:hAnsi="Tahoma" w:cs="Tahoma"/>
          <w:b/>
          <w:sz w:val="24"/>
          <w:szCs w:val="24"/>
        </w:rPr>
        <w:t xml:space="preserve">C O N S I D E R A C I O N E S </w:t>
      </w:r>
    </w:p>
    <w:p w:rsidR="00181C17" w:rsidRPr="00F46BF7" w:rsidRDefault="00181C17" w:rsidP="007C784A">
      <w:pPr>
        <w:spacing w:line="276" w:lineRule="auto"/>
        <w:jc w:val="both"/>
        <w:rPr>
          <w:rFonts w:ascii="Tahoma" w:hAnsi="Tahoma" w:cs="Tahoma"/>
          <w:sz w:val="24"/>
          <w:szCs w:val="24"/>
        </w:rPr>
      </w:pPr>
    </w:p>
    <w:p w:rsidR="00D24356" w:rsidRPr="00F46BF7" w:rsidRDefault="00D24356" w:rsidP="007C784A">
      <w:pPr>
        <w:spacing w:line="276" w:lineRule="auto"/>
        <w:jc w:val="both"/>
        <w:rPr>
          <w:rFonts w:ascii="Tahoma" w:hAnsi="Tahoma" w:cs="Tahoma"/>
          <w:sz w:val="24"/>
          <w:szCs w:val="24"/>
        </w:rPr>
      </w:pPr>
      <w:r w:rsidRPr="00F46BF7">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D24356" w:rsidRPr="00F46BF7" w:rsidRDefault="00D2435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24356" w:rsidRPr="00F46BF7" w:rsidRDefault="00D2435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46BF7">
        <w:rPr>
          <w:rFonts w:ascii="Tahoma" w:hAnsi="Tahoma" w:cs="Tahoma"/>
          <w:sz w:val="24"/>
          <w:szCs w:val="24"/>
        </w:rPr>
        <w:lastRenderedPageBreak/>
        <w:t>2. Corresponde a esta Sala determinar si el juzgado accionado lesionó los derechos invocados por la actora, con ocasión a la solicitud de pago de los títulos judiciales que esta elevó.</w:t>
      </w:r>
    </w:p>
    <w:p w:rsidR="00D24356" w:rsidRPr="00F46BF7" w:rsidRDefault="00D2435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24356" w:rsidRPr="00F46BF7" w:rsidRDefault="00D24356" w:rsidP="007C784A">
      <w:pPr>
        <w:spacing w:line="276" w:lineRule="auto"/>
        <w:jc w:val="both"/>
        <w:rPr>
          <w:rFonts w:ascii="Tahoma" w:hAnsi="Tahoma" w:cs="Tahoma"/>
          <w:sz w:val="24"/>
          <w:szCs w:val="24"/>
          <w:lang w:val="es-ES"/>
        </w:rPr>
      </w:pPr>
      <w:r w:rsidRPr="00F46BF7">
        <w:rPr>
          <w:rFonts w:ascii="Tahoma" w:hAnsi="Tahoma" w:cs="Tahoma"/>
          <w:sz w:val="24"/>
          <w:szCs w:val="24"/>
        </w:rPr>
        <w:t xml:space="preserve">3. De manera previa, es preciso señalar que la señora </w:t>
      </w:r>
      <w:proofErr w:type="spellStart"/>
      <w:r w:rsidRPr="00F46BF7">
        <w:rPr>
          <w:rFonts w:ascii="Tahoma" w:hAnsi="Tahoma" w:cs="Tahoma"/>
          <w:sz w:val="24"/>
          <w:szCs w:val="24"/>
          <w:lang w:val="es-CO"/>
        </w:rPr>
        <w:t>Leidy</w:t>
      </w:r>
      <w:proofErr w:type="spellEnd"/>
      <w:r w:rsidRPr="00F46BF7">
        <w:rPr>
          <w:rFonts w:ascii="Tahoma" w:hAnsi="Tahoma" w:cs="Tahoma"/>
          <w:sz w:val="24"/>
          <w:szCs w:val="24"/>
          <w:lang w:val="es-CO"/>
        </w:rPr>
        <w:t xml:space="preserve"> Viviana </w:t>
      </w:r>
      <w:proofErr w:type="spellStart"/>
      <w:r w:rsidRPr="00F46BF7">
        <w:rPr>
          <w:rFonts w:ascii="Tahoma" w:hAnsi="Tahoma" w:cs="Tahoma"/>
          <w:sz w:val="24"/>
          <w:szCs w:val="24"/>
          <w:lang w:val="es-CO"/>
        </w:rPr>
        <w:t>Vallecilla</w:t>
      </w:r>
      <w:proofErr w:type="spellEnd"/>
      <w:r w:rsidRPr="00F46BF7">
        <w:rPr>
          <w:rFonts w:ascii="Tahoma" w:hAnsi="Tahoma" w:cs="Tahoma"/>
          <w:sz w:val="24"/>
          <w:szCs w:val="24"/>
          <w:lang w:val="es-CO"/>
        </w:rPr>
        <w:t xml:space="preserve"> Palacio </w:t>
      </w:r>
      <w:r w:rsidRPr="00F46BF7">
        <w:rPr>
          <w:rFonts w:ascii="Tahoma" w:hAnsi="Tahoma" w:cs="Tahoma"/>
          <w:sz w:val="24"/>
          <w:szCs w:val="24"/>
        </w:rPr>
        <w:t xml:space="preserve">está legitimada en la causa por activa, porque formuló la solicitud que en este caso pide sea resuelta de fondo. También lo está el </w:t>
      </w:r>
      <w:r w:rsidRPr="00F46BF7">
        <w:rPr>
          <w:rFonts w:ascii="Tahoma" w:hAnsi="Tahoma" w:cs="Tahoma"/>
          <w:sz w:val="24"/>
          <w:szCs w:val="24"/>
          <w:lang w:val="es-CO"/>
        </w:rPr>
        <w:t>Juzgado Tercero de Familia</w:t>
      </w:r>
      <w:r w:rsidRPr="00F46BF7">
        <w:rPr>
          <w:rFonts w:ascii="Tahoma" w:hAnsi="Tahoma" w:cs="Tahoma"/>
          <w:sz w:val="24"/>
          <w:szCs w:val="24"/>
          <w:lang w:val="es-ES"/>
        </w:rPr>
        <w:t>, por pasiva, ante el que se tramita la mencionada petición.</w:t>
      </w:r>
    </w:p>
    <w:p w:rsidR="00D24356" w:rsidRPr="00F46BF7" w:rsidRDefault="00D24356" w:rsidP="007C784A">
      <w:pPr>
        <w:spacing w:line="276" w:lineRule="auto"/>
        <w:jc w:val="both"/>
        <w:rPr>
          <w:rFonts w:ascii="Tahoma" w:hAnsi="Tahoma" w:cs="Tahoma"/>
          <w:sz w:val="24"/>
          <w:szCs w:val="24"/>
          <w:lang w:val="es-ES"/>
        </w:rPr>
      </w:pPr>
    </w:p>
    <w:p w:rsidR="00D24356" w:rsidRPr="00F46BF7" w:rsidRDefault="00D24356" w:rsidP="007C784A">
      <w:pPr>
        <w:spacing w:line="276" w:lineRule="auto"/>
        <w:jc w:val="both"/>
        <w:rPr>
          <w:rFonts w:ascii="Tahoma" w:hAnsi="Tahoma" w:cs="Tahoma"/>
          <w:sz w:val="24"/>
          <w:szCs w:val="24"/>
        </w:rPr>
      </w:pPr>
      <w:r w:rsidRPr="00F46BF7">
        <w:rPr>
          <w:rFonts w:ascii="Tahoma" w:hAnsi="Tahoma" w:cs="Tahoma"/>
          <w:sz w:val="24"/>
          <w:szCs w:val="24"/>
        </w:rPr>
        <w:t>4. Para empezar a decidir la cuestión, es preciso señalar que en este caso no resulta aplicable el artículo 23 de la Constitución Nacional que garantiza el derecho de petición así:</w:t>
      </w:r>
      <w:r w:rsidRPr="00F46BF7">
        <w:rPr>
          <w:rFonts w:ascii="Tahoma" w:hAnsi="Tahoma" w:cs="Tahoma"/>
          <w:color w:val="000000"/>
          <w:sz w:val="24"/>
          <w:szCs w:val="24"/>
          <w:shd w:val="clear" w:color="auto" w:fill="FFFFFF"/>
        </w:rPr>
        <w:t xml:space="preserve"> </w:t>
      </w:r>
      <w:r w:rsidRPr="00F46BF7">
        <w:rPr>
          <w:rFonts w:ascii="Tahoma" w:hAnsi="Tahoma" w:cs="Tahoma"/>
          <w:i/>
          <w:color w:val="000000"/>
          <w:sz w:val="24"/>
          <w:szCs w:val="24"/>
          <w:shd w:val="clear" w:color="auto" w:fill="FFFFFF"/>
        </w:rPr>
        <w:t>“</w:t>
      </w:r>
      <w:r w:rsidRPr="00F46BF7">
        <w:rPr>
          <w:rFonts w:ascii="Tahoma" w:hAnsi="Tahoma" w:cs="Tahoma"/>
          <w:i/>
          <w:color w:val="000000"/>
          <w:sz w:val="22"/>
          <w:szCs w:val="24"/>
          <w:shd w:val="clear" w:color="auto" w:fill="FFFFFF"/>
        </w:rPr>
        <w:t>Toda persona tiene derecho a presentar peticiones respetuosas a las autoridades por motivos de interés general o particular y a obtener pronta resolución…</w:t>
      </w:r>
      <w:r w:rsidRPr="00F46BF7">
        <w:rPr>
          <w:rFonts w:ascii="Tahoma" w:hAnsi="Tahoma" w:cs="Tahoma"/>
          <w:i/>
          <w:color w:val="000000"/>
          <w:sz w:val="24"/>
          <w:szCs w:val="24"/>
          <w:shd w:val="clear" w:color="auto" w:fill="FFFFFF"/>
        </w:rPr>
        <w:t xml:space="preserve">”, </w:t>
      </w:r>
      <w:r w:rsidRPr="00F46BF7">
        <w:rPr>
          <w:rFonts w:ascii="Tahoma" w:hAnsi="Tahoma" w:cs="Tahoma"/>
          <w:sz w:val="24"/>
          <w:szCs w:val="24"/>
        </w:rPr>
        <w:t>pues, tal como lo señaló la funcionaria accionada, la respuesta que se reclama por este medio especial de protección constitucional está relacionada con una actuación judicial, la cual se rige por normas procesales concretas.</w:t>
      </w:r>
    </w:p>
    <w:p w:rsidR="00D24356" w:rsidRPr="00F46BF7" w:rsidRDefault="00D24356" w:rsidP="007C784A">
      <w:pPr>
        <w:spacing w:line="276" w:lineRule="auto"/>
        <w:jc w:val="both"/>
        <w:rPr>
          <w:rFonts w:ascii="Tahoma" w:hAnsi="Tahoma" w:cs="Tahoma"/>
          <w:sz w:val="24"/>
          <w:szCs w:val="24"/>
        </w:rPr>
      </w:pPr>
    </w:p>
    <w:p w:rsidR="00D24356" w:rsidRPr="00F46BF7" w:rsidRDefault="00D24356" w:rsidP="007C784A">
      <w:pPr>
        <w:spacing w:line="276" w:lineRule="auto"/>
        <w:jc w:val="both"/>
        <w:rPr>
          <w:rFonts w:ascii="Tahoma" w:hAnsi="Tahoma" w:cs="Tahoma"/>
          <w:sz w:val="24"/>
          <w:szCs w:val="24"/>
        </w:rPr>
      </w:pPr>
      <w:r w:rsidRPr="00F46BF7">
        <w:rPr>
          <w:rFonts w:ascii="Tahoma" w:hAnsi="Tahoma" w:cs="Tahoma"/>
          <w:sz w:val="24"/>
          <w:szCs w:val="24"/>
        </w:rPr>
        <w:t>Sobre el tema la Corte Constitucional ha dicho:</w:t>
      </w:r>
    </w:p>
    <w:p w:rsidR="00D24356" w:rsidRPr="00F46BF7" w:rsidRDefault="00D24356" w:rsidP="007C784A">
      <w:pPr>
        <w:spacing w:line="276" w:lineRule="auto"/>
        <w:jc w:val="both"/>
        <w:rPr>
          <w:rFonts w:ascii="Tahoma" w:hAnsi="Tahoma" w:cs="Tahoma"/>
          <w:sz w:val="24"/>
          <w:szCs w:val="24"/>
        </w:rPr>
      </w:pPr>
    </w:p>
    <w:p w:rsidR="00D24356" w:rsidRPr="00F46BF7" w:rsidRDefault="00D24356" w:rsidP="007C784A">
      <w:pPr>
        <w:ind w:left="426" w:right="420"/>
        <w:jc w:val="both"/>
        <w:rPr>
          <w:rFonts w:ascii="Tahoma" w:hAnsi="Tahoma" w:cs="Tahoma"/>
          <w:i/>
          <w:sz w:val="22"/>
          <w:szCs w:val="24"/>
        </w:rPr>
      </w:pPr>
      <w:r w:rsidRPr="00F46BF7">
        <w:rPr>
          <w:rFonts w:ascii="Tahoma" w:hAnsi="Tahoma" w:cs="Tahoma"/>
          <w:i/>
          <w:sz w:val="22"/>
          <w:szCs w:val="24"/>
        </w:rPr>
        <w:t>“Respecto a las limitaciones que encuentra el derecho de petición en relación con las actuaciones judiciales, en diferentes sentencias</w:t>
      </w:r>
      <w:r w:rsidRPr="00F46BF7">
        <w:rPr>
          <w:rStyle w:val="Refdenotaalpie"/>
          <w:rFonts w:ascii="Tahoma" w:hAnsi="Tahoma" w:cs="Tahoma"/>
          <w:i/>
          <w:sz w:val="22"/>
          <w:szCs w:val="24"/>
        </w:rPr>
        <w:footnoteReference w:id="1"/>
      </w:r>
      <w:r w:rsidRPr="00F46BF7">
        <w:rPr>
          <w:rFonts w:ascii="Tahoma" w:hAnsi="Tahoma" w:cs="Tahoma"/>
          <w:i/>
          <w:sz w:val="22"/>
          <w:szCs w:val="24"/>
        </w:rPr>
        <w:t xml:space="preserve">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 y aquellas que, por el contrario, por ser ajenas al contenido mismo de la </w:t>
      </w:r>
      <w:proofErr w:type="spellStart"/>
      <w:r w:rsidRPr="00F46BF7">
        <w:rPr>
          <w:rFonts w:ascii="Tahoma" w:hAnsi="Tahoma" w:cs="Tahoma"/>
          <w:i/>
          <w:sz w:val="22"/>
          <w:szCs w:val="24"/>
        </w:rPr>
        <w:t>litis</w:t>
      </w:r>
      <w:proofErr w:type="spellEnd"/>
      <w:r w:rsidRPr="00F46BF7">
        <w:rPr>
          <w:rFonts w:ascii="Tahoma" w:hAnsi="Tahoma" w:cs="Tahoma"/>
          <w:i/>
          <w:sz w:val="22"/>
          <w:szCs w:val="24"/>
        </w:rPr>
        <w:t xml:space="preserve"> de que se trate o de su impulso procesal, deben ser atendidas por la autoridad judicial en su condición de tal, bajo las normas generales del derecho de petición que rigen la administración, esto es, el Código de Procedimiento Contencioso Administrativo y de lo Contencioso Administrativo (Ley 1437 de 2011).</w:t>
      </w:r>
    </w:p>
    <w:p w:rsidR="00D24356" w:rsidRPr="00F46BF7" w:rsidRDefault="00D24356" w:rsidP="007C784A">
      <w:pPr>
        <w:ind w:left="426" w:right="420"/>
        <w:jc w:val="both"/>
        <w:rPr>
          <w:rFonts w:ascii="Tahoma" w:hAnsi="Tahoma" w:cs="Tahoma"/>
          <w:i/>
          <w:sz w:val="22"/>
          <w:szCs w:val="24"/>
        </w:rPr>
      </w:pPr>
    </w:p>
    <w:p w:rsidR="00D24356" w:rsidRPr="00F46BF7" w:rsidRDefault="00D24356" w:rsidP="007C784A">
      <w:pPr>
        <w:ind w:left="426" w:right="420"/>
        <w:jc w:val="both"/>
        <w:rPr>
          <w:rFonts w:ascii="Tahoma" w:hAnsi="Tahoma" w:cs="Tahoma"/>
          <w:i/>
          <w:sz w:val="22"/>
          <w:szCs w:val="24"/>
        </w:rPr>
      </w:pPr>
      <w:r w:rsidRPr="00F46BF7">
        <w:rPr>
          <w:rFonts w:ascii="Tahoma" w:hAnsi="Tahoma" w:cs="Tahoma"/>
          <w:i/>
          <w:sz w:val="22"/>
          <w:szCs w:val="24"/>
        </w:rPr>
        <w:t xml:space="preserve">En ese orden de ideas, las solicitudes que se formulan ante la autoridad judicial en el curso de un proceso tienen vocación de ser de carácter fundamental bien sea en ejercicio del derecho de petición (artículo 23 C.P.) o a través del derecho de postulación (artículo 29 C.P.), pero para distinguir entre una y otra con el fin de definir cuál sería el derecho fundamental afectado, en todo caso resulta necesario determinar la esencia de la petición. Así entonces, si la petición tiene relación directa con la </w:t>
      </w:r>
      <w:proofErr w:type="spellStart"/>
      <w:r w:rsidRPr="00F46BF7">
        <w:rPr>
          <w:rFonts w:ascii="Tahoma" w:hAnsi="Tahoma" w:cs="Tahoma"/>
          <w:i/>
          <w:sz w:val="22"/>
          <w:szCs w:val="24"/>
        </w:rPr>
        <w:t>litis</w:t>
      </w:r>
      <w:proofErr w:type="spellEnd"/>
      <w:r w:rsidRPr="00F46BF7">
        <w:rPr>
          <w:rFonts w:ascii="Tahoma" w:hAnsi="Tahoma" w:cs="Tahoma"/>
          <w:i/>
          <w:sz w:val="22"/>
          <w:szCs w:val="24"/>
        </w:rPr>
        <w:t xml:space="preserve"> o con el procedimiento judicial pertinente la respuesta emitida por la autoridad judicial equivaldría a un acto expedido en ejercicio de la función jurisdiccional el cual, por ende, se encuentra reglado por las normas que rigen el trámite del proceso, lo que quiere decir que el juez en realidad no está obligado a responder bajo las premisas del derecho de petición sino que deberá ceñirse a las reglas procesales correspondientes.</w:t>
      </w:r>
      <w:r w:rsidRPr="00F46BF7">
        <w:rPr>
          <w:rFonts w:ascii="Tahoma" w:hAnsi="Tahoma" w:cs="Tahoma"/>
          <w:sz w:val="22"/>
          <w:szCs w:val="24"/>
        </w:rPr>
        <w:t>”</w:t>
      </w:r>
      <w:r w:rsidRPr="00F46BF7">
        <w:rPr>
          <w:rStyle w:val="Refdenotaalpie"/>
          <w:rFonts w:ascii="Tahoma" w:hAnsi="Tahoma" w:cs="Tahoma"/>
          <w:i/>
          <w:sz w:val="22"/>
          <w:szCs w:val="24"/>
        </w:rPr>
        <w:footnoteReference w:id="2"/>
      </w:r>
    </w:p>
    <w:p w:rsidR="00D24356" w:rsidRPr="00F46BF7" w:rsidRDefault="00D24356" w:rsidP="007C784A">
      <w:pPr>
        <w:tabs>
          <w:tab w:val="left" w:pos="-720"/>
          <w:tab w:val="left" w:pos="-567"/>
          <w:tab w:val="left" w:pos="8222"/>
          <w:tab w:val="left" w:pos="8364"/>
        </w:tabs>
        <w:spacing w:line="276" w:lineRule="auto"/>
        <w:jc w:val="both"/>
        <w:rPr>
          <w:rFonts w:ascii="Tahoma" w:hAnsi="Tahoma" w:cs="Tahoma"/>
          <w:sz w:val="24"/>
          <w:szCs w:val="24"/>
        </w:rPr>
      </w:pPr>
    </w:p>
    <w:p w:rsidR="00F523FF" w:rsidRPr="00F46BF7" w:rsidRDefault="00D24356" w:rsidP="007C784A">
      <w:pPr>
        <w:tabs>
          <w:tab w:val="left" w:pos="-720"/>
          <w:tab w:val="left" w:pos="-567"/>
          <w:tab w:val="left" w:pos="8222"/>
          <w:tab w:val="left" w:pos="8364"/>
        </w:tabs>
        <w:spacing w:line="276" w:lineRule="auto"/>
        <w:jc w:val="both"/>
        <w:rPr>
          <w:rFonts w:ascii="Tahoma" w:hAnsi="Tahoma" w:cs="Tahoma"/>
          <w:sz w:val="24"/>
          <w:szCs w:val="24"/>
        </w:rPr>
      </w:pPr>
      <w:r w:rsidRPr="00F46BF7">
        <w:rPr>
          <w:rFonts w:ascii="Tahoma" w:hAnsi="Tahoma" w:cs="Tahoma"/>
          <w:sz w:val="24"/>
          <w:szCs w:val="24"/>
        </w:rPr>
        <w:t xml:space="preserve">5. Las pruebas incorporadas al </w:t>
      </w:r>
      <w:r w:rsidR="00F523FF" w:rsidRPr="00F46BF7">
        <w:rPr>
          <w:rFonts w:ascii="Tahoma" w:hAnsi="Tahoma" w:cs="Tahoma"/>
          <w:sz w:val="24"/>
          <w:szCs w:val="24"/>
        </w:rPr>
        <w:t>trámite</w:t>
      </w:r>
      <w:r w:rsidRPr="00F46BF7">
        <w:rPr>
          <w:rFonts w:ascii="Tahoma" w:hAnsi="Tahoma" w:cs="Tahoma"/>
          <w:sz w:val="24"/>
          <w:szCs w:val="24"/>
        </w:rPr>
        <w:t>, que obran en el documento 08.1</w:t>
      </w:r>
      <w:r w:rsidR="00F523FF" w:rsidRPr="00F46BF7">
        <w:rPr>
          <w:rFonts w:ascii="Tahoma" w:hAnsi="Tahoma" w:cs="Tahoma"/>
          <w:sz w:val="24"/>
          <w:szCs w:val="24"/>
        </w:rPr>
        <w:t xml:space="preserve"> que contiene el expediente del</w:t>
      </w:r>
      <w:r w:rsidRPr="00F46BF7">
        <w:rPr>
          <w:rFonts w:ascii="Tahoma" w:hAnsi="Tahoma" w:cs="Tahoma"/>
          <w:sz w:val="24"/>
          <w:szCs w:val="24"/>
        </w:rPr>
        <w:t xml:space="preserve"> </w:t>
      </w:r>
      <w:r w:rsidR="00F523FF" w:rsidRPr="00F46BF7">
        <w:rPr>
          <w:rFonts w:ascii="Tahoma" w:hAnsi="Tahoma" w:cs="Tahoma"/>
          <w:sz w:val="24"/>
          <w:szCs w:val="24"/>
        </w:rPr>
        <w:t>proceso objeto del amparo</w:t>
      </w:r>
      <w:r w:rsidRPr="00F46BF7">
        <w:rPr>
          <w:rFonts w:ascii="Tahoma" w:hAnsi="Tahoma" w:cs="Tahoma"/>
          <w:sz w:val="24"/>
          <w:szCs w:val="24"/>
        </w:rPr>
        <w:t>, acreditan los siguientes hechos:</w:t>
      </w:r>
    </w:p>
    <w:p w:rsidR="00F523FF" w:rsidRPr="00F46BF7" w:rsidRDefault="00F523FF" w:rsidP="007C784A">
      <w:pPr>
        <w:spacing w:line="276" w:lineRule="auto"/>
        <w:jc w:val="both"/>
        <w:rPr>
          <w:rFonts w:ascii="Tahoma" w:hAnsi="Tahoma" w:cs="Tahoma"/>
          <w:sz w:val="24"/>
          <w:szCs w:val="24"/>
        </w:rPr>
      </w:pPr>
    </w:p>
    <w:p w:rsidR="00D24356" w:rsidRPr="00F46BF7" w:rsidRDefault="00D24356" w:rsidP="007C784A">
      <w:pPr>
        <w:spacing w:line="276" w:lineRule="auto"/>
        <w:jc w:val="both"/>
        <w:rPr>
          <w:rFonts w:ascii="Tahoma" w:hAnsi="Tahoma" w:cs="Tahoma"/>
          <w:sz w:val="24"/>
          <w:szCs w:val="24"/>
        </w:rPr>
      </w:pPr>
      <w:r w:rsidRPr="00F46BF7">
        <w:rPr>
          <w:rFonts w:ascii="Tahoma" w:hAnsi="Tahoma" w:cs="Tahoma"/>
          <w:sz w:val="24"/>
          <w:szCs w:val="24"/>
        </w:rPr>
        <w:lastRenderedPageBreak/>
        <w:t xml:space="preserve">5.1 El 1° de diciembre de este año </w:t>
      </w:r>
      <w:r w:rsidR="00F523FF" w:rsidRPr="00F46BF7">
        <w:rPr>
          <w:rFonts w:ascii="Tahoma" w:hAnsi="Tahoma" w:cs="Tahoma"/>
          <w:sz w:val="24"/>
          <w:szCs w:val="24"/>
        </w:rPr>
        <w:t xml:space="preserve">la señora </w:t>
      </w:r>
      <w:proofErr w:type="spellStart"/>
      <w:r w:rsidR="00F523FF" w:rsidRPr="00F46BF7">
        <w:rPr>
          <w:rFonts w:ascii="Tahoma" w:hAnsi="Tahoma" w:cs="Tahoma"/>
          <w:sz w:val="24"/>
          <w:szCs w:val="24"/>
          <w:lang w:val="es-CO"/>
        </w:rPr>
        <w:t>Leidy</w:t>
      </w:r>
      <w:proofErr w:type="spellEnd"/>
      <w:r w:rsidR="00F523FF" w:rsidRPr="00F46BF7">
        <w:rPr>
          <w:rFonts w:ascii="Tahoma" w:hAnsi="Tahoma" w:cs="Tahoma"/>
          <w:sz w:val="24"/>
          <w:szCs w:val="24"/>
          <w:lang w:val="es-CO"/>
        </w:rPr>
        <w:t xml:space="preserve"> Viviana </w:t>
      </w:r>
      <w:proofErr w:type="spellStart"/>
      <w:r w:rsidR="00F523FF" w:rsidRPr="00F46BF7">
        <w:rPr>
          <w:rFonts w:ascii="Tahoma" w:hAnsi="Tahoma" w:cs="Tahoma"/>
          <w:sz w:val="24"/>
          <w:szCs w:val="24"/>
          <w:lang w:val="es-CO"/>
        </w:rPr>
        <w:t>Vallecilla</w:t>
      </w:r>
      <w:proofErr w:type="spellEnd"/>
      <w:r w:rsidR="00F523FF" w:rsidRPr="00F46BF7">
        <w:rPr>
          <w:rFonts w:ascii="Tahoma" w:hAnsi="Tahoma" w:cs="Tahoma"/>
          <w:sz w:val="24"/>
          <w:szCs w:val="24"/>
          <w:lang w:val="es-CO"/>
        </w:rPr>
        <w:t xml:space="preserve"> Palacio, por intermedio de apoderado,</w:t>
      </w:r>
      <w:r w:rsidR="00F523FF" w:rsidRPr="00F46BF7">
        <w:rPr>
          <w:rFonts w:ascii="Tahoma" w:hAnsi="Tahoma" w:cs="Tahoma"/>
          <w:sz w:val="24"/>
          <w:szCs w:val="24"/>
        </w:rPr>
        <w:t xml:space="preserve"> formuló petición ante el Juzgado Tercero de Familia local para obtener</w:t>
      </w:r>
      <w:r w:rsidRPr="00F46BF7">
        <w:rPr>
          <w:rFonts w:ascii="Tahoma" w:hAnsi="Tahoma" w:cs="Tahoma"/>
          <w:sz w:val="24"/>
          <w:szCs w:val="24"/>
        </w:rPr>
        <w:t xml:space="preserve"> se ordenara el pago de los títulos </w:t>
      </w:r>
      <w:r w:rsidR="00F523FF" w:rsidRPr="00F46BF7">
        <w:rPr>
          <w:rFonts w:ascii="Tahoma" w:hAnsi="Tahoma" w:cs="Tahoma"/>
          <w:sz w:val="24"/>
          <w:szCs w:val="24"/>
        </w:rPr>
        <w:t xml:space="preserve">que </w:t>
      </w:r>
      <w:r w:rsidR="402D542A" w:rsidRPr="00F46BF7">
        <w:rPr>
          <w:rFonts w:ascii="Tahoma" w:hAnsi="Tahoma" w:cs="Tahoma"/>
          <w:sz w:val="24"/>
          <w:szCs w:val="24"/>
        </w:rPr>
        <w:t>a</w:t>
      </w:r>
      <w:r w:rsidR="00F523FF" w:rsidRPr="00F46BF7">
        <w:rPr>
          <w:rFonts w:ascii="Tahoma" w:hAnsi="Tahoma" w:cs="Tahoma"/>
          <w:sz w:val="24"/>
          <w:szCs w:val="24"/>
        </w:rPr>
        <w:t>parecen a su nombre desde el mes de agosto de 2019</w:t>
      </w:r>
      <w:r w:rsidRPr="00F46BF7">
        <w:rPr>
          <w:rFonts w:ascii="Tahoma" w:hAnsi="Tahoma" w:cs="Tahoma"/>
          <w:sz w:val="24"/>
          <w:szCs w:val="24"/>
        </w:rPr>
        <w:t>.</w:t>
      </w:r>
      <w:r w:rsidR="00F523FF" w:rsidRPr="00F46BF7">
        <w:rPr>
          <w:rFonts w:ascii="Tahoma" w:hAnsi="Tahoma" w:cs="Tahoma"/>
          <w:sz w:val="24"/>
          <w:szCs w:val="24"/>
        </w:rPr>
        <w:t xml:space="preserve"> Agregó que en este caso no se ha notificado sentencia alguna en la que se ordene el cese de la obligación alimentaria</w:t>
      </w:r>
      <w:r w:rsidRPr="00F46BF7">
        <w:rPr>
          <w:rStyle w:val="Refdenotaalpie"/>
          <w:rFonts w:ascii="Tahoma" w:hAnsi="Tahoma" w:cs="Tahoma"/>
          <w:sz w:val="24"/>
          <w:szCs w:val="24"/>
        </w:rPr>
        <w:footnoteReference w:id="3"/>
      </w:r>
      <w:r w:rsidRPr="00F46BF7">
        <w:rPr>
          <w:rFonts w:ascii="Tahoma" w:hAnsi="Tahoma" w:cs="Tahoma"/>
          <w:sz w:val="24"/>
          <w:szCs w:val="24"/>
        </w:rPr>
        <w:t>.</w:t>
      </w:r>
    </w:p>
    <w:p w:rsidR="00D24356" w:rsidRPr="00F46BF7" w:rsidRDefault="00D24356" w:rsidP="007C784A">
      <w:pPr>
        <w:spacing w:line="276" w:lineRule="auto"/>
        <w:jc w:val="both"/>
        <w:rPr>
          <w:rFonts w:ascii="Tahoma" w:hAnsi="Tahoma" w:cs="Tahoma"/>
          <w:sz w:val="24"/>
          <w:szCs w:val="24"/>
        </w:rPr>
      </w:pPr>
    </w:p>
    <w:p w:rsidR="00D24356" w:rsidRPr="00F46BF7" w:rsidRDefault="00D24356" w:rsidP="007C784A">
      <w:pPr>
        <w:spacing w:line="276" w:lineRule="auto"/>
        <w:jc w:val="both"/>
        <w:rPr>
          <w:rFonts w:ascii="Tahoma" w:hAnsi="Tahoma" w:cs="Tahoma"/>
          <w:i/>
          <w:iCs/>
          <w:sz w:val="24"/>
          <w:szCs w:val="24"/>
          <w:lang w:val="es-CO"/>
        </w:rPr>
      </w:pPr>
      <w:r w:rsidRPr="00F46BF7">
        <w:rPr>
          <w:rFonts w:ascii="Tahoma" w:hAnsi="Tahoma" w:cs="Tahoma"/>
          <w:sz w:val="24"/>
          <w:szCs w:val="24"/>
        </w:rPr>
        <w:t xml:space="preserve">5.2 </w:t>
      </w:r>
      <w:r w:rsidR="00F523FF" w:rsidRPr="00F46BF7">
        <w:rPr>
          <w:rFonts w:ascii="Tahoma" w:hAnsi="Tahoma" w:cs="Tahoma"/>
          <w:sz w:val="24"/>
          <w:szCs w:val="24"/>
          <w:lang w:val="es-CO"/>
        </w:rPr>
        <w:t>Por auto de esa misma fecha, la funcionaria accionada, entre otras cosas, indicó</w:t>
      </w:r>
      <w:r w:rsidR="72D6D784" w:rsidRPr="00F46BF7">
        <w:rPr>
          <w:rFonts w:ascii="Tahoma" w:hAnsi="Tahoma" w:cs="Tahoma"/>
          <w:sz w:val="24"/>
          <w:szCs w:val="24"/>
          <w:lang w:val="es-CO"/>
        </w:rPr>
        <w:t xml:space="preserve"> que</w:t>
      </w:r>
      <w:r w:rsidR="00F523FF" w:rsidRPr="00F46BF7">
        <w:rPr>
          <w:rFonts w:ascii="Tahoma" w:hAnsi="Tahoma" w:cs="Tahoma"/>
          <w:sz w:val="24"/>
          <w:szCs w:val="24"/>
          <w:lang w:val="es-CO"/>
        </w:rPr>
        <w:t xml:space="preserve"> “</w:t>
      </w:r>
      <w:r w:rsidR="00F523FF" w:rsidRPr="00F46BF7">
        <w:rPr>
          <w:rFonts w:ascii="Tahoma" w:hAnsi="Tahoma" w:cs="Tahoma"/>
          <w:i/>
          <w:iCs/>
          <w:sz w:val="22"/>
          <w:szCs w:val="24"/>
          <w:lang w:val="es-CO"/>
        </w:rPr>
        <w:t>observado el poder conferido al profesional del derecho, no cumple con los requisitos legales, por lo tanto, deberá allegarse debidamente autenticado por los solicitantes, de acuerdo al Código General del Proceso o conferido conforme lo ordena el Decreto 806 de 2020. Por ello, una vez se constituya en debida forma el poder conferido, se reconocerá personería amplia y suficiente al doctor Gilbert Gutiérrez Perea y se resolverá lo pedido por este en su escrito que antecede</w:t>
      </w:r>
      <w:r w:rsidR="00F523FF" w:rsidRPr="00F46BF7">
        <w:rPr>
          <w:rFonts w:ascii="Tahoma" w:hAnsi="Tahoma" w:cs="Tahoma"/>
          <w:i/>
          <w:iCs/>
          <w:sz w:val="24"/>
          <w:szCs w:val="24"/>
          <w:lang w:val="es-CO"/>
        </w:rPr>
        <w:t>.”</w:t>
      </w:r>
      <w:r w:rsidR="00F523FF" w:rsidRPr="00F46BF7">
        <w:rPr>
          <w:rStyle w:val="Refdenotaalpie"/>
          <w:rFonts w:ascii="Tahoma" w:hAnsi="Tahoma" w:cs="Tahoma"/>
          <w:i/>
          <w:iCs/>
          <w:sz w:val="24"/>
          <w:szCs w:val="24"/>
          <w:lang w:val="es-CO"/>
        </w:rPr>
        <w:t xml:space="preserve"> </w:t>
      </w:r>
      <w:r w:rsidRPr="00F46BF7">
        <w:rPr>
          <w:rStyle w:val="Refdenotaalpie"/>
          <w:rFonts w:ascii="Tahoma" w:hAnsi="Tahoma" w:cs="Tahoma"/>
          <w:i/>
          <w:iCs/>
          <w:sz w:val="24"/>
          <w:szCs w:val="24"/>
        </w:rPr>
        <w:footnoteReference w:id="4"/>
      </w:r>
      <w:r w:rsidRPr="00F46BF7">
        <w:rPr>
          <w:rFonts w:ascii="Tahoma" w:hAnsi="Tahoma" w:cs="Tahoma"/>
          <w:i/>
          <w:iCs/>
          <w:sz w:val="24"/>
          <w:szCs w:val="24"/>
          <w:lang w:val="es-CO"/>
        </w:rPr>
        <w:t>.</w:t>
      </w:r>
      <w:r w:rsidRPr="00F46BF7">
        <w:rPr>
          <w:rFonts w:ascii="Tahoma" w:hAnsi="Tahoma" w:cs="Tahoma"/>
          <w:sz w:val="24"/>
          <w:szCs w:val="24"/>
          <w:lang w:val="es-CO"/>
        </w:rPr>
        <w:t xml:space="preserve"> </w:t>
      </w:r>
    </w:p>
    <w:p w:rsidR="00D24356" w:rsidRPr="00F46BF7" w:rsidRDefault="00D24356" w:rsidP="007C784A">
      <w:pPr>
        <w:overflowPunct/>
        <w:autoSpaceDE/>
        <w:adjustRightInd/>
        <w:spacing w:line="276" w:lineRule="auto"/>
        <w:jc w:val="both"/>
        <w:rPr>
          <w:rFonts w:ascii="Tahoma" w:hAnsi="Tahoma" w:cs="Tahoma"/>
          <w:sz w:val="24"/>
          <w:szCs w:val="24"/>
        </w:rPr>
      </w:pPr>
    </w:p>
    <w:p w:rsidR="00F523FF" w:rsidRPr="00F46BF7" w:rsidRDefault="00D24356" w:rsidP="007C784A">
      <w:pPr>
        <w:overflowPunct/>
        <w:autoSpaceDE/>
        <w:adjustRightInd/>
        <w:spacing w:line="276" w:lineRule="auto"/>
        <w:jc w:val="both"/>
        <w:rPr>
          <w:rFonts w:ascii="Tahoma" w:hAnsi="Tahoma" w:cs="Tahoma"/>
          <w:sz w:val="24"/>
          <w:szCs w:val="24"/>
        </w:rPr>
      </w:pPr>
      <w:r w:rsidRPr="00F46BF7">
        <w:rPr>
          <w:rFonts w:ascii="Tahoma" w:hAnsi="Tahoma" w:cs="Tahoma"/>
          <w:sz w:val="24"/>
          <w:szCs w:val="24"/>
        </w:rPr>
        <w:t xml:space="preserve">5.3 </w:t>
      </w:r>
      <w:r w:rsidR="00F523FF" w:rsidRPr="00F46BF7">
        <w:rPr>
          <w:rFonts w:ascii="Tahoma" w:hAnsi="Tahoma" w:cs="Tahoma"/>
          <w:sz w:val="24"/>
          <w:szCs w:val="24"/>
        </w:rPr>
        <w:t>No se evidencia que contra esa decisión se hubiere formulado recurso alguno</w:t>
      </w:r>
      <w:r w:rsidRPr="00F46BF7">
        <w:rPr>
          <w:rFonts w:ascii="Tahoma" w:hAnsi="Tahoma" w:cs="Tahoma"/>
          <w:sz w:val="24"/>
          <w:szCs w:val="24"/>
        </w:rPr>
        <w:t>.</w:t>
      </w:r>
    </w:p>
    <w:p w:rsidR="00F523FF" w:rsidRPr="00F46BF7" w:rsidRDefault="00F523FF" w:rsidP="007C784A">
      <w:pPr>
        <w:overflowPunct/>
        <w:autoSpaceDE/>
        <w:adjustRightInd/>
        <w:spacing w:line="276" w:lineRule="auto"/>
        <w:jc w:val="both"/>
        <w:rPr>
          <w:rFonts w:ascii="Tahoma" w:hAnsi="Tahoma" w:cs="Tahoma"/>
          <w:sz w:val="24"/>
          <w:szCs w:val="24"/>
        </w:rPr>
      </w:pPr>
    </w:p>
    <w:p w:rsidR="00F523FF" w:rsidRPr="00F46BF7" w:rsidRDefault="00F523FF" w:rsidP="007C784A">
      <w:pPr>
        <w:overflowPunct/>
        <w:autoSpaceDE/>
        <w:adjustRightInd/>
        <w:spacing w:line="276" w:lineRule="auto"/>
        <w:jc w:val="both"/>
        <w:rPr>
          <w:rFonts w:ascii="Tahoma" w:hAnsi="Tahoma" w:cs="Tahoma"/>
          <w:sz w:val="24"/>
          <w:szCs w:val="24"/>
          <w:lang w:val="es-CO"/>
        </w:rPr>
      </w:pPr>
      <w:r w:rsidRPr="00F46BF7">
        <w:rPr>
          <w:rFonts w:ascii="Tahoma" w:hAnsi="Tahoma" w:cs="Tahoma"/>
          <w:sz w:val="24"/>
          <w:szCs w:val="24"/>
        </w:rPr>
        <w:t>5.4 Según constancia secretarial del</w:t>
      </w:r>
      <w:r w:rsidR="00364626" w:rsidRPr="00F46BF7">
        <w:rPr>
          <w:rFonts w:ascii="Tahoma" w:hAnsi="Tahoma" w:cs="Tahoma"/>
          <w:sz w:val="24"/>
          <w:szCs w:val="24"/>
        </w:rPr>
        <w:t xml:space="preserve"> 9 de los cursantes</w:t>
      </w:r>
      <w:r w:rsidR="5FC608B3" w:rsidRPr="00F46BF7">
        <w:rPr>
          <w:rFonts w:ascii="Tahoma" w:hAnsi="Tahoma" w:cs="Tahoma"/>
          <w:sz w:val="24"/>
          <w:szCs w:val="24"/>
        </w:rPr>
        <w:t>,</w:t>
      </w:r>
      <w:r w:rsidR="00364626" w:rsidRPr="00F46BF7">
        <w:rPr>
          <w:rFonts w:ascii="Tahoma" w:hAnsi="Tahoma" w:cs="Tahoma"/>
          <w:sz w:val="24"/>
          <w:szCs w:val="24"/>
        </w:rPr>
        <w:t xml:space="preserve"> al profesional del derecho </w:t>
      </w:r>
      <w:r w:rsidR="00364626" w:rsidRPr="00F46BF7">
        <w:rPr>
          <w:rFonts w:ascii="Tahoma" w:hAnsi="Tahoma" w:cs="Tahoma"/>
          <w:sz w:val="24"/>
          <w:szCs w:val="24"/>
          <w:lang w:val="es-CO"/>
        </w:rPr>
        <w:t>Gutiérrez Perea</w:t>
      </w:r>
      <w:r w:rsidRPr="00F46BF7">
        <w:rPr>
          <w:rFonts w:ascii="Tahoma" w:hAnsi="Tahoma" w:cs="Tahoma"/>
          <w:sz w:val="24"/>
          <w:szCs w:val="24"/>
          <w:lang w:val="es-CO"/>
        </w:rPr>
        <w:t xml:space="preserve"> </w:t>
      </w:r>
      <w:r w:rsidR="00364626" w:rsidRPr="00F46BF7">
        <w:rPr>
          <w:rFonts w:ascii="Tahoma" w:hAnsi="Tahoma" w:cs="Tahoma"/>
          <w:sz w:val="24"/>
          <w:szCs w:val="24"/>
          <w:lang w:val="es-CO"/>
        </w:rPr>
        <w:t xml:space="preserve">se le ha dado información sobre el trámite, concretamente se le dijo que </w:t>
      </w:r>
      <w:r w:rsidR="00364626" w:rsidRPr="00F46BF7">
        <w:rPr>
          <w:rFonts w:ascii="Tahoma" w:hAnsi="Tahoma" w:cs="Tahoma"/>
          <w:i/>
          <w:iCs/>
          <w:sz w:val="24"/>
          <w:szCs w:val="24"/>
          <w:lang w:val="es-CO"/>
        </w:rPr>
        <w:t>“</w:t>
      </w:r>
      <w:r w:rsidR="00364626" w:rsidRPr="00F46BF7">
        <w:rPr>
          <w:rFonts w:ascii="Tahoma" w:hAnsi="Tahoma" w:cs="Tahoma"/>
          <w:i/>
          <w:iCs/>
          <w:sz w:val="22"/>
          <w:szCs w:val="24"/>
          <w:lang w:val="es-CO"/>
        </w:rPr>
        <w:t>de</w:t>
      </w:r>
      <w:r w:rsidRPr="00F46BF7">
        <w:rPr>
          <w:rFonts w:ascii="Tahoma" w:hAnsi="Tahoma" w:cs="Tahoma"/>
          <w:i/>
          <w:iCs/>
          <w:sz w:val="22"/>
          <w:szCs w:val="24"/>
          <w:lang w:val="es-CO"/>
        </w:rPr>
        <w:t>bía corregir el poder conforme se indicó en auto del 1° de diciembre, notificado por estado electrónico el 2. A lo que le informó que no había visto los estados y desconocía que ya había pronunciamiento.</w:t>
      </w:r>
      <w:r w:rsidR="00364626" w:rsidRPr="00F46BF7">
        <w:rPr>
          <w:rFonts w:ascii="Tahoma" w:hAnsi="Tahoma" w:cs="Tahoma"/>
          <w:i/>
          <w:iCs/>
          <w:sz w:val="22"/>
          <w:szCs w:val="24"/>
          <w:lang w:val="es-CO"/>
        </w:rPr>
        <w:t xml:space="preserve"> </w:t>
      </w:r>
      <w:r w:rsidRPr="00F46BF7">
        <w:rPr>
          <w:rFonts w:ascii="Tahoma" w:hAnsi="Tahoma" w:cs="Tahoma"/>
          <w:i/>
          <w:iCs/>
          <w:sz w:val="22"/>
          <w:szCs w:val="24"/>
          <w:lang w:val="es-CO"/>
        </w:rPr>
        <w:t>Es decir, se le dijo concretamente como la demandada podía conferirle el poder, ya sea autenticándolo personalmente ante Notario o ella misma desde su correo electrónico, dirigido al Despacho</w:t>
      </w:r>
      <w:r w:rsidRPr="00F46BF7">
        <w:rPr>
          <w:rFonts w:ascii="Tahoma" w:hAnsi="Tahoma" w:cs="Tahoma"/>
          <w:sz w:val="22"/>
          <w:szCs w:val="24"/>
          <w:lang w:val="es-CO"/>
        </w:rPr>
        <w:t xml:space="preserve">. </w:t>
      </w:r>
      <w:r w:rsidRPr="00F46BF7">
        <w:rPr>
          <w:rFonts w:ascii="Tahoma" w:hAnsi="Tahoma" w:cs="Tahoma"/>
          <w:i/>
          <w:iCs/>
          <w:sz w:val="22"/>
          <w:szCs w:val="24"/>
          <w:lang w:val="es-CO"/>
        </w:rPr>
        <w:t>Dicha situación hasta la fecha no ha variado</w:t>
      </w:r>
      <w:r w:rsidR="00364626" w:rsidRPr="00F46BF7">
        <w:rPr>
          <w:rFonts w:ascii="Tahoma" w:hAnsi="Tahoma" w:cs="Tahoma"/>
          <w:i/>
          <w:sz w:val="24"/>
          <w:szCs w:val="24"/>
          <w:lang w:val="es-CO"/>
        </w:rPr>
        <w:t>”</w:t>
      </w:r>
      <w:r w:rsidR="00364626" w:rsidRPr="00F46BF7">
        <w:rPr>
          <w:rStyle w:val="Refdenotaalpie"/>
          <w:rFonts w:ascii="Tahoma" w:hAnsi="Tahoma" w:cs="Tahoma"/>
          <w:i/>
          <w:iCs/>
          <w:sz w:val="24"/>
          <w:szCs w:val="24"/>
        </w:rPr>
        <w:t xml:space="preserve"> </w:t>
      </w:r>
      <w:r w:rsidR="00364626" w:rsidRPr="00F46BF7">
        <w:rPr>
          <w:rStyle w:val="Refdenotaalpie"/>
          <w:rFonts w:ascii="Tahoma" w:hAnsi="Tahoma" w:cs="Tahoma"/>
          <w:i/>
          <w:iCs/>
          <w:sz w:val="24"/>
          <w:szCs w:val="24"/>
        </w:rPr>
        <w:footnoteReference w:id="5"/>
      </w:r>
      <w:r w:rsidR="00364626" w:rsidRPr="00F46BF7">
        <w:rPr>
          <w:rFonts w:ascii="Tahoma" w:hAnsi="Tahoma" w:cs="Tahoma"/>
          <w:sz w:val="24"/>
          <w:szCs w:val="24"/>
          <w:lang w:val="es-CO"/>
        </w:rPr>
        <w:t>.</w:t>
      </w:r>
      <w:r w:rsidRPr="00F46BF7">
        <w:rPr>
          <w:rFonts w:ascii="Tahoma" w:hAnsi="Tahoma" w:cs="Tahoma"/>
          <w:sz w:val="24"/>
          <w:szCs w:val="24"/>
          <w:lang w:val="es-CO"/>
        </w:rPr>
        <w:t xml:space="preserve"> </w:t>
      </w:r>
    </w:p>
    <w:p w:rsidR="00364626" w:rsidRPr="00F46BF7" w:rsidRDefault="00364626" w:rsidP="007C784A">
      <w:pPr>
        <w:spacing w:line="276" w:lineRule="auto"/>
        <w:jc w:val="both"/>
        <w:rPr>
          <w:rFonts w:ascii="Tahoma" w:hAnsi="Tahoma" w:cs="Tahoma"/>
          <w:sz w:val="24"/>
          <w:szCs w:val="24"/>
          <w:lang w:val="es-CO"/>
        </w:rPr>
      </w:pPr>
    </w:p>
    <w:p w:rsidR="00D24356" w:rsidRPr="00F46BF7" w:rsidRDefault="00D24356" w:rsidP="007C784A">
      <w:pPr>
        <w:spacing w:line="276" w:lineRule="auto"/>
        <w:jc w:val="both"/>
        <w:rPr>
          <w:rFonts w:ascii="Tahoma" w:hAnsi="Tahoma" w:cs="Tahoma"/>
          <w:sz w:val="24"/>
          <w:szCs w:val="24"/>
        </w:rPr>
      </w:pPr>
      <w:r w:rsidRPr="00F46BF7">
        <w:rPr>
          <w:rFonts w:ascii="Tahoma" w:hAnsi="Tahoma" w:cs="Tahoma"/>
          <w:sz w:val="24"/>
          <w:szCs w:val="24"/>
        </w:rPr>
        <w:t xml:space="preserve">6. Surge de las pruebas recaudadas que en este caso el juzgado accionado se pronunció </w:t>
      </w:r>
      <w:r w:rsidR="00364626" w:rsidRPr="00F46BF7">
        <w:rPr>
          <w:rFonts w:ascii="Tahoma" w:hAnsi="Tahoma" w:cs="Tahoma"/>
          <w:sz w:val="24"/>
          <w:szCs w:val="24"/>
        </w:rPr>
        <w:t xml:space="preserve">frente a la petición que </w:t>
      </w:r>
      <w:r w:rsidRPr="00F46BF7">
        <w:rPr>
          <w:rFonts w:ascii="Tahoma" w:hAnsi="Tahoma" w:cs="Tahoma"/>
          <w:sz w:val="24"/>
          <w:szCs w:val="24"/>
        </w:rPr>
        <w:t>planteó</w:t>
      </w:r>
      <w:r w:rsidR="00364626" w:rsidRPr="00F46BF7">
        <w:rPr>
          <w:rFonts w:ascii="Tahoma" w:hAnsi="Tahoma" w:cs="Tahoma"/>
          <w:sz w:val="24"/>
          <w:szCs w:val="24"/>
        </w:rPr>
        <w:t xml:space="preserve"> el apoderado de</w:t>
      </w:r>
      <w:r w:rsidRPr="00F46BF7">
        <w:rPr>
          <w:rFonts w:ascii="Tahoma" w:hAnsi="Tahoma" w:cs="Tahoma"/>
          <w:sz w:val="24"/>
          <w:szCs w:val="24"/>
        </w:rPr>
        <w:t xml:space="preserve"> la actora, al informarle que </w:t>
      </w:r>
      <w:r w:rsidR="00364626" w:rsidRPr="00F46BF7">
        <w:rPr>
          <w:rFonts w:ascii="Tahoma" w:hAnsi="Tahoma" w:cs="Tahoma"/>
          <w:sz w:val="24"/>
          <w:szCs w:val="24"/>
        </w:rPr>
        <w:t xml:space="preserve">para poder resolverla de fondo es necesario que allegue poder de conformidad con los presupuestos establecidos en el </w:t>
      </w:r>
      <w:r w:rsidR="00364626" w:rsidRPr="00F46BF7">
        <w:rPr>
          <w:rFonts w:ascii="Tahoma" w:hAnsi="Tahoma" w:cs="Tahoma"/>
          <w:sz w:val="24"/>
          <w:szCs w:val="24"/>
          <w:lang w:val="es-CO"/>
        </w:rPr>
        <w:t>Código General del Proceso o el Decreto 806 de 2020</w:t>
      </w:r>
      <w:r w:rsidRPr="00F46BF7">
        <w:rPr>
          <w:rFonts w:ascii="Tahoma" w:hAnsi="Tahoma" w:cs="Tahoma"/>
          <w:sz w:val="24"/>
          <w:szCs w:val="24"/>
        </w:rPr>
        <w:t>.</w:t>
      </w:r>
    </w:p>
    <w:p w:rsidR="00D24356" w:rsidRPr="00F46BF7" w:rsidRDefault="00D24356" w:rsidP="007C784A">
      <w:pPr>
        <w:spacing w:line="276" w:lineRule="auto"/>
        <w:jc w:val="both"/>
        <w:rPr>
          <w:rFonts w:ascii="Tahoma" w:hAnsi="Tahoma" w:cs="Tahoma"/>
          <w:sz w:val="24"/>
          <w:szCs w:val="24"/>
        </w:rPr>
      </w:pPr>
    </w:p>
    <w:p w:rsidR="00D24356" w:rsidRPr="00F46BF7" w:rsidRDefault="00364626" w:rsidP="007C784A">
      <w:pPr>
        <w:spacing w:line="276" w:lineRule="auto"/>
        <w:jc w:val="both"/>
        <w:rPr>
          <w:rFonts w:ascii="Tahoma" w:hAnsi="Tahoma" w:cs="Tahoma"/>
          <w:sz w:val="24"/>
          <w:szCs w:val="24"/>
        </w:rPr>
      </w:pPr>
      <w:r w:rsidRPr="00F46BF7">
        <w:rPr>
          <w:rFonts w:ascii="Tahoma" w:hAnsi="Tahoma" w:cs="Tahoma"/>
          <w:sz w:val="24"/>
          <w:szCs w:val="24"/>
        </w:rPr>
        <w:t>También que frente a esa decisión la parte aquí actora no formuló oposición alguna</w:t>
      </w:r>
      <w:r w:rsidR="00D24356" w:rsidRPr="00F46BF7">
        <w:rPr>
          <w:rFonts w:ascii="Tahoma" w:hAnsi="Tahoma" w:cs="Tahoma"/>
          <w:sz w:val="24"/>
          <w:szCs w:val="24"/>
        </w:rPr>
        <w:t>.</w:t>
      </w:r>
    </w:p>
    <w:p w:rsidR="00364626" w:rsidRPr="00F46BF7" w:rsidRDefault="00364626" w:rsidP="007C784A">
      <w:pPr>
        <w:spacing w:line="276" w:lineRule="auto"/>
        <w:jc w:val="both"/>
        <w:rPr>
          <w:rFonts w:ascii="Tahoma" w:hAnsi="Tahoma" w:cs="Tahoma"/>
          <w:sz w:val="24"/>
          <w:szCs w:val="24"/>
        </w:rPr>
      </w:pPr>
    </w:p>
    <w:p w:rsidR="00D24356" w:rsidRPr="00F46BF7" w:rsidRDefault="00364626" w:rsidP="007C784A">
      <w:pPr>
        <w:spacing w:line="276" w:lineRule="auto"/>
        <w:jc w:val="both"/>
        <w:rPr>
          <w:rFonts w:ascii="Tahoma" w:hAnsi="Tahoma" w:cs="Tahoma"/>
          <w:sz w:val="24"/>
          <w:szCs w:val="24"/>
        </w:rPr>
      </w:pPr>
      <w:r w:rsidRPr="00F46BF7">
        <w:rPr>
          <w:rFonts w:ascii="Tahoma" w:hAnsi="Tahoma" w:cs="Tahoma"/>
          <w:sz w:val="24"/>
          <w:szCs w:val="24"/>
        </w:rPr>
        <w:t>De modo que al no haberse lesionado derecho alguno, pues la falta de resolución de fondo sobre el asunto no es imputable al juzgado accionado,</w:t>
      </w:r>
      <w:r w:rsidR="00D24356" w:rsidRPr="00F46BF7">
        <w:rPr>
          <w:rFonts w:ascii="Tahoma" w:hAnsi="Tahoma" w:cs="Tahoma"/>
          <w:sz w:val="24"/>
          <w:szCs w:val="24"/>
        </w:rPr>
        <w:t xml:space="preserve"> se negará el amparo solicitado.</w:t>
      </w:r>
    </w:p>
    <w:p w:rsidR="00D24356" w:rsidRPr="00F46BF7" w:rsidRDefault="00D24356" w:rsidP="007C784A">
      <w:pPr>
        <w:spacing w:line="276" w:lineRule="auto"/>
        <w:jc w:val="both"/>
        <w:rPr>
          <w:rFonts w:ascii="Tahoma" w:hAnsi="Tahoma" w:cs="Tahoma"/>
          <w:sz w:val="24"/>
          <w:szCs w:val="24"/>
        </w:rPr>
      </w:pPr>
    </w:p>
    <w:p w:rsidR="00690802" w:rsidRPr="00F46BF7" w:rsidRDefault="00690802" w:rsidP="007C784A">
      <w:pPr>
        <w:spacing w:line="276" w:lineRule="auto"/>
        <w:jc w:val="both"/>
        <w:rPr>
          <w:rFonts w:ascii="Tahoma" w:hAnsi="Tahoma" w:cs="Tahoma"/>
          <w:sz w:val="24"/>
          <w:szCs w:val="24"/>
        </w:rPr>
      </w:pPr>
      <w:r w:rsidRPr="00F46BF7">
        <w:rPr>
          <w:rFonts w:ascii="Tahoma" w:hAnsi="Tahoma" w:cs="Tahoma"/>
          <w:sz w:val="24"/>
          <w:szCs w:val="24"/>
        </w:rPr>
        <w:t>En mérito de lo expuesto, la Sala Civil Familia del Tribunal Superior de Pereira, Risaralda, administrando justicia en nombre de la República y por autoridad de la ley,</w:t>
      </w:r>
    </w:p>
    <w:p w:rsidR="00F76C47" w:rsidRDefault="00F76C47" w:rsidP="007C784A">
      <w:pPr>
        <w:spacing w:line="276" w:lineRule="auto"/>
        <w:jc w:val="both"/>
        <w:rPr>
          <w:rFonts w:ascii="Tahoma" w:hAnsi="Tahoma" w:cs="Tahoma"/>
          <w:b/>
          <w:sz w:val="24"/>
          <w:szCs w:val="24"/>
        </w:rPr>
      </w:pPr>
    </w:p>
    <w:p w:rsidR="00F46BF7" w:rsidRPr="00F46BF7" w:rsidRDefault="00F46BF7" w:rsidP="007C784A">
      <w:pPr>
        <w:spacing w:line="276" w:lineRule="auto"/>
        <w:jc w:val="both"/>
        <w:rPr>
          <w:rFonts w:ascii="Tahoma" w:hAnsi="Tahoma" w:cs="Tahoma"/>
          <w:b/>
          <w:sz w:val="24"/>
          <w:szCs w:val="24"/>
        </w:rPr>
      </w:pPr>
      <w:bookmarkStart w:id="0" w:name="_GoBack"/>
      <w:bookmarkEnd w:id="0"/>
    </w:p>
    <w:p w:rsidR="00037C80" w:rsidRPr="00F46BF7" w:rsidRDefault="00037C80" w:rsidP="007C784A">
      <w:pPr>
        <w:spacing w:line="276" w:lineRule="auto"/>
        <w:jc w:val="both"/>
        <w:rPr>
          <w:rFonts w:ascii="Tahoma" w:hAnsi="Tahoma" w:cs="Tahoma"/>
          <w:sz w:val="24"/>
          <w:szCs w:val="24"/>
        </w:rPr>
      </w:pPr>
      <w:r w:rsidRPr="00F46BF7">
        <w:rPr>
          <w:rFonts w:ascii="Tahoma" w:hAnsi="Tahoma" w:cs="Tahoma"/>
          <w:b/>
          <w:sz w:val="24"/>
          <w:szCs w:val="24"/>
        </w:rPr>
        <w:t>R E S U E L V E </w:t>
      </w:r>
    </w:p>
    <w:p w:rsidR="00037C80" w:rsidRPr="00F46BF7" w:rsidRDefault="00037C80" w:rsidP="007C784A">
      <w:pPr>
        <w:spacing w:line="276" w:lineRule="auto"/>
        <w:jc w:val="both"/>
        <w:rPr>
          <w:rFonts w:ascii="Tahoma" w:hAnsi="Tahoma" w:cs="Tahoma"/>
          <w:sz w:val="24"/>
          <w:szCs w:val="24"/>
        </w:rPr>
      </w:pPr>
    </w:p>
    <w:p w:rsidR="00F76C47" w:rsidRPr="00F46BF7" w:rsidRDefault="00037C80" w:rsidP="007C784A">
      <w:pPr>
        <w:spacing w:line="276" w:lineRule="auto"/>
        <w:jc w:val="both"/>
        <w:rPr>
          <w:rFonts w:ascii="Tahoma" w:hAnsi="Tahoma" w:cs="Tahoma"/>
          <w:sz w:val="24"/>
          <w:szCs w:val="24"/>
          <w:lang w:val="es-CO"/>
        </w:rPr>
      </w:pPr>
      <w:r w:rsidRPr="00F46BF7">
        <w:rPr>
          <w:rFonts w:ascii="Tahoma" w:hAnsi="Tahoma" w:cs="Tahoma"/>
          <w:b/>
          <w:sz w:val="24"/>
          <w:szCs w:val="24"/>
        </w:rPr>
        <w:lastRenderedPageBreak/>
        <w:t>PRIMERO:</w:t>
      </w:r>
      <w:r w:rsidRPr="00F46BF7">
        <w:rPr>
          <w:rFonts w:ascii="Tahoma" w:hAnsi="Tahoma" w:cs="Tahoma"/>
          <w:sz w:val="24"/>
          <w:szCs w:val="24"/>
        </w:rPr>
        <w:t xml:space="preserve"> Se </w:t>
      </w:r>
      <w:r w:rsidR="00364626" w:rsidRPr="00F46BF7">
        <w:rPr>
          <w:rFonts w:ascii="Tahoma" w:hAnsi="Tahoma" w:cs="Tahoma"/>
          <w:sz w:val="24"/>
          <w:szCs w:val="24"/>
        </w:rPr>
        <w:t>niega</w:t>
      </w:r>
      <w:r w:rsidR="00CC2CE6" w:rsidRPr="00F46BF7">
        <w:rPr>
          <w:rFonts w:ascii="Tahoma" w:hAnsi="Tahoma" w:cs="Tahoma"/>
          <w:sz w:val="24"/>
          <w:szCs w:val="24"/>
        </w:rPr>
        <w:t xml:space="preserve"> la acción de tutela promovida</w:t>
      </w:r>
      <w:r w:rsidR="00364626" w:rsidRPr="00F46BF7">
        <w:rPr>
          <w:rFonts w:ascii="Tahoma" w:hAnsi="Tahoma" w:cs="Tahoma"/>
          <w:sz w:val="24"/>
          <w:szCs w:val="24"/>
        </w:rPr>
        <w:t xml:space="preserve"> por</w:t>
      </w:r>
      <w:r w:rsidR="00CC2CE6" w:rsidRPr="00F46BF7">
        <w:rPr>
          <w:rFonts w:ascii="Tahoma" w:hAnsi="Tahoma" w:cs="Tahoma"/>
          <w:sz w:val="24"/>
          <w:szCs w:val="24"/>
        </w:rPr>
        <w:t xml:space="preserve"> </w:t>
      </w:r>
      <w:r w:rsidR="00364626" w:rsidRPr="00F46BF7">
        <w:rPr>
          <w:rFonts w:ascii="Tahoma" w:hAnsi="Tahoma" w:cs="Tahoma"/>
          <w:sz w:val="24"/>
          <w:szCs w:val="24"/>
          <w:lang w:val="es-CO"/>
        </w:rPr>
        <w:t xml:space="preserve">la señora </w:t>
      </w:r>
      <w:proofErr w:type="spellStart"/>
      <w:r w:rsidR="00364626" w:rsidRPr="00F46BF7">
        <w:rPr>
          <w:rFonts w:ascii="Tahoma" w:hAnsi="Tahoma" w:cs="Tahoma"/>
          <w:sz w:val="24"/>
          <w:szCs w:val="24"/>
          <w:lang w:val="es-CO"/>
        </w:rPr>
        <w:t>Leidy</w:t>
      </w:r>
      <w:proofErr w:type="spellEnd"/>
      <w:r w:rsidR="00364626" w:rsidRPr="00F46BF7">
        <w:rPr>
          <w:rFonts w:ascii="Tahoma" w:hAnsi="Tahoma" w:cs="Tahoma"/>
          <w:sz w:val="24"/>
          <w:szCs w:val="24"/>
          <w:lang w:val="es-CO"/>
        </w:rPr>
        <w:t xml:space="preserve"> Viviana </w:t>
      </w:r>
      <w:proofErr w:type="spellStart"/>
      <w:r w:rsidR="00364626" w:rsidRPr="00F46BF7">
        <w:rPr>
          <w:rFonts w:ascii="Tahoma" w:hAnsi="Tahoma" w:cs="Tahoma"/>
          <w:sz w:val="24"/>
          <w:szCs w:val="24"/>
          <w:lang w:val="es-CO"/>
        </w:rPr>
        <w:t>Vallecilla</w:t>
      </w:r>
      <w:proofErr w:type="spellEnd"/>
      <w:r w:rsidR="00364626" w:rsidRPr="00F46BF7">
        <w:rPr>
          <w:rFonts w:ascii="Tahoma" w:hAnsi="Tahoma" w:cs="Tahoma"/>
          <w:sz w:val="24"/>
          <w:szCs w:val="24"/>
          <w:lang w:val="es-CO"/>
        </w:rPr>
        <w:t xml:space="preserve"> Palacio contra el Juzgado Tercero de Familia local a que fue vinculado el señor Isaac </w:t>
      </w:r>
      <w:proofErr w:type="spellStart"/>
      <w:r w:rsidR="00364626" w:rsidRPr="00F46BF7">
        <w:rPr>
          <w:rFonts w:ascii="Tahoma" w:hAnsi="Tahoma" w:cs="Tahoma"/>
          <w:sz w:val="24"/>
          <w:szCs w:val="24"/>
          <w:lang w:val="es-CO"/>
        </w:rPr>
        <w:t>Vallecilla</w:t>
      </w:r>
      <w:proofErr w:type="spellEnd"/>
      <w:r w:rsidR="00364626" w:rsidRPr="00F46BF7">
        <w:rPr>
          <w:rFonts w:ascii="Tahoma" w:hAnsi="Tahoma" w:cs="Tahoma"/>
          <w:sz w:val="24"/>
          <w:szCs w:val="24"/>
          <w:lang w:val="es-CO"/>
        </w:rPr>
        <w:t xml:space="preserve"> Cuero.</w:t>
      </w:r>
    </w:p>
    <w:p w:rsidR="0054554D" w:rsidRPr="00F46BF7" w:rsidRDefault="0054554D" w:rsidP="007C784A">
      <w:pPr>
        <w:spacing w:line="276" w:lineRule="auto"/>
        <w:jc w:val="both"/>
        <w:rPr>
          <w:rFonts w:ascii="Tahoma" w:hAnsi="Tahoma" w:cs="Tahoma"/>
          <w:b/>
          <w:sz w:val="24"/>
          <w:szCs w:val="24"/>
          <w:lang w:val="es-CO"/>
        </w:rPr>
      </w:pPr>
    </w:p>
    <w:p w:rsidR="00037C80" w:rsidRPr="00F46BF7" w:rsidRDefault="00037C80" w:rsidP="007C784A">
      <w:pPr>
        <w:spacing w:line="276" w:lineRule="auto"/>
        <w:ind w:right="51"/>
        <w:jc w:val="both"/>
        <w:rPr>
          <w:rFonts w:ascii="Tahoma" w:hAnsi="Tahoma" w:cs="Tahoma"/>
          <w:sz w:val="24"/>
          <w:szCs w:val="24"/>
        </w:rPr>
      </w:pPr>
      <w:r w:rsidRPr="00F46BF7">
        <w:rPr>
          <w:rFonts w:ascii="Tahoma" w:hAnsi="Tahoma" w:cs="Tahoma"/>
          <w:b/>
          <w:sz w:val="24"/>
          <w:szCs w:val="24"/>
        </w:rPr>
        <w:t>SEGUNDO:</w:t>
      </w:r>
      <w:r w:rsidRPr="00F46BF7">
        <w:rPr>
          <w:rFonts w:ascii="Tahoma" w:hAnsi="Tahoma" w:cs="Tahoma"/>
          <w:sz w:val="24"/>
          <w:szCs w:val="24"/>
        </w:rPr>
        <w:t xml:space="preserve"> </w:t>
      </w:r>
      <w:r w:rsidR="002C6DEE" w:rsidRPr="00F46BF7">
        <w:rPr>
          <w:rFonts w:ascii="Tahoma" w:hAnsi="Tahoma" w:cs="Tahoma"/>
          <w:sz w:val="24"/>
          <w:szCs w:val="24"/>
        </w:rPr>
        <w:t>Notifíquese esta decisión a las partes conforme lo previene el artículo 30 del Decreto 2591 de 1991.</w:t>
      </w:r>
    </w:p>
    <w:p w:rsidR="00037C80" w:rsidRPr="00F46BF7" w:rsidRDefault="00037C80" w:rsidP="007C784A">
      <w:pPr>
        <w:spacing w:line="276" w:lineRule="auto"/>
        <w:ind w:right="51"/>
        <w:jc w:val="both"/>
        <w:rPr>
          <w:rFonts w:ascii="Tahoma" w:hAnsi="Tahoma" w:cs="Tahoma"/>
          <w:sz w:val="24"/>
          <w:szCs w:val="24"/>
        </w:rPr>
      </w:pPr>
    </w:p>
    <w:p w:rsidR="00037C80" w:rsidRPr="00F46BF7" w:rsidRDefault="00037C80" w:rsidP="007C784A">
      <w:pPr>
        <w:spacing w:line="276" w:lineRule="auto"/>
        <w:ind w:right="51"/>
        <w:jc w:val="both"/>
        <w:rPr>
          <w:rFonts w:ascii="Tahoma" w:hAnsi="Tahoma" w:cs="Tahoma"/>
          <w:sz w:val="24"/>
          <w:szCs w:val="24"/>
        </w:rPr>
      </w:pPr>
      <w:r w:rsidRPr="00F46BF7">
        <w:rPr>
          <w:rFonts w:ascii="Tahoma" w:hAnsi="Tahoma" w:cs="Tahoma"/>
          <w:b/>
          <w:sz w:val="24"/>
          <w:szCs w:val="24"/>
        </w:rPr>
        <w:t xml:space="preserve">TERCERO: </w:t>
      </w:r>
      <w:r w:rsidR="002C6DEE" w:rsidRPr="00F46BF7">
        <w:rPr>
          <w:rFonts w:ascii="Tahoma" w:hAnsi="Tahoma" w:cs="Tahoma"/>
          <w:sz w:val="24"/>
          <w:szCs w:val="24"/>
        </w:rPr>
        <w:t>De no ser impugnada esta decisión, envíese el expediente a la Corte Constitucional para su eventual revisión conforme lo dispone el artículo 32 del Decreto 2591 de 1991.</w:t>
      </w:r>
    </w:p>
    <w:p w:rsidR="00037C80" w:rsidRPr="00F46BF7" w:rsidRDefault="00037C80" w:rsidP="007C784A">
      <w:pPr>
        <w:spacing w:line="276" w:lineRule="auto"/>
        <w:jc w:val="both"/>
        <w:rPr>
          <w:rFonts w:ascii="Tahoma" w:hAnsi="Tahoma" w:cs="Tahoma"/>
          <w:b/>
          <w:sz w:val="24"/>
          <w:szCs w:val="24"/>
        </w:rPr>
      </w:pPr>
    </w:p>
    <w:p w:rsidR="00037C80" w:rsidRPr="00F46BF7" w:rsidRDefault="00037C80" w:rsidP="007C784A">
      <w:pPr>
        <w:spacing w:line="276" w:lineRule="auto"/>
        <w:jc w:val="both"/>
        <w:rPr>
          <w:rFonts w:ascii="Tahoma" w:hAnsi="Tahoma" w:cs="Tahoma"/>
          <w:sz w:val="24"/>
          <w:szCs w:val="24"/>
        </w:rPr>
      </w:pPr>
      <w:r w:rsidRPr="00F46BF7">
        <w:rPr>
          <w:rFonts w:ascii="Tahoma" w:hAnsi="Tahoma" w:cs="Tahoma"/>
          <w:sz w:val="24"/>
          <w:szCs w:val="24"/>
        </w:rPr>
        <w:t xml:space="preserve">Notifíquese y cúmplase, </w:t>
      </w:r>
    </w:p>
    <w:p w:rsidR="00037C80" w:rsidRPr="00F46BF7" w:rsidRDefault="00037C80" w:rsidP="007C784A">
      <w:pPr>
        <w:spacing w:line="276" w:lineRule="auto"/>
        <w:jc w:val="both"/>
        <w:rPr>
          <w:rFonts w:ascii="Tahoma" w:hAnsi="Tahoma" w:cs="Tahoma"/>
          <w:sz w:val="24"/>
          <w:szCs w:val="24"/>
        </w:rPr>
      </w:pPr>
    </w:p>
    <w:p w:rsidR="00037C80" w:rsidRPr="00F46BF7" w:rsidRDefault="00037C80" w:rsidP="007C784A">
      <w:pPr>
        <w:spacing w:line="276" w:lineRule="auto"/>
        <w:jc w:val="both"/>
        <w:rPr>
          <w:rFonts w:ascii="Tahoma" w:hAnsi="Tahoma" w:cs="Tahoma"/>
          <w:sz w:val="24"/>
          <w:szCs w:val="24"/>
        </w:rPr>
      </w:pPr>
      <w:r w:rsidRPr="00F46BF7">
        <w:rPr>
          <w:rFonts w:ascii="Tahoma" w:hAnsi="Tahoma" w:cs="Tahoma"/>
          <w:sz w:val="24"/>
          <w:szCs w:val="24"/>
        </w:rPr>
        <w:t>Los Magistrados,</w:t>
      </w:r>
    </w:p>
    <w:p w:rsidR="00364626" w:rsidRPr="00F46BF7"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64626"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F46BF7" w:rsidRPr="00F46BF7" w:rsidRDefault="00F46BF7"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64626" w:rsidRPr="00F46BF7"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t>CLAUDIA MARÍA ARCILA RÍOS</w:t>
      </w:r>
    </w:p>
    <w:p w:rsidR="00364626" w:rsidRPr="00F46BF7"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64626"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F46BF7" w:rsidRPr="00F46BF7" w:rsidRDefault="00F46BF7"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64626" w:rsidRPr="00F46BF7" w:rsidRDefault="00364626" w:rsidP="007C784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bCs/>
          <w:sz w:val="24"/>
          <w:szCs w:val="24"/>
        </w:rPr>
        <w:t>DUBERNEY GRISALES HERRERA</w:t>
      </w:r>
    </w:p>
    <w:p w:rsidR="00234173" w:rsidRPr="00F46BF7" w:rsidRDefault="00234173" w:rsidP="007C784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Cs/>
          <w:sz w:val="24"/>
          <w:szCs w:val="24"/>
        </w:rPr>
      </w:pPr>
      <w:r w:rsidRPr="00F46BF7">
        <w:rPr>
          <w:rFonts w:ascii="Tahoma" w:hAnsi="Tahoma" w:cs="Tahoma"/>
          <w:bCs/>
          <w:sz w:val="24"/>
          <w:szCs w:val="24"/>
        </w:rPr>
        <w:tab/>
      </w:r>
      <w:r w:rsidRPr="00F46BF7">
        <w:rPr>
          <w:rFonts w:ascii="Tahoma" w:hAnsi="Tahoma" w:cs="Tahoma"/>
          <w:bCs/>
          <w:sz w:val="24"/>
          <w:szCs w:val="24"/>
        </w:rPr>
        <w:tab/>
      </w:r>
      <w:r w:rsidRPr="00F46BF7">
        <w:rPr>
          <w:rFonts w:ascii="Tahoma" w:hAnsi="Tahoma" w:cs="Tahoma"/>
          <w:bCs/>
          <w:sz w:val="24"/>
          <w:szCs w:val="24"/>
        </w:rPr>
        <w:tab/>
      </w:r>
      <w:r w:rsidRPr="00F46BF7">
        <w:rPr>
          <w:rFonts w:ascii="Tahoma" w:hAnsi="Tahoma" w:cs="Tahoma"/>
          <w:bCs/>
          <w:sz w:val="24"/>
          <w:szCs w:val="24"/>
        </w:rPr>
        <w:tab/>
        <w:t>(Ausente con causa justificada)</w:t>
      </w:r>
    </w:p>
    <w:p w:rsidR="00364626" w:rsidRDefault="00364626" w:rsidP="007C784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F46BF7" w:rsidRPr="00F46BF7" w:rsidRDefault="00F46BF7" w:rsidP="007C784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364626" w:rsidRPr="00F46BF7"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6827" w:rsidRPr="00F46BF7" w:rsidRDefault="00364626" w:rsidP="007C78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r>
      <w:r w:rsidRPr="00F46BF7">
        <w:rPr>
          <w:rFonts w:ascii="Tahoma" w:hAnsi="Tahoma" w:cs="Tahoma"/>
          <w:b/>
          <w:sz w:val="24"/>
          <w:szCs w:val="24"/>
        </w:rPr>
        <w:tab/>
      </w:r>
      <w:proofErr w:type="spellStart"/>
      <w:r w:rsidRPr="00F46BF7">
        <w:rPr>
          <w:rFonts w:ascii="Tahoma" w:hAnsi="Tahoma" w:cs="Tahoma"/>
          <w:b/>
          <w:sz w:val="24"/>
          <w:szCs w:val="24"/>
        </w:rPr>
        <w:t>EDDER</w:t>
      </w:r>
      <w:proofErr w:type="spellEnd"/>
      <w:r w:rsidRPr="00F46BF7">
        <w:rPr>
          <w:rFonts w:ascii="Tahoma" w:hAnsi="Tahoma" w:cs="Tahoma"/>
          <w:b/>
          <w:sz w:val="24"/>
          <w:szCs w:val="24"/>
        </w:rPr>
        <w:t xml:space="preserve"> JIMMY SÁNCHEZ </w:t>
      </w:r>
      <w:proofErr w:type="spellStart"/>
      <w:r w:rsidRPr="00F46BF7">
        <w:rPr>
          <w:rFonts w:ascii="Tahoma" w:hAnsi="Tahoma" w:cs="Tahoma"/>
          <w:b/>
          <w:sz w:val="24"/>
          <w:szCs w:val="24"/>
        </w:rPr>
        <w:t>CALAMBÁS</w:t>
      </w:r>
      <w:proofErr w:type="spellEnd"/>
    </w:p>
    <w:sectPr w:rsidR="00916827" w:rsidRPr="00F46BF7" w:rsidSect="00F46BF7">
      <w:footerReference w:type="default" r:id="rId12"/>
      <w:pgSz w:w="12242" w:h="18722" w:code="258"/>
      <w:pgMar w:top="1928" w:right="1361" w:bottom="1361" w:left="1928"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EBB8E7D"/>
  <w15:commentEx w15:done="0" w15:paraId="65606A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3E307B24" w16cex:dateUtc="2020-11-25T13:10:56.767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EBB8E7D" w16cid:durableId="5E4D721E"/>
  <w16cid:commentId w16cid:paraId="65606AB6" w16cid:durableId="3E307B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9C" w:rsidRDefault="000D7E9C">
      <w:r>
        <w:separator/>
      </w:r>
    </w:p>
  </w:endnote>
  <w:endnote w:type="continuationSeparator" w:id="0">
    <w:p w:rsidR="000D7E9C" w:rsidRDefault="000D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58" w:rsidRPr="007C784A" w:rsidRDefault="00B6400F" w:rsidP="007C784A">
    <w:pPr>
      <w:pStyle w:val="Piedepgina"/>
      <w:framePr w:wrap="auto" w:vAnchor="text" w:hAnchor="page" w:x="10788" w:y="-6"/>
      <w:rPr>
        <w:rStyle w:val="Nmerodepgina"/>
        <w:rFonts w:ascii="Arial" w:hAnsi="Arial" w:cs="Arial"/>
        <w:sz w:val="18"/>
      </w:rPr>
    </w:pPr>
    <w:r w:rsidRPr="007C784A">
      <w:rPr>
        <w:rStyle w:val="Nmerodepgina"/>
        <w:rFonts w:ascii="Arial" w:hAnsi="Arial" w:cs="Arial"/>
        <w:sz w:val="18"/>
      </w:rPr>
      <w:fldChar w:fldCharType="begin"/>
    </w:r>
    <w:r w:rsidR="002E7E58" w:rsidRPr="007C784A">
      <w:rPr>
        <w:rStyle w:val="Nmerodepgina"/>
        <w:rFonts w:ascii="Arial" w:hAnsi="Arial" w:cs="Arial"/>
        <w:sz w:val="18"/>
      </w:rPr>
      <w:instrText xml:space="preserve">PAGE  </w:instrText>
    </w:r>
    <w:r w:rsidRPr="007C784A">
      <w:rPr>
        <w:rStyle w:val="Nmerodepgina"/>
        <w:rFonts w:ascii="Arial" w:hAnsi="Arial" w:cs="Arial"/>
        <w:sz w:val="18"/>
      </w:rPr>
      <w:fldChar w:fldCharType="separate"/>
    </w:r>
    <w:r w:rsidR="00F46BF7">
      <w:rPr>
        <w:rStyle w:val="Nmerodepgina"/>
        <w:rFonts w:ascii="Arial" w:hAnsi="Arial" w:cs="Arial"/>
        <w:noProof/>
        <w:sz w:val="18"/>
      </w:rPr>
      <w:t>5</w:t>
    </w:r>
    <w:r w:rsidRPr="007C784A">
      <w:rPr>
        <w:rStyle w:val="Nmerodepgina"/>
        <w:rFonts w:ascii="Arial" w:hAnsi="Arial" w:cs="Arial"/>
        <w:sz w:val="18"/>
      </w:rPr>
      <w:fldChar w:fldCharType="end"/>
    </w:r>
  </w:p>
  <w:p w:rsidR="002E7E58" w:rsidRPr="007C784A" w:rsidRDefault="002E7E58">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9C" w:rsidRDefault="000D7E9C">
      <w:r>
        <w:separator/>
      </w:r>
    </w:p>
  </w:footnote>
  <w:footnote w:type="continuationSeparator" w:id="0">
    <w:p w:rsidR="000D7E9C" w:rsidRDefault="000D7E9C">
      <w:r>
        <w:continuationSeparator/>
      </w:r>
    </w:p>
  </w:footnote>
  <w:footnote w:id="1">
    <w:p w:rsidR="00D24356" w:rsidRPr="007C784A" w:rsidRDefault="00D24356" w:rsidP="007C784A">
      <w:pPr>
        <w:pStyle w:val="Textonotapie"/>
        <w:jc w:val="both"/>
        <w:rPr>
          <w:rFonts w:ascii="Arial" w:hAnsi="Arial" w:cs="Arial"/>
          <w:sz w:val="18"/>
          <w:szCs w:val="16"/>
          <w:lang w:val="es-CO"/>
        </w:rPr>
      </w:pPr>
      <w:r w:rsidRPr="007C784A">
        <w:rPr>
          <w:rStyle w:val="Refdenotaalpie"/>
          <w:rFonts w:ascii="Arial" w:hAnsi="Arial" w:cs="Arial"/>
          <w:sz w:val="18"/>
          <w:szCs w:val="16"/>
        </w:rPr>
        <w:footnoteRef/>
      </w:r>
      <w:r w:rsidRPr="007C784A">
        <w:rPr>
          <w:rFonts w:ascii="Arial" w:hAnsi="Arial" w:cs="Arial"/>
          <w:sz w:val="18"/>
          <w:szCs w:val="16"/>
        </w:rPr>
        <w:t xml:space="preserve"> </w:t>
      </w:r>
      <w:r w:rsidRPr="007C784A">
        <w:rPr>
          <w:rFonts w:ascii="Arial" w:hAnsi="Arial" w:cs="Arial"/>
          <w:sz w:val="18"/>
          <w:szCs w:val="16"/>
          <w:shd w:val="clear" w:color="auto" w:fill="FFFFFF"/>
        </w:rPr>
        <w:t xml:space="preserve">Cfr. Sentencias T- 334 de 1995 </w:t>
      </w:r>
      <w:proofErr w:type="spellStart"/>
      <w:r w:rsidRPr="007C784A">
        <w:rPr>
          <w:rFonts w:ascii="Arial" w:hAnsi="Arial" w:cs="Arial"/>
          <w:sz w:val="18"/>
          <w:szCs w:val="16"/>
          <w:shd w:val="clear" w:color="auto" w:fill="FFFFFF"/>
        </w:rPr>
        <w:t>M.P</w:t>
      </w:r>
      <w:proofErr w:type="spellEnd"/>
      <w:r w:rsidRPr="007C784A">
        <w:rPr>
          <w:rFonts w:ascii="Arial" w:hAnsi="Arial" w:cs="Arial"/>
          <w:sz w:val="18"/>
          <w:szCs w:val="16"/>
          <w:shd w:val="clear" w:color="auto" w:fill="FFFFFF"/>
        </w:rPr>
        <w:t xml:space="preserve">: José Gregorio Hernández, T-07 de 1999 </w:t>
      </w:r>
      <w:proofErr w:type="spellStart"/>
      <w:r w:rsidRPr="007C784A">
        <w:rPr>
          <w:rFonts w:ascii="Arial" w:hAnsi="Arial" w:cs="Arial"/>
          <w:sz w:val="18"/>
          <w:szCs w:val="16"/>
          <w:shd w:val="clear" w:color="auto" w:fill="FFFFFF"/>
        </w:rPr>
        <w:t>M.P</w:t>
      </w:r>
      <w:proofErr w:type="spellEnd"/>
      <w:r w:rsidRPr="007C784A">
        <w:rPr>
          <w:rFonts w:ascii="Arial" w:hAnsi="Arial" w:cs="Arial"/>
          <w:sz w:val="18"/>
          <w:szCs w:val="16"/>
          <w:shd w:val="clear" w:color="auto" w:fill="FFFFFF"/>
        </w:rPr>
        <w:t xml:space="preserve">: Alfredo Beltrán Sierra, T-377 de 2000 </w:t>
      </w:r>
      <w:proofErr w:type="spellStart"/>
      <w:r w:rsidRPr="007C784A">
        <w:rPr>
          <w:rFonts w:ascii="Arial" w:hAnsi="Arial" w:cs="Arial"/>
          <w:sz w:val="18"/>
          <w:szCs w:val="16"/>
          <w:shd w:val="clear" w:color="auto" w:fill="FFFFFF"/>
        </w:rPr>
        <w:t>M.P</w:t>
      </w:r>
      <w:proofErr w:type="spellEnd"/>
      <w:r w:rsidRPr="007C784A">
        <w:rPr>
          <w:rFonts w:ascii="Arial" w:hAnsi="Arial" w:cs="Arial"/>
          <w:sz w:val="18"/>
          <w:szCs w:val="16"/>
          <w:shd w:val="clear" w:color="auto" w:fill="FFFFFF"/>
        </w:rPr>
        <w:t xml:space="preserve">: Alejandro Martínez Caballero y la T-272 de 2006 </w:t>
      </w:r>
      <w:proofErr w:type="spellStart"/>
      <w:r w:rsidRPr="007C784A">
        <w:rPr>
          <w:rFonts w:ascii="Arial" w:hAnsi="Arial" w:cs="Arial"/>
          <w:sz w:val="18"/>
          <w:szCs w:val="16"/>
          <w:shd w:val="clear" w:color="auto" w:fill="FFFFFF"/>
        </w:rPr>
        <w:t>M.P</w:t>
      </w:r>
      <w:proofErr w:type="spellEnd"/>
      <w:r w:rsidRPr="007C784A">
        <w:rPr>
          <w:rFonts w:ascii="Arial" w:hAnsi="Arial" w:cs="Arial"/>
          <w:sz w:val="18"/>
          <w:szCs w:val="16"/>
          <w:shd w:val="clear" w:color="auto" w:fill="FFFFFF"/>
        </w:rPr>
        <w:t>: Calara Inés Vargas.</w:t>
      </w:r>
    </w:p>
  </w:footnote>
  <w:footnote w:id="2">
    <w:p w:rsidR="00D24356" w:rsidRPr="007C784A" w:rsidRDefault="00D24356" w:rsidP="007C784A">
      <w:pPr>
        <w:pStyle w:val="Textonotapie"/>
        <w:jc w:val="both"/>
        <w:rPr>
          <w:rFonts w:ascii="Arial" w:hAnsi="Arial" w:cs="Arial"/>
          <w:sz w:val="18"/>
          <w:szCs w:val="16"/>
          <w:lang w:val="es-CO"/>
        </w:rPr>
      </w:pPr>
      <w:r w:rsidRPr="007C784A">
        <w:rPr>
          <w:rStyle w:val="Refdenotaalpie"/>
          <w:rFonts w:ascii="Arial" w:hAnsi="Arial" w:cs="Arial"/>
          <w:sz w:val="18"/>
          <w:szCs w:val="16"/>
        </w:rPr>
        <w:footnoteRef/>
      </w:r>
      <w:r w:rsidRPr="007C784A">
        <w:rPr>
          <w:rFonts w:ascii="Arial" w:hAnsi="Arial" w:cs="Arial"/>
          <w:sz w:val="18"/>
          <w:szCs w:val="16"/>
        </w:rPr>
        <w:t xml:space="preserve"> Sentencia T-708 de 2016</w:t>
      </w:r>
    </w:p>
  </w:footnote>
  <w:footnote w:id="3">
    <w:p w:rsidR="00D24356" w:rsidRPr="007C784A" w:rsidRDefault="00D24356" w:rsidP="007C784A">
      <w:pPr>
        <w:pStyle w:val="Textonotapie"/>
        <w:jc w:val="both"/>
        <w:rPr>
          <w:rFonts w:ascii="Arial" w:hAnsi="Arial" w:cs="Arial"/>
          <w:sz w:val="18"/>
          <w:szCs w:val="16"/>
          <w:lang w:val="es-CO"/>
        </w:rPr>
      </w:pPr>
      <w:r w:rsidRPr="007C784A">
        <w:rPr>
          <w:rStyle w:val="Refdenotaalpie"/>
          <w:rFonts w:ascii="Arial" w:hAnsi="Arial" w:cs="Arial"/>
          <w:sz w:val="18"/>
          <w:szCs w:val="16"/>
        </w:rPr>
        <w:footnoteRef/>
      </w:r>
      <w:r w:rsidRPr="007C784A">
        <w:rPr>
          <w:rFonts w:ascii="Arial" w:hAnsi="Arial" w:cs="Arial"/>
          <w:sz w:val="18"/>
          <w:szCs w:val="16"/>
        </w:rPr>
        <w:t xml:space="preserve"> </w:t>
      </w:r>
      <w:r w:rsidR="00F523FF" w:rsidRPr="007C784A">
        <w:rPr>
          <w:rFonts w:ascii="Arial" w:hAnsi="Arial" w:cs="Arial"/>
          <w:sz w:val="18"/>
          <w:szCs w:val="16"/>
        </w:rPr>
        <w:t>Folios 65 a 70</w:t>
      </w:r>
    </w:p>
  </w:footnote>
  <w:footnote w:id="4">
    <w:p w:rsidR="00D24356" w:rsidRPr="007C784A" w:rsidRDefault="00D24356" w:rsidP="007C784A">
      <w:pPr>
        <w:pStyle w:val="Textonotapie"/>
        <w:jc w:val="both"/>
        <w:rPr>
          <w:rFonts w:ascii="Arial" w:hAnsi="Arial" w:cs="Arial"/>
          <w:sz w:val="18"/>
          <w:szCs w:val="16"/>
          <w:lang w:val="es-CO"/>
        </w:rPr>
      </w:pPr>
      <w:r w:rsidRPr="007C784A">
        <w:rPr>
          <w:rStyle w:val="Refdenotaalpie"/>
          <w:rFonts w:ascii="Arial" w:hAnsi="Arial" w:cs="Arial"/>
          <w:sz w:val="18"/>
          <w:szCs w:val="16"/>
        </w:rPr>
        <w:footnoteRef/>
      </w:r>
      <w:r w:rsidRPr="007C784A">
        <w:rPr>
          <w:rFonts w:ascii="Arial" w:hAnsi="Arial" w:cs="Arial"/>
          <w:sz w:val="18"/>
          <w:szCs w:val="16"/>
        </w:rPr>
        <w:t xml:space="preserve"> </w:t>
      </w:r>
      <w:r w:rsidR="00F523FF" w:rsidRPr="007C784A">
        <w:rPr>
          <w:rFonts w:ascii="Arial" w:hAnsi="Arial" w:cs="Arial"/>
          <w:sz w:val="18"/>
          <w:szCs w:val="16"/>
        </w:rPr>
        <w:t>Folio 71</w:t>
      </w:r>
    </w:p>
  </w:footnote>
  <w:footnote w:id="5">
    <w:p w:rsidR="00364626" w:rsidRPr="007C784A" w:rsidRDefault="00364626" w:rsidP="007C784A">
      <w:pPr>
        <w:pStyle w:val="Textonotapie"/>
        <w:jc w:val="both"/>
        <w:rPr>
          <w:rFonts w:ascii="Arial" w:hAnsi="Arial" w:cs="Arial"/>
          <w:sz w:val="18"/>
          <w:szCs w:val="16"/>
          <w:lang w:val="es-CO"/>
        </w:rPr>
      </w:pPr>
      <w:r w:rsidRPr="007C784A">
        <w:rPr>
          <w:rStyle w:val="Refdenotaalpie"/>
          <w:rFonts w:ascii="Arial" w:hAnsi="Arial" w:cs="Arial"/>
          <w:sz w:val="18"/>
          <w:szCs w:val="16"/>
        </w:rPr>
        <w:footnoteRef/>
      </w:r>
      <w:r w:rsidRPr="007C784A">
        <w:rPr>
          <w:rFonts w:ascii="Arial" w:hAnsi="Arial" w:cs="Arial"/>
          <w:sz w:val="18"/>
          <w:szCs w:val="16"/>
        </w:rPr>
        <w:t xml:space="preserve"> Folio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2DC7"/>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E9C"/>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2EB"/>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638"/>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5545"/>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3F7"/>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333"/>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17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68B"/>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411"/>
    <w:rsid w:val="002E34C5"/>
    <w:rsid w:val="002E3609"/>
    <w:rsid w:val="002E3E82"/>
    <w:rsid w:val="002E4350"/>
    <w:rsid w:val="002E4DB9"/>
    <w:rsid w:val="002E54CE"/>
    <w:rsid w:val="002E5775"/>
    <w:rsid w:val="002E5D20"/>
    <w:rsid w:val="002E5D40"/>
    <w:rsid w:val="002E6196"/>
    <w:rsid w:val="002E7848"/>
    <w:rsid w:val="002E7E58"/>
    <w:rsid w:val="002E7EDF"/>
    <w:rsid w:val="002F0DA2"/>
    <w:rsid w:val="002F1904"/>
    <w:rsid w:val="002F1CFF"/>
    <w:rsid w:val="002F2009"/>
    <w:rsid w:val="002F2759"/>
    <w:rsid w:val="002F27F2"/>
    <w:rsid w:val="002F2F3E"/>
    <w:rsid w:val="002F306F"/>
    <w:rsid w:val="002F3C02"/>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474"/>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626"/>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23C"/>
    <w:rsid w:val="003D76EE"/>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A51"/>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91D"/>
    <w:rsid w:val="004A2A63"/>
    <w:rsid w:val="004A3791"/>
    <w:rsid w:val="004A3A50"/>
    <w:rsid w:val="004A4040"/>
    <w:rsid w:val="004A4AFF"/>
    <w:rsid w:val="004A520C"/>
    <w:rsid w:val="004A549B"/>
    <w:rsid w:val="004A5EEE"/>
    <w:rsid w:val="004A679B"/>
    <w:rsid w:val="004A6B1D"/>
    <w:rsid w:val="004A74AB"/>
    <w:rsid w:val="004A7E66"/>
    <w:rsid w:val="004B02B9"/>
    <w:rsid w:val="004B07E3"/>
    <w:rsid w:val="004B2663"/>
    <w:rsid w:val="004B27FE"/>
    <w:rsid w:val="004B2A82"/>
    <w:rsid w:val="004B2B81"/>
    <w:rsid w:val="004B2CEA"/>
    <w:rsid w:val="004B30B6"/>
    <w:rsid w:val="004B30F0"/>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2E39"/>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896"/>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353"/>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48"/>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423A"/>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35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1BF"/>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BCE"/>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039"/>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36"/>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84A"/>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564"/>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827"/>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10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624"/>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2A"/>
    <w:rsid w:val="00AB62D6"/>
    <w:rsid w:val="00AB6312"/>
    <w:rsid w:val="00AB6644"/>
    <w:rsid w:val="00AB6D17"/>
    <w:rsid w:val="00AB700B"/>
    <w:rsid w:val="00AB7CCE"/>
    <w:rsid w:val="00AB7F01"/>
    <w:rsid w:val="00AC2362"/>
    <w:rsid w:val="00AC2588"/>
    <w:rsid w:val="00AC2C8C"/>
    <w:rsid w:val="00AC336F"/>
    <w:rsid w:val="00AC339D"/>
    <w:rsid w:val="00AC340B"/>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35"/>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6BF2"/>
    <w:rsid w:val="00B37154"/>
    <w:rsid w:val="00B3725E"/>
    <w:rsid w:val="00B37B18"/>
    <w:rsid w:val="00B40629"/>
    <w:rsid w:val="00B40D82"/>
    <w:rsid w:val="00B419D4"/>
    <w:rsid w:val="00B4261E"/>
    <w:rsid w:val="00B42CC3"/>
    <w:rsid w:val="00B432AE"/>
    <w:rsid w:val="00B438C1"/>
    <w:rsid w:val="00B4441A"/>
    <w:rsid w:val="00B444D8"/>
    <w:rsid w:val="00B446D9"/>
    <w:rsid w:val="00B44F01"/>
    <w:rsid w:val="00B45682"/>
    <w:rsid w:val="00B47138"/>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0F"/>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BFE"/>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CA9"/>
    <w:rsid w:val="00CD1FE3"/>
    <w:rsid w:val="00CD2A81"/>
    <w:rsid w:val="00CD37E1"/>
    <w:rsid w:val="00CD4709"/>
    <w:rsid w:val="00CD4D1E"/>
    <w:rsid w:val="00CD53DA"/>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9B"/>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4356"/>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01"/>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5A68"/>
    <w:rsid w:val="00D76111"/>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110D"/>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8B4"/>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3D07"/>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4E2"/>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289"/>
    <w:rsid w:val="00F46B0B"/>
    <w:rsid w:val="00F46BF7"/>
    <w:rsid w:val="00F46DE5"/>
    <w:rsid w:val="00F46E21"/>
    <w:rsid w:val="00F47120"/>
    <w:rsid w:val="00F47524"/>
    <w:rsid w:val="00F47E6A"/>
    <w:rsid w:val="00F50CFA"/>
    <w:rsid w:val="00F51313"/>
    <w:rsid w:val="00F51415"/>
    <w:rsid w:val="00F5177E"/>
    <w:rsid w:val="00F523FF"/>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2902"/>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6C47"/>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2"/>
    <w:rsid w:val="00FF49CA"/>
    <w:rsid w:val="00FF5848"/>
    <w:rsid w:val="00FF5995"/>
    <w:rsid w:val="00FF5A3C"/>
    <w:rsid w:val="00FF5ED0"/>
    <w:rsid w:val="00FF600C"/>
    <w:rsid w:val="00FF63C4"/>
    <w:rsid w:val="01D5DE14"/>
    <w:rsid w:val="03B0100E"/>
    <w:rsid w:val="04B5AEC3"/>
    <w:rsid w:val="04BEF204"/>
    <w:rsid w:val="04FFC81A"/>
    <w:rsid w:val="079B87D3"/>
    <w:rsid w:val="079E322D"/>
    <w:rsid w:val="081A7473"/>
    <w:rsid w:val="08D844F2"/>
    <w:rsid w:val="0BD5C6D9"/>
    <w:rsid w:val="0D8BE8E6"/>
    <w:rsid w:val="11175AF0"/>
    <w:rsid w:val="1174E105"/>
    <w:rsid w:val="1557E743"/>
    <w:rsid w:val="165C2AC0"/>
    <w:rsid w:val="16F3B7A4"/>
    <w:rsid w:val="17A97A4C"/>
    <w:rsid w:val="18F19665"/>
    <w:rsid w:val="1A69CED8"/>
    <w:rsid w:val="1AD31819"/>
    <w:rsid w:val="1B149A1A"/>
    <w:rsid w:val="1DCB1F92"/>
    <w:rsid w:val="1EAEBB74"/>
    <w:rsid w:val="28908172"/>
    <w:rsid w:val="29C14280"/>
    <w:rsid w:val="2A7596E1"/>
    <w:rsid w:val="2C4E8092"/>
    <w:rsid w:val="2DF268DB"/>
    <w:rsid w:val="319DDDA9"/>
    <w:rsid w:val="31C1059C"/>
    <w:rsid w:val="322D3084"/>
    <w:rsid w:val="33C5538A"/>
    <w:rsid w:val="33EBE3DC"/>
    <w:rsid w:val="353DFA3D"/>
    <w:rsid w:val="36E7A01B"/>
    <w:rsid w:val="376C4184"/>
    <w:rsid w:val="3909FAE2"/>
    <w:rsid w:val="3936A5CC"/>
    <w:rsid w:val="39A1681A"/>
    <w:rsid w:val="3A155B72"/>
    <w:rsid w:val="3AC30DE8"/>
    <w:rsid w:val="3C82403C"/>
    <w:rsid w:val="3D11A70F"/>
    <w:rsid w:val="3E508A36"/>
    <w:rsid w:val="3F7FBF3F"/>
    <w:rsid w:val="4010140C"/>
    <w:rsid w:val="402BCC26"/>
    <w:rsid w:val="402D542A"/>
    <w:rsid w:val="403F667D"/>
    <w:rsid w:val="42102827"/>
    <w:rsid w:val="438638B5"/>
    <w:rsid w:val="450B9394"/>
    <w:rsid w:val="464DB9B7"/>
    <w:rsid w:val="48EBEF0C"/>
    <w:rsid w:val="49CAB8EB"/>
    <w:rsid w:val="4B3CC62A"/>
    <w:rsid w:val="4B438EEB"/>
    <w:rsid w:val="4EA0DD00"/>
    <w:rsid w:val="500B2CE7"/>
    <w:rsid w:val="50125C53"/>
    <w:rsid w:val="50C0E66A"/>
    <w:rsid w:val="517F8D3B"/>
    <w:rsid w:val="52FF964E"/>
    <w:rsid w:val="57935C6E"/>
    <w:rsid w:val="58150F13"/>
    <w:rsid w:val="58FF90C2"/>
    <w:rsid w:val="59DB4857"/>
    <w:rsid w:val="5A632121"/>
    <w:rsid w:val="5D6DB081"/>
    <w:rsid w:val="5FC608B3"/>
    <w:rsid w:val="63A4EED9"/>
    <w:rsid w:val="66487E4A"/>
    <w:rsid w:val="6715B048"/>
    <w:rsid w:val="68386EF0"/>
    <w:rsid w:val="6899BBCF"/>
    <w:rsid w:val="6B523040"/>
    <w:rsid w:val="6BA03AAF"/>
    <w:rsid w:val="6BA9C851"/>
    <w:rsid w:val="6C05A015"/>
    <w:rsid w:val="6C1BD76D"/>
    <w:rsid w:val="6C8E8009"/>
    <w:rsid w:val="6FB17A98"/>
    <w:rsid w:val="72B38D7D"/>
    <w:rsid w:val="72D6D784"/>
    <w:rsid w:val="73A10A24"/>
    <w:rsid w:val="75850428"/>
    <w:rsid w:val="76D42171"/>
    <w:rsid w:val="773F1651"/>
    <w:rsid w:val="77616F40"/>
    <w:rsid w:val="783F3F22"/>
    <w:rsid w:val="79F3A83E"/>
    <w:rsid w:val="7A80D6AE"/>
    <w:rsid w:val="7BEA13E8"/>
    <w:rsid w:val="7DB74A9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0FBDF210-2DF2-475E-B5CC-287B33E0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3E46D-C806-4325-B842-EB1E681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2019-11-25T12:26:00Z</cp:lastPrinted>
  <dcterms:created xsi:type="dcterms:W3CDTF">2020-12-16T14:02:00Z</dcterms:created>
  <dcterms:modified xsi:type="dcterms:W3CDTF">2021-01-28T14:38:00Z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