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864BC" w14:textId="77777777" w:rsidR="009B311B" w:rsidRPr="00612EC2" w:rsidRDefault="009B311B" w:rsidP="009B311B">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eastAsia="fr-FR"/>
        </w:rPr>
      </w:pPr>
      <w:bookmarkStart w:id="0" w:name="_GoBack"/>
      <w:r w:rsidRPr="00612EC2">
        <w:rPr>
          <w:rFonts w:ascii="Arial" w:hAnsi="Arial" w:cs="Arial"/>
          <w:color w:val="FF0000"/>
          <w:spacing w:val="-4"/>
          <w:kern w:val="0"/>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42FD4947" w14:textId="77777777" w:rsidR="009B311B" w:rsidRPr="00612EC2" w:rsidRDefault="009B311B" w:rsidP="009B311B">
      <w:pPr>
        <w:widowControl/>
        <w:overflowPunct/>
        <w:autoSpaceDE/>
        <w:autoSpaceDN/>
        <w:adjustRightInd/>
        <w:jc w:val="both"/>
        <w:rPr>
          <w:rFonts w:ascii="Arial" w:hAnsi="Arial" w:cs="Arial"/>
          <w:kern w:val="0"/>
        </w:rPr>
      </w:pPr>
    </w:p>
    <w:p w14:paraId="74ABE420" w14:textId="15573A60" w:rsidR="009B311B" w:rsidRPr="00612EC2" w:rsidRDefault="009B311B" w:rsidP="009B311B">
      <w:pPr>
        <w:widowControl/>
        <w:overflowPunct/>
        <w:autoSpaceDE/>
        <w:autoSpaceDN/>
        <w:adjustRightInd/>
        <w:jc w:val="both"/>
        <w:rPr>
          <w:rFonts w:ascii="Arial" w:hAnsi="Arial" w:cs="Arial"/>
          <w:kern w:val="0"/>
        </w:rPr>
      </w:pPr>
      <w:r w:rsidRPr="00612EC2">
        <w:rPr>
          <w:rFonts w:ascii="Arial" w:hAnsi="Arial" w:cs="Arial"/>
          <w:kern w:val="0"/>
        </w:rPr>
        <w:t>Asunto</w:t>
      </w:r>
      <w:r w:rsidRPr="00612EC2">
        <w:rPr>
          <w:rFonts w:ascii="Arial" w:hAnsi="Arial" w:cs="Arial"/>
          <w:kern w:val="0"/>
        </w:rPr>
        <w:tab/>
      </w:r>
      <w:r w:rsidRPr="00612EC2">
        <w:rPr>
          <w:rFonts w:ascii="Arial" w:hAnsi="Arial" w:cs="Arial"/>
          <w:kern w:val="0"/>
        </w:rPr>
        <w:tab/>
        <w:t>: Sentencia de segundo grado</w:t>
      </w:r>
    </w:p>
    <w:p w14:paraId="015BA800" w14:textId="0E13BFA7" w:rsidR="009B311B" w:rsidRPr="00612EC2" w:rsidRDefault="009B311B" w:rsidP="009B311B">
      <w:pPr>
        <w:widowControl/>
        <w:overflowPunct/>
        <w:autoSpaceDE/>
        <w:autoSpaceDN/>
        <w:adjustRightInd/>
        <w:jc w:val="both"/>
        <w:rPr>
          <w:rFonts w:ascii="Arial" w:hAnsi="Arial" w:cs="Arial"/>
          <w:kern w:val="0"/>
        </w:rPr>
      </w:pPr>
      <w:r w:rsidRPr="00612EC2">
        <w:rPr>
          <w:rFonts w:ascii="Arial" w:hAnsi="Arial" w:cs="Arial"/>
          <w:kern w:val="0"/>
        </w:rPr>
        <w:t>Proceso</w:t>
      </w:r>
      <w:r w:rsidRPr="00612EC2">
        <w:rPr>
          <w:rFonts w:ascii="Arial" w:hAnsi="Arial" w:cs="Arial"/>
          <w:kern w:val="0"/>
        </w:rPr>
        <w:tab/>
        <w:t xml:space="preserve">: </w:t>
      </w:r>
      <w:r w:rsidR="00021290" w:rsidRPr="00612EC2">
        <w:rPr>
          <w:rFonts w:ascii="Arial" w:hAnsi="Arial" w:cs="Arial"/>
          <w:kern w:val="0"/>
        </w:rPr>
        <w:t xml:space="preserve">Verbal - Responsabilidad </w:t>
      </w:r>
      <w:r w:rsidR="00CD3A11" w:rsidRPr="00612EC2">
        <w:rPr>
          <w:rFonts w:ascii="Arial" w:hAnsi="Arial" w:cs="Arial"/>
          <w:kern w:val="0"/>
        </w:rPr>
        <w:t>civil</w:t>
      </w:r>
    </w:p>
    <w:p w14:paraId="3448AB98" w14:textId="50A09B9C" w:rsidR="009B311B" w:rsidRPr="00612EC2" w:rsidRDefault="009B311B" w:rsidP="009B311B">
      <w:pPr>
        <w:widowControl/>
        <w:overflowPunct/>
        <w:autoSpaceDE/>
        <w:autoSpaceDN/>
        <w:adjustRightInd/>
        <w:jc w:val="both"/>
        <w:rPr>
          <w:rFonts w:ascii="Arial" w:hAnsi="Arial" w:cs="Arial"/>
          <w:kern w:val="0"/>
        </w:rPr>
      </w:pPr>
      <w:r w:rsidRPr="00612EC2">
        <w:rPr>
          <w:rFonts w:ascii="Arial" w:hAnsi="Arial" w:cs="Arial"/>
          <w:kern w:val="0"/>
        </w:rPr>
        <w:t>Demandantes</w:t>
      </w:r>
      <w:r w:rsidRPr="00612EC2">
        <w:rPr>
          <w:rFonts w:ascii="Arial" w:hAnsi="Arial" w:cs="Arial"/>
          <w:kern w:val="0"/>
        </w:rPr>
        <w:tab/>
        <w:t>: María Dolly Morales H. y otro</w:t>
      </w:r>
    </w:p>
    <w:p w14:paraId="62EBA469" w14:textId="282EA7E5" w:rsidR="009B311B" w:rsidRPr="00612EC2" w:rsidRDefault="009B311B" w:rsidP="009B311B">
      <w:pPr>
        <w:widowControl/>
        <w:overflowPunct/>
        <w:autoSpaceDE/>
        <w:autoSpaceDN/>
        <w:adjustRightInd/>
        <w:jc w:val="both"/>
        <w:rPr>
          <w:rFonts w:ascii="Arial" w:hAnsi="Arial" w:cs="Arial"/>
          <w:kern w:val="0"/>
        </w:rPr>
      </w:pPr>
      <w:r w:rsidRPr="00612EC2">
        <w:rPr>
          <w:rFonts w:ascii="Arial" w:hAnsi="Arial" w:cs="Arial"/>
          <w:kern w:val="0"/>
        </w:rPr>
        <w:t>Demandados</w:t>
      </w:r>
      <w:r w:rsidRPr="00612EC2">
        <w:rPr>
          <w:rFonts w:ascii="Arial" w:hAnsi="Arial" w:cs="Arial"/>
          <w:kern w:val="0"/>
        </w:rPr>
        <w:tab/>
        <w:t>: Servicios de Ambulancias Pereira SAS y otra</w:t>
      </w:r>
    </w:p>
    <w:p w14:paraId="050F2C59" w14:textId="79BEEA37" w:rsidR="009B311B" w:rsidRPr="00612EC2" w:rsidRDefault="009B311B" w:rsidP="009B311B">
      <w:pPr>
        <w:widowControl/>
        <w:overflowPunct/>
        <w:autoSpaceDE/>
        <w:autoSpaceDN/>
        <w:adjustRightInd/>
        <w:jc w:val="both"/>
        <w:rPr>
          <w:rFonts w:ascii="Arial" w:hAnsi="Arial" w:cs="Arial"/>
          <w:kern w:val="0"/>
        </w:rPr>
      </w:pPr>
      <w:r w:rsidRPr="00612EC2">
        <w:rPr>
          <w:rFonts w:ascii="Arial" w:hAnsi="Arial" w:cs="Arial"/>
          <w:kern w:val="0"/>
        </w:rPr>
        <w:t>Procedencia</w:t>
      </w:r>
      <w:r w:rsidRPr="00612EC2">
        <w:rPr>
          <w:rFonts w:ascii="Arial" w:hAnsi="Arial" w:cs="Arial"/>
          <w:kern w:val="0"/>
        </w:rPr>
        <w:tab/>
        <w:t>: Juzgado Segundo del Circuito de Pereira</w:t>
      </w:r>
    </w:p>
    <w:p w14:paraId="3225062F" w14:textId="01B68944" w:rsidR="009B311B" w:rsidRPr="00612EC2" w:rsidRDefault="009B311B" w:rsidP="009B311B">
      <w:pPr>
        <w:widowControl/>
        <w:overflowPunct/>
        <w:autoSpaceDE/>
        <w:autoSpaceDN/>
        <w:adjustRightInd/>
        <w:jc w:val="both"/>
        <w:rPr>
          <w:rFonts w:ascii="Arial" w:hAnsi="Arial" w:cs="Arial"/>
          <w:kern w:val="0"/>
        </w:rPr>
      </w:pPr>
      <w:r w:rsidRPr="00612EC2">
        <w:rPr>
          <w:rFonts w:ascii="Arial" w:hAnsi="Arial" w:cs="Arial"/>
          <w:kern w:val="0"/>
        </w:rPr>
        <w:t>Radicación</w:t>
      </w:r>
      <w:r w:rsidRPr="00612EC2">
        <w:rPr>
          <w:rFonts w:ascii="Arial" w:hAnsi="Arial" w:cs="Arial"/>
          <w:kern w:val="0"/>
        </w:rPr>
        <w:tab/>
        <w:t>: 66001-31-03-002-2017-00190-01</w:t>
      </w:r>
    </w:p>
    <w:p w14:paraId="09F0FF7D" w14:textId="5542E0CA" w:rsidR="009B311B" w:rsidRPr="00612EC2" w:rsidRDefault="009B311B" w:rsidP="009B311B">
      <w:pPr>
        <w:widowControl/>
        <w:overflowPunct/>
        <w:autoSpaceDE/>
        <w:autoSpaceDN/>
        <w:adjustRightInd/>
        <w:jc w:val="both"/>
        <w:rPr>
          <w:rFonts w:ascii="Arial" w:hAnsi="Arial" w:cs="Arial"/>
          <w:kern w:val="0"/>
        </w:rPr>
      </w:pPr>
      <w:r w:rsidRPr="00612EC2">
        <w:rPr>
          <w:rFonts w:ascii="Arial" w:hAnsi="Arial" w:cs="Arial"/>
          <w:kern w:val="0"/>
        </w:rPr>
        <w:t>Mag. Ponente</w:t>
      </w:r>
      <w:r w:rsidRPr="00612EC2">
        <w:rPr>
          <w:rFonts w:ascii="Arial" w:hAnsi="Arial" w:cs="Arial"/>
          <w:kern w:val="0"/>
        </w:rPr>
        <w:tab/>
        <w:t>: DUBERNEY GRISALES HERRERA</w:t>
      </w:r>
    </w:p>
    <w:p w14:paraId="7D8617F4" w14:textId="77777777" w:rsidR="009B311B" w:rsidRPr="00612EC2" w:rsidRDefault="009B311B" w:rsidP="009B311B">
      <w:pPr>
        <w:widowControl/>
        <w:overflowPunct/>
        <w:autoSpaceDE/>
        <w:autoSpaceDN/>
        <w:adjustRightInd/>
        <w:jc w:val="both"/>
        <w:rPr>
          <w:rFonts w:ascii="Arial" w:hAnsi="Arial" w:cs="Arial"/>
          <w:kern w:val="0"/>
        </w:rPr>
      </w:pPr>
    </w:p>
    <w:p w14:paraId="1C51D8AA" w14:textId="77FE6E37" w:rsidR="009B311B" w:rsidRPr="00612EC2" w:rsidRDefault="009B311B" w:rsidP="009B311B">
      <w:pPr>
        <w:widowControl/>
        <w:overflowPunct/>
        <w:autoSpaceDE/>
        <w:autoSpaceDN/>
        <w:adjustRightInd/>
        <w:jc w:val="both"/>
        <w:rPr>
          <w:rFonts w:ascii="Arial" w:hAnsi="Arial" w:cs="Arial"/>
          <w:b/>
          <w:bCs/>
          <w:iCs/>
          <w:kern w:val="0"/>
          <w:lang w:eastAsia="fr-FR"/>
        </w:rPr>
      </w:pPr>
      <w:r w:rsidRPr="00612EC2">
        <w:rPr>
          <w:rFonts w:ascii="Arial" w:hAnsi="Arial" w:cs="Arial"/>
          <w:b/>
          <w:bCs/>
          <w:iCs/>
          <w:kern w:val="0"/>
          <w:u w:val="single"/>
          <w:lang w:eastAsia="fr-FR"/>
        </w:rPr>
        <w:t>TEMAS:</w:t>
      </w:r>
      <w:r w:rsidRPr="00612EC2">
        <w:rPr>
          <w:rFonts w:ascii="Arial" w:hAnsi="Arial" w:cs="Arial"/>
          <w:b/>
          <w:bCs/>
          <w:iCs/>
          <w:kern w:val="0"/>
          <w:lang w:eastAsia="fr-FR"/>
        </w:rPr>
        <w:tab/>
      </w:r>
      <w:r w:rsidR="00CD3A11" w:rsidRPr="00612EC2">
        <w:rPr>
          <w:rFonts w:ascii="Arial" w:hAnsi="Arial" w:cs="Arial"/>
          <w:b/>
          <w:bCs/>
          <w:iCs/>
          <w:kern w:val="0"/>
          <w:lang w:eastAsia="fr-FR"/>
        </w:rPr>
        <w:t xml:space="preserve">RESPONSABILIDAD CIVIL / </w:t>
      </w:r>
      <w:r w:rsidRPr="00612EC2">
        <w:rPr>
          <w:rFonts w:ascii="Arial" w:hAnsi="Arial" w:cs="Arial"/>
          <w:b/>
          <w:kern w:val="0"/>
        </w:rPr>
        <w:t xml:space="preserve">CULPABILIDAD </w:t>
      </w:r>
      <w:r w:rsidR="00CD3A11" w:rsidRPr="00612EC2">
        <w:rPr>
          <w:rFonts w:ascii="Arial" w:hAnsi="Arial" w:cs="Arial"/>
          <w:b/>
          <w:kern w:val="0"/>
        </w:rPr>
        <w:t>/</w:t>
      </w:r>
      <w:r w:rsidRPr="00612EC2">
        <w:rPr>
          <w:rFonts w:ascii="Arial" w:hAnsi="Arial" w:cs="Arial"/>
          <w:b/>
          <w:kern w:val="0"/>
        </w:rPr>
        <w:t xml:space="preserve"> </w:t>
      </w:r>
      <w:r w:rsidR="00CD3A11" w:rsidRPr="00612EC2">
        <w:rPr>
          <w:rFonts w:ascii="Arial" w:hAnsi="Arial" w:cs="Arial"/>
          <w:b/>
          <w:kern w:val="0"/>
        </w:rPr>
        <w:t xml:space="preserve">VALORACIÓN SUBJETIVA / </w:t>
      </w:r>
      <w:r w:rsidRPr="00612EC2">
        <w:rPr>
          <w:rFonts w:ascii="Arial" w:hAnsi="Arial" w:cs="Arial"/>
          <w:b/>
          <w:kern w:val="0"/>
        </w:rPr>
        <w:t xml:space="preserve">CAUSALIDAD </w:t>
      </w:r>
      <w:r w:rsidRPr="00612EC2">
        <w:rPr>
          <w:rFonts w:ascii="Arial" w:hAnsi="Arial" w:cs="Arial"/>
          <w:b/>
          <w:bCs/>
          <w:iCs/>
          <w:kern w:val="0"/>
          <w:lang w:eastAsia="fr-FR"/>
        </w:rPr>
        <w:t xml:space="preserve">/ </w:t>
      </w:r>
      <w:r w:rsidR="00CD3A11" w:rsidRPr="00612EC2">
        <w:rPr>
          <w:rFonts w:ascii="Arial" w:hAnsi="Arial" w:cs="Arial"/>
          <w:b/>
          <w:bCs/>
          <w:iCs/>
          <w:kern w:val="0"/>
          <w:lang w:eastAsia="fr-FR"/>
        </w:rPr>
        <w:t>CONSTATACIÓN OBJETIVA / ANÁLISIS DOCTRINAL Y JURISPRUDENCIAL DE AMBAS FIGURAS.</w:t>
      </w:r>
    </w:p>
    <w:p w14:paraId="0AF1B054" w14:textId="77777777" w:rsidR="009B311B" w:rsidRPr="00612EC2" w:rsidRDefault="009B311B" w:rsidP="009B311B">
      <w:pPr>
        <w:widowControl/>
        <w:overflowPunct/>
        <w:autoSpaceDE/>
        <w:autoSpaceDN/>
        <w:adjustRightInd/>
        <w:jc w:val="both"/>
        <w:rPr>
          <w:rFonts w:ascii="Arial" w:hAnsi="Arial" w:cs="Arial"/>
          <w:kern w:val="0"/>
        </w:rPr>
      </w:pPr>
    </w:p>
    <w:p w14:paraId="4A8B1B0C" w14:textId="77777777" w:rsidR="00021290" w:rsidRPr="00612EC2" w:rsidRDefault="00021290" w:rsidP="00021290">
      <w:pPr>
        <w:widowControl/>
        <w:overflowPunct/>
        <w:autoSpaceDE/>
        <w:autoSpaceDN/>
        <w:adjustRightInd/>
        <w:jc w:val="both"/>
        <w:rPr>
          <w:rFonts w:ascii="Arial" w:hAnsi="Arial" w:cs="Arial"/>
          <w:kern w:val="0"/>
        </w:rPr>
      </w:pPr>
      <w:r w:rsidRPr="00612EC2">
        <w:rPr>
          <w:rFonts w:ascii="Arial" w:hAnsi="Arial" w:cs="Arial"/>
          <w:kern w:val="0"/>
        </w:rPr>
        <w:t>De cara a los reparos formulados, necesario esclarecer la causalidad y la culpabilidad, para resaltar que esas categorías conceptuales, en la dogmática de la responsabilidad, contractual o extracontractual, civil o estatal, guardan diferencias sustanciales, son autónomas, aunque se relacionan.</w:t>
      </w:r>
    </w:p>
    <w:p w14:paraId="55997D11" w14:textId="77777777" w:rsidR="00021290" w:rsidRPr="00612EC2" w:rsidRDefault="00021290" w:rsidP="00021290">
      <w:pPr>
        <w:widowControl/>
        <w:overflowPunct/>
        <w:autoSpaceDE/>
        <w:autoSpaceDN/>
        <w:adjustRightInd/>
        <w:jc w:val="both"/>
        <w:rPr>
          <w:rFonts w:ascii="Arial" w:hAnsi="Arial" w:cs="Arial"/>
          <w:kern w:val="0"/>
        </w:rPr>
      </w:pPr>
    </w:p>
    <w:p w14:paraId="75062D53" w14:textId="13B2AC63" w:rsidR="009B311B" w:rsidRPr="00612EC2" w:rsidRDefault="00021290" w:rsidP="00021290">
      <w:pPr>
        <w:widowControl/>
        <w:overflowPunct/>
        <w:autoSpaceDE/>
        <w:autoSpaceDN/>
        <w:adjustRightInd/>
        <w:jc w:val="both"/>
        <w:rPr>
          <w:rFonts w:ascii="Arial" w:hAnsi="Arial" w:cs="Arial"/>
          <w:kern w:val="0"/>
        </w:rPr>
      </w:pPr>
      <w:r w:rsidRPr="00612EC2">
        <w:rPr>
          <w:rFonts w:ascii="Arial" w:hAnsi="Arial" w:cs="Arial"/>
          <w:kern w:val="0"/>
        </w:rPr>
        <w:t>La culpabilidad como una de las variables empleada como fundamento, se refiere a la valoración subjetiva de una conducta, mientras que la causalidad es la constatación objetiva de una relación natural de causa-efecto…</w:t>
      </w:r>
    </w:p>
    <w:p w14:paraId="0905CCCE" w14:textId="77777777" w:rsidR="009B311B" w:rsidRPr="00612EC2" w:rsidRDefault="009B311B" w:rsidP="009B311B">
      <w:pPr>
        <w:widowControl/>
        <w:overflowPunct/>
        <w:autoSpaceDE/>
        <w:autoSpaceDN/>
        <w:adjustRightInd/>
        <w:jc w:val="both"/>
        <w:rPr>
          <w:rFonts w:ascii="Arial" w:hAnsi="Arial" w:cs="Arial"/>
          <w:kern w:val="0"/>
        </w:rPr>
      </w:pPr>
    </w:p>
    <w:p w14:paraId="3E8EB3DB" w14:textId="4C47E930" w:rsidR="009B311B" w:rsidRPr="00612EC2" w:rsidRDefault="00021290" w:rsidP="009B311B">
      <w:pPr>
        <w:widowControl/>
        <w:overflowPunct/>
        <w:autoSpaceDE/>
        <w:autoSpaceDN/>
        <w:adjustRightInd/>
        <w:jc w:val="both"/>
        <w:rPr>
          <w:rFonts w:ascii="Arial" w:hAnsi="Arial" w:cs="Arial"/>
          <w:kern w:val="0"/>
        </w:rPr>
      </w:pPr>
      <w:r w:rsidRPr="00612EC2">
        <w:rPr>
          <w:rFonts w:ascii="Arial" w:hAnsi="Arial" w:cs="Arial"/>
          <w:kern w:val="0"/>
        </w:rPr>
        <w:t>La causalidad no admite presunciones y siempre debe probarse, por su parte la culpabilidad sí las tiene y desde luego relevan de su acreditación (Artículos 2353 y 2356, CC, 982 y 1003, CCo, entre otras). Mal pueden refundirse en un solo concepto estos factores esenciales para estructurar la responsabilidad, o derivar el uno del otro…</w:t>
      </w:r>
    </w:p>
    <w:p w14:paraId="7162CA50" w14:textId="77777777" w:rsidR="00CD3A11" w:rsidRPr="00612EC2" w:rsidRDefault="00CD3A11" w:rsidP="009B311B">
      <w:pPr>
        <w:widowControl/>
        <w:overflowPunct/>
        <w:autoSpaceDE/>
        <w:autoSpaceDN/>
        <w:adjustRightInd/>
        <w:jc w:val="both"/>
        <w:rPr>
          <w:rFonts w:ascii="Arial" w:hAnsi="Arial" w:cs="Arial"/>
          <w:kern w:val="0"/>
        </w:rPr>
      </w:pPr>
    </w:p>
    <w:p w14:paraId="75F842B7" w14:textId="36F8F123" w:rsidR="00CD3A11" w:rsidRPr="00612EC2" w:rsidRDefault="00CD3A11" w:rsidP="009B311B">
      <w:pPr>
        <w:widowControl/>
        <w:overflowPunct/>
        <w:autoSpaceDE/>
        <w:autoSpaceDN/>
        <w:adjustRightInd/>
        <w:jc w:val="both"/>
        <w:rPr>
          <w:rFonts w:ascii="Arial" w:hAnsi="Arial" w:cs="Arial"/>
          <w:kern w:val="0"/>
        </w:rPr>
      </w:pPr>
      <w:r w:rsidRPr="00612EC2">
        <w:rPr>
          <w:rFonts w:ascii="Arial" w:hAnsi="Arial" w:cs="Arial"/>
          <w:kern w:val="0"/>
        </w:rPr>
        <w:t>En orden metodológico establecido el daño, ha de pasarse a examinar la causalidad y, finalmente, la culpabilidad. Así lo propone el autor Prévôt al afirmar: “(…) Demostrada la producción de un daño injusto y que este ha sido causado por un sujeto, personas o cosas a su cargo, todavía es menester enunciar un juicio de valor que permita determinar si aquel sujeto debe o no responder, esto es, si existe una razón suficiente para atribuir la responsabilidad (…)”.</w:t>
      </w:r>
    </w:p>
    <w:p w14:paraId="0396BB2B" w14:textId="77777777" w:rsidR="009B311B" w:rsidRPr="00612EC2" w:rsidRDefault="009B311B" w:rsidP="009B311B">
      <w:pPr>
        <w:widowControl/>
        <w:overflowPunct/>
        <w:autoSpaceDE/>
        <w:autoSpaceDN/>
        <w:adjustRightInd/>
        <w:jc w:val="both"/>
        <w:rPr>
          <w:rFonts w:ascii="Arial" w:hAnsi="Arial" w:cs="Arial"/>
          <w:kern w:val="0"/>
        </w:rPr>
      </w:pPr>
    </w:p>
    <w:p w14:paraId="413FE5C4" w14:textId="0CB575CB" w:rsidR="00021290" w:rsidRPr="00612EC2" w:rsidRDefault="00CD3A11" w:rsidP="009B311B">
      <w:pPr>
        <w:widowControl/>
        <w:overflowPunct/>
        <w:autoSpaceDE/>
        <w:autoSpaceDN/>
        <w:adjustRightInd/>
        <w:jc w:val="both"/>
        <w:rPr>
          <w:rFonts w:ascii="Arial" w:hAnsi="Arial" w:cs="Arial"/>
          <w:kern w:val="0"/>
        </w:rPr>
      </w:pPr>
      <w:r w:rsidRPr="00612EC2">
        <w:rPr>
          <w:rFonts w:ascii="Arial" w:hAnsi="Arial" w:cs="Arial"/>
          <w:kern w:val="0"/>
        </w:rPr>
        <w:t>Descendiendo al caso, indispensable recordar que el examen de los reparos debe hacerse con miras en la argumentación de la decisión cuestionada, y estima esta Magistratura que el recurso, de manera general, se centra en la desestimación del elemento culpabilidad (Inadvertencia de signos, falta de inmovilización, error del diagnóstico, inadecuada elección del centro médico asistencial e incorrecta valoración de lesiones) que hizo la primera instancia, pero nada discute sobre la causalidad…, en la que se insistió a lo largo de ese proveído, y se dijo consistía en que el daño (La muerte) se originaba en el accidente tránsito y no en las conductas posteriores de las demandadas.</w:t>
      </w:r>
    </w:p>
    <w:p w14:paraId="4B5E5D01" w14:textId="77777777" w:rsidR="00021290" w:rsidRPr="00612EC2" w:rsidRDefault="00021290" w:rsidP="009B311B">
      <w:pPr>
        <w:widowControl/>
        <w:overflowPunct/>
        <w:autoSpaceDE/>
        <w:autoSpaceDN/>
        <w:adjustRightInd/>
        <w:jc w:val="both"/>
        <w:rPr>
          <w:rFonts w:ascii="Arial" w:hAnsi="Arial" w:cs="Arial"/>
          <w:kern w:val="0"/>
        </w:rPr>
      </w:pPr>
    </w:p>
    <w:p w14:paraId="7E22D02B" w14:textId="77777777" w:rsidR="00021290" w:rsidRPr="00612EC2" w:rsidRDefault="00021290" w:rsidP="009B311B">
      <w:pPr>
        <w:widowControl/>
        <w:overflowPunct/>
        <w:autoSpaceDE/>
        <w:autoSpaceDN/>
        <w:adjustRightInd/>
        <w:jc w:val="both"/>
        <w:rPr>
          <w:rFonts w:ascii="Arial" w:hAnsi="Arial" w:cs="Arial"/>
          <w:kern w:val="0"/>
        </w:rPr>
      </w:pPr>
    </w:p>
    <w:p w14:paraId="48971598" w14:textId="77777777" w:rsidR="009B311B" w:rsidRPr="00612EC2" w:rsidRDefault="009B311B" w:rsidP="009B311B">
      <w:pPr>
        <w:widowControl/>
        <w:overflowPunct/>
        <w:autoSpaceDE/>
        <w:autoSpaceDN/>
        <w:adjustRightInd/>
        <w:jc w:val="both"/>
        <w:rPr>
          <w:rFonts w:ascii="Arial" w:hAnsi="Arial" w:cs="Arial"/>
          <w:kern w:val="0"/>
        </w:rPr>
      </w:pPr>
    </w:p>
    <w:p w14:paraId="3FB236E0" w14:textId="77777777" w:rsidR="009B311B" w:rsidRPr="00612EC2" w:rsidRDefault="009B311B" w:rsidP="009B311B">
      <w:pPr>
        <w:overflowPunct/>
        <w:spacing w:line="288" w:lineRule="auto"/>
        <w:jc w:val="center"/>
        <w:rPr>
          <w:rFonts w:ascii="Georgia" w:hAnsi="Georgia" w:cs="Arial"/>
          <w:w w:val="140"/>
          <w:kern w:val="0"/>
          <w:sz w:val="14"/>
          <w:szCs w:val="14"/>
        </w:rPr>
      </w:pPr>
      <w:r w:rsidRPr="00612EC2">
        <w:rPr>
          <w:rFonts w:ascii="Georgia" w:hAnsi="Georgia" w:cs="Courier New"/>
          <w:noProof/>
          <w:kern w:val="0"/>
          <w:sz w:val="24"/>
          <w:szCs w:val="24"/>
        </w:rPr>
        <w:drawing>
          <wp:inline distT="0" distB="0" distL="0" distR="0" wp14:anchorId="7F6E71E4" wp14:editId="4B143ABA">
            <wp:extent cx="438150" cy="40005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p>
    <w:p w14:paraId="32F016DA" w14:textId="77777777" w:rsidR="009B311B" w:rsidRPr="00612EC2" w:rsidRDefault="009B311B" w:rsidP="009B311B">
      <w:pPr>
        <w:overflowPunct/>
        <w:spacing w:line="300" w:lineRule="auto"/>
        <w:jc w:val="center"/>
        <w:rPr>
          <w:rFonts w:ascii="Georgia" w:hAnsi="Georgia" w:cs="Arial"/>
          <w:b/>
          <w:w w:val="140"/>
          <w:kern w:val="0"/>
          <w:sz w:val="14"/>
          <w:szCs w:val="14"/>
        </w:rPr>
      </w:pPr>
      <w:r w:rsidRPr="00612EC2">
        <w:rPr>
          <w:rFonts w:ascii="Georgia" w:hAnsi="Georgia" w:cs="Arial"/>
          <w:b/>
          <w:w w:val="140"/>
          <w:kern w:val="0"/>
          <w:sz w:val="14"/>
          <w:szCs w:val="14"/>
        </w:rPr>
        <w:t>REPUBLICA DE COLOMBIA</w:t>
      </w:r>
    </w:p>
    <w:p w14:paraId="3FA97D1E" w14:textId="77777777" w:rsidR="009B311B" w:rsidRPr="00612EC2" w:rsidRDefault="009B311B" w:rsidP="009B311B">
      <w:pPr>
        <w:tabs>
          <w:tab w:val="center" w:pos="4987"/>
          <w:tab w:val="left" w:pos="8449"/>
        </w:tabs>
        <w:overflowPunct/>
        <w:spacing w:line="300" w:lineRule="auto"/>
        <w:jc w:val="center"/>
        <w:rPr>
          <w:rFonts w:ascii="Georgia" w:hAnsi="Georgia" w:cs="Arial"/>
          <w:b/>
          <w:w w:val="140"/>
          <w:kern w:val="0"/>
          <w:sz w:val="24"/>
          <w:szCs w:val="24"/>
        </w:rPr>
      </w:pPr>
      <w:r w:rsidRPr="00612EC2">
        <w:rPr>
          <w:rFonts w:ascii="Georgia" w:hAnsi="Georgia" w:cs="Arial"/>
          <w:b/>
          <w:w w:val="140"/>
          <w:kern w:val="0"/>
          <w:sz w:val="14"/>
          <w:szCs w:val="14"/>
        </w:rPr>
        <w:t>RAMA JUDICIAL DEL PODER PÚBLICO</w:t>
      </w:r>
    </w:p>
    <w:p w14:paraId="6431AC28" w14:textId="77777777" w:rsidR="009B311B" w:rsidRPr="00612EC2" w:rsidRDefault="009B311B" w:rsidP="009B311B">
      <w:pPr>
        <w:overflowPunct/>
        <w:spacing w:line="300" w:lineRule="auto"/>
        <w:jc w:val="center"/>
        <w:rPr>
          <w:rFonts w:ascii="Georgia" w:hAnsi="Georgia" w:cs="Arial"/>
          <w:b/>
          <w:w w:val="140"/>
          <w:kern w:val="0"/>
          <w:sz w:val="16"/>
          <w:szCs w:val="16"/>
        </w:rPr>
      </w:pPr>
      <w:r w:rsidRPr="00612EC2">
        <w:rPr>
          <w:rFonts w:ascii="Georgia" w:hAnsi="Georgia" w:cs="Arial"/>
          <w:b/>
          <w:w w:val="140"/>
          <w:kern w:val="0"/>
          <w:sz w:val="18"/>
          <w:szCs w:val="18"/>
        </w:rPr>
        <w:t>T</w:t>
      </w:r>
      <w:r w:rsidRPr="00612EC2">
        <w:rPr>
          <w:rFonts w:ascii="Georgia" w:hAnsi="Georgia" w:cs="Arial"/>
          <w:b/>
          <w:w w:val="140"/>
          <w:kern w:val="0"/>
          <w:sz w:val="16"/>
          <w:szCs w:val="16"/>
        </w:rPr>
        <w:t>RIBUNAL</w:t>
      </w:r>
      <w:r w:rsidRPr="00612EC2">
        <w:rPr>
          <w:rFonts w:ascii="Georgia" w:hAnsi="Georgia" w:cs="Arial"/>
          <w:b/>
          <w:w w:val="140"/>
          <w:kern w:val="0"/>
          <w:sz w:val="18"/>
          <w:szCs w:val="18"/>
        </w:rPr>
        <w:t xml:space="preserve"> S</w:t>
      </w:r>
      <w:r w:rsidRPr="00612EC2">
        <w:rPr>
          <w:rFonts w:ascii="Georgia" w:hAnsi="Georgia" w:cs="Arial"/>
          <w:b/>
          <w:w w:val="140"/>
          <w:kern w:val="0"/>
          <w:sz w:val="16"/>
          <w:szCs w:val="16"/>
        </w:rPr>
        <w:t xml:space="preserve">UPERIOR DEL </w:t>
      </w:r>
      <w:r w:rsidRPr="00612EC2">
        <w:rPr>
          <w:rFonts w:ascii="Georgia" w:hAnsi="Georgia" w:cs="Arial"/>
          <w:b/>
          <w:w w:val="140"/>
          <w:kern w:val="0"/>
          <w:sz w:val="18"/>
          <w:szCs w:val="18"/>
        </w:rPr>
        <w:t>D</w:t>
      </w:r>
      <w:r w:rsidRPr="00612EC2">
        <w:rPr>
          <w:rFonts w:ascii="Georgia" w:hAnsi="Georgia" w:cs="Arial"/>
          <w:b/>
          <w:w w:val="140"/>
          <w:kern w:val="0"/>
          <w:sz w:val="16"/>
          <w:szCs w:val="16"/>
        </w:rPr>
        <w:t>ISTRITO</w:t>
      </w:r>
      <w:r w:rsidRPr="00612EC2">
        <w:rPr>
          <w:rFonts w:ascii="Georgia" w:hAnsi="Georgia" w:cs="Arial"/>
          <w:b/>
          <w:w w:val="140"/>
          <w:kern w:val="0"/>
          <w:sz w:val="18"/>
          <w:szCs w:val="18"/>
        </w:rPr>
        <w:t xml:space="preserve"> J</w:t>
      </w:r>
      <w:r w:rsidRPr="00612EC2">
        <w:rPr>
          <w:rFonts w:ascii="Georgia" w:hAnsi="Georgia" w:cs="Arial"/>
          <w:b/>
          <w:w w:val="140"/>
          <w:kern w:val="0"/>
          <w:sz w:val="16"/>
          <w:szCs w:val="16"/>
        </w:rPr>
        <w:t xml:space="preserve">UDICIAL </w:t>
      </w:r>
    </w:p>
    <w:p w14:paraId="60A66694" w14:textId="77777777" w:rsidR="009B311B" w:rsidRPr="00612EC2" w:rsidRDefault="009B311B" w:rsidP="009B311B">
      <w:pPr>
        <w:overflowPunct/>
        <w:spacing w:line="300" w:lineRule="auto"/>
        <w:jc w:val="center"/>
        <w:rPr>
          <w:rFonts w:ascii="Georgia" w:hAnsi="Georgia" w:cs="Arial"/>
          <w:b/>
          <w:w w:val="140"/>
          <w:kern w:val="0"/>
          <w:sz w:val="16"/>
          <w:szCs w:val="16"/>
        </w:rPr>
      </w:pPr>
      <w:r w:rsidRPr="00612EC2">
        <w:rPr>
          <w:rFonts w:ascii="Georgia" w:hAnsi="Georgia" w:cs="Arial"/>
          <w:b/>
          <w:w w:val="140"/>
          <w:kern w:val="0"/>
          <w:sz w:val="18"/>
          <w:szCs w:val="16"/>
        </w:rPr>
        <w:t>S</w:t>
      </w:r>
      <w:r w:rsidRPr="00612EC2">
        <w:rPr>
          <w:rFonts w:ascii="Georgia" w:hAnsi="Georgia" w:cs="Arial"/>
          <w:b/>
          <w:w w:val="140"/>
          <w:kern w:val="0"/>
          <w:sz w:val="16"/>
          <w:szCs w:val="14"/>
        </w:rPr>
        <w:t xml:space="preserve">ALA </w:t>
      </w:r>
      <w:r w:rsidRPr="00612EC2">
        <w:rPr>
          <w:rFonts w:ascii="Georgia" w:hAnsi="Georgia" w:cs="Arial"/>
          <w:b/>
          <w:w w:val="140"/>
          <w:kern w:val="0"/>
          <w:sz w:val="18"/>
          <w:szCs w:val="16"/>
        </w:rPr>
        <w:t>U</w:t>
      </w:r>
      <w:r w:rsidRPr="00612EC2">
        <w:rPr>
          <w:rFonts w:ascii="Georgia" w:hAnsi="Georgia" w:cs="Arial"/>
          <w:b/>
          <w:w w:val="140"/>
          <w:kern w:val="0"/>
          <w:sz w:val="16"/>
          <w:szCs w:val="16"/>
        </w:rPr>
        <w:t xml:space="preserve">NITARIA </w:t>
      </w:r>
      <w:r w:rsidRPr="00612EC2">
        <w:rPr>
          <w:rFonts w:ascii="Georgia" w:hAnsi="Georgia" w:cs="Arial"/>
          <w:b/>
          <w:w w:val="140"/>
          <w:kern w:val="0"/>
          <w:sz w:val="18"/>
          <w:szCs w:val="16"/>
        </w:rPr>
        <w:t>C</w:t>
      </w:r>
      <w:r w:rsidRPr="00612EC2">
        <w:rPr>
          <w:rFonts w:ascii="Georgia" w:hAnsi="Georgia" w:cs="Arial"/>
          <w:b/>
          <w:w w:val="140"/>
          <w:kern w:val="0"/>
          <w:sz w:val="16"/>
          <w:szCs w:val="16"/>
        </w:rPr>
        <w:t xml:space="preserve">IVIL </w:t>
      </w:r>
      <w:r w:rsidRPr="00612EC2">
        <w:rPr>
          <w:rFonts w:ascii="Georgia" w:hAnsi="Georgia" w:cs="Arial"/>
          <w:b/>
          <w:w w:val="140"/>
          <w:kern w:val="0"/>
          <w:sz w:val="14"/>
          <w:szCs w:val="14"/>
        </w:rPr>
        <w:t xml:space="preserve">– </w:t>
      </w:r>
      <w:r w:rsidRPr="00612EC2">
        <w:rPr>
          <w:rFonts w:ascii="Georgia" w:hAnsi="Georgia" w:cs="Arial"/>
          <w:b/>
          <w:w w:val="140"/>
          <w:kern w:val="0"/>
          <w:sz w:val="18"/>
          <w:szCs w:val="16"/>
        </w:rPr>
        <w:t>F</w:t>
      </w:r>
      <w:r w:rsidRPr="00612EC2">
        <w:rPr>
          <w:rFonts w:ascii="Georgia" w:hAnsi="Georgia" w:cs="Arial"/>
          <w:b/>
          <w:w w:val="140"/>
          <w:kern w:val="0"/>
          <w:sz w:val="16"/>
          <w:szCs w:val="16"/>
        </w:rPr>
        <w:t xml:space="preserve">AMILIA – </w:t>
      </w:r>
      <w:r w:rsidRPr="00612EC2">
        <w:rPr>
          <w:rFonts w:ascii="Georgia" w:hAnsi="Georgia" w:cs="Arial"/>
          <w:b/>
          <w:w w:val="140"/>
          <w:kern w:val="0"/>
          <w:sz w:val="18"/>
          <w:szCs w:val="16"/>
        </w:rPr>
        <w:t>D</w:t>
      </w:r>
      <w:r w:rsidRPr="00612EC2">
        <w:rPr>
          <w:rFonts w:ascii="Georgia" w:hAnsi="Georgia" w:cs="Arial"/>
          <w:b/>
          <w:w w:val="140"/>
          <w:kern w:val="0"/>
          <w:sz w:val="16"/>
          <w:szCs w:val="16"/>
        </w:rPr>
        <w:t xml:space="preserve">ISTRITO DE </w:t>
      </w:r>
      <w:r w:rsidRPr="00612EC2">
        <w:rPr>
          <w:rFonts w:ascii="Georgia" w:hAnsi="Georgia" w:cs="Arial"/>
          <w:b/>
          <w:w w:val="140"/>
          <w:kern w:val="0"/>
          <w:sz w:val="18"/>
          <w:szCs w:val="16"/>
        </w:rPr>
        <w:t>P</w:t>
      </w:r>
      <w:r w:rsidRPr="00612EC2">
        <w:rPr>
          <w:rFonts w:ascii="Georgia" w:hAnsi="Georgia" w:cs="Arial"/>
          <w:b/>
          <w:w w:val="140"/>
          <w:kern w:val="0"/>
          <w:sz w:val="16"/>
          <w:szCs w:val="16"/>
        </w:rPr>
        <w:t>EREIRA</w:t>
      </w:r>
    </w:p>
    <w:p w14:paraId="6ABA12C1" w14:textId="77777777" w:rsidR="009B311B" w:rsidRPr="00612EC2" w:rsidRDefault="009B311B" w:rsidP="009B311B">
      <w:pPr>
        <w:overflowPunct/>
        <w:spacing w:line="300" w:lineRule="auto"/>
        <w:jc w:val="center"/>
        <w:rPr>
          <w:rFonts w:ascii="Georgia" w:hAnsi="Georgia" w:cs="Arial"/>
          <w:b/>
          <w:w w:val="140"/>
          <w:kern w:val="0"/>
          <w:sz w:val="16"/>
          <w:szCs w:val="16"/>
        </w:rPr>
      </w:pPr>
      <w:r w:rsidRPr="00612EC2">
        <w:rPr>
          <w:rFonts w:ascii="Georgia" w:hAnsi="Georgia" w:cs="Arial"/>
          <w:b/>
          <w:w w:val="140"/>
          <w:kern w:val="0"/>
          <w:sz w:val="18"/>
          <w:szCs w:val="18"/>
        </w:rPr>
        <w:t>D</w:t>
      </w:r>
      <w:r w:rsidRPr="00612EC2">
        <w:rPr>
          <w:rFonts w:ascii="Georgia" w:hAnsi="Georgia" w:cs="Arial"/>
          <w:b/>
          <w:w w:val="140"/>
          <w:kern w:val="0"/>
          <w:sz w:val="16"/>
          <w:szCs w:val="16"/>
        </w:rPr>
        <w:t xml:space="preserve">EPARTAMENTO </w:t>
      </w:r>
      <w:r w:rsidRPr="00612EC2">
        <w:rPr>
          <w:rFonts w:ascii="Georgia" w:hAnsi="Georgia" w:cs="Arial"/>
          <w:b/>
          <w:w w:val="140"/>
          <w:kern w:val="0"/>
          <w:sz w:val="18"/>
          <w:szCs w:val="18"/>
        </w:rPr>
        <w:t>D</w:t>
      </w:r>
      <w:r w:rsidRPr="00612EC2">
        <w:rPr>
          <w:rFonts w:ascii="Georgia" w:hAnsi="Georgia" w:cs="Arial"/>
          <w:b/>
          <w:w w:val="140"/>
          <w:kern w:val="0"/>
          <w:sz w:val="16"/>
          <w:szCs w:val="16"/>
        </w:rPr>
        <w:t xml:space="preserve">EL </w:t>
      </w:r>
      <w:r w:rsidRPr="00612EC2">
        <w:rPr>
          <w:rFonts w:ascii="Georgia" w:hAnsi="Georgia" w:cs="Arial"/>
          <w:b/>
          <w:w w:val="140"/>
          <w:kern w:val="0"/>
          <w:sz w:val="18"/>
          <w:szCs w:val="18"/>
        </w:rPr>
        <w:t>R</w:t>
      </w:r>
      <w:r w:rsidRPr="00612EC2">
        <w:rPr>
          <w:rFonts w:ascii="Georgia" w:hAnsi="Georgia" w:cs="Arial"/>
          <w:b/>
          <w:w w:val="140"/>
          <w:kern w:val="0"/>
          <w:sz w:val="16"/>
          <w:szCs w:val="16"/>
        </w:rPr>
        <w:t>ISARALDA</w:t>
      </w:r>
    </w:p>
    <w:p w14:paraId="7E10A125" w14:textId="77777777" w:rsidR="00C5411B" w:rsidRPr="00612EC2" w:rsidRDefault="00C5411B" w:rsidP="009B311B">
      <w:pPr>
        <w:pBdr>
          <w:bottom w:val="double" w:sz="6" w:space="1" w:color="auto"/>
        </w:pBdr>
        <w:spacing w:line="276" w:lineRule="auto"/>
        <w:jc w:val="center"/>
        <w:rPr>
          <w:rFonts w:ascii="Georgia" w:hAnsi="Georgia"/>
          <w:spacing w:val="20"/>
          <w:w w:val="150"/>
          <w:sz w:val="24"/>
          <w:szCs w:val="24"/>
        </w:rPr>
      </w:pPr>
    </w:p>
    <w:p w14:paraId="5F031681" w14:textId="77777777" w:rsidR="00C5411B" w:rsidRPr="00612EC2" w:rsidRDefault="00C5411B" w:rsidP="009B311B">
      <w:pPr>
        <w:spacing w:line="276" w:lineRule="auto"/>
        <w:jc w:val="center"/>
        <w:rPr>
          <w:rFonts w:ascii="Georgia" w:hAnsi="Georgia"/>
          <w:spacing w:val="20"/>
          <w:w w:val="150"/>
          <w:sz w:val="24"/>
          <w:szCs w:val="24"/>
        </w:rPr>
      </w:pPr>
    </w:p>
    <w:p w14:paraId="4E224456" w14:textId="77777777" w:rsidR="00C5411B" w:rsidRPr="00612EC2" w:rsidRDefault="00C5411B" w:rsidP="009B311B">
      <w:pPr>
        <w:spacing w:line="276" w:lineRule="auto"/>
        <w:jc w:val="both"/>
        <w:rPr>
          <w:rFonts w:ascii="Georgia" w:hAnsi="Georgia" w:cs="Arial"/>
          <w:sz w:val="24"/>
          <w:szCs w:val="24"/>
        </w:rPr>
      </w:pPr>
    </w:p>
    <w:p w14:paraId="13A463AC" w14:textId="4B0EFE87" w:rsidR="002666E4" w:rsidRPr="00612EC2" w:rsidRDefault="00736AD5" w:rsidP="009B311B">
      <w:pPr>
        <w:spacing w:line="276" w:lineRule="auto"/>
        <w:jc w:val="both"/>
        <w:rPr>
          <w:rFonts w:ascii="Georgia" w:hAnsi="Georgia" w:cs="Arial"/>
          <w:sz w:val="24"/>
          <w:szCs w:val="24"/>
        </w:rPr>
      </w:pPr>
      <w:r w:rsidRPr="00612EC2">
        <w:rPr>
          <w:rFonts w:ascii="Georgia" w:hAnsi="Georgia" w:cs="Arial"/>
          <w:sz w:val="24"/>
          <w:szCs w:val="24"/>
        </w:rPr>
        <w:t>En la ciudad de Pereira, Risaralda, hoy</w:t>
      </w:r>
      <w:r w:rsidR="000900A3" w:rsidRPr="00612EC2">
        <w:rPr>
          <w:rFonts w:ascii="Georgia" w:hAnsi="Georgia" w:cs="Arial"/>
          <w:sz w:val="24"/>
          <w:szCs w:val="24"/>
        </w:rPr>
        <w:t xml:space="preserve"> diez</w:t>
      </w:r>
      <w:r w:rsidR="00315DD7" w:rsidRPr="00612EC2">
        <w:rPr>
          <w:rFonts w:ascii="Georgia" w:hAnsi="Georgia" w:cs="Arial"/>
          <w:sz w:val="24"/>
          <w:szCs w:val="24"/>
        </w:rPr>
        <w:t xml:space="preserve"> </w:t>
      </w:r>
      <w:r w:rsidRPr="00612EC2">
        <w:rPr>
          <w:rFonts w:ascii="Georgia" w:hAnsi="Georgia" w:cs="Arial"/>
          <w:sz w:val="24"/>
          <w:szCs w:val="24"/>
        </w:rPr>
        <w:t>(</w:t>
      </w:r>
      <w:r w:rsidR="000900A3" w:rsidRPr="00612EC2">
        <w:rPr>
          <w:rFonts w:ascii="Georgia" w:hAnsi="Georgia" w:cs="Arial"/>
          <w:sz w:val="24"/>
          <w:szCs w:val="24"/>
        </w:rPr>
        <w:t>10</w:t>
      </w:r>
      <w:r w:rsidRPr="00612EC2">
        <w:rPr>
          <w:rFonts w:ascii="Georgia" w:hAnsi="Georgia" w:cs="Arial"/>
          <w:sz w:val="24"/>
          <w:szCs w:val="24"/>
        </w:rPr>
        <w:t xml:space="preserve">) de </w:t>
      </w:r>
      <w:r w:rsidR="000900A3" w:rsidRPr="00612EC2">
        <w:rPr>
          <w:rFonts w:ascii="Georgia" w:hAnsi="Georgia" w:cs="Arial"/>
          <w:sz w:val="24"/>
          <w:szCs w:val="24"/>
        </w:rPr>
        <w:t xml:space="preserve">junio </w:t>
      </w:r>
      <w:r w:rsidRPr="00612EC2">
        <w:rPr>
          <w:rFonts w:ascii="Georgia" w:hAnsi="Georgia" w:cs="Arial"/>
          <w:sz w:val="24"/>
          <w:szCs w:val="24"/>
        </w:rPr>
        <w:t xml:space="preserve">de dos mil </w:t>
      </w:r>
      <w:r w:rsidR="002006A3" w:rsidRPr="00612EC2">
        <w:rPr>
          <w:rFonts w:ascii="Georgia" w:hAnsi="Georgia" w:cs="Arial"/>
          <w:sz w:val="24"/>
          <w:szCs w:val="24"/>
        </w:rPr>
        <w:t xml:space="preserve">veinte </w:t>
      </w:r>
      <w:r w:rsidRPr="00612EC2">
        <w:rPr>
          <w:rFonts w:ascii="Georgia" w:hAnsi="Georgia" w:cs="Arial"/>
          <w:sz w:val="24"/>
          <w:szCs w:val="24"/>
        </w:rPr>
        <w:t>(20</w:t>
      </w:r>
      <w:r w:rsidR="002006A3" w:rsidRPr="00612EC2">
        <w:rPr>
          <w:rFonts w:ascii="Georgia" w:hAnsi="Georgia" w:cs="Arial"/>
          <w:sz w:val="24"/>
          <w:szCs w:val="24"/>
        </w:rPr>
        <w:t>20</w:t>
      </w:r>
      <w:r w:rsidRPr="00612EC2">
        <w:rPr>
          <w:rFonts w:ascii="Georgia" w:hAnsi="Georgia" w:cs="Arial"/>
          <w:sz w:val="24"/>
          <w:szCs w:val="24"/>
        </w:rPr>
        <w:t xml:space="preserve">), siendo las </w:t>
      </w:r>
      <w:r w:rsidR="000900A3" w:rsidRPr="00612EC2">
        <w:rPr>
          <w:rFonts w:ascii="Georgia" w:hAnsi="Georgia" w:cs="Arial"/>
          <w:sz w:val="24"/>
          <w:szCs w:val="24"/>
        </w:rPr>
        <w:t xml:space="preserve">nueve y treinta </w:t>
      </w:r>
      <w:r w:rsidR="00CC7B00" w:rsidRPr="00612EC2">
        <w:rPr>
          <w:rFonts w:ascii="Georgia" w:hAnsi="Georgia" w:cs="Arial"/>
          <w:sz w:val="24"/>
          <w:szCs w:val="24"/>
        </w:rPr>
        <w:t xml:space="preserve">de la </w:t>
      </w:r>
      <w:r w:rsidR="000900A3" w:rsidRPr="00612EC2">
        <w:rPr>
          <w:rFonts w:ascii="Georgia" w:hAnsi="Georgia" w:cs="Arial"/>
          <w:sz w:val="24"/>
          <w:szCs w:val="24"/>
        </w:rPr>
        <w:t>mañana</w:t>
      </w:r>
      <w:r w:rsidR="00315DD7" w:rsidRPr="00612EC2">
        <w:rPr>
          <w:rFonts w:ascii="Georgia" w:hAnsi="Georgia" w:cs="Arial"/>
          <w:sz w:val="24"/>
          <w:szCs w:val="24"/>
        </w:rPr>
        <w:t xml:space="preserve"> </w:t>
      </w:r>
      <w:r w:rsidRPr="00612EC2">
        <w:rPr>
          <w:rFonts w:ascii="Georgia" w:hAnsi="Georgia" w:cs="Arial"/>
          <w:sz w:val="24"/>
          <w:szCs w:val="24"/>
        </w:rPr>
        <w:t>(</w:t>
      </w:r>
      <w:r w:rsidR="000900A3" w:rsidRPr="00612EC2">
        <w:rPr>
          <w:rFonts w:ascii="Georgia" w:hAnsi="Georgia" w:cs="Arial"/>
          <w:sz w:val="24"/>
          <w:szCs w:val="24"/>
        </w:rPr>
        <w:t>9</w:t>
      </w:r>
      <w:r w:rsidR="00E23CAB" w:rsidRPr="00612EC2">
        <w:rPr>
          <w:rFonts w:ascii="Georgia" w:hAnsi="Georgia" w:cs="Arial"/>
          <w:sz w:val="24"/>
          <w:szCs w:val="24"/>
        </w:rPr>
        <w:t>:</w:t>
      </w:r>
      <w:r w:rsidR="000900A3" w:rsidRPr="00612EC2">
        <w:rPr>
          <w:rFonts w:ascii="Georgia" w:hAnsi="Georgia" w:cs="Arial"/>
          <w:sz w:val="24"/>
          <w:szCs w:val="24"/>
        </w:rPr>
        <w:t>3</w:t>
      </w:r>
      <w:r w:rsidR="00A91787" w:rsidRPr="00612EC2">
        <w:rPr>
          <w:rFonts w:ascii="Georgia" w:hAnsi="Georgia" w:cs="Arial"/>
          <w:sz w:val="24"/>
          <w:szCs w:val="24"/>
        </w:rPr>
        <w:t>0</w:t>
      </w:r>
      <w:r w:rsidR="00E23CAB" w:rsidRPr="00612EC2">
        <w:rPr>
          <w:rFonts w:ascii="Georgia" w:hAnsi="Georgia" w:cs="Arial"/>
          <w:sz w:val="24"/>
          <w:szCs w:val="24"/>
        </w:rPr>
        <w:t xml:space="preserve"> </w:t>
      </w:r>
      <w:r w:rsidR="000900A3" w:rsidRPr="00612EC2">
        <w:rPr>
          <w:rFonts w:ascii="Georgia" w:hAnsi="Georgia" w:cs="Arial"/>
          <w:sz w:val="24"/>
          <w:szCs w:val="24"/>
        </w:rPr>
        <w:t>a</w:t>
      </w:r>
      <w:r w:rsidR="00E23CAB" w:rsidRPr="00612EC2">
        <w:rPr>
          <w:rFonts w:ascii="Georgia" w:hAnsi="Georgia" w:cs="Arial"/>
          <w:sz w:val="24"/>
          <w:szCs w:val="24"/>
        </w:rPr>
        <w:t>.m.</w:t>
      </w:r>
      <w:r w:rsidRPr="00612EC2">
        <w:rPr>
          <w:rFonts w:ascii="Georgia" w:hAnsi="Georgia" w:cs="Arial"/>
          <w:sz w:val="24"/>
          <w:szCs w:val="24"/>
        </w:rPr>
        <w:t xml:space="preserve">), fecha y hora programadas para resolver el recurso de apelación interpuesto contra la sentencia adiada </w:t>
      </w:r>
      <w:r w:rsidR="00E25BE1" w:rsidRPr="00612EC2">
        <w:rPr>
          <w:rFonts w:ascii="Georgia" w:hAnsi="Georgia" w:cs="Arial"/>
          <w:b/>
          <w:bCs/>
          <w:sz w:val="24"/>
          <w:szCs w:val="24"/>
        </w:rPr>
        <w:t>0</w:t>
      </w:r>
      <w:r w:rsidR="006014C6" w:rsidRPr="00612EC2">
        <w:rPr>
          <w:rFonts w:ascii="Georgia" w:hAnsi="Georgia" w:cs="Arial"/>
          <w:b/>
          <w:bCs/>
          <w:sz w:val="24"/>
          <w:szCs w:val="24"/>
        </w:rPr>
        <w:t>9</w:t>
      </w:r>
      <w:r w:rsidR="00F929A0" w:rsidRPr="00612EC2">
        <w:rPr>
          <w:rFonts w:ascii="Georgia" w:hAnsi="Georgia" w:cs="Arial"/>
          <w:b/>
          <w:bCs/>
          <w:sz w:val="24"/>
          <w:szCs w:val="24"/>
        </w:rPr>
        <w:t>-0</w:t>
      </w:r>
      <w:r w:rsidR="006014C6" w:rsidRPr="00612EC2">
        <w:rPr>
          <w:rFonts w:ascii="Georgia" w:hAnsi="Georgia" w:cs="Arial"/>
          <w:b/>
          <w:bCs/>
          <w:sz w:val="24"/>
          <w:szCs w:val="24"/>
        </w:rPr>
        <w:t>8</w:t>
      </w:r>
      <w:r w:rsidR="00081CA2" w:rsidRPr="00612EC2">
        <w:rPr>
          <w:rFonts w:ascii="Georgia" w:hAnsi="Georgia" w:cs="Arial"/>
          <w:b/>
          <w:bCs/>
          <w:sz w:val="24"/>
          <w:szCs w:val="24"/>
        </w:rPr>
        <w:t>-201</w:t>
      </w:r>
      <w:r w:rsidR="006014C6" w:rsidRPr="00612EC2">
        <w:rPr>
          <w:rFonts w:ascii="Georgia" w:hAnsi="Georgia" w:cs="Arial"/>
          <w:b/>
          <w:bCs/>
          <w:sz w:val="24"/>
          <w:szCs w:val="24"/>
        </w:rPr>
        <w:t>9</w:t>
      </w:r>
      <w:r w:rsidRPr="00612EC2">
        <w:rPr>
          <w:rFonts w:ascii="Georgia" w:hAnsi="Georgia" w:cs="Arial"/>
          <w:sz w:val="24"/>
          <w:szCs w:val="24"/>
        </w:rPr>
        <w:t xml:space="preserve">, el Magistrado </w:t>
      </w:r>
      <w:r w:rsidRPr="00612EC2">
        <w:rPr>
          <w:rFonts w:ascii="Georgia" w:hAnsi="Georgia" w:cs="Arial"/>
          <w:smallCaps/>
          <w:sz w:val="24"/>
          <w:szCs w:val="24"/>
        </w:rPr>
        <w:t>Duberney Grisales Herrera</w:t>
      </w:r>
      <w:r w:rsidRPr="00612EC2">
        <w:rPr>
          <w:rFonts w:ascii="Georgia" w:hAnsi="Georgia" w:cs="Arial"/>
          <w:sz w:val="24"/>
          <w:szCs w:val="24"/>
        </w:rPr>
        <w:t xml:space="preserve">, </w:t>
      </w:r>
      <w:r w:rsidR="002666E4" w:rsidRPr="00612EC2">
        <w:rPr>
          <w:rFonts w:ascii="Georgia" w:hAnsi="Georgia" w:cs="Arial"/>
          <w:sz w:val="24"/>
          <w:szCs w:val="24"/>
        </w:rPr>
        <w:t xml:space="preserve">se declara constituido en Audiencia Pública, en asocio de los demás integrantes de la Sala de Decisión, </w:t>
      </w:r>
      <w:r w:rsidR="002666E4" w:rsidRPr="00612EC2">
        <w:rPr>
          <w:rFonts w:ascii="Georgia" w:hAnsi="Georgia" w:cs="Arial"/>
          <w:smallCaps/>
          <w:sz w:val="24"/>
          <w:szCs w:val="24"/>
        </w:rPr>
        <w:t>Edder Jimmy Sánchez Calambás</w:t>
      </w:r>
      <w:r w:rsidR="002666E4" w:rsidRPr="00612EC2">
        <w:rPr>
          <w:rFonts w:ascii="Georgia" w:hAnsi="Georgia" w:cs="Arial"/>
          <w:sz w:val="24"/>
          <w:szCs w:val="24"/>
        </w:rPr>
        <w:t xml:space="preserve"> y </w:t>
      </w:r>
      <w:r w:rsidR="002666E4" w:rsidRPr="00612EC2">
        <w:rPr>
          <w:rFonts w:ascii="Georgia" w:hAnsi="Georgia" w:cs="Arial"/>
          <w:smallCaps/>
          <w:sz w:val="24"/>
          <w:szCs w:val="24"/>
        </w:rPr>
        <w:t>Jaime Alberto Saraza Naranjo</w:t>
      </w:r>
      <w:r w:rsidR="002666E4" w:rsidRPr="00612EC2">
        <w:rPr>
          <w:rFonts w:ascii="Georgia" w:hAnsi="Georgia" w:cs="Arial"/>
          <w:sz w:val="24"/>
          <w:szCs w:val="24"/>
        </w:rPr>
        <w:t xml:space="preserve">, conforme al </w:t>
      </w:r>
      <w:r w:rsidR="002666E4" w:rsidRPr="00612EC2">
        <w:rPr>
          <w:rFonts w:ascii="Georgia" w:hAnsi="Georgia" w:cs="Arial"/>
          <w:spacing w:val="-2"/>
          <w:sz w:val="24"/>
          <w:szCs w:val="24"/>
        </w:rPr>
        <w:t xml:space="preserve">artículo 327, CGP, </w:t>
      </w:r>
      <w:r w:rsidR="002666E4" w:rsidRPr="00612EC2">
        <w:rPr>
          <w:rFonts w:ascii="Georgia" w:hAnsi="Georgia" w:cs="Arial"/>
          <w:sz w:val="24"/>
          <w:szCs w:val="24"/>
        </w:rPr>
        <w:t>en la sede donde habitualmente laboran en el Palacio de Justicia local.</w:t>
      </w:r>
    </w:p>
    <w:p w14:paraId="24907B74" w14:textId="77777777" w:rsidR="0021365B" w:rsidRPr="00612EC2" w:rsidRDefault="0021365B" w:rsidP="009B311B">
      <w:pPr>
        <w:spacing w:line="276" w:lineRule="auto"/>
        <w:jc w:val="both"/>
        <w:rPr>
          <w:rFonts w:ascii="Georgia" w:hAnsi="Georgia" w:cs="Arial"/>
          <w:sz w:val="24"/>
          <w:szCs w:val="24"/>
        </w:rPr>
      </w:pPr>
    </w:p>
    <w:p w14:paraId="55DCCCEF" w14:textId="77777777" w:rsidR="003E2647" w:rsidRPr="00612EC2" w:rsidRDefault="003E2647" w:rsidP="009B311B">
      <w:pPr>
        <w:pStyle w:val="Ttulo2"/>
        <w:numPr>
          <w:ilvl w:val="0"/>
          <w:numId w:val="2"/>
        </w:numPr>
        <w:spacing w:line="276" w:lineRule="auto"/>
        <w:jc w:val="left"/>
        <w:rPr>
          <w:rFonts w:ascii="Georgia" w:hAnsi="Georgia"/>
          <w:bCs w:val="0"/>
          <w:sz w:val="24"/>
        </w:rPr>
      </w:pPr>
      <w:r w:rsidRPr="00612EC2">
        <w:rPr>
          <w:rFonts w:ascii="Georgia" w:hAnsi="Georgia"/>
          <w:bCs w:val="0"/>
          <w:smallCaps/>
          <w:sz w:val="24"/>
        </w:rPr>
        <w:t>La síntesis de la demanda</w:t>
      </w:r>
    </w:p>
    <w:p w14:paraId="12AEC4B8" w14:textId="77777777" w:rsidR="003E2647" w:rsidRPr="00612EC2" w:rsidRDefault="003E2647" w:rsidP="009B311B">
      <w:pPr>
        <w:spacing w:line="276" w:lineRule="auto"/>
        <w:jc w:val="both"/>
        <w:rPr>
          <w:rFonts w:ascii="Georgia" w:hAnsi="Georgia" w:cs="Arial"/>
          <w:sz w:val="24"/>
          <w:szCs w:val="24"/>
        </w:rPr>
      </w:pPr>
    </w:p>
    <w:p w14:paraId="4DAE3C3A" w14:textId="73445EC6" w:rsidR="000E191F" w:rsidRPr="00612EC2" w:rsidRDefault="000E191F" w:rsidP="009B311B">
      <w:pPr>
        <w:pStyle w:val="Prrafodelista"/>
        <w:widowControl/>
        <w:numPr>
          <w:ilvl w:val="1"/>
          <w:numId w:val="2"/>
        </w:numPr>
        <w:autoSpaceDE/>
        <w:autoSpaceDN/>
        <w:spacing w:line="276" w:lineRule="auto"/>
        <w:contextualSpacing/>
        <w:jc w:val="both"/>
        <w:textAlignment w:val="baseline"/>
        <w:rPr>
          <w:rFonts w:ascii="Georgia" w:hAnsi="Georgia" w:cs="Arial"/>
          <w:sz w:val="24"/>
          <w:szCs w:val="24"/>
        </w:rPr>
      </w:pPr>
      <w:r w:rsidRPr="00612EC2">
        <w:rPr>
          <w:rFonts w:ascii="Georgia" w:hAnsi="Georgia" w:cs="Arial"/>
          <w:i/>
          <w:smallCaps/>
          <w:sz w:val="24"/>
          <w:szCs w:val="24"/>
        </w:rPr>
        <w:t>Los hechos relevantes</w:t>
      </w:r>
      <w:r w:rsidR="009A5775" w:rsidRPr="00612EC2">
        <w:rPr>
          <w:rFonts w:ascii="Georgia" w:hAnsi="Georgia" w:cs="Arial"/>
          <w:i/>
          <w:smallCaps/>
          <w:sz w:val="24"/>
          <w:szCs w:val="24"/>
        </w:rPr>
        <w:t>.</w:t>
      </w:r>
      <w:r w:rsidRPr="00612EC2">
        <w:rPr>
          <w:rFonts w:ascii="Georgia" w:hAnsi="Georgia" w:cs="Arial"/>
          <w:sz w:val="24"/>
          <w:szCs w:val="24"/>
        </w:rPr>
        <w:t xml:space="preserve"> Luego de sufrir un accidente, en motocicleta el día 08-01-2011, el señor Carlos A. Ángel Morales, en el sector de la variante La </w:t>
      </w:r>
      <w:r w:rsidR="00021290" w:rsidRPr="00612EC2">
        <w:rPr>
          <w:rFonts w:ascii="Georgia" w:hAnsi="Georgia" w:cs="Arial"/>
          <w:sz w:val="24"/>
          <w:szCs w:val="24"/>
        </w:rPr>
        <w:t xml:space="preserve">Romelia </w:t>
      </w:r>
      <w:r w:rsidRPr="00612EC2">
        <w:rPr>
          <w:rFonts w:ascii="Georgia" w:hAnsi="Georgia" w:cs="Arial"/>
          <w:sz w:val="24"/>
          <w:szCs w:val="24"/>
        </w:rPr>
        <w:t xml:space="preserve">- El pollo, se trasladó en ambulancia hasta la clínica demandada, donde se le diagnosticó fractura, se ordenó </w:t>
      </w:r>
      <w:r w:rsidR="00DC0A86" w:rsidRPr="00612EC2">
        <w:rPr>
          <w:rFonts w:ascii="Georgia" w:hAnsi="Georgia" w:cs="Arial"/>
          <w:sz w:val="24"/>
          <w:szCs w:val="24"/>
        </w:rPr>
        <w:t>inmovilización previa</w:t>
      </w:r>
      <w:r w:rsidRPr="00612EC2">
        <w:rPr>
          <w:rFonts w:ascii="Georgia" w:hAnsi="Georgia" w:cs="Arial"/>
          <w:sz w:val="24"/>
          <w:szCs w:val="24"/>
        </w:rPr>
        <w:t xml:space="preserve"> a cirugía; quedó inconsciente y convulsionó, lo reanimaron sin éxito, intentaron intubarlo, después fue enviado a la Clínica citada, y falleció (Folios 58-62, cuaderno principal, parte No.1).</w:t>
      </w:r>
    </w:p>
    <w:p w14:paraId="4D05EB05" w14:textId="77777777" w:rsidR="009B311B" w:rsidRPr="00612EC2" w:rsidRDefault="009B311B" w:rsidP="009B311B">
      <w:pPr>
        <w:pStyle w:val="Prrafodelista"/>
        <w:widowControl/>
        <w:autoSpaceDE/>
        <w:autoSpaceDN/>
        <w:spacing w:line="276" w:lineRule="auto"/>
        <w:ind w:left="720"/>
        <w:contextualSpacing/>
        <w:jc w:val="both"/>
        <w:textAlignment w:val="baseline"/>
        <w:rPr>
          <w:rFonts w:ascii="Georgia" w:hAnsi="Georgia" w:cs="Arial"/>
          <w:sz w:val="24"/>
          <w:szCs w:val="24"/>
        </w:rPr>
      </w:pPr>
    </w:p>
    <w:p w14:paraId="1F29C7A7" w14:textId="4A299A4B" w:rsidR="00E75300" w:rsidRPr="00612EC2" w:rsidRDefault="003E2647" w:rsidP="009B311B">
      <w:pPr>
        <w:pStyle w:val="Prrafodelista"/>
        <w:widowControl/>
        <w:numPr>
          <w:ilvl w:val="1"/>
          <w:numId w:val="2"/>
        </w:numPr>
        <w:autoSpaceDE/>
        <w:autoSpaceDN/>
        <w:spacing w:line="276" w:lineRule="auto"/>
        <w:contextualSpacing/>
        <w:jc w:val="both"/>
        <w:textAlignment w:val="baseline"/>
        <w:rPr>
          <w:rFonts w:ascii="Georgia" w:hAnsi="Georgia" w:cs="Arial"/>
          <w:sz w:val="24"/>
          <w:szCs w:val="24"/>
        </w:rPr>
      </w:pPr>
      <w:r w:rsidRPr="00612EC2">
        <w:rPr>
          <w:rFonts w:ascii="Georgia" w:hAnsi="Georgia" w:cs="Arial"/>
          <w:i/>
          <w:smallCaps/>
          <w:sz w:val="24"/>
          <w:szCs w:val="24"/>
        </w:rPr>
        <w:t>Los supuestos fácticos relevantes</w:t>
      </w:r>
      <w:r w:rsidRPr="00612EC2">
        <w:rPr>
          <w:rFonts w:ascii="Georgia" w:hAnsi="Georgia" w:cs="Arial"/>
          <w:smallCaps/>
          <w:sz w:val="24"/>
          <w:szCs w:val="24"/>
        </w:rPr>
        <w:t>.</w:t>
      </w:r>
      <w:r w:rsidRPr="00612EC2">
        <w:rPr>
          <w:rFonts w:ascii="Georgia" w:hAnsi="Georgia" w:cs="Arial"/>
          <w:sz w:val="24"/>
          <w:szCs w:val="24"/>
        </w:rPr>
        <w:t xml:space="preserve"> </w:t>
      </w:r>
      <w:r w:rsidR="006014C6" w:rsidRPr="00612EC2">
        <w:rPr>
          <w:rFonts w:ascii="Georgia" w:hAnsi="Georgia" w:cs="Arial"/>
          <w:sz w:val="24"/>
          <w:szCs w:val="24"/>
        </w:rPr>
        <w:t xml:space="preserve">Carlos Alberto Ángel Morales </w:t>
      </w:r>
      <w:r w:rsidR="000030E3" w:rsidRPr="00612EC2">
        <w:rPr>
          <w:rFonts w:ascii="Georgia" w:hAnsi="Georgia" w:cs="Arial"/>
          <w:sz w:val="24"/>
          <w:szCs w:val="24"/>
        </w:rPr>
        <w:t xml:space="preserve">se </w:t>
      </w:r>
      <w:r w:rsidR="006014C6" w:rsidRPr="00612EC2">
        <w:rPr>
          <w:rFonts w:ascii="Georgia" w:hAnsi="Georgia" w:cs="Arial"/>
          <w:sz w:val="24"/>
          <w:szCs w:val="24"/>
        </w:rPr>
        <w:t>accident</w:t>
      </w:r>
      <w:r w:rsidR="000030E3" w:rsidRPr="00612EC2">
        <w:rPr>
          <w:rFonts w:ascii="Georgia" w:hAnsi="Georgia" w:cs="Arial"/>
          <w:sz w:val="24"/>
          <w:szCs w:val="24"/>
        </w:rPr>
        <w:t>ó</w:t>
      </w:r>
      <w:r w:rsidR="00F66CDA" w:rsidRPr="00612EC2">
        <w:rPr>
          <w:rFonts w:ascii="Georgia" w:hAnsi="Georgia" w:cs="Arial"/>
          <w:sz w:val="24"/>
          <w:szCs w:val="24"/>
        </w:rPr>
        <w:t>, el 08-01-2011</w:t>
      </w:r>
      <w:r w:rsidR="000030E3" w:rsidRPr="00612EC2">
        <w:rPr>
          <w:rFonts w:ascii="Georgia" w:hAnsi="Georgia" w:cs="Arial"/>
          <w:sz w:val="24"/>
          <w:szCs w:val="24"/>
        </w:rPr>
        <w:t xml:space="preserve"> en</w:t>
      </w:r>
      <w:r w:rsidR="00C0614D" w:rsidRPr="00612EC2">
        <w:rPr>
          <w:rFonts w:ascii="Georgia" w:hAnsi="Georgia" w:cs="Arial"/>
          <w:sz w:val="24"/>
          <w:szCs w:val="24"/>
        </w:rPr>
        <w:t xml:space="preserve"> su motocicleta, en la variante La Romelia- El Pollo. </w:t>
      </w:r>
      <w:r w:rsidR="00F66CDA" w:rsidRPr="00612EC2">
        <w:rPr>
          <w:rFonts w:ascii="Georgia" w:hAnsi="Georgia" w:cs="Arial"/>
          <w:sz w:val="24"/>
          <w:szCs w:val="24"/>
        </w:rPr>
        <w:t>Lo acompañaba</w:t>
      </w:r>
      <w:r w:rsidR="00C0614D" w:rsidRPr="00612EC2">
        <w:rPr>
          <w:rFonts w:ascii="Georgia" w:hAnsi="Georgia" w:cs="Arial"/>
          <w:sz w:val="24"/>
          <w:szCs w:val="24"/>
        </w:rPr>
        <w:t xml:space="preserve"> como pasajero el señor Diego A. Peñata P.</w:t>
      </w:r>
      <w:r w:rsidR="006014C6" w:rsidRPr="00612EC2">
        <w:rPr>
          <w:rFonts w:ascii="Georgia" w:hAnsi="Georgia" w:cs="Arial"/>
          <w:sz w:val="24"/>
          <w:szCs w:val="24"/>
        </w:rPr>
        <w:t xml:space="preserve"> </w:t>
      </w:r>
      <w:r w:rsidR="00F66CDA" w:rsidRPr="00612EC2">
        <w:rPr>
          <w:rFonts w:ascii="Georgia" w:hAnsi="Georgia" w:cs="Arial"/>
          <w:sz w:val="24"/>
          <w:szCs w:val="24"/>
        </w:rPr>
        <w:t>Ambos fueron tras</w:t>
      </w:r>
      <w:r w:rsidR="000030E3" w:rsidRPr="00612EC2">
        <w:rPr>
          <w:rFonts w:ascii="Georgia" w:hAnsi="Georgia" w:cs="Arial"/>
          <w:sz w:val="24"/>
          <w:szCs w:val="24"/>
        </w:rPr>
        <w:t xml:space="preserve">ladados, </w:t>
      </w:r>
      <w:r w:rsidR="00F66CDA" w:rsidRPr="00612EC2">
        <w:rPr>
          <w:rFonts w:ascii="Georgia" w:hAnsi="Georgia" w:cs="Arial"/>
          <w:sz w:val="24"/>
          <w:szCs w:val="24"/>
        </w:rPr>
        <w:t xml:space="preserve">en ambulancia, hasta la clínica demandada, donde al </w:t>
      </w:r>
      <w:r w:rsidR="000030E3" w:rsidRPr="00612EC2">
        <w:rPr>
          <w:rFonts w:ascii="Georgia" w:hAnsi="Georgia" w:cs="Arial"/>
          <w:sz w:val="24"/>
          <w:szCs w:val="24"/>
        </w:rPr>
        <w:t>primero</w:t>
      </w:r>
      <w:r w:rsidR="00F66CDA" w:rsidRPr="00612EC2">
        <w:rPr>
          <w:rFonts w:ascii="Georgia" w:hAnsi="Georgia" w:cs="Arial"/>
          <w:sz w:val="24"/>
          <w:szCs w:val="24"/>
        </w:rPr>
        <w:t xml:space="preserve"> se le diagnóstico </w:t>
      </w:r>
      <w:r w:rsidR="000030E3" w:rsidRPr="00612EC2">
        <w:rPr>
          <w:rFonts w:ascii="Georgia" w:hAnsi="Georgia" w:cs="Arial"/>
          <w:sz w:val="24"/>
          <w:szCs w:val="24"/>
        </w:rPr>
        <w:t xml:space="preserve">una </w:t>
      </w:r>
      <w:r w:rsidR="00F66CDA" w:rsidRPr="00612EC2">
        <w:rPr>
          <w:rFonts w:ascii="Georgia" w:hAnsi="Georgia" w:cs="Arial"/>
          <w:sz w:val="24"/>
          <w:szCs w:val="24"/>
        </w:rPr>
        <w:t>fractura</w:t>
      </w:r>
      <w:r w:rsidR="002344A2" w:rsidRPr="00612EC2">
        <w:rPr>
          <w:rFonts w:ascii="Georgia" w:hAnsi="Georgia" w:cs="Arial"/>
          <w:sz w:val="24"/>
          <w:szCs w:val="24"/>
        </w:rPr>
        <w:t xml:space="preserve">, se ordenó </w:t>
      </w:r>
      <w:r w:rsidR="000030E3" w:rsidRPr="00612EC2">
        <w:rPr>
          <w:rFonts w:ascii="Georgia" w:hAnsi="Georgia" w:cs="Arial"/>
          <w:sz w:val="24"/>
          <w:szCs w:val="24"/>
        </w:rPr>
        <w:t>inmovilización previa</w:t>
      </w:r>
      <w:r w:rsidR="002344A2" w:rsidRPr="00612EC2">
        <w:rPr>
          <w:rFonts w:ascii="Georgia" w:hAnsi="Georgia" w:cs="Arial"/>
          <w:sz w:val="24"/>
          <w:szCs w:val="24"/>
        </w:rPr>
        <w:t xml:space="preserve"> a cirugía, pero enseguida perdió el conocimiento y convulsion</w:t>
      </w:r>
      <w:r w:rsidR="000030E3" w:rsidRPr="00612EC2">
        <w:rPr>
          <w:rFonts w:ascii="Georgia" w:hAnsi="Georgia" w:cs="Arial"/>
          <w:sz w:val="24"/>
          <w:szCs w:val="24"/>
        </w:rPr>
        <w:t>ó</w:t>
      </w:r>
      <w:r w:rsidR="002344A2" w:rsidRPr="00612EC2">
        <w:rPr>
          <w:rFonts w:ascii="Georgia" w:hAnsi="Georgia" w:cs="Arial"/>
          <w:sz w:val="24"/>
          <w:szCs w:val="24"/>
        </w:rPr>
        <w:t xml:space="preserve">. </w:t>
      </w:r>
      <w:r w:rsidR="00681E8B" w:rsidRPr="00612EC2">
        <w:rPr>
          <w:rFonts w:ascii="Georgia" w:hAnsi="Georgia" w:cs="Arial"/>
          <w:sz w:val="24"/>
          <w:szCs w:val="24"/>
        </w:rPr>
        <w:t xml:space="preserve">Intentaron </w:t>
      </w:r>
      <w:r w:rsidR="002344A2" w:rsidRPr="00612EC2">
        <w:rPr>
          <w:rFonts w:ascii="Georgia" w:hAnsi="Georgia" w:cs="Arial"/>
          <w:sz w:val="24"/>
          <w:szCs w:val="24"/>
        </w:rPr>
        <w:t>reanima</w:t>
      </w:r>
      <w:r w:rsidR="000030E3" w:rsidRPr="00612EC2">
        <w:rPr>
          <w:rFonts w:ascii="Georgia" w:hAnsi="Georgia" w:cs="Arial"/>
          <w:sz w:val="24"/>
          <w:szCs w:val="24"/>
        </w:rPr>
        <w:t>r</w:t>
      </w:r>
      <w:r w:rsidR="00681E8B" w:rsidRPr="00612EC2">
        <w:rPr>
          <w:rFonts w:ascii="Georgia" w:hAnsi="Georgia" w:cs="Arial"/>
          <w:sz w:val="24"/>
          <w:szCs w:val="24"/>
        </w:rPr>
        <w:t xml:space="preserve">lo </w:t>
      </w:r>
      <w:r w:rsidR="00487245" w:rsidRPr="00612EC2">
        <w:rPr>
          <w:rFonts w:ascii="Georgia" w:hAnsi="Georgia" w:cs="Arial"/>
          <w:sz w:val="24"/>
          <w:szCs w:val="24"/>
        </w:rPr>
        <w:t xml:space="preserve">sin </w:t>
      </w:r>
      <w:r w:rsidR="000030E3" w:rsidRPr="00612EC2">
        <w:rPr>
          <w:rFonts w:ascii="Georgia" w:hAnsi="Georgia" w:cs="Arial"/>
          <w:sz w:val="24"/>
          <w:szCs w:val="24"/>
        </w:rPr>
        <w:t>éxito</w:t>
      </w:r>
      <w:r w:rsidR="002344A2" w:rsidRPr="00612EC2">
        <w:rPr>
          <w:rFonts w:ascii="Georgia" w:hAnsi="Georgia" w:cs="Arial"/>
          <w:sz w:val="24"/>
          <w:szCs w:val="24"/>
        </w:rPr>
        <w:t xml:space="preserve">, </w:t>
      </w:r>
      <w:r w:rsidR="00681E8B" w:rsidRPr="00612EC2">
        <w:rPr>
          <w:rFonts w:ascii="Georgia" w:hAnsi="Georgia" w:cs="Arial"/>
          <w:sz w:val="24"/>
          <w:szCs w:val="24"/>
        </w:rPr>
        <w:t>lo intubaron</w:t>
      </w:r>
      <w:r w:rsidR="002344A2" w:rsidRPr="00612EC2">
        <w:rPr>
          <w:rFonts w:ascii="Georgia" w:hAnsi="Georgia" w:cs="Arial"/>
          <w:sz w:val="24"/>
          <w:szCs w:val="24"/>
        </w:rPr>
        <w:t xml:space="preserve"> </w:t>
      </w:r>
      <w:r w:rsidR="006A2945" w:rsidRPr="00612EC2">
        <w:rPr>
          <w:rFonts w:ascii="Georgia" w:hAnsi="Georgia" w:cs="Arial"/>
          <w:sz w:val="24"/>
          <w:szCs w:val="24"/>
        </w:rPr>
        <w:t xml:space="preserve">y, luego, </w:t>
      </w:r>
      <w:r w:rsidR="002344A2" w:rsidRPr="00612EC2">
        <w:rPr>
          <w:rFonts w:ascii="Georgia" w:hAnsi="Georgia" w:cs="Arial"/>
          <w:sz w:val="24"/>
          <w:szCs w:val="24"/>
        </w:rPr>
        <w:t xml:space="preserve">fue remitido a la Clínica Comfamiliar donde falleció </w:t>
      </w:r>
      <w:r w:rsidR="006A2945" w:rsidRPr="00612EC2">
        <w:rPr>
          <w:rFonts w:ascii="Georgia" w:hAnsi="Georgia" w:cs="Arial"/>
          <w:sz w:val="24"/>
          <w:szCs w:val="24"/>
        </w:rPr>
        <w:t xml:space="preserve">después de ingresar </w:t>
      </w:r>
      <w:r w:rsidRPr="00612EC2">
        <w:rPr>
          <w:rFonts w:ascii="Georgia" w:hAnsi="Georgia" w:cs="Arial"/>
          <w:sz w:val="24"/>
          <w:szCs w:val="24"/>
        </w:rPr>
        <w:t xml:space="preserve">(Folios </w:t>
      </w:r>
      <w:r w:rsidR="006A2945" w:rsidRPr="00612EC2">
        <w:rPr>
          <w:rFonts w:ascii="Georgia" w:hAnsi="Georgia" w:cs="Arial"/>
          <w:sz w:val="24"/>
          <w:szCs w:val="24"/>
        </w:rPr>
        <w:t>58-62,</w:t>
      </w:r>
      <w:r w:rsidRPr="00612EC2">
        <w:rPr>
          <w:rFonts w:ascii="Georgia" w:hAnsi="Georgia" w:cs="Arial"/>
          <w:sz w:val="24"/>
          <w:szCs w:val="24"/>
        </w:rPr>
        <w:t xml:space="preserve"> cuaderno </w:t>
      </w:r>
      <w:r w:rsidR="00701F2B" w:rsidRPr="00612EC2">
        <w:rPr>
          <w:rFonts w:ascii="Georgia" w:hAnsi="Georgia" w:cs="Arial"/>
          <w:sz w:val="24"/>
          <w:szCs w:val="24"/>
        </w:rPr>
        <w:t xml:space="preserve">principal, </w:t>
      </w:r>
      <w:r w:rsidR="006120C0" w:rsidRPr="00612EC2">
        <w:rPr>
          <w:rFonts w:ascii="Georgia" w:hAnsi="Georgia" w:cs="Arial"/>
          <w:sz w:val="24"/>
          <w:szCs w:val="24"/>
        </w:rPr>
        <w:t xml:space="preserve">parte </w:t>
      </w:r>
      <w:r w:rsidR="00DB2196" w:rsidRPr="00612EC2">
        <w:rPr>
          <w:rFonts w:ascii="Georgia" w:hAnsi="Georgia" w:cs="Arial"/>
          <w:sz w:val="24"/>
          <w:szCs w:val="24"/>
        </w:rPr>
        <w:t>No.</w:t>
      </w:r>
      <w:r w:rsidR="006C358F" w:rsidRPr="00612EC2">
        <w:rPr>
          <w:rFonts w:ascii="Georgia" w:hAnsi="Georgia" w:cs="Arial"/>
          <w:sz w:val="24"/>
          <w:szCs w:val="24"/>
        </w:rPr>
        <w:t>1</w:t>
      </w:r>
      <w:r w:rsidRPr="00612EC2">
        <w:rPr>
          <w:rFonts w:ascii="Georgia" w:hAnsi="Georgia" w:cs="Arial"/>
          <w:sz w:val="24"/>
          <w:szCs w:val="24"/>
        </w:rPr>
        <w:t xml:space="preserve">). </w:t>
      </w:r>
    </w:p>
    <w:p w14:paraId="20DD05E5" w14:textId="77777777" w:rsidR="00E75300" w:rsidRPr="00612EC2" w:rsidRDefault="00E75300" w:rsidP="009B311B">
      <w:pPr>
        <w:pStyle w:val="Prrafodelista"/>
        <w:widowControl/>
        <w:autoSpaceDE/>
        <w:autoSpaceDN/>
        <w:spacing w:line="276" w:lineRule="auto"/>
        <w:ind w:left="720"/>
        <w:contextualSpacing/>
        <w:jc w:val="both"/>
        <w:textAlignment w:val="baseline"/>
        <w:rPr>
          <w:rFonts w:ascii="Georgia" w:hAnsi="Georgia" w:cs="Arial"/>
          <w:i/>
          <w:smallCaps/>
          <w:sz w:val="24"/>
          <w:szCs w:val="24"/>
        </w:rPr>
      </w:pPr>
    </w:p>
    <w:p w14:paraId="5A37ECD2" w14:textId="0997F041" w:rsidR="003E2647" w:rsidRPr="00612EC2" w:rsidRDefault="003E2647" w:rsidP="009B311B">
      <w:pPr>
        <w:pStyle w:val="Prrafodelista"/>
        <w:widowControl/>
        <w:numPr>
          <w:ilvl w:val="1"/>
          <w:numId w:val="2"/>
        </w:numPr>
        <w:tabs>
          <w:tab w:val="left" w:pos="142"/>
        </w:tabs>
        <w:autoSpaceDE/>
        <w:autoSpaceDN/>
        <w:spacing w:line="276" w:lineRule="auto"/>
        <w:ind w:left="708"/>
        <w:contextualSpacing/>
        <w:jc w:val="both"/>
        <w:textAlignment w:val="baseline"/>
        <w:rPr>
          <w:rFonts w:ascii="Georgia" w:hAnsi="Georgia" w:cs="Arial"/>
          <w:sz w:val="24"/>
          <w:szCs w:val="24"/>
        </w:rPr>
      </w:pPr>
      <w:r w:rsidRPr="00612EC2">
        <w:rPr>
          <w:rFonts w:ascii="Georgia" w:hAnsi="Georgia" w:cs="Arial"/>
          <w:i/>
          <w:smallCaps/>
          <w:sz w:val="24"/>
          <w:szCs w:val="24"/>
        </w:rPr>
        <w:t>Las pretensiones</w:t>
      </w:r>
      <w:r w:rsidRPr="00612EC2">
        <w:rPr>
          <w:rFonts w:ascii="Georgia" w:hAnsi="Georgia" w:cs="Arial"/>
          <w:smallCaps/>
          <w:sz w:val="24"/>
          <w:szCs w:val="24"/>
        </w:rPr>
        <w:t xml:space="preserve">. </w:t>
      </w:r>
      <w:r w:rsidR="007A6CAE" w:rsidRPr="00612EC2">
        <w:rPr>
          <w:rFonts w:ascii="Georgia" w:hAnsi="Georgia" w:cs="Arial"/>
          <w:b/>
          <w:bCs/>
          <w:sz w:val="24"/>
          <w:szCs w:val="24"/>
        </w:rPr>
        <w:t>(i)</w:t>
      </w:r>
      <w:r w:rsidR="007A6CAE" w:rsidRPr="00612EC2">
        <w:rPr>
          <w:rFonts w:ascii="Georgia" w:hAnsi="Georgia" w:cs="Arial"/>
          <w:sz w:val="24"/>
          <w:szCs w:val="24"/>
        </w:rPr>
        <w:t xml:space="preserve"> </w:t>
      </w:r>
      <w:r w:rsidR="00BC76BD" w:rsidRPr="00612EC2">
        <w:rPr>
          <w:rFonts w:ascii="Georgia" w:hAnsi="Georgia" w:cs="Arial"/>
          <w:sz w:val="24"/>
          <w:szCs w:val="24"/>
        </w:rPr>
        <w:t>Declarar</w:t>
      </w:r>
      <w:r w:rsidR="00BC76BD" w:rsidRPr="00612EC2">
        <w:rPr>
          <w:rFonts w:ascii="Georgia" w:hAnsi="Georgia" w:cs="Arial"/>
          <w:smallCaps/>
          <w:sz w:val="24"/>
          <w:szCs w:val="24"/>
        </w:rPr>
        <w:t xml:space="preserve"> </w:t>
      </w:r>
      <w:r w:rsidR="006A2945" w:rsidRPr="00612EC2">
        <w:rPr>
          <w:rFonts w:ascii="Georgia" w:hAnsi="Georgia" w:cs="Arial"/>
          <w:sz w:val="24"/>
          <w:szCs w:val="24"/>
        </w:rPr>
        <w:t xml:space="preserve">civil y extracontractualmente </w:t>
      </w:r>
      <w:r w:rsidR="00701F2B" w:rsidRPr="00612EC2">
        <w:rPr>
          <w:rFonts w:ascii="Georgia" w:hAnsi="Georgia" w:cs="Arial"/>
          <w:sz w:val="24"/>
          <w:szCs w:val="24"/>
        </w:rPr>
        <w:t>responsable</w:t>
      </w:r>
      <w:r w:rsidR="00DB2196" w:rsidRPr="00612EC2">
        <w:rPr>
          <w:rFonts w:ascii="Georgia" w:hAnsi="Georgia" w:cs="Arial"/>
          <w:sz w:val="24"/>
          <w:szCs w:val="24"/>
        </w:rPr>
        <w:t xml:space="preserve">s </w:t>
      </w:r>
      <w:r w:rsidR="00BC76BD" w:rsidRPr="00612EC2">
        <w:rPr>
          <w:rFonts w:ascii="Georgia" w:hAnsi="Georgia" w:cs="Arial"/>
          <w:sz w:val="24"/>
          <w:szCs w:val="24"/>
        </w:rPr>
        <w:t>a</w:t>
      </w:r>
      <w:r w:rsidR="00DB2196" w:rsidRPr="00612EC2">
        <w:rPr>
          <w:rFonts w:ascii="Georgia" w:hAnsi="Georgia" w:cs="Arial"/>
          <w:sz w:val="24"/>
          <w:szCs w:val="24"/>
        </w:rPr>
        <w:t xml:space="preserve"> </w:t>
      </w:r>
      <w:r w:rsidR="00701F2B" w:rsidRPr="00612EC2">
        <w:rPr>
          <w:rFonts w:ascii="Georgia" w:hAnsi="Georgia" w:cs="Arial"/>
          <w:sz w:val="24"/>
          <w:szCs w:val="24"/>
        </w:rPr>
        <w:t>l</w:t>
      </w:r>
      <w:r w:rsidR="00DB2196" w:rsidRPr="00612EC2">
        <w:rPr>
          <w:rFonts w:ascii="Georgia" w:hAnsi="Georgia" w:cs="Arial"/>
          <w:sz w:val="24"/>
          <w:szCs w:val="24"/>
        </w:rPr>
        <w:t>os</w:t>
      </w:r>
      <w:r w:rsidR="00BC76BD" w:rsidRPr="00612EC2">
        <w:rPr>
          <w:rFonts w:ascii="Georgia" w:hAnsi="Georgia" w:cs="Arial"/>
          <w:sz w:val="24"/>
          <w:szCs w:val="24"/>
        </w:rPr>
        <w:t xml:space="preserve"> demandad</w:t>
      </w:r>
      <w:r w:rsidR="00477E52" w:rsidRPr="00612EC2">
        <w:rPr>
          <w:rFonts w:ascii="Georgia" w:hAnsi="Georgia" w:cs="Arial"/>
          <w:sz w:val="24"/>
          <w:szCs w:val="24"/>
        </w:rPr>
        <w:t>o</w:t>
      </w:r>
      <w:r w:rsidR="00DB2196" w:rsidRPr="00612EC2">
        <w:rPr>
          <w:rFonts w:ascii="Georgia" w:hAnsi="Georgia" w:cs="Arial"/>
          <w:sz w:val="24"/>
          <w:szCs w:val="24"/>
        </w:rPr>
        <w:t>s</w:t>
      </w:r>
      <w:r w:rsidR="007A6CAE" w:rsidRPr="00612EC2">
        <w:rPr>
          <w:rFonts w:ascii="Georgia" w:hAnsi="Georgia" w:cs="Arial"/>
          <w:sz w:val="24"/>
          <w:szCs w:val="24"/>
        </w:rPr>
        <w:t>;</w:t>
      </w:r>
      <w:r w:rsidR="000C2BA2" w:rsidRPr="00612EC2">
        <w:rPr>
          <w:rFonts w:ascii="Georgia" w:hAnsi="Georgia" w:cs="Arial"/>
          <w:sz w:val="24"/>
          <w:szCs w:val="24"/>
        </w:rPr>
        <w:t xml:space="preserve"> </w:t>
      </w:r>
      <w:r w:rsidR="000C2BA2" w:rsidRPr="00612EC2">
        <w:rPr>
          <w:rFonts w:ascii="Georgia" w:hAnsi="Georgia" w:cs="Arial"/>
          <w:b/>
          <w:bCs/>
          <w:sz w:val="24"/>
          <w:szCs w:val="24"/>
        </w:rPr>
        <w:t>(</w:t>
      </w:r>
      <w:r w:rsidR="007A6CAE" w:rsidRPr="00612EC2">
        <w:rPr>
          <w:rFonts w:ascii="Georgia" w:hAnsi="Georgia" w:cs="Arial"/>
          <w:b/>
          <w:bCs/>
          <w:sz w:val="24"/>
          <w:szCs w:val="24"/>
        </w:rPr>
        <w:t>ii</w:t>
      </w:r>
      <w:r w:rsidR="000C2BA2" w:rsidRPr="00612EC2">
        <w:rPr>
          <w:rFonts w:ascii="Georgia" w:hAnsi="Georgia" w:cs="Arial"/>
          <w:b/>
          <w:bCs/>
          <w:sz w:val="24"/>
          <w:szCs w:val="24"/>
        </w:rPr>
        <w:t>)</w:t>
      </w:r>
      <w:r w:rsidR="0099065F" w:rsidRPr="00612EC2">
        <w:rPr>
          <w:rFonts w:ascii="Georgia" w:hAnsi="Georgia" w:cs="Arial"/>
          <w:sz w:val="24"/>
          <w:szCs w:val="24"/>
        </w:rPr>
        <w:t xml:space="preserve"> </w:t>
      </w:r>
      <w:r w:rsidR="00750AF3" w:rsidRPr="00612EC2">
        <w:rPr>
          <w:rFonts w:ascii="Georgia" w:hAnsi="Georgia" w:cs="Arial"/>
          <w:sz w:val="24"/>
          <w:szCs w:val="24"/>
        </w:rPr>
        <w:t>Condenar a pag</w:t>
      </w:r>
      <w:r w:rsidR="00597D62" w:rsidRPr="00612EC2">
        <w:rPr>
          <w:rFonts w:ascii="Georgia" w:hAnsi="Georgia" w:cs="Arial"/>
          <w:sz w:val="24"/>
          <w:szCs w:val="24"/>
        </w:rPr>
        <w:t xml:space="preserve">ar como indemnizaciones a los señores María D. Morales H. y Francisco Ángel, progenitores de Carlos A.: </w:t>
      </w:r>
      <w:r w:rsidR="00597D62" w:rsidRPr="00612EC2">
        <w:rPr>
          <w:rFonts w:ascii="Georgia" w:hAnsi="Georgia" w:cs="Arial"/>
          <w:b/>
          <w:bCs/>
          <w:sz w:val="24"/>
          <w:szCs w:val="24"/>
        </w:rPr>
        <w:t>(</w:t>
      </w:r>
      <w:r w:rsidR="000030E3" w:rsidRPr="00612EC2">
        <w:rPr>
          <w:rFonts w:ascii="Georgia" w:hAnsi="Georgia" w:cs="Arial"/>
          <w:b/>
          <w:bCs/>
          <w:sz w:val="24"/>
          <w:szCs w:val="24"/>
        </w:rPr>
        <w:t>a</w:t>
      </w:r>
      <w:r w:rsidR="00597D62" w:rsidRPr="00612EC2">
        <w:rPr>
          <w:rFonts w:ascii="Georgia" w:hAnsi="Georgia" w:cs="Arial"/>
          <w:b/>
          <w:bCs/>
          <w:sz w:val="24"/>
          <w:szCs w:val="24"/>
        </w:rPr>
        <w:t>)</w:t>
      </w:r>
      <w:r w:rsidR="00597D62" w:rsidRPr="00612EC2">
        <w:rPr>
          <w:rFonts w:ascii="Georgia" w:hAnsi="Georgia" w:cs="Arial"/>
          <w:sz w:val="24"/>
          <w:szCs w:val="24"/>
        </w:rPr>
        <w:t xml:space="preserve"> Daños morales: 100 salarios mínimos legales mensuales vigentes – smmlv –, para cada uno; y, </w:t>
      </w:r>
      <w:r w:rsidR="00597D62" w:rsidRPr="00612EC2">
        <w:rPr>
          <w:rFonts w:ascii="Georgia" w:hAnsi="Georgia" w:cs="Arial"/>
          <w:b/>
          <w:bCs/>
          <w:sz w:val="24"/>
          <w:szCs w:val="24"/>
        </w:rPr>
        <w:t>(</w:t>
      </w:r>
      <w:r w:rsidR="003A7ADC" w:rsidRPr="00612EC2">
        <w:rPr>
          <w:rFonts w:ascii="Georgia" w:hAnsi="Georgia" w:cs="Arial"/>
          <w:b/>
          <w:bCs/>
          <w:sz w:val="24"/>
          <w:szCs w:val="24"/>
        </w:rPr>
        <w:t>b</w:t>
      </w:r>
      <w:r w:rsidR="00597D62" w:rsidRPr="00612EC2">
        <w:rPr>
          <w:rFonts w:ascii="Georgia" w:hAnsi="Georgia" w:cs="Arial"/>
          <w:b/>
          <w:bCs/>
          <w:sz w:val="24"/>
          <w:szCs w:val="24"/>
        </w:rPr>
        <w:t>)</w:t>
      </w:r>
      <w:r w:rsidR="00597D62" w:rsidRPr="00612EC2">
        <w:rPr>
          <w:rFonts w:ascii="Georgia" w:hAnsi="Georgia" w:cs="Arial"/>
          <w:sz w:val="24"/>
          <w:szCs w:val="24"/>
        </w:rPr>
        <w:t xml:space="preserve"> Lucro cesante: $184.266.379 para ambos</w:t>
      </w:r>
      <w:r w:rsidR="006120C0" w:rsidRPr="00612EC2">
        <w:rPr>
          <w:rFonts w:ascii="Georgia" w:hAnsi="Georgia" w:cs="Arial"/>
          <w:sz w:val="24"/>
          <w:szCs w:val="24"/>
        </w:rPr>
        <w:t xml:space="preserve">; </w:t>
      </w:r>
      <w:r w:rsidR="00597D62" w:rsidRPr="00612EC2">
        <w:rPr>
          <w:rFonts w:ascii="Georgia" w:hAnsi="Georgia" w:cs="Arial"/>
          <w:sz w:val="24"/>
          <w:szCs w:val="24"/>
        </w:rPr>
        <w:t xml:space="preserve">montos </w:t>
      </w:r>
      <w:r w:rsidR="006120C0" w:rsidRPr="00612EC2">
        <w:rPr>
          <w:rFonts w:ascii="Georgia" w:hAnsi="Georgia" w:cs="Arial"/>
          <w:sz w:val="24"/>
          <w:szCs w:val="24"/>
        </w:rPr>
        <w:t>indexa</w:t>
      </w:r>
      <w:r w:rsidR="003A7ADC" w:rsidRPr="00612EC2">
        <w:rPr>
          <w:rFonts w:ascii="Georgia" w:hAnsi="Georgia" w:cs="Arial"/>
          <w:sz w:val="24"/>
          <w:szCs w:val="24"/>
        </w:rPr>
        <w:t>dos</w:t>
      </w:r>
      <w:r w:rsidR="004671DE" w:rsidRPr="00612EC2">
        <w:rPr>
          <w:rFonts w:ascii="Georgia" w:hAnsi="Georgia" w:cs="Arial"/>
          <w:sz w:val="24"/>
          <w:szCs w:val="24"/>
        </w:rPr>
        <w:t>;</w:t>
      </w:r>
      <w:r w:rsidR="006120C0" w:rsidRPr="00612EC2">
        <w:rPr>
          <w:rFonts w:ascii="Georgia" w:hAnsi="Georgia" w:cs="Arial"/>
          <w:sz w:val="24"/>
          <w:szCs w:val="24"/>
        </w:rPr>
        <w:t xml:space="preserve"> y</w:t>
      </w:r>
      <w:r w:rsidR="004671DE" w:rsidRPr="00612EC2">
        <w:rPr>
          <w:rFonts w:ascii="Georgia" w:hAnsi="Georgia" w:cs="Arial"/>
          <w:sz w:val="24"/>
          <w:szCs w:val="24"/>
        </w:rPr>
        <w:t>,</w:t>
      </w:r>
      <w:r w:rsidR="006120C0" w:rsidRPr="00612EC2">
        <w:rPr>
          <w:rFonts w:ascii="Georgia" w:hAnsi="Georgia" w:cs="Arial"/>
          <w:sz w:val="24"/>
          <w:szCs w:val="24"/>
        </w:rPr>
        <w:t xml:space="preserve"> </w:t>
      </w:r>
      <w:r w:rsidR="00750AF3" w:rsidRPr="00612EC2">
        <w:rPr>
          <w:rFonts w:ascii="Georgia" w:hAnsi="Georgia" w:cs="Arial"/>
          <w:b/>
          <w:bCs/>
          <w:sz w:val="24"/>
          <w:szCs w:val="24"/>
        </w:rPr>
        <w:t>(iii)</w:t>
      </w:r>
      <w:r w:rsidR="00750AF3" w:rsidRPr="00612EC2">
        <w:rPr>
          <w:rFonts w:ascii="Georgia" w:hAnsi="Georgia" w:cs="Arial"/>
          <w:sz w:val="24"/>
          <w:szCs w:val="24"/>
        </w:rPr>
        <w:t xml:space="preserve"> Condenar en costas (</w:t>
      </w:r>
      <w:r w:rsidR="00750AF3" w:rsidRPr="00612EC2">
        <w:rPr>
          <w:rFonts w:ascii="Georgia" w:hAnsi="Georgia" w:cs="Arial"/>
          <w:i/>
          <w:sz w:val="24"/>
          <w:szCs w:val="24"/>
        </w:rPr>
        <w:t>Sic</w:t>
      </w:r>
      <w:r w:rsidR="00750AF3" w:rsidRPr="00612EC2">
        <w:rPr>
          <w:rFonts w:ascii="Georgia" w:hAnsi="Georgia" w:cs="Arial"/>
          <w:sz w:val="24"/>
          <w:szCs w:val="24"/>
        </w:rPr>
        <w:t xml:space="preserve">) a los demandados (Folios </w:t>
      </w:r>
      <w:r w:rsidR="00597D62" w:rsidRPr="00612EC2">
        <w:rPr>
          <w:rFonts w:ascii="Georgia" w:hAnsi="Georgia" w:cs="Arial"/>
          <w:sz w:val="24"/>
          <w:szCs w:val="24"/>
        </w:rPr>
        <w:t>69-70</w:t>
      </w:r>
      <w:r w:rsidR="00750AF3" w:rsidRPr="00612EC2">
        <w:rPr>
          <w:rFonts w:ascii="Georgia" w:hAnsi="Georgia" w:cs="Arial"/>
          <w:sz w:val="24"/>
          <w:szCs w:val="24"/>
        </w:rPr>
        <w:t xml:space="preserve">, cuaderno </w:t>
      </w:r>
      <w:r w:rsidR="00DC4E8D" w:rsidRPr="00612EC2">
        <w:rPr>
          <w:rFonts w:ascii="Georgia" w:hAnsi="Georgia" w:cs="Arial"/>
          <w:sz w:val="24"/>
          <w:szCs w:val="24"/>
        </w:rPr>
        <w:t xml:space="preserve">principal, </w:t>
      </w:r>
      <w:r w:rsidR="006120C0" w:rsidRPr="00612EC2">
        <w:rPr>
          <w:rFonts w:ascii="Georgia" w:hAnsi="Georgia" w:cs="Arial"/>
          <w:sz w:val="24"/>
          <w:szCs w:val="24"/>
        </w:rPr>
        <w:t xml:space="preserve">parte </w:t>
      </w:r>
      <w:r w:rsidR="00750AF3" w:rsidRPr="00612EC2">
        <w:rPr>
          <w:rFonts w:ascii="Georgia" w:hAnsi="Georgia" w:cs="Arial"/>
          <w:sz w:val="24"/>
          <w:szCs w:val="24"/>
        </w:rPr>
        <w:t>No.</w:t>
      </w:r>
      <w:r w:rsidR="00612EC2" w:rsidRPr="00612EC2">
        <w:rPr>
          <w:rFonts w:ascii="Georgia" w:hAnsi="Georgia" w:cs="Arial"/>
          <w:sz w:val="24"/>
          <w:szCs w:val="24"/>
        </w:rPr>
        <w:t xml:space="preserve"> </w:t>
      </w:r>
      <w:r w:rsidR="00750AF3" w:rsidRPr="00612EC2">
        <w:rPr>
          <w:rFonts w:ascii="Georgia" w:hAnsi="Georgia" w:cs="Arial"/>
          <w:sz w:val="24"/>
          <w:szCs w:val="24"/>
        </w:rPr>
        <w:t>1)</w:t>
      </w:r>
      <w:r w:rsidR="004916B0" w:rsidRPr="00612EC2">
        <w:rPr>
          <w:rFonts w:ascii="Georgia" w:hAnsi="Georgia" w:cs="Arial"/>
          <w:sz w:val="24"/>
          <w:szCs w:val="24"/>
        </w:rPr>
        <w:t>.</w:t>
      </w:r>
    </w:p>
    <w:p w14:paraId="2E850AD5" w14:textId="77777777" w:rsidR="00750AF3" w:rsidRPr="00612EC2" w:rsidRDefault="00750AF3" w:rsidP="009B311B">
      <w:pPr>
        <w:pStyle w:val="Prrafodelista"/>
        <w:widowControl/>
        <w:tabs>
          <w:tab w:val="left" w:pos="142"/>
        </w:tabs>
        <w:autoSpaceDE/>
        <w:autoSpaceDN/>
        <w:spacing w:line="276" w:lineRule="auto"/>
        <w:contextualSpacing/>
        <w:jc w:val="both"/>
        <w:textAlignment w:val="baseline"/>
        <w:rPr>
          <w:rFonts w:ascii="Georgia" w:hAnsi="Georgia" w:cs="Arial"/>
          <w:sz w:val="24"/>
          <w:szCs w:val="24"/>
        </w:rPr>
      </w:pPr>
    </w:p>
    <w:p w14:paraId="40FD5F5A" w14:textId="77777777" w:rsidR="003A4049" w:rsidRPr="00612EC2" w:rsidRDefault="003A4049" w:rsidP="009B311B">
      <w:pPr>
        <w:pStyle w:val="Prrafodelista"/>
        <w:widowControl/>
        <w:numPr>
          <w:ilvl w:val="0"/>
          <w:numId w:val="2"/>
        </w:numPr>
        <w:overflowPunct/>
        <w:autoSpaceDE/>
        <w:autoSpaceDN/>
        <w:adjustRightInd/>
        <w:spacing w:line="276" w:lineRule="auto"/>
        <w:jc w:val="both"/>
        <w:rPr>
          <w:rFonts w:ascii="Georgia" w:hAnsi="Georgia" w:cs="Arial"/>
          <w:b/>
          <w:bCs/>
          <w:sz w:val="24"/>
          <w:szCs w:val="24"/>
        </w:rPr>
      </w:pPr>
      <w:r w:rsidRPr="00612EC2">
        <w:rPr>
          <w:rFonts w:ascii="Georgia" w:hAnsi="Georgia"/>
          <w:b/>
          <w:bCs/>
          <w:smallCaps/>
          <w:sz w:val="24"/>
          <w:szCs w:val="24"/>
        </w:rPr>
        <w:t>La defensa de la parte pasiva</w:t>
      </w:r>
    </w:p>
    <w:p w14:paraId="533FCE98" w14:textId="77777777" w:rsidR="00FD2B38" w:rsidRPr="00612EC2" w:rsidRDefault="00FD2B38" w:rsidP="009B311B">
      <w:pPr>
        <w:pStyle w:val="Prrafodelista"/>
        <w:widowControl/>
        <w:overflowPunct/>
        <w:autoSpaceDE/>
        <w:autoSpaceDN/>
        <w:adjustRightInd/>
        <w:spacing w:line="276" w:lineRule="auto"/>
        <w:ind w:left="360"/>
        <w:jc w:val="both"/>
        <w:rPr>
          <w:rFonts w:ascii="Georgia" w:hAnsi="Georgia" w:cs="Arial"/>
          <w:sz w:val="24"/>
          <w:szCs w:val="24"/>
        </w:rPr>
      </w:pPr>
    </w:p>
    <w:p w14:paraId="2EC4C5AC" w14:textId="3FB20B68" w:rsidR="00DC4E8D" w:rsidRPr="00612EC2" w:rsidRDefault="006D488A" w:rsidP="009B311B">
      <w:pPr>
        <w:pStyle w:val="Prrafodelista"/>
        <w:widowControl/>
        <w:numPr>
          <w:ilvl w:val="1"/>
          <w:numId w:val="2"/>
        </w:numPr>
        <w:overflowPunct/>
        <w:autoSpaceDE/>
        <w:autoSpaceDN/>
        <w:adjustRightInd/>
        <w:spacing w:line="276" w:lineRule="auto"/>
        <w:jc w:val="both"/>
        <w:rPr>
          <w:rFonts w:ascii="Georgia" w:hAnsi="Georgia" w:cs="Arial"/>
          <w:sz w:val="24"/>
          <w:szCs w:val="24"/>
        </w:rPr>
      </w:pPr>
      <w:r w:rsidRPr="00612EC2">
        <w:rPr>
          <w:rFonts w:ascii="Georgia" w:hAnsi="Georgia" w:cs="Arial"/>
          <w:i/>
          <w:sz w:val="24"/>
          <w:szCs w:val="24"/>
        </w:rPr>
        <w:t>Clínica Fracturas y Fracturas SAS</w:t>
      </w:r>
      <w:r w:rsidR="003A7ADC" w:rsidRPr="00612EC2">
        <w:rPr>
          <w:rFonts w:ascii="Georgia" w:hAnsi="Georgia" w:cs="Arial"/>
          <w:i/>
          <w:sz w:val="24"/>
          <w:szCs w:val="24"/>
        </w:rPr>
        <w:t xml:space="preserve"> </w:t>
      </w:r>
      <w:r w:rsidR="003A7ADC" w:rsidRPr="00612EC2">
        <w:rPr>
          <w:rFonts w:ascii="Georgia" w:hAnsi="Georgia" w:cs="Arial"/>
          <w:iCs/>
          <w:sz w:val="24"/>
          <w:szCs w:val="24"/>
        </w:rPr>
        <w:t>(</w:t>
      </w:r>
      <w:r w:rsidR="003A7ADC" w:rsidRPr="00612EC2">
        <w:rPr>
          <w:rFonts w:ascii="Georgia" w:hAnsi="Georgia" w:cs="Arial"/>
          <w:smallCaps/>
          <w:sz w:val="24"/>
          <w:szCs w:val="24"/>
        </w:rPr>
        <w:t>Demandada)</w:t>
      </w:r>
      <w:r w:rsidRPr="00612EC2">
        <w:rPr>
          <w:rFonts w:ascii="Georgia" w:hAnsi="Georgia" w:cs="Arial"/>
          <w:i/>
          <w:sz w:val="24"/>
          <w:szCs w:val="24"/>
        </w:rPr>
        <w:t>.</w:t>
      </w:r>
      <w:r w:rsidR="00C83468" w:rsidRPr="00612EC2">
        <w:rPr>
          <w:rFonts w:ascii="Georgia" w:hAnsi="Georgia" w:cs="Arial"/>
          <w:i/>
          <w:sz w:val="24"/>
          <w:szCs w:val="24"/>
        </w:rPr>
        <w:t xml:space="preserve"> </w:t>
      </w:r>
      <w:r w:rsidRPr="00612EC2">
        <w:rPr>
          <w:rFonts w:ascii="Georgia" w:hAnsi="Georgia" w:cs="Arial"/>
          <w:sz w:val="24"/>
          <w:szCs w:val="24"/>
        </w:rPr>
        <w:t xml:space="preserve">Dijo </w:t>
      </w:r>
      <w:r w:rsidR="00DC4E8D" w:rsidRPr="00612EC2">
        <w:rPr>
          <w:rFonts w:ascii="Georgia" w:hAnsi="Georgia" w:cs="Arial"/>
          <w:sz w:val="24"/>
          <w:szCs w:val="24"/>
        </w:rPr>
        <w:t xml:space="preserve">no constarle </w:t>
      </w:r>
      <w:r w:rsidRPr="00612EC2">
        <w:rPr>
          <w:rFonts w:ascii="Georgia" w:hAnsi="Georgia" w:cs="Arial"/>
          <w:sz w:val="24"/>
          <w:szCs w:val="24"/>
        </w:rPr>
        <w:t xml:space="preserve">algunos </w:t>
      </w:r>
      <w:r w:rsidR="00C83468" w:rsidRPr="00612EC2">
        <w:rPr>
          <w:rFonts w:ascii="Georgia" w:hAnsi="Georgia" w:cs="Arial"/>
          <w:sz w:val="24"/>
          <w:szCs w:val="24"/>
        </w:rPr>
        <w:t>hechos</w:t>
      </w:r>
      <w:r w:rsidRPr="00612EC2">
        <w:rPr>
          <w:rFonts w:ascii="Georgia" w:hAnsi="Georgia" w:cs="Arial"/>
          <w:sz w:val="24"/>
          <w:szCs w:val="24"/>
        </w:rPr>
        <w:t>, negó el 5º</w:t>
      </w:r>
      <w:r w:rsidR="00DC4E8D" w:rsidRPr="00612EC2">
        <w:rPr>
          <w:rFonts w:ascii="Georgia" w:hAnsi="Georgia" w:cs="Arial"/>
          <w:sz w:val="24"/>
          <w:szCs w:val="24"/>
        </w:rPr>
        <w:t xml:space="preserve"> y </w:t>
      </w:r>
      <w:r w:rsidR="00B53B57" w:rsidRPr="00612EC2">
        <w:rPr>
          <w:rFonts w:ascii="Georgia" w:hAnsi="Georgia" w:cs="Arial"/>
          <w:sz w:val="24"/>
          <w:szCs w:val="24"/>
        </w:rPr>
        <w:t>aceptó</w:t>
      </w:r>
      <w:r w:rsidRPr="00612EC2">
        <w:rPr>
          <w:rFonts w:ascii="Georgia" w:hAnsi="Georgia" w:cs="Arial"/>
          <w:sz w:val="24"/>
          <w:szCs w:val="24"/>
        </w:rPr>
        <w:t>, parcialmente, el resto</w:t>
      </w:r>
      <w:r w:rsidR="00DC4E8D" w:rsidRPr="00612EC2">
        <w:rPr>
          <w:rFonts w:ascii="Georgia" w:hAnsi="Georgia" w:cs="Arial"/>
          <w:sz w:val="24"/>
          <w:szCs w:val="24"/>
        </w:rPr>
        <w:t xml:space="preserve">. Se opuso a las pretensiones y </w:t>
      </w:r>
      <w:r w:rsidR="00EF14A9" w:rsidRPr="00612EC2">
        <w:rPr>
          <w:rFonts w:ascii="Georgia" w:hAnsi="Georgia" w:cs="Arial"/>
          <w:sz w:val="24"/>
          <w:szCs w:val="24"/>
        </w:rPr>
        <w:t xml:space="preserve">formuló como </w:t>
      </w:r>
      <w:r w:rsidR="00DC4E8D" w:rsidRPr="00612EC2">
        <w:rPr>
          <w:rFonts w:ascii="Georgia" w:hAnsi="Georgia" w:cs="Arial"/>
          <w:sz w:val="24"/>
          <w:szCs w:val="24"/>
        </w:rPr>
        <w:t>excepcion</w:t>
      </w:r>
      <w:r w:rsidR="00EF14A9" w:rsidRPr="00612EC2">
        <w:rPr>
          <w:rFonts w:ascii="Georgia" w:hAnsi="Georgia" w:cs="Arial"/>
          <w:sz w:val="24"/>
          <w:szCs w:val="24"/>
        </w:rPr>
        <w:t>es, entre otras</w:t>
      </w:r>
      <w:r w:rsidR="00DC4E8D" w:rsidRPr="00612EC2">
        <w:rPr>
          <w:rFonts w:ascii="Georgia" w:hAnsi="Georgia" w:cs="Arial"/>
          <w:sz w:val="24"/>
          <w:szCs w:val="24"/>
        </w:rPr>
        <w:t xml:space="preserve">: </w:t>
      </w:r>
      <w:r w:rsidR="00DC4E8D" w:rsidRPr="00612EC2">
        <w:rPr>
          <w:rFonts w:ascii="Georgia" w:hAnsi="Georgia" w:cs="Arial"/>
          <w:b/>
          <w:bCs/>
          <w:sz w:val="24"/>
          <w:szCs w:val="24"/>
        </w:rPr>
        <w:t>(i)</w:t>
      </w:r>
      <w:r w:rsidR="00DC4E8D" w:rsidRPr="00612EC2">
        <w:rPr>
          <w:rFonts w:ascii="Georgia" w:hAnsi="Georgia" w:cs="Arial"/>
          <w:sz w:val="24"/>
          <w:szCs w:val="24"/>
        </w:rPr>
        <w:t xml:space="preserve"> </w:t>
      </w:r>
      <w:r w:rsidRPr="00612EC2">
        <w:rPr>
          <w:rFonts w:ascii="Georgia" w:hAnsi="Georgia" w:cs="Arial"/>
          <w:sz w:val="24"/>
          <w:szCs w:val="24"/>
        </w:rPr>
        <w:t>Inexistencia de responsabilidad civil e inexistencia de falla o error de conducta</w:t>
      </w:r>
      <w:r w:rsidR="00DC4E8D" w:rsidRPr="00612EC2">
        <w:rPr>
          <w:rFonts w:ascii="Georgia" w:hAnsi="Georgia" w:cs="Arial"/>
          <w:sz w:val="24"/>
          <w:szCs w:val="24"/>
        </w:rPr>
        <w:t xml:space="preserve">; </w:t>
      </w:r>
      <w:r w:rsidR="00DC4E8D" w:rsidRPr="00612EC2">
        <w:rPr>
          <w:rFonts w:ascii="Georgia" w:hAnsi="Georgia" w:cs="Arial"/>
          <w:b/>
          <w:bCs/>
          <w:sz w:val="24"/>
          <w:szCs w:val="24"/>
        </w:rPr>
        <w:t>(ii)</w:t>
      </w:r>
      <w:r w:rsidR="00DC4E8D" w:rsidRPr="00612EC2">
        <w:rPr>
          <w:rFonts w:ascii="Georgia" w:hAnsi="Georgia" w:cs="Arial"/>
          <w:sz w:val="24"/>
          <w:szCs w:val="24"/>
        </w:rPr>
        <w:t xml:space="preserve"> </w:t>
      </w:r>
      <w:r w:rsidRPr="00612EC2">
        <w:rPr>
          <w:rFonts w:ascii="Georgia" w:hAnsi="Georgia" w:cs="Arial"/>
          <w:sz w:val="24"/>
          <w:szCs w:val="24"/>
        </w:rPr>
        <w:t xml:space="preserve">Inexistencia de responsabilidad civil por seguimiento de la </w:t>
      </w:r>
      <w:r w:rsidRPr="00612EC2">
        <w:rPr>
          <w:rFonts w:ascii="Georgia" w:hAnsi="Georgia" w:cs="Arial"/>
          <w:i/>
          <w:sz w:val="24"/>
          <w:szCs w:val="24"/>
        </w:rPr>
        <w:t>lex artis</w:t>
      </w:r>
      <w:r w:rsidR="00DC4E8D" w:rsidRPr="00612EC2">
        <w:rPr>
          <w:rFonts w:ascii="Georgia" w:hAnsi="Georgia" w:cs="Arial"/>
          <w:sz w:val="24"/>
          <w:szCs w:val="24"/>
        </w:rPr>
        <w:t xml:space="preserve">; </w:t>
      </w:r>
      <w:r w:rsidR="00DC4E8D" w:rsidRPr="00612EC2">
        <w:rPr>
          <w:rFonts w:ascii="Georgia" w:hAnsi="Georgia" w:cs="Arial"/>
          <w:b/>
          <w:bCs/>
          <w:sz w:val="24"/>
          <w:szCs w:val="24"/>
        </w:rPr>
        <w:t>(</w:t>
      </w:r>
      <w:r w:rsidR="00C83468" w:rsidRPr="00612EC2">
        <w:rPr>
          <w:rFonts w:ascii="Georgia" w:hAnsi="Georgia" w:cs="Arial"/>
          <w:b/>
          <w:bCs/>
          <w:sz w:val="24"/>
          <w:szCs w:val="24"/>
        </w:rPr>
        <w:t>ii</w:t>
      </w:r>
      <w:r w:rsidR="00DC4E8D" w:rsidRPr="00612EC2">
        <w:rPr>
          <w:rFonts w:ascii="Georgia" w:hAnsi="Georgia" w:cs="Arial"/>
          <w:b/>
          <w:bCs/>
          <w:sz w:val="24"/>
          <w:szCs w:val="24"/>
        </w:rPr>
        <w:t>i)</w:t>
      </w:r>
      <w:r w:rsidR="00DC4E8D" w:rsidRPr="00612EC2">
        <w:rPr>
          <w:rFonts w:ascii="Georgia" w:hAnsi="Georgia" w:cs="Arial"/>
          <w:sz w:val="24"/>
          <w:szCs w:val="24"/>
        </w:rPr>
        <w:t xml:space="preserve"> </w:t>
      </w:r>
      <w:r w:rsidRPr="00612EC2">
        <w:rPr>
          <w:rFonts w:ascii="Georgia" w:hAnsi="Georgia" w:cs="Arial"/>
          <w:sz w:val="24"/>
          <w:szCs w:val="24"/>
        </w:rPr>
        <w:t xml:space="preserve">Ausencia de nexo causal; </w:t>
      </w:r>
      <w:r w:rsidRPr="00612EC2">
        <w:rPr>
          <w:rFonts w:ascii="Georgia" w:hAnsi="Georgia" w:cs="Arial"/>
          <w:b/>
          <w:bCs/>
          <w:sz w:val="24"/>
          <w:szCs w:val="24"/>
        </w:rPr>
        <w:t>(iv)</w:t>
      </w:r>
      <w:r w:rsidRPr="00612EC2">
        <w:rPr>
          <w:rFonts w:ascii="Georgia" w:hAnsi="Georgia" w:cs="Arial"/>
          <w:sz w:val="24"/>
          <w:szCs w:val="24"/>
        </w:rPr>
        <w:t xml:space="preserve"> Discrecionalidad científica de los médicos tratantes; </w:t>
      </w:r>
      <w:r w:rsidR="00EF14A9" w:rsidRPr="00612EC2">
        <w:rPr>
          <w:rFonts w:ascii="Georgia" w:hAnsi="Georgia" w:cs="Arial"/>
          <w:b/>
          <w:bCs/>
          <w:sz w:val="24"/>
          <w:szCs w:val="24"/>
        </w:rPr>
        <w:t>(v)</w:t>
      </w:r>
      <w:r w:rsidR="00EF14A9" w:rsidRPr="00612EC2">
        <w:rPr>
          <w:rFonts w:ascii="Georgia" w:hAnsi="Georgia" w:cs="Arial"/>
          <w:sz w:val="24"/>
          <w:szCs w:val="24"/>
        </w:rPr>
        <w:t xml:space="preserve"> Ausencia de error de diagnóstico; e, </w:t>
      </w:r>
      <w:r w:rsidR="00EF14A9" w:rsidRPr="00612EC2">
        <w:rPr>
          <w:rFonts w:ascii="Georgia" w:hAnsi="Georgia" w:cs="Arial"/>
          <w:b/>
          <w:bCs/>
          <w:sz w:val="24"/>
          <w:szCs w:val="24"/>
        </w:rPr>
        <w:t>(vi)</w:t>
      </w:r>
      <w:r w:rsidR="00EF14A9" w:rsidRPr="00612EC2">
        <w:rPr>
          <w:rFonts w:ascii="Georgia" w:hAnsi="Georgia" w:cs="Arial"/>
          <w:sz w:val="24"/>
          <w:szCs w:val="24"/>
        </w:rPr>
        <w:t xml:space="preserve"> Indebida y exagerada tasación de perjuicios </w:t>
      </w:r>
      <w:r w:rsidR="00DC4E8D" w:rsidRPr="00612EC2">
        <w:rPr>
          <w:rFonts w:ascii="Georgia" w:hAnsi="Georgia" w:cs="Arial"/>
          <w:sz w:val="24"/>
          <w:szCs w:val="24"/>
        </w:rPr>
        <w:t xml:space="preserve">(Folios </w:t>
      </w:r>
      <w:r w:rsidR="00C83468" w:rsidRPr="00612EC2">
        <w:rPr>
          <w:rFonts w:ascii="Georgia" w:hAnsi="Georgia" w:cs="Arial"/>
          <w:sz w:val="24"/>
          <w:szCs w:val="24"/>
        </w:rPr>
        <w:t>1</w:t>
      </w:r>
      <w:r w:rsidR="00EF14A9" w:rsidRPr="00612EC2">
        <w:rPr>
          <w:rFonts w:ascii="Georgia" w:hAnsi="Georgia" w:cs="Arial"/>
          <w:sz w:val="24"/>
          <w:szCs w:val="24"/>
        </w:rPr>
        <w:t>9</w:t>
      </w:r>
      <w:r w:rsidR="00C83468" w:rsidRPr="00612EC2">
        <w:rPr>
          <w:rFonts w:ascii="Georgia" w:hAnsi="Georgia" w:cs="Arial"/>
          <w:sz w:val="24"/>
          <w:szCs w:val="24"/>
        </w:rPr>
        <w:t>4-</w:t>
      </w:r>
      <w:r w:rsidR="00EF14A9" w:rsidRPr="00612EC2">
        <w:rPr>
          <w:rFonts w:ascii="Georgia" w:hAnsi="Georgia" w:cs="Arial"/>
          <w:sz w:val="24"/>
          <w:szCs w:val="24"/>
        </w:rPr>
        <w:t>217</w:t>
      </w:r>
      <w:r w:rsidR="00DC4E8D" w:rsidRPr="00612EC2">
        <w:rPr>
          <w:rFonts w:ascii="Georgia" w:hAnsi="Georgia" w:cs="Arial"/>
          <w:sz w:val="24"/>
          <w:szCs w:val="24"/>
        </w:rPr>
        <w:t xml:space="preserve">, </w:t>
      </w:r>
      <w:r w:rsidR="0004733B" w:rsidRPr="00612EC2">
        <w:rPr>
          <w:rFonts w:ascii="Georgia" w:hAnsi="Georgia" w:cs="Arial"/>
          <w:sz w:val="24"/>
          <w:szCs w:val="24"/>
        </w:rPr>
        <w:t xml:space="preserve">cuaderno principal, </w:t>
      </w:r>
      <w:r w:rsidR="00C83468" w:rsidRPr="00612EC2">
        <w:rPr>
          <w:rFonts w:ascii="Georgia" w:hAnsi="Georgia" w:cs="Arial"/>
          <w:sz w:val="24"/>
          <w:szCs w:val="24"/>
        </w:rPr>
        <w:t xml:space="preserve">parte </w:t>
      </w:r>
      <w:r w:rsidR="0004733B" w:rsidRPr="00612EC2">
        <w:rPr>
          <w:rFonts w:ascii="Georgia" w:hAnsi="Georgia" w:cs="Arial"/>
          <w:sz w:val="24"/>
          <w:szCs w:val="24"/>
        </w:rPr>
        <w:t>No.1</w:t>
      </w:r>
      <w:r w:rsidR="00DC4E8D" w:rsidRPr="00612EC2">
        <w:rPr>
          <w:rFonts w:ascii="Georgia" w:hAnsi="Georgia" w:cs="Arial"/>
          <w:sz w:val="24"/>
          <w:szCs w:val="24"/>
        </w:rPr>
        <w:t>).</w:t>
      </w:r>
    </w:p>
    <w:p w14:paraId="4DE032D2" w14:textId="77777777" w:rsidR="00DC4E8D" w:rsidRPr="00612EC2" w:rsidRDefault="00DC4E8D" w:rsidP="009B311B">
      <w:pPr>
        <w:pStyle w:val="Prrafodelista"/>
        <w:widowControl/>
        <w:overflowPunct/>
        <w:autoSpaceDE/>
        <w:autoSpaceDN/>
        <w:adjustRightInd/>
        <w:spacing w:line="276" w:lineRule="auto"/>
        <w:ind w:left="360"/>
        <w:jc w:val="both"/>
        <w:rPr>
          <w:rFonts w:ascii="Georgia" w:hAnsi="Georgia" w:cs="Arial"/>
          <w:sz w:val="24"/>
          <w:szCs w:val="24"/>
        </w:rPr>
      </w:pPr>
    </w:p>
    <w:p w14:paraId="5F44675E" w14:textId="77777777" w:rsidR="009B311B" w:rsidRPr="00612EC2" w:rsidRDefault="00EF14A9" w:rsidP="009B311B">
      <w:pPr>
        <w:pStyle w:val="Prrafodelista"/>
        <w:widowControl/>
        <w:numPr>
          <w:ilvl w:val="1"/>
          <w:numId w:val="2"/>
        </w:numPr>
        <w:overflowPunct/>
        <w:autoSpaceDE/>
        <w:autoSpaceDN/>
        <w:adjustRightInd/>
        <w:spacing w:line="276" w:lineRule="auto"/>
        <w:jc w:val="both"/>
        <w:rPr>
          <w:rFonts w:ascii="Georgia" w:hAnsi="Georgia" w:cs="Arial"/>
          <w:sz w:val="24"/>
          <w:szCs w:val="24"/>
        </w:rPr>
      </w:pPr>
      <w:r w:rsidRPr="00612EC2">
        <w:rPr>
          <w:rFonts w:ascii="Georgia" w:hAnsi="Georgia" w:cs="Arial"/>
          <w:i/>
          <w:sz w:val="24"/>
          <w:szCs w:val="24"/>
        </w:rPr>
        <w:t>SAP Servicios de Ambulancia Pereira SAS</w:t>
      </w:r>
      <w:r w:rsidR="003A7ADC" w:rsidRPr="00612EC2">
        <w:rPr>
          <w:rFonts w:ascii="Georgia" w:hAnsi="Georgia" w:cs="Arial"/>
          <w:i/>
          <w:sz w:val="24"/>
          <w:szCs w:val="24"/>
        </w:rPr>
        <w:t xml:space="preserve"> </w:t>
      </w:r>
      <w:r w:rsidR="003A7ADC" w:rsidRPr="00612EC2">
        <w:rPr>
          <w:rFonts w:ascii="Georgia" w:hAnsi="Georgia" w:cs="Arial"/>
          <w:iCs/>
          <w:sz w:val="24"/>
          <w:szCs w:val="24"/>
        </w:rPr>
        <w:t>(</w:t>
      </w:r>
      <w:r w:rsidR="003A7ADC" w:rsidRPr="00612EC2">
        <w:rPr>
          <w:rFonts w:ascii="Georgia" w:hAnsi="Georgia" w:cs="Arial"/>
          <w:smallCaps/>
          <w:sz w:val="24"/>
          <w:szCs w:val="24"/>
        </w:rPr>
        <w:t>Demandada)</w:t>
      </w:r>
      <w:r w:rsidR="00C83468" w:rsidRPr="00612EC2">
        <w:rPr>
          <w:rFonts w:ascii="Georgia" w:hAnsi="Georgia" w:cs="Arial"/>
          <w:i/>
          <w:sz w:val="24"/>
          <w:szCs w:val="24"/>
        </w:rPr>
        <w:t>.</w:t>
      </w:r>
      <w:r w:rsidR="00DC4E8D" w:rsidRPr="00612EC2">
        <w:rPr>
          <w:rFonts w:ascii="Georgia" w:hAnsi="Georgia" w:cs="Arial"/>
          <w:sz w:val="24"/>
          <w:szCs w:val="24"/>
        </w:rPr>
        <w:t xml:space="preserve"> </w:t>
      </w:r>
      <w:r w:rsidRPr="00612EC2">
        <w:rPr>
          <w:rFonts w:ascii="Georgia" w:hAnsi="Georgia" w:cs="Arial"/>
          <w:sz w:val="24"/>
          <w:szCs w:val="24"/>
        </w:rPr>
        <w:t>Señaló que no le constaban la mayoría de los hechos</w:t>
      </w:r>
      <w:r w:rsidR="00DC4E8D" w:rsidRPr="00612EC2">
        <w:rPr>
          <w:rFonts w:ascii="Georgia" w:hAnsi="Georgia" w:cs="Arial"/>
          <w:sz w:val="24"/>
          <w:szCs w:val="24"/>
        </w:rPr>
        <w:t xml:space="preserve">, otros dijo que </w:t>
      </w:r>
      <w:r w:rsidRPr="00612EC2">
        <w:rPr>
          <w:rFonts w:ascii="Georgia" w:hAnsi="Georgia" w:cs="Arial"/>
          <w:sz w:val="24"/>
          <w:szCs w:val="24"/>
        </w:rPr>
        <w:t>eran ciertos, aunque algunos solo parcialmente</w:t>
      </w:r>
      <w:r w:rsidR="00DC4E8D" w:rsidRPr="00612EC2">
        <w:rPr>
          <w:rFonts w:ascii="Georgia" w:hAnsi="Georgia" w:cs="Arial"/>
          <w:sz w:val="24"/>
          <w:szCs w:val="24"/>
        </w:rPr>
        <w:t xml:space="preserve">; resistió las pretensiones y excepcionó de fondo: </w:t>
      </w:r>
      <w:r w:rsidR="00DC4E8D" w:rsidRPr="00612EC2">
        <w:rPr>
          <w:rFonts w:ascii="Georgia" w:hAnsi="Georgia" w:cs="Arial"/>
          <w:b/>
          <w:bCs/>
          <w:sz w:val="24"/>
          <w:szCs w:val="24"/>
        </w:rPr>
        <w:t>(i)</w:t>
      </w:r>
      <w:r w:rsidR="00584165" w:rsidRPr="00612EC2">
        <w:rPr>
          <w:rFonts w:ascii="Georgia" w:hAnsi="Georgia" w:cs="Arial"/>
          <w:sz w:val="24"/>
          <w:szCs w:val="24"/>
        </w:rPr>
        <w:t xml:space="preserve"> </w:t>
      </w:r>
      <w:r w:rsidRPr="00612EC2">
        <w:rPr>
          <w:rFonts w:ascii="Georgia" w:hAnsi="Georgia" w:cs="Arial"/>
          <w:sz w:val="24"/>
          <w:szCs w:val="24"/>
        </w:rPr>
        <w:t>Hecho exclusivo de la víctima;</w:t>
      </w:r>
      <w:r w:rsidR="00584165" w:rsidRPr="00612EC2">
        <w:rPr>
          <w:rFonts w:ascii="Georgia" w:hAnsi="Georgia" w:cs="Arial"/>
          <w:sz w:val="24"/>
          <w:szCs w:val="24"/>
        </w:rPr>
        <w:t xml:space="preserve"> </w:t>
      </w:r>
      <w:r w:rsidR="00584165" w:rsidRPr="00612EC2">
        <w:rPr>
          <w:rFonts w:ascii="Georgia" w:hAnsi="Georgia" w:cs="Arial"/>
          <w:b/>
          <w:bCs/>
          <w:sz w:val="24"/>
          <w:szCs w:val="24"/>
        </w:rPr>
        <w:t>(ii)</w:t>
      </w:r>
      <w:r w:rsidR="00584165" w:rsidRPr="00612EC2">
        <w:rPr>
          <w:rFonts w:ascii="Georgia" w:hAnsi="Georgia" w:cs="Arial"/>
          <w:sz w:val="24"/>
          <w:szCs w:val="24"/>
        </w:rPr>
        <w:t xml:space="preserve"> </w:t>
      </w:r>
      <w:r w:rsidR="00DC4E8D" w:rsidRPr="00612EC2">
        <w:rPr>
          <w:rFonts w:ascii="Georgia" w:hAnsi="Georgia" w:cs="Arial"/>
          <w:sz w:val="24"/>
          <w:szCs w:val="24"/>
        </w:rPr>
        <w:t>Ine</w:t>
      </w:r>
      <w:r w:rsidRPr="00612EC2">
        <w:rPr>
          <w:rFonts w:ascii="Georgia" w:hAnsi="Georgia" w:cs="Arial"/>
          <w:sz w:val="24"/>
          <w:szCs w:val="24"/>
        </w:rPr>
        <w:t>pta demanda</w:t>
      </w:r>
      <w:r w:rsidR="00DC4E8D" w:rsidRPr="00612EC2">
        <w:rPr>
          <w:rFonts w:ascii="Georgia" w:hAnsi="Georgia" w:cs="Arial"/>
          <w:sz w:val="24"/>
          <w:szCs w:val="24"/>
        </w:rPr>
        <w:t xml:space="preserve">; </w:t>
      </w:r>
      <w:r w:rsidR="00DC4E8D" w:rsidRPr="00612EC2">
        <w:rPr>
          <w:rFonts w:ascii="Georgia" w:hAnsi="Georgia" w:cs="Arial"/>
          <w:b/>
          <w:bCs/>
          <w:sz w:val="24"/>
          <w:szCs w:val="24"/>
        </w:rPr>
        <w:t>(ii</w:t>
      </w:r>
      <w:r w:rsidR="004640C5" w:rsidRPr="00612EC2">
        <w:rPr>
          <w:rFonts w:ascii="Georgia" w:hAnsi="Georgia" w:cs="Arial"/>
          <w:b/>
          <w:bCs/>
          <w:sz w:val="24"/>
          <w:szCs w:val="24"/>
        </w:rPr>
        <w:t>i</w:t>
      </w:r>
      <w:r w:rsidR="00DC4E8D" w:rsidRPr="00612EC2">
        <w:rPr>
          <w:rFonts w:ascii="Georgia" w:hAnsi="Georgia" w:cs="Arial"/>
          <w:b/>
          <w:bCs/>
          <w:sz w:val="24"/>
          <w:szCs w:val="24"/>
        </w:rPr>
        <w:t>)</w:t>
      </w:r>
      <w:r w:rsidR="00DC4E8D" w:rsidRPr="00612EC2">
        <w:rPr>
          <w:rFonts w:ascii="Georgia" w:hAnsi="Georgia" w:cs="Arial"/>
          <w:sz w:val="24"/>
          <w:szCs w:val="24"/>
        </w:rPr>
        <w:t xml:space="preserve"> </w:t>
      </w:r>
      <w:r w:rsidRPr="00612EC2">
        <w:rPr>
          <w:rFonts w:ascii="Georgia" w:hAnsi="Georgia" w:cs="Arial"/>
          <w:sz w:val="24"/>
          <w:szCs w:val="24"/>
        </w:rPr>
        <w:t>Prescripción</w:t>
      </w:r>
      <w:r w:rsidR="00DC4E8D" w:rsidRPr="00612EC2">
        <w:rPr>
          <w:rFonts w:ascii="Georgia" w:hAnsi="Georgia" w:cs="Arial"/>
          <w:sz w:val="24"/>
          <w:szCs w:val="24"/>
        </w:rPr>
        <w:t xml:space="preserve">; </w:t>
      </w:r>
      <w:r w:rsidR="00DC4E8D" w:rsidRPr="00612EC2">
        <w:rPr>
          <w:rFonts w:ascii="Georgia" w:hAnsi="Georgia" w:cs="Arial"/>
          <w:b/>
          <w:bCs/>
          <w:sz w:val="24"/>
          <w:szCs w:val="24"/>
        </w:rPr>
        <w:t>(i</w:t>
      </w:r>
      <w:r w:rsidRPr="00612EC2">
        <w:rPr>
          <w:rFonts w:ascii="Georgia" w:hAnsi="Georgia" w:cs="Arial"/>
          <w:b/>
          <w:bCs/>
          <w:sz w:val="24"/>
          <w:szCs w:val="24"/>
        </w:rPr>
        <w:t>v</w:t>
      </w:r>
      <w:r w:rsidR="00DC4E8D" w:rsidRPr="00612EC2">
        <w:rPr>
          <w:rFonts w:ascii="Georgia" w:hAnsi="Georgia" w:cs="Arial"/>
          <w:b/>
          <w:bCs/>
          <w:sz w:val="24"/>
          <w:szCs w:val="24"/>
        </w:rPr>
        <w:t>)</w:t>
      </w:r>
      <w:r w:rsidR="00DC4E8D" w:rsidRPr="00612EC2">
        <w:rPr>
          <w:rFonts w:ascii="Georgia" w:hAnsi="Georgia" w:cs="Arial"/>
          <w:sz w:val="24"/>
          <w:szCs w:val="24"/>
        </w:rPr>
        <w:t xml:space="preserve"> </w:t>
      </w:r>
      <w:r w:rsidRPr="00612EC2">
        <w:rPr>
          <w:rFonts w:ascii="Georgia" w:hAnsi="Georgia" w:cs="Arial"/>
          <w:sz w:val="24"/>
          <w:szCs w:val="24"/>
        </w:rPr>
        <w:t xml:space="preserve">Falta de fundamento probatorio en la demostración de los supuestos perjuicios ocasionados; </w:t>
      </w:r>
      <w:r w:rsidR="00DC4E8D" w:rsidRPr="00612EC2">
        <w:rPr>
          <w:rFonts w:ascii="Georgia" w:hAnsi="Georgia" w:cs="Arial"/>
          <w:sz w:val="24"/>
          <w:szCs w:val="24"/>
        </w:rPr>
        <w:t>y</w:t>
      </w:r>
      <w:r w:rsidR="00C610E5" w:rsidRPr="00612EC2">
        <w:rPr>
          <w:rFonts w:ascii="Georgia" w:hAnsi="Georgia" w:cs="Arial"/>
          <w:sz w:val="24"/>
          <w:szCs w:val="24"/>
        </w:rPr>
        <w:t>,</w:t>
      </w:r>
      <w:r w:rsidR="00DC4E8D" w:rsidRPr="00612EC2">
        <w:rPr>
          <w:rFonts w:ascii="Georgia" w:hAnsi="Georgia" w:cs="Arial"/>
          <w:sz w:val="24"/>
          <w:szCs w:val="24"/>
        </w:rPr>
        <w:t xml:space="preserve"> </w:t>
      </w:r>
      <w:r w:rsidR="00DC4E8D" w:rsidRPr="00612EC2">
        <w:rPr>
          <w:rFonts w:ascii="Georgia" w:hAnsi="Georgia" w:cs="Arial"/>
          <w:b/>
          <w:bCs/>
          <w:sz w:val="24"/>
          <w:szCs w:val="24"/>
        </w:rPr>
        <w:t>(v)</w:t>
      </w:r>
      <w:r w:rsidR="00DC4E8D" w:rsidRPr="00612EC2">
        <w:rPr>
          <w:rFonts w:ascii="Georgia" w:hAnsi="Georgia" w:cs="Arial"/>
          <w:sz w:val="24"/>
          <w:szCs w:val="24"/>
        </w:rPr>
        <w:t xml:space="preserve"> </w:t>
      </w:r>
      <w:r w:rsidRPr="00612EC2">
        <w:rPr>
          <w:rFonts w:ascii="Georgia" w:hAnsi="Georgia" w:cs="Arial"/>
          <w:sz w:val="24"/>
          <w:szCs w:val="24"/>
        </w:rPr>
        <w:t>No configuración de los elementos propios de la responsabilidad civil, entre otras</w:t>
      </w:r>
      <w:r w:rsidR="00DC4E8D" w:rsidRPr="00612EC2">
        <w:rPr>
          <w:rFonts w:ascii="Georgia" w:hAnsi="Georgia" w:cs="Arial"/>
          <w:sz w:val="24"/>
          <w:szCs w:val="24"/>
        </w:rPr>
        <w:t xml:space="preserve"> (Folios 2</w:t>
      </w:r>
      <w:r w:rsidRPr="00612EC2">
        <w:rPr>
          <w:rFonts w:ascii="Georgia" w:hAnsi="Georgia" w:cs="Arial"/>
          <w:sz w:val="24"/>
          <w:szCs w:val="24"/>
        </w:rPr>
        <w:t>45-271</w:t>
      </w:r>
      <w:r w:rsidR="00DC4E8D" w:rsidRPr="00612EC2">
        <w:rPr>
          <w:rFonts w:ascii="Georgia" w:hAnsi="Georgia" w:cs="Arial"/>
          <w:sz w:val="24"/>
          <w:szCs w:val="24"/>
        </w:rPr>
        <w:t xml:space="preserve">, </w:t>
      </w:r>
      <w:r w:rsidR="0018066C" w:rsidRPr="00612EC2">
        <w:rPr>
          <w:rFonts w:ascii="Georgia" w:hAnsi="Georgia" w:cs="Arial"/>
          <w:sz w:val="24"/>
          <w:szCs w:val="24"/>
        </w:rPr>
        <w:t>cuaderno principal, parte No.2</w:t>
      </w:r>
      <w:r w:rsidR="00DC4E8D" w:rsidRPr="00612EC2">
        <w:rPr>
          <w:rFonts w:ascii="Georgia" w:hAnsi="Georgia" w:cs="Arial"/>
          <w:sz w:val="24"/>
          <w:szCs w:val="24"/>
        </w:rPr>
        <w:t>).</w:t>
      </w:r>
    </w:p>
    <w:p w14:paraId="1E0C55D8" w14:textId="77777777" w:rsidR="009B311B" w:rsidRPr="00612EC2" w:rsidRDefault="009B311B" w:rsidP="009B311B">
      <w:pPr>
        <w:pStyle w:val="Prrafodelista"/>
        <w:rPr>
          <w:rFonts w:ascii="Georgia" w:hAnsi="Georgia" w:cs="Arial"/>
          <w:i/>
          <w:sz w:val="24"/>
          <w:szCs w:val="24"/>
        </w:rPr>
      </w:pPr>
    </w:p>
    <w:p w14:paraId="3E4658AD" w14:textId="1F10A5DE" w:rsidR="00B04F12" w:rsidRPr="00612EC2" w:rsidRDefault="007B6E7F" w:rsidP="009B311B">
      <w:pPr>
        <w:pStyle w:val="Prrafodelista"/>
        <w:widowControl/>
        <w:numPr>
          <w:ilvl w:val="1"/>
          <w:numId w:val="2"/>
        </w:numPr>
        <w:overflowPunct/>
        <w:autoSpaceDE/>
        <w:autoSpaceDN/>
        <w:adjustRightInd/>
        <w:spacing w:line="276" w:lineRule="auto"/>
        <w:jc w:val="both"/>
        <w:rPr>
          <w:rFonts w:ascii="Georgia" w:hAnsi="Georgia" w:cs="Arial"/>
          <w:sz w:val="24"/>
          <w:szCs w:val="24"/>
        </w:rPr>
      </w:pPr>
      <w:r w:rsidRPr="00612EC2">
        <w:rPr>
          <w:rFonts w:ascii="Georgia" w:hAnsi="Georgia" w:cs="Arial"/>
          <w:i/>
          <w:sz w:val="24"/>
          <w:szCs w:val="24"/>
        </w:rPr>
        <w:t xml:space="preserve">Liberty Seguros </w:t>
      </w:r>
      <w:r w:rsidR="00057C87" w:rsidRPr="00612EC2">
        <w:rPr>
          <w:rFonts w:ascii="Georgia" w:hAnsi="Georgia" w:cs="Arial"/>
          <w:i/>
          <w:sz w:val="24"/>
          <w:szCs w:val="24"/>
        </w:rPr>
        <w:t>S</w:t>
      </w:r>
      <w:r w:rsidR="00612EC2" w:rsidRPr="00612EC2">
        <w:rPr>
          <w:rFonts w:ascii="Georgia" w:hAnsi="Georgia" w:cs="Arial"/>
          <w:i/>
          <w:sz w:val="24"/>
          <w:szCs w:val="24"/>
        </w:rPr>
        <w:t>.</w:t>
      </w:r>
      <w:r w:rsidR="00057C87" w:rsidRPr="00612EC2">
        <w:rPr>
          <w:rFonts w:ascii="Georgia" w:hAnsi="Georgia" w:cs="Arial"/>
          <w:i/>
          <w:sz w:val="24"/>
          <w:szCs w:val="24"/>
        </w:rPr>
        <w:t>A</w:t>
      </w:r>
      <w:r w:rsidR="00612EC2" w:rsidRPr="00612EC2">
        <w:rPr>
          <w:rFonts w:ascii="Georgia" w:hAnsi="Georgia" w:cs="Arial"/>
          <w:i/>
          <w:sz w:val="24"/>
          <w:szCs w:val="24"/>
        </w:rPr>
        <w:t>.</w:t>
      </w:r>
      <w:r w:rsidR="00057C87" w:rsidRPr="00612EC2">
        <w:rPr>
          <w:rFonts w:ascii="Georgia" w:hAnsi="Georgia" w:cs="Arial"/>
          <w:sz w:val="24"/>
          <w:szCs w:val="24"/>
        </w:rPr>
        <w:t xml:space="preserve"> </w:t>
      </w:r>
      <w:r w:rsidR="00B04F12" w:rsidRPr="00612EC2">
        <w:rPr>
          <w:rFonts w:ascii="Georgia" w:hAnsi="Georgia" w:cs="Arial"/>
          <w:sz w:val="24"/>
          <w:szCs w:val="24"/>
        </w:rPr>
        <w:t>(</w:t>
      </w:r>
      <w:r w:rsidR="003A7ADC" w:rsidRPr="00612EC2">
        <w:rPr>
          <w:rFonts w:ascii="Georgia" w:hAnsi="Georgia" w:cs="Arial"/>
          <w:smallCaps/>
          <w:sz w:val="24"/>
          <w:szCs w:val="24"/>
        </w:rPr>
        <w:t>Llamada en garantía</w:t>
      </w:r>
      <w:r w:rsidR="00281821" w:rsidRPr="00612EC2">
        <w:rPr>
          <w:rFonts w:ascii="Georgia" w:hAnsi="Georgia" w:cs="Arial"/>
          <w:sz w:val="24"/>
          <w:szCs w:val="24"/>
        </w:rPr>
        <w:t xml:space="preserve"> </w:t>
      </w:r>
      <w:r w:rsidR="00B04F12" w:rsidRPr="00612EC2">
        <w:rPr>
          <w:rFonts w:ascii="Georgia" w:hAnsi="Georgia" w:cs="Arial"/>
          <w:smallCaps/>
          <w:sz w:val="24"/>
          <w:szCs w:val="24"/>
        </w:rPr>
        <w:t xml:space="preserve">por </w:t>
      </w:r>
      <w:r w:rsidR="00FE55FA" w:rsidRPr="00612EC2">
        <w:rPr>
          <w:rFonts w:ascii="Georgia" w:hAnsi="Georgia" w:cs="Arial"/>
          <w:smallCaps/>
          <w:sz w:val="24"/>
          <w:szCs w:val="24"/>
        </w:rPr>
        <w:t>l</w:t>
      </w:r>
      <w:r w:rsidRPr="00612EC2">
        <w:rPr>
          <w:rFonts w:ascii="Georgia" w:hAnsi="Georgia" w:cs="Arial"/>
          <w:smallCaps/>
          <w:sz w:val="24"/>
          <w:szCs w:val="24"/>
        </w:rPr>
        <w:t>a clínica</w:t>
      </w:r>
      <w:r w:rsidR="00660D8A" w:rsidRPr="00612EC2">
        <w:rPr>
          <w:rFonts w:ascii="Georgia" w:hAnsi="Georgia" w:cs="Arial"/>
          <w:sz w:val="24"/>
          <w:szCs w:val="24"/>
        </w:rPr>
        <w:t>).</w:t>
      </w:r>
      <w:r w:rsidR="00B04F12" w:rsidRPr="00612EC2">
        <w:rPr>
          <w:rFonts w:ascii="Georgia" w:hAnsi="Georgia" w:cs="Arial"/>
          <w:sz w:val="24"/>
          <w:szCs w:val="24"/>
        </w:rPr>
        <w:t xml:space="preserve"> </w:t>
      </w:r>
      <w:r w:rsidR="00660D8A" w:rsidRPr="00612EC2">
        <w:rPr>
          <w:rFonts w:ascii="Georgia" w:hAnsi="Georgia" w:cs="Arial"/>
          <w:sz w:val="24"/>
          <w:szCs w:val="24"/>
        </w:rPr>
        <w:t xml:space="preserve">Aludió </w:t>
      </w:r>
      <w:r w:rsidR="00B04F12" w:rsidRPr="00612EC2">
        <w:rPr>
          <w:rFonts w:ascii="Georgia" w:hAnsi="Georgia" w:cs="Arial"/>
          <w:sz w:val="24"/>
          <w:szCs w:val="24"/>
        </w:rPr>
        <w:t>a los hechos de la demanda principal y el llamamiento, desconoció los pedimentos resarcitorios y como excepci</w:t>
      </w:r>
      <w:r w:rsidR="00FE55FA" w:rsidRPr="00612EC2">
        <w:rPr>
          <w:rFonts w:ascii="Georgia" w:hAnsi="Georgia" w:cs="Arial"/>
          <w:sz w:val="24"/>
          <w:szCs w:val="24"/>
        </w:rPr>
        <w:t>ones</w:t>
      </w:r>
      <w:r w:rsidR="00B04F12" w:rsidRPr="00612EC2">
        <w:rPr>
          <w:rFonts w:ascii="Georgia" w:hAnsi="Georgia" w:cs="Arial"/>
          <w:sz w:val="24"/>
          <w:szCs w:val="24"/>
        </w:rPr>
        <w:t xml:space="preserve"> material</w:t>
      </w:r>
      <w:r w:rsidR="00FE55FA" w:rsidRPr="00612EC2">
        <w:rPr>
          <w:rFonts w:ascii="Georgia" w:hAnsi="Georgia" w:cs="Arial"/>
          <w:sz w:val="24"/>
          <w:szCs w:val="24"/>
        </w:rPr>
        <w:t>es</w:t>
      </w:r>
      <w:r w:rsidR="00E25BE1" w:rsidRPr="00612EC2">
        <w:rPr>
          <w:rFonts w:ascii="Georgia" w:hAnsi="Georgia" w:cs="Arial"/>
          <w:sz w:val="24"/>
          <w:szCs w:val="24"/>
        </w:rPr>
        <w:t xml:space="preserve">, a la primera, </w:t>
      </w:r>
      <w:r w:rsidR="00B04F12" w:rsidRPr="00612EC2">
        <w:rPr>
          <w:rFonts w:ascii="Georgia" w:hAnsi="Georgia" w:cs="Arial"/>
          <w:sz w:val="24"/>
          <w:szCs w:val="24"/>
        </w:rPr>
        <w:t xml:space="preserve">planteó: </w:t>
      </w:r>
      <w:r w:rsidR="00FE55FA" w:rsidRPr="00612EC2">
        <w:rPr>
          <w:rFonts w:ascii="Georgia" w:hAnsi="Georgia" w:cs="Arial"/>
          <w:b/>
          <w:bCs/>
          <w:sz w:val="24"/>
          <w:szCs w:val="24"/>
        </w:rPr>
        <w:t>(i)</w:t>
      </w:r>
      <w:r w:rsidR="00FE55FA" w:rsidRPr="00612EC2">
        <w:rPr>
          <w:rFonts w:ascii="Georgia" w:hAnsi="Georgia" w:cs="Arial"/>
          <w:sz w:val="24"/>
          <w:szCs w:val="24"/>
        </w:rPr>
        <w:t xml:space="preserve"> </w:t>
      </w:r>
      <w:r w:rsidR="00B04F12" w:rsidRPr="00612EC2">
        <w:rPr>
          <w:rFonts w:ascii="Georgia" w:hAnsi="Georgia" w:cs="Arial"/>
          <w:sz w:val="24"/>
          <w:szCs w:val="24"/>
        </w:rPr>
        <w:t xml:space="preserve">Inexistencia de </w:t>
      </w:r>
      <w:r w:rsidRPr="00612EC2">
        <w:rPr>
          <w:rFonts w:ascii="Georgia" w:hAnsi="Georgia" w:cs="Arial"/>
          <w:sz w:val="24"/>
          <w:szCs w:val="24"/>
        </w:rPr>
        <w:t>responsabilidad civil e inexistencia de falla o error de conducta por parte de la clínica</w:t>
      </w:r>
      <w:r w:rsidR="00B04F12" w:rsidRPr="00612EC2">
        <w:rPr>
          <w:rFonts w:ascii="Georgia" w:hAnsi="Georgia" w:cs="Arial"/>
          <w:sz w:val="24"/>
          <w:szCs w:val="24"/>
        </w:rPr>
        <w:t xml:space="preserve">; </w:t>
      </w:r>
      <w:proofErr w:type="gramStart"/>
      <w:r w:rsidR="003A7ADC" w:rsidRPr="00612EC2">
        <w:rPr>
          <w:rFonts w:ascii="Georgia" w:hAnsi="Georgia" w:cs="Arial"/>
          <w:sz w:val="24"/>
          <w:szCs w:val="24"/>
        </w:rPr>
        <w:t>y</w:t>
      </w:r>
      <w:proofErr w:type="gramEnd"/>
      <w:r w:rsidR="003A7ADC" w:rsidRPr="00612EC2">
        <w:rPr>
          <w:rFonts w:ascii="Georgia" w:hAnsi="Georgia" w:cs="Arial"/>
          <w:sz w:val="24"/>
          <w:szCs w:val="24"/>
        </w:rPr>
        <w:t xml:space="preserve"> </w:t>
      </w:r>
      <w:r w:rsidR="00FE55FA" w:rsidRPr="00612EC2">
        <w:rPr>
          <w:rFonts w:ascii="Georgia" w:hAnsi="Georgia" w:cs="Arial"/>
          <w:b/>
          <w:bCs/>
          <w:sz w:val="24"/>
          <w:szCs w:val="24"/>
        </w:rPr>
        <w:t>(ii)</w:t>
      </w:r>
      <w:r w:rsidR="00FE55FA" w:rsidRPr="00612EC2">
        <w:rPr>
          <w:rFonts w:ascii="Georgia" w:hAnsi="Georgia" w:cs="Arial"/>
          <w:sz w:val="24"/>
          <w:szCs w:val="24"/>
        </w:rPr>
        <w:t xml:space="preserve"> </w:t>
      </w:r>
      <w:r w:rsidRPr="00612EC2">
        <w:rPr>
          <w:rFonts w:ascii="Georgia" w:hAnsi="Georgia" w:cs="Arial"/>
          <w:sz w:val="24"/>
          <w:szCs w:val="24"/>
        </w:rPr>
        <w:t xml:space="preserve">Inexistencia de responsabilidad civil por seguimiento de la </w:t>
      </w:r>
      <w:r w:rsidRPr="00612EC2">
        <w:rPr>
          <w:rFonts w:ascii="Georgia" w:hAnsi="Georgia" w:cs="Arial"/>
          <w:i/>
          <w:sz w:val="24"/>
          <w:szCs w:val="24"/>
        </w:rPr>
        <w:t>lex artis</w:t>
      </w:r>
      <w:r w:rsidR="003A7ADC" w:rsidRPr="00612EC2">
        <w:rPr>
          <w:rFonts w:ascii="Georgia" w:hAnsi="Georgia" w:cs="Arial"/>
          <w:i/>
          <w:sz w:val="24"/>
          <w:szCs w:val="24"/>
        </w:rPr>
        <w:t xml:space="preserve">, </w:t>
      </w:r>
      <w:r w:rsidRPr="00612EC2">
        <w:rPr>
          <w:rFonts w:ascii="Georgia" w:hAnsi="Georgia" w:cs="Arial"/>
          <w:sz w:val="24"/>
          <w:szCs w:val="24"/>
        </w:rPr>
        <w:t xml:space="preserve">entre otras. </w:t>
      </w:r>
      <w:r w:rsidR="00FE55FA" w:rsidRPr="00612EC2">
        <w:rPr>
          <w:rFonts w:ascii="Georgia" w:hAnsi="Georgia" w:cs="Arial"/>
          <w:sz w:val="24"/>
          <w:szCs w:val="24"/>
        </w:rPr>
        <w:t xml:space="preserve">Y </w:t>
      </w:r>
      <w:r w:rsidR="00B04F12" w:rsidRPr="00612EC2">
        <w:rPr>
          <w:rFonts w:ascii="Georgia" w:hAnsi="Georgia" w:cs="Arial"/>
          <w:sz w:val="24"/>
          <w:szCs w:val="24"/>
        </w:rPr>
        <w:t xml:space="preserve">al </w:t>
      </w:r>
      <w:r w:rsidR="003A7ADC" w:rsidRPr="00612EC2">
        <w:rPr>
          <w:rFonts w:ascii="Georgia" w:hAnsi="Georgia" w:cs="Arial"/>
          <w:sz w:val="24"/>
          <w:szCs w:val="24"/>
        </w:rPr>
        <w:t>segundo</w:t>
      </w:r>
      <w:r w:rsidR="00B04F12" w:rsidRPr="00612EC2">
        <w:rPr>
          <w:rFonts w:ascii="Georgia" w:hAnsi="Georgia" w:cs="Arial"/>
          <w:sz w:val="24"/>
          <w:szCs w:val="24"/>
        </w:rPr>
        <w:t xml:space="preserve">: </w:t>
      </w:r>
      <w:r w:rsidR="00B04F12" w:rsidRPr="00612EC2">
        <w:rPr>
          <w:rFonts w:ascii="Georgia" w:hAnsi="Georgia" w:cs="Arial"/>
          <w:b/>
          <w:bCs/>
          <w:sz w:val="24"/>
          <w:szCs w:val="24"/>
        </w:rPr>
        <w:t>(i)</w:t>
      </w:r>
      <w:r w:rsidR="00B04F12" w:rsidRPr="00612EC2">
        <w:rPr>
          <w:rFonts w:ascii="Georgia" w:hAnsi="Georgia" w:cs="Arial"/>
          <w:sz w:val="24"/>
          <w:szCs w:val="24"/>
        </w:rPr>
        <w:t xml:space="preserve"> </w:t>
      </w:r>
      <w:r w:rsidRPr="00612EC2">
        <w:rPr>
          <w:rFonts w:ascii="Georgia" w:hAnsi="Georgia" w:cs="Arial"/>
          <w:sz w:val="24"/>
          <w:szCs w:val="24"/>
        </w:rPr>
        <w:t xml:space="preserve">Ausencia de cobertura por límite temporal por reclamación </w:t>
      </w:r>
      <w:r w:rsidR="008939A6" w:rsidRPr="00612EC2">
        <w:rPr>
          <w:rFonts w:ascii="Georgia" w:hAnsi="Georgia" w:cs="Arial"/>
          <w:sz w:val="24"/>
          <w:szCs w:val="24"/>
        </w:rPr>
        <w:t>“</w:t>
      </w:r>
      <w:r w:rsidRPr="00612EC2">
        <w:rPr>
          <w:rFonts w:ascii="Georgia" w:hAnsi="Georgia" w:cs="Arial"/>
          <w:i/>
          <w:sz w:val="24"/>
          <w:szCs w:val="24"/>
        </w:rPr>
        <w:t>claims made</w:t>
      </w:r>
      <w:r w:rsidR="008939A6" w:rsidRPr="00612EC2">
        <w:rPr>
          <w:rFonts w:ascii="Georgia" w:hAnsi="Georgia" w:cs="Arial"/>
          <w:i/>
          <w:sz w:val="24"/>
          <w:szCs w:val="24"/>
        </w:rPr>
        <w:t>”</w:t>
      </w:r>
      <w:r w:rsidRPr="00612EC2">
        <w:rPr>
          <w:rFonts w:ascii="Georgia" w:hAnsi="Georgia" w:cs="Arial"/>
          <w:sz w:val="24"/>
          <w:szCs w:val="24"/>
        </w:rPr>
        <w:t xml:space="preserve">; </w:t>
      </w:r>
      <w:r w:rsidR="003A7ADC" w:rsidRPr="00612EC2">
        <w:rPr>
          <w:rFonts w:ascii="Georgia" w:hAnsi="Georgia" w:cs="Arial"/>
          <w:sz w:val="24"/>
          <w:szCs w:val="24"/>
        </w:rPr>
        <w:t xml:space="preserve">y </w:t>
      </w:r>
      <w:r w:rsidR="00E56FAD" w:rsidRPr="00612EC2">
        <w:rPr>
          <w:rFonts w:ascii="Georgia" w:hAnsi="Georgia" w:cs="Arial"/>
          <w:b/>
          <w:bCs/>
          <w:sz w:val="24"/>
          <w:szCs w:val="24"/>
        </w:rPr>
        <w:t>(ii)</w:t>
      </w:r>
      <w:r w:rsidR="00E56FAD" w:rsidRPr="00612EC2">
        <w:rPr>
          <w:rFonts w:ascii="Georgia" w:hAnsi="Georgia" w:cs="Arial"/>
          <w:sz w:val="24"/>
          <w:szCs w:val="24"/>
        </w:rPr>
        <w:t xml:space="preserve"> </w:t>
      </w:r>
      <w:r w:rsidRPr="00612EC2">
        <w:rPr>
          <w:rFonts w:ascii="Georgia" w:hAnsi="Georgia" w:cs="Arial"/>
          <w:sz w:val="24"/>
          <w:szCs w:val="24"/>
        </w:rPr>
        <w:t xml:space="preserve">Exclusión de responsabilidad por inasegurabilidad del dolo o culpa grave, también, entre otras </w:t>
      </w:r>
      <w:r w:rsidR="00B04F12" w:rsidRPr="00612EC2">
        <w:rPr>
          <w:rFonts w:ascii="Georgia" w:hAnsi="Georgia" w:cs="Arial"/>
          <w:sz w:val="24"/>
          <w:szCs w:val="24"/>
        </w:rPr>
        <w:t xml:space="preserve">(Folios </w:t>
      </w:r>
      <w:r w:rsidRPr="00612EC2">
        <w:rPr>
          <w:rFonts w:ascii="Georgia" w:hAnsi="Georgia" w:cs="Arial"/>
          <w:sz w:val="24"/>
          <w:szCs w:val="24"/>
        </w:rPr>
        <w:t>20-56</w:t>
      </w:r>
      <w:r w:rsidR="00B04F12" w:rsidRPr="00612EC2">
        <w:rPr>
          <w:rFonts w:ascii="Georgia" w:hAnsi="Georgia" w:cs="Arial"/>
          <w:sz w:val="24"/>
          <w:szCs w:val="24"/>
        </w:rPr>
        <w:t>, cuaderno No.</w:t>
      </w:r>
      <w:r w:rsidR="00612EC2" w:rsidRPr="00612EC2">
        <w:rPr>
          <w:rFonts w:ascii="Georgia" w:hAnsi="Georgia" w:cs="Arial"/>
          <w:sz w:val="24"/>
          <w:szCs w:val="24"/>
        </w:rPr>
        <w:t xml:space="preserve"> </w:t>
      </w:r>
      <w:r w:rsidR="00463E41" w:rsidRPr="00612EC2">
        <w:rPr>
          <w:rFonts w:ascii="Georgia" w:hAnsi="Georgia" w:cs="Arial"/>
          <w:sz w:val="24"/>
          <w:szCs w:val="24"/>
        </w:rPr>
        <w:t>2</w:t>
      </w:r>
      <w:r w:rsidR="00B04F12" w:rsidRPr="00612EC2">
        <w:rPr>
          <w:rFonts w:ascii="Georgia" w:hAnsi="Georgia" w:cs="Arial"/>
          <w:sz w:val="24"/>
          <w:szCs w:val="24"/>
        </w:rPr>
        <w:t>).</w:t>
      </w:r>
    </w:p>
    <w:p w14:paraId="2BC4C595" w14:textId="77777777" w:rsidR="007E68B9" w:rsidRPr="00612EC2" w:rsidRDefault="007E68B9" w:rsidP="009B311B">
      <w:pPr>
        <w:pStyle w:val="Prrafodelista"/>
        <w:widowControl/>
        <w:overflowPunct/>
        <w:autoSpaceDE/>
        <w:autoSpaceDN/>
        <w:adjustRightInd/>
        <w:spacing w:line="276" w:lineRule="auto"/>
        <w:ind w:left="720"/>
        <w:jc w:val="both"/>
        <w:rPr>
          <w:rFonts w:ascii="Georgia" w:hAnsi="Georgia" w:cs="Arial"/>
          <w:i/>
          <w:sz w:val="24"/>
          <w:szCs w:val="24"/>
        </w:rPr>
      </w:pPr>
    </w:p>
    <w:p w14:paraId="36DCABB6" w14:textId="5CB804C5" w:rsidR="007E68B9" w:rsidRPr="00612EC2" w:rsidRDefault="007B6E7F" w:rsidP="009B311B">
      <w:pPr>
        <w:pStyle w:val="Prrafodelista"/>
        <w:widowControl/>
        <w:numPr>
          <w:ilvl w:val="1"/>
          <w:numId w:val="2"/>
        </w:numPr>
        <w:overflowPunct/>
        <w:autoSpaceDE/>
        <w:autoSpaceDN/>
        <w:adjustRightInd/>
        <w:spacing w:line="276" w:lineRule="auto"/>
        <w:jc w:val="both"/>
        <w:rPr>
          <w:rFonts w:ascii="Georgia" w:hAnsi="Georgia" w:cs="Arial"/>
          <w:sz w:val="24"/>
          <w:szCs w:val="24"/>
        </w:rPr>
      </w:pPr>
      <w:r w:rsidRPr="00612EC2">
        <w:rPr>
          <w:rFonts w:ascii="Georgia" w:hAnsi="Georgia" w:cs="Arial"/>
          <w:i/>
          <w:sz w:val="24"/>
          <w:szCs w:val="24"/>
        </w:rPr>
        <w:t>Aseguradora Solidaria de Colombia</w:t>
      </w:r>
      <w:r w:rsidR="007E68B9" w:rsidRPr="00612EC2">
        <w:rPr>
          <w:rFonts w:ascii="Georgia" w:hAnsi="Georgia" w:cs="Arial"/>
          <w:i/>
          <w:sz w:val="24"/>
          <w:szCs w:val="24"/>
        </w:rPr>
        <w:t xml:space="preserve"> </w:t>
      </w:r>
      <w:r w:rsidR="006D1EA4" w:rsidRPr="00612EC2">
        <w:rPr>
          <w:rFonts w:ascii="Georgia" w:hAnsi="Georgia" w:cs="Arial"/>
          <w:i/>
          <w:sz w:val="24"/>
          <w:szCs w:val="24"/>
        </w:rPr>
        <w:t>Entidad Cooperativa</w:t>
      </w:r>
      <w:r w:rsidR="003A7ADC" w:rsidRPr="00612EC2">
        <w:rPr>
          <w:rFonts w:ascii="Georgia" w:hAnsi="Georgia" w:cs="Arial"/>
          <w:i/>
          <w:sz w:val="24"/>
          <w:szCs w:val="24"/>
        </w:rPr>
        <w:t xml:space="preserve"> </w:t>
      </w:r>
      <w:r w:rsidR="003A7ADC" w:rsidRPr="00612EC2">
        <w:rPr>
          <w:rFonts w:ascii="Georgia" w:hAnsi="Georgia" w:cs="Arial"/>
          <w:sz w:val="24"/>
          <w:szCs w:val="24"/>
        </w:rPr>
        <w:t>(</w:t>
      </w:r>
      <w:r w:rsidR="003A7ADC" w:rsidRPr="00612EC2">
        <w:rPr>
          <w:rFonts w:ascii="Georgia" w:hAnsi="Georgia" w:cs="Arial"/>
          <w:smallCaps/>
          <w:sz w:val="24"/>
          <w:szCs w:val="24"/>
        </w:rPr>
        <w:t>Llamada en garantía</w:t>
      </w:r>
      <w:r w:rsidR="003A7ADC" w:rsidRPr="00612EC2">
        <w:rPr>
          <w:rFonts w:ascii="Georgia" w:hAnsi="Georgia" w:cs="Arial"/>
          <w:sz w:val="24"/>
          <w:szCs w:val="24"/>
        </w:rPr>
        <w:t xml:space="preserve"> </w:t>
      </w:r>
      <w:r w:rsidR="003A7ADC" w:rsidRPr="00612EC2">
        <w:rPr>
          <w:rFonts w:ascii="Georgia" w:hAnsi="Georgia" w:cs="Arial"/>
          <w:smallCaps/>
          <w:sz w:val="24"/>
          <w:szCs w:val="24"/>
        </w:rPr>
        <w:t xml:space="preserve">por </w:t>
      </w:r>
      <w:r w:rsidRPr="00612EC2">
        <w:rPr>
          <w:rFonts w:ascii="Georgia" w:hAnsi="Georgia" w:cs="Arial"/>
          <w:smallCaps/>
          <w:sz w:val="24"/>
          <w:szCs w:val="24"/>
        </w:rPr>
        <w:t>SAP Servicio de ambulancias SAS</w:t>
      </w:r>
      <w:r w:rsidR="007E68B9" w:rsidRPr="00612EC2">
        <w:rPr>
          <w:rFonts w:ascii="Georgia" w:hAnsi="Georgia" w:cs="Arial"/>
          <w:sz w:val="24"/>
          <w:szCs w:val="24"/>
        </w:rPr>
        <w:t>)</w:t>
      </w:r>
      <w:r w:rsidR="007E68B9" w:rsidRPr="00612EC2">
        <w:rPr>
          <w:rFonts w:ascii="Georgia" w:hAnsi="Georgia" w:cs="Arial"/>
          <w:i/>
          <w:sz w:val="24"/>
          <w:szCs w:val="24"/>
        </w:rPr>
        <w:t>.</w:t>
      </w:r>
      <w:r w:rsidR="007E68B9" w:rsidRPr="00612EC2">
        <w:rPr>
          <w:rFonts w:ascii="Georgia" w:hAnsi="Georgia" w:cs="Arial"/>
          <w:sz w:val="24"/>
          <w:szCs w:val="24"/>
        </w:rPr>
        <w:t xml:space="preserve"> </w:t>
      </w:r>
      <w:r w:rsidR="008939A6" w:rsidRPr="00612EC2">
        <w:rPr>
          <w:rFonts w:ascii="Georgia" w:hAnsi="Georgia" w:cs="Arial"/>
          <w:sz w:val="24"/>
          <w:szCs w:val="24"/>
        </w:rPr>
        <w:t xml:space="preserve">Se refirió a cada uno de </w:t>
      </w:r>
      <w:r w:rsidR="007E68B9" w:rsidRPr="00612EC2">
        <w:rPr>
          <w:rFonts w:ascii="Georgia" w:hAnsi="Georgia" w:cs="Arial"/>
          <w:sz w:val="24"/>
          <w:szCs w:val="24"/>
        </w:rPr>
        <w:t>los hechos</w:t>
      </w:r>
      <w:r w:rsidR="00463E41" w:rsidRPr="00612EC2">
        <w:rPr>
          <w:rFonts w:ascii="Georgia" w:hAnsi="Georgia" w:cs="Arial"/>
          <w:sz w:val="24"/>
          <w:szCs w:val="24"/>
        </w:rPr>
        <w:t xml:space="preserve">, </w:t>
      </w:r>
      <w:r w:rsidR="008939A6" w:rsidRPr="00612EC2">
        <w:rPr>
          <w:rFonts w:ascii="Georgia" w:hAnsi="Georgia" w:cs="Arial"/>
          <w:sz w:val="24"/>
          <w:szCs w:val="24"/>
        </w:rPr>
        <w:t xml:space="preserve">con las explicaciones del caso, </w:t>
      </w:r>
      <w:r w:rsidR="00463E41" w:rsidRPr="00612EC2">
        <w:rPr>
          <w:rFonts w:ascii="Georgia" w:hAnsi="Georgia" w:cs="Arial"/>
          <w:sz w:val="24"/>
          <w:szCs w:val="24"/>
        </w:rPr>
        <w:t xml:space="preserve">repelió las pretensiones </w:t>
      </w:r>
      <w:r w:rsidR="007E68B9" w:rsidRPr="00612EC2">
        <w:rPr>
          <w:rFonts w:ascii="Georgia" w:hAnsi="Georgia" w:cs="Arial"/>
          <w:sz w:val="24"/>
          <w:szCs w:val="24"/>
        </w:rPr>
        <w:t xml:space="preserve">y excepcionó de fondo: </w:t>
      </w:r>
      <w:r w:rsidR="00463E41" w:rsidRPr="00612EC2">
        <w:rPr>
          <w:rFonts w:ascii="Georgia" w:hAnsi="Georgia" w:cs="Arial"/>
          <w:b/>
          <w:bCs/>
          <w:sz w:val="24"/>
          <w:szCs w:val="24"/>
        </w:rPr>
        <w:t>(i)</w:t>
      </w:r>
      <w:r w:rsidR="00463E41" w:rsidRPr="00612EC2">
        <w:rPr>
          <w:rFonts w:ascii="Georgia" w:hAnsi="Georgia" w:cs="Arial"/>
          <w:sz w:val="24"/>
          <w:szCs w:val="24"/>
        </w:rPr>
        <w:t xml:space="preserve"> </w:t>
      </w:r>
      <w:r w:rsidR="008939A6" w:rsidRPr="00612EC2">
        <w:rPr>
          <w:rFonts w:ascii="Georgia" w:hAnsi="Georgia" w:cs="Arial"/>
          <w:sz w:val="24"/>
          <w:szCs w:val="24"/>
        </w:rPr>
        <w:t>Inepta demanda</w:t>
      </w:r>
      <w:r w:rsidR="00463E41" w:rsidRPr="00612EC2">
        <w:rPr>
          <w:rFonts w:ascii="Georgia" w:hAnsi="Georgia" w:cs="Arial"/>
          <w:sz w:val="24"/>
          <w:szCs w:val="24"/>
        </w:rPr>
        <w:t xml:space="preserve">; </w:t>
      </w:r>
      <w:r w:rsidR="00463E41" w:rsidRPr="00612EC2">
        <w:rPr>
          <w:rFonts w:ascii="Georgia" w:hAnsi="Georgia" w:cs="Arial"/>
          <w:b/>
          <w:bCs/>
          <w:sz w:val="24"/>
          <w:szCs w:val="24"/>
        </w:rPr>
        <w:t>(ii)</w:t>
      </w:r>
      <w:r w:rsidR="00463E41" w:rsidRPr="00612EC2">
        <w:rPr>
          <w:rFonts w:ascii="Georgia" w:hAnsi="Georgia" w:cs="Arial"/>
          <w:sz w:val="24"/>
          <w:szCs w:val="24"/>
        </w:rPr>
        <w:t xml:space="preserve"> </w:t>
      </w:r>
      <w:r w:rsidR="008939A6" w:rsidRPr="00612EC2">
        <w:rPr>
          <w:rFonts w:ascii="Georgia" w:hAnsi="Georgia" w:cs="Arial"/>
          <w:sz w:val="24"/>
          <w:szCs w:val="24"/>
        </w:rPr>
        <w:t xml:space="preserve">Prescripción; </w:t>
      </w:r>
      <w:r w:rsidR="008939A6" w:rsidRPr="00612EC2">
        <w:rPr>
          <w:rFonts w:ascii="Georgia" w:hAnsi="Georgia" w:cs="Arial"/>
          <w:b/>
          <w:bCs/>
          <w:sz w:val="24"/>
          <w:szCs w:val="24"/>
        </w:rPr>
        <w:t>(iii)</w:t>
      </w:r>
      <w:r w:rsidR="008939A6" w:rsidRPr="00612EC2">
        <w:rPr>
          <w:rFonts w:ascii="Georgia" w:hAnsi="Georgia" w:cs="Arial"/>
          <w:sz w:val="24"/>
          <w:szCs w:val="24"/>
        </w:rPr>
        <w:t xml:space="preserve"> Deducible pactado; </w:t>
      </w:r>
      <w:r w:rsidR="008939A6" w:rsidRPr="00612EC2">
        <w:rPr>
          <w:rFonts w:ascii="Georgia" w:hAnsi="Georgia" w:cs="Arial"/>
          <w:b/>
          <w:bCs/>
          <w:sz w:val="24"/>
          <w:szCs w:val="24"/>
        </w:rPr>
        <w:t>(iv)</w:t>
      </w:r>
      <w:r w:rsidR="008939A6" w:rsidRPr="00612EC2">
        <w:rPr>
          <w:rFonts w:ascii="Georgia" w:hAnsi="Georgia" w:cs="Arial"/>
          <w:sz w:val="24"/>
          <w:szCs w:val="24"/>
        </w:rPr>
        <w:t xml:space="preserve"> Límite de amparos y coberturas; </w:t>
      </w:r>
      <w:r w:rsidR="008939A6" w:rsidRPr="00612EC2">
        <w:rPr>
          <w:rFonts w:ascii="Georgia" w:hAnsi="Georgia" w:cs="Arial"/>
          <w:b/>
          <w:bCs/>
          <w:sz w:val="24"/>
          <w:szCs w:val="24"/>
        </w:rPr>
        <w:t>(v)</w:t>
      </w:r>
      <w:r w:rsidR="008939A6" w:rsidRPr="00612EC2">
        <w:rPr>
          <w:rFonts w:ascii="Georgia" w:hAnsi="Georgia" w:cs="Arial"/>
          <w:sz w:val="24"/>
          <w:szCs w:val="24"/>
        </w:rPr>
        <w:t xml:space="preserve"> Reducción del límite asegurado; </w:t>
      </w:r>
      <w:r w:rsidR="00596693" w:rsidRPr="00612EC2">
        <w:rPr>
          <w:rFonts w:ascii="Georgia" w:hAnsi="Georgia" w:cs="Arial"/>
          <w:sz w:val="24"/>
          <w:szCs w:val="24"/>
        </w:rPr>
        <w:t xml:space="preserve">y, </w:t>
      </w:r>
      <w:r w:rsidR="008939A6" w:rsidRPr="00612EC2">
        <w:rPr>
          <w:rFonts w:ascii="Georgia" w:hAnsi="Georgia" w:cs="Arial"/>
          <w:b/>
          <w:bCs/>
          <w:sz w:val="24"/>
          <w:szCs w:val="24"/>
        </w:rPr>
        <w:t>(vi)</w:t>
      </w:r>
      <w:r w:rsidR="008939A6" w:rsidRPr="00612EC2">
        <w:rPr>
          <w:rFonts w:ascii="Georgia" w:hAnsi="Georgia" w:cs="Arial"/>
          <w:sz w:val="24"/>
          <w:szCs w:val="24"/>
        </w:rPr>
        <w:t xml:space="preserve"> Carga de la prueba</w:t>
      </w:r>
      <w:r w:rsidR="004F2A56" w:rsidRPr="00612EC2">
        <w:rPr>
          <w:rFonts w:ascii="Georgia" w:hAnsi="Georgia" w:cs="Arial"/>
          <w:sz w:val="24"/>
          <w:szCs w:val="24"/>
        </w:rPr>
        <w:t>;</w:t>
      </w:r>
      <w:r w:rsidR="008939A6" w:rsidRPr="00612EC2">
        <w:rPr>
          <w:rFonts w:ascii="Georgia" w:hAnsi="Georgia" w:cs="Arial"/>
          <w:sz w:val="24"/>
          <w:szCs w:val="24"/>
        </w:rPr>
        <w:t xml:space="preserve"> y otras más</w:t>
      </w:r>
      <w:r w:rsidR="007E68B9" w:rsidRPr="00612EC2">
        <w:rPr>
          <w:rFonts w:ascii="Georgia" w:hAnsi="Georgia" w:cs="Arial"/>
          <w:sz w:val="24"/>
          <w:szCs w:val="24"/>
        </w:rPr>
        <w:t xml:space="preserve"> (Folios </w:t>
      </w:r>
      <w:r w:rsidR="00660D8A" w:rsidRPr="00612EC2">
        <w:rPr>
          <w:rFonts w:ascii="Georgia" w:hAnsi="Georgia" w:cs="Arial"/>
          <w:sz w:val="24"/>
          <w:szCs w:val="24"/>
        </w:rPr>
        <w:t>18-</w:t>
      </w:r>
      <w:r w:rsidR="008939A6" w:rsidRPr="00612EC2">
        <w:rPr>
          <w:rFonts w:ascii="Georgia" w:hAnsi="Georgia" w:cs="Arial"/>
          <w:sz w:val="24"/>
          <w:szCs w:val="24"/>
        </w:rPr>
        <w:t>40</w:t>
      </w:r>
      <w:r w:rsidR="007E68B9" w:rsidRPr="00612EC2">
        <w:rPr>
          <w:rFonts w:ascii="Georgia" w:hAnsi="Georgia" w:cs="Arial"/>
          <w:sz w:val="24"/>
          <w:szCs w:val="24"/>
        </w:rPr>
        <w:t>, cuaderno No.</w:t>
      </w:r>
      <w:r w:rsidR="00612EC2" w:rsidRPr="00612EC2">
        <w:rPr>
          <w:rFonts w:ascii="Georgia" w:hAnsi="Georgia" w:cs="Arial"/>
          <w:sz w:val="24"/>
          <w:szCs w:val="24"/>
        </w:rPr>
        <w:t xml:space="preserve"> </w:t>
      </w:r>
      <w:r w:rsidR="00463E41" w:rsidRPr="00612EC2">
        <w:rPr>
          <w:rFonts w:ascii="Georgia" w:hAnsi="Georgia" w:cs="Arial"/>
          <w:sz w:val="24"/>
          <w:szCs w:val="24"/>
        </w:rPr>
        <w:t>3</w:t>
      </w:r>
      <w:r w:rsidR="007E68B9" w:rsidRPr="00612EC2">
        <w:rPr>
          <w:rFonts w:ascii="Georgia" w:hAnsi="Georgia" w:cs="Arial"/>
          <w:sz w:val="24"/>
          <w:szCs w:val="24"/>
        </w:rPr>
        <w:t>).</w:t>
      </w:r>
    </w:p>
    <w:p w14:paraId="4AB44301" w14:textId="77777777" w:rsidR="00436E42" w:rsidRPr="00612EC2" w:rsidRDefault="00436E42" w:rsidP="009B311B">
      <w:pPr>
        <w:pStyle w:val="Prrafodelista"/>
        <w:spacing w:line="276" w:lineRule="auto"/>
        <w:rPr>
          <w:rFonts w:ascii="Georgia" w:hAnsi="Georgia" w:cs="Arial"/>
          <w:sz w:val="24"/>
          <w:szCs w:val="24"/>
        </w:rPr>
      </w:pPr>
    </w:p>
    <w:p w14:paraId="007B47B2" w14:textId="77777777" w:rsidR="002A4963" w:rsidRPr="00612EC2" w:rsidRDefault="002A4963" w:rsidP="009B311B">
      <w:pPr>
        <w:pStyle w:val="Prrafodelista"/>
        <w:widowControl/>
        <w:numPr>
          <w:ilvl w:val="0"/>
          <w:numId w:val="2"/>
        </w:numPr>
        <w:overflowPunct/>
        <w:autoSpaceDE/>
        <w:autoSpaceDN/>
        <w:adjustRightInd/>
        <w:spacing w:line="276" w:lineRule="auto"/>
        <w:jc w:val="both"/>
        <w:rPr>
          <w:rFonts w:ascii="Georgia" w:hAnsi="Georgia" w:cs="Arial"/>
          <w:b/>
          <w:bCs/>
          <w:sz w:val="24"/>
          <w:szCs w:val="24"/>
        </w:rPr>
      </w:pPr>
      <w:r w:rsidRPr="00612EC2">
        <w:rPr>
          <w:rFonts w:ascii="Georgia" w:hAnsi="Georgia"/>
          <w:b/>
          <w:bCs/>
          <w:smallCaps/>
          <w:sz w:val="24"/>
          <w:szCs w:val="24"/>
        </w:rPr>
        <w:t xml:space="preserve">El resumen de la </w:t>
      </w:r>
      <w:r w:rsidR="00D07710" w:rsidRPr="00612EC2">
        <w:rPr>
          <w:rFonts w:ascii="Georgia" w:hAnsi="Georgia"/>
          <w:b/>
          <w:bCs/>
          <w:smallCaps/>
          <w:sz w:val="24"/>
          <w:szCs w:val="24"/>
        </w:rPr>
        <w:t xml:space="preserve">decisión </w:t>
      </w:r>
      <w:r w:rsidRPr="00612EC2">
        <w:rPr>
          <w:rFonts w:ascii="Georgia" w:hAnsi="Georgia"/>
          <w:b/>
          <w:bCs/>
          <w:smallCaps/>
          <w:sz w:val="24"/>
          <w:szCs w:val="24"/>
        </w:rPr>
        <w:t>apelada</w:t>
      </w:r>
    </w:p>
    <w:p w14:paraId="147A3256" w14:textId="77777777" w:rsidR="00A95728" w:rsidRPr="00612EC2" w:rsidRDefault="00A95728" w:rsidP="009B311B">
      <w:pPr>
        <w:spacing w:line="276" w:lineRule="auto"/>
        <w:jc w:val="both"/>
        <w:rPr>
          <w:rFonts w:ascii="Georgia" w:hAnsi="Georgia" w:cs="Arial"/>
          <w:sz w:val="24"/>
          <w:szCs w:val="24"/>
        </w:rPr>
      </w:pPr>
    </w:p>
    <w:p w14:paraId="2EE9C956" w14:textId="77777777" w:rsidR="002A4963" w:rsidRPr="00612EC2" w:rsidRDefault="002A4963" w:rsidP="009B311B">
      <w:pPr>
        <w:spacing w:line="276" w:lineRule="auto"/>
        <w:jc w:val="both"/>
        <w:rPr>
          <w:rFonts w:ascii="Georgia" w:hAnsi="Georgia" w:cs="Arial"/>
          <w:sz w:val="24"/>
          <w:szCs w:val="24"/>
        </w:rPr>
      </w:pPr>
      <w:r w:rsidRPr="00612EC2">
        <w:rPr>
          <w:rFonts w:ascii="Georgia" w:hAnsi="Georgia" w:cs="Arial"/>
          <w:sz w:val="24"/>
          <w:szCs w:val="24"/>
        </w:rPr>
        <w:t xml:space="preserve">En la resolutiva: </w:t>
      </w:r>
      <w:r w:rsidRPr="00612EC2">
        <w:rPr>
          <w:rFonts w:ascii="Georgia" w:hAnsi="Georgia" w:cs="Arial"/>
          <w:b/>
          <w:bCs/>
          <w:sz w:val="24"/>
          <w:szCs w:val="24"/>
        </w:rPr>
        <w:t>(i)</w:t>
      </w:r>
      <w:r w:rsidRPr="00612EC2">
        <w:rPr>
          <w:rFonts w:ascii="Georgia" w:hAnsi="Georgia" w:cs="Arial"/>
          <w:sz w:val="24"/>
          <w:szCs w:val="24"/>
        </w:rPr>
        <w:t xml:space="preserve"> </w:t>
      </w:r>
      <w:r w:rsidR="008939A6" w:rsidRPr="00612EC2">
        <w:rPr>
          <w:rFonts w:ascii="Georgia" w:hAnsi="Georgia" w:cs="Arial"/>
          <w:sz w:val="24"/>
          <w:szCs w:val="24"/>
        </w:rPr>
        <w:t xml:space="preserve">Desestimó </w:t>
      </w:r>
      <w:r w:rsidRPr="00612EC2">
        <w:rPr>
          <w:rFonts w:ascii="Georgia" w:hAnsi="Georgia" w:cs="Arial"/>
          <w:sz w:val="24"/>
          <w:szCs w:val="24"/>
        </w:rPr>
        <w:t xml:space="preserve">las pretensiones; </w:t>
      </w:r>
      <w:r w:rsidR="0046109C" w:rsidRPr="00612EC2">
        <w:rPr>
          <w:rFonts w:ascii="Georgia" w:hAnsi="Georgia" w:cs="Arial"/>
          <w:sz w:val="24"/>
          <w:szCs w:val="24"/>
        </w:rPr>
        <w:t>y</w:t>
      </w:r>
      <w:r w:rsidR="00415781" w:rsidRPr="00612EC2">
        <w:rPr>
          <w:rFonts w:ascii="Georgia" w:hAnsi="Georgia" w:cs="Arial"/>
          <w:sz w:val="24"/>
          <w:szCs w:val="24"/>
        </w:rPr>
        <w:t>,</w:t>
      </w:r>
      <w:r w:rsidR="0046109C" w:rsidRPr="00612EC2">
        <w:rPr>
          <w:rFonts w:ascii="Georgia" w:hAnsi="Georgia" w:cs="Arial"/>
          <w:sz w:val="24"/>
          <w:szCs w:val="24"/>
        </w:rPr>
        <w:t xml:space="preserve"> </w:t>
      </w:r>
      <w:r w:rsidRPr="00612EC2">
        <w:rPr>
          <w:rFonts w:ascii="Georgia" w:hAnsi="Georgia" w:cs="Arial"/>
          <w:b/>
          <w:bCs/>
          <w:sz w:val="24"/>
          <w:szCs w:val="24"/>
        </w:rPr>
        <w:t>(ii)</w:t>
      </w:r>
      <w:r w:rsidR="00E2617A" w:rsidRPr="00612EC2">
        <w:rPr>
          <w:rFonts w:ascii="Georgia" w:hAnsi="Georgia" w:cs="Arial"/>
          <w:sz w:val="24"/>
          <w:szCs w:val="24"/>
        </w:rPr>
        <w:t xml:space="preserve"> </w:t>
      </w:r>
      <w:r w:rsidRPr="00612EC2">
        <w:rPr>
          <w:rFonts w:ascii="Georgia" w:hAnsi="Georgia" w:cs="Arial"/>
          <w:sz w:val="24"/>
          <w:szCs w:val="24"/>
        </w:rPr>
        <w:t xml:space="preserve">Condenó en costas </w:t>
      </w:r>
      <w:r w:rsidR="00E26833" w:rsidRPr="00612EC2">
        <w:rPr>
          <w:rFonts w:ascii="Georgia" w:hAnsi="Georgia" w:cs="Arial"/>
          <w:sz w:val="24"/>
          <w:szCs w:val="24"/>
        </w:rPr>
        <w:t xml:space="preserve">a la parte </w:t>
      </w:r>
      <w:r w:rsidR="00472712" w:rsidRPr="00612EC2">
        <w:rPr>
          <w:rFonts w:ascii="Georgia" w:hAnsi="Georgia" w:cs="Arial"/>
          <w:sz w:val="24"/>
          <w:szCs w:val="24"/>
        </w:rPr>
        <w:t>actor</w:t>
      </w:r>
      <w:r w:rsidR="00E26833" w:rsidRPr="00612EC2">
        <w:rPr>
          <w:rFonts w:ascii="Georgia" w:hAnsi="Georgia" w:cs="Arial"/>
          <w:sz w:val="24"/>
          <w:szCs w:val="24"/>
        </w:rPr>
        <w:t>a</w:t>
      </w:r>
      <w:r w:rsidRPr="00612EC2">
        <w:rPr>
          <w:rFonts w:ascii="Georgia" w:hAnsi="Georgia" w:cs="Arial"/>
          <w:sz w:val="24"/>
          <w:szCs w:val="24"/>
        </w:rPr>
        <w:t xml:space="preserve">. </w:t>
      </w:r>
    </w:p>
    <w:p w14:paraId="59DDC125" w14:textId="77777777" w:rsidR="002A4963" w:rsidRPr="00612EC2" w:rsidRDefault="0046109C" w:rsidP="009B311B">
      <w:pPr>
        <w:tabs>
          <w:tab w:val="left" w:pos="3615"/>
        </w:tabs>
        <w:spacing w:line="276" w:lineRule="auto"/>
        <w:jc w:val="both"/>
        <w:rPr>
          <w:rFonts w:ascii="Georgia" w:hAnsi="Georgia" w:cs="Arial"/>
          <w:sz w:val="24"/>
          <w:szCs w:val="24"/>
        </w:rPr>
      </w:pPr>
      <w:r w:rsidRPr="00612EC2">
        <w:rPr>
          <w:rFonts w:ascii="Georgia" w:hAnsi="Georgia" w:cs="Arial"/>
          <w:sz w:val="24"/>
          <w:szCs w:val="24"/>
        </w:rPr>
        <w:tab/>
      </w:r>
    </w:p>
    <w:p w14:paraId="2B4782EB" w14:textId="3E6F2DCA" w:rsidR="00847AA2" w:rsidRPr="00612EC2" w:rsidRDefault="00706087" w:rsidP="009B311B">
      <w:pPr>
        <w:spacing w:line="276" w:lineRule="auto"/>
        <w:jc w:val="both"/>
        <w:rPr>
          <w:rFonts w:ascii="Georgia" w:hAnsi="Georgia" w:cs="Arial"/>
          <w:sz w:val="24"/>
          <w:szCs w:val="24"/>
        </w:rPr>
      </w:pPr>
      <w:r w:rsidRPr="00612EC2">
        <w:rPr>
          <w:rFonts w:ascii="Georgia" w:hAnsi="Georgia" w:cs="Arial"/>
          <w:sz w:val="24"/>
          <w:szCs w:val="24"/>
        </w:rPr>
        <w:t xml:space="preserve">Indicó que </w:t>
      </w:r>
      <w:r w:rsidR="004F2A56" w:rsidRPr="00612EC2">
        <w:rPr>
          <w:rFonts w:ascii="Georgia" w:hAnsi="Georgia" w:cs="Arial"/>
          <w:sz w:val="24"/>
          <w:szCs w:val="24"/>
        </w:rPr>
        <w:t>el</w:t>
      </w:r>
      <w:r w:rsidRPr="00612EC2">
        <w:rPr>
          <w:rFonts w:ascii="Georgia" w:hAnsi="Georgia" w:cs="Arial"/>
          <w:sz w:val="24"/>
          <w:szCs w:val="24"/>
        </w:rPr>
        <w:t xml:space="preserve"> régimen </w:t>
      </w:r>
      <w:r w:rsidR="004F2A56" w:rsidRPr="00612EC2">
        <w:rPr>
          <w:rFonts w:ascii="Georgia" w:hAnsi="Georgia" w:cs="Arial"/>
          <w:sz w:val="24"/>
          <w:szCs w:val="24"/>
        </w:rPr>
        <w:t xml:space="preserve">era </w:t>
      </w:r>
      <w:r w:rsidRPr="00612EC2">
        <w:rPr>
          <w:rFonts w:ascii="Georgia" w:hAnsi="Georgia" w:cs="Arial"/>
          <w:sz w:val="24"/>
          <w:szCs w:val="24"/>
        </w:rPr>
        <w:t>de culpa probada, donde</w:t>
      </w:r>
      <w:r w:rsidR="00B94200" w:rsidRPr="00612EC2">
        <w:rPr>
          <w:rFonts w:ascii="Georgia" w:hAnsi="Georgia" w:cs="Arial"/>
          <w:sz w:val="24"/>
          <w:szCs w:val="24"/>
        </w:rPr>
        <w:t xml:space="preserve"> se </w:t>
      </w:r>
      <w:r w:rsidR="00B45D2F" w:rsidRPr="00612EC2">
        <w:rPr>
          <w:rFonts w:ascii="Georgia" w:hAnsi="Georgia" w:cs="Arial"/>
          <w:sz w:val="24"/>
          <w:szCs w:val="24"/>
        </w:rPr>
        <w:t>acreditó</w:t>
      </w:r>
      <w:r w:rsidR="00B94200" w:rsidRPr="00612EC2">
        <w:rPr>
          <w:rFonts w:ascii="Georgia" w:hAnsi="Georgia" w:cs="Arial"/>
          <w:sz w:val="24"/>
          <w:szCs w:val="24"/>
        </w:rPr>
        <w:t xml:space="preserve"> que el daño</w:t>
      </w:r>
      <w:r w:rsidRPr="00612EC2">
        <w:rPr>
          <w:rFonts w:ascii="Georgia" w:hAnsi="Georgia" w:cs="Arial"/>
          <w:sz w:val="24"/>
          <w:szCs w:val="24"/>
        </w:rPr>
        <w:t xml:space="preserve"> </w:t>
      </w:r>
      <w:r w:rsidR="00B94200" w:rsidRPr="00612EC2">
        <w:rPr>
          <w:rFonts w:ascii="Georgia" w:hAnsi="Georgia" w:cs="Arial"/>
          <w:sz w:val="24"/>
          <w:szCs w:val="24"/>
        </w:rPr>
        <w:t xml:space="preserve">es </w:t>
      </w:r>
      <w:r w:rsidRPr="00612EC2">
        <w:rPr>
          <w:rFonts w:ascii="Georgia" w:hAnsi="Georgia" w:cs="Arial"/>
          <w:sz w:val="24"/>
          <w:szCs w:val="24"/>
        </w:rPr>
        <w:t xml:space="preserve">la muerte del señor Carlos A. </w:t>
      </w:r>
      <w:r w:rsidR="00B94200" w:rsidRPr="00612EC2">
        <w:rPr>
          <w:rFonts w:ascii="Georgia" w:hAnsi="Georgia" w:cs="Arial"/>
          <w:sz w:val="24"/>
          <w:szCs w:val="24"/>
        </w:rPr>
        <w:t xml:space="preserve">Frente </w:t>
      </w:r>
      <w:r w:rsidR="00D41F8F" w:rsidRPr="00612EC2">
        <w:rPr>
          <w:rFonts w:ascii="Georgia" w:hAnsi="Georgia" w:cs="Arial"/>
          <w:sz w:val="24"/>
          <w:szCs w:val="24"/>
        </w:rPr>
        <w:t>a la causa, e</w:t>
      </w:r>
      <w:r w:rsidRPr="00612EC2">
        <w:rPr>
          <w:rFonts w:ascii="Georgia" w:hAnsi="Georgia" w:cs="Arial"/>
          <w:sz w:val="24"/>
          <w:szCs w:val="24"/>
        </w:rPr>
        <w:t xml:space="preserve">xplicó que el dictamen </w:t>
      </w:r>
      <w:r w:rsidR="00B45D2F" w:rsidRPr="00612EC2">
        <w:rPr>
          <w:rFonts w:ascii="Georgia" w:hAnsi="Georgia" w:cs="Arial"/>
          <w:sz w:val="24"/>
          <w:szCs w:val="24"/>
        </w:rPr>
        <w:t xml:space="preserve">concluyó </w:t>
      </w:r>
      <w:r w:rsidR="00D41F8F" w:rsidRPr="00612EC2">
        <w:rPr>
          <w:rFonts w:ascii="Georgia" w:hAnsi="Georgia" w:cs="Arial"/>
          <w:sz w:val="24"/>
          <w:szCs w:val="24"/>
        </w:rPr>
        <w:t xml:space="preserve">que </w:t>
      </w:r>
      <w:r w:rsidRPr="00612EC2">
        <w:rPr>
          <w:rFonts w:ascii="Georgia" w:hAnsi="Georgia" w:cs="Arial"/>
          <w:sz w:val="24"/>
          <w:szCs w:val="24"/>
        </w:rPr>
        <w:t xml:space="preserve">el deceso fue </w:t>
      </w:r>
      <w:r w:rsidR="00D41F8F" w:rsidRPr="00612EC2">
        <w:rPr>
          <w:rFonts w:ascii="Georgia" w:hAnsi="Georgia" w:cs="Arial"/>
          <w:sz w:val="24"/>
          <w:szCs w:val="24"/>
        </w:rPr>
        <w:t xml:space="preserve">por </w:t>
      </w:r>
      <w:r w:rsidRPr="00612EC2">
        <w:rPr>
          <w:rFonts w:ascii="Georgia" w:hAnsi="Georgia" w:cs="Arial"/>
          <w:sz w:val="24"/>
          <w:szCs w:val="24"/>
        </w:rPr>
        <w:t xml:space="preserve">la laceración de </w:t>
      </w:r>
      <w:r w:rsidR="00B94200" w:rsidRPr="00612EC2">
        <w:rPr>
          <w:rFonts w:ascii="Georgia" w:hAnsi="Georgia" w:cs="Arial"/>
          <w:sz w:val="24"/>
          <w:szCs w:val="24"/>
        </w:rPr>
        <w:t>unas venas</w:t>
      </w:r>
      <w:r w:rsidRPr="00612EC2">
        <w:rPr>
          <w:rFonts w:ascii="Georgia" w:hAnsi="Georgia" w:cs="Arial"/>
          <w:sz w:val="24"/>
          <w:szCs w:val="24"/>
        </w:rPr>
        <w:t xml:space="preserve">, no </w:t>
      </w:r>
      <w:r w:rsidR="00D41F8F" w:rsidRPr="00612EC2">
        <w:rPr>
          <w:rFonts w:ascii="Georgia" w:hAnsi="Georgia" w:cs="Arial"/>
          <w:sz w:val="24"/>
          <w:szCs w:val="24"/>
        </w:rPr>
        <w:t xml:space="preserve">por </w:t>
      </w:r>
      <w:r w:rsidRPr="00612EC2">
        <w:rPr>
          <w:rFonts w:ascii="Georgia" w:hAnsi="Georgia" w:cs="Arial"/>
          <w:sz w:val="24"/>
          <w:szCs w:val="24"/>
        </w:rPr>
        <w:t>la sección de la médula</w:t>
      </w:r>
      <w:r w:rsidR="00B94200" w:rsidRPr="00612EC2">
        <w:rPr>
          <w:rFonts w:ascii="Georgia" w:hAnsi="Georgia" w:cs="Arial"/>
          <w:sz w:val="24"/>
          <w:szCs w:val="24"/>
        </w:rPr>
        <w:t xml:space="preserve"> hecha en</w:t>
      </w:r>
      <w:r w:rsidR="00D41F8F" w:rsidRPr="00612EC2">
        <w:rPr>
          <w:rFonts w:ascii="Georgia" w:hAnsi="Georgia" w:cs="Arial"/>
          <w:sz w:val="24"/>
          <w:szCs w:val="24"/>
        </w:rPr>
        <w:t xml:space="preserve"> la intubación, </w:t>
      </w:r>
      <w:r w:rsidRPr="00612EC2">
        <w:rPr>
          <w:rFonts w:ascii="Georgia" w:hAnsi="Georgia" w:cs="Arial"/>
          <w:sz w:val="24"/>
          <w:szCs w:val="24"/>
        </w:rPr>
        <w:t>como a</w:t>
      </w:r>
      <w:r w:rsidR="00847AA2" w:rsidRPr="00612EC2">
        <w:rPr>
          <w:rFonts w:ascii="Georgia" w:hAnsi="Georgia" w:cs="Arial"/>
          <w:sz w:val="24"/>
          <w:szCs w:val="24"/>
        </w:rPr>
        <w:t>seguraron los demandantes</w:t>
      </w:r>
      <w:r w:rsidR="00D41F8F" w:rsidRPr="00612EC2">
        <w:rPr>
          <w:rFonts w:ascii="Georgia" w:hAnsi="Georgia" w:cs="Arial"/>
          <w:sz w:val="24"/>
          <w:szCs w:val="24"/>
        </w:rPr>
        <w:t>.</w:t>
      </w:r>
      <w:r w:rsidRPr="00612EC2">
        <w:rPr>
          <w:rFonts w:ascii="Georgia" w:hAnsi="Georgia" w:cs="Arial"/>
          <w:sz w:val="24"/>
          <w:szCs w:val="24"/>
        </w:rPr>
        <w:t xml:space="preserve"> </w:t>
      </w:r>
      <w:r w:rsidR="004F2A56" w:rsidRPr="00612EC2">
        <w:rPr>
          <w:rFonts w:ascii="Georgia" w:hAnsi="Georgia" w:cs="Arial"/>
          <w:sz w:val="24"/>
          <w:szCs w:val="24"/>
        </w:rPr>
        <w:t>Agregó</w:t>
      </w:r>
      <w:r w:rsidR="00D41F8F" w:rsidRPr="00612EC2">
        <w:rPr>
          <w:rFonts w:ascii="Georgia" w:hAnsi="Georgia" w:cs="Arial"/>
          <w:sz w:val="24"/>
          <w:szCs w:val="24"/>
        </w:rPr>
        <w:t xml:space="preserve"> que aquella lesión, </w:t>
      </w:r>
      <w:r w:rsidR="00847AA2" w:rsidRPr="00612EC2">
        <w:rPr>
          <w:rFonts w:ascii="Georgia" w:hAnsi="Georgia" w:cs="Arial"/>
          <w:sz w:val="24"/>
          <w:szCs w:val="24"/>
        </w:rPr>
        <w:t>acaeció en el mismo accidente</w:t>
      </w:r>
      <w:r w:rsidR="00B94200" w:rsidRPr="00612EC2">
        <w:rPr>
          <w:rFonts w:ascii="Georgia" w:hAnsi="Georgia" w:cs="Arial"/>
          <w:sz w:val="24"/>
          <w:szCs w:val="24"/>
        </w:rPr>
        <w:t xml:space="preserve"> y que</w:t>
      </w:r>
      <w:r w:rsidR="00847AA2" w:rsidRPr="00612EC2">
        <w:rPr>
          <w:rFonts w:ascii="Georgia" w:hAnsi="Georgia" w:cs="Arial"/>
          <w:sz w:val="24"/>
          <w:szCs w:val="24"/>
        </w:rPr>
        <w:t xml:space="preserve"> tiene </w:t>
      </w:r>
      <w:r w:rsidR="00D41F8F" w:rsidRPr="00612EC2">
        <w:rPr>
          <w:rFonts w:ascii="Georgia" w:hAnsi="Georgia" w:cs="Arial"/>
          <w:sz w:val="24"/>
          <w:szCs w:val="24"/>
        </w:rPr>
        <w:t xml:space="preserve">solo un 4% de probabilidades </w:t>
      </w:r>
      <w:r w:rsidR="00847AA2" w:rsidRPr="00612EC2">
        <w:rPr>
          <w:rFonts w:ascii="Georgia" w:hAnsi="Georgia" w:cs="Arial"/>
          <w:sz w:val="24"/>
          <w:szCs w:val="24"/>
        </w:rPr>
        <w:t>d</w:t>
      </w:r>
      <w:r w:rsidR="00D41F8F" w:rsidRPr="00612EC2">
        <w:rPr>
          <w:rFonts w:ascii="Georgia" w:hAnsi="Georgia" w:cs="Arial"/>
          <w:sz w:val="24"/>
          <w:szCs w:val="24"/>
        </w:rPr>
        <w:t>e supervivencia</w:t>
      </w:r>
      <w:r w:rsidR="00847AA2" w:rsidRPr="00612EC2">
        <w:rPr>
          <w:rFonts w:ascii="Georgia" w:hAnsi="Georgia" w:cs="Arial"/>
          <w:sz w:val="24"/>
          <w:szCs w:val="24"/>
        </w:rPr>
        <w:t xml:space="preserve">. </w:t>
      </w:r>
    </w:p>
    <w:p w14:paraId="717644B0" w14:textId="77777777" w:rsidR="00847AA2" w:rsidRPr="00612EC2" w:rsidRDefault="00847AA2" w:rsidP="009B311B">
      <w:pPr>
        <w:spacing w:line="276" w:lineRule="auto"/>
        <w:jc w:val="both"/>
        <w:rPr>
          <w:rFonts w:ascii="Georgia" w:hAnsi="Georgia" w:cs="Arial"/>
          <w:sz w:val="24"/>
          <w:szCs w:val="24"/>
        </w:rPr>
      </w:pPr>
    </w:p>
    <w:p w14:paraId="5ED481E2" w14:textId="70819C0F" w:rsidR="002A4963" w:rsidRPr="00612EC2" w:rsidRDefault="00847AA2" w:rsidP="009B311B">
      <w:pPr>
        <w:spacing w:line="276" w:lineRule="auto"/>
        <w:jc w:val="both"/>
        <w:rPr>
          <w:rFonts w:ascii="Georgia" w:hAnsi="Georgia" w:cs="Arial"/>
          <w:sz w:val="24"/>
          <w:szCs w:val="24"/>
        </w:rPr>
      </w:pPr>
      <w:r w:rsidRPr="00612EC2">
        <w:rPr>
          <w:rFonts w:ascii="Georgia" w:hAnsi="Georgia" w:cs="Arial"/>
          <w:sz w:val="24"/>
          <w:szCs w:val="24"/>
        </w:rPr>
        <w:t xml:space="preserve">Afirmó que </w:t>
      </w:r>
      <w:r w:rsidR="00D41F8F" w:rsidRPr="00612EC2">
        <w:rPr>
          <w:rFonts w:ascii="Georgia" w:hAnsi="Georgia" w:cs="Arial"/>
          <w:sz w:val="24"/>
          <w:szCs w:val="24"/>
        </w:rPr>
        <w:t>dejó de probarse que la falta de inmovilización</w:t>
      </w:r>
      <w:r w:rsidRPr="00612EC2">
        <w:rPr>
          <w:rFonts w:ascii="Georgia" w:hAnsi="Georgia" w:cs="Arial"/>
          <w:sz w:val="24"/>
          <w:szCs w:val="24"/>
        </w:rPr>
        <w:t xml:space="preserve"> </w:t>
      </w:r>
      <w:r w:rsidR="00D41F8F" w:rsidRPr="00612EC2">
        <w:rPr>
          <w:rFonts w:ascii="Georgia" w:hAnsi="Georgia" w:cs="Arial"/>
          <w:sz w:val="24"/>
          <w:szCs w:val="24"/>
        </w:rPr>
        <w:t>o la distancia de desplazamiento, entre el lugar del accidente y la clínica, hubiesen contribuido al</w:t>
      </w:r>
      <w:r w:rsidRPr="00612EC2">
        <w:rPr>
          <w:rFonts w:ascii="Georgia" w:hAnsi="Georgia" w:cs="Arial"/>
          <w:sz w:val="24"/>
          <w:szCs w:val="24"/>
        </w:rPr>
        <w:t xml:space="preserve"> fallecimiento</w:t>
      </w:r>
      <w:r w:rsidR="00D41F8F" w:rsidRPr="00612EC2">
        <w:rPr>
          <w:rFonts w:ascii="Georgia" w:hAnsi="Georgia" w:cs="Arial"/>
          <w:sz w:val="24"/>
          <w:szCs w:val="24"/>
        </w:rPr>
        <w:t>.</w:t>
      </w:r>
      <w:r w:rsidRPr="00612EC2">
        <w:rPr>
          <w:rFonts w:ascii="Georgia" w:hAnsi="Georgia" w:cs="Arial"/>
          <w:sz w:val="24"/>
          <w:szCs w:val="24"/>
        </w:rPr>
        <w:t xml:space="preserve"> </w:t>
      </w:r>
      <w:r w:rsidR="00B94200" w:rsidRPr="00612EC2">
        <w:rPr>
          <w:rFonts w:ascii="Georgia" w:hAnsi="Georgia" w:cs="Arial"/>
          <w:sz w:val="24"/>
          <w:szCs w:val="24"/>
        </w:rPr>
        <w:t xml:space="preserve">Tampoco dieron lugar a una pérdida de oportunidad. Además, señaló que </w:t>
      </w:r>
      <w:r w:rsidRPr="00612EC2">
        <w:rPr>
          <w:rFonts w:ascii="Georgia" w:hAnsi="Georgia" w:cs="Arial"/>
          <w:sz w:val="24"/>
          <w:szCs w:val="24"/>
        </w:rPr>
        <w:t xml:space="preserve">se desvirtuó </w:t>
      </w:r>
      <w:r w:rsidR="00B94200" w:rsidRPr="00612EC2">
        <w:rPr>
          <w:rFonts w:ascii="Georgia" w:hAnsi="Georgia" w:cs="Arial"/>
          <w:sz w:val="24"/>
          <w:szCs w:val="24"/>
        </w:rPr>
        <w:t xml:space="preserve">que esa inmovilidad </w:t>
      </w:r>
      <w:r w:rsidRPr="00612EC2">
        <w:rPr>
          <w:rFonts w:ascii="Georgia" w:hAnsi="Georgia" w:cs="Arial"/>
          <w:sz w:val="24"/>
          <w:szCs w:val="24"/>
        </w:rPr>
        <w:t>haya desacata</w:t>
      </w:r>
      <w:r w:rsidR="00B94200" w:rsidRPr="00612EC2">
        <w:rPr>
          <w:rFonts w:ascii="Georgia" w:hAnsi="Georgia" w:cs="Arial"/>
          <w:sz w:val="24"/>
          <w:szCs w:val="24"/>
        </w:rPr>
        <w:t>do</w:t>
      </w:r>
      <w:r w:rsidRPr="00612EC2">
        <w:rPr>
          <w:rFonts w:ascii="Georgia" w:hAnsi="Georgia" w:cs="Arial"/>
          <w:sz w:val="24"/>
          <w:szCs w:val="24"/>
        </w:rPr>
        <w:t xml:space="preserve"> los protocolos, fue decisión de la víctima, según el examen que admiten las atestaciones de Diego Peñata y la enfermera que acompañó al paciente en la ambulancia. </w:t>
      </w:r>
      <w:r w:rsidR="00B45D2F" w:rsidRPr="00612EC2">
        <w:rPr>
          <w:rFonts w:ascii="Georgia" w:hAnsi="Georgia" w:cs="Arial"/>
          <w:sz w:val="24"/>
          <w:szCs w:val="24"/>
        </w:rPr>
        <w:t>Finalmente, d</w:t>
      </w:r>
      <w:r w:rsidR="002D2E2E" w:rsidRPr="00612EC2">
        <w:rPr>
          <w:rFonts w:ascii="Georgia" w:hAnsi="Georgia" w:cs="Arial"/>
          <w:sz w:val="24"/>
          <w:szCs w:val="24"/>
        </w:rPr>
        <w:t xml:space="preserve">esestimó la omisión </w:t>
      </w:r>
      <w:r w:rsidR="00B45D2F" w:rsidRPr="00612EC2">
        <w:rPr>
          <w:rFonts w:ascii="Georgia" w:hAnsi="Georgia" w:cs="Arial"/>
          <w:sz w:val="24"/>
          <w:szCs w:val="24"/>
        </w:rPr>
        <w:t>de anotar en la historia clínica, lo relativo al collar</w:t>
      </w:r>
      <w:r w:rsidR="002D2E2E" w:rsidRPr="00612EC2">
        <w:rPr>
          <w:rFonts w:ascii="Georgia" w:hAnsi="Georgia" w:cs="Arial"/>
          <w:sz w:val="24"/>
          <w:szCs w:val="24"/>
        </w:rPr>
        <w:t xml:space="preserve">, </w:t>
      </w:r>
      <w:r w:rsidR="00B94200" w:rsidRPr="00612EC2">
        <w:rPr>
          <w:rFonts w:ascii="Georgia" w:hAnsi="Georgia" w:cs="Arial"/>
          <w:sz w:val="24"/>
          <w:szCs w:val="24"/>
        </w:rPr>
        <w:t xml:space="preserve">como </w:t>
      </w:r>
      <w:r w:rsidR="002D2E2E" w:rsidRPr="00612EC2">
        <w:rPr>
          <w:rFonts w:ascii="Georgia" w:hAnsi="Georgia" w:cs="Arial"/>
          <w:sz w:val="24"/>
          <w:szCs w:val="24"/>
        </w:rPr>
        <w:t>un elemento de responsabilidad</w:t>
      </w:r>
      <w:r w:rsidR="00B45D2F" w:rsidRPr="00612EC2">
        <w:rPr>
          <w:rFonts w:ascii="Georgia" w:hAnsi="Georgia" w:cs="Arial"/>
          <w:sz w:val="24"/>
          <w:szCs w:val="24"/>
        </w:rPr>
        <w:t xml:space="preserve"> </w:t>
      </w:r>
      <w:r w:rsidR="002A4963" w:rsidRPr="00612EC2">
        <w:rPr>
          <w:rFonts w:ascii="Georgia" w:hAnsi="Georgia" w:cs="Arial"/>
          <w:sz w:val="24"/>
          <w:szCs w:val="24"/>
        </w:rPr>
        <w:t>(</w:t>
      </w:r>
      <w:r w:rsidR="00D5744E" w:rsidRPr="00612EC2">
        <w:rPr>
          <w:rFonts w:ascii="Georgia" w:hAnsi="Georgia" w:cs="Arial"/>
          <w:sz w:val="24"/>
          <w:szCs w:val="24"/>
        </w:rPr>
        <w:t>Tiempo 0</w:t>
      </w:r>
      <w:r w:rsidR="004A529C" w:rsidRPr="00612EC2">
        <w:rPr>
          <w:rFonts w:ascii="Georgia" w:hAnsi="Georgia" w:cs="Arial"/>
          <w:sz w:val="24"/>
          <w:szCs w:val="24"/>
        </w:rPr>
        <w:t>0</w:t>
      </w:r>
      <w:r w:rsidR="00D5744E" w:rsidRPr="00612EC2">
        <w:rPr>
          <w:rFonts w:ascii="Georgia" w:hAnsi="Georgia" w:cs="Arial"/>
          <w:sz w:val="24"/>
          <w:szCs w:val="24"/>
        </w:rPr>
        <w:t>:</w:t>
      </w:r>
      <w:r w:rsidR="004A529C" w:rsidRPr="00612EC2">
        <w:rPr>
          <w:rFonts w:ascii="Georgia" w:hAnsi="Georgia" w:cs="Arial"/>
          <w:sz w:val="24"/>
          <w:szCs w:val="24"/>
        </w:rPr>
        <w:t>00</w:t>
      </w:r>
      <w:r w:rsidR="00D5744E" w:rsidRPr="00612EC2">
        <w:rPr>
          <w:rFonts w:ascii="Georgia" w:hAnsi="Georgia" w:cs="Arial"/>
          <w:sz w:val="24"/>
          <w:szCs w:val="24"/>
        </w:rPr>
        <w:t>:</w:t>
      </w:r>
      <w:r w:rsidR="004A529C" w:rsidRPr="00612EC2">
        <w:rPr>
          <w:rFonts w:ascii="Georgia" w:hAnsi="Georgia" w:cs="Arial"/>
          <w:sz w:val="24"/>
          <w:szCs w:val="24"/>
        </w:rPr>
        <w:t>41</w:t>
      </w:r>
      <w:r w:rsidR="00D5744E" w:rsidRPr="00612EC2">
        <w:rPr>
          <w:rFonts w:ascii="Georgia" w:hAnsi="Georgia" w:cs="Arial"/>
          <w:sz w:val="24"/>
          <w:szCs w:val="24"/>
        </w:rPr>
        <w:t xml:space="preserve"> a 0</w:t>
      </w:r>
      <w:r w:rsidR="004A529C" w:rsidRPr="00612EC2">
        <w:rPr>
          <w:rFonts w:ascii="Georgia" w:hAnsi="Georgia" w:cs="Arial"/>
          <w:sz w:val="24"/>
          <w:szCs w:val="24"/>
        </w:rPr>
        <w:t>0</w:t>
      </w:r>
      <w:r w:rsidR="00D5744E" w:rsidRPr="00612EC2">
        <w:rPr>
          <w:rFonts w:ascii="Georgia" w:hAnsi="Georgia" w:cs="Arial"/>
          <w:sz w:val="24"/>
          <w:szCs w:val="24"/>
        </w:rPr>
        <w:t>:</w:t>
      </w:r>
      <w:r w:rsidR="004A529C" w:rsidRPr="00612EC2">
        <w:rPr>
          <w:rFonts w:ascii="Georgia" w:hAnsi="Georgia" w:cs="Arial"/>
          <w:sz w:val="24"/>
          <w:szCs w:val="24"/>
        </w:rPr>
        <w:t>45</w:t>
      </w:r>
      <w:r w:rsidR="00D5744E" w:rsidRPr="00612EC2">
        <w:rPr>
          <w:rFonts w:ascii="Georgia" w:hAnsi="Georgia" w:cs="Arial"/>
          <w:sz w:val="24"/>
          <w:szCs w:val="24"/>
        </w:rPr>
        <w:t>:</w:t>
      </w:r>
      <w:r w:rsidR="004A529C" w:rsidRPr="00612EC2">
        <w:rPr>
          <w:rFonts w:ascii="Georgia" w:hAnsi="Georgia" w:cs="Arial"/>
          <w:sz w:val="24"/>
          <w:szCs w:val="24"/>
        </w:rPr>
        <w:t>20</w:t>
      </w:r>
      <w:r w:rsidR="00D5744E" w:rsidRPr="00612EC2">
        <w:rPr>
          <w:rFonts w:ascii="Georgia" w:hAnsi="Georgia" w:cs="Arial"/>
          <w:sz w:val="24"/>
          <w:szCs w:val="24"/>
        </w:rPr>
        <w:t>, folios 4</w:t>
      </w:r>
      <w:r w:rsidR="004A529C" w:rsidRPr="00612EC2">
        <w:rPr>
          <w:rFonts w:ascii="Georgia" w:hAnsi="Georgia" w:cs="Arial"/>
          <w:sz w:val="24"/>
          <w:szCs w:val="24"/>
        </w:rPr>
        <w:t>00</w:t>
      </w:r>
      <w:r w:rsidR="00D5744E" w:rsidRPr="00612EC2">
        <w:rPr>
          <w:rFonts w:ascii="Georgia" w:hAnsi="Georgia" w:cs="Arial"/>
          <w:sz w:val="24"/>
          <w:szCs w:val="24"/>
        </w:rPr>
        <w:t>-4</w:t>
      </w:r>
      <w:r w:rsidR="004A529C" w:rsidRPr="00612EC2">
        <w:rPr>
          <w:rFonts w:ascii="Georgia" w:hAnsi="Georgia" w:cs="Arial"/>
          <w:sz w:val="24"/>
          <w:szCs w:val="24"/>
        </w:rPr>
        <w:t>03</w:t>
      </w:r>
      <w:r w:rsidR="00D5744E" w:rsidRPr="00612EC2">
        <w:rPr>
          <w:rFonts w:ascii="Georgia" w:hAnsi="Georgia" w:cs="Arial"/>
          <w:sz w:val="24"/>
          <w:szCs w:val="24"/>
        </w:rPr>
        <w:t>, cuaderno principal, parte No.2</w:t>
      </w:r>
      <w:r w:rsidR="002A4963" w:rsidRPr="00612EC2">
        <w:rPr>
          <w:rFonts w:ascii="Georgia" w:hAnsi="Georgia" w:cs="Arial"/>
          <w:sz w:val="24"/>
          <w:szCs w:val="24"/>
        </w:rPr>
        <w:t>).</w:t>
      </w:r>
    </w:p>
    <w:p w14:paraId="1987A8B9" w14:textId="77777777" w:rsidR="008B7171" w:rsidRPr="00612EC2" w:rsidRDefault="008B7171" w:rsidP="009B311B">
      <w:pPr>
        <w:spacing w:line="276" w:lineRule="auto"/>
        <w:jc w:val="both"/>
        <w:rPr>
          <w:rFonts w:ascii="Georgia" w:hAnsi="Georgia" w:cs="Arial"/>
          <w:sz w:val="24"/>
          <w:szCs w:val="24"/>
        </w:rPr>
      </w:pPr>
    </w:p>
    <w:p w14:paraId="04609116" w14:textId="77777777" w:rsidR="0099065F" w:rsidRPr="00612EC2" w:rsidRDefault="00C5411B" w:rsidP="009B311B">
      <w:pPr>
        <w:pStyle w:val="Prrafodelista"/>
        <w:widowControl/>
        <w:numPr>
          <w:ilvl w:val="0"/>
          <w:numId w:val="2"/>
        </w:numPr>
        <w:overflowPunct/>
        <w:autoSpaceDE/>
        <w:autoSpaceDN/>
        <w:adjustRightInd/>
        <w:spacing w:line="276" w:lineRule="auto"/>
        <w:jc w:val="both"/>
        <w:rPr>
          <w:rFonts w:ascii="Georgia" w:hAnsi="Georgia" w:cs="Arial"/>
          <w:b/>
          <w:bCs/>
          <w:smallCaps/>
          <w:sz w:val="24"/>
          <w:szCs w:val="24"/>
        </w:rPr>
      </w:pPr>
      <w:r w:rsidRPr="00612EC2">
        <w:rPr>
          <w:rFonts w:ascii="Georgia" w:hAnsi="Georgia" w:cs="Arial"/>
          <w:b/>
          <w:bCs/>
          <w:smallCaps/>
          <w:sz w:val="24"/>
          <w:szCs w:val="24"/>
        </w:rPr>
        <w:t>La síntesis de la a</w:t>
      </w:r>
      <w:r w:rsidR="00D07710" w:rsidRPr="00612EC2">
        <w:rPr>
          <w:rFonts w:ascii="Georgia" w:hAnsi="Georgia" w:cs="Arial"/>
          <w:b/>
          <w:bCs/>
          <w:smallCaps/>
          <w:sz w:val="24"/>
          <w:szCs w:val="24"/>
        </w:rPr>
        <w:t>lzada</w:t>
      </w:r>
      <w:r w:rsidRPr="00612EC2">
        <w:rPr>
          <w:rFonts w:ascii="Georgia" w:hAnsi="Georgia" w:cs="Arial"/>
          <w:b/>
          <w:bCs/>
          <w:smallCaps/>
          <w:sz w:val="24"/>
          <w:szCs w:val="24"/>
        </w:rPr>
        <w:t xml:space="preserve"> </w:t>
      </w:r>
    </w:p>
    <w:p w14:paraId="07AA9E3C" w14:textId="77777777" w:rsidR="0099065F" w:rsidRPr="00612EC2" w:rsidRDefault="0099065F" w:rsidP="009B311B">
      <w:pPr>
        <w:pStyle w:val="Prrafodelista"/>
        <w:widowControl/>
        <w:overflowPunct/>
        <w:autoSpaceDE/>
        <w:autoSpaceDN/>
        <w:adjustRightInd/>
        <w:spacing w:line="276" w:lineRule="auto"/>
        <w:ind w:left="360"/>
        <w:jc w:val="both"/>
        <w:rPr>
          <w:rFonts w:ascii="Georgia" w:hAnsi="Georgia" w:cs="Arial"/>
          <w:smallCaps/>
          <w:sz w:val="24"/>
          <w:szCs w:val="24"/>
        </w:rPr>
      </w:pPr>
    </w:p>
    <w:p w14:paraId="410E369B" w14:textId="77777777" w:rsidR="00506F50" w:rsidRPr="00612EC2" w:rsidRDefault="00506F50" w:rsidP="009B311B">
      <w:pPr>
        <w:pStyle w:val="Prrafodelista"/>
        <w:numPr>
          <w:ilvl w:val="0"/>
          <w:numId w:val="3"/>
        </w:numPr>
        <w:spacing w:line="276" w:lineRule="auto"/>
        <w:jc w:val="both"/>
        <w:rPr>
          <w:rFonts w:ascii="Georgia" w:hAnsi="Georgia" w:cs="Arial"/>
          <w:i/>
          <w:iCs/>
          <w:smallCaps/>
          <w:vanish/>
          <w:sz w:val="24"/>
          <w:szCs w:val="24"/>
        </w:rPr>
      </w:pPr>
    </w:p>
    <w:p w14:paraId="2E34E418" w14:textId="77777777" w:rsidR="00506F50" w:rsidRPr="00612EC2" w:rsidRDefault="00506F50" w:rsidP="009B311B">
      <w:pPr>
        <w:pStyle w:val="Prrafodelista"/>
        <w:numPr>
          <w:ilvl w:val="0"/>
          <w:numId w:val="3"/>
        </w:numPr>
        <w:spacing w:line="276" w:lineRule="auto"/>
        <w:jc w:val="both"/>
        <w:rPr>
          <w:rFonts w:ascii="Georgia" w:hAnsi="Georgia" w:cs="Arial"/>
          <w:i/>
          <w:iCs/>
          <w:smallCaps/>
          <w:vanish/>
          <w:sz w:val="24"/>
          <w:szCs w:val="24"/>
        </w:rPr>
      </w:pPr>
    </w:p>
    <w:p w14:paraId="4D9B5362" w14:textId="77777777" w:rsidR="00506F50" w:rsidRPr="00612EC2" w:rsidRDefault="00506F50" w:rsidP="009B311B">
      <w:pPr>
        <w:pStyle w:val="Prrafodelista"/>
        <w:numPr>
          <w:ilvl w:val="0"/>
          <w:numId w:val="3"/>
        </w:numPr>
        <w:spacing w:line="276" w:lineRule="auto"/>
        <w:jc w:val="both"/>
        <w:rPr>
          <w:rFonts w:ascii="Georgia" w:hAnsi="Georgia" w:cs="Arial"/>
          <w:i/>
          <w:iCs/>
          <w:smallCaps/>
          <w:vanish/>
          <w:sz w:val="24"/>
          <w:szCs w:val="24"/>
        </w:rPr>
      </w:pPr>
    </w:p>
    <w:p w14:paraId="14BAD930" w14:textId="77777777" w:rsidR="00506F50" w:rsidRPr="00612EC2" w:rsidRDefault="00506F50" w:rsidP="009B311B">
      <w:pPr>
        <w:pStyle w:val="Prrafodelista"/>
        <w:numPr>
          <w:ilvl w:val="0"/>
          <w:numId w:val="3"/>
        </w:numPr>
        <w:spacing w:line="276" w:lineRule="auto"/>
        <w:jc w:val="both"/>
        <w:rPr>
          <w:rFonts w:ascii="Georgia" w:hAnsi="Georgia" w:cs="Arial"/>
          <w:i/>
          <w:iCs/>
          <w:smallCaps/>
          <w:vanish/>
          <w:sz w:val="24"/>
          <w:szCs w:val="24"/>
        </w:rPr>
      </w:pPr>
    </w:p>
    <w:p w14:paraId="2DAF8C8F" w14:textId="1A9BF294" w:rsidR="00E736A0" w:rsidRPr="00612EC2" w:rsidRDefault="00E736A0" w:rsidP="009B311B">
      <w:pPr>
        <w:pStyle w:val="Prrafodelista"/>
        <w:numPr>
          <w:ilvl w:val="1"/>
          <w:numId w:val="3"/>
        </w:numPr>
        <w:spacing w:line="276" w:lineRule="auto"/>
        <w:jc w:val="both"/>
        <w:rPr>
          <w:rFonts w:ascii="Georgia" w:hAnsi="Georgia" w:cs="Arial"/>
          <w:sz w:val="24"/>
          <w:szCs w:val="24"/>
        </w:rPr>
      </w:pPr>
      <w:r w:rsidRPr="00612EC2">
        <w:rPr>
          <w:rFonts w:ascii="Georgia" w:hAnsi="Georgia" w:cs="Arial"/>
          <w:i/>
          <w:iCs/>
          <w:smallCaps/>
          <w:sz w:val="24"/>
          <w:szCs w:val="24"/>
        </w:rPr>
        <w:t>L</w:t>
      </w:r>
      <w:r w:rsidR="009D4648" w:rsidRPr="00612EC2">
        <w:rPr>
          <w:rFonts w:ascii="Georgia" w:hAnsi="Georgia" w:cs="Arial"/>
          <w:i/>
          <w:iCs/>
          <w:smallCaps/>
          <w:sz w:val="24"/>
          <w:szCs w:val="24"/>
        </w:rPr>
        <w:t>a parte demandante</w:t>
      </w:r>
      <w:r w:rsidR="00585850" w:rsidRPr="00612EC2">
        <w:rPr>
          <w:rFonts w:ascii="Georgia" w:hAnsi="Georgia" w:cs="Arial"/>
          <w:smallCaps/>
          <w:sz w:val="24"/>
          <w:szCs w:val="24"/>
        </w:rPr>
        <w:t>.</w:t>
      </w:r>
      <w:r w:rsidR="009D4648" w:rsidRPr="00612EC2">
        <w:rPr>
          <w:rFonts w:ascii="Georgia" w:hAnsi="Georgia" w:cs="Arial"/>
          <w:smallCaps/>
          <w:sz w:val="24"/>
          <w:szCs w:val="24"/>
        </w:rPr>
        <w:t xml:space="preserve"> </w:t>
      </w:r>
      <w:r w:rsidR="00585850" w:rsidRPr="00612EC2">
        <w:rPr>
          <w:rFonts w:ascii="Georgia" w:hAnsi="Georgia" w:cs="Arial"/>
          <w:sz w:val="24"/>
          <w:szCs w:val="24"/>
        </w:rPr>
        <w:t>Cuestionó</w:t>
      </w:r>
      <w:r w:rsidR="00B45D2F" w:rsidRPr="00612EC2">
        <w:rPr>
          <w:rFonts w:ascii="Georgia" w:hAnsi="Georgia" w:cs="Arial"/>
          <w:sz w:val="24"/>
          <w:szCs w:val="24"/>
        </w:rPr>
        <w:t>:</w:t>
      </w:r>
      <w:r w:rsidR="00D95B99" w:rsidRPr="00612EC2">
        <w:rPr>
          <w:rFonts w:ascii="Georgia" w:hAnsi="Georgia" w:cs="Arial"/>
          <w:sz w:val="24"/>
          <w:szCs w:val="24"/>
        </w:rPr>
        <w:t xml:space="preserve"> </w:t>
      </w:r>
      <w:r w:rsidR="00B94200" w:rsidRPr="00612EC2">
        <w:rPr>
          <w:rFonts w:ascii="Georgia" w:hAnsi="Georgia" w:cs="Arial"/>
          <w:b/>
          <w:sz w:val="24"/>
          <w:szCs w:val="24"/>
        </w:rPr>
        <w:t xml:space="preserve">(i) </w:t>
      </w:r>
      <w:r w:rsidR="00B94200" w:rsidRPr="00612EC2">
        <w:rPr>
          <w:rFonts w:ascii="Georgia" w:hAnsi="Georgia" w:cs="Arial"/>
          <w:bCs/>
          <w:sz w:val="24"/>
          <w:szCs w:val="24"/>
        </w:rPr>
        <w:t>L</w:t>
      </w:r>
      <w:r w:rsidR="00D95B99" w:rsidRPr="00612EC2">
        <w:rPr>
          <w:rFonts w:ascii="Georgia" w:hAnsi="Georgia" w:cs="Arial"/>
          <w:sz w:val="24"/>
          <w:szCs w:val="24"/>
        </w:rPr>
        <w:t xml:space="preserve">a </w:t>
      </w:r>
      <w:r w:rsidR="00D46DE5" w:rsidRPr="00612EC2">
        <w:rPr>
          <w:rFonts w:ascii="Georgia" w:hAnsi="Georgia" w:cs="Arial"/>
          <w:sz w:val="24"/>
          <w:szCs w:val="24"/>
        </w:rPr>
        <w:t>valoración probatoria</w:t>
      </w:r>
      <w:r w:rsidR="00B94200" w:rsidRPr="00612EC2">
        <w:rPr>
          <w:rFonts w:ascii="Georgia" w:hAnsi="Georgia" w:cs="Arial"/>
          <w:sz w:val="24"/>
          <w:szCs w:val="24"/>
        </w:rPr>
        <w:t>;</w:t>
      </w:r>
      <w:r w:rsidR="00506F50" w:rsidRPr="00612EC2">
        <w:rPr>
          <w:rFonts w:ascii="Georgia" w:hAnsi="Georgia" w:cs="Arial"/>
          <w:sz w:val="24"/>
          <w:szCs w:val="24"/>
        </w:rPr>
        <w:t xml:space="preserve"> </w:t>
      </w:r>
      <w:r w:rsidR="00506F50" w:rsidRPr="00612EC2">
        <w:rPr>
          <w:rFonts w:ascii="Georgia" w:hAnsi="Georgia" w:cs="Arial"/>
          <w:b/>
          <w:bCs/>
          <w:sz w:val="24"/>
          <w:szCs w:val="24"/>
        </w:rPr>
        <w:t>(ii)</w:t>
      </w:r>
      <w:r w:rsidR="00CA31EA" w:rsidRPr="00612EC2">
        <w:rPr>
          <w:rFonts w:ascii="Georgia" w:hAnsi="Georgia" w:cs="Arial"/>
          <w:sz w:val="24"/>
          <w:szCs w:val="24"/>
        </w:rPr>
        <w:t xml:space="preserve"> </w:t>
      </w:r>
      <w:r w:rsidR="00506F50" w:rsidRPr="00612EC2">
        <w:rPr>
          <w:rFonts w:ascii="Georgia" w:hAnsi="Georgia" w:cs="Arial"/>
          <w:sz w:val="24"/>
          <w:szCs w:val="24"/>
        </w:rPr>
        <w:t xml:space="preserve">La </w:t>
      </w:r>
      <w:r w:rsidR="005C5330" w:rsidRPr="00612EC2">
        <w:rPr>
          <w:rFonts w:ascii="Georgia" w:hAnsi="Georgia" w:cs="Arial"/>
          <w:sz w:val="24"/>
          <w:szCs w:val="24"/>
        </w:rPr>
        <w:t xml:space="preserve">desacertada </w:t>
      </w:r>
      <w:r w:rsidR="00CA31EA" w:rsidRPr="00612EC2">
        <w:rPr>
          <w:rFonts w:ascii="Georgia" w:hAnsi="Georgia" w:cs="Arial"/>
          <w:sz w:val="24"/>
          <w:szCs w:val="24"/>
        </w:rPr>
        <w:t>conclusi</w:t>
      </w:r>
      <w:r w:rsidR="00506F50" w:rsidRPr="00612EC2">
        <w:rPr>
          <w:rFonts w:ascii="Georgia" w:hAnsi="Georgia" w:cs="Arial"/>
          <w:sz w:val="24"/>
          <w:szCs w:val="24"/>
        </w:rPr>
        <w:t>ó</w:t>
      </w:r>
      <w:r w:rsidR="00CA31EA" w:rsidRPr="00612EC2">
        <w:rPr>
          <w:rFonts w:ascii="Georgia" w:hAnsi="Georgia" w:cs="Arial"/>
          <w:sz w:val="24"/>
          <w:szCs w:val="24"/>
        </w:rPr>
        <w:t xml:space="preserve">n </w:t>
      </w:r>
      <w:r w:rsidR="005C5330" w:rsidRPr="00612EC2">
        <w:rPr>
          <w:rFonts w:ascii="Georgia" w:hAnsi="Georgia" w:cs="Arial"/>
          <w:sz w:val="24"/>
          <w:szCs w:val="24"/>
        </w:rPr>
        <w:t xml:space="preserve">de que no </w:t>
      </w:r>
      <w:r w:rsidR="000E191F" w:rsidRPr="00612EC2">
        <w:rPr>
          <w:rFonts w:ascii="Georgia" w:hAnsi="Georgia" w:cs="Arial"/>
          <w:sz w:val="24"/>
          <w:szCs w:val="24"/>
        </w:rPr>
        <w:t xml:space="preserve">hubo </w:t>
      </w:r>
      <w:r w:rsidR="00CA31EA" w:rsidRPr="00612EC2">
        <w:rPr>
          <w:rFonts w:ascii="Georgia" w:hAnsi="Georgia" w:cs="Arial"/>
          <w:sz w:val="24"/>
          <w:szCs w:val="24"/>
        </w:rPr>
        <w:t>error de diagnóstico</w:t>
      </w:r>
      <w:r w:rsidR="00506F50" w:rsidRPr="00612EC2">
        <w:rPr>
          <w:rFonts w:ascii="Georgia" w:hAnsi="Georgia" w:cs="Arial"/>
          <w:sz w:val="24"/>
          <w:szCs w:val="24"/>
        </w:rPr>
        <w:t xml:space="preserve">; </w:t>
      </w:r>
      <w:r w:rsidR="00506F50" w:rsidRPr="00612EC2">
        <w:rPr>
          <w:rFonts w:ascii="Georgia" w:hAnsi="Georgia" w:cs="Arial"/>
          <w:b/>
          <w:bCs/>
          <w:sz w:val="24"/>
          <w:szCs w:val="24"/>
        </w:rPr>
        <w:t>(iii)</w:t>
      </w:r>
      <w:r w:rsidR="00506F50" w:rsidRPr="00612EC2">
        <w:rPr>
          <w:rFonts w:ascii="Georgia" w:hAnsi="Georgia" w:cs="Arial"/>
          <w:sz w:val="24"/>
          <w:szCs w:val="24"/>
        </w:rPr>
        <w:t xml:space="preserve"> La falta de apreciación de </w:t>
      </w:r>
      <w:r w:rsidR="00D95B99" w:rsidRPr="00612EC2">
        <w:rPr>
          <w:rFonts w:ascii="Georgia" w:hAnsi="Georgia" w:cs="Arial"/>
          <w:sz w:val="24"/>
          <w:szCs w:val="24"/>
        </w:rPr>
        <w:t xml:space="preserve">la tardanza en la </w:t>
      </w:r>
      <w:r w:rsidR="004F2A56" w:rsidRPr="00612EC2">
        <w:rPr>
          <w:rFonts w:ascii="Georgia" w:hAnsi="Georgia" w:cs="Arial"/>
          <w:sz w:val="24"/>
          <w:szCs w:val="24"/>
        </w:rPr>
        <w:t>remisión</w:t>
      </w:r>
      <w:r w:rsidR="00D95B99" w:rsidRPr="00612EC2">
        <w:rPr>
          <w:rFonts w:ascii="Georgia" w:hAnsi="Georgia" w:cs="Arial"/>
          <w:sz w:val="24"/>
          <w:szCs w:val="24"/>
        </w:rPr>
        <w:t xml:space="preserve"> y la </w:t>
      </w:r>
      <w:r w:rsidR="004111F0" w:rsidRPr="00612EC2">
        <w:rPr>
          <w:rFonts w:ascii="Georgia" w:hAnsi="Georgia" w:cs="Arial"/>
          <w:sz w:val="24"/>
          <w:szCs w:val="24"/>
        </w:rPr>
        <w:t xml:space="preserve">errada </w:t>
      </w:r>
      <w:r w:rsidR="00D95B99" w:rsidRPr="00612EC2">
        <w:rPr>
          <w:rFonts w:ascii="Georgia" w:hAnsi="Georgia" w:cs="Arial"/>
          <w:sz w:val="24"/>
          <w:szCs w:val="24"/>
        </w:rPr>
        <w:t>elección del centro médico</w:t>
      </w:r>
      <w:r w:rsidR="004111F0" w:rsidRPr="00612EC2">
        <w:rPr>
          <w:rFonts w:ascii="Georgia" w:hAnsi="Georgia" w:cs="Arial"/>
          <w:sz w:val="24"/>
          <w:szCs w:val="24"/>
        </w:rPr>
        <w:t xml:space="preserve">. </w:t>
      </w:r>
      <w:r w:rsidR="00506F50" w:rsidRPr="00612EC2">
        <w:rPr>
          <w:rFonts w:ascii="Georgia" w:hAnsi="Georgia" w:cs="Arial"/>
          <w:sz w:val="24"/>
          <w:szCs w:val="24"/>
        </w:rPr>
        <w:t>En suma</w:t>
      </w:r>
      <w:r w:rsidR="004111F0" w:rsidRPr="00612EC2">
        <w:rPr>
          <w:rFonts w:ascii="Georgia" w:hAnsi="Georgia" w:cs="Arial"/>
          <w:sz w:val="24"/>
          <w:szCs w:val="24"/>
        </w:rPr>
        <w:t xml:space="preserve">, afirmó que la causalidad </w:t>
      </w:r>
      <w:r w:rsidR="00F71E21" w:rsidRPr="00612EC2">
        <w:rPr>
          <w:rFonts w:ascii="Georgia" w:hAnsi="Georgia" w:cs="Arial"/>
          <w:sz w:val="24"/>
          <w:szCs w:val="24"/>
        </w:rPr>
        <w:t>está</w:t>
      </w:r>
      <w:r w:rsidR="004111F0" w:rsidRPr="00612EC2">
        <w:rPr>
          <w:rFonts w:ascii="Georgia" w:hAnsi="Georgia" w:cs="Arial"/>
          <w:sz w:val="24"/>
          <w:szCs w:val="24"/>
        </w:rPr>
        <w:t xml:space="preserve"> en la sumatoria de falencias </w:t>
      </w:r>
      <w:r w:rsidR="00365DE4" w:rsidRPr="00612EC2">
        <w:rPr>
          <w:rFonts w:ascii="Georgia" w:hAnsi="Georgia" w:cs="Arial"/>
          <w:sz w:val="24"/>
          <w:szCs w:val="24"/>
        </w:rPr>
        <w:t>(</w:t>
      </w:r>
      <w:r w:rsidR="00D8316E" w:rsidRPr="00612EC2">
        <w:rPr>
          <w:rFonts w:ascii="Georgia" w:hAnsi="Georgia" w:cs="Arial"/>
          <w:sz w:val="24"/>
          <w:szCs w:val="24"/>
        </w:rPr>
        <w:t xml:space="preserve">Folios </w:t>
      </w:r>
      <w:r w:rsidR="00F71E21" w:rsidRPr="00612EC2">
        <w:rPr>
          <w:rFonts w:ascii="Georgia" w:hAnsi="Georgia" w:cs="Arial"/>
          <w:sz w:val="24"/>
          <w:szCs w:val="24"/>
        </w:rPr>
        <w:t>404</w:t>
      </w:r>
      <w:r w:rsidR="00D8316E" w:rsidRPr="00612EC2">
        <w:rPr>
          <w:rFonts w:ascii="Georgia" w:hAnsi="Georgia" w:cs="Arial"/>
          <w:sz w:val="24"/>
          <w:szCs w:val="24"/>
        </w:rPr>
        <w:t>-</w:t>
      </w:r>
      <w:r w:rsidR="00F71E21" w:rsidRPr="00612EC2">
        <w:rPr>
          <w:rFonts w:ascii="Georgia" w:hAnsi="Georgia" w:cs="Arial"/>
          <w:sz w:val="24"/>
          <w:szCs w:val="24"/>
        </w:rPr>
        <w:t>409</w:t>
      </w:r>
      <w:r w:rsidR="00D8316E" w:rsidRPr="00612EC2">
        <w:rPr>
          <w:rFonts w:ascii="Georgia" w:hAnsi="Georgia" w:cs="Arial"/>
          <w:sz w:val="24"/>
          <w:szCs w:val="24"/>
        </w:rPr>
        <w:t xml:space="preserve">, cuaderno principal, </w:t>
      </w:r>
      <w:r w:rsidR="0081421C" w:rsidRPr="00612EC2">
        <w:rPr>
          <w:rFonts w:ascii="Georgia" w:hAnsi="Georgia" w:cs="Arial"/>
          <w:sz w:val="24"/>
          <w:szCs w:val="24"/>
        </w:rPr>
        <w:t xml:space="preserve">parte </w:t>
      </w:r>
      <w:r w:rsidR="00D8316E" w:rsidRPr="00612EC2">
        <w:rPr>
          <w:rFonts w:ascii="Georgia" w:hAnsi="Georgia" w:cs="Arial"/>
          <w:sz w:val="24"/>
          <w:szCs w:val="24"/>
        </w:rPr>
        <w:t>No.</w:t>
      </w:r>
      <w:r w:rsidR="00612EC2" w:rsidRPr="00612EC2">
        <w:rPr>
          <w:rFonts w:ascii="Georgia" w:hAnsi="Georgia" w:cs="Arial"/>
          <w:sz w:val="24"/>
          <w:szCs w:val="24"/>
        </w:rPr>
        <w:t xml:space="preserve"> </w:t>
      </w:r>
      <w:r w:rsidR="0081421C" w:rsidRPr="00612EC2">
        <w:rPr>
          <w:rFonts w:ascii="Georgia" w:hAnsi="Georgia" w:cs="Arial"/>
          <w:sz w:val="24"/>
          <w:szCs w:val="24"/>
        </w:rPr>
        <w:t>2</w:t>
      </w:r>
      <w:r w:rsidR="00365DE4" w:rsidRPr="00612EC2">
        <w:rPr>
          <w:rFonts w:ascii="Georgia" w:hAnsi="Georgia" w:cs="Arial"/>
          <w:sz w:val="24"/>
          <w:szCs w:val="24"/>
        </w:rPr>
        <w:t>).</w:t>
      </w:r>
    </w:p>
    <w:p w14:paraId="42B017E0" w14:textId="77777777" w:rsidR="00ED6885" w:rsidRPr="00612EC2" w:rsidRDefault="00ED6885" w:rsidP="009B311B">
      <w:pPr>
        <w:pStyle w:val="Prrafodelista"/>
        <w:spacing w:line="276" w:lineRule="auto"/>
        <w:ind w:left="720"/>
        <w:jc w:val="both"/>
        <w:rPr>
          <w:rFonts w:ascii="Georgia" w:hAnsi="Georgia" w:cs="Arial"/>
          <w:sz w:val="24"/>
          <w:szCs w:val="24"/>
        </w:rPr>
      </w:pPr>
    </w:p>
    <w:p w14:paraId="7890C29D" w14:textId="77777777" w:rsidR="0099065F" w:rsidRPr="00612EC2" w:rsidRDefault="0099065F" w:rsidP="009B311B">
      <w:pPr>
        <w:pStyle w:val="Prrafodelista"/>
        <w:numPr>
          <w:ilvl w:val="0"/>
          <w:numId w:val="3"/>
        </w:numPr>
        <w:spacing w:line="276" w:lineRule="auto"/>
        <w:jc w:val="both"/>
        <w:rPr>
          <w:rFonts w:ascii="Georgia" w:hAnsi="Georgia" w:cs="Arial"/>
          <w:smallCaps/>
          <w:vanish/>
          <w:sz w:val="24"/>
          <w:szCs w:val="24"/>
        </w:rPr>
      </w:pPr>
    </w:p>
    <w:p w14:paraId="648703DC" w14:textId="77777777" w:rsidR="0099065F" w:rsidRPr="00612EC2" w:rsidRDefault="0099065F" w:rsidP="009B311B">
      <w:pPr>
        <w:pStyle w:val="Prrafodelista"/>
        <w:numPr>
          <w:ilvl w:val="1"/>
          <w:numId w:val="3"/>
        </w:numPr>
        <w:spacing w:line="276" w:lineRule="auto"/>
        <w:jc w:val="both"/>
        <w:rPr>
          <w:rFonts w:ascii="Georgia" w:hAnsi="Georgia" w:cs="Arial"/>
          <w:smallCaps/>
          <w:vanish/>
          <w:sz w:val="24"/>
          <w:szCs w:val="24"/>
        </w:rPr>
      </w:pPr>
    </w:p>
    <w:p w14:paraId="2AABEE75" w14:textId="115BE569" w:rsidR="003C4176" w:rsidRPr="00612EC2" w:rsidRDefault="003C4176" w:rsidP="009B311B">
      <w:pPr>
        <w:pStyle w:val="Prrafodelista"/>
        <w:numPr>
          <w:ilvl w:val="1"/>
          <w:numId w:val="5"/>
        </w:numPr>
        <w:spacing w:line="276" w:lineRule="auto"/>
        <w:jc w:val="both"/>
        <w:rPr>
          <w:rFonts w:ascii="Georgia" w:hAnsi="Georgia" w:cs="Arial"/>
          <w:sz w:val="24"/>
          <w:szCs w:val="24"/>
        </w:rPr>
      </w:pPr>
      <w:r w:rsidRPr="00612EC2">
        <w:rPr>
          <w:rFonts w:ascii="Georgia" w:hAnsi="Georgia" w:cs="Arial"/>
          <w:i/>
          <w:iCs/>
          <w:smallCaps/>
          <w:sz w:val="24"/>
          <w:szCs w:val="24"/>
        </w:rPr>
        <w:t>La sustentación</w:t>
      </w:r>
      <w:r w:rsidRPr="00612EC2">
        <w:rPr>
          <w:rFonts w:ascii="Georgia" w:hAnsi="Georgia" w:cs="Arial"/>
          <w:sz w:val="24"/>
          <w:szCs w:val="24"/>
        </w:rPr>
        <w:t xml:space="preserve">. </w:t>
      </w:r>
      <w:r w:rsidR="007A49FC" w:rsidRPr="00612EC2">
        <w:rPr>
          <w:rFonts w:ascii="Georgia" w:hAnsi="Georgia" w:cs="Arial"/>
          <w:sz w:val="24"/>
          <w:szCs w:val="24"/>
        </w:rPr>
        <w:t>Se hizo en la audiencia conforme a los reparos presentados.</w:t>
      </w:r>
    </w:p>
    <w:p w14:paraId="20E7C8AF" w14:textId="77777777" w:rsidR="00E46061" w:rsidRPr="00612EC2" w:rsidRDefault="00E46061" w:rsidP="009B311B">
      <w:pPr>
        <w:pStyle w:val="Prrafodelista"/>
        <w:spacing w:line="276" w:lineRule="auto"/>
        <w:ind w:left="720"/>
        <w:jc w:val="both"/>
        <w:rPr>
          <w:rFonts w:ascii="Georgia" w:hAnsi="Georgia" w:cs="Arial"/>
          <w:sz w:val="24"/>
          <w:szCs w:val="24"/>
        </w:rPr>
      </w:pPr>
    </w:p>
    <w:p w14:paraId="770AB4AB" w14:textId="77777777" w:rsidR="00485B6E" w:rsidRPr="00612EC2" w:rsidRDefault="00602AB6" w:rsidP="009B311B">
      <w:pPr>
        <w:pStyle w:val="Prrafodelista"/>
        <w:widowControl/>
        <w:numPr>
          <w:ilvl w:val="0"/>
          <w:numId w:val="4"/>
        </w:numPr>
        <w:overflowPunct/>
        <w:autoSpaceDE/>
        <w:autoSpaceDN/>
        <w:adjustRightInd/>
        <w:spacing w:line="276" w:lineRule="auto"/>
        <w:jc w:val="both"/>
        <w:rPr>
          <w:rFonts w:ascii="Georgia" w:hAnsi="Georgia"/>
          <w:b/>
          <w:bCs/>
          <w:smallCaps/>
          <w:sz w:val="24"/>
          <w:szCs w:val="24"/>
        </w:rPr>
      </w:pPr>
      <w:r w:rsidRPr="00612EC2">
        <w:rPr>
          <w:rFonts w:ascii="Georgia" w:hAnsi="Georgia"/>
          <w:b/>
          <w:bCs/>
          <w:smallCaps/>
          <w:sz w:val="24"/>
          <w:szCs w:val="24"/>
        </w:rPr>
        <w:t xml:space="preserve">La </w:t>
      </w:r>
      <w:r w:rsidR="00CB714A" w:rsidRPr="00612EC2">
        <w:rPr>
          <w:rFonts w:ascii="Georgia" w:hAnsi="Georgia"/>
          <w:b/>
          <w:bCs/>
          <w:smallCaps/>
          <w:sz w:val="24"/>
          <w:szCs w:val="24"/>
        </w:rPr>
        <w:t>fundamentación jurídica para decidir</w:t>
      </w:r>
    </w:p>
    <w:p w14:paraId="70C1EED1" w14:textId="77777777" w:rsidR="007528DA" w:rsidRPr="00612EC2" w:rsidRDefault="007528DA" w:rsidP="009B311B">
      <w:pPr>
        <w:widowControl/>
        <w:overflowPunct/>
        <w:autoSpaceDE/>
        <w:autoSpaceDN/>
        <w:adjustRightInd/>
        <w:spacing w:line="276" w:lineRule="auto"/>
        <w:jc w:val="both"/>
        <w:rPr>
          <w:rFonts w:ascii="Georgia" w:hAnsi="Georgia"/>
          <w:smallCaps/>
          <w:sz w:val="24"/>
          <w:szCs w:val="24"/>
        </w:rPr>
      </w:pPr>
    </w:p>
    <w:p w14:paraId="5AF3BAF0" w14:textId="77777777" w:rsidR="003B61D1" w:rsidRPr="00612EC2" w:rsidRDefault="003B61D1" w:rsidP="009B311B">
      <w:pPr>
        <w:pStyle w:val="Prrafodelista"/>
        <w:numPr>
          <w:ilvl w:val="0"/>
          <w:numId w:val="4"/>
        </w:numPr>
        <w:spacing w:line="276" w:lineRule="auto"/>
        <w:jc w:val="both"/>
        <w:rPr>
          <w:rFonts w:ascii="Georgia" w:hAnsi="Georgia" w:cs="Arial"/>
          <w:iCs/>
          <w:smallCaps/>
          <w:vanish/>
          <w:sz w:val="24"/>
          <w:szCs w:val="24"/>
        </w:rPr>
      </w:pPr>
    </w:p>
    <w:p w14:paraId="5357827F" w14:textId="70967F9E" w:rsidR="004D394F" w:rsidRPr="00612EC2" w:rsidRDefault="008E4449" w:rsidP="009B311B">
      <w:pPr>
        <w:pStyle w:val="Prrafodelista"/>
        <w:numPr>
          <w:ilvl w:val="1"/>
          <w:numId w:val="6"/>
        </w:numPr>
        <w:spacing w:line="276" w:lineRule="auto"/>
        <w:jc w:val="both"/>
        <w:rPr>
          <w:rFonts w:ascii="Georgia" w:hAnsi="Georgia"/>
          <w:smallCaps/>
          <w:sz w:val="24"/>
          <w:szCs w:val="24"/>
        </w:rPr>
      </w:pPr>
      <w:r w:rsidRPr="00612EC2">
        <w:rPr>
          <w:rFonts w:ascii="Georgia" w:hAnsi="Georgia"/>
          <w:i/>
          <w:iCs/>
          <w:smallCaps/>
          <w:sz w:val="24"/>
          <w:szCs w:val="24"/>
        </w:rPr>
        <w:t>Los presupuestos de validez y eficacia</w:t>
      </w:r>
      <w:r w:rsidRPr="00612EC2">
        <w:rPr>
          <w:rFonts w:ascii="Georgia" w:hAnsi="Georgia"/>
          <w:smallCaps/>
          <w:sz w:val="24"/>
          <w:szCs w:val="24"/>
        </w:rPr>
        <w:t xml:space="preserve">. </w:t>
      </w:r>
      <w:r w:rsidRPr="00612EC2">
        <w:rPr>
          <w:rFonts w:ascii="Georgia" w:hAnsi="Georgia"/>
          <w:sz w:val="24"/>
          <w:szCs w:val="24"/>
        </w:rPr>
        <w:t>Ningún reparo se advierte, con entidad suficiente para invalidar lo actuado; la demanda es idónea y las partes tienen aptitud jurídica para participar en el proceso.</w:t>
      </w:r>
    </w:p>
    <w:p w14:paraId="5F361EE5" w14:textId="77777777" w:rsidR="004D394F" w:rsidRPr="00612EC2" w:rsidRDefault="004D394F" w:rsidP="009B311B">
      <w:pPr>
        <w:pStyle w:val="Prrafodelista"/>
        <w:spacing w:line="276" w:lineRule="auto"/>
        <w:rPr>
          <w:rFonts w:ascii="Georgia" w:hAnsi="Georgia"/>
          <w:iCs/>
          <w:smallCaps/>
          <w:sz w:val="24"/>
          <w:szCs w:val="24"/>
        </w:rPr>
      </w:pPr>
    </w:p>
    <w:p w14:paraId="3A4C3273" w14:textId="3911178C" w:rsidR="00575D80" w:rsidRPr="00612EC2" w:rsidRDefault="008E4449" w:rsidP="009B311B">
      <w:pPr>
        <w:pStyle w:val="Prrafodelista"/>
        <w:numPr>
          <w:ilvl w:val="1"/>
          <w:numId w:val="6"/>
        </w:numPr>
        <w:spacing w:line="276" w:lineRule="auto"/>
        <w:jc w:val="both"/>
        <w:rPr>
          <w:rFonts w:ascii="Georgia" w:hAnsi="Georgia"/>
          <w:smallCaps/>
          <w:sz w:val="24"/>
          <w:szCs w:val="24"/>
        </w:rPr>
      </w:pPr>
      <w:r w:rsidRPr="00612EC2">
        <w:rPr>
          <w:rFonts w:ascii="Georgia" w:hAnsi="Georgia"/>
          <w:i/>
          <w:smallCaps/>
          <w:sz w:val="24"/>
          <w:szCs w:val="24"/>
        </w:rPr>
        <w:t>L</w:t>
      </w:r>
      <w:r w:rsidR="00506F50" w:rsidRPr="00612EC2">
        <w:rPr>
          <w:rFonts w:ascii="Georgia" w:hAnsi="Georgia"/>
          <w:i/>
          <w:smallCaps/>
          <w:sz w:val="24"/>
          <w:szCs w:val="24"/>
        </w:rPr>
        <w:t>a legitimación en la causa</w:t>
      </w:r>
      <w:r w:rsidRPr="00612EC2">
        <w:rPr>
          <w:rFonts w:ascii="Georgia" w:hAnsi="Georgia"/>
          <w:iCs/>
          <w:smallCaps/>
          <w:sz w:val="24"/>
          <w:szCs w:val="24"/>
        </w:rPr>
        <w:t xml:space="preserve">. </w:t>
      </w:r>
      <w:r w:rsidR="00706B7C" w:rsidRPr="00612EC2">
        <w:rPr>
          <w:rFonts w:ascii="Georgia" w:hAnsi="Georgia" w:cs="Arial"/>
          <w:sz w:val="24"/>
          <w:szCs w:val="24"/>
        </w:rPr>
        <w:t xml:space="preserve">Este </w:t>
      </w:r>
      <w:r w:rsidR="00D04736" w:rsidRPr="00612EC2">
        <w:rPr>
          <w:rFonts w:ascii="Georgia" w:hAnsi="Georgia" w:cs="Arial"/>
          <w:sz w:val="24"/>
          <w:szCs w:val="24"/>
        </w:rPr>
        <w:t xml:space="preserve">examen es oficioso, </w:t>
      </w:r>
      <w:r w:rsidR="009F3BAD" w:rsidRPr="00612EC2">
        <w:rPr>
          <w:rFonts w:ascii="Georgia" w:hAnsi="Georgia"/>
          <w:iCs/>
          <w:sz w:val="24"/>
          <w:szCs w:val="24"/>
        </w:rPr>
        <w:t>por manera que con independencia de lo alegado por las partes, corresponde siempre analizar su concurrencia, así entiende la CSJ</w:t>
      </w:r>
      <w:r w:rsidR="009F3BAD" w:rsidRPr="00612EC2">
        <w:rPr>
          <w:rStyle w:val="Refdenotaalpie"/>
          <w:rFonts w:ascii="Georgia" w:hAnsi="Georgia"/>
          <w:iCs/>
          <w:sz w:val="24"/>
          <w:szCs w:val="24"/>
        </w:rPr>
        <w:footnoteReference w:id="1"/>
      </w:r>
      <w:r w:rsidR="009F3BAD" w:rsidRPr="00612EC2">
        <w:rPr>
          <w:rFonts w:ascii="Georgia" w:hAnsi="Georgia"/>
          <w:iCs/>
          <w:sz w:val="24"/>
          <w:szCs w:val="24"/>
        </w:rPr>
        <w:t>, en criterio que acoge sin reparos este Tribunal</w:t>
      </w:r>
      <w:r w:rsidR="009F3BAD" w:rsidRPr="00612EC2">
        <w:rPr>
          <w:rStyle w:val="Refdenotaalpie"/>
          <w:rFonts w:ascii="Georgia" w:hAnsi="Georgia"/>
          <w:iCs/>
          <w:sz w:val="24"/>
          <w:szCs w:val="24"/>
        </w:rPr>
        <w:footnoteReference w:id="2"/>
      </w:r>
      <w:r w:rsidR="009F3BAD" w:rsidRPr="00612EC2">
        <w:rPr>
          <w:rFonts w:ascii="Georgia" w:hAnsi="Georgia"/>
          <w:iCs/>
          <w:sz w:val="24"/>
          <w:szCs w:val="24"/>
        </w:rPr>
        <w:t xml:space="preserve">. </w:t>
      </w:r>
      <w:r w:rsidR="00706B7C" w:rsidRPr="00612EC2">
        <w:rPr>
          <w:rFonts w:ascii="Georgia" w:hAnsi="Georgia" w:cs="Arial"/>
          <w:snapToGrid w:val="0"/>
          <w:sz w:val="24"/>
          <w:szCs w:val="24"/>
        </w:rPr>
        <w:t xml:space="preserve">Cuestión diferente es el análisis de prosperidad de la súplica. </w:t>
      </w:r>
      <w:r w:rsidR="00706B7C" w:rsidRPr="00612EC2">
        <w:rPr>
          <w:rFonts w:ascii="Georgia" w:hAnsi="Georgia" w:cs="Arial"/>
          <w:sz w:val="24"/>
          <w:szCs w:val="24"/>
        </w:rPr>
        <w:t xml:space="preserve">La legitimación en la causa, está </w:t>
      </w:r>
      <w:r w:rsidR="009F3BAD" w:rsidRPr="00612EC2">
        <w:rPr>
          <w:rFonts w:ascii="Georgia" w:hAnsi="Georgia" w:cs="Arial"/>
          <w:sz w:val="24"/>
          <w:szCs w:val="24"/>
        </w:rPr>
        <w:t>cumplida para ambos extremos</w:t>
      </w:r>
      <w:r w:rsidR="00796E8D" w:rsidRPr="00612EC2">
        <w:rPr>
          <w:rFonts w:ascii="Georgia" w:hAnsi="Georgia" w:cs="Arial"/>
          <w:sz w:val="24"/>
          <w:szCs w:val="24"/>
        </w:rPr>
        <w:t xml:space="preserve"> de la relación procesal</w:t>
      </w:r>
      <w:r w:rsidR="009F3BAD" w:rsidRPr="00612EC2">
        <w:rPr>
          <w:rFonts w:ascii="Georgia" w:hAnsi="Georgia" w:cs="Arial"/>
          <w:sz w:val="24"/>
          <w:szCs w:val="24"/>
        </w:rPr>
        <w:t xml:space="preserve">, </w:t>
      </w:r>
      <w:r w:rsidR="00DB59F2" w:rsidRPr="00612EC2">
        <w:rPr>
          <w:rFonts w:ascii="Georgia" w:hAnsi="Georgia" w:cs="Arial"/>
          <w:sz w:val="24"/>
          <w:szCs w:val="24"/>
        </w:rPr>
        <w:t xml:space="preserve">así </w:t>
      </w:r>
      <w:r w:rsidR="009F3BAD" w:rsidRPr="00612EC2">
        <w:rPr>
          <w:rFonts w:ascii="Georgia" w:hAnsi="Georgia" w:cs="Arial"/>
          <w:sz w:val="24"/>
          <w:szCs w:val="24"/>
        </w:rPr>
        <w:t>pasará a explicarse.</w:t>
      </w:r>
    </w:p>
    <w:p w14:paraId="7018CBE2" w14:textId="77777777" w:rsidR="000E191F" w:rsidRPr="00612EC2" w:rsidRDefault="000E191F" w:rsidP="009B311B">
      <w:pPr>
        <w:spacing w:line="276" w:lineRule="auto"/>
        <w:ind w:left="720"/>
        <w:jc w:val="both"/>
        <w:rPr>
          <w:rFonts w:ascii="Georgia" w:hAnsi="Georgia" w:cs="Arial"/>
          <w:sz w:val="24"/>
          <w:szCs w:val="24"/>
        </w:rPr>
      </w:pPr>
    </w:p>
    <w:p w14:paraId="3FC54F64" w14:textId="77777777" w:rsidR="009E009C" w:rsidRPr="00612EC2" w:rsidRDefault="009E009C" w:rsidP="009B311B">
      <w:pPr>
        <w:spacing w:line="276" w:lineRule="auto"/>
        <w:ind w:left="720"/>
        <w:jc w:val="both"/>
        <w:rPr>
          <w:rFonts w:ascii="Georgia" w:hAnsi="Georgia" w:cs="Arial"/>
          <w:sz w:val="24"/>
          <w:szCs w:val="24"/>
        </w:rPr>
      </w:pPr>
      <w:r w:rsidRPr="00612EC2">
        <w:rPr>
          <w:rFonts w:ascii="Georgia" w:hAnsi="Georgia" w:cs="Arial"/>
          <w:sz w:val="24"/>
          <w:szCs w:val="24"/>
        </w:rPr>
        <w:t>En orden metodológico, se impone definir primero el tipo de pretensión postulada en ejercicio del derecho de acción, para luego constatar quiénes están habilitados por el ordenamiento jurídico para elevar tal pedimento y quiénes están autorizados para resistirlo, es decir, esclarecida la súplica se determina la legitimación sustancial de los extremos procesales.</w:t>
      </w:r>
    </w:p>
    <w:p w14:paraId="0F838B32" w14:textId="77777777" w:rsidR="009E009C" w:rsidRPr="00612EC2" w:rsidRDefault="009E009C" w:rsidP="009B311B">
      <w:pPr>
        <w:spacing w:line="276" w:lineRule="auto"/>
        <w:ind w:left="708"/>
        <w:jc w:val="both"/>
        <w:rPr>
          <w:rFonts w:ascii="Georgia" w:hAnsi="Georgia" w:cs="Arial"/>
          <w:sz w:val="24"/>
          <w:szCs w:val="24"/>
        </w:rPr>
      </w:pPr>
    </w:p>
    <w:p w14:paraId="447FA4CD" w14:textId="5FC129B4" w:rsidR="00095FB6" w:rsidRPr="00612EC2" w:rsidRDefault="00095FB6" w:rsidP="009B311B">
      <w:pPr>
        <w:spacing w:line="276" w:lineRule="auto"/>
        <w:ind w:left="720"/>
        <w:jc w:val="both"/>
        <w:rPr>
          <w:rFonts w:ascii="Georgia" w:hAnsi="Georgia" w:cs="Arial"/>
          <w:sz w:val="24"/>
          <w:szCs w:val="24"/>
        </w:rPr>
      </w:pPr>
      <w:r w:rsidRPr="00612EC2">
        <w:rPr>
          <w:rFonts w:ascii="Georgia" w:hAnsi="Georgia" w:cs="Arial"/>
          <w:sz w:val="24"/>
          <w:szCs w:val="24"/>
        </w:rPr>
        <w:t xml:space="preserve">Al formularse la demanda se especificó que </w:t>
      </w:r>
      <w:r w:rsidR="009B17A0" w:rsidRPr="00612EC2">
        <w:rPr>
          <w:rFonts w:ascii="Georgia" w:hAnsi="Georgia" w:cs="Arial"/>
          <w:sz w:val="24"/>
          <w:szCs w:val="24"/>
        </w:rPr>
        <w:t xml:space="preserve">la </w:t>
      </w:r>
      <w:r w:rsidRPr="00612EC2">
        <w:rPr>
          <w:rFonts w:ascii="Georgia" w:hAnsi="Georgia" w:cs="Arial"/>
          <w:sz w:val="24"/>
          <w:szCs w:val="24"/>
        </w:rPr>
        <w:t>responsabilidad era extracontractual</w:t>
      </w:r>
      <w:r w:rsidR="004B135A" w:rsidRPr="00612EC2">
        <w:rPr>
          <w:rFonts w:ascii="Georgia" w:hAnsi="Georgia" w:cs="Arial"/>
          <w:sz w:val="24"/>
          <w:szCs w:val="24"/>
        </w:rPr>
        <w:t xml:space="preserve"> </w:t>
      </w:r>
      <w:r w:rsidR="009B17A0" w:rsidRPr="00612EC2">
        <w:rPr>
          <w:rFonts w:ascii="Georgia" w:hAnsi="Georgia" w:cs="Arial"/>
          <w:sz w:val="24"/>
          <w:szCs w:val="24"/>
        </w:rPr>
        <w:t>o aquiliana</w:t>
      </w:r>
      <w:r w:rsidR="000020B2" w:rsidRPr="00612EC2">
        <w:rPr>
          <w:rFonts w:ascii="Georgia" w:hAnsi="Georgia" w:cs="Arial"/>
          <w:sz w:val="24"/>
          <w:szCs w:val="24"/>
        </w:rPr>
        <w:t xml:space="preserve"> </w:t>
      </w:r>
      <w:r w:rsidR="004B135A" w:rsidRPr="00612EC2">
        <w:rPr>
          <w:rFonts w:ascii="Georgia" w:hAnsi="Georgia" w:cs="Arial"/>
          <w:sz w:val="24"/>
          <w:szCs w:val="24"/>
        </w:rPr>
        <w:t>y</w:t>
      </w:r>
      <w:r w:rsidR="009C7C49" w:rsidRPr="00612EC2">
        <w:rPr>
          <w:rFonts w:ascii="Georgia" w:hAnsi="Georgia" w:cs="Arial"/>
          <w:sz w:val="24"/>
          <w:szCs w:val="24"/>
        </w:rPr>
        <w:t>, en efecto, la pretensión ejercida encuadra en ese tipo, tal como examinó e</w:t>
      </w:r>
      <w:r w:rsidRPr="00612EC2">
        <w:rPr>
          <w:rFonts w:ascii="Georgia" w:hAnsi="Georgia" w:cs="Arial"/>
          <w:sz w:val="24"/>
          <w:szCs w:val="24"/>
        </w:rPr>
        <w:t>l juzgador de primera instancia</w:t>
      </w:r>
      <w:r w:rsidR="004B135A" w:rsidRPr="00612EC2">
        <w:rPr>
          <w:rFonts w:ascii="Georgia" w:hAnsi="Georgia" w:cs="Arial"/>
          <w:sz w:val="24"/>
          <w:szCs w:val="24"/>
        </w:rPr>
        <w:t>.</w:t>
      </w:r>
    </w:p>
    <w:p w14:paraId="6FE229AE" w14:textId="77777777" w:rsidR="00857B44" w:rsidRPr="00612EC2" w:rsidRDefault="00857B44" w:rsidP="009B311B">
      <w:pPr>
        <w:spacing w:line="276" w:lineRule="auto"/>
        <w:ind w:left="708"/>
        <w:jc w:val="both"/>
        <w:rPr>
          <w:rFonts w:ascii="Georgia" w:hAnsi="Georgia" w:cs="Arial"/>
          <w:sz w:val="24"/>
          <w:szCs w:val="24"/>
        </w:rPr>
      </w:pPr>
    </w:p>
    <w:p w14:paraId="5265F6EA" w14:textId="77777777" w:rsidR="00857B44" w:rsidRPr="00612EC2" w:rsidRDefault="009C7C49" w:rsidP="009B311B">
      <w:pPr>
        <w:spacing w:line="276" w:lineRule="auto"/>
        <w:ind w:left="720"/>
        <w:jc w:val="both"/>
        <w:rPr>
          <w:rFonts w:ascii="Georgia" w:hAnsi="Georgia"/>
          <w:iCs/>
          <w:sz w:val="24"/>
          <w:szCs w:val="24"/>
        </w:rPr>
      </w:pPr>
      <w:r w:rsidRPr="00612EC2">
        <w:rPr>
          <w:rFonts w:ascii="Georgia" w:hAnsi="Georgia"/>
          <w:iCs/>
          <w:sz w:val="24"/>
          <w:szCs w:val="24"/>
        </w:rPr>
        <w:t xml:space="preserve">Y es que los señores María D. Morales H. y Francisco Ángel, son </w:t>
      </w:r>
      <w:r w:rsidR="00857B44" w:rsidRPr="00612EC2">
        <w:rPr>
          <w:rFonts w:ascii="Georgia" w:hAnsi="Georgia"/>
          <w:iCs/>
          <w:sz w:val="24"/>
          <w:szCs w:val="24"/>
        </w:rPr>
        <w:t>“</w:t>
      </w:r>
      <w:r w:rsidR="00857B44" w:rsidRPr="00612EC2">
        <w:rPr>
          <w:rFonts w:ascii="Georgia" w:hAnsi="Georgia"/>
          <w:i/>
          <w:iCs/>
          <w:sz w:val="24"/>
          <w:szCs w:val="24"/>
        </w:rPr>
        <w:t>víctimas indirectas o de rebote</w:t>
      </w:r>
      <w:r w:rsidR="00857B44" w:rsidRPr="00612EC2">
        <w:rPr>
          <w:rFonts w:ascii="Georgia" w:hAnsi="Georgia"/>
          <w:iCs/>
          <w:sz w:val="24"/>
          <w:szCs w:val="24"/>
        </w:rPr>
        <w:t>”</w:t>
      </w:r>
      <w:r w:rsidR="00857B44" w:rsidRPr="00612EC2">
        <w:rPr>
          <w:rStyle w:val="Refdenotaalpie"/>
          <w:rFonts w:ascii="Georgia" w:hAnsi="Georgia"/>
          <w:iCs/>
          <w:sz w:val="24"/>
          <w:szCs w:val="24"/>
        </w:rPr>
        <w:footnoteReference w:id="3"/>
      </w:r>
      <w:r w:rsidR="00857B44" w:rsidRPr="00612EC2">
        <w:rPr>
          <w:rFonts w:ascii="Georgia" w:hAnsi="Georgia"/>
          <w:iCs/>
          <w:sz w:val="24"/>
          <w:szCs w:val="24"/>
        </w:rPr>
        <w:t xml:space="preserve">, </w:t>
      </w:r>
      <w:r w:rsidRPr="00612EC2">
        <w:rPr>
          <w:rFonts w:ascii="Georgia" w:hAnsi="Georgia" w:cs="Arial"/>
          <w:sz w:val="24"/>
          <w:szCs w:val="24"/>
        </w:rPr>
        <w:t xml:space="preserve">dado que reclaman los daños padecidos en forma colateral por las afecciones ocasionadas a su hijo, señor Carlos A. Ángel M., por ende, en esa </w:t>
      </w:r>
      <w:r w:rsidR="00857B44" w:rsidRPr="00612EC2">
        <w:rPr>
          <w:rFonts w:ascii="Georgia" w:hAnsi="Georgia"/>
          <w:iCs/>
          <w:sz w:val="24"/>
          <w:szCs w:val="24"/>
        </w:rPr>
        <w:t>calidad, la súplica invocada es personal y no hereditaria</w:t>
      </w:r>
      <w:r w:rsidR="00857B44" w:rsidRPr="00612EC2">
        <w:rPr>
          <w:rStyle w:val="Refdenotaalpie"/>
          <w:rFonts w:ascii="Georgia" w:hAnsi="Georgia"/>
          <w:iCs/>
          <w:sz w:val="24"/>
          <w:szCs w:val="24"/>
        </w:rPr>
        <w:footnoteReference w:id="4"/>
      </w:r>
      <w:r w:rsidR="00857B44" w:rsidRPr="00612EC2">
        <w:rPr>
          <w:rFonts w:ascii="Georgia" w:hAnsi="Georgia"/>
          <w:iCs/>
          <w:sz w:val="24"/>
          <w:szCs w:val="24"/>
          <w:vertAlign w:val="superscript"/>
        </w:rPr>
        <w:t>-</w:t>
      </w:r>
      <w:r w:rsidR="00857B44" w:rsidRPr="00612EC2">
        <w:rPr>
          <w:rStyle w:val="Refdenotaalpie"/>
          <w:rFonts w:ascii="Georgia" w:hAnsi="Georgia"/>
          <w:iCs/>
          <w:sz w:val="24"/>
          <w:szCs w:val="24"/>
        </w:rPr>
        <w:footnoteReference w:id="5"/>
      </w:r>
      <w:r w:rsidR="00857B44" w:rsidRPr="00612EC2">
        <w:rPr>
          <w:rFonts w:ascii="Georgia" w:hAnsi="Georgia"/>
          <w:iCs/>
          <w:sz w:val="24"/>
          <w:szCs w:val="24"/>
        </w:rPr>
        <w:t>. Obra para acreditar tal condici</w:t>
      </w:r>
      <w:r w:rsidRPr="00612EC2">
        <w:rPr>
          <w:rFonts w:ascii="Georgia" w:hAnsi="Georgia"/>
          <w:iCs/>
          <w:sz w:val="24"/>
          <w:szCs w:val="24"/>
        </w:rPr>
        <w:t>ón</w:t>
      </w:r>
      <w:r w:rsidR="00857B44" w:rsidRPr="00612EC2">
        <w:rPr>
          <w:rFonts w:ascii="Georgia" w:hAnsi="Georgia"/>
          <w:iCs/>
          <w:sz w:val="24"/>
          <w:szCs w:val="24"/>
        </w:rPr>
        <w:t xml:space="preserve"> </w:t>
      </w:r>
      <w:r w:rsidRPr="00612EC2">
        <w:rPr>
          <w:rFonts w:ascii="Georgia" w:hAnsi="Georgia"/>
          <w:iCs/>
          <w:sz w:val="24"/>
          <w:szCs w:val="24"/>
        </w:rPr>
        <w:t>e</w:t>
      </w:r>
      <w:r w:rsidR="00857B44" w:rsidRPr="00612EC2">
        <w:rPr>
          <w:rFonts w:ascii="Georgia" w:hAnsi="Georgia"/>
          <w:iCs/>
          <w:sz w:val="24"/>
          <w:szCs w:val="24"/>
        </w:rPr>
        <w:t xml:space="preserve">l respectivo registro civil (Folio </w:t>
      </w:r>
      <w:r w:rsidRPr="00612EC2">
        <w:rPr>
          <w:rFonts w:ascii="Georgia" w:hAnsi="Georgia"/>
          <w:iCs/>
          <w:sz w:val="24"/>
          <w:szCs w:val="24"/>
        </w:rPr>
        <w:t>10</w:t>
      </w:r>
      <w:r w:rsidR="00857B44" w:rsidRPr="00612EC2">
        <w:rPr>
          <w:rFonts w:ascii="Georgia" w:hAnsi="Georgia"/>
          <w:iCs/>
          <w:sz w:val="24"/>
          <w:szCs w:val="24"/>
        </w:rPr>
        <w:t xml:space="preserve">, </w:t>
      </w:r>
      <w:r w:rsidR="002C519C" w:rsidRPr="00612EC2">
        <w:rPr>
          <w:rFonts w:ascii="Georgia" w:hAnsi="Georgia"/>
          <w:iCs/>
          <w:sz w:val="24"/>
          <w:szCs w:val="24"/>
        </w:rPr>
        <w:t>cuaderno principal, parte No.1</w:t>
      </w:r>
      <w:r w:rsidR="00857B44" w:rsidRPr="00612EC2">
        <w:rPr>
          <w:rFonts w:ascii="Georgia" w:hAnsi="Georgia"/>
          <w:iCs/>
          <w:sz w:val="24"/>
          <w:szCs w:val="24"/>
        </w:rPr>
        <w:t xml:space="preserve">). </w:t>
      </w:r>
    </w:p>
    <w:p w14:paraId="2CBE4ED8" w14:textId="77777777" w:rsidR="00CE26E0" w:rsidRPr="00612EC2" w:rsidRDefault="00CE26E0" w:rsidP="009B311B">
      <w:pPr>
        <w:tabs>
          <w:tab w:val="left" w:pos="709"/>
        </w:tabs>
        <w:spacing w:line="276" w:lineRule="auto"/>
        <w:ind w:left="708"/>
        <w:jc w:val="both"/>
        <w:rPr>
          <w:rFonts w:ascii="Georgia" w:hAnsi="Georgia"/>
          <w:iCs/>
          <w:sz w:val="24"/>
          <w:szCs w:val="24"/>
        </w:rPr>
      </w:pPr>
    </w:p>
    <w:p w14:paraId="1BE37429" w14:textId="0C7D24CC" w:rsidR="00857B44" w:rsidRPr="00612EC2" w:rsidRDefault="00857B44" w:rsidP="009B311B">
      <w:pPr>
        <w:tabs>
          <w:tab w:val="left" w:pos="1335"/>
        </w:tabs>
        <w:spacing w:line="276" w:lineRule="auto"/>
        <w:ind w:left="720"/>
        <w:jc w:val="both"/>
        <w:rPr>
          <w:rFonts w:ascii="Georgia" w:hAnsi="Georgia" w:cs="Arial"/>
          <w:sz w:val="24"/>
          <w:szCs w:val="24"/>
        </w:rPr>
      </w:pPr>
      <w:r w:rsidRPr="00612EC2">
        <w:rPr>
          <w:rFonts w:ascii="Georgia" w:hAnsi="Georgia" w:cs="Arial"/>
          <w:sz w:val="24"/>
          <w:szCs w:val="24"/>
        </w:rPr>
        <w:t>En lo atinente a la legitimación por pasiva, se tiene que</w:t>
      </w:r>
      <w:r w:rsidR="009C7C49" w:rsidRPr="00612EC2">
        <w:rPr>
          <w:rFonts w:ascii="Georgia" w:hAnsi="Georgia" w:cs="Arial"/>
          <w:sz w:val="24"/>
          <w:szCs w:val="24"/>
        </w:rPr>
        <w:t xml:space="preserve"> a Servicio de Ambulancias SAS y a Fracturas y Fracturas SAS</w:t>
      </w:r>
      <w:r w:rsidRPr="00612EC2">
        <w:rPr>
          <w:rFonts w:ascii="Georgia" w:hAnsi="Georgia" w:cs="Arial"/>
          <w:sz w:val="24"/>
          <w:szCs w:val="24"/>
        </w:rPr>
        <w:t>, s</w:t>
      </w:r>
      <w:r w:rsidR="009C7C49" w:rsidRPr="00612EC2">
        <w:rPr>
          <w:rFonts w:ascii="Georgia" w:hAnsi="Georgia" w:cs="Arial"/>
          <w:sz w:val="24"/>
          <w:szCs w:val="24"/>
        </w:rPr>
        <w:t>on</w:t>
      </w:r>
      <w:r w:rsidRPr="00612EC2">
        <w:rPr>
          <w:rFonts w:ascii="Georgia" w:hAnsi="Georgia" w:cs="Arial"/>
          <w:sz w:val="24"/>
          <w:szCs w:val="24"/>
        </w:rPr>
        <w:t xml:space="preserve"> </w:t>
      </w:r>
      <w:r w:rsidR="002D227F" w:rsidRPr="00612EC2">
        <w:rPr>
          <w:rFonts w:ascii="Georgia" w:hAnsi="Georgia" w:cs="Arial"/>
          <w:sz w:val="24"/>
          <w:szCs w:val="24"/>
        </w:rPr>
        <w:t>la</w:t>
      </w:r>
      <w:r w:rsidR="009C7C49" w:rsidRPr="00612EC2">
        <w:rPr>
          <w:rFonts w:ascii="Georgia" w:hAnsi="Georgia" w:cs="Arial"/>
          <w:sz w:val="24"/>
          <w:szCs w:val="24"/>
        </w:rPr>
        <w:t>s</w:t>
      </w:r>
      <w:r w:rsidR="002D227F" w:rsidRPr="00612EC2">
        <w:rPr>
          <w:rFonts w:ascii="Georgia" w:hAnsi="Georgia" w:cs="Arial"/>
          <w:sz w:val="24"/>
          <w:szCs w:val="24"/>
        </w:rPr>
        <w:t xml:space="preserve"> entidad</w:t>
      </w:r>
      <w:r w:rsidR="009C7C49" w:rsidRPr="00612EC2">
        <w:rPr>
          <w:rFonts w:ascii="Georgia" w:hAnsi="Georgia" w:cs="Arial"/>
          <w:sz w:val="24"/>
          <w:szCs w:val="24"/>
        </w:rPr>
        <w:t>es</w:t>
      </w:r>
      <w:r w:rsidR="002D227F" w:rsidRPr="00612EC2">
        <w:rPr>
          <w:rFonts w:ascii="Georgia" w:hAnsi="Georgia" w:cs="Arial"/>
          <w:sz w:val="24"/>
          <w:szCs w:val="24"/>
        </w:rPr>
        <w:t xml:space="preserve"> a </w:t>
      </w:r>
      <w:r w:rsidRPr="00612EC2">
        <w:rPr>
          <w:rFonts w:ascii="Georgia" w:hAnsi="Georgia" w:cs="Arial"/>
          <w:sz w:val="24"/>
          <w:szCs w:val="24"/>
        </w:rPr>
        <w:t xml:space="preserve">quien la parte demandante, imputa </w:t>
      </w:r>
      <w:r w:rsidR="003B1DB3" w:rsidRPr="00612EC2">
        <w:rPr>
          <w:rFonts w:ascii="Georgia" w:hAnsi="Georgia" w:cs="Arial"/>
          <w:sz w:val="24"/>
          <w:szCs w:val="24"/>
        </w:rPr>
        <w:t>la conducta dañina</w:t>
      </w:r>
      <w:r w:rsidRPr="00612EC2">
        <w:rPr>
          <w:rFonts w:ascii="Georgia" w:hAnsi="Georgia" w:cs="Arial"/>
          <w:sz w:val="24"/>
          <w:szCs w:val="24"/>
        </w:rPr>
        <w:t xml:space="preserve"> (Artículos 2341 y 2344, CC), por haber participado en su causación</w:t>
      </w:r>
      <w:r w:rsidR="009C7C49" w:rsidRPr="00612EC2">
        <w:rPr>
          <w:rFonts w:ascii="Georgia" w:hAnsi="Georgia" w:cs="Arial"/>
          <w:sz w:val="24"/>
          <w:szCs w:val="24"/>
        </w:rPr>
        <w:t xml:space="preserve"> del daño al haber</w:t>
      </w:r>
      <w:r w:rsidR="00892BDC" w:rsidRPr="00612EC2">
        <w:rPr>
          <w:rFonts w:ascii="Georgia" w:hAnsi="Georgia" w:cs="Arial"/>
          <w:sz w:val="24"/>
          <w:szCs w:val="24"/>
        </w:rPr>
        <w:t xml:space="preserve"> </w:t>
      </w:r>
      <w:r w:rsidRPr="00612EC2">
        <w:rPr>
          <w:rFonts w:ascii="Georgia" w:hAnsi="Georgia" w:cs="Arial"/>
          <w:sz w:val="24"/>
          <w:szCs w:val="24"/>
        </w:rPr>
        <w:t>presta</w:t>
      </w:r>
      <w:r w:rsidR="009C7C49" w:rsidRPr="00612EC2">
        <w:rPr>
          <w:rFonts w:ascii="Georgia" w:hAnsi="Georgia" w:cs="Arial"/>
          <w:sz w:val="24"/>
          <w:szCs w:val="24"/>
        </w:rPr>
        <w:t>do</w:t>
      </w:r>
      <w:r w:rsidRPr="00612EC2">
        <w:rPr>
          <w:rFonts w:ascii="Georgia" w:hAnsi="Georgia" w:cs="Arial"/>
          <w:sz w:val="24"/>
          <w:szCs w:val="24"/>
        </w:rPr>
        <w:t xml:space="preserve"> </w:t>
      </w:r>
      <w:r w:rsidR="00892BDC" w:rsidRPr="00612EC2">
        <w:rPr>
          <w:rFonts w:ascii="Georgia" w:hAnsi="Georgia" w:cs="Arial"/>
          <w:sz w:val="24"/>
          <w:szCs w:val="24"/>
        </w:rPr>
        <w:t xml:space="preserve">los </w:t>
      </w:r>
      <w:r w:rsidRPr="00612EC2">
        <w:rPr>
          <w:rFonts w:ascii="Georgia" w:hAnsi="Georgia" w:cs="Arial"/>
          <w:sz w:val="24"/>
          <w:szCs w:val="24"/>
        </w:rPr>
        <w:t>servicios médicos al paciente, en aplicación de la teoría de la “</w:t>
      </w:r>
      <w:r w:rsidRPr="00612EC2">
        <w:rPr>
          <w:rFonts w:ascii="Georgia" w:hAnsi="Georgia" w:cs="Arial"/>
          <w:i/>
          <w:sz w:val="24"/>
          <w:szCs w:val="24"/>
        </w:rPr>
        <w:t>coautoría en la producción del perjuicio</w:t>
      </w:r>
      <w:r w:rsidRPr="00612EC2">
        <w:rPr>
          <w:rFonts w:ascii="Georgia" w:hAnsi="Georgia" w:cs="Arial"/>
          <w:sz w:val="24"/>
          <w:szCs w:val="24"/>
        </w:rPr>
        <w:t>”</w:t>
      </w:r>
      <w:r w:rsidRPr="00612EC2">
        <w:rPr>
          <w:rStyle w:val="Refdenotaalpie"/>
          <w:rFonts w:ascii="Georgia" w:hAnsi="Georgia"/>
          <w:sz w:val="24"/>
          <w:szCs w:val="24"/>
        </w:rPr>
        <w:footnoteReference w:id="6"/>
      </w:r>
      <w:r w:rsidRPr="00612EC2">
        <w:rPr>
          <w:rFonts w:ascii="Georgia" w:hAnsi="Georgia" w:cs="Arial"/>
          <w:sz w:val="24"/>
          <w:szCs w:val="24"/>
        </w:rPr>
        <w:t xml:space="preserve">. </w:t>
      </w:r>
    </w:p>
    <w:p w14:paraId="7FEC0B81" w14:textId="77777777" w:rsidR="00892BDC" w:rsidRPr="00612EC2" w:rsidRDefault="00892BDC" w:rsidP="009B311B">
      <w:pPr>
        <w:spacing w:line="276" w:lineRule="auto"/>
        <w:ind w:left="720"/>
        <w:jc w:val="both"/>
        <w:rPr>
          <w:rFonts w:ascii="Georgia" w:hAnsi="Georgia" w:cs="Arial"/>
          <w:sz w:val="24"/>
          <w:szCs w:val="24"/>
        </w:rPr>
      </w:pPr>
    </w:p>
    <w:p w14:paraId="1D824010" w14:textId="77777777" w:rsidR="00892BDC" w:rsidRPr="00612EC2" w:rsidRDefault="00892BDC" w:rsidP="009B311B">
      <w:pPr>
        <w:tabs>
          <w:tab w:val="left" w:pos="1335"/>
        </w:tabs>
        <w:spacing w:line="276" w:lineRule="auto"/>
        <w:ind w:left="720"/>
        <w:jc w:val="both"/>
        <w:rPr>
          <w:rFonts w:ascii="Georgia" w:hAnsi="Georgia" w:cs="Arial"/>
          <w:sz w:val="24"/>
          <w:szCs w:val="24"/>
        </w:rPr>
      </w:pPr>
      <w:r w:rsidRPr="00612EC2">
        <w:rPr>
          <w:rFonts w:ascii="Georgia" w:hAnsi="Georgia" w:cs="Arial"/>
          <w:sz w:val="24"/>
          <w:szCs w:val="24"/>
        </w:rPr>
        <w:t xml:space="preserve">Entonces, por disposición legal, los demandados </w:t>
      </w:r>
      <w:r w:rsidR="009B17A0" w:rsidRPr="00612EC2">
        <w:rPr>
          <w:rFonts w:ascii="Georgia" w:hAnsi="Georgia" w:cs="Arial"/>
          <w:sz w:val="24"/>
          <w:szCs w:val="24"/>
        </w:rPr>
        <w:t xml:space="preserve">pueden ser </w:t>
      </w:r>
      <w:r w:rsidRPr="00612EC2">
        <w:rPr>
          <w:rFonts w:ascii="Georgia" w:hAnsi="Georgia" w:cs="Arial"/>
          <w:sz w:val="24"/>
          <w:szCs w:val="24"/>
        </w:rPr>
        <w:t>llamados a responder, en cuanto se les atribuye participación en el hecho aducido como dañino.</w:t>
      </w:r>
    </w:p>
    <w:p w14:paraId="28E06461" w14:textId="77777777" w:rsidR="00892BDC" w:rsidRPr="00612EC2" w:rsidRDefault="00892BDC" w:rsidP="009B311B">
      <w:pPr>
        <w:tabs>
          <w:tab w:val="left" w:pos="1335"/>
        </w:tabs>
        <w:spacing w:line="276" w:lineRule="auto"/>
        <w:ind w:left="720"/>
        <w:jc w:val="both"/>
        <w:rPr>
          <w:rFonts w:ascii="Georgia" w:hAnsi="Georgia" w:cs="Arial"/>
          <w:sz w:val="24"/>
          <w:szCs w:val="24"/>
        </w:rPr>
      </w:pPr>
    </w:p>
    <w:p w14:paraId="4377AA6A" w14:textId="400DD39F" w:rsidR="00886A0C" w:rsidRPr="00612EC2" w:rsidRDefault="00857B44" w:rsidP="009B311B">
      <w:pPr>
        <w:spacing w:line="276" w:lineRule="auto"/>
        <w:ind w:left="720"/>
        <w:jc w:val="both"/>
        <w:rPr>
          <w:rFonts w:ascii="Georgia" w:hAnsi="Georgia" w:cs="Arial"/>
          <w:sz w:val="24"/>
          <w:szCs w:val="24"/>
        </w:rPr>
      </w:pPr>
      <w:r w:rsidRPr="00612EC2">
        <w:rPr>
          <w:rFonts w:ascii="Georgia" w:hAnsi="Georgia" w:cs="Arial"/>
          <w:sz w:val="24"/>
          <w:szCs w:val="24"/>
        </w:rPr>
        <w:lastRenderedPageBreak/>
        <w:t>Ningún reparo hay sobre la vinculación de la</w:t>
      </w:r>
      <w:r w:rsidR="008048FC" w:rsidRPr="00612EC2">
        <w:rPr>
          <w:rFonts w:ascii="Georgia" w:hAnsi="Georgia" w:cs="Arial"/>
          <w:sz w:val="24"/>
          <w:szCs w:val="24"/>
        </w:rPr>
        <w:t xml:space="preserve"> </w:t>
      </w:r>
      <w:r w:rsidR="006D1EA4" w:rsidRPr="00612EC2">
        <w:rPr>
          <w:rFonts w:ascii="Georgia" w:hAnsi="Georgia" w:cs="Arial"/>
          <w:sz w:val="24"/>
          <w:szCs w:val="24"/>
        </w:rPr>
        <w:t>Liberty Seguros SA</w:t>
      </w:r>
      <w:r w:rsidR="008048FC" w:rsidRPr="00612EC2">
        <w:rPr>
          <w:rFonts w:ascii="Georgia" w:hAnsi="Georgia" w:cs="Arial"/>
          <w:sz w:val="24"/>
          <w:szCs w:val="24"/>
        </w:rPr>
        <w:t xml:space="preserve"> y </w:t>
      </w:r>
      <w:r w:rsidR="006D1EA4" w:rsidRPr="00612EC2">
        <w:rPr>
          <w:rFonts w:ascii="Georgia" w:hAnsi="Georgia" w:cs="Arial"/>
          <w:sz w:val="24"/>
          <w:szCs w:val="24"/>
        </w:rPr>
        <w:t>Aseguradora Solidaria de Colombia Entidad Cooperativa</w:t>
      </w:r>
      <w:r w:rsidRPr="00612EC2">
        <w:rPr>
          <w:rFonts w:ascii="Georgia" w:hAnsi="Georgia" w:cs="Arial"/>
          <w:sz w:val="24"/>
          <w:szCs w:val="24"/>
        </w:rPr>
        <w:t xml:space="preserve">, como llamadas en garantía, según las pólizas suscritas con </w:t>
      </w:r>
      <w:r w:rsidR="008048FC" w:rsidRPr="00612EC2">
        <w:rPr>
          <w:rFonts w:ascii="Georgia" w:hAnsi="Georgia" w:cs="Arial"/>
          <w:sz w:val="24"/>
          <w:szCs w:val="24"/>
        </w:rPr>
        <w:t>la IPS y l</w:t>
      </w:r>
      <w:r w:rsidR="00B10CE1" w:rsidRPr="00612EC2">
        <w:rPr>
          <w:rFonts w:ascii="Georgia" w:hAnsi="Georgia" w:cs="Arial"/>
          <w:sz w:val="24"/>
          <w:szCs w:val="24"/>
        </w:rPr>
        <w:t>a empresa de ambulancias</w:t>
      </w:r>
      <w:r w:rsidR="00BE1695" w:rsidRPr="00612EC2">
        <w:rPr>
          <w:rFonts w:ascii="Georgia" w:hAnsi="Georgia" w:cs="Arial"/>
          <w:sz w:val="24"/>
          <w:szCs w:val="24"/>
        </w:rPr>
        <w:t>,</w:t>
      </w:r>
      <w:r w:rsidR="008048FC" w:rsidRPr="00612EC2">
        <w:rPr>
          <w:rFonts w:ascii="Georgia" w:hAnsi="Georgia" w:cs="Arial"/>
          <w:sz w:val="24"/>
          <w:szCs w:val="24"/>
        </w:rPr>
        <w:t xml:space="preserve"> demandad</w:t>
      </w:r>
      <w:r w:rsidR="00B45D2F" w:rsidRPr="00612EC2">
        <w:rPr>
          <w:rFonts w:ascii="Georgia" w:hAnsi="Georgia" w:cs="Arial"/>
          <w:sz w:val="24"/>
          <w:szCs w:val="24"/>
        </w:rPr>
        <w:t>a</w:t>
      </w:r>
      <w:r w:rsidR="008048FC" w:rsidRPr="00612EC2">
        <w:rPr>
          <w:rFonts w:ascii="Georgia" w:hAnsi="Georgia" w:cs="Arial"/>
          <w:sz w:val="24"/>
          <w:szCs w:val="24"/>
        </w:rPr>
        <w:t>s</w:t>
      </w:r>
      <w:r w:rsidRPr="00612EC2">
        <w:rPr>
          <w:rFonts w:ascii="Georgia" w:hAnsi="Georgia" w:cs="Arial"/>
          <w:sz w:val="24"/>
          <w:szCs w:val="24"/>
        </w:rPr>
        <w:t xml:space="preserve"> (Folios </w:t>
      </w:r>
      <w:r w:rsidR="006D1EA4" w:rsidRPr="00612EC2">
        <w:rPr>
          <w:rFonts w:ascii="Georgia" w:hAnsi="Georgia" w:cs="Arial"/>
          <w:sz w:val="24"/>
          <w:szCs w:val="24"/>
        </w:rPr>
        <w:t>57-59 y 1-3</w:t>
      </w:r>
      <w:r w:rsidRPr="00612EC2">
        <w:rPr>
          <w:rFonts w:ascii="Georgia" w:hAnsi="Georgia" w:cs="Arial"/>
          <w:sz w:val="24"/>
          <w:szCs w:val="24"/>
        </w:rPr>
        <w:t>,</w:t>
      </w:r>
      <w:r w:rsidR="006D1EA4" w:rsidRPr="00612EC2">
        <w:rPr>
          <w:rFonts w:ascii="Georgia" w:hAnsi="Georgia" w:cs="Arial"/>
          <w:sz w:val="24"/>
          <w:szCs w:val="24"/>
        </w:rPr>
        <w:t xml:space="preserve"> </w:t>
      </w:r>
      <w:r w:rsidRPr="00612EC2">
        <w:rPr>
          <w:rFonts w:ascii="Georgia" w:hAnsi="Georgia" w:cs="Arial"/>
          <w:sz w:val="24"/>
          <w:szCs w:val="24"/>
        </w:rPr>
        <w:t>cuaderno</w:t>
      </w:r>
      <w:r w:rsidR="006D062A" w:rsidRPr="00612EC2">
        <w:rPr>
          <w:rFonts w:ascii="Georgia" w:hAnsi="Georgia" w:cs="Arial"/>
          <w:sz w:val="24"/>
          <w:szCs w:val="24"/>
        </w:rPr>
        <w:t>s</w:t>
      </w:r>
      <w:r w:rsidR="003B1DB3" w:rsidRPr="00612EC2">
        <w:rPr>
          <w:rFonts w:ascii="Georgia" w:hAnsi="Georgia" w:cs="Arial"/>
          <w:sz w:val="24"/>
          <w:szCs w:val="24"/>
        </w:rPr>
        <w:t xml:space="preserve"> </w:t>
      </w:r>
      <w:r w:rsidR="006D062A" w:rsidRPr="00612EC2">
        <w:rPr>
          <w:rFonts w:ascii="Georgia" w:hAnsi="Georgia" w:cs="Arial"/>
          <w:sz w:val="24"/>
          <w:szCs w:val="24"/>
        </w:rPr>
        <w:t>Nos.2 y 3</w:t>
      </w:r>
      <w:r w:rsidRPr="00612EC2">
        <w:rPr>
          <w:rFonts w:ascii="Georgia" w:hAnsi="Georgia" w:cs="Arial"/>
          <w:sz w:val="24"/>
          <w:szCs w:val="24"/>
        </w:rPr>
        <w:t>).</w:t>
      </w:r>
    </w:p>
    <w:p w14:paraId="60D181CB" w14:textId="77777777" w:rsidR="00857B44" w:rsidRPr="00612EC2" w:rsidRDefault="00857B44" w:rsidP="009B311B">
      <w:pPr>
        <w:spacing w:line="276" w:lineRule="auto"/>
        <w:ind w:left="708"/>
        <w:jc w:val="both"/>
        <w:rPr>
          <w:rFonts w:ascii="Georgia" w:hAnsi="Georgia" w:cs="Arial"/>
          <w:sz w:val="24"/>
          <w:szCs w:val="24"/>
        </w:rPr>
      </w:pPr>
    </w:p>
    <w:p w14:paraId="606D280E" w14:textId="56E03576" w:rsidR="008E4449" w:rsidRPr="00612EC2" w:rsidRDefault="008E4449" w:rsidP="009B311B">
      <w:pPr>
        <w:pStyle w:val="Prrafodelista"/>
        <w:numPr>
          <w:ilvl w:val="1"/>
          <w:numId w:val="6"/>
        </w:numPr>
        <w:spacing w:line="276" w:lineRule="auto"/>
        <w:jc w:val="both"/>
        <w:rPr>
          <w:rFonts w:ascii="Georgia" w:hAnsi="Georgia" w:cs="Arial"/>
          <w:sz w:val="24"/>
          <w:szCs w:val="24"/>
        </w:rPr>
      </w:pPr>
      <w:r w:rsidRPr="00612EC2">
        <w:rPr>
          <w:rFonts w:ascii="Georgia" w:hAnsi="Georgia" w:cs="Arial"/>
          <w:i/>
          <w:iCs/>
          <w:smallCaps/>
          <w:sz w:val="24"/>
          <w:szCs w:val="24"/>
        </w:rPr>
        <w:t xml:space="preserve">El </w:t>
      </w:r>
      <w:r w:rsidRPr="00612EC2">
        <w:rPr>
          <w:rFonts w:ascii="Georgia" w:hAnsi="Georgia"/>
          <w:i/>
          <w:iCs/>
          <w:smallCaps/>
          <w:sz w:val="24"/>
          <w:szCs w:val="24"/>
        </w:rPr>
        <w:t>problema</w:t>
      </w:r>
      <w:r w:rsidRPr="00612EC2">
        <w:rPr>
          <w:rFonts w:ascii="Georgia" w:hAnsi="Georgia" w:cs="Arial"/>
          <w:i/>
          <w:iCs/>
          <w:smallCaps/>
          <w:sz w:val="24"/>
          <w:szCs w:val="24"/>
        </w:rPr>
        <w:t xml:space="preserve"> jurídico </w:t>
      </w:r>
      <w:r w:rsidR="00506F50" w:rsidRPr="00612EC2">
        <w:rPr>
          <w:rFonts w:ascii="Georgia" w:hAnsi="Georgia" w:cs="Arial"/>
          <w:i/>
          <w:iCs/>
          <w:smallCaps/>
          <w:sz w:val="24"/>
          <w:szCs w:val="24"/>
        </w:rPr>
        <w:t>por</w:t>
      </w:r>
      <w:r w:rsidRPr="00612EC2">
        <w:rPr>
          <w:rFonts w:ascii="Georgia" w:hAnsi="Georgia" w:cs="Arial"/>
          <w:i/>
          <w:iCs/>
          <w:smallCaps/>
          <w:sz w:val="24"/>
          <w:szCs w:val="24"/>
        </w:rPr>
        <w:t xml:space="preserve"> resolver</w:t>
      </w:r>
      <w:r w:rsidRPr="00612EC2">
        <w:rPr>
          <w:rFonts w:ascii="Georgia" w:hAnsi="Georgia" w:cs="Arial"/>
          <w:smallCaps/>
          <w:sz w:val="24"/>
          <w:szCs w:val="24"/>
        </w:rPr>
        <w:t xml:space="preserve">. </w:t>
      </w:r>
      <w:r w:rsidRPr="00612EC2">
        <w:rPr>
          <w:rFonts w:ascii="Georgia" w:hAnsi="Georgia"/>
          <w:sz w:val="24"/>
          <w:szCs w:val="24"/>
        </w:rPr>
        <w:t>¿Se debe revocar la sentencia desestimatoria proferida por el Juzgado</w:t>
      </w:r>
      <w:r w:rsidR="00E041B6" w:rsidRPr="00612EC2">
        <w:rPr>
          <w:rFonts w:ascii="Georgia" w:hAnsi="Georgia"/>
          <w:sz w:val="24"/>
          <w:szCs w:val="24"/>
        </w:rPr>
        <w:t xml:space="preserve"> </w:t>
      </w:r>
      <w:r w:rsidR="00ED31C2" w:rsidRPr="00612EC2">
        <w:rPr>
          <w:rFonts w:ascii="Georgia" w:hAnsi="Georgia"/>
          <w:sz w:val="24"/>
          <w:szCs w:val="24"/>
        </w:rPr>
        <w:t xml:space="preserve">Segundo </w:t>
      </w:r>
      <w:r w:rsidRPr="00612EC2">
        <w:rPr>
          <w:rFonts w:ascii="Georgia" w:hAnsi="Georgia"/>
          <w:sz w:val="24"/>
          <w:szCs w:val="24"/>
        </w:rPr>
        <w:t>Civil del Circuito de esta municipalidad, según el razonamiento de la apelación de la parte demandante</w:t>
      </w:r>
      <w:r w:rsidRPr="00612EC2">
        <w:rPr>
          <w:rFonts w:ascii="Georgia" w:hAnsi="Georgia" w:cs="Arial"/>
          <w:sz w:val="24"/>
          <w:szCs w:val="24"/>
        </w:rPr>
        <w:t>?</w:t>
      </w:r>
    </w:p>
    <w:p w14:paraId="56A67CB9" w14:textId="77777777" w:rsidR="008E4449" w:rsidRPr="00612EC2" w:rsidRDefault="008E4449" w:rsidP="009B311B">
      <w:pPr>
        <w:spacing w:line="276" w:lineRule="auto"/>
        <w:jc w:val="both"/>
        <w:rPr>
          <w:rFonts w:ascii="Georgia" w:hAnsi="Georgia" w:cs="Arial"/>
          <w:sz w:val="24"/>
          <w:szCs w:val="24"/>
        </w:rPr>
      </w:pPr>
    </w:p>
    <w:p w14:paraId="4C0BA4AA" w14:textId="77777777" w:rsidR="0093448C" w:rsidRPr="00612EC2" w:rsidRDefault="0093448C" w:rsidP="009B311B">
      <w:pPr>
        <w:pStyle w:val="Prrafodelista"/>
        <w:numPr>
          <w:ilvl w:val="1"/>
          <w:numId w:val="6"/>
        </w:numPr>
        <w:spacing w:line="276" w:lineRule="auto"/>
        <w:jc w:val="both"/>
        <w:rPr>
          <w:rFonts w:ascii="Georgia" w:hAnsi="Georgia" w:cs="Arial"/>
          <w:b/>
          <w:bCs/>
          <w:sz w:val="24"/>
          <w:szCs w:val="24"/>
        </w:rPr>
      </w:pPr>
      <w:r w:rsidRPr="00612EC2">
        <w:rPr>
          <w:rFonts w:ascii="Georgia" w:hAnsi="Georgia" w:cs="Arial"/>
          <w:b/>
          <w:bCs/>
          <w:smallCaps/>
          <w:sz w:val="24"/>
          <w:szCs w:val="24"/>
        </w:rPr>
        <w:t>La resolución del problema jurídico</w:t>
      </w:r>
    </w:p>
    <w:p w14:paraId="75B8F754" w14:textId="77777777" w:rsidR="004F2A56" w:rsidRPr="00612EC2" w:rsidRDefault="004F2A56" w:rsidP="009B311B">
      <w:pPr>
        <w:spacing w:line="276" w:lineRule="auto"/>
        <w:rPr>
          <w:rFonts w:ascii="Georgia" w:hAnsi="Georgia" w:cs="Arial"/>
          <w:sz w:val="24"/>
          <w:szCs w:val="24"/>
        </w:rPr>
      </w:pPr>
    </w:p>
    <w:p w14:paraId="53F54F18" w14:textId="77777777" w:rsidR="00AF1233" w:rsidRPr="00612EC2" w:rsidRDefault="00AF1233" w:rsidP="009B311B">
      <w:pPr>
        <w:pStyle w:val="Prrafodelista"/>
        <w:numPr>
          <w:ilvl w:val="1"/>
          <w:numId w:val="6"/>
        </w:numPr>
        <w:spacing w:line="276" w:lineRule="auto"/>
        <w:jc w:val="both"/>
        <w:rPr>
          <w:rFonts w:ascii="Georgia" w:hAnsi="Georgia" w:cs="Arial"/>
          <w:vanish/>
          <w:sz w:val="24"/>
          <w:szCs w:val="24"/>
        </w:rPr>
      </w:pPr>
    </w:p>
    <w:p w14:paraId="04E8360C" w14:textId="77777777" w:rsidR="00AF1233" w:rsidRPr="00612EC2" w:rsidRDefault="00AF1233" w:rsidP="009B311B">
      <w:pPr>
        <w:pStyle w:val="Prrafodelista"/>
        <w:numPr>
          <w:ilvl w:val="1"/>
          <w:numId w:val="6"/>
        </w:numPr>
        <w:spacing w:line="276" w:lineRule="auto"/>
        <w:jc w:val="both"/>
        <w:rPr>
          <w:rFonts w:ascii="Georgia" w:hAnsi="Georgia" w:cs="Arial"/>
          <w:vanish/>
          <w:sz w:val="24"/>
          <w:szCs w:val="24"/>
        </w:rPr>
      </w:pPr>
    </w:p>
    <w:p w14:paraId="5B6E142B" w14:textId="77777777" w:rsidR="00AF1233" w:rsidRPr="00612EC2" w:rsidRDefault="00AF1233" w:rsidP="009B311B">
      <w:pPr>
        <w:pStyle w:val="Prrafodelista"/>
        <w:numPr>
          <w:ilvl w:val="1"/>
          <w:numId w:val="6"/>
        </w:numPr>
        <w:spacing w:line="276" w:lineRule="auto"/>
        <w:jc w:val="both"/>
        <w:rPr>
          <w:rFonts w:ascii="Georgia" w:hAnsi="Georgia" w:cs="Arial"/>
          <w:vanish/>
          <w:sz w:val="24"/>
          <w:szCs w:val="24"/>
        </w:rPr>
      </w:pPr>
    </w:p>
    <w:p w14:paraId="29089D19" w14:textId="77777777" w:rsidR="00AF1233" w:rsidRPr="00612EC2" w:rsidRDefault="00AF1233" w:rsidP="009B311B">
      <w:pPr>
        <w:pStyle w:val="Prrafodelista"/>
        <w:numPr>
          <w:ilvl w:val="1"/>
          <w:numId w:val="6"/>
        </w:numPr>
        <w:spacing w:line="276" w:lineRule="auto"/>
        <w:jc w:val="both"/>
        <w:rPr>
          <w:rFonts w:ascii="Georgia" w:hAnsi="Georgia" w:cs="Arial"/>
          <w:vanish/>
          <w:sz w:val="24"/>
          <w:szCs w:val="24"/>
        </w:rPr>
      </w:pPr>
    </w:p>
    <w:p w14:paraId="4A7F9C00" w14:textId="7AEFF552" w:rsidR="004633DA" w:rsidRPr="00612EC2" w:rsidRDefault="004633DA" w:rsidP="009B311B">
      <w:pPr>
        <w:pStyle w:val="Prrafodelista"/>
        <w:numPr>
          <w:ilvl w:val="2"/>
          <w:numId w:val="7"/>
        </w:numPr>
        <w:spacing w:line="276" w:lineRule="auto"/>
        <w:jc w:val="both"/>
        <w:rPr>
          <w:rFonts w:ascii="Georgia" w:hAnsi="Georgia" w:cs="Arial"/>
          <w:sz w:val="24"/>
          <w:szCs w:val="24"/>
        </w:rPr>
      </w:pPr>
      <w:r w:rsidRPr="00612EC2">
        <w:rPr>
          <w:rFonts w:ascii="Georgia" w:hAnsi="Georgia" w:cs="Arial"/>
          <w:sz w:val="24"/>
          <w:szCs w:val="24"/>
        </w:rPr>
        <w:t>La pretensión impugnaticia es límite decisional de la apelación</w:t>
      </w:r>
    </w:p>
    <w:p w14:paraId="1C9096A0" w14:textId="77777777" w:rsidR="004633DA" w:rsidRPr="00612EC2" w:rsidRDefault="004633DA" w:rsidP="009B311B">
      <w:pPr>
        <w:spacing w:line="276" w:lineRule="auto"/>
        <w:jc w:val="both"/>
        <w:rPr>
          <w:rFonts w:ascii="Georgia" w:hAnsi="Georgia" w:cs="Arial"/>
          <w:sz w:val="24"/>
          <w:szCs w:val="24"/>
        </w:rPr>
      </w:pPr>
    </w:p>
    <w:p w14:paraId="71EF3DCE" w14:textId="77777777" w:rsidR="004633DA" w:rsidRPr="00612EC2" w:rsidRDefault="004633DA" w:rsidP="009B311B">
      <w:pPr>
        <w:tabs>
          <w:tab w:val="left" w:pos="1152"/>
        </w:tabs>
        <w:spacing w:line="276" w:lineRule="auto"/>
        <w:jc w:val="both"/>
        <w:textAlignment w:val="baseline"/>
        <w:rPr>
          <w:rFonts w:ascii="Georgia" w:hAnsi="Georgia" w:cs="Arial"/>
          <w:sz w:val="24"/>
          <w:szCs w:val="24"/>
        </w:rPr>
      </w:pPr>
      <w:r w:rsidRPr="00612EC2">
        <w:rPr>
          <w:rFonts w:ascii="Georgia" w:hAnsi="Georgia" w:cs="Arial"/>
          <w:sz w:val="24"/>
          <w:szCs w:val="24"/>
        </w:rPr>
        <w:t xml:space="preserve">El enjuiciamiento en esta instancia lo trazan los temas objeto del </w:t>
      </w:r>
      <w:r w:rsidRPr="00612EC2">
        <w:rPr>
          <w:rFonts w:ascii="Georgia" w:hAnsi="Georgia" w:cs="Arial"/>
          <w:bCs/>
          <w:sz w:val="24"/>
          <w:szCs w:val="24"/>
        </w:rPr>
        <w:t xml:space="preserve">recurso, que se traduce en una patente aplicación </w:t>
      </w:r>
      <w:r w:rsidRPr="00612EC2">
        <w:rPr>
          <w:rFonts w:ascii="Georgia" w:hAnsi="Georgia" w:cs="Arial"/>
          <w:sz w:val="24"/>
          <w:szCs w:val="24"/>
        </w:rPr>
        <w:t>del modelo</w:t>
      </w:r>
      <w:r w:rsidRPr="00612EC2">
        <w:rPr>
          <w:rFonts w:ascii="Georgia" w:hAnsi="Georgia" w:cs="Arial"/>
          <w:bCs/>
          <w:sz w:val="24"/>
          <w:szCs w:val="24"/>
        </w:rPr>
        <w:t xml:space="preserve"> dispositivo en el proceso civil nacional, a partir de la regulación concreta que hace el CGP (Artículos 320 y 328, CGP), con algunas salvedades están </w:t>
      </w:r>
      <w:r w:rsidRPr="00612EC2">
        <w:rPr>
          <w:rFonts w:ascii="Georgia" w:hAnsi="Georgia" w:cs="Arial"/>
          <w:sz w:val="24"/>
          <w:szCs w:val="24"/>
        </w:rPr>
        <w:t>las excepciones declarables de oficio (Artículo 282, CGP), los expresos eventos del artículo 281, CGP, en asuntos de familia y agrario, los presupuestos procesales</w:t>
      </w:r>
      <w:r w:rsidRPr="00612EC2">
        <w:rPr>
          <w:rStyle w:val="Refdenotaalpie"/>
          <w:rFonts w:ascii="Georgia" w:hAnsi="Georgia"/>
          <w:sz w:val="24"/>
          <w:szCs w:val="24"/>
        </w:rPr>
        <w:footnoteReference w:id="7"/>
      </w:r>
      <w:r w:rsidRPr="00612EC2">
        <w:rPr>
          <w:rFonts w:ascii="Georgia" w:hAnsi="Georgia" w:cs="Arial"/>
          <w:sz w:val="24"/>
          <w:szCs w:val="24"/>
        </w:rPr>
        <w:t xml:space="preserve"> y sustanciales</w:t>
      </w:r>
      <w:r w:rsidRPr="00612EC2">
        <w:rPr>
          <w:rStyle w:val="Refdenotaalpie"/>
          <w:rFonts w:ascii="Georgia" w:hAnsi="Georgia"/>
          <w:sz w:val="24"/>
          <w:szCs w:val="24"/>
        </w:rPr>
        <w:footnoteReference w:id="8"/>
      </w:r>
      <w:r w:rsidRPr="00612EC2">
        <w:rPr>
          <w:rFonts w:ascii="Georgia" w:hAnsi="Georgia" w:cs="Arial"/>
          <w:sz w:val="24"/>
          <w:szCs w:val="24"/>
        </w:rPr>
        <w:t>, las nulidades absolutas</w:t>
      </w:r>
      <w:r w:rsidRPr="00612EC2">
        <w:rPr>
          <w:rStyle w:val="Refdenotaalpie"/>
          <w:rFonts w:ascii="Georgia" w:hAnsi="Georgia"/>
          <w:sz w:val="24"/>
          <w:szCs w:val="24"/>
        </w:rPr>
        <w:footnoteReference w:id="9"/>
      </w:r>
      <w:r w:rsidRPr="00612EC2">
        <w:rPr>
          <w:rFonts w:ascii="Georgia" w:hAnsi="Georgia" w:cs="Arial"/>
          <w:sz w:val="24"/>
          <w:szCs w:val="24"/>
        </w:rPr>
        <w:t xml:space="preserve"> (Art.2º, Ley 50 de 1936), las prestaciones mutuas</w:t>
      </w:r>
      <w:r w:rsidRPr="00612EC2">
        <w:rPr>
          <w:rStyle w:val="Refdenotaalpie"/>
          <w:rFonts w:ascii="Georgia" w:hAnsi="Georgia"/>
          <w:sz w:val="24"/>
          <w:szCs w:val="24"/>
        </w:rPr>
        <w:footnoteReference w:id="10"/>
      </w:r>
      <w:r w:rsidRPr="00612EC2">
        <w:rPr>
          <w:rFonts w:ascii="Georgia" w:hAnsi="Georgia" w:cs="Arial"/>
          <w:sz w:val="24"/>
          <w:szCs w:val="24"/>
        </w:rPr>
        <w:t xml:space="preserve"> y las costas procesales</w:t>
      </w:r>
      <w:r w:rsidRPr="00612EC2">
        <w:rPr>
          <w:rStyle w:val="Refdenotaalpie"/>
          <w:rFonts w:ascii="Georgia" w:hAnsi="Georgia"/>
          <w:sz w:val="24"/>
          <w:szCs w:val="24"/>
        </w:rPr>
        <w:footnoteReference w:id="11"/>
      </w:r>
      <w:r w:rsidRPr="00612EC2">
        <w:rPr>
          <w:rFonts w:ascii="Georgia" w:hAnsi="Georgia" w:cs="Arial"/>
          <w:bCs/>
          <w:sz w:val="24"/>
          <w:szCs w:val="24"/>
        </w:rPr>
        <w:t>.</w:t>
      </w:r>
    </w:p>
    <w:p w14:paraId="02230532" w14:textId="77777777" w:rsidR="004633DA" w:rsidRPr="00612EC2" w:rsidRDefault="004633DA" w:rsidP="009B311B">
      <w:pPr>
        <w:spacing w:line="276" w:lineRule="auto"/>
        <w:jc w:val="both"/>
        <w:rPr>
          <w:rFonts w:ascii="Georgia" w:hAnsi="Georgia" w:cs="Arial"/>
          <w:sz w:val="24"/>
          <w:szCs w:val="24"/>
        </w:rPr>
      </w:pPr>
    </w:p>
    <w:p w14:paraId="148AFE4C" w14:textId="6A678108" w:rsidR="004633DA" w:rsidRPr="00612EC2" w:rsidRDefault="004633DA" w:rsidP="009B311B">
      <w:pPr>
        <w:spacing w:line="276" w:lineRule="auto"/>
        <w:jc w:val="both"/>
        <w:rPr>
          <w:rFonts w:ascii="Georgia" w:hAnsi="Georgia" w:cs="Arial"/>
          <w:sz w:val="24"/>
          <w:szCs w:val="24"/>
        </w:rPr>
      </w:pPr>
      <w:r w:rsidRPr="00612EC2">
        <w:rPr>
          <w:rFonts w:ascii="Georgia" w:hAnsi="Georgia" w:cs="Arial"/>
          <w:sz w:val="24"/>
          <w:szCs w:val="24"/>
        </w:rPr>
        <w:t>Y así ha entendido, de manera pacífica y consistente, esta Colegiatura en múltiples decisiones de esta Sala</w:t>
      </w:r>
      <w:r w:rsidRPr="00612EC2">
        <w:rPr>
          <w:rStyle w:val="Refdenotaalpie"/>
          <w:rFonts w:ascii="Georgia" w:hAnsi="Georgia"/>
          <w:sz w:val="24"/>
          <w:szCs w:val="24"/>
        </w:rPr>
        <w:footnoteReference w:id="12"/>
      </w:r>
      <w:r w:rsidRPr="00612EC2">
        <w:rPr>
          <w:rFonts w:ascii="Georgia" w:hAnsi="Georgia" w:cs="Arial"/>
          <w:sz w:val="24"/>
          <w:szCs w:val="24"/>
        </w:rPr>
        <w:t xml:space="preserve"> y de otra</w:t>
      </w:r>
      <w:r w:rsidRPr="00612EC2">
        <w:rPr>
          <w:rStyle w:val="Refdenotaalpie"/>
          <w:rFonts w:ascii="Georgia" w:hAnsi="Georgia"/>
          <w:sz w:val="24"/>
          <w:szCs w:val="24"/>
        </w:rPr>
        <w:footnoteReference w:id="13"/>
      </w:r>
      <w:r w:rsidRPr="00612EC2">
        <w:rPr>
          <w:rFonts w:ascii="Georgia" w:hAnsi="Georgia" w:cs="Arial"/>
          <w:sz w:val="24"/>
          <w:szCs w:val="24"/>
        </w:rPr>
        <w:t>. En la última sentencia mencionada, se prohijó lo argüido por la CSJ en 2017</w:t>
      </w:r>
      <w:r w:rsidRPr="00612EC2">
        <w:rPr>
          <w:rStyle w:val="Refdenotaalpie"/>
          <w:rFonts w:ascii="Georgia" w:hAnsi="Georgia"/>
          <w:sz w:val="24"/>
          <w:szCs w:val="24"/>
        </w:rPr>
        <w:footnoteReference w:id="14"/>
      </w:r>
      <w:r w:rsidRPr="00612EC2">
        <w:rPr>
          <w:rFonts w:ascii="Georgia" w:hAnsi="Georgia" w:cs="Arial"/>
          <w:sz w:val="24"/>
          <w:szCs w:val="24"/>
        </w:rPr>
        <w:t>, eso sí como criterio auxiliar, al referirse a dichas restricciones desde el enfoque de la pretensión impugnaticia, novedad de la nueva regulación procedimental traída por el CGP, como reconoce el profesor Forero Silva</w:t>
      </w:r>
      <w:r w:rsidRPr="00612EC2">
        <w:rPr>
          <w:rStyle w:val="Refdenotaalpie"/>
          <w:rFonts w:ascii="Georgia" w:hAnsi="Georgia"/>
          <w:sz w:val="24"/>
          <w:szCs w:val="24"/>
        </w:rPr>
        <w:footnoteReference w:id="15"/>
      </w:r>
      <w:r w:rsidRPr="00612EC2">
        <w:rPr>
          <w:rFonts w:ascii="Georgia" w:hAnsi="Georgia" w:cs="Arial"/>
          <w:sz w:val="24"/>
          <w:szCs w:val="24"/>
        </w:rPr>
        <w:t>. Algunos autores como el profesor Bejarano Guzmán</w:t>
      </w:r>
      <w:r w:rsidRPr="00612EC2">
        <w:rPr>
          <w:rStyle w:val="Refdenotaalpie"/>
          <w:rFonts w:ascii="Georgia" w:hAnsi="Georgia"/>
          <w:sz w:val="24"/>
          <w:szCs w:val="24"/>
        </w:rPr>
        <w:footnoteReference w:id="16"/>
      </w:r>
      <w:r w:rsidRPr="00612EC2">
        <w:rPr>
          <w:rFonts w:ascii="Georgia" w:hAnsi="Georgia" w:cs="Arial"/>
          <w:sz w:val="24"/>
          <w:szCs w:val="24"/>
        </w:rPr>
        <w:t xml:space="preserve"> cuestionan ese parecer, sin que esta Magistratura comparta su discrepancia.</w:t>
      </w:r>
    </w:p>
    <w:p w14:paraId="334A66C1" w14:textId="77777777" w:rsidR="004633DA" w:rsidRPr="00612EC2" w:rsidRDefault="004633DA" w:rsidP="009B311B">
      <w:pPr>
        <w:spacing w:line="276" w:lineRule="auto"/>
        <w:jc w:val="both"/>
        <w:rPr>
          <w:rFonts w:ascii="Georgia" w:hAnsi="Georgia" w:cs="Arial"/>
          <w:sz w:val="24"/>
          <w:szCs w:val="24"/>
        </w:rPr>
      </w:pPr>
    </w:p>
    <w:p w14:paraId="4854CCFC" w14:textId="77777777" w:rsidR="004633DA" w:rsidRPr="00612EC2" w:rsidRDefault="004633DA" w:rsidP="009B311B">
      <w:pPr>
        <w:spacing w:line="276" w:lineRule="auto"/>
        <w:jc w:val="both"/>
        <w:rPr>
          <w:rFonts w:ascii="Georgia" w:hAnsi="Georgia" w:cs="Arial"/>
          <w:sz w:val="24"/>
          <w:szCs w:val="24"/>
        </w:rPr>
      </w:pPr>
      <w:r w:rsidRPr="00612EC2">
        <w:rPr>
          <w:rFonts w:ascii="Georgia" w:hAnsi="Georgia" w:cs="Arial"/>
          <w:sz w:val="24"/>
          <w:szCs w:val="24"/>
        </w:rPr>
        <w:t>Rebasar esos límites provocará que el juzgador de segundo nivel, demerite la congruencia</w:t>
      </w:r>
      <w:r w:rsidRPr="00612EC2">
        <w:rPr>
          <w:rStyle w:val="Refdenotaalpie"/>
          <w:rFonts w:ascii="Georgia" w:hAnsi="Georgia"/>
          <w:sz w:val="24"/>
          <w:szCs w:val="24"/>
        </w:rPr>
        <w:footnoteReference w:id="17"/>
      </w:r>
      <w:r w:rsidRPr="00612EC2">
        <w:rPr>
          <w:rFonts w:ascii="Georgia" w:hAnsi="Georgia" w:cs="Arial"/>
          <w:sz w:val="24"/>
          <w:szCs w:val="24"/>
        </w:rPr>
        <w:t>, eso sí sin que constituya nulidad alguna, según esclareció en reciente (2018) decisión la CSJ</w:t>
      </w:r>
      <w:r w:rsidRPr="00612EC2">
        <w:rPr>
          <w:rStyle w:val="Refdenotaalpie"/>
          <w:rFonts w:ascii="Georgia" w:hAnsi="Georgia"/>
          <w:sz w:val="24"/>
          <w:szCs w:val="24"/>
        </w:rPr>
        <w:footnoteReference w:id="18"/>
      </w:r>
      <w:r w:rsidRPr="00612EC2">
        <w:rPr>
          <w:rFonts w:ascii="Georgia" w:hAnsi="Georgia" w:cs="Arial"/>
          <w:sz w:val="24"/>
          <w:szCs w:val="24"/>
        </w:rPr>
        <w:t>.</w:t>
      </w:r>
    </w:p>
    <w:p w14:paraId="412A6F58" w14:textId="77777777" w:rsidR="00160677" w:rsidRPr="00612EC2" w:rsidRDefault="00160677" w:rsidP="009B311B">
      <w:pPr>
        <w:spacing w:line="276" w:lineRule="auto"/>
        <w:jc w:val="both"/>
        <w:rPr>
          <w:rFonts w:ascii="Georgia" w:hAnsi="Georgia" w:cs="Arial"/>
          <w:sz w:val="24"/>
          <w:szCs w:val="24"/>
        </w:rPr>
      </w:pPr>
    </w:p>
    <w:p w14:paraId="1861A39F" w14:textId="0F26E9DF" w:rsidR="003C580E" w:rsidRPr="00612EC2" w:rsidRDefault="00160677" w:rsidP="009B311B">
      <w:pPr>
        <w:pStyle w:val="Prrafodelista"/>
        <w:numPr>
          <w:ilvl w:val="1"/>
          <w:numId w:val="7"/>
        </w:numPr>
        <w:spacing w:line="276" w:lineRule="auto"/>
        <w:jc w:val="both"/>
        <w:rPr>
          <w:rFonts w:ascii="Georgia" w:hAnsi="Georgia" w:cs="Arial"/>
          <w:b/>
          <w:bCs/>
          <w:sz w:val="24"/>
          <w:szCs w:val="24"/>
        </w:rPr>
      </w:pPr>
      <w:r w:rsidRPr="00612EC2">
        <w:rPr>
          <w:rFonts w:ascii="Georgia" w:hAnsi="Georgia" w:cs="Arial"/>
          <w:b/>
          <w:sz w:val="24"/>
          <w:szCs w:val="24"/>
        </w:rPr>
        <w:t>EL CASO CONCRETO</w:t>
      </w:r>
    </w:p>
    <w:p w14:paraId="670F365F" w14:textId="77777777" w:rsidR="007D5637" w:rsidRPr="00612EC2" w:rsidRDefault="007D5637" w:rsidP="009B311B">
      <w:pPr>
        <w:spacing w:line="276" w:lineRule="auto"/>
        <w:jc w:val="both"/>
        <w:rPr>
          <w:rFonts w:ascii="Georgia" w:hAnsi="Georgia" w:cs="Arial"/>
          <w:sz w:val="24"/>
          <w:szCs w:val="24"/>
        </w:rPr>
      </w:pPr>
    </w:p>
    <w:p w14:paraId="3C5A9718" w14:textId="77777777" w:rsidR="00506F50" w:rsidRPr="00612EC2" w:rsidRDefault="00A9723F" w:rsidP="009B311B">
      <w:pPr>
        <w:spacing w:line="276" w:lineRule="auto"/>
        <w:jc w:val="both"/>
        <w:rPr>
          <w:rFonts w:ascii="Georgia" w:hAnsi="Georgia" w:cs="Arial"/>
          <w:bCs/>
          <w:kern w:val="0"/>
          <w:sz w:val="24"/>
          <w:szCs w:val="24"/>
        </w:rPr>
      </w:pPr>
      <w:r w:rsidRPr="00612EC2">
        <w:rPr>
          <w:rFonts w:ascii="Georgia" w:hAnsi="Georgia" w:cs="Arial"/>
          <w:sz w:val="24"/>
          <w:szCs w:val="24"/>
        </w:rPr>
        <w:t xml:space="preserve">De cara a los reparos formulados, </w:t>
      </w:r>
      <w:r w:rsidR="00506F50" w:rsidRPr="00612EC2">
        <w:rPr>
          <w:rFonts w:ascii="Georgia" w:hAnsi="Georgia" w:cs="Arial"/>
          <w:bCs/>
          <w:kern w:val="0"/>
          <w:sz w:val="24"/>
          <w:szCs w:val="24"/>
        </w:rPr>
        <w:t xml:space="preserve">necesario esclarecer la causalidad y la culpabilidad, </w:t>
      </w:r>
      <w:r w:rsidR="00506F50" w:rsidRPr="00612EC2">
        <w:rPr>
          <w:rFonts w:ascii="Georgia" w:hAnsi="Georgia" w:cs="Arial"/>
          <w:bCs/>
          <w:kern w:val="0"/>
          <w:sz w:val="24"/>
          <w:szCs w:val="24"/>
        </w:rPr>
        <w:lastRenderedPageBreak/>
        <w:t>para resaltar que esas categorías conceptuales, en la dogmática de la responsabilidad, contractual o extracontractual, civil o estatal, guardan diferencias sustanciales, son autónomas, aunque se relacionan.</w:t>
      </w:r>
    </w:p>
    <w:p w14:paraId="7A6356B2" w14:textId="77777777" w:rsidR="00506F50" w:rsidRPr="00612EC2" w:rsidRDefault="00506F50" w:rsidP="009B311B">
      <w:pPr>
        <w:spacing w:line="276" w:lineRule="auto"/>
        <w:jc w:val="both"/>
        <w:rPr>
          <w:rFonts w:ascii="Georgia" w:hAnsi="Georgia" w:cs="Arial"/>
          <w:bCs/>
          <w:kern w:val="0"/>
          <w:sz w:val="24"/>
          <w:szCs w:val="24"/>
        </w:rPr>
      </w:pPr>
    </w:p>
    <w:p w14:paraId="5001E8D8" w14:textId="4D43CA41" w:rsidR="00506F50" w:rsidRPr="00612EC2" w:rsidRDefault="00506F50" w:rsidP="009B311B">
      <w:pPr>
        <w:spacing w:line="276" w:lineRule="auto"/>
        <w:jc w:val="both"/>
        <w:rPr>
          <w:rFonts w:ascii="Georgia" w:hAnsi="Georgia" w:cs="Arial"/>
          <w:kern w:val="0"/>
          <w:sz w:val="24"/>
          <w:szCs w:val="24"/>
        </w:rPr>
      </w:pPr>
      <w:r w:rsidRPr="00612EC2">
        <w:rPr>
          <w:rFonts w:ascii="Georgia" w:hAnsi="Georgia" w:cs="Arial"/>
          <w:kern w:val="0"/>
          <w:sz w:val="24"/>
          <w:szCs w:val="24"/>
        </w:rPr>
        <w:t>La culpabilidad como una de las variables empleada como fundamento</w:t>
      </w:r>
      <w:r w:rsidRPr="00612EC2">
        <w:rPr>
          <w:rStyle w:val="Refdenotaalpie"/>
          <w:rFonts w:ascii="Georgia" w:hAnsi="Georgia"/>
          <w:kern w:val="0"/>
          <w:sz w:val="24"/>
          <w:szCs w:val="24"/>
        </w:rPr>
        <w:footnoteReference w:id="19"/>
      </w:r>
      <w:r w:rsidRPr="00612EC2">
        <w:rPr>
          <w:rFonts w:ascii="Georgia" w:hAnsi="Georgia" w:cs="Arial"/>
          <w:kern w:val="0"/>
          <w:sz w:val="24"/>
          <w:szCs w:val="24"/>
        </w:rPr>
        <w:t>, se refiere a la valoración subjetiva de una conducta</w:t>
      </w:r>
      <w:r w:rsidRPr="00612EC2">
        <w:rPr>
          <w:rStyle w:val="Refdenotaalpie"/>
          <w:rFonts w:ascii="Georgia" w:hAnsi="Georgia"/>
          <w:kern w:val="0"/>
          <w:sz w:val="24"/>
          <w:szCs w:val="24"/>
        </w:rPr>
        <w:footnoteReference w:id="20"/>
      </w:r>
      <w:r w:rsidRPr="00612EC2">
        <w:rPr>
          <w:rFonts w:ascii="Georgia" w:hAnsi="Georgia" w:cs="Arial"/>
          <w:kern w:val="0"/>
          <w:sz w:val="24"/>
          <w:szCs w:val="24"/>
          <w:vertAlign w:val="superscript"/>
        </w:rPr>
        <w:t>-</w:t>
      </w:r>
      <w:r w:rsidRPr="00612EC2">
        <w:rPr>
          <w:rStyle w:val="Refdenotaalpie"/>
          <w:rFonts w:ascii="Georgia" w:hAnsi="Georgia"/>
          <w:kern w:val="0"/>
          <w:sz w:val="24"/>
          <w:szCs w:val="24"/>
        </w:rPr>
        <w:footnoteReference w:id="21"/>
      </w:r>
      <w:r w:rsidRPr="00612EC2">
        <w:rPr>
          <w:rFonts w:ascii="Georgia" w:hAnsi="Georgia" w:cs="Arial"/>
          <w:kern w:val="0"/>
          <w:sz w:val="24"/>
          <w:szCs w:val="24"/>
        </w:rPr>
        <w:t>, mientras que la causalidad es la constatación objetiva de una relación natural de causa-efecto, o con las palabras del insigne maestro Adriano De Cupis</w:t>
      </w:r>
      <w:r w:rsidRPr="00612EC2">
        <w:rPr>
          <w:rStyle w:val="Refdenotaalpie"/>
          <w:rFonts w:ascii="Georgia" w:hAnsi="Georgia"/>
          <w:kern w:val="0"/>
          <w:sz w:val="24"/>
          <w:szCs w:val="24"/>
        </w:rPr>
        <w:footnoteReference w:id="22"/>
      </w:r>
      <w:r w:rsidRPr="00612EC2">
        <w:rPr>
          <w:rFonts w:ascii="Georgia" w:hAnsi="Georgia" w:cs="Arial"/>
          <w:kern w:val="0"/>
          <w:sz w:val="24"/>
          <w:szCs w:val="24"/>
        </w:rPr>
        <w:t>: “</w:t>
      </w:r>
      <w:r w:rsidRPr="00612EC2">
        <w:rPr>
          <w:rFonts w:ascii="Georgia" w:hAnsi="Georgia" w:cs="Arial"/>
          <w:i/>
          <w:kern w:val="0"/>
          <w:sz w:val="22"/>
          <w:szCs w:val="24"/>
        </w:rPr>
        <w:t>(…) es el nexo etiológico material (es decir, objetivo o externo) que liga un fenómeno a otro, que en cuanto concierne al daño, constituye el facto</w:t>
      </w:r>
      <w:r w:rsidR="000A6BE2" w:rsidRPr="00612EC2">
        <w:rPr>
          <w:rFonts w:ascii="Georgia" w:hAnsi="Georgia" w:cs="Arial"/>
          <w:i/>
          <w:kern w:val="0"/>
          <w:sz w:val="22"/>
          <w:szCs w:val="24"/>
        </w:rPr>
        <w:t>r</w:t>
      </w:r>
      <w:r w:rsidRPr="00612EC2">
        <w:rPr>
          <w:rFonts w:ascii="Georgia" w:hAnsi="Georgia" w:cs="Arial"/>
          <w:i/>
          <w:kern w:val="0"/>
          <w:sz w:val="22"/>
          <w:szCs w:val="24"/>
        </w:rPr>
        <w:t xml:space="preserve"> de su imputación material al sujeto humano (…)</w:t>
      </w:r>
      <w:r w:rsidRPr="00612EC2">
        <w:rPr>
          <w:rFonts w:ascii="Georgia" w:hAnsi="Georgia" w:cs="Arial"/>
          <w:kern w:val="0"/>
          <w:sz w:val="24"/>
          <w:szCs w:val="24"/>
        </w:rPr>
        <w:t>”.</w:t>
      </w:r>
    </w:p>
    <w:p w14:paraId="735BEBA3" w14:textId="77777777" w:rsidR="00506F50" w:rsidRPr="00612EC2" w:rsidRDefault="00506F50" w:rsidP="009B311B">
      <w:pPr>
        <w:spacing w:line="276" w:lineRule="auto"/>
        <w:jc w:val="both"/>
        <w:rPr>
          <w:rFonts w:ascii="Georgia" w:hAnsi="Georgia" w:cs="Arial"/>
          <w:kern w:val="0"/>
          <w:sz w:val="24"/>
          <w:szCs w:val="24"/>
        </w:rPr>
      </w:pPr>
    </w:p>
    <w:p w14:paraId="744E7BCF" w14:textId="6DD3E2C5" w:rsidR="00506F50" w:rsidRPr="00612EC2" w:rsidRDefault="00506F50" w:rsidP="009B311B">
      <w:pPr>
        <w:spacing w:line="276" w:lineRule="auto"/>
        <w:jc w:val="both"/>
        <w:rPr>
          <w:rFonts w:ascii="Georgia" w:hAnsi="Georgia" w:cs="Arial"/>
          <w:kern w:val="0"/>
          <w:sz w:val="24"/>
          <w:szCs w:val="24"/>
        </w:rPr>
      </w:pPr>
      <w:r w:rsidRPr="00612EC2">
        <w:rPr>
          <w:rFonts w:ascii="Georgia" w:hAnsi="Georgia" w:cs="Arial"/>
          <w:kern w:val="0"/>
          <w:sz w:val="24"/>
          <w:szCs w:val="24"/>
        </w:rPr>
        <w:t>La causalidad no admite presunciones y siempre debe probarse</w:t>
      </w:r>
      <w:r w:rsidRPr="00612EC2">
        <w:rPr>
          <w:rStyle w:val="Refdenotaalpie"/>
          <w:rFonts w:ascii="Georgia" w:hAnsi="Georgia"/>
          <w:kern w:val="0"/>
          <w:sz w:val="24"/>
          <w:szCs w:val="24"/>
        </w:rPr>
        <w:footnoteReference w:id="23"/>
      </w:r>
      <w:r w:rsidRPr="00612EC2">
        <w:rPr>
          <w:rFonts w:ascii="Georgia" w:hAnsi="Georgia" w:cs="Arial"/>
          <w:kern w:val="0"/>
          <w:sz w:val="24"/>
          <w:szCs w:val="24"/>
        </w:rPr>
        <w:t>, por su parte la culpabilidad sí las tiene y desde luego relevan de su acreditación (Artículos 2353 y 2356, CC, 982 y 1003, CCo, entre otras). Mal pueden refundirse en un solo concepto estos factores esenciales para estructurar la responsabilidad, o derivar el uno del otro. Afirma el citado tratadista italiano</w:t>
      </w:r>
      <w:r w:rsidRPr="00612EC2">
        <w:rPr>
          <w:rStyle w:val="Refdenotaalpie"/>
          <w:rFonts w:ascii="Georgia" w:hAnsi="Georgia"/>
          <w:kern w:val="0"/>
          <w:sz w:val="24"/>
          <w:szCs w:val="24"/>
        </w:rPr>
        <w:footnoteReference w:id="24"/>
      </w:r>
      <w:r w:rsidRPr="00612EC2">
        <w:rPr>
          <w:rFonts w:ascii="Georgia" w:hAnsi="Georgia" w:cs="Arial"/>
          <w:kern w:val="0"/>
          <w:sz w:val="24"/>
          <w:szCs w:val="24"/>
        </w:rPr>
        <w:t>: “</w:t>
      </w:r>
      <w:r w:rsidRPr="00612EC2">
        <w:rPr>
          <w:rFonts w:ascii="Georgia" w:hAnsi="Georgia" w:cs="Arial"/>
          <w:i/>
          <w:kern w:val="0"/>
          <w:sz w:val="22"/>
          <w:szCs w:val="24"/>
        </w:rPr>
        <w:t>(…) la relación de causalidad no puede confundirse con la culpa (…)</w:t>
      </w:r>
      <w:r w:rsidRPr="00612EC2">
        <w:rPr>
          <w:rFonts w:ascii="Georgia" w:hAnsi="Georgia" w:cs="Arial"/>
          <w:kern w:val="0"/>
          <w:sz w:val="24"/>
          <w:szCs w:val="24"/>
        </w:rPr>
        <w:t>”.  Y como son distintos, se revisan en estadios o momentos diferentes.</w:t>
      </w:r>
    </w:p>
    <w:p w14:paraId="01F0B022" w14:textId="77777777" w:rsidR="00506F50" w:rsidRPr="00612EC2" w:rsidRDefault="00506F50" w:rsidP="009B311B">
      <w:pPr>
        <w:spacing w:line="276" w:lineRule="auto"/>
        <w:jc w:val="both"/>
        <w:rPr>
          <w:rFonts w:ascii="Georgia" w:hAnsi="Georgia" w:cs="Arial"/>
          <w:kern w:val="0"/>
          <w:sz w:val="24"/>
          <w:szCs w:val="24"/>
        </w:rPr>
      </w:pPr>
    </w:p>
    <w:p w14:paraId="09A1CC9D" w14:textId="77777777" w:rsidR="00506F50" w:rsidRPr="00612EC2" w:rsidRDefault="00506F50" w:rsidP="009B311B">
      <w:pPr>
        <w:spacing w:line="276" w:lineRule="auto"/>
        <w:jc w:val="both"/>
        <w:rPr>
          <w:rFonts w:ascii="Georgia" w:hAnsi="Georgia" w:cs="Arial"/>
          <w:kern w:val="0"/>
          <w:sz w:val="24"/>
          <w:szCs w:val="24"/>
        </w:rPr>
      </w:pPr>
      <w:r w:rsidRPr="00612EC2">
        <w:rPr>
          <w:rFonts w:ascii="Georgia" w:hAnsi="Georgia" w:cs="Arial"/>
          <w:kern w:val="0"/>
          <w:sz w:val="24"/>
          <w:szCs w:val="24"/>
        </w:rPr>
        <w:t xml:space="preserve">En orden metodológico establecido el daño, ha de pasarse a examinar la causalidad y, finalmente, la culpabilidad. Así lo propone el autor </w:t>
      </w:r>
      <w:r w:rsidRPr="00612EC2">
        <w:rPr>
          <w:rFonts w:ascii="Georgia" w:hAnsi="Georgia" w:cs="Arial"/>
          <w:bCs/>
          <w:sz w:val="24"/>
          <w:szCs w:val="24"/>
        </w:rPr>
        <w:t>Prévôt</w:t>
      </w:r>
      <w:r w:rsidRPr="00612EC2">
        <w:rPr>
          <w:rStyle w:val="Refdenotaalpie"/>
          <w:rFonts w:ascii="Georgia" w:hAnsi="Georgia"/>
          <w:bCs/>
          <w:sz w:val="24"/>
          <w:szCs w:val="24"/>
        </w:rPr>
        <w:footnoteReference w:id="25"/>
      </w:r>
      <w:r w:rsidRPr="00612EC2">
        <w:rPr>
          <w:rFonts w:ascii="Georgia" w:hAnsi="Georgia" w:cs="Arial"/>
          <w:bCs/>
          <w:sz w:val="24"/>
          <w:szCs w:val="24"/>
        </w:rPr>
        <w:t xml:space="preserve"> al afirmar: </w:t>
      </w:r>
      <w:r w:rsidRPr="00612EC2">
        <w:rPr>
          <w:rFonts w:ascii="Georgia" w:hAnsi="Georgia" w:cs="Arial"/>
          <w:bCs/>
          <w:i/>
          <w:sz w:val="24"/>
          <w:szCs w:val="24"/>
        </w:rPr>
        <w:t>“</w:t>
      </w:r>
      <w:r w:rsidRPr="00612EC2">
        <w:rPr>
          <w:rFonts w:ascii="Georgia" w:hAnsi="Georgia" w:cs="Arial"/>
          <w:bCs/>
          <w:i/>
          <w:sz w:val="22"/>
          <w:szCs w:val="24"/>
        </w:rPr>
        <w:t>(…) Demostrada la producción de un daño injusto y que este ha sido causado por un sujeto, personas o cosas a su cargo, todavía es menester enunciar un juicio de valor que permita determinar si aquel sujeto debe o no responder, esto es, si existe una razón suficiente para atribuir la responsabilidad (…)</w:t>
      </w:r>
      <w:r w:rsidRPr="00612EC2">
        <w:rPr>
          <w:rFonts w:ascii="Georgia" w:hAnsi="Georgia" w:cs="Arial"/>
          <w:bCs/>
          <w:i/>
          <w:sz w:val="24"/>
          <w:szCs w:val="24"/>
        </w:rPr>
        <w:t>”</w:t>
      </w:r>
      <w:r w:rsidRPr="00612EC2">
        <w:rPr>
          <w:rFonts w:ascii="Georgia" w:hAnsi="Georgia" w:cs="Arial"/>
          <w:bCs/>
          <w:sz w:val="24"/>
          <w:szCs w:val="24"/>
        </w:rPr>
        <w:t xml:space="preserve">. </w:t>
      </w:r>
    </w:p>
    <w:p w14:paraId="1F3368B9" w14:textId="77777777" w:rsidR="00506F50" w:rsidRPr="00612EC2" w:rsidRDefault="00506F50" w:rsidP="009B311B">
      <w:pPr>
        <w:spacing w:line="276" w:lineRule="auto"/>
        <w:jc w:val="both"/>
        <w:rPr>
          <w:rFonts w:ascii="Georgia" w:hAnsi="Georgia" w:cs="Arial"/>
          <w:kern w:val="0"/>
          <w:sz w:val="24"/>
          <w:szCs w:val="24"/>
        </w:rPr>
      </w:pPr>
    </w:p>
    <w:p w14:paraId="124548D5" w14:textId="2DE1BD7C" w:rsidR="00506F50" w:rsidRPr="00612EC2" w:rsidRDefault="00506F50" w:rsidP="009B311B">
      <w:pPr>
        <w:spacing w:line="276" w:lineRule="auto"/>
        <w:jc w:val="both"/>
        <w:rPr>
          <w:rFonts w:ascii="Georgia" w:hAnsi="Georgia" w:cs="Arial"/>
          <w:kern w:val="0"/>
          <w:sz w:val="24"/>
          <w:szCs w:val="24"/>
        </w:rPr>
      </w:pPr>
      <w:r w:rsidRPr="00612EC2">
        <w:rPr>
          <w:rFonts w:ascii="Georgia" w:hAnsi="Georgia" w:cs="Arial"/>
          <w:kern w:val="0"/>
          <w:sz w:val="24"/>
          <w:szCs w:val="24"/>
        </w:rPr>
        <w:t>En aras de dilucidar las categorías conceptuales en comento, útil acudir a reciente (2018)</w:t>
      </w:r>
      <w:r w:rsidRPr="00612EC2">
        <w:rPr>
          <w:rStyle w:val="Refdenotaalpie"/>
          <w:rFonts w:ascii="Georgia" w:hAnsi="Georgia"/>
          <w:kern w:val="0"/>
          <w:sz w:val="24"/>
          <w:szCs w:val="24"/>
        </w:rPr>
        <w:footnoteReference w:id="26"/>
      </w:r>
      <w:r w:rsidRPr="00612EC2">
        <w:rPr>
          <w:rFonts w:ascii="Georgia" w:hAnsi="Georgia" w:cs="Arial"/>
          <w:kern w:val="0"/>
          <w:sz w:val="24"/>
          <w:szCs w:val="24"/>
        </w:rPr>
        <w:t xml:space="preserve"> doctrina nacional que al respecto indica: </w:t>
      </w:r>
    </w:p>
    <w:p w14:paraId="482F1530" w14:textId="77777777" w:rsidR="0029683D" w:rsidRPr="00612EC2" w:rsidRDefault="0029683D" w:rsidP="009B311B">
      <w:pPr>
        <w:spacing w:line="276" w:lineRule="auto"/>
        <w:jc w:val="both"/>
        <w:rPr>
          <w:rFonts w:ascii="Georgia" w:hAnsi="Georgia" w:cs="Arial"/>
          <w:kern w:val="0"/>
          <w:sz w:val="24"/>
          <w:szCs w:val="24"/>
        </w:rPr>
      </w:pPr>
    </w:p>
    <w:p w14:paraId="51D5F09C" w14:textId="77777777" w:rsidR="00506F50" w:rsidRPr="00612EC2" w:rsidRDefault="00506F50" w:rsidP="009E25C7">
      <w:pPr>
        <w:ind w:left="426" w:right="420"/>
        <w:jc w:val="both"/>
        <w:rPr>
          <w:rFonts w:ascii="Georgia" w:hAnsi="Georgia" w:cs="Arial"/>
          <w:kern w:val="0"/>
          <w:sz w:val="22"/>
          <w:szCs w:val="24"/>
        </w:rPr>
      </w:pPr>
      <w:r w:rsidRPr="00612EC2">
        <w:rPr>
          <w:rFonts w:ascii="Georgia" w:hAnsi="Georgia" w:cs="Arial"/>
          <w:kern w:val="0"/>
          <w:sz w:val="22"/>
          <w:szCs w:val="24"/>
        </w:rPr>
        <w:t>La confusión entre causa y culpa es común en la responsabilidad civil extracontractual subjetiva, por lo que es de vital importancia resaltar que estamos antes dos momentos totalmente diferentes: primero se define qué es la causa y luego se analiza si a esa causa se le pueden imputar los resultados nocivos del daño que se ha originado por ser una conducta reprochable desde el punto de vista subjetivo; primero se presenta una imputación fáctica y luego se procede a una imputación jurídica.</w:t>
      </w:r>
    </w:p>
    <w:p w14:paraId="177C84C7" w14:textId="77777777" w:rsidR="00506F50" w:rsidRPr="00612EC2" w:rsidRDefault="00506F50" w:rsidP="009E25C7">
      <w:pPr>
        <w:ind w:left="426" w:right="420"/>
        <w:jc w:val="both"/>
        <w:rPr>
          <w:rFonts w:ascii="Georgia" w:hAnsi="Georgia" w:cs="Arial"/>
          <w:kern w:val="0"/>
          <w:sz w:val="22"/>
          <w:szCs w:val="24"/>
        </w:rPr>
      </w:pPr>
    </w:p>
    <w:p w14:paraId="1EFE77E6" w14:textId="77777777" w:rsidR="00506F50" w:rsidRPr="00612EC2" w:rsidRDefault="00506F50" w:rsidP="009E25C7">
      <w:pPr>
        <w:ind w:left="426" w:right="420"/>
        <w:jc w:val="both"/>
        <w:rPr>
          <w:rFonts w:ascii="Georgia" w:hAnsi="Georgia" w:cs="Arial"/>
          <w:i/>
          <w:kern w:val="0"/>
          <w:sz w:val="22"/>
          <w:szCs w:val="24"/>
        </w:rPr>
      </w:pPr>
      <w:r w:rsidRPr="00612EC2">
        <w:rPr>
          <w:rFonts w:ascii="Georgia" w:hAnsi="Georgia" w:cs="Arial"/>
          <w:kern w:val="0"/>
          <w:sz w:val="22"/>
          <w:szCs w:val="24"/>
        </w:rPr>
        <w:t xml:space="preserve">Son tan diversos estos dos aspectos, que responden a preguntas diferentes. La causalidad responde a la pregunta </w:t>
      </w:r>
      <w:r w:rsidRPr="00612EC2">
        <w:rPr>
          <w:rFonts w:ascii="Georgia" w:hAnsi="Georgia" w:cs="Arial"/>
          <w:i/>
          <w:kern w:val="0"/>
          <w:sz w:val="22"/>
          <w:szCs w:val="24"/>
        </w:rPr>
        <w:t xml:space="preserve">¿quién fue?, </w:t>
      </w:r>
      <w:r w:rsidRPr="00612EC2">
        <w:rPr>
          <w:rFonts w:ascii="Georgia" w:hAnsi="Georgia" w:cs="Arial"/>
          <w:kern w:val="0"/>
          <w:sz w:val="22"/>
          <w:szCs w:val="24"/>
        </w:rPr>
        <w:t xml:space="preserve">mientras que la culpabilidad, como su mismo nombre lo indica, responde a la pregunta </w:t>
      </w:r>
      <w:r w:rsidRPr="00612EC2">
        <w:rPr>
          <w:rFonts w:ascii="Georgia" w:hAnsi="Georgia" w:cs="Arial"/>
          <w:i/>
          <w:kern w:val="0"/>
          <w:sz w:val="22"/>
          <w:szCs w:val="24"/>
        </w:rPr>
        <w:t>¿quién tuvo la culpa</w:t>
      </w:r>
      <w:proofErr w:type="gramStart"/>
      <w:r w:rsidRPr="00612EC2">
        <w:rPr>
          <w:rFonts w:ascii="Georgia" w:hAnsi="Georgia" w:cs="Arial"/>
          <w:i/>
          <w:kern w:val="0"/>
          <w:sz w:val="22"/>
          <w:szCs w:val="24"/>
        </w:rPr>
        <w:t>?.</w:t>
      </w:r>
      <w:proofErr w:type="gramEnd"/>
    </w:p>
    <w:p w14:paraId="79A34248" w14:textId="77777777" w:rsidR="00506F50" w:rsidRPr="00612EC2" w:rsidRDefault="00506F50" w:rsidP="009E25C7">
      <w:pPr>
        <w:ind w:left="426" w:right="420"/>
        <w:jc w:val="both"/>
        <w:rPr>
          <w:rFonts w:ascii="Georgia" w:hAnsi="Georgia" w:cs="Arial"/>
          <w:kern w:val="0"/>
          <w:sz w:val="22"/>
          <w:szCs w:val="24"/>
        </w:rPr>
      </w:pPr>
      <w:r w:rsidRPr="00612EC2">
        <w:rPr>
          <w:rFonts w:ascii="Georgia" w:hAnsi="Georgia" w:cs="Arial"/>
          <w:kern w:val="0"/>
          <w:sz w:val="22"/>
          <w:szCs w:val="24"/>
        </w:rPr>
        <w:t>(…)</w:t>
      </w:r>
    </w:p>
    <w:p w14:paraId="0732AF62" w14:textId="77777777" w:rsidR="00506F50" w:rsidRPr="00612EC2" w:rsidRDefault="00506F50" w:rsidP="009E25C7">
      <w:pPr>
        <w:ind w:left="426" w:right="420"/>
        <w:jc w:val="both"/>
        <w:rPr>
          <w:rFonts w:ascii="Georgia" w:hAnsi="Georgia" w:cs="Arial"/>
          <w:kern w:val="0"/>
          <w:sz w:val="22"/>
          <w:szCs w:val="24"/>
        </w:rPr>
      </w:pPr>
    </w:p>
    <w:p w14:paraId="3E7EF361" w14:textId="77777777" w:rsidR="00506F50" w:rsidRPr="00612EC2" w:rsidRDefault="00506F50" w:rsidP="009E25C7">
      <w:pPr>
        <w:ind w:left="426" w:right="420"/>
        <w:jc w:val="both"/>
        <w:rPr>
          <w:rFonts w:ascii="Georgia" w:hAnsi="Georgia" w:cs="Arial"/>
          <w:kern w:val="0"/>
          <w:sz w:val="22"/>
          <w:szCs w:val="24"/>
        </w:rPr>
      </w:pPr>
      <w:r w:rsidRPr="00612EC2">
        <w:rPr>
          <w:rFonts w:ascii="Georgia" w:hAnsi="Georgia" w:cs="Arial"/>
          <w:kern w:val="0"/>
          <w:sz w:val="22"/>
          <w:szCs w:val="24"/>
        </w:rPr>
        <w:lastRenderedPageBreak/>
        <w:t xml:space="preserve">Tenemos así dos aspectos disímiles, la causalidad busca autores mientras la culpabilidad busca responsables. </w:t>
      </w:r>
    </w:p>
    <w:p w14:paraId="274BB398" w14:textId="77777777" w:rsidR="00506F50" w:rsidRPr="00612EC2" w:rsidRDefault="00506F50" w:rsidP="009E25C7">
      <w:pPr>
        <w:ind w:left="426" w:right="420"/>
        <w:jc w:val="both"/>
        <w:rPr>
          <w:rFonts w:ascii="Georgia" w:hAnsi="Georgia" w:cs="Arial"/>
          <w:kern w:val="0"/>
          <w:sz w:val="22"/>
          <w:szCs w:val="24"/>
        </w:rPr>
      </w:pPr>
    </w:p>
    <w:p w14:paraId="1E35A284" w14:textId="77777777" w:rsidR="00506F50" w:rsidRPr="00612EC2" w:rsidRDefault="00506F50" w:rsidP="009E25C7">
      <w:pPr>
        <w:ind w:left="426" w:right="420"/>
        <w:jc w:val="both"/>
        <w:rPr>
          <w:rFonts w:ascii="Georgia" w:hAnsi="Georgia" w:cs="Arial"/>
          <w:kern w:val="0"/>
          <w:sz w:val="22"/>
          <w:szCs w:val="24"/>
        </w:rPr>
      </w:pPr>
      <w:r w:rsidRPr="00612EC2">
        <w:rPr>
          <w:rFonts w:ascii="Georgia" w:hAnsi="Georgia" w:cs="Arial"/>
          <w:kern w:val="0"/>
          <w:sz w:val="22"/>
          <w:szCs w:val="24"/>
        </w:rPr>
        <w:t xml:space="preserve">(…) </w:t>
      </w:r>
    </w:p>
    <w:p w14:paraId="0AA862B2" w14:textId="77777777" w:rsidR="00506F50" w:rsidRPr="00612EC2" w:rsidRDefault="00506F50" w:rsidP="009E25C7">
      <w:pPr>
        <w:ind w:left="426" w:right="420"/>
        <w:jc w:val="both"/>
        <w:rPr>
          <w:rFonts w:ascii="Georgia" w:hAnsi="Georgia" w:cs="Arial"/>
          <w:kern w:val="0"/>
          <w:sz w:val="22"/>
          <w:szCs w:val="24"/>
        </w:rPr>
      </w:pPr>
    </w:p>
    <w:p w14:paraId="78DEF7BD" w14:textId="77777777" w:rsidR="00506F50" w:rsidRPr="00612EC2" w:rsidRDefault="00506F50" w:rsidP="009E25C7">
      <w:pPr>
        <w:ind w:left="426" w:right="420"/>
        <w:jc w:val="both"/>
        <w:rPr>
          <w:rFonts w:ascii="Georgia" w:hAnsi="Georgia" w:cs="Arial"/>
          <w:kern w:val="0"/>
          <w:sz w:val="22"/>
          <w:szCs w:val="24"/>
        </w:rPr>
      </w:pPr>
      <w:r w:rsidRPr="00612EC2">
        <w:rPr>
          <w:rFonts w:ascii="Georgia" w:hAnsi="Georgia" w:cs="Arial"/>
          <w:kern w:val="0"/>
          <w:sz w:val="22"/>
          <w:szCs w:val="24"/>
        </w:rPr>
        <w:t xml:space="preserve">Con lo expuesto hasta aquí, podemos concluir que ser autor difiere del hecho de ser responsable. </w:t>
      </w:r>
      <w:r w:rsidRPr="00612EC2">
        <w:rPr>
          <w:rFonts w:ascii="Georgia" w:hAnsi="Georgia" w:cs="Arial"/>
          <w:kern w:val="0"/>
          <w:sz w:val="22"/>
          <w:szCs w:val="24"/>
          <w:u w:val="single"/>
        </w:rPr>
        <w:t>Causalidad y culpabilidad son dos estadios enteramente diferentes</w:t>
      </w:r>
      <w:r w:rsidRPr="00612EC2">
        <w:rPr>
          <w:rFonts w:ascii="Georgia" w:hAnsi="Georgia" w:cs="Arial"/>
          <w:kern w:val="0"/>
          <w:sz w:val="22"/>
          <w:szCs w:val="24"/>
        </w:rPr>
        <w:t>, aunque esta sea irrelevante cuando entre la conducta y el daño no exista como presupuesto básico la relación de causalidad. Sublínea puesta a propósito.</w:t>
      </w:r>
    </w:p>
    <w:p w14:paraId="1CD30CE4" w14:textId="77777777" w:rsidR="00506F50" w:rsidRPr="00612EC2" w:rsidRDefault="00506F50" w:rsidP="009B311B">
      <w:pPr>
        <w:spacing w:line="276" w:lineRule="auto"/>
        <w:ind w:left="567"/>
        <w:jc w:val="both"/>
        <w:rPr>
          <w:rFonts w:ascii="Georgia" w:hAnsi="Georgia" w:cs="Arial"/>
          <w:bCs/>
          <w:sz w:val="24"/>
          <w:szCs w:val="24"/>
        </w:rPr>
      </w:pPr>
    </w:p>
    <w:p w14:paraId="67A24AC9" w14:textId="77777777" w:rsidR="00506F50" w:rsidRPr="00612EC2" w:rsidRDefault="00506F50" w:rsidP="009B311B">
      <w:pPr>
        <w:spacing w:line="276" w:lineRule="auto"/>
        <w:jc w:val="both"/>
        <w:rPr>
          <w:rFonts w:ascii="Georgia" w:hAnsi="Georgia" w:cs="Arial"/>
          <w:bCs/>
          <w:sz w:val="24"/>
          <w:szCs w:val="24"/>
        </w:rPr>
      </w:pPr>
      <w:r w:rsidRPr="00612EC2">
        <w:rPr>
          <w:rFonts w:ascii="Georgia" w:hAnsi="Georgia" w:cs="Arial"/>
          <w:bCs/>
          <w:sz w:val="24"/>
          <w:szCs w:val="24"/>
        </w:rPr>
        <w:t>Son partidarios de la distinción indicada en el ámbito patrio el profesor Serrano E.</w:t>
      </w:r>
      <w:r w:rsidRPr="00612EC2">
        <w:rPr>
          <w:rStyle w:val="Refdenotaalpie"/>
          <w:rFonts w:ascii="Georgia" w:hAnsi="Georgia"/>
          <w:bCs/>
          <w:sz w:val="24"/>
          <w:szCs w:val="24"/>
        </w:rPr>
        <w:footnoteReference w:id="27"/>
      </w:r>
      <w:r w:rsidRPr="00612EC2">
        <w:rPr>
          <w:rFonts w:ascii="Georgia" w:hAnsi="Georgia" w:cs="Arial"/>
          <w:bCs/>
          <w:sz w:val="24"/>
          <w:szCs w:val="24"/>
        </w:rPr>
        <w:t xml:space="preserve"> y en el internacional el maestro Adriano De Cupis</w:t>
      </w:r>
      <w:r w:rsidRPr="00612EC2">
        <w:rPr>
          <w:rStyle w:val="Refdenotaalpie"/>
          <w:rFonts w:ascii="Georgia" w:hAnsi="Georgia"/>
          <w:bCs/>
          <w:sz w:val="24"/>
          <w:szCs w:val="24"/>
        </w:rPr>
        <w:footnoteReference w:id="28"/>
      </w:r>
      <w:r w:rsidRPr="00612EC2">
        <w:rPr>
          <w:rFonts w:ascii="Georgia" w:hAnsi="Georgia" w:cs="Arial"/>
          <w:bCs/>
          <w:sz w:val="24"/>
          <w:szCs w:val="24"/>
        </w:rPr>
        <w:t xml:space="preserve"> y el doctor Juan M. Prévôt</w:t>
      </w:r>
      <w:r w:rsidRPr="00612EC2">
        <w:rPr>
          <w:rStyle w:val="Refdenotaalpie"/>
          <w:rFonts w:ascii="Georgia" w:hAnsi="Georgia"/>
          <w:bCs/>
          <w:sz w:val="24"/>
          <w:szCs w:val="24"/>
        </w:rPr>
        <w:footnoteReference w:id="29"/>
      </w:r>
      <w:r w:rsidRPr="00612EC2">
        <w:rPr>
          <w:rFonts w:ascii="Georgia" w:hAnsi="Georgia" w:cs="Arial"/>
          <w:bCs/>
          <w:sz w:val="24"/>
          <w:szCs w:val="24"/>
        </w:rPr>
        <w:t xml:space="preserve">. El primero, en su reciente obra (2020), acotó: </w:t>
      </w:r>
      <w:r w:rsidRPr="00612EC2">
        <w:rPr>
          <w:rFonts w:ascii="Georgia" w:hAnsi="Georgia" w:cs="Arial"/>
          <w:bCs/>
          <w:i/>
          <w:sz w:val="24"/>
          <w:szCs w:val="24"/>
        </w:rPr>
        <w:t>“</w:t>
      </w:r>
      <w:r w:rsidRPr="00612EC2">
        <w:rPr>
          <w:rFonts w:ascii="Georgia" w:hAnsi="Georgia" w:cs="Arial"/>
          <w:bCs/>
          <w:i/>
          <w:sz w:val="22"/>
          <w:szCs w:val="24"/>
        </w:rPr>
        <w:t xml:space="preserve">(…) no pocas veces, confunden la causa con la culpa o </w:t>
      </w:r>
      <w:r w:rsidRPr="00612EC2">
        <w:rPr>
          <w:rFonts w:ascii="Georgia" w:hAnsi="Georgia" w:cs="Arial"/>
          <w:bCs/>
          <w:i/>
          <w:sz w:val="22"/>
          <w:szCs w:val="24"/>
          <w:u w:val="single"/>
        </w:rPr>
        <w:t>hacen derivar la causa de la culpa</w:t>
      </w:r>
      <w:r w:rsidRPr="00612EC2">
        <w:rPr>
          <w:rFonts w:ascii="Georgia" w:hAnsi="Georgia" w:cs="Arial"/>
          <w:bCs/>
          <w:i/>
          <w:sz w:val="22"/>
          <w:szCs w:val="24"/>
        </w:rPr>
        <w:t>, en una suerte de confusión conceptual, que le resta coherencia a la solución con respecto al esquema que dicen aplicar (…)</w:t>
      </w:r>
      <w:r w:rsidRPr="00612EC2">
        <w:rPr>
          <w:rFonts w:ascii="Georgia" w:hAnsi="Georgia" w:cs="Arial"/>
          <w:bCs/>
          <w:i/>
          <w:sz w:val="24"/>
          <w:szCs w:val="24"/>
        </w:rPr>
        <w:t xml:space="preserve">”. </w:t>
      </w:r>
      <w:r w:rsidRPr="00612EC2">
        <w:rPr>
          <w:rFonts w:ascii="Georgia" w:hAnsi="Georgia" w:cs="Arial"/>
          <w:bCs/>
          <w:sz w:val="24"/>
          <w:szCs w:val="24"/>
        </w:rPr>
        <w:t>Por transparencia dialéctica debe anotarse que, en una corriente disímil a la expuesta, están los hermanos Mazeaud y Alesandri R.</w:t>
      </w:r>
      <w:r w:rsidRPr="00612EC2">
        <w:rPr>
          <w:rStyle w:val="Refdenotaalpie"/>
          <w:rFonts w:ascii="Georgia" w:hAnsi="Georgia"/>
          <w:bCs/>
          <w:sz w:val="24"/>
          <w:szCs w:val="24"/>
        </w:rPr>
        <w:footnoteReference w:id="30"/>
      </w:r>
      <w:r w:rsidRPr="00612EC2">
        <w:rPr>
          <w:rFonts w:ascii="Georgia" w:hAnsi="Georgia" w:cs="Arial"/>
          <w:bCs/>
          <w:sz w:val="24"/>
          <w:szCs w:val="24"/>
        </w:rPr>
        <w:t xml:space="preserve">. </w:t>
      </w:r>
    </w:p>
    <w:p w14:paraId="581BF78E" w14:textId="77777777" w:rsidR="00506F50" w:rsidRPr="00612EC2" w:rsidRDefault="00506F50" w:rsidP="009B311B">
      <w:pPr>
        <w:spacing w:line="276" w:lineRule="auto"/>
        <w:jc w:val="both"/>
        <w:rPr>
          <w:rFonts w:ascii="Georgia" w:hAnsi="Georgia" w:cs="Arial"/>
          <w:kern w:val="0"/>
          <w:sz w:val="24"/>
          <w:szCs w:val="24"/>
        </w:rPr>
      </w:pPr>
    </w:p>
    <w:p w14:paraId="43F4EA10" w14:textId="77777777" w:rsidR="00506F50" w:rsidRPr="00612EC2" w:rsidRDefault="00506F50" w:rsidP="009B311B">
      <w:pPr>
        <w:spacing w:line="276" w:lineRule="auto"/>
        <w:jc w:val="both"/>
        <w:rPr>
          <w:rFonts w:ascii="Georgia" w:hAnsi="Georgia" w:cs="Arial"/>
          <w:kern w:val="0"/>
          <w:sz w:val="24"/>
          <w:szCs w:val="24"/>
        </w:rPr>
      </w:pPr>
      <w:r w:rsidRPr="00612EC2">
        <w:rPr>
          <w:rFonts w:ascii="Georgia" w:hAnsi="Georgia" w:cs="Arial"/>
          <w:kern w:val="0"/>
          <w:sz w:val="24"/>
          <w:szCs w:val="24"/>
        </w:rPr>
        <w:t>El nexo se determina entre conducta y daño, así pregona el órgano de cierre de la especialidad</w:t>
      </w:r>
      <w:r w:rsidRPr="00612EC2">
        <w:rPr>
          <w:rStyle w:val="Refdenotaalpie"/>
          <w:rFonts w:ascii="Georgia" w:hAnsi="Georgia"/>
          <w:kern w:val="0"/>
          <w:sz w:val="24"/>
          <w:szCs w:val="24"/>
        </w:rPr>
        <w:footnoteReference w:id="31"/>
      </w:r>
      <w:r w:rsidRPr="00612EC2">
        <w:rPr>
          <w:rFonts w:ascii="Georgia" w:hAnsi="Georgia" w:cs="Arial"/>
          <w:kern w:val="0"/>
          <w:sz w:val="24"/>
          <w:szCs w:val="24"/>
        </w:rPr>
        <w:t xml:space="preserve">, desde hace algún tiempo (2002), adoctrina: </w:t>
      </w:r>
      <w:r w:rsidRPr="00612EC2">
        <w:rPr>
          <w:rFonts w:ascii="Georgia" w:hAnsi="Georgia" w:cs="Arial"/>
          <w:i/>
          <w:kern w:val="0"/>
          <w:sz w:val="24"/>
          <w:szCs w:val="24"/>
        </w:rPr>
        <w:t>“</w:t>
      </w:r>
      <w:r w:rsidRPr="00612EC2">
        <w:rPr>
          <w:rFonts w:ascii="Georgia" w:hAnsi="Georgia" w:cs="Arial"/>
          <w:i/>
          <w:kern w:val="0"/>
          <w:sz w:val="22"/>
          <w:szCs w:val="24"/>
        </w:rPr>
        <w:t xml:space="preserve">(…) </w:t>
      </w:r>
      <w:r w:rsidRPr="00612EC2">
        <w:rPr>
          <w:rFonts w:ascii="Georgia" w:hAnsi="Georgia"/>
          <w:i/>
          <w:sz w:val="22"/>
          <w:szCs w:val="24"/>
        </w:rPr>
        <w:t xml:space="preserve">El fundamento de la exigencia del nexo causal entre la conducta y el daño no sólo lo da el sentido común, que requiere que la atribución de consecuencias legales se predique de quien ha sido el autor del daño, sino el artículo 1616 del Código Civil, </w:t>
      </w:r>
      <w:r w:rsidRPr="00612EC2">
        <w:rPr>
          <w:rFonts w:ascii="Georgia" w:hAnsi="Georgia" w:cs="Arial"/>
          <w:i/>
          <w:kern w:val="0"/>
          <w:sz w:val="22"/>
          <w:szCs w:val="24"/>
        </w:rPr>
        <w:t>(…)</w:t>
      </w:r>
      <w:r w:rsidRPr="00612EC2">
        <w:rPr>
          <w:rFonts w:ascii="Georgia" w:hAnsi="Georgia" w:cs="Arial"/>
          <w:i/>
          <w:kern w:val="0"/>
          <w:sz w:val="24"/>
          <w:szCs w:val="24"/>
        </w:rPr>
        <w:t>”</w:t>
      </w:r>
      <w:r w:rsidRPr="00612EC2">
        <w:rPr>
          <w:rFonts w:ascii="Georgia" w:hAnsi="Georgia" w:cs="Arial"/>
          <w:kern w:val="0"/>
          <w:sz w:val="24"/>
          <w:szCs w:val="24"/>
        </w:rPr>
        <w:t>. Y, en similar sentido, lo reiteró recientemente (2018)</w:t>
      </w:r>
      <w:r w:rsidRPr="00612EC2">
        <w:rPr>
          <w:rStyle w:val="Refdenotaalpie"/>
          <w:rFonts w:ascii="Georgia" w:hAnsi="Georgia"/>
          <w:kern w:val="0"/>
          <w:sz w:val="24"/>
          <w:szCs w:val="24"/>
        </w:rPr>
        <w:footnoteReference w:id="32"/>
      </w:r>
      <w:r w:rsidRPr="00612EC2">
        <w:rPr>
          <w:rFonts w:ascii="Georgia" w:hAnsi="Georgia" w:cs="Arial"/>
          <w:kern w:val="0"/>
          <w:sz w:val="24"/>
          <w:szCs w:val="24"/>
        </w:rPr>
        <w:t xml:space="preserve"> al examinar una responsabilidad médica: </w:t>
      </w:r>
    </w:p>
    <w:p w14:paraId="25C43BBC" w14:textId="77777777" w:rsidR="00506F50" w:rsidRPr="00612EC2" w:rsidRDefault="00506F50" w:rsidP="009B311B">
      <w:pPr>
        <w:spacing w:line="276" w:lineRule="auto"/>
        <w:ind w:left="567"/>
        <w:jc w:val="both"/>
        <w:rPr>
          <w:rFonts w:ascii="Georgia" w:hAnsi="Georgia" w:cs="Arial"/>
          <w:kern w:val="0"/>
          <w:sz w:val="24"/>
          <w:szCs w:val="24"/>
        </w:rPr>
      </w:pPr>
    </w:p>
    <w:p w14:paraId="74345F8E" w14:textId="77777777" w:rsidR="00506F50" w:rsidRPr="00612EC2" w:rsidRDefault="00506F50" w:rsidP="009E25C7">
      <w:pPr>
        <w:ind w:left="426" w:right="420"/>
        <w:jc w:val="both"/>
        <w:rPr>
          <w:rFonts w:ascii="Georgia" w:hAnsi="Georgia" w:cs="Arial"/>
          <w:kern w:val="0"/>
          <w:sz w:val="22"/>
          <w:szCs w:val="24"/>
        </w:rPr>
      </w:pPr>
      <w:r w:rsidRPr="00612EC2">
        <w:rPr>
          <w:rFonts w:ascii="Georgia" w:hAnsi="Georgia"/>
          <w:sz w:val="22"/>
          <w:szCs w:val="24"/>
        </w:rPr>
        <w:t xml:space="preserve">Por esto, causada una lesión o menoscabo en la salud, con ese propósito, el afectado debe demostrar como elementos axiológicos integradores de la responsabilidad médica la conducta antijurídica, el daño y </w:t>
      </w:r>
      <w:r w:rsidRPr="00612EC2">
        <w:rPr>
          <w:rFonts w:ascii="Georgia" w:hAnsi="Georgia"/>
          <w:b/>
          <w:sz w:val="22"/>
          <w:szCs w:val="24"/>
        </w:rPr>
        <w:t>la relación de causalidad entre éste y aquélla</w:t>
      </w:r>
      <w:r w:rsidRPr="00612EC2">
        <w:rPr>
          <w:rFonts w:ascii="Georgia" w:hAnsi="Georgia"/>
          <w:sz w:val="22"/>
          <w:szCs w:val="24"/>
        </w:rPr>
        <w:t>, así como la culpabilidad, según la naturaleza de la responsabilidad (subjetiva u objetiva) o de la modalidad de las obligaciones de que se trata (de medio o de resultado). Negrilla de esta Sala.</w:t>
      </w:r>
    </w:p>
    <w:p w14:paraId="1842B6A3" w14:textId="77777777" w:rsidR="00506F50" w:rsidRPr="00612EC2" w:rsidRDefault="00506F50" w:rsidP="009B311B">
      <w:pPr>
        <w:spacing w:line="276" w:lineRule="auto"/>
        <w:jc w:val="both"/>
        <w:rPr>
          <w:rFonts w:ascii="Georgia" w:hAnsi="Georgia" w:cs="Arial"/>
          <w:kern w:val="0"/>
          <w:sz w:val="24"/>
          <w:szCs w:val="24"/>
        </w:rPr>
      </w:pPr>
    </w:p>
    <w:p w14:paraId="52653BFE" w14:textId="2D440AD9" w:rsidR="00506F50" w:rsidRPr="00612EC2" w:rsidRDefault="00506F50" w:rsidP="009B311B">
      <w:pPr>
        <w:spacing w:line="276" w:lineRule="auto"/>
        <w:jc w:val="both"/>
        <w:rPr>
          <w:rFonts w:ascii="Georgia" w:hAnsi="Georgia" w:cs="Arial"/>
          <w:sz w:val="24"/>
          <w:szCs w:val="24"/>
        </w:rPr>
      </w:pPr>
      <w:r w:rsidRPr="00612EC2">
        <w:rPr>
          <w:rFonts w:ascii="Georgia" w:hAnsi="Georgia" w:cs="Arial"/>
          <w:sz w:val="24"/>
          <w:szCs w:val="24"/>
        </w:rPr>
        <w:t xml:space="preserve">Establecer la causalidad, no es una tarea sencilla, porque un hecho puede ser consecuencia de otro y, sin embargo, esa sola conexidad, en forma alguna implica la imposición del débito reparatorio, puesto que pueden existir otros agentes o hechos incidentes en la producción del perjuicio </w:t>
      </w:r>
      <w:r w:rsidRPr="00612EC2">
        <w:rPr>
          <w:rStyle w:val="normaltextrun"/>
          <w:rFonts w:ascii="Georgia" w:hAnsi="Georgia"/>
          <w:sz w:val="24"/>
          <w:szCs w:val="24"/>
          <w:shd w:val="clear" w:color="auto" w:fill="FFFFFF"/>
        </w:rPr>
        <w:t>(</w:t>
      </w:r>
      <w:r w:rsidRPr="00612EC2">
        <w:rPr>
          <w:rStyle w:val="normaltextrun"/>
          <w:rFonts w:ascii="Georgia" w:hAnsi="Georgia"/>
          <w:iCs/>
          <w:sz w:val="24"/>
          <w:szCs w:val="24"/>
          <w:shd w:val="clear" w:color="auto" w:fill="FFFFFF"/>
        </w:rPr>
        <w:t>Concausalidad</w:t>
      </w:r>
      <w:r w:rsidRPr="00612EC2">
        <w:rPr>
          <w:rStyle w:val="Refdenotaalpie"/>
          <w:rFonts w:ascii="Georgia" w:hAnsi="Georgia"/>
          <w:iCs/>
          <w:sz w:val="24"/>
          <w:szCs w:val="24"/>
          <w:shd w:val="clear" w:color="auto" w:fill="FFFFFF"/>
        </w:rPr>
        <w:footnoteReference w:id="33"/>
      </w:r>
      <w:r w:rsidRPr="00612EC2">
        <w:rPr>
          <w:rStyle w:val="normaltextrun"/>
          <w:rFonts w:ascii="Georgia" w:hAnsi="Georgia"/>
          <w:iCs/>
          <w:sz w:val="24"/>
          <w:szCs w:val="24"/>
          <w:shd w:val="clear" w:color="auto" w:fill="FFFFFF"/>
        </w:rPr>
        <w:t> o causalidad concurrente y la coparticipación causal</w:t>
      </w:r>
      <w:r w:rsidRPr="00612EC2">
        <w:rPr>
          <w:rStyle w:val="normaltextrun"/>
          <w:rFonts w:ascii="Georgia" w:hAnsi="Georgia"/>
          <w:sz w:val="24"/>
          <w:szCs w:val="24"/>
          <w:shd w:val="clear" w:color="auto" w:fill="FFFFFF"/>
        </w:rPr>
        <w:t>).</w:t>
      </w:r>
    </w:p>
    <w:p w14:paraId="10BB62A2" w14:textId="77777777" w:rsidR="00506F50" w:rsidRPr="00612EC2" w:rsidRDefault="00506F50" w:rsidP="009B311B">
      <w:pPr>
        <w:spacing w:line="276" w:lineRule="auto"/>
        <w:jc w:val="both"/>
        <w:rPr>
          <w:rFonts w:ascii="Georgia" w:hAnsi="Georgia" w:cs="Arial"/>
          <w:sz w:val="24"/>
          <w:szCs w:val="24"/>
        </w:rPr>
      </w:pPr>
    </w:p>
    <w:p w14:paraId="7FC38EC7" w14:textId="77777777" w:rsidR="00506F50" w:rsidRPr="00612EC2" w:rsidRDefault="00506F50" w:rsidP="009B311B">
      <w:pPr>
        <w:spacing w:line="276" w:lineRule="auto"/>
        <w:jc w:val="both"/>
        <w:rPr>
          <w:rFonts w:ascii="Georgia" w:hAnsi="Georgia"/>
          <w:sz w:val="24"/>
          <w:szCs w:val="24"/>
        </w:rPr>
      </w:pPr>
      <w:r w:rsidRPr="00612EC2">
        <w:rPr>
          <w:rFonts w:ascii="Georgia" w:hAnsi="Georgia"/>
          <w:sz w:val="24"/>
          <w:szCs w:val="24"/>
        </w:rPr>
        <w:t>Sostiene la CSJ</w:t>
      </w:r>
      <w:r w:rsidRPr="00612EC2">
        <w:rPr>
          <w:rStyle w:val="Refdenotaalpie"/>
          <w:rFonts w:ascii="Georgia" w:hAnsi="Georgia"/>
          <w:sz w:val="24"/>
          <w:szCs w:val="24"/>
        </w:rPr>
        <w:footnoteReference w:id="34"/>
      </w:r>
      <w:r w:rsidRPr="00612EC2">
        <w:rPr>
          <w:rFonts w:ascii="Georgia" w:hAnsi="Georgia"/>
          <w:sz w:val="24"/>
          <w:szCs w:val="24"/>
        </w:rPr>
        <w:t>, en discernimiento patrocinado por la CC</w:t>
      </w:r>
      <w:r w:rsidRPr="00612EC2">
        <w:rPr>
          <w:rStyle w:val="Refdenotaalpie"/>
          <w:rFonts w:ascii="Georgia" w:hAnsi="Georgia"/>
          <w:sz w:val="24"/>
          <w:szCs w:val="24"/>
        </w:rPr>
        <w:footnoteReference w:id="35"/>
      </w:r>
      <w:r w:rsidRPr="00612EC2">
        <w:rPr>
          <w:rFonts w:ascii="Georgia" w:hAnsi="Georgia"/>
          <w:sz w:val="24"/>
          <w:szCs w:val="24"/>
        </w:rPr>
        <w:t xml:space="preserve"> (Criterio auxiliar), que para establecer la causalidad impera recurrir a las reglas de la experiencia, a los juicios de probabilidad y al sentido de razonabilidad. Indiscutido es que el análisis causal se hace por medio de la </w:t>
      </w:r>
      <w:r w:rsidRPr="00612EC2">
        <w:rPr>
          <w:rFonts w:ascii="Georgia" w:hAnsi="Georgia"/>
          <w:i/>
          <w:sz w:val="24"/>
          <w:szCs w:val="24"/>
        </w:rPr>
        <w:t>causalidad adecuada</w:t>
      </w:r>
      <w:r w:rsidRPr="00612EC2">
        <w:rPr>
          <w:rFonts w:ascii="Georgia" w:hAnsi="Georgia"/>
          <w:sz w:val="24"/>
          <w:szCs w:val="24"/>
        </w:rPr>
        <w:t>, según prohijamiento iniciado por la CSJ en 1993</w:t>
      </w:r>
      <w:r w:rsidRPr="00612EC2">
        <w:rPr>
          <w:rStyle w:val="Refdenotaalpie"/>
          <w:rFonts w:ascii="Georgia" w:hAnsi="Georgia"/>
          <w:sz w:val="24"/>
          <w:szCs w:val="24"/>
        </w:rPr>
        <w:footnoteReference w:id="36"/>
      </w:r>
      <w:r w:rsidRPr="00612EC2">
        <w:rPr>
          <w:rFonts w:ascii="Georgia" w:hAnsi="Georgia"/>
          <w:sz w:val="24"/>
          <w:szCs w:val="24"/>
        </w:rPr>
        <w:t>, con formulación sistemática en 2002</w:t>
      </w:r>
      <w:r w:rsidRPr="00612EC2">
        <w:rPr>
          <w:rStyle w:val="Refdenotaalpie"/>
          <w:rFonts w:ascii="Georgia" w:hAnsi="Georgia"/>
          <w:sz w:val="24"/>
          <w:szCs w:val="24"/>
        </w:rPr>
        <w:footnoteReference w:id="37"/>
      </w:r>
      <w:r w:rsidRPr="00612EC2">
        <w:rPr>
          <w:rFonts w:ascii="Georgia" w:hAnsi="Georgia"/>
          <w:sz w:val="24"/>
          <w:szCs w:val="24"/>
        </w:rPr>
        <w:t xml:space="preserve"> y hoy aplicable.</w:t>
      </w:r>
    </w:p>
    <w:p w14:paraId="0C4975C3" w14:textId="77777777" w:rsidR="00506F50" w:rsidRPr="00612EC2" w:rsidRDefault="00506F50" w:rsidP="009B311B">
      <w:pPr>
        <w:spacing w:line="276" w:lineRule="auto"/>
        <w:jc w:val="both"/>
        <w:rPr>
          <w:rFonts w:ascii="Georgia" w:hAnsi="Georgia"/>
          <w:sz w:val="24"/>
          <w:szCs w:val="24"/>
        </w:rPr>
      </w:pPr>
    </w:p>
    <w:p w14:paraId="79376AEA" w14:textId="77777777" w:rsidR="00506F50" w:rsidRPr="00612EC2" w:rsidRDefault="00506F50" w:rsidP="009B311B">
      <w:pPr>
        <w:spacing w:line="276" w:lineRule="auto"/>
        <w:jc w:val="both"/>
        <w:rPr>
          <w:rFonts w:ascii="Georgia" w:hAnsi="Georgia"/>
          <w:sz w:val="24"/>
          <w:szCs w:val="24"/>
        </w:rPr>
      </w:pPr>
      <w:r w:rsidRPr="00612EC2">
        <w:rPr>
          <w:rFonts w:ascii="Georgia" w:hAnsi="Georgia"/>
          <w:sz w:val="24"/>
          <w:szCs w:val="24"/>
        </w:rPr>
        <w:t>Cabe indicar que pareciera sugerirse en 2016</w:t>
      </w:r>
      <w:r w:rsidRPr="00612EC2">
        <w:rPr>
          <w:rStyle w:val="Refdenotaalpie"/>
          <w:rFonts w:ascii="Georgia" w:hAnsi="Georgia"/>
          <w:sz w:val="24"/>
          <w:szCs w:val="24"/>
        </w:rPr>
        <w:footnoteReference w:id="38"/>
      </w:r>
      <w:r w:rsidRPr="00612EC2">
        <w:rPr>
          <w:rFonts w:ascii="Georgia" w:hAnsi="Georgia"/>
          <w:sz w:val="24"/>
          <w:szCs w:val="24"/>
        </w:rPr>
        <w:t xml:space="preserve"> y 2018</w:t>
      </w:r>
      <w:r w:rsidRPr="00612EC2">
        <w:rPr>
          <w:rStyle w:val="Refdenotaalpie"/>
          <w:rFonts w:ascii="Georgia" w:hAnsi="Georgia"/>
          <w:sz w:val="24"/>
          <w:szCs w:val="24"/>
        </w:rPr>
        <w:footnoteReference w:id="39"/>
      </w:r>
      <w:r w:rsidRPr="00612EC2">
        <w:rPr>
          <w:rFonts w:ascii="Georgia" w:hAnsi="Georgia"/>
          <w:sz w:val="24"/>
          <w:szCs w:val="24"/>
        </w:rPr>
        <w:t>, una inclinación por una “</w:t>
      </w:r>
      <w:r w:rsidRPr="00612EC2">
        <w:rPr>
          <w:rFonts w:ascii="Georgia" w:hAnsi="Georgia"/>
          <w:i/>
          <w:sz w:val="22"/>
          <w:szCs w:val="24"/>
        </w:rPr>
        <w:t>causalidad normativa o teoría de la imputación normativa</w:t>
      </w:r>
      <w:r w:rsidRPr="00612EC2">
        <w:rPr>
          <w:rFonts w:ascii="Georgia" w:hAnsi="Georgia"/>
          <w:sz w:val="24"/>
          <w:szCs w:val="24"/>
        </w:rPr>
        <w:t>”</w:t>
      </w:r>
      <w:r w:rsidRPr="00612EC2">
        <w:rPr>
          <w:rFonts w:ascii="Georgia" w:hAnsi="Georgia"/>
          <w:i/>
          <w:sz w:val="24"/>
          <w:szCs w:val="24"/>
        </w:rPr>
        <w:t xml:space="preserve">, </w:t>
      </w:r>
      <w:r w:rsidRPr="00612EC2">
        <w:rPr>
          <w:rFonts w:ascii="Georgia" w:hAnsi="Georgia"/>
          <w:sz w:val="24"/>
          <w:szCs w:val="24"/>
        </w:rPr>
        <w:t>pero es una tesis apenas insinuada, amén de las dificultades dogmáticas que apareja (2019)</w:t>
      </w:r>
      <w:r w:rsidRPr="00612EC2">
        <w:rPr>
          <w:rStyle w:val="Refdenotaalpie"/>
          <w:rFonts w:ascii="Georgia" w:hAnsi="Georgia"/>
          <w:sz w:val="24"/>
          <w:szCs w:val="24"/>
        </w:rPr>
        <w:footnoteReference w:id="40"/>
      </w:r>
      <w:r w:rsidRPr="00612EC2">
        <w:rPr>
          <w:rFonts w:ascii="Georgia" w:hAnsi="Georgia"/>
          <w:sz w:val="24"/>
          <w:szCs w:val="24"/>
        </w:rPr>
        <w:t>, así comprende la doctrina especializada nacional de la materia (2017)</w:t>
      </w:r>
      <w:r w:rsidRPr="00612EC2">
        <w:rPr>
          <w:rStyle w:val="Refdenotaalpie"/>
          <w:rFonts w:ascii="Georgia" w:hAnsi="Georgia"/>
          <w:sz w:val="24"/>
          <w:szCs w:val="24"/>
        </w:rPr>
        <w:footnoteReference w:id="41"/>
      </w:r>
      <w:r w:rsidRPr="00612EC2">
        <w:rPr>
          <w:rFonts w:ascii="Georgia" w:hAnsi="Georgia"/>
          <w:sz w:val="24"/>
          <w:szCs w:val="24"/>
        </w:rPr>
        <w:t>, de donde resulta indispensable esperar sus desarrollos posteriores, para saber si se consolida o cambia de rumbo.</w:t>
      </w:r>
    </w:p>
    <w:p w14:paraId="5E0D923C" w14:textId="77777777" w:rsidR="00506F50" w:rsidRPr="00612EC2" w:rsidRDefault="00506F50" w:rsidP="009B311B">
      <w:pPr>
        <w:spacing w:line="276" w:lineRule="auto"/>
        <w:jc w:val="both"/>
        <w:rPr>
          <w:rFonts w:ascii="Georgia" w:hAnsi="Georgia" w:cs="Arial"/>
          <w:sz w:val="24"/>
          <w:szCs w:val="24"/>
        </w:rPr>
      </w:pPr>
    </w:p>
    <w:p w14:paraId="49AFF21F" w14:textId="5C51B757" w:rsidR="00506F50" w:rsidRPr="00612EC2" w:rsidRDefault="00506F50" w:rsidP="009B311B">
      <w:pPr>
        <w:spacing w:line="276" w:lineRule="auto"/>
        <w:jc w:val="both"/>
        <w:rPr>
          <w:rFonts w:ascii="Georgia" w:hAnsi="Georgia" w:cs="Arial"/>
          <w:sz w:val="24"/>
          <w:szCs w:val="24"/>
        </w:rPr>
      </w:pPr>
      <w:r w:rsidRPr="00612EC2">
        <w:rPr>
          <w:rFonts w:ascii="Georgia" w:hAnsi="Georgia" w:cs="Arial"/>
          <w:sz w:val="24"/>
          <w:szCs w:val="24"/>
        </w:rPr>
        <w:t>Ahora bien, la jurisprudencia constante de la CSJ</w:t>
      </w:r>
      <w:r w:rsidRPr="00612EC2">
        <w:rPr>
          <w:rStyle w:val="Refdenotaalpie"/>
          <w:rFonts w:ascii="Georgia" w:hAnsi="Georgia"/>
          <w:sz w:val="24"/>
          <w:szCs w:val="24"/>
        </w:rPr>
        <w:footnoteReference w:id="42"/>
      </w:r>
      <w:r w:rsidRPr="00612EC2">
        <w:rPr>
          <w:rFonts w:ascii="Georgia" w:hAnsi="Georgia" w:cs="Arial"/>
          <w:sz w:val="24"/>
          <w:szCs w:val="24"/>
        </w:rPr>
        <w:t xml:space="preserve">, </w:t>
      </w:r>
      <w:r w:rsidR="00CF0660" w:rsidRPr="00612EC2">
        <w:rPr>
          <w:rFonts w:ascii="Georgia" w:hAnsi="Georgia" w:cs="Arial"/>
          <w:sz w:val="24"/>
          <w:szCs w:val="24"/>
        </w:rPr>
        <w:t xml:space="preserve">cuando el asunto </w:t>
      </w:r>
      <w:r w:rsidRPr="00612EC2">
        <w:rPr>
          <w:rFonts w:ascii="Georgia" w:hAnsi="Georgia" w:cs="Arial"/>
          <w:sz w:val="24"/>
          <w:szCs w:val="24"/>
        </w:rPr>
        <w:t xml:space="preserve">requiere de conocimientos científicos o técnicos ha de acudirse a las reglas particulares de la disciplina, esto es, la información técnica suministrada por quienes la practiquen, para el caso </w:t>
      </w:r>
      <w:r w:rsidR="007322F1" w:rsidRPr="00612EC2">
        <w:rPr>
          <w:rFonts w:ascii="Georgia" w:hAnsi="Georgia" w:cs="Arial"/>
          <w:sz w:val="24"/>
          <w:szCs w:val="24"/>
        </w:rPr>
        <w:t xml:space="preserve">de </w:t>
      </w:r>
      <w:r w:rsidRPr="00612EC2">
        <w:rPr>
          <w:rFonts w:ascii="Georgia" w:hAnsi="Georgia" w:cs="Arial"/>
          <w:sz w:val="24"/>
          <w:szCs w:val="24"/>
        </w:rPr>
        <w:t>la medicina, esa Corporación en reciente decisión (2016)</w:t>
      </w:r>
      <w:r w:rsidRPr="00612EC2">
        <w:rPr>
          <w:rStyle w:val="Refdenotaalpie"/>
          <w:rFonts w:ascii="Georgia" w:hAnsi="Georgia"/>
          <w:sz w:val="24"/>
          <w:szCs w:val="24"/>
        </w:rPr>
        <w:footnoteReference w:id="43"/>
      </w:r>
      <w:r w:rsidRPr="00612EC2">
        <w:rPr>
          <w:rFonts w:ascii="Georgia" w:hAnsi="Georgia" w:cs="Arial"/>
          <w:sz w:val="24"/>
          <w:szCs w:val="24"/>
        </w:rPr>
        <w:t xml:space="preserve"> así lo reiteró:</w:t>
      </w:r>
    </w:p>
    <w:p w14:paraId="7DE85F6E" w14:textId="77777777" w:rsidR="00506F50" w:rsidRPr="00612EC2" w:rsidRDefault="00506F50" w:rsidP="009B311B">
      <w:pPr>
        <w:spacing w:line="276" w:lineRule="auto"/>
        <w:ind w:left="567"/>
        <w:jc w:val="both"/>
        <w:rPr>
          <w:rFonts w:ascii="Georgia" w:hAnsi="Georgia" w:cs="Arial"/>
          <w:sz w:val="24"/>
          <w:szCs w:val="24"/>
        </w:rPr>
      </w:pPr>
    </w:p>
    <w:p w14:paraId="56A20CCD" w14:textId="77777777" w:rsidR="00506F50" w:rsidRPr="00612EC2" w:rsidRDefault="00506F50" w:rsidP="009E25C7">
      <w:pPr>
        <w:ind w:left="426" w:right="420"/>
        <w:jc w:val="both"/>
        <w:rPr>
          <w:rFonts w:ascii="Georgia" w:hAnsi="Georgia"/>
          <w:sz w:val="22"/>
          <w:szCs w:val="24"/>
        </w:rPr>
      </w:pPr>
      <w:r w:rsidRPr="00612EC2">
        <w:rPr>
          <w:rFonts w:ascii="Georgia" w:hAnsi="Georgia"/>
          <w:sz w:val="22"/>
          <w:szCs w:val="24"/>
        </w:rPr>
        <w:t xml:space="preserve">… cuando de asuntos técnicos se trata, no es el sentido común o las reglas de la vida los criterios que exclusivamente deben orientar la labor de búsqueda de </w:t>
      </w:r>
      <w:r w:rsidRPr="00612EC2">
        <w:rPr>
          <w:rFonts w:ascii="Georgia" w:hAnsi="Georgia"/>
          <w:sz w:val="22"/>
          <w:szCs w:val="24"/>
          <w:u w:val="single"/>
        </w:rPr>
        <w:t>la causa jurídica adecuada</w:t>
      </w:r>
      <w:r w:rsidRPr="00612EC2">
        <w:rPr>
          <w:rFonts w:ascii="Georgia" w:hAnsi="Georgia"/>
          <w:sz w:val="22"/>
          <w:szCs w:val="24"/>
        </w:rPr>
        <w:t>, dado que no proporcionan elementos de juicio en vista del conocimiento especial que se necesita, por lo que a no dudarlo cobra especial importancia la dilucidación técnica que brinde al proceso esos elementos propios de la ciencia –no conocidos por el común de las personas y de suyo sólo familiar en menor o mayor medida a aquellos que la practican- y que a fin de cuentas dan, con carácter general, las pautas que ha de tener en cuenta el juez para atribuir a un antecedente la categoría jurídica de causa. Subrayado extratextual.</w:t>
      </w:r>
    </w:p>
    <w:p w14:paraId="0E1444B6" w14:textId="21D1E878" w:rsidR="00A4121C" w:rsidRPr="00612EC2" w:rsidRDefault="00A4121C" w:rsidP="009B311B">
      <w:pPr>
        <w:spacing w:line="276" w:lineRule="auto"/>
        <w:jc w:val="both"/>
        <w:rPr>
          <w:rFonts w:ascii="Georgia" w:hAnsi="Georgia" w:cs="Arial"/>
          <w:kern w:val="0"/>
          <w:sz w:val="24"/>
          <w:szCs w:val="24"/>
        </w:rPr>
      </w:pPr>
    </w:p>
    <w:p w14:paraId="3A9CA01B" w14:textId="0BAA649B" w:rsidR="00BE1695" w:rsidRPr="00612EC2" w:rsidRDefault="005C5330" w:rsidP="009B311B">
      <w:pPr>
        <w:spacing w:line="276" w:lineRule="auto"/>
        <w:jc w:val="both"/>
        <w:rPr>
          <w:rFonts w:ascii="Georgia" w:hAnsi="Georgia" w:cs="Arial"/>
          <w:bCs/>
          <w:sz w:val="24"/>
          <w:szCs w:val="24"/>
        </w:rPr>
      </w:pPr>
      <w:r w:rsidRPr="00612EC2">
        <w:rPr>
          <w:rFonts w:ascii="Georgia" w:hAnsi="Georgia" w:cs="Arial"/>
          <w:sz w:val="24"/>
          <w:szCs w:val="24"/>
        </w:rPr>
        <w:t>Y es que, como lo sostiene esa Magistratura</w:t>
      </w:r>
      <w:r w:rsidR="00BE1695" w:rsidRPr="00612EC2">
        <w:rPr>
          <w:rFonts w:ascii="Georgia" w:hAnsi="Georgia" w:cs="Arial"/>
          <w:sz w:val="24"/>
          <w:szCs w:val="24"/>
        </w:rPr>
        <w:t>, el instrumento persuasivo que mejor se aviene es: “</w:t>
      </w:r>
      <w:r w:rsidR="00BE1695" w:rsidRPr="00612EC2">
        <w:rPr>
          <w:rFonts w:ascii="Georgia" w:hAnsi="Georgia" w:cs="Arial"/>
          <w:i/>
          <w:sz w:val="22"/>
          <w:szCs w:val="24"/>
        </w:rPr>
        <w:t>El dictamen médico de expertos médicos es indudablemente (…) que ofrece mayor poder de convicción cuando se trata de establecer las causas que produjeron el deceso de una persona por la actividad de otras. (…)</w:t>
      </w:r>
      <w:r w:rsidR="00BE1695" w:rsidRPr="00612EC2">
        <w:rPr>
          <w:rFonts w:ascii="Georgia" w:hAnsi="Georgia" w:cs="Arial"/>
          <w:i/>
          <w:sz w:val="24"/>
          <w:szCs w:val="24"/>
        </w:rPr>
        <w:t>”</w:t>
      </w:r>
      <w:r w:rsidR="00BE1695" w:rsidRPr="00612EC2">
        <w:rPr>
          <w:rStyle w:val="Refdenotaalpie"/>
          <w:rFonts w:ascii="Georgia" w:hAnsi="Georgia"/>
          <w:sz w:val="24"/>
          <w:szCs w:val="24"/>
        </w:rPr>
        <w:footnoteReference w:id="44"/>
      </w:r>
      <w:r w:rsidR="00BE1695" w:rsidRPr="00612EC2">
        <w:rPr>
          <w:rFonts w:ascii="Georgia" w:hAnsi="Georgia" w:cs="Arial"/>
          <w:sz w:val="24"/>
          <w:szCs w:val="24"/>
        </w:rPr>
        <w:t xml:space="preserve">; </w:t>
      </w:r>
      <w:r w:rsidR="00DA637A" w:rsidRPr="00612EC2">
        <w:rPr>
          <w:rFonts w:ascii="Georgia" w:hAnsi="Georgia" w:cs="Arial"/>
          <w:sz w:val="24"/>
          <w:szCs w:val="24"/>
        </w:rPr>
        <w:t>no obstante</w:t>
      </w:r>
      <w:r w:rsidR="00BE1695" w:rsidRPr="00612EC2">
        <w:rPr>
          <w:rFonts w:ascii="Georgia" w:hAnsi="Georgia" w:cs="Arial"/>
          <w:sz w:val="24"/>
          <w:szCs w:val="24"/>
        </w:rPr>
        <w:t xml:space="preserve">, el juez habrá de acudir también a los documentos o testimonios técnicos, para esclarecer la cuestión sometida a su escrutinio, según el artículo 176, CGP, sobre apreciación conjunta de las pruebas. </w:t>
      </w:r>
      <w:r w:rsidR="00BE1695" w:rsidRPr="00612EC2">
        <w:rPr>
          <w:rFonts w:ascii="Georgia" w:hAnsi="Georgia" w:cs="Arial"/>
          <w:bCs/>
          <w:sz w:val="24"/>
          <w:szCs w:val="24"/>
        </w:rPr>
        <w:t xml:space="preserve">Sin tener parámetros de comparación, </w:t>
      </w:r>
      <w:r w:rsidR="00BE1695" w:rsidRPr="00612EC2">
        <w:rPr>
          <w:rFonts w:ascii="Georgia" w:hAnsi="Georgia" w:cs="Arial"/>
          <w:sz w:val="24"/>
          <w:szCs w:val="24"/>
        </w:rPr>
        <w:t xml:space="preserve">ante la ausencia de probanzas de ese talante, es poco </w:t>
      </w:r>
      <w:r w:rsidR="00BE1695" w:rsidRPr="00612EC2">
        <w:rPr>
          <w:rFonts w:ascii="Georgia" w:hAnsi="Georgia" w:cs="Arial"/>
          <w:bCs/>
          <w:sz w:val="24"/>
          <w:szCs w:val="24"/>
        </w:rPr>
        <w:t>plausible atribuir una inadecuada atención.</w:t>
      </w:r>
    </w:p>
    <w:p w14:paraId="25B7092C" w14:textId="77777777" w:rsidR="00094673" w:rsidRPr="00612EC2" w:rsidRDefault="00094673" w:rsidP="009B311B">
      <w:pPr>
        <w:spacing w:line="276" w:lineRule="auto"/>
        <w:jc w:val="both"/>
        <w:rPr>
          <w:rFonts w:ascii="Georgia" w:hAnsi="Georgia" w:cs="Arial"/>
          <w:bCs/>
          <w:sz w:val="24"/>
          <w:szCs w:val="24"/>
        </w:rPr>
      </w:pPr>
    </w:p>
    <w:p w14:paraId="79E79CE5" w14:textId="7DC9BB10" w:rsidR="009A21F5" w:rsidRPr="00612EC2" w:rsidRDefault="008401F0" w:rsidP="009B311B">
      <w:pPr>
        <w:spacing w:line="276" w:lineRule="auto"/>
        <w:jc w:val="both"/>
        <w:rPr>
          <w:rFonts w:ascii="Georgia" w:hAnsi="Georgia" w:cs="Arial"/>
          <w:bCs/>
          <w:sz w:val="24"/>
          <w:szCs w:val="24"/>
        </w:rPr>
      </w:pPr>
      <w:r w:rsidRPr="00612EC2">
        <w:rPr>
          <w:rFonts w:ascii="Georgia" w:hAnsi="Georgia" w:cs="Arial"/>
          <w:bCs/>
          <w:sz w:val="24"/>
          <w:szCs w:val="24"/>
        </w:rPr>
        <w:t xml:space="preserve">Descendiendo al caso, </w:t>
      </w:r>
      <w:r w:rsidR="007E0176" w:rsidRPr="00612EC2">
        <w:rPr>
          <w:rFonts w:ascii="Georgia" w:hAnsi="Georgia" w:cs="Arial"/>
          <w:bCs/>
          <w:sz w:val="24"/>
          <w:szCs w:val="24"/>
        </w:rPr>
        <w:t>indispensable</w:t>
      </w:r>
      <w:r w:rsidRPr="00612EC2">
        <w:rPr>
          <w:rFonts w:ascii="Georgia" w:hAnsi="Georgia" w:cs="Arial"/>
          <w:bCs/>
          <w:sz w:val="24"/>
          <w:szCs w:val="24"/>
        </w:rPr>
        <w:t xml:space="preserve"> recordar que el examen de los reparos</w:t>
      </w:r>
      <w:r w:rsidR="00FF15B6" w:rsidRPr="00612EC2">
        <w:rPr>
          <w:rFonts w:ascii="Georgia" w:hAnsi="Georgia" w:cs="Arial"/>
          <w:bCs/>
          <w:sz w:val="24"/>
          <w:szCs w:val="24"/>
        </w:rPr>
        <w:t xml:space="preserve"> </w:t>
      </w:r>
      <w:r w:rsidR="007E0176" w:rsidRPr="00612EC2">
        <w:rPr>
          <w:rFonts w:ascii="Georgia" w:hAnsi="Georgia" w:cs="Arial"/>
          <w:bCs/>
          <w:sz w:val="24"/>
          <w:szCs w:val="24"/>
        </w:rPr>
        <w:t xml:space="preserve">debe </w:t>
      </w:r>
      <w:r w:rsidR="00FF15B6" w:rsidRPr="00612EC2">
        <w:rPr>
          <w:rFonts w:ascii="Georgia" w:hAnsi="Georgia" w:cs="Arial"/>
          <w:bCs/>
          <w:sz w:val="24"/>
          <w:szCs w:val="24"/>
        </w:rPr>
        <w:t>hace</w:t>
      </w:r>
      <w:r w:rsidR="007E0176" w:rsidRPr="00612EC2">
        <w:rPr>
          <w:rFonts w:ascii="Georgia" w:hAnsi="Georgia" w:cs="Arial"/>
          <w:bCs/>
          <w:sz w:val="24"/>
          <w:szCs w:val="24"/>
        </w:rPr>
        <w:t>rse</w:t>
      </w:r>
      <w:r w:rsidR="00FF15B6" w:rsidRPr="00612EC2">
        <w:rPr>
          <w:rFonts w:ascii="Georgia" w:hAnsi="Georgia" w:cs="Arial"/>
          <w:bCs/>
          <w:sz w:val="24"/>
          <w:szCs w:val="24"/>
        </w:rPr>
        <w:t xml:space="preserve"> con miras</w:t>
      </w:r>
      <w:r w:rsidR="007E6682" w:rsidRPr="00612EC2">
        <w:rPr>
          <w:rFonts w:ascii="Georgia" w:hAnsi="Georgia" w:cs="Arial"/>
          <w:bCs/>
          <w:sz w:val="24"/>
          <w:szCs w:val="24"/>
        </w:rPr>
        <w:t xml:space="preserve"> </w:t>
      </w:r>
      <w:r w:rsidR="00161708" w:rsidRPr="00612EC2">
        <w:rPr>
          <w:rFonts w:ascii="Georgia" w:hAnsi="Georgia" w:cs="Arial"/>
          <w:bCs/>
          <w:sz w:val="24"/>
          <w:szCs w:val="24"/>
        </w:rPr>
        <w:t>en</w:t>
      </w:r>
      <w:r w:rsidR="007E6682" w:rsidRPr="00612EC2">
        <w:rPr>
          <w:rFonts w:ascii="Georgia" w:hAnsi="Georgia" w:cs="Arial"/>
          <w:bCs/>
          <w:sz w:val="24"/>
          <w:szCs w:val="24"/>
        </w:rPr>
        <w:t xml:space="preserve"> la argumentación de </w:t>
      </w:r>
      <w:r w:rsidR="00FF15B6" w:rsidRPr="00612EC2">
        <w:rPr>
          <w:rFonts w:ascii="Georgia" w:hAnsi="Georgia" w:cs="Arial"/>
          <w:bCs/>
          <w:sz w:val="24"/>
          <w:szCs w:val="24"/>
        </w:rPr>
        <w:t>la decisión cuestionada</w:t>
      </w:r>
      <w:r w:rsidR="007E6682" w:rsidRPr="00612EC2">
        <w:rPr>
          <w:rFonts w:ascii="Georgia" w:hAnsi="Georgia" w:cs="Arial"/>
          <w:bCs/>
          <w:sz w:val="24"/>
          <w:szCs w:val="24"/>
        </w:rPr>
        <w:t>,</w:t>
      </w:r>
      <w:r w:rsidR="00FF15B6" w:rsidRPr="00612EC2">
        <w:rPr>
          <w:rFonts w:ascii="Georgia" w:hAnsi="Georgia" w:cs="Arial"/>
          <w:bCs/>
          <w:sz w:val="24"/>
          <w:szCs w:val="24"/>
        </w:rPr>
        <w:t xml:space="preserve"> y estima esta Magistratura que </w:t>
      </w:r>
      <w:r w:rsidR="007E6682" w:rsidRPr="00612EC2">
        <w:rPr>
          <w:rFonts w:ascii="Georgia" w:hAnsi="Georgia" w:cs="Arial"/>
          <w:bCs/>
          <w:sz w:val="24"/>
          <w:szCs w:val="24"/>
        </w:rPr>
        <w:t>el recurso</w:t>
      </w:r>
      <w:r w:rsidR="00FF15B6" w:rsidRPr="00612EC2">
        <w:rPr>
          <w:rFonts w:ascii="Georgia" w:hAnsi="Georgia" w:cs="Arial"/>
          <w:bCs/>
          <w:sz w:val="24"/>
          <w:szCs w:val="24"/>
        </w:rPr>
        <w:t xml:space="preserve">, de manera general, </w:t>
      </w:r>
      <w:r w:rsidR="007E6682" w:rsidRPr="00612EC2">
        <w:rPr>
          <w:rFonts w:ascii="Georgia" w:hAnsi="Georgia" w:cs="Arial"/>
          <w:bCs/>
          <w:sz w:val="24"/>
          <w:szCs w:val="24"/>
        </w:rPr>
        <w:t xml:space="preserve">se centra en </w:t>
      </w:r>
      <w:r w:rsidR="00FF15B6" w:rsidRPr="00612EC2">
        <w:rPr>
          <w:rFonts w:ascii="Georgia" w:hAnsi="Georgia" w:cs="Arial"/>
          <w:bCs/>
          <w:sz w:val="24"/>
          <w:szCs w:val="24"/>
        </w:rPr>
        <w:t xml:space="preserve">la desestimación del elemento culpabilidad (Inadvertencia de signos, falta de inmovilización, error </w:t>
      </w:r>
      <w:r w:rsidR="00FB56B3" w:rsidRPr="00612EC2">
        <w:rPr>
          <w:rFonts w:ascii="Georgia" w:hAnsi="Georgia" w:cs="Arial"/>
          <w:bCs/>
          <w:sz w:val="24"/>
          <w:szCs w:val="24"/>
        </w:rPr>
        <w:t>del</w:t>
      </w:r>
      <w:r w:rsidR="00FF15B6" w:rsidRPr="00612EC2">
        <w:rPr>
          <w:rFonts w:ascii="Georgia" w:hAnsi="Georgia" w:cs="Arial"/>
          <w:bCs/>
          <w:sz w:val="24"/>
          <w:szCs w:val="24"/>
        </w:rPr>
        <w:t xml:space="preserve"> diagnóstico, inadecuada elección del centro m</w:t>
      </w:r>
      <w:r w:rsidR="00A162F3" w:rsidRPr="00612EC2">
        <w:rPr>
          <w:rFonts w:ascii="Georgia" w:hAnsi="Georgia" w:cs="Arial"/>
          <w:bCs/>
          <w:sz w:val="24"/>
          <w:szCs w:val="24"/>
        </w:rPr>
        <w:t>édico asistencial e</w:t>
      </w:r>
      <w:r w:rsidR="00FF15B6" w:rsidRPr="00612EC2">
        <w:rPr>
          <w:rFonts w:ascii="Georgia" w:hAnsi="Georgia" w:cs="Arial"/>
          <w:bCs/>
          <w:sz w:val="24"/>
          <w:szCs w:val="24"/>
        </w:rPr>
        <w:t xml:space="preserve"> incorrecta valoración de lesiones) que hizo la primera instancia, pero nada </w:t>
      </w:r>
      <w:r w:rsidR="007E6682" w:rsidRPr="00612EC2">
        <w:rPr>
          <w:rFonts w:ascii="Georgia" w:hAnsi="Georgia" w:cs="Arial"/>
          <w:bCs/>
          <w:sz w:val="24"/>
          <w:szCs w:val="24"/>
        </w:rPr>
        <w:t xml:space="preserve">discute sobre </w:t>
      </w:r>
      <w:r w:rsidR="00FF15B6" w:rsidRPr="00612EC2">
        <w:rPr>
          <w:rFonts w:ascii="Georgia" w:hAnsi="Georgia" w:cs="Arial"/>
          <w:bCs/>
          <w:sz w:val="24"/>
          <w:szCs w:val="24"/>
        </w:rPr>
        <w:t>la causalidad</w:t>
      </w:r>
      <w:r w:rsidR="00FB56B3" w:rsidRPr="00612EC2">
        <w:rPr>
          <w:rFonts w:ascii="Georgia" w:hAnsi="Georgia" w:cs="Arial"/>
          <w:bCs/>
          <w:sz w:val="24"/>
          <w:szCs w:val="24"/>
        </w:rPr>
        <w:t xml:space="preserve"> </w:t>
      </w:r>
      <w:r w:rsidR="00FB56B3" w:rsidRPr="00612EC2">
        <w:rPr>
          <w:rFonts w:ascii="Georgia" w:hAnsi="Georgia" w:cs="Arial"/>
          <w:bCs/>
          <w:sz w:val="24"/>
          <w:szCs w:val="24"/>
        </w:rPr>
        <w:lastRenderedPageBreak/>
        <w:t>(Cuyo análisis se incluyó, expresamente, en la fijación del litigio, con anuencia de las partes</w:t>
      </w:r>
      <w:r w:rsidR="00161708" w:rsidRPr="00612EC2">
        <w:rPr>
          <w:rFonts w:ascii="Georgia" w:hAnsi="Georgia" w:cs="Arial"/>
          <w:bCs/>
          <w:sz w:val="24"/>
          <w:szCs w:val="24"/>
        </w:rPr>
        <w:t xml:space="preserve"> </w:t>
      </w:r>
      <w:r w:rsidR="00FB56B3" w:rsidRPr="00612EC2">
        <w:rPr>
          <w:rFonts w:ascii="Georgia" w:hAnsi="Georgia" w:cs="Arial"/>
          <w:bCs/>
          <w:sz w:val="24"/>
          <w:szCs w:val="24"/>
        </w:rPr>
        <w:t xml:space="preserve">- </w:t>
      </w:r>
      <w:r w:rsidR="00FB56B3" w:rsidRPr="00612EC2">
        <w:rPr>
          <w:rFonts w:ascii="Georgia" w:hAnsi="Georgia" w:cs="Arial"/>
          <w:sz w:val="24"/>
          <w:szCs w:val="24"/>
        </w:rPr>
        <w:t>Tiempo 00:31:40 a 01:09:19, folios 298-303, cuaderno principal, p</w:t>
      </w:r>
      <w:r w:rsidR="00161708" w:rsidRPr="00612EC2">
        <w:rPr>
          <w:rFonts w:ascii="Georgia" w:hAnsi="Georgia" w:cs="Arial"/>
          <w:sz w:val="24"/>
          <w:szCs w:val="24"/>
        </w:rPr>
        <w:t>arte No.</w:t>
      </w:r>
      <w:r w:rsidR="00021290" w:rsidRPr="00612EC2">
        <w:rPr>
          <w:rFonts w:ascii="Georgia" w:hAnsi="Georgia" w:cs="Arial"/>
          <w:sz w:val="24"/>
          <w:szCs w:val="24"/>
        </w:rPr>
        <w:t xml:space="preserve"> </w:t>
      </w:r>
      <w:r w:rsidR="00161708" w:rsidRPr="00612EC2">
        <w:rPr>
          <w:rFonts w:ascii="Georgia" w:hAnsi="Georgia" w:cs="Arial"/>
          <w:sz w:val="24"/>
          <w:szCs w:val="24"/>
        </w:rPr>
        <w:t xml:space="preserve">2, archivo parte </w:t>
      </w:r>
      <w:r w:rsidR="00FB56B3" w:rsidRPr="00612EC2">
        <w:rPr>
          <w:rFonts w:ascii="Georgia" w:hAnsi="Georgia" w:cs="Arial"/>
          <w:sz w:val="24"/>
          <w:szCs w:val="24"/>
        </w:rPr>
        <w:t>2)</w:t>
      </w:r>
      <w:r w:rsidR="004F2A56" w:rsidRPr="00612EC2">
        <w:rPr>
          <w:rFonts w:ascii="Georgia" w:hAnsi="Georgia" w:cs="Arial"/>
          <w:sz w:val="24"/>
          <w:szCs w:val="24"/>
        </w:rPr>
        <w:t>,</w:t>
      </w:r>
      <w:r w:rsidR="00FB56B3" w:rsidRPr="00612EC2">
        <w:rPr>
          <w:rFonts w:ascii="Georgia" w:hAnsi="Georgia" w:cs="Arial"/>
          <w:bCs/>
          <w:sz w:val="24"/>
          <w:szCs w:val="24"/>
        </w:rPr>
        <w:t xml:space="preserve"> </w:t>
      </w:r>
      <w:r w:rsidR="00161708" w:rsidRPr="00612EC2">
        <w:rPr>
          <w:rFonts w:ascii="Georgia" w:hAnsi="Georgia" w:cs="Arial"/>
          <w:bCs/>
          <w:sz w:val="24"/>
          <w:szCs w:val="24"/>
        </w:rPr>
        <w:t xml:space="preserve">en la </w:t>
      </w:r>
      <w:r w:rsidR="00FF15B6" w:rsidRPr="00612EC2">
        <w:rPr>
          <w:rFonts w:ascii="Georgia" w:hAnsi="Georgia" w:cs="Arial"/>
          <w:bCs/>
          <w:sz w:val="24"/>
          <w:szCs w:val="24"/>
        </w:rPr>
        <w:t xml:space="preserve">que se insistió a lo largo de ese proveído, </w:t>
      </w:r>
      <w:r w:rsidR="00161708" w:rsidRPr="00612EC2">
        <w:rPr>
          <w:rFonts w:ascii="Georgia" w:hAnsi="Georgia" w:cs="Arial"/>
          <w:bCs/>
          <w:sz w:val="24"/>
          <w:szCs w:val="24"/>
        </w:rPr>
        <w:t xml:space="preserve">y se dijo consistía en </w:t>
      </w:r>
      <w:r w:rsidR="00FF15B6" w:rsidRPr="00612EC2">
        <w:rPr>
          <w:rFonts w:ascii="Georgia" w:hAnsi="Georgia" w:cs="Arial"/>
          <w:bCs/>
          <w:sz w:val="24"/>
          <w:szCs w:val="24"/>
        </w:rPr>
        <w:t xml:space="preserve">que el daño (La muerte) </w:t>
      </w:r>
      <w:r w:rsidR="00161708" w:rsidRPr="00612EC2">
        <w:rPr>
          <w:rFonts w:ascii="Georgia" w:hAnsi="Georgia" w:cs="Arial"/>
          <w:bCs/>
          <w:sz w:val="24"/>
          <w:szCs w:val="24"/>
        </w:rPr>
        <w:t>se originaba</w:t>
      </w:r>
      <w:r w:rsidR="00FF15B6" w:rsidRPr="00612EC2">
        <w:rPr>
          <w:rFonts w:ascii="Georgia" w:hAnsi="Georgia" w:cs="Arial"/>
          <w:bCs/>
          <w:sz w:val="24"/>
          <w:szCs w:val="24"/>
        </w:rPr>
        <w:t xml:space="preserve"> en el accidente</w:t>
      </w:r>
      <w:r w:rsidR="007E6682" w:rsidRPr="00612EC2">
        <w:rPr>
          <w:rFonts w:ascii="Georgia" w:hAnsi="Georgia" w:cs="Arial"/>
          <w:bCs/>
          <w:sz w:val="24"/>
          <w:szCs w:val="24"/>
        </w:rPr>
        <w:t xml:space="preserve"> tránsito</w:t>
      </w:r>
      <w:r w:rsidR="00FF15B6" w:rsidRPr="00612EC2">
        <w:rPr>
          <w:rFonts w:ascii="Georgia" w:hAnsi="Georgia" w:cs="Arial"/>
          <w:bCs/>
          <w:sz w:val="24"/>
          <w:szCs w:val="24"/>
        </w:rPr>
        <w:t xml:space="preserve"> y no en las conductas </w:t>
      </w:r>
      <w:r w:rsidR="007E6682" w:rsidRPr="00612EC2">
        <w:rPr>
          <w:rFonts w:ascii="Georgia" w:hAnsi="Georgia" w:cs="Arial"/>
          <w:bCs/>
          <w:sz w:val="24"/>
          <w:szCs w:val="24"/>
        </w:rPr>
        <w:t>posteriores de la</w:t>
      </w:r>
      <w:r w:rsidR="00FF15B6" w:rsidRPr="00612EC2">
        <w:rPr>
          <w:rFonts w:ascii="Georgia" w:hAnsi="Georgia" w:cs="Arial"/>
          <w:bCs/>
          <w:sz w:val="24"/>
          <w:szCs w:val="24"/>
        </w:rPr>
        <w:t>s demandadas.</w:t>
      </w:r>
    </w:p>
    <w:p w14:paraId="457AFB12" w14:textId="77777777" w:rsidR="007B4B6F" w:rsidRPr="00612EC2" w:rsidRDefault="007B4B6F" w:rsidP="009B311B">
      <w:pPr>
        <w:spacing w:line="276" w:lineRule="auto"/>
        <w:jc w:val="both"/>
        <w:rPr>
          <w:rFonts w:ascii="Georgia" w:hAnsi="Georgia" w:cs="Arial"/>
          <w:bCs/>
          <w:sz w:val="24"/>
          <w:szCs w:val="24"/>
        </w:rPr>
      </w:pPr>
    </w:p>
    <w:p w14:paraId="19FEC160" w14:textId="77777777" w:rsidR="000B27ED" w:rsidRPr="00612EC2" w:rsidRDefault="000B27ED" w:rsidP="009B311B">
      <w:pPr>
        <w:spacing w:line="276" w:lineRule="auto"/>
        <w:jc w:val="both"/>
        <w:rPr>
          <w:rFonts w:ascii="Georgia" w:hAnsi="Georgia" w:cs="Arial"/>
          <w:bCs/>
          <w:sz w:val="24"/>
          <w:szCs w:val="24"/>
        </w:rPr>
      </w:pPr>
      <w:r w:rsidRPr="00612EC2">
        <w:rPr>
          <w:rFonts w:ascii="Georgia" w:hAnsi="Georgia" w:cs="Arial"/>
          <w:bCs/>
          <w:sz w:val="24"/>
          <w:szCs w:val="24"/>
        </w:rPr>
        <w:t xml:space="preserve">Destáquese que el fallador, en algunos </w:t>
      </w:r>
      <w:r w:rsidR="00FF15B6" w:rsidRPr="00612EC2">
        <w:rPr>
          <w:rFonts w:ascii="Georgia" w:hAnsi="Georgia" w:cs="Arial"/>
          <w:bCs/>
          <w:sz w:val="24"/>
          <w:szCs w:val="24"/>
        </w:rPr>
        <w:t>de los apartes</w:t>
      </w:r>
      <w:r w:rsidR="009A21F5" w:rsidRPr="00612EC2">
        <w:rPr>
          <w:rFonts w:ascii="Georgia" w:hAnsi="Georgia" w:cs="Arial"/>
          <w:bCs/>
          <w:sz w:val="24"/>
          <w:szCs w:val="24"/>
        </w:rPr>
        <w:t xml:space="preserve"> y a partir del dictamen practicado</w:t>
      </w:r>
      <w:r w:rsidR="00DA637A" w:rsidRPr="00612EC2">
        <w:rPr>
          <w:rFonts w:ascii="Georgia" w:hAnsi="Georgia" w:cs="Arial"/>
          <w:bCs/>
          <w:sz w:val="24"/>
          <w:szCs w:val="24"/>
        </w:rPr>
        <w:t>,</w:t>
      </w:r>
      <w:r w:rsidR="009A21F5" w:rsidRPr="00612EC2">
        <w:rPr>
          <w:rFonts w:ascii="Georgia" w:hAnsi="Georgia" w:cs="Arial"/>
          <w:bCs/>
          <w:sz w:val="24"/>
          <w:szCs w:val="24"/>
        </w:rPr>
        <w:t xml:space="preserve"> que ya se ha dicho </w:t>
      </w:r>
      <w:r w:rsidR="00185F9F" w:rsidRPr="00612EC2">
        <w:rPr>
          <w:rFonts w:ascii="Georgia" w:hAnsi="Georgia" w:cs="Arial"/>
          <w:bCs/>
          <w:sz w:val="24"/>
          <w:szCs w:val="24"/>
        </w:rPr>
        <w:t xml:space="preserve">es la prueba </w:t>
      </w:r>
      <w:r w:rsidR="007E6682" w:rsidRPr="00612EC2">
        <w:rPr>
          <w:rFonts w:ascii="Georgia" w:hAnsi="Georgia" w:cs="Arial"/>
          <w:bCs/>
          <w:sz w:val="24"/>
          <w:szCs w:val="24"/>
        </w:rPr>
        <w:t xml:space="preserve">que </w:t>
      </w:r>
      <w:r w:rsidR="009A21F5" w:rsidRPr="00612EC2">
        <w:rPr>
          <w:rFonts w:ascii="Georgia" w:hAnsi="Georgia" w:cs="Arial"/>
          <w:bCs/>
          <w:sz w:val="24"/>
          <w:szCs w:val="24"/>
        </w:rPr>
        <w:t xml:space="preserve">mejor se adviene para acreditar ese aspecto; </w:t>
      </w:r>
      <w:r w:rsidR="00FF15B6" w:rsidRPr="00612EC2">
        <w:rPr>
          <w:rFonts w:ascii="Georgia" w:hAnsi="Georgia" w:cs="Arial"/>
          <w:bCs/>
          <w:sz w:val="24"/>
          <w:szCs w:val="24"/>
        </w:rPr>
        <w:t xml:space="preserve">señaló: </w:t>
      </w:r>
    </w:p>
    <w:p w14:paraId="5D4D3F90" w14:textId="77777777" w:rsidR="00B53089" w:rsidRPr="00612EC2" w:rsidRDefault="00B53089" w:rsidP="009B311B">
      <w:pPr>
        <w:spacing w:line="276" w:lineRule="auto"/>
        <w:jc w:val="both"/>
        <w:rPr>
          <w:rFonts w:ascii="Georgia" w:hAnsi="Georgia" w:cs="Arial"/>
          <w:bCs/>
          <w:sz w:val="24"/>
          <w:szCs w:val="24"/>
        </w:rPr>
      </w:pPr>
    </w:p>
    <w:p w14:paraId="778C6049" w14:textId="1A8F3932" w:rsidR="000B27ED" w:rsidRPr="00612EC2" w:rsidRDefault="000B27ED" w:rsidP="009E25C7">
      <w:pPr>
        <w:ind w:left="426" w:right="420"/>
        <w:jc w:val="both"/>
        <w:rPr>
          <w:rFonts w:ascii="Georgia" w:hAnsi="Georgia"/>
          <w:sz w:val="22"/>
          <w:szCs w:val="24"/>
        </w:rPr>
      </w:pPr>
      <w:r w:rsidRPr="00612EC2">
        <w:rPr>
          <w:rFonts w:ascii="Georgia" w:hAnsi="Georgia" w:cs="Arial"/>
          <w:bCs/>
          <w:sz w:val="22"/>
          <w:szCs w:val="24"/>
        </w:rPr>
        <w:t xml:space="preserve">… </w:t>
      </w:r>
      <w:r w:rsidRPr="00612EC2">
        <w:rPr>
          <w:rFonts w:ascii="Georgia" w:hAnsi="Georgia"/>
          <w:sz w:val="22"/>
          <w:szCs w:val="24"/>
        </w:rPr>
        <w:t xml:space="preserve">Se estableció entonces, de modo incontrastable, que, contrario a lo indicado en el protocolo de necropsia, </w:t>
      </w:r>
      <w:r w:rsidRPr="00612EC2">
        <w:rPr>
          <w:rFonts w:ascii="Georgia" w:hAnsi="Georgia"/>
          <w:sz w:val="22"/>
          <w:szCs w:val="24"/>
          <w:u w:val="single"/>
        </w:rPr>
        <w:t>la causa u origen del fallecimiento correspondió a una lesión vascular y no a la sección de la medula como se había indicado</w:t>
      </w:r>
      <w:r w:rsidRPr="00612EC2">
        <w:rPr>
          <w:rFonts w:ascii="Georgia" w:hAnsi="Georgia"/>
          <w:sz w:val="22"/>
          <w:szCs w:val="24"/>
        </w:rPr>
        <w:t xml:space="preserve">. Esa lesión vascular, de acuerdo al dictamen rendido por el </w:t>
      </w:r>
      <w:r w:rsidR="001528D1" w:rsidRPr="00612EC2">
        <w:rPr>
          <w:rFonts w:ascii="Georgia" w:hAnsi="Georgia"/>
          <w:sz w:val="22"/>
          <w:szCs w:val="24"/>
        </w:rPr>
        <w:t>doctor</w:t>
      </w:r>
      <w:r w:rsidRPr="00612EC2">
        <w:rPr>
          <w:rFonts w:ascii="Georgia" w:hAnsi="Georgia"/>
          <w:sz w:val="22"/>
          <w:szCs w:val="24"/>
        </w:rPr>
        <w:t xml:space="preserve"> Jovanny Garcés, a instancia del Instituto de Estudios en Derecho y Salud</w:t>
      </w:r>
      <w:r w:rsidR="00A162F3" w:rsidRPr="00612EC2">
        <w:rPr>
          <w:rFonts w:ascii="Georgia" w:hAnsi="Georgia"/>
          <w:sz w:val="22"/>
          <w:szCs w:val="24"/>
        </w:rPr>
        <w:t>,</w:t>
      </w:r>
      <w:r w:rsidRPr="00612EC2">
        <w:rPr>
          <w:rFonts w:ascii="Georgia" w:hAnsi="Georgia"/>
          <w:sz w:val="22"/>
          <w:szCs w:val="24"/>
        </w:rPr>
        <w:t xml:space="preserve"> indica textualmente que </w:t>
      </w:r>
      <w:r w:rsidRPr="00612EC2">
        <w:rPr>
          <w:rFonts w:ascii="Georgia" w:hAnsi="Georgia"/>
          <w:sz w:val="22"/>
          <w:szCs w:val="24"/>
          <w:u w:val="single"/>
        </w:rPr>
        <w:t>la lesión no fue provocada por las maniobras de reanimación</w:t>
      </w:r>
      <w:r w:rsidRPr="00612EC2">
        <w:rPr>
          <w:rFonts w:ascii="Georgia" w:hAnsi="Georgia"/>
          <w:sz w:val="22"/>
          <w:szCs w:val="24"/>
        </w:rPr>
        <w:t xml:space="preserve"> (refiriéndose a la sección de la medula y a las fracturas en C1 y C2) y agregó que la lesión medular a la que se ha hecho referencia así como la laceración en la carótida y en la yugular obedecía, de modo preponderante, </w:t>
      </w:r>
      <w:r w:rsidRPr="00612EC2">
        <w:rPr>
          <w:rFonts w:ascii="Georgia" w:hAnsi="Georgia"/>
          <w:sz w:val="22"/>
          <w:szCs w:val="24"/>
          <w:u w:val="single"/>
        </w:rPr>
        <w:t>a las lesiones sufridas en el momento mismo del accidente</w:t>
      </w:r>
      <w:r w:rsidRPr="00612EC2">
        <w:rPr>
          <w:rFonts w:ascii="Georgia" w:hAnsi="Georgia"/>
          <w:sz w:val="22"/>
          <w:szCs w:val="24"/>
        </w:rPr>
        <w:t xml:space="preserve">. </w:t>
      </w:r>
    </w:p>
    <w:p w14:paraId="5F56BCB7" w14:textId="77777777" w:rsidR="00A162F3" w:rsidRPr="00612EC2" w:rsidRDefault="00A162F3" w:rsidP="009E25C7">
      <w:pPr>
        <w:ind w:left="426" w:right="420"/>
        <w:jc w:val="both"/>
        <w:rPr>
          <w:rFonts w:ascii="Georgia" w:hAnsi="Georgia"/>
          <w:sz w:val="22"/>
          <w:szCs w:val="24"/>
        </w:rPr>
      </w:pPr>
    </w:p>
    <w:p w14:paraId="1D929D69" w14:textId="77777777" w:rsidR="00A162F3" w:rsidRPr="00612EC2" w:rsidRDefault="00A162F3" w:rsidP="009E25C7">
      <w:pPr>
        <w:ind w:left="426" w:right="420"/>
        <w:jc w:val="both"/>
        <w:rPr>
          <w:rFonts w:ascii="Georgia" w:hAnsi="Georgia"/>
          <w:sz w:val="22"/>
          <w:szCs w:val="24"/>
        </w:rPr>
      </w:pPr>
      <w:r w:rsidRPr="00612EC2">
        <w:rPr>
          <w:rFonts w:ascii="Georgia" w:hAnsi="Georgia"/>
          <w:sz w:val="22"/>
          <w:szCs w:val="24"/>
        </w:rPr>
        <w:t xml:space="preserve">(…) </w:t>
      </w:r>
    </w:p>
    <w:p w14:paraId="1CAD9253" w14:textId="77777777" w:rsidR="00A162F3" w:rsidRPr="00612EC2" w:rsidRDefault="00A162F3" w:rsidP="009E25C7">
      <w:pPr>
        <w:ind w:left="426" w:right="420"/>
        <w:jc w:val="both"/>
        <w:rPr>
          <w:rFonts w:ascii="Georgia" w:hAnsi="Georgia"/>
          <w:sz w:val="22"/>
          <w:szCs w:val="24"/>
        </w:rPr>
      </w:pPr>
    </w:p>
    <w:p w14:paraId="49D33113" w14:textId="77777777" w:rsidR="00A162F3" w:rsidRPr="00612EC2" w:rsidRDefault="00A162F3" w:rsidP="009E25C7">
      <w:pPr>
        <w:ind w:left="426" w:right="420"/>
        <w:jc w:val="both"/>
        <w:rPr>
          <w:rFonts w:ascii="Georgia" w:hAnsi="Georgia"/>
          <w:sz w:val="22"/>
          <w:szCs w:val="24"/>
        </w:rPr>
      </w:pPr>
      <w:r w:rsidRPr="00612EC2">
        <w:rPr>
          <w:rFonts w:ascii="Georgia" w:hAnsi="Georgia"/>
          <w:sz w:val="22"/>
          <w:szCs w:val="24"/>
        </w:rPr>
        <w:t xml:space="preserve">Una segunda conclusión, entonces, que se deriva de ese dictamen pericial y del contexto mismo del desarrollo de los hechos, es no solamente </w:t>
      </w:r>
      <w:r w:rsidRPr="00612EC2">
        <w:rPr>
          <w:rFonts w:ascii="Georgia" w:hAnsi="Georgia"/>
          <w:sz w:val="22"/>
          <w:szCs w:val="24"/>
          <w:u w:val="single"/>
        </w:rPr>
        <w:t>que las verdaderas lesiones que causaron la muerte fueron vasculares en la carótida y en la yugular sino, además, que la causa que las provocó fue el desplazamiento producido en el momento mismo del accidente y no en una instancia, o momento posterior, y, particularmente, no por el movimiento durante el traslado en la ambulancia ni por las maniobras de reanimación</w:t>
      </w:r>
      <w:r w:rsidRPr="00612EC2">
        <w:rPr>
          <w:rFonts w:ascii="Georgia" w:hAnsi="Georgia"/>
          <w:sz w:val="22"/>
          <w:szCs w:val="24"/>
        </w:rPr>
        <w:t>. En cuanto a estas últimas, particularmente, porque la cantidad de energía que se emplea no es suficiente para producir una consecuencia de las dimensiones de las que se está haciendo referencia.</w:t>
      </w:r>
      <w:r w:rsidRPr="00612EC2">
        <w:rPr>
          <w:rFonts w:ascii="Georgia" w:hAnsi="Georgia"/>
          <w:sz w:val="22"/>
          <w:szCs w:val="24"/>
          <w:u w:val="single"/>
        </w:rPr>
        <w:t xml:space="preserve"> Esas lesiones, por otro lado, corresponden según indicó el perito a lesiones vasculares mayores y, la posibilidad de sobrevida en </w:t>
      </w:r>
      <w:r w:rsidR="00DA637A" w:rsidRPr="00612EC2">
        <w:rPr>
          <w:rFonts w:ascii="Georgia" w:hAnsi="Georgia"/>
          <w:sz w:val="22"/>
          <w:szCs w:val="24"/>
          <w:u w:val="single"/>
        </w:rPr>
        <w:t>e</w:t>
      </w:r>
      <w:r w:rsidRPr="00612EC2">
        <w:rPr>
          <w:rFonts w:ascii="Georgia" w:hAnsi="Georgia"/>
          <w:sz w:val="22"/>
          <w:szCs w:val="24"/>
          <w:u w:val="single"/>
        </w:rPr>
        <w:t>sa circunstancia rodea el 4%. Era entonces una condición crítica la que presentaba el paciente desde el momento mismo del accidente y que conducía, ya de por sí, a un pronóstico poco favorable en su desenvolvimiento</w:t>
      </w:r>
      <w:r w:rsidRPr="00612EC2">
        <w:rPr>
          <w:rFonts w:ascii="Georgia" w:hAnsi="Georgia"/>
          <w:sz w:val="22"/>
          <w:szCs w:val="24"/>
        </w:rPr>
        <w:t>. (Subrayas fuera de texto).</w:t>
      </w:r>
      <w:r w:rsidR="0050764E" w:rsidRPr="00612EC2">
        <w:rPr>
          <w:rFonts w:ascii="Georgia" w:hAnsi="Georgia"/>
          <w:sz w:val="22"/>
          <w:szCs w:val="24"/>
        </w:rPr>
        <w:t xml:space="preserve"> </w:t>
      </w:r>
      <w:r w:rsidR="0050764E" w:rsidRPr="00612EC2">
        <w:rPr>
          <w:rFonts w:ascii="Georgia" w:hAnsi="Georgia" w:cs="Arial"/>
          <w:sz w:val="22"/>
          <w:szCs w:val="24"/>
        </w:rPr>
        <w:t>Tiempos: 00:13:01 -00:14:38 y 00:19:18 -00:20:56, folios 400-403, cuaderno principal, parte No.2.</w:t>
      </w:r>
    </w:p>
    <w:p w14:paraId="460E8536" w14:textId="77777777" w:rsidR="00DA637A" w:rsidRPr="00612EC2" w:rsidRDefault="00DA637A" w:rsidP="009B311B">
      <w:pPr>
        <w:spacing w:line="276" w:lineRule="auto"/>
        <w:jc w:val="both"/>
        <w:rPr>
          <w:rFonts w:ascii="Georgia" w:hAnsi="Georgia" w:cs="Arial"/>
          <w:bCs/>
          <w:sz w:val="24"/>
          <w:szCs w:val="24"/>
        </w:rPr>
      </w:pPr>
    </w:p>
    <w:p w14:paraId="36194441" w14:textId="530F95E4" w:rsidR="009A21F5" w:rsidRPr="00612EC2" w:rsidRDefault="00A162F3" w:rsidP="009B311B">
      <w:pPr>
        <w:spacing w:line="276" w:lineRule="auto"/>
        <w:jc w:val="both"/>
        <w:rPr>
          <w:rFonts w:ascii="Georgia" w:hAnsi="Georgia" w:cs="Arial"/>
          <w:bCs/>
          <w:sz w:val="24"/>
          <w:szCs w:val="24"/>
        </w:rPr>
      </w:pPr>
      <w:r w:rsidRPr="00612EC2">
        <w:rPr>
          <w:rFonts w:ascii="Georgia" w:hAnsi="Georgia" w:cs="Arial"/>
          <w:bCs/>
          <w:sz w:val="24"/>
          <w:szCs w:val="24"/>
        </w:rPr>
        <w:t xml:space="preserve">En ese contexto, estima esta </w:t>
      </w:r>
      <w:r w:rsidR="005C5330" w:rsidRPr="00612EC2">
        <w:rPr>
          <w:rFonts w:ascii="Georgia" w:hAnsi="Georgia" w:cs="Arial"/>
          <w:bCs/>
          <w:sz w:val="24"/>
          <w:szCs w:val="24"/>
        </w:rPr>
        <w:t>Sala</w:t>
      </w:r>
      <w:r w:rsidRPr="00612EC2">
        <w:rPr>
          <w:rFonts w:ascii="Georgia" w:hAnsi="Georgia" w:cs="Arial"/>
          <w:bCs/>
          <w:sz w:val="24"/>
          <w:szCs w:val="24"/>
        </w:rPr>
        <w:t xml:space="preserve">, que aun cuando se hiciera el examen detallado de </w:t>
      </w:r>
      <w:r w:rsidR="009A21F5" w:rsidRPr="00612EC2">
        <w:rPr>
          <w:rFonts w:ascii="Georgia" w:hAnsi="Georgia" w:cs="Arial"/>
          <w:bCs/>
          <w:sz w:val="24"/>
          <w:szCs w:val="24"/>
        </w:rPr>
        <w:t>esos</w:t>
      </w:r>
      <w:r w:rsidRPr="00612EC2">
        <w:rPr>
          <w:rFonts w:ascii="Georgia" w:hAnsi="Georgia" w:cs="Arial"/>
          <w:bCs/>
          <w:sz w:val="24"/>
          <w:szCs w:val="24"/>
        </w:rPr>
        <w:t xml:space="preserve"> reparos</w:t>
      </w:r>
      <w:r w:rsidR="009A21F5" w:rsidRPr="00612EC2">
        <w:rPr>
          <w:rFonts w:ascii="Georgia" w:hAnsi="Georgia" w:cs="Arial"/>
          <w:bCs/>
          <w:sz w:val="24"/>
          <w:szCs w:val="24"/>
        </w:rPr>
        <w:t xml:space="preserve"> e, indistintamente, de </w:t>
      </w:r>
      <w:r w:rsidRPr="00612EC2">
        <w:rPr>
          <w:rFonts w:ascii="Georgia" w:hAnsi="Georgia" w:cs="Arial"/>
          <w:bCs/>
          <w:sz w:val="24"/>
          <w:szCs w:val="24"/>
        </w:rPr>
        <w:t>la</w:t>
      </w:r>
      <w:r w:rsidR="009A21F5" w:rsidRPr="00612EC2">
        <w:rPr>
          <w:rFonts w:ascii="Georgia" w:hAnsi="Georgia" w:cs="Arial"/>
          <w:bCs/>
          <w:sz w:val="24"/>
          <w:szCs w:val="24"/>
        </w:rPr>
        <w:t>s</w:t>
      </w:r>
      <w:r w:rsidRPr="00612EC2">
        <w:rPr>
          <w:rFonts w:ascii="Georgia" w:hAnsi="Georgia" w:cs="Arial"/>
          <w:bCs/>
          <w:sz w:val="24"/>
          <w:szCs w:val="24"/>
        </w:rPr>
        <w:t xml:space="preserve"> conclusi</w:t>
      </w:r>
      <w:r w:rsidR="00BE4D43" w:rsidRPr="00612EC2">
        <w:rPr>
          <w:rFonts w:ascii="Georgia" w:hAnsi="Georgia" w:cs="Arial"/>
          <w:bCs/>
          <w:sz w:val="24"/>
          <w:szCs w:val="24"/>
        </w:rPr>
        <w:t>ones a que se llegare</w:t>
      </w:r>
      <w:r w:rsidR="009A21F5" w:rsidRPr="00612EC2">
        <w:rPr>
          <w:rFonts w:ascii="Georgia" w:hAnsi="Georgia" w:cs="Arial"/>
          <w:bCs/>
          <w:sz w:val="24"/>
          <w:szCs w:val="24"/>
        </w:rPr>
        <w:t xml:space="preserve"> no alcanzarían para </w:t>
      </w:r>
      <w:r w:rsidR="00185F9F" w:rsidRPr="00612EC2">
        <w:rPr>
          <w:rFonts w:ascii="Georgia" w:hAnsi="Georgia" w:cs="Arial"/>
          <w:bCs/>
          <w:sz w:val="24"/>
          <w:szCs w:val="24"/>
        </w:rPr>
        <w:t>revocar</w:t>
      </w:r>
      <w:r w:rsidR="009A21F5" w:rsidRPr="00612EC2">
        <w:rPr>
          <w:rFonts w:ascii="Georgia" w:hAnsi="Georgia" w:cs="Arial"/>
          <w:bCs/>
          <w:sz w:val="24"/>
          <w:szCs w:val="24"/>
        </w:rPr>
        <w:t xml:space="preserve"> la sentencia, pues, se itera, dejarían incólume el elemento causal que atribuyó el daño a lo acaecido en el accidente.</w:t>
      </w:r>
    </w:p>
    <w:p w14:paraId="025C5113" w14:textId="77777777" w:rsidR="009A21F5" w:rsidRPr="00612EC2" w:rsidRDefault="009A21F5" w:rsidP="009B311B">
      <w:pPr>
        <w:spacing w:line="276" w:lineRule="auto"/>
        <w:jc w:val="both"/>
        <w:rPr>
          <w:rFonts w:ascii="Georgia" w:hAnsi="Georgia" w:cs="Arial"/>
          <w:bCs/>
          <w:sz w:val="24"/>
          <w:szCs w:val="24"/>
        </w:rPr>
      </w:pPr>
    </w:p>
    <w:p w14:paraId="2A9F091D" w14:textId="6E3CE919" w:rsidR="00FF15B6" w:rsidRPr="00612EC2" w:rsidRDefault="00B53089" w:rsidP="009B311B">
      <w:pPr>
        <w:spacing w:line="276" w:lineRule="auto"/>
        <w:jc w:val="both"/>
        <w:rPr>
          <w:rFonts w:ascii="Georgia" w:hAnsi="Georgia" w:cs="Arial"/>
          <w:bCs/>
          <w:sz w:val="24"/>
          <w:szCs w:val="24"/>
        </w:rPr>
      </w:pPr>
      <w:r w:rsidRPr="00612EC2">
        <w:rPr>
          <w:rFonts w:ascii="Georgia" w:hAnsi="Georgia" w:cs="Arial"/>
          <w:bCs/>
          <w:sz w:val="24"/>
          <w:szCs w:val="24"/>
        </w:rPr>
        <w:t>L</w:t>
      </w:r>
      <w:r w:rsidR="00583FF8" w:rsidRPr="00612EC2">
        <w:rPr>
          <w:rFonts w:ascii="Georgia" w:hAnsi="Georgia" w:cs="Arial"/>
          <w:bCs/>
          <w:sz w:val="24"/>
          <w:szCs w:val="24"/>
        </w:rPr>
        <w:t>os</w:t>
      </w:r>
      <w:r w:rsidR="00932832" w:rsidRPr="00612EC2">
        <w:rPr>
          <w:rFonts w:ascii="Georgia" w:hAnsi="Georgia" w:cs="Arial"/>
          <w:bCs/>
          <w:sz w:val="24"/>
          <w:szCs w:val="24"/>
        </w:rPr>
        <w:t xml:space="preserve"> reparos </w:t>
      </w:r>
      <w:r w:rsidR="00382BC6" w:rsidRPr="00612EC2">
        <w:rPr>
          <w:rFonts w:ascii="Georgia" w:hAnsi="Georgia" w:cs="Arial"/>
          <w:bCs/>
          <w:sz w:val="24"/>
          <w:szCs w:val="24"/>
        </w:rPr>
        <w:t xml:space="preserve">abarcaron </w:t>
      </w:r>
      <w:r w:rsidR="00932832" w:rsidRPr="00612EC2">
        <w:rPr>
          <w:rFonts w:ascii="Georgia" w:hAnsi="Georgia" w:cs="Arial"/>
          <w:bCs/>
          <w:sz w:val="24"/>
          <w:szCs w:val="24"/>
        </w:rPr>
        <w:t>dos aspectos</w:t>
      </w:r>
      <w:r w:rsidR="00382BC6" w:rsidRPr="00612EC2">
        <w:rPr>
          <w:rFonts w:ascii="Georgia" w:hAnsi="Georgia" w:cs="Arial"/>
          <w:bCs/>
          <w:sz w:val="24"/>
          <w:szCs w:val="24"/>
        </w:rPr>
        <w:t xml:space="preserve"> adicionales </w:t>
      </w:r>
      <w:r w:rsidR="00932832" w:rsidRPr="00612EC2">
        <w:rPr>
          <w:rFonts w:ascii="Georgia" w:hAnsi="Georgia" w:cs="Arial"/>
          <w:bCs/>
          <w:sz w:val="24"/>
          <w:szCs w:val="24"/>
        </w:rPr>
        <w:t xml:space="preserve">que no se han mencionado, </w:t>
      </w:r>
      <w:r w:rsidR="00005782" w:rsidRPr="00612EC2">
        <w:rPr>
          <w:rFonts w:ascii="Georgia" w:hAnsi="Georgia" w:cs="Arial"/>
          <w:bCs/>
          <w:sz w:val="24"/>
          <w:szCs w:val="24"/>
        </w:rPr>
        <w:t>pese a que también aluden al elemento culpabilidad</w:t>
      </w:r>
      <w:r w:rsidRPr="00612EC2">
        <w:rPr>
          <w:rFonts w:ascii="Georgia" w:hAnsi="Georgia" w:cs="Arial"/>
          <w:bCs/>
          <w:sz w:val="24"/>
          <w:szCs w:val="24"/>
        </w:rPr>
        <w:t xml:space="preserve"> (La</w:t>
      </w:r>
      <w:r w:rsidR="00932832" w:rsidRPr="00612EC2">
        <w:rPr>
          <w:rFonts w:ascii="Georgia" w:hAnsi="Georgia" w:cs="Arial"/>
          <w:bCs/>
          <w:sz w:val="24"/>
          <w:szCs w:val="24"/>
        </w:rPr>
        <w:t xml:space="preserve"> pobreza </w:t>
      </w:r>
      <w:r w:rsidRPr="00612EC2">
        <w:rPr>
          <w:rFonts w:ascii="Georgia" w:hAnsi="Georgia" w:cs="Arial"/>
          <w:bCs/>
          <w:sz w:val="24"/>
          <w:szCs w:val="24"/>
        </w:rPr>
        <w:t xml:space="preserve">o falta de información </w:t>
      </w:r>
      <w:r w:rsidR="00932832" w:rsidRPr="00612EC2">
        <w:rPr>
          <w:rFonts w:ascii="Georgia" w:hAnsi="Georgia" w:cs="Arial"/>
          <w:bCs/>
          <w:sz w:val="24"/>
          <w:szCs w:val="24"/>
        </w:rPr>
        <w:t xml:space="preserve">de la historia clínica y la tardanza </w:t>
      </w:r>
      <w:r w:rsidR="00005782" w:rsidRPr="00612EC2">
        <w:rPr>
          <w:rFonts w:ascii="Georgia" w:hAnsi="Georgia" w:cs="Arial"/>
          <w:bCs/>
          <w:sz w:val="24"/>
          <w:szCs w:val="24"/>
        </w:rPr>
        <w:t>en la remisión a un centro médico de mayor complejidad</w:t>
      </w:r>
      <w:r w:rsidRPr="00612EC2">
        <w:rPr>
          <w:rFonts w:ascii="Georgia" w:hAnsi="Georgia" w:cs="Arial"/>
          <w:bCs/>
          <w:sz w:val="24"/>
          <w:szCs w:val="24"/>
        </w:rPr>
        <w:t>)</w:t>
      </w:r>
      <w:r w:rsidR="00005782" w:rsidRPr="00612EC2">
        <w:rPr>
          <w:rFonts w:ascii="Georgia" w:hAnsi="Georgia" w:cs="Arial"/>
          <w:bCs/>
          <w:sz w:val="24"/>
          <w:szCs w:val="24"/>
        </w:rPr>
        <w:t xml:space="preserve">; sin embargo, la razón para esa pretermisión </w:t>
      </w:r>
      <w:r w:rsidR="00654113" w:rsidRPr="00612EC2">
        <w:rPr>
          <w:rFonts w:ascii="Georgia" w:hAnsi="Georgia" w:cs="Arial"/>
          <w:bCs/>
          <w:sz w:val="24"/>
          <w:szCs w:val="24"/>
        </w:rPr>
        <w:t>acusan incongruencia.</w:t>
      </w:r>
    </w:p>
    <w:p w14:paraId="322D74C1" w14:textId="77777777" w:rsidR="00005782" w:rsidRPr="00612EC2" w:rsidRDefault="00005782" w:rsidP="009B311B">
      <w:pPr>
        <w:spacing w:line="276" w:lineRule="auto"/>
        <w:jc w:val="both"/>
        <w:rPr>
          <w:rFonts w:ascii="Georgia" w:hAnsi="Georgia" w:cs="Arial"/>
          <w:bCs/>
          <w:sz w:val="24"/>
          <w:szCs w:val="24"/>
        </w:rPr>
      </w:pPr>
    </w:p>
    <w:p w14:paraId="14E4EB14" w14:textId="77777777" w:rsidR="00005782" w:rsidRPr="00612EC2" w:rsidRDefault="00005782" w:rsidP="009B311B">
      <w:pPr>
        <w:spacing w:line="276" w:lineRule="auto"/>
        <w:jc w:val="both"/>
        <w:textAlignment w:val="baseline"/>
        <w:rPr>
          <w:rFonts w:ascii="Georgia" w:hAnsi="Georgia" w:cs="Tahoma"/>
          <w:sz w:val="24"/>
          <w:szCs w:val="24"/>
        </w:rPr>
      </w:pPr>
      <w:r w:rsidRPr="00612EC2">
        <w:rPr>
          <w:rFonts w:ascii="Georgia" w:hAnsi="Georgia" w:cs="Arial"/>
          <w:sz w:val="24"/>
          <w:szCs w:val="24"/>
        </w:rPr>
        <w:t>El principio de congruencia aparece regulado en el artículo 281, CGP, cuando alude a la sentencia diciendo que: “</w:t>
      </w:r>
      <w:r w:rsidRPr="00612EC2">
        <w:rPr>
          <w:rFonts w:ascii="Georgia" w:hAnsi="Georgia" w:cs="Arial"/>
          <w:i/>
          <w:sz w:val="22"/>
          <w:szCs w:val="24"/>
        </w:rPr>
        <w:t xml:space="preserve">(…) </w:t>
      </w:r>
      <w:r w:rsidRPr="00612EC2">
        <w:rPr>
          <w:rFonts w:ascii="Georgia" w:hAnsi="Georgia" w:cs="Tahoma"/>
          <w:i/>
          <w:sz w:val="22"/>
          <w:szCs w:val="24"/>
        </w:rPr>
        <w:t>deberá estar en consonancia con los hechos y las pretensiones aducidos en la demanda y en las demás oportunidades que este código contempla y con las excepciones que aparezcan probadas y hubieren sido alegadas si así lo exige la ley.  No podrá condenarse al demandado por cantidad superior o por objeto distinto del pretendido en la demanda ni por causa diferente a la invocada en esta (…)</w:t>
      </w:r>
      <w:r w:rsidRPr="00612EC2">
        <w:rPr>
          <w:rFonts w:ascii="Georgia" w:hAnsi="Georgia" w:cs="Tahoma"/>
          <w:i/>
          <w:sz w:val="24"/>
          <w:szCs w:val="24"/>
        </w:rPr>
        <w:t>”.</w:t>
      </w:r>
    </w:p>
    <w:p w14:paraId="2D1B2560" w14:textId="77777777" w:rsidR="00005782" w:rsidRPr="00612EC2" w:rsidRDefault="00005782" w:rsidP="009B311B">
      <w:pPr>
        <w:spacing w:line="276" w:lineRule="auto"/>
        <w:jc w:val="both"/>
        <w:textAlignment w:val="baseline"/>
        <w:rPr>
          <w:rFonts w:ascii="Georgia" w:hAnsi="Georgia" w:cs="Tahoma"/>
          <w:sz w:val="24"/>
          <w:szCs w:val="24"/>
        </w:rPr>
      </w:pPr>
    </w:p>
    <w:p w14:paraId="057595D1" w14:textId="79DAD9D2" w:rsidR="00005782" w:rsidRPr="00612EC2" w:rsidRDefault="00005782" w:rsidP="009B311B">
      <w:pPr>
        <w:tabs>
          <w:tab w:val="left" w:pos="1152"/>
        </w:tabs>
        <w:spacing w:line="276" w:lineRule="auto"/>
        <w:jc w:val="both"/>
        <w:textAlignment w:val="baseline"/>
        <w:rPr>
          <w:rFonts w:ascii="Georgia" w:hAnsi="Georgia" w:cs="Arial"/>
          <w:sz w:val="24"/>
          <w:szCs w:val="24"/>
        </w:rPr>
      </w:pPr>
      <w:r w:rsidRPr="00612EC2">
        <w:rPr>
          <w:rFonts w:ascii="Georgia" w:hAnsi="Georgia" w:cs="Tahoma"/>
          <w:sz w:val="24"/>
          <w:szCs w:val="24"/>
        </w:rPr>
        <w:t xml:space="preserve">Esta parte inicial no sufrió alteraciones respecto a lo prescrito por el CPC (Artículo 305), se le adicionaron dos salvedades en materia de familia y agraria, que no vienen al caso. </w:t>
      </w:r>
      <w:r w:rsidR="001528D1" w:rsidRPr="00612EC2">
        <w:rPr>
          <w:rFonts w:ascii="Georgia" w:hAnsi="Georgia" w:cs="Arial"/>
          <w:sz w:val="24"/>
          <w:szCs w:val="24"/>
        </w:rPr>
        <w:t>Puestas,</w:t>
      </w:r>
      <w:r w:rsidRPr="00612EC2">
        <w:rPr>
          <w:rFonts w:ascii="Georgia" w:hAnsi="Georgia" w:cs="Arial"/>
          <w:sz w:val="24"/>
          <w:szCs w:val="24"/>
        </w:rPr>
        <w:t xml:space="preserve"> así las cosas, adviene paladino denotar que la consonancia o congruencia se define en consideración a las postulaciones de las partes en torno a los hechos o </w:t>
      </w:r>
      <w:r w:rsidRPr="00612EC2">
        <w:rPr>
          <w:rFonts w:ascii="Georgia" w:hAnsi="Georgia" w:cs="Arial"/>
          <w:i/>
          <w:sz w:val="24"/>
          <w:szCs w:val="24"/>
        </w:rPr>
        <w:t>causa petendi</w:t>
      </w:r>
      <w:r w:rsidRPr="00612EC2">
        <w:rPr>
          <w:rFonts w:ascii="Georgia" w:hAnsi="Georgia" w:cs="Arial"/>
          <w:sz w:val="24"/>
          <w:szCs w:val="24"/>
        </w:rPr>
        <w:t xml:space="preserve"> y las pretensiones mismas (</w:t>
      </w:r>
      <w:r w:rsidRPr="00612EC2">
        <w:rPr>
          <w:rFonts w:ascii="Georgia" w:hAnsi="Georgia" w:cs="Arial"/>
          <w:i/>
          <w:sz w:val="24"/>
          <w:szCs w:val="24"/>
        </w:rPr>
        <w:t>Petitum</w:t>
      </w:r>
      <w:r w:rsidRPr="00612EC2">
        <w:rPr>
          <w:rFonts w:ascii="Georgia" w:hAnsi="Georgia" w:cs="Arial"/>
          <w:sz w:val="24"/>
          <w:szCs w:val="24"/>
        </w:rPr>
        <w:t>), del lado del demandante; y, según la contestación y excepciones de mérito o perentorias, del extremo pasivo.</w:t>
      </w:r>
    </w:p>
    <w:p w14:paraId="0B012069" w14:textId="77777777" w:rsidR="00005782" w:rsidRPr="00612EC2" w:rsidRDefault="00005782" w:rsidP="009B311B">
      <w:pPr>
        <w:spacing w:line="276" w:lineRule="auto"/>
        <w:jc w:val="both"/>
        <w:rPr>
          <w:rFonts w:ascii="Georgia" w:hAnsi="Georgia" w:cs="Arial"/>
          <w:bCs/>
          <w:sz w:val="24"/>
          <w:szCs w:val="24"/>
        </w:rPr>
      </w:pPr>
    </w:p>
    <w:p w14:paraId="3933AE3F" w14:textId="26E89449" w:rsidR="007D5637" w:rsidRPr="00612EC2" w:rsidRDefault="00681E8B" w:rsidP="009B311B">
      <w:pPr>
        <w:tabs>
          <w:tab w:val="left" w:pos="1152"/>
        </w:tabs>
        <w:spacing w:line="276" w:lineRule="auto"/>
        <w:jc w:val="both"/>
        <w:textAlignment w:val="baseline"/>
        <w:rPr>
          <w:rFonts w:ascii="Georgia" w:hAnsi="Georgia" w:cs="Arial"/>
          <w:sz w:val="24"/>
          <w:szCs w:val="24"/>
        </w:rPr>
      </w:pPr>
      <w:r w:rsidRPr="00612EC2">
        <w:rPr>
          <w:rFonts w:ascii="Georgia" w:hAnsi="Georgia" w:cs="Arial"/>
          <w:sz w:val="24"/>
          <w:szCs w:val="24"/>
        </w:rPr>
        <w:t xml:space="preserve">En este asunto, </w:t>
      </w:r>
      <w:r w:rsidR="003945ED" w:rsidRPr="00612EC2">
        <w:rPr>
          <w:rFonts w:ascii="Georgia" w:hAnsi="Georgia" w:cs="Arial"/>
          <w:sz w:val="24"/>
          <w:szCs w:val="24"/>
        </w:rPr>
        <w:t>escrutado el escrito introductorio de la acción, se evidencia que en forma alguna</w:t>
      </w:r>
      <w:r w:rsidR="007A49FC" w:rsidRPr="00612EC2">
        <w:rPr>
          <w:rFonts w:ascii="Georgia" w:hAnsi="Georgia" w:cs="Arial"/>
          <w:sz w:val="24"/>
          <w:szCs w:val="24"/>
        </w:rPr>
        <w:t>,</w:t>
      </w:r>
      <w:r w:rsidR="003945ED" w:rsidRPr="00612EC2">
        <w:rPr>
          <w:rFonts w:ascii="Georgia" w:hAnsi="Georgia" w:cs="Arial"/>
          <w:sz w:val="24"/>
          <w:szCs w:val="24"/>
        </w:rPr>
        <w:t xml:space="preserve"> se </w:t>
      </w:r>
      <w:r w:rsidR="007A49FC" w:rsidRPr="00612EC2">
        <w:rPr>
          <w:rFonts w:ascii="Georgia" w:hAnsi="Georgia" w:cs="Arial"/>
          <w:sz w:val="24"/>
          <w:szCs w:val="24"/>
        </w:rPr>
        <w:t>propusieron esas</w:t>
      </w:r>
      <w:r w:rsidR="003945ED" w:rsidRPr="00612EC2">
        <w:rPr>
          <w:rFonts w:ascii="Georgia" w:hAnsi="Georgia" w:cs="Arial"/>
          <w:sz w:val="24"/>
          <w:szCs w:val="24"/>
        </w:rPr>
        <w:t xml:space="preserve"> quejas sobre la historia clínica o tardanza en la remisión. La demanda no fue reformada para incluirlos. De otro lado, el extremo pasivo, ninguna refutación </w:t>
      </w:r>
      <w:r w:rsidRPr="00612EC2">
        <w:rPr>
          <w:rFonts w:ascii="Georgia" w:hAnsi="Georgia" w:cs="Arial"/>
          <w:sz w:val="24"/>
          <w:szCs w:val="24"/>
        </w:rPr>
        <w:t>pudo hacer</w:t>
      </w:r>
      <w:r w:rsidR="003945ED" w:rsidRPr="00612EC2">
        <w:rPr>
          <w:rFonts w:ascii="Georgia" w:hAnsi="Georgia" w:cs="Arial"/>
          <w:sz w:val="24"/>
          <w:szCs w:val="24"/>
        </w:rPr>
        <w:t xml:space="preserve"> sobre ellos</w:t>
      </w:r>
      <w:r w:rsidR="009E25C7" w:rsidRPr="00612EC2">
        <w:rPr>
          <w:rFonts w:ascii="Georgia" w:hAnsi="Georgia" w:cs="Arial"/>
          <w:sz w:val="24"/>
          <w:szCs w:val="24"/>
        </w:rPr>
        <w:t>.</w:t>
      </w:r>
    </w:p>
    <w:p w14:paraId="55368065" w14:textId="77777777" w:rsidR="009E25C7" w:rsidRPr="00612EC2" w:rsidRDefault="009E25C7" w:rsidP="009B311B">
      <w:pPr>
        <w:tabs>
          <w:tab w:val="left" w:pos="1152"/>
        </w:tabs>
        <w:spacing w:line="276" w:lineRule="auto"/>
        <w:jc w:val="both"/>
        <w:textAlignment w:val="baseline"/>
        <w:rPr>
          <w:rFonts w:ascii="Georgia" w:hAnsi="Georgia" w:cs="Arial"/>
          <w:sz w:val="24"/>
          <w:szCs w:val="24"/>
        </w:rPr>
      </w:pPr>
    </w:p>
    <w:p w14:paraId="663F6363" w14:textId="438D7615" w:rsidR="003945ED" w:rsidRPr="00612EC2" w:rsidRDefault="003945ED" w:rsidP="009B311B">
      <w:pPr>
        <w:spacing w:line="276" w:lineRule="auto"/>
        <w:jc w:val="both"/>
        <w:rPr>
          <w:rFonts w:ascii="Georgia" w:hAnsi="Georgia" w:cs="Arial"/>
          <w:sz w:val="24"/>
          <w:szCs w:val="24"/>
        </w:rPr>
      </w:pPr>
      <w:r w:rsidRPr="00612EC2">
        <w:rPr>
          <w:rFonts w:ascii="Georgia" w:hAnsi="Georgia" w:cs="Arial"/>
          <w:sz w:val="24"/>
          <w:szCs w:val="24"/>
        </w:rPr>
        <w:t>Adicionalmente, en la fijación el litigio tampoco se introdujeron esos cuestionamientos y l</w:t>
      </w:r>
      <w:r w:rsidR="000A68AC" w:rsidRPr="00612EC2">
        <w:rPr>
          <w:rFonts w:ascii="Georgia" w:hAnsi="Georgia" w:cs="Arial"/>
          <w:sz w:val="24"/>
          <w:szCs w:val="24"/>
        </w:rPr>
        <w:t>os</w:t>
      </w:r>
      <w:r w:rsidRPr="00612EC2">
        <w:rPr>
          <w:rFonts w:ascii="Georgia" w:hAnsi="Georgia" w:cs="Arial"/>
          <w:sz w:val="24"/>
          <w:szCs w:val="24"/>
        </w:rPr>
        <w:t xml:space="preserve"> abogados de las partes </w:t>
      </w:r>
      <w:r w:rsidR="00681E8B" w:rsidRPr="00612EC2">
        <w:rPr>
          <w:rFonts w:ascii="Georgia" w:hAnsi="Georgia" w:cs="Arial"/>
          <w:sz w:val="24"/>
          <w:szCs w:val="24"/>
        </w:rPr>
        <w:t xml:space="preserve">asintieron sin incluirlos </w:t>
      </w:r>
      <w:r w:rsidR="000A68AC" w:rsidRPr="00612EC2">
        <w:rPr>
          <w:rFonts w:ascii="Georgia" w:hAnsi="Georgia" w:cs="Arial"/>
          <w:sz w:val="24"/>
          <w:szCs w:val="24"/>
        </w:rPr>
        <w:t>(Tiempo 00:31:40 a 01:09:19, folios 298-303, cuaderno principal, parte No.</w:t>
      </w:r>
      <w:r w:rsidR="009E25C7" w:rsidRPr="00612EC2">
        <w:rPr>
          <w:rFonts w:ascii="Georgia" w:hAnsi="Georgia" w:cs="Arial"/>
          <w:sz w:val="24"/>
          <w:szCs w:val="24"/>
        </w:rPr>
        <w:t xml:space="preserve"> </w:t>
      </w:r>
      <w:r w:rsidR="000A68AC" w:rsidRPr="00612EC2">
        <w:rPr>
          <w:rFonts w:ascii="Georgia" w:hAnsi="Georgia" w:cs="Arial"/>
          <w:sz w:val="24"/>
          <w:szCs w:val="24"/>
        </w:rPr>
        <w:t>2, archivo parte02)</w:t>
      </w:r>
      <w:r w:rsidRPr="00612EC2">
        <w:rPr>
          <w:rFonts w:ascii="Georgia" w:hAnsi="Georgia" w:cs="Arial"/>
          <w:sz w:val="24"/>
          <w:szCs w:val="24"/>
        </w:rPr>
        <w:t xml:space="preserve">. </w:t>
      </w:r>
    </w:p>
    <w:p w14:paraId="28D4CC45" w14:textId="77777777" w:rsidR="000A68AC" w:rsidRPr="00612EC2" w:rsidRDefault="000A68AC" w:rsidP="009B311B">
      <w:pPr>
        <w:spacing w:line="276" w:lineRule="auto"/>
        <w:jc w:val="both"/>
        <w:rPr>
          <w:rFonts w:ascii="Georgia" w:hAnsi="Georgia" w:cs="Arial"/>
          <w:sz w:val="24"/>
          <w:szCs w:val="24"/>
        </w:rPr>
      </w:pPr>
    </w:p>
    <w:p w14:paraId="06AD3DD9" w14:textId="3516949F" w:rsidR="003945ED" w:rsidRPr="00612EC2" w:rsidRDefault="00681E8B" w:rsidP="009B311B">
      <w:pPr>
        <w:spacing w:line="276" w:lineRule="auto"/>
        <w:jc w:val="both"/>
        <w:rPr>
          <w:rFonts w:ascii="Georgia" w:hAnsi="Georgia" w:cs="Arial"/>
          <w:bCs/>
          <w:sz w:val="24"/>
          <w:szCs w:val="24"/>
        </w:rPr>
      </w:pPr>
      <w:r w:rsidRPr="00612EC2">
        <w:rPr>
          <w:rFonts w:ascii="Georgia" w:hAnsi="Georgia" w:cs="Arial"/>
          <w:sz w:val="24"/>
          <w:szCs w:val="24"/>
        </w:rPr>
        <w:t>L</w:t>
      </w:r>
      <w:r w:rsidR="003945ED" w:rsidRPr="00612EC2">
        <w:rPr>
          <w:rFonts w:ascii="Georgia" w:hAnsi="Georgia" w:cs="Arial"/>
          <w:sz w:val="24"/>
          <w:szCs w:val="24"/>
        </w:rPr>
        <w:t>o razonado es suficiente para declarar infundado el recurso de apelación interpuesto, en lo relativo a</w:t>
      </w:r>
      <w:r w:rsidR="000A68AC" w:rsidRPr="00612EC2">
        <w:rPr>
          <w:rFonts w:ascii="Georgia" w:hAnsi="Georgia" w:cs="Arial"/>
          <w:sz w:val="24"/>
          <w:szCs w:val="24"/>
        </w:rPr>
        <w:t xml:space="preserve"> cuestionar el llenado precario de la historia clínica o tardanza en la remisión</w:t>
      </w:r>
      <w:r w:rsidR="003945ED" w:rsidRPr="00612EC2">
        <w:rPr>
          <w:rFonts w:ascii="Georgia" w:hAnsi="Georgia" w:cs="Arial"/>
          <w:sz w:val="24"/>
          <w:szCs w:val="24"/>
        </w:rPr>
        <w:t xml:space="preserve">, se itera, porque resolver infringiría sin más el principio de congruencia </w:t>
      </w:r>
      <w:r w:rsidR="003945ED" w:rsidRPr="00612EC2">
        <w:rPr>
          <w:rFonts w:ascii="Georgia" w:hAnsi="Georgia" w:cs="Arial"/>
          <w:bCs/>
          <w:kern w:val="0"/>
          <w:sz w:val="24"/>
          <w:szCs w:val="24"/>
        </w:rPr>
        <w:t>(Artículo 281, CGP), tal como recuerda la jurisprudencia de la CSJ (2016)</w:t>
      </w:r>
      <w:r w:rsidR="003945ED" w:rsidRPr="00612EC2">
        <w:rPr>
          <w:rStyle w:val="Refdenotaalpie"/>
          <w:rFonts w:ascii="Georgia" w:hAnsi="Georgia"/>
          <w:bCs/>
          <w:kern w:val="0"/>
          <w:sz w:val="24"/>
          <w:szCs w:val="24"/>
        </w:rPr>
        <w:footnoteReference w:id="45"/>
      </w:r>
      <w:r w:rsidR="003945ED" w:rsidRPr="00612EC2">
        <w:rPr>
          <w:rFonts w:ascii="Georgia" w:hAnsi="Georgia" w:cs="Arial"/>
          <w:bCs/>
          <w:kern w:val="0"/>
          <w:sz w:val="24"/>
          <w:szCs w:val="24"/>
        </w:rPr>
        <w:t xml:space="preserve"> en la que se refirió al artículo 305, CPC, reiterado en la precitada norma del nuevo estatuto procesal.</w:t>
      </w:r>
    </w:p>
    <w:p w14:paraId="3F2A6BF3" w14:textId="77777777" w:rsidR="00377D2B" w:rsidRPr="00612EC2" w:rsidRDefault="00377D2B" w:rsidP="009B311B">
      <w:pPr>
        <w:pStyle w:val="Prrafodelista"/>
        <w:spacing w:line="276" w:lineRule="auto"/>
        <w:ind w:left="0"/>
        <w:jc w:val="both"/>
        <w:rPr>
          <w:rFonts w:ascii="Georgia" w:hAnsi="Georgia" w:cs="Arial"/>
          <w:sz w:val="24"/>
          <w:szCs w:val="24"/>
        </w:rPr>
      </w:pPr>
    </w:p>
    <w:p w14:paraId="597C1301" w14:textId="77777777" w:rsidR="00E74921" w:rsidRPr="00612EC2" w:rsidRDefault="00FB56B3" w:rsidP="009B311B">
      <w:pPr>
        <w:spacing w:line="276" w:lineRule="auto"/>
        <w:jc w:val="both"/>
        <w:rPr>
          <w:rFonts w:ascii="Georgia" w:hAnsi="Georgia" w:cs="Arial"/>
          <w:sz w:val="24"/>
          <w:szCs w:val="24"/>
        </w:rPr>
      </w:pPr>
      <w:r w:rsidRPr="00612EC2">
        <w:rPr>
          <w:rFonts w:ascii="Georgia" w:hAnsi="Georgia" w:cs="Arial"/>
          <w:sz w:val="24"/>
          <w:szCs w:val="24"/>
        </w:rPr>
        <w:t>Corolario de lo expuesto</w:t>
      </w:r>
      <w:r w:rsidR="00E74921" w:rsidRPr="00612EC2">
        <w:rPr>
          <w:rFonts w:ascii="Georgia" w:hAnsi="Georgia" w:cs="Arial"/>
          <w:sz w:val="24"/>
          <w:szCs w:val="24"/>
        </w:rPr>
        <w:t>, insuficientes resultan los argumentos del recurrente, para derruir la decisión reprochada.</w:t>
      </w:r>
    </w:p>
    <w:p w14:paraId="07F20361" w14:textId="77777777" w:rsidR="009127E9" w:rsidRPr="00612EC2" w:rsidRDefault="009127E9" w:rsidP="009B311B">
      <w:pPr>
        <w:spacing w:line="276" w:lineRule="auto"/>
        <w:jc w:val="both"/>
        <w:rPr>
          <w:rFonts w:ascii="Georgia" w:hAnsi="Georgia" w:cs="Arial"/>
          <w:sz w:val="24"/>
          <w:szCs w:val="24"/>
        </w:rPr>
      </w:pPr>
    </w:p>
    <w:p w14:paraId="6A7856EF" w14:textId="77777777" w:rsidR="008440B5" w:rsidRPr="00612EC2" w:rsidRDefault="008440B5" w:rsidP="009B311B">
      <w:pPr>
        <w:numPr>
          <w:ilvl w:val="0"/>
          <w:numId w:val="7"/>
        </w:numPr>
        <w:spacing w:line="276" w:lineRule="auto"/>
        <w:jc w:val="both"/>
        <w:rPr>
          <w:rFonts w:ascii="Georgia" w:hAnsi="Georgia" w:cs="Arial"/>
          <w:b/>
          <w:bCs/>
          <w:sz w:val="24"/>
          <w:szCs w:val="24"/>
        </w:rPr>
      </w:pPr>
      <w:r w:rsidRPr="00612EC2">
        <w:rPr>
          <w:rFonts w:ascii="Georgia" w:hAnsi="Georgia" w:cs="Arial"/>
          <w:b/>
          <w:bCs/>
          <w:sz w:val="24"/>
          <w:szCs w:val="24"/>
        </w:rPr>
        <w:t>LAS DECISIONES FINALES</w:t>
      </w:r>
    </w:p>
    <w:p w14:paraId="25ABFF98" w14:textId="77777777" w:rsidR="008440B5" w:rsidRPr="00612EC2" w:rsidRDefault="008440B5" w:rsidP="009B311B">
      <w:pPr>
        <w:spacing w:line="276" w:lineRule="auto"/>
        <w:jc w:val="both"/>
        <w:rPr>
          <w:rFonts w:ascii="Georgia" w:hAnsi="Georgia"/>
          <w:sz w:val="24"/>
          <w:szCs w:val="24"/>
        </w:rPr>
      </w:pPr>
    </w:p>
    <w:p w14:paraId="52792BDB" w14:textId="77777777" w:rsidR="007E2F06" w:rsidRPr="00612EC2" w:rsidRDefault="007E2F06" w:rsidP="009B311B">
      <w:pPr>
        <w:spacing w:line="276" w:lineRule="auto"/>
        <w:jc w:val="both"/>
        <w:rPr>
          <w:rFonts w:ascii="Georgia" w:hAnsi="Georgia" w:cs="Arial"/>
          <w:sz w:val="24"/>
          <w:szCs w:val="24"/>
        </w:rPr>
      </w:pPr>
      <w:r w:rsidRPr="00612EC2">
        <w:rPr>
          <w:rFonts w:ascii="Georgia" w:hAnsi="Georgia"/>
          <w:sz w:val="24"/>
          <w:szCs w:val="24"/>
        </w:rPr>
        <w:t xml:space="preserve">Las premisas jurídicas ya enunciadas sirven para desechar la apelación y confirmar la decisión cuestionada. </w:t>
      </w:r>
      <w:r w:rsidRPr="00612EC2">
        <w:rPr>
          <w:rFonts w:ascii="Georgia" w:hAnsi="Georgia" w:cs="Arial"/>
          <w:sz w:val="24"/>
          <w:szCs w:val="24"/>
        </w:rPr>
        <w:t xml:space="preserve">Se condenará en costas en esta instancia, a la parte demandante, y a favor de la parte demandada, por haber perdido el recurso (Artículo 365-1º, CGP). </w:t>
      </w:r>
    </w:p>
    <w:p w14:paraId="0D944EE6" w14:textId="77777777" w:rsidR="00BE5FFF" w:rsidRPr="00612EC2" w:rsidRDefault="00BE5FFF" w:rsidP="009B311B">
      <w:pPr>
        <w:spacing w:line="276" w:lineRule="auto"/>
        <w:jc w:val="both"/>
        <w:rPr>
          <w:rFonts w:ascii="Georgia" w:hAnsi="Georgia" w:cs="Arial"/>
          <w:sz w:val="24"/>
          <w:szCs w:val="24"/>
        </w:rPr>
      </w:pPr>
    </w:p>
    <w:p w14:paraId="0DA374F8" w14:textId="77777777" w:rsidR="00807139" w:rsidRPr="00612EC2" w:rsidRDefault="00807139" w:rsidP="009B311B">
      <w:pPr>
        <w:spacing w:line="276" w:lineRule="auto"/>
        <w:jc w:val="both"/>
        <w:rPr>
          <w:rFonts w:ascii="Georgia" w:hAnsi="Georgia" w:cs="Arial"/>
          <w:sz w:val="24"/>
          <w:szCs w:val="24"/>
        </w:rPr>
      </w:pPr>
      <w:r w:rsidRPr="00612EC2">
        <w:rPr>
          <w:rFonts w:ascii="Georgia" w:hAnsi="Georgia" w:cs="Arial"/>
          <w:sz w:val="24"/>
          <w:szCs w:val="24"/>
        </w:rPr>
        <w:t>La liquidación de costas se sujetará, en primera instancia, a lo previsto en el artículo 366 del CGP, las agencias en esta instancia se fijarán en auto posterior CSJ</w:t>
      </w:r>
      <w:r w:rsidRPr="00612EC2">
        <w:rPr>
          <w:rStyle w:val="Refdenotaalpie"/>
          <w:rFonts w:ascii="Georgia" w:hAnsi="Georgia"/>
          <w:sz w:val="24"/>
          <w:szCs w:val="24"/>
        </w:rPr>
        <w:footnoteReference w:id="46"/>
      </w:r>
      <w:r w:rsidRPr="00612EC2">
        <w:rPr>
          <w:rFonts w:ascii="Georgia" w:hAnsi="Georgia" w:cs="Arial"/>
          <w:sz w:val="24"/>
          <w:szCs w:val="24"/>
        </w:rPr>
        <w:t xml:space="preserve"> (2017). Se hace en auto y no en la sentencia misma, porque esa expresa novedad, introducida por la Ley 1395 de 2010, desapareció en la nueva redacción del ordinal 2º del artículo 365, CGP.</w:t>
      </w:r>
    </w:p>
    <w:p w14:paraId="52CB1666" w14:textId="77777777" w:rsidR="00583FF8" w:rsidRPr="00612EC2" w:rsidRDefault="00583FF8" w:rsidP="009B311B">
      <w:pPr>
        <w:spacing w:line="276" w:lineRule="auto"/>
        <w:jc w:val="both"/>
        <w:rPr>
          <w:rFonts w:ascii="Georgia" w:hAnsi="Georgia" w:cs="Arial"/>
          <w:sz w:val="24"/>
          <w:szCs w:val="24"/>
        </w:rPr>
      </w:pPr>
    </w:p>
    <w:p w14:paraId="54272BC2" w14:textId="46071BA0" w:rsidR="00966747" w:rsidRPr="00612EC2" w:rsidRDefault="00966747" w:rsidP="009B311B">
      <w:pPr>
        <w:spacing w:line="276" w:lineRule="auto"/>
        <w:jc w:val="both"/>
        <w:rPr>
          <w:rFonts w:ascii="Georgia" w:hAnsi="Georgia" w:cs="Arial"/>
          <w:sz w:val="24"/>
          <w:szCs w:val="24"/>
        </w:rPr>
      </w:pPr>
      <w:r w:rsidRPr="00612EC2">
        <w:rPr>
          <w:rFonts w:ascii="Georgia" w:hAnsi="Georgia" w:cs="Arial"/>
          <w:sz w:val="24"/>
          <w:szCs w:val="24"/>
        </w:rPr>
        <w:t xml:space="preserve">En mérito de lo expuesto, el </w:t>
      </w:r>
      <w:r w:rsidRPr="00612EC2">
        <w:rPr>
          <w:rFonts w:ascii="Georgia" w:hAnsi="Georgia" w:cs="Arial"/>
          <w:bCs/>
          <w:smallCaps/>
          <w:sz w:val="24"/>
          <w:szCs w:val="24"/>
        </w:rPr>
        <w:t>Tribunal Superior del Distrito Judicial de Pereira, Sala de Decisión Civil - Familia</w:t>
      </w:r>
      <w:r w:rsidRPr="00612EC2">
        <w:rPr>
          <w:rFonts w:ascii="Georgia" w:hAnsi="Georgia" w:cs="Arial"/>
          <w:sz w:val="24"/>
          <w:szCs w:val="24"/>
        </w:rPr>
        <w:t>, administrando Justicia, en nombre de la República de Colombia y por autoridad de la Ley,</w:t>
      </w:r>
    </w:p>
    <w:p w14:paraId="19BBB519" w14:textId="77777777" w:rsidR="00387AF2" w:rsidRPr="00612EC2" w:rsidRDefault="00387AF2" w:rsidP="009B311B">
      <w:pPr>
        <w:spacing w:line="276" w:lineRule="auto"/>
        <w:jc w:val="both"/>
        <w:rPr>
          <w:rFonts w:ascii="Georgia" w:hAnsi="Georgia" w:cs="Arial"/>
          <w:sz w:val="24"/>
          <w:szCs w:val="24"/>
        </w:rPr>
      </w:pPr>
    </w:p>
    <w:p w14:paraId="45936BD2" w14:textId="77777777" w:rsidR="00966747" w:rsidRPr="00612EC2" w:rsidRDefault="00966747" w:rsidP="009B311B">
      <w:pPr>
        <w:spacing w:line="276" w:lineRule="auto"/>
        <w:jc w:val="center"/>
        <w:rPr>
          <w:rFonts w:ascii="Georgia" w:hAnsi="Georgia" w:cs="Arial"/>
          <w:sz w:val="24"/>
          <w:szCs w:val="24"/>
        </w:rPr>
      </w:pPr>
      <w:r w:rsidRPr="00612EC2">
        <w:rPr>
          <w:rFonts w:ascii="Georgia" w:hAnsi="Georgia" w:cs="Arial"/>
          <w:sz w:val="24"/>
          <w:szCs w:val="24"/>
        </w:rPr>
        <w:lastRenderedPageBreak/>
        <w:t>F A L L A,</w:t>
      </w:r>
    </w:p>
    <w:p w14:paraId="439C35A0" w14:textId="77777777" w:rsidR="003C1C38" w:rsidRPr="00612EC2" w:rsidRDefault="003C1C38" w:rsidP="009B311B">
      <w:pPr>
        <w:spacing w:line="276" w:lineRule="auto"/>
        <w:jc w:val="center"/>
        <w:rPr>
          <w:rFonts w:ascii="Georgia" w:hAnsi="Georgia" w:cs="Arial"/>
          <w:sz w:val="24"/>
          <w:szCs w:val="24"/>
        </w:rPr>
      </w:pPr>
    </w:p>
    <w:p w14:paraId="5AC208E6" w14:textId="77777777" w:rsidR="00966747" w:rsidRPr="00612EC2" w:rsidRDefault="00966747" w:rsidP="009B311B">
      <w:pPr>
        <w:widowControl/>
        <w:numPr>
          <w:ilvl w:val="0"/>
          <w:numId w:val="1"/>
        </w:numPr>
        <w:overflowPunct/>
        <w:autoSpaceDE/>
        <w:autoSpaceDN/>
        <w:adjustRightInd/>
        <w:spacing w:line="276" w:lineRule="auto"/>
        <w:jc w:val="both"/>
        <w:rPr>
          <w:rFonts w:ascii="Georgia" w:hAnsi="Georgia" w:cs="Arial"/>
          <w:sz w:val="24"/>
          <w:szCs w:val="24"/>
        </w:rPr>
      </w:pPr>
      <w:r w:rsidRPr="00612EC2">
        <w:rPr>
          <w:rFonts w:ascii="Georgia" w:hAnsi="Georgia" w:cs="Arial"/>
          <w:sz w:val="24"/>
          <w:szCs w:val="24"/>
        </w:rPr>
        <w:t xml:space="preserve">CONFIRMAR el fallo proferido el día </w:t>
      </w:r>
      <w:r w:rsidR="004E5BC4" w:rsidRPr="00612EC2">
        <w:rPr>
          <w:rFonts w:ascii="Georgia" w:hAnsi="Georgia" w:cs="Arial"/>
          <w:sz w:val="24"/>
          <w:szCs w:val="24"/>
        </w:rPr>
        <w:t>09-08-2019</w:t>
      </w:r>
      <w:r w:rsidRPr="00612EC2">
        <w:rPr>
          <w:rFonts w:ascii="Georgia" w:hAnsi="Georgia" w:cs="Arial"/>
          <w:sz w:val="24"/>
          <w:szCs w:val="24"/>
        </w:rPr>
        <w:t xml:space="preserve"> del Juzgado </w:t>
      </w:r>
      <w:r w:rsidR="004E5BC4" w:rsidRPr="00612EC2">
        <w:rPr>
          <w:rFonts w:ascii="Georgia" w:hAnsi="Georgia" w:cs="Arial"/>
          <w:sz w:val="24"/>
          <w:szCs w:val="24"/>
        </w:rPr>
        <w:t xml:space="preserve">Segundo </w:t>
      </w:r>
      <w:r w:rsidRPr="00612EC2">
        <w:rPr>
          <w:rFonts w:ascii="Georgia" w:hAnsi="Georgia" w:cs="Arial"/>
          <w:sz w:val="24"/>
          <w:szCs w:val="24"/>
        </w:rPr>
        <w:t>Civil del Circuito de Pereira, R.</w:t>
      </w:r>
    </w:p>
    <w:p w14:paraId="24F7DAFF" w14:textId="77777777" w:rsidR="009E25C7" w:rsidRPr="00612EC2" w:rsidRDefault="009E25C7" w:rsidP="009E25C7">
      <w:pPr>
        <w:widowControl/>
        <w:overflowPunct/>
        <w:autoSpaceDE/>
        <w:autoSpaceDN/>
        <w:adjustRightInd/>
        <w:spacing w:line="276" w:lineRule="auto"/>
        <w:ind w:left="360"/>
        <w:jc w:val="both"/>
        <w:rPr>
          <w:rFonts w:ascii="Georgia" w:hAnsi="Georgia" w:cs="Arial"/>
          <w:sz w:val="24"/>
          <w:szCs w:val="24"/>
        </w:rPr>
      </w:pPr>
    </w:p>
    <w:p w14:paraId="7EB1C568" w14:textId="77777777" w:rsidR="007E2F06" w:rsidRPr="00612EC2" w:rsidRDefault="007E2F06" w:rsidP="009B311B">
      <w:pPr>
        <w:widowControl/>
        <w:numPr>
          <w:ilvl w:val="0"/>
          <w:numId w:val="1"/>
        </w:numPr>
        <w:overflowPunct/>
        <w:adjustRightInd/>
        <w:spacing w:line="276" w:lineRule="auto"/>
        <w:jc w:val="both"/>
        <w:rPr>
          <w:rFonts w:ascii="Georgia" w:hAnsi="Georgia" w:cs="Arial"/>
          <w:sz w:val="24"/>
          <w:szCs w:val="24"/>
        </w:rPr>
      </w:pPr>
      <w:r w:rsidRPr="00612EC2">
        <w:rPr>
          <w:rFonts w:ascii="Georgia" w:hAnsi="Georgia" w:cs="Arial"/>
          <w:sz w:val="24"/>
          <w:szCs w:val="24"/>
        </w:rPr>
        <w:t xml:space="preserve">CONDENAR en costas </w:t>
      </w:r>
      <w:r w:rsidR="004A0096" w:rsidRPr="00612EC2">
        <w:rPr>
          <w:rFonts w:ascii="Georgia" w:hAnsi="Georgia" w:cs="Arial"/>
          <w:sz w:val="24"/>
          <w:szCs w:val="24"/>
        </w:rPr>
        <w:t>en esta instancia, a la parte demandante, y a favor de la parte demandada</w:t>
      </w:r>
      <w:r w:rsidRPr="00612EC2">
        <w:rPr>
          <w:rFonts w:ascii="Georgia" w:hAnsi="Georgia" w:cs="Arial"/>
          <w:sz w:val="24"/>
          <w:szCs w:val="24"/>
        </w:rPr>
        <w:t>. Se liquidarán en primera instancia y la fijación de agencias de esta sede, se hará en auto posterior.</w:t>
      </w:r>
    </w:p>
    <w:p w14:paraId="53993A88" w14:textId="77777777" w:rsidR="009E25C7" w:rsidRPr="00612EC2" w:rsidRDefault="009E25C7" w:rsidP="009E25C7">
      <w:pPr>
        <w:widowControl/>
        <w:overflowPunct/>
        <w:adjustRightInd/>
        <w:spacing w:line="276" w:lineRule="auto"/>
        <w:jc w:val="both"/>
        <w:rPr>
          <w:rFonts w:ascii="Georgia" w:hAnsi="Georgia" w:cs="Arial"/>
          <w:sz w:val="24"/>
          <w:szCs w:val="24"/>
        </w:rPr>
      </w:pPr>
    </w:p>
    <w:p w14:paraId="666F5B04" w14:textId="77777777" w:rsidR="00637A72" w:rsidRPr="00612EC2" w:rsidRDefault="00966747" w:rsidP="009B311B">
      <w:pPr>
        <w:widowControl/>
        <w:numPr>
          <w:ilvl w:val="0"/>
          <w:numId w:val="1"/>
        </w:numPr>
        <w:overflowPunct/>
        <w:autoSpaceDE/>
        <w:autoSpaceDN/>
        <w:adjustRightInd/>
        <w:spacing w:line="276" w:lineRule="auto"/>
        <w:jc w:val="both"/>
        <w:rPr>
          <w:rFonts w:ascii="Georgia" w:hAnsi="Georgia" w:cs="Arial"/>
          <w:sz w:val="24"/>
          <w:szCs w:val="24"/>
        </w:rPr>
      </w:pPr>
      <w:r w:rsidRPr="00612EC2">
        <w:rPr>
          <w:rFonts w:ascii="Georgia" w:hAnsi="Georgia" w:cs="Arial"/>
          <w:sz w:val="24"/>
          <w:szCs w:val="24"/>
        </w:rPr>
        <w:t>DEVOLVER el expediente al Juzgado de origen.</w:t>
      </w:r>
    </w:p>
    <w:p w14:paraId="59038D9B" w14:textId="77777777" w:rsidR="00637A72" w:rsidRPr="00612EC2" w:rsidRDefault="00637A72" w:rsidP="009B311B">
      <w:pPr>
        <w:spacing w:line="276" w:lineRule="auto"/>
        <w:rPr>
          <w:rFonts w:ascii="Georgia" w:hAnsi="Georgia" w:cs="Arial"/>
          <w:sz w:val="24"/>
          <w:szCs w:val="24"/>
        </w:rPr>
      </w:pPr>
    </w:p>
    <w:p w14:paraId="785C5563" w14:textId="77777777" w:rsidR="00823631" w:rsidRPr="00612EC2" w:rsidRDefault="00823631" w:rsidP="009B311B">
      <w:pPr>
        <w:widowControl/>
        <w:overflowPunct/>
        <w:autoSpaceDE/>
        <w:autoSpaceDN/>
        <w:adjustRightInd/>
        <w:spacing w:line="276" w:lineRule="auto"/>
        <w:jc w:val="both"/>
        <w:rPr>
          <w:rFonts w:ascii="Georgia" w:hAnsi="Georgia" w:cs="Arial"/>
          <w:sz w:val="24"/>
          <w:szCs w:val="24"/>
        </w:rPr>
      </w:pPr>
      <w:r w:rsidRPr="00612EC2">
        <w:rPr>
          <w:rFonts w:ascii="Georgia" w:hAnsi="Georgia" w:cs="Arial"/>
          <w:sz w:val="24"/>
          <w:szCs w:val="24"/>
        </w:rPr>
        <w:t>Esta decisión queda notificada en estrados.</w:t>
      </w:r>
      <w:r w:rsidR="00B417C2" w:rsidRPr="00612EC2">
        <w:rPr>
          <w:rFonts w:ascii="Georgia" w:hAnsi="Georgia" w:cs="Arial"/>
          <w:sz w:val="24"/>
          <w:szCs w:val="24"/>
        </w:rPr>
        <w:t xml:space="preserve"> </w:t>
      </w:r>
      <w:r w:rsidRPr="00612EC2">
        <w:rPr>
          <w:rFonts w:ascii="Georgia" w:hAnsi="Georgia" w:cs="Arial"/>
          <w:sz w:val="24"/>
          <w:szCs w:val="24"/>
        </w:rPr>
        <w:t>No siendo otro el objeto de la presente audiencia, se da por terminada.</w:t>
      </w:r>
    </w:p>
    <w:p w14:paraId="1AE1666D" w14:textId="77777777" w:rsidR="009B311B" w:rsidRPr="00612EC2" w:rsidRDefault="009B311B" w:rsidP="009B311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szCs w:val="24"/>
        </w:rPr>
      </w:pPr>
    </w:p>
    <w:p w14:paraId="54231DBE" w14:textId="77777777" w:rsidR="009B311B" w:rsidRPr="00612EC2" w:rsidRDefault="009B311B" w:rsidP="009B311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szCs w:val="24"/>
        </w:rPr>
      </w:pPr>
    </w:p>
    <w:p w14:paraId="6238DA10" w14:textId="77777777" w:rsidR="009B311B" w:rsidRPr="00612EC2" w:rsidRDefault="009B311B" w:rsidP="009B311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szCs w:val="24"/>
        </w:rPr>
      </w:pPr>
    </w:p>
    <w:p w14:paraId="3A128210" w14:textId="77777777" w:rsidR="009B311B" w:rsidRPr="00612EC2" w:rsidRDefault="009B311B" w:rsidP="009B311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18"/>
          <w:szCs w:val="16"/>
        </w:rPr>
      </w:pPr>
      <w:r w:rsidRPr="00612EC2">
        <w:rPr>
          <w:rFonts w:ascii="Georgia" w:hAnsi="Georgia" w:cs="Arial"/>
          <w:w w:val="150"/>
          <w:sz w:val="24"/>
          <w:szCs w:val="18"/>
        </w:rPr>
        <w:t>D</w:t>
      </w:r>
      <w:r w:rsidRPr="00612EC2">
        <w:rPr>
          <w:rFonts w:ascii="Georgia" w:hAnsi="Georgia" w:cs="Arial"/>
          <w:w w:val="150"/>
          <w:sz w:val="18"/>
          <w:szCs w:val="16"/>
        </w:rPr>
        <w:t>UBERNEY</w:t>
      </w:r>
      <w:r w:rsidRPr="00612EC2">
        <w:rPr>
          <w:rFonts w:ascii="Georgia" w:hAnsi="Georgia" w:cs="Arial"/>
          <w:w w:val="150"/>
          <w:sz w:val="22"/>
          <w:szCs w:val="18"/>
        </w:rPr>
        <w:t xml:space="preserve"> </w:t>
      </w:r>
      <w:r w:rsidRPr="00612EC2">
        <w:rPr>
          <w:rFonts w:ascii="Georgia" w:hAnsi="Georgia" w:cs="Arial"/>
          <w:w w:val="150"/>
          <w:sz w:val="24"/>
          <w:szCs w:val="18"/>
        </w:rPr>
        <w:t>G</w:t>
      </w:r>
      <w:r w:rsidRPr="00612EC2">
        <w:rPr>
          <w:rFonts w:ascii="Georgia" w:hAnsi="Georgia" w:cs="Arial"/>
          <w:w w:val="150"/>
          <w:sz w:val="18"/>
          <w:szCs w:val="16"/>
        </w:rPr>
        <w:t>RISALES</w:t>
      </w:r>
      <w:r w:rsidRPr="00612EC2">
        <w:rPr>
          <w:rFonts w:ascii="Georgia" w:hAnsi="Georgia" w:cs="Arial"/>
          <w:w w:val="150"/>
          <w:sz w:val="22"/>
          <w:szCs w:val="18"/>
        </w:rPr>
        <w:t xml:space="preserve"> </w:t>
      </w:r>
      <w:r w:rsidRPr="00612EC2">
        <w:rPr>
          <w:rFonts w:ascii="Georgia" w:hAnsi="Georgia" w:cs="Arial"/>
          <w:w w:val="150"/>
          <w:sz w:val="24"/>
          <w:szCs w:val="18"/>
        </w:rPr>
        <w:t>H</w:t>
      </w:r>
      <w:r w:rsidRPr="00612EC2">
        <w:rPr>
          <w:rFonts w:ascii="Georgia" w:hAnsi="Georgia" w:cs="Arial"/>
          <w:w w:val="150"/>
          <w:sz w:val="18"/>
          <w:szCs w:val="16"/>
        </w:rPr>
        <w:t>ERRERA</w:t>
      </w:r>
    </w:p>
    <w:p w14:paraId="73146904" w14:textId="77777777" w:rsidR="009B311B" w:rsidRPr="00612EC2" w:rsidRDefault="009B311B" w:rsidP="009B311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18"/>
        </w:rPr>
      </w:pPr>
      <w:r w:rsidRPr="00612EC2">
        <w:rPr>
          <w:rFonts w:ascii="Georgia" w:hAnsi="Georgia" w:cs="Arial"/>
          <w:w w:val="150"/>
          <w:sz w:val="22"/>
        </w:rPr>
        <w:t>M</w:t>
      </w:r>
      <w:r w:rsidRPr="00612EC2">
        <w:rPr>
          <w:rFonts w:ascii="Georgia" w:hAnsi="Georgia" w:cs="Arial"/>
          <w:w w:val="150"/>
        </w:rPr>
        <w:t xml:space="preserve"> </w:t>
      </w:r>
      <w:r w:rsidRPr="00612EC2">
        <w:rPr>
          <w:rFonts w:ascii="Georgia" w:hAnsi="Georgia" w:cs="Arial"/>
          <w:w w:val="150"/>
          <w:sz w:val="18"/>
        </w:rPr>
        <w:t>A G I S T R A D O</w:t>
      </w:r>
    </w:p>
    <w:p w14:paraId="710DAA0C" w14:textId="77777777" w:rsidR="009B311B" w:rsidRPr="00612EC2" w:rsidRDefault="009B311B" w:rsidP="009B311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rPr>
      </w:pPr>
    </w:p>
    <w:p w14:paraId="34418845" w14:textId="77777777" w:rsidR="009B311B" w:rsidRPr="00612EC2" w:rsidRDefault="009B311B" w:rsidP="009B311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rPr>
      </w:pPr>
    </w:p>
    <w:p w14:paraId="511586EC" w14:textId="77777777" w:rsidR="009B311B" w:rsidRPr="00612EC2" w:rsidRDefault="009B311B" w:rsidP="009B311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rPr>
      </w:pPr>
    </w:p>
    <w:p w14:paraId="41E5ECFE" w14:textId="77777777" w:rsidR="009B311B" w:rsidRPr="00612EC2" w:rsidRDefault="009B311B" w:rsidP="009B311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textAlignment w:val="baseline"/>
        <w:rPr>
          <w:rFonts w:ascii="Georgia" w:hAnsi="Georgia"/>
          <w:w w:val="150"/>
        </w:rPr>
      </w:pPr>
      <w:r w:rsidRPr="00612EC2">
        <w:rPr>
          <w:rFonts w:ascii="Georgia" w:hAnsi="Georgia"/>
          <w:w w:val="150"/>
          <w:sz w:val="24"/>
          <w:szCs w:val="18"/>
        </w:rPr>
        <w:t>E</w:t>
      </w:r>
      <w:r w:rsidRPr="00612EC2">
        <w:rPr>
          <w:rFonts w:ascii="Georgia" w:hAnsi="Georgia"/>
          <w:w w:val="150"/>
          <w:sz w:val="18"/>
          <w:szCs w:val="18"/>
        </w:rPr>
        <w:t>DDER</w:t>
      </w:r>
      <w:r w:rsidRPr="00612EC2">
        <w:rPr>
          <w:rFonts w:ascii="Georgia" w:hAnsi="Georgia"/>
          <w:w w:val="150"/>
          <w:sz w:val="18"/>
        </w:rPr>
        <w:t xml:space="preserve"> </w:t>
      </w:r>
      <w:r w:rsidRPr="00612EC2">
        <w:rPr>
          <w:rFonts w:ascii="Georgia" w:hAnsi="Georgia"/>
          <w:w w:val="150"/>
          <w:sz w:val="24"/>
        </w:rPr>
        <w:t>J</w:t>
      </w:r>
      <w:r w:rsidRPr="00612EC2">
        <w:rPr>
          <w:rFonts w:ascii="Georgia" w:hAnsi="Georgia"/>
          <w:w w:val="150"/>
          <w:sz w:val="18"/>
          <w:szCs w:val="18"/>
        </w:rPr>
        <w:t xml:space="preserve">IMMY </w:t>
      </w:r>
      <w:r w:rsidRPr="00612EC2">
        <w:rPr>
          <w:rFonts w:ascii="Georgia" w:hAnsi="Georgia"/>
          <w:w w:val="150"/>
          <w:sz w:val="24"/>
        </w:rPr>
        <w:t>S</w:t>
      </w:r>
      <w:r w:rsidRPr="00612EC2">
        <w:rPr>
          <w:rFonts w:ascii="Georgia" w:hAnsi="Georgia"/>
          <w:w w:val="150"/>
          <w:sz w:val="18"/>
          <w:szCs w:val="18"/>
        </w:rPr>
        <w:t xml:space="preserve">ÁNCHEZ </w:t>
      </w:r>
      <w:r w:rsidRPr="00612EC2">
        <w:rPr>
          <w:rFonts w:ascii="Georgia" w:hAnsi="Georgia"/>
          <w:w w:val="150"/>
          <w:sz w:val="24"/>
          <w:szCs w:val="18"/>
        </w:rPr>
        <w:t>C</w:t>
      </w:r>
      <w:r w:rsidRPr="00612EC2">
        <w:rPr>
          <w:rFonts w:ascii="Georgia" w:hAnsi="Georgia"/>
          <w:w w:val="150"/>
          <w:sz w:val="28"/>
          <w:szCs w:val="18"/>
        </w:rPr>
        <w:t>.</w:t>
      </w:r>
      <w:r w:rsidRPr="00612EC2">
        <w:rPr>
          <w:rFonts w:ascii="Georgia" w:hAnsi="Georgia"/>
          <w:w w:val="150"/>
          <w:sz w:val="28"/>
          <w:szCs w:val="18"/>
        </w:rPr>
        <w:tab/>
      </w:r>
      <w:r w:rsidRPr="00612EC2">
        <w:rPr>
          <w:rFonts w:ascii="Georgia" w:hAnsi="Georgia"/>
          <w:w w:val="150"/>
          <w:sz w:val="28"/>
          <w:szCs w:val="18"/>
        </w:rPr>
        <w:tab/>
      </w:r>
      <w:r w:rsidRPr="00612EC2">
        <w:rPr>
          <w:rFonts w:ascii="Georgia" w:hAnsi="Georgia" w:cs="Arial"/>
          <w:w w:val="150"/>
          <w:sz w:val="24"/>
          <w:szCs w:val="18"/>
        </w:rPr>
        <w:t>J</w:t>
      </w:r>
      <w:r w:rsidRPr="00612EC2">
        <w:rPr>
          <w:rFonts w:ascii="Georgia" w:hAnsi="Georgia" w:cs="Arial"/>
          <w:w w:val="150"/>
          <w:sz w:val="18"/>
          <w:szCs w:val="18"/>
        </w:rPr>
        <w:t xml:space="preserve">AIME </w:t>
      </w:r>
      <w:r w:rsidRPr="00612EC2">
        <w:rPr>
          <w:rFonts w:ascii="Georgia" w:hAnsi="Georgia" w:cs="Arial"/>
          <w:w w:val="150"/>
          <w:sz w:val="24"/>
          <w:szCs w:val="18"/>
        </w:rPr>
        <w:t>A</w:t>
      </w:r>
      <w:r w:rsidRPr="00612EC2">
        <w:rPr>
          <w:rFonts w:ascii="Georgia" w:hAnsi="Georgia"/>
          <w:w w:val="150"/>
          <w:sz w:val="18"/>
          <w:szCs w:val="18"/>
        </w:rPr>
        <w:t xml:space="preserve">LBERTO </w:t>
      </w:r>
      <w:r w:rsidRPr="00612EC2">
        <w:rPr>
          <w:rFonts w:ascii="Georgia" w:hAnsi="Georgia" w:cs="Arial"/>
          <w:w w:val="150"/>
          <w:sz w:val="24"/>
          <w:szCs w:val="18"/>
        </w:rPr>
        <w:t>S</w:t>
      </w:r>
      <w:r w:rsidRPr="00612EC2">
        <w:rPr>
          <w:rFonts w:ascii="Georgia" w:hAnsi="Georgia" w:cs="Arial"/>
          <w:w w:val="150"/>
          <w:sz w:val="18"/>
          <w:szCs w:val="16"/>
        </w:rPr>
        <w:t xml:space="preserve">ARAZA </w:t>
      </w:r>
      <w:r w:rsidRPr="00612EC2">
        <w:rPr>
          <w:rFonts w:ascii="Georgia" w:hAnsi="Georgia" w:cs="Arial"/>
          <w:w w:val="150"/>
          <w:sz w:val="24"/>
          <w:szCs w:val="18"/>
        </w:rPr>
        <w:t>N</w:t>
      </w:r>
      <w:r w:rsidRPr="00612EC2">
        <w:rPr>
          <w:rFonts w:ascii="Georgia" w:hAnsi="Georgia" w:cs="Arial"/>
          <w:w w:val="150"/>
          <w:sz w:val="28"/>
          <w:szCs w:val="18"/>
        </w:rPr>
        <w:t>.</w:t>
      </w:r>
    </w:p>
    <w:p w14:paraId="0EA13299" w14:textId="1ABB4778" w:rsidR="002D4B8A" w:rsidRPr="00612EC2" w:rsidRDefault="009B311B" w:rsidP="009B311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textAlignment w:val="baseline"/>
        <w:rPr>
          <w:rFonts w:ascii="Georgia" w:hAnsi="Georgia" w:cs="Arial"/>
          <w:w w:val="150"/>
          <w:sz w:val="18"/>
        </w:rPr>
      </w:pPr>
      <w:r w:rsidRPr="00612EC2">
        <w:rPr>
          <w:rFonts w:ascii="Georgia" w:hAnsi="Georgia" w:cs="Arial"/>
          <w:w w:val="150"/>
          <w:sz w:val="24"/>
        </w:rPr>
        <w:t>M</w:t>
      </w:r>
      <w:r w:rsidRPr="00612EC2">
        <w:rPr>
          <w:rFonts w:ascii="Georgia" w:hAnsi="Georgia" w:cs="Arial"/>
          <w:w w:val="150"/>
          <w:sz w:val="18"/>
        </w:rPr>
        <w:t xml:space="preserve"> A G I S T R A D O </w:t>
      </w:r>
      <w:r w:rsidRPr="00612EC2">
        <w:rPr>
          <w:rFonts w:ascii="Georgia" w:hAnsi="Georgia" w:cs="Arial"/>
          <w:w w:val="150"/>
          <w:sz w:val="18"/>
        </w:rPr>
        <w:tab/>
      </w:r>
      <w:r w:rsidRPr="00612EC2">
        <w:rPr>
          <w:rFonts w:ascii="Georgia" w:hAnsi="Georgia" w:cs="Arial"/>
          <w:w w:val="150"/>
          <w:sz w:val="18"/>
        </w:rPr>
        <w:tab/>
      </w:r>
      <w:r w:rsidRPr="00612EC2">
        <w:rPr>
          <w:rFonts w:ascii="Georgia" w:hAnsi="Georgia" w:cs="Arial"/>
          <w:w w:val="150"/>
          <w:sz w:val="18"/>
        </w:rPr>
        <w:tab/>
      </w:r>
      <w:r w:rsidRPr="00612EC2">
        <w:rPr>
          <w:rFonts w:ascii="Georgia" w:hAnsi="Georgia" w:cs="Arial"/>
          <w:w w:val="150"/>
          <w:sz w:val="18"/>
        </w:rPr>
        <w:tab/>
      </w:r>
      <w:r w:rsidRPr="00612EC2">
        <w:rPr>
          <w:rFonts w:ascii="Georgia" w:hAnsi="Georgia" w:cs="Arial"/>
          <w:w w:val="150"/>
          <w:sz w:val="24"/>
        </w:rPr>
        <w:t>M</w:t>
      </w:r>
      <w:r w:rsidRPr="00612EC2">
        <w:rPr>
          <w:rFonts w:ascii="Georgia" w:hAnsi="Georgia" w:cs="Arial"/>
          <w:w w:val="150"/>
          <w:sz w:val="18"/>
        </w:rPr>
        <w:t xml:space="preserve"> A G I S T R A D O</w:t>
      </w:r>
      <w:bookmarkEnd w:id="0"/>
    </w:p>
    <w:sectPr w:rsidR="002D4B8A" w:rsidRPr="00612EC2" w:rsidSect="009B311B">
      <w:headerReference w:type="even" r:id="rId13"/>
      <w:headerReference w:type="default" r:id="rId14"/>
      <w:footerReference w:type="default" r:id="rId15"/>
      <w:footerReference w:type="first" r:id="rId16"/>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054C1" w14:textId="77777777" w:rsidR="00D61D2A" w:rsidRDefault="00D61D2A">
      <w:r>
        <w:separator/>
      </w:r>
    </w:p>
  </w:endnote>
  <w:endnote w:type="continuationSeparator" w:id="0">
    <w:p w14:paraId="162DA71D" w14:textId="77777777" w:rsidR="00D61D2A" w:rsidRDefault="00D6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altName w:val="Courier New"/>
    <w:panose1 w:val="02070309020205020404"/>
    <w:charset w:val="00"/>
    <w:family w:val="modern"/>
    <w:pitch w:val="fixed"/>
    <w:sig w:usb0="E0002EFF" w:usb1="C0007843" w:usb2="00000009" w:usb3="00000000" w:csb0="000001FF"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BD2DD" w14:textId="77777777" w:rsidR="00B04F12" w:rsidRPr="00382182" w:rsidRDefault="00B04F12" w:rsidP="007A7A7F">
    <w:pPr>
      <w:pStyle w:val="Piedepgina"/>
      <w:pBdr>
        <w:bottom w:val="double" w:sz="6" w:space="1" w:color="auto"/>
      </w:pBdr>
      <w:spacing w:line="360" w:lineRule="auto"/>
      <w:jc w:val="right"/>
      <w:rPr>
        <w:rFonts w:ascii="Book Antiqua" w:hAnsi="Book Antiqua" w:cs="Arial"/>
        <w:spacing w:val="20"/>
        <w:w w:val="200"/>
        <w:sz w:val="14"/>
        <w:szCs w:val="10"/>
      </w:rPr>
    </w:pPr>
  </w:p>
  <w:p w14:paraId="4A35595A" w14:textId="77777777" w:rsidR="00B04F12" w:rsidRPr="00382182" w:rsidRDefault="00B04F12" w:rsidP="007A7A7F">
    <w:pPr>
      <w:pStyle w:val="Piedepgina"/>
      <w:spacing w:line="360" w:lineRule="auto"/>
      <w:jc w:val="right"/>
      <w:rPr>
        <w:rFonts w:ascii="Book Antiqua" w:hAnsi="Book Antiqua" w:cs="Arial"/>
        <w:spacing w:val="20"/>
        <w:w w:val="200"/>
        <w:sz w:val="14"/>
        <w:szCs w:val="10"/>
      </w:rPr>
    </w:pPr>
  </w:p>
  <w:p w14:paraId="7BB1AF34" w14:textId="77777777" w:rsidR="00B04F12" w:rsidRPr="00382182" w:rsidRDefault="00B04F12" w:rsidP="007A7A7F">
    <w:pPr>
      <w:pStyle w:val="Piedepgina"/>
      <w:spacing w:line="360" w:lineRule="auto"/>
      <w:jc w:val="right"/>
      <w:rPr>
        <w:rFonts w:ascii="Book Antiqua" w:hAnsi="Book Antiqua" w:cs="Arial"/>
        <w:spacing w:val="20"/>
        <w:w w:val="200"/>
        <w:sz w:val="10"/>
        <w:szCs w:val="10"/>
      </w:rPr>
    </w:pPr>
    <w:r w:rsidRPr="00382182">
      <w:rPr>
        <w:rFonts w:ascii="Book Antiqua" w:hAnsi="Book Antiqua" w:cs="Arial"/>
        <w:spacing w:val="20"/>
        <w:w w:val="200"/>
        <w:sz w:val="14"/>
        <w:szCs w:val="10"/>
      </w:rPr>
      <w:t>T</w:t>
    </w:r>
    <w:r w:rsidRPr="00382182">
      <w:rPr>
        <w:rFonts w:ascii="Book Antiqua" w:hAnsi="Book Antiqua" w:cs="Arial"/>
        <w:spacing w:val="20"/>
        <w:w w:val="200"/>
        <w:sz w:val="10"/>
        <w:szCs w:val="10"/>
      </w:rPr>
      <w:t xml:space="preserve">RIBUNAL </w:t>
    </w:r>
    <w:r w:rsidRPr="00382182">
      <w:rPr>
        <w:rFonts w:ascii="Book Antiqua" w:hAnsi="Book Antiqua" w:cs="Arial"/>
        <w:spacing w:val="20"/>
        <w:w w:val="200"/>
        <w:sz w:val="14"/>
        <w:szCs w:val="10"/>
      </w:rPr>
      <w:t>S</w:t>
    </w:r>
    <w:r w:rsidRPr="00382182">
      <w:rPr>
        <w:rFonts w:ascii="Book Antiqua" w:hAnsi="Book Antiqua" w:cs="Arial"/>
        <w:spacing w:val="20"/>
        <w:w w:val="200"/>
        <w:sz w:val="10"/>
        <w:szCs w:val="10"/>
      </w:rPr>
      <w:t>UPERIOR DE</w:t>
    </w:r>
    <w:r w:rsidRPr="00382182">
      <w:rPr>
        <w:rFonts w:ascii="Book Antiqua" w:hAnsi="Book Antiqua" w:cs="Arial"/>
        <w:spacing w:val="20"/>
        <w:w w:val="200"/>
        <w:sz w:val="14"/>
        <w:szCs w:val="10"/>
      </w:rPr>
      <w:t xml:space="preserve"> P</w:t>
    </w:r>
    <w:r w:rsidRPr="00382182">
      <w:rPr>
        <w:rFonts w:ascii="Book Antiqua" w:hAnsi="Book Antiqua" w:cs="Arial"/>
        <w:spacing w:val="20"/>
        <w:w w:val="200"/>
        <w:sz w:val="10"/>
        <w:szCs w:val="10"/>
      </w:rPr>
      <w:t>EREIRA</w:t>
    </w:r>
  </w:p>
  <w:p w14:paraId="6A9B521A" w14:textId="77777777" w:rsidR="00B04F12" w:rsidRPr="00382182" w:rsidRDefault="00B04F12" w:rsidP="007A7A7F">
    <w:pPr>
      <w:pStyle w:val="Piedepgina"/>
      <w:jc w:val="right"/>
      <w:rPr>
        <w:rFonts w:ascii="Book Antiqua" w:hAnsi="Book Antiqua"/>
      </w:rPr>
    </w:pPr>
    <w:r w:rsidRPr="00382182">
      <w:rPr>
        <w:rFonts w:ascii="Book Antiqua" w:hAnsi="Book Antiqua" w:cs="Arial"/>
        <w:spacing w:val="20"/>
        <w:w w:val="200"/>
        <w:sz w:val="8"/>
        <w:szCs w:val="10"/>
      </w:rPr>
      <w:t xml:space="preserve">MP </w:t>
    </w:r>
    <w:r w:rsidRPr="00382182">
      <w:rPr>
        <w:rFonts w:ascii="Book Antiqua" w:hAnsi="Book Antiqua" w:cs="Arial"/>
        <w:spacing w:val="20"/>
        <w:w w:val="200"/>
        <w:sz w:val="10"/>
        <w:szCs w:val="10"/>
      </w:rPr>
      <w:t>D</w:t>
    </w:r>
    <w:r w:rsidRPr="00382182">
      <w:rPr>
        <w:rFonts w:ascii="Book Antiqua" w:hAnsi="Book Antiqua" w:cs="Arial"/>
        <w:spacing w:val="20"/>
        <w:w w:val="200"/>
        <w:sz w:val="8"/>
        <w:szCs w:val="10"/>
      </w:rPr>
      <w:t xml:space="preserve">UBERNEY </w:t>
    </w:r>
    <w:r w:rsidRPr="00382182">
      <w:rPr>
        <w:rFonts w:ascii="Book Antiqua" w:hAnsi="Book Antiqua" w:cs="Arial"/>
        <w:spacing w:val="20"/>
        <w:w w:val="200"/>
        <w:sz w:val="10"/>
        <w:szCs w:val="10"/>
      </w:rPr>
      <w:t>G</w:t>
    </w:r>
    <w:r w:rsidRPr="00382182">
      <w:rPr>
        <w:rFonts w:ascii="Book Antiqua" w:hAnsi="Book Antiqua" w:cs="Arial"/>
        <w:spacing w:val="20"/>
        <w:w w:val="200"/>
        <w:sz w:val="8"/>
        <w:szCs w:val="10"/>
      </w:rPr>
      <w:t xml:space="preserve">RISALES </w:t>
    </w:r>
    <w:r w:rsidRPr="00382182">
      <w:rPr>
        <w:rFonts w:ascii="Book Antiqua" w:hAnsi="Book Antiqua" w:cs="Arial"/>
        <w:spacing w:val="20"/>
        <w:w w:val="200"/>
        <w:sz w:val="10"/>
        <w:szCs w:val="10"/>
      </w:rPr>
      <w:t>H</w:t>
    </w:r>
    <w:r w:rsidRPr="00382182">
      <w:rPr>
        <w:rFonts w:ascii="Book Antiqua" w:hAnsi="Book Antiqua"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D7D88" w14:textId="77777777" w:rsidR="00B04F12" w:rsidRPr="000E191F" w:rsidRDefault="00B04F12" w:rsidP="00B91083">
    <w:pPr>
      <w:pStyle w:val="Piedepgina"/>
      <w:pBdr>
        <w:bottom w:val="double" w:sz="6" w:space="1" w:color="auto"/>
      </w:pBdr>
      <w:spacing w:line="360" w:lineRule="auto"/>
      <w:jc w:val="right"/>
      <w:rPr>
        <w:rFonts w:ascii="Arial" w:hAnsi="Arial" w:cs="Arial"/>
        <w:color w:val="FF0000"/>
        <w:spacing w:val="20"/>
        <w:w w:val="200"/>
        <w:sz w:val="14"/>
        <w:szCs w:val="10"/>
      </w:rPr>
    </w:pPr>
  </w:p>
  <w:p w14:paraId="7B55976E" w14:textId="77777777" w:rsidR="00B04F12" w:rsidRPr="009B311B" w:rsidRDefault="00B04F12" w:rsidP="00B91083">
    <w:pPr>
      <w:pStyle w:val="Piedepgina"/>
      <w:spacing w:line="360" w:lineRule="auto"/>
      <w:jc w:val="right"/>
      <w:rPr>
        <w:rFonts w:ascii="Arial" w:hAnsi="Arial" w:cs="Arial"/>
        <w:spacing w:val="20"/>
        <w:w w:val="200"/>
        <w:sz w:val="14"/>
        <w:szCs w:val="10"/>
      </w:rPr>
    </w:pPr>
  </w:p>
  <w:p w14:paraId="1D9F4CAD" w14:textId="77777777" w:rsidR="00B04F12" w:rsidRPr="009B311B" w:rsidRDefault="00B04F12" w:rsidP="00B91083">
    <w:pPr>
      <w:pStyle w:val="Piedepgina"/>
      <w:spacing w:line="360" w:lineRule="auto"/>
      <w:jc w:val="right"/>
      <w:rPr>
        <w:rFonts w:ascii="Arial" w:hAnsi="Arial" w:cs="Arial"/>
        <w:spacing w:val="20"/>
        <w:w w:val="200"/>
        <w:sz w:val="10"/>
        <w:szCs w:val="10"/>
      </w:rPr>
    </w:pPr>
    <w:r w:rsidRPr="009B311B">
      <w:rPr>
        <w:rFonts w:ascii="Arial" w:hAnsi="Arial" w:cs="Arial"/>
        <w:spacing w:val="20"/>
        <w:w w:val="200"/>
        <w:sz w:val="14"/>
        <w:szCs w:val="10"/>
      </w:rPr>
      <w:t>T</w:t>
    </w:r>
    <w:r w:rsidRPr="009B311B">
      <w:rPr>
        <w:rFonts w:ascii="Arial" w:hAnsi="Arial" w:cs="Arial"/>
        <w:spacing w:val="20"/>
        <w:w w:val="200"/>
        <w:sz w:val="10"/>
        <w:szCs w:val="10"/>
      </w:rPr>
      <w:t xml:space="preserve">RIBUNAL </w:t>
    </w:r>
    <w:r w:rsidRPr="009B311B">
      <w:rPr>
        <w:rFonts w:ascii="Arial" w:hAnsi="Arial" w:cs="Arial"/>
        <w:spacing w:val="20"/>
        <w:w w:val="200"/>
        <w:sz w:val="14"/>
        <w:szCs w:val="10"/>
      </w:rPr>
      <w:t>S</w:t>
    </w:r>
    <w:r w:rsidRPr="009B311B">
      <w:rPr>
        <w:rFonts w:ascii="Arial" w:hAnsi="Arial" w:cs="Arial"/>
        <w:spacing w:val="20"/>
        <w:w w:val="200"/>
        <w:sz w:val="10"/>
        <w:szCs w:val="10"/>
      </w:rPr>
      <w:t>UPERIOR DE</w:t>
    </w:r>
    <w:r w:rsidRPr="009B311B">
      <w:rPr>
        <w:rFonts w:ascii="Arial" w:hAnsi="Arial" w:cs="Arial"/>
        <w:spacing w:val="20"/>
        <w:w w:val="200"/>
        <w:sz w:val="14"/>
        <w:szCs w:val="10"/>
      </w:rPr>
      <w:t xml:space="preserve"> P</w:t>
    </w:r>
    <w:r w:rsidRPr="009B311B">
      <w:rPr>
        <w:rFonts w:ascii="Arial" w:hAnsi="Arial" w:cs="Arial"/>
        <w:spacing w:val="20"/>
        <w:w w:val="200"/>
        <w:sz w:val="10"/>
        <w:szCs w:val="10"/>
      </w:rPr>
      <w:t>EREIRA</w:t>
    </w:r>
  </w:p>
  <w:p w14:paraId="034D4A1D" w14:textId="77777777" w:rsidR="00B04F12" w:rsidRPr="009B311B" w:rsidRDefault="00B04F12" w:rsidP="00B91083">
    <w:pPr>
      <w:pStyle w:val="Piedepgina"/>
      <w:jc w:val="right"/>
    </w:pPr>
    <w:r w:rsidRPr="009B311B">
      <w:rPr>
        <w:rFonts w:ascii="Arial" w:hAnsi="Arial" w:cs="Arial"/>
        <w:spacing w:val="20"/>
        <w:w w:val="200"/>
        <w:sz w:val="8"/>
        <w:szCs w:val="10"/>
      </w:rPr>
      <w:t xml:space="preserve">MP </w:t>
    </w:r>
    <w:r w:rsidRPr="009B311B">
      <w:rPr>
        <w:rFonts w:ascii="Arial" w:hAnsi="Arial" w:cs="Arial"/>
        <w:spacing w:val="20"/>
        <w:w w:val="200"/>
        <w:sz w:val="10"/>
        <w:szCs w:val="10"/>
      </w:rPr>
      <w:t>D</w:t>
    </w:r>
    <w:r w:rsidRPr="009B311B">
      <w:rPr>
        <w:rFonts w:ascii="Arial" w:hAnsi="Arial" w:cs="Arial"/>
        <w:spacing w:val="20"/>
        <w:w w:val="200"/>
        <w:sz w:val="8"/>
        <w:szCs w:val="10"/>
      </w:rPr>
      <w:t xml:space="preserve">UBERNEY </w:t>
    </w:r>
    <w:r w:rsidRPr="009B311B">
      <w:rPr>
        <w:rFonts w:ascii="Arial" w:hAnsi="Arial" w:cs="Arial"/>
        <w:spacing w:val="20"/>
        <w:w w:val="200"/>
        <w:sz w:val="10"/>
        <w:szCs w:val="10"/>
      </w:rPr>
      <w:t>G</w:t>
    </w:r>
    <w:r w:rsidRPr="009B311B">
      <w:rPr>
        <w:rFonts w:ascii="Arial" w:hAnsi="Arial" w:cs="Arial"/>
        <w:spacing w:val="20"/>
        <w:w w:val="200"/>
        <w:sz w:val="8"/>
        <w:szCs w:val="10"/>
      </w:rPr>
      <w:t xml:space="preserve">RISALES </w:t>
    </w:r>
    <w:r w:rsidRPr="009B311B">
      <w:rPr>
        <w:rFonts w:ascii="Arial" w:hAnsi="Arial" w:cs="Arial"/>
        <w:spacing w:val="20"/>
        <w:w w:val="200"/>
        <w:sz w:val="10"/>
        <w:szCs w:val="10"/>
      </w:rPr>
      <w:t>H</w:t>
    </w:r>
    <w:r w:rsidRPr="009B311B">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984A2" w14:textId="77777777" w:rsidR="00D61D2A" w:rsidRDefault="00D61D2A">
      <w:r>
        <w:separator/>
      </w:r>
    </w:p>
  </w:footnote>
  <w:footnote w:type="continuationSeparator" w:id="0">
    <w:p w14:paraId="506A23F0" w14:textId="77777777" w:rsidR="00D61D2A" w:rsidRDefault="00D61D2A">
      <w:r>
        <w:continuationSeparator/>
      </w:r>
    </w:p>
  </w:footnote>
  <w:footnote w:id="1">
    <w:p w14:paraId="3912FD89" w14:textId="37F95C5C" w:rsidR="00A8309C" w:rsidRPr="009E25C7" w:rsidRDefault="00B04F12" w:rsidP="009E25C7">
      <w:pPr>
        <w:pStyle w:val="Textonotapie"/>
        <w:jc w:val="both"/>
        <w:rPr>
          <w:sz w:val="18"/>
          <w:szCs w:val="22"/>
        </w:rPr>
      </w:pPr>
      <w:r w:rsidRPr="009E25C7">
        <w:rPr>
          <w:rStyle w:val="Refdenotaalpie"/>
          <w:rFonts w:ascii="Century" w:hAnsi="Century"/>
          <w:sz w:val="18"/>
          <w:szCs w:val="22"/>
        </w:rPr>
        <w:footnoteRef/>
      </w:r>
      <w:r w:rsidRPr="009E25C7">
        <w:rPr>
          <w:rFonts w:ascii="Century" w:hAnsi="Century"/>
          <w:sz w:val="18"/>
          <w:szCs w:val="22"/>
        </w:rPr>
        <w:t xml:space="preserve"> CSJ. SC</w:t>
      </w:r>
      <w:r w:rsidR="00831DD2" w:rsidRPr="009E25C7">
        <w:rPr>
          <w:rFonts w:ascii="Century" w:hAnsi="Century"/>
          <w:sz w:val="18"/>
          <w:szCs w:val="22"/>
        </w:rPr>
        <w:t>-</w:t>
      </w:r>
      <w:r w:rsidRPr="009E25C7">
        <w:rPr>
          <w:rFonts w:ascii="Century" w:hAnsi="Century"/>
          <w:sz w:val="18"/>
          <w:szCs w:val="22"/>
        </w:rPr>
        <w:t>1182-2016, reiterada en la SC16669-2016.</w:t>
      </w:r>
    </w:p>
  </w:footnote>
  <w:footnote w:id="2">
    <w:p w14:paraId="289537A7" w14:textId="77777777" w:rsidR="00A8309C" w:rsidRPr="009E25C7" w:rsidRDefault="00B04F12" w:rsidP="009E25C7">
      <w:pPr>
        <w:pStyle w:val="Textonotapie"/>
        <w:jc w:val="both"/>
        <w:rPr>
          <w:sz w:val="18"/>
          <w:szCs w:val="22"/>
        </w:rPr>
      </w:pPr>
      <w:r w:rsidRPr="009E25C7">
        <w:rPr>
          <w:rStyle w:val="Refdenotaalpie"/>
          <w:rFonts w:ascii="Century" w:hAnsi="Century"/>
          <w:sz w:val="18"/>
          <w:szCs w:val="22"/>
        </w:rPr>
        <w:footnoteRef/>
      </w:r>
      <w:r w:rsidRPr="009E25C7">
        <w:rPr>
          <w:rFonts w:ascii="Century" w:hAnsi="Century"/>
          <w:sz w:val="18"/>
          <w:szCs w:val="22"/>
        </w:rPr>
        <w:t xml:space="preserve"> TSP, Civil-Familia. </w:t>
      </w:r>
      <w:r w:rsidRPr="009E25C7">
        <w:rPr>
          <w:rFonts w:ascii="Century" w:hAnsi="Century"/>
          <w:sz w:val="18"/>
          <w:szCs w:val="22"/>
          <w:lang w:val="es-CO"/>
        </w:rPr>
        <w:t>Sentencias del: (i) 01-09</w:t>
      </w:r>
      <w:r w:rsidRPr="009E25C7">
        <w:rPr>
          <w:rFonts w:ascii="Century" w:hAnsi="Century"/>
          <w:sz w:val="18"/>
          <w:szCs w:val="22"/>
        </w:rPr>
        <w:t xml:space="preserve">-2017; MP: Grisales H., No.2012-00283-02; </w:t>
      </w:r>
      <w:r w:rsidRPr="009E25C7">
        <w:rPr>
          <w:rFonts w:ascii="Century" w:hAnsi="Century"/>
          <w:bCs/>
          <w:sz w:val="18"/>
          <w:szCs w:val="22"/>
          <w:lang w:val="es-CO"/>
        </w:rPr>
        <w:t xml:space="preserve">(ii) </w:t>
      </w:r>
      <w:r w:rsidRPr="009E25C7">
        <w:rPr>
          <w:rFonts w:ascii="Century" w:hAnsi="Century"/>
          <w:sz w:val="18"/>
          <w:szCs w:val="22"/>
          <w:lang w:val="es-CO"/>
        </w:rPr>
        <w:t>06-11-2014; MP: Arcila R., No.</w:t>
      </w:r>
      <w:r w:rsidRPr="009E25C7">
        <w:rPr>
          <w:rFonts w:ascii="Century" w:eastAsia="DotumChe" w:hAnsi="Century"/>
          <w:spacing w:val="-4"/>
          <w:sz w:val="18"/>
          <w:szCs w:val="22"/>
        </w:rPr>
        <w:t xml:space="preserve">2012-00011-01; y, (iii) </w:t>
      </w:r>
      <w:r w:rsidRPr="009E25C7">
        <w:rPr>
          <w:rFonts w:ascii="Century" w:hAnsi="Century"/>
          <w:sz w:val="18"/>
          <w:szCs w:val="22"/>
          <w:lang w:val="es-CO"/>
        </w:rPr>
        <w:t>19-12-2014; MP: Saraza N., No.</w:t>
      </w:r>
      <w:r w:rsidRPr="009E25C7">
        <w:rPr>
          <w:rFonts w:ascii="Century" w:hAnsi="Century"/>
          <w:sz w:val="18"/>
          <w:szCs w:val="22"/>
        </w:rPr>
        <w:t>2010-00059-02.</w:t>
      </w:r>
    </w:p>
  </w:footnote>
  <w:footnote w:id="3">
    <w:p w14:paraId="7F84D50F" w14:textId="77777777" w:rsidR="00A8309C" w:rsidRPr="009E25C7" w:rsidRDefault="00857B44" w:rsidP="009E25C7">
      <w:pPr>
        <w:pStyle w:val="Textonotapie"/>
        <w:jc w:val="both"/>
        <w:rPr>
          <w:sz w:val="18"/>
          <w:szCs w:val="22"/>
        </w:rPr>
      </w:pPr>
      <w:r w:rsidRPr="009E25C7">
        <w:rPr>
          <w:rStyle w:val="Refdenotaalpie"/>
          <w:rFonts w:ascii="Century" w:hAnsi="Century"/>
          <w:sz w:val="18"/>
          <w:szCs w:val="22"/>
        </w:rPr>
        <w:footnoteRef/>
      </w:r>
      <w:r w:rsidRPr="009E25C7">
        <w:rPr>
          <w:rFonts w:ascii="Century" w:hAnsi="Century"/>
          <w:sz w:val="18"/>
          <w:szCs w:val="22"/>
        </w:rPr>
        <w:t xml:space="preserve"> </w:t>
      </w:r>
      <w:r w:rsidRPr="009E25C7">
        <w:rPr>
          <w:rFonts w:ascii="Century" w:hAnsi="Century"/>
          <w:sz w:val="18"/>
          <w:szCs w:val="22"/>
          <w:lang w:val="es-CO"/>
        </w:rPr>
        <w:t>PIZARRO W. Carlos. La responsabilidad médica, Grupo editorial Ibáñez, Bogotá DC, 2018, p.27.</w:t>
      </w:r>
    </w:p>
  </w:footnote>
  <w:footnote w:id="4">
    <w:p w14:paraId="25EEA706" w14:textId="77777777" w:rsidR="00A8309C" w:rsidRPr="009E25C7" w:rsidRDefault="00857B44" w:rsidP="009E25C7">
      <w:pPr>
        <w:pStyle w:val="Textonotapie"/>
        <w:jc w:val="both"/>
        <w:rPr>
          <w:sz w:val="18"/>
          <w:szCs w:val="22"/>
        </w:rPr>
      </w:pPr>
      <w:r w:rsidRPr="009E25C7">
        <w:rPr>
          <w:rStyle w:val="Refdenotaalpie"/>
          <w:rFonts w:ascii="Century" w:hAnsi="Century"/>
          <w:sz w:val="18"/>
          <w:szCs w:val="22"/>
        </w:rPr>
        <w:footnoteRef/>
      </w:r>
      <w:r w:rsidRPr="009E25C7">
        <w:rPr>
          <w:rFonts w:ascii="Century" w:hAnsi="Century"/>
          <w:sz w:val="18"/>
          <w:szCs w:val="22"/>
        </w:rPr>
        <w:t xml:space="preserve"> </w:t>
      </w:r>
      <w:r w:rsidRPr="009E25C7">
        <w:rPr>
          <w:rFonts w:ascii="Century" w:hAnsi="Century"/>
          <w:sz w:val="18"/>
          <w:szCs w:val="22"/>
          <w:lang w:val="es-CO"/>
        </w:rPr>
        <w:t xml:space="preserve">CSJ, </w:t>
      </w:r>
      <w:r w:rsidRPr="009E25C7">
        <w:rPr>
          <w:rFonts w:ascii="Century" w:hAnsi="Century"/>
          <w:sz w:val="18"/>
          <w:szCs w:val="22"/>
        </w:rPr>
        <w:t>Civil. Sentencia del 17-11-2011, MP: Namén V.; No.</w:t>
      </w:r>
      <w:r w:rsidRPr="009E25C7">
        <w:rPr>
          <w:rFonts w:ascii="Century" w:hAnsi="Century"/>
          <w:sz w:val="18"/>
          <w:szCs w:val="22"/>
          <w:lang w:val="es-MX"/>
        </w:rPr>
        <w:t>1999-00533-01.</w:t>
      </w:r>
    </w:p>
  </w:footnote>
  <w:footnote w:id="5">
    <w:p w14:paraId="4F8A4D59" w14:textId="77777777" w:rsidR="00A8309C" w:rsidRPr="009E25C7" w:rsidRDefault="00857B44" w:rsidP="009E25C7">
      <w:pPr>
        <w:pStyle w:val="Textonotapie"/>
        <w:jc w:val="both"/>
        <w:rPr>
          <w:sz w:val="18"/>
          <w:szCs w:val="22"/>
        </w:rPr>
      </w:pPr>
      <w:r w:rsidRPr="009E25C7">
        <w:rPr>
          <w:rStyle w:val="Refdenotaalpie"/>
          <w:rFonts w:ascii="Century" w:hAnsi="Century"/>
          <w:sz w:val="18"/>
          <w:szCs w:val="22"/>
        </w:rPr>
        <w:footnoteRef/>
      </w:r>
      <w:r w:rsidRPr="009E25C7">
        <w:rPr>
          <w:rFonts w:ascii="Century" w:hAnsi="Century"/>
          <w:sz w:val="18"/>
          <w:szCs w:val="22"/>
        </w:rPr>
        <w:t xml:space="preserve"> TAMAYO J., Javier. Tratado de responsabilidad civil, tomo I, 2ª edición, Legis, Bogotá DC, 2007, p.126.</w:t>
      </w:r>
    </w:p>
  </w:footnote>
  <w:footnote w:id="6">
    <w:p w14:paraId="07C623B4" w14:textId="77777777" w:rsidR="00A8309C" w:rsidRPr="009E25C7" w:rsidRDefault="00857B44" w:rsidP="009E25C7">
      <w:pPr>
        <w:pStyle w:val="Textonotapie"/>
        <w:jc w:val="both"/>
        <w:rPr>
          <w:sz w:val="18"/>
          <w:szCs w:val="22"/>
        </w:rPr>
      </w:pPr>
      <w:r w:rsidRPr="009E25C7">
        <w:rPr>
          <w:rStyle w:val="Refdenotaalpie"/>
          <w:rFonts w:ascii="Century" w:hAnsi="Century"/>
          <w:sz w:val="18"/>
          <w:szCs w:val="22"/>
        </w:rPr>
        <w:footnoteRef/>
      </w:r>
      <w:r w:rsidRPr="009E25C7">
        <w:rPr>
          <w:rFonts w:ascii="Century" w:hAnsi="Century"/>
          <w:sz w:val="18"/>
          <w:szCs w:val="22"/>
        </w:rPr>
        <w:t xml:space="preserve"> SANTOS B., Jorge. Responsabilidad civil, tomo I, parte general, 3ª edición, </w:t>
      </w:r>
      <w:r w:rsidRPr="009E25C7">
        <w:rPr>
          <w:rFonts w:ascii="Century" w:hAnsi="Century"/>
          <w:sz w:val="18"/>
          <w:szCs w:val="22"/>
          <w:lang w:val="es-CO"/>
        </w:rPr>
        <w:t>Bogotá DC, Pontificia Universidad Javeriana de Bogotá y Temis, 2012, p.498.</w:t>
      </w:r>
    </w:p>
  </w:footnote>
  <w:footnote w:id="7">
    <w:p w14:paraId="57547819" w14:textId="77777777" w:rsidR="004633DA" w:rsidRPr="009E25C7" w:rsidRDefault="004633DA" w:rsidP="009E25C7">
      <w:pPr>
        <w:pStyle w:val="Textonotapie"/>
        <w:jc w:val="both"/>
        <w:rPr>
          <w:sz w:val="18"/>
          <w:szCs w:val="22"/>
        </w:rPr>
      </w:pPr>
      <w:r w:rsidRPr="009E25C7">
        <w:rPr>
          <w:rStyle w:val="Refdenotaalpie"/>
          <w:rFonts w:ascii="Century" w:hAnsi="Century"/>
          <w:sz w:val="18"/>
          <w:szCs w:val="22"/>
        </w:rPr>
        <w:footnoteRef/>
      </w:r>
      <w:r w:rsidRPr="009E25C7">
        <w:rPr>
          <w:rFonts w:ascii="Century" w:hAnsi="Century"/>
          <w:sz w:val="18"/>
          <w:szCs w:val="22"/>
        </w:rPr>
        <w:t xml:space="preserve"> </w:t>
      </w:r>
      <w:r w:rsidRPr="009E25C7">
        <w:rPr>
          <w:rFonts w:ascii="Century" w:hAnsi="Century" w:cs="Arial"/>
          <w:sz w:val="18"/>
          <w:szCs w:val="22"/>
        </w:rPr>
        <w:t xml:space="preserve">CSJ, </w:t>
      </w:r>
      <w:r w:rsidRPr="009E25C7">
        <w:rPr>
          <w:rFonts w:ascii="Century" w:hAnsi="Century"/>
          <w:sz w:val="18"/>
          <w:szCs w:val="22"/>
        </w:rPr>
        <w:t>Sentencia del 24-11-1993.</w:t>
      </w:r>
    </w:p>
  </w:footnote>
  <w:footnote w:id="8">
    <w:p w14:paraId="5E902A67" w14:textId="77777777" w:rsidR="004633DA" w:rsidRPr="009E25C7" w:rsidRDefault="004633DA" w:rsidP="009E25C7">
      <w:pPr>
        <w:pStyle w:val="Textonotapie"/>
        <w:jc w:val="both"/>
        <w:rPr>
          <w:sz w:val="18"/>
          <w:szCs w:val="22"/>
        </w:rPr>
      </w:pPr>
      <w:r w:rsidRPr="009E25C7">
        <w:rPr>
          <w:rStyle w:val="Refdenotaalpie"/>
          <w:rFonts w:ascii="Century" w:hAnsi="Century"/>
          <w:sz w:val="18"/>
          <w:szCs w:val="22"/>
        </w:rPr>
        <w:footnoteRef/>
      </w:r>
      <w:r w:rsidRPr="009E25C7">
        <w:rPr>
          <w:rFonts w:ascii="Century" w:hAnsi="Century"/>
          <w:sz w:val="18"/>
          <w:szCs w:val="22"/>
        </w:rPr>
        <w:t xml:space="preserve"> CSJ. SC1182-2016, reiterada en la SC16669-2016.</w:t>
      </w:r>
    </w:p>
  </w:footnote>
  <w:footnote w:id="9">
    <w:p w14:paraId="5BB78AA8" w14:textId="77777777" w:rsidR="004633DA" w:rsidRPr="009E25C7" w:rsidRDefault="004633DA" w:rsidP="009E25C7">
      <w:pPr>
        <w:pStyle w:val="Textonotapie"/>
        <w:jc w:val="both"/>
        <w:rPr>
          <w:sz w:val="18"/>
          <w:szCs w:val="22"/>
        </w:rPr>
      </w:pPr>
      <w:r w:rsidRPr="009E25C7">
        <w:rPr>
          <w:rStyle w:val="Refdenotaalpie"/>
          <w:rFonts w:ascii="Century" w:hAnsi="Century"/>
          <w:sz w:val="18"/>
          <w:szCs w:val="22"/>
        </w:rPr>
        <w:footnoteRef/>
      </w:r>
      <w:r w:rsidRPr="009E25C7">
        <w:rPr>
          <w:rFonts w:ascii="Century" w:hAnsi="Century"/>
          <w:sz w:val="18"/>
          <w:szCs w:val="22"/>
        </w:rPr>
        <w:t xml:space="preserve"> CSJ, Civil. Sentencia del 15-02-2001; No.5741, MP: Castillo R.</w:t>
      </w:r>
    </w:p>
  </w:footnote>
  <w:footnote w:id="10">
    <w:p w14:paraId="2B4F35AF" w14:textId="77777777" w:rsidR="004633DA" w:rsidRPr="009E25C7" w:rsidRDefault="004633DA" w:rsidP="009E25C7">
      <w:pPr>
        <w:pStyle w:val="Textonotapie"/>
        <w:jc w:val="both"/>
        <w:rPr>
          <w:sz w:val="18"/>
          <w:szCs w:val="22"/>
        </w:rPr>
      </w:pPr>
      <w:r w:rsidRPr="009E25C7">
        <w:rPr>
          <w:rStyle w:val="Refdenotaalpie"/>
          <w:rFonts w:ascii="Century" w:hAnsi="Century"/>
          <w:sz w:val="18"/>
          <w:szCs w:val="22"/>
        </w:rPr>
        <w:footnoteRef/>
      </w:r>
      <w:r w:rsidRPr="009E25C7">
        <w:rPr>
          <w:rFonts w:ascii="Century" w:hAnsi="Century"/>
          <w:sz w:val="18"/>
          <w:szCs w:val="22"/>
        </w:rPr>
        <w:t xml:space="preserve"> CSJ, Civil. Sentencia del 24-11-1993; MP: Romero S.</w:t>
      </w:r>
    </w:p>
  </w:footnote>
  <w:footnote w:id="11">
    <w:p w14:paraId="18CB4E92" w14:textId="77777777" w:rsidR="004633DA" w:rsidRPr="009E25C7" w:rsidRDefault="004633DA" w:rsidP="009E25C7">
      <w:pPr>
        <w:pStyle w:val="Textonotapie"/>
        <w:jc w:val="both"/>
        <w:rPr>
          <w:sz w:val="18"/>
          <w:szCs w:val="22"/>
        </w:rPr>
      </w:pPr>
      <w:r w:rsidRPr="009E25C7">
        <w:rPr>
          <w:rStyle w:val="Refdenotaalpie"/>
          <w:rFonts w:ascii="Century" w:hAnsi="Century"/>
          <w:sz w:val="18"/>
          <w:szCs w:val="22"/>
        </w:rPr>
        <w:footnoteRef/>
      </w:r>
      <w:r w:rsidRPr="009E25C7">
        <w:rPr>
          <w:rFonts w:ascii="Century" w:hAnsi="Century"/>
          <w:sz w:val="18"/>
          <w:szCs w:val="22"/>
        </w:rPr>
        <w:t xml:space="preserve"> </w:t>
      </w:r>
      <w:r w:rsidRPr="009E25C7">
        <w:rPr>
          <w:rFonts w:ascii="Century" w:hAnsi="Century" w:cs="Calibri"/>
          <w:sz w:val="18"/>
          <w:szCs w:val="22"/>
        </w:rPr>
        <w:t>LÓPEZ B., Hernán F.</w:t>
      </w:r>
      <w:r w:rsidRPr="009E25C7">
        <w:rPr>
          <w:rFonts w:ascii="Century" w:hAnsi="Century"/>
          <w:sz w:val="18"/>
          <w:szCs w:val="22"/>
        </w:rPr>
        <w:t xml:space="preserve"> Procedimiento civil colombiano, parte general, 2016, 10ª edición, Dupré Editores, p.</w:t>
      </w:r>
      <w:r w:rsidRPr="009E25C7">
        <w:rPr>
          <w:rFonts w:ascii="Century" w:hAnsi="Century" w:cs="Calibri"/>
          <w:sz w:val="18"/>
          <w:szCs w:val="22"/>
        </w:rPr>
        <w:t>1055.</w:t>
      </w:r>
    </w:p>
  </w:footnote>
  <w:footnote w:id="12">
    <w:p w14:paraId="4A920244" w14:textId="77777777" w:rsidR="004633DA" w:rsidRPr="009E25C7" w:rsidRDefault="004633DA" w:rsidP="009E25C7">
      <w:pPr>
        <w:pStyle w:val="Textonotapie"/>
        <w:jc w:val="both"/>
        <w:rPr>
          <w:sz w:val="18"/>
          <w:szCs w:val="22"/>
        </w:rPr>
      </w:pPr>
      <w:r w:rsidRPr="009E25C7">
        <w:rPr>
          <w:rStyle w:val="Refdenotaalpie"/>
          <w:rFonts w:ascii="Century" w:hAnsi="Century"/>
          <w:sz w:val="18"/>
          <w:szCs w:val="22"/>
        </w:rPr>
        <w:footnoteRef/>
      </w:r>
      <w:r w:rsidRPr="009E25C7">
        <w:rPr>
          <w:rFonts w:ascii="Century" w:hAnsi="Century"/>
          <w:sz w:val="18"/>
          <w:szCs w:val="22"/>
        </w:rPr>
        <w:t xml:space="preserve"> TS, Civil-Familia. </w:t>
      </w:r>
      <w:r w:rsidRPr="009E25C7">
        <w:rPr>
          <w:rFonts w:ascii="Century" w:hAnsi="Century"/>
          <w:sz w:val="18"/>
          <w:szCs w:val="22"/>
          <w:lang w:val="es-CO"/>
        </w:rPr>
        <w:t>Sentencia del</w:t>
      </w:r>
      <w:r w:rsidRPr="009E25C7">
        <w:rPr>
          <w:rFonts w:ascii="Century" w:hAnsi="Century"/>
          <w:sz w:val="18"/>
          <w:szCs w:val="22"/>
        </w:rPr>
        <w:t xml:space="preserve"> 13-06-2019; MP: Grisales H., No.2013-00101-01.</w:t>
      </w:r>
    </w:p>
  </w:footnote>
  <w:footnote w:id="13">
    <w:p w14:paraId="5E6DD2A1" w14:textId="77777777" w:rsidR="004633DA" w:rsidRPr="009E25C7" w:rsidRDefault="004633DA" w:rsidP="009E25C7">
      <w:pPr>
        <w:pStyle w:val="Textonotapie"/>
        <w:jc w:val="both"/>
        <w:rPr>
          <w:sz w:val="18"/>
          <w:szCs w:val="22"/>
        </w:rPr>
      </w:pPr>
      <w:r w:rsidRPr="009E25C7">
        <w:rPr>
          <w:rStyle w:val="Refdenotaalpie"/>
          <w:rFonts w:ascii="Century" w:hAnsi="Century"/>
          <w:sz w:val="18"/>
          <w:szCs w:val="22"/>
        </w:rPr>
        <w:footnoteRef/>
      </w:r>
      <w:r w:rsidRPr="009E25C7">
        <w:rPr>
          <w:rFonts w:ascii="Century" w:hAnsi="Century"/>
          <w:sz w:val="18"/>
          <w:szCs w:val="22"/>
        </w:rPr>
        <w:t xml:space="preserve"> TS, Civil-Familia. </w:t>
      </w:r>
      <w:r w:rsidRPr="009E25C7">
        <w:rPr>
          <w:rFonts w:ascii="Century" w:hAnsi="Century"/>
          <w:sz w:val="18"/>
          <w:szCs w:val="22"/>
          <w:lang w:val="es-CO"/>
        </w:rPr>
        <w:t>Sentencia del</w:t>
      </w:r>
      <w:r w:rsidRPr="009E25C7">
        <w:rPr>
          <w:rFonts w:ascii="Century" w:hAnsi="Century"/>
          <w:sz w:val="18"/>
          <w:szCs w:val="22"/>
        </w:rPr>
        <w:t xml:space="preserve"> </w:t>
      </w:r>
      <w:r w:rsidRPr="009E25C7">
        <w:rPr>
          <w:rFonts w:ascii="Century" w:eastAsia="DotumChe" w:hAnsi="Century"/>
          <w:spacing w:val="-4"/>
          <w:sz w:val="18"/>
          <w:szCs w:val="22"/>
        </w:rPr>
        <w:t>04</w:t>
      </w:r>
      <w:r w:rsidRPr="009E25C7">
        <w:rPr>
          <w:rFonts w:ascii="Century" w:hAnsi="Century"/>
          <w:sz w:val="18"/>
          <w:szCs w:val="22"/>
          <w:lang w:val="es-CO"/>
        </w:rPr>
        <w:t>-07-2018; MP: Saraza N., No.</w:t>
      </w:r>
      <w:r w:rsidRPr="009E25C7">
        <w:rPr>
          <w:rFonts w:ascii="Century" w:hAnsi="Century"/>
          <w:sz w:val="18"/>
          <w:szCs w:val="22"/>
        </w:rPr>
        <w:t>2011-00193-01.</w:t>
      </w:r>
    </w:p>
  </w:footnote>
  <w:footnote w:id="14">
    <w:p w14:paraId="363641DB" w14:textId="77777777" w:rsidR="004633DA" w:rsidRPr="009E25C7" w:rsidRDefault="004633DA" w:rsidP="009E25C7">
      <w:pPr>
        <w:pStyle w:val="Textonotapie"/>
        <w:jc w:val="both"/>
        <w:rPr>
          <w:sz w:val="18"/>
          <w:szCs w:val="22"/>
          <w:lang w:val="en-US"/>
        </w:rPr>
      </w:pPr>
      <w:r w:rsidRPr="009E25C7">
        <w:rPr>
          <w:rStyle w:val="Refdenotaalpie"/>
          <w:rFonts w:ascii="Century" w:hAnsi="Century"/>
          <w:sz w:val="18"/>
          <w:szCs w:val="22"/>
        </w:rPr>
        <w:footnoteRef/>
      </w:r>
      <w:r w:rsidRPr="009E25C7">
        <w:rPr>
          <w:rFonts w:ascii="Century" w:hAnsi="Century"/>
          <w:sz w:val="18"/>
          <w:szCs w:val="22"/>
          <w:lang w:val="en-US"/>
        </w:rPr>
        <w:t xml:space="preserve"> </w:t>
      </w:r>
      <w:proofErr w:type="gramStart"/>
      <w:r w:rsidRPr="009E25C7">
        <w:rPr>
          <w:rFonts w:ascii="Century" w:hAnsi="Century"/>
          <w:sz w:val="18"/>
          <w:szCs w:val="22"/>
          <w:lang w:val="en-US"/>
        </w:rPr>
        <w:t>CSJ.</w:t>
      </w:r>
      <w:proofErr w:type="gramEnd"/>
      <w:r w:rsidRPr="009E25C7">
        <w:rPr>
          <w:rFonts w:ascii="Century" w:hAnsi="Century"/>
          <w:sz w:val="18"/>
          <w:szCs w:val="22"/>
          <w:lang w:val="en-US"/>
        </w:rPr>
        <w:t xml:space="preserve"> </w:t>
      </w:r>
      <w:proofErr w:type="gramStart"/>
      <w:r w:rsidRPr="009E25C7">
        <w:rPr>
          <w:rFonts w:ascii="Century" w:hAnsi="Century"/>
          <w:sz w:val="18"/>
          <w:szCs w:val="22"/>
          <w:lang w:val="en-US"/>
        </w:rPr>
        <w:t>STC-9587-2017.</w:t>
      </w:r>
      <w:proofErr w:type="gramEnd"/>
    </w:p>
  </w:footnote>
  <w:footnote w:id="15">
    <w:p w14:paraId="5A894074" w14:textId="77777777" w:rsidR="004633DA" w:rsidRPr="009E25C7" w:rsidRDefault="004633DA" w:rsidP="009E25C7">
      <w:pPr>
        <w:pStyle w:val="Textonotapie"/>
        <w:jc w:val="both"/>
        <w:rPr>
          <w:sz w:val="18"/>
          <w:szCs w:val="22"/>
        </w:rPr>
      </w:pPr>
      <w:r w:rsidRPr="009E25C7">
        <w:rPr>
          <w:rStyle w:val="Refdenotaalpie"/>
          <w:rFonts w:ascii="Century" w:hAnsi="Century"/>
          <w:sz w:val="18"/>
          <w:szCs w:val="22"/>
        </w:rPr>
        <w:footnoteRef/>
      </w:r>
      <w:r w:rsidRPr="009E25C7">
        <w:rPr>
          <w:rFonts w:ascii="Century" w:hAnsi="Century"/>
          <w:sz w:val="18"/>
          <w:szCs w:val="22"/>
          <w:lang w:val="en-US"/>
        </w:rPr>
        <w:t xml:space="preserve"> FORERO S., Jorge. </w:t>
      </w:r>
      <w:r w:rsidRPr="009E25C7">
        <w:rPr>
          <w:rFonts w:ascii="Century" w:hAnsi="Century"/>
          <w:sz w:val="18"/>
          <w:szCs w:val="22"/>
          <w:lang w:val="es-CO"/>
        </w:rPr>
        <w:t>Actividad probatoria en segunda instancia, memorias del XXXIX Congreso de derecho Procesal, Cali, 2018, Instituto Colombiano de Derecho Procesal – ICDP -, p.319.</w:t>
      </w:r>
    </w:p>
  </w:footnote>
  <w:footnote w:id="16">
    <w:p w14:paraId="5E7A906F" w14:textId="77777777" w:rsidR="004633DA" w:rsidRPr="009E25C7" w:rsidRDefault="004633DA" w:rsidP="009E25C7">
      <w:pPr>
        <w:pStyle w:val="Textonotapie"/>
        <w:jc w:val="both"/>
        <w:rPr>
          <w:sz w:val="18"/>
          <w:szCs w:val="22"/>
        </w:rPr>
      </w:pPr>
      <w:r w:rsidRPr="009E25C7">
        <w:rPr>
          <w:rStyle w:val="Refdenotaalpie"/>
          <w:rFonts w:ascii="Century" w:hAnsi="Century"/>
          <w:sz w:val="18"/>
          <w:szCs w:val="22"/>
        </w:rPr>
        <w:footnoteRef/>
      </w:r>
      <w:r w:rsidRPr="009E25C7">
        <w:rPr>
          <w:rFonts w:ascii="Century" w:hAnsi="Century"/>
          <w:sz w:val="18"/>
          <w:szCs w:val="22"/>
        </w:rPr>
        <w:t xml:space="preserve"> INSTITUTO COLOMBIANO DE DERECHO PROCESAL. </w:t>
      </w:r>
      <w:r w:rsidRPr="009E25C7">
        <w:rPr>
          <w:rFonts w:ascii="Century" w:hAnsi="Century"/>
          <w:sz w:val="18"/>
          <w:szCs w:val="22"/>
          <w:lang w:val="es-CO"/>
        </w:rPr>
        <w:t>XXXVIII Congreso de derecho procesal, Cartagena, falencias dialécticas del CGP, Impresor Panamericana, Formas e Impresos SA,</w:t>
      </w:r>
      <w:r w:rsidRPr="009E25C7">
        <w:rPr>
          <w:rFonts w:ascii="Century" w:hAnsi="Century"/>
          <w:sz w:val="18"/>
          <w:szCs w:val="22"/>
        </w:rPr>
        <w:t xml:space="preserve"> Bogotá DC, 2017, p.639-663.</w:t>
      </w:r>
    </w:p>
  </w:footnote>
  <w:footnote w:id="17">
    <w:p w14:paraId="1F03DA8D" w14:textId="5B2D9C0D" w:rsidR="004633DA" w:rsidRPr="009E25C7" w:rsidRDefault="004633DA" w:rsidP="009E25C7">
      <w:pPr>
        <w:pStyle w:val="Textonotapie"/>
        <w:jc w:val="both"/>
        <w:rPr>
          <w:sz w:val="18"/>
          <w:szCs w:val="22"/>
        </w:rPr>
      </w:pPr>
      <w:r w:rsidRPr="009E25C7">
        <w:rPr>
          <w:rStyle w:val="Refdenotaalpie"/>
          <w:rFonts w:ascii="Century" w:hAnsi="Century"/>
          <w:sz w:val="18"/>
          <w:szCs w:val="22"/>
        </w:rPr>
        <w:footnoteRef/>
      </w:r>
      <w:r w:rsidRPr="009E25C7">
        <w:rPr>
          <w:rFonts w:ascii="Century" w:hAnsi="Century"/>
          <w:sz w:val="18"/>
          <w:szCs w:val="22"/>
        </w:rPr>
        <w:t xml:space="preserve"> CSJ. SC</w:t>
      </w:r>
      <w:r w:rsidR="000A6BE2" w:rsidRPr="009E25C7">
        <w:rPr>
          <w:rFonts w:ascii="Century" w:hAnsi="Century"/>
          <w:sz w:val="18"/>
          <w:szCs w:val="22"/>
        </w:rPr>
        <w:t>-</w:t>
      </w:r>
      <w:r w:rsidRPr="009E25C7">
        <w:rPr>
          <w:rFonts w:ascii="Century" w:hAnsi="Century"/>
          <w:sz w:val="18"/>
          <w:szCs w:val="22"/>
        </w:rPr>
        <w:t>4415-2016.</w:t>
      </w:r>
    </w:p>
  </w:footnote>
  <w:footnote w:id="18">
    <w:p w14:paraId="71E42019" w14:textId="7FC89688" w:rsidR="004633DA" w:rsidRPr="009E25C7" w:rsidRDefault="004633DA" w:rsidP="009E25C7">
      <w:pPr>
        <w:pStyle w:val="Textonotapie"/>
        <w:jc w:val="both"/>
        <w:rPr>
          <w:sz w:val="18"/>
          <w:szCs w:val="22"/>
        </w:rPr>
      </w:pPr>
      <w:r w:rsidRPr="009E25C7">
        <w:rPr>
          <w:rStyle w:val="Refdenotaalpie"/>
          <w:rFonts w:ascii="Century" w:hAnsi="Century"/>
          <w:sz w:val="18"/>
          <w:szCs w:val="22"/>
        </w:rPr>
        <w:footnoteRef/>
      </w:r>
      <w:r w:rsidRPr="009E25C7">
        <w:rPr>
          <w:rFonts w:ascii="Century" w:hAnsi="Century"/>
          <w:sz w:val="18"/>
          <w:szCs w:val="22"/>
        </w:rPr>
        <w:t xml:space="preserve"> CSJ. SC</w:t>
      </w:r>
      <w:r w:rsidR="000A6BE2" w:rsidRPr="009E25C7">
        <w:rPr>
          <w:rFonts w:ascii="Century" w:hAnsi="Century"/>
          <w:sz w:val="18"/>
          <w:szCs w:val="22"/>
        </w:rPr>
        <w:t>-</w:t>
      </w:r>
      <w:r w:rsidRPr="009E25C7">
        <w:rPr>
          <w:rFonts w:ascii="Century" w:hAnsi="Century"/>
          <w:sz w:val="18"/>
          <w:szCs w:val="22"/>
        </w:rPr>
        <w:t>1916-2018.</w:t>
      </w:r>
    </w:p>
  </w:footnote>
  <w:footnote w:id="19">
    <w:p w14:paraId="0CD00ED3" w14:textId="77777777" w:rsidR="00506F50" w:rsidRPr="009E25C7" w:rsidRDefault="00506F50" w:rsidP="009E25C7">
      <w:pPr>
        <w:pStyle w:val="Textonotapie"/>
        <w:jc w:val="both"/>
        <w:rPr>
          <w:rFonts w:ascii="Century" w:hAnsi="Century"/>
          <w:sz w:val="18"/>
          <w:szCs w:val="22"/>
        </w:rPr>
      </w:pPr>
      <w:r w:rsidRPr="009E25C7">
        <w:rPr>
          <w:rStyle w:val="Refdenotaalpie"/>
          <w:rFonts w:ascii="Century" w:hAnsi="Century"/>
          <w:sz w:val="18"/>
          <w:szCs w:val="22"/>
        </w:rPr>
        <w:footnoteRef/>
      </w:r>
      <w:r w:rsidRPr="009E25C7">
        <w:rPr>
          <w:rFonts w:ascii="Century" w:hAnsi="Century"/>
          <w:sz w:val="18"/>
          <w:szCs w:val="22"/>
        </w:rPr>
        <w:t xml:space="preserve"> PRÉVOT, Juan M. La obligación de seguridad, 2ª edición, Bogotá DC, Temis, 2012, p.84.</w:t>
      </w:r>
    </w:p>
  </w:footnote>
  <w:footnote w:id="20">
    <w:p w14:paraId="24D57637" w14:textId="77777777" w:rsidR="00506F50" w:rsidRPr="009E25C7" w:rsidRDefault="00506F50" w:rsidP="009E25C7">
      <w:pPr>
        <w:pStyle w:val="Textonotapie"/>
        <w:jc w:val="both"/>
        <w:rPr>
          <w:rFonts w:ascii="Century" w:hAnsi="Century"/>
          <w:sz w:val="18"/>
          <w:szCs w:val="22"/>
        </w:rPr>
      </w:pPr>
      <w:r w:rsidRPr="009E25C7">
        <w:rPr>
          <w:rStyle w:val="Refdenotaalpie"/>
          <w:rFonts w:ascii="Century" w:hAnsi="Century"/>
          <w:sz w:val="18"/>
          <w:szCs w:val="22"/>
        </w:rPr>
        <w:footnoteRef/>
      </w:r>
      <w:r w:rsidRPr="009E25C7">
        <w:rPr>
          <w:rFonts w:ascii="Century" w:hAnsi="Century"/>
          <w:sz w:val="18"/>
          <w:szCs w:val="22"/>
        </w:rPr>
        <w:t xml:space="preserve"> SANTOS B., Jorge. Ob. cit. p.423.</w:t>
      </w:r>
    </w:p>
  </w:footnote>
  <w:footnote w:id="21">
    <w:p w14:paraId="2C24F359" w14:textId="77777777" w:rsidR="00506F50" w:rsidRPr="009E25C7" w:rsidRDefault="00506F50" w:rsidP="009E25C7">
      <w:pPr>
        <w:widowControl/>
        <w:shd w:val="clear" w:color="auto" w:fill="FFFFFF"/>
        <w:overflowPunct/>
        <w:autoSpaceDE/>
        <w:autoSpaceDN/>
        <w:adjustRightInd/>
        <w:jc w:val="both"/>
        <w:rPr>
          <w:rFonts w:ascii="Century" w:hAnsi="Century"/>
          <w:sz w:val="18"/>
          <w:szCs w:val="22"/>
        </w:rPr>
      </w:pPr>
      <w:r w:rsidRPr="009E25C7">
        <w:rPr>
          <w:rStyle w:val="Refdenotaalpie"/>
          <w:rFonts w:ascii="Century" w:hAnsi="Century"/>
          <w:sz w:val="18"/>
          <w:szCs w:val="22"/>
        </w:rPr>
        <w:footnoteRef/>
      </w:r>
      <w:r w:rsidRPr="009E25C7">
        <w:rPr>
          <w:rFonts w:ascii="Century" w:hAnsi="Century"/>
          <w:sz w:val="18"/>
          <w:szCs w:val="22"/>
        </w:rPr>
        <w:t xml:space="preserve"> PATIÑO, Héctor. Las causales exonerativas de la responsabilidad extracontractual, Revista de la Universidad Externado de Colombia, No.20, Colombia [En línea]. 2011 [Visitado el 2019-05-28]. Disponible en internet: www.</w:t>
      </w:r>
      <w:r w:rsidRPr="009E25C7">
        <w:rPr>
          <w:rFonts w:ascii="Century" w:hAnsi="Century"/>
          <w:kern w:val="0"/>
          <w:sz w:val="18"/>
          <w:szCs w:val="22"/>
        </w:rPr>
        <w:t>revistas.uexternado.edu.co › Inicio › Núm. 20 (2011) › Patiño</w:t>
      </w:r>
    </w:p>
  </w:footnote>
  <w:footnote w:id="22">
    <w:p w14:paraId="20986F3B" w14:textId="77777777" w:rsidR="00506F50" w:rsidRPr="009E25C7" w:rsidRDefault="00506F50" w:rsidP="009E25C7">
      <w:pPr>
        <w:pStyle w:val="Textonotapie"/>
        <w:jc w:val="both"/>
        <w:rPr>
          <w:rFonts w:ascii="Century" w:hAnsi="Century"/>
          <w:sz w:val="18"/>
          <w:szCs w:val="22"/>
        </w:rPr>
      </w:pPr>
      <w:r w:rsidRPr="009E25C7">
        <w:rPr>
          <w:rStyle w:val="Refdenotaalpie"/>
          <w:rFonts w:ascii="Century" w:hAnsi="Century"/>
          <w:sz w:val="18"/>
          <w:szCs w:val="22"/>
        </w:rPr>
        <w:footnoteRef/>
      </w:r>
      <w:r w:rsidRPr="009E25C7">
        <w:rPr>
          <w:rFonts w:ascii="Century" w:hAnsi="Century"/>
          <w:sz w:val="18"/>
          <w:szCs w:val="22"/>
        </w:rPr>
        <w:t xml:space="preserve"> DE CUPIS, Adriano. El daño, teoría general de la responsabilidad civil, casa editorial Bosh, Barcelona, España, 2ª traducción del italiano, 1970, p.247.</w:t>
      </w:r>
    </w:p>
  </w:footnote>
  <w:footnote w:id="23">
    <w:p w14:paraId="12EFF25E" w14:textId="77777777" w:rsidR="00506F50" w:rsidRPr="009E25C7" w:rsidRDefault="00506F50" w:rsidP="009E25C7">
      <w:pPr>
        <w:pStyle w:val="Textonotapie"/>
        <w:jc w:val="both"/>
        <w:rPr>
          <w:rFonts w:ascii="Century" w:hAnsi="Century"/>
          <w:sz w:val="18"/>
          <w:szCs w:val="22"/>
        </w:rPr>
      </w:pPr>
      <w:r w:rsidRPr="009E25C7">
        <w:rPr>
          <w:rStyle w:val="Refdenotaalpie"/>
          <w:rFonts w:ascii="Century" w:hAnsi="Century"/>
          <w:sz w:val="18"/>
          <w:szCs w:val="22"/>
        </w:rPr>
        <w:footnoteRef/>
      </w:r>
      <w:r w:rsidRPr="009E25C7">
        <w:rPr>
          <w:rFonts w:ascii="Century" w:hAnsi="Century"/>
          <w:sz w:val="18"/>
          <w:szCs w:val="22"/>
        </w:rPr>
        <w:t xml:space="preserve"> CSJ, Civil. Sentencia del 23-06-2005, No.058-95.</w:t>
      </w:r>
    </w:p>
  </w:footnote>
  <w:footnote w:id="24">
    <w:p w14:paraId="1A31C203" w14:textId="77777777" w:rsidR="00506F50" w:rsidRPr="009E25C7" w:rsidRDefault="00506F50" w:rsidP="009E25C7">
      <w:pPr>
        <w:pStyle w:val="Textonotapie"/>
        <w:jc w:val="both"/>
        <w:rPr>
          <w:rFonts w:ascii="Century" w:hAnsi="Century"/>
          <w:sz w:val="18"/>
          <w:szCs w:val="22"/>
        </w:rPr>
      </w:pPr>
      <w:r w:rsidRPr="009E25C7">
        <w:rPr>
          <w:rStyle w:val="Refdenotaalpie"/>
          <w:rFonts w:ascii="Century" w:hAnsi="Century"/>
          <w:sz w:val="18"/>
          <w:szCs w:val="22"/>
        </w:rPr>
        <w:footnoteRef/>
      </w:r>
      <w:r w:rsidRPr="009E25C7">
        <w:rPr>
          <w:rFonts w:ascii="Century" w:hAnsi="Century"/>
          <w:sz w:val="18"/>
          <w:szCs w:val="22"/>
        </w:rPr>
        <w:t xml:space="preserve"> DE CUPIS, Adriano. Ob. cit., p.247.</w:t>
      </w:r>
    </w:p>
  </w:footnote>
  <w:footnote w:id="25">
    <w:p w14:paraId="01ECB9F8" w14:textId="77777777" w:rsidR="00506F50" w:rsidRPr="009E25C7" w:rsidRDefault="00506F50" w:rsidP="009E25C7">
      <w:pPr>
        <w:pStyle w:val="Textonotapie"/>
        <w:jc w:val="both"/>
        <w:rPr>
          <w:rFonts w:ascii="Century" w:hAnsi="Century"/>
          <w:sz w:val="18"/>
          <w:szCs w:val="22"/>
        </w:rPr>
      </w:pPr>
      <w:r w:rsidRPr="009E25C7">
        <w:rPr>
          <w:rStyle w:val="Refdenotaalpie"/>
          <w:rFonts w:ascii="Century" w:hAnsi="Century"/>
          <w:sz w:val="18"/>
          <w:szCs w:val="22"/>
        </w:rPr>
        <w:footnoteRef/>
      </w:r>
      <w:r w:rsidRPr="009E25C7">
        <w:rPr>
          <w:rFonts w:ascii="Century" w:hAnsi="Century"/>
          <w:sz w:val="18"/>
          <w:szCs w:val="22"/>
        </w:rPr>
        <w:t xml:space="preserve"> PRÉVOT, Juan M. Ob. cit. p.57.</w:t>
      </w:r>
    </w:p>
  </w:footnote>
  <w:footnote w:id="26">
    <w:p w14:paraId="71A72081" w14:textId="77777777" w:rsidR="00506F50" w:rsidRPr="009E25C7" w:rsidRDefault="00506F50" w:rsidP="009E25C7">
      <w:pPr>
        <w:pStyle w:val="Textonotapie"/>
        <w:jc w:val="both"/>
        <w:rPr>
          <w:rFonts w:ascii="Century" w:hAnsi="Century"/>
          <w:sz w:val="18"/>
          <w:szCs w:val="22"/>
        </w:rPr>
      </w:pPr>
      <w:r w:rsidRPr="009E25C7">
        <w:rPr>
          <w:rStyle w:val="Refdenotaalpie"/>
          <w:rFonts w:ascii="Century" w:hAnsi="Century"/>
          <w:sz w:val="18"/>
          <w:szCs w:val="22"/>
        </w:rPr>
        <w:footnoteRef/>
      </w:r>
      <w:r w:rsidRPr="009E25C7">
        <w:rPr>
          <w:rFonts w:ascii="Century" w:hAnsi="Century"/>
          <w:sz w:val="18"/>
          <w:szCs w:val="22"/>
        </w:rPr>
        <w:t xml:space="preserve"> CORCIONE M. María C. El nexo de causalidad como elemento de la responsabilidad civil extracontractual, </w:t>
      </w:r>
      <w:r w:rsidRPr="009E25C7">
        <w:rPr>
          <w:rFonts w:ascii="Century" w:hAnsi="Century"/>
          <w:sz w:val="18"/>
          <w:szCs w:val="22"/>
          <w:u w:val="single"/>
        </w:rPr>
        <w:t>En:</w:t>
      </w:r>
      <w:r w:rsidRPr="009E25C7">
        <w:rPr>
          <w:rFonts w:ascii="Century" w:hAnsi="Century"/>
          <w:sz w:val="18"/>
          <w:szCs w:val="22"/>
        </w:rPr>
        <w:t xml:space="preserve"> Derecho de las obligaciones, con propuestas de modernización, tomo III, Marcela Castro de C. (Coordinadora), Bogotá DC, Universidad de los Andes, 2018, p.173-289.</w:t>
      </w:r>
    </w:p>
  </w:footnote>
  <w:footnote w:id="27">
    <w:p w14:paraId="3396E4A9" w14:textId="77777777" w:rsidR="00506F50" w:rsidRPr="009E25C7" w:rsidRDefault="00506F50" w:rsidP="009E25C7">
      <w:pPr>
        <w:pStyle w:val="Textonotapie"/>
        <w:jc w:val="both"/>
        <w:rPr>
          <w:rFonts w:ascii="Century" w:hAnsi="Century"/>
          <w:sz w:val="18"/>
          <w:szCs w:val="22"/>
        </w:rPr>
      </w:pPr>
      <w:r w:rsidRPr="009E25C7">
        <w:rPr>
          <w:rStyle w:val="Refdenotaalpie"/>
          <w:rFonts w:ascii="Century" w:hAnsi="Century"/>
          <w:sz w:val="18"/>
          <w:szCs w:val="22"/>
        </w:rPr>
        <w:footnoteRef/>
      </w:r>
      <w:r w:rsidRPr="009E25C7">
        <w:rPr>
          <w:rFonts w:ascii="Century" w:hAnsi="Century"/>
          <w:sz w:val="18"/>
          <w:szCs w:val="22"/>
        </w:rPr>
        <w:t xml:space="preserve"> SERRANO E. Luis G. Tratado de responsabilidad médica, Bogotá DC, Ediciones Doctrina y Ley, 2020, p.313.</w:t>
      </w:r>
    </w:p>
  </w:footnote>
  <w:footnote w:id="28">
    <w:p w14:paraId="3ECEF240" w14:textId="77777777" w:rsidR="00506F50" w:rsidRPr="009E25C7" w:rsidRDefault="00506F50" w:rsidP="009E25C7">
      <w:pPr>
        <w:pStyle w:val="Textonotapie"/>
        <w:jc w:val="both"/>
        <w:rPr>
          <w:rFonts w:ascii="Century" w:hAnsi="Century"/>
          <w:sz w:val="18"/>
          <w:szCs w:val="22"/>
        </w:rPr>
      </w:pPr>
      <w:r w:rsidRPr="009E25C7">
        <w:rPr>
          <w:rStyle w:val="Refdenotaalpie"/>
          <w:rFonts w:ascii="Century" w:hAnsi="Century"/>
          <w:sz w:val="18"/>
          <w:szCs w:val="22"/>
        </w:rPr>
        <w:footnoteRef/>
      </w:r>
      <w:r w:rsidRPr="009E25C7">
        <w:rPr>
          <w:rFonts w:ascii="Century" w:hAnsi="Century"/>
          <w:sz w:val="18"/>
          <w:szCs w:val="22"/>
        </w:rPr>
        <w:t xml:space="preserve"> DE CUPIS, Adriano. DE CUPIS, Adriano. Ob. cit., p.247.</w:t>
      </w:r>
    </w:p>
  </w:footnote>
  <w:footnote w:id="29">
    <w:p w14:paraId="24304656" w14:textId="77777777" w:rsidR="00506F50" w:rsidRPr="009E25C7" w:rsidRDefault="00506F50" w:rsidP="009E25C7">
      <w:pPr>
        <w:pStyle w:val="Textonotapie"/>
        <w:jc w:val="both"/>
        <w:rPr>
          <w:rFonts w:ascii="Century" w:hAnsi="Century"/>
          <w:sz w:val="18"/>
          <w:szCs w:val="22"/>
        </w:rPr>
      </w:pPr>
      <w:r w:rsidRPr="009E25C7">
        <w:rPr>
          <w:rStyle w:val="Refdenotaalpie"/>
          <w:rFonts w:ascii="Century" w:hAnsi="Century"/>
          <w:sz w:val="18"/>
          <w:szCs w:val="22"/>
        </w:rPr>
        <w:footnoteRef/>
      </w:r>
      <w:r w:rsidRPr="009E25C7">
        <w:rPr>
          <w:rFonts w:ascii="Century" w:hAnsi="Century"/>
          <w:sz w:val="18"/>
          <w:szCs w:val="22"/>
        </w:rPr>
        <w:t xml:space="preserve"> PRÉVOT, Juan M. Ob. cit. p.51.</w:t>
      </w:r>
    </w:p>
  </w:footnote>
  <w:footnote w:id="30">
    <w:p w14:paraId="6B0716D9" w14:textId="77777777" w:rsidR="00506F50" w:rsidRPr="009E25C7" w:rsidRDefault="00506F50" w:rsidP="009E25C7">
      <w:pPr>
        <w:pStyle w:val="Textonotapie"/>
        <w:jc w:val="both"/>
        <w:rPr>
          <w:rFonts w:ascii="Century" w:hAnsi="Century"/>
          <w:sz w:val="18"/>
          <w:szCs w:val="22"/>
        </w:rPr>
      </w:pPr>
      <w:r w:rsidRPr="009E25C7">
        <w:rPr>
          <w:rStyle w:val="Refdenotaalpie"/>
          <w:rFonts w:ascii="Century" w:hAnsi="Century"/>
          <w:sz w:val="18"/>
          <w:szCs w:val="22"/>
        </w:rPr>
        <w:footnoteRef/>
      </w:r>
      <w:r w:rsidRPr="009E25C7">
        <w:rPr>
          <w:rFonts w:ascii="Century" w:hAnsi="Century"/>
          <w:sz w:val="18"/>
          <w:szCs w:val="22"/>
        </w:rPr>
        <w:t xml:space="preserve"> CORCIONE M. María C. Ob. cit., p.178.</w:t>
      </w:r>
    </w:p>
  </w:footnote>
  <w:footnote w:id="31">
    <w:p w14:paraId="0A047939" w14:textId="77777777" w:rsidR="00506F50" w:rsidRPr="009E25C7" w:rsidRDefault="00506F50" w:rsidP="009E25C7">
      <w:pPr>
        <w:pStyle w:val="Textonotapie"/>
        <w:jc w:val="both"/>
        <w:rPr>
          <w:rFonts w:ascii="Century" w:hAnsi="Century"/>
          <w:sz w:val="18"/>
          <w:szCs w:val="22"/>
        </w:rPr>
      </w:pPr>
      <w:r w:rsidRPr="009E25C7">
        <w:rPr>
          <w:rStyle w:val="Refdenotaalpie"/>
          <w:rFonts w:ascii="Century" w:hAnsi="Century"/>
          <w:sz w:val="18"/>
          <w:szCs w:val="22"/>
        </w:rPr>
        <w:footnoteRef/>
      </w:r>
      <w:r w:rsidRPr="009E25C7">
        <w:rPr>
          <w:rFonts w:ascii="Century" w:hAnsi="Century"/>
          <w:sz w:val="18"/>
          <w:szCs w:val="22"/>
        </w:rPr>
        <w:t xml:space="preserve"> CSJ, Civil. Sentencia del 26-09-2002, MP: Santos B., No.6878.</w:t>
      </w:r>
    </w:p>
  </w:footnote>
  <w:footnote w:id="32">
    <w:p w14:paraId="68AB32E2" w14:textId="661EA40F" w:rsidR="00506F50" w:rsidRPr="009E25C7" w:rsidRDefault="00506F50" w:rsidP="009E25C7">
      <w:pPr>
        <w:pStyle w:val="Textonotapie"/>
        <w:jc w:val="both"/>
        <w:rPr>
          <w:rFonts w:ascii="Century" w:hAnsi="Century"/>
          <w:sz w:val="18"/>
          <w:szCs w:val="22"/>
        </w:rPr>
      </w:pPr>
      <w:r w:rsidRPr="009E25C7">
        <w:rPr>
          <w:rStyle w:val="Refdenotaalpie"/>
          <w:rFonts w:ascii="Century" w:hAnsi="Century"/>
          <w:sz w:val="18"/>
          <w:szCs w:val="22"/>
        </w:rPr>
        <w:footnoteRef/>
      </w:r>
      <w:r w:rsidRPr="009E25C7">
        <w:rPr>
          <w:rFonts w:ascii="Century" w:hAnsi="Century"/>
          <w:sz w:val="18"/>
          <w:szCs w:val="22"/>
        </w:rPr>
        <w:t xml:space="preserve"> CSJ. SC</w:t>
      </w:r>
      <w:r w:rsidR="00160677" w:rsidRPr="009E25C7">
        <w:rPr>
          <w:rFonts w:ascii="Century" w:hAnsi="Century"/>
          <w:sz w:val="18"/>
          <w:szCs w:val="22"/>
        </w:rPr>
        <w:t>-</w:t>
      </w:r>
      <w:r w:rsidRPr="009E25C7">
        <w:rPr>
          <w:rFonts w:ascii="Century" w:hAnsi="Century"/>
          <w:sz w:val="18"/>
          <w:szCs w:val="22"/>
        </w:rPr>
        <w:t>003-2018.</w:t>
      </w:r>
    </w:p>
  </w:footnote>
  <w:footnote w:id="33">
    <w:p w14:paraId="0ACBE444" w14:textId="77777777" w:rsidR="00506F50" w:rsidRPr="009E25C7" w:rsidRDefault="00506F50" w:rsidP="009E25C7">
      <w:pPr>
        <w:pStyle w:val="Textonotapie"/>
        <w:jc w:val="both"/>
        <w:rPr>
          <w:rFonts w:ascii="Century" w:hAnsi="Century"/>
          <w:sz w:val="18"/>
          <w:szCs w:val="22"/>
        </w:rPr>
      </w:pPr>
      <w:r w:rsidRPr="009E25C7">
        <w:rPr>
          <w:rStyle w:val="Refdenotaalpie"/>
          <w:rFonts w:ascii="Century" w:hAnsi="Century"/>
          <w:sz w:val="18"/>
          <w:szCs w:val="22"/>
        </w:rPr>
        <w:footnoteRef/>
      </w:r>
      <w:r w:rsidRPr="009E25C7">
        <w:rPr>
          <w:rFonts w:ascii="Century" w:hAnsi="Century"/>
          <w:sz w:val="18"/>
          <w:szCs w:val="22"/>
        </w:rPr>
        <w:t xml:space="preserve"> VISINTINI, Giovanna. ¿Qué es la responsabilidad civil?, fundamentos de la disciplina de los hechos ilícitos y del incumplimiento contractual, Bogotá DC, Universidad del Externado de Colombia, 2015, p.323.</w:t>
      </w:r>
    </w:p>
  </w:footnote>
  <w:footnote w:id="34">
    <w:p w14:paraId="4B00C837" w14:textId="77777777" w:rsidR="00506F50" w:rsidRPr="009E25C7" w:rsidRDefault="00506F50" w:rsidP="009E25C7">
      <w:pPr>
        <w:pStyle w:val="Textonotapie"/>
        <w:jc w:val="both"/>
        <w:rPr>
          <w:rFonts w:ascii="Century" w:hAnsi="Century"/>
          <w:sz w:val="18"/>
          <w:szCs w:val="22"/>
        </w:rPr>
      </w:pPr>
      <w:r w:rsidRPr="009E25C7">
        <w:rPr>
          <w:rStyle w:val="Refdenotaalpie"/>
          <w:rFonts w:ascii="Century" w:hAnsi="Century"/>
          <w:sz w:val="18"/>
          <w:szCs w:val="22"/>
        </w:rPr>
        <w:footnoteRef/>
      </w:r>
      <w:r w:rsidRPr="009E25C7">
        <w:rPr>
          <w:rFonts w:ascii="Century" w:hAnsi="Century"/>
          <w:sz w:val="18"/>
          <w:szCs w:val="22"/>
        </w:rPr>
        <w:t xml:space="preserve"> CSJ, Civil. Sentencia del 14-12-2012; No.2002-00188-01.</w:t>
      </w:r>
    </w:p>
  </w:footnote>
  <w:footnote w:id="35">
    <w:p w14:paraId="780DB2B4" w14:textId="77777777" w:rsidR="00506F50" w:rsidRPr="009E25C7" w:rsidRDefault="00506F50" w:rsidP="009E25C7">
      <w:pPr>
        <w:pStyle w:val="Textonotapie"/>
        <w:jc w:val="both"/>
        <w:rPr>
          <w:rFonts w:ascii="Century" w:hAnsi="Century"/>
          <w:sz w:val="18"/>
          <w:szCs w:val="22"/>
        </w:rPr>
      </w:pPr>
      <w:r w:rsidRPr="009E25C7">
        <w:rPr>
          <w:rStyle w:val="Refdenotaalpie"/>
          <w:rFonts w:ascii="Century" w:hAnsi="Century"/>
          <w:sz w:val="18"/>
          <w:szCs w:val="22"/>
        </w:rPr>
        <w:footnoteRef/>
      </w:r>
      <w:r w:rsidRPr="009E25C7">
        <w:rPr>
          <w:rFonts w:ascii="Century" w:hAnsi="Century"/>
          <w:sz w:val="18"/>
          <w:szCs w:val="22"/>
          <w:lang w:val="fr-FR"/>
        </w:rPr>
        <w:t xml:space="preserve"> CC. T-609 de 2014. </w:t>
      </w:r>
    </w:p>
  </w:footnote>
  <w:footnote w:id="36">
    <w:p w14:paraId="408DA398" w14:textId="77777777" w:rsidR="00506F50" w:rsidRPr="009E25C7" w:rsidRDefault="00506F50" w:rsidP="009E25C7">
      <w:pPr>
        <w:pStyle w:val="Textonotapie"/>
        <w:jc w:val="both"/>
        <w:rPr>
          <w:rFonts w:ascii="Century" w:hAnsi="Century"/>
          <w:sz w:val="18"/>
          <w:szCs w:val="22"/>
        </w:rPr>
      </w:pPr>
      <w:r w:rsidRPr="009E25C7">
        <w:rPr>
          <w:rStyle w:val="Refdenotaalpie"/>
          <w:rFonts w:ascii="Century" w:hAnsi="Century"/>
          <w:sz w:val="18"/>
          <w:szCs w:val="22"/>
        </w:rPr>
        <w:footnoteRef/>
      </w:r>
      <w:r w:rsidRPr="009E25C7">
        <w:rPr>
          <w:rFonts w:ascii="Century" w:hAnsi="Century"/>
          <w:sz w:val="18"/>
          <w:szCs w:val="22"/>
          <w:lang w:val="fr-FR"/>
        </w:rPr>
        <w:t xml:space="preserve"> CSJ, Civil. </w:t>
      </w:r>
      <w:r w:rsidRPr="009E25C7">
        <w:rPr>
          <w:rFonts w:ascii="Century" w:hAnsi="Century"/>
          <w:sz w:val="18"/>
          <w:szCs w:val="22"/>
        </w:rPr>
        <w:t>Sentencia del 30-03-1993; GJ, t.CCXXII, No.2461, p.294.</w:t>
      </w:r>
    </w:p>
  </w:footnote>
  <w:footnote w:id="37">
    <w:p w14:paraId="14C9CFF8" w14:textId="77777777" w:rsidR="00506F50" w:rsidRPr="009E25C7" w:rsidRDefault="00506F50" w:rsidP="009E25C7">
      <w:pPr>
        <w:pStyle w:val="Textonotapie"/>
        <w:jc w:val="both"/>
        <w:rPr>
          <w:rFonts w:ascii="Century" w:hAnsi="Century"/>
          <w:sz w:val="18"/>
          <w:szCs w:val="22"/>
        </w:rPr>
      </w:pPr>
      <w:r w:rsidRPr="009E25C7">
        <w:rPr>
          <w:rStyle w:val="Refdenotaalpie"/>
          <w:rFonts w:ascii="Century" w:hAnsi="Century"/>
          <w:sz w:val="18"/>
          <w:szCs w:val="22"/>
        </w:rPr>
        <w:footnoteRef/>
      </w:r>
      <w:r w:rsidRPr="009E25C7">
        <w:rPr>
          <w:rFonts w:ascii="Century" w:hAnsi="Century"/>
          <w:sz w:val="18"/>
          <w:szCs w:val="22"/>
        </w:rPr>
        <w:t xml:space="preserve"> CSJ, Civil. Sentencia del 26-09-2002; sin publicar, No.6878.</w:t>
      </w:r>
    </w:p>
  </w:footnote>
  <w:footnote w:id="38">
    <w:p w14:paraId="1D3C1717" w14:textId="5A9171D5" w:rsidR="00506F50" w:rsidRPr="009E25C7" w:rsidRDefault="00506F50" w:rsidP="009E25C7">
      <w:pPr>
        <w:pStyle w:val="Textonotapie"/>
        <w:jc w:val="both"/>
        <w:rPr>
          <w:rFonts w:ascii="Century" w:hAnsi="Century"/>
          <w:sz w:val="18"/>
          <w:szCs w:val="22"/>
        </w:rPr>
      </w:pPr>
      <w:r w:rsidRPr="009E25C7">
        <w:rPr>
          <w:rStyle w:val="Refdenotaalpie"/>
          <w:rFonts w:ascii="Century" w:hAnsi="Century"/>
          <w:sz w:val="18"/>
          <w:szCs w:val="22"/>
        </w:rPr>
        <w:footnoteRef/>
      </w:r>
      <w:r w:rsidRPr="009E25C7">
        <w:rPr>
          <w:rFonts w:ascii="Century" w:hAnsi="Century"/>
          <w:sz w:val="18"/>
          <w:szCs w:val="22"/>
        </w:rPr>
        <w:t xml:space="preserve"> CSJ. SC</w:t>
      </w:r>
      <w:r w:rsidR="00160677" w:rsidRPr="009E25C7">
        <w:rPr>
          <w:rFonts w:ascii="Century" w:hAnsi="Century"/>
          <w:sz w:val="18"/>
          <w:szCs w:val="22"/>
        </w:rPr>
        <w:t>-</w:t>
      </w:r>
      <w:r w:rsidRPr="009E25C7">
        <w:rPr>
          <w:rFonts w:ascii="Century" w:hAnsi="Century"/>
          <w:sz w:val="18"/>
          <w:szCs w:val="22"/>
        </w:rPr>
        <w:t>13925-2016.</w:t>
      </w:r>
    </w:p>
  </w:footnote>
  <w:footnote w:id="39">
    <w:p w14:paraId="254E9776" w14:textId="4088C8F0" w:rsidR="00506F50" w:rsidRPr="009E25C7" w:rsidRDefault="00506F50" w:rsidP="009E25C7">
      <w:pPr>
        <w:pStyle w:val="Textonotapie"/>
        <w:jc w:val="both"/>
        <w:rPr>
          <w:rFonts w:ascii="Century" w:hAnsi="Century"/>
          <w:sz w:val="18"/>
          <w:szCs w:val="22"/>
        </w:rPr>
      </w:pPr>
      <w:r w:rsidRPr="009E25C7">
        <w:rPr>
          <w:rStyle w:val="Refdenotaalpie"/>
          <w:rFonts w:ascii="Century" w:hAnsi="Century"/>
          <w:sz w:val="18"/>
          <w:szCs w:val="22"/>
        </w:rPr>
        <w:footnoteRef/>
      </w:r>
      <w:r w:rsidRPr="009E25C7">
        <w:rPr>
          <w:rFonts w:ascii="Century" w:hAnsi="Century"/>
          <w:sz w:val="18"/>
          <w:szCs w:val="22"/>
        </w:rPr>
        <w:t xml:space="preserve"> CSJ. SC</w:t>
      </w:r>
      <w:r w:rsidR="00160677" w:rsidRPr="009E25C7">
        <w:rPr>
          <w:rFonts w:ascii="Century" w:hAnsi="Century"/>
          <w:sz w:val="18"/>
          <w:szCs w:val="22"/>
        </w:rPr>
        <w:t>-</w:t>
      </w:r>
      <w:r w:rsidRPr="009E25C7">
        <w:rPr>
          <w:rFonts w:ascii="Century" w:hAnsi="Century"/>
          <w:sz w:val="18"/>
          <w:szCs w:val="22"/>
        </w:rPr>
        <w:t>0002-2018.</w:t>
      </w:r>
    </w:p>
  </w:footnote>
  <w:footnote w:id="40">
    <w:p w14:paraId="531555FE" w14:textId="77777777" w:rsidR="00506F50" w:rsidRPr="009E25C7" w:rsidRDefault="00506F50" w:rsidP="009E25C7">
      <w:pPr>
        <w:pStyle w:val="Textonotapie"/>
        <w:jc w:val="both"/>
        <w:rPr>
          <w:rFonts w:ascii="Century" w:hAnsi="Century"/>
          <w:sz w:val="18"/>
          <w:szCs w:val="22"/>
        </w:rPr>
      </w:pPr>
      <w:r w:rsidRPr="009E25C7">
        <w:rPr>
          <w:rStyle w:val="Refdenotaalpie"/>
          <w:rFonts w:ascii="Century" w:hAnsi="Century"/>
          <w:sz w:val="18"/>
          <w:szCs w:val="22"/>
        </w:rPr>
        <w:footnoteRef/>
      </w:r>
      <w:r w:rsidRPr="009E25C7">
        <w:rPr>
          <w:rFonts w:ascii="Century" w:hAnsi="Century"/>
          <w:sz w:val="18"/>
          <w:szCs w:val="22"/>
        </w:rPr>
        <w:t xml:space="preserve"> ROJAS Q., Sergio. </w:t>
      </w:r>
      <w:r w:rsidRPr="009E25C7">
        <w:rPr>
          <w:rFonts w:ascii="Century" w:hAnsi="Century" w:cs="Calibri"/>
          <w:sz w:val="18"/>
          <w:szCs w:val="22"/>
        </w:rPr>
        <w:t xml:space="preserve"> </w:t>
      </w:r>
      <w:r w:rsidRPr="009E25C7">
        <w:rPr>
          <w:rFonts w:ascii="Century" w:hAnsi="Century"/>
          <w:sz w:val="18"/>
          <w:szCs w:val="22"/>
        </w:rPr>
        <w:t>¿En qué va la responsabilidad civil en la jurisprudencia? (i) Causalidad</w:t>
      </w:r>
      <w:r w:rsidRPr="009E25C7">
        <w:rPr>
          <w:rFonts w:ascii="Century" w:hAnsi="Century" w:cs="Arial"/>
          <w:sz w:val="18"/>
          <w:szCs w:val="22"/>
        </w:rPr>
        <w:t xml:space="preserve"> [En línea]. </w:t>
      </w:r>
      <w:r w:rsidRPr="009E25C7">
        <w:rPr>
          <w:rFonts w:ascii="Century" w:hAnsi="Century"/>
          <w:sz w:val="18"/>
          <w:szCs w:val="22"/>
        </w:rPr>
        <w:t>Ámbito Jurídico</w:t>
      </w:r>
      <w:r w:rsidRPr="009E25C7">
        <w:rPr>
          <w:rFonts w:ascii="Century" w:hAnsi="Century" w:cs="Arial"/>
          <w:sz w:val="18"/>
          <w:szCs w:val="22"/>
        </w:rPr>
        <w:t>, 10-05-2019, [Recuperado el 2019-06-16]. Disponible en internet: https://www.ambitojuridico.com/noticias/columnista-online/civil-y-familia/en-que-va-la-responsabilidad-civil-en-la-jurisprudencia</w:t>
      </w:r>
    </w:p>
  </w:footnote>
  <w:footnote w:id="41">
    <w:p w14:paraId="7490E017" w14:textId="77777777" w:rsidR="00506F50" w:rsidRPr="009E25C7" w:rsidRDefault="00506F50" w:rsidP="009E25C7">
      <w:pPr>
        <w:pStyle w:val="Textonotapie"/>
        <w:jc w:val="both"/>
        <w:rPr>
          <w:rFonts w:ascii="Century" w:hAnsi="Century"/>
          <w:sz w:val="18"/>
          <w:szCs w:val="22"/>
        </w:rPr>
      </w:pPr>
      <w:r w:rsidRPr="009E25C7">
        <w:rPr>
          <w:rStyle w:val="Refdenotaalpie"/>
          <w:rFonts w:ascii="Century" w:hAnsi="Century"/>
          <w:sz w:val="18"/>
          <w:szCs w:val="22"/>
        </w:rPr>
        <w:footnoteRef/>
      </w:r>
      <w:r w:rsidRPr="009E25C7">
        <w:rPr>
          <w:rFonts w:ascii="Century" w:hAnsi="Century"/>
          <w:sz w:val="18"/>
          <w:szCs w:val="22"/>
        </w:rPr>
        <w:t xml:space="preserve"> ROJAS Q., Sergio y MOJICA R., Juan D. Revista “Responsabilidad civil y del estado”, No.39, La imputación objetiva en la responsabilidad civil, Medellín, A., Instituto Colombiano de Responsabilidad Civil y del Estado, 2017, p.173-236.</w:t>
      </w:r>
    </w:p>
  </w:footnote>
  <w:footnote w:id="42">
    <w:p w14:paraId="74F1C4FE" w14:textId="77777777" w:rsidR="00506F50" w:rsidRPr="009E25C7" w:rsidRDefault="00506F50" w:rsidP="009E25C7">
      <w:pPr>
        <w:pStyle w:val="Textonotapie"/>
        <w:jc w:val="both"/>
        <w:rPr>
          <w:rFonts w:ascii="Century" w:hAnsi="Century"/>
          <w:sz w:val="18"/>
          <w:szCs w:val="22"/>
        </w:rPr>
      </w:pPr>
      <w:r w:rsidRPr="009E25C7">
        <w:rPr>
          <w:rStyle w:val="Refdenotaalpie"/>
          <w:rFonts w:ascii="Century" w:hAnsi="Century"/>
          <w:sz w:val="18"/>
          <w:szCs w:val="22"/>
        </w:rPr>
        <w:footnoteRef/>
      </w:r>
      <w:r w:rsidRPr="009E25C7">
        <w:rPr>
          <w:rFonts w:ascii="Century" w:hAnsi="Century"/>
          <w:sz w:val="18"/>
          <w:szCs w:val="22"/>
        </w:rPr>
        <w:t xml:space="preserve"> CSJ, Civil. Sentencias de: (i) 26-09-2002, No.6878; (ii) 15-01-2008, No.2000-67300-01; y, (iii) 09-12-2013, No.2002-00099-01.</w:t>
      </w:r>
    </w:p>
  </w:footnote>
  <w:footnote w:id="43">
    <w:p w14:paraId="7A1F412D" w14:textId="2A3D28F8" w:rsidR="00506F50" w:rsidRPr="009E25C7" w:rsidRDefault="00506F50" w:rsidP="009E25C7">
      <w:pPr>
        <w:pStyle w:val="Textonotapie"/>
        <w:jc w:val="both"/>
        <w:rPr>
          <w:rFonts w:ascii="Century" w:hAnsi="Century"/>
          <w:sz w:val="18"/>
          <w:szCs w:val="22"/>
        </w:rPr>
      </w:pPr>
      <w:r w:rsidRPr="009E25C7">
        <w:rPr>
          <w:rStyle w:val="Refdenotaalpie"/>
          <w:rFonts w:ascii="Century" w:hAnsi="Century" w:cs="Arial"/>
          <w:sz w:val="18"/>
          <w:szCs w:val="22"/>
        </w:rPr>
        <w:footnoteRef/>
      </w:r>
      <w:r w:rsidRPr="009E25C7">
        <w:rPr>
          <w:rFonts w:ascii="Century" w:hAnsi="Century" w:cs="Arial"/>
          <w:sz w:val="18"/>
          <w:szCs w:val="22"/>
        </w:rPr>
        <w:t xml:space="preserve"> CSJ, Civil. Sentencia SC</w:t>
      </w:r>
      <w:r w:rsidR="00161708" w:rsidRPr="009E25C7">
        <w:rPr>
          <w:rFonts w:ascii="Century" w:hAnsi="Century" w:cs="Arial"/>
          <w:sz w:val="18"/>
          <w:szCs w:val="22"/>
        </w:rPr>
        <w:t>-</w:t>
      </w:r>
      <w:r w:rsidRPr="009E25C7">
        <w:rPr>
          <w:rFonts w:ascii="Century" w:hAnsi="Century" w:cs="Arial"/>
          <w:sz w:val="18"/>
          <w:szCs w:val="22"/>
        </w:rPr>
        <w:t>2506-2016; ob. cit.</w:t>
      </w:r>
    </w:p>
  </w:footnote>
  <w:footnote w:id="44">
    <w:p w14:paraId="3451DF68" w14:textId="77777777" w:rsidR="00A8309C" w:rsidRPr="009E25C7" w:rsidRDefault="00BE1695" w:rsidP="009E25C7">
      <w:pPr>
        <w:pStyle w:val="Textonotapie"/>
        <w:jc w:val="both"/>
        <w:rPr>
          <w:sz w:val="18"/>
          <w:szCs w:val="22"/>
        </w:rPr>
      </w:pPr>
      <w:r w:rsidRPr="009E25C7">
        <w:rPr>
          <w:rStyle w:val="Refdenotaalpie"/>
          <w:rFonts w:ascii="Century" w:hAnsi="Century"/>
          <w:sz w:val="18"/>
          <w:szCs w:val="22"/>
        </w:rPr>
        <w:footnoteRef/>
      </w:r>
      <w:r w:rsidRPr="009E25C7">
        <w:rPr>
          <w:rFonts w:ascii="Century" w:hAnsi="Century"/>
          <w:sz w:val="18"/>
          <w:szCs w:val="22"/>
        </w:rPr>
        <w:t xml:space="preserve"> CSJ, Civil. </w:t>
      </w:r>
      <w:r w:rsidRPr="009E25C7">
        <w:rPr>
          <w:rFonts w:ascii="Century" w:hAnsi="Century"/>
          <w:sz w:val="18"/>
          <w:szCs w:val="22"/>
          <w:lang w:val="es-CO"/>
        </w:rPr>
        <w:t xml:space="preserve">Sentencia del 08-05-1990, </w:t>
      </w:r>
      <w:r w:rsidRPr="009E25C7">
        <w:rPr>
          <w:rFonts w:ascii="Century" w:hAnsi="Century"/>
          <w:sz w:val="18"/>
          <w:szCs w:val="22"/>
          <w:shd w:val="clear" w:color="auto" w:fill="FFFFFF"/>
        </w:rPr>
        <w:t>que sigue el razonamiento de los fallos de 24-09-1952,</w:t>
      </w:r>
      <w:r w:rsidRPr="009E25C7">
        <w:rPr>
          <w:rStyle w:val="apple-converted-space"/>
          <w:rFonts w:ascii="Century" w:hAnsi="Century"/>
          <w:sz w:val="18"/>
          <w:szCs w:val="22"/>
          <w:shd w:val="clear" w:color="auto" w:fill="FFFFFF"/>
        </w:rPr>
        <w:t> </w:t>
      </w:r>
      <w:r w:rsidRPr="009E25C7">
        <w:rPr>
          <w:rFonts w:ascii="Century" w:hAnsi="Century"/>
          <w:i/>
          <w:iCs/>
          <w:sz w:val="18"/>
          <w:szCs w:val="22"/>
          <w:shd w:val="clear" w:color="auto" w:fill="FFFFFF"/>
        </w:rPr>
        <w:t>G.J</w:t>
      </w:r>
      <w:r w:rsidRPr="009E25C7">
        <w:rPr>
          <w:rFonts w:ascii="Century" w:hAnsi="Century"/>
          <w:sz w:val="18"/>
          <w:szCs w:val="22"/>
          <w:shd w:val="clear" w:color="auto" w:fill="FFFFFF"/>
        </w:rPr>
        <w:t>. No. 2119, p. 237, y del 05-07-1957,</w:t>
      </w:r>
      <w:r w:rsidRPr="009E25C7">
        <w:rPr>
          <w:rStyle w:val="apple-converted-space"/>
          <w:rFonts w:ascii="Century" w:hAnsi="Century"/>
          <w:sz w:val="18"/>
          <w:szCs w:val="22"/>
          <w:shd w:val="clear" w:color="auto" w:fill="FFFFFF"/>
        </w:rPr>
        <w:t> </w:t>
      </w:r>
      <w:r w:rsidRPr="009E25C7">
        <w:rPr>
          <w:rFonts w:ascii="Century" w:hAnsi="Century"/>
          <w:i/>
          <w:iCs/>
          <w:sz w:val="18"/>
          <w:szCs w:val="22"/>
          <w:shd w:val="clear" w:color="auto" w:fill="FFFFFF"/>
        </w:rPr>
        <w:t>G.J</w:t>
      </w:r>
      <w:r w:rsidRPr="009E25C7">
        <w:rPr>
          <w:rFonts w:ascii="Century" w:hAnsi="Century"/>
          <w:sz w:val="18"/>
          <w:szCs w:val="22"/>
          <w:shd w:val="clear" w:color="auto" w:fill="FFFFFF"/>
        </w:rPr>
        <w:t>. No. 2184, p. 676, según explica el profesor SANTOS B.,</w:t>
      </w:r>
      <w:r w:rsidRPr="009E25C7">
        <w:rPr>
          <w:rStyle w:val="apple-converted-space"/>
          <w:rFonts w:ascii="Century" w:hAnsi="Century"/>
          <w:sz w:val="18"/>
          <w:szCs w:val="22"/>
          <w:shd w:val="clear" w:color="auto" w:fill="FFFFFF"/>
        </w:rPr>
        <w:t> </w:t>
      </w:r>
      <w:r w:rsidRPr="009E25C7">
        <w:rPr>
          <w:rFonts w:ascii="Century" w:hAnsi="Century"/>
          <w:i/>
          <w:iCs/>
          <w:sz w:val="18"/>
          <w:szCs w:val="22"/>
          <w:shd w:val="clear" w:color="auto" w:fill="FFFFFF"/>
        </w:rPr>
        <w:t>ob. cit</w:t>
      </w:r>
      <w:r w:rsidRPr="009E25C7">
        <w:rPr>
          <w:rFonts w:ascii="Century" w:hAnsi="Century"/>
          <w:sz w:val="18"/>
          <w:szCs w:val="22"/>
          <w:shd w:val="clear" w:color="auto" w:fill="FFFFFF"/>
        </w:rPr>
        <w:t>., p.112.</w:t>
      </w:r>
    </w:p>
  </w:footnote>
  <w:footnote w:id="45">
    <w:p w14:paraId="43F46C67" w14:textId="77777777" w:rsidR="003945ED" w:rsidRPr="009E25C7" w:rsidRDefault="003945ED" w:rsidP="009E25C7">
      <w:pPr>
        <w:pStyle w:val="Textonotapie"/>
        <w:jc w:val="both"/>
        <w:rPr>
          <w:rFonts w:ascii="Century" w:hAnsi="Century"/>
          <w:sz w:val="18"/>
          <w:szCs w:val="22"/>
        </w:rPr>
      </w:pPr>
      <w:r w:rsidRPr="009E25C7">
        <w:rPr>
          <w:rStyle w:val="Refdenotaalpie"/>
          <w:rFonts w:ascii="Century" w:hAnsi="Century"/>
          <w:sz w:val="18"/>
          <w:szCs w:val="22"/>
        </w:rPr>
        <w:footnoteRef/>
      </w:r>
      <w:r w:rsidRPr="009E25C7">
        <w:rPr>
          <w:rFonts w:ascii="Century" w:hAnsi="Century"/>
          <w:sz w:val="18"/>
          <w:szCs w:val="22"/>
        </w:rPr>
        <w:t xml:space="preserve"> </w:t>
      </w:r>
      <w:r w:rsidRPr="009E25C7">
        <w:rPr>
          <w:rFonts w:ascii="Century" w:hAnsi="Century"/>
          <w:sz w:val="18"/>
          <w:szCs w:val="22"/>
          <w:lang w:val="es-CO"/>
        </w:rPr>
        <w:t xml:space="preserve">CSJ. </w:t>
      </w:r>
      <w:r w:rsidRPr="009E25C7">
        <w:rPr>
          <w:rFonts w:ascii="Century" w:hAnsi="Century"/>
          <w:sz w:val="18"/>
          <w:szCs w:val="22"/>
        </w:rPr>
        <w:t>SC14428-2016.</w:t>
      </w:r>
    </w:p>
  </w:footnote>
  <w:footnote w:id="46">
    <w:p w14:paraId="12EF7A2C" w14:textId="77777777" w:rsidR="00A8309C" w:rsidRPr="009E25C7" w:rsidRDefault="00B04F12" w:rsidP="009E25C7">
      <w:pPr>
        <w:pStyle w:val="Textonotapie"/>
        <w:jc w:val="both"/>
        <w:rPr>
          <w:sz w:val="16"/>
        </w:rPr>
      </w:pPr>
      <w:r w:rsidRPr="009E25C7">
        <w:rPr>
          <w:rStyle w:val="Refdenotaalpie"/>
          <w:rFonts w:ascii="Century" w:hAnsi="Century"/>
          <w:sz w:val="18"/>
          <w:szCs w:val="22"/>
        </w:rPr>
        <w:footnoteRef/>
      </w:r>
      <w:r w:rsidRPr="009E25C7">
        <w:rPr>
          <w:rFonts w:ascii="Century" w:hAnsi="Century"/>
          <w:sz w:val="18"/>
          <w:szCs w:val="22"/>
        </w:rPr>
        <w:t xml:space="preserve"> CSJ. STC-8528 y STC-6952-2017.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74266" w14:textId="77777777" w:rsidR="00B04F12" w:rsidRDefault="00B04F12"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B04F12" w:rsidRDefault="00B04F12"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A4B08" w14:textId="77777777" w:rsidR="00B04F12" w:rsidRPr="009B311B" w:rsidRDefault="00B04F12" w:rsidP="007825CB">
    <w:pPr>
      <w:pStyle w:val="Encabezado"/>
      <w:pBdr>
        <w:bottom w:val="single" w:sz="4" w:space="1" w:color="D9D9D9"/>
      </w:pBdr>
      <w:jc w:val="right"/>
      <w:rPr>
        <w:rFonts w:ascii="Century" w:hAnsi="Century"/>
        <w:bCs/>
        <w:sz w:val="18"/>
        <w:szCs w:val="18"/>
      </w:rPr>
    </w:pPr>
    <w:r w:rsidRPr="009B311B">
      <w:rPr>
        <w:rFonts w:ascii="Century" w:hAnsi="Century"/>
        <w:spacing w:val="60"/>
        <w:sz w:val="18"/>
        <w:szCs w:val="18"/>
      </w:rPr>
      <w:t>Página</w:t>
    </w:r>
    <w:r w:rsidRPr="009B311B">
      <w:rPr>
        <w:rFonts w:ascii="Century" w:hAnsi="Century"/>
        <w:sz w:val="18"/>
        <w:szCs w:val="18"/>
      </w:rPr>
      <w:t xml:space="preserve"> | </w:t>
    </w:r>
    <w:r w:rsidRPr="009B311B">
      <w:rPr>
        <w:rFonts w:ascii="Century" w:hAnsi="Century"/>
        <w:sz w:val="18"/>
        <w:szCs w:val="18"/>
      </w:rPr>
      <w:fldChar w:fldCharType="begin"/>
    </w:r>
    <w:r w:rsidRPr="009B311B">
      <w:rPr>
        <w:rFonts w:ascii="Century" w:hAnsi="Century"/>
        <w:sz w:val="18"/>
        <w:szCs w:val="18"/>
      </w:rPr>
      <w:instrText>PAGE   \* MERGEFORMAT</w:instrText>
    </w:r>
    <w:r w:rsidRPr="009B311B">
      <w:rPr>
        <w:rFonts w:ascii="Century" w:hAnsi="Century"/>
        <w:sz w:val="18"/>
        <w:szCs w:val="18"/>
      </w:rPr>
      <w:fldChar w:fldCharType="separate"/>
    </w:r>
    <w:r w:rsidR="00612EC2" w:rsidRPr="00612EC2">
      <w:rPr>
        <w:rFonts w:ascii="Century" w:hAnsi="Century"/>
        <w:bCs/>
        <w:noProof/>
        <w:sz w:val="18"/>
        <w:szCs w:val="18"/>
      </w:rPr>
      <w:t>10</w:t>
    </w:r>
    <w:r w:rsidRPr="009B311B">
      <w:rPr>
        <w:rFonts w:ascii="Century" w:hAnsi="Century"/>
        <w:sz w:val="18"/>
        <w:szCs w:val="18"/>
      </w:rPr>
      <w:fldChar w:fldCharType="end"/>
    </w:r>
  </w:p>
  <w:p w14:paraId="447B4459" w14:textId="6504630D" w:rsidR="00B04F12" w:rsidRPr="009B311B" w:rsidRDefault="00B04F12" w:rsidP="009B311B">
    <w:pPr>
      <w:pStyle w:val="Encabezado"/>
      <w:rPr>
        <w:rFonts w:ascii="Century" w:eastAsia="DotumChe" w:hAnsi="Century"/>
        <w:i/>
        <w:sz w:val="18"/>
        <w:szCs w:val="18"/>
      </w:rPr>
    </w:pPr>
    <w:r w:rsidRPr="009B311B">
      <w:rPr>
        <w:rFonts w:ascii="Century" w:eastAsia="DotumChe" w:hAnsi="Century"/>
        <w:i/>
        <w:sz w:val="18"/>
        <w:szCs w:val="18"/>
      </w:rPr>
      <w:t>EXPEDIENTE No.</w:t>
    </w:r>
    <w:r w:rsidR="009B311B" w:rsidRPr="009B311B">
      <w:rPr>
        <w:rFonts w:ascii="Century" w:eastAsia="DotumChe" w:hAnsi="Century"/>
        <w:i/>
        <w:sz w:val="18"/>
        <w:szCs w:val="18"/>
      </w:rPr>
      <w:t xml:space="preserve"> </w:t>
    </w:r>
    <w:r w:rsidRPr="009B311B">
      <w:rPr>
        <w:rFonts w:ascii="Century" w:eastAsia="DotumChe" w:hAnsi="Century"/>
        <w:i/>
        <w:sz w:val="18"/>
        <w:szCs w:val="18"/>
      </w:rPr>
      <w:t>20</w:t>
    </w:r>
    <w:r w:rsidR="00C0614D" w:rsidRPr="009B311B">
      <w:rPr>
        <w:rFonts w:ascii="Century" w:eastAsia="DotumChe" w:hAnsi="Century"/>
        <w:i/>
        <w:sz w:val="18"/>
        <w:szCs w:val="18"/>
      </w:rPr>
      <w:t>17</w:t>
    </w:r>
    <w:r w:rsidRPr="009B311B">
      <w:rPr>
        <w:rFonts w:ascii="Century" w:eastAsia="DotumChe" w:hAnsi="Century"/>
        <w:i/>
        <w:sz w:val="18"/>
        <w:szCs w:val="18"/>
      </w:rPr>
      <w:t>-0</w:t>
    </w:r>
    <w:r w:rsidR="00C0614D" w:rsidRPr="009B311B">
      <w:rPr>
        <w:rFonts w:ascii="Century" w:eastAsia="DotumChe" w:hAnsi="Century"/>
        <w:i/>
        <w:sz w:val="18"/>
        <w:szCs w:val="18"/>
      </w:rPr>
      <w:t>0190</w:t>
    </w:r>
    <w:r w:rsidRPr="009B311B">
      <w:rPr>
        <w:rFonts w:ascii="Century" w:eastAsia="DotumChe" w:hAnsi="Century"/>
        <w:i/>
        <w:sz w:val="18"/>
        <w:szCs w:val="18"/>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1E1F54B3"/>
    <w:multiLevelType w:val="multilevel"/>
    <w:tmpl w:val="A8869AC6"/>
    <w:lvl w:ilvl="0">
      <w:start w:val="1"/>
      <w:numFmt w:val="decimal"/>
      <w:lvlText w:val="%1."/>
      <w:lvlJc w:val="left"/>
      <w:pPr>
        <w:tabs>
          <w:tab w:val="num" w:pos="360"/>
        </w:tabs>
        <w:ind w:left="360" w:hanging="360"/>
      </w:pPr>
      <w:rPr>
        <w:rFonts w:cs="Times New Roman" w:hint="default"/>
        <w:b/>
        <w:bCs/>
        <w:sz w:val="28"/>
      </w:rPr>
    </w:lvl>
    <w:lvl w:ilvl="1">
      <w:start w:val="1"/>
      <w:numFmt w:val="decimal"/>
      <w:isLgl/>
      <w:lvlText w:val="%1.%2."/>
      <w:lvlJc w:val="left"/>
      <w:pPr>
        <w:ind w:left="720" w:hanging="720"/>
      </w:pPr>
      <w:rPr>
        <w:rFonts w:cs="Times New Roman" w:hint="default"/>
        <w:color w:val="2718F0"/>
        <w:sz w:val="28"/>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
    <w:nsid w:val="512D6C4F"/>
    <w:multiLevelType w:val="multilevel"/>
    <w:tmpl w:val="D0AE18D6"/>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0066FF"/>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4">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5">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6">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5"/>
  </w:num>
  <w:num w:numId="2">
    <w:abstractNumId w:val="2"/>
  </w:num>
  <w:num w:numId="3">
    <w:abstractNumId w:val="3"/>
  </w:num>
  <w:num w:numId="4">
    <w:abstractNumId w:val="0"/>
  </w:num>
  <w:num w:numId="5">
    <w:abstractNumId w:val="4"/>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DE"/>
    <w:rsid w:val="000004A9"/>
    <w:rsid w:val="00000718"/>
    <w:rsid w:val="00001685"/>
    <w:rsid w:val="000017E9"/>
    <w:rsid w:val="00001A5E"/>
    <w:rsid w:val="00001A7E"/>
    <w:rsid w:val="000020B2"/>
    <w:rsid w:val="0000213D"/>
    <w:rsid w:val="00002B7A"/>
    <w:rsid w:val="00002C22"/>
    <w:rsid w:val="00002F49"/>
    <w:rsid w:val="000030A7"/>
    <w:rsid w:val="000030E3"/>
    <w:rsid w:val="0000356B"/>
    <w:rsid w:val="000037DA"/>
    <w:rsid w:val="00003ACE"/>
    <w:rsid w:val="0000415B"/>
    <w:rsid w:val="00004906"/>
    <w:rsid w:val="000049A4"/>
    <w:rsid w:val="0000550D"/>
    <w:rsid w:val="00005744"/>
    <w:rsid w:val="00005782"/>
    <w:rsid w:val="00006403"/>
    <w:rsid w:val="000068B9"/>
    <w:rsid w:val="000068DC"/>
    <w:rsid w:val="00007CB0"/>
    <w:rsid w:val="00007DDE"/>
    <w:rsid w:val="00007F6B"/>
    <w:rsid w:val="00011138"/>
    <w:rsid w:val="000113DA"/>
    <w:rsid w:val="0001140B"/>
    <w:rsid w:val="000114A0"/>
    <w:rsid w:val="00011C61"/>
    <w:rsid w:val="00011DE8"/>
    <w:rsid w:val="00012413"/>
    <w:rsid w:val="0001254D"/>
    <w:rsid w:val="0001336F"/>
    <w:rsid w:val="0001351C"/>
    <w:rsid w:val="00013DAA"/>
    <w:rsid w:val="00013ED8"/>
    <w:rsid w:val="00013F99"/>
    <w:rsid w:val="00014129"/>
    <w:rsid w:val="00014EFC"/>
    <w:rsid w:val="0001504F"/>
    <w:rsid w:val="00015220"/>
    <w:rsid w:val="00015358"/>
    <w:rsid w:val="00015E42"/>
    <w:rsid w:val="0001650A"/>
    <w:rsid w:val="000168A9"/>
    <w:rsid w:val="00016985"/>
    <w:rsid w:val="00016B42"/>
    <w:rsid w:val="00016C6A"/>
    <w:rsid w:val="00016D63"/>
    <w:rsid w:val="00016D87"/>
    <w:rsid w:val="00017540"/>
    <w:rsid w:val="00017AD4"/>
    <w:rsid w:val="0002023F"/>
    <w:rsid w:val="00020489"/>
    <w:rsid w:val="000208AD"/>
    <w:rsid w:val="00020953"/>
    <w:rsid w:val="00020956"/>
    <w:rsid w:val="00020AE0"/>
    <w:rsid w:val="000211C0"/>
    <w:rsid w:val="0002120B"/>
    <w:rsid w:val="00021290"/>
    <w:rsid w:val="00021A1E"/>
    <w:rsid w:val="00022487"/>
    <w:rsid w:val="0002315B"/>
    <w:rsid w:val="000234AA"/>
    <w:rsid w:val="0002449A"/>
    <w:rsid w:val="000245A8"/>
    <w:rsid w:val="000247E7"/>
    <w:rsid w:val="0002621C"/>
    <w:rsid w:val="0002694C"/>
    <w:rsid w:val="000271FD"/>
    <w:rsid w:val="00030037"/>
    <w:rsid w:val="000302E1"/>
    <w:rsid w:val="00030471"/>
    <w:rsid w:val="00030C8A"/>
    <w:rsid w:val="00030D61"/>
    <w:rsid w:val="00031057"/>
    <w:rsid w:val="00031084"/>
    <w:rsid w:val="000316DD"/>
    <w:rsid w:val="00031ABA"/>
    <w:rsid w:val="000323DB"/>
    <w:rsid w:val="000325D6"/>
    <w:rsid w:val="00032727"/>
    <w:rsid w:val="0003302E"/>
    <w:rsid w:val="000330B6"/>
    <w:rsid w:val="00033126"/>
    <w:rsid w:val="000335F3"/>
    <w:rsid w:val="00033784"/>
    <w:rsid w:val="00033B21"/>
    <w:rsid w:val="00033B78"/>
    <w:rsid w:val="00033CD4"/>
    <w:rsid w:val="00033D90"/>
    <w:rsid w:val="00033F41"/>
    <w:rsid w:val="0003466A"/>
    <w:rsid w:val="00035086"/>
    <w:rsid w:val="00035186"/>
    <w:rsid w:val="00035540"/>
    <w:rsid w:val="00035D9F"/>
    <w:rsid w:val="00035F51"/>
    <w:rsid w:val="00036039"/>
    <w:rsid w:val="0003683D"/>
    <w:rsid w:val="000369FB"/>
    <w:rsid w:val="00036A44"/>
    <w:rsid w:val="00036B50"/>
    <w:rsid w:val="00036F8E"/>
    <w:rsid w:val="000377A3"/>
    <w:rsid w:val="00037949"/>
    <w:rsid w:val="00037D18"/>
    <w:rsid w:val="00037D64"/>
    <w:rsid w:val="00040119"/>
    <w:rsid w:val="00040545"/>
    <w:rsid w:val="00040C6C"/>
    <w:rsid w:val="000411CC"/>
    <w:rsid w:val="00041225"/>
    <w:rsid w:val="00041414"/>
    <w:rsid w:val="000415F8"/>
    <w:rsid w:val="00041ACF"/>
    <w:rsid w:val="00041D51"/>
    <w:rsid w:val="00041F07"/>
    <w:rsid w:val="0004210C"/>
    <w:rsid w:val="00042521"/>
    <w:rsid w:val="000429EE"/>
    <w:rsid w:val="00042DA4"/>
    <w:rsid w:val="0004364C"/>
    <w:rsid w:val="0004452E"/>
    <w:rsid w:val="00044601"/>
    <w:rsid w:val="00044711"/>
    <w:rsid w:val="00044723"/>
    <w:rsid w:val="00044D76"/>
    <w:rsid w:val="00044FF7"/>
    <w:rsid w:val="000452B4"/>
    <w:rsid w:val="0004578B"/>
    <w:rsid w:val="000458AF"/>
    <w:rsid w:val="000459E9"/>
    <w:rsid w:val="00045AFD"/>
    <w:rsid w:val="00045E7B"/>
    <w:rsid w:val="000465AA"/>
    <w:rsid w:val="000467C8"/>
    <w:rsid w:val="000469BD"/>
    <w:rsid w:val="00046AEB"/>
    <w:rsid w:val="00046C74"/>
    <w:rsid w:val="00046E7C"/>
    <w:rsid w:val="0004721A"/>
    <w:rsid w:val="00047225"/>
    <w:rsid w:val="0004733B"/>
    <w:rsid w:val="000474C0"/>
    <w:rsid w:val="00047BAA"/>
    <w:rsid w:val="00047E2B"/>
    <w:rsid w:val="00050604"/>
    <w:rsid w:val="0005087F"/>
    <w:rsid w:val="00050951"/>
    <w:rsid w:val="00050F5D"/>
    <w:rsid w:val="0005112C"/>
    <w:rsid w:val="0005185F"/>
    <w:rsid w:val="0005192B"/>
    <w:rsid w:val="000519B7"/>
    <w:rsid w:val="00051BA5"/>
    <w:rsid w:val="000525F4"/>
    <w:rsid w:val="00052D38"/>
    <w:rsid w:val="000537BD"/>
    <w:rsid w:val="0005413E"/>
    <w:rsid w:val="000541C1"/>
    <w:rsid w:val="00054349"/>
    <w:rsid w:val="00054677"/>
    <w:rsid w:val="00054CC7"/>
    <w:rsid w:val="00055048"/>
    <w:rsid w:val="0005559C"/>
    <w:rsid w:val="00055D20"/>
    <w:rsid w:val="0005682B"/>
    <w:rsid w:val="00056A8A"/>
    <w:rsid w:val="0005771C"/>
    <w:rsid w:val="00057C87"/>
    <w:rsid w:val="00057F6D"/>
    <w:rsid w:val="00060968"/>
    <w:rsid w:val="00060E56"/>
    <w:rsid w:val="00060EC6"/>
    <w:rsid w:val="00060ED6"/>
    <w:rsid w:val="00060F5A"/>
    <w:rsid w:val="0006102F"/>
    <w:rsid w:val="00061180"/>
    <w:rsid w:val="000614A5"/>
    <w:rsid w:val="00061595"/>
    <w:rsid w:val="00061739"/>
    <w:rsid w:val="00061BCD"/>
    <w:rsid w:val="0006289F"/>
    <w:rsid w:val="0006326A"/>
    <w:rsid w:val="0006388A"/>
    <w:rsid w:val="00063F21"/>
    <w:rsid w:val="00064278"/>
    <w:rsid w:val="00065F44"/>
    <w:rsid w:val="00065FD6"/>
    <w:rsid w:val="000662D8"/>
    <w:rsid w:val="000668EA"/>
    <w:rsid w:val="00066A66"/>
    <w:rsid w:val="00066CD5"/>
    <w:rsid w:val="00066FBD"/>
    <w:rsid w:val="0006718D"/>
    <w:rsid w:val="000671C3"/>
    <w:rsid w:val="000672D6"/>
    <w:rsid w:val="0006738D"/>
    <w:rsid w:val="000675A2"/>
    <w:rsid w:val="00067A25"/>
    <w:rsid w:val="00067B3B"/>
    <w:rsid w:val="00067E5F"/>
    <w:rsid w:val="0007033C"/>
    <w:rsid w:val="00070927"/>
    <w:rsid w:val="000714E6"/>
    <w:rsid w:val="00071561"/>
    <w:rsid w:val="00071591"/>
    <w:rsid w:val="00071DCA"/>
    <w:rsid w:val="00071EF7"/>
    <w:rsid w:val="00071F5E"/>
    <w:rsid w:val="000722E3"/>
    <w:rsid w:val="000723B6"/>
    <w:rsid w:val="0007374A"/>
    <w:rsid w:val="000737B2"/>
    <w:rsid w:val="00073A70"/>
    <w:rsid w:val="00073C0D"/>
    <w:rsid w:val="00073E92"/>
    <w:rsid w:val="000748DD"/>
    <w:rsid w:val="00074A47"/>
    <w:rsid w:val="00074BC1"/>
    <w:rsid w:val="00074E40"/>
    <w:rsid w:val="00074FBD"/>
    <w:rsid w:val="0007561F"/>
    <w:rsid w:val="000756CC"/>
    <w:rsid w:val="00075B55"/>
    <w:rsid w:val="00076302"/>
    <w:rsid w:val="000763FB"/>
    <w:rsid w:val="00076A95"/>
    <w:rsid w:val="00076CF0"/>
    <w:rsid w:val="00076E99"/>
    <w:rsid w:val="00077358"/>
    <w:rsid w:val="00077442"/>
    <w:rsid w:val="000777EE"/>
    <w:rsid w:val="00077AC3"/>
    <w:rsid w:val="00077C16"/>
    <w:rsid w:val="00080255"/>
    <w:rsid w:val="00080965"/>
    <w:rsid w:val="00080D66"/>
    <w:rsid w:val="00080FFB"/>
    <w:rsid w:val="00081ABE"/>
    <w:rsid w:val="00081CA2"/>
    <w:rsid w:val="000824B4"/>
    <w:rsid w:val="000828A3"/>
    <w:rsid w:val="00083438"/>
    <w:rsid w:val="0008360D"/>
    <w:rsid w:val="000839D9"/>
    <w:rsid w:val="00083D82"/>
    <w:rsid w:val="0008401D"/>
    <w:rsid w:val="00084395"/>
    <w:rsid w:val="00084D56"/>
    <w:rsid w:val="00084D8A"/>
    <w:rsid w:val="00084E78"/>
    <w:rsid w:val="00084F43"/>
    <w:rsid w:val="00085917"/>
    <w:rsid w:val="0008605E"/>
    <w:rsid w:val="00086AC2"/>
    <w:rsid w:val="00086E1B"/>
    <w:rsid w:val="00087AD9"/>
    <w:rsid w:val="000900A3"/>
    <w:rsid w:val="00090291"/>
    <w:rsid w:val="00090312"/>
    <w:rsid w:val="0009077C"/>
    <w:rsid w:val="00090850"/>
    <w:rsid w:val="00090AB5"/>
    <w:rsid w:val="00090DA4"/>
    <w:rsid w:val="00091697"/>
    <w:rsid w:val="00091D22"/>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673"/>
    <w:rsid w:val="00094809"/>
    <w:rsid w:val="00094DA8"/>
    <w:rsid w:val="00094F80"/>
    <w:rsid w:val="00095018"/>
    <w:rsid w:val="000950FA"/>
    <w:rsid w:val="0009516E"/>
    <w:rsid w:val="0009587A"/>
    <w:rsid w:val="00095980"/>
    <w:rsid w:val="00095FB6"/>
    <w:rsid w:val="00096143"/>
    <w:rsid w:val="000962D9"/>
    <w:rsid w:val="000964B7"/>
    <w:rsid w:val="000966A2"/>
    <w:rsid w:val="00096E93"/>
    <w:rsid w:val="00097C56"/>
    <w:rsid w:val="000A019A"/>
    <w:rsid w:val="000A06E5"/>
    <w:rsid w:val="000A06ED"/>
    <w:rsid w:val="000A06F4"/>
    <w:rsid w:val="000A081C"/>
    <w:rsid w:val="000A10C3"/>
    <w:rsid w:val="000A1A77"/>
    <w:rsid w:val="000A1E3C"/>
    <w:rsid w:val="000A22FA"/>
    <w:rsid w:val="000A2867"/>
    <w:rsid w:val="000A2B55"/>
    <w:rsid w:val="000A2EA9"/>
    <w:rsid w:val="000A3125"/>
    <w:rsid w:val="000A33F2"/>
    <w:rsid w:val="000A34A6"/>
    <w:rsid w:val="000A4014"/>
    <w:rsid w:val="000A449C"/>
    <w:rsid w:val="000A475E"/>
    <w:rsid w:val="000A4B1A"/>
    <w:rsid w:val="000A5681"/>
    <w:rsid w:val="000A5A6B"/>
    <w:rsid w:val="000A5B0D"/>
    <w:rsid w:val="000A5DE2"/>
    <w:rsid w:val="000A5FB1"/>
    <w:rsid w:val="000A6179"/>
    <w:rsid w:val="000A627D"/>
    <w:rsid w:val="000A68AC"/>
    <w:rsid w:val="000A6BE2"/>
    <w:rsid w:val="000A6EF1"/>
    <w:rsid w:val="000A72D4"/>
    <w:rsid w:val="000A7512"/>
    <w:rsid w:val="000A7AAC"/>
    <w:rsid w:val="000A7DD9"/>
    <w:rsid w:val="000A7EBD"/>
    <w:rsid w:val="000B0076"/>
    <w:rsid w:val="000B0207"/>
    <w:rsid w:val="000B02EC"/>
    <w:rsid w:val="000B0B75"/>
    <w:rsid w:val="000B13CA"/>
    <w:rsid w:val="000B1D2A"/>
    <w:rsid w:val="000B1E78"/>
    <w:rsid w:val="000B22C8"/>
    <w:rsid w:val="000B25A3"/>
    <w:rsid w:val="000B27ED"/>
    <w:rsid w:val="000B313F"/>
    <w:rsid w:val="000B3BEC"/>
    <w:rsid w:val="000B3E6F"/>
    <w:rsid w:val="000B41FA"/>
    <w:rsid w:val="000B43C2"/>
    <w:rsid w:val="000B4899"/>
    <w:rsid w:val="000B490D"/>
    <w:rsid w:val="000B4BC4"/>
    <w:rsid w:val="000B5307"/>
    <w:rsid w:val="000B599D"/>
    <w:rsid w:val="000B5BCC"/>
    <w:rsid w:val="000B5C18"/>
    <w:rsid w:val="000B61D2"/>
    <w:rsid w:val="000B62A4"/>
    <w:rsid w:val="000B6686"/>
    <w:rsid w:val="000B6EA9"/>
    <w:rsid w:val="000B734E"/>
    <w:rsid w:val="000B77AB"/>
    <w:rsid w:val="000B782D"/>
    <w:rsid w:val="000B7F83"/>
    <w:rsid w:val="000C01B2"/>
    <w:rsid w:val="000C02BF"/>
    <w:rsid w:val="000C03F0"/>
    <w:rsid w:val="000C05A3"/>
    <w:rsid w:val="000C0DEB"/>
    <w:rsid w:val="000C0F2B"/>
    <w:rsid w:val="000C0FDC"/>
    <w:rsid w:val="000C1247"/>
    <w:rsid w:val="000C135A"/>
    <w:rsid w:val="000C13B9"/>
    <w:rsid w:val="000C1759"/>
    <w:rsid w:val="000C1851"/>
    <w:rsid w:val="000C1DDF"/>
    <w:rsid w:val="000C2323"/>
    <w:rsid w:val="000C2BA2"/>
    <w:rsid w:val="000C3CBE"/>
    <w:rsid w:val="000C3E50"/>
    <w:rsid w:val="000C48C3"/>
    <w:rsid w:val="000C48DA"/>
    <w:rsid w:val="000C4976"/>
    <w:rsid w:val="000C49E0"/>
    <w:rsid w:val="000C520B"/>
    <w:rsid w:val="000C561C"/>
    <w:rsid w:val="000C580D"/>
    <w:rsid w:val="000C59CC"/>
    <w:rsid w:val="000C68D0"/>
    <w:rsid w:val="000C74F2"/>
    <w:rsid w:val="000C76C7"/>
    <w:rsid w:val="000C7839"/>
    <w:rsid w:val="000C7844"/>
    <w:rsid w:val="000C7CAA"/>
    <w:rsid w:val="000D0249"/>
    <w:rsid w:val="000D0497"/>
    <w:rsid w:val="000D0770"/>
    <w:rsid w:val="000D0950"/>
    <w:rsid w:val="000D0A0D"/>
    <w:rsid w:val="000D0AB9"/>
    <w:rsid w:val="000D16C5"/>
    <w:rsid w:val="000D16E0"/>
    <w:rsid w:val="000D17B0"/>
    <w:rsid w:val="000D17D3"/>
    <w:rsid w:val="000D1843"/>
    <w:rsid w:val="000D1C3C"/>
    <w:rsid w:val="000D268E"/>
    <w:rsid w:val="000D2F21"/>
    <w:rsid w:val="000D36DF"/>
    <w:rsid w:val="000D371E"/>
    <w:rsid w:val="000D3A12"/>
    <w:rsid w:val="000D403A"/>
    <w:rsid w:val="000D4231"/>
    <w:rsid w:val="000D5DC4"/>
    <w:rsid w:val="000D5F01"/>
    <w:rsid w:val="000D621A"/>
    <w:rsid w:val="000D63B3"/>
    <w:rsid w:val="000D6B97"/>
    <w:rsid w:val="000D6C16"/>
    <w:rsid w:val="000D7264"/>
    <w:rsid w:val="000E0BA5"/>
    <w:rsid w:val="000E114F"/>
    <w:rsid w:val="000E191F"/>
    <w:rsid w:val="000E197C"/>
    <w:rsid w:val="000E1B6B"/>
    <w:rsid w:val="000E27C7"/>
    <w:rsid w:val="000E2B4E"/>
    <w:rsid w:val="000E2C1A"/>
    <w:rsid w:val="000E3157"/>
    <w:rsid w:val="000E3981"/>
    <w:rsid w:val="000E3CEC"/>
    <w:rsid w:val="000E3D7A"/>
    <w:rsid w:val="000E406D"/>
    <w:rsid w:val="000E4E55"/>
    <w:rsid w:val="000E5841"/>
    <w:rsid w:val="000E5F56"/>
    <w:rsid w:val="000E6044"/>
    <w:rsid w:val="000E6194"/>
    <w:rsid w:val="000E6717"/>
    <w:rsid w:val="000E752C"/>
    <w:rsid w:val="000E7CCE"/>
    <w:rsid w:val="000F00AB"/>
    <w:rsid w:val="000F04BA"/>
    <w:rsid w:val="000F0FD7"/>
    <w:rsid w:val="000F1B51"/>
    <w:rsid w:val="000F1FFE"/>
    <w:rsid w:val="000F22FD"/>
    <w:rsid w:val="000F2DA6"/>
    <w:rsid w:val="000F362C"/>
    <w:rsid w:val="000F38AB"/>
    <w:rsid w:val="000F4052"/>
    <w:rsid w:val="000F4347"/>
    <w:rsid w:val="000F4382"/>
    <w:rsid w:val="000F44F1"/>
    <w:rsid w:val="000F46F3"/>
    <w:rsid w:val="000F4B1D"/>
    <w:rsid w:val="000F4DAD"/>
    <w:rsid w:val="000F567C"/>
    <w:rsid w:val="000F5F7D"/>
    <w:rsid w:val="000F60FC"/>
    <w:rsid w:val="000F63AD"/>
    <w:rsid w:val="000F675D"/>
    <w:rsid w:val="000F6ED2"/>
    <w:rsid w:val="000F73AC"/>
    <w:rsid w:val="000F786D"/>
    <w:rsid w:val="000F7A94"/>
    <w:rsid w:val="000F7B9F"/>
    <w:rsid w:val="000F7D5B"/>
    <w:rsid w:val="000F7DBA"/>
    <w:rsid w:val="001000E5"/>
    <w:rsid w:val="001008D7"/>
    <w:rsid w:val="001011E2"/>
    <w:rsid w:val="001016BE"/>
    <w:rsid w:val="00101844"/>
    <w:rsid w:val="00101E27"/>
    <w:rsid w:val="001024D1"/>
    <w:rsid w:val="001038AD"/>
    <w:rsid w:val="00103925"/>
    <w:rsid w:val="00103B02"/>
    <w:rsid w:val="00103B05"/>
    <w:rsid w:val="00103E0F"/>
    <w:rsid w:val="001043F8"/>
    <w:rsid w:val="00104B05"/>
    <w:rsid w:val="00104B2C"/>
    <w:rsid w:val="00104F8F"/>
    <w:rsid w:val="0010516B"/>
    <w:rsid w:val="00105B99"/>
    <w:rsid w:val="00105D8A"/>
    <w:rsid w:val="0010616C"/>
    <w:rsid w:val="00106457"/>
    <w:rsid w:val="00106DED"/>
    <w:rsid w:val="00107464"/>
    <w:rsid w:val="001075B0"/>
    <w:rsid w:val="00107E6B"/>
    <w:rsid w:val="00107F59"/>
    <w:rsid w:val="00110580"/>
    <w:rsid w:val="00111052"/>
    <w:rsid w:val="00111168"/>
    <w:rsid w:val="001112E3"/>
    <w:rsid w:val="00111624"/>
    <w:rsid w:val="00111678"/>
    <w:rsid w:val="0011245C"/>
    <w:rsid w:val="00113662"/>
    <w:rsid w:val="001141ED"/>
    <w:rsid w:val="001148CF"/>
    <w:rsid w:val="001150D0"/>
    <w:rsid w:val="0011558E"/>
    <w:rsid w:val="0011584B"/>
    <w:rsid w:val="0011601A"/>
    <w:rsid w:val="00116A8B"/>
    <w:rsid w:val="00116C96"/>
    <w:rsid w:val="0011730E"/>
    <w:rsid w:val="00117AB0"/>
    <w:rsid w:val="00120240"/>
    <w:rsid w:val="00120260"/>
    <w:rsid w:val="001205C5"/>
    <w:rsid w:val="001205E4"/>
    <w:rsid w:val="00120A8A"/>
    <w:rsid w:val="00120D29"/>
    <w:rsid w:val="001211A4"/>
    <w:rsid w:val="00121321"/>
    <w:rsid w:val="00121AAE"/>
    <w:rsid w:val="0012231E"/>
    <w:rsid w:val="001228A5"/>
    <w:rsid w:val="00122D16"/>
    <w:rsid w:val="00122D51"/>
    <w:rsid w:val="0012353E"/>
    <w:rsid w:val="00124508"/>
    <w:rsid w:val="00124A66"/>
    <w:rsid w:val="00124D6D"/>
    <w:rsid w:val="0012540F"/>
    <w:rsid w:val="00125A29"/>
    <w:rsid w:val="00125DFD"/>
    <w:rsid w:val="00125EB0"/>
    <w:rsid w:val="00126049"/>
    <w:rsid w:val="0012637C"/>
    <w:rsid w:val="00126522"/>
    <w:rsid w:val="0012664D"/>
    <w:rsid w:val="00126DFC"/>
    <w:rsid w:val="001276F9"/>
    <w:rsid w:val="00127909"/>
    <w:rsid w:val="00127A32"/>
    <w:rsid w:val="00127CDF"/>
    <w:rsid w:val="00127FAB"/>
    <w:rsid w:val="00130874"/>
    <w:rsid w:val="00130A77"/>
    <w:rsid w:val="00130F4F"/>
    <w:rsid w:val="00131CB6"/>
    <w:rsid w:val="00131E0A"/>
    <w:rsid w:val="00131FB5"/>
    <w:rsid w:val="00132A05"/>
    <w:rsid w:val="00132E4B"/>
    <w:rsid w:val="00132F51"/>
    <w:rsid w:val="001331ED"/>
    <w:rsid w:val="001333AD"/>
    <w:rsid w:val="00133557"/>
    <w:rsid w:val="00133657"/>
    <w:rsid w:val="00133E3C"/>
    <w:rsid w:val="00134674"/>
    <w:rsid w:val="00134E37"/>
    <w:rsid w:val="00134FA0"/>
    <w:rsid w:val="001355D3"/>
    <w:rsid w:val="001355DF"/>
    <w:rsid w:val="00135635"/>
    <w:rsid w:val="00135838"/>
    <w:rsid w:val="00136AB1"/>
    <w:rsid w:val="00136CD7"/>
    <w:rsid w:val="00137688"/>
    <w:rsid w:val="00140652"/>
    <w:rsid w:val="00140A64"/>
    <w:rsid w:val="00141247"/>
    <w:rsid w:val="00141788"/>
    <w:rsid w:val="0014186E"/>
    <w:rsid w:val="00141F9D"/>
    <w:rsid w:val="00142055"/>
    <w:rsid w:val="0014205A"/>
    <w:rsid w:val="00142224"/>
    <w:rsid w:val="001422F9"/>
    <w:rsid w:val="00142481"/>
    <w:rsid w:val="0014282E"/>
    <w:rsid w:val="001428A7"/>
    <w:rsid w:val="00142A16"/>
    <w:rsid w:val="00142AB0"/>
    <w:rsid w:val="00142B6F"/>
    <w:rsid w:val="00143027"/>
    <w:rsid w:val="001433D3"/>
    <w:rsid w:val="00143BFE"/>
    <w:rsid w:val="00144535"/>
    <w:rsid w:val="00144674"/>
    <w:rsid w:val="00144AFC"/>
    <w:rsid w:val="0014584F"/>
    <w:rsid w:val="00145878"/>
    <w:rsid w:val="0014594B"/>
    <w:rsid w:val="00146AD9"/>
    <w:rsid w:val="00146C61"/>
    <w:rsid w:val="00146D52"/>
    <w:rsid w:val="00147079"/>
    <w:rsid w:val="001475AA"/>
    <w:rsid w:val="0014762E"/>
    <w:rsid w:val="00147B0B"/>
    <w:rsid w:val="00147CFE"/>
    <w:rsid w:val="00147D17"/>
    <w:rsid w:val="00147D2A"/>
    <w:rsid w:val="00147FF3"/>
    <w:rsid w:val="001506AE"/>
    <w:rsid w:val="00150C53"/>
    <w:rsid w:val="00150CFF"/>
    <w:rsid w:val="00150D00"/>
    <w:rsid w:val="00150E24"/>
    <w:rsid w:val="00151163"/>
    <w:rsid w:val="001512D0"/>
    <w:rsid w:val="0015182F"/>
    <w:rsid w:val="00151A8D"/>
    <w:rsid w:val="00151A9A"/>
    <w:rsid w:val="00151AC0"/>
    <w:rsid w:val="00151CF9"/>
    <w:rsid w:val="00151D15"/>
    <w:rsid w:val="00151D9D"/>
    <w:rsid w:val="00151E6D"/>
    <w:rsid w:val="001528D1"/>
    <w:rsid w:val="00152B1F"/>
    <w:rsid w:val="00152B86"/>
    <w:rsid w:val="00152B9F"/>
    <w:rsid w:val="00152CBC"/>
    <w:rsid w:val="00152EE2"/>
    <w:rsid w:val="001530FA"/>
    <w:rsid w:val="00153180"/>
    <w:rsid w:val="0015331F"/>
    <w:rsid w:val="00153CF8"/>
    <w:rsid w:val="00153EF2"/>
    <w:rsid w:val="0015410C"/>
    <w:rsid w:val="0015462C"/>
    <w:rsid w:val="0015478D"/>
    <w:rsid w:val="001547DD"/>
    <w:rsid w:val="00154A7F"/>
    <w:rsid w:val="00155827"/>
    <w:rsid w:val="00155A2C"/>
    <w:rsid w:val="00155F5B"/>
    <w:rsid w:val="00155FC1"/>
    <w:rsid w:val="00156313"/>
    <w:rsid w:val="0015662A"/>
    <w:rsid w:val="00156D08"/>
    <w:rsid w:val="0015795B"/>
    <w:rsid w:val="00157DAD"/>
    <w:rsid w:val="00157DDC"/>
    <w:rsid w:val="001603F7"/>
    <w:rsid w:val="00160677"/>
    <w:rsid w:val="001607AA"/>
    <w:rsid w:val="001608FF"/>
    <w:rsid w:val="00160AD5"/>
    <w:rsid w:val="00160BD5"/>
    <w:rsid w:val="00160C72"/>
    <w:rsid w:val="00160D6F"/>
    <w:rsid w:val="00161273"/>
    <w:rsid w:val="001615AD"/>
    <w:rsid w:val="00161695"/>
    <w:rsid w:val="00161708"/>
    <w:rsid w:val="0016176A"/>
    <w:rsid w:val="00161D98"/>
    <w:rsid w:val="00162188"/>
    <w:rsid w:val="00162278"/>
    <w:rsid w:val="00162A30"/>
    <w:rsid w:val="00162A80"/>
    <w:rsid w:val="00162AFC"/>
    <w:rsid w:val="00162B36"/>
    <w:rsid w:val="00162CF6"/>
    <w:rsid w:val="0016330C"/>
    <w:rsid w:val="00163C8C"/>
    <w:rsid w:val="00164871"/>
    <w:rsid w:val="00164D06"/>
    <w:rsid w:val="001659A2"/>
    <w:rsid w:val="00165FAD"/>
    <w:rsid w:val="001660AF"/>
    <w:rsid w:val="00166365"/>
    <w:rsid w:val="00166569"/>
    <w:rsid w:val="00166591"/>
    <w:rsid w:val="0016693E"/>
    <w:rsid w:val="00166940"/>
    <w:rsid w:val="00166BAA"/>
    <w:rsid w:val="00166DE4"/>
    <w:rsid w:val="00166F69"/>
    <w:rsid w:val="0016728A"/>
    <w:rsid w:val="00167455"/>
    <w:rsid w:val="001679BB"/>
    <w:rsid w:val="00167B31"/>
    <w:rsid w:val="0017043C"/>
    <w:rsid w:val="00170454"/>
    <w:rsid w:val="00170651"/>
    <w:rsid w:val="0017078C"/>
    <w:rsid w:val="00170AAD"/>
    <w:rsid w:val="00170D5A"/>
    <w:rsid w:val="00170F71"/>
    <w:rsid w:val="0017108B"/>
    <w:rsid w:val="0017144F"/>
    <w:rsid w:val="001725FC"/>
    <w:rsid w:val="0017262D"/>
    <w:rsid w:val="00172653"/>
    <w:rsid w:val="00172731"/>
    <w:rsid w:val="001727A2"/>
    <w:rsid w:val="00172D5D"/>
    <w:rsid w:val="0017320F"/>
    <w:rsid w:val="001732B2"/>
    <w:rsid w:val="00173717"/>
    <w:rsid w:val="00173BDE"/>
    <w:rsid w:val="00173F82"/>
    <w:rsid w:val="00174456"/>
    <w:rsid w:val="001744B0"/>
    <w:rsid w:val="001744DA"/>
    <w:rsid w:val="00174913"/>
    <w:rsid w:val="0017536C"/>
    <w:rsid w:val="001759E0"/>
    <w:rsid w:val="00175BE2"/>
    <w:rsid w:val="00175C1B"/>
    <w:rsid w:val="00175C62"/>
    <w:rsid w:val="001770D3"/>
    <w:rsid w:val="00177874"/>
    <w:rsid w:val="001801E8"/>
    <w:rsid w:val="0018066C"/>
    <w:rsid w:val="0018078C"/>
    <w:rsid w:val="00180AC1"/>
    <w:rsid w:val="0018137F"/>
    <w:rsid w:val="0018188B"/>
    <w:rsid w:val="00181C54"/>
    <w:rsid w:val="00181F5D"/>
    <w:rsid w:val="001820FD"/>
    <w:rsid w:val="00182A74"/>
    <w:rsid w:val="00182A80"/>
    <w:rsid w:val="001836EF"/>
    <w:rsid w:val="00183793"/>
    <w:rsid w:val="00183B3D"/>
    <w:rsid w:val="00183BFD"/>
    <w:rsid w:val="00183C4D"/>
    <w:rsid w:val="00183CCB"/>
    <w:rsid w:val="001840AB"/>
    <w:rsid w:val="001842A7"/>
    <w:rsid w:val="00184C77"/>
    <w:rsid w:val="00184D3A"/>
    <w:rsid w:val="00184DF0"/>
    <w:rsid w:val="001856E6"/>
    <w:rsid w:val="0018579C"/>
    <w:rsid w:val="001858BA"/>
    <w:rsid w:val="00185EE2"/>
    <w:rsid w:val="00185F9F"/>
    <w:rsid w:val="0018642E"/>
    <w:rsid w:val="00186556"/>
    <w:rsid w:val="001869E5"/>
    <w:rsid w:val="00186B29"/>
    <w:rsid w:val="00186C1D"/>
    <w:rsid w:val="00186D97"/>
    <w:rsid w:val="00187A03"/>
    <w:rsid w:val="00190235"/>
    <w:rsid w:val="00190800"/>
    <w:rsid w:val="0019099F"/>
    <w:rsid w:val="0019139E"/>
    <w:rsid w:val="00191961"/>
    <w:rsid w:val="00191AE7"/>
    <w:rsid w:val="00191EFE"/>
    <w:rsid w:val="00192527"/>
    <w:rsid w:val="00192764"/>
    <w:rsid w:val="00192C06"/>
    <w:rsid w:val="00192EF5"/>
    <w:rsid w:val="00193555"/>
    <w:rsid w:val="00193714"/>
    <w:rsid w:val="00193EFE"/>
    <w:rsid w:val="001940BB"/>
    <w:rsid w:val="0019489D"/>
    <w:rsid w:val="00194D86"/>
    <w:rsid w:val="00195129"/>
    <w:rsid w:val="00195226"/>
    <w:rsid w:val="0019543D"/>
    <w:rsid w:val="001956C7"/>
    <w:rsid w:val="00195BF4"/>
    <w:rsid w:val="00195E43"/>
    <w:rsid w:val="00196546"/>
    <w:rsid w:val="00196576"/>
    <w:rsid w:val="00196882"/>
    <w:rsid w:val="00196E38"/>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FB1"/>
    <w:rsid w:val="001A24E8"/>
    <w:rsid w:val="001A2C6D"/>
    <w:rsid w:val="001A2DFE"/>
    <w:rsid w:val="001A3323"/>
    <w:rsid w:val="001A4109"/>
    <w:rsid w:val="001A426A"/>
    <w:rsid w:val="001A42EA"/>
    <w:rsid w:val="001A434D"/>
    <w:rsid w:val="001A4E3E"/>
    <w:rsid w:val="001A4EDB"/>
    <w:rsid w:val="001A5401"/>
    <w:rsid w:val="001A56F1"/>
    <w:rsid w:val="001A59D2"/>
    <w:rsid w:val="001A5E94"/>
    <w:rsid w:val="001A6098"/>
    <w:rsid w:val="001A616F"/>
    <w:rsid w:val="001A61F6"/>
    <w:rsid w:val="001A6349"/>
    <w:rsid w:val="001A6D10"/>
    <w:rsid w:val="001A6DF5"/>
    <w:rsid w:val="001A6EB0"/>
    <w:rsid w:val="001A70C8"/>
    <w:rsid w:val="001B0300"/>
    <w:rsid w:val="001B18DB"/>
    <w:rsid w:val="001B1E0C"/>
    <w:rsid w:val="001B1E5E"/>
    <w:rsid w:val="001B27CB"/>
    <w:rsid w:val="001B2D71"/>
    <w:rsid w:val="001B2E32"/>
    <w:rsid w:val="001B2ED1"/>
    <w:rsid w:val="001B3210"/>
    <w:rsid w:val="001B339A"/>
    <w:rsid w:val="001B3B7B"/>
    <w:rsid w:val="001B3C40"/>
    <w:rsid w:val="001B4711"/>
    <w:rsid w:val="001B4754"/>
    <w:rsid w:val="001B49D3"/>
    <w:rsid w:val="001B4AFD"/>
    <w:rsid w:val="001B4DB4"/>
    <w:rsid w:val="001B4EC0"/>
    <w:rsid w:val="001B5E2D"/>
    <w:rsid w:val="001B5E51"/>
    <w:rsid w:val="001B5EB9"/>
    <w:rsid w:val="001B6500"/>
    <w:rsid w:val="001B667C"/>
    <w:rsid w:val="001B66D6"/>
    <w:rsid w:val="001B6C18"/>
    <w:rsid w:val="001B6DA2"/>
    <w:rsid w:val="001B7668"/>
    <w:rsid w:val="001B7CC9"/>
    <w:rsid w:val="001B7E77"/>
    <w:rsid w:val="001C0273"/>
    <w:rsid w:val="001C0458"/>
    <w:rsid w:val="001C0688"/>
    <w:rsid w:val="001C1377"/>
    <w:rsid w:val="001C190F"/>
    <w:rsid w:val="001C1A75"/>
    <w:rsid w:val="001C1BF0"/>
    <w:rsid w:val="001C1D61"/>
    <w:rsid w:val="001C1F13"/>
    <w:rsid w:val="001C1F30"/>
    <w:rsid w:val="001C1FF7"/>
    <w:rsid w:val="001C2034"/>
    <w:rsid w:val="001C2119"/>
    <w:rsid w:val="001C23AD"/>
    <w:rsid w:val="001C24DB"/>
    <w:rsid w:val="001C3323"/>
    <w:rsid w:val="001C338B"/>
    <w:rsid w:val="001C353D"/>
    <w:rsid w:val="001C3721"/>
    <w:rsid w:val="001C40B7"/>
    <w:rsid w:val="001C4747"/>
    <w:rsid w:val="001C4BB4"/>
    <w:rsid w:val="001C4D1F"/>
    <w:rsid w:val="001C5B2C"/>
    <w:rsid w:val="001C5D53"/>
    <w:rsid w:val="001C6026"/>
    <w:rsid w:val="001C6B94"/>
    <w:rsid w:val="001C6BB4"/>
    <w:rsid w:val="001C7D3B"/>
    <w:rsid w:val="001C7F4E"/>
    <w:rsid w:val="001D037F"/>
    <w:rsid w:val="001D0941"/>
    <w:rsid w:val="001D0EF8"/>
    <w:rsid w:val="001D15F1"/>
    <w:rsid w:val="001D19AC"/>
    <w:rsid w:val="001D1A41"/>
    <w:rsid w:val="001D1DAF"/>
    <w:rsid w:val="001D1DFD"/>
    <w:rsid w:val="001D2421"/>
    <w:rsid w:val="001D252D"/>
    <w:rsid w:val="001D2E75"/>
    <w:rsid w:val="001D2EB7"/>
    <w:rsid w:val="001D3227"/>
    <w:rsid w:val="001D395A"/>
    <w:rsid w:val="001D438A"/>
    <w:rsid w:val="001D5120"/>
    <w:rsid w:val="001D5336"/>
    <w:rsid w:val="001D5401"/>
    <w:rsid w:val="001D5735"/>
    <w:rsid w:val="001D6334"/>
    <w:rsid w:val="001D6532"/>
    <w:rsid w:val="001D68BA"/>
    <w:rsid w:val="001D6C84"/>
    <w:rsid w:val="001D7167"/>
    <w:rsid w:val="001D7531"/>
    <w:rsid w:val="001D7C9F"/>
    <w:rsid w:val="001D7FDE"/>
    <w:rsid w:val="001E019D"/>
    <w:rsid w:val="001E0839"/>
    <w:rsid w:val="001E09F8"/>
    <w:rsid w:val="001E12C6"/>
    <w:rsid w:val="001E14C9"/>
    <w:rsid w:val="001E15E8"/>
    <w:rsid w:val="001E161D"/>
    <w:rsid w:val="001E1A5E"/>
    <w:rsid w:val="001E206B"/>
    <w:rsid w:val="001E2610"/>
    <w:rsid w:val="001E40FF"/>
    <w:rsid w:val="001E499D"/>
    <w:rsid w:val="001E49A9"/>
    <w:rsid w:val="001E5585"/>
    <w:rsid w:val="001E55D4"/>
    <w:rsid w:val="001E56D1"/>
    <w:rsid w:val="001E5F0E"/>
    <w:rsid w:val="001E6160"/>
    <w:rsid w:val="001E669C"/>
    <w:rsid w:val="001E686F"/>
    <w:rsid w:val="001E7204"/>
    <w:rsid w:val="001E768F"/>
    <w:rsid w:val="001E796D"/>
    <w:rsid w:val="001E7BAA"/>
    <w:rsid w:val="001E7FFC"/>
    <w:rsid w:val="001F06A8"/>
    <w:rsid w:val="001F0878"/>
    <w:rsid w:val="001F0927"/>
    <w:rsid w:val="001F0A86"/>
    <w:rsid w:val="001F0E56"/>
    <w:rsid w:val="001F0E73"/>
    <w:rsid w:val="001F12DD"/>
    <w:rsid w:val="001F141E"/>
    <w:rsid w:val="001F19F7"/>
    <w:rsid w:val="001F1A85"/>
    <w:rsid w:val="001F1DA7"/>
    <w:rsid w:val="001F1EA6"/>
    <w:rsid w:val="001F21C8"/>
    <w:rsid w:val="001F27BD"/>
    <w:rsid w:val="001F292A"/>
    <w:rsid w:val="001F29B3"/>
    <w:rsid w:val="001F2B4C"/>
    <w:rsid w:val="001F2ECE"/>
    <w:rsid w:val="001F356F"/>
    <w:rsid w:val="001F3851"/>
    <w:rsid w:val="001F3DB9"/>
    <w:rsid w:val="001F4101"/>
    <w:rsid w:val="001F43C0"/>
    <w:rsid w:val="001F4815"/>
    <w:rsid w:val="001F49D6"/>
    <w:rsid w:val="001F53F2"/>
    <w:rsid w:val="001F5CB2"/>
    <w:rsid w:val="001F5F6E"/>
    <w:rsid w:val="001F6307"/>
    <w:rsid w:val="001F6698"/>
    <w:rsid w:val="001F69C0"/>
    <w:rsid w:val="001F6F80"/>
    <w:rsid w:val="001F7339"/>
    <w:rsid w:val="001F7997"/>
    <w:rsid w:val="002006A3"/>
    <w:rsid w:val="00200ABF"/>
    <w:rsid w:val="00200C2C"/>
    <w:rsid w:val="002015C6"/>
    <w:rsid w:val="002019CB"/>
    <w:rsid w:val="00201FCC"/>
    <w:rsid w:val="002025F5"/>
    <w:rsid w:val="002028C7"/>
    <w:rsid w:val="00202905"/>
    <w:rsid w:val="00202948"/>
    <w:rsid w:val="00202AD3"/>
    <w:rsid w:val="00202C50"/>
    <w:rsid w:val="00202EBB"/>
    <w:rsid w:val="00202FE0"/>
    <w:rsid w:val="002038F0"/>
    <w:rsid w:val="002039E0"/>
    <w:rsid w:val="00203D13"/>
    <w:rsid w:val="00203F87"/>
    <w:rsid w:val="002043A1"/>
    <w:rsid w:val="00204880"/>
    <w:rsid w:val="00204BEB"/>
    <w:rsid w:val="00204EC0"/>
    <w:rsid w:val="00205851"/>
    <w:rsid w:val="00205C8E"/>
    <w:rsid w:val="002061A2"/>
    <w:rsid w:val="002063AB"/>
    <w:rsid w:val="002064B7"/>
    <w:rsid w:val="002068FF"/>
    <w:rsid w:val="00206AAA"/>
    <w:rsid w:val="00206C53"/>
    <w:rsid w:val="0020730D"/>
    <w:rsid w:val="002076D7"/>
    <w:rsid w:val="00207765"/>
    <w:rsid w:val="00207858"/>
    <w:rsid w:val="00207B9A"/>
    <w:rsid w:val="00207D99"/>
    <w:rsid w:val="002100FC"/>
    <w:rsid w:val="00210134"/>
    <w:rsid w:val="00210170"/>
    <w:rsid w:val="00210310"/>
    <w:rsid w:val="00210460"/>
    <w:rsid w:val="0021054D"/>
    <w:rsid w:val="00210C90"/>
    <w:rsid w:val="002111DB"/>
    <w:rsid w:val="002117CB"/>
    <w:rsid w:val="00211875"/>
    <w:rsid w:val="00211FE1"/>
    <w:rsid w:val="00212154"/>
    <w:rsid w:val="00212B57"/>
    <w:rsid w:val="00213030"/>
    <w:rsid w:val="002132CD"/>
    <w:rsid w:val="00213314"/>
    <w:rsid w:val="0021365B"/>
    <w:rsid w:val="00213D12"/>
    <w:rsid w:val="00213DAA"/>
    <w:rsid w:val="00214044"/>
    <w:rsid w:val="0021417E"/>
    <w:rsid w:val="0021422C"/>
    <w:rsid w:val="00214943"/>
    <w:rsid w:val="00214D8A"/>
    <w:rsid w:val="0021559B"/>
    <w:rsid w:val="00215703"/>
    <w:rsid w:val="0021582B"/>
    <w:rsid w:val="00215C6A"/>
    <w:rsid w:val="00215D56"/>
    <w:rsid w:val="002161EA"/>
    <w:rsid w:val="00216452"/>
    <w:rsid w:val="00216485"/>
    <w:rsid w:val="00216A5A"/>
    <w:rsid w:val="00217AC1"/>
    <w:rsid w:val="00220072"/>
    <w:rsid w:val="002201B3"/>
    <w:rsid w:val="00220AE0"/>
    <w:rsid w:val="002210F7"/>
    <w:rsid w:val="00221267"/>
    <w:rsid w:val="002215BB"/>
    <w:rsid w:val="00221720"/>
    <w:rsid w:val="0022185D"/>
    <w:rsid w:val="0022242D"/>
    <w:rsid w:val="00223E48"/>
    <w:rsid w:val="00224C6B"/>
    <w:rsid w:val="00224CEF"/>
    <w:rsid w:val="00225633"/>
    <w:rsid w:val="00225B6E"/>
    <w:rsid w:val="00226103"/>
    <w:rsid w:val="00226874"/>
    <w:rsid w:val="00226DAB"/>
    <w:rsid w:val="00226E35"/>
    <w:rsid w:val="00226E42"/>
    <w:rsid w:val="00227023"/>
    <w:rsid w:val="002273C2"/>
    <w:rsid w:val="00227527"/>
    <w:rsid w:val="00227879"/>
    <w:rsid w:val="00227D2F"/>
    <w:rsid w:val="00227DDC"/>
    <w:rsid w:val="002300AF"/>
    <w:rsid w:val="002302DF"/>
    <w:rsid w:val="00230935"/>
    <w:rsid w:val="00230D34"/>
    <w:rsid w:val="00230F7B"/>
    <w:rsid w:val="0023130C"/>
    <w:rsid w:val="00231752"/>
    <w:rsid w:val="0023181F"/>
    <w:rsid w:val="00231912"/>
    <w:rsid w:val="00231985"/>
    <w:rsid w:val="002319A8"/>
    <w:rsid w:val="00231A7F"/>
    <w:rsid w:val="00231CE5"/>
    <w:rsid w:val="00231D27"/>
    <w:rsid w:val="00231FDB"/>
    <w:rsid w:val="002322C9"/>
    <w:rsid w:val="002323D7"/>
    <w:rsid w:val="002327D4"/>
    <w:rsid w:val="0023296E"/>
    <w:rsid w:val="00233185"/>
    <w:rsid w:val="002336F5"/>
    <w:rsid w:val="00233995"/>
    <w:rsid w:val="002339AE"/>
    <w:rsid w:val="00233C5F"/>
    <w:rsid w:val="002344A2"/>
    <w:rsid w:val="002349DE"/>
    <w:rsid w:val="00234CA4"/>
    <w:rsid w:val="00234EE9"/>
    <w:rsid w:val="00234F3E"/>
    <w:rsid w:val="0023561A"/>
    <w:rsid w:val="002359B6"/>
    <w:rsid w:val="00235ADA"/>
    <w:rsid w:val="00235FB9"/>
    <w:rsid w:val="002362FB"/>
    <w:rsid w:val="00236433"/>
    <w:rsid w:val="002365F9"/>
    <w:rsid w:val="002367D9"/>
    <w:rsid w:val="002372B9"/>
    <w:rsid w:val="002374EA"/>
    <w:rsid w:val="00237617"/>
    <w:rsid w:val="00237F49"/>
    <w:rsid w:val="00240189"/>
    <w:rsid w:val="0024019B"/>
    <w:rsid w:val="00240593"/>
    <w:rsid w:val="00240623"/>
    <w:rsid w:val="0024066C"/>
    <w:rsid w:val="0024072F"/>
    <w:rsid w:val="00240892"/>
    <w:rsid w:val="00240C63"/>
    <w:rsid w:val="00240E7F"/>
    <w:rsid w:val="00241198"/>
    <w:rsid w:val="002412A4"/>
    <w:rsid w:val="00241590"/>
    <w:rsid w:val="00241B9A"/>
    <w:rsid w:val="00241C01"/>
    <w:rsid w:val="00241C8F"/>
    <w:rsid w:val="00241D3D"/>
    <w:rsid w:val="0024216A"/>
    <w:rsid w:val="0024282E"/>
    <w:rsid w:val="00243291"/>
    <w:rsid w:val="002432DD"/>
    <w:rsid w:val="00243395"/>
    <w:rsid w:val="00243607"/>
    <w:rsid w:val="00243A20"/>
    <w:rsid w:val="00243AD6"/>
    <w:rsid w:val="00243DEA"/>
    <w:rsid w:val="00244530"/>
    <w:rsid w:val="00244748"/>
    <w:rsid w:val="00244E8C"/>
    <w:rsid w:val="00245622"/>
    <w:rsid w:val="00245E00"/>
    <w:rsid w:val="00245E02"/>
    <w:rsid w:val="00246243"/>
    <w:rsid w:val="002464F2"/>
    <w:rsid w:val="0024776D"/>
    <w:rsid w:val="00247FEB"/>
    <w:rsid w:val="002504CB"/>
    <w:rsid w:val="0025095A"/>
    <w:rsid w:val="00250A36"/>
    <w:rsid w:val="00250E01"/>
    <w:rsid w:val="00250E80"/>
    <w:rsid w:val="00250F9A"/>
    <w:rsid w:val="002511CF"/>
    <w:rsid w:val="002512B3"/>
    <w:rsid w:val="002512E9"/>
    <w:rsid w:val="0025139A"/>
    <w:rsid w:val="002513F6"/>
    <w:rsid w:val="00251659"/>
    <w:rsid w:val="00251C37"/>
    <w:rsid w:val="0025204F"/>
    <w:rsid w:val="002522AA"/>
    <w:rsid w:val="00252389"/>
    <w:rsid w:val="00252396"/>
    <w:rsid w:val="002524B1"/>
    <w:rsid w:val="00252804"/>
    <w:rsid w:val="002529DA"/>
    <w:rsid w:val="00252AB1"/>
    <w:rsid w:val="00252B74"/>
    <w:rsid w:val="0025313E"/>
    <w:rsid w:val="00253583"/>
    <w:rsid w:val="00253A59"/>
    <w:rsid w:val="0025434A"/>
    <w:rsid w:val="00254F94"/>
    <w:rsid w:val="0025505E"/>
    <w:rsid w:val="0025509A"/>
    <w:rsid w:val="002559E5"/>
    <w:rsid w:val="002567DE"/>
    <w:rsid w:val="00256948"/>
    <w:rsid w:val="00257100"/>
    <w:rsid w:val="002574A3"/>
    <w:rsid w:val="002574BF"/>
    <w:rsid w:val="002574CA"/>
    <w:rsid w:val="00257C18"/>
    <w:rsid w:val="00260137"/>
    <w:rsid w:val="002603E1"/>
    <w:rsid w:val="002610B3"/>
    <w:rsid w:val="0026128F"/>
    <w:rsid w:val="0026187C"/>
    <w:rsid w:val="002618F9"/>
    <w:rsid w:val="00261CC6"/>
    <w:rsid w:val="0026209C"/>
    <w:rsid w:val="002620FB"/>
    <w:rsid w:val="00262289"/>
    <w:rsid w:val="002623CF"/>
    <w:rsid w:val="002627CB"/>
    <w:rsid w:val="002628FC"/>
    <w:rsid w:val="00262DAA"/>
    <w:rsid w:val="0026380E"/>
    <w:rsid w:val="00264022"/>
    <w:rsid w:val="00264AE4"/>
    <w:rsid w:val="002652BB"/>
    <w:rsid w:val="002652F3"/>
    <w:rsid w:val="002658DC"/>
    <w:rsid w:val="00265EF2"/>
    <w:rsid w:val="0026619C"/>
    <w:rsid w:val="002661AD"/>
    <w:rsid w:val="002666E4"/>
    <w:rsid w:val="00266B60"/>
    <w:rsid w:val="00266F35"/>
    <w:rsid w:val="0026701E"/>
    <w:rsid w:val="002670F0"/>
    <w:rsid w:val="002677CF"/>
    <w:rsid w:val="002678D5"/>
    <w:rsid w:val="00267974"/>
    <w:rsid w:val="00267E5A"/>
    <w:rsid w:val="0027063D"/>
    <w:rsid w:val="00271394"/>
    <w:rsid w:val="00271C12"/>
    <w:rsid w:val="00271C55"/>
    <w:rsid w:val="00272582"/>
    <w:rsid w:val="00272AFE"/>
    <w:rsid w:val="002731CC"/>
    <w:rsid w:val="002734AA"/>
    <w:rsid w:val="00273FC9"/>
    <w:rsid w:val="00274DA9"/>
    <w:rsid w:val="00274DB6"/>
    <w:rsid w:val="00275D97"/>
    <w:rsid w:val="00275DC2"/>
    <w:rsid w:val="00276163"/>
    <w:rsid w:val="0027650C"/>
    <w:rsid w:val="00276FFD"/>
    <w:rsid w:val="00277888"/>
    <w:rsid w:val="002779EB"/>
    <w:rsid w:val="00277F51"/>
    <w:rsid w:val="00280F35"/>
    <w:rsid w:val="00281025"/>
    <w:rsid w:val="002814D9"/>
    <w:rsid w:val="002815F7"/>
    <w:rsid w:val="002817A9"/>
    <w:rsid w:val="00281821"/>
    <w:rsid w:val="002818A7"/>
    <w:rsid w:val="00281DBC"/>
    <w:rsid w:val="00281E35"/>
    <w:rsid w:val="00281ED5"/>
    <w:rsid w:val="00281F96"/>
    <w:rsid w:val="00282E16"/>
    <w:rsid w:val="00282E6C"/>
    <w:rsid w:val="00283032"/>
    <w:rsid w:val="00283472"/>
    <w:rsid w:val="00283C5B"/>
    <w:rsid w:val="002846C8"/>
    <w:rsid w:val="002848C5"/>
    <w:rsid w:val="00284922"/>
    <w:rsid w:val="002850E8"/>
    <w:rsid w:val="00285511"/>
    <w:rsid w:val="00285CE0"/>
    <w:rsid w:val="00285D54"/>
    <w:rsid w:val="0028619C"/>
    <w:rsid w:val="0028622B"/>
    <w:rsid w:val="0028658B"/>
    <w:rsid w:val="00286868"/>
    <w:rsid w:val="002870DC"/>
    <w:rsid w:val="00287100"/>
    <w:rsid w:val="0028732D"/>
    <w:rsid w:val="00287926"/>
    <w:rsid w:val="00287CC7"/>
    <w:rsid w:val="0029074A"/>
    <w:rsid w:val="00290D9E"/>
    <w:rsid w:val="002911DE"/>
    <w:rsid w:val="002913BD"/>
    <w:rsid w:val="002927CB"/>
    <w:rsid w:val="00293957"/>
    <w:rsid w:val="00293976"/>
    <w:rsid w:val="0029477E"/>
    <w:rsid w:val="002947EE"/>
    <w:rsid w:val="00294B6F"/>
    <w:rsid w:val="002955BF"/>
    <w:rsid w:val="002955C7"/>
    <w:rsid w:val="00295ED4"/>
    <w:rsid w:val="00295F57"/>
    <w:rsid w:val="00295FB2"/>
    <w:rsid w:val="00296052"/>
    <w:rsid w:val="0029630E"/>
    <w:rsid w:val="0029655A"/>
    <w:rsid w:val="00296647"/>
    <w:rsid w:val="002966D8"/>
    <w:rsid w:val="0029683D"/>
    <w:rsid w:val="002968DA"/>
    <w:rsid w:val="00296C23"/>
    <w:rsid w:val="002970AC"/>
    <w:rsid w:val="002971ED"/>
    <w:rsid w:val="0029789B"/>
    <w:rsid w:val="00297E52"/>
    <w:rsid w:val="002A02F4"/>
    <w:rsid w:val="002A0313"/>
    <w:rsid w:val="002A0393"/>
    <w:rsid w:val="002A0459"/>
    <w:rsid w:val="002A045E"/>
    <w:rsid w:val="002A0B9E"/>
    <w:rsid w:val="002A11B9"/>
    <w:rsid w:val="002A1916"/>
    <w:rsid w:val="002A1B07"/>
    <w:rsid w:val="002A1C81"/>
    <w:rsid w:val="002A1D0B"/>
    <w:rsid w:val="002A1D2C"/>
    <w:rsid w:val="002A1FD7"/>
    <w:rsid w:val="002A2237"/>
    <w:rsid w:val="002A3981"/>
    <w:rsid w:val="002A3BFD"/>
    <w:rsid w:val="002A4008"/>
    <w:rsid w:val="002A4157"/>
    <w:rsid w:val="002A45B6"/>
    <w:rsid w:val="002A4963"/>
    <w:rsid w:val="002A4A32"/>
    <w:rsid w:val="002A4A90"/>
    <w:rsid w:val="002A54A4"/>
    <w:rsid w:val="002A5A60"/>
    <w:rsid w:val="002A693C"/>
    <w:rsid w:val="002A6945"/>
    <w:rsid w:val="002A739F"/>
    <w:rsid w:val="002A7424"/>
    <w:rsid w:val="002A75C3"/>
    <w:rsid w:val="002A7D2E"/>
    <w:rsid w:val="002B0329"/>
    <w:rsid w:val="002B0C20"/>
    <w:rsid w:val="002B0CA5"/>
    <w:rsid w:val="002B0E73"/>
    <w:rsid w:val="002B11F6"/>
    <w:rsid w:val="002B1F3C"/>
    <w:rsid w:val="002B20BE"/>
    <w:rsid w:val="002B2BD6"/>
    <w:rsid w:val="002B2D5E"/>
    <w:rsid w:val="002B2F51"/>
    <w:rsid w:val="002B2FD5"/>
    <w:rsid w:val="002B3048"/>
    <w:rsid w:val="002B376B"/>
    <w:rsid w:val="002B3B45"/>
    <w:rsid w:val="002B40F0"/>
    <w:rsid w:val="002B49C8"/>
    <w:rsid w:val="002B4FA0"/>
    <w:rsid w:val="002B59F8"/>
    <w:rsid w:val="002B5A86"/>
    <w:rsid w:val="002B5B33"/>
    <w:rsid w:val="002B5BFA"/>
    <w:rsid w:val="002B6241"/>
    <w:rsid w:val="002B6536"/>
    <w:rsid w:val="002B69C2"/>
    <w:rsid w:val="002B6A21"/>
    <w:rsid w:val="002B6D1C"/>
    <w:rsid w:val="002B6E71"/>
    <w:rsid w:val="002B6F3C"/>
    <w:rsid w:val="002B74D1"/>
    <w:rsid w:val="002B7A22"/>
    <w:rsid w:val="002B7D80"/>
    <w:rsid w:val="002C044D"/>
    <w:rsid w:val="002C04FD"/>
    <w:rsid w:val="002C09F3"/>
    <w:rsid w:val="002C1016"/>
    <w:rsid w:val="002C1803"/>
    <w:rsid w:val="002C19ED"/>
    <w:rsid w:val="002C1CFA"/>
    <w:rsid w:val="002C22D4"/>
    <w:rsid w:val="002C34D4"/>
    <w:rsid w:val="002C3AC7"/>
    <w:rsid w:val="002C3F59"/>
    <w:rsid w:val="002C41D9"/>
    <w:rsid w:val="002C42A2"/>
    <w:rsid w:val="002C4989"/>
    <w:rsid w:val="002C4FAD"/>
    <w:rsid w:val="002C519C"/>
    <w:rsid w:val="002C5487"/>
    <w:rsid w:val="002C5577"/>
    <w:rsid w:val="002C5839"/>
    <w:rsid w:val="002C59AA"/>
    <w:rsid w:val="002C63FE"/>
    <w:rsid w:val="002C68D4"/>
    <w:rsid w:val="002C6B53"/>
    <w:rsid w:val="002C7935"/>
    <w:rsid w:val="002C7BF1"/>
    <w:rsid w:val="002D01DD"/>
    <w:rsid w:val="002D064F"/>
    <w:rsid w:val="002D09BC"/>
    <w:rsid w:val="002D0E48"/>
    <w:rsid w:val="002D11B2"/>
    <w:rsid w:val="002D1A58"/>
    <w:rsid w:val="002D1B9B"/>
    <w:rsid w:val="002D1BC8"/>
    <w:rsid w:val="002D1ED5"/>
    <w:rsid w:val="002D227F"/>
    <w:rsid w:val="002D246F"/>
    <w:rsid w:val="002D2E2E"/>
    <w:rsid w:val="002D30E4"/>
    <w:rsid w:val="002D368A"/>
    <w:rsid w:val="002D3F94"/>
    <w:rsid w:val="002D4323"/>
    <w:rsid w:val="002D4A51"/>
    <w:rsid w:val="002D4B8A"/>
    <w:rsid w:val="002D5599"/>
    <w:rsid w:val="002D5B2D"/>
    <w:rsid w:val="002D60A8"/>
    <w:rsid w:val="002D6841"/>
    <w:rsid w:val="002D6C39"/>
    <w:rsid w:val="002D74E0"/>
    <w:rsid w:val="002D7756"/>
    <w:rsid w:val="002D79B9"/>
    <w:rsid w:val="002D7AAE"/>
    <w:rsid w:val="002D7B5B"/>
    <w:rsid w:val="002D7D92"/>
    <w:rsid w:val="002D7DD4"/>
    <w:rsid w:val="002E0363"/>
    <w:rsid w:val="002E0617"/>
    <w:rsid w:val="002E0908"/>
    <w:rsid w:val="002E0934"/>
    <w:rsid w:val="002E0ED4"/>
    <w:rsid w:val="002E1127"/>
    <w:rsid w:val="002E119E"/>
    <w:rsid w:val="002E1342"/>
    <w:rsid w:val="002E1347"/>
    <w:rsid w:val="002E1377"/>
    <w:rsid w:val="002E1493"/>
    <w:rsid w:val="002E1713"/>
    <w:rsid w:val="002E1D7C"/>
    <w:rsid w:val="002E1EAA"/>
    <w:rsid w:val="002E2605"/>
    <w:rsid w:val="002E27E2"/>
    <w:rsid w:val="002E2960"/>
    <w:rsid w:val="002E31FD"/>
    <w:rsid w:val="002E333F"/>
    <w:rsid w:val="002E3761"/>
    <w:rsid w:val="002E425E"/>
    <w:rsid w:val="002E4B56"/>
    <w:rsid w:val="002E4EE7"/>
    <w:rsid w:val="002E5556"/>
    <w:rsid w:val="002E57D8"/>
    <w:rsid w:val="002E5A96"/>
    <w:rsid w:val="002E5F93"/>
    <w:rsid w:val="002E65F6"/>
    <w:rsid w:val="002E6742"/>
    <w:rsid w:val="002E68B0"/>
    <w:rsid w:val="002E690B"/>
    <w:rsid w:val="002E6C53"/>
    <w:rsid w:val="002E6F0D"/>
    <w:rsid w:val="002E7472"/>
    <w:rsid w:val="002E7A67"/>
    <w:rsid w:val="002F0933"/>
    <w:rsid w:val="002F131F"/>
    <w:rsid w:val="002F1D75"/>
    <w:rsid w:val="002F1EFA"/>
    <w:rsid w:val="002F240B"/>
    <w:rsid w:val="002F2D7C"/>
    <w:rsid w:val="002F3960"/>
    <w:rsid w:val="002F3C75"/>
    <w:rsid w:val="002F430D"/>
    <w:rsid w:val="002F458C"/>
    <w:rsid w:val="002F4978"/>
    <w:rsid w:val="002F4C32"/>
    <w:rsid w:val="002F507E"/>
    <w:rsid w:val="002F55BB"/>
    <w:rsid w:val="002F5631"/>
    <w:rsid w:val="002F56FE"/>
    <w:rsid w:val="002F5715"/>
    <w:rsid w:val="002F5786"/>
    <w:rsid w:val="002F5830"/>
    <w:rsid w:val="002F5AD4"/>
    <w:rsid w:val="002F5BEF"/>
    <w:rsid w:val="002F5DE6"/>
    <w:rsid w:val="002F5FEE"/>
    <w:rsid w:val="002F687B"/>
    <w:rsid w:val="002F6F2E"/>
    <w:rsid w:val="002F748B"/>
    <w:rsid w:val="002F7BE0"/>
    <w:rsid w:val="003006D1"/>
    <w:rsid w:val="003007C6"/>
    <w:rsid w:val="00300B57"/>
    <w:rsid w:val="00300B65"/>
    <w:rsid w:val="003012B9"/>
    <w:rsid w:val="00301A1A"/>
    <w:rsid w:val="00301F1F"/>
    <w:rsid w:val="00302215"/>
    <w:rsid w:val="0030243D"/>
    <w:rsid w:val="003028E4"/>
    <w:rsid w:val="00302947"/>
    <w:rsid w:val="00302A3E"/>
    <w:rsid w:val="00302A6C"/>
    <w:rsid w:val="00302C52"/>
    <w:rsid w:val="003036D6"/>
    <w:rsid w:val="00303C50"/>
    <w:rsid w:val="00304135"/>
    <w:rsid w:val="00304164"/>
    <w:rsid w:val="003046A0"/>
    <w:rsid w:val="00304762"/>
    <w:rsid w:val="00304AEA"/>
    <w:rsid w:val="00304E45"/>
    <w:rsid w:val="00305877"/>
    <w:rsid w:val="00305B56"/>
    <w:rsid w:val="00305DD0"/>
    <w:rsid w:val="00305E6C"/>
    <w:rsid w:val="00306100"/>
    <w:rsid w:val="00306890"/>
    <w:rsid w:val="00307531"/>
    <w:rsid w:val="0030781D"/>
    <w:rsid w:val="00307886"/>
    <w:rsid w:val="0030799D"/>
    <w:rsid w:val="00307B88"/>
    <w:rsid w:val="0031041A"/>
    <w:rsid w:val="003105B7"/>
    <w:rsid w:val="00311123"/>
    <w:rsid w:val="0031144B"/>
    <w:rsid w:val="0031144F"/>
    <w:rsid w:val="0031168B"/>
    <w:rsid w:val="00311C61"/>
    <w:rsid w:val="00311DBB"/>
    <w:rsid w:val="003124AC"/>
    <w:rsid w:val="00312B27"/>
    <w:rsid w:val="00312EFF"/>
    <w:rsid w:val="00312F65"/>
    <w:rsid w:val="003131DC"/>
    <w:rsid w:val="003132DB"/>
    <w:rsid w:val="00313B62"/>
    <w:rsid w:val="00313CC9"/>
    <w:rsid w:val="00313D05"/>
    <w:rsid w:val="00313D6A"/>
    <w:rsid w:val="0031451B"/>
    <w:rsid w:val="0031469D"/>
    <w:rsid w:val="003146EA"/>
    <w:rsid w:val="00314866"/>
    <w:rsid w:val="003149C2"/>
    <w:rsid w:val="00314A49"/>
    <w:rsid w:val="00314F01"/>
    <w:rsid w:val="0031508C"/>
    <w:rsid w:val="00315DD7"/>
    <w:rsid w:val="00315EFF"/>
    <w:rsid w:val="00315F18"/>
    <w:rsid w:val="0031647B"/>
    <w:rsid w:val="00316596"/>
    <w:rsid w:val="00316629"/>
    <w:rsid w:val="00316898"/>
    <w:rsid w:val="00316C11"/>
    <w:rsid w:val="00316FE3"/>
    <w:rsid w:val="003170DD"/>
    <w:rsid w:val="0031727A"/>
    <w:rsid w:val="00317B0B"/>
    <w:rsid w:val="00317BC1"/>
    <w:rsid w:val="00317E1A"/>
    <w:rsid w:val="00317EAF"/>
    <w:rsid w:val="003202ED"/>
    <w:rsid w:val="00320E24"/>
    <w:rsid w:val="00320EC9"/>
    <w:rsid w:val="003211F9"/>
    <w:rsid w:val="003213C0"/>
    <w:rsid w:val="00321611"/>
    <w:rsid w:val="0032186F"/>
    <w:rsid w:val="003218D0"/>
    <w:rsid w:val="00321A7E"/>
    <w:rsid w:val="00321B72"/>
    <w:rsid w:val="00321B73"/>
    <w:rsid w:val="00321CFC"/>
    <w:rsid w:val="003220FD"/>
    <w:rsid w:val="003226A7"/>
    <w:rsid w:val="0032280D"/>
    <w:rsid w:val="00323847"/>
    <w:rsid w:val="003240A5"/>
    <w:rsid w:val="00324686"/>
    <w:rsid w:val="00325077"/>
    <w:rsid w:val="003251AE"/>
    <w:rsid w:val="00325CA6"/>
    <w:rsid w:val="00325E5B"/>
    <w:rsid w:val="00325F64"/>
    <w:rsid w:val="00326067"/>
    <w:rsid w:val="0032614C"/>
    <w:rsid w:val="00326A93"/>
    <w:rsid w:val="00326EF6"/>
    <w:rsid w:val="00327108"/>
    <w:rsid w:val="0032790D"/>
    <w:rsid w:val="003279CF"/>
    <w:rsid w:val="00327ACC"/>
    <w:rsid w:val="0033090A"/>
    <w:rsid w:val="00331B2C"/>
    <w:rsid w:val="00331CE5"/>
    <w:rsid w:val="00332084"/>
    <w:rsid w:val="00332542"/>
    <w:rsid w:val="0033295A"/>
    <w:rsid w:val="0033344D"/>
    <w:rsid w:val="00334879"/>
    <w:rsid w:val="00334D8E"/>
    <w:rsid w:val="0033508D"/>
    <w:rsid w:val="00335187"/>
    <w:rsid w:val="003354DF"/>
    <w:rsid w:val="00335816"/>
    <w:rsid w:val="00336287"/>
    <w:rsid w:val="0033652D"/>
    <w:rsid w:val="00336AA7"/>
    <w:rsid w:val="00337087"/>
    <w:rsid w:val="003379B8"/>
    <w:rsid w:val="00337F55"/>
    <w:rsid w:val="00340077"/>
    <w:rsid w:val="00340635"/>
    <w:rsid w:val="00340743"/>
    <w:rsid w:val="003407EE"/>
    <w:rsid w:val="00340AD3"/>
    <w:rsid w:val="003412D1"/>
    <w:rsid w:val="003414CE"/>
    <w:rsid w:val="003414EC"/>
    <w:rsid w:val="00341900"/>
    <w:rsid w:val="00341D9D"/>
    <w:rsid w:val="00341F9E"/>
    <w:rsid w:val="003421E0"/>
    <w:rsid w:val="0034241B"/>
    <w:rsid w:val="0034285A"/>
    <w:rsid w:val="00342E73"/>
    <w:rsid w:val="00343157"/>
    <w:rsid w:val="003437A4"/>
    <w:rsid w:val="0034383D"/>
    <w:rsid w:val="00343AFA"/>
    <w:rsid w:val="00343B3F"/>
    <w:rsid w:val="00343CF2"/>
    <w:rsid w:val="00343E31"/>
    <w:rsid w:val="00343EE4"/>
    <w:rsid w:val="00343F6C"/>
    <w:rsid w:val="003440CB"/>
    <w:rsid w:val="00344546"/>
    <w:rsid w:val="00344B21"/>
    <w:rsid w:val="00345B7A"/>
    <w:rsid w:val="00346177"/>
    <w:rsid w:val="003462D8"/>
    <w:rsid w:val="00346395"/>
    <w:rsid w:val="003469F1"/>
    <w:rsid w:val="003471E4"/>
    <w:rsid w:val="0034731B"/>
    <w:rsid w:val="00347F11"/>
    <w:rsid w:val="0035027C"/>
    <w:rsid w:val="0035098E"/>
    <w:rsid w:val="00350AA6"/>
    <w:rsid w:val="00350D40"/>
    <w:rsid w:val="00350D80"/>
    <w:rsid w:val="00350D97"/>
    <w:rsid w:val="00350E7E"/>
    <w:rsid w:val="0035102B"/>
    <w:rsid w:val="00351220"/>
    <w:rsid w:val="00351396"/>
    <w:rsid w:val="0035139F"/>
    <w:rsid w:val="0035167B"/>
    <w:rsid w:val="00352216"/>
    <w:rsid w:val="00352452"/>
    <w:rsid w:val="0035256D"/>
    <w:rsid w:val="0035267F"/>
    <w:rsid w:val="003528FA"/>
    <w:rsid w:val="003529C2"/>
    <w:rsid w:val="00352A59"/>
    <w:rsid w:val="00352F7F"/>
    <w:rsid w:val="0035338A"/>
    <w:rsid w:val="00353657"/>
    <w:rsid w:val="003536C3"/>
    <w:rsid w:val="003545B1"/>
    <w:rsid w:val="00354ADF"/>
    <w:rsid w:val="00354AE8"/>
    <w:rsid w:val="00354C7A"/>
    <w:rsid w:val="00354C9F"/>
    <w:rsid w:val="00354E87"/>
    <w:rsid w:val="00354FD0"/>
    <w:rsid w:val="00355731"/>
    <w:rsid w:val="0035586F"/>
    <w:rsid w:val="00355994"/>
    <w:rsid w:val="00355A60"/>
    <w:rsid w:val="00355D8D"/>
    <w:rsid w:val="00355FDC"/>
    <w:rsid w:val="003561D1"/>
    <w:rsid w:val="003566F7"/>
    <w:rsid w:val="00356848"/>
    <w:rsid w:val="003570FA"/>
    <w:rsid w:val="00357464"/>
    <w:rsid w:val="00357942"/>
    <w:rsid w:val="00357AE8"/>
    <w:rsid w:val="00357C25"/>
    <w:rsid w:val="00357FFA"/>
    <w:rsid w:val="00360098"/>
    <w:rsid w:val="00360869"/>
    <w:rsid w:val="00361057"/>
    <w:rsid w:val="003611D5"/>
    <w:rsid w:val="00361461"/>
    <w:rsid w:val="0036184D"/>
    <w:rsid w:val="00361AE8"/>
    <w:rsid w:val="00361C02"/>
    <w:rsid w:val="00361C8D"/>
    <w:rsid w:val="00362087"/>
    <w:rsid w:val="00362693"/>
    <w:rsid w:val="003627B9"/>
    <w:rsid w:val="003628D0"/>
    <w:rsid w:val="00362C35"/>
    <w:rsid w:val="003630CF"/>
    <w:rsid w:val="00363237"/>
    <w:rsid w:val="00363490"/>
    <w:rsid w:val="003634E3"/>
    <w:rsid w:val="003635E5"/>
    <w:rsid w:val="00363951"/>
    <w:rsid w:val="00363AF2"/>
    <w:rsid w:val="00363C57"/>
    <w:rsid w:val="00364473"/>
    <w:rsid w:val="00364530"/>
    <w:rsid w:val="00364577"/>
    <w:rsid w:val="00365552"/>
    <w:rsid w:val="00365DE4"/>
    <w:rsid w:val="003661B0"/>
    <w:rsid w:val="0036665F"/>
    <w:rsid w:val="00366B19"/>
    <w:rsid w:val="00366C29"/>
    <w:rsid w:val="00366D43"/>
    <w:rsid w:val="003670C8"/>
    <w:rsid w:val="00367107"/>
    <w:rsid w:val="003673C7"/>
    <w:rsid w:val="0036749D"/>
    <w:rsid w:val="00367827"/>
    <w:rsid w:val="00367D21"/>
    <w:rsid w:val="003701D2"/>
    <w:rsid w:val="003704C5"/>
    <w:rsid w:val="00370CD1"/>
    <w:rsid w:val="003710D9"/>
    <w:rsid w:val="00371173"/>
    <w:rsid w:val="00371609"/>
    <w:rsid w:val="003717E0"/>
    <w:rsid w:val="003717FB"/>
    <w:rsid w:val="0037180C"/>
    <w:rsid w:val="00372445"/>
    <w:rsid w:val="00372E5A"/>
    <w:rsid w:val="003737DA"/>
    <w:rsid w:val="003737F3"/>
    <w:rsid w:val="00373C6F"/>
    <w:rsid w:val="00373D6E"/>
    <w:rsid w:val="00373E46"/>
    <w:rsid w:val="0037413C"/>
    <w:rsid w:val="00374273"/>
    <w:rsid w:val="003748E6"/>
    <w:rsid w:val="003749B8"/>
    <w:rsid w:val="003749E4"/>
    <w:rsid w:val="00374D8D"/>
    <w:rsid w:val="00374D9B"/>
    <w:rsid w:val="003750EC"/>
    <w:rsid w:val="0037583C"/>
    <w:rsid w:val="00375EE4"/>
    <w:rsid w:val="003764BB"/>
    <w:rsid w:val="00376B44"/>
    <w:rsid w:val="00376D74"/>
    <w:rsid w:val="003770BE"/>
    <w:rsid w:val="003770CB"/>
    <w:rsid w:val="003770E5"/>
    <w:rsid w:val="00377D2B"/>
    <w:rsid w:val="003800D3"/>
    <w:rsid w:val="00380111"/>
    <w:rsid w:val="00380122"/>
    <w:rsid w:val="00380C47"/>
    <w:rsid w:val="0038137A"/>
    <w:rsid w:val="00381BD3"/>
    <w:rsid w:val="00381EB7"/>
    <w:rsid w:val="00382182"/>
    <w:rsid w:val="003823F2"/>
    <w:rsid w:val="00382BC6"/>
    <w:rsid w:val="00382ED8"/>
    <w:rsid w:val="003838E0"/>
    <w:rsid w:val="00383B9B"/>
    <w:rsid w:val="00384085"/>
    <w:rsid w:val="00384141"/>
    <w:rsid w:val="00384237"/>
    <w:rsid w:val="00384439"/>
    <w:rsid w:val="00384D25"/>
    <w:rsid w:val="00385E32"/>
    <w:rsid w:val="00385F82"/>
    <w:rsid w:val="00386058"/>
    <w:rsid w:val="00386141"/>
    <w:rsid w:val="00386986"/>
    <w:rsid w:val="00387186"/>
    <w:rsid w:val="00387685"/>
    <w:rsid w:val="00387ADF"/>
    <w:rsid w:val="00387AF2"/>
    <w:rsid w:val="00387DCD"/>
    <w:rsid w:val="003902C6"/>
    <w:rsid w:val="003904C9"/>
    <w:rsid w:val="0039095E"/>
    <w:rsid w:val="00390BC4"/>
    <w:rsid w:val="00390C6B"/>
    <w:rsid w:val="0039171E"/>
    <w:rsid w:val="00391910"/>
    <w:rsid w:val="00391CA6"/>
    <w:rsid w:val="003923A1"/>
    <w:rsid w:val="00392627"/>
    <w:rsid w:val="00392FE2"/>
    <w:rsid w:val="00393928"/>
    <w:rsid w:val="00393C78"/>
    <w:rsid w:val="00394016"/>
    <w:rsid w:val="0039409F"/>
    <w:rsid w:val="0039433D"/>
    <w:rsid w:val="003944F3"/>
    <w:rsid w:val="003945ED"/>
    <w:rsid w:val="00394A84"/>
    <w:rsid w:val="00394C95"/>
    <w:rsid w:val="0039584F"/>
    <w:rsid w:val="003958CD"/>
    <w:rsid w:val="0039603F"/>
    <w:rsid w:val="003961BB"/>
    <w:rsid w:val="00396CCC"/>
    <w:rsid w:val="00397425"/>
    <w:rsid w:val="0039794A"/>
    <w:rsid w:val="00397FAA"/>
    <w:rsid w:val="003A1501"/>
    <w:rsid w:val="003A1866"/>
    <w:rsid w:val="003A1CB4"/>
    <w:rsid w:val="003A1D0A"/>
    <w:rsid w:val="003A2319"/>
    <w:rsid w:val="003A250C"/>
    <w:rsid w:val="003A28CA"/>
    <w:rsid w:val="003A3449"/>
    <w:rsid w:val="003A39BC"/>
    <w:rsid w:val="003A3C65"/>
    <w:rsid w:val="003A3FB4"/>
    <w:rsid w:val="003A403C"/>
    <w:rsid w:val="003A4049"/>
    <w:rsid w:val="003A4429"/>
    <w:rsid w:val="003A47C2"/>
    <w:rsid w:val="003A4AB0"/>
    <w:rsid w:val="003A4C62"/>
    <w:rsid w:val="003A4EE6"/>
    <w:rsid w:val="003A58F8"/>
    <w:rsid w:val="003A5998"/>
    <w:rsid w:val="003A5A94"/>
    <w:rsid w:val="003A5C05"/>
    <w:rsid w:val="003A61A9"/>
    <w:rsid w:val="003A68F0"/>
    <w:rsid w:val="003A76A8"/>
    <w:rsid w:val="003A7ADC"/>
    <w:rsid w:val="003A7D6A"/>
    <w:rsid w:val="003A7F65"/>
    <w:rsid w:val="003A7FFD"/>
    <w:rsid w:val="003B039C"/>
    <w:rsid w:val="003B050D"/>
    <w:rsid w:val="003B05F3"/>
    <w:rsid w:val="003B0B25"/>
    <w:rsid w:val="003B0C9F"/>
    <w:rsid w:val="003B0D9A"/>
    <w:rsid w:val="003B0FE1"/>
    <w:rsid w:val="003B159A"/>
    <w:rsid w:val="003B1DB3"/>
    <w:rsid w:val="003B1EE6"/>
    <w:rsid w:val="003B2562"/>
    <w:rsid w:val="003B2B4D"/>
    <w:rsid w:val="003B2DCB"/>
    <w:rsid w:val="003B30CB"/>
    <w:rsid w:val="003B311A"/>
    <w:rsid w:val="003B39FA"/>
    <w:rsid w:val="003B4F6A"/>
    <w:rsid w:val="003B514D"/>
    <w:rsid w:val="003B5743"/>
    <w:rsid w:val="003B57C8"/>
    <w:rsid w:val="003B6000"/>
    <w:rsid w:val="003B61D1"/>
    <w:rsid w:val="003B6202"/>
    <w:rsid w:val="003B68C7"/>
    <w:rsid w:val="003B6963"/>
    <w:rsid w:val="003B712E"/>
    <w:rsid w:val="003B782F"/>
    <w:rsid w:val="003C0899"/>
    <w:rsid w:val="003C0D52"/>
    <w:rsid w:val="003C0E9B"/>
    <w:rsid w:val="003C11DF"/>
    <w:rsid w:val="003C11F6"/>
    <w:rsid w:val="003C16E7"/>
    <w:rsid w:val="003C1B70"/>
    <w:rsid w:val="003C1C38"/>
    <w:rsid w:val="003C1DD1"/>
    <w:rsid w:val="003C20B3"/>
    <w:rsid w:val="003C22EF"/>
    <w:rsid w:val="003C2668"/>
    <w:rsid w:val="003C2B50"/>
    <w:rsid w:val="003C2D71"/>
    <w:rsid w:val="003C3171"/>
    <w:rsid w:val="003C3CC1"/>
    <w:rsid w:val="003C3FDD"/>
    <w:rsid w:val="003C4176"/>
    <w:rsid w:val="003C44C0"/>
    <w:rsid w:val="003C491B"/>
    <w:rsid w:val="003C4CA0"/>
    <w:rsid w:val="003C4D2D"/>
    <w:rsid w:val="003C55A2"/>
    <w:rsid w:val="003C5679"/>
    <w:rsid w:val="003C580E"/>
    <w:rsid w:val="003C5AC3"/>
    <w:rsid w:val="003C626D"/>
    <w:rsid w:val="003C630D"/>
    <w:rsid w:val="003C6A14"/>
    <w:rsid w:val="003C71E5"/>
    <w:rsid w:val="003C761F"/>
    <w:rsid w:val="003C799F"/>
    <w:rsid w:val="003C7DF2"/>
    <w:rsid w:val="003C7FC2"/>
    <w:rsid w:val="003D01A4"/>
    <w:rsid w:val="003D0E27"/>
    <w:rsid w:val="003D0EF4"/>
    <w:rsid w:val="003D179C"/>
    <w:rsid w:val="003D1A44"/>
    <w:rsid w:val="003D23C5"/>
    <w:rsid w:val="003D27E2"/>
    <w:rsid w:val="003D2982"/>
    <w:rsid w:val="003D2D6D"/>
    <w:rsid w:val="003D35D3"/>
    <w:rsid w:val="003D3FFC"/>
    <w:rsid w:val="003D4146"/>
    <w:rsid w:val="003D4774"/>
    <w:rsid w:val="003D4983"/>
    <w:rsid w:val="003D4AAD"/>
    <w:rsid w:val="003D4F0B"/>
    <w:rsid w:val="003D5127"/>
    <w:rsid w:val="003D59E2"/>
    <w:rsid w:val="003D5EF9"/>
    <w:rsid w:val="003D5F37"/>
    <w:rsid w:val="003D6000"/>
    <w:rsid w:val="003D67B8"/>
    <w:rsid w:val="003D6A7E"/>
    <w:rsid w:val="003D6AC9"/>
    <w:rsid w:val="003D6E57"/>
    <w:rsid w:val="003D7097"/>
    <w:rsid w:val="003D70C7"/>
    <w:rsid w:val="003D75C2"/>
    <w:rsid w:val="003D77CC"/>
    <w:rsid w:val="003D7AA2"/>
    <w:rsid w:val="003E0B0B"/>
    <w:rsid w:val="003E0BD3"/>
    <w:rsid w:val="003E1392"/>
    <w:rsid w:val="003E15DD"/>
    <w:rsid w:val="003E1C75"/>
    <w:rsid w:val="003E1E13"/>
    <w:rsid w:val="003E232B"/>
    <w:rsid w:val="003E2515"/>
    <w:rsid w:val="003E2647"/>
    <w:rsid w:val="003E2994"/>
    <w:rsid w:val="003E2C7B"/>
    <w:rsid w:val="003E2CCA"/>
    <w:rsid w:val="003E2E85"/>
    <w:rsid w:val="003E3781"/>
    <w:rsid w:val="003E47EF"/>
    <w:rsid w:val="003E4E57"/>
    <w:rsid w:val="003E54CC"/>
    <w:rsid w:val="003E5937"/>
    <w:rsid w:val="003E5A10"/>
    <w:rsid w:val="003E5BBE"/>
    <w:rsid w:val="003E5FA3"/>
    <w:rsid w:val="003E61A3"/>
    <w:rsid w:val="003E62E9"/>
    <w:rsid w:val="003E671A"/>
    <w:rsid w:val="003E6725"/>
    <w:rsid w:val="003E692A"/>
    <w:rsid w:val="003E6EA9"/>
    <w:rsid w:val="003E764D"/>
    <w:rsid w:val="003F04F1"/>
    <w:rsid w:val="003F074B"/>
    <w:rsid w:val="003F0C99"/>
    <w:rsid w:val="003F10F0"/>
    <w:rsid w:val="003F1285"/>
    <w:rsid w:val="003F14F6"/>
    <w:rsid w:val="003F16DD"/>
    <w:rsid w:val="003F1C69"/>
    <w:rsid w:val="003F2092"/>
    <w:rsid w:val="003F21DB"/>
    <w:rsid w:val="003F2A0E"/>
    <w:rsid w:val="003F2F8A"/>
    <w:rsid w:val="003F33F9"/>
    <w:rsid w:val="003F38D9"/>
    <w:rsid w:val="003F3C51"/>
    <w:rsid w:val="003F3EB9"/>
    <w:rsid w:val="003F4214"/>
    <w:rsid w:val="003F42E1"/>
    <w:rsid w:val="003F4768"/>
    <w:rsid w:val="003F4C47"/>
    <w:rsid w:val="003F4F97"/>
    <w:rsid w:val="003F51AF"/>
    <w:rsid w:val="003F5671"/>
    <w:rsid w:val="003F59FE"/>
    <w:rsid w:val="003F61D2"/>
    <w:rsid w:val="003F64E9"/>
    <w:rsid w:val="003F6994"/>
    <w:rsid w:val="003F6C21"/>
    <w:rsid w:val="003F6D2B"/>
    <w:rsid w:val="003F6FB4"/>
    <w:rsid w:val="003F6FCF"/>
    <w:rsid w:val="003F717C"/>
    <w:rsid w:val="003F7802"/>
    <w:rsid w:val="003F7935"/>
    <w:rsid w:val="003F7B06"/>
    <w:rsid w:val="003F7D90"/>
    <w:rsid w:val="003F7D99"/>
    <w:rsid w:val="0040001B"/>
    <w:rsid w:val="0040028D"/>
    <w:rsid w:val="00400769"/>
    <w:rsid w:val="00400B91"/>
    <w:rsid w:val="00400BCC"/>
    <w:rsid w:val="0040122E"/>
    <w:rsid w:val="00401471"/>
    <w:rsid w:val="00401568"/>
    <w:rsid w:val="004018DC"/>
    <w:rsid w:val="00401DCD"/>
    <w:rsid w:val="0040277E"/>
    <w:rsid w:val="00402B28"/>
    <w:rsid w:val="00402C99"/>
    <w:rsid w:val="0040302B"/>
    <w:rsid w:val="004030F3"/>
    <w:rsid w:val="00403199"/>
    <w:rsid w:val="004033F0"/>
    <w:rsid w:val="0040365A"/>
    <w:rsid w:val="004036A8"/>
    <w:rsid w:val="00404179"/>
    <w:rsid w:val="004045E8"/>
    <w:rsid w:val="00404ACF"/>
    <w:rsid w:val="00404CCF"/>
    <w:rsid w:val="00404E35"/>
    <w:rsid w:val="0040548C"/>
    <w:rsid w:val="00405583"/>
    <w:rsid w:val="00405E67"/>
    <w:rsid w:val="00405EA1"/>
    <w:rsid w:val="004061EC"/>
    <w:rsid w:val="004075F1"/>
    <w:rsid w:val="00407850"/>
    <w:rsid w:val="00407962"/>
    <w:rsid w:val="00407EB2"/>
    <w:rsid w:val="0041006D"/>
    <w:rsid w:val="004100F6"/>
    <w:rsid w:val="00410117"/>
    <w:rsid w:val="004107CC"/>
    <w:rsid w:val="00410D89"/>
    <w:rsid w:val="004111F0"/>
    <w:rsid w:val="00411311"/>
    <w:rsid w:val="0041145C"/>
    <w:rsid w:val="0041177B"/>
    <w:rsid w:val="00412224"/>
    <w:rsid w:val="00412B0D"/>
    <w:rsid w:val="00412C18"/>
    <w:rsid w:val="00412D4B"/>
    <w:rsid w:val="00412E12"/>
    <w:rsid w:val="0041300C"/>
    <w:rsid w:val="00413338"/>
    <w:rsid w:val="00413698"/>
    <w:rsid w:val="0041389C"/>
    <w:rsid w:val="0041396A"/>
    <w:rsid w:val="00413EA2"/>
    <w:rsid w:val="00414027"/>
    <w:rsid w:val="0041472B"/>
    <w:rsid w:val="00414A31"/>
    <w:rsid w:val="00414AE6"/>
    <w:rsid w:val="004155DA"/>
    <w:rsid w:val="00415781"/>
    <w:rsid w:val="00415D5D"/>
    <w:rsid w:val="00416699"/>
    <w:rsid w:val="004169BC"/>
    <w:rsid w:val="004169DD"/>
    <w:rsid w:val="004170D3"/>
    <w:rsid w:val="00417621"/>
    <w:rsid w:val="004203A4"/>
    <w:rsid w:val="00420901"/>
    <w:rsid w:val="00420E2D"/>
    <w:rsid w:val="00421150"/>
    <w:rsid w:val="00422480"/>
    <w:rsid w:val="00422C59"/>
    <w:rsid w:val="00422DDF"/>
    <w:rsid w:val="00423B2F"/>
    <w:rsid w:val="0042418A"/>
    <w:rsid w:val="004242C0"/>
    <w:rsid w:val="004244D9"/>
    <w:rsid w:val="0042498B"/>
    <w:rsid w:val="00424AD2"/>
    <w:rsid w:val="00425047"/>
    <w:rsid w:val="00425369"/>
    <w:rsid w:val="00425E8C"/>
    <w:rsid w:val="0042707B"/>
    <w:rsid w:val="0042721E"/>
    <w:rsid w:val="00427EF2"/>
    <w:rsid w:val="00430122"/>
    <w:rsid w:val="00430240"/>
    <w:rsid w:val="00430370"/>
    <w:rsid w:val="004305FC"/>
    <w:rsid w:val="00430657"/>
    <w:rsid w:val="004306BC"/>
    <w:rsid w:val="0043082D"/>
    <w:rsid w:val="004309F5"/>
    <w:rsid w:val="00430B71"/>
    <w:rsid w:val="004310E3"/>
    <w:rsid w:val="004312EA"/>
    <w:rsid w:val="004314AC"/>
    <w:rsid w:val="00431645"/>
    <w:rsid w:val="004316D3"/>
    <w:rsid w:val="004319BF"/>
    <w:rsid w:val="00431B7E"/>
    <w:rsid w:val="00431E12"/>
    <w:rsid w:val="004323A2"/>
    <w:rsid w:val="004325C9"/>
    <w:rsid w:val="00432741"/>
    <w:rsid w:val="00432D50"/>
    <w:rsid w:val="00433C5A"/>
    <w:rsid w:val="00433F27"/>
    <w:rsid w:val="00434158"/>
    <w:rsid w:val="00434387"/>
    <w:rsid w:val="0043508C"/>
    <w:rsid w:val="004352A8"/>
    <w:rsid w:val="00435411"/>
    <w:rsid w:val="00435DE6"/>
    <w:rsid w:val="0043675B"/>
    <w:rsid w:val="004367AF"/>
    <w:rsid w:val="00436B10"/>
    <w:rsid w:val="00436B18"/>
    <w:rsid w:val="00436E42"/>
    <w:rsid w:val="004372EF"/>
    <w:rsid w:val="00437AD4"/>
    <w:rsid w:val="004400D0"/>
    <w:rsid w:val="00440392"/>
    <w:rsid w:val="004409B5"/>
    <w:rsid w:val="00440EC5"/>
    <w:rsid w:val="0044112B"/>
    <w:rsid w:val="004416B4"/>
    <w:rsid w:val="00441C6C"/>
    <w:rsid w:val="00441FE6"/>
    <w:rsid w:val="00442054"/>
    <w:rsid w:val="004422C5"/>
    <w:rsid w:val="00442726"/>
    <w:rsid w:val="00442932"/>
    <w:rsid w:val="00442B89"/>
    <w:rsid w:val="00443673"/>
    <w:rsid w:val="00443855"/>
    <w:rsid w:val="00443868"/>
    <w:rsid w:val="00443C1D"/>
    <w:rsid w:val="004442B4"/>
    <w:rsid w:val="004442D3"/>
    <w:rsid w:val="00444400"/>
    <w:rsid w:val="00444843"/>
    <w:rsid w:val="004449D7"/>
    <w:rsid w:val="00444B2E"/>
    <w:rsid w:val="00444B9F"/>
    <w:rsid w:val="00444D94"/>
    <w:rsid w:val="00445A52"/>
    <w:rsid w:val="00446553"/>
    <w:rsid w:val="0044661E"/>
    <w:rsid w:val="004467FB"/>
    <w:rsid w:val="00446A02"/>
    <w:rsid w:val="00446C17"/>
    <w:rsid w:val="0044773B"/>
    <w:rsid w:val="00447C68"/>
    <w:rsid w:val="00451274"/>
    <w:rsid w:val="00451721"/>
    <w:rsid w:val="004517A7"/>
    <w:rsid w:val="00451814"/>
    <w:rsid w:val="00451986"/>
    <w:rsid w:val="00451DAF"/>
    <w:rsid w:val="00451FF9"/>
    <w:rsid w:val="004523FE"/>
    <w:rsid w:val="00452666"/>
    <w:rsid w:val="0045295E"/>
    <w:rsid w:val="00452C89"/>
    <w:rsid w:val="00452D87"/>
    <w:rsid w:val="00452F89"/>
    <w:rsid w:val="00453506"/>
    <w:rsid w:val="004536D7"/>
    <w:rsid w:val="0045422A"/>
    <w:rsid w:val="0045458E"/>
    <w:rsid w:val="00455560"/>
    <w:rsid w:val="00455673"/>
    <w:rsid w:val="00455A4E"/>
    <w:rsid w:val="00455C56"/>
    <w:rsid w:val="0045641C"/>
    <w:rsid w:val="004571DA"/>
    <w:rsid w:val="00457F7F"/>
    <w:rsid w:val="0046020D"/>
    <w:rsid w:val="00460B03"/>
    <w:rsid w:val="0046109C"/>
    <w:rsid w:val="00461B28"/>
    <w:rsid w:val="00462484"/>
    <w:rsid w:val="0046259E"/>
    <w:rsid w:val="004628E0"/>
    <w:rsid w:val="00462BBC"/>
    <w:rsid w:val="00462E1B"/>
    <w:rsid w:val="00462F94"/>
    <w:rsid w:val="00463021"/>
    <w:rsid w:val="004630BA"/>
    <w:rsid w:val="004633DA"/>
    <w:rsid w:val="00463554"/>
    <w:rsid w:val="004638CD"/>
    <w:rsid w:val="00463E41"/>
    <w:rsid w:val="004640C5"/>
    <w:rsid w:val="004644B8"/>
    <w:rsid w:val="00464626"/>
    <w:rsid w:val="004646A9"/>
    <w:rsid w:val="0046481A"/>
    <w:rsid w:val="00464D3A"/>
    <w:rsid w:val="00465135"/>
    <w:rsid w:val="00465DAC"/>
    <w:rsid w:val="00465E66"/>
    <w:rsid w:val="00465F81"/>
    <w:rsid w:val="00465FC7"/>
    <w:rsid w:val="0046676D"/>
    <w:rsid w:val="004670DC"/>
    <w:rsid w:val="00467193"/>
    <w:rsid w:val="004671DE"/>
    <w:rsid w:val="00467312"/>
    <w:rsid w:val="00470118"/>
    <w:rsid w:val="00470C2E"/>
    <w:rsid w:val="00470D81"/>
    <w:rsid w:val="00470F71"/>
    <w:rsid w:val="00471586"/>
    <w:rsid w:val="00471D1E"/>
    <w:rsid w:val="00471F33"/>
    <w:rsid w:val="0047252F"/>
    <w:rsid w:val="004725E9"/>
    <w:rsid w:val="00472712"/>
    <w:rsid w:val="00472830"/>
    <w:rsid w:val="0047291E"/>
    <w:rsid w:val="00472D94"/>
    <w:rsid w:val="00472E32"/>
    <w:rsid w:val="00472E68"/>
    <w:rsid w:val="00472F1B"/>
    <w:rsid w:val="00473350"/>
    <w:rsid w:val="0047346B"/>
    <w:rsid w:val="004735ED"/>
    <w:rsid w:val="00473C46"/>
    <w:rsid w:val="004740F0"/>
    <w:rsid w:val="00474344"/>
    <w:rsid w:val="00474410"/>
    <w:rsid w:val="00474645"/>
    <w:rsid w:val="004748E8"/>
    <w:rsid w:val="00474A2B"/>
    <w:rsid w:val="00474F6A"/>
    <w:rsid w:val="00474FF6"/>
    <w:rsid w:val="00475122"/>
    <w:rsid w:val="00475939"/>
    <w:rsid w:val="00475982"/>
    <w:rsid w:val="00475A1A"/>
    <w:rsid w:val="00475BC4"/>
    <w:rsid w:val="00475BE9"/>
    <w:rsid w:val="004761BD"/>
    <w:rsid w:val="00476C35"/>
    <w:rsid w:val="00476FEB"/>
    <w:rsid w:val="00477C85"/>
    <w:rsid w:val="00477E52"/>
    <w:rsid w:val="00480141"/>
    <w:rsid w:val="004804D9"/>
    <w:rsid w:val="0048076A"/>
    <w:rsid w:val="00480B25"/>
    <w:rsid w:val="00480D84"/>
    <w:rsid w:val="00480E9F"/>
    <w:rsid w:val="00480F37"/>
    <w:rsid w:val="004812AF"/>
    <w:rsid w:val="00481969"/>
    <w:rsid w:val="00482BBD"/>
    <w:rsid w:val="00482D07"/>
    <w:rsid w:val="00482DB4"/>
    <w:rsid w:val="00483017"/>
    <w:rsid w:val="00483217"/>
    <w:rsid w:val="0048328F"/>
    <w:rsid w:val="00483C66"/>
    <w:rsid w:val="00483CC3"/>
    <w:rsid w:val="00484192"/>
    <w:rsid w:val="0048436D"/>
    <w:rsid w:val="0048439E"/>
    <w:rsid w:val="004846D6"/>
    <w:rsid w:val="00484A8F"/>
    <w:rsid w:val="00484F8E"/>
    <w:rsid w:val="004852CF"/>
    <w:rsid w:val="0048588F"/>
    <w:rsid w:val="00485A10"/>
    <w:rsid w:val="00485B6E"/>
    <w:rsid w:val="00485BAD"/>
    <w:rsid w:val="00485C20"/>
    <w:rsid w:val="00486113"/>
    <w:rsid w:val="00486187"/>
    <w:rsid w:val="00486433"/>
    <w:rsid w:val="00486A88"/>
    <w:rsid w:val="00487245"/>
    <w:rsid w:val="004872E3"/>
    <w:rsid w:val="00487F25"/>
    <w:rsid w:val="004900A0"/>
    <w:rsid w:val="004906F0"/>
    <w:rsid w:val="00490B7B"/>
    <w:rsid w:val="00490C52"/>
    <w:rsid w:val="00490EA4"/>
    <w:rsid w:val="00490ECE"/>
    <w:rsid w:val="0049144F"/>
    <w:rsid w:val="004915B5"/>
    <w:rsid w:val="004916B0"/>
    <w:rsid w:val="0049197F"/>
    <w:rsid w:val="0049227B"/>
    <w:rsid w:val="004924E6"/>
    <w:rsid w:val="00492889"/>
    <w:rsid w:val="00492CE1"/>
    <w:rsid w:val="00492EAA"/>
    <w:rsid w:val="00492F05"/>
    <w:rsid w:val="004937AA"/>
    <w:rsid w:val="00493A24"/>
    <w:rsid w:val="00493E53"/>
    <w:rsid w:val="004941AA"/>
    <w:rsid w:val="0049437D"/>
    <w:rsid w:val="00494783"/>
    <w:rsid w:val="00494C4F"/>
    <w:rsid w:val="00494CF3"/>
    <w:rsid w:val="00495359"/>
    <w:rsid w:val="004953FF"/>
    <w:rsid w:val="0049541F"/>
    <w:rsid w:val="00495935"/>
    <w:rsid w:val="00495B9F"/>
    <w:rsid w:val="00495D7F"/>
    <w:rsid w:val="00495E26"/>
    <w:rsid w:val="00495F26"/>
    <w:rsid w:val="00496182"/>
    <w:rsid w:val="004963D1"/>
    <w:rsid w:val="00496488"/>
    <w:rsid w:val="00496639"/>
    <w:rsid w:val="0049670A"/>
    <w:rsid w:val="00496A2A"/>
    <w:rsid w:val="00496C42"/>
    <w:rsid w:val="0049733D"/>
    <w:rsid w:val="00497942"/>
    <w:rsid w:val="004A0049"/>
    <w:rsid w:val="004A0096"/>
    <w:rsid w:val="004A014D"/>
    <w:rsid w:val="004A07F3"/>
    <w:rsid w:val="004A0BB0"/>
    <w:rsid w:val="004A0D8A"/>
    <w:rsid w:val="004A0F4C"/>
    <w:rsid w:val="004A1306"/>
    <w:rsid w:val="004A15B5"/>
    <w:rsid w:val="004A15FE"/>
    <w:rsid w:val="004A1EF8"/>
    <w:rsid w:val="004A2056"/>
    <w:rsid w:val="004A26F9"/>
    <w:rsid w:val="004A2DE0"/>
    <w:rsid w:val="004A321A"/>
    <w:rsid w:val="004A332C"/>
    <w:rsid w:val="004A356B"/>
    <w:rsid w:val="004A3656"/>
    <w:rsid w:val="004A3730"/>
    <w:rsid w:val="004A384D"/>
    <w:rsid w:val="004A3ABA"/>
    <w:rsid w:val="004A4096"/>
    <w:rsid w:val="004A4155"/>
    <w:rsid w:val="004A48C5"/>
    <w:rsid w:val="004A5071"/>
    <w:rsid w:val="004A5165"/>
    <w:rsid w:val="004A529C"/>
    <w:rsid w:val="004A5301"/>
    <w:rsid w:val="004A57D0"/>
    <w:rsid w:val="004A609F"/>
    <w:rsid w:val="004A619E"/>
    <w:rsid w:val="004A6205"/>
    <w:rsid w:val="004A6438"/>
    <w:rsid w:val="004A7105"/>
    <w:rsid w:val="004A7B29"/>
    <w:rsid w:val="004A7FBA"/>
    <w:rsid w:val="004B026A"/>
    <w:rsid w:val="004B0479"/>
    <w:rsid w:val="004B09E5"/>
    <w:rsid w:val="004B1099"/>
    <w:rsid w:val="004B110F"/>
    <w:rsid w:val="004B135A"/>
    <w:rsid w:val="004B1557"/>
    <w:rsid w:val="004B17BA"/>
    <w:rsid w:val="004B1D14"/>
    <w:rsid w:val="004B2147"/>
    <w:rsid w:val="004B2264"/>
    <w:rsid w:val="004B2F1D"/>
    <w:rsid w:val="004B35B5"/>
    <w:rsid w:val="004B3705"/>
    <w:rsid w:val="004B388E"/>
    <w:rsid w:val="004B3A6F"/>
    <w:rsid w:val="004B3B6C"/>
    <w:rsid w:val="004B3CEC"/>
    <w:rsid w:val="004B3D72"/>
    <w:rsid w:val="004B3FEE"/>
    <w:rsid w:val="004B44B2"/>
    <w:rsid w:val="004B46AC"/>
    <w:rsid w:val="004B488C"/>
    <w:rsid w:val="004B4936"/>
    <w:rsid w:val="004B4BCA"/>
    <w:rsid w:val="004B4C54"/>
    <w:rsid w:val="004B518C"/>
    <w:rsid w:val="004B537B"/>
    <w:rsid w:val="004B5DC1"/>
    <w:rsid w:val="004B5F10"/>
    <w:rsid w:val="004B6030"/>
    <w:rsid w:val="004B6307"/>
    <w:rsid w:val="004B6EC1"/>
    <w:rsid w:val="004B7291"/>
    <w:rsid w:val="004B7A26"/>
    <w:rsid w:val="004B7B5B"/>
    <w:rsid w:val="004B7BB9"/>
    <w:rsid w:val="004B7D25"/>
    <w:rsid w:val="004B7DBE"/>
    <w:rsid w:val="004C030C"/>
    <w:rsid w:val="004C0673"/>
    <w:rsid w:val="004C1A6A"/>
    <w:rsid w:val="004C1F25"/>
    <w:rsid w:val="004C2393"/>
    <w:rsid w:val="004C24A2"/>
    <w:rsid w:val="004C261B"/>
    <w:rsid w:val="004C2DA3"/>
    <w:rsid w:val="004C3C5A"/>
    <w:rsid w:val="004C40AF"/>
    <w:rsid w:val="004C4180"/>
    <w:rsid w:val="004C42C1"/>
    <w:rsid w:val="004C4692"/>
    <w:rsid w:val="004C4725"/>
    <w:rsid w:val="004C479E"/>
    <w:rsid w:val="004C48A3"/>
    <w:rsid w:val="004C4B3E"/>
    <w:rsid w:val="004C4F60"/>
    <w:rsid w:val="004C5102"/>
    <w:rsid w:val="004C54D1"/>
    <w:rsid w:val="004C56F3"/>
    <w:rsid w:val="004C57B5"/>
    <w:rsid w:val="004C5A87"/>
    <w:rsid w:val="004C5C2B"/>
    <w:rsid w:val="004C641A"/>
    <w:rsid w:val="004C671D"/>
    <w:rsid w:val="004C6782"/>
    <w:rsid w:val="004C7028"/>
    <w:rsid w:val="004C706C"/>
    <w:rsid w:val="004C76CB"/>
    <w:rsid w:val="004C792B"/>
    <w:rsid w:val="004C7943"/>
    <w:rsid w:val="004C7B2A"/>
    <w:rsid w:val="004C7DB1"/>
    <w:rsid w:val="004C7E73"/>
    <w:rsid w:val="004D0686"/>
    <w:rsid w:val="004D0850"/>
    <w:rsid w:val="004D0AF8"/>
    <w:rsid w:val="004D0D33"/>
    <w:rsid w:val="004D0DCF"/>
    <w:rsid w:val="004D0FB8"/>
    <w:rsid w:val="004D1DE5"/>
    <w:rsid w:val="004D3047"/>
    <w:rsid w:val="004D394F"/>
    <w:rsid w:val="004D3BAA"/>
    <w:rsid w:val="004D4009"/>
    <w:rsid w:val="004D402C"/>
    <w:rsid w:val="004D42B9"/>
    <w:rsid w:val="004D43BD"/>
    <w:rsid w:val="004D5837"/>
    <w:rsid w:val="004D6B51"/>
    <w:rsid w:val="004D6FDF"/>
    <w:rsid w:val="004D7600"/>
    <w:rsid w:val="004E030D"/>
    <w:rsid w:val="004E0947"/>
    <w:rsid w:val="004E09BA"/>
    <w:rsid w:val="004E11D8"/>
    <w:rsid w:val="004E1248"/>
    <w:rsid w:val="004E14A6"/>
    <w:rsid w:val="004E18CD"/>
    <w:rsid w:val="004E19F1"/>
    <w:rsid w:val="004E1E14"/>
    <w:rsid w:val="004E223B"/>
    <w:rsid w:val="004E243D"/>
    <w:rsid w:val="004E248D"/>
    <w:rsid w:val="004E2DC6"/>
    <w:rsid w:val="004E2E3B"/>
    <w:rsid w:val="004E34FE"/>
    <w:rsid w:val="004E3836"/>
    <w:rsid w:val="004E3875"/>
    <w:rsid w:val="004E3BC1"/>
    <w:rsid w:val="004E3BC6"/>
    <w:rsid w:val="004E3D60"/>
    <w:rsid w:val="004E4287"/>
    <w:rsid w:val="004E4739"/>
    <w:rsid w:val="004E494C"/>
    <w:rsid w:val="004E5543"/>
    <w:rsid w:val="004E55CF"/>
    <w:rsid w:val="004E569B"/>
    <w:rsid w:val="004E583A"/>
    <w:rsid w:val="004E5BC4"/>
    <w:rsid w:val="004E5C28"/>
    <w:rsid w:val="004E5C81"/>
    <w:rsid w:val="004E5C97"/>
    <w:rsid w:val="004E5E46"/>
    <w:rsid w:val="004E6253"/>
    <w:rsid w:val="004E62AC"/>
    <w:rsid w:val="004E654E"/>
    <w:rsid w:val="004E696E"/>
    <w:rsid w:val="004E6E4E"/>
    <w:rsid w:val="004E72DA"/>
    <w:rsid w:val="004E73FD"/>
    <w:rsid w:val="004E78EE"/>
    <w:rsid w:val="004E7DC7"/>
    <w:rsid w:val="004F0182"/>
    <w:rsid w:val="004F0241"/>
    <w:rsid w:val="004F069F"/>
    <w:rsid w:val="004F0706"/>
    <w:rsid w:val="004F0B32"/>
    <w:rsid w:val="004F0DD9"/>
    <w:rsid w:val="004F0E6F"/>
    <w:rsid w:val="004F0F53"/>
    <w:rsid w:val="004F0FE6"/>
    <w:rsid w:val="004F101C"/>
    <w:rsid w:val="004F1424"/>
    <w:rsid w:val="004F248F"/>
    <w:rsid w:val="004F2496"/>
    <w:rsid w:val="004F2511"/>
    <w:rsid w:val="004F2A56"/>
    <w:rsid w:val="004F3255"/>
    <w:rsid w:val="004F351F"/>
    <w:rsid w:val="004F39C5"/>
    <w:rsid w:val="004F44A1"/>
    <w:rsid w:val="004F4F4D"/>
    <w:rsid w:val="004F5096"/>
    <w:rsid w:val="004F57E1"/>
    <w:rsid w:val="004F5B78"/>
    <w:rsid w:val="004F5F37"/>
    <w:rsid w:val="004F62B3"/>
    <w:rsid w:val="004F67C2"/>
    <w:rsid w:val="004F6A36"/>
    <w:rsid w:val="004F6C35"/>
    <w:rsid w:val="004F6E5D"/>
    <w:rsid w:val="004F7417"/>
    <w:rsid w:val="004F763D"/>
    <w:rsid w:val="004F78E6"/>
    <w:rsid w:val="004F79DF"/>
    <w:rsid w:val="004F7C81"/>
    <w:rsid w:val="004F7EEB"/>
    <w:rsid w:val="004F7F60"/>
    <w:rsid w:val="00500487"/>
    <w:rsid w:val="00500CDD"/>
    <w:rsid w:val="00500E2D"/>
    <w:rsid w:val="0050107E"/>
    <w:rsid w:val="00501503"/>
    <w:rsid w:val="00501643"/>
    <w:rsid w:val="00501848"/>
    <w:rsid w:val="0050195A"/>
    <w:rsid w:val="00501BC4"/>
    <w:rsid w:val="00501ED7"/>
    <w:rsid w:val="00501FBB"/>
    <w:rsid w:val="00502502"/>
    <w:rsid w:val="00502996"/>
    <w:rsid w:val="00502ECE"/>
    <w:rsid w:val="005039D5"/>
    <w:rsid w:val="00503AB3"/>
    <w:rsid w:val="00503DFB"/>
    <w:rsid w:val="00504151"/>
    <w:rsid w:val="0050418C"/>
    <w:rsid w:val="00504562"/>
    <w:rsid w:val="00504C3C"/>
    <w:rsid w:val="00504E74"/>
    <w:rsid w:val="005052C2"/>
    <w:rsid w:val="0050551C"/>
    <w:rsid w:val="005055DF"/>
    <w:rsid w:val="00506356"/>
    <w:rsid w:val="0050639F"/>
    <w:rsid w:val="0050658D"/>
    <w:rsid w:val="0050666D"/>
    <w:rsid w:val="00506AA3"/>
    <w:rsid w:val="00506F50"/>
    <w:rsid w:val="00507581"/>
    <w:rsid w:val="0050764E"/>
    <w:rsid w:val="005076F4"/>
    <w:rsid w:val="00507BBC"/>
    <w:rsid w:val="00510289"/>
    <w:rsid w:val="00510425"/>
    <w:rsid w:val="005108C5"/>
    <w:rsid w:val="00510DB5"/>
    <w:rsid w:val="005112AB"/>
    <w:rsid w:val="00511487"/>
    <w:rsid w:val="00511766"/>
    <w:rsid w:val="00511875"/>
    <w:rsid w:val="0051191B"/>
    <w:rsid w:val="00511D2B"/>
    <w:rsid w:val="00512428"/>
    <w:rsid w:val="0051297E"/>
    <w:rsid w:val="00512C0E"/>
    <w:rsid w:val="00512DA0"/>
    <w:rsid w:val="00512F87"/>
    <w:rsid w:val="0051340B"/>
    <w:rsid w:val="0051399F"/>
    <w:rsid w:val="00513FD9"/>
    <w:rsid w:val="00514885"/>
    <w:rsid w:val="00514CE7"/>
    <w:rsid w:val="00514EDF"/>
    <w:rsid w:val="0051567B"/>
    <w:rsid w:val="005157FA"/>
    <w:rsid w:val="0051592E"/>
    <w:rsid w:val="00515D13"/>
    <w:rsid w:val="00516113"/>
    <w:rsid w:val="00517794"/>
    <w:rsid w:val="00517BCD"/>
    <w:rsid w:val="00517F70"/>
    <w:rsid w:val="00520307"/>
    <w:rsid w:val="00520658"/>
    <w:rsid w:val="00520669"/>
    <w:rsid w:val="005207C8"/>
    <w:rsid w:val="00520CC3"/>
    <w:rsid w:val="005211B5"/>
    <w:rsid w:val="0052135F"/>
    <w:rsid w:val="0052163B"/>
    <w:rsid w:val="00521738"/>
    <w:rsid w:val="00521B2C"/>
    <w:rsid w:val="00522052"/>
    <w:rsid w:val="005224C8"/>
    <w:rsid w:val="005224EE"/>
    <w:rsid w:val="005225C0"/>
    <w:rsid w:val="00523BAC"/>
    <w:rsid w:val="00524214"/>
    <w:rsid w:val="005246D6"/>
    <w:rsid w:val="00524C80"/>
    <w:rsid w:val="00524CD1"/>
    <w:rsid w:val="00525369"/>
    <w:rsid w:val="005254A8"/>
    <w:rsid w:val="0052578C"/>
    <w:rsid w:val="005257A3"/>
    <w:rsid w:val="0052583F"/>
    <w:rsid w:val="005259D7"/>
    <w:rsid w:val="00525BDB"/>
    <w:rsid w:val="00525C99"/>
    <w:rsid w:val="0052679D"/>
    <w:rsid w:val="00526878"/>
    <w:rsid w:val="00526C7B"/>
    <w:rsid w:val="00526C8A"/>
    <w:rsid w:val="00526ED4"/>
    <w:rsid w:val="00527388"/>
    <w:rsid w:val="005302F9"/>
    <w:rsid w:val="00530500"/>
    <w:rsid w:val="005308CD"/>
    <w:rsid w:val="00530E2A"/>
    <w:rsid w:val="0053124D"/>
    <w:rsid w:val="0053139B"/>
    <w:rsid w:val="00531579"/>
    <w:rsid w:val="005315D9"/>
    <w:rsid w:val="00531A27"/>
    <w:rsid w:val="00531ECB"/>
    <w:rsid w:val="005320ED"/>
    <w:rsid w:val="00532248"/>
    <w:rsid w:val="00532B9B"/>
    <w:rsid w:val="00532CAF"/>
    <w:rsid w:val="00532FC0"/>
    <w:rsid w:val="0053304E"/>
    <w:rsid w:val="0053336B"/>
    <w:rsid w:val="00533908"/>
    <w:rsid w:val="00533980"/>
    <w:rsid w:val="00533A06"/>
    <w:rsid w:val="00533A11"/>
    <w:rsid w:val="00533B82"/>
    <w:rsid w:val="005342EE"/>
    <w:rsid w:val="00534AA5"/>
    <w:rsid w:val="00535071"/>
    <w:rsid w:val="0053520F"/>
    <w:rsid w:val="005355E2"/>
    <w:rsid w:val="005356A5"/>
    <w:rsid w:val="00535760"/>
    <w:rsid w:val="00536A1F"/>
    <w:rsid w:val="00537903"/>
    <w:rsid w:val="0053795B"/>
    <w:rsid w:val="00537B06"/>
    <w:rsid w:val="00537CBE"/>
    <w:rsid w:val="00537FC6"/>
    <w:rsid w:val="005403F0"/>
    <w:rsid w:val="0054066B"/>
    <w:rsid w:val="00540B04"/>
    <w:rsid w:val="00540E62"/>
    <w:rsid w:val="00541BCB"/>
    <w:rsid w:val="00541E1E"/>
    <w:rsid w:val="0054297C"/>
    <w:rsid w:val="00542C48"/>
    <w:rsid w:val="00543237"/>
    <w:rsid w:val="00543780"/>
    <w:rsid w:val="00543B18"/>
    <w:rsid w:val="00543DCE"/>
    <w:rsid w:val="00544194"/>
    <w:rsid w:val="0054427C"/>
    <w:rsid w:val="0054437F"/>
    <w:rsid w:val="00544CE8"/>
    <w:rsid w:val="00544D1E"/>
    <w:rsid w:val="0054517C"/>
    <w:rsid w:val="00545214"/>
    <w:rsid w:val="005452C3"/>
    <w:rsid w:val="0054554C"/>
    <w:rsid w:val="005455D7"/>
    <w:rsid w:val="00546003"/>
    <w:rsid w:val="005469F8"/>
    <w:rsid w:val="00546D7B"/>
    <w:rsid w:val="005470B2"/>
    <w:rsid w:val="0054774D"/>
    <w:rsid w:val="00550634"/>
    <w:rsid w:val="00550C68"/>
    <w:rsid w:val="00550E0D"/>
    <w:rsid w:val="00551774"/>
    <w:rsid w:val="00552A61"/>
    <w:rsid w:val="00552FD6"/>
    <w:rsid w:val="0055301E"/>
    <w:rsid w:val="005530BB"/>
    <w:rsid w:val="005534E9"/>
    <w:rsid w:val="005538DA"/>
    <w:rsid w:val="00553DA0"/>
    <w:rsid w:val="0055420D"/>
    <w:rsid w:val="005543B0"/>
    <w:rsid w:val="005544E3"/>
    <w:rsid w:val="00554520"/>
    <w:rsid w:val="00554706"/>
    <w:rsid w:val="0055480F"/>
    <w:rsid w:val="00554A4F"/>
    <w:rsid w:val="00555448"/>
    <w:rsid w:val="0055569D"/>
    <w:rsid w:val="00555E79"/>
    <w:rsid w:val="00555F1A"/>
    <w:rsid w:val="00556152"/>
    <w:rsid w:val="00556699"/>
    <w:rsid w:val="005567B8"/>
    <w:rsid w:val="00556B97"/>
    <w:rsid w:val="00556E18"/>
    <w:rsid w:val="005573A8"/>
    <w:rsid w:val="005576C1"/>
    <w:rsid w:val="0055790D"/>
    <w:rsid w:val="00557C78"/>
    <w:rsid w:val="0056009D"/>
    <w:rsid w:val="00560283"/>
    <w:rsid w:val="005602BB"/>
    <w:rsid w:val="00560AF0"/>
    <w:rsid w:val="00562189"/>
    <w:rsid w:val="005622F6"/>
    <w:rsid w:val="005627F8"/>
    <w:rsid w:val="00562854"/>
    <w:rsid w:val="00562930"/>
    <w:rsid w:val="00562BA0"/>
    <w:rsid w:val="00562C11"/>
    <w:rsid w:val="00562F9D"/>
    <w:rsid w:val="0056339D"/>
    <w:rsid w:val="00563666"/>
    <w:rsid w:val="005638EC"/>
    <w:rsid w:val="005639B9"/>
    <w:rsid w:val="00563B23"/>
    <w:rsid w:val="00563DD2"/>
    <w:rsid w:val="00563F2F"/>
    <w:rsid w:val="0056461E"/>
    <w:rsid w:val="0056469F"/>
    <w:rsid w:val="00564737"/>
    <w:rsid w:val="00564B54"/>
    <w:rsid w:val="00564C14"/>
    <w:rsid w:val="005653ED"/>
    <w:rsid w:val="00566121"/>
    <w:rsid w:val="005666E7"/>
    <w:rsid w:val="00567366"/>
    <w:rsid w:val="00567909"/>
    <w:rsid w:val="005679C8"/>
    <w:rsid w:val="00567E74"/>
    <w:rsid w:val="00570126"/>
    <w:rsid w:val="005706BF"/>
    <w:rsid w:val="0057082B"/>
    <w:rsid w:val="00570B9E"/>
    <w:rsid w:val="00570D1D"/>
    <w:rsid w:val="00570EC5"/>
    <w:rsid w:val="00571524"/>
    <w:rsid w:val="005715CF"/>
    <w:rsid w:val="005716A6"/>
    <w:rsid w:val="00572002"/>
    <w:rsid w:val="00572517"/>
    <w:rsid w:val="00572B00"/>
    <w:rsid w:val="00572E3B"/>
    <w:rsid w:val="00573017"/>
    <w:rsid w:val="00573913"/>
    <w:rsid w:val="00573B38"/>
    <w:rsid w:val="00573B50"/>
    <w:rsid w:val="00574298"/>
    <w:rsid w:val="0057446B"/>
    <w:rsid w:val="0057474D"/>
    <w:rsid w:val="00575D30"/>
    <w:rsid w:val="00575D80"/>
    <w:rsid w:val="00575EEB"/>
    <w:rsid w:val="00576198"/>
    <w:rsid w:val="00576270"/>
    <w:rsid w:val="0057632E"/>
    <w:rsid w:val="0057707D"/>
    <w:rsid w:val="005779E4"/>
    <w:rsid w:val="00577AFE"/>
    <w:rsid w:val="005803CB"/>
    <w:rsid w:val="005805C2"/>
    <w:rsid w:val="005805FA"/>
    <w:rsid w:val="00581B95"/>
    <w:rsid w:val="00582E20"/>
    <w:rsid w:val="00582FFE"/>
    <w:rsid w:val="005833C6"/>
    <w:rsid w:val="00583861"/>
    <w:rsid w:val="00583A9C"/>
    <w:rsid w:val="00583FF8"/>
    <w:rsid w:val="00584165"/>
    <w:rsid w:val="00584278"/>
    <w:rsid w:val="005844B4"/>
    <w:rsid w:val="0058478C"/>
    <w:rsid w:val="005847D6"/>
    <w:rsid w:val="005847F4"/>
    <w:rsid w:val="00584A88"/>
    <w:rsid w:val="00584CFB"/>
    <w:rsid w:val="00584E27"/>
    <w:rsid w:val="00584E7F"/>
    <w:rsid w:val="00585061"/>
    <w:rsid w:val="0058521D"/>
    <w:rsid w:val="0058526A"/>
    <w:rsid w:val="005852F3"/>
    <w:rsid w:val="00585500"/>
    <w:rsid w:val="00585850"/>
    <w:rsid w:val="00585AD9"/>
    <w:rsid w:val="00585D5E"/>
    <w:rsid w:val="00586BE2"/>
    <w:rsid w:val="0058709F"/>
    <w:rsid w:val="0058718C"/>
    <w:rsid w:val="005871DE"/>
    <w:rsid w:val="005873A8"/>
    <w:rsid w:val="00587511"/>
    <w:rsid w:val="005875C5"/>
    <w:rsid w:val="0059004B"/>
    <w:rsid w:val="00590211"/>
    <w:rsid w:val="00590421"/>
    <w:rsid w:val="00590784"/>
    <w:rsid w:val="00590A69"/>
    <w:rsid w:val="00590E34"/>
    <w:rsid w:val="00591DE5"/>
    <w:rsid w:val="0059296A"/>
    <w:rsid w:val="0059335B"/>
    <w:rsid w:val="00594041"/>
    <w:rsid w:val="005942D4"/>
    <w:rsid w:val="00594BA0"/>
    <w:rsid w:val="00594D9A"/>
    <w:rsid w:val="00594E44"/>
    <w:rsid w:val="00595AAA"/>
    <w:rsid w:val="00596693"/>
    <w:rsid w:val="00596919"/>
    <w:rsid w:val="00596DFA"/>
    <w:rsid w:val="0059737F"/>
    <w:rsid w:val="005978E8"/>
    <w:rsid w:val="00597AC0"/>
    <w:rsid w:val="00597D62"/>
    <w:rsid w:val="005A0AF0"/>
    <w:rsid w:val="005A15F6"/>
    <w:rsid w:val="005A171C"/>
    <w:rsid w:val="005A19FE"/>
    <w:rsid w:val="005A1B57"/>
    <w:rsid w:val="005A1DAE"/>
    <w:rsid w:val="005A2110"/>
    <w:rsid w:val="005A2659"/>
    <w:rsid w:val="005A2D4D"/>
    <w:rsid w:val="005A2F7E"/>
    <w:rsid w:val="005A35F8"/>
    <w:rsid w:val="005A3A54"/>
    <w:rsid w:val="005A3B5E"/>
    <w:rsid w:val="005A3E45"/>
    <w:rsid w:val="005A48C9"/>
    <w:rsid w:val="005A4CDD"/>
    <w:rsid w:val="005A6086"/>
    <w:rsid w:val="005A6093"/>
    <w:rsid w:val="005A617B"/>
    <w:rsid w:val="005A6D26"/>
    <w:rsid w:val="005A7708"/>
    <w:rsid w:val="005A7CD0"/>
    <w:rsid w:val="005A7D9E"/>
    <w:rsid w:val="005B0621"/>
    <w:rsid w:val="005B0938"/>
    <w:rsid w:val="005B0E33"/>
    <w:rsid w:val="005B1255"/>
    <w:rsid w:val="005B14F6"/>
    <w:rsid w:val="005B1EAF"/>
    <w:rsid w:val="005B266D"/>
    <w:rsid w:val="005B2768"/>
    <w:rsid w:val="005B2D6E"/>
    <w:rsid w:val="005B2F71"/>
    <w:rsid w:val="005B3084"/>
    <w:rsid w:val="005B3322"/>
    <w:rsid w:val="005B3A85"/>
    <w:rsid w:val="005B3AF2"/>
    <w:rsid w:val="005B3D86"/>
    <w:rsid w:val="005B40AE"/>
    <w:rsid w:val="005B40CB"/>
    <w:rsid w:val="005B432F"/>
    <w:rsid w:val="005B4D1E"/>
    <w:rsid w:val="005B50AC"/>
    <w:rsid w:val="005B56F8"/>
    <w:rsid w:val="005B58DE"/>
    <w:rsid w:val="005B5FD8"/>
    <w:rsid w:val="005B6249"/>
    <w:rsid w:val="005B64D1"/>
    <w:rsid w:val="005B6634"/>
    <w:rsid w:val="005B6B3C"/>
    <w:rsid w:val="005B726E"/>
    <w:rsid w:val="005B74BF"/>
    <w:rsid w:val="005B75CC"/>
    <w:rsid w:val="005B79C8"/>
    <w:rsid w:val="005B7A2F"/>
    <w:rsid w:val="005B7B24"/>
    <w:rsid w:val="005B7C08"/>
    <w:rsid w:val="005C02B2"/>
    <w:rsid w:val="005C0950"/>
    <w:rsid w:val="005C0F46"/>
    <w:rsid w:val="005C1318"/>
    <w:rsid w:val="005C191B"/>
    <w:rsid w:val="005C1E9A"/>
    <w:rsid w:val="005C22A8"/>
    <w:rsid w:val="005C2492"/>
    <w:rsid w:val="005C271C"/>
    <w:rsid w:val="005C2DD1"/>
    <w:rsid w:val="005C2E6A"/>
    <w:rsid w:val="005C3215"/>
    <w:rsid w:val="005C40D0"/>
    <w:rsid w:val="005C45AE"/>
    <w:rsid w:val="005C4827"/>
    <w:rsid w:val="005C5030"/>
    <w:rsid w:val="005C5330"/>
    <w:rsid w:val="005C5E6C"/>
    <w:rsid w:val="005C62CE"/>
    <w:rsid w:val="005C6324"/>
    <w:rsid w:val="005C6EB5"/>
    <w:rsid w:val="005C717B"/>
    <w:rsid w:val="005C75E9"/>
    <w:rsid w:val="005C795A"/>
    <w:rsid w:val="005C7E9F"/>
    <w:rsid w:val="005D01A5"/>
    <w:rsid w:val="005D071D"/>
    <w:rsid w:val="005D0D4D"/>
    <w:rsid w:val="005D10BF"/>
    <w:rsid w:val="005D112E"/>
    <w:rsid w:val="005D1866"/>
    <w:rsid w:val="005D1C86"/>
    <w:rsid w:val="005D1E27"/>
    <w:rsid w:val="005D1E8C"/>
    <w:rsid w:val="005D21AC"/>
    <w:rsid w:val="005D2332"/>
    <w:rsid w:val="005D25D7"/>
    <w:rsid w:val="005D276A"/>
    <w:rsid w:val="005D2B97"/>
    <w:rsid w:val="005D2FC1"/>
    <w:rsid w:val="005D31ED"/>
    <w:rsid w:val="005D3321"/>
    <w:rsid w:val="005D33DC"/>
    <w:rsid w:val="005D3C36"/>
    <w:rsid w:val="005D431F"/>
    <w:rsid w:val="005D47A9"/>
    <w:rsid w:val="005D48DA"/>
    <w:rsid w:val="005D494F"/>
    <w:rsid w:val="005D4BE9"/>
    <w:rsid w:val="005D4E57"/>
    <w:rsid w:val="005D54CD"/>
    <w:rsid w:val="005D5581"/>
    <w:rsid w:val="005D56EC"/>
    <w:rsid w:val="005D580E"/>
    <w:rsid w:val="005D6166"/>
    <w:rsid w:val="005D63F4"/>
    <w:rsid w:val="005D6B75"/>
    <w:rsid w:val="005D708A"/>
    <w:rsid w:val="005D7198"/>
    <w:rsid w:val="005D731B"/>
    <w:rsid w:val="005D7588"/>
    <w:rsid w:val="005D7C8F"/>
    <w:rsid w:val="005E1667"/>
    <w:rsid w:val="005E1F50"/>
    <w:rsid w:val="005E26BA"/>
    <w:rsid w:val="005E292A"/>
    <w:rsid w:val="005E2970"/>
    <w:rsid w:val="005E30F6"/>
    <w:rsid w:val="005E31BE"/>
    <w:rsid w:val="005E37DF"/>
    <w:rsid w:val="005E3997"/>
    <w:rsid w:val="005E3D53"/>
    <w:rsid w:val="005E3EC1"/>
    <w:rsid w:val="005E4248"/>
    <w:rsid w:val="005E4EA1"/>
    <w:rsid w:val="005E5014"/>
    <w:rsid w:val="005E5243"/>
    <w:rsid w:val="005E5282"/>
    <w:rsid w:val="005E55C2"/>
    <w:rsid w:val="005E57FC"/>
    <w:rsid w:val="005E58EF"/>
    <w:rsid w:val="005E5B43"/>
    <w:rsid w:val="005E5E68"/>
    <w:rsid w:val="005E648F"/>
    <w:rsid w:val="005E6E68"/>
    <w:rsid w:val="005E7DE6"/>
    <w:rsid w:val="005F00AD"/>
    <w:rsid w:val="005F0BF0"/>
    <w:rsid w:val="005F0C4D"/>
    <w:rsid w:val="005F15B7"/>
    <w:rsid w:val="005F17DF"/>
    <w:rsid w:val="005F19BE"/>
    <w:rsid w:val="005F1BD0"/>
    <w:rsid w:val="005F1E50"/>
    <w:rsid w:val="005F209E"/>
    <w:rsid w:val="005F24EF"/>
    <w:rsid w:val="005F25AB"/>
    <w:rsid w:val="005F2A00"/>
    <w:rsid w:val="005F2CF3"/>
    <w:rsid w:val="005F2EA7"/>
    <w:rsid w:val="005F2EE1"/>
    <w:rsid w:val="005F2EEC"/>
    <w:rsid w:val="005F2FEA"/>
    <w:rsid w:val="005F32B6"/>
    <w:rsid w:val="005F3353"/>
    <w:rsid w:val="005F3395"/>
    <w:rsid w:val="005F33BB"/>
    <w:rsid w:val="005F3515"/>
    <w:rsid w:val="005F3534"/>
    <w:rsid w:val="005F40E2"/>
    <w:rsid w:val="005F41C8"/>
    <w:rsid w:val="005F45BF"/>
    <w:rsid w:val="005F48DF"/>
    <w:rsid w:val="005F5077"/>
    <w:rsid w:val="005F5A18"/>
    <w:rsid w:val="005F5CDF"/>
    <w:rsid w:val="005F60B4"/>
    <w:rsid w:val="005F6242"/>
    <w:rsid w:val="005F6715"/>
    <w:rsid w:val="005F6795"/>
    <w:rsid w:val="005F6900"/>
    <w:rsid w:val="005F6B39"/>
    <w:rsid w:val="005F6B6E"/>
    <w:rsid w:val="005F6DC5"/>
    <w:rsid w:val="005F6E71"/>
    <w:rsid w:val="005F6FB0"/>
    <w:rsid w:val="00600230"/>
    <w:rsid w:val="00600646"/>
    <w:rsid w:val="006008C5"/>
    <w:rsid w:val="006008FE"/>
    <w:rsid w:val="0060120E"/>
    <w:rsid w:val="006014C6"/>
    <w:rsid w:val="00601A3E"/>
    <w:rsid w:val="00601B92"/>
    <w:rsid w:val="00601DD4"/>
    <w:rsid w:val="00601F29"/>
    <w:rsid w:val="00602AB6"/>
    <w:rsid w:val="00602FD3"/>
    <w:rsid w:val="0060316E"/>
    <w:rsid w:val="0060336F"/>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A15"/>
    <w:rsid w:val="00605B14"/>
    <w:rsid w:val="006062A6"/>
    <w:rsid w:val="006062D9"/>
    <w:rsid w:val="00606493"/>
    <w:rsid w:val="0060724D"/>
    <w:rsid w:val="00607296"/>
    <w:rsid w:val="006073BA"/>
    <w:rsid w:val="006075C6"/>
    <w:rsid w:val="00607D7A"/>
    <w:rsid w:val="0061034F"/>
    <w:rsid w:val="00610435"/>
    <w:rsid w:val="00610C45"/>
    <w:rsid w:val="006111A1"/>
    <w:rsid w:val="006118CF"/>
    <w:rsid w:val="006120C0"/>
    <w:rsid w:val="00612EC2"/>
    <w:rsid w:val="006136AE"/>
    <w:rsid w:val="00613984"/>
    <w:rsid w:val="00613A96"/>
    <w:rsid w:val="00614040"/>
    <w:rsid w:val="0061426C"/>
    <w:rsid w:val="00614273"/>
    <w:rsid w:val="00614376"/>
    <w:rsid w:val="00614453"/>
    <w:rsid w:val="00614801"/>
    <w:rsid w:val="00614AB5"/>
    <w:rsid w:val="00614AD0"/>
    <w:rsid w:val="00615153"/>
    <w:rsid w:val="00615567"/>
    <w:rsid w:val="0061560E"/>
    <w:rsid w:val="00615D3A"/>
    <w:rsid w:val="00615D92"/>
    <w:rsid w:val="006160C2"/>
    <w:rsid w:val="006160DE"/>
    <w:rsid w:val="00616250"/>
    <w:rsid w:val="0061729E"/>
    <w:rsid w:val="00617541"/>
    <w:rsid w:val="0061777A"/>
    <w:rsid w:val="006177C2"/>
    <w:rsid w:val="006179DB"/>
    <w:rsid w:val="00617FFB"/>
    <w:rsid w:val="0062039C"/>
    <w:rsid w:val="006205C2"/>
    <w:rsid w:val="0062070C"/>
    <w:rsid w:val="00620BDE"/>
    <w:rsid w:val="0062103C"/>
    <w:rsid w:val="006210B8"/>
    <w:rsid w:val="006215E9"/>
    <w:rsid w:val="006216E9"/>
    <w:rsid w:val="0062171C"/>
    <w:rsid w:val="00621C82"/>
    <w:rsid w:val="00621DA8"/>
    <w:rsid w:val="0062291C"/>
    <w:rsid w:val="00622C73"/>
    <w:rsid w:val="00622D9B"/>
    <w:rsid w:val="00623350"/>
    <w:rsid w:val="006236B1"/>
    <w:rsid w:val="00623C07"/>
    <w:rsid w:val="0062453F"/>
    <w:rsid w:val="00624592"/>
    <w:rsid w:val="00624855"/>
    <w:rsid w:val="00624980"/>
    <w:rsid w:val="00624B87"/>
    <w:rsid w:val="00624D85"/>
    <w:rsid w:val="00624DAB"/>
    <w:rsid w:val="00624E7D"/>
    <w:rsid w:val="0062536F"/>
    <w:rsid w:val="0062572C"/>
    <w:rsid w:val="00625758"/>
    <w:rsid w:val="00625C2C"/>
    <w:rsid w:val="00626252"/>
    <w:rsid w:val="0062641C"/>
    <w:rsid w:val="006267DD"/>
    <w:rsid w:val="0062708E"/>
    <w:rsid w:val="00627504"/>
    <w:rsid w:val="00627787"/>
    <w:rsid w:val="00627ACC"/>
    <w:rsid w:val="00627EAD"/>
    <w:rsid w:val="00630062"/>
    <w:rsid w:val="006301BA"/>
    <w:rsid w:val="0063040B"/>
    <w:rsid w:val="0063093D"/>
    <w:rsid w:val="00630BCE"/>
    <w:rsid w:val="00630C01"/>
    <w:rsid w:val="00631033"/>
    <w:rsid w:val="006316F3"/>
    <w:rsid w:val="00631A8E"/>
    <w:rsid w:val="006324D6"/>
    <w:rsid w:val="00632A82"/>
    <w:rsid w:val="00632B88"/>
    <w:rsid w:val="00632CE4"/>
    <w:rsid w:val="006333A4"/>
    <w:rsid w:val="00633772"/>
    <w:rsid w:val="00633D93"/>
    <w:rsid w:val="0063422D"/>
    <w:rsid w:val="0063433F"/>
    <w:rsid w:val="00634F64"/>
    <w:rsid w:val="00634FD9"/>
    <w:rsid w:val="00635074"/>
    <w:rsid w:val="0063542C"/>
    <w:rsid w:val="00635931"/>
    <w:rsid w:val="006359E6"/>
    <w:rsid w:val="00635ABA"/>
    <w:rsid w:val="00636B8D"/>
    <w:rsid w:val="00636BE8"/>
    <w:rsid w:val="00636DF1"/>
    <w:rsid w:val="00636E2D"/>
    <w:rsid w:val="00636FD0"/>
    <w:rsid w:val="00637A72"/>
    <w:rsid w:val="00637EBB"/>
    <w:rsid w:val="00640752"/>
    <w:rsid w:val="00640962"/>
    <w:rsid w:val="00640CA2"/>
    <w:rsid w:val="006412A9"/>
    <w:rsid w:val="00641CB7"/>
    <w:rsid w:val="00641FF9"/>
    <w:rsid w:val="006422B8"/>
    <w:rsid w:val="006425F5"/>
    <w:rsid w:val="0064260E"/>
    <w:rsid w:val="00642C0E"/>
    <w:rsid w:val="00642D6E"/>
    <w:rsid w:val="00642F41"/>
    <w:rsid w:val="006432C1"/>
    <w:rsid w:val="00643416"/>
    <w:rsid w:val="006435E1"/>
    <w:rsid w:val="00643790"/>
    <w:rsid w:val="00643C43"/>
    <w:rsid w:val="006440B4"/>
    <w:rsid w:val="0064552C"/>
    <w:rsid w:val="006457C8"/>
    <w:rsid w:val="006457FD"/>
    <w:rsid w:val="00645F49"/>
    <w:rsid w:val="00646263"/>
    <w:rsid w:val="006463B4"/>
    <w:rsid w:val="006467D8"/>
    <w:rsid w:val="00646803"/>
    <w:rsid w:val="00646BA2"/>
    <w:rsid w:val="0064723D"/>
    <w:rsid w:val="006474F0"/>
    <w:rsid w:val="006479F6"/>
    <w:rsid w:val="006501F6"/>
    <w:rsid w:val="00650795"/>
    <w:rsid w:val="00650C9F"/>
    <w:rsid w:val="00650DD9"/>
    <w:rsid w:val="0065118B"/>
    <w:rsid w:val="00651418"/>
    <w:rsid w:val="006514F2"/>
    <w:rsid w:val="006520C0"/>
    <w:rsid w:val="00652685"/>
    <w:rsid w:val="0065296B"/>
    <w:rsid w:val="00652A41"/>
    <w:rsid w:val="00652A4E"/>
    <w:rsid w:val="00652BA6"/>
    <w:rsid w:val="00653B15"/>
    <w:rsid w:val="00653BA3"/>
    <w:rsid w:val="00654113"/>
    <w:rsid w:val="00654497"/>
    <w:rsid w:val="006544B4"/>
    <w:rsid w:val="0065471C"/>
    <w:rsid w:val="00654C95"/>
    <w:rsid w:val="00655480"/>
    <w:rsid w:val="006558D6"/>
    <w:rsid w:val="00656144"/>
    <w:rsid w:val="00656DE0"/>
    <w:rsid w:val="00656DF7"/>
    <w:rsid w:val="00656E8E"/>
    <w:rsid w:val="006573CD"/>
    <w:rsid w:val="00657AF7"/>
    <w:rsid w:val="00657B44"/>
    <w:rsid w:val="00657EA0"/>
    <w:rsid w:val="0066007D"/>
    <w:rsid w:val="0066081B"/>
    <w:rsid w:val="00660D6A"/>
    <w:rsid w:val="00660D8A"/>
    <w:rsid w:val="00660EFA"/>
    <w:rsid w:val="00660F8A"/>
    <w:rsid w:val="0066116A"/>
    <w:rsid w:val="00661220"/>
    <w:rsid w:val="0066123E"/>
    <w:rsid w:val="00661C85"/>
    <w:rsid w:val="00662206"/>
    <w:rsid w:val="00662594"/>
    <w:rsid w:val="00662733"/>
    <w:rsid w:val="00662988"/>
    <w:rsid w:val="00662ABA"/>
    <w:rsid w:val="00663083"/>
    <w:rsid w:val="00663C79"/>
    <w:rsid w:val="00663CF8"/>
    <w:rsid w:val="00663D1B"/>
    <w:rsid w:val="00663E47"/>
    <w:rsid w:val="00664262"/>
    <w:rsid w:val="006643EA"/>
    <w:rsid w:val="00664480"/>
    <w:rsid w:val="00665012"/>
    <w:rsid w:val="00665313"/>
    <w:rsid w:val="0066602E"/>
    <w:rsid w:val="006663CA"/>
    <w:rsid w:val="006664BA"/>
    <w:rsid w:val="006666E0"/>
    <w:rsid w:val="00666815"/>
    <w:rsid w:val="006669A1"/>
    <w:rsid w:val="00666A40"/>
    <w:rsid w:val="00666E5B"/>
    <w:rsid w:val="00666F8A"/>
    <w:rsid w:val="00667460"/>
    <w:rsid w:val="00667F3A"/>
    <w:rsid w:val="00670122"/>
    <w:rsid w:val="00670873"/>
    <w:rsid w:val="00670D59"/>
    <w:rsid w:val="00671424"/>
    <w:rsid w:val="006715FE"/>
    <w:rsid w:val="0067175D"/>
    <w:rsid w:val="00671CC5"/>
    <w:rsid w:val="00671E6F"/>
    <w:rsid w:val="00671F1A"/>
    <w:rsid w:val="006723B2"/>
    <w:rsid w:val="00672646"/>
    <w:rsid w:val="0067297C"/>
    <w:rsid w:val="00672A18"/>
    <w:rsid w:val="006733D8"/>
    <w:rsid w:val="0067366E"/>
    <w:rsid w:val="00673F7E"/>
    <w:rsid w:val="00673F8B"/>
    <w:rsid w:val="00674BC9"/>
    <w:rsid w:val="00674F5A"/>
    <w:rsid w:val="00674FAE"/>
    <w:rsid w:val="00675357"/>
    <w:rsid w:val="00675522"/>
    <w:rsid w:val="00676095"/>
    <w:rsid w:val="006761C0"/>
    <w:rsid w:val="00676955"/>
    <w:rsid w:val="00676A1E"/>
    <w:rsid w:val="00676DDB"/>
    <w:rsid w:val="00677C1C"/>
    <w:rsid w:val="00680114"/>
    <w:rsid w:val="006801D9"/>
    <w:rsid w:val="00680284"/>
    <w:rsid w:val="006802B3"/>
    <w:rsid w:val="006804B4"/>
    <w:rsid w:val="006805AA"/>
    <w:rsid w:val="00680847"/>
    <w:rsid w:val="0068090D"/>
    <w:rsid w:val="00681386"/>
    <w:rsid w:val="006813AC"/>
    <w:rsid w:val="00681537"/>
    <w:rsid w:val="00681855"/>
    <w:rsid w:val="00681856"/>
    <w:rsid w:val="00681B91"/>
    <w:rsid w:val="00681CC5"/>
    <w:rsid w:val="00681D80"/>
    <w:rsid w:val="00681E8B"/>
    <w:rsid w:val="006820A4"/>
    <w:rsid w:val="00682659"/>
    <w:rsid w:val="0068289E"/>
    <w:rsid w:val="0068290F"/>
    <w:rsid w:val="0068291D"/>
    <w:rsid w:val="00682A42"/>
    <w:rsid w:val="0068347B"/>
    <w:rsid w:val="00683584"/>
    <w:rsid w:val="00683613"/>
    <w:rsid w:val="00683C25"/>
    <w:rsid w:val="00684089"/>
    <w:rsid w:val="00684097"/>
    <w:rsid w:val="0068473C"/>
    <w:rsid w:val="00684A30"/>
    <w:rsid w:val="00684CAD"/>
    <w:rsid w:val="00684F69"/>
    <w:rsid w:val="00684FFA"/>
    <w:rsid w:val="00686222"/>
    <w:rsid w:val="0068623A"/>
    <w:rsid w:val="0068685C"/>
    <w:rsid w:val="00686CA4"/>
    <w:rsid w:val="00686DED"/>
    <w:rsid w:val="00686FB8"/>
    <w:rsid w:val="00687C19"/>
    <w:rsid w:val="00687E5E"/>
    <w:rsid w:val="00690286"/>
    <w:rsid w:val="006903E5"/>
    <w:rsid w:val="00690714"/>
    <w:rsid w:val="00690C39"/>
    <w:rsid w:val="006913AC"/>
    <w:rsid w:val="00691886"/>
    <w:rsid w:val="00691A48"/>
    <w:rsid w:val="00691B19"/>
    <w:rsid w:val="006923E4"/>
    <w:rsid w:val="006923EA"/>
    <w:rsid w:val="00692602"/>
    <w:rsid w:val="006930F1"/>
    <w:rsid w:val="0069312F"/>
    <w:rsid w:val="00693249"/>
    <w:rsid w:val="006937A1"/>
    <w:rsid w:val="00693B67"/>
    <w:rsid w:val="006944B6"/>
    <w:rsid w:val="006944BB"/>
    <w:rsid w:val="00694A94"/>
    <w:rsid w:val="00694FE9"/>
    <w:rsid w:val="006951C6"/>
    <w:rsid w:val="006951C7"/>
    <w:rsid w:val="006954A7"/>
    <w:rsid w:val="00695B91"/>
    <w:rsid w:val="00695EE8"/>
    <w:rsid w:val="0069699A"/>
    <w:rsid w:val="00696AA5"/>
    <w:rsid w:val="006970EA"/>
    <w:rsid w:val="006971F9"/>
    <w:rsid w:val="00697322"/>
    <w:rsid w:val="0069746E"/>
    <w:rsid w:val="006976D9"/>
    <w:rsid w:val="006A0477"/>
    <w:rsid w:val="006A1623"/>
    <w:rsid w:val="006A1A3F"/>
    <w:rsid w:val="006A1C7F"/>
    <w:rsid w:val="006A2907"/>
    <w:rsid w:val="006A2945"/>
    <w:rsid w:val="006A2B11"/>
    <w:rsid w:val="006A3046"/>
    <w:rsid w:val="006A30C2"/>
    <w:rsid w:val="006A3381"/>
    <w:rsid w:val="006A350E"/>
    <w:rsid w:val="006A3823"/>
    <w:rsid w:val="006A4122"/>
    <w:rsid w:val="006A41F6"/>
    <w:rsid w:val="006A4AFC"/>
    <w:rsid w:val="006A4F26"/>
    <w:rsid w:val="006A4FDE"/>
    <w:rsid w:val="006A508B"/>
    <w:rsid w:val="006A52DB"/>
    <w:rsid w:val="006A57C4"/>
    <w:rsid w:val="006A5B7C"/>
    <w:rsid w:val="006A60E6"/>
    <w:rsid w:val="006A6448"/>
    <w:rsid w:val="006A65A7"/>
    <w:rsid w:val="006A6E3F"/>
    <w:rsid w:val="006A73FC"/>
    <w:rsid w:val="006A7424"/>
    <w:rsid w:val="006A784E"/>
    <w:rsid w:val="006A785E"/>
    <w:rsid w:val="006A7C2B"/>
    <w:rsid w:val="006B0373"/>
    <w:rsid w:val="006B04CD"/>
    <w:rsid w:val="006B07AA"/>
    <w:rsid w:val="006B0D57"/>
    <w:rsid w:val="006B1453"/>
    <w:rsid w:val="006B1C3C"/>
    <w:rsid w:val="006B20B8"/>
    <w:rsid w:val="006B211B"/>
    <w:rsid w:val="006B26D6"/>
    <w:rsid w:val="006B2B2A"/>
    <w:rsid w:val="006B321B"/>
    <w:rsid w:val="006B4827"/>
    <w:rsid w:val="006B485E"/>
    <w:rsid w:val="006B4A39"/>
    <w:rsid w:val="006B5025"/>
    <w:rsid w:val="006B5372"/>
    <w:rsid w:val="006B58CE"/>
    <w:rsid w:val="006B5E2D"/>
    <w:rsid w:val="006B614C"/>
    <w:rsid w:val="006B6588"/>
    <w:rsid w:val="006B6630"/>
    <w:rsid w:val="006B6D10"/>
    <w:rsid w:val="006B71CF"/>
    <w:rsid w:val="006B71F1"/>
    <w:rsid w:val="006B7322"/>
    <w:rsid w:val="006B75A8"/>
    <w:rsid w:val="006B75E9"/>
    <w:rsid w:val="006B774C"/>
    <w:rsid w:val="006B7CD6"/>
    <w:rsid w:val="006C023E"/>
    <w:rsid w:val="006C02EA"/>
    <w:rsid w:val="006C0435"/>
    <w:rsid w:val="006C0B40"/>
    <w:rsid w:val="006C1202"/>
    <w:rsid w:val="006C18BB"/>
    <w:rsid w:val="006C1B14"/>
    <w:rsid w:val="006C2016"/>
    <w:rsid w:val="006C2022"/>
    <w:rsid w:val="006C2141"/>
    <w:rsid w:val="006C252E"/>
    <w:rsid w:val="006C2C70"/>
    <w:rsid w:val="006C2EF1"/>
    <w:rsid w:val="006C2FBF"/>
    <w:rsid w:val="006C2FF4"/>
    <w:rsid w:val="006C34C0"/>
    <w:rsid w:val="006C358F"/>
    <w:rsid w:val="006C38D8"/>
    <w:rsid w:val="006C3F11"/>
    <w:rsid w:val="006C42D1"/>
    <w:rsid w:val="006C44E0"/>
    <w:rsid w:val="006C4D92"/>
    <w:rsid w:val="006C51AD"/>
    <w:rsid w:val="006C5A68"/>
    <w:rsid w:val="006C5BE6"/>
    <w:rsid w:val="006C5E18"/>
    <w:rsid w:val="006C62F9"/>
    <w:rsid w:val="006C7466"/>
    <w:rsid w:val="006C74E6"/>
    <w:rsid w:val="006C7965"/>
    <w:rsid w:val="006C7DCE"/>
    <w:rsid w:val="006C7E69"/>
    <w:rsid w:val="006D0335"/>
    <w:rsid w:val="006D0519"/>
    <w:rsid w:val="006D062A"/>
    <w:rsid w:val="006D0638"/>
    <w:rsid w:val="006D07BA"/>
    <w:rsid w:val="006D092C"/>
    <w:rsid w:val="006D0973"/>
    <w:rsid w:val="006D0DC9"/>
    <w:rsid w:val="006D1016"/>
    <w:rsid w:val="006D1DC6"/>
    <w:rsid w:val="006D1E2B"/>
    <w:rsid w:val="006D1E84"/>
    <w:rsid w:val="006D1EA4"/>
    <w:rsid w:val="006D250E"/>
    <w:rsid w:val="006D3038"/>
    <w:rsid w:val="006D3874"/>
    <w:rsid w:val="006D3D67"/>
    <w:rsid w:val="006D413C"/>
    <w:rsid w:val="006D436E"/>
    <w:rsid w:val="006D488A"/>
    <w:rsid w:val="006D4AA6"/>
    <w:rsid w:val="006D4BE7"/>
    <w:rsid w:val="006D5C3C"/>
    <w:rsid w:val="006D6064"/>
    <w:rsid w:val="006D665B"/>
    <w:rsid w:val="006D66D2"/>
    <w:rsid w:val="006D67AA"/>
    <w:rsid w:val="006D6AD7"/>
    <w:rsid w:val="006D6AE6"/>
    <w:rsid w:val="006D6EA1"/>
    <w:rsid w:val="006D7E0E"/>
    <w:rsid w:val="006E01A1"/>
    <w:rsid w:val="006E01BB"/>
    <w:rsid w:val="006E0C93"/>
    <w:rsid w:val="006E0FDD"/>
    <w:rsid w:val="006E1068"/>
    <w:rsid w:val="006E126C"/>
    <w:rsid w:val="006E134A"/>
    <w:rsid w:val="006E1476"/>
    <w:rsid w:val="006E1E60"/>
    <w:rsid w:val="006E228E"/>
    <w:rsid w:val="006E242D"/>
    <w:rsid w:val="006E2948"/>
    <w:rsid w:val="006E2CA0"/>
    <w:rsid w:val="006E2DC4"/>
    <w:rsid w:val="006E33B5"/>
    <w:rsid w:val="006E3AD1"/>
    <w:rsid w:val="006E3C5E"/>
    <w:rsid w:val="006E44AA"/>
    <w:rsid w:val="006E4ACB"/>
    <w:rsid w:val="006E4CC5"/>
    <w:rsid w:val="006E4F30"/>
    <w:rsid w:val="006E51A6"/>
    <w:rsid w:val="006E5267"/>
    <w:rsid w:val="006E5A22"/>
    <w:rsid w:val="006E5C86"/>
    <w:rsid w:val="006E66D5"/>
    <w:rsid w:val="006E6755"/>
    <w:rsid w:val="006E77F3"/>
    <w:rsid w:val="006E7996"/>
    <w:rsid w:val="006E7A93"/>
    <w:rsid w:val="006E7B7C"/>
    <w:rsid w:val="006E7F1C"/>
    <w:rsid w:val="006F004D"/>
    <w:rsid w:val="006F0379"/>
    <w:rsid w:val="006F0C68"/>
    <w:rsid w:val="006F0FFC"/>
    <w:rsid w:val="006F205A"/>
    <w:rsid w:val="006F2327"/>
    <w:rsid w:val="006F33CF"/>
    <w:rsid w:val="006F352F"/>
    <w:rsid w:val="006F48BF"/>
    <w:rsid w:val="006F48CD"/>
    <w:rsid w:val="006F4A24"/>
    <w:rsid w:val="006F5D18"/>
    <w:rsid w:val="006F6159"/>
    <w:rsid w:val="006F6194"/>
    <w:rsid w:val="006F64FE"/>
    <w:rsid w:val="006F6C0E"/>
    <w:rsid w:val="006F7B26"/>
    <w:rsid w:val="006F7E7C"/>
    <w:rsid w:val="00700702"/>
    <w:rsid w:val="00700BEF"/>
    <w:rsid w:val="00701B52"/>
    <w:rsid w:val="00701EF6"/>
    <w:rsid w:val="00701F2B"/>
    <w:rsid w:val="00701FA7"/>
    <w:rsid w:val="007020F2"/>
    <w:rsid w:val="007020FD"/>
    <w:rsid w:val="007021C5"/>
    <w:rsid w:val="00702520"/>
    <w:rsid w:val="007027FB"/>
    <w:rsid w:val="00702B42"/>
    <w:rsid w:val="00702C54"/>
    <w:rsid w:val="00702F66"/>
    <w:rsid w:val="00703306"/>
    <w:rsid w:val="00703456"/>
    <w:rsid w:val="007043A3"/>
    <w:rsid w:val="00704C1D"/>
    <w:rsid w:val="00704DF7"/>
    <w:rsid w:val="00705042"/>
    <w:rsid w:val="007053F2"/>
    <w:rsid w:val="00705512"/>
    <w:rsid w:val="00706087"/>
    <w:rsid w:val="0070617E"/>
    <w:rsid w:val="00706300"/>
    <w:rsid w:val="00706359"/>
    <w:rsid w:val="00706372"/>
    <w:rsid w:val="00706528"/>
    <w:rsid w:val="00706569"/>
    <w:rsid w:val="00706B7C"/>
    <w:rsid w:val="00706BC1"/>
    <w:rsid w:val="00706C51"/>
    <w:rsid w:val="00707155"/>
    <w:rsid w:val="0070771B"/>
    <w:rsid w:val="00707A88"/>
    <w:rsid w:val="00707B22"/>
    <w:rsid w:val="00707BE7"/>
    <w:rsid w:val="00710AAE"/>
    <w:rsid w:val="00710E79"/>
    <w:rsid w:val="00711084"/>
    <w:rsid w:val="007110BD"/>
    <w:rsid w:val="00712495"/>
    <w:rsid w:val="00712649"/>
    <w:rsid w:val="00712A8F"/>
    <w:rsid w:val="00712D5F"/>
    <w:rsid w:val="0071468A"/>
    <w:rsid w:val="00714935"/>
    <w:rsid w:val="00715C80"/>
    <w:rsid w:val="00715CE8"/>
    <w:rsid w:val="00716398"/>
    <w:rsid w:val="00716AFF"/>
    <w:rsid w:val="00716E43"/>
    <w:rsid w:val="00716EB8"/>
    <w:rsid w:val="00716FEE"/>
    <w:rsid w:val="007173C2"/>
    <w:rsid w:val="00717A20"/>
    <w:rsid w:val="00720534"/>
    <w:rsid w:val="0072066A"/>
    <w:rsid w:val="00720849"/>
    <w:rsid w:val="00720A5D"/>
    <w:rsid w:val="007211CF"/>
    <w:rsid w:val="00721342"/>
    <w:rsid w:val="007214D4"/>
    <w:rsid w:val="00721C9B"/>
    <w:rsid w:val="00721F49"/>
    <w:rsid w:val="00722551"/>
    <w:rsid w:val="00722A6E"/>
    <w:rsid w:val="007234A1"/>
    <w:rsid w:val="00723516"/>
    <w:rsid w:val="00723545"/>
    <w:rsid w:val="007237BB"/>
    <w:rsid w:val="00723C08"/>
    <w:rsid w:val="00723F4B"/>
    <w:rsid w:val="00724AFF"/>
    <w:rsid w:val="00725386"/>
    <w:rsid w:val="007255D9"/>
    <w:rsid w:val="007258AF"/>
    <w:rsid w:val="00725C83"/>
    <w:rsid w:val="00726035"/>
    <w:rsid w:val="00726313"/>
    <w:rsid w:val="00726F2E"/>
    <w:rsid w:val="0072737A"/>
    <w:rsid w:val="00727524"/>
    <w:rsid w:val="00727868"/>
    <w:rsid w:val="00727A49"/>
    <w:rsid w:val="00727AB1"/>
    <w:rsid w:val="00727E72"/>
    <w:rsid w:val="007300AA"/>
    <w:rsid w:val="00730508"/>
    <w:rsid w:val="00730679"/>
    <w:rsid w:val="00730BB7"/>
    <w:rsid w:val="00730D05"/>
    <w:rsid w:val="007313CA"/>
    <w:rsid w:val="00731825"/>
    <w:rsid w:val="00731C77"/>
    <w:rsid w:val="00731D1A"/>
    <w:rsid w:val="007322F1"/>
    <w:rsid w:val="00732F54"/>
    <w:rsid w:val="007334B2"/>
    <w:rsid w:val="0073398F"/>
    <w:rsid w:val="00733BB8"/>
    <w:rsid w:val="00734AB8"/>
    <w:rsid w:val="0073513D"/>
    <w:rsid w:val="007358BB"/>
    <w:rsid w:val="00735D47"/>
    <w:rsid w:val="00736086"/>
    <w:rsid w:val="00736726"/>
    <w:rsid w:val="00736AD5"/>
    <w:rsid w:val="00736AFD"/>
    <w:rsid w:val="00737168"/>
    <w:rsid w:val="00737BEC"/>
    <w:rsid w:val="00737D6D"/>
    <w:rsid w:val="0074048A"/>
    <w:rsid w:val="00740A10"/>
    <w:rsid w:val="00740B1A"/>
    <w:rsid w:val="00740BC7"/>
    <w:rsid w:val="00740F01"/>
    <w:rsid w:val="00741275"/>
    <w:rsid w:val="00741399"/>
    <w:rsid w:val="00741414"/>
    <w:rsid w:val="00741825"/>
    <w:rsid w:val="00741919"/>
    <w:rsid w:val="00741A2D"/>
    <w:rsid w:val="00741D8D"/>
    <w:rsid w:val="00741DCA"/>
    <w:rsid w:val="007420FA"/>
    <w:rsid w:val="00742C18"/>
    <w:rsid w:val="00742F84"/>
    <w:rsid w:val="00743851"/>
    <w:rsid w:val="007439B9"/>
    <w:rsid w:val="00744EC6"/>
    <w:rsid w:val="00744F01"/>
    <w:rsid w:val="00745240"/>
    <w:rsid w:val="00745E96"/>
    <w:rsid w:val="00746A86"/>
    <w:rsid w:val="00746D09"/>
    <w:rsid w:val="00746F5C"/>
    <w:rsid w:val="00747A75"/>
    <w:rsid w:val="00747DBA"/>
    <w:rsid w:val="00747E10"/>
    <w:rsid w:val="00750026"/>
    <w:rsid w:val="007501F9"/>
    <w:rsid w:val="007503E1"/>
    <w:rsid w:val="00750AF3"/>
    <w:rsid w:val="00750D52"/>
    <w:rsid w:val="00750E46"/>
    <w:rsid w:val="007514E5"/>
    <w:rsid w:val="00752081"/>
    <w:rsid w:val="00752162"/>
    <w:rsid w:val="0075276B"/>
    <w:rsid w:val="007528DA"/>
    <w:rsid w:val="00752F1A"/>
    <w:rsid w:val="0075322C"/>
    <w:rsid w:val="0075352E"/>
    <w:rsid w:val="0075384D"/>
    <w:rsid w:val="0075442E"/>
    <w:rsid w:val="00754E62"/>
    <w:rsid w:val="0075508D"/>
    <w:rsid w:val="0075570A"/>
    <w:rsid w:val="00755E10"/>
    <w:rsid w:val="007562E3"/>
    <w:rsid w:val="007567BA"/>
    <w:rsid w:val="00756C9C"/>
    <w:rsid w:val="00756D45"/>
    <w:rsid w:val="00756FB1"/>
    <w:rsid w:val="007572DC"/>
    <w:rsid w:val="00757CD7"/>
    <w:rsid w:val="00757F3E"/>
    <w:rsid w:val="007602A7"/>
    <w:rsid w:val="00760550"/>
    <w:rsid w:val="00760821"/>
    <w:rsid w:val="00760A12"/>
    <w:rsid w:val="00760F75"/>
    <w:rsid w:val="00760FB8"/>
    <w:rsid w:val="00761B1C"/>
    <w:rsid w:val="00761F95"/>
    <w:rsid w:val="00761FF5"/>
    <w:rsid w:val="00762A6F"/>
    <w:rsid w:val="00762C30"/>
    <w:rsid w:val="00762CD8"/>
    <w:rsid w:val="00762F99"/>
    <w:rsid w:val="00762FC5"/>
    <w:rsid w:val="00763893"/>
    <w:rsid w:val="00763914"/>
    <w:rsid w:val="00763B51"/>
    <w:rsid w:val="00763B5F"/>
    <w:rsid w:val="0076410C"/>
    <w:rsid w:val="007643BF"/>
    <w:rsid w:val="00764C62"/>
    <w:rsid w:val="00764F12"/>
    <w:rsid w:val="00765180"/>
    <w:rsid w:val="00765662"/>
    <w:rsid w:val="00765FAD"/>
    <w:rsid w:val="0076604D"/>
    <w:rsid w:val="007665EF"/>
    <w:rsid w:val="007667FC"/>
    <w:rsid w:val="00766CC7"/>
    <w:rsid w:val="007670EA"/>
    <w:rsid w:val="00767118"/>
    <w:rsid w:val="00767342"/>
    <w:rsid w:val="0076796E"/>
    <w:rsid w:val="00767D72"/>
    <w:rsid w:val="00767F1E"/>
    <w:rsid w:val="00770559"/>
    <w:rsid w:val="007707E9"/>
    <w:rsid w:val="00770803"/>
    <w:rsid w:val="007708C0"/>
    <w:rsid w:val="00770C33"/>
    <w:rsid w:val="007711B1"/>
    <w:rsid w:val="007713C7"/>
    <w:rsid w:val="00771745"/>
    <w:rsid w:val="0077288F"/>
    <w:rsid w:val="0077359C"/>
    <w:rsid w:val="00773FD5"/>
    <w:rsid w:val="00774756"/>
    <w:rsid w:val="007754EE"/>
    <w:rsid w:val="0077584C"/>
    <w:rsid w:val="00775966"/>
    <w:rsid w:val="00775E2E"/>
    <w:rsid w:val="00775FD6"/>
    <w:rsid w:val="00776087"/>
    <w:rsid w:val="0077657A"/>
    <w:rsid w:val="0077658D"/>
    <w:rsid w:val="00776822"/>
    <w:rsid w:val="00776A38"/>
    <w:rsid w:val="00776B1C"/>
    <w:rsid w:val="00777033"/>
    <w:rsid w:val="0077716A"/>
    <w:rsid w:val="007772AE"/>
    <w:rsid w:val="00777CD5"/>
    <w:rsid w:val="00777D5C"/>
    <w:rsid w:val="00780070"/>
    <w:rsid w:val="0078015F"/>
    <w:rsid w:val="0078021B"/>
    <w:rsid w:val="00780646"/>
    <w:rsid w:val="00780CE9"/>
    <w:rsid w:val="00780E68"/>
    <w:rsid w:val="007812BF"/>
    <w:rsid w:val="007812E4"/>
    <w:rsid w:val="007818F6"/>
    <w:rsid w:val="007823BD"/>
    <w:rsid w:val="007825CB"/>
    <w:rsid w:val="00782A32"/>
    <w:rsid w:val="0078320C"/>
    <w:rsid w:val="007839DD"/>
    <w:rsid w:val="00784026"/>
    <w:rsid w:val="007841CA"/>
    <w:rsid w:val="0078483B"/>
    <w:rsid w:val="00784B89"/>
    <w:rsid w:val="00784D4C"/>
    <w:rsid w:val="00785283"/>
    <w:rsid w:val="00785780"/>
    <w:rsid w:val="0078598E"/>
    <w:rsid w:val="007860C0"/>
    <w:rsid w:val="007867C8"/>
    <w:rsid w:val="007867DB"/>
    <w:rsid w:val="00786CB2"/>
    <w:rsid w:val="00787114"/>
    <w:rsid w:val="00787B26"/>
    <w:rsid w:val="00787B5C"/>
    <w:rsid w:val="00787C9D"/>
    <w:rsid w:val="007901EB"/>
    <w:rsid w:val="00790544"/>
    <w:rsid w:val="007905FC"/>
    <w:rsid w:val="0079069B"/>
    <w:rsid w:val="00790DB0"/>
    <w:rsid w:val="00791CE5"/>
    <w:rsid w:val="00792403"/>
    <w:rsid w:val="0079247C"/>
    <w:rsid w:val="0079257D"/>
    <w:rsid w:val="007925B0"/>
    <w:rsid w:val="00792650"/>
    <w:rsid w:val="00792756"/>
    <w:rsid w:val="0079363C"/>
    <w:rsid w:val="007938DE"/>
    <w:rsid w:val="00793F51"/>
    <w:rsid w:val="00794069"/>
    <w:rsid w:val="0079467B"/>
    <w:rsid w:val="007947ED"/>
    <w:rsid w:val="007949FC"/>
    <w:rsid w:val="00794F58"/>
    <w:rsid w:val="00795048"/>
    <w:rsid w:val="007953A4"/>
    <w:rsid w:val="0079648A"/>
    <w:rsid w:val="00796AFC"/>
    <w:rsid w:val="00796E8D"/>
    <w:rsid w:val="00796EF2"/>
    <w:rsid w:val="0079777B"/>
    <w:rsid w:val="00797D8E"/>
    <w:rsid w:val="007A0051"/>
    <w:rsid w:val="007A0103"/>
    <w:rsid w:val="007A15AB"/>
    <w:rsid w:val="007A1778"/>
    <w:rsid w:val="007A2033"/>
    <w:rsid w:val="007A2539"/>
    <w:rsid w:val="007A2653"/>
    <w:rsid w:val="007A464A"/>
    <w:rsid w:val="007A49FC"/>
    <w:rsid w:val="007A4B21"/>
    <w:rsid w:val="007A4D92"/>
    <w:rsid w:val="007A4E2A"/>
    <w:rsid w:val="007A5188"/>
    <w:rsid w:val="007A5595"/>
    <w:rsid w:val="007A5643"/>
    <w:rsid w:val="007A56A0"/>
    <w:rsid w:val="007A5EBC"/>
    <w:rsid w:val="007A5FAF"/>
    <w:rsid w:val="007A63FF"/>
    <w:rsid w:val="007A6CAE"/>
    <w:rsid w:val="007A766E"/>
    <w:rsid w:val="007A78A9"/>
    <w:rsid w:val="007A7A7F"/>
    <w:rsid w:val="007B0118"/>
    <w:rsid w:val="007B1318"/>
    <w:rsid w:val="007B2157"/>
    <w:rsid w:val="007B21A3"/>
    <w:rsid w:val="007B2328"/>
    <w:rsid w:val="007B252E"/>
    <w:rsid w:val="007B260D"/>
    <w:rsid w:val="007B2C1A"/>
    <w:rsid w:val="007B2FC9"/>
    <w:rsid w:val="007B31A5"/>
    <w:rsid w:val="007B3390"/>
    <w:rsid w:val="007B3605"/>
    <w:rsid w:val="007B3C3D"/>
    <w:rsid w:val="007B3E9E"/>
    <w:rsid w:val="007B44BF"/>
    <w:rsid w:val="007B4B6F"/>
    <w:rsid w:val="007B5578"/>
    <w:rsid w:val="007B55CD"/>
    <w:rsid w:val="007B5F14"/>
    <w:rsid w:val="007B63A1"/>
    <w:rsid w:val="007B6A59"/>
    <w:rsid w:val="007B6C01"/>
    <w:rsid w:val="007B6E7F"/>
    <w:rsid w:val="007B718F"/>
    <w:rsid w:val="007B7403"/>
    <w:rsid w:val="007B7666"/>
    <w:rsid w:val="007B7827"/>
    <w:rsid w:val="007B78DA"/>
    <w:rsid w:val="007B7D57"/>
    <w:rsid w:val="007B7E9E"/>
    <w:rsid w:val="007C036D"/>
    <w:rsid w:val="007C0464"/>
    <w:rsid w:val="007C1CD2"/>
    <w:rsid w:val="007C1D29"/>
    <w:rsid w:val="007C1D98"/>
    <w:rsid w:val="007C1DB3"/>
    <w:rsid w:val="007C1DE8"/>
    <w:rsid w:val="007C20B9"/>
    <w:rsid w:val="007C25AB"/>
    <w:rsid w:val="007C2697"/>
    <w:rsid w:val="007C27A5"/>
    <w:rsid w:val="007C2FE5"/>
    <w:rsid w:val="007C34D1"/>
    <w:rsid w:val="007C3743"/>
    <w:rsid w:val="007C4232"/>
    <w:rsid w:val="007C42FE"/>
    <w:rsid w:val="007C430A"/>
    <w:rsid w:val="007C43BC"/>
    <w:rsid w:val="007C4C03"/>
    <w:rsid w:val="007C4CBC"/>
    <w:rsid w:val="007C4D14"/>
    <w:rsid w:val="007C4F5A"/>
    <w:rsid w:val="007C56C0"/>
    <w:rsid w:val="007C5AFC"/>
    <w:rsid w:val="007C60E8"/>
    <w:rsid w:val="007C6406"/>
    <w:rsid w:val="007C64CE"/>
    <w:rsid w:val="007C6CEB"/>
    <w:rsid w:val="007C6EA9"/>
    <w:rsid w:val="007C70D8"/>
    <w:rsid w:val="007C77B2"/>
    <w:rsid w:val="007C7B2C"/>
    <w:rsid w:val="007D06CA"/>
    <w:rsid w:val="007D07CB"/>
    <w:rsid w:val="007D07FF"/>
    <w:rsid w:val="007D0858"/>
    <w:rsid w:val="007D138B"/>
    <w:rsid w:val="007D1A11"/>
    <w:rsid w:val="007D1B89"/>
    <w:rsid w:val="007D22D7"/>
    <w:rsid w:val="007D24C6"/>
    <w:rsid w:val="007D3024"/>
    <w:rsid w:val="007D360E"/>
    <w:rsid w:val="007D3618"/>
    <w:rsid w:val="007D361A"/>
    <w:rsid w:val="007D3AA5"/>
    <w:rsid w:val="007D4CCF"/>
    <w:rsid w:val="007D5637"/>
    <w:rsid w:val="007D5B7E"/>
    <w:rsid w:val="007D6973"/>
    <w:rsid w:val="007D7466"/>
    <w:rsid w:val="007D7B97"/>
    <w:rsid w:val="007D7C1C"/>
    <w:rsid w:val="007E004A"/>
    <w:rsid w:val="007E0075"/>
    <w:rsid w:val="007E0176"/>
    <w:rsid w:val="007E01DA"/>
    <w:rsid w:val="007E0246"/>
    <w:rsid w:val="007E144D"/>
    <w:rsid w:val="007E20B2"/>
    <w:rsid w:val="007E2365"/>
    <w:rsid w:val="007E2927"/>
    <w:rsid w:val="007E2C22"/>
    <w:rsid w:val="007E2F06"/>
    <w:rsid w:val="007E30B5"/>
    <w:rsid w:val="007E3220"/>
    <w:rsid w:val="007E3B24"/>
    <w:rsid w:val="007E3EC9"/>
    <w:rsid w:val="007E3FCC"/>
    <w:rsid w:val="007E42C2"/>
    <w:rsid w:val="007E4797"/>
    <w:rsid w:val="007E4A56"/>
    <w:rsid w:val="007E4ED1"/>
    <w:rsid w:val="007E52BC"/>
    <w:rsid w:val="007E5736"/>
    <w:rsid w:val="007E59FD"/>
    <w:rsid w:val="007E6102"/>
    <w:rsid w:val="007E617D"/>
    <w:rsid w:val="007E631E"/>
    <w:rsid w:val="007E6682"/>
    <w:rsid w:val="007E68B9"/>
    <w:rsid w:val="007E7422"/>
    <w:rsid w:val="007E748F"/>
    <w:rsid w:val="007E79BB"/>
    <w:rsid w:val="007E7C4E"/>
    <w:rsid w:val="007E7EA3"/>
    <w:rsid w:val="007F03BE"/>
    <w:rsid w:val="007F04A3"/>
    <w:rsid w:val="007F0719"/>
    <w:rsid w:val="007F08D3"/>
    <w:rsid w:val="007F0AB7"/>
    <w:rsid w:val="007F0C82"/>
    <w:rsid w:val="007F0DED"/>
    <w:rsid w:val="007F15DD"/>
    <w:rsid w:val="007F18E2"/>
    <w:rsid w:val="007F1A5B"/>
    <w:rsid w:val="007F1B02"/>
    <w:rsid w:val="007F2409"/>
    <w:rsid w:val="007F246D"/>
    <w:rsid w:val="007F2489"/>
    <w:rsid w:val="007F2A4B"/>
    <w:rsid w:val="007F2BA5"/>
    <w:rsid w:val="007F33F0"/>
    <w:rsid w:val="007F3433"/>
    <w:rsid w:val="007F3496"/>
    <w:rsid w:val="007F3651"/>
    <w:rsid w:val="007F369D"/>
    <w:rsid w:val="007F36FD"/>
    <w:rsid w:val="007F3817"/>
    <w:rsid w:val="007F3B5F"/>
    <w:rsid w:val="007F3D4B"/>
    <w:rsid w:val="007F4133"/>
    <w:rsid w:val="007F45BA"/>
    <w:rsid w:val="007F4B2E"/>
    <w:rsid w:val="007F503C"/>
    <w:rsid w:val="007F5787"/>
    <w:rsid w:val="007F5B99"/>
    <w:rsid w:val="007F6343"/>
    <w:rsid w:val="007F6A80"/>
    <w:rsid w:val="007F6C03"/>
    <w:rsid w:val="007F70B3"/>
    <w:rsid w:val="007F7520"/>
    <w:rsid w:val="007F75C4"/>
    <w:rsid w:val="007F75F6"/>
    <w:rsid w:val="007F78F7"/>
    <w:rsid w:val="007F7D16"/>
    <w:rsid w:val="00800110"/>
    <w:rsid w:val="008003CB"/>
    <w:rsid w:val="008004F4"/>
    <w:rsid w:val="00800ABF"/>
    <w:rsid w:val="008019E7"/>
    <w:rsid w:val="00801E53"/>
    <w:rsid w:val="00801E86"/>
    <w:rsid w:val="0080211D"/>
    <w:rsid w:val="00802162"/>
    <w:rsid w:val="00802185"/>
    <w:rsid w:val="00802AFA"/>
    <w:rsid w:val="00802CFA"/>
    <w:rsid w:val="00803002"/>
    <w:rsid w:val="008036AA"/>
    <w:rsid w:val="00803A79"/>
    <w:rsid w:val="00803BC8"/>
    <w:rsid w:val="00803EE6"/>
    <w:rsid w:val="0080451D"/>
    <w:rsid w:val="0080488C"/>
    <w:rsid w:val="008048FC"/>
    <w:rsid w:val="00804D73"/>
    <w:rsid w:val="008052CC"/>
    <w:rsid w:val="00805CC4"/>
    <w:rsid w:val="00805E3A"/>
    <w:rsid w:val="00806767"/>
    <w:rsid w:val="008067E0"/>
    <w:rsid w:val="00806B79"/>
    <w:rsid w:val="00807139"/>
    <w:rsid w:val="0080720B"/>
    <w:rsid w:val="00807367"/>
    <w:rsid w:val="008079E3"/>
    <w:rsid w:val="00807B1D"/>
    <w:rsid w:val="00807D2F"/>
    <w:rsid w:val="008103ED"/>
    <w:rsid w:val="00810ED8"/>
    <w:rsid w:val="00810FF1"/>
    <w:rsid w:val="0081111A"/>
    <w:rsid w:val="00811141"/>
    <w:rsid w:val="008119DD"/>
    <w:rsid w:val="00811E85"/>
    <w:rsid w:val="00811EDC"/>
    <w:rsid w:val="0081200C"/>
    <w:rsid w:val="0081256E"/>
    <w:rsid w:val="00812BB1"/>
    <w:rsid w:val="00812C64"/>
    <w:rsid w:val="00813512"/>
    <w:rsid w:val="008137E9"/>
    <w:rsid w:val="00813835"/>
    <w:rsid w:val="008139A2"/>
    <w:rsid w:val="00813F05"/>
    <w:rsid w:val="0081421C"/>
    <w:rsid w:val="008144B0"/>
    <w:rsid w:val="00814701"/>
    <w:rsid w:val="00814722"/>
    <w:rsid w:val="00815922"/>
    <w:rsid w:val="00815C18"/>
    <w:rsid w:val="00815C3D"/>
    <w:rsid w:val="008165E0"/>
    <w:rsid w:val="008168B2"/>
    <w:rsid w:val="0081692A"/>
    <w:rsid w:val="00816DA9"/>
    <w:rsid w:val="00816E3A"/>
    <w:rsid w:val="00816F61"/>
    <w:rsid w:val="00817305"/>
    <w:rsid w:val="00817458"/>
    <w:rsid w:val="0081745D"/>
    <w:rsid w:val="00817564"/>
    <w:rsid w:val="00817E84"/>
    <w:rsid w:val="00817F7D"/>
    <w:rsid w:val="00820129"/>
    <w:rsid w:val="00820586"/>
    <w:rsid w:val="0082091C"/>
    <w:rsid w:val="0082096A"/>
    <w:rsid w:val="008209E1"/>
    <w:rsid w:val="00820FE6"/>
    <w:rsid w:val="00821313"/>
    <w:rsid w:val="008216B2"/>
    <w:rsid w:val="00821DC1"/>
    <w:rsid w:val="008223D7"/>
    <w:rsid w:val="00822549"/>
    <w:rsid w:val="008227E9"/>
    <w:rsid w:val="008232DE"/>
    <w:rsid w:val="00823631"/>
    <w:rsid w:val="0082364C"/>
    <w:rsid w:val="008241ED"/>
    <w:rsid w:val="0082432B"/>
    <w:rsid w:val="008248DC"/>
    <w:rsid w:val="00824979"/>
    <w:rsid w:val="00824EE7"/>
    <w:rsid w:val="0082515E"/>
    <w:rsid w:val="00825201"/>
    <w:rsid w:val="008252DD"/>
    <w:rsid w:val="0082544C"/>
    <w:rsid w:val="00825D51"/>
    <w:rsid w:val="00825FC7"/>
    <w:rsid w:val="00826082"/>
    <w:rsid w:val="00826656"/>
    <w:rsid w:val="00826680"/>
    <w:rsid w:val="00826C8A"/>
    <w:rsid w:val="00826C90"/>
    <w:rsid w:val="0083022A"/>
    <w:rsid w:val="00830491"/>
    <w:rsid w:val="008313AE"/>
    <w:rsid w:val="008317D8"/>
    <w:rsid w:val="00831DD2"/>
    <w:rsid w:val="008320CB"/>
    <w:rsid w:val="00832F07"/>
    <w:rsid w:val="00833ED6"/>
    <w:rsid w:val="00834035"/>
    <w:rsid w:val="008345B0"/>
    <w:rsid w:val="00834B7A"/>
    <w:rsid w:val="00834CBA"/>
    <w:rsid w:val="0083547F"/>
    <w:rsid w:val="008354F0"/>
    <w:rsid w:val="00835659"/>
    <w:rsid w:val="00835C03"/>
    <w:rsid w:val="00836694"/>
    <w:rsid w:val="00836EE9"/>
    <w:rsid w:val="00837241"/>
    <w:rsid w:val="00837A10"/>
    <w:rsid w:val="00837A86"/>
    <w:rsid w:val="0084014B"/>
    <w:rsid w:val="008401EA"/>
    <w:rsid w:val="008401F0"/>
    <w:rsid w:val="00840225"/>
    <w:rsid w:val="0084052D"/>
    <w:rsid w:val="0084159D"/>
    <w:rsid w:val="00841F03"/>
    <w:rsid w:val="008422A0"/>
    <w:rsid w:val="00842833"/>
    <w:rsid w:val="00842869"/>
    <w:rsid w:val="00842A63"/>
    <w:rsid w:val="00842F59"/>
    <w:rsid w:val="00843626"/>
    <w:rsid w:val="0084406A"/>
    <w:rsid w:val="008440B5"/>
    <w:rsid w:val="008453CD"/>
    <w:rsid w:val="008454BC"/>
    <w:rsid w:val="00845BDA"/>
    <w:rsid w:val="00845DED"/>
    <w:rsid w:val="00845EAA"/>
    <w:rsid w:val="0084605F"/>
    <w:rsid w:val="0084633B"/>
    <w:rsid w:val="008467CE"/>
    <w:rsid w:val="008469C9"/>
    <w:rsid w:val="008475E0"/>
    <w:rsid w:val="00847AA2"/>
    <w:rsid w:val="008502BC"/>
    <w:rsid w:val="0085040A"/>
    <w:rsid w:val="00850EA1"/>
    <w:rsid w:val="008513D9"/>
    <w:rsid w:val="00851624"/>
    <w:rsid w:val="008518FE"/>
    <w:rsid w:val="00851948"/>
    <w:rsid w:val="00852124"/>
    <w:rsid w:val="00852A42"/>
    <w:rsid w:val="00852D3E"/>
    <w:rsid w:val="00852E97"/>
    <w:rsid w:val="00852EB5"/>
    <w:rsid w:val="0085356C"/>
    <w:rsid w:val="00853C7A"/>
    <w:rsid w:val="00853C84"/>
    <w:rsid w:val="00854425"/>
    <w:rsid w:val="00855040"/>
    <w:rsid w:val="00855143"/>
    <w:rsid w:val="008551D0"/>
    <w:rsid w:val="00855CA5"/>
    <w:rsid w:val="00855F8A"/>
    <w:rsid w:val="00856723"/>
    <w:rsid w:val="00857B44"/>
    <w:rsid w:val="00857C6E"/>
    <w:rsid w:val="00857DC5"/>
    <w:rsid w:val="00860406"/>
    <w:rsid w:val="008611BE"/>
    <w:rsid w:val="0086132D"/>
    <w:rsid w:val="008617C9"/>
    <w:rsid w:val="00861C59"/>
    <w:rsid w:val="00861D40"/>
    <w:rsid w:val="00861FA5"/>
    <w:rsid w:val="008620CD"/>
    <w:rsid w:val="0086243A"/>
    <w:rsid w:val="00862BC8"/>
    <w:rsid w:val="00863232"/>
    <w:rsid w:val="00863425"/>
    <w:rsid w:val="00863765"/>
    <w:rsid w:val="008637BD"/>
    <w:rsid w:val="00863D02"/>
    <w:rsid w:val="00863F95"/>
    <w:rsid w:val="008640A0"/>
    <w:rsid w:val="0086498F"/>
    <w:rsid w:val="00864B6D"/>
    <w:rsid w:val="00864CD9"/>
    <w:rsid w:val="00864CEE"/>
    <w:rsid w:val="00865A4B"/>
    <w:rsid w:val="008667B5"/>
    <w:rsid w:val="00866DA8"/>
    <w:rsid w:val="00866DC5"/>
    <w:rsid w:val="0086709F"/>
    <w:rsid w:val="008673E1"/>
    <w:rsid w:val="008704F7"/>
    <w:rsid w:val="0087064B"/>
    <w:rsid w:val="00870A1E"/>
    <w:rsid w:val="00870A57"/>
    <w:rsid w:val="0087140F"/>
    <w:rsid w:val="00871CB7"/>
    <w:rsid w:val="00871D79"/>
    <w:rsid w:val="00871E57"/>
    <w:rsid w:val="00872791"/>
    <w:rsid w:val="00873596"/>
    <w:rsid w:val="00873765"/>
    <w:rsid w:val="00874429"/>
    <w:rsid w:val="00874BE4"/>
    <w:rsid w:val="00875647"/>
    <w:rsid w:val="008758EC"/>
    <w:rsid w:val="008759B4"/>
    <w:rsid w:val="00875A01"/>
    <w:rsid w:val="00875B18"/>
    <w:rsid w:val="00875B6A"/>
    <w:rsid w:val="00875FAA"/>
    <w:rsid w:val="00876410"/>
    <w:rsid w:val="008769ED"/>
    <w:rsid w:val="00877977"/>
    <w:rsid w:val="00877EB1"/>
    <w:rsid w:val="00880023"/>
    <w:rsid w:val="0088003B"/>
    <w:rsid w:val="008800CF"/>
    <w:rsid w:val="00880315"/>
    <w:rsid w:val="008811A4"/>
    <w:rsid w:val="008812AB"/>
    <w:rsid w:val="0088150B"/>
    <w:rsid w:val="00881658"/>
    <w:rsid w:val="0088170A"/>
    <w:rsid w:val="008817A4"/>
    <w:rsid w:val="008817F7"/>
    <w:rsid w:val="008818AB"/>
    <w:rsid w:val="00881DC0"/>
    <w:rsid w:val="00881E16"/>
    <w:rsid w:val="00882052"/>
    <w:rsid w:val="008820EF"/>
    <w:rsid w:val="00882448"/>
    <w:rsid w:val="008825D9"/>
    <w:rsid w:val="00883095"/>
    <w:rsid w:val="008831A5"/>
    <w:rsid w:val="0088365C"/>
    <w:rsid w:val="0088402F"/>
    <w:rsid w:val="0088412D"/>
    <w:rsid w:val="00884155"/>
    <w:rsid w:val="0088430D"/>
    <w:rsid w:val="00884869"/>
    <w:rsid w:val="00884FC8"/>
    <w:rsid w:val="00884FD5"/>
    <w:rsid w:val="008850DD"/>
    <w:rsid w:val="00885BF5"/>
    <w:rsid w:val="00886050"/>
    <w:rsid w:val="008862CD"/>
    <w:rsid w:val="00886A0C"/>
    <w:rsid w:val="00886AA9"/>
    <w:rsid w:val="0089052B"/>
    <w:rsid w:val="0089067A"/>
    <w:rsid w:val="008909D3"/>
    <w:rsid w:val="0089123E"/>
    <w:rsid w:val="008915C8"/>
    <w:rsid w:val="00891818"/>
    <w:rsid w:val="00891FD1"/>
    <w:rsid w:val="00892354"/>
    <w:rsid w:val="008927A3"/>
    <w:rsid w:val="008927DC"/>
    <w:rsid w:val="00892822"/>
    <w:rsid w:val="00892BDC"/>
    <w:rsid w:val="0089387C"/>
    <w:rsid w:val="008939A6"/>
    <w:rsid w:val="00893A3D"/>
    <w:rsid w:val="00893AF3"/>
    <w:rsid w:val="00893C31"/>
    <w:rsid w:val="0089518B"/>
    <w:rsid w:val="00895507"/>
    <w:rsid w:val="0089578A"/>
    <w:rsid w:val="008957B0"/>
    <w:rsid w:val="00895C15"/>
    <w:rsid w:val="00895F7E"/>
    <w:rsid w:val="0089629D"/>
    <w:rsid w:val="00896EE0"/>
    <w:rsid w:val="008973FD"/>
    <w:rsid w:val="00897460"/>
    <w:rsid w:val="00897889"/>
    <w:rsid w:val="008979B4"/>
    <w:rsid w:val="00897AD5"/>
    <w:rsid w:val="008A0A66"/>
    <w:rsid w:val="008A0B43"/>
    <w:rsid w:val="008A1529"/>
    <w:rsid w:val="008A17A5"/>
    <w:rsid w:val="008A1C4C"/>
    <w:rsid w:val="008A2059"/>
    <w:rsid w:val="008A219F"/>
    <w:rsid w:val="008A26B6"/>
    <w:rsid w:val="008A36DA"/>
    <w:rsid w:val="008A3A70"/>
    <w:rsid w:val="008A45B3"/>
    <w:rsid w:val="008A5371"/>
    <w:rsid w:val="008A583D"/>
    <w:rsid w:val="008A59D2"/>
    <w:rsid w:val="008A5C27"/>
    <w:rsid w:val="008A61E0"/>
    <w:rsid w:val="008A627B"/>
    <w:rsid w:val="008A6A68"/>
    <w:rsid w:val="008A703A"/>
    <w:rsid w:val="008A70CA"/>
    <w:rsid w:val="008A726E"/>
    <w:rsid w:val="008A7B17"/>
    <w:rsid w:val="008B01CD"/>
    <w:rsid w:val="008B19AE"/>
    <w:rsid w:val="008B1CC4"/>
    <w:rsid w:val="008B204E"/>
    <w:rsid w:val="008B20E0"/>
    <w:rsid w:val="008B217D"/>
    <w:rsid w:val="008B363B"/>
    <w:rsid w:val="008B3847"/>
    <w:rsid w:val="008B39AE"/>
    <w:rsid w:val="008B443A"/>
    <w:rsid w:val="008B44DD"/>
    <w:rsid w:val="008B4D91"/>
    <w:rsid w:val="008B5009"/>
    <w:rsid w:val="008B5096"/>
    <w:rsid w:val="008B51A5"/>
    <w:rsid w:val="008B592E"/>
    <w:rsid w:val="008B6270"/>
    <w:rsid w:val="008B6736"/>
    <w:rsid w:val="008B68A7"/>
    <w:rsid w:val="008B6A82"/>
    <w:rsid w:val="008B6A8B"/>
    <w:rsid w:val="008B7054"/>
    <w:rsid w:val="008B7171"/>
    <w:rsid w:val="008B7457"/>
    <w:rsid w:val="008B745D"/>
    <w:rsid w:val="008B75DD"/>
    <w:rsid w:val="008B7674"/>
    <w:rsid w:val="008C012D"/>
    <w:rsid w:val="008C0161"/>
    <w:rsid w:val="008C02F4"/>
    <w:rsid w:val="008C038E"/>
    <w:rsid w:val="008C054C"/>
    <w:rsid w:val="008C0A29"/>
    <w:rsid w:val="008C0FFA"/>
    <w:rsid w:val="008C14D7"/>
    <w:rsid w:val="008C1ADF"/>
    <w:rsid w:val="008C1DDF"/>
    <w:rsid w:val="008C2E18"/>
    <w:rsid w:val="008C2F5B"/>
    <w:rsid w:val="008C336C"/>
    <w:rsid w:val="008C34D7"/>
    <w:rsid w:val="008C3637"/>
    <w:rsid w:val="008C367D"/>
    <w:rsid w:val="008C3868"/>
    <w:rsid w:val="008C39B7"/>
    <w:rsid w:val="008C3AE4"/>
    <w:rsid w:val="008C4086"/>
    <w:rsid w:val="008C4097"/>
    <w:rsid w:val="008C49A9"/>
    <w:rsid w:val="008C4F30"/>
    <w:rsid w:val="008C5004"/>
    <w:rsid w:val="008C57E0"/>
    <w:rsid w:val="008C58FB"/>
    <w:rsid w:val="008C5BFE"/>
    <w:rsid w:val="008C5E85"/>
    <w:rsid w:val="008C650C"/>
    <w:rsid w:val="008C6813"/>
    <w:rsid w:val="008C6B1F"/>
    <w:rsid w:val="008C6C66"/>
    <w:rsid w:val="008C7457"/>
    <w:rsid w:val="008C7467"/>
    <w:rsid w:val="008C7A3A"/>
    <w:rsid w:val="008C7E1D"/>
    <w:rsid w:val="008C7E7A"/>
    <w:rsid w:val="008D09CC"/>
    <w:rsid w:val="008D1414"/>
    <w:rsid w:val="008D19B6"/>
    <w:rsid w:val="008D1F0E"/>
    <w:rsid w:val="008D214A"/>
    <w:rsid w:val="008D231F"/>
    <w:rsid w:val="008D293A"/>
    <w:rsid w:val="008D2BEE"/>
    <w:rsid w:val="008D32F6"/>
    <w:rsid w:val="008D3A07"/>
    <w:rsid w:val="008D3BBB"/>
    <w:rsid w:val="008D3FB7"/>
    <w:rsid w:val="008D406C"/>
    <w:rsid w:val="008D418F"/>
    <w:rsid w:val="008D4705"/>
    <w:rsid w:val="008D4E6D"/>
    <w:rsid w:val="008D4F53"/>
    <w:rsid w:val="008D57CC"/>
    <w:rsid w:val="008D5ABD"/>
    <w:rsid w:val="008D5CFD"/>
    <w:rsid w:val="008D5E2D"/>
    <w:rsid w:val="008D5EDF"/>
    <w:rsid w:val="008D6397"/>
    <w:rsid w:val="008D671A"/>
    <w:rsid w:val="008D6C0F"/>
    <w:rsid w:val="008D6CBE"/>
    <w:rsid w:val="008D6DF5"/>
    <w:rsid w:val="008D7147"/>
    <w:rsid w:val="008D7966"/>
    <w:rsid w:val="008D7C13"/>
    <w:rsid w:val="008D7C96"/>
    <w:rsid w:val="008D7F2F"/>
    <w:rsid w:val="008E002D"/>
    <w:rsid w:val="008E032A"/>
    <w:rsid w:val="008E036E"/>
    <w:rsid w:val="008E0A48"/>
    <w:rsid w:val="008E0D99"/>
    <w:rsid w:val="008E1CDC"/>
    <w:rsid w:val="008E1E5D"/>
    <w:rsid w:val="008E1EFD"/>
    <w:rsid w:val="008E2008"/>
    <w:rsid w:val="008E26AD"/>
    <w:rsid w:val="008E2AE4"/>
    <w:rsid w:val="008E2D0C"/>
    <w:rsid w:val="008E2DA9"/>
    <w:rsid w:val="008E2E50"/>
    <w:rsid w:val="008E2F71"/>
    <w:rsid w:val="008E3EDF"/>
    <w:rsid w:val="008E4436"/>
    <w:rsid w:val="008E4449"/>
    <w:rsid w:val="008E500B"/>
    <w:rsid w:val="008E546A"/>
    <w:rsid w:val="008E5C8F"/>
    <w:rsid w:val="008E6288"/>
    <w:rsid w:val="008E6625"/>
    <w:rsid w:val="008E6645"/>
    <w:rsid w:val="008E6CCB"/>
    <w:rsid w:val="008E6EBE"/>
    <w:rsid w:val="008F0113"/>
    <w:rsid w:val="008F0528"/>
    <w:rsid w:val="008F0606"/>
    <w:rsid w:val="008F07F0"/>
    <w:rsid w:val="008F0D03"/>
    <w:rsid w:val="008F0D63"/>
    <w:rsid w:val="008F0EBC"/>
    <w:rsid w:val="008F13DD"/>
    <w:rsid w:val="008F175D"/>
    <w:rsid w:val="008F17BD"/>
    <w:rsid w:val="008F187A"/>
    <w:rsid w:val="008F1C95"/>
    <w:rsid w:val="008F1ECF"/>
    <w:rsid w:val="008F1F6E"/>
    <w:rsid w:val="008F2C91"/>
    <w:rsid w:val="008F2FC5"/>
    <w:rsid w:val="008F31A6"/>
    <w:rsid w:val="008F3844"/>
    <w:rsid w:val="008F3DBC"/>
    <w:rsid w:val="008F443C"/>
    <w:rsid w:val="008F462A"/>
    <w:rsid w:val="008F4B16"/>
    <w:rsid w:val="008F4C37"/>
    <w:rsid w:val="008F4E89"/>
    <w:rsid w:val="008F54D9"/>
    <w:rsid w:val="008F557A"/>
    <w:rsid w:val="008F56D6"/>
    <w:rsid w:val="008F573E"/>
    <w:rsid w:val="008F60BB"/>
    <w:rsid w:val="008F64D0"/>
    <w:rsid w:val="008F67DE"/>
    <w:rsid w:val="008F6B08"/>
    <w:rsid w:val="008F708A"/>
    <w:rsid w:val="008F7488"/>
    <w:rsid w:val="008F756D"/>
    <w:rsid w:val="008F7641"/>
    <w:rsid w:val="008F7ADB"/>
    <w:rsid w:val="008F7D76"/>
    <w:rsid w:val="008F7DA8"/>
    <w:rsid w:val="00900119"/>
    <w:rsid w:val="00900135"/>
    <w:rsid w:val="009005C7"/>
    <w:rsid w:val="009008F0"/>
    <w:rsid w:val="00900AB7"/>
    <w:rsid w:val="00900B58"/>
    <w:rsid w:val="00900B9A"/>
    <w:rsid w:val="00900C6F"/>
    <w:rsid w:val="00900E56"/>
    <w:rsid w:val="0090154D"/>
    <w:rsid w:val="0090158A"/>
    <w:rsid w:val="009015FA"/>
    <w:rsid w:val="009017A2"/>
    <w:rsid w:val="00901815"/>
    <w:rsid w:val="009018C8"/>
    <w:rsid w:val="00901B91"/>
    <w:rsid w:val="00901C68"/>
    <w:rsid w:val="00901EB0"/>
    <w:rsid w:val="00902987"/>
    <w:rsid w:val="00902AE7"/>
    <w:rsid w:val="00902BA2"/>
    <w:rsid w:val="00903538"/>
    <w:rsid w:val="009047B2"/>
    <w:rsid w:val="009048FC"/>
    <w:rsid w:val="00904A1F"/>
    <w:rsid w:val="00904B1A"/>
    <w:rsid w:val="00904B35"/>
    <w:rsid w:val="00904BBF"/>
    <w:rsid w:val="0090578F"/>
    <w:rsid w:val="00905DB6"/>
    <w:rsid w:val="009066E9"/>
    <w:rsid w:val="00906913"/>
    <w:rsid w:val="00907D92"/>
    <w:rsid w:val="009103CF"/>
    <w:rsid w:val="00910A3A"/>
    <w:rsid w:val="00910C01"/>
    <w:rsid w:val="00910C69"/>
    <w:rsid w:val="00910D51"/>
    <w:rsid w:val="00911144"/>
    <w:rsid w:val="009113B2"/>
    <w:rsid w:val="009115D4"/>
    <w:rsid w:val="009115DC"/>
    <w:rsid w:val="00911CCE"/>
    <w:rsid w:val="0091212A"/>
    <w:rsid w:val="009121C7"/>
    <w:rsid w:val="0091234B"/>
    <w:rsid w:val="009127E9"/>
    <w:rsid w:val="009129D5"/>
    <w:rsid w:val="00912E44"/>
    <w:rsid w:val="009130C6"/>
    <w:rsid w:val="009132E8"/>
    <w:rsid w:val="009135E4"/>
    <w:rsid w:val="00913718"/>
    <w:rsid w:val="00913B46"/>
    <w:rsid w:val="00913D4E"/>
    <w:rsid w:val="0091402C"/>
    <w:rsid w:val="0091411B"/>
    <w:rsid w:val="009141FC"/>
    <w:rsid w:val="00914472"/>
    <w:rsid w:val="00914794"/>
    <w:rsid w:val="009147F1"/>
    <w:rsid w:val="009148E3"/>
    <w:rsid w:val="00914976"/>
    <w:rsid w:val="00914BB1"/>
    <w:rsid w:val="00914DDB"/>
    <w:rsid w:val="00914EEF"/>
    <w:rsid w:val="0091513E"/>
    <w:rsid w:val="00915599"/>
    <w:rsid w:val="009159A9"/>
    <w:rsid w:val="00915A0E"/>
    <w:rsid w:val="0091643D"/>
    <w:rsid w:val="009165A2"/>
    <w:rsid w:val="00916E39"/>
    <w:rsid w:val="00916E93"/>
    <w:rsid w:val="00917126"/>
    <w:rsid w:val="00917349"/>
    <w:rsid w:val="00917C30"/>
    <w:rsid w:val="009200A7"/>
    <w:rsid w:val="009202FA"/>
    <w:rsid w:val="0092036F"/>
    <w:rsid w:val="00920F9D"/>
    <w:rsid w:val="009210FC"/>
    <w:rsid w:val="00921200"/>
    <w:rsid w:val="009213C7"/>
    <w:rsid w:val="00921C99"/>
    <w:rsid w:val="009223A2"/>
    <w:rsid w:val="00922530"/>
    <w:rsid w:val="009225C1"/>
    <w:rsid w:val="00922787"/>
    <w:rsid w:val="009234E0"/>
    <w:rsid w:val="009239F4"/>
    <w:rsid w:val="00923A1E"/>
    <w:rsid w:val="009240DD"/>
    <w:rsid w:val="009241BA"/>
    <w:rsid w:val="0092426D"/>
    <w:rsid w:val="00924639"/>
    <w:rsid w:val="00924AF2"/>
    <w:rsid w:val="00924CC7"/>
    <w:rsid w:val="00924D64"/>
    <w:rsid w:val="00924E52"/>
    <w:rsid w:val="00924FEA"/>
    <w:rsid w:val="0092502E"/>
    <w:rsid w:val="009251D3"/>
    <w:rsid w:val="00926226"/>
    <w:rsid w:val="00926727"/>
    <w:rsid w:val="00927254"/>
    <w:rsid w:val="009275C5"/>
    <w:rsid w:val="009277A2"/>
    <w:rsid w:val="00927FB3"/>
    <w:rsid w:val="009307E4"/>
    <w:rsid w:val="009308EC"/>
    <w:rsid w:val="0093105C"/>
    <w:rsid w:val="009312CE"/>
    <w:rsid w:val="0093143E"/>
    <w:rsid w:val="009319E9"/>
    <w:rsid w:val="0093224D"/>
    <w:rsid w:val="0093252D"/>
    <w:rsid w:val="00932596"/>
    <w:rsid w:val="00932832"/>
    <w:rsid w:val="009330BB"/>
    <w:rsid w:val="00933416"/>
    <w:rsid w:val="0093351C"/>
    <w:rsid w:val="00934242"/>
    <w:rsid w:val="0093448C"/>
    <w:rsid w:val="009349C7"/>
    <w:rsid w:val="00934D32"/>
    <w:rsid w:val="00934FDB"/>
    <w:rsid w:val="00935DFE"/>
    <w:rsid w:val="00935E17"/>
    <w:rsid w:val="00936682"/>
    <w:rsid w:val="00936A57"/>
    <w:rsid w:val="00936CEE"/>
    <w:rsid w:val="00936D45"/>
    <w:rsid w:val="009370C3"/>
    <w:rsid w:val="00937130"/>
    <w:rsid w:val="009372FE"/>
    <w:rsid w:val="0093780C"/>
    <w:rsid w:val="00937B4F"/>
    <w:rsid w:val="009402FE"/>
    <w:rsid w:val="009407A1"/>
    <w:rsid w:val="009409E2"/>
    <w:rsid w:val="00940C5D"/>
    <w:rsid w:val="00940EDA"/>
    <w:rsid w:val="009414C1"/>
    <w:rsid w:val="009417A1"/>
    <w:rsid w:val="00941CDF"/>
    <w:rsid w:val="00941D46"/>
    <w:rsid w:val="00942410"/>
    <w:rsid w:val="00942F3B"/>
    <w:rsid w:val="009430E9"/>
    <w:rsid w:val="0094326F"/>
    <w:rsid w:val="0094355F"/>
    <w:rsid w:val="0094376D"/>
    <w:rsid w:val="009439EC"/>
    <w:rsid w:val="00943E78"/>
    <w:rsid w:val="00944825"/>
    <w:rsid w:val="00944AF5"/>
    <w:rsid w:val="009455DE"/>
    <w:rsid w:val="00945687"/>
    <w:rsid w:val="0094592A"/>
    <w:rsid w:val="00945B52"/>
    <w:rsid w:val="00945F64"/>
    <w:rsid w:val="00946025"/>
    <w:rsid w:val="009465A7"/>
    <w:rsid w:val="0094683B"/>
    <w:rsid w:val="00946DBB"/>
    <w:rsid w:val="00947474"/>
    <w:rsid w:val="009476E7"/>
    <w:rsid w:val="009477A9"/>
    <w:rsid w:val="00947BC9"/>
    <w:rsid w:val="00947ECC"/>
    <w:rsid w:val="009504EE"/>
    <w:rsid w:val="00950544"/>
    <w:rsid w:val="00950973"/>
    <w:rsid w:val="00950AA2"/>
    <w:rsid w:val="00950D29"/>
    <w:rsid w:val="00950F7F"/>
    <w:rsid w:val="0095114D"/>
    <w:rsid w:val="0095144C"/>
    <w:rsid w:val="00951922"/>
    <w:rsid w:val="00951D12"/>
    <w:rsid w:val="00953371"/>
    <w:rsid w:val="00953488"/>
    <w:rsid w:val="00953B9D"/>
    <w:rsid w:val="00954692"/>
    <w:rsid w:val="00954BA1"/>
    <w:rsid w:val="00954CF7"/>
    <w:rsid w:val="00954E47"/>
    <w:rsid w:val="00955370"/>
    <w:rsid w:val="00955694"/>
    <w:rsid w:val="009559E2"/>
    <w:rsid w:val="00955B4A"/>
    <w:rsid w:val="00955B6C"/>
    <w:rsid w:val="00955C3F"/>
    <w:rsid w:val="0095612E"/>
    <w:rsid w:val="0095650D"/>
    <w:rsid w:val="0095712D"/>
    <w:rsid w:val="009577AA"/>
    <w:rsid w:val="00957A73"/>
    <w:rsid w:val="00957CF9"/>
    <w:rsid w:val="00960074"/>
    <w:rsid w:val="00960909"/>
    <w:rsid w:val="0096121C"/>
    <w:rsid w:val="009613C6"/>
    <w:rsid w:val="0096179D"/>
    <w:rsid w:val="00961BCD"/>
    <w:rsid w:val="00962322"/>
    <w:rsid w:val="009627B1"/>
    <w:rsid w:val="00962D84"/>
    <w:rsid w:val="00963276"/>
    <w:rsid w:val="0096342D"/>
    <w:rsid w:val="009638EC"/>
    <w:rsid w:val="00963923"/>
    <w:rsid w:val="00963B33"/>
    <w:rsid w:val="00963EFE"/>
    <w:rsid w:val="00964082"/>
    <w:rsid w:val="009640C5"/>
    <w:rsid w:val="009643EA"/>
    <w:rsid w:val="00964C47"/>
    <w:rsid w:val="00964D68"/>
    <w:rsid w:val="00964FE4"/>
    <w:rsid w:val="009655D4"/>
    <w:rsid w:val="00965AFA"/>
    <w:rsid w:val="00966629"/>
    <w:rsid w:val="00966747"/>
    <w:rsid w:val="009669F7"/>
    <w:rsid w:val="00966DF7"/>
    <w:rsid w:val="00966E34"/>
    <w:rsid w:val="009670BB"/>
    <w:rsid w:val="009672B5"/>
    <w:rsid w:val="00967CBF"/>
    <w:rsid w:val="00967F04"/>
    <w:rsid w:val="00970024"/>
    <w:rsid w:val="00970621"/>
    <w:rsid w:val="0097083D"/>
    <w:rsid w:val="00970A5B"/>
    <w:rsid w:val="00970C26"/>
    <w:rsid w:val="009712EA"/>
    <w:rsid w:val="00971550"/>
    <w:rsid w:val="00971967"/>
    <w:rsid w:val="00971B71"/>
    <w:rsid w:val="00971B8A"/>
    <w:rsid w:val="00971CA9"/>
    <w:rsid w:val="00972407"/>
    <w:rsid w:val="0097241B"/>
    <w:rsid w:val="0097248F"/>
    <w:rsid w:val="00972D77"/>
    <w:rsid w:val="00973196"/>
    <w:rsid w:val="00973354"/>
    <w:rsid w:val="0097337A"/>
    <w:rsid w:val="0097343F"/>
    <w:rsid w:val="00973768"/>
    <w:rsid w:val="00974B1E"/>
    <w:rsid w:val="009751B8"/>
    <w:rsid w:val="009751F4"/>
    <w:rsid w:val="009753E6"/>
    <w:rsid w:val="00975CD4"/>
    <w:rsid w:val="00975E12"/>
    <w:rsid w:val="00976943"/>
    <w:rsid w:val="00976BB1"/>
    <w:rsid w:val="00976C0D"/>
    <w:rsid w:val="00976DA4"/>
    <w:rsid w:val="00976DDB"/>
    <w:rsid w:val="00977194"/>
    <w:rsid w:val="009773A8"/>
    <w:rsid w:val="009801FB"/>
    <w:rsid w:val="009802DA"/>
    <w:rsid w:val="00980567"/>
    <w:rsid w:val="00980604"/>
    <w:rsid w:val="009811C6"/>
    <w:rsid w:val="00981462"/>
    <w:rsid w:val="00981DC5"/>
    <w:rsid w:val="00981E40"/>
    <w:rsid w:val="00982975"/>
    <w:rsid w:val="00982D84"/>
    <w:rsid w:val="00983272"/>
    <w:rsid w:val="0098334E"/>
    <w:rsid w:val="00983D90"/>
    <w:rsid w:val="00983E6B"/>
    <w:rsid w:val="00983F10"/>
    <w:rsid w:val="0098412D"/>
    <w:rsid w:val="00984CA1"/>
    <w:rsid w:val="00984CE7"/>
    <w:rsid w:val="009859A5"/>
    <w:rsid w:val="009861E2"/>
    <w:rsid w:val="009863C8"/>
    <w:rsid w:val="00986697"/>
    <w:rsid w:val="00986B4E"/>
    <w:rsid w:val="00987724"/>
    <w:rsid w:val="009877E4"/>
    <w:rsid w:val="00987820"/>
    <w:rsid w:val="00987898"/>
    <w:rsid w:val="009879DF"/>
    <w:rsid w:val="00987D8A"/>
    <w:rsid w:val="0099017D"/>
    <w:rsid w:val="00990437"/>
    <w:rsid w:val="0099050C"/>
    <w:rsid w:val="0099065F"/>
    <w:rsid w:val="00990A8B"/>
    <w:rsid w:val="0099195C"/>
    <w:rsid w:val="00991BF2"/>
    <w:rsid w:val="00991E0A"/>
    <w:rsid w:val="00991ED2"/>
    <w:rsid w:val="0099219B"/>
    <w:rsid w:val="009924F1"/>
    <w:rsid w:val="00992A71"/>
    <w:rsid w:val="00992E88"/>
    <w:rsid w:val="00993177"/>
    <w:rsid w:val="009935B5"/>
    <w:rsid w:val="009936EA"/>
    <w:rsid w:val="00993FCC"/>
    <w:rsid w:val="0099413A"/>
    <w:rsid w:val="00994599"/>
    <w:rsid w:val="00994621"/>
    <w:rsid w:val="00994875"/>
    <w:rsid w:val="00994D67"/>
    <w:rsid w:val="009952B9"/>
    <w:rsid w:val="00995894"/>
    <w:rsid w:val="00996365"/>
    <w:rsid w:val="00996973"/>
    <w:rsid w:val="00996F46"/>
    <w:rsid w:val="009972E7"/>
    <w:rsid w:val="009974AE"/>
    <w:rsid w:val="00997935"/>
    <w:rsid w:val="00997FB8"/>
    <w:rsid w:val="009A02B1"/>
    <w:rsid w:val="009A06FC"/>
    <w:rsid w:val="009A0A14"/>
    <w:rsid w:val="009A0BEF"/>
    <w:rsid w:val="009A0D0F"/>
    <w:rsid w:val="009A13B9"/>
    <w:rsid w:val="009A1568"/>
    <w:rsid w:val="009A16D0"/>
    <w:rsid w:val="009A1A89"/>
    <w:rsid w:val="009A1F72"/>
    <w:rsid w:val="009A2110"/>
    <w:rsid w:val="009A21F5"/>
    <w:rsid w:val="009A28D1"/>
    <w:rsid w:val="009A3535"/>
    <w:rsid w:val="009A3568"/>
    <w:rsid w:val="009A39D7"/>
    <w:rsid w:val="009A3A01"/>
    <w:rsid w:val="009A3B8C"/>
    <w:rsid w:val="009A431B"/>
    <w:rsid w:val="009A478E"/>
    <w:rsid w:val="009A4898"/>
    <w:rsid w:val="009A498D"/>
    <w:rsid w:val="009A4C30"/>
    <w:rsid w:val="009A54E4"/>
    <w:rsid w:val="009A5775"/>
    <w:rsid w:val="009A6130"/>
    <w:rsid w:val="009A65C6"/>
    <w:rsid w:val="009A663A"/>
    <w:rsid w:val="009A6A06"/>
    <w:rsid w:val="009A6C06"/>
    <w:rsid w:val="009A6CC7"/>
    <w:rsid w:val="009A70C3"/>
    <w:rsid w:val="009A713F"/>
    <w:rsid w:val="009A78D1"/>
    <w:rsid w:val="009B005E"/>
    <w:rsid w:val="009B0199"/>
    <w:rsid w:val="009B03B5"/>
    <w:rsid w:val="009B05FA"/>
    <w:rsid w:val="009B06D6"/>
    <w:rsid w:val="009B0CF3"/>
    <w:rsid w:val="009B0D1D"/>
    <w:rsid w:val="009B0DED"/>
    <w:rsid w:val="009B0FA4"/>
    <w:rsid w:val="009B1286"/>
    <w:rsid w:val="009B12BC"/>
    <w:rsid w:val="009B14B0"/>
    <w:rsid w:val="009B1701"/>
    <w:rsid w:val="009B173B"/>
    <w:rsid w:val="009B17A0"/>
    <w:rsid w:val="009B1B46"/>
    <w:rsid w:val="009B1D0B"/>
    <w:rsid w:val="009B214E"/>
    <w:rsid w:val="009B24F5"/>
    <w:rsid w:val="009B2E20"/>
    <w:rsid w:val="009B311B"/>
    <w:rsid w:val="009B39B3"/>
    <w:rsid w:val="009B3B72"/>
    <w:rsid w:val="009B409C"/>
    <w:rsid w:val="009B4689"/>
    <w:rsid w:val="009B47A9"/>
    <w:rsid w:val="009B4E75"/>
    <w:rsid w:val="009B52EA"/>
    <w:rsid w:val="009B55E3"/>
    <w:rsid w:val="009B5A2A"/>
    <w:rsid w:val="009B5C11"/>
    <w:rsid w:val="009B5E51"/>
    <w:rsid w:val="009B6DED"/>
    <w:rsid w:val="009B6F05"/>
    <w:rsid w:val="009B6F3C"/>
    <w:rsid w:val="009B6F9B"/>
    <w:rsid w:val="009B754B"/>
    <w:rsid w:val="009B763F"/>
    <w:rsid w:val="009B77BB"/>
    <w:rsid w:val="009B78AA"/>
    <w:rsid w:val="009B7991"/>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2153"/>
    <w:rsid w:val="009C29BA"/>
    <w:rsid w:val="009C2AE9"/>
    <w:rsid w:val="009C30DF"/>
    <w:rsid w:val="009C311C"/>
    <w:rsid w:val="009C31DE"/>
    <w:rsid w:val="009C31E8"/>
    <w:rsid w:val="009C33F0"/>
    <w:rsid w:val="009C39C0"/>
    <w:rsid w:val="009C4101"/>
    <w:rsid w:val="009C4147"/>
    <w:rsid w:val="009C4282"/>
    <w:rsid w:val="009C44C6"/>
    <w:rsid w:val="009C4DDD"/>
    <w:rsid w:val="009C5290"/>
    <w:rsid w:val="009C55F1"/>
    <w:rsid w:val="009C56B6"/>
    <w:rsid w:val="009C5AA4"/>
    <w:rsid w:val="009C5D20"/>
    <w:rsid w:val="009C60ED"/>
    <w:rsid w:val="009C6ADE"/>
    <w:rsid w:val="009C6C9D"/>
    <w:rsid w:val="009C6E4E"/>
    <w:rsid w:val="009C6EED"/>
    <w:rsid w:val="009C77CF"/>
    <w:rsid w:val="009C7B33"/>
    <w:rsid w:val="009C7C49"/>
    <w:rsid w:val="009D01C3"/>
    <w:rsid w:val="009D0205"/>
    <w:rsid w:val="009D112E"/>
    <w:rsid w:val="009D1139"/>
    <w:rsid w:val="009D1521"/>
    <w:rsid w:val="009D1535"/>
    <w:rsid w:val="009D1826"/>
    <w:rsid w:val="009D1B2E"/>
    <w:rsid w:val="009D1C1A"/>
    <w:rsid w:val="009D1ED7"/>
    <w:rsid w:val="009D21EA"/>
    <w:rsid w:val="009D2368"/>
    <w:rsid w:val="009D29BB"/>
    <w:rsid w:val="009D2A1E"/>
    <w:rsid w:val="009D3426"/>
    <w:rsid w:val="009D3455"/>
    <w:rsid w:val="009D38C6"/>
    <w:rsid w:val="009D4648"/>
    <w:rsid w:val="009D468A"/>
    <w:rsid w:val="009D4910"/>
    <w:rsid w:val="009D4AE3"/>
    <w:rsid w:val="009D4E39"/>
    <w:rsid w:val="009D50B9"/>
    <w:rsid w:val="009D5688"/>
    <w:rsid w:val="009D5807"/>
    <w:rsid w:val="009D5A7A"/>
    <w:rsid w:val="009D5A99"/>
    <w:rsid w:val="009D5AF5"/>
    <w:rsid w:val="009D6291"/>
    <w:rsid w:val="009D642C"/>
    <w:rsid w:val="009D659F"/>
    <w:rsid w:val="009D6A74"/>
    <w:rsid w:val="009D7617"/>
    <w:rsid w:val="009D7A51"/>
    <w:rsid w:val="009D7C7B"/>
    <w:rsid w:val="009D7FB1"/>
    <w:rsid w:val="009E004C"/>
    <w:rsid w:val="009E006C"/>
    <w:rsid w:val="009E009C"/>
    <w:rsid w:val="009E03C4"/>
    <w:rsid w:val="009E0D4E"/>
    <w:rsid w:val="009E0EE5"/>
    <w:rsid w:val="009E102D"/>
    <w:rsid w:val="009E1104"/>
    <w:rsid w:val="009E1206"/>
    <w:rsid w:val="009E12FB"/>
    <w:rsid w:val="009E15C0"/>
    <w:rsid w:val="009E1881"/>
    <w:rsid w:val="009E1A5C"/>
    <w:rsid w:val="009E1AB1"/>
    <w:rsid w:val="009E1C7E"/>
    <w:rsid w:val="009E1FCD"/>
    <w:rsid w:val="009E25C7"/>
    <w:rsid w:val="009E29C5"/>
    <w:rsid w:val="009E2AD9"/>
    <w:rsid w:val="009E2B5C"/>
    <w:rsid w:val="009E2FE5"/>
    <w:rsid w:val="009E318B"/>
    <w:rsid w:val="009E31DC"/>
    <w:rsid w:val="009E3614"/>
    <w:rsid w:val="009E378E"/>
    <w:rsid w:val="009E3B37"/>
    <w:rsid w:val="009E3BB3"/>
    <w:rsid w:val="009E3C9C"/>
    <w:rsid w:val="009E3DF3"/>
    <w:rsid w:val="009E424A"/>
    <w:rsid w:val="009E4633"/>
    <w:rsid w:val="009E53B2"/>
    <w:rsid w:val="009E593A"/>
    <w:rsid w:val="009E604F"/>
    <w:rsid w:val="009E654B"/>
    <w:rsid w:val="009E6AB4"/>
    <w:rsid w:val="009E6BA6"/>
    <w:rsid w:val="009E6DBA"/>
    <w:rsid w:val="009E7036"/>
    <w:rsid w:val="009E7350"/>
    <w:rsid w:val="009E7814"/>
    <w:rsid w:val="009F0143"/>
    <w:rsid w:val="009F05D3"/>
    <w:rsid w:val="009F06A6"/>
    <w:rsid w:val="009F07A9"/>
    <w:rsid w:val="009F0C6B"/>
    <w:rsid w:val="009F0F02"/>
    <w:rsid w:val="009F11F4"/>
    <w:rsid w:val="009F1245"/>
    <w:rsid w:val="009F13FE"/>
    <w:rsid w:val="009F15AF"/>
    <w:rsid w:val="009F1695"/>
    <w:rsid w:val="009F1952"/>
    <w:rsid w:val="009F1A0D"/>
    <w:rsid w:val="009F1AE9"/>
    <w:rsid w:val="009F1FA6"/>
    <w:rsid w:val="009F250A"/>
    <w:rsid w:val="009F2637"/>
    <w:rsid w:val="009F2FBB"/>
    <w:rsid w:val="009F2FEF"/>
    <w:rsid w:val="009F30BF"/>
    <w:rsid w:val="009F37F7"/>
    <w:rsid w:val="009F3BAD"/>
    <w:rsid w:val="009F3CE9"/>
    <w:rsid w:val="009F4C49"/>
    <w:rsid w:val="009F4F45"/>
    <w:rsid w:val="009F54E0"/>
    <w:rsid w:val="009F6D6D"/>
    <w:rsid w:val="009F7BB1"/>
    <w:rsid w:val="009F7BC7"/>
    <w:rsid w:val="00A00409"/>
    <w:rsid w:val="00A00700"/>
    <w:rsid w:val="00A00E74"/>
    <w:rsid w:val="00A01730"/>
    <w:rsid w:val="00A02520"/>
    <w:rsid w:val="00A026C0"/>
    <w:rsid w:val="00A028B7"/>
    <w:rsid w:val="00A02E44"/>
    <w:rsid w:val="00A03021"/>
    <w:rsid w:val="00A03060"/>
    <w:rsid w:val="00A03629"/>
    <w:rsid w:val="00A0380D"/>
    <w:rsid w:val="00A03A39"/>
    <w:rsid w:val="00A04CA9"/>
    <w:rsid w:val="00A04CB1"/>
    <w:rsid w:val="00A04D10"/>
    <w:rsid w:val="00A05061"/>
    <w:rsid w:val="00A0529D"/>
    <w:rsid w:val="00A05A7E"/>
    <w:rsid w:val="00A05AA1"/>
    <w:rsid w:val="00A05E1B"/>
    <w:rsid w:val="00A06033"/>
    <w:rsid w:val="00A061DB"/>
    <w:rsid w:val="00A06803"/>
    <w:rsid w:val="00A068C0"/>
    <w:rsid w:val="00A06E1D"/>
    <w:rsid w:val="00A06FC0"/>
    <w:rsid w:val="00A072A9"/>
    <w:rsid w:val="00A0755C"/>
    <w:rsid w:val="00A108C2"/>
    <w:rsid w:val="00A10B16"/>
    <w:rsid w:val="00A11115"/>
    <w:rsid w:val="00A1145F"/>
    <w:rsid w:val="00A11AC1"/>
    <w:rsid w:val="00A11C9D"/>
    <w:rsid w:val="00A11EBC"/>
    <w:rsid w:val="00A11F47"/>
    <w:rsid w:val="00A12BE8"/>
    <w:rsid w:val="00A135CB"/>
    <w:rsid w:val="00A136E5"/>
    <w:rsid w:val="00A1371E"/>
    <w:rsid w:val="00A13967"/>
    <w:rsid w:val="00A13EB3"/>
    <w:rsid w:val="00A14596"/>
    <w:rsid w:val="00A14866"/>
    <w:rsid w:val="00A149BD"/>
    <w:rsid w:val="00A15881"/>
    <w:rsid w:val="00A15DB6"/>
    <w:rsid w:val="00A15DC2"/>
    <w:rsid w:val="00A15FC2"/>
    <w:rsid w:val="00A162F3"/>
    <w:rsid w:val="00A17600"/>
    <w:rsid w:val="00A17C09"/>
    <w:rsid w:val="00A17E48"/>
    <w:rsid w:val="00A20562"/>
    <w:rsid w:val="00A20A2C"/>
    <w:rsid w:val="00A20AF8"/>
    <w:rsid w:val="00A20DD9"/>
    <w:rsid w:val="00A20E73"/>
    <w:rsid w:val="00A219AF"/>
    <w:rsid w:val="00A21A91"/>
    <w:rsid w:val="00A21B53"/>
    <w:rsid w:val="00A21BF3"/>
    <w:rsid w:val="00A2280E"/>
    <w:rsid w:val="00A23734"/>
    <w:rsid w:val="00A2393B"/>
    <w:rsid w:val="00A23AE2"/>
    <w:rsid w:val="00A23D4A"/>
    <w:rsid w:val="00A23D80"/>
    <w:rsid w:val="00A23E41"/>
    <w:rsid w:val="00A24B97"/>
    <w:rsid w:val="00A24C61"/>
    <w:rsid w:val="00A250CF"/>
    <w:rsid w:val="00A258D1"/>
    <w:rsid w:val="00A25E2B"/>
    <w:rsid w:val="00A25EDC"/>
    <w:rsid w:val="00A26139"/>
    <w:rsid w:val="00A2618A"/>
    <w:rsid w:val="00A263AA"/>
    <w:rsid w:val="00A26539"/>
    <w:rsid w:val="00A26850"/>
    <w:rsid w:val="00A26B21"/>
    <w:rsid w:val="00A270D6"/>
    <w:rsid w:val="00A2756D"/>
    <w:rsid w:val="00A27963"/>
    <w:rsid w:val="00A27B14"/>
    <w:rsid w:val="00A27E35"/>
    <w:rsid w:val="00A3078C"/>
    <w:rsid w:val="00A30B87"/>
    <w:rsid w:val="00A30C15"/>
    <w:rsid w:val="00A30DDF"/>
    <w:rsid w:val="00A3101B"/>
    <w:rsid w:val="00A31260"/>
    <w:rsid w:val="00A312B8"/>
    <w:rsid w:val="00A3166B"/>
    <w:rsid w:val="00A3187D"/>
    <w:rsid w:val="00A318E8"/>
    <w:rsid w:val="00A3356A"/>
    <w:rsid w:val="00A335FE"/>
    <w:rsid w:val="00A33759"/>
    <w:rsid w:val="00A339EA"/>
    <w:rsid w:val="00A33DC6"/>
    <w:rsid w:val="00A33F0F"/>
    <w:rsid w:val="00A3429B"/>
    <w:rsid w:val="00A3558A"/>
    <w:rsid w:val="00A35602"/>
    <w:rsid w:val="00A35AA2"/>
    <w:rsid w:val="00A35E5E"/>
    <w:rsid w:val="00A3620C"/>
    <w:rsid w:val="00A3685E"/>
    <w:rsid w:val="00A36B41"/>
    <w:rsid w:val="00A36BBA"/>
    <w:rsid w:val="00A36CC9"/>
    <w:rsid w:val="00A3709E"/>
    <w:rsid w:val="00A3718E"/>
    <w:rsid w:val="00A3724C"/>
    <w:rsid w:val="00A40897"/>
    <w:rsid w:val="00A40E4E"/>
    <w:rsid w:val="00A4121C"/>
    <w:rsid w:val="00A412F7"/>
    <w:rsid w:val="00A414BE"/>
    <w:rsid w:val="00A41DCD"/>
    <w:rsid w:val="00A42181"/>
    <w:rsid w:val="00A422A9"/>
    <w:rsid w:val="00A42413"/>
    <w:rsid w:val="00A43954"/>
    <w:rsid w:val="00A43C14"/>
    <w:rsid w:val="00A43E47"/>
    <w:rsid w:val="00A43F7A"/>
    <w:rsid w:val="00A43FDD"/>
    <w:rsid w:val="00A442A1"/>
    <w:rsid w:val="00A444ED"/>
    <w:rsid w:val="00A445B4"/>
    <w:rsid w:val="00A448DB"/>
    <w:rsid w:val="00A453A3"/>
    <w:rsid w:val="00A4574E"/>
    <w:rsid w:val="00A45B52"/>
    <w:rsid w:val="00A4638B"/>
    <w:rsid w:val="00A464D3"/>
    <w:rsid w:val="00A4662A"/>
    <w:rsid w:val="00A46A0D"/>
    <w:rsid w:val="00A470CB"/>
    <w:rsid w:val="00A47C77"/>
    <w:rsid w:val="00A47F39"/>
    <w:rsid w:val="00A502E0"/>
    <w:rsid w:val="00A51383"/>
    <w:rsid w:val="00A51437"/>
    <w:rsid w:val="00A5167B"/>
    <w:rsid w:val="00A52389"/>
    <w:rsid w:val="00A52619"/>
    <w:rsid w:val="00A52C87"/>
    <w:rsid w:val="00A52D9B"/>
    <w:rsid w:val="00A52DC3"/>
    <w:rsid w:val="00A53332"/>
    <w:rsid w:val="00A53476"/>
    <w:rsid w:val="00A53872"/>
    <w:rsid w:val="00A540DE"/>
    <w:rsid w:val="00A541CA"/>
    <w:rsid w:val="00A5426D"/>
    <w:rsid w:val="00A5429E"/>
    <w:rsid w:val="00A55CE2"/>
    <w:rsid w:val="00A56392"/>
    <w:rsid w:val="00A563C8"/>
    <w:rsid w:val="00A56404"/>
    <w:rsid w:val="00A56CEE"/>
    <w:rsid w:val="00A5728A"/>
    <w:rsid w:val="00A57433"/>
    <w:rsid w:val="00A57C6A"/>
    <w:rsid w:val="00A60511"/>
    <w:rsid w:val="00A60874"/>
    <w:rsid w:val="00A608D3"/>
    <w:rsid w:val="00A610B6"/>
    <w:rsid w:val="00A617E0"/>
    <w:rsid w:val="00A618C8"/>
    <w:rsid w:val="00A622F6"/>
    <w:rsid w:val="00A625D9"/>
    <w:rsid w:val="00A62E8A"/>
    <w:rsid w:val="00A634CD"/>
    <w:rsid w:val="00A63552"/>
    <w:rsid w:val="00A63621"/>
    <w:rsid w:val="00A636A8"/>
    <w:rsid w:val="00A63862"/>
    <w:rsid w:val="00A63CED"/>
    <w:rsid w:val="00A63FB8"/>
    <w:rsid w:val="00A6427B"/>
    <w:rsid w:val="00A647EF"/>
    <w:rsid w:val="00A64C92"/>
    <w:rsid w:val="00A64DA4"/>
    <w:rsid w:val="00A650CC"/>
    <w:rsid w:val="00A6542E"/>
    <w:rsid w:val="00A65585"/>
    <w:rsid w:val="00A65A0C"/>
    <w:rsid w:val="00A65C85"/>
    <w:rsid w:val="00A65C89"/>
    <w:rsid w:val="00A65E55"/>
    <w:rsid w:val="00A6611C"/>
    <w:rsid w:val="00A66170"/>
    <w:rsid w:val="00A67432"/>
    <w:rsid w:val="00A67465"/>
    <w:rsid w:val="00A674DE"/>
    <w:rsid w:val="00A67C9B"/>
    <w:rsid w:val="00A67EF4"/>
    <w:rsid w:val="00A67F34"/>
    <w:rsid w:val="00A67F7E"/>
    <w:rsid w:val="00A70132"/>
    <w:rsid w:val="00A7015C"/>
    <w:rsid w:val="00A70464"/>
    <w:rsid w:val="00A70623"/>
    <w:rsid w:val="00A7080B"/>
    <w:rsid w:val="00A70BC0"/>
    <w:rsid w:val="00A70BE6"/>
    <w:rsid w:val="00A70FA6"/>
    <w:rsid w:val="00A71499"/>
    <w:rsid w:val="00A71534"/>
    <w:rsid w:val="00A71831"/>
    <w:rsid w:val="00A71AA9"/>
    <w:rsid w:val="00A720F1"/>
    <w:rsid w:val="00A72489"/>
    <w:rsid w:val="00A72758"/>
    <w:rsid w:val="00A72A04"/>
    <w:rsid w:val="00A72D4D"/>
    <w:rsid w:val="00A72DB0"/>
    <w:rsid w:val="00A73343"/>
    <w:rsid w:val="00A733BD"/>
    <w:rsid w:val="00A73638"/>
    <w:rsid w:val="00A73FBC"/>
    <w:rsid w:val="00A745BA"/>
    <w:rsid w:val="00A748F8"/>
    <w:rsid w:val="00A74A5E"/>
    <w:rsid w:val="00A74CB0"/>
    <w:rsid w:val="00A750AD"/>
    <w:rsid w:val="00A7524B"/>
    <w:rsid w:val="00A752FA"/>
    <w:rsid w:val="00A756A0"/>
    <w:rsid w:val="00A75EED"/>
    <w:rsid w:val="00A75FA8"/>
    <w:rsid w:val="00A76071"/>
    <w:rsid w:val="00A760BC"/>
    <w:rsid w:val="00A7673F"/>
    <w:rsid w:val="00A76C4F"/>
    <w:rsid w:val="00A76C6E"/>
    <w:rsid w:val="00A76E42"/>
    <w:rsid w:val="00A774B4"/>
    <w:rsid w:val="00A77896"/>
    <w:rsid w:val="00A800E6"/>
    <w:rsid w:val="00A803D0"/>
    <w:rsid w:val="00A80E86"/>
    <w:rsid w:val="00A812D7"/>
    <w:rsid w:val="00A8183C"/>
    <w:rsid w:val="00A81AA2"/>
    <w:rsid w:val="00A81BBB"/>
    <w:rsid w:val="00A81BEC"/>
    <w:rsid w:val="00A81DD2"/>
    <w:rsid w:val="00A81F6F"/>
    <w:rsid w:val="00A81FEC"/>
    <w:rsid w:val="00A8233E"/>
    <w:rsid w:val="00A82874"/>
    <w:rsid w:val="00A82968"/>
    <w:rsid w:val="00A8309C"/>
    <w:rsid w:val="00A836ED"/>
    <w:rsid w:val="00A837D4"/>
    <w:rsid w:val="00A83CD2"/>
    <w:rsid w:val="00A843F2"/>
    <w:rsid w:val="00A8451C"/>
    <w:rsid w:val="00A84737"/>
    <w:rsid w:val="00A848BB"/>
    <w:rsid w:val="00A84D38"/>
    <w:rsid w:val="00A84DF5"/>
    <w:rsid w:val="00A8525E"/>
    <w:rsid w:val="00A85885"/>
    <w:rsid w:val="00A85B20"/>
    <w:rsid w:val="00A85F5B"/>
    <w:rsid w:val="00A86665"/>
    <w:rsid w:val="00A868F4"/>
    <w:rsid w:val="00A86BF0"/>
    <w:rsid w:val="00A86C3C"/>
    <w:rsid w:val="00A87365"/>
    <w:rsid w:val="00A87740"/>
    <w:rsid w:val="00A8780B"/>
    <w:rsid w:val="00A9020C"/>
    <w:rsid w:val="00A906E3"/>
    <w:rsid w:val="00A90AEF"/>
    <w:rsid w:val="00A90B1D"/>
    <w:rsid w:val="00A90C5C"/>
    <w:rsid w:val="00A9107B"/>
    <w:rsid w:val="00A91787"/>
    <w:rsid w:val="00A922F3"/>
    <w:rsid w:val="00A9291C"/>
    <w:rsid w:val="00A92C70"/>
    <w:rsid w:val="00A92F05"/>
    <w:rsid w:val="00A935D6"/>
    <w:rsid w:val="00A93918"/>
    <w:rsid w:val="00A93C85"/>
    <w:rsid w:val="00A940C9"/>
    <w:rsid w:val="00A9454A"/>
    <w:rsid w:val="00A9462C"/>
    <w:rsid w:val="00A94DB1"/>
    <w:rsid w:val="00A94E71"/>
    <w:rsid w:val="00A95083"/>
    <w:rsid w:val="00A95631"/>
    <w:rsid w:val="00A95728"/>
    <w:rsid w:val="00A961DC"/>
    <w:rsid w:val="00A962EB"/>
    <w:rsid w:val="00A96C75"/>
    <w:rsid w:val="00A9708B"/>
    <w:rsid w:val="00A9710B"/>
    <w:rsid w:val="00A97190"/>
    <w:rsid w:val="00A9723F"/>
    <w:rsid w:val="00A97624"/>
    <w:rsid w:val="00A97962"/>
    <w:rsid w:val="00A97D2F"/>
    <w:rsid w:val="00AA04BE"/>
    <w:rsid w:val="00AA0797"/>
    <w:rsid w:val="00AA0891"/>
    <w:rsid w:val="00AA10B0"/>
    <w:rsid w:val="00AA14C0"/>
    <w:rsid w:val="00AA1521"/>
    <w:rsid w:val="00AA1DE1"/>
    <w:rsid w:val="00AA1E8F"/>
    <w:rsid w:val="00AA1F23"/>
    <w:rsid w:val="00AA1FAF"/>
    <w:rsid w:val="00AA214C"/>
    <w:rsid w:val="00AA237E"/>
    <w:rsid w:val="00AA2485"/>
    <w:rsid w:val="00AA2637"/>
    <w:rsid w:val="00AA2A35"/>
    <w:rsid w:val="00AA38A6"/>
    <w:rsid w:val="00AA46AA"/>
    <w:rsid w:val="00AA4924"/>
    <w:rsid w:val="00AA52DB"/>
    <w:rsid w:val="00AA54A7"/>
    <w:rsid w:val="00AA5524"/>
    <w:rsid w:val="00AA5FF0"/>
    <w:rsid w:val="00AA6388"/>
    <w:rsid w:val="00AA679C"/>
    <w:rsid w:val="00AA68CF"/>
    <w:rsid w:val="00AA692C"/>
    <w:rsid w:val="00AA6E8D"/>
    <w:rsid w:val="00AA722A"/>
    <w:rsid w:val="00AA7301"/>
    <w:rsid w:val="00AA7F20"/>
    <w:rsid w:val="00AB0678"/>
    <w:rsid w:val="00AB082E"/>
    <w:rsid w:val="00AB08EB"/>
    <w:rsid w:val="00AB0969"/>
    <w:rsid w:val="00AB0AF2"/>
    <w:rsid w:val="00AB0FDD"/>
    <w:rsid w:val="00AB1174"/>
    <w:rsid w:val="00AB1285"/>
    <w:rsid w:val="00AB14A7"/>
    <w:rsid w:val="00AB1500"/>
    <w:rsid w:val="00AB15D5"/>
    <w:rsid w:val="00AB1764"/>
    <w:rsid w:val="00AB1963"/>
    <w:rsid w:val="00AB1B31"/>
    <w:rsid w:val="00AB1D04"/>
    <w:rsid w:val="00AB1DFE"/>
    <w:rsid w:val="00AB24D0"/>
    <w:rsid w:val="00AB257E"/>
    <w:rsid w:val="00AB2C14"/>
    <w:rsid w:val="00AB2C59"/>
    <w:rsid w:val="00AB3093"/>
    <w:rsid w:val="00AB35EF"/>
    <w:rsid w:val="00AB38E2"/>
    <w:rsid w:val="00AB39B3"/>
    <w:rsid w:val="00AB39F0"/>
    <w:rsid w:val="00AB3A9D"/>
    <w:rsid w:val="00AB42D7"/>
    <w:rsid w:val="00AB4362"/>
    <w:rsid w:val="00AB43C8"/>
    <w:rsid w:val="00AB4920"/>
    <w:rsid w:val="00AB49CD"/>
    <w:rsid w:val="00AB4A6B"/>
    <w:rsid w:val="00AB5736"/>
    <w:rsid w:val="00AB5B39"/>
    <w:rsid w:val="00AB5F7E"/>
    <w:rsid w:val="00AB641F"/>
    <w:rsid w:val="00AB704F"/>
    <w:rsid w:val="00AB7506"/>
    <w:rsid w:val="00AB780D"/>
    <w:rsid w:val="00AB78FE"/>
    <w:rsid w:val="00AB7E69"/>
    <w:rsid w:val="00AC04BC"/>
    <w:rsid w:val="00AC0BAA"/>
    <w:rsid w:val="00AC0C83"/>
    <w:rsid w:val="00AC0E37"/>
    <w:rsid w:val="00AC19C7"/>
    <w:rsid w:val="00AC1F0F"/>
    <w:rsid w:val="00AC20C7"/>
    <w:rsid w:val="00AC238A"/>
    <w:rsid w:val="00AC2450"/>
    <w:rsid w:val="00AC251F"/>
    <w:rsid w:val="00AC2592"/>
    <w:rsid w:val="00AC3791"/>
    <w:rsid w:val="00AC3864"/>
    <w:rsid w:val="00AC3980"/>
    <w:rsid w:val="00AC3FED"/>
    <w:rsid w:val="00AC44D4"/>
    <w:rsid w:val="00AC4A92"/>
    <w:rsid w:val="00AC4C3D"/>
    <w:rsid w:val="00AC4F68"/>
    <w:rsid w:val="00AC5671"/>
    <w:rsid w:val="00AC56A0"/>
    <w:rsid w:val="00AC5E45"/>
    <w:rsid w:val="00AC5E87"/>
    <w:rsid w:val="00AC64E1"/>
    <w:rsid w:val="00AC6731"/>
    <w:rsid w:val="00AC6788"/>
    <w:rsid w:val="00AC7DBB"/>
    <w:rsid w:val="00AD0DA4"/>
    <w:rsid w:val="00AD1A80"/>
    <w:rsid w:val="00AD1FF9"/>
    <w:rsid w:val="00AD2522"/>
    <w:rsid w:val="00AD2F79"/>
    <w:rsid w:val="00AD40AC"/>
    <w:rsid w:val="00AD5154"/>
    <w:rsid w:val="00AD5173"/>
    <w:rsid w:val="00AD5638"/>
    <w:rsid w:val="00AD5930"/>
    <w:rsid w:val="00AD5A5E"/>
    <w:rsid w:val="00AD6234"/>
    <w:rsid w:val="00AD640B"/>
    <w:rsid w:val="00AD64B8"/>
    <w:rsid w:val="00AD6825"/>
    <w:rsid w:val="00AD753D"/>
    <w:rsid w:val="00AD787F"/>
    <w:rsid w:val="00AD798A"/>
    <w:rsid w:val="00AE00EE"/>
    <w:rsid w:val="00AE0284"/>
    <w:rsid w:val="00AE0D5E"/>
    <w:rsid w:val="00AE1226"/>
    <w:rsid w:val="00AE1A41"/>
    <w:rsid w:val="00AE27E5"/>
    <w:rsid w:val="00AE32B5"/>
    <w:rsid w:val="00AE36BE"/>
    <w:rsid w:val="00AE3C20"/>
    <w:rsid w:val="00AE3FF1"/>
    <w:rsid w:val="00AE4370"/>
    <w:rsid w:val="00AE46BF"/>
    <w:rsid w:val="00AE48A9"/>
    <w:rsid w:val="00AE53DA"/>
    <w:rsid w:val="00AE54F8"/>
    <w:rsid w:val="00AE58FE"/>
    <w:rsid w:val="00AE60D7"/>
    <w:rsid w:val="00AE61E1"/>
    <w:rsid w:val="00AE645B"/>
    <w:rsid w:val="00AE6849"/>
    <w:rsid w:val="00AE6B23"/>
    <w:rsid w:val="00AE6DDE"/>
    <w:rsid w:val="00AE720C"/>
    <w:rsid w:val="00AE726A"/>
    <w:rsid w:val="00AE7345"/>
    <w:rsid w:val="00AE735C"/>
    <w:rsid w:val="00AE746C"/>
    <w:rsid w:val="00AE7613"/>
    <w:rsid w:val="00AE7B0A"/>
    <w:rsid w:val="00AE7FC5"/>
    <w:rsid w:val="00AF00CE"/>
    <w:rsid w:val="00AF04E6"/>
    <w:rsid w:val="00AF05CF"/>
    <w:rsid w:val="00AF0985"/>
    <w:rsid w:val="00AF0A1B"/>
    <w:rsid w:val="00AF0DDE"/>
    <w:rsid w:val="00AF0DFF"/>
    <w:rsid w:val="00AF1233"/>
    <w:rsid w:val="00AF1464"/>
    <w:rsid w:val="00AF1483"/>
    <w:rsid w:val="00AF1D54"/>
    <w:rsid w:val="00AF2480"/>
    <w:rsid w:val="00AF24A0"/>
    <w:rsid w:val="00AF2534"/>
    <w:rsid w:val="00AF295D"/>
    <w:rsid w:val="00AF329E"/>
    <w:rsid w:val="00AF3423"/>
    <w:rsid w:val="00AF47E5"/>
    <w:rsid w:val="00AF4DB6"/>
    <w:rsid w:val="00AF5AB7"/>
    <w:rsid w:val="00AF5D44"/>
    <w:rsid w:val="00AF5EDF"/>
    <w:rsid w:val="00AF6505"/>
    <w:rsid w:val="00B00065"/>
    <w:rsid w:val="00B00093"/>
    <w:rsid w:val="00B00890"/>
    <w:rsid w:val="00B00EF7"/>
    <w:rsid w:val="00B013D8"/>
    <w:rsid w:val="00B01411"/>
    <w:rsid w:val="00B02021"/>
    <w:rsid w:val="00B02128"/>
    <w:rsid w:val="00B025AE"/>
    <w:rsid w:val="00B02D5D"/>
    <w:rsid w:val="00B03576"/>
    <w:rsid w:val="00B03610"/>
    <w:rsid w:val="00B03618"/>
    <w:rsid w:val="00B03B33"/>
    <w:rsid w:val="00B03BFE"/>
    <w:rsid w:val="00B03ED8"/>
    <w:rsid w:val="00B04494"/>
    <w:rsid w:val="00B04D76"/>
    <w:rsid w:val="00B04F12"/>
    <w:rsid w:val="00B052FD"/>
    <w:rsid w:val="00B061B6"/>
    <w:rsid w:val="00B06273"/>
    <w:rsid w:val="00B06338"/>
    <w:rsid w:val="00B063A5"/>
    <w:rsid w:val="00B06771"/>
    <w:rsid w:val="00B0720F"/>
    <w:rsid w:val="00B07448"/>
    <w:rsid w:val="00B07D84"/>
    <w:rsid w:val="00B07E21"/>
    <w:rsid w:val="00B101CF"/>
    <w:rsid w:val="00B102E7"/>
    <w:rsid w:val="00B104FF"/>
    <w:rsid w:val="00B10543"/>
    <w:rsid w:val="00B10712"/>
    <w:rsid w:val="00B108DA"/>
    <w:rsid w:val="00B10AEB"/>
    <w:rsid w:val="00B10B95"/>
    <w:rsid w:val="00B10CE1"/>
    <w:rsid w:val="00B10F6C"/>
    <w:rsid w:val="00B113E9"/>
    <w:rsid w:val="00B113F8"/>
    <w:rsid w:val="00B1157E"/>
    <w:rsid w:val="00B11EF7"/>
    <w:rsid w:val="00B12100"/>
    <w:rsid w:val="00B12826"/>
    <w:rsid w:val="00B12BA2"/>
    <w:rsid w:val="00B12C41"/>
    <w:rsid w:val="00B12FB3"/>
    <w:rsid w:val="00B1356C"/>
    <w:rsid w:val="00B1384E"/>
    <w:rsid w:val="00B13B4E"/>
    <w:rsid w:val="00B14297"/>
    <w:rsid w:val="00B14727"/>
    <w:rsid w:val="00B14735"/>
    <w:rsid w:val="00B14B17"/>
    <w:rsid w:val="00B14DE9"/>
    <w:rsid w:val="00B14E93"/>
    <w:rsid w:val="00B15281"/>
    <w:rsid w:val="00B1542D"/>
    <w:rsid w:val="00B15784"/>
    <w:rsid w:val="00B1583C"/>
    <w:rsid w:val="00B15990"/>
    <w:rsid w:val="00B1670F"/>
    <w:rsid w:val="00B16BD3"/>
    <w:rsid w:val="00B20CAB"/>
    <w:rsid w:val="00B20E87"/>
    <w:rsid w:val="00B2135D"/>
    <w:rsid w:val="00B21481"/>
    <w:rsid w:val="00B21516"/>
    <w:rsid w:val="00B215E7"/>
    <w:rsid w:val="00B21B90"/>
    <w:rsid w:val="00B21E97"/>
    <w:rsid w:val="00B22188"/>
    <w:rsid w:val="00B225C2"/>
    <w:rsid w:val="00B23124"/>
    <w:rsid w:val="00B232AE"/>
    <w:rsid w:val="00B233C8"/>
    <w:rsid w:val="00B2360A"/>
    <w:rsid w:val="00B23C00"/>
    <w:rsid w:val="00B23D55"/>
    <w:rsid w:val="00B240E8"/>
    <w:rsid w:val="00B2475B"/>
    <w:rsid w:val="00B24E33"/>
    <w:rsid w:val="00B24F2B"/>
    <w:rsid w:val="00B25B4F"/>
    <w:rsid w:val="00B25E76"/>
    <w:rsid w:val="00B261DC"/>
    <w:rsid w:val="00B26477"/>
    <w:rsid w:val="00B26567"/>
    <w:rsid w:val="00B26C47"/>
    <w:rsid w:val="00B26F20"/>
    <w:rsid w:val="00B2708F"/>
    <w:rsid w:val="00B27F65"/>
    <w:rsid w:val="00B306B4"/>
    <w:rsid w:val="00B30D7D"/>
    <w:rsid w:val="00B30F8F"/>
    <w:rsid w:val="00B310BD"/>
    <w:rsid w:val="00B3174B"/>
    <w:rsid w:val="00B32553"/>
    <w:rsid w:val="00B3256A"/>
    <w:rsid w:val="00B32C9F"/>
    <w:rsid w:val="00B32CF1"/>
    <w:rsid w:val="00B32D8B"/>
    <w:rsid w:val="00B32EBF"/>
    <w:rsid w:val="00B33403"/>
    <w:rsid w:val="00B336C8"/>
    <w:rsid w:val="00B33976"/>
    <w:rsid w:val="00B33D72"/>
    <w:rsid w:val="00B34571"/>
    <w:rsid w:val="00B34C0C"/>
    <w:rsid w:val="00B3512C"/>
    <w:rsid w:val="00B3537B"/>
    <w:rsid w:val="00B35B14"/>
    <w:rsid w:val="00B36058"/>
    <w:rsid w:val="00B36346"/>
    <w:rsid w:val="00B36496"/>
    <w:rsid w:val="00B366B4"/>
    <w:rsid w:val="00B367E3"/>
    <w:rsid w:val="00B36C2F"/>
    <w:rsid w:val="00B37135"/>
    <w:rsid w:val="00B372DA"/>
    <w:rsid w:val="00B3743B"/>
    <w:rsid w:val="00B375D5"/>
    <w:rsid w:val="00B37A16"/>
    <w:rsid w:val="00B37C72"/>
    <w:rsid w:val="00B37FB2"/>
    <w:rsid w:val="00B37FBA"/>
    <w:rsid w:val="00B40015"/>
    <w:rsid w:val="00B40383"/>
    <w:rsid w:val="00B40DF8"/>
    <w:rsid w:val="00B417C2"/>
    <w:rsid w:val="00B418A9"/>
    <w:rsid w:val="00B41C9C"/>
    <w:rsid w:val="00B41DDD"/>
    <w:rsid w:val="00B41E29"/>
    <w:rsid w:val="00B42370"/>
    <w:rsid w:val="00B42427"/>
    <w:rsid w:val="00B4260B"/>
    <w:rsid w:val="00B42CDE"/>
    <w:rsid w:val="00B42F06"/>
    <w:rsid w:val="00B43988"/>
    <w:rsid w:val="00B442D4"/>
    <w:rsid w:val="00B445F4"/>
    <w:rsid w:val="00B4463D"/>
    <w:rsid w:val="00B44A3E"/>
    <w:rsid w:val="00B44F80"/>
    <w:rsid w:val="00B453FB"/>
    <w:rsid w:val="00B458FF"/>
    <w:rsid w:val="00B45D2F"/>
    <w:rsid w:val="00B46369"/>
    <w:rsid w:val="00B46B73"/>
    <w:rsid w:val="00B470B1"/>
    <w:rsid w:val="00B478AF"/>
    <w:rsid w:val="00B47900"/>
    <w:rsid w:val="00B47A79"/>
    <w:rsid w:val="00B47F4A"/>
    <w:rsid w:val="00B500A0"/>
    <w:rsid w:val="00B506C6"/>
    <w:rsid w:val="00B50731"/>
    <w:rsid w:val="00B5154F"/>
    <w:rsid w:val="00B517A0"/>
    <w:rsid w:val="00B51FD5"/>
    <w:rsid w:val="00B52001"/>
    <w:rsid w:val="00B524E7"/>
    <w:rsid w:val="00B5263F"/>
    <w:rsid w:val="00B53089"/>
    <w:rsid w:val="00B53505"/>
    <w:rsid w:val="00B536F7"/>
    <w:rsid w:val="00B53B57"/>
    <w:rsid w:val="00B53E62"/>
    <w:rsid w:val="00B545F3"/>
    <w:rsid w:val="00B5495D"/>
    <w:rsid w:val="00B54B4F"/>
    <w:rsid w:val="00B54E54"/>
    <w:rsid w:val="00B54EAA"/>
    <w:rsid w:val="00B55D83"/>
    <w:rsid w:val="00B55E59"/>
    <w:rsid w:val="00B56183"/>
    <w:rsid w:val="00B567AC"/>
    <w:rsid w:val="00B5688C"/>
    <w:rsid w:val="00B56E4D"/>
    <w:rsid w:val="00B5785C"/>
    <w:rsid w:val="00B57987"/>
    <w:rsid w:val="00B600F4"/>
    <w:rsid w:val="00B606CB"/>
    <w:rsid w:val="00B60717"/>
    <w:rsid w:val="00B60944"/>
    <w:rsid w:val="00B612F1"/>
    <w:rsid w:val="00B6189E"/>
    <w:rsid w:val="00B619E5"/>
    <w:rsid w:val="00B61A74"/>
    <w:rsid w:val="00B61CB7"/>
    <w:rsid w:val="00B61E1D"/>
    <w:rsid w:val="00B6224E"/>
    <w:rsid w:val="00B6232D"/>
    <w:rsid w:val="00B6233A"/>
    <w:rsid w:val="00B626CB"/>
    <w:rsid w:val="00B62A27"/>
    <w:rsid w:val="00B62B4F"/>
    <w:rsid w:val="00B632CB"/>
    <w:rsid w:val="00B63341"/>
    <w:rsid w:val="00B6340A"/>
    <w:rsid w:val="00B63442"/>
    <w:rsid w:val="00B63649"/>
    <w:rsid w:val="00B636A4"/>
    <w:rsid w:val="00B63940"/>
    <w:rsid w:val="00B63D36"/>
    <w:rsid w:val="00B6446E"/>
    <w:rsid w:val="00B6468C"/>
    <w:rsid w:val="00B64691"/>
    <w:rsid w:val="00B64972"/>
    <w:rsid w:val="00B64D25"/>
    <w:rsid w:val="00B650DA"/>
    <w:rsid w:val="00B65568"/>
    <w:rsid w:val="00B655CA"/>
    <w:rsid w:val="00B65681"/>
    <w:rsid w:val="00B656C9"/>
    <w:rsid w:val="00B657D3"/>
    <w:rsid w:val="00B65EF6"/>
    <w:rsid w:val="00B65EFF"/>
    <w:rsid w:val="00B66074"/>
    <w:rsid w:val="00B66941"/>
    <w:rsid w:val="00B66CB4"/>
    <w:rsid w:val="00B66F8C"/>
    <w:rsid w:val="00B671C6"/>
    <w:rsid w:val="00B67542"/>
    <w:rsid w:val="00B67C3E"/>
    <w:rsid w:val="00B700D4"/>
    <w:rsid w:val="00B707B1"/>
    <w:rsid w:val="00B70D0D"/>
    <w:rsid w:val="00B71408"/>
    <w:rsid w:val="00B715D6"/>
    <w:rsid w:val="00B71843"/>
    <w:rsid w:val="00B71935"/>
    <w:rsid w:val="00B71C3C"/>
    <w:rsid w:val="00B72728"/>
    <w:rsid w:val="00B728F2"/>
    <w:rsid w:val="00B72F1A"/>
    <w:rsid w:val="00B73389"/>
    <w:rsid w:val="00B7376A"/>
    <w:rsid w:val="00B738A2"/>
    <w:rsid w:val="00B73FFD"/>
    <w:rsid w:val="00B74132"/>
    <w:rsid w:val="00B74294"/>
    <w:rsid w:val="00B7439A"/>
    <w:rsid w:val="00B7460E"/>
    <w:rsid w:val="00B746D9"/>
    <w:rsid w:val="00B74C59"/>
    <w:rsid w:val="00B751C9"/>
    <w:rsid w:val="00B75635"/>
    <w:rsid w:val="00B7658E"/>
    <w:rsid w:val="00B76B0D"/>
    <w:rsid w:val="00B77628"/>
    <w:rsid w:val="00B777B1"/>
    <w:rsid w:val="00B77A8E"/>
    <w:rsid w:val="00B80758"/>
    <w:rsid w:val="00B81040"/>
    <w:rsid w:val="00B81900"/>
    <w:rsid w:val="00B81A35"/>
    <w:rsid w:val="00B81DEE"/>
    <w:rsid w:val="00B81FEB"/>
    <w:rsid w:val="00B82916"/>
    <w:rsid w:val="00B82B3E"/>
    <w:rsid w:val="00B8308E"/>
    <w:rsid w:val="00B83616"/>
    <w:rsid w:val="00B837EF"/>
    <w:rsid w:val="00B83F3B"/>
    <w:rsid w:val="00B844BF"/>
    <w:rsid w:val="00B845A8"/>
    <w:rsid w:val="00B853BA"/>
    <w:rsid w:val="00B855F2"/>
    <w:rsid w:val="00B85B31"/>
    <w:rsid w:val="00B85C8B"/>
    <w:rsid w:val="00B85FC7"/>
    <w:rsid w:val="00B860A2"/>
    <w:rsid w:val="00B9070A"/>
    <w:rsid w:val="00B90711"/>
    <w:rsid w:val="00B907EA"/>
    <w:rsid w:val="00B908D9"/>
    <w:rsid w:val="00B90C76"/>
    <w:rsid w:val="00B90F5A"/>
    <w:rsid w:val="00B90F6D"/>
    <w:rsid w:val="00B91083"/>
    <w:rsid w:val="00B91343"/>
    <w:rsid w:val="00B91478"/>
    <w:rsid w:val="00B91BC2"/>
    <w:rsid w:val="00B9260D"/>
    <w:rsid w:val="00B93866"/>
    <w:rsid w:val="00B93CCD"/>
    <w:rsid w:val="00B93D2A"/>
    <w:rsid w:val="00B93F3A"/>
    <w:rsid w:val="00B93FF1"/>
    <w:rsid w:val="00B94200"/>
    <w:rsid w:val="00B9449C"/>
    <w:rsid w:val="00B944F2"/>
    <w:rsid w:val="00B9492C"/>
    <w:rsid w:val="00B94C42"/>
    <w:rsid w:val="00B94FFC"/>
    <w:rsid w:val="00B952FF"/>
    <w:rsid w:val="00B9559C"/>
    <w:rsid w:val="00B95912"/>
    <w:rsid w:val="00B95A3D"/>
    <w:rsid w:val="00B9616E"/>
    <w:rsid w:val="00B96259"/>
    <w:rsid w:val="00B976CC"/>
    <w:rsid w:val="00B9778C"/>
    <w:rsid w:val="00B977FB"/>
    <w:rsid w:val="00B97E2B"/>
    <w:rsid w:val="00BA0045"/>
    <w:rsid w:val="00BA00A7"/>
    <w:rsid w:val="00BA0257"/>
    <w:rsid w:val="00BA05A7"/>
    <w:rsid w:val="00BA0C0F"/>
    <w:rsid w:val="00BA15AA"/>
    <w:rsid w:val="00BA1B6F"/>
    <w:rsid w:val="00BA22CC"/>
    <w:rsid w:val="00BA245B"/>
    <w:rsid w:val="00BA27F3"/>
    <w:rsid w:val="00BA3334"/>
    <w:rsid w:val="00BA3AE0"/>
    <w:rsid w:val="00BA3F69"/>
    <w:rsid w:val="00BA3F75"/>
    <w:rsid w:val="00BA40D4"/>
    <w:rsid w:val="00BA5095"/>
    <w:rsid w:val="00BA599D"/>
    <w:rsid w:val="00BA634B"/>
    <w:rsid w:val="00BA65A5"/>
    <w:rsid w:val="00BA65F2"/>
    <w:rsid w:val="00BA66A7"/>
    <w:rsid w:val="00BA6A1E"/>
    <w:rsid w:val="00BA6E60"/>
    <w:rsid w:val="00BA7670"/>
    <w:rsid w:val="00BB0583"/>
    <w:rsid w:val="00BB06C9"/>
    <w:rsid w:val="00BB0781"/>
    <w:rsid w:val="00BB0EFF"/>
    <w:rsid w:val="00BB10DD"/>
    <w:rsid w:val="00BB2955"/>
    <w:rsid w:val="00BB2D73"/>
    <w:rsid w:val="00BB2EFF"/>
    <w:rsid w:val="00BB3948"/>
    <w:rsid w:val="00BB399E"/>
    <w:rsid w:val="00BB3A4C"/>
    <w:rsid w:val="00BB40DD"/>
    <w:rsid w:val="00BB41ED"/>
    <w:rsid w:val="00BB422D"/>
    <w:rsid w:val="00BB49DE"/>
    <w:rsid w:val="00BB4FFA"/>
    <w:rsid w:val="00BB592B"/>
    <w:rsid w:val="00BB602A"/>
    <w:rsid w:val="00BB6074"/>
    <w:rsid w:val="00BB629E"/>
    <w:rsid w:val="00BB6A6C"/>
    <w:rsid w:val="00BB6B0A"/>
    <w:rsid w:val="00BB7017"/>
    <w:rsid w:val="00BB7102"/>
    <w:rsid w:val="00BB715C"/>
    <w:rsid w:val="00BB7311"/>
    <w:rsid w:val="00BB75EB"/>
    <w:rsid w:val="00BB7CBE"/>
    <w:rsid w:val="00BC0090"/>
    <w:rsid w:val="00BC04AC"/>
    <w:rsid w:val="00BC04AD"/>
    <w:rsid w:val="00BC08C2"/>
    <w:rsid w:val="00BC0AAA"/>
    <w:rsid w:val="00BC0AF1"/>
    <w:rsid w:val="00BC0BDA"/>
    <w:rsid w:val="00BC0F0E"/>
    <w:rsid w:val="00BC120A"/>
    <w:rsid w:val="00BC1714"/>
    <w:rsid w:val="00BC1960"/>
    <w:rsid w:val="00BC2099"/>
    <w:rsid w:val="00BC2226"/>
    <w:rsid w:val="00BC230B"/>
    <w:rsid w:val="00BC27C1"/>
    <w:rsid w:val="00BC293B"/>
    <w:rsid w:val="00BC2C6A"/>
    <w:rsid w:val="00BC2EE8"/>
    <w:rsid w:val="00BC343A"/>
    <w:rsid w:val="00BC378A"/>
    <w:rsid w:val="00BC3D54"/>
    <w:rsid w:val="00BC43FE"/>
    <w:rsid w:val="00BC4657"/>
    <w:rsid w:val="00BC489B"/>
    <w:rsid w:val="00BC4E2D"/>
    <w:rsid w:val="00BC5D40"/>
    <w:rsid w:val="00BC6923"/>
    <w:rsid w:val="00BC69D0"/>
    <w:rsid w:val="00BC6D20"/>
    <w:rsid w:val="00BC7227"/>
    <w:rsid w:val="00BC76BD"/>
    <w:rsid w:val="00BC7824"/>
    <w:rsid w:val="00BC7B48"/>
    <w:rsid w:val="00BD08C8"/>
    <w:rsid w:val="00BD0A99"/>
    <w:rsid w:val="00BD0AD8"/>
    <w:rsid w:val="00BD0CE5"/>
    <w:rsid w:val="00BD10C3"/>
    <w:rsid w:val="00BD19DE"/>
    <w:rsid w:val="00BD2278"/>
    <w:rsid w:val="00BD25B3"/>
    <w:rsid w:val="00BD2625"/>
    <w:rsid w:val="00BD26F3"/>
    <w:rsid w:val="00BD3017"/>
    <w:rsid w:val="00BD3335"/>
    <w:rsid w:val="00BD37FE"/>
    <w:rsid w:val="00BD3EAD"/>
    <w:rsid w:val="00BD4281"/>
    <w:rsid w:val="00BD42AE"/>
    <w:rsid w:val="00BD44C4"/>
    <w:rsid w:val="00BD44ED"/>
    <w:rsid w:val="00BD4BE4"/>
    <w:rsid w:val="00BD519D"/>
    <w:rsid w:val="00BD5ACA"/>
    <w:rsid w:val="00BD5E3A"/>
    <w:rsid w:val="00BD613D"/>
    <w:rsid w:val="00BD62F2"/>
    <w:rsid w:val="00BD6390"/>
    <w:rsid w:val="00BD671C"/>
    <w:rsid w:val="00BD6AB0"/>
    <w:rsid w:val="00BD70F2"/>
    <w:rsid w:val="00BD75AD"/>
    <w:rsid w:val="00BD763A"/>
    <w:rsid w:val="00BD775E"/>
    <w:rsid w:val="00BD7EAB"/>
    <w:rsid w:val="00BE0208"/>
    <w:rsid w:val="00BE1695"/>
    <w:rsid w:val="00BE17DD"/>
    <w:rsid w:val="00BE1CA0"/>
    <w:rsid w:val="00BE1DBE"/>
    <w:rsid w:val="00BE2391"/>
    <w:rsid w:val="00BE2620"/>
    <w:rsid w:val="00BE2730"/>
    <w:rsid w:val="00BE2ACD"/>
    <w:rsid w:val="00BE2AEC"/>
    <w:rsid w:val="00BE2C94"/>
    <w:rsid w:val="00BE35A3"/>
    <w:rsid w:val="00BE3F24"/>
    <w:rsid w:val="00BE44CB"/>
    <w:rsid w:val="00BE4D43"/>
    <w:rsid w:val="00BE4F8E"/>
    <w:rsid w:val="00BE5028"/>
    <w:rsid w:val="00BE5713"/>
    <w:rsid w:val="00BE5BE6"/>
    <w:rsid w:val="00BE5FA0"/>
    <w:rsid w:val="00BE5FFF"/>
    <w:rsid w:val="00BE679D"/>
    <w:rsid w:val="00BE67F5"/>
    <w:rsid w:val="00BE6B0D"/>
    <w:rsid w:val="00BE6E71"/>
    <w:rsid w:val="00BE6E89"/>
    <w:rsid w:val="00BE6F4D"/>
    <w:rsid w:val="00BE710E"/>
    <w:rsid w:val="00BE7233"/>
    <w:rsid w:val="00BE76CA"/>
    <w:rsid w:val="00BE7F7F"/>
    <w:rsid w:val="00BF052C"/>
    <w:rsid w:val="00BF0706"/>
    <w:rsid w:val="00BF093E"/>
    <w:rsid w:val="00BF0C15"/>
    <w:rsid w:val="00BF16A2"/>
    <w:rsid w:val="00BF19C4"/>
    <w:rsid w:val="00BF221B"/>
    <w:rsid w:val="00BF27E7"/>
    <w:rsid w:val="00BF2814"/>
    <w:rsid w:val="00BF2AAB"/>
    <w:rsid w:val="00BF2B87"/>
    <w:rsid w:val="00BF2E73"/>
    <w:rsid w:val="00BF305B"/>
    <w:rsid w:val="00BF34A5"/>
    <w:rsid w:val="00BF4186"/>
    <w:rsid w:val="00BF4270"/>
    <w:rsid w:val="00BF42B5"/>
    <w:rsid w:val="00BF4414"/>
    <w:rsid w:val="00BF46A4"/>
    <w:rsid w:val="00BF4DE2"/>
    <w:rsid w:val="00BF50F4"/>
    <w:rsid w:val="00BF514C"/>
    <w:rsid w:val="00BF5805"/>
    <w:rsid w:val="00BF5978"/>
    <w:rsid w:val="00BF5E53"/>
    <w:rsid w:val="00BF6433"/>
    <w:rsid w:val="00BF64E3"/>
    <w:rsid w:val="00BF6586"/>
    <w:rsid w:val="00BF65D6"/>
    <w:rsid w:val="00BF6C7E"/>
    <w:rsid w:val="00BF73E5"/>
    <w:rsid w:val="00BF775D"/>
    <w:rsid w:val="00BF7784"/>
    <w:rsid w:val="00C00737"/>
    <w:rsid w:val="00C00C30"/>
    <w:rsid w:val="00C00D68"/>
    <w:rsid w:val="00C010A6"/>
    <w:rsid w:val="00C014B9"/>
    <w:rsid w:val="00C019C6"/>
    <w:rsid w:val="00C0228F"/>
    <w:rsid w:val="00C02A8A"/>
    <w:rsid w:val="00C02C36"/>
    <w:rsid w:val="00C03083"/>
    <w:rsid w:val="00C03223"/>
    <w:rsid w:val="00C033C6"/>
    <w:rsid w:val="00C034D1"/>
    <w:rsid w:val="00C0390C"/>
    <w:rsid w:val="00C03F68"/>
    <w:rsid w:val="00C03FC7"/>
    <w:rsid w:val="00C040FE"/>
    <w:rsid w:val="00C04A56"/>
    <w:rsid w:val="00C04ABF"/>
    <w:rsid w:val="00C04CF2"/>
    <w:rsid w:val="00C05C7D"/>
    <w:rsid w:val="00C05FED"/>
    <w:rsid w:val="00C0614D"/>
    <w:rsid w:val="00C06C6E"/>
    <w:rsid w:val="00C06E94"/>
    <w:rsid w:val="00C0717F"/>
    <w:rsid w:val="00C07570"/>
    <w:rsid w:val="00C07B78"/>
    <w:rsid w:val="00C07C72"/>
    <w:rsid w:val="00C103D2"/>
    <w:rsid w:val="00C10643"/>
    <w:rsid w:val="00C10BBA"/>
    <w:rsid w:val="00C10E28"/>
    <w:rsid w:val="00C111CD"/>
    <w:rsid w:val="00C1227C"/>
    <w:rsid w:val="00C123E6"/>
    <w:rsid w:val="00C124AF"/>
    <w:rsid w:val="00C12EAF"/>
    <w:rsid w:val="00C13072"/>
    <w:rsid w:val="00C130EA"/>
    <w:rsid w:val="00C132FE"/>
    <w:rsid w:val="00C135AF"/>
    <w:rsid w:val="00C14563"/>
    <w:rsid w:val="00C1456A"/>
    <w:rsid w:val="00C14D25"/>
    <w:rsid w:val="00C14D72"/>
    <w:rsid w:val="00C15C44"/>
    <w:rsid w:val="00C16555"/>
    <w:rsid w:val="00C16816"/>
    <w:rsid w:val="00C169AC"/>
    <w:rsid w:val="00C16DDE"/>
    <w:rsid w:val="00C20403"/>
    <w:rsid w:val="00C20480"/>
    <w:rsid w:val="00C20ABC"/>
    <w:rsid w:val="00C20C7A"/>
    <w:rsid w:val="00C20F96"/>
    <w:rsid w:val="00C21202"/>
    <w:rsid w:val="00C21552"/>
    <w:rsid w:val="00C21709"/>
    <w:rsid w:val="00C22A82"/>
    <w:rsid w:val="00C22B38"/>
    <w:rsid w:val="00C22BA7"/>
    <w:rsid w:val="00C22BB7"/>
    <w:rsid w:val="00C23796"/>
    <w:rsid w:val="00C238D3"/>
    <w:rsid w:val="00C24065"/>
    <w:rsid w:val="00C2412D"/>
    <w:rsid w:val="00C2439A"/>
    <w:rsid w:val="00C24527"/>
    <w:rsid w:val="00C24614"/>
    <w:rsid w:val="00C2474D"/>
    <w:rsid w:val="00C24E10"/>
    <w:rsid w:val="00C24ED3"/>
    <w:rsid w:val="00C252E6"/>
    <w:rsid w:val="00C2537D"/>
    <w:rsid w:val="00C2549C"/>
    <w:rsid w:val="00C25C6B"/>
    <w:rsid w:val="00C25E3F"/>
    <w:rsid w:val="00C2648B"/>
    <w:rsid w:val="00C26C16"/>
    <w:rsid w:val="00C271AF"/>
    <w:rsid w:val="00C27258"/>
    <w:rsid w:val="00C27383"/>
    <w:rsid w:val="00C27691"/>
    <w:rsid w:val="00C277AD"/>
    <w:rsid w:val="00C27989"/>
    <w:rsid w:val="00C27C3C"/>
    <w:rsid w:val="00C27EA1"/>
    <w:rsid w:val="00C304AE"/>
    <w:rsid w:val="00C30520"/>
    <w:rsid w:val="00C308E2"/>
    <w:rsid w:val="00C30CBA"/>
    <w:rsid w:val="00C3155B"/>
    <w:rsid w:val="00C315C6"/>
    <w:rsid w:val="00C3161A"/>
    <w:rsid w:val="00C319F8"/>
    <w:rsid w:val="00C31B7F"/>
    <w:rsid w:val="00C32049"/>
    <w:rsid w:val="00C32142"/>
    <w:rsid w:val="00C3221A"/>
    <w:rsid w:val="00C32288"/>
    <w:rsid w:val="00C32C23"/>
    <w:rsid w:val="00C32D8D"/>
    <w:rsid w:val="00C3329D"/>
    <w:rsid w:val="00C338F8"/>
    <w:rsid w:val="00C339A9"/>
    <w:rsid w:val="00C33FF1"/>
    <w:rsid w:val="00C342B7"/>
    <w:rsid w:val="00C346F7"/>
    <w:rsid w:val="00C347C8"/>
    <w:rsid w:val="00C34C5A"/>
    <w:rsid w:val="00C34CD9"/>
    <w:rsid w:val="00C34E56"/>
    <w:rsid w:val="00C352B4"/>
    <w:rsid w:val="00C358CD"/>
    <w:rsid w:val="00C359EF"/>
    <w:rsid w:val="00C35ECE"/>
    <w:rsid w:val="00C3641C"/>
    <w:rsid w:val="00C36F7B"/>
    <w:rsid w:val="00C3702C"/>
    <w:rsid w:val="00C375A3"/>
    <w:rsid w:val="00C37A8C"/>
    <w:rsid w:val="00C37D75"/>
    <w:rsid w:val="00C37FF9"/>
    <w:rsid w:val="00C4004E"/>
    <w:rsid w:val="00C41429"/>
    <w:rsid w:val="00C41C50"/>
    <w:rsid w:val="00C41CE2"/>
    <w:rsid w:val="00C42049"/>
    <w:rsid w:val="00C42453"/>
    <w:rsid w:val="00C42951"/>
    <w:rsid w:val="00C42A44"/>
    <w:rsid w:val="00C42B48"/>
    <w:rsid w:val="00C42ED4"/>
    <w:rsid w:val="00C43684"/>
    <w:rsid w:val="00C438ED"/>
    <w:rsid w:val="00C43BFE"/>
    <w:rsid w:val="00C440B6"/>
    <w:rsid w:val="00C4410C"/>
    <w:rsid w:val="00C445BB"/>
    <w:rsid w:val="00C4465B"/>
    <w:rsid w:val="00C44994"/>
    <w:rsid w:val="00C44CE6"/>
    <w:rsid w:val="00C45071"/>
    <w:rsid w:val="00C45357"/>
    <w:rsid w:val="00C45389"/>
    <w:rsid w:val="00C456D2"/>
    <w:rsid w:val="00C456E3"/>
    <w:rsid w:val="00C45729"/>
    <w:rsid w:val="00C45C26"/>
    <w:rsid w:val="00C45E00"/>
    <w:rsid w:val="00C46E01"/>
    <w:rsid w:val="00C4776C"/>
    <w:rsid w:val="00C478C1"/>
    <w:rsid w:val="00C47994"/>
    <w:rsid w:val="00C47A44"/>
    <w:rsid w:val="00C47CF2"/>
    <w:rsid w:val="00C47DD1"/>
    <w:rsid w:val="00C47E9D"/>
    <w:rsid w:val="00C50097"/>
    <w:rsid w:val="00C507F0"/>
    <w:rsid w:val="00C50A16"/>
    <w:rsid w:val="00C50EC5"/>
    <w:rsid w:val="00C516FB"/>
    <w:rsid w:val="00C51976"/>
    <w:rsid w:val="00C51A53"/>
    <w:rsid w:val="00C51DD4"/>
    <w:rsid w:val="00C52709"/>
    <w:rsid w:val="00C52D1E"/>
    <w:rsid w:val="00C52EE7"/>
    <w:rsid w:val="00C530AA"/>
    <w:rsid w:val="00C53495"/>
    <w:rsid w:val="00C5411B"/>
    <w:rsid w:val="00C548DF"/>
    <w:rsid w:val="00C54F06"/>
    <w:rsid w:val="00C54F11"/>
    <w:rsid w:val="00C553D6"/>
    <w:rsid w:val="00C5698B"/>
    <w:rsid w:val="00C56F48"/>
    <w:rsid w:val="00C57053"/>
    <w:rsid w:val="00C57974"/>
    <w:rsid w:val="00C57C6B"/>
    <w:rsid w:val="00C57ECC"/>
    <w:rsid w:val="00C57F5F"/>
    <w:rsid w:val="00C60208"/>
    <w:rsid w:val="00C6022B"/>
    <w:rsid w:val="00C603B0"/>
    <w:rsid w:val="00C60464"/>
    <w:rsid w:val="00C604D4"/>
    <w:rsid w:val="00C610E5"/>
    <w:rsid w:val="00C611E2"/>
    <w:rsid w:val="00C61412"/>
    <w:rsid w:val="00C61750"/>
    <w:rsid w:val="00C617B0"/>
    <w:rsid w:val="00C61A7E"/>
    <w:rsid w:val="00C61DE1"/>
    <w:rsid w:val="00C625B7"/>
    <w:rsid w:val="00C62731"/>
    <w:rsid w:val="00C62BEE"/>
    <w:rsid w:val="00C63B41"/>
    <w:rsid w:val="00C63E6F"/>
    <w:rsid w:val="00C64003"/>
    <w:rsid w:val="00C641DF"/>
    <w:rsid w:val="00C643F6"/>
    <w:rsid w:val="00C6450F"/>
    <w:rsid w:val="00C646B3"/>
    <w:rsid w:val="00C6472C"/>
    <w:rsid w:val="00C647E2"/>
    <w:rsid w:val="00C6488E"/>
    <w:rsid w:val="00C64BE7"/>
    <w:rsid w:val="00C64E75"/>
    <w:rsid w:val="00C6559C"/>
    <w:rsid w:val="00C659DF"/>
    <w:rsid w:val="00C659F4"/>
    <w:rsid w:val="00C65E5F"/>
    <w:rsid w:val="00C660B6"/>
    <w:rsid w:val="00C661FF"/>
    <w:rsid w:val="00C6623B"/>
    <w:rsid w:val="00C666B2"/>
    <w:rsid w:val="00C66A2F"/>
    <w:rsid w:val="00C66D92"/>
    <w:rsid w:val="00C66E4E"/>
    <w:rsid w:val="00C67599"/>
    <w:rsid w:val="00C67778"/>
    <w:rsid w:val="00C70649"/>
    <w:rsid w:val="00C713D0"/>
    <w:rsid w:val="00C71B8E"/>
    <w:rsid w:val="00C7211D"/>
    <w:rsid w:val="00C722F9"/>
    <w:rsid w:val="00C72929"/>
    <w:rsid w:val="00C7292F"/>
    <w:rsid w:val="00C72EFA"/>
    <w:rsid w:val="00C730F9"/>
    <w:rsid w:val="00C73236"/>
    <w:rsid w:val="00C735A0"/>
    <w:rsid w:val="00C736EF"/>
    <w:rsid w:val="00C7374B"/>
    <w:rsid w:val="00C73AC3"/>
    <w:rsid w:val="00C74B67"/>
    <w:rsid w:val="00C74FA6"/>
    <w:rsid w:val="00C75042"/>
    <w:rsid w:val="00C752C9"/>
    <w:rsid w:val="00C75318"/>
    <w:rsid w:val="00C75AB1"/>
    <w:rsid w:val="00C75CA0"/>
    <w:rsid w:val="00C75DDC"/>
    <w:rsid w:val="00C75DF6"/>
    <w:rsid w:val="00C762F0"/>
    <w:rsid w:val="00C7679C"/>
    <w:rsid w:val="00C76F16"/>
    <w:rsid w:val="00C7751D"/>
    <w:rsid w:val="00C7761E"/>
    <w:rsid w:val="00C77F1E"/>
    <w:rsid w:val="00C80274"/>
    <w:rsid w:val="00C809C4"/>
    <w:rsid w:val="00C80DB8"/>
    <w:rsid w:val="00C8173A"/>
    <w:rsid w:val="00C81AA9"/>
    <w:rsid w:val="00C820CC"/>
    <w:rsid w:val="00C82E7B"/>
    <w:rsid w:val="00C82E99"/>
    <w:rsid w:val="00C83468"/>
    <w:rsid w:val="00C836FB"/>
    <w:rsid w:val="00C83A15"/>
    <w:rsid w:val="00C83EB7"/>
    <w:rsid w:val="00C83FBB"/>
    <w:rsid w:val="00C84419"/>
    <w:rsid w:val="00C8452D"/>
    <w:rsid w:val="00C84D87"/>
    <w:rsid w:val="00C855B2"/>
    <w:rsid w:val="00C85A02"/>
    <w:rsid w:val="00C85DEA"/>
    <w:rsid w:val="00C861A5"/>
    <w:rsid w:val="00C861D9"/>
    <w:rsid w:val="00C864DA"/>
    <w:rsid w:val="00C86537"/>
    <w:rsid w:val="00C8655A"/>
    <w:rsid w:val="00C865F2"/>
    <w:rsid w:val="00C86E12"/>
    <w:rsid w:val="00C87C53"/>
    <w:rsid w:val="00C90509"/>
    <w:rsid w:val="00C90DFA"/>
    <w:rsid w:val="00C9101C"/>
    <w:rsid w:val="00C9102B"/>
    <w:rsid w:val="00C9166E"/>
    <w:rsid w:val="00C91CBA"/>
    <w:rsid w:val="00C92743"/>
    <w:rsid w:val="00C92774"/>
    <w:rsid w:val="00C92930"/>
    <w:rsid w:val="00C933EC"/>
    <w:rsid w:val="00C93DCC"/>
    <w:rsid w:val="00C93F75"/>
    <w:rsid w:val="00C941D6"/>
    <w:rsid w:val="00C94461"/>
    <w:rsid w:val="00C944A0"/>
    <w:rsid w:val="00C9470C"/>
    <w:rsid w:val="00C958D9"/>
    <w:rsid w:val="00C95CAD"/>
    <w:rsid w:val="00C963D7"/>
    <w:rsid w:val="00C969A9"/>
    <w:rsid w:val="00C96A13"/>
    <w:rsid w:val="00C96FAB"/>
    <w:rsid w:val="00C97059"/>
    <w:rsid w:val="00C977AA"/>
    <w:rsid w:val="00CA0C57"/>
    <w:rsid w:val="00CA0D3B"/>
    <w:rsid w:val="00CA0D7D"/>
    <w:rsid w:val="00CA10DF"/>
    <w:rsid w:val="00CA155F"/>
    <w:rsid w:val="00CA1736"/>
    <w:rsid w:val="00CA193E"/>
    <w:rsid w:val="00CA2544"/>
    <w:rsid w:val="00CA2568"/>
    <w:rsid w:val="00CA265E"/>
    <w:rsid w:val="00CA2C5E"/>
    <w:rsid w:val="00CA31EA"/>
    <w:rsid w:val="00CA388D"/>
    <w:rsid w:val="00CA3C3D"/>
    <w:rsid w:val="00CA3F0D"/>
    <w:rsid w:val="00CA3F15"/>
    <w:rsid w:val="00CA4E5A"/>
    <w:rsid w:val="00CA4FF3"/>
    <w:rsid w:val="00CA523E"/>
    <w:rsid w:val="00CA54F8"/>
    <w:rsid w:val="00CA5F71"/>
    <w:rsid w:val="00CA612B"/>
    <w:rsid w:val="00CA67B6"/>
    <w:rsid w:val="00CA686E"/>
    <w:rsid w:val="00CA6D14"/>
    <w:rsid w:val="00CA7872"/>
    <w:rsid w:val="00CA797D"/>
    <w:rsid w:val="00CA7C15"/>
    <w:rsid w:val="00CA7EBA"/>
    <w:rsid w:val="00CB04D5"/>
    <w:rsid w:val="00CB05AD"/>
    <w:rsid w:val="00CB076D"/>
    <w:rsid w:val="00CB084C"/>
    <w:rsid w:val="00CB0920"/>
    <w:rsid w:val="00CB0B58"/>
    <w:rsid w:val="00CB0BA7"/>
    <w:rsid w:val="00CB0C3B"/>
    <w:rsid w:val="00CB13ED"/>
    <w:rsid w:val="00CB142B"/>
    <w:rsid w:val="00CB1A90"/>
    <w:rsid w:val="00CB1D6C"/>
    <w:rsid w:val="00CB1DD3"/>
    <w:rsid w:val="00CB1FE1"/>
    <w:rsid w:val="00CB2A51"/>
    <w:rsid w:val="00CB2AD1"/>
    <w:rsid w:val="00CB3119"/>
    <w:rsid w:val="00CB39AC"/>
    <w:rsid w:val="00CB3BD8"/>
    <w:rsid w:val="00CB4B07"/>
    <w:rsid w:val="00CB52A0"/>
    <w:rsid w:val="00CB62D8"/>
    <w:rsid w:val="00CB63DA"/>
    <w:rsid w:val="00CB714A"/>
    <w:rsid w:val="00CB75A7"/>
    <w:rsid w:val="00CB78FC"/>
    <w:rsid w:val="00CC07DC"/>
    <w:rsid w:val="00CC12FB"/>
    <w:rsid w:val="00CC1362"/>
    <w:rsid w:val="00CC17BE"/>
    <w:rsid w:val="00CC182A"/>
    <w:rsid w:val="00CC1B60"/>
    <w:rsid w:val="00CC21ED"/>
    <w:rsid w:val="00CC2250"/>
    <w:rsid w:val="00CC2764"/>
    <w:rsid w:val="00CC27C2"/>
    <w:rsid w:val="00CC2D44"/>
    <w:rsid w:val="00CC35AD"/>
    <w:rsid w:val="00CC3C81"/>
    <w:rsid w:val="00CC4D79"/>
    <w:rsid w:val="00CC516C"/>
    <w:rsid w:val="00CC54A8"/>
    <w:rsid w:val="00CC58B4"/>
    <w:rsid w:val="00CC5B62"/>
    <w:rsid w:val="00CC5E41"/>
    <w:rsid w:val="00CC6A90"/>
    <w:rsid w:val="00CC77CE"/>
    <w:rsid w:val="00CC77EC"/>
    <w:rsid w:val="00CC7841"/>
    <w:rsid w:val="00CC7B00"/>
    <w:rsid w:val="00CC7C5E"/>
    <w:rsid w:val="00CC7DF7"/>
    <w:rsid w:val="00CC7F68"/>
    <w:rsid w:val="00CD02CE"/>
    <w:rsid w:val="00CD09F1"/>
    <w:rsid w:val="00CD0AC5"/>
    <w:rsid w:val="00CD13AC"/>
    <w:rsid w:val="00CD13C4"/>
    <w:rsid w:val="00CD16D6"/>
    <w:rsid w:val="00CD1BF4"/>
    <w:rsid w:val="00CD25E7"/>
    <w:rsid w:val="00CD2A68"/>
    <w:rsid w:val="00CD3028"/>
    <w:rsid w:val="00CD358F"/>
    <w:rsid w:val="00CD35EA"/>
    <w:rsid w:val="00CD35FB"/>
    <w:rsid w:val="00CD3A11"/>
    <w:rsid w:val="00CD3AD1"/>
    <w:rsid w:val="00CD3D53"/>
    <w:rsid w:val="00CD3DEA"/>
    <w:rsid w:val="00CD429F"/>
    <w:rsid w:val="00CD463F"/>
    <w:rsid w:val="00CD4678"/>
    <w:rsid w:val="00CD49F9"/>
    <w:rsid w:val="00CD4CBB"/>
    <w:rsid w:val="00CD4DD2"/>
    <w:rsid w:val="00CD4E4B"/>
    <w:rsid w:val="00CD4FBD"/>
    <w:rsid w:val="00CD529E"/>
    <w:rsid w:val="00CD52C0"/>
    <w:rsid w:val="00CD545A"/>
    <w:rsid w:val="00CD65D2"/>
    <w:rsid w:val="00CD692A"/>
    <w:rsid w:val="00CD695F"/>
    <w:rsid w:val="00CD6D5E"/>
    <w:rsid w:val="00CD74F8"/>
    <w:rsid w:val="00CD762D"/>
    <w:rsid w:val="00CE0F5B"/>
    <w:rsid w:val="00CE1BC3"/>
    <w:rsid w:val="00CE1C0C"/>
    <w:rsid w:val="00CE26E0"/>
    <w:rsid w:val="00CE2EBF"/>
    <w:rsid w:val="00CE37E2"/>
    <w:rsid w:val="00CE3FAC"/>
    <w:rsid w:val="00CE40CE"/>
    <w:rsid w:val="00CE4389"/>
    <w:rsid w:val="00CE495A"/>
    <w:rsid w:val="00CE4F7F"/>
    <w:rsid w:val="00CE510A"/>
    <w:rsid w:val="00CE5E61"/>
    <w:rsid w:val="00CE61C2"/>
    <w:rsid w:val="00CE7394"/>
    <w:rsid w:val="00CE76DE"/>
    <w:rsid w:val="00CE7BA0"/>
    <w:rsid w:val="00CF018C"/>
    <w:rsid w:val="00CF01FE"/>
    <w:rsid w:val="00CF02ED"/>
    <w:rsid w:val="00CF0660"/>
    <w:rsid w:val="00CF0805"/>
    <w:rsid w:val="00CF0CB7"/>
    <w:rsid w:val="00CF16C5"/>
    <w:rsid w:val="00CF1893"/>
    <w:rsid w:val="00CF1CA7"/>
    <w:rsid w:val="00CF1D0E"/>
    <w:rsid w:val="00CF230D"/>
    <w:rsid w:val="00CF231D"/>
    <w:rsid w:val="00CF260B"/>
    <w:rsid w:val="00CF280C"/>
    <w:rsid w:val="00CF2998"/>
    <w:rsid w:val="00CF2F68"/>
    <w:rsid w:val="00CF33C1"/>
    <w:rsid w:val="00CF3868"/>
    <w:rsid w:val="00CF3C8E"/>
    <w:rsid w:val="00CF3EE8"/>
    <w:rsid w:val="00CF40C4"/>
    <w:rsid w:val="00CF46FA"/>
    <w:rsid w:val="00CF4804"/>
    <w:rsid w:val="00CF5305"/>
    <w:rsid w:val="00CF5612"/>
    <w:rsid w:val="00CF58CE"/>
    <w:rsid w:val="00CF5A4B"/>
    <w:rsid w:val="00CF6040"/>
    <w:rsid w:val="00CF60B7"/>
    <w:rsid w:val="00CF62FB"/>
    <w:rsid w:val="00CF6380"/>
    <w:rsid w:val="00CF6402"/>
    <w:rsid w:val="00CF6494"/>
    <w:rsid w:val="00CF67B6"/>
    <w:rsid w:val="00CF71BA"/>
    <w:rsid w:val="00CF71D1"/>
    <w:rsid w:val="00CF76C8"/>
    <w:rsid w:val="00D008F7"/>
    <w:rsid w:val="00D00910"/>
    <w:rsid w:val="00D014AD"/>
    <w:rsid w:val="00D0151A"/>
    <w:rsid w:val="00D01A45"/>
    <w:rsid w:val="00D01B15"/>
    <w:rsid w:val="00D01C3C"/>
    <w:rsid w:val="00D01C79"/>
    <w:rsid w:val="00D01F98"/>
    <w:rsid w:val="00D02B42"/>
    <w:rsid w:val="00D03078"/>
    <w:rsid w:val="00D033DA"/>
    <w:rsid w:val="00D0351E"/>
    <w:rsid w:val="00D039A9"/>
    <w:rsid w:val="00D040A2"/>
    <w:rsid w:val="00D0436F"/>
    <w:rsid w:val="00D04736"/>
    <w:rsid w:val="00D04832"/>
    <w:rsid w:val="00D04942"/>
    <w:rsid w:val="00D05022"/>
    <w:rsid w:val="00D05462"/>
    <w:rsid w:val="00D05E95"/>
    <w:rsid w:val="00D06351"/>
    <w:rsid w:val="00D06426"/>
    <w:rsid w:val="00D06D6B"/>
    <w:rsid w:val="00D06EAF"/>
    <w:rsid w:val="00D06F8D"/>
    <w:rsid w:val="00D07710"/>
    <w:rsid w:val="00D07A86"/>
    <w:rsid w:val="00D07BBF"/>
    <w:rsid w:val="00D07CD9"/>
    <w:rsid w:val="00D07CFC"/>
    <w:rsid w:val="00D10006"/>
    <w:rsid w:val="00D1043B"/>
    <w:rsid w:val="00D104EE"/>
    <w:rsid w:val="00D10E0B"/>
    <w:rsid w:val="00D111FC"/>
    <w:rsid w:val="00D116A6"/>
    <w:rsid w:val="00D11AAC"/>
    <w:rsid w:val="00D11D1E"/>
    <w:rsid w:val="00D12069"/>
    <w:rsid w:val="00D1211B"/>
    <w:rsid w:val="00D1286E"/>
    <w:rsid w:val="00D12DDD"/>
    <w:rsid w:val="00D131C3"/>
    <w:rsid w:val="00D13403"/>
    <w:rsid w:val="00D136C2"/>
    <w:rsid w:val="00D13A06"/>
    <w:rsid w:val="00D13B82"/>
    <w:rsid w:val="00D13C74"/>
    <w:rsid w:val="00D13E4F"/>
    <w:rsid w:val="00D1442B"/>
    <w:rsid w:val="00D1445C"/>
    <w:rsid w:val="00D14815"/>
    <w:rsid w:val="00D149EE"/>
    <w:rsid w:val="00D14B61"/>
    <w:rsid w:val="00D14E28"/>
    <w:rsid w:val="00D15521"/>
    <w:rsid w:val="00D15AB3"/>
    <w:rsid w:val="00D15B6A"/>
    <w:rsid w:val="00D162D9"/>
    <w:rsid w:val="00D16F83"/>
    <w:rsid w:val="00D174C9"/>
    <w:rsid w:val="00D175C2"/>
    <w:rsid w:val="00D17871"/>
    <w:rsid w:val="00D17DD6"/>
    <w:rsid w:val="00D17FA0"/>
    <w:rsid w:val="00D20302"/>
    <w:rsid w:val="00D2045D"/>
    <w:rsid w:val="00D20902"/>
    <w:rsid w:val="00D2197F"/>
    <w:rsid w:val="00D21E03"/>
    <w:rsid w:val="00D223F4"/>
    <w:rsid w:val="00D233AE"/>
    <w:rsid w:val="00D2348B"/>
    <w:rsid w:val="00D2372D"/>
    <w:rsid w:val="00D23A3F"/>
    <w:rsid w:val="00D23BA2"/>
    <w:rsid w:val="00D23D84"/>
    <w:rsid w:val="00D24341"/>
    <w:rsid w:val="00D24EBD"/>
    <w:rsid w:val="00D24FFC"/>
    <w:rsid w:val="00D251FD"/>
    <w:rsid w:val="00D252F0"/>
    <w:rsid w:val="00D25399"/>
    <w:rsid w:val="00D258F4"/>
    <w:rsid w:val="00D259C4"/>
    <w:rsid w:val="00D26582"/>
    <w:rsid w:val="00D267A3"/>
    <w:rsid w:val="00D26B66"/>
    <w:rsid w:val="00D2752C"/>
    <w:rsid w:val="00D2762B"/>
    <w:rsid w:val="00D27C46"/>
    <w:rsid w:val="00D30356"/>
    <w:rsid w:val="00D30634"/>
    <w:rsid w:val="00D30BEC"/>
    <w:rsid w:val="00D311EE"/>
    <w:rsid w:val="00D31978"/>
    <w:rsid w:val="00D31B56"/>
    <w:rsid w:val="00D31F9F"/>
    <w:rsid w:val="00D328EC"/>
    <w:rsid w:val="00D32DBE"/>
    <w:rsid w:val="00D32E46"/>
    <w:rsid w:val="00D32F18"/>
    <w:rsid w:val="00D32F8A"/>
    <w:rsid w:val="00D335BA"/>
    <w:rsid w:val="00D338C4"/>
    <w:rsid w:val="00D33CC5"/>
    <w:rsid w:val="00D34191"/>
    <w:rsid w:val="00D344F3"/>
    <w:rsid w:val="00D34593"/>
    <w:rsid w:val="00D34B47"/>
    <w:rsid w:val="00D34BA8"/>
    <w:rsid w:val="00D34BE5"/>
    <w:rsid w:val="00D34EAE"/>
    <w:rsid w:val="00D34F3D"/>
    <w:rsid w:val="00D35237"/>
    <w:rsid w:val="00D35301"/>
    <w:rsid w:val="00D35ADB"/>
    <w:rsid w:val="00D35D0A"/>
    <w:rsid w:val="00D35FD3"/>
    <w:rsid w:val="00D36F1E"/>
    <w:rsid w:val="00D3709A"/>
    <w:rsid w:val="00D3725F"/>
    <w:rsid w:val="00D37910"/>
    <w:rsid w:val="00D37A8B"/>
    <w:rsid w:val="00D4001E"/>
    <w:rsid w:val="00D406D7"/>
    <w:rsid w:val="00D406FB"/>
    <w:rsid w:val="00D40CE6"/>
    <w:rsid w:val="00D41535"/>
    <w:rsid w:val="00D41925"/>
    <w:rsid w:val="00D41F5C"/>
    <w:rsid w:val="00D41F8F"/>
    <w:rsid w:val="00D42BDF"/>
    <w:rsid w:val="00D42F8D"/>
    <w:rsid w:val="00D43008"/>
    <w:rsid w:val="00D43422"/>
    <w:rsid w:val="00D43A47"/>
    <w:rsid w:val="00D43AEF"/>
    <w:rsid w:val="00D43E6A"/>
    <w:rsid w:val="00D440F8"/>
    <w:rsid w:val="00D4478D"/>
    <w:rsid w:val="00D44B58"/>
    <w:rsid w:val="00D45241"/>
    <w:rsid w:val="00D45857"/>
    <w:rsid w:val="00D459AA"/>
    <w:rsid w:val="00D45BA3"/>
    <w:rsid w:val="00D460D4"/>
    <w:rsid w:val="00D464DE"/>
    <w:rsid w:val="00D465AB"/>
    <w:rsid w:val="00D46DE5"/>
    <w:rsid w:val="00D471F2"/>
    <w:rsid w:val="00D4734B"/>
    <w:rsid w:val="00D473D0"/>
    <w:rsid w:val="00D475DB"/>
    <w:rsid w:val="00D50C55"/>
    <w:rsid w:val="00D50F24"/>
    <w:rsid w:val="00D51474"/>
    <w:rsid w:val="00D5151C"/>
    <w:rsid w:val="00D519A7"/>
    <w:rsid w:val="00D51A5C"/>
    <w:rsid w:val="00D52449"/>
    <w:rsid w:val="00D52953"/>
    <w:rsid w:val="00D52973"/>
    <w:rsid w:val="00D52D24"/>
    <w:rsid w:val="00D53584"/>
    <w:rsid w:val="00D5416E"/>
    <w:rsid w:val="00D54404"/>
    <w:rsid w:val="00D54547"/>
    <w:rsid w:val="00D54C71"/>
    <w:rsid w:val="00D54D88"/>
    <w:rsid w:val="00D551CE"/>
    <w:rsid w:val="00D5533C"/>
    <w:rsid w:val="00D55537"/>
    <w:rsid w:val="00D557C0"/>
    <w:rsid w:val="00D558CA"/>
    <w:rsid w:val="00D55D17"/>
    <w:rsid w:val="00D5674F"/>
    <w:rsid w:val="00D56B54"/>
    <w:rsid w:val="00D5744E"/>
    <w:rsid w:val="00D5744F"/>
    <w:rsid w:val="00D575E3"/>
    <w:rsid w:val="00D57BB1"/>
    <w:rsid w:val="00D57BB4"/>
    <w:rsid w:val="00D57D2A"/>
    <w:rsid w:val="00D57D68"/>
    <w:rsid w:val="00D57EEB"/>
    <w:rsid w:val="00D57FA7"/>
    <w:rsid w:val="00D57FBB"/>
    <w:rsid w:val="00D600DD"/>
    <w:rsid w:val="00D6019E"/>
    <w:rsid w:val="00D603A9"/>
    <w:rsid w:val="00D6057A"/>
    <w:rsid w:val="00D608C0"/>
    <w:rsid w:val="00D60ABC"/>
    <w:rsid w:val="00D60AE0"/>
    <w:rsid w:val="00D60CBD"/>
    <w:rsid w:val="00D61D2A"/>
    <w:rsid w:val="00D62593"/>
    <w:rsid w:val="00D62644"/>
    <w:rsid w:val="00D62673"/>
    <w:rsid w:val="00D62712"/>
    <w:rsid w:val="00D62AE5"/>
    <w:rsid w:val="00D62F7E"/>
    <w:rsid w:val="00D62F82"/>
    <w:rsid w:val="00D63361"/>
    <w:rsid w:val="00D6346D"/>
    <w:rsid w:val="00D6381D"/>
    <w:rsid w:val="00D63B2E"/>
    <w:rsid w:val="00D649F6"/>
    <w:rsid w:val="00D64E98"/>
    <w:rsid w:val="00D65869"/>
    <w:rsid w:val="00D65B0A"/>
    <w:rsid w:val="00D66AFA"/>
    <w:rsid w:val="00D66FF7"/>
    <w:rsid w:val="00D6713C"/>
    <w:rsid w:val="00D672A1"/>
    <w:rsid w:val="00D6743D"/>
    <w:rsid w:val="00D6750B"/>
    <w:rsid w:val="00D6758B"/>
    <w:rsid w:val="00D67AA9"/>
    <w:rsid w:val="00D67E5A"/>
    <w:rsid w:val="00D7078D"/>
    <w:rsid w:val="00D7084F"/>
    <w:rsid w:val="00D70E5E"/>
    <w:rsid w:val="00D71181"/>
    <w:rsid w:val="00D71472"/>
    <w:rsid w:val="00D7187A"/>
    <w:rsid w:val="00D719F3"/>
    <w:rsid w:val="00D71DB9"/>
    <w:rsid w:val="00D71FF0"/>
    <w:rsid w:val="00D72657"/>
    <w:rsid w:val="00D728F1"/>
    <w:rsid w:val="00D735AE"/>
    <w:rsid w:val="00D73D27"/>
    <w:rsid w:val="00D74766"/>
    <w:rsid w:val="00D754CB"/>
    <w:rsid w:val="00D75518"/>
    <w:rsid w:val="00D759C8"/>
    <w:rsid w:val="00D75EC6"/>
    <w:rsid w:val="00D76E59"/>
    <w:rsid w:val="00D76FA2"/>
    <w:rsid w:val="00D770C1"/>
    <w:rsid w:val="00D80553"/>
    <w:rsid w:val="00D80BC4"/>
    <w:rsid w:val="00D80C15"/>
    <w:rsid w:val="00D80C66"/>
    <w:rsid w:val="00D8162C"/>
    <w:rsid w:val="00D8269A"/>
    <w:rsid w:val="00D829F9"/>
    <w:rsid w:val="00D82F59"/>
    <w:rsid w:val="00D8316E"/>
    <w:rsid w:val="00D832FD"/>
    <w:rsid w:val="00D835F8"/>
    <w:rsid w:val="00D839F0"/>
    <w:rsid w:val="00D83B24"/>
    <w:rsid w:val="00D8467A"/>
    <w:rsid w:val="00D84B5D"/>
    <w:rsid w:val="00D84CD0"/>
    <w:rsid w:val="00D85093"/>
    <w:rsid w:val="00D85129"/>
    <w:rsid w:val="00D85AC1"/>
    <w:rsid w:val="00D85BD9"/>
    <w:rsid w:val="00D85C34"/>
    <w:rsid w:val="00D85E47"/>
    <w:rsid w:val="00D85E60"/>
    <w:rsid w:val="00D861AC"/>
    <w:rsid w:val="00D8633A"/>
    <w:rsid w:val="00D86CBE"/>
    <w:rsid w:val="00D87DCD"/>
    <w:rsid w:val="00D87FD0"/>
    <w:rsid w:val="00D9009F"/>
    <w:rsid w:val="00D900A6"/>
    <w:rsid w:val="00D9126E"/>
    <w:rsid w:val="00D9164C"/>
    <w:rsid w:val="00D9176C"/>
    <w:rsid w:val="00D91AC2"/>
    <w:rsid w:val="00D91F01"/>
    <w:rsid w:val="00D9206B"/>
    <w:rsid w:val="00D9225F"/>
    <w:rsid w:val="00D92352"/>
    <w:rsid w:val="00D92C18"/>
    <w:rsid w:val="00D92E15"/>
    <w:rsid w:val="00D936E2"/>
    <w:rsid w:val="00D94EFB"/>
    <w:rsid w:val="00D95063"/>
    <w:rsid w:val="00D953F4"/>
    <w:rsid w:val="00D95489"/>
    <w:rsid w:val="00D95B99"/>
    <w:rsid w:val="00D95BA7"/>
    <w:rsid w:val="00D95CDC"/>
    <w:rsid w:val="00D95E23"/>
    <w:rsid w:val="00D962CD"/>
    <w:rsid w:val="00D9632E"/>
    <w:rsid w:val="00D965DA"/>
    <w:rsid w:val="00D96DFA"/>
    <w:rsid w:val="00D97491"/>
    <w:rsid w:val="00D97801"/>
    <w:rsid w:val="00DA0297"/>
    <w:rsid w:val="00DA05B4"/>
    <w:rsid w:val="00DA07BB"/>
    <w:rsid w:val="00DA08F5"/>
    <w:rsid w:val="00DA10D6"/>
    <w:rsid w:val="00DA1300"/>
    <w:rsid w:val="00DA15F1"/>
    <w:rsid w:val="00DA1CBA"/>
    <w:rsid w:val="00DA1E59"/>
    <w:rsid w:val="00DA2021"/>
    <w:rsid w:val="00DA21FE"/>
    <w:rsid w:val="00DA2D22"/>
    <w:rsid w:val="00DA32A4"/>
    <w:rsid w:val="00DA3615"/>
    <w:rsid w:val="00DA3867"/>
    <w:rsid w:val="00DA3ADD"/>
    <w:rsid w:val="00DA3B08"/>
    <w:rsid w:val="00DA3CE3"/>
    <w:rsid w:val="00DA4190"/>
    <w:rsid w:val="00DA4364"/>
    <w:rsid w:val="00DA4A01"/>
    <w:rsid w:val="00DA53C8"/>
    <w:rsid w:val="00DA54FB"/>
    <w:rsid w:val="00DA558E"/>
    <w:rsid w:val="00DA573D"/>
    <w:rsid w:val="00DA637A"/>
    <w:rsid w:val="00DA63F2"/>
    <w:rsid w:val="00DA64F8"/>
    <w:rsid w:val="00DA69C5"/>
    <w:rsid w:val="00DA6A22"/>
    <w:rsid w:val="00DA6E33"/>
    <w:rsid w:val="00DA70D3"/>
    <w:rsid w:val="00DA7320"/>
    <w:rsid w:val="00DA7641"/>
    <w:rsid w:val="00DB0CA3"/>
    <w:rsid w:val="00DB12A1"/>
    <w:rsid w:val="00DB2196"/>
    <w:rsid w:val="00DB22F4"/>
    <w:rsid w:val="00DB2574"/>
    <w:rsid w:val="00DB2963"/>
    <w:rsid w:val="00DB2AC1"/>
    <w:rsid w:val="00DB2C34"/>
    <w:rsid w:val="00DB2C8B"/>
    <w:rsid w:val="00DB3329"/>
    <w:rsid w:val="00DB4162"/>
    <w:rsid w:val="00DB4539"/>
    <w:rsid w:val="00DB46C5"/>
    <w:rsid w:val="00DB50D9"/>
    <w:rsid w:val="00DB57AE"/>
    <w:rsid w:val="00DB59F2"/>
    <w:rsid w:val="00DB5B25"/>
    <w:rsid w:val="00DB5BCF"/>
    <w:rsid w:val="00DB5E19"/>
    <w:rsid w:val="00DB65C7"/>
    <w:rsid w:val="00DB6CAD"/>
    <w:rsid w:val="00DB6EDB"/>
    <w:rsid w:val="00DB713B"/>
    <w:rsid w:val="00DB71ED"/>
    <w:rsid w:val="00DB75EC"/>
    <w:rsid w:val="00DB7A77"/>
    <w:rsid w:val="00DB7E00"/>
    <w:rsid w:val="00DC0578"/>
    <w:rsid w:val="00DC0A86"/>
    <w:rsid w:val="00DC1637"/>
    <w:rsid w:val="00DC2374"/>
    <w:rsid w:val="00DC2882"/>
    <w:rsid w:val="00DC2E2E"/>
    <w:rsid w:val="00DC330E"/>
    <w:rsid w:val="00DC44D7"/>
    <w:rsid w:val="00DC481A"/>
    <w:rsid w:val="00DC4833"/>
    <w:rsid w:val="00DC4E4A"/>
    <w:rsid w:val="00DC4E8D"/>
    <w:rsid w:val="00DC4F6A"/>
    <w:rsid w:val="00DC5361"/>
    <w:rsid w:val="00DC580D"/>
    <w:rsid w:val="00DC58F1"/>
    <w:rsid w:val="00DC5D8B"/>
    <w:rsid w:val="00DC639E"/>
    <w:rsid w:val="00DC63A5"/>
    <w:rsid w:val="00DC64CA"/>
    <w:rsid w:val="00DC6C2B"/>
    <w:rsid w:val="00DC71A9"/>
    <w:rsid w:val="00DC76E2"/>
    <w:rsid w:val="00DC794B"/>
    <w:rsid w:val="00DC7C2F"/>
    <w:rsid w:val="00DC7D06"/>
    <w:rsid w:val="00DC7EE4"/>
    <w:rsid w:val="00DD009A"/>
    <w:rsid w:val="00DD00E9"/>
    <w:rsid w:val="00DD0408"/>
    <w:rsid w:val="00DD05DA"/>
    <w:rsid w:val="00DD073F"/>
    <w:rsid w:val="00DD08AF"/>
    <w:rsid w:val="00DD0BF9"/>
    <w:rsid w:val="00DD158E"/>
    <w:rsid w:val="00DD1D3D"/>
    <w:rsid w:val="00DD2155"/>
    <w:rsid w:val="00DD24B6"/>
    <w:rsid w:val="00DD27FE"/>
    <w:rsid w:val="00DD284A"/>
    <w:rsid w:val="00DD2CDF"/>
    <w:rsid w:val="00DD2D76"/>
    <w:rsid w:val="00DD2F5E"/>
    <w:rsid w:val="00DD310F"/>
    <w:rsid w:val="00DD3139"/>
    <w:rsid w:val="00DD313D"/>
    <w:rsid w:val="00DD3542"/>
    <w:rsid w:val="00DD3778"/>
    <w:rsid w:val="00DD39DF"/>
    <w:rsid w:val="00DD3DD0"/>
    <w:rsid w:val="00DD3F6D"/>
    <w:rsid w:val="00DD4AA4"/>
    <w:rsid w:val="00DD52B2"/>
    <w:rsid w:val="00DD52E5"/>
    <w:rsid w:val="00DD5315"/>
    <w:rsid w:val="00DD5492"/>
    <w:rsid w:val="00DD5793"/>
    <w:rsid w:val="00DD57C0"/>
    <w:rsid w:val="00DD5E66"/>
    <w:rsid w:val="00DD5F31"/>
    <w:rsid w:val="00DD5F4C"/>
    <w:rsid w:val="00DD5FC1"/>
    <w:rsid w:val="00DD60B7"/>
    <w:rsid w:val="00DD663F"/>
    <w:rsid w:val="00DD6B04"/>
    <w:rsid w:val="00DD6B4E"/>
    <w:rsid w:val="00DD7716"/>
    <w:rsid w:val="00DD7767"/>
    <w:rsid w:val="00DD7F95"/>
    <w:rsid w:val="00DE0203"/>
    <w:rsid w:val="00DE081B"/>
    <w:rsid w:val="00DE09CB"/>
    <w:rsid w:val="00DE0C7C"/>
    <w:rsid w:val="00DE0E13"/>
    <w:rsid w:val="00DE1189"/>
    <w:rsid w:val="00DE1701"/>
    <w:rsid w:val="00DE1BD4"/>
    <w:rsid w:val="00DE1C8F"/>
    <w:rsid w:val="00DE2226"/>
    <w:rsid w:val="00DE2618"/>
    <w:rsid w:val="00DE26B9"/>
    <w:rsid w:val="00DE29AF"/>
    <w:rsid w:val="00DE2CFF"/>
    <w:rsid w:val="00DE33BC"/>
    <w:rsid w:val="00DE375B"/>
    <w:rsid w:val="00DE3B28"/>
    <w:rsid w:val="00DE3B55"/>
    <w:rsid w:val="00DE3DB8"/>
    <w:rsid w:val="00DE406F"/>
    <w:rsid w:val="00DE4576"/>
    <w:rsid w:val="00DE47DD"/>
    <w:rsid w:val="00DE4959"/>
    <w:rsid w:val="00DE4B14"/>
    <w:rsid w:val="00DE4E43"/>
    <w:rsid w:val="00DE4F88"/>
    <w:rsid w:val="00DE53C1"/>
    <w:rsid w:val="00DE53C8"/>
    <w:rsid w:val="00DE5809"/>
    <w:rsid w:val="00DE5915"/>
    <w:rsid w:val="00DE5C41"/>
    <w:rsid w:val="00DE5C99"/>
    <w:rsid w:val="00DE62D0"/>
    <w:rsid w:val="00DE6493"/>
    <w:rsid w:val="00DE68B9"/>
    <w:rsid w:val="00DE7631"/>
    <w:rsid w:val="00DE7953"/>
    <w:rsid w:val="00DE7E80"/>
    <w:rsid w:val="00DF069E"/>
    <w:rsid w:val="00DF0F92"/>
    <w:rsid w:val="00DF1120"/>
    <w:rsid w:val="00DF1BE8"/>
    <w:rsid w:val="00DF27A5"/>
    <w:rsid w:val="00DF2802"/>
    <w:rsid w:val="00DF2881"/>
    <w:rsid w:val="00DF2B94"/>
    <w:rsid w:val="00DF2C58"/>
    <w:rsid w:val="00DF2EC0"/>
    <w:rsid w:val="00DF2EE0"/>
    <w:rsid w:val="00DF3065"/>
    <w:rsid w:val="00DF350A"/>
    <w:rsid w:val="00DF35FF"/>
    <w:rsid w:val="00DF3889"/>
    <w:rsid w:val="00DF3946"/>
    <w:rsid w:val="00DF41E0"/>
    <w:rsid w:val="00DF4D40"/>
    <w:rsid w:val="00DF4E30"/>
    <w:rsid w:val="00DF5CB1"/>
    <w:rsid w:val="00DF6184"/>
    <w:rsid w:val="00DF6545"/>
    <w:rsid w:val="00DF69D8"/>
    <w:rsid w:val="00DF6EEA"/>
    <w:rsid w:val="00DF7477"/>
    <w:rsid w:val="00DF7531"/>
    <w:rsid w:val="00DF7AFA"/>
    <w:rsid w:val="00DF7B77"/>
    <w:rsid w:val="00E0002C"/>
    <w:rsid w:val="00E00413"/>
    <w:rsid w:val="00E0074D"/>
    <w:rsid w:val="00E010CA"/>
    <w:rsid w:val="00E011D8"/>
    <w:rsid w:val="00E0135D"/>
    <w:rsid w:val="00E01629"/>
    <w:rsid w:val="00E01820"/>
    <w:rsid w:val="00E01F4D"/>
    <w:rsid w:val="00E01FFD"/>
    <w:rsid w:val="00E02E5C"/>
    <w:rsid w:val="00E030F6"/>
    <w:rsid w:val="00E03171"/>
    <w:rsid w:val="00E03980"/>
    <w:rsid w:val="00E04150"/>
    <w:rsid w:val="00E041B6"/>
    <w:rsid w:val="00E047AC"/>
    <w:rsid w:val="00E048CD"/>
    <w:rsid w:val="00E0496D"/>
    <w:rsid w:val="00E052F5"/>
    <w:rsid w:val="00E05356"/>
    <w:rsid w:val="00E05510"/>
    <w:rsid w:val="00E0578D"/>
    <w:rsid w:val="00E05804"/>
    <w:rsid w:val="00E05A60"/>
    <w:rsid w:val="00E05C3E"/>
    <w:rsid w:val="00E0607A"/>
    <w:rsid w:val="00E060EC"/>
    <w:rsid w:val="00E0668D"/>
    <w:rsid w:val="00E06B53"/>
    <w:rsid w:val="00E07058"/>
    <w:rsid w:val="00E07413"/>
    <w:rsid w:val="00E07515"/>
    <w:rsid w:val="00E0760B"/>
    <w:rsid w:val="00E07870"/>
    <w:rsid w:val="00E07A81"/>
    <w:rsid w:val="00E07ACD"/>
    <w:rsid w:val="00E07BDA"/>
    <w:rsid w:val="00E102A4"/>
    <w:rsid w:val="00E10346"/>
    <w:rsid w:val="00E103D5"/>
    <w:rsid w:val="00E1092F"/>
    <w:rsid w:val="00E10E04"/>
    <w:rsid w:val="00E110C5"/>
    <w:rsid w:val="00E115D7"/>
    <w:rsid w:val="00E11862"/>
    <w:rsid w:val="00E11BC7"/>
    <w:rsid w:val="00E11FCC"/>
    <w:rsid w:val="00E123C4"/>
    <w:rsid w:val="00E125D6"/>
    <w:rsid w:val="00E12716"/>
    <w:rsid w:val="00E1272A"/>
    <w:rsid w:val="00E12811"/>
    <w:rsid w:val="00E12A05"/>
    <w:rsid w:val="00E12D61"/>
    <w:rsid w:val="00E12F40"/>
    <w:rsid w:val="00E132D3"/>
    <w:rsid w:val="00E13439"/>
    <w:rsid w:val="00E137EB"/>
    <w:rsid w:val="00E1394E"/>
    <w:rsid w:val="00E14103"/>
    <w:rsid w:val="00E1439A"/>
    <w:rsid w:val="00E143A5"/>
    <w:rsid w:val="00E143BD"/>
    <w:rsid w:val="00E149C9"/>
    <w:rsid w:val="00E14C55"/>
    <w:rsid w:val="00E14CCD"/>
    <w:rsid w:val="00E15763"/>
    <w:rsid w:val="00E15B86"/>
    <w:rsid w:val="00E15BC3"/>
    <w:rsid w:val="00E15D2B"/>
    <w:rsid w:val="00E15E55"/>
    <w:rsid w:val="00E15EEB"/>
    <w:rsid w:val="00E15FD4"/>
    <w:rsid w:val="00E1624B"/>
    <w:rsid w:val="00E16BD2"/>
    <w:rsid w:val="00E16E71"/>
    <w:rsid w:val="00E16F87"/>
    <w:rsid w:val="00E171C7"/>
    <w:rsid w:val="00E20101"/>
    <w:rsid w:val="00E2033E"/>
    <w:rsid w:val="00E20475"/>
    <w:rsid w:val="00E208F6"/>
    <w:rsid w:val="00E21032"/>
    <w:rsid w:val="00E2104C"/>
    <w:rsid w:val="00E21072"/>
    <w:rsid w:val="00E21977"/>
    <w:rsid w:val="00E2211E"/>
    <w:rsid w:val="00E22125"/>
    <w:rsid w:val="00E221C5"/>
    <w:rsid w:val="00E22719"/>
    <w:rsid w:val="00E227E5"/>
    <w:rsid w:val="00E22EC9"/>
    <w:rsid w:val="00E22F0C"/>
    <w:rsid w:val="00E230CA"/>
    <w:rsid w:val="00E232D8"/>
    <w:rsid w:val="00E233F1"/>
    <w:rsid w:val="00E23561"/>
    <w:rsid w:val="00E237C2"/>
    <w:rsid w:val="00E237DD"/>
    <w:rsid w:val="00E23A47"/>
    <w:rsid w:val="00E23CAB"/>
    <w:rsid w:val="00E2422A"/>
    <w:rsid w:val="00E24971"/>
    <w:rsid w:val="00E250BC"/>
    <w:rsid w:val="00E2519B"/>
    <w:rsid w:val="00E25864"/>
    <w:rsid w:val="00E25A97"/>
    <w:rsid w:val="00E25BE1"/>
    <w:rsid w:val="00E260F6"/>
    <w:rsid w:val="00E2617A"/>
    <w:rsid w:val="00E261A9"/>
    <w:rsid w:val="00E261DD"/>
    <w:rsid w:val="00E2628C"/>
    <w:rsid w:val="00E26608"/>
    <w:rsid w:val="00E26833"/>
    <w:rsid w:val="00E26C18"/>
    <w:rsid w:val="00E27523"/>
    <w:rsid w:val="00E2759E"/>
    <w:rsid w:val="00E278F9"/>
    <w:rsid w:val="00E27F15"/>
    <w:rsid w:val="00E27F74"/>
    <w:rsid w:val="00E30142"/>
    <w:rsid w:val="00E30236"/>
    <w:rsid w:val="00E306D0"/>
    <w:rsid w:val="00E30B66"/>
    <w:rsid w:val="00E30C80"/>
    <w:rsid w:val="00E314B2"/>
    <w:rsid w:val="00E3271E"/>
    <w:rsid w:val="00E32911"/>
    <w:rsid w:val="00E32A3D"/>
    <w:rsid w:val="00E32E9C"/>
    <w:rsid w:val="00E33328"/>
    <w:rsid w:val="00E334B5"/>
    <w:rsid w:val="00E338CA"/>
    <w:rsid w:val="00E3460E"/>
    <w:rsid w:val="00E34D90"/>
    <w:rsid w:val="00E34E93"/>
    <w:rsid w:val="00E35AB5"/>
    <w:rsid w:val="00E35B2B"/>
    <w:rsid w:val="00E35B5F"/>
    <w:rsid w:val="00E36101"/>
    <w:rsid w:val="00E364E7"/>
    <w:rsid w:val="00E36A5D"/>
    <w:rsid w:val="00E371AD"/>
    <w:rsid w:val="00E376CF"/>
    <w:rsid w:val="00E404ED"/>
    <w:rsid w:val="00E4062D"/>
    <w:rsid w:val="00E40718"/>
    <w:rsid w:val="00E40817"/>
    <w:rsid w:val="00E419C9"/>
    <w:rsid w:val="00E41BE4"/>
    <w:rsid w:val="00E41E0D"/>
    <w:rsid w:val="00E41F39"/>
    <w:rsid w:val="00E41FEE"/>
    <w:rsid w:val="00E422DF"/>
    <w:rsid w:val="00E42633"/>
    <w:rsid w:val="00E42646"/>
    <w:rsid w:val="00E426FD"/>
    <w:rsid w:val="00E42FB3"/>
    <w:rsid w:val="00E43900"/>
    <w:rsid w:val="00E4399D"/>
    <w:rsid w:val="00E43A85"/>
    <w:rsid w:val="00E44599"/>
    <w:rsid w:val="00E44741"/>
    <w:rsid w:val="00E44855"/>
    <w:rsid w:val="00E44A0F"/>
    <w:rsid w:val="00E44A95"/>
    <w:rsid w:val="00E4585C"/>
    <w:rsid w:val="00E459F8"/>
    <w:rsid w:val="00E45BD5"/>
    <w:rsid w:val="00E46061"/>
    <w:rsid w:val="00E4626A"/>
    <w:rsid w:val="00E467E0"/>
    <w:rsid w:val="00E46820"/>
    <w:rsid w:val="00E46E03"/>
    <w:rsid w:val="00E46E96"/>
    <w:rsid w:val="00E46EA6"/>
    <w:rsid w:val="00E47208"/>
    <w:rsid w:val="00E47976"/>
    <w:rsid w:val="00E479CF"/>
    <w:rsid w:val="00E505BC"/>
    <w:rsid w:val="00E509C5"/>
    <w:rsid w:val="00E5131F"/>
    <w:rsid w:val="00E517B2"/>
    <w:rsid w:val="00E5188D"/>
    <w:rsid w:val="00E51F46"/>
    <w:rsid w:val="00E520D2"/>
    <w:rsid w:val="00E52435"/>
    <w:rsid w:val="00E529E2"/>
    <w:rsid w:val="00E52E6B"/>
    <w:rsid w:val="00E53040"/>
    <w:rsid w:val="00E53881"/>
    <w:rsid w:val="00E53A60"/>
    <w:rsid w:val="00E53A9A"/>
    <w:rsid w:val="00E53DE8"/>
    <w:rsid w:val="00E540F5"/>
    <w:rsid w:val="00E545A1"/>
    <w:rsid w:val="00E54850"/>
    <w:rsid w:val="00E54ECC"/>
    <w:rsid w:val="00E54F06"/>
    <w:rsid w:val="00E5541E"/>
    <w:rsid w:val="00E55906"/>
    <w:rsid w:val="00E55CEE"/>
    <w:rsid w:val="00E55D82"/>
    <w:rsid w:val="00E55FAD"/>
    <w:rsid w:val="00E5601A"/>
    <w:rsid w:val="00E562E2"/>
    <w:rsid w:val="00E5649C"/>
    <w:rsid w:val="00E56573"/>
    <w:rsid w:val="00E56FAD"/>
    <w:rsid w:val="00E56FD7"/>
    <w:rsid w:val="00E57515"/>
    <w:rsid w:val="00E57E3A"/>
    <w:rsid w:val="00E601B1"/>
    <w:rsid w:val="00E60584"/>
    <w:rsid w:val="00E60663"/>
    <w:rsid w:val="00E608C8"/>
    <w:rsid w:val="00E60AAC"/>
    <w:rsid w:val="00E61629"/>
    <w:rsid w:val="00E62119"/>
    <w:rsid w:val="00E621F4"/>
    <w:rsid w:val="00E622CF"/>
    <w:rsid w:val="00E6262E"/>
    <w:rsid w:val="00E62CE2"/>
    <w:rsid w:val="00E62E19"/>
    <w:rsid w:val="00E62F38"/>
    <w:rsid w:val="00E630DB"/>
    <w:rsid w:val="00E634C5"/>
    <w:rsid w:val="00E6350D"/>
    <w:rsid w:val="00E63F26"/>
    <w:rsid w:val="00E64307"/>
    <w:rsid w:val="00E644E8"/>
    <w:rsid w:val="00E6457D"/>
    <w:rsid w:val="00E645C7"/>
    <w:rsid w:val="00E64614"/>
    <w:rsid w:val="00E648F1"/>
    <w:rsid w:val="00E65C7D"/>
    <w:rsid w:val="00E65EF8"/>
    <w:rsid w:val="00E662A2"/>
    <w:rsid w:val="00E665EB"/>
    <w:rsid w:val="00E66A29"/>
    <w:rsid w:val="00E66D47"/>
    <w:rsid w:val="00E66D76"/>
    <w:rsid w:val="00E66DBA"/>
    <w:rsid w:val="00E67B5F"/>
    <w:rsid w:val="00E708AE"/>
    <w:rsid w:val="00E7096B"/>
    <w:rsid w:val="00E709BD"/>
    <w:rsid w:val="00E70B6D"/>
    <w:rsid w:val="00E70B8D"/>
    <w:rsid w:val="00E70F70"/>
    <w:rsid w:val="00E711BA"/>
    <w:rsid w:val="00E7129A"/>
    <w:rsid w:val="00E719E1"/>
    <w:rsid w:val="00E71CEE"/>
    <w:rsid w:val="00E7210D"/>
    <w:rsid w:val="00E72251"/>
    <w:rsid w:val="00E72562"/>
    <w:rsid w:val="00E72A1A"/>
    <w:rsid w:val="00E735CC"/>
    <w:rsid w:val="00E736A0"/>
    <w:rsid w:val="00E73B26"/>
    <w:rsid w:val="00E73CEC"/>
    <w:rsid w:val="00E73D4B"/>
    <w:rsid w:val="00E741AB"/>
    <w:rsid w:val="00E744E9"/>
    <w:rsid w:val="00E74529"/>
    <w:rsid w:val="00E74921"/>
    <w:rsid w:val="00E74AF4"/>
    <w:rsid w:val="00E74D84"/>
    <w:rsid w:val="00E7503D"/>
    <w:rsid w:val="00E75300"/>
    <w:rsid w:val="00E757B3"/>
    <w:rsid w:val="00E75A30"/>
    <w:rsid w:val="00E75E76"/>
    <w:rsid w:val="00E7622A"/>
    <w:rsid w:val="00E764AB"/>
    <w:rsid w:val="00E76D91"/>
    <w:rsid w:val="00E76DFF"/>
    <w:rsid w:val="00E77AD8"/>
    <w:rsid w:val="00E77C9A"/>
    <w:rsid w:val="00E80034"/>
    <w:rsid w:val="00E803DF"/>
    <w:rsid w:val="00E80CB2"/>
    <w:rsid w:val="00E80E44"/>
    <w:rsid w:val="00E81455"/>
    <w:rsid w:val="00E814A3"/>
    <w:rsid w:val="00E81565"/>
    <w:rsid w:val="00E81620"/>
    <w:rsid w:val="00E816E8"/>
    <w:rsid w:val="00E81804"/>
    <w:rsid w:val="00E81DE5"/>
    <w:rsid w:val="00E821E2"/>
    <w:rsid w:val="00E82376"/>
    <w:rsid w:val="00E82583"/>
    <w:rsid w:val="00E8290B"/>
    <w:rsid w:val="00E835A5"/>
    <w:rsid w:val="00E83B1F"/>
    <w:rsid w:val="00E84114"/>
    <w:rsid w:val="00E8430F"/>
    <w:rsid w:val="00E8450C"/>
    <w:rsid w:val="00E845FA"/>
    <w:rsid w:val="00E84C16"/>
    <w:rsid w:val="00E8502A"/>
    <w:rsid w:val="00E8551C"/>
    <w:rsid w:val="00E85658"/>
    <w:rsid w:val="00E85A5D"/>
    <w:rsid w:val="00E85C02"/>
    <w:rsid w:val="00E86699"/>
    <w:rsid w:val="00E86BB5"/>
    <w:rsid w:val="00E8756F"/>
    <w:rsid w:val="00E8766A"/>
    <w:rsid w:val="00E87CEF"/>
    <w:rsid w:val="00E87F31"/>
    <w:rsid w:val="00E9028A"/>
    <w:rsid w:val="00E90515"/>
    <w:rsid w:val="00E90715"/>
    <w:rsid w:val="00E90C8B"/>
    <w:rsid w:val="00E90DE1"/>
    <w:rsid w:val="00E912F9"/>
    <w:rsid w:val="00E91C15"/>
    <w:rsid w:val="00E91D26"/>
    <w:rsid w:val="00E91DAD"/>
    <w:rsid w:val="00E921AB"/>
    <w:rsid w:val="00E921C8"/>
    <w:rsid w:val="00E92AC0"/>
    <w:rsid w:val="00E92DBE"/>
    <w:rsid w:val="00E92F26"/>
    <w:rsid w:val="00E932F2"/>
    <w:rsid w:val="00E93881"/>
    <w:rsid w:val="00E93959"/>
    <w:rsid w:val="00E93F97"/>
    <w:rsid w:val="00E94784"/>
    <w:rsid w:val="00E95215"/>
    <w:rsid w:val="00E95769"/>
    <w:rsid w:val="00E9594D"/>
    <w:rsid w:val="00E95A14"/>
    <w:rsid w:val="00E95F57"/>
    <w:rsid w:val="00E971F8"/>
    <w:rsid w:val="00E9769D"/>
    <w:rsid w:val="00E97C96"/>
    <w:rsid w:val="00EA0163"/>
    <w:rsid w:val="00EA15C0"/>
    <w:rsid w:val="00EA1C94"/>
    <w:rsid w:val="00EA2BE8"/>
    <w:rsid w:val="00EA2F3C"/>
    <w:rsid w:val="00EA3122"/>
    <w:rsid w:val="00EA317D"/>
    <w:rsid w:val="00EA3354"/>
    <w:rsid w:val="00EA435E"/>
    <w:rsid w:val="00EA44C1"/>
    <w:rsid w:val="00EA539C"/>
    <w:rsid w:val="00EA6D0E"/>
    <w:rsid w:val="00EA6D8A"/>
    <w:rsid w:val="00EA6EEF"/>
    <w:rsid w:val="00EA6F5E"/>
    <w:rsid w:val="00EA70CF"/>
    <w:rsid w:val="00EA71FA"/>
    <w:rsid w:val="00EA723E"/>
    <w:rsid w:val="00EA7343"/>
    <w:rsid w:val="00EA795B"/>
    <w:rsid w:val="00EA7E30"/>
    <w:rsid w:val="00EB01EA"/>
    <w:rsid w:val="00EB028D"/>
    <w:rsid w:val="00EB0538"/>
    <w:rsid w:val="00EB0772"/>
    <w:rsid w:val="00EB0AFC"/>
    <w:rsid w:val="00EB0BE4"/>
    <w:rsid w:val="00EB0F3F"/>
    <w:rsid w:val="00EB1017"/>
    <w:rsid w:val="00EB118C"/>
    <w:rsid w:val="00EB13A4"/>
    <w:rsid w:val="00EB13C3"/>
    <w:rsid w:val="00EB1629"/>
    <w:rsid w:val="00EB17C0"/>
    <w:rsid w:val="00EB189A"/>
    <w:rsid w:val="00EB248B"/>
    <w:rsid w:val="00EB2C07"/>
    <w:rsid w:val="00EB2C27"/>
    <w:rsid w:val="00EB324E"/>
    <w:rsid w:val="00EB39CF"/>
    <w:rsid w:val="00EB44FC"/>
    <w:rsid w:val="00EB4803"/>
    <w:rsid w:val="00EB49C9"/>
    <w:rsid w:val="00EB4CC7"/>
    <w:rsid w:val="00EB4FC4"/>
    <w:rsid w:val="00EB513A"/>
    <w:rsid w:val="00EB5153"/>
    <w:rsid w:val="00EB5B15"/>
    <w:rsid w:val="00EB68EF"/>
    <w:rsid w:val="00EB6A21"/>
    <w:rsid w:val="00EB6C92"/>
    <w:rsid w:val="00EB6E2A"/>
    <w:rsid w:val="00EB6EDB"/>
    <w:rsid w:val="00EB6EF2"/>
    <w:rsid w:val="00EB763F"/>
    <w:rsid w:val="00EB7703"/>
    <w:rsid w:val="00EC0576"/>
    <w:rsid w:val="00EC070D"/>
    <w:rsid w:val="00EC0846"/>
    <w:rsid w:val="00EC0EDA"/>
    <w:rsid w:val="00EC12A8"/>
    <w:rsid w:val="00EC12C2"/>
    <w:rsid w:val="00EC1787"/>
    <w:rsid w:val="00EC1792"/>
    <w:rsid w:val="00EC198B"/>
    <w:rsid w:val="00EC1C8E"/>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703"/>
    <w:rsid w:val="00EC5F1E"/>
    <w:rsid w:val="00EC61FC"/>
    <w:rsid w:val="00EC6682"/>
    <w:rsid w:val="00EC68AD"/>
    <w:rsid w:val="00EC6B70"/>
    <w:rsid w:val="00EC70D5"/>
    <w:rsid w:val="00EC71D9"/>
    <w:rsid w:val="00EC71EC"/>
    <w:rsid w:val="00EC7D95"/>
    <w:rsid w:val="00ED0030"/>
    <w:rsid w:val="00ED08E7"/>
    <w:rsid w:val="00ED0E79"/>
    <w:rsid w:val="00ED0EA1"/>
    <w:rsid w:val="00ED10DE"/>
    <w:rsid w:val="00ED146E"/>
    <w:rsid w:val="00ED17F1"/>
    <w:rsid w:val="00ED1DBC"/>
    <w:rsid w:val="00ED25F2"/>
    <w:rsid w:val="00ED2839"/>
    <w:rsid w:val="00ED31C2"/>
    <w:rsid w:val="00ED34E4"/>
    <w:rsid w:val="00ED3F34"/>
    <w:rsid w:val="00ED4064"/>
    <w:rsid w:val="00ED40D6"/>
    <w:rsid w:val="00ED4515"/>
    <w:rsid w:val="00ED4ACA"/>
    <w:rsid w:val="00ED4B4C"/>
    <w:rsid w:val="00ED4DAD"/>
    <w:rsid w:val="00ED5171"/>
    <w:rsid w:val="00ED52DE"/>
    <w:rsid w:val="00ED54D7"/>
    <w:rsid w:val="00ED54FB"/>
    <w:rsid w:val="00ED5813"/>
    <w:rsid w:val="00ED5AA0"/>
    <w:rsid w:val="00ED5E3B"/>
    <w:rsid w:val="00ED6885"/>
    <w:rsid w:val="00ED78EF"/>
    <w:rsid w:val="00EE03F0"/>
    <w:rsid w:val="00EE07D6"/>
    <w:rsid w:val="00EE0A16"/>
    <w:rsid w:val="00EE0A2D"/>
    <w:rsid w:val="00EE0CA4"/>
    <w:rsid w:val="00EE1138"/>
    <w:rsid w:val="00EE115F"/>
    <w:rsid w:val="00EE1932"/>
    <w:rsid w:val="00EE1B7F"/>
    <w:rsid w:val="00EE1DE5"/>
    <w:rsid w:val="00EE1ED2"/>
    <w:rsid w:val="00EE1F4E"/>
    <w:rsid w:val="00EE203D"/>
    <w:rsid w:val="00EE20F8"/>
    <w:rsid w:val="00EE222E"/>
    <w:rsid w:val="00EE244B"/>
    <w:rsid w:val="00EE247F"/>
    <w:rsid w:val="00EE2738"/>
    <w:rsid w:val="00EE285B"/>
    <w:rsid w:val="00EE2902"/>
    <w:rsid w:val="00EE2B74"/>
    <w:rsid w:val="00EE2FC9"/>
    <w:rsid w:val="00EE3208"/>
    <w:rsid w:val="00EE3235"/>
    <w:rsid w:val="00EE3353"/>
    <w:rsid w:val="00EE351B"/>
    <w:rsid w:val="00EE3D1C"/>
    <w:rsid w:val="00EE40A4"/>
    <w:rsid w:val="00EE42B7"/>
    <w:rsid w:val="00EE4399"/>
    <w:rsid w:val="00EE4719"/>
    <w:rsid w:val="00EE47AA"/>
    <w:rsid w:val="00EE4833"/>
    <w:rsid w:val="00EE48C7"/>
    <w:rsid w:val="00EE5001"/>
    <w:rsid w:val="00EE51FB"/>
    <w:rsid w:val="00EE529E"/>
    <w:rsid w:val="00EE5742"/>
    <w:rsid w:val="00EE5B1A"/>
    <w:rsid w:val="00EE5B72"/>
    <w:rsid w:val="00EE5BE5"/>
    <w:rsid w:val="00EE6E88"/>
    <w:rsid w:val="00EE724C"/>
    <w:rsid w:val="00EE7D81"/>
    <w:rsid w:val="00EE7EA2"/>
    <w:rsid w:val="00EF012A"/>
    <w:rsid w:val="00EF0431"/>
    <w:rsid w:val="00EF04AD"/>
    <w:rsid w:val="00EF0AC2"/>
    <w:rsid w:val="00EF0C7B"/>
    <w:rsid w:val="00EF0D16"/>
    <w:rsid w:val="00EF0E81"/>
    <w:rsid w:val="00EF14A9"/>
    <w:rsid w:val="00EF155D"/>
    <w:rsid w:val="00EF169C"/>
    <w:rsid w:val="00EF1796"/>
    <w:rsid w:val="00EF1B43"/>
    <w:rsid w:val="00EF1DB4"/>
    <w:rsid w:val="00EF263C"/>
    <w:rsid w:val="00EF2A7F"/>
    <w:rsid w:val="00EF2AB1"/>
    <w:rsid w:val="00EF2E29"/>
    <w:rsid w:val="00EF3421"/>
    <w:rsid w:val="00EF34D8"/>
    <w:rsid w:val="00EF4358"/>
    <w:rsid w:val="00EF44AE"/>
    <w:rsid w:val="00EF4969"/>
    <w:rsid w:val="00EF4972"/>
    <w:rsid w:val="00EF4BA5"/>
    <w:rsid w:val="00EF4C4C"/>
    <w:rsid w:val="00EF4E28"/>
    <w:rsid w:val="00EF5606"/>
    <w:rsid w:val="00EF5B93"/>
    <w:rsid w:val="00EF6039"/>
    <w:rsid w:val="00EF6758"/>
    <w:rsid w:val="00EF6CC2"/>
    <w:rsid w:val="00EF6F21"/>
    <w:rsid w:val="00EF7AF0"/>
    <w:rsid w:val="00EF7EDA"/>
    <w:rsid w:val="00F000D3"/>
    <w:rsid w:val="00F00409"/>
    <w:rsid w:val="00F00C81"/>
    <w:rsid w:val="00F014C7"/>
    <w:rsid w:val="00F01760"/>
    <w:rsid w:val="00F01DEB"/>
    <w:rsid w:val="00F0264F"/>
    <w:rsid w:val="00F02BDD"/>
    <w:rsid w:val="00F02C0B"/>
    <w:rsid w:val="00F0302F"/>
    <w:rsid w:val="00F033FE"/>
    <w:rsid w:val="00F035D8"/>
    <w:rsid w:val="00F0376A"/>
    <w:rsid w:val="00F03833"/>
    <w:rsid w:val="00F03D91"/>
    <w:rsid w:val="00F03F43"/>
    <w:rsid w:val="00F04D84"/>
    <w:rsid w:val="00F04EBA"/>
    <w:rsid w:val="00F05281"/>
    <w:rsid w:val="00F052AD"/>
    <w:rsid w:val="00F05A4B"/>
    <w:rsid w:val="00F05AE6"/>
    <w:rsid w:val="00F05E9F"/>
    <w:rsid w:val="00F06292"/>
    <w:rsid w:val="00F079A1"/>
    <w:rsid w:val="00F103B9"/>
    <w:rsid w:val="00F106B1"/>
    <w:rsid w:val="00F10E6B"/>
    <w:rsid w:val="00F12137"/>
    <w:rsid w:val="00F12840"/>
    <w:rsid w:val="00F12AD8"/>
    <w:rsid w:val="00F12B24"/>
    <w:rsid w:val="00F12DBE"/>
    <w:rsid w:val="00F12F76"/>
    <w:rsid w:val="00F13A9C"/>
    <w:rsid w:val="00F13DAB"/>
    <w:rsid w:val="00F13E91"/>
    <w:rsid w:val="00F14161"/>
    <w:rsid w:val="00F14695"/>
    <w:rsid w:val="00F14CAA"/>
    <w:rsid w:val="00F14E11"/>
    <w:rsid w:val="00F154C6"/>
    <w:rsid w:val="00F157B3"/>
    <w:rsid w:val="00F15933"/>
    <w:rsid w:val="00F15B6E"/>
    <w:rsid w:val="00F1632F"/>
    <w:rsid w:val="00F165BA"/>
    <w:rsid w:val="00F165BB"/>
    <w:rsid w:val="00F174BC"/>
    <w:rsid w:val="00F175CD"/>
    <w:rsid w:val="00F17663"/>
    <w:rsid w:val="00F17731"/>
    <w:rsid w:val="00F2013F"/>
    <w:rsid w:val="00F20ABB"/>
    <w:rsid w:val="00F2185D"/>
    <w:rsid w:val="00F21B74"/>
    <w:rsid w:val="00F21D90"/>
    <w:rsid w:val="00F220D4"/>
    <w:rsid w:val="00F222FE"/>
    <w:rsid w:val="00F225BC"/>
    <w:rsid w:val="00F2269A"/>
    <w:rsid w:val="00F228BB"/>
    <w:rsid w:val="00F22B40"/>
    <w:rsid w:val="00F22C15"/>
    <w:rsid w:val="00F22ECF"/>
    <w:rsid w:val="00F23141"/>
    <w:rsid w:val="00F23391"/>
    <w:rsid w:val="00F234BB"/>
    <w:rsid w:val="00F23640"/>
    <w:rsid w:val="00F248A8"/>
    <w:rsid w:val="00F24E4C"/>
    <w:rsid w:val="00F2529C"/>
    <w:rsid w:val="00F252EC"/>
    <w:rsid w:val="00F254C5"/>
    <w:rsid w:val="00F25807"/>
    <w:rsid w:val="00F25F79"/>
    <w:rsid w:val="00F2611F"/>
    <w:rsid w:val="00F26151"/>
    <w:rsid w:val="00F26173"/>
    <w:rsid w:val="00F2669D"/>
    <w:rsid w:val="00F26A1E"/>
    <w:rsid w:val="00F2739C"/>
    <w:rsid w:val="00F27C69"/>
    <w:rsid w:val="00F27F80"/>
    <w:rsid w:val="00F3023C"/>
    <w:rsid w:val="00F3053E"/>
    <w:rsid w:val="00F30818"/>
    <w:rsid w:val="00F30DAC"/>
    <w:rsid w:val="00F30DEE"/>
    <w:rsid w:val="00F3112F"/>
    <w:rsid w:val="00F313B3"/>
    <w:rsid w:val="00F31479"/>
    <w:rsid w:val="00F31AFA"/>
    <w:rsid w:val="00F31E1E"/>
    <w:rsid w:val="00F32127"/>
    <w:rsid w:val="00F32B17"/>
    <w:rsid w:val="00F333E3"/>
    <w:rsid w:val="00F336E5"/>
    <w:rsid w:val="00F33795"/>
    <w:rsid w:val="00F347F2"/>
    <w:rsid w:val="00F34A84"/>
    <w:rsid w:val="00F34B24"/>
    <w:rsid w:val="00F34DD7"/>
    <w:rsid w:val="00F34F35"/>
    <w:rsid w:val="00F353EF"/>
    <w:rsid w:val="00F3590E"/>
    <w:rsid w:val="00F36247"/>
    <w:rsid w:val="00F362E4"/>
    <w:rsid w:val="00F36392"/>
    <w:rsid w:val="00F36553"/>
    <w:rsid w:val="00F36681"/>
    <w:rsid w:val="00F36750"/>
    <w:rsid w:val="00F36FFE"/>
    <w:rsid w:val="00F3730E"/>
    <w:rsid w:val="00F3738C"/>
    <w:rsid w:val="00F375D0"/>
    <w:rsid w:val="00F37C3F"/>
    <w:rsid w:val="00F401F9"/>
    <w:rsid w:val="00F4036E"/>
    <w:rsid w:val="00F4097A"/>
    <w:rsid w:val="00F40D1D"/>
    <w:rsid w:val="00F413D7"/>
    <w:rsid w:val="00F41DC9"/>
    <w:rsid w:val="00F420ED"/>
    <w:rsid w:val="00F42109"/>
    <w:rsid w:val="00F42312"/>
    <w:rsid w:val="00F42484"/>
    <w:rsid w:val="00F42C73"/>
    <w:rsid w:val="00F42E08"/>
    <w:rsid w:val="00F430F7"/>
    <w:rsid w:val="00F44AA8"/>
    <w:rsid w:val="00F44B24"/>
    <w:rsid w:val="00F44D18"/>
    <w:rsid w:val="00F453A2"/>
    <w:rsid w:val="00F454E7"/>
    <w:rsid w:val="00F4584E"/>
    <w:rsid w:val="00F47922"/>
    <w:rsid w:val="00F47927"/>
    <w:rsid w:val="00F50CBB"/>
    <w:rsid w:val="00F51253"/>
    <w:rsid w:val="00F51342"/>
    <w:rsid w:val="00F51AD5"/>
    <w:rsid w:val="00F52ECB"/>
    <w:rsid w:val="00F535A3"/>
    <w:rsid w:val="00F536F1"/>
    <w:rsid w:val="00F53974"/>
    <w:rsid w:val="00F53A1B"/>
    <w:rsid w:val="00F53E8D"/>
    <w:rsid w:val="00F54400"/>
    <w:rsid w:val="00F546CB"/>
    <w:rsid w:val="00F546ED"/>
    <w:rsid w:val="00F550E0"/>
    <w:rsid w:val="00F552D0"/>
    <w:rsid w:val="00F552E1"/>
    <w:rsid w:val="00F55771"/>
    <w:rsid w:val="00F56611"/>
    <w:rsid w:val="00F567FE"/>
    <w:rsid w:val="00F5685E"/>
    <w:rsid w:val="00F56EAE"/>
    <w:rsid w:val="00F56F70"/>
    <w:rsid w:val="00F5736F"/>
    <w:rsid w:val="00F57787"/>
    <w:rsid w:val="00F57D31"/>
    <w:rsid w:val="00F60151"/>
    <w:rsid w:val="00F602A8"/>
    <w:rsid w:val="00F604A4"/>
    <w:rsid w:val="00F60688"/>
    <w:rsid w:val="00F60F6B"/>
    <w:rsid w:val="00F61706"/>
    <w:rsid w:val="00F629EF"/>
    <w:rsid w:val="00F62A6E"/>
    <w:rsid w:val="00F630CD"/>
    <w:rsid w:val="00F6355B"/>
    <w:rsid w:val="00F63569"/>
    <w:rsid w:val="00F635A3"/>
    <w:rsid w:val="00F63EA3"/>
    <w:rsid w:val="00F64AEE"/>
    <w:rsid w:val="00F6532C"/>
    <w:rsid w:val="00F65754"/>
    <w:rsid w:val="00F65C07"/>
    <w:rsid w:val="00F65C20"/>
    <w:rsid w:val="00F6635E"/>
    <w:rsid w:val="00F66BCA"/>
    <w:rsid w:val="00F66CDA"/>
    <w:rsid w:val="00F66F60"/>
    <w:rsid w:val="00F67555"/>
    <w:rsid w:val="00F67D35"/>
    <w:rsid w:val="00F700CE"/>
    <w:rsid w:val="00F704DF"/>
    <w:rsid w:val="00F71915"/>
    <w:rsid w:val="00F71B80"/>
    <w:rsid w:val="00F71E21"/>
    <w:rsid w:val="00F71F98"/>
    <w:rsid w:val="00F7226C"/>
    <w:rsid w:val="00F7279E"/>
    <w:rsid w:val="00F72F82"/>
    <w:rsid w:val="00F7378F"/>
    <w:rsid w:val="00F73883"/>
    <w:rsid w:val="00F739FB"/>
    <w:rsid w:val="00F73A7A"/>
    <w:rsid w:val="00F73C3A"/>
    <w:rsid w:val="00F74CF6"/>
    <w:rsid w:val="00F74F1F"/>
    <w:rsid w:val="00F75664"/>
    <w:rsid w:val="00F75B8D"/>
    <w:rsid w:val="00F7638C"/>
    <w:rsid w:val="00F766DF"/>
    <w:rsid w:val="00F766E5"/>
    <w:rsid w:val="00F76DD3"/>
    <w:rsid w:val="00F76F56"/>
    <w:rsid w:val="00F77B2B"/>
    <w:rsid w:val="00F77E84"/>
    <w:rsid w:val="00F77E8C"/>
    <w:rsid w:val="00F80128"/>
    <w:rsid w:val="00F80231"/>
    <w:rsid w:val="00F80312"/>
    <w:rsid w:val="00F80414"/>
    <w:rsid w:val="00F8044A"/>
    <w:rsid w:val="00F80D03"/>
    <w:rsid w:val="00F80F3C"/>
    <w:rsid w:val="00F815DC"/>
    <w:rsid w:val="00F8209C"/>
    <w:rsid w:val="00F82CA7"/>
    <w:rsid w:val="00F8342A"/>
    <w:rsid w:val="00F836E7"/>
    <w:rsid w:val="00F83717"/>
    <w:rsid w:val="00F83C62"/>
    <w:rsid w:val="00F84311"/>
    <w:rsid w:val="00F8469C"/>
    <w:rsid w:val="00F84F3C"/>
    <w:rsid w:val="00F8523D"/>
    <w:rsid w:val="00F85A0B"/>
    <w:rsid w:val="00F85BD9"/>
    <w:rsid w:val="00F85DD8"/>
    <w:rsid w:val="00F8637B"/>
    <w:rsid w:val="00F865D4"/>
    <w:rsid w:val="00F8701E"/>
    <w:rsid w:val="00F8709F"/>
    <w:rsid w:val="00F8761A"/>
    <w:rsid w:val="00F877F8"/>
    <w:rsid w:val="00F8787B"/>
    <w:rsid w:val="00F878FF"/>
    <w:rsid w:val="00F900B8"/>
    <w:rsid w:val="00F9041B"/>
    <w:rsid w:val="00F90463"/>
    <w:rsid w:val="00F90514"/>
    <w:rsid w:val="00F909C1"/>
    <w:rsid w:val="00F90BCA"/>
    <w:rsid w:val="00F91100"/>
    <w:rsid w:val="00F91217"/>
    <w:rsid w:val="00F91493"/>
    <w:rsid w:val="00F91541"/>
    <w:rsid w:val="00F91E36"/>
    <w:rsid w:val="00F91F10"/>
    <w:rsid w:val="00F92039"/>
    <w:rsid w:val="00F920F5"/>
    <w:rsid w:val="00F929A0"/>
    <w:rsid w:val="00F92F17"/>
    <w:rsid w:val="00F930F0"/>
    <w:rsid w:val="00F93CFF"/>
    <w:rsid w:val="00F94891"/>
    <w:rsid w:val="00F948E4"/>
    <w:rsid w:val="00F94AA7"/>
    <w:rsid w:val="00F94EBB"/>
    <w:rsid w:val="00F9508E"/>
    <w:rsid w:val="00F952C6"/>
    <w:rsid w:val="00F965DB"/>
    <w:rsid w:val="00F967E9"/>
    <w:rsid w:val="00F96D03"/>
    <w:rsid w:val="00F97321"/>
    <w:rsid w:val="00F975A0"/>
    <w:rsid w:val="00F976A9"/>
    <w:rsid w:val="00F97ECA"/>
    <w:rsid w:val="00FA081E"/>
    <w:rsid w:val="00FA0D88"/>
    <w:rsid w:val="00FA0D8B"/>
    <w:rsid w:val="00FA0F51"/>
    <w:rsid w:val="00FA138F"/>
    <w:rsid w:val="00FA1CBC"/>
    <w:rsid w:val="00FA1FB0"/>
    <w:rsid w:val="00FA205E"/>
    <w:rsid w:val="00FA2A82"/>
    <w:rsid w:val="00FA2BC9"/>
    <w:rsid w:val="00FA2D22"/>
    <w:rsid w:val="00FA3740"/>
    <w:rsid w:val="00FA4148"/>
    <w:rsid w:val="00FA4294"/>
    <w:rsid w:val="00FA44CA"/>
    <w:rsid w:val="00FA490F"/>
    <w:rsid w:val="00FA4CF3"/>
    <w:rsid w:val="00FA4D65"/>
    <w:rsid w:val="00FA5C77"/>
    <w:rsid w:val="00FA5E2C"/>
    <w:rsid w:val="00FA5FDC"/>
    <w:rsid w:val="00FA6433"/>
    <w:rsid w:val="00FA66B3"/>
    <w:rsid w:val="00FA6BF2"/>
    <w:rsid w:val="00FA74EF"/>
    <w:rsid w:val="00FA7BA9"/>
    <w:rsid w:val="00FA7D27"/>
    <w:rsid w:val="00FB03C5"/>
    <w:rsid w:val="00FB08A6"/>
    <w:rsid w:val="00FB0CD2"/>
    <w:rsid w:val="00FB14C3"/>
    <w:rsid w:val="00FB151B"/>
    <w:rsid w:val="00FB2CCE"/>
    <w:rsid w:val="00FB2D26"/>
    <w:rsid w:val="00FB2EAC"/>
    <w:rsid w:val="00FB33EA"/>
    <w:rsid w:val="00FB3723"/>
    <w:rsid w:val="00FB38A9"/>
    <w:rsid w:val="00FB39D6"/>
    <w:rsid w:val="00FB3B4B"/>
    <w:rsid w:val="00FB41B7"/>
    <w:rsid w:val="00FB48D3"/>
    <w:rsid w:val="00FB4D3E"/>
    <w:rsid w:val="00FB5441"/>
    <w:rsid w:val="00FB56B3"/>
    <w:rsid w:val="00FB5716"/>
    <w:rsid w:val="00FB582B"/>
    <w:rsid w:val="00FB5900"/>
    <w:rsid w:val="00FB5925"/>
    <w:rsid w:val="00FB5A0F"/>
    <w:rsid w:val="00FB5E87"/>
    <w:rsid w:val="00FB63E0"/>
    <w:rsid w:val="00FB6F2C"/>
    <w:rsid w:val="00FB73E6"/>
    <w:rsid w:val="00FB77A0"/>
    <w:rsid w:val="00FB7A8F"/>
    <w:rsid w:val="00FB7B4B"/>
    <w:rsid w:val="00FB7DED"/>
    <w:rsid w:val="00FC00C7"/>
    <w:rsid w:val="00FC0245"/>
    <w:rsid w:val="00FC032F"/>
    <w:rsid w:val="00FC0354"/>
    <w:rsid w:val="00FC0486"/>
    <w:rsid w:val="00FC09CC"/>
    <w:rsid w:val="00FC0CE4"/>
    <w:rsid w:val="00FC0EB7"/>
    <w:rsid w:val="00FC0F9D"/>
    <w:rsid w:val="00FC146B"/>
    <w:rsid w:val="00FC1EF2"/>
    <w:rsid w:val="00FC21F5"/>
    <w:rsid w:val="00FC2234"/>
    <w:rsid w:val="00FC2593"/>
    <w:rsid w:val="00FC2864"/>
    <w:rsid w:val="00FC2B42"/>
    <w:rsid w:val="00FC30FB"/>
    <w:rsid w:val="00FC3BB8"/>
    <w:rsid w:val="00FC3C8E"/>
    <w:rsid w:val="00FC3D03"/>
    <w:rsid w:val="00FC3EB6"/>
    <w:rsid w:val="00FC3EFE"/>
    <w:rsid w:val="00FC4305"/>
    <w:rsid w:val="00FC456F"/>
    <w:rsid w:val="00FC4732"/>
    <w:rsid w:val="00FC4B11"/>
    <w:rsid w:val="00FC52C5"/>
    <w:rsid w:val="00FC52D0"/>
    <w:rsid w:val="00FC5CF5"/>
    <w:rsid w:val="00FC5EB6"/>
    <w:rsid w:val="00FC61FE"/>
    <w:rsid w:val="00FC67F7"/>
    <w:rsid w:val="00FC7393"/>
    <w:rsid w:val="00FD014E"/>
    <w:rsid w:val="00FD0256"/>
    <w:rsid w:val="00FD07A7"/>
    <w:rsid w:val="00FD0E64"/>
    <w:rsid w:val="00FD1003"/>
    <w:rsid w:val="00FD10CF"/>
    <w:rsid w:val="00FD1280"/>
    <w:rsid w:val="00FD1356"/>
    <w:rsid w:val="00FD1855"/>
    <w:rsid w:val="00FD1980"/>
    <w:rsid w:val="00FD1FBE"/>
    <w:rsid w:val="00FD2AA3"/>
    <w:rsid w:val="00FD2B38"/>
    <w:rsid w:val="00FD2BF9"/>
    <w:rsid w:val="00FD2DB2"/>
    <w:rsid w:val="00FD2DCB"/>
    <w:rsid w:val="00FD2ED2"/>
    <w:rsid w:val="00FD317A"/>
    <w:rsid w:val="00FD31A7"/>
    <w:rsid w:val="00FD38C0"/>
    <w:rsid w:val="00FD3988"/>
    <w:rsid w:val="00FD3B11"/>
    <w:rsid w:val="00FD4365"/>
    <w:rsid w:val="00FD4DA5"/>
    <w:rsid w:val="00FD548D"/>
    <w:rsid w:val="00FD59F5"/>
    <w:rsid w:val="00FD5D46"/>
    <w:rsid w:val="00FD5F79"/>
    <w:rsid w:val="00FD64BE"/>
    <w:rsid w:val="00FD6564"/>
    <w:rsid w:val="00FD67B0"/>
    <w:rsid w:val="00FD6A57"/>
    <w:rsid w:val="00FD6EEA"/>
    <w:rsid w:val="00FD7C5B"/>
    <w:rsid w:val="00FE021F"/>
    <w:rsid w:val="00FE0249"/>
    <w:rsid w:val="00FE0780"/>
    <w:rsid w:val="00FE0997"/>
    <w:rsid w:val="00FE0CF2"/>
    <w:rsid w:val="00FE0D2D"/>
    <w:rsid w:val="00FE0FF4"/>
    <w:rsid w:val="00FE1396"/>
    <w:rsid w:val="00FE1784"/>
    <w:rsid w:val="00FE2280"/>
    <w:rsid w:val="00FE270E"/>
    <w:rsid w:val="00FE2BFA"/>
    <w:rsid w:val="00FE2D6C"/>
    <w:rsid w:val="00FE3221"/>
    <w:rsid w:val="00FE3336"/>
    <w:rsid w:val="00FE39DB"/>
    <w:rsid w:val="00FE3A57"/>
    <w:rsid w:val="00FE3AE4"/>
    <w:rsid w:val="00FE3B93"/>
    <w:rsid w:val="00FE3C4C"/>
    <w:rsid w:val="00FE40E5"/>
    <w:rsid w:val="00FE417D"/>
    <w:rsid w:val="00FE5188"/>
    <w:rsid w:val="00FE55FA"/>
    <w:rsid w:val="00FE56BF"/>
    <w:rsid w:val="00FE5715"/>
    <w:rsid w:val="00FE5945"/>
    <w:rsid w:val="00FE5D09"/>
    <w:rsid w:val="00FE6445"/>
    <w:rsid w:val="00FE687B"/>
    <w:rsid w:val="00FE6D0A"/>
    <w:rsid w:val="00FE6FE4"/>
    <w:rsid w:val="00FE7652"/>
    <w:rsid w:val="00FE786F"/>
    <w:rsid w:val="00FE78A2"/>
    <w:rsid w:val="00FE7BAB"/>
    <w:rsid w:val="00FF0663"/>
    <w:rsid w:val="00FF0862"/>
    <w:rsid w:val="00FF0B5B"/>
    <w:rsid w:val="00FF0B85"/>
    <w:rsid w:val="00FF0CD1"/>
    <w:rsid w:val="00FF0E34"/>
    <w:rsid w:val="00FF0E8F"/>
    <w:rsid w:val="00FF0EF6"/>
    <w:rsid w:val="00FF15B6"/>
    <w:rsid w:val="00FF176C"/>
    <w:rsid w:val="00FF194F"/>
    <w:rsid w:val="00FF1D6F"/>
    <w:rsid w:val="00FF220A"/>
    <w:rsid w:val="00FF228A"/>
    <w:rsid w:val="00FF2C97"/>
    <w:rsid w:val="00FF2EA7"/>
    <w:rsid w:val="00FF339B"/>
    <w:rsid w:val="00FF393E"/>
    <w:rsid w:val="00FF3997"/>
    <w:rsid w:val="00FF39B4"/>
    <w:rsid w:val="00FF3AE1"/>
    <w:rsid w:val="00FF3EFD"/>
    <w:rsid w:val="00FF3F34"/>
    <w:rsid w:val="00FF3F3A"/>
    <w:rsid w:val="00FF3F8C"/>
    <w:rsid w:val="00FF3FD1"/>
    <w:rsid w:val="00FF41A7"/>
    <w:rsid w:val="00FF436B"/>
    <w:rsid w:val="00FF459F"/>
    <w:rsid w:val="00FF463C"/>
    <w:rsid w:val="00FF498B"/>
    <w:rsid w:val="00FF4AC8"/>
    <w:rsid w:val="00FF4BF9"/>
    <w:rsid w:val="00FF4DAD"/>
    <w:rsid w:val="00FF4FED"/>
    <w:rsid w:val="00FF53C0"/>
    <w:rsid w:val="00FF552A"/>
    <w:rsid w:val="00FF5769"/>
    <w:rsid w:val="00FF600D"/>
    <w:rsid w:val="00FF63A8"/>
    <w:rsid w:val="00FF63B8"/>
    <w:rsid w:val="00FF6C0A"/>
    <w:rsid w:val="00FF6F57"/>
    <w:rsid w:val="00FF7616"/>
    <w:rsid w:val="00FF7907"/>
    <w:rsid w:val="00FF796D"/>
    <w:rsid w:val="00FF7D99"/>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07E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uiPriority w:val="99"/>
    <w:qFormat/>
    <w:rsid w:val="00680114"/>
    <w:rPr>
      <w:rFonts w:cs="Times New Roman"/>
      <w:vertAlign w:val="superscript"/>
    </w:rPr>
  </w:style>
  <w:style w:type="paragraph" w:styleId="Epgraf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uiPriority w:val="99"/>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uiPriority w:val="99"/>
    <w:qFormat/>
    <w:rsid w:val="00680114"/>
    <w:rPr>
      <w:rFonts w:cs="Times New Roman"/>
      <w:vertAlign w:val="superscript"/>
    </w:rPr>
  </w:style>
  <w:style w:type="paragraph" w:styleId="Epgraf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uiPriority w:val="99"/>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3" ma:contentTypeDescription="Crear nuevo documento." ma:contentTypeScope="" ma:versionID="cf3c778c7db28c7662df68ee229509e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74f58a98d6aa49fabd45613da598c98f"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3.xml><?xml version="1.0" encoding="utf-8"?>
<ds:datastoreItem xmlns:ds="http://schemas.openxmlformats.org/officeDocument/2006/customXml" ds:itemID="{48290DC3-43FB-4F3D-8490-118BFD39A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744CB3-43E4-4732-B35B-A52CD7AA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4265</Words>
  <Characters>23461</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ALONSO</cp:lastModifiedBy>
  <cp:revision>5</cp:revision>
  <cp:lastPrinted>2020-03-03T14:33:00Z</cp:lastPrinted>
  <dcterms:created xsi:type="dcterms:W3CDTF">2020-06-11T12:15:00Z</dcterms:created>
  <dcterms:modified xsi:type="dcterms:W3CDTF">2020-08-13T13:25:00Z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