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3046A" w14:textId="77777777" w:rsidR="000E4467" w:rsidRPr="008B4914" w:rsidRDefault="000E4467" w:rsidP="000E446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8B4914">
        <w:rPr>
          <w:rFonts w:ascii="Arial"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8B4914">
        <w:rPr>
          <w:rFonts w:ascii="Arial" w:hAnsi="Arial" w:cs="Arial"/>
          <w:color w:val="FF0000"/>
          <w:spacing w:val="-4"/>
          <w:sz w:val="18"/>
          <w:szCs w:val="18"/>
          <w:lang w:eastAsia="fr-FR"/>
        </w:rPr>
        <w:t>proces</w:t>
      </w:r>
      <w:proofErr w:type="spellEnd"/>
      <w:r w:rsidRPr="008B4914">
        <w:rPr>
          <w:rFonts w:ascii="Arial" w:hAnsi="Arial" w:cs="Arial"/>
          <w:color w:val="FF0000"/>
          <w:spacing w:val="-4"/>
          <w:sz w:val="18"/>
          <w:szCs w:val="18"/>
          <w:lang w:eastAsia="fr-FR"/>
        </w:rPr>
        <w:tab/>
        <w:t>o.  El contenido total y fiel de la decisión debe ser verificado en la respectiva Secretaría.</w:t>
      </w:r>
    </w:p>
    <w:p w14:paraId="096D5B49" w14:textId="77777777" w:rsidR="000E4467" w:rsidRPr="008B4914" w:rsidRDefault="000E4467" w:rsidP="000E4467">
      <w:pPr>
        <w:widowControl/>
        <w:autoSpaceDE/>
        <w:autoSpaceDN/>
        <w:adjustRightInd/>
        <w:jc w:val="both"/>
        <w:rPr>
          <w:rFonts w:ascii="Arial" w:hAnsi="Arial" w:cs="Arial"/>
          <w:sz w:val="20"/>
          <w:szCs w:val="20"/>
        </w:rPr>
      </w:pPr>
    </w:p>
    <w:p w14:paraId="31538579" w14:textId="65904777" w:rsidR="000E4467" w:rsidRPr="008B4914" w:rsidRDefault="000E4467" w:rsidP="000E4467">
      <w:pPr>
        <w:widowControl/>
        <w:autoSpaceDE/>
        <w:autoSpaceDN/>
        <w:adjustRightInd/>
        <w:jc w:val="both"/>
        <w:rPr>
          <w:rFonts w:ascii="Arial" w:hAnsi="Arial" w:cs="Arial"/>
          <w:sz w:val="20"/>
          <w:szCs w:val="20"/>
        </w:rPr>
      </w:pPr>
      <w:r w:rsidRPr="008B4914">
        <w:rPr>
          <w:rFonts w:ascii="Arial" w:hAnsi="Arial" w:cs="Arial"/>
          <w:sz w:val="20"/>
          <w:szCs w:val="20"/>
        </w:rPr>
        <w:t>Asunto</w:t>
      </w:r>
      <w:r w:rsidRPr="008B4914">
        <w:rPr>
          <w:rFonts w:ascii="Arial" w:hAnsi="Arial" w:cs="Arial"/>
          <w:sz w:val="20"/>
          <w:szCs w:val="20"/>
        </w:rPr>
        <w:tab/>
      </w:r>
      <w:r w:rsidRPr="008B4914">
        <w:rPr>
          <w:rFonts w:ascii="Arial" w:hAnsi="Arial" w:cs="Arial"/>
          <w:sz w:val="20"/>
          <w:szCs w:val="20"/>
        </w:rPr>
        <w:tab/>
      </w:r>
      <w:r w:rsidRPr="008B4914">
        <w:rPr>
          <w:rFonts w:ascii="Arial" w:hAnsi="Arial" w:cs="Arial"/>
          <w:sz w:val="20"/>
          <w:szCs w:val="20"/>
        </w:rPr>
        <w:tab/>
        <w:t>: Sentencia de tutela en primera instancia</w:t>
      </w:r>
    </w:p>
    <w:p w14:paraId="6C342DC6" w14:textId="3F774F7D" w:rsidR="000E4467" w:rsidRPr="008B4914" w:rsidRDefault="000E4467" w:rsidP="000E4467">
      <w:pPr>
        <w:widowControl/>
        <w:autoSpaceDE/>
        <w:autoSpaceDN/>
        <w:adjustRightInd/>
        <w:jc w:val="both"/>
        <w:rPr>
          <w:rFonts w:ascii="Arial" w:hAnsi="Arial" w:cs="Arial"/>
          <w:sz w:val="20"/>
          <w:szCs w:val="20"/>
        </w:rPr>
      </w:pPr>
      <w:r w:rsidRPr="008B4914">
        <w:rPr>
          <w:rFonts w:ascii="Arial" w:hAnsi="Arial" w:cs="Arial"/>
          <w:sz w:val="20"/>
          <w:szCs w:val="20"/>
        </w:rPr>
        <w:t xml:space="preserve">Accionante </w:t>
      </w:r>
      <w:r w:rsidRPr="008B4914">
        <w:rPr>
          <w:rFonts w:ascii="Arial" w:hAnsi="Arial" w:cs="Arial"/>
          <w:sz w:val="20"/>
          <w:szCs w:val="20"/>
        </w:rPr>
        <w:tab/>
        <w:t xml:space="preserve"> </w:t>
      </w:r>
      <w:r w:rsidRPr="008B4914">
        <w:rPr>
          <w:rFonts w:ascii="Arial" w:hAnsi="Arial" w:cs="Arial"/>
          <w:sz w:val="20"/>
          <w:szCs w:val="20"/>
        </w:rPr>
        <w:tab/>
        <w:t xml:space="preserve">: Javier Elías Arias </w:t>
      </w:r>
      <w:proofErr w:type="spellStart"/>
      <w:r w:rsidRPr="008B4914">
        <w:rPr>
          <w:rFonts w:ascii="Arial" w:hAnsi="Arial" w:cs="Arial"/>
          <w:sz w:val="20"/>
          <w:szCs w:val="20"/>
        </w:rPr>
        <w:t>Idárraga</w:t>
      </w:r>
      <w:proofErr w:type="spellEnd"/>
      <w:r w:rsidRPr="008B4914">
        <w:rPr>
          <w:rFonts w:ascii="Arial" w:hAnsi="Arial" w:cs="Arial"/>
          <w:sz w:val="20"/>
          <w:szCs w:val="20"/>
        </w:rPr>
        <w:t xml:space="preserve"> </w:t>
      </w:r>
    </w:p>
    <w:p w14:paraId="28CCF553" w14:textId="7D43B83C" w:rsidR="000E4467" w:rsidRPr="008B4914" w:rsidRDefault="000E4467" w:rsidP="000E4467">
      <w:pPr>
        <w:widowControl/>
        <w:autoSpaceDE/>
        <w:autoSpaceDN/>
        <w:adjustRightInd/>
        <w:jc w:val="both"/>
        <w:rPr>
          <w:rFonts w:ascii="Arial" w:hAnsi="Arial" w:cs="Arial"/>
          <w:sz w:val="20"/>
          <w:szCs w:val="20"/>
        </w:rPr>
      </w:pPr>
      <w:r w:rsidRPr="008B4914">
        <w:rPr>
          <w:rFonts w:ascii="Arial" w:hAnsi="Arial" w:cs="Arial"/>
          <w:sz w:val="20"/>
          <w:szCs w:val="20"/>
        </w:rPr>
        <w:t xml:space="preserve">Accionado </w:t>
      </w:r>
      <w:r w:rsidRPr="008B4914">
        <w:rPr>
          <w:rFonts w:ascii="Arial" w:hAnsi="Arial" w:cs="Arial"/>
          <w:sz w:val="20"/>
          <w:szCs w:val="20"/>
        </w:rPr>
        <w:tab/>
      </w:r>
      <w:r w:rsidRPr="008B4914">
        <w:rPr>
          <w:rFonts w:ascii="Arial" w:hAnsi="Arial" w:cs="Arial"/>
          <w:sz w:val="20"/>
          <w:szCs w:val="20"/>
        </w:rPr>
        <w:tab/>
        <w:t>: Juzgado 3° Civil del Circuito de Pereira y otros</w:t>
      </w:r>
    </w:p>
    <w:p w14:paraId="59EC364F" w14:textId="54B66748" w:rsidR="000E4467" w:rsidRPr="008B4914" w:rsidRDefault="000E4467" w:rsidP="000E4467">
      <w:pPr>
        <w:widowControl/>
        <w:autoSpaceDE/>
        <w:autoSpaceDN/>
        <w:adjustRightInd/>
        <w:jc w:val="both"/>
        <w:rPr>
          <w:rFonts w:ascii="Arial" w:hAnsi="Arial" w:cs="Arial"/>
          <w:sz w:val="20"/>
          <w:szCs w:val="20"/>
        </w:rPr>
      </w:pPr>
      <w:r w:rsidRPr="008B4914">
        <w:rPr>
          <w:rFonts w:ascii="Arial" w:hAnsi="Arial" w:cs="Arial"/>
          <w:sz w:val="20"/>
          <w:szCs w:val="20"/>
        </w:rPr>
        <w:t xml:space="preserve">Terceros  </w:t>
      </w:r>
      <w:r w:rsidRPr="008B4914">
        <w:rPr>
          <w:rFonts w:ascii="Arial" w:hAnsi="Arial" w:cs="Arial"/>
          <w:sz w:val="20"/>
          <w:szCs w:val="20"/>
        </w:rPr>
        <w:tab/>
      </w:r>
      <w:r w:rsidRPr="008B4914">
        <w:rPr>
          <w:rFonts w:ascii="Arial" w:hAnsi="Arial" w:cs="Arial"/>
          <w:sz w:val="20"/>
          <w:szCs w:val="20"/>
        </w:rPr>
        <w:tab/>
        <w:t>: Defensoría del Pueblo, Regional Risaralda y otros</w:t>
      </w:r>
    </w:p>
    <w:p w14:paraId="55EC67A3" w14:textId="7F61CE95" w:rsidR="000E4467" w:rsidRPr="008B4914" w:rsidRDefault="000E4467" w:rsidP="000E4467">
      <w:pPr>
        <w:widowControl/>
        <w:autoSpaceDE/>
        <w:autoSpaceDN/>
        <w:adjustRightInd/>
        <w:jc w:val="both"/>
        <w:rPr>
          <w:rFonts w:ascii="Arial" w:hAnsi="Arial" w:cs="Arial"/>
          <w:sz w:val="20"/>
          <w:szCs w:val="20"/>
        </w:rPr>
      </w:pPr>
      <w:r w:rsidRPr="008B4914">
        <w:rPr>
          <w:rFonts w:ascii="Arial" w:hAnsi="Arial" w:cs="Arial"/>
          <w:sz w:val="20"/>
          <w:szCs w:val="20"/>
        </w:rPr>
        <w:t>Radicación</w:t>
      </w:r>
      <w:r w:rsidRPr="008B4914">
        <w:rPr>
          <w:rFonts w:ascii="Arial" w:hAnsi="Arial" w:cs="Arial"/>
          <w:sz w:val="20"/>
          <w:szCs w:val="20"/>
        </w:rPr>
        <w:tab/>
      </w:r>
      <w:r w:rsidRPr="008B4914">
        <w:rPr>
          <w:rFonts w:ascii="Arial" w:hAnsi="Arial" w:cs="Arial"/>
          <w:sz w:val="20"/>
          <w:szCs w:val="20"/>
        </w:rPr>
        <w:tab/>
        <w:t>: 66001-22-13-000-2020-00136-00</w:t>
      </w:r>
    </w:p>
    <w:p w14:paraId="5B74AA99" w14:textId="6968238D" w:rsidR="000E4467" w:rsidRPr="008B4914" w:rsidRDefault="000E4467" w:rsidP="000E4467">
      <w:pPr>
        <w:widowControl/>
        <w:autoSpaceDE/>
        <w:autoSpaceDN/>
        <w:adjustRightInd/>
        <w:jc w:val="both"/>
        <w:rPr>
          <w:rFonts w:ascii="Arial" w:hAnsi="Arial" w:cs="Arial"/>
          <w:sz w:val="20"/>
          <w:szCs w:val="20"/>
        </w:rPr>
      </w:pPr>
      <w:r w:rsidRPr="008B4914">
        <w:rPr>
          <w:rFonts w:ascii="Arial" w:hAnsi="Arial" w:cs="Arial"/>
          <w:sz w:val="20"/>
          <w:szCs w:val="20"/>
        </w:rPr>
        <w:t xml:space="preserve">Mg. Ponente </w:t>
      </w:r>
      <w:r w:rsidRPr="008B4914">
        <w:rPr>
          <w:rFonts w:ascii="Arial" w:hAnsi="Arial" w:cs="Arial"/>
          <w:sz w:val="20"/>
          <w:szCs w:val="20"/>
        </w:rPr>
        <w:tab/>
      </w:r>
      <w:r w:rsidRPr="008B4914">
        <w:rPr>
          <w:rFonts w:ascii="Arial" w:hAnsi="Arial" w:cs="Arial"/>
          <w:sz w:val="20"/>
          <w:szCs w:val="20"/>
        </w:rPr>
        <w:tab/>
        <w:t xml:space="preserve">: </w:t>
      </w:r>
      <w:proofErr w:type="spellStart"/>
      <w:r w:rsidRPr="008B4914">
        <w:rPr>
          <w:rFonts w:ascii="Arial" w:hAnsi="Arial" w:cs="Arial"/>
          <w:sz w:val="20"/>
          <w:szCs w:val="20"/>
        </w:rPr>
        <w:t>DUBERNEY</w:t>
      </w:r>
      <w:proofErr w:type="spellEnd"/>
      <w:r w:rsidRPr="008B4914">
        <w:rPr>
          <w:rFonts w:ascii="Arial" w:hAnsi="Arial" w:cs="Arial"/>
          <w:sz w:val="20"/>
          <w:szCs w:val="20"/>
        </w:rPr>
        <w:t xml:space="preserve"> GRISALES HERRERA</w:t>
      </w:r>
    </w:p>
    <w:p w14:paraId="4353ADE6" w14:textId="5B28B85B" w:rsidR="000E4467" w:rsidRPr="008B4914" w:rsidRDefault="000E4467" w:rsidP="000E4467">
      <w:pPr>
        <w:widowControl/>
        <w:autoSpaceDE/>
        <w:autoSpaceDN/>
        <w:adjustRightInd/>
        <w:jc w:val="both"/>
        <w:rPr>
          <w:rFonts w:ascii="Arial" w:hAnsi="Arial" w:cs="Arial"/>
          <w:sz w:val="20"/>
          <w:szCs w:val="20"/>
        </w:rPr>
      </w:pPr>
      <w:r w:rsidRPr="008B4914">
        <w:rPr>
          <w:rFonts w:ascii="Arial" w:hAnsi="Arial" w:cs="Arial"/>
          <w:sz w:val="20"/>
          <w:szCs w:val="20"/>
        </w:rPr>
        <w:t>Acta número</w:t>
      </w:r>
      <w:r w:rsidRPr="008B4914">
        <w:rPr>
          <w:rFonts w:ascii="Arial" w:hAnsi="Arial" w:cs="Arial"/>
          <w:sz w:val="20"/>
          <w:szCs w:val="20"/>
        </w:rPr>
        <w:tab/>
      </w:r>
      <w:r w:rsidRPr="008B4914">
        <w:rPr>
          <w:rFonts w:ascii="Arial" w:hAnsi="Arial" w:cs="Arial"/>
          <w:sz w:val="20"/>
          <w:szCs w:val="20"/>
        </w:rPr>
        <w:tab/>
        <w:t>: 328 de 25-09-2020</w:t>
      </w:r>
    </w:p>
    <w:p w14:paraId="7C433B19" w14:textId="77777777" w:rsidR="000E4467" w:rsidRPr="008B4914" w:rsidRDefault="000E4467" w:rsidP="000E4467">
      <w:pPr>
        <w:widowControl/>
        <w:autoSpaceDE/>
        <w:autoSpaceDN/>
        <w:adjustRightInd/>
        <w:jc w:val="both"/>
        <w:rPr>
          <w:rFonts w:ascii="Arial" w:hAnsi="Arial" w:cs="Arial"/>
          <w:sz w:val="20"/>
          <w:szCs w:val="20"/>
        </w:rPr>
      </w:pPr>
    </w:p>
    <w:p w14:paraId="3A3F3986" w14:textId="20C6F94C" w:rsidR="000E4467" w:rsidRPr="008B4914" w:rsidRDefault="000E4467" w:rsidP="000E4467">
      <w:pPr>
        <w:widowControl/>
        <w:autoSpaceDE/>
        <w:autoSpaceDN/>
        <w:adjustRightInd/>
        <w:jc w:val="both"/>
        <w:rPr>
          <w:rFonts w:ascii="Arial" w:hAnsi="Arial" w:cs="Arial"/>
          <w:b/>
          <w:bCs/>
          <w:iCs/>
          <w:sz w:val="20"/>
          <w:szCs w:val="20"/>
          <w:lang w:eastAsia="fr-FR"/>
        </w:rPr>
      </w:pPr>
      <w:r w:rsidRPr="008B4914">
        <w:rPr>
          <w:rFonts w:ascii="Arial" w:hAnsi="Arial" w:cs="Arial"/>
          <w:b/>
          <w:bCs/>
          <w:iCs/>
          <w:sz w:val="20"/>
          <w:szCs w:val="20"/>
          <w:u w:val="single"/>
          <w:lang w:eastAsia="fr-FR"/>
        </w:rPr>
        <w:t>TEMAS:</w:t>
      </w:r>
      <w:r w:rsidRPr="008B4914">
        <w:rPr>
          <w:rFonts w:ascii="Arial" w:hAnsi="Arial" w:cs="Arial"/>
          <w:b/>
          <w:bCs/>
          <w:iCs/>
          <w:sz w:val="20"/>
          <w:szCs w:val="20"/>
          <w:lang w:eastAsia="fr-FR"/>
        </w:rPr>
        <w:tab/>
      </w:r>
      <w:r w:rsidR="008B4914" w:rsidRPr="008B4914">
        <w:rPr>
          <w:rFonts w:ascii="Arial" w:hAnsi="Arial" w:cs="Arial"/>
          <w:b/>
          <w:bCs/>
          <w:iCs/>
          <w:sz w:val="20"/>
          <w:szCs w:val="20"/>
          <w:lang w:eastAsia="fr-FR"/>
        </w:rPr>
        <w:t xml:space="preserve">DEBIDO PROCESO / TUTELA CONTRA DECISIÓN JUDICIAL / REQUISITOS GENERALES DE PROCEDIBILIDAD / </w:t>
      </w:r>
      <w:r w:rsidRPr="008B4914">
        <w:rPr>
          <w:rFonts w:ascii="Arial" w:hAnsi="Arial" w:cs="Arial"/>
          <w:b/>
          <w:sz w:val="20"/>
          <w:szCs w:val="20"/>
        </w:rPr>
        <w:t xml:space="preserve">SUBSIDIARIEDAD </w:t>
      </w:r>
      <w:r w:rsidR="008B4914" w:rsidRPr="008B4914">
        <w:rPr>
          <w:rFonts w:ascii="Arial" w:hAnsi="Arial" w:cs="Arial"/>
          <w:b/>
          <w:sz w:val="20"/>
          <w:szCs w:val="20"/>
        </w:rPr>
        <w:t>/</w:t>
      </w:r>
      <w:r w:rsidRPr="008B4914">
        <w:rPr>
          <w:rFonts w:ascii="Arial" w:hAnsi="Arial" w:cs="Arial"/>
          <w:b/>
          <w:sz w:val="20"/>
          <w:szCs w:val="20"/>
        </w:rPr>
        <w:t xml:space="preserve"> </w:t>
      </w:r>
      <w:r w:rsidR="008B4914" w:rsidRPr="008B4914">
        <w:rPr>
          <w:rFonts w:ascii="Arial" w:hAnsi="Arial" w:cs="Arial"/>
          <w:b/>
          <w:sz w:val="20"/>
          <w:szCs w:val="20"/>
        </w:rPr>
        <w:t xml:space="preserve">NO INTERPUSO LOS </w:t>
      </w:r>
      <w:r w:rsidRPr="008B4914">
        <w:rPr>
          <w:rFonts w:ascii="Arial" w:hAnsi="Arial" w:cs="Arial"/>
          <w:b/>
          <w:sz w:val="20"/>
          <w:szCs w:val="20"/>
        </w:rPr>
        <w:t xml:space="preserve">RECURSOS </w:t>
      </w:r>
      <w:r w:rsidR="008B4914" w:rsidRPr="008B4914">
        <w:rPr>
          <w:rFonts w:ascii="Arial" w:hAnsi="Arial" w:cs="Arial"/>
          <w:b/>
          <w:sz w:val="20"/>
          <w:szCs w:val="20"/>
        </w:rPr>
        <w:t xml:space="preserve">PROCEDENTES </w:t>
      </w:r>
      <w:r w:rsidRPr="008B4914">
        <w:rPr>
          <w:rFonts w:ascii="Arial" w:hAnsi="Arial" w:cs="Arial"/>
          <w:b/>
          <w:bCs/>
          <w:iCs/>
          <w:sz w:val="20"/>
          <w:szCs w:val="20"/>
          <w:lang w:eastAsia="fr-FR"/>
        </w:rPr>
        <w:t xml:space="preserve">/ </w:t>
      </w:r>
      <w:r w:rsidR="008B4914" w:rsidRPr="008B4914">
        <w:rPr>
          <w:rFonts w:ascii="Arial" w:hAnsi="Arial" w:cs="Arial"/>
          <w:b/>
          <w:bCs/>
          <w:iCs/>
          <w:sz w:val="20"/>
          <w:szCs w:val="20"/>
          <w:lang w:eastAsia="fr-FR"/>
        </w:rPr>
        <w:t>AUSENCIA FÁCTICA.</w:t>
      </w:r>
    </w:p>
    <w:p w14:paraId="268EA4DF" w14:textId="77777777" w:rsidR="000E4467" w:rsidRPr="008B4914" w:rsidRDefault="000E4467" w:rsidP="000E4467">
      <w:pPr>
        <w:widowControl/>
        <w:autoSpaceDE/>
        <w:autoSpaceDN/>
        <w:adjustRightInd/>
        <w:jc w:val="both"/>
        <w:rPr>
          <w:rFonts w:ascii="Arial" w:hAnsi="Arial" w:cs="Arial"/>
          <w:sz w:val="20"/>
          <w:szCs w:val="20"/>
        </w:rPr>
      </w:pPr>
    </w:p>
    <w:p w14:paraId="4957B4A9" w14:textId="3D0B1313" w:rsidR="000E4467" w:rsidRPr="008B4914" w:rsidRDefault="008B4914" w:rsidP="000E4467">
      <w:pPr>
        <w:widowControl/>
        <w:autoSpaceDE/>
        <w:autoSpaceDN/>
        <w:adjustRightInd/>
        <w:jc w:val="both"/>
        <w:rPr>
          <w:rFonts w:ascii="Arial" w:hAnsi="Arial" w:cs="Arial"/>
          <w:sz w:val="20"/>
          <w:szCs w:val="20"/>
        </w:rPr>
      </w:pPr>
      <w:r w:rsidRPr="008B4914">
        <w:rPr>
          <w:rFonts w:ascii="Arial" w:hAnsi="Arial" w:cs="Arial"/>
          <w:sz w:val="20"/>
          <w:szCs w:val="20"/>
        </w:rPr>
        <w:t>LAS SUB-REGLAS DE PROCEDIBILIDAD PARA DECISIONES JUDICIALES. 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p>
    <w:p w14:paraId="44BA9355" w14:textId="77777777" w:rsidR="000E4467" w:rsidRPr="008B4914" w:rsidRDefault="000E4467" w:rsidP="000E4467">
      <w:pPr>
        <w:widowControl/>
        <w:autoSpaceDE/>
        <w:autoSpaceDN/>
        <w:adjustRightInd/>
        <w:jc w:val="both"/>
        <w:rPr>
          <w:rFonts w:ascii="Arial" w:hAnsi="Arial" w:cs="Arial"/>
          <w:sz w:val="20"/>
          <w:szCs w:val="20"/>
        </w:rPr>
      </w:pPr>
    </w:p>
    <w:p w14:paraId="44B2F8D9" w14:textId="51AEBF56" w:rsidR="000E4467" w:rsidRPr="008B4914" w:rsidRDefault="008B4914" w:rsidP="000E4467">
      <w:pPr>
        <w:widowControl/>
        <w:autoSpaceDE/>
        <w:autoSpaceDN/>
        <w:adjustRightInd/>
        <w:jc w:val="both"/>
        <w:rPr>
          <w:rFonts w:ascii="Arial" w:hAnsi="Arial" w:cs="Arial"/>
          <w:sz w:val="20"/>
          <w:szCs w:val="20"/>
        </w:rPr>
      </w:pPr>
      <w:r w:rsidRPr="008B4914">
        <w:rPr>
          <w:rFonts w:ascii="Arial" w:hAnsi="Arial" w:cs="Arial"/>
          <w:sz w:val="20"/>
          <w:szCs w:val="20"/>
        </w:rPr>
        <w:t>Los requisitos generales de procedibilidad, explicados en amplitud en la sentencia C-590 de 2005… son: (i) Que el asunto sea de relevancia constitucional; (ii) Que se hayan agotado los medios ordinarios y extraordinarios de defensa judicial al alcance del afectado; (iii) Que se cumpla con el requisito de inmediatez…”</w:t>
      </w:r>
    </w:p>
    <w:p w14:paraId="210175ED" w14:textId="77777777" w:rsidR="000E4467" w:rsidRPr="008B4914" w:rsidRDefault="000E4467" w:rsidP="000E4467">
      <w:pPr>
        <w:widowControl/>
        <w:autoSpaceDE/>
        <w:autoSpaceDN/>
        <w:adjustRightInd/>
        <w:jc w:val="both"/>
        <w:rPr>
          <w:rFonts w:ascii="Arial" w:hAnsi="Arial" w:cs="Arial"/>
          <w:sz w:val="20"/>
          <w:szCs w:val="20"/>
        </w:rPr>
      </w:pPr>
    </w:p>
    <w:p w14:paraId="5015B773" w14:textId="6BD9C684" w:rsidR="000E4467" w:rsidRPr="008B4914" w:rsidRDefault="008B4914" w:rsidP="000E4467">
      <w:pPr>
        <w:widowControl/>
        <w:autoSpaceDE/>
        <w:autoSpaceDN/>
        <w:adjustRightInd/>
        <w:jc w:val="both"/>
        <w:rPr>
          <w:rFonts w:ascii="Arial" w:hAnsi="Arial" w:cs="Arial"/>
          <w:sz w:val="20"/>
          <w:szCs w:val="20"/>
        </w:rPr>
      </w:pPr>
      <w:r w:rsidRPr="008B4914">
        <w:rPr>
          <w:rFonts w:ascii="Arial" w:hAnsi="Arial" w:cs="Arial"/>
          <w:sz w:val="20"/>
          <w:szCs w:val="20"/>
        </w:rPr>
        <w:t>Procede la acción siempre que el afectado carezca de otro instrumento defensivo judicial (2020). Empero, hay dos (2) excepciones que guardan en común la existencia del medio ordinario: (i) La tutela transitoria para evitar un perjuicio irremediable; y (ii) La ineficacia de la herramienta regular para salvaguardar los derechos. (…)</w:t>
      </w:r>
    </w:p>
    <w:p w14:paraId="5990C3BB" w14:textId="77777777" w:rsidR="008B4914" w:rsidRPr="008B4914" w:rsidRDefault="008B4914" w:rsidP="000E4467">
      <w:pPr>
        <w:widowControl/>
        <w:autoSpaceDE/>
        <w:autoSpaceDN/>
        <w:adjustRightInd/>
        <w:jc w:val="both"/>
        <w:rPr>
          <w:rFonts w:ascii="Arial" w:hAnsi="Arial" w:cs="Arial"/>
          <w:sz w:val="20"/>
          <w:szCs w:val="20"/>
        </w:rPr>
      </w:pPr>
    </w:p>
    <w:p w14:paraId="6C4824C8" w14:textId="030B902E" w:rsidR="008B4914" w:rsidRPr="008B4914" w:rsidRDefault="008B4914" w:rsidP="008B4914">
      <w:pPr>
        <w:widowControl/>
        <w:autoSpaceDE/>
        <w:autoSpaceDN/>
        <w:adjustRightInd/>
        <w:jc w:val="both"/>
        <w:rPr>
          <w:rFonts w:ascii="Arial" w:hAnsi="Arial" w:cs="Arial"/>
          <w:sz w:val="20"/>
          <w:szCs w:val="20"/>
        </w:rPr>
      </w:pPr>
      <w:r w:rsidRPr="008B4914">
        <w:rPr>
          <w:rFonts w:ascii="Arial" w:hAnsi="Arial" w:cs="Arial"/>
          <w:sz w:val="20"/>
          <w:szCs w:val="20"/>
        </w:rPr>
        <w:t>De vieja data la CC en su jurisprudencia precisó que la falta de conductas reprochables de las autoridades o particulares hace improcedente el resguardo constitucional. En efecto, expresó:</w:t>
      </w:r>
    </w:p>
    <w:p w14:paraId="26B80FEF" w14:textId="77777777" w:rsidR="008B4914" w:rsidRPr="008B4914" w:rsidRDefault="008B4914" w:rsidP="008B4914">
      <w:pPr>
        <w:widowControl/>
        <w:autoSpaceDE/>
        <w:autoSpaceDN/>
        <w:adjustRightInd/>
        <w:jc w:val="both"/>
        <w:rPr>
          <w:rFonts w:ascii="Arial" w:hAnsi="Arial" w:cs="Arial"/>
          <w:sz w:val="20"/>
          <w:szCs w:val="20"/>
        </w:rPr>
      </w:pPr>
    </w:p>
    <w:p w14:paraId="5CC1224C" w14:textId="70536489" w:rsidR="008B4914" w:rsidRPr="008B4914" w:rsidRDefault="008B4914" w:rsidP="008B4914">
      <w:pPr>
        <w:widowControl/>
        <w:autoSpaceDE/>
        <w:autoSpaceDN/>
        <w:adjustRightInd/>
        <w:jc w:val="both"/>
        <w:rPr>
          <w:rFonts w:ascii="Arial" w:hAnsi="Arial" w:cs="Arial"/>
          <w:sz w:val="20"/>
          <w:szCs w:val="20"/>
        </w:rPr>
      </w:pPr>
      <w:r w:rsidRPr="008B4914">
        <w:rPr>
          <w:rFonts w:ascii="Arial" w:hAnsi="Arial" w:cs="Arial"/>
          <w:sz w:val="20"/>
          <w:szCs w:val="20"/>
        </w:rPr>
        <w:t>“</w:t>
      </w:r>
      <w:r w:rsidRPr="008B4914">
        <w:rPr>
          <w:rFonts w:ascii="Arial" w:hAnsi="Arial" w:cs="Arial"/>
          <w:sz w:val="20"/>
          <w:szCs w:val="20"/>
        </w:rPr>
        <w:t>… el mecanismo de amparo constitucional se torna improcedente, entre otras causas, cuando no existe una actuación u omisión del agente accionado a la que se le pueda endilgar la supuesta amenaza o vulneración de las garantías fundamentales en cuestión.</w:t>
      </w:r>
      <w:r w:rsidRPr="008B4914">
        <w:rPr>
          <w:rFonts w:ascii="Arial" w:hAnsi="Arial" w:cs="Arial"/>
          <w:sz w:val="20"/>
          <w:szCs w:val="20"/>
        </w:rPr>
        <w:t>”…</w:t>
      </w:r>
    </w:p>
    <w:p w14:paraId="784DAC80" w14:textId="77777777" w:rsidR="008B4914" w:rsidRPr="008B4914" w:rsidRDefault="008B4914" w:rsidP="000E4467">
      <w:pPr>
        <w:widowControl/>
        <w:autoSpaceDE/>
        <w:autoSpaceDN/>
        <w:adjustRightInd/>
        <w:jc w:val="both"/>
        <w:rPr>
          <w:rFonts w:ascii="Arial" w:hAnsi="Arial" w:cs="Arial"/>
          <w:sz w:val="20"/>
          <w:szCs w:val="20"/>
        </w:rPr>
      </w:pPr>
    </w:p>
    <w:p w14:paraId="21B1B979" w14:textId="10135FAE" w:rsidR="008B4914" w:rsidRPr="008B4914" w:rsidRDefault="008B4914" w:rsidP="000E4467">
      <w:pPr>
        <w:widowControl/>
        <w:autoSpaceDE/>
        <w:autoSpaceDN/>
        <w:adjustRightInd/>
        <w:jc w:val="both"/>
        <w:rPr>
          <w:rFonts w:ascii="Arial" w:hAnsi="Arial" w:cs="Arial"/>
          <w:sz w:val="20"/>
          <w:szCs w:val="20"/>
        </w:rPr>
      </w:pPr>
      <w:r w:rsidRPr="008B4914">
        <w:rPr>
          <w:rFonts w:ascii="Arial" w:hAnsi="Arial" w:cs="Arial"/>
          <w:sz w:val="20"/>
          <w:szCs w:val="20"/>
        </w:rPr>
        <w:t>El accionante omitió emplear el medio ordinario procedente e idóneo para procurar la defensa de sus derechos en el trámite ordinario (Art. 36, Ley 472), sin justificación; pretirió la competencia de la funcionaria y ahora pretende enmendar su desidia con este mecanismo…</w:t>
      </w:r>
    </w:p>
    <w:p w14:paraId="272F569D" w14:textId="77777777" w:rsidR="008B4914" w:rsidRPr="008B4914" w:rsidRDefault="008B4914" w:rsidP="000E4467">
      <w:pPr>
        <w:widowControl/>
        <w:autoSpaceDE/>
        <w:autoSpaceDN/>
        <w:adjustRightInd/>
        <w:jc w:val="both"/>
        <w:rPr>
          <w:rFonts w:ascii="Arial" w:hAnsi="Arial" w:cs="Arial"/>
          <w:sz w:val="20"/>
          <w:szCs w:val="20"/>
        </w:rPr>
      </w:pPr>
    </w:p>
    <w:p w14:paraId="5E1A81BA" w14:textId="4AEDBDC3" w:rsidR="008B4914" w:rsidRPr="008B4914" w:rsidRDefault="008B4914" w:rsidP="000E4467">
      <w:pPr>
        <w:widowControl/>
        <w:autoSpaceDE/>
        <w:autoSpaceDN/>
        <w:adjustRightInd/>
        <w:jc w:val="both"/>
        <w:rPr>
          <w:rFonts w:ascii="Arial" w:hAnsi="Arial" w:cs="Arial"/>
          <w:sz w:val="20"/>
          <w:szCs w:val="20"/>
        </w:rPr>
      </w:pPr>
      <w:r w:rsidRPr="008B4914">
        <w:rPr>
          <w:rFonts w:ascii="Arial" w:hAnsi="Arial" w:cs="Arial"/>
          <w:sz w:val="20"/>
          <w:szCs w:val="20"/>
        </w:rPr>
        <w:t>Notoria es la inexistencia fáctica, pues, las autoridades no han tenido oportunidad de resolver peticiones referentes a la aplicación del artículo 84, Ley 472. Entonces, no hay omisiones trasgresoras o amenazantes de los derechos que puedan imputársele.</w:t>
      </w:r>
    </w:p>
    <w:p w14:paraId="39EF9B5B" w14:textId="77777777" w:rsidR="008B4914" w:rsidRPr="008B4914" w:rsidRDefault="008B4914" w:rsidP="000E4467">
      <w:pPr>
        <w:widowControl/>
        <w:autoSpaceDE/>
        <w:autoSpaceDN/>
        <w:adjustRightInd/>
        <w:jc w:val="both"/>
        <w:rPr>
          <w:rFonts w:ascii="Arial" w:hAnsi="Arial" w:cs="Arial"/>
          <w:sz w:val="20"/>
          <w:szCs w:val="20"/>
        </w:rPr>
      </w:pPr>
    </w:p>
    <w:p w14:paraId="6C2B9303" w14:textId="77777777" w:rsidR="000E4467" w:rsidRPr="008B4914" w:rsidRDefault="000E4467" w:rsidP="000E4467">
      <w:pPr>
        <w:widowControl/>
        <w:autoSpaceDE/>
        <w:autoSpaceDN/>
        <w:adjustRightInd/>
        <w:jc w:val="both"/>
        <w:rPr>
          <w:rFonts w:ascii="Arial" w:hAnsi="Arial" w:cs="Arial"/>
          <w:sz w:val="20"/>
          <w:szCs w:val="20"/>
        </w:rPr>
      </w:pPr>
    </w:p>
    <w:p w14:paraId="5EB3CAEE" w14:textId="77777777" w:rsidR="000E4467" w:rsidRPr="008B4914" w:rsidRDefault="000E4467" w:rsidP="000E4467">
      <w:pPr>
        <w:widowControl/>
        <w:autoSpaceDE/>
        <w:autoSpaceDN/>
        <w:adjustRightInd/>
        <w:jc w:val="both"/>
        <w:rPr>
          <w:rFonts w:ascii="Arial" w:hAnsi="Arial" w:cs="Arial"/>
          <w:sz w:val="20"/>
          <w:szCs w:val="20"/>
        </w:rPr>
      </w:pPr>
    </w:p>
    <w:p w14:paraId="327CFB95" w14:textId="77777777" w:rsidR="000E4467" w:rsidRPr="008B4914" w:rsidRDefault="000E4467" w:rsidP="000E4467">
      <w:pPr>
        <w:widowControl/>
        <w:autoSpaceDE/>
        <w:autoSpaceDN/>
        <w:adjustRightInd/>
        <w:jc w:val="both"/>
        <w:rPr>
          <w:rFonts w:ascii="Arial" w:hAnsi="Arial" w:cs="Arial"/>
          <w:sz w:val="20"/>
          <w:szCs w:val="20"/>
        </w:rPr>
      </w:pPr>
    </w:p>
    <w:p w14:paraId="64FCF221" w14:textId="77777777" w:rsidR="00AC5493" w:rsidRPr="008B4914" w:rsidRDefault="00AC5493" w:rsidP="00AC5493">
      <w:pPr>
        <w:pStyle w:val="Sinespaciado"/>
        <w:spacing w:line="360" w:lineRule="auto"/>
        <w:rPr>
          <w:rFonts w:ascii="Georgia" w:hAnsi="Georgia"/>
          <w:noProof/>
          <w:lang w:eastAsia="es-CO"/>
        </w:rPr>
      </w:pPr>
      <w:r w:rsidRPr="008B4914">
        <w:rPr>
          <w:rFonts w:ascii="Georgia" w:hAnsi="Georgia"/>
          <w:noProof/>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461C5" w14:textId="77777777" w:rsidR="000E4467" w:rsidRPr="008B4914" w:rsidRDefault="000E4467" w:rsidP="000E4467">
      <w:pPr>
        <w:widowControl/>
        <w:tabs>
          <w:tab w:val="left" w:pos="3579"/>
        </w:tabs>
        <w:autoSpaceDE/>
        <w:autoSpaceDN/>
        <w:adjustRightInd/>
        <w:spacing w:line="360" w:lineRule="auto"/>
        <w:jc w:val="center"/>
        <w:rPr>
          <w:rFonts w:ascii="Georgia" w:hAnsi="Georgia" w:cs="Arial"/>
          <w:b/>
          <w:w w:val="140"/>
          <w:sz w:val="14"/>
          <w:szCs w:val="22"/>
        </w:rPr>
      </w:pPr>
      <w:r w:rsidRPr="008B4914">
        <w:rPr>
          <w:rFonts w:ascii="Georgia" w:hAnsi="Georgia" w:cs="Arial"/>
          <w:b/>
          <w:w w:val="140"/>
          <w:sz w:val="14"/>
          <w:szCs w:val="22"/>
        </w:rPr>
        <w:t>REPUBLICA DE COLOMBIA</w:t>
      </w:r>
    </w:p>
    <w:p w14:paraId="1BE787A7" w14:textId="77777777" w:rsidR="000E4467" w:rsidRPr="008B4914" w:rsidRDefault="000E4467" w:rsidP="000E4467">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8B4914">
        <w:rPr>
          <w:rFonts w:ascii="Georgia" w:hAnsi="Georgia" w:cs="Arial"/>
          <w:b/>
          <w:w w:val="140"/>
          <w:sz w:val="14"/>
          <w:szCs w:val="22"/>
        </w:rPr>
        <w:t>RAMA JUDICIAL DEL PODER PÚBLICO</w:t>
      </w:r>
    </w:p>
    <w:p w14:paraId="1C4BD747" w14:textId="77777777" w:rsidR="000E4467" w:rsidRPr="008B4914" w:rsidRDefault="000E4467" w:rsidP="000E4467">
      <w:pPr>
        <w:widowControl/>
        <w:autoSpaceDE/>
        <w:autoSpaceDN/>
        <w:adjustRightInd/>
        <w:spacing w:line="360" w:lineRule="auto"/>
        <w:jc w:val="center"/>
        <w:rPr>
          <w:rFonts w:ascii="Georgia" w:hAnsi="Georgia" w:cs="Arial"/>
          <w:b/>
          <w:bCs/>
          <w:w w:val="140"/>
          <w:sz w:val="16"/>
          <w:szCs w:val="22"/>
        </w:rPr>
      </w:pPr>
      <w:r w:rsidRPr="008B4914">
        <w:rPr>
          <w:rFonts w:ascii="Georgia" w:hAnsi="Georgia" w:cs="Arial"/>
          <w:b/>
          <w:bCs/>
          <w:w w:val="140"/>
          <w:sz w:val="18"/>
          <w:szCs w:val="22"/>
        </w:rPr>
        <w:t>T</w:t>
      </w:r>
      <w:r w:rsidRPr="008B4914">
        <w:rPr>
          <w:rFonts w:ascii="Georgia" w:hAnsi="Georgia" w:cs="Arial"/>
          <w:b/>
          <w:bCs/>
          <w:w w:val="140"/>
          <w:sz w:val="16"/>
          <w:szCs w:val="22"/>
        </w:rPr>
        <w:t>RIBUNAL</w:t>
      </w:r>
      <w:r w:rsidRPr="008B4914">
        <w:rPr>
          <w:rFonts w:ascii="Georgia" w:hAnsi="Georgia" w:cs="Arial"/>
          <w:b/>
          <w:bCs/>
          <w:w w:val="140"/>
          <w:sz w:val="18"/>
          <w:szCs w:val="22"/>
        </w:rPr>
        <w:t xml:space="preserve"> S</w:t>
      </w:r>
      <w:r w:rsidRPr="008B4914">
        <w:rPr>
          <w:rFonts w:ascii="Georgia" w:hAnsi="Georgia" w:cs="Arial"/>
          <w:b/>
          <w:bCs/>
          <w:w w:val="140"/>
          <w:sz w:val="16"/>
          <w:szCs w:val="22"/>
        </w:rPr>
        <w:t xml:space="preserve">UPERIOR DEL </w:t>
      </w:r>
      <w:r w:rsidRPr="008B4914">
        <w:rPr>
          <w:rFonts w:ascii="Georgia" w:hAnsi="Georgia" w:cs="Arial"/>
          <w:b/>
          <w:bCs/>
          <w:w w:val="140"/>
          <w:sz w:val="18"/>
          <w:szCs w:val="22"/>
        </w:rPr>
        <w:t>D</w:t>
      </w:r>
      <w:r w:rsidRPr="008B4914">
        <w:rPr>
          <w:rFonts w:ascii="Georgia" w:hAnsi="Georgia" w:cs="Arial"/>
          <w:b/>
          <w:bCs/>
          <w:w w:val="140"/>
          <w:sz w:val="16"/>
          <w:szCs w:val="22"/>
        </w:rPr>
        <w:t>ISTRITO</w:t>
      </w:r>
      <w:r w:rsidRPr="008B4914">
        <w:rPr>
          <w:rFonts w:ascii="Georgia" w:hAnsi="Georgia" w:cs="Arial"/>
          <w:b/>
          <w:bCs/>
          <w:w w:val="140"/>
          <w:sz w:val="18"/>
          <w:szCs w:val="22"/>
        </w:rPr>
        <w:t xml:space="preserve"> J</w:t>
      </w:r>
      <w:r w:rsidRPr="008B4914">
        <w:rPr>
          <w:rFonts w:ascii="Georgia" w:hAnsi="Georgia" w:cs="Arial"/>
          <w:b/>
          <w:bCs/>
          <w:w w:val="140"/>
          <w:sz w:val="16"/>
          <w:szCs w:val="22"/>
        </w:rPr>
        <w:t>UDICIAL</w:t>
      </w:r>
    </w:p>
    <w:p w14:paraId="248E8ED2" w14:textId="77777777" w:rsidR="000E4467" w:rsidRPr="008B4914" w:rsidRDefault="000E4467" w:rsidP="000E4467">
      <w:pPr>
        <w:widowControl/>
        <w:autoSpaceDE/>
        <w:autoSpaceDN/>
        <w:adjustRightInd/>
        <w:spacing w:line="360" w:lineRule="auto"/>
        <w:jc w:val="center"/>
        <w:rPr>
          <w:rFonts w:ascii="Georgia" w:hAnsi="Georgia" w:cs="Arial"/>
          <w:b/>
          <w:w w:val="140"/>
          <w:sz w:val="16"/>
          <w:szCs w:val="18"/>
        </w:rPr>
      </w:pPr>
      <w:r w:rsidRPr="008B4914">
        <w:rPr>
          <w:rFonts w:ascii="Georgia" w:hAnsi="Georgia" w:cs="Arial"/>
          <w:b/>
          <w:w w:val="140"/>
          <w:sz w:val="18"/>
          <w:szCs w:val="18"/>
        </w:rPr>
        <w:t>S</w:t>
      </w:r>
      <w:r w:rsidRPr="008B4914">
        <w:rPr>
          <w:rFonts w:ascii="Georgia" w:hAnsi="Georgia" w:cs="Arial"/>
          <w:b/>
          <w:w w:val="140"/>
          <w:sz w:val="16"/>
          <w:szCs w:val="18"/>
        </w:rPr>
        <w:t>A</w:t>
      </w:r>
      <w:r w:rsidRPr="008B4914">
        <w:rPr>
          <w:rFonts w:ascii="Georgia" w:hAnsi="Georgia" w:cs="Arial"/>
          <w:b/>
          <w:w w:val="140"/>
          <w:sz w:val="16"/>
          <w:szCs w:val="16"/>
        </w:rPr>
        <w:t>LA DE DECISIÓN</w:t>
      </w:r>
      <w:r w:rsidRPr="008B4914">
        <w:rPr>
          <w:rFonts w:ascii="Georgia" w:hAnsi="Georgia" w:cs="Arial"/>
          <w:b/>
          <w:w w:val="140"/>
          <w:sz w:val="14"/>
          <w:szCs w:val="18"/>
        </w:rPr>
        <w:t xml:space="preserve"> </w:t>
      </w:r>
      <w:r w:rsidRPr="008B4914">
        <w:rPr>
          <w:rFonts w:ascii="Georgia" w:hAnsi="Georgia" w:cs="Arial"/>
          <w:b/>
          <w:w w:val="140"/>
          <w:sz w:val="18"/>
          <w:szCs w:val="18"/>
        </w:rPr>
        <w:t>C</w:t>
      </w:r>
      <w:r w:rsidRPr="008B4914">
        <w:rPr>
          <w:rFonts w:ascii="Georgia" w:hAnsi="Georgia" w:cs="Arial"/>
          <w:b/>
          <w:w w:val="140"/>
          <w:sz w:val="16"/>
          <w:szCs w:val="18"/>
        </w:rPr>
        <w:t xml:space="preserve">IVIL – </w:t>
      </w:r>
      <w:r w:rsidRPr="008B4914">
        <w:rPr>
          <w:rFonts w:ascii="Georgia" w:hAnsi="Georgia" w:cs="Arial"/>
          <w:b/>
          <w:w w:val="140"/>
          <w:sz w:val="18"/>
          <w:szCs w:val="18"/>
        </w:rPr>
        <w:t>F</w:t>
      </w:r>
      <w:r w:rsidRPr="008B4914">
        <w:rPr>
          <w:rFonts w:ascii="Georgia" w:hAnsi="Georgia" w:cs="Arial"/>
          <w:b/>
          <w:w w:val="140"/>
          <w:sz w:val="16"/>
          <w:szCs w:val="18"/>
        </w:rPr>
        <w:t xml:space="preserve">AMILIA – </w:t>
      </w:r>
      <w:r w:rsidRPr="008B4914">
        <w:rPr>
          <w:rFonts w:ascii="Georgia" w:hAnsi="Georgia" w:cs="Arial"/>
          <w:b/>
          <w:w w:val="140"/>
          <w:sz w:val="18"/>
          <w:szCs w:val="18"/>
        </w:rPr>
        <w:t>D</w:t>
      </w:r>
      <w:r w:rsidRPr="008B4914">
        <w:rPr>
          <w:rFonts w:ascii="Georgia" w:hAnsi="Georgia" w:cs="Arial"/>
          <w:b/>
          <w:w w:val="140"/>
          <w:sz w:val="16"/>
          <w:szCs w:val="18"/>
        </w:rPr>
        <w:t>ISTRITO</w:t>
      </w:r>
      <w:r w:rsidRPr="008B4914">
        <w:rPr>
          <w:rFonts w:ascii="Georgia" w:hAnsi="Georgia" w:cs="Arial"/>
          <w:b/>
          <w:w w:val="140"/>
          <w:sz w:val="18"/>
          <w:szCs w:val="18"/>
        </w:rPr>
        <w:t xml:space="preserve"> </w:t>
      </w:r>
      <w:r w:rsidRPr="008B4914">
        <w:rPr>
          <w:rFonts w:ascii="Georgia" w:hAnsi="Georgia" w:cs="Arial"/>
          <w:b/>
          <w:w w:val="140"/>
          <w:sz w:val="16"/>
          <w:szCs w:val="18"/>
        </w:rPr>
        <w:t>DE</w:t>
      </w:r>
      <w:r w:rsidRPr="008B4914">
        <w:rPr>
          <w:rFonts w:ascii="Georgia" w:hAnsi="Georgia" w:cs="Arial"/>
          <w:b/>
          <w:w w:val="140"/>
          <w:sz w:val="18"/>
          <w:szCs w:val="18"/>
        </w:rPr>
        <w:t xml:space="preserve"> P</w:t>
      </w:r>
      <w:r w:rsidRPr="008B4914">
        <w:rPr>
          <w:rFonts w:ascii="Georgia" w:hAnsi="Georgia" w:cs="Arial"/>
          <w:b/>
          <w:w w:val="140"/>
          <w:sz w:val="16"/>
          <w:szCs w:val="18"/>
        </w:rPr>
        <w:t>EREIRA</w:t>
      </w:r>
    </w:p>
    <w:p w14:paraId="0C09C178" w14:textId="77777777" w:rsidR="000E4467" w:rsidRPr="008B4914" w:rsidRDefault="000E4467" w:rsidP="000E4467">
      <w:pPr>
        <w:widowControl/>
        <w:autoSpaceDE/>
        <w:autoSpaceDN/>
        <w:adjustRightInd/>
        <w:spacing w:line="360" w:lineRule="auto"/>
        <w:jc w:val="center"/>
        <w:rPr>
          <w:rFonts w:ascii="Georgia" w:hAnsi="Georgia" w:cs="Arial"/>
          <w:b/>
          <w:w w:val="140"/>
          <w:sz w:val="16"/>
          <w:szCs w:val="18"/>
        </w:rPr>
      </w:pPr>
      <w:r w:rsidRPr="008B4914">
        <w:rPr>
          <w:rFonts w:ascii="Georgia" w:hAnsi="Georgia" w:cs="Arial"/>
          <w:b/>
          <w:w w:val="140"/>
          <w:sz w:val="18"/>
          <w:szCs w:val="18"/>
        </w:rPr>
        <w:t>D</w:t>
      </w:r>
      <w:r w:rsidRPr="008B4914">
        <w:rPr>
          <w:rFonts w:ascii="Georgia" w:hAnsi="Georgia" w:cs="Arial"/>
          <w:b/>
          <w:w w:val="140"/>
          <w:sz w:val="16"/>
          <w:szCs w:val="18"/>
        </w:rPr>
        <w:t xml:space="preserve">EPARTAMENTO </w:t>
      </w:r>
      <w:r w:rsidRPr="008B4914">
        <w:rPr>
          <w:rFonts w:ascii="Georgia" w:hAnsi="Georgia" w:cs="Arial"/>
          <w:b/>
          <w:w w:val="140"/>
          <w:sz w:val="18"/>
          <w:szCs w:val="18"/>
        </w:rPr>
        <w:t>D</w:t>
      </w:r>
      <w:r w:rsidRPr="008B4914">
        <w:rPr>
          <w:rFonts w:ascii="Georgia" w:hAnsi="Georgia" w:cs="Arial"/>
          <w:b/>
          <w:w w:val="140"/>
          <w:sz w:val="16"/>
          <w:szCs w:val="18"/>
        </w:rPr>
        <w:t xml:space="preserve">EL </w:t>
      </w:r>
      <w:r w:rsidRPr="008B4914">
        <w:rPr>
          <w:rFonts w:ascii="Georgia" w:hAnsi="Georgia" w:cs="Arial"/>
          <w:b/>
          <w:w w:val="140"/>
          <w:sz w:val="18"/>
          <w:szCs w:val="18"/>
        </w:rPr>
        <w:t>R</w:t>
      </w:r>
      <w:r w:rsidRPr="008B4914">
        <w:rPr>
          <w:rFonts w:ascii="Georgia" w:hAnsi="Georgia" w:cs="Arial"/>
          <w:b/>
          <w:w w:val="140"/>
          <w:sz w:val="16"/>
          <w:szCs w:val="18"/>
        </w:rPr>
        <w:t>ISARALDA</w:t>
      </w:r>
    </w:p>
    <w:p w14:paraId="6D4FCE64" w14:textId="77777777" w:rsidR="000E4467" w:rsidRPr="008B4914" w:rsidRDefault="000E4467" w:rsidP="000E4467">
      <w:pPr>
        <w:pBdr>
          <w:bottom w:val="double" w:sz="6" w:space="1" w:color="auto"/>
        </w:pBdr>
        <w:overflowPunct w:val="0"/>
        <w:spacing w:line="360" w:lineRule="auto"/>
        <w:jc w:val="center"/>
        <w:rPr>
          <w:rFonts w:ascii="Georgia" w:hAnsi="Georgia" w:cs="Times New Roman"/>
          <w:spacing w:val="20"/>
          <w:w w:val="150"/>
          <w:kern w:val="28"/>
          <w:sz w:val="20"/>
          <w:szCs w:val="20"/>
        </w:rPr>
      </w:pPr>
    </w:p>
    <w:p w14:paraId="350EE9E6" w14:textId="77777777" w:rsidR="00D809D6" w:rsidRPr="008B4914" w:rsidRDefault="00D809D6" w:rsidP="000E4467">
      <w:pPr>
        <w:spacing w:line="276" w:lineRule="auto"/>
        <w:jc w:val="center"/>
        <w:rPr>
          <w:rFonts w:ascii="Georgia" w:hAnsi="Georgia" w:cs="Arial"/>
          <w:b/>
          <w:bCs/>
        </w:rPr>
      </w:pPr>
    </w:p>
    <w:p w14:paraId="182FFEF0" w14:textId="5A3F6B1F" w:rsidR="00026BFF" w:rsidRPr="008B4914" w:rsidRDefault="0013401E" w:rsidP="000E4467">
      <w:pPr>
        <w:spacing w:line="276" w:lineRule="auto"/>
        <w:jc w:val="center"/>
        <w:rPr>
          <w:rFonts w:ascii="Georgia" w:hAnsi="Georgia" w:cs="Arial"/>
          <w:b/>
          <w:bCs/>
          <w:i/>
          <w:smallCaps/>
        </w:rPr>
      </w:pPr>
      <w:r w:rsidRPr="008B4914">
        <w:rPr>
          <w:rFonts w:ascii="Georgia" w:hAnsi="Georgia" w:cs="Arial"/>
          <w:b/>
          <w:bCs/>
          <w:i/>
          <w:smallCaps/>
        </w:rPr>
        <w:t xml:space="preserve">Pereira, r., </w:t>
      </w:r>
      <w:r w:rsidR="00844717" w:rsidRPr="008B4914">
        <w:rPr>
          <w:rFonts w:ascii="Georgia" w:hAnsi="Georgia" w:cs="Arial"/>
          <w:b/>
          <w:bCs/>
          <w:i/>
          <w:smallCaps/>
        </w:rPr>
        <w:t>veinticinco</w:t>
      </w:r>
      <w:r w:rsidRPr="008B4914">
        <w:rPr>
          <w:rFonts w:ascii="Georgia" w:hAnsi="Georgia" w:cs="Arial"/>
          <w:b/>
          <w:bCs/>
          <w:i/>
          <w:smallCaps/>
        </w:rPr>
        <w:t xml:space="preserve"> (</w:t>
      </w:r>
      <w:r w:rsidR="00844717" w:rsidRPr="008B4914">
        <w:rPr>
          <w:rFonts w:ascii="Georgia" w:hAnsi="Georgia" w:cs="Arial"/>
          <w:b/>
          <w:bCs/>
          <w:i/>
          <w:smallCaps/>
        </w:rPr>
        <w:t>25</w:t>
      </w:r>
      <w:r w:rsidRPr="008B4914">
        <w:rPr>
          <w:rFonts w:ascii="Georgia" w:hAnsi="Georgia" w:cs="Arial"/>
          <w:b/>
          <w:bCs/>
          <w:i/>
          <w:smallCaps/>
        </w:rPr>
        <w:t>) de septiembre de dos mil veinte (2020)</w:t>
      </w:r>
      <w:r w:rsidRPr="008B4914">
        <w:rPr>
          <w:rFonts w:ascii="Georgia" w:hAnsi="Georgia" w:cs="Arial"/>
          <w:b/>
          <w:bCs/>
          <w:i/>
        </w:rPr>
        <w:t>.</w:t>
      </w:r>
    </w:p>
    <w:p w14:paraId="045403A0" w14:textId="77777777" w:rsidR="000147A2" w:rsidRPr="008B4914" w:rsidRDefault="000147A2" w:rsidP="000E4467">
      <w:pPr>
        <w:spacing w:line="276" w:lineRule="auto"/>
        <w:jc w:val="center"/>
        <w:rPr>
          <w:rFonts w:ascii="Georgia" w:hAnsi="Georgia" w:cs="Arial"/>
          <w:b/>
          <w:bCs/>
        </w:rPr>
      </w:pPr>
    </w:p>
    <w:p w14:paraId="261BBAB6" w14:textId="77777777" w:rsidR="00CB272A" w:rsidRPr="008B4914" w:rsidRDefault="00040EA1" w:rsidP="000E4467">
      <w:pPr>
        <w:pStyle w:val="Textoindependiente"/>
        <w:numPr>
          <w:ilvl w:val="0"/>
          <w:numId w:val="1"/>
        </w:numPr>
        <w:spacing w:line="276" w:lineRule="auto"/>
        <w:rPr>
          <w:rFonts w:ascii="Georgia" w:hAnsi="Georgia" w:cs="Arial"/>
          <w:b/>
          <w:bCs/>
          <w:smallCaps/>
          <w:szCs w:val="24"/>
          <w:lang w:val="es-ES"/>
        </w:rPr>
      </w:pPr>
      <w:r w:rsidRPr="008B4914">
        <w:rPr>
          <w:rFonts w:ascii="Georgia" w:hAnsi="Georgia" w:cs="Arial"/>
          <w:b/>
          <w:bCs/>
          <w:smallCaps/>
          <w:szCs w:val="24"/>
          <w:lang w:val="es-ES"/>
        </w:rPr>
        <w:t>El asunto por decidir</w:t>
      </w:r>
    </w:p>
    <w:p w14:paraId="10D6AAB1" w14:textId="77777777" w:rsidR="00CB272A" w:rsidRPr="008B4914" w:rsidRDefault="00CB272A" w:rsidP="000E4467">
      <w:pPr>
        <w:pStyle w:val="Textoindependiente"/>
        <w:spacing w:line="276" w:lineRule="auto"/>
        <w:rPr>
          <w:rFonts w:ascii="Georgia" w:hAnsi="Georgia" w:cs="Arial"/>
          <w:szCs w:val="24"/>
          <w:lang w:val="es-ES"/>
        </w:rPr>
      </w:pPr>
    </w:p>
    <w:p w14:paraId="165F0239" w14:textId="02D0320F" w:rsidR="00CB272A" w:rsidRPr="008B4914" w:rsidRDefault="00CB272A" w:rsidP="000E4467">
      <w:pPr>
        <w:pStyle w:val="Textoindependiente"/>
        <w:spacing w:line="276" w:lineRule="auto"/>
        <w:rPr>
          <w:rFonts w:ascii="Georgia" w:hAnsi="Georgia" w:cs="Arial"/>
          <w:szCs w:val="24"/>
          <w:lang w:val="es-ES"/>
        </w:rPr>
      </w:pPr>
      <w:r w:rsidRPr="008B4914">
        <w:rPr>
          <w:rFonts w:ascii="Georgia" w:hAnsi="Georgia" w:cs="Arial"/>
          <w:szCs w:val="24"/>
          <w:lang w:val="es-ES"/>
        </w:rPr>
        <w:lastRenderedPageBreak/>
        <w:t xml:space="preserve">La </w:t>
      </w:r>
      <w:r w:rsidR="00E54925" w:rsidRPr="008B4914">
        <w:rPr>
          <w:rFonts w:ascii="Georgia" w:hAnsi="Georgia" w:cs="Arial"/>
          <w:szCs w:val="24"/>
          <w:lang w:val="es-ES"/>
        </w:rPr>
        <w:t>acción</w:t>
      </w:r>
      <w:r w:rsidRPr="008B4914">
        <w:rPr>
          <w:rFonts w:ascii="Georgia" w:hAnsi="Georgia" w:cs="Arial"/>
          <w:szCs w:val="24"/>
          <w:lang w:val="es-ES"/>
        </w:rPr>
        <w:t xml:space="preserve"> constitucional </w:t>
      </w:r>
      <w:r w:rsidR="00D11143" w:rsidRPr="008B4914">
        <w:rPr>
          <w:rFonts w:ascii="Georgia" w:hAnsi="Georgia" w:cs="Arial"/>
          <w:szCs w:val="24"/>
          <w:lang w:val="es-ES"/>
        </w:rPr>
        <w:t>referenciada</w:t>
      </w:r>
      <w:r w:rsidRPr="008B4914">
        <w:rPr>
          <w:rFonts w:ascii="Georgia" w:hAnsi="Georgia" w:cs="Arial"/>
          <w:szCs w:val="24"/>
          <w:lang w:val="es-ES"/>
        </w:rPr>
        <w:t xml:space="preserve">, adelantadas las debidas actuaciones con el trámite preferente y sumario, sin </w:t>
      </w:r>
      <w:r w:rsidR="3950A692" w:rsidRPr="008B4914">
        <w:rPr>
          <w:rFonts w:ascii="Georgia" w:hAnsi="Georgia" w:cs="Arial"/>
          <w:szCs w:val="24"/>
          <w:lang w:val="es-ES"/>
        </w:rPr>
        <w:t xml:space="preserve">advertir </w:t>
      </w:r>
      <w:r w:rsidRPr="008B4914">
        <w:rPr>
          <w:rFonts w:ascii="Georgia" w:hAnsi="Georgia" w:cs="Arial"/>
          <w:szCs w:val="24"/>
          <w:lang w:val="es-ES"/>
        </w:rPr>
        <w:t>nulidad</w:t>
      </w:r>
      <w:r w:rsidR="37F096A1" w:rsidRPr="008B4914">
        <w:rPr>
          <w:rFonts w:ascii="Georgia" w:hAnsi="Georgia" w:cs="Arial"/>
          <w:szCs w:val="24"/>
          <w:lang w:val="es-ES"/>
        </w:rPr>
        <w:t>es</w:t>
      </w:r>
      <w:r w:rsidRPr="008B4914">
        <w:rPr>
          <w:rFonts w:ascii="Georgia" w:hAnsi="Georgia" w:cs="Arial"/>
          <w:szCs w:val="24"/>
          <w:lang w:val="es-ES"/>
        </w:rPr>
        <w:t>.</w:t>
      </w:r>
    </w:p>
    <w:p w14:paraId="55E507D7" w14:textId="77777777" w:rsidR="00CB272A" w:rsidRPr="008B4914" w:rsidRDefault="00CB272A" w:rsidP="000E4467">
      <w:pPr>
        <w:pStyle w:val="Textoindependiente"/>
        <w:spacing w:line="276" w:lineRule="auto"/>
        <w:rPr>
          <w:rFonts w:ascii="Georgia" w:hAnsi="Georgia" w:cs="Arial"/>
          <w:szCs w:val="24"/>
          <w:lang w:val="es-ES"/>
        </w:rPr>
      </w:pPr>
    </w:p>
    <w:p w14:paraId="4E6AB9B7" w14:textId="14F5849F" w:rsidR="00CB272A" w:rsidRPr="008B4914" w:rsidRDefault="00040EA1" w:rsidP="000E4467">
      <w:pPr>
        <w:pStyle w:val="Textoindependiente"/>
        <w:numPr>
          <w:ilvl w:val="0"/>
          <w:numId w:val="1"/>
        </w:numPr>
        <w:spacing w:line="276" w:lineRule="auto"/>
        <w:rPr>
          <w:rFonts w:ascii="Georgia" w:hAnsi="Georgia" w:cs="Arial"/>
          <w:b/>
          <w:bCs/>
          <w:smallCaps/>
          <w:szCs w:val="24"/>
          <w:lang w:val="es-ES"/>
        </w:rPr>
      </w:pPr>
      <w:r w:rsidRPr="008B4914">
        <w:rPr>
          <w:rFonts w:ascii="Georgia" w:hAnsi="Georgia" w:cs="Arial"/>
          <w:b/>
          <w:bCs/>
          <w:smallCaps/>
          <w:szCs w:val="24"/>
          <w:lang w:val="es-ES"/>
        </w:rPr>
        <w:t>La síntesis fáctic</w:t>
      </w:r>
      <w:r w:rsidR="0013401E" w:rsidRPr="008B4914">
        <w:rPr>
          <w:rFonts w:ascii="Georgia" w:hAnsi="Georgia" w:cs="Arial"/>
          <w:b/>
          <w:bCs/>
          <w:smallCaps/>
          <w:szCs w:val="24"/>
          <w:lang w:val="es-ES"/>
        </w:rPr>
        <w:t>a</w:t>
      </w:r>
      <w:r w:rsidRPr="008B4914">
        <w:rPr>
          <w:rFonts w:ascii="Georgia" w:hAnsi="Georgia" w:cs="Arial"/>
          <w:b/>
          <w:bCs/>
          <w:smallCaps/>
          <w:szCs w:val="24"/>
          <w:lang w:val="es-ES"/>
        </w:rPr>
        <w:t xml:space="preserve"> relevante</w:t>
      </w:r>
    </w:p>
    <w:p w14:paraId="6F638FEC" w14:textId="77777777" w:rsidR="00CB272A" w:rsidRPr="008B4914" w:rsidRDefault="00CB272A" w:rsidP="000E4467">
      <w:pPr>
        <w:pStyle w:val="Textoindependiente"/>
        <w:spacing w:line="276" w:lineRule="auto"/>
        <w:rPr>
          <w:rFonts w:ascii="Georgia" w:hAnsi="Georgia" w:cs="Arial"/>
          <w:szCs w:val="24"/>
          <w:lang w:val="es-ES"/>
        </w:rPr>
      </w:pPr>
    </w:p>
    <w:p w14:paraId="743CF242" w14:textId="1B78DF66" w:rsidR="0074258E" w:rsidRPr="008B4914" w:rsidRDefault="0074258E" w:rsidP="000E4467">
      <w:pPr>
        <w:spacing w:line="276" w:lineRule="auto"/>
        <w:jc w:val="both"/>
        <w:rPr>
          <w:rFonts w:ascii="Georgia" w:hAnsi="Georgia" w:cs="Arial"/>
        </w:rPr>
      </w:pPr>
      <w:r w:rsidRPr="008B4914">
        <w:rPr>
          <w:rFonts w:ascii="Georgia" w:hAnsi="Georgia" w:cs="Arial"/>
        </w:rPr>
        <w:t xml:space="preserve">Se mencionó que </w:t>
      </w:r>
      <w:r w:rsidR="005324D6" w:rsidRPr="008B4914">
        <w:rPr>
          <w:rFonts w:ascii="Georgia" w:hAnsi="Georgia" w:cs="Arial"/>
        </w:rPr>
        <w:t>en la acción popular No.</w:t>
      </w:r>
      <w:r w:rsidR="000E4467" w:rsidRPr="008B4914">
        <w:rPr>
          <w:rFonts w:ascii="Georgia" w:hAnsi="Georgia" w:cs="Arial"/>
        </w:rPr>
        <w:t xml:space="preserve"> </w:t>
      </w:r>
      <w:r w:rsidR="005324D6" w:rsidRPr="008B4914">
        <w:rPr>
          <w:rFonts w:ascii="Georgia" w:hAnsi="Georgia" w:cs="Arial"/>
        </w:rPr>
        <w:t xml:space="preserve">2015-00450 la funcionaria se negó a aplicar el artículo 121, </w:t>
      </w:r>
      <w:proofErr w:type="spellStart"/>
      <w:r w:rsidR="005324D6" w:rsidRPr="008B4914">
        <w:rPr>
          <w:rFonts w:ascii="Georgia" w:hAnsi="Georgia" w:cs="Arial"/>
        </w:rPr>
        <w:t>CGP</w:t>
      </w:r>
      <w:proofErr w:type="spellEnd"/>
      <w:r w:rsidR="005324D6" w:rsidRPr="008B4914">
        <w:rPr>
          <w:rFonts w:ascii="Georgia" w:hAnsi="Georgia" w:cs="Arial"/>
        </w:rPr>
        <w:t xml:space="preserve">, porque se presentó en vigencia del </w:t>
      </w:r>
      <w:proofErr w:type="spellStart"/>
      <w:r w:rsidR="005324D6" w:rsidRPr="008B4914">
        <w:rPr>
          <w:rFonts w:ascii="Georgia" w:hAnsi="Georgia" w:cs="Arial"/>
        </w:rPr>
        <w:t>CPC</w:t>
      </w:r>
      <w:proofErr w:type="spellEnd"/>
      <w:r w:rsidR="005324D6" w:rsidRPr="008B4914">
        <w:rPr>
          <w:rFonts w:ascii="Georgia" w:hAnsi="Georgia" w:cs="Arial"/>
        </w:rPr>
        <w:t xml:space="preserve">, pese a que en anterior oportunidad la terminó por desistimiento tácito </w:t>
      </w:r>
      <w:r w:rsidRPr="008B4914">
        <w:rPr>
          <w:rFonts w:ascii="Georgia" w:hAnsi="Georgia" w:cs="Arial"/>
        </w:rPr>
        <w:t>(Cuaderno</w:t>
      </w:r>
      <w:r w:rsidR="000E4467" w:rsidRPr="008B4914">
        <w:rPr>
          <w:rFonts w:ascii="Georgia" w:hAnsi="Georgia" w:cs="Arial"/>
        </w:rPr>
        <w:t xml:space="preserve"> </w:t>
      </w:r>
      <w:r w:rsidRPr="008B4914">
        <w:rPr>
          <w:rFonts w:ascii="Georgia" w:hAnsi="Georgia" w:cs="Arial"/>
        </w:rPr>
        <w:t>No.</w:t>
      </w:r>
      <w:r w:rsidR="000E4467" w:rsidRPr="008B4914">
        <w:rPr>
          <w:rFonts w:ascii="Georgia" w:hAnsi="Georgia" w:cs="Arial"/>
        </w:rPr>
        <w:t xml:space="preserve"> </w:t>
      </w:r>
      <w:r w:rsidRPr="008B4914">
        <w:rPr>
          <w:rFonts w:ascii="Georgia" w:hAnsi="Georgia" w:cs="Arial"/>
        </w:rPr>
        <w:t>1, documento No.</w:t>
      </w:r>
      <w:r w:rsidR="000E4467" w:rsidRPr="008B4914">
        <w:rPr>
          <w:rFonts w:ascii="Georgia" w:hAnsi="Georgia" w:cs="Arial"/>
        </w:rPr>
        <w:t xml:space="preserve"> </w:t>
      </w:r>
      <w:r w:rsidRPr="008B4914">
        <w:rPr>
          <w:rFonts w:ascii="Georgia" w:hAnsi="Georgia" w:cs="Arial"/>
        </w:rPr>
        <w:t xml:space="preserve">02). </w:t>
      </w:r>
    </w:p>
    <w:p w14:paraId="4ECDAA43" w14:textId="77777777" w:rsidR="004C30FD" w:rsidRPr="008B4914" w:rsidRDefault="004C30FD" w:rsidP="000E4467">
      <w:pPr>
        <w:spacing w:line="276" w:lineRule="auto"/>
        <w:jc w:val="both"/>
        <w:rPr>
          <w:rFonts w:ascii="Georgia" w:hAnsi="Georgia" w:cs="Arial"/>
        </w:rPr>
      </w:pPr>
    </w:p>
    <w:p w14:paraId="4309BBD5" w14:textId="4ED2FBE2" w:rsidR="0099045D" w:rsidRPr="008B4914" w:rsidRDefault="00686CE3" w:rsidP="000E4467">
      <w:pPr>
        <w:pStyle w:val="Textoindependiente"/>
        <w:numPr>
          <w:ilvl w:val="0"/>
          <w:numId w:val="1"/>
        </w:numPr>
        <w:spacing w:line="276" w:lineRule="auto"/>
        <w:rPr>
          <w:rFonts w:ascii="Georgia" w:hAnsi="Georgia" w:cs="Arial"/>
          <w:b/>
          <w:bCs/>
          <w:smallCaps/>
          <w:szCs w:val="24"/>
          <w:lang w:val="es-ES"/>
        </w:rPr>
      </w:pPr>
      <w:r w:rsidRPr="008B4914">
        <w:rPr>
          <w:rFonts w:ascii="Georgia" w:hAnsi="Georgia" w:cs="Arial"/>
          <w:b/>
          <w:bCs/>
          <w:smallCaps/>
          <w:szCs w:val="24"/>
          <w:lang w:val="es-ES"/>
        </w:rPr>
        <w:t xml:space="preserve">El </w:t>
      </w:r>
      <w:r w:rsidR="00040EA1" w:rsidRPr="008B4914">
        <w:rPr>
          <w:rFonts w:ascii="Georgia" w:hAnsi="Georgia" w:cs="Arial"/>
          <w:b/>
          <w:bCs/>
          <w:smallCaps/>
          <w:szCs w:val="24"/>
          <w:lang w:val="es-ES"/>
        </w:rPr>
        <w:t>derecho invocado</w:t>
      </w:r>
      <w:r w:rsidRPr="008B4914">
        <w:rPr>
          <w:rFonts w:ascii="Georgia" w:hAnsi="Georgia" w:cs="Arial"/>
          <w:b/>
          <w:bCs/>
          <w:smallCaps/>
          <w:szCs w:val="24"/>
          <w:lang w:val="es-ES"/>
        </w:rPr>
        <w:t xml:space="preserve"> y la petición de protección </w:t>
      </w:r>
    </w:p>
    <w:p w14:paraId="6777BF01" w14:textId="77777777" w:rsidR="00800EF6" w:rsidRPr="008B4914" w:rsidRDefault="00800EF6" w:rsidP="000E44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77E78764" w14:textId="4F3D280A" w:rsidR="00505404" w:rsidRPr="008B4914" w:rsidRDefault="00686CE3" w:rsidP="000E44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8B4914">
        <w:rPr>
          <w:rFonts w:ascii="Georgia" w:hAnsi="Georgia" w:cs="Arial"/>
          <w:spacing w:val="-3"/>
        </w:rPr>
        <w:t xml:space="preserve">El </w:t>
      </w:r>
      <w:r w:rsidR="28F75E1A" w:rsidRPr="008B4914">
        <w:rPr>
          <w:rFonts w:ascii="Georgia" w:hAnsi="Georgia" w:cs="Arial"/>
          <w:spacing w:val="-3"/>
        </w:rPr>
        <w:t>d</w:t>
      </w:r>
      <w:r w:rsidRPr="008B4914">
        <w:rPr>
          <w:rFonts w:ascii="Georgia" w:hAnsi="Georgia" w:cs="Arial"/>
          <w:spacing w:val="-3"/>
        </w:rPr>
        <w:t>ebido proceso</w:t>
      </w:r>
      <w:r w:rsidRPr="008B4914">
        <w:rPr>
          <w:rFonts w:ascii="Georgia" w:hAnsi="Georgia" w:cs="Arial"/>
        </w:rPr>
        <w:t xml:space="preserve"> y </w:t>
      </w:r>
      <w:r w:rsidR="0074258E" w:rsidRPr="008B4914">
        <w:rPr>
          <w:rFonts w:ascii="Georgia" w:hAnsi="Georgia" w:cs="Arial"/>
        </w:rPr>
        <w:t xml:space="preserve">el artículo </w:t>
      </w:r>
      <w:r w:rsidR="005324D6" w:rsidRPr="008B4914">
        <w:rPr>
          <w:rFonts w:ascii="Georgia" w:hAnsi="Georgia" w:cs="Arial"/>
        </w:rPr>
        <w:t>5º</w:t>
      </w:r>
      <w:r w:rsidR="0074258E" w:rsidRPr="008B4914">
        <w:rPr>
          <w:rFonts w:ascii="Georgia" w:hAnsi="Georgia" w:cs="Arial"/>
        </w:rPr>
        <w:t xml:space="preserve">, Ley 472. </w:t>
      </w:r>
      <w:r w:rsidR="00493E80" w:rsidRPr="008B4914">
        <w:rPr>
          <w:rFonts w:ascii="Georgia" w:hAnsi="Georgia" w:cs="Arial"/>
        </w:rPr>
        <w:t>P</w:t>
      </w:r>
      <w:r w:rsidRPr="008B4914">
        <w:rPr>
          <w:rFonts w:ascii="Georgia" w:hAnsi="Georgia" w:cs="Arial"/>
        </w:rPr>
        <w:t>idió ordenar</w:t>
      </w:r>
      <w:r w:rsidR="00493E80" w:rsidRPr="008B4914">
        <w:rPr>
          <w:rFonts w:ascii="Georgia" w:hAnsi="Georgia" w:cs="Arial"/>
        </w:rPr>
        <w:t xml:space="preserve"> al</w:t>
      </w:r>
      <w:r w:rsidRPr="008B4914">
        <w:rPr>
          <w:rFonts w:ascii="Georgia" w:hAnsi="Georgia" w:cs="Arial"/>
        </w:rPr>
        <w:t xml:space="preserve"> </w:t>
      </w:r>
      <w:r w:rsidR="00493E80" w:rsidRPr="008B4914">
        <w:rPr>
          <w:rFonts w:ascii="Georgia" w:hAnsi="Georgia" w:cs="Arial"/>
          <w:i/>
          <w:iCs/>
        </w:rPr>
        <w:t>a quo</w:t>
      </w:r>
      <w:r w:rsidR="00493E80" w:rsidRPr="008B4914">
        <w:rPr>
          <w:rFonts w:ascii="Georgia" w:hAnsi="Georgia" w:cs="Arial"/>
        </w:rPr>
        <w:t xml:space="preserve"> </w:t>
      </w:r>
      <w:r w:rsidR="005324D6" w:rsidRPr="008B4914">
        <w:rPr>
          <w:rFonts w:ascii="Georgia" w:hAnsi="Georgia" w:cs="Arial"/>
          <w:b/>
          <w:bCs/>
        </w:rPr>
        <w:t>(i)</w:t>
      </w:r>
      <w:r w:rsidR="005324D6" w:rsidRPr="008B4914">
        <w:rPr>
          <w:rFonts w:ascii="Georgia" w:hAnsi="Georgia" w:cs="Arial"/>
        </w:rPr>
        <w:t xml:space="preserve"> Aplicar el artículo 121, </w:t>
      </w:r>
      <w:proofErr w:type="spellStart"/>
      <w:r w:rsidR="005324D6" w:rsidRPr="008B4914">
        <w:rPr>
          <w:rFonts w:ascii="Georgia" w:hAnsi="Georgia" w:cs="Arial"/>
        </w:rPr>
        <w:t>CGP</w:t>
      </w:r>
      <w:proofErr w:type="spellEnd"/>
      <w:r w:rsidR="005324D6" w:rsidRPr="008B4914">
        <w:rPr>
          <w:rFonts w:ascii="Georgia" w:hAnsi="Georgia" w:cs="Arial"/>
        </w:rPr>
        <w:t xml:space="preserve">; y </w:t>
      </w:r>
      <w:r w:rsidR="005324D6" w:rsidRPr="008B4914">
        <w:rPr>
          <w:rFonts w:ascii="Georgia" w:hAnsi="Georgia" w:cs="Arial"/>
          <w:b/>
          <w:bCs/>
        </w:rPr>
        <w:t xml:space="preserve">(ii) </w:t>
      </w:r>
      <w:r w:rsidR="005324D6" w:rsidRPr="008B4914">
        <w:rPr>
          <w:rFonts w:ascii="Georgia" w:hAnsi="Georgia" w:cs="Arial"/>
        </w:rPr>
        <w:t>Digitalizar el expediente; y, a las Salas Administrativa y Disciplinaria del CSJ de Risaralda</w:t>
      </w:r>
      <w:r w:rsidR="005324D6" w:rsidRPr="008B4914">
        <w:rPr>
          <w:rFonts w:ascii="Georgia" w:hAnsi="Georgia" w:cs="Arial"/>
          <w:b/>
          <w:bCs/>
        </w:rPr>
        <w:t xml:space="preserve"> (i)</w:t>
      </w:r>
      <w:r w:rsidR="005324D6" w:rsidRPr="008B4914">
        <w:rPr>
          <w:rFonts w:ascii="Georgia" w:hAnsi="Georgia" w:cs="Arial"/>
        </w:rPr>
        <w:t xml:space="preserve"> Aplicar el artículo 84, Ley 472, por la mora judicial </w:t>
      </w:r>
      <w:r w:rsidR="00DC59B8" w:rsidRPr="008B4914">
        <w:rPr>
          <w:rFonts w:ascii="Georgia" w:hAnsi="Georgia" w:cs="Arial"/>
        </w:rPr>
        <w:t>(Cuaderno No.</w:t>
      </w:r>
      <w:r w:rsidR="000E4467" w:rsidRPr="008B4914">
        <w:rPr>
          <w:rFonts w:ascii="Georgia" w:hAnsi="Georgia" w:cs="Arial"/>
        </w:rPr>
        <w:t xml:space="preserve"> </w:t>
      </w:r>
      <w:r w:rsidR="00DC59B8" w:rsidRPr="008B4914">
        <w:rPr>
          <w:rFonts w:ascii="Georgia" w:hAnsi="Georgia" w:cs="Arial"/>
        </w:rPr>
        <w:t>1, documento No.</w:t>
      </w:r>
      <w:r w:rsidR="000E4467" w:rsidRPr="008B4914">
        <w:rPr>
          <w:rFonts w:ascii="Georgia" w:hAnsi="Georgia" w:cs="Arial"/>
        </w:rPr>
        <w:t xml:space="preserve"> </w:t>
      </w:r>
      <w:r w:rsidR="00493E80" w:rsidRPr="008B4914">
        <w:rPr>
          <w:rFonts w:ascii="Georgia" w:hAnsi="Georgia" w:cs="Arial"/>
        </w:rPr>
        <w:t>0</w:t>
      </w:r>
      <w:r w:rsidR="00DC59B8" w:rsidRPr="008B4914">
        <w:rPr>
          <w:rFonts w:ascii="Georgia" w:hAnsi="Georgia" w:cs="Arial"/>
        </w:rPr>
        <w:t>2).</w:t>
      </w:r>
    </w:p>
    <w:p w14:paraId="347DBF32" w14:textId="77777777" w:rsidR="00844717" w:rsidRPr="008B4914" w:rsidRDefault="00844717" w:rsidP="000E44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8B4914" w:rsidRDefault="00040EA1" w:rsidP="000E4467">
      <w:pPr>
        <w:pStyle w:val="Sinespaciado"/>
        <w:numPr>
          <w:ilvl w:val="0"/>
          <w:numId w:val="1"/>
        </w:numPr>
        <w:spacing w:line="276" w:lineRule="auto"/>
        <w:jc w:val="both"/>
        <w:rPr>
          <w:rFonts w:ascii="Georgia" w:hAnsi="Georgia" w:cs="Arial"/>
          <w:b/>
          <w:bCs/>
          <w:smallCaps/>
          <w:szCs w:val="24"/>
        </w:rPr>
      </w:pPr>
      <w:r w:rsidRPr="008B4914">
        <w:rPr>
          <w:rFonts w:ascii="Georgia" w:hAnsi="Georgia" w:cs="Arial"/>
          <w:b/>
          <w:bCs/>
          <w:smallCaps/>
          <w:szCs w:val="24"/>
        </w:rPr>
        <w:t>La síntesis de la crónica procesal</w:t>
      </w:r>
    </w:p>
    <w:p w14:paraId="5364F4D2" w14:textId="77777777" w:rsidR="008B4914" w:rsidRPr="008B4914" w:rsidRDefault="008B4914" w:rsidP="000E4467">
      <w:pPr>
        <w:pStyle w:val="Prrafodelista"/>
        <w:spacing w:line="276" w:lineRule="auto"/>
        <w:ind w:left="0"/>
        <w:jc w:val="both"/>
        <w:rPr>
          <w:rFonts w:ascii="Georgia" w:hAnsi="Georgia"/>
        </w:rPr>
      </w:pPr>
    </w:p>
    <w:p w14:paraId="47897F9C" w14:textId="23EE2C1D" w:rsidR="00DC59B8" w:rsidRPr="008B4914" w:rsidRDefault="00DC59B8" w:rsidP="000E4467">
      <w:pPr>
        <w:pStyle w:val="Prrafodelista"/>
        <w:spacing w:line="276" w:lineRule="auto"/>
        <w:ind w:left="0"/>
        <w:jc w:val="both"/>
        <w:rPr>
          <w:rFonts w:ascii="Georgia" w:hAnsi="Georgia" w:cs="Arial"/>
        </w:rPr>
      </w:pPr>
      <w:r w:rsidRPr="008B4914">
        <w:rPr>
          <w:rFonts w:ascii="Georgia" w:hAnsi="Georgia"/>
        </w:rPr>
        <w:t xml:space="preserve">El </w:t>
      </w:r>
      <w:r w:rsidR="00493E80" w:rsidRPr="008B4914">
        <w:rPr>
          <w:rFonts w:ascii="Georgia" w:hAnsi="Georgia"/>
        </w:rPr>
        <w:t>11</w:t>
      </w:r>
      <w:r w:rsidRPr="008B4914">
        <w:rPr>
          <w:rFonts w:ascii="Georgia" w:hAnsi="Georgia"/>
        </w:rPr>
        <w:t>-</w:t>
      </w:r>
      <w:r w:rsidR="00493E80" w:rsidRPr="008B4914">
        <w:rPr>
          <w:rFonts w:ascii="Georgia" w:hAnsi="Georgia"/>
        </w:rPr>
        <w:t>09</w:t>
      </w:r>
      <w:r w:rsidRPr="008B4914">
        <w:rPr>
          <w:rFonts w:ascii="Georgia" w:hAnsi="Georgia"/>
        </w:rPr>
        <w:t xml:space="preserve">-2020 </w:t>
      </w:r>
      <w:r w:rsidRPr="008B4914">
        <w:rPr>
          <w:rFonts w:ascii="Georgia" w:hAnsi="Georgia" w:cs="Arial"/>
        </w:rPr>
        <w:t xml:space="preserve">se admitió la </w:t>
      </w:r>
      <w:r w:rsidR="00354B47" w:rsidRPr="008B4914">
        <w:rPr>
          <w:rFonts w:ascii="Georgia" w:hAnsi="Georgia" w:cs="Arial"/>
        </w:rPr>
        <w:t>tutela</w:t>
      </w:r>
      <w:r w:rsidRPr="008B4914">
        <w:rPr>
          <w:rFonts w:ascii="Georgia" w:hAnsi="Georgia" w:cs="Arial"/>
        </w:rPr>
        <w:t xml:space="preserve"> </w:t>
      </w:r>
      <w:r w:rsidRPr="008B4914">
        <w:rPr>
          <w:rFonts w:ascii="Georgia" w:hAnsi="Georgia"/>
        </w:rPr>
        <w:t>(Cuaderno No.</w:t>
      </w:r>
      <w:r w:rsidR="000E4467" w:rsidRPr="008B4914">
        <w:rPr>
          <w:rFonts w:ascii="Georgia" w:hAnsi="Georgia"/>
        </w:rPr>
        <w:t xml:space="preserve"> </w:t>
      </w:r>
      <w:r w:rsidRPr="008B4914">
        <w:rPr>
          <w:rFonts w:ascii="Georgia" w:hAnsi="Georgia"/>
        </w:rPr>
        <w:t>1, documento No.</w:t>
      </w:r>
      <w:r w:rsidR="000E4467" w:rsidRPr="008B4914">
        <w:rPr>
          <w:rFonts w:ascii="Georgia" w:hAnsi="Georgia"/>
        </w:rPr>
        <w:t xml:space="preserve"> </w:t>
      </w:r>
      <w:r w:rsidR="00493E80" w:rsidRPr="008B4914">
        <w:rPr>
          <w:rFonts w:ascii="Georgia" w:hAnsi="Georgia"/>
        </w:rPr>
        <w:t>05</w:t>
      </w:r>
      <w:r w:rsidRPr="008B4914">
        <w:rPr>
          <w:rFonts w:ascii="Georgia" w:hAnsi="Georgia"/>
        </w:rPr>
        <w:t xml:space="preserve">). </w:t>
      </w:r>
      <w:r w:rsidRPr="008B4914">
        <w:rPr>
          <w:rFonts w:ascii="Georgia" w:hAnsi="Georgia" w:cs="Arial"/>
        </w:rPr>
        <w:t>Fueron debidamente enterados los extremos de la acción (Cuaderno No.</w:t>
      </w:r>
      <w:r w:rsidR="000E4467" w:rsidRPr="008B4914">
        <w:rPr>
          <w:rFonts w:ascii="Georgia" w:hAnsi="Georgia" w:cs="Arial"/>
        </w:rPr>
        <w:t xml:space="preserve"> </w:t>
      </w:r>
      <w:r w:rsidRPr="008B4914">
        <w:rPr>
          <w:rFonts w:ascii="Georgia" w:hAnsi="Georgia" w:cs="Arial"/>
        </w:rPr>
        <w:t>1, documento</w:t>
      </w:r>
      <w:r w:rsidR="00817809" w:rsidRPr="008B4914">
        <w:rPr>
          <w:rFonts w:ascii="Georgia" w:hAnsi="Georgia" w:cs="Arial"/>
        </w:rPr>
        <w:t xml:space="preserve"> </w:t>
      </w:r>
      <w:r w:rsidRPr="008B4914">
        <w:rPr>
          <w:rFonts w:ascii="Georgia" w:hAnsi="Georgia" w:cs="Arial"/>
        </w:rPr>
        <w:t>No.</w:t>
      </w:r>
      <w:r w:rsidR="000E4467" w:rsidRPr="008B4914">
        <w:rPr>
          <w:rFonts w:ascii="Georgia" w:hAnsi="Georgia" w:cs="Arial"/>
        </w:rPr>
        <w:t xml:space="preserve"> </w:t>
      </w:r>
      <w:r w:rsidR="00493E80" w:rsidRPr="008B4914">
        <w:rPr>
          <w:rFonts w:ascii="Georgia" w:hAnsi="Georgia" w:cs="Arial"/>
        </w:rPr>
        <w:t>06</w:t>
      </w:r>
      <w:r w:rsidRPr="008B4914">
        <w:rPr>
          <w:rFonts w:ascii="Georgia" w:hAnsi="Georgia" w:cs="Arial"/>
        </w:rPr>
        <w:t xml:space="preserve">). </w:t>
      </w:r>
      <w:r w:rsidR="00493E80" w:rsidRPr="008B4914">
        <w:rPr>
          <w:rFonts w:ascii="Georgia" w:hAnsi="Georgia" w:cs="Arial"/>
        </w:rPr>
        <w:t xml:space="preserve">Contestaron </w:t>
      </w:r>
      <w:r w:rsidR="00375EF8" w:rsidRPr="008B4914">
        <w:rPr>
          <w:rFonts w:ascii="Georgia" w:hAnsi="Georgia" w:cs="Arial"/>
        </w:rPr>
        <w:t xml:space="preserve">las Salas Administrativa y Disciplinaria del CSJ de Risaralda, la Defensoría del Pueblo y el banco </w:t>
      </w:r>
      <w:proofErr w:type="spellStart"/>
      <w:r w:rsidR="00375EF8" w:rsidRPr="008B4914">
        <w:rPr>
          <w:rFonts w:ascii="Georgia" w:hAnsi="Georgia" w:cs="Arial"/>
        </w:rPr>
        <w:t>Scotiabank</w:t>
      </w:r>
      <w:proofErr w:type="spellEnd"/>
      <w:r w:rsidR="00375EF8" w:rsidRPr="008B4914">
        <w:rPr>
          <w:rFonts w:ascii="Georgia" w:hAnsi="Georgia" w:cs="Arial"/>
        </w:rPr>
        <w:t xml:space="preserve"> Colpatria</w:t>
      </w:r>
      <w:r w:rsidR="00375EF8" w:rsidRPr="008B4914">
        <w:rPr>
          <w:rFonts w:ascii="Georgia" w:hAnsi="Georgia" w:cs="Arial"/>
          <w:b/>
          <w:bCs/>
        </w:rPr>
        <w:t xml:space="preserve"> </w:t>
      </w:r>
      <w:r w:rsidRPr="008B4914">
        <w:rPr>
          <w:rFonts w:ascii="Georgia" w:hAnsi="Georgia" w:cs="Arial"/>
        </w:rPr>
        <w:t>(Cuaderno No.</w:t>
      </w:r>
      <w:r w:rsidR="000E4467" w:rsidRPr="008B4914">
        <w:rPr>
          <w:rFonts w:ascii="Georgia" w:hAnsi="Georgia" w:cs="Arial"/>
        </w:rPr>
        <w:t xml:space="preserve"> </w:t>
      </w:r>
      <w:r w:rsidRPr="008B4914">
        <w:rPr>
          <w:rFonts w:ascii="Georgia" w:hAnsi="Georgia" w:cs="Arial"/>
        </w:rPr>
        <w:t xml:space="preserve">1, </w:t>
      </w:r>
      <w:r w:rsidR="00493E80" w:rsidRPr="008B4914">
        <w:rPr>
          <w:rFonts w:ascii="Georgia" w:hAnsi="Georgia" w:cs="Arial"/>
        </w:rPr>
        <w:t>documentos Nos.</w:t>
      </w:r>
      <w:r w:rsidR="000E4467" w:rsidRPr="008B4914">
        <w:rPr>
          <w:rFonts w:ascii="Georgia" w:hAnsi="Georgia" w:cs="Arial"/>
        </w:rPr>
        <w:t xml:space="preserve"> </w:t>
      </w:r>
      <w:r w:rsidR="00493E80" w:rsidRPr="008B4914">
        <w:rPr>
          <w:rFonts w:ascii="Georgia" w:hAnsi="Georgia" w:cs="Arial"/>
        </w:rPr>
        <w:t>07</w:t>
      </w:r>
      <w:r w:rsidR="00375EF8" w:rsidRPr="008B4914">
        <w:rPr>
          <w:rFonts w:ascii="Georgia" w:hAnsi="Georgia" w:cs="Arial"/>
        </w:rPr>
        <w:t>, 08, 10 y 11</w:t>
      </w:r>
      <w:r w:rsidRPr="008B4914">
        <w:rPr>
          <w:rFonts w:ascii="Georgia" w:hAnsi="Georgia" w:cs="Arial"/>
        </w:rPr>
        <w:t>).</w:t>
      </w:r>
      <w:bookmarkStart w:id="1" w:name="_Hlk47513156"/>
      <w:bookmarkEnd w:id="1"/>
      <w:r w:rsidR="00375EF8" w:rsidRPr="008B4914">
        <w:rPr>
          <w:rFonts w:ascii="Georgia" w:hAnsi="Georgia" w:cs="Arial"/>
        </w:rPr>
        <w:t xml:space="preserve"> El juzgado arrimó la documentación requerida (Cuaderno No.</w:t>
      </w:r>
      <w:r w:rsidR="000E4467" w:rsidRPr="008B4914">
        <w:rPr>
          <w:rFonts w:ascii="Georgia" w:hAnsi="Georgia" w:cs="Arial"/>
        </w:rPr>
        <w:t xml:space="preserve"> </w:t>
      </w:r>
      <w:r w:rsidR="00375EF8" w:rsidRPr="008B4914">
        <w:rPr>
          <w:rFonts w:ascii="Georgia" w:hAnsi="Georgia" w:cs="Arial"/>
        </w:rPr>
        <w:t>1, documento No.</w:t>
      </w:r>
      <w:r w:rsidR="000E4467" w:rsidRPr="008B4914">
        <w:rPr>
          <w:rFonts w:ascii="Georgia" w:hAnsi="Georgia" w:cs="Arial"/>
        </w:rPr>
        <w:t xml:space="preserve"> </w:t>
      </w:r>
      <w:r w:rsidR="00375EF8" w:rsidRPr="008B4914">
        <w:rPr>
          <w:rFonts w:ascii="Georgia" w:hAnsi="Georgia" w:cs="Arial"/>
        </w:rPr>
        <w:t>09).</w:t>
      </w:r>
    </w:p>
    <w:p w14:paraId="1535AE4A" w14:textId="3CB4FEAC" w:rsidR="003A2CB1" w:rsidRPr="008B4914" w:rsidRDefault="003A2CB1" w:rsidP="000E4467">
      <w:pPr>
        <w:spacing w:line="276" w:lineRule="auto"/>
        <w:jc w:val="both"/>
        <w:rPr>
          <w:rFonts w:ascii="Georgia" w:hAnsi="Georgia" w:cs="Arial"/>
        </w:rPr>
      </w:pPr>
    </w:p>
    <w:p w14:paraId="74BB1EB0" w14:textId="737662EB" w:rsidR="00493E80" w:rsidRPr="008B4914" w:rsidRDefault="00375EF8" w:rsidP="000E4467">
      <w:pPr>
        <w:spacing w:line="276" w:lineRule="auto"/>
        <w:jc w:val="both"/>
        <w:rPr>
          <w:rFonts w:ascii="Georgia" w:hAnsi="Georgia" w:cs="Arial"/>
        </w:rPr>
      </w:pPr>
      <w:r w:rsidRPr="008B4914">
        <w:rPr>
          <w:rFonts w:ascii="Georgia" w:hAnsi="Georgia" w:cs="Arial"/>
        </w:rPr>
        <w:t xml:space="preserve">Las Salas Administrativa y Disciplinaria alegaron falta de legitimación porque el amparo se erige frente a actuaciones judiciales del encausado e informaron que el actor no les ha hecho </w:t>
      </w:r>
      <w:r w:rsidR="001A04F9" w:rsidRPr="008B4914">
        <w:rPr>
          <w:rFonts w:ascii="Georgia" w:hAnsi="Georgia" w:cs="Arial"/>
        </w:rPr>
        <w:t xml:space="preserve">peticiones </w:t>
      </w:r>
      <w:r w:rsidR="00493E80" w:rsidRPr="008B4914">
        <w:rPr>
          <w:rFonts w:ascii="Georgia" w:hAnsi="Georgia" w:cs="Arial"/>
        </w:rPr>
        <w:t>(Cuaderno No.</w:t>
      </w:r>
      <w:r w:rsidR="000E4467" w:rsidRPr="008B4914">
        <w:rPr>
          <w:rFonts w:ascii="Georgia" w:hAnsi="Georgia" w:cs="Arial"/>
        </w:rPr>
        <w:t xml:space="preserve"> </w:t>
      </w:r>
      <w:r w:rsidR="00493E80" w:rsidRPr="008B4914">
        <w:rPr>
          <w:rFonts w:ascii="Georgia" w:hAnsi="Georgia" w:cs="Arial"/>
        </w:rPr>
        <w:t>1, documento</w:t>
      </w:r>
      <w:r w:rsidRPr="008B4914">
        <w:rPr>
          <w:rFonts w:ascii="Georgia" w:hAnsi="Georgia" w:cs="Arial"/>
        </w:rPr>
        <w:t>s</w:t>
      </w:r>
      <w:r w:rsidR="00493E80" w:rsidRPr="008B4914">
        <w:rPr>
          <w:rFonts w:ascii="Georgia" w:hAnsi="Georgia" w:cs="Arial"/>
        </w:rPr>
        <w:t xml:space="preserve"> No.</w:t>
      </w:r>
      <w:r w:rsidR="000E4467" w:rsidRPr="008B4914">
        <w:rPr>
          <w:rFonts w:ascii="Georgia" w:hAnsi="Georgia" w:cs="Arial"/>
        </w:rPr>
        <w:t xml:space="preserve"> </w:t>
      </w:r>
      <w:r w:rsidR="00493E80" w:rsidRPr="008B4914">
        <w:rPr>
          <w:rFonts w:ascii="Georgia" w:hAnsi="Georgia" w:cs="Arial"/>
        </w:rPr>
        <w:t>07</w:t>
      </w:r>
      <w:r w:rsidRPr="008B4914">
        <w:rPr>
          <w:rFonts w:ascii="Georgia" w:hAnsi="Georgia" w:cs="Arial"/>
        </w:rPr>
        <w:t xml:space="preserve"> y 08)</w:t>
      </w:r>
      <w:r w:rsidR="00493E80" w:rsidRPr="008B4914">
        <w:rPr>
          <w:rFonts w:ascii="Georgia" w:hAnsi="Georgia" w:cs="Arial"/>
        </w:rPr>
        <w:t>.</w:t>
      </w:r>
      <w:r w:rsidR="007664C8" w:rsidRPr="008B4914">
        <w:rPr>
          <w:rFonts w:ascii="Georgia" w:hAnsi="Georgia" w:cs="Arial"/>
        </w:rPr>
        <w:t xml:space="preserve"> </w:t>
      </w:r>
      <w:r w:rsidR="001A04F9" w:rsidRPr="008B4914">
        <w:rPr>
          <w:rFonts w:ascii="Georgia" w:hAnsi="Georgia" w:cs="Arial"/>
        </w:rPr>
        <w:t>E</w:t>
      </w:r>
      <w:r w:rsidR="00493E80" w:rsidRPr="008B4914">
        <w:rPr>
          <w:rFonts w:ascii="Georgia" w:hAnsi="Georgia" w:cs="Arial"/>
        </w:rPr>
        <w:t xml:space="preserve">l Ministerio Público </w:t>
      </w:r>
      <w:r w:rsidR="001A04F9" w:rsidRPr="008B4914">
        <w:rPr>
          <w:rFonts w:ascii="Georgia" w:hAnsi="Georgia" w:cs="Arial"/>
        </w:rPr>
        <w:t xml:space="preserve">y el banco </w:t>
      </w:r>
      <w:proofErr w:type="spellStart"/>
      <w:r w:rsidR="001A04F9" w:rsidRPr="008B4914">
        <w:rPr>
          <w:rFonts w:ascii="Georgia" w:hAnsi="Georgia" w:cs="Arial"/>
        </w:rPr>
        <w:t>Scotiabank</w:t>
      </w:r>
      <w:proofErr w:type="spellEnd"/>
      <w:r w:rsidR="001A04F9" w:rsidRPr="008B4914">
        <w:rPr>
          <w:rFonts w:ascii="Georgia" w:hAnsi="Georgia" w:cs="Arial"/>
        </w:rPr>
        <w:t xml:space="preserve"> Colpatria</w:t>
      </w:r>
      <w:r w:rsidR="001A04F9" w:rsidRPr="008B4914">
        <w:rPr>
          <w:rFonts w:ascii="Georgia" w:hAnsi="Georgia" w:cs="Arial"/>
          <w:b/>
          <w:bCs/>
        </w:rPr>
        <w:t xml:space="preserve"> </w:t>
      </w:r>
      <w:r w:rsidR="001A04F9" w:rsidRPr="008B4914">
        <w:rPr>
          <w:rFonts w:ascii="Georgia" w:hAnsi="Georgia" w:cs="Arial"/>
        </w:rPr>
        <w:t>también</w:t>
      </w:r>
      <w:r w:rsidR="001A04F9" w:rsidRPr="008B4914">
        <w:rPr>
          <w:rFonts w:ascii="Georgia" w:hAnsi="Georgia" w:cs="Arial"/>
          <w:b/>
          <w:bCs/>
        </w:rPr>
        <w:t xml:space="preserve"> </w:t>
      </w:r>
      <w:r w:rsidR="001A04F9" w:rsidRPr="008B4914">
        <w:rPr>
          <w:rFonts w:ascii="Georgia" w:hAnsi="Georgia" w:cs="Arial"/>
        </w:rPr>
        <w:t xml:space="preserve">invocaron la falta de legitimación y la improcedencia por subsidiariedad </w:t>
      </w:r>
      <w:r w:rsidR="007664C8" w:rsidRPr="008B4914">
        <w:rPr>
          <w:rFonts w:ascii="Georgia" w:hAnsi="Georgia" w:cs="Arial"/>
        </w:rPr>
        <w:t>(Cuaderno No.</w:t>
      </w:r>
      <w:r w:rsidR="000E4467" w:rsidRPr="008B4914">
        <w:rPr>
          <w:rFonts w:ascii="Georgia" w:hAnsi="Georgia" w:cs="Arial"/>
        </w:rPr>
        <w:t xml:space="preserve"> </w:t>
      </w:r>
      <w:r w:rsidR="007664C8" w:rsidRPr="008B4914">
        <w:rPr>
          <w:rFonts w:ascii="Georgia" w:hAnsi="Georgia" w:cs="Arial"/>
        </w:rPr>
        <w:t>1, documento</w:t>
      </w:r>
      <w:r w:rsidR="001A04F9" w:rsidRPr="008B4914">
        <w:rPr>
          <w:rFonts w:ascii="Georgia" w:hAnsi="Georgia" w:cs="Arial"/>
        </w:rPr>
        <w:t>s</w:t>
      </w:r>
      <w:r w:rsidR="007664C8" w:rsidRPr="008B4914">
        <w:rPr>
          <w:rFonts w:ascii="Georgia" w:hAnsi="Georgia" w:cs="Arial"/>
        </w:rPr>
        <w:t xml:space="preserve"> No.</w:t>
      </w:r>
      <w:r w:rsidR="000E4467" w:rsidRPr="008B4914">
        <w:rPr>
          <w:rFonts w:ascii="Georgia" w:hAnsi="Georgia" w:cs="Arial"/>
        </w:rPr>
        <w:t xml:space="preserve"> </w:t>
      </w:r>
      <w:r w:rsidR="001A04F9" w:rsidRPr="008B4914">
        <w:rPr>
          <w:rFonts w:ascii="Georgia" w:hAnsi="Georgia" w:cs="Arial"/>
        </w:rPr>
        <w:t>10 y 11</w:t>
      </w:r>
      <w:r w:rsidR="007664C8" w:rsidRPr="008B4914">
        <w:rPr>
          <w:rFonts w:ascii="Georgia" w:hAnsi="Georgia" w:cs="Arial"/>
        </w:rPr>
        <w:t>)</w:t>
      </w:r>
    </w:p>
    <w:p w14:paraId="4C7A7EBC" w14:textId="77777777" w:rsidR="0006400C" w:rsidRPr="008B4914" w:rsidRDefault="0006400C" w:rsidP="000E4467">
      <w:pPr>
        <w:spacing w:line="276" w:lineRule="auto"/>
        <w:jc w:val="both"/>
        <w:rPr>
          <w:rFonts w:ascii="Georgia" w:hAnsi="Georgia" w:cs="Arial"/>
        </w:rPr>
      </w:pPr>
    </w:p>
    <w:p w14:paraId="50C2DF7D" w14:textId="1B3965DB" w:rsidR="0006400C" w:rsidRPr="008B4914" w:rsidRDefault="0006400C" w:rsidP="000E4467">
      <w:pPr>
        <w:pStyle w:val="Prrafodelista"/>
        <w:numPr>
          <w:ilvl w:val="0"/>
          <w:numId w:val="18"/>
        </w:numPr>
        <w:spacing w:line="276" w:lineRule="auto"/>
        <w:jc w:val="both"/>
        <w:rPr>
          <w:rFonts w:ascii="Georgia" w:hAnsi="Georgia"/>
          <w:b/>
          <w:bCs/>
          <w:smallCaps/>
        </w:rPr>
      </w:pPr>
      <w:r w:rsidRPr="008B4914">
        <w:rPr>
          <w:rFonts w:ascii="Georgia" w:hAnsi="Georgia"/>
          <w:b/>
          <w:bCs/>
          <w:smallCaps/>
        </w:rPr>
        <w:t>La fundamentación jurídica para decidir</w:t>
      </w:r>
    </w:p>
    <w:p w14:paraId="70B6E0A8" w14:textId="77777777" w:rsidR="00F134D6" w:rsidRPr="008B4914" w:rsidRDefault="00F134D6" w:rsidP="000E4467">
      <w:pPr>
        <w:pStyle w:val="Textoindependiente"/>
        <w:spacing w:line="276" w:lineRule="auto"/>
        <w:ind w:left="400"/>
        <w:rPr>
          <w:rFonts w:ascii="Georgia" w:hAnsi="Georgia" w:cs="Arial"/>
          <w:szCs w:val="24"/>
          <w:lang w:val="es-ES"/>
        </w:rPr>
      </w:pPr>
    </w:p>
    <w:p w14:paraId="61891434" w14:textId="7DD64AE6" w:rsidR="0006400C" w:rsidRPr="008B4914" w:rsidRDefault="0006400C" w:rsidP="000E4467">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Cs w:val="24"/>
          <w:lang w:val="es-ES"/>
        </w:rPr>
      </w:pPr>
      <w:r w:rsidRPr="008B4914">
        <w:rPr>
          <w:rFonts w:ascii="Georgia" w:hAnsi="Georgia" w:cs="Arial"/>
          <w:smallCaps/>
          <w:szCs w:val="24"/>
          <w:lang w:val="es-ES"/>
        </w:rPr>
        <w:t>La competencia funcional</w:t>
      </w:r>
      <w:r w:rsidRPr="008B4914">
        <w:rPr>
          <w:rFonts w:ascii="Georgia" w:hAnsi="Georgia"/>
          <w:smallCaps/>
          <w:szCs w:val="24"/>
          <w:lang w:val="es-ES"/>
        </w:rPr>
        <w:t xml:space="preserve">. </w:t>
      </w:r>
      <w:r w:rsidRPr="008B4914">
        <w:rPr>
          <w:rFonts w:ascii="Georgia" w:hAnsi="Georgia" w:cs="Arial"/>
          <w:szCs w:val="24"/>
          <w:lang w:val="es-ES"/>
        </w:rPr>
        <w:t xml:space="preserve">Se tiene </w:t>
      </w:r>
      <w:r w:rsidR="76B5757E" w:rsidRPr="008B4914">
        <w:rPr>
          <w:rFonts w:ascii="Georgia" w:hAnsi="Georgia" w:cs="Arial"/>
          <w:szCs w:val="24"/>
          <w:lang w:val="es-ES"/>
        </w:rPr>
        <w:t xml:space="preserve">en esta Sala, </w:t>
      </w:r>
      <w:r w:rsidRPr="008B4914">
        <w:rPr>
          <w:rFonts w:ascii="Georgia" w:hAnsi="Georgia" w:cs="Arial"/>
          <w:szCs w:val="24"/>
          <w:lang w:val="es-ES"/>
        </w:rPr>
        <w:t>en razón a ser la superiora jerárquica del Juzgado accionado.</w:t>
      </w:r>
    </w:p>
    <w:p w14:paraId="4516AE70" w14:textId="77777777" w:rsidR="004B5243" w:rsidRPr="008B4914" w:rsidRDefault="004B5243" w:rsidP="000E4467">
      <w:pPr>
        <w:pStyle w:val="Textoindependiente"/>
        <w:spacing w:line="276" w:lineRule="auto"/>
        <w:ind w:left="720"/>
        <w:rPr>
          <w:rFonts w:ascii="Georgia" w:hAnsi="Georgia" w:cs="Arial"/>
          <w:szCs w:val="24"/>
          <w:lang w:val="es-ES"/>
        </w:rPr>
      </w:pPr>
    </w:p>
    <w:p w14:paraId="0832875B" w14:textId="563388B6" w:rsidR="0006400C" w:rsidRPr="008B4914" w:rsidRDefault="0006400C" w:rsidP="000E4467">
      <w:pPr>
        <w:pStyle w:val="Textoindependiente"/>
        <w:numPr>
          <w:ilvl w:val="1"/>
          <w:numId w:val="18"/>
        </w:numPr>
        <w:tabs>
          <w:tab w:val="clear" w:pos="708"/>
          <w:tab w:val="clear" w:pos="1416"/>
          <w:tab w:val="left" w:pos="709"/>
        </w:tabs>
        <w:spacing w:line="276" w:lineRule="auto"/>
        <w:rPr>
          <w:rFonts w:ascii="Georgia" w:hAnsi="Georgia" w:cs="Arial"/>
          <w:szCs w:val="24"/>
          <w:lang w:val="es-ES"/>
        </w:rPr>
      </w:pPr>
      <w:r w:rsidRPr="008B4914">
        <w:rPr>
          <w:rFonts w:ascii="Georgia" w:hAnsi="Georgia" w:cs="Arial"/>
          <w:smallCaps/>
          <w:szCs w:val="24"/>
          <w:lang w:val="es-ES"/>
        </w:rPr>
        <w:t>El problema jurídico a resolver</w:t>
      </w:r>
      <w:r w:rsidRPr="008B4914">
        <w:rPr>
          <w:rFonts w:ascii="Georgia" w:hAnsi="Georgia"/>
          <w:i/>
          <w:iCs/>
          <w:smallCaps/>
          <w:szCs w:val="24"/>
          <w:lang w:val="es-ES"/>
        </w:rPr>
        <w:t>.</w:t>
      </w:r>
      <w:r w:rsidRPr="008B4914">
        <w:rPr>
          <w:rFonts w:ascii="Georgia" w:hAnsi="Georgia"/>
          <w:smallCaps/>
          <w:szCs w:val="24"/>
          <w:lang w:val="es-ES"/>
        </w:rPr>
        <w:t xml:space="preserve"> </w:t>
      </w:r>
      <w:r w:rsidRPr="008B4914">
        <w:rPr>
          <w:rFonts w:ascii="Georgia" w:hAnsi="Georgia" w:cs="Arial"/>
          <w:szCs w:val="24"/>
          <w:lang w:val="es-ES"/>
        </w:rPr>
        <w:t xml:space="preserve">¿El encausado, ha vulnerado o amenazado los derechos fundamentales </w:t>
      </w:r>
      <w:r w:rsidR="6C10AE98" w:rsidRPr="008B4914">
        <w:rPr>
          <w:rFonts w:ascii="Georgia" w:hAnsi="Georgia" w:cs="Arial"/>
          <w:szCs w:val="24"/>
          <w:lang w:val="es-ES"/>
        </w:rPr>
        <w:t xml:space="preserve">alegados por </w:t>
      </w:r>
      <w:r w:rsidRPr="008B4914">
        <w:rPr>
          <w:rFonts w:ascii="Georgia" w:hAnsi="Georgia" w:cs="Arial"/>
          <w:szCs w:val="24"/>
          <w:lang w:val="es-ES"/>
        </w:rPr>
        <w:t>el accionante</w:t>
      </w:r>
      <w:r w:rsidR="5971D690" w:rsidRPr="008B4914">
        <w:rPr>
          <w:rFonts w:ascii="Georgia" w:hAnsi="Georgia" w:cs="Arial"/>
          <w:szCs w:val="24"/>
          <w:lang w:val="es-ES"/>
        </w:rPr>
        <w:t>,</w:t>
      </w:r>
      <w:r w:rsidRPr="008B4914">
        <w:rPr>
          <w:rFonts w:ascii="Georgia" w:hAnsi="Georgia" w:cs="Arial"/>
          <w:szCs w:val="24"/>
          <w:lang w:val="es-ES"/>
        </w:rPr>
        <w:t xml:space="preserve"> </w:t>
      </w:r>
      <w:r w:rsidR="320A55DD" w:rsidRPr="008B4914">
        <w:rPr>
          <w:rFonts w:ascii="Georgia" w:hAnsi="Georgia" w:cs="Arial"/>
          <w:szCs w:val="24"/>
          <w:lang w:val="es-ES"/>
        </w:rPr>
        <w:t xml:space="preserve">en el </w:t>
      </w:r>
      <w:r w:rsidRPr="008B4914">
        <w:rPr>
          <w:rFonts w:ascii="Georgia" w:hAnsi="Georgia" w:cs="Arial"/>
          <w:szCs w:val="24"/>
          <w:lang w:val="es-ES"/>
        </w:rPr>
        <w:t xml:space="preserve">trámite </w:t>
      </w:r>
      <w:r w:rsidR="3A4D4C52" w:rsidRPr="008B4914">
        <w:rPr>
          <w:rFonts w:ascii="Georgia" w:hAnsi="Georgia" w:cs="Arial"/>
          <w:szCs w:val="24"/>
          <w:lang w:val="es-ES"/>
        </w:rPr>
        <w:t xml:space="preserve">de la acción </w:t>
      </w:r>
      <w:r w:rsidR="007664C8" w:rsidRPr="008B4914">
        <w:rPr>
          <w:rFonts w:ascii="Georgia" w:hAnsi="Georgia" w:cs="Arial"/>
          <w:szCs w:val="24"/>
          <w:lang w:val="es-ES"/>
        </w:rPr>
        <w:t>popular</w:t>
      </w:r>
      <w:r w:rsidRPr="008B4914">
        <w:rPr>
          <w:rFonts w:ascii="Georgia" w:hAnsi="Georgia" w:cs="Arial"/>
          <w:szCs w:val="24"/>
          <w:lang w:val="es-ES"/>
        </w:rPr>
        <w:t xml:space="preserve">, según el escrito de tutela? </w:t>
      </w:r>
    </w:p>
    <w:p w14:paraId="4ED7B180" w14:textId="77777777" w:rsidR="00FF100E" w:rsidRPr="008B4914" w:rsidRDefault="00FF100E" w:rsidP="000E44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1252BA5D" w14:textId="4B2757EC" w:rsidR="0006400C" w:rsidRPr="008B4914" w:rsidRDefault="0006400C" w:rsidP="000E4467">
      <w:pPr>
        <w:pStyle w:val="Prrafodelista"/>
        <w:numPr>
          <w:ilvl w:val="1"/>
          <w:numId w:val="18"/>
        </w:numPr>
        <w:spacing w:line="276" w:lineRule="auto"/>
        <w:rPr>
          <w:rFonts w:ascii="Georgia" w:eastAsia="Georgia" w:hAnsi="Georgia" w:cs="Georgia"/>
        </w:rPr>
      </w:pPr>
      <w:r w:rsidRPr="008B4914">
        <w:rPr>
          <w:rFonts w:ascii="Georgia" w:hAnsi="Georgia" w:cs="Arial"/>
          <w:smallCaps/>
        </w:rPr>
        <w:t>Los presupuestos generales de procedencia</w:t>
      </w:r>
    </w:p>
    <w:p w14:paraId="41152495" w14:textId="41A1B066" w:rsidR="0006400C" w:rsidRPr="008B4914" w:rsidRDefault="0006400C" w:rsidP="000E4467">
      <w:pPr>
        <w:spacing w:line="276" w:lineRule="auto"/>
        <w:rPr>
          <w:rFonts w:ascii="Georgia" w:hAnsi="Georgia"/>
          <w:smallCaps/>
        </w:rPr>
      </w:pPr>
    </w:p>
    <w:p w14:paraId="01153583" w14:textId="4D85C3F3" w:rsidR="0006400C" w:rsidRPr="008B4914" w:rsidRDefault="0006400C" w:rsidP="000E4467">
      <w:pPr>
        <w:pStyle w:val="Prrafodelista"/>
        <w:numPr>
          <w:ilvl w:val="2"/>
          <w:numId w:val="18"/>
        </w:numPr>
        <w:spacing w:line="276" w:lineRule="auto"/>
        <w:jc w:val="both"/>
        <w:rPr>
          <w:rFonts w:ascii="Georgia" w:hAnsi="Georgia" w:cs="Arial"/>
        </w:rPr>
      </w:pPr>
      <w:r w:rsidRPr="008B4914">
        <w:rPr>
          <w:rFonts w:ascii="Georgia" w:hAnsi="Georgia"/>
          <w:smallCaps/>
        </w:rPr>
        <w:t xml:space="preserve">La legitimación en la causa. </w:t>
      </w:r>
      <w:r w:rsidRPr="008B4914">
        <w:rPr>
          <w:rFonts w:ascii="Georgia" w:hAnsi="Georgia" w:cs="Arial"/>
        </w:rPr>
        <w:t xml:space="preserve">Se cumple por activa porque el actor promovió </w:t>
      </w:r>
      <w:r w:rsidR="007664C8" w:rsidRPr="008B4914">
        <w:rPr>
          <w:rFonts w:ascii="Georgia" w:hAnsi="Georgia" w:cs="Arial"/>
        </w:rPr>
        <w:t>la acción</w:t>
      </w:r>
      <w:r w:rsidRPr="008B4914">
        <w:rPr>
          <w:rFonts w:ascii="Georgia" w:hAnsi="Georgia" w:cs="Arial"/>
        </w:rPr>
        <w:t xml:space="preserve"> en el que reprocha la falta al debido proceso. Y, por pasiva, el Juzgado </w:t>
      </w:r>
      <w:r w:rsidR="001A04F9" w:rsidRPr="008B4914">
        <w:rPr>
          <w:rFonts w:ascii="Georgia" w:hAnsi="Georgia" w:cs="Arial"/>
        </w:rPr>
        <w:t>Tercero</w:t>
      </w:r>
      <w:r w:rsidR="007664C8" w:rsidRPr="008B4914">
        <w:rPr>
          <w:rFonts w:ascii="Georgia" w:hAnsi="Georgia" w:cs="Arial"/>
        </w:rPr>
        <w:t xml:space="preserve"> </w:t>
      </w:r>
      <w:r w:rsidR="001A04F9" w:rsidRPr="008B4914">
        <w:rPr>
          <w:rFonts w:ascii="Georgia" w:hAnsi="Georgia" w:cs="Arial"/>
        </w:rPr>
        <w:t xml:space="preserve">Civil </w:t>
      </w:r>
      <w:r w:rsidR="007664C8" w:rsidRPr="008B4914">
        <w:rPr>
          <w:rFonts w:ascii="Georgia" w:hAnsi="Georgia" w:cs="Arial"/>
        </w:rPr>
        <w:t xml:space="preserve">del Circuito de </w:t>
      </w:r>
      <w:r w:rsidR="001A04F9" w:rsidRPr="008B4914">
        <w:rPr>
          <w:rFonts w:ascii="Georgia" w:hAnsi="Georgia" w:cs="Arial"/>
        </w:rPr>
        <w:t>Pereira</w:t>
      </w:r>
      <w:r w:rsidRPr="008B4914">
        <w:rPr>
          <w:rFonts w:ascii="Georgia" w:hAnsi="Georgia" w:cs="Arial"/>
        </w:rPr>
        <w:t>, por</w:t>
      </w:r>
      <w:r w:rsidR="007664C8" w:rsidRPr="008B4914">
        <w:rPr>
          <w:rFonts w:ascii="Georgia" w:hAnsi="Georgia" w:cs="Arial"/>
        </w:rPr>
        <w:t xml:space="preserve">que conoció </w:t>
      </w:r>
      <w:r w:rsidR="00B83255" w:rsidRPr="008B4914">
        <w:rPr>
          <w:rFonts w:ascii="Georgia" w:hAnsi="Georgia" w:cs="Arial"/>
        </w:rPr>
        <w:t xml:space="preserve">el </w:t>
      </w:r>
      <w:r w:rsidR="6A21C4DC" w:rsidRPr="008B4914">
        <w:rPr>
          <w:rFonts w:ascii="Georgia" w:hAnsi="Georgia" w:cs="Arial"/>
        </w:rPr>
        <w:t xml:space="preserve">proceso </w:t>
      </w:r>
      <w:r w:rsidR="00B83255" w:rsidRPr="008B4914">
        <w:rPr>
          <w:rFonts w:ascii="Georgia" w:hAnsi="Georgia" w:cs="Arial"/>
        </w:rPr>
        <w:t>(Cuaderno No.</w:t>
      </w:r>
      <w:r w:rsidR="000E4467" w:rsidRPr="008B4914">
        <w:rPr>
          <w:rFonts w:ascii="Georgia" w:hAnsi="Georgia" w:cs="Arial"/>
        </w:rPr>
        <w:t xml:space="preserve"> </w:t>
      </w:r>
      <w:r w:rsidR="00B83255" w:rsidRPr="008B4914">
        <w:rPr>
          <w:rFonts w:ascii="Georgia" w:hAnsi="Georgia" w:cs="Arial"/>
        </w:rPr>
        <w:t xml:space="preserve">1, </w:t>
      </w:r>
      <w:r w:rsidR="001A04F9" w:rsidRPr="008B4914">
        <w:rPr>
          <w:rFonts w:ascii="Georgia" w:hAnsi="Georgia" w:cs="Arial"/>
        </w:rPr>
        <w:t>carpeta</w:t>
      </w:r>
      <w:r w:rsidR="007664C8" w:rsidRPr="008B4914">
        <w:rPr>
          <w:rFonts w:ascii="Georgia" w:hAnsi="Georgia" w:cs="Arial"/>
        </w:rPr>
        <w:t xml:space="preserve"> No.</w:t>
      </w:r>
      <w:r w:rsidR="000E4467" w:rsidRPr="008B4914">
        <w:rPr>
          <w:rFonts w:ascii="Georgia" w:hAnsi="Georgia" w:cs="Arial"/>
        </w:rPr>
        <w:t xml:space="preserve"> </w:t>
      </w:r>
      <w:r w:rsidR="001A04F9" w:rsidRPr="008B4914">
        <w:rPr>
          <w:rFonts w:ascii="Georgia" w:hAnsi="Georgia" w:cs="Arial"/>
        </w:rPr>
        <w:t>10</w:t>
      </w:r>
      <w:r w:rsidR="00B83255" w:rsidRPr="008B4914">
        <w:rPr>
          <w:rFonts w:ascii="Georgia" w:hAnsi="Georgia" w:cs="Arial"/>
        </w:rPr>
        <w:t>)</w:t>
      </w:r>
      <w:r w:rsidRPr="008B4914">
        <w:rPr>
          <w:rFonts w:ascii="Georgia" w:hAnsi="Georgia" w:cs="Arial"/>
        </w:rPr>
        <w:t>.</w:t>
      </w:r>
    </w:p>
    <w:p w14:paraId="72C2BBAE" w14:textId="51F1F895" w:rsidR="0006400C" w:rsidRPr="008B4914" w:rsidRDefault="0006400C" w:rsidP="000E446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405C359C" w14:textId="2DD03D29" w:rsidR="007664C8" w:rsidRPr="008B4914" w:rsidRDefault="00B83255" w:rsidP="000E4467">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lang w:val="es-ES"/>
        </w:rPr>
      </w:pPr>
      <w:r w:rsidRPr="008B4914">
        <w:rPr>
          <w:rFonts w:ascii="Georgia" w:hAnsi="Georgia" w:cs="Arial"/>
          <w:smallCaps/>
          <w:szCs w:val="24"/>
          <w:lang w:val="es-ES"/>
        </w:rPr>
        <w:lastRenderedPageBreak/>
        <w:t>Las sub-reglas de procedibilidad para decisiones judiciales</w:t>
      </w:r>
      <w:r w:rsidR="007664C8" w:rsidRPr="008B4914">
        <w:rPr>
          <w:rFonts w:ascii="Georgia" w:hAnsi="Georgia" w:cs="Arial"/>
          <w:smallCaps/>
          <w:szCs w:val="24"/>
          <w:lang w:val="es-ES"/>
        </w:rPr>
        <w:t xml:space="preserve">. </w:t>
      </w:r>
      <w:r w:rsidRPr="008B4914">
        <w:rPr>
          <w:rFonts w:ascii="Georgia" w:hAnsi="Georgia" w:cs="Arial"/>
          <w:szCs w:val="24"/>
          <w:lang w:val="es-ES"/>
        </w:rPr>
        <w:t xml:space="preserve">Desde la sentencia C-543 </w:t>
      </w:r>
      <w:r w:rsidRPr="008B4914">
        <w:rPr>
          <w:rFonts w:ascii="Georgia" w:hAnsi="Georgia"/>
          <w:szCs w:val="24"/>
          <w:lang w:val="es-ES"/>
        </w:rPr>
        <w:t>de</w:t>
      </w:r>
      <w:r w:rsidRPr="008B4914">
        <w:rPr>
          <w:rFonts w:ascii="Georgia" w:hAnsi="Georgia" w:cs="Arial"/>
          <w:szCs w:val="24"/>
          <w:lang w:val="es-ES"/>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8B4914">
        <w:rPr>
          <w:rFonts w:ascii="Georgia" w:hAnsi="Georgia" w:cs="Arial"/>
          <w:szCs w:val="24"/>
          <w:vertAlign w:val="superscript"/>
          <w:lang w:val="es-ES"/>
        </w:rPr>
        <w:footnoteReference w:id="1"/>
      </w:r>
      <w:r w:rsidRPr="008B4914">
        <w:rPr>
          <w:rFonts w:ascii="Georgia" w:hAnsi="Georgia" w:cs="Arial"/>
          <w:szCs w:val="24"/>
          <w:lang w:val="es-ES"/>
        </w:rPr>
        <w:t xml:space="preserve">, básicamente sustituyó la expresión “vías de hecho” por la de “causales genéricas de procedibilidad” y ensanchó las causales especiales, pasando de cuatro (4) a ocho (8).  En el mismo sentido Quiroga </w:t>
      </w:r>
      <w:proofErr w:type="spellStart"/>
      <w:r w:rsidRPr="008B4914">
        <w:rPr>
          <w:rFonts w:ascii="Georgia" w:hAnsi="Georgia" w:cs="Arial"/>
          <w:szCs w:val="24"/>
          <w:lang w:val="es-ES"/>
        </w:rPr>
        <w:t>Natale</w:t>
      </w:r>
      <w:proofErr w:type="spellEnd"/>
      <w:r w:rsidRPr="008B4914">
        <w:rPr>
          <w:rFonts w:ascii="Georgia" w:hAnsi="Georgia"/>
          <w:szCs w:val="24"/>
          <w:vertAlign w:val="superscript"/>
          <w:lang w:val="es-ES"/>
        </w:rPr>
        <w:footnoteReference w:id="2"/>
      </w:r>
      <w:r w:rsidRPr="008B4914">
        <w:rPr>
          <w:rFonts w:ascii="Georgia" w:hAnsi="Georgia" w:cs="Arial"/>
          <w:szCs w:val="24"/>
          <w:lang w:val="es-ES"/>
        </w:rPr>
        <w:t>.</w:t>
      </w:r>
    </w:p>
    <w:p w14:paraId="2C8184CE" w14:textId="77777777" w:rsidR="007664C8" w:rsidRPr="008B4914" w:rsidRDefault="007664C8" w:rsidP="000E4467">
      <w:pPr>
        <w:pStyle w:val="Prrafodelista"/>
        <w:spacing w:line="276" w:lineRule="auto"/>
        <w:rPr>
          <w:rFonts w:ascii="Georgia" w:hAnsi="Georgia" w:cs="Arial"/>
        </w:rPr>
      </w:pPr>
    </w:p>
    <w:p w14:paraId="6722D660" w14:textId="77777777" w:rsidR="007664C8" w:rsidRPr="008B4914" w:rsidRDefault="00B83255" w:rsidP="000E4467">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r w:rsidRPr="008B4914">
        <w:rPr>
          <w:rFonts w:ascii="Georgia" w:hAnsi="Georgia" w:cs="Arial"/>
          <w:szCs w:val="24"/>
          <w:lang w:val="es-ES"/>
        </w:rPr>
        <w:t xml:space="preserve">Ahora, en frente del examen que se reclama en sede constitucional, resulta de mayúscula trascendencia, precisar que </w:t>
      </w:r>
      <w:r w:rsidRPr="008B4914">
        <w:rPr>
          <w:rFonts w:ascii="Georgia" w:hAnsi="Georgia" w:cs="Arial"/>
          <w:szCs w:val="24"/>
          <w:u w:val="single"/>
          <w:lang w:val="es-ES"/>
        </w:rPr>
        <w:t>se trata de un juicio de validez y no de corrección</w:t>
      </w:r>
      <w:r w:rsidRPr="008B4914">
        <w:rPr>
          <w:rFonts w:ascii="Georgia" w:hAnsi="Georgia" w:cs="Arial"/>
          <w:szCs w:val="24"/>
          <w:lang w:val="es-ES"/>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8B4914">
        <w:rPr>
          <w:rFonts w:ascii="Georgia" w:hAnsi="Georgia"/>
          <w:szCs w:val="24"/>
          <w:vertAlign w:val="superscript"/>
          <w:lang w:val="es-ES"/>
        </w:rPr>
        <w:footnoteReference w:id="3"/>
      </w:r>
      <w:r w:rsidRPr="008B4914">
        <w:rPr>
          <w:rFonts w:ascii="Georgia" w:hAnsi="Georgia" w:cs="Arial"/>
          <w:szCs w:val="24"/>
          <w:lang w:val="es-ES"/>
        </w:rPr>
        <w:t>.</w:t>
      </w:r>
    </w:p>
    <w:p w14:paraId="5DCB3371" w14:textId="77777777" w:rsidR="007664C8" w:rsidRPr="008B4914" w:rsidRDefault="007664C8" w:rsidP="000E4467">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p>
    <w:p w14:paraId="15416305" w14:textId="77777777" w:rsidR="007664C8" w:rsidRPr="008B4914" w:rsidRDefault="00B83255" w:rsidP="000E4467">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r w:rsidRPr="008B4914">
        <w:rPr>
          <w:rFonts w:ascii="Georgia" w:hAnsi="Georgia" w:cs="Arial"/>
          <w:szCs w:val="24"/>
          <w:lang w:val="es-ES"/>
        </w:rPr>
        <w:t>Los requisitos generales de procedibilidad, explicados en amplitud en la sentencia C-590 de 2005</w:t>
      </w:r>
      <w:r w:rsidRPr="008B4914">
        <w:rPr>
          <w:rFonts w:ascii="Georgia" w:hAnsi="Georgia" w:cs="Arial"/>
          <w:szCs w:val="24"/>
          <w:vertAlign w:val="superscript"/>
          <w:lang w:val="es-ES"/>
        </w:rPr>
        <w:footnoteReference w:id="4"/>
      </w:r>
      <w:r w:rsidRPr="008B4914">
        <w:rPr>
          <w:rFonts w:ascii="Georgia" w:hAnsi="Georgia" w:cs="Arial"/>
          <w:szCs w:val="24"/>
          <w:lang w:val="es-ES"/>
        </w:rPr>
        <w:t xml:space="preserve"> y reiterados en la consolidada línea jurisprudencial</w:t>
      </w:r>
      <w:r w:rsidRPr="008B4914">
        <w:rPr>
          <w:rFonts w:ascii="Georgia" w:hAnsi="Georgia" w:cs="Arial"/>
          <w:szCs w:val="24"/>
          <w:vertAlign w:val="superscript"/>
          <w:lang w:val="es-ES"/>
        </w:rPr>
        <w:footnoteReference w:id="5"/>
      </w:r>
      <w:r w:rsidRPr="008B4914">
        <w:rPr>
          <w:rFonts w:ascii="Georgia" w:hAnsi="Georgia" w:cs="Arial"/>
          <w:szCs w:val="24"/>
          <w:lang w:val="es-ES"/>
        </w:rPr>
        <w:t xml:space="preserve"> son: (i) Que el asunto sea de relevancia constitucional; </w:t>
      </w:r>
      <w:r w:rsidRPr="008B4914">
        <w:rPr>
          <w:rFonts w:ascii="Georgia" w:hAnsi="Georgia" w:cs="Arial"/>
          <w:szCs w:val="24"/>
          <w:u w:val="single"/>
          <w:lang w:val="es-ES"/>
        </w:rPr>
        <w:t>(ii) Que se hayan agotado los medios ordinarios y extraordinarios de defensa judicial al alcance del afectado;</w:t>
      </w:r>
      <w:r w:rsidRPr="008B4914">
        <w:rPr>
          <w:rFonts w:ascii="Georgia" w:hAnsi="Georgia" w:cs="Arial"/>
          <w:szCs w:val="24"/>
          <w:lang w:val="es-ES"/>
        </w:rPr>
        <w:t xml:space="preserve">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B4914">
        <w:rPr>
          <w:rFonts w:ascii="Georgia" w:hAnsi="Georgia"/>
          <w:szCs w:val="24"/>
          <w:vertAlign w:val="superscript"/>
          <w:lang w:val="es-ES"/>
        </w:rPr>
        <w:footnoteReference w:id="6"/>
      </w:r>
      <w:r w:rsidRPr="008B4914">
        <w:rPr>
          <w:rFonts w:ascii="Georgia" w:hAnsi="Georgia" w:cs="Arial"/>
          <w:szCs w:val="24"/>
          <w:lang w:val="es-ES"/>
        </w:rPr>
        <w:t>.</w:t>
      </w:r>
    </w:p>
    <w:p w14:paraId="43C7D668" w14:textId="77777777" w:rsidR="007664C8" w:rsidRPr="008B4914" w:rsidRDefault="007664C8" w:rsidP="000E4467">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p>
    <w:p w14:paraId="7F699D31" w14:textId="088079A8" w:rsidR="00B83255" w:rsidRPr="008B4914" w:rsidRDefault="00B83255" w:rsidP="000E4467">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lang w:val="es-ES"/>
        </w:rPr>
      </w:pPr>
      <w:r w:rsidRPr="008B4914">
        <w:rPr>
          <w:rFonts w:ascii="Georgia" w:hAnsi="Georgia" w:cs="Arial"/>
          <w:szCs w:val="24"/>
          <w:lang w:val="es-ES"/>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8B4914">
        <w:rPr>
          <w:rFonts w:ascii="Georgia" w:hAnsi="Georgia" w:cs="Arial"/>
          <w:szCs w:val="24"/>
          <w:vertAlign w:val="superscript"/>
          <w:lang w:val="es-ES"/>
        </w:rPr>
        <w:footnoteReference w:id="7"/>
      </w:r>
      <w:r w:rsidRPr="008B4914">
        <w:rPr>
          <w:rFonts w:ascii="Georgia" w:hAnsi="Georgia" w:cs="Arial"/>
          <w:szCs w:val="24"/>
          <w:lang w:val="es-ES"/>
        </w:rPr>
        <w:t xml:space="preserve"> y Quinche Ramírez</w:t>
      </w:r>
      <w:r w:rsidRPr="008B4914">
        <w:rPr>
          <w:rFonts w:ascii="Georgia" w:hAnsi="Georgia" w:cs="Arial"/>
          <w:szCs w:val="24"/>
          <w:vertAlign w:val="superscript"/>
          <w:lang w:val="es-ES"/>
        </w:rPr>
        <w:footnoteReference w:id="8"/>
      </w:r>
      <w:r w:rsidRPr="008B4914">
        <w:rPr>
          <w:rFonts w:ascii="Georgia" w:hAnsi="Georgia" w:cs="Arial"/>
          <w:szCs w:val="24"/>
          <w:lang w:val="es-ES"/>
        </w:rPr>
        <w:t>.</w:t>
      </w:r>
    </w:p>
    <w:p w14:paraId="220FC073" w14:textId="72E52FB7" w:rsidR="00B83255" w:rsidRPr="008B4914" w:rsidRDefault="00B83255" w:rsidP="000E4467">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mallCaps/>
        </w:rPr>
      </w:pPr>
    </w:p>
    <w:p w14:paraId="4D72780F" w14:textId="77777777" w:rsidR="00D918C3" w:rsidRPr="008B4914" w:rsidRDefault="00B83255" w:rsidP="000E4467">
      <w:pPr>
        <w:pStyle w:val="Prrafodelista"/>
        <w:widowControl/>
        <w:numPr>
          <w:ilvl w:val="2"/>
          <w:numId w:val="18"/>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8B4914">
        <w:rPr>
          <w:rFonts w:ascii="Georgia" w:hAnsi="Georgia" w:cs="Arial"/>
          <w:smallCaps/>
        </w:rPr>
        <w:t xml:space="preserve">La subsidiariedad. </w:t>
      </w:r>
      <w:r w:rsidRPr="008B4914">
        <w:rPr>
          <w:rFonts w:ascii="Georgia" w:hAnsi="Georgia" w:cs="Arial"/>
        </w:rPr>
        <w:t xml:space="preserve">Procede la acción siempre que el afectado carezca de otro instrumento defensivo </w:t>
      </w:r>
      <w:r w:rsidRPr="008B4914">
        <w:rPr>
          <w:rFonts w:ascii="Georgia" w:hAnsi="Georgia" w:cs="Arial"/>
          <w:b/>
          <w:bCs/>
        </w:rPr>
        <w:t>judicial</w:t>
      </w:r>
      <w:r w:rsidRPr="008B4914">
        <w:rPr>
          <w:rFonts w:ascii="Georgia" w:hAnsi="Georgia" w:cs="Arial"/>
        </w:rPr>
        <w:t xml:space="preserve"> (2020)</w:t>
      </w:r>
      <w:r w:rsidRPr="008B4914">
        <w:rPr>
          <w:rFonts w:ascii="Georgia" w:hAnsi="Georgia"/>
          <w:vertAlign w:val="superscript"/>
        </w:rPr>
        <w:footnoteReference w:id="9"/>
      </w:r>
      <w:r w:rsidRPr="008B4914">
        <w:rPr>
          <w:rFonts w:ascii="Georgia" w:hAnsi="Georgia" w:cs="Arial"/>
        </w:rPr>
        <w:t xml:space="preserve">. Empero, hay dos </w:t>
      </w:r>
      <w:r w:rsidRPr="008B4914">
        <w:rPr>
          <w:rFonts w:ascii="Georgia" w:hAnsi="Georgia"/>
        </w:rPr>
        <w:t>(</w:t>
      </w:r>
      <w:r w:rsidRPr="008B4914">
        <w:rPr>
          <w:rFonts w:ascii="Georgia" w:hAnsi="Georgia" w:cs="Arial"/>
        </w:rPr>
        <w:t xml:space="preserve">2) excepciones que guardan en común la existencia del medio ordinario: </w:t>
      </w:r>
      <w:r w:rsidRPr="008B4914">
        <w:rPr>
          <w:rFonts w:ascii="Georgia" w:hAnsi="Georgia" w:cs="Arial"/>
          <w:b/>
          <w:bCs/>
        </w:rPr>
        <w:t>(i)</w:t>
      </w:r>
      <w:r w:rsidRPr="008B4914">
        <w:rPr>
          <w:rFonts w:ascii="Georgia" w:hAnsi="Georgia" w:cs="Arial"/>
        </w:rPr>
        <w:t xml:space="preserve"> La tutela transitoria </w:t>
      </w:r>
      <w:r w:rsidRPr="008B4914">
        <w:rPr>
          <w:rFonts w:ascii="Georgia" w:hAnsi="Georgia" w:cs="Arial"/>
        </w:rPr>
        <w:lastRenderedPageBreak/>
        <w:t xml:space="preserve">para evitar un perjuicio irremediable; y </w:t>
      </w:r>
      <w:r w:rsidRPr="008B4914">
        <w:rPr>
          <w:rFonts w:ascii="Georgia" w:hAnsi="Georgia" w:cs="Arial"/>
          <w:b/>
          <w:bCs/>
        </w:rPr>
        <w:t>(ii)</w:t>
      </w:r>
      <w:r w:rsidRPr="008B4914">
        <w:rPr>
          <w:rFonts w:ascii="Georgia" w:hAnsi="Georgia" w:cs="Arial"/>
        </w:rPr>
        <w:t xml:space="preserve"> La ineficacia de la herramienta regular para salvaguardar los derechos.</w:t>
      </w:r>
    </w:p>
    <w:p w14:paraId="088E20DE" w14:textId="77777777" w:rsidR="00D918C3" w:rsidRPr="008B4914" w:rsidRDefault="00D918C3" w:rsidP="000E4467">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rPr>
      </w:pPr>
    </w:p>
    <w:p w14:paraId="00B46D28" w14:textId="77777777" w:rsidR="00D918C3" w:rsidRPr="008B4914" w:rsidRDefault="00B83255" w:rsidP="000E4467">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r w:rsidRPr="008B4914">
        <w:rPr>
          <w:rFonts w:ascii="Georgia" w:hAnsi="Georgia" w:cs="Arial"/>
        </w:rPr>
        <w:t>A</w:t>
      </w:r>
      <w:r w:rsidR="00BF0AC3" w:rsidRPr="008B4914">
        <w:rPr>
          <w:rFonts w:ascii="Georgia" w:hAnsi="Georgia" w:cs="Arial"/>
        </w:rPr>
        <w:t>l respecto la Corte</w:t>
      </w:r>
      <w:r w:rsidR="00324408" w:rsidRPr="008B4914">
        <w:rPr>
          <w:rStyle w:val="Refdenotaalpie"/>
          <w:rFonts w:ascii="Georgia" w:hAnsi="Georgia" w:cs="Arial"/>
          <w:i/>
          <w:iCs/>
        </w:rPr>
        <w:footnoteReference w:id="10"/>
      </w:r>
      <w:r w:rsidR="00BF0AC3" w:rsidRPr="008B4914">
        <w:rPr>
          <w:rFonts w:ascii="Georgia" w:hAnsi="Georgia" w:cs="Arial"/>
        </w:rPr>
        <w:t xml:space="preserve"> ha señalado</w:t>
      </w:r>
      <w:r w:rsidR="00BF0AC3" w:rsidRPr="008B4914">
        <w:rPr>
          <w:rFonts w:ascii="Georgia" w:hAnsi="Georgia" w:cs="Arial"/>
          <w:i/>
          <w:iCs/>
        </w:rPr>
        <w:t>: “</w:t>
      </w:r>
      <w:r w:rsidR="00BF0AC3" w:rsidRPr="008B4914">
        <w:rPr>
          <w:rFonts w:ascii="Georgia" w:hAnsi="Georgia" w:cs="Arial"/>
          <w:i/>
          <w:iCs/>
          <w:sz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00BF0AC3" w:rsidRPr="008B4914">
        <w:rPr>
          <w:rFonts w:ascii="Georgia" w:hAnsi="Georgia" w:cs="Arial"/>
          <w:i/>
          <w:iCs/>
        </w:rPr>
        <w:t>”.</w:t>
      </w:r>
    </w:p>
    <w:p w14:paraId="4AAE9130" w14:textId="77777777" w:rsidR="00D918C3" w:rsidRPr="008B4914" w:rsidRDefault="00D918C3" w:rsidP="000E4467">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p>
    <w:p w14:paraId="4B8AB6EA" w14:textId="5CBA6005" w:rsidR="00BF0AC3" w:rsidRPr="008B4914" w:rsidRDefault="00B83255" w:rsidP="000E4467">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rPr>
      </w:pPr>
      <w:r w:rsidRPr="008B4914">
        <w:rPr>
          <w:rFonts w:ascii="Georgia" w:hAnsi="Georgia" w:cs="Arial"/>
        </w:rPr>
        <w:t xml:space="preserve">Así las cosas, salvo que se acredite la ineficacia del medio ordinario o el eventual acaecimiento de un perjuicio irremediable, el interesado, previo a </w:t>
      </w:r>
      <w:r w:rsidR="00324408" w:rsidRPr="008B4914">
        <w:rPr>
          <w:rFonts w:ascii="Georgia" w:hAnsi="Georgia" w:cs="Arial"/>
        </w:rPr>
        <w:t xml:space="preserve">ejercitar </w:t>
      </w:r>
      <w:r w:rsidRPr="008B4914">
        <w:rPr>
          <w:rFonts w:ascii="Georgia" w:hAnsi="Georgia" w:cs="Arial"/>
        </w:rPr>
        <w:t xml:space="preserve">este mecanismo, </w:t>
      </w:r>
      <w:r w:rsidR="00BF0AC3" w:rsidRPr="008B4914">
        <w:rPr>
          <w:rFonts w:ascii="Georgia" w:hAnsi="Georgia" w:cs="Arial"/>
        </w:rPr>
        <w:t xml:space="preserve">debe agotar </w:t>
      </w:r>
      <w:r w:rsidR="006B7AB2" w:rsidRPr="008B4914">
        <w:rPr>
          <w:rFonts w:ascii="Georgia" w:hAnsi="Georgia" w:cs="Arial"/>
        </w:rPr>
        <w:t>las herramientas defensivas que tenga a su disposición</w:t>
      </w:r>
      <w:r w:rsidRPr="008B4914">
        <w:rPr>
          <w:rFonts w:ascii="Georgia" w:hAnsi="Georgia" w:cs="Arial"/>
        </w:rPr>
        <w:t xml:space="preserve">, </w:t>
      </w:r>
      <w:r w:rsidR="00324408" w:rsidRPr="008B4914">
        <w:rPr>
          <w:rFonts w:ascii="Georgia" w:hAnsi="Georgia" w:cs="Arial"/>
        </w:rPr>
        <w:t xml:space="preserve">puesto que </w:t>
      </w:r>
      <w:r w:rsidR="00BF0AC3" w:rsidRPr="008B4914">
        <w:rPr>
          <w:rFonts w:ascii="Georgia" w:hAnsi="Georgia" w:cs="Arial"/>
        </w:rPr>
        <w:t>no fue cread</w:t>
      </w:r>
      <w:r w:rsidR="00324408" w:rsidRPr="008B4914">
        <w:rPr>
          <w:rFonts w:ascii="Georgia" w:hAnsi="Georgia" w:cs="Arial"/>
        </w:rPr>
        <w:t>o</w:t>
      </w:r>
      <w:r w:rsidR="00BF0AC3" w:rsidRPr="008B4914">
        <w:rPr>
          <w:rFonts w:ascii="Georgia" w:hAnsi="Georgia" w:cs="Arial"/>
        </w:rPr>
        <w:t xml:space="preserve"> ni destinad</w:t>
      </w:r>
      <w:r w:rsidR="00324408" w:rsidRPr="008B4914">
        <w:rPr>
          <w:rFonts w:ascii="Georgia" w:hAnsi="Georgia" w:cs="Arial"/>
        </w:rPr>
        <w:t>o</w:t>
      </w:r>
      <w:r w:rsidR="00BF0AC3" w:rsidRPr="008B4914">
        <w:rPr>
          <w:rFonts w:ascii="Georgia" w:hAnsi="Georgia" w:cs="Arial"/>
        </w:rPr>
        <w:t xml:space="preserve"> a suplir los procedimientos </w:t>
      </w:r>
      <w:r w:rsidR="00324408" w:rsidRPr="008B4914">
        <w:rPr>
          <w:rFonts w:ascii="Georgia" w:hAnsi="Georgia" w:cs="Arial"/>
        </w:rPr>
        <w:t>ordinarios</w:t>
      </w:r>
      <w:r w:rsidR="00D918C3" w:rsidRPr="008B4914">
        <w:rPr>
          <w:rFonts w:ascii="Georgia" w:hAnsi="Georgia" w:cs="Arial"/>
        </w:rPr>
        <w:t xml:space="preserve">, </w:t>
      </w:r>
      <w:r w:rsidR="00BF0AC3" w:rsidRPr="008B4914">
        <w:rPr>
          <w:rFonts w:ascii="Georgia" w:hAnsi="Georgia" w:cs="Arial"/>
        </w:rPr>
        <w:t xml:space="preserve">ni para enmendar los errores o descuidos de las partes en el proceso: </w:t>
      </w:r>
      <w:r w:rsidR="00BF0AC3" w:rsidRPr="008B4914">
        <w:rPr>
          <w:rFonts w:ascii="Georgia" w:hAnsi="Georgia" w:cs="Arial"/>
          <w:i/>
          <w:iCs/>
        </w:rPr>
        <w:t>“</w:t>
      </w:r>
      <w:r w:rsidR="00BF0AC3" w:rsidRPr="008B4914">
        <w:rPr>
          <w:rFonts w:ascii="Georgia" w:hAnsi="Georgia" w:cs="Arial"/>
          <w:i/>
          <w:iCs/>
          <w:sz w:val="22"/>
        </w:rPr>
        <w:t>(…)</w:t>
      </w:r>
      <w:r w:rsidR="006B7AB2" w:rsidRPr="008B4914">
        <w:rPr>
          <w:rFonts w:ascii="Georgia" w:hAnsi="Georgia" w:cs="Arial"/>
          <w:i/>
          <w:iCs/>
          <w:sz w:val="22"/>
        </w:rPr>
        <w:t xml:space="preserve"> </w:t>
      </w:r>
      <w:r w:rsidR="00BF0AC3" w:rsidRPr="008B4914">
        <w:rPr>
          <w:rFonts w:ascii="Georgia" w:hAnsi="Georgia" w:cs="Arial"/>
          <w:i/>
          <w:iCs/>
          <w:sz w:val="22"/>
        </w:rPr>
        <w:t>la acción de tutela es improcedente cuando con ella se pretenden sustituir mecanismos ordinarios de defensa que, por negligencia, descuido o incuria de quien solicita el amparo constitucional, no fueron utilizados a su debido tiempo</w:t>
      </w:r>
      <w:r w:rsidR="00BF0AC3" w:rsidRPr="008B4914">
        <w:rPr>
          <w:rFonts w:ascii="Georgia" w:hAnsi="Georgia" w:cs="Arial"/>
          <w:i/>
          <w:iCs/>
        </w:rPr>
        <w:t>”</w:t>
      </w:r>
      <w:r w:rsidR="00BF0AC3" w:rsidRPr="008B4914">
        <w:rPr>
          <w:rStyle w:val="Refdenotaalpie"/>
          <w:rFonts w:ascii="Georgia" w:hAnsi="Georgia" w:cs="Arial"/>
        </w:rPr>
        <w:footnoteReference w:id="11"/>
      </w:r>
      <w:r w:rsidR="00BF0AC3" w:rsidRPr="008B4914">
        <w:rPr>
          <w:rFonts w:ascii="Georgia" w:hAnsi="Georgia" w:cs="Arial"/>
        </w:rPr>
        <w:t xml:space="preserve">. </w:t>
      </w:r>
      <w:r w:rsidR="006B7AB2" w:rsidRPr="008B4914">
        <w:rPr>
          <w:rFonts w:ascii="Georgia" w:hAnsi="Georgia" w:cs="Arial"/>
        </w:rPr>
        <w:t>C</w:t>
      </w:r>
      <w:r w:rsidR="00BF0AC3" w:rsidRPr="008B4914">
        <w:rPr>
          <w:rFonts w:ascii="Georgia" w:hAnsi="Georgia" w:cs="Arial"/>
        </w:rPr>
        <w:t>riterio</w:t>
      </w:r>
      <w:r w:rsidR="006B7AB2" w:rsidRPr="008B4914">
        <w:rPr>
          <w:rFonts w:ascii="Georgia" w:hAnsi="Georgia" w:cs="Arial"/>
        </w:rPr>
        <w:t xml:space="preserve"> reiterado por CC</w:t>
      </w:r>
      <w:r w:rsidR="00BF0AC3" w:rsidRPr="008B4914">
        <w:rPr>
          <w:rStyle w:val="Refdenotaalpie"/>
          <w:rFonts w:ascii="Georgia" w:hAnsi="Georgia" w:cs="Arial"/>
        </w:rPr>
        <w:footnoteReference w:id="12"/>
      </w:r>
      <w:r w:rsidR="006B7AB2" w:rsidRPr="008B4914">
        <w:rPr>
          <w:rFonts w:ascii="Georgia" w:hAnsi="Georgia" w:cs="Arial"/>
        </w:rPr>
        <w:t xml:space="preserve"> y acogido por la CSJ</w:t>
      </w:r>
      <w:r w:rsidR="00BF0AC3" w:rsidRPr="008B4914">
        <w:rPr>
          <w:rStyle w:val="Refdenotaalpie"/>
          <w:rFonts w:ascii="Georgia" w:hAnsi="Georgia" w:cs="Arial"/>
        </w:rPr>
        <w:footnoteReference w:id="13"/>
      </w:r>
      <w:r w:rsidR="00BF0AC3" w:rsidRPr="008B4914">
        <w:rPr>
          <w:rFonts w:ascii="Georgia" w:hAnsi="Georgia" w:cs="Arial"/>
        </w:rPr>
        <w:t>.</w:t>
      </w:r>
    </w:p>
    <w:p w14:paraId="1CA19CFB" w14:textId="77777777" w:rsidR="008B4914" w:rsidRPr="008B4914" w:rsidRDefault="008B4914" w:rsidP="000E4467">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rPr>
      </w:pPr>
    </w:p>
    <w:p w14:paraId="333488C3" w14:textId="77777777" w:rsidR="00844717" w:rsidRPr="008B4914" w:rsidRDefault="00844717" w:rsidP="000E446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r w:rsidRPr="008B4914">
        <w:rPr>
          <w:rFonts w:ascii="Georgia" w:hAnsi="Georgia" w:cs="Arial"/>
          <w:smallCaps/>
          <w:szCs w:val="24"/>
          <w:lang w:val="es-ES"/>
        </w:rPr>
        <w:t xml:space="preserve">La inexistencia de acción u omisión. </w:t>
      </w:r>
      <w:r w:rsidRPr="008B4914">
        <w:rPr>
          <w:rFonts w:ascii="Georgia" w:hAnsi="Georgia" w:cs="Arial"/>
          <w:szCs w:val="24"/>
          <w:lang w:val="es-ES"/>
        </w:rPr>
        <w:t>De vieja data la CC</w:t>
      </w:r>
      <w:r w:rsidRPr="008B4914">
        <w:rPr>
          <w:rStyle w:val="Refdenotaalpie"/>
          <w:rFonts w:ascii="Georgia" w:hAnsi="Georgia"/>
          <w:szCs w:val="24"/>
          <w:lang w:val="es-ES"/>
        </w:rPr>
        <w:footnoteReference w:id="14"/>
      </w:r>
      <w:r w:rsidRPr="008B4914">
        <w:rPr>
          <w:rFonts w:ascii="Georgia" w:hAnsi="Georgia" w:cs="Arial"/>
          <w:szCs w:val="24"/>
          <w:lang w:val="es-ES"/>
        </w:rPr>
        <w:t xml:space="preserve"> en su jurisprudencia precisó que la falta de conductas reprochables de las autoridades o particulares hace improcedente el resguardo constitucional. En efecto, expresó:</w:t>
      </w:r>
    </w:p>
    <w:p w14:paraId="016F75D0" w14:textId="77777777" w:rsidR="00844717" w:rsidRPr="008B4914" w:rsidRDefault="00844717" w:rsidP="000E4467">
      <w:pPr>
        <w:pStyle w:val="Prrafodelista"/>
        <w:spacing w:line="276" w:lineRule="auto"/>
        <w:rPr>
          <w:rFonts w:ascii="Georgia" w:hAnsi="Georgia" w:cs="Arial"/>
        </w:rPr>
      </w:pPr>
    </w:p>
    <w:p w14:paraId="2C075F4A" w14:textId="77777777" w:rsidR="00844717" w:rsidRPr="008B4914" w:rsidRDefault="00844717" w:rsidP="000E4467">
      <w:pPr>
        <w:ind w:left="993" w:right="420"/>
        <w:jc w:val="both"/>
        <w:rPr>
          <w:rFonts w:ascii="Georgia" w:hAnsi="Georgia"/>
          <w:sz w:val="22"/>
          <w:u w:val="single"/>
          <w:shd w:val="clear" w:color="auto" w:fill="FFFFFF"/>
        </w:rPr>
      </w:pPr>
      <w:r w:rsidRPr="008B4914">
        <w:rPr>
          <w:rFonts w:ascii="Georgia" w:hAnsi="Georgia"/>
          <w:sz w:val="22"/>
          <w:shd w:val="clear" w:color="auto" w:fill="FFFFFF"/>
        </w:rPr>
        <w:t xml:space="preserve">… el mecanismo de amparo constitucional se torna </w:t>
      </w:r>
      <w:r w:rsidRPr="008B4914">
        <w:rPr>
          <w:rFonts w:ascii="Georgia" w:hAnsi="Georgia"/>
          <w:b/>
          <w:bCs/>
          <w:sz w:val="22"/>
          <w:u w:val="single"/>
          <w:shd w:val="clear" w:color="auto" w:fill="FFFFFF"/>
        </w:rPr>
        <w:t>improcedente</w:t>
      </w:r>
      <w:r w:rsidRPr="008B4914">
        <w:rPr>
          <w:rFonts w:ascii="Georgia" w:hAnsi="Georgia"/>
          <w:sz w:val="22"/>
          <w:u w:val="single"/>
          <w:shd w:val="clear" w:color="auto" w:fill="FFFFFF"/>
        </w:rPr>
        <w:t xml:space="preserve">, entre otras causas, cuando </w:t>
      </w:r>
      <w:r w:rsidRPr="008B4914">
        <w:rPr>
          <w:rFonts w:ascii="Georgia" w:hAnsi="Georgia"/>
          <w:b/>
          <w:bCs/>
          <w:sz w:val="22"/>
          <w:u w:val="single"/>
          <w:shd w:val="clear" w:color="auto" w:fill="FFFFFF"/>
        </w:rPr>
        <w:t>no existe una actuación u omisión del agente accionado</w:t>
      </w:r>
      <w:r w:rsidRPr="008B4914">
        <w:rPr>
          <w:rFonts w:ascii="Georgia" w:hAnsi="Georgia"/>
          <w:sz w:val="22"/>
          <w:u w:val="single"/>
          <w:shd w:val="clear" w:color="auto" w:fill="FFFFFF"/>
        </w:rPr>
        <w:t xml:space="preserve"> a la que se le pueda endilgar la supuesta amenaza o vulneración de las garantías fundamentales en cuestión.</w:t>
      </w:r>
    </w:p>
    <w:p w14:paraId="31DF729A" w14:textId="77777777" w:rsidR="00844717" w:rsidRPr="008B4914" w:rsidRDefault="00844717" w:rsidP="000E4467">
      <w:pPr>
        <w:ind w:left="993" w:right="420"/>
        <w:jc w:val="both"/>
        <w:rPr>
          <w:rFonts w:ascii="Georgia" w:hAnsi="Georgia"/>
          <w:sz w:val="22"/>
          <w:shd w:val="clear" w:color="auto" w:fill="FFFFFF"/>
        </w:rPr>
      </w:pPr>
    </w:p>
    <w:p w14:paraId="643C3F52" w14:textId="77777777" w:rsidR="00844717" w:rsidRPr="008B4914" w:rsidRDefault="00844717" w:rsidP="000E4467">
      <w:pPr>
        <w:ind w:left="993" w:right="420"/>
        <w:jc w:val="both"/>
        <w:rPr>
          <w:rFonts w:ascii="Georgia" w:hAnsi="Georgia"/>
          <w:i/>
          <w:iCs/>
          <w:sz w:val="22"/>
        </w:rPr>
      </w:pPr>
      <w:r w:rsidRPr="008B4914">
        <w:rPr>
          <w:rFonts w:ascii="Georgia" w:hAnsi="Georgia"/>
          <w:i/>
          <w:iCs/>
          <w:sz w:val="22"/>
        </w:rPr>
        <w:t>… p</w:t>
      </w:r>
      <w:r w:rsidRPr="008B4914">
        <w:rPr>
          <w:rFonts w:ascii="Georgia" w:hAnsi="Georgia"/>
          <w:i/>
          <w:iCs/>
          <w:sz w:val="22"/>
          <w:shd w:val="clear" w:color="auto" w:fill="FFFFFF"/>
        </w:rPr>
        <w:t>artiendo de una interpretación sistemática, tanto de la Constitución, como de los artículos 5º y 6º del </w:t>
      </w:r>
      <w:r w:rsidRPr="008B4914">
        <w:rPr>
          <w:rFonts w:ascii="Georgia" w:hAnsi="Georgia"/>
          <w:sz w:val="22"/>
          <w:shd w:val="clear" w:color="auto" w:fill="FFFFFF"/>
        </w:rPr>
        <w:t>[Decreto 2591 de 1991]</w:t>
      </w:r>
      <w:r w:rsidRPr="008B4914">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8B4914">
        <w:rPr>
          <w:rFonts w:ascii="Georgia" w:hAnsi="Georgia"/>
          <w:i/>
          <w:iCs/>
          <w:sz w:val="22"/>
          <w:u w:val="single"/>
          <w:shd w:val="clear" w:color="auto" w:fill="FFFFFF"/>
        </w:rPr>
        <w:t>requisito lógico-jurídico para la procedencia de la acción tuitiva de derechos fundamentales</w:t>
      </w:r>
      <w:r w:rsidRPr="008B4914">
        <w:rPr>
          <w:rFonts w:ascii="Georgia" w:hAnsi="Georgia"/>
          <w:i/>
          <w:iCs/>
          <w:sz w:val="22"/>
          <w:shd w:val="clear" w:color="auto" w:fill="FFFFFF"/>
        </w:rPr>
        <w:t xml:space="preserve"> (...) En suma, para que la acción de tutela sea </w:t>
      </w:r>
      <w:r w:rsidRPr="008B4914">
        <w:rPr>
          <w:rFonts w:ascii="Georgia" w:hAnsi="Georgia"/>
          <w:b/>
          <w:bCs/>
          <w:i/>
          <w:iCs/>
          <w:sz w:val="22"/>
          <w:u w:val="single"/>
          <w:shd w:val="clear" w:color="auto" w:fill="FFFFFF"/>
        </w:rPr>
        <w:t>procedente</w:t>
      </w:r>
      <w:r w:rsidRPr="008B4914">
        <w:rPr>
          <w:rFonts w:ascii="Georgia" w:hAnsi="Georgia"/>
          <w:i/>
          <w:iCs/>
          <w:sz w:val="22"/>
          <w:u w:val="single"/>
          <w:shd w:val="clear" w:color="auto" w:fill="FFFFFF"/>
        </w:rPr>
        <w:t xml:space="preserve"> requiere como presupuesto necesario de orden lógico-jurídico, que </w:t>
      </w:r>
      <w:r w:rsidRPr="008B4914">
        <w:rPr>
          <w:rFonts w:ascii="Georgia" w:hAnsi="Georgia"/>
          <w:i/>
          <w:iCs/>
          <w:sz w:val="22"/>
          <w:shd w:val="clear" w:color="auto" w:fill="FFFFFF"/>
        </w:rPr>
        <w:t>las acciones u omisiones que amenacen o vulneren los derechos fundamentales existan (…)”</w:t>
      </w:r>
      <w:r w:rsidRPr="008B4914">
        <w:rPr>
          <w:rFonts w:ascii="Georgia" w:hAnsi="Georgia"/>
          <w:sz w:val="22"/>
          <w:shd w:val="clear" w:color="auto" w:fill="FFFFFF"/>
        </w:rPr>
        <w:t>…</w:t>
      </w:r>
    </w:p>
    <w:p w14:paraId="765605EA" w14:textId="77777777" w:rsidR="00844717" w:rsidRPr="008B4914" w:rsidRDefault="00844717" w:rsidP="000E4467">
      <w:pPr>
        <w:ind w:left="993" w:right="420"/>
        <w:jc w:val="both"/>
        <w:rPr>
          <w:rFonts w:ascii="Georgia" w:hAnsi="Georgia"/>
          <w:i/>
          <w:iCs/>
          <w:sz w:val="22"/>
        </w:rPr>
      </w:pPr>
    </w:p>
    <w:p w14:paraId="5D2DD15A" w14:textId="77777777" w:rsidR="00844717" w:rsidRPr="008B4914" w:rsidRDefault="00844717" w:rsidP="000E4467">
      <w:pPr>
        <w:ind w:left="993" w:right="420"/>
        <w:jc w:val="both"/>
        <w:rPr>
          <w:rStyle w:val="normaltextrun"/>
          <w:rFonts w:ascii="Georgia" w:hAnsi="Georgia" w:cs="Segoe UI"/>
          <w:sz w:val="22"/>
          <w:u w:val="single"/>
        </w:rPr>
      </w:pPr>
      <w:r w:rsidRPr="008B4914">
        <w:rPr>
          <w:rFonts w:ascii="Georgia" w:hAnsi="Georgia"/>
          <w:sz w:val="22"/>
          <w:shd w:val="clear" w:color="auto" w:fill="FFFFFF"/>
        </w:rPr>
        <w:t xml:space="preserve">… cuando el juez constitucional </w:t>
      </w:r>
      <w:r w:rsidRPr="008B4914">
        <w:rPr>
          <w:rFonts w:ascii="Georgia" w:hAnsi="Georgia"/>
          <w:b/>
          <w:bCs/>
          <w:sz w:val="22"/>
          <w:shd w:val="clear" w:color="auto" w:fill="FFFFFF"/>
        </w:rPr>
        <w:t>no encuentre ninguna conducta atribuible al accionado respecto de la cual se pueda determinar la presunta amenaza o violación de un derecho fundamental</w:t>
      </w:r>
      <w:r w:rsidRPr="008B4914">
        <w:rPr>
          <w:rFonts w:ascii="Georgia" w:hAnsi="Georgia"/>
          <w:sz w:val="22"/>
          <w:shd w:val="clear" w:color="auto" w:fill="FFFFFF"/>
        </w:rPr>
        <w:t xml:space="preserve">, </w:t>
      </w:r>
      <w:r w:rsidRPr="008B4914">
        <w:rPr>
          <w:rFonts w:ascii="Georgia" w:hAnsi="Georgia"/>
          <w:b/>
          <w:bCs/>
          <w:sz w:val="22"/>
          <w:shd w:val="clear" w:color="auto" w:fill="FFFFFF"/>
        </w:rPr>
        <w:t>debe declarar la improcedencia de la acción de tutela</w:t>
      </w:r>
      <w:r w:rsidRPr="008B4914">
        <w:rPr>
          <w:rFonts w:ascii="Georgia" w:hAnsi="Georgia"/>
          <w:sz w:val="22"/>
          <w:shd w:val="clear" w:color="auto" w:fill="FFFFFF"/>
        </w:rPr>
        <w:t>. (Línea y coloración a propósito)</w:t>
      </w:r>
    </w:p>
    <w:p w14:paraId="41C5408A" w14:textId="77777777" w:rsidR="00844717" w:rsidRPr="008B4914" w:rsidRDefault="00844717" w:rsidP="000E446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4749B59D" w14:textId="77777777" w:rsidR="00844717" w:rsidRPr="008B4914" w:rsidRDefault="00844717" w:rsidP="000E4467">
      <w:pPr>
        <w:spacing w:line="276" w:lineRule="auto"/>
        <w:ind w:left="567"/>
        <w:jc w:val="both"/>
        <w:rPr>
          <w:rFonts w:ascii="Georgia" w:hAnsi="Georgia" w:cs="Arial"/>
        </w:rPr>
      </w:pPr>
      <w:r w:rsidRPr="008B4914">
        <w:rPr>
          <w:rFonts w:ascii="Georgia" w:hAnsi="Georgia" w:cs="Arial"/>
        </w:rPr>
        <w:t>Tesis vigente y compartida por la CSJ</w:t>
      </w:r>
      <w:r w:rsidRPr="008B4914">
        <w:rPr>
          <w:rStyle w:val="Refdenotaalpie"/>
          <w:rFonts w:ascii="Georgia" w:hAnsi="Georgia"/>
        </w:rPr>
        <w:footnoteReference w:id="15"/>
      </w:r>
      <w:r w:rsidRPr="008B4914">
        <w:rPr>
          <w:rFonts w:ascii="Georgia" w:hAnsi="Georgia" w:cs="Arial"/>
        </w:rPr>
        <w:t xml:space="preserve"> (2019), superiora jerárquica en sede constitucional de esta judicatura: </w:t>
      </w:r>
      <w:r w:rsidRPr="008B4914">
        <w:rPr>
          <w:rFonts w:ascii="Georgia" w:hAnsi="Georgia" w:cs="Arial"/>
          <w:i/>
          <w:iCs/>
        </w:rPr>
        <w:t>“</w:t>
      </w:r>
      <w:r w:rsidRPr="008B4914">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8B4914">
        <w:rPr>
          <w:rFonts w:ascii="Georgia" w:hAnsi="Georgia" w:cs="Arial"/>
          <w:i/>
          <w:iCs/>
        </w:rPr>
        <w:t>”</w:t>
      </w:r>
      <w:r w:rsidRPr="008B4914">
        <w:rPr>
          <w:rFonts w:ascii="Georgia" w:hAnsi="Georgia" w:cs="Arial"/>
        </w:rPr>
        <w:t xml:space="preserve">; así </w:t>
      </w:r>
      <w:r w:rsidRPr="008B4914">
        <w:rPr>
          <w:rFonts w:ascii="Georgia" w:hAnsi="Georgia" w:cs="Arial"/>
        </w:rPr>
        <w:lastRenderedPageBreak/>
        <w:t>razonó cuando advirtió que el despacho judicial, previo a la presentación de la tutela, resolvió sobre la admisibilidad de una acción popular. Se cuestionaba la mora judicial.</w:t>
      </w:r>
    </w:p>
    <w:p w14:paraId="71C92CD0" w14:textId="77777777" w:rsidR="00844717" w:rsidRPr="008B4914" w:rsidRDefault="00844717" w:rsidP="000E4467">
      <w:pPr>
        <w:spacing w:line="276" w:lineRule="auto"/>
        <w:ind w:left="567"/>
        <w:jc w:val="both"/>
        <w:rPr>
          <w:rFonts w:ascii="Georgia" w:hAnsi="Georgia" w:cs="Arial"/>
        </w:rPr>
      </w:pPr>
    </w:p>
    <w:p w14:paraId="4DC90D2A" w14:textId="77777777" w:rsidR="00844717" w:rsidRPr="008B4914" w:rsidRDefault="00844717" w:rsidP="000E4467">
      <w:pPr>
        <w:spacing w:line="276" w:lineRule="auto"/>
        <w:ind w:left="567"/>
        <w:jc w:val="both"/>
        <w:rPr>
          <w:rFonts w:ascii="Georgia" w:hAnsi="Georgia" w:cs="Arial"/>
        </w:rPr>
      </w:pPr>
      <w:r w:rsidRPr="008B4914">
        <w:rPr>
          <w:rFonts w:ascii="Georgia" w:hAnsi="Georgia" w:cs="Arial"/>
        </w:rPr>
        <w:t>En síntesis, la improcedencia por falta de acción u omisión ocurre cuando: (i) No hay petición o se resolvió antes de presentar el amparo; y, (ii) La decisión cuestionada es inexistente. Criterio que aplica en amparos contra despachos judiciales.</w:t>
      </w:r>
    </w:p>
    <w:p w14:paraId="350AE9C9" w14:textId="77777777" w:rsidR="00844717" w:rsidRPr="008B4914" w:rsidRDefault="00844717" w:rsidP="000E4467">
      <w:pPr>
        <w:spacing w:line="276" w:lineRule="auto"/>
        <w:ind w:left="567"/>
        <w:jc w:val="both"/>
        <w:rPr>
          <w:rFonts w:ascii="Georgia" w:hAnsi="Georgia" w:cs="Arial"/>
        </w:rPr>
      </w:pPr>
    </w:p>
    <w:p w14:paraId="7EB7A293" w14:textId="77777777" w:rsidR="00844717" w:rsidRPr="008B4914" w:rsidRDefault="00844717" w:rsidP="000E4467">
      <w:pPr>
        <w:spacing w:line="276" w:lineRule="auto"/>
        <w:ind w:left="567"/>
        <w:jc w:val="both"/>
        <w:rPr>
          <w:rFonts w:ascii="Georgia" w:hAnsi="Georgia" w:cs="Arial"/>
        </w:rPr>
      </w:pPr>
      <w:r w:rsidRPr="008B4914">
        <w:rPr>
          <w:rFonts w:ascii="Georgia" w:hAnsi="Georgia" w:cs="Arial"/>
        </w:rPr>
        <w:t>Recoge así la Corporación las tesis mayoritarias en las que (i) Declaraba la improcedencia, por subsidiariedad, porque el interesado no había requerido a las encausadas (Judiciales o administrativas); y, (ii) Negaba por hechos no ciertos, es decir, porque era falso lo expuesto en el libelo.</w:t>
      </w:r>
    </w:p>
    <w:p w14:paraId="2397FAFD" w14:textId="6AE39FAD" w:rsidR="007B26AC" w:rsidRPr="008B4914" w:rsidRDefault="007B26AC" w:rsidP="000E4467">
      <w:pPr>
        <w:spacing w:line="276" w:lineRule="auto"/>
        <w:jc w:val="both"/>
        <w:rPr>
          <w:rFonts w:ascii="Georgia" w:hAnsi="Georgia" w:cs="Arial"/>
        </w:rPr>
      </w:pPr>
    </w:p>
    <w:p w14:paraId="2315ECC6" w14:textId="7DB6FC08" w:rsidR="00324408" w:rsidRPr="008B4914" w:rsidRDefault="00324408" w:rsidP="000E4467">
      <w:pPr>
        <w:pStyle w:val="Prrafodelista"/>
        <w:numPr>
          <w:ilvl w:val="0"/>
          <w:numId w:val="18"/>
        </w:numPr>
        <w:spacing w:line="276" w:lineRule="auto"/>
        <w:rPr>
          <w:rFonts w:ascii="Georgia" w:hAnsi="Georgia" w:cs="Arial"/>
          <w:b/>
          <w:bCs/>
          <w:smallCaps/>
        </w:rPr>
      </w:pPr>
      <w:r w:rsidRPr="008B4914">
        <w:rPr>
          <w:rFonts w:ascii="Georgia" w:hAnsi="Georgia" w:cs="Arial"/>
          <w:b/>
          <w:bCs/>
          <w:smallCaps/>
        </w:rPr>
        <w:t>El caso concreto analizado</w:t>
      </w:r>
    </w:p>
    <w:p w14:paraId="31847CE8" w14:textId="77777777" w:rsidR="001A04F9" w:rsidRPr="008B4914" w:rsidRDefault="001A04F9" w:rsidP="000E4467">
      <w:pPr>
        <w:pStyle w:val="Textoindependiente"/>
        <w:spacing w:line="276" w:lineRule="auto"/>
        <w:rPr>
          <w:rFonts w:ascii="Georgia" w:hAnsi="Georgia" w:cs="Arial"/>
          <w:szCs w:val="24"/>
          <w:lang w:val="es-ES"/>
        </w:rPr>
      </w:pPr>
    </w:p>
    <w:p w14:paraId="440555B4" w14:textId="48A3AAF8" w:rsidR="000406F0" w:rsidRPr="008B4914" w:rsidRDefault="000406F0" w:rsidP="000E4467">
      <w:pPr>
        <w:pStyle w:val="Textoindependiente"/>
        <w:numPr>
          <w:ilvl w:val="1"/>
          <w:numId w:val="18"/>
        </w:numPr>
        <w:spacing w:line="276" w:lineRule="auto"/>
        <w:rPr>
          <w:rFonts w:ascii="Georgia" w:hAnsi="Georgia" w:cs="Arial"/>
          <w:szCs w:val="24"/>
          <w:lang w:val="es-ES"/>
        </w:rPr>
      </w:pPr>
      <w:r w:rsidRPr="008B4914">
        <w:rPr>
          <w:rFonts w:ascii="Georgia" w:hAnsi="Georgia" w:cs="Arial"/>
          <w:smallCaps/>
          <w:szCs w:val="24"/>
          <w:lang w:val="es-ES"/>
        </w:rPr>
        <w:t>La carencia de subsidiariedad.</w:t>
      </w:r>
      <w:r w:rsidRPr="008B4914">
        <w:rPr>
          <w:rFonts w:ascii="Georgia" w:hAnsi="Georgia" w:cs="Arial"/>
          <w:szCs w:val="24"/>
          <w:lang w:val="es-ES"/>
        </w:rPr>
        <w:t xml:space="preserve"> </w:t>
      </w:r>
      <w:r w:rsidR="00324408" w:rsidRPr="008B4914">
        <w:rPr>
          <w:rFonts w:ascii="Georgia" w:hAnsi="Georgia" w:cs="Arial"/>
          <w:szCs w:val="24"/>
          <w:lang w:val="es-ES"/>
        </w:rPr>
        <w:t>Dado que los requisitos generales de procedibilidad son concurrentes, esto es, incumplido uno, se torna inane el examen de los demás, menos podrían revisarse los supuestos especiales, el análisis que sigue se concentrará en la subsidiariedad, porque es el echa</w:t>
      </w:r>
      <w:r w:rsidR="25FEEA61" w:rsidRPr="008B4914">
        <w:rPr>
          <w:rFonts w:ascii="Georgia" w:hAnsi="Georgia" w:cs="Arial"/>
          <w:szCs w:val="24"/>
          <w:lang w:val="es-ES"/>
        </w:rPr>
        <w:t>do</w:t>
      </w:r>
      <w:r w:rsidR="00324408" w:rsidRPr="008B4914">
        <w:rPr>
          <w:rFonts w:ascii="Georgia" w:hAnsi="Georgia" w:cs="Arial"/>
          <w:szCs w:val="24"/>
          <w:lang w:val="es-ES"/>
        </w:rPr>
        <w:t xml:space="preserve"> de menos y </w:t>
      </w:r>
      <w:r w:rsidR="5D0C771C" w:rsidRPr="008B4914">
        <w:rPr>
          <w:rFonts w:ascii="Georgia" w:hAnsi="Georgia" w:cs="Arial"/>
          <w:szCs w:val="24"/>
          <w:lang w:val="es-ES"/>
        </w:rPr>
        <w:t xml:space="preserve">es </w:t>
      </w:r>
      <w:r w:rsidR="00324408" w:rsidRPr="008B4914">
        <w:rPr>
          <w:rFonts w:ascii="Georgia" w:hAnsi="Georgia" w:cs="Arial"/>
          <w:szCs w:val="24"/>
          <w:lang w:val="es-ES"/>
        </w:rPr>
        <w:t xml:space="preserve">suficiente para </w:t>
      </w:r>
      <w:r w:rsidR="00E772E1" w:rsidRPr="008B4914">
        <w:rPr>
          <w:rFonts w:ascii="Georgia" w:hAnsi="Georgia" w:cs="Arial"/>
          <w:szCs w:val="24"/>
          <w:lang w:val="es-ES"/>
        </w:rPr>
        <w:t xml:space="preserve">desestimar </w:t>
      </w:r>
      <w:r w:rsidR="00324408" w:rsidRPr="008B4914">
        <w:rPr>
          <w:rFonts w:ascii="Georgia" w:hAnsi="Georgia" w:cs="Arial"/>
          <w:szCs w:val="24"/>
          <w:lang w:val="es-ES"/>
        </w:rPr>
        <w:t>el amparo</w:t>
      </w:r>
      <w:r w:rsidR="00E772E1" w:rsidRPr="008B4914">
        <w:rPr>
          <w:rFonts w:ascii="Georgia" w:hAnsi="Georgia" w:cs="Arial"/>
          <w:szCs w:val="24"/>
          <w:lang w:val="es-ES"/>
        </w:rPr>
        <w:t xml:space="preserve"> contra el Juzgado accionado</w:t>
      </w:r>
      <w:r w:rsidR="00324408" w:rsidRPr="008B4914">
        <w:rPr>
          <w:rFonts w:ascii="Georgia" w:hAnsi="Georgia" w:cs="Arial"/>
          <w:szCs w:val="24"/>
          <w:lang w:val="es-ES"/>
        </w:rPr>
        <w:t xml:space="preserve">. </w:t>
      </w:r>
    </w:p>
    <w:p w14:paraId="21DEEEFE" w14:textId="77777777" w:rsidR="000406F0" w:rsidRPr="008B4914" w:rsidRDefault="000406F0" w:rsidP="000E4467">
      <w:pPr>
        <w:pStyle w:val="Textoindependiente"/>
        <w:spacing w:line="276" w:lineRule="auto"/>
        <w:ind w:left="720"/>
        <w:rPr>
          <w:rFonts w:ascii="Georgia" w:hAnsi="Georgia" w:cs="Arial"/>
          <w:szCs w:val="24"/>
          <w:lang w:val="es-ES"/>
        </w:rPr>
      </w:pPr>
    </w:p>
    <w:p w14:paraId="5760B59A" w14:textId="325C3679" w:rsidR="000406F0" w:rsidRPr="008B4914" w:rsidRDefault="001A04F9" w:rsidP="000E4467">
      <w:pPr>
        <w:pStyle w:val="Textoindependiente"/>
        <w:spacing w:line="276" w:lineRule="auto"/>
        <w:ind w:left="720"/>
        <w:rPr>
          <w:rFonts w:ascii="Georgia" w:hAnsi="Georgia" w:cs="Arial"/>
          <w:szCs w:val="24"/>
          <w:lang w:val="es-ES"/>
        </w:rPr>
      </w:pPr>
      <w:r w:rsidRPr="008B4914">
        <w:rPr>
          <w:rFonts w:ascii="Georgia" w:hAnsi="Georgia" w:cs="Arial"/>
          <w:szCs w:val="24"/>
          <w:lang w:val="es-ES"/>
        </w:rPr>
        <w:t>De acuerdo con el recuento procesal</w:t>
      </w:r>
      <w:r w:rsidR="000406F0" w:rsidRPr="008B4914">
        <w:rPr>
          <w:rFonts w:ascii="Georgia" w:hAnsi="Georgia" w:cs="Arial"/>
          <w:i/>
          <w:iCs/>
          <w:szCs w:val="24"/>
          <w:lang w:val="es-ES"/>
        </w:rPr>
        <w:t>,</w:t>
      </w:r>
      <w:r w:rsidR="00266CED" w:rsidRPr="008B4914">
        <w:rPr>
          <w:rFonts w:ascii="Georgia" w:hAnsi="Georgia" w:cs="Arial"/>
          <w:szCs w:val="24"/>
          <w:lang w:val="es-ES"/>
        </w:rPr>
        <w:t xml:space="preserve"> con auto del 21-07-2020</w:t>
      </w:r>
      <w:r w:rsidR="000406F0" w:rsidRPr="008B4914">
        <w:rPr>
          <w:rFonts w:ascii="Georgia" w:hAnsi="Georgia" w:cs="Arial"/>
          <w:szCs w:val="24"/>
          <w:lang w:val="es-ES"/>
        </w:rPr>
        <w:t>,</w:t>
      </w:r>
      <w:r w:rsidR="00266CED" w:rsidRPr="008B4914">
        <w:rPr>
          <w:rFonts w:ascii="Georgia" w:hAnsi="Georgia" w:cs="Arial"/>
          <w:szCs w:val="24"/>
          <w:lang w:val="es-ES"/>
        </w:rPr>
        <w:t xml:space="preserve"> </w:t>
      </w:r>
      <w:r w:rsidR="00E772E1" w:rsidRPr="008B4914">
        <w:rPr>
          <w:rFonts w:ascii="Georgia" w:hAnsi="Georgia" w:cs="Arial"/>
          <w:szCs w:val="24"/>
          <w:lang w:val="es-ES"/>
        </w:rPr>
        <w:t>negó la aplicación de</w:t>
      </w:r>
      <w:r w:rsidR="000406F0" w:rsidRPr="008B4914">
        <w:rPr>
          <w:rFonts w:ascii="Georgia" w:hAnsi="Georgia" w:cs="Arial"/>
          <w:szCs w:val="24"/>
          <w:lang w:val="es-ES"/>
        </w:rPr>
        <w:t xml:space="preserve"> </w:t>
      </w:r>
      <w:r w:rsidR="00266CED" w:rsidRPr="008B4914">
        <w:rPr>
          <w:rFonts w:ascii="Georgia" w:hAnsi="Georgia" w:cs="Arial"/>
          <w:szCs w:val="24"/>
          <w:lang w:val="es-ES"/>
        </w:rPr>
        <w:t xml:space="preserve">los artículos 90 y 121, </w:t>
      </w:r>
      <w:proofErr w:type="spellStart"/>
      <w:r w:rsidR="00266CED" w:rsidRPr="008B4914">
        <w:rPr>
          <w:rFonts w:ascii="Georgia" w:hAnsi="Georgia" w:cs="Arial"/>
          <w:szCs w:val="24"/>
          <w:lang w:val="es-ES"/>
        </w:rPr>
        <w:t>CGP</w:t>
      </w:r>
      <w:proofErr w:type="spellEnd"/>
      <w:r w:rsidR="00266CED" w:rsidRPr="008B4914">
        <w:rPr>
          <w:rFonts w:ascii="Georgia" w:hAnsi="Georgia" w:cs="Arial"/>
          <w:szCs w:val="24"/>
          <w:lang w:val="es-ES"/>
        </w:rPr>
        <w:t>, notificado con fijación en estado del 22-07-2020</w:t>
      </w:r>
      <w:r w:rsidR="000406F0" w:rsidRPr="008B4914">
        <w:rPr>
          <w:rFonts w:ascii="Georgia" w:hAnsi="Georgia" w:cs="Arial"/>
          <w:szCs w:val="24"/>
          <w:lang w:val="es-ES"/>
        </w:rPr>
        <w:t>,</w:t>
      </w:r>
      <w:r w:rsidR="000950DE" w:rsidRPr="008B4914">
        <w:rPr>
          <w:rFonts w:ascii="Georgia" w:hAnsi="Georgia" w:cs="Arial"/>
          <w:szCs w:val="24"/>
          <w:lang w:val="es-ES"/>
        </w:rPr>
        <w:t xml:space="preserve"> </w:t>
      </w:r>
      <w:r w:rsidR="00266CED" w:rsidRPr="008B4914">
        <w:rPr>
          <w:rFonts w:ascii="Georgia" w:hAnsi="Georgia" w:cs="Arial"/>
          <w:szCs w:val="24"/>
          <w:lang w:val="es-ES"/>
        </w:rPr>
        <w:t>ejecutoriado, sin recursos (Cuaderno No.</w:t>
      </w:r>
      <w:r w:rsidR="000E4467" w:rsidRPr="008B4914">
        <w:rPr>
          <w:rFonts w:ascii="Georgia" w:hAnsi="Georgia" w:cs="Arial"/>
          <w:szCs w:val="24"/>
          <w:lang w:val="es-ES"/>
        </w:rPr>
        <w:t xml:space="preserve"> </w:t>
      </w:r>
      <w:r w:rsidR="00266CED" w:rsidRPr="008B4914">
        <w:rPr>
          <w:rFonts w:ascii="Georgia" w:hAnsi="Georgia" w:cs="Arial"/>
          <w:szCs w:val="24"/>
          <w:lang w:val="es-ES"/>
        </w:rPr>
        <w:t>1, carpeta No.</w:t>
      </w:r>
      <w:r w:rsidR="000E4467" w:rsidRPr="008B4914">
        <w:rPr>
          <w:rFonts w:ascii="Georgia" w:hAnsi="Georgia" w:cs="Arial"/>
          <w:szCs w:val="24"/>
          <w:lang w:val="es-ES"/>
        </w:rPr>
        <w:t xml:space="preserve"> </w:t>
      </w:r>
      <w:r w:rsidR="00266CED" w:rsidRPr="008B4914">
        <w:rPr>
          <w:rFonts w:ascii="Georgia" w:hAnsi="Georgia" w:cs="Arial"/>
          <w:szCs w:val="24"/>
          <w:lang w:val="es-ES"/>
        </w:rPr>
        <w:t>10, “</w:t>
      </w:r>
      <w:r w:rsidR="00266CED" w:rsidRPr="008B4914">
        <w:rPr>
          <w:rFonts w:ascii="Georgia" w:hAnsi="Georgia" w:cs="Arial"/>
          <w:i/>
          <w:iCs/>
          <w:szCs w:val="24"/>
          <w:lang w:val="es-ES"/>
        </w:rPr>
        <w:t>PRIMERA INSTANCIA</w:t>
      </w:r>
      <w:r w:rsidR="00266CED" w:rsidRPr="008B4914">
        <w:rPr>
          <w:rFonts w:ascii="Georgia" w:hAnsi="Georgia" w:cs="Arial"/>
          <w:szCs w:val="24"/>
          <w:lang w:val="es-ES"/>
        </w:rPr>
        <w:t>”, documento No.</w:t>
      </w:r>
      <w:r w:rsidR="000E4467" w:rsidRPr="008B4914">
        <w:rPr>
          <w:rFonts w:ascii="Georgia" w:hAnsi="Georgia" w:cs="Arial"/>
          <w:szCs w:val="24"/>
          <w:lang w:val="es-ES"/>
        </w:rPr>
        <w:t xml:space="preserve"> </w:t>
      </w:r>
      <w:r w:rsidR="00266CED" w:rsidRPr="008B4914">
        <w:rPr>
          <w:rFonts w:ascii="Georgia" w:hAnsi="Georgia" w:cs="Arial"/>
          <w:szCs w:val="24"/>
          <w:lang w:val="es-ES"/>
        </w:rPr>
        <w:t>02, folios 144-147)</w:t>
      </w:r>
      <w:r w:rsidRPr="008B4914">
        <w:rPr>
          <w:rFonts w:ascii="Georgia" w:hAnsi="Georgia" w:cs="Arial"/>
          <w:szCs w:val="24"/>
          <w:lang w:val="es-ES"/>
        </w:rPr>
        <w:t>.</w:t>
      </w:r>
      <w:r w:rsidR="000406F0" w:rsidRPr="008B4914">
        <w:rPr>
          <w:rFonts w:ascii="Georgia" w:hAnsi="Georgia" w:cs="Arial"/>
          <w:szCs w:val="24"/>
          <w:lang w:val="es-ES"/>
        </w:rPr>
        <w:t xml:space="preserve"> </w:t>
      </w:r>
    </w:p>
    <w:p w14:paraId="59007AAA" w14:textId="77777777" w:rsidR="000406F0" w:rsidRPr="008B4914" w:rsidRDefault="000406F0" w:rsidP="000E4467">
      <w:pPr>
        <w:pStyle w:val="Textoindependiente"/>
        <w:spacing w:line="276" w:lineRule="auto"/>
        <w:ind w:left="720"/>
        <w:rPr>
          <w:rFonts w:ascii="Georgia" w:hAnsi="Georgia" w:cs="Arial"/>
          <w:szCs w:val="24"/>
          <w:lang w:val="es-ES"/>
        </w:rPr>
      </w:pPr>
    </w:p>
    <w:p w14:paraId="7984C663" w14:textId="4A44CA5D" w:rsidR="000406F0" w:rsidRPr="008B4914" w:rsidRDefault="000406F0" w:rsidP="000E4467">
      <w:pPr>
        <w:pStyle w:val="Textoindependiente"/>
        <w:spacing w:line="276" w:lineRule="auto"/>
        <w:ind w:left="720"/>
        <w:rPr>
          <w:rFonts w:ascii="Georgia" w:hAnsi="Georgia"/>
          <w:szCs w:val="24"/>
          <w:lang w:val="es-ES"/>
        </w:rPr>
      </w:pPr>
      <w:r w:rsidRPr="008B4914">
        <w:rPr>
          <w:rFonts w:ascii="Georgia" w:hAnsi="Georgia"/>
          <w:szCs w:val="24"/>
          <w:lang w:val="es-ES"/>
        </w:rPr>
        <w:t xml:space="preserve">Clara es la falta de </w:t>
      </w:r>
      <w:proofErr w:type="spellStart"/>
      <w:r w:rsidR="00266CED" w:rsidRPr="008B4914">
        <w:rPr>
          <w:rFonts w:ascii="Georgia" w:hAnsi="Georgia" w:cs="Verdana"/>
          <w:spacing w:val="0"/>
          <w:szCs w:val="24"/>
          <w:lang w:val="es-ES"/>
        </w:rPr>
        <w:t>residualidad</w:t>
      </w:r>
      <w:proofErr w:type="spellEnd"/>
      <w:r w:rsidR="004C54A4" w:rsidRPr="008B4914">
        <w:rPr>
          <w:rFonts w:ascii="Georgia" w:hAnsi="Georgia" w:cs="Verdana"/>
          <w:spacing w:val="0"/>
          <w:szCs w:val="24"/>
          <w:lang w:val="es-ES"/>
        </w:rPr>
        <w:t xml:space="preserve">. </w:t>
      </w:r>
      <w:r w:rsidR="004C54A4" w:rsidRPr="008B4914">
        <w:rPr>
          <w:rFonts w:ascii="Georgia" w:hAnsi="Georgia" w:cs="Verdana"/>
          <w:spacing w:val="0"/>
          <w:szCs w:val="24"/>
          <w:u w:val="single"/>
          <w:lang w:val="es-ES"/>
        </w:rPr>
        <w:t>E</w:t>
      </w:r>
      <w:r w:rsidR="00266CED" w:rsidRPr="008B4914">
        <w:rPr>
          <w:rFonts w:ascii="Georgia" w:hAnsi="Georgia"/>
          <w:szCs w:val="24"/>
          <w:u w:val="single"/>
          <w:lang w:val="es-ES"/>
        </w:rPr>
        <w:t>l accionante omitió emplear el medio ordinario procedente e idóneo para procurar la defensa de sus derechos en el trámite ordinario</w:t>
      </w:r>
      <w:r w:rsidRPr="008B4914">
        <w:rPr>
          <w:rFonts w:ascii="Georgia" w:hAnsi="Georgia"/>
          <w:szCs w:val="24"/>
          <w:u w:val="single"/>
          <w:lang w:val="es-ES"/>
        </w:rPr>
        <w:t xml:space="preserve"> (Art.</w:t>
      </w:r>
      <w:r w:rsidR="008B4914" w:rsidRPr="008B4914">
        <w:rPr>
          <w:rFonts w:ascii="Georgia" w:hAnsi="Georgia"/>
          <w:szCs w:val="24"/>
          <w:u w:val="single"/>
          <w:lang w:val="es-ES"/>
        </w:rPr>
        <w:t xml:space="preserve"> </w:t>
      </w:r>
      <w:r w:rsidRPr="008B4914">
        <w:rPr>
          <w:rFonts w:ascii="Georgia" w:hAnsi="Georgia"/>
          <w:szCs w:val="24"/>
          <w:u w:val="single"/>
          <w:lang w:val="es-ES"/>
        </w:rPr>
        <w:t>36, Ley 472)</w:t>
      </w:r>
      <w:r w:rsidRPr="008B4914">
        <w:rPr>
          <w:rFonts w:ascii="Georgia" w:hAnsi="Georgia"/>
          <w:szCs w:val="24"/>
          <w:u w:val="single"/>
          <w:vertAlign w:val="superscript"/>
          <w:lang w:val="es-ES"/>
        </w:rPr>
        <w:footnoteReference w:id="16"/>
      </w:r>
      <w:r w:rsidRPr="008B4914">
        <w:rPr>
          <w:rFonts w:ascii="Georgia" w:hAnsi="Georgia"/>
          <w:szCs w:val="24"/>
          <w:u w:val="single"/>
          <w:lang w:val="es-ES"/>
        </w:rPr>
        <w:t>, sin justificación</w:t>
      </w:r>
      <w:r w:rsidRPr="008B4914">
        <w:rPr>
          <w:rFonts w:ascii="Georgia" w:hAnsi="Georgia"/>
          <w:szCs w:val="24"/>
          <w:lang w:val="es-ES"/>
        </w:rPr>
        <w:t xml:space="preserve">; pretirió la competencia de la funcionaria y ahora pretende enmendar </w:t>
      </w:r>
      <w:r w:rsidR="56B3DD6D" w:rsidRPr="008B4914">
        <w:rPr>
          <w:rFonts w:ascii="Georgia" w:hAnsi="Georgia"/>
          <w:szCs w:val="24"/>
          <w:lang w:val="es-ES"/>
        </w:rPr>
        <w:t>su</w:t>
      </w:r>
      <w:r w:rsidRPr="008B4914">
        <w:rPr>
          <w:rFonts w:ascii="Georgia" w:hAnsi="Georgia"/>
          <w:szCs w:val="24"/>
          <w:lang w:val="es-ES"/>
        </w:rPr>
        <w:t xml:space="preserve"> desidia </w:t>
      </w:r>
      <w:r w:rsidR="0B995035" w:rsidRPr="008B4914">
        <w:rPr>
          <w:rFonts w:ascii="Georgia" w:hAnsi="Georgia"/>
          <w:szCs w:val="24"/>
          <w:lang w:val="es-ES"/>
        </w:rPr>
        <w:t xml:space="preserve">con </w:t>
      </w:r>
      <w:r w:rsidRPr="008B4914">
        <w:rPr>
          <w:rFonts w:ascii="Georgia" w:hAnsi="Georgia"/>
          <w:szCs w:val="24"/>
          <w:lang w:val="es-ES"/>
        </w:rPr>
        <w:t xml:space="preserve">este mecanismo. </w:t>
      </w:r>
      <w:r w:rsidR="44197C82" w:rsidRPr="008B4914">
        <w:rPr>
          <w:rFonts w:ascii="Georgia" w:hAnsi="Georgia"/>
          <w:szCs w:val="24"/>
          <w:lang w:val="es-ES"/>
        </w:rPr>
        <w:t>L</w:t>
      </w:r>
      <w:r w:rsidR="004C54A4" w:rsidRPr="008B4914">
        <w:rPr>
          <w:rFonts w:ascii="Georgia" w:hAnsi="Georgia"/>
          <w:szCs w:val="24"/>
          <w:lang w:val="es-ES"/>
        </w:rPr>
        <w:t xml:space="preserve">a tutela </w:t>
      </w:r>
      <w:r w:rsidRPr="008B4914">
        <w:rPr>
          <w:rFonts w:ascii="Georgia" w:hAnsi="Georgia"/>
          <w:szCs w:val="24"/>
          <w:lang w:val="es-ES"/>
        </w:rPr>
        <w:t xml:space="preserve">se declarará improcedente. </w:t>
      </w:r>
    </w:p>
    <w:p w14:paraId="3C705940" w14:textId="77777777" w:rsidR="000406F0" w:rsidRPr="008B4914" w:rsidRDefault="000406F0" w:rsidP="000E4467">
      <w:pPr>
        <w:pStyle w:val="Textoindependiente"/>
        <w:spacing w:line="276" w:lineRule="auto"/>
        <w:ind w:left="720"/>
        <w:rPr>
          <w:rFonts w:ascii="Georgia" w:hAnsi="Georgia"/>
          <w:szCs w:val="24"/>
          <w:lang w:val="es-ES"/>
        </w:rPr>
      </w:pPr>
    </w:p>
    <w:p w14:paraId="3C46C1C2" w14:textId="3D1CD23A" w:rsidR="008E65AC" w:rsidRPr="008B4914" w:rsidRDefault="008E65AC" w:rsidP="000E4467">
      <w:pPr>
        <w:pStyle w:val="Textoindependiente"/>
        <w:spacing w:line="276" w:lineRule="auto"/>
        <w:ind w:left="720"/>
        <w:rPr>
          <w:rFonts w:ascii="Georgia" w:hAnsi="Georgia"/>
          <w:szCs w:val="24"/>
          <w:lang w:val="es-ES"/>
        </w:rPr>
      </w:pPr>
      <w:r w:rsidRPr="008B4914">
        <w:rPr>
          <w:rFonts w:ascii="Georgia" w:hAnsi="Georgia"/>
          <w:szCs w:val="24"/>
          <w:lang w:val="es-ES"/>
        </w:rPr>
        <w:t xml:space="preserve">Es rigurosa la comprobación del presupuesto, puesto que es inexistente alegato o prueba de circunstancia especial alguna que la flexibilice. No se trata de </w:t>
      </w:r>
      <w:r w:rsidRPr="008B4914">
        <w:rPr>
          <w:rFonts w:ascii="Georgia" w:hAnsi="Georgia" w:cs="Arial"/>
          <w:szCs w:val="24"/>
          <w:lang w:val="es-ES"/>
        </w:rPr>
        <w:t>una persona que requiera de protección reforzada</w:t>
      </w:r>
      <w:r w:rsidRPr="008B4914">
        <w:rPr>
          <w:rStyle w:val="Refdenotaalpie"/>
          <w:rFonts w:ascii="Georgia" w:hAnsi="Georgia"/>
          <w:szCs w:val="24"/>
          <w:lang w:val="es-ES"/>
        </w:rPr>
        <w:footnoteReference w:id="17"/>
      </w:r>
      <w:r w:rsidRPr="008B4914">
        <w:rPr>
          <w:rFonts w:ascii="Georgia" w:hAnsi="Georgia" w:cs="Arial"/>
          <w:szCs w:val="24"/>
          <w:lang w:val="es-ES"/>
        </w:rPr>
        <w:t xml:space="preserve">, el instrumento referenciado </w:t>
      </w:r>
      <w:r w:rsidR="000406F0" w:rsidRPr="008B4914">
        <w:rPr>
          <w:rFonts w:ascii="Georgia" w:hAnsi="Georgia" w:cs="Arial"/>
          <w:szCs w:val="24"/>
          <w:lang w:val="es-ES"/>
        </w:rPr>
        <w:t xml:space="preserve">era </w:t>
      </w:r>
      <w:r w:rsidRPr="008B4914">
        <w:rPr>
          <w:rFonts w:ascii="Georgia" w:hAnsi="Georgia" w:cs="Arial"/>
          <w:szCs w:val="24"/>
          <w:lang w:val="es-ES"/>
        </w:rPr>
        <w:t xml:space="preserve">eficaz e idóneo para zanjar la controversia, </w:t>
      </w:r>
      <w:r w:rsidR="00530F61" w:rsidRPr="008B4914">
        <w:rPr>
          <w:rFonts w:ascii="Georgia" w:hAnsi="Georgia" w:cs="Arial"/>
          <w:szCs w:val="24"/>
          <w:lang w:val="es-ES"/>
        </w:rPr>
        <w:t xml:space="preserve">y </w:t>
      </w:r>
      <w:r w:rsidRPr="008B4914">
        <w:rPr>
          <w:rFonts w:ascii="Georgia" w:hAnsi="Georgia" w:cs="Arial"/>
          <w:szCs w:val="24"/>
          <w:lang w:val="es-ES"/>
        </w:rPr>
        <w:t>tampoco es inminente un perjuicio irremediable</w:t>
      </w:r>
      <w:r w:rsidRPr="008B4914">
        <w:rPr>
          <w:rStyle w:val="Refdenotaalpie"/>
          <w:rFonts w:ascii="Georgia" w:hAnsi="Georgia"/>
          <w:szCs w:val="24"/>
          <w:lang w:val="es-ES"/>
        </w:rPr>
        <w:footnoteReference w:id="18"/>
      </w:r>
      <w:r w:rsidRPr="008B4914">
        <w:rPr>
          <w:rFonts w:ascii="Georgia" w:hAnsi="Georgia"/>
          <w:szCs w:val="24"/>
          <w:lang w:val="es-ES"/>
        </w:rPr>
        <w:t xml:space="preserve">. </w:t>
      </w:r>
    </w:p>
    <w:p w14:paraId="643DFA29" w14:textId="77777777" w:rsidR="000E4467" w:rsidRPr="008B4914" w:rsidRDefault="000E4467" w:rsidP="000E4467">
      <w:pPr>
        <w:pStyle w:val="Textoindependiente"/>
        <w:spacing w:line="276" w:lineRule="auto"/>
        <w:ind w:left="720"/>
        <w:rPr>
          <w:rFonts w:ascii="Georgia" w:hAnsi="Georgia"/>
          <w:szCs w:val="24"/>
          <w:lang w:val="es-ES"/>
        </w:rPr>
      </w:pPr>
    </w:p>
    <w:p w14:paraId="2C6E5927" w14:textId="2C591385" w:rsidR="00844717" w:rsidRPr="008B4914" w:rsidRDefault="000950DE" w:rsidP="000E4467">
      <w:pPr>
        <w:pStyle w:val="paragraph"/>
        <w:numPr>
          <w:ilvl w:val="1"/>
          <w:numId w:val="18"/>
        </w:numPr>
        <w:spacing w:before="0" w:beforeAutospacing="0" w:after="0" w:afterAutospacing="0" w:line="276" w:lineRule="auto"/>
        <w:jc w:val="both"/>
        <w:textAlignment w:val="baseline"/>
        <w:rPr>
          <w:rFonts w:ascii="Georgia" w:hAnsi="Georgia" w:cs="Segoe UI"/>
          <w:lang w:val="es-ES"/>
        </w:rPr>
      </w:pPr>
      <w:r w:rsidRPr="008B4914">
        <w:rPr>
          <w:rFonts w:ascii="Georgia" w:hAnsi="Georgia" w:cs="Arial"/>
          <w:smallCaps/>
          <w:lang w:val="es-ES"/>
        </w:rPr>
        <w:t xml:space="preserve">La inexistencia de hechos. </w:t>
      </w:r>
      <w:r w:rsidR="001A04F9" w:rsidRPr="008B4914">
        <w:rPr>
          <w:rFonts w:ascii="Georgia" w:hAnsi="Georgia" w:cs="Arial"/>
          <w:lang w:val="es-ES"/>
        </w:rPr>
        <w:t xml:space="preserve">De otro lado, en lo que atañe </w:t>
      </w:r>
      <w:r w:rsidRPr="008B4914">
        <w:rPr>
          <w:rFonts w:ascii="Georgia" w:hAnsi="Georgia" w:cs="Arial"/>
          <w:lang w:val="es-ES"/>
        </w:rPr>
        <w:t>a las Salas Administrativa y Disciplinaria del CSJ de Risaralda</w:t>
      </w:r>
      <w:r w:rsidR="001A04F9" w:rsidRPr="008B4914">
        <w:rPr>
          <w:rFonts w:ascii="Georgia" w:hAnsi="Georgia" w:cs="Arial"/>
          <w:lang w:val="es-ES"/>
        </w:rPr>
        <w:t xml:space="preserve">, </w:t>
      </w:r>
      <w:r w:rsidR="00844717" w:rsidRPr="008B4914">
        <w:rPr>
          <w:rFonts w:ascii="Georgia" w:hAnsi="Georgia" w:cs="Arial"/>
          <w:lang w:val="es-ES"/>
        </w:rPr>
        <w:t xml:space="preserve">también </w:t>
      </w:r>
      <w:r w:rsidR="001A04F9" w:rsidRPr="008B4914">
        <w:rPr>
          <w:rStyle w:val="normaltextrun"/>
          <w:rFonts w:ascii="Georgia" w:hAnsi="Georgia" w:cs="Segoe UI"/>
          <w:lang w:val="es-ES"/>
        </w:rPr>
        <w:t xml:space="preserve">advierte esta Magistratura </w:t>
      </w:r>
      <w:r w:rsidR="00844717" w:rsidRPr="008B4914">
        <w:rPr>
          <w:rStyle w:val="normaltextrun"/>
          <w:rFonts w:ascii="Georgia" w:hAnsi="Georgia" w:cs="Segoe UI"/>
          <w:lang w:val="es-ES"/>
        </w:rPr>
        <w:t>la improcedencia del amparo</w:t>
      </w:r>
      <w:r w:rsidR="001A04F9" w:rsidRPr="008B4914">
        <w:rPr>
          <w:rStyle w:val="normaltextrun"/>
          <w:rFonts w:ascii="Georgia" w:hAnsi="Georgia" w:cs="Segoe UI"/>
          <w:lang w:val="es-ES"/>
        </w:rPr>
        <w:t xml:space="preserve">, </w:t>
      </w:r>
      <w:r w:rsidR="00844717" w:rsidRPr="008B4914">
        <w:rPr>
          <w:rStyle w:val="normaltextrun"/>
          <w:rFonts w:ascii="Georgia" w:hAnsi="Georgia" w:cs="Segoe UI"/>
          <w:lang w:val="es-ES"/>
        </w:rPr>
        <w:t>atendida la evidente ausencia de la acción u omisión de la encausada reprochable en sede constitucional. </w:t>
      </w:r>
      <w:r w:rsidR="00844717" w:rsidRPr="008B4914">
        <w:rPr>
          <w:rStyle w:val="eop"/>
          <w:rFonts w:ascii="Georgia" w:hAnsi="Georgia" w:cs="Segoe UI"/>
          <w:lang w:val="es-ES"/>
        </w:rPr>
        <w:t> </w:t>
      </w:r>
    </w:p>
    <w:p w14:paraId="476BDDE8" w14:textId="77777777" w:rsidR="00844717" w:rsidRPr="008B4914" w:rsidRDefault="00844717" w:rsidP="000E4467">
      <w:pPr>
        <w:pStyle w:val="Prrafodelista"/>
        <w:widowControl/>
        <w:tabs>
          <w:tab w:val="left" w:pos="-720"/>
        </w:tabs>
        <w:suppressAutoHyphens/>
        <w:autoSpaceDE/>
        <w:adjustRightInd/>
        <w:spacing w:line="276" w:lineRule="auto"/>
        <w:ind w:left="720"/>
        <w:contextualSpacing/>
        <w:jc w:val="both"/>
        <w:textAlignment w:val="baseline"/>
        <w:rPr>
          <w:rStyle w:val="normaltextrun"/>
          <w:rFonts w:ascii="Georgia" w:hAnsi="Georgia" w:cs="Segoe UI"/>
        </w:rPr>
      </w:pPr>
    </w:p>
    <w:p w14:paraId="2F9A96AB" w14:textId="3A873EA7" w:rsidR="00844717" w:rsidRPr="008B4914" w:rsidRDefault="000950DE" w:rsidP="000E4467">
      <w:pPr>
        <w:pStyle w:val="Prrafodelista"/>
        <w:widowControl/>
        <w:tabs>
          <w:tab w:val="left" w:pos="-720"/>
        </w:tabs>
        <w:suppressAutoHyphens/>
        <w:autoSpaceDE/>
        <w:adjustRightInd/>
        <w:spacing w:line="276" w:lineRule="auto"/>
        <w:ind w:left="720"/>
        <w:contextualSpacing/>
        <w:jc w:val="both"/>
        <w:textAlignment w:val="baseline"/>
        <w:rPr>
          <w:rStyle w:val="normaltextrun"/>
          <w:rFonts w:ascii="Georgia" w:hAnsi="Georgia" w:cs="Segoe UI"/>
        </w:rPr>
      </w:pPr>
      <w:r w:rsidRPr="008B4914">
        <w:rPr>
          <w:rStyle w:val="normaltextrun"/>
          <w:rFonts w:ascii="Georgia" w:hAnsi="Georgia" w:cs="Segoe UI"/>
        </w:rPr>
        <w:t>Según el informe rendido</w:t>
      </w:r>
      <w:r w:rsidR="001A04F9" w:rsidRPr="008B4914">
        <w:rPr>
          <w:rStyle w:val="normaltextrun"/>
          <w:rFonts w:ascii="Georgia" w:hAnsi="Georgia" w:cs="Segoe UI"/>
        </w:rPr>
        <w:t xml:space="preserve">, no </w:t>
      </w:r>
      <w:r w:rsidR="004C54A4" w:rsidRPr="008B4914">
        <w:rPr>
          <w:rStyle w:val="normaltextrun"/>
          <w:rFonts w:ascii="Georgia" w:hAnsi="Georgia" w:cs="Segoe UI"/>
        </w:rPr>
        <w:t xml:space="preserve">ha recibido </w:t>
      </w:r>
      <w:r w:rsidR="001A04F9" w:rsidRPr="008B4914">
        <w:rPr>
          <w:rStyle w:val="normaltextrun"/>
          <w:rFonts w:ascii="Georgia" w:hAnsi="Georgia" w:cs="Segoe UI"/>
        </w:rPr>
        <w:t xml:space="preserve">peticiones afines </w:t>
      </w:r>
      <w:r w:rsidRPr="008B4914">
        <w:rPr>
          <w:rStyle w:val="normaltextrun"/>
          <w:rFonts w:ascii="Georgia" w:hAnsi="Georgia" w:cs="Segoe UI"/>
        </w:rPr>
        <w:t xml:space="preserve">con el objeto de la tutela </w:t>
      </w:r>
      <w:r w:rsidRPr="008B4914">
        <w:rPr>
          <w:rFonts w:ascii="Georgia" w:hAnsi="Georgia" w:cs="Arial"/>
        </w:rPr>
        <w:t>(Cuaderno No.</w:t>
      </w:r>
      <w:r w:rsidR="000E4467" w:rsidRPr="008B4914">
        <w:rPr>
          <w:rFonts w:ascii="Georgia" w:hAnsi="Georgia" w:cs="Arial"/>
        </w:rPr>
        <w:t xml:space="preserve"> </w:t>
      </w:r>
      <w:r w:rsidRPr="008B4914">
        <w:rPr>
          <w:rFonts w:ascii="Georgia" w:hAnsi="Georgia" w:cs="Arial"/>
        </w:rPr>
        <w:t>1, documentos No.</w:t>
      </w:r>
      <w:r w:rsidR="000E4467" w:rsidRPr="008B4914">
        <w:rPr>
          <w:rFonts w:ascii="Georgia" w:hAnsi="Georgia" w:cs="Arial"/>
        </w:rPr>
        <w:t xml:space="preserve"> </w:t>
      </w:r>
      <w:r w:rsidRPr="008B4914">
        <w:rPr>
          <w:rFonts w:ascii="Georgia" w:hAnsi="Georgia" w:cs="Arial"/>
        </w:rPr>
        <w:t>07 y 08).</w:t>
      </w:r>
      <w:r w:rsidR="004C54A4" w:rsidRPr="008B4914">
        <w:rPr>
          <w:rFonts w:ascii="Georgia" w:hAnsi="Georgia" w:cs="Arial"/>
        </w:rPr>
        <w:t xml:space="preserve"> El interesado pudo arrimar </w:t>
      </w:r>
      <w:r w:rsidR="004C54A4" w:rsidRPr="008B4914">
        <w:rPr>
          <w:rFonts w:ascii="Georgia" w:hAnsi="Georgia" w:cs="Arial"/>
        </w:rPr>
        <w:lastRenderedPageBreak/>
        <w:t>la prueba y declinó hacerlo, pese al requerimiento de la Sala (Cuaderno No.</w:t>
      </w:r>
      <w:r w:rsidR="000E4467" w:rsidRPr="008B4914">
        <w:rPr>
          <w:rFonts w:ascii="Georgia" w:hAnsi="Georgia" w:cs="Arial"/>
        </w:rPr>
        <w:t xml:space="preserve"> </w:t>
      </w:r>
      <w:r w:rsidR="004C54A4" w:rsidRPr="008B4914">
        <w:rPr>
          <w:rFonts w:ascii="Georgia" w:hAnsi="Georgia" w:cs="Arial"/>
        </w:rPr>
        <w:t>1, documento No.</w:t>
      </w:r>
      <w:r w:rsidR="000E4467" w:rsidRPr="008B4914">
        <w:rPr>
          <w:rFonts w:ascii="Georgia" w:hAnsi="Georgia" w:cs="Arial"/>
        </w:rPr>
        <w:t xml:space="preserve"> </w:t>
      </w:r>
      <w:r w:rsidR="004C54A4" w:rsidRPr="008B4914">
        <w:rPr>
          <w:rFonts w:ascii="Georgia" w:hAnsi="Georgia" w:cs="Arial"/>
        </w:rPr>
        <w:t>05)</w:t>
      </w:r>
      <w:r w:rsidR="00844717" w:rsidRPr="008B4914">
        <w:rPr>
          <w:rFonts w:ascii="Georgia" w:hAnsi="Georgia" w:cs="Arial"/>
        </w:rPr>
        <w:t>.</w:t>
      </w:r>
      <w:r w:rsidRPr="008B4914">
        <w:rPr>
          <w:rStyle w:val="normaltextrun"/>
          <w:rFonts w:ascii="Georgia" w:hAnsi="Georgia" w:cs="Segoe UI"/>
        </w:rPr>
        <w:t xml:space="preserve"> </w:t>
      </w:r>
    </w:p>
    <w:p w14:paraId="16AD27A8" w14:textId="77777777" w:rsidR="00844717" w:rsidRPr="008B4914" w:rsidRDefault="00844717" w:rsidP="000E4467">
      <w:pPr>
        <w:pStyle w:val="Prrafodelista"/>
        <w:widowControl/>
        <w:tabs>
          <w:tab w:val="left" w:pos="-720"/>
        </w:tabs>
        <w:suppressAutoHyphens/>
        <w:autoSpaceDE/>
        <w:adjustRightInd/>
        <w:spacing w:line="276" w:lineRule="auto"/>
        <w:ind w:left="720"/>
        <w:contextualSpacing/>
        <w:jc w:val="both"/>
        <w:textAlignment w:val="baseline"/>
        <w:rPr>
          <w:rStyle w:val="normaltextrun"/>
          <w:rFonts w:ascii="Georgia" w:hAnsi="Georgia" w:cs="Segoe UI"/>
        </w:rPr>
      </w:pPr>
    </w:p>
    <w:p w14:paraId="6065D9A9" w14:textId="63A81ABE" w:rsidR="004B0157" w:rsidRPr="008B4914" w:rsidRDefault="00844717" w:rsidP="000E4467">
      <w:pPr>
        <w:pStyle w:val="Prrafodelista"/>
        <w:widowControl/>
        <w:tabs>
          <w:tab w:val="left" w:pos="-720"/>
        </w:tabs>
        <w:suppressAutoHyphens/>
        <w:autoSpaceDE/>
        <w:adjustRightInd/>
        <w:spacing w:line="276" w:lineRule="auto"/>
        <w:ind w:left="720"/>
        <w:contextualSpacing/>
        <w:jc w:val="both"/>
        <w:textAlignment w:val="baseline"/>
        <w:rPr>
          <w:rStyle w:val="normaltextrun"/>
          <w:rFonts w:ascii="Georgia" w:hAnsi="Georgia" w:cs="Segoe UI"/>
        </w:rPr>
      </w:pPr>
      <w:r w:rsidRPr="008B4914">
        <w:rPr>
          <w:rStyle w:val="normaltextrun"/>
          <w:rFonts w:ascii="Georgia" w:hAnsi="Georgia" w:cs="Segoe UI"/>
        </w:rPr>
        <w:t xml:space="preserve">Notoria es la inexistencia fáctica, pues, </w:t>
      </w:r>
      <w:r w:rsidR="004B0157" w:rsidRPr="008B4914">
        <w:rPr>
          <w:rStyle w:val="normaltextrun"/>
          <w:rFonts w:ascii="Georgia" w:hAnsi="Georgia" w:cs="Segoe UI"/>
        </w:rPr>
        <w:t xml:space="preserve">las autoridades </w:t>
      </w:r>
      <w:r w:rsidRPr="008B4914">
        <w:rPr>
          <w:rStyle w:val="normaltextrun"/>
          <w:rFonts w:ascii="Georgia" w:hAnsi="Georgia" w:cs="Segoe UI"/>
        </w:rPr>
        <w:t>no ha</w:t>
      </w:r>
      <w:r w:rsidR="004B0157" w:rsidRPr="008B4914">
        <w:rPr>
          <w:rStyle w:val="normaltextrun"/>
          <w:rFonts w:ascii="Georgia" w:hAnsi="Georgia" w:cs="Segoe UI"/>
        </w:rPr>
        <w:t>n</w:t>
      </w:r>
      <w:r w:rsidRPr="008B4914">
        <w:rPr>
          <w:rStyle w:val="normaltextrun"/>
          <w:rFonts w:ascii="Georgia" w:hAnsi="Georgia" w:cs="Segoe UI"/>
        </w:rPr>
        <w:t xml:space="preserve"> tenido oportunidad de resolver peticiones referentes a la </w:t>
      </w:r>
      <w:r w:rsidRPr="008B4914">
        <w:rPr>
          <w:rFonts w:ascii="Georgia" w:hAnsi="Georgia" w:cs="Arial"/>
        </w:rPr>
        <w:t xml:space="preserve">aplicación </w:t>
      </w:r>
      <w:r w:rsidR="004B0157" w:rsidRPr="008B4914">
        <w:rPr>
          <w:rStyle w:val="normaltextrun"/>
          <w:rFonts w:ascii="Georgia" w:hAnsi="Georgia"/>
          <w:shd w:val="clear" w:color="auto" w:fill="FFFFFF"/>
        </w:rPr>
        <w:t>del artículo 84, Ley 472</w:t>
      </w:r>
      <w:r w:rsidRPr="008B4914">
        <w:rPr>
          <w:rStyle w:val="normaltextrun"/>
          <w:rFonts w:ascii="Georgia" w:hAnsi="Georgia" w:cs="Segoe UI"/>
        </w:rPr>
        <w:t xml:space="preserve">. </w:t>
      </w:r>
      <w:r w:rsidR="004B0157" w:rsidRPr="008B4914">
        <w:rPr>
          <w:rStyle w:val="normaltextrun"/>
          <w:rFonts w:ascii="Georgia" w:hAnsi="Georgia" w:cs="Segoe UI"/>
        </w:rPr>
        <w:t>Entonces, no</w:t>
      </w:r>
      <w:r w:rsidRPr="008B4914">
        <w:rPr>
          <w:rStyle w:val="normaltextrun"/>
          <w:rFonts w:ascii="Georgia" w:hAnsi="Georgia" w:cs="Segoe UI"/>
        </w:rPr>
        <w:t xml:space="preserve"> hay omisiones trasgresoras o amenazantes de los derechos </w:t>
      </w:r>
      <w:r w:rsidRPr="008B4914">
        <w:rPr>
          <w:rStyle w:val="normaltextrun"/>
          <w:rFonts w:ascii="Georgia" w:hAnsi="Georgia" w:cs="Segoe UI"/>
          <w:shd w:val="clear" w:color="auto" w:fill="FFFFFF"/>
        </w:rPr>
        <w:t>que puedan imputársele</w:t>
      </w:r>
      <w:r w:rsidRPr="008B4914">
        <w:rPr>
          <w:rStyle w:val="normaltextrun"/>
          <w:rFonts w:ascii="Georgia" w:hAnsi="Georgia" w:cs="Segoe UI"/>
        </w:rPr>
        <w:t>. Corolario, se declarará improcedente el resguardo.</w:t>
      </w:r>
    </w:p>
    <w:p w14:paraId="6BFF3BC2" w14:textId="77777777" w:rsidR="004B0157" w:rsidRPr="008B4914" w:rsidRDefault="004B0157" w:rsidP="000E4467">
      <w:pPr>
        <w:pStyle w:val="Prrafodelista"/>
        <w:widowControl/>
        <w:tabs>
          <w:tab w:val="left" w:pos="-720"/>
        </w:tabs>
        <w:suppressAutoHyphens/>
        <w:autoSpaceDE/>
        <w:adjustRightInd/>
        <w:spacing w:line="276" w:lineRule="auto"/>
        <w:ind w:left="720"/>
        <w:contextualSpacing/>
        <w:jc w:val="both"/>
        <w:textAlignment w:val="baseline"/>
        <w:rPr>
          <w:rStyle w:val="normaltextrun"/>
          <w:rFonts w:ascii="Georgia" w:hAnsi="Georgia" w:cs="Segoe UI"/>
        </w:rPr>
      </w:pPr>
    </w:p>
    <w:p w14:paraId="3D4C625B" w14:textId="7D0391DD" w:rsidR="004B0157" w:rsidRPr="008B4914" w:rsidRDefault="004B0157" w:rsidP="000E4467">
      <w:pPr>
        <w:pStyle w:val="Prrafodelista"/>
        <w:widowControl/>
        <w:tabs>
          <w:tab w:val="left" w:pos="-720"/>
        </w:tabs>
        <w:suppressAutoHyphens/>
        <w:autoSpaceDE/>
        <w:adjustRightInd/>
        <w:spacing w:line="276" w:lineRule="auto"/>
        <w:ind w:left="720"/>
        <w:contextualSpacing/>
        <w:jc w:val="both"/>
        <w:textAlignment w:val="baseline"/>
        <w:rPr>
          <w:rFonts w:ascii="Georgia" w:hAnsi="Georgia" w:cs="Segoe UI"/>
        </w:rPr>
      </w:pPr>
      <w:r w:rsidRPr="008B4914">
        <w:rPr>
          <w:rStyle w:val="eop"/>
          <w:rFonts w:ascii="Georgia" w:hAnsi="Georgia" w:cs="Segoe UI"/>
        </w:rPr>
        <w:t>Semejante análisis hace la CSJ, en reciente decisión (2020)</w:t>
      </w:r>
      <w:r w:rsidRPr="008B4914">
        <w:rPr>
          <w:rStyle w:val="Refdenotaalpie"/>
          <w:rFonts w:ascii="Georgia" w:hAnsi="Georgia"/>
        </w:rPr>
        <w:footnoteReference w:id="19"/>
      </w:r>
      <w:r w:rsidRPr="008B4914">
        <w:rPr>
          <w:rStyle w:val="eop"/>
          <w:rFonts w:ascii="Georgia" w:hAnsi="Georgia" w:cs="Segoe UI"/>
        </w:rPr>
        <w:t xml:space="preserve">: </w:t>
      </w:r>
      <w:r w:rsidRPr="008B4914">
        <w:rPr>
          <w:rStyle w:val="eop"/>
          <w:rFonts w:ascii="Georgia" w:hAnsi="Georgia" w:cs="Segoe UI"/>
          <w:i/>
          <w:iCs/>
        </w:rPr>
        <w:t>“</w:t>
      </w:r>
      <w:r w:rsidRPr="008B4914">
        <w:rPr>
          <w:rStyle w:val="eop"/>
          <w:rFonts w:ascii="Georgia" w:hAnsi="Georgia" w:cs="Segoe UI"/>
          <w:i/>
          <w:iCs/>
          <w:sz w:val="22"/>
        </w:rPr>
        <w:t xml:space="preserve">(…) </w:t>
      </w:r>
      <w:r w:rsidRPr="008B4914">
        <w:rPr>
          <w:rFonts w:ascii="Georgia" w:hAnsi="Georgia" w:cs="Arial"/>
          <w:i/>
          <w:iCs/>
          <w:sz w:val="22"/>
          <w:shd w:val="clear" w:color="auto" w:fill="FAF9F8"/>
        </w:rPr>
        <w:t>[S]i la omisión por la cual la persona se queja no existe (...) la tutela pierde su eficacia y razón de ser, por lo que la posible orden que llegase a impartir el juez del amparo carecería de sentido (…)</w:t>
      </w:r>
      <w:r w:rsidRPr="008B4914">
        <w:rPr>
          <w:rFonts w:ascii="Georgia" w:hAnsi="Georgia" w:cs="Arial"/>
          <w:i/>
          <w:iCs/>
          <w:shd w:val="clear" w:color="auto" w:fill="FAF9F8"/>
        </w:rPr>
        <w:t xml:space="preserve">”. </w:t>
      </w:r>
      <w:r w:rsidRPr="008B4914">
        <w:rPr>
          <w:rFonts w:ascii="Georgia" w:hAnsi="Georgia" w:cs="Arial"/>
          <w:shd w:val="clear" w:color="auto" w:fill="FAF9F8"/>
        </w:rPr>
        <w:t xml:space="preserve">Se aclara que en esta decisión la Alta Corporación decidió negar el amparo, pero lo cierto es que, como se anotó, debió declararse improcedente por faltar la conducta atribuible, como lo razonó en anterior decisión tutelar </w:t>
      </w:r>
      <w:r w:rsidRPr="008B4914">
        <w:rPr>
          <w:rFonts w:ascii="Georgia" w:hAnsi="Georgia" w:cs="Arial"/>
        </w:rPr>
        <w:t>(2019)</w:t>
      </w:r>
      <w:r w:rsidRPr="008B4914">
        <w:rPr>
          <w:rStyle w:val="Refdenotaalpie"/>
          <w:rFonts w:ascii="Georgia" w:hAnsi="Georgia"/>
        </w:rPr>
        <w:footnoteReference w:id="20"/>
      </w:r>
      <w:r w:rsidRPr="008B4914">
        <w:rPr>
          <w:rFonts w:ascii="Georgia" w:hAnsi="Georgia" w:cs="Arial"/>
          <w:shd w:val="clear" w:color="auto" w:fill="FAF9F8"/>
        </w:rPr>
        <w:t>.</w:t>
      </w:r>
    </w:p>
    <w:p w14:paraId="74C55C56" w14:textId="77777777" w:rsidR="004B0157" w:rsidRPr="008B4914" w:rsidRDefault="004B0157" w:rsidP="000E4467">
      <w:pPr>
        <w:widowControl/>
        <w:tabs>
          <w:tab w:val="left" w:pos="-720"/>
        </w:tabs>
        <w:suppressAutoHyphens/>
        <w:autoSpaceDE/>
        <w:adjustRightInd/>
        <w:spacing w:line="276" w:lineRule="auto"/>
        <w:contextualSpacing/>
        <w:jc w:val="both"/>
        <w:textAlignment w:val="baseline"/>
        <w:rPr>
          <w:rFonts w:ascii="Georgia" w:hAnsi="Georgia" w:cs="Arial"/>
        </w:rPr>
      </w:pPr>
    </w:p>
    <w:p w14:paraId="44C25814" w14:textId="39A47265" w:rsidR="006E3281" w:rsidRPr="008B4914" w:rsidRDefault="006E3281" w:rsidP="000E4467">
      <w:pPr>
        <w:widowControl/>
        <w:tabs>
          <w:tab w:val="left" w:pos="-720"/>
        </w:tabs>
        <w:suppressAutoHyphens/>
        <w:autoSpaceDE/>
        <w:adjustRightInd/>
        <w:spacing w:line="276" w:lineRule="auto"/>
        <w:contextualSpacing/>
        <w:jc w:val="both"/>
        <w:textAlignment w:val="baseline"/>
        <w:rPr>
          <w:rFonts w:ascii="Georgia" w:hAnsi="Georgia" w:cs="Arial"/>
          <w:i/>
          <w:iCs/>
          <w:shd w:val="clear" w:color="auto" w:fill="FAF9F8"/>
        </w:rPr>
      </w:pPr>
      <w:r w:rsidRPr="008B4914">
        <w:rPr>
          <w:rFonts w:ascii="Georgia" w:hAnsi="Georgia" w:cs="Arial"/>
        </w:rPr>
        <w:t xml:space="preserve">En mérito de lo expuesto, el </w:t>
      </w:r>
      <w:r w:rsidRPr="008B4914">
        <w:rPr>
          <w:rFonts w:ascii="Georgia" w:hAnsi="Georgia" w:cs="Arial"/>
          <w:bCs/>
          <w:smallCaps/>
        </w:rPr>
        <w:t xml:space="preserve">Tribunal Superior del Distrito Judicial de </w:t>
      </w:r>
      <w:r w:rsidR="000950DE" w:rsidRPr="008B4914">
        <w:rPr>
          <w:rFonts w:ascii="Georgia" w:hAnsi="Georgia" w:cs="Arial"/>
          <w:bCs/>
          <w:smallCaps/>
        </w:rPr>
        <w:t xml:space="preserve"> </w:t>
      </w:r>
      <w:r w:rsidRPr="008B4914">
        <w:rPr>
          <w:rFonts w:ascii="Georgia" w:hAnsi="Georgia" w:cs="Arial"/>
          <w:bCs/>
          <w:smallCaps/>
        </w:rPr>
        <w:t>Pereira,</w:t>
      </w:r>
      <w:r w:rsidR="000950DE" w:rsidRPr="008B4914">
        <w:rPr>
          <w:rFonts w:ascii="Georgia" w:hAnsi="Georgia" w:cs="Arial"/>
          <w:bCs/>
          <w:smallCaps/>
        </w:rPr>
        <w:t xml:space="preserve"> </w:t>
      </w:r>
      <w:r w:rsidRPr="008B4914">
        <w:rPr>
          <w:rFonts w:ascii="Georgia" w:hAnsi="Georgia" w:cs="Arial"/>
          <w:bCs/>
          <w:smallCaps/>
        </w:rPr>
        <w:t xml:space="preserve"> Sala </w:t>
      </w:r>
      <w:r w:rsidR="000950DE" w:rsidRPr="008B4914">
        <w:rPr>
          <w:rFonts w:ascii="Georgia" w:hAnsi="Georgia" w:cs="Arial"/>
          <w:bCs/>
          <w:smallCaps/>
        </w:rPr>
        <w:t xml:space="preserve"> </w:t>
      </w:r>
      <w:r w:rsidRPr="008B4914">
        <w:rPr>
          <w:rFonts w:ascii="Georgia" w:hAnsi="Georgia" w:cs="Arial"/>
          <w:bCs/>
          <w:smallCaps/>
        </w:rPr>
        <w:t xml:space="preserve">de </w:t>
      </w:r>
      <w:r w:rsidR="000950DE" w:rsidRPr="008B4914">
        <w:rPr>
          <w:rFonts w:ascii="Georgia" w:hAnsi="Georgia" w:cs="Arial"/>
          <w:bCs/>
          <w:smallCaps/>
        </w:rPr>
        <w:t xml:space="preserve"> </w:t>
      </w:r>
      <w:r w:rsidRPr="008B4914">
        <w:rPr>
          <w:rFonts w:ascii="Georgia" w:hAnsi="Georgia" w:cs="Arial"/>
          <w:bCs/>
          <w:smallCaps/>
        </w:rPr>
        <w:t xml:space="preserve">Decisión </w:t>
      </w:r>
      <w:r w:rsidR="000950DE" w:rsidRPr="008B4914">
        <w:rPr>
          <w:rFonts w:ascii="Georgia" w:hAnsi="Georgia" w:cs="Arial"/>
          <w:bCs/>
          <w:smallCaps/>
        </w:rPr>
        <w:t xml:space="preserve"> </w:t>
      </w:r>
      <w:r w:rsidRPr="008B4914">
        <w:rPr>
          <w:rFonts w:ascii="Georgia" w:hAnsi="Georgia" w:cs="Arial"/>
          <w:bCs/>
          <w:smallCaps/>
        </w:rPr>
        <w:t>Civil -Familia</w:t>
      </w:r>
      <w:r w:rsidRPr="008B4914">
        <w:rPr>
          <w:rFonts w:ascii="Georgia" w:hAnsi="Georgia" w:cs="Arial"/>
        </w:rPr>
        <w:t>, administrando Justicia, en nombre de la República y por autoridad de la Ley,</w:t>
      </w:r>
    </w:p>
    <w:p w14:paraId="6EB9C51D" w14:textId="77777777" w:rsidR="004B5243" w:rsidRPr="008B4914" w:rsidRDefault="004B5243" w:rsidP="000E4467">
      <w:pPr>
        <w:tabs>
          <w:tab w:val="left" w:pos="-720"/>
        </w:tabs>
        <w:suppressAutoHyphens/>
        <w:spacing w:line="276" w:lineRule="auto"/>
        <w:jc w:val="both"/>
        <w:rPr>
          <w:rFonts w:ascii="Georgia" w:hAnsi="Georgia" w:cs="Arial"/>
        </w:rPr>
      </w:pPr>
    </w:p>
    <w:p w14:paraId="67CBDF2C" w14:textId="4418A198" w:rsidR="006E3281" w:rsidRPr="008B4914" w:rsidRDefault="006E3281" w:rsidP="000E4467">
      <w:pPr>
        <w:pStyle w:val="Textoindependiente"/>
        <w:spacing w:line="276" w:lineRule="auto"/>
        <w:jc w:val="center"/>
        <w:rPr>
          <w:rFonts w:ascii="Georgia" w:hAnsi="Georgia" w:cs="Arial"/>
          <w:bCs/>
          <w:smallCaps/>
          <w:szCs w:val="24"/>
          <w:lang w:val="es-ES"/>
        </w:rPr>
      </w:pPr>
      <w:r w:rsidRPr="008B4914">
        <w:rPr>
          <w:rFonts w:ascii="Georgia" w:hAnsi="Georgia" w:cs="Arial"/>
          <w:bCs/>
          <w:smallCaps/>
          <w:szCs w:val="24"/>
          <w:lang w:val="es-ES"/>
        </w:rPr>
        <w:t xml:space="preserve">F A L </w:t>
      </w:r>
      <w:proofErr w:type="spellStart"/>
      <w:r w:rsidRPr="008B4914">
        <w:rPr>
          <w:rFonts w:ascii="Georgia" w:hAnsi="Georgia" w:cs="Arial"/>
          <w:bCs/>
          <w:smallCaps/>
          <w:szCs w:val="24"/>
          <w:lang w:val="es-ES"/>
        </w:rPr>
        <w:t>L</w:t>
      </w:r>
      <w:proofErr w:type="spellEnd"/>
      <w:r w:rsidRPr="008B4914">
        <w:rPr>
          <w:rFonts w:ascii="Georgia" w:hAnsi="Georgia" w:cs="Arial"/>
          <w:bCs/>
          <w:smallCaps/>
          <w:szCs w:val="24"/>
          <w:lang w:val="es-ES"/>
        </w:rPr>
        <w:t xml:space="preserve"> A,</w:t>
      </w:r>
    </w:p>
    <w:p w14:paraId="7FFC23AC" w14:textId="77777777" w:rsidR="004B0157" w:rsidRPr="008B4914" w:rsidRDefault="004B0157" w:rsidP="000E4467">
      <w:pPr>
        <w:pStyle w:val="Textoindependiente"/>
        <w:spacing w:line="276" w:lineRule="auto"/>
        <w:jc w:val="center"/>
        <w:rPr>
          <w:rFonts w:ascii="Georgia" w:hAnsi="Georgia" w:cs="Arial"/>
          <w:bCs/>
          <w:smallCaps/>
          <w:szCs w:val="24"/>
          <w:lang w:val="es-ES"/>
        </w:rPr>
      </w:pPr>
    </w:p>
    <w:p w14:paraId="4A7A8603" w14:textId="3D9FB2A3" w:rsidR="00E772E1" w:rsidRPr="008B4914" w:rsidRDefault="00BF72EF" w:rsidP="000E4467">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8B4914">
        <w:rPr>
          <w:rFonts w:ascii="Georgia" w:hAnsi="Georgia" w:cs="Arial"/>
        </w:rPr>
        <w:t xml:space="preserve">DECLARAR improcedente la tutela propuesta por el señor </w:t>
      </w:r>
      <w:r w:rsidR="00E772E1" w:rsidRPr="008B4914">
        <w:rPr>
          <w:rFonts w:ascii="Georgia" w:hAnsi="Georgia" w:cs="Arial"/>
        </w:rPr>
        <w:t xml:space="preserve">Javier E. Arias I. </w:t>
      </w:r>
      <w:r w:rsidR="00494523" w:rsidRPr="008B4914">
        <w:rPr>
          <w:rFonts w:ascii="Georgia" w:hAnsi="Georgia" w:cs="Arial"/>
        </w:rPr>
        <w:t>contra el</w:t>
      </w:r>
      <w:r w:rsidR="008E65AC" w:rsidRPr="008B4914">
        <w:rPr>
          <w:rFonts w:ascii="Georgia" w:hAnsi="Georgia" w:cs="Arial"/>
        </w:rPr>
        <w:t xml:space="preserve"> Juzgado </w:t>
      </w:r>
      <w:r w:rsidR="00C820DF" w:rsidRPr="008B4914">
        <w:rPr>
          <w:rFonts w:ascii="Georgia" w:hAnsi="Georgia" w:cs="Arial"/>
        </w:rPr>
        <w:t>3º</w:t>
      </w:r>
      <w:r w:rsidR="00E772E1" w:rsidRPr="008B4914">
        <w:rPr>
          <w:rFonts w:ascii="Georgia" w:hAnsi="Georgia" w:cs="Arial"/>
        </w:rPr>
        <w:t xml:space="preserve"> Civil del </w:t>
      </w:r>
      <w:r w:rsidR="008E65AC" w:rsidRPr="008B4914">
        <w:rPr>
          <w:rFonts w:ascii="Georgia" w:hAnsi="Georgia" w:cs="Arial"/>
        </w:rPr>
        <w:t>Circuito de</w:t>
      </w:r>
      <w:r w:rsidR="00494523" w:rsidRPr="008B4914">
        <w:rPr>
          <w:rFonts w:ascii="Georgia" w:hAnsi="Georgia" w:cs="Arial"/>
        </w:rPr>
        <w:t xml:space="preserve"> </w:t>
      </w:r>
      <w:r w:rsidR="00E772E1" w:rsidRPr="008B4914">
        <w:rPr>
          <w:rFonts w:ascii="Georgia" w:hAnsi="Georgia" w:cs="Arial"/>
        </w:rPr>
        <w:t>Pereira</w:t>
      </w:r>
      <w:r w:rsidR="008E65AC" w:rsidRPr="008B4914">
        <w:rPr>
          <w:rFonts w:ascii="Georgia" w:hAnsi="Georgia" w:cs="Arial"/>
        </w:rPr>
        <w:t>, por carecer de subsidiariedad</w:t>
      </w:r>
      <w:r w:rsidR="004B0157" w:rsidRPr="008B4914">
        <w:rPr>
          <w:rFonts w:ascii="Georgia" w:hAnsi="Georgia" w:cs="Arial"/>
        </w:rPr>
        <w:t xml:space="preserve">; y, </w:t>
      </w:r>
      <w:r w:rsidR="00E772E1" w:rsidRPr="008B4914">
        <w:rPr>
          <w:rFonts w:ascii="Georgia" w:hAnsi="Georgia" w:cs="Arial"/>
        </w:rPr>
        <w:t>frente a las Salas Administrativa y Disciplinaria del CSJ de Risaralda, por ausencia fáctica.</w:t>
      </w:r>
    </w:p>
    <w:p w14:paraId="001BC1D5" w14:textId="77777777" w:rsidR="00530F61" w:rsidRPr="008B4914" w:rsidRDefault="00530F61" w:rsidP="000E4467">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16FB2E61" w14:textId="541DDBC4" w:rsidR="006E3281" w:rsidRPr="008B4914" w:rsidRDefault="006E3281" w:rsidP="000E4467">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Arial"/>
          <w:spacing w:val="-3"/>
        </w:rPr>
      </w:pPr>
      <w:r w:rsidRPr="008B4914">
        <w:rPr>
          <w:rFonts w:ascii="Georgia" w:hAnsi="Georgia" w:cs="Arial"/>
          <w:spacing w:val="-3"/>
        </w:rPr>
        <w:t xml:space="preserve">REMITIR este expediente, a la </w:t>
      </w:r>
      <w:r w:rsidR="00730B2F" w:rsidRPr="008B4914">
        <w:rPr>
          <w:rFonts w:ascii="Georgia" w:hAnsi="Georgia" w:cs="Arial"/>
          <w:spacing w:val="-3"/>
        </w:rPr>
        <w:t>CC</w:t>
      </w:r>
      <w:r w:rsidRPr="008B4914">
        <w:rPr>
          <w:rFonts w:ascii="Georgia" w:hAnsi="Georgia" w:cs="Arial"/>
          <w:spacing w:val="-3"/>
        </w:rPr>
        <w:t xml:space="preserve"> para su eventual revisión.</w:t>
      </w:r>
    </w:p>
    <w:p w14:paraId="3D2EF9E8" w14:textId="77777777" w:rsidR="004B5243" w:rsidRPr="008B4914" w:rsidRDefault="004B5243" w:rsidP="000E4467">
      <w:pPr>
        <w:pStyle w:val="Prrafodelista"/>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spacing w:val="-3"/>
        </w:rPr>
      </w:pPr>
    </w:p>
    <w:p w14:paraId="4E361BBD" w14:textId="77777777" w:rsidR="001F4C1B" w:rsidRPr="008B4914" w:rsidRDefault="001F4C1B" w:rsidP="000E4467">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Arial"/>
          <w:spacing w:val="-3"/>
        </w:rPr>
      </w:pPr>
      <w:r w:rsidRPr="008B4914">
        <w:rPr>
          <w:rFonts w:ascii="Georgia" w:hAnsi="Georgia" w:cs="Arial"/>
          <w:spacing w:val="-3"/>
        </w:rPr>
        <w:t>ORDENAR el archivo del expediente, surtidos los trámites anteriores.</w:t>
      </w:r>
    </w:p>
    <w:p w14:paraId="0CD2EF11" w14:textId="77777777" w:rsidR="004B5243" w:rsidRPr="008B4914" w:rsidRDefault="004B5243" w:rsidP="000E4467">
      <w:pPr>
        <w:pStyle w:val="Textoindependiente"/>
        <w:spacing w:line="276" w:lineRule="auto"/>
        <w:jc w:val="center"/>
        <w:rPr>
          <w:rFonts w:ascii="Georgia" w:hAnsi="Georgia" w:cs="Arial"/>
          <w:smallCaps/>
          <w:szCs w:val="24"/>
          <w:lang w:val="es-ES"/>
        </w:rPr>
      </w:pPr>
    </w:p>
    <w:p w14:paraId="132A04A5" w14:textId="77777777" w:rsidR="00126266" w:rsidRPr="008B4914" w:rsidRDefault="00126266" w:rsidP="000E4467">
      <w:pPr>
        <w:pStyle w:val="Textoindependiente"/>
        <w:spacing w:line="276" w:lineRule="auto"/>
        <w:jc w:val="center"/>
        <w:rPr>
          <w:rFonts w:ascii="Georgia" w:hAnsi="Georgia" w:cs="Arial"/>
          <w:smallCaps/>
          <w:szCs w:val="24"/>
          <w:lang w:val="es-ES"/>
        </w:rPr>
      </w:pPr>
      <w:r w:rsidRPr="008B4914">
        <w:rPr>
          <w:rFonts w:ascii="Georgia" w:hAnsi="Georgia" w:cs="Arial"/>
          <w:smallCaps/>
          <w:szCs w:val="24"/>
          <w:lang w:val="es-ES"/>
        </w:rPr>
        <w:t>Notifíquese,</w:t>
      </w:r>
    </w:p>
    <w:p w14:paraId="27A70C46"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4E8EAB8D"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52581D0F"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195FA450"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8B4914">
        <w:rPr>
          <w:rFonts w:ascii="Georgia" w:hAnsi="Georgia" w:cs="Arial"/>
          <w:w w:val="150"/>
          <w:kern w:val="28"/>
          <w:szCs w:val="18"/>
        </w:rPr>
        <w:t>D</w:t>
      </w:r>
      <w:r w:rsidRPr="008B4914">
        <w:rPr>
          <w:rFonts w:ascii="Georgia" w:hAnsi="Georgia" w:cs="Arial"/>
          <w:w w:val="150"/>
          <w:kern w:val="28"/>
          <w:sz w:val="18"/>
          <w:szCs w:val="16"/>
        </w:rPr>
        <w:t>UBERNEY</w:t>
      </w:r>
      <w:proofErr w:type="spellEnd"/>
      <w:r w:rsidRPr="008B4914">
        <w:rPr>
          <w:rFonts w:ascii="Georgia" w:hAnsi="Georgia" w:cs="Arial"/>
          <w:w w:val="150"/>
          <w:kern w:val="28"/>
          <w:sz w:val="22"/>
          <w:szCs w:val="18"/>
        </w:rPr>
        <w:t xml:space="preserve"> </w:t>
      </w:r>
      <w:r w:rsidRPr="008B4914">
        <w:rPr>
          <w:rFonts w:ascii="Georgia" w:hAnsi="Georgia" w:cs="Arial"/>
          <w:w w:val="150"/>
          <w:kern w:val="28"/>
          <w:szCs w:val="18"/>
        </w:rPr>
        <w:t>G</w:t>
      </w:r>
      <w:r w:rsidRPr="008B4914">
        <w:rPr>
          <w:rFonts w:ascii="Georgia" w:hAnsi="Georgia" w:cs="Arial"/>
          <w:w w:val="150"/>
          <w:kern w:val="28"/>
          <w:sz w:val="18"/>
          <w:szCs w:val="16"/>
        </w:rPr>
        <w:t>RISALES</w:t>
      </w:r>
      <w:r w:rsidRPr="008B4914">
        <w:rPr>
          <w:rFonts w:ascii="Georgia" w:hAnsi="Georgia" w:cs="Arial"/>
          <w:w w:val="150"/>
          <w:kern w:val="28"/>
          <w:sz w:val="22"/>
          <w:szCs w:val="18"/>
        </w:rPr>
        <w:t xml:space="preserve"> </w:t>
      </w:r>
      <w:r w:rsidRPr="008B4914">
        <w:rPr>
          <w:rFonts w:ascii="Georgia" w:hAnsi="Georgia" w:cs="Arial"/>
          <w:w w:val="150"/>
          <w:kern w:val="28"/>
          <w:szCs w:val="18"/>
        </w:rPr>
        <w:t>H</w:t>
      </w:r>
      <w:r w:rsidRPr="008B4914">
        <w:rPr>
          <w:rFonts w:ascii="Georgia" w:hAnsi="Georgia" w:cs="Arial"/>
          <w:w w:val="150"/>
          <w:kern w:val="28"/>
          <w:sz w:val="18"/>
          <w:szCs w:val="16"/>
        </w:rPr>
        <w:t>ERRERA</w:t>
      </w:r>
    </w:p>
    <w:p w14:paraId="052F5F11"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8B4914">
        <w:rPr>
          <w:rFonts w:ascii="Georgia" w:hAnsi="Georgia" w:cs="Arial"/>
          <w:w w:val="150"/>
          <w:kern w:val="28"/>
          <w:sz w:val="22"/>
          <w:szCs w:val="20"/>
        </w:rPr>
        <w:t>M</w:t>
      </w:r>
      <w:r w:rsidRPr="008B4914">
        <w:rPr>
          <w:rFonts w:ascii="Georgia" w:hAnsi="Georgia" w:cs="Arial"/>
          <w:w w:val="150"/>
          <w:kern w:val="28"/>
          <w:sz w:val="20"/>
          <w:szCs w:val="20"/>
        </w:rPr>
        <w:t xml:space="preserve"> </w:t>
      </w:r>
      <w:r w:rsidRPr="008B4914">
        <w:rPr>
          <w:rFonts w:ascii="Georgia" w:hAnsi="Georgia" w:cs="Arial"/>
          <w:w w:val="150"/>
          <w:kern w:val="28"/>
          <w:sz w:val="18"/>
          <w:szCs w:val="20"/>
        </w:rPr>
        <w:t>A G I S T R A D O</w:t>
      </w:r>
    </w:p>
    <w:p w14:paraId="055EC607"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1FDFAC86"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62EA4A13"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512899FC" w14:textId="77777777" w:rsidR="000E4467"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8B4914">
        <w:rPr>
          <w:rFonts w:ascii="Georgia" w:hAnsi="Georgia" w:cs="Times New Roman"/>
          <w:w w:val="150"/>
          <w:kern w:val="28"/>
          <w:szCs w:val="18"/>
        </w:rPr>
        <w:t>E</w:t>
      </w:r>
      <w:r w:rsidRPr="008B4914">
        <w:rPr>
          <w:rFonts w:ascii="Georgia" w:hAnsi="Georgia" w:cs="Times New Roman"/>
          <w:w w:val="150"/>
          <w:kern w:val="28"/>
          <w:sz w:val="18"/>
          <w:szCs w:val="18"/>
        </w:rPr>
        <w:t>DDER</w:t>
      </w:r>
      <w:proofErr w:type="spellEnd"/>
      <w:r w:rsidRPr="008B4914">
        <w:rPr>
          <w:rFonts w:ascii="Georgia" w:hAnsi="Georgia" w:cs="Times New Roman"/>
          <w:w w:val="150"/>
          <w:kern w:val="28"/>
          <w:sz w:val="18"/>
          <w:szCs w:val="20"/>
        </w:rPr>
        <w:t xml:space="preserve"> </w:t>
      </w:r>
      <w:r w:rsidRPr="008B4914">
        <w:rPr>
          <w:rFonts w:ascii="Georgia" w:hAnsi="Georgia" w:cs="Times New Roman"/>
          <w:w w:val="150"/>
          <w:kern w:val="28"/>
          <w:szCs w:val="20"/>
        </w:rPr>
        <w:t>J</w:t>
      </w:r>
      <w:r w:rsidRPr="008B4914">
        <w:rPr>
          <w:rFonts w:ascii="Georgia" w:hAnsi="Georgia" w:cs="Times New Roman"/>
          <w:w w:val="150"/>
          <w:kern w:val="28"/>
          <w:sz w:val="18"/>
          <w:szCs w:val="18"/>
        </w:rPr>
        <w:t xml:space="preserve">IMMY </w:t>
      </w:r>
      <w:r w:rsidRPr="008B4914">
        <w:rPr>
          <w:rFonts w:ascii="Georgia" w:hAnsi="Georgia" w:cs="Times New Roman"/>
          <w:w w:val="150"/>
          <w:kern w:val="28"/>
          <w:szCs w:val="20"/>
        </w:rPr>
        <w:t>S</w:t>
      </w:r>
      <w:r w:rsidRPr="008B4914">
        <w:rPr>
          <w:rFonts w:ascii="Georgia" w:hAnsi="Georgia" w:cs="Times New Roman"/>
          <w:w w:val="150"/>
          <w:kern w:val="28"/>
          <w:sz w:val="18"/>
          <w:szCs w:val="18"/>
        </w:rPr>
        <w:t xml:space="preserve">ÁNCHEZ </w:t>
      </w:r>
      <w:r w:rsidRPr="008B4914">
        <w:rPr>
          <w:rFonts w:ascii="Georgia" w:hAnsi="Georgia" w:cs="Times New Roman"/>
          <w:w w:val="150"/>
          <w:kern w:val="28"/>
          <w:szCs w:val="18"/>
        </w:rPr>
        <w:t>C</w:t>
      </w:r>
      <w:r w:rsidRPr="008B4914">
        <w:rPr>
          <w:rFonts w:ascii="Georgia" w:hAnsi="Georgia" w:cs="Times New Roman"/>
          <w:w w:val="150"/>
          <w:kern w:val="28"/>
          <w:sz w:val="28"/>
          <w:szCs w:val="18"/>
        </w:rPr>
        <w:t>.</w:t>
      </w:r>
      <w:r w:rsidRPr="008B4914">
        <w:rPr>
          <w:rFonts w:ascii="Georgia" w:hAnsi="Georgia" w:cs="Times New Roman"/>
          <w:w w:val="150"/>
          <w:kern w:val="28"/>
          <w:sz w:val="28"/>
          <w:szCs w:val="18"/>
        </w:rPr>
        <w:tab/>
      </w:r>
      <w:r w:rsidRPr="008B4914">
        <w:rPr>
          <w:rFonts w:ascii="Georgia" w:hAnsi="Georgia" w:cs="Times New Roman"/>
          <w:w w:val="150"/>
          <w:kern w:val="28"/>
          <w:sz w:val="28"/>
          <w:szCs w:val="18"/>
        </w:rPr>
        <w:tab/>
      </w:r>
      <w:r w:rsidRPr="008B4914">
        <w:rPr>
          <w:rFonts w:ascii="Georgia" w:hAnsi="Georgia" w:cs="Arial"/>
          <w:w w:val="150"/>
          <w:kern w:val="28"/>
          <w:szCs w:val="18"/>
        </w:rPr>
        <w:t>J</w:t>
      </w:r>
      <w:r w:rsidRPr="008B4914">
        <w:rPr>
          <w:rFonts w:ascii="Georgia" w:hAnsi="Georgia" w:cs="Arial"/>
          <w:w w:val="150"/>
          <w:kern w:val="28"/>
          <w:sz w:val="18"/>
          <w:szCs w:val="18"/>
        </w:rPr>
        <w:t xml:space="preserve">AIME </w:t>
      </w:r>
      <w:r w:rsidRPr="008B4914">
        <w:rPr>
          <w:rFonts w:ascii="Georgia" w:hAnsi="Georgia" w:cs="Arial"/>
          <w:w w:val="150"/>
          <w:kern w:val="28"/>
          <w:szCs w:val="18"/>
        </w:rPr>
        <w:t>A</w:t>
      </w:r>
      <w:r w:rsidRPr="008B4914">
        <w:rPr>
          <w:rFonts w:ascii="Georgia" w:hAnsi="Georgia" w:cs="Times New Roman"/>
          <w:w w:val="150"/>
          <w:kern w:val="28"/>
          <w:sz w:val="18"/>
          <w:szCs w:val="18"/>
        </w:rPr>
        <w:t xml:space="preserve">LBERTO </w:t>
      </w:r>
      <w:r w:rsidRPr="008B4914">
        <w:rPr>
          <w:rFonts w:ascii="Georgia" w:hAnsi="Georgia" w:cs="Arial"/>
          <w:w w:val="150"/>
          <w:kern w:val="28"/>
          <w:szCs w:val="18"/>
        </w:rPr>
        <w:t>S</w:t>
      </w:r>
      <w:r w:rsidRPr="008B4914">
        <w:rPr>
          <w:rFonts w:ascii="Georgia" w:hAnsi="Georgia" w:cs="Arial"/>
          <w:w w:val="150"/>
          <w:kern w:val="28"/>
          <w:sz w:val="18"/>
          <w:szCs w:val="16"/>
        </w:rPr>
        <w:t xml:space="preserve">ARAZA </w:t>
      </w:r>
      <w:r w:rsidRPr="008B4914">
        <w:rPr>
          <w:rFonts w:ascii="Georgia" w:hAnsi="Georgia" w:cs="Arial"/>
          <w:w w:val="150"/>
          <w:kern w:val="28"/>
          <w:szCs w:val="18"/>
        </w:rPr>
        <w:t>N</w:t>
      </w:r>
      <w:r w:rsidRPr="008B4914">
        <w:rPr>
          <w:rFonts w:ascii="Georgia" w:hAnsi="Georgia" w:cs="Arial"/>
          <w:w w:val="150"/>
          <w:kern w:val="28"/>
          <w:sz w:val="28"/>
          <w:szCs w:val="18"/>
        </w:rPr>
        <w:t>.</w:t>
      </w:r>
    </w:p>
    <w:p w14:paraId="369B18E5" w14:textId="5B849066" w:rsidR="002F18E8" w:rsidRPr="008B4914" w:rsidRDefault="000E4467" w:rsidP="000E44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8B4914">
        <w:rPr>
          <w:rFonts w:ascii="Georgia" w:hAnsi="Georgia" w:cs="Arial"/>
          <w:w w:val="150"/>
          <w:kern w:val="28"/>
          <w:szCs w:val="20"/>
        </w:rPr>
        <w:t>M</w:t>
      </w:r>
      <w:r w:rsidRPr="008B4914">
        <w:rPr>
          <w:rFonts w:ascii="Georgia" w:hAnsi="Georgia" w:cs="Arial"/>
          <w:w w:val="150"/>
          <w:kern w:val="28"/>
          <w:sz w:val="18"/>
          <w:szCs w:val="20"/>
        </w:rPr>
        <w:t xml:space="preserve"> A G I S T R A D O </w:t>
      </w:r>
      <w:r w:rsidRPr="008B4914">
        <w:rPr>
          <w:rFonts w:ascii="Georgia" w:hAnsi="Georgia" w:cs="Arial"/>
          <w:w w:val="150"/>
          <w:kern w:val="28"/>
          <w:sz w:val="18"/>
          <w:szCs w:val="20"/>
        </w:rPr>
        <w:tab/>
      </w:r>
      <w:r w:rsidRPr="008B4914">
        <w:rPr>
          <w:rFonts w:ascii="Georgia" w:hAnsi="Georgia" w:cs="Arial"/>
          <w:w w:val="150"/>
          <w:kern w:val="28"/>
          <w:sz w:val="18"/>
          <w:szCs w:val="20"/>
        </w:rPr>
        <w:tab/>
      </w:r>
      <w:r w:rsidRPr="008B4914">
        <w:rPr>
          <w:rFonts w:ascii="Georgia" w:hAnsi="Georgia" w:cs="Arial"/>
          <w:w w:val="150"/>
          <w:kern w:val="28"/>
          <w:sz w:val="18"/>
          <w:szCs w:val="20"/>
        </w:rPr>
        <w:tab/>
      </w:r>
      <w:r w:rsidRPr="008B4914">
        <w:rPr>
          <w:rFonts w:ascii="Georgia" w:hAnsi="Georgia" w:cs="Arial"/>
          <w:w w:val="150"/>
          <w:kern w:val="28"/>
          <w:sz w:val="18"/>
          <w:szCs w:val="20"/>
        </w:rPr>
        <w:tab/>
      </w:r>
      <w:r w:rsidRPr="008B4914">
        <w:rPr>
          <w:rFonts w:ascii="Georgia" w:hAnsi="Georgia" w:cs="Arial"/>
          <w:w w:val="150"/>
          <w:kern w:val="28"/>
          <w:szCs w:val="20"/>
        </w:rPr>
        <w:t>M</w:t>
      </w:r>
      <w:r w:rsidRPr="008B4914">
        <w:rPr>
          <w:rFonts w:ascii="Georgia" w:hAnsi="Georgia" w:cs="Arial"/>
          <w:w w:val="150"/>
          <w:kern w:val="28"/>
          <w:sz w:val="18"/>
          <w:szCs w:val="20"/>
        </w:rPr>
        <w:t xml:space="preserve"> A G I S T R A D O</w:t>
      </w:r>
    </w:p>
    <w:sectPr w:rsidR="002F18E8" w:rsidRPr="008B4914" w:rsidSect="000E4467">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CC3B5" w14:textId="77777777" w:rsidR="00F93D0A" w:rsidRDefault="00F93D0A" w:rsidP="0099045D">
      <w:r>
        <w:separator/>
      </w:r>
    </w:p>
  </w:endnote>
  <w:endnote w:type="continuationSeparator" w:id="0">
    <w:p w14:paraId="22E7715F" w14:textId="77777777" w:rsidR="00F93D0A" w:rsidRDefault="00F93D0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0F72" w14:textId="77777777" w:rsidR="00F93D0A" w:rsidRDefault="00F93D0A" w:rsidP="0099045D">
      <w:r>
        <w:separator/>
      </w:r>
    </w:p>
  </w:footnote>
  <w:footnote w:type="continuationSeparator" w:id="0">
    <w:p w14:paraId="6ACB15D5" w14:textId="77777777" w:rsidR="00F93D0A" w:rsidRDefault="00F93D0A" w:rsidP="0099045D">
      <w:r>
        <w:continuationSeparator/>
      </w:r>
    </w:p>
  </w:footnote>
  <w:footnote w:id="1">
    <w:p w14:paraId="2FAA05E7" w14:textId="768C5334" w:rsidR="00B83255" w:rsidRPr="000E4467" w:rsidRDefault="00B83255"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QUINCHE R., Manuel F. Vías de hecho, acción de tutela contra providencias, Temis S</w:t>
      </w:r>
      <w:r w:rsidR="008B4914">
        <w:rPr>
          <w:rFonts w:ascii="Century" w:hAnsi="Century"/>
          <w:sz w:val="18"/>
        </w:rPr>
        <w:t>.</w:t>
      </w:r>
      <w:r w:rsidRPr="000E4467">
        <w:rPr>
          <w:rFonts w:ascii="Century" w:hAnsi="Century"/>
          <w:sz w:val="18"/>
        </w:rPr>
        <w:t>A</w:t>
      </w:r>
      <w:r w:rsidR="008B4914">
        <w:rPr>
          <w:rFonts w:ascii="Century" w:hAnsi="Century"/>
          <w:sz w:val="18"/>
        </w:rPr>
        <w:t>.</w:t>
      </w:r>
      <w:r w:rsidRPr="000E4467">
        <w:rPr>
          <w:rFonts w:ascii="Century" w:hAnsi="Century"/>
          <w:sz w:val="18"/>
        </w:rPr>
        <w:t>, Bogotá, 2013, p.</w:t>
      </w:r>
      <w:r w:rsidR="008B4914">
        <w:rPr>
          <w:rFonts w:ascii="Century" w:hAnsi="Century"/>
          <w:sz w:val="18"/>
        </w:rPr>
        <w:t xml:space="preserve"> </w:t>
      </w:r>
      <w:r w:rsidRPr="000E4467">
        <w:rPr>
          <w:rFonts w:ascii="Century" w:hAnsi="Century"/>
          <w:sz w:val="18"/>
        </w:rPr>
        <w:t>103.</w:t>
      </w:r>
    </w:p>
  </w:footnote>
  <w:footnote w:id="2">
    <w:p w14:paraId="28B13786" w14:textId="0C639B4D" w:rsidR="00B83255" w:rsidRPr="000E4467" w:rsidRDefault="00B83255"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QUIROGA N., Édgar A. Tutela contra decisiones judiciales, Universidad Santo Tomás y editorial Ibáñez, Bogotá DC, 2014, p.</w:t>
      </w:r>
      <w:r w:rsidR="008B4914">
        <w:rPr>
          <w:rFonts w:ascii="Century" w:hAnsi="Century"/>
          <w:sz w:val="18"/>
        </w:rPr>
        <w:t xml:space="preserve"> </w:t>
      </w:r>
      <w:r w:rsidRPr="000E4467">
        <w:rPr>
          <w:rFonts w:ascii="Century" w:hAnsi="Century"/>
          <w:sz w:val="18"/>
        </w:rPr>
        <w:t>83.</w:t>
      </w:r>
    </w:p>
  </w:footnote>
  <w:footnote w:id="3">
    <w:p w14:paraId="31ABE9E5" w14:textId="77777777" w:rsidR="00B83255" w:rsidRPr="000E4467" w:rsidRDefault="00B83255"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CC. T-917 de 2011.</w:t>
      </w:r>
    </w:p>
  </w:footnote>
  <w:footnote w:id="4">
    <w:p w14:paraId="2B38C458" w14:textId="77777777" w:rsidR="00B83255" w:rsidRPr="000E4467" w:rsidRDefault="00B83255"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CC. C-590 de 2005.</w:t>
      </w:r>
    </w:p>
  </w:footnote>
  <w:footnote w:id="5">
    <w:p w14:paraId="3BD128C1" w14:textId="77777777" w:rsidR="00B83255" w:rsidRPr="000E4467" w:rsidRDefault="00B83255"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CC. T-019 de 2020, SU-037 de 2019, </w:t>
      </w:r>
      <w:r w:rsidRPr="000E4467">
        <w:rPr>
          <w:rFonts w:ascii="Century" w:hAnsi="Century"/>
          <w:bCs/>
          <w:sz w:val="18"/>
        </w:rPr>
        <w:t>SU-056 de 2018</w:t>
      </w:r>
      <w:r w:rsidRPr="000E4467">
        <w:rPr>
          <w:rFonts w:ascii="Century" w:hAnsi="Century"/>
          <w:sz w:val="18"/>
        </w:rPr>
        <w:t xml:space="preserve">, </w:t>
      </w:r>
      <w:hyperlink r:id="rId1" w:history="1">
        <w:r w:rsidRPr="000E4467">
          <w:rPr>
            <w:rStyle w:val="Hipervnculo"/>
            <w:rFonts w:ascii="Century" w:hAnsi="Century"/>
            <w:bCs/>
            <w:color w:val="000000"/>
            <w:sz w:val="18"/>
          </w:rPr>
          <w:t>SU-336 de 2017</w:t>
        </w:r>
      </w:hyperlink>
      <w:r w:rsidRPr="000E4467">
        <w:rPr>
          <w:rFonts w:ascii="Century" w:hAnsi="Century"/>
          <w:bCs/>
          <w:color w:val="000000"/>
          <w:sz w:val="18"/>
        </w:rPr>
        <w:t>, </w:t>
      </w:r>
      <w:hyperlink r:id="rId2" w:history="1">
        <w:r w:rsidRPr="000E4467">
          <w:rPr>
            <w:rStyle w:val="Hipervnculo"/>
            <w:rFonts w:ascii="Century" w:hAnsi="Century"/>
            <w:bCs/>
            <w:color w:val="000000"/>
            <w:sz w:val="18"/>
          </w:rPr>
          <w:t>SU-354 de 2017</w:t>
        </w:r>
      </w:hyperlink>
      <w:r w:rsidRPr="000E4467">
        <w:rPr>
          <w:rFonts w:ascii="Century" w:hAnsi="Century"/>
          <w:bCs/>
          <w:color w:val="000000"/>
          <w:sz w:val="18"/>
        </w:rPr>
        <w:t xml:space="preserve">, </w:t>
      </w:r>
      <w:r w:rsidRPr="000E4467">
        <w:rPr>
          <w:rFonts w:ascii="Century" w:hAnsi="Century"/>
          <w:bCs/>
          <w:sz w:val="18"/>
        </w:rPr>
        <w:t>T-137 de 2017 y SU-222 de 2016</w:t>
      </w:r>
      <w:r w:rsidRPr="000E4467">
        <w:rPr>
          <w:rFonts w:ascii="Century" w:hAnsi="Century"/>
          <w:sz w:val="18"/>
        </w:rPr>
        <w:t>, entre muchas.</w:t>
      </w:r>
    </w:p>
  </w:footnote>
  <w:footnote w:id="6">
    <w:p w14:paraId="62154436" w14:textId="77777777" w:rsidR="00B83255" w:rsidRPr="000E4467" w:rsidRDefault="00B83255"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CC. T-307 de 2015.</w:t>
      </w:r>
    </w:p>
  </w:footnote>
  <w:footnote w:id="7">
    <w:p w14:paraId="64E6AC1F" w14:textId="77777777" w:rsidR="00B83255" w:rsidRPr="000E4467" w:rsidRDefault="00B83255" w:rsidP="000E4467">
      <w:pPr>
        <w:pStyle w:val="Textonotapie"/>
        <w:jc w:val="both"/>
        <w:rPr>
          <w:rFonts w:ascii="Century" w:hAnsi="Century"/>
          <w:sz w:val="18"/>
          <w:lang w:val="es-CO"/>
        </w:rPr>
      </w:pPr>
      <w:r w:rsidRPr="000E4467">
        <w:rPr>
          <w:rFonts w:ascii="Century" w:hAnsi="Century"/>
          <w:sz w:val="18"/>
          <w:vertAlign w:val="superscript"/>
        </w:rPr>
        <w:footnoteRef/>
      </w:r>
      <w:r w:rsidRPr="000E4467">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0E4467">
        <w:rPr>
          <w:rFonts w:ascii="Century" w:hAnsi="Century"/>
          <w:sz w:val="18"/>
        </w:rPr>
        <w:t>Ediprime</w:t>
      </w:r>
      <w:proofErr w:type="spellEnd"/>
      <w:r w:rsidRPr="000E4467">
        <w:rPr>
          <w:rFonts w:ascii="Century" w:hAnsi="Century"/>
          <w:sz w:val="18"/>
        </w:rPr>
        <w:t xml:space="preserve"> Ltda., 2006, </w:t>
      </w:r>
      <w:proofErr w:type="spellStart"/>
      <w:r w:rsidRPr="000E4467">
        <w:rPr>
          <w:rFonts w:ascii="Century" w:hAnsi="Century"/>
          <w:sz w:val="18"/>
        </w:rPr>
        <w:t>p.61</w:t>
      </w:r>
      <w:proofErr w:type="spellEnd"/>
      <w:r w:rsidRPr="000E4467">
        <w:rPr>
          <w:rFonts w:ascii="Century" w:hAnsi="Century"/>
          <w:sz w:val="18"/>
        </w:rPr>
        <w:t>-75.</w:t>
      </w:r>
    </w:p>
  </w:footnote>
  <w:footnote w:id="8">
    <w:p w14:paraId="00661FAC" w14:textId="77777777" w:rsidR="00B83255" w:rsidRPr="000E4467" w:rsidRDefault="00B83255"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QUINCHE R., Manuel F. La acción de tutela, el amparo en Colombia, Bogotá DC, 2011, </w:t>
      </w:r>
      <w:proofErr w:type="spellStart"/>
      <w:r w:rsidRPr="000E4467">
        <w:rPr>
          <w:rFonts w:ascii="Century" w:hAnsi="Century"/>
          <w:sz w:val="18"/>
        </w:rPr>
        <w:t>p.233</w:t>
      </w:r>
      <w:proofErr w:type="spellEnd"/>
      <w:r w:rsidRPr="000E4467">
        <w:rPr>
          <w:rFonts w:ascii="Century" w:hAnsi="Century"/>
          <w:sz w:val="18"/>
        </w:rPr>
        <w:t>-285.</w:t>
      </w:r>
    </w:p>
  </w:footnote>
  <w:footnote w:id="9">
    <w:p w14:paraId="7C3C6129" w14:textId="06CE0D0B" w:rsidR="00B83255" w:rsidRPr="000E4467" w:rsidRDefault="00B83255" w:rsidP="000E4467">
      <w:pPr>
        <w:pStyle w:val="Textonotapie"/>
        <w:jc w:val="both"/>
        <w:rPr>
          <w:rFonts w:ascii="Century" w:hAnsi="Century"/>
          <w:sz w:val="18"/>
          <w:lang w:val="es-CO"/>
        </w:rPr>
      </w:pPr>
      <w:r w:rsidRPr="000E4467">
        <w:rPr>
          <w:rStyle w:val="Refdenotaalpie"/>
          <w:rFonts w:ascii="Century" w:hAnsi="Century" w:cs="Calibri Light"/>
          <w:sz w:val="18"/>
        </w:rPr>
        <w:footnoteRef/>
      </w:r>
      <w:r w:rsidRPr="000E4467">
        <w:rPr>
          <w:rFonts w:ascii="Century" w:hAnsi="Century" w:cs="Calibri Light"/>
          <w:sz w:val="18"/>
        </w:rPr>
        <w:t xml:space="preserve"> CC.  </w:t>
      </w:r>
      <w:hyperlink r:id="rId3" w:history="1">
        <w:r w:rsidRPr="000E4467">
          <w:rPr>
            <w:rStyle w:val="Hipervnculo"/>
            <w:rFonts w:ascii="Century" w:hAnsi="Century" w:cs="Calibri Light"/>
            <w:color w:val="auto"/>
            <w:sz w:val="18"/>
            <w:u w:val="none"/>
          </w:rPr>
          <w:t>T-053 de 2020</w:t>
        </w:r>
      </w:hyperlink>
      <w:r w:rsidRPr="000E4467">
        <w:rPr>
          <w:rFonts w:ascii="Century" w:hAnsi="Century" w:cs="Calibri Light"/>
          <w:sz w:val="18"/>
        </w:rPr>
        <w:t xml:space="preserve">, T-422 de 2019, T-359 de 2019, </w:t>
      </w:r>
      <w:r w:rsidRPr="000E4467">
        <w:rPr>
          <w:rFonts w:ascii="Century" w:hAnsi="Century"/>
          <w:sz w:val="18"/>
        </w:rPr>
        <w:t xml:space="preserve">C-132 de 2018, </w:t>
      </w:r>
      <w:r w:rsidRPr="000E4467">
        <w:rPr>
          <w:rFonts w:ascii="Century" w:hAnsi="Century" w:cs="Calibri Light"/>
          <w:sz w:val="18"/>
        </w:rPr>
        <w:t>T-015 de 2016, T-162 de 2010 y T-099 de 2008.</w:t>
      </w:r>
    </w:p>
  </w:footnote>
  <w:footnote w:id="10">
    <w:p w14:paraId="4B77D216" w14:textId="77777777" w:rsidR="00324408" w:rsidRPr="000E4467" w:rsidRDefault="00324408" w:rsidP="000E4467">
      <w:pPr>
        <w:pStyle w:val="Textonotapie"/>
        <w:jc w:val="both"/>
        <w:rPr>
          <w:rFonts w:ascii="Century" w:hAnsi="Century"/>
          <w:sz w:val="18"/>
        </w:rPr>
      </w:pPr>
      <w:r w:rsidRPr="000E4467">
        <w:rPr>
          <w:rStyle w:val="Refdenotaalpie"/>
          <w:rFonts w:ascii="Century" w:hAnsi="Century"/>
          <w:sz w:val="18"/>
        </w:rPr>
        <w:footnoteRef/>
      </w:r>
      <w:r w:rsidRPr="000E4467">
        <w:rPr>
          <w:rFonts w:ascii="Century" w:hAnsi="Century"/>
          <w:sz w:val="18"/>
        </w:rPr>
        <w:t xml:space="preserve"> CC.  T-134 de 1994. </w:t>
      </w:r>
    </w:p>
  </w:footnote>
  <w:footnote w:id="11">
    <w:p w14:paraId="67F87802" w14:textId="77777777" w:rsidR="009D0A9F" w:rsidRPr="000E4467" w:rsidRDefault="009D0A9F" w:rsidP="000E4467">
      <w:pPr>
        <w:pStyle w:val="Textonotapie"/>
        <w:jc w:val="both"/>
        <w:rPr>
          <w:rFonts w:ascii="Century" w:hAnsi="Century"/>
          <w:sz w:val="18"/>
        </w:rPr>
      </w:pPr>
      <w:r w:rsidRPr="000E4467">
        <w:rPr>
          <w:rStyle w:val="Refdenotaalpie"/>
          <w:rFonts w:ascii="Century" w:hAnsi="Century"/>
          <w:sz w:val="18"/>
        </w:rPr>
        <w:footnoteRef/>
      </w:r>
      <w:r w:rsidRPr="000E4467">
        <w:rPr>
          <w:rFonts w:ascii="Century" w:hAnsi="Century"/>
          <w:sz w:val="18"/>
        </w:rPr>
        <w:t xml:space="preserve"> CC. T-567 de 1998.</w:t>
      </w:r>
    </w:p>
  </w:footnote>
  <w:footnote w:id="12">
    <w:p w14:paraId="4220E262" w14:textId="451F09F1" w:rsidR="009D0A9F" w:rsidRPr="000E4467" w:rsidRDefault="009D0A9F" w:rsidP="000E4467">
      <w:pPr>
        <w:pStyle w:val="Textonotapie"/>
        <w:jc w:val="both"/>
        <w:rPr>
          <w:rFonts w:ascii="Century" w:hAnsi="Century"/>
          <w:sz w:val="18"/>
        </w:rPr>
      </w:pPr>
      <w:r w:rsidRPr="000E4467">
        <w:rPr>
          <w:rStyle w:val="Refdenotaalpie"/>
          <w:rFonts w:ascii="Century" w:hAnsi="Century"/>
          <w:sz w:val="18"/>
        </w:rPr>
        <w:footnoteRef/>
      </w:r>
      <w:r w:rsidRPr="000E4467">
        <w:rPr>
          <w:rFonts w:ascii="Century" w:hAnsi="Century"/>
          <w:sz w:val="18"/>
        </w:rPr>
        <w:t xml:space="preserve"> CC</w:t>
      </w:r>
      <w:r w:rsidRPr="000E4467">
        <w:rPr>
          <w:rFonts w:ascii="Century" w:hAnsi="Century" w:cstheme="majorHAnsi"/>
          <w:sz w:val="18"/>
        </w:rPr>
        <w:t xml:space="preserve">. </w:t>
      </w:r>
      <w:hyperlink r:id="rId4" w:history="1">
        <w:r w:rsidR="006B7AB2" w:rsidRPr="000E4467">
          <w:rPr>
            <w:rStyle w:val="Hipervnculo"/>
            <w:rFonts w:ascii="Century" w:hAnsi="Century" w:cstheme="majorHAnsi"/>
            <w:color w:val="auto"/>
            <w:sz w:val="18"/>
            <w:u w:val="none"/>
          </w:rPr>
          <w:t>T-053 de 2020</w:t>
        </w:r>
      </w:hyperlink>
      <w:r w:rsidR="006B7AB2" w:rsidRPr="000E4467">
        <w:rPr>
          <w:rFonts w:ascii="Century" w:hAnsi="Century" w:cstheme="majorHAnsi"/>
          <w:sz w:val="18"/>
        </w:rPr>
        <w:t xml:space="preserve">, T-422 de 2019, T-359 de 2019, C-132 de 2018, </w:t>
      </w:r>
      <w:r w:rsidRPr="000E4467">
        <w:rPr>
          <w:rFonts w:ascii="Century" w:hAnsi="Century" w:cstheme="majorHAnsi"/>
          <w:sz w:val="18"/>
        </w:rPr>
        <w:t>T-037 de 2016, T-120 de 2016 y T-662 de 2013.</w:t>
      </w:r>
      <w:r w:rsidRPr="000E4467">
        <w:rPr>
          <w:rFonts w:ascii="Century" w:hAnsi="Century"/>
          <w:b/>
          <w:bCs/>
          <w:color w:val="2D2D2D"/>
          <w:sz w:val="24"/>
          <w:szCs w:val="28"/>
          <w:bdr w:val="none" w:sz="0" w:space="0" w:color="auto" w:frame="1"/>
          <w:shd w:val="clear" w:color="auto" w:fill="FFFFFF"/>
        </w:rPr>
        <w:t xml:space="preserve"> </w:t>
      </w:r>
    </w:p>
  </w:footnote>
  <w:footnote w:id="13">
    <w:p w14:paraId="02999489" w14:textId="6F0ABD99" w:rsidR="009D0A9F" w:rsidRPr="000E4467" w:rsidRDefault="009D0A9F"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w:t>
      </w:r>
      <w:r w:rsidRPr="000E4467">
        <w:rPr>
          <w:rFonts w:ascii="Century" w:hAnsi="Century"/>
          <w:sz w:val="18"/>
          <w:lang w:val="es-CO"/>
        </w:rPr>
        <w:t>CS</w:t>
      </w:r>
      <w:r w:rsidR="006B7AB2" w:rsidRPr="000E4467">
        <w:rPr>
          <w:rFonts w:ascii="Century" w:hAnsi="Century"/>
          <w:sz w:val="18"/>
          <w:lang w:val="es-CO"/>
        </w:rPr>
        <w:t>J</w:t>
      </w:r>
      <w:r w:rsidRPr="000E4467">
        <w:rPr>
          <w:rFonts w:ascii="Century" w:hAnsi="Century"/>
          <w:sz w:val="18"/>
        </w:rPr>
        <w:t>.</w:t>
      </w:r>
      <w:proofErr w:type="spellStart"/>
      <w:r w:rsidR="006B7AB2" w:rsidRPr="000E4467">
        <w:rPr>
          <w:rFonts w:ascii="Century" w:hAnsi="Century"/>
          <w:sz w:val="18"/>
        </w:rPr>
        <w:t>STC5531</w:t>
      </w:r>
      <w:proofErr w:type="spellEnd"/>
      <w:r w:rsidR="006B7AB2" w:rsidRPr="000E4467">
        <w:rPr>
          <w:rFonts w:ascii="Century" w:hAnsi="Century"/>
          <w:sz w:val="18"/>
        </w:rPr>
        <w:t xml:space="preserve">-2020, </w:t>
      </w:r>
      <w:proofErr w:type="spellStart"/>
      <w:r w:rsidR="006B7AB2" w:rsidRPr="000E4467">
        <w:rPr>
          <w:rFonts w:ascii="Century" w:hAnsi="Century"/>
          <w:sz w:val="18"/>
        </w:rPr>
        <w:t>STC147</w:t>
      </w:r>
      <w:proofErr w:type="spellEnd"/>
      <w:r w:rsidR="006B7AB2" w:rsidRPr="000E4467">
        <w:rPr>
          <w:rFonts w:ascii="Century" w:hAnsi="Century"/>
          <w:sz w:val="18"/>
        </w:rPr>
        <w:t xml:space="preserve">-2020, </w:t>
      </w:r>
      <w:proofErr w:type="spellStart"/>
      <w:r w:rsidRPr="000E4467">
        <w:rPr>
          <w:rFonts w:ascii="Century" w:hAnsi="Century"/>
          <w:sz w:val="18"/>
          <w:lang w:val="es-CO"/>
        </w:rPr>
        <w:t>STC3931</w:t>
      </w:r>
      <w:proofErr w:type="spellEnd"/>
      <w:r w:rsidRPr="000E4467">
        <w:rPr>
          <w:rFonts w:ascii="Century" w:hAnsi="Century"/>
          <w:sz w:val="18"/>
          <w:lang w:val="es-CO"/>
        </w:rPr>
        <w:t>-2016</w:t>
      </w:r>
      <w:r w:rsidR="006B7AB2" w:rsidRPr="000E4467">
        <w:rPr>
          <w:rFonts w:ascii="Century" w:hAnsi="Century"/>
          <w:sz w:val="18"/>
          <w:lang w:val="es-CO"/>
        </w:rPr>
        <w:t xml:space="preserve"> </w:t>
      </w:r>
      <w:r w:rsidRPr="000E4467">
        <w:rPr>
          <w:rFonts w:ascii="Century" w:hAnsi="Century"/>
          <w:sz w:val="18"/>
          <w:lang w:val="es-CO"/>
        </w:rPr>
        <w:t xml:space="preserve">y </w:t>
      </w:r>
      <w:proofErr w:type="spellStart"/>
      <w:r w:rsidRPr="000E4467">
        <w:rPr>
          <w:rFonts w:ascii="Century" w:hAnsi="Century"/>
          <w:sz w:val="18"/>
        </w:rPr>
        <w:t>STC6121</w:t>
      </w:r>
      <w:proofErr w:type="spellEnd"/>
      <w:r w:rsidRPr="000E4467">
        <w:rPr>
          <w:rFonts w:ascii="Century" w:hAnsi="Century"/>
          <w:sz w:val="18"/>
        </w:rPr>
        <w:t>-2015.</w:t>
      </w:r>
    </w:p>
  </w:footnote>
  <w:footnote w:id="14">
    <w:p w14:paraId="65E4EA72" w14:textId="77777777" w:rsidR="00844717" w:rsidRPr="000E4467" w:rsidRDefault="00844717"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w:t>
      </w:r>
      <w:r w:rsidRPr="000E4467">
        <w:rPr>
          <w:rFonts w:ascii="Century" w:hAnsi="Century"/>
          <w:sz w:val="18"/>
          <w:lang w:val="es-CO"/>
        </w:rPr>
        <w:t xml:space="preserve">CC. T-230 de 2014, reitera las </w:t>
      </w:r>
      <w:r w:rsidRPr="000E4467">
        <w:rPr>
          <w:rFonts w:ascii="Century" w:hAnsi="Century"/>
          <w:color w:val="000000"/>
          <w:sz w:val="18"/>
          <w:shd w:val="clear" w:color="auto" w:fill="FFFFFF"/>
        </w:rPr>
        <w:t xml:space="preserve">SU-975 de 2003 y </w:t>
      </w:r>
      <w:r w:rsidRPr="000E4467">
        <w:rPr>
          <w:rFonts w:ascii="Century" w:hAnsi="Century"/>
          <w:sz w:val="18"/>
          <w:shd w:val="clear" w:color="auto" w:fill="FFFFFF"/>
        </w:rPr>
        <w:t>T-883 de 2008.</w:t>
      </w:r>
    </w:p>
  </w:footnote>
  <w:footnote w:id="15">
    <w:p w14:paraId="1A02F9CC" w14:textId="77777777" w:rsidR="00844717" w:rsidRPr="000E4467" w:rsidRDefault="00844717"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w:t>
      </w:r>
      <w:r w:rsidRPr="000E4467">
        <w:rPr>
          <w:rFonts w:ascii="Century" w:hAnsi="Century"/>
          <w:sz w:val="18"/>
          <w:lang w:val="es-CO"/>
        </w:rPr>
        <w:t xml:space="preserve">CSJ. </w:t>
      </w:r>
      <w:proofErr w:type="spellStart"/>
      <w:r w:rsidRPr="000E4467">
        <w:rPr>
          <w:rFonts w:ascii="Century" w:hAnsi="Century"/>
          <w:sz w:val="18"/>
          <w:lang w:val="es-CO"/>
        </w:rPr>
        <w:t>STC12717</w:t>
      </w:r>
      <w:proofErr w:type="spellEnd"/>
      <w:r w:rsidRPr="000E4467">
        <w:rPr>
          <w:rFonts w:ascii="Century" w:hAnsi="Century"/>
          <w:sz w:val="18"/>
          <w:lang w:val="es-CO"/>
        </w:rPr>
        <w:t xml:space="preserve">-2019 y </w:t>
      </w:r>
      <w:proofErr w:type="spellStart"/>
      <w:r w:rsidRPr="000E4467">
        <w:rPr>
          <w:rFonts w:ascii="Century" w:hAnsi="Century"/>
          <w:sz w:val="18"/>
          <w:lang w:val="es-CO"/>
        </w:rPr>
        <w:t>STC13358</w:t>
      </w:r>
      <w:proofErr w:type="spellEnd"/>
      <w:r w:rsidRPr="000E4467">
        <w:rPr>
          <w:rFonts w:ascii="Century" w:hAnsi="Century"/>
          <w:sz w:val="18"/>
          <w:lang w:val="es-CO"/>
        </w:rPr>
        <w:t>-2019.</w:t>
      </w:r>
    </w:p>
  </w:footnote>
  <w:footnote w:id="16">
    <w:p w14:paraId="6488AA85" w14:textId="0FE7B777" w:rsidR="000406F0" w:rsidRPr="000E4467" w:rsidRDefault="000406F0" w:rsidP="000E4467">
      <w:pPr>
        <w:pStyle w:val="Textonotapie"/>
        <w:jc w:val="both"/>
        <w:rPr>
          <w:rFonts w:ascii="Century" w:hAnsi="Century"/>
          <w:sz w:val="18"/>
        </w:rPr>
      </w:pPr>
      <w:r w:rsidRPr="000E4467">
        <w:rPr>
          <w:rStyle w:val="Refdenotaalpie"/>
          <w:rFonts w:ascii="Century" w:hAnsi="Century"/>
          <w:sz w:val="18"/>
        </w:rPr>
        <w:footnoteRef/>
      </w:r>
      <w:r w:rsidRPr="000E4467">
        <w:rPr>
          <w:rFonts w:ascii="Century" w:hAnsi="Century"/>
          <w:sz w:val="18"/>
        </w:rPr>
        <w:t xml:space="preserve"> CSJ.</w:t>
      </w:r>
      <w:proofErr w:type="spellStart"/>
      <w:r w:rsidRPr="000E4467">
        <w:rPr>
          <w:rFonts w:ascii="Century" w:hAnsi="Century"/>
          <w:sz w:val="18"/>
          <w:lang w:val="es-ES_tradnl"/>
        </w:rPr>
        <w:t>STC18793</w:t>
      </w:r>
      <w:proofErr w:type="spellEnd"/>
      <w:r w:rsidRPr="000E4467">
        <w:rPr>
          <w:rFonts w:ascii="Century" w:hAnsi="Century"/>
          <w:sz w:val="18"/>
          <w:lang w:val="es-ES_tradnl"/>
        </w:rPr>
        <w:t>-2017</w:t>
      </w:r>
      <w:r w:rsidRPr="000E4467">
        <w:rPr>
          <w:rFonts w:ascii="Century" w:hAnsi="Century"/>
          <w:sz w:val="18"/>
        </w:rPr>
        <w:t xml:space="preserve">. </w:t>
      </w:r>
    </w:p>
  </w:footnote>
  <w:footnote w:id="17">
    <w:p w14:paraId="41F033E4" w14:textId="77777777" w:rsidR="008E65AC" w:rsidRPr="000E4467" w:rsidRDefault="008E65AC" w:rsidP="000E4467">
      <w:pPr>
        <w:pStyle w:val="Textonotapie"/>
        <w:jc w:val="both"/>
        <w:rPr>
          <w:rFonts w:ascii="Century" w:hAnsi="Century"/>
          <w:sz w:val="18"/>
        </w:rPr>
      </w:pPr>
      <w:r w:rsidRPr="000E4467">
        <w:rPr>
          <w:rStyle w:val="Refdenotaalpie"/>
          <w:rFonts w:ascii="Century" w:hAnsi="Century"/>
          <w:sz w:val="18"/>
        </w:rPr>
        <w:footnoteRef/>
      </w:r>
      <w:r w:rsidRPr="000E4467">
        <w:rPr>
          <w:rFonts w:ascii="Century" w:hAnsi="Century"/>
          <w:sz w:val="18"/>
          <w:lang w:val="es-CO"/>
        </w:rPr>
        <w:t xml:space="preserve"> CC. T-089 de 2018, SU-210 de 2017 y T-717 de 2011.</w:t>
      </w:r>
    </w:p>
  </w:footnote>
  <w:footnote w:id="18">
    <w:p w14:paraId="3703853A" w14:textId="77777777" w:rsidR="008E65AC" w:rsidRPr="000E4467" w:rsidRDefault="008E65AC" w:rsidP="000E4467">
      <w:pPr>
        <w:pStyle w:val="Textonotapie"/>
        <w:jc w:val="both"/>
        <w:rPr>
          <w:rFonts w:ascii="Century" w:hAnsi="Century"/>
          <w:sz w:val="18"/>
        </w:rPr>
      </w:pPr>
      <w:r w:rsidRPr="000E4467">
        <w:rPr>
          <w:rStyle w:val="Refdenotaalpie"/>
          <w:rFonts w:ascii="Century" w:hAnsi="Century"/>
          <w:sz w:val="18"/>
        </w:rPr>
        <w:footnoteRef/>
      </w:r>
      <w:r w:rsidRPr="000E4467">
        <w:rPr>
          <w:rFonts w:ascii="Century" w:hAnsi="Century"/>
          <w:sz w:val="18"/>
          <w:lang w:val="es-CO"/>
        </w:rPr>
        <w:t xml:space="preserve"> CC. T-180 de 2018.</w:t>
      </w:r>
    </w:p>
  </w:footnote>
  <w:footnote w:id="19">
    <w:p w14:paraId="36661F4A" w14:textId="77777777" w:rsidR="004B0157" w:rsidRPr="000E4467" w:rsidRDefault="004B0157"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lang w:val="es-CO"/>
        </w:rPr>
        <w:t xml:space="preserve"> </w:t>
      </w:r>
      <w:r w:rsidRPr="000E4467">
        <w:rPr>
          <w:rFonts w:ascii="Century" w:hAnsi="Century" w:cs="Arial"/>
          <w:sz w:val="18"/>
          <w:shd w:val="clear" w:color="auto" w:fill="FAF9F8"/>
          <w:lang w:val="es-CO"/>
        </w:rPr>
        <w:t xml:space="preserve">CSJ, Sala de Casación Civil.  Sentencia del 30-07-2020, </w:t>
      </w:r>
      <w:proofErr w:type="spellStart"/>
      <w:r w:rsidRPr="000E4467">
        <w:rPr>
          <w:rFonts w:ascii="Century" w:hAnsi="Century" w:cs="Arial"/>
          <w:sz w:val="18"/>
          <w:shd w:val="clear" w:color="auto" w:fill="FAF9F8"/>
          <w:lang w:val="es-CO"/>
        </w:rPr>
        <w:t>MP</w:t>
      </w:r>
      <w:proofErr w:type="spellEnd"/>
      <w:r w:rsidRPr="000E4467">
        <w:rPr>
          <w:rFonts w:ascii="Century" w:hAnsi="Century" w:cs="Arial"/>
          <w:sz w:val="18"/>
          <w:shd w:val="clear" w:color="auto" w:fill="FAF9F8"/>
          <w:lang w:val="es-CO"/>
        </w:rPr>
        <w:t xml:space="preserve">: Quiroz M., </w:t>
      </w:r>
      <w:proofErr w:type="spellStart"/>
      <w:r w:rsidRPr="000E4467">
        <w:rPr>
          <w:rFonts w:ascii="Century" w:hAnsi="Century" w:cs="Arial"/>
          <w:sz w:val="18"/>
          <w:shd w:val="clear" w:color="auto" w:fill="FAF9F8"/>
          <w:lang w:val="es-CO"/>
        </w:rPr>
        <w:t>No.11001</w:t>
      </w:r>
      <w:proofErr w:type="spellEnd"/>
      <w:r w:rsidRPr="000E4467">
        <w:rPr>
          <w:rFonts w:ascii="Century" w:hAnsi="Century" w:cs="Arial"/>
          <w:sz w:val="18"/>
          <w:shd w:val="clear" w:color="auto" w:fill="FAF9F8"/>
          <w:lang w:val="es-CO"/>
        </w:rPr>
        <w:t xml:space="preserve">-02-03-000-2020-01432-00. </w:t>
      </w:r>
    </w:p>
  </w:footnote>
  <w:footnote w:id="20">
    <w:p w14:paraId="06CB38BF" w14:textId="77777777" w:rsidR="004B0157" w:rsidRPr="000E4467" w:rsidRDefault="004B0157" w:rsidP="000E4467">
      <w:pPr>
        <w:pStyle w:val="Textonotapie"/>
        <w:jc w:val="both"/>
        <w:rPr>
          <w:rFonts w:ascii="Century" w:hAnsi="Century"/>
          <w:sz w:val="18"/>
          <w:lang w:val="es-CO"/>
        </w:rPr>
      </w:pPr>
      <w:r w:rsidRPr="000E4467">
        <w:rPr>
          <w:rStyle w:val="Refdenotaalpie"/>
          <w:rFonts w:ascii="Century" w:hAnsi="Century"/>
          <w:sz w:val="18"/>
        </w:rPr>
        <w:footnoteRef/>
      </w:r>
      <w:r w:rsidRPr="000E4467">
        <w:rPr>
          <w:rFonts w:ascii="Century" w:hAnsi="Century"/>
          <w:sz w:val="18"/>
        </w:rPr>
        <w:t xml:space="preserve"> </w:t>
      </w:r>
      <w:r w:rsidRPr="000E4467">
        <w:rPr>
          <w:rFonts w:ascii="Century" w:hAnsi="Century"/>
          <w:sz w:val="18"/>
          <w:lang w:val="es-CO"/>
        </w:rPr>
        <w:t xml:space="preserve">CSJ. </w:t>
      </w:r>
      <w:proofErr w:type="spellStart"/>
      <w:r w:rsidRPr="000E4467">
        <w:rPr>
          <w:rFonts w:ascii="Century" w:hAnsi="Century"/>
          <w:sz w:val="18"/>
          <w:lang w:val="es-CO"/>
        </w:rPr>
        <w:t>STC12717</w:t>
      </w:r>
      <w:proofErr w:type="spellEnd"/>
      <w:r w:rsidRPr="000E4467">
        <w:rPr>
          <w:rFonts w:ascii="Century" w:hAnsi="Century"/>
          <w:sz w:val="18"/>
          <w:lang w:val="es-CO"/>
        </w:rPr>
        <w:t xml:space="preserve">-2019 y </w:t>
      </w:r>
      <w:proofErr w:type="spellStart"/>
      <w:r w:rsidRPr="000E4467">
        <w:rPr>
          <w:rFonts w:ascii="Century" w:hAnsi="Century"/>
          <w:sz w:val="18"/>
          <w:lang w:val="es-CO"/>
        </w:rPr>
        <w:t>STC13358</w:t>
      </w:r>
      <w:proofErr w:type="spellEnd"/>
      <w:r w:rsidRPr="000E4467">
        <w:rPr>
          <w:rFonts w:ascii="Century" w:hAnsi="Century"/>
          <w:sz w:val="18"/>
          <w:lang w:val="es-CO"/>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2930" w14:textId="77777777" w:rsidR="009D0A9F" w:rsidRPr="000E4467" w:rsidRDefault="009D0A9F" w:rsidP="003876D0">
    <w:pPr>
      <w:pStyle w:val="Encabezado"/>
      <w:pBdr>
        <w:bottom w:val="single" w:sz="4" w:space="2" w:color="D9D9D9"/>
      </w:pBdr>
      <w:jc w:val="right"/>
      <w:rPr>
        <w:rFonts w:ascii="Georgia" w:hAnsi="Georgia" w:cs="Calibri"/>
        <w:i/>
        <w:sz w:val="18"/>
      </w:rPr>
    </w:pPr>
    <w:r>
      <w:rPr>
        <w:rFonts w:ascii="Arial" w:hAnsi="Arial" w:cs="Arial"/>
        <w:i/>
        <w:sz w:val="18"/>
        <w:szCs w:val="18"/>
      </w:rPr>
      <w:tab/>
    </w:r>
    <w:r w:rsidRPr="000E4467">
      <w:rPr>
        <w:rFonts w:ascii="Georgia" w:hAnsi="Georgia" w:cs="Arial"/>
        <w:i/>
        <w:sz w:val="16"/>
        <w:szCs w:val="18"/>
      </w:rPr>
      <w:tab/>
    </w:r>
    <w:r w:rsidRPr="000E4467">
      <w:rPr>
        <w:rFonts w:ascii="Georgia" w:hAnsi="Georgia" w:cs="Calibri"/>
        <w:i/>
        <w:spacing w:val="60"/>
        <w:sz w:val="18"/>
      </w:rPr>
      <w:t>Página</w:t>
    </w:r>
    <w:r w:rsidRPr="000E4467">
      <w:rPr>
        <w:rFonts w:ascii="Georgia" w:hAnsi="Georgia" w:cs="Calibri"/>
        <w:i/>
        <w:sz w:val="18"/>
      </w:rPr>
      <w:t xml:space="preserve"> | </w:t>
    </w:r>
    <w:r w:rsidRPr="000E4467">
      <w:rPr>
        <w:rFonts w:ascii="Georgia" w:hAnsi="Georgia" w:cs="Calibri"/>
        <w:i/>
        <w:sz w:val="18"/>
      </w:rPr>
      <w:fldChar w:fldCharType="begin"/>
    </w:r>
    <w:r w:rsidRPr="000E4467">
      <w:rPr>
        <w:rFonts w:ascii="Georgia" w:hAnsi="Georgia" w:cs="Calibri"/>
        <w:i/>
        <w:sz w:val="18"/>
      </w:rPr>
      <w:instrText xml:space="preserve"> PAGE   \* MERGEFORMAT </w:instrText>
    </w:r>
    <w:r w:rsidRPr="000E4467">
      <w:rPr>
        <w:rFonts w:ascii="Georgia" w:hAnsi="Georgia" w:cs="Calibri"/>
        <w:i/>
        <w:sz w:val="18"/>
      </w:rPr>
      <w:fldChar w:fldCharType="separate"/>
    </w:r>
    <w:r w:rsidR="008B4914">
      <w:rPr>
        <w:rFonts w:ascii="Georgia" w:hAnsi="Georgia" w:cs="Calibri"/>
        <w:i/>
        <w:noProof/>
        <w:sz w:val="18"/>
      </w:rPr>
      <w:t>6</w:t>
    </w:r>
    <w:r w:rsidRPr="000E4467">
      <w:rPr>
        <w:rFonts w:ascii="Georgia" w:hAnsi="Georgia" w:cs="Calibri"/>
        <w:i/>
        <w:sz w:val="18"/>
      </w:rPr>
      <w:fldChar w:fldCharType="end"/>
    </w:r>
  </w:p>
  <w:p w14:paraId="6F7CC890" w14:textId="143148E0" w:rsidR="009D0A9F" w:rsidRPr="000E4467" w:rsidRDefault="009D0A9F">
    <w:pPr>
      <w:pStyle w:val="Encabezado"/>
      <w:rPr>
        <w:rFonts w:ascii="Georgia" w:hAnsi="Georgia" w:cs="Arial"/>
        <w:i/>
        <w:sz w:val="18"/>
        <w:szCs w:val="20"/>
      </w:rPr>
    </w:pPr>
    <w:r w:rsidRPr="000E4467">
      <w:rPr>
        <w:rFonts w:ascii="Georgia" w:hAnsi="Georgia" w:cs="Arial"/>
        <w:i/>
        <w:sz w:val="18"/>
        <w:szCs w:val="20"/>
      </w:rPr>
      <w:t>EXPEDIENTE No.</w:t>
    </w:r>
    <w:r w:rsidR="000E4467">
      <w:rPr>
        <w:rFonts w:ascii="Georgia" w:hAnsi="Georgia" w:cs="Arial"/>
        <w:i/>
        <w:sz w:val="18"/>
        <w:szCs w:val="20"/>
      </w:rPr>
      <w:t xml:space="preserve"> </w:t>
    </w:r>
    <w:r w:rsidRPr="000E4467">
      <w:rPr>
        <w:rFonts w:ascii="Georgia" w:hAnsi="Georgia" w:cs="Arial"/>
        <w:i/>
        <w:sz w:val="18"/>
        <w:szCs w:val="20"/>
      </w:rPr>
      <w:t>2020-</w:t>
    </w:r>
    <w:r w:rsidR="005324D6" w:rsidRPr="000E4467">
      <w:rPr>
        <w:rFonts w:ascii="Georgia" w:hAnsi="Georgia" w:cs="Arial"/>
        <w:i/>
        <w:sz w:val="18"/>
        <w:szCs w:val="20"/>
      </w:rPr>
      <w:t>00136</w:t>
    </w:r>
    <w:r w:rsidRPr="000E4467">
      <w:rPr>
        <w:rFonts w:ascii="Georgia" w:hAnsi="Georgia" w:cs="Arial"/>
        <w:i/>
        <w:sz w:val="18"/>
        <w:szCs w:val="20"/>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FBA7D0B"/>
    <w:multiLevelType w:val="multilevel"/>
    <w:tmpl w:val="2E3638B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1F0669D6"/>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D712528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A1E42CA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AB803A5"/>
    <w:multiLevelType w:val="multilevel"/>
    <w:tmpl w:val="0C907622"/>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5E7ACF1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69C2A82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889E86E8"/>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BCB7FC1"/>
    <w:multiLevelType w:val="multilevel"/>
    <w:tmpl w:val="149847DA"/>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627D0E"/>
    <w:multiLevelType w:val="multilevel"/>
    <w:tmpl w:val="08B8E8B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E0C6B0C"/>
    <w:multiLevelType w:val="multilevel"/>
    <w:tmpl w:val="3138988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179701A"/>
    <w:multiLevelType w:val="multilevel"/>
    <w:tmpl w:val="A920A33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33A77F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4467"/>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157"/>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CE3"/>
    <w:rsid w:val="00687E4B"/>
    <w:rsid w:val="00690466"/>
    <w:rsid w:val="00690473"/>
    <w:rsid w:val="00690658"/>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788"/>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71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77C"/>
    <w:rsid w:val="00862643"/>
    <w:rsid w:val="00862BAA"/>
    <w:rsid w:val="008634F9"/>
    <w:rsid w:val="00863716"/>
    <w:rsid w:val="00863926"/>
    <w:rsid w:val="00863A37"/>
    <w:rsid w:val="008642CB"/>
    <w:rsid w:val="00864595"/>
    <w:rsid w:val="00864B50"/>
    <w:rsid w:val="00865235"/>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6BC8"/>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CD1"/>
    <w:rsid w:val="008A3363"/>
    <w:rsid w:val="008A354E"/>
    <w:rsid w:val="008A4951"/>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4914"/>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8A0"/>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0F3E"/>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61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3D0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 w:val="01FAE8CA"/>
    <w:rsid w:val="02DFB4FF"/>
    <w:rsid w:val="058368B9"/>
    <w:rsid w:val="07700F5D"/>
    <w:rsid w:val="0B995035"/>
    <w:rsid w:val="108FA48F"/>
    <w:rsid w:val="185CCA5C"/>
    <w:rsid w:val="1944FE34"/>
    <w:rsid w:val="19E37325"/>
    <w:rsid w:val="1A38E027"/>
    <w:rsid w:val="1C2FF19D"/>
    <w:rsid w:val="1CE4DE5E"/>
    <w:rsid w:val="1D3745D1"/>
    <w:rsid w:val="256C1408"/>
    <w:rsid w:val="25FEEA61"/>
    <w:rsid w:val="28F75E1A"/>
    <w:rsid w:val="2A929DDE"/>
    <w:rsid w:val="320A55DD"/>
    <w:rsid w:val="32F97BC7"/>
    <w:rsid w:val="37F096A1"/>
    <w:rsid w:val="3950A692"/>
    <w:rsid w:val="3A4D4C52"/>
    <w:rsid w:val="3BC599CA"/>
    <w:rsid w:val="3CDBACB7"/>
    <w:rsid w:val="3E31615E"/>
    <w:rsid w:val="3E6CC927"/>
    <w:rsid w:val="40CBC354"/>
    <w:rsid w:val="411EB3A7"/>
    <w:rsid w:val="4226B9C5"/>
    <w:rsid w:val="44197C82"/>
    <w:rsid w:val="4B58DCD6"/>
    <w:rsid w:val="51657F70"/>
    <w:rsid w:val="53E3BFEA"/>
    <w:rsid w:val="56B3DD6D"/>
    <w:rsid w:val="5971D690"/>
    <w:rsid w:val="5D0C771C"/>
    <w:rsid w:val="5D65CB3A"/>
    <w:rsid w:val="623ACAF5"/>
    <w:rsid w:val="6281A8F6"/>
    <w:rsid w:val="665CA63B"/>
    <w:rsid w:val="6786AD86"/>
    <w:rsid w:val="68051D8A"/>
    <w:rsid w:val="6A21C4DC"/>
    <w:rsid w:val="6C10AE98"/>
    <w:rsid w:val="6FAA69F6"/>
    <w:rsid w:val="713534A8"/>
    <w:rsid w:val="725862C0"/>
    <w:rsid w:val="7429544B"/>
    <w:rsid w:val="76B575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99"/>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99"/>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customStyle="1" w:styleId="UnresolvedMention">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99"/>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99"/>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customStyle="1" w:styleId="UnresolvedMention">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20/T-053-20.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7A43A217-2545-40F5-9145-6C2714FE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DEE62-79E1-44FF-9FF4-B5C69227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2322</Words>
  <Characters>12774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ALONSO</cp:lastModifiedBy>
  <cp:revision>23</cp:revision>
  <cp:lastPrinted>2018-01-25T14:22:00Z</cp:lastPrinted>
  <dcterms:created xsi:type="dcterms:W3CDTF">2020-09-04T20:13:00Z</dcterms:created>
  <dcterms:modified xsi:type="dcterms:W3CDTF">2020-10-29T15:16:00Z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