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483E" w14:textId="77777777" w:rsidR="00CA6C62" w:rsidRPr="00CA6C62" w:rsidRDefault="00CA6C62" w:rsidP="00CA6C6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CA6C62">
        <w:rPr>
          <w:rFonts w:ascii="Arial" w:hAnsi="Arial" w:cs="Arial"/>
          <w:color w:val="FF0000"/>
          <w:spacing w:val="-4"/>
          <w:kern w:val="0"/>
          <w:sz w:val="18"/>
          <w:szCs w:val="18"/>
          <w:lang w:eastAsia="fr-FR"/>
        </w:rPr>
        <w:t xml:space="preserve">El siguiente es el documento presentado por el Magistrado Ponente que sirvió de base para proferir la providencia dentro del presente </w:t>
      </w:r>
      <w:proofErr w:type="spellStart"/>
      <w:r w:rsidRPr="00CA6C62">
        <w:rPr>
          <w:rFonts w:ascii="Arial" w:hAnsi="Arial" w:cs="Arial"/>
          <w:color w:val="FF0000"/>
          <w:spacing w:val="-4"/>
          <w:kern w:val="0"/>
          <w:sz w:val="18"/>
          <w:szCs w:val="18"/>
          <w:lang w:eastAsia="fr-FR"/>
        </w:rPr>
        <w:t>proces</w:t>
      </w:r>
      <w:proofErr w:type="spellEnd"/>
      <w:r w:rsidRPr="00CA6C62">
        <w:rPr>
          <w:rFonts w:ascii="Arial" w:hAnsi="Arial" w:cs="Arial"/>
          <w:color w:val="FF0000"/>
          <w:spacing w:val="-4"/>
          <w:kern w:val="0"/>
          <w:sz w:val="18"/>
          <w:szCs w:val="18"/>
          <w:lang w:eastAsia="fr-FR"/>
        </w:rPr>
        <w:tab/>
        <w:t>o.  El contenido total y fiel de la decisión debe ser verificado en la respectiva Secretaría.</w:t>
      </w:r>
    </w:p>
    <w:p w14:paraId="3D6242D9" w14:textId="77777777" w:rsidR="00CA6C62" w:rsidRPr="00CA6C62" w:rsidRDefault="00CA6C62" w:rsidP="00CA6C62">
      <w:pPr>
        <w:widowControl/>
        <w:overflowPunct/>
        <w:autoSpaceDE/>
        <w:autoSpaceDN/>
        <w:adjustRightInd/>
        <w:jc w:val="both"/>
        <w:rPr>
          <w:rFonts w:ascii="Arial" w:hAnsi="Arial" w:cs="Arial"/>
          <w:kern w:val="0"/>
        </w:rPr>
      </w:pPr>
    </w:p>
    <w:p w14:paraId="081E1F54" w14:textId="7C1D3F8D"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Asunto</w:t>
      </w:r>
      <w:r w:rsidRPr="00CA6C62">
        <w:rPr>
          <w:rFonts w:ascii="Arial" w:hAnsi="Arial" w:cs="Arial"/>
          <w:kern w:val="0"/>
        </w:rPr>
        <w:tab/>
      </w:r>
      <w:r w:rsidRPr="00CA6C62">
        <w:rPr>
          <w:rFonts w:ascii="Arial" w:hAnsi="Arial" w:cs="Arial"/>
          <w:kern w:val="0"/>
        </w:rPr>
        <w:tab/>
      </w:r>
      <w:r w:rsidRPr="00CA6C62">
        <w:rPr>
          <w:rFonts w:ascii="Arial" w:hAnsi="Arial" w:cs="Arial"/>
          <w:kern w:val="0"/>
        </w:rPr>
        <w:tab/>
        <w:t>: Sentencia de segundo grado - Civil</w:t>
      </w:r>
    </w:p>
    <w:p w14:paraId="06A49FCD" w14:textId="2A08DE82"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Proceso</w:t>
      </w:r>
      <w:r w:rsidRPr="00CA6C62">
        <w:rPr>
          <w:rFonts w:ascii="Arial" w:hAnsi="Arial" w:cs="Arial"/>
          <w:kern w:val="0"/>
        </w:rPr>
        <w:tab/>
      </w:r>
      <w:r w:rsidRPr="00CA6C62">
        <w:rPr>
          <w:rFonts w:ascii="Arial" w:hAnsi="Arial" w:cs="Arial"/>
          <w:kern w:val="0"/>
        </w:rPr>
        <w:tab/>
        <w:t xml:space="preserve">: Verbal – Nulidad contractual  </w:t>
      </w:r>
    </w:p>
    <w:p w14:paraId="74933D7B" w14:textId="481906E6"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Demandantes</w:t>
      </w:r>
      <w:r w:rsidRPr="00CA6C62">
        <w:rPr>
          <w:rFonts w:ascii="Arial" w:hAnsi="Arial" w:cs="Arial"/>
          <w:kern w:val="0"/>
        </w:rPr>
        <w:tab/>
      </w:r>
      <w:r w:rsidRPr="00CA6C62">
        <w:rPr>
          <w:rFonts w:ascii="Arial" w:hAnsi="Arial" w:cs="Arial"/>
          <w:kern w:val="0"/>
        </w:rPr>
        <w:tab/>
        <w:t>: Jairo Toro Ramírez y otros</w:t>
      </w:r>
    </w:p>
    <w:p w14:paraId="4FAA98DC" w14:textId="00857F37"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Demandados</w:t>
      </w:r>
      <w:r w:rsidRPr="00CA6C62">
        <w:rPr>
          <w:rFonts w:ascii="Arial" w:hAnsi="Arial" w:cs="Arial"/>
          <w:kern w:val="0"/>
        </w:rPr>
        <w:tab/>
      </w:r>
      <w:r w:rsidRPr="00CA6C62">
        <w:rPr>
          <w:rFonts w:ascii="Arial" w:hAnsi="Arial" w:cs="Arial"/>
          <w:kern w:val="0"/>
        </w:rPr>
        <w:tab/>
        <w:t xml:space="preserve">: Juan Pablo </w:t>
      </w:r>
      <w:proofErr w:type="spellStart"/>
      <w:r w:rsidRPr="00CA6C62">
        <w:rPr>
          <w:rFonts w:ascii="Arial" w:hAnsi="Arial" w:cs="Arial"/>
          <w:kern w:val="0"/>
        </w:rPr>
        <w:t>Alzate</w:t>
      </w:r>
      <w:proofErr w:type="spellEnd"/>
      <w:r w:rsidRPr="00CA6C62">
        <w:rPr>
          <w:rFonts w:ascii="Arial" w:hAnsi="Arial" w:cs="Arial"/>
          <w:kern w:val="0"/>
        </w:rPr>
        <w:t xml:space="preserve"> Toro y otros</w:t>
      </w:r>
    </w:p>
    <w:p w14:paraId="5EB70F74" w14:textId="2E0BF05F"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Procedencia</w:t>
      </w:r>
      <w:r w:rsidRPr="00CA6C62">
        <w:rPr>
          <w:rFonts w:ascii="Arial" w:hAnsi="Arial" w:cs="Arial"/>
          <w:kern w:val="0"/>
        </w:rPr>
        <w:tab/>
      </w:r>
      <w:r w:rsidRPr="00CA6C62">
        <w:rPr>
          <w:rFonts w:ascii="Arial" w:hAnsi="Arial" w:cs="Arial"/>
          <w:kern w:val="0"/>
        </w:rPr>
        <w:tab/>
        <w:t>: Juzgado Tercero Civil del Circuito de Pereira</w:t>
      </w:r>
    </w:p>
    <w:p w14:paraId="2FD8C5AF" w14:textId="1460E9B8"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Radicación</w:t>
      </w:r>
      <w:r w:rsidRPr="00CA6C62">
        <w:rPr>
          <w:rFonts w:ascii="Arial" w:hAnsi="Arial" w:cs="Arial"/>
          <w:kern w:val="0"/>
        </w:rPr>
        <w:tab/>
      </w:r>
      <w:r w:rsidRPr="00CA6C62">
        <w:rPr>
          <w:rFonts w:ascii="Arial" w:hAnsi="Arial" w:cs="Arial"/>
          <w:kern w:val="0"/>
        </w:rPr>
        <w:tab/>
        <w:t>: 66001-31-03-003-2015-00905-01</w:t>
      </w:r>
    </w:p>
    <w:p w14:paraId="59C193D1" w14:textId="6CA56242" w:rsidR="00CA6C62" w:rsidRPr="00CA6C62" w:rsidRDefault="00CA6C62" w:rsidP="00CA6C62">
      <w:pPr>
        <w:widowControl/>
        <w:overflowPunct/>
        <w:autoSpaceDE/>
        <w:autoSpaceDN/>
        <w:adjustRightInd/>
        <w:jc w:val="both"/>
        <w:rPr>
          <w:rFonts w:ascii="Arial" w:hAnsi="Arial" w:cs="Arial"/>
          <w:kern w:val="0"/>
        </w:rPr>
      </w:pPr>
      <w:proofErr w:type="spellStart"/>
      <w:r w:rsidRPr="00CA6C62">
        <w:rPr>
          <w:rFonts w:ascii="Arial" w:hAnsi="Arial" w:cs="Arial"/>
          <w:kern w:val="0"/>
        </w:rPr>
        <w:t>Mag</w:t>
      </w:r>
      <w:proofErr w:type="spellEnd"/>
      <w:r w:rsidRPr="00CA6C62">
        <w:rPr>
          <w:rFonts w:ascii="Arial" w:hAnsi="Arial" w:cs="Arial"/>
          <w:kern w:val="0"/>
        </w:rPr>
        <w:t>. Ponente</w:t>
      </w:r>
      <w:r w:rsidRPr="00CA6C62">
        <w:rPr>
          <w:rFonts w:ascii="Arial" w:hAnsi="Arial" w:cs="Arial"/>
          <w:kern w:val="0"/>
        </w:rPr>
        <w:tab/>
      </w:r>
      <w:r w:rsidRPr="00CA6C62">
        <w:rPr>
          <w:rFonts w:ascii="Arial" w:hAnsi="Arial" w:cs="Arial"/>
          <w:kern w:val="0"/>
        </w:rPr>
        <w:tab/>
        <w:t xml:space="preserve">: </w:t>
      </w:r>
      <w:proofErr w:type="spellStart"/>
      <w:r w:rsidRPr="00CA6C62">
        <w:rPr>
          <w:rFonts w:ascii="Arial" w:hAnsi="Arial" w:cs="Arial"/>
          <w:kern w:val="0"/>
        </w:rPr>
        <w:t>DUBERNEY</w:t>
      </w:r>
      <w:proofErr w:type="spellEnd"/>
      <w:r w:rsidRPr="00CA6C62">
        <w:rPr>
          <w:rFonts w:ascii="Arial" w:hAnsi="Arial" w:cs="Arial"/>
          <w:kern w:val="0"/>
        </w:rPr>
        <w:t xml:space="preserve"> GRISALES HERRERA</w:t>
      </w:r>
    </w:p>
    <w:p w14:paraId="7DAB4DE1" w14:textId="7523BC00" w:rsidR="00CA6C62" w:rsidRPr="00CA6C62" w:rsidRDefault="00CA6C62" w:rsidP="00CA6C62">
      <w:pPr>
        <w:widowControl/>
        <w:overflowPunct/>
        <w:autoSpaceDE/>
        <w:autoSpaceDN/>
        <w:adjustRightInd/>
        <w:jc w:val="both"/>
        <w:rPr>
          <w:rFonts w:ascii="Arial" w:hAnsi="Arial" w:cs="Arial"/>
          <w:kern w:val="0"/>
        </w:rPr>
      </w:pPr>
      <w:r w:rsidRPr="00CA6C62">
        <w:rPr>
          <w:rFonts w:ascii="Arial" w:hAnsi="Arial" w:cs="Arial"/>
          <w:kern w:val="0"/>
        </w:rPr>
        <w:t>Aprobada en sesión</w:t>
      </w:r>
      <w:r w:rsidRPr="00CA6C62">
        <w:rPr>
          <w:rFonts w:ascii="Arial" w:hAnsi="Arial" w:cs="Arial"/>
          <w:kern w:val="0"/>
        </w:rPr>
        <w:tab/>
        <w:t>: 387 de 30-10-2020</w:t>
      </w:r>
    </w:p>
    <w:p w14:paraId="2FD7A2C8" w14:textId="77777777" w:rsidR="00CA6C62" w:rsidRPr="00CA6C62" w:rsidRDefault="00CA6C62" w:rsidP="00CA6C62">
      <w:pPr>
        <w:widowControl/>
        <w:overflowPunct/>
        <w:autoSpaceDE/>
        <w:autoSpaceDN/>
        <w:adjustRightInd/>
        <w:jc w:val="both"/>
        <w:rPr>
          <w:rFonts w:ascii="Arial" w:hAnsi="Arial" w:cs="Arial"/>
          <w:kern w:val="0"/>
        </w:rPr>
      </w:pPr>
    </w:p>
    <w:p w14:paraId="7E8C97D0" w14:textId="5553D409" w:rsidR="00CA6C62" w:rsidRPr="00CA6C62" w:rsidRDefault="008A1696" w:rsidP="00CA6C62">
      <w:pPr>
        <w:widowControl/>
        <w:overflowPunct/>
        <w:autoSpaceDE/>
        <w:autoSpaceDN/>
        <w:adjustRightInd/>
        <w:jc w:val="both"/>
        <w:rPr>
          <w:rFonts w:ascii="Arial" w:hAnsi="Arial" w:cs="Arial"/>
          <w:b/>
          <w:bCs/>
          <w:iCs/>
          <w:kern w:val="0"/>
          <w:lang w:eastAsia="fr-FR"/>
        </w:rPr>
      </w:pPr>
      <w:r w:rsidRPr="00CA6C62">
        <w:rPr>
          <w:rFonts w:ascii="Arial" w:hAnsi="Arial" w:cs="Arial"/>
          <w:b/>
          <w:bCs/>
          <w:iCs/>
          <w:kern w:val="0"/>
          <w:u w:val="single"/>
          <w:lang w:eastAsia="fr-FR"/>
        </w:rPr>
        <w:t>TEMAS:</w:t>
      </w:r>
      <w:r w:rsidRPr="00CA6C62">
        <w:rPr>
          <w:rFonts w:ascii="Arial" w:hAnsi="Arial" w:cs="Arial"/>
          <w:b/>
          <w:bCs/>
          <w:iCs/>
          <w:kern w:val="0"/>
          <w:lang w:eastAsia="fr-FR"/>
        </w:rPr>
        <w:tab/>
      </w:r>
      <w:r w:rsidR="00A44B0D">
        <w:rPr>
          <w:rFonts w:ascii="Arial" w:hAnsi="Arial" w:cs="Arial"/>
          <w:b/>
          <w:bCs/>
          <w:iCs/>
          <w:kern w:val="0"/>
          <w:lang w:eastAsia="fr-FR"/>
        </w:rPr>
        <w:t xml:space="preserve">NULIDAD </w:t>
      </w:r>
      <w:r w:rsidR="00773169">
        <w:rPr>
          <w:rFonts w:ascii="Arial" w:hAnsi="Arial" w:cs="Arial"/>
          <w:b/>
          <w:bCs/>
          <w:iCs/>
          <w:kern w:val="0"/>
          <w:lang w:eastAsia="fr-FR"/>
        </w:rPr>
        <w:t xml:space="preserve">ESCRITURA PÚBLICA </w:t>
      </w:r>
      <w:r w:rsidR="00A44B0D">
        <w:rPr>
          <w:rFonts w:ascii="Arial" w:hAnsi="Arial" w:cs="Arial"/>
          <w:b/>
          <w:bCs/>
          <w:iCs/>
          <w:kern w:val="0"/>
          <w:lang w:eastAsia="fr-FR"/>
        </w:rPr>
        <w:t xml:space="preserve">/ PRESUPUESTOS PROCESALES / </w:t>
      </w:r>
      <w:r w:rsidRPr="008A1696">
        <w:rPr>
          <w:rFonts w:ascii="Arial" w:hAnsi="Arial" w:cs="Arial"/>
          <w:b/>
          <w:kern w:val="0"/>
        </w:rPr>
        <w:t xml:space="preserve">INEPTA DEMANDA </w:t>
      </w:r>
      <w:r w:rsidR="00A44B0D">
        <w:rPr>
          <w:rFonts w:ascii="Arial" w:hAnsi="Arial" w:cs="Arial"/>
          <w:b/>
          <w:kern w:val="0"/>
        </w:rPr>
        <w:t>/ INDEBIDA ACUMULACIÓN DE PRETENSIONES / SENTENCIA INHIBITORIA.</w:t>
      </w:r>
    </w:p>
    <w:p w14:paraId="72A8F980" w14:textId="77777777" w:rsidR="00CA6C62" w:rsidRPr="00CA6C62" w:rsidRDefault="00CA6C62" w:rsidP="00CA6C62">
      <w:pPr>
        <w:widowControl/>
        <w:overflowPunct/>
        <w:autoSpaceDE/>
        <w:autoSpaceDN/>
        <w:adjustRightInd/>
        <w:jc w:val="both"/>
        <w:rPr>
          <w:rFonts w:ascii="Arial" w:hAnsi="Arial" w:cs="Arial"/>
          <w:kern w:val="0"/>
        </w:rPr>
      </w:pPr>
    </w:p>
    <w:p w14:paraId="6406E369" w14:textId="2203FAAF" w:rsidR="00033C22" w:rsidRPr="00033C22" w:rsidRDefault="00033C22" w:rsidP="00033C22">
      <w:pPr>
        <w:widowControl/>
        <w:overflowPunct/>
        <w:autoSpaceDE/>
        <w:autoSpaceDN/>
        <w:adjustRightInd/>
        <w:jc w:val="both"/>
        <w:rPr>
          <w:rFonts w:ascii="Arial" w:hAnsi="Arial" w:cs="Arial"/>
          <w:kern w:val="0"/>
        </w:rPr>
      </w:pPr>
      <w:r w:rsidRPr="00033C22">
        <w:rPr>
          <w:rFonts w:ascii="Arial" w:hAnsi="Arial" w:cs="Arial"/>
          <w:kern w:val="0"/>
        </w:rPr>
        <w:t>La ciencia procesal mayoritaria en Colombia los entiende como los presupuestos procesales</w:t>
      </w:r>
      <w:r>
        <w:rPr>
          <w:rFonts w:ascii="Arial" w:hAnsi="Arial" w:cs="Arial"/>
          <w:kern w:val="0"/>
        </w:rPr>
        <w:t>…</w:t>
      </w:r>
      <w:r w:rsidRPr="00033C22">
        <w:rPr>
          <w:rFonts w:ascii="Arial" w:hAnsi="Arial" w:cs="Arial"/>
          <w:kern w:val="0"/>
        </w:rPr>
        <w:t xml:space="preserve"> </w:t>
      </w:r>
    </w:p>
    <w:p w14:paraId="774F12FA" w14:textId="77777777" w:rsidR="00033C22" w:rsidRPr="00033C22" w:rsidRDefault="00033C22" w:rsidP="00033C22">
      <w:pPr>
        <w:widowControl/>
        <w:overflowPunct/>
        <w:autoSpaceDE/>
        <w:autoSpaceDN/>
        <w:adjustRightInd/>
        <w:jc w:val="both"/>
        <w:rPr>
          <w:rFonts w:ascii="Arial" w:hAnsi="Arial" w:cs="Arial"/>
          <w:kern w:val="0"/>
        </w:rPr>
      </w:pPr>
    </w:p>
    <w:p w14:paraId="577895EA" w14:textId="38D24357" w:rsidR="00CA6C62" w:rsidRPr="00CA6C62" w:rsidRDefault="00033C22" w:rsidP="00033C22">
      <w:pPr>
        <w:widowControl/>
        <w:overflowPunct/>
        <w:autoSpaceDE/>
        <w:autoSpaceDN/>
        <w:adjustRightInd/>
        <w:jc w:val="both"/>
        <w:rPr>
          <w:rFonts w:ascii="Arial" w:hAnsi="Arial" w:cs="Arial"/>
          <w:kern w:val="0"/>
        </w:rPr>
      </w:pPr>
      <w:r w:rsidRPr="00033C22">
        <w:rPr>
          <w:rFonts w:ascii="Arial" w:hAnsi="Arial" w:cs="Arial"/>
          <w:kern w:val="0"/>
        </w:rPr>
        <w:t>Como bien se sabe, tales requisitos son de verificación oficiosa, por cuanto corresponden a las condiciones necesarias que habilitan proveer sobre el mérito del litigio</w:t>
      </w:r>
      <w:r>
        <w:rPr>
          <w:rFonts w:ascii="Arial" w:hAnsi="Arial" w:cs="Arial"/>
          <w:kern w:val="0"/>
        </w:rPr>
        <w:t>…</w:t>
      </w:r>
      <w:r w:rsidRPr="00033C22">
        <w:rPr>
          <w:rFonts w:ascii="Arial" w:hAnsi="Arial" w:cs="Arial"/>
          <w:kern w:val="0"/>
        </w:rPr>
        <w:t>; su análisis de ninguna manera rompe con la congruencia del fallo. Guardan relación con la competencia del juez, demanda en forma, capacidad para ser parte y capacidad procesal o para comparecer al proceso. La ausencia de alguno de estos supuestos impide la resolución de fondo.</w:t>
      </w:r>
      <w:r>
        <w:rPr>
          <w:rFonts w:ascii="Arial" w:hAnsi="Arial" w:cs="Arial"/>
          <w:kern w:val="0"/>
        </w:rPr>
        <w:t xml:space="preserve"> (…)</w:t>
      </w:r>
    </w:p>
    <w:p w14:paraId="481C19EF" w14:textId="77777777" w:rsidR="00CA6C62" w:rsidRPr="00CA6C62" w:rsidRDefault="00CA6C62" w:rsidP="00CA6C62">
      <w:pPr>
        <w:widowControl/>
        <w:overflowPunct/>
        <w:autoSpaceDE/>
        <w:autoSpaceDN/>
        <w:adjustRightInd/>
        <w:jc w:val="both"/>
        <w:rPr>
          <w:rFonts w:ascii="Arial" w:hAnsi="Arial" w:cs="Arial"/>
          <w:kern w:val="0"/>
        </w:rPr>
      </w:pPr>
    </w:p>
    <w:p w14:paraId="791BBD30" w14:textId="4DDC10F0" w:rsidR="00CA6C62" w:rsidRPr="00CA6C62" w:rsidRDefault="00033C22" w:rsidP="00CA6C62">
      <w:pPr>
        <w:widowControl/>
        <w:overflowPunct/>
        <w:autoSpaceDE/>
        <w:autoSpaceDN/>
        <w:adjustRightInd/>
        <w:jc w:val="both"/>
        <w:rPr>
          <w:rFonts w:ascii="Arial" w:hAnsi="Arial" w:cs="Arial"/>
          <w:kern w:val="0"/>
        </w:rPr>
      </w:pPr>
      <w:r w:rsidRPr="00033C22">
        <w:rPr>
          <w:rFonts w:ascii="Arial" w:hAnsi="Arial" w:cs="Arial"/>
          <w:kern w:val="0"/>
        </w:rPr>
        <w:t>En la demanda el actor concreta su pretensión (</w:t>
      </w:r>
      <w:proofErr w:type="spellStart"/>
      <w:r w:rsidRPr="00033C22">
        <w:rPr>
          <w:rFonts w:ascii="Arial" w:hAnsi="Arial" w:cs="Arial"/>
          <w:kern w:val="0"/>
        </w:rPr>
        <w:t>Petitum</w:t>
      </w:r>
      <w:proofErr w:type="spellEnd"/>
      <w:r w:rsidRPr="00033C22">
        <w:rPr>
          <w:rFonts w:ascii="Arial" w:hAnsi="Arial" w:cs="Arial"/>
          <w:kern w:val="0"/>
        </w:rPr>
        <w:t xml:space="preserve">) y los hechos que le sirven de fundamento (Causa </w:t>
      </w:r>
      <w:proofErr w:type="spellStart"/>
      <w:r w:rsidRPr="00033C22">
        <w:rPr>
          <w:rFonts w:ascii="Arial" w:hAnsi="Arial" w:cs="Arial"/>
          <w:kern w:val="0"/>
        </w:rPr>
        <w:t>petendi</w:t>
      </w:r>
      <w:proofErr w:type="spellEnd"/>
      <w:r w:rsidRPr="00033C22">
        <w:rPr>
          <w:rFonts w:ascii="Arial" w:hAnsi="Arial" w:cs="Arial"/>
          <w:kern w:val="0"/>
        </w:rPr>
        <w:t>), de allí su marcada relevancia para empezar a trazar los confines del litigio (Consonancia procesal), en conjunto con la respuesta del demandado; esa pieza procesal debe ajustarse a ciertos requisitos formales</w:t>
      </w:r>
      <w:r>
        <w:rPr>
          <w:rFonts w:ascii="Arial" w:hAnsi="Arial" w:cs="Arial"/>
          <w:kern w:val="0"/>
        </w:rPr>
        <w:t>…</w:t>
      </w:r>
    </w:p>
    <w:p w14:paraId="3835D2B3" w14:textId="77777777" w:rsidR="00CA6C62" w:rsidRPr="00CA6C62" w:rsidRDefault="00CA6C62" w:rsidP="00CA6C62">
      <w:pPr>
        <w:widowControl/>
        <w:overflowPunct/>
        <w:autoSpaceDE/>
        <w:autoSpaceDN/>
        <w:adjustRightInd/>
        <w:jc w:val="both"/>
        <w:rPr>
          <w:rFonts w:ascii="Arial" w:hAnsi="Arial" w:cs="Arial"/>
          <w:kern w:val="0"/>
        </w:rPr>
      </w:pPr>
    </w:p>
    <w:p w14:paraId="03E0E50A" w14:textId="4318B4E7" w:rsidR="00CA6C62" w:rsidRPr="00CA6C62" w:rsidRDefault="00033C22" w:rsidP="00CA6C62">
      <w:pPr>
        <w:widowControl/>
        <w:overflowPunct/>
        <w:autoSpaceDE/>
        <w:autoSpaceDN/>
        <w:adjustRightInd/>
        <w:jc w:val="both"/>
        <w:rPr>
          <w:rFonts w:ascii="Arial" w:hAnsi="Arial" w:cs="Arial"/>
          <w:kern w:val="0"/>
        </w:rPr>
      </w:pPr>
      <w:r>
        <w:rPr>
          <w:rFonts w:ascii="Arial" w:hAnsi="Arial" w:cs="Arial"/>
          <w:kern w:val="0"/>
        </w:rPr>
        <w:t xml:space="preserve">… </w:t>
      </w:r>
      <w:r w:rsidRPr="00033C22">
        <w:rPr>
          <w:rFonts w:ascii="Arial" w:hAnsi="Arial" w:cs="Arial"/>
          <w:kern w:val="0"/>
        </w:rPr>
        <w:t>un aspecto fundamental al momento de formular la demanda es definir la súplica, que se postula en ejercicio del derecho de acción. Al respecto, el maestro López B. señala: “(…) Si la demanda es el instrumento para el ejercicio del derecho de acción y éste sólo puede adelantarse formulando unas pretensiones, es apenas natural que sea requisito principalísimo de ella, que la formulación de esas pretensiones se haga, “con precisión y claridad”, es decir, en forma tal que no haya lugar a ninguna duda acerca de lo que quiere el demandante</w:t>
      </w:r>
      <w:r>
        <w:rPr>
          <w:rFonts w:ascii="Arial" w:hAnsi="Arial" w:cs="Arial"/>
          <w:kern w:val="0"/>
        </w:rPr>
        <w:t>…”</w:t>
      </w:r>
    </w:p>
    <w:p w14:paraId="65BF5319" w14:textId="77777777" w:rsidR="00CA6C62" w:rsidRPr="00CA6C62" w:rsidRDefault="00CA6C62" w:rsidP="00CA6C62">
      <w:pPr>
        <w:widowControl/>
        <w:overflowPunct/>
        <w:autoSpaceDE/>
        <w:autoSpaceDN/>
        <w:adjustRightInd/>
        <w:jc w:val="both"/>
        <w:rPr>
          <w:rFonts w:ascii="Arial" w:hAnsi="Arial" w:cs="Arial"/>
          <w:kern w:val="0"/>
        </w:rPr>
      </w:pPr>
    </w:p>
    <w:p w14:paraId="77E3D533" w14:textId="5A901FD0" w:rsidR="00CA6C62" w:rsidRDefault="00033C22" w:rsidP="00CA6C62">
      <w:pPr>
        <w:widowControl/>
        <w:overflowPunct/>
        <w:autoSpaceDE/>
        <w:autoSpaceDN/>
        <w:adjustRightInd/>
        <w:jc w:val="both"/>
        <w:rPr>
          <w:rFonts w:ascii="Arial" w:hAnsi="Arial" w:cs="Arial"/>
          <w:kern w:val="0"/>
        </w:rPr>
      </w:pPr>
      <w:r w:rsidRPr="00033C22">
        <w:rPr>
          <w:rFonts w:ascii="Arial" w:hAnsi="Arial" w:cs="Arial"/>
          <w:kern w:val="0"/>
        </w:rPr>
        <w:t>El referido artículo 75, consagraba, además, que si se trataba de “(…) varias pretensiones se formularán por separado, con observancia en lo dispuesto en el artículo 82 (…)” (Regla conservada en el CGP, artículo 88); es decir, de manera independiente unas de otras</w:t>
      </w:r>
      <w:r>
        <w:rPr>
          <w:rFonts w:ascii="Arial" w:hAnsi="Arial" w:cs="Arial"/>
          <w:kern w:val="0"/>
        </w:rPr>
        <w:t>…</w:t>
      </w:r>
    </w:p>
    <w:p w14:paraId="050053EC" w14:textId="77777777" w:rsidR="00033C22" w:rsidRDefault="00033C22" w:rsidP="00CA6C62">
      <w:pPr>
        <w:widowControl/>
        <w:overflowPunct/>
        <w:autoSpaceDE/>
        <w:autoSpaceDN/>
        <w:adjustRightInd/>
        <w:jc w:val="both"/>
        <w:rPr>
          <w:rFonts w:ascii="Arial" w:hAnsi="Arial" w:cs="Arial"/>
          <w:kern w:val="0"/>
        </w:rPr>
      </w:pPr>
    </w:p>
    <w:p w14:paraId="78A042C6" w14:textId="0E809D9C" w:rsidR="00033C22" w:rsidRDefault="00A44B0D" w:rsidP="00CA6C62">
      <w:pPr>
        <w:widowControl/>
        <w:overflowPunct/>
        <w:autoSpaceDE/>
        <w:autoSpaceDN/>
        <w:adjustRightInd/>
        <w:jc w:val="both"/>
        <w:rPr>
          <w:rFonts w:ascii="Arial" w:hAnsi="Arial" w:cs="Arial"/>
          <w:kern w:val="0"/>
        </w:rPr>
      </w:pPr>
      <w:r w:rsidRPr="00A44B0D">
        <w:rPr>
          <w:rFonts w:ascii="Arial" w:hAnsi="Arial" w:cs="Arial"/>
          <w:kern w:val="0"/>
        </w:rPr>
        <w:t>Descendiendo en autos, claramente se presentó una indebida acumulación de pretensiones, hay contraposición entre la simulación y la nulidad, que a la par se formularon contra la misma escritura pública. Nótese que la primera petición propugna por la existencia del acto, pero realizado con interés oculto por parte de los contratantes, mientras que la segunda busca que se declare que nunca existió.</w:t>
      </w:r>
    </w:p>
    <w:p w14:paraId="4BA1E4D6" w14:textId="77777777" w:rsidR="00BA0174" w:rsidRDefault="00BA0174" w:rsidP="00CA6C62">
      <w:pPr>
        <w:widowControl/>
        <w:overflowPunct/>
        <w:autoSpaceDE/>
        <w:autoSpaceDN/>
        <w:adjustRightInd/>
        <w:jc w:val="both"/>
        <w:rPr>
          <w:rFonts w:ascii="Arial" w:hAnsi="Arial" w:cs="Arial"/>
          <w:kern w:val="0"/>
        </w:rPr>
      </w:pPr>
    </w:p>
    <w:p w14:paraId="1CD4C50E" w14:textId="23D27F03" w:rsidR="00BA0174" w:rsidRPr="00BA0174" w:rsidRDefault="00BA0174" w:rsidP="00CA6C62">
      <w:pPr>
        <w:widowControl/>
        <w:overflowPunct/>
        <w:autoSpaceDE/>
        <w:autoSpaceDN/>
        <w:adjustRightInd/>
        <w:jc w:val="both"/>
        <w:rPr>
          <w:rFonts w:ascii="Arial" w:hAnsi="Arial" w:cs="Arial"/>
          <w:b/>
          <w:color w:val="FF0000"/>
          <w:kern w:val="0"/>
        </w:rPr>
      </w:pPr>
      <w:r w:rsidRPr="00BA0174">
        <w:rPr>
          <w:rFonts w:ascii="Arial" w:hAnsi="Arial" w:cs="Arial"/>
          <w:b/>
          <w:color w:val="FF0000"/>
          <w:kern w:val="0"/>
        </w:rPr>
        <w:t>SALVAMENTO DE VOTO: DOCTORA CLAUDIA MARÍA ARCILA RÍOS</w:t>
      </w:r>
    </w:p>
    <w:p w14:paraId="372E8F0E" w14:textId="77777777" w:rsidR="00033C22" w:rsidRDefault="00033C22" w:rsidP="00CA6C62">
      <w:pPr>
        <w:widowControl/>
        <w:overflowPunct/>
        <w:autoSpaceDE/>
        <w:autoSpaceDN/>
        <w:adjustRightInd/>
        <w:jc w:val="both"/>
        <w:rPr>
          <w:rFonts w:ascii="Arial" w:hAnsi="Arial" w:cs="Arial"/>
          <w:kern w:val="0"/>
        </w:rPr>
      </w:pPr>
    </w:p>
    <w:p w14:paraId="4EBECD4F" w14:textId="7660F3B4" w:rsidR="00A44B0D" w:rsidRDefault="00BA0174" w:rsidP="00CA6C62">
      <w:pPr>
        <w:widowControl/>
        <w:overflowPunct/>
        <w:autoSpaceDE/>
        <w:autoSpaceDN/>
        <w:adjustRightInd/>
        <w:jc w:val="both"/>
        <w:rPr>
          <w:rFonts w:ascii="Arial" w:hAnsi="Arial" w:cs="Arial"/>
          <w:kern w:val="0"/>
        </w:rPr>
      </w:pPr>
      <w:r w:rsidRPr="00BA0174">
        <w:rPr>
          <w:rFonts w:ascii="Arial" w:hAnsi="Arial" w:cs="Arial"/>
          <w:kern w:val="0"/>
        </w:rPr>
        <w:t>Considero que no ha debido dictarse sentencia inhibitoria, máxime en este caso que los demandantes son personas incapaces, que no encuentran solución a un litigio iniciado hace más de cinco años</w:t>
      </w:r>
      <w:r>
        <w:rPr>
          <w:rFonts w:ascii="Arial" w:hAnsi="Arial" w:cs="Arial"/>
          <w:kern w:val="0"/>
        </w:rPr>
        <w:t>…</w:t>
      </w:r>
    </w:p>
    <w:p w14:paraId="00723535" w14:textId="77777777" w:rsidR="00BA0174" w:rsidRDefault="00BA0174" w:rsidP="00CA6C62">
      <w:pPr>
        <w:widowControl/>
        <w:overflowPunct/>
        <w:autoSpaceDE/>
        <w:autoSpaceDN/>
        <w:adjustRightInd/>
        <w:jc w:val="both"/>
        <w:rPr>
          <w:rFonts w:ascii="Arial" w:hAnsi="Arial" w:cs="Arial"/>
          <w:kern w:val="0"/>
        </w:rPr>
      </w:pPr>
    </w:p>
    <w:p w14:paraId="3B9ACE32" w14:textId="60E0D3A3" w:rsidR="00BA0174" w:rsidRPr="00BA0174" w:rsidRDefault="00BA0174" w:rsidP="00BA0174">
      <w:pPr>
        <w:widowControl/>
        <w:overflowPunct/>
        <w:autoSpaceDE/>
        <w:autoSpaceDN/>
        <w:adjustRightInd/>
        <w:jc w:val="both"/>
        <w:rPr>
          <w:rFonts w:ascii="Arial" w:hAnsi="Arial" w:cs="Arial"/>
          <w:kern w:val="0"/>
        </w:rPr>
      </w:pPr>
      <w:r>
        <w:rPr>
          <w:rFonts w:ascii="Arial" w:hAnsi="Arial" w:cs="Arial"/>
          <w:kern w:val="0"/>
        </w:rPr>
        <w:t xml:space="preserve">… </w:t>
      </w:r>
      <w:r w:rsidRPr="00BA0174">
        <w:rPr>
          <w:rFonts w:ascii="Arial" w:hAnsi="Arial" w:cs="Arial"/>
          <w:kern w:val="0"/>
        </w:rPr>
        <w:t xml:space="preserve">considero que la sentencia de primera instancia ha debido ser confirmada, excepto el ordinal segundo en cuanto declaró simulada la venta de los derechos </w:t>
      </w:r>
      <w:proofErr w:type="spellStart"/>
      <w:r w:rsidRPr="00BA0174">
        <w:rPr>
          <w:rFonts w:ascii="Arial" w:hAnsi="Arial" w:cs="Arial"/>
          <w:kern w:val="0"/>
        </w:rPr>
        <w:t>herenciales</w:t>
      </w:r>
      <w:proofErr w:type="spellEnd"/>
      <w:r w:rsidRPr="00BA0174">
        <w:rPr>
          <w:rFonts w:ascii="Arial" w:hAnsi="Arial" w:cs="Arial"/>
          <w:kern w:val="0"/>
        </w:rPr>
        <w:t xml:space="preserve"> que hizo la señora Libia Ramírez Bedoya de los que a ella pertenecían y el ordinal quinto, que en realidad corresponde al séptimo, que de manera confusa impuso la condena en costas a los herederos de Libia Bedoya Ramírez, que debían ser revocados para en su lugar, por falta de legitimación en la causa en los demandantes, negar aquella pretensión y abstenerse la Sala de imponer condena a los herederos de la citada señora.</w:t>
      </w:r>
    </w:p>
    <w:p w14:paraId="3CE52E87" w14:textId="77777777" w:rsidR="00BA0174" w:rsidRPr="00BA0174" w:rsidRDefault="00BA0174" w:rsidP="00BA0174">
      <w:pPr>
        <w:widowControl/>
        <w:overflowPunct/>
        <w:autoSpaceDE/>
        <w:autoSpaceDN/>
        <w:adjustRightInd/>
        <w:jc w:val="both"/>
        <w:rPr>
          <w:rFonts w:ascii="Arial" w:hAnsi="Arial" w:cs="Arial"/>
          <w:kern w:val="0"/>
        </w:rPr>
      </w:pPr>
    </w:p>
    <w:p w14:paraId="176B9711" w14:textId="34684DE5" w:rsidR="00BA0174" w:rsidRDefault="00BA0174" w:rsidP="00CA6C62">
      <w:pPr>
        <w:widowControl/>
        <w:overflowPunct/>
        <w:autoSpaceDE/>
        <w:autoSpaceDN/>
        <w:adjustRightInd/>
        <w:jc w:val="both"/>
        <w:rPr>
          <w:rFonts w:ascii="Arial" w:hAnsi="Arial" w:cs="Arial"/>
          <w:kern w:val="0"/>
        </w:rPr>
      </w:pPr>
      <w:r w:rsidRPr="00BA0174">
        <w:rPr>
          <w:rFonts w:ascii="Arial" w:hAnsi="Arial" w:cs="Arial"/>
          <w:kern w:val="0"/>
        </w:rPr>
        <w:t>En consecuencia, también ha debido modificarse el mismo ordinal segundo, en el sentido de que ingresaran al patrimonio hereditario del causante Guillermo Ramírez Bedoya, exclusivamente los derechos que a los demandantes correspondían.</w:t>
      </w:r>
    </w:p>
    <w:p w14:paraId="158F2C90" w14:textId="77777777" w:rsidR="00BA0174" w:rsidRDefault="00BA0174" w:rsidP="00CA6C62">
      <w:pPr>
        <w:widowControl/>
        <w:overflowPunct/>
        <w:autoSpaceDE/>
        <w:autoSpaceDN/>
        <w:adjustRightInd/>
        <w:jc w:val="both"/>
        <w:rPr>
          <w:rFonts w:ascii="Arial" w:hAnsi="Arial" w:cs="Arial"/>
          <w:kern w:val="0"/>
        </w:rPr>
      </w:pPr>
    </w:p>
    <w:p w14:paraId="7A76EDAD" w14:textId="77777777" w:rsidR="00CA6C62" w:rsidRPr="00CA6C62" w:rsidRDefault="00CA6C62" w:rsidP="00CA6C62">
      <w:pPr>
        <w:widowControl/>
        <w:overflowPunct/>
        <w:autoSpaceDE/>
        <w:autoSpaceDN/>
        <w:adjustRightInd/>
        <w:jc w:val="both"/>
        <w:rPr>
          <w:rFonts w:ascii="Arial" w:hAnsi="Arial" w:cs="Arial"/>
          <w:kern w:val="0"/>
        </w:rPr>
      </w:pPr>
    </w:p>
    <w:p w14:paraId="7641032F" w14:textId="77777777" w:rsidR="00CA6C62" w:rsidRPr="00CA6C62" w:rsidRDefault="00CA6C62" w:rsidP="00CA6C62">
      <w:pPr>
        <w:widowControl/>
        <w:overflowPunct/>
        <w:autoSpaceDE/>
        <w:autoSpaceDN/>
        <w:adjustRightInd/>
        <w:spacing w:line="360" w:lineRule="auto"/>
        <w:jc w:val="center"/>
        <w:rPr>
          <w:rFonts w:ascii="Georgia" w:hAnsi="Georgia" w:cs="Arial"/>
          <w:w w:val="140"/>
          <w:kern w:val="0"/>
          <w:sz w:val="22"/>
          <w:szCs w:val="22"/>
        </w:rPr>
      </w:pPr>
      <w:r w:rsidRPr="00CA6C62">
        <w:rPr>
          <w:rFonts w:ascii="Calibri" w:hAnsi="Calibri"/>
          <w:noProof/>
          <w:kern w:val="0"/>
          <w:sz w:val="22"/>
          <w:szCs w:val="22"/>
        </w:rPr>
        <w:drawing>
          <wp:inline distT="0" distB="0" distL="0" distR="0" wp14:anchorId="4DE8519D" wp14:editId="648FC1E2">
            <wp:extent cx="36195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372412C4" w14:textId="77777777" w:rsidR="00CA6C62" w:rsidRPr="00CA6C62" w:rsidRDefault="00CA6C62" w:rsidP="00CA6C62">
      <w:pPr>
        <w:widowControl/>
        <w:tabs>
          <w:tab w:val="left" w:pos="3579"/>
        </w:tabs>
        <w:overflowPunct/>
        <w:autoSpaceDE/>
        <w:autoSpaceDN/>
        <w:adjustRightInd/>
        <w:spacing w:line="360" w:lineRule="auto"/>
        <w:jc w:val="center"/>
        <w:rPr>
          <w:rFonts w:ascii="Georgia" w:hAnsi="Georgia" w:cs="Arial"/>
          <w:b/>
          <w:w w:val="140"/>
          <w:kern w:val="0"/>
          <w:sz w:val="14"/>
          <w:szCs w:val="22"/>
        </w:rPr>
      </w:pPr>
      <w:r w:rsidRPr="00CA6C62">
        <w:rPr>
          <w:rFonts w:ascii="Georgia" w:hAnsi="Georgia" w:cs="Arial"/>
          <w:b/>
          <w:w w:val="140"/>
          <w:kern w:val="0"/>
          <w:sz w:val="14"/>
          <w:szCs w:val="22"/>
        </w:rPr>
        <w:t>REPUBLICA DE COLOMBIA</w:t>
      </w:r>
    </w:p>
    <w:p w14:paraId="7DF0CA3B" w14:textId="77777777" w:rsidR="00CA6C62" w:rsidRPr="00CA6C62" w:rsidRDefault="00CA6C62" w:rsidP="00CA6C62">
      <w:pPr>
        <w:widowControl/>
        <w:tabs>
          <w:tab w:val="center" w:pos="4987"/>
          <w:tab w:val="left" w:pos="8449"/>
        </w:tabs>
        <w:overflowPunct/>
        <w:autoSpaceDE/>
        <w:autoSpaceDN/>
        <w:adjustRightInd/>
        <w:spacing w:line="360" w:lineRule="auto"/>
        <w:jc w:val="center"/>
        <w:rPr>
          <w:rFonts w:ascii="Georgia" w:hAnsi="Georgia" w:cs="Arial"/>
          <w:b/>
          <w:w w:val="140"/>
          <w:kern w:val="0"/>
          <w:sz w:val="22"/>
          <w:szCs w:val="22"/>
        </w:rPr>
      </w:pPr>
      <w:r w:rsidRPr="00CA6C62">
        <w:rPr>
          <w:rFonts w:ascii="Georgia" w:hAnsi="Georgia" w:cs="Arial"/>
          <w:b/>
          <w:w w:val="140"/>
          <w:kern w:val="0"/>
          <w:sz w:val="14"/>
          <w:szCs w:val="22"/>
        </w:rPr>
        <w:t>RAMA JUDICIAL DEL PODER PÚBLICO</w:t>
      </w:r>
    </w:p>
    <w:p w14:paraId="198B4241" w14:textId="77777777" w:rsidR="00CA6C62" w:rsidRPr="00CA6C62" w:rsidRDefault="00CA6C62" w:rsidP="00CA6C62">
      <w:pPr>
        <w:widowControl/>
        <w:overflowPunct/>
        <w:autoSpaceDE/>
        <w:autoSpaceDN/>
        <w:adjustRightInd/>
        <w:spacing w:line="360" w:lineRule="auto"/>
        <w:jc w:val="center"/>
        <w:rPr>
          <w:rFonts w:ascii="Georgia" w:hAnsi="Georgia" w:cs="Arial"/>
          <w:b/>
          <w:bCs/>
          <w:w w:val="140"/>
          <w:kern w:val="0"/>
          <w:sz w:val="16"/>
          <w:szCs w:val="22"/>
        </w:rPr>
      </w:pPr>
      <w:r w:rsidRPr="00CA6C62">
        <w:rPr>
          <w:rFonts w:ascii="Georgia" w:hAnsi="Georgia" w:cs="Arial"/>
          <w:b/>
          <w:bCs/>
          <w:w w:val="140"/>
          <w:kern w:val="0"/>
          <w:sz w:val="18"/>
          <w:szCs w:val="22"/>
        </w:rPr>
        <w:lastRenderedPageBreak/>
        <w:t>T</w:t>
      </w:r>
      <w:r w:rsidRPr="00CA6C62">
        <w:rPr>
          <w:rFonts w:ascii="Georgia" w:hAnsi="Georgia" w:cs="Arial"/>
          <w:b/>
          <w:bCs/>
          <w:w w:val="140"/>
          <w:kern w:val="0"/>
          <w:sz w:val="16"/>
          <w:szCs w:val="22"/>
        </w:rPr>
        <w:t>RIBUNAL</w:t>
      </w:r>
      <w:r w:rsidRPr="00CA6C62">
        <w:rPr>
          <w:rFonts w:ascii="Georgia" w:hAnsi="Georgia" w:cs="Arial"/>
          <w:b/>
          <w:bCs/>
          <w:w w:val="140"/>
          <w:kern w:val="0"/>
          <w:sz w:val="18"/>
          <w:szCs w:val="22"/>
        </w:rPr>
        <w:t xml:space="preserve"> S</w:t>
      </w:r>
      <w:r w:rsidRPr="00CA6C62">
        <w:rPr>
          <w:rFonts w:ascii="Georgia" w:hAnsi="Georgia" w:cs="Arial"/>
          <w:b/>
          <w:bCs/>
          <w:w w:val="140"/>
          <w:kern w:val="0"/>
          <w:sz w:val="16"/>
          <w:szCs w:val="22"/>
        </w:rPr>
        <w:t xml:space="preserve">UPERIOR DEL </w:t>
      </w:r>
      <w:r w:rsidRPr="00CA6C62">
        <w:rPr>
          <w:rFonts w:ascii="Georgia" w:hAnsi="Georgia" w:cs="Arial"/>
          <w:b/>
          <w:bCs/>
          <w:w w:val="140"/>
          <w:kern w:val="0"/>
          <w:sz w:val="18"/>
          <w:szCs w:val="22"/>
        </w:rPr>
        <w:t>D</w:t>
      </w:r>
      <w:r w:rsidRPr="00CA6C62">
        <w:rPr>
          <w:rFonts w:ascii="Georgia" w:hAnsi="Georgia" w:cs="Arial"/>
          <w:b/>
          <w:bCs/>
          <w:w w:val="140"/>
          <w:kern w:val="0"/>
          <w:sz w:val="16"/>
          <w:szCs w:val="22"/>
        </w:rPr>
        <w:t>ISTRITO</w:t>
      </w:r>
      <w:r w:rsidRPr="00CA6C62">
        <w:rPr>
          <w:rFonts w:ascii="Georgia" w:hAnsi="Georgia" w:cs="Arial"/>
          <w:b/>
          <w:bCs/>
          <w:w w:val="140"/>
          <w:kern w:val="0"/>
          <w:sz w:val="18"/>
          <w:szCs w:val="22"/>
        </w:rPr>
        <w:t xml:space="preserve"> J</w:t>
      </w:r>
      <w:r w:rsidRPr="00CA6C62">
        <w:rPr>
          <w:rFonts w:ascii="Georgia" w:hAnsi="Georgia" w:cs="Arial"/>
          <w:b/>
          <w:bCs/>
          <w:w w:val="140"/>
          <w:kern w:val="0"/>
          <w:sz w:val="16"/>
          <w:szCs w:val="22"/>
        </w:rPr>
        <w:t>UDICIAL</w:t>
      </w:r>
    </w:p>
    <w:p w14:paraId="0E79852B" w14:textId="77777777" w:rsidR="00CA6C62" w:rsidRPr="00CA6C62" w:rsidRDefault="00CA6C62" w:rsidP="00CA6C62">
      <w:pPr>
        <w:widowControl/>
        <w:overflowPunct/>
        <w:autoSpaceDE/>
        <w:autoSpaceDN/>
        <w:adjustRightInd/>
        <w:spacing w:line="360" w:lineRule="auto"/>
        <w:jc w:val="center"/>
        <w:rPr>
          <w:rFonts w:ascii="Georgia" w:hAnsi="Georgia" w:cs="Arial"/>
          <w:b/>
          <w:w w:val="140"/>
          <w:kern w:val="0"/>
          <w:sz w:val="16"/>
          <w:szCs w:val="18"/>
        </w:rPr>
      </w:pPr>
      <w:r w:rsidRPr="00CA6C62">
        <w:rPr>
          <w:rFonts w:ascii="Georgia" w:hAnsi="Georgia" w:cs="Arial"/>
          <w:b/>
          <w:w w:val="140"/>
          <w:kern w:val="0"/>
          <w:sz w:val="18"/>
          <w:szCs w:val="18"/>
        </w:rPr>
        <w:t>S</w:t>
      </w:r>
      <w:r w:rsidRPr="00CA6C62">
        <w:rPr>
          <w:rFonts w:ascii="Georgia" w:hAnsi="Georgia" w:cs="Arial"/>
          <w:b/>
          <w:w w:val="140"/>
          <w:kern w:val="0"/>
          <w:sz w:val="16"/>
          <w:szCs w:val="18"/>
        </w:rPr>
        <w:t>A</w:t>
      </w:r>
      <w:r w:rsidRPr="00CA6C62">
        <w:rPr>
          <w:rFonts w:ascii="Georgia" w:hAnsi="Georgia" w:cs="Arial"/>
          <w:b/>
          <w:w w:val="140"/>
          <w:kern w:val="0"/>
          <w:sz w:val="16"/>
          <w:szCs w:val="16"/>
        </w:rPr>
        <w:t>LA DE DECISIÓN</w:t>
      </w:r>
      <w:r w:rsidRPr="00CA6C62">
        <w:rPr>
          <w:rFonts w:ascii="Georgia" w:hAnsi="Georgia" w:cs="Arial"/>
          <w:b/>
          <w:w w:val="140"/>
          <w:kern w:val="0"/>
          <w:sz w:val="14"/>
          <w:szCs w:val="18"/>
        </w:rPr>
        <w:t xml:space="preserve"> </w:t>
      </w:r>
      <w:r w:rsidRPr="00CA6C62">
        <w:rPr>
          <w:rFonts w:ascii="Georgia" w:hAnsi="Georgia" w:cs="Arial"/>
          <w:b/>
          <w:w w:val="140"/>
          <w:kern w:val="0"/>
          <w:sz w:val="18"/>
          <w:szCs w:val="18"/>
        </w:rPr>
        <w:t>C</w:t>
      </w:r>
      <w:r w:rsidRPr="00CA6C62">
        <w:rPr>
          <w:rFonts w:ascii="Georgia" w:hAnsi="Georgia" w:cs="Arial"/>
          <w:b/>
          <w:w w:val="140"/>
          <w:kern w:val="0"/>
          <w:sz w:val="16"/>
          <w:szCs w:val="18"/>
        </w:rPr>
        <w:t xml:space="preserve">IVIL – </w:t>
      </w:r>
      <w:r w:rsidRPr="00CA6C62">
        <w:rPr>
          <w:rFonts w:ascii="Georgia" w:hAnsi="Georgia" w:cs="Arial"/>
          <w:b/>
          <w:w w:val="140"/>
          <w:kern w:val="0"/>
          <w:sz w:val="18"/>
          <w:szCs w:val="18"/>
        </w:rPr>
        <w:t>F</w:t>
      </w:r>
      <w:r w:rsidRPr="00CA6C62">
        <w:rPr>
          <w:rFonts w:ascii="Georgia" w:hAnsi="Georgia" w:cs="Arial"/>
          <w:b/>
          <w:w w:val="140"/>
          <w:kern w:val="0"/>
          <w:sz w:val="16"/>
          <w:szCs w:val="18"/>
        </w:rPr>
        <w:t xml:space="preserve">AMILIA – </w:t>
      </w:r>
      <w:r w:rsidRPr="00CA6C62">
        <w:rPr>
          <w:rFonts w:ascii="Georgia" w:hAnsi="Georgia" w:cs="Arial"/>
          <w:b/>
          <w:w w:val="140"/>
          <w:kern w:val="0"/>
          <w:sz w:val="18"/>
          <w:szCs w:val="18"/>
        </w:rPr>
        <w:t>D</w:t>
      </w:r>
      <w:r w:rsidRPr="00CA6C62">
        <w:rPr>
          <w:rFonts w:ascii="Georgia" w:hAnsi="Georgia" w:cs="Arial"/>
          <w:b/>
          <w:w w:val="140"/>
          <w:kern w:val="0"/>
          <w:sz w:val="16"/>
          <w:szCs w:val="18"/>
        </w:rPr>
        <w:t>ISTRITO</w:t>
      </w:r>
      <w:r w:rsidRPr="00CA6C62">
        <w:rPr>
          <w:rFonts w:ascii="Georgia" w:hAnsi="Georgia" w:cs="Arial"/>
          <w:b/>
          <w:w w:val="140"/>
          <w:kern w:val="0"/>
          <w:sz w:val="18"/>
          <w:szCs w:val="18"/>
        </w:rPr>
        <w:t xml:space="preserve"> </w:t>
      </w:r>
      <w:r w:rsidRPr="00CA6C62">
        <w:rPr>
          <w:rFonts w:ascii="Georgia" w:hAnsi="Georgia" w:cs="Arial"/>
          <w:b/>
          <w:w w:val="140"/>
          <w:kern w:val="0"/>
          <w:sz w:val="16"/>
          <w:szCs w:val="18"/>
        </w:rPr>
        <w:t>DE</w:t>
      </w:r>
      <w:r w:rsidRPr="00CA6C62">
        <w:rPr>
          <w:rFonts w:ascii="Georgia" w:hAnsi="Georgia" w:cs="Arial"/>
          <w:b/>
          <w:w w:val="140"/>
          <w:kern w:val="0"/>
          <w:sz w:val="18"/>
          <w:szCs w:val="18"/>
        </w:rPr>
        <w:t xml:space="preserve"> P</w:t>
      </w:r>
      <w:r w:rsidRPr="00CA6C62">
        <w:rPr>
          <w:rFonts w:ascii="Georgia" w:hAnsi="Georgia" w:cs="Arial"/>
          <w:b/>
          <w:w w:val="140"/>
          <w:kern w:val="0"/>
          <w:sz w:val="16"/>
          <w:szCs w:val="18"/>
        </w:rPr>
        <w:t>EREIRA</w:t>
      </w:r>
    </w:p>
    <w:p w14:paraId="66F67605" w14:textId="77777777" w:rsidR="00CA6C62" w:rsidRPr="00CA6C62" w:rsidRDefault="00CA6C62" w:rsidP="00CA6C62">
      <w:pPr>
        <w:widowControl/>
        <w:overflowPunct/>
        <w:autoSpaceDE/>
        <w:autoSpaceDN/>
        <w:adjustRightInd/>
        <w:spacing w:line="360" w:lineRule="auto"/>
        <w:jc w:val="center"/>
        <w:rPr>
          <w:rFonts w:ascii="Georgia" w:hAnsi="Georgia" w:cs="Arial"/>
          <w:b/>
          <w:w w:val="140"/>
          <w:kern w:val="0"/>
          <w:sz w:val="16"/>
          <w:szCs w:val="18"/>
        </w:rPr>
      </w:pPr>
      <w:r w:rsidRPr="00CA6C62">
        <w:rPr>
          <w:rFonts w:ascii="Georgia" w:hAnsi="Georgia" w:cs="Arial"/>
          <w:b/>
          <w:w w:val="140"/>
          <w:kern w:val="0"/>
          <w:sz w:val="18"/>
          <w:szCs w:val="18"/>
        </w:rPr>
        <w:t>D</w:t>
      </w:r>
      <w:r w:rsidRPr="00CA6C62">
        <w:rPr>
          <w:rFonts w:ascii="Georgia" w:hAnsi="Georgia" w:cs="Arial"/>
          <w:b/>
          <w:w w:val="140"/>
          <w:kern w:val="0"/>
          <w:sz w:val="16"/>
          <w:szCs w:val="18"/>
        </w:rPr>
        <w:t xml:space="preserve">EPARTAMENTO </w:t>
      </w:r>
      <w:r w:rsidRPr="00CA6C62">
        <w:rPr>
          <w:rFonts w:ascii="Georgia" w:hAnsi="Georgia" w:cs="Arial"/>
          <w:b/>
          <w:w w:val="140"/>
          <w:kern w:val="0"/>
          <w:sz w:val="18"/>
          <w:szCs w:val="18"/>
        </w:rPr>
        <w:t>D</w:t>
      </w:r>
      <w:r w:rsidRPr="00CA6C62">
        <w:rPr>
          <w:rFonts w:ascii="Georgia" w:hAnsi="Georgia" w:cs="Arial"/>
          <w:b/>
          <w:w w:val="140"/>
          <w:kern w:val="0"/>
          <w:sz w:val="16"/>
          <w:szCs w:val="18"/>
        </w:rPr>
        <w:t xml:space="preserve">EL </w:t>
      </w:r>
      <w:r w:rsidRPr="00CA6C62">
        <w:rPr>
          <w:rFonts w:ascii="Georgia" w:hAnsi="Georgia" w:cs="Arial"/>
          <w:b/>
          <w:w w:val="140"/>
          <w:kern w:val="0"/>
          <w:sz w:val="18"/>
          <w:szCs w:val="18"/>
        </w:rPr>
        <w:t>R</w:t>
      </w:r>
      <w:r w:rsidRPr="00CA6C62">
        <w:rPr>
          <w:rFonts w:ascii="Georgia" w:hAnsi="Georgia" w:cs="Arial"/>
          <w:b/>
          <w:w w:val="140"/>
          <w:kern w:val="0"/>
          <w:sz w:val="16"/>
          <w:szCs w:val="18"/>
        </w:rPr>
        <w:t>ISARALDA</w:t>
      </w:r>
    </w:p>
    <w:p w14:paraId="181A8EE3" w14:textId="77777777" w:rsidR="00CA6C62" w:rsidRPr="00CA6C62" w:rsidRDefault="00CA6C62" w:rsidP="00CA6C62">
      <w:pPr>
        <w:widowControl/>
        <w:pBdr>
          <w:bottom w:val="double" w:sz="6" w:space="1" w:color="auto"/>
        </w:pBdr>
        <w:overflowPunct/>
        <w:autoSpaceDE/>
        <w:autoSpaceDN/>
        <w:adjustRightInd/>
        <w:spacing w:line="276" w:lineRule="auto"/>
        <w:jc w:val="center"/>
        <w:rPr>
          <w:rFonts w:ascii="Georgia" w:hAnsi="Georgia" w:cs="Arial"/>
          <w:spacing w:val="-3"/>
          <w:kern w:val="0"/>
          <w:sz w:val="24"/>
          <w:szCs w:val="24"/>
        </w:rPr>
      </w:pPr>
    </w:p>
    <w:p w14:paraId="328E12B9" w14:textId="1AA4180C" w:rsidR="00F30DAC" w:rsidRPr="00CA6C62" w:rsidRDefault="00F30DAC" w:rsidP="00CA6C62">
      <w:pPr>
        <w:spacing w:line="276" w:lineRule="auto"/>
        <w:jc w:val="center"/>
        <w:rPr>
          <w:rFonts w:ascii="Georgia" w:hAnsi="Georgia" w:cs="Arial"/>
          <w:bCs/>
          <w:sz w:val="24"/>
          <w:szCs w:val="24"/>
        </w:rPr>
      </w:pPr>
    </w:p>
    <w:p w14:paraId="0FDE02B7" w14:textId="5198701C" w:rsidR="004A3993" w:rsidRPr="00CA6C62" w:rsidRDefault="004A3993" w:rsidP="00CA6C62">
      <w:pPr>
        <w:spacing w:line="276" w:lineRule="auto"/>
        <w:jc w:val="center"/>
        <w:rPr>
          <w:rFonts w:ascii="Georgia" w:hAnsi="Georgia" w:cs="Arial"/>
          <w:sz w:val="24"/>
          <w:szCs w:val="24"/>
        </w:rPr>
      </w:pPr>
      <w:r w:rsidRPr="00CA6C62">
        <w:rPr>
          <w:rFonts w:ascii="Georgia" w:hAnsi="Georgia" w:cs="Arial"/>
          <w:smallCaps/>
          <w:sz w:val="24"/>
          <w:szCs w:val="24"/>
        </w:rPr>
        <w:t xml:space="preserve">Pereira, R., </w:t>
      </w:r>
      <w:r w:rsidR="00CF5A06" w:rsidRPr="00CA6C62">
        <w:rPr>
          <w:rFonts w:ascii="Georgia" w:hAnsi="Georgia" w:cs="Arial"/>
          <w:smallCaps/>
          <w:sz w:val="24"/>
          <w:szCs w:val="24"/>
        </w:rPr>
        <w:t xml:space="preserve">tres </w:t>
      </w:r>
      <w:r w:rsidRPr="00CA6C62">
        <w:rPr>
          <w:rFonts w:ascii="Georgia" w:hAnsi="Georgia" w:cs="Arial"/>
          <w:smallCaps/>
          <w:sz w:val="24"/>
          <w:szCs w:val="24"/>
        </w:rPr>
        <w:t>(</w:t>
      </w:r>
      <w:r w:rsidR="00CF5A06" w:rsidRPr="00CA6C62">
        <w:rPr>
          <w:rFonts w:ascii="Georgia" w:hAnsi="Georgia" w:cs="Arial"/>
          <w:smallCaps/>
          <w:sz w:val="24"/>
          <w:szCs w:val="24"/>
        </w:rPr>
        <w:t>3</w:t>
      </w:r>
      <w:r w:rsidRPr="00CA6C62">
        <w:rPr>
          <w:rFonts w:ascii="Georgia" w:hAnsi="Georgia" w:cs="Arial"/>
          <w:smallCaps/>
          <w:sz w:val="24"/>
          <w:szCs w:val="24"/>
        </w:rPr>
        <w:t xml:space="preserve">) de </w:t>
      </w:r>
      <w:r w:rsidR="00CF5A06" w:rsidRPr="00CA6C62">
        <w:rPr>
          <w:rFonts w:ascii="Georgia" w:hAnsi="Georgia" w:cs="Arial"/>
          <w:smallCaps/>
          <w:sz w:val="24"/>
          <w:szCs w:val="24"/>
        </w:rPr>
        <w:t xml:space="preserve">noviembre </w:t>
      </w:r>
      <w:r w:rsidRPr="00CA6C62">
        <w:rPr>
          <w:rFonts w:ascii="Georgia" w:hAnsi="Georgia" w:cs="Arial"/>
          <w:smallCaps/>
          <w:sz w:val="24"/>
          <w:szCs w:val="24"/>
        </w:rPr>
        <w:t>de dos mil veinte (2020)</w:t>
      </w:r>
      <w:r w:rsidRPr="00CA6C62">
        <w:rPr>
          <w:rFonts w:ascii="Georgia" w:hAnsi="Georgia" w:cs="Arial"/>
          <w:sz w:val="24"/>
          <w:szCs w:val="24"/>
        </w:rPr>
        <w:t>.</w:t>
      </w:r>
    </w:p>
    <w:p w14:paraId="42DCABF5" w14:textId="77777777" w:rsidR="00737279" w:rsidRPr="00CA6C62" w:rsidRDefault="00737279" w:rsidP="00626647">
      <w:pPr>
        <w:rPr>
          <w:rFonts w:ascii="Georgia" w:hAnsi="Georgia" w:cs="Arial"/>
          <w:bCs/>
          <w:sz w:val="24"/>
          <w:szCs w:val="24"/>
        </w:rPr>
      </w:pPr>
    </w:p>
    <w:p w14:paraId="5C676CBA" w14:textId="77777777" w:rsidR="00AD236F" w:rsidRPr="00CA6C62" w:rsidRDefault="00AD236F" w:rsidP="00CA6C62">
      <w:pPr>
        <w:pStyle w:val="Ttulo2"/>
        <w:numPr>
          <w:ilvl w:val="0"/>
          <w:numId w:val="8"/>
        </w:numPr>
        <w:spacing w:line="276" w:lineRule="auto"/>
        <w:jc w:val="left"/>
        <w:rPr>
          <w:rFonts w:ascii="Georgia" w:hAnsi="Georgia"/>
          <w:bCs w:val="0"/>
          <w:sz w:val="24"/>
        </w:rPr>
      </w:pPr>
      <w:r w:rsidRPr="00CA6C62">
        <w:rPr>
          <w:rFonts w:ascii="Georgia" w:hAnsi="Georgia"/>
          <w:bCs w:val="0"/>
          <w:smallCaps/>
          <w:sz w:val="24"/>
        </w:rPr>
        <w:t>El asunto por decidir</w:t>
      </w:r>
    </w:p>
    <w:p w14:paraId="06C2FCFB" w14:textId="77777777" w:rsidR="00AD236F" w:rsidRPr="00626647" w:rsidRDefault="00AD236F" w:rsidP="00626647">
      <w:pPr>
        <w:rPr>
          <w:rFonts w:ascii="Georgia" w:hAnsi="Georgia" w:cs="Arial"/>
          <w:bCs/>
          <w:sz w:val="24"/>
          <w:szCs w:val="24"/>
        </w:rPr>
      </w:pPr>
    </w:p>
    <w:p w14:paraId="1EA17DFF" w14:textId="0A81FAA4" w:rsidR="001C2E96" w:rsidRPr="00CA6C62" w:rsidRDefault="00A467BE" w:rsidP="00CA6C62">
      <w:pPr>
        <w:spacing w:line="276" w:lineRule="auto"/>
        <w:jc w:val="both"/>
        <w:rPr>
          <w:rFonts w:ascii="Georgia" w:hAnsi="Georgia" w:cs="Arial"/>
          <w:sz w:val="24"/>
          <w:szCs w:val="24"/>
        </w:rPr>
      </w:pPr>
      <w:r w:rsidRPr="00CA6C62">
        <w:rPr>
          <w:rFonts w:ascii="Georgia" w:hAnsi="Georgia" w:cs="Arial"/>
          <w:sz w:val="24"/>
          <w:szCs w:val="24"/>
        </w:rPr>
        <w:t xml:space="preserve">El </w:t>
      </w:r>
      <w:r w:rsidR="00AD236F" w:rsidRPr="00CA6C62">
        <w:rPr>
          <w:rFonts w:ascii="Georgia" w:hAnsi="Georgia" w:cs="Arial"/>
          <w:sz w:val="24"/>
          <w:szCs w:val="24"/>
        </w:rPr>
        <w:t>recurso</w:t>
      </w:r>
      <w:r w:rsidR="00AB09EE" w:rsidRPr="00CA6C62">
        <w:rPr>
          <w:rFonts w:ascii="Georgia" w:hAnsi="Georgia" w:cs="Arial"/>
          <w:sz w:val="24"/>
          <w:szCs w:val="24"/>
        </w:rPr>
        <w:t xml:space="preserve"> de alzada </w:t>
      </w:r>
      <w:r w:rsidR="00AD236F" w:rsidRPr="00CA6C62">
        <w:rPr>
          <w:rFonts w:ascii="Georgia" w:hAnsi="Georgia" w:cs="Arial"/>
          <w:sz w:val="24"/>
          <w:szCs w:val="24"/>
        </w:rPr>
        <w:t>propuesto</w:t>
      </w:r>
      <w:r w:rsidR="00511379" w:rsidRPr="00CA6C62">
        <w:rPr>
          <w:rFonts w:ascii="Georgia" w:hAnsi="Georgia" w:cs="Arial"/>
          <w:sz w:val="24"/>
          <w:szCs w:val="24"/>
        </w:rPr>
        <w:t xml:space="preserve">, </w:t>
      </w:r>
      <w:r w:rsidR="00AD236F" w:rsidRPr="00CA6C62">
        <w:rPr>
          <w:rFonts w:ascii="Georgia" w:hAnsi="Georgia" w:cs="Arial"/>
          <w:sz w:val="24"/>
          <w:szCs w:val="24"/>
        </w:rPr>
        <w:t xml:space="preserve">por </w:t>
      </w:r>
      <w:r w:rsidRPr="00CA6C62">
        <w:rPr>
          <w:rFonts w:ascii="Georgia" w:hAnsi="Georgia" w:cs="Arial"/>
          <w:sz w:val="24"/>
          <w:szCs w:val="24"/>
        </w:rPr>
        <w:t xml:space="preserve">el demandado Juan Pablo </w:t>
      </w:r>
      <w:proofErr w:type="spellStart"/>
      <w:r w:rsidRPr="00CA6C62">
        <w:rPr>
          <w:rFonts w:ascii="Georgia" w:hAnsi="Georgia" w:cs="Arial"/>
          <w:sz w:val="24"/>
          <w:szCs w:val="24"/>
        </w:rPr>
        <w:t>Alzate</w:t>
      </w:r>
      <w:proofErr w:type="spellEnd"/>
      <w:r w:rsidRPr="00CA6C62">
        <w:rPr>
          <w:rFonts w:ascii="Georgia" w:hAnsi="Georgia" w:cs="Arial"/>
          <w:sz w:val="24"/>
          <w:szCs w:val="24"/>
        </w:rPr>
        <w:t xml:space="preserve"> Toro</w:t>
      </w:r>
      <w:r w:rsidR="00FA050D" w:rsidRPr="00CA6C62">
        <w:rPr>
          <w:rFonts w:ascii="Georgia" w:hAnsi="Georgia" w:cs="Arial"/>
          <w:sz w:val="24"/>
          <w:szCs w:val="24"/>
        </w:rPr>
        <w:t xml:space="preserve">, </w:t>
      </w:r>
      <w:r w:rsidR="00AD236F" w:rsidRPr="00CA6C62">
        <w:rPr>
          <w:rFonts w:ascii="Georgia" w:hAnsi="Georgia" w:cs="Arial"/>
          <w:sz w:val="24"/>
          <w:szCs w:val="24"/>
        </w:rPr>
        <w:t xml:space="preserve">contra la sentencia emitida el día </w:t>
      </w:r>
      <w:r w:rsidRPr="00CA6C62">
        <w:rPr>
          <w:rFonts w:ascii="Georgia" w:hAnsi="Georgia" w:cs="Arial"/>
          <w:b/>
          <w:bCs/>
          <w:sz w:val="24"/>
          <w:szCs w:val="24"/>
        </w:rPr>
        <w:t>07</w:t>
      </w:r>
      <w:r w:rsidR="006A17E6" w:rsidRPr="00CA6C62">
        <w:rPr>
          <w:rFonts w:ascii="Georgia" w:hAnsi="Georgia" w:cs="Arial"/>
          <w:b/>
          <w:bCs/>
          <w:sz w:val="24"/>
          <w:szCs w:val="24"/>
        </w:rPr>
        <w:t>-0</w:t>
      </w:r>
      <w:r w:rsidRPr="00CA6C62">
        <w:rPr>
          <w:rFonts w:ascii="Georgia" w:hAnsi="Georgia" w:cs="Arial"/>
          <w:b/>
          <w:bCs/>
          <w:sz w:val="24"/>
          <w:szCs w:val="24"/>
        </w:rPr>
        <w:t>6</w:t>
      </w:r>
      <w:r w:rsidR="006A17E6" w:rsidRPr="00CA6C62">
        <w:rPr>
          <w:rFonts w:ascii="Georgia" w:hAnsi="Georgia" w:cs="Arial"/>
          <w:b/>
          <w:bCs/>
          <w:sz w:val="24"/>
          <w:szCs w:val="24"/>
        </w:rPr>
        <w:t>-2019</w:t>
      </w:r>
      <w:r w:rsidR="00AD236F" w:rsidRPr="00CA6C62">
        <w:rPr>
          <w:rFonts w:ascii="Georgia" w:hAnsi="Georgia" w:cs="Arial"/>
          <w:sz w:val="24"/>
          <w:szCs w:val="24"/>
        </w:rPr>
        <w:t xml:space="preserve">, </w:t>
      </w:r>
      <w:r w:rsidR="001C2E96" w:rsidRPr="00CA6C62">
        <w:rPr>
          <w:rFonts w:ascii="Georgia" w:hAnsi="Georgia" w:cs="Arial"/>
          <w:sz w:val="24"/>
          <w:szCs w:val="24"/>
        </w:rPr>
        <w:t>mediante la cual se puso término a la primera instancia en el proceso aludido</w:t>
      </w:r>
      <w:r w:rsidR="00511379" w:rsidRPr="00CA6C62">
        <w:rPr>
          <w:rFonts w:ascii="Georgia" w:hAnsi="Georgia" w:cs="Arial"/>
          <w:sz w:val="24"/>
          <w:szCs w:val="24"/>
        </w:rPr>
        <w:t xml:space="preserve">; </w:t>
      </w:r>
      <w:r w:rsidR="00511379" w:rsidRPr="00CA6C62">
        <w:rPr>
          <w:rFonts w:ascii="Georgia" w:hAnsi="Georgia" w:cs="Arial"/>
          <w:bCs/>
          <w:sz w:val="24"/>
          <w:szCs w:val="24"/>
        </w:rPr>
        <w:t xml:space="preserve">luego de que la ponencia presentada por la Magistrada Claudia María Arcila Ríos, resultara derrotada y en cumplimiento del artículo 10º del Acuerdo No. </w:t>
      </w:r>
      <w:proofErr w:type="spellStart"/>
      <w:r w:rsidR="00511379" w:rsidRPr="00CA6C62">
        <w:rPr>
          <w:rFonts w:ascii="Georgia" w:hAnsi="Georgia" w:cs="Arial"/>
          <w:bCs/>
          <w:sz w:val="24"/>
          <w:szCs w:val="24"/>
        </w:rPr>
        <w:t>PCSJA17</w:t>
      </w:r>
      <w:proofErr w:type="spellEnd"/>
      <w:r w:rsidR="00511379" w:rsidRPr="00CA6C62">
        <w:rPr>
          <w:rFonts w:ascii="Georgia" w:hAnsi="Georgia" w:cs="Arial"/>
          <w:bCs/>
          <w:sz w:val="24"/>
          <w:szCs w:val="24"/>
        </w:rPr>
        <w:t>-10715.</w:t>
      </w:r>
    </w:p>
    <w:p w14:paraId="4410923F" w14:textId="77777777" w:rsidR="008C26AC" w:rsidRPr="00CA6C62" w:rsidRDefault="008C26AC" w:rsidP="00626647">
      <w:pPr>
        <w:rPr>
          <w:rFonts w:ascii="Georgia" w:hAnsi="Georgia" w:cs="Arial"/>
          <w:bCs/>
          <w:sz w:val="24"/>
          <w:szCs w:val="24"/>
        </w:rPr>
      </w:pPr>
    </w:p>
    <w:p w14:paraId="2509ABAC" w14:textId="77777777" w:rsidR="00501C65" w:rsidRPr="00CA6C62" w:rsidRDefault="00501C65" w:rsidP="00CA6C62">
      <w:pPr>
        <w:pStyle w:val="Ttulo2"/>
        <w:numPr>
          <w:ilvl w:val="0"/>
          <w:numId w:val="8"/>
        </w:numPr>
        <w:spacing w:line="276" w:lineRule="auto"/>
        <w:jc w:val="left"/>
        <w:rPr>
          <w:rFonts w:ascii="Georgia" w:hAnsi="Georgia"/>
          <w:bCs w:val="0"/>
          <w:smallCaps/>
          <w:sz w:val="24"/>
        </w:rPr>
      </w:pPr>
      <w:r w:rsidRPr="00CA6C62">
        <w:rPr>
          <w:rFonts w:ascii="Georgia" w:hAnsi="Georgia"/>
          <w:bCs w:val="0"/>
          <w:smallCaps/>
          <w:sz w:val="24"/>
        </w:rPr>
        <w:t>La síntesis de la demanda</w:t>
      </w:r>
    </w:p>
    <w:p w14:paraId="7F0BA4B9" w14:textId="77777777" w:rsidR="00E17FC1" w:rsidRPr="00626647" w:rsidRDefault="00E17FC1" w:rsidP="00626647">
      <w:pPr>
        <w:rPr>
          <w:rFonts w:ascii="Georgia" w:hAnsi="Georgia" w:cs="Arial"/>
          <w:bCs/>
          <w:sz w:val="24"/>
          <w:szCs w:val="24"/>
        </w:rPr>
      </w:pPr>
    </w:p>
    <w:p w14:paraId="647C5893" w14:textId="05A9E8B2" w:rsidR="006F697D" w:rsidRPr="00CA6C62" w:rsidRDefault="00501C65" w:rsidP="00CA6C62">
      <w:pPr>
        <w:pStyle w:val="Prrafodelista"/>
        <w:widowControl/>
        <w:numPr>
          <w:ilvl w:val="1"/>
          <w:numId w:val="8"/>
        </w:numPr>
        <w:autoSpaceDE/>
        <w:autoSpaceDN/>
        <w:spacing w:line="276" w:lineRule="auto"/>
        <w:contextualSpacing/>
        <w:jc w:val="both"/>
        <w:textAlignment w:val="baseline"/>
        <w:rPr>
          <w:rFonts w:ascii="Georgia" w:hAnsi="Georgia" w:cs="Arial"/>
          <w:sz w:val="24"/>
          <w:szCs w:val="24"/>
        </w:rPr>
      </w:pPr>
      <w:r w:rsidRPr="00CA6C62">
        <w:rPr>
          <w:rFonts w:ascii="Georgia" w:hAnsi="Georgia" w:cs="Arial"/>
          <w:smallCaps/>
          <w:sz w:val="24"/>
          <w:szCs w:val="24"/>
        </w:rPr>
        <w:t xml:space="preserve">Los </w:t>
      </w:r>
      <w:r w:rsidR="0022387D" w:rsidRPr="00CA6C62">
        <w:rPr>
          <w:rFonts w:ascii="Georgia" w:hAnsi="Georgia" w:cs="Arial"/>
          <w:smallCaps/>
          <w:sz w:val="24"/>
          <w:szCs w:val="24"/>
        </w:rPr>
        <w:t xml:space="preserve">hechos </w:t>
      </w:r>
      <w:r w:rsidRPr="00CA6C62">
        <w:rPr>
          <w:rFonts w:ascii="Georgia" w:hAnsi="Georgia" w:cs="Arial"/>
          <w:smallCaps/>
          <w:sz w:val="24"/>
          <w:szCs w:val="24"/>
        </w:rPr>
        <w:t xml:space="preserve">relevantes. </w:t>
      </w:r>
      <w:r w:rsidR="0009576B" w:rsidRPr="00CA6C62">
        <w:rPr>
          <w:rFonts w:ascii="Georgia" w:hAnsi="Georgia" w:cs="Arial"/>
          <w:sz w:val="24"/>
          <w:szCs w:val="24"/>
        </w:rPr>
        <w:t>La señora Libia Ramírez Bedoya</w:t>
      </w:r>
      <w:r w:rsidR="00771B12" w:rsidRPr="00CA6C62">
        <w:rPr>
          <w:rFonts w:ascii="Georgia" w:hAnsi="Georgia" w:cs="Arial"/>
          <w:sz w:val="24"/>
          <w:szCs w:val="24"/>
        </w:rPr>
        <w:t xml:space="preserve">, siendo curadora provisoria de sus hermanos Cecilia, Hernando y Guillermo Ramírez Bedoya, vendió sus derechos </w:t>
      </w:r>
      <w:proofErr w:type="spellStart"/>
      <w:r w:rsidR="00771B12" w:rsidRPr="00CA6C62">
        <w:rPr>
          <w:rFonts w:ascii="Georgia" w:hAnsi="Georgia" w:cs="Arial"/>
          <w:sz w:val="24"/>
          <w:szCs w:val="24"/>
        </w:rPr>
        <w:t>herenciales</w:t>
      </w:r>
      <w:proofErr w:type="spellEnd"/>
      <w:r w:rsidR="00771B12" w:rsidRPr="00CA6C62">
        <w:rPr>
          <w:rFonts w:ascii="Georgia" w:hAnsi="Georgia" w:cs="Arial"/>
          <w:sz w:val="24"/>
          <w:szCs w:val="24"/>
        </w:rPr>
        <w:t xml:space="preserve"> y los que a aquellos les pudieran corresponder en la sucesión del causante Guillermo Ramírez Bedoya</w:t>
      </w:r>
      <w:r w:rsidR="70F42C9B" w:rsidRPr="00CA6C62">
        <w:rPr>
          <w:rFonts w:ascii="Georgia" w:hAnsi="Georgia" w:cs="Arial"/>
          <w:sz w:val="24"/>
          <w:szCs w:val="24"/>
        </w:rPr>
        <w:t>,</w:t>
      </w:r>
      <w:r w:rsidR="00771B12" w:rsidRPr="00CA6C62">
        <w:rPr>
          <w:rFonts w:ascii="Georgia" w:hAnsi="Georgia" w:cs="Arial"/>
          <w:sz w:val="24"/>
          <w:szCs w:val="24"/>
        </w:rPr>
        <w:t xml:space="preserve"> al </w:t>
      </w:r>
      <w:r w:rsidR="00511379" w:rsidRPr="00CA6C62">
        <w:rPr>
          <w:rFonts w:ascii="Georgia" w:hAnsi="Georgia" w:cs="Arial"/>
          <w:sz w:val="24"/>
          <w:szCs w:val="24"/>
        </w:rPr>
        <w:t xml:space="preserve">señor </w:t>
      </w:r>
      <w:r w:rsidR="00771B12" w:rsidRPr="00CA6C62">
        <w:rPr>
          <w:rFonts w:ascii="Georgia" w:hAnsi="Georgia" w:cs="Arial"/>
          <w:sz w:val="24"/>
          <w:szCs w:val="24"/>
        </w:rPr>
        <w:t xml:space="preserve">Juan Pablo </w:t>
      </w:r>
      <w:proofErr w:type="spellStart"/>
      <w:r w:rsidR="00771B12" w:rsidRPr="00CA6C62">
        <w:rPr>
          <w:rFonts w:ascii="Georgia" w:hAnsi="Georgia" w:cs="Arial"/>
          <w:sz w:val="24"/>
          <w:szCs w:val="24"/>
        </w:rPr>
        <w:t>Alzate</w:t>
      </w:r>
      <w:proofErr w:type="spellEnd"/>
      <w:r w:rsidR="00771B12" w:rsidRPr="00CA6C62">
        <w:rPr>
          <w:rFonts w:ascii="Georgia" w:hAnsi="Georgia" w:cs="Arial"/>
          <w:sz w:val="24"/>
          <w:szCs w:val="24"/>
        </w:rPr>
        <w:t xml:space="preserve"> Toro</w:t>
      </w:r>
      <w:r w:rsidR="00511379" w:rsidRPr="00CA6C62">
        <w:rPr>
          <w:rFonts w:ascii="Georgia" w:hAnsi="Georgia" w:cs="Arial"/>
          <w:sz w:val="24"/>
          <w:szCs w:val="24"/>
        </w:rPr>
        <w:t>,</w:t>
      </w:r>
      <w:r w:rsidR="00771B12" w:rsidRPr="00CA6C62">
        <w:rPr>
          <w:rFonts w:ascii="Georgia" w:hAnsi="Georgia" w:cs="Arial"/>
          <w:sz w:val="24"/>
          <w:szCs w:val="24"/>
        </w:rPr>
        <w:t xml:space="preserve"> </w:t>
      </w:r>
      <w:r w:rsidR="68B9FC8F" w:rsidRPr="00CA6C62">
        <w:rPr>
          <w:rFonts w:ascii="Georgia" w:hAnsi="Georgia" w:cs="Arial"/>
          <w:sz w:val="24"/>
          <w:szCs w:val="24"/>
        </w:rPr>
        <w:t xml:space="preserve">con </w:t>
      </w:r>
      <w:r w:rsidR="00771B12" w:rsidRPr="00CA6C62">
        <w:rPr>
          <w:rFonts w:ascii="Georgia" w:hAnsi="Georgia" w:cs="Arial"/>
          <w:sz w:val="24"/>
          <w:szCs w:val="24"/>
        </w:rPr>
        <w:t>la escritura pública No.</w:t>
      </w:r>
      <w:r w:rsidR="00CA6C62">
        <w:rPr>
          <w:rFonts w:ascii="Georgia" w:hAnsi="Georgia" w:cs="Arial"/>
          <w:sz w:val="24"/>
          <w:szCs w:val="24"/>
        </w:rPr>
        <w:t xml:space="preserve"> </w:t>
      </w:r>
      <w:r w:rsidR="00771B12" w:rsidRPr="00CA6C62">
        <w:rPr>
          <w:rFonts w:ascii="Georgia" w:hAnsi="Georgia" w:cs="Arial"/>
          <w:sz w:val="24"/>
          <w:szCs w:val="24"/>
        </w:rPr>
        <w:t>1441 del 29-04-2014. La señora Libia no estaba facultada para ese acto, el comprador es su nieto y, además, nunca pag</w:t>
      </w:r>
      <w:r w:rsidR="006A1931" w:rsidRPr="00CA6C62">
        <w:rPr>
          <w:rFonts w:ascii="Georgia" w:hAnsi="Georgia" w:cs="Arial"/>
          <w:sz w:val="24"/>
          <w:szCs w:val="24"/>
        </w:rPr>
        <w:t xml:space="preserve">ó </w:t>
      </w:r>
      <w:r w:rsidR="00771B12" w:rsidRPr="00CA6C62">
        <w:rPr>
          <w:rFonts w:ascii="Georgia" w:hAnsi="Georgia" w:cs="Arial"/>
          <w:sz w:val="24"/>
          <w:szCs w:val="24"/>
        </w:rPr>
        <w:t xml:space="preserve">el </w:t>
      </w:r>
      <w:r w:rsidR="543284AA" w:rsidRPr="00CA6C62">
        <w:rPr>
          <w:rFonts w:ascii="Georgia" w:hAnsi="Georgia" w:cs="Arial"/>
          <w:sz w:val="24"/>
          <w:szCs w:val="24"/>
        </w:rPr>
        <w:t>precio fijado</w:t>
      </w:r>
      <w:r w:rsidR="00D11FC1" w:rsidRPr="00CA6C62">
        <w:rPr>
          <w:rFonts w:ascii="Georgia" w:hAnsi="Georgia" w:cs="Arial"/>
          <w:sz w:val="24"/>
          <w:szCs w:val="24"/>
        </w:rPr>
        <w:t xml:space="preserve">; pero </w:t>
      </w:r>
      <w:r w:rsidR="00511379" w:rsidRPr="00CA6C62">
        <w:rPr>
          <w:rFonts w:ascii="Georgia" w:hAnsi="Georgia" w:cs="Arial"/>
          <w:sz w:val="24"/>
          <w:szCs w:val="24"/>
        </w:rPr>
        <w:t>a</w:t>
      </w:r>
      <w:r w:rsidR="00D11FC1" w:rsidRPr="00CA6C62">
        <w:rPr>
          <w:rFonts w:ascii="Georgia" w:hAnsi="Georgia" w:cs="Arial"/>
          <w:sz w:val="24"/>
          <w:szCs w:val="24"/>
        </w:rPr>
        <w:t xml:space="preserve"> consecuencia de esa transacción </w:t>
      </w:r>
      <w:r w:rsidR="00511379" w:rsidRPr="00CA6C62">
        <w:rPr>
          <w:rFonts w:ascii="Georgia" w:hAnsi="Georgia" w:cs="Arial"/>
          <w:sz w:val="24"/>
          <w:szCs w:val="24"/>
        </w:rPr>
        <w:t xml:space="preserve">sí </w:t>
      </w:r>
      <w:r w:rsidR="00A741B4" w:rsidRPr="00CA6C62">
        <w:rPr>
          <w:rFonts w:ascii="Georgia" w:hAnsi="Georgia" w:cs="Arial"/>
          <w:sz w:val="24"/>
          <w:szCs w:val="24"/>
        </w:rPr>
        <w:t>resultó ser el adjudicatario del predio con MI</w:t>
      </w:r>
      <w:r w:rsidR="00CA6C62">
        <w:rPr>
          <w:rFonts w:ascii="Georgia" w:hAnsi="Georgia" w:cs="Arial"/>
          <w:sz w:val="24"/>
          <w:szCs w:val="24"/>
        </w:rPr>
        <w:t xml:space="preserve"> </w:t>
      </w:r>
      <w:r w:rsidR="00A741B4" w:rsidRPr="00CA6C62">
        <w:rPr>
          <w:rFonts w:ascii="Georgia" w:hAnsi="Georgia" w:cs="Arial"/>
          <w:sz w:val="24"/>
          <w:szCs w:val="24"/>
        </w:rPr>
        <w:t>290-37887</w:t>
      </w:r>
      <w:r w:rsidR="00F26B20" w:rsidRPr="00CA6C62">
        <w:rPr>
          <w:rFonts w:ascii="Georgia" w:hAnsi="Georgia" w:cs="Arial"/>
          <w:sz w:val="24"/>
          <w:szCs w:val="24"/>
        </w:rPr>
        <w:t xml:space="preserve"> </w:t>
      </w:r>
      <w:r w:rsidRPr="00CA6C62">
        <w:rPr>
          <w:rFonts w:ascii="Georgia" w:hAnsi="Georgia" w:cs="Arial"/>
          <w:sz w:val="24"/>
          <w:szCs w:val="24"/>
        </w:rPr>
        <w:t>(</w:t>
      </w:r>
      <w:r w:rsidR="00771B12" w:rsidRPr="00CA6C62">
        <w:rPr>
          <w:rFonts w:ascii="Georgia" w:hAnsi="Georgia" w:cs="Arial"/>
          <w:sz w:val="24"/>
          <w:szCs w:val="24"/>
        </w:rPr>
        <w:t xml:space="preserve">Carpeta </w:t>
      </w:r>
      <w:proofErr w:type="spellStart"/>
      <w:r w:rsidR="00771B12" w:rsidRPr="00CA6C62">
        <w:rPr>
          <w:rFonts w:ascii="Georgia" w:hAnsi="Georgia" w:cs="Arial"/>
          <w:sz w:val="24"/>
          <w:szCs w:val="24"/>
        </w:rPr>
        <w:t>1</w:t>
      </w:r>
      <w:r w:rsidR="00A47BD7" w:rsidRPr="00CA6C62">
        <w:rPr>
          <w:rFonts w:ascii="Georgia" w:hAnsi="Georgia" w:cs="Arial"/>
          <w:sz w:val="24"/>
          <w:szCs w:val="24"/>
        </w:rPr>
        <w:t>a</w:t>
      </w:r>
      <w:proofErr w:type="spellEnd"/>
      <w:r w:rsidR="00875D4D" w:rsidRPr="00CA6C62">
        <w:rPr>
          <w:rFonts w:ascii="Georgia" w:hAnsi="Georgia" w:cs="Arial"/>
          <w:sz w:val="24"/>
          <w:szCs w:val="24"/>
        </w:rPr>
        <w:t xml:space="preserve"> instancia, cuaderno No.</w:t>
      </w:r>
      <w:r w:rsidR="00CA6C62">
        <w:rPr>
          <w:rFonts w:ascii="Georgia" w:hAnsi="Georgia" w:cs="Arial"/>
          <w:sz w:val="24"/>
          <w:szCs w:val="24"/>
        </w:rPr>
        <w:t xml:space="preserve"> </w:t>
      </w:r>
      <w:r w:rsidR="00875D4D" w:rsidRPr="00CA6C62">
        <w:rPr>
          <w:rFonts w:ascii="Georgia" w:hAnsi="Georgia" w:cs="Arial"/>
          <w:sz w:val="24"/>
          <w:szCs w:val="24"/>
        </w:rPr>
        <w:t xml:space="preserve">1, </w:t>
      </w:r>
      <w:r w:rsidR="00817FF0" w:rsidRPr="00CA6C62">
        <w:rPr>
          <w:rFonts w:ascii="Georgia" w:hAnsi="Georgia" w:cs="Arial"/>
          <w:sz w:val="24"/>
          <w:szCs w:val="24"/>
        </w:rPr>
        <w:t xml:space="preserve">parte 1, </w:t>
      </w:r>
      <w:r w:rsidR="00771B12" w:rsidRPr="00CA6C62">
        <w:rPr>
          <w:rFonts w:ascii="Georgia" w:hAnsi="Georgia" w:cs="Arial"/>
          <w:sz w:val="24"/>
          <w:szCs w:val="24"/>
        </w:rPr>
        <w:t>folios 50-58</w:t>
      </w:r>
      <w:r w:rsidRPr="00CA6C62">
        <w:rPr>
          <w:rFonts w:ascii="Georgia" w:hAnsi="Georgia" w:cs="Arial"/>
          <w:sz w:val="24"/>
          <w:szCs w:val="24"/>
        </w:rPr>
        <w:t>).</w:t>
      </w:r>
    </w:p>
    <w:p w14:paraId="684EF29D" w14:textId="77777777" w:rsidR="00A741B4" w:rsidRPr="00626647" w:rsidRDefault="00A741B4" w:rsidP="00626647">
      <w:pPr>
        <w:rPr>
          <w:rFonts w:ascii="Georgia" w:hAnsi="Georgia" w:cs="Arial"/>
          <w:bCs/>
          <w:sz w:val="24"/>
          <w:szCs w:val="24"/>
        </w:rPr>
      </w:pPr>
    </w:p>
    <w:p w14:paraId="20B36657" w14:textId="6250BB52" w:rsidR="00501C65" w:rsidRPr="00CA6C62" w:rsidRDefault="00501C65" w:rsidP="00CA6C62">
      <w:pPr>
        <w:pStyle w:val="Prrafodelista"/>
        <w:widowControl/>
        <w:numPr>
          <w:ilvl w:val="1"/>
          <w:numId w:val="8"/>
        </w:numPr>
        <w:tabs>
          <w:tab w:val="left" w:pos="142"/>
        </w:tabs>
        <w:autoSpaceDE/>
        <w:autoSpaceDN/>
        <w:spacing w:line="276" w:lineRule="auto"/>
        <w:contextualSpacing/>
        <w:jc w:val="both"/>
        <w:textAlignment w:val="baseline"/>
        <w:rPr>
          <w:rFonts w:ascii="Georgia" w:hAnsi="Georgia" w:cs="Arial"/>
          <w:sz w:val="24"/>
          <w:szCs w:val="24"/>
        </w:rPr>
      </w:pPr>
      <w:r w:rsidRPr="00CA6C62">
        <w:rPr>
          <w:rFonts w:ascii="Georgia" w:hAnsi="Georgia" w:cs="Arial"/>
          <w:smallCaps/>
          <w:sz w:val="24"/>
          <w:szCs w:val="24"/>
        </w:rPr>
        <w:t xml:space="preserve">Las pretensiones. </w:t>
      </w:r>
      <w:r w:rsidRPr="00CA6C62">
        <w:rPr>
          <w:rFonts w:ascii="Georgia" w:hAnsi="Georgia" w:cs="Arial"/>
          <w:b/>
          <w:bCs/>
          <w:sz w:val="24"/>
          <w:szCs w:val="24"/>
        </w:rPr>
        <w:t>(i)</w:t>
      </w:r>
      <w:r w:rsidRPr="00CA6C62">
        <w:rPr>
          <w:rFonts w:ascii="Georgia" w:hAnsi="Georgia" w:cs="Arial"/>
          <w:smallCaps/>
          <w:sz w:val="24"/>
          <w:szCs w:val="24"/>
        </w:rPr>
        <w:t xml:space="preserve"> </w:t>
      </w:r>
      <w:r w:rsidRPr="00CA6C62">
        <w:rPr>
          <w:rFonts w:ascii="Georgia" w:hAnsi="Georgia" w:cs="Arial"/>
          <w:sz w:val="24"/>
          <w:szCs w:val="24"/>
        </w:rPr>
        <w:t xml:space="preserve">Declarar </w:t>
      </w:r>
      <w:r w:rsidR="006A1931" w:rsidRPr="00CA6C62">
        <w:rPr>
          <w:rFonts w:ascii="Georgia" w:hAnsi="Georgia" w:cs="Arial"/>
          <w:sz w:val="24"/>
          <w:szCs w:val="24"/>
        </w:rPr>
        <w:t>la nulidad absoluta de la escritura pública</w:t>
      </w:r>
      <w:r w:rsidRPr="00CA6C62">
        <w:rPr>
          <w:rFonts w:ascii="Georgia" w:hAnsi="Georgia" w:cs="Arial"/>
          <w:sz w:val="24"/>
          <w:szCs w:val="24"/>
        </w:rPr>
        <w:t xml:space="preserve">; </w:t>
      </w:r>
      <w:r w:rsidRPr="00CA6C62">
        <w:rPr>
          <w:rFonts w:ascii="Georgia" w:hAnsi="Georgia" w:cs="Arial"/>
          <w:b/>
          <w:bCs/>
          <w:sz w:val="24"/>
          <w:szCs w:val="24"/>
        </w:rPr>
        <w:t>(ii)</w:t>
      </w:r>
      <w:r w:rsidRPr="00CA6C62">
        <w:rPr>
          <w:rFonts w:ascii="Georgia" w:hAnsi="Georgia" w:cs="Arial"/>
          <w:sz w:val="24"/>
          <w:szCs w:val="24"/>
        </w:rPr>
        <w:t xml:space="preserve"> </w:t>
      </w:r>
      <w:r w:rsidR="00881E1F" w:rsidRPr="00CA6C62">
        <w:rPr>
          <w:rFonts w:ascii="Georgia" w:hAnsi="Georgia" w:cs="Arial"/>
          <w:sz w:val="24"/>
          <w:szCs w:val="24"/>
        </w:rPr>
        <w:t>C</w:t>
      </w:r>
      <w:r w:rsidR="006A1931" w:rsidRPr="00CA6C62">
        <w:rPr>
          <w:rFonts w:ascii="Georgia" w:hAnsi="Georgia" w:cs="Arial"/>
          <w:sz w:val="24"/>
          <w:szCs w:val="24"/>
        </w:rPr>
        <w:t xml:space="preserve">ancelar su anotación y las </w:t>
      </w:r>
      <w:r w:rsidR="7A4F0E7C" w:rsidRPr="00CA6C62">
        <w:rPr>
          <w:rFonts w:ascii="Georgia" w:hAnsi="Georgia" w:cs="Arial"/>
          <w:sz w:val="24"/>
          <w:szCs w:val="24"/>
        </w:rPr>
        <w:t>con</w:t>
      </w:r>
      <w:r w:rsidR="006A1931" w:rsidRPr="00CA6C62">
        <w:rPr>
          <w:rFonts w:ascii="Georgia" w:hAnsi="Georgia" w:cs="Arial"/>
          <w:sz w:val="24"/>
          <w:szCs w:val="24"/>
        </w:rPr>
        <w:t>secuenciales</w:t>
      </w:r>
      <w:r w:rsidR="431CF7F5" w:rsidRPr="00CA6C62">
        <w:rPr>
          <w:rFonts w:ascii="Georgia" w:hAnsi="Georgia" w:cs="Arial"/>
          <w:sz w:val="24"/>
          <w:szCs w:val="24"/>
        </w:rPr>
        <w:t>,</w:t>
      </w:r>
      <w:r w:rsidR="006A1931" w:rsidRPr="00CA6C62">
        <w:rPr>
          <w:rFonts w:ascii="Georgia" w:hAnsi="Georgia" w:cs="Arial"/>
          <w:sz w:val="24"/>
          <w:szCs w:val="24"/>
        </w:rPr>
        <w:t xml:space="preserve"> registradas en el</w:t>
      </w:r>
      <w:r w:rsidR="00A741B4" w:rsidRPr="00CA6C62">
        <w:rPr>
          <w:rFonts w:ascii="Georgia" w:hAnsi="Georgia" w:cs="Arial"/>
          <w:sz w:val="24"/>
          <w:szCs w:val="24"/>
        </w:rPr>
        <w:t xml:space="preserve"> aludido</w:t>
      </w:r>
      <w:r w:rsidR="006A1931" w:rsidRPr="00CA6C62">
        <w:rPr>
          <w:rFonts w:ascii="Georgia" w:hAnsi="Georgia" w:cs="Arial"/>
          <w:sz w:val="24"/>
          <w:szCs w:val="24"/>
        </w:rPr>
        <w:t xml:space="preserve"> folio </w:t>
      </w:r>
      <w:r w:rsidR="59AF7846" w:rsidRPr="00CA6C62">
        <w:rPr>
          <w:rFonts w:ascii="Georgia" w:hAnsi="Georgia" w:cs="Arial"/>
          <w:sz w:val="24"/>
          <w:szCs w:val="24"/>
        </w:rPr>
        <w:t>inmobiliario</w:t>
      </w:r>
      <w:r w:rsidRPr="00CA6C62">
        <w:rPr>
          <w:rFonts w:ascii="Georgia" w:hAnsi="Georgia" w:cs="Arial"/>
          <w:sz w:val="24"/>
          <w:szCs w:val="24"/>
        </w:rPr>
        <w:t xml:space="preserve">; </w:t>
      </w:r>
      <w:r w:rsidRPr="00CA6C62">
        <w:rPr>
          <w:rFonts w:ascii="Georgia" w:hAnsi="Georgia" w:cs="Arial"/>
          <w:b/>
          <w:bCs/>
          <w:sz w:val="24"/>
          <w:szCs w:val="24"/>
        </w:rPr>
        <w:t>(</w:t>
      </w:r>
      <w:r w:rsidR="000904CA" w:rsidRPr="00CA6C62">
        <w:rPr>
          <w:rFonts w:ascii="Georgia" w:hAnsi="Georgia" w:cs="Arial"/>
          <w:b/>
          <w:bCs/>
          <w:sz w:val="24"/>
          <w:szCs w:val="24"/>
        </w:rPr>
        <w:t>iii</w:t>
      </w:r>
      <w:r w:rsidRPr="00CA6C62">
        <w:rPr>
          <w:rFonts w:ascii="Georgia" w:hAnsi="Georgia" w:cs="Arial"/>
          <w:b/>
          <w:bCs/>
          <w:sz w:val="24"/>
          <w:szCs w:val="24"/>
        </w:rPr>
        <w:t>)</w:t>
      </w:r>
      <w:r w:rsidRPr="00CA6C62">
        <w:rPr>
          <w:rFonts w:ascii="Georgia" w:hAnsi="Georgia" w:cs="Arial"/>
          <w:sz w:val="24"/>
          <w:szCs w:val="24"/>
        </w:rPr>
        <w:t xml:space="preserve"> </w:t>
      </w:r>
      <w:r w:rsidR="006A1931" w:rsidRPr="00CA6C62">
        <w:rPr>
          <w:rFonts w:ascii="Georgia" w:hAnsi="Georgia" w:cs="Arial"/>
          <w:sz w:val="24"/>
          <w:szCs w:val="24"/>
        </w:rPr>
        <w:t>Declarar la simulación absoluta de ese acto notarial</w:t>
      </w:r>
      <w:r w:rsidR="00C17DC5" w:rsidRPr="00CA6C62">
        <w:rPr>
          <w:rFonts w:ascii="Georgia" w:hAnsi="Georgia" w:cs="Arial"/>
          <w:sz w:val="24"/>
          <w:szCs w:val="24"/>
        </w:rPr>
        <w:t xml:space="preserve">; </w:t>
      </w:r>
      <w:r w:rsidR="006A1931" w:rsidRPr="00CA6C62">
        <w:rPr>
          <w:rFonts w:ascii="Georgia" w:hAnsi="Georgia" w:cs="Arial"/>
          <w:sz w:val="24"/>
          <w:szCs w:val="24"/>
        </w:rPr>
        <w:t xml:space="preserve">e, </w:t>
      </w:r>
      <w:r w:rsidR="00C17DC5" w:rsidRPr="00CA6C62">
        <w:rPr>
          <w:rFonts w:ascii="Georgia" w:hAnsi="Georgia" w:cs="Arial"/>
          <w:b/>
          <w:bCs/>
          <w:sz w:val="24"/>
          <w:szCs w:val="24"/>
        </w:rPr>
        <w:t xml:space="preserve">(iv) </w:t>
      </w:r>
      <w:r w:rsidR="004C271A" w:rsidRPr="00CA6C62">
        <w:rPr>
          <w:rFonts w:ascii="Georgia" w:hAnsi="Georgia" w:cs="Arial"/>
          <w:sz w:val="24"/>
          <w:szCs w:val="24"/>
        </w:rPr>
        <w:t xml:space="preserve">Imponer costas </w:t>
      </w:r>
      <w:r w:rsidRPr="00CA6C62">
        <w:rPr>
          <w:rFonts w:ascii="Georgia" w:hAnsi="Georgia" w:cs="Arial"/>
          <w:sz w:val="24"/>
          <w:szCs w:val="24"/>
        </w:rPr>
        <w:t>a</w:t>
      </w:r>
      <w:r w:rsidR="006A1931" w:rsidRPr="00CA6C62">
        <w:rPr>
          <w:rFonts w:ascii="Georgia" w:hAnsi="Georgia" w:cs="Arial"/>
          <w:sz w:val="24"/>
          <w:szCs w:val="24"/>
        </w:rPr>
        <w:t xml:space="preserve"> </w:t>
      </w:r>
      <w:r w:rsidRPr="00CA6C62">
        <w:rPr>
          <w:rFonts w:ascii="Georgia" w:hAnsi="Georgia" w:cs="Arial"/>
          <w:sz w:val="24"/>
          <w:szCs w:val="24"/>
        </w:rPr>
        <w:t>l</w:t>
      </w:r>
      <w:r w:rsidR="006A1931" w:rsidRPr="00CA6C62">
        <w:rPr>
          <w:rFonts w:ascii="Georgia" w:hAnsi="Georgia" w:cs="Arial"/>
          <w:sz w:val="24"/>
          <w:szCs w:val="24"/>
        </w:rPr>
        <w:t>a</w:t>
      </w:r>
      <w:r w:rsidR="004C271A" w:rsidRPr="00CA6C62">
        <w:rPr>
          <w:rFonts w:ascii="Georgia" w:hAnsi="Georgia" w:cs="Arial"/>
          <w:sz w:val="24"/>
          <w:szCs w:val="24"/>
        </w:rPr>
        <w:t xml:space="preserve"> </w:t>
      </w:r>
      <w:r w:rsidR="006A1931" w:rsidRPr="00CA6C62">
        <w:rPr>
          <w:rFonts w:ascii="Georgia" w:hAnsi="Georgia" w:cs="Arial"/>
          <w:sz w:val="24"/>
          <w:szCs w:val="24"/>
        </w:rPr>
        <w:t>deman</w:t>
      </w:r>
      <w:r w:rsidR="00C615D2" w:rsidRPr="00CA6C62">
        <w:rPr>
          <w:rFonts w:ascii="Georgia" w:hAnsi="Georgia" w:cs="Arial"/>
          <w:sz w:val="24"/>
          <w:szCs w:val="24"/>
        </w:rPr>
        <w:t>dad</w:t>
      </w:r>
      <w:r w:rsidR="006A1931" w:rsidRPr="00CA6C62">
        <w:rPr>
          <w:rFonts w:ascii="Georgia" w:hAnsi="Georgia" w:cs="Arial"/>
          <w:sz w:val="24"/>
          <w:szCs w:val="24"/>
        </w:rPr>
        <w:t>a</w:t>
      </w:r>
      <w:r w:rsidR="00C615D2" w:rsidRPr="00CA6C62">
        <w:rPr>
          <w:rFonts w:ascii="Georgia" w:hAnsi="Georgia" w:cs="Arial"/>
          <w:sz w:val="24"/>
          <w:szCs w:val="24"/>
        </w:rPr>
        <w:t xml:space="preserve"> </w:t>
      </w:r>
      <w:r w:rsidR="00464064" w:rsidRPr="00CA6C62">
        <w:rPr>
          <w:rFonts w:ascii="Georgia" w:hAnsi="Georgia" w:cs="Arial"/>
          <w:sz w:val="24"/>
          <w:szCs w:val="24"/>
        </w:rPr>
        <w:t xml:space="preserve">(Sic) </w:t>
      </w:r>
      <w:r w:rsidR="008832B9" w:rsidRPr="00CA6C62">
        <w:rPr>
          <w:rFonts w:ascii="Georgia" w:hAnsi="Georgia" w:cs="Arial"/>
          <w:sz w:val="24"/>
          <w:szCs w:val="24"/>
        </w:rPr>
        <w:t>(</w:t>
      </w:r>
      <w:r w:rsidR="00C615D2" w:rsidRPr="00CA6C62">
        <w:rPr>
          <w:rFonts w:ascii="Georgia" w:hAnsi="Georgia" w:cs="Arial"/>
          <w:sz w:val="24"/>
          <w:szCs w:val="24"/>
        </w:rPr>
        <w:t xml:space="preserve">Carpeta </w:t>
      </w:r>
      <w:proofErr w:type="spellStart"/>
      <w:r w:rsidR="001907D6" w:rsidRPr="00CA6C62">
        <w:rPr>
          <w:rFonts w:ascii="Georgia" w:hAnsi="Georgia" w:cs="Arial"/>
          <w:sz w:val="24"/>
          <w:szCs w:val="24"/>
        </w:rPr>
        <w:t>1</w:t>
      </w:r>
      <w:r w:rsidR="00A47BD7" w:rsidRPr="00CA6C62">
        <w:rPr>
          <w:rFonts w:ascii="Georgia" w:hAnsi="Georgia" w:cs="Arial"/>
          <w:sz w:val="24"/>
          <w:szCs w:val="24"/>
        </w:rPr>
        <w:t>a</w:t>
      </w:r>
      <w:proofErr w:type="spellEnd"/>
      <w:r w:rsidR="001907D6" w:rsidRPr="00CA6C62">
        <w:rPr>
          <w:rFonts w:ascii="Georgia" w:hAnsi="Georgia" w:cs="Arial"/>
          <w:sz w:val="24"/>
          <w:szCs w:val="24"/>
        </w:rPr>
        <w:t xml:space="preserve"> instancia, cuaderno No.</w:t>
      </w:r>
      <w:r w:rsidR="00CA6C62">
        <w:rPr>
          <w:rFonts w:ascii="Georgia" w:hAnsi="Georgia" w:cs="Arial"/>
          <w:sz w:val="24"/>
          <w:szCs w:val="24"/>
        </w:rPr>
        <w:t xml:space="preserve"> </w:t>
      </w:r>
      <w:r w:rsidR="001907D6" w:rsidRPr="00CA6C62">
        <w:rPr>
          <w:rFonts w:ascii="Georgia" w:hAnsi="Georgia" w:cs="Arial"/>
          <w:sz w:val="24"/>
          <w:szCs w:val="24"/>
        </w:rPr>
        <w:t xml:space="preserve">1, </w:t>
      </w:r>
      <w:r w:rsidR="00817FF0" w:rsidRPr="00CA6C62">
        <w:rPr>
          <w:rFonts w:ascii="Georgia" w:hAnsi="Georgia" w:cs="Arial"/>
          <w:sz w:val="24"/>
          <w:szCs w:val="24"/>
        </w:rPr>
        <w:t xml:space="preserve">parte 1, </w:t>
      </w:r>
      <w:r w:rsidR="001907D6" w:rsidRPr="00CA6C62">
        <w:rPr>
          <w:rFonts w:ascii="Georgia" w:hAnsi="Georgia" w:cs="Arial"/>
          <w:sz w:val="24"/>
          <w:szCs w:val="24"/>
        </w:rPr>
        <w:t>folio</w:t>
      </w:r>
      <w:r w:rsidR="00E70AC3" w:rsidRPr="00CA6C62">
        <w:rPr>
          <w:rFonts w:ascii="Georgia" w:hAnsi="Georgia" w:cs="Arial"/>
          <w:sz w:val="24"/>
          <w:szCs w:val="24"/>
        </w:rPr>
        <w:t>s</w:t>
      </w:r>
      <w:r w:rsidR="001907D6" w:rsidRPr="00CA6C62">
        <w:rPr>
          <w:rFonts w:ascii="Georgia" w:hAnsi="Georgia" w:cs="Arial"/>
          <w:sz w:val="24"/>
          <w:szCs w:val="24"/>
        </w:rPr>
        <w:t xml:space="preserve"> </w:t>
      </w:r>
      <w:r w:rsidR="006A1931" w:rsidRPr="00CA6C62">
        <w:rPr>
          <w:rFonts w:ascii="Georgia" w:hAnsi="Georgia" w:cs="Arial"/>
          <w:sz w:val="24"/>
          <w:szCs w:val="24"/>
        </w:rPr>
        <w:t>58-60</w:t>
      </w:r>
      <w:r w:rsidR="008832B9" w:rsidRPr="00CA6C62">
        <w:rPr>
          <w:rFonts w:ascii="Georgia" w:hAnsi="Georgia" w:cs="Arial"/>
          <w:sz w:val="24"/>
          <w:szCs w:val="24"/>
        </w:rPr>
        <w:t>).</w:t>
      </w:r>
    </w:p>
    <w:p w14:paraId="5D57A63D" w14:textId="77777777" w:rsidR="008C26AC" w:rsidRPr="00626647" w:rsidRDefault="008C26AC" w:rsidP="00626647">
      <w:pPr>
        <w:rPr>
          <w:rFonts w:ascii="Georgia" w:hAnsi="Georgia" w:cs="Arial"/>
          <w:bCs/>
          <w:sz w:val="24"/>
          <w:szCs w:val="24"/>
        </w:rPr>
      </w:pPr>
    </w:p>
    <w:p w14:paraId="00024666" w14:textId="002B7A2E" w:rsidR="00501C65" w:rsidRPr="00CA6C62" w:rsidRDefault="00501C65" w:rsidP="00CA6C62">
      <w:pPr>
        <w:pStyle w:val="Prrafodelista"/>
        <w:widowControl/>
        <w:numPr>
          <w:ilvl w:val="0"/>
          <w:numId w:val="8"/>
        </w:numPr>
        <w:overflowPunct/>
        <w:autoSpaceDE/>
        <w:autoSpaceDN/>
        <w:adjustRightInd/>
        <w:spacing w:line="276" w:lineRule="auto"/>
        <w:jc w:val="both"/>
        <w:rPr>
          <w:rFonts w:ascii="Georgia" w:hAnsi="Georgia" w:cs="Arial"/>
          <w:b/>
          <w:bCs/>
          <w:sz w:val="24"/>
          <w:szCs w:val="24"/>
        </w:rPr>
      </w:pPr>
      <w:r w:rsidRPr="00CA6C62">
        <w:rPr>
          <w:rFonts w:ascii="Georgia" w:hAnsi="Georgia"/>
          <w:b/>
          <w:bCs/>
          <w:smallCaps/>
          <w:sz w:val="24"/>
          <w:szCs w:val="24"/>
        </w:rPr>
        <w:t xml:space="preserve">La </w:t>
      </w:r>
      <w:r w:rsidR="00665BF6" w:rsidRPr="00CA6C62">
        <w:rPr>
          <w:rFonts w:ascii="Georgia" w:hAnsi="Georgia"/>
          <w:b/>
          <w:bCs/>
          <w:smallCaps/>
          <w:sz w:val="24"/>
          <w:szCs w:val="24"/>
        </w:rPr>
        <w:t>defensa de los demandados</w:t>
      </w:r>
    </w:p>
    <w:p w14:paraId="725361E9" w14:textId="5AAB638C" w:rsidR="00643656" w:rsidRPr="00626647" w:rsidRDefault="00643656" w:rsidP="00626647">
      <w:pPr>
        <w:rPr>
          <w:rFonts w:ascii="Georgia" w:hAnsi="Georgia" w:cs="Arial"/>
          <w:bCs/>
          <w:sz w:val="24"/>
          <w:szCs w:val="24"/>
        </w:rPr>
      </w:pPr>
    </w:p>
    <w:p w14:paraId="44F10B7B" w14:textId="4E2F1DA4" w:rsidR="004651B3" w:rsidRPr="00CA6C62" w:rsidRDefault="004045C0" w:rsidP="00CA6C62">
      <w:pPr>
        <w:pStyle w:val="Prrafodelista"/>
        <w:widowControl/>
        <w:numPr>
          <w:ilvl w:val="1"/>
          <w:numId w:val="8"/>
        </w:numPr>
        <w:tabs>
          <w:tab w:val="left" w:pos="567"/>
        </w:tabs>
        <w:overflowPunct/>
        <w:autoSpaceDE/>
        <w:autoSpaceDN/>
        <w:adjustRightInd/>
        <w:spacing w:line="276" w:lineRule="auto"/>
        <w:jc w:val="both"/>
        <w:rPr>
          <w:rFonts w:ascii="Georgia" w:hAnsi="Georgia" w:cs="Arial"/>
          <w:sz w:val="24"/>
          <w:szCs w:val="24"/>
        </w:rPr>
      </w:pPr>
      <w:r w:rsidRPr="00CA6C62">
        <w:rPr>
          <w:rFonts w:ascii="Georgia" w:hAnsi="Georgia" w:cs="Arial"/>
          <w:smallCaps/>
          <w:sz w:val="24"/>
          <w:szCs w:val="24"/>
        </w:rPr>
        <w:t xml:space="preserve"> </w:t>
      </w:r>
      <w:r w:rsidR="00A741B4" w:rsidRPr="00CA6C62">
        <w:rPr>
          <w:rFonts w:ascii="Georgia" w:hAnsi="Georgia" w:cs="Arial"/>
          <w:smallCaps/>
          <w:sz w:val="24"/>
          <w:szCs w:val="24"/>
        </w:rPr>
        <w:t xml:space="preserve">Juan Pablo </w:t>
      </w:r>
      <w:proofErr w:type="spellStart"/>
      <w:r w:rsidR="00A741B4" w:rsidRPr="00CA6C62">
        <w:rPr>
          <w:rFonts w:ascii="Georgia" w:hAnsi="Georgia" w:cs="Arial"/>
          <w:smallCaps/>
          <w:sz w:val="24"/>
          <w:szCs w:val="24"/>
        </w:rPr>
        <w:t>Alzate</w:t>
      </w:r>
      <w:proofErr w:type="spellEnd"/>
      <w:r w:rsidR="00A741B4" w:rsidRPr="00CA6C62">
        <w:rPr>
          <w:rFonts w:ascii="Georgia" w:hAnsi="Georgia" w:cs="Arial"/>
          <w:smallCaps/>
          <w:sz w:val="24"/>
          <w:szCs w:val="24"/>
        </w:rPr>
        <w:t xml:space="preserve"> Toro</w:t>
      </w:r>
      <w:r w:rsidR="004651B3" w:rsidRPr="00CA6C62">
        <w:rPr>
          <w:rFonts w:ascii="Georgia" w:hAnsi="Georgia" w:cs="Arial"/>
          <w:smallCaps/>
          <w:sz w:val="24"/>
          <w:szCs w:val="24"/>
        </w:rPr>
        <w:t>.</w:t>
      </w:r>
      <w:r w:rsidR="004651B3" w:rsidRPr="00CA6C62">
        <w:rPr>
          <w:rFonts w:ascii="Georgia" w:hAnsi="Georgia" w:cs="Arial"/>
          <w:sz w:val="24"/>
          <w:szCs w:val="24"/>
        </w:rPr>
        <w:t xml:space="preserve"> </w:t>
      </w:r>
      <w:r w:rsidR="005C7751" w:rsidRPr="00CA6C62">
        <w:rPr>
          <w:rFonts w:ascii="Georgia" w:hAnsi="Georgia" w:cs="Arial"/>
          <w:sz w:val="24"/>
          <w:szCs w:val="24"/>
        </w:rPr>
        <w:t>Cuestionó los hechos y explicó</w:t>
      </w:r>
      <w:r w:rsidR="007C5094" w:rsidRPr="00CA6C62">
        <w:rPr>
          <w:rFonts w:ascii="Georgia" w:hAnsi="Georgia" w:cs="Arial"/>
          <w:sz w:val="24"/>
          <w:szCs w:val="24"/>
        </w:rPr>
        <w:t xml:space="preserve">. Repelió </w:t>
      </w:r>
      <w:r w:rsidR="004651B3" w:rsidRPr="00CA6C62">
        <w:rPr>
          <w:rFonts w:ascii="Georgia" w:hAnsi="Georgia" w:cs="Arial"/>
          <w:sz w:val="24"/>
          <w:szCs w:val="24"/>
        </w:rPr>
        <w:t xml:space="preserve">las pretensiones y </w:t>
      </w:r>
      <w:r w:rsidR="52F19FC1" w:rsidRPr="00CA6C62">
        <w:rPr>
          <w:rFonts w:ascii="Georgia" w:hAnsi="Georgia" w:cs="Arial"/>
          <w:sz w:val="24"/>
          <w:szCs w:val="24"/>
        </w:rPr>
        <w:t>excepcionó</w:t>
      </w:r>
      <w:r w:rsidR="00483176" w:rsidRPr="00CA6C62">
        <w:rPr>
          <w:rFonts w:ascii="Georgia" w:hAnsi="Georgia" w:cs="Arial"/>
          <w:sz w:val="24"/>
          <w:szCs w:val="24"/>
        </w:rPr>
        <w:t>, entre otras</w:t>
      </w:r>
      <w:r w:rsidR="004651B3" w:rsidRPr="00CA6C62">
        <w:rPr>
          <w:rFonts w:ascii="Georgia" w:hAnsi="Georgia" w:cs="Arial"/>
          <w:sz w:val="24"/>
          <w:szCs w:val="24"/>
        </w:rPr>
        <w:t xml:space="preserve">: </w:t>
      </w:r>
      <w:r w:rsidR="004651B3" w:rsidRPr="00CA6C62">
        <w:rPr>
          <w:rFonts w:ascii="Georgia" w:hAnsi="Georgia" w:cs="Arial"/>
          <w:b/>
          <w:bCs/>
          <w:sz w:val="24"/>
          <w:szCs w:val="24"/>
        </w:rPr>
        <w:t>(i)</w:t>
      </w:r>
      <w:r w:rsidR="004651B3" w:rsidRPr="00CA6C62">
        <w:rPr>
          <w:rFonts w:ascii="Georgia" w:hAnsi="Georgia" w:cs="Arial"/>
          <w:sz w:val="24"/>
          <w:szCs w:val="24"/>
        </w:rPr>
        <w:t xml:space="preserve"> </w:t>
      </w:r>
      <w:r w:rsidR="5F1B7C72" w:rsidRPr="00CA6C62">
        <w:rPr>
          <w:rFonts w:ascii="Georgia" w:hAnsi="Georgia" w:cs="Arial"/>
          <w:sz w:val="24"/>
          <w:szCs w:val="24"/>
        </w:rPr>
        <w:t xml:space="preserve">Carecer de </w:t>
      </w:r>
      <w:r w:rsidRPr="00CA6C62">
        <w:rPr>
          <w:rFonts w:ascii="Georgia" w:hAnsi="Georgia" w:cs="Arial"/>
          <w:sz w:val="24"/>
          <w:szCs w:val="24"/>
        </w:rPr>
        <w:t xml:space="preserve">derecho </w:t>
      </w:r>
      <w:r w:rsidR="00A91D20" w:rsidRPr="00CA6C62">
        <w:rPr>
          <w:rFonts w:ascii="Georgia" w:hAnsi="Georgia" w:cs="Arial"/>
          <w:sz w:val="24"/>
          <w:szCs w:val="24"/>
        </w:rPr>
        <w:t xml:space="preserve">los señores Fidel, Alonso y Jairo Toro Ramírez, </w:t>
      </w:r>
      <w:r w:rsidRPr="00CA6C62">
        <w:rPr>
          <w:rFonts w:ascii="Georgia" w:hAnsi="Georgia" w:cs="Arial"/>
          <w:sz w:val="24"/>
          <w:szCs w:val="24"/>
        </w:rPr>
        <w:t xml:space="preserve">para la época </w:t>
      </w:r>
      <w:r w:rsidR="00AE4E31" w:rsidRPr="00CA6C62">
        <w:rPr>
          <w:rFonts w:ascii="Georgia" w:hAnsi="Georgia" w:cs="Arial"/>
          <w:sz w:val="24"/>
          <w:szCs w:val="24"/>
        </w:rPr>
        <w:t>de</w:t>
      </w:r>
      <w:r w:rsidRPr="00CA6C62">
        <w:rPr>
          <w:rFonts w:ascii="Georgia" w:hAnsi="Georgia" w:cs="Arial"/>
          <w:sz w:val="24"/>
          <w:szCs w:val="24"/>
        </w:rPr>
        <w:t xml:space="preserve"> la venta</w:t>
      </w:r>
      <w:r w:rsidR="00AE4E31" w:rsidRPr="00CA6C62">
        <w:rPr>
          <w:rFonts w:ascii="Georgia" w:hAnsi="Georgia" w:cs="Arial"/>
          <w:sz w:val="24"/>
          <w:szCs w:val="24"/>
        </w:rPr>
        <w:t xml:space="preserve"> y </w:t>
      </w:r>
      <w:r w:rsidRPr="00CA6C62">
        <w:rPr>
          <w:rFonts w:ascii="Georgia" w:hAnsi="Georgia" w:cs="Arial"/>
          <w:sz w:val="24"/>
          <w:szCs w:val="24"/>
        </w:rPr>
        <w:t>para reclamar por la negociación y solicitar la simulación</w:t>
      </w:r>
      <w:r w:rsidR="004651B3" w:rsidRPr="00CA6C62">
        <w:rPr>
          <w:rFonts w:ascii="Georgia" w:hAnsi="Georgia" w:cs="Arial"/>
          <w:sz w:val="24"/>
          <w:szCs w:val="24"/>
        </w:rPr>
        <w:t>;</w:t>
      </w:r>
      <w:r w:rsidRPr="00CA6C62">
        <w:rPr>
          <w:rFonts w:ascii="Georgia" w:hAnsi="Georgia" w:cs="Arial"/>
          <w:sz w:val="24"/>
          <w:szCs w:val="24"/>
        </w:rPr>
        <w:t xml:space="preserve"> y, </w:t>
      </w:r>
      <w:r w:rsidR="004651B3" w:rsidRPr="00CA6C62">
        <w:rPr>
          <w:rFonts w:ascii="Georgia" w:hAnsi="Georgia" w:cs="Arial"/>
          <w:b/>
          <w:bCs/>
          <w:sz w:val="24"/>
          <w:szCs w:val="24"/>
        </w:rPr>
        <w:t>(ii)</w:t>
      </w:r>
      <w:r w:rsidR="004651B3" w:rsidRPr="00CA6C62">
        <w:rPr>
          <w:rFonts w:ascii="Georgia" w:hAnsi="Georgia" w:cs="Arial"/>
          <w:sz w:val="24"/>
          <w:szCs w:val="24"/>
        </w:rPr>
        <w:t xml:space="preserve"> </w:t>
      </w:r>
      <w:r w:rsidRPr="00CA6C62">
        <w:rPr>
          <w:rFonts w:ascii="Georgia" w:hAnsi="Georgia" w:cs="Arial"/>
          <w:sz w:val="24"/>
          <w:szCs w:val="24"/>
        </w:rPr>
        <w:t>No haber sido simulada la venta. También reclamó mejoras</w:t>
      </w:r>
      <w:r w:rsidR="004651B3" w:rsidRPr="00CA6C62">
        <w:rPr>
          <w:rFonts w:ascii="Georgia" w:hAnsi="Georgia" w:cs="Arial"/>
          <w:sz w:val="24"/>
          <w:szCs w:val="24"/>
        </w:rPr>
        <w:t xml:space="preserve"> (</w:t>
      </w:r>
      <w:r w:rsidRPr="00CA6C62">
        <w:rPr>
          <w:rFonts w:ascii="Georgia" w:hAnsi="Georgia" w:cs="Arial"/>
          <w:sz w:val="24"/>
          <w:szCs w:val="24"/>
        </w:rPr>
        <w:t xml:space="preserve">Carpeta </w:t>
      </w:r>
      <w:proofErr w:type="spellStart"/>
      <w:r w:rsidR="004651B3" w:rsidRPr="00CA6C62">
        <w:rPr>
          <w:rFonts w:ascii="Georgia" w:hAnsi="Georgia" w:cs="Arial"/>
          <w:sz w:val="24"/>
          <w:szCs w:val="24"/>
        </w:rPr>
        <w:t>1a</w:t>
      </w:r>
      <w:proofErr w:type="spellEnd"/>
      <w:r w:rsidR="004651B3" w:rsidRPr="00CA6C62">
        <w:rPr>
          <w:rFonts w:ascii="Georgia" w:hAnsi="Georgia" w:cs="Arial"/>
          <w:sz w:val="24"/>
          <w:szCs w:val="24"/>
        </w:rPr>
        <w:t xml:space="preserve"> instancia, </w:t>
      </w:r>
      <w:r w:rsidR="001A7F64" w:rsidRPr="00CA6C62">
        <w:rPr>
          <w:rFonts w:ascii="Georgia" w:hAnsi="Georgia" w:cs="Arial"/>
          <w:sz w:val="24"/>
          <w:szCs w:val="24"/>
        </w:rPr>
        <w:t>cuaderno No.</w:t>
      </w:r>
      <w:r w:rsidR="00CA6C62">
        <w:rPr>
          <w:rFonts w:ascii="Georgia" w:hAnsi="Georgia" w:cs="Arial"/>
          <w:sz w:val="24"/>
          <w:szCs w:val="24"/>
        </w:rPr>
        <w:t xml:space="preserve"> </w:t>
      </w:r>
      <w:r w:rsidR="001A7F64" w:rsidRPr="00CA6C62">
        <w:rPr>
          <w:rFonts w:ascii="Georgia" w:hAnsi="Georgia" w:cs="Arial"/>
          <w:sz w:val="24"/>
          <w:szCs w:val="24"/>
        </w:rPr>
        <w:t xml:space="preserve">1, parte 1, </w:t>
      </w:r>
      <w:r w:rsidR="004651B3" w:rsidRPr="00CA6C62">
        <w:rPr>
          <w:rFonts w:ascii="Georgia" w:hAnsi="Georgia" w:cs="Arial"/>
          <w:sz w:val="24"/>
          <w:szCs w:val="24"/>
        </w:rPr>
        <w:t>folios 1</w:t>
      </w:r>
      <w:r w:rsidRPr="00CA6C62">
        <w:rPr>
          <w:rFonts w:ascii="Georgia" w:hAnsi="Georgia" w:cs="Arial"/>
          <w:sz w:val="24"/>
          <w:szCs w:val="24"/>
        </w:rPr>
        <w:t>91</w:t>
      </w:r>
      <w:r w:rsidR="004651B3" w:rsidRPr="00CA6C62">
        <w:rPr>
          <w:rFonts w:ascii="Georgia" w:hAnsi="Georgia" w:cs="Arial"/>
          <w:sz w:val="24"/>
          <w:szCs w:val="24"/>
        </w:rPr>
        <w:t>-</w:t>
      </w:r>
      <w:r w:rsidRPr="00CA6C62">
        <w:rPr>
          <w:rFonts w:ascii="Georgia" w:hAnsi="Georgia" w:cs="Arial"/>
          <w:sz w:val="24"/>
          <w:szCs w:val="24"/>
        </w:rPr>
        <w:t>205</w:t>
      </w:r>
      <w:r w:rsidR="004651B3" w:rsidRPr="00CA6C62">
        <w:rPr>
          <w:rFonts w:ascii="Georgia" w:hAnsi="Georgia" w:cs="Arial"/>
          <w:sz w:val="24"/>
          <w:szCs w:val="24"/>
        </w:rPr>
        <w:t>).</w:t>
      </w:r>
    </w:p>
    <w:p w14:paraId="7C16E279" w14:textId="77777777" w:rsidR="004651B3" w:rsidRPr="00626647" w:rsidRDefault="004651B3" w:rsidP="00626647">
      <w:pPr>
        <w:rPr>
          <w:rFonts w:ascii="Georgia" w:hAnsi="Georgia" w:cs="Arial"/>
          <w:bCs/>
          <w:sz w:val="24"/>
          <w:szCs w:val="24"/>
        </w:rPr>
      </w:pPr>
    </w:p>
    <w:p w14:paraId="03E023F5" w14:textId="00910927" w:rsidR="00501C65" w:rsidRPr="00CA6C62" w:rsidRDefault="004045C0" w:rsidP="00CA6C62">
      <w:pPr>
        <w:pStyle w:val="Prrafodelista"/>
        <w:widowControl/>
        <w:numPr>
          <w:ilvl w:val="1"/>
          <w:numId w:val="8"/>
        </w:numPr>
        <w:overflowPunct/>
        <w:autoSpaceDE/>
        <w:autoSpaceDN/>
        <w:adjustRightInd/>
        <w:spacing w:line="276" w:lineRule="auto"/>
        <w:jc w:val="both"/>
        <w:rPr>
          <w:rFonts w:ascii="Georgia" w:hAnsi="Georgia" w:cs="Arial"/>
          <w:sz w:val="24"/>
          <w:szCs w:val="24"/>
        </w:rPr>
      </w:pPr>
      <w:r w:rsidRPr="00CA6C62">
        <w:rPr>
          <w:rFonts w:ascii="Georgia" w:hAnsi="Georgia" w:cs="Arial"/>
          <w:smallCaps/>
          <w:sz w:val="24"/>
          <w:szCs w:val="24"/>
        </w:rPr>
        <w:t>Herederos indeterminados de la causante Libia Ramírez Bedoya.</w:t>
      </w:r>
      <w:r w:rsidR="00894E9E" w:rsidRPr="00CA6C62">
        <w:rPr>
          <w:rFonts w:ascii="Georgia" w:hAnsi="Georgia" w:cs="Arial"/>
          <w:smallCaps/>
          <w:sz w:val="24"/>
          <w:szCs w:val="24"/>
        </w:rPr>
        <w:t xml:space="preserve"> </w:t>
      </w:r>
      <w:r w:rsidRPr="00CA6C62">
        <w:rPr>
          <w:rFonts w:ascii="Georgia" w:hAnsi="Georgia" w:cs="Arial"/>
          <w:sz w:val="24"/>
          <w:szCs w:val="24"/>
        </w:rPr>
        <w:t xml:space="preserve">Notificados a través de curador </w:t>
      </w:r>
      <w:r w:rsidRPr="00CA6C62">
        <w:rPr>
          <w:rFonts w:ascii="Georgia" w:hAnsi="Georgia" w:cs="Arial"/>
          <w:i/>
          <w:iCs/>
          <w:sz w:val="24"/>
          <w:szCs w:val="24"/>
        </w:rPr>
        <w:t>ad-</w:t>
      </w:r>
      <w:proofErr w:type="spellStart"/>
      <w:r w:rsidRPr="00CA6C62">
        <w:rPr>
          <w:rFonts w:ascii="Georgia" w:hAnsi="Georgia" w:cs="Arial"/>
          <w:i/>
          <w:iCs/>
          <w:sz w:val="24"/>
          <w:szCs w:val="24"/>
        </w:rPr>
        <w:t>litem</w:t>
      </w:r>
      <w:proofErr w:type="spellEnd"/>
      <w:r w:rsidRPr="00CA6C62">
        <w:rPr>
          <w:rFonts w:ascii="Georgia" w:hAnsi="Georgia" w:cs="Arial"/>
          <w:sz w:val="24"/>
          <w:szCs w:val="24"/>
        </w:rPr>
        <w:t xml:space="preserve">, </w:t>
      </w:r>
      <w:r w:rsidR="5C7616C2" w:rsidRPr="00CA6C62">
        <w:rPr>
          <w:rFonts w:ascii="Georgia" w:hAnsi="Georgia" w:cs="Arial"/>
          <w:sz w:val="24"/>
          <w:szCs w:val="24"/>
        </w:rPr>
        <w:t xml:space="preserve">dijo </w:t>
      </w:r>
      <w:r w:rsidRPr="00CA6C62">
        <w:rPr>
          <w:rFonts w:ascii="Georgia" w:hAnsi="Georgia" w:cs="Arial"/>
          <w:sz w:val="24"/>
          <w:szCs w:val="24"/>
        </w:rPr>
        <w:t>acogerse a lo que resultar</w:t>
      </w:r>
      <w:r w:rsidR="00AE4E31" w:rsidRPr="00CA6C62">
        <w:rPr>
          <w:rFonts w:ascii="Georgia" w:hAnsi="Georgia" w:cs="Arial"/>
          <w:sz w:val="24"/>
          <w:szCs w:val="24"/>
        </w:rPr>
        <w:t>e</w:t>
      </w:r>
      <w:r w:rsidRPr="00CA6C62">
        <w:rPr>
          <w:rFonts w:ascii="Georgia" w:hAnsi="Georgia" w:cs="Arial"/>
          <w:sz w:val="24"/>
          <w:szCs w:val="24"/>
        </w:rPr>
        <w:t xml:space="preserve"> probado</w:t>
      </w:r>
      <w:r w:rsidR="0048322C" w:rsidRPr="00CA6C62">
        <w:rPr>
          <w:rFonts w:ascii="Georgia" w:hAnsi="Georgia" w:cs="Arial"/>
          <w:sz w:val="24"/>
          <w:szCs w:val="24"/>
        </w:rPr>
        <w:t xml:space="preserve"> y </w:t>
      </w:r>
      <w:r w:rsidRPr="00CA6C62">
        <w:rPr>
          <w:rFonts w:ascii="Georgia" w:hAnsi="Georgia" w:cs="Arial"/>
          <w:sz w:val="24"/>
          <w:szCs w:val="24"/>
        </w:rPr>
        <w:t>se opuso a las pretensiones</w:t>
      </w:r>
      <w:r w:rsidR="0048322C" w:rsidRPr="00CA6C62">
        <w:rPr>
          <w:rFonts w:ascii="Georgia" w:hAnsi="Georgia" w:cs="Arial"/>
          <w:sz w:val="24"/>
          <w:szCs w:val="24"/>
        </w:rPr>
        <w:t>, sin excepcion</w:t>
      </w:r>
      <w:r w:rsidR="4036878B" w:rsidRPr="00CA6C62">
        <w:rPr>
          <w:rFonts w:ascii="Georgia" w:hAnsi="Georgia" w:cs="Arial"/>
          <w:sz w:val="24"/>
          <w:szCs w:val="24"/>
        </w:rPr>
        <w:t>ar</w:t>
      </w:r>
      <w:r w:rsidR="00B921EB" w:rsidRPr="00CA6C62">
        <w:rPr>
          <w:rFonts w:ascii="Georgia" w:hAnsi="Georgia" w:cs="Arial"/>
          <w:sz w:val="24"/>
          <w:szCs w:val="24"/>
        </w:rPr>
        <w:t xml:space="preserve"> </w:t>
      </w:r>
      <w:r w:rsidR="00EE01D7" w:rsidRPr="00CA6C62">
        <w:rPr>
          <w:rFonts w:ascii="Georgia" w:hAnsi="Georgia" w:cs="Arial"/>
          <w:sz w:val="24"/>
          <w:szCs w:val="24"/>
        </w:rPr>
        <w:t>(</w:t>
      </w:r>
      <w:r w:rsidR="0048322C" w:rsidRPr="00CA6C62">
        <w:rPr>
          <w:rFonts w:ascii="Georgia" w:hAnsi="Georgia" w:cs="Arial"/>
          <w:sz w:val="24"/>
          <w:szCs w:val="24"/>
        </w:rPr>
        <w:t xml:space="preserve">Carpeta </w:t>
      </w:r>
      <w:proofErr w:type="spellStart"/>
      <w:r w:rsidR="00435581" w:rsidRPr="00CA6C62">
        <w:rPr>
          <w:rFonts w:ascii="Georgia" w:hAnsi="Georgia" w:cs="Arial"/>
          <w:sz w:val="24"/>
          <w:szCs w:val="24"/>
        </w:rPr>
        <w:t>1</w:t>
      </w:r>
      <w:r w:rsidR="00A47BD7" w:rsidRPr="00CA6C62">
        <w:rPr>
          <w:rFonts w:ascii="Georgia" w:hAnsi="Georgia" w:cs="Arial"/>
          <w:sz w:val="24"/>
          <w:szCs w:val="24"/>
        </w:rPr>
        <w:t>a</w:t>
      </w:r>
      <w:proofErr w:type="spellEnd"/>
      <w:r w:rsidR="00435581" w:rsidRPr="00CA6C62">
        <w:rPr>
          <w:rFonts w:ascii="Georgia" w:hAnsi="Georgia" w:cs="Arial"/>
          <w:sz w:val="24"/>
          <w:szCs w:val="24"/>
        </w:rPr>
        <w:t xml:space="preserve"> instancia, cuaderno No.</w:t>
      </w:r>
      <w:r w:rsidR="00CA6C62">
        <w:rPr>
          <w:rFonts w:ascii="Georgia" w:hAnsi="Georgia" w:cs="Arial"/>
          <w:sz w:val="24"/>
          <w:szCs w:val="24"/>
        </w:rPr>
        <w:t xml:space="preserve"> </w:t>
      </w:r>
      <w:r w:rsidR="00435581" w:rsidRPr="00CA6C62">
        <w:rPr>
          <w:rFonts w:ascii="Georgia" w:hAnsi="Georgia" w:cs="Arial"/>
          <w:sz w:val="24"/>
          <w:szCs w:val="24"/>
        </w:rPr>
        <w:t xml:space="preserve">1, </w:t>
      </w:r>
      <w:r w:rsidR="00DB47EB" w:rsidRPr="00CA6C62">
        <w:rPr>
          <w:rFonts w:ascii="Georgia" w:hAnsi="Georgia" w:cs="Arial"/>
          <w:sz w:val="24"/>
          <w:szCs w:val="24"/>
        </w:rPr>
        <w:t xml:space="preserve">parte 1, </w:t>
      </w:r>
      <w:r w:rsidR="00435581" w:rsidRPr="00CA6C62">
        <w:rPr>
          <w:rFonts w:ascii="Georgia" w:hAnsi="Georgia" w:cs="Arial"/>
          <w:sz w:val="24"/>
          <w:szCs w:val="24"/>
        </w:rPr>
        <w:t xml:space="preserve">folios </w:t>
      </w:r>
      <w:r w:rsidR="0048322C" w:rsidRPr="00CA6C62">
        <w:rPr>
          <w:rFonts w:ascii="Georgia" w:hAnsi="Georgia" w:cs="Arial"/>
          <w:sz w:val="24"/>
          <w:szCs w:val="24"/>
        </w:rPr>
        <w:t>252-254</w:t>
      </w:r>
      <w:r w:rsidR="00EE01D7" w:rsidRPr="00CA6C62">
        <w:rPr>
          <w:rFonts w:ascii="Georgia" w:hAnsi="Georgia" w:cs="Arial"/>
          <w:sz w:val="24"/>
          <w:szCs w:val="24"/>
        </w:rPr>
        <w:t>).</w:t>
      </w:r>
    </w:p>
    <w:p w14:paraId="53C19050" w14:textId="77777777" w:rsidR="009500B6" w:rsidRPr="00626647" w:rsidRDefault="009500B6" w:rsidP="00626647">
      <w:pPr>
        <w:rPr>
          <w:rFonts w:ascii="Georgia" w:hAnsi="Georgia" w:cs="Arial"/>
          <w:bCs/>
          <w:sz w:val="24"/>
          <w:szCs w:val="24"/>
        </w:rPr>
      </w:pPr>
    </w:p>
    <w:p w14:paraId="71EC5103" w14:textId="5718D836" w:rsidR="00A049B5" w:rsidRPr="00CA6C62" w:rsidRDefault="0048322C" w:rsidP="00CA6C62">
      <w:pPr>
        <w:pStyle w:val="Prrafodelista"/>
        <w:widowControl/>
        <w:numPr>
          <w:ilvl w:val="1"/>
          <w:numId w:val="8"/>
        </w:numPr>
        <w:overflowPunct/>
        <w:autoSpaceDE/>
        <w:autoSpaceDN/>
        <w:adjustRightInd/>
        <w:spacing w:line="276" w:lineRule="auto"/>
        <w:jc w:val="both"/>
        <w:rPr>
          <w:rFonts w:ascii="Georgia" w:hAnsi="Georgia" w:cs="Arial"/>
          <w:sz w:val="24"/>
          <w:szCs w:val="24"/>
        </w:rPr>
      </w:pPr>
      <w:r w:rsidRPr="00CA6C62">
        <w:rPr>
          <w:rFonts w:ascii="Georgia" w:hAnsi="Georgia" w:cs="Arial"/>
          <w:smallCaps/>
          <w:sz w:val="24"/>
          <w:szCs w:val="24"/>
        </w:rPr>
        <w:t xml:space="preserve">María </w:t>
      </w:r>
      <w:proofErr w:type="spellStart"/>
      <w:r w:rsidRPr="00CA6C62">
        <w:rPr>
          <w:rFonts w:ascii="Georgia" w:hAnsi="Georgia" w:cs="Arial"/>
          <w:smallCaps/>
          <w:sz w:val="24"/>
          <w:szCs w:val="24"/>
        </w:rPr>
        <w:t>Aydee</w:t>
      </w:r>
      <w:proofErr w:type="spellEnd"/>
      <w:r w:rsidRPr="00CA6C62">
        <w:rPr>
          <w:rFonts w:ascii="Georgia" w:hAnsi="Georgia" w:cs="Arial"/>
          <w:smallCaps/>
          <w:sz w:val="24"/>
          <w:szCs w:val="24"/>
        </w:rPr>
        <w:t xml:space="preserve"> y María Piedad Toro Ramírez</w:t>
      </w:r>
      <w:r w:rsidR="00894E9E" w:rsidRPr="00CA6C62">
        <w:rPr>
          <w:rFonts w:ascii="Georgia" w:hAnsi="Georgia" w:cs="Arial"/>
          <w:smallCaps/>
          <w:sz w:val="24"/>
          <w:szCs w:val="24"/>
        </w:rPr>
        <w:t xml:space="preserve">. </w:t>
      </w:r>
      <w:r w:rsidRPr="00CA6C62">
        <w:rPr>
          <w:rFonts w:ascii="Georgia" w:hAnsi="Georgia" w:cs="Arial"/>
          <w:sz w:val="24"/>
          <w:szCs w:val="24"/>
        </w:rPr>
        <w:t>Aceptaron algunos hechos</w:t>
      </w:r>
      <w:r w:rsidR="002C2439" w:rsidRPr="00CA6C62">
        <w:rPr>
          <w:rFonts w:ascii="Georgia" w:hAnsi="Georgia" w:cs="Arial"/>
          <w:sz w:val="24"/>
          <w:szCs w:val="24"/>
        </w:rPr>
        <w:t xml:space="preserve"> y </w:t>
      </w:r>
      <w:r w:rsidR="008B19DF" w:rsidRPr="00CA6C62">
        <w:rPr>
          <w:rFonts w:ascii="Georgia" w:hAnsi="Georgia" w:cs="Arial"/>
          <w:sz w:val="24"/>
          <w:szCs w:val="24"/>
        </w:rPr>
        <w:t>otros</w:t>
      </w:r>
      <w:r w:rsidR="6CB935DF" w:rsidRPr="00CA6C62">
        <w:rPr>
          <w:rFonts w:ascii="Georgia" w:hAnsi="Georgia" w:cs="Arial"/>
          <w:sz w:val="24"/>
          <w:szCs w:val="24"/>
        </w:rPr>
        <w:t>,</w:t>
      </w:r>
      <w:r w:rsidR="008B19DF" w:rsidRPr="00CA6C62">
        <w:rPr>
          <w:rFonts w:ascii="Georgia" w:hAnsi="Georgia" w:cs="Arial"/>
          <w:sz w:val="24"/>
          <w:szCs w:val="24"/>
        </w:rPr>
        <w:t xml:space="preserve"> solo parcialmente</w:t>
      </w:r>
      <w:r w:rsidR="002C2439" w:rsidRPr="00CA6C62">
        <w:rPr>
          <w:rFonts w:ascii="Georgia" w:hAnsi="Georgia" w:cs="Arial"/>
          <w:sz w:val="24"/>
          <w:szCs w:val="24"/>
        </w:rPr>
        <w:t xml:space="preserve">. </w:t>
      </w:r>
      <w:r w:rsidRPr="00CA6C62">
        <w:rPr>
          <w:rFonts w:ascii="Georgia" w:hAnsi="Georgia" w:cs="Arial"/>
          <w:sz w:val="24"/>
          <w:szCs w:val="24"/>
        </w:rPr>
        <w:t>Re</w:t>
      </w:r>
      <w:r w:rsidR="44D8399F" w:rsidRPr="00CA6C62">
        <w:rPr>
          <w:rFonts w:ascii="Georgia" w:hAnsi="Georgia" w:cs="Arial"/>
          <w:sz w:val="24"/>
          <w:szCs w:val="24"/>
        </w:rPr>
        <w:t>sistieron l</w:t>
      </w:r>
      <w:r w:rsidRPr="00CA6C62">
        <w:rPr>
          <w:rFonts w:ascii="Georgia" w:hAnsi="Georgia" w:cs="Arial"/>
          <w:sz w:val="24"/>
          <w:szCs w:val="24"/>
        </w:rPr>
        <w:t>as pretensiones y formul</w:t>
      </w:r>
      <w:r w:rsidR="00AE4E31" w:rsidRPr="00CA6C62">
        <w:rPr>
          <w:rFonts w:ascii="Georgia" w:hAnsi="Georgia" w:cs="Arial"/>
          <w:sz w:val="24"/>
          <w:szCs w:val="24"/>
        </w:rPr>
        <w:t xml:space="preserve">aron </w:t>
      </w:r>
      <w:r w:rsidRPr="00CA6C62">
        <w:rPr>
          <w:rFonts w:ascii="Georgia" w:hAnsi="Georgia" w:cs="Arial"/>
          <w:sz w:val="24"/>
          <w:szCs w:val="24"/>
        </w:rPr>
        <w:t xml:space="preserve">como excepciones, entre otras: </w:t>
      </w:r>
      <w:r w:rsidRPr="00CA6C62">
        <w:rPr>
          <w:rFonts w:ascii="Georgia" w:hAnsi="Georgia" w:cs="Arial"/>
          <w:b/>
          <w:bCs/>
          <w:sz w:val="24"/>
          <w:szCs w:val="24"/>
        </w:rPr>
        <w:t>(i)</w:t>
      </w:r>
      <w:r w:rsidRPr="00CA6C62">
        <w:rPr>
          <w:rFonts w:ascii="Georgia" w:hAnsi="Georgia" w:cs="Arial"/>
          <w:sz w:val="24"/>
          <w:szCs w:val="24"/>
        </w:rPr>
        <w:t xml:space="preserve"> </w:t>
      </w:r>
      <w:r w:rsidR="002C2439" w:rsidRPr="00CA6C62">
        <w:rPr>
          <w:rFonts w:ascii="Georgia" w:hAnsi="Georgia" w:cs="Arial"/>
          <w:sz w:val="24"/>
          <w:szCs w:val="24"/>
        </w:rPr>
        <w:t xml:space="preserve">Falta de legitimación por activa de los señores Fidel, </w:t>
      </w:r>
      <w:r w:rsidR="002C2439" w:rsidRPr="00CA6C62">
        <w:rPr>
          <w:rFonts w:ascii="Georgia" w:hAnsi="Georgia" w:cs="Arial"/>
          <w:sz w:val="24"/>
          <w:szCs w:val="24"/>
        </w:rPr>
        <w:lastRenderedPageBreak/>
        <w:t xml:space="preserve">Alonso y Jairo Toro Ramírez por </w:t>
      </w:r>
      <w:r w:rsidR="713440FB" w:rsidRPr="00CA6C62">
        <w:rPr>
          <w:rFonts w:ascii="Georgia" w:hAnsi="Georgia" w:cs="Arial"/>
          <w:sz w:val="24"/>
          <w:szCs w:val="24"/>
        </w:rPr>
        <w:t xml:space="preserve">ser </w:t>
      </w:r>
      <w:r w:rsidR="002C2439" w:rsidRPr="00CA6C62">
        <w:rPr>
          <w:rFonts w:ascii="Georgia" w:hAnsi="Georgia" w:cs="Arial"/>
          <w:sz w:val="24"/>
          <w:szCs w:val="24"/>
        </w:rPr>
        <w:t>curadores suplentes</w:t>
      </w:r>
      <w:r w:rsidRPr="00CA6C62">
        <w:rPr>
          <w:rFonts w:ascii="Georgia" w:hAnsi="Georgia" w:cs="Arial"/>
          <w:sz w:val="24"/>
          <w:szCs w:val="24"/>
        </w:rPr>
        <w:t xml:space="preserve">; </w:t>
      </w:r>
      <w:r w:rsidRPr="00CA6C62">
        <w:rPr>
          <w:rFonts w:ascii="Georgia" w:hAnsi="Georgia" w:cs="Arial"/>
          <w:b/>
          <w:bCs/>
          <w:sz w:val="24"/>
          <w:szCs w:val="24"/>
        </w:rPr>
        <w:t>(ii)</w:t>
      </w:r>
      <w:r w:rsidRPr="00CA6C62">
        <w:rPr>
          <w:rFonts w:ascii="Georgia" w:hAnsi="Georgia" w:cs="Arial"/>
          <w:sz w:val="24"/>
          <w:szCs w:val="24"/>
        </w:rPr>
        <w:t xml:space="preserve"> </w:t>
      </w:r>
      <w:r w:rsidR="002C2439" w:rsidRPr="00CA6C62">
        <w:rPr>
          <w:rFonts w:ascii="Georgia" w:hAnsi="Georgia" w:cs="Arial"/>
          <w:sz w:val="24"/>
          <w:szCs w:val="24"/>
        </w:rPr>
        <w:t xml:space="preserve">Falta de configuración de simulación y lesión enorme para declarar la nulidad del acto notarial cuestionado; </w:t>
      </w:r>
      <w:r w:rsidR="00AE4E31" w:rsidRPr="00CA6C62">
        <w:rPr>
          <w:rFonts w:ascii="Georgia" w:hAnsi="Georgia" w:cs="Arial"/>
          <w:sz w:val="24"/>
          <w:szCs w:val="24"/>
        </w:rPr>
        <w:t>e</w:t>
      </w:r>
      <w:r w:rsidR="002C2439" w:rsidRPr="00CA6C62">
        <w:rPr>
          <w:rFonts w:ascii="Georgia" w:hAnsi="Georgia" w:cs="Arial"/>
          <w:sz w:val="24"/>
          <w:szCs w:val="24"/>
        </w:rPr>
        <w:t xml:space="preserve">, </w:t>
      </w:r>
      <w:r w:rsidR="002C2439" w:rsidRPr="00CA6C62">
        <w:rPr>
          <w:rFonts w:ascii="Georgia" w:hAnsi="Georgia" w:cs="Arial"/>
          <w:b/>
          <w:bCs/>
          <w:sz w:val="24"/>
          <w:szCs w:val="24"/>
        </w:rPr>
        <w:t xml:space="preserve">(iii) </w:t>
      </w:r>
      <w:r w:rsidR="002C2439" w:rsidRPr="00CA6C62">
        <w:rPr>
          <w:rFonts w:ascii="Georgia" w:hAnsi="Georgia" w:cs="Arial"/>
          <w:sz w:val="24"/>
          <w:szCs w:val="24"/>
        </w:rPr>
        <w:t xml:space="preserve">Improcedencia de nulidad total </w:t>
      </w:r>
      <w:r w:rsidRPr="00CA6C62">
        <w:rPr>
          <w:rFonts w:ascii="Georgia" w:hAnsi="Georgia" w:cs="Arial"/>
          <w:sz w:val="24"/>
          <w:szCs w:val="24"/>
        </w:rPr>
        <w:t xml:space="preserve">(Carpeta </w:t>
      </w:r>
      <w:proofErr w:type="spellStart"/>
      <w:r w:rsidRPr="00CA6C62">
        <w:rPr>
          <w:rFonts w:ascii="Georgia" w:hAnsi="Georgia" w:cs="Arial"/>
          <w:sz w:val="24"/>
          <w:szCs w:val="24"/>
        </w:rPr>
        <w:t>1a</w:t>
      </w:r>
      <w:proofErr w:type="spellEnd"/>
      <w:r w:rsidRPr="00CA6C62">
        <w:rPr>
          <w:rFonts w:ascii="Georgia" w:hAnsi="Georgia" w:cs="Arial"/>
          <w:sz w:val="24"/>
          <w:szCs w:val="24"/>
        </w:rPr>
        <w:t xml:space="preserve"> instancia, cuaderno No.</w:t>
      </w:r>
      <w:r w:rsidR="00CA6C62">
        <w:rPr>
          <w:rFonts w:ascii="Georgia" w:hAnsi="Georgia" w:cs="Arial"/>
          <w:sz w:val="24"/>
          <w:szCs w:val="24"/>
        </w:rPr>
        <w:t xml:space="preserve"> </w:t>
      </w:r>
      <w:r w:rsidRPr="00CA6C62">
        <w:rPr>
          <w:rFonts w:ascii="Georgia" w:hAnsi="Georgia" w:cs="Arial"/>
          <w:sz w:val="24"/>
          <w:szCs w:val="24"/>
        </w:rPr>
        <w:t xml:space="preserve">1, folios </w:t>
      </w:r>
      <w:r w:rsidR="008B19DF" w:rsidRPr="00CA6C62">
        <w:rPr>
          <w:rFonts w:ascii="Georgia" w:hAnsi="Georgia" w:cs="Arial"/>
          <w:sz w:val="24"/>
          <w:szCs w:val="24"/>
        </w:rPr>
        <w:t>256-</w:t>
      </w:r>
      <w:r w:rsidR="002C2439" w:rsidRPr="00CA6C62">
        <w:rPr>
          <w:rFonts w:ascii="Georgia" w:hAnsi="Georgia" w:cs="Arial"/>
          <w:sz w:val="24"/>
          <w:szCs w:val="24"/>
        </w:rPr>
        <w:t>267</w:t>
      </w:r>
      <w:r w:rsidRPr="00CA6C62">
        <w:rPr>
          <w:rFonts w:ascii="Georgia" w:hAnsi="Georgia" w:cs="Arial"/>
          <w:sz w:val="24"/>
          <w:szCs w:val="24"/>
        </w:rPr>
        <w:t>)</w:t>
      </w:r>
      <w:r w:rsidR="00A049B5" w:rsidRPr="00CA6C62">
        <w:rPr>
          <w:rFonts w:ascii="Georgia" w:hAnsi="Georgia" w:cs="Arial"/>
          <w:sz w:val="24"/>
          <w:szCs w:val="24"/>
        </w:rPr>
        <w:t>.</w:t>
      </w:r>
    </w:p>
    <w:p w14:paraId="4DE3C816" w14:textId="77777777" w:rsidR="009500B6" w:rsidRPr="00626647" w:rsidRDefault="009500B6" w:rsidP="00626647">
      <w:pPr>
        <w:rPr>
          <w:rFonts w:ascii="Georgia" w:hAnsi="Georgia" w:cs="Arial"/>
          <w:bCs/>
          <w:sz w:val="24"/>
          <w:szCs w:val="24"/>
        </w:rPr>
      </w:pPr>
    </w:p>
    <w:p w14:paraId="367FCF2E" w14:textId="45D02F3C" w:rsidR="009500B6" w:rsidRPr="00CA6C62" w:rsidRDefault="009500B6" w:rsidP="00CA6C62">
      <w:pPr>
        <w:pStyle w:val="Prrafodelista"/>
        <w:widowControl/>
        <w:numPr>
          <w:ilvl w:val="1"/>
          <w:numId w:val="8"/>
        </w:numPr>
        <w:overflowPunct/>
        <w:autoSpaceDE/>
        <w:autoSpaceDN/>
        <w:adjustRightInd/>
        <w:spacing w:line="276" w:lineRule="auto"/>
        <w:jc w:val="both"/>
        <w:rPr>
          <w:rFonts w:ascii="Georgia" w:hAnsi="Georgia" w:cs="Arial"/>
          <w:sz w:val="24"/>
          <w:szCs w:val="24"/>
        </w:rPr>
      </w:pPr>
      <w:r w:rsidRPr="00CA6C62">
        <w:rPr>
          <w:rFonts w:ascii="Georgia" w:hAnsi="Georgia" w:cs="Arial"/>
          <w:smallCaps/>
          <w:sz w:val="24"/>
          <w:szCs w:val="24"/>
        </w:rPr>
        <w:t xml:space="preserve">Fidel, Alonso y Jairo Toro Ramírez. </w:t>
      </w:r>
      <w:r w:rsidRPr="00CA6C62">
        <w:rPr>
          <w:rFonts w:ascii="Georgia" w:hAnsi="Georgia" w:cs="Arial"/>
          <w:sz w:val="24"/>
          <w:szCs w:val="24"/>
        </w:rPr>
        <w:t xml:space="preserve">Aceptaron los hechos y estuvieron de acuerdo con las pretensiones (Carpeta </w:t>
      </w:r>
      <w:proofErr w:type="spellStart"/>
      <w:r w:rsidRPr="00CA6C62">
        <w:rPr>
          <w:rFonts w:ascii="Georgia" w:hAnsi="Georgia" w:cs="Arial"/>
          <w:sz w:val="24"/>
          <w:szCs w:val="24"/>
        </w:rPr>
        <w:t>1a</w:t>
      </w:r>
      <w:proofErr w:type="spellEnd"/>
      <w:r w:rsidRPr="00CA6C62">
        <w:rPr>
          <w:rFonts w:ascii="Georgia" w:hAnsi="Georgia" w:cs="Arial"/>
          <w:sz w:val="24"/>
          <w:szCs w:val="24"/>
        </w:rPr>
        <w:t xml:space="preserve"> instancia, cuad</w:t>
      </w:r>
      <w:r w:rsidR="00626647">
        <w:rPr>
          <w:rFonts w:ascii="Georgia" w:hAnsi="Georgia" w:cs="Arial"/>
          <w:sz w:val="24"/>
          <w:szCs w:val="24"/>
        </w:rPr>
        <w:t>erno</w:t>
      </w:r>
      <w:r w:rsidRPr="00CA6C62">
        <w:rPr>
          <w:rFonts w:ascii="Georgia" w:hAnsi="Georgia" w:cs="Arial"/>
          <w:sz w:val="24"/>
          <w:szCs w:val="24"/>
        </w:rPr>
        <w:t xml:space="preserve"> No.</w:t>
      </w:r>
      <w:r w:rsidR="00CA6C62">
        <w:rPr>
          <w:rFonts w:ascii="Georgia" w:hAnsi="Georgia" w:cs="Arial"/>
          <w:sz w:val="24"/>
          <w:szCs w:val="24"/>
        </w:rPr>
        <w:t xml:space="preserve"> </w:t>
      </w:r>
      <w:r w:rsidRPr="00CA6C62">
        <w:rPr>
          <w:rFonts w:ascii="Georgia" w:hAnsi="Georgia" w:cs="Arial"/>
          <w:sz w:val="24"/>
          <w:szCs w:val="24"/>
        </w:rPr>
        <w:t>1, parte 2, folios 46-47).</w:t>
      </w:r>
    </w:p>
    <w:p w14:paraId="12258AC2" w14:textId="77777777" w:rsidR="008C26AC" w:rsidRPr="00626647" w:rsidRDefault="008C26AC" w:rsidP="00626647">
      <w:pPr>
        <w:rPr>
          <w:rFonts w:ascii="Georgia" w:hAnsi="Georgia" w:cs="Arial"/>
          <w:bCs/>
          <w:sz w:val="24"/>
          <w:szCs w:val="24"/>
        </w:rPr>
      </w:pPr>
    </w:p>
    <w:p w14:paraId="43775C42" w14:textId="77777777" w:rsidR="00501C65" w:rsidRPr="00CA6C62" w:rsidRDefault="00501C65" w:rsidP="00CA6C62">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rPr>
      </w:pPr>
      <w:r w:rsidRPr="00CA6C62">
        <w:rPr>
          <w:rFonts w:ascii="Georgia" w:hAnsi="Georgia" w:cs="Arial"/>
          <w:b/>
          <w:bCs w:val="0"/>
          <w:smallCaps/>
          <w:szCs w:val="24"/>
        </w:rPr>
        <w:t>El resumen de la sentencia apelada</w:t>
      </w:r>
    </w:p>
    <w:p w14:paraId="551B20E6" w14:textId="77777777" w:rsidR="00F42A4A" w:rsidRPr="00626647" w:rsidRDefault="00F42A4A" w:rsidP="00626647">
      <w:pPr>
        <w:rPr>
          <w:rFonts w:ascii="Georgia" w:hAnsi="Georgia" w:cs="Arial"/>
          <w:bCs/>
          <w:sz w:val="24"/>
          <w:szCs w:val="24"/>
        </w:rPr>
      </w:pPr>
    </w:p>
    <w:p w14:paraId="0CC9F7FE" w14:textId="70CDC1A2" w:rsidR="00DC022A" w:rsidRPr="00CA6C62" w:rsidRDefault="00EE2EA4" w:rsidP="00CA6C6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A6C62">
        <w:rPr>
          <w:rFonts w:ascii="Georgia" w:hAnsi="Georgia" w:cs="Arial"/>
          <w:szCs w:val="24"/>
        </w:rPr>
        <w:t>En la resolutiva</w:t>
      </w:r>
      <w:r w:rsidR="00501C65" w:rsidRPr="00CA6C62">
        <w:rPr>
          <w:rFonts w:ascii="Georgia" w:hAnsi="Georgia" w:cs="Arial"/>
          <w:szCs w:val="24"/>
        </w:rPr>
        <w:t xml:space="preserve"> </w:t>
      </w:r>
      <w:r w:rsidR="00CE68AD" w:rsidRPr="00CA6C62">
        <w:rPr>
          <w:rFonts w:ascii="Georgia" w:hAnsi="Georgia" w:cs="Arial"/>
          <w:szCs w:val="24"/>
        </w:rPr>
        <w:t>declaró</w:t>
      </w:r>
      <w:r w:rsidR="0065386C" w:rsidRPr="00CA6C62">
        <w:rPr>
          <w:rFonts w:ascii="Georgia" w:hAnsi="Georgia" w:cs="Arial"/>
          <w:szCs w:val="24"/>
        </w:rPr>
        <w:t>:</w:t>
      </w:r>
      <w:r w:rsidR="00CE68AD" w:rsidRPr="00CA6C62">
        <w:rPr>
          <w:rFonts w:ascii="Georgia" w:hAnsi="Georgia" w:cs="Arial"/>
          <w:b/>
          <w:szCs w:val="24"/>
        </w:rPr>
        <w:t xml:space="preserve"> </w:t>
      </w:r>
      <w:r w:rsidR="00501C65" w:rsidRPr="00CA6C62">
        <w:rPr>
          <w:rFonts w:ascii="Georgia" w:hAnsi="Georgia" w:cs="Arial"/>
          <w:b/>
          <w:szCs w:val="24"/>
        </w:rPr>
        <w:t>(i)</w:t>
      </w:r>
      <w:r w:rsidR="00501C65" w:rsidRPr="00CA6C62">
        <w:rPr>
          <w:rFonts w:ascii="Georgia" w:hAnsi="Georgia" w:cs="Arial"/>
          <w:szCs w:val="24"/>
        </w:rPr>
        <w:t xml:space="preserve"> </w:t>
      </w:r>
      <w:r w:rsidR="00AE53FC" w:rsidRPr="00CA6C62">
        <w:rPr>
          <w:rFonts w:ascii="Georgia" w:hAnsi="Georgia" w:cs="Arial"/>
          <w:szCs w:val="24"/>
        </w:rPr>
        <w:t>Improbadas las excepciones de fondo</w:t>
      </w:r>
      <w:r w:rsidR="00CE68AD" w:rsidRPr="00CA6C62">
        <w:rPr>
          <w:rFonts w:ascii="Georgia" w:hAnsi="Georgia" w:cs="Arial"/>
          <w:szCs w:val="24"/>
        </w:rPr>
        <w:t xml:space="preserve">; </w:t>
      </w:r>
      <w:r w:rsidR="00CE68AD" w:rsidRPr="00CA6C62">
        <w:rPr>
          <w:rFonts w:ascii="Georgia" w:hAnsi="Georgia" w:cs="Arial"/>
          <w:b/>
          <w:szCs w:val="24"/>
        </w:rPr>
        <w:t>(ii)</w:t>
      </w:r>
      <w:r w:rsidR="00AE53FC" w:rsidRPr="00CA6C62">
        <w:rPr>
          <w:rFonts w:ascii="Georgia" w:hAnsi="Georgia" w:cs="Arial"/>
          <w:b/>
          <w:szCs w:val="24"/>
        </w:rPr>
        <w:t xml:space="preserve"> </w:t>
      </w:r>
      <w:r w:rsidR="00AE53FC" w:rsidRPr="00CA6C62">
        <w:rPr>
          <w:rFonts w:ascii="Georgia" w:hAnsi="Georgia" w:cs="Arial"/>
          <w:szCs w:val="24"/>
        </w:rPr>
        <w:t>La simulación absoluta de</w:t>
      </w:r>
      <w:r w:rsidR="00697D66" w:rsidRPr="00CA6C62">
        <w:rPr>
          <w:rFonts w:ascii="Georgia" w:hAnsi="Georgia" w:cs="Arial"/>
          <w:szCs w:val="24"/>
        </w:rPr>
        <w:t xml:space="preserve"> la venta de derechos </w:t>
      </w:r>
      <w:proofErr w:type="spellStart"/>
      <w:r w:rsidR="00697D66" w:rsidRPr="00CA6C62">
        <w:rPr>
          <w:rFonts w:ascii="Georgia" w:hAnsi="Georgia" w:cs="Arial"/>
          <w:szCs w:val="24"/>
        </w:rPr>
        <w:t>herenciales</w:t>
      </w:r>
      <w:proofErr w:type="spellEnd"/>
      <w:r w:rsidR="00697D66" w:rsidRPr="00CA6C62">
        <w:rPr>
          <w:rFonts w:ascii="Georgia" w:hAnsi="Georgia" w:cs="Arial"/>
          <w:szCs w:val="24"/>
        </w:rPr>
        <w:t xml:space="preserve"> realizada a través de la escritura pública No.</w:t>
      </w:r>
      <w:r w:rsidR="00CA6C62">
        <w:rPr>
          <w:rFonts w:ascii="Georgia" w:hAnsi="Georgia" w:cs="Arial"/>
          <w:szCs w:val="24"/>
        </w:rPr>
        <w:t xml:space="preserve"> </w:t>
      </w:r>
      <w:r w:rsidR="00697D66" w:rsidRPr="00CA6C62">
        <w:rPr>
          <w:rFonts w:ascii="Georgia" w:hAnsi="Georgia" w:cs="Arial"/>
          <w:szCs w:val="24"/>
        </w:rPr>
        <w:t>1441</w:t>
      </w:r>
      <w:r w:rsidR="0005646B" w:rsidRPr="00CA6C62">
        <w:rPr>
          <w:rFonts w:ascii="Georgia" w:hAnsi="Georgia" w:cs="Arial"/>
          <w:szCs w:val="24"/>
        </w:rPr>
        <w:t xml:space="preserve"> y</w:t>
      </w:r>
      <w:r w:rsidR="00DC42BC" w:rsidRPr="00CA6C62">
        <w:rPr>
          <w:rFonts w:ascii="Georgia" w:hAnsi="Georgia" w:cs="Arial"/>
          <w:szCs w:val="24"/>
        </w:rPr>
        <w:t>,</w:t>
      </w:r>
      <w:r w:rsidR="0005646B" w:rsidRPr="00CA6C62">
        <w:rPr>
          <w:rFonts w:ascii="Georgia" w:hAnsi="Georgia" w:cs="Arial"/>
          <w:szCs w:val="24"/>
        </w:rPr>
        <w:t xml:space="preserve"> como consecuencia</w:t>
      </w:r>
      <w:r w:rsidR="00F93B16" w:rsidRPr="00CA6C62">
        <w:rPr>
          <w:rFonts w:ascii="Georgia" w:hAnsi="Georgia" w:cs="Arial"/>
          <w:szCs w:val="24"/>
        </w:rPr>
        <w:t>,</w:t>
      </w:r>
      <w:r w:rsidR="00AB4CFC" w:rsidRPr="00CA6C62">
        <w:rPr>
          <w:rFonts w:ascii="Georgia" w:hAnsi="Georgia" w:cs="Arial"/>
          <w:szCs w:val="24"/>
        </w:rPr>
        <w:t xml:space="preserve"> </w:t>
      </w:r>
      <w:r w:rsidR="2D2D2BB0" w:rsidRPr="00CA6C62">
        <w:rPr>
          <w:rFonts w:ascii="Georgia" w:hAnsi="Georgia" w:cs="Arial"/>
          <w:szCs w:val="24"/>
        </w:rPr>
        <w:t>r</w:t>
      </w:r>
      <w:r w:rsidR="00DC42BC" w:rsidRPr="00CA6C62">
        <w:rPr>
          <w:rFonts w:ascii="Georgia" w:hAnsi="Georgia" w:cs="Arial"/>
          <w:szCs w:val="24"/>
        </w:rPr>
        <w:t xml:space="preserve">estituir al haber </w:t>
      </w:r>
      <w:proofErr w:type="spellStart"/>
      <w:r w:rsidR="00DC42BC" w:rsidRPr="00CA6C62">
        <w:rPr>
          <w:rFonts w:ascii="Georgia" w:hAnsi="Georgia" w:cs="Arial"/>
          <w:szCs w:val="24"/>
        </w:rPr>
        <w:t>sucesoral</w:t>
      </w:r>
      <w:proofErr w:type="spellEnd"/>
      <w:r w:rsidR="00DC42BC" w:rsidRPr="00CA6C62">
        <w:rPr>
          <w:rFonts w:ascii="Georgia" w:hAnsi="Georgia" w:cs="Arial"/>
          <w:szCs w:val="24"/>
        </w:rPr>
        <w:t xml:space="preserve"> del señor Guillermo Ramírez B. </w:t>
      </w:r>
      <w:r w:rsidR="00083B32" w:rsidRPr="00CA6C62">
        <w:rPr>
          <w:rFonts w:ascii="Georgia" w:hAnsi="Georgia" w:cs="Arial"/>
          <w:szCs w:val="24"/>
        </w:rPr>
        <w:t>el bien inmueble de MI</w:t>
      </w:r>
      <w:r w:rsidR="000265C1">
        <w:rPr>
          <w:rFonts w:ascii="Georgia" w:hAnsi="Georgia" w:cs="Arial"/>
          <w:szCs w:val="24"/>
        </w:rPr>
        <w:t xml:space="preserve"> </w:t>
      </w:r>
      <w:r w:rsidR="00083B32" w:rsidRPr="00CA6C62">
        <w:rPr>
          <w:rFonts w:ascii="Georgia" w:hAnsi="Georgia" w:cs="Arial"/>
          <w:szCs w:val="24"/>
        </w:rPr>
        <w:t>290-37887</w:t>
      </w:r>
      <w:r w:rsidR="007D2415" w:rsidRPr="00CA6C62">
        <w:rPr>
          <w:rFonts w:ascii="Georgia" w:hAnsi="Georgia" w:cs="Arial"/>
          <w:szCs w:val="24"/>
        </w:rPr>
        <w:t xml:space="preserve">; </w:t>
      </w:r>
      <w:r w:rsidR="00BA05E8" w:rsidRPr="00CA6C62">
        <w:rPr>
          <w:rFonts w:ascii="Georgia" w:hAnsi="Georgia" w:cs="Arial"/>
          <w:szCs w:val="24"/>
        </w:rPr>
        <w:t>también</w:t>
      </w:r>
      <w:r w:rsidR="026EF701" w:rsidRPr="00CA6C62">
        <w:rPr>
          <w:rFonts w:ascii="Georgia" w:hAnsi="Georgia" w:cs="Arial"/>
          <w:szCs w:val="24"/>
        </w:rPr>
        <w:t>. Por último</w:t>
      </w:r>
      <w:r w:rsidR="1BDFC48E" w:rsidRPr="00CA6C62">
        <w:rPr>
          <w:rFonts w:ascii="Georgia" w:hAnsi="Georgia" w:cs="Arial"/>
          <w:szCs w:val="24"/>
        </w:rPr>
        <w:t>, n</w:t>
      </w:r>
      <w:r w:rsidR="00083B32" w:rsidRPr="00CA6C62">
        <w:rPr>
          <w:rFonts w:ascii="Georgia" w:hAnsi="Georgia" w:cs="Arial"/>
          <w:szCs w:val="24"/>
        </w:rPr>
        <w:t>egó las mejoras reclamadas por Juan P</w:t>
      </w:r>
      <w:r w:rsidR="00AE4E31" w:rsidRPr="00CA6C62">
        <w:rPr>
          <w:rFonts w:ascii="Georgia" w:hAnsi="Georgia" w:cs="Arial"/>
          <w:szCs w:val="24"/>
        </w:rPr>
        <w:t>.</w:t>
      </w:r>
      <w:r w:rsidR="00083B32" w:rsidRPr="00CA6C62">
        <w:rPr>
          <w:rFonts w:ascii="Georgia" w:hAnsi="Georgia" w:cs="Arial"/>
          <w:szCs w:val="24"/>
        </w:rPr>
        <w:t xml:space="preserve"> </w:t>
      </w:r>
      <w:proofErr w:type="spellStart"/>
      <w:r w:rsidR="00083B32" w:rsidRPr="00CA6C62">
        <w:rPr>
          <w:rFonts w:ascii="Georgia" w:hAnsi="Georgia" w:cs="Arial"/>
          <w:szCs w:val="24"/>
        </w:rPr>
        <w:t>Alzate</w:t>
      </w:r>
      <w:proofErr w:type="spellEnd"/>
      <w:r w:rsidR="00083B32" w:rsidRPr="00CA6C62">
        <w:rPr>
          <w:rFonts w:ascii="Georgia" w:hAnsi="Georgia" w:cs="Arial"/>
          <w:szCs w:val="24"/>
        </w:rPr>
        <w:t xml:space="preserve"> T</w:t>
      </w:r>
      <w:r w:rsidR="00AE4E31" w:rsidRPr="00CA6C62">
        <w:rPr>
          <w:rFonts w:ascii="Georgia" w:hAnsi="Georgia" w:cs="Arial"/>
          <w:szCs w:val="24"/>
        </w:rPr>
        <w:t>.</w:t>
      </w:r>
      <w:r w:rsidR="00083B32" w:rsidRPr="00CA6C62">
        <w:rPr>
          <w:rFonts w:ascii="Georgia" w:hAnsi="Georgia" w:cs="Arial"/>
          <w:szCs w:val="24"/>
        </w:rPr>
        <w:t xml:space="preserve">, pero lo condenó al pago de frutos civiles </w:t>
      </w:r>
      <w:r w:rsidR="1ADD643A" w:rsidRPr="00CA6C62">
        <w:rPr>
          <w:rFonts w:ascii="Georgia" w:hAnsi="Georgia" w:cs="Arial"/>
          <w:szCs w:val="24"/>
        </w:rPr>
        <w:t xml:space="preserve">y </w:t>
      </w:r>
      <w:r w:rsidR="00083B32" w:rsidRPr="00CA6C62">
        <w:rPr>
          <w:rFonts w:ascii="Georgia" w:hAnsi="Georgia" w:cs="Arial"/>
          <w:szCs w:val="24"/>
        </w:rPr>
        <w:t>en costas en un 50%</w:t>
      </w:r>
      <w:r w:rsidR="00944E10" w:rsidRPr="00CA6C62">
        <w:rPr>
          <w:rFonts w:ascii="Georgia" w:hAnsi="Georgia" w:cs="Arial"/>
          <w:szCs w:val="24"/>
        </w:rPr>
        <w:t>.</w:t>
      </w:r>
    </w:p>
    <w:p w14:paraId="3B3B75FC" w14:textId="77777777" w:rsidR="00261807" w:rsidRPr="00626647" w:rsidRDefault="00261807" w:rsidP="00626647">
      <w:pPr>
        <w:rPr>
          <w:rFonts w:ascii="Georgia" w:hAnsi="Georgia" w:cs="Arial"/>
          <w:bCs/>
          <w:sz w:val="24"/>
          <w:szCs w:val="24"/>
        </w:rPr>
      </w:pPr>
    </w:p>
    <w:p w14:paraId="5521F5DF" w14:textId="318BC1F8" w:rsidR="00501C65" w:rsidRPr="00CA6C62" w:rsidRDefault="00614209" w:rsidP="00CA6C6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A6C62">
        <w:rPr>
          <w:rFonts w:ascii="Georgia" w:hAnsi="Georgia" w:cs="Arial"/>
          <w:szCs w:val="24"/>
        </w:rPr>
        <w:t>Afirmó que estaban cumplidos los presupuestos procesales y que las pretensiones carecían de vicios que impidieran decidir</w:t>
      </w:r>
      <w:r w:rsidR="00AA7A41" w:rsidRPr="00CA6C62">
        <w:rPr>
          <w:rFonts w:ascii="Georgia" w:hAnsi="Georgia" w:cs="Arial"/>
          <w:szCs w:val="24"/>
        </w:rPr>
        <w:t>se</w:t>
      </w:r>
      <w:r w:rsidRPr="00CA6C62">
        <w:rPr>
          <w:rFonts w:ascii="Georgia" w:hAnsi="Georgia" w:cs="Arial"/>
          <w:szCs w:val="24"/>
        </w:rPr>
        <w:t xml:space="preserve"> de fondo</w:t>
      </w:r>
      <w:r w:rsidR="00727053" w:rsidRPr="00CA6C62">
        <w:rPr>
          <w:rFonts w:ascii="Georgia" w:hAnsi="Georgia" w:cs="Arial"/>
          <w:szCs w:val="24"/>
        </w:rPr>
        <w:t>. E</w:t>
      </w:r>
      <w:r w:rsidR="00BA05E8" w:rsidRPr="00CA6C62">
        <w:rPr>
          <w:rFonts w:ascii="Georgia" w:hAnsi="Georgia" w:cs="Arial"/>
          <w:szCs w:val="24"/>
        </w:rPr>
        <w:t>nseguida, centr</w:t>
      </w:r>
      <w:r w:rsidR="06153EE7" w:rsidRPr="00CA6C62">
        <w:rPr>
          <w:rFonts w:ascii="Georgia" w:hAnsi="Georgia" w:cs="Arial"/>
          <w:szCs w:val="24"/>
        </w:rPr>
        <w:t>ó</w:t>
      </w:r>
      <w:r w:rsidR="00BA05E8" w:rsidRPr="00CA6C62">
        <w:rPr>
          <w:rFonts w:ascii="Georgia" w:hAnsi="Georgia" w:cs="Arial"/>
          <w:szCs w:val="24"/>
        </w:rPr>
        <w:t xml:space="preserve"> el estudio en la simulación del contrato, del cual dijo </w:t>
      </w:r>
      <w:r w:rsidR="2ED57CDF" w:rsidRPr="00CA6C62">
        <w:rPr>
          <w:rFonts w:ascii="Georgia" w:hAnsi="Georgia" w:cs="Arial"/>
          <w:szCs w:val="24"/>
        </w:rPr>
        <w:t xml:space="preserve">que </w:t>
      </w:r>
      <w:r w:rsidR="00BA05E8" w:rsidRPr="00CA6C62">
        <w:rPr>
          <w:rFonts w:ascii="Georgia" w:hAnsi="Georgia" w:cs="Arial"/>
          <w:szCs w:val="24"/>
        </w:rPr>
        <w:t xml:space="preserve">su existencia </w:t>
      </w:r>
      <w:r w:rsidR="64178C54" w:rsidRPr="00CA6C62">
        <w:rPr>
          <w:rFonts w:ascii="Georgia" w:hAnsi="Georgia" w:cs="Arial"/>
          <w:szCs w:val="24"/>
        </w:rPr>
        <w:t xml:space="preserve">era indiscutible por </w:t>
      </w:r>
      <w:r w:rsidR="00BA05E8" w:rsidRPr="00CA6C62">
        <w:rPr>
          <w:rFonts w:ascii="Georgia" w:hAnsi="Georgia" w:cs="Arial"/>
          <w:szCs w:val="24"/>
        </w:rPr>
        <w:t>estar contenido en el aludido acto notarial</w:t>
      </w:r>
      <w:r w:rsidR="00AA7A41" w:rsidRPr="00CA6C62">
        <w:rPr>
          <w:rFonts w:ascii="Georgia" w:hAnsi="Georgia" w:cs="Arial"/>
          <w:szCs w:val="24"/>
        </w:rPr>
        <w:t>.</w:t>
      </w:r>
      <w:r w:rsidR="00BA05E8" w:rsidRPr="00CA6C62">
        <w:rPr>
          <w:rFonts w:ascii="Georgia" w:hAnsi="Georgia" w:cs="Arial"/>
          <w:szCs w:val="24"/>
        </w:rPr>
        <w:t xml:space="preserve"> </w:t>
      </w:r>
      <w:r w:rsidR="00AA7A41" w:rsidRPr="00CA6C62">
        <w:rPr>
          <w:rFonts w:ascii="Georgia" w:hAnsi="Georgia" w:cs="Arial"/>
          <w:szCs w:val="24"/>
        </w:rPr>
        <w:t xml:space="preserve">Luego, </w:t>
      </w:r>
      <w:r w:rsidR="00BA05E8" w:rsidRPr="00CA6C62">
        <w:rPr>
          <w:rFonts w:ascii="Georgia" w:hAnsi="Georgia" w:cs="Arial"/>
          <w:szCs w:val="24"/>
        </w:rPr>
        <w:t xml:space="preserve">indicó que a los actores les asistía el interés que les daba el tener la calidad de curadores de los señores Cecilia, Hernando y Guillermo Ramírez Bedoya cuyos derechos </w:t>
      </w:r>
      <w:proofErr w:type="spellStart"/>
      <w:r w:rsidR="00BA05E8" w:rsidRPr="00CA6C62">
        <w:rPr>
          <w:rFonts w:ascii="Georgia" w:hAnsi="Georgia" w:cs="Arial"/>
          <w:szCs w:val="24"/>
        </w:rPr>
        <w:t>herenciales</w:t>
      </w:r>
      <w:proofErr w:type="spellEnd"/>
      <w:r w:rsidR="00BA05E8" w:rsidRPr="00CA6C62">
        <w:rPr>
          <w:rFonts w:ascii="Georgia" w:hAnsi="Georgia" w:cs="Arial"/>
          <w:szCs w:val="24"/>
        </w:rPr>
        <w:t xml:space="preserve"> fueron los vendidos en esa escritura</w:t>
      </w:r>
      <w:r w:rsidR="00AA7A41" w:rsidRPr="00CA6C62">
        <w:rPr>
          <w:rFonts w:ascii="Georgia" w:hAnsi="Georgia" w:cs="Arial"/>
          <w:szCs w:val="24"/>
        </w:rPr>
        <w:t>.</w:t>
      </w:r>
    </w:p>
    <w:p w14:paraId="4984956C" w14:textId="249F5E7A" w:rsidR="00501C65" w:rsidRPr="00626647" w:rsidRDefault="00501C65" w:rsidP="00626647">
      <w:pPr>
        <w:rPr>
          <w:rFonts w:ascii="Georgia" w:hAnsi="Georgia" w:cs="Arial"/>
          <w:bCs/>
          <w:sz w:val="24"/>
          <w:szCs w:val="24"/>
        </w:rPr>
      </w:pPr>
    </w:p>
    <w:p w14:paraId="6FBC0DA0" w14:textId="6D270CEC" w:rsidR="00501C65" w:rsidRPr="00CA6C62" w:rsidRDefault="00AA7A41" w:rsidP="00CA6C62">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A6C62">
        <w:rPr>
          <w:rFonts w:ascii="Georgia" w:hAnsi="Georgia" w:cs="Arial"/>
          <w:szCs w:val="24"/>
        </w:rPr>
        <w:t xml:space="preserve">Y, finalmente, </w:t>
      </w:r>
      <w:r w:rsidR="41F58A88" w:rsidRPr="00CA6C62">
        <w:rPr>
          <w:rFonts w:ascii="Georgia" w:hAnsi="Georgia" w:cs="Arial"/>
          <w:szCs w:val="24"/>
        </w:rPr>
        <w:t xml:space="preserve">para tener demostrada </w:t>
      </w:r>
      <w:r w:rsidRPr="00CA6C62">
        <w:rPr>
          <w:rFonts w:ascii="Georgia" w:hAnsi="Georgia" w:cs="Arial"/>
          <w:szCs w:val="24"/>
        </w:rPr>
        <w:t xml:space="preserve">la simulación </w:t>
      </w:r>
      <w:r w:rsidR="4E24F614" w:rsidRPr="00CA6C62">
        <w:rPr>
          <w:rFonts w:ascii="Georgia" w:hAnsi="Georgia" w:cs="Arial"/>
          <w:szCs w:val="24"/>
        </w:rPr>
        <w:t>arguyó</w:t>
      </w:r>
      <w:r w:rsidRPr="00CA6C62">
        <w:rPr>
          <w:rFonts w:ascii="Georgia" w:hAnsi="Georgia" w:cs="Arial"/>
          <w:szCs w:val="24"/>
        </w:rPr>
        <w:t>, entre otros</w:t>
      </w:r>
      <w:r w:rsidR="4437F921" w:rsidRPr="00CA6C62">
        <w:rPr>
          <w:rFonts w:ascii="Georgia" w:hAnsi="Georgia" w:cs="Arial"/>
          <w:szCs w:val="24"/>
        </w:rPr>
        <w:t xml:space="preserve"> que</w:t>
      </w:r>
      <w:r w:rsidRPr="00CA6C62">
        <w:rPr>
          <w:rFonts w:ascii="Georgia" w:hAnsi="Georgia" w:cs="Arial"/>
          <w:szCs w:val="24"/>
        </w:rPr>
        <w:t xml:space="preserve">: </w:t>
      </w:r>
      <w:r w:rsidRPr="00CA6C62">
        <w:rPr>
          <w:rFonts w:ascii="Georgia" w:hAnsi="Georgia" w:cs="Arial"/>
          <w:b/>
          <w:szCs w:val="24"/>
        </w:rPr>
        <w:t>(i)</w:t>
      </w:r>
      <w:r w:rsidRPr="00CA6C62">
        <w:rPr>
          <w:rFonts w:ascii="Georgia" w:hAnsi="Georgia" w:cs="Arial"/>
          <w:szCs w:val="24"/>
        </w:rPr>
        <w:t xml:space="preserve"> </w:t>
      </w:r>
      <w:r w:rsidR="47640B05" w:rsidRPr="00CA6C62">
        <w:rPr>
          <w:rFonts w:ascii="Georgia" w:hAnsi="Georgia" w:cs="Arial"/>
          <w:szCs w:val="24"/>
        </w:rPr>
        <w:t xml:space="preserve">Había </w:t>
      </w:r>
      <w:r w:rsidRPr="00CA6C62">
        <w:rPr>
          <w:rFonts w:ascii="Georgia" w:hAnsi="Georgia" w:cs="Arial"/>
          <w:szCs w:val="24"/>
        </w:rPr>
        <w:t xml:space="preserve">familiaridad </w:t>
      </w:r>
      <w:r w:rsidR="35589038" w:rsidRPr="00CA6C62">
        <w:rPr>
          <w:rFonts w:ascii="Georgia" w:hAnsi="Georgia" w:cs="Arial"/>
          <w:szCs w:val="24"/>
        </w:rPr>
        <w:t xml:space="preserve">entre </w:t>
      </w:r>
      <w:r w:rsidRPr="00CA6C62">
        <w:rPr>
          <w:rFonts w:ascii="Georgia" w:hAnsi="Georgia" w:cs="Arial"/>
          <w:szCs w:val="24"/>
        </w:rPr>
        <w:t xml:space="preserve">los contratantes; </w:t>
      </w:r>
      <w:r w:rsidRPr="00CA6C62">
        <w:rPr>
          <w:rFonts w:ascii="Georgia" w:hAnsi="Georgia" w:cs="Arial"/>
          <w:b/>
          <w:szCs w:val="24"/>
        </w:rPr>
        <w:t>(ii)</w:t>
      </w:r>
      <w:r w:rsidRPr="00CA6C62">
        <w:rPr>
          <w:rFonts w:ascii="Georgia" w:hAnsi="Georgia" w:cs="Arial"/>
          <w:szCs w:val="24"/>
        </w:rPr>
        <w:t xml:space="preserve"> El precio de la venta no equivale a la realidad, según el peritaje; y, </w:t>
      </w:r>
      <w:r w:rsidRPr="00CA6C62">
        <w:rPr>
          <w:rFonts w:ascii="Georgia" w:hAnsi="Georgia" w:cs="Arial"/>
          <w:b/>
          <w:szCs w:val="24"/>
        </w:rPr>
        <w:t>(iii)</w:t>
      </w:r>
      <w:r w:rsidRPr="00CA6C62">
        <w:rPr>
          <w:rFonts w:ascii="Georgia" w:hAnsi="Georgia" w:cs="Arial"/>
          <w:szCs w:val="24"/>
        </w:rPr>
        <w:t xml:space="preserve"> La señora Libia Ramírez carecía de facultad para vender </w:t>
      </w:r>
      <w:r w:rsidR="00AA4768" w:rsidRPr="00CA6C62">
        <w:rPr>
          <w:rFonts w:ascii="Georgia" w:hAnsi="Georgia" w:cs="Arial"/>
          <w:szCs w:val="24"/>
        </w:rPr>
        <w:t>(</w:t>
      </w:r>
      <w:r w:rsidRPr="00CA6C62">
        <w:rPr>
          <w:rFonts w:ascii="Georgia" w:hAnsi="Georgia" w:cs="Arial"/>
          <w:szCs w:val="24"/>
        </w:rPr>
        <w:t xml:space="preserve">Carpeta </w:t>
      </w:r>
      <w:proofErr w:type="spellStart"/>
      <w:r w:rsidR="00C01F2F" w:rsidRPr="00CA6C62">
        <w:rPr>
          <w:rFonts w:ascii="Georgia" w:hAnsi="Georgia" w:cs="Arial"/>
          <w:szCs w:val="24"/>
        </w:rPr>
        <w:t>1a</w:t>
      </w:r>
      <w:proofErr w:type="spellEnd"/>
      <w:r w:rsidR="00C01F2F" w:rsidRPr="00CA6C62">
        <w:rPr>
          <w:rFonts w:ascii="Georgia" w:hAnsi="Georgia" w:cs="Arial"/>
          <w:szCs w:val="24"/>
        </w:rPr>
        <w:t xml:space="preserve"> instancia, cuaderno No.</w:t>
      </w:r>
      <w:r w:rsidR="00CA6C62">
        <w:rPr>
          <w:rFonts w:ascii="Georgia" w:hAnsi="Georgia" w:cs="Arial"/>
          <w:szCs w:val="24"/>
        </w:rPr>
        <w:t xml:space="preserve"> </w:t>
      </w:r>
      <w:r w:rsidR="00C01F2F" w:rsidRPr="00CA6C62">
        <w:rPr>
          <w:rFonts w:ascii="Georgia" w:hAnsi="Georgia" w:cs="Arial"/>
          <w:szCs w:val="24"/>
        </w:rPr>
        <w:t xml:space="preserve">1, audiencia art. 373 CGP, </w:t>
      </w:r>
      <w:r w:rsidR="005A6CA4" w:rsidRPr="00CA6C62">
        <w:rPr>
          <w:rFonts w:ascii="Georgia" w:hAnsi="Georgia" w:cs="Arial"/>
          <w:szCs w:val="24"/>
        </w:rPr>
        <w:t xml:space="preserve">parte 2, </w:t>
      </w:r>
      <w:r w:rsidR="00C01F2F" w:rsidRPr="00CA6C62">
        <w:rPr>
          <w:rFonts w:ascii="Georgia" w:hAnsi="Georgia" w:cs="Arial"/>
          <w:szCs w:val="24"/>
        </w:rPr>
        <w:t xml:space="preserve">tiempo </w:t>
      </w:r>
      <w:r w:rsidR="00E657C5" w:rsidRPr="00CA6C62">
        <w:rPr>
          <w:rFonts w:ascii="Georgia" w:hAnsi="Georgia" w:cs="Arial"/>
          <w:szCs w:val="24"/>
        </w:rPr>
        <w:t>0</w:t>
      </w:r>
      <w:r w:rsidR="005A6CA4" w:rsidRPr="00CA6C62">
        <w:rPr>
          <w:rFonts w:ascii="Georgia" w:hAnsi="Georgia" w:cs="Arial"/>
          <w:szCs w:val="24"/>
        </w:rPr>
        <w:t>0</w:t>
      </w:r>
      <w:r w:rsidR="00E657C5" w:rsidRPr="00CA6C62">
        <w:rPr>
          <w:rFonts w:ascii="Georgia" w:hAnsi="Georgia" w:cs="Arial"/>
          <w:szCs w:val="24"/>
        </w:rPr>
        <w:t>:</w:t>
      </w:r>
      <w:r w:rsidR="00AB1434" w:rsidRPr="00CA6C62">
        <w:rPr>
          <w:rFonts w:ascii="Georgia" w:hAnsi="Georgia" w:cs="Arial"/>
          <w:szCs w:val="24"/>
        </w:rPr>
        <w:t>59</w:t>
      </w:r>
      <w:r w:rsidR="009B253E" w:rsidRPr="00CA6C62">
        <w:rPr>
          <w:rFonts w:ascii="Georgia" w:hAnsi="Georgia" w:cs="Arial"/>
          <w:szCs w:val="24"/>
        </w:rPr>
        <w:t>:</w:t>
      </w:r>
      <w:r w:rsidR="00AB1434" w:rsidRPr="00CA6C62">
        <w:rPr>
          <w:rFonts w:ascii="Georgia" w:hAnsi="Georgia" w:cs="Arial"/>
          <w:szCs w:val="24"/>
        </w:rPr>
        <w:t>27</w:t>
      </w:r>
      <w:r w:rsidR="009B253E" w:rsidRPr="00CA6C62">
        <w:rPr>
          <w:rFonts w:ascii="Georgia" w:hAnsi="Georgia" w:cs="Arial"/>
          <w:szCs w:val="24"/>
        </w:rPr>
        <w:t xml:space="preserve"> a </w:t>
      </w:r>
      <w:r w:rsidR="00E657C5" w:rsidRPr="00CA6C62">
        <w:rPr>
          <w:rFonts w:ascii="Georgia" w:hAnsi="Georgia" w:cs="Arial"/>
          <w:szCs w:val="24"/>
        </w:rPr>
        <w:t>0</w:t>
      </w:r>
      <w:r w:rsidR="00AB1434" w:rsidRPr="00CA6C62">
        <w:rPr>
          <w:rFonts w:ascii="Georgia" w:hAnsi="Georgia" w:cs="Arial"/>
          <w:szCs w:val="24"/>
        </w:rPr>
        <w:t>1</w:t>
      </w:r>
      <w:r w:rsidR="00E657C5" w:rsidRPr="00CA6C62">
        <w:rPr>
          <w:rFonts w:ascii="Georgia" w:hAnsi="Georgia" w:cs="Arial"/>
          <w:szCs w:val="24"/>
        </w:rPr>
        <w:t>:</w:t>
      </w:r>
      <w:r w:rsidR="00AB1434" w:rsidRPr="00CA6C62">
        <w:rPr>
          <w:rFonts w:ascii="Georgia" w:hAnsi="Georgia" w:cs="Arial"/>
          <w:szCs w:val="24"/>
        </w:rPr>
        <w:t>22</w:t>
      </w:r>
      <w:r w:rsidR="00E657C5" w:rsidRPr="00CA6C62">
        <w:rPr>
          <w:rFonts w:ascii="Georgia" w:hAnsi="Georgia" w:cs="Arial"/>
          <w:szCs w:val="24"/>
        </w:rPr>
        <w:t>:</w:t>
      </w:r>
      <w:r w:rsidR="00AB1434" w:rsidRPr="00CA6C62">
        <w:rPr>
          <w:rFonts w:ascii="Georgia" w:hAnsi="Georgia" w:cs="Arial"/>
          <w:szCs w:val="24"/>
        </w:rPr>
        <w:t>23</w:t>
      </w:r>
      <w:r w:rsidR="00347687" w:rsidRPr="00CA6C62">
        <w:rPr>
          <w:rFonts w:ascii="Georgia" w:hAnsi="Georgia" w:cs="Arial"/>
          <w:szCs w:val="24"/>
        </w:rPr>
        <w:t>).</w:t>
      </w:r>
    </w:p>
    <w:p w14:paraId="18E04E5A" w14:textId="77777777" w:rsidR="008C26AC" w:rsidRPr="00626647" w:rsidRDefault="008C26AC" w:rsidP="00626647">
      <w:pPr>
        <w:rPr>
          <w:rFonts w:ascii="Georgia" w:hAnsi="Georgia" w:cs="Arial"/>
          <w:bCs/>
          <w:sz w:val="24"/>
          <w:szCs w:val="24"/>
        </w:rPr>
      </w:pPr>
    </w:p>
    <w:p w14:paraId="3448B8DA" w14:textId="5BEB0237" w:rsidR="00501C65" w:rsidRPr="00CA6C62" w:rsidRDefault="00501C65" w:rsidP="00CA6C62">
      <w:pPr>
        <w:numPr>
          <w:ilvl w:val="0"/>
          <w:numId w:val="8"/>
        </w:numPr>
        <w:overflowPunct/>
        <w:spacing w:line="276" w:lineRule="auto"/>
        <w:jc w:val="both"/>
        <w:rPr>
          <w:rFonts w:ascii="Georgia" w:hAnsi="Georgia" w:cs="Arial"/>
          <w:b/>
          <w:bCs/>
          <w:smallCaps/>
          <w:sz w:val="24"/>
          <w:szCs w:val="24"/>
        </w:rPr>
      </w:pPr>
      <w:r w:rsidRPr="00CA6C62">
        <w:rPr>
          <w:rFonts w:ascii="Georgia" w:hAnsi="Georgia" w:cs="Arial"/>
          <w:b/>
          <w:bCs/>
          <w:smallCaps/>
          <w:sz w:val="24"/>
          <w:szCs w:val="24"/>
        </w:rPr>
        <w:t>L</w:t>
      </w:r>
      <w:r w:rsidR="00213812" w:rsidRPr="00CA6C62">
        <w:rPr>
          <w:rFonts w:ascii="Georgia" w:hAnsi="Georgia" w:cs="Arial"/>
          <w:b/>
          <w:bCs/>
          <w:smallCaps/>
          <w:sz w:val="24"/>
          <w:szCs w:val="24"/>
        </w:rPr>
        <w:t>a</w:t>
      </w:r>
      <w:r w:rsidR="00C45BB5" w:rsidRPr="00CA6C62">
        <w:rPr>
          <w:rFonts w:ascii="Georgia" w:hAnsi="Georgia" w:cs="Arial"/>
          <w:b/>
          <w:bCs/>
          <w:smallCaps/>
          <w:sz w:val="24"/>
          <w:szCs w:val="24"/>
        </w:rPr>
        <w:t xml:space="preserve"> </w:t>
      </w:r>
      <w:r w:rsidR="001C17F0" w:rsidRPr="00CA6C62">
        <w:rPr>
          <w:rFonts w:ascii="Georgia" w:hAnsi="Georgia" w:cs="Arial"/>
          <w:b/>
          <w:bCs/>
          <w:smallCaps/>
          <w:sz w:val="24"/>
          <w:szCs w:val="24"/>
        </w:rPr>
        <w:t>s</w:t>
      </w:r>
      <w:r w:rsidR="00A15267" w:rsidRPr="00CA6C62">
        <w:rPr>
          <w:rFonts w:ascii="Georgia" w:hAnsi="Georgia" w:cs="Arial"/>
          <w:b/>
          <w:bCs/>
          <w:smallCaps/>
          <w:sz w:val="24"/>
          <w:szCs w:val="24"/>
        </w:rPr>
        <w:t xml:space="preserve">inopsis </w:t>
      </w:r>
      <w:r w:rsidRPr="00CA6C62">
        <w:rPr>
          <w:rFonts w:ascii="Georgia" w:hAnsi="Georgia" w:cs="Arial"/>
          <w:b/>
          <w:bCs/>
          <w:smallCaps/>
          <w:sz w:val="24"/>
          <w:szCs w:val="24"/>
        </w:rPr>
        <w:t>de la apelaci</w:t>
      </w:r>
      <w:r w:rsidR="00543B26" w:rsidRPr="00CA6C62">
        <w:rPr>
          <w:rFonts w:ascii="Georgia" w:hAnsi="Georgia" w:cs="Arial"/>
          <w:b/>
          <w:bCs/>
          <w:smallCaps/>
          <w:sz w:val="24"/>
          <w:szCs w:val="24"/>
        </w:rPr>
        <w:t>ón</w:t>
      </w:r>
    </w:p>
    <w:p w14:paraId="64E856AA" w14:textId="77777777" w:rsidR="00713822" w:rsidRPr="00626647" w:rsidRDefault="00713822" w:rsidP="00626647">
      <w:pPr>
        <w:rPr>
          <w:rFonts w:ascii="Georgia" w:hAnsi="Georgia" w:cs="Arial"/>
          <w:bCs/>
          <w:sz w:val="24"/>
          <w:szCs w:val="24"/>
        </w:rPr>
      </w:pPr>
    </w:p>
    <w:p w14:paraId="597A738A" w14:textId="0E27A230" w:rsidR="00501C65" w:rsidRPr="00CA6C62" w:rsidRDefault="0060620C" w:rsidP="00CA6C62">
      <w:pPr>
        <w:pStyle w:val="Prrafodelista"/>
        <w:numPr>
          <w:ilvl w:val="1"/>
          <w:numId w:val="8"/>
        </w:numPr>
        <w:overflowPunct/>
        <w:spacing w:line="276" w:lineRule="auto"/>
        <w:jc w:val="both"/>
        <w:rPr>
          <w:rFonts w:ascii="Georgia" w:hAnsi="Georgia" w:cs="Arial"/>
          <w:sz w:val="24"/>
          <w:szCs w:val="24"/>
        </w:rPr>
      </w:pPr>
      <w:r w:rsidRPr="00CA6C62">
        <w:rPr>
          <w:rFonts w:ascii="Georgia" w:hAnsi="Georgia" w:cs="Arial"/>
          <w:smallCaps/>
          <w:sz w:val="24"/>
          <w:szCs w:val="24"/>
        </w:rPr>
        <w:t>Los repa</w:t>
      </w:r>
      <w:r w:rsidR="00FB177C" w:rsidRPr="00CA6C62">
        <w:rPr>
          <w:rFonts w:ascii="Georgia" w:hAnsi="Georgia" w:cs="Arial"/>
          <w:smallCaps/>
          <w:sz w:val="24"/>
          <w:szCs w:val="24"/>
        </w:rPr>
        <w:t>ros concretos</w:t>
      </w:r>
      <w:r w:rsidR="00625AF7" w:rsidRPr="00CA6C62">
        <w:rPr>
          <w:rFonts w:ascii="Georgia" w:hAnsi="Georgia" w:cs="Arial"/>
          <w:smallCaps/>
          <w:sz w:val="24"/>
          <w:szCs w:val="24"/>
        </w:rPr>
        <w:t xml:space="preserve"> – demandado Juan Pablo </w:t>
      </w:r>
      <w:proofErr w:type="spellStart"/>
      <w:r w:rsidR="00625AF7" w:rsidRPr="00CA6C62">
        <w:rPr>
          <w:rFonts w:ascii="Georgia" w:hAnsi="Georgia" w:cs="Arial"/>
          <w:smallCaps/>
          <w:sz w:val="24"/>
          <w:szCs w:val="24"/>
        </w:rPr>
        <w:t>Alzate</w:t>
      </w:r>
      <w:proofErr w:type="spellEnd"/>
      <w:r w:rsidR="00625AF7" w:rsidRPr="00CA6C62">
        <w:rPr>
          <w:rFonts w:ascii="Georgia" w:hAnsi="Georgia" w:cs="Arial"/>
          <w:smallCaps/>
          <w:sz w:val="24"/>
          <w:szCs w:val="24"/>
        </w:rPr>
        <w:t xml:space="preserve"> </w:t>
      </w:r>
      <w:r w:rsidR="000E5919" w:rsidRPr="00CA6C62">
        <w:rPr>
          <w:rFonts w:ascii="Georgia" w:hAnsi="Georgia" w:cs="Arial"/>
          <w:smallCaps/>
          <w:sz w:val="24"/>
          <w:szCs w:val="24"/>
        </w:rPr>
        <w:t xml:space="preserve">Toro </w:t>
      </w:r>
      <w:r w:rsidR="00155EB8" w:rsidRPr="00CA6C62">
        <w:rPr>
          <w:rFonts w:ascii="Georgia" w:hAnsi="Georgia" w:cs="Arial"/>
          <w:b/>
          <w:bCs/>
          <w:sz w:val="24"/>
          <w:szCs w:val="24"/>
        </w:rPr>
        <w:t>(i)</w:t>
      </w:r>
      <w:r w:rsidR="00155EB8" w:rsidRPr="00CA6C62">
        <w:rPr>
          <w:rFonts w:ascii="Georgia" w:hAnsi="Georgia" w:cs="Arial"/>
          <w:sz w:val="24"/>
          <w:szCs w:val="24"/>
        </w:rPr>
        <w:t xml:space="preserve"> </w:t>
      </w:r>
      <w:r w:rsidR="000E5919" w:rsidRPr="00CA6C62">
        <w:rPr>
          <w:rFonts w:ascii="Georgia" w:hAnsi="Georgia" w:cs="Arial"/>
          <w:sz w:val="24"/>
          <w:szCs w:val="24"/>
        </w:rPr>
        <w:t>Hubo buena fe</w:t>
      </w:r>
      <w:r w:rsidR="00817FF0" w:rsidRPr="00CA6C62">
        <w:rPr>
          <w:rFonts w:ascii="Georgia" w:hAnsi="Georgia" w:cs="Arial"/>
          <w:sz w:val="24"/>
          <w:szCs w:val="24"/>
        </w:rPr>
        <w:t xml:space="preserve"> y en caso de haber existido mala fe debió demostrarse, ninguna de las denuncias formuladas por la parte actora ha </w:t>
      </w:r>
      <w:r w:rsidR="006C29B3" w:rsidRPr="00CA6C62">
        <w:rPr>
          <w:rFonts w:ascii="Georgia" w:hAnsi="Georgia" w:cs="Arial"/>
          <w:sz w:val="24"/>
          <w:szCs w:val="24"/>
        </w:rPr>
        <w:t>prosperado</w:t>
      </w:r>
      <w:r w:rsidR="008A139F" w:rsidRPr="00CA6C62">
        <w:rPr>
          <w:rFonts w:ascii="Georgia" w:hAnsi="Georgia" w:cs="Arial"/>
          <w:sz w:val="24"/>
          <w:szCs w:val="24"/>
        </w:rPr>
        <w:t xml:space="preserve">; </w:t>
      </w:r>
      <w:r w:rsidR="00155EB8" w:rsidRPr="00CA6C62">
        <w:rPr>
          <w:rFonts w:ascii="Georgia" w:hAnsi="Georgia" w:cs="Arial"/>
          <w:b/>
          <w:bCs/>
          <w:sz w:val="24"/>
          <w:szCs w:val="24"/>
        </w:rPr>
        <w:t>(ii)</w:t>
      </w:r>
      <w:r w:rsidR="00155EB8" w:rsidRPr="00CA6C62">
        <w:rPr>
          <w:rFonts w:ascii="Georgia" w:hAnsi="Georgia" w:cs="Arial"/>
          <w:sz w:val="24"/>
          <w:szCs w:val="24"/>
        </w:rPr>
        <w:t xml:space="preserve"> </w:t>
      </w:r>
      <w:r w:rsidR="000E5919" w:rsidRPr="00CA6C62">
        <w:rPr>
          <w:rFonts w:ascii="Georgia" w:hAnsi="Georgia" w:cs="Arial"/>
          <w:sz w:val="24"/>
          <w:szCs w:val="24"/>
        </w:rPr>
        <w:t>Si bien ha</w:t>
      </w:r>
      <w:r w:rsidR="00DC5652" w:rsidRPr="00CA6C62">
        <w:rPr>
          <w:rFonts w:ascii="Georgia" w:hAnsi="Georgia" w:cs="Arial"/>
          <w:sz w:val="24"/>
          <w:szCs w:val="24"/>
        </w:rPr>
        <w:t xml:space="preserve">bía </w:t>
      </w:r>
      <w:r w:rsidR="000E5919" w:rsidRPr="00CA6C62">
        <w:rPr>
          <w:rFonts w:ascii="Georgia" w:hAnsi="Georgia" w:cs="Arial"/>
          <w:sz w:val="24"/>
          <w:szCs w:val="24"/>
        </w:rPr>
        <w:t>familiaridad entre los contratantes, también, se demostró el cuidado y protección que dispens</w:t>
      </w:r>
      <w:r w:rsidR="00DC5652" w:rsidRPr="00CA6C62">
        <w:rPr>
          <w:rFonts w:ascii="Georgia" w:hAnsi="Georgia" w:cs="Arial"/>
          <w:sz w:val="24"/>
          <w:szCs w:val="24"/>
        </w:rPr>
        <w:t xml:space="preserve">ó </w:t>
      </w:r>
      <w:r w:rsidR="000E5919" w:rsidRPr="00CA6C62">
        <w:rPr>
          <w:rFonts w:ascii="Georgia" w:hAnsi="Georgia" w:cs="Arial"/>
          <w:sz w:val="24"/>
          <w:szCs w:val="24"/>
        </w:rPr>
        <w:t xml:space="preserve">aquel a su abuela y hermanos; </w:t>
      </w:r>
      <w:r w:rsidR="000E5919" w:rsidRPr="00CA6C62">
        <w:rPr>
          <w:rFonts w:ascii="Georgia" w:hAnsi="Georgia" w:cs="Arial"/>
          <w:b/>
          <w:sz w:val="24"/>
          <w:szCs w:val="24"/>
        </w:rPr>
        <w:t xml:space="preserve">(iii) </w:t>
      </w:r>
      <w:r w:rsidR="000E5919" w:rsidRPr="00CA6C62">
        <w:rPr>
          <w:rFonts w:ascii="Georgia" w:hAnsi="Georgia" w:cs="Arial"/>
          <w:sz w:val="24"/>
          <w:szCs w:val="24"/>
        </w:rPr>
        <w:t>El avalúo en el peritaje no corresponde a la realidad del momento de la venta, pero, además, el comprador dio más de la suma establecida en la escritura pública;</w:t>
      </w:r>
      <w:r w:rsidR="00DC5652" w:rsidRPr="00CA6C62">
        <w:rPr>
          <w:rFonts w:ascii="Georgia" w:hAnsi="Georgia" w:cs="Arial"/>
          <w:sz w:val="24"/>
          <w:szCs w:val="24"/>
        </w:rPr>
        <w:t xml:space="preserve"> y,</w:t>
      </w:r>
      <w:r w:rsidR="000E5919" w:rsidRPr="00CA6C62">
        <w:rPr>
          <w:rFonts w:ascii="Georgia" w:hAnsi="Georgia" w:cs="Arial"/>
          <w:sz w:val="24"/>
          <w:szCs w:val="24"/>
        </w:rPr>
        <w:t xml:space="preserve"> </w:t>
      </w:r>
      <w:r w:rsidR="000E5919" w:rsidRPr="00CA6C62">
        <w:rPr>
          <w:rFonts w:ascii="Georgia" w:hAnsi="Georgia" w:cs="Arial"/>
          <w:b/>
          <w:sz w:val="24"/>
          <w:szCs w:val="24"/>
        </w:rPr>
        <w:t xml:space="preserve">(iv) </w:t>
      </w:r>
      <w:r w:rsidR="000E5919" w:rsidRPr="00CA6C62">
        <w:rPr>
          <w:rFonts w:ascii="Georgia" w:hAnsi="Georgia" w:cs="Arial"/>
          <w:sz w:val="24"/>
          <w:szCs w:val="24"/>
        </w:rPr>
        <w:t>La vendedora si esta</w:t>
      </w:r>
      <w:r w:rsidR="00817FF0" w:rsidRPr="00CA6C62">
        <w:rPr>
          <w:rFonts w:ascii="Georgia" w:hAnsi="Georgia" w:cs="Arial"/>
          <w:sz w:val="24"/>
          <w:szCs w:val="24"/>
        </w:rPr>
        <w:t>ba</w:t>
      </w:r>
      <w:r w:rsidR="000E5919" w:rsidRPr="00CA6C62">
        <w:rPr>
          <w:rFonts w:ascii="Georgia" w:hAnsi="Georgia" w:cs="Arial"/>
          <w:sz w:val="24"/>
          <w:szCs w:val="24"/>
        </w:rPr>
        <w:t xml:space="preserve"> facultad</w:t>
      </w:r>
      <w:r w:rsidR="00817FF0" w:rsidRPr="00CA6C62">
        <w:rPr>
          <w:rFonts w:ascii="Georgia" w:hAnsi="Georgia" w:cs="Arial"/>
          <w:sz w:val="24"/>
          <w:szCs w:val="24"/>
        </w:rPr>
        <w:t>a</w:t>
      </w:r>
      <w:r w:rsidR="000E5919" w:rsidRPr="00CA6C62">
        <w:rPr>
          <w:rFonts w:ascii="Georgia" w:hAnsi="Georgia" w:cs="Arial"/>
          <w:sz w:val="24"/>
          <w:szCs w:val="24"/>
        </w:rPr>
        <w:t xml:space="preserve"> para negociar en la manera en que se consignó en el instrumento público </w:t>
      </w:r>
      <w:r w:rsidR="00E630FD" w:rsidRPr="00CA6C62">
        <w:rPr>
          <w:rFonts w:ascii="Georgia" w:hAnsi="Georgia" w:cs="Arial"/>
          <w:sz w:val="24"/>
          <w:szCs w:val="24"/>
        </w:rPr>
        <w:t>(</w:t>
      </w:r>
      <w:r w:rsidR="00817FF0" w:rsidRPr="00CA6C62">
        <w:rPr>
          <w:rFonts w:ascii="Georgia" w:hAnsi="Georgia" w:cs="Arial"/>
          <w:sz w:val="24"/>
          <w:szCs w:val="24"/>
        </w:rPr>
        <w:t xml:space="preserve">Carpeta </w:t>
      </w:r>
      <w:proofErr w:type="spellStart"/>
      <w:r w:rsidR="002D7661" w:rsidRPr="00CA6C62">
        <w:rPr>
          <w:rFonts w:ascii="Georgia" w:hAnsi="Georgia" w:cs="Arial"/>
          <w:sz w:val="24"/>
          <w:szCs w:val="24"/>
        </w:rPr>
        <w:t>1a</w:t>
      </w:r>
      <w:proofErr w:type="spellEnd"/>
      <w:r w:rsidR="002D7661" w:rsidRPr="00CA6C62">
        <w:rPr>
          <w:rFonts w:ascii="Georgia" w:hAnsi="Georgia" w:cs="Arial"/>
          <w:sz w:val="24"/>
          <w:szCs w:val="24"/>
        </w:rPr>
        <w:t xml:space="preserve"> instancia, cuaderno No.</w:t>
      </w:r>
      <w:r w:rsidR="00CA6C62">
        <w:rPr>
          <w:rFonts w:ascii="Georgia" w:hAnsi="Georgia" w:cs="Arial"/>
          <w:sz w:val="24"/>
          <w:szCs w:val="24"/>
        </w:rPr>
        <w:t xml:space="preserve"> </w:t>
      </w:r>
      <w:r w:rsidR="002D7661" w:rsidRPr="00CA6C62">
        <w:rPr>
          <w:rFonts w:ascii="Georgia" w:hAnsi="Georgia" w:cs="Arial"/>
          <w:sz w:val="24"/>
          <w:szCs w:val="24"/>
        </w:rPr>
        <w:t xml:space="preserve">1, </w:t>
      </w:r>
      <w:r w:rsidR="00543B26" w:rsidRPr="00CA6C62">
        <w:rPr>
          <w:rFonts w:ascii="Georgia" w:hAnsi="Georgia" w:cs="Arial"/>
          <w:sz w:val="24"/>
          <w:szCs w:val="24"/>
        </w:rPr>
        <w:t>parte 2, folios 305-310</w:t>
      </w:r>
      <w:r w:rsidR="00E630FD" w:rsidRPr="00CA6C62">
        <w:rPr>
          <w:rFonts w:ascii="Georgia" w:hAnsi="Georgia" w:cs="Arial"/>
          <w:sz w:val="24"/>
          <w:szCs w:val="24"/>
        </w:rPr>
        <w:t>).</w:t>
      </w:r>
    </w:p>
    <w:p w14:paraId="47F4ECE0" w14:textId="77777777" w:rsidR="0060620C" w:rsidRPr="00626647" w:rsidRDefault="0060620C" w:rsidP="00626647">
      <w:pPr>
        <w:rPr>
          <w:rFonts w:ascii="Georgia" w:hAnsi="Georgia" w:cs="Arial"/>
          <w:bCs/>
          <w:sz w:val="24"/>
          <w:szCs w:val="24"/>
        </w:rPr>
      </w:pPr>
    </w:p>
    <w:p w14:paraId="7DAC74DE" w14:textId="2185C702" w:rsidR="004E6908" w:rsidRPr="00CA6C62" w:rsidRDefault="002A166F" w:rsidP="00CA6C62">
      <w:pPr>
        <w:pStyle w:val="Prrafodelista"/>
        <w:numPr>
          <w:ilvl w:val="1"/>
          <w:numId w:val="8"/>
        </w:numPr>
        <w:overflowPunct/>
        <w:spacing w:line="276" w:lineRule="auto"/>
        <w:jc w:val="both"/>
        <w:rPr>
          <w:rFonts w:ascii="Georgia" w:hAnsi="Georgia" w:cs="Arial"/>
          <w:sz w:val="24"/>
          <w:szCs w:val="24"/>
        </w:rPr>
      </w:pPr>
      <w:r w:rsidRPr="00CA6C62">
        <w:rPr>
          <w:rFonts w:ascii="Georgia" w:hAnsi="Georgia" w:cs="Arial"/>
          <w:bCs/>
          <w:smallCaps/>
          <w:sz w:val="24"/>
          <w:szCs w:val="24"/>
        </w:rPr>
        <w:t>La sustentación</w:t>
      </w:r>
      <w:r w:rsidR="00111270" w:rsidRPr="00CA6C62">
        <w:rPr>
          <w:rFonts w:ascii="Georgia" w:hAnsi="Georgia" w:cs="Arial"/>
          <w:bCs/>
          <w:smallCaps/>
          <w:sz w:val="24"/>
          <w:szCs w:val="24"/>
        </w:rPr>
        <w:t xml:space="preserve"> de los reparos</w:t>
      </w:r>
      <w:r w:rsidR="00C4216A" w:rsidRPr="00CA6C62">
        <w:rPr>
          <w:rFonts w:ascii="Georgia" w:hAnsi="Georgia" w:cs="Arial"/>
          <w:bCs/>
          <w:smallCaps/>
          <w:sz w:val="24"/>
          <w:szCs w:val="24"/>
        </w:rPr>
        <w:t>.</w:t>
      </w:r>
      <w:r w:rsidR="00C4216A" w:rsidRPr="00CA6C62">
        <w:rPr>
          <w:rFonts w:ascii="Georgia" w:hAnsi="Georgia" w:cs="Arial"/>
          <w:b/>
          <w:bCs/>
          <w:smallCaps/>
          <w:sz w:val="24"/>
          <w:szCs w:val="24"/>
        </w:rPr>
        <w:t xml:space="preserve"> </w:t>
      </w:r>
      <w:r w:rsidR="004E6908" w:rsidRPr="00CA6C62">
        <w:rPr>
          <w:rFonts w:ascii="Georgia" w:hAnsi="Georgia" w:cs="Arial"/>
          <w:sz w:val="24"/>
          <w:szCs w:val="24"/>
        </w:rPr>
        <w:t>En atención al Decreto Presidencial No.</w:t>
      </w:r>
      <w:r w:rsidR="00CA6C62">
        <w:rPr>
          <w:rFonts w:ascii="Georgia" w:hAnsi="Georgia" w:cs="Arial"/>
          <w:sz w:val="24"/>
          <w:szCs w:val="24"/>
        </w:rPr>
        <w:t xml:space="preserve"> </w:t>
      </w:r>
      <w:r w:rsidR="004E6908" w:rsidRPr="00CA6C62">
        <w:rPr>
          <w:rFonts w:ascii="Georgia" w:hAnsi="Georgia" w:cs="Arial"/>
          <w:sz w:val="24"/>
          <w:szCs w:val="24"/>
        </w:rPr>
        <w:t xml:space="preserve">806 de 2020, </w:t>
      </w:r>
      <w:r w:rsidR="00C4216A" w:rsidRPr="00CA6C62">
        <w:rPr>
          <w:rFonts w:ascii="Georgia" w:hAnsi="Georgia" w:cs="Arial"/>
          <w:sz w:val="24"/>
          <w:szCs w:val="24"/>
        </w:rPr>
        <w:t>e</w:t>
      </w:r>
      <w:r w:rsidR="004E6908" w:rsidRPr="00CA6C62">
        <w:rPr>
          <w:rFonts w:ascii="Georgia" w:hAnsi="Georgia" w:cs="Arial"/>
          <w:sz w:val="24"/>
          <w:szCs w:val="24"/>
        </w:rPr>
        <w:t>l recurrente alleg</w:t>
      </w:r>
      <w:r w:rsidR="00C4216A" w:rsidRPr="00CA6C62">
        <w:rPr>
          <w:rFonts w:ascii="Georgia" w:hAnsi="Georgia" w:cs="Arial"/>
          <w:sz w:val="24"/>
          <w:szCs w:val="24"/>
        </w:rPr>
        <w:t>ó</w:t>
      </w:r>
      <w:r w:rsidR="004E6908" w:rsidRPr="00CA6C62">
        <w:rPr>
          <w:rFonts w:ascii="Georgia" w:hAnsi="Georgia" w:cs="Arial"/>
          <w:sz w:val="24"/>
          <w:szCs w:val="24"/>
        </w:rPr>
        <w:t xml:space="preserve"> por escrito</w:t>
      </w:r>
      <w:r w:rsidR="008F20FC" w:rsidRPr="00CA6C62">
        <w:rPr>
          <w:rFonts w:ascii="Georgia" w:hAnsi="Georgia" w:cs="Arial"/>
          <w:sz w:val="24"/>
          <w:szCs w:val="24"/>
        </w:rPr>
        <w:t>,</w:t>
      </w:r>
      <w:r w:rsidR="004E6908" w:rsidRPr="00CA6C62">
        <w:rPr>
          <w:rFonts w:ascii="Georgia" w:hAnsi="Georgia" w:cs="Arial"/>
          <w:sz w:val="24"/>
          <w:szCs w:val="24"/>
        </w:rPr>
        <w:t xml:space="preserve"> la argumentación de sus reparos.</w:t>
      </w:r>
      <w:r w:rsidR="00B54C5E" w:rsidRPr="00CA6C62">
        <w:rPr>
          <w:rFonts w:ascii="Georgia" w:hAnsi="Georgia" w:cs="Arial"/>
          <w:sz w:val="24"/>
          <w:szCs w:val="24"/>
        </w:rPr>
        <w:t xml:space="preserve"> </w:t>
      </w:r>
    </w:p>
    <w:p w14:paraId="62D63966" w14:textId="215E8195" w:rsidR="004E6908" w:rsidRPr="00626647" w:rsidRDefault="004E6908" w:rsidP="00626647">
      <w:pPr>
        <w:rPr>
          <w:rFonts w:ascii="Georgia" w:hAnsi="Georgia" w:cs="Arial"/>
          <w:bCs/>
          <w:sz w:val="24"/>
          <w:szCs w:val="24"/>
        </w:rPr>
      </w:pPr>
    </w:p>
    <w:p w14:paraId="3ACC0B58" w14:textId="29A61DF3" w:rsidR="004E6908" w:rsidRPr="00CA6C62" w:rsidRDefault="006C29B3" w:rsidP="00CA6C62">
      <w:pPr>
        <w:overflowPunct/>
        <w:spacing w:line="276" w:lineRule="auto"/>
        <w:jc w:val="both"/>
        <w:rPr>
          <w:rFonts w:ascii="Georgia" w:hAnsi="Georgia" w:cs="Arial"/>
          <w:sz w:val="24"/>
          <w:szCs w:val="24"/>
        </w:rPr>
      </w:pPr>
      <w:r w:rsidRPr="00CA6C62">
        <w:rPr>
          <w:rFonts w:ascii="Georgia" w:hAnsi="Georgia" w:cs="Arial"/>
          <w:sz w:val="24"/>
          <w:szCs w:val="24"/>
        </w:rPr>
        <w:t>Entorno a l</w:t>
      </w:r>
      <w:r w:rsidR="00DC5652" w:rsidRPr="00CA6C62">
        <w:rPr>
          <w:rFonts w:ascii="Georgia" w:hAnsi="Georgia" w:cs="Arial"/>
          <w:sz w:val="24"/>
          <w:szCs w:val="24"/>
        </w:rPr>
        <w:t xml:space="preserve">as sumas de dinero entregadas, </w:t>
      </w:r>
      <w:r w:rsidRPr="00CA6C62">
        <w:rPr>
          <w:rFonts w:ascii="Georgia" w:hAnsi="Georgia" w:cs="Arial"/>
          <w:sz w:val="24"/>
          <w:szCs w:val="24"/>
        </w:rPr>
        <w:t xml:space="preserve">explicó que se remitieron a través de una tercera persona, Yolanda Hernández Salazar, porque la casa de envíos no recibía en el </w:t>
      </w:r>
      <w:r w:rsidRPr="00CA6C62">
        <w:rPr>
          <w:rFonts w:ascii="Georgia" w:hAnsi="Georgia" w:cs="Arial"/>
          <w:sz w:val="24"/>
          <w:szCs w:val="24"/>
        </w:rPr>
        <w:lastRenderedPageBreak/>
        <w:t>municipio de Marsella y allegó los que estima son los soportes de las transacciones. Insistió en que la negociación se realizó de buena fe, por eso no puede ser extraña la familiaridad entre los contratantes y más cuando se actuó acorde con lo dispuesto por el Juzgado de Familia que conocía del proceso de interdicción. Añadió que en todo caso no se demostró la mala fe</w:t>
      </w:r>
      <w:r w:rsidR="00DC5652" w:rsidRPr="00CA6C62">
        <w:rPr>
          <w:rFonts w:ascii="Georgia" w:hAnsi="Georgia" w:cs="Arial"/>
          <w:sz w:val="24"/>
          <w:szCs w:val="24"/>
        </w:rPr>
        <w:t xml:space="preserve"> (Carpeta </w:t>
      </w:r>
      <w:proofErr w:type="spellStart"/>
      <w:r w:rsidR="00DC5652" w:rsidRPr="00CA6C62">
        <w:rPr>
          <w:rFonts w:ascii="Georgia" w:hAnsi="Georgia" w:cs="Arial"/>
          <w:sz w:val="24"/>
          <w:szCs w:val="24"/>
        </w:rPr>
        <w:t>2a</w:t>
      </w:r>
      <w:proofErr w:type="spellEnd"/>
      <w:r w:rsidR="00DC5652" w:rsidRPr="00CA6C62">
        <w:rPr>
          <w:rFonts w:ascii="Georgia" w:hAnsi="Georgia" w:cs="Arial"/>
          <w:sz w:val="24"/>
          <w:szCs w:val="24"/>
        </w:rPr>
        <w:t xml:space="preserve"> instancia, archivo 04)</w:t>
      </w:r>
      <w:r w:rsidRPr="00CA6C62">
        <w:rPr>
          <w:rFonts w:ascii="Georgia" w:hAnsi="Georgia" w:cs="Arial"/>
          <w:sz w:val="24"/>
          <w:szCs w:val="24"/>
        </w:rPr>
        <w:t>.</w:t>
      </w:r>
    </w:p>
    <w:p w14:paraId="48FE4D75" w14:textId="64D7CAA4" w:rsidR="000958AC" w:rsidRPr="00626647" w:rsidRDefault="000958AC" w:rsidP="00626647">
      <w:pPr>
        <w:rPr>
          <w:rFonts w:ascii="Georgia" w:hAnsi="Georgia" w:cs="Arial"/>
          <w:bCs/>
          <w:sz w:val="24"/>
          <w:szCs w:val="24"/>
        </w:rPr>
      </w:pPr>
    </w:p>
    <w:p w14:paraId="5F012BAE" w14:textId="77777777" w:rsidR="00501C65" w:rsidRPr="00CA6C62" w:rsidRDefault="00501C65" w:rsidP="00CA6C62">
      <w:pPr>
        <w:pStyle w:val="Prrafodelista"/>
        <w:widowControl/>
        <w:numPr>
          <w:ilvl w:val="0"/>
          <w:numId w:val="8"/>
        </w:numPr>
        <w:spacing w:line="276" w:lineRule="auto"/>
        <w:contextualSpacing/>
        <w:jc w:val="both"/>
        <w:textAlignment w:val="baseline"/>
        <w:rPr>
          <w:rFonts w:ascii="Georgia" w:hAnsi="Georgia" w:cs="Arial"/>
          <w:b/>
          <w:bCs/>
          <w:smallCaps/>
          <w:sz w:val="24"/>
          <w:szCs w:val="24"/>
        </w:rPr>
      </w:pPr>
      <w:r w:rsidRPr="00CA6C62">
        <w:rPr>
          <w:rFonts w:ascii="Georgia" w:hAnsi="Georgia" w:cs="Arial"/>
          <w:b/>
          <w:bCs/>
          <w:smallCaps/>
          <w:sz w:val="24"/>
          <w:szCs w:val="24"/>
        </w:rPr>
        <w:t>La fundamentación jurídica para decidir</w:t>
      </w:r>
    </w:p>
    <w:p w14:paraId="4AF59258" w14:textId="77777777" w:rsidR="00501C65" w:rsidRPr="00626647" w:rsidRDefault="00501C65" w:rsidP="00626647">
      <w:pPr>
        <w:rPr>
          <w:rFonts w:ascii="Georgia" w:hAnsi="Georgia" w:cs="Arial"/>
          <w:bCs/>
          <w:sz w:val="24"/>
          <w:szCs w:val="24"/>
        </w:rPr>
      </w:pPr>
    </w:p>
    <w:p w14:paraId="770E0275" w14:textId="5413AC68" w:rsidR="00943619" w:rsidRPr="00CA6C62" w:rsidRDefault="00501C65" w:rsidP="00CA6C62">
      <w:pPr>
        <w:pStyle w:val="Prrafodelista"/>
        <w:numPr>
          <w:ilvl w:val="1"/>
          <w:numId w:val="8"/>
        </w:numPr>
        <w:overflowPunct/>
        <w:spacing w:line="276" w:lineRule="auto"/>
        <w:jc w:val="both"/>
        <w:rPr>
          <w:rFonts w:ascii="Georgia" w:hAnsi="Georgia" w:cs="Arial"/>
          <w:sz w:val="24"/>
          <w:szCs w:val="24"/>
        </w:rPr>
      </w:pPr>
      <w:r w:rsidRPr="00CA6C62">
        <w:rPr>
          <w:rFonts w:ascii="Georgia" w:hAnsi="Georgia" w:cs="Arial"/>
          <w:smallCaps/>
          <w:sz w:val="24"/>
          <w:szCs w:val="24"/>
        </w:rPr>
        <w:t>Los presupuestos de validez y eficacia procesal.</w:t>
      </w:r>
      <w:r w:rsidRPr="00CA6C62">
        <w:rPr>
          <w:rFonts w:ascii="Georgia" w:hAnsi="Georgia" w:cs="Arial"/>
          <w:sz w:val="24"/>
          <w:szCs w:val="24"/>
        </w:rPr>
        <w:t xml:space="preserve"> </w:t>
      </w:r>
      <w:bookmarkStart w:id="0" w:name="_Hlk53576677"/>
      <w:r w:rsidR="00943619" w:rsidRPr="00CA6C62">
        <w:rPr>
          <w:rFonts w:ascii="Georgia" w:hAnsi="Georgia" w:cs="Arial"/>
          <w:sz w:val="24"/>
          <w:szCs w:val="24"/>
        </w:rPr>
        <w:t>La ciencia procesal mayoritaria</w:t>
      </w:r>
      <w:r w:rsidR="00943619" w:rsidRPr="00CA6C62">
        <w:rPr>
          <w:rStyle w:val="Refdenotaalpie"/>
          <w:rFonts w:ascii="Georgia" w:hAnsi="Georgia"/>
          <w:sz w:val="24"/>
          <w:szCs w:val="24"/>
        </w:rPr>
        <w:footnoteReference w:id="2"/>
      </w:r>
      <w:r w:rsidR="00943619" w:rsidRPr="00CA6C62">
        <w:rPr>
          <w:rFonts w:ascii="Georgia" w:hAnsi="Georgia" w:cs="Arial"/>
          <w:sz w:val="24"/>
          <w:szCs w:val="24"/>
        </w:rPr>
        <w:t xml:space="preserve"> en Colombia los entiende como los </w:t>
      </w:r>
      <w:r w:rsidR="00943619" w:rsidRPr="00CA6C62">
        <w:rPr>
          <w:rFonts w:ascii="Georgia" w:hAnsi="Georgia" w:cs="Arial"/>
          <w:i/>
          <w:sz w:val="24"/>
          <w:szCs w:val="24"/>
        </w:rPr>
        <w:t>presupuestos procesales</w:t>
      </w:r>
      <w:r w:rsidR="00943619" w:rsidRPr="00CA6C62">
        <w:rPr>
          <w:rFonts w:ascii="Georgia" w:hAnsi="Georgia" w:cs="Arial"/>
          <w:sz w:val="24"/>
          <w:szCs w:val="24"/>
        </w:rPr>
        <w:t>. Otro sector</w:t>
      </w:r>
      <w:r w:rsidR="00943619" w:rsidRPr="00CA6C62">
        <w:rPr>
          <w:rStyle w:val="Refdenotaalpie"/>
          <w:rFonts w:ascii="Georgia" w:hAnsi="Georgia"/>
          <w:sz w:val="24"/>
          <w:szCs w:val="24"/>
        </w:rPr>
        <w:footnoteReference w:id="3"/>
      </w:r>
      <w:r w:rsidR="00943619" w:rsidRPr="00CA6C62">
        <w:rPr>
          <w:rFonts w:ascii="Georgia" w:hAnsi="Georgia" w:cs="Arial"/>
          <w:sz w:val="24"/>
          <w:szCs w:val="24"/>
          <w:vertAlign w:val="superscript"/>
        </w:rPr>
        <w:t>-</w:t>
      </w:r>
      <w:r w:rsidR="00943619" w:rsidRPr="00CA6C62">
        <w:rPr>
          <w:rStyle w:val="Refdenotaalpie"/>
          <w:rFonts w:ascii="Georgia" w:hAnsi="Georgia"/>
          <w:sz w:val="24"/>
          <w:szCs w:val="24"/>
        </w:rPr>
        <w:footnoteReference w:id="4"/>
      </w:r>
      <w:r w:rsidR="00943619" w:rsidRPr="00CA6C62">
        <w:rPr>
          <w:rFonts w:ascii="Georgia" w:hAnsi="Georgia" w:cs="Arial"/>
          <w:sz w:val="24"/>
          <w:szCs w:val="24"/>
        </w:rPr>
        <w:t xml:space="preserve"> opta por la denominación aquí formulada, pues resulta más sistemático con la regulación procesal nacional. </w:t>
      </w:r>
      <w:bookmarkEnd w:id="0"/>
    </w:p>
    <w:p w14:paraId="67F7DC3B" w14:textId="5D4DD9C9" w:rsidR="00881B1C" w:rsidRPr="00626647" w:rsidRDefault="00881B1C" w:rsidP="00626647">
      <w:pPr>
        <w:rPr>
          <w:rFonts w:ascii="Georgia" w:hAnsi="Georgia" w:cs="Arial"/>
          <w:bCs/>
          <w:sz w:val="24"/>
          <w:szCs w:val="24"/>
        </w:rPr>
      </w:pPr>
    </w:p>
    <w:p w14:paraId="0004BF09" w14:textId="06180471" w:rsidR="00AC736A" w:rsidRPr="00CA6C62" w:rsidRDefault="00AC736A" w:rsidP="00CA6C62">
      <w:pPr>
        <w:pStyle w:val="Sinespaciado"/>
        <w:spacing w:line="276" w:lineRule="auto"/>
        <w:jc w:val="both"/>
        <w:rPr>
          <w:rFonts w:ascii="Georgia" w:hAnsi="Georgia" w:cs="Arial"/>
          <w:kern w:val="28"/>
          <w:sz w:val="24"/>
          <w:szCs w:val="24"/>
        </w:rPr>
      </w:pPr>
      <w:r w:rsidRPr="00CA6C62">
        <w:rPr>
          <w:rFonts w:ascii="Georgia" w:hAnsi="Georgia" w:cs="Arial"/>
          <w:kern w:val="28"/>
          <w:sz w:val="24"/>
          <w:szCs w:val="24"/>
        </w:rPr>
        <w:t xml:space="preserve">Como bien se sabe, </w:t>
      </w:r>
      <w:r w:rsidR="00917C8E" w:rsidRPr="00CA6C62">
        <w:rPr>
          <w:rFonts w:ascii="Georgia" w:hAnsi="Georgia" w:cs="Arial"/>
          <w:kern w:val="28"/>
          <w:sz w:val="24"/>
          <w:szCs w:val="24"/>
        </w:rPr>
        <w:t xml:space="preserve">tales requisitos </w:t>
      </w:r>
      <w:r w:rsidRPr="00CA6C62">
        <w:rPr>
          <w:rFonts w:ascii="Georgia" w:hAnsi="Georgia" w:cs="Arial"/>
          <w:kern w:val="28"/>
          <w:sz w:val="24"/>
          <w:szCs w:val="24"/>
        </w:rPr>
        <w:t>son de verificación oficiosa, por cuanto corresponden a las condiciones necesarias que habilitan proveer sobre el mérito del litigio. Desde antaño y hasta nuestros días así ha razonado el órgano de cierre de la especialidad (CSJ)</w:t>
      </w:r>
      <w:r w:rsidRPr="00CA6C62">
        <w:rPr>
          <w:rStyle w:val="Refdenotaalpie"/>
          <w:rFonts w:ascii="Georgia" w:hAnsi="Georgia"/>
          <w:kern w:val="28"/>
          <w:sz w:val="24"/>
          <w:szCs w:val="24"/>
        </w:rPr>
        <w:footnoteReference w:id="5"/>
      </w:r>
      <w:r w:rsidRPr="00CA6C62">
        <w:rPr>
          <w:rFonts w:ascii="Georgia" w:hAnsi="Georgia" w:cs="Arial"/>
          <w:kern w:val="28"/>
          <w:sz w:val="24"/>
          <w:szCs w:val="24"/>
          <w:vertAlign w:val="superscript"/>
        </w:rPr>
        <w:t>-</w:t>
      </w:r>
      <w:r w:rsidR="003F207E" w:rsidRPr="00CA6C62">
        <w:rPr>
          <w:rStyle w:val="Refdenotaalpie"/>
          <w:rFonts w:ascii="Georgia" w:hAnsi="Georgia"/>
          <w:kern w:val="28"/>
          <w:sz w:val="24"/>
          <w:szCs w:val="24"/>
        </w:rPr>
        <w:footnoteReference w:id="6"/>
      </w:r>
      <w:r w:rsidR="0074421F" w:rsidRPr="00CA6C62">
        <w:rPr>
          <w:rFonts w:ascii="Georgia" w:hAnsi="Georgia" w:cs="Arial"/>
          <w:kern w:val="28"/>
          <w:sz w:val="24"/>
          <w:szCs w:val="24"/>
          <w:vertAlign w:val="superscript"/>
        </w:rPr>
        <w:t>-</w:t>
      </w:r>
      <w:r w:rsidR="0074421F" w:rsidRPr="00CA6C62">
        <w:rPr>
          <w:rStyle w:val="Refdenotaalpie"/>
          <w:rFonts w:ascii="Georgia" w:hAnsi="Georgia"/>
          <w:kern w:val="28"/>
          <w:sz w:val="24"/>
          <w:szCs w:val="24"/>
        </w:rPr>
        <w:footnoteReference w:id="7"/>
      </w:r>
      <w:r w:rsidR="00CB2001" w:rsidRPr="00CA6C62">
        <w:rPr>
          <w:rFonts w:ascii="Georgia" w:hAnsi="Georgia" w:cs="Arial"/>
          <w:kern w:val="28"/>
          <w:sz w:val="24"/>
          <w:szCs w:val="24"/>
        </w:rPr>
        <w:t>; s</w:t>
      </w:r>
      <w:r w:rsidRPr="00CA6C62">
        <w:rPr>
          <w:rFonts w:ascii="Georgia" w:hAnsi="Georgia" w:cs="Arial"/>
          <w:kern w:val="28"/>
          <w:sz w:val="24"/>
          <w:szCs w:val="24"/>
        </w:rPr>
        <w:t>u análisis de ninguna manera rompe con la congruencia del fallo</w:t>
      </w:r>
      <w:r w:rsidRPr="00CA6C62">
        <w:rPr>
          <w:rStyle w:val="Refdenotaalpie"/>
          <w:rFonts w:ascii="Georgia" w:hAnsi="Georgia"/>
          <w:sz w:val="24"/>
          <w:szCs w:val="24"/>
        </w:rPr>
        <w:footnoteReference w:id="8"/>
      </w:r>
      <w:r w:rsidRPr="00CA6C62">
        <w:rPr>
          <w:rFonts w:ascii="Georgia" w:hAnsi="Georgia" w:cs="Arial"/>
          <w:kern w:val="28"/>
          <w:sz w:val="24"/>
          <w:szCs w:val="24"/>
        </w:rPr>
        <w:t>. Guardan relación con la competencia del juez, demanda en forma, capacidad para ser parte y capacidad procesal o para comparecer al proceso</w:t>
      </w:r>
      <w:r w:rsidRPr="00CA6C62">
        <w:rPr>
          <w:rFonts w:ascii="Georgia" w:hAnsi="Georgia" w:cs="Arial"/>
          <w:sz w:val="24"/>
          <w:szCs w:val="24"/>
        </w:rPr>
        <w:t>.</w:t>
      </w:r>
      <w:r w:rsidRPr="00CA6C62">
        <w:rPr>
          <w:rFonts w:ascii="Georgia" w:hAnsi="Georgia" w:cs="Arial"/>
          <w:kern w:val="28"/>
          <w:sz w:val="24"/>
          <w:szCs w:val="24"/>
        </w:rPr>
        <w:t xml:space="preserve"> La ausencia de alguno de estos </w:t>
      </w:r>
      <w:r w:rsidR="00F1289E" w:rsidRPr="00CA6C62">
        <w:rPr>
          <w:rFonts w:ascii="Georgia" w:hAnsi="Georgia" w:cs="Arial"/>
          <w:kern w:val="28"/>
          <w:sz w:val="24"/>
          <w:szCs w:val="24"/>
        </w:rPr>
        <w:t>supuestos</w:t>
      </w:r>
      <w:r w:rsidRPr="00CA6C62">
        <w:rPr>
          <w:rFonts w:ascii="Georgia" w:hAnsi="Georgia" w:cs="Arial"/>
          <w:kern w:val="28"/>
          <w:sz w:val="24"/>
          <w:szCs w:val="24"/>
        </w:rPr>
        <w:t xml:space="preserve"> impide la resolución de fondo.</w:t>
      </w:r>
    </w:p>
    <w:p w14:paraId="0EA8E278" w14:textId="77777777" w:rsidR="00AC736A" w:rsidRPr="00626647" w:rsidRDefault="00AC736A" w:rsidP="00626647">
      <w:pPr>
        <w:rPr>
          <w:rFonts w:ascii="Georgia" w:hAnsi="Georgia" w:cs="Arial"/>
          <w:bCs/>
          <w:sz w:val="24"/>
          <w:szCs w:val="24"/>
        </w:rPr>
      </w:pPr>
    </w:p>
    <w:p w14:paraId="7845605F" w14:textId="2A8C22FD" w:rsidR="00881B1C" w:rsidRPr="00CA6C62" w:rsidRDefault="00881B1C" w:rsidP="00CA6C62">
      <w:pPr>
        <w:pStyle w:val="Sinespaciado"/>
        <w:numPr>
          <w:ilvl w:val="2"/>
          <w:numId w:val="8"/>
        </w:numPr>
        <w:overflowPunct w:val="0"/>
        <w:autoSpaceDE w:val="0"/>
        <w:autoSpaceDN w:val="0"/>
        <w:adjustRightInd w:val="0"/>
        <w:spacing w:line="276" w:lineRule="auto"/>
        <w:ind w:left="0" w:hanging="11"/>
        <w:jc w:val="both"/>
        <w:textAlignment w:val="baseline"/>
        <w:rPr>
          <w:rFonts w:ascii="Georgia" w:hAnsi="Georgia" w:cs="Arial"/>
          <w:sz w:val="24"/>
          <w:szCs w:val="24"/>
        </w:rPr>
      </w:pPr>
      <w:r w:rsidRPr="00CA6C62">
        <w:rPr>
          <w:rFonts w:ascii="Georgia" w:hAnsi="Georgia" w:cs="Arial"/>
          <w:smallCaps/>
          <w:kern w:val="28"/>
          <w:sz w:val="24"/>
          <w:szCs w:val="24"/>
        </w:rPr>
        <w:t>La demanda en forma</w:t>
      </w:r>
      <w:r w:rsidR="008C26AC" w:rsidRPr="00CA6C62">
        <w:rPr>
          <w:rFonts w:ascii="Georgia" w:hAnsi="Georgia" w:cs="Arial"/>
          <w:smallCaps/>
          <w:kern w:val="28"/>
          <w:sz w:val="24"/>
          <w:szCs w:val="24"/>
        </w:rPr>
        <w:t xml:space="preserve">. </w:t>
      </w:r>
      <w:r w:rsidR="2CB7761A" w:rsidRPr="00CA6C62">
        <w:rPr>
          <w:rFonts w:ascii="Georgia" w:hAnsi="Georgia" w:cs="Arial"/>
          <w:kern w:val="28"/>
          <w:sz w:val="24"/>
          <w:szCs w:val="24"/>
        </w:rPr>
        <w:t xml:space="preserve">En la demanda </w:t>
      </w:r>
      <w:r w:rsidR="00AE6513" w:rsidRPr="00CA6C62">
        <w:rPr>
          <w:rFonts w:ascii="Georgia" w:hAnsi="Georgia" w:cs="Arial"/>
          <w:kern w:val="28"/>
          <w:sz w:val="24"/>
          <w:szCs w:val="24"/>
        </w:rPr>
        <w:t xml:space="preserve">el actor concreta </w:t>
      </w:r>
      <w:r w:rsidR="799BDB8F" w:rsidRPr="00CA6C62">
        <w:rPr>
          <w:rFonts w:ascii="Georgia" w:hAnsi="Georgia" w:cs="Arial"/>
          <w:kern w:val="28"/>
          <w:sz w:val="24"/>
          <w:szCs w:val="24"/>
        </w:rPr>
        <w:t xml:space="preserve">su </w:t>
      </w:r>
      <w:r w:rsidR="00AE6513" w:rsidRPr="00CA6C62">
        <w:rPr>
          <w:rFonts w:ascii="Georgia" w:hAnsi="Georgia" w:cs="Arial"/>
          <w:kern w:val="28"/>
          <w:sz w:val="24"/>
          <w:szCs w:val="24"/>
        </w:rPr>
        <w:t xml:space="preserve">pretensión </w:t>
      </w:r>
      <w:r w:rsidR="1D546FA3" w:rsidRPr="00CA6C62">
        <w:rPr>
          <w:rFonts w:ascii="Georgia" w:hAnsi="Georgia" w:cs="Arial"/>
          <w:kern w:val="28"/>
          <w:sz w:val="24"/>
          <w:szCs w:val="24"/>
        </w:rPr>
        <w:t>(</w:t>
      </w:r>
      <w:proofErr w:type="spellStart"/>
      <w:r w:rsidR="1D546FA3" w:rsidRPr="00CA6C62">
        <w:rPr>
          <w:rFonts w:ascii="Georgia" w:hAnsi="Georgia" w:cs="Arial"/>
          <w:i/>
          <w:iCs/>
          <w:kern w:val="28"/>
          <w:sz w:val="24"/>
          <w:szCs w:val="24"/>
        </w:rPr>
        <w:t>Petitum</w:t>
      </w:r>
      <w:proofErr w:type="spellEnd"/>
      <w:r w:rsidR="1D546FA3" w:rsidRPr="00CA6C62">
        <w:rPr>
          <w:rFonts w:ascii="Georgia" w:hAnsi="Georgia" w:cs="Arial"/>
          <w:kern w:val="28"/>
          <w:sz w:val="24"/>
          <w:szCs w:val="24"/>
        </w:rPr>
        <w:t xml:space="preserve">) </w:t>
      </w:r>
      <w:r w:rsidR="00AE6513" w:rsidRPr="00CA6C62">
        <w:rPr>
          <w:rFonts w:ascii="Georgia" w:hAnsi="Georgia" w:cs="Arial"/>
          <w:kern w:val="28"/>
          <w:sz w:val="24"/>
          <w:szCs w:val="24"/>
        </w:rPr>
        <w:t>y los hechos que le sirven de fundamento</w:t>
      </w:r>
      <w:r w:rsidR="39ECFBA4" w:rsidRPr="00CA6C62">
        <w:rPr>
          <w:rFonts w:ascii="Georgia" w:hAnsi="Georgia" w:cs="Arial"/>
          <w:kern w:val="28"/>
          <w:sz w:val="24"/>
          <w:szCs w:val="24"/>
        </w:rPr>
        <w:t xml:space="preserve"> (</w:t>
      </w:r>
      <w:r w:rsidR="39ECFBA4" w:rsidRPr="00CA6C62">
        <w:rPr>
          <w:rFonts w:ascii="Georgia" w:hAnsi="Georgia" w:cs="Arial"/>
          <w:i/>
          <w:iCs/>
          <w:kern w:val="28"/>
          <w:sz w:val="24"/>
          <w:szCs w:val="24"/>
        </w:rPr>
        <w:t xml:space="preserve">Causa </w:t>
      </w:r>
      <w:proofErr w:type="spellStart"/>
      <w:r w:rsidR="39ECFBA4" w:rsidRPr="00CA6C62">
        <w:rPr>
          <w:rFonts w:ascii="Georgia" w:hAnsi="Georgia" w:cs="Arial"/>
          <w:i/>
          <w:iCs/>
          <w:kern w:val="28"/>
          <w:sz w:val="24"/>
          <w:szCs w:val="24"/>
        </w:rPr>
        <w:t>petendi</w:t>
      </w:r>
      <w:proofErr w:type="spellEnd"/>
      <w:r w:rsidR="39ECFBA4" w:rsidRPr="00CA6C62">
        <w:rPr>
          <w:rFonts w:ascii="Georgia" w:hAnsi="Georgia" w:cs="Arial"/>
          <w:kern w:val="28"/>
          <w:sz w:val="24"/>
          <w:szCs w:val="24"/>
        </w:rPr>
        <w:t>)</w:t>
      </w:r>
      <w:r w:rsidR="00AE6513" w:rsidRPr="00CA6C62">
        <w:rPr>
          <w:rFonts w:ascii="Georgia" w:hAnsi="Georgia" w:cs="Arial"/>
          <w:kern w:val="28"/>
          <w:sz w:val="24"/>
          <w:szCs w:val="24"/>
        </w:rPr>
        <w:t xml:space="preserve">, </w:t>
      </w:r>
      <w:r w:rsidR="00F1289E" w:rsidRPr="00CA6C62">
        <w:rPr>
          <w:rFonts w:ascii="Georgia" w:hAnsi="Georgia" w:cs="Arial"/>
          <w:kern w:val="28"/>
          <w:sz w:val="24"/>
          <w:szCs w:val="24"/>
        </w:rPr>
        <w:t xml:space="preserve">de allí </w:t>
      </w:r>
      <w:r w:rsidR="6354ED0B" w:rsidRPr="00CA6C62">
        <w:rPr>
          <w:rFonts w:ascii="Georgia" w:hAnsi="Georgia" w:cs="Arial"/>
          <w:kern w:val="28"/>
          <w:sz w:val="24"/>
          <w:szCs w:val="24"/>
        </w:rPr>
        <w:t xml:space="preserve">su marcada </w:t>
      </w:r>
      <w:r w:rsidR="00F1289E" w:rsidRPr="00CA6C62">
        <w:rPr>
          <w:rFonts w:ascii="Georgia" w:hAnsi="Georgia" w:cs="Arial"/>
          <w:kern w:val="28"/>
          <w:sz w:val="24"/>
          <w:szCs w:val="24"/>
        </w:rPr>
        <w:t xml:space="preserve">relevancia </w:t>
      </w:r>
      <w:r w:rsidR="35AA0233" w:rsidRPr="00CA6C62">
        <w:rPr>
          <w:rFonts w:ascii="Georgia" w:hAnsi="Georgia" w:cs="Arial"/>
          <w:kern w:val="28"/>
          <w:sz w:val="24"/>
          <w:szCs w:val="24"/>
        </w:rPr>
        <w:t xml:space="preserve">para empezar a trazar los confines del litigio (Consonancia procesal), en conjunto con la respuesta del demandado; esa pieza procesal </w:t>
      </w:r>
      <w:r w:rsidRPr="00CA6C62">
        <w:rPr>
          <w:rFonts w:ascii="Georgia" w:hAnsi="Georgia" w:cs="Arial"/>
          <w:sz w:val="24"/>
          <w:szCs w:val="24"/>
        </w:rPr>
        <w:t xml:space="preserve">debe ajustarse a </w:t>
      </w:r>
      <w:r w:rsidR="00192A7E" w:rsidRPr="00CA6C62">
        <w:rPr>
          <w:rFonts w:ascii="Georgia" w:hAnsi="Georgia" w:cs="Arial"/>
          <w:sz w:val="24"/>
          <w:szCs w:val="24"/>
        </w:rPr>
        <w:t xml:space="preserve">ciertos </w:t>
      </w:r>
      <w:r w:rsidRPr="00CA6C62">
        <w:rPr>
          <w:rFonts w:ascii="Georgia" w:hAnsi="Georgia" w:cs="Arial"/>
          <w:sz w:val="24"/>
          <w:szCs w:val="24"/>
        </w:rPr>
        <w:t>requisitos formales, esta</w:t>
      </w:r>
      <w:r w:rsidR="00192A7E" w:rsidRPr="00CA6C62">
        <w:rPr>
          <w:rFonts w:ascii="Georgia" w:hAnsi="Georgia" w:cs="Arial"/>
          <w:sz w:val="24"/>
          <w:szCs w:val="24"/>
        </w:rPr>
        <w:t xml:space="preserve">tuidos para </w:t>
      </w:r>
      <w:r w:rsidR="4B932EB1" w:rsidRPr="00CA6C62">
        <w:rPr>
          <w:rFonts w:ascii="Georgia" w:hAnsi="Georgia" w:cs="Arial"/>
          <w:sz w:val="24"/>
          <w:szCs w:val="24"/>
        </w:rPr>
        <w:t>la época</w:t>
      </w:r>
      <w:r w:rsidR="00192A7E" w:rsidRPr="00CA6C62">
        <w:rPr>
          <w:rFonts w:ascii="Georgia" w:hAnsi="Georgia" w:cs="Arial"/>
          <w:sz w:val="24"/>
          <w:szCs w:val="24"/>
        </w:rPr>
        <w:t xml:space="preserve"> de </w:t>
      </w:r>
      <w:r w:rsidR="009767D7" w:rsidRPr="00CA6C62">
        <w:rPr>
          <w:rFonts w:ascii="Georgia" w:hAnsi="Georgia" w:cs="Arial"/>
          <w:sz w:val="24"/>
          <w:szCs w:val="24"/>
        </w:rPr>
        <w:t>instaurar</w:t>
      </w:r>
      <w:r w:rsidR="00192A7E" w:rsidRPr="00CA6C62">
        <w:rPr>
          <w:rFonts w:ascii="Georgia" w:hAnsi="Georgia" w:cs="Arial"/>
          <w:sz w:val="24"/>
          <w:szCs w:val="24"/>
        </w:rPr>
        <w:t xml:space="preserve">la (11-09-2015) en </w:t>
      </w:r>
      <w:r w:rsidRPr="00CA6C62">
        <w:rPr>
          <w:rFonts w:ascii="Georgia" w:hAnsi="Georgia" w:cs="Arial"/>
          <w:sz w:val="24"/>
          <w:szCs w:val="24"/>
        </w:rPr>
        <w:t>el artículo 75</w:t>
      </w:r>
      <w:r w:rsidR="00192A7E" w:rsidRPr="00CA6C62">
        <w:rPr>
          <w:rFonts w:ascii="Georgia" w:hAnsi="Georgia" w:cs="Arial"/>
          <w:sz w:val="24"/>
          <w:szCs w:val="24"/>
        </w:rPr>
        <w:t xml:space="preserve">, </w:t>
      </w:r>
      <w:proofErr w:type="spellStart"/>
      <w:r w:rsidR="00192A7E" w:rsidRPr="00CA6C62">
        <w:rPr>
          <w:rFonts w:ascii="Georgia" w:hAnsi="Georgia" w:cs="Arial"/>
          <w:sz w:val="24"/>
          <w:szCs w:val="24"/>
        </w:rPr>
        <w:t>CPC</w:t>
      </w:r>
      <w:proofErr w:type="spellEnd"/>
      <w:r w:rsidR="10E7EF51" w:rsidRPr="00CA6C62">
        <w:rPr>
          <w:rFonts w:ascii="Georgia" w:hAnsi="Georgia" w:cs="Arial"/>
          <w:sz w:val="24"/>
          <w:szCs w:val="24"/>
        </w:rPr>
        <w:t>,</w:t>
      </w:r>
      <w:r w:rsidRPr="00CA6C62">
        <w:rPr>
          <w:rFonts w:ascii="Georgia" w:hAnsi="Georgia" w:cs="Arial"/>
          <w:sz w:val="24"/>
          <w:szCs w:val="24"/>
        </w:rPr>
        <w:t xml:space="preserve"> entre </w:t>
      </w:r>
      <w:r w:rsidR="57FE5F7F" w:rsidRPr="00CA6C62">
        <w:rPr>
          <w:rFonts w:ascii="Georgia" w:hAnsi="Georgia" w:cs="Arial"/>
          <w:sz w:val="24"/>
          <w:szCs w:val="24"/>
        </w:rPr>
        <w:t xml:space="preserve">ellos se cuenta </w:t>
      </w:r>
      <w:r w:rsidRPr="00CA6C62">
        <w:rPr>
          <w:rFonts w:ascii="Georgia" w:hAnsi="Georgia" w:cs="Arial"/>
          <w:sz w:val="24"/>
          <w:szCs w:val="24"/>
        </w:rPr>
        <w:t xml:space="preserve">la </w:t>
      </w:r>
      <w:r w:rsidR="006D2AA9" w:rsidRPr="00CA6C62">
        <w:rPr>
          <w:rFonts w:ascii="Georgia" w:hAnsi="Georgia" w:cs="Arial"/>
          <w:sz w:val="24"/>
          <w:szCs w:val="24"/>
        </w:rPr>
        <w:t>enunciación</w:t>
      </w:r>
      <w:r w:rsidRPr="00CA6C62">
        <w:rPr>
          <w:rFonts w:ascii="Georgia" w:hAnsi="Georgia" w:cs="Arial"/>
          <w:sz w:val="24"/>
          <w:szCs w:val="24"/>
        </w:rPr>
        <w:t xml:space="preserve"> de las pretensiones con precisión y claridad </w:t>
      </w:r>
      <w:r w:rsidR="00192A7E" w:rsidRPr="00CA6C62">
        <w:rPr>
          <w:rFonts w:ascii="Georgia" w:hAnsi="Georgia" w:cs="Arial"/>
          <w:sz w:val="24"/>
          <w:szCs w:val="24"/>
        </w:rPr>
        <w:t xml:space="preserve">(Numeral </w:t>
      </w:r>
      <w:r w:rsidRPr="00CA6C62">
        <w:rPr>
          <w:rFonts w:ascii="Georgia" w:hAnsi="Georgia" w:cs="Arial"/>
          <w:sz w:val="24"/>
          <w:szCs w:val="24"/>
        </w:rPr>
        <w:t>5º</w:t>
      </w:r>
      <w:r w:rsidR="00192A7E" w:rsidRPr="00CA6C62">
        <w:rPr>
          <w:rFonts w:ascii="Georgia" w:hAnsi="Georgia" w:cs="Arial"/>
          <w:sz w:val="24"/>
          <w:szCs w:val="24"/>
        </w:rPr>
        <w:t>)</w:t>
      </w:r>
      <w:r w:rsidR="27A268FC" w:rsidRPr="00CA6C62">
        <w:rPr>
          <w:rFonts w:ascii="Georgia" w:hAnsi="Georgia" w:cs="Arial"/>
          <w:sz w:val="24"/>
          <w:szCs w:val="24"/>
        </w:rPr>
        <w:t>;</w:t>
      </w:r>
      <w:r w:rsidR="00192A7E" w:rsidRPr="00CA6C62">
        <w:rPr>
          <w:rFonts w:ascii="Georgia" w:hAnsi="Georgia" w:cs="Arial"/>
          <w:sz w:val="24"/>
          <w:szCs w:val="24"/>
        </w:rPr>
        <w:t xml:space="preserve"> </w:t>
      </w:r>
      <w:r w:rsidR="00A977D6" w:rsidRPr="00CA6C62">
        <w:rPr>
          <w:rFonts w:ascii="Georgia" w:hAnsi="Georgia" w:cs="Arial"/>
          <w:sz w:val="24"/>
          <w:szCs w:val="24"/>
        </w:rPr>
        <w:t>regla</w:t>
      </w:r>
      <w:r w:rsidR="00AF6A2E" w:rsidRPr="00CA6C62">
        <w:rPr>
          <w:rFonts w:ascii="Georgia" w:hAnsi="Georgia" w:cs="Arial"/>
          <w:sz w:val="24"/>
          <w:szCs w:val="24"/>
        </w:rPr>
        <w:t xml:space="preserve"> </w:t>
      </w:r>
      <w:r w:rsidR="00192A7E" w:rsidRPr="00CA6C62">
        <w:rPr>
          <w:rFonts w:ascii="Georgia" w:hAnsi="Georgia" w:cs="Arial"/>
          <w:sz w:val="24"/>
          <w:szCs w:val="24"/>
        </w:rPr>
        <w:t>conserva</w:t>
      </w:r>
      <w:r w:rsidR="42488A73" w:rsidRPr="00CA6C62">
        <w:rPr>
          <w:rFonts w:ascii="Georgia" w:hAnsi="Georgia" w:cs="Arial"/>
          <w:sz w:val="24"/>
          <w:szCs w:val="24"/>
        </w:rPr>
        <w:t>da</w:t>
      </w:r>
      <w:r w:rsidR="00192A7E" w:rsidRPr="00CA6C62">
        <w:rPr>
          <w:rFonts w:ascii="Georgia" w:hAnsi="Georgia" w:cs="Arial"/>
          <w:sz w:val="24"/>
          <w:szCs w:val="24"/>
        </w:rPr>
        <w:t xml:space="preserve"> </w:t>
      </w:r>
      <w:r w:rsidR="4141B21D" w:rsidRPr="00CA6C62">
        <w:rPr>
          <w:rFonts w:ascii="Georgia" w:hAnsi="Georgia" w:cs="Arial"/>
          <w:sz w:val="24"/>
          <w:szCs w:val="24"/>
        </w:rPr>
        <w:t xml:space="preserve">hoy </w:t>
      </w:r>
      <w:r w:rsidR="00192A7E" w:rsidRPr="00CA6C62">
        <w:rPr>
          <w:rFonts w:ascii="Georgia" w:hAnsi="Georgia" w:cs="Arial"/>
          <w:sz w:val="24"/>
          <w:szCs w:val="24"/>
        </w:rPr>
        <w:t xml:space="preserve">en el </w:t>
      </w:r>
      <w:r w:rsidR="510A48F0" w:rsidRPr="00CA6C62">
        <w:rPr>
          <w:rFonts w:ascii="Georgia" w:hAnsi="Georgia" w:cs="Arial"/>
          <w:sz w:val="24"/>
          <w:szCs w:val="24"/>
        </w:rPr>
        <w:t xml:space="preserve">nuevo </w:t>
      </w:r>
      <w:r w:rsidR="00192A7E" w:rsidRPr="00CA6C62">
        <w:rPr>
          <w:rFonts w:ascii="Georgia" w:hAnsi="Georgia" w:cs="Arial"/>
          <w:sz w:val="24"/>
          <w:szCs w:val="24"/>
        </w:rPr>
        <w:t>CGP (Artículo 82-4°).</w:t>
      </w:r>
    </w:p>
    <w:p w14:paraId="25157CAD" w14:textId="77777777" w:rsidR="00AC736A" w:rsidRPr="00626647" w:rsidRDefault="00AC736A" w:rsidP="00626647">
      <w:pPr>
        <w:rPr>
          <w:rFonts w:ascii="Georgia" w:hAnsi="Georgia" w:cs="Arial"/>
          <w:bCs/>
          <w:sz w:val="24"/>
          <w:szCs w:val="24"/>
        </w:rPr>
      </w:pPr>
    </w:p>
    <w:p w14:paraId="4222CEB3" w14:textId="01EA8EE1" w:rsidR="00881B1C" w:rsidRPr="00CA6C62" w:rsidRDefault="002624B2" w:rsidP="00CA6C62">
      <w:pPr>
        <w:pStyle w:val="Sinespaciado"/>
        <w:spacing w:line="276" w:lineRule="auto"/>
        <w:jc w:val="both"/>
        <w:rPr>
          <w:rFonts w:ascii="Georgia" w:hAnsi="Georgia" w:cs="Arial"/>
          <w:sz w:val="24"/>
          <w:szCs w:val="24"/>
        </w:rPr>
      </w:pPr>
      <w:r w:rsidRPr="00CA6C62">
        <w:rPr>
          <w:rFonts w:ascii="Georgia" w:hAnsi="Georgia" w:cs="Arial"/>
          <w:sz w:val="24"/>
          <w:szCs w:val="24"/>
        </w:rPr>
        <w:t>En esas condiciones</w:t>
      </w:r>
      <w:r w:rsidR="00490FB1" w:rsidRPr="00CA6C62">
        <w:rPr>
          <w:rFonts w:ascii="Georgia" w:hAnsi="Georgia" w:cs="Arial"/>
          <w:sz w:val="24"/>
          <w:szCs w:val="24"/>
        </w:rPr>
        <w:t>,</w:t>
      </w:r>
      <w:r w:rsidRPr="00CA6C62">
        <w:rPr>
          <w:rFonts w:ascii="Georgia" w:hAnsi="Georgia" w:cs="Arial"/>
          <w:sz w:val="24"/>
          <w:szCs w:val="24"/>
        </w:rPr>
        <w:t xml:space="preserve"> un </w:t>
      </w:r>
      <w:r w:rsidR="002C1F5D" w:rsidRPr="00CA6C62">
        <w:rPr>
          <w:rFonts w:ascii="Georgia" w:hAnsi="Georgia" w:cs="Arial"/>
          <w:sz w:val="24"/>
          <w:szCs w:val="24"/>
        </w:rPr>
        <w:t xml:space="preserve">aspecto fundamental al momento de formular la demanda es definir la </w:t>
      </w:r>
      <w:r w:rsidR="003E4523" w:rsidRPr="00CA6C62">
        <w:rPr>
          <w:rFonts w:ascii="Georgia" w:hAnsi="Georgia" w:cs="Arial"/>
          <w:sz w:val="24"/>
          <w:szCs w:val="24"/>
        </w:rPr>
        <w:t>súplica</w:t>
      </w:r>
      <w:r w:rsidR="002C1F5D" w:rsidRPr="00CA6C62">
        <w:rPr>
          <w:rFonts w:ascii="Georgia" w:hAnsi="Georgia" w:cs="Arial"/>
          <w:sz w:val="24"/>
          <w:szCs w:val="24"/>
        </w:rPr>
        <w:t xml:space="preserve">, que se </w:t>
      </w:r>
      <w:r w:rsidR="60B65D6B" w:rsidRPr="00CA6C62">
        <w:rPr>
          <w:rFonts w:ascii="Georgia" w:hAnsi="Georgia" w:cs="Arial"/>
          <w:sz w:val="24"/>
          <w:szCs w:val="24"/>
        </w:rPr>
        <w:t xml:space="preserve">postula </w:t>
      </w:r>
      <w:r w:rsidR="002C1F5D" w:rsidRPr="00CA6C62">
        <w:rPr>
          <w:rFonts w:ascii="Georgia" w:hAnsi="Georgia" w:cs="Arial"/>
          <w:sz w:val="24"/>
          <w:szCs w:val="24"/>
        </w:rPr>
        <w:t>en ejercicio del derecho de acción</w:t>
      </w:r>
      <w:r w:rsidR="00881B1C" w:rsidRPr="00CA6C62">
        <w:rPr>
          <w:rFonts w:ascii="Georgia" w:hAnsi="Georgia" w:cs="Arial"/>
          <w:sz w:val="24"/>
          <w:szCs w:val="24"/>
        </w:rPr>
        <w:t xml:space="preserve">. Al respecto, el </w:t>
      </w:r>
      <w:r w:rsidR="00AF6A2E" w:rsidRPr="00CA6C62">
        <w:rPr>
          <w:rFonts w:ascii="Georgia" w:hAnsi="Georgia" w:cs="Arial"/>
          <w:sz w:val="24"/>
          <w:szCs w:val="24"/>
        </w:rPr>
        <w:t>maestro</w:t>
      </w:r>
      <w:r w:rsidR="00881B1C" w:rsidRPr="00CA6C62">
        <w:rPr>
          <w:rFonts w:ascii="Georgia" w:hAnsi="Georgia" w:cs="Arial"/>
          <w:sz w:val="24"/>
          <w:szCs w:val="24"/>
        </w:rPr>
        <w:t xml:space="preserve"> López B</w:t>
      </w:r>
      <w:r w:rsidR="00AF6A2E" w:rsidRPr="00CA6C62">
        <w:rPr>
          <w:rFonts w:ascii="Georgia" w:hAnsi="Georgia" w:cs="Arial"/>
          <w:sz w:val="24"/>
          <w:szCs w:val="24"/>
        </w:rPr>
        <w:t>. señala</w:t>
      </w:r>
      <w:r w:rsidR="00881B1C" w:rsidRPr="00CA6C62">
        <w:rPr>
          <w:rFonts w:ascii="Georgia" w:hAnsi="Georgia" w:cs="Arial"/>
          <w:sz w:val="24"/>
          <w:szCs w:val="24"/>
        </w:rPr>
        <w:t xml:space="preserve">: </w:t>
      </w:r>
      <w:r w:rsidR="00881B1C" w:rsidRPr="00CA6C62">
        <w:rPr>
          <w:rFonts w:ascii="Georgia" w:hAnsi="Georgia" w:cs="Arial"/>
          <w:i/>
          <w:iCs/>
          <w:sz w:val="24"/>
          <w:szCs w:val="24"/>
        </w:rPr>
        <w:t>“</w:t>
      </w:r>
      <w:r w:rsidR="00AF6A2E" w:rsidRPr="000265C1">
        <w:rPr>
          <w:rFonts w:ascii="Georgia" w:hAnsi="Georgia" w:cs="Arial"/>
          <w:i/>
          <w:iCs/>
          <w:szCs w:val="24"/>
        </w:rPr>
        <w:t xml:space="preserve">(…) </w:t>
      </w:r>
      <w:r w:rsidR="00881B1C" w:rsidRPr="000265C1">
        <w:rPr>
          <w:rFonts w:ascii="Georgia" w:hAnsi="Georgia" w:cs="Arial"/>
          <w:i/>
          <w:iCs/>
          <w:szCs w:val="24"/>
        </w:rPr>
        <w:t>Si la demanda es el instrumento para el ejercicio del derecho de acción y éste sólo puede adelantarse formulando unas pretensiones, es apenas natural que sea requisito principalísimo de ella, que la formulación de esas pretensiones se haga, “con precisión y claridad”, es decir, en forma tal que no haya lugar a ninguna duda acerca de lo que quiere el demandante; (…)</w:t>
      </w:r>
      <w:r w:rsidR="00881B1C" w:rsidRPr="00CA6C62">
        <w:rPr>
          <w:rFonts w:ascii="Georgia" w:hAnsi="Georgia" w:cs="Arial"/>
          <w:i/>
          <w:iCs/>
          <w:sz w:val="24"/>
          <w:szCs w:val="24"/>
        </w:rPr>
        <w:t>”</w:t>
      </w:r>
      <w:r w:rsidR="00881B1C" w:rsidRPr="00CA6C62">
        <w:rPr>
          <w:rStyle w:val="Refdenotaalpie"/>
          <w:rFonts w:ascii="Georgia" w:hAnsi="Georgia" w:cs="Arial"/>
          <w:i/>
          <w:iCs/>
          <w:sz w:val="24"/>
          <w:szCs w:val="24"/>
        </w:rPr>
        <w:footnoteReference w:id="9"/>
      </w:r>
      <w:r w:rsidR="00881B1C" w:rsidRPr="00CA6C62">
        <w:rPr>
          <w:rFonts w:ascii="Georgia" w:hAnsi="Georgia" w:cs="Arial"/>
          <w:sz w:val="24"/>
          <w:szCs w:val="24"/>
        </w:rPr>
        <w:t xml:space="preserve">. </w:t>
      </w:r>
      <w:r w:rsidR="005D6064" w:rsidRPr="00CA6C62">
        <w:rPr>
          <w:rFonts w:ascii="Georgia" w:hAnsi="Georgia" w:cs="Arial"/>
          <w:sz w:val="24"/>
          <w:szCs w:val="24"/>
        </w:rPr>
        <w:t xml:space="preserve">De similar parecer </w:t>
      </w:r>
      <w:r w:rsidR="23929D68" w:rsidRPr="00CA6C62">
        <w:rPr>
          <w:rFonts w:ascii="Georgia" w:hAnsi="Georgia" w:cs="Arial"/>
          <w:sz w:val="24"/>
          <w:szCs w:val="24"/>
        </w:rPr>
        <w:t xml:space="preserve">la doctrina procesalista </w:t>
      </w:r>
      <w:r w:rsidR="23929D68" w:rsidRPr="00CA6C62">
        <w:rPr>
          <w:rFonts w:ascii="Georgia" w:hAnsi="Georgia" w:cs="Arial"/>
          <w:sz w:val="24"/>
          <w:szCs w:val="24"/>
        </w:rPr>
        <w:lastRenderedPageBreak/>
        <w:t xml:space="preserve">nacional, así el </w:t>
      </w:r>
      <w:r w:rsidR="005D6064" w:rsidRPr="00CA6C62">
        <w:rPr>
          <w:rFonts w:ascii="Georgia" w:hAnsi="Georgia" w:cs="Arial"/>
          <w:sz w:val="24"/>
          <w:szCs w:val="24"/>
        </w:rPr>
        <w:t>tratadista Azula C.</w:t>
      </w:r>
      <w:r w:rsidR="005D6064" w:rsidRPr="00CA6C62">
        <w:rPr>
          <w:rStyle w:val="Refdenotaalpie"/>
          <w:rFonts w:ascii="Georgia" w:hAnsi="Georgia" w:cs="Arial"/>
          <w:sz w:val="24"/>
          <w:szCs w:val="24"/>
        </w:rPr>
        <w:footnoteReference w:id="10"/>
      </w:r>
      <w:r w:rsidR="005D6064" w:rsidRPr="00CA6C62">
        <w:rPr>
          <w:rFonts w:ascii="Georgia" w:hAnsi="Georgia" w:cs="Arial"/>
          <w:sz w:val="24"/>
          <w:szCs w:val="24"/>
        </w:rPr>
        <w:t xml:space="preserve"> y </w:t>
      </w:r>
      <w:r w:rsidR="00AF6A2E" w:rsidRPr="00CA6C62">
        <w:rPr>
          <w:rFonts w:ascii="Georgia" w:hAnsi="Georgia" w:cs="Arial"/>
          <w:sz w:val="24"/>
          <w:szCs w:val="24"/>
        </w:rPr>
        <w:t>Rojas G.</w:t>
      </w:r>
      <w:r w:rsidR="000D3678" w:rsidRPr="00CA6C62">
        <w:rPr>
          <w:rStyle w:val="Refdenotaalpie"/>
          <w:rFonts w:ascii="Georgia" w:hAnsi="Georgia"/>
          <w:sz w:val="24"/>
          <w:szCs w:val="24"/>
        </w:rPr>
        <w:t xml:space="preserve"> </w:t>
      </w:r>
      <w:r w:rsidR="000D3678" w:rsidRPr="00CA6C62">
        <w:rPr>
          <w:rStyle w:val="Refdenotaalpie"/>
          <w:rFonts w:ascii="Georgia" w:hAnsi="Georgia"/>
          <w:sz w:val="24"/>
          <w:szCs w:val="24"/>
        </w:rPr>
        <w:footnoteReference w:id="11"/>
      </w:r>
      <w:r w:rsidR="625DA1B6" w:rsidRPr="00CA6C62">
        <w:rPr>
          <w:rFonts w:ascii="Georgia" w:hAnsi="Georgia" w:cs="Arial"/>
          <w:sz w:val="24"/>
          <w:szCs w:val="24"/>
        </w:rPr>
        <w:t xml:space="preserve">, este último </w:t>
      </w:r>
      <w:r w:rsidR="00AF6A2E" w:rsidRPr="00CA6C62">
        <w:rPr>
          <w:rFonts w:ascii="Georgia" w:hAnsi="Georgia" w:cs="Arial"/>
          <w:sz w:val="24"/>
          <w:szCs w:val="24"/>
        </w:rPr>
        <w:t xml:space="preserve">afirma: </w:t>
      </w:r>
      <w:r w:rsidR="00AF6A2E" w:rsidRPr="00CA6C62">
        <w:rPr>
          <w:rFonts w:ascii="Georgia" w:hAnsi="Georgia" w:cs="Arial"/>
          <w:i/>
          <w:iCs/>
          <w:sz w:val="24"/>
          <w:szCs w:val="24"/>
        </w:rPr>
        <w:t>“</w:t>
      </w:r>
      <w:r w:rsidR="00AF6A2E" w:rsidRPr="000265C1">
        <w:rPr>
          <w:rFonts w:ascii="Georgia" w:hAnsi="Georgia" w:cs="Arial"/>
          <w:i/>
          <w:iCs/>
          <w:szCs w:val="24"/>
        </w:rPr>
        <w:t xml:space="preserve">(…) esta </w:t>
      </w:r>
      <w:r w:rsidR="006556B7" w:rsidRPr="000265C1">
        <w:rPr>
          <w:rFonts w:ascii="Georgia" w:hAnsi="Georgia" w:cs="Arial"/>
          <w:i/>
          <w:iCs/>
          <w:szCs w:val="24"/>
        </w:rPr>
        <w:t xml:space="preserve">sección </w:t>
      </w:r>
      <w:r w:rsidR="00AF6A2E" w:rsidRPr="000265C1">
        <w:rPr>
          <w:rFonts w:ascii="Georgia" w:hAnsi="Georgia" w:cs="Arial"/>
          <w:i/>
          <w:iCs/>
          <w:szCs w:val="24"/>
        </w:rPr>
        <w:t>de la demanda constituye la redacción anticipada de la parte resolutiva de la sentencia (…)</w:t>
      </w:r>
      <w:r w:rsidR="00AF6A2E" w:rsidRPr="00CA6C62">
        <w:rPr>
          <w:rFonts w:ascii="Georgia" w:hAnsi="Georgia" w:cs="Arial"/>
          <w:i/>
          <w:iCs/>
          <w:sz w:val="24"/>
          <w:szCs w:val="24"/>
        </w:rPr>
        <w:t>”</w:t>
      </w:r>
      <w:r w:rsidR="00AF6A2E" w:rsidRPr="00CA6C62">
        <w:rPr>
          <w:rFonts w:ascii="Georgia" w:hAnsi="Georgia" w:cs="Arial"/>
          <w:sz w:val="24"/>
          <w:szCs w:val="24"/>
        </w:rPr>
        <w:t>.</w:t>
      </w:r>
      <w:r w:rsidR="009767D7" w:rsidRPr="00CA6C62">
        <w:rPr>
          <w:rFonts w:ascii="Georgia" w:hAnsi="Georgia" w:cs="Arial"/>
          <w:sz w:val="24"/>
          <w:szCs w:val="24"/>
        </w:rPr>
        <w:t xml:space="preserve"> </w:t>
      </w:r>
    </w:p>
    <w:p w14:paraId="4C606E43" w14:textId="77777777" w:rsidR="00881B1C" w:rsidRPr="00626647" w:rsidRDefault="00881B1C" w:rsidP="00626647">
      <w:pPr>
        <w:rPr>
          <w:rFonts w:ascii="Georgia" w:hAnsi="Georgia" w:cs="Arial"/>
          <w:bCs/>
          <w:sz w:val="24"/>
          <w:szCs w:val="24"/>
        </w:rPr>
      </w:pPr>
    </w:p>
    <w:p w14:paraId="0A52F76D" w14:textId="14B92CCF" w:rsidR="00881B1C" w:rsidRPr="00CA6C62" w:rsidRDefault="00AF6A2E" w:rsidP="00CA6C62">
      <w:pPr>
        <w:tabs>
          <w:tab w:val="left" w:pos="2022"/>
        </w:tabs>
        <w:overflowPunct/>
        <w:spacing w:line="276" w:lineRule="auto"/>
        <w:jc w:val="both"/>
        <w:rPr>
          <w:rFonts w:ascii="Georgia" w:hAnsi="Georgia" w:cs="Arial"/>
          <w:sz w:val="24"/>
          <w:szCs w:val="24"/>
        </w:rPr>
      </w:pPr>
      <w:r w:rsidRPr="00CA6C62">
        <w:rPr>
          <w:rFonts w:ascii="Georgia" w:hAnsi="Georgia" w:cs="Arial"/>
          <w:sz w:val="24"/>
          <w:szCs w:val="24"/>
        </w:rPr>
        <w:t xml:space="preserve">El referido artículo 75, </w:t>
      </w:r>
      <w:r w:rsidR="00A3101C" w:rsidRPr="00CA6C62">
        <w:rPr>
          <w:rFonts w:ascii="Georgia" w:hAnsi="Georgia" w:cs="Arial"/>
          <w:sz w:val="24"/>
          <w:szCs w:val="24"/>
        </w:rPr>
        <w:t>consagraba</w:t>
      </w:r>
      <w:r w:rsidRPr="00CA6C62">
        <w:rPr>
          <w:rFonts w:ascii="Georgia" w:hAnsi="Georgia" w:cs="Arial"/>
          <w:sz w:val="24"/>
          <w:szCs w:val="24"/>
        </w:rPr>
        <w:t xml:space="preserve">, además, </w:t>
      </w:r>
      <w:r w:rsidR="00881B1C" w:rsidRPr="00CA6C62">
        <w:rPr>
          <w:rFonts w:ascii="Georgia" w:hAnsi="Georgia" w:cs="Arial"/>
          <w:sz w:val="24"/>
          <w:szCs w:val="24"/>
        </w:rPr>
        <w:t>que si se trata</w:t>
      </w:r>
      <w:r w:rsidR="002C46C5" w:rsidRPr="00CA6C62">
        <w:rPr>
          <w:rFonts w:ascii="Georgia" w:hAnsi="Georgia" w:cs="Arial"/>
          <w:sz w:val="24"/>
          <w:szCs w:val="24"/>
        </w:rPr>
        <w:t>ba</w:t>
      </w:r>
      <w:r w:rsidR="00881B1C" w:rsidRPr="00CA6C62">
        <w:rPr>
          <w:rFonts w:ascii="Georgia" w:hAnsi="Georgia" w:cs="Arial"/>
          <w:sz w:val="24"/>
          <w:szCs w:val="24"/>
        </w:rPr>
        <w:t xml:space="preserve"> de </w:t>
      </w:r>
      <w:r w:rsidR="00881B1C" w:rsidRPr="00CA6C62">
        <w:rPr>
          <w:rFonts w:ascii="Georgia" w:hAnsi="Georgia" w:cs="Arial"/>
          <w:i/>
          <w:sz w:val="24"/>
          <w:szCs w:val="24"/>
        </w:rPr>
        <w:t>“</w:t>
      </w:r>
      <w:r w:rsidRPr="000265C1">
        <w:rPr>
          <w:rFonts w:ascii="Georgia" w:hAnsi="Georgia" w:cs="Arial"/>
          <w:i/>
          <w:sz w:val="22"/>
          <w:szCs w:val="24"/>
        </w:rPr>
        <w:t>(…)</w:t>
      </w:r>
      <w:r w:rsidR="002C46C5" w:rsidRPr="000265C1">
        <w:rPr>
          <w:rFonts w:ascii="Georgia" w:hAnsi="Georgia" w:cs="Arial"/>
          <w:i/>
          <w:sz w:val="22"/>
          <w:szCs w:val="24"/>
        </w:rPr>
        <w:t xml:space="preserve"> </w:t>
      </w:r>
      <w:r w:rsidRPr="000265C1">
        <w:rPr>
          <w:rFonts w:ascii="Georgia" w:hAnsi="Georgia" w:cs="Arial"/>
          <w:i/>
          <w:sz w:val="22"/>
          <w:szCs w:val="24"/>
        </w:rPr>
        <w:t xml:space="preserve">varias pretensiones </w:t>
      </w:r>
      <w:r w:rsidR="00881B1C" w:rsidRPr="000265C1">
        <w:rPr>
          <w:rFonts w:ascii="Georgia" w:hAnsi="Georgia" w:cs="Arial"/>
          <w:i/>
          <w:sz w:val="22"/>
          <w:szCs w:val="24"/>
        </w:rPr>
        <w:t>se formularán por separado, con observancia en lo dispuesto en el artículo 82</w:t>
      </w:r>
      <w:r w:rsidRPr="000265C1">
        <w:rPr>
          <w:rFonts w:ascii="Georgia" w:hAnsi="Georgia" w:cs="Arial"/>
          <w:i/>
          <w:sz w:val="22"/>
          <w:szCs w:val="24"/>
        </w:rPr>
        <w:t xml:space="preserve"> (…)</w:t>
      </w:r>
      <w:r w:rsidR="00881B1C" w:rsidRPr="00CA6C62">
        <w:rPr>
          <w:rFonts w:ascii="Georgia" w:hAnsi="Georgia" w:cs="Arial"/>
          <w:i/>
          <w:sz w:val="24"/>
          <w:szCs w:val="24"/>
        </w:rPr>
        <w:t>”</w:t>
      </w:r>
      <w:r w:rsidR="002C46C5" w:rsidRPr="00CA6C62">
        <w:rPr>
          <w:rFonts w:ascii="Georgia" w:hAnsi="Georgia" w:cs="Arial"/>
          <w:i/>
          <w:sz w:val="24"/>
          <w:szCs w:val="24"/>
        </w:rPr>
        <w:t xml:space="preserve"> </w:t>
      </w:r>
      <w:r w:rsidR="002C46C5" w:rsidRPr="00CA6C62">
        <w:rPr>
          <w:rFonts w:ascii="Georgia" w:hAnsi="Georgia" w:cs="Arial"/>
          <w:sz w:val="24"/>
          <w:szCs w:val="24"/>
        </w:rPr>
        <w:t xml:space="preserve">(Regla </w:t>
      </w:r>
      <w:r w:rsidR="001C41DB" w:rsidRPr="00CA6C62">
        <w:rPr>
          <w:rFonts w:ascii="Georgia" w:hAnsi="Georgia" w:cs="Arial"/>
          <w:sz w:val="24"/>
          <w:szCs w:val="24"/>
        </w:rPr>
        <w:t xml:space="preserve">conservada </w:t>
      </w:r>
      <w:r w:rsidR="002C46C5" w:rsidRPr="00CA6C62">
        <w:rPr>
          <w:rFonts w:ascii="Georgia" w:hAnsi="Georgia" w:cs="Arial"/>
          <w:sz w:val="24"/>
          <w:szCs w:val="24"/>
        </w:rPr>
        <w:t>en el CGP, artículo 88)</w:t>
      </w:r>
      <w:r w:rsidR="00881B1C" w:rsidRPr="00CA6C62">
        <w:rPr>
          <w:rFonts w:ascii="Georgia" w:hAnsi="Georgia" w:cs="Arial"/>
          <w:sz w:val="24"/>
          <w:szCs w:val="24"/>
        </w:rPr>
        <w:t>; es decir, de manera independiente unas de otras,</w:t>
      </w:r>
      <w:r w:rsidRPr="00CA6C62">
        <w:rPr>
          <w:rFonts w:ascii="Georgia" w:hAnsi="Georgia" w:cs="Arial"/>
          <w:sz w:val="24"/>
          <w:szCs w:val="24"/>
        </w:rPr>
        <w:t xml:space="preserve"> </w:t>
      </w:r>
      <w:r w:rsidR="002C46C5" w:rsidRPr="00CA6C62">
        <w:rPr>
          <w:rFonts w:ascii="Georgia" w:hAnsi="Georgia" w:cs="Arial"/>
          <w:sz w:val="24"/>
          <w:szCs w:val="24"/>
        </w:rPr>
        <w:t>ello por cuanto, si bien por economía procesal pueden acumularse varias pretensiones que guarden relación</w:t>
      </w:r>
      <w:r w:rsidR="00A3101C" w:rsidRPr="00CA6C62">
        <w:rPr>
          <w:rFonts w:ascii="Georgia" w:hAnsi="Georgia" w:cs="Arial"/>
          <w:sz w:val="24"/>
          <w:szCs w:val="24"/>
        </w:rPr>
        <w:t>,</w:t>
      </w:r>
      <w:r w:rsidR="002C46C5" w:rsidRPr="00CA6C62">
        <w:rPr>
          <w:rFonts w:ascii="Georgia" w:hAnsi="Georgia" w:cs="Arial"/>
          <w:sz w:val="24"/>
          <w:szCs w:val="24"/>
        </w:rPr>
        <w:t xml:space="preserve"> aunque no sean conexas, lo cierto es que habrán de cumplirse entre otras reglas</w:t>
      </w:r>
      <w:r w:rsidR="006556B7" w:rsidRPr="00CA6C62">
        <w:rPr>
          <w:rFonts w:ascii="Georgia" w:hAnsi="Georgia" w:cs="Arial"/>
          <w:sz w:val="24"/>
          <w:szCs w:val="24"/>
        </w:rPr>
        <w:t xml:space="preserve"> que</w:t>
      </w:r>
      <w:r w:rsidR="002C46C5" w:rsidRPr="00CA6C62">
        <w:rPr>
          <w:rFonts w:ascii="Georgia" w:hAnsi="Georgia" w:cs="Arial"/>
          <w:sz w:val="24"/>
          <w:szCs w:val="24"/>
        </w:rPr>
        <w:t xml:space="preserve">: </w:t>
      </w:r>
      <w:r w:rsidR="002C46C5" w:rsidRPr="00CA6C62">
        <w:rPr>
          <w:rFonts w:ascii="Georgia" w:hAnsi="Georgia" w:cs="Arial"/>
          <w:b/>
          <w:sz w:val="24"/>
          <w:szCs w:val="24"/>
        </w:rPr>
        <w:t>(i)</w:t>
      </w:r>
      <w:r w:rsidR="002C46C5" w:rsidRPr="00CA6C62">
        <w:rPr>
          <w:rFonts w:ascii="Georgia" w:hAnsi="Georgia" w:cs="Arial"/>
          <w:sz w:val="24"/>
          <w:szCs w:val="24"/>
        </w:rPr>
        <w:t xml:space="preserve"> </w:t>
      </w:r>
      <w:r w:rsidR="006A4600" w:rsidRPr="00CA6C62">
        <w:rPr>
          <w:rFonts w:ascii="Georgia" w:hAnsi="Georgia" w:cs="Arial"/>
          <w:sz w:val="24"/>
          <w:szCs w:val="24"/>
        </w:rPr>
        <w:t xml:space="preserve">El juez debe ser competente para todas; </w:t>
      </w:r>
      <w:r w:rsidR="006A4600" w:rsidRPr="00CA6C62">
        <w:rPr>
          <w:rFonts w:ascii="Georgia" w:hAnsi="Georgia" w:cs="Arial"/>
          <w:b/>
          <w:sz w:val="24"/>
          <w:szCs w:val="24"/>
        </w:rPr>
        <w:t xml:space="preserve">(ii) </w:t>
      </w:r>
      <w:r w:rsidR="006A4600" w:rsidRPr="00CA6C62">
        <w:rPr>
          <w:rFonts w:ascii="Georgia" w:hAnsi="Georgia" w:cs="Arial"/>
          <w:sz w:val="24"/>
          <w:szCs w:val="24"/>
        </w:rPr>
        <w:t xml:space="preserve">El procedimiento </w:t>
      </w:r>
      <w:r w:rsidR="00056567" w:rsidRPr="00CA6C62">
        <w:rPr>
          <w:rFonts w:ascii="Georgia" w:hAnsi="Georgia" w:cs="Arial"/>
          <w:sz w:val="24"/>
          <w:szCs w:val="24"/>
        </w:rPr>
        <w:t xml:space="preserve">a aplicarles </w:t>
      </w:r>
      <w:r w:rsidR="006556B7" w:rsidRPr="00CA6C62">
        <w:rPr>
          <w:rFonts w:ascii="Georgia" w:hAnsi="Georgia" w:cs="Arial"/>
          <w:sz w:val="24"/>
          <w:szCs w:val="24"/>
        </w:rPr>
        <w:t>sea</w:t>
      </w:r>
      <w:r w:rsidR="006A4600" w:rsidRPr="00CA6C62">
        <w:rPr>
          <w:rFonts w:ascii="Georgia" w:hAnsi="Georgia" w:cs="Arial"/>
          <w:sz w:val="24"/>
          <w:szCs w:val="24"/>
        </w:rPr>
        <w:t xml:space="preserve"> </w:t>
      </w:r>
      <w:r w:rsidR="006556B7" w:rsidRPr="00CA6C62">
        <w:rPr>
          <w:rFonts w:ascii="Georgia" w:hAnsi="Georgia" w:cs="Arial"/>
          <w:sz w:val="24"/>
          <w:szCs w:val="24"/>
        </w:rPr>
        <w:t xml:space="preserve">el </w:t>
      </w:r>
      <w:r w:rsidR="006A4600" w:rsidRPr="00CA6C62">
        <w:rPr>
          <w:rFonts w:ascii="Georgia" w:hAnsi="Georgia" w:cs="Arial"/>
          <w:sz w:val="24"/>
          <w:szCs w:val="24"/>
        </w:rPr>
        <w:t xml:space="preserve">mismo; </w:t>
      </w:r>
      <w:r w:rsidR="006556B7" w:rsidRPr="00CA6C62">
        <w:rPr>
          <w:rFonts w:ascii="Georgia" w:hAnsi="Georgia" w:cs="Arial"/>
          <w:sz w:val="24"/>
          <w:szCs w:val="24"/>
        </w:rPr>
        <w:t xml:space="preserve">y, </w:t>
      </w:r>
      <w:r w:rsidR="006A4600" w:rsidRPr="00CA6C62">
        <w:rPr>
          <w:rFonts w:ascii="Georgia" w:hAnsi="Georgia" w:cs="Arial"/>
          <w:b/>
          <w:sz w:val="24"/>
          <w:szCs w:val="24"/>
        </w:rPr>
        <w:t>(iii)</w:t>
      </w:r>
      <w:r w:rsidR="006A4600" w:rsidRPr="00CA6C62">
        <w:rPr>
          <w:rFonts w:ascii="Georgia" w:hAnsi="Georgia" w:cs="Arial"/>
          <w:sz w:val="24"/>
          <w:szCs w:val="24"/>
        </w:rPr>
        <w:t xml:space="preserve"> </w:t>
      </w:r>
      <w:r w:rsidR="00056567" w:rsidRPr="00CA6C62">
        <w:rPr>
          <w:rFonts w:ascii="Georgia" w:hAnsi="Georgia" w:cs="Arial"/>
          <w:sz w:val="24"/>
          <w:szCs w:val="24"/>
        </w:rPr>
        <w:t xml:space="preserve">Las diversas pretensiones </w:t>
      </w:r>
      <w:r w:rsidR="006556B7" w:rsidRPr="00CA6C62">
        <w:rPr>
          <w:rFonts w:ascii="Georgia" w:hAnsi="Georgia" w:cs="Arial"/>
          <w:sz w:val="24"/>
          <w:szCs w:val="24"/>
        </w:rPr>
        <w:t xml:space="preserve">sean </w:t>
      </w:r>
      <w:r w:rsidR="00480F28" w:rsidRPr="00CA6C62">
        <w:rPr>
          <w:rFonts w:ascii="Georgia" w:hAnsi="Georgia" w:cs="Arial"/>
          <w:sz w:val="24"/>
          <w:szCs w:val="24"/>
        </w:rPr>
        <w:t>compatibles entre sí</w:t>
      </w:r>
      <w:r w:rsidR="00C27B05" w:rsidRPr="00CA6C62">
        <w:rPr>
          <w:rFonts w:ascii="Georgia" w:hAnsi="Georgia" w:cs="Arial"/>
          <w:sz w:val="24"/>
          <w:szCs w:val="24"/>
        </w:rPr>
        <w:t>.</w:t>
      </w:r>
      <w:r w:rsidR="000D3678" w:rsidRPr="00CA6C62">
        <w:rPr>
          <w:rFonts w:ascii="Georgia" w:hAnsi="Georgia" w:cs="Arial"/>
          <w:sz w:val="24"/>
          <w:szCs w:val="24"/>
        </w:rPr>
        <w:t xml:space="preserve"> </w:t>
      </w:r>
      <w:r w:rsidR="00C27B05" w:rsidRPr="00CA6C62">
        <w:rPr>
          <w:rFonts w:ascii="Georgia" w:hAnsi="Georgia" w:cs="Arial"/>
          <w:sz w:val="24"/>
          <w:szCs w:val="24"/>
        </w:rPr>
        <w:t xml:space="preserve">Sobre esta última, necesario traer a colación las palabras </w:t>
      </w:r>
      <w:r w:rsidR="000D3678" w:rsidRPr="00CA6C62">
        <w:rPr>
          <w:rFonts w:ascii="Georgia" w:hAnsi="Georgia" w:cs="Arial"/>
          <w:sz w:val="24"/>
          <w:szCs w:val="24"/>
        </w:rPr>
        <w:t xml:space="preserve">del precitado autor: </w:t>
      </w:r>
    </w:p>
    <w:p w14:paraId="17FEBD9F" w14:textId="22BD443F" w:rsidR="000D3678" w:rsidRPr="00626647" w:rsidRDefault="000D3678" w:rsidP="00626647">
      <w:pPr>
        <w:rPr>
          <w:rFonts w:ascii="Georgia" w:hAnsi="Georgia" w:cs="Arial"/>
          <w:bCs/>
          <w:sz w:val="24"/>
          <w:szCs w:val="24"/>
        </w:rPr>
      </w:pPr>
    </w:p>
    <w:p w14:paraId="51EFE34D" w14:textId="48D3C864" w:rsidR="000D3678" w:rsidRPr="000265C1" w:rsidRDefault="000D3678" w:rsidP="000265C1">
      <w:pPr>
        <w:tabs>
          <w:tab w:val="left" w:pos="2022"/>
        </w:tabs>
        <w:overflowPunct/>
        <w:ind w:left="426" w:right="420"/>
        <w:jc w:val="both"/>
        <w:rPr>
          <w:rFonts w:ascii="Georgia" w:hAnsi="Georgia" w:cs="Arial"/>
          <w:sz w:val="22"/>
          <w:szCs w:val="24"/>
        </w:rPr>
      </w:pPr>
      <w:r w:rsidRPr="000265C1">
        <w:rPr>
          <w:rFonts w:ascii="Georgia" w:hAnsi="Georgia" w:cs="Arial"/>
          <w:sz w:val="22"/>
          <w:szCs w:val="24"/>
        </w:rPr>
        <w:t>Hay pretensiones cuya prosperidad sustancialmente excluye la de otras, como acontece con el cumplimiento y la reso</w:t>
      </w:r>
      <w:r w:rsidR="00755699" w:rsidRPr="000265C1">
        <w:rPr>
          <w:rFonts w:ascii="Georgia" w:hAnsi="Georgia" w:cs="Arial"/>
          <w:sz w:val="22"/>
          <w:szCs w:val="24"/>
        </w:rPr>
        <w:t>lución de un mismo contrato, pues es obvio que si se cumple no se resuelve y si se resuelve no se puede exigir su cumplimiento. Por consiguiente, no es lógica ni jurídicamente posible plantear en forma simultánea las dos pretensiones, a no ser que  una se formule como subsidiaria de la otra. De ser formuladas una como principal y la otra como subsidiaria, desaparece el obstáculo y, en consecuencia, pueden ser resueltas sin inconveniente</w:t>
      </w:r>
      <w:r w:rsidR="00755699" w:rsidRPr="000265C1">
        <w:rPr>
          <w:rStyle w:val="Refdenotaalpie"/>
          <w:rFonts w:ascii="Georgia" w:hAnsi="Georgia"/>
          <w:sz w:val="22"/>
          <w:szCs w:val="24"/>
        </w:rPr>
        <w:footnoteReference w:id="12"/>
      </w:r>
      <w:r w:rsidR="00755699" w:rsidRPr="000265C1">
        <w:rPr>
          <w:rFonts w:ascii="Georgia" w:hAnsi="Georgia" w:cs="Arial"/>
          <w:sz w:val="22"/>
          <w:szCs w:val="24"/>
        </w:rPr>
        <w:t xml:space="preserve">. </w:t>
      </w:r>
    </w:p>
    <w:p w14:paraId="608DB331" w14:textId="7E240002" w:rsidR="00CE3618" w:rsidRPr="00626647" w:rsidRDefault="00CE3618" w:rsidP="00626647">
      <w:pPr>
        <w:rPr>
          <w:rFonts w:ascii="Georgia" w:hAnsi="Georgia" w:cs="Arial"/>
          <w:bCs/>
          <w:sz w:val="24"/>
          <w:szCs w:val="24"/>
        </w:rPr>
      </w:pPr>
    </w:p>
    <w:p w14:paraId="46214789" w14:textId="4E72B35D" w:rsidR="00916FE3" w:rsidRPr="00CA6C62" w:rsidRDefault="006556B7" w:rsidP="00CA6C62">
      <w:pPr>
        <w:spacing w:line="276" w:lineRule="auto"/>
        <w:jc w:val="both"/>
        <w:rPr>
          <w:rFonts w:ascii="Georgia" w:hAnsi="Georgia" w:cs="Arial"/>
          <w:sz w:val="24"/>
          <w:szCs w:val="24"/>
        </w:rPr>
      </w:pPr>
      <w:r w:rsidRPr="00CA6C62">
        <w:rPr>
          <w:rFonts w:ascii="Georgia" w:hAnsi="Georgia" w:cs="Arial"/>
          <w:sz w:val="24"/>
          <w:szCs w:val="24"/>
        </w:rPr>
        <w:t xml:space="preserve">Ahora, frente </w:t>
      </w:r>
      <w:r w:rsidR="002E2BF6" w:rsidRPr="00CA6C62">
        <w:rPr>
          <w:rFonts w:ascii="Georgia" w:hAnsi="Georgia" w:cs="Arial"/>
          <w:sz w:val="24"/>
          <w:szCs w:val="24"/>
        </w:rPr>
        <w:t>a la aludida exclusión, señaló</w:t>
      </w:r>
      <w:r w:rsidR="00F85C9F" w:rsidRPr="00CA6C62">
        <w:rPr>
          <w:rFonts w:ascii="Georgia" w:hAnsi="Georgia" w:cs="Arial"/>
          <w:sz w:val="24"/>
          <w:szCs w:val="24"/>
        </w:rPr>
        <w:t>,</w:t>
      </w:r>
      <w:r w:rsidR="002E2BF6" w:rsidRPr="00CA6C62">
        <w:rPr>
          <w:rFonts w:ascii="Georgia" w:hAnsi="Georgia" w:cs="Arial"/>
          <w:sz w:val="24"/>
          <w:szCs w:val="24"/>
        </w:rPr>
        <w:t xml:space="preserve"> </w:t>
      </w:r>
      <w:r w:rsidR="00F85C9F" w:rsidRPr="00CA6C62">
        <w:rPr>
          <w:rFonts w:ascii="Georgia" w:hAnsi="Georgia" w:cs="Arial"/>
          <w:sz w:val="24"/>
          <w:szCs w:val="24"/>
        </w:rPr>
        <w:t xml:space="preserve">hace algún tiempo, </w:t>
      </w:r>
      <w:r w:rsidR="00081E0E" w:rsidRPr="00CA6C62">
        <w:rPr>
          <w:rFonts w:ascii="Georgia" w:hAnsi="Georgia" w:cs="Arial"/>
          <w:sz w:val="24"/>
          <w:szCs w:val="24"/>
        </w:rPr>
        <w:t xml:space="preserve">la </w:t>
      </w:r>
      <w:r w:rsidR="005D6064" w:rsidRPr="00CA6C62">
        <w:rPr>
          <w:rFonts w:ascii="Georgia" w:hAnsi="Georgia" w:cs="Arial"/>
          <w:sz w:val="24"/>
          <w:szCs w:val="24"/>
        </w:rPr>
        <w:t>CSJ</w:t>
      </w:r>
      <w:r w:rsidR="00FF3AC1" w:rsidRPr="00CA6C62">
        <w:rPr>
          <w:rStyle w:val="Refdenotaalpie"/>
          <w:rFonts w:ascii="Georgia" w:hAnsi="Georgia"/>
          <w:sz w:val="24"/>
          <w:szCs w:val="24"/>
        </w:rPr>
        <w:footnoteReference w:id="13"/>
      </w:r>
      <w:r w:rsidR="002E2BF6" w:rsidRPr="00CA6C62">
        <w:rPr>
          <w:rFonts w:ascii="Georgia" w:hAnsi="Georgia" w:cs="Arial"/>
          <w:sz w:val="24"/>
          <w:szCs w:val="24"/>
        </w:rPr>
        <w:t>: “</w:t>
      </w:r>
      <w:r w:rsidR="002E2BF6" w:rsidRPr="000265C1">
        <w:rPr>
          <w:rFonts w:ascii="Georgia" w:hAnsi="Georgia" w:cs="Arial"/>
          <w:i/>
          <w:iCs/>
          <w:sz w:val="22"/>
          <w:szCs w:val="24"/>
        </w:rPr>
        <w:t>(…) desde el punto de vista sustancial o material, las pretensiones son excluyentes cuando las diversas relaciones jurídicas aducidas en la demanda, no pueden coexistir porque los supuestos de hecho que las sustentan o el "</w:t>
      </w:r>
      <w:proofErr w:type="spellStart"/>
      <w:r w:rsidR="002E2BF6" w:rsidRPr="000265C1">
        <w:rPr>
          <w:rFonts w:ascii="Georgia" w:hAnsi="Georgia" w:cs="Arial"/>
          <w:i/>
          <w:iCs/>
          <w:sz w:val="22"/>
          <w:szCs w:val="24"/>
        </w:rPr>
        <w:t>petitum</w:t>
      </w:r>
      <w:proofErr w:type="spellEnd"/>
      <w:r w:rsidR="002E2BF6" w:rsidRPr="000265C1">
        <w:rPr>
          <w:rFonts w:ascii="Georgia" w:hAnsi="Georgia" w:cs="Arial"/>
          <w:i/>
          <w:iCs/>
          <w:sz w:val="22"/>
          <w:szCs w:val="24"/>
        </w:rPr>
        <w:t>" de cada una de ellas se niegan mutuamente o son irreconciliables entre sí, como cuando en una se pide algo que acarrea una negación y, en otra, una cosa que entraña la afirmación de lo anteriormente negado, incompatibilidad esta que implica, entonces, la elección de una de ellas para superar tal contradicción (…)</w:t>
      </w:r>
      <w:r w:rsidR="002E2BF6" w:rsidRPr="00CA6C62">
        <w:rPr>
          <w:rFonts w:ascii="Georgia" w:hAnsi="Georgia" w:cs="Arial"/>
          <w:i/>
          <w:iCs/>
          <w:sz w:val="24"/>
          <w:szCs w:val="24"/>
        </w:rPr>
        <w:t>”</w:t>
      </w:r>
      <w:r w:rsidR="00F85C9F" w:rsidRPr="00CA6C62">
        <w:rPr>
          <w:rFonts w:ascii="Georgia" w:hAnsi="Georgia" w:cs="Arial"/>
          <w:sz w:val="24"/>
          <w:szCs w:val="24"/>
        </w:rPr>
        <w:t xml:space="preserve">. </w:t>
      </w:r>
      <w:r w:rsidR="00081E0E" w:rsidRPr="00CA6C62">
        <w:rPr>
          <w:rFonts w:ascii="Georgia" w:hAnsi="Georgia" w:cs="Arial"/>
          <w:sz w:val="24"/>
          <w:szCs w:val="24"/>
        </w:rPr>
        <w:t xml:space="preserve">Y en </w:t>
      </w:r>
      <w:r w:rsidR="00740888" w:rsidRPr="00CA6C62">
        <w:rPr>
          <w:rFonts w:ascii="Georgia" w:hAnsi="Georgia" w:cs="Arial"/>
          <w:sz w:val="24"/>
          <w:szCs w:val="24"/>
        </w:rPr>
        <w:t xml:space="preserve">decisión más </w:t>
      </w:r>
      <w:r w:rsidR="009B4853" w:rsidRPr="00CA6C62">
        <w:rPr>
          <w:rFonts w:ascii="Georgia" w:hAnsi="Georgia" w:cs="Arial"/>
          <w:sz w:val="24"/>
          <w:szCs w:val="24"/>
        </w:rPr>
        <w:t>próxima</w:t>
      </w:r>
      <w:r w:rsidR="2CF034E6" w:rsidRPr="00CA6C62">
        <w:rPr>
          <w:rFonts w:ascii="Georgia" w:hAnsi="Georgia" w:cs="Arial"/>
          <w:sz w:val="24"/>
          <w:szCs w:val="24"/>
        </w:rPr>
        <w:t xml:space="preserve"> (2016)</w:t>
      </w:r>
      <w:r w:rsidR="00E02996" w:rsidRPr="00CA6C62">
        <w:rPr>
          <w:rStyle w:val="Refdenotaalpie"/>
          <w:rFonts w:ascii="Georgia" w:hAnsi="Georgia"/>
          <w:sz w:val="24"/>
          <w:szCs w:val="24"/>
        </w:rPr>
        <w:footnoteReference w:id="14"/>
      </w:r>
      <w:r w:rsidR="009B4853" w:rsidRPr="00CA6C62">
        <w:rPr>
          <w:rFonts w:ascii="Georgia" w:hAnsi="Georgia" w:cs="Arial"/>
          <w:sz w:val="24"/>
          <w:szCs w:val="24"/>
        </w:rPr>
        <w:t xml:space="preserve">, </w:t>
      </w:r>
      <w:r w:rsidR="00557CF5" w:rsidRPr="00CA6C62">
        <w:rPr>
          <w:rFonts w:ascii="Georgia" w:hAnsi="Georgia" w:cs="Arial"/>
          <w:sz w:val="24"/>
          <w:szCs w:val="24"/>
        </w:rPr>
        <w:t xml:space="preserve">a </w:t>
      </w:r>
      <w:r w:rsidR="003E460E" w:rsidRPr="00CA6C62">
        <w:rPr>
          <w:rFonts w:ascii="Georgia" w:hAnsi="Georgia" w:cs="Arial"/>
          <w:sz w:val="24"/>
          <w:szCs w:val="24"/>
        </w:rPr>
        <w:t xml:space="preserve">la luz </w:t>
      </w:r>
      <w:r w:rsidR="00557CF5" w:rsidRPr="00CA6C62">
        <w:rPr>
          <w:rFonts w:ascii="Georgia" w:hAnsi="Georgia" w:cs="Arial"/>
          <w:sz w:val="24"/>
          <w:szCs w:val="24"/>
        </w:rPr>
        <w:t>del anterior estatuto procesal</w:t>
      </w:r>
      <w:r w:rsidR="50A7277C" w:rsidRPr="00CA6C62">
        <w:rPr>
          <w:rFonts w:ascii="Georgia" w:hAnsi="Georgia" w:cs="Arial"/>
          <w:sz w:val="24"/>
          <w:szCs w:val="24"/>
        </w:rPr>
        <w:t xml:space="preserve">, </w:t>
      </w:r>
      <w:r w:rsidR="00557CF5" w:rsidRPr="00CA6C62">
        <w:rPr>
          <w:rFonts w:ascii="Georgia" w:hAnsi="Georgia" w:cs="Arial"/>
          <w:sz w:val="24"/>
          <w:szCs w:val="24"/>
        </w:rPr>
        <w:t xml:space="preserve">aplicable al </w:t>
      </w:r>
      <w:r w:rsidR="00917C8E" w:rsidRPr="00CA6C62">
        <w:rPr>
          <w:rFonts w:ascii="Georgia" w:hAnsi="Georgia" w:cs="Arial"/>
          <w:sz w:val="24"/>
          <w:szCs w:val="24"/>
        </w:rPr>
        <w:t>asunto</w:t>
      </w:r>
      <w:r w:rsidR="00557CF5" w:rsidRPr="00CA6C62">
        <w:rPr>
          <w:rFonts w:ascii="Georgia" w:hAnsi="Georgia" w:cs="Arial"/>
          <w:sz w:val="24"/>
          <w:szCs w:val="24"/>
        </w:rPr>
        <w:t xml:space="preserve">, </w:t>
      </w:r>
      <w:r w:rsidR="009B4853" w:rsidRPr="00CA6C62">
        <w:rPr>
          <w:rFonts w:ascii="Georgia" w:hAnsi="Georgia" w:cs="Arial"/>
          <w:sz w:val="24"/>
          <w:szCs w:val="24"/>
        </w:rPr>
        <w:t xml:space="preserve">puntualizó: </w:t>
      </w:r>
    </w:p>
    <w:p w14:paraId="6F3BEBBC" w14:textId="7669E263" w:rsidR="009B4853" w:rsidRPr="00626647" w:rsidRDefault="009B4853" w:rsidP="00626647">
      <w:pPr>
        <w:rPr>
          <w:rFonts w:ascii="Georgia" w:hAnsi="Georgia" w:cs="Arial"/>
          <w:bCs/>
          <w:sz w:val="24"/>
          <w:szCs w:val="24"/>
        </w:rPr>
      </w:pPr>
    </w:p>
    <w:p w14:paraId="563312EC" w14:textId="0B73FD1D" w:rsidR="009B4853" w:rsidRPr="000265C1" w:rsidRDefault="009B4853" w:rsidP="000265C1">
      <w:pPr>
        <w:pStyle w:val="Sinespaciado"/>
        <w:ind w:left="426" w:right="420"/>
        <w:jc w:val="both"/>
        <w:rPr>
          <w:rFonts w:ascii="Georgia" w:hAnsi="Georgia" w:cs="Arial"/>
          <w:szCs w:val="24"/>
        </w:rPr>
      </w:pPr>
      <w:r w:rsidRPr="000265C1">
        <w:rPr>
          <w:rFonts w:ascii="Georgia" w:hAnsi="Georgia" w:cs="Arial"/>
          <w:szCs w:val="24"/>
        </w:rPr>
        <w:t>El artículo 82, numeral 2º del Código de Procedimiento Civil, prohíbe formular principalmente pretensiones excluyentes para ser resueltas a la vez, por ejemplo, la nulidad y validez de un contrato, pues en virtud del principio lógico de no contradicción, una cosa no puede ser y no ser al mismo tiempo, salvo que se acumulen como subsidiarias, en el entendido que negada la primera se habilita en el orden propuesto el estudio de las demás.</w:t>
      </w:r>
    </w:p>
    <w:p w14:paraId="208A59F1" w14:textId="77777777" w:rsidR="000265C1" w:rsidRPr="00626647" w:rsidRDefault="000265C1" w:rsidP="00626647">
      <w:pPr>
        <w:rPr>
          <w:rFonts w:ascii="Georgia" w:hAnsi="Georgia" w:cs="Arial"/>
          <w:bCs/>
          <w:sz w:val="24"/>
          <w:szCs w:val="24"/>
        </w:rPr>
      </w:pPr>
    </w:p>
    <w:p w14:paraId="43FC2057" w14:textId="68B4EE3F" w:rsidR="006556B7" w:rsidRPr="00CA6C62" w:rsidRDefault="009F7A43" w:rsidP="00CA6C62">
      <w:pPr>
        <w:pStyle w:val="Sinespaciado"/>
        <w:numPr>
          <w:ilvl w:val="2"/>
          <w:numId w:val="8"/>
        </w:numPr>
        <w:overflowPunct w:val="0"/>
        <w:autoSpaceDE w:val="0"/>
        <w:autoSpaceDN w:val="0"/>
        <w:adjustRightInd w:val="0"/>
        <w:spacing w:line="276" w:lineRule="auto"/>
        <w:ind w:left="0" w:firstLine="0"/>
        <w:jc w:val="both"/>
        <w:textAlignment w:val="baseline"/>
        <w:rPr>
          <w:rFonts w:ascii="Georgia" w:hAnsi="Georgia" w:cs="Arial"/>
          <w:sz w:val="24"/>
          <w:szCs w:val="24"/>
        </w:rPr>
      </w:pPr>
      <w:r w:rsidRPr="00CA6C62">
        <w:rPr>
          <w:rFonts w:ascii="Georgia" w:hAnsi="Georgia" w:cs="Arial"/>
          <w:smallCaps/>
          <w:kern w:val="28"/>
          <w:sz w:val="24"/>
          <w:szCs w:val="24"/>
        </w:rPr>
        <w:t>El análisis del caso concreto</w:t>
      </w:r>
      <w:r w:rsidR="008C26AC" w:rsidRPr="00CA6C62">
        <w:rPr>
          <w:rFonts w:ascii="Georgia" w:hAnsi="Georgia" w:cs="Arial"/>
          <w:smallCaps/>
          <w:kern w:val="28"/>
          <w:sz w:val="24"/>
          <w:szCs w:val="24"/>
        </w:rPr>
        <w:t xml:space="preserve">. </w:t>
      </w:r>
      <w:r w:rsidR="00BA4157" w:rsidRPr="00CA6C62">
        <w:rPr>
          <w:rFonts w:ascii="Georgia" w:hAnsi="Georgia" w:cs="Arial"/>
          <w:sz w:val="24"/>
          <w:szCs w:val="24"/>
        </w:rPr>
        <w:t xml:space="preserve">Descendiendo </w:t>
      </w:r>
      <w:r w:rsidR="005D6064" w:rsidRPr="00CA6C62">
        <w:rPr>
          <w:rFonts w:ascii="Georgia" w:hAnsi="Georgia" w:cs="Arial"/>
          <w:sz w:val="24"/>
          <w:szCs w:val="24"/>
        </w:rPr>
        <w:t>en autos</w:t>
      </w:r>
      <w:r w:rsidR="00BA4157" w:rsidRPr="00CA6C62">
        <w:rPr>
          <w:rFonts w:ascii="Georgia" w:hAnsi="Georgia" w:cs="Arial"/>
          <w:sz w:val="24"/>
          <w:szCs w:val="24"/>
        </w:rPr>
        <w:t xml:space="preserve">, </w:t>
      </w:r>
      <w:r w:rsidR="00F85C9F" w:rsidRPr="00CA6C62">
        <w:rPr>
          <w:rFonts w:ascii="Georgia" w:hAnsi="Georgia" w:cs="Arial"/>
          <w:sz w:val="24"/>
          <w:szCs w:val="24"/>
        </w:rPr>
        <w:t xml:space="preserve">claramente </w:t>
      </w:r>
      <w:r w:rsidR="006556B7" w:rsidRPr="00CA6C62">
        <w:rPr>
          <w:rFonts w:ascii="Georgia" w:hAnsi="Georgia" w:cs="Arial"/>
          <w:sz w:val="24"/>
          <w:szCs w:val="24"/>
        </w:rPr>
        <w:t xml:space="preserve">se presentó una indebida acumulación de pretensiones, </w:t>
      </w:r>
      <w:r w:rsidR="00CB76CE" w:rsidRPr="00CA6C62">
        <w:rPr>
          <w:rFonts w:ascii="Georgia" w:hAnsi="Georgia" w:cs="Arial"/>
          <w:sz w:val="24"/>
          <w:szCs w:val="24"/>
        </w:rPr>
        <w:t>hay</w:t>
      </w:r>
      <w:r w:rsidR="006556B7" w:rsidRPr="00CA6C62">
        <w:rPr>
          <w:rFonts w:ascii="Georgia" w:hAnsi="Georgia" w:cs="Arial"/>
          <w:sz w:val="24"/>
          <w:szCs w:val="24"/>
        </w:rPr>
        <w:t xml:space="preserve"> contraposición entre </w:t>
      </w:r>
      <w:r w:rsidR="00F85C9F" w:rsidRPr="00CA6C62">
        <w:rPr>
          <w:rFonts w:ascii="Georgia" w:hAnsi="Georgia" w:cs="Arial"/>
          <w:sz w:val="24"/>
          <w:szCs w:val="24"/>
        </w:rPr>
        <w:t xml:space="preserve">la </w:t>
      </w:r>
      <w:r w:rsidR="006556B7" w:rsidRPr="00CA6C62">
        <w:rPr>
          <w:rFonts w:ascii="Georgia" w:hAnsi="Georgia" w:cs="Arial"/>
          <w:sz w:val="24"/>
          <w:szCs w:val="24"/>
        </w:rPr>
        <w:t xml:space="preserve">simulación y </w:t>
      </w:r>
      <w:r w:rsidR="00F85C9F" w:rsidRPr="00CA6C62">
        <w:rPr>
          <w:rFonts w:ascii="Georgia" w:hAnsi="Georgia" w:cs="Arial"/>
          <w:sz w:val="24"/>
          <w:szCs w:val="24"/>
        </w:rPr>
        <w:t xml:space="preserve">la </w:t>
      </w:r>
      <w:r w:rsidR="006556B7" w:rsidRPr="00CA6C62">
        <w:rPr>
          <w:rFonts w:ascii="Georgia" w:hAnsi="Georgia" w:cs="Arial"/>
          <w:sz w:val="24"/>
          <w:szCs w:val="24"/>
        </w:rPr>
        <w:t>nulidad</w:t>
      </w:r>
      <w:r w:rsidR="00D36BF1" w:rsidRPr="00CA6C62">
        <w:rPr>
          <w:rFonts w:ascii="Georgia" w:hAnsi="Georgia" w:cs="Arial"/>
          <w:sz w:val="24"/>
          <w:szCs w:val="24"/>
        </w:rPr>
        <w:t>,</w:t>
      </w:r>
      <w:r w:rsidR="006556B7" w:rsidRPr="00CA6C62">
        <w:rPr>
          <w:rFonts w:ascii="Georgia" w:hAnsi="Georgia" w:cs="Arial"/>
          <w:sz w:val="24"/>
          <w:szCs w:val="24"/>
        </w:rPr>
        <w:t xml:space="preserve"> que a la par se formula</w:t>
      </w:r>
      <w:r w:rsidR="00BA4157" w:rsidRPr="00CA6C62">
        <w:rPr>
          <w:rFonts w:ascii="Georgia" w:hAnsi="Georgia" w:cs="Arial"/>
          <w:sz w:val="24"/>
          <w:szCs w:val="24"/>
        </w:rPr>
        <w:t xml:space="preserve">ron </w:t>
      </w:r>
      <w:r w:rsidR="006556B7" w:rsidRPr="00CA6C62">
        <w:rPr>
          <w:rFonts w:ascii="Georgia" w:hAnsi="Georgia" w:cs="Arial"/>
          <w:sz w:val="24"/>
          <w:szCs w:val="24"/>
        </w:rPr>
        <w:t xml:space="preserve">contra </w:t>
      </w:r>
      <w:r w:rsidR="00C70454" w:rsidRPr="00CA6C62">
        <w:rPr>
          <w:rFonts w:ascii="Georgia" w:hAnsi="Georgia" w:cs="Arial"/>
          <w:sz w:val="24"/>
          <w:szCs w:val="24"/>
        </w:rPr>
        <w:t xml:space="preserve">la </w:t>
      </w:r>
      <w:r w:rsidR="006556B7" w:rsidRPr="00CA6C62">
        <w:rPr>
          <w:rFonts w:ascii="Georgia" w:hAnsi="Georgia" w:cs="Arial"/>
          <w:sz w:val="24"/>
          <w:szCs w:val="24"/>
        </w:rPr>
        <w:t>mism</w:t>
      </w:r>
      <w:r w:rsidR="00C70454" w:rsidRPr="00CA6C62">
        <w:rPr>
          <w:rFonts w:ascii="Georgia" w:hAnsi="Georgia" w:cs="Arial"/>
          <w:sz w:val="24"/>
          <w:szCs w:val="24"/>
        </w:rPr>
        <w:t xml:space="preserve">a escritura pública. Nótese que la primera petición propugna por la existencia del acto, pero realizado con </w:t>
      </w:r>
      <w:r w:rsidR="00D36BF1" w:rsidRPr="00CA6C62">
        <w:rPr>
          <w:rFonts w:ascii="Georgia" w:hAnsi="Georgia" w:cs="Arial"/>
          <w:sz w:val="24"/>
          <w:szCs w:val="24"/>
        </w:rPr>
        <w:t xml:space="preserve">interés oculto </w:t>
      </w:r>
      <w:r w:rsidR="00C70454" w:rsidRPr="00CA6C62">
        <w:rPr>
          <w:rFonts w:ascii="Georgia" w:hAnsi="Georgia" w:cs="Arial"/>
          <w:sz w:val="24"/>
          <w:szCs w:val="24"/>
        </w:rPr>
        <w:t xml:space="preserve">por </w:t>
      </w:r>
      <w:r w:rsidR="00D36BF1" w:rsidRPr="00CA6C62">
        <w:rPr>
          <w:rFonts w:ascii="Georgia" w:hAnsi="Georgia" w:cs="Arial"/>
          <w:sz w:val="24"/>
          <w:szCs w:val="24"/>
        </w:rPr>
        <w:t xml:space="preserve">parte de </w:t>
      </w:r>
      <w:r w:rsidR="00C70454" w:rsidRPr="00CA6C62">
        <w:rPr>
          <w:rFonts w:ascii="Georgia" w:hAnsi="Georgia" w:cs="Arial"/>
          <w:sz w:val="24"/>
          <w:szCs w:val="24"/>
        </w:rPr>
        <w:t>los contratantes, mientras que la segunda busca que se declare que nunca existió.</w:t>
      </w:r>
    </w:p>
    <w:p w14:paraId="316BE767" w14:textId="77777777" w:rsidR="00FA1F6C" w:rsidRPr="00626647" w:rsidRDefault="00FA1F6C" w:rsidP="00626647">
      <w:pPr>
        <w:rPr>
          <w:rFonts w:ascii="Georgia" w:hAnsi="Georgia" w:cs="Arial"/>
          <w:bCs/>
          <w:sz w:val="24"/>
          <w:szCs w:val="24"/>
        </w:rPr>
      </w:pPr>
    </w:p>
    <w:p w14:paraId="2733F7F4" w14:textId="6C5DCF13" w:rsidR="007E71DC" w:rsidRPr="00CA6C62" w:rsidRDefault="00BA4157" w:rsidP="00CA6C62">
      <w:pPr>
        <w:pStyle w:val="Textoindependiente"/>
        <w:spacing w:line="276" w:lineRule="auto"/>
        <w:rPr>
          <w:rFonts w:ascii="Georgia" w:hAnsi="Georgia" w:cs="Arial"/>
          <w:kern w:val="28"/>
          <w:szCs w:val="24"/>
        </w:rPr>
      </w:pPr>
      <w:r w:rsidRPr="00CA6C62">
        <w:rPr>
          <w:rFonts w:ascii="Georgia" w:hAnsi="Georgia" w:cs="Arial"/>
          <w:kern w:val="28"/>
          <w:szCs w:val="24"/>
        </w:rPr>
        <w:lastRenderedPageBreak/>
        <w:t xml:space="preserve">Bien es sabido que </w:t>
      </w:r>
      <w:r w:rsidR="7AFE0847" w:rsidRPr="00CA6C62">
        <w:rPr>
          <w:rFonts w:ascii="Georgia" w:hAnsi="Georgia" w:cs="Arial"/>
          <w:kern w:val="28"/>
          <w:szCs w:val="24"/>
        </w:rPr>
        <w:t xml:space="preserve">en vigencia del </w:t>
      </w:r>
      <w:proofErr w:type="spellStart"/>
      <w:r w:rsidR="7AFE0847" w:rsidRPr="00CA6C62">
        <w:rPr>
          <w:rFonts w:ascii="Georgia" w:hAnsi="Georgia" w:cs="Arial"/>
          <w:kern w:val="28"/>
          <w:szCs w:val="24"/>
        </w:rPr>
        <w:t>CPC</w:t>
      </w:r>
      <w:proofErr w:type="spellEnd"/>
      <w:r w:rsidR="7AFE0847" w:rsidRPr="00CA6C62">
        <w:rPr>
          <w:rFonts w:ascii="Georgia" w:hAnsi="Georgia" w:cs="Arial"/>
          <w:kern w:val="28"/>
          <w:szCs w:val="24"/>
        </w:rPr>
        <w:t xml:space="preserve"> era </w:t>
      </w:r>
      <w:r w:rsidRPr="00CA6C62">
        <w:rPr>
          <w:rFonts w:ascii="Georgia" w:hAnsi="Georgia" w:cs="Arial"/>
          <w:kern w:val="28"/>
          <w:szCs w:val="24"/>
        </w:rPr>
        <w:t xml:space="preserve">facultad oficiosa </w:t>
      </w:r>
      <w:r w:rsidR="62EF2035" w:rsidRPr="00CA6C62">
        <w:rPr>
          <w:rFonts w:ascii="Georgia" w:hAnsi="Georgia" w:cs="Arial"/>
          <w:kern w:val="28"/>
          <w:szCs w:val="24"/>
        </w:rPr>
        <w:t>d</w:t>
      </w:r>
      <w:r w:rsidR="1EE179EF" w:rsidRPr="00CA6C62">
        <w:rPr>
          <w:rFonts w:ascii="Georgia" w:hAnsi="Georgia" w:cs="Arial"/>
          <w:kern w:val="28"/>
          <w:szCs w:val="24"/>
        </w:rPr>
        <w:t>el juez</w:t>
      </w:r>
      <w:r w:rsidR="3C4105B2" w:rsidRPr="00CA6C62">
        <w:rPr>
          <w:rFonts w:ascii="Georgia" w:hAnsi="Georgia" w:cs="Arial"/>
          <w:kern w:val="28"/>
          <w:szCs w:val="24"/>
        </w:rPr>
        <w:t>,</w:t>
      </w:r>
      <w:r w:rsidR="1EE179EF" w:rsidRPr="00CA6C62">
        <w:rPr>
          <w:rFonts w:ascii="Georgia" w:hAnsi="Georgia" w:cs="Arial"/>
          <w:kern w:val="28"/>
          <w:szCs w:val="24"/>
        </w:rPr>
        <w:t xml:space="preserve"> </w:t>
      </w:r>
      <w:r w:rsidRPr="00CA6C62">
        <w:rPr>
          <w:rFonts w:ascii="Georgia" w:hAnsi="Georgia" w:cs="Arial"/>
          <w:kern w:val="28"/>
          <w:szCs w:val="24"/>
        </w:rPr>
        <w:t>tratar de desentrañar el real sentido y alcance de las demandas</w:t>
      </w:r>
      <w:r w:rsidR="003E4523" w:rsidRPr="00CA6C62">
        <w:rPr>
          <w:rStyle w:val="Refdenotaalpie"/>
          <w:rFonts w:ascii="Georgia" w:hAnsi="Georgia"/>
          <w:kern w:val="28"/>
          <w:szCs w:val="24"/>
        </w:rPr>
        <w:footnoteReference w:id="15"/>
      </w:r>
      <w:r w:rsidRPr="00CA6C62">
        <w:rPr>
          <w:rFonts w:ascii="Georgia" w:hAnsi="Georgia" w:cs="Arial"/>
          <w:kern w:val="28"/>
          <w:szCs w:val="24"/>
        </w:rPr>
        <w:t xml:space="preserve">, cuando </w:t>
      </w:r>
      <w:r w:rsidR="003E4523" w:rsidRPr="00CA6C62">
        <w:rPr>
          <w:rFonts w:ascii="Georgia" w:hAnsi="Georgia" w:cs="Arial"/>
          <w:kern w:val="28"/>
          <w:szCs w:val="24"/>
        </w:rPr>
        <w:t>e</w:t>
      </w:r>
      <w:r w:rsidRPr="00CA6C62">
        <w:rPr>
          <w:rFonts w:ascii="Georgia" w:hAnsi="Georgia" w:cs="Arial"/>
          <w:kern w:val="28"/>
          <w:szCs w:val="24"/>
        </w:rPr>
        <w:t>stas muestran ambigüedades o vacíos, empero, para e</w:t>
      </w:r>
      <w:r w:rsidR="00045084" w:rsidRPr="00CA6C62">
        <w:rPr>
          <w:rFonts w:ascii="Georgia" w:hAnsi="Georgia" w:cs="Arial"/>
          <w:kern w:val="28"/>
          <w:szCs w:val="24"/>
        </w:rPr>
        <w:t>se</w:t>
      </w:r>
      <w:r w:rsidRPr="00CA6C62">
        <w:rPr>
          <w:rFonts w:ascii="Georgia" w:hAnsi="Georgia" w:cs="Arial"/>
          <w:kern w:val="28"/>
          <w:szCs w:val="24"/>
        </w:rPr>
        <w:t xml:space="preserve"> efecto </w:t>
      </w:r>
      <w:r w:rsidR="00744F21" w:rsidRPr="00CA6C62">
        <w:rPr>
          <w:rFonts w:ascii="Georgia" w:hAnsi="Georgia" w:cs="Arial"/>
          <w:kern w:val="28"/>
          <w:szCs w:val="24"/>
        </w:rPr>
        <w:t xml:space="preserve">es inviable </w:t>
      </w:r>
      <w:r w:rsidRPr="00CA6C62">
        <w:rPr>
          <w:rFonts w:ascii="Georgia" w:hAnsi="Georgia" w:cs="Arial"/>
          <w:kern w:val="28"/>
          <w:szCs w:val="24"/>
        </w:rPr>
        <w:t>llegar al extremo de poner a decir a dichos escritos</w:t>
      </w:r>
      <w:r w:rsidR="00F85C9F" w:rsidRPr="00CA6C62">
        <w:rPr>
          <w:rFonts w:ascii="Georgia" w:hAnsi="Georgia" w:cs="Arial"/>
          <w:kern w:val="28"/>
          <w:szCs w:val="24"/>
        </w:rPr>
        <w:t>,</w:t>
      </w:r>
      <w:r w:rsidRPr="00CA6C62">
        <w:rPr>
          <w:rFonts w:ascii="Georgia" w:hAnsi="Georgia" w:cs="Arial"/>
          <w:kern w:val="28"/>
          <w:szCs w:val="24"/>
        </w:rPr>
        <w:t xml:space="preserve"> lo que no </w:t>
      </w:r>
      <w:r w:rsidR="00744F21" w:rsidRPr="00CA6C62">
        <w:rPr>
          <w:rFonts w:ascii="Georgia" w:hAnsi="Georgia" w:cs="Arial"/>
          <w:kern w:val="28"/>
          <w:szCs w:val="24"/>
        </w:rPr>
        <w:t xml:space="preserve">han </w:t>
      </w:r>
      <w:r w:rsidRPr="00CA6C62">
        <w:rPr>
          <w:rFonts w:ascii="Georgia" w:hAnsi="Georgia" w:cs="Arial"/>
          <w:kern w:val="28"/>
          <w:szCs w:val="24"/>
        </w:rPr>
        <w:t>expuesto</w:t>
      </w:r>
      <w:r w:rsidR="00F85C9F" w:rsidRPr="00CA6C62">
        <w:rPr>
          <w:rFonts w:ascii="Georgia" w:hAnsi="Georgia" w:cs="Arial"/>
          <w:kern w:val="28"/>
          <w:szCs w:val="24"/>
        </w:rPr>
        <w:t>,</w:t>
      </w:r>
      <w:r w:rsidR="009D6AA5" w:rsidRPr="00CA6C62">
        <w:rPr>
          <w:rFonts w:ascii="Georgia" w:hAnsi="Georgia" w:cs="Arial"/>
          <w:szCs w:val="24"/>
        </w:rPr>
        <w:t xml:space="preserve"> de ese parecer es la CSJ</w:t>
      </w:r>
      <w:r w:rsidR="009D6AA5" w:rsidRPr="00CA6C62">
        <w:rPr>
          <w:rStyle w:val="Refdenotaalpie"/>
          <w:rFonts w:ascii="Georgia" w:hAnsi="Georgia"/>
          <w:szCs w:val="24"/>
        </w:rPr>
        <w:footnoteReference w:id="16"/>
      </w:r>
      <w:r w:rsidR="009D6AA5" w:rsidRPr="00CA6C62">
        <w:rPr>
          <w:rFonts w:ascii="Georgia" w:hAnsi="Georgia" w:cs="Arial"/>
          <w:szCs w:val="24"/>
        </w:rPr>
        <w:t xml:space="preserve">: </w:t>
      </w:r>
      <w:r w:rsidR="009D6AA5" w:rsidRPr="00CA6C62">
        <w:rPr>
          <w:rFonts w:ascii="Georgia" w:hAnsi="Georgia" w:cs="Arial"/>
          <w:i/>
          <w:iCs/>
          <w:szCs w:val="24"/>
        </w:rPr>
        <w:t>“</w:t>
      </w:r>
      <w:r w:rsidR="009D6AA5" w:rsidRPr="000265C1">
        <w:rPr>
          <w:rFonts w:ascii="Georgia" w:hAnsi="Georgia" w:cs="Arial"/>
          <w:i/>
          <w:iCs/>
          <w:sz w:val="22"/>
          <w:szCs w:val="24"/>
        </w:rPr>
        <w:t>(…) La total oscuridad del libelo introductor es la única barrera que se interpone para considerarlo idóneo formalmente hablando, no así cuando pese a ser ininteligible es dable desentrañar su verdadero sentido y alcance, mediante una interpretación seria, razonada, fundada e integral, sin menoscabo de las garantías mínimas de defensa y contradicción (…)</w:t>
      </w:r>
      <w:r w:rsidR="009D6AA5" w:rsidRPr="00CA6C62">
        <w:rPr>
          <w:rFonts w:ascii="Georgia" w:hAnsi="Georgia" w:cs="Arial"/>
          <w:i/>
          <w:iCs/>
          <w:szCs w:val="24"/>
        </w:rPr>
        <w:t>”</w:t>
      </w:r>
      <w:r w:rsidR="009D6AA5" w:rsidRPr="00CA6C62">
        <w:rPr>
          <w:rFonts w:ascii="Georgia" w:hAnsi="Georgia" w:cs="Arial"/>
          <w:szCs w:val="24"/>
        </w:rPr>
        <w:t xml:space="preserve">; </w:t>
      </w:r>
      <w:r w:rsidRPr="00CA6C62">
        <w:rPr>
          <w:rFonts w:ascii="Georgia" w:hAnsi="Georgia" w:cs="Arial"/>
          <w:kern w:val="28"/>
          <w:szCs w:val="24"/>
        </w:rPr>
        <w:t>y</w:t>
      </w:r>
      <w:r w:rsidR="009D6AA5" w:rsidRPr="00CA6C62">
        <w:rPr>
          <w:rFonts w:ascii="Georgia" w:hAnsi="Georgia" w:cs="Arial"/>
          <w:kern w:val="28"/>
          <w:szCs w:val="24"/>
        </w:rPr>
        <w:t>,</w:t>
      </w:r>
      <w:r w:rsidRPr="00CA6C62">
        <w:rPr>
          <w:rFonts w:ascii="Georgia" w:hAnsi="Georgia" w:cs="Arial"/>
          <w:kern w:val="28"/>
          <w:szCs w:val="24"/>
        </w:rPr>
        <w:t xml:space="preserve"> menos</w:t>
      </w:r>
      <w:r w:rsidR="009D6AA5" w:rsidRPr="00CA6C62">
        <w:rPr>
          <w:rFonts w:ascii="Georgia" w:hAnsi="Georgia" w:cs="Arial"/>
          <w:kern w:val="28"/>
          <w:szCs w:val="24"/>
        </w:rPr>
        <w:t>,</w:t>
      </w:r>
      <w:r w:rsidRPr="00CA6C62">
        <w:rPr>
          <w:rFonts w:ascii="Georgia" w:hAnsi="Georgia" w:cs="Arial"/>
          <w:kern w:val="28"/>
          <w:szCs w:val="24"/>
        </w:rPr>
        <w:t xml:space="preserve"> cuando el punto por </w:t>
      </w:r>
      <w:r w:rsidR="000D053B" w:rsidRPr="00CA6C62">
        <w:rPr>
          <w:rFonts w:ascii="Georgia" w:hAnsi="Georgia" w:cs="Arial"/>
          <w:kern w:val="28"/>
          <w:szCs w:val="24"/>
        </w:rPr>
        <w:t>esclarecer</w:t>
      </w:r>
      <w:r w:rsidRPr="00CA6C62">
        <w:rPr>
          <w:rFonts w:ascii="Georgia" w:hAnsi="Georgia" w:cs="Arial"/>
          <w:kern w:val="28"/>
          <w:szCs w:val="24"/>
        </w:rPr>
        <w:t xml:space="preserve"> es de tal entidad, </w:t>
      </w:r>
      <w:r w:rsidR="00876ED9" w:rsidRPr="00CA6C62">
        <w:rPr>
          <w:rFonts w:ascii="Georgia" w:hAnsi="Georgia" w:cs="Arial"/>
          <w:kern w:val="28"/>
          <w:szCs w:val="24"/>
        </w:rPr>
        <w:t xml:space="preserve">que </w:t>
      </w:r>
      <w:r w:rsidRPr="00CA6C62">
        <w:rPr>
          <w:rFonts w:ascii="Georgia" w:hAnsi="Georgia" w:cs="Arial"/>
          <w:kern w:val="28"/>
          <w:szCs w:val="24"/>
        </w:rPr>
        <w:t xml:space="preserve">se está en frente de </w:t>
      </w:r>
      <w:r w:rsidR="00876ED9" w:rsidRPr="00CA6C62">
        <w:rPr>
          <w:rFonts w:ascii="Georgia" w:hAnsi="Georgia" w:cs="Arial"/>
          <w:kern w:val="28"/>
          <w:szCs w:val="24"/>
        </w:rPr>
        <w:t>pretensiones cuyas consecuencias son absolutamente disímiles</w:t>
      </w:r>
      <w:r w:rsidR="0086497C" w:rsidRPr="00CA6C62">
        <w:rPr>
          <w:rFonts w:ascii="Georgia" w:hAnsi="Georgia" w:cs="Arial"/>
          <w:kern w:val="28"/>
          <w:szCs w:val="24"/>
        </w:rPr>
        <w:t>.</w:t>
      </w:r>
    </w:p>
    <w:p w14:paraId="3F6CB790" w14:textId="77777777" w:rsidR="007E71DC" w:rsidRPr="00626647" w:rsidRDefault="007E71DC" w:rsidP="00626647">
      <w:pPr>
        <w:rPr>
          <w:rFonts w:ascii="Georgia" w:hAnsi="Georgia" w:cs="Arial"/>
          <w:bCs/>
          <w:sz w:val="24"/>
          <w:szCs w:val="24"/>
        </w:rPr>
      </w:pPr>
    </w:p>
    <w:p w14:paraId="66B4B65A" w14:textId="7957D4A6" w:rsidR="00022ABA" w:rsidRPr="00CA6C62" w:rsidRDefault="00405559" w:rsidP="00CA6C62">
      <w:pPr>
        <w:pStyle w:val="Textoindependiente"/>
        <w:spacing w:line="276" w:lineRule="auto"/>
        <w:rPr>
          <w:rFonts w:ascii="Georgia" w:hAnsi="Georgia" w:cs="Arial"/>
          <w:szCs w:val="24"/>
        </w:rPr>
      </w:pPr>
      <w:r w:rsidRPr="00CA6C62">
        <w:rPr>
          <w:rFonts w:ascii="Georgia" w:hAnsi="Georgia" w:cs="Arial"/>
          <w:kern w:val="28"/>
          <w:szCs w:val="24"/>
        </w:rPr>
        <w:t>A</w:t>
      </w:r>
      <w:r w:rsidR="00285B9B" w:rsidRPr="00CA6C62">
        <w:rPr>
          <w:rFonts w:ascii="Georgia" w:hAnsi="Georgia" w:cs="Arial"/>
          <w:kern w:val="28"/>
          <w:szCs w:val="24"/>
        </w:rPr>
        <w:t>hora</w:t>
      </w:r>
      <w:r w:rsidR="007E71DC" w:rsidRPr="00CA6C62">
        <w:rPr>
          <w:rFonts w:ascii="Georgia" w:hAnsi="Georgia" w:cs="Arial"/>
          <w:kern w:val="28"/>
          <w:szCs w:val="24"/>
        </w:rPr>
        <w:t>,</w:t>
      </w:r>
      <w:r w:rsidR="00DA1FA5" w:rsidRPr="00CA6C62">
        <w:rPr>
          <w:rFonts w:ascii="Georgia" w:hAnsi="Georgia" w:cs="Arial"/>
          <w:kern w:val="28"/>
          <w:szCs w:val="24"/>
        </w:rPr>
        <w:t xml:space="preserve"> </w:t>
      </w:r>
      <w:r w:rsidR="00A321E8" w:rsidRPr="00CA6C62">
        <w:rPr>
          <w:rFonts w:ascii="Georgia" w:hAnsi="Georgia" w:cs="Arial"/>
          <w:kern w:val="28"/>
          <w:szCs w:val="24"/>
        </w:rPr>
        <w:t xml:space="preserve">examinados </w:t>
      </w:r>
      <w:r w:rsidR="007E71DC" w:rsidRPr="00CA6C62">
        <w:rPr>
          <w:rFonts w:ascii="Georgia" w:hAnsi="Georgia" w:cs="Arial"/>
          <w:kern w:val="28"/>
          <w:szCs w:val="24"/>
        </w:rPr>
        <w:t xml:space="preserve">los supuestos fácticos, </w:t>
      </w:r>
      <w:r w:rsidR="494D767E" w:rsidRPr="00CA6C62">
        <w:rPr>
          <w:rFonts w:ascii="Georgia" w:hAnsi="Georgia" w:cs="Arial"/>
          <w:kern w:val="28"/>
          <w:szCs w:val="24"/>
        </w:rPr>
        <w:t xml:space="preserve">en parecer de esta Sala Mayoritaria </w:t>
      </w:r>
      <w:r w:rsidR="00C84B13" w:rsidRPr="00CA6C62">
        <w:rPr>
          <w:rFonts w:ascii="Georgia" w:hAnsi="Georgia" w:cs="Arial"/>
          <w:kern w:val="28"/>
          <w:szCs w:val="24"/>
        </w:rPr>
        <w:t xml:space="preserve">es </w:t>
      </w:r>
      <w:r w:rsidR="7D7207F2" w:rsidRPr="00CA6C62">
        <w:rPr>
          <w:rFonts w:ascii="Georgia" w:hAnsi="Georgia" w:cs="Arial"/>
          <w:kern w:val="28"/>
          <w:szCs w:val="24"/>
        </w:rPr>
        <w:t xml:space="preserve">inviable </w:t>
      </w:r>
      <w:r w:rsidR="007E71DC" w:rsidRPr="00CA6C62">
        <w:rPr>
          <w:rFonts w:ascii="Georgia" w:hAnsi="Georgia" w:cs="Arial"/>
          <w:kern w:val="28"/>
          <w:szCs w:val="24"/>
        </w:rPr>
        <w:t>dilucidar con precisión cuál de las pretensiones</w:t>
      </w:r>
      <w:r w:rsidR="00E52E1B" w:rsidRPr="00CA6C62">
        <w:rPr>
          <w:rFonts w:ascii="Georgia" w:hAnsi="Georgia" w:cs="Arial"/>
          <w:kern w:val="28"/>
          <w:szCs w:val="24"/>
        </w:rPr>
        <w:t xml:space="preserve"> </w:t>
      </w:r>
      <w:r w:rsidR="5F5AB4EA" w:rsidRPr="00CA6C62">
        <w:rPr>
          <w:rFonts w:ascii="Georgia" w:hAnsi="Georgia" w:cs="Arial"/>
          <w:kern w:val="28"/>
          <w:szCs w:val="24"/>
        </w:rPr>
        <w:t xml:space="preserve">planteadas </w:t>
      </w:r>
      <w:r w:rsidR="00E52E1B" w:rsidRPr="00CA6C62">
        <w:rPr>
          <w:rFonts w:ascii="Georgia" w:hAnsi="Georgia" w:cs="Arial"/>
          <w:kern w:val="28"/>
          <w:szCs w:val="24"/>
        </w:rPr>
        <w:t xml:space="preserve">fue </w:t>
      </w:r>
      <w:r w:rsidR="36177FE6" w:rsidRPr="00CA6C62">
        <w:rPr>
          <w:rFonts w:ascii="Georgia" w:hAnsi="Georgia" w:cs="Arial"/>
          <w:kern w:val="28"/>
          <w:szCs w:val="24"/>
        </w:rPr>
        <w:t xml:space="preserve">es la que debe prevalecer con exclusión de la otra; los </w:t>
      </w:r>
      <w:r w:rsidR="00E52E1B" w:rsidRPr="00CA6C62">
        <w:rPr>
          <w:rFonts w:ascii="Georgia" w:hAnsi="Georgia" w:cs="Arial"/>
          <w:kern w:val="28"/>
          <w:szCs w:val="24"/>
        </w:rPr>
        <w:t xml:space="preserve">hechos </w:t>
      </w:r>
      <w:r w:rsidR="2791462D" w:rsidRPr="00CA6C62">
        <w:rPr>
          <w:rFonts w:ascii="Georgia" w:hAnsi="Georgia" w:cs="Arial"/>
          <w:kern w:val="28"/>
          <w:szCs w:val="24"/>
        </w:rPr>
        <w:t xml:space="preserve">formulados son </w:t>
      </w:r>
      <w:r w:rsidR="00022ABA" w:rsidRPr="00CA6C62">
        <w:rPr>
          <w:rFonts w:ascii="Georgia" w:hAnsi="Georgia" w:cs="Arial"/>
          <w:kern w:val="28"/>
          <w:szCs w:val="24"/>
        </w:rPr>
        <w:t>confusos</w:t>
      </w:r>
      <w:r w:rsidR="51904C01" w:rsidRPr="00CA6C62">
        <w:rPr>
          <w:rFonts w:ascii="Georgia" w:hAnsi="Georgia" w:cs="Arial"/>
          <w:kern w:val="28"/>
          <w:szCs w:val="24"/>
        </w:rPr>
        <w:t>,</w:t>
      </w:r>
      <w:r w:rsidR="00022ABA" w:rsidRPr="00CA6C62">
        <w:rPr>
          <w:rFonts w:ascii="Georgia" w:hAnsi="Georgia" w:cs="Arial"/>
          <w:kern w:val="28"/>
          <w:szCs w:val="24"/>
        </w:rPr>
        <w:t xml:space="preserve"> sin </w:t>
      </w:r>
      <w:r w:rsidR="5E1E1EF8" w:rsidRPr="00CA6C62">
        <w:rPr>
          <w:rFonts w:ascii="Georgia" w:hAnsi="Georgia" w:cs="Arial"/>
          <w:kern w:val="28"/>
          <w:szCs w:val="24"/>
        </w:rPr>
        <w:t xml:space="preserve">la </w:t>
      </w:r>
      <w:r w:rsidR="002C1F5D" w:rsidRPr="00CA6C62">
        <w:rPr>
          <w:rFonts w:ascii="Georgia" w:hAnsi="Georgia" w:cs="Arial"/>
          <w:kern w:val="28"/>
          <w:szCs w:val="24"/>
        </w:rPr>
        <w:t xml:space="preserve">claridad </w:t>
      </w:r>
      <w:r w:rsidR="3533683E" w:rsidRPr="00CA6C62">
        <w:rPr>
          <w:rFonts w:ascii="Georgia" w:hAnsi="Georgia" w:cs="Arial"/>
          <w:kern w:val="28"/>
          <w:szCs w:val="24"/>
        </w:rPr>
        <w:t xml:space="preserve">suficiente como </w:t>
      </w:r>
      <w:r w:rsidR="002C1F5D" w:rsidRPr="00CA6C62">
        <w:rPr>
          <w:rFonts w:ascii="Georgia" w:hAnsi="Georgia" w:cs="Arial"/>
          <w:kern w:val="28"/>
          <w:szCs w:val="24"/>
        </w:rPr>
        <w:t xml:space="preserve">para definir </w:t>
      </w:r>
      <w:r w:rsidR="00917C8E" w:rsidRPr="00CA6C62">
        <w:rPr>
          <w:rFonts w:ascii="Georgia" w:hAnsi="Georgia" w:cs="Arial"/>
          <w:kern w:val="28"/>
          <w:szCs w:val="24"/>
        </w:rPr>
        <w:t>si lo</w:t>
      </w:r>
      <w:r w:rsidR="00022ABA" w:rsidRPr="00CA6C62">
        <w:rPr>
          <w:rFonts w:ascii="Georgia" w:hAnsi="Georgia" w:cs="Arial"/>
          <w:kern w:val="28"/>
          <w:szCs w:val="24"/>
        </w:rPr>
        <w:t xml:space="preserve"> quer</w:t>
      </w:r>
      <w:r w:rsidR="00917C8E" w:rsidRPr="00CA6C62">
        <w:rPr>
          <w:rFonts w:ascii="Georgia" w:hAnsi="Georgia" w:cs="Arial"/>
          <w:kern w:val="28"/>
          <w:szCs w:val="24"/>
        </w:rPr>
        <w:t>ido</w:t>
      </w:r>
      <w:r w:rsidR="00022ABA" w:rsidRPr="00CA6C62">
        <w:rPr>
          <w:rFonts w:ascii="Georgia" w:hAnsi="Georgia" w:cs="Arial"/>
          <w:kern w:val="28"/>
          <w:szCs w:val="24"/>
        </w:rPr>
        <w:t xml:space="preserve"> e</w:t>
      </w:r>
      <w:r w:rsidR="00917C8E" w:rsidRPr="00CA6C62">
        <w:rPr>
          <w:rFonts w:ascii="Georgia" w:hAnsi="Georgia" w:cs="Arial"/>
          <w:kern w:val="28"/>
          <w:szCs w:val="24"/>
        </w:rPr>
        <w:t>s</w:t>
      </w:r>
      <w:r w:rsidR="00022ABA" w:rsidRPr="00CA6C62">
        <w:rPr>
          <w:rFonts w:ascii="Georgia" w:hAnsi="Georgia" w:cs="Arial"/>
          <w:kern w:val="28"/>
          <w:szCs w:val="24"/>
        </w:rPr>
        <w:t xml:space="preserve"> </w:t>
      </w:r>
      <w:r w:rsidR="002C1F5D" w:rsidRPr="00CA6C62">
        <w:rPr>
          <w:rFonts w:ascii="Georgia" w:hAnsi="Georgia" w:cs="Arial"/>
          <w:kern w:val="28"/>
          <w:szCs w:val="24"/>
        </w:rPr>
        <w:t xml:space="preserve">la nulidad </w:t>
      </w:r>
      <w:r w:rsidR="00E52E1B" w:rsidRPr="00CA6C62">
        <w:rPr>
          <w:rFonts w:ascii="Georgia" w:hAnsi="Georgia" w:cs="Arial"/>
          <w:kern w:val="28"/>
          <w:szCs w:val="24"/>
        </w:rPr>
        <w:t>o la simulación de la escritura pública cuestionada</w:t>
      </w:r>
      <w:r w:rsidR="05C48702" w:rsidRPr="00CA6C62">
        <w:rPr>
          <w:rFonts w:ascii="Georgia" w:hAnsi="Georgia" w:cs="Arial"/>
          <w:kern w:val="28"/>
          <w:szCs w:val="24"/>
        </w:rPr>
        <w:t xml:space="preserve"> </w:t>
      </w:r>
      <w:r w:rsidR="00917C8E" w:rsidRPr="00CA6C62">
        <w:rPr>
          <w:rFonts w:ascii="Georgia" w:hAnsi="Georgia" w:cs="Arial"/>
          <w:szCs w:val="24"/>
        </w:rPr>
        <w:t xml:space="preserve">(Carpeta </w:t>
      </w:r>
      <w:proofErr w:type="spellStart"/>
      <w:r w:rsidR="00917C8E" w:rsidRPr="00CA6C62">
        <w:rPr>
          <w:rFonts w:ascii="Georgia" w:hAnsi="Georgia" w:cs="Arial"/>
          <w:szCs w:val="24"/>
        </w:rPr>
        <w:t>1a</w:t>
      </w:r>
      <w:proofErr w:type="spellEnd"/>
      <w:r w:rsidR="00917C8E" w:rsidRPr="00CA6C62">
        <w:rPr>
          <w:rFonts w:ascii="Georgia" w:hAnsi="Georgia" w:cs="Arial"/>
          <w:szCs w:val="24"/>
        </w:rPr>
        <w:t xml:space="preserve"> instancia, cuaderno No.</w:t>
      </w:r>
      <w:r w:rsidR="000265C1">
        <w:rPr>
          <w:rFonts w:ascii="Georgia" w:hAnsi="Georgia" w:cs="Arial"/>
          <w:szCs w:val="24"/>
        </w:rPr>
        <w:t xml:space="preserve"> </w:t>
      </w:r>
      <w:r w:rsidR="00917C8E" w:rsidRPr="00CA6C62">
        <w:rPr>
          <w:rFonts w:ascii="Georgia" w:hAnsi="Georgia" w:cs="Arial"/>
          <w:szCs w:val="24"/>
        </w:rPr>
        <w:t>1, parte 1, folios 50-58)</w:t>
      </w:r>
      <w:r w:rsidR="00E52E1B" w:rsidRPr="00CA6C62">
        <w:rPr>
          <w:rFonts w:ascii="Georgia" w:hAnsi="Georgia" w:cs="Arial"/>
          <w:kern w:val="28"/>
          <w:szCs w:val="24"/>
        </w:rPr>
        <w:t xml:space="preserve">. </w:t>
      </w:r>
      <w:r w:rsidR="007E71DC" w:rsidRPr="00CA6C62">
        <w:rPr>
          <w:rFonts w:ascii="Georgia" w:hAnsi="Georgia" w:cs="Arial"/>
          <w:szCs w:val="24"/>
        </w:rPr>
        <w:t>Indiscutible es que ha debido inadmitirse la demanda</w:t>
      </w:r>
      <w:r w:rsidR="5A762BEC" w:rsidRPr="00CA6C62">
        <w:rPr>
          <w:rFonts w:ascii="Georgia" w:hAnsi="Georgia" w:cs="Arial"/>
          <w:szCs w:val="24"/>
        </w:rPr>
        <w:t xml:space="preserve"> (Primer control de legalidad)</w:t>
      </w:r>
      <w:r w:rsidR="007E71DC" w:rsidRPr="00CA6C62">
        <w:rPr>
          <w:rFonts w:ascii="Georgia" w:hAnsi="Georgia" w:cs="Arial"/>
          <w:szCs w:val="24"/>
        </w:rPr>
        <w:t xml:space="preserve">, para que </w:t>
      </w:r>
      <w:r w:rsidR="007E71DC" w:rsidRPr="00CA6C62">
        <w:rPr>
          <w:rFonts w:ascii="Georgia" w:hAnsi="Georgia" w:cs="Arial"/>
          <w:szCs w:val="24"/>
          <w:u w:val="single"/>
        </w:rPr>
        <w:t xml:space="preserve">se </w:t>
      </w:r>
      <w:r w:rsidR="001843E4" w:rsidRPr="00CA6C62">
        <w:rPr>
          <w:rFonts w:ascii="Georgia" w:hAnsi="Georgia" w:cs="Arial"/>
          <w:szCs w:val="24"/>
          <w:u w:val="single"/>
        </w:rPr>
        <w:t>concretara</w:t>
      </w:r>
      <w:r w:rsidR="00511110" w:rsidRPr="00CA6C62">
        <w:rPr>
          <w:rFonts w:ascii="Georgia" w:hAnsi="Georgia" w:cs="Arial"/>
          <w:szCs w:val="24"/>
          <w:u w:val="single"/>
        </w:rPr>
        <w:t xml:space="preserve"> c</w:t>
      </w:r>
      <w:r w:rsidR="007E71DC" w:rsidRPr="00CA6C62">
        <w:rPr>
          <w:rFonts w:ascii="Georgia" w:hAnsi="Georgia" w:cs="Arial"/>
          <w:szCs w:val="24"/>
          <w:u w:val="single"/>
        </w:rPr>
        <w:t xml:space="preserve">uál de las </w:t>
      </w:r>
      <w:r w:rsidR="26DE4C3F" w:rsidRPr="00CA6C62">
        <w:rPr>
          <w:rFonts w:ascii="Georgia" w:hAnsi="Georgia" w:cs="Arial"/>
          <w:szCs w:val="24"/>
          <w:u w:val="single"/>
        </w:rPr>
        <w:t xml:space="preserve">formuladas </w:t>
      </w:r>
      <w:r w:rsidR="007E71DC" w:rsidRPr="00CA6C62">
        <w:rPr>
          <w:rFonts w:ascii="Georgia" w:hAnsi="Georgia" w:cs="Arial"/>
          <w:szCs w:val="24"/>
          <w:u w:val="single"/>
        </w:rPr>
        <w:t>se consideraba principal y cuál subsidiaria,</w:t>
      </w:r>
      <w:r w:rsidR="007E71DC" w:rsidRPr="00CA6C62">
        <w:rPr>
          <w:rFonts w:ascii="Georgia" w:hAnsi="Georgia" w:cs="Arial"/>
          <w:szCs w:val="24"/>
        </w:rPr>
        <w:t xml:space="preserve"> posibilidad que haría viable su formulación en el mismo l</w:t>
      </w:r>
      <w:r w:rsidR="002C1F5D" w:rsidRPr="00CA6C62">
        <w:rPr>
          <w:rFonts w:ascii="Georgia" w:hAnsi="Georgia" w:cs="Arial"/>
          <w:szCs w:val="24"/>
        </w:rPr>
        <w:t>i</w:t>
      </w:r>
      <w:r w:rsidR="007E71DC" w:rsidRPr="00CA6C62">
        <w:rPr>
          <w:rFonts w:ascii="Georgia" w:hAnsi="Georgia" w:cs="Arial"/>
          <w:szCs w:val="24"/>
        </w:rPr>
        <w:t>belo, como atrás se explicara; sin embargo, ello no acaeció</w:t>
      </w:r>
      <w:r w:rsidR="00022ABA" w:rsidRPr="00CA6C62">
        <w:rPr>
          <w:rFonts w:ascii="Georgia" w:hAnsi="Georgia" w:cs="Arial"/>
          <w:szCs w:val="24"/>
        </w:rPr>
        <w:t xml:space="preserve">, </w:t>
      </w:r>
      <w:r w:rsidR="007E71DC" w:rsidRPr="00CA6C62">
        <w:rPr>
          <w:rFonts w:ascii="Georgia" w:hAnsi="Georgia" w:cs="Arial"/>
          <w:szCs w:val="24"/>
        </w:rPr>
        <w:t xml:space="preserve">tampoco </w:t>
      </w:r>
      <w:r w:rsidR="00097B48" w:rsidRPr="00CA6C62">
        <w:rPr>
          <w:rFonts w:ascii="Georgia" w:hAnsi="Georgia" w:cs="Arial"/>
          <w:szCs w:val="24"/>
        </w:rPr>
        <w:t>hubo reforma de la demanda</w:t>
      </w:r>
      <w:r w:rsidR="00022ABA" w:rsidRPr="00CA6C62">
        <w:rPr>
          <w:rFonts w:ascii="Georgia" w:hAnsi="Georgia" w:cs="Arial"/>
          <w:szCs w:val="24"/>
        </w:rPr>
        <w:t>.</w:t>
      </w:r>
    </w:p>
    <w:p w14:paraId="38DC2DB9" w14:textId="77777777" w:rsidR="00022ABA" w:rsidRPr="00626647" w:rsidRDefault="00022ABA" w:rsidP="00626647">
      <w:pPr>
        <w:rPr>
          <w:rFonts w:ascii="Georgia" w:hAnsi="Georgia" w:cs="Arial"/>
          <w:bCs/>
          <w:sz w:val="24"/>
          <w:szCs w:val="24"/>
        </w:rPr>
      </w:pPr>
    </w:p>
    <w:p w14:paraId="307C3C6E" w14:textId="53B50674" w:rsidR="003457EE" w:rsidRPr="00CA6C62" w:rsidRDefault="7EFDB435" w:rsidP="00CA6C62">
      <w:pPr>
        <w:pStyle w:val="Textoindependiente"/>
        <w:spacing w:line="276" w:lineRule="auto"/>
        <w:rPr>
          <w:rFonts w:ascii="Georgia" w:hAnsi="Georgia" w:cs="Arial"/>
          <w:szCs w:val="24"/>
        </w:rPr>
      </w:pPr>
      <w:r w:rsidRPr="00CA6C62">
        <w:rPr>
          <w:rFonts w:ascii="Georgia" w:hAnsi="Georgia" w:cs="Arial"/>
          <w:szCs w:val="24"/>
        </w:rPr>
        <w:t>Ahora, como debe considerarse también la postura de la parte demandada, necesario veri</w:t>
      </w:r>
      <w:r w:rsidR="47056485" w:rsidRPr="00CA6C62">
        <w:rPr>
          <w:rFonts w:ascii="Georgia" w:hAnsi="Georgia" w:cs="Arial"/>
          <w:szCs w:val="24"/>
        </w:rPr>
        <w:t>ficar su intervención procesal.</w:t>
      </w:r>
      <w:r w:rsidRPr="00CA6C62">
        <w:rPr>
          <w:rFonts w:ascii="Georgia" w:hAnsi="Georgia" w:cs="Arial"/>
          <w:szCs w:val="24"/>
        </w:rPr>
        <w:t xml:space="preserve"> </w:t>
      </w:r>
      <w:r w:rsidR="00022ABA" w:rsidRPr="00CA6C62">
        <w:rPr>
          <w:rFonts w:ascii="Georgia" w:hAnsi="Georgia" w:cs="Arial"/>
          <w:szCs w:val="24"/>
        </w:rPr>
        <w:t>Al contestar, ningún cuestionamiento se hizo a esa indebida acumulación, n</w:t>
      </w:r>
      <w:r w:rsidR="003F0F06" w:rsidRPr="00CA6C62">
        <w:rPr>
          <w:rFonts w:ascii="Georgia" w:hAnsi="Georgia" w:cs="Arial"/>
          <w:szCs w:val="24"/>
        </w:rPr>
        <w:t>i</w:t>
      </w:r>
      <w:r w:rsidR="00022ABA" w:rsidRPr="00CA6C62">
        <w:rPr>
          <w:rFonts w:ascii="Georgia" w:hAnsi="Georgia" w:cs="Arial"/>
          <w:szCs w:val="24"/>
        </w:rPr>
        <w:t xml:space="preserve"> siquiera parece que se advirtió</w:t>
      </w:r>
      <w:r w:rsidR="0DB221CD" w:rsidRPr="00CA6C62">
        <w:rPr>
          <w:rFonts w:ascii="Georgia" w:hAnsi="Georgia" w:cs="Arial"/>
          <w:szCs w:val="24"/>
        </w:rPr>
        <w:t>;</w:t>
      </w:r>
      <w:r w:rsidR="00022ABA" w:rsidRPr="00CA6C62">
        <w:rPr>
          <w:rFonts w:ascii="Georgia" w:hAnsi="Georgia" w:cs="Arial"/>
          <w:szCs w:val="24"/>
        </w:rPr>
        <w:t xml:space="preserve"> los hechos </w:t>
      </w:r>
      <w:r w:rsidR="003F0F06" w:rsidRPr="00CA6C62">
        <w:rPr>
          <w:rFonts w:ascii="Georgia" w:hAnsi="Georgia" w:cs="Arial"/>
          <w:szCs w:val="24"/>
        </w:rPr>
        <w:t xml:space="preserve">y las excepciones </w:t>
      </w:r>
      <w:r w:rsidR="653E0A7E" w:rsidRPr="00CA6C62">
        <w:rPr>
          <w:rFonts w:ascii="Georgia" w:hAnsi="Georgia" w:cs="Arial"/>
          <w:szCs w:val="24"/>
        </w:rPr>
        <w:t xml:space="preserve">elevadas </w:t>
      </w:r>
      <w:r w:rsidR="003F0F06" w:rsidRPr="00CA6C62">
        <w:rPr>
          <w:rFonts w:ascii="Georgia" w:hAnsi="Georgia" w:cs="Arial"/>
          <w:szCs w:val="24"/>
        </w:rPr>
        <w:t xml:space="preserve">(Carpeta </w:t>
      </w:r>
      <w:proofErr w:type="spellStart"/>
      <w:r w:rsidR="003F0F06" w:rsidRPr="00CA6C62">
        <w:rPr>
          <w:rFonts w:ascii="Georgia" w:hAnsi="Georgia" w:cs="Arial"/>
          <w:szCs w:val="24"/>
        </w:rPr>
        <w:t>1a</w:t>
      </w:r>
      <w:proofErr w:type="spellEnd"/>
      <w:r w:rsidR="003F0F06" w:rsidRPr="00CA6C62">
        <w:rPr>
          <w:rFonts w:ascii="Georgia" w:hAnsi="Georgia" w:cs="Arial"/>
          <w:szCs w:val="24"/>
        </w:rPr>
        <w:t xml:space="preserve"> instancia, cuaderno No.</w:t>
      </w:r>
      <w:r w:rsidR="000265C1">
        <w:rPr>
          <w:rFonts w:ascii="Georgia" w:hAnsi="Georgia" w:cs="Arial"/>
          <w:szCs w:val="24"/>
        </w:rPr>
        <w:t xml:space="preserve"> </w:t>
      </w:r>
      <w:r w:rsidR="003F0F06" w:rsidRPr="00CA6C62">
        <w:rPr>
          <w:rFonts w:ascii="Georgia" w:hAnsi="Georgia" w:cs="Arial"/>
          <w:szCs w:val="24"/>
        </w:rPr>
        <w:t>1, parte 1, folios 191-205</w:t>
      </w:r>
      <w:r w:rsidR="003457EE" w:rsidRPr="00CA6C62">
        <w:rPr>
          <w:rFonts w:ascii="Georgia" w:hAnsi="Georgia" w:cs="Arial"/>
          <w:szCs w:val="24"/>
        </w:rPr>
        <w:t>, 252-254 y 256-267</w:t>
      </w:r>
      <w:r w:rsidR="003F0F06" w:rsidRPr="00CA6C62">
        <w:rPr>
          <w:rFonts w:ascii="Georgia" w:hAnsi="Georgia" w:cs="Arial"/>
          <w:szCs w:val="24"/>
        </w:rPr>
        <w:t>)</w:t>
      </w:r>
      <w:r w:rsidR="00097B48" w:rsidRPr="00CA6C62">
        <w:rPr>
          <w:rFonts w:ascii="Georgia" w:hAnsi="Georgia" w:cs="Arial"/>
          <w:szCs w:val="24"/>
        </w:rPr>
        <w:t xml:space="preserve">, </w:t>
      </w:r>
      <w:r w:rsidR="003457EE" w:rsidRPr="00CA6C62">
        <w:rPr>
          <w:rFonts w:ascii="Georgia" w:hAnsi="Georgia" w:cs="Arial"/>
          <w:szCs w:val="24"/>
        </w:rPr>
        <w:t xml:space="preserve">simplemente se oponen a las afirmaciones del extremo activo. Ningún medio exceptivo, previo o de mérito, se postuló frente a esa falencia. </w:t>
      </w:r>
      <w:r w:rsidR="7AAE7A25" w:rsidRPr="00CA6C62">
        <w:rPr>
          <w:rFonts w:ascii="Georgia" w:hAnsi="Georgia" w:cs="Arial"/>
          <w:szCs w:val="24"/>
        </w:rPr>
        <w:t xml:space="preserve">Tampoco en estos actos procesales de parte puede </w:t>
      </w:r>
      <w:r w:rsidR="0074421F" w:rsidRPr="00CA6C62">
        <w:rPr>
          <w:rFonts w:ascii="Georgia" w:hAnsi="Georgia" w:cs="Arial"/>
          <w:szCs w:val="24"/>
        </w:rPr>
        <w:t>encontrarse</w:t>
      </w:r>
      <w:r w:rsidR="7AAE7A25" w:rsidRPr="00CA6C62">
        <w:rPr>
          <w:rFonts w:ascii="Georgia" w:hAnsi="Georgia" w:cs="Arial"/>
          <w:szCs w:val="24"/>
        </w:rPr>
        <w:t xml:space="preserve"> alguna comprensión clara sobre el entendido de las aspiraciones enrostradas. La defensa se edificó sobre </w:t>
      </w:r>
      <w:r w:rsidR="73447B9A" w:rsidRPr="00CA6C62">
        <w:rPr>
          <w:rFonts w:ascii="Georgia" w:hAnsi="Georgia" w:cs="Arial"/>
          <w:szCs w:val="24"/>
        </w:rPr>
        <w:t>la base de la demanda, sin más.</w:t>
      </w:r>
    </w:p>
    <w:p w14:paraId="5BD2D7F5" w14:textId="77777777" w:rsidR="003457EE" w:rsidRPr="00626647" w:rsidRDefault="003457EE" w:rsidP="00626647">
      <w:pPr>
        <w:rPr>
          <w:rFonts w:ascii="Georgia" w:hAnsi="Georgia" w:cs="Arial"/>
          <w:bCs/>
          <w:sz w:val="24"/>
          <w:szCs w:val="24"/>
        </w:rPr>
      </w:pPr>
    </w:p>
    <w:p w14:paraId="748BA344" w14:textId="0C9538E9" w:rsidR="003F207E" w:rsidRPr="00CA6C62" w:rsidRDefault="00864B73" w:rsidP="00CA6C62">
      <w:pPr>
        <w:pStyle w:val="Textoindependiente"/>
        <w:spacing w:line="276" w:lineRule="auto"/>
        <w:rPr>
          <w:rFonts w:ascii="Georgia" w:hAnsi="Georgia" w:cs="Arial"/>
          <w:szCs w:val="24"/>
        </w:rPr>
      </w:pPr>
      <w:r w:rsidRPr="00CA6C62">
        <w:rPr>
          <w:rFonts w:ascii="Georgia" w:hAnsi="Georgia" w:cs="Arial"/>
          <w:szCs w:val="24"/>
        </w:rPr>
        <w:t>Posteriormente, la fase de fijación del litigio se desaprovechó, pues pese a consagra</w:t>
      </w:r>
      <w:r w:rsidR="6BFAAED4" w:rsidRPr="00CA6C62">
        <w:rPr>
          <w:rFonts w:ascii="Georgia" w:hAnsi="Georgia" w:cs="Arial"/>
          <w:szCs w:val="24"/>
        </w:rPr>
        <w:t>rse</w:t>
      </w:r>
      <w:r w:rsidRPr="00CA6C62">
        <w:rPr>
          <w:rFonts w:ascii="Georgia" w:hAnsi="Georgia" w:cs="Arial"/>
          <w:szCs w:val="24"/>
        </w:rPr>
        <w:t xml:space="preserve"> para que las partes </w:t>
      </w:r>
      <w:r w:rsidR="6CE7BB9F" w:rsidRPr="00CA6C62">
        <w:rPr>
          <w:rFonts w:ascii="Georgia" w:hAnsi="Georgia" w:cs="Arial"/>
          <w:szCs w:val="24"/>
        </w:rPr>
        <w:t xml:space="preserve">mediante sus </w:t>
      </w:r>
      <w:r w:rsidRPr="00CA6C62">
        <w:rPr>
          <w:rFonts w:ascii="Georgia" w:hAnsi="Georgia" w:cs="Arial"/>
          <w:szCs w:val="24"/>
        </w:rPr>
        <w:t>apoderados</w:t>
      </w:r>
      <w:r w:rsidR="2475D109" w:rsidRPr="00CA6C62">
        <w:rPr>
          <w:rFonts w:ascii="Georgia" w:hAnsi="Georgia" w:cs="Arial"/>
          <w:szCs w:val="24"/>
        </w:rPr>
        <w:t>,</w:t>
      </w:r>
      <w:r w:rsidRPr="00CA6C62">
        <w:rPr>
          <w:rFonts w:ascii="Georgia" w:hAnsi="Georgia" w:cs="Arial"/>
          <w:szCs w:val="24"/>
        </w:rPr>
        <w:t xml:space="preserve"> determinen </w:t>
      </w:r>
      <w:r w:rsidR="5E673A99" w:rsidRPr="00CA6C62">
        <w:rPr>
          <w:rFonts w:ascii="Georgia" w:hAnsi="Georgia" w:cs="Arial"/>
          <w:szCs w:val="24"/>
        </w:rPr>
        <w:t>la causa para pedir</w:t>
      </w:r>
      <w:r w:rsidR="3728DF6D" w:rsidRPr="00CA6C62">
        <w:rPr>
          <w:rFonts w:ascii="Georgia" w:hAnsi="Georgia" w:cs="Arial"/>
          <w:szCs w:val="24"/>
        </w:rPr>
        <w:t xml:space="preserve">, </w:t>
      </w:r>
      <w:r w:rsidR="2A72ABBB" w:rsidRPr="00CA6C62">
        <w:rPr>
          <w:rFonts w:ascii="Georgia" w:hAnsi="Georgia" w:cs="Arial"/>
          <w:szCs w:val="24"/>
        </w:rPr>
        <w:t xml:space="preserve">según estén probados </w:t>
      </w:r>
      <w:r w:rsidRPr="00CA6C62">
        <w:rPr>
          <w:rFonts w:ascii="Georgia" w:hAnsi="Georgia" w:cs="Arial"/>
          <w:szCs w:val="24"/>
        </w:rPr>
        <w:t xml:space="preserve">o </w:t>
      </w:r>
      <w:r w:rsidR="6BDB4B3A" w:rsidRPr="00CA6C62">
        <w:rPr>
          <w:rFonts w:ascii="Georgia" w:hAnsi="Georgia" w:cs="Arial"/>
          <w:szCs w:val="24"/>
        </w:rPr>
        <w:t>haya consenso</w:t>
      </w:r>
      <w:r w:rsidRPr="00CA6C62">
        <w:rPr>
          <w:rFonts w:ascii="Georgia" w:hAnsi="Georgia" w:cs="Arial"/>
          <w:szCs w:val="24"/>
        </w:rPr>
        <w:t xml:space="preserve">, esa oportunidad </w:t>
      </w:r>
      <w:r w:rsidR="081E9D0A" w:rsidRPr="00CA6C62">
        <w:rPr>
          <w:rFonts w:ascii="Georgia" w:hAnsi="Georgia" w:cs="Arial"/>
          <w:szCs w:val="24"/>
        </w:rPr>
        <w:t xml:space="preserve">en este caso </w:t>
      </w:r>
      <w:r w:rsidRPr="00CA6C62">
        <w:rPr>
          <w:rFonts w:ascii="Georgia" w:hAnsi="Georgia" w:cs="Arial"/>
          <w:szCs w:val="24"/>
        </w:rPr>
        <w:t xml:space="preserve">ni siquiera se dio, ya que </w:t>
      </w:r>
      <w:r w:rsidR="00917C8E" w:rsidRPr="00CA6C62">
        <w:rPr>
          <w:rFonts w:ascii="Georgia" w:hAnsi="Georgia" w:cs="Arial"/>
          <w:szCs w:val="24"/>
        </w:rPr>
        <w:t>de forma impropia</w:t>
      </w:r>
      <w:r w:rsidR="24954C35" w:rsidRPr="00CA6C62">
        <w:rPr>
          <w:rFonts w:ascii="Georgia" w:hAnsi="Georgia" w:cs="Arial"/>
          <w:szCs w:val="24"/>
        </w:rPr>
        <w:t xml:space="preserve">, aseveró </w:t>
      </w:r>
      <w:r w:rsidR="4C728789" w:rsidRPr="00CA6C62">
        <w:rPr>
          <w:rFonts w:ascii="Georgia" w:hAnsi="Georgia" w:cs="Arial"/>
          <w:szCs w:val="24"/>
        </w:rPr>
        <w:t xml:space="preserve">la </w:t>
      </w:r>
      <w:r w:rsidR="00917C8E" w:rsidRPr="00CA6C62">
        <w:rPr>
          <w:rFonts w:ascii="Georgia" w:hAnsi="Georgia" w:cs="Arial"/>
          <w:szCs w:val="24"/>
        </w:rPr>
        <w:t>f</w:t>
      </w:r>
      <w:r w:rsidRPr="00CA6C62">
        <w:rPr>
          <w:rFonts w:ascii="Georgia" w:hAnsi="Georgia" w:cs="Arial"/>
          <w:szCs w:val="24"/>
        </w:rPr>
        <w:t xml:space="preserve">uncionaria que no podría darse porque algunos extremos de la </w:t>
      </w:r>
      <w:proofErr w:type="spellStart"/>
      <w:r w:rsidRPr="00CA6C62">
        <w:rPr>
          <w:rFonts w:ascii="Georgia" w:hAnsi="Georgia" w:cs="Arial"/>
          <w:szCs w:val="24"/>
        </w:rPr>
        <w:t>litis</w:t>
      </w:r>
      <w:proofErr w:type="spellEnd"/>
      <w:r w:rsidRPr="00CA6C62">
        <w:rPr>
          <w:rFonts w:ascii="Georgia" w:hAnsi="Georgia" w:cs="Arial"/>
          <w:szCs w:val="24"/>
        </w:rPr>
        <w:t xml:space="preserve"> estaban representados por curador </w:t>
      </w:r>
      <w:r w:rsidRPr="00CA6C62">
        <w:rPr>
          <w:rFonts w:ascii="Georgia" w:hAnsi="Georgia" w:cs="Arial"/>
          <w:i/>
          <w:iCs/>
          <w:szCs w:val="24"/>
        </w:rPr>
        <w:t>ad-</w:t>
      </w:r>
      <w:proofErr w:type="spellStart"/>
      <w:r w:rsidRPr="00CA6C62">
        <w:rPr>
          <w:rFonts w:ascii="Georgia" w:hAnsi="Georgia" w:cs="Arial"/>
          <w:i/>
          <w:iCs/>
          <w:szCs w:val="24"/>
        </w:rPr>
        <w:t>litem</w:t>
      </w:r>
      <w:proofErr w:type="spellEnd"/>
      <w:r w:rsidRPr="00CA6C62">
        <w:rPr>
          <w:rFonts w:ascii="Georgia" w:hAnsi="Georgia" w:cs="Arial"/>
          <w:i/>
          <w:iCs/>
          <w:szCs w:val="24"/>
        </w:rPr>
        <w:t>.</w:t>
      </w:r>
      <w:r w:rsidRPr="00CA6C62">
        <w:rPr>
          <w:rFonts w:ascii="Georgia" w:hAnsi="Georgia" w:cs="Arial"/>
          <w:szCs w:val="24"/>
        </w:rPr>
        <w:t xml:space="preserve"> Reluce evidente el equívoco, </w:t>
      </w:r>
      <w:r w:rsidR="7C5BC52A" w:rsidRPr="00CA6C62">
        <w:rPr>
          <w:rFonts w:ascii="Georgia" w:hAnsi="Georgia" w:cs="Arial"/>
          <w:szCs w:val="24"/>
        </w:rPr>
        <w:t xml:space="preserve">dado que tal </w:t>
      </w:r>
      <w:r w:rsidR="09934212" w:rsidRPr="00CA6C62">
        <w:rPr>
          <w:rFonts w:ascii="Georgia" w:hAnsi="Georgia" w:cs="Arial"/>
          <w:szCs w:val="24"/>
        </w:rPr>
        <w:t xml:space="preserve">restricción </w:t>
      </w:r>
      <w:r w:rsidR="2E43B4BD" w:rsidRPr="00CA6C62">
        <w:rPr>
          <w:rFonts w:ascii="Georgia" w:hAnsi="Georgia" w:cs="Arial"/>
          <w:szCs w:val="24"/>
        </w:rPr>
        <w:t xml:space="preserve">opera </w:t>
      </w:r>
      <w:r w:rsidRPr="00CA6C62">
        <w:rPr>
          <w:rFonts w:ascii="Georgia" w:hAnsi="Georgia" w:cs="Arial"/>
          <w:szCs w:val="24"/>
        </w:rPr>
        <w:t xml:space="preserve">para la </w:t>
      </w:r>
      <w:r w:rsidR="00917C8E" w:rsidRPr="00CA6C62">
        <w:rPr>
          <w:rFonts w:ascii="Georgia" w:hAnsi="Georgia" w:cs="Arial"/>
          <w:szCs w:val="24"/>
        </w:rPr>
        <w:t>c</w:t>
      </w:r>
      <w:r w:rsidRPr="00CA6C62">
        <w:rPr>
          <w:rFonts w:ascii="Georgia" w:hAnsi="Georgia" w:cs="Arial"/>
          <w:szCs w:val="24"/>
        </w:rPr>
        <w:t>onciliación</w:t>
      </w:r>
      <w:r w:rsidR="0667A210" w:rsidRPr="00CA6C62">
        <w:rPr>
          <w:rFonts w:ascii="Georgia" w:hAnsi="Georgia" w:cs="Arial"/>
          <w:szCs w:val="24"/>
        </w:rPr>
        <w:t>, no para delimitar el litigio</w:t>
      </w:r>
      <w:r w:rsidR="02B8A263" w:rsidRPr="00CA6C62">
        <w:rPr>
          <w:rFonts w:ascii="Georgia" w:hAnsi="Georgia" w:cs="Arial"/>
          <w:szCs w:val="24"/>
        </w:rPr>
        <w:t>, fase esta que se agota aun sino concurren todas las partes</w:t>
      </w:r>
      <w:r w:rsidR="0667A210" w:rsidRPr="00CA6C62">
        <w:rPr>
          <w:rFonts w:ascii="Georgia" w:hAnsi="Georgia" w:cs="Arial"/>
          <w:szCs w:val="24"/>
        </w:rPr>
        <w:t xml:space="preserve"> (Art.</w:t>
      </w:r>
      <w:r w:rsidR="000265C1">
        <w:rPr>
          <w:rFonts w:ascii="Georgia" w:hAnsi="Georgia" w:cs="Arial"/>
          <w:szCs w:val="24"/>
        </w:rPr>
        <w:t xml:space="preserve"> </w:t>
      </w:r>
      <w:r w:rsidR="62C0422C" w:rsidRPr="00CA6C62">
        <w:rPr>
          <w:rFonts w:ascii="Georgia" w:hAnsi="Georgia" w:cs="Arial"/>
          <w:szCs w:val="24"/>
        </w:rPr>
        <w:t xml:space="preserve">372-2, inciso </w:t>
      </w:r>
      <w:proofErr w:type="spellStart"/>
      <w:r w:rsidR="62C0422C" w:rsidRPr="00CA6C62">
        <w:rPr>
          <w:rFonts w:ascii="Georgia" w:hAnsi="Georgia" w:cs="Arial"/>
          <w:szCs w:val="24"/>
        </w:rPr>
        <w:t>2o</w:t>
      </w:r>
      <w:proofErr w:type="spellEnd"/>
      <w:r w:rsidR="62C0422C" w:rsidRPr="00CA6C62">
        <w:rPr>
          <w:rFonts w:ascii="Georgia" w:hAnsi="Georgia" w:cs="Arial"/>
          <w:szCs w:val="24"/>
        </w:rPr>
        <w:t>, CGP)</w:t>
      </w:r>
      <w:r w:rsidRPr="00CA6C62">
        <w:rPr>
          <w:rFonts w:ascii="Georgia" w:hAnsi="Georgia" w:cs="Arial"/>
          <w:szCs w:val="24"/>
        </w:rPr>
        <w:t>. Enseguida</w:t>
      </w:r>
      <w:r w:rsidR="00917C8E" w:rsidRPr="00CA6C62">
        <w:rPr>
          <w:rFonts w:ascii="Georgia" w:hAnsi="Georgia" w:cs="Arial"/>
          <w:szCs w:val="24"/>
        </w:rPr>
        <w:t>,</w:t>
      </w:r>
      <w:r w:rsidRPr="00CA6C62">
        <w:rPr>
          <w:rFonts w:ascii="Georgia" w:hAnsi="Georgia" w:cs="Arial"/>
          <w:szCs w:val="24"/>
        </w:rPr>
        <w:t xml:space="preserve"> la jueza </w:t>
      </w:r>
      <w:r w:rsidR="7856DB5D" w:rsidRPr="00CA6C62">
        <w:rPr>
          <w:rFonts w:ascii="Georgia" w:hAnsi="Georgia" w:cs="Arial"/>
          <w:szCs w:val="24"/>
        </w:rPr>
        <w:t xml:space="preserve">pretirió </w:t>
      </w:r>
      <w:r w:rsidRPr="00CA6C62">
        <w:rPr>
          <w:rFonts w:ascii="Georgia" w:hAnsi="Georgia" w:cs="Arial"/>
          <w:szCs w:val="24"/>
        </w:rPr>
        <w:t>control</w:t>
      </w:r>
      <w:r w:rsidR="5F74E87A" w:rsidRPr="00CA6C62">
        <w:rPr>
          <w:rFonts w:ascii="Georgia" w:hAnsi="Georgia" w:cs="Arial"/>
          <w:szCs w:val="24"/>
        </w:rPr>
        <w:t xml:space="preserve"> alguno</w:t>
      </w:r>
      <w:r w:rsidRPr="00CA6C62">
        <w:rPr>
          <w:rFonts w:ascii="Georgia" w:hAnsi="Georgia" w:cs="Arial"/>
          <w:szCs w:val="24"/>
        </w:rPr>
        <w:t xml:space="preserve"> sobre la indebida acumulación, </w:t>
      </w:r>
      <w:r w:rsidR="003F207E" w:rsidRPr="00CA6C62">
        <w:rPr>
          <w:rFonts w:ascii="Georgia" w:hAnsi="Georgia" w:cs="Arial"/>
          <w:szCs w:val="24"/>
        </w:rPr>
        <w:t xml:space="preserve">solo atinó </w:t>
      </w:r>
      <w:r w:rsidRPr="00CA6C62">
        <w:rPr>
          <w:rFonts w:ascii="Georgia" w:hAnsi="Georgia" w:cs="Arial"/>
          <w:szCs w:val="24"/>
        </w:rPr>
        <w:t xml:space="preserve">a decir que estaba probada la existencia de la escritura pública (Carpeta </w:t>
      </w:r>
      <w:proofErr w:type="spellStart"/>
      <w:r w:rsidRPr="00CA6C62">
        <w:rPr>
          <w:rFonts w:ascii="Georgia" w:hAnsi="Georgia" w:cs="Arial"/>
          <w:szCs w:val="24"/>
        </w:rPr>
        <w:t>1a</w:t>
      </w:r>
      <w:proofErr w:type="spellEnd"/>
      <w:r w:rsidRPr="00CA6C62">
        <w:rPr>
          <w:rFonts w:ascii="Georgia" w:hAnsi="Georgia" w:cs="Arial"/>
          <w:szCs w:val="24"/>
        </w:rPr>
        <w:t xml:space="preserve"> instancia, cuaderno No.</w:t>
      </w:r>
      <w:r w:rsidR="000265C1">
        <w:rPr>
          <w:rFonts w:ascii="Georgia" w:hAnsi="Georgia" w:cs="Arial"/>
          <w:szCs w:val="24"/>
        </w:rPr>
        <w:t xml:space="preserve"> </w:t>
      </w:r>
      <w:r w:rsidRPr="00CA6C62">
        <w:rPr>
          <w:rFonts w:ascii="Georgia" w:hAnsi="Georgia" w:cs="Arial"/>
          <w:szCs w:val="24"/>
        </w:rPr>
        <w:t>1, audiencia art. 372 CGP, tiempo 00:07:35 a 00:08:09)</w:t>
      </w:r>
      <w:r w:rsidR="003F207E" w:rsidRPr="00CA6C62">
        <w:rPr>
          <w:rFonts w:ascii="Georgia" w:hAnsi="Georgia" w:cs="Arial"/>
          <w:szCs w:val="24"/>
        </w:rPr>
        <w:t xml:space="preserve">. </w:t>
      </w:r>
      <w:r w:rsidR="7FD62331" w:rsidRPr="00CA6C62">
        <w:rPr>
          <w:rFonts w:ascii="Georgia" w:hAnsi="Georgia" w:cs="Arial"/>
          <w:i/>
          <w:iCs/>
          <w:szCs w:val="24"/>
        </w:rPr>
        <w:t>El hecho probado era la negociación</w:t>
      </w:r>
      <w:r w:rsidR="7FD62331" w:rsidRPr="00CA6C62">
        <w:rPr>
          <w:rFonts w:ascii="Georgia" w:hAnsi="Georgia" w:cs="Arial"/>
          <w:szCs w:val="24"/>
        </w:rPr>
        <w:t>, no el documento que lo contiene</w:t>
      </w:r>
      <w:r w:rsidR="699A0A43" w:rsidRPr="00CA6C62">
        <w:rPr>
          <w:rFonts w:ascii="Georgia" w:hAnsi="Georgia" w:cs="Arial"/>
          <w:szCs w:val="24"/>
        </w:rPr>
        <w:t>.</w:t>
      </w:r>
    </w:p>
    <w:p w14:paraId="15FBABF8" w14:textId="77777777" w:rsidR="003F207E" w:rsidRPr="00626647" w:rsidRDefault="003F207E" w:rsidP="00626647">
      <w:pPr>
        <w:rPr>
          <w:rFonts w:ascii="Georgia" w:hAnsi="Georgia" w:cs="Arial"/>
          <w:bCs/>
          <w:sz w:val="24"/>
          <w:szCs w:val="24"/>
        </w:rPr>
      </w:pPr>
    </w:p>
    <w:p w14:paraId="44671296" w14:textId="3985CD0E" w:rsidR="007E71DC" w:rsidRPr="00CA6C62" w:rsidRDefault="00917C8E" w:rsidP="00CA6C62">
      <w:pPr>
        <w:pStyle w:val="Textoindependiente"/>
        <w:spacing w:line="276" w:lineRule="auto"/>
        <w:rPr>
          <w:rFonts w:ascii="Georgia" w:hAnsi="Georgia" w:cs="Arial"/>
          <w:szCs w:val="24"/>
        </w:rPr>
      </w:pPr>
      <w:r w:rsidRPr="00CA6C62">
        <w:rPr>
          <w:rFonts w:ascii="Georgia" w:hAnsi="Georgia" w:cs="Arial"/>
          <w:szCs w:val="24"/>
        </w:rPr>
        <w:t xml:space="preserve">De </w:t>
      </w:r>
      <w:r w:rsidR="003F207E" w:rsidRPr="00CA6C62">
        <w:rPr>
          <w:rFonts w:ascii="Georgia" w:hAnsi="Georgia" w:cs="Arial"/>
          <w:szCs w:val="24"/>
        </w:rPr>
        <w:t>manera errada</w:t>
      </w:r>
      <w:r w:rsidRPr="00CA6C62">
        <w:rPr>
          <w:rFonts w:ascii="Georgia" w:hAnsi="Georgia" w:cs="Arial"/>
          <w:szCs w:val="24"/>
        </w:rPr>
        <w:t>, esa etapa de fijación del litigio,</w:t>
      </w:r>
      <w:r w:rsidR="003F207E" w:rsidRPr="00CA6C62">
        <w:rPr>
          <w:rFonts w:ascii="Georgia" w:hAnsi="Georgia" w:cs="Arial"/>
          <w:szCs w:val="24"/>
        </w:rPr>
        <w:t xml:space="preserve"> </w:t>
      </w:r>
      <w:r w:rsidRPr="00CA6C62">
        <w:rPr>
          <w:rFonts w:ascii="Georgia" w:hAnsi="Georgia" w:cs="Arial"/>
          <w:szCs w:val="24"/>
        </w:rPr>
        <w:t xml:space="preserve">nuevamente, </w:t>
      </w:r>
      <w:r w:rsidR="003F207E" w:rsidRPr="00CA6C62">
        <w:rPr>
          <w:rFonts w:ascii="Georgia" w:hAnsi="Georgia" w:cs="Arial"/>
          <w:szCs w:val="24"/>
        </w:rPr>
        <w:t>se realizó después de practicadas las pruebas, cuando ningún efecto procesal tenía</w:t>
      </w:r>
      <w:r w:rsidR="5A99360B" w:rsidRPr="00CA6C62">
        <w:rPr>
          <w:rFonts w:ascii="Georgia" w:hAnsi="Georgia" w:cs="Arial"/>
          <w:szCs w:val="24"/>
        </w:rPr>
        <w:t xml:space="preserve"> (Sería viable ante la inasistencia justificada a la audiencia inicial y antes del recaudo probatorio)</w:t>
      </w:r>
      <w:r w:rsidRPr="00CA6C62">
        <w:rPr>
          <w:rFonts w:ascii="Georgia" w:hAnsi="Georgia" w:cs="Arial"/>
          <w:szCs w:val="24"/>
        </w:rPr>
        <w:t>,</w:t>
      </w:r>
      <w:r w:rsidR="003F207E" w:rsidRPr="00CA6C62">
        <w:rPr>
          <w:rFonts w:ascii="Georgia" w:hAnsi="Georgia" w:cs="Arial"/>
          <w:szCs w:val="24"/>
        </w:rPr>
        <w:t xml:space="preserve"> </w:t>
      </w:r>
      <w:r w:rsidRPr="00CA6C62">
        <w:rPr>
          <w:rFonts w:ascii="Georgia" w:hAnsi="Georgia" w:cs="Arial"/>
          <w:szCs w:val="24"/>
        </w:rPr>
        <w:t xml:space="preserve">y aun cuando lo tuviera </w:t>
      </w:r>
      <w:r w:rsidR="003F207E" w:rsidRPr="00CA6C62">
        <w:rPr>
          <w:rFonts w:ascii="Georgia" w:hAnsi="Georgia" w:cs="Arial"/>
          <w:szCs w:val="24"/>
        </w:rPr>
        <w:t>se surtió en idénticas condiciones</w:t>
      </w:r>
      <w:r w:rsidRPr="00CA6C62">
        <w:rPr>
          <w:rFonts w:ascii="Georgia" w:hAnsi="Georgia" w:cs="Arial"/>
          <w:szCs w:val="24"/>
        </w:rPr>
        <w:t xml:space="preserve"> que la anterior</w:t>
      </w:r>
      <w:r w:rsidR="007E71DC" w:rsidRPr="00CA6C62">
        <w:rPr>
          <w:rFonts w:ascii="Georgia" w:hAnsi="Georgia" w:cs="Arial"/>
          <w:szCs w:val="24"/>
        </w:rPr>
        <w:t xml:space="preserve"> (Carpeta </w:t>
      </w:r>
      <w:proofErr w:type="spellStart"/>
      <w:r w:rsidR="007E71DC" w:rsidRPr="00CA6C62">
        <w:rPr>
          <w:rFonts w:ascii="Georgia" w:hAnsi="Georgia" w:cs="Arial"/>
          <w:szCs w:val="24"/>
        </w:rPr>
        <w:t>1a</w:t>
      </w:r>
      <w:proofErr w:type="spellEnd"/>
      <w:r w:rsidR="007E71DC" w:rsidRPr="00CA6C62">
        <w:rPr>
          <w:rFonts w:ascii="Georgia" w:hAnsi="Georgia" w:cs="Arial"/>
          <w:szCs w:val="24"/>
        </w:rPr>
        <w:t xml:space="preserve"> instancia, cuaderno No.</w:t>
      </w:r>
      <w:r w:rsidR="000265C1">
        <w:rPr>
          <w:rFonts w:ascii="Georgia" w:hAnsi="Georgia" w:cs="Arial"/>
          <w:szCs w:val="24"/>
        </w:rPr>
        <w:t xml:space="preserve"> </w:t>
      </w:r>
      <w:r w:rsidR="007E71DC" w:rsidRPr="00CA6C62">
        <w:rPr>
          <w:rFonts w:ascii="Georgia" w:hAnsi="Georgia" w:cs="Arial"/>
          <w:szCs w:val="24"/>
        </w:rPr>
        <w:t xml:space="preserve">1, </w:t>
      </w:r>
      <w:r w:rsidR="00097B48" w:rsidRPr="00CA6C62">
        <w:rPr>
          <w:rFonts w:ascii="Georgia" w:hAnsi="Georgia" w:cs="Arial"/>
          <w:szCs w:val="24"/>
        </w:rPr>
        <w:t>audiencia art. 373 CGP, parte 2, tiempo 00:27:50 a 00:28:39</w:t>
      </w:r>
      <w:r w:rsidR="007E71DC" w:rsidRPr="00CA6C62">
        <w:rPr>
          <w:rFonts w:ascii="Georgia" w:hAnsi="Georgia" w:cs="Arial"/>
          <w:szCs w:val="24"/>
        </w:rPr>
        <w:t>)</w:t>
      </w:r>
      <w:r w:rsidR="00097B48" w:rsidRPr="00CA6C62">
        <w:rPr>
          <w:rFonts w:ascii="Georgia" w:hAnsi="Georgia" w:cs="Arial"/>
          <w:szCs w:val="24"/>
        </w:rPr>
        <w:t>.</w:t>
      </w:r>
    </w:p>
    <w:p w14:paraId="6ED2493E" w14:textId="77777777" w:rsidR="007E71DC" w:rsidRPr="00626647" w:rsidRDefault="007E71DC" w:rsidP="00626647">
      <w:pPr>
        <w:rPr>
          <w:rFonts w:ascii="Georgia" w:hAnsi="Georgia" w:cs="Arial"/>
          <w:bCs/>
          <w:sz w:val="24"/>
          <w:szCs w:val="24"/>
        </w:rPr>
      </w:pPr>
    </w:p>
    <w:p w14:paraId="38D7C892" w14:textId="181784D0" w:rsidR="007E71DC" w:rsidRPr="00CA6C62" w:rsidRDefault="00102E19" w:rsidP="00CA6C62">
      <w:pPr>
        <w:pStyle w:val="Textoindependiente"/>
        <w:spacing w:line="276" w:lineRule="auto"/>
        <w:rPr>
          <w:rFonts w:ascii="Georgia" w:hAnsi="Georgia" w:cs="Arial"/>
          <w:szCs w:val="24"/>
        </w:rPr>
      </w:pPr>
      <w:r w:rsidRPr="00CA6C62">
        <w:rPr>
          <w:rFonts w:ascii="Georgia" w:hAnsi="Georgia" w:cs="Arial"/>
          <w:szCs w:val="24"/>
        </w:rPr>
        <w:t xml:space="preserve">En </w:t>
      </w:r>
      <w:r w:rsidR="007E71DC" w:rsidRPr="00CA6C62">
        <w:rPr>
          <w:rFonts w:ascii="Georgia" w:hAnsi="Georgia" w:cs="Arial"/>
          <w:szCs w:val="24"/>
        </w:rPr>
        <w:t xml:space="preserve">el fallo </w:t>
      </w:r>
      <w:r w:rsidR="00917C8E" w:rsidRPr="00CA6C62">
        <w:rPr>
          <w:rFonts w:ascii="Georgia" w:hAnsi="Georgia" w:cs="Arial"/>
          <w:szCs w:val="24"/>
        </w:rPr>
        <w:t xml:space="preserve">se afirmó que estaban </w:t>
      </w:r>
      <w:r w:rsidR="007E71DC" w:rsidRPr="00CA6C62">
        <w:rPr>
          <w:rFonts w:ascii="Georgia" w:hAnsi="Georgia" w:cs="Arial"/>
          <w:szCs w:val="24"/>
        </w:rPr>
        <w:t>cumpl</w:t>
      </w:r>
      <w:r w:rsidR="00917C8E" w:rsidRPr="00CA6C62">
        <w:rPr>
          <w:rFonts w:ascii="Georgia" w:hAnsi="Georgia" w:cs="Arial"/>
          <w:szCs w:val="24"/>
        </w:rPr>
        <w:t>idos</w:t>
      </w:r>
      <w:r w:rsidR="007E71DC" w:rsidRPr="00CA6C62">
        <w:rPr>
          <w:rFonts w:ascii="Georgia" w:hAnsi="Georgia" w:cs="Arial"/>
          <w:szCs w:val="24"/>
        </w:rPr>
        <w:t xml:space="preserve"> los presupuestos procesales, sin</w:t>
      </w:r>
      <w:r w:rsidR="0064615A" w:rsidRPr="00CA6C62">
        <w:rPr>
          <w:rFonts w:ascii="Georgia" w:hAnsi="Georgia" w:cs="Arial"/>
          <w:szCs w:val="24"/>
        </w:rPr>
        <w:t xml:space="preserve"> motivación alguna, en contravía </w:t>
      </w:r>
      <w:r w:rsidR="00C86826" w:rsidRPr="00CA6C62">
        <w:rPr>
          <w:rFonts w:ascii="Georgia" w:hAnsi="Georgia" w:cs="Arial"/>
          <w:szCs w:val="24"/>
        </w:rPr>
        <w:t xml:space="preserve">del artículo 304, </w:t>
      </w:r>
      <w:proofErr w:type="spellStart"/>
      <w:r w:rsidR="00C86826" w:rsidRPr="00CA6C62">
        <w:rPr>
          <w:rFonts w:ascii="Georgia" w:hAnsi="Georgia" w:cs="Arial"/>
          <w:szCs w:val="24"/>
        </w:rPr>
        <w:t>CP</w:t>
      </w:r>
      <w:r w:rsidR="687260EA" w:rsidRPr="00CA6C62">
        <w:rPr>
          <w:rFonts w:ascii="Georgia" w:hAnsi="Georgia" w:cs="Arial"/>
          <w:szCs w:val="24"/>
        </w:rPr>
        <w:t>C</w:t>
      </w:r>
      <w:proofErr w:type="spellEnd"/>
      <w:r w:rsidR="00C86826" w:rsidRPr="00CA6C62">
        <w:rPr>
          <w:rFonts w:ascii="Georgia" w:hAnsi="Georgia" w:cs="Arial"/>
          <w:szCs w:val="24"/>
        </w:rPr>
        <w:t xml:space="preserve">, </w:t>
      </w:r>
      <w:r w:rsidR="00917C8E" w:rsidRPr="00CA6C62">
        <w:rPr>
          <w:rFonts w:ascii="Georgia" w:hAnsi="Georgia" w:cs="Arial"/>
          <w:szCs w:val="24"/>
        </w:rPr>
        <w:t xml:space="preserve">se </w:t>
      </w:r>
      <w:r w:rsidR="001B3D77" w:rsidRPr="00CA6C62">
        <w:rPr>
          <w:rFonts w:ascii="Georgia" w:hAnsi="Georgia" w:cs="Arial"/>
          <w:szCs w:val="24"/>
        </w:rPr>
        <w:t>prefirió</w:t>
      </w:r>
      <w:r w:rsidR="00917C8E" w:rsidRPr="00CA6C62">
        <w:rPr>
          <w:rFonts w:ascii="Georgia" w:hAnsi="Georgia" w:cs="Arial"/>
          <w:szCs w:val="24"/>
        </w:rPr>
        <w:t xml:space="preserve"> </w:t>
      </w:r>
      <w:r w:rsidR="00C86826" w:rsidRPr="00CA6C62">
        <w:rPr>
          <w:rFonts w:ascii="Georgia" w:hAnsi="Georgia" w:cs="Arial"/>
          <w:szCs w:val="24"/>
        </w:rPr>
        <w:t xml:space="preserve">resolver </w:t>
      </w:r>
      <w:r w:rsidR="007E71DC" w:rsidRPr="00CA6C62">
        <w:rPr>
          <w:rFonts w:ascii="Georgia" w:hAnsi="Georgia" w:cs="Arial"/>
          <w:szCs w:val="24"/>
        </w:rPr>
        <w:t xml:space="preserve">la simulación </w:t>
      </w:r>
      <w:r w:rsidR="00C86826" w:rsidRPr="00CA6C62">
        <w:rPr>
          <w:rFonts w:ascii="Georgia" w:hAnsi="Georgia" w:cs="Arial"/>
          <w:szCs w:val="24"/>
        </w:rPr>
        <w:t xml:space="preserve">dejando de </w:t>
      </w:r>
      <w:r w:rsidR="007E71DC" w:rsidRPr="00CA6C62">
        <w:rPr>
          <w:rFonts w:ascii="Georgia" w:hAnsi="Georgia" w:cs="Arial"/>
          <w:szCs w:val="24"/>
        </w:rPr>
        <w:t xml:space="preserve">lado cualquier referencia </w:t>
      </w:r>
      <w:r w:rsidR="00C86826" w:rsidRPr="00CA6C62">
        <w:rPr>
          <w:rFonts w:ascii="Georgia" w:hAnsi="Georgia" w:cs="Arial"/>
          <w:szCs w:val="24"/>
        </w:rPr>
        <w:t xml:space="preserve">a </w:t>
      </w:r>
      <w:r w:rsidR="007E71DC" w:rsidRPr="00CA6C62">
        <w:rPr>
          <w:rFonts w:ascii="Georgia" w:hAnsi="Georgia" w:cs="Arial"/>
          <w:szCs w:val="24"/>
        </w:rPr>
        <w:t>la nulidad; ninguna argumentación obra para soportar la pretermisión de la indebida acumulación de pretensiones advertida</w:t>
      </w:r>
      <w:r w:rsidR="00887A0E" w:rsidRPr="00CA6C62">
        <w:rPr>
          <w:rFonts w:ascii="Georgia" w:hAnsi="Georgia" w:cs="Arial"/>
          <w:szCs w:val="24"/>
        </w:rPr>
        <w:t xml:space="preserve"> y tampoco para entender el porqu</w:t>
      </w:r>
      <w:r w:rsidR="00240469" w:rsidRPr="00CA6C62">
        <w:rPr>
          <w:rFonts w:ascii="Georgia" w:hAnsi="Georgia" w:cs="Arial"/>
          <w:szCs w:val="24"/>
        </w:rPr>
        <w:t xml:space="preserve">é de la </w:t>
      </w:r>
      <w:r w:rsidR="0010529B" w:rsidRPr="00CA6C62">
        <w:rPr>
          <w:rFonts w:ascii="Georgia" w:hAnsi="Georgia" w:cs="Arial"/>
          <w:szCs w:val="24"/>
        </w:rPr>
        <w:t>selecci</w:t>
      </w:r>
      <w:r w:rsidR="00FE3091" w:rsidRPr="00CA6C62">
        <w:rPr>
          <w:rFonts w:ascii="Georgia" w:hAnsi="Georgia" w:cs="Arial"/>
          <w:szCs w:val="24"/>
        </w:rPr>
        <w:t>onada</w:t>
      </w:r>
      <w:r w:rsidR="007E71DC" w:rsidRPr="00CA6C62">
        <w:rPr>
          <w:rFonts w:ascii="Georgia" w:hAnsi="Georgia" w:cs="Arial"/>
          <w:szCs w:val="24"/>
        </w:rPr>
        <w:t>.</w:t>
      </w:r>
    </w:p>
    <w:p w14:paraId="594ECFBD" w14:textId="77777777" w:rsidR="008C26AC" w:rsidRPr="00626647" w:rsidRDefault="008C26AC" w:rsidP="00626647">
      <w:pPr>
        <w:rPr>
          <w:rFonts w:ascii="Georgia" w:hAnsi="Georgia" w:cs="Arial"/>
          <w:bCs/>
          <w:sz w:val="24"/>
          <w:szCs w:val="24"/>
        </w:rPr>
      </w:pPr>
    </w:p>
    <w:p w14:paraId="5984C647" w14:textId="6B767CB0" w:rsidR="001C41DB" w:rsidRPr="00CA6C62" w:rsidRDefault="001B3D77" w:rsidP="00CA6C62">
      <w:pPr>
        <w:pStyle w:val="Textoindependiente"/>
        <w:spacing w:line="276" w:lineRule="auto"/>
        <w:rPr>
          <w:rFonts w:ascii="Georgia" w:hAnsi="Georgia" w:cs="Arial"/>
          <w:szCs w:val="24"/>
        </w:rPr>
      </w:pPr>
      <w:r w:rsidRPr="00CA6C62">
        <w:rPr>
          <w:rFonts w:ascii="Georgia" w:hAnsi="Georgia" w:cs="Arial"/>
          <w:kern w:val="28"/>
          <w:szCs w:val="24"/>
        </w:rPr>
        <w:t xml:space="preserve">Optar </w:t>
      </w:r>
      <w:r w:rsidR="001C41DB" w:rsidRPr="00CA6C62">
        <w:rPr>
          <w:rFonts w:ascii="Georgia" w:hAnsi="Georgia" w:cs="Arial"/>
          <w:kern w:val="28"/>
          <w:szCs w:val="24"/>
        </w:rPr>
        <w:t xml:space="preserve">por el estudio de la súplica </w:t>
      </w:r>
      <w:proofErr w:type="spellStart"/>
      <w:r w:rsidR="001C41DB" w:rsidRPr="00CA6C62">
        <w:rPr>
          <w:rFonts w:ascii="Georgia" w:hAnsi="Georgia" w:cs="Arial"/>
          <w:kern w:val="28"/>
          <w:szCs w:val="24"/>
        </w:rPr>
        <w:t>simulatoria</w:t>
      </w:r>
      <w:proofErr w:type="spellEnd"/>
      <w:r w:rsidR="001C41DB" w:rsidRPr="00CA6C62">
        <w:rPr>
          <w:rFonts w:ascii="Georgia" w:hAnsi="Georgia" w:cs="Arial"/>
          <w:kern w:val="28"/>
          <w:szCs w:val="24"/>
        </w:rPr>
        <w:t xml:space="preserve">, prescindiendo de la anulatoria, tan solo porque no fue motivo de alzada, o porque </w:t>
      </w:r>
      <w:r w:rsidR="1949D40C" w:rsidRPr="00CA6C62">
        <w:rPr>
          <w:rFonts w:ascii="Georgia" w:hAnsi="Georgia" w:cs="Arial"/>
          <w:kern w:val="28"/>
          <w:szCs w:val="24"/>
        </w:rPr>
        <w:t xml:space="preserve">únicamente ese fue el basamento de </w:t>
      </w:r>
      <w:r w:rsidR="001C41DB" w:rsidRPr="00CA6C62">
        <w:rPr>
          <w:rFonts w:ascii="Georgia" w:hAnsi="Georgia" w:cs="Arial"/>
          <w:kern w:val="28"/>
          <w:szCs w:val="24"/>
        </w:rPr>
        <w:t xml:space="preserve">la sentencia de primer grado, adviene insuficiente, en parecer de la Sala mayoritaria, </w:t>
      </w:r>
      <w:r w:rsidR="005DDB10" w:rsidRPr="00CA6C62">
        <w:rPr>
          <w:rFonts w:ascii="Georgia" w:hAnsi="Georgia" w:cs="Arial"/>
          <w:kern w:val="28"/>
          <w:szCs w:val="24"/>
        </w:rPr>
        <w:t>la razón adviene incontrastable</w:t>
      </w:r>
      <w:r w:rsidR="440FB606" w:rsidRPr="00CA6C62">
        <w:rPr>
          <w:rFonts w:ascii="Georgia" w:hAnsi="Georgia" w:cs="Arial"/>
          <w:kern w:val="28"/>
          <w:szCs w:val="24"/>
        </w:rPr>
        <w:t>,</w:t>
      </w:r>
      <w:r w:rsidR="005DDB10" w:rsidRPr="00CA6C62">
        <w:rPr>
          <w:rFonts w:ascii="Georgia" w:hAnsi="Georgia" w:cs="Arial"/>
          <w:kern w:val="28"/>
          <w:szCs w:val="24"/>
        </w:rPr>
        <w:t xml:space="preserve"> según lo anotado atrás: </w:t>
      </w:r>
      <w:r w:rsidR="001C41DB" w:rsidRPr="00CA6C62">
        <w:rPr>
          <w:rFonts w:ascii="Georgia" w:hAnsi="Georgia" w:cs="Arial"/>
          <w:i/>
          <w:iCs/>
          <w:kern w:val="28"/>
          <w:szCs w:val="24"/>
          <w:u w:val="single"/>
        </w:rPr>
        <w:t xml:space="preserve">la demanda en forma es un aspecto </w:t>
      </w:r>
      <w:r w:rsidR="508CA457" w:rsidRPr="00CA6C62">
        <w:rPr>
          <w:rFonts w:ascii="Georgia" w:hAnsi="Georgia" w:cs="Arial"/>
          <w:i/>
          <w:iCs/>
          <w:kern w:val="28"/>
          <w:szCs w:val="24"/>
          <w:u w:val="single"/>
        </w:rPr>
        <w:t xml:space="preserve">que se </w:t>
      </w:r>
      <w:r w:rsidR="001C41DB" w:rsidRPr="00CA6C62">
        <w:rPr>
          <w:rFonts w:ascii="Georgia" w:hAnsi="Georgia" w:cs="Arial"/>
          <w:i/>
          <w:iCs/>
          <w:kern w:val="28"/>
          <w:szCs w:val="24"/>
          <w:u w:val="single"/>
        </w:rPr>
        <w:t>examina de oficio</w:t>
      </w:r>
      <w:r w:rsidR="001C41DB" w:rsidRPr="00CA6C62">
        <w:rPr>
          <w:rFonts w:ascii="Georgia" w:hAnsi="Georgia" w:cs="Arial"/>
          <w:kern w:val="28"/>
          <w:szCs w:val="24"/>
        </w:rPr>
        <w:t xml:space="preserve">, </w:t>
      </w:r>
      <w:r w:rsidR="479EBCC5" w:rsidRPr="00CA6C62">
        <w:rPr>
          <w:rFonts w:ascii="Georgia" w:hAnsi="Georgia" w:cs="Arial"/>
          <w:kern w:val="28"/>
          <w:szCs w:val="24"/>
        </w:rPr>
        <w:t xml:space="preserve">definida como condición procesal para conferir </w:t>
      </w:r>
      <w:r w:rsidR="392B6C4F" w:rsidRPr="00CA6C62">
        <w:rPr>
          <w:rFonts w:ascii="Georgia" w:hAnsi="Georgia" w:cs="Arial"/>
          <w:kern w:val="28"/>
          <w:szCs w:val="24"/>
        </w:rPr>
        <w:t>validez a</w:t>
      </w:r>
      <w:r w:rsidR="09513CBA" w:rsidRPr="00CA6C62">
        <w:rPr>
          <w:rFonts w:ascii="Georgia" w:hAnsi="Georgia" w:cs="Arial"/>
          <w:kern w:val="28"/>
          <w:szCs w:val="24"/>
        </w:rPr>
        <w:t xml:space="preserve"> la relación jurídica del</w:t>
      </w:r>
      <w:r w:rsidR="392B6C4F" w:rsidRPr="00CA6C62">
        <w:rPr>
          <w:rFonts w:ascii="Georgia" w:hAnsi="Georgia" w:cs="Arial"/>
          <w:kern w:val="28"/>
          <w:szCs w:val="24"/>
        </w:rPr>
        <w:t xml:space="preserve"> proceso</w:t>
      </w:r>
      <w:r w:rsidR="30E44448" w:rsidRPr="00CA6C62">
        <w:rPr>
          <w:rFonts w:ascii="Georgia" w:hAnsi="Georgia" w:cs="Arial"/>
          <w:kern w:val="28"/>
          <w:szCs w:val="24"/>
        </w:rPr>
        <w:t>,</w:t>
      </w:r>
      <w:r w:rsidR="392B6C4F" w:rsidRPr="00CA6C62">
        <w:rPr>
          <w:rFonts w:ascii="Georgia" w:hAnsi="Georgia" w:cs="Arial"/>
          <w:kern w:val="28"/>
          <w:szCs w:val="24"/>
        </w:rPr>
        <w:t xml:space="preserve"> habilitan estudiar </w:t>
      </w:r>
      <w:r w:rsidR="001C41DB" w:rsidRPr="00CA6C62">
        <w:rPr>
          <w:rFonts w:ascii="Georgia" w:hAnsi="Georgia" w:cs="Arial"/>
          <w:kern w:val="28"/>
          <w:szCs w:val="24"/>
        </w:rPr>
        <w:t>el fondo de</w:t>
      </w:r>
      <w:r w:rsidR="5AC5C03D" w:rsidRPr="00CA6C62">
        <w:rPr>
          <w:rFonts w:ascii="Georgia" w:hAnsi="Georgia" w:cs="Arial"/>
          <w:kern w:val="28"/>
          <w:szCs w:val="24"/>
        </w:rPr>
        <w:t xml:space="preserve"> la controversia</w:t>
      </w:r>
      <w:r w:rsidR="00FE6B3A" w:rsidRPr="00CA6C62">
        <w:rPr>
          <w:rFonts w:ascii="Georgia" w:hAnsi="Georgia" w:cs="Arial"/>
          <w:kern w:val="28"/>
          <w:szCs w:val="24"/>
        </w:rPr>
        <w:t xml:space="preserve">, </w:t>
      </w:r>
      <w:r w:rsidR="070269C0" w:rsidRPr="00CA6C62">
        <w:rPr>
          <w:rFonts w:ascii="Georgia" w:hAnsi="Georgia" w:cs="Arial"/>
          <w:kern w:val="28"/>
          <w:szCs w:val="24"/>
        </w:rPr>
        <w:t xml:space="preserve">y es por ese motivo que </w:t>
      </w:r>
      <w:r w:rsidR="00FE6B3A" w:rsidRPr="00CA6C62">
        <w:rPr>
          <w:rFonts w:ascii="Georgia" w:hAnsi="Georgia" w:cs="Arial"/>
          <w:kern w:val="28"/>
          <w:szCs w:val="24"/>
        </w:rPr>
        <w:t>el silencio de las partes</w:t>
      </w:r>
      <w:r w:rsidR="6BA7ABC3" w:rsidRPr="00CA6C62">
        <w:rPr>
          <w:rFonts w:ascii="Georgia" w:hAnsi="Georgia" w:cs="Arial"/>
          <w:kern w:val="28"/>
          <w:szCs w:val="24"/>
        </w:rPr>
        <w:t>,</w:t>
      </w:r>
      <w:r w:rsidR="00FE6B3A" w:rsidRPr="00CA6C62">
        <w:rPr>
          <w:rFonts w:ascii="Georgia" w:hAnsi="Georgia" w:cs="Arial"/>
          <w:kern w:val="28"/>
          <w:szCs w:val="24"/>
        </w:rPr>
        <w:t xml:space="preserve"> no </w:t>
      </w:r>
      <w:r w:rsidR="7EEE4BB8" w:rsidRPr="00CA6C62">
        <w:rPr>
          <w:rFonts w:ascii="Georgia" w:hAnsi="Georgia" w:cs="Arial"/>
          <w:kern w:val="28"/>
          <w:szCs w:val="24"/>
        </w:rPr>
        <w:t xml:space="preserve">puede </w:t>
      </w:r>
      <w:r w:rsidR="00FE6B3A" w:rsidRPr="00CA6C62">
        <w:rPr>
          <w:rFonts w:ascii="Georgia" w:hAnsi="Georgia" w:cs="Arial"/>
          <w:kern w:val="28"/>
          <w:szCs w:val="24"/>
        </w:rPr>
        <w:t>sanea</w:t>
      </w:r>
      <w:r w:rsidR="767CE2B2" w:rsidRPr="00CA6C62">
        <w:rPr>
          <w:rFonts w:ascii="Georgia" w:hAnsi="Georgia" w:cs="Arial"/>
          <w:kern w:val="28"/>
          <w:szCs w:val="24"/>
        </w:rPr>
        <w:t>r</w:t>
      </w:r>
      <w:r w:rsidR="0C27677C" w:rsidRPr="00CA6C62">
        <w:rPr>
          <w:rFonts w:ascii="Georgia" w:hAnsi="Georgia" w:cs="Arial"/>
          <w:kern w:val="28"/>
          <w:szCs w:val="24"/>
        </w:rPr>
        <w:t xml:space="preserve"> algún vicio acontecido</w:t>
      </w:r>
      <w:r w:rsidR="00FE6B3A" w:rsidRPr="00CA6C62">
        <w:rPr>
          <w:rFonts w:ascii="Georgia" w:hAnsi="Georgia" w:cs="Arial"/>
          <w:kern w:val="28"/>
          <w:szCs w:val="24"/>
        </w:rPr>
        <w:t xml:space="preserve">. </w:t>
      </w:r>
    </w:p>
    <w:p w14:paraId="09B8F553" w14:textId="3AB4A0DC" w:rsidR="001C41DB" w:rsidRPr="00626647" w:rsidRDefault="001C41DB" w:rsidP="00626647">
      <w:pPr>
        <w:rPr>
          <w:rFonts w:ascii="Georgia" w:hAnsi="Georgia" w:cs="Arial"/>
          <w:bCs/>
          <w:sz w:val="24"/>
          <w:szCs w:val="24"/>
        </w:rPr>
      </w:pPr>
    </w:p>
    <w:p w14:paraId="6E6B376D" w14:textId="2A2E8A02" w:rsidR="001C41DB" w:rsidRPr="00CA6C62" w:rsidRDefault="00FE6B3A" w:rsidP="00CA6C62">
      <w:pPr>
        <w:pStyle w:val="Textoindependiente"/>
        <w:spacing w:line="276" w:lineRule="auto"/>
        <w:rPr>
          <w:rFonts w:ascii="Georgia" w:hAnsi="Georgia" w:cs="Arial"/>
          <w:kern w:val="28"/>
          <w:szCs w:val="24"/>
        </w:rPr>
      </w:pPr>
      <w:r w:rsidRPr="00CA6C62">
        <w:rPr>
          <w:rFonts w:ascii="Georgia" w:hAnsi="Georgia" w:cs="Arial"/>
          <w:kern w:val="28"/>
          <w:szCs w:val="24"/>
        </w:rPr>
        <w:t xml:space="preserve">Tampoco luce viable alegar para tal propósito que están cumplidos los demás presupuestos: competencia, capacidad para ser parte y para comparecer, pues cada uno de ellos tiene perfecta autonomía y son </w:t>
      </w:r>
      <w:r w:rsidR="6E4E4931" w:rsidRPr="00CA6C62">
        <w:rPr>
          <w:rFonts w:ascii="Georgia" w:hAnsi="Georgia" w:cs="Arial"/>
          <w:kern w:val="28"/>
          <w:szCs w:val="24"/>
        </w:rPr>
        <w:t>categ</w:t>
      </w:r>
      <w:r w:rsidR="6AB0B460" w:rsidRPr="00CA6C62">
        <w:rPr>
          <w:rFonts w:ascii="Georgia" w:hAnsi="Georgia" w:cs="Arial"/>
          <w:kern w:val="28"/>
          <w:szCs w:val="24"/>
        </w:rPr>
        <w:t>o</w:t>
      </w:r>
      <w:r w:rsidR="6E4E4931" w:rsidRPr="00CA6C62">
        <w:rPr>
          <w:rFonts w:ascii="Georgia" w:hAnsi="Georgia" w:cs="Arial"/>
          <w:kern w:val="28"/>
          <w:szCs w:val="24"/>
        </w:rPr>
        <w:t xml:space="preserve">rías procesales bien </w:t>
      </w:r>
      <w:r w:rsidRPr="00CA6C62">
        <w:rPr>
          <w:rFonts w:ascii="Georgia" w:hAnsi="Georgia" w:cs="Arial"/>
          <w:kern w:val="28"/>
          <w:szCs w:val="24"/>
        </w:rPr>
        <w:t>identifica</w:t>
      </w:r>
      <w:r w:rsidR="1782A0F6" w:rsidRPr="00CA6C62">
        <w:rPr>
          <w:rFonts w:ascii="Georgia" w:hAnsi="Georgia" w:cs="Arial"/>
          <w:kern w:val="28"/>
          <w:szCs w:val="24"/>
        </w:rPr>
        <w:t>das</w:t>
      </w:r>
      <w:r w:rsidRPr="00CA6C62">
        <w:rPr>
          <w:rFonts w:ascii="Georgia" w:hAnsi="Georgia" w:cs="Arial"/>
          <w:kern w:val="28"/>
          <w:szCs w:val="24"/>
        </w:rPr>
        <w:t xml:space="preserve"> </w:t>
      </w:r>
      <w:r w:rsidR="66AEDFB1" w:rsidRPr="00CA6C62">
        <w:rPr>
          <w:rFonts w:ascii="Georgia" w:hAnsi="Georgia" w:cs="Arial"/>
          <w:kern w:val="28"/>
          <w:szCs w:val="24"/>
        </w:rPr>
        <w:t>en la doctrina judicial</w:t>
      </w:r>
      <w:r w:rsidRPr="00CA6C62">
        <w:rPr>
          <w:rFonts w:ascii="Georgia" w:hAnsi="Georgia" w:cs="Arial"/>
          <w:kern w:val="28"/>
          <w:szCs w:val="24"/>
        </w:rPr>
        <w:t xml:space="preserve">, </w:t>
      </w:r>
      <w:r w:rsidR="757762E7" w:rsidRPr="00CA6C62">
        <w:rPr>
          <w:rFonts w:ascii="Georgia" w:hAnsi="Georgia" w:cs="Arial"/>
          <w:kern w:val="28"/>
          <w:szCs w:val="24"/>
        </w:rPr>
        <w:t xml:space="preserve">y por </w:t>
      </w:r>
      <w:r w:rsidRPr="00CA6C62">
        <w:rPr>
          <w:rFonts w:ascii="Georgia" w:hAnsi="Georgia" w:cs="Arial"/>
          <w:kern w:val="28"/>
          <w:szCs w:val="24"/>
        </w:rPr>
        <w:t xml:space="preserve">eso son concurrentes, cada uno debe verificarse </w:t>
      </w:r>
      <w:r w:rsidR="45676301" w:rsidRPr="00CA6C62">
        <w:rPr>
          <w:rFonts w:ascii="Georgia" w:hAnsi="Georgia" w:cs="Arial"/>
          <w:kern w:val="28"/>
          <w:szCs w:val="24"/>
        </w:rPr>
        <w:t xml:space="preserve">con independencia, </w:t>
      </w:r>
      <w:r w:rsidRPr="00CA6C62">
        <w:rPr>
          <w:rFonts w:ascii="Georgia" w:hAnsi="Georgia" w:cs="Arial"/>
          <w:kern w:val="28"/>
          <w:szCs w:val="24"/>
        </w:rPr>
        <w:t xml:space="preserve">para enseguida auscultar la </w:t>
      </w:r>
      <w:proofErr w:type="spellStart"/>
      <w:r w:rsidR="0510C069" w:rsidRPr="00CA6C62">
        <w:rPr>
          <w:rFonts w:ascii="Georgia" w:hAnsi="Georgia" w:cs="Arial"/>
          <w:kern w:val="28"/>
          <w:szCs w:val="24"/>
        </w:rPr>
        <w:t>litis</w:t>
      </w:r>
      <w:proofErr w:type="spellEnd"/>
      <w:r w:rsidR="0510C069" w:rsidRPr="00CA6C62">
        <w:rPr>
          <w:rFonts w:ascii="Georgia" w:hAnsi="Georgia" w:cs="Arial"/>
          <w:kern w:val="28"/>
          <w:szCs w:val="24"/>
        </w:rPr>
        <w:t xml:space="preserve"> </w:t>
      </w:r>
      <w:r w:rsidRPr="00CA6C62">
        <w:rPr>
          <w:rFonts w:ascii="Georgia" w:hAnsi="Georgia" w:cs="Arial"/>
          <w:kern w:val="28"/>
          <w:szCs w:val="24"/>
        </w:rPr>
        <w:t>sustan</w:t>
      </w:r>
      <w:r w:rsidR="63CE6F6F" w:rsidRPr="00CA6C62">
        <w:rPr>
          <w:rFonts w:ascii="Georgia" w:hAnsi="Georgia" w:cs="Arial"/>
          <w:kern w:val="28"/>
          <w:szCs w:val="24"/>
        </w:rPr>
        <w:t>tiva</w:t>
      </w:r>
      <w:r w:rsidRPr="00CA6C62">
        <w:rPr>
          <w:rFonts w:ascii="Georgia" w:hAnsi="Georgia" w:cs="Arial"/>
          <w:kern w:val="28"/>
          <w:szCs w:val="24"/>
        </w:rPr>
        <w:t>.</w:t>
      </w:r>
    </w:p>
    <w:p w14:paraId="6C27EF53" w14:textId="77777777" w:rsidR="00FE6B3A" w:rsidRPr="00626647" w:rsidRDefault="00FE6B3A" w:rsidP="00626647">
      <w:pPr>
        <w:rPr>
          <w:rFonts w:ascii="Georgia" w:hAnsi="Georgia" w:cs="Arial"/>
          <w:bCs/>
          <w:sz w:val="24"/>
          <w:szCs w:val="24"/>
        </w:rPr>
      </w:pPr>
    </w:p>
    <w:p w14:paraId="4CB1AA50" w14:textId="76917DDB" w:rsidR="00876ED9" w:rsidRPr="00CA6C62" w:rsidRDefault="0010529B" w:rsidP="00CA6C62">
      <w:pPr>
        <w:spacing w:line="276" w:lineRule="auto"/>
        <w:jc w:val="both"/>
        <w:rPr>
          <w:rFonts w:ascii="Georgia" w:hAnsi="Georgia" w:cs="Arial"/>
          <w:sz w:val="24"/>
          <w:szCs w:val="24"/>
        </w:rPr>
      </w:pPr>
      <w:r w:rsidRPr="00CA6C62">
        <w:rPr>
          <w:rFonts w:ascii="Georgia" w:hAnsi="Georgia" w:cs="Arial"/>
          <w:sz w:val="24"/>
          <w:szCs w:val="24"/>
        </w:rPr>
        <w:t xml:space="preserve">Así las cosas, </w:t>
      </w:r>
      <w:r w:rsidR="00EB3627" w:rsidRPr="00CA6C62">
        <w:rPr>
          <w:rFonts w:ascii="Georgia" w:hAnsi="Georgia" w:cs="Arial"/>
          <w:sz w:val="24"/>
          <w:szCs w:val="24"/>
        </w:rPr>
        <w:t xml:space="preserve">considera esta Sala </w:t>
      </w:r>
      <w:r w:rsidR="00A37E95" w:rsidRPr="00CA6C62">
        <w:rPr>
          <w:rFonts w:ascii="Georgia" w:hAnsi="Georgia" w:cs="Arial"/>
          <w:sz w:val="24"/>
          <w:szCs w:val="24"/>
        </w:rPr>
        <w:t>que,</w:t>
      </w:r>
      <w:r w:rsidR="00EB3627" w:rsidRPr="00CA6C62">
        <w:rPr>
          <w:rFonts w:ascii="Georgia" w:hAnsi="Georgia" w:cs="Arial"/>
          <w:sz w:val="24"/>
          <w:szCs w:val="24"/>
        </w:rPr>
        <w:t xml:space="preserve"> </w:t>
      </w:r>
      <w:r w:rsidR="0059416F" w:rsidRPr="00CA6C62">
        <w:rPr>
          <w:rFonts w:ascii="Georgia" w:hAnsi="Georgia" w:cs="Arial"/>
          <w:sz w:val="24"/>
          <w:szCs w:val="24"/>
        </w:rPr>
        <w:t xml:space="preserve">dado que </w:t>
      </w:r>
      <w:r w:rsidR="00385EAF" w:rsidRPr="00CA6C62">
        <w:rPr>
          <w:rFonts w:ascii="Georgia" w:hAnsi="Georgia" w:cs="Arial"/>
          <w:sz w:val="24"/>
          <w:szCs w:val="24"/>
        </w:rPr>
        <w:t xml:space="preserve">no es factible </w:t>
      </w:r>
      <w:r w:rsidR="00B70D1E" w:rsidRPr="00CA6C62">
        <w:rPr>
          <w:rFonts w:ascii="Georgia" w:hAnsi="Georgia" w:cs="Arial"/>
          <w:sz w:val="24"/>
          <w:szCs w:val="24"/>
        </w:rPr>
        <w:t>escoger una de aquellas pretensiones</w:t>
      </w:r>
      <w:r w:rsidR="00A37E95" w:rsidRPr="00CA6C62">
        <w:rPr>
          <w:rFonts w:ascii="Georgia" w:hAnsi="Georgia" w:cs="Arial"/>
          <w:sz w:val="24"/>
          <w:szCs w:val="24"/>
        </w:rPr>
        <w:t>,</w:t>
      </w:r>
      <w:r w:rsidR="00B70D1E" w:rsidRPr="00CA6C62">
        <w:rPr>
          <w:rFonts w:ascii="Georgia" w:hAnsi="Georgia" w:cs="Arial"/>
          <w:sz w:val="24"/>
          <w:szCs w:val="24"/>
        </w:rPr>
        <w:t xml:space="preserve"> porque sería tanto como </w:t>
      </w:r>
      <w:r w:rsidR="00876ED9" w:rsidRPr="00CA6C62">
        <w:rPr>
          <w:rFonts w:ascii="Georgia" w:hAnsi="Georgia" w:cs="Arial"/>
          <w:sz w:val="24"/>
          <w:szCs w:val="24"/>
        </w:rPr>
        <w:t>caer en la suplantación de la voluntad de</w:t>
      </w:r>
      <w:r w:rsidR="00A37E95" w:rsidRPr="00CA6C62">
        <w:rPr>
          <w:rFonts w:ascii="Georgia" w:hAnsi="Georgia" w:cs="Arial"/>
          <w:sz w:val="24"/>
          <w:szCs w:val="24"/>
        </w:rPr>
        <w:t xml:space="preserve"> </w:t>
      </w:r>
      <w:r w:rsidR="00876ED9" w:rsidRPr="00CA6C62">
        <w:rPr>
          <w:rFonts w:ascii="Georgia" w:hAnsi="Georgia" w:cs="Arial"/>
          <w:sz w:val="24"/>
          <w:szCs w:val="24"/>
        </w:rPr>
        <w:t>l</w:t>
      </w:r>
      <w:r w:rsidR="00A37E95" w:rsidRPr="00CA6C62">
        <w:rPr>
          <w:rFonts w:ascii="Georgia" w:hAnsi="Georgia" w:cs="Arial"/>
          <w:sz w:val="24"/>
          <w:szCs w:val="24"/>
        </w:rPr>
        <w:t>os demandantes</w:t>
      </w:r>
      <w:r w:rsidR="0074421F" w:rsidRPr="00CA6C62">
        <w:rPr>
          <w:rFonts w:ascii="Georgia" w:hAnsi="Georgia" w:cs="Arial"/>
          <w:sz w:val="24"/>
          <w:szCs w:val="24"/>
        </w:rPr>
        <w:t xml:space="preserve"> y por </w:t>
      </w:r>
      <w:r w:rsidR="0059416F" w:rsidRPr="00CA6C62">
        <w:rPr>
          <w:rFonts w:ascii="Georgia" w:hAnsi="Georgia" w:cs="Arial"/>
          <w:sz w:val="24"/>
          <w:szCs w:val="24"/>
        </w:rPr>
        <w:t xml:space="preserve">impropio </w:t>
      </w:r>
      <w:r w:rsidR="00876ED9" w:rsidRPr="00CA6C62">
        <w:rPr>
          <w:rFonts w:ascii="Georgia" w:hAnsi="Georgia" w:cs="Arial"/>
          <w:sz w:val="24"/>
          <w:szCs w:val="24"/>
        </w:rPr>
        <w:t xml:space="preserve">que </w:t>
      </w:r>
      <w:r w:rsidR="000E7ACC" w:rsidRPr="00CA6C62">
        <w:rPr>
          <w:rFonts w:ascii="Georgia" w:hAnsi="Georgia" w:cs="Arial"/>
          <w:sz w:val="24"/>
          <w:szCs w:val="24"/>
        </w:rPr>
        <w:t xml:space="preserve">parezca </w:t>
      </w:r>
      <w:r w:rsidR="00A37E95" w:rsidRPr="00CA6C62">
        <w:rPr>
          <w:rFonts w:ascii="Georgia" w:hAnsi="Georgia" w:cs="Arial"/>
          <w:sz w:val="24"/>
          <w:szCs w:val="24"/>
        </w:rPr>
        <w:t xml:space="preserve">la opción más adecuada, </w:t>
      </w:r>
      <w:r w:rsidR="000E7ACC" w:rsidRPr="00CA6C62">
        <w:rPr>
          <w:rFonts w:ascii="Georgia" w:hAnsi="Georgia" w:cs="Arial"/>
          <w:sz w:val="24"/>
          <w:szCs w:val="24"/>
        </w:rPr>
        <w:t>a esta altura del proceso</w:t>
      </w:r>
      <w:r w:rsidR="00A37E95" w:rsidRPr="00CA6C62">
        <w:rPr>
          <w:rFonts w:ascii="Georgia" w:hAnsi="Georgia" w:cs="Arial"/>
          <w:sz w:val="24"/>
          <w:szCs w:val="24"/>
        </w:rPr>
        <w:t xml:space="preserve">, es </w:t>
      </w:r>
      <w:r w:rsidR="00876ED9" w:rsidRPr="00CA6C62">
        <w:rPr>
          <w:rFonts w:ascii="Georgia" w:hAnsi="Georgia" w:cs="Arial"/>
          <w:sz w:val="24"/>
          <w:szCs w:val="24"/>
        </w:rPr>
        <w:t xml:space="preserve">una sentencia inhibitoria.  </w:t>
      </w:r>
    </w:p>
    <w:p w14:paraId="0EC8A7B2" w14:textId="5AD2E1BD" w:rsidR="043604AA" w:rsidRPr="00626647" w:rsidRDefault="043604AA" w:rsidP="00626647">
      <w:pPr>
        <w:rPr>
          <w:rFonts w:ascii="Georgia" w:hAnsi="Georgia" w:cs="Arial"/>
          <w:bCs/>
          <w:sz w:val="24"/>
          <w:szCs w:val="24"/>
        </w:rPr>
      </w:pPr>
    </w:p>
    <w:p w14:paraId="5E5B0B48" w14:textId="77777777" w:rsidR="00616C63" w:rsidRPr="00CA6C62" w:rsidRDefault="00385EAF" w:rsidP="00CA6C62">
      <w:pPr>
        <w:spacing w:line="276" w:lineRule="auto"/>
        <w:jc w:val="both"/>
        <w:rPr>
          <w:rFonts w:ascii="Georgia" w:hAnsi="Georgia" w:cs="Arial"/>
          <w:sz w:val="24"/>
          <w:szCs w:val="24"/>
        </w:rPr>
      </w:pPr>
      <w:r w:rsidRPr="00CA6C62">
        <w:rPr>
          <w:rFonts w:ascii="Georgia" w:hAnsi="Georgia" w:cs="Arial"/>
          <w:sz w:val="24"/>
          <w:szCs w:val="24"/>
        </w:rPr>
        <w:t>Sobre ese</w:t>
      </w:r>
      <w:r w:rsidR="000E7ACC" w:rsidRPr="00CA6C62">
        <w:rPr>
          <w:rFonts w:ascii="Georgia" w:hAnsi="Georgia" w:cs="Arial"/>
          <w:sz w:val="24"/>
          <w:szCs w:val="24"/>
        </w:rPr>
        <w:t xml:space="preserve"> tipo de decisiones, mucho se ha </w:t>
      </w:r>
      <w:r w:rsidR="2A8CAE68" w:rsidRPr="00CA6C62">
        <w:rPr>
          <w:rFonts w:ascii="Georgia" w:hAnsi="Georgia" w:cs="Arial"/>
          <w:sz w:val="24"/>
          <w:szCs w:val="24"/>
        </w:rPr>
        <w:t>discutido</w:t>
      </w:r>
      <w:r w:rsidR="000E7ACC" w:rsidRPr="00CA6C62">
        <w:rPr>
          <w:rFonts w:ascii="Georgia" w:hAnsi="Georgia" w:cs="Arial"/>
          <w:sz w:val="24"/>
          <w:szCs w:val="24"/>
        </w:rPr>
        <w:t xml:space="preserve">, </w:t>
      </w:r>
      <w:r w:rsidRPr="00CA6C62">
        <w:rPr>
          <w:rFonts w:ascii="Georgia" w:hAnsi="Georgia" w:cs="Arial"/>
          <w:sz w:val="24"/>
          <w:szCs w:val="24"/>
        </w:rPr>
        <w:t xml:space="preserve">que </w:t>
      </w:r>
      <w:r w:rsidR="000E7ACC" w:rsidRPr="00CA6C62">
        <w:rPr>
          <w:rFonts w:ascii="Georgia" w:hAnsi="Georgia" w:cs="Arial"/>
          <w:sz w:val="24"/>
          <w:szCs w:val="24"/>
        </w:rPr>
        <w:t xml:space="preserve">nada resuelve de fondo y por eso es cuestionable su aplicación; pero es </w:t>
      </w:r>
      <w:r w:rsidR="009A49E9" w:rsidRPr="00CA6C62">
        <w:rPr>
          <w:rFonts w:ascii="Georgia" w:hAnsi="Georgia" w:cs="Arial"/>
          <w:sz w:val="24"/>
          <w:szCs w:val="24"/>
        </w:rPr>
        <w:t xml:space="preserve">innegable </w:t>
      </w:r>
      <w:r w:rsidR="000E7ACC" w:rsidRPr="00CA6C62">
        <w:rPr>
          <w:rFonts w:ascii="Georgia" w:hAnsi="Georgia" w:cs="Arial"/>
          <w:sz w:val="24"/>
          <w:szCs w:val="24"/>
        </w:rPr>
        <w:t xml:space="preserve">que hay casos en los que </w:t>
      </w:r>
      <w:r w:rsidR="367B0F81" w:rsidRPr="00CA6C62">
        <w:rPr>
          <w:rFonts w:ascii="Georgia" w:hAnsi="Georgia" w:cs="Arial"/>
          <w:sz w:val="24"/>
          <w:szCs w:val="24"/>
        </w:rPr>
        <w:t>es invi</w:t>
      </w:r>
      <w:r w:rsidR="002E40FC" w:rsidRPr="00CA6C62">
        <w:rPr>
          <w:rFonts w:ascii="Georgia" w:hAnsi="Georgia" w:cs="Arial"/>
          <w:sz w:val="24"/>
          <w:szCs w:val="24"/>
        </w:rPr>
        <w:t xml:space="preserve">able </w:t>
      </w:r>
      <w:r w:rsidR="6ACCB4A9" w:rsidRPr="00CA6C62">
        <w:rPr>
          <w:rFonts w:ascii="Georgia" w:hAnsi="Georgia" w:cs="Arial"/>
          <w:sz w:val="24"/>
          <w:szCs w:val="24"/>
        </w:rPr>
        <w:t>otra determinación</w:t>
      </w:r>
      <w:r w:rsidR="000E7ACC" w:rsidRPr="00CA6C62">
        <w:rPr>
          <w:rFonts w:ascii="Georgia" w:hAnsi="Georgia" w:cs="Arial"/>
          <w:sz w:val="24"/>
          <w:szCs w:val="24"/>
        </w:rPr>
        <w:t xml:space="preserve">, </w:t>
      </w:r>
      <w:r w:rsidR="3B90C2FE" w:rsidRPr="00CA6C62">
        <w:rPr>
          <w:rFonts w:ascii="Georgia" w:hAnsi="Georgia" w:cs="Arial"/>
          <w:sz w:val="24"/>
          <w:szCs w:val="24"/>
        </w:rPr>
        <w:t xml:space="preserve">so capa de incurrir </w:t>
      </w:r>
      <w:r w:rsidR="000E7ACC" w:rsidRPr="00CA6C62">
        <w:rPr>
          <w:rFonts w:ascii="Georgia" w:hAnsi="Georgia" w:cs="Arial"/>
          <w:sz w:val="24"/>
          <w:szCs w:val="24"/>
        </w:rPr>
        <w:t>en una manifiesta incongruencia</w:t>
      </w:r>
      <w:r w:rsidR="1B8BBE3C" w:rsidRPr="00CA6C62">
        <w:rPr>
          <w:rFonts w:ascii="Georgia" w:hAnsi="Georgia" w:cs="Arial"/>
          <w:sz w:val="24"/>
          <w:szCs w:val="24"/>
        </w:rPr>
        <w:t xml:space="preserve"> procesal, postulado tan caro al derecho de defensa</w:t>
      </w:r>
      <w:r w:rsidR="00F85C9F" w:rsidRPr="00CA6C62">
        <w:rPr>
          <w:rFonts w:ascii="Georgia" w:hAnsi="Georgia" w:cs="Arial"/>
          <w:sz w:val="24"/>
          <w:szCs w:val="24"/>
        </w:rPr>
        <w:t xml:space="preserve">. </w:t>
      </w:r>
      <w:r w:rsidR="07C87C5A" w:rsidRPr="00CA6C62">
        <w:rPr>
          <w:rFonts w:ascii="Georgia" w:hAnsi="Georgia" w:cs="Arial"/>
          <w:sz w:val="24"/>
          <w:szCs w:val="24"/>
        </w:rPr>
        <w:t xml:space="preserve">Así ocurre con </w:t>
      </w:r>
      <w:r w:rsidR="000E7ACC" w:rsidRPr="00CA6C62">
        <w:rPr>
          <w:rFonts w:ascii="Georgia" w:hAnsi="Georgia" w:cs="Arial"/>
          <w:sz w:val="24"/>
          <w:szCs w:val="24"/>
        </w:rPr>
        <w:t xml:space="preserve">la inepta demanda, </w:t>
      </w:r>
      <w:r w:rsidR="002E40FC" w:rsidRPr="00CA6C62">
        <w:rPr>
          <w:rFonts w:ascii="Georgia" w:hAnsi="Georgia" w:cs="Arial"/>
          <w:sz w:val="24"/>
          <w:szCs w:val="24"/>
        </w:rPr>
        <w:t xml:space="preserve">que no admite interpretación del </w:t>
      </w:r>
      <w:r w:rsidR="000E7ACC" w:rsidRPr="00CA6C62">
        <w:rPr>
          <w:rFonts w:ascii="Georgia" w:hAnsi="Georgia" w:cs="Arial"/>
          <w:sz w:val="24"/>
          <w:szCs w:val="24"/>
        </w:rPr>
        <w:t xml:space="preserve">juzgador sin </w:t>
      </w:r>
      <w:r w:rsidR="002E40FC" w:rsidRPr="00CA6C62">
        <w:rPr>
          <w:rFonts w:ascii="Georgia" w:hAnsi="Georgia" w:cs="Arial"/>
          <w:sz w:val="24"/>
          <w:szCs w:val="24"/>
        </w:rPr>
        <w:t xml:space="preserve">caer en </w:t>
      </w:r>
      <w:r w:rsidR="000E7ACC" w:rsidRPr="00CA6C62">
        <w:rPr>
          <w:rFonts w:ascii="Georgia" w:hAnsi="Georgia" w:cs="Arial"/>
          <w:sz w:val="24"/>
          <w:szCs w:val="24"/>
        </w:rPr>
        <w:t xml:space="preserve">el </w:t>
      </w:r>
      <w:r w:rsidR="002E40FC" w:rsidRPr="00CA6C62">
        <w:rPr>
          <w:rFonts w:ascii="Georgia" w:hAnsi="Georgia" w:cs="Arial"/>
          <w:sz w:val="24"/>
          <w:szCs w:val="24"/>
        </w:rPr>
        <w:t>des</w:t>
      </w:r>
      <w:r w:rsidR="000E7ACC" w:rsidRPr="00CA6C62">
        <w:rPr>
          <w:rFonts w:ascii="Georgia" w:hAnsi="Georgia" w:cs="Arial"/>
          <w:sz w:val="24"/>
          <w:szCs w:val="24"/>
        </w:rPr>
        <w:t>equilibrio procesal</w:t>
      </w:r>
      <w:r w:rsidR="3922C9BE" w:rsidRPr="00CA6C62">
        <w:rPr>
          <w:rFonts w:ascii="Georgia" w:hAnsi="Georgia" w:cs="Arial"/>
          <w:sz w:val="24"/>
          <w:szCs w:val="24"/>
        </w:rPr>
        <w:t xml:space="preserve">; la aptitud del escrito introductor es </w:t>
      </w:r>
      <w:r w:rsidR="002E40FC" w:rsidRPr="00CA6C62">
        <w:rPr>
          <w:rFonts w:ascii="Georgia" w:hAnsi="Georgia" w:cs="Arial"/>
          <w:sz w:val="24"/>
          <w:szCs w:val="24"/>
        </w:rPr>
        <w:t>un p</w:t>
      </w:r>
      <w:r w:rsidR="000E7ACC" w:rsidRPr="00CA6C62">
        <w:rPr>
          <w:rFonts w:ascii="Georgia" w:hAnsi="Georgia" w:cs="Arial"/>
          <w:sz w:val="24"/>
          <w:szCs w:val="24"/>
        </w:rPr>
        <w:t>resupuesto procesal</w:t>
      </w:r>
      <w:r w:rsidR="0FA6A106" w:rsidRPr="00CA6C62">
        <w:rPr>
          <w:rFonts w:ascii="Georgia" w:hAnsi="Georgia" w:cs="Arial"/>
          <w:sz w:val="24"/>
          <w:szCs w:val="24"/>
        </w:rPr>
        <w:t>,</w:t>
      </w:r>
      <w:r w:rsidR="000E7ACC" w:rsidRPr="00CA6C62">
        <w:rPr>
          <w:rFonts w:ascii="Georgia" w:hAnsi="Georgia" w:cs="Arial"/>
          <w:sz w:val="24"/>
          <w:szCs w:val="24"/>
        </w:rPr>
        <w:t xml:space="preserve"> cuya ausencia </w:t>
      </w:r>
      <w:r w:rsidR="002E40FC" w:rsidRPr="00CA6C62">
        <w:rPr>
          <w:rFonts w:ascii="Georgia" w:hAnsi="Georgia" w:cs="Arial"/>
          <w:sz w:val="24"/>
          <w:szCs w:val="24"/>
        </w:rPr>
        <w:t>irrefutablemente impide la resolución del</w:t>
      </w:r>
      <w:r w:rsidR="2EE27A8E" w:rsidRPr="00CA6C62">
        <w:rPr>
          <w:rFonts w:ascii="Georgia" w:hAnsi="Georgia" w:cs="Arial"/>
          <w:sz w:val="24"/>
          <w:szCs w:val="24"/>
        </w:rPr>
        <w:t xml:space="preserve"> litigio</w:t>
      </w:r>
      <w:r w:rsidR="002E40FC" w:rsidRPr="00CA6C62">
        <w:rPr>
          <w:rFonts w:ascii="Georgia" w:hAnsi="Georgia" w:cs="Arial"/>
          <w:sz w:val="24"/>
          <w:szCs w:val="24"/>
        </w:rPr>
        <w:t>.</w:t>
      </w:r>
      <w:r w:rsidR="0096140F" w:rsidRPr="00CA6C62">
        <w:rPr>
          <w:rFonts w:ascii="Georgia" w:hAnsi="Georgia" w:cs="Arial"/>
          <w:sz w:val="24"/>
          <w:szCs w:val="24"/>
        </w:rPr>
        <w:t xml:space="preserve"> </w:t>
      </w:r>
    </w:p>
    <w:p w14:paraId="77B5555F" w14:textId="77777777" w:rsidR="00616C63" w:rsidRPr="00626647" w:rsidRDefault="00616C63" w:rsidP="00626647">
      <w:pPr>
        <w:rPr>
          <w:rFonts w:ascii="Georgia" w:hAnsi="Georgia" w:cs="Arial"/>
          <w:bCs/>
          <w:sz w:val="24"/>
          <w:szCs w:val="24"/>
        </w:rPr>
      </w:pPr>
    </w:p>
    <w:p w14:paraId="5E1E2A12" w14:textId="29DDE4BF" w:rsidR="00E342F0" w:rsidRPr="00CA6C62" w:rsidRDefault="297E5C44" w:rsidP="00CA6C62">
      <w:pPr>
        <w:spacing w:line="276" w:lineRule="auto"/>
        <w:jc w:val="both"/>
        <w:rPr>
          <w:rFonts w:ascii="Georgia" w:hAnsi="Georgia" w:cs="Century Gothic"/>
          <w:sz w:val="24"/>
          <w:szCs w:val="24"/>
        </w:rPr>
      </w:pPr>
      <w:r w:rsidRPr="00CA6C62">
        <w:rPr>
          <w:rFonts w:ascii="Georgia" w:hAnsi="Georgia" w:cs="Arial"/>
          <w:sz w:val="24"/>
          <w:szCs w:val="24"/>
        </w:rPr>
        <w:t xml:space="preserve">Memoraba </w:t>
      </w:r>
      <w:r w:rsidR="00616C63" w:rsidRPr="00CA6C62">
        <w:rPr>
          <w:rFonts w:ascii="Georgia" w:hAnsi="Georgia" w:cs="Arial"/>
          <w:sz w:val="24"/>
          <w:szCs w:val="24"/>
        </w:rPr>
        <w:t xml:space="preserve">otra Sala de esta Corporación, </w:t>
      </w:r>
      <w:r w:rsidR="008D1E8F" w:rsidRPr="00CA6C62">
        <w:rPr>
          <w:rFonts w:ascii="Georgia" w:hAnsi="Georgia" w:cs="Arial"/>
          <w:sz w:val="24"/>
          <w:szCs w:val="24"/>
        </w:rPr>
        <w:t xml:space="preserve">en proveído </w:t>
      </w:r>
      <w:r w:rsidR="14D1CD28" w:rsidRPr="00CA6C62">
        <w:rPr>
          <w:rFonts w:ascii="Georgia" w:hAnsi="Georgia" w:cs="Arial"/>
          <w:sz w:val="24"/>
          <w:szCs w:val="24"/>
        </w:rPr>
        <w:t xml:space="preserve">inhibitorio </w:t>
      </w:r>
      <w:r w:rsidR="008D1E8F" w:rsidRPr="00CA6C62">
        <w:rPr>
          <w:rFonts w:ascii="Georgia" w:hAnsi="Georgia" w:cs="Arial"/>
          <w:sz w:val="24"/>
          <w:szCs w:val="24"/>
        </w:rPr>
        <w:t>por inepta demanda</w:t>
      </w:r>
      <w:r w:rsidR="008D1E8F" w:rsidRPr="00CA6C62">
        <w:rPr>
          <w:rStyle w:val="Refdenotaalpie"/>
          <w:rFonts w:ascii="Georgia" w:hAnsi="Georgia"/>
          <w:sz w:val="24"/>
          <w:szCs w:val="24"/>
        </w:rPr>
        <w:footnoteReference w:id="17"/>
      </w:r>
      <w:r w:rsidR="00E76CF6" w:rsidRPr="00CA6C62">
        <w:rPr>
          <w:rFonts w:ascii="Georgia" w:hAnsi="Georgia" w:cs="Arial"/>
          <w:sz w:val="24"/>
          <w:szCs w:val="24"/>
        </w:rPr>
        <w:t xml:space="preserve">, </w:t>
      </w:r>
      <w:r w:rsidR="254ACDB7" w:rsidRPr="00CA6C62">
        <w:rPr>
          <w:rFonts w:ascii="Georgia" w:hAnsi="Georgia" w:cs="Arial"/>
          <w:sz w:val="24"/>
          <w:szCs w:val="24"/>
        </w:rPr>
        <w:t>a</w:t>
      </w:r>
      <w:r w:rsidR="005B4124" w:rsidRPr="00CA6C62">
        <w:rPr>
          <w:rFonts w:ascii="Georgia" w:hAnsi="Georgia" w:cs="Arial"/>
          <w:sz w:val="24"/>
          <w:szCs w:val="24"/>
        </w:rPr>
        <w:t xml:space="preserve">l Alto Tribunal </w:t>
      </w:r>
      <w:r w:rsidR="00C17FF4" w:rsidRPr="00CA6C62">
        <w:rPr>
          <w:rFonts w:ascii="Georgia" w:hAnsi="Georgia" w:cs="Century Gothic"/>
          <w:sz w:val="24"/>
          <w:szCs w:val="24"/>
        </w:rPr>
        <w:t>Constitucional</w:t>
      </w:r>
      <w:r w:rsidR="1638A05B" w:rsidRPr="00CA6C62">
        <w:rPr>
          <w:rFonts w:ascii="Georgia" w:hAnsi="Georgia" w:cs="Century Gothic"/>
          <w:sz w:val="24"/>
          <w:szCs w:val="24"/>
        </w:rPr>
        <w:t>,</w:t>
      </w:r>
      <w:r w:rsidR="00E76CF6" w:rsidRPr="00CA6C62">
        <w:rPr>
          <w:rFonts w:ascii="Georgia" w:hAnsi="Georgia" w:cs="Century Gothic"/>
          <w:sz w:val="24"/>
          <w:szCs w:val="24"/>
        </w:rPr>
        <w:t xml:space="preserve"> C-666 de 1996,</w:t>
      </w:r>
      <w:r w:rsidR="00C17FF4" w:rsidRPr="00CA6C62">
        <w:rPr>
          <w:rFonts w:ascii="Georgia" w:hAnsi="Georgia" w:cs="Century Gothic"/>
          <w:sz w:val="24"/>
          <w:szCs w:val="24"/>
        </w:rPr>
        <w:t xml:space="preserve"> </w:t>
      </w:r>
      <w:r w:rsidR="00C89EA3" w:rsidRPr="00CA6C62">
        <w:rPr>
          <w:rFonts w:ascii="Georgia" w:hAnsi="Georgia" w:cs="Century Gothic"/>
          <w:sz w:val="24"/>
          <w:szCs w:val="24"/>
        </w:rPr>
        <w:t xml:space="preserve">que </w:t>
      </w:r>
      <w:r w:rsidR="00C17FF4" w:rsidRPr="00CA6C62">
        <w:rPr>
          <w:rFonts w:ascii="Georgia" w:hAnsi="Georgia" w:cs="Century Gothic"/>
          <w:sz w:val="24"/>
          <w:szCs w:val="24"/>
        </w:rPr>
        <w:t>declar</w:t>
      </w:r>
      <w:r w:rsidR="666A8A59" w:rsidRPr="00CA6C62">
        <w:rPr>
          <w:rFonts w:ascii="Georgia" w:hAnsi="Georgia" w:cs="Century Gothic"/>
          <w:sz w:val="24"/>
          <w:szCs w:val="24"/>
        </w:rPr>
        <w:t>ó</w:t>
      </w:r>
      <w:r w:rsidR="00342BFE" w:rsidRPr="00CA6C62">
        <w:rPr>
          <w:rFonts w:ascii="Georgia" w:hAnsi="Georgia" w:cs="Century Gothic"/>
          <w:sz w:val="24"/>
          <w:szCs w:val="24"/>
        </w:rPr>
        <w:t xml:space="preserve"> la </w:t>
      </w:r>
      <w:proofErr w:type="spellStart"/>
      <w:r w:rsidR="00C17FF4" w:rsidRPr="00CA6C62">
        <w:rPr>
          <w:rFonts w:ascii="Georgia" w:hAnsi="Georgia" w:cs="Century Gothic"/>
          <w:sz w:val="24"/>
          <w:szCs w:val="24"/>
        </w:rPr>
        <w:t>exequib</w:t>
      </w:r>
      <w:r w:rsidR="00342BFE" w:rsidRPr="00CA6C62">
        <w:rPr>
          <w:rFonts w:ascii="Georgia" w:hAnsi="Georgia" w:cs="Century Gothic"/>
          <w:sz w:val="24"/>
          <w:szCs w:val="24"/>
        </w:rPr>
        <w:t>ilidad</w:t>
      </w:r>
      <w:proofErr w:type="spellEnd"/>
      <w:r w:rsidR="00342BFE" w:rsidRPr="00CA6C62">
        <w:rPr>
          <w:rFonts w:ascii="Georgia" w:hAnsi="Georgia" w:cs="Century Gothic"/>
          <w:sz w:val="24"/>
          <w:szCs w:val="24"/>
        </w:rPr>
        <w:t xml:space="preserve"> de</w:t>
      </w:r>
      <w:r w:rsidR="00C17FF4" w:rsidRPr="00CA6C62">
        <w:rPr>
          <w:rFonts w:ascii="Georgia" w:hAnsi="Georgia" w:cs="Century Gothic"/>
          <w:sz w:val="24"/>
          <w:szCs w:val="24"/>
        </w:rPr>
        <w:t xml:space="preserve"> algunas expresiones del </w:t>
      </w:r>
      <w:proofErr w:type="spellStart"/>
      <w:r w:rsidR="00342BFE" w:rsidRPr="00CA6C62">
        <w:rPr>
          <w:rFonts w:ascii="Georgia" w:hAnsi="Georgia" w:cs="Century Gothic"/>
          <w:sz w:val="24"/>
          <w:szCs w:val="24"/>
        </w:rPr>
        <w:t>CPC</w:t>
      </w:r>
      <w:proofErr w:type="spellEnd"/>
      <w:r w:rsidR="00342BFE" w:rsidRPr="00CA6C62">
        <w:rPr>
          <w:rFonts w:ascii="Georgia" w:hAnsi="Georgia" w:cs="Century Gothic"/>
          <w:sz w:val="24"/>
          <w:szCs w:val="24"/>
        </w:rPr>
        <w:t xml:space="preserve"> (Numeral </w:t>
      </w:r>
      <w:r w:rsidR="00C17FF4" w:rsidRPr="00CA6C62">
        <w:rPr>
          <w:rFonts w:ascii="Georgia" w:hAnsi="Georgia" w:cs="Century Gothic"/>
          <w:sz w:val="24"/>
          <w:szCs w:val="24"/>
        </w:rPr>
        <w:t>3°</w:t>
      </w:r>
      <w:r w:rsidR="00342BFE" w:rsidRPr="00CA6C62">
        <w:rPr>
          <w:rFonts w:ascii="Georgia" w:hAnsi="Georgia" w:cs="Century Gothic"/>
          <w:sz w:val="24"/>
          <w:szCs w:val="24"/>
        </w:rPr>
        <w:t>,</w:t>
      </w:r>
      <w:r w:rsidR="00C17FF4" w:rsidRPr="00CA6C62">
        <w:rPr>
          <w:rFonts w:ascii="Georgia" w:hAnsi="Georgia" w:cs="Century Gothic"/>
          <w:sz w:val="24"/>
          <w:szCs w:val="24"/>
        </w:rPr>
        <w:t xml:space="preserve"> artículo 91 y el numeral 4</w:t>
      </w:r>
      <w:r w:rsidR="00342BFE" w:rsidRPr="00CA6C62">
        <w:rPr>
          <w:rFonts w:ascii="Georgia" w:hAnsi="Georgia" w:cs="Century Gothic"/>
          <w:sz w:val="24"/>
          <w:szCs w:val="24"/>
        </w:rPr>
        <w:t xml:space="preserve">°, </w:t>
      </w:r>
      <w:r w:rsidR="00C17FF4" w:rsidRPr="00CA6C62">
        <w:rPr>
          <w:rFonts w:ascii="Georgia" w:hAnsi="Georgia" w:cs="Century Gothic"/>
          <w:sz w:val="24"/>
          <w:szCs w:val="24"/>
        </w:rPr>
        <w:t>artículo 333</w:t>
      </w:r>
      <w:r w:rsidR="00342BFE" w:rsidRPr="00CA6C62">
        <w:rPr>
          <w:rFonts w:ascii="Georgia" w:hAnsi="Georgia" w:cs="Century Gothic"/>
          <w:sz w:val="24"/>
          <w:szCs w:val="24"/>
        </w:rPr>
        <w:t>)</w:t>
      </w:r>
      <w:r w:rsidR="4304F92E" w:rsidRPr="00CA6C62">
        <w:rPr>
          <w:rFonts w:ascii="Georgia" w:hAnsi="Georgia" w:cs="Century Gothic"/>
          <w:sz w:val="24"/>
          <w:szCs w:val="24"/>
        </w:rPr>
        <w:t xml:space="preserve">; </w:t>
      </w:r>
      <w:r w:rsidR="001843E4" w:rsidRPr="00CA6C62">
        <w:rPr>
          <w:rFonts w:ascii="Georgia" w:hAnsi="Georgia" w:cs="Century Gothic"/>
          <w:sz w:val="24"/>
          <w:szCs w:val="24"/>
        </w:rPr>
        <w:t>y</w:t>
      </w:r>
      <w:r w:rsidR="4304F92E" w:rsidRPr="00CA6C62">
        <w:rPr>
          <w:rFonts w:ascii="Georgia" w:hAnsi="Georgia" w:cs="Century Gothic"/>
          <w:sz w:val="24"/>
          <w:szCs w:val="24"/>
        </w:rPr>
        <w:t xml:space="preserve"> expresó </w:t>
      </w:r>
      <w:r w:rsidR="005B4124" w:rsidRPr="00CA6C62">
        <w:rPr>
          <w:rFonts w:ascii="Georgia" w:hAnsi="Georgia" w:cs="Century Gothic"/>
          <w:sz w:val="24"/>
          <w:szCs w:val="24"/>
        </w:rPr>
        <w:t>que era tolerable</w:t>
      </w:r>
      <w:r w:rsidR="009F6DA8" w:rsidRPr="00CA6C62">
        <w:rPr>
          <w:rFonts w:ascii="Georgia" w:hAnsi="Georgia" w:cs="Century Gothic"/>
          <w:sz w:val="24"/>
          <w:szCs w:val="24"/>
        </w:rPr>
        <w:t xml:space="preserve"> </w:t>
      </w:r>
      <w:r w:rsidR="001742E8" w:rsidRPr="00CA6C62">
        <w:rPr>
          <w:rFonts w:ascii="Georgia" w:hAnsi="Georgia" w:cs="Century Gothic"/>
          <w:sz w:val="24"/>
          <w:szCs w:val="24"/>
        </w:rPr>
        <w:t xml:space="preserve">la existencia </w:t>
      </w:r>
      <w:r w:rsidR="005B4124" w:rsidRPr="00CA6C62">
        <w:rPr>
          <w:rFonts w:ascii="Georgia" w:hAnsi="Georgia" w:cs="Century Gothic"/>
          <w:sz w:val="24"/>
          <w:szCs w:val="24"/>
        </w:rPr>
        <w:t xml:space="preserve">de </w:t>
      </w:r>
      <w:r w:rsidR="00C17FF4" w:rsidRPr="00CA6C62">
        <w:rPr>
          <w:rFonts w:ascii="Georgia" w:hAnsi="Georgia" w:cs="Century Gothic"/>
          <w:sz w:val="24"/>
          <w:szCs w:val="24"/>
        </w:rPr>
        <w:t>providencias judiciales inhibitorias</w:t>
      </w:r>
      <w:r w:rsidR="001742E8" w:rsidRPr="00CA6C62">
        <w:rPr>
          <w:rFonts w:ascii="Georgia" w:hAnsi="Georgia" w:cs="Century Gothic"/>
          <w:sz w:val="24"/>
          <w:szCs w:val="24"/>
        </w:rPr>
        <w:t>,</w:t>
      </w:r>
      <w:r w:rsidR="00C17FF4" w:rsidRPr="00CA6C62">
        <w:rPr>
          <w:rFonts w:ascii="Georgia" w:hAnsi="Georgia" w:cs="Century Gothic"/>
          <w:sz w:val="24"/>
          <w:szCs w:val="24"/>
        </w:rPr>
        <w:t xml:space="preserve"> </w:t>
      </w:r>
      <w:r w:rsidR="00A4599C" w:rsidRPr="00CA6C62">
        <w:rPr>
          <w:rFonts w:ascii="Georgia" w:hAnsi="Georgia" w:cs="Century Gothic"/>
          <w:sz w:val="24"/>
          <w:szCs w:val="24"/>
        </w:rPr>
        <w:t>c</w:t>
      </w:r>
      <w:r w:rsidR="00C956FE" w:rsidRPr="00CA6C62">
        <w:rPr>
          <w:rFonts w:ascii="Georgia" w:hAnsi="Georgia" w:cs="Century Gothic"/>
          <w:sz w:val="24"/>
          <w:szCs w:val="24"/>
        </w:rPr>
        <w:t xml:space="preserve">uando </w:t>
      </w:r>
      <w:r w:rsidR="00C17FF4" w:rsidRPr="00CA6C62">
        <w:rPr>
          <w:rFonts w:ascii="Georgia" w:hAnsi="Georgia" w:cs="Century Gothic"/>
          <w:sz w:val="24"/>
          <w:szCs w:val="24"/>
        </w:rPr>
        <w:t>resulte absolutamente imposible proferir decisión de fondo</w:t>
      </w:r>
      <w:r w:rsidR="004C34A2" w:rsidRPr="00CA6C62">
        <w:rPr>
          <w:rFonts w:ascii="Georgia" w:hAnsi="Georgia" w:cs="Century Gothic"/>
          <w:sz w:val="24"/>
          <w:szCs w:val="24"/>
        </w:rPr>
        <w:t xml:space="preserve">, </w:t>
      </w:r>
      <w:r w:rsidR="009F6DA8" w:rsidRPr="00CA6C62">
        <w:rPr>
          <w:rFonts w:ascii="Georgia" w:hAnsi="Georgia" w:cs="Century Gothic"/>
          <w:sz w:val="24"/>
          <w:szCs w:val="24"/>
        </w:rPr>
        <w:t xml:space="preserve">pese </w:t>
      </w:r>
      <w:r w:rsidR="009F6DA8" w:rsidRPr="00CA6C62">
        <w:rPr>
          <w:rFonts w:ascii="Georgia" w:hAnsi="Georgia" w:cs="Century Gothic"/>
          <w:sz w:val="24"/>
          <w:szCs w:val="24"/>
        </w:rPr>
        <w:lastRenderedPageBreak/>
        <w:t xml:space="preserve">a que el juez </w:t>
      </w:r>
      <w:r w:rsidR="004C34A2" w:rsidRPr="00CA6C62">
        <w:rPr>
          <w:rFonts w:ascii="Georgia" w:hAnsi="Georgia" w:cs="Century Gothic"/>
          <w:sz w:val="24"/>
          <w:szCs w:val="24"/>
        </w:rPr>
        <w:t>hubiere agotado todas sus atribuciones y</w:t>
      </w:r>
      <w:r w:rsidR="009F6DA8" w:rsidRPr="00CA6C62">
        <w:rPr>
          <w:rFonts w:ascii="Georgia" w:hAnsi="Georgia" w:cs="Century Gothic"/>
          <w:sz w:val="24"/>
          <w:szCs w:val="24"/>
        </w:rPr>
        <w:t xml:space="preserve"> </w:t>
      </w:r>
      <w:r w:rsidR="00E342F0" w:rsidRPr="00CA6C62">
        <w:rPr>
          <w:rFonts w:ascii="Georgia" w:hAnsi="Georgia" w:cs="Century Gothic"/>
          <w:sz w:val="24"/>
          <w:szCs w:val="24"/>
        </w:rPr>
        <w:t>hubi</w:t>
      </w:r>
      <w:r w:rsidR="009F6DA8" w:rsidRPr="00CA6C62">
        <w:rPr>
          <w:rFonts w:ascii="Georgia" w:hAnsi="Georgia" w:cs="Century Gothic"/>
          <w:sz w:val="24"/>
          <w:szCs w:val="24"/>
        </w:rPr>
        <w:t>ese</w:t>
      </w:r>
      <w:r w:rsidR="00E342F0" w:rsidRPr="00CA6C62">
        <w:rPr>
          <w:rFonts w:ascii="Georgia" w:hAnsi="Georgia" w:cs="Century Gothic"/>
          <w:sz w:val="24"/>
          <w:szCs w:val="24"/>
        </w:rPr>
        <w:t xml:space="preserve"> adoptado todas las medidas procesales posibles para integrar los presupuestos del fallo</w:t>
      </w:r>
      <w:r w:rsidR="009F6DA8" w:rsidRPr="00CA6C62">
        <w:rPr>
          <w:rFonts w:ascii="Georgia" w:hAnsi="Georgia" w:cs="Century Gothic"/>
          <w:sz w:val="24"/>
          <w:szCs w:val="24"/>
        </w:rPr>
        <w:t>.</w:t>
      </w:r>
    </w:p>
    <w:p w14:paraId="78E99B92" w14:textId="77777777" w:rsidR="0074421F" w:rsidRPr="00626647" w:rsidRDefault="0074421F" w:rsidP="00626647">
      <w:pPr>
        <w:rPr>
          <w:rFonts w:ascii="Georgia" w:hAnsi="Georgia" w:cs="Arial"/>
          <w:bCs/>
          <w:sz w:val="24"/>
          <w:szCs w:val="24"/>
        </w:rPr>
      </w:pPr>
    </w:p>
    <w:p w14:paraId="2B37374E" w14:textId="513ADB9D" w:rsidR="00EC7CC6" w:rsidRPr="00CA6C62" w:rsidRDefault="005B4124" w:rsidP="00CA6C62">
      <w:pPr>
        <w:spacing w:line="276" w:lineRule="auto"/>
        <w:jc w:val="both"/>
        <w:rPr>
          <w:rFonts w:ascii="Georgia" w:hAnsi="Georgia" w:cs="Arial"/>
          <w:sz w:val="24"/>
          <w:szCs w:val="24"/>
        </w:rPr>
      </w:pPr>
      <w:r w:rsidRPr="00CA6C62">
        <w:rPr>
          <w:rFonts w:ascii="Georgia" w:hAnsi="Georgia" w:cs="Arial"/>
          <w:sz w:val="24"/>
          <w:szCs w:val="24"/>
        </w:rPr>
        <w:t>Finalmente</w:t>
      </w:r>
      <w:r w:rsidR="00EC7CC6" w:rsidRPr="00CA6C62">
        <w:rPr>
          <w:rFonts w:ascii="Georgia" w:hAnsi="Georgia" w:cs="Arial"/>
          <w:sz w:val="24"/>
          <w:szCs w:val="24"/>
        </w:rPr>
        <w:t xml:space="preserve">, podría decirse que como consecuencia de lo anterior lo propio sería negar las pretensiones, ante su indebida acumulación, lo que conllevaría a la revocatoria de la sentencia; pero definir así el asunto, antes que </w:t>
      </w:r>
      <w:r w:rsidR="003E734F" w:rsidRPr="00CA6C62">
        <w:rPr>
          <w:rFonts w:ascii="Georgia" w:hAnsi="Georgia" w:cs="Arial"/>
          <w:sz w:val="24"/>
          <w:szCs w:val="24"/>
        </w:rPr>
        <w:t>beneficiar</w:t>
      </w:r>
      <w:r w:rsidR="00EC7CC6" w:rsidRPr="00CA6C62">
        <w:rPr>
          <w:rFonts w:ascii="Georgia" w:hAnsi="Georgia" w:cs="Arial"/>
          <w:sz w:val="24"/>
          <w:szCs w:val="24"/>
        </w:rPr>
        <w:t xml:space="preserve">, perjudicaría los intereses, principalmente, </w:t>
      </w:r>
      <w:r w:rsidR="00EC7CC6" w:rsidRPr="00CA6C62">
        <w:rPr>
          <w:rFonts w:ascii="Georgia" w:hAnsi="Georgia" w:cs="Arial"/>
          <w:sz w:val="24"/>
          <w:szCs w:val="24"/>
          <w:u w:val="single"/>
        </w:rPr>
        <w:t>de los interdictos quienes podrían verse abocados a enfrentar una excepción de cosa juzgada, que no se da en el caso de la inhibición</w:t>
      </w:r>
      <w:r w:rsidR="00EC7CC6" w:rsidRPr="00CA6C62">
        <w:rPr>
          <w:rFonts w:ascii="Georgia" w:hAnsi="Georgia" w:cs="Arial"/>
          <w:sz w:val="24"/>
          <w:szCs w:val="24"/>
        </w:rPr>
        <w:t xml:space="preserve">. </w:t>
      </w:r>
      <w:r w:rsidR="003E734F" w:rsidRPr="00CA6C62">
        <w:rPr>
          <w:rFonts w:ascii="Georgia" w:hAnsi="Georgia" w:cs="Arial"/>
          <w:sz w:val="24"/>
          <w:szCs w:val="24"/>
        </w:rPr>
        <w:t xml:space="preserve">Por eso, </w:t>
      </w:r>
      <w:r w:rsidR="0064615A" w:rsidRPr="00CA6C62">
        <w:rPr>
          <w:rFonts w:ascii="Georgia" w:hAnsi="Georgia" w:cs="Arial"/>
          <w:sz w:val="24"/>
          <w:szCs w:val="24"/>
        </w:rPr>
        <w:t xml:space="preserve">se </w:t>
      </w:r>
      <w:r w:rsidR="00792CDC" w:rsidRPr="00CA6C62">
        <w:rPr>
          <w:rFonts w:ascii="Georgia" w:hAnsi="Georgia" w:cs="Arial"/>
          <w:sz w:val="24"/>
          <w:szCs w:val="24"/>
        </w:rPr>
        <w:t xml:space="preserve">propugna por </w:t>
      </w:r>
      <w:r w:rsidR="00D36BF1" w:rsidRPr="00CA6C62">
        <w:rPr>
          <w:rFonts w:ascii="Georgia" w:hAnsi="Georgia" w:cs="Arial"/>
          <w:sz w:val="24"/>
          <w:szCs w:val="24"/>
        </w:rPr>
        <w:t xml:space="preserve">proteger sus derechos y que se ventilen </w:t>
      </w:r>
      <w:r w:rsidR="00792CDC" w:rsidRPr="00CA6C62">
        <w:rPr>
          <w:rFonts w:ascii="Georgia" w:hAnsi="Georgia" w:cs="Arial"/>
          <w:sz w:val="24"/>
          <w:szCs w:val="24"/>
        </w:rPr>
        <w:t xml:space="preserve">sus pretensiones </w:t>
      </w:r>
      <w:r w:rsidR="00D36BF1" w:rsidRPr="00CA6C62">
        <w:rPr>
          <w:rFonts w:ascii="Georgia" w:hAnsi="Georgia" w:cs="Arial"/>
          <w:sz w:val="24"/>
          <w:szCs w:val="24"/>
        </w:rPr>
        <w:t xml:space="preserve">en un proceso, </w:t>
      </w:r>
      <w:r w:rsidR="003E734F" w:rsidRPr="00CA6C62">
        <w:rPr>
          <w:rFonts w:ascii="Georgia" w:hAnsi="Georgia" w:cs="Arial"/>
          <w:sz w:val="24"/>
          <w:szCs w:val="24"/>
        </w:rPr>
        <w:t xml:space="preserve">con una </w:t>
      </w:r>
      <w:r w:rsidR="00D36BF1" w:rsidRPr="00CA6C62">
        <w:rPr>
          <w:rFonts w:ascii="Georgia" w:hAnsi="Georgia" w:cs="Arial"/>
          <w:sz w:val="24"/>
          <w:szCs w:val="24"/>
        </w:rPr>
        <w:t xml:space="preserve">demanda </w:t>
      </w:r>
      <w:r w:rsidR="003E734F" w:rsidRPr="00CA6C62">
        <w:rPr>
          <w:rFonts w:ascii="Georgia" w:hAnsi="Georgia" w:cs="Arial"/>
          <w:sz w:val="24"/>
          <w:szCs w:val="24"/>
        </w:rPr>
        <w:t>idónea,</w:t>
      </w:r>
      <w:r w:rsidR="00D36BF1" w:rsidRPr="00CA6C62">
        <w:rPr>
          <w:rFonts w:ascii="Georgia" w:hAnsi="Georgia" w:cs="Arial"/>
          <w:sz w:val="24"/>
          <w:szCs w:val="24"/>
        </w:rPr>
        <w:t xml:space="preserve"> </w:t>
      </w:r>
      <w:r w:rsidR="003E734F" w:rsidRPr="00CA6C62">
        <w:rPr>
          <w:rFonts w:ascii="Georgia" w:hAnsi="Georgia" w:cs="Arial"/>
          <w:sz w:val="24"/>
          <w:szCs w:val="24"/>
        </w:rPr>
        <w:t xml:space="preserve">que permita </w:t>
      </w:r>
      <w:r w:rsidR="00D36BF1" w:rsidRPr="00CA6C62">
        <w:rPr>
          <w:rFonts w:ascii="Georgia" w:hAnsi="Georgia" w:cs="Arial"/>
          <w:sz w:val="24"/>
          <w:szCs w:val="24"/>
        </w:rPr>
        <w:t xml:space="preserve">definir </w:t>
      </w:r>
      <w:r w:rsidR="003E734F" w:rsidRPr="00CA6C62">
        <w:rPr>
          <w:rFonts w:ascii="Georgia" w:hAnsi="Georgia" w:cs="Arial"/>
          <w:sz w:val="24"/>
          <w:szCs w:val="24"/>
        </w:rPr>
        <w:t xml:space="preserve">si </w:t>
      </w:r>
      <w:r w:rsidR="00D36BF1" w:rsidRPr="00CA6C62">
        <w:rPr>
          <w:rFonts w:ascii="Georgia" w:hAnsi="Georgia" w:cs="Arial"/>
          <w:sz w:val="24"/>
          <w:szCs w:val="24"/>
        </w:rPr>
        <w:t>el acto cuestionado realmente les afectó</w:t>
      </w:r>
      <w:r w:rsidR="00EC7CC6" w:rsidRPr="00CA6C62">
        <w:rPr>
          <w:rFonts w:ascii="Georgia" w:hAnsi="Georgia" w:cs="Arial"/>
          <w:sz w:val="24"/>
          <w:szCs w:val="24"/>
        </w:rPr>
        <w:t>.</w:t>
      </w:r>
    </w:p>
    <w:p w14:paraId="384ED64B" w14:textId="640EC2FA" w:rsidR="002E2BF6" w:rsidRPr="00626647" w:rsidRDefault="002E2BF6" w:rsidP="00626647">
      <w:pPr>
        <w:rPr>
          <w:rFonts w:ascii="Georgia" w:hAnsi="Georgia" w:cs="Arial"/>
          <w:bCs/>
          <w:sz w:val="24"/>
          <w:szCs w:val="24"/>
        </w:rPr>
      </w:pPr>
    </w:p>
    <w:p w14:paraId="7D4128FE" w14:textId="77777777" w:rsidR="00086F53" w:rsidRPr="00CA6C62" w:rsidRDefault="00086F53" w:rsidP="00CA6C62">
      <w:pPr>
        <w:numPr>
          <w:ilvl w:val="0"/>
          <w:numId w:val="8"/>
        </w:numPr>
        <w:spacing w:line="276" w:lineRule="auto"/>
        <w:jc w:val="both"/>
        <w:rPr>
          <w:rFonts w:ascii="Georgia" w:hAnsi="Georgia" w:cs="Arial"/>
          <w:b/>
          <w:bCs/>
          <w:sz w:val="24"/>
          <w:szCs w:val="24"/>
        </w:rPr>
      </w:pPr>
      <w:r w:rsidRPr="00CA6C62">
        <w:rPr>
          <w:rFonts w:ascii="Georgia" w:hAnsi="Georgia" w:cs="Arial"/>
          <w:b/>
          <w:bCs/>
          <w:sz w:val="24"/>
          <w:szCs w:val="24"/>
        </w:rPr>
        <w:t>LAS DECISIONES FINALES</w:t>
      </w:r>
    </w:p>
    <w:p w14:paraId="23898FC6" w14:textId="77777777" w:rsidR="00885037" w:rsidRPr="00626647" w:rsidRDefault="00885037" w:rsidP="00626647">
      <w:pPr>
        <w:rPr>
          <w:rFonts w:ascii="Georgia" w:hAnsi="Georgia" w:cs="Arial"/>
          <w:bCs/>
          <w:sz w:val="24"/>
          <w:szCs w:val="24"/>
        </w:rPr>
      </w:pPr>
    </w:p>
    <w:p w14:paraId="58F09258" w14:textId="622F60CF" w:rsidR="00963877" w:rsidRPr="00CA6C62" w:rsidRDefault="00963877" w:rsidP="00CA6C62">
      <w:pPr>
        <w:spacing w:line="276" w:lineRule="auto"/>
        <w:jc w:val="both"/>
        <w:rPr>
          <w:rFonts w:ascii="Georgia" w:hAnsi="Georgia" w:cs="Arial"/>
          <w:sz w:val="24"/>
          <w:szCs w:val="24"/>
        </w:rPr>
      </w:pPr>
      <w:r w:rsidRPr="00CA6C62">
        <w:rPr>
          <w:rFonts w:ascii="Georgia" w:hAnsi="Georgia"/>
          <w:sz w:val="24"/>
          <w:szCs w:val="24"/>
        </w:rPr>
        <w:t>Las premisas jurídicas ya enunciadas sirven para</w:t>
      </w:r>
      <w:r w:rsidR="00385EAF" w:rsidRPr="00CA6C62">
        <w:rPr>
          <w:rFonts w:ascii="Georgia" w:hAnsi="Georgia"/>
          <w:sz w:val="24"/>
          <w:szCs w:val="24"/>
        </w:rPr>
        <w:t xml:space="preserve"> revocar la sentencia</w:t>
      </w:r>
      <w:r w:rsidR="00792CDC" w:rsidRPr="00CA6C62">
        <w:rPr>
          <w:rFonts w:ascii="Georgia" w:hAnsi="Georgia"/>
          <w:sz w:val="24"/>
          <w:szCs w:val="24"/>
        </w:rPr>
        <w:t xml:space="preserve">, y </w:t>
      </w:r>
      <w:r w:rsidR="00243576" w:rsidRPr="00CA6C62">
        <w:rPr>
          <w:rFonts w:ascii="Georgia" w:hAnsi="Georgia"/>
          <w:sz w:val="24"/>
          <w:szCs w:val="24"/>
        </w:rPr>
        <w:t xml:space="preserve">en </w:t>
      </w:r>
      <w:r w:rsidR="00385EAF" w:rsidRPr="00CA6C62">
        <w:rPr>
          <w:rFonts w:ascii="Georgia" w:hAnsi="Georgia"/>
          <w:sz w:val="24"/>
          <w:szCs w:val="24"/>
        </w:rPr>
        <w:t xml:space="preserve">su lugar, se declarará inhibida esta Corporación para fallar, sin que </w:t>
      </w:r>
      <w:r w:rsidR="00C85088" w:rsidRPr="00CA6C62">
        <w:rPr>
          <w:rFonts w:ascii="Georgia" w:hAnsi="Georgia"/>
          <w:sz w:val="24"/>
          <w:szCs w:val="24"/>
        </w:rPr>
        <w:t>haya</w:t>
      </w:r>
      <w:r w:rsidR="00385EAF" w:rsidRPr="00CA6C62">
        <w:rPr>
          <w:rFonts w:ascii="Georgia" w:hAnsi="Georgia"/>
          <w:sz w:val="24"/>
          <w:szCs w:val="24"/>
        </w:rPr>
        <w:t xml:space="preserve"> lugar a condenar en costas, pues la parte actora está compuesta por interdictos representados por curadora ad-</w:t>
      </w:r>
      <w:proofErr w:type="spellStart"/>
      <w:r w:rsidR="00385EAF" w:rsidRPr="00CA6C62">
        <w:rPr>
          <w:rFonts w:ascii="Georgia" w:hAnsi="Georgia"/>
          <w:sz w:val="24"/>
          <w:szCs w:val="24"/>
        </w:rPr>
        <w:t>litem</w:t>
      </w:r>
      <w:proofErr w:type="spellEnd"/>
      <w:r w:rsidR="00ED4881" w:rsidRPr="00CA6C62">
        <w:rPr>
          <w:rFonts w:ascii="Georgia" w:hAnsi="Georgia" w:cs="Arial"/>
          <w:sz w:val="24"/>
          <w:szCs w:val="24"/>
        </w:rPr>
        <w:t>.</w:t>
      </w:r>
    </w:p>
    <w:p w14:paraId="4EA1C15C" w14:textId="77777777" w:rsidR="0074421F" w:rsidRPr="00626647" w:rsidRDefault="0074421F" w:rsidP="00626647">
      <w:pPr>
        <w:rPr>
          <w:rFonts w:ascii="Georgia" w:hAnsi="Georgia" w:cs="Arial"/>
          <w:bCs/>
          <w:sz w:val="24"/>
          <w:szCs w:val="24"/>
        </w:rPr>
      </w:pPr>
    </w:p>
    <w:p w14:paraId="4E4F50FC" w14:textId="77777777" w:rsidR="00661B73" w:rsidRPr="00CA6C62" w:rsidRDefault="00661B73" w:rsidP="00CA6C62">
      <w:pPr>
        <w:spacing w:line="276" w:lineRule="auto"/>
        <w:jc w:val="both"/>
        <w:rPr>
          <w:rFonts w:ascii="Georgia" w:hAnsi="Georgia" w:cs="Arial"/>
          <w:sz w:val="24"/>
          <w:szCs w:val="24"/>
        </w:rPr>
      </w:pPr>
      <w:r w:rsidRPr="00CA6C62">
        <w:rPr>
          <w:rFonts w:ascii="Georgia" w:hAnsi="Georgia" w:cs="Arial"/>
          <w:sz w:val="24"/>
          <w:szCs w:val="24"/>
        </w:rPr>
        <w:t xml:space="preserve">En mérito de lo expuesto, el </w:t>
      </w:r>
      <w:r w:rsidRPr="00CA6C62">
        <w:rPr>
          <w:rFonts w:ascii="Georgia" w:hAnsi="Georgia" w:cs="Arial"/>
          <w:smallCaps/>
          <w:sz w:val="24"/>
          <w:szCs w:val="24"/>
        </w:rPr>
        <w:t>Tribunal Superior del Distrito Judicial de Pereira, Sala de Decisión Civil - Familia</w:t>
      </w:r>
      <w:r w:rsidRPr="00CA6C62">
        <w:rPr>
          <w:rFonts w:ascii="Georgia" w:hAnsi="Georgia" w:cs="Arial"/>
          <w:sz w:val="24"/>
          <w:szCs w:val="24"/>
        </w:rPr>
        <w:t>, administrando Justicia, en nombre de la República y por autoridad de la Ley,</w:t>
      </w:r>
    </w:p>
    <w:p w14:paraId="3204942D" w14:textId="77777777" w:rsidR="00B47D07" w:rsidRPr="00626647" w:rsidRDefault="00B47D07" w:rsidP="00626647">
      <w:pPr>
        <w:rPr>
          <w:rFonts w:ascii="Georgia" w:hAnsi="Georgia" w:cs="Arial"/>
          <w:bCs/>
          <w:sz w:val="24"/>
          <w:szCs w:val="24"/>
        </w:rPr>
      </w:pPr>
    </w:p>
    <w:p w14:paraId="39DAA3DF" w14:textId="39D4C133" w:rsidR="00633C80" w:rsidRPr="00CA6C62" w:rsidRDefault="00661B73" w:rsidP="00CA6C62">
      <w:pPr>
        <w:spacing w:line="276" w:lineRule="auto"/>
        <w:jc w:val="center"/>
        <w:rPr>
          <w:rFonts w:ascii="Georgia" w:hAnsi="Georgia" w:cs="Arial"/>
          <w:b/>
          <w:bCs/>
          <w:sz w:val="24"/>
          <w:szCs w:val="24"/>
        </w:rPr>
      </w:pPr>
      <w:r w:rsidRPr="00CA6C62">
        <w:rPr>
          <w:rFonts w:ascii="Georgia" w:hAnsi="Georgia" w:cs="Arial"/>
          <w:b/>
          <w:bCs/>
          <w:sz w:val="24"/>
          <w:szCs w:val="24"/>
        </w:rPr>
        <w:t xml:space="preserve">F A L </w:t>
      </w:r>
      <w:proofErr w:type="spellStart"/>
      <w:r w:rsidRPr="00CA6C62">
        <w:rPr>
          <w:rFonts w:ascii="Georgia" w:hAnsi="Georgia" w:cs="Arial"/>
          <w:b/>
          <w:bCs/>
          <w:sz w:val="24"/>
          <w:szCs w:val="24"/>
        </w:rPr>
        <w:t>L</w:t>
      </w:r>
      <w:proofErr w:type="spellEnd"/>
      <w:r w:rsidRPr="00CA6C62">
        <w:rPr>
          <w:rFonts w:ascii="Georgia" w:hAnsi="Georgia" w:cs="Arial"/>
          <w:b/>
          <w:bCs/>
          <w:sz w:val="24"/>
          <w:szCs w:val="24"/>
        </w:rPr>
        <w:t xml:space="preserve"> A,</w:t>
      </w:r>
    </w:p>
    <w:p w14:paraId="13CD6F57" w14:textId="77777777" w:rsidR="00914794" w:rsidRPr="00626647" w:rsidRDefault="00914794" w:rsidP="00626647">
      <w:pPr>
        <w:rPr>
          <w:rFonts w:ascii="Georgia" w:hAnsi="Georgia" w:cs="Arial"/>
          <w:bCs/>
          <w:sz w:val="24"/>
          <w:szCs w:val="24"/>
        </w:rPr>
      </w:pPr>
    </w:p>
    <w:p w14:paraId="192CA723" w14:textId="7018BEEB" w:rsidR="00385EAF" w:rsidRPr="00CA6C62" w:rsidRDefault="00385EAF" w:rsidP="00CA6C62">
      <w:pPr>
        <w:widowControl/>
        <w:numPr>
          <w:ilvl w:val="0"/>
          <w:numId w:val="4"/>
        </w:numPr>
        <w:overflowPunct/>
        <w:autoSpaceDE/>
        <w:autoSpaceDN/>
        <w:adjustRightInd/>
        <w:spacing w:line="276" w:lineRule="auto"/>
        <w:jc w:val="both"/>
        <w:rPr>
          <w:rFonts w:ascii="Georgia" w:eastAsia="Arial Unicode MS" w:hAnsi="Georgia" w:cs="Arial"/>
          <w:sz w:val="24"/>
          <w:szCs w:val="24"/>
        </w:rPr>
      </w:pPr>
      <w:r w:rsidRPr="00CA6C62">
        <w:rPr>
          <w:rFonts w:ascii="Georgia" w:hAnsi="Georgia" w:cs="Arial"/>
          <w:b/>
          <w:sz w:val="24"/>
          <w:szCs w:val="24"/>
        </w:rPr>
        <w:t>REVOCAR</w:t>
      </w:r>
      <w:r w:rsidR="0082013D" w:rsidRPr="00CA6C62">
        <w:rPr>
          <w:rFonts w:ascii="Georgia" w:hAnsi="Georgia" w:cs="Arial"/>
          <w:sz w:val="24"/>
          <w:szCs w:val="24"/>
        </w:rPr>
        <w:t xml:space="preserve"> el fallo del </w:t>
      </w:r>
      <w:r w:rsidRPr="00CA6C62">
        <w:rPr>
          <w:rFonts w:ascii="Georgia" w:hAnsi="Georgia" w:cs="Arial"/>
          <w:sz w:val="24"/>
          <w:szCs w:val="24"/>
        </w:rPr>
        <w:t>07-06-2019</w:t>
      </w:r>
      <w:r w:rsidR="0082013D" w:rsidRPr="00CA6C62">
        <w:rPr>
          <w:rFonts w:ascii="Georgia" w:hAnsi="Georgia" w:cs="Arial"/>
          <w:sz w:val="24"/>
          <w:szCs w:val="24"/>
        </w:rPr>
        <w:t xml:space="preserve"> del Juzgado </w:t>
      </w:r>
      <w:r w:rsidRPr="00CA6C62">
        <w:rPr>
          <w:rFonts w:ascii="Georgia" w:hAnsi="Georgia" w:cs="Arial"/>
          <w:sz w:val="24"/>
          <w:szCs w:val="24"/>
        </w:rPr>
        <w:t>3</w:t>
      </w:r>
      <w:r w:rsidR="0082013D" w:rsidRPr="00CA6C62">
        <w:rPr>
          <w:rFonts w:ascii="Georgia" w:hAnsi="Georgia" w:cs="Arial"/>
          <w:sz w:val="24"/>
          <w:szCs w:val="24"/>
        </w:rPr>
        <w:t>º Civil del Circuito de Pereira, R.</w:t>
      </w:r>
      <w:r w:rsidRPr="00CA6C62">
        <w:rPr>
          <w:rFonts w:ascii="Georgia" w:hAnsi="Georgia" w:cs="Arial"/>
          <w:sz w:val="24"/>
          <w:szCs w:val="24"/>
        </w:rPr>
        <w:t xml:space="preserve">, en su lugar, </w:t>
      </w:r>
      <w:r w:rsidRPr="00CA6C62">
        <w:rPr>
          <w:rFonts w:ascii="Georgia" w:hAnsi="Georgia" w:cs="Arial"/>
          <w:b/>
          <w:sz w:val="24"/>
          <w:szCs w:val="24"/>
        </w:rPr>
        <w:t>DECLARARSE</w:t>
      </w:r>
      <w:r w:rsidRPr="00CA6C62">
        <w:rPr>
          <w:rFonts w:ascii="Georgia" w:hAnsi="Georgia" w:cs="Arial"/>
          <w:sz w:val="24"/>
          <w:szCs w:val="24"/>
        </w:rPr>
        <w:t xml:space="preserve"> inhibid</w:t>
      </w:r>
      <w:r w:rsidR="1AC6A2C4" w:rsidRPr="00CA6C62">
        <w:rPr>
          <w:rFonts w:ascii="Georgia" w:hAnsi="Georgia" w:cs="Arial"/>
          <w:sz w:val="24"/>
          <w:szCs w:val="24"/>
        </w:rPr>
        <w:t>a</w:t>
      </w:r>
      <w:r w:rsidRPr="00CA6C62">
        <w:rPr>
          <w:rFonts w:ascii="Georgia" w:hAnsi="Georgia" w:cs="Arial"/>
          <w:sz w:val="24"/>
          <w:szCs w:val="24"/>
        </w:rPr>
        <w:t xml:space="preserve"> para fallar.</w:t>
      </w:r>
    </w:p>
    <w:p w14:paraId="305B5F5A" w14:textId="2AA864B8" w:rsidR="008446F7" w:rsidRPr="00626647" w:rsidRDefault="00385EAF" w:rsidP="00626647">
      <w:pPr>
        <w:rPr>
          <w:rFonts w:ascii="Georgia" w:hAnsi="Georgia" w:cs="Arial"/>
          <w:bCs/>
          <w:sz w:val="24"/>
          <w:szCs w:val="24"/>
        </w:rPr>
      </w:pPr>
      <w:r w:rsidRPr="00626647">
        <w:rPr>
          <w:rFonts w:ascii="Georgia" w:hAnsi="Georgia" w:cs="Arial"/>
          <w:bCs/>
          <w:sz w:val="24"/>
          <w:szCs w:val="24"/>
        </w:rPr>
        <w:t xml:space="preserve"> </w:t>
      </w:r>
    </w:p>
    <w:p w14:paraId="5051A94C" w14:textId="60960E5A" w:rsidR="00914794" w:rsidRPr="00CA6C62" w:rsidRDefault="00385EAF" w:rsidP="00CA6C62">
      <w:pPr>
        <w:widowControl/>
        <w:numPr>
          <w:ilvl w:val="0"/>
          <w:numId w:val="4"/>
        </w:numPr>
        <w:overflowPunct/>
        <w:adjustRightInd/>
        <w:spacing w:line="276" w:lineRule="auto"/>
        <w:jc w:val="both"/>
        <w:rPr>
          <w:rFonts w:ascii="Georgia" w:hAnsi="Georgia" w:cs="Arial"/>
          <w:sz w:val="24"/>
          <w:szCs w:val="24"/>
        </w:rPr>
      </w:pPr>
      <w:r w:rsidRPr="00CA6C62">
        <w:rPr>
          <w:rFonts w:ascii="Georgia" w:hAnsi="Georgia" w:cs="Arial"/>
          <w:b/>
          <w:bCs/>
          <w:sz w:val="24"/>
          <w:szCs w:val="24"/>
        </w:rPr>
        <w:t>ABSTENERSE</w:t>
      </w:r>
      <w:r w:rsidRPr="00CA6C62">
        <w:rPr>
          <w:rFonts w:ascii="Georgia" w:hAnsi="Georgia" w:cs="Arial"/>
          <w:bCs/>
          <w:sz w:val="24"/>
          <w:szCs w:val="24"/>
        </w:rPr>
        <w:t xml:space="preserve"> de condenar</w:t>
      </w:r>
      <w:r w:rsidRPr="00CA6C62">
        <w:rPr>
          <w:rFonts w:ascii="Georgia" w:hAnsi="Georgia" w:cs="Arial"/>
          <w:sz w:val="24"/>
          <w:szCs w:val="24"/>
        </w:rPr>
        <w:t xml:space="preserve"> </w:t>
      </w:r>
      <w:r w:rsidR="003579C1" w:rsidRPr="00CA6C62">
        <w:rPr>
          <w:rFonts w:ascii="Georgia" w:hAnsi="Georgia" w:cs="Arial"/>
          <w:sz w:val="24"/>
          <w:szCs w:val="24"/>
        </w:rPr>
        <w:t>en costas</w:t>
      </w:r>
      <w:r w:rsidR="008A423F" w:rsidRPr="00CA6C62">
        <w:rPr>
          <w:rFonts w:ascii="Georgia" w:hAnsi="Georgia" w:cs="Arial"/>
          <w:sz w:val="24"/>
          <w:szCs w:val="24"/>
        </w:rPr>
        <w:t>.</w:t>
      </w:r>
    </w:p>
    <w:p w14:paraId="7D060B59" w14:textId="77777777" w:rsidR="00255C2B" w:rsidRPr="00626647" w:rsidRDefault="00255C2B" w:rsidP="00626647">
      <w:pPr>
        <w:rPr>
          <w:rFonts w:ascii="Georgia" w:hAnsi="Georgia" w:cs="Arial"/>
          <w:bCs/>
          <w:sz w:val="24"/>
          <w:szCs w:val="24"/>
        </w:rPr>
      </w:pPr>
    </w:p>
    <w:p w14:paraId="67D8A4FE" w14:textId="77777777" w:rsidR="00914794" w:rsidRPr="00CA6C62" w:rsidRDefault="00914794" w:rsidP="00CA6C62">
      <w:pPr>
        <w:pStyle w:val="Prrafodelista"/>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rPr>
      </w:pPr>
      <w:r w:rsidRPr="00CA6C62">
        <w:rPr>
          <w:rFonts w:ascii="Georgia" w:hAnsi="Georgia" w:cs="Arial"/>
          <w:b/>
          <w:bCs/>
          <w:sz w:val="24"/>
          <w:szCs w:val="24"/>
        </w:rPr>
        <w:t>DEVOLVER</w:t>
      </w:r>
      <w:r w:rsidRPr="00CA6C62">
        <w:rPr>
          <w:rFonts w:ascii="Georgia" w:hAnsi="Georgia" w:cs="Arial"/>
          <w:sz w:val="24"/>
          <w:szCs w:val="24"/>
        </w:rPr>
        <w:t xml:space="preserve"> el expediente al Juzgado de origen.</w:t>
      </w:r>
    </w:p>
    <w:p w14:paraId="705542CC" w14:textId="77777777" w:rsidR="00CA6C62" w:rsidRPr="00CA6C62" w:rsidRDefault="00CA6C62" w:rsidP="00CA6C62">
      <w:pPr>
        <w:pStyle w:val="Prrafodelista"/>
        <w:rPr>
          <w:rFonts w:ascii="Georgia" w:hAnsi="Georgia" w:cs="Arial"/>
          <w:sz w:val="24"/>
          <w:szCs w:val="24"/>
        </w:rPr>
      </w:pPr>
    </w:p>
    <w:p w14:paraId="15EB8425" w14:textId="77777777" w:rsidR="00CA6C62" w:rsidRPr="00033C22"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smallCaps/>
          <w:spacing w:val="4"/>
          <w:kern w:val="0"/>
          <w:sz w:val="24"/>
          <w:szCs w:val="24"/>
        </w:rPr>
      </w:pPr>
      <w:r w:rsidRPr="00033C22">
        <w:rPr>
          <w:rFonts w:ascii="Georgia" w:hAnsi="Georgia"/>
          <w:smallCaps/>
          <w:spacing w:val="4"/>
          <w:kern w:val="0"/>
          <w:sz w:val="24"/>
          <w:szCs w:val="24"/>
        </w:rPr>
        <w:t>Notifíquese</w:t>
      </w:r>
    </w:p>
    <w:p w14:paraId="073938D7" w14:textId="77777777" w:rsidR="00CA6C62" w:rsidRPr="00033C22"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5864B3BF" w14:textId="77777777" w:rsidR="00CA6C62"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5EB0E577" w14:textId="77777777" w:rsidR="00626647" w:rsidRPr="00033C22" w:rsidRDefault="00626647"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rPr>
      </w:pPr>
    </w:p>
    <w:p w14:paraId="2A509236" w14:textId="77777777" w:rsidR="00CA6C62" w:rsidRPr="00626647"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lang w:val="en-US"/>
        </w:rPr>
      </w:pPr>
      <w:proofErr w:type="spellStart"/>
      <w:r w:rsidRPr="00626647">
        <w:rPr>
          <w:rFonts w:ascii="Georgia" w:hAnsi="Georgia" w:cs="Arial"/>
          <w:w w:val="150"/>
          <w:sz w:val="24"/>
          <w:szCs w:val="18"/>
          <w:lang w:val="en-US"/>
        </w:rPr>
        <w:t>D</w:t>
      </w:r>
      <w:r w:rsidRPr="00626647">
        <w:rPr>
          <w:rFonts w:ascii="Georgia" w:hAnsi="Georgia" w:cs="Arial"/>
          <w:w w:val="150"/>
          <w:sz w:val="18"/>
          <w:szCs w:val="16"/>
          <w:lang w:val="en-US"/>
        </w:rPr>
        <w:t>UBERNEY</w:t>
      </w:r>
      <w:proofErr w:type="spellEnd"/>
      <w:r w:rsidRPr="00626647">
        <w:rPr>
          <w:rFonts w:ascii="Georgia" w:hAnsi="Georgia" w:cs="Arial"/>
          <w:w w:val="150"/>
          <w:sz w:val="22"/>
          <w:szCs w:val="18"/>
          <w:lang w:val="en-US"/>
        </w:rPr>
        <w:t xml:space="preserve"> </w:t>
      </w:r>
      <w:proofErr w:type="spellStart"/>
      <w:r w:rsidRPr="00626647">
        <w:rPr>
          <w:rFonts w:ascii="Georgia" w:hAnsi="Georgia" w:cs="Arial"/>
          <w:w w:val="150"/>
          <w:sz w:val="24"/>
          <w:szCs w:val="18"/>
          <w:lang w:val="en-US"/>
        </w:rPr>
        <w:t>G</w:t>
      </w:r>
      <w:r w:rsidRPr="00626647">
        <w:rPr>
          <w:rFonts w:ascii="Georgia" w:hAnsi="Georgia" w:cs="Arial"/>
          <w:w w:val="150"/>
          <w:sz w:val="18"/>
          <w:szCs w:val="16"/>
          <w:lang w:val="en-US"/>
        </w:rPr>
        <w:t>RISALES</w:t>
      </w:r>
      <w:proofErr w:type="spellEnd"/>
      <w:r w:rsidRPr="00626647">
        <w:rPr>
          <w:rFonts w:ascii="Georgia" w:hAnsi="Georgia" w:cs="Arial"/>
          <w:w w:val="150"/>
          <w:sz w:val="22"/>
          <w:szCs w:val="18"/>
          <w:lang w:val="en-US"/>
        </w:rPr>
        <w:t xml:space="preserve"> </w:t>
      </w:r>
      <w:r w:rsidRPr="00626647">
        <w:rPr>
          <w:rFonts w:ascii="Georgia" w:hAnsi="Georgia" w:cs="Arial"/>
          <w:w w:val="150"/>
          <w:sz w:val="24"/>
          <w:szCs w:val="18"/>
          <w:lang w:val="en-US"/>
        </w:rPr>
        <w:t>H</w:t>
      </w:r>
      <w:r w:rsidRPr="00626647">
        <w:rPr>
          <w:rFonts w:ascii="Georgia" w:hAnsi="Georgia" w:cs="Arial"/>
          <w:w w:val="150"/>
          <w:sz w:val="18"/>
          <w:szCs w:val="16"/>
          <w:lang w:val="en-US"/>
        </w:rPr>
        <w:t>ERRERA</w:t>
      </w:r>
    </w:p>
    <w:p w14:paraId="7005E3B4" w14:textId="77777777" w:rsidR="00CA6C62" w:rsidRPr="00626647"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lang w:val="en-US"/>
        </w:rPr>
      </w:pPr>
      <w:r w:rsidRPr="00626647">
        <w:rPr>
          <w:rFonts w:ascii="Georgia" w:hAnsi="Georgia" w:cs="Arial"/>
          <w:w w:val="150"/>
          <w:sz w:val="22"/>
          <w:lang w:val="en-US"/>
        </w:rPr>
        <w:t>M</w:t>
      </w:r>
      <w:r w:rsidRPr="00626647">
        <w:rPr>
          <w:rFonts w:ascii="Georgia" w:hAnsi="Georgia" w:cs="Arial"/>
          <w:w w:val="150"/>
          <w:lang w:val="en-US"/>
        </w:rPr>
        <w:t xml:space="preserve"> </w:t>
      </w:r>
      <w:r w:rsidRPr="00626647">
        <w:rPr>
          <w:rFonts w:ascii="Georgia" w:hAnsi="Georgia" w:cs="Arial"/>
          <w:w w:val="150"/>
          <w:sz w:val="18"/>
          <w:lang w:val="en-US"/>
        </w:rPr>
        <w:t>A G I S T R A D O</w:t>
      </w:r>
    </w:p>
    <w:p w14:paraId="0D463D7A" w14:textId="77777777" w:rsidR="00CA6C62" w:rsidRPr="00626647"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5AB11C7A" w14:textId="77777777" w:rsidR="00CA6C62"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p>
    <w:p w14:paraId="435FE9CF" w14:textId="77777777" w:rsidR="00626647" w:rsidRPr="00626647" w:rsidRDefault="00626647"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textAlignment w:val="baseline"/>
        <w:rPr>
          <w:rFonts w:ascii="Georgia" w:hAnsi="Georgia"/>
          <w:kern w:val="0"/>
          <w:sz w:val="24"/>
          <w:szCs w:val="24"/>
          <w:lang w:val="en-US"/>
        </w:rPr>
      </w:pPr>
      <w:bookmarkStart w:id="1" w:name="_GoBack"/>
      <w:bookmarkEnd w:id="1"/>
    </w:p>
    <w:p w14:paraId="579E6623" w14:textId="56B4A12A" w:rsidR="00CA6C62" w:rsidRPr="00033C22"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proofErr w:type="spellStart"/>
      <w:r w:rsidRPr="00033C22">
        <w:rPr>
          <w:rFonts w:ascii="Georgia" w:hAnsi="Georgia"/>
          <w:w w:val="150"/>
          <w:sz w:val="24"/>
          <w:szCs w:val="18"/>
        </w:rPr>
        <w:t>E</w:t>
      </w:r>
      <w:r w:rsidRPr="00033C22">
        <w:rPr>
          <w:rFonts w:ascii="Georgia" w:hAnsi="Georgia"/>
          <w:w w:val="150"/>
          <w:sz w:val="18"/>
          <w:szCs w:val="18"/>
        </w:rPr>
        <w:t>DDER</w:t>
      </w:r>
      <w:proofErr w:type="spellEnd"/>
      <w:r w:rsidRPr="00033C22">
        <w:rPr>
          <w:rFonts w:ascii="Georgia" w:hAnsi="Georgia"/>
          <w:w w:val="150"/>
          <w:sz w:val="18"/>
        </w:rPr>
        <w:t xml:space="preserve"> </w:t>
      </w:r>
      <w:r w:rsidRPr="00033C22">
        <w:rPr>
          <w:rFonts w:ascii="Georgia" w:hAnsi="Georgia"/>
          <w:w w:val="150"/>
          <w:sz w:val="24"/>
        </w:rPr>
        <w:t>J</w:t>
      </w:r>
      <w:r w:rsidRPr="00033C22">
        <w:rPr>
          <w:rFonts w:ascii="Georgia" w:hAnsi="Georgia"/>
          <w:w w:val="150"/>
          <w:sz w:val="18"/>
          <w:szCs w:val="18"/>
        </w:rPr>
        <w:t xml:space="preserve">IMMY </w:t>
      </w:r>
      <w:r w:rsidRPr="00033C22">
        <w:rPr>
          <w:rFonts w:ascii="Georgia" w:hAnsi="Georgia"/>
          <w:w w:val="150"/>
          <w:sz w:val="24"/>
        </w:rPr>
        <w:t>S</w:t>
      </w:r>
      <w:r w:rsidRPr="00033C22">
        <w:rPr>
          <w:rFonts w:ascii="Georgia" w:hAnsi="Georgia"/>
          <w:w w:val="150"/>
          <w:sz w:val="18"/>
          <w:szCs w:val="18"/>
        </w:rPr>
        <w:t xml:space="preserve">ÁNCHEZ </w:t>
      </w:r>
      <w:r w:rsidRPr="00033C22">
        <w:rPr>
          <w:rFonts w:ascii="Georgia" w:hAnsi="Georgia"/>
          <w:w w:val="150"/>
          <w:sz w:val="24"/>
          <w:szCs w:val="18"/>
        </w:rPr>
        <w:t>C</w:t>
      </w:r>
      <w:r w:rsidRPr="00033C22">
        <w:rPr>
          <w:rFonts w:ascii="Georgia" w:hAnsi="Georgia"/>
          <w:w w:val="150"/>
          <w:sz w:val="28"/>
          <w:szCs w:val="18"/>
        </w:rPr>
        <w:t>.</w:t>
      </w:r>
      <w:r w:rsidRPr="00033C22">
        <w:rPr>
          <w:rFonts w:ascii="Georgia" w:hAnsi="Georgia"/>
          <w:w w:val="150"/>
          <w:sz w:val="28"/>
          <w:szCs w:val="18"/>
        </w:rPr>
        <w:tab/>
      </w:r>
      <w:r w:rsidRPr="00033C22">
        <w:rPr>
          <w:rFonts w:ascii="Georgia" w:hAnsi="Georgia"/>
          <w:w w:val="150"/>
          <w:sz w:val="28"/>
          <w:szCs w:val="18"/>
        </w:rPr>
        <w:tab/>
      </w:r>
      <w:r w:rsidRPr="00033C22">
        <w:rPr>
          <w:rFonts w:ascii="Georgia" w:hAnsi="Georgia"/>
          <w:w w:val="150"/>
          <w:sz w:val="24"/>
        </w:rPr>
        <w:t>Claudia María Arcila Ríos</w:t>
      </w:r>
    </w:p>
    <w:p w14:paraId="72C1232E" w14:textId="1D444742" w:rsidR="00CA6C62" w:rsidRPr="008A1696"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lang w:val="en-US"/>
        </w:rPr>
      </w:pPr>
      <w:r w:rsidRPr="008A1696">
        <w:rPr>
          <w:rFonts w:ascii="Georgia" w:hAnsi="Georgia" w:cs="Arial"/>
          <w:w w:val="150"/>
          <w:sz w:val="24"/>
          <w:lang w:val="en-US"/>
        </w:rPr>
        <w:t>M</w:t>
      </w:r>
      <w:r w:rsidRPr="008A1696">
        <w:rPr>
          <w:rFonts w:ascii="Georgia" w:hAnsi="Georgia" w:cs="Arial"/>
          <w:w w:val="150"/>
          <w:sz w:val="18"/>
          <w:lang w:val="en-US"/>
        </w:rPr>
        <w:t xml:space="preserve"> A G I S T R A D O </w:t>
      </w:r>
      <w:r w:rsidRPr="008A1696">
        <w:rPr>
          <w:rFonts w:ascii="Georgia" w:hAnsi="Georgia" w:cs="Arial"/>
          <w:w w:val="150"/>
          <w:sz w:val="18"/>
          <w:lang w:val="en-US"/>
        </w:rPr>
        <w:tab/>
      </w:r>
      <w:r w:rsidRPr="008A1696">
        <w:rPr>
          <w:rFonts w:ascii="Georgia" w:hAnsi="Georgia" w:cs="Arial"/>
          <w:w w:val="150"/>
          <w:sz w:val="18"/>
          <w:lang w:val="en-US"/>
        </w:rPr>
        <w:tab/>
      </w:r>
      <w:r w:rsidRPr="008A1696">
        <w:rPr>
          <w:rFonts w:ascii="Georgia" w:hAnsi="Georgia" w:cs="Arial"/>
          <w:w w:val="150"/>
          <w:sz w:val="18"/>
          <w:lang w:val="en-US"/>
        </w:rPr>
        <w:tab/>
      </w:r>
      <w:r w:rsidRPr="008A1696">
        <w:rPr>
          <w:rFonts w:ascii="Georgia" w:hAnsi="Georgia" w:cs="Arial"/>
          <w:w w:val="150"/>
          <w:sz w:val="18"/>
          <w:lang w:val="en-US"/>
        </w:rPr>
        <w:tab/>
      </w:r>
      <w:r w:rsidRPr="008A1696">
        <w:rPr>
          <w:rFonts w:ascii="Georgia" w:hAnsi="Georgia" w:cs="Arial"/>
          <w:w w:val="150"/>
          <w:sz w:val="24"/>
          <w:lang w:val="en-US"/>
        </w:rPr>
        <w:t>M</w:t>
      </w:r>
      <w:r w:rsidRPr="008A1696">
        <w:rPr>
          <w:rFonts w:ascii="Georgia" w:hAnsi="Georgia" w:cs="Arial"/>
          <w:w w:val="150"/>
          <w:sz w:val="18"/>
          <w:lang w:val="en-US"/>
        </w:rPr>
        <w:t xml:space="preserve"> A G I S T R A D A</w:t>
      </w:r>
    </w:p>
    <w:p w14:paraId="5B93D490" w14:textId="2CE3FED4" w:rsidR="0058074D" w:rsidRDefault="00CA6C62" w:rsidP="00CA6C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w w:val="150"/>
          <w:sz w:val="24"/>
          <w:szCs w:val="24"/>
        </w:rPr>
      </w:pPr>
      <w:r w:rsidRPr="008A1696">
        <w:rPr>
          <w:rFonts w:ascii="Georgia" w:hAnsi="Georgia"/>
          <w:w w:val="150"/>
          <w:sz w:val="24"/>
          <w:szCs w:val="24"/>
          <w:lang w:val="en-US"/>
        </w:rPr>
        <w:tab/>
      </w:r>
      <w:r w:rsidRPr="008A1696">
        <w:rPr>
          <w:rFonts w:ascii="Georgia" w:hAnsi="Georgia"/>
          <w:w w:val="150"/>
          <w:sz w:val="24"/>
          <w:szCs w:val="24"/>
          <w:lang w:val="en-US"/>
        </w:rPr>
        <w:tab/>
      </w:r>
      <w:r w:rsidRPr="008A1696">
        <w:rPr>
          <w:rFonts w:ascii="Georgia" w:hAnsi="Georgia"/>
          <w:w w:val="150"/>
          <w:sz w:val="24"/>
          <w:szCs w:val="24"/>
          <w:lang w:val="en-US"/>
        </w:rPr>
        <w:tab/>
      </w:r>
      <w:r w:rsidRPr="008A1696">
        <w:rPr>
          <w:rFonts w:ascii="Georgia" w:hAnsi="Georgia"/>
          <w:w w:val="150"/>
          <w:sz w:val="24"/>
          <w:szCs w:val="24"/>
          <w:lang w:val="en-US"/>
        </w:rPr>
        <w:tab/>
      </w:r>
      <w:r w:rsidRPr="008A1696">
        <w:rPr>
          <w:rFonts w:ascii="Georgia" w:hAnsi="Georgia"/>
          <w:w w:val="150"/>
          <w:sz w:val="24"/>
          <w:szCs w:val="24"/>
          <w:lang w:val="en-US"/>
        </w:rPr>
        <w:tab/>
      </w:r>
      <w:r w:rsidRPr="008A1696">
        <w:rPr>
          <w:rFonts w:ascii="Georgia" w:hAnsi="Georgia"/>
          <w:w w:val="150"/>
          <w:sz w:val="24"/>
          <w:szCs w:val="24"/>
          <w:lang w:val="en-US"/>
        </w:rPr>
        <w:tab/>
      </w:r>
      <w:r w:rsidRPr="008A1696">
        <w:rPr>
          <w:rFonts w:ascii="Georgia" w:hAnsi="Georgia"/>
          <w:w w:val="150"/>
          <w:sz w:val="24"/>
          <w:szCs w:val="24"/>
          <w:lang w:val="en-US"/>
        </w:rPr>
        <w:tab/>
      </w:r>
      <w:r w:rsidRPr="00CA6C62">
        <w:rPr>
          <w:rFonts w:ascii="Georgia" w:hAnsi="Georgia"/>
          <w:w w:val="150"/>
          <w:sz w:val="24"/>
          <w:szCs w:val="24"/>
        </w:rPr>
        <w:t>Salva voto</w:t>
      </w:r>
    </w:p>
    <w:p w14:paraId="0BFD2EA5" w14:textId="341BF1AD" w:rsidR="00BA0174" w:rsidRPr="00BA0174" w:rsidRDefault="00BA0174" w:rsidP="00BA0174">
      <w:pPr>
        <w:tabs>
          <w:tab w:val="left" w:pos="5387"/>
        </w:tabs>
        <w:spacing w:line="276" w:lineRule="auto"/>
        <w:rPr>
          <w:rFonts w:ascii="Tahoma" w:hAnsi="Tahoma" w:cs="Tahoma"/>
          <w:kern w:val="0"/>
          <w:sz w:val="24"/>
          <w:szCs w:val="24"/>
          <w:lang w:val="es-ES_tradnl"/>
        </w:rPr>
      </w:pPr>
      <w:r>
        <w:rPr>
          <w:rFonts w:ascii="Georgia" w:hAnsi="Georgia"/>
          <w:w w:val="150"/>
          <w:sz w:val="24"/>
          <w:szCs w:val="24"/>
        </w:rPr>
        <w:br w:type="column"/>
      </w:r>
      <w:r w:rsidRPr="00BA0174">
        <w:rPr>
          <w:rFonts w:ascii="Tahoma" w:hAnsi="Tahoma" w:cs="Tahoma"/>
          <w:kern w:val="0"/>
          <w:sz w:val="24"/>
          <w:szCs w:val="24"/>
          <w:lang w:val="es-ES_tradnl"/>
        </w:rPr>
        <w:lastRenderedPageBreak/>
        <w:t>Pereira, noviembre 6 de 2020</w:t>
      </w:r>
    </w:p>
    <w:p w14:paraId="0AF33388" w14:textId="77777777" w:rsidR="00BA0174" w:rsidRDefault="00BA0174" w:rsidP="00BA0174">
      <w:pPr>
        <w:widowControl/>
        <w:spacing w:line="276" w:lineRule="auto"/>
        <w:jc w:val="both"/>
        <w:textAlignment w:val="baseline"/>
        <w:rPr>
          <w:rFonts w:ascii="Tahoma" w:hAnsi="Tahoma" w:cs="Tahoma"/>
          <w:kern w:val="0"/>
          <w:sz w:val="24"/>
          <w:szCs w:val="24"/>
          <w:lang w:val="es-ES_tradnl"/>
        </w:rPr>
      </w:pPr>
    </w:p>
    <w:p w14:paraId="2F13515E"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2F0C95BD" w14:textId="77777777" w:rsidR="00BA0174" w:rsidRPr="00BA0174" w:rsidRDefault="00BA0174" w:rsidP="00BA0174">
      <w:pPr>
        <w:widowControl/>
        <w:spacing w:line="276" w:lineRule="auto"/>
        <w:jc w:val="center"/>
        <w:textAlignment w:val="baseline"/>
        <w:rPr>
          <w:rFonts w:ascii="Tahoma" w:hAnsi="Tahoma" w:cs="Tahoma"/>
          <w:b/>
          <w:kern w:val="0"/>
          <w:sz w:val="24"/>
          <w:szCs w:val="24"/>
          <w:u w:val="single"/>
          <w:lang w:val="es-ES_tradnl"/>
        </w:rPr>
      </w:pPr>
      <w:r w:rsidRPr="00BA0174">
        <w:rPr>
          <w:rFonts w:ascii="Tahoma" w:hAnsi="Tahoma" w:cs="Tahoma"/>
          <w:b/>
          <w:kern w:val="0"/>
          <w:sz w:val="24"/>
          <w:szCs w:val="24"/>
          <w:u w:val="single"/>
          <w:lang w:val="es-ES_tradnl"/>
        </w:rPr>
        <w:t>SALVAMENTO DE VOTO</w:t>
      </w:r>
    </w:p>
    <w:p w14:paraId="10D94962" w14:textId="77777777" w:rsidR="00BA0174" w:rsidRDefault="00BA0174" w:rsidP="00BA0174">
      <w:pPr>
        <w:widowControl/>
        <w:spacing w:line="276" w:lineRule="auto"/>
        <w:jc w:val="both"/>
        <w:textAlignment w:val="baseline"/>
        <w:rPr>
          <w:rFonts w:ascii="Tahoma" w:hAnsi="Tahoma" w:cs="Tahoma"/>
          <w:kern w:val="0"/>
          <w:sz w:val="24"/>
          <w:szCs w:val="24"/>
          <w:lang w:val="es-ES_tradnl"/>
        </w:rPr>
      </w:pPr>
    </w:p>
    <w:p w14:paraId="13253C9F"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7AE0E048" w14:textId="77777777" w:rsidR="00BA0174" w:rsidRPr="00BA0174" w:rsidRDefault="00BA0174" w:rsidP="00BA0174">
      <w:pPr>
        <w:widowControl/>
        <w:jc w:val="both"/>
        <w:textAlignment w:val="baseline"/>
        <w:rPr>
          <w:rFonts w:ascii="Tahoma" w:hAnsi="Tahoma" w:cs="Tahoma"/>
          <w:kern w:val="0"/>
          <w:sz w:val="22"/>
          <w:szCs w:val="24"/>
          <w:lang w:val="es-ES_tradnl"/>
        </w:rPr>
      </w:pPr>
      <w:r w:rsidRPr="00BA0174">
        <w:rPr>
          <w:rFonts w:ascii="Tahoma" w:hAnsi="Tahoma" w:cs="Tahoma"/>
          <w:kern w:val="0"/>
          <w:sz w:val="22"/>
          <w:szCs w:val="24"/>
          <w:lang w:val="es-ES_tradnl"/>
        </w:rPr>
        <w:t>Magistrado Ponente:</w:t>
      </w:r>
      <w:r w:rsidRPr="00BA0174">
        <w:rPr>
          <w:rFonts w:ascii="Tahoma" w:hAnsi="Tahoma" w:cs="Tahoma"/>
          <w:kern w:val="0"/>
          <w:sz w:val="22"/>
          <w:szCs w:val="24"/>
          <w:lang w:val="es-ES_tradnl"/>
        </w:rPr>
        <w:tab/>
      </w:r>
      <w:proofErr w:type="spellStart"/>
      <w:r w:rsidRPr="00BA0174">
        <w:rPr>
          <w:rFonts w:ascii="Tahoma" w:hAnsi="Tahoma" w:cs="Tahoma"/>
          <w:kern w:val="0"/>
          <w:sz w:val="22"/>
          <w:szCs w:val="24"/>
          <w:lang w:val="es-ES_tradnl"/>
        </w:rPr>
        <w:t>Duberney</w:t>
      </w:r>
      <w:proofErr w:type="spellEnd"/>
      <w:r w:rsidRPr="00BA0174">
        <w:rPr>
          <w:rFonts w:ascii="Tahoma" w:hAnsi="Tahoma" w:cs="Tahoma"/>
          <w:kern w:val="0"/>
          <w:sz w:val="22"/>
          <w:szCs w:val="24"/>
          <w:lang w:val="es-ES_tradnl"/>
        </w:rPr>
        <w:t xml:space="preserve"> Grisales Herrera</w:t>
      </w:r>
    </w:p>
    <w:p w14:paraId="20092664" w14:textId="1E736A3B" w:rsidR="00BA0174" w:rsidRPr="00BA0174" w:rsidRDefault="00BA0174" w:rsidP="00BA0174">
      <w:pPr>
        <w:widowControl/>
        <w:jc w:val="both"/>
        <w:textAlignment w:val="baseline"/>
        <w:rPr>
          <w:rFonts w:ascii="Tahoma" w:hAnsi="Tahoma" w:cs="Tahoma"/>
          <w:kern w:val="0"/>
          <w:sz w:val="22"/>
          <w:szCs w:val="24"/>
          <w:lang w:val="es-ES_tradnl"/>
        </w:rPr>
      </w:pPr>
      <w:r w:rsidRPr="00BA0174">
        <w:rPr>
          <w:rFonts w:ascii="Tahoma" w:hAnsi="Tahoma" w:cs="Tahoma"/>
          <w:kern w:val="0"/>
          <w:sz w:val="22"/>
          <w:szCs w:val="24"/>
          <w:lang w:val="es-ES_tradnl"/>
        </w:rPr>
        <w:t>Proceso:</w:t>
      </w:r>
      <w:r w:rsidRPr="00BA0174">
        <w:rPr>
          <w:rFonts w:ascii="Tahoma" w:hAnsi="Tahoma" w:cs="Tahoma"/>
          <w:kern w:val="0"/>
          <w:sz w:val="22"/>
          <w:szCs w:val="24"/>
          <w:lang w:val="es-ES_tradnl"/>
        </w:rPr>
        <w:tab/>
      </w:r>
      <w:r w:rsidRPr="00BA0174">
        <w:rPr>
          <w:rFonts w:ascii="Tahoma" w:hAnsi="Tahoma" w:cs="Tahoma"/>
          <w:kern w:val="0"/>
          <w:sz w:val="22"/>
          <w:szCs w:val="24"/>
          <w:lang w:val="es-ES_tradnl"/>
        </w:rPr>
        <w:tab/>
        <w:t xml:space="preserve">Nulidad y simulación </w:t>
      </w:r>
    </w:p>
    <w:p w14:paraId="1A1283F3" w14:textId="629B23B2" w:rsidR="00BA0174" w:rsidRPr="00BA0174" w:rsidRDefault="00BA0174" w:rsidP="00BA0174">
      <w:pPr>
        <w:widowControl/>
        <w:jc w:val="both"/>
        <w:textAlignment w:val="baseline"/>
        <w:rPr>
          <w:rFonts w:ascii="Tahoma" w:hAnsi="Tahoma" w:cs="Tahoma"/>
          <w:kern w:val="0"/>
          <w:sz w:val="22"/>
          <w:szCs w:val="24"/>
          <w:lang w:val="es-ES_tradnl"/>
        </w:rPr>
      </w:pPr>
      <w:r w:rsidRPr="00BA0174">
        <w:rPr>
          <w:rFonts w:ascii="Tahoma" w:hAnsi="Tahoma" w:cs="Tahoma"/>
          <w:kern w:val="0"/>
          <w:sz w:val="22"/>
          <w:szCs w:val="24"/>
          <w:lang w:val="es-ES_tradnl"/>
        </w:rPr>
        <w:t>Demandante:</w:t>
      </w:r>
      <w:r>
        <w:rPr>
          <w:rFonts w:ascii="Tahoma" w:hAnsi="Tahoma" w:cs="Tahoma"/>
          <w:kern w:val="0"/>
          <w:sz w:val="22"/>
          <w:szCs w:val="24"/>
          <w:lang w:val="es-ES_tradnl"/>
        </w:rPr>
        <w:tab/>
      </w:r>
      <w:r w:rsidRPr="00BA0174">
        <w:rPr>
          <w:rFonts w:ascii="Tahoma" w:hAnsi="Tahoma" w:cs="Tahoma"/>
          <w:kern w:val="0"/>
          <w:sz w:val="22"/>
          <w:szCs w:val="24"/>
          <w:lang w:val="es-ES_tradnl"/>
        </w:rPr>
        <w:tab/>
        <w:t>Hernando Ramírez Bedoya y/o</w:t>
      </w:r>
    </w:p>
    <w:p w14:paraId="535CCEE7" w14:textId="79DB6C17" w:rsidR="00BA0174" w:rsidRPr="00BA0174" w:rsidRDefault="00BA0174" w:rsidP="00BA0174">
      <w:pPr>
        <w:widowControl/>
        <w:jc w:val="both"/>
        <w:textAlignment w:val="baseline"/>
        <w:rPr>
          <w:rFonts w:ascii="Tahoma" w:hAnsi="Tahoma" w:cs="Tahoma"/>
          <w:kern w:val="0"/>
          <w:sz w:val="22"/>
          <w:szCs w:val="24"/>
          <w:lang w:val="es-ES_tradnl"/>
        </w:rPr>
      </w:pPr>
      <w:r w:rsidRPr="00BA0174">
        <w:rPr>
          <w:rFonts w:ascii="Tahoma" w:hAnsi="Tahoma" w:cs="Tahoma"/>
          <w:kern w:val="0"/>
          <w:sz w:val="22"/>
          <w:szCs w:val="24"/>
          <w:lang w:val="es-ES_tradnl"/>
        </w:rPr>
        <w:t>Demandado:</w:t>
      </w:r>
      <w:r w:rsidRPr="00BA0174">
        <w:rPr>
          <w:rFonts w:ascii="Tahoma" w:hAnsi="Tahoma" w:cs="Tahoma"/>
          <w:kern w:val="0"/>
          <w:sz w:val="22"/>
          <w:szCs w:val="24"/>
          <w:lang w:val="es-ES_tradnl"/>
        </w:rPr>
        <w:tab/>
      </w:r>
      <w:r w:rsidRPr="00BA0174">
        <w:rPr>
          <w:rFonts w:ascii="Tahoma" w:hAnsi="Tahoma" w:cs="Tahoma"/>
          <w:kern w:val="0"/>
          <w:sz w:val="22"/>
          <w:szCs w:val="24"/>
          <w:lang w:val="es-ES_tradnl"/>
        </w:rPr>
        <w:tab/>
      </w:r>
      <w:r w:rsidRPr="00BA0174">
        <w:rPr>
          <w:rFonts w:ascii="Tahoma" w:hAnsi="Tahoma" w:cs="Tahoma"/>
          <w:kern w:val="0"/>
          <w:sz w:val="22"/>
          <w:szCs w:val="24"/>
          <w:lang w:val="es-ES_tradnl"/>
        </w:rPr>
        <w:t xml:space="preserve">Juan Pablo </w:t>
      </w:r>
      <w:proofErr w:type="spellStart"/>
      <w:r w:rsidRPr="00BA0174">
        <w:rPr>
          <w:rFonts w:ascii="Tahoma" w:hAnsi="Tahoma" w:cs="Tahoma"/>
          <w:kern w:val="0"/>
          <w:sz w:val="22"/>
          <w:szCs w:val="24"/>
          <w:lang w:val="es-ES_tradnl"/>
        </w:rPr>
        <w:t>Alzate</w:t>
      </w:r>
      <w:proofErr w:type="spellEnd"/>
      <w:r w:rsidRPr="00BA0174">
        <w:rPr>
          <w:rFonts w:ascii="Tahoma" w:hAnsi="Tahoma" w:cs="Tahoma"/>
          <w:kern w:val="0"/>
          <w:sz w:val="22"/>
          <w:szCs w:val="24"/>
          <w:lang w:val="es-ES_tradnl"/>
        </w:rPr>
        <w:t xml:space="preserve"> Toro y/o</w:t>
      </w:r>
    </w:p>
    <w:p w14:paraId="2A7A54A7" w14:textId="71CE995A" w:rsidR="00BA0174" w:rsidRPr="00BA0174" w:rsidRDefault="00BA0174" w:rsidP="00BA0174">
      <w:pPr>
        <w:keepNext/>
        <w:widowControl/>
        <w:jc w:val="both"/>
        <w:textAlignment w:val="baseline"/>
        <w:outlineLvl w:val="0"/>
        <w:rPr>
          <w:rFonts w:ascii="Tahoma" w:hAnsi="Tahoma" w:cs="Tahoma"/>
          <w:b/>
          <w:kern w:val="0"/>
          <w:sz w:val="22"/>
          <w:szCs w:val="24"/>
        </w:rPr>
      </w:pPr>
      <w:r w:rsidRPr="00BA0174">
        <w:rPr>
          <w:rFonts w:ascii="Tahoma" w:hAnsi="Tahoma" w:cs="Tahoma"/>
          <w:kern w:val="0"/>
          <w:sz w:val="22"/>
          <w:szCs w:val="24"/>
        </w:rPr>
        <w:t>Expediente No.</w:t>
      </w:r>
      <w:r w:rsidRPr="00BA0174">
        <w:rPr>
          <w:rFonts w:ascii="Tahoma" w:hAnsi="Tahoma" w:cs="Tahoma"/>
          <w:kern w:val="0"/>
          <w:sz w:val="22"/>
          <w:szCs w:val="24"/>
        </w:rPr>
        <w:t>:</w:t>
      </w:r>
      <w:r w:rsidRPr="00BA0174">
        <w:rPr>
          <w:rFonts w:ascii="Tahoma" w:hAnsi="Tahoma" w:cs="Tahoma"/>
          <w:kern w:val="0"/>
          <w:sz w:val="22"/>
          <w:szCs w:val="24"/>
        </w:rPr>
        <w:tab/>
      </w:r>
      <w:r w:rsidRPr="00BA0174">
        <w:rPr>
          <w:rFonts w:ascii="Tahoma" w:hAnsi="Tahoma" w:cs="Tahoma"/>
          <w:kern w:val="0"/>
          <w:sz w:val="22"/>
          <w:szCs w:val="24"/>
        </w:rPr>
        <w:t>66001-31-03-003-2015-00905-01</w:t>
      </w:r>
    </w:p>
    <w:p w14:paraId="320E5140"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6A4FE222" w14:textId="77777777" w:rsidR="00BA0174" w:rsidRPr="00BA0174" w:rsidRDefault="00BA0174" w:rsidP="00BA0174">
      <w:pPr>
        <w:widowControl/>
        <w:spacing w:line="276" w:lineRule="auto"/>
        <w:jc w:val="both"/>
        <w:textAlignment w:val="baseline"/>
        <w:rPr>
          <w:rFonts w:ascii="Tahoma" w:hAnsi="Tahoma" w:cs="Tahoma"/>
          <w:b/>
          <w:kern w:val="0"/>
          <w:sz w:val="24"/>
          <w:szCs w:val="24"/>
        </w:rPr>
      </w:pPr>
    </w:p>
    <w:p w14:paraId="15A3230C" w14:textId="5CCB5893" w:rsidR="00BA0174" w:rsidRPr="00BA0174" w:rsidRDefault="00BA0174" w:rsidP="00BA0174">
      <w:pPr>
        <w:widowControl/>
        <w:spacing w:line="276" w:lineRule="auto"/>
        <w:jc w:val="both"/>
        <w:textAlignment w:val="baseline"/>
        <w:rPr>
          <w:rFonts w:ascii="Tahoma" w:hAnsi="Tahoma" w:cs="Tahoma"/>
          <w:b/>
          <w:kern w:val="0"/>
          <w:sz w:val="24"/>
          <w:szCs w:val="24"/>
        </w:rPr>
      </w:pPr>
      <w:r w:rsidRPr="00BA0174">
        <w:rPr>
          <w:rFonts w:ascii="Tahoma" w:hAnsi="Tahoma" w:cs="Tahoma"/>
          <w:kern w:val="0"/>
          <w:sz w:val="24"/>
          <w:szCs w:val="24"/>
        </w:rPr>
        <w:t>A continuación expongo las razones por las que me aparté de la sentencia proferida por esta Sala</w:t>
      </w:r>
      <w:r>
        <w:rPr>
          <w:rFonts w:ascii="Tahoma" w:hAnsi="Tahoma" w:cs="Tahoma"/>
          <w:kern w:val="0"/>
          <w:sz w:val="24"/>
          <w:szCs w:val="24"/>
        </w:rPr>
        <w:t>…</w:t>
      </w:r>
    </w:p>
    <w:p w14:paraId="2E843E08"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224C7500"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r w:rsidRPr="00BA0174">
        <w:rPr>
          <w:rFonts w:ascii="Tahoma" w:hAnsi="Tahoma" w:cs="Tahoma"/>
          <w:kern w:val="0"/>
          <w:sz w:val="24"/>
          <w:szCs w:val="24"/>
          <w:lang w:val="es-ES_tradnl"/>
        </w:rPr>
        <w:t>Considero que no ha debido dictarse sentencia inhibitoria, máxime en este caso que los demandantes son personas incapaces, que no encuentran solución a un litigio iniciado hace más de cinco años.</w:t>
      </w:r>
    </w:p>
    <w:p w14:paraId="6A314E66"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00999140"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r w:rsidRPr="00BA0174">
        <w:rPr>
          <w:rFonts w:ascii="Tahoma" w:hAnsi="Tahoma" w:cs="Tahoma"/>
          <w:kern w:val="0"/>
          <w:sz w:val="24"/>
          <w:szCs w:val="24"/>
          <w:lang w:val="es-ES_tradnl"/>
        </w:rPr>
        <w:t>Como ponente, puse a disposición de mis compañeros el proyecto de fallo, al que ahora acudo para salvar el voto, que resultó derrotado, y en el que expresé:</w:t>
      </w:r>
    </w:p>
    <w:p w14:paraId="1E65F0D6"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47D4F82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“1. Con el fin de garantizar el derecho constitucional al debido proceso, las actuaciones judiciales, para que se consideren legítimas, deben ajustarse a los requisitos de demanda en forma, competencia del juez, capacidad para ser parte y capacidad procesal, conocidos como presupuestos procesales.</w:t>
      </w:r>
    </w:p>
    <w:p w14:paraId="50405D7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504ECBC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Estos, considerados como requisitos previstos por la ley para la regular formación y desenvolvimiento del proceso, deben estar presentes al momento de proferirse la sentencia para que esta sea de fondo. </w:t>
      </w:r>
    </w:p>
    <w:p w14:paraId="79EBEBC0"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6AC024E0"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Sin embargo, la ausencia de algunos de ellos no siempre conduce a un fallo inhibitorio, porque los relacionados con la competencia del juez y la capacidad procesal están previstos además como causales de nulidad que conducen preferentemente a declarar inválida la actuación, lo que no acontece en relación con los presupuestos de  capacidad para ser parte y demanda en forma, que de no encontrarse configurados, impiden desatar la instancia con sentencia  de mérito, salvo una excepción en el último evento, como más adelante se indicará.</w:t>
      </w:r>
    </w:p>
    <w:p w14:paraId="68539671"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69BF4A8F"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Especial importancia tiene el último de tales presupuestos, por ser la demanda el principal acto de postulación del demandante, toda vez que mediante ella se pone en movimiento el aparato jurisdiccional, se ejercita la pretensión frente al demandado y se delimita el ámbito dentro del cual podrá pronunciarse el juez. </w:t>
      </w:r>
    </w:p>
    <w:p w14:paraId="6A9C4429"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07EFCE89"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El artículo 82 del Código de Procedimiento Civil, modificado por el Decreto 2282 de 1989, vigente para cuando se formuló la acción, autorizaba acumular en una misma demanda varias pretensiones contra el demandado, aunque no fueran conexas, siempre que el juez tuviera competencia para conocer de todas, no se excluyeran entre sí, salvo que se propusieran como principales y subsidiarias y todas pudieran tramitarse por el mismo procedimiento. El 85, en el numeral 3º, ordenaba inadmitir la demanda cuando la acumulación de pretensiones en ella contenida, no reuniera los requisitos exigidos por los tres numerales del primer inciso del artículo 82. Lo mismo dicen en la actualidad los artículos 88 y 90, numeral 3º del Código General del Proceso.</w:t>
      </w:r>
    </w:p>
    <w:p w14:paraId="15D317FE"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5E4C23EB" w14:textId="77777777" w:rsidR="00BA0174" w:rsidRPr="00BA0174" w:rsidRDefault="00BA0174" w:rsidP="00BA0174">
      <w:pPr>
        <w:widowControl/>
        <w:spacing w:line="264" w:lineRule="auto"/>
        <w:ind w:left="426" w:right="420"/>
        <w:jc w:val="both"/>
        <w:textAlignment w:val="baseline"/>
        <w:rPr>
          <w:rFonts w:ascii="Gadugi" w:hAnsi="Gadugi" w:cs="Tahoma"/>
          <w:b/>
          <w:kern w:val="0"/>
          <w:sz w:val="24"/>
          <w:szCs w:val="24"/>
        </w:rPr>
      </w:pPr>
      <w:r w:rsidRPr="00BA0174">
        <w:rPr>
          <w:rFonts w:ascii="Gadugi" w:hAnsi="Gadugi" w:cs="Tahoma"/>
          <w:kern w:val="0"/>
          <w:sz w:val="24"/>
          <w:szCs w:val="24"/>
        </w:rPr>
        <w:t xml:space="preserve">En el escrito por medio del cual se formuló la acción se acumularon dos pretensiones que se excluyen entre sí: a) la de nulidad de la escritura pública No. 1.441 del 29 de abril de 2014, otorgada en la Notaría Tercera de Pereira, por medio de la cual la señora Libia Ramírez Bedoya vende al señor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los derechos </w:t>
      </w:r>
      <w:proofErr w:type="spellStart"/>
      <w:r w:rsidRPr="00BA0174">
        <w:rPr>
          <w:rFonts w:ascii="Gadugi" w:hAnsi="Gadugi" w:cs="Tahoma"/>
          <w:kern w:val="0"/>
          <w:sz w:val="24"/>
          <w:szCs w:val="24"/>
        </w:rPr>
        <w:t>herenciales</w:t>
      </w:r>
      <w:proofErr w:type="spellEnd"/>
      <w:r w:rsidRPr="00BA0174">
        <w:rPr>
          <w:rFonts w:ascii="Gadugi" w:hAnsi="Gadugi" w:cs="Tahoma"/>
          <w:kern w:val="0"/>
          <w:sz w:val="24"/>
          <w:szCs w:val="24"/>
        </w:rPr>
        <w:t xml:space="preserve"> que le corresponden a ella y a sus pupilos, los aquí demandantes, en la sucesión de Guillermo Ramírez Bedoya y b) la de simulación absoluta del acto contenido en la misma escritura, sin que se hubiese propuesto alguna como principal y otra como subsidiaria, ni clasificado los hechos que sustentan una y otra.</w:t>
      </w:r>
    </w:p>
    <w:p w14:paraId="2A0AD480"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7C86FC14"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Ese vicio de la demanda pudo corregirse por el juez inadmitiéndola o posteriormente, adoptando alguna medida de saneamiento y  también por los demandados, proponiendo la excepción previa respectiva, posibilidades a las que no se acudió.</w:t>
      </w:r>
    </w:p>
    <w:p w14:paraId="61817357"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3E32B5FC"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En principio entonces resultaría posible afirmar que el asunto no puede resolverse con sentencia de mérito por estar ausente el presupuesto de demanda en forma. Sin embargo, en la sentencia que se revisa, el juzgado de primera sede dejó de pronunciarse  sobre la declaración de nulidad solicitada; la dejó al margen del debate, sin fundamento alguno.</w:t>
      </w:r>
    </w:p>
    <w:p w14:paraId="3A7C552C"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4EDC3D8B"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A pesar de ello, la curadora ad-</w:t>
      </w:r>
      <w:proofErr w:type="spellStart"/>
      <w:r w:rsidRPr="00BA0174">
        <w:rPr>
          <w:rFonts w:ascii="Gadugi" w:hAnsi="Gadugi" w:cs="Tahoma"/>
          <w:kern w:val="0"/>
          <w:sz w:val="24"/>
          <w:szCs w:val="24"/>
          <w:lang w:val="es-ES_tradnl"/>
        </w:rPr>
        <w:t>litem</w:t>
      </w:r>
      <w:proofErr w:type="spellEnd"/>
      <w:r w:rsidRPr="00BA0174">
        <w:rPr>
          <w:rFonts w:ascii="Gadugi" w:hAnsi="Gadugi" w:cs="Tahoma"/>
          <w:kern w:val="0"/>
          <w:sz w:val="24"/>
          <w:szCs w:val="24"/>
          <w:lang w:val="es-ES_tradnl"/>
        </w:rPr>
        <w:t xml:space="preserve"> que representa a los demandantes no apeló el fallo y por ende, no sería posible adicionarlo en esta sede, por expresa prohibición del artículo 287 del Código General del Proceso, en el inciso 2º.</w:t>
      </w:r>
    </w:p>
    <w:p w14:paraId="7231DF0D"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7E46E297"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Refiriéndose la sentencia inhibitoria, dijo la Corte Suprema de Justicia:</w:t>
      </w:r>
    </w:p>
    <w:p w14:paraId="006FB837" w14:textId="77777777" w:rsidR="00BA0174" w:rsidRPr="00BA0174" w:rsidRDefault="00BA0174" w:rsidP="00BA0174">
      <w:pPr>
        <w:widowControl/>
        <w:spacing w:line="264" w:lineRule="auto"/>
        <w:ind w:left="426" w:right="420"/>
        <w:jc w:val="both"/>
        <w:textAlignment w:val="baseline"/>
        <w:rPr>
          <w:rFonts w:ascii="Gadugi" w:hAnsi="Gadugi" w:cs="Tahoma"/>
          <w:i/>
          <w:color w:val="000000"/>
          <w:kern w:val="0"/>
          <w:sz w:val="24"/>
          <w:szCs w:val="24"/>
          <w:shd w:val="clear" w:color="auto" w:fill="FFFFFF"/>
        </w:rPr>
      </w:pPr>
    </w:p>
    <w:p w14:paraId="3B670177" w14:textId="77777777" w:rsidR="00626647" w:rsidRDefault="00BA0174" w:rsidP="00BA0174">
      <w:pPr>
        <w:widowControl/>
        <w:suppressAutoHyphens/>
        <w:spacing w:line="264" w:lineRule="auto"/>
        <w:ind w:left="426" w:right="420"/>
        <w:jc w:val="both"/>
        <w:textAlignment w:val="baseline"/>
        <w:rPr>
          <w:rFonts w:ascii="Gadugi" w:hAnsi="Gadugi" w:cs="Tahoma"/>
          <w:i/>
          <w:color w:val="000000"/>
          <w:kern w:val="0"/>
          <w:sz w:val="24"/>
          <w:szCs w:val="24"/>
          <w:shd w:val="clear" w:color="auto" w:fill="FFFFFF"/>
          <w:lang w:val="es-ES_tradnl"/>
        </w:rPr>
      </w:pPr>
      <w:r w:rsidRPr="00BA0174">
        <w:rPr>
          <w:rFonts w:ascii="Gadugi" w:hAnsi="Gadugi" w:cs="Tahoma"/>
          <w:i/>
          <w:color w:val="000000"/>
          <w:kern w:val="0"/>
          <w:sz w:val="24"/>
          <w:szCs w:val="24"/>
          <w:shd w:val="clear" w:color="auto" w:fill="FFFFFF"/>
          <w:lang w:val="es-ES_tradnl"/>
        </w:rPr>
        <w:t xml:space="preserve">“… siguiendo la línea que a través de reiteradas providencias ha venido trazando la H. Corte Suprema de Justicia en aras de superar en la medida de lo posible la mal llamada sentencia inhibitoria  a que, en línea de principio </w:t>
      </w:r>
      <w:r w:rsidRPr="00BA0174">
        <w:rPr>
          <w:rFonts w:ascii="Gadugi" w:hAnsi="Gadugi" w:cs="Tahoma"/>
          <w:i/>
          <w:color w:val="000000"/>
          <w:kern w:val="0"/>
          <w:sz w:val="24"/>
          <w:szCs w:val="24"/>
          <w:shd w:val="clear" w:color="auto" w:fill="FFFFFF"/>
          <w:lang w:val="es-ES_tradnl"/>
        </w:rPr>
        <w:lastRenderedPageBreak/>
        <w:t xml:space="preserve">conduce la ausencia de los presupuestos de eficacia del proceso, estima la sala que cabe en este caso resolver sobre las pretensiones que estuvieron </w:t>
      </w:r>
      <w:proofErr w:type="spellStart"/>
      <w:r w:rsidRPr="00BA0174">
        <w:rPr>
          <w:rFonts w:ascii="Gadugi" w:hAnsi="Gadugi" w:cs="Tahoma"/>
          <w:i/>
          <w:color w:val="000000"/>
          <w:kern w:val="0"/>
          <w:sz w:val="24"/>
          <w:szCs w:val="24"/>
          <w:shd w:val="clear" w:color="auto" w:fill="FFFFFF"/>
          <w:lang w:val="es-ES_tradnl"/>
        </w:rPr>
        <w:t>rituadas</w:t>
      </w:r>
      <w:proofErr w:type="spellEnd"/>
      <w:r w:rsidRPr="00BA0174">
        <w:rPr>
          <w:rFonts w:ascii="Gadugi" w:hAnsi="Gadugi" w:cs="Tahoma"/>
          <w:i/>
          <w:color w:val="000000"/>
          <w:kern w:val="0"/>
          <w:sz w:val="24"/>
          <w:szCs w:val="24"/>
          <w:shd w:val="clear" w:color="auto" w:fill="FFFFFF"/>
          <w:lang w:val="es-ES_tradnl"/>
        </w:rPr>
        <w:t xml:space="preserve"> por el procedimiento correspondiente…</w:t>
      </w:r>
    </w:p>
    <w:p w14:paraId="6B0E87D6" w14:textId="77777777" w:rsidR="00626647" w:rsidRDefault="00626647" w:rsidP="00BA0174">
      <w:pPr>
        <w:widowControl/>
        <w:suppressAutoHyphens/>
        <w:spacing w:line="264" w:lineRule="auto"/>
        <w:ind w:left="426" w:right="420"/>
        <w:jc w:val="both"/>
        <w:textAlignment w:val="baseline"/>
        <w:rPr>
          <w:rFonts w:ascii="Gadugi" w:hAnsi="Gadugi" w:cs="Tahoma"/>
          <w:i/>
          <w:color w:val="000000"/>
          <w:kern w:val="0"/>
          <w:sz w:val="24"/>
          <w:szCs w:val="24"/>
          <w:shd w:val="clear" w:color="auto" w:fill="FFFFFF"/>
          <w:lang w:val="es-ES_tradnl"/>
        </w:rPr>
      </w:pPr>
    </w:p>
    <w:p w14:paraId="58FAC51C" w14:textId="24F7373E" w:rsidR="00BA0174" w:rsidRPr="00BA0174" w:rsidRDefault="00BA0174" w:rsidP="00BA0174">
      <w:pPr>
        <w:widowControl/>
        <w:suppressAutoHyphens/>
        <w:spacing w:line="264" w:lineRule="auto"/>
        <w:ind w:left="426" w:right="420"/>
        <w:jc w:val="both"/>
        <w:textAlignment w:val="baseline"/>
        <w:rPr>
          <w:rFonts w:ascii="Gadugi" w:hAnsi="Gadugi" w:cs="Tahoma"/>
          <w:i/>
          <w:color w:val="000000"/>
          <w:kern w:val="0"/>
          <w:sz w:val="24"/>
          <w:szCs w:val="24"/>
          <w:shd w:val="clear" w:color="auto" w:fill="FFFFFF"/>
          <w:lang w:val="es-ES_tradnl"/>
        </w:rPr>
      </w:pPr>
      <w:r w:rsidRPr="00BA0174">
        <w:rPr>
          <w:rFonts w:ascii="Gadugi" w:hAnsi="Gadugi" w:cs="Tahoma"/>
          <w:i/>
          <w:color w:val="000000"/>
          <w:kern w:val="0"/>
          <w:sz w:val="24"/>
          <w:szCs w:val="24"/>
          <w:shd w:val="clear" w:color="auto" w:fill="FFFFFF"/>
          <w:lang w:val="es-ES_tradnl"/>
        </w:rPr>
        <w:t xml:space="preserve">En efecto, en sentencia del 16 de julio de 2003 (Rad. |C-6729| </w:t>
      </w:r>
      <w:proofErr w:type="spellStart"/>
      <w:r w:rsidRPr="00BA0174">
        <w:rPr>
          <w:rFonts w:ascii="Gadugi" w:hAnsi="Gadugi" w:cs="Tahoma"/>
          <w:i/>
          <w:color w:val="000000"/>
          <w:kern w:val="0"/>
          <w:sz w:val="24"/>
          <w:szCs w:val="24"/>
          <w:shd w:val="clear" w:color="auto" w:fill="FFFFFF"/>
          <w:lang w:val="es-ES_tradnl"/>
        </w:rPr>
        <w:t>M.P</w:t>
      </w:r>
      <w:proofErr w:type="spellEnd"/>
      <w:r w:rsidRPr="00BA0174">
        <w:rPr>
          <w:rFonts w:ascii="Gadugi" w:hAnsi="Gadugi" w:cs="Tahoma"/>
          <w:i/>
          <w:color w:val="000000"/>
          <w:kern w:val="0"/>
          <w:sz w:val="24"/>
          <w:szCs w:val="24"/>
          <w:shd w:val="clear" w:color="auto" w:fill="FFFFFF"/>
          <w:lang w:val="es-ES_tradnl"/>
        </w:rPr>
        <w:t>. José Fernando Ramírez Gómez) expresó la Corte que</w:t>
      </w:r>
      <w:r w:rsidR="00626647">
        <w:rPr>
          <w:rFonts w:ascii="Gadugi" w:hAnsi="Gadugi" w:cs="Tahoma"/>
          <w:i/>
          <w:color w:val="000000"/>
          <w:kern w:val="0"/>
          <w:sz w:val="24"/>
          <w:szCs w:val="24"/>
          <w:shd w:val="clear" w:color="auto" w:fill="FFFFFF"/>
          <w:lang w:val="es-ES_tradnl"/>
        </w:rPr>
        <w:t xml:space="preserve"> </w:t>
      </w:r>
      <w:r w:rsidRPr="00BA0174">
        <w:rPr>
          <w:rFonts w:ascii="Gadugi" w:hAnsi="Gadugi" w:cs="Tahoma"/>
          <w:i/>
          <w:color w:val="000000"/>
          <w:kern w:val="0"/>
          <w:sz w:val="24"/>
          <w:szCs w:val="24"/>
          <w:shd w:val="clear" w:color="auto" w:fill="FFFFFF"/>
          <w:lang w:val="es-ES_tradnl"/>
        </w:rPr>
        <w:t xml:space="preserve">(…) no obstante una indebida acumulación de pretensiones, la demanda debería calificarse como idónea en el caso de ser posible un pronunciamiento de fondo e inhibitorio simultáneo parcial, en las siguientes situaciones: a) Cuando en relación con la competencia el proceso ha sido válidamente tramitado frente a la pretensión que se resuelve, pues en tal evento no puede predicarse nulo en absoluto ni anularse para unas pretensiones y ser válido para otras; b) Cuando se encuentran pretensiones acumuladas tramitadas bajo una misma cuerda procesal, teniendo señalado en la ley un procedimiento distinto, porque a pesar de no poderse sanear la nulidad originada en el trámite inadecuado, al máximo debe evitarse denegar justicia, lo cual ocurriría sin asomo de duda en una sentencia inhibitoria  total frente a un proceso que ha sido tramitado en legal forma respecto de algunas pretensiones ; y </w:t>
      </w:r>
      <w:r w:rsidRPr="00BA0174">
        <w:rPr>
          <w:rFonts w:ascii="Gadugi" w:hAnsi="Gadugi" w:cs="Tahoma"/>
          <w:i/>
          <w:kern w:val="0"/>
          <w:sz w:val="24"/>
          <w:szCs w:val="24"/>
          <w:shd w:val="clear" w:color="auto" w:fill="FFFFFF"/>
          <w:lang w:val="es-ES_tradnl"/>
        </w:rPr>
        <w:t>c) Cuando tratándose de pretensiones incompatibles es posible, frente a una interpretación racional de la demanda, eliminar la aparente acumulación concurrente</w:t>
      </w:r>
      <w:r w:rsidRPr="00BA0174">
        <w:rPr>
          <w:rFonts w:ascii="Gadugi" w:hAnsi="Gadugi" w:cs="Tahoma"/>
          <w:i/>
          <w:color w:val="000000"/>
          <w:kern w:val="0"/>
          <w:sz w:val="24"/>
          <w:szCs w:val="24"/>
          <w:shd w:val="clear" w:color="auto" w:fill="FFFFFF"/>
          <w:lang w:val="es-ES_tradnl"/>
        </w:rPr>
        <w:t>, a cuyo efecto se “estará más a la intención del actor que a lo literal de las palabras, se cotejará las distintas partes del libelo apreciándolo en su conjunto, se preferirá el sentido en que una petición puede producir algún efecto a aquel en que no pueda producir ninguno” (CSJ SC, 16 Jul 2003, Rad. C-6729)…”</w:t>
      </w:r>
      <w:r w:rsidRPr="00BA0174">
        <w:rPr>
          <w:rFonts w:ascii="Gadugi" w:hAnsi="Gadugi" w:cs="Tahoma"/>
          <w:i/>
          <w:color w:val="000000"/>
          <w:kern w:val="0"/>
          <w:sz w:val="24"/>
          <w:szCs w:val="24"/>
          <w:shd w:val="clear" w:color="auto" w:fill="FFFFFF"/>
          <w:vertAlign w:val="superscript"/>
          <w:lang w:val="es-ES_tradnl"/>
        </w:rPr>
        <w:footnoteReference w:id="18"/>
      </w:r>
    </w:p>
    <w:p w14:paraId="2768A6AE" w14:textId="77777777" w:rsidR="00BA0174" w:rsidRPr="00BA0174" w:rsidRDefault="00BA0174" w:rsidP="00BA0174">
      <w:pPr>
        <w:widowControl/>
        <w:suppressAutoHyphens/>
        <w:spacing w:line="264" w:lineRule="auto"/>
        <w:ind w:left="426" w:right="420"/>
        <w:jc w:val="both"/>
        <w:textAlignment w:val="baseline"/>
        <w:rPr>
          <w:rFonts w:ascii="Gadugi" w:hAnsi="Gadugi" w:cs="Tahoma"/>
          <w:color w:val="000000"/>
          <w:kern w:val="0"/>
          <w:sz w:val="24"/>
          <w:szCs w:val="24"/>
          <w:shd w:val="clear" w:color="auto" w:fill="FFFFFF"/>
          <w:lang w:val="es-ES_tradnl"/>
        </w:rPr>
      </w:pPr>
    </w:p>
    <w:p w14:paraId="74CF288A"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Aunque la Corte, en esa providencia, no analizó tema como el que ahora ocupa la atención del tribunal, se considera posible definir la cuestión con sentencia de fondo respecto de la simulación reclamada, a pesar de la acumulación incompatible de pretensiones planteada en el escrito por medio del cual se formuló la acción, por las siguientes razones: a) como ya se expresó, la curadora que representa a los demandantes no impugnó el fallo que sin fundamento alguno se abstuvo de emitir un pronunciamiento sobre la nulidad reclamada y la ley prohíbe en tal evento adicionarlo en esta sede; b) tampoco se formuló reparo al respecto por el impugnante; c) la ley repulsa las sentencias inhibitorias que no definen de fondo la cuestión y tampoco le ponen fin; por el contrario, someten a las partes a un estado de incertidumbre, que incluye un injustificado e innecesario desgaste para ellas y para la rama judicial; d) a esa clase de providencias debe acudirse en casos extremos, cuando el juez no tiene alternativa diferente, lo que no acontece en este caso, en el que se resolvió solo una de las pretensiones indebidamente acumuladas, sin que, se reitera, las partes hubiesen mostrado su </w:t>
      </w:r>
      <w:r w:rsidRPr="00BA0174">
        <w:rPr>
          <w:rFonts w:ascii="Gadugi" w:hAnsi="Gadugi" w:cs="Tahoma"/>
          <w:kern w:val="0"/>
          <w:sz w:val="24"/>
          <w:szCs w:val="24"/>
          <w:lang w:val="es-ES_tradnl"/>
        </w:rPr>
        <w:lastRenderedPageBreak/>
        <w:t xml:space="preserve">inconformidad frente a la  omisión en que incurrió el juzgado y e) porque los demás presupuestos procesales se hallan satisfechos en su integridad  y no se observa causal alguna de nulidad que pueda afectar la validez de la actuación. </w:t>
      </w:r>
    </w:p>
    <w:p w14:paraId="4A533356" w14:textId="77777777" w:rsidR="00BA0174" w:rsidRPr="00BA0174" w:rsidRDefault="00BA0174" w:rsidP="00BA0174">
      <w:pPr>
        <w:widowControl/>
        <w:suppressAutoHyphens/>
        <w:spacing w:line="264" w:lineRule="auto"/>
        <w:ind w:left="426" w:right="420"/>
        <w:jc w:val="both"/>
        <w:textAlignment w:val="baseline"/>
        <w:rPr>
          <w:rFonts w:ascii="Gadugi" w:hAnsi="Gadugi" w:cs="Tahoma"/>
          <w:kern w:val="0"/>
          <w:sz w:val="24"/>
          <w:szCs w:val="24"/>
          <w:lang w:val="es-ES_tradnl"/>
        </w:rPr>
      </w:pPr>
    </w:p>
    <w:p w14:paraId="74E5582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2. Y sea esta la oportunidad para decir </w:t>
      </w:r>
      <w:r w:rsidRPr="00BA0174">
        <w:rPr>
          <w:rFonts w:ascii="Gadugi" w:eastAsia="Arial Unicode MS" w:hAnsi="Gadugi" w:cs="Tahoma"/>
          <w:kern w:val="0"/>
          <w:sz w:val="24"/>
          <w:szCs w:val="24"/>
          <w:lang w:val="es-ES_tradnl"/>
        </w:rPr>
        <w:t>que no resulta posible declarar de oficio la nulidad absoluta</w:t>
      </w:r>
      <w:r w:rsidRPr="00BA0174">
        <w:rPr>
          <w:rFonts w:ascii="Gadugi" w:eastAsia="Arial Unicode MS" w:hAnsi="Gadugi" w:cs="Tahoma"/>
          <w:color w:val="FF0000"/>
          <w:kern w:val="0"/>
          <w:sz w:val="24"/>
          <w:szCs w:val="24"/>
          <w:lang w:val="es-ES_tradnl"/>
        </w:rPr>
        <w:t xml:space="preserve"> </w:t>
      </w:r>
      <w:r w:rsidRPr="00BA0174">
        <w:rPr>
          <w:rFonts w:ascii="Gadugi" w:eastAsia="Arial Unicode MS" w:hAnsi="Gadugi" w:cs="Tahoma"/>
          <w:kern w:val="0"/>
          <w:sz w:val="24"/>
          <w:szCs w:val="24"/>
          <w:lang w:val="es-ES_tradnl"/>
        </w:rPr>
        <w:t>del acto contenido en l</w:t>
      </w:r>
      <w:r w:rsidRPr="00BA0174">
        <w:rPr>
          <w:rFonts w:ascii="Gadugi" w:hAnsi="Gadugi" w:cs="Tahoma"/>
          <w:kern w:val="0"/>
          <w:sz w:val="24"/>
          <w:szCs w:val="24"/>
          <w:lang w:val="es-ES_tradnl"/>
        </w:rPr>
        <w:t>a escritura pública antes descrita.</w:t>
      </w:r>
    </w:p>
    <w:p w14:paraId="1D7408A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077C5D10" w14:textId="77777777" w:rsidR="00BA0174" w:rsidRPr="00BA0174" w:rsidRDefault="00BA0174" w:rsidP="00BA0174">
      <w:pPr>
        <w:widowControl/>
        <w:spacing w:line="264" w:lineRule="auto"/>
        <w:ind w:left="426" w:right="420"/>
        <w:jc w:val="both"/>
        <w:textAlignment w:val="baseline"/>
        <w:rPr>
          <w:rFonts w:ascii="Gadugi" w:hAnsi="Gadugi" w:cs="Tahoma"/>
          <w:i/>
          <w:kern w:val="0"/>
          <w:sz w:val="24"/>
          <w:szCs w:val="24"/>
        </w:rPr>
      </w:pPr>
      <w:r w:rsidRPr="00BA0174">
        <w:rPr>
          <w:rFonts w:ascii="Gadugi" w:eastAsia="Arial Unicode MS" w:hAnsi="Gadugi" w:cs="Tahoma"/>
          <w:kern w:val="0"/>
          <w:sz w:val="24"/>
          <w:szCs w:val="24"/>
          <w:lang w:val="es-ES_tradnl"/>
        </w:rPr>
        <w:t xml:space="preserve">En efecto, el artículo 2º de la ley 50 de 1936, que </w:t>
      </w:r>
      <w:r w:rsidRPr="00BA0174">
        <w:rPr>
          <w:rFonts w:ascii="Gadugi" w:hAnsi="Gadugi" w:cs="Tahoma"/>
          <w:kern w:val="0"/>
          <w:sz w:val="24"/>
          <w:szCs w:val="24"/>
        </w:rPr>
        <w:t xml:space="preserve">subrogo el 1742 del Código Civil, dice: </w:t>
      </w:r>
      <w:r w:rsidRPr="00BA0174">
        <w:rPr>
          <w:rFonts w:ascii="Gadugi" w:hAnsi="Gadugi" w:cs="Tahoma"/>
          <w:i/>
          <w:kern w:val="0"/>
          <w:sz w:val="24"/>
          <w:szCs w:val="24"/>
        </w:rPr>
        <w:t>“La nulidad absoluta puede y debe ser declarada por el juez, aun sin petición de parte, cuando aparezca de manifiesto en el acto o contrato; puede alegarse por todo el que tenga interés en ello; puede así mismo pedirse su declaración por el Ministerio Público en el interés de la moral o de la ley. Cuando no es generada por objeto o causa ilícitos, puede sanearse por la ratificación de las partes y en todo caso por prescripción extraordinaria”.</w:t>
      </w:r>
    </w:p>
    <w:p w14:paraId="490AEE5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366CDB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En este caso, no se dan todas esas condiciones, pues aunque el referido contrato fue invocado en el litigio como fuente de derecho u obligaciones y al proceso concurrieron en calidad de partes, las personas que intervinieron en su celebración, las nulidades invocadas no aparecen de manifiesto en el acto que contiene la referida venta, pues para determinar el parentesco dentro del cuarto grado de consanguinidad entre la curadora que hizo la venta a nombre de sus pupilos y el comprador, resulta menester acudir a los documentos de origen notarial que de manera idónea acrediten el parentesco entre ellos y para establecer el valor real de los derechos negociados, a fin de determinar si ha debido acudirse a la licencia judicial que la autorizara, debe echarse mano al dictamen pericial practicado en el proceso. Solo entonces acudiendo a otros documentos sería posible deducir con certeza si se desconocieron los artículos 92 y 93 de la ley 1306 de 2006.</w:t>
      </w:r>
    </w:p>
    <w:p w14:paraId="59EF735F" w14:textId="77777777" w:rsidR="00BA0174" w:rsidRPr="00BA0174" w:rsidRDefault="00BA0174" w:rsidP="00BA0174">
      <w:pPr>
        <w:widowControl/>
        <w:tabs>
          <w:tab w:val="left" w:pos="-720"/>
        </w:tabs>
        <w:suppressAutoHyphens/>
        <w:autoSpaceDN/>
        <w:adjustRightInd/>
        <w:spacing w:line="264" w:lineRule="auto"/>
        <w:ind w:left="426" w:right="420"/>
        <w:jc w:val="both"/>
        <w:textAlignment w:val="baseline"/>
        <w:rPr>
          <w:rFonts w:ascii="Gadugi" w:hAnsi="Gadugi" w:cs="Tahoma"/>
          <w:kern w:val="0"/>
          <w:sz w:val="24"/>
          <w:szCs w:val="24"/>
          <w:lang w:eastAsia="ar-SA"/>
        </w:rPr>
      </w:pPr>
    </w:p>
    <w:p w14:paraId="5229E7B1" w14:textId="77777777" w:rsidR="00BA0174" w:rsidRPr="00BA0174" w:rsidRDefault="00BA0174" w:rsidP="00BA0174">
      <w:pPr>
        <w:widowControl/>
        <w:tabs>
          <w:tab w:val="left" w:pos="-720"/>
        </w:tabs>
        <w:suppressAutoHyphens/>
        <w:autoSpaceDN/>
        <w:adjustRightInd/>
        <w:spacing w:line="264" w:lineRule="auto"/>
        <w:ind w:left="426" w:right="420"/>
        <w:jc w:val="both"/>
        <w:textAlignment w:val="baseline"/>
        <w:rPr>
          <w:rFonts w:ascii="Gadugi" w:hAnsi="Gadugi" w:cs="Tahoma"/>
          <w:kern w:val="0"/>
          <w:sz w:val="24"/>
          <w:szCs w:val="24"/>
          <w:lang w:eastAsia="ar-SA"/>
        </w:rPr>
      </w:pPr>
      <w:r w:rsidRPr="00BA0174">
        <w:rPr>
          <w:rFonts w:ascii="Gadugi" w:hAnsi="Gadugi" w:cs="Tahoma"/>
          <w:kern w:val="0"/>
          <w:sz w:val="24"/>
          <w:szCs w:val="24"/>
          <w:lang w:eastAsia="ar-SA"/>
        </w:rPr>
        <w:t>Ningún vicio por demás aparece de manifiesto en la escritura pública referida que permita declarar de oficio su nulidad absoluta. En consecuencia, como ya se había anunciado, se analizará lo relacionado con la simulación alegada.</w:t>
      </w:r>
    </w:p>
    <w:p w14:paraId="2CAA4586"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1B39DF7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3. Previamente se estudiará la legitimación en la causa para demandar la simulación,  asunto del que se ocupó la funcionaria de primera sede de manera parcial, pues solo se refirió a la que incumbe a los demandantes, dentro de los cuales incluyó a los señores Jairo, Fidel y Alonso Toro Ramírez, quienes instauraron la acción, aunque no a nombre propio sino como curadores de los interdictos Guillermo, Cecilia y Hernando Ramírez Bedoya, y quienes además, posteriormente, pasaron a integrar la parte pasiva de la acción, como herederos determinados de la señora Libia Ramírez Bedoya.</w:t>
      </w:r>
    </w:p>
    <w:p w14:paraId="163E1A5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6785541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En esas condiciones, lo relacionado con la figura de que se trata, se analizará en este caso, pues es obligación del juez hacerlo,  como lo ha enseñado en su jurisprudencia la Sala Civil de la Corte Suprema de Justicia en sentencias No. 051 de 23 de abril de 2003, expediente 76519; del 23 de abril de 2007, en proceso con radicación 1999-00125-01 y en la </w:t>
      </w:r>
      <w:proofErr w:type="spellStart"/>
      <w:r w:rsidRPr="00BA0174">
        <w:rPr>
          <w:rFonts w:ascii="Gadugi" w:hAnsi="Gadugi" w:cs="Tahoma"/>
          <w:kern w:val="0"/>
          <w:sz w:val="24"/>
          <w:szCs w:val="24"/>
          <w:lang w:val="es-ES_tradnl"/>
        </w:rPr>
        <w:t>SC2642</w:t>
      </w:r>
      <w:proofErr w:type="spellEnd"/>
      <w:r w:rsidRPr="00BA0174">
        <w:rPr>
          <w:rFonts w:ascii="Gadugi" w:hAnsi="Gadugi" w:cs="Tahoma"/>
          <w:kern w:val="0"/>
          <w:sz w:val="24"/>
          <w:szCs w:val="24"/>
          <w:lang w:val="es-ES_tradnl"/>
        </w:rPr>
        <w:t xml:space="preserve">-2015 del 10 de marzo de 2015, a cuya lectura se remite.  </w:t>
      </w:r>
    </w:p>
    <w:p w14:paraId="00F80A6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46B45B5A" w14:textId="77777777" w:rsidR="00BA0174" w:rsidRPr="00BA0174" w:rsidRDefault="00BA0174" w:rsidP="00BA0174">
      <w:pPr>
        <w:widowControl/>
        <w:spacing w:line="264" w:lineRule="auto"/>
        <w:ind w:left="426" w:right="420"/>
        <w:jc w:val="both"/>
        <w:textAlignment w:val="baseline"/>
        <w:rPr>
          <w:rFonts w:ascii="Gadugi" w:hAnsi="Gadugi" w:cs="Tahoma"/>
          <w:i/>
          <w:kern w:val="0"/>
          <w:sz w:val="24"/>
          <w:szCs w:val="24"/>
        </w:rPr>
      </w:pPr>
      <w:r w:rsidRPr="00BA0174">
        <w:rPr>
          <w:rFonts w:ascii="Gadugi" w:hAnsi="Gadugi" w:cs="Tahoma"/>
          <w:kern w:val="0"/>
          <w:sz w:val="24"/>
          <w:szCs w:val="24"/>
        </w:rPr>
        <w:t xml:space="preserve">En el ordenamiento jurídico no existe una disposición que de manera precisa especifique quiénes puedan ejercer la acción de simulación y ha sido la Corte Suprema de Justicia, a lo largo de su jurisprudencia, la que se ha encargado de desarrollar además de lo relativo a sus alcances y presupuestos, lo concerniente al interés para proponerla, todo en el escrutinio del artículo 1766 del Código Civil y ha dicho de manera reiterada que de ella son titulares no solo las partes que intervinieron o participaron en el concilio </w:t>
      </w:r>
      <w:proofErr w:type="spellStart"/>
      <w:r w:rsidRPr="00BA0174">
        <w:rPr>
          <w:rFonts w:ascii="Gadugi" w:hAnsi="Gadugi" w:cs="Tahoma"/>
          <w:kern w:val="0"/>
          <w:sz w:val="24"/>
          <w:szCs w:val="24"/>
        </w:rPr>
        <w:t>simulatorio</w:t>
      </w:r>
      <w:proofErr w:type="spellEnd"/>
      <w:r w:rsidRPr="00BA0174">
        <w:rPr>
          <w:rFonts w:ascii="Gadugi" w:hAnsi="Gadugi" w:cs="Tahoma"/>
          <w:kern w:val="0"/>
          <w:sz w:val="24"/>
          <w:szCs w:val="24"/>
        </w:rPr>
        <w:t xml:space="preserve"> y, en su caso, sus herederos, sino, también, los terceros, cuando el acto atacado les acarrea un perjuicio cierto y actual.</w:t>
      </w:r>
      <w:r w:rsidRPr="00BA0174">
        <w:rPr>
          <w:rFonts w:ascii="Gadugi" w:hAnsi="Gadugi" w:cs="Tahoma"/>
          <w:i/>
          <w:kern w:val="0"/>
          <w:sz w:val="24"/>
          <w:szCs w:val="24"/>
        </w:rPr>
        <w:t xml:space="preserve"> </w:t>
      </w:r>
    </w:p>
    <w:p w14:paraId="1021532E"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6980D59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2.1 En este caso, por activa están legitimados los señores Guillermo, Cecilia y Hernando Ramírez Bedoya, declarados en interdicción por discapacidad mental absoluta por el Juzgado Primero de Familia de Pereira, mediante sentencia del 11 de noviembre de 2014, en la que se designó como guardadores legítimos a los señores Fidel Antonio, Jairo y Alonso Toro Ramírez, el primero como principal y los otros como suplentes y en la que se dejó consignado que había sido nombrada como tal, de manera provisoria, la señora Libia Ramírez Bedoya.</w:t>
      </w:r>
    </w:p>
    <w:p w14:paraId="0E8EDF72"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1A1EC6D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Y esa legitimación la tienen porque esta última, con esa calidad, tal como lo acredita la escritura pública No. 1441 del 29 de abril de 2014, otorgada en la Notaría Tercera de Pereira, vendió los derechos </w:t>
      </w:r>
      <w:proofErr w:type="spellStart"/>
      <w:r w:rsidRPr="00BA0174">
        <w:rPr>
          <w:rFonts w:ascii="Gadugi" w:hAnsi="Gadugi" w:cs="Tahoma"/>
          <w:kern w:val="0"/>
          <w:sz w:val="24"/>
          <w:szCs w:val="24"/>
          <w:lang w:val="es-ES_tradnl"/>
        </w:rPr>
        <w:t>herenciales</w:t>
      </w:r>
      <w:proofErr w:type="spellEnd"/>
      <w:r w:rsidRPr="00BA0174">
        <w:rPr>
          <w:rFonts w:ascii="Gadugi" w:hAnsi="Gadugi" w:cs="Tahoma"/>
          <w:kern w:val="0"/>
          <w:sz w:val="24"/>
          <w:szCs w:val="24"/>
          <w:lang w:val="es-ES_tradnl"/>
        </w:rPr>
        <w:t xml:space="preserve"> que les correspondían en la sucesión de su progenitor, Guillermo Ramírez Bedoya, que dicen fue mera apariencia.</w:t>
      </w:r>
    </w:p>
    <w:p w14:paraId="29C0242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4B38403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2.2 También está legitimado por pasiva el señor Juan Pablo </w:t>
      </w:r>
      <w:proofErr w:type="spellStart"/>
      <w:r w:rsidRPr="00BA0174">
        <w:rPr>
          <w:rFonts w:ascii="Gadugi" w:hAnsi="Gadugi" w:cs="Tahoma"/>
          <w:kern w:val="0"/>
          <w:sz w:val="24"/>
          <w:szCs w:val="24"/>
          <w:lang w:val="es-ES_tradnl"/>
        </w:rPr>
        <w:t>Alzate</w:t>
      </w:r>
      <w:proofErr w:type="spellEnd"/>
      <w:r w:rsidRPr="00BA0174">
        <w:rPr>
          <w:rFonts w:ascii="Gadugi" w:hAnsi="Gadugi" w:cs="Tahoma"/>
          <w:kern w:val="0"/>
          <w:sz w:val="24"/>
          <w:szCs w:val="24"/>
          <w:lang w:val="es-ES_tradnl"/>
        </w:rPr>
        <w:t xml:space="preserve"> Toro, quien de acuerdo con ese documento, adquirió aquellos  derechos.</w:t>
      </w:r>
    </w:p>
    <w:p w14:paraId="4804597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69E9221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2.3 De esa legitimación carecen los actores para demandar la nulidad del acto contenido en la referida escritura, respecto de la venta que de sus propios derechos </w:t>
      </w:r>
      <w:proofErr w:type="spellStart"/>
      <w:r w:rsidRPr="00BA0174">
        <w:rPr>
          <w:rFonts w:ascii="Gadugi" w:hAnsi="Gadugi" w:cs="Tahoma"/>
          <w:kern w:val="0"/>
          <w:sz w:val="24"/>
          <w:szCs w:val="24"/>
          <w:lang w:val="es-ES_tradnl"/>
        </w:rPr>
        <w:t>herenciales</w:t>
      </w:r>
      <w:proofErr w:type="spellEnd"/>
      <w:r w:rsidRPr="00BA0174">
        <w:rPr>
          <w:rFonts w:ascii="Gadugi" w:hAnsi="Gadugi" w:cs="Tahoma"/>
          <w:kern w:val="0"/>
          <w:sz w:val="24"/>
          <w:szCs w:val="24"/>
          <w:lang w:val="es-ES_tradnl"/>
        </w:rPr>
        <w:t xml:space="preserve"> hizo la señora Libia Ramírez Bedoya al citado </w:t>
      </w:r>
      <w:proofErr w:type="spellStart"/>
      <w:r w:rsidRPr="00BA0174">
        <w:rPr>
          <w:rFonts w:ascii="Gadugi" w:hAnsi="Gadugi" w:cs="Tahoma"/>
          <w:kern w:val="0"/>
          <w:sz w:val="24"/>
          <w:szCs w:val="24"/>
          <w:lang w:val="es-ES_tradnl"/>
        </w:rPr>
        <w:t>Alzate</w:t>
      </w:r>
      <w:proofErr w:type="spellEnd"/>
      <w:r w:rsidRPr="00BA0174">
        <w:rPr>
          <w:rFonts w:ascii="Gadugi" w:hAnsi="Gadugi" w:cs="Tahoma"/>
          <w:kern w:val="0"/>
          <w:sz w:val="24"/>
          <w:szCs w:val="24"/>
          <w:lang w:val="es-ES_tradnl"/>
        </w:rPr>
        <w:t xml:space="preserve"> Toro, porque ese acto no los perjudica. En efecto, de ser simulado ese contrato, los derechos de los demandantes se mantendrían intactos, lo mismo que de no serlo.</w:t>
      </w:r>
    </w:p>
    <w:p w14:paraId="2FCEA45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2583E72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lastRenderedPageBreak/>
        <w:t xml:space="preserve">Por tanto, han debido negarse las pretensiones de la demanda relacionadas con la simulación de la venta referida, respecto de los derechos </w:t>
      </w:r>
      <w:proofErr w:type="spellStart"/>
      <w:r w:rsidRPr="00BA0174">
        <w:rPr>
          <w:rFonts w:ascii="Gadugi" w:hAnsi="Gadugi" w:cs="Tahoma"/>
          <w:kern w:val="0"/>
          <w:sz w:val="24"/>
          <w:szCs w:val="24"/>
          <w:lang w:val="es-ES_tradnl"/>
        </w:rPr>
        <w:t>herenciales</w:t>
      </w:r>
      <w:proofErr w:type="spellEnd"/>
      <w:r w:rsidRPr="00BA0174">
        <w:rPr>
          <w:rFonts w:ascii="Gadugi" w:hAnsi="Gadugi" w:cs="Tahoma"/>
          <w:kern w:val="0"/>
          <w:sz w:val="24"/>
          <w:szCs w:val="24"/>
          <w:lang w:val="es-ES_tradnl"/>
        </w:rPr>
        <w:t xml:space="preserve"> que estaban en cabeza de la citada señora, se insiste, por falta de legitimación en la causa de los demandantes, sentido en el que se revocará el fallo de primera sede, que sin analizar la cuestión, declaró simulado también aquel acto.</w:t>
      </w:r>
    </w:p>
    <w:p w14:paraId="5048014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75653A5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Por esa misma razón, a los demandados en su calidad de herederos, determinados e indeterminados de la causante Libia Ramírez Bedoya, no se les impondrá condena alguna. </w:t>
      </w:r>
    </w:p>
    <w:p w14:paraId="477CBF2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p>
    <w:p w14:paraId="17BE0C0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4. Se recuerda que en las pretensiones de la demanda se solicitó declarar la simulación absoluta del contrato por medio del cual la señora Libia Ramírez Bedoya, en su propio nombre y en calidad de curadora provisoria de los demandantes, vendió al señor Juan Pablo </w:t>
      </w:r>
      <w:proofErr w:type="spellStart"/>
      <w:r w:rsidRPr="00BA0174">
        <w:rPr>
          <w:rFonts w:ascii="Gadugi" w:hAnsi="Gadugi" w:cs="Tahoma"/>
          <w:kern w:val="0"/>
          <w:sz w:val="24"/>
          <w:szCs w:val="24"/>
          <w:lang w:val="es-ES_tradnl"/>
        </w:rPr>
        <w:t>Alzate</w:t>
      </w:r>
      <w:proofErr w:type="spellEnd"/>
      <w:r w:rsidRPr="00BA0174">
        <w:rPr>
          <w:rFonts w:ascii="Gadugi" w:hAnsi="Gadugi" w:cs="Tahoma"/>
          <w:kern w:val="0"/>
          <w:sz w:val="24"/>
          <w:szCs w:val="24"/>
          <w:lang w:val="es-ES_tradnl"/>
        </w:rPr>
        <w:t xml:space="preserve"> Toro, los derechos que les correspondían en la sucesión de su padre, el señor Guillermo Ramírez Bedoya; que el juzgado accedió a esa pretensión y que inconforme con la sentencia, fue  impugnada por el apoderado del señor Juan Pablo </w:t>
      </w:r>
      <w:proofErr w:type="spellStart"/>
      <w:r w:rsidRPr="00BA0174">
        <w:rPr>
          <w:rFonts w:ascii="Gadugi" w:hAnsi="Gadugi" w:cs="Tahoma"/>
          <w:kern w:val="0"/>
          <w:sz w:val="24"/>
          <w:szCs w:val="24"/>
          <w:lang w:val="es-ES_tradnl"/>
        </w:rPr>
        <w:t>Alzate</w:t>
      </w:r>
      <w:proofErr w:type="spellEnd"/>
      <w:r w:rsidRPr="00BA0174">
        <w:rPr>
          <w:rFonts w:ascii="Gadugi" w:hAnsi="Gadugi" w:cs="Tahoma"/>
          <w:kern w:val="0"/>
          <w:sz w:val="24"/>
          <w:szCs w:val="24"/>
          <w:lang w:val="es-ES_tradnl"/>
        </w:rPr>
        <w:t xml:space="preserve"> Toro.</w:t>
      </w:r>
    </w:p>
    <w:p w14:paraId="70DFCEE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 </w:t>
      </w:r>
    </w:p>
    <w:p w14:paraId="5511E290" w14:textId="77777777" w:rsidR="00BA0174" w:rsidRPr="00BA0174" w:rsidRDefault="00BA0174" w:rsidP="00BA0174">
      <w:pPr>
        <w:keepNext/>
        <w:widowControl/>
        <w:spacing w:line="264" w:lineRule="auto"/>
        <w:ind w:left="426" w:right="420"/>
        <w:jc w:val="both"/>
        <w:textAlignment w:val="baseline"/>
        <w:outlineLvl w:val="0"/>
        <w:rPr>
          <w:rFonts w:ascii="Gadugi" w:hAnsi="Gadugi" w:cs="Tahoma"/>
          <w:kern w:val="0"/>
          <w:sz w:val="24"/>
          <w:szCs w:val="24"/>
        </w:rPr>
      </w:pPr>
      <w:r w:rsidRPr="00BA0174">
        <w:rPr>
          <w:rFonts w:ascii="Gadugi" w:hAnsi="Gadugi" w:cs="Tahoma"/>
          <w:kern w:val="0"/>
          <w:sz w:val="24"/>
          <w:szCs w:val="24"/>
        </w:rPr>
        <w:t>5. De acuerdo con los precisos límites que impone a este tribunal el artículo 328 del Código General del Proceso, corresponde a esta Sala establecer si la sentencia debe ser revocada porque no fue simulada la venta de los derechos hereditarios ya referida, como lo propone el apoderado del recurrente.</w:t>
      </w:r>
    </w:p>
    <w:p w14:paraId="2A2D9C62"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32D52EE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lang w:val="es-ES_tradnl"/>
        </w:rPr>
      </w:pPr>
      <w:r w:rsidRPr="00BA0174">
        <w:rPr>
          <w:rFonts w:ascii="Gadugi" w:hAnsi="Gadugi" w:cs="Tahoma"/>
          <w:kern w:val="0"/>
          <w:sz w:val="24"/>
          <w:szCs w:val="24"/>
          <w:lang w:val="es-ES_tradnl"/>
        </w:rPr>
        <w:t xml:space="preserve">6. La existencia del contrato que se dice simulado está probada en el plenario con la copia auténtica de la escritura pública que se describió con anterioridad. </w:t>
      </w:r>
    </w:p>
    <w:p w14:paraId="3775ECFA" w14:textId="77777777" w:rsidR="00BA0174" w:rsidRPr="00BA0174" w:rsidRDefault="00BA0174" w:rsidP="00BA0174">
      <w:pPr>
        <w:widowControl/>
        <w:tabs>
          <w:tab w:val="left" w:pos="-720"/>
        </w:tabs>
        <w:suppressAutoHyphens/>
        <w:autoSpaceDN/>
        <w:adjustRightInd/>
        <w:spacing w:line="264" w:lineRule="auto"/>
        <w:ind w:left="426" w:right="420"/>
        <w:jc w:val="both"/>
        <w:textAlignment w:val="baseline"/>
        <w:rPr>
          <w:rFonts w:ascii="Gadugi" w:hAnsi="Gadugi" w:cs="Tahoma"/>
          <w:kern w:val="0"/>
          <w:sz w:val="24"/>
          <w:szCs w:val="24"/>
          <w:lang w:eastAsia="ar-SA"/>
        </w:rPr>
      </w:pPr>
    </w:p>
    <w:p w14:paraId="4210F31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7. Aunque actualmente existe libertad probatoria para demostrar la simulación, es lo corriente que en esta clase de procesos se acuda con más frecuencia a la prueba indiciaria que permita descubrir el camino que emprendieron los supuestos contratantes para lograr el fin propuesto, toda vez que por su propia naturaleza, caracterizada por el sigilo que por lo general emplean sus protagonistas para dar al acto aparente la connotación de ser real, quienes en él intervienen tratan de evitar que queden huellas de la apariencia, lo que dificulta demostrarla mediante prueba directa.</w:t>
      </w:r>
    </w:p>
    <w:p w14:paraId="1F4B4D2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 </w:t>
      </w:r>
    </w:p>
    <w:p w14:paraId="26DC35D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Al respecto ha dicho la Corte Suprema de Justicia</w:t>
      </w:r>
      <w:r w:rsidRPr="00BA0174">
        <w:rPr>
          <w:rFonts w:ascii="Gadugi" w:hAnsi="Gadugi" w:cs="Tahoma"/>
          <w:kern w:val="0"/>
          <w:sz w:val="24"/>
          <w:szCs w:val="24"/>
          <w:vertAlign w:val="superscript"/>
        </w:rPr>
        <w:footnoteReference w:id="19"/>
      </w:r>
      <w:r w:rsidRPr="00BA0174">
        <w:rPr>
          <w:rFonts w:ascii="Gadugi" w:hAnsi="Gadugi" w:cs="Tahoma"/>
          <w:kern w:val="0"/>
          <w:sz w:val="24"/>
          <w:szCs w:val="24"/>
        </w:rPr>
        <w:t>:</w:t>
      </w:r>
    </w:p>
    <w:p w14:paraId="690AADC1"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04DBA3C5" w14:textId="77777777" w:rsidR="00626647" w:rsidRDefault="00BA0174" w:rsidP="00BA0174">
      <w:pPr>
        <w:widowControl/>
        <w:spacing w:line="264" w:lineRule="auto"/>
        <w:ind w:left="426" w:right="420"/>
        <w:jc w:val="both"/>
        <w:textAlignment w:val="baseline"/>
        <w:rPr>
          <w:rFonts w:ascii="Gadugi" w:hAnsi="Gadugi" w:cs="Tahoma"/>
          <w:i/>
          <w:color w:val="000000"/>
          <w:kern w:val="0"/>
          <w:sz w:val="24"/>
          <w:szCs w:val="24"/>
          <w:shd w:val="clear" w:color="auto" w:fill="FFFFFF"/>
        </w:rPr>
      </w:pPr>
      <w:r w:rsidRPr="00BA0174">
        <w:rPr>
          <w:rFonts w:ascii="Gadugi" w:hAnsi="Gadugi" w:cs="Tahoma"/>
          <w:i/>
          <w:color w:val="000000"/>
          <w:kern w:val="0"/>
          <w:sz w:val="24"/>
          <w:szCs w:val="24"/>
          <w:shd w:val="clear" w:color="auto" w:fill="FFFFFF"/>
        </w:rPr>
        <w:lastRenderedPageBreak/>
        <w:t>“Para esa labor, aunque existe libertad probatoria en la medida que cualquiera de los elementos persuasivos puede conllevar a la demostración de la institución en comento, se han reconocido los indicios  como elemento de convicción de gran valía a la hora de auscultar si un «negocio jurídico» es real o figurado.</w:t>
      </w:r>
    </w:p>
    <w:p w14:paraId="51605648" w14:textId="77777777" w:rsidR="00626647" w:rsidRDefault="00626647" w:rsidP="00BA0174">
      <w:pPr>
        <w:widowControl/>
        <w:spacing w:line="264" w:lineRule="auto"/>
        <w:ind w:left="426" w:right="420"/>
        <w:jc w:val="both"/>
        <w:textAlignment w:val="baseline"/>
        <w:rPr>
          <w:rFonts w:ascii="Gadugi" w:hAnsi="Gadugi" w:cs="Tahoma"/>
          <w:i/>
          <w:color w:val="000000"/>
          <w:kern w:val="0"/>
          <w:sz w:val="24"/>
          <w:szCs w:val="24"/>
          <w:shd w:val="clear" w:color="auto" w:fill="FFFFFF"/>
        </w:rPr>
      </w:pPr>
    </w:p>
    <w:p w14:paraId="40DC8AF7" w14:textId="77777777" w:rsidR="00626647" w:rsidRDefault="00BA0174" w:rsidP="00BA0174">
      <w:pPr>
        <w:widowControl/>
        <w:spacing w:line="264" w:lineRule="auto"/>
        <w:ind w:left="426" w:right="420"/>
        <w:jc w:val="both"/>
        <w:textAlignment w:val="baseline"/>
        <w:rPr>
          <w:rFonts w:ascii="Gadugi" w:hAnsi="Gadugi" w:cs="Tahoma"/>
          <w:i/>
          <w:color w:val="000000"/>
          <w:kern w:val="0"/>
          <w:sz w:val="24"/>
          <w:szCs w:val="24"/>
          <w:shd w:val="clear" w:color="auto" w:fill="FFFFFF"/>
        </w:rPr>
      </w:pPr>
      <w:r w:rsidRPr="00BA0174">
        <w:rPr>
          <w:rFonts w:ascii="Gadugi" w:hAnsi="Gadugi" w:cs="Tahoma"/>
          <w:i/>
          <w:color w:val="000000"/>
          <w:kern w:val="0"/>
          <w:sz w:val="24"/>
          <w:szCs w:val="24"/>
          <w:shd w:val="clear" w:color="auto" w:fill="FFFFFF"/>
        </w:rPr>
        <w:t>Por regla general, los contratos ficticios se fraguan en un ambiente secreto tratando de evitar que la luz alumbre y revele la intención escondida de los intervinientes, esto es, no es común que en esos eventos quede evidencia directa de los hechos dado el sigilo con que suele actuarse, pues los involucrados aspiran darle a sus pactos cariz de certeza y legalidad. Por manera que debe acudirse a medios indirectos para descubrir lo que se halla soterrado…</w:t>
      </w:r>
    </w:p>
    <w:p w14:paraId="15A5B1E8" w14:textId="77777777" w:rsidR="00626647" w:rsidRDefault="00626647" w:rsidP="00BA0174">
      <w:pPr>
        <w:widowControl/>
        <w:spacing w:line="264" w:lineRule="auto"/>
        <w:ind w:left="426" w:right="420"/>
        <w:jc w:val="both"/>
        <w:textAlignment w:val="baseline"/>
        <w:rPr>
          <w:rFonts w:ascii="Gadugi" w:hAnsi="Gadugi" w:cs="Tahoma"/>
          <w:i/>
          <w:color w:val="000000"/>
          <w:kern w:val="0"/>
          <w:sz w:val="24"/>
          <w:szCs w:val="24"/>
          <w:shd w:val="clear" w:color="auto" w:fill="FFFFFF"/>
        </w:rPr>
      </w:pPr>
    </w:p>
    <w:p w14:paraId="10A6D458" w14:textId="77777777" w:rsidR="00626647" w:rsidRDefault="00BA0174" w:rsidP="00BA0174">
      <w:pPr>
        <w:widowControl/>
        <w:spacing w:line="264" w:lineRule="auto"/>
        <w:ind w:left="426" w:right="420"/>
        <w:jc w:val="both"/>
        <w:textAlignment w:val="baseline"/>
        <w:rPr>
          <w:rFonts w:ascii="Gadugi" w:hAnsi="Gadugi" w:cs="Tahoma"/>
          <w:i/>
          <w:color w:val="000000"/>
          <w:kern w:val="0"/>
          <w:sz w:val="24"/>
          <w:szCs w:val="24"/>
          <w:shd w:val="clear" w:color="auto" w:fill="FFFFFF"/>
        </w:rPr>
      </w:pPr>
      <w:r w:rsidRPr="00BA0174">
        <w:rPr>
          <w:rFonts w:ascii="Gadugi" w:hAnsi="Gadugi" w:cs="Tahoma"/>
          <w:i/>
          <w:color w:val="000000"/>
          <w:kern w:val="0"/>
          <w:sz w:val="24"/>
          <w:szCs w:val="24"/>
          <w:shd w:val="clear" w:color="auto" w:fill="FFFFFF"/>
        </w:rPr>
        <w:t>En particular, a raíz de la experiencia se han establecido algunas conductas específicas de las que pueden extraerse inferencias siempre que sean lógicas, graves, concordantes y convergentes a partir de hechos debidamente demostrados relacionados con las aristas de la simulación…”</w:t>
      </w:r>
    </w:p>
    <w:p w14:paraId="59B8C2D7" w14:textId="37FC4C74" w:rsidR="00BA0174" w:rsidRPr="00BA0174" w:rsidRDefault="00BA0174" w:rsidP="00BA0174">
      <w:pPr>
        <w:widowControl/>
        <w:spacing w:line="264" w:lineRule="auto"/>
        <w:ind w:left="426" w:right="420"/>
        <w:jc w:val="both"/>
        <w:textAlignment w:val="baseline"/>
        <w:rPr>
          <w:rFonts w:ascii="Gadugi" w:hAnsi="Gadugi" w:cs="Tahoma"/>
          <w:b/>
          <w:kern w:val="0"/>
          <w:sz w:val="24"/>
          <w:szCs w:val="24"/>
        </w:rPr>
      </w:pPr>
    </w:p>
    <w:p w14:paraId="2017AA5E"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8. El juzgado edificó sobre la prueba indiciaria, la decisión de declarar absolutamente simulado el contrato a que se refieren los hechos y las pretensiones de la demanda y a esos indicios, en su mayoría, se refirió el apoderado del impugnante al sustentar el recurso que ahora se decide, los que a continuación analiza esta Corporación.</w:t>
      </w:r>
    </w:p>
    <w:p w14:paraId="46EFA01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71DD077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8.1 La familiaridad entre Libia Ramírez Bedoya y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pues eran abuela y nieto, en su orden.</w:t>
      </w:r>
    </w:p>
    <w:p w14:paraId="477539A6"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77317D1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El apoderado del recurrente adujo, en relación con tal indicio, que también se demostró la relación de Juan Pablo para con su abuela y sus hermanos, colaborando mes a mes para su cuidado y protección.</w:t>
      </w:r>
    </w:p>
    <w:p w14:paraId="4098580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2F77119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Aunque la funcionaria de primera instancia no lo expresó, el parentesco a que aludió, se acreditó en el plenario con los documentos de origen notarial que obran a folios 19 y 20 del cuaderno principal.</w:t>
      </w:r>
    </w:p>
    <w:p w14:paraId="05EA950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1364698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Ese vínculo familiar permite inferir un indicio de simulación, porque aunque no está prohibido contratar con parientes, la experiencia enseña que a ello se acude por la confianza que se tiene </w:t>
      </w:r>
      <w:proofErr w:type="gramStart"/>
      <w:r w:rsidRPr="00BA0174">
        <w:rPr>
          <w:rFonts w:ascii="Gadugi" w:hAnsi="Gadugi" w:cs="Tahoma"/>
          <w:kern w:val="0"/>
          <w:sz w:val="24"/>
          <w:szCs w:val="24"/>
        </w:rPr>
        <w:t>de que</w:t>
      </w:r>
      <w:proofErr w:type="gramEnd"/>
      <w:r w:rsidRPr="00BA0174">
        <w:rPr>
          <w:rFonts w:ascii="Gadugi" w:hAnsi="Gadugi" w:cs="Tahoma"/>
          <w:kern w:val="0"/>
          <w:sz w:val="24"/>
          <w:szCs w:val="24"/>
        </w:rPr>
        <w:t xml:space="preserve"> mantendrán el secreto de carácter ficto del acto.</w:t>
      </w:r>
    </w:p>
    <w:p w14:paraId="0E31A2D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21418F9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lastRenderedPageBreak/>
        <w:t>Pero como no expresó el apoderado del recurrente la razón por la cual, en este caso, a ese indicio no podía acudirse, no resulta menester hacer algún otro pronunciamiento.</w:t>
      </w:r>
    </w:p>
    <w:p w14:paraId="6B2E5A2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C44D916"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8.2  Encontró el juzgado otro indicio de simulación en el precio exiguo porque de acuerdo con el dictamen pericial, el valor de la finca era de $150.000.000 y la venta de los derechos </w:t>
      </w:r>
      <w:proofErr w:type="spellStart"/>
      <w:r w:rsidRPr="00BA0174">
        <w:rPr>
          <w:rFonts w:ascii="Gadugi" w:hAnsi="Gadugi" w:cs="Tahoma"/>
          <w:kern w:val="0"/>
          <w:sz w:val="24"/>
          <w:szCs w:val="24"/>
        </w:rPr>
        <w:t>herenciales</w:t>
      </w:r>
      <w:proofErr w:type="spellEnd"/>
      <w:r w:rsidRPr="00BA0174">
        <w:rPr>
          <w:rFonts w:ascii="Gadugi" w:hAnsi="Gadugi" w:cs="Tahoma"/>
          <w:kern w:val="0"/>
          <w:sz w:val="24"/>
          <w:szCs w:val="24"/>
        </w:rPr>
        <w:t xml:space="preserve"> de la curadora y de sus tres hermanos se hizo por $13.500.000, por lo que como al proceso de sucesión no concurrió ninguna otra persona, al dividir por cuatro aquella cifra, se obtiene como resultado $37.500.000 y la venta se hizo por un valor que no cubre siquiera el de uno de ellos.</w:t>
      </w:r>
    </w:p>
    <w:p w14:paraId="2849223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18B38B1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El apoderado del demandado apelante dice que ese avalúo se hizo luego de mejorada la finca; para la fecha del fallecimiento del señor Guillermo Ramírez Bedoya no valía $150.000.000, razón por la cual su avalúo catastral era de $13.040.000 y la venta se hizo por $13.500.000 para efectos fiscales, pero el señor Juan Pablo pagó a su abuela una suma superior y si la venta no hubiese sido legal, el notario tampoco la hubiese autorizado. También afirmó que el avalúo del predio se hizo luego de haberse mejorado la finca, limpiado, plantado y cultivado; además, cuando ya estaba arreglada la casa, y que de no haber sido legal, el notario no hubiese autorizado la venta.</w:t>
      </w:r>
    </w:p>
    <w:p w14:paraId="3AEC317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1232BE4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Sea lo primero afirmar que el juzgado se refirió al precio por el cual se hizo la venta de derechos hereditarios en la sucesión de Guillermo Ramírez Bedoya, $13.500.000, y al valor del inmueble, que recibió el adjudicación el señor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en esa causa, que de acuerdo con el dictamen pericial practicado en el proceso ascendió a $150.000.000,  como si  esos actos jurídicos fueron uno mismo, a pesar de que jurídicamente no lo son y esa diferencia es importante para establecer si fue vil el primero, porque ese es indicio de simulación y así lo consideró la juez de primera sede.</w:t>
      </w:r>
    </w:p>
    <w:p w14:paraId="3FBB9DE3" w14:textId="77777777" w:rsidR="00BA0174" w:rsidRPr="00BA0174" w:rsidRDefault="00BA0174" w:rsidP="00BA0174">
      <w:pPr>
        <w:widowControl/>
        <w:spacing w:line="264" w:lineRule="auto"/>
        <w:ind w:left="426" w:right="420"/>
        <w:jc w:val="both"/>
        <w:textAlignment w:val="baseline"/>
        <w:rPr>
          <w:rFonts w:ascii="Gadugi" w:hAnsi="Gadugi" w:cs="Tahoma"/>
          <w:color w:val="000000"/>
          <w:kern w:val="0"/>
          <w:sz w:val="24"/>
          <w:szCs w:val="24"/>
          <w:shd w:val="clear" w:color="auto" w:fill="FFFFFF"/>
        </w:rPr>
      </w:pPr>
    </w:p>
    <w:p w14:paraId="1BA4E85B" w14:textId="77777777" w:rsidR="00BA0174" w:rsidRPr="00BA0174" w:rsidRDefault="00BA0174" w:rsidP="00BA0174">
      <w:pPr>
        <w:widowControl/>
        <w:spacing w:line="264" w:lineRule="auto"/>
        <w:ind w:left="426" w:right="420"/>
        <w:jc w:val="both"/>
        <w:textAlignment w:val="baseline"/>
        <w:rPr>
          <w:rFonts w:ascii="Gadugi" w:hAnsi="Gadugi" w:cs="Tahoma"/>
          <w:color w:val="000000"/>
          <w:kern w:val="0"/>
          <w:sz w:val="24"/>
          <w:szCs w:val="24"/>
          <w:shd w:val="clear" w:color="auto" w:fill="FFFFFF"/>
        </w:rPr>
      </w:pPr>
      <w:r w:rsidRPr="00BA0174">
        <w:rPr>
          <w:rFonts w:ascii="Gadugi" w:hAnsi="Gadugi" w:cs="Tahoma"/>
          <w:color w:val="000000"/>
          <w:kern w:val="0"/>
          <w:sz w:val="24"/>
          <w:szCs w:val="24"/>
          <w:shd w:val="clear" w:color="auto" w:fill="FFFFFF"/>
        </w:rPr>
        <w:t>De acuerdo con el artículo 1963 del Código Civil, cuando se cede a título  oneroso el derecho real de herencia, sin especificar los bienes que integran el caudal hereditario, el cedente solo responde de su calidad de heredero.</w:t>
      </w:r>
    </w:p>
    <w:p w14:paraId="2072AB33" w14:textId="77777777" w:rsidR="00BA0174" w:rsidRPr="00BA0174" w:rsidRDefault="00BA0174" w:rsidP="00BA0174">
      <w:pPr>
        <w:widowControl/>
        <w:spacing w:line="264" w:lineRule="auto"/>
        <w:ind w:left="426" w:right="420"/>
        <w:jc w:val="both"/>
        <w:textAlignment w:val="baseline"/>
        <w:rPr>
          <w:rFonts w:ascii="Gadugi" w:hAnsi="Gadugi" w:cs="Tahoma"/>
          <w:color w:val="000000"/>
          <w:kern w:val="0"/>
          <w:sz w:val="24"/>
          <w:szCs w:val="24"/>
          <w:shd w:val="clear" w:color="auto" w:fill="FFFFFF"/>
        </w:rPr>
      </w:pPr>
    </w:p>
    <w:p w14:paraId="6A1E8995" w14:textId="77777777" w:rsidR="00BA0174" w:rsidRPr="00BA0174" w:rsidRDefault="00BA0174" w:rsidP="00BA0174">
      <w:pPr>
        <w:widowControl/>
        <w:spacing w:line="264" w:lineRule="auto"/>
        <w:ind w:left="426" w:right="420"/>
        <w:jc w:val="both"/>
        <w:textAlignment w:val="baseline"/>
        <w:rPr>
          <w:rFonts w:ascii="Gadugi" w:hAnsi="Gadugi" w:cs="Tahoma"/>
          <w:color w:val="000000"/>
          <w:kern w:val="0"/>
          <w:sz w:val="24"/>
          <w:szCs w:val="24"/>
          <w:shd w:val="clear" w:color="auto" w:fill="FFFFFF"/>
        </w:rPr>
      </w:pPr>
      <w:r w:rsidRPr="00BA0174">
        <w:rPr>
          <w:rFonts w:ascii="Gadugi" w:hAnsi="Gadugi" w:cs="Tahoma"/>
          <w:color w:val="000000"/>
          <w:kern w:val="0"/>
          <w:sz w:val="24"/>
          <w:szCs w:val="24"/>
          <w:shd w:val="clear" w:color="auto" w:fill="FFFFFF"/>
        </w:rPr>
        <w:t xml:space="preserve">Significa lo anterior que esa especie de cesión, en principio, tiene un carácter aleatorio. Sin embargo, cuando los contratantes conocen los bienes que componen el activo y el pasivo </w:t>
      </w:r>
      <w:proofErr w:type="spellStart"/>
      <w:r w:rsidRPr="00BA0174">
        <w:rPr>
          <w:rFonts w:ascii="Gadugi" w:hAnsi="Gadugi" w:cs="Tahoma"/>
          <w:color w:val="000000"/>
          <w:kern w:val="0"/>
          <w:sz w:val="24"/>
          <w:szCs w:val="24"/>
          <w:shd w:val="clear" w:color="auto" w:fill="FFFFFF"/>
        </w:rPr>
        <w:t>sucesoral</w:t>
      </w:r>
      <w:proofErr w:type="spellEnd"/>
      <w:r w:rsidRPr="00BA0174">
        <w:rPr>
          <w:rFonts w:ascii="Gadugi" w:hAnsi="Gadugi" w:cs="Tahoma"/>
          <w:color w:val="000000"/>
          <w:kern w:val="0"/>
          <w:sz w:val="24"/>
          <w:szCs w:val="24"/>
          <w:shd w:val="clear" w:color="auto" w:fill="FFFFFF"/>
        </w:rPr>
        <w:t>, y puede agregarse, la calidad y el número de herederos, puede decirse que el contrato es conmutativo.</w:t>
      </w:r>
    </w:p>
    <w:p w14:paraId="309112F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8914E8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Refiriéndose a la acción de lesión enorme en la venta de derechos hereditarios, dijo la Corte Suprema de Justicia: </w:t>
      </w:r>
    </w:p>
    <w:p w14:paraId="097F08E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7F775B08" w14:textId="77777777" w:rsidR="00626647" w:rsidRDefault="00BA0174" w:rsidP="00626647">
      <w:pPr>
        <w:widowControl/>
        <w:spacing w:line="264" w:lineRule="auto"/>
        <w:ind w:left="426" w:right="420"/>
        <w:jc w:val="both"/>
        <w:textAlignment w:val="baseline"/>
        <w:rPr>
          <w:rFonts w:ascii="Gadugi" w:hAnsi="Gadugi" w:cs="Tahoma"/>
          <w:i/>
          <w:color w:val="000000"/>
          <w:kern w:val="0"/>
          <w:sz w:val="24"/>
          <w:szCs w:val="24"/>
          <w:shd w:val="clear" w:color="auto" w:fill="FFFFFF"/>
        </w:rPr>
      </w:pPr>
      <w:r w:rsidRPr="00BA0174">
        <w:rPr>
          <w:rFonts w:ascii="Gadugi" w:hAnsi="Gadugi" w:cs="Tahoma"/>
          <w:i/>
          <w:kern w:val="0"/>
          <w:sz w:val="24"/>
          <w:szCs w:val="24"/>
        </w:rPr>
        <w:lastRenderedPageBreak/>
        <w:t>“</w:t>
      </w:r>
      <w:r w:rsidRPr="00BA0174">
        <w:rPr>
          <w:rFonts w:ascii="Gadugi" w:hAnsi="Gadugi" w:cs="Tahoma"/>
          <w:i/>
          <w:color w:val="000000"/>
          <w:kern w:val="0"/>
          <w:sz w:val="24"/>
          <w:szCs w:val="24"/>
          <w:shd w:val="clear" w:color="auto" w:fill="FFFFFF"/>
        </w:rPr>
        <w:t xml:space="preserve">En materia específica relativa a negocios jurídicos sobre derechos </w:t>
      </w:r>
      <w:proofErr w:type="spellStart"/>
      <w:r w:rsidRPr="00BA0174">
        <w:rPr>
          <w:rFonts w:ascii="Gadugi" w:hAnsi="Gadugi" w:cs="Tahoma"/>
          <w:i/>
          <w:color w:val="000000"/>
          <w:kern w:val="0"/>
          <w:sz w:val="24"/>
          <w:szCs w:val="24"/>
          <w:shd w:val="clear" w:color="auto" w:fill="FFFFFF"/>
        </w:rPr>
        <w:t>sucesorales</w:t>
      </w:r>
      <w:proofErr w:type="spellEnd"/>
      <w:r w:rsidRPr="00BA0174">
        <w:rPr>
          <w:rFonts w:ascii="Gadugi" w:hAnsi="Gadugi" w:cs="Tahoma"/>
          <w:i/>
          <w:color w:val="000000"/>
          <w:kern w:val="0"/>
          <w:sz w:val="24"/>
          <w:szCs w:val="24"/>
          <w:shd w:val="clear" w:color="auto" w:fill="FFFFFF"/>
        </w:rPr>
        <w:t xml:space="preserve"> y/o gananciales, la Corte ha expresado en forma reiterada, desde hace varias décadas, que, en cuanto que comportan enajenación de universalidades muchas de las veces inciertas, poseen, por regla general, una naturaleza aleatoria. Excepcionalmente, cuando aparezca comprobado el conocimiento sobre la existencia de los activos y pasivos poseídos por parte de los contratantes, al momento de la celebración del contrato, este convenio adoptará una naturaleza diferente, una esencia conmutativa, en cuanto que los </w:t>
      </w:r>
      <w:proofErr w:type="spellStart"/>
      <w:r w:rsidRPr="00BA0174">
        <w:rPr>
          <w:rFonts w:ascii="Gadugi" w:hAnsi="Gadugi" w:cs="Tahoma"/>
          <w:i/>
          <w:color w:val="000000"/>
          <w:kern w:val="0"/>
          <w:sz w:val="24"/>
          <w:szCs w:val="24"/>
          <w:shd w:val="clear" w:color="auto" w:fill="FFFFFF"/>
        </w:rPr>
        <w:t>cocontratantes</w:t>
      </w:r>
      <w:proofErr w:type="spellEnd"/>
      <w:r w:rsidRPr="00BA0174">
        <w:rPr>
          <w:rFonts w:ascii="Gadugi" w:hAnsi="Gadugi" w:cs="Tahoma"/>
          <w:i/>
          <w:color w:val="000000"/>
          <w:kern w:val="0"/>
          <w:sz w:val="24"/>
          <w:szCs w:val="24"/>
          <w:shd w:val="clear" w:color="auto" w:fill="FFFFFF"/>
        </w:rPr>
        <w:t xml:space="preserve"> adquirieron desde ese mismo momento, certeza sobre el contenido de sus prestaciones…”</w:t>
      </w:r>
      <w:r w:rsidRPr="00BA0174">
        <w:rPr>
          <w:rFonts w:ascii="Gadugi" w:hAnsi="Gadugi" w:cs="Tahoma"/>
          <w:i/>
          <w:color w:val="000000"/>
          <w:kern w:val="0"/>
          <w:sz w:val="24"/>
          <w:szCs w:val="24"/>
          <w:shd w:val="clear" w:color="auto" w:fill="FFFFFF"/>
          <w:vertAlign w:val="superscript"/>
        </w:rPr>
        <w:footnoteReference w:id="20"/>
      </w:r>
    </w:p>
    <w:p w14:paraId="24B386B2" w14:textId="77777777" w:rsidR="00626647" w:rsidRDefault="00626647" w:rsidP="00626647">
      <w:pPr>
        <w:widowControl/>
        <w:spacing w:line="264" w:lineRule="auto"/>
        <w:ind w:left="426" w:right="420"/>
        <w:jc w:val="both"/>
        <w:textAlignment w:val="baseline"/>
        <w:rPr>
          <w:rFonts w:ascii="Gadugi" w:hAnsi="Gadugi" w:cs="Tahoma"/>
          <w:kern w:val="0"/>
          <w:sz w:val="24"/>
          <w:szCs w:val="24"/>
        </w:rPr>
      </w:pPr>
    </w:p>
    <w:p w14:paraId="41B3ADBA" w14:textId="20EC4F86" w:rsidR="00BA0174" w:rsidRPr="00BA0174" w:rsidRDefault="00BA0174" w:rsidP="00626647">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En el caso bajo estudio, el señor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sabía que los derechos hereditarios que le fueron vendidos por medio de la escritura pública cuya simulación  se demandó, estaban vinculados al inmueble que efectivamente recibió en adjudicación en el proceso de sucesión del señor Guillermo Ramírez Bedoya, concretamente aquel identificado con matrícula inmobiliaria No. 290-37887 de la Oficina de Registro de Instrumentos Públicos de Pereira, tal como lo aceptó en el interrogatorio absuelto, en el que a ese inmueble siempre se refirió al hablar del contrato atacado.</w:t>
      </w:r>
    </w:p>
    <w:p w14:paraId="251C9DA7"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55D8C46B"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En efecto, dijo que la señora Libia Ramírez Bedoya, su abuela, decidió venderle la finca porque siempre vivió con ella y se ocupó de su sostenimiento; que era su deseo que él se quedara con el predio y por eso se la vendió en $13.500.000.</w:t>
      </w:r>
    </w:p>
    <w:p w14:paraId="77F411E9"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69601E10"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Además, como integrante de la familia, sabía quiénes eran los interesados en la sucesión del referido causante: los demandantes y la señora Libia Ramírez Bedoya, en calidad de hijos, como se plasmó en la escritura pública respectiva.</w:t>
      </w:r>
    </w:p>
    <w:p w14:paraId="276E46C6"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4C9DD02D"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En el dictamen pericial practicado en el curso del proceso se dio al inmueble un valor de $150.000.000</w:t>
      </w:r>
      <w:r w:rsidRPr="00BA0174">
        <w:rPr>
          <w:rFonts w:ascii="Gadugi" w:hAnsi="Gadugi" w:cs="Tahoma"/>
          <w:kern w:val="0"/>
          <w:sz w:val="24"/>
          <w:szCs w:val="24"/>
          <w:vertAlign w:val="superscript"/>
        </w:rPr>
        <w:footnoteReference w:id="21"/>
      </w:r>
      <w:r w:rsidRPr="00BA0174">
        <w:rPr>
          <w:rFonts w:ascii="Gadugi" w:hAnsi="Gadugi" w:cs="Tahoma"/>
          <w:kern w:val="0"/>
          <w:sz w:val="24"/>
          <w:szCs w:val="24"/>
        </w:rPr>
        <w:t xml:space="preserve"> y aunque no lo dijo el experto de manera expresa en ese escrito, en la audiencia a la que concurrió para sustentar el trabajo, preguntado por el despacho, dijo claramente el experto que esa era su valor para el 29 de abril de 2014, sin que obre en el plenario prueba alguna para desvirtuar esa conclusión o que permita establecer que era menor para entonces, pues el demandado impugnante no solicitó o arrimó alguna con ese fin.</w:t>
      </w:r>
    </w:p>
    <w:p w14:paraId="5D483BAB"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3725E97C"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lastRenderedPageBreak/>
        <w:t xml:space="preserve">Lo relacionado con el avalúo catastral del bien no es la prueba a la que deba acudirse para determinar si el precio pactado fue o no vil, pues es el comercial el que permite determinar hecho como ese. Al primero acuden las partes en los negocios para efectos fiscales, </w:t>
      </w:r>
      <w:proofErr w:type="gramStart"/>
      <w:r w:rsidRPr="00BA0174">
        <w:rPr>
          <w:rFonts w:ascii="Gadugi" w:hAnsi="Gadugi" w:cs="Tahoma"/>
          <w:kern w:val="0"/>
          <w:sz w:val="24"/>
          <w:szCs w:val="24"/>
        </w:rPr>
        <w:t>mas</w:t>
      </w:r>
      <w:proofErr w:type="gramEnd"/>
      <w:r w:rsidRPr="00BA0174">
        <w:rPr>
          <w:rFonts w:ascii="Gadugi" w:hAnsi="Gadugi" w:cs="Tahoma"/>
          <w:kern w:val="0"/>
          <w:sz w:val="24"/>
          <w:szCs w:val="24"/>
        </w:rPr>
        <w:t xml:space="preserve"> no para representar el verdadero precio de los inmuebles objeto de una negociación.</w:t>
      </w:r>
    </w:p>
    <w:p w14:paraId="447B1622"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410CF942"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Tampoco es cierto, como lo afirmó el apoderado del recurrente,  que este dio a su abuela, con motivo de la venta, una suma superior, pues como lo dijo en el interrogatorio absuelto, esa fue la que pagó, porque la citada señora quería que él se quedara con el bien.</w:t>
      </w:r>
    </w:p>
    <w:p w14:paraId="29C329D3"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3F285D1E"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Que el notario haya autorizado la venta, no traduce que haya dejado de ser simulada, por lo menos respecto de los derechos de los demandantes, pues de acoger ese criterio, respecto de ninguna venta de inmuebles, que siempre requiere escritura pública otorgada ante notario, resultaría posible alegar la simulación.</w:t>
      </w:r>
    </w:p>
    <w:p w14:paraId="0A891D18"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492DE95A"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 xml:space="preserve">En consecuencia, puede afirmarse que no se trató de un contrato aleatorio aquel que celebró el señor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con su abuela y por ende, de él se puede predicar que fue exiguo el precio por el que se hizo la negociación, pues de acuerdo con el dictamen pericial practicado en el curso del proceso, su valor para la fecha en que se perfeccionó el negocio era de $150.000.000.</w:t>
      </w:r>
    </w:p>
    <w:p w14:paraId="015DEE0D"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0B821FB9"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Ese precio vil constituye un indicio de ser mera apariencia la referida negociación.</w:t>
      </w:r>
    </w:p>
    <w:p w14:paraId="1A07BC20"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35C8D448"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Por tanto, el reparo que se analiza, tampoco tiene visos de prosperidad.</w:t>
      </w:r>
    </w:p>
    <w:p w14:paraId="74849646"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1D85E1EF"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8.3 En la sentencia que se revisa, dijo la funcionaria de primera sede que constituía prueba de la simulación, el hecho de que el Juzgado de Familia advirtió a la señora Libia Ramírez que como había sido designada curadora en forma provisoria, no podía vender los bienes de los interdictos.</w:t>
      </w:r>
    </w:p>
    <w:p w14:paraId="343953E2"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1653D893"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 xml:space="preserve">Sostiene el apoderado del señor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que eso no es cierto. En el escrito respectivo, transcribió apartes de un auto proferido por el Juzgado Primero de Familia el 10 de abril de 2014.</w:t>
      </w:r>
    </w:p>
    <w:p w14:paraId="29A84038"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 xml:space="preserve"> </w:t>
      </w:r>
    </w:p>
    <w:p w14:paraId="36B45C64"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Al proceso se incorporó copia de esa providencia</w:t>
      </w:r>
      <w:r w:rsidRPr="00BA0174">
        <w:rPr>
          <w:rFonts w:ascii="Gadugi" w:hAnsi="Gadugi" w:cs="Tahoma"/>
          <w:kern w:val="0"/>
          <w:sz w:val="24"/>
          <w:szCs w:val="24"/>
          <w:vertAlign w:val="superscript"/>
        </w:rPr>
        <w:footnoteReference w:id="22"/>
      </w:r>
      <w:r w:rsidRPr="00BA0174">
        <w:rPr>
          <w:rFonts w:ascii="Gadugi" w:hAnsi="Gadugi" w:cs="Tahoma"/>
          <w:kern w:val="0"/>
          <w:sz w:val="24"/>
          <w:szCs w:val="24"/>
        </w:rPr>
        <w:t xml:space="preserve">, en la que en la parte final se hizo esa advertencia a la curadora provisoria. Por tanto, no tiene acogida el argumento que se analiza, y eso con independencia de que el hecho de </w:t>
      </w:r>
      <w:r w:rsidRPr="00BA0174">
        <w:rPr>
          <w:rFonts w:ascii="Gadugi" w:hAnsi="Gadugi" w:cs="Tahoma"/>
          <w:kern w:val="0"/>
          <w:sz w:val="24"/>
          <w:szCs w:val="24"/>
        </w:rPr>
        <w:lastRenderedPageBreak/>
        <w:t>que se trata constituya un indicio de simulación como lo determinó el juzgado, pues no fue eso lo que controvirtió el apelante.</w:t>
      </w:r>
    </w:p>
    <w:p w14:paraId="40493D13"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54B8C616"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8.4 Enlistó el juzgado como indicio de simulación el artículo 92 de la ley 1306 de 2009, según el cual, no es lícito al curador celebrar cualquier acto en que tengan intereses el mismo curador, su cónyuge, sus parientes hasta el cuarto grado de consanguinidad o segundo de afinidad o de cualquier otra manera dé lugar a conflicto de intereses entre guardador y pupilo.</w:t>
      </w:r>
    </w:p>
    <w:p w14:paraId="4F941F12"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0078D0A8"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r w:rsidRPr="00BA0174">
        <w:rPr>
          <w:rFonts w:ascii="Gadugi" w:hAnsi="Gadugi" w:cs="Tahoma"/>
          <w:kern w:val="0"/>
          <w:sz w:val="24"/>
          <w:szCs w:val="24"/>
        </w:rPr>
        <w:t xml:space="preserve">Al respecto dijo el apoderado del señor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que en este caso se hizo la venta de buena fe y con la venía de dos funcionarios públicos como fueron el Notario Tercero y el Juez Promiscuo Municipal de Marsella.</w:t>
      </w:r>
    </w:p>
    <w:p w14:paraId="35E96BB6"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56D6052D"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i/>
          <w:kern w:val="0"/>
          <w:sz w:val="24"/>
          <w:szCs w:val="24"/>
        </w:rPr>
      </w:pPr>
      <w:r w:rsidRPr="00BA0174">
        <w:rPr>
          <w:rFonts w:ascii="Gadugi" w:hAnsi="Gadugi" w:cs="Tahoma"/>
          <w:kern w:val="0"/>
          <w:sz w:val="24"/>
          <w:szCs w:val="24"/>
        </w:rPr>
        <w:t>Con independencia de que en la norma citada pueda hallarse un indicio de simulación, pues no fue eso lo que se alegó al sustentar la apelación, puede decirse que aunque la buena fe se presume de acuerdo con el artículo 83 de la Constitución Nacional, el artículo 768 del Código Civil define la buena fe posesoria como la  conciencia de haberse adquirido el dominio de la cosa por medios legítimos exentos de fraudes y de todo otro vicio y agrega que en los títulos traslaticios de dominio, la buena fe supone la persuasión de haberse recibido la cosa de quien tenía la facultad de enajenarla y de no haber habido fraude ni otro vicio en el acto o contrato, además que un justo error en materia de hecho, no se opone a la buena fe, y termina diciendo: “</w:t>
      </w:r>
      <w:r w:rsidRPr="00BA0174">
        <w:rPr>
          <w:rFonts w:ascii="Gadugi" w:hAnsi="Gadugi" w:cs="Tahoma"/>
          <w:i/>
          <w:kern w:val="0"/>
          <w:sz w:val="24"/>
          <w:szCs w:val="24"/>
        </w:rPr>
        <w:t>Pero el error, en materia de derecho, constituye una presunción de mala fe, que no admite prueba en contrario.”</w:t>
      </w:r>
    </w:p>
    <w:p w14:paraId="6B916F67" w14:textId="77777777" w:rsidR="00BA0174" w:rsidRPr="00BA0174" w:rsidRDefault="00BA0174" w:rsidP="00BA0174">
      <w:pPr>
        <w:widowControl/>
        <w:overflowPunct/>
        <w:autoSpaceDE/>
        <w:autoSpaceDN/>
        <w:adjustRightInd/>
        <w:spacing w:line="264" w:lineRule="auto"/>
        <w:ind w:left="426" w:right="420"/>
        <w:jc w:val="both"/>
        <w:rPr>
          <w:rFonts w:ascii="Gadugi" w:hAnsi="Gadugi" w:cs="Tahoma"/>
          <w:kern w:val="0"/>
          <w:sz w:val="24"/>
          <w:szCs w:val="24"/>
        </w:rPr>
      </w:pPr>
    </w:p>
    <w:p w14:paraId="456BBD60"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De manera pues que no puede aplicarse la presunción de buena fe en el caso concreto, en el que el apelante adquirió los derechos hereditarios a que se refiere la escritura pública tantas veces citada, con desconocimiento del precepto citado, en razón a que se los transmitió, de manera ilícita, la curadora de quienes habían sido declarados en interdicción, con quien está dentro del segundo grado de consanguinidad, pues es su abuela.</w:t>
      </w:r>
    </w:p>
    <w:p w14:paraId="514CE890"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 </w:t>
      </w:r>
    </w:p>
    <w:p w14:paraId="0E82AA3E"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Por el contrario, se presume su mala fe y no puede admitirse prueba en contrario.</w:t>
      </w:r>
    </w:p>
    <w:p w14:paraId="45C9BC6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74D97E1"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De otro lado, el Notario ante quien se elevó la escritura pública, se limitó a consignar en el instrumento público respectivo los términos de la negociación, sin que responda por la veracidad de los mismos y por ende, no hay como deducir que fue con su venía que se celebró el contrato atacado.</w:t>
      </w:r>
    </w:p>
    <w:p w14:paraId="26C87220"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72CEF1D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Y menos que el Juez Promiscuo Municipal de Marsella la haya otorgado para la celebración del acto, afirmación que carece de todo respaldo jurídico.</w:t>
      </w:r>
    </w:p>
    <w:p w14:paraId="0821ACF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0EF6299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Pero es que además, la ilicitud en las negociaciones a que se refiere la norma referida, no deja de serlo porque se realice, para emplear las mismas palabras del impugnante, con la venia de funcionarios como los mencionados.</w:t>
      </w:r>
    </w:p>
    <w:p w14:paraId="14A5A0B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3112EAF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8.5 En el fallo se dijo, respecto del envío de unas sumas de dinero, que nunca fueron hechos a nombre de la señora Libia, quien vivía en Marsella, sino a la ciudad de Cali y las recibían personas ajenas al presente proceso, sin que haya prueba de que a ella le fueron remitidos.</w:t>
      </w:r>
    </w:p>
    <w:p w14:paraId="3DCDBE5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190B953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Al formular el respectivo reparo, se limitó el apoderado del demandado impugnante, a formularse la siguiente pregunta que califica como del millón: “Y con qué se iba a sostener doña Libia y sus hermanos, si la única entrada que tenía era la de su nieto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w:t>
      </w:r>
      <w:proofErr w:type="gramStart"/>
      <w:r w:rsidRPr="00BA0174">
        <w:rPr>
          <w:rFonts w:ascii="Gadugi" w:hAnsi="Gadugi" w:cs="Tahoma"/>
          <w:kern w:val="0"/>
          <w:sz w:val="24"/>
          <w:szCs w:val="24"/>
        </w:rPr>
        <w:t>?</w:t>
      </w:r>
      <w:proofErr w:type="gramEnd"/>
      <w:r w:rsidRPr="00BA0174">
        <w:rPr>
          <w:rFonts w:ascii="Gadugi" w:hAnsi="Gadugi" w:cs="Tahoma"/>
          <w:kern w:val="0"/>
          <w:sz w:val="24"/>
          <w:szCs w:val="24"/>
        </w:rPr>
        <w:t>”</w:t>
      </w:r>
    </w:p>
    <w:p w14:paraId="6C689D72"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046D144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Aunque en la redacción del fallo no dijo la funcionaria de primera sede cuál era el hecho que demostraba lo que calificó como indicio, parece inferirse que es la falta de pago del precio, ante la ausencia de prueba que lo acredite. </w:t>
      </w:r>
    </w:p>
    <w:p w14:paraId="67AFB6F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5B0C07E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Sin embargo, nada argumentó el impugnante para derrumbar la tesis del juzgado; se limitó a formular un interrogante sobre la forma en que se sustentaron la señora Libia y sus hermanos sino era con el dinero enviado por Juan Pablo, pero nada dijo sobre la forma como se acreditó por el citado señor el pago del precio.</w:t>
      </w:r>
    </w:p>
    <w:p w14:paraId="7797729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081416F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Y aunque con la respuesta al libelo se arrimó una certificación expedida por  Financiera, Compañía de Financiamiento, Pagos Internacionales, que relaciona las sumas de dinero recibidas por Yolanda Hernández Salazar, remitidas la mayoría de ellas por el señor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w:t>
      </w:r>
      <w:r w:rsidRPr="00BA0174">
        <w:rPr>
          <w:rFonts w:ascii="Gadugi" w:hAnsi="Gadugi" w:cs="Tahoma"/>
          <w:kern w:val="0"/>
          <w:sz w:val="24"/>
          <w:szCs w:val="24"/>
          <w:vertAlign w:val="superscript"/>
        </w:rPr>
        <w:footnoteReference w:id="23"/>
      </w:r>
      <w:r w:rsidRPr="00BA0174">
        <w:rPr>
          <w:rFonts w:ascii="Gadugi" w:hAnsi="Gadugi" w:cs="Tahoma"/>
          <w:kern w:val="0"/>
          <w:sz w:val="24"/>
          <w:szCs w:val="24"/>
        </w:rPr>
        <w:t>, como lo concluyó la jueza de primera instancia, de ese documento no puede inferirse que el citado señor hubiese pagado el precio por el cual le fueron vendidos los derechos hereditarios de los incapaces, pues no era la representante legal de estos la persona que recibía esas sumas. Además, agrega la Sala, algunas se remitieron antes de perfeccionarse el contrato, y se desconoce el destino de las mismas.</w:t>
      </w:r>
    </w:p>
    <w:p w14:paraId="05C21B90"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02A8134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Otros documentos aportó el mismo demandado, en los que se relacionan las sumas que por distintos valores y conceptos recibió de él, la señora Libia Ramírez Bedoya</w:t>
      </w:r>
      <w:r w:rsidRPr="00BA0174">
        <w:rPr>
          <w:rFonts w:ascii="Gadugi" w:hAnsi="Gadugi" w:cs="Tahoma"/>
          <w:kern w:val="0"/>
          <w:sz w:val="24"/>
          <w:szCs w:val="24"/>
          <w:vertAlign w:val="superscript"/>
        </w:rPr>
        <w:footnoteReference w:id="24"/>
      </w:r>
      <w:r w:rsidRPr="00BA0174">
        <w:rPr>
          <w:rFonts w:ascii="Gadugi" w:hAnsi="Gadugi" w:cs="Tahoma"/>
          <w:kern w:val="0"/>
          <w:sz w:val="24"/>
          <w:szCs w:val="24"/>
        </w:rPr>
        <w:t xml:space="preserve">, pero solo en uno, del 17 de mayo de 2014, por $1.350.000, se señala como concepto “derechos </w:t>
      </w:r>
      <w:proofErr w:type="spellStart"/>
      <w:r w:rsidRPr="00BA0174">
        <w:rPr>
          <w:rFonts w:ascii="Gadugi" w:hAnsi="Gadugi" w:cs="Tahoma"/>
          <w:kern w:val="0"/>
          <w:sz w:val="24"/>
          <w:szCs w:val="24"/>
        </w:rPr>
        <w:t>herenciales</w:t>
      </w:r>
      <w:proofErr w:type="spellEnd"/>
      <w:r w:rsidRPr="00BA0174">
        <w:rPr>
          <w:rFonts w:ascii="Gadugi" w:hAnsi="Gadugi" w:cs="Tahoma"/>
          <w:kern w:val="0"/>
          <w:sz w:val="24"/>
          <w:szCs w:val="24"/>
        </w:rPr>
        <w:t xml:space="preserve">” sin especificarse si </w:t>
      </w:r>
      <w:r w:rsidRPr="00BA0174">
        <w:rPr>
          <w:rFonts w:ascii="Gadugi" w:hAnsi="Gadugi" w:cs="Tahoma"/>
          <w:kern w:val="0"/>
          <w:sz w:val="24"/>
          <w:szCs w:val="24"/>
        </w:rPr>
        <w:lastRenderedPageBreak/>
        <w:t>realmente corresponden al precio, del que se dijo en la escritura pública que se dice simulada, fue pagada en el mismo acto.</w:t>
      </w:r>
    </w:p>
    <w:p w14:paraId="04F7FB2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386A229E"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En conclusión, tampoco prospera el reparo que se analiza.</w:t>
      </w:r>
    </w:p>
    <w:p w14:paraId="5ABEDB0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6E4EF8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8.6 Al enlistar los indicios se preguntó el juzgado sobre la necesidad que tenía la señora Libia de gastarse el dinero producto de la venta, si al perfeccionarse se dijo que el precio se pagó en el acto y además se expresó que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enviaba dinero a su abuela y a los interdictos.</w:t>
      </w:r>
    </w:p>
    <w:p w14:paraId="77C7293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2E86501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Al sustentar el recurso se dijo que lo de las ayudas era cierto, pero como a veces se demoraban o era menester gastar más, hizo aquellos que se demostraron con los recibos aportados al responder la demanda “Fuera de los que ella recibió personalmente”.</w:t>
      </w:r>
    </w:p>
    <w:p w14:paraId="71BB8C72"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307E88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Sin que sea del caso analizar si se trata de un indicio aquel que planteó el juzgado, pues no fue eso motivo de reparo, los recibos a que se refiere el impugnante no acreditan que haya realizado la citada señora el pago de obligación alguna.</w:t>
      </w:r>
    </w:p>
    <w:p w14:paraId="21713BB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100CDB2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8.7 Como indicio enlistó el juzgado la enemistad de los demandados con los curadores de los demandantes.</w:t>
      </w:r>
    </w:p>
    <w:p w14:paraId="58407B26"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3CC1570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En relación con ese argumento, dijo el apelante que se ha dado desde hace muchos años y por eso “las denuncias y demás que se plantearon en el plenario”.</w:t>
      </w:r>
    </w:p>
    <w:p w14:paraId="60350C9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E312DF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Aunque no expresó el juzgado porqué deduce un indicio de tal situación, el apoderado del apelante se limitó a reconocerla, sin formular argumento alguno para derruirlo y por ende, esta Corporación relevada está de analizar la cuestión.</w:t>
      </w:r>
    </w:p>
    <w:p w14:paraId="6FBE05A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7EC6B5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8.8 Otro indicio se encontró en el hecho de que se trate de confundir al juzgado con una letra de cambio cuyo formato no existía en el mercado para la fecha de creación y se hizo solo para aparentar una deuda por parte de quienes realizaron la negociación controvertida, sin que en realidad haya existido como lo aceptó el demandado en el interrogatorio absuelto y si no era cierta, pone en duda el despacho la veracidad de los recibos suscritos por la señora Libia Ramírez y concluye que todo se hizo para tratar de hacer ver legal la venta.</w:t>
      </w:r>
    </w:p>
    <w:p w14:paraId="73DE593E"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341296A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lastRenderedPageBreak/>
        <w:t>Adujo el apoderado del impugnante que esa letra la firmó doña Libia a favor de Juan Pablo para pagar dineros que le había prestado, y que mal haría en firmarla si nada le debiera.</w:t>
      </w:r>
    </w:p>
    <w:p w14:paraId="482AA3E4"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26DE3B2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En el escrito por medio del cual se respondió la demanda, se dijo que el precio de la negociación en realidad fue por $13.500.000, pero que también Juan Pablo le devolvió a su abuela una letra de cambio por $50.000.000, que había aceptado con motivo del préstamo que le hizo para arreglar unas viviendas, después de un terremoto. Sin embargo, en el interrogatorio por él absuelto, dijo el citado señor que su abuela aceptó ese título valor a su nombre, por mera liberalidad, </w:t>
      </w:r>
      <w:proofErr w:type="gramStart"/>
      <w:r w:rsidRPr="00BA0174">
        <w:rPr>
          <w:rFonts w:ascii="Gadugi" w:hAnsi="Gadugi" w:cs="Tahoma"/>
          <w:kern w:val="0"/>
          <w:sz w:val="24"/>
          <w:szCs w:val="24"/>
        </w:rPr>
        <w:t>mas</w:t>
      </w:r>
      <w:proofErr w:type="gramEnd"/>
      <w:r w:rsidRPr="00BA0174">
        <w:rPr>
          <w:rFonts w:ascii="Gadugi" w:hAnsi="Gadugi" w:cs="Tahoma"/>
          <w:kern w:val="0"/>
          <w:sz w:val="24"/>
          <w:szCs w:val="24"/>
        </w:rPr>
        <w:t xml:space="preserve"> no porque él le hubiese entregado en mutuo suma alguna.</w:t>
      </w:r>
    </w:p>
    <w:p w14:paraId="368FC1B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406BFE7"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De manera pues que si el citado demandado desconoció la existencia de préstamo alguno hecho a su abuela y aceptó que ella le firmó ese título valor por mera liberalidad, el reparo que se analiza tampoco está llamado a prosperar, pues insiste su abogado en que el préstamo sí existió, sin que hubiese indicado la razón por la cual debe restarse  mérito probatorio a las expresiones de su poderdante.</w:t>
      </w:r>
    </w:p>
    <w:p w14:paraId="51FCCC8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A3EEEB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8.9 Alega el apoderado del recurrente que debe partirse del principio de la buena fe con que actuaron Libia Ramírez Bedoya, su nieto Juan Pablo </w:t>
      </w:r>
      <w:proofErr w:type="spellStart"/>
      <w:r w:rsidRPr="00BA0174">
        <w:rPr>
          <w:rFonts w:ascii="Gadugi" w:hAnsi="Gadugi" w:cs="Tahoma"/>
          <w:kern w:val="0"/>
          <w:sz w:val="24"/>
          <w:szCs w:val="24"/>
        </w:rPr>
        <w:t>Alzate</w:t>
      </w:r>
      <w:proofErr w:type="spellEnd"/>
      <w:r w:rsidRPr="00BA0174">
        <w:rPr>
          <w:rFonts w:ascii="Gadugi" w:hAnsi="Gadugi" w:cs="Tahoma"/>
          <w:kern w:val="0"/>
          <w:sz w:val="24"/>
          <w:szCs w:val="24"/>
        </w:rPr>
        <w:t xml:space="preserve"> Toro y él mismo como abogado en los procesos que dieron origen al que ahora se decide.</w:t>
      </w:r>
    </w:p>
    <w:p w14:paraId="0B58F1F9" w14:textId="77777777" w:rsidR="00BA0174" w:rsidRPr="00BA0174" w:rsidRDefault="00BA0174" w:rsidP="00BA0174">
      <w:pPr>
        <w:widowControl/>
        <w:spacing w:line="264" w:lineRule="auto"/>
        <w:ind w:left="426" w:right="420" w:firstLine="708"/>
        <w:jc w:val="both"/>
        <w:textAlignment w:val="baseline"/>
        <w:rPr>
          <w:rFonts w:ascii="Gadugi" w:hAnsi="Gadugi" w:cs="Tahoma"/>
          <w:kern w:val="0"/>
          <w:sz w:val="24"/>
          <w:szCs w:val="24"/>
        </w:rPr>
      </w:pPr>
    </w:p>
    <w:p w14:paraId="6E478AD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También dijo que no han prosperado las denuncias penales y disciplinarias que formuló el señor Fidel Antonio Toro Ramírez contra él, contra el Notario Tercero y contra su mamá, por lo que concluye que actuaron de buena fe, ya que si hubiese sido lo contrario, estarían presos. Además se refiere a una golpiza que el mismo señor le dio a su progenitora cuando se dio cuenta de la venta, que hizo necesario hospitalizarla y cuando se iba a realizar la audiencia de formulación de imputación en la Fiscalía, le sobrevino la muerte.</w:t>
      </w:r>
    </w:p>
    <w:p w14:paraId="49A71CF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2B0F4A76"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En este caso no fue la buena o mala fe con que actuaron esas personas en las acciones a que se refiere el impugnante, lo que condujo al juzgado a declarar la simulación del contrato tantas veces referido, sino los indicios que en la respectiva providencia enlistó y que calificó de graves y concordantes.</w:t>
      </w:r>
    </w:p>
    <w:p w14:paraId="04A847B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6D40FD2"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Así las cosas, lo relacionado con las actuaciones adelantadas por el referido profesional en el proceso de interdicción de los demandantes y en el de sucesión de Guillermo Ramírez Bedoya no guardan relación con los argumentos de la providencia impugnada, en la que solo se hizo mención a un auto proferido por el Juzgado Primero de Familia de esta ciudad, que </w:t>
      </w:r>
      <w:r w:rsidRPr="00BA0174">
        <w:rPr>
          <w:rFonts w:ascii="Gadugi" w:hAnsi="Gadugi" w:cs="Tahoma"/>
          <w:kern w:val="0"/>
          <w:sz w:val="24"/>
          <w:szCs w:val="24"/>
        </w:rPr>
        <w:lastRenderedPageBreak/>
        <w:t>conoció de la primera de tales acciones, al que ya aludió este tribunal, y aunque no lo menciona el impugnante, en esa oportunidad le advirtió el despacho, se reitera, que como la señora Libia había sido designada curadora provisional, no podía vender los bienes de sus pupilos.</w:t>
      </w:r>
    </w:p>
    <w:p w14:paraId="506FCB0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6BCD6A71"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Sin que sea menester analizar la validez jurídica de tal argumento, lo cierto es que a pesar de él, la curadora designada a los actores enajenó los derechos hereditarios que correspondieran a sus pupilos en la sucesión de su progenitor. </w:t>
      </w:r>
    </w:p>
    <w:p w14:paraId="42795E26"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51D9D43"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Las denuncias de distinto orden, formuladas por el señor Fidel Antonio Toro Ramírez, no guardan relación con lo que es objeto de controversia en el plenario; tampoco lo relativo a las lesiones personales a que se refiere el reparo de que se trata.</w:t>
      </w:r>
    </w:p>
    <w:p w14:paraId="1C26FBC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1E96562B"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8.10 En la sentencia expresó el jugado que no reconocería las mejoras reclamadas por el impugnante y que relacionó como cacao, recuperación de cacao, siembra de aguacate, de árboles de naranja y mandarino, de acuerdo con el artículo 966 del Código Civil, porque se realizaron luego de la fecha en que se respondió la demanda y por ende, solo tendría derecho a llevarse los sembrados, si los propietarios se rehúsan a pagar el precio que tendrían después de arrancados.</w:t>
      </w:r>
    </w:p>
    <w:p w14:paraId="087464AD"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7446E509"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 xml:space="preserve">Al formular su reparos y al sustentar la apelación, dijo el apoderado del recurrente que a la audiencia, en la que se rindió el dictamen sobre el avalúo de las mejoras, no pudo asistir por fuerza mayor, pues estaba cerrada la vía de Santa Rosa de Cabal, donde reside y por tanto, no lo controvirtió; que el trabajo respectivo se caracterizó por lo enredado en cuanto “a las fechas de corte y de la madera y la hechura del carbón, el cual tanto el apoderado de la parte demandante como el apoderado de las </w:t>
      </w:r>
      <w:proofErr w:type="spellStart"/>
      <w:r w:rsidRPr="00BA0174">
        <w:rPr>
          <w:rFonts w:ascii="Gadugi" w:hAnsi="Gadugi" w:cs="Tahoma"/>
          <w:kern w:val="0"/>
          <w:sz w:val="24"/>
          <w:szCs w:val="24"/>
        </w:rPr>
        <w:t>co</w:t>
      </w:r>
      <w:proofErr w:type="spellEnd"/>
      <w:r w:rsidRPr="00BA0174">
        <w:rPr>
          <w:rFonts w:ascii="Gadugi" w:hAnsi="Gadugi" w:cs="Tahoma"/>
          <w:kern w:val="0"/>
          <w:sz w:val="24"/>
          <w:szCs w:val="24"/>
        </w:rPr>
        <w:t>-demandadas no estuvieron muy de acuerdo con él”; además, dice, no se resolvió solicitud hecha por la curadora de los interdictos.</w:t>
      </w:r>
    </w:p>
    <w:p w14:paraId="5ECD8035"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0CBC475A"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Como se indicó, el juzgado negó el reconocimiento de las mejoras que describió, porque se plantaron después de contestada la demanda y ese argumento no fue criticado por el apoderado del demandado al formular el reparo respectivo; ni siquiera al sustentar la apelación.</w:t>
      </w:r>
    </w:p>
    <w:p w14:paraId="2E09EFDC"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4E438C2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t>Pero además, se refirió al corte de manera y a un carbón que como mejoras no fueron relacionadas al responder la demanda, ni como tales las mencionó el juzgado para negar su reconocimiento.</w:t>
      </w:r>
    </w:p>
    <w:p w14:paraId="1065C8EF"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p>
    <w:p w14:paraId="2BDA34D8" w14:textId="77777777" w:rsidR="00BA0174" w:rsidRPr="00BA0174" w:rsidRDefault="00BA0174" w:rsidP="00BA0174">
      <w:pPr>
        <w:widowControl/>
        <w:spacing w:line="264" w:lineRule="auto"/>
        <w:ind w:left="426" w:right="420"/>
        <w:jc w:val="both"/>
        <w:textAlignment w:val="baseline"/>
        <w:rPr>
          <w:rFonts w:ascii="Gadugi" w:hAnsi="Gadugi" w:cs="Tahoma"/>
          <w:kern w:val="0"/>
          <w:sz w:val="24"/>
          <w:szCs w:val="24"/>
        </w:rPr>
      </w:pPr>
      <w:r w:rsidRPr="00BA0174">
        <w:rPr>
          <w:rFonts w:ascii="Gadugi" w:hAnsi="Gadugi" w:cs="Tahoma"/>
          <w:kern w:val="0"/>
          <w:sz w:val="24"/>
          <w:szCs w:val="24"/>
        </w:rPr>
        <w:lastRenderedPageBreak/>
        <w:t xml:space="preserve">Y contrario a lo que afirma, en la audiencia a la que se refiere, se dejó constancia de que se inició luego de la hora programada, porque él no pudo concurrir a ella, por el estado de la vía, como lo comunicó vía </w:t>
      </w:r>
      <w:proofErr w:type="spellStart"/>
      <w:r w:rsidRPr="00BA0174">
        <w:rPr>
          <w:rFonts w:ascii="Gadugi" w:hAnsi="Gadugi" w:cs="Tahoma"/>
          <w:kern w:val="0"/>
          <w:sz w:val="24"/>
          <w:szCs w:val="24"/>
        </w:rPr>
        <w:t>whatsapp</w:t>
      </w:r>
      <w:proofErr w:type="spellEnd"/>
      <w:r w:rsidRPr="00BA0174">
        <w:rPr>
          <w:rFonts w:ascii="Gadugi" w:hAnsi="Gadugi" w:cs="Tahoma"/>
          <w:kern w:val="0"/>
          <w:sz w:val="24"/>
          <w:szCs w:val="24"/>
        </w:rPr>
        <w:t>, pero otorgó poder a otro profesional del derecho para que lo representara en ese acto y en consecuencia, no resulta cierto que no pudo controvertir la prueba de que se trata.”</w:t>
      </w:r>
    </w:p>
    <w:p w14:paraId="6D2A08E6" w14:textId="77777777" w:rsidR="00BA0174" w:rsidRPr="00BA0174" w:rsidRDefault="00BA0174" w:rsidP="00BA0174">
      <w:pPr>
        <w:widowControl/>
        <w:spacing w:line="276" w:lineRule="auto"/>
        <w:jc w:val="both"/>
        <w:textAlignment w:val="baseline"/>
        <w:rPr>
          <w:rFonts w:ascii="Tahoma" w:hAnsi="Tahoma" w:cs="Tahoma"/>
          <w:kern w:val="0"/>
          <w:sz w:val="24"/>
          <w:szCs w:val="24"/>
        </w:rPr>
      </w:pPr>
    </w:p>
    <w:p w14:paraId="00A455DF" w14:textId="77777777" w:rsidR="00BA0174" w:rsidRPr="00BA0174" w:rsidRDefault="00BA0174" w:rsidP="00BA0174">
      <w:pPr>
        <w:widowControl/>
        <w:spacing w:line="276" w:lineRule="auto"/>
        <w:jc w:val="both"/>
        <w:textAlignment w:val="baseline"/>
        <w:rPr>
          <w:rFonts w:ascii="Tahoma" w:hAnsi="Tahoma" w:cs="Tahoma"/>
          <w:kern w:val="0"/>
          <w:sz w:val="24"/>
          <w:szCs w:val="24"/>
        </w:rPr>
      </w:pPr>
      <w:r w:rsidRPr="00BA0174">
        <w:rPr>
          <w:rFonts w:ascii="Tahoma" w:hAnsi="Tahoma" w:cs="Tahoma"/>
          <w:kern w:val="0"/>
          <w:sz w:val="24"/>
          <w:szCs w:val="24"/>
        </w:rPr>
        <w:t xml:space="preserve">Con fundamento en las anteriores consideraciones, considero que la sentencia de primera instancia ha debido ser confirmada, excepto el ordinal segundo en cuanto declaró simulada la venta de los derechos </w:t>
      </w:r>
      <w:proofErr w:type="spellStart"/>
      <w:r w:rsidRPr="00BA0174">
        <w:rPr>
          <w:rFonts w:ascii="Tahoma" w:hAnsi="Tahoma" w:cs="Tahoma"/>
          <w:kern w:val="0"/>
          <w:sz w:val="24"/>
          <w:szCs w:val="24"/>
        </w:rPr>
        <w:t>herenciales</w:t>
      </w:r>
      <w:proofErr w:type="spellEnd"/>
      <w:r w:rsidRPr="00BA0174">
        <w:rPr>
          <w:rFonts w:ascii="Tahoma" w:hAnsi="Tahoma" w:cs="Tahoma"/>
          <w:kern w:val="0"/>
          <w:sz w:val="24"/>
          <w:szCs w:val="24"/>
        </w:rPr>
        <w:t xml:space="preserve"> que hizo la señora Libia Ramírez Bedoya de los que a ella pertenecían y el ordinal quinto, que en realidad corresponde al séptimo, que de manera confusa impuso la condena en costas a los herederos de Libia Bedoya Ramírez, que debían ser revocados para en su lugar, por falta de legitimación en la causa en los demandantes, negar aquella pretensión y abstenerse la Sala de imponer condena a los herederos de la citada señora.</w:t>
      </w:r>
    </w:p>
    <w:p w14:paraId="3B7EF84C" w14:textId="77777777" w:rsidR="00BA0174" w:rsidRPr="00BA0174" w:rsidRDefault="00BA0174" w:rsidP="00BA0174">
      <w:pPr>
        <w:widowControl/>
        <w:spacing w:line="276" w:lineRule="auto"/>
        <w:jc w:val="both"/>
        <w:textAlignment w:val="baseline"/>
        <w:rPr>
          <w:rFonts w:ascii="Tahoma" w:hAnsi="Tahoma" w:cs="Tahoma"/>
          <w:kern w:val="0"/>
          <w:sz w:val="24"/>
          <w:szCs w:val="24"/>
        </w:rPr>
      </w:pPr>
    </w:p>
    <w:p w14:paraId="11083C80" w14:textId="711E151A" w:rsidR="00BA0174" w:rsidRPr="00BA0174" w:rsidRDefault="00BA0174" w:rsidP="00BA0174">
      <w:pPr>
        <w:widowControl/>
        <w:spacing w:line="276" w:lineRule="auto"/>
        <w:jc w:val="both"/>
        <w:textAlignment w:val="baseline"/>
        <w:rPr>
          <w:rFonts w:ascii="Tahoma" w:hAnsi="Tahoma" w:cs="Tahoma"/>
          <w:kern w:val="0"/>
          <w:sz w:val="24"/>
          <w:szCs w:val="24"/>
        </w:rPr>
      </w:pPr>
      <w:r w:rsidRPr="00BA0174">
        <w:rPr>
          <w:rFonts w:ascii="Tahoma" w:hAnsi="Tahoma" w:cs="Tahoma"/>
          <w:kern w:val="0"/>
          <w:sz w:val="24"/>
          <w:szCs w:val="24"/>
        </w:rPr>
        <w:t>En consecuencia, también ha debido modificarse el mismo ordinal segundo, en el sentido de que ingresar</w:t>
      </w:r>
      <w:r>
        <w:rPr>
          <w:rFonts w:ascii="Tahoma" w:hAnsi="Tahoma" w:cs="Tahoma"/>
          <w:kern w:val="0"/>
          <w:sz w:val="24"/>
          <w:szCs w:val="24"/>
        </w:rPr>
        <w:t>a</w:t>
      </w:r>
      <w:r w:rsidRPr="00BA0174">
        <w:rPr>
          <w:rFonts w:ascii="Tahoma" w:hAnsi="Tahoma" w:cs="Tahoma"/>
          <w:kern w:val="0"/>
          <w:sz w:val="24"/>
          <w:szCs w:val="24"/>
        </w:rPr>
        <w:t>n al patrimonio hereditario del causante Guillermo Ramírez Bedoya, exclusivamente los derechos que a los demandantes correspondían.</w:t>
      </w:r>
    </w:p>
    <w:p w14:paraId="0405C4FC" w14:textId="77777777" w:rsidR="00BA0174" w:rsidRPr="00BA0174" w:rsidRDefault="00BA0174" w:rsidP="00BA0174">
      <w:pPr>
        <w:widowControl/>
        <w:spacing w:line="276" w:lineRule="auto"/>
        <w:jc w:val="both"/>
        <w:textAlignment w:val="baseline"/>
        <w:rPr>
          <w:rFonts w:ascii="Tahoma" w:hAnsi="Tahoma" w:cs="Tahoma"/>
          <w:kern w:val="0"/>
          <w:sz w:val="24"/>
          <w:szCs w:val="24"/>
        </w:rPr>
      </w:pPr>
    </w:p>
    <w:p w14:paraId="6C6299C9" w14:textId="77777777" w:rsidR="00BA0174" w:rsidRPr="00BA0174" w:rsidRDefault="00BA0174" w:rsidP="00BA0174">
      <w:pPr>
        <w:widowControl/>
        <w:spacing w:line="276" w:lineRule="auto"/>
        <w:jc w:val="both"/>
        <w:textAlignment w:val="baseline"/>
        <w:rPr>
          <w:rFonts w:ascii="Tahoma" w:hAnsi="Tahoma" w:cs="Tahoma"/>
          <w:kern w:val="0"/>
          <w:sz w:val="24"/>
          <w:szCs w:val="24"/>
        </w:rPr>
      </w:pPr>
      <w:r w:rsidRPr="00BA0174">
        <w:rPr>
          <w:rFonts w:ascii="Tahoma" w:hAnsi="Tahoma" w:cs="Tahoma"/>
          <w:kern w:val="0"/>
          <w:sz w:val="24"/>
          <w:szCs w:val="24"/>
        </w:rPr>
        <w:t>Además, los ordinales tercero y cuarto, en el sentido de que las comunicaciones ordenadas librar, informando la simulación declarada, lo serían solo respecto de los derechos hereditarios que en la sucesión del señor Guillermo Ramírez Bedoya  tengan los demandantes, mas no los de la señora Libia Bedoya Ramírez.</w:t>
      </w:r>
    </w:p>
    <w:p w14:paraId="1DB2B499" w14:textId="77777777" w:rsidR="00BA0174" w:rsidRPr="00BA0174" w:rsidRDefault="00BA0174" w:rsidP="00BA0174">
      <w:pPr>
        <w:widowControl/>
        <w:spacing w:line="276" w:lineRule="auto"/>
        <w:jc w:val="both"/>
        <w:textAlignment w:val="baseline"/>
        <w:rPr>
          <w:rFonts w:ascii="Tahoma" w:hAnsi="Tahoma" w:cs="Tahoma"/>
          <w:kern w:val="0"/>
          <w:sz w:val="24"/>
          <w:szCs w:val="24"/>
        </w:rPr>
      </w:pPr>
    </w:p>
    <w:p w14:paraId="6BC71FBB" w14:textId="77777777" w:rsidR="00BA0174" w:rsidRPr="00BA0174" w:rsidRDefault="00BA0174" w:rsidP="00BA0174">
      <w:pPr>
        <w:widowControl/>
        <w:spacing w:line="276" w:lineRule="auto"/>
        <w:jc w:val="both"/>
        <w:textAlignment w:val="baseline"/>
        <w:rPr>
          <w:rFonts w:ascii="Tahoma" w:hAnsi="Tahoma" w:cs="Tahoma"/>
          <w:b/>
          <w:kern w:val="0"/>
          <w:sz w:val="24"/>
          <w:szCs w:val="24"/>
          <w:lang w:val="es-CO"/>
        </w:rPr>
      </w:pPr>
      <w:r w:rsidRPr="00BA0174">
        <w:rPr>
          <w:rFonts w:ascii="Tahoma" w:hAnsi="Tahoma" w:cs="Tahoma"/>
          <w:kern w:val="0"/>
          <w:sz w:val="24"/>
          <w:szCs w:val="24"/>
        </w:rPr>
        <w:t>El demandado impugnante debía ser condenado a pagar las costas causadas en esta sede, a favor de los demandantes interdictos, de acuerdo con el numeral 3º del artículo 365 del Código General del Proceso.</w:t>
      </w:r>
      <w:r w:rsidRPr="00BA0174">
        <w:rPr>
          <w:rFonts w:ascii="Tahoma" w:hAnsi="Tahoma" w:cs="Tahoma"/>
          <w:b/>
          <w:kern w:val="0"/>
          <w:sz w:val="24"/>
          <w:szCs w:val="24"/>
          <w:lang w:val="es-CO"/>
        </w:rPr>
        <w:t xml:space="preserve"> </w:t>
      </w:r>
    </w:p>
    <w:p w14:paraId="51193415"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4EEFD9BA"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r w:rsidRPr="00BA0174">
        <w:rPr>
          <w:rFonts w:ascii="Tahoma" w:hAnsi="Tahoma" w:cs="Tahoma"/>
          <w:kern w:val="0"/>
          <w:sz w:val="24"/>
          <w:szCs w:val="24"/>
          <w:lang w:val="es-ES_tradnl"/>
        </w:rPr>
        <w:t>Dejo entonces así consignadas los razonamientos por los cuales me aparte de la sentencia aprobada por mayoría.</w:t>
      </w:r>
    </w:p>
    <w:p w14:paraId="62809513"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79E3F84E"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r w:rsidRPr="00BA0174">
        <w:rPr>
          <w:rFonts w:ascii="Tahoma" w:hAnsi="Tahoma" w:cs="Tahoma"/>
          <w:kern w:val="0"/>
          <w:sz w:val="24"/>
          <w:szCs w:val="24"/>
          <w:lang w:val="es-ES_tradnl"/>
        </w:rPr>
        <w:t>Atentamente,</w:t>
      </w:r>
    </w:p>
    <w:p w14:paraId="39B9B296" w14:textId="77777777" w:rsidR="00BA0174" w:rsidRDefault="00BA0174" w:rsidP="00BA0174">
      <w:pPr>
        <w:widowControl/>
        <w:spacing w:line="276" w:lineRule="auto"/>
        <w:jc w:val="both"/>
        <w:textAlignment w:val="baseline"/>
        <w:rPr>
          <w:rFonts w:ascii="Tahoma" w:hAnsi="Tahoma" w:cs="Tahoma"/>
          <w:kern w:val="0"/>
          <w:sz w:val="24"/>
          <w:szCs w:val="24"/>
          <w:lang w:val="es-ES_tradnl"/>
        </w:rPr>
      </w:pPr>
    </w:p>
    <w:p w14:paraId="4BC07A6A" w14:textId="77777777" w:rsidR="00BA0174" w:rsidRDefault="00BA0174" w:rsidP="00BA0174">
      <w:pPr>
        <w:widowControl/>
        <w:spacing w:line="276" w:lineRule="auto"/>
        <w:jc w:val="both"/>
        <w:textAlignment w:val="baseline"/>
        <w:rPr>
          <w:rFonts w:ascii="Tahoma" w:hAnsi="Tahoma" w:cs="Tahoma"/>
          <w:kern w:val="0"/>
          <w:sz w:val="24"/>
          <w:szCs w:val="24"/>
          <w:lang w:val="es-ES_tradnl"/>
        </w:rPr>
      </w:pPr>
    </w:p>
    <w:p w14:paraId="32251AC9" w14:textId="77777777"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p>
    <w:p w14:paraId="2404EDB3" w14:textId="77777777" w:rsidR="00BA0174" w:rsidRPr="00BA0174" w:rsidRDefault="00BA0174" w:rsidP="00BA0174">
      <w:pPr>
        <w:widowControl/>
        <w:spacing w:line="276" w:lineRule="auto"/>
        <w:jc w:val="both"/>
        <w:textAlignment w:val="baseline"/>
        <w:rPr>
          <w:rFonts w:ascii="Tahoma" w:hAnsi="Tahoma" w:cs="Tahoma"/>
          <w:b/>
          <w:kern w:val="0"/>
          <w:sz w:val="24"/>
          <w:szCs w:val="24"/>
          <w:lang w:val="es-ES_tradnl"/>
        </w:rPr>
      </w:pPr>
      <w:r w:rsidRPr="00BA0174">
        <w:rPr>
          <w:rFonts w:ascii="Tahoma" w:hAnsi="Tahoma" w:cs="Tahoma"/>
          <w:b/>
          <w:kern w:val="0"/>
          <w:sz w:val="24"/>
          <w:szCs w:val="24"/>
          <w:lang w:val="es-ES_tradnl"/>
        </w:rPr>
        <w:t>CLAUDIA MARÍA ARCILA RÍOS</w:t>
      </w:r>
    </w:p>
    <w:p w14:paraId="76324FE1" w14:textId="5C730FC4" w:rsidR="00BA0174" w:rsidRPr="00BA0174" w:rsidRDefault="00BA0174" w:rsidP="00BA0174">
      <w:pPr>
        <w:widowControl/>
        <w:spacing w:line="276" w:lineRule="auto"/>
        <w:jc w:val="both"/>
        <w:textAlignment w:val="baseline"/>
        <w:rPr>
          <w:rFonts w:ascii="Tahoma" w:hAnsi="Tahoma" w:cs="Tahoma"/>
          <w:kern w:val="0"/>
          <w:sz w:val="24"/>
          <w:szCs w:val="24"/>
          <w:lang w:val="es-ES_tradnl"/>
        </w:rPr>
      </w:pPr>
      <w:r w:rsidRPr="00BA0174">
        <w:rPr>
          <w:rFonts w:ascii="Tahoma" w:hAnsi="Tahoma" w:cs="Tahoma"/>
          <w:kern w:val="0"/>
          <w:sz w:val="24"/>
          <w:szCs w:val="24"/>
          <w:lang w:val="es-ES_tradnl"/>
        </w:rPr>
        <w:t>Magistrada</w:t>
      </w:r>
    </w:p>
    <w:sectPr w:rsidR="00BA0174" w:rsidRPr="00BA0174" w:rsidSect="00CA6C62">
      <w:headerReference w:type="even" r:id="rId13"/>
      <w:headerReference w:type="default" r:id="rId14"/>
      <w:footerReference w:type="defaul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217A0" w14:textId="77777777" w:rsidR="00D56821" w:rsidRDefault="00D56821">
      <w:r>
        <w:separator/>
      </w:r>
    </w:p>
  </w:endnote>
  <w:endnote w:type="continuationSeparator" w:id="0">
    <w:p w14:paraId="16D9F309" w14:textId="77777777" w:rsidR="00D56821" w:rsidRDefault="00D56821">
      <w:r>
        <w:continuationSeparator/>
      </w:r>
    </w:p>
  </w:endnote>
  <w:endnote w:type="continuationNotice" w:id="1">
    <w:p w14:paraId="2D758255" w14:textId="77777777" w:rsidR="00D56821" w:rsidRDefault="00D56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dugi">
    <w:panose1 w:val="020B0502040204020203"/>
    <w:charset w:val="00"/>
    <w:family w:val="swiss"/>
    <w:pitch w:val="variable"/>
    <w:sig w:usb0="80000003" w:usb1="02000000" w:usb2="00003000" w:usb3="00000000" w:csb0="00000001" w:csb1="00000000"/>
  </w:font>
  <w:font w:name="Dotu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DD1E7" w14:textId="77777777" w:rsidR="00ED3A31" w:rsidRDefault="00ED3A31"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44A9F8A0" w:rsidR="00ED3A31" w:rsidRPr="00CA6C62" w:rsidRDefault="00CA6C62" w:rsidP="007A7A7F">
    <w:pPr>
      <w:pStyle w:val="Piedepgina"/>
      <w:spacing w:line="360" w:lineRule="auto"/>
      <w:jc w:val="right"/>
      <w:rPr>
        <w:rFonts w:ascii="Arial" w:hAnsi="Arial" w:cs="Arial"/>
        <w:spacing w:val="20"/>
        <w:w w:val="200"/>
        <w:sz w:val="14"/>
        <w:szCs w:val="10"/>
      </w:rPr>
    </w:pPr>
    <w:r w:rsidRPr="00CA6C62">
      <w:rPr>
        <w:rFonts w:ascii="Arial" w:hAnsi="Arial" w:cs="Arial"/>
        <w:spacing w:val="20"/>
        <w:w w:val="200"/>
        <w:sz w:val="14"/>
        <w:szCs w:val="10"/>
      </w:rPr>
      <w:t>º</w:t>
    </w:r>
  </w:p>
  <w:p w14:paraId="2EE60A92" w14:textId="77777777" w:rsidR="00ED3A31" w:rsidRPr="00CA6C62" w:rsidRDefault="00ED3A31" w:rsidP="007A7A7F">
    <w:pPr>
      <w:pStyle w:val="Piedepgina"/>
      <w:spacing w:line="360" w:lineRule="auto"/>
      <w:jc w:val="right"/>
      <w:rPr>
        <w:rFonts w:ascii="Arial" w:hAnsi="Arial" w:cs="Arial"/>
        <w:spacing w:val="20"/>
        <w:w w:val="200"/>
        <w:sz w:val="10"/>
        <w:szCs w:val="10"/>
      </w:rPr>
    </w:pPr>
    <w:r w:rsidRPr="00CA6C62">
      <w:rPr>
        <w:rFonts w:ascii="Arial" w:hAnsi="Arial" w:cs="Arial"/>
        <w:spacing w:val="20"/>
        <w:w w:val="200"/>
        <w:sz w:val="14"/>
        <w:szCs w:val="10"/>
      </w:rPr>
      <w:t>T</w:t>
    </w:r>
    <w:r w:rsidRPr="00CA6C62">
      <w:rPr>
        <w:rFonts w:ascii="Arial" w:hAnsi="Arial" w:cs="Arial"/>
        <w:spacing w:val="20"/>
        <w:w w:val="200"/>
        <w:sz w:val="10"/>
        <w:szCs w:val="10"/>
      </w:rPr>
      <w:t xml:space="preserve">RIBUNAL </w:t>
    </w:r>
    <w:r w:rsidRPr="00CA6C62">
      <w:rPr>
        <w:rFonts w:ascii="Arial" w:hAnsi="Arial" w:cs="Arial"/>
        <w:spacing w:val="20"/>
        <w:w w:val="200"/>
        <w:sz w:val="14"/>
        <w:szCs w:val="10"/>
      </w:rPr>
      <w:t>S</w:t>
    </w:r>
    <w:r w:rsidRPr="00CA6C62">
      <w:rPr>
        <w:rFonts w:ascii="Arial" w:hAnsi="Arial" w:cs="Arial"/>
        <w:spacing w:val="20"/>
        <w:w w:val="200"/>
        <w:sz w:val="10"/>
        <w:szCs w:val="10"/>
      </w:rPr>
      <w:t>UPERIOR DE</w:t>
    </w:r>
    <w:r w:rsidRPr="00CA6C62">
      <w:rPr>
        <w:rFonts w:ascii="Arial" w:hAnsi="Arial" w:cs="Arial"/>
        <w:spacing w:val="20"/>
        <w:w w:val="200"/>
        <w:sz w:val="14"/>
        <w:szCs w:val="10"/>
      </w:rPr>
      <w:t xml:space="preserve"> P</w:t>
    </w:r>
    <w:r w:rsidRPr="00CA6C62">
      <w:rPr>
        <w:rFonts w:ascii="Arial" w:hAnsi="Arial" w:cs="Arial"/>
        <w:spacing w:val="20"/>
        <w:w w:val="200"/>
        <w:sz w:val="10"/>
        <w:szCs w:val="10"/>
      </w:rPr>
      <w:t>EREIRA</w:t>
    </w:r>
  </w:p>
  <w:p w14:paraId="4A3051CA" w14:textId="77777777" w:rsidR="00ED3A31" w:rsidRPr="00CA6C62" w:rsidRDefault="00ED3A31" w:rsidP="007A7A7F">
    <w:pPr>
      <w:pStyle w:val="Piedepgina"/>
      <w:jc w:val="right"/>
    </w:pPr>
    <w:r w:rsidRPr="00CA6C62">
      <w:rPr>
        <w:rFonts w:ascii="Arial" w:hAnsi="Arial" w:cs="Arial"/>
        <w:spacing w:val="20"/>
        <w:w w:val="200"/>
        <w:sz w:val="8"/>
        <w:szCs w:val="10"/>
      </w:rPr>
      <w:t xml:space="preserve">MP </w:t>
    </w:r>
    <w:r w:rsidRPr="00CA6C62">
      <w:rPr>
        <w:rFonts w:ascii="Arial" w:hAnsi="Arial" w:cs="Arial"/>
        <w:spacing w:val="20"/>
        <w:w w:val="200"/>
        <w:sz w:val="10"/>
        <w:szCs w:val="10"/>
      </w:rPr>
      <w:t>D</w:t>
    </w:r>
    <w:r w:rsidRPr="00CA6C62">
      <w:rPr>
        <w:rFonts w:ascii="Arial" w:hAnsi="Arial" w:cs="Arial"/>
        <w:spacing w:val="20"/>
        <w:w w:val="200"/>
        <w:sz w:val="8"/>
        <w:szCs w:val="10"/>
      </w:rPr>
      <w:t xml:space="preserve">UBERNEY </w:t>
    </w:r>
    <w:r w:rsidRPr="00CA6C62">
      <w:rPr>
        <w:rFonts w:ascii="Arial" w:hAnsi="Arial" w:cs="Arial"/>
        <w:spacing w:val="20"/>
        <w:w w:val="200"/>
        <w:sz w:val="10"/>
        <w:szCs w:val="10"/>
      </w:rPr>
      <w:t>G</w:t>
    </w:r>
    <w:r w:rsidRPr="00CA6C62">
      <w:rPr>
        <w:rFonts w:ascii="Arial" w:hAnsi="Arial" w:cs="Arial"/>
        <w:spacing w:val="20"/>
        <w:w w:val="200"/>
        <w:sz w:val="8"/>
        <w:szCs w:val="10"/>
      </w:rPr>
      <w:t xml:space="preserve">RISALES </w:t>
    </w:r>
    <w:r w:rsidRPr="00CA6C62">
      <w:rPr>
        <w:rFonts w:ascii="Arial" w:hAnsi="Arial" w:cs="Arial"/>
        <w:spacing w:val="20"/>
        <w:w w:val="200"/>
        <w:sz w:val="10"/>
        <w:szCs w:val="10"/>
      </w:rPr>
      <w:t>H</w:t>
    </w:r>
    <w:r w:rsidRPr="00CA6C62">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020F" w14:textId="4D2D56C5" w:rsidR="00ED3A31" w:rsidRPr="00CA6C62" w:rsidRDefault="00ED3A31" w:rsidP="008A169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8ECE2" w14:textId="77777777" w:rsidR="00D56821" w:rsidRDefault="00D56821">
      <w:r>
        <w:separator/>
      </w:r>
    </w:p>
  </w:footnote>
  <w:footnote w:type="continuationSeparator" w:id="0">
    <w:p w14:paraId="66DD4357" w14:textId="77777777" w:rsidR="00D56821" w:rsidRDefault="00D56821">
      <w:r>
        <w:continuationSeparator/>
      </w:r>
    </w:p>
  </w:footnote>
  <w:footnote w:type="continuationNotice" w:id="1">
    <w:p w14:paraId="6B44A116" w14:textId="77777777" w:rsidR="00D56821" w:rsidRDefault="00D56821"/>
  </w:footnote>
  <w:footnote w:id="2">
    <w:p w14:paraId="4B174073" w14:textId="77777777" w:rsidR="00ED3A31" w:rsidRPr="000265C1" w:rsidRDefault="00ED3A31" w:rsidP="000265C1">
      <w:pPr>
        <w:pStyle w:val="Textonotapie"/>
        <w:jc w:val="both"/>
        <w:rPr>
          <w:rFonts w:ascii="Cambria" w:hAnsi="Cambria"/>
          <w:sz w:val="22"/>
          <w:szCs w:val="22"/>
        </w:rPr>
      </w:pPr>
      <w:r w:rsidRPr="000265C1">
        <w:rPr>
          <w:rStyle w:val="Refdenotaalpie"/>
          <w:rFonts w:ascii="Cambria" w:hAnsi="Cambria"/>
          <w:sz w:val="22"/>
          <w:szCs w:val="22"/>
        </w:rPr>
        <w:footnoteRef/>
      </w:r>
      <w:r w:rsidRPr="000265C1">
        <w:rPr>
          <w:rFonts w:ascii="Cambria" w:hAnsi="Cambria"/>
          <w:sz w:val="22"/>
          <w:szCs w:val="22"/>
        </w:rPr>
        <w:t xml:space="preserve"> </w:t>
      </w:r>
      <w:proofErr w:type="spellStart"/>
      <w:r w:rsidRPr="000265C1">
        <w:rPr>
          <w:rFonts w:ascii="Cambria" w:hAnsi="Cambria"/>
          <w:sz w:val="22"/>
          <w:szCs w:val="22"/>
        </w:rPr>
        <w:t>DEVIS</w:t>
      </w:r>
      <w:proofErr w:type="spellEnd"/>
      <w:r w:rsidRPr="000265C1">
        <w:rPr>
          <w:rFonts w:ascii="Cambria" w:hAnsi="Cambria"/>
          <w:sz w:val="22"/>
          <w:szCs w:val="22"/>
        </w:rPr>
        <w:t xml:space="preserve"> E., Hernando. El proceso civil, parte general, tomo III, volumen I, 7ª edición, Bogotá DC, Diké, 1990, p.266.</w:t>
      </w:r>
    </w:p>
  </w:footnote>
  <w:footnote w:id="3">
    <w:p w14:paraId="56106BA5" w14:textId="77777777" w:rsidR="00ED3A31" w:rsidRPr="000265C1" w:rsidRDefault="00ED3A31" w:rsidP="000265C1">
      <w:pPr>
        <w:pStyle w:val="Textonotapie"/>
        <w:jc w:val="both"/>
        <w:rPr>
          <w:rFonts w:ascii="Cambria" w:hAnsi="Cambria"/>
          <w:sz w:val="22"/>
          <w:szCs w:val="22"/>
        </w:rPr>
      </w:pPr>
      <w:r w:rsidRPr="000265C1">
        <w:rPr>
          <w:rStyle w:val="Refdenotaalpie"/>
          <w:rFonts w:ascii="Cambria" w:hAnsi="Cambria"/>
          <w:sz w:val="22"/>
          <w:szCs w:val="22"/>
        </w:rPr>
        <w:footnoteRef/>
      </w:r>
      <w:r w:rsidRPr="000265C1">
        <w:rPr>
          <w:rFonts w:ascii="Cambria" w:hAnsi="Cambria"/>
          <w:sz w:val="22"/>
          <w:szCs w:val="22"/>
        </w:rPr>
        <w:t xml:space="preserve"> LÓPEZ B., Hernán F. Código General del Proceso, parte general, Bogotá DC, Dupre editores, 2016, p.769-776.</w:t>
      </w:r>
    </w:p>
  </w:footnote>
  <w:footnote w:id="4">
    <w:p w14:paraId="4EFE7A0C" w14:textId="77777777" w:rsidR="00ED3A31" w:rsidRPr="000265C1" w:rsidRDefault="00ED3A31" w:rsidP="000265C1">
      <w:pPr>
        <w:pStyle w:val="Textonotapie"/>
        <w:jc w:val="both"/>
        <w:rPr>
          <w:rFonts w:ascii="Cambria" w:hAnsi="Cambria"/>
          <w:sz w:val="22"/>
          <w:szCs w:val="22"/>
        </w:rPr>
      </w:pPr>
      <w:r w:rsidRPr="000265C1">
        <w:rPr>
          <w:rStyle w:val="Refdenotaalpie"/>
          <w:rFonts w:ascii="Cambria" w:hAnsi="Cambria"/>
          <w:sz w:val="22"/>
          <w:szCs w:val="22"/>
        </w:rPr>
        <w:footnoteRef/>
      </w:r>
      <w:r w:rsidRPr="000265C1">
        <w:rPr>
          <w:rFonts w:ascii="Cambria" w:hAnsi="Cambria"/>
          <w:sz w:val="22"/>
          <w:szCs w:val="22"/>
        </w:rPr>
        <w:t xml:space="preserve"> ROJAS G., Miguel E. Lecciones de derecho procesal, procedimiento civil, tomo 2, ESAJU, 2020, 7ª edición, Bogotá, p.468.</w:t>
      </w:r>
    </w:p>
  </w:footnote>
  <w:footnote w:id="5">
    <w:p w14:paraId="079B48AA" w14:textId="77777777" w:rsidR="00AC736A" w:rsidRPr="000265C1" w:rsidRDefault="00AC736A" w:rsidP="000265C1">
      <w:pPr>
        <w:pStyle w:val="Textonotapie"/>
        <w:jc w:val="both"/>
        <w:rPr>
          <w:rFonts w:ascii="Cambria" w:hAnsi="Cambria" w:cstheme="majorHAnsi"/>
          <w:sz w:val="22"/>
          <w:szCs w:val="22"/>
          <w:lang w:val="es-CO"/>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CSJ, Civil. Sentencia: 11-19-1940</w:t>
      </w:r>
      <w:r w:rsidRPr="000265C1">
        <w:rPr>
          <w:rFonts w:ascii="Cambria" w:hAnsi="Cambria" w:cstheme="majorHAnsi"/>
          <w:sz w:val="22"/>
          <w:szCs w:val="22"/>
          <w:lang w:val="es-CO"/>
        </w:rPr>
        <w:t>, MP: Salamanca.</w:t>
      </w:r>
    </w:p>
  </w:footnote>
  <w:footnote w:id="6">
    <w:p w14:paraId="7C605FA9" w14:textId="2B2D5E53" w:rsidR="003F207E" w:rsidRPr="000265C1" w:rsidRDefault="003F207E" w:rsidP="000265C1">
      <w:pPr>
        <w:pStyle w:val="Textonotapie"/>
        <w:jc w:val="both"/>
        <w:rPr>
          <w:rFonts w:ascii="Cambria" w:hAnsi="Cambria"/>
          <w:sz w:val="22"/>
          <w:szCs w:val="22"/>
          <w:lang w:val="es-CO"/>
        </w:rPr>
      </w:pPr>
      <w:r w:rsidRPr="000265C1">
        <w:rPr>
          <w:rStyle w:val="Refdenotaalpie"/>
          <w:rFonts w:ascii="Cambria" w:hAnsi="Cambria"/>
          <w:sz w:val="22"/>
          <w:szCs w:val="22"/>
        </w:rPr>
        <w:footnoteRef/>
      </w:r>
      <w:r w:rsidRPr="000265C1">
        <w:rPr>
          <w:rFonts w:ascii="Cambria" w:hAnsi="Cambria"/>
          <w:sz w:val="22"/>
          <w:szCs w:val="22"/>
        </w:rPr>
        <w:t xml:space="preserve"> </w:t>
      </w:r>
      <w:r w:rsidRPr="000265C1">
        <w:rPr>
          <w:rFonts w:ascii="Cambria" w:hAnsi="Cambria" w:cstheme="majorHAnsi"/>
          <w:sz w:val="22"/>
          <w:szCs w:val="22"/>
        </w:rPr>
        <w:t>CSJ, Civil. Sentencia</w:t>
      </w:r>
      <w:r w:rsidR="00917C8E" w:rsidRPr="000265C1">
        <w:rPr>
          <w:rFonts w:ascii="Cambria" w:hAnsi="Cambria" w:cstheme="majorHAnsi"/>
          <w:sz w:val="22"/>
          <w:szCs w:val="22"/>
        </w:rPr>
        <w:t>s</w:t>
      </w:r>
      <w:r w:rsidRPr="000265C1">
        <w:rPr>
          <w:rFonts w:ascii="Cambria" w:hAnsi="Cambria" w:cstheme="majorHAnsi"/>
          <w:sz w:val="22"/>
          <w:szCs w:val="22"/>
        </w:rPr>
        <w:t>: 15-07-2008</w:t>
      </w:r>
      <w:r w:rsidRPr="000265C1">
        <w:rPr>
          <w:rFonts w:ascii="Cambria" w:hAnsi="Cambria" w:cstheme="majorHAnsi"/>
          <w:sz w:val="22"/>
          <w:szCs w:val="22"/>
          <w:lang w:val="es-CO"/>
        </w:rPr>
        <w:t xml:space="preserve">, MP: </w:t>
      </w:r>
      <w:r w:rsidR="00917C8E" w:rsidRPr="000265C1">
        <w:rPr>
          <w:rFonts w:ascii="Cambria" w:hAnsi="Cambria" w:cstheme="majorHAnsi"/>
          <w:sz w:val="22"/>
          <w:szCs w:val="22"/>
          <w:lang w:val="es-CO"/>
        </w:rPr>
        <w:t>Namén V. y 06-06-2013, MP: Díaz R., entre otras.</w:t>
      </w:r>
    </w:p>
  </w:footnote>
  <w:footnote w:id="7">
    <w:p w14:paraId="626F11BB" w14:textId="7A5CF084" w:rsidR="0074421F" w:rsidRPr="000265C1" w:rsidRDefault="0074421F" w:rsidP="000265C1">
      <w:pPr>
        <w:pStyle w:val="Textonotapie"/>
        <w:jc w:val="both"/>
        <w:rPr>
          <w:rFonts w:ascii="Cambria" w:hAnsi="Cambria" w:cstheme="majorHAnsi"/>
          <w:sz w:val="22"/>
          <w:szCs w:val="22"/>
          <w:lang w:val="es-CO"/>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SC6795-2017.</w:t>
      </w:r>
    </w:p>
  </w:footnote>
  <w:footnote w:id="8">
    <w:p w14:paraId="7645C105" w14:textId="77777777" w:rsidR="00AC736A" w:rsidRPr="000265C1" w:rsidRDefault="00AC736A" w:rsidP="000265C1">
      <w:pPr>
        <w:pStyle w:val="Textonotapie"/>
        <w:jc w:val="both"/>
        <w:rPr>
          <w:rFonts w:ascii="Cambria" w:hAnsi="Cambria"/>
          <w:sz w:val="22"/>
          <w:szCs w:val="22"/>
        </w:rPr>
      </w:pPr>
      <w:r w:rsidRPr="000265C1">
        <w:rPr>
          <w:rStyle w:val="Refdenotaalpie"/>
          <w:rFonts w:ascii="Cambria" w:hAnsi="Cambria"/>
          <w:sz w:val="22"/>
          <w:szCs w:val="22"/>
        </w:rPr>
        <w:footnoteRef/>
      </w:r>
      <w:r w:rsidRPr="000265C1">
        <w:rPr>
          <w:rFonts w:ascii="Cambria" w:hAnsi="Cambria"/>
          <w:sz w:val="22"/>
          <w:szCs w:val="22"/>
        </w:rPr>
        <w:t xml:space="preserve"> </w:t>
      </w:r>
      <w:r w:rsidRPr="000265C1">
        <w:rPr>
          <w:rFonts w:ascii="Cambria" w:hAnsi="Cambria" w:cs="Arial"/>
          <w:sz w:val="22"/>
          <w:szCs w:val="22"/>
        </w:rPr>
        <w:t xml:space="preserve">CSJ, </w:t>
      </w:r>
      <w:r w:rsidRPr="000265C1">
        <w:rPr>
          <w:rFonts w:ascii="Cambria" w:hAnsi="Cambria"/>
          <w:sz w:val="22"/>
          <w:szCs w:val="22"/>
        </w:rPr>
        <w:t>Sentencia del 24-11-1993.</w:t>
      </w:r>
    </w:p>
  </w:footnote>
  <w:footnote w:id="9">
    <w:p w14:paraId="12377340" w14:textId="35F88BA2" w:rsidR="00ED3A31" w:rsidRPr="000265C1" w:rsidRDefault="00ED3A31" w:rsidP="000265C1">
      <w:pPr>
        <w:pStyle w:val="Textonotapie"/>
        <w:jc w:val="both"/>
        <w:rPr>
          <w:rFonts w:ascii="Cambria" w:hAnsi="Cambria" w:cstheme="majorHAnsi"/>
          <w:sz w:val="22"/>
          <w:szCs w:val="22"/>
          <w:lang w:val="es-MX"/>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LÓPEZ B., Hernán F. Código General del Proceso, parte general, Bogotá DC, Dupré editores, 2016, p.502.</w:t>
      </w:r>
    </w:p>
  </w:footnote>
  <w:footnote w:id="10">
    <w:p w14:paraId="7F139546" w14:textId="77777777" w:rsidR="00ED3A31" w:rsidRPr="000265C1" w:rsidRDefault="00ED3A31" w:rsidP="000265C1">
      <w:pPr>
        <w:pStyle w:val="Textonotapie"/>
        <w:jc w:val="both"/>
        <w:rPr>
          <w:rFonts w:ascii="Cambria" w:hAnsi="Cambria" w:cstheme="majorHAnsi"/>
          <w:sz w:val="22"/>
          <w:szCs w:val="22"/>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AZULA CAMACHO, Jaime. Manual de Derecho Procesal Civil, 1994, 4ª edición, Temis, p.103.</w:t>
      </w:r>
    </w:p>
  </w:footnote>
  <w:footnote w:id="11">
    <w:p w14:paraId="05E5F115" w14:textId="77777777" w:rsidR="00ED3A31" w:rsidRPr="000265C1" w:rsidRDefault="00ED3A31" w:rsidP="000265C1">
      <w:pPr>
        <w:pStyle w:val="Textonotapie"/>
        <w:jc w:val="both"/>
        <w:rPr>
          <w:rFonts w:ascii="Cambria" w:hAnsi="Cambria" w:cstheme="majorHAnsi"/>
          <w:sz w:val="22"/>
          <w:szCs w:val="22"/>
          <w:lang w:val="es-CO"/>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ROJAS G., Miguel E. Lecciones de derecho procesal, procedimiento civil, tomo II, ESAJU, 2020, 7ª edición, Bogotá, p.260.</w:t>
      </w:r>
    </w:p>
  </w:footnote>
  <w:footnote w:id="12">
    <w:p w14:paraId="7FBB90E5" w14:textId="5A497985" w:rsidR="00ED3A31" w:rsidRPr="000265C1" w:rsidRDefault="00ED3A31" w:rsidP="000265C1">
      <w:pPr>
        <w:pStyle w:val="Textonotapie"/>
        <w:jc w:val="both"/>
        <w:rPr>
          <w:rFonts w:ascii="Cambria" w:hAnsi="Cambria" w:cstheme="majorHAnsi"/>
          <w:sz w:val="22"/>
          <w:szCs w:val="22"/>
          <w:lang w:val="es-CO"/>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w:t>
      </w:r>
      <w:r w:rsidRPr="000265C1">
        <w:rPr>
          <w:rFonts w:ascii="Cambria" w:hAnsi="Cambria" w:cstheme="majorHAnsi"/>
          <w:sz w:val="22"/>
          <w:szCs w:val="22"/>
          <w:lang w:val="es-CO"/>
        </w:rPr>
        <w:t xml:space="preserve">Ídem, </w:t>
      </w:r>
      <w:proofErr w:type="spellStart"/>
      <w:r w:rsidRPr="000265C1">
        <w:rPr>
          <w:rFonts w:ascii="Cambria" w:hAnsi="Cambria" w:cstheme="majorHAnsi"/>
          <w:sz w:val="22"/>
          <w:szCs w:val="22"/>
          <w:lang w:val="es-CO"/>
        </w:rPr>
        <w:t>p.262</w:t>
      </w:r>
      <w:proofErr w:type="spellEnd"/>
      <w:r w:rsidRPr="000265C1">
        <w:rPr>
          <w:rFonts w:ascii="Cambria" w:hAnsi="Cambria" w:cstheme="majorHAnsi"/>
          <w:sz w:val="22"/>
          <w:szCs w:val="22"/>
          <w:lang w:val="es-CO"/>
        </w:rPr>
        <w:t>.</w:t>
      </w:r>
    </w:p>
  </w:footnote>
  <w:footnote w:id="13">
    <w:p w14:paraId="71FFB726" w14:textId="4CACFCB5" w:rsidR="00ED3A31" w:rsidRPr="000265C1" w:rsidRDefault="00ED3A31" w:rsidP="000265C1">
      <w:pPr>
        <w:pStyle w:val="Textonotapie"/>
        <w:jc w:val="both"/>
        <w:rPr>
          <w:rFonts w:ascii="Cambria" w:hAnsi="Cambria" w:cstheme="majorHAnsi"/>
          <w:sz w:val="22"/>
          <w:szCs w:val="22"/>
          <w:lang w:val="es-CO"/>
        </w:rPr>
      </w:pPr>
      <w:r w:rsidRPr="000265C1">
        <w:rPr>
          <w:rStyle w:val="Refdenotaalpie"/>
          <w:rFonts w:ascii="Cambria" w:hAnsi="Cambria" w:cstheme="majorHAnsi"/>
          <w:sz w:val="22"/>
          <w:szCs w:val="22"/>
        </w:rPr>
        <w:footnoteRef/>
      </w:r>
      <w:r w:rsidRPr="000265C1">
        <w:rPr>
          <w:rFonts w:ascii="Cambria" w:hAnsi="Cambria" w:cstheme="majorHAnsi"/>
          <w:sz w:val="22"/>
          <w:szCs w:val="22"/>
        </w:rPr>
        <w:t xml:space="preserve"> CSJ, Civil. Sentencia: 04-11-1999</w:t>
      </w:r>
      <w:r w:rsidRPr="000265C1">
        <w:rPr>
          <w:rFonts w:ascii="Cambria" w:hAnsi="Cambria" w:cstheme="majorHAnsi"/>
          <w:sz w:val="22"/>
          <w:szCs w:val="22"/>
          <w:lang w:val="es-CO"/>
        </w:rPr>
        <w:t>, MP: Castillo R., No.5225.</w:t>
      </w:r>
    </w:p>
  </w:footnote>
  <w:footnote w:id="14">
    <w:p w14:paraId="33FDE30C" w14:textId="71289242" w:rsidR="00ED3A31" w:rsidRPr="000265C1" w:rsidRDefault="00ED3A31" w:rsidP="000265C1">
      <w:pPr>
        <w:pStyle w:val="Textonotapie"/>
        <w:jc w:val="both"/>
        <w:rPr>
          <w:rFonts w:ascii="Cambria" w:hAnsi="Cambria" w:cstheme="majorBidi"/>
          <w:sz w:val="22"/>
          <w:szCs w:val="22"/>
          <w:lang w:val="es-CO"/>
        </w:rPr>
      </w:pPr>
      <w:r w:rsidRPr="000265C1">
        <w:rPr>
          <w:rStyle w:val="Refdenotaalpie"/>
          <w:rFonts w:ascii="Cambria" w:hAnsi="Cambria" w:cstheme="majorBidi"/>
          <w:sz w:val="22"/>
          <w:szCs w:val="22"/>
        </w:rPr>
        <w:footnoteRef/>
      </w:r>
      <w:r w:rsidR="043604AA" w:rsidRPr="000265C1">
        <w:rPr>
          <w:rFonts w:ascii="Cambria" w:hAnsi="Cambria" w:cstheme="majorBidi"/>
          <w:sz w:val="22"/>
          <w:szCs w:val="22"/>
          <w:lang w:val="es-CO"/>
        </w:rPr>
        <w:t xml:space="preserve"> SC-8210-2016.</w:t>
      </w:r>
    </w:p>
  </w:footnote>
  <w:footnote w:id="15">
    <w:p w14:paraId="3E3088E8" w14:textId="1B287266" w:rsidR="003E4523" w:rsidRPr="000265C1" w:rsidRDefault="003E4523" w:rsidP="000265C1">
      <w:pPr>
        <w:pStyle w:val="Textonotapie"/>
        <w:jc w:val="both"/>
        <w:rPr>
          <w:rFonts w:ascii="Cambria" w:hAnsi="Cambria"/>
          <w:sz w:val="22"/>
          <w:szCs w:val="22"/>
          <w:lang w:val="es-CO"/>
        </w:rPr>
      </w:pPr>
      <w:r w:rsidRPr="000265C1">
        <w:rPr>
          <w:rStyle w:val="Refdenotaalpie"/>
          <w:rFonts w:ascii="Cambria" w:hAnsi="Cambria"/>
          <w:sz w:val="22"/>
          <w:szCs w:val="22"/>
        </w:rPr>
        <w:footnoteRef/>
      </w:r>
      <w:r w:rsidRPr="000265C1">
        <w:rPr>
          <w:rFonts w:ascii="Cambria" w:hAnsi="Cambria"/>
          <w:sz w:val="22"/>
          <w:szCs w:val="22"/>
        </w:rPr>
        <w:t xml:space="preserve"> </w:t>
      </w:r>
      <w:r w:rsidRPr="000265C1">
        <w:rPr>
          <w:rFonts w:ascii="Cambria" w:hAnsi="Cambria"/>
          <w:sz w:val="22"/>
          <w:szCs w:val="22"/>
          <w:lang w:val="es-CO"/>
        </w:rPr>
        <w:t>CSJ. Sentencias (i) 21-01-1960, MP: Morales M., Gaceta Judicial No.89, LXXXIX, p.2221-2222; (ii) SC-213 del 24-09-1985, MP: Tapias R.; (iii) S-326 del 29-08-1988, MP: Romero S.; (iv) 27-08-2008, MP: Namén V., No.11001-31-03-022-1997-14171-01; (v) 17-11-2011, MP: Namén V., No.11001-31-03-018-1999-00533-01; y, (vi) SC-4548-2018, entre muchas.</w:t>
      </w:r>
    </w:p>
  </w:footnote>
  <w:footnote w:id="16">
    <w:p w14:paraId="50A53583" w14:textId="77777777" w:rsidR="009D6AA5" w:rsidRPr="00AE2191" w:rsidRDefault="009D6AA5" w:rsidP="000265C1">
      <w:pPr>
        <w:pStyle w:val="Textonotapie"/>
        <w:jc w:val="both"/>
        <w:rPr>
          <w:rFonts w:ascii="Cambria" w:hAnsi="Cambria"/>
          <w:sz w:val="22"/>
          <w:szCs w:val="22"/>
          <w:lang w:val="es-CO"/>
        </w:rPr>
      </w:pPr>
      <w:r w:rsidRPr="000265C1">
        <w:rPr>
          <w:rStyle w:val="Refdenotaalpie"/>
          <w:rFonts w:ascii="Cambria" w:hAnsi="Cambria"/>
          <w:sz w:val="22"/>
          <w:szCs w:val="22"/>
        </w:rPr>
        <w:footnoteRef/>
      </w:r>
      <w:r w:rsidRPr="000265C1">
        <w:rPr>
          <w:rFonts w:ascii="Cambria" w:hAnsi="Cambria"/>
          <w:sz w:val="22"/>
          <w:szCs w:val="22"/>
        </w:rPr>
        <w:t xml:space="preserve"> </w:t>
      </w:r>
      <w:r w:rsidRPr="000265C1">
        <w:rPr>
          <w:rFonts w:ascii="Cambria" w:hAnsi="Cambria" w:cstheme="majorBidi"/>
          <w:sz w:val="22"/>
          <w:szCs w:val="22"/>
          <w:lang w:val="es-CO"/>
        </w:rPr>
        <w:t>SC-8210-2016.</w:t>
      </w:r>
    </w:p>
  </w:footnote>
  <w:footnote w:id="17">
    <w:p w14:paraId="701D6137" w14:textId="2C73C040" w:rsidR="00ED3A31" w:rsidRPr="00AE2191" w:rsidRDefault="00ED3A31" w:rsidP="00CA6C62">
      <w:pPr>
        <w:pStyle w:val="Textonotapie"/>
        <w:jc w:val="both"/>
        <w:rPr>
          <w:rFonts w:ascii="Cambria" w:hAnsi="Cambria"/>
          <w:sz w:val="22"/>
          <w:szCs w:val="22"/>
          <w:lang w:val="es-CO"/>
        </w:rPr>
      </w:pPr>
      <w:r w:rsidRPr="00AE2191">
        <w:rPr>
          <w:rStyle w:val="Refdenotaalpie"/>
          <w:rFonts w:ascii="Cambria" w:hAnsi="Cambria" w:cstheme="majorHAnsi"/>
          <w:sz w:val="22"/>
          <w:szCs w:val="22"/>
        </w:rPr>
        <w:footnoteRef/>
      </w:r>
      <w:r w:rsidRPr="00AE2191">
        <w:rPr>
          <w:rFonts w:ascii="Cambria" w:hAnsi="Cambria" w:cstheme="majorHAnsi"/>
          <w:sz w:val="22"/>
          <w:szCs w:val="22"/>
        </w:rPr>
        <w:t xml:space="preserve"> </w:t>
      </w:r>
      <w:r w:rsidRPr="00AE2191">
        <w:rPr>
          <w:rFonts w:ascii="Cambria" w:hAnsi="Cambria" w:cstheme="majorHAnsi"/>
          <w:sz w:val="22"/>
          <w:szCs w:val="22"/>
          <w:lang w:val="es-CO"/>
        </w:rPr>
        <w:t xml:space="preserve">TS. Pereira, Sala Civil – Familia. Sentencia del </w:t>
      </w:r>
      <w:r w:rsidRPr="00AE2191">
        <w:rPr>
          <w:rFonts w:ascii="Cambria" w:hAnsi="Cambria" w:cstheme="majorHAnsi"/>
          <w:sz w:val="22"/>
          <w:szCs w:val="22"/>
        </w:rPr>
        <w:t>24-06-2014; MP: Saraza N., No.2010-00224-01</w:t>
      </w:r>
      <w:r w:rsidR="007A0CAD" w:rsidRPr="00AE2191">
        <w:rPr>
          <w:rFonts w:ascii="Cambria" w:hAnsi="Cambria" w:cstheme="majorHAnsi"/>
          <w:sz w:val="22"/>
          <w:szCs w:val="22"/>
        </w:rPr>
        <w:t>.</w:t>
      </w:r>
    </w:p>
  </w:footnote>
  <w:footnote w:id="18">
    <w:p w14:paraId="3864410C" w14:textId="58D733F6" w:rsidR="00BA0174" w:rsidRPr="00626647" w:rsidRDefault="00BA0174" w:rsidP="00626647">
      <w:pPr>
        <w:suppressAutoHyphens/>
        <w:jc w:val="both"/>
        <w:rPr>
          <w:rFonts w:ascii="Cambria" w:hAnsi="Cambria"/>
          <w:color w:val="000000"/>
          <w:sz w:val="28"/>
          <w:szCs w:val="24"/>
          <w:shd w:val="clear" w:color="auto" w:fill="FFFFFF"/>
        </w:rPr>
      </w:pPr>
      <w:r w:rsidRPr="00626647">
        <w:rPr>
          <w:rStyle w:val="Refdenotaalpie"/>
          <w:rFonts w:ascii="Cambria" w:hAnsi="Cambria"/>
          <w:sz w:val="22"/>
        </w:rPr>
        <w:footnoteRef/>
      </w:r>
      <w:r w:rsidRPr="00626647">
        <w:rPr>
          <w:rFonts w:ascii="Cambria" w:hAnsi="Cambria"/>
          <w:sz w:val="22"/>
        </w:rPr>
        <w:t xml:space="preserve"> </w:t>
      </w:r>
      <w:r w:rsidRPr="00626647">
        <w:rPr>
          <w:rFonts w:ascii="Cambria" w:hAnsi="Cambria"/>
          <w:color w:val="000000"/>
          <w:sz w:val="22"/>
          <w:shd w:val="clear" w:color="auto" w:fill="FFFFFF"/>
        </w:rPr>
        <w:t xml:space="preserve">Se trata de la sentencia </w:t>
      </w:r>
      <w:proofErr w:type="spellStart"/>
      <w:r w:rsidRPr="00626647">
        <w:rPr>
          <w:rFonts w:ascii="Cambria" w:hAnsi="Cambria"/>
          <w:color w:val="000000"/>
          <w:sz w:val="22"/>
          <w:shd w:val="clear" w:color="auto" w:fill="FFFFFF"/>
        </w:rPr>
        <w:t>STC7979</w:t>
      </w:r>
      <w:proofErr w:type="spellEnd"/>
      <w:r w:rsidRPr="00626647">
        <w:rPr>
          <w:rFonts w:ascii="Cambria" w:hAnsi="Cambria"/>
          <w:color w:val="000000"/>
          <w:sz w:val="22"/>
          <w:shd w:val="clear" w:color="auto" w:fill="FFFFFF"/>
        </w:rPr>
        <w:t>-2019, del 18 de junio de 2019, con ponencia del Dr. Ariel Salazar Ramírez</w:t>
      </w:r>
    </w:p>
  </w:footnote>
  <w:footnote w:id="19">
    <w:p w14:paraId="79203A5B" w14:textId="77777777" w:rsidR="00BA0174" w:rsidRPr="00626647" w:rsidRDefault="00BA0174" w:rsidP="00626647">
      <w:pPr>
        <w:pStyle w:val="Textonotapie"/>
        <w:jc w:val="both"/>
        <w:rPr>
          <w:rFonts w:ascii="Cambria" w:hAnsi="Cambria"/>
          <w:sz w:val="22"/>
          <w:lang w:val="es-CO"/>
        </w:rPr>
      </w:pPr>
      <w:r w:rsidRPr="00626647">
        <w:rPr>
          <w:rStyle w:val="Refdenotaalpie"/>
          <w:rFonts w:ascii="Cambria" w:hAnsi="Cambria"/>
          <w:sz w:val="22"/>
        </w:rPr>
        <w:footnoteRef/>
      </w:r>
      <w:r w:rsidRPr="00626647">
        <w:rPr>
          <w:rFonts w:ascii="Cambria" w:hAnsi="Cambria"/>
          <w:sz w:val="22"/>
        </w:rPr>
        <w:t xml:space="preserve"> Sala de Casación Civil, sentencia </w:t>
      </w:r>
      <w:proofErr w:type="spellStart"/>
      <w:r w:rsidRPr="00626647">
        <w:rPr>
          <w:rFonts w:ascii="Cambria" w:hAnsi="Cambria"/>
          <w:sz w:val="22"/>
        </w:rPr>
        <w:t>SC</w:t>
      </w:r>
      <w:r w:rsidRPr="00626647">
        <w:rPr>
          <w:rFonts w:ascii="Cambria" w:hAnsi="Cambria"/>
          <w:color w:val="000000"/>
          <w:sz w:val="22"/>
          <w:shd w:val="clear" w:color="auto" w:fill="FFFFFF"/>
        </w:rPr>
        <w:t>3452</w:t>
      </w:r>
      <w:proofErr w:type="spellEnd"/>
      <w:r w:rsidRPr="00626647">
        <w:rPr>
          <w:rFonts w:ascii="Cambria" w:hAnsi="Cambria"/>
          <w:color w:val="000000"/>
          <w:sz w:val="22"/>
          <w:shd w:val="clear" w:color="auto" w:fill="FFFFFF"/>
        </w:rPr>
        <w:t xml:space="preserve">-2019 del 27 de agosto de 2019, </w:t>
      </w:r>
      <w:proofErr w:type="spellStart"/>
      <w:r w:rsidRPr="00626647">
        <w:rPr>
          <w:rFonts w:ascii="Cambria" w:hAnsi="Cambria"/>
          <w:color w:val="000000"/>
          <w:sz w:val="22"/>
          <w:shd w:val="clear" w:color="auto" w:fill="FFFFFF"/>
        </w:rPr>
        <w:t>MP</w:t>
      </w:r>
      <w:proofErr w:type="spellEnd"/>
      <w:r w:rsidRPr="00626647">
        <w:rPr>
          <w:rFonts w:ascii="Cambria" w:hAnsi="Cambria"/>
          <w:color w:val="000000"/>
          <w:sz w:val="22"/>
          <w:shd w:val="clear" w:color="auto" w:fill="FFFFFF"/>
        </w:rPr>
        <w:t xml:space="preserve">. Dr. Octavio Augusto </w:t>
      </w:r>
      <w:proofErr w:type="spellStart"/>
      <w:r w:rsidRPr="00626647">
        <w:rPr>
          <w:rFonts w:ascii="Cambria" w:hAnsi="Cambria"/>
          <w:color w:val="000000"/>
          <w:sz w:val="22"/>
          <w:shd w:val="clear" w:color="auto" w:fill="FFFFFF"/>
        </w:rPr>
        <w:t>Tejeiro</w:t>
      </w:r>
      <w:proofErr w:type="spellEnd"/>
      <w:r w:rsidRPr="00626647">
        <w:rPr>
          <w:rFonts w:ascii="Cambria" w:hAnsi="Cambria"/>
          <w:color w:val="000000"/>
          <w:sz w:val="22"/>
          <w:shd w:val="clear" w:color="auto" w:fill="FFFFFF"/>
        </w:rPr>
        <w:t xml:space="preserve"> Duque.</w:t>
      </w:r>
    </w:p>
  </w:footnote>
  <w:footnote w:id="20">
    <w:p w14:paraId="646B9C75" w14:textId="242920AC" w:rsidR="00BA0174" w:rsidRPr="00626647" w:rsidRDefault="00BA0174" w:rsidP="00626647">
      <w:pPr>
        <w:pStyle w:val="Textonotapie"/>
        <w:jc w:val="both"/>
        <w:rPr>
          <w:rFonts w:ascii="Cambria" w:hAnsi="Cambria"/>
          <w:sz w:val="22"/>
          <w:lang w:val="es-CO"/>
        </w:rPr>
      </w:pPr>
      <w:r w:rsidRPr="00626647">
        <w:rPr>
          <w:rStyle w:val="Refdenotaalpie"/>
          <w:rFonts w:ascii="Cambria" w:hAnsi="Cambria"/>
          <w:sz w:val="22"/>
        </w:rPr>
        <w:footnoteRef/>
      </w:r>
      <w:r w:rsidRPr="00626647">
        <w:rPr>
          <w:rFonts w:ascii="Cambria" w:hAnsi="Cambria"/>
          <w:sz w:val="22"/>
        </w:rPr>
        <w:t xml:space="preserve"> Sala de Casación Civil, </w:t>
      </w:r>
      <w:r w:rsidRPr="00626647">
        <w:rPr>
          <w:rFonts w:ascii="Cambria" w:hAnsi="Cambria"/>
          <w:color w:val="000000"/>
          <w:sz w:val="22"/>
          <w:shd w:val="clear" w:color="auto" w:fill="FFFFFF"/>
        </w:rPr>
        <w:t xml:space="preserve">sentencia del 31 de enero de 2005, expediente 7872, </w:t>
      </w:r>
      <w:proofErr w:type="spellStart"/>
      <w:r w:rsidRPr="00626647">
        <w:rPr>
          <w:rFonts w:ascii="Cambria" w:hAnsi="Cambria"/>
          <w:color w:val="000000"/>
          <w:sz w:val="22"/>
          <w:shd w:val="clear" w:color="auto" w:fill="FFFFFF"/>
        </w:rPr>
        <w:t>MP</w:t>
      </w:r>
      <w:proofErr w:type="spellEnd"/>
      <w:r w:rsidRPr="00626647">
        <w:rPr>
          <w:rFonts w:ascii="Cambria" w:hAnsi="Cambria"/>
          <w:color w:val="000000"/>
          <w:sz w:val="22"/>
          <w:shd w:val="clear" w:color="auto" w:fill="FFFFFF"/>
        </w:rPr>
        <w:t xml:space="preserve">. Dr. </w:t>
      </w:r>
      <w:r w:rsidRPr="00626647">
        <w:rPr>
          <w:rFonts w:ascii="Cambria" w:hAnsi="Cambria"/>
          <w:sz w:val="22"/>
        </w:rPr>
        <w:t>C</w:t>
      </w:r>
      <w:r w:rsidRPr="00626647">
        <w:rPr>
          <w:rFonts w:ascii="Cambria" w:hAnsi="Cambria"/>
          <w:color w:val="000000"/>
          <w:sz w:val="22"/>
          <w:shd w:val="clear" w:color="auto" w:fill="FFFFFF"/>
        </w:rPr>
        <w:t xml:space="preserve">arlos Ignacio Jaramillo </w:t>
      </w:r>
      <w:proofErr w:type="spellStart"/>
      <w:r w:rsidRPr="00626647">
        <w:rPr>
          <w:rFonts w:ascii="Cambria" w:hAnsi="Cambria"/>
          <w:color w:val="000000"/>
          <w:sz w:val="22"/>
          <w:shd w:val="clear" w:color="auto" w:fill="FFFFFF"/>
        </w:rPr>
        <w:t>Jaramillo</w:t>
      </w:r>
      <w:proofErr w:type="spellEnd"/>
      <w:r w:rsidRPr="00626647">
        <w:rPr>
          <w:rFonts w:ascii="Cambria" w:hAnsi="Cambria"/>
          <w:color w:val="000000"/>
          <w:sz w:val="22"/>
          <w:shd w:val="clear" w:color="auto" w:fill="FFFFFF"/>
        </w:rPr>
        <w:t>.</w:t>
      </w:r>
    </w:p>
  </w:footnote>
  <w:footnote w:id="21">
    <w:p w14:paraId="0F5E27D2" w14:textId="77777777" w:rsidR="00BA0174" w:rsidRPr="00626647" w:rsidRDefault="00BA0174" w:rsidP="00626647">
      <w:pPr>
        <w:pStyle w:val="Textonotapie"/>
        <w:jc w:val="both"/>
        <w:rPr>
          <w:rFonts w:ascii="Cambria" w:hAnsi="Cambria"/>
          <w:sz w:val="22"/>
          <w:lang w:val="es-CO"/>
        </w:rPr>
      </w:pPr>
      <w:r w:rsidRPr="00626647">
        <w:rPr>
          <w:rStyle w:val="Refdenotaalpie"/>
          <w:rFonts w:ascii="Cambria" w:hAnsi="Cambria"/>
          <w:sz w:val="22"/>
        </w:rPr>
        <w:footnoteRef/>
      </w:r>
      <w:r w:rsidRPr="00626647">
        <w:rPr>
          <w:rFonts w:ascii="Cambria" w:hAnsi="Cambria"/>
          <w:sz w:val="22"/>
        </w:rPr>
        <w:t xml:space="preserve"> </w:t>
      </w:r>
      <w:r w:rsidRPr="00626647">
        <w:rPr>
          <w:rFonts w:ascii="Cambria" w:hAnsi="Cambria"/>
          <w:sz w:val="22"/>
          <w:lang w:val="es-CO"/>
        </w:rPr>
        <w:t>Folios 78 a 101, cuaderno principal digitalizado, tomo 2</w:t>
      </w:r>
    </w:p>
  </w:footnote>
  <w:footnote w:id="22">
    <w:p w14:paraId="2A2A6BAC" w14:textId="77777777" w:rsidR="00BA0174" w:rsidRPr="00626647" w:rsidRDefault="00BA0174" w:rsidP="00626647">
      <w:pPr>
        <w:pStyle w:val="Textonotapie"/>
        <w:jc w:val="both"/>
        <w:rPr>
          <w:rFonts w:ascii="Cambria" w:hAnsi="Cambria"/>
          <w:sz w:val="22"/>
          <w:lang w:val="es-CO"/>
        </w:rPr>
      </w:pPr>
      <w:r w:rsidRPr="00626647">
        <w:rPr>
          <w:rStyle w:val="Refdenotaalpie"/>
          <w:rFonts w:ascii="Cambria" w:hAnsi="Cambria"/>
          <w:sz w:val="22"/>
        </w:rPr>
        <w:footnoteRef/>
      </w:r>
      <w:r w:rsidRPr="00626647">
        <w:rPr>
          <w:rFonts w:ascii="Cambria" w:hAnsi="Cambria"/>
          <w:sz w:val="22"/>
        </w:rPr>
        <w:t xml:space="preserve"> </w:t>
      </w:r>
      <w:r w:rsidRPr="00626647">
        <w:rPr>
          <w:rFonts w:ascii="Cambria" w:hAnsi="Cambria"/>
          <w:sz w:val="22"/>
          <w:lang w:val="es-CO"/>
        </w:rPr>
        <w:t xml:space="preserve">Está  antes del folio 14 del cuaderno No. 1, sin numeración </w:t>
      </w:r>
    </w:p>
  </w:footnote>
  <w:footnote w:id="23">
    <w:p w14:paraId="38716ACB" w14:textId="77777777" w:rsidR="00BA0174" w:rsidRPr="00626647" w:rsidRDefault="00BA0174" w:rsidP="00626647">
      <w:pPr>
        <w:pStyle w:val="Textonotapie"/>
        <w:jc w:val="both"/>
        <w:rPr>
          <w:rFonts w:ascii="Cambria" w:hAnsi="Cambria"/>
          <w:sz w:val="22"/>
          <w:lang w:val="es-CO"/>
        </w:rPr>
      </w:pPr>
      <w:r w:rsidRPr="00626647">
        <w:rPr>
          <w:rStyle w:val="Refdenotaalpie"/>
          <w:rFonts w:ascii="Cambria" w:hAnsi="Cambria"/>
          <w:sz w:val="22"/>
        </w:rPr>
        <w:footnoteRef/>
      </w:r>
      <w:r w:rsidRPr="00626647">
        <w:rPr>
          <w:rFonts w:ascii="Cambria" w:hAnsi="Cambria"/>
          <w:sz w:val="22"/>
        </w:rPr>
        <w:t xml:space="preserve"> </w:t>
      </w:r>
      <w:r w:rsidRPr="00626647">
        <w:rPr>
          <w:rFonts w:ascii="Cambria" w:hAnsi="Cambria"/>
          <w:sz w:val="22"/>
          <w:lang w:val="es-CO"/>
        </w:rPr>
        <w:t>Folios 220 a 222, cuaderno principal, tomo 1, digitalizado</w:t>
      </w:r>
    </w:p>
  </w:footnote>
  <w:footnote w:id="24">
    <w:p w14:paraId="721AC842" w14:textId="77777777" w:rsidR="00BA0174" w:rsidRPr="00626647" w:rsidRDefault="00BA0174" w:rsidP="00626647">
      <w:pPr>
        <w:pStyle w:val="Textonotapie"/>
        <w:jc w:val="both"/>
        <w:rPr>
          <w:rFonts w:ascii="Cambria" w:hAnsi="Cambria"/>
          <w:sz w:val="22"/>
          <w:lang w:val="es-CO"/>
        </w:rPr>
      </w:pPr>
      <w:r w:rsidRPr="00626647">
        <w:rPr>
          <w:rStyle w:val="Refdenotaalpie"/>
          <w:rFonts w:ascii="Cambria" w:hAnsi="Cambria"/>
          <w:sz w:val="22"/>
        </w:rPr>
        <w:footnoteRef/>
      </w:r>
      <w:r w:rsidRPr="00626647">
        <w:rPr>
          <w:rFonts w:ascii="Cambria" w:hAnsi="Cambria"/>
          <w:sz w:val="22"/>
        </w:rPr>
        <w:t xml:space="preserve"> Están después del folio 205 del cuaderno No. 1, tomo 1,  sin numeración alguna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88A3" w14:textId="77777777" w:rsidR="00ED3A31" w:rsidRDefault="00ED3A31"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ED3A31" w:rsidRDefault="00ED3A31"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1F1" w14:textId="77777777" w:rsidR="00ED3A31" w:rsidRPr="00CA6C62" w:rsidRDefault="00ED3A31" w:rsidP="007825CB">
    <w:pPr>
      <w:pStyle w:val="Encabezado"/>
      <w:pBdr>
        <w:bottom w:val="single" w:sz="4" w:space="1" w:color="D9D9D9"/>
      </w:pBdr>
      <w:jc w:val="right"/>
      <w:rPr>
        <w:rFonts w:ascii="Georgia" w:hAnsi="Georgia"/>
        <w:bCs/>
      </w:rPr>
    </w:pPr>
    <w:r w:rsidRPr="00CA6C62">
      <w:rPr>
        <w:rFonts w:ascii="Georgia" w:hAnsi="Georgia"/>
        <w:spacing w:val="60"/>
      </w:rPr>
      <w:t>Página</w:t>
    </w:r>
    <w:r w:rsidRPr="00CA6C62">
      <w:rPr>
        <w:rFonts w:ascii="Georgia" w:hAnsi="Georgia"/>
      </w:rPr>
      <w:t xml:space="preserve"> | </w:t>
    </w:r>
    <w:r w:rsidRPr="00CA6C62">
      <w:rPr>
        <w:rFonts w:ascii="Georgia" w:hAnsi="Georgia"/>
      </w:rPr>
      <w:fldChar w:fldCharType="begin"/>
    </w:r>
    <w:r w:rsidRPr="00CA6C62">
      <w:rPr>
        <w:rFonts w:ascii="Georgia" w:hAnsi="Georgia"/>
      </w:rPr>
      <w:instrText>PAGE   \* MERGEFORMAT</w:instrText>
    </w:r>
    <w:r w:rsidRPr="00CA6C62">
      <w:rPr>
        <w:rFonts w:ascii="Georgia" w:hAnsi="Georgia"/>
      </w:rPr>
      <w:fldChar w:fldCharType="separate"/>
    </w:r>
    <w:r w:rsidR="00626647" w:rsidRPr="00626647">
      <w:rPr>
        <w:rFonts w:ascii="Georgia" w:hAnsi="Georgia"/>
        <w:bCs/>
        <w:noProof/>
      </w:rPr>
      <w:t>10</w:t>
    </w:r>
    <w:r w:rsidRPr="00CA6C62">
      <w:rPr>
        <w:rFonts w:ascii="Georgia" w:hAnsi="Georgia"/>
      </w:rPr>
      <w:fldChar w:fldCharType="end"/>
    </w:r>
  </w:p>
  <w:p w14:paraId="3B05C064" w14:textId="09315581" w:rsidR="00ED3A31" w:rsidRPr="00CA6C62" w:rsidRDefault="00ED3A31" w:rsidP="00CA6C62">
    <w:pPr>
      <w:pStyle w:val="Encabezado"/>
      <w:rPr>
        <w:rFonts w:ascii="Georgia" w:eastAsia="DotumChe" w:hAnsi="Georgia"/>
        <w:i/>
        <w:sz w:val="18"/>
      </w:rPr>
    </w:pPr>
    <w:r w:rsidRPr="00CA6C62">
      <w:rPr>
        <w:rFonts w:ascii="Georgia" w:eastAsia="DotumChe" w:hAnsi="Georgia"/>
        <w:i/>
        <w:sz w:val="22"/>
      </w:rPr>
      <w:t>E</w:t>
    </w:r>
    <w:r w:rsidRPr="00CA6C62">
      <w:rPr>
        <w:rFonts w:ascii="Georgia" w:eastAsia="DotumChe" w:hAnsi="Georgia"/>
        <w:i/>
        <w:sz w:val="18"/>
      </w:rPr>
      <w:t>XPEDIENTE No.</w:t>
    </w:r>
    <w:r w:rsidR="00CA6C62">
      <w:rPr>
        <w:rFonts w:ascii="Georgia" w:eastAsia="DotumChe" w:hAnsi="Georgia"/>
        <w:i/>
        <w:sz w:val="18"/>
      </w:rPr>
      <w:t xml:space="preserve"> </w:t>
    </w:r>
    <w:r w:rsidRPr="00CA6C62">
      <w:rPr>
        <w:rFonts w:ascii="Georgia" w:eastAsia="DotumChe" w:hAnsi="Georgia"/>
        <w:i/>
        <w:sz w:val="18"/>
      </w:rPr>
      <w:t>2015-00905-01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15B3E1B"/>
    <w:multiLevelType w:val="hybridMultilevel"/>
    <w:tmpl w:val="7AB61A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0C39ED"/>
    <w:multiLevelType w:val="hybridMultilevel"/>
    <w:tmpl w:val="D17AC4F6"/>
    <w:lvl w:ilvl="0" w:tplc="BF1E6A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0F0993"/>
    <w:multiLevelType w:val="multilevel"/>
    <w:tmpl w:val="9BBA9F6A"/>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13AC111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39DE6D5C"/>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55E6D5D"/>
    <w:multiLevelType w:val="multilevel"/>
    <w:tmpl w:val="F1A04FB4"/>
    <w:lvl w:ilvl="0">
      <w:start w:val="4"/>
      <w:numFmt w:val="decimal"/>
      <w:lvlText w:val="%1."/>
      <w:lvlJc w:val="left"/>
      <w:pPr>
        <w:ind w:left="360" w:hanging="360"/>
      </w:pPr>
      <w:rPr>
        <w:color w:val="auto"/>
      </w:rPr>
    </w:lvl>
    <w:lvl w:ilvl="1">
      <w:start w:val="1"/>
      <w:numFmt w:val="decimal"/>
      <w:lvlText w:val="%1.%2."/>
      <w:lvlJc w:val="left"/>
      <w:pPr>
        <w:ind w:left="720" w:hanging="720"/>
      </w:pPr>
      <w:rPr>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7">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75E1FC8"/>
    <w:multiLevelType w:val="hybridMultilevel"/>
    <w:tmpl w:val="C5AE591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1F54B3"/>
    <w:multiLevelType w:val="multilevel"/>
    <w:tmpl w:val="4860DC28"/>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val="0"/>
        <w:i w:val="0"/>
        <w:color w:val="auto"/>
        <w:sz w:val="28"/>
      </w:rPr>
    </w:lvl>
    <w:lvl w:ilvl="2">
      <w:start w:val="1"/>
      <w:numFmt w:val="decimal"/>
      <w:lvlText w:val="%1.%2.%3."/>
      <w:lvlJc w:val="left"/>
      <w:pPr>
        <w:ind w:left="1004" w:hanging="720"/>
      </w:pPr>
      <w:rPr>
        <w:rFonts w:hint="default"/>
        <w:i w:val="0"/>
        <w:color w:val="auto"/>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01069A"/>
    <w:multiLevelType w:val="hybridMultilevel"/>
    <w:tmpl w:val="0C0A0017"/>
    <w:lvl w:ilvl="0" w:tplc="CEDEAF96">
      <w:start w:val="1"/>
      <w:numFmt w:val="lowerLetter"/>
      <w:lvlText w:val="%1)"/>
      <w:lvlJc w:val="left"/>
      <w:pPr>
        <w:tabs>
          <w:tab w:val="num" w:pos="360"/>
        </w:tabs>
        <w:ind w:left="360" w:hanging="360"/>
      </w:pPr>
      <w:rPr>
        <w:rFonts w:cs="Times New Roman" w:hint="default"/>
      </w:rPr>
    </w:lvl>
    <w:lvl w:ilvl="1" w:tplc="B954568E">
      <w:numFmt w:val="decimal"/>
      <w:lvlText w:val=""/>
      <w:lvlJc w:val="left"/>
    </w:lvl>
    <w:lvl w:ilvl="2" w:tplc="E800E544">
      <w:numFmt w:val="decimal"/>
      <w:lvlText w:val=""/>
      <w:lvlJc w:val="left"/>
    </w:lvl>
    <w:lvl w:ilvl="3" w:tplc="238E4420">
      <w:numFmt w:val="decimal"/>
      <w:lvlText w:val=""/>
      <w:lvlJc w:val="left"/>
    </w:lvl>
    <w:lvl w:ilvl="4" w:tplc="E87A322A">
      <w:numFmt w:val="decimal"/>
      <w:lvlText w:val=""/>
      <w:lvlJc w:val="left"/>
    </w:lvl>
    <w:lvl w:ilvl="5" w:tplc="BE6CC9EA">
      <w:numFmt w:val="decimal"/>
      <w:lvlText w:val=""/>
      <w:lvlJc w:val="left"/>
    </w:lvl>
    <w:lvl w:ilvl="6" w:tplc="89FE40CE">
      <w:numFmt w:val="decimal"/>
      <w:lvlText w:val=""/>
      <w:lvlJc w:val="left"/>
    </w:lvl>
    <w:lvl w:ilvl="7" w:tplc="6C1AAE98">
      <w:numFmt w:val="decimal"/>
      <w:lvlText w:val=""/>
      <w:lvlJc w:val="left"/>
    </w:lvl>
    <w:lvl w:ilvl="8" w:tplc="993C2188">
      <w:numFmt w:val="decimal"/>
      <w:lvlText w:val=""/>
      <w:lvlJc w:val="left"/>
    </w:lvl>
  </w:abstractNum>
  <w:abstractNum w:abstractNumId="13">
    <w:nsid w:val="29071E54"/>
    <w:multiLevelType w:val="multilevel"/>
    <w:tmpl w:val="731EBB7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nsid w:val="295C66A3"/>
    <w:multiLevelType w:val="multilevel"/>
    <w:tmpl w:val="50D0C27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1F4286F"/>
    <w:multiLevelType w:val="hybridMultilevel"/>
    <w:tmpl w:val="E42AE42A"/>
    <w:lvl w:ilvl="0" w:tplc="D7F806FA">
      <w:start w:val="1"/>
      <w:numFmt w:val="decimal"/>
      <w:lvlText w:val="%1."/>
      <w:lvlJc w:val="left"/>
      <w:pPr>
        <w:tabs>
          <w:tab w:val="num" w:pos="720"/>
        </w:tabs>
        <w:ind w:left="720" w:hanging="360"/>
      </w:pPr>
      <w:rPr>
        <w:rFonts w:cs="Times New Roman"/>
      </w:rPr>
    </w:lvl>
    <w:lvl w:ilvl="1" w:tplc="F63A9AC8" w:tentative="1">
      <w:start w:val="1"/>
      <w:numFmt w:val="decimal"/>
      <w:lvlText w:val="%2."/>
      <w:lvlJc w:val="left"/>
      <w:pPr>
        <w:tabs>
          <w:tab w:val="num" w:pos="1440"/>
        </w:tabs>
        <w:ind w:left="1440" w:hanging="360"/>
      </w:pPr>
      <w:rPr>
        <w:rFonts w:cs="Times New Roman"/>
      </w:rPr>
    </w:lvl>
    <w:lvl w:ilvl="2" w:tplc="60B0B6C0" w:tentative="1">
      <w:start w:val="1"/>
      <w:numFmt w:val="decimal"/>
      <w:lvlText w:val="%3."/>
      <w:lvlJc w:val="left"/>
      <w:pPr>
        <w:tabs>
          <w:tab w:val="num" w:pos="2160"/>
        </w:tabs>
        <w:ind w:left="2160" w:hanging="360"/>
      </w:pPr>
      <w:rPr>
        <w:rFonts w:cs="Times New Roman"/>
      </w:rPr>
    </w:lvl>
    <w:lvl w:ilvl="3" w:tplc="80743F68" w:tentative="1">
      <w:start w:val="1"/>
      <w:numFmt w:val="decimal"/>
      <w:lvlText w:val="%4."/>
      <w:lvlJc w:val="left"/>
      <w:pPr>
        <w:tabs>
          <w:tab w:val="num" w:pos="2880"/>
        </w:tabs>
        <w:ind w:left="2880" w:hanging="360"/>
      </w:pPr>
      <w:rPr>
        <w:rFonts w:cs="Times New Roman"/>
      </w:rPr>
    </w:lvl>
    <w:lvl w:ilvl="4" w:tplc="FA7646AA" w:tentative="1">
      <w:start w:val="1"/>
      <w:numFmt w:val="decimal"/>
      <w:lvlText w:val="%5."/>
      <w:lvlJc w:val="left"/>
      <w:pPr>
        <w:tabs>
          <w:tab w:val="num" w:pos="3600"/>
        </w:tabs>
        <w:ind w:left="3600" w:hanging="360"/>
      </w:pPr>
      <w:rPr>
        <w:rFonts w:cs="Times New Roman"/>
      </w:rPr>
    </w:lvl>
    <w:lvl w:ilvl="5" w:tplc="4C048F7A" w:tentative="1">
      <w:start w:val="1"/>
      <w:numFmt w:val="decimal"/>
      <w:lvlText w:val="%6."/>
      <w:lvlJc w:val="left"/>
      <w:pPr>
        <w:tabs>
          <w:tab w:val="num" w:pos="4320"/>
        </w:tabs>
        <w:ind w:left="4320" w:hanging="360"/>
      </w:pPr>
      <w:rPr>
        <w:rFonts w:cs="Times New Roman"/>
      </w:rPr>
    </w:lvl>
    <w:lvl w:ilvl="6" w:tplc="A1524C34" w:tentative="1">
      <w:start w:val="1"/>
      <w:numFmt w:val="decimal"/>
      <w:lvlText w:val="%7."/>
      <w:lvlJc w:val="left"/>
      <w:pPr>
        <w:tabs>
          <w:tab w:val="num" w:pos="5040"/>
        </w:tabs>
        <w:ind w:left="5040" w:hanging="360"/>
      </w:pPr>
      <w:rPr>
        <w:rFonts w:cs="Times New Roman"/>
      </w:rPr>
    </w:lvl>
    <w:lvl w:ilvl="7" w:tplc="C374AE00" w:tentative="1">
      <w:start w:val="1"/>
      <w:numFmt w:val="decimal"/>
      <w:lvlText w:val="%8."/>
      <w:lvlJc w:val="left"/>
      <w:pPr>
        <w:tabs>
          <w:tab w:val="num" w:pos="5760"/>
        </w:tabs>
        <w:ind w:left="5760" w:hanging="360"/>
      </w:pPr>
      <w:rPr>
        <w:rFonts w:cs="Times New Roman"/>
      </w:rPr>
    </w:lvl>
    <w:lvl w:ilvl="8" w:tplc="E8D82A26" w:tentative="1">
      <w:start w:val="1"/>
      <w:numFmt w:val="decimal"/>
      <w:lvlText w:val="%9."/>
      <w:lvlJc w:val="left"/>
      <w:pPr>
        <w:tabs>
          <w:tab w:val="num" w:pos="6480"/>
        </w:tabs>
        <w:ind w:left="6480" w:hanging="360"/>
      </w:pPr>
      <w:rPr>
        <w:rFonts w:cs="Times New Roman"/>
      </w:rPr>
    </w:lvl>
  </w:abstractNum>
  <w:abstractNum w:abstractNumId="19">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31E4E59"/>
    <w:multiLevelType w:val="hybridMultilevel"/>
    <w:tmpl w:val="07886FAA"/>
    <w:lvl w:ilvl="0" w:tplc="B95C92A4">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2">
    <w:nsid w:val="39082C69"/>
    <w:multiLevelType w:val="multilevel"/>
    <w:tmpl w:val="B97659E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6332DC"/>
    <w:multiLevelType w:val="hybridMultilevel"/>
    <w:tmpl w:val="C7FCC0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D396D4B"/>
    <w:multiLevelType w:val="hybridMultilevel"/>
    <w:tmpl w:val="3730B9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02F5002"/>
    <w:multiLevelType w:val="multilevel"/>
    <w:tmpl w:val="F0269A5E"/>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9">
    <w:nsid w:val="595673FB"/>
    <w:multiLevelType w:val="multilevel"/>
    <w:tmpl w:val="8C9A95A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30">
    <w:nsid w:val="5AD612B7"/>
    <w:multiLevelType w:val="hybridMultilevel"/>
    <w:tmpl w:val="53A0AAE4"/>
    <w:lvl w:ilvl="0" w:tplc="140A2EBA">
      <w:start w:val="1"/>
      <w:numFmt w:val="decimal"/>
      <w:lvlText w:val="%1)"/>
      <w:legacy w:legacy="1" w:legacySpace="0" w:legacyIndent="450"/>
      <w:lvlJc w:val="left"/>
      <w:rPr>
        <w:rFonts w:ascii="Courier New" w:hAnsi="Courier New" w:cs="Times New Roman" w:hint="default"/>
      </w:rPr>
    </w:lvl>
    <w:lvl w:ilvl="1" w:tplc="DDF47194">
      <w:numFmt w:val="decimal"/>
      <w:lvlText w:val=""/>
      <w:lvlJc w:val="left"/>
    </w:lvl>
    <w:lvl w:ilvl="2" w:tplc="A72CC5F6">
      <w:numFmt w:val="decimal"/>
      <w:lvlText w:val=""/>
      <w:lvlJc w:val="left"/>
    </w:lvl>
    <w:lvl w:ilvl="3" w:tplc="039A652E">
      <w:numFmt w:val="decimal"/>
      <w:lvlText w:val=""/>
      <w:lvlJc w:val="left"/>
    </w:lvl>
    <w:lvl w:ilvl="4" w:tplc="F7E8375E">
      <w:numFmt w:val="decimal"/>
      <w:lvlText w:val=""/>
      <w:lvlJc w:val="left"/>
    </w:lvl>
    <w:lvl w:ilvl="5" w:tplc="6E74E43E">
      <w:numFmt w:val="decimal"/>
      <w:lvlText w:val=""/>
      <w:lvlJc w:val="left"/>
    </w:lvl>
    <w:lvl w:ilvl="6" w:tplc="D1F2E686">
      <w:numFmt w:val="decimal"/>
      <w:lvlText w:val=""/>
      <w:lvlJc w:val="left"/>
    </w:lvl>
    <w:lvl w:ilvl="7" w:tplc="632AB436">
      <w:numFmt w:val="decimal"/>
      <w:lvlText w:val=""/>
      <w:lvlJc w:val="left"/>
    </w:lvl>
    <w:lvl w:ilvl="8" w:tplc="2B6A0640">
      <w:numFmt w:val="decimal"/>
      <w:lvlText w:val=""/>
      <w:lvlJc w:val="left"/>
    </w:lvl>
  </w:abstractNum>
  <w:abstractNum w:abstractNumId="31">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240A0019" w:tentative="1">
      <w:start w:val="1"/>
      <w:numFmt w:val="lowerLetter"/>
      <w:lvlText w:val="%2."/>
      <w:lvlJc w:val="left"/>
      <w:pPr>
        <w:ind w:left="2640" w:hanging="360"/>
      </w:pPr>
      <w:rPr>
        <w:rFonts w:cs="Times New Roman"/>
      </w:rPr>
    </w:lvl>
    <w:lvl w:ilvl="2" w:tplc="240A001B" w:tentative="1">
      <w:start w:val="1"/>
      <w:numFmt w:val="lowerRoman"/>
      <w:lvlText w:val="%3."/>
      <w:lvlJc w:val="right"/>
      <w:pPr>
        <w:ind w:left="3360" w:hanging="180"/>
      </w:pPr>
      <w:rPr>
        <w:rFonts w:cs="Times New Roman"/>
      </w:rPr>
    </w:lvl>
    <w:lvl w:ilvl="3" w:tplc="240A000F" w:tentative="1">
      <w:start w:val="1"/>
      <w:numFmt w:val="decimal"/>
      <w:lvlText w:val="%4."/>
      <w:lvlJc w:val="left"/>
      <w:pPr>
        <w:ind w:left="4080" w:hanging="360"/>
      </w:pPr>
      <w:rPr>
        <w:rFonts w:cs="Times New Roman"/>
      </w:rPr>
    </w:lvl>
    <w:lvl w:ilvl="4" w:tplc="240A0019" w:tentative="1">
      <w:start w:val="1"/>
      <w:numFmt w:val="lowerLetter"/>
      <w:lvlText w:val="%5."/>
      <w:lvlJc w:val="left"/>
      <w:pPr>
        <w:ind w:left="4800" w:hanging="360"/>
      </w:pPr>
      <w:rPr>
        <w:rFonts w:cs="Times New Roman"/>
      </w:rPr>
    </w:lvl>
    <w:lvl w:ilvl="5" w:tplc="240A001B" w:tentative="1">
      <w:start w:val="1"/>
      <w:numFmt w:val="lowerRoman"/>
      <w:lvlText w:val="%6."/>
      <w:lvlJc w:val="right"/>
      <w:pPr>
        <w:ind w:left="5520" w:hanging="180"/>
      </w:pPr>
      <w:rPr>
        <w:rFonts w:cs="Times New Roman"/>
      </w:rPr>
    </w:lvl>
    <w:lvl w:ilvl="6" w:tplc="240A000F" w:tentative="1">
      <w:start w:val="1"/>
      <w:numFmt w:val="decimal"/>
      <w:lvlText w:val="%7."/>
      <w:lvlJc w:val="left"/>
      <w:pPr>
        <w:ind w:left="6240" w:hanging="360"/>
      </w:pPr>
      <w:rPr>
        <w:rFonts w:cs="Times New Roman"/>
      </w:rPr>
    </w:lvl>
    <w:lvl w:ilvl="7" w:tplc="240A0019" w:tentative="1">
      <w:start w:val="1"/>
      <w:numFmt w:val="lowerLetter"/>
      <w:lvlText w:val="%8."/>
      <w:lvlJc w:val="left"/>
      <w:pPr>
        <w:ind w:left="6960" w:hanging="360"/>
      </w:pPr>
      <w:rPr>
        <w:rFonts w:cs="Times New Roman"/>
      </w:rPr>
    </w:lvl>
    <w:lvl w:ilvl="8" w:tplc="240A001B" w:tentative="1">
      <w:start w:val="1"/>
      <w:numFmt w:val="lowerRoman"/>
      <w:lvlText w:val="%9."/>
      <w:lvlJc w:val="right"/>
      <w:pPr>
        <w:ind w:left="7680" w:hanging="180"/>
      </w:pPr>
      <w:rPr>
        <w:rFonts w:cs="Times New Roman"/>
      </w:rPr>
    </w:lvl>
  </w:abstractNum>
  <w:abstractNum w:abstractNumId="32">
    <w:nsid w:val="5C8406F0"/>
    <w:multiLevelType w:val="multilevel"/>
    <w:tmpl w:val="6512DC30"/>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3">
    <w:nsid w:val="608F11C5"/>
    <w:multiLevelType w:val="hybridMultilevel"/>
    <w:tmpl w:val="D494B368"/>
    <w:lvl w:ilvl="0" w:tplc="9B84C7EC">
      <w:start w:val="1"/>
      <w:numFmt w:val="decimal"/>
      <w:lvlText w:val="%1."/>
      <w:lvlJc w:val="left"/>
      <w:pPr>
        <w:tabs>
          <w:tab w:val="num" w:pos="720"/>
        </w:tabs>
        <w:ind w:left="720" w:hanging="360"/>
      </w:pPr>
      <w:rPr>
        <w:rFonts w:cs="Times New Roman"/>
      </w:rPr>
    </w:lvl>
    <w:lvl w:ilvl="1" w:tplc="3A9CFADA" w:tentative="1">
      <w:start w:val="1"/>
      <w:numFmt w:val="decimal"/>
      <w:lvlText w:val="%2."/>
      <w:lvlJc w:val="left"/>
      <w:pPr>
        <w:tabs>
          <w:tab w:val="num" w:pos="1440"/>
        </w:tabs>
        <w:ind w:left="1440" w:hanging="360"/>
      </w:pPr>
      <w:rPr>
        <w:rFonts w:cs="Times New Roman"/>
      </w:rPr>
    </w:lvl>
    <w:lvl w:ilvl="2" w:tplc="1CBCD60E" w:tentative="1">
      <w:start w:val="1"/>
      <w:numFmt w:val="decimal"/>
      <w:lvlText w:val="%3."/>
      <w:lvlJc w:val="left"/>
      <w:pPr>
        <w:tabs>
          <w:tab w:val="num" w:pos="2160"/>
        </w:tabs>
        <w:ind w:left="2160" w:hanging="360"/>
      </w:pPr>
      <w:rPr>
        <w:rFonts w:cs="Times New Roman"/>
      </w:rPr>
    </w:lvl>
    <w:lvl w:ilvl="3" w:tplc="87727F72" w:tentative="1">
      <w:start w:val="1"/>
      <w:numFmt w:val="decimal"/>
      <w:lvlText w:val="%4."/>
      <w:lvlJc w:val="left"/>
      <w:pPr>
        <w:tabs>
          <w:tab w:val="num" w:pos="2880"/>
        </w:tabs>
        <w:ind w:left="2880" w:hanging="360"/>
      </w:pPr>
      <w:rPr>
        <w:rFonts w:cs="Times New Roman"/>
      </w:rPr>
    </w:lvl>
    <w:lvl w:ilvl="4" w:tplc="A5843308" w:tentative="1">
      <w:start w:val="1"/>
      <w:numFmt w:val="decimal"/>
      <w:lvlText w:val="%5."/>
      <w:lvlJc w:val="left"/>
      <w:pPr>
        <w:tabs>
          <w:tab w:val="num" w:pos="3600"/>
        </w:tabs>
        <w:ind w:left="3600" w:hanging="360"/>
      </w:pPr>
      <w:rPr>
        <w:rFonts w:cs="Times New Roman"/>
      </w:rPr>
    </w:lvl>
    <w:lvl w:ilvl="5" w:tplc="25D6CD4C" w:tentative="1">
      <w:start w:val="1"/>
      <w:numFmt w:val="decimal"/>
      <w:lvlText w:val="%6."/>
      <w:lvlJc w:val="left"/>
      <w:pPr>
        <w:tabs>
          <w:tab w:val="num" w:pos="4320"/>
        </w:tabs>
        <w:ind w:left="4320" w:hanging="360"/>
      </w:pPr>
      <w:rPr>
        <w:rFonts w:cs="Times New Roman"/>
      </w:rPr>
    </w:lvl>
    <w:lvl w:ilvl="6" w:tplc="7FA439E8" w:tentative="1">
      <w:start w:val="1"/>
      <w:numFmt w:val="decimal"/>
      <w:lvlText w:val="%7."/>
      <w:lvlJc w:val="left"/>
      <w:pPr>
        <w:tabs>
          <w:tab w:val="num" w:pos="5040"/>
        </w:tabs>
        <w:ind w:left="5040" w:hanging="360"/>
      </w:pPr>
      <w:rPr>
        <w:rFonts w:cs="Times New Roman"/>
      </w:rPr>
    </w:lvl>
    <w:lvl w:ilvl="7" w:tplc="D1BCCC28" w:tentative="1">
      <w:start w:val="1"/>
      <w:numFmt w:val="decimal"/>
      <w:lvlText w:val="%8."/>
      <w:lvlJc w:val="left"/>
      <w:pPr>
        <w:tabs>
          <w:tab w:val="num" w:pos="5760"/>
        </w:tabs>
        <w:ind w:left="5760" w:hanging="360"/>
      </w:pPr>
      <w:rPr>
        <w:rFonts w:cs="Times New Roman"/>
      </w:rPr>
    </w:lvl>
    <w:lvl w:ilvl="8" w:tplc="C2282C6E" w:tentative="1">
      <w:start w:val="1"/>
      <w:numFmt w:val="decimal"/>
      <w:lvlText w:val="%9."/>
      <w:lvlJc w:val="left"/>
      <w:pPr>
        <w:tabs>
          <w:tab w:val="num" w:pos="6480"/>
        </w:tabs>
        <w:ind w:left="6480" w:hanging="360"/>
      </w:pPr>
      <w:rPr>
        <w:rFonts w:cs="Times New Roman"/>
      </w:rPr>
    </w:lvl>
  </w:abstractNum>
  <w:abstractNum w:abstractNumId="34">
    <w:nsid w:val="6199068C"/>
    <w:multiLevelType w:val="multilevel"/>
    <w:tmpl w:val="9A5C3400"/>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65830D7A"/>
    <w:multiLevelType w:val="multilevel"/>
    <w:tmpl w:val="6486E7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7334F69"/>
    <w:multiLevelType w:val="multilevel"/>
    <w:tmpl w:val="80D4B6E6"/>
    <w:lvl w:ilvl="0">
      <w:start w:val="1"/>
      <w:numFmt w:val="decimal"/>
      <w:lvlText w:val="%1."/>
      <w:lvlJc w:val="left"/>
      <w:pPr>
        <w:ind w:left="360" w:hanging="360"/>
      </w:pPr>
      <w:rPr>
        <w:rFonts w:cs="Times New Roman"/>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67BB42F5"/>
    <w:multiLevelType w:val="hybridMultilevel"/>
    <w:tmpl w:val="0C0A000F"/>
    <w:lvl w:ilvl="0" w:tplc="B4BAF80C">
      <w:start w:val="1"/>
      <w:numFmt w:val="decimal"/>
      <w:lvlText w:val="%1."/>
      <w:lvlJc w:val="left"/>
      <w:pPr>
        <w:tabs>
          <w:tab w:val="num" w:pos="360"/>
        </w:tabs>
        <w:ind w:left="360" w:hanging="360"/>
      </w:pPr>
      <w:rPr>
        <w:rFonts w:cs="Times New Roman"/>
      </w:rPr>
    </w:lvl>
    <w:lvl w:ilvl="1" w:tplc="88A8391E">
      <w:numFmt w:val="decimal"/>
      <w:lvlText w:val=""/>
      <w:lvlJc w:val="left"/>
    </w:lvl>
    <w:lvl w:ilvl="2" w:tplc="980CAEAC">
      <w:numFmt w:val="decimal"/>
      <w:lvlText w:val=""/>
      <w:lvlJc w:val="left"/>
    </w:lvl>
    <w:lvl w:ilvl="3" w:tplc="878690FC">
      <w:numFmt w:val="decimal"/>
      <w:lvlText w:val=""/>
      <w:lvlJc w:val="left"/>
    </w:lvl>
    <w:lvl w:ilvl="4" w:tplc="A0B6EDAA">
      <w:numFmt w:val="decimal"/>
      <w:lvlText w:val=""/>
      <w:lvlJc w:val="left"/>
    </w:lvl>
    <w:lvl w:ilvl="5" w:tplc="5BAE832E">
      <w:numFmt w:val="decimal"/>
      <w:lvlText w:val=""/>
      <w:lvlJc w:val="left"/>
    </w:lvl>
    <w:lvl w:ilvl="6" w:tplc="1CB8021C">
      <w:numFmt w:val="decimal"/>
      <w:lvlText w:val=""/>
      <w:lvlJc w:val="left"/>
    </w:lvl>
    <w:lvl w:ilvl="7" w:tplc="68FC0C10">
      <w:numFmt w:val="decimal"/>
      <w:lvlText w:val=""/>
      <w:lvlJc w:val="left"/>
    </w:lvl>
    <w:lvl w:ilvl="8" w:tplc="379A9AF0">
      <w:numFmt w:val="decimal"/>
      <w:lvlText w:val=""/>
      <w:lvlJc w:val="left"/>
    </w:lvl>
  </w:abstractNum>
  <w:abstractNum w:abstractNumId="3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0">
    <w:nsid w:val="71080996"/>
    <w:multiLevelType w:val="hybridMultilevel"/>
    <w:tmpl w:val="EA7C3C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5342D28"/>
    <w:multiLevelType w:val="hybridMultilevel"/>
    <w:tmpl w:val="6ADCEE2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7B425D51"/>
    <w:multiLevelType w:val="multilevel"/>
    <w:tmpl w:val="086461CE"/>
    <w:lvl w:ilvl="0">
      <w:start w:val="2"/>
      <w:numFmt w:val="decimal"/>
      <w:lvlText w:val="%1"/>
      <w:lvlJc w:val="left"/>
      <w:pPr>
        <w:ind w:left="525" w:hanging="525"/>
      </w:pPr>
      <w:rPr>
        <w:rFonts w:eastAsia="Times New Roman" w:cs="Times New Roman" w:hint="default"/>
        <w:i w:val="0"/>
      </w:rPr>
    </w:lvl>
    <w:lvl w:ilvl="1">
      <w:start w:val="1"/>
      <w:numFmt w:val="decimal"/>
      <w:lvlText w:val="%1.%2"/>
      <w:lvlJc w:val="left"/>
      <w:pPr>
        <w:ind w:left="705" w:hanging="525"/>
      </w:pPr>
      <w:rPr>
        <w:rFonts w:eastAsia="Times New Roman" w:cs="Times New Roman" w:hint="default"/>
        <w:i w:val="0"/>
      </w:rPr>
    </w:lvl>
    <w:lvl w:ilvl="2">
      <w:start w:val="1"/>
      <w:numFmt w:val="decimal"/>
      <w:lvlText w:val="%1.%2.%3"/>
      <w:lvlJc w:val="left"/>
      <w:pPr>
        <w:ind w:left="1080" w:hanging="720"/>
      </w:pPr>
      <w:rPr>
        <w:rFonts w:eastAsia="Times New Roman" w:cs="Times New Roman" w:hint="default"/>
        <w:i w:val="0"/>
      </w:rPr>
    </w:lvl>
    <w:lvl w:ilvl="3">
      <w:start w:val="1"/>
      <w:numFmt w:val="decimal"/>
      <w:lvlText w:val="%1.%2.%3.%4"/>
      <w:lvlJc w:val="left"/>
      <w:pPr>
        <w:ind w:left="1620" w:hanging="1080"/>
      </w:pPr>
      <w:rPr>
        <w:rFonts w:eastAsia="Times New Roman" w:cs="Times New Roman" w:hint="default"/>
        <w:i w:val="0"/>
      </w:rPr>
    </w:lvl>
    <w:lvl w:ilvl="4">
      <w:start w:val="1"/>
      <w:numFmt w:val="decimal"/>
      <w:lvlText w:val="%1.%2.%3.%4.%5"/>
      <w:lvlJc w:val="left"/>
      <w:pPr>
        <w:ind w:left="1800" w:hanging="1080"/>
      </w:pPr>
      <w:rPr>
        <w:rFonts w:eastAsia="Times New Roman" w:cs="Times New Roman" w:hint="default"/>
        <w:i w:val="0"/>
      </w:rPr>
    </w:lvl>
    <w:lvl w:ilvl="5">
      <w:start w:val="1"/>
      <w:numFmt w:val="decimal"/>
      <w:lvlText w:val="%1.%2.%3.%4.%5.%6"/>
      <w:lvlJc w:val="left"/>
      <w:pPr>
        <w:ind w:left="2340" w:hanging="1440"/>
      </w:pPr>
      <w:rPr>
        <w:rFonts w:eastAsia="Times New Roman" w:cs="Times New Roman" w:hint="default"/>
        <w:i w:val="0"/>
      </w:rPr>
    </w:lvl>
    <w:lvl w:ilvl="6">
      <w:start w:val="1"/>
      <w:numFmt w:val="decimal"/>
      <w:lvlText w:val="%1.%2.%3.%4.%5.%6.%7"/>
      <w:lvlJc w:val="left"/>
      <w:pPr>
        <w:ind w:left="2520" w:hanging="1440"/>
      </w:pPr>
      <w:rPr>
        <w:rFonts w:eastAsia="Times New Roman" w:cs="Times New Roman" w:hint="default"/>
        <w:i w:val="0"/>
      </w:rPr>
    </w:lvl>
    <w:lvl w:ilvl="7">
      <w:start w:val="1"/>
      <w:numFmt w:val="decimal"/>
      <w:lvlText w:val="%1.%2.%3.%4.%5.%6.%7.%8"/>
      <w:lvlJc w:val="left"/>
      <w:pPr>
        <w:ind w:left="3060" w:hanging="1800"/>
      </w:pPr>
      <w:rPr>
        <w:rFonts w:eastAsia="Times New Roman" w:cs="Times New Roman" w:hint="default"/>
        <w:i w:val="0"/>
      </w:rPr>
    </w:lvl>
    <w:lvl w:ilvl="8">
      <w:start w:val="1"/>
      <w:numFmt w:val="decimal"/>
      <w:lvlText w:val="%1.%2.%3.%4.%5.%6.%7.%8.%9"/>
      <w:lvlJc w:val="left"/>
      <w:pPr>
        <w:ind w:left="3240" w:hanging="1800"/>
      </w:pPr>
      <w:rPr>
        <w:rFonts w:eastAsia="Times New Roman" w:cs="Times New Roman" w:hint="default"/>
        <w:i w:val="0"/>
      </w:rPr>
    </w:lvl>
  </w:abstractNum>
  <w:abstractNum w:abstractNumId="4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8"/>
  </w:num>
  <w:num w:numId="4">
    <w:abstractNumId w:val="34"/>
  </w:num>
  <w:num w:numId="5">
    <w:abstractNumId w:val="10"/>
  </w:num>
  <w:num w:numId="6">
    <w:abstractNumId w:val="19"/>
  </w:num>
  <w:num w:numId="7">
    <w:abstractNumId w:val="7"/>
  </w:num>
  <w:num w:numId="8">
    <w:abstractNumId w:val="11"/>
  </w:num>
  <w:num w:numId="9">
    <w:abstractNumId w:val="4"/>
  </w:num>
  <w:num w:numId="10">
    <w:abstractNumId w:val="15"/>
  </w:num>
  <w:num w:numId="11">
    <w:abstractNumId w:val="41"/>
  </w:num>
  <w:num w:numId="12">
    <w:abstractNumId w:val="42"/>
  </w:num>
  <w:num w:numId="13">
    <w:abstractNumId w:val="8"/>
  </w:num>
  <w:num w:numId="14">
    <w:abstractNumId w:val="5"/>
  </w:num>
  <w:num w:numId="15">
    <w:abstractNumId w:val="32"/>
  </w:num>
  <w:num w:numId="16">
    <w:abstractNumId w:val="43"/>
  </w:num>
  <w:num w:numId="17">
    <w:abstractNumId w:val="35"/>
  </w:num>
  <w:num w:numId="18">
    <w:abstractNumId w:val="29"/>
  </w:num>
  <w:num w:numId="19">
    <w:abstractNumId w:val="3"/>
  </w:num>
  <w:num w:numId="20">
    <w:abstractNumId w:val="28"/>
  </w:num>
  <w:num w:numId="21">
    <w:abstractNumId w:val="22"/>
  </w:num>
  <w:num w:numId="22">
    <w:abstractNumId w:val="36"/>
  </w:num>
  <w:num w:numId="23">
    <w:abstractNumId w:val="30"/>
  </w:num>
  <w:num w:numId="24">
    <w:abstractNumId w:val="30"/>
    <w:lvlOverride w:ilvl="0">
      <w:lvl w:ilvl="0" w:tplc="140A2EBA">
        <w:start w:val="2"/>
        <w:numFmt w:val="decimal"/>
        <w:lvlText w:val="%1)"/>
        <w:legacy w:legacy="1" w:legacySpace="0" w:legacyIndent="450"/>
        <w:lvlJc w:val="left"/>
        <w:rPr>
          <w:rFonts w:ascii="Courier New" w:hAnsi="Courier New" w:cs="Times New Roman" w:hint="default"/>
        </w:rPr>
      </w:lvl>
    </w:lvlOverride>
  </w:num>
  <w:num w:numId="25">
    <w:abstractNumId w:val="30"/>
    <w:lvlOverride w:ilvl="0">
      <w:lvl w:ilvl="0" w:tplc="140A2EBA">
        <w:start w:val="3"/>
        <w:numFmt w:val="decimal"/>
        <w:lvlText w:val="%1)"/>
        <w:legacy w:legacy="1" w:legacySpace="0" w:legacyIndent="450"/>
        <w:lvlJc w:val="left"/>
        <w:rPr>
          <w:rFonts w:ascii="Courier New" w:hAnsi="Courier New" w:cs="Times New Roman" w:hint="default"/>
        </w:rPr>
      </w:lvl>
    </w:lvlOverride>
  </w:num>
  <w:num w:numId="26">
    <w:abstractNumId w:val="16"/>
  </w:num>
  <w:num w:numId="27">
    <w:abstractNumId w:val="37"/>
  </w:num>
  <w:num w:numId="28">
    <w:abstractNumId w:val="20"/>
  </w:num>
  <w:num w:numId="29">
    <w:abstractNumId w:val="17"/>
  </w:num>
  <w:num w:numId="30">
    <w:abstractNumId w:val="12"/>
  </w:num>
  <w:num w:numId="31">
    <w:abstractNumId w:val="33"/>
  </w:num>
  <w:num w:numId="32">
    <w:abstractNumId w:val="26"/>
  </w:num>
  <w:num w:numId="33">
    <w:abstractNumId w:val="31"/>
  </w:num>
  <w:num w:numId="34">
    <w:abstractNumId w:val="31"/>
    <w:lvlOverride w:ilvl="0">
      <w:startOverride w:val="1"/>
    </w:lvlOverride>
  </w:num>
  <w:num w:numId="35">
    <w:abstractNumId w:val="21"/>
  </w:num>
  <w:num w:numId="36">
    <w:abstractNumId w:val="39"/>
  </w:num>
  <w:num w:numId="37">
    <w:abstractNumId w:val="25"/>
  </w:num>
  <w:num w:numId="38">
    <w:abstractNumId w:val="23"/>
  </w:num>
  <w:num w:numId="39">
    <w:abstractNumId w:val="40"/>
  </w:num>
  <w:num w:numId="40">
    <w:abstractNumId w:val="1"/>
  </w:num>
  <w:num w:numId="41">
    <w:abstractNumId w:val="24"/>
  </w:num>
  <w:num w:numId="42">
    <w:abstractNumId w:val="18"/>
  </w:num>
  <w:num w:numId="43">
    <w:abstractNumId w:val="14"/>
  </w:num>
  <w:num w:numId="44">
    <w:abstractNumId w:val="34"/>
    <w:lvlOverride w:ilvl="0">
      <w:startOverride w:val="1"/>
    </w:lvlOverride>
  </w:num>
  <w:num w:numId="45">
    <w:abstractNumId w:val="2"/>
  </w:num>
  <w:num w:numId="46">
    <w:abstractNumId w:val="9"/>
  </w:num>
  <w:num w:numId="47">
    <w:abstractNumId w:val="27"/>
  </w:num>
  <w:num w:numId="4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1B6"/>
    <w:rsid w:val="00000718"/>
    <w:rsid w:val="00000B2C"/>
    <w:rsid w:val="00000CDF"/>
    <w:rsid w:val="00000DA0"/>
    <w:rsid w:val="00001674"/>
    <w:rsid w:val="00001685"/>
    <w:rsid w:val="00001A5E"/>
    <w:rsid w:val="00001D41"/>
    <w:rsid w:val="0000213D"/>
    <w:rsid w:val="00002787"/>
    <w:rsid w:val="00002B7A"/>
    <w:rsid w:val="00002C22"/>
    <w:rsid w:val="00002FC9"/>
    <w:rsid w:val="00003183"/>
    <w:rsid w:val="00003265"/>
    <w:rsid w:val="0000356B"/>
    <w:rsid w:val="000037DA"/>
    <w:rsid w:val="000038A9"/>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6CD"/>
    <w:rsid w:val="00010B1C"/>
    <w:rsid w:val="00010D30"/>
    <w:rsid w:val="00010DCB"/>
    <w:rsid w:val="00011013"/>
    <w:rsid w:val="00011138"/>
    <w:rsid w:val="000114A0"/>
    <w:rsid w:val="00011981"/>
    <w:rsid w:val="00011B0C"/>
    <w:rsid w:val="00011C61"/>
    <w:rsid w:val="00011DE8"/>
    <w:rsid w:val="00011E10"/>
    <w:rsid w:val="00011EB5"/>
    <w:rsid w:val="00012014"/>
    <w:rsid w:val="00012303"/>
    <w:rsid w:val="00012413"/>
    <w:rsid w:val="00012A6F"/>
    <w:rsid w:val="00012DCB"/>
    <w:rsid w:val="0001336F"/>
    <w:rsid w:val="0001351C"/>
    <w:rsid w:val="00013B8C"/>
    <w:rsid w:val="00013DAA"/>
    <w:rsid w:val="00013DE6"/>
    <w:rsid w:val="00013ED8"/>
    <w:rsid w:val="00014129"/>
    <w:rsid w:val="00014B8A"/>
    <w:rsid w:val="00014EFC"/>
    <w:rsid w:val="00014F63"/>
    <w:rsid w:val="00014F95"/>
    <w:rsid w:val="00015220"/>
    <w:rsid w:val="000159B5"/>
    <w:rsid w:val="00015E42"/>
    <w:rsid w:val="000161CF"/>
    <w:rsid w:val="0001636D"/>
    <w:rsid w:val="00016479"/>
    <w:rsid w:val="0001650A"/>
    <w:rsid w:val="000168A9"/>
    <w:rsid w:val="00016A60"/>
    <w:rsid w:val="00016C6A"/>
    <w:rsid w:val="00016D63"/>
    <w:rsid w:val="00016D87"/>
    <w:rsid w:val="00017180"/>
    <w:rsid w:val="000173CD"/>
    <w:rsid w:val="00017540"/>
    <w:rsid w:val="00017A92"/>
    <w:rsid w:val="00017AD4"/>
    <w:rsid w:val="000206B5"/>
    <w:rsid w:val="00020953"/>
    <w:rsid w:val="00020956"/>
    <w:rsid w:val="00020AE0"/>
    <w:rsid w:val="000211C0"/>
    <w:rsid w:val="0002120B"/>
    <w:rsid w:val="000219A2"/>
    <w:rsid w:val="00021A1E"/>
    <w:rsid w:val="00021F0A"/>
    <w:rsid w:val="00022487"/>
    <w:rsid w:val="00022ABA"/>
    <w:rsid w:val="00022FA2"/>
    <w:rsid w:val="0002315B"/>
    <w:rsid w:val="000234AA"/>
    <w:rsid w:val="00023F7C"/>
    <w:rsid w:val="00024043"/>
    <w:rsid w:val="0002449A"/>
    <w:rsid w:val="000245A8"/>
    <w:rsid w:val="00024B19"/>
    <w:rsid w:val="00024EC4"/>
    <w:rsid w:val="0002522A"/>
    <w:rsid w:val="00025516"/>
    <w:rsid w:val="00025733"/>
    <w:rsid w:val="0002621C"/>
    <w:rsid w:val="000263AA"/>
    <w:rsid w:val="000264DB"/>
    <w:rsid w:val="000265C1"/>
    <w:rsid w:val="0002694C"/>
    <w:rsid w:val="000271FD"/>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2ED0"/>
    <w:rsid w:val="0003302E"/>
    <w:rsid w:val="000330B6"/>
    <w:rsid w:val="000335F3"/>
    <w:rsid w:val="00033784"/>
    <w:rsid w:val="0003389A"/>
    <w:rsid w:val="00033B21"/>
    <w:rsid w:val="00033B78"/>
    <w:rsid w:val="00033C22"/>
    <w:rsid w:val="00033CD4"/>
    <w:rsid w:val="00033D90"/>
    <w:rsid w:val="00033F41"/>
    <w:rsid w:val="000341FC"/>
    <w:rsid w:val="0003466A"/>
    <w:rsid w:val="00034B3C"/>
    <w:rsid w:val="00035086"/>
    <w:rsid w:val="00035186"/>
    <w:rsid w:val="00035188"/>
    <w:rsid w:val="00035540"/>
    <w:rsid w:val="00035625"/>
    <w:rsid w:val="00035646"/>
    <w:rsid w:val="0003567E"/>
    <w:rsid w:val="00035D9F"/>
    <w:rsid w:val="0003604A"/>
    <w:rsid w:val="0003641E"/>
    <w:rsid w:val="0003683D"/>
    <w:rsid w:val="000369B6"/>
    <w:rsid w:val="000369FB"/>
    <w:rsid w:val="00036A44"/>
    <w:rsid w:val="00036F8E"/>
    <w:rsid w:val="0003722F"/>
    <w:rsid w:val="000377A3"/>
    <w:rsid w:val="000378D1"/>
    <w:rsid w:val="00037949"/>
    <w:rsid w:val="00037D18"/>
    <w:rsid w:val="00037D64"/>
    <w:rsid w:val="00040119"/>
    <w:rsid w:val="00040243"/>
    <w:rsid w:val="00040545"/>
    <w:rsid w:val="00040BE0"/>
    <w:rsid w:val="00040C6C"/>
    <w:rsid w:val="00041225"/>
    <w:rsid w:val="000412F6"/>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084"/>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0B8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418"/>
    <w:rsid w:val="00054CC7"/>
    <w:rsid w:val="00054E21"/>
    <w:rsid w:val="00055048"/>
    <w:rsid w:val="0005559C"/>
    <w:rsid w:val="00055958"/>
    <w:rsid w:val="00055CC2"/>
    <w:rsid w:val="00055D20"/>
    <w:rsid w:val="0005646B"/>
    <w:rsid w:val="0005653B"/>
    <w:rsid w:val="00056567"/>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1463"/>
    <w:rsid w:val="00061595"/>
    <w:rsid w:val="00061739"/>
    <w:rsid w:val="00061802"/>
    <w:rsid w:val="00061897"/>
    <w:rsid w:val="00061BCD"/>
    <w:rsid w:val="00061E93"/>
    <w:rsid w:val="0006289F"/>
    <w:rsid w:val="000630A0"/>
    <w:rsid w:val="0006326A"/>
    <w:rsid w:val="0006394B"/>
    <w:rsid w:val="00063AC4"/>
    <w:rsid w:val="00063F21"/>
    <w:rsid w:val="00064278"/>
    <w:rsid w:val="0006446F"/>
    <w:rsid w:val="0006464F"/>
    <w:rsid w:val="00064ADB"/>
    <w:rsid w:val="0006558C"/>
    <w:rsid w:val="000658F6"/>
    <w:rsid w:val="00065F44"/>
    <w:rsid w:val="00065FD6"/>
    <w:rsid w:val="000662A1"/>
    <w:rsid w:val="000662D8"/>
    <w:rsid w:val="000664B5"/>
    <w:rsid w:val="00066635"/>
    <w:rsid w:val="00066925"/>
    <w:rsid w:val="00066A66"/>
    <w:rsid w:val="00066FBD"/>
    <w:rsid w:val="000671C3"/>
    <w:rsid w:val="00067231"/>
    <w:rsid w:val="0006738D"/>
    <w:rsid w:val="000675A2"/>
    <w:rsid w:val="00067A9C"/>
    <w:rsid w:val="00067E4B"/>
    <w:rsid w:val="00067E5F"/>
    <w:rsid w:val="00070269"/>
    <w:rsid w:val="0007033C"/>
    <w:rsid w:val="000706CB"/>
    <w:rsid w:val="00070927"/>
    <w:rsid w:val="00071361"/>
    <w:rsid w:val="000714E6"/>
    <w:rsid w:val="00071561"/>
    <w:rsid w:val="00071591"/>
    <w:rsid w:val="00071B72"/>
    <w:rsid w:val="00071DCA"/>
    <w:rsid w:val="00071EF7"/>
    <w:rsid w:val="000722E3"/>
    <w:rsid w:val="000723B6"/>
    <w:rsid w:val="00072541"/>
    <w:rsid w:val="00072600"/>
    <w:rsid w:val="00072855"/>
    <w:rsid w:val="000728D7"/>
    <w:rsid w:val="0007374A"/>
    <w:rsid w:val="00073A70"/>
    <w:rsid w:val="00073C0D"/>
    <w:rsid w:val="00073DFA"/>
    <w:rsid w:val="00073E77"/>
    <w:rsid w:val="00073F5C"/>
    <w:rsid w:val="000748DD"/>
    <w:rsid w:val="00074A47"/>
    <w:rsid w:val="00074E40"/>
    <w:rsid w:val="00074F1D"/>
    <w:rsid w:val="00074FBD"/>
    <w:rsid w:val="0007503D"/>
    <w:rsid w:val="0007517D"/>
    <w:rsid w:val="00075639"/>
    <w:rsid w:val="000756CC"/>
    <w:rsid w:val="000763FB"/>
    <w:rsid w:val="00076A95"/>
    <w:rsid w:val="00076CF0"/>
    <w:rsid w:val="00076E99"/>
    <w:rsid w:val="00076FD8"/>
    <w:rsid w:val="00077400"/>
    <w:rsid w:val="00077442"/>
    <w:rsid w:val="000777EE"/>
    <w:rsid w:val="00077887"/>
    <w:rsid w:val="0007788A"/>
    <w:rsid w:val="000779F4"/>
    <w:rsid w:val="00077AC3"/>
    <w:rsid w:val="00077C16"/>
    <w:rsid w:val="00077C97"/>
    <w:rsid w:val="00077D34"/>
    <w:rsid w:val="00080255"/>
    <w:rsid w:val="000806C3"/>
    <w:rsid w:val="00080965"/>
    <w:rsid w:val="00080AB1"/>
    <w:rsid w:val="00080B11"/>
    <w:rsid w:val="00080D2F"/>
    <w:rsid w:val="00080D66"/>
    <w:rsid w:val="00080FFB"/>
    <w:rsid w:val="00081314"/>
    <w:rsid w:val="00081E0E"/>
    <w:rsid w:val="0008209E"/>
    <w:rsid w:val="00082276"/>
    <w:rsid w:val="000824B4"/>
    <w:rsid w:val="000827C7"/>
    <w:rsid w:val="00082CA4"/>
    <w:rsid w:val="0008360D"/>
    <w:rsid w:val="00083764"/>
    <w:rsid w:val="000837DA"/>
    <w:rsid w:val="00083870"/>
    <w:rsid w:val="000839D9"/>
    <w:rsid w:val="00083B32"/>
    <w:rsid w:val="00083C38"/>
    <w:rsid w:val="00083D82"/>
    <w:rsid w:val="00083E77"/>
    <w:rsid w:val="0008401C"/>
    <w:rsid w:val="0008401D"/>
    <w:rsid w:val="0008421C"/>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76B"/>
    <w:rsid w:val="000958AC"/>
    <w:rsid w:val="00095980"/>
    <w:rsid w:val="00096143"/>
    <w:rsid w:val="000962D9"/>
    <w:rsid w:val="000964B7"/>
    <w:rsid w:val="00096B5A"/>
    <w:rsid w:val="00096E93"/>
    <w:rsid w:val="00097916"/>
    <w:rsid w:val="0009793A"/>
    <w:rsid w:val="00097A59"/>
    <w:rsid w:val="00097B0E"/>
    <w:rsid w:val="00097B48"/>
    <w:rsid w:val="00097C56"/>
    <w:rsid w:val="00097DA3"/>
    <w:rsid w:val="000A019A"/>
    <w:rsid w:val="000A04BB"/>
    <w:rsid w:val="000A06E5"/>
    <w:rsid w:val="000A06ED"/>
    <w:rsid w:val="000A06F4"/>
    <w:rsid w:val="000A07FD"/>
    <w:rsid w:val="000A08A8"/>
    <w:rsid w:val="000A09E0"/>
    <w:rsid w:val="000A0C81"/>
    <w:rsid w:val="000A0F9E"/>
    <w:rsid w:val="000A10C3"/>
    <w:rsid w:val="000A113B"/>
    <w:rsid w:val="000A164A"/>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681"/>
    <w:rsid w:val="000A5A31"/>
    <w:rsid w:val="000A5A6B"/>
    <w:rsid w:val="000A5B0D"/>
    <w:rsid w:val="000A5DE2"/>
    <w:rsid w:val="000A5FB1"/>
    <w:rsid w:val="000A6179"/>
    <w:rsid w:val="000A6266"/>
    <w:rsid w:val="000A6343"/>
    <w:rsid w:val="000A66F7"/>
    <w:rsid w:val="000A67A6"/>
    <w:rsid w:val="000A6DF5"/>
    <w:rsid w:val="000A6EF1"/>
    <w:rsid w:val="000A6F50"/>
    <w:rsid w:val="000A6F56"/>
    <w:rsid w:val="000A72D4"/>
    <w:rsid w:val="000A7D69"/>
    <w:rsid w:val="000A7DD7"/>
    <w:rsid w:val="000A7DD9"/>
    <w:rsid w:val="000B0076"/>
    <w:rsid w:val="000B0207"/>
    <w:rsid w:val="000B02EC"/>
    <w:rsid w:val="000B0B75"/>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70B4"/>
    <w:rsid w:val="000C7133"/>
    <w:rsid w:val="000C74F2"/>
    <w:rsid w:val="000C76C7"/>
    <w:rsid w:val="000C7839"/>
    <w:rsid w:val="000C7844"/>
    <w:rsid w:val="000C7FEC"/>
    <w:rsid w:val="000D0249"/>
    <w:rsid w:val="000D053B"/>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3678"/>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A85"/>
    <w:rsid w:val="000E0BA5"/>
    <w:rsid w:val="000E0CD9"/>
    <w:rsid w:val="000E0DAC"/>
    <w:rsid w:val="000E114F"/>
    <w:rsid w:val="000E1B6B"/>
    <w:rsid w:val="000E2436"/>
    <w:rsid w:val="000E2493"/>
    <w:rsid w:val="000E27C7"/>
    <w:rsid w:val="000E28EC"/>
    <w:rsid w:val="000E2B4E"/>
    <w:rsid w:val="000E3157"/>
    <w:rsid w:val="000E31C4"/>
    <w:rsid w:val="000E3981"/>
    <w:rsid w:val="000E3CEC"/>
    <w:rsid w:val="000E3D7A"/>
    <w:rsid w:val="000E406D"/>
    <w:rsid w:val="000E4D93"/>
    <w:rsid w:val="000E4F13"/>
    <w:rsid w:val="000E5365"/>
    <w:rsid w:val="000E5919"/>
    <w:rsid w:val="000E5F56"/>
    <w:rsid w:val="000E6194"/>
    <w:rsid w:val="000E6594"/>
    <w:rsid w:val="000E6717"/>
    <w:rsid w:val="000E6A25"/>
    <w:rsid w:val="000E75B5"/>
    <w:rsid w:val="000E76F3"/>
    <w:rsid w:val="000E7ACC"/>
    <w:rsid w:val="000E7CCE"/>
    <w:rsid w:val="000E7D50"/>
    <w:rsid w:val="000F0301"/>
    <w:rsid w:val="000F04BA"/>
    <w:rsid w:val="000F08A3"/>
    <w:rsid w:val="000F0DEF"/>
    <w:rsid w:val="000F0FD7"/>
    <w:rsid w:val="000F1B51"/>
    <w:rsid w:val="000F1FFE"/>
    <w:rsid w:val="000F2206"/>
    <w:rsid w:val="000F291A"/>
    <w:rsid w:val="000F2A7D"/>
    <w:rsid w:val="000F30B9"/>
    <w:rsid w:val="000F34F4"/>
    <w:rsid w:val="000F362C"/>
    <w:rsid w:val="000F38AB"/>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11E2"/>
    <w:rsid w:val="00101844"/>
    <w:rsid w:val="00101BFA"/>
    <w:rsid w:val="00101E27"/>
    <w:rsid w:val="0010223A"/>
    <w:rsid w:val="001024D1"/>
    <w:rsid w:val="00102840"/>
    <w:rsid w:val="00102B23"/>
    <w:rsid w:val="00102BD4"/>
    <w:rsid w:val="00102DC8"/>
    <w:rsid w:val="00102E19"/>
    <w:rsid w:val="00102FE3"/>
    <w:rsid w:val="001038AD"/>
    <w:rsid w:val="00103925"/>
    <w:rsid w:val="00103AFA"/>
    <w:rsid w:val="00103B02"/>
    <w:rsid w:val="00103E0F"/>
    <w:rsid w:val="00103FD2"/>
    <w:rsid w:val="001043F8"/>
    <w:rsid w:val="00104B05"/>
    <w:rsid w:val="00104B2C"/>
    <w:rsid w:val="00104F7C"/>
    <w:rsid w:val="00104F8F"/>
    <w:rsid w:val="00104F9A"/>
    <w:rsid w:val="0010516B"/>
    <w:rsid w:val="0010529B"/>
    <w:rsid w:val="001055A9"/>
    <w:rsid w:val="00105AC3"/>
    <w:rsid w:val="00105D8A"/>
    <w:rsid w:val="00105FE5"/>
    <w:rsid w:val="0010616C"/>
    <w:rsid w:val="00106457"/>
    <w:rsid w:val="00106A45"/>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AAE"/>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AD4"/>
    <w:rsid w:val="00132E4B"/>
    <w:rsid w:val="00132F51"/>
    <w:rsid w:val="00133013"/>
    <w:rsid w:val="00133148"/>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CB"/>
    <w:rsid w:val="00135FC1"/>
    <w:rsid w:val="001360EF"/>
    <w:rsid w:val="00136AB1"/>
    <w:rsid w:val="00136CD7"/>
    <w:rsid w:val="001371E3"/>
    <w:rsid w:val="00137749"/>
    <w:rsid w:val="00137846"/>
    <w:rsid w:val="00137E60"/>
    <w:rsid w:val="00140625"/>
    <w:rsid w:val="00140652"/>
    <w:rsid w:val="001407A8"/>
    <w:rsid w:val="00140A64"/>
    <w:rsid w:val="00140DD0"/>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7FE"/>
    <w:rsid w:val="0015488D"/>
    <w:rsid w:val="00154A7F"/>
    <w:rsid w:val="00155104"/>
    <w:rsid w:val="00155132"/>
    <w:rsid w:val="00155330"/>
    <w:rsid w:val="00155449"/>
    <w:rsid w:val="00155827"/>
    <w:rsid w:val="00155E38"/>
    <w:rsid w:val="00155EB8"/>
    <w:rsid w:val="00155F5B"/>
    <w:rsid w:val="00155FC1"/>
    <w:rsid w:val="00156313"/>
    <w:rsid w:val="0015639B"/>
    <w:rsid w:val="00156419"/>
    <w:rsid w:val="001565A3"/>
    <w:rsid w:val="001565FA"/>
    <w:rsid w:val="001566E2"/>
    <w:rsid w:val="00156CA5"/>
    <w:rsid w:val="00156D08"/>
    <w:rsid w:val="0015732A"/>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F6"/>
    <w:rsid w:val="00162E01"/>
    <w:rsid w:val="00163C8C"/>
    <w:rsid w:val="001640AA"/>
    <w:rsid w:val="00164871"/>
    <w:rsid w:val="00164DB4"/>
    <w:rsid w:val="00165332"/>
    <w:rsid w:val="0016579E"/>
    <w:rsid w:val="00165FAD"/>
    <w:rsid w:val="001660A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12A"/>
    <w:rsid w:val="0017144F"/>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2E8"/>
    <w:rsid w:val="00174456"/>
    <w:rsid w:val="001744B0"/>
    <w:rsid w:val="001744DA"/>
    <w:rsid w:val="00174913"/>
    <w:rsid w:val="00175353"/>
    <w:rsid w:val="0017536C"/>
    <w:rsid w:val="001753D3"/>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1C70"/>
    <w:rsid w:val="0018227D"/>
    <w:rsid w:val="001828CA"/>
    <w:rsid w:val="00182A74"/>
    <w:rsid w:val="001831DB"/>
    <w:rsid w:val="001836EF"/>
    <w:rsid w:val="001836FB"/>
    <w:rsid w:val="00183BFD"/>
    <w:rsid w:val="00183C4D"/>
    <w:rsid w:val="00183DE2"/>
    <w:rsid w:val="00183ECD"/>
    <w:rsid w:val="001840AB"/>
    <w:rsid w:val="001843E4"/>
    <w:rsid w:val="00184830"/>
    <w:rsid w:val="00184C77"/>
    <w:rsid w:val="00184D3A"/>
    <w:rsid w:val="00184ED6"/>
    <w:rsid w:val="001856E6"/>
    <w:rsid w:val="0018579C"/>
    <w:rsid w:val="001858BA"/>
    <w:rsid w:val="00185AB3"/>
    <w:rsid w:val="00185EE2"/>
    <w:rsid w:val="0018624F"/>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961"/>
    <w:rsid w:val="001919D3"/>
    <w:rsid w:val="00191A84"/>
    <w:rsid w:val="00191AE7"/>
    <w:rsid w:val="00191EFE"/>
    <w:rsid w:val="00192398"/>
    <w:rsid w:val="00192413"/>
    <w:rsid w:val="00192764"/>
    <w:rsid w:val="0019299A"/>
    <w:rsid w:val="00192A7E"/>
    <w:rsid w:val="00192C06"/>
    <w:rsid w:val="00192D05"/>
    <w:rsid w:val="00192DDB"/>
    <w:rsid w:val="00192EF5"/>
    <w:rsid w:val="00193344"/>
    <w:rsid w:val="001936E3"/>
    <w:rsid w:val="00193714"/>
    <w:rsid w:val="00193C4E"/>
    <w:rsid w:val="00193DBC"/>
    <w:rsid w:val="00193E25"/>
    <w:rsid w:val="00193EFE"/>
    <w:rsid w:val="001940BB"/>
    <w:rsid w:val="00194305"/>
    <w:rsid w:val="001946FD"/>
    <w:rsid w:val="0019489D"/>
    <w:rsid w:val="001949CE"/>
    <w:rsid w:val="00195129"/>
    <w:rsid w:val="00195226"/>
    <w:rsid w:val="0019543D"/>
    <w:rsid w:val="001956C7"/>
    <w:rsid w:val="00195BF4"/>
    <w:rsid w:val="00195E43"/>
    <w:rsid w:val="00196176"/>
    <w:rsid w:val="00196546"/>
    <w:rsid w:val="00196576"/>
    <w:rsid w:val="0019687F"/>
    <w:rsid w:val="00196C2C"/>
    <w:rsid w:val="00196ED8"/>
    <w:rsid w:val="00196FBA"/>
    <w:rsid w:val="00197114"/>
    <w:rsid w:val="00197333"/>
    <w:rsid w:val="00197867"/>
    <w:rsid w:val="00197B19"/>
    <w:rsid w:val="00197DC5"/>
    <w:rsid w:val="00197F79"/>
    <w:rsid w:val="001A01A8"/>
    <w:rsid w:val="001A023C"/>
    <w:rsid w:val="001A0350"/>
    <w:rsid w:val="001A08E7"/>
    <w:rsid w:val="001A0A45"/>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BCC"/>
    <w:rsid w:val="001A6D10"/>
    <w:rsid w:val="001A6EB0"/>
    <w:rsid w:val="001A70C8"/>
    <w:rsid w:val="001A719E"/>
    <w:rsid w:val="001A75A8"/>
    <w:rsid w:val="001A7F64"/>
    <w:rsid w:val="001B0D8F"/>
    <w:rsid w:val="001B0DDA"/>
    <w:rsid w:val="001B0F88"/>
    <w:rsid w:val="001B18DB"/>
    <w:rsid w:val="001B1D51"/>
    <w:rsid w:val="001B1D7B"/>
    <w:rsid w:val="001B1E0C"/>
    <w:rsid w:val="001B1E5E"/>
    <w:rsid w:val="001B1FFC"/>
    <w:rsid w:val="001B2127"/>
    <w:rsid w:val="001B23E0"/>
    <w:rsid w:val="001B27CB"/>
    <w:rsid w:val="001B2D71"/>
    <w:rsid w:val="001B2ED1"/>
    <w:rsid w:val="001B30D3"/>
    <w:rsid w:val="001B3174"/>
    <w:rsid w:val="001B3210"/>
    <w:rsid w:val="001B339A"/>
    <w:rsid w:val="001B3921"/>
    <w:rsid w:val="001B3AB4"/>
    <w:rsid w:val="001B3BCA"/>
    <w:rsid w:val="001B3D21"/>
    <w:rsid w:val="001B3D77"/>
    <w:rsid w:val="001B4754"/>
    <w:rsid w:val="001B4AFD"/>
    <w:rsid w:val="001B4EC0"/>
    <w:rsid w:val="001B5C7C"/>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3D"/>
    <w:rsid w:val="001C1943"/>
    <w:rsid w:val="001C1E65"/>
    <w:rsid w:val="001C1F13"/>
    <w:rsid w:val="001C1F30"/>
    <w:rsid w:val="001C23AD"/>
    <w:rsid w:val="001C24DB"/>
    <w:rsid w:val="001C2CBC"/>
    <w:rsid w:val="001C2E96"/>
    <w:rsid w:val="001C338B"/>
    <w:rsid w:val="001C34FD"/>
    <w:rsid w:val="001C3721"/>
    <w:rsid w:val="001C40B7"/>
    <w:rsid w:val="001C41DB"/>
    <w:rsid w:val="001C4747"/>
    <w:rsid w:val="001C4BB4"/>
    <w:rsid w:val="001C4D1F"/>
    <w:rsid w:val="001C4EFB"/>
    <w:rsid w:val="001C593B"/>
    <w:rsid w:val="001C5B6B"/>
    <w:rsid w:val="001C5D53"/>
    <w:rsid w:val="001C6026"/>
    <w:rsid w:val="001C6AEC"/>
    <w:rsid w:val="001C6BB4"/>
    <w:rsid w:val="001C6F1B"/>
    <w:rsid w:val="001C7463"/>
    <w:rsid w:val="001C79D4"/>
    <w:rsid w:val="001C7B11"/>
    <w:rsid w:val="001C7F4E"/>
    <w:rsid w:val="001D037F"/>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95A"/>
    <w:rsid w:val="001D4034"/>
    <w:rsid w:val="001D438A"/>
    <w:rsid w:val="001D5120"/>
    <w:rsid w:val="001D51D2"/>
    <w:rsid w:val="001D52ED"/>
    <w:rsid w:val="001D5401"/>
    <w:rsid w:val="001D562B"/>
    <w:rsid w:val="001D5735"/>
    <w:rsid w:val="001D57F5"/>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FB"/>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828"/>
    <w:rsid w:val="001F7D70"/>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65B"/>
    <w:rsid w:val="00213812"/>
    <w:rsid w:val="002138A5"/>
    <w:rsid w:val="00213D12"/>
    <w:rsid w:val="00213DAA"/>
    <w:rsid w:val="0021417E"/>
    <w:rsid w:val="0021422C"/>
    <w:rsid w:val="00214943"/>
    <w:rsid w:val="00214A0D"/>
    <w:rsid w:val="00214D8A"/>
    <w:rsid w:val="00214DC0"/>
    <w:rsid w:val="0021559B"/>
    <w:rsid w:val="002156DF"/>
    <w:rsid w:val="00215703"/>
    <w:rsid w:val="00215A47"/>
    <w:rsid w:val="00215C6A"/>
    <w:rsid w:val="00215D56"/>
    <w:rsid w:val="00216485"/>
    <w:rsid w:val="0021682A"/>
    <w:rsid w:val="002168B5"/>
    <w:rsid w:val="0021691A"/>
    <w:rsid w:val="00216A5A"/>
    <w:rsid w:val="00216BE8"/>
    <w:rsid w:val="002175CA"/>
    <w:rsid w:val="00217AC1"/>
    <w:rsid w:val="00217D4D"/>
    <w:rsid w:val="00220072"/>
    <w:rsid w:val="002201B3"/>
    <w:rsid w:val="002201E0"/>
    <w:rsid w:val="002203B3"/>
    <w:rsid w:val="0022093C"/>
    <w:rsid w:val="00220AE0"/>
    <w:rsid w:val="002212E0"/>
    <w:rsid w:val="002215BB"/>
    <w:rsid w:val="00221720"/>
    <w:rsid w:val="0022185D"/>
    <w:rsid w:val="00221A2E"/>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5FDD"/>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5F9"/>
    <w:rsid w:val="00230AA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469"/>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91"/>
    <w:rsid w:val="002432DD"/>
    <w:rsid w:val="002432F3"/>
    <w:rsid w:val="00243576"/>
    <w:rsid w:val="00243607"/>
    <w:rsid w:val="00243895"/>
    <w:rsid w:val="00243DEA"/>
    <w:rsid w:val="00244523"/>
    <w:rsid w:val="0024452F"/>
    <w:rsid w:val="00244530"/>
    <w:rsid w:val="00244748"/>
    <w:rsid w:val="00244E8C"/>
    <w:rsid w:val="00245622"/>
    <w:rsid w:val="002458CF"/>
    <w:rsid w:val="00245D9C"/>
    <w:rsid w:val="00245E00"/>
    <w:rsid w:val="00245E02"/>
    <w:rsid w:val="00246133"/>
    <w:rsid w:val="00246243"/>
    <w:rsid w:val="00246A52"/>
    <w:rsid w:val="00247396"/>
    <w:rsid w:val="002473A5"/>
    <w:rsid w:val="0024776D"/>
    <w:rsid w:val="0024778D"/>
    <w:rsid w:val="002479D9"/>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4531"/>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137"/>
    <w:rsid w:val="00260550"/>
    <w:rsid w:val="00260731"/>
    <w:rsid w:val="00260AA4"/>
    <w:rsid w:val="00260B57"/>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4B2"/>
    <w:rsid w:val="002627CB"/>
    <w:rsid w:val="00262DAA"/>
    <w:rsid w:val="00262EFC"/>
    <w:rsid w:val="0026380E"/>
    <w:rsid w:val="00263A8A"/>
    <w:rsid w:val="00263E42"/>
    <w:rsid w:val="00263ED0"/>
    <w:rsid w:val="00264022"/>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1C12"/>
    <w:rsid w:val="00271C55"/>
    <w:rsid w:val="00271C89"/>
    <w:rsid w:val="00272AFE"/>
    <w:rsid w:val="00272B47"/>
    <w:rsid w:val="002731CC"/>
    <w:rsid w:val="00273FC9"/>
    <w:rsid w:val="002745FE"/>
    <w:rsid w:val="00274784"/>
    <w:rsid w:val="0027485C"/>
    <w:rsid w:val="00274C82"/>
    <w:rsid w:val="00274DA2"/>
    <w:rsid w:val="00274DA9"/>
    <w:rsid w:val="00274DB6"/>
    <w:rsid w:val="00274E96"/>
    <w:rsid w:val="00274EE5"/>
    <w:rsid w:val="002758D0"/>
    <w:rsid w:val="00275D97"/>
    <w:rsid w:val="00275DC2"/>
    <w:rsid w:val="00276163"/>
    <w:rsid w:val="00276FFD"/>
    <w:rsid w:val="00277180"/>
    <w:rsid w:val="00277324"/>
    <w:rsid w:val="00277351"/>
    <w:rsid w:val="002779EB"/>
    <w:rsid w:val="00277BD6"/>
    <w:rsid w:val="00280425"/>
    <w:rsid w:val="0028058E"/>
    <w:rsid w:val="0028083F"/>
    <w:rsid w:val="002808BE"/>
    <w:rsid w:val="0028099C"/>
    <w:rsid w:val="00280F35"/>
    <w:rsid w:val="00281025"/>
    <w:rsid w:val="00281446"/>
    <w:rsid w:val="002814D9"/>
    <w:rsid w:val="00281551"/>
    <w:rsid w:val="002815F7"/>
    <w:rsid w:val="002818A7"/>
    <w:rsid w:val="00281DBC"/>
    <w:rsid w:val="00281E35"/>
    <w:rsid w:val="00281ED5"/>
    <w:rsid w:val="00281F96"/>
    <w:rsid w:val="00282013"/>
    <w:rsid w:val="0028271C"/>
    <w:rsid w:val="00282E02"/>
    <w:rsid w:val="00282E6C"/>
    <w:rsid w:val="00283032"/>
    <w:rsid w:val="002831F3"/>
    <w:rsid w:val="00283472"/>
    <w:rsid w:val="00283B10"/>
    <w:rsid w:val="00283C5B"/>
    <w:rsid w:val="00284726"/>
    <w:rsid w:val="00285009"/>
    <w:rsid w:val="002850E8"/>
    <w:rsid w:val="00285497"/>
    <w:rsid w:val="00285511"/>
    <w:rsid w:val="00285B9B"/>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0FB5"/>
    <w:rsid w:val="002910C8"/>
    <w:rsid w:val="002910CF"/>
    <w:rsid w:val="002911BE"/>
    <w:rsid w:val="002911DE"/>
    <w:rsid w:val="0029129D"/>
    <w:rsid w:val="002913BD"/>
    <w:rsid w:val="002917E5"/>
    <w:rsid w:val="002919A8"/>
    <w:rsid w:val="002927CB"/>
    <w:rsid w:val="00292DFD"/>
    <w:rsid w:val="00292E39"/>
    <w:rsid w:val="00293051"/>
    <w:rsid w:val="00293957"/>
    <w:rsid w:val="00293976"/>
    <w:rsid w:val="00293F52"/>
    <w:rsid w:val="00294506"/>
    <w:rsid w:val="0029477E"/>
    <w:rsid w:val="002948D0"/>
    <w:rsid w:val="00294910"/>
    <w:rsid w:val="00294B6F"/>
    <w:rsid w:val="0029506B"/>
    <w:rsid w:val="002952AA"/>
    <w:rsid w:val="002955BF"/>
    <w:rsid w:val="002955C7"/>
    <w:rsid w:val="00295804"/>
    <w:rsid w:val="0029583A"/>
    <w:rsid w:val="0029591B"/>
    <w:rsid w:val="00295968"/>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66F"/>
    <w:rsid w:val="002A1916"/>
    <w:rsid w:val="002A1C81"/>
    <w:rsid w:val="002A1D0B"/>
    <w:rsid w:val="002A1D26"/>
    <w:rsid w:val="002A1FD7"/>
    <w:rsid w:val="002A2237"/>
    <w:rsid w:val="002A2A26"/>
    <w:rsid w:val="002A2CF7"/>
    <w:rsid w:val="002A3981"/>
    <w:rsid w:val="002A3DEC"/>
    <w:rsid w:val="002A4157"/>
    <w:rsid w:val="002A425B"/>
    <w:rsid w:val="002A452F"/>
    <w:rsid w:val="002A4A90"/>
    <w:rsid w:val="002A5008"/>
    <w:rsid w:val="002A5438"/>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B15"/>
    <w:rsid w:val="002B2BD6"/>
    <w:rsid w:val="002B2CD8"/>
    <w:rsid w:val="002B2D5E"/>
    <w:rsid w:val="002B2F51"/>
    <w:rsid w:val="002B2FD5"/>
    <w:rsid w:val="002B3048"/>
    <w:rsid w:val="002B376B"/>
    <w:rsid w:val="002B3B45"/>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9C2"/>
    <w:rsid w:val="002B6A21"/>
    <w:rsid w:val="002B6BCD"/>
    <w:rsid w:val="002B6D1C"/>
    <w:rsid w:val="002B6E71"/>
    <w:rsid w:val="002B6F3C"/>
    <w:rsid w:val="002B74E3"/>
    <w:rsid w:val="002B75AA"/>
    <w:rsid w:val="002B7B48"/>
    <w:rsid w:val="002C044D"/>
    <w:rsid w:val="002C04FD"/>
    <w:rsid w:val="002C08CF"/>
    <w:rsid w:val="002C0949"/>
    <w:rsid w:val="002C09F3"/>
    <w:rsid w:val="002C0AEC"/>
    <w:rsid w:val="002C0C9B"/>
    <w:rsid w:val="002C0E2C"/>
    <w:rsid w:val="002C1016"/>
    <w:rsid w:val="002C152B"/>
    <w:rsid w:val="002C15F4"/>
    <w:rsid w:val="002C190E"/>
    <w:rsid w:val="002C19ED"/>
    <w:rsid w:val="002C1A52"/>
    <w:rsid w:val="002C1A97"/>
    <w:rsid w:val="002C1CFA"/>
    <w:rsid w:val="002C1F5D"/>
    <w:rsid w:val="002C2439"/>
    <w:rsid w:val="002C2EFE"/>
    <w:rsid w:val="002C31DF"/>
    <w:rsid w:val="002C3437"/>
    <w:rsid w:val="002C34D4"/>
    <w:rsid w:val="002C3AC7"/>
    <w:rsid w:val="002C3F59"/>
    <w:rsid w:val="002C41D9"/>
    <w:rsid w:val="002C42A2"/>
    <w:rsid w:val="002C46C5"/>
    <w:rsid w:val="002C4FAD"/>
    <w:rsid w:val="002C50D9"/>
    <w:rsid w:val="002C5487"/>
    <w:rsid w:val="002C5577"/>
    <w:rsid w:val="002C5839"/>
    <w:rsid w:val="002C585B"/>
    <w:rsid w:val="002C5D6D"/>
    <w:rsid w:val="002C68D4"/>
    <w:rsid w:val="002C73B2"/>
    <w:rsid w:val="002C7935"/>
    <w:rsid w:val="002C7BF1"/>
    <w:rsid w:val="002C7FE2"/>
    <w:rsid w:val="002D01DD"/>
    <w:rsid w:val="002D036D"/>
    <w:rsid w:val="002D09BC"/>
    <w:rsid w:val="002D124A"/>
    <w:rsid w:val="002D1B9B"/>
    <w:rsid w:val="002D1BC8"/>
    <w:rsid w:val="002D1C78"/>
    <w:rsid w:val="002D1E53"/>
    <w:rsid w:val="002D1ED5"/>
    <w:rsid w:val="002D22E7"/>
    <w:rsid w:val="002D246F"/>
    <w:rsid w:val="002D26E9"/>
    <w:rsid w:val="002D27C1"/>
    <w:rsid w:val="002D2D9B"/>
    <w:rsid w:val="002D30E4"/>
    <w:rsid w:val="002D3286"/>
    <w:rsid w:val="002D368A"/>
    <w:rsid w:val="002D3708"/>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1127"/>
    <w:rsid w:val="002E119E"/>
    <w:rsid w:val="002E1342"/>
    <w:rsid w:val="002E1347"/>
    <w:rsid w:val="002E13F4"/>
    <w:rsid w:val="002E1D7C"/>
    <w:rsid w:val="002E1EAA"/>
    <w:rsid w:val="002E2960"/>
    <w:rsid w:val="002E2BF6"/>
    <w:rsid w:val="002E31FD"/>
    <w:rsid w:val="002E333F"/>
    <w:rsid w:val="002E350C"/>
    <w:rsid w:val="002E3761"/>
    <w:rsid w:val="002E37DF"/>
    <w:rsid w:val="002E3B0E"/>
    <w:rsid w:val="002E4094"/>
    <w:rsid w:val="002E40FC"/>
    <w:rsid w:val="002E4229"/>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993"/>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87B"/>
    <w:rsid w:val="002F6975"/>
    <w:rsid w:val="002F6A20"/>
    <w:rsid w:val="002F6EB1"/>
    <w:rsid w:val="002F6F2E"/>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2C3"/>
    <w:rsid w:val="00317B0B"/>
    <w:rsid w:val="00317B5C"/>
    <w:rsid w:val="00317BC1"/>
    <w:rsid w:val="00317DBF"/>
    <w:rsid w:val="00317E1A"/>
    <w:rsid w:val="00317EAF"/>
    <w:rsid w:val="00320028"/>
    <w:rsid w:val="003202FE"/>
    <w:rsid w:val="0032077E"/>
    <w:rsid w:val="003208D4"/>
    <w:rsid w:val="003208D6"/>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2084"/>
    <w:rsid w:val="00332088"/>
    <w:rsid w:val="003321B5"/>
    <w:rsid w:val="00332660"/>
    <w:rsid w:val="00332A01"/>
    <w:rsid w:val="00332CBD"/>
    <w:rsid w:val="0033344D"/>
    <w:rsid w:val="00333AE7"/>
    <w:rsid w:val="00333E4A"/>
    <w:rsid w:val="00334879"/>
    <w:rsid w:val="00334978"/>
    <w:rsid w:val="003349ED"/>
    <w:rsid w:val="0033508D"/>
    <w:rsid w:val="00335187"/>
    <w:rsid w:val="003354DF"/>
    <w:rsid w:val="00335816"/>
    <w:rsid w:val="00335896"/>
    <w:rsid w:val="0033610F"/>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83"/>
    <w:rsid w:val="00341D9D"/>
    <w:rsid w:val="00341DEF"/>
    <w:rsid w:val="00341F9E"/>
    <w:rsid w:val="0034285A"/>
    <w:rsid w:val="0034289A"/>
    <w:rsid w:val="00342A1E"/>
    <w:rsid w:val="00342BFE"/>
    <w:rsid w:val="00342E73"/>
    <w:rsid w:val="00342F2F"/>
    <w:rsid w:val="00342FCA"/>
    <w:rsid w:val="003437A4"/>
    <w:rsid w:val="0034383D"/>
    <w:rsid w:val="00343AFA"/>
    <w:rsid w:val="00343B3F"/>
    <w:rsid w:val="00343CF2"/>
    <w:rsid w:val="00343D43"/>
    <w:rsid w:val="00343E31"/>
    <w:rsid w:val="00343EE4"/>
    <w:rsid w:val="003440CB"/>
    <w:rsid w:val="00344142"/>
    <w:rsid w:val="00344546"/>
    <w:rsid w:val="00344B21"/>
    <w:rsid w:val="00344BA7"/>
    <w:rsid w:val="00344D64"/>
    <w:rsid w:val="00345062"/>
    <w:rsid w:val="003456AA"/>
    <w:rsid w:val="003457EE"/>
    <w:rsid w:val="00345B7A"/>
    <w:rsid w:val="00345D80"/>
    <w:rsid w:val="00345F79"/>
    <w:rsid w:val="003462D8"/>
    <w:rsid w:val="00346395"/>
    <w:rsid w:val="00346594"/>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C1"/>
    <w:rsid w:val="003579EB"/>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444"/>
    <w:rsid w:val="00362693"/>
    <w:rsid w:val="003627B9"/>
    <w:rsid w:val="003627DD"/>
    <w:rsid w:val="003628D0"/>
    <w:rsid w:val="00362C35"/>
    <w:rsid w:val="00362D57"/>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7F2"/>
    <w:rsid w:val="003669BE"/>
    <w:rsid w:val="00366ACD"/>
    <w:rsid w:val="00366C29"/>
    <w:rsid w:val="00366D43"/>
    <w:rsid w:val="003670C8"/>
    <w:rsid w:val="00367B19"/>
    <w:rsid w:val="003701D2"/>
    <w:rsid w:val="00370265"/>
    <w:rsid w:val="003704C5"/>
    <w:rsid w:val="00370AB3"/>
    <w:rsid w:val="00370CD1"/>
    <w:rsid w:val="003710D9"/>
    <w:rsid w:val="00371173"/>
    <w:rsid w:val="003713F4"/>
    <w:rsid w:val="00371609"/>
    <w:rsid w:val="003717E0"/>
    <w:rsid w:val="0037180C"/>
    <w:rsid w:val="003718C9"/>
    <w:rsid w:val="00371A98"/>
    <w:rsid w:val="00371B1C"/>
    <w:rsid w:val="003721BE"/>
    <w:rsid w:val="00372445"/>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84"/>
    <w:rsid w:val="0037583C"/>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EAF"/>
    <w:rsid w:val="00385F82"/>
    <w:rsid w:val="00386058"/>
    <w:rsid w:val="003860EF"/>
    <w:rsid w:val="00386141"/>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FE2"/>
    <w:rsid w:val="00393573"/>
    <w:rsid w:val="00393C70"/>
    <w:rsid w:val="00393D56"/>
    <w:rsid w:val="00394016"/>
    <w:rsid w:val="0039409F"/>
    <w:rsid w:val="00394172"/>
    <w:rsid w:val="0039433D"/>
    <w:rsid w:val="00394A84"/>
    <w:rsid w:val="00394C95"/>
    <w:rsid w:val="00394ECF"/>
    <w:rsid w:val="0039584F"/>
    <w:rsid w:val="003958CD"/>
    <w:rsid w:val="00395B61"/>
    <w:rsid w:val="003961BB"/>
    <w:rsid w:val="00396CCC"/>
    <w:rsid w:val="00396CEB"/>
    <w:rsid w:val="00397425"/>
    <w:rsid w:val="003974AD"/>
    <w:rsid w:val="00397685"/>
    <w:rsid w:val="0039794A"/>
    <w:rsid w:val="00397FAA"/>
    <w:rsid w:val="003A142E"/>
    <w:rsid w:val="003A1501"/>
    <w:rsid w:val="003A1516"/>
    <w:rsid w:val="003A1C86"/>
    <w:rsid w:val="003A1CB4"/>
    <w:rsid w:val="003A2319"/>
    <w:rsid w:val="003A2435"/>
    <w:rsid w:val="003A24A5"/>
    <w:rsid w:val="003A250C"/>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792"/>
    <w:rsid w:val="003A68F0"/>
    <w:rsid w:val="003A6A38"/>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76FF"/>
    <w:rsid w:val="003B782F"/>
    <w:rsid w:val="003B7F5C"/>
    <w:rsid w:val="003C0D52"/>
    <w:rsid w:val="003C11DF"/>
    <w:rsid w:val="003C11F6"/>
    <w:rsid w:val="003C16E7"/>
    <w:rsid w:val="003C1C94"/>
    <w:rsid w:val="003C1D45"/>
    <w:rsid w:val="003C1DD1"/>
    <w:rsid w:val="003C20B3"/>
    <w:rsid w:val="003C22EF"/>
    <w:rsid w:val="003C2518"/>
    <w:rsid w:val="003C2853"/>
    <w:rsid w:val="003C2B50"/>
    <w:rsid w:val="003C2D71"/>
    <w:rsid w:val="003C39DE"/>
    <w:rsid w:val="003C3CC1"/>
    <w:rsid w:val="003C3FDD"/>
    <w:rsid w:val="003C413E"/>
    <w:rsid w:val="003C4439"/>
    <w:rsid w:val="003C49C8"/>
    <w:rsid w:val="003C4B58"/>
    <w:rsid w:val="003C4CA0"/>
    <w:rsid w:val="003C542F"/>
    <w:rsid w:val="003C5925"/>
    <w:rsid w:val="003C5AC3"/>
    <w:rsid w:val="003C5DE9"/>
    <w:rsid w:val="003C626D"/>
    <w:rsid w:val="003C630D"/>
    <w:rsid w:val="003C63E3"/>
    <w:rsid w:val="003C663F"/>
    <w:rsid w:val="003C6AF0"/>
    <w:rsid w:val="003C71E5"/>
    <w:rsid w:val="003C761F"/>
    <w:rsid w:val="003C77C6"/>
    <w:rsid w:val="003C7A17"/>
    <w:rsid w:val="003C7BBD"/>
    <w:rsid w:val="003C7C04"/>
    <w:rsid w:val="003C7FC2"/>
    <w:rsid w:val="003D01A4"/>
    <w:rsid w:val="003D0807"/>
    <w:rsid w:val="003D0E27"/>
    <w:rsid w:val="003D0EF4"/>
    <w:rsid w:val="003D12E5"/>
    <w:rsid w:val="003D1331"/>
    <w:rsid w:val="003D163F"/>
    <w:rsid w:val="003D179C"/>
    <w:rsid w:val="003D22AC"/>
    <w:rsid w:val="003D23C5"/>
    <w:rsid w:val="003D2527"/>
    <w:rsid w:val="003D27E2"/>
    <w:rsid w:val="003D2D47"/>
    <w:rsid w:val="003D2D6D"/>
    <w:rsid w:val="003D314F"/>
    <w:rsid w:val="003D34B4"/>
    <w:rsid w:val="003D35D3"/>
    <w:rsid w:val="003D3FFC"/>
    <w:rsid w:val="003D40B8"/>
    <w:rsid w:val="003D4146"/>
    <w:rsid w:val="003D445A"/>
    <w:rsid w:val="003D4701"/>
    <w:rsid w:val="003D4774"/>
    <w:rsid w:val="003D4827"/>
    <w:rsid w:val="003D4983"/>
    <w:rsid w:val="003D4F0B"/>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C75"/>
    <w:rsid w:val="003E1E13"/>
    <w:rsid w:val="003E2994"/>
    <w:rsid w:val="003E2AF5"/>
    <w:rsid w:val="003E2C7B"/>
    <w:rsid w:val="003E2CCA"/>
    <w:rsid w:val="003E2E85"/>
    <w:rsid w:val="003E300F"/>
    <w:rsid w:val="003E333D"/>
    <w:rsid w:val="003E3781"/>
    <w:rsid w:val="003E3E29"/>
    <w:rsid w:val="003E4309"/>
    <w:rsid w:val="003E4509"/>
    <w:rsid w:val="003E4523"/>
    <w:rsid w:val="003E4550"/>
    <w:rsid w:val="003E460E"/>
    <w:rsid w:val="003E47EF"/>
    <w:rsid w:val="003E4BEC"/>
    <w:rsid w:val="003E4E57"/>
    <w:rsid w:val="003E546F"/>
    <w:rsid w:val="003E54CC"/>
    <w:rsid w:val="003E559F"/>
    <w:rsid w:val="003E55C9"/>
    <w:rsid w:val="003E5937"/>
    <w:rsid w:val="003E5A10"/>
    <w:rsid w:val="003E5B47"/>
    <w:rsid w:val="003E5B51"/>
    <w:rsid w:val="003E5BBE"/>
    <w:rsid w:val="003E5FA3"/>
    <w:rsid w:val="003E61A3"/>
    <w:rsid w:val="003E62E9"/>
    <w:rsid w:val="003E6400"/>
    <w:rsid w:val="003E671A"/>
    <w:rsid w:val="003E6725"/>
    <w:rsid w:val="003E69D6"/>
    <w:rsid w:val="003E6E22"/>
    <w:rsid w:val="003E734F"/>
    <w:rsid w:val="003E764D"/>
    <w:rsid w:val="003E7B30"/>
    <w:rsid w:val="003F01CC"/>
    <w:rsid w:val="003F01EB"/>
    <w:rsid w:val="003F04F1"/>
    <w:rsid w:val="003F074B"/>
    <w:rsid w:val="003F0F06"/>
    <w:rsid w:val="003F1285"/>
    <w:rsid w:val="003F14F6"/>
    <w:rsid w:val="003F1876"/>
    <w:rsid w:val="003F207E"/>
    <w:rsid w:val="003F21BE"/>
    <w:rsid w:val="003F21DB"/>
    <w:rsid w:val="003F259A"/>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972"/>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4179"/>
    <w:rsid w:val="004045C0"/>
    <w:rsid w:val="004045E8"/>
    <w:rsid w:val="00404ACF"/>
    <w:rsid w:val="00404CCF"/>
    <w:rsid w:val="00404EE7"/>
    <w:rsid w:val="00405559"/>
    <w:rsid w:val="00405583"/>
    <w:rsid w:val="00405E67"/>
    <w:rsid w:val="004061EC"/>
    <w:rsid w:val="004066CF"/>
    <w:rsid w:val="00406CF4"/>
    <w:rsid w:val="00407180"/>
    <w:rsid w:val="004075F1"/>
    <w:rsid w:val="00407962"/>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E3"/>
    <w:rsid w:val="00412E12"/>
    <w:rsid w:val="0041300C"/>
    <w:rsid w:val="004130CD"/>
    <w:rsid w:val="00413338"/>
    <w:rsid w:val="0041351C"/>
    <w:rsid w:val="00413698"/>
    <w:rsid w:val="0041389C"/>
    <w:rsid w:val="004138C8"/>
    <w:rsid w:val="0041396A"/>
    <w:rsid w:val="00413EA2"/>
    <w:rsid w:val="00414295"/>
    <w:rsid w:val="0041472B"/>
    <w:rsid w:val="00414A31"/>
    <w:rsid w:val="00414AE6"/>
    <w:rsid w:val="00414F5D"/>
    <w:rsid w:val="004150DC"/>
    <w:rsid w:val="004153C4"/>
    <w:rsid w:val="004155DA"/>
    <w:rsid w:val="0041663B"/>
    <w:rsid w:val="004169BC"/>
    <w:rsid w:val="004169DD"/>
    <w:rsid w:val="00416DC2"/>
    <w:rsid w:val="004170D3"/>
    <w:rsid w:val="0041735F"/>
    <w:rsid w:val="00417621"/>
    <w:rsid w:val="00420192"/>
    <w:rsid w:val="00420292"/>
    <w:rsid w:val="004203A4"/>
    <w:rsid w:val="00420827"/>
    <w:rsid w:val="004208D0"/>
    <w:rsid w:val="00420E2D"/>
    <w:rsid w:val="00421150"/>
    <w:rsid w:val="00421FBD"/>
    <w:rsid w:val="00422480"/>
    <w:rsid w:val="004225BC"/>
    <w:rsid w:val="00422C59"/>
    <w:rsid w:val="00422C95"/>
    <w:rsid w:val="00422D17"/>
    <w:rsid w:val="00422DDF"/>
    <w:rsid w:val="00423272"/>
    <w:rsid w:val="004234BF"/>
    <w:rsid w:val="004234F6"/>
    <w:rsid w:val="004235C0"/>
    <w:rsid w:val="0042379A"/>
    <w:rsid w:val="00423B2F"/>
    <w:rsid w:val="00423EA8"/>
    <w:rsid w:val="004242C0"/>
    <w:rsid w:val="004243E1"/>
    <w:rsid w:val="004244D9"/>
    <w:rsid w:val="004245E3"/>
    <w:rsid w:val="0042498B"/>
    <w:rsid w:val="00425047"/>
    <w:rsid w:val="00425110"/>
    <w:rsid w:val="00425331"/>
    <w:rsid w:val="00425369"/>
    <w:rsid w:val="00425C2A"/>
    <w:rsid w:val="00425E8C"/>
    <w:rsid w:val="0042641A"/>
    <w:rsid w:val="0042641B"/>
    <w:rsid w:val="0042693C"/>
    <w:rsid w:val="00426C25"/>
    <w:rsid w:val="00426C8C"/>
    <w:rsid w:val="00426E37"/>
    <w:rsid w:val="00426E43"/>
    <w:rsid w:val="0042707B"/>
    <w:rsid w:val="0042721E"/>
    <w:rsid w:val="00427C24"/>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2EA"/>
    <w:rsid w:val="004314AC"/>
    <w:rsid w:val="00431645"/>
    <w:rsid w:val="004316D3"/>
    <w:rsid w:val="004319BF"/>
    <w:rsid w:val="00431B7E"/>
    <w:rsid w:val="00431C55"/>
    <w:rsid w:val="00431E12"/>
    <w:rsid w:val="004323A2"/>
    <w:rsid w:val="00432531"/>
    <w:rsid w:val="004326B9"/>
    <w:rsid w:val="00432741"/>
    <w:rsid w:val="00432D50"/>
    <w:rsid w:val="00432EF1"/>
    <w:rsid w:val="004330CA"/>
    <w:rsid w:val="00433B28"/>
    <w:rsid w:val="00433B87"/>
    <w:rsid w:val="00433C61"/>
    <w:rsid w:val="00433F27"/>
    <w:rsid w:val="00434158"/>
    <w:rsid w:val="00434387"/>
    <w:rsid w:val="0043439E"/>
    <w:rsid w:val="00434E49"/>
    <w:rsid w:val="004351B8"/>
    <w:rsid w:val="004352A8"/>
    <w:rsid w:val="00435411"/>
    <w:rsid w:val="00435581"/>
    <w:rsid w:val="004359E6"/>
    <w:rsid w:val="00435DE6"/>
    <w:rsid w:val="0043675B"/>
    <w:rsid w:val="00436B10"/>
    <w:rsid w:val="00436B18"/>
    <w:rsid w:val="00436EAF"/>
    <w:rsid w:val="004372EF"/>
    <w:rsid w:val="00437AD4"/>
    <w:rsid w:val="00437BDB"/>
    <w:rsid w:val="00437D16"/>
    <w:rsid w:val="00437DE0"/>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7D6"/>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73B"/>
    <w:rsid w:val="0045059F"/>
    <w:rsid w:val="004507F3"/>
    <w:rsid w:val="00450E8E"/>
    <w:rsid w:val="0045116D"/>
    <w:rsid w:val="00451274"/>
    <w:rsid w:val="00451721"/>
    <w:rsid w:val="004517A7"/>
    <w:rsid w:val="00451814"/>
    <w:rsid w:val="00451890"/>
    <w:rsid w:val="00451986"/>
    <w:rsid w:val="00451A5B"/>
    <w:rsid w:val="00451FF9"/>
    <w:rsid w:val="004522FE"/>
    <w:rsid w:val="00452666"/>
    <w:rsid w:val="0045295E"/>
    <w:rsid w:val="00452C89"/>
    <w:rsid w:val="00452D87"/>
    <w:rsid w:val="00452F89"/>
    <w:rsid w:val="00453506"/>
    <w:rsid w:val="004536D7"/>
    <w:rsid w:val="004540CA"/>
    <w:rsid w:val="00454210"/>
    <w:rsid w:val="0045422A"/>
    <w:rsid w:val="004544E7"/>
    <w:rsid w:val="004544EF"/>
    <w:rsid w:val="0045458E"/>
    <w:rsid w:val="004547C2"/>
    <w:rsid w:val="004549BF"/>
    <w:rsid w:val="00455346"/>
    <w:rsid w:val="0045540C"/>
    <w:rsid w:val="00455560"/>
    <w:rsid w:val="00455673"/>
    <w:rsid w:val="004556DF"/>
    <w:rsid w:val="00455A46"/>
    <w:rsid w:val="00455A4E"/>
    <w:rsid w:val="00455B7B"/>
    <w:rsid w:val="00455C56"/>
    <w:rsid w:val="00456006"/>
    <w:rsid w:val="00456166"/>
    <w:rsid w:val="0045641C"/>
    <w:rsid w:val="00456453"/>
    <w:rsid w:val="004571DA"/>
    <w:rsid w:val="0045729B"/>
    <w:rsid w:val="00457F7F"/>
    <w:rsid w:val="00457FB8"/>
    <w:rsid w:val="004605FE"/>
    <w:rsid w:val="0046063F"/>
    <w:rsid w:val="00460B03"/>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A"/>
    <w:rsid w:val="00463360"/>
    <w:rsid w:val="004633EC"/>
    <w:rsid w:val="00463579"/>
    <w:rsid w:val="0046359A"/>
    <w:rsid w:val="004638CD"/>
    <w:rsid w:val="00463EA3"/>
    <w:rsid w:val="00463EF1"/>
    <w:rsid w:val="00464064"/>
    <w:rsid w:val="004644B8"/>
    <w:rsid w:val="00464626"/>
    <w:rsid w:val="00464649"/>
    <w:rsid w:val="004646A9"/>
    <w:rsid w:val="004646B6"/>
    <w:rsid w:val="0046481A"/>
    <w:rsid w:val="0046489A"/>
    <w:rsid w:val="00464A17"/>
    <w:rsid w:val="00464D3A"/>
    <w:rsid w:val="00464EAD"/>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DCD"/>
    <w:rsid w:val="00471F33"/>
    <w:rsid w:val="0047229C"/>
    <w:rsid w:val="0047252F"/>
    <w:rsid w:val="00472830"/>
    <w:rsid w:val="0047291E"/>
    <w:rsid w:val="004729FC"/>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C26"/>
    <w:rsid w:val="00477C85"/>
    <w:rsid w:val="00480141"/>
    <w:rsid w:val="004804D9"/>
    <w:rsid w:val="0048062B"/>
    <w:rsid w:val="00480716"/>
    <w:rsid w:val="0048076A"/>
    <w:rsid w:val="00480A0E"/>
    <w:rsid w:val="00480B25"/>
    <w:rsid w:val="00480E9A"/>
    <w:rsid w:val="00480E9F"/>
    <w:rsid w:val="00480F28"/>
    <w:rsid w:val="004810C9"/>
    <w:rsid w:val="004812AF"/>
    <w:rsid w:val="004815B2"/>
    <w:rsid w:val="00481D36"/>
    <w:rsid w:val="00482BBD"/>
    <w:rsid w:val="00483017"/>
    <w:rsid w:val="00483176"/>
    <w:rsid w:val="0048322C"/>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54D"/>
    <w:rsid w:val="004906F0"/>
    <w:rsid w:val="00490B7B"/>
    <w:rsid w:val="00490C52"/>
    <w:rsid w:val="00490FB1"/>
    <w:rsid w:val="0049144F"/>
    <w:rsid w:val="004915B5"/>
    <w:rsid w:val="00491710"/>
    <w:rsid w:val="004918C2"/>
    <w:rsid w:val="00491E08"/>
    <w:rsid w:val="004926E9"/>
    <w:rsid w:val="00492CE1"/>
    <w:rsid w:val="00492EAA"/>
    <w:rsid w:val="00492F05"/>
    <w:rsid w:val="00492F55"/>
    <w:rsid w:val="004931F9"/>
    <w:rsid w:val="0049325C"/>
    <w:rsid w:val="004937AA"/>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B3F"/>
    <w:rsid w:val="004A2DE0"/>
    <w:rsid w:val="004A332C"/>
    <w:rsid w:val="004A33B0"/>
    <w:rsid w:val="004A356B"/>
    <w:rsid w:val="004A3656"/>
    <w:rsid w:val="004A3688"/>
    <w:rsid w:val="004A3730"/>
    <w:rsid w:val="004A3993"/>
    <w:rsid w:val="004A3ABA"/>
    <w:rsid w:val="004A4096"/>
    <w:rsid w:val="004A4155"/>
    <w:rsid w:val="004A456B"/>
    <w:rsid w:val="004A48C5"/>
    <w:rsid w:val="004A5071"/>
    <w:rsid w:val="004A52C1"/>
    <w:rsid w:val="004A5301"/>
    <w:rsid w:val="004A5A8A"/>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48"/>
    <w:rsid w:val="004B1D14"/>
    <w:rsid w:val="004B1D52"/>
    <w:rsid w:val="004B1E38"/>
    <w:rsid w:val="004B2147"/>
    <w:rsid w:val="004B2264"/>
    <w:rsid w:val="004B2F1D"/>
    <w:rsid w:val="004B3593"/>
    <w:rsid w:val="004B35B5"/>
    <w:rsid w:val="004B3705"/>
    <w:rsid w:val="004B388E"/>
    <w:rsid w:val="004B3A6F"/>
    <w:rsid w:val="004B3FEE"/>
    <w:rsid w:val="004B44B2"/>
    <w:rsid w:val="004B4936"/>
    <w:rsid w:val="004B4BCA"/>
    <w:rsid w:val="004B4C54"/>
    <w:rsid w:val="004B4F7B"/>
    <w:rsid w:val="004B5246"/>
    <w:rsid w:val="004B5DC1"/>
    <w:rsid w:val="004B5E89"/>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1B83"/>
    <w:rsid w:val="004C20E8"/>
    <w:rsid w:val="004C24A2"/>
    <w:rsid w:val="004C24FA"/>
    <w:rsid w:val="004C271A"/>
    <w:rsid w:val="004C2DA3"/>
    <w:rsid w:val="004C34A2"/>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948"/>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5532"/>
    <w:rsid w:val="004D5837"/>
    <w:rsid w:val="004D5A65"/>
    <w:rsid w:val="004D5DE6"/>
    <w:rsid w:val="004D68A4"/>
    <w:rsid w:val="004D693F"/>
    <w:rsid w:val="004D69EE"/>
    <w:rsid w:val="004D6B51"/>
    <w:rsid w:val="004D6FDF"/>
    <w:rsid w:val="004D7600"/>
    <w:rsid w:val="004D79DC"/>
    <w:rsid w:val="004E030D"/>
    <w:rsid w:val="004E0947"/>
    <w:rsid w:val="004E0CC4"/>
    <w:rsid w:val="004E0D5A"/>
    <w:rsid w:val="004E1248"/>
    <w:rsid w:val="004E18CD"/>
    <w:rsid w:val="004E19F1"/>
    <w:rsid w:val="004E1DE9"/>
    <w:rsid w:val="004E1E7E"/>
    <w:rsid w:val="004E223B"/>
    <w:rsid w:val="004E239F"/>
    <w:rsid w:val="004E2D81"/>
    <w:rsid w:val="004E2E3B"/>
    <w:rsid w:val="004E30B5"/>
    <w:rsid w:val="004E30EA"/>
    <w:rsid w:val="004E3220"/>
    <w:rsid w:val="004E3579"/>
    <w:rsid w:val="004E3875"/>
    <w:rsid w:val="004E3BC6"/>
    <w:rsid w:val="004E3D60"/>
    <w:rsid w:val="004E3F4B"/>
    <w:rsid w:val="004E3F8B"/>
    <w:rsid w:val="004E4287"/>
    <w:rsid w:val="004E4739"/>
    <w:rsid w:val="004E494C"/>
    <w:rsid w:val="004E51FD"/>
    <w:rsid w:val="004E5288"/>
    <w:rsid w:val="004E55CF"/>
    <w:rsid w:val="004E5637"/>
    <w:rsid w:val="004E569B"/>
    <w:rsid w:val="004E583A"/>
    <w:rsid w:val="004E5C28"/>
    <w:rsid w:val="004E5C81"/>
    <w:rsid w:val="004E5C97"/>
    <w:rsid w:val="004E601C"/>
    <w:rsid w:val="004E61D0"/>
    <w:rsid w:val="004E6253"/>
    <w:rsid w:val="004E62AC"/>
    <w:rsid w:val="004E6313"/>
    <w:rsid w:val="004E645C"/>
    <w:rsid w:val="004E654E"/>
    <w:rsid w:val="004E6908"/>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1F1"/>
    <w:rsid w:val="004F19D2"/>
    <w:rsid w:val="004F1FCD"/>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91A"/>
    <w:rsid w:val="00500928"/>
    <w:rsid w:val="00500E2D"/>
    <w:rsid w:val="0050107E"/>
    <w:rsid w:val="00501448"/>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85"/>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BB4"/>
    <w:rsid w:val="00506144"/>
    <w:rsid w:val="005061E1"/>
    <w:rsid w:val="00506356"/>
    <w:rsid w:val="005063F7"/>
    <w:rsid w:val="0050658D"/>
    <w:rsid w:val="0050661A"/>
    <w:rsid w:val="0050666D"/>
    <w:rsid w:val="005068B4"/>
    <w:rsid w:val="00506A52"/>
    <w:rsid w:val="00506AA3"/>
    <w:rsid w:val="00507581"/>
    <w:rsid w:val="005076F4"/>
    <w:rsid w:val="00507823"/>
    <w:rsid w:val="00507BBC"/>
    <w:rsid w:val="00510289"/>
    <w:rsid w:val="00510425"/>
    <w:rsid w:val="005108C5"/>
    <w:rsid w:val="00510CE0"/>
    <w:rsid w:val="00510DB5"/>
    <w:rsid w:val="00510E30"/>
    <w:rsid w:val="00511110"/>
    <w:rsid w:val="005112AB"/>
    <w:rsid w:val="00511379"/>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4CB"/>
    <w:rsid w:val="0051399F"/>
    <w:rsid w:val="00513FD9"/>
    <w:rsid w:val="00514448"/>
    <w:rsid w:val="00514806"/>
    <w:rsid w:val="00514885"/>
    <w:rsid w:val="00514EDF"/>
    <w:rsid w:val="00514FDB"/>
    <w:rsid w:val="0051567B"/>
    <w:rsid w:val="00515838"/>
    <w:rsid w:val="0051592E"/>
    <w:rsid w:val="00515D13"/>
    <w:rsid w:val="00516113"/>
    <w:rsid w:val="00516933"/>
    <w:rsid w:val="00516BB4"/>
    <w:rsid w:val="00516FF6"/>
    <w:rsid w:val="00517709"/>
    <w:rsid w:val="00517BCD"/>
    <w:rsid w:val="00517F70"/>
    <w:rsid w:val="00520658"/>
    <w:rsid w:val="00520669"/>
    <w:rsid w:val="005207C8"/>
    <w:rsid w:val="005208E8"/>
    <w:rsid w:val="00520CE7"/>
    <w:rsid w:val="00520D97"/>
    <w:rsid w:val="005210A3"/>
    <w:rsid w:val="005211B5"/>
    <w:rsid w:val="0052135F"/>
    <w:rsid w:val="005213C6"/>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B1E"/>
    <w:rsid w:val="00524C80"/>
    <w:rsid w:val="00524CD1"/>
    <w:rsid w:val="00525088"/>
    <w:rsid w:val="005256C6"/>
    <w:rsid w:val="005257A3"/>
    <w:rsid w:val="005259D7"/>
    <w:rsid w:val="00526788"/>
    <w:rsid w:val="0052679D"/>
    <w:rsid w:val="00526878"/>
    <w:rsid w:val="00526C7B"/>
    <w:rsid w:val="00526C8A"/>
    <w:rsid w:val="00526D10"/>
    <w:rsid w:val="00526ED4"/>
    <w:rsid w:val="00526ED8"/>
    <w:rsid w:val="005271ED"/>
    <w:rsid w:val="00527932"/>
    <w:rsid w:val="0053023A"/>
    <w:rsid w:val="00530459"/>
    <w:rsid w:val="00530CF1"/>
    <w:rsid w:val="0053124D"/>
    <w:rsid w:val="0053127E"/>
    <w:rsid w:val="0053139B"/>
    <w:rsid w:val="00531566"/>
    <w:rsid w:val="00531579"/>
    <w:rsid w:val="00531A27"/>
    <w:rsid w:val="0053252F"/>
    <w:rsid w:val="00532CAF"/>
    <w:rsid w:val="00532FC0"/>
    <w:rsid w:val="0053304E"/>
    <w:rsid w:val="0053336B"/>
    <w:rsid w:val="0053347A"/>
    <w:rsid w:val="00533908"/>
    <w:rsid w:val="00533A06"/>
    <w:rsid w:val="00533B82"/>
    <w:rsid w:val="005342B5"/>
    <w:rsid w:val="005342EE"/>
    <w:rsid w:val="00534358"/>
    <w:rsid w:val="00534553"/>
    <w:rsid w:val="00534FD4"/>
    <w:rsid w:val="0053520F"/>
    <w:rsid w:val="005354D0"/>
    <w:rsid w:val="005355E2"/>
    <w:rsid w:val="00535760"/>
    <w:rsid w:val="00535E70"/>
    <w:rsid w:val="0053663F"/>
    <w:rsid w:val="00536A1F"/>
    <w:rsid w:val="00536D6C"/>
    <w:rsid w:val="00536E34"/>
    <w:rsid w:val="005370B2"/>
    <w:rsid w:val="005370D9"/>
    <w:rsid w:val="00537456"/>
    <w:rsid w:val="005376EF"/>
    <w:rsid w:val="00537830"/>
    <w:rsid w:val="005378C7"/>
    <w:rsid w:val="0053795B"/>
    <w:rsid w:val="00537B06"/>
    <w:rsid w:val="00537CBE"/>
    <w:rsid w:val="00537FC6"/>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B26"/>
    <w:rsid w:val="00543DCE"/>
    <w:rsid w:val="00543FBF"/>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70B2"/>
    <w:rsid w:val="00547E59"/>
    <w:rsid w:val="00550634"/>
    <w:rsid w:val="00550757"/>
    <w:rsid w:val="00550A4B"/>
    <w:rsid w:val="00550C42"/>
    <w:rsid w:val="00550C68"/>
    <w:rsid w:val="00551774"/>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CCF"/>
    <w:rsid w:val="00555E00"/>
    <w:rsid w:val="00555E79"/>
    <w:rsid w:val="00556152"/>
    <w:rsid w:val="00556564"/>
    <w:rsid w:val="00556699"/>
    <w:rsid w:val="005567B8"/>
    <w:rsid w:val="00556992"/>
    <w:rsid w:val="00556B97"/>
    <w:rsid w:val="00556E18"/>
    <w:rsid w:val="005573A8"/>
    <w:rsid w:val="00557436"/>
    <w:rsid w:val="005576C1"/>
    <w:rsid w:val="00557791"/>
    <w:rsid w:val="005577DE"/>
    <w:rsid w:val="0055790D"/>
    <w:rsid w:val="00557A20"/>
    <w:rsid w:val="00557C78"/>
    <w:rsid w:val="00557CF5"/>
    <w:rsid w:val="00560283"/>
    <w:rsid w:val="005602BB"/>
    <w:rsid w:val="00560AF0"/>
    <w:rsid w:val="00561134"/>
    <w:rsid w:val="00561271"/>
    <w:rsid w:val="005617BA"/>
    <w:rsid w:val="00561FC2"/>
    <w:rsid w:val="00561FF0"/>
    <w:rsid w:val="00562189"/>
    <w:rsid w:val="005622F6"/>
    <w:rsid w:val="0056235C"/>
    <w:rsid w:val="00562595"/>
    <w:rsid w:val="00562850"/>
    <w:rsid w:val="00562930"/>
    <w:rsid w:val="00562BB0"/>
    <w:rsid w:val="00562C11"/>
    <w:rsid w:val="00562C73"/>
    <w:rsid w:val="00562F9D"/>
    <w:rsid w:val="0056326C"/>
    <w:rsid w:val="00563666"/>
    <w:rsid w:val="00563B23"/>
    <w:rsid w:val="00563DD2"/>
    <w:rsid w:val="00563F39"/>
    <w:rsid w:val="0056461E"/>
    <w:rsid w:val="0056469F"/>
    <w:rsid w:val="00564737"/>
    <w:rsid w:val="00564A96"/>
    <w:rsid w:val="00564ACE"/>
    <w:rsid w:val="00564B54"/>
    <w:rsid w:val="00564B5D"/>
    <w:rsid w:val="00564DC4"/>
    <w:rsid w:val="00564E01"/>
    <w:rsid w:val="005651E5"/>
    <w:rsid w:val="00565533"/>
    <w:rsid w:val="00565F2A"/>
    <w:rsid w:val="00566121"/>
    <w:rsid w:val="00566484"/>
    <w:rsid w:val="005666E7"/>
    <w:rsid w:val="00566970"/>
    <w:rsid w:val="0056732D"/>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683"/>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74D"/>
    <w:rsid w:val="00580C3F"/>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74D"/>
    <w:rsid w:val="005917B8"/>
    <w:rsid w:val="005917D7"/>
    <w:rsid w:val="00591DE5"/>
    <w:rsid w:val="00592107"/>
    <w:rsid w:val="0059296A"/>
    <w:rsid w:val="00592A1E"/>
    <w:rsid w:val="00592C26"/>
    <w:rsid w:val="00593204"/>
    <w:rsid w:val="0059335B"/>
    <w:rsid w:val="00593EC2"/>
    <w:rsid w:val="00594041"/>
    <w:rsid w:val="0059416F"/>
    <w:rsid w:val="005942D4"/>
    <w:rsid w:val="005944E9"/>
    <w:rsid w:val="00594581"/>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0FB1"/>
    <w:rsid w:val="005A19FE"/>
    <w:rsid w:val="005A1B57"/>
    <w:rsid w:val="005A2110"/>
    <w:rsid w:val="005A2508"/>
    <w:rsid w:val="005A2F7E"/>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BA9"/>
    <w:rsid w:val="005A6086"/>
    <w:rsid w:val="005A6093"/>
    <w:rsid w:val="005A617B"/>
    <w:rsid w:val="005A61B8"/>
    <w:rsid w:val="005A6BB1"/>
    <w:rsid w:val="005A6CA4"/>
    <w:rsid w:val="005A7708"/>
    <w:rsid w:val="005A7B3C"/>
    <w:rsid w:val="005A7D9E"/>
    <w:rsid w:val="005B0049"/>
    <w:rsid w:val="005B031C"/>
    <w:rsid w:val="005B0621"/>
    <w:rsid w:val="005B077D"/>
    <w:rsid w:val="005B0938"/>
    <w:rsid w:val="005B0A7E"/>
    <w:rsid w:val="005B0E33"/>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B3B"/>
    <w:rsid w:val="005B3D4E"/>
    <w:rsid w:val="005B3F5B"/>
    <w:rsid w:val="005B408B"/>
    <w:rsid w:val="005B40AE"/>
    <w:rsid w:val="005B40CB"/>
    <w:rsid w:val="005B4124"/>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5030"/>
    <w:rsid w:val="005C566B"/>
    <w:rsid w:val="005C5E42"/>
    <w:rsid w:val="005C5E6C"/>
    <w:rsid w:val="005C6324"/>
    <w:rsid w:val="005C6D2B"/>
    <w:rsid w:val="005C6EB5"/>
    <w:rsid w:val="005C717B"/>
    <w:rsid w:val="005C73FC"/>
    <w:rsid w:val="005C750C"/>
    <w:rsid w:val="005C75E9"/>
    <w:rsid w:val="005C7685"/>
    <w:rsid w:val="005C7751"/>
    <w:rsid w:val="005C7873"/>
    <w:rsid w:val="005C795A"/>
    <w:rsid w:val="005C7C05"/>
    <w:rsid w:val="005C7E2A"/>
    <w:rsid w:val="005C7E9F"/>
    <w:rsid w:val="005D01A5"/>
    <w:rsid w:val="005D0277"/>
    <w:rsid w:val="005D0550"/>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97"/>
    <w:rsid w:val="005D2F8A"/>
    <w:rsid w:val="005D2FC1"/>
    <w:rsid w:val="005D3021"/>
    <w:rsid w:val="005D31ED"/>
    <w:rsid w:val="005D3321"/>
    <w:rsid w:val="005D4523"/>
    <w:rsid w:val="005D47A9"/>
    <w:rsid w:val="005D48DA"/>
    <w:rsid w:val="005D4C05"/>
    <w:rsid w:val="005D4E57"/>
    <w:rsid w:val="005D50DC"/>
    <w:rsid w:val="005D54CD"/>
    <w:rsid w:val="005D5508"/>
    <w:rsid w:val="005D5581"/>
    <w:rsid w:val="005D56EC"/>
    <w:rsid w:val="005D580E"/>
    <w:rsid w:val="005D6064"/>
    <w:rsid w:val="005D60EF"/>
    <w:rsid w:val="005D6246"/>
    <w:rsid w:val="005D6B75"/>
    <w:rsid w:val="005D6CBD"/>
    <w:rsid w:val="005D7198"/>
    <w:rsid w:val="005D731B"/>
    <w:rsid w:val="005D7588"/>
    <w:rsid w:val="005D7BBE"/>
    <w:rsid w:val="005D7C8F"/>
    <w:rsid w:val="005DDB10"/>
    <w:rsid w:val="005E05D5"/>
    <w:rsid w:val="005E0BAF"/>
    <w:rsid w:val="005E0C0C"/>
    <w:rsid w:val="005E1043"/>
    <w:rsid w:val="005E1667"/>
    <w:rsid w:val="005E2970"/>
    <w:rsid w:val="005E30F6"/>
    <w:rsid w:val="005E3358"/>
    <w:rsid w:val="005E351B"/>
    <w:rsid w:val="005E376F"/>
    <w:rsid w:val="005E37DF"/>
    <w:rsid w:val="005E387C"/>
    <w:rsid w:val="005E3997"/>
    <w:rsid w:val="005E3B7B"/>
    <w:rsid w:val="005E3D53"/>
    <w:rsid w:val="005E3EC1"/>
    <w:rsid w:val="005E41B9"/>
    <w:rsid w:val="005E4248"/>
    <w:rsid w:val="005E455C"/>
    <w:rsid w:val="005E4D58"/>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475"/>
    <w:rsid w:val="005F06F9"/>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71"/>
    <w:rsid w:val="005F6FB0"/>
    <w:rsid w:val="005F78BD"/>
    <w:rsid w:val="00600230"/>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9A2"/>
    <w:rsid w:val="0060620C"/>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37E"/>
    <w:rsid w:val="006124F8"/>
    <w:rsid w:val="00612F6E"/>
    <w:rsid w:val="0061346D"/>
    <w:rsid w:val="006134AF"/>
    <w:rsid w:val="006136AE"/>
    <w:rsid w:val="006136E5"/>
    <w:rsid w:val="0061379C"/>
    <w:rsid w:val="00613984"/>
    <w:rsid w:val="00613E3E"/>
    <w:rsid w:val="006141CA"/>
    <w:rsid w:val="00614209"/>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430"/>
    <w:rsid w:val="006169F5"/>
    <w:rsid w:val="00616B78"/>
    <w:rsid w:val="00616C63"/>
    <w:rsid w:val="0061729E"/>
    <w:rsid w:val="00617541"/>
    <w:rsid w:val="006179DB"/>
    <w:rsid w:val="00617EDB"/>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53F"/>
    <w:rsid w:val="00624592"/>
    <w:rsid w:val="00624855"/>
    <w:rsid w:val="00624980"/>
    <w:rsid w:val="006249F4"/>
    <w:rsid w:val="00624BCB"/>
    <w:rsid w:val="00624CFC"/>
    <w:rsid w:val="00624DAB"/>
    <w:rsid w:val="00624E7D"/>
    <w:rsid w:val="00624F9E"/>
    <w:rsid w:val="006252B9"/>
    <w:rsid w:val="0062572C"/>
    <w:rsid w:val="00625883"/>
    <w:rsid w:val="00625AF7"/>
    <w:rsid w:val="00625C2C"/>
    <w:rsid w:val="00626647"/>
    <w:rsid w:val="0062697C"/>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9E6"/>
    <w:rsid w:val="006359EF"/>
    <w:rsid w:val="00635ABA"/>
    <w:rsid w:val="00635DDD"/>
    <w:rsid w:val="006363BA"/>
    <w:rsid w:val="00636419"/>
    <w:rsid w:val="00636B8D"/>
    <w:rsid w:val="00636BE8"/>
    <w:rsid w:val="00636C12"/>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A46"/>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2F5"/>
    <w:rsid w:val="00644A01"/>
    <w:rsid w:val="00644B1A"/>
    <w:rsid w:val="00644C02"/>
    <w:rsid w:val="0064509A"/>
    <w:rsid w:val="0064552C"/>
    <w:rsid w:val="006457C8"/>
    <w:rsid w:val="00645F49"/>
    <w:rsid w:val="0064615A"/>
    <w:rsid w:val="00646263"/>
    <w:rsid w:val="006467D8"/>
    <w:rsid w:val="00646803"/>
    <w:rsid w:val="00646BA2"/>
    <w:rsid w:val="00646DDE"/>
    <w:rsid w:val="006479E0"/>
    <w:rsid w:val="006479F6"/>
    <w:rsid w:val="00647D69"/>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497"/>
    <w:rsid w:val="006544B4"/>
    <w:rsid w:val="00654582"/>
    <w:rsid w:val="0065471C"/>
    <w:rsid w:val="00655480"/>
    <w:rsid w:val="006556B7"/>
    <w:rsid w:val="00655733"/>
    <w:rsid w:val="00655749"/>
    <w:rsid w:val="0065576C"/>
    <w:rsid w:val="006558D6"/>
    <w:rsid w:val="00656144"/>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BF6"/>
    <w:rsid w:val="00665D60"/>
    <w:rsid w:val="006663CA"/>
    <w:rsid w:val="006664BA"/>
    <w:rsid w:val="006666E0"/>
    <w:rsid w:val="006669A1"/>
    <w:rsid w:val="00666A40"/>
    <w:rsid w:val="00666E5B"/>
    <w:rsid w:val="00667217"/>
    <w:rsid w:val="00667460"/>
    <w:rsid w:val="006677D3"/>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582"/>
    <w:rsid w:val="0067473A"/>
    <w:rsid w:val="00674CCF"/>
    <w:rsid w:val="00674CD6"/>
    <w:rsid w:val="00674F5A"/>
    <w:rsid w:val="00674FAE"/>
    <w:rsid w:val="00675522"/>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4097"/>
    <w:rsid w:val="006841E8"/>
    <w:rsid w:val="0068473C"/>
    <w:rsid w:val="00684845"/>
    <w:rsid w:val="00684CAD"/>
    <w:rsid w:val="00684E35"/>
    <w:rsid w:val="00684F69"/>
    <w:rsid w:val="00684FFA"/>
    <w:rsid w:val="00686213"/>
    <w:rsid w:val="00686222"/>
    <w:rsid w:val="006866D8"/>
    <w:rsid w:val="0068685C"/>
    <w:rsid w:val="00686B21"/>
    <w:rsid w:val="00686DED"/>
    <w:rsid w:val="00686FB8"/>
    <w:rsid w:val="00687930"/>
    <w:rsid w:val="00687C19"/>
    <w:rsid w:val="00687D1E"/>
    <w:rsid w:val="00687DB3"/>
    <w:rsid w:val="00687E5E"/>
    <w:rsid w:val="006900AD"/>
    <w:rsid w:val="006902C9"/>
    <w:rsid w:val="006903E5"/>
    <w:rsid w:val="00690C39"/>
    <w:rsid w:val="00691208"/>
    <w:rsid w:val="00691FE2"/>
    <w:rsid w:val="006923EA"/>
    <w:rsid w:val="00692602"/>
    <w:rsid w:val="006928E4"/>
    <w:rsid w:val="00692A50"/>
    <w:rsid w:val="00692A67"/>
    <w:rsid w:val="00692FDE"/>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579"/>
    <w:rsid w:val="006957EA"/>
    <w:rsid w:val="00695EE8"/>
    <w:rsid w:val="0069625A"/>
    <w:rsid w:val="0069699A"/>
    <w:rsid w:val="00696AA5"/>
    <w:rsid w:val="006971B0"/>
    <w:rsid w:val="0069727F"/>
    <w:rsid w:val="00697322"/>
    <w:rsid w:val="0069746E"/>
    <w:rsid w:val="00697682"/>
    <w:rsid w:val="00697C4A"/>
    <w:rsid w:val="00697C76"/>
    <w:rsid w:val="00697C90"/>
    <w:rsid w:val="00697D66"/>
    <w:rsid w:val="006A00A7"/>
    <w:rsid w:val="006A0281"/>
    <w:rsid w:val="006A0477"/>
    <w:rsid w:val="006A0776"/>
    <w:rsid w:val="006A0F87"/>
    <w:rsid w:val="006A111A"/>
    <w:rsid w:val="006A1623"/>
    <w:rsid w:val="006A1716"/>
    <w:rsid w:val="006A17E6"/>
    <w:rsid w:val="006A1931"/>
    <w:rsid w:val="006A1A3F"/>
    <w:rsid w:val="006A1C7F"/>
    <w:rsid w:val="006A24DA"/>
    <w:rsid w:val="006A267B"/>
    <w:rsid w:val="006A2907"/>
    <w:rsid w:val="006A2E2B"/>
    <w:rsid w:val="006A3046"/>
    <w:rsid w:val="006A3441"/>
    <w:rsid w:val="006A350E"/>
    <w:rsid w:val="006A3823"/>
    <w:rsid w:val="006A38FD"/>
    <w:rsid w:val="006A3B6D"/>
    <w:rsid w:val="006A4122"/>
    <w:rsid w:val="006A41F6"/>
    <w:rsid w:val="006A42A6"/>
    <w:rsid w:val="006A4600"/>
    <w:rsid w:val="006A49BC"/>
    <w:rsid w:val="006A4A80"/>
    <w:rsid w:val="006A4F26"/>
    <w:rsid w:val="006A4FDE"/>
    <w:rsid w:val="006A508B"/>
    <w:rsid w:val="006A5447"/>
    <w:rsid w:val="006A57C4"/>
    <w:rsid w:val="006A5B7C"/>
    <w:rsid w:val="006A5BF3"/>
    <w:rsid w:val="006A60E6"/>
    <w:rsid w:val="006A65A7"/>
    <w:rsid w:val="006A6E3F"/>
    <w:rsid w:val="006A7424"/>
    <w:rsid w:val="006A784E"/>
    <w:rsid w:val="006A785E"/>
    <w:rsid w:val="006A7C2B"/>
    <w:rsid w:val="006B005F"/>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202"/>
    <w:rsid w:val="006C18BB"/>
    <w:rsid w:val="006C1B14"/>
    <w:rsid w:val="006C1B64"/>
    <w:rsid w:val="006C2016"/>
    <w:rsid w:val="006C2022"/>
    <w:rsid w:val="006C2141"/>
    <w:rsid w:val="006C29B3"/>
    <w:rsid w:val="006C2C70"/>
    <w:rsid w:val="006C2DAC"/>
    <w:rsid w:val="006C2EE5"/>
    <w:rsid w:val="006C2EF1"/>
    <w:rsid w:val="006C2F06"/>
    <w:rsid w:val="006C2FBF"/>
    <w:rsid w:val="006C2FF4"/>
    <w:rsid w:val="006C34C0"/>
    <w:rsid w:val="006C38D6"/>
    <w:rsid w:val="006C38D8"/>
    <w:rsid w:val="006C3918"/>
    <w:rsid w:val="006C3B64"/>
    <w:rsid w:val="006C3F11"/>
    <w:rsid w:val="006C4236"/>
    <w:rsid w:val="006C42D1"/>
    <w:rsid w:val="006C44E0"/>
    <w:rsid w:val="006C4A22"/>
    <w:rsid w:val="006C4D92"/>
    <w:rsid w:val="006C4F81"/>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1526"/>
    <w:rsid w:val="006D15DB"/>
    <w:rsid w:val="006D19A2"/>
    <w:rsid w:val="006D1DC6"/>
    <w:rsid w:val="006D1E2B"/>
    <w:rsid w:val="006D1E84"/>
    <w:rsid w:val="006D2109"/>
    <w:rsid w:val="006D23D5"/>
    <w:rsid w:val="006D26A6"/>
    <w:rsid w:val="006D2AA9"/>
    <w:rsid w:val="006D3038"/>
    <w:rsid w:val="006D3874"/>
    <w:rsid w:val="006D3D67"/>
    <w:rsid w:val="006D44C8"/>
    <w:rsid w:val="006D4AA6"/>
    <w:rsid w:val="006D4BE7"/>
    <w:rsid w:val="006D5C3C"/>
    <w:rsid w:val="006D5C70"/>
    <w:rsid w:val="006D5D71"/>
    <w:rsid w:val="006D6064"/>
    <w:rsid w:val="006D64C0"/>
    <w:rsid w:val="006D653D"/>
    <w:rsid w:val="006D665B"/>
    <w:rsid w:val="006D67AA"/>
    <w:rsid w:val="006D6AD7"/>
    <w:rsid w:val="006D6C88"/>
    <w:rsid w:val="006D6EA1"/>
    <w:rsid w:val="006D6F32"/>
    <w:rsid w:val="006D78AD"/>
    <w:rsid w:val="006D7E0E"/>
    <w:rsid w:val="006E01BB"/>
    <w:rsid w:val="006E06FF"/>
    <w:rsid w:val="006E0BDB"/>
    <w:rsid w:val="006E0FDD"/>
    <w:rsid w:val="006E126C"/>
    <w:rsid w:val="006E12DE"/>
    <w:rsid w:val="006E134A"/>
    <w:rsid w:val="006E1476"/>
    <w:rsid w:val="006E1E9E"/>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327"/>
    <w:rsid w:val="006F23FC"/>
    <w:rsid w:val="006F27F0"/>
    <w:rsid w:val="006F289D"/>
    <w:rsid w:val="006F28CB"/>
    <w:rsid w:val="006F2C67"/>
    <w:rsid w:val="006F33CF"/>
    <w:rsid w:val="006F3429"/>
    <w:rsid w:val="006F352F"/>
    <w:rsid w:val="006F39EA"/>
    <w:rsid w:val="006F3C09"/>
    <w:rsid w:val="006F3D87"/>
    <w:rsid w:val="006F461B"/>
    <w:rsid w:val="006F48BF"/>
    <w:rsid w:val="006F48CD"/>
    <w:rsid w:val="006F4A24"/>
    <w:rsid w:val="006F4AE2"/>
    <w:rsid w:val="006F523D"/>
    <w:rsid w:val="006F5422"/>
    <w:rsid w:val="006F57EC"/>
    <w:rsid w:val="006F5D18"/>
    <w:rsid w:val="006F6194"/>
    <w:rsid w:val="006F6252"/>
    <w:rsid w:val="006F64FE"/>
    <w:rsid w:val="006F6656"/>
    <w:rsid w:val="006F6962"/>
    <w:rsid w:val="006F697D"/>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D01"/>
    <w:rsid w:val="007043A3"/>
    <w:rsid w:val="00704C1D"/>
    <w:rsid w:val="00704DF7"/>
    <w:rsid w:val="00704E57"/>
    <w:rsid w:val="00704F30"/>
    <w:rsid w:val="007053F2"/>
    <w:rsid w:val="00705512"/>
    <w:rsid w:val="007058F1"/>
    <w:rsid w:val="00705915"/>
    <w:rsid w:val="00705CA3"/>
    <w:rsid w:val="0070617E"/>
    <w:rsid w:val="00706300"/>
    <w:rsid w:val="00706359"/>
    <w:rsid w:val="00706528"/>
    <w:rsid w:val="00706569"/>
    <w:rsid w:val="00706680"/>
    <w:rsid w:val="007067E8"/>
    <w:rsid w:val="007069E9"/>
    <w:rsid w:val="00706BC1"/>
    <w:rsid w:val="00706C51"/>
    <w:rsid w:val="0070711C"/>
    <w:rsid w:val="007075F2"/>
    <w:rsid w:val="007077DE"/>
    <w:rsid w:val="00707B22"/>
    <w:rsid w:val="00707BE7"/>
    <w:rsid w:val="007107D2"/>
    <w:rsid w:val="00710902"/>
    <w:rsid w:val="00710AAE"/>
    <w:rsid w:val="00710B84"/>
    <w:rsid w:val="00710E79"/>
    <w:rsid w:val="00710FFB"/>
    <w:rsid w:val="00711084"/>
    <w:rsid w:val="00711225"/>
    <w:rsid w:val="00712495"/>
    <w:rsid w:val="00712649"/>
    <w:rsid w:val="007126A7"/>
    <w:rsid w:val="007126F8"/>
    <w:rsid w:val="00712A8F"/>
    <w:rsid w:val="00712B10"/>
    <w:rsid w:val="00712D5F"/>
    <w:rsid w:val="007131E4"/>
    <w:rsid w:val="00713439"/>
    <w:rsid w:val="00713822"/>
    <w:rsid w:val="00713995"/>
    <w:rsid w:val="00713D97"/>
    <w:rsid w:val="007144CF"/>
    <w:rsid w:val="00714559"/>
    <w:rsid w:val="0071468A"/>
    <w:rsid w:val="00714935"/>
    <w:rsid w:val="007153CA"/>
    <w:rsid w:val="00716398"/>
    <w:rsid w:val="00716AFF"/>
    <w:rsid w:val="00716BC9"/>
    <w:rsid w:val="00716DEA"/>
    <w:rsid w:val="00716E43"/>
    <w:rsid w:val="00716EB8"/>
    <w:rsid w:val="00717A20"/>
    <w:rsid w:val="00717C64"/>
    <w:rsid w:val="00717F16"/>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C9B"/>
    <w:rsid w:val="00722551"/>
    <w:rsid w:val="0072328F"/>
    <w:rsid w:val="00723319"/>
    <w:rsid w:val="007234A1"/>
    <w:rsid w:val="00723516"/>
    <w:rsid w:val="00723545"/>
    <w:rsid w:val="00723AA7"/>
    <w:rsid w:val="00723C08"/>
    <w:rsid w:val="00723F4B"/>
    <w:rsid w:val="0072405B"/>
    <w:rsid w:val="007241F8"/>
    <w:rsid w:val="00724CC7"/>
    <w:rsid w:val="007251FA"/>
    <w:rsid w:val="00725386"/>
    <w:rsid w:val="007255D9"/>
    <w:rsid w:val="00725690"/>
    <w:rsid w:val="00725C83"/>
    <w:rsid w:val="00726035"/>
    <w:rsid w:val="0072675F"/>
    <w:rsid w:val="00726A6F"/>
    <w:rsid w:val="00727053"/>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BBD"/>
    <w:rsid w:val="00734FFC"/>
    <w:rsid w:val="0073513D"/>
    <w:rsid w:val="00735897"/>
    <w:rsid w:val="007358BB"/>
    <w:rsid w:val="00735D47"/>
    <w:rsid w:val="00735F90"/>
    <w:rsid w:val="00736086"/>
    <w:rsid w:val="00736122"/>
    <w:rsid w:val="0073654A"/>
    <w:rsid w:val="00736726"/>
    <w:rsid w:val="0073697E"/>
    <w:rsid w:val="00736AFD"/>
    <w:rsid w:val="00736E89"/>
    <w:rsid w:val="00737210"/>
    <w:rsid w:val="00737279"/>
    <w:rsid w:val="0073738D"/>
    <w:rsid w:val="00737A2C"/>
    <w:rsid w:val="007402DD"/>
    <w:rsid w:val="00740375"/>
    <w:rsid w:val="0074048A"/>
    <w:rsid w:val="00740801"/>
    <w:rsid w:val="00740845"/>
    <w:rsid w:val="00740888"/>
    <w:rsid w:val="00740A10"/>
    <w:rsid w:val="00740B1A"/>
    <w:rsid w:val="00740BC7"/>
    <w:rsid w:val="00740F69"/>
    <w:rsid w:val="00741275"/>
    <w:rsid w:val="00741919"/>
    <w:rsid w:val="00741D8D"/>
    <w:rsid w:val="00741DCA"/>
    <w:rsid w:val="007420FA"/>
    <w:rsid w:val="00742F84"/>
    <w:rsid w:val="00743540"/>
    <w:rsid w:val="00743851"/>
    <w:rsid w:val="007439B9"/>
    <w:rsid w:val="0074421F"/>
    <w:rsid w:val="00744630"/>
    <w:rsid w:val="00744EC6"/>
    <w:rsid w:val="00744F01"/>
    <w:rsid w:val="00744F21"/>
    <w:rsid w:val="00745240"/>
    <w:rsid w:val="00745569"/>
    <w:rsid w:val="00745C7B"/>
    <w:rsid w:val="00745E89"/>
    <w:rsid w:val="00745E96"/>
    <w:rsid w:val="00745F6C"/>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4E5"/>
    <w:rsid w:val="00751ACF"/>
    <w:rsid w:val="00751F82"/>
    <w:rsid w:val="00752081"/>
    <w:rsid w:val="00752162"/>
    <w:rsid w:val="007523DB"/>
    <w:rsid w:val="00752411"/>
    <w:rsid w:val="0075276B"/>
    <w:rsid w:val="00752898"/>
    <w:rsid w:val="00752BFC"/>
    <w:rsid w:val="0075322C"/>
    <w:rsid w:val="00753554"/>
    <w:rsid w:val="0075384D"/>
    <w:rsid w:val="00753B2B"/>
    <w:rsid w:val="00753C08"/>
    <w:rsid w:val="00754515"/>
    <w:rsid w:val="00754568"/>
    <w:rsid w:val="00754E62"/>
    <w:rsid w:val="0075508D"/>
    <w:rsid w:val="00755699"/>
    <w:rsid w:val="007558A5"/>
    <w:rsid w:val="00755E10"/>
    <w:rsid w:val="00755E3B"/>
    <w:rsid w:val="00756258"/>
    <w:rsid w:val="007562E3"/>
    <w:rsid w:val="00756512"/>
    <w:rsid w:val="00756548"/>
    <w:rsid w:val="00756582"/>
    <w:rsid w:val="007567BA"/>
    <w:rsid w:val="00756D45"/>
    <w:rsid w:val="00756E7F"/>
    <w:rsid w:val="00756FB1"/>
    <w:rsid w:val="007572DC"/>
    <w:rsid w:val="00757C74"/>
    <w:rsid w:val="00757CD7"/>
    <w:rsid w:val="00757DAE"/>
    <w:rsid w:val="007602A7"/>
    <w:rsid w:val="00760550"/>
    <w:rsid w:val="00760A12"/>
    <w:rsid w:val="00760F75"/>
    <w:rsid w:val="0076130E"/>
    <w:rsid w:val="00761656"/>
    <w:rsid w:val="00761791"/>
    <w:rsid w:val="00761B1C"/>
    <w:rsid w:val="00761D57"/>
    <w:rsid w:val="00761F95"/>
    <w:rsid w:val="00761FF5"/>
    <w:rsid w:val="00762185"/>
    <w:rsid w:val="00762350"/>
    <w:rsid w:val="00762AA3"/>
    <w:rsid w:val="00762C30"/>
    <w:rsid w:val="00762CD8"/>
    <w:rsid w:val="00762F99"/>
    <w:rsid w:val="00762FC5"/>
    <w:rsid w:val="0076329F"/>
    <w:rsid w:val="00763827"/>
    <w:rsid w:val="00763893"/>
    <w:rsid w:val="00763914"/>
    <w:rsid w:val="00763B51"/>
    <w:rsid w:val="00763B5F"/>
    <w:rsid w:val="00763F02"/>
    <w:rsid w:val="0076410C"/>
    <w:rsid w:val="007643BF"/>
    <w:rsid w:val="00764589"/>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93D"/>
    <w:rsid w:val="00771B12"/>
    <w:rsid w:val="00771C92"/>
    <w:rsid w:val="00771DEB"/>
    <w:rsid w:val="00771E9F"/>
    <w:rsid w:val="0077200C"/>
    <w:rsid w:val="007725A9"/>
    <w:rsid w:val="0077288F"/>
    <w:rsid w:val="00773169"/>
    <w:rsid w:val="0077344D"/>
    <w:rsid w:val="0077359C"/>
    <w:rsid w:val="00773FD5"/>
    <w:rsid w:val="007740F6"/>
    <w:rsid w:val="0077417B"/>
    <w:rsid w:val="00774756"/>
    <w:rsid w:val="007748BA"/>
    <w:rsid w:val="00774C31"/>
    <w:rsid w:val="00774D52"/>
    <w:rsid w:val="00775100"/>
    <w:rsid w:val="007754EE"/>
    <w:rsid w:val="0077584C"/>
    <w:rsid w:val="00775966"/>
    <w:rsid w:val="00775CDF"/>
    <w:rsid w:val="00775DBB"/>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C4"/>
    <w:rsid w:val="00787114"/>
    <w:rsid w:val="00787359"/>
    <w:rsid w:val="0078750D"/>
    <w:rsid w:val="007875C6"/>
    <w:rsid w:val="00787B26"/>
    <w:rsid w:val="00787B5C"/>
    <w:rsid w:val="00787C9D"/>
    <w:rsid w:val="007901EB"/>
    <w:rsid w:val="00790544"/>
    <w:rsid w:val="0079069B"/>
    <w:rsid w:val="00790DB0"/>
    <w:rsid w:val="00791259"/>
    <w:rsid w:val="00791264"/>
    <w:rsid w:val="00791463"/>
    <w:rsid w:val="007914FC"/>
    <w:rsid w:val="00791629"/>
    <w:rsid w:val="0079172E"/>
    <w:rsid w:val="00791CE5"/>
    <w:rsid w:val="00792271"/>
    <w:rsid w:val="00792403"/>
    <w:rsid w:val="0079247C"/>
    <w:rsid w:val="0079257D"/>
    <w:rsid w:val="007925B0"/>
    <w:rsid w:val="00792650"/>
    <w:rsid w:val="00792CDC"/>
    <w:rsid w:val="007935FC"/>
    <w:rsid w:val="007938DE"/>
    <w:rsid w:val="00793F51"/>
    <w:rsid w:val="0079467B"/>
    <w:rsid w:val="007947ED"/>
    <w:rsid w:val="00794853"/>
    <w:rsid w:val="007949D2"/>
    <w:rsid w:val="007949FC"/>
    <w:rsid w:val="00794A95"/>
    <w:rsid w:val="00794E1F"/>
    <w:rsid w:val="00794F58"/>
    <w:rsid w:val="0079502C"/>
    <w:rsid w:val="00795048"/>
    <w:rsid w:val="007953A4"/>
    <w:rsid w:val="007955E7"/>
    <w:rsid w:val="00795DCF"/>
    <w:rsid w:val="0079648A"/>
    <w:rsid w:val="00796D9B"/>
    <w:rsid w:val="00796EF2"/>
    <w:rsid w:val="0079713A"/>
    <w:rsid w:val="007974CD"/>
    <w:rsid w:val="0079777B"/>
    <w:rsid w:val="00797C05"/>
    <w:rsid w:val="00797D8E"/>
    <w:rsid w:val="007A0016"/>
    <w:rsid w:val="007A0103"/>
    <w:rsid w:val="007A071C"/>
    <w:rsid w:val="007A07E4"/>
    <w:rsid w:val="007A0CAD"/>
    <w:rsid w:val="007A15AB"/>
    <w:rsid w:val="007A1A77"/>
    <w:rsid w:val="007A1C63"/>
    <w:rsid w:val="007A2033"/>
    <w:rsid w:val="007A243D"/>
    <w:rsid w:val="007A2653"/>
    <w:rsid w:val="007A2979"/>
    <w:rsid w:val="007A2B31"/>
    <w:rsid w:val="007A2F4D"/>
    <w:rsid w:val="007A3195"/>
    <w:rsid w:val="007A357E"/>
    <w:rsid w:val="007A361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9DA"/>
    <w:rsid w:val="007A7A7F"/>
    <w:rsid w:val="007A7DC1"/>
    <w:rsid w:val="007A7EC8"/>
    <w:rsid w:val="007B00FB"/>
    <w:rsid w:val="007B0340"/>
    <w:rsid w:val="007B0CB1"/>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4327"/>
    <w:rsid w:val="007B4AC8"/>
    <w:rsid w:val="007B4B6F"/>
    <w:rsid w:val="007B51FC"/>
    <w:rsid w:val="007B52D2"/>
    <w:rsid w:val="007B5578"/>
    <w:rsid w:val="007B55CD"/>
    <w:rsid w:val="007B5AF0"/>
    <w:rsid w:val="007B5D7B"/>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7D3"/>
    <w:rsid w:val="007C1D29"/>
    <w:rsid w:val="007C1DE8"/>
    <w:rsid w:val="007C20B9"/>
    <w:rsid w:val="007C2585"/>
    <w:rsid w:val="007C2697"/>
    <w:rsid w:val="007C27A5"/>
    <w:rsid w:val="007C2927"/>
    <w:rsid w:val="007C2EE8"/>
    <w:rsid w:val="007C3102"/>
    <w:rsid w:val="007C34D1"/>
    <w:rsid w:val="007C3743"/>
    <w:rsid w:val="007C3A15"/>
    <w:rsid w:val="007C4232"/>
    <w:rsid w:val="007C430A"/>
    <w:rsid w:val="007C44BC"/>
    <w:rsid w:val="007C4934"/>
    <w:rsid w:val="007C5094"/>
    <w:rsid w:val="007C557B"/>
    <w:rsid w:val="007C5AFC"/>
    <w:rsid w:val="007C6282"/>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D7"/>
    <w:rsid w:val="007D2415"/>
    <w:rsid w:val="007D24C6"/>
    <w:rsid w:val="007D2BBD"/>
    <w:rsid w:val="007D360E"/>
    <w:rsid w:val="007D3618"/>
    <w:rsid w:val="007D361A"/>
    <w:rsid w:val="007D3AA5"/>
    <w:rsid w:val="007D3C9B"/>
    <w:rsid w:val="007D4CCF"/>
    <w:rsid w:val="007D514A"/>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144D"/>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2BC"/>
    <w:rsid w:val="007E5736"/>
    <w:rsid w:val="007E59FD"/>
    <w:rsid w:val="007E5C5F"/>
    <w:rsid w:val="007E617D"/>
    <w:rsid w:val="007E6187"/>
    <w:rsid w:val="007E6264"/>
    <w:rsid w:val="007E701F"/>
    <w:rsid w:val="007E71DC"/>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64F"/>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AE7"/>
    <w:rsid w:val="00804EDC"/>
    <w:rsid w:val="00804F9E"/>
    <w:rsid w:val="008052CC"/>
    <w:rsid w:val="00805552"/>
    <w:rsid w:val="008056A7"/>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17FF0"/>
    <w:rsid w:val="00820129"/>
    <w:rsid w:val="0082013D"/>
    <w:rsid w:val="008203F3"/>
    <w:rsid w:val="00820586"/>
    <w:rsid w:val="008205D5"/>
    <w:rsid w:val="0082091C"/>
    <w:rsid w:val="0082096A"/>
    <w:rsid w:val="008209E1"/>
    <w:rsid w:val="00820AC3"/>
    <w:rsid w:val="00820F10"/>
    <w:rsid w:val="00820FE6"/>
    <w:rsid w:val="0082149A"/>
    <w:rsid w:val="00821C9E"/>
    <w:rsid w:val="00821DC1"/>
    <w:rsid w:val="00821F7C"/>
    <w:rsid w:val="00822073"/>
    <w:rsid w:val="008223D7"/>
    <w:rsid w:val="008227E9"/>
    <w:rsid w:val="00822995"/>
    <w:rsid w:val="008229A1"/>
    <w:rsid w:val="00822EEC"/>
    <w:rsid w:val="00822FBB"/>
    <w:rsid w:val="008232DE"/>
    <w:rsid w:val="0082364C"/>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391"/>
    <w:rsid w:val="00826680"/>
    <w:rsid w:val="00826919"/>
    <w:rsid w:val="00826C8A"/>
    <w:rsid w:val="00826F1A"/>
    <w:rsid w:val="008273FA"/>
    <w:rsid w:val="0082789E"/>
    <w:rsid w:val="00827BAB"/>
    <w:rsid w:val="0083022A"/>
    <w:rsid w:val="00830491"/>
    <w:rsid w:val="00830818"/>
    <w:rsid w:val="008313AE"/>
    <w:rsid w:val="008314A9"/>
    <w:rsid w:val="008317D8"/>
    <w:rsid w:val="00831A95"/>
    <w:rsid w:val="00831C49"/>
    <w:rsid w:val="00831E6A"/>
    <w:rsid w:val="0083203B"/>
    <w:rsid w:val="008324E0"/>
    <w:rsid w:val="00832822"/>
    <w:rsid w:val="00832F07"/>
    <w:rsid w:val="008332D5"/>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A10"/>
    <w:rsid w:val="00837A86"/>
    <w:rsid w:val="00840190"/>
    <w:rsid w:val="008401EA"/>
    <w:rsid w:val="00840225"/>
    <w:rsid w:val="00840754"/>
    <w:rsid w:val="0084075E"/>
    <w:rsid w:val="00840904"/>
    <w:rsid w:val="008409A5"/>
    <w:rsid w:val="008409A8"/>
    <w:rsid w:val="00840F65"/>
    <w:rsid w:val="0084159D"/>
    <w:rsid w:val="00841F03"/>
    <w:rsid w:val="00841FE1"/>
    <w:rsid w:val="008422A0"/>
    <w:rsid w:val="00842716"/>
    <w:rsid w:val="00842A63"/>
    <w:rsid w:val="00842D53"/>
    <w:rsid w:val="00842F59"/>
    <w:rsid w:val="00843152"/>
    <w:rsid w:val="0084316A"/>
    <w:rsid w:val="0084406A"/>
    <w:rsid w:val="0084446B"/>
    <w:rsid w:val="008446F7"/>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3E17"/>
    <w:rsid w:val="008542F2"/>
    <w:rsid w:val="00854425"/>
    <w:rsid w:val="0085486B"/>
    <w:rsid w:val="00854880"/>
    <w:rsid w:val="00855040"/>
    <w:rsid w:val="00855143"/>
    <w:rsid w:val="008551D0"/>
    <w:rsid w:val="00855547"/>
    <w:rsid w:val="008556E1"/>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95"/>
    <w:rsid w:val="00864673"/>
    <w:rsid w:val="008648F7"/>
    <w:rsid w:val="0086497C"/>
    <w:rsid w:val="0086498F"/>
    <w:rsid w:val="00864B6D"/>
    <w:rsid w:val="00864B73"/>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C35"/>
    <w:rsid w:val="00871CB7"/>
    <w:rsid w:val="00871D79"/>
    <w:rsid w:val="00871E57"/>
    <w:rsid w:val="00872214"/>
    <w:rsid w:val="00872395"/>
    <w:rsid w:val="00872791"/>
    <w:rsid w:val="00872D64"/>
    <w:rsid w:val="00873765"/>
    <w:rsid w:val="00874290"/>
    <w:rsid w:val="0087458A"/>
    <w:rsid w:val="008745C6"/>
    <w:rsid w:val="008747E6"/>
    <w:rsid w:val="0087484F"/>
    <w:rsid w:val="00874BE4"/>
    <w:rsid w:val="00874D8C"/>
    <w:rsid w:val="00875306"/>
    <w:rsid w:val="00875358"/>
    <w:rsid w:val="00875647"/>
    <w:rsid w:val="008758EC"/>
    <w:rsid w:val="008759B4"/>
    <w:rsid w:val="00875A01"/>
    <w:rsid w:val="00875B6A"/>
    <w:rsid w:val="00875D4D"/>
    <w:rsid w:val="00875FAA"/>
    <w:rsid w:val="00876410"/>
    <w:rsid w:val="008769ED"/>
    <w:rsid w:val="00876A19"/>
    <w:rsid w:val="00876E74"/>
    <w:rsid w:val="00876ED9"/>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658"/>
    <w:rsid w:val="0088170A"/>
    <w:rsid w:val="008817F7"/>
    <w:rsid w:val="008818AB"/>
    <w:rsid w:val="00881B1C"/>
    <w:rsid w:val="00881DC0"/>
    <w:rsid w:val="00881E1F"/>
    <w:rsid w:val="0088236F"/>
    <w:rsid w:val="008825D9"/>
    <w:rsid w:val="00882AE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7411"/>
    <w:rsid w:val="00887A0E"/>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97CF7"/>
    <w:rsid w:val="008A0348"/>
    <w:rsid w:val="008A0A66"/>
    <w:rsid w:val="008A0B26"/>
    <w:rsid w:val="008A0B43"/>
    <w:rsid w:val="008A10B4"/>
    <w:rsid w:val="008A139F"/>
    <w:rsid w:val="008A1457"/>
    <w:rsid w:val="008A1529"/>
    <w:rsid w:val="008A153F"/>
    <w:rsid w:val="008A1696"/>
    <w:rsid w:val="008A174B"/>
    <w:rsid w:val="008A17A5"/>
    <w:rsid w:val="008A1979"/>
    <w:rsid w:val="008A2059"/>
    <w:rsid w:val="008A219F"/>
    <w:rsid w:val="008A2279"/>
    <w:rsid w:val="008A2842"/>
    <w:rsid w:val="008A2BA3"/>
    <w:rsid w:val="008A2C2C"/>
    <w:rsid w:val="008A344A"/>
    <w:rsid w:val="008A3508"/>
    <w:rsid w:val="008A36DA"/>
    <w:rsid w:val="008A423F"/>
    <w:rsid w:val="008A45B3"/>
    <w:rsid w:val="008A4C40"/>
    <w:rsid w:val="008A5371"/>
    <w:rsid w:val="008A53A4"/>
    <w:rsid w:val="008A53BE"/>
    <w:rsid w:val="008A56A8"/>
    <w:rsid w:val="008A583D"/>
    <w:rsid w:val="008A5C27"/>
    <w:rsid w:val="008A6C6B"/>
    <w:rsid w:val="008A75B3"/>
    <w:rsid w:val="008A773C"/>
    <w:rsid w:val="008A785E"/>
    <w:rsid w:val="008A7B17"/>
    <w:rsid w:val="008A7DD3"/>
    <w:rsid w:val="008B01CD"/>
    <w:rsid w:val="008B18DB"/>
    <w:rsid w:val="008B19AE"/>
    <w:rsid w:val="008B19DF"/>
    <w:rsid w:val="008B1CC4"/>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187"/>
    <w:rsid w:val="008C14D7"/>
    <w:rsid w:val="008C1ADF"/>
    <w:rsid w:val="008C1DDF"/>
    <w:rsid w:val="008C250D"/>
    <w:rsid w:val="008C26AC"/>
    <w:rsid w:val="008C2986"/>
    <w:rsid w:val="008C2E18"/>
    <w:rsid w:val="008C2E43"/>
    <w:rsid w:val="008C2F5B"/>
    <w:rsid w:val="008C310F"/>
    <w:rsid w:val="008C3319"/>
    <w:rsid w:val="008C3504"/>
    <w:rsid w:val="008C3637"/>
    <w:rsid w:val="008C367D"/>
    <w:rsid w:val="008C3868"/>
    <w:rsid w:val="008C39B7"/>
    <w:rsid w:val="008C3AE4"/>
    <w:rsid w:val="008C3F0D"/>
    <w:rsid w:val="008C401D"/>
    <w:rsid w:val="008C4086"/>
    <w:rsid w:val="008C4097"/>
    <w:rsid w:val="008C45B8"/>
    <w:rsid w:val="008C491E"/>
    <w:rsid w:val="008C49A9"/>
    <w:rsid w:val="008C5004"/>
    <w:rsid w:val="008C53E5"/>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5AA"/>
    <w:rsid w:val="008D0780"/>
    <w:rsid w:val="008D09CC"/>
    <w:rsid w:val="008D0BE2"/>
    <w:rsid w:val="008D1414"/>
    <w:rsid w:val="008D142E"/>
    <w:rsid w:val="008D1699"/>
    <w:rsid w:val="008D19B6"/>
    <w:rsid w:val="008D19B7"/>
    <w:rsid w:val="008D1E8F"/>
    <w:rsid w:val="008D1F0E"/>
    <w:rsid w:val="008D2853"/>
    <w:rsid w:val="008D293A"/>
    <w:rsid w:val="008D2BEE"/>
    <w:rsid w:val="008D2D2B"/>
    <w:rsid w:val="008D2E3C"/>
    <w:rsid w:val="008D32F6"/>
    <w:rsid w:val="008D3A07"/>
    <w:rsid w:val="008D3BBB"/>
    <w:rsid w:val="008D3FA9"/>
    <w:rsid w:val="008D406C"/>
    <w:rsid w:val="008D418F"/>
    <w:rsid w:val="008D42F4"/>
    <w:rsid w:val="008D449B"/>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6EBF"/>
    <w:rsid w:val="008D7147"/>
    <w:rsid w:val="008D7C96"/>
    <w:rsid w:val="008D7DF9"/>
    <w:rsid w:val="008E002D"/>
    <w:rsid w:val="008E004B"/>
    <w:rsid w:val="008E032A"/>
    <w:rsid w:val="008E036E"/>
    <w:rsid w:val="008E0AC2"/>
    <w:rsid w:val="008E0D99"/>
    <w:rsid w:val="008E0E3E"/>
    <w:rsid w:val="008E1397"/>
    <w:rsid w:val="008E1AF3"/>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B49"/>
    <w:rsid w:val="008E7B54"/>
    <w:rsid w:val="008E7E78"/>
    <w:rsid w:val="008F0113"/>
    <w:rsid w:val="008F027F"/>
    <w:rsid w:val="008F02EC"/>
    <w:rsid w:val="008F0606"/>
    <w:rsid w:val="008F0C42"/>
    <w:rsid w:val="008F0D03"/>
    <w:rsid w:val="008F0D63"/>
    <w:rsid w:val="008F0EBC"/>
    <w:rsid w:val="008F175D"/>
    <w:rsid w:val="008F17BD"/>
    <w:rsid w:val="008F191D"/>
    <w:rsid w:val="008F1C95"/>
    <w:rsid w:val="008F1ECF"/>
    <w:rsid w:val="008F20FC"/>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2A8"/>
    <w:rsid w:val="00906301"/>
    <w:rsid w:val="00906557"/>
    <w:rsid w:val="0090658F"/>
    <w:rsid w:val="009066E9"/>
    <w:rsid w:val="00906BFF"/>
    <w:rsid w:val="00906CC9"/>
    <w:rsid w:val="0090762B"/>
    <w:rsid w:val="00907AE4"/>
    <w:rsid w:val="00907D92"/>
    <w:rsid w:val="009103CF"/>
    <w:rsid w:val="0091077C"/>
    <w:rsid w:val="00910A26"/>
    <w:rsid w:val="00910C01"/>
    <w:rsid w:val="0091112F"/>
    <w:rsid w:val="0091123D"/>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1"/>
    <w:rsid w:val="009159A9"/>
    <w:rsid w:val="00915A0E"/>
    <w:rsid w:val="0091643D"/>
    <w:rsid w:val="00916445"/>
    <w:rsid w:val="009165A2"/>
    <w:rsid w:val="00916A91"/>
    <w:rsid w:val="00916B4E"/>
    <w:rsid w:val="00916E39"/>
    <w:rsid w:val="00916FE3"/>
    <w:rsid w:val="00917349"/>
    <w:rsid w:val="0091765F"/>
    <w:rsid w:val="009176D2"/>
    <w:rsid w:val="00917C8E"/>
    <w:rsid w:val="00917E0C"/>
    <w:rsid w:val="009200A7"/>
    <w:rsid w:val="009202BE"/>
    <w:rsid w:val="009202FA"/>
    <w:rsid w:val="0092036F"/>
    <w:rsid w:val="009208D3"/>
    <w:rsid w:val="00920C59"/>
    <w:rsid w:val="00920F9D"/>
    <w:rsid w:val="009210FC"/>
    <w:rsid w:val="0092111A"/>
    <w:rsid w:val="00921200"/>
    <w:rsid w:val="009213C7"/>
    <w:rsid w:val="009213F8"/>
    <w:rsid w:val="009218EC"/>
    <w:rsid w:val="009219CB"/>
    <w:rsid w:val="00921B97"/>
    <w:rsid w:val="00921C99"/>
    <w:rsid w:val="009223A2"/>
    <w:rsid w:val="009223CE"/>
    <w:rsid w:val="00922593"/>
    <w:rsid w:val="009225C1"/>
    <w:rsid w:val="00922787"/>
    <w:rsid w:val="0092293B"/>
    <w:rsid w:val="00922ACA"/>
    <w:rsid w:val="009231ED"/>
    <w:rsid w:val="009234E0"/>
    <w:rsid w:val="009234EC"/>
    <w:rsid w:val="009234EF"/>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6F"/>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43E"/>
    <w:rsid w:val="00931528"/>
    <w:rsid w:val="00931936"/>
    <w:rsid w:val="009319E9"/>
    <w:rsid w:val="00931E6C"/>
    <w:rsid w:val="00932307"/>
    <w:rsid w:val="00932398"/>
    <w:rsid w:val="0093252D"/>
    <w:rsid w:val="009330BB"/>
    <w:rsid w:val="00933416"/>
    <w:rsid w:val="0093351C"/>
    <w:rsid w:val="009341E2"/>
    <w:rsid w:val="00934242"/>
    <w:rsid w:val="0093448C"/>
    <w:rsid w:val="00934687"/>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29E"/>
    <w:rsid w:val="009414C1"/>
    <w:rsid w:val="0094172E"/>
    <w:rsid w:val="009417A1"/>
    <w:rsid w:val="00941CDF"/>
    <w:rsid w:val="00941DA9"/>
    <w:rsid w:val="00942410"/>
    <w:rsid w:val="00942BAB"/>
    <w:rsid w:val="0094326F"/>
    <w:rsid w:val="00943281"/>
    <w:rsid w:val="00943387"/>
    <w:rsid w:val="00943619"/>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D7"/>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004"/>
    <w:rsid w:val="009500B6"/>
    <w:rsid w:val="00950544"/>
    <w:rsid w:val="00950692"/>
    <w:rsid w:val="00950AA2"/>
    <w:rsid w:val="00950B26"/>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657"/>
    <w:rsid w:val="00960909"/>
    <w:rsid w:val="0096121C"/>
    <w:rsid w:val="0096140F"/>
    <w:rsid w:val="0096179D"/>
    <w:rsid w:val="00961BCD"/>
    <w:rsid w:val="00961C78"/>
    <w:rsid w:val="009627B1"/>
    <w:rsid w:val="00962B6F"/>
    <w:rsid w:val="00962D84"/>
    <w:rsid w:val="00962E4A"/>
    <w:rsid w:val="00962E63"/>
    <w:rsid w:val="00962FED"/>
    <w:rsid w:val="00963083"/>
    <w:rsid w:val="0096342D"/>
    <w:rsid w:val="00963877"/>
    <w:rsid w:val="009638EC"/>
    <w:rsid w:val="00963A00"/>
    <w:rsid w:val="00963B33"/>
    <w:rsid w:val="00964082"/>
    <w:rsid w:val="009640C5"/>
    <w:rsid w:val="009643EA"/>
    <w:rsid w:val="00964C47"/>
    <w:rsid w:val="00964D68"/>
    <w:rsid w:val="00964FE4"/>
    <w:rsid w:val="0096588A"/>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7D7"/>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DC5"/>
    <w:rsid w:val="00981E40"/>
    <w:rsid w:val="0098276B"/>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63C8"/>
    <w:rsid w:val="00986697"/>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13FE"/>
    <w:rsid w:val="009914D8"/>
    <w:rsid w:val="00991517"/>
    <w:rsid w:val="0099195C"/>
    <w:rsid w:val="00991ED2"/>
    <w:rsid w:val="009920A0"/>
    <w:rsid w:val="0099219B"/>
    <w:rsid w:val="00992290"/>
    <w:rsid w:val="009923AF"/>
    <w:rsid w:val="00992630"/>
    <w:rsid w:val="00992A71"/>
    <w:rsid w:val="00992D19"/>
    <w:rsid w:val="00992E88"/>
    <w:rsid w:val="00993177"/>
    <w:rsid w:val="009935B5"/>
    <w:rsid w:val="009936EA"/>
    <w:rsid w:val="00993B7D"/>
    <w:rsid w:val="00993BF8"/>
    <w:rsid w:val="00993FCC"/>
    <w:rsid w:val="009940E9"/>
    <w:rsid w:val="0099413A"/>
    <w:rsid w:val="00994621"/>
    <w:rsid w:val="009946C4"/>
    <w:rsid w:val="00994875"/>
    <w:rsid w:val="00994A45"/>
    <w:rsid w:val="00994D67"/>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B21"/>
    <w:rsid w:val="009A0D9E"/>
    <w:rsid w:val="009A110A"/>
    <w:rsid w:val="009A13B9"/>
    <w:rsid w:val="009A1568"/>
    <w:rsid w:val="009A16D0"/>
    <w:rsid w:val="009A1A89"/>
    <w:rsid w:val="009A1B14"/>
    <w:rsid w:val="009A1BC2"/>
    <w:rsid w:val="009A25DF"/>
    <w:rsid w:val="009A335D"/>
    <w:rsid w:val="009A3568"/>
    <w:rsid w:val="009A3679"/>
    <w:rsid w:val="009A369C"/>
    <w:rsid w:val="009A39D7"/>
    <w:rsid w:val="009A3A01"/>
    <w:rsid w:val="009A3EB1"/>
    <w:rsid w:val="009A431B"/>
    <w:rsid w:val="009A478E"/>
    <w:rsid w:val="009A4898"/>
    <w:rsid w:val="009A498D"/>
    <w:rsid w:val="009A49E9"/>
    <w:rsid w:val="009A4C30"/>
    <w:rsid w:val="009A577C"/>
    <w:rsid w:val="009A57B2"/>
    <w:rsid w:val="009A5C75"/>
    <w:rsid w:val="009A612C"/>
    <w:rsid w:val="009A6130"/>
    <w:rsid w:val="009A63C7"/>
    <w:rsid w:val="009A65C6"/>
    <w:rsid w:val="009A6A06"/>
    <w:rsid w:val="009A6C06"/>
    <w:rsid w:val="009A6DDF"/>
    <w:rsid w:val="009A713F"/>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853"/>
    <w:rsid w:val="009B4C87"/>
    <w:rsid w:val="009B4D31"/>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0E64"/>
    <w:rsid w:val="009D140A"/>
    <w:rsid w:val="009D1442"/>
    <w:rsid w:val="009D1535"/>
    <w:rsid w:val="009D1826"/>
    <w:rsid w:val="009D1B2E"/>
    <w:rsid w:val="009D1C1A"/>
    <w:rsid w:val="009D1D89"/>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A74"/>
    <w:rsid w:val="009D6AA5"/>
    <w:rsid w:val="009D7292"/>
    <w:rsid w:val="009D7486"/>
    <w:rsid w:val="009D7617"/>
    <w:rsid w:val="009D7A51"/>
    <w:rsid w:val="009D7F39"/>
    <w:rsid w:val="009D7FB1"/>
    <w:rsid w:val="009E004C"/>
    <w:rsid w:val="009E006C"/>
    <w:rsid w:val="009E03C4"/>
    <w:rsid w:val="009E088D"/>
    <w:rsid w:val="009E0E6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A7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A6"/>
    <w:rsid w:val="009F2204"/>
    <w:rsid w:val="009F22E3"/>
    <w:rsid w:val="009F2307"/>
    <w:rsid w:val="009F250A"/>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EAC"/>
    <w:rsid w:val="009F4F45"/>
    <w:rsid w:val="009F52BD"/>
    <w:rsid w:val="009F5420"/>
    <w:rsid w:val="009F54E0"/>
    <w:rsid w:val="009F63DF"/>
    <w:rsid w:val="009F6D6D"/>
    <w:rsid w:val="009F6DA8"/>
    <w:rsid w:val="009F72EA"/>
    <w:rsid w:val="009F76BB"/>
    <w:rsid w:val="009F7A43"/>
    <w:rsid w:val="009F7BC7"/>
    <w:rsid w:val="00A00046"/>
    <w:rsid w:val="00A00409"/>
    <w:rsid w:val="00A00700"/>
    <w:rsid w:val="00A00C4A"/>
    <w:rsid w:val="00A00C94"/>
    <w:rsid w:val="00A00E74"/>
    <w:rsid w:val="00A01730"/>
    <w:rsid w:val="00A02259"/>
    <w:rsid w:val="00A02520"/>
    <w:rsid w:val="00A026C0"/>
    <w:rsid w:val="00A028B7"/>
    <w:rsid w:val="00A02E44"/>
    <w:rsid w:val="00A03021"/>
    <w:rsid w:val="00A0315E"/>
    <w:rsid w:val="00A03629"/>
    <w:rsid w:val="00A0380D"/>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079F6"/>
    <w:rsid w:val="00A07B20"/>
    <w:rsid w:val="00A07D63"/>
    <w:rsid w:val="00A10146"/>
    <w:rsid w:val="00A10254"/>
    <w:rsid w:val="00A1069C"/>
    <w:rsid w:val="00A107CA"/>
    <w:rsid w:val="00A1084A"/>
    <w:rsid w:val="00A10B16"/>
    <w:rsid w:val="00A10EB9"/>
    <w:rsid w:val="00A11115"/>
    <w:rsid w:val="00A1145F"/>
    <w:rsid w:val="00A1155E"/>
    <w:rsid w:val="00A1173F"/>
    <w:rsid w:val="00A11A42"/>
    <w:rsid w:val="00A11AC1"/>
    <w:rsid w:val="00A11BCC"/>
    <w:rsid w:val="00A11EBC"/>
    <w:rsid w:val="00A11F47"/>
    <w:rsid w:val="00A1266F"/>
    <w:rsid w:val="00A12886"/>
    <w:rsid w:val="00A12BE4"/>
    <w:rsid w:val="00A12BE8"/>
    <w:rsid w:val="00A1326A"/>
    <w:rsid w:val="00A1327E"/>
    <w:rsid w:val="00A135CB"/>
    <w:rsid w:val="00A136E5"/>
    <w:rsid w:val="00A1371E"/>
    <w:rsid w:val="00A13786"/>
    <w:rsid w:val="00A13A7C"/>
    <w:rsid w:val="00A13B72"/>
    <w:rsid w:val="00A13E5B"/>
    <w:rsid w:val="00A13EB3"/>
    <w:rsid w:val="00A14866"/>
    <w:rsid w:val="00A149BD"/>
    <w:rsid w:val="00A14D44"/>
    <w:rsid w:val="00A14E72"/>
    <w:rsid w:val="00A15267"/>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9AF"/>
    <w:rsid w:val="00A21A91"/>
    <w:rsid w:val="00A21B53"/>
    <w:rsid w:val="00A21BF3"/>
    <w:rsid w:val="00A2280E"/>
    <w:rsid w:val="00A23528"/>
    <w:rsid w:val="00A2393B"/>
    <w:rsid w:val="00A23AE2"/>
    <w:rsid w:val="00A23D4A"/>
    <w:rsid w:val="00A23E41"/>
    <w:rsid w:val="00A23FB0"/>
    <w:rsid w:val="00A2442D"/>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01C"/>
    <w:rsid w:val="00A31260"/>
    <w:rsid w:val="00A312B8"/>
    <w:rsid w:val="00A31864"/>
    <w:rsid w:val="00A3187D"/>
    <w:rsid w:val="00A31EB8"/>
    <w:rsid w:val="00A321E8"/>
    <w:rsid w:val="00A32264"/>
    <w:rsid w:val="00A32340"/>
    <w:rsid w:val="00A3277D"/>
    <w:rsid w:val="00A330E7"/>
    <w:rsid w:val="00A333DA"/>
    <w:rsid w:val="00A3356A"/>
    <w:rsid w:val="00A335FE"/>
    <w:rsid w:val="00A33759"/>
    <w:rsid w:val="00A337C6"/>
    <w:rsid w:val="00A339EA"/>
    <w:rsid w:val="00A33A2B"/>
    <w:rsid w:val="00A33DC6"/>
    <w:rsid w:val="00A3429B"/>
    <w:rsid w:val="00A3487D"/>
    <w:rsid w:val="00A35334"/>
    <w:rsid w:val="00A3558A"/>
    <w:rsid w:val="00A35AA2"/>
    <w:rsid w:val="00A35DEC"/>
    <w:rsid w:val="00A35E5E"/>
    <w:rsid w:val="00A3620C"/>
    <w:rsid w:val="00A36230"/>
    <w:rsid w:val="00A36420"/>
    <w:rsid w:val="00A36640"/>
    <w:rsid w:val="00A3684D"/>
    <w:rsid w:val="00A3685E"/>
    <w:rsid w:val="00A36BBA"/>
    <w:rsid w:val="00A36F98"/>
    <w:rsid w:val="00A37007"/>
    <w:rsid w:val="00A3724C"/>
    <w:rsid w:val="00A374A7"/>
    <w:rsid w:val="00A378A2"/>
    <w:rsid w:val="00A37E95"/>
    <w:rsid w:val="00A40A29"/>
    <w:rsid w:val="00A40CB7"/>
    <w:rsid w:val="00A40E4E"/>
    <w:rsid w:val="00A40E94"/>
    <w:rsid w:val="00A414BE"/>
    <w:rsid w:val="00A41570"/>
    <w:rsid w:val="00A42181"/>
    <w:rsid w:val="00A43143"/>
    <w:rsid w:val="00A43237"/>
    <w:rsid w:val="00A43954"/>
    <w:rsid w:val="00A43C14"/>
    <w:rsid w:val="00A43D83"/>
    <w:rsid w:val="00A43EA8"/>
    <w:rsid w:val="00A43F7A"/>
    <w:rsid w:val="00A43FDD"/>
    <w:rsid w:val="00A442A1"/>
    <w:rsid w:val="00A444ED"/>
    <w:rsid w:val="00A445B4"/>
    <w:rsid w:val="00A44B0D"/>
    <w:rsid w:val="00A44BD5"/>
    <w:rsid w:val="00A45064"/>
    <w:rsid w:val="00A4518D"/>
    <w:rsid w:val="00A45198"/>
    <w:rsid w:val="00A453A3"/>
    <w:rsid w:val="00A4574E"/>
    <w:rsid w:val="00A45950"/>
    <w:rsid w:val="00A4599C"/>
    <w:rsid w:val="00A45ACA"/>
    <w:rsid w:val="00A45B52"/>
    <w:rsid w:val="00A45DBA"/>
    <w:rsid w:val="00A4638B"/>
    <w:rsid w:val="00A464D3"/>
    <w:rsid w:val="00A4662A"/>
    <w:rsid w:val="00A467BE"/>
    <w:rsid w:val="00A46A0D"/>
    <w:rsid w:val="00A46ACB"/>
    <w:rsid w:val="00A46E8C"/>
    <w:rsid w:val="00A46EAD"/>
    <w:rsid w:val="00A47BD7"/>
    <w:rsid w:val="00A47C77"/>
    <w:rsid w:val="00A47DB7"/>
    <w:rsid w:val="00A47F39"/>
    <w:rsid w:val="00A502E0"/>
    <w:rsid w:val="00A5072F"/>
    <w:rsid w:val="00A507CD"/>
    <w:rsid w:val="00A51132"/>
    <w:rsid w:val="00A51383"/>
    <w:rsid w:val="00A5167B"/>
    <w:rsid w:val="00A5180E"/>
    <w:rsid w:val="00A51817"/>
    <w:rsid w:val="00A519DC"/>
    <w:rsid w:val="00A51E8D"/>
    <w:rsid w:val="00A51EBD"/>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761"/>
    <w:rsid w:val="00A550A9"/>
    <w:rsid w:val="00A55686"/>
    <w:rsid w:val="00A5592F"/>
    <w:rsid w:val="00A55CE2"/>
    <w:rsid w:val="00A56392"/>
    <w:rsid w:val="00A563C8"/>
    <w:rsid w:val="00A564A7"/>
    <w:rsid w:val="00A56585"/>
    <w:rsid w:val="00A5668E"/>
    <w:rsid w:val="00A56907"/>
    <w:rsid w:val="00A56A57"/>
    <w:rsid w:val="00A56CEE"/>
    <w:rsid w:val="00A5728A"/>
    <w:rsid w:val="00A57433"/>
    <w:rsid w:val="00A57558"/>
    <w:rsid w:val="00A57C6A"/>
    <w:rsid w:val="00A60511"/>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62"/>
    <w:rsid w:val="00A63CED"/>
    <w:rsid w:val="00A63FB8"/>
    <w:rsid w:val="00A640A4"/>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C92"/>
    <w:rsid w:val="00A71E31"/>
    <w:rsid w:val="00A71FB8"/>
    <w:rsid w:val="00A720F1"/>
    <w:rsid w:val="00A72489"/>
    <w:rsid w:val="00A72594"/>
    <w:rsid w:val="00A72870"/>
    <w:rsid w:val="00A72D4D"/>
    <w:rsid w:val="00A72D6B"/>
    <w:rsid w:val="00A733BD"/>
    <w:rsid w:val="00A73501"/>
    <w:rsid w:val="00A73638"/>
    <w:rsid w:val="00A7392F"/>
    <w:rsid w:val="00A73B37"/>
    <w:rsid w:val="00A73B80"/>
    <w:rsid w:val="00A73D74"/>
    <w:rsid w:val="00A73FBC"/>
    <w:rsid w:val="00A741B4"/>
    <w:rsid w:val="00A74A5E"/>
    <w:rsid w:val="00A74CB0"/>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40A"/>
    <w:rsid w:val="00A86521"/>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D20"/>
    <w:rsid w:val="00A91E38"/>
    <w:rsid w:val="00A9215F"/>
    <w:rsid w:val="00A922F3"/>
    <w:rsid w:val="00A9294E"/>
    <w:rsid w:val="00A9297C"/>
    <w:rsid w:val="00A92C40"/>
    <w:rsid w:val="00A92C70"/>
    <w:rsid w:val="00A92F05"/>
    <w:rsid w:val="00A930EE"/>
    <w:rsid w:val="00A93492"/>
    <w:rsid w:val="00A93495"/>
    <w:rsid w:val="00A935D6"/>
    <w:rsid w:val="00A93C85"/>
    <w:rsid w:val="00A9451C"/>
    <w:rsid w:val="00A9462C"/>
    <w:rsid w:val="00A94DFB"/>
    <w:rsid w:val="00A95083"/>
    <w:rsid w:val="00A951D2"/>
    <w:rsid w:val="00A95631"/>
    <w:rsid w:val="00A95915"/>
    <w:rsid w:val="00A95D88"/>
    <w:rsid w:val="00A961DC"/>
    <w:rsid w:val="00A962EB"/>
    <w:rsid w:val="00A96C75"/>
    <w:rsid w:val="00A9708B"/>
    <w:rsid w:val="00A97190"/>
    <w:rsid w:val="00A9723F"/>
    <w:rsid w:val="00A977D6"/>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214C"/>
    <w:rsid w:val="00AA237E"/>
    <w:rsid w:val="00AA2637"/>
    <w:rsid w:val="00AA2676"/>
    <w:rsid w:val="00AA29A6"/>
    <w:rsid w:val="00AA2A35"/>
    <w:rsid w:val="00AA3259"/>
    <w:rsid w:val="00AA35BE"/>
    <w:rsid w:val="00AA377E"/>
    <w:rsid w:val="00AA38A6"/>
    <w:rsid w:val="00AA4032"/>
    <w:rsid w:val="00AA40C0"/>
    <w:rsid w:val="00AA4339"/>
    <w:rsid w:val="00AA46AA"/>
    <w:rsid w:val="00AA4768"/>
    <w:rsid w:val="00AA4924"/>
    <w:rsid w:val="00AA4F54"/>
    <w:rsid w:val="00AA52DB"/>
    <w:rsid w:val="00AA5498"/>
    <w:rsid w:val="00AA5524"/>
    <w:rsid w:val="00AA55EF"/>
    <w:rsid w:val="00AA5D2D"/>
    <w:rsid w:val="00AA5FF0"/>
    <w:rsid w:val="00AA6388"/>
    <w:rsid w:val="00AA65CE"/>
    <w:rsid w:val="00AA66F7"/>
    <w:rsid w:val="00AA692C"/>
    <w:rsid w:val="00AA6E2A"/>
    <w:rsid w:val="00AA6E8D"/>
    <w:rsid w:val="00AA722A"/>
    <w:rsid w:val="00AA7301"/>
    <w:rsid w:val="00AA7564"/>
    <w:rsid w:val="00AA7A41"/>
    <w:rsid w:val="00AA7D37"/>
    <w:rsid w:val="00AA7F20"/>
    <w:rsid w:val="00AB0678"/>
    <w:rsid w:val="00AB082E"/>
    <w:rsid w:val="00AB08EB"/>
    <w:rsid w:val="00AB0969"/>
    <w:rsid w:val="00AB09EE"/>
    <w:rsid w:val="00AB0AF2"/>
    <w:rsid w:val="00AB0C46"/>
    <w:rsid w:val="00AB0FDD"/>
    <w:rsid w:val="00AB1041"/>
    <w:rsid w:val="00AB11E4"/>
    <w:rsid w:val="00AB1285"/>
    <w:rsid w:val="00AB1434"/>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920"/>
    <w:rsid w:val="00AB49CD"/>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36A"/>
    <w:rsid w:val="00AC74E2"/>
    <w:rsid w:val="00AC78D7"/>
    <w:rsid w:val="00AC7BDA"/>
    <w:rsid w:val="00AC7DBB"/>
    <w:rsid w:val="00AC7FEE"/>
    <w:rsid w:val="00AD0DA4"/>
    <w:rsid w:val="00AD137D"/>
    <w:rsid w:val="00AD1E21"/>
    <w:rsid w:val="00AD20F4"/>
    <w:rsid w:val="00AD236F"/>
    <w:rsid w:val="00AD2399"/>
    <w:rsid w:val="00AD250C"/>
    <w:rsid w:val="00AD2522"/>
    <w:rsid w:val="00AD2993"/>
    <w:rsid w:val="00AD2F79"/>
    <w:rsid w:val="00AD3662"/>
    <w:rsid w:val="00AD3E36"/>
    <w:rsid w:val="00AD40AC"/>
    <w:rsid w:val="00AD4346"/>
    <w:rsid w:val="00AD4E3A"/>
    <w:rsid w:val="00AD51EF"/>
    <w:rsid w:val="00AD5638"/>
    <w:rsid w:val="00AD5930"/>
    <w:rsid w:val="00AD5A5E"/>
    <w:rsid w:val="00AD5FC1"/>
    <w:rsid w:val="00AD6331"/>
    <w:rsid w:val="00AD640B"/>
    <w:rsid w:val="00AD64B8"/>
    <w:rsid w:val="00AD664D"/>
    <w:rsid w:val="00AD6825"/>
    <w:rsid w:val="00AD6AE2"/>
    <w:rsid w:val="00AD6CD0"/>
    <w:rsid w:val="00AD70F4"/>
    <w:rsid w:val="00AD74C7"/>
    <w:rsid w:val="00AD77B0"/>
    <w:rsid w:val="00AD787F"/>
    <w:rsid w:val="00AD798A"/>
    <w:rsid w:val="00AE00EE"/>
    <w:rsid w:val="00AE0284"/>
    <w:rsid w:val="00AE02CE"/>
    <w:rsid w:val="00AE0691"/>
    <w:rsid w:val="00AE0BF0"/>
    <w:rsid w:val="00AE0D5E"/>
    <w:rsid w:val="00AE0F1B"/>
    <w:rsid w:val="00AE0F61"/>
    <w:rsid w:val="00AE1226"/>
    <w:rsid w:val="00AE1C44"/>
    <w:rsid w:val="00AE2191"/>
    <w:rsid w:val="00AE27E5"/>
    <w:rsid w:val="00AE2F73"/>
    <w:rsid w:val="00AE32B5"/>
    <w:rsid w:val="00AE36BE"/>
    <w:rsid w:val="00AE3A7A"/>
    <w:rsid w:val="00AE3C20"/>
    <w:rsid w:val="00AE3C37"/>
    <w:rsid w:val="00AE3C62"/>
    <w:rsid w:val="00AE3EA1"/>
    <w:rsid w:val="00AE3FF1"/>
    <w:rsid w:val="00AE4130"/>
    <w:rsid w:val="00AE4158"/>
    <w:rsid w:val="00AE4370"/>
    <w:rsid w:val="00AE46BF"/>
    <w:rsid w:val="00AE48A9"/>
    <w:rsid w:val="00AE491E"/>
    <w:rsid w:val="00AE4E31"/>
    <w:rsid w:val="00AE4FE8"/>
    <w:rsid w:val="00AE50A4"/>
    <w:rsid w:val="00AE51EA"/>
    <w:rsid w:val="00AE5290"/>
    <w:rsid w:val="00AE53DA"/>
    <w:rsid w:val="00AE53FC"/>
    <w:rsid w:val="00AE5484"/>
    <w:rsid w:val="00AE574E"/>
    <w:rsid w:val="00AE58FE"/>
    <w:rsid w:val="00AE5A72"/>
    <w:rsid w:val="00AE5A80"/>
    <w:rsid w:val="00AE60D7"/>
    <w:rsid w:val="00AE61E1"/>
    <w:rsid w:val="00AE6513"/>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C90"/>
    <w:rsid w:val="00AF0DDE"/>
    <w:rsid w:val="00AF0F66"/>
    <w:rsid w:val="00AF1464"/>
    <w:rsid w:val="00AF1483"/>
    <w:rsid w:val="00AF2480"/>
    <w:rsid w:val="00AF24A0"/>
    <w:rsid w:val="00AF2534"/>
    <w:rsid w:val="00AF295D"/>
    <w:rsid w:val="00AF3423"/>
    <w:rsid w:val="00AF423F"/>
    <w:rsid w:val="00AF47E5"/>
    <w:rsid w:val="00AF48D0"/>
    <w:rsid w:val="00AF4C6B"/>
    <w:rsid w:val="00AF4DB6"/>
    <w:rsid w:val="00AF5111"/>
    <w:rsid w:val="00AF5AB7"/>
    <w:rsid w:val="00AF5D44"/>
    <w:rsid w:val="00AF609D"/>
    <w:rsid w:val="00AF6505"/>
    <w:rsid w:val="00AF657C"/>
    <w:rsid w:val="00AF65BC"/>
    <w:rsid w:val="00AF6A2E"/>
    <w:rsid w:val="00AF6F56"/>
    <w:rsid w:val="00AF719E"/>
    <w:rsid w:val="00AF7592"/>
    <w:rsid w:val="00AF7B12"/>
    <w:rsid w:val="00AF7DAA"/>
    <w:rsid w:val="00B00065"/>
    <w:rsid w:val="00B00093"/>
    <w:rsid w:val="00B00890"/>
    <w:rsid w:val="00B00EF7"/>
    <w:rsid w:val="00B010DE"/>
    <w:rsid w:val="00B013D8"/>
    <w:rsid w:val="00B01411"/>
    <w:rsid w:val="00B02128"/>
    <w:rsid w:val="00B0298E"/>
    <w:rsid w:val="00B02A89"/>
    <w:rsid w:val="00B02DDC"/>
    <w:rsid w:val="00B02FE9"/>
    <w:rsid w:val="00B0309B"/>
    <w:rsid w:val="00B032E3"/>
    <w:rsid w:val="00B0338B"/>
    <w:rsid w:val="00B03576"/>
    <w:rsid w:val="00B03610"/>
    <w:rsid w:val="00B03BFE"/>
    <w:rsid w:val="00B03CB3"/>
    <w:rsid w:val="00B04494"/>
    <w:rsid w:val="00B04543"/>
    <w:rsid w:val="00B046A4"/>
    <w:rsid w:val="00B04B5B"/>
    <w:rsid w:val="00B04D76"/>
    <w:rsid w:val="00B052FD"/>
    <w:rsid w:val="00B05677"/>
    <w:rsid w:val="00B05761"/>
    <w:rsid w:val="00B05E66"/>
    <w:rsid w:val="00B061B6"/>
    <w:rsid w:val="00B06273"/>
    <w:rsid w:val="00B06338"/>
    <w:rsid w:val="00B063A5"/>
    <w:rsid w:val="00B0683E"/>
    <w:rsid w:val="00B06BE3"/>
    <w:rsid w:val="00B06C28"/>
    <w:rsid w:val="00B07198"/>
    <w:rsid w:val="00B07448"/>
    <w:rsid w:val="00B0786C"/>
    <w:rsid w:val="00B07C22"/>
    <w:rsid w:val="00B07D84"/>
    <w:rsid w:val="00B07E8B"/>
    <w:rsid w:val="00B10188"/>
    <w:rsid w:val="00B101CF"/>
    <w:rsid w:val="00B10712"/>
    <w:rsid w:val="00B108DA"/>
    <w:rsid w:val="00B10AEB"/>
    <w:rsid w:val="00B10B95"/>
    <w:rsid w:val="00B113E9"/>
    <w:rsid w:val="00B113F8"/>
    <w:rsid w:val="00B11740"/>
    <w:rsid w:val="00B117D2"/>
    <w:rsid w:val="00B11A11"/>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BC"/>
    <w:rsid w:val="00B1670F"/>
    <w:rsid w:val="00B168BC"/>
    <w:rsid w:val="00B16940"/>
    <w:rsid w:val="00B16BD3"/>
    <w:rsid w:val="00B1703E"/>
    <w:rsid w:val="00B20335"/>
    <w:rsid w:val="00B209D1"/>
    <w:rsid w:val="00B20E87"/>
    <w:rsid w:val="00B20F6C"/>
    <w:rsid w:val="00B2135D"/>
    <w:rsid w:val="00B21481"/>
    <w:rsid w:val="00B21502"/>
    <w:rsid w:val="00B21516"/>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D7D"/>
    <w:rsid w:val="00B30F8F"/>
    <w:rsid w:val="00B310BD"/>
    <w:rsid w:val="00B3174B"/>
    <w:rsid w:val="00B31898"/>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895"/>
    <w:rsid w:val="00B43988"/>
    <w:rsid w:val="00B43B26"/>
    <w:rsid w:val="00B43B62"/>
    <w:rsid w:val="00B43E20"/>
    <w:rsid w:val="00B442D4"/>
    <w:rsid w:val="00B4463D"/>
    <w:rsid w:val="00B44A3E"/>
    <w:rsid w:val="00B44F80"/>
    <w:rsid w:val="00B4500D"/>
    <w:rsid w:val="00B453FB"/>
    <w:rsid w:val="00B458FF"/>
    <w:rsid w:val="00B45FE9"/>
    <w:rsid w:val="00B46369"/>
    <w:rsid w:val="00B46660"/>
    <w:rsid w:val="00B466B6"/>
    <w:rsid w:val="00B46B73"/>
    <w:rsid w:val="00B470B1"/>
    <w:rsid w:val="00B47900"/>
    <w:rsid w:val="00B47994"/>
    <w:rsid w:val="00B47A79"/>
    <w:rsid w:val="00B47D07"/>
    <w:rsid w:val="00B500A0"/>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5E"/>
    <w:rsid w:val="00B54CB0"/>
    <w:rsid w:val="00B54EAA"/>
    <w:rsid w:val="00B55536"/>
    <w:rsid w:val="00B555B1"/>
    <w:rsid w:val="00B555CA"/>
    <w:rsid w:val="00B55A32"/>
    <w:rsid w:val="00B55D83"/>
    <w:rsid w:val="00B55E59"/>
    <w:rsid w:val="00B56299"/>
    <w:rsid w:val="00B564DE"/>
    <w:rsid w:val="00B5688C"/>
    <w:rsid w:val="00B56A59"/>
    <w:rsid w:val="00B575E0"/>
    <w:rsid w:val="00B57768"/>
    <w:rsid w:val="00B5785C"/>
    <w:rsid w:val="00B578EB"/>
    <w:rsid w:val="00B57987"/>
    <w:rsid w:val="00B600F4"/>
    <w:rsid w:val="00B606CB"/>
    <w:rsid w:val="00B60944"/>
    <w:rsid w:val="00B612F1"/>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D15"/>
    <w:rsid w:val="00B63D36"/>
    <w:rsid w:val="00B63D4D"/>
    <w:rsid w:val="00B6446E"/>
    <w:rsid w:val="00B6468C"/>
    <w:rsid w:val="00B64691"/>
    <w:rsid w:val="00B6485A"/>
    <w:rsid w:val="00B64972"/>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D1E"/>
    <w:rsid w:val="00B70F72"/>
    <w:rsid w:val="00B71408"/>
    <w:rsid w:val="00B715D6"/>
    <w:rsid w:val="00B71843"/>
    <w:rsid w:val="00B71C3C"/>
    <w:rsid w:val="00B72C91"/>
    <w:rsid w:val="00B72E51"/>
    <w:rsid w:val="00B72F1A"/>
    <w:rsid w:val="00B73389"/>
    <w:rsid w:val="00B73491"/>
    <w:rsid w:val="00B73692"/>
    <w:rsid w:val="00B7376A"/>
    <w:rsid w:val="00B73CB5"/>
    <w:rsid w:val="00B73FFD"/>
    <w:rsid w:val="00B740E5"/>
    <w:rsid w:val="00B74132"/>
    <w:rsid w:val="00B74294"/>
    <w:rsid w:val="00B7460E"/>
    <w:rsid w:val="00B746D9"/>
    <w:rsid w:val="00B74D8B"/>
    <w:rsid w:val="00B751C9"/>
    <w:rsid w:val="00B75635"/>
    <w:rsid w:val="00B75E57"/>
    <w:rsid w:val="00B7658E"/>
    <w:rsid w:val="00B76B0D"/>
    <w:rsid w:val="00B76D81"/>
    <w:rsid w:val="00B773DF"/>
    <w:rsid w:val="00B77628"/>
    <w:rsid w:val="00B776FC"/>
    <w:rsid w:val="00B779EC"/>
    <w:rsid w:val="00B77A8E"/>
    <w:rsid w:val="00B80066"/>
    <w:rsid w:val="00B8072F"/>
    <w:rsid w:val="00B80CE7"/>
    <w:rsid w:val="00B8125C"/>
    <w:rsid w:val="00B818A3"/>
    <w:rsid w:val="00B81900"/>
    <w:rsid w:val="00B81A35"/>
    <w:rsid w:val="00B81B26"/>
    <w:rsid w:val="00B81C54"/>
    <w:rsid w:val="00B81FEB"/>
    <w:rsid w:val="00B82742"/>
    <w:rsid w:val="00B82916"/>
    <w:rsid w:val="00B83616"/>
    <w:rsid w:val="00B837EF"/>
    <w:rsid w:val="00B83F3B"/>
    <w:rsid w:val="00B844BF"/>
    <w:rsid w:val="00B84979"/>
    <w:rsid w:val="00B850F5"/>
    <w:rsid w:val="00B855F2"/>
    <w:rsid w:val="00B85B31"/>
    <w:rsid w:val="00B85C8B"/>
    <w:rsid w:val="00B860A2"/>
    <w:rsid w:val="00B86310"/>
    <w:rsid w:val="00B86BAD"/>
    <w:rsid w:val="00B87B62"/>
    <w:rsid w:val="00B90711"/>
    <w:rsid w:val="00B90C12"/>
    <w:rsid w:val="00B90C76"/>
    <w:rsid w:val="00B90D0A"/>
    <w:rsid w:val="00B90F5A"/>
    <w:rsid w:val="00B90F6D"/>
    <w:rsid w:val="00B91083"/>
    <w:rsid w:val="00B91478"/>
    <w:rsid w:val="00B91924"/>
    <w:rsid w:val="00B91BC2"/>
    <w:rsid w:val="00B921EB"/>
    <w:rsid w:val="00B9260D"/>
    <w:rsid w:val="00B932EA"/>
    <w:rsid w:val="00B9348A"/>
    <w:rsid w:val="00B93866"/>
    <w:rsid w:val="00B93CCD"/>
    <w:rsid w:val="00B93D2A"/>
    <w:rsid w:val="00B93F3A"/>
    <w:rsid w:val="00B9449C"/>
    <w:rsid w:val="00B94502"/>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708"/>
    <w:rsid w:val="00B97A3A"/>
    <w:rsid w:val="00B97AD2"/>
    <w:rsid w:val="00B97E2B"/>
    <w:rsid w:val="00BA0045"/>
    <w:rsid w:val="00BA00A7"/>
    <w:rsid w:val="00BA0174"/>
    <w:rsid w:val="00BA0257"/>
    <w:rsid w:val="00BA0314"/>
    <w:rsid w:val="00BA05E8"/>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E01"/>
    <w:rsid w:val="00BA3334"/>
    <w:rsid w:val="00BA3AE0"/>
    <w:rsid w:val="00BA3F2C"/>
    <w:rsid w:val="00BA3F75"/>
    <w:rsid w:val="00BA4157"/>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670"/>
    <w:rsid w:val="00BA7B58"/>
    <w:rsid w:val="00BB01A9"/>
    <w:rsid w:val="00BB0583"/>
    <w:rsid w:val="00BB06C9"/>
    <w:rsid w:val="00BB0EFF"/>
    <w:rsid w:val="00BB1005"/>
    <w:rsid w:val="00BB184E"/>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634"/>
    <w:rsid w:val="00BB592B"/>
    <w:rsid w:val="00BB5A9B"/>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67A"/>
    <w:rsid w:val="00BC3775"/>
    <w:rsid w:val="00BC378A"/>
    <w:rsid w:val="00BC441D"/>
    <w:rsid w:val="00BC4657"/>
    <w:rsid w:val="00BC489B"/>
    <w:rsid w:val="00BC4E2D"/>
    <w:rsid w:val="00BC5D40"/>
    <w:rsid w:val="00BC5D57"/>
    <w:rsid w:val="00BC5E0B"/>
    <w:rsid w:val="00BC6923"/>
    <w:rsid w:val="00BC69D0"/>
    <w:rsid w:val="00BC6A64"/>
    <w:rsid w:val="00BC6D20"/>
    <w:rsid w:val="00BC76E2"/>
    <w:rsid w:val="00BC7B48"/>
    <w:rsid w:val="00BC7BDD"/>
    <w:rsid w:val="00BD023D"/>
    <w:rsid w:val="00BD030A"/>
    <w:rsid w:val="00BD08C8"/>
    <w:rsid w:val="00BD0A99"/>
    <w:rsid w:val="00BD0AD8"/>
    <w:rsid w:val="00BD0B2B"/>
    <w:rsid w:val="00BD0C6A"/>
    <w:rsid w:val="00BD0CE5"/>
    <w:rsid w:val="00BD1062"/>
    <w:rsid w:val="00BD1261"/>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8EC"/>
    <w:rsid w:val="00BD4BE4"/>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052"/>
    <w:rsid w:val="00BE0208"/>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5A3"/>
    <w:rsid w:val="00BE3F24"/>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3E"/>
    <w:rsid w:val="00BF0943"/>
    <w:rsid w:val="00BF0BF8"/>
    <w:rsid w:val="00BF0C15"/>
    <w:rsid w:val="00BF0DD1"/>
    <w:rsid w:val="00BF115B"/>
    <w:rsid w:val="00BF16A2"/>
    <w:rsid w:val="00BF1878"/>
    <w:rsid w:val="00BF199F"/>
    <w:rsid w:val="00BF19C4"/>
    <w:rsid w:val="00BF221B"/>
    <w:rsid w:val="00BF2469"/>
    <w:rsid w:val="00BF251B"/>
    <w:rsid w:val="00BF27E7"/>
    <w:rsid w:val="00BF2AAB"/>
    <w:rsid w:val="00BF2B87"/>
    <w:rsid w:val="00BF2D25"/>
    <w:rsid w:val="00BF2E73"/>
    <w:rsid w:val="00BF305B"/>
    <w:rsid w:val="00BF34A5"/>
    <w:rsid w:val="00BF384C"/>
    <w:rsid w:val="00BF4186"/>
    <w:rsid w:val="00BF4270"/>
    <w:rsid w:val="00BF42B5"/>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817"/>
    <w:rsid w:val="00C04A56"/>
    <w:rsid w:val="00C04ABF"/>
    <w:rsid w:val="00C04CF2"/>
    <w:rsid w:val="00C04EEE"/>
    <w:rsid w:val="00C055AB"/>
    <w:rsid w:val="00C05694"/>
    <w:rsid w:val="00C05C7D"/>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BBB"/>
    <w:rsid w:val="00C12CCE"/>
    <w:rsid w:val="00C13072"/>
    <w:rsid w:val="00C130EA"/>
    <w:rsid w:val="00C132FE"/>
    <w:rsid w:val="00C135AF"/>
    <w:rsid w:val="00C138C3"/>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69D2"/>
    <w:rsid w:val="00C173B7"/>
    <w:rsid w:val="00C17DC5"/>
    <w:rsid w:val="00C17E2D"/>
    <w:rsid w:val="00C17F44"/>
    <w:rsid w:val="00C17FF4"/>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B05"/>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829"/>
    <w:rsid w:val="00C32C23"/>
    <w:rsid w:val="00C32D8D"/>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39E"/>
    <w:rsid w:val="00C40652"/>
    <w:rsid w:val="00C40F2D"/>
    <w:rsid w:val="00C41358"/>
    <w:rsid w:val="00C41C1F"/>
    <w:rsid w:val="00C41CE2"/>
    <w:rsid w:val="00C41D3E"/>
    <w:rsid w:val="00C41E2A"/>
    <w:rsid w:val="00C42049"/>
    <w:rsid w:val="00C4216A"/>
    <w:rsid w:val="00C42453"/>
    <w:rsid w:val="00C4252C"/>
    <w:rsid w:val="00C425EA"/>
    <w:rsid w:val="00C42951"/>
    <w:rsid w:val="00C42A44"/>
    <w:rsid w:val="00C42AAE"/>
    <w:rsid w:val="00C42B48"/>
    <w:rsid w:val="00C4312B"/>
    <w:rsid w:val="00C43403"/>
    <w:rsid w:val="00C434DF"/>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EA"/>
    <w:rsid w:val="00C47C59"/>
    <w:rsid w:val="00C47CF2"/>
    <w:rsid w:val="00C47DD1"/>
    <w:rsid w:val="00C47DD6"/>
    <w:rsid w:val="00C47E9D"/>
    <w:rsid w:val="00C47EBF"/>
    <w:rsid w:val="00C50097"/>
    <w:rsid w:val="00C502F5"/>
    <w:rsid w:val="00C507F0"/>
    <w:rsid w:val="00C50890"/>
    <w:rsid w:val="00C50A76"/>
    <w:rsid w:val="00C50BC1"/>
    <w:rsid w:val="00C50EC5"/>
    <w:rsid w:val="00C50FD5"/>
    <w:rsid w:val="00C50FE1"/>
    <w:rsid w:val="00C51025"/>
    <w:rsid w:val="00C516FB"/>
    <w:rsid w:val="00C51976"/>
    <w:rsid w:val="00C51A53"/>
    <w:rsid w:val="00C51C63"/>
    <w:rsid w:val="00C51DD4"/>
    <w:rsid w:val="00C52709"/>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F06"/>
    <w:rsid w:val="00C54F58"/>
    <w:rsid w:val="00C553D6"/>
    <w:rsid w:val="00C5540A"/>
    <w:rsid w:val="00C556E2"/>
    <w:rsid w:val="00C56458"/>
    <w:rsid w:val="00C5698B"/>
    <w:rsid w:val="00C56B0C"/>
    <w:rsid w:val="00C56C55"/>
    <w:rsid w:val="00C56C96"/>
    <w:rsid w:val="00C57674"/>
    <w:rsid w:val="00C57974"/>
    <w:rsid w:val="00C57C63"/>
    <w:rsid w:val="00C57C6B"/>
    <w:rsid w:val="00C57ECC"/>
    <w:rsid w:val="00C60208"/>
    <w:rsid w:val="00C6022B"/>
    <w:rsid w:val="00C603B0"/>
    <w:rsid w:val="00C60464"/>
    <w:rsid w:val="00C611E2"/>
    <w:rsid w:val="00C61412"/>
    <w:rsid w:val="00C6147A"/>
    <w:rsid w:val="00C615D2"/>
    <w:rsid w:val="00C6167F"/>
    <w:rsid w:val="00C61750"/>
    <w:rsid w:val="00C61948"/>
    <w:rsid w:val="00C61A7E"/>
    <w:rsid w:val="00C61D67"/>
    <w:rsid w:val="00C61DE1"/>
    <w:rsid w:val="00C62863"/>
    <w:rsid w:val="00C62CEC"/>
    <w:rsid w:val="00C6349D"/>
    <w:rsid w:val="00C636BC"/>
    <w:rsid w:val="00C636FF"/>
    <w:rsid w:val="00C637E3"/>
    <w:rsid w:val="00C63B41"/>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C4A"/>
    <w:rsid w:val="00C66D92"/>
    <w:rsid w:val="00C6738C"/>
    <w:rsid w:val="00C67597"/>
    <w:rsid w:val="00C67778"/>
    <w:rsid w:val="00C70048"/>
    <w:rsid w:val="00C7004D"/>
    <w:rsid w:val="00C70290"/>
    <w:rsid w:val="00C70454"/>
    <w:rsid w:val="00C70649"/>
    <w:rsid w:val="00C708F8"/>
    <w:rsid w:val="00C70996"/>
    <w:rsid w:val="00C713D0"/>
    <w:rsid w:val="00C716D6"/>
    <w:rsid w:val="00C71B38"/>
    <w:rsid w:val="00C71B8E"/>
    <w:rsid w:val="00C7211D"/>
    <w:rsid w:val="00C722F9"/>
    <w:rsid w:val="00C726E6"/>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F16"/>
    <w:rsid w:val="00C7709C"/>
    <w:rsid w:val="00C77526"/>
    <w:rsid w:val="00C7761D"/>
    <w:rsid w:val="00C7761E"/>
    <w:rsid w:val="00C77E1B"/>
    <w:rsid w:val="00C77F1E"/>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B13"/>
    <w:rsid w:val="00C84D87"/>
    <w:rsid w:val="00C84E02"/>
    <w:rsid w:val="00C85088"/>
    <w:rsid w:val="00C855B2"/>
    <w:rsid w:val="00C85A02"/>
    <w:rsid w:val="00C85DEA"/>
    <w:rsid w:val="00C864DA"/>
    <w:rsid w:val="00C86537"/>
    <w:rsid w:val="00C865F2"/>
    <w:rsid w:val="00C86826"/>
    <w:rsid w:val="00C8683B"/>
    <w:rsid w:val="00C869B6"/>
    <w:rsid w:val="00C86D92"/>
    <w:rsid w:val="00C86E12"/>
    <w:rsid w:val="00C876F8"/>
    <w:rsid w:val="00C87E1B"/>
    <w:rsid w:val="00C89EA3"/>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856"/>
    <w:rsid w:val="00C92930"/>
    <w:rsid w:val="00C92B77"/>
    <w:rsid w:val="00C92D07"/>
    <w:rsid w:val="00C92D68"/>
    <w:rsid w:val="00C92E5C"/>
    <w:rsid w:val="00C933EC"/>
    <w:rsid w:val="00C93DCC"/>
    <w:rsid w:val="00C94180"/>
    <w:rsid w:val="00C941D6"/>
    <w:rsid w:val="00C94241"/>
    <w:rsid w:val="00C94461"/>
    <w:rsid w:val="00C948C8"/>
    <w:rsid w:val="00C956FE"/>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569"/>
    <w:rsid w:val="00CA388D"/>
    <w:rsid w:val="00CA396F"/>
    <w:rsid w:val="00CA3C3D"/>
    <w:rsid w:val="00CA3E79"/>
    <w:rsid w:val="00CA523E"/>
    <w:rsid w:val="00CA582D"/>
    <w:rsid w:val="00CA5BEA"/>
    <w:rsid w:val="00CA5F71"/>
    <w:rsid w:val="00CA612B"/>
    <w:rsid w:val="00CA67B6"/>
    <w:rsid w:val="00CA686E"/>
    <w:rsid w:val="00CA6C62"/>
    <w:rsid w:val="00CA6D14"/>
    <w:rsid w:val="00CA6D18"/>
    <w:rsid w:val="00CA727D"/>
    <w:rsid w:val="00CA765C"/>
    <w:rsid w:val="00CA7872"/>
    <w:rsid w:val="00CA78ED"/>
    <w:rsid w:val="00CA797D"/>
    <w:rsid w:val="00CA7C15"/>
    <w:rsid w:val="00CA7EBA"/>
    <w:rsid w:val="00CB048D"/>
    <w:rsid w:val="00CB04D5"/>
    <w:rsid w:val="00CB076D"/>
    <w:rsid w:val="00CB084C"/>
    <w:rsid w:val="00CB0920"/>
    <w:rsid w:val="00CB0C19"/>
    <w:rsid w:val="00CB0C3B"/>
    <w:rsid w:val="00CB13ED"/>
    <w:rsid w:val="00CB142B"/>
    <w:rsid w:val="00CB1455"/>
    <w:rsid w:val="00CB1597"/>
    <w:rsid w:val="00CB1975"/>
    <w:rsid w:val="00CB1A90"/>
    <w:rsid w:val="00CB1C64"/>
    <w:rsid w:val="00CB1DD3"/>
    <w:rsid w:val="00CB2001"/>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5EF7"/>
    <w:rsid w:val="00CB62D8"/>
    <w:rsid w:val="00CB63DA"/>
    <w:rsid w:val="00CB71F6"/>
    <w:rsid w:val="00CB7442"/>
    <w:rsid w:val="00CB75A7"/>
    <w:rsid w:val="00CB7616"/>
    <w:rsid w:val="00CB76CE"/>
    <w:rsid w:val="00CB7818"/>
    <w:rsid w:val="00CB78FC"/>
    <w:rsid w:val="00CC0235"/>
    <w:rsid w:val="00CC07DC"/>
    <w:rsid w:val="00CC124D"/>
    <w:rsid w:val="00CC12FB"/>
    <w:rsid w:val="00CC1543"/>
    <w:rsid w:val="00CC15BC"/>
    <w:rsid w:val="00CC19D6"/>
    <w:rsid w:val="00CC1B60"/>
    <w:rsid w:val="00CC1DAB"/>
    <w:rsid w:val="00CC1E28"/>
    <w:rsid w:val="00CC1EAC"/>
    <w:rsid w:val="00CC2190"/>
    <w:rsid w:val="00CC2250"/>
    <w:rsid w:val="00CC2764"/>
    <w:rsid w:val="00CC27B0"/>
    <w:rsid w:val="00CC27C2"/>
    <w:rsid w:val="00CC2D44"/>
    <w:rsid w:val="00CC2EF8"/>
    <w:rsid w:val="00CC31EB"/>
    <w:rsid w:val="00CC3575"/>
    <w:rsid w:val="00CC35AD"/>
    <w:rsid w:val="00CC3894"/>
    <w:rsid w:val="00CC39A4"/>
    <w:rsid w:val="00CC3A75"/>
    <w:rsid w:val="00CC3C09"/>
    <w:rsid w:val="00CC3C81"/>
    <w:rsid w:val="00CC4030"/>
    <w:rsid w:val="00CC47D6"/>
    <w:rsid w:val="00CC4D78"/>
    <w:rsid w:val="00CC4D79"/>
    <w:rsid w:val="00CC4FE9"/>
    <w:rsid w:val="00CC503F"/>
    <w:rsid w:val="00CC516C"/>
    <w:rsid w:val="00CC54A8"/>
    <w:rsid w:val="00CC563B"/>
    <w:rsid w:val="00CC5B62"/>
    <w:rsid w:val="00CC5CAF"/>
    <w:rsid w:val="00CC5E41"/>
    <w:rsid w:val="00CC5EE7"/>
    <w:rsid w:val="00CC6204"/>
    <w:rsid w:val="00CC65A5"/>
    <w:rsid w:val="00CC6934"/>
    <w:rsid w:val="00CC6A4D"/>
    <w:rsid w:val="00CC6A90"/>
    <w:rsid w:val="00CC6B2F"/>
    <w:rsid w:val="00CC7678"/>
    <w:rsid w:val="00CC77EC"/>
    <w:rsid w:val="00CC7841"/>
    <w:rsid w:val="00CC7C2F"/>
    <w:rsid w:val="00CC7C5E"/>
    <w:rsid w:val="00CC7F68"/>
    <w:rsid w:val="00CD02CE"/>
    <w:rsid w:val="00CD04B4"/>
    <w:rsid w:val="00CD09F1"/>
    <w:rsid w:val="00CD0AC5"/>
    <w:rsid w:val="00CD0D0C"/>
    <w:rsid w:val="00CD13AC"/>
    <w:rsid w:val="00CD13C4"/>
    <w:rsid w:val="00CD1BC1"/>
    <w:rsid w:val="00CD1BF4"/>
    <w:rsid w:val="00CD201C"/>
    <w:rsid w:val="00CD24C7"/>
    <w:rsid w:val="00CD2A68"/>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43"/>
    <w:rsid w:val="00CD6D5E"/>
    <w:rsid w:val="00CD74F8"/>
    <w:rsid w:val="00CD762D"/>
    <w:rsid w:val="00CE06F4"/>
    <w:rsid w:val="00CE076D"/>
    <w:rsid w:val="00CE0B47"/>
    <w:rsid w:val="00CE0E48"/>
    <w:rsid w:val="00CE116A"/>
    <w:rsid w:val="00CE1834"/>
    <w:rsid w:val="00CE1BF2"/>
    <w:rsid w:val="00CE1C0C"/>
    <w:rsid w:val="00CE21FE"/>
    <w:rsid w:val="00CE2222"/>
    <w:rsid w:val="00CE25B9"/>
    <w:rsid w:val="00CE2860"/>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D73"/>
    <w:rsid w:val="00CE5E61"/>
    <w:rsid w:val="00CE5E79"/>
    <w:rsid w:val="00CE600D"/>
    <w:rsid w:val="00CE61C2"/>
    <w:rsid w:val="00CE621E"/>
    <w:rsid w:val="00CE68AD"/>
    <w:rsid w:val="00CE6ACF"/>
    <w:rsid w:val="00CE6AF3"/>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478"/>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06"/>
    <w:rsid w:val="00CF5A4B"/>
    <w:rsid w:val="00CF5B50"/>
    <w:rsid w:val="00CF6040"/>
    <w:rsid w:val="00CF60B7"/>
    <w:rsid w:val="00CF6494"/>
    <w:rsid w:val="00CF64DD"/>
    <w:rsid w:val="00CF67B6"/>
    <w:rsid w:val="00CF6A2D"/>
    <w:rsid w:val="00CF6E9C"/>
    <w:rsid w:val="00CF71BA"/>
    <w:rsid w:val="00CF71D1"/>
    <w:rsid w:val="00CF76C8"/>
    <w:rsid w:val="00CF76CC"/>
    <w:rsid w:val="00CF7915"/>
    <w:rsid w:val="00CF7B52"/>
    <w:rsid w:val="00CF7EE5"/>
    <w:rsid w:val="00D00223"/>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B42"/>
    <w:rsid w:val="00D03078"/>
    <w:rsid w:val="00D033DA"/>
    <w:rsid w:val="00D03437"/>
    <w:rsid w:val="00D0351E"/>
    <w:rsid w:val="00D0389B"/>
    <w:rsid w:val="00D039A9"/>
    <w:rsid w:val="00D03AD3"/>
    <w:rsid w:val="00D040A2"/>
    <w:rsid w:val="00D0436F"/>
    <w:rsid w:val="00D04574"/>
    <w:rsid w:val="00D04832"/>
    <w:rsid w:val="00D0510F"/>
    <w:rsid w:val="00D05462"/>
    <w:rsid w:val="00D06285"/>
    <w:rsid w:val="00D06351"/>
    <w:rsid w:val="00D065C8"/>
    <w:rsid w:val="00D069FE"/>
    <w:rsid w:val="00D06D6B"/>
    <w:rsid w:val="00D06EAF"/>
    <w:rsid w:val="00D06F8D"/>
    <w:rsid w:val="00D07011"/>
    <w:rsid w:val="00D07594"/>
    <w:rsid w:val="00D075BE"/>
    <w:rsid w:val="00D07A86"/>
    <w:rsid w:val="00D07CD9"/>
    <w:rsid w:val="00D07CFC"/>
    <w:rsid w:val="00D10006"/>
    <w:rsid w:val="00D1043B"/>
    <w:rsid w:val="00D104EE"/>
    <w:rsid w:val="00D1091E"/>
    <w:rsid w:val="00D10E0B"/>
    <w:rsid w:val="00D11064"/>
    <w:rsid w:val="00D111FC"/>
    <w:rsid w:val="00D116A6"/>
    <w:rsid w:val="00D1171F"/>
    <w:rsid w:val="00D11AAC"/>
    <w:rsid w:val="00D11D1E"/>
    <w:rsid w:val="00D11FC1"/>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67C"/>
    <w:rsid w:val="00D166D4"/>
    <w:rsid w:val="00D16A42"/>
    <w:rsid w:val="00D16C31"/>
    <w:rsid w:val="00D16E25"/>
    <w:rsid w:val="00D16F83"/>
    <w:rsid w:val="00D174C9"/>
    <w:rsid w:val="00D175C2"/>
    <w:rsid w:val="00D17CCF"/>
    <w:rsid w:val="00D17DD6"/>
    <w:rsid w:val="00D17FA0"/>
    <w:rsid w:val="00D17FAE"/>
    <w:rsid w:val="00D20082"/>
    <w:rsid w:val="00D2045D"/>
    <w:rsid w:val="00D20902"/>
    <w:rsid w:val="00D20A29"/>
    <w:rsid w:val="00D20BF3"/>
    <w:rsid w:val="00D21156"/>
    <w:rsid w:val="00D2197F"/>
    <w:rsid w:val="00D21CDF"/>
    <w:rsid w:val="00D21D05"/>
    <w:rsid w:val="00D21E03"/>
    <w:rsid w:val="00D21E95"/>
    <w:rsid w:val="00D223F4"/>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7C1"/>
    <w:rsid w:val="00D258F4"/>
    <w:rsid w:val="00D259C4"/>
    <w:rsid w:val="00D25A99"/>
    <w:rsid w:val="00D2630D"/>
    <w:rsid w:val="00D26582"/>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8"/>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BF1"/>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803"/>
    <w:rsid w:val="00D44B58"/>
    <w:rsid w:val="00D44CA9"/>
    <w:rsid w:val="00D45241"/>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501EE"/>
    <w:rsid w:val="00D50F24"/>
    <w:rsid w:val="00D51474"/>
    <w:rsid w:val="00D5161B"/>
    <w:rsid w:val="00D5173F"/>
    <w:rsid w:val="00D51749"/>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A9D"/>
    <w:rsid w:val="00D55FD7"/>
    <w:rsid w:val="00D560F4"/>
    <w:rsid w:val="00D562D7"/>
    <w:rsid w:val="00D56493"/>
    <w:rsid w:val="00D564BB"/>
    <w:rsid w:val="00D5674F"/>
    <w:rsid w:val="00D56821"/>
    <w:rsid w:val="00D56B54"/>
    <w:rsid w:val="00D56C22"/>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B3B"/>
    <w:rsid w:val="00D62D87"/>
    <w:rsid w:val="00D62F82"/>
    <w:rsid w:val="00D63361"/>
    <w:rsid w:val="00D6346D"/>
    <w:rsid w:val="00D63832"/>
    <w:rsid w:val="00D63B2E"/>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3184"/>
    <w:rsid w:val="00D73392"/>
    <w:rsid w:val="00D735AE"/>
    <w:rsid w:val="00D73958"/>
    <w:rsid w:val="00D73AA5"/>
    <w:rsid w:val="00D73D27"/>
    <w:rsid w:val="00D7474B"/>
    <w:rsid w:val="00D74766"/>
    <w:rsid w:val="00D74F0C"/>
    <w:rsid w:val="00D754CB"/>
    <w:rsid w:val="00D75663"/>
    <w:rsid w:val="00D762A6"/>
    <w:rsid w:val="00D7697D"/>
    <w:rsid w:val="00D76E59"/>
    <w:rsid w:val="00D76FA2"/>
    <w:rsid w:val="00D770DE"/>
    <w:rsid w:val="00D778D9"/>
    <w:rsid w:val="00D778F6"/>
    <w:rsid w:val="00D77C31"/>
    <w:rsid w:val="00D77CAE"/>
    <w:rsid w:val="00D80B28"/>
    <w:rsid w:val="00D80C15"/>
    <w:rsid w:val="00D80C66"/>
    <w:rsid w:val="00D81026"/>
    <w:rsid w:val="00D822D1"/>
    <w:rsid w:val="00D824CF"/>
    <w:rsid w:val="00D8269A"/>
    <w:rsid w:val="00D82893"/>
    <w:rsid w:val="00D829F9"/>
    <w:rsid w:val="00D82D21"/>
    <w:rsid w:val="00D82D87"/>
    <w:rsid w:val="00D82F27"/>
    <w:rsid w:val="00D8310E"/>
    <w:rsid w:val="00D832FD"/>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801"/>
    <w:rsid w:val="00D97AF8"/>
    <w:rsid w:val="00D97EBC"/>
    <w:rsid w:val="00DA017A"/>
    <w:rsid w:val="00DA0248"/>
    <w:rsid w:val="00DA05B4"/>
    <w:rsid w:val="00DA10D6"/>
    <w:rsid w:val="00DA11F9"/>
    <w:rsid w:val="00DA1300"/>
    <w:rsid w:val="00DA14DF"/>
    <w:rsid w:val="00DA15F1"/>
    <w:rsid w:val="00DA1CBA"/>
    <w:rsid w:val="00DA1E59"/>
    <w:rsid w:val="00DA1FA5"/>
    <w:rsid w:val="00DA204E"/>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C34"/>
    <w:rsid w:val="00DB2C8B"/>
    <w:rsid w:val="00DB3CE0"/>
    <w:rsid w:val="00DB3DE5"/>
    <w:rsid w:val="00DB4162"/>
    <w:rsid w:val="00DB4539"/>
    <w:rsid w:val="00DB47EB"/>
    <w:rsid w:val="00DB49F4"/>
    <w:rsid w:val="00DB50D9"/>
    <w:rsid w:val="00DB521A"/>
    <w:rsid w:val="00DB5562"/>
    <w:rsid w:val="00DB57FA"/>
    <w:rsid w:val="00DB5952"/>
    <w:rsid w:val="00DB5BCF"/>
    <w:rsid w:val="00DB5C50"/>
    <w:rsid w:val="00DB5E19"/>
    <w:rsid w:val="00DB609F"/>
    <w:rsid w:val="00DB65C7"/>
    <w:rsid w:val="00DB6947"/>
    <w:rsid w:val="00DB6EA5"/>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B96"/>
    <w:rsid w:val="00DC42BC"/>
    <w:rsid w:val="00DC44D7"/>
    <w:rsid w:val="00DC4600"/>
    <w:rsid w:val="00DC4833"/>
    <w:rsid w:val="00DC4F6A"/>
    <w:rsid w:val="00DC5361"/>
    <w:rsid w:val="00DC55AD"/>
    <w:rsid w:val="00DC5652"/>
    <w:rsid w:val="00DC580D"/>
    <w:rsid w:val="00DC58F1"/>
    <w:rsid w:val="00DC5D1A"/>
    <w:rsid w:val="00DC5D24"/>
    <w:rsid w:val="00DC5D8B"/>
    <w:rsid w:val="00DC5DB7"/>
    <w:rsid w:val="00DC639E"/>
    <w:rsid w:val="00DC64C1"/>
    <w:rsid w:val="00DC64CA"/>
    <w:rsid w:val="00DC6C2B"/>
    <w:rsid w:val="00DC6CE9"/>
    <w:rsid w:val="00DC72ED"/>
    <w:rsid w:val="00DC76E2"/>
    <w:rsid w:val="00DC7AC6"/>
    <w:rsid w:val="00DC7C2F"/>
    <w:rsid w:val="00DC7D06"/>
    <w:rsid w:val="00DC7EE4"/>
    <w:rsid w:val="00DD009A"/>
    <w:rsid w:val="00DD04E9"/>
    <w:rsid w:val="00DD05DA"/>
    <w:rsid w:val="00DD073F"/>
    <w:rsid w:val="00DD0825"/>
    <w:rsid w:val="00DD0878"/>
    <w:rsid w:val="00DD08AF"/>
    <w:rsid w:val="00DD0B53"/>
    <w:rsid w:val="00DD0BF9"/>
    <w:rsid w:val="00DD0F33"/>
    <w:rsid w:val="00DD0F86"/>
    <w:rsid w:val="00DD107E"/>
    <w:rsid w:val="00DD158E"/>
    <w:rsid w:val="00DD1877"/>
    <w:rsid w:val="00DD1911"/>
    <w:rsid w:val="00DD1D3D"/>
    <w:rsid w:val="00DD1DD3"/>
    <w:rsid w:val="00DD2155"/>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6AE1"/>
    <w:rsid w:val="00DE7546"/>
    <w:rsid w:val="00DE7631"/>
    <w:rsid w:val="00DE7953"/>
    <w:rsid w:val="00DE7C02"/>
    <w:rsid w:val="00DE7E76"/>
    <w:rsid w:val="00DE7E80"/>
    <w:rsid w:val="00DF031E"/>
    <w:rsid w:val="00DF035F"/>
    <w:rsid w:val="00DF069E"/>
    <w:rsid w:val="00DF0974"/>
    <w:rsid w:val="00DF1812"/>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6F9"/>
    <w:rsid w:val="00DF77BE"/>
    <w:rsid w:val="00DF7AD7"/>
    <w:rsid w:val="00DF7AFA"/>
    <w:rsid w:val="00DF7B77"/>
    <w:rsid w:val="00E0002C"/>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A9"/>
    <w:rsid w:val="00E021E3"/>
    <w:rsid w:val="00E025E7"/>
    <w:rsid w:val="00E02815"/>
    <w:rsid w:val="00E02996"/>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42F"/>
    <w:rsid w:val="00E07515"/>
    <w:rsid w:val="00E0760B"/>
    <w:rsid w:val="00E07870"/>
    <w:rsid w:val="00E07A81"/>
    <w:rsid w:val="00E100A6"/>
    <w:rsid w:val="00E102A4"/>
    <w:rsid w:val="00E10390"/>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33E"/>
    <w:rsid w:val="00E20475"/>
    <w:rsid w:val="00E208F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608"/>
    <w:rsid w:val="00E26C18"/>
    <w:rsid w:val="00E272EA"/>
    <w:rsid w:val="00E27523"/>
    <w:rsid w:val="00E2759E"/>
    <w:rsid w:val="00E278F9"/>
    <w:rsid w:val="00E27BC0"/>
    <w:rsid w:val="00E27F15"/>
    <w:rsid w:val="00E27F74"/>
    <w:rsid w:val="00E300A9"/>
    <w:rsid w:val="00E301A2"/>
    <w:rsid w:val="00E306D0"/>
    <w:rsid w:val="00E3088C"/>
    <w:rsid w:val="00E308E8"/>
    <w:rsid w:val="00E30B66"/>
    <w:rsid w:val="00E30C80"/>
    <w:rsid w:val="00E30D9B"/>
    <w:rsid w:val="00E30F37"/>
    <w:rsid w:val="00E31031"/>
    <w:rsid w:val="00E3141D"/>
    <w:rsid w:val="00E314B2"/>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2F0"/>
    <w:rsid w:val="00E3460E"/>
    <w:rsid w:val="00E34749"/>
    <w:rsid w:val="00E34D90"/>
    <w:rsid w:val="00E34E93"/>
    <w:rsid w:val="00E35268"/>
    <w:rsid w:val="00E3548F"/>
    <w:rsid w:val="00E35500"/>
    <w:rsid w:val="00E35649"/>
    <w:rsid w:val="00E35B5F"/>
    <w:rsid w:val="00E35C94"/>
    <w:rsid w:val="00E360F5"/>
    <w:rsid w:val="00E36101"/>
    <w:rsid w:val="00E3623C"/>
    <w:rsid w:val="00E364E7"/>
    <w:rsid w:val="00E368B8"/>
    <w:rsid w:val="00E36A5D"/>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A85"/>
    <w:rsid w:val="00E40E2A"/>
    <w:rsid w:val="00E41083"/>
    <w:rsid w:val="00E41269"/>
    <w:rsid w:val="00E41BE4"/>
    <w:rsid w:val="00E41E0D"/>
    <w:rsid w:val="00E41FEE"/>
    <w:rsid w:val="00E422DF"/>
    <w:rsid w:val="00E42646"/>
    <w:rsid w:val="00E426FD"/>
    <w:rsid w:val="00E43610"/>
    <w:rsid w:val="00E438F8"/>
    <w:rsid w:val="00E43900"/>
    <w:rsid w:val="00E4399D"/>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26A"/>
    <w:rsid w:val="00E467E0"/>
    <w:rsid w:val="00E46820"/>
    <w:rsid w:val="00E46E03"/>
    <w:rsid w:val="00E46EA6"/>
    <w:rsid w:val="00E47208"/>
    <w:rsid w:val="00E47216"/>
    <w:rsid w:val="00E474FC"/>
    <w:rsid w:val="00E47976"/>
    <w:rsid w:val="00E47BDA"/>
    <w:rsid w:val="00E50948"/>
    <w:rsid w:val="00E509C5"/>
    <w:rsid w:val="00E50D54"/>
    <w:rsid w:val="00E510BA"/>
    <w:rsid w:val="00E5188D"/>
    <w:rsid w:val="00E51E40"/>
    <w:rsid w:val="00E51E6E"/>
    <w:rsid w:val="00E520D2"/>
    <w:rsid w:val="00E52323"/>
    <w:rsid w:val="00E525D6"/>
    <w:rsid w:val="00E529E2"/>
    <w:rsid w:val="00E52C1D"/>
    <w:rsid w:val="00E52E1B"/>
    <w:rsid w:val="00E52E6B"/>
    <w:rsid w:val="00E53633"/>
    <w:rsid w:val="00E53A60"/>
    <w:rsid w:val="00E53A9A"/>
    <w:rsid w:val="00E53DE8"/>
    <w:rsid w:val="00E540F5"/>
    <w:rsid w:val="00E54539"/>
    <w:rsid w:val="00E545A1"/>
    <w:rsid w:val="00E547E3"/>
    <w:rsid w:val="00E5482E"/>
    <w:rsid w:val="00E54850"/>
    <w:rsid w:val="00E549D0"/>
    <w:rsid w:val="00E54A8F"/>
    <w:rsid w:val="00E54EFA"/>
    <w:rsid w:val="00E54F06"/>
    <w:rsid w:val="00E55BB7"/>
    <w:rsid w:val="00E55CEE"/>
    <w:rsid w:val="00E55D82"/>
    <w:rsid w:val="00E5601A"/>
    <w:rsid w:val="00E562E2"/>
    <w:rsid w:val="00E56573"/>
    <w:rsid w:val="00E56CA0"/>
    <w:rsid w:val="00E56FD7"/>
    <w:rsid w:val="00E57067"/>
    <w:rsid w:val="00E5706A"/>
    <w:rsid w:val="00E5714B"/>
    <w:rsid w:val="00E57515"/>
    <w:rsid w:val="00E57806"/>
    <w:rsid w:val="00E57990"/>
    <w:rsid w:val="00E57D41"/>
    <w:rsid w:val="00E57E3A"/>
    <w:rsid w:val="00E600E0"/>
    <w:rsid w:val="00E601B1"/>
    <w:rsid w:val="00E60663"/>
    <w:rsid w:val="00E60832"/>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A0"/>
    <w:rsid w:val="00E70AC3"/>
    <w:rsid w:val="00E70B6D"/>
    <w:rsid w:val="00E70B8D"/>
    <w:rsid w:val="00E70F70"/>
    <w:rsid w:val="00E711BA"/>
    <w:rsid w:val="00E7129A"/>
    <w:rsid w:val="00E71380"/>
    <w:rsid w:val="00E719E1"/>
    <w:rsid w:val="00E71CEE"/>
    <w:rsid w:val="00E71E65"/>
    <w:rsid w:val="00E72251"/>
    <w:rsid w:val="00E72562"/>
    <w:rsid w:val="00E72A5A"/>
    <w:rsid w:val="00E72BCF"/>
    <w:rsid w:val="00E72D08"/>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CF6"/>
    <w:rsid w:val="00E76D45"/>
    <w:rsid w:val="00E76D91"/>
    <w:rsid w:val="00E76DD0"/>
    <w:rsid w:val="00E76DFF"/>
    <w:rsid w:val="00E7701A"/>
    <w:rsid w:val="00E77115"/>
    <w:rsid w:val="00E77610"/>
    <w:rsid w:val="00E777D7"/>
    <w:rsid w:val="00E77AD8"/>
    <w:rsid w:val="00E77C9A"/>
    <w:rsid w:val="00E77F54"/>
    <w:rsid w:val="00E8020B"/>
    <w:rsid w:val="00E8063F"/>
    <w:rsid w:val="00E80933"/>
    <w:rsid w:val="00E80E44"/>
    <w:rsid w:val="00E814A3"/>
    <w:rsid w:val="00E81620"/>
    <w:rsid w:val="00E816E8"/>
    <w:rsid w:val="00E81804"/>
    <w:rsid w:val="00E81DE5"/>
    <w:rsid w:val="00E821E2"/>
    <w:rsid w:val="00E82376"/>
    <w:rsid w:val="00E82583"/>
    <w:rsid w:val="00E8272D"/>
    <w:rsid w:val="00E8290B"/>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959"/>
    <w:rsid w:val="00E93AC3"/>
    <w:rsid w:val="00E93F97"/>
    <w:rsid w:val="00E9425E"/>
    <w:rsid w:val="00E94639"/>
    <w:rsid w:val="00E94784"/>
    <w:rsid w:val="00E947D5"/>
    <w:rsid w:val="00E948B2"/>
    <w:rsid w:val="00E94927"/>
    <w:rsid w:val="00E95193"/>
    <w:rsid w:val="00E956AE"/>
    <w:rsid w:val="00E957CC"/>
    <w:rsid w:val="00E9594D"/>
    <w:rsid w:val="00E95EFA"/>
    <w:rsid w:val="00E95F57"/>
    <w:rsid w:val="00E962F1"/>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2D3"/>
    <w:rsid w:val="00EA27FE"/>
    <w:rsid w:val="00EA2957"/>
    <w:rsid w:val="00EA2BE8"/>
    <w:rsid w:val="00EA2C5E"/>
    <w:rsid w:val="00EA2F3C"/>
    <w:rsid w:val="00EA3122"/>
    <w:rsid w:val="00EA317D"/>
    <w:rsid w:val="00EA32D2"/>
    <w:rsid w:val="00EA3354"/>
    <w:rsid w:val="00EA33BB"/>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627"/>
    <w:rsid w:val="00EB39CF"/>
    <w:rsid w:val="00EB3BEB"/>
    <w:rsid w:val="00EB4327"/>
    <w:rsid w:val="00EB44FC"/>
    <w:rsid w:val="00EB4803"/>
    <w:rsid w:val="00EB49C9"/>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FB"/>
    <w:rsid w:val="00EC31A4"/>
    <w:rsid w:val="00EC332C"/>
    <w:rsid w:val="00EC3340"/>
    <w:rsid w:val="00EC3492"/>
    <w:rsid w:val="00EC359A"/>
    <w:rsid w:val="00EC3A83"/>
    <w:rsid w:val="00EC3E32"/>
    <w:rsid w:val="00EC3E3B"/>
    <w:rsid w:val="00EC3F2C"/>
    <w:rsid w:val="00EC3FD5"/>
    <w:rsid w:val="00EC3FD8"/>
    <w:rsid w:val="00EC47D9"/>
    <w:rsid w:val="00EC4909"/>
    <w:rsid w:val="00EC4B7C"/>
    <w:rsid w:val="00EC4EDF"/>
    <w:rsid w:val="00EC4FC5"/>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A80"/>
    <w:rsid w:val="00EC7CC6"/>
    <w:rsid w:val="00EC7EB2"/>
    <w:rsid w:val="00ED0030"/>
    <w:rsid w:val="00ED0E79"/>
    <w:rsid w:val="00ED10DE"/>
    <w:rsid w:val="00ED146E"/>
    <w:rsid w:val="00ED17F1"/>
    <w:rsid w:val="00ED1DB4"/>
    <w:rsid w:val="00ED1DBC"/>
    <w:rsid w:val="00ED20AB"/>
    <w:rsid w:val="00ED25F2"/>
    <w:rsid w:val="00ED2B05"/>
    <w:rsid w:val="00ED2CDC"/>
    <w:rsid w:val="00ED34E4"/>
    <w:rsid w:val="00ED3969"/>
    <w:rsid w:val="00ED3A31"/>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D16"/>
    <w:rsid w:val="00EF0E81"/>
    <w:rsid w:val="00EF155D"/>
    <w:rsid w:val="00EF163E"/>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76E"/>
    <w:rsid w:val="00EF4893"/>
    <w:rsid w:val="00EF4969"/>
    <w:rsid w:val="00EF4972"/>
    <w:rsid w:val="00EF4E28"/>
    <w:rsid w:val="00EF4FA0"/>
    <w:rsid w:val="00EF4FD1"/>
    <w:rsid w:val="00EF515B"/>
    <w:rsid w:val="00EF5B4A"/>
    <w:rsid w:val="00EF5E77"/>
    <w:rsid w:val="00EF5E94"/>
    <w:rsid w:val="00EF5FC3"/>
    <w:rsid w:val="00EF6039"/>
    <w:rsid w:val="00EF606B"/>
    <w:rsid w:val="00EF6089"/>
    <w:rsid w:val="00EF65FC"/>
    <w:rsid w:val="00EF6758"/>
    <w:rsid w:val="00EF6C50"/>
    <w:rsid w:val="00EF6CC2"/>
    <w:rsid w:val="00EF6DA0"/>
    <w:rsid w:val="00EF6F21"/>
    <w:rsid w:val="00EF761D"/>
    <w:rsid w:val="00EF7AF0"/>
    <w:rsid w:val="00EF7ED0"/>
    <w:rsid w:val="00EF7EDA"/>
    <w:rsid w:val="00F000D3"/>
    <w:rsid w:val="00F001D1"/>
    <w:rsid w:val="00F0075F"/>
    <w:rsid w:val="00F00C81"/>
    <w:rsid w:val="00F00E46"/>
    <w:rsid w:val="00F010F3"/>
    <w:rsid w:val="00F01473"/>
    <w:rsid w:val="00F014C7"/>
    <w:rsid w:val="00F01760"/>
    <w:rsid w:val="00F017F6"/>
    <w:rsid w:val="00F01DEB"/>
    <w:rsid w:val="00F02286"/>
    <w:rsid w:val="00F0264F"/>
    <w:rsid w:val="00F02BDD"/>
    <w:rsid w:val="00F02EEA"/>
    <w:rsid w:val="00F0302F"/>
    <w:rsid w:val="00F033FE"/>
    <w:rsid w:val="00F0376A"/>
    <w:rsid w:val="00F03833"/>
    <w:rsid w:val="00F039C8"/>
    <w:rsid w:val="00F03D91"/>
    <w:rsid w:val="00F03F43"/>
    <w:rsid w:val="00F03F8A"/>
    <w:rsid w:val="00F0426A"/>
    <w:rsid w:val="00F04803"/>
    <w:rsid w:val="00F04991"/>
    <w:rsid w:val="00F04D84"/>
    <w:rsid w:val="00F04E1A"/>
    <w:rsid w:val="00F05281"/>
    <w:rsid w:val="00F052AD"/>
    <w:rsid w:val="00F05A4B"/>
    <w:rsid w:val="00F05AE6"/>
    <w:rsid w:val="00F05E20"/>
    <w:rsid w:val="00F05E78"/>
    <w:rsid w:val="00F05E9F"/>
    <w:rsid w:val="00F05F4B"/>
    <w:rsid w:val="00F06292"/>
    <w:rsid w:val="00F0629E"/>
    <w:rsid w:val="00F06D9A"/>
    <w:rsid w:val="00F07305"/>
    <w:rsid w:val="00F079A1"/>
    <w:rsid w:val="00F103B9"/>
    <w:rsid w:val="00F105E4"/>
    <w:rsid w:val="00F106B1"/>
    <w:rsid w:val="00F108C0"/>
    <w:rsid w:val="00F10AC5"/>
    <w:rsid w:val="00F10B61"/>
    <w:rsid w:val="00F10EAC"/>
    <w:rsid w:val="00F11197"/>
    <w:rsid w:val="00F11593"/>
    <w:rsid w:val="00F118CF"/>
    <w:rsid w:val="00F11FA8"/>
    <w:rsid w:val="00F12137"/>
    <w:rsid w:val="00F127AA"/>
    <w:rsid w:val="00F12840"/>
    <w:rsid w:val="00F1285D"/>
    <w:rsid w:val="00F1289E"/>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0F8"/>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E88"/>
    <w:rsid w:val="00F244B9"/>
    <w:rsid w:val="00F248A8"/>
    <w:rsid w:val="00F24E4C"/>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3B3"/>
    <w:rsid w:val="00F31479"/>
    <w:rsid w:val="00F317C5"/>
    <w:rsid w:val="00F31AFA"/>
    <w:rsid w:val="00F31BB3"/>
    <w:rsid w:val="00F31E1E"/>
    <w:rsid w:val="00F31F84"/>
    <w:rsid w:val="00F32646"/>
    <w:rsid w:val="00F32B17"/>
    <w:rsid w:val="00F32C49"/>
    <w:rsid w:val="00F333E3"/>
    <w:rsid w:val="00F33B84"/>
    <w:rsid w:val="00F347F2"/>
    <w:rsid w:val="00F34A84"/>
    <w:rsid w:val="00F34B24"/>
    <w:rsid w:val="00F34F35"/>
    <w:rsid w:val="00F3534E"/>
    <w:rsid w:val="00F35625"/>
    <w:rsid w:val="00F35792"/>
    <w:rsid w:val="00F35977"/>
    <w:rsid w:val="00F35E74"/>
    <w:rsid w:val="00F360B4"/>
    <w:rsid w:val="00F36247"/>
    <w:rsid w:val="00F362E4"/>
    <w:rsid w:val="00F36392"/>
    <w:rsid w:val="00F3644B"/>
    <w:rsid w:val="00F36553"/>
    <w:rsid w:val="00F36681"/>
    <w:rsid w:val="00F36747"/>
    <w:rsid w:val="00F36750"/>
    <w:rsid w:val="00F36C90"/>
    <w:rsid w:val="00F36E3B"/>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D43"/>
    <w:rsid w:val="00F465F5"/>
    <w:rsid w:val="00F468BE"/>
    <w:rsid w:val="00F47369"/>
    <w:rsid w:val="00F47922"/>
    <w:rsid w:val="00F47927"/>
    <w:rsid w:val="00F47C09"/>
    <w:rsid w:val="00F47F0E"/>
    <w:rsid w:val="00F47FA2"/>
    <w:rsid w:val="00F5006A"/>
    <w:rsid w:val="00F50260"/>
    <w:rsid w:val="00F50581"/>
    <w:rsid w:val="00F51342"/>
    <w:rsid w:val="00F51981"/>
    <w:rsid w:val="00F51AD5"/>
    <w:rsid w:val="00F521DE"/>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5ADE"/>
    <w:rsid w:val="00F5614D"/>
    <w:rsid w:val="00F5640B"/>
    <w:rsid w:val="00F56611"/>
    <w:rsid w:val="00F56733"/>
    <w:rsid w:val="00F567FE"/>
    <w:rsid w:val="00F56F70"/>
    <w:rsid w:val="00F57945"/>
    <w:rsid w:val="00F57D31"/>
    <w:rsid w:val="00F57E68"/>
    <w:rsid w:val="00F60220"/>
    <w:rsid w:val="00F602A8"/>
    <w:rsid w:val="00F604A4"/>
    <w:rsid w:val="00F606BE"/>
    <w:rsid w:val="00F60F6B"/>
    <w:rsid w:val="00F6103E"/>
    <w:rsid w:val="00F6149C"/>
    <w:rsid w:val="00F61706"/>
    <w:rsid w:val="00F61D12"/>
    <w:rsid w:val="00F62926"/>
    <w:rsid w:val="00F629EF"/>
    <w:rsid w:val="00F62A6E"/>
    <w:rsid w:val="00F630CD"/>
    <w:rsid w:val="00F630D9"/>
    <w:rsid w:val="00F6355B"/>
    <w:rsid w:val="00F63569"/>
    <w:rsid w:val="00F639DB"/>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796"/>
    <w:rsid w:val="00F66BCA"/>
    <w:rsid w:val="00F66DE5"/>
    <w:rsid w:val="00F6751A"/>
    <w:rsid w:val="00F67555"/>
    <w:rsid w:val="00F67F9E"/>
    <w:rsid w:val="00F70012"/>
    <w:rsid w:val="00F700CE"/>
    <w:rsid w:val="00F704DF"/>
    <w:rsid w:val="00F710A4"/>
    <w:rsid w:val="00F715CA"/>
    <w:rsid w:val="00F71915"/>
    <w:rsid w:val="00F71B80"/>
    <w:rsid w:val="00F71F98"/>
    <w:rsid w:val="00F7226C"/>
    <w:rsid w:val="00F72475"/>
    <w:rsid w:val="00F72F82"/>
    <w:rsid w:val="00F72FA6"/>
    <w:rsid w:val="00F73152"/>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1EB7"/>
    <w:rsid w:val="00F8209C"/>
    <w:rsid w:val="00F82CA7"/>
    <w:rsid w:val="00F82EE3"/>
    <w:rsid w:val="00F833E2"/>
    <w:rsid w:val="00F8342A"/>
    <w:rsid w:val="00F836E7"/>
    <w:rsid w:val="00F8383D"/>
    <w:rsid w:val="00F83C62"/>
    <w:rsid w:val="00F83F29"/>
    <w:rsid w:val="00F84311"/>
    <w:rsid w:val="00F8469C"/>
    <w:rsid w:val="00F84DEE"/>
    <w:rsid w:val="00F851B6"/>
    <w:rsid w:val="00F8523D"/>
    <w:rsid w:val="00F85ACB"/>
    <w:rsid w:val="00F85C9F"/>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F17"/>
    <w:rsid w:val="00F9309D"/>
    <w:rsid w:val="00F930F0"/>
    <w:rsid w:val="00F931CF"/>
    <w:rsid w:val="00F933D0"/>
    <w:rsid w:val="00F93B16"/>
    <w:rsid w:val="00F93CFF"/>
    <w:rsid w:val="00F93FFE"/>
    <w:rsid w:val="00F9417C"/>
    <w:rsid w:val="00F94436"/>
    <w:rsid w:val="00F94891"/>
    <w:rsid w:val="00F948E4"/>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75"/>
    <w:rsid w:val="00FA03F9"/>
    <w:rsid w:val="00FA050D"/>
    <w:rsid w:val="00FA081E"/>
    <w:rsid w:val="00FA0A3F"/>
    <w:rsid w:val="00FA0A96"/>
    <w:rsid w:val="00FA0AEB"/>
    <w:rsid w:val="00FA0D8B"/>
    <w:rsid w:val="00FA0F51"/>
    <w:rsid w:val="00FA1342"/>
    <w:rsid w:val="00FA138F"/>
    <w:rsid w:val="00FA19B0"/>
    <w:rsid w:val="00FA1C1D"/>
    <w:rsid w:val="00FA1C52"/>
    <w:rsid w:val="00FA1F6C"/>
    <w:rsid w:val="00FA205E"/>
    <w:rsid w:val="00FA2206"/>
    <w:rsid w:val="00FA22CC"/>
    <w:rsid w:val="00FA25DF"/>
    <w:rsid w:val="00FA2A82"/>
    <w:rsid w:val="00FA2BC9"/>
    <w:rsid w:val="00FA2D22"/>
    <w:rsid w:val="00FA2F64"/>
    <w:rsid w:val="00FA3C87"/>
    <w:rsid w:val="00FA4148"/>
    <w:rsid w:val="00FA4294"/>
    <w:rsid w:val="00FA4413"/>
    <w:rsid w:val="00FA44CA"/>
    <w:rsid w:val="00FA4502"/>
    <w:rsid w:val="00FA45B1"/>
    <w:rsid w:val="00FA4853"/>
    <w:rsid w:val="00FA490F"/>
    <w:rsid w:val="00FA4C4F"/>
    <w:rsid w:val="00FA4CF3"/>
    <w:rsid w:val="00FA4D65"/>
    <w:rsid w:val="00FA5E2C"/>
    <w:rsid w:val="00FA5FDC"/>
    <w:rsid w:val="00FA6268"/>
    <w:rsid w:val="00FA6360"/>
    <w:rsid w:val="00FA6433"/>
    <w:rsid w:val="00FA66B3"/>
    <w:rsid w:val="00FA6D52"/>
    <w:rsid w:val="00FA7B58"/>
    <w:rsid w:val="00FA7D27"/>
    <w:rsid w:val="00FB020A"/>
    <w:rsid w:val="00FB08A6"/>
    <w:rsid w:val="00FB1745"/>
    <w:rsid w:val="00FB177C"/>
    <w:rsid w:val="00FB17EE"/>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AB5"/>
    <w:rsid w:val="00FD4365"/>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14CB"/>
    <w:rsid w:val="00FE1784"/>
    <w:rsid w:val="00FE1996"/>
    <w:rsid w:val="00FE1C44"/>
    <w:rsid w:val="00FE221A"/>
    <w:rsid w:val="00FE2268"/>
    <w:rsid w:val="00FE2280"/>
    <w:rsid w:val="00FE2408"/>
    <w:rsid w:val="00FE2BFA"/>
    <w:rsid w:val="00FE3091"/>
    <w:rsid w:val="00FE3221"/>
    <w:rsid w:val="00FE3336"/>
    <w:rsid w:val="00FE36A9"/>
    <w:rsid w:val="00FE39DB"/>
    <w:rsid w:val="00FE3A57"/>
    <w:rsid w:val="00FE3AE4"/>
    <w:rsid w:val="00FE3C4C"/>
    <w:rsid w:val="00FE3FF5"/>
    <w:rsid w:val="00FE40E5"/>
    <w:rsid w:val="00FE417D"/>
    <w:rsid w:val="00FE4259"/>
    <w:rsid w:val="00FE5188"/>
    <w:rsid w:val="00FE530D"/>
    <w:rsid w:val="00FE54E3"/>
    <w:rsid w:val="00FE56BF"/>
    <w:rsid w:val="00FE5715"/>
    <w:rsid w:val="00FE5945"/>
    <w:rsid w:val="00FE5D09"/>
    <w:rsid w:val="00FE5E88"/>
    <w:rsid w:val="00FE6445"/>
    <w:rsid w:val="00FE6A6F"/>
    <w:rsid w:val="00FE6B3A"/>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220A"/>
    <w:rsid w:val="00FF228A"/>
    <w:rsid w:val="00FF2B1F"/>
    <w:rsid w:val="00FF2B72"/>
    <w:rsid w:val="00FF2C4B"/>
    <w:rsid w:val="00FF2C97"/>
    <w:rsid w:val="00FF2EA7"/>
    <w:rsid w:val="00FF3718"/>
    <w:rsid w:val="00FF393E"/>
    <w:rsid w:val="00FF3997"/>
    <w:rsid w:val="00FF39B4"/>
    <w:rsid w:val="00FF3AC1"/>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D28"/>
    <w:rsid w:val="00FF600D"/>
    <w:rsid w:val="00FF63A8"/>
    <w:rsid w:val="00FF6C0A"/>
    <w:rsid w:val="00FF70F7"/>
    <w:rsid w:val="00FF7907"/>
    <w:rsid w:val="00FF796D"/>
    <w:rsid w:val="00FF7D99"/>
    <w:rsid w:val="00FF7ECE"/>
    <w:rsid w:val="0142A8C3"/>
    <w:rsid w:val="0171AE87"/>
    <w:rsid w:val="01F502F2"/>
    <w:rsid w:val="01FF830F"/>
    <w:rsid w:val="026EF701"/>
    <w:rsid w:val="02B8A263"/>
    <w:rsid w:val="03811F1D"/>
    <w:rsid w:val="03B7F6A0"/>
    <w:rsid w:val="03EFA945"/>
    <w:rsid w:val="03F6C28F"/>
    <w:rsid w:val="043604AA"/>
    <w:rsid w:val="047EB213"/>
    <w:rsid w:val="04DAA6AA"/>
    <w:rsid w:val="0510C069"/>
    <w:rsid w:val="058DA33E"/>
    <w:rsid w:val="05C48702"/>
    <w:rsid w:val="06153EE7"/>
    <w:rsid w:val="06490B96"/>
    <w:rsid w:val="0667A210"/>
    <w:rsid w:val="06A67A42"/>
    <w:rsid w:val="06F42F8F"/>
    <w:rsid w:val="070269C0"/>
    <w:rsid w:val="0706066B"/>
    <w:rsid w:val="07C87C5A"/>
    <w:rsid w:val="07EEA60E"/>
    <w:rsid w:val="080396F5"/>
    <w:rsid w:val="081E9D0A"/>
    <w:rsid w:val="0890120F"/>
    <w:rsid w:val="08B2BC26"/>
    <w:rsid w:val="09513CBA"/>
    <w:rsid w:val="09899A66"/>
    <w:rsid w:val="09934212"/>
    <w:rsid w:val="09A2EB91"/>
    <w:rsid w:val="09D1D4AE"/>
    <w:rsid w:val="0B5BD802"/>
    <w:rsid w:val="0BBC1994"/>
    <w:rsid w:val="0C27677C"/>
    <w:rsid w:val="0CEC587D"/>
    <w:rsid w:val="0D9FC84F"/>
    <w:rsid w:val="0DA2DABD"/>
    <w:rsid w:val="0DB221CD"/>
    <w:rsid w:val="0F7C1762"/>
    <w:rsid w:val="0F9077DF"/>
    <w:rsid w:val="0FA6A106"/>
    <w:rsid w:val="1017DAAA"/>
    <w:rsid w:val="101F7FFD"/>
    <w:rsid w:val="102E382B"/>
    <w:rsid w:val="10E7EF51"/>
    <w:rsid w:val="115209D2"/>
    <w:rsid w:val="1270FD50"/>
    <w:rsid w:val="12F18E84"/>
    <w:rsid w:val="1300EDC0"/>
    <w:rsid w:val="135FA1F4"/>
    <w:rsid w:val="135FD51F"/>
    <w:rsid w:val="1490C1A4"/>
    <w:rsid w:val="14AA34E8"/>
    <w:rsid w:val="14D1CD28"/>
    <w:rsid w:val="150E893F"/>
    <w:rsid w:val="15188940"/>
    <w:rsid w:val="15DE8BDE"/>
    <w:rsid w:val="1638A05B"/>
    <w:rsid w:val="1782A0F6"/>
    <w:rsid w:val="179915ED"/>
    <w:rsid w:val="18149085"/>
    <w:rsid w:val="182D1637"/>
    <w:rsid w:val="18BAD560"/>
    <w:rsid w:val="18E1EBCE"/>
    <w:rsid w:val="1935C49C"/>
    <w:rsid w:val="1949D40C"/>
    <w:rsid w:val="19F35F68"/>
    <w:rsid w:val="1AC6A2C4"/>
    <w:rsid w:val="1ADD643A"/>
    <w:rsid w:val="1B8BBE3C"/>
    <w:rsid w:val="1BCD0203"/>
    <w:rsid w:val="1BDFC48E"/>
    <w:rsid w:val="1CA3B61C"/>
    <w:rsid w:val="1D546FA3"/>
    <w:rsid w:val="1DE460C7"/>
    <w:rsid w:val="1EC32B51"/>
    <w:rsid w:val="1EE179EF"/>
    <w:rsid w:val="1FD36D4A"/>
    <w:rsid w:val="210BA9E3"/>
    <w:rsid w:val="214E83DB"/>
    <w:rsid w:val="218EB25A"/>
    <w:rsid w:val="21ACF930"/>
    <w:rsid w:val="21CCC3CE"/>
    <w:rsid w:val="2269D2E8"/>
    <w:rsid w:val="227A2A4C"/>
    <w:rsid w:val="2294832A"/>
    <w:rsid w:val="236DCD5D"/>
    <w:rsid w:val="23929D68"/>
    <w:rsid w:val="23D7F9A0"/>
    <w:rsid w:val="2447A913"/>
    <w:rsid w:val="246177CA"/>
    <w:rsid w:val="246EAA22"/>
    <w:rsid w:val="2475D109"/>
    <w:rsid w:val="2491A6A5"/>
    <w:rsid w:val="24954C35"/>
    <w:rsid w:val="24CCA1A5"/>
    <w:rsid w:val="24E9A47F"/>
    <w:rsid w:val="254ACDB7"/>
    <w:rsid w:val="263C0C98"/>
    <w:rsid w:val="26DE4C3F"/>
    <w:rsid w:val="27772D22"/>
    <w:rsid w:val="2791462D"/>
    <w:rsid w:val="27A268FC"/>
    <w:rsid w:val="2806E2C5"/>
    <w:rsid w:val="2859C53D"/>
    <w:rsid w:val="29227327"/>
    <w:rsid w:val="297E5C44"/>
    <w:rsid w:val="2A12B819"/>
    <w:rsid w:val="2A1A0558"/>
    <w:rsid w:val="2A72ABBB"/>
    <w:rsid w:val="2A8CAE68"/>
    <w:rsid w:val="2ABAD144"/>
    <w:rsid w:val="2B1158A0"/>
    <w:rsid w:val="2B665488"/>
    <w:rsid w:val="2BDF319E"/>
    <w:rsid w:val="2C1FC3BA"/>
    <w:rsid w:val="2C365234"/>
    <w:rsid w:val="2CB7761A"/>
    <w:rsid w:val="2CF034E6"/>
    <w:rsid w:val="2D2D2BB0"/>
    <w:rsid w:val="2D8A833A"/>
    <w:rsid w:val="2DF31FB8"/>
    <w:rsid w:val="2E43B4BD"/>
    <w:rsid w:val="2ED57CDF"/>
    <w:rsid w:val="2ED92E71"/>
    <w:rsid w:val="2EE09140"/>
    <w:rsid w:val="2EE27A8E"/>
    <w:rsid w:val="2F1CD6E6"/>
    <w:rsid w:val="2F5A87E7"/>
    <w:rsid w:val="2F62A60A"/>
    <w:rsid w:val="2FD4916C"/>
    <w:rsid w:val="301BADC6"/>
    <w:rsid w:val="30C95BA5"/>
    <w:rsid w:val="30E44448"/>
    <w:rsid w:val="3154391C"/>
    <w:rsid w:val="3280D188"/>
    <w:rsid w:val="3282AD1F"/>
    <w:rsid w:val="32C153E6"/>
    <w:rsid w:val="330EDB26"/>
    <w:rsid w:val="331DF50D"/>
    <w:rsid w:val="333CBAEF"/>
    <w:rsid w:val="33FD1615"/>
    <w:rsid w:val="3432BA6A"/>
    <w:rsid w:val="343D0551"/>
    <w:rsid w:val="3533683E"/>
    <w:rsid w:val="35589038"/>
    <w:rsid w:val="356F44F1"/>
    <w:rsid w:val="35AA0233"/>
    <w:rsid w:val="36177FE6"/>
    <w:rsid w:val="362CDD17"/>
    <w:rsid w:val="367B0F81"/>
    <w:rsid w:val="36BB3B57"/>
    <w:rsid w:val="3700672C"/>
    <w:rsid w:val="3728DF6D"/>
    <w:rsid w:val="373C8D95"/>
    <w:rsid w:val="37764B3D"/>
    <w:rsid w:val="3777B743"/>
    <w:rsid w:val="38379BDB"/>
    <w:rsid w:val="383FF5AD"/>
    <w:rsid w:val="3886ECB7"/>
    <w:rsid w:val="38B5DFC5"/>
    <w:rsid w:val="38FBDADD"/>
    <w:rsid w:val="3922C9BE"/>
    <w:rsid w:val="392B6C4F"/>
    <w:rsid w:val="39346EB7"/>
    <w:rsid w:val="39D8F0AC"/>
    <w:rsid w:val="39ECFBA4"/>
    <w:rsid w:val="3A1DC58C"/>
    <w:rsid w:val="3ACF5CF0"/>
    <w:rsid w:val="3B862017"/>
    <w:rsid w:val="3B90C2FE"/>
    <w:rsid w:val="3C4105B2"/>
    <w:rsid w:val="3C6D22EB"/>
    <w:rsid w:val="3CDB30D9"/>
    <w:rsid w:val="3D1AE38D"/>
    <w:rsid w:val="3D20439D"/>
    <w:rsid w:val="3D5CD07A"/>
    <w:rsid w:val="3E140006"/>
    <w:rsid w:val="3E346ED0"/>
    <w:rsid w:val="3E44F4E4"/>
    <w:rsid w:val="3E833BD6"/>
    <w:rsid w:val="4036878B"/>
    <w:rsid w:val="4049E07A"/>
    <w:rsid w:val="405B8170"/>
    <w:rsid w:val="40628531"/>
    <w:rsid w:val="4141B21D"/>
    <w:rsid w:val="4171972B"/>
    <w:rsid w:val="41F58A88"/>
    <w:rsid w:val="4244958A"/>
    <w:rsid w:val="42488A73"/>
    <w:rsid w:val="426742DB"/>
    <w:rsid w:val="4304F92E"/>
    <w:rsid w:val="431CF7F5"/>
    <w:rsid w:val="43282E2E"/>
    <w:rsid w:val="43371FBB"/>
    <w:rsid w:val="440FB606"/>
    <w:rsid w:val="4437F921"/>
    <w:rsid w:val="44867D8F"/>
    <w:rsid w:val="4493700A"/>
    <w:rsid w:val="449BACAB"/>
    <w:rsid w:val="44CC911D"/>
    <w:rsid w:val="44D8399F"/>
    <w:rsid w:val="45676301"/>
    <w:rsid w:val="46472905"/>
    <w:rsid w:val="46C8EF08"/>
    <w:rsid w:val="46D66990"/>
    <w:rsid w:val="47056485"/>
    <w:rsid w:val="470B5BB9"/>
    <w:rsid w:val="47640B05"/>
    <w:rsid w:val="4787856D"/>
    <w:rsid w:val="479EBCC5"/>
    <w:rsid w:val="4822B27F"/>
    <w:rsid w:val="494D767E"/>
    <w:rsid w:val="4A08233E"/>
    <w:rsid w:val="4B08F9F9"/>
    <w:rsid w:val="4B932EB1"/>
    <w:rsid w:val="4BB30947"/>
    <w:rsid w:val="4BD13469"/>
    <w:rsid w:val="4C532A6C"/>
    <w:rsid w:val="4C577394"/>
    <w:rsid w:val="4C728789"/>
    <w:rsid w:val="4DD942E3"/>
    <w:rsid w:val="4E24F614"/>
    <w:rsid w:val="4E7F9663"/>
    <w:rsid w:val="4ED65FC2"/>
    <w:rsid w:val="4F03018A"/>
    <w:rsid w:val="4F6BC940"/>
    <w:rsid w:val="4F772F12"/>
    <w:rsid w:val="4FA070F9"/>
    <w:rsid w:val="508CA457"/>
    <w:rsid w:val="50A7277C"/>
    <w:rsid w:val="510A48F0"/>
    <w:rsid w:val="513E8ACE"/>
    <w:rsid w:val="51904C01"/>
    <w:rsid w:val="51C2A2E0"/>
    <w:rsid w:val="52514C1D"/>
    <w:rsid w:val="52AA1F3F"/>
    <w:rsid w:val="52E6203B"/>
    <w:rsid w:val="52EC8968"/>
    <w:rsid w:val="52F19FC1"/>
    <w:rsid w:val="53713CC9"/>
    <w:rsid w:val="53B3CDC8"/>
    <w:rsid w:val="53DB74F0"/>
    <w:rsid w:val="543284AA"/>
    <w:rsid w:val="544E822E"/>
    <w:rsid w:val="54AC9B91"/>
    <w:rsid w:val="54B0191E"/>
    <w:rsid w:val="55A171C1"/>
    <w:rsid w:val="577A8649"/>
    <w:rsid w:val="57FE5F7F"/>
    <w:rsid w:val="58025D48"/>
    <w:rsid w:val="583EB9C4"/>
    <w:rsid w:val="58B01875"/>
    <w:rsid w:val="58BD78C1"/>
    <w:rsid w:val="59578494"/>
    <w:rsid w:val="595FEAA2"/>
    <w:rsid w:val="59AF7846"/>
    <w:rsid w:val="59DBF882"/>
    <w:rsid w:val="5A086E1E"/>
    <w:rsid w:val="5A762BEC"/>
    <w:rsid w:val="5A99360B"/>
    <w:rsid w:val="5AC5C03D"/>
    <w:rsid w:val="5B29AD47"/>
    <w:rsid w:val="5C7616C2"/>
    <w:rsid w:val="5CD10E24"/>
    <w:rsid w:val="5DF54D05"/>
    <w:rsid w:val="5E1E1EF8"/>
    <w:rsid w:val="5E673A99"/>
    <w:rsid w:val="5F1B7C72"/>
    <w:rsid w:val="5F5AB4EA"/>
    <w:rsid w:val="5F5E2F15"/>
    <w:rsid w:val="5F6DBEC7"/>
    <w:rsid w:val="5F74E87A"/>
    <w:rsid w:val="60631597"/>
    <w:rsid w:val="60974EA5"/>
    <w:rsid w:val="60B65D6B"/>
    <w:rsid w:val="60B7F549"/>
    <w:rsid w:val="60E0F72F"/>
    <w:rsid w:val="6105E32D"/>
    <w:rsid w:val="6117DAAD"/>
    <w:rsid w:val="6182C714"/>
    <w:rsid w:val="61A781D1"/>
    <w:rsid w:val="62425BF8"/>
    <w:rsid w:val="625DA1B6"/>
    <w:rsid w:val="62B66FC5"/>
    <w:rsid w:val="62C0422C"/>
    <w:rsid w:val="62EF2035"/>
    <w:rsid w:val="632B2C93"/>
    <w:rsid w:val="6337B223"/>
    <w:rsid w:val="6354ED0B"/>
    <w:rsid w:val="63A59D92"/>
    <w:rsid w:val="63CE6F6F"/>
    <w:rsid w:val="64178C54"/>
    <w:rsid w:val="6429097A"/>
    <w:rsid w:val="647329D3"/>
    <w:rsid w:val="6514405A"/>
    <w:rsid w:val="653E0A7E"/>
    <w:rsid w:val="65B2DCF7"/>
    <w:rsid w:val="65B63981"/>
    <w:rsid w:val="666A8A59"/>
    <w:rsid w:val="668FBF85"/>
    <w:rsid w:val="66AAD9B9"/>
    <w:rsid w:val="66AEDFB1"/>
    <w:rsid w:val="66BEC1F8"/>
    <w:rsid w:val="66E25E43"/>
    <w:rsid w:val="670D6B8A"/>
    <w:rsid w:val="687260EA"/>
    <w:rsid w:val="68B9FC8F"/>
    <w:rsid w:val="6989368D"/>
    <w:rsid w:val="699A0A43"/>
    <w:rsid w:val="69B44C04"/>
    <w:rsid w:val="69CD5A30"/>
    <w:rsid w:val="6A08B659"/>
    <w:rsid w:val="6AB0B460"/>
    <w:rsid w:val="6ACB90BD"/>
    <w:rsid w:val="6ACCB4A9"/>
    <w:rsid w:val="6AF18AF6"/>
    <w:rsid w:val="6B64BDD8"/>
    <w:rsid w:val="6B768522"/>
    <w:rsid w:val="6B7A4BFF"/>
    <w:rsid w:val="6B8CB219"/>
    <w:rsid w:val="6BA7ABC3"/>
    <w:rsid w:val="6BDB4B3A"/>
    <w:rsid w:val="6BFAAED4"/>
    <w:rsid w:val="6C17AAFA"/>
    <w:rsid w:val="6CB935DF"/>
    <w:rsid w:val="6CE7BB9F"/>
    <w:rsid w:val="6D648202"/>
    <w:rsid w:val="6DAC9699"/>
    <w:rsid w:val="6DDD9070"/>
    <w:rsid w:val="6E075520"/>
    <w:rsid w:val="6E0F7A04"/>
    <w:rsid w:val="6E1776CF"/>
    <w:rsid w:val="6E4E4931"/>
    <w:rsid w:val="6E63495D"/>
    <w:rsid w:val="6E8FEB0E"/>
    <w:rsid w:val="6EBB66C4"/>
    <w:rsid w:val="6EC88929"/>
    <w:rsid w:val="7010EA4B"/>
    <w:rsid w:val="705F3DCE"/>
    <w:rsid w:val="70964F3A"/>
    <w:rsid w:val="70F42C9B"/>
    <w:rsid w:val="713440FB"/>
    <w:rsid w:val="7179028A"/>
    <w:rsid w:val="7247F802"/>
    <w:rsid w:val="7339990B"/>
    <w:rsid w:val="73447B9A"/>
    <w:rsid w:val="7357744A"/>
    <w:rsid w:val="736898C4"/>
    <w:rsid w:val="73DDD53B"/>
    <w:rsid w:val="73DDEC68"/>
    <w:rsid w:val="755EA12A"/>
    <w:rsid w:val="756AA7AF"/>
    <w:rsid w:val="757762E7"/>
    <w:rsid w:val="760FED4D"/>
    <w:rsid w:val="767BE158"/>
    <w:rsid w:val="767CE2B2"/>
    <w:rsid w:val="7856DB5D"/>
    <w:rsid w:val="7951D648"/>
    <w:rsid w:val="7990FC25"/>
    <w:rsid w:val="799BDB8F"/>
    <w:rsid w:val="79E76639"/>
    <w:rsid w:val="7A0FAFCC"/>
    <w:rsid w:val="7A1D2DD9"/>
    <w:rsid w:val="7A355181"/>
    <w:rsid w:val="7A4D100A"/>
    <w:rsid w:val="7A4F0E7C"/>
    <w:rsid w:val="7AAE7A25"/>
    <w:rsid w:val="7AFE0847"/>
    <w:rsid w:val="7B03A275"/>
    <w:rsid w:val="7B854387"/>
    <w:rsid w:val="7BD4E8D0"/>
    <w:rsid w:val="7C3F704F"/>
    <w:rsid w:val="7C5BC52A"/>
    <w:rsid w:val="7C9D613B"/>
    <w:rsid w:val="7D7207F2"/>
    <w:rsid w:val="7E47D533"/>
    <w:rsid w:val="7E70A9F9"/>
    <w:rsid w:val="7ED19B7F"/>
    <w:rsid w:val="7EE63CD6"/>
    <w:rsid w:val="7EEE4BB8"/>
    <w:rsid w:val="7EFDB435"/>
    <w:rsid w:val="7F037223"/>
    <w:rsid w:val="7F28FEB5"/>
    <w:rsid w:val="7FD62331"/>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943619"/>
    <w:pPr>
      <w:widowControl/>
      <w:overflowPunct/>
      <w:autoSpaceDE/>
      <w:autoSpaceDN/>
      <w:adjustRightInd/>
      <w:spacing w:after="160" w:line="240" w:lineRule="exact"/>
    </w:pPr>
    <w:rPr>
      <w:kern w:val="0"/>
      <w:vertAlign w:val="superscript"/>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nhideWhenUsed="0"/>
    <w:lsdException w:name="caption" w:locked="1" w:semiHidden="0" w:unhideWhenUsed="0" w:qFormat="1"/>
    <w:lsdException w:name="footnote reference"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94361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403643821">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6717249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11824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99EC1132-D9A9-4F5F-8F37-7ADC55A7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588E5-C7EA-4B13-AFB6-E60D451D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9304</Words>
  <Characters>51174</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60358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107</cp:revision>
  <cp:lastPrinted>2019-07-09T18:52:00Z</cp:lastPrinted>
  <dcterms:created xsi:type="dcterms:W3CDTF">2020-10-19T21:41:00Z</dcterms:created>
  <dcterms:modified xsi:type="dcterms:W3CDTF">2021-01-23T23:40:00Z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