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931C" w14:textId="77777777" w:rsidR="00016071" w:rsidRPr="00016071" w:rsidRDefault="00016071" w:rsidP="00016071">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01607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E65903" w14:textId="77777777" w:rsidR="00016071" w:rsidRPr="00016071" w:rsidRDefault="00016071" w:rsidP="00016071">
      <w:pPr>
        <w:widowControl/>
        <w:autoSpaceDE/>
        <w:autoSpaceDN/>
        <w:adjustRightInd/>
        <w:jc w:val="both"/>
        <w:rPr>
          <w:rFonts w:ascii="Arial" w:hAnsi="Arial" w:cs="Arial"/>
          <w:sz w:val="20"/>
          <w:szCs w:val="20"/>
          <w:lang w:val="es-419"/>
        </w:rPr>
      </w:pPr>
    </w:p>
    <w:p w14:paraId="2B5B48A8" w14:textId="7F1C867C" w:rsidR="00016071" w:rsidRPr="00016071" w:rsidRDefault="00016071" w:rsidP="00016071">
      <w:pPr>
        <w:widowControl/>
        <w:autoSpaceDE/>
        <w:autoSpaceDN/>
        <w:adjustRightInd/>
        <w:jc w:val="both"/>
        <w:rPr>
          <w:rFonts w:ascii="Arial" w:hAnsi="Arial" w:cs="Arial"/>
          <w:sz w:val="20"/>
          <w:szCs w:val="20"/>
          <w:lang w:val="es-419"/>
        </w:rPr>
      </w:pPr>
      <w:r w:rsidRPr="00016071">
        <w:rPr>
          <w:rFonts w:ascii="Arial" w:hAnsi="Arial" w:cs="Arial"/>
          <w:sz w:val="20"/>
          <w:szCs w:val="20"/>
          <w:lang w:val="es-419"/>
        </w:rPr>
        <w:t>Asunto</w:t>
      </w:r>
      <w:r w:rsidRPr="00016071">
        <w:rPr>
          <w:rFonts w:ascii="Arial" w:hAnsi="Arial" w:cs="Arial"/>
          <w:sz w:val="20"/>
          <w:szCs w:val="20"/>
          <w:lang w:val="es-419"/>
        </w:rPr>
        <w:tab/>
      </w:r>
      <w:r w:rsidRPr="00016071">
        <w:rPr>
          <w:rFonts w:ascii="Arial" w:hAnsi="Arial" w:cs="Arial"/>
          <w:sz w:val="20"/>
          <w:szCs w:val="20"/>
          <w:lang w:val="es-419"/>
        </w:rPr>
        <w:tab/>
        <w:t>: Sentencia de tutela en primera instancia</w:t>
      </w:r>
    </w:p>
    <w:p w14:paraId="67FF2EF1" w14:textId="046033F8" w:rsidR="00016071" w:rsidRPr="00016071" w:rsidRDefault="00016071" w:rsidP="00016071">
      <w:pPr>
        <w:widowControl/>
        <w:autoSpaceDE/>
        <w:autoSpaceDN/>
        <w:adjustRightInd/>
        <w:jc w:val="both"/>
        <w:rPr>
          <w:rFonts w:ascii="Arial" w:hAnsi="Arial" w:cs="Arial"/>
          <w:sz w:val="20"/>
          <w:szCs w:val="20"/>
          <w:lang w:val="es-419"/>
        </w:rPr>
      </w:pPr>
      <w:r w:rsidRPr="00016071">
        <w:rPr>
          <w:rFonts w:ascii="Arial" w:hAnsi="Arial" w:cs="Arial"/>
          <w:sz w:val="20"/>
          <w:szCs w:val="20"/>
          <w:lang w:val="es-419"/>
        </w:rPr>
        <w:t xml:space="preserve">Accionante </w:t>
      </w:r>
      <w:r w:rsidRPr="00016071">
        <w:rPr>
          <w:rFonts w:ascii="Arial" w:hAnsi="Arial" w:cs="Arial"/>
          <w:sz w:val="20"/>
          <w:szCs w:val="20"/>
          <w:lang w:val="es-419"/>
        </w:rPr>
        <w:tab/>
        <w:t xml:space="preserve">: Johan Gallego </w:t>
      </w:r>
    </w:p>
    <w:p w14:paraId="43B8D28E" w14:textId="1705A394" w:rsidR="00016071" w:rsidRPr="00016071" w:rsidRDefault="00016071" w:rsidP="00016071">
      <w:pPr>
        <w:widowControl/>
        <w:autoSpaceDE/>
        <w:autoSpaceDN/>
        <w:adjustRightInd/>
        <w:jc w:val="both"/>
        <w:rPr>
          <w:rFonts w:ascii="Arial" w:hAnsi="Arial" w:cs="Arial"/>
          <w:sz w:val="20"/>
          <w:szCs w:val="20"/>
          <w:lang w:val="es-419"/>
        </w:rPr>
      </w:pPr>
      <w:r w:rsidRPr="00016071">
        <w:rPr>
          <w:rFonts w:ascii="Arial" w:hAnsi="Arial" w:cs="Arial"/>
          <w:sz w:val="20"/>
          <w:szCs w:val="20"/>
          <w:lang w:val="es-419"/>
        </w:rPr>
        <w:t xml:space="preserve">Accionado </w:t>
      </w:r>
      <w:r w:rsidRPr="00016071">
        <w:rPr>
          <w:rFonts w:ascii="Arial" w:hAnsi="Arial" w:cs="Arial"/>
          <w:sz w:val="20"/>
          <w:szCs w:val="20"/>
          <w:lang w:val="es-419"/>
        </w:rPr>
        <w:tab/>
        <w:t xml:space="preserve">: Juzgado 5° Civil del Circuito de Pereira </w:t>
      </w:r>
    </w:p>
    <w:p w14:paraId="247266DB" w14:textId="35B5B5A1" w:rsidR="00016071" w:rsidRPr="00016071" w:rsidRDefault="00016071" w:rsidP="00016071">
      <w:pPr>
        <w:widowControl/>
        <w:autoSpaceDE/>
        <w:autoSpaceDN/>
        <w:adjustRightInd/>
        <w:jc w:val="both"/>
        <w:rPr>
          <w:rFonts w:ascii="Arial" w:hAnsi="Arial" w:cs="Arial"/>
          <w:sz w:val="20"/>
          <w:szCs w:val="20"/>
          <w:lang w:val="es-419"/>
        </w:rPr>
      </w:pPr>
      <w:r w:rsidRPr="00016071">
        <w:rPr>
          <w:rFonts w:ascii="Arial" w:hAnsi="Arial" w:cs="Arial"/>
          <w:sz w:val="20"/>
          <w:szCs w:val="20"/>
          <w:lang w:val="es-419"/>
        </w:rPr>
        <w:t>Vinculados</w:t>
      </w:r>
      <w:r w:rsidRPr="00016071">
        <w:rPr>
          <w:rFonts w:ascii="Arial" w:hAnsi="Arial" w:cs="Arial"/>
          <w:sz w:val="20"/>
          <w:szCs w:val="20"/>
          <w:lang w:val="es-419"/>
        </w:rPr>
        <w:tab/>
        <w:t>: Defensoría del Pueblo, Regional Risaralda y otros</w:t>
      </w:r>
    </w:p>
    <w:p w14:paraId="53E0AE28" w14:textId="61CDF826" w:rsidR="00016071" w:rsidRPr="00016071" w:rsidRDefault="00016071" w:rsidP="00016071">
      <w:pPr>
        <w:widowControl/>
        <w:autoSpaceDE/>
        <w:autoSpaceDN/>
        <w:adjustRightInd/>
        <w:jc w:val="both"/>
        <w:rPr>
          <w:rFonts w:ascii="Arial" w:hAnsi="Arial" w:cs="Arial"/>
          <w:sz w:val="20"/>
          <w:szCs w:val="20"/>
          <w:lang w:val="es-419"/>
        </w:rPr>
      </w:pPr>
      <w:r w:rsidRPr="00016071">
        <w:rPr>
          <w:rFonts w:ascii="Arial" w:hAnsi="Arial" w:cs="Arial"/>
          <w:sz w:val="20"/>
          <w:szCs w:val="20"/>
          <w:lang w:val="es-419"/>
        </w:rPr>
        <w:t>Radicación</w:t>
      </w:r>
      <w:r w:rsidRPr="00016071">
        <w:rPr>
          <w:rFonts w:ascii="Arial" w:hAnsi="Arial" w:cs="Arial"/>
          <w:sz w:val="20"/>
          <w:szCs w:val="20"/>
          <w:lang w:val="es-419"/>
        </w:rPr>
        <w:tab/>
        <w:t>: 66001-22-13-000-2020-00431-00</w:t>
      </w:r>
    </w:p>
    <w:p w14:paraId="4DFE605C" w14:textId="087F8186" w:rsidR="00016071" w:rsidRPr="00016071" w:rsidRDefault="00016071" w:rsidP="00016071">
      <w:pPr>
        <w:widowControl/>
        <w:autoSpaceDE/>
        <w:autoSpaceDN/>
        <w:adjustRightInd/>
        <w:jc w:val="both"/>
        <w:rPr>
          <w:rFonts w:ascii="Arial" w:hAnsi="Arial" w:cs="Arial"/>
          <w:sz w:val="20"/>
          <w:szCs w:val="20"/>
          <w:lang w:val="es-419"/>
        </w:rPr>
      </w:pPr>
      <w:r w:rsidRPr="00016071">
        <w:rPr>
          <w:rFonts w:ascii="Arial" w:hAnsi="Arial" w:cs="Arial"/>
          <w:sz w:val="20"/>
          <w:szCs w:val="20"/>
          <w:lang w:val="es-419"/>
        </w:rPr>
        <w:t xml:space="preserve">Mg. Ponente </w:t>
      </w:r>
      <w:r w:rsidRPr="00016071">
        <w:rPr>
          <w:rFonts w:ascii="Arial" w:hAnsi="Arial" w:cs="Arial"/>
          <w:sz w:val="20"/>
          <w:szCs w:val="20"/>
          <w:lang w:val="es-419"/>
        </w:rPr>
        <w:tab/>
        <w:t>: DUBERNEY GRISALES HERRERA</w:t>
      </w:r>
    </w:p>
    <w:p w14:paraId="31F198A4" w14:textId="32C38C41" w:rsidR="00016071" w:rsidRPr="00016071" w:rsidRDefault="00016071" w:rsidP="00016071">
      <w:pPr>
        <w:widowControl/>
        <w:autoSpaceDE/>
        <w:autoSpaceDN/>
        <w:adjustRightInd/>
        <w:jc w:val="both"/>
        <w:rPr>
          <w:rFonts w:ascii="Arial" w:hAnsi="Arial" w:cs="Arial"/>
          <w:sz w:val="20"/>
          <w:szCs w:val="20"/>
          <w:lang w:val="es-419"/>
        </w:rPr>
      </w:pPr>
      <w:r w:rsidRPr="00016071">
        <w:rPr>
          <w:rFonts w:ascii="Arial" w:hAnsi="Arial" w:cs="Arial"/>
          <w:sz w:val="20"/>
          <w:szCs w:val="20"/>
          <w:lang w:val="es-419"/>
        </w:rPr>
        <w:t>Acta número</w:t>
      </w:r>
      <w:r w:rsidRPr="00016071">
        <w:rPr>
          <w:rFonts w:ascii="Arial" w:hAnsi="Arial" w:cs="Arial"/>
          <w:sz w:val="20"/>
          <w:szCs w:val="20"/>
          <w:lang w:val="es-419"/>
        </w:rPr>
        <w:tab/>
        <w:t>: 471 de 11-12-2020</w:t>
      </w:r>
    </w:p>
    <w:p w14:paraId="1C79892C" w14:textId="77777777" w:rsidR="00016071" w:rsidRPr="00016071" w:rsidRDefault="00016071" w:rsidP="00016071">
      <w:pPr>
        <w:widowControl/>
        <w:autoSpaceDE/>
        <w:autoSpaceDN/>
        <w:adjustRightInd/>
        <w:jc w:val="both"/>
        <w:rPr>
          <w:rFonts w:ascii="Arial" w:hAnsi="Arial" w:cs="Arial"/>
          <w:sz w:val="20"/>
          <w:szCs w:val="20"/>
          <w:lang w:val="es-419"/>
        </w:rPr>
      </w:pPr>
    </w:p>
    <w:p w14:paraId="532E079B" w14:textId="14D97EB2" w:rsidR="00E97628" w:rsidRPr="00B941A4" w:rsidRDefault="00E97628" w:rsidP="00E97628">
      <w:pPr>
        <w:widowControl/>
        <w:autoSpaceDE/>
        <w:autoSpaceDN/>
        <w:adjustRightInd/>
        <w:jc w:val="both"/>
        <w:rPr>
          <w:rFonts w:ascii="Arial" w:hAnsi="Arial" w:cs="Arial"/>
          <w:b/>
          <w:bCs/>
          <w:iCs/>
          <w:sz w:val="20"/>
          <w:szCs w:val="20"/>
          <w:lang w:val="es-ES_tradnl" w:eastAsia="fr-FR"/>
        </w:rPr>
      </w:pPr>
      <w:r w:rsidRPr="00B941A4">
        <w:rPr>
          <w:rFonts w:ascii="Arial" w:hAnsi="Arial" w:cs="Arial"/>
          <w:b/>
          <w:bCs/>
          <w:iCs/>
          <w:sz w:val="20"/>
          <w:szCs w:val="20"/>
          <w:u w:val="single"/>
          <w:lang w:val="es-ES_tradnl" w:eastAsia="fr-FR"/>
        </w:rPr>
        <w:t>TEMAS:</w:t>
      </w:r>
      <w:r w:rsidRPr="00B941A4">
        <w:rPr>
          <w:rFonts w:ascii="Arial" w:hAnsi="Arial" w:cs="Arial"/>
          <w:b/>
          <w:bCs/>
          <w:iCs/>
          <w:sz w:val="20"/>
          <w:szCs w:val="20"/>
          <w:lang w:val="es-ES_tradnl" w:eastAsia="fr-FR"/>
        </w:rPr>
        <w:tab/>
      </w:r>
      <w:r>
        <w:rPr>
          <w:rFonts w:ascii="Arial" w:hAnsi="Arial" w:cs="Arial"/>
          <w:b/>
          <w:bCs/>
          <w:iCs/>
          <w:sz w:val="20"/>
          <w:szCs w:val="20"/>
          <w:lang w:val="es-ES_tradnl" w:eastAsia="fr-FR"/>
        </w:rPr>
        <w:t>DEBIDO PROCESO / TUTELA CONTRA DECISIÓN JUDICIAL / REQUISITOS DE PROCEDIBILIDAD / PRINCIPIO DE</w:t>
      </w:r>
      <w:r w:rsidR="0082769B">
        <w:rPr>
          <w:rFonts w:ascii="Arial" w:hAnsi="Arial" w:cs="Arial"/>
          <w:b/>
          <w:bCs/>
          <w:iCs/>
          <w:sz w:val="20"/>
          <w:szCs w:val="20"/>
          <w:lang w:val="es-ES_tradnl" w:eastAsia="fr-FR"/>
        </w:rPr>
        <w:t xml:space="preserve"> SUBSIDIARIEDAD </w:t>
      </w:r>
      <w:r>
        <w:rPr>
          <w:rFonts w:ascii="Arial" w:hAnsi="Arial" w:cs="Arial"/>
          <w:b/>
          <w:bCs/>
          <w:iCs/>
          <w:sz w:val="20"/>
          <w:szCs w:val="20"/>
          <w:lang w:val="es-ES_tradnl" w:eastAsia="fr-FR"/>
        </w:rPr>
        <w:t xml:space="preserve">/ </w:t>
      </w:r>
      <w:r w:rsidR="0082769B">
        <w:rPr>
          <w:rFonts w:ascii="Arial" w:hAnsi="Arial" w:cs="Arial"/>
          <w:b/>
          <w:bCs/>
          <w:iCs/>
          <w:sz w:val="20"/>
          <w:szCs w:val="20"/>
          <w:lang w:val="es-ES_tradnl" w:eastAsia="fr-FR"/>
        </w:rPr>
        <w:t xml:space="preserve">EXCEPCIONES </w:t>
      </w:r>
      <w:r>
        <w:rPr>
          <w:rFonts w:ascii="Arial" w:hAnsi="Arial" w:cs="Arial"/>
          <w:b/>
          <w:bCs/>
          <w:iCs/>
          <w:sz w:val="20"/>
          <w:szCs w:val="20"/>
          <w:lang w:val="es-ES_tradnl" w:eastAsia="fr-FR"/>
        </w:rPr>
        <w:t>/ IMPROCEDENCIA POR AUSENCIA FÁCTICA / INEXISTENCIA DE HECHOS VULNERADORES.</w:t>
      </w:r>
    </w:p>
    <w:p w14:paraId="27E69FAD" w14:textId="77777777" w:rsidR="00E97628" w:rsidRDefault="00E97628" w:rsidP="00E97628">
      <w:pPr>
        <w:widowControl/>
        <w:autoSpaceDE/>
        <w:autoSpaceDN/>
        <w:adjustRightInd/>
        <w:jc w:val="both"/>
        <w:rPr>
          <w:rFonts w:ascii="Arial" w:hAnsi="Arial" w:cs="Arial"/>
          <w:sz w:val="20"/>
          <w:szCs w:val="20"/>
          <w:lang w:val="es-ES_tradnl"/>
        </w:rPr>
      </w:pPr>
    </w:p>
    <w:p w14:paraId="55886592" w14:textId="77777777" w:rsidR="00E97628" w:rsidRDefault="00E97628" w:rsidP="00E97628">
      <w:pPr>
        <w:widowControl/>
        <w:autoSpaceDE/>
        <w:autoSpaceDN/>
        <w:adjustRightInd/>
        <w:jc w:val="both"/>
        <w:rPr>
          <w:rFonts w:ascii="Arial" w:hAnsi="Arial" w:cs="Arial"/>
          <w:sz w:val="20"/>
          <w:szCs w:val="20"/>
          <w:lang w:val="es-ES_tradnl"/>
        </w:rPr>
      </w:pPr>
      <w:r w:rsidRPr="00751491">
        <w:rPr>
          <w:rFonts w:ascii="Arial" w:hAnsi="Arial" w:cs="Arial"/>
          <w:sz w:val="20"/>
          <w:szCs w:val="20"/>
          <w:lang w:val="es-ES_tradnl"/>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751491">
        <w:rPr>
          <w:rFonts w:ascii="Arial" w:hAnsi="Arial" w:cs="Arial"/>
          <w:sz w:val="20"/>
          <w:szCs w:val="20"/>
          <w:lang w:val="es-ES_tradnl"/>
        </w:rPr>
        <w:t>re-definición</w:t>
      </w:r>
      <w:proofErr w:type="spellEnd"/>
      <w:r w:rsidRPr="00751491">
        <w:rPr>
          <w:rFonts w:ascii="Arial" w:hAnsi="Arial" w:cs="Arial"/>
          <w:sz w:val="20"/>
          <w:szCs w:val="20"/>
          <w:lang w:val="es-ES_tradnl"/>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ES_tradnl"/>
        </w:rPr>
        <w:t>…</w:t>
      </w:r>
    </w:p>
    <w:p w14:paraId="6CAD74F1" w14:textId="77777777" w:rsidR="00E97628" w:rsidRDefault="00E97628" w:rsidP="00E97628">
      <w:pPr>
        <w:widowControl/>
        <w:autoSpaceDE/>
        <w:autoSpaceDN/>
        <w:adjustRightInd/>
        <w:jc w:val="both"/>
        <w:rPr>
          <w:rFonts w:ascii="Arial" w:hAnsi="Arial" w:cs="Arial"/>
          <w:sz w:val="20"/>
          <w:szCs w:val="20"/>
          <w:lang w:val="es-ES_tradnl"/>
        </w:rPr>
      </w:pPr>
    </w:p>
    <w:p w14:paraId="43AA529A" w14:textId="76DE41B6" w:rsidR="0082769B" w:rsidRPr="0082769B" w:rsidRDefault="0082769B" w:rsidP="0082769B">
      <w:pPr>
        <w:widowControl/>
        <w:autoSpaceDE/>
        <w:autoSpaceDN/>
        <w:adjustRightInd/>
        <w:jc w:val="both"/>
        <w:rPr>
          <w:rFonts w:ascii="Arial" w:hAnsi="Arial" w:cs="Arial"/>
          <w:sz w:val="20"/>
          <w:szCs w:val="20"/>
          <w:lang w:val="es-ES_tradnl"/>
        </w:rPr>
      </w:pPr>
      <w:r w:rsidRPr="0082769B">
        <w:rPr>
          <w:rFonts w:ascii="Arial" w:hAnsi="Arial" w:cs="Arial"/>
          <w:sz w:val="20"/>
          <w:szCs w:val="20"/>
          <w:lang w:val="es-ES_tradnl"/>
        </w:rPr>
        <w:t>Procede la acción siempre que el afectado carezca de otro instrumento defensivo judicial (2020). Empero, hay dos (2) excepciones que guardan en común la existencia del medio ordinario: (i) La tutela transitoria para evitar un perjuicio irremediable; y (</w:t>
      </w:r>
      <w:proofErr w:type="spellStart"/>
      <w:r w:rsidRPr="0082769B">
        <w:rPr>
          <w:rFonts w:ascii="Arial" w:hAnsi="Arial" w:cs="Arial"/>
          <w:sz w:val="20"/>
          <w:szCs w:val="20"/>
          <w:lang w:val="es-ES_tradnl"/>
        </w:rPr>
        <w:t>ii</w:t>
      </w:r>
      <w:proofErr w:type="spellEnd"/>
      <w:r w:rsidRPr="0082769B">
        <w:rPr>
          <w:rFonts w:ascii="Arial" w:hAnsi="Arial" w:cs="Arial"/>
          <w:sz w:val="20"/>
          <w:szCs w:val="20"/>
          <w:lang w:val="es-ES_tradnl"/>
        </w:rPr>
        <w:t>) La ineficacia de la herramienta regular para salvaguardar los derechos.</w:t>
      </w:r>
    </w:p>
    <w:p w14:paraId="782FC56B" w14:textId="77777777" w:rsidR="0082769B" w:rsidRPr="0082769B" w:rsidRDefault="0082769B" w:rsidP="0082769B">
      <w:pPr>
        <w:widowControl/>
        <w:autoSpaceDE/>
        <w:autoSpaceDN/>
        <w:adjustRightInd/>
        <w:jc w:val="both"/>
        <w:rPr>
          <w:rFonts w:ascii="Arial" w:hAnsi="Arial" w:cs="Arial"/>
          <w:sz w:val="20"/>
          <w:szCs w:val="20"/>
          <w:lang w:val="es-ES_tradnl"/>
        </w:rPr>
      </w:pPr>
    </w:p>
    <w:p w14:paraId="353D1DEE" w14:textId="5E3455F3" w:rsidR="00E97628" w:rsidRDefault="0082769B" w:rsidP="0082769B">
      <w:pPr>
        <w:widowControl/>
        <w:autoSpaceDE/>
        <w:autoSpaceDN/>
        <w:adjustRightInd/>
        <w:jc w:val="both"/>
        <w:rPr>
          <w:rFonts w:ascii="Arial" w:hAnsi="Arial" w:cs="Arial"/>
          <w:sz w:val="20"/>
          <w:szCs w:val="20"/>
          <w:lang w:val="es-ES_tradnl"/>
        </w:rPr>
      </w:pPr>
      <w:r w:rsidRPr="0082769B">
        <w:rPr>
          <w:rFonts w:ascii="Arial" w:hAnsi="Arial" w:cs="Arial"/>
          <w:sz w:val="20"/>
          <w:szCs w:val="20"/>
          <w:lang w:val="es-ES_tradnl"/>
        </w:rPr>
        <w:t>Al respecto la Corte ha señalado: “Es,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w:t>
      </w:r>
    </w:p>
    <w:p w14:paraId="359CDF6E" w14:textId="77777777" w:rsidR="0082769B" w:rsidRPr="00B941A4" w:rsidRDefault="0082769B" w:rsidP="0082769B">
      <w:pPr>
        <w:widowControl/>
        <w:autoSpaceDE/>
        <w:autoSpaceDN/>
        <w:adjustRightInd/>
        <w:jc w:val="both"/>
        <w:rPr>
          <w:rFonts w:ascii="Arial" w:hAnsi="Arial" w:cs="Arial"/>
          <w:sz w:val="20"/>
          <w:szCs w:val="20"/>
          <w:lang w:val="es-ES_tradnl"/>
        </w:rPr>
      </w:pPr>
    </w:p>
    <w:p w14:paraId="04B20044" w14:textId="77777777" w:rsidR="00E97628" w:rsidRPr="00B24752" w:rsidRDefault="00E97628" w:rsidP="00E97628">
      <w:pPr>
        <w:widowControl/>
        <w:autoSpaceDE/>
        <w:autoSpaceDN/>
        <w:adjustRightInd/>
        <w:jc w:val="both"/>
        <w:rPr>
          <w:rFonts w:ascii="Arial" w:hAnsi="Arial" w:cs="Arial"/>
          <w:sz w:val="20"/>
          <w:szCs w:val="20"/>
          <w:lang w:val="es-ES_tradnl"/>
        </w:rPr>
      </w:pPr>
      <w:r w:rsidRPr="00B24752">
        <w:rPr>
          <w:rFonts w:ascii="Arial" w:hAnsi="Arial" w:cs="Arial"/>
          <w:sz w:val="20"/>
          <w:szCs w:val="20"/>
          <w:lang w:val="es-ES_tradnl"/>
        </w:rPr>
        <w:t>De vieja data la CC en su jurisprudencia precisó que la falta de conductas reprochables de las autoridades o particulares hace improcedente el resguardo constitucional. En efecto, expresó:</w:t>
      </w:r>
    </w:p>
    <w:p w14:paraId="3BC0EB26" w14:textId="77777777" w:rsidR="00E97628" w:rsidRPr="00B24752" w:rsidRDefault="00E97628" w:rsidP="00E97628">
      <w:pPr>
        <w:widowControl/>
        <w:autoSpaceDE/>
        <w:autoSpaceDN/>
        <w:adjustRightInd/>
        <w:jc w:val="both"/>
        <w:rPr>
          <w:rFonts w:ascii="Arial" w:hAnsi="Arial" w:cs="Arial"/>
          <w:sz w:val="20"/>
          <w:szCs w:val="20"/>
          <w:lang w:val="es-ES_tradnl"/>
        </w:rPr>
      </w:pPr>
    </w:p>
    <w:p w14:paraId="7309DE5A" w14:textId="77777777" w:rsidR="00E97628" w:rsidRPr="00B24752" w:rsidRDefault="00E97628" w:rsidP="00E97628">
      <w:pPr>
        <w:widowControl/>
        <w:autoSpaceDE/>
        <w:autoSpaceDN/>
        <w:adjustRightInd/>
        <w:jc w:val="both"/>
        <w:rPr>
          <w:rFonts w:ascii="Arial" w:hAnsi="Arial" w:cs="Arial"/>
          <w:sz w:val="20"/>
          <w:szCs w:val="20"/>
          <w:lang w:val="es-ES_tradnl"/>
        </w:rPr>
      </w:pPr>
      <w:r>
        <w:rPr>
          <w:rFonts w:ascii="Arial" w:hAnsi="Arial" w:cs="Arial"/>
          <w:sz w:val="20"/>
          <w:szCs w:val="20"/>
          <w:lang w:val="es-ES_tradnl"/>
        </w:rPr>
        <w:t>“</w:t>
      </w:r>
      <w:r w:rsidRPr="00B24752">
        <w:rPr>
          <w:rFonts w:ascii="Arial" w:hAnsi="Arial" w:cs="Arial"/>
          <w:sz w:val="20"/>
          <w:szCs w:val="20"/>
          <w:lang w:val="es-ES_tradnl"/>
        </w:rPr>
        <w:t>… el mecanismo de amparo constitucional se torna improcedente, entre otras causas, cuando no existe una actuación u omisión del agente accionado a la que se le pueda endilgar la supuesta amenaza o vulneración de las garantías fundamentales en cuestión.</w:t>
      </w:r>
    </w:p>
    <w:p w14:paraId="5CA422D2" w14:textId="77777777" w:rsidR="00E97628" w:rsidRPr="00B24752" w:rsidRDefault="00E97628" w:rsidP="00E97628">
      <w:pPr>
        <w:widowControl/>
        <w:autoSpaceDE/>
        <w:autoSpaceDN/>
        <w:adjustRightInd/>
        <w:jc w:val="both"/>
        <w:rPr>
          <w:rFonts w:ascii="Arial" w:hAnsi="Arial" w:cs="Arial"/>
          <w:sz w:val="20"/>
          <w:szCs w:val="20"/>
          <w:lang w:val="es-ES_tradnl"/>
        </w:rPr>
      </w:pPr>
    </w:p>
    <w:p w14:paraId="1FD8C382" w14:textId="77777777" w:rsidR="00E97628" w:rsidRPr="00B941A4" w:rsidRDefault="00E97628" w:rsidP="00E97628">
      <w:pPr>
        <w:widowControl/>
        <w:autoSpaceDE/>
        <w:autoSpaceDN/>
        <w:adjustRightInd/>
        <w:jc w:val="both"/>
        <w:rPr>
          <w:rFonts w:ascii="Arial" w:hAnsi="Arial" w:cs="Arial"/>
          <w:sz w:val="20"/>
          <w:szCs w:val="20"/>
          <w:lang w:val="es-ES_tradnl"/>
        </w:rPr>
      </w:pPr>
      <w:r>
        <w:rPr>
          <w:rFonts w:ascii="Arial" w:hAnsi="Arial" w:cs="Arial"/>
          <w:sz w:val="20"/>
          <w:szCs w:val="20"/>
          <w:lang w:val="es-ES_tradnl"/>
        </w:rPr>
        <w:t>“</w:t>
      </w:r>
      <w:r w:rsidRPr="00B24752">
        <w:rPr>
          <w:rFonts w:ascii="Arial" w:hAnsi="Arial" w:cs="Arial"/>
          <w:sz w:val="20"/>
          <w:szCs w:val="20"/>
          <w:lang w:val="es-ES_tradnl"/>
        </w:rPr>
        <w:t>(...) En suma, para que la acción de tutela sea procedente requiere como presupuesto necesario de orden lógico-jurídico, que las acciones u omisiones que amenacen o vulneren los derechos fundamentales existan (…)”</w:t>
      </w:r>
    </w:p>
    <w:p w14:paraId="59D1174F" w14:textId="77777777" w:rsidR="00E97628" w:rsidRPr="00B941A4" w:rsidRDefault="00E97628" w:rsidP="00E97628">
      <w:pPr>
        <w:widowControl/>
        <w:autoSpaceDE/>
        <w:autoSpaceDN/>
        <w:adjustRightInd/>
        <w:jc w:val="both"/>
        <w:rPr>
          <w:rFonts w:ascii="Arial" w:hAnsi="Arial" w:cs="Arial"/>
          <w:sz w:val="20"/>
          <w:szCs w:val="20"/>
          <w:lang w:val="es-ES_tradnl"/>
        </w:rPr>
      </w:pPr>
    </w:p>
    <w:p w14:paraId="45781DAC" w14:textId="77777777" w:rsidR="00E97628" w:rsidRPr="001471A0" w:rsidRDefault="00E97628" w:rsidP="00E97628">
      <w:pPr>
        <w:widowControl/>
        <w:autoSpaceDE/>
        <w:autoSpaceDN/>
        <w:adjustRightInd/>
        <w:jc w:val="both"/>
        <w:rPr>
          <w:rFonts w:ascii="Arial" w:hAnsi="Arial" w:cs="Arial"/>
          <w:sz w:val="20"/>
          <w:szCs w:val="20"/>
          <w:lang w:val="es-419"/>
        </w:rPr>
      </w:pPr>
      <w:r w:rsidRPr="00A40BA1">
        <w:rPr>
          <w:rFonts w:ascii="Arial" w:hAnsi="Arial" w:cs="Arial"/>
          <w:sz w:val="20"/>
          <w:szCs w:val="20"/>
          <w:lang w:val="es-ES_tradnl"/>
        </w:rPr>
        <w:t>Tesis vigente y compartida por la CSJ (2019),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0561B53C" w14:textId="2C171F82" w:rsidR="00016071" w:rsidRDefault="00016071" w:rsidP="00016071">
      <w:pPr>
        <w:widowControl/>
        <w:autoSpaceDE/>
        <w:autoSpaceDN/>
        <w:adjustRightInd/>
        <w:jc w:val="both"/>
        <w:rPr>
          <w:rFonts w:ascii="Arial" w:hAnsi="Arial" w:cs="Arial"/>
          <w:sz w:val="20"/>
          <w:szCs w:val="20"/>
        </w:rPr>
      </w:pPr>
    </w:p>
    <w:p w14:paraId="0E2097C5" w14:textId="77777777" w:rsidR="00E97628" w:rsidRPr="00016071" w:rsidRDefault="00E97628" w:rsidP="00016071">
      <w:pPr>
        <w:widowControl/>
        <w:autoSpaceDE/>
        <w:autoSpaceDN/>
        <w:adjustRightInd/>
        <w:jc w:val="both"/>
        <w:rPr>
          <w:rFonts w:ascii="Arial" w:hAnsi="Arial" w:cs="Arial"/>
          <w:sz w:val="20"/>
          <w:szCs w:val="20"/>
        </w:rPr>
      </w:pPr>
    </w:p>
    <w:p w14:paraId="107281A3" w14:textId="77777777" w:rsidR="00016071" w:rsidRPr="00016071" w:rsidRDefault="00016071" w:rsidP="00016071">
      <w:pPr>
        <w:widowControl/>
        <w:autoSpaceDE/>
        <w:autoSpaceDN/>
        <w:adjustRightInd/>
        <w:jc w:val="both"/>
        <w:rPr>
          <w:rFonts w:ascii="Arial" w:hAnsi="Arial" w:cs="Arial"/>
          <w:sz w:val="20"/>
          <w:szCs w:val="20"/>
        </w:rPr>
      </w:pPr>
    </w:p>
    <w:p w14:paraId="13E3FE98" w14:textId="77777777" w:rsidR="00016071" w:rsidRPr="00016071" w:rsidRDefault="00016071" w:rsidP="00016071">
      <w:pPr>
        <w:widowControl/>
        <w:autoSpaceDE/>
        <w:autoSpaceDN/>
        <w:adjustRightInd/>
        <w:jc w:val="both"/>
        <w:rPr>
          <w:rFonts w:ascii="Arial" w:hAnsi="Arial" w:cs="Arial"/>
          <w:sz w:val="20"/>
          <w:szCs w:val="20"/>
        </w:rPr>
      </w:pPr>
    </w:p>
    <w:p w14:paraId="64FCF221" w14:textId="77777777" w:rsidR="00AC5493" w:rsidRPr="007922D0" w:rsidRDefault="00AC5493" w:rsidP="00AC5493">
      <w:pPr>
        <w:pStyle w:val="Sinespaciado"/>
        <w:spacing w:line="360" w:lineRule="auto"/>
        <w:rPr>
          <w:rFonts w:ascii="Georgia" w:hAnsi="Georgia"/>
          <w:noProof/>
          <w:lang w:val="es-CO" w:eastAsia="es-CO"/>
        </w:rPr>
      </w:pPr>
      <w:r w:rsidRPr="007922D0">
        <w:rPr>
          <w:rFonts w:ascii="Georgia" w:hAnsi="Georgia"/>
          <w:noProof/>
        </w:rPr>
        <w:drawing>
          <wp:anchor distT="0" distB="0" distL="114300" distR="114300" simplePos="0" relativeHeight="251659264" behindDoc="0" locked="0" layoutInCell="1" allowOverlap="1" wp14:anchorId="262604F7" wp14:editId="1B9940F0">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7C073" w14:textId="77777777" w:rsidR="00016071" w:rsidRPr="00121656" w:rsidRDefault="00016071" w:rsidP="00016071">
      <w:pPr>
        <w:widowControl/>
        <w:tabs>
          <w:tab w:val="left" w:pos="3579"/>
        </w:tabs>
        <w:autoSpaceDE/>
        <w:autoSpaceDN/>
        <w:adjustRightInd/>
        <w:spacing w:line="360" w:lineRule="auto"/>
        <w:jc w:val="center"/>
        <w:rPr>
          <w:rFonts w:ascii="Georgia" w:hAnsi="Georgia" w:cs="Arial"/>
          <w:w w:val="140"/>
          <w:sz w:val="18"/>
          <w:szCs w:val="18"/>
          <w:lang w:val="es-CO"/>
        </w:rPr>
      </w:pPr>
      <w:bookmarkStart w:id="0" w:name="_Hlk65135102"/>
      <w:r w:rsidRPr="00121656">
        <w:rPr>
          <w:rFonts w:ascii="Georgia" w:hAnsi="Georgia" w:cs="Arial"/>
          <w:w w:val="140"/>
          <w:sz w:val="18"/>
          <w:szCs w:val="18"/>
          <w:lang w:val="es-CO"/>
        </w:rPr>
        <w:t>REPUBLICA DE COLOMBIA</w:t>
      </w:r>
    </w:p>
    <w:p w14:paraId="71EEB565" w14:textId="77777777" w:rsidR="00016071" w:rsidRPr="00121656" w:rsidRDefault="00016071" w:rsidP="00016071">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RAMA JUDICIAL DEL PODER PÚBLICO</w:t>
      </w:r>
    </w:p>
    <w:p w14:paraId="6DB1D7AE" w14:textId="77777777" w:rsidR="00016071" w:rsidRPr="00121656" w:rsidRDefault="00016071" w:rsidP="00016071">
      <w:pPr>
        <w:widowControl/>
        <w:autoSpaceDE/>
        <w:autoSpaceDN/>
        <w:adjustRightInd/>
        <w:spacing w:line="360" w:lineRule="auto"/>
        <w:jc w:val="center"/>
        <w:rPr>
          <w:rFonts w:ascii="Georgia" w:hAnsi="Georgia" w:cs="Arial"/>
          <w:b/>
          <w:bCs/>
          <w:w w:val="140"/>
          <w:sz w:val="18"/>
          <w:szCs w:val="18"/>
          <w:lang w:val="es-CO"/>
        </w:rPr>
      </w:pPr>
      <w:r w:rsidRPr="00121656">
        <w:rPr>
          <w:rFonts w:ascii="Georgia" w:hAnsi="Georgia" w:cs="Arial"/>
          <w:b/>
          <w:bCs/>
          <w:w w:val="140"/>
          <w:sz w:val="18"/>
          <w:szCs w:val="18"/>
          <w:lang w:val="es-CO"/>
        </w:rPr>
        <w:t>TRIBUNAL SUPERIOR DEL DISTRITO JUDICIAL</w:t>
      </w:r>
    </w:p>
    <w:p w14:paraId="5AAC0EF1" w14:textId="77777777" w:rsidR="00016071" w:rsidRPr="00121656" w:rsidRDefault="00016071" w:rsidP="00016071">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SALA DE DECISIÓN CIVIL – FAMILIA – DISTRITO DE PEREIRA</w:t>
      </w:r>
    </w:p>
    <w:p w14:paraId="15C62093" w14:textId="77777777" w:rsidR="00016071" w:rsidRPr="00121656" w:rsidRDefault="00016071" w:rsidP="00016071">
      <w:pPr>
        <w:widowControl/>
        <w:autoSpaceDE/>
        <w:autoSpaceDN/>
        <w:adjustRightInd/>
        <w:spacing w:line="360" w:lineRule="auto"/>
        <w:jc w:val="center"/>
        <w:rPr>
          <w:rFonts w:ascii="Georgia" w:hAnsi="Georgia" w:cs="Arial"/>
          <w:w w:val="140"/>
          <w:sz w:val="18"/>
          <w:szCs w:val="18"/>
          <w:lang w:val="es-CO"/>
        </w:rPr>
      </w:pPr>
      <w:r w:rsidRPr="00121656">
        <w:rPr>
          <w:rFonts w:ascii="Georgia" w:hAnsi="Georgia" w:cs="Arial"/>
          <w:w w:val="140"/>
          <w:sz w:val="18"/>
          <w:szCs w:val="18"/>
          <w:lang w:val="es-CO"/>
        </w:rPr>
        <w:t>DEPARTAMENTO DEL RISARALDA</w:t>
      </w:r>
    </w:p>
    <w:p w14:paraId="6CDC65E4" w14:textId="77777777" w:rsidR="00016071" w:rsidRPr="00121656" w:rsidRDefault="00016071" w:rsidP="00016071">
      <w:pPr>
        <w:pBdr>
          <w:bottom w:val="double" w:sz="6" w:space="1" w:color="auto"/>
        </w:pBdr>
        <w:overflowPunct w:val="0"/>
        <w:spacing w:line="360" w:lineRule="auto"/>
        <w:rPr>
          <w:rFonts w:ascii="Georgia" w:hAnsi="Georgia" w:cs="Times New Roman"/>
          <w:w w:val="150"/>
          <w:sz w:val="20"/>
          <w:szCs w:val="20"/>
          <w:lang w:val="es-CO" w:eastAsia="es-CO"/>
        </w:rPr>
      </w:pPr>
    </w:p>
    <w:bookmarkEnd w:id="0"/>
    <w:p w14:paraId="350EE9E6" w14:textId="77777777" w:rsidR="00D809D6" w:rsidRPr="00016071" w:rsidRDefault="00D809D6" w:rsidP="00016071">
      <w:pPr>
        <w:spacing w:line="276" w:lineRule="auto"/>
        <w:jc w:val="center"/>
        <w:rPr>
          <w:rFonts w:ascii="Georgia" w:hAnsi="Georgia" w:cs="Arial"/>
          <w:b/>
          <w:bCs/>
          <w:sz w:val="26"/>
          <w:szCs w:val="26"/>
        </w:rPr>
      </w:pPr>
    </w:p>
    <w:p w14:paraId="182FFEF0" w14:textId="4C956162" w:rsidR="00026BFF" w:rsidRPr="00016071" w:rsidRDefault="0013401E" w:rsidP="00016071">
      <w:pPr>
        <w:spacing w:line="276" w:lineRule="auto"/>
        <w:jc w:val="center"/>
        <w:rPr>
          <w:rFonts w:ascii="Georgia" w:hAnsi="Georgia" w:cs="Arial"/>
          <w:b/>
          <w:bCs/>
          <w:i/>
          <w:smallCaps/>
          <w:sz w:val="26"/>
          <w:szCs w:val="26"/>
          <w:lang w:val="es-CO"/>
        </w:rPr>
      </w:pPr>
      <w:r w:rsidRPr="00016071">
        <w:rPr>
          <w:rFonts w:ascii="Georgia" w:hAnsi="Georgia" w:cs="Arial"/>
          <w:b/>
          <w:bCs/>
          <w:i/>
          <w:smallCaps/>
          <w:sz w:val="26"/>
          <w:szCs w:val="26"/>
          <w:lang w:val="es-CO"/>
        </w:rPr>
        <w:t xml:space="preserve">Pereira, r., </w:t>
      </w:r>
      <w:r w:rsidR="002802CD" w:rsidRPr="00016071">
        <w:rPr>
          <w:rFonts w:ascii="Georgia" w:hAnsi="Georgia" w:cs="Arial"/>
          <w:b/>
          <w:bCs/>
          <w:i/>
          <w:smallCaps/>
          <w:sz w:val="26"/>
          <w:szCs w:val="26"/>
          <w:lang w:val="es-CO"/>
        </w:rPr>
        <w:t xml:space="preserve">once </w:t>
      </w:r>
      <w:r w:rsidRPr="00016071">
        <w:rPr>
          <w:rFonts w:ascii="Georgia" w:hAnsi="Georgia" w:cs="Arial"/>
          <w:b/>
          <w:bCs/>
          <w:i/>
          <w:smallCaps/>
          <w:sz w:val="26"/>
          <w:szCs w:val="26"/>
          <w:lang w:val="es-CO"/>
        </w:rPr>
        <w:t>(</w:t>
      </w:r>
      <w:r w:rsidR="002802CD" w:rsidRPr="00016071">
        <w:rPr>
          <w:rFonts w:ascii="Georgia" w:hAnsi="Georgia" w:cs="Arial"/>
          <w:b/>
          <w:bCs/>
          <w:i/>
          <w:smallCaps/>
          <w:sz w:val="26"/>
          <w:szCs w:val="26"/>
          <w:lang w:val="es-CO"/>
        </w:rPr>
        <w:t>11</w:t>
      </w:r>
      <w:r w:rsidRPr="00016071">
        <w:rPr>
          <w:rFonts w:ascii="Georgia" w:hAnsi="Georgia" w:cs="Arial"/>
          <w:b/>
          <w:bCs/>
          <w:i/>
          <w:smallCaps/>
          <w:sz w:val="26"/>
          <w:szCs w:val="26"/>
          <w:lang w:val="es-CO"/>
        </w:rPr>
        <w:t xml:space="preserve">) de </w:t>
      </w:r>
      <w:r w:rsidR="009B306C" w:rsidRPr="00016071">
        <w:rPr>
          <w:rFonts w:ascii="Georgia" w:hAnsi="Georgia" w:cs="Arial"/>
          <w:b/>
          <w:bCs/>
          <w:i/>
          <w:smallCaps/>
          <w:sz w:val="26"/>
          <w:szCs w:val="26"/>
          <w:lang w:val="es-CO"/>
        </w:rPr>
        <w:t xml:space="preserve">diciembre </w:t>
      </w:r>
      <w:r w:rsidRPr="00016071">
        <w:rPr>
          <w:rFonts w:ascii="Georgia" w:hAnsi="Georgia" w:cs="Arial"/>
          <w:b/>
          <w:bCs/>
          <w:i/>
          <w:smallCaps/>
          <w:sz w:val="26"/>
          <w:szCs w:val="26"/>
          <w:lang w:val="es-CO"/>
        </w:rPr>
        <w:t>de dos mil veinte (2020)</w:t>
      </w:r>
      <w:r w:rsidRPr="00016071">
        <w:rPr>
          <w:rFonts w:ascii="Georgia" w:hAnsi="Georgia" w:cs="Arial"/>
          <w:b/>
          <w:bCs/>
          <w:i/>
          <w:sz w:val="26"/>
          <w:szCs w:val="26"/>
          <w:lang w:val="es-CO"/>
        </w:rPr>
        <w:t>.</w:t>
      </w:r>
    </w:p>
    <w:p w14:paraId="045403A0" w14:textId="77777777" w:rsidR="000147A2" w:rsidRPr="00016071" w:rsidRDefault="000147A2" w:rsidP="00016071">
      <w:pPr>
        <w:spacing w:line="276" w:lineRule="auto"/>
        <w:jc w:val="center"/>
        <w:rPr>
          <w:rFonts w:ascii="Georgia" w:hAnsi="Georgia" w:cs="Arial"/>
          <w:b/>
          <w:bCs/>
          <w:sz w:val="26"/>
          <w:szCs w:val="26"/>
          <w:lang w:val="es-CO"/>
        </w:rPr>
      </w:pPr>
    </w:p>
    <w:p w14:paraId="261BBAB6" w14:textId="77777777" w:rsidR="00CB272A" w:rsidRPr="00016071" w:rsidRDefault="00040EA1" w:rsidP="00016071">
      <w:pPr>
        <w:pStyle w:val="Textoindependiente"/>
        <w:numPr>
          <w:ilvl w:val="0"/>
          <w:numId w:val="1"/>
        </w:numPr>
        <w:spacing w:line="276" w:lineRule="auto"/>
        <w:rPr>
          <w:rFonts w:ascii="Georgia" w:hAnsi="Georgia" w:cs="Arial"/>
          <w:b/>
          <w:bCs/>
          <w:smallCaps/>
          <w:sz w:val="26"/>
          <w:szCs w:val="26"/>
        </w:rPr>
      </w:pPr>
      <w:r w:rsidRPr="00016071">
        <w:rPr>
          <w:rFonts w:ascii="Georgia" w:hAnsi="Georgia" w:cs="Arial"/>
          <w:b/>
          <w:bCs/>
          <w:smallCaps/>
          <w:sz w:val="26"/>
          <w:szCs w:val="26"/>
        </w:rPr>
        <w:t>El asunto por decidir</w:t>
      </w:r>
    </w:p>
    <w:p w14:paraId="10D6AAB1" w14:textId="77777777" w:rsidR="00CB272A" w:rsidRPr="00016071" w:rsidRDefault="00CB272A" w:rsidP="00016071">
      <w:pPr>
        <w:pStyle w:val="Textoindependiente"/>
        <w:spacing w:line="276" w:lineRule="auto"/>
        <w:rPr>
          <w:rFonts w:ascii="Georgia" w:hAnsi="Georgia" w:cs="Arial"/>
          <w:sz w:val="26"/>
          <w:szCs w:val="26"/>
        </w:rPr>
      </w:pPr>
    </w:p>
    <w:p w14:paraId="165F0239" w14:textId="02D0320F" w:rsidR="00CB272A" w:rsidRPr="00016071" w:rsidRDefault="00CB272A" w:rsidP="00016071">
      <w:pPr>
        <w:pStyle w:val="Textoindependiente"/>
        <w:spacing w:line="276" w:lineRule="auto"/>
        <w:rPr>
          <w:rFonts w:ascii="Georgia" w:hAnsi="Georgia" w:cs="Arial"/>
          <w:sz w:val="26"/>
          <w:szCs w:val="26"/>
        </w:rPr>
      </w:pPr>
      <w:r w:rsidRPr="00016071">
        <w:rPr>
          <w:rFonts w:ascii="Georgia" w:hAnsi="Georgia" w:cs="Arial"/>
          <w:sz w:val="26"/>
          <w:szCs w:val="26"/>
        </w:rPr>
        <w:lastRenderedPageBreak/>
        <w:t xml:space="preserve">La </w:t>
      </w:r>
      <w:r w:rsidR="00E54925" w:rsidRPr="00016071">
        <w:rPr>
          <w:rFonts w:ascii="Georgia" w:hAnsi="Georgia" w:cs="Arial"/>
          <w:sz w:val="26"/>
          <w:szCs w:val="26"/>
        </w:rPr>
        <w:t>acción</w:t>
      </w:r>
      <w:r w:rsidRPr="00016071">
        <w:rPr>
          <w:rFonts w:ascii="Georgia" w:hAnsi="Georgia" w:cs="Arial"/>
          <w:sz w:val="26"/>
          <w:szCs w:val="26"/>
        </w:rPr>
        <w:t xml:space="preserve"> constitucional </w:t>
      </w:r>
      <w:r w:rsidR="00D11143" w:rsidRPr="00016071">
        <w:rPr>
          <w:rFonts w:ascii="Georgia" w:hAnsi="Georgia" w:cs="Arial"/>
          <w:sz w:val="26"/>
          <w:szCs w:val="26"/>
        </w:rPr>
        <w:t>referenciada</w:t>
      </w:r>
      <w:r w:rsidRPr="00016071">
        <w:rPr>
          <w:rFonts w:ascii="Georgia" w:hAnsi="Georgia" w:cs="Arial"/>
          <w:sz w:val="26"/>
          <w:szCs w:val="26"/>
        </w:rPr>
        <w:t xml:space="preserve">, adelantadas las debidas actuaciones con el trámite preferente y sumario, sin </w:t>
      </w:r>
      <w:r w:rsidR="3950A692" w:rsidRPr="00016071">
        <w:rPr>
          <w:rFonts w:ascii="Georgia" w:hAnsi="Georgia" w:cs="Arial"/>
          <w:sz w:val="26"/>
          <w:szCs w:val="26"/>
        </w:rPr>
        <w:t xml:space="preserve">advertir </w:t>
      </w:r>
      <w:r w:rsidRPr="00016071">
        <w:rPr>
          <w:rFonts w:ascii="Georgia" w:hAnsi="Georgia" w:cs="Arial"/>
          <w:sz w:val="26"/>
          <w:szCs w:val="26"/>
        </w:rPr>
        <w:t>nulidad</w:t>
      </w:r>
      <w:r w:rsidR="37F096A1" w:rsidRPr="00016071">
        <w:rPr>
          <w:rFonts w:ascii="Georgia" w:hAnsi="Georgia" w:cs="Arial"/>
          <w:sz w:val="26"/>
          <w:szCs w:val="26"/>
        </w:rPr>
        <w:t>es</w:t>
      </w:r>
      <w:r w:rsidRPr="00016071">
        <w:rPr>
          <w:rFonts w:ascii="Georgia" w:hAnsi="Georgia" w:cs="Arial"/>
          <w:sz w:val="26"/>
          <w:szCs w:val="26"/>
        </w:rPr>
        <w:t>.</w:t>
      </w:r>
    </w:p>
    <w:p w14:paraId="55E507D7" w14:textId="77777777" w:rsidR="00CB272A" w:rsidRPr="00016071" w:rsidRDefault="00CB272A" w:rsidP="00016071">
      <w:pPr>
        <w:pStyle w:val="Textoindependiente"/>
        <w:spacing w:line="276" w:lineRule="auto"/>
        <w:rPr>
          <w:rFonts w:ascii="Georgia" w:hAnsi="Georgia" w:cs="Arial"/>
          <w:sz w:val="26"/>
          <w:szCs w:val="26"/>
        </w:rPr>
      </w:pPr>
    </w:p>
    <w:p w14:paraId="4E6AB9B7" w14:textId="14F5849F" w:rsidR="00CB272A" w:rsidRPr="00016071" w:rsidRDefault="00040EA1" w:rsidP="00016071">
      <w:pPr>
        <w:pStyle w:val="Textoindependiente"/>
        <w:numPr>
          <w:ilvl w:val="0"/>
          <w:numId w:val="1"/>
        </w:numPr>
        <w:spacing w:line="276" w:lineRule="auto"/>
        <w:rPr>
          <w:rFonts w:ascii="Georgia" w:hAnsi="Georgia" w:cs="Arial"/>
          <w:b/>
          <w:bCs/>
          <w:smallCaps/>
          <w:sz w:val="26"/>
          <w:szCs w:val="26"/>
        </w:rPr>
      </w:pPr>
      <w:r w:rsidRPr="00016071">
        <w:rPr>
          <w:rFonts w:ascii="Georgia" w:hAnsi="Georgia" w:cs="Arial"/>
          <w:b/>
          <w:bCs/>
          <w:smallCaps/>
          <w:sz w:val="26"/>
          <w:szCs w:val="26"/>
        </w:rPr>
        <w:t>La síntesis fáctic</w:t>
      </w:r>
      <w:r w:rsidR="0013401E" w:rsidRPr="00016071">
        <w:rPr>
          <w:rFonts w:ascii="Georgia" w:hAnsi="Georgia" w:cs="Arial"/>
          <w:b/>
          <w:bCs/>
          <w:smallCaps/>
          <w:sz w:val="26"/>
          <w:szCs w:val="26"/>
        </w:rPr>
        <w:t>a</w:t>
      </w:r>
      <w:r w:rsidRPr="00016071">
        <w:rPr>
          <w:rFonts w:ascii="Georgia" w:hAnsi="Georgia" w:cs="Arial"/>
          <w:b/>
          <w:bCs/>
          <w:smallCaps/>
          <w:sz w:val="26"/>
          <w:szCs w:val="26"/>
        </w:rPr>
        <w:t xml:space="preserve"> relevante</w:t>
      </w:r>
    </w:p>
    <w:p w14:paraId="6F638FEC" w14:textId="77777777" w:rsidR="00CB272A" w:rsidRPr="00016071" w:rsidRDefault="00CB272A" w:rsidP="00016071">
      <w:pPr>
        <w:pStyle w:val="Textoindependiente"/>
        <w:spacing w:line="276" w:lineRule="auto"/>
        <w:rPr>
          <w:rFonts w:ascii="Georgia" w:hAnsi="Georgia" w:cs="Arial"/>
          <w:sz w:val="26"/>
          <w:szCs w:val="26"/>
        </w:rPr>
      </w:pPr>
    </w:p>
    <w:p w14:paraId="743CF242" w14:textId="72E493FD" w:rsidR="0074258E" w:rsidRPr="00016071" w:rsidRDefault="00266D83" w:rsidP="00016071">
      <w:pPr>
        <w:spacing w:line="276" w:lineRule="auto"/>
        <w:jc w:val="both"/>
        <w:rPr>
          <w:rFonts w:ascii="Georgia" w:hAnsi="Georgia" w:cs="Arial"/>
          <w:sz w:val="26"/>
          <w:szCs w:val="26"/>
          <w:lang w:val="es-CO"/>
        </w:rPr>
      </w:pPr>
      <w:r w:rsidRPr="00016071">
        <w:rPr>
          <w:rFonts w:ascii="Georgia" w:hAnsi="Georgia" w:cs="Arial"/>
          <w:sz w:val="26"/>
          <w:szCs w:val="26"/>
          <w:lang w:val="es-CO"/>
        </w:rPr>
        <w:t xml:space="preserve">Mencionó el actor </w:t>
      </w:r>
      <w:r w:rsidR="001F3884" w:rsidRPr="00016071">
        <w:rPr>
          <w:rFonts w:ascii="Georgia" w:hAnsi="Georgia" w:cs="Arial"/>
          <w:sz w:val="26"/>
          <w:szCs w:val="26"/>
          <w:lang w:val="es-CO"/>
        </w:rPr>
        <w:t xml:space="preserve">que </w:t>
      </w:r>
      <w:r w:rsidR="005712F4" w:rsidRPr="00016071">
        <w:rPr>
          <w:rFonts w:ascii="Georgia" w:hAnsi="Georgia" w:cs="Arial"/>
          <w:sz w:val="26"/>
          <w:szCs w:val="26"/>
          <w:lang w:val="es-CO"/>
        </w:rPr>
        <w:t>promovió la acción popular No.2020-</w:t>
      </w:r>
      <w:r w:rsidR="00761923" w:rsidRPr="00016071">
        <w:rPr>
          <w:rFonts w:ascii="Georgia" w:hAnsi="Georgia" w:cs="Arial"/>
          <w:sz w:val="26"/>
          <w:szCs w:val="26"/>
          <w:lang w:val="es-CO"/>
        </w:rPr>
        <w:t>00201</w:t>
      </w:r>
      <w:r w:rsidR="005712F4" w:rsidRPr="00016071">
        <w:rPr>
          <w:rFonts w:ascii="Georgia" w:hAnsi="Georgia" w:cs="Arial"/>
          <w:sz w:val="26"/>
          <w:szCs w:val="26"/>
          <w:lang w:val="es-CO"/>
        </w:rPr>
        <w:t xml:space="preserve">-00 y que la funcionaria </w:t>
      </w:r>
      <w:r w:rsidR="005712F4" w:rsidRPr="00016071">
        <w:rPr>
          <w:rFonts w:ascii="Georgia" w:hAnsi="Georgia" w:cs="Arial"/>
          <w:i/>
          <w:iCs/>
          <w:sz w:val="26"/>
          <w:szCs w:val="26"/>
          <w:lang w:val="es-CO"/>
        </w:rPr>
        <w:t>“(…) cree poder desconocer mi elección a prevención (…)”</w:t>
      </w:r>
      <w:r w:rsidR="005712F4" w:rsidRPr="00016071">
        <w:rPr>
          <w:rFonts w:ascii="Georgia" w:hAnsi="Georgia" w:cs="Arial"/>
          <w:sz w:val="26"/>
          <w:szCs w:val="26"/>
          <w:lang w:val="es-CO"/>
        </w:rPr>
        <w:t xml:space="preserve">, sin </w:t>
      </w:r>
      <w:r w:rsidR="002C2AE2" w:rsidRPr="00016071">
        <w:rPr>
          <w:rFonts w:ascii="Georgia" w:hAnsi="Georgia" w:cs="Arial"/>
          <w:sz w:val="26"/>
          <w:szCs w:val="26"/>
          <w:lang w:val="es-CO"/>
        </w:rPr>
        <w:t>aplicar</w:t>
      </w:r>
      <w:r w:rsidR="005712F4" w:rsidRPr="00016071">
        <w:rPr>
          <w:rFonts w:ascii="Georgia" w:hAnsi="Georgia" w:cs="Arial"/>
          <w:sz w:val="26"/>
          <w:szCs w:val="26"/>
          <w:lang w:val="es-CO"/>
        </w:rPr>
        <w:t xml:space="preserve"> el artículo 16, Ley 472</w:t>
      </w:r>
      <w:r w:rsidR="002C7C11" w:rsidRPr="00016071">
        <w:rPr>
          <w:rFonts w:ascii="Georgia" w:hAnsi="Georgia" w:cs="Arial"/>
          <w:sz w:val="26"/>
          <w:szCs w:val="26"/>
          <w:lang w:val="es-CO"/>
        </w:rPr>
        <w:t xml:space="preserve"> </w:t>
      </w:r>
      <w:r w:rsidR="0074258E" w:rsidRPr="00016071">
        <w:rPr>
          <w:rFonts w:ascii="Georgia" w:hAnsi="Georgia" w:cs="Arial"/>
          <w:sz w:val="26"/>
          <w:szCs w:val="26"/>
        </w:rPr>
        <w:t>(CuadernoNo.1, documento No.</w:t>
      </w:r>
      <w:r w:rsidR="001878AA" w:rsidRPr="00016071">
        <w:rPr>
          <w:rFonts w:ascii="Georgia" w:hAnsi="Georgia" w:cs="Arial"/>
          <w:sz w:val="26"/>
          <w:szCs w:val="26"/>
        </w:rPr>
        <w:t>02</w:t>
      </w:r>
      <w:r w:rsidR="0074258E" w:rsidRPr="00016071">
        <w:rPr>
          <w:rFonts w:ascii="Georgia" w:hAnsi="Georgia" w:cs="Arial"/>
          <w:sz w:val="26"/>
          <w:szCs w:val="26"/>
        </w:rPr>
        <w:t xml:space="preserve">). </w:t>
      </w:r>
    </w:p>
    <w:p w14:paraId="4ECDAA43" w14:textId="77777777" w:rsidR="004C30FD" w:rsidRPr="00016071" w:rsidRDefault="004C30FD" w:rsidP="00016071">
      <w:pPr>
        <w:spacing w:line="276" w:lineRule="auto"/>
        <w:jc w:val="both"/>
        <w:rPr>
          <w:rFonts w:ascii="Georgia" w:hAnsi="Georgia" w:cs="Arial"/>
          <w:sz w:val="26"/>
          <w:szCs w:val="26"/>
          <w:lang w:val="es-CO"/>
        </w:rPr>
      </w:pPr>
    </w:p>
    <w:p w14:paraId="4309BBD5" w14:textId="4ED2FBE2" w:rsidR="0099045D" w:rsidRPr="00016071" w:rsidRDefault="00686CE3" w:rsidP="00016071">
      <w:pPr>
        <w:pStyle w:val="Textoindependiente"/>
        <w:numPr>
          <w:ilvl w:val="0"/>
          <w:numId w:val="1"/>
        </w:numPr>
        <w:spacing w:line="276" w:lineRule="auto"/>
        <w:rPr>
          <w:rFonts w:ascii="Georgia" w:hAnsi="Georgia" w:cs="Arial"/>
          <w:b/>
          <w:bCs/>
          <w:smallCaps/>
          <w:sz w:val="26"/>
          <w:szCs w:val="26"/>
        </w:rPr>
      </w:pPr>
      <w:r w:rsidRPr="00016071">
        <w:rPr>
          <w:rFonts w:ascii="Georgia" w:hAnsi="Georgia" w:cs="Arial"/>
          <w:b/>
          <w:bCs/>
          <w:smallCaps/>
          <w:sz w:val="26"/>
          <w:szCs w:val="26"/>
        </w:rPr>
        <w:t xml:space="preserve">El </w:t>
      </w:r>
      <w:r w:rsidR="00040EA1" w:rsidRPr="00016071">
        <w:rPr>
          <w:rFonts w:ascii="Georgia" w:hAnsi="Georgia" w:cs="Arial"/>
          <w:b/>
          <w:bCs/>
          <w:smallCaps/>
          <w:sz w:val="26"/>
          <w:szCs w:val="26"/>
        </w:rPr>
        <w:t>derecho invocado</w:t>
      </w:r>
      <w:r w:rsidRPr="00016071">
        <w:rPr>
          <w:rFonts w:ascii="Georgia" w:hAnsi="Georgia" w:cs="Arial"/>
          <w:b/>
          <w:bCs/>
          <w:smallCaps/>
          <w:sz w:val="26"/>
          <w:szCs w:val="26"/>
        </w:rPr>
        <w:t xml:space="preserve"> y la petición de protección </w:t>
      </w:r>
    </w:p>
    <w:p w14:paraId="6777BF01" w14:textId="77777777" w:rsidR="00800EF6" w:rsidRPr="00016071" w:rsidRDefault="00800EF6" w:rsidP="000160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77E78764" w14:textId="28B8FC7F" w:rsidR="00505404" w:rsidRPr="00016071" w:rsidRDefault="00A3225A" w:rsidP="000160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rPr>
      </w:pPr>
      <w:r w:rsidRPr="00016071">
        <w:rPr>
          <w:rFonts w:ascii="Georgia" w:hAnsi="Georgia" w:cs="Arial"/>
          <w:spacing w:val="-3"/>
          <w:sz w:val="26"/>
          <w:szCs w:val="26"/>
        </w:rPr>
        <w:t>El debido proceso</w:t>
      </w:r>
      <w:r w:rsidRPr="00016071">
        <w:rPr>
          <w:rFonts w:ascii="Georgia" w:hAnsi="Georgia" w:cs="Arial"/>
          <w:sz w:val="26"/>
          <w:szCs w:val="26"/>
        </w:rPr>
        <w:t xml:space="preserve">. Pidió ordenar a la </w:t>
      </w:r>
      <w:r w:rsidRPr="00016071">
        <w:rPr>
          <w:rFonts w:ascii="Georgia" w:hAnsi="Georgia" w:cs="Arial"/>
          <w:i/>
          <w:iCs/>
          <w:sz w:val="26"/>
          <w:szCs w:val="26"/>
        </w:rPr>
        <w:t>a quo</w:t>
      </w:r>
      <w:r w:rsidRPr="00016071">
        <w:rPr>
          <w:rFonts w:ascii="Georgia" w:hAnsi="Georgia" w:cs="Arial"/>
          <w:sz w:val="26"/>
          <w:szCs w:val="26"/>
        </w:rPr>
        <w:t xml:space="preserve"> </w:t>
      </w:r>
      <w:r w:rsidRPr="00016071">
        <w:rPr>
          <w:rFonts w:ascii="Georgia" w:hAnsi="Georgia" w:cs="Arial"/>
          <w:b/>
          <w:bCs/>
          <w:sz w:val="26"/>
          <w:szCs w:val="26"/>
        </w:rPr>
        <w:t>(i)</w:t>
      </w:r>
      <w:r w:rsidRPr="00016071">
        <w:rPr>
          <w:rFonts w:ascii="Georgia" w:hAnsi="Georgia" w:cs="Arial"/>
          <w:sz w:val="26"/>
          <w:szCs w:val="26"/>
        </w:rPr>
        <w:t xml:space="preserve"> </w:t>
      </w:r>
      <w:r w:rsidR="005712F4" w:rsidRPr="00016071">
        <w:rPr>
          <w:rFonts w:ascii="Georgia" w:hAnsi="Georgia" w:cs="Arial"/>
          <w:sz w:val="26"/>
          <w:szCs w:val="26"/>
        </w:rPr>
        <w:t xml:space="preserve">Aplicar el artículo 28-5º, CGP; </w:t>
      </w:r>
      <w:r w:rsidR="005712F4" w:rsidRPr="00016071">
        <w:rPr>
          <w:rFonts w:ascii="Georgia" w:hAnsi="Georgia" w:cs="Arial"/>
          <w:b/>
          <w:bCs/>
          <w:sz w:val="26"/>
          <w:szCs w:val="26"/>
        </w:rPr>
        <w:t>(</w:t>
      </w:r>
      <w:proofErr w:type="spellStart"/>
      <w:r w:rsidR="005712F4" w:rsidRPr="00016071">
        <w:rPr>
          <w:rFonts w:ascii="Georgia" w:hAnsi="Georgia" w:cs="Arial"/>
          <w:b/>
          <w:bCs/>
          <w:sz w:val="26"/>
          <w:szCs w:val="26"/>
        </w:rPr>
        <w:t>ii</w:t>
      </w:r>
      <w:proofErr w:type="spellEnd"/>
      <w:r w:rsidR="005712F4" w:rsidRPr="00016071">
        <w:rPr>
          <w:rFonts w:ascii="Georgia" w:hAnsi="Georgia" w:cs="Arial"/>
          <w:b/>
          <w:bCs/>
          <w:sz w:val="26"/>
          <w:szCs w:val="26"/>
        </w:rPr>
        <w:t xml:space="preserve">) </w:t>
      </w:r>
      <w:r w:rsidR="005712F4" w:rsidRPr="00016071">
        <w:rPr>
          <w:rFonts w:ascii="Georgia" w:hAnsi="Georgia" w:cs="Arial"/>
          <w:sz w:val="26"/>
          <w:szCs w:val="26"/>
        </w:rPr>
        <w:t xml:space="preserve">Admitir la acción; </w:t>
      </w:r>
      <w:r w:rsidR="005712F4" w:rsidRPr="00016071">
        <w:rPr>
          <w:rFonts w:ascii="Georgia" w:hAnsi="Georgia" w:cs="Arial"/>
          <w:b/>
          <w:bCs/>
          <w:sz w:val="26"/>
          <w:szCs w:val="26"/>
        </w:rPr>
        <w:t>(</w:t>
      </w:r>
      <w:proofErr w:type="spellStart"/>
      <w:r w:rsidR="005712F4" w:rsidRPr="00016071">
        <w:rPr>
          <w:rFonts w:ascii="Georgia" w:hAnsi="Georgia" w:cs="Arial"/>
          <w:b/>
          <w:bCs/>
          <w:sz w:val="26"/>
          <w:szCs w:val="26"/>
        </w:rPr>
        <w:t>iii</w:t>
      </w:r>
      <w:proofErr w:type="spellEnd"/>
      <w:r w:rsidR="005712F4" w:rsidRPr="00016071">
        <w:rPr>
          <w:rFonts w:ascii="Georgia" w:hAnsi="Georgia" w:cs="Arial"/>
          <w:b/>
          <w:bCs/>
          <w:sz w:val="26"/>
          <w:szCs w:val="26"/>
        </w:rPr>
        <w:t xml:space="preserve">) </w:t>
      </w:r>
      <w:r w:rsidR="005712F4" w:rsidRPr="00016071">
        <w:rPr>
          <w:rFonts w:ascii="Georgia" w:hAnsi="Georgia" w:cs="Arial"/>
          <w:sz w:val="26"/>
          <w:szCs w:val="26"/>
        </w:rPr>
        <w:t xml:space="preserve">Respetar las normas procesales; y, </w:t>
      </w:r>
      <w:r w:rsidR="005712F4" w:rsidRPr="00016071">
        <w:rPr>
          <w:rFonts w:ascii="Georgia" w:hAnsi="Georgia" w:cs="Arial"/>
          <w:b/>
          <w:bCs/>
          <w:sz w:val="26"/>
          <w:szCs w:val="26"/>
        </w:rPr>
        <w:t>(</w:t>
      </w:r>
      <w:proofErr w:type="spellStart"/>
      <w:r w:rsidR="005712F4" w:rsidRPr="00016071">
        <w:rPr>
          <w:rFonts w:ascii="Georgia" w:hAnsi="Georgia" w:cs="Arial"/>
          <w:b/>
          <w:bCs/>
          <w:sz w:val="26"/>
          <w:szCs w:val="26"/>
        </w:rPr>
        <w:t>iv</w:t>
      </w:r>
      <w:proofErr w:type="spellEnd"/>
      <w:r w:rsidR="005712F4" w:rsidRPr="00016071">
        <w:rPr>
          <w:rFonts w:ascii="Georgia" w:hAnsi="Georgia" w:cs="Arial"/>
          <w:b/>
          <w:bCs/>
          <w:sz w:val="26"/>
          <w:szCs w:val="26"/>
        </w:rPr>
        <w:t xml:space="preserve">) </w:t>
      </w:r>
      <w:r w:rsidR="005712F4" w:rsidRPr="00016071">
        <w:rPr>
          <w:rFonts w:ascii="Georgia" w:hAnsi="Georgia" w:cs="Arial"/>
          <w:sz w:val="26"/>
          <w:szCs w:val="26"/>
        </w:rPr>
        <w:t>Anular el auto que declaró la incompetencia</w:t>
      </w:r>
      <w:r w:rsidR="008C72BB" w:rsidRPr="00016071">
        <w:rPr>
          <w:rFonts w:ascii="Georgia" w:hAnsi="Georgia" w:cs="Arial"/>
          <w:sz w:val="26"/>
          <w:szCs w:val="26"/>
        </w:rPr>
        <w:t xml:space="preserve">; y, al Procurador Delegado </w:t>
      </w:r>
      <w:r w:rsidR="008C72BB" w:rsidRPr="00016071">
        <w:rPr>
          <w:rFonts w:ascii="Georgia" w:hAnsi="Georgia" w:cs="Arial"/>
          <w:b/>
          <w:bCs/>
          <w:sz w:val="26"/>
          <w:szCs w:val="26"/>
        </w:rPr>
        <w:t xml:space="preserve">(v) </w:t>
      </w:r>
      <w:r w:rsidR="005712F4" w:rsidRPr="00016071">
        <w:rPr>
          <w:rFonts w:ascii="Georgia" w:hAnsi="Georgia" w:cs="Arial"/>
          <w:sz w:val="26"/>
          <w:szCs w:val="26"/>
        </w:rPr>
        <w:t>Promover acción legal frente al juzgado cumpla el artículo 16, Ley 472</w:t>
      </w:r>
      <w:r w:rsidR="008C72BB" w:rsidRPr="00016071">
        <w:rPr>
          <w:rFonts w:ascii="Georgia" w:hAnsi="Georgia" w:cs="Arial"/>
          <w:sz w:val="26"/>
          <w:szCs w:val="26"/>
        </w:rPr>
        <w:t xml:space="preserve"> </w:t>
      </w:r>
      <w:r w:rsidR="00DC59B8" w:rsidRPr="00016071">
        <w:rPr>
          <w:rFonts w:ascii="Georgia" w:hAnsi="Georgia" w:cs="Arial"/>
          <w:sz w:val="26"/>
          <w:szCs w:val="26"/>
        </w:rPr>
        <w:t>(Cuaderno No.1, documento No.</w:t>
      </w:r>
      <w:r w:rsidR="001878AA" w:rsidRPr="00016071">
        <w:rPr>
          <w:rFonts w:ascii="Georgia" w:hAnsi="Georgia" w:cs="Arial"/>
          <w:sz w:val="26"/>
          <w:szCs w:val="26"/>
        </w:rPr>
        <w:t>02</w:t>
      </w:r>
      <w:r w:rsidR="00DC59B8" w:rsidRPr="00016071">
        <w:rPr>
          <w:rFonts w:ascii="Georgia" w:hAnsi="Georgia" w:cs="Arial"/>
          <w:sz w:val="26"/>
          <w:szCs w:val="26"/>
        </w:rPr>
        <w:t>).</w:t>
      </w:r>
    </w:p>
    <w:p w14:paraId="5BBB570C" w14:textId="77777777" w:rsidR="003C1659" w:rsidRPr="00016071" w:rsidRDefault="003C1659" w:rsidP="000160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rPr>
      </w:pPr>
    </w:p>
    <w:p w14:paraId="1AD15A73" w14:textId="77777777" w:rsidR="0099045D" w:rsidRPr="00016071" w:rsidRDefault="00040EA1" w:rsidP="00016071">
      <w:pPr>
        <w:pStyle w:val="Sinespaciado"/>
        <w:numPr>
          <w:ilvl w:val="0"/>
          <w:numId w:val="1"/>
        </w:numPr>
        <w:spacing w:line="276" w:lineRule="auto"/>
        <w:jc w:val="both"/>
        <w:rPr>
          <w:rFonts w:ascii="Georgia" w:hAnsi="Georgia" w:cs="Arial"/>
          <w:b/>
          <w:bCs/>
          <w:smallCaps/>
          <w:sz w:val="26"/>
          <w:szCs w:val="26"/>
        </w:rPr>
      </w:pPr>
      <w:r w:rsidRPr="00016071">
        <w:rPr>
          <w:rFonts w:ascii="Georgia" w:hAnsi="Georgia" w:cs="Arial"/>
          <w:b/>
          <w:bCs/>
          <w:smallCaps/>
          <w:sz w:val="26"/>
          <w:szCs w:val="26"/>
        </w:rPr>
        <w:t>La síntesis de la crónica procesal</w:t>
      </w:r>
    </w:p>
    <w:p w14:paraId="51F4A9EA" w14:textId="77777777" w:rsidR="00E96F4A" w:rsidRPr="00016071" w:rsidRDefault="00E96F4A" w:rsidP="00016071">
      <w:pPr>
        <w:pStyle w:val="Prrafodelista"/>
        <w:spacing w:line="276" w:lineRule="auto"/>
        <w:ind w:left="0"/>
        <w:jc w:val="both"/>
        <w:rPr>
          <w:rFonts w:ascii="Georgia" w:hAnsi="Georgia"/>
          <w:sz w:val="26"/>
          <w:szCs w:val="26"/>
        </w:rPr>
      </w:pPr>
    </w:p>
    <w:p w14:paraId="74BB1EB0" w14:textId="760B8161" w:rsidR="00493E80" w:rsidRPr="00016071" w:rsidRDefault="00DC59B8" w:rsidP="00016071">
      <w:pPr>
        <w:pStyle w:val="Prrafodelista"/>
        <w:spacing w:line="276" w:lineRule="auto"/>
        <w:ind w:left="0"/>
        <w:jc w:val="both"/>
        <w:rPr>
          <w:rFonts w:ascii="Georgia" w:hAnsi="Georgia" w:cs="Arial"/>
          <w:sz w:val="26"/>
          <w:szCs w:val="26"/>
        </w:rPr>
      </w:pPr>
      <w:r w:rsidRPr="00016071">
        <w:rPr>
          <w:rFonts w:ascii="Georgia" w:hAnsi="Georgia"/>
          <w:sz w:val="26"/>
          <w:szCs w:val="26"/>
        </w:rPr>
        <w:t xml:space="preserve">El </w:t>
      </w:r>
      <w:r w:rsidR="00DD748A" w:rsidRPr="00016071">
        <w:rPr>
          <w:rFonts w:ascii="Georgia" w:hAnsi="Georgia"/>
          <w:sz w:val="26"/>
          <w:szCs w:val="26"/>
        </w:rPr>
        <w:t>02</w:t>
      </w:r>
      <w:r w:rsidRPr="00016071">
        <w:rPr>
          <w:rFonts w:ascii="Georgia" w:hAnsi="Georgia"/>
          <w:sz w:val="26"/>
          <w:szCs w:val="26"/>
        </w:rPr>
        <w:t>-</w:t>
      </w:r>
      <w:r w:rsidR="006F7327" w:rsidRPr="00016071">
        <w:rPr>
          <w:rFonts w:ascii="Georgia" w:hAnsi="Georgia"/>
          <w:sz w:val="26"/>
          <w:szCs w:val="26"/>
        </w:rPr>
        <w:t>12</w:t>
      </w:r>
      <w:r w:rsidRPr="00016071">
        <w:rPr>
          <w:rFonts w:ascii="Georgia" w:hAnsi="Georgia"/>
          <w:sz w:val="26"/>
          <w:szCs w:val="26"/>
        </w:rPr>
        <w:t xml:space="preserve">-2020 </w:t>
      </w:r>
      <w:r w:rsidRPr="00016071">
        <w:rPr>
          <w:rFonts w:ascii="Georgia" w:hAnsi="Georgia" w:cs="Arial"/>
          <w:sz w:val="26"/>
          <w:szCs w:val="26"/>
        </w:rPr>
        <w:t xml:space="preserve">se admitió la </w:t>
      </w:r>
      <w:r w:rsidR="00354B47" w:rsidRPr="00016071">
        <w:rPr>
          <w:rFonts w:ascii="Georgia" w:hAnsi="Georgia" w:cs="Arial"/>
          <w:sz w:val="26"/>
          <w:szCs w:val="26"/>
        </w:rPr>
        <w:t>tutela</w:t>
      </w:r>
      <w:r w:rsidR="00C709C5" w:rsidRPr="00016071">
        <w:rPr>
          <w:rFonts w:ascii="Georgia" w:hAnsi="Georgia" w:cs="Arial"/>
          <w:sz w:val="26"/>
          <w:szCs w:val="26"/>
        </w:rPr>
        <w:t xml:space="preserve"> </w:t>
      </w:r>
      <w:r w:rsidRPr="00016071">
        <w:rPr>
          <w:rFonts w:ascii="Georgia" w:hAnsi="Georgia"/>
          <w:sz w:val="26"/>
          <w:szCs w:val="26"/>
        </w:rPr>
        <w:t>(Cuaderno No.1, documento No.</w:t>
      </w:r>
      <w:r w:rsidR="00761923" w:rsidRPr="00016071">
        <w:rPr>
          <w:rFonts w:ascii="Georgia" w:hAnsi="Georgia"/>
          <w:sz w:val="26"/>
          <w:szCs w:val="26"/>
        </w:rPr>
        <w:t>05</w:t>
      </w:r>
      <w:r w:rsidRPr="00016071">
        <w:rPr>
          <w:rFonts w:ascii="Georgia" w:hAnsi="Georgia"/>
          <w:sz w:val="26"/>
          <w:szCs w:val="26"/>
        </w:rPr>
        <w:t>)</w:t>
      </w:r>
      <w:r w:rsidR="00A3225A" w:rsidRPr="00016071">
        <w:rPr>
          <w:rFonts w:ascii="Georgia" w:hAnsi="Georgia"/>
          <w:sz w:val="26"/>
          <w:szCs w:val="26"/>
        </w:rPr>
        <w:t>.</w:t>
      </w:r>
      <w:r w:rsidR="00685AF6" w:rsidRPr="00016071">
        <w:rPr>
          <w:rFonts w:ascii="Georgia" w:hAnsi="Georgia"/>
          <w:sz w:val="26"/>
          <w:szCs w:val="26"/>
        </w:rPr>
        <w:t xml:space="preserve"> </w:t>
      </w:r>
      <w:r w:rsidRPr="00016071">
        <w:rPr>
          <w:rFonts w:ascii="Georgia" w:hAnsi="Georgia" w:cs="Arial"/>
          <w:sz w:val="26"/>
          <w:szCs w:val="26"/>
        </w:rPr>
        <w:t>Fueron</w:t>
      </w:r>
      <w:r w:rsidR="0C8240F1" w:rsidRPr="00016071">
        <w:rPr>
          <w:rFonts w:ascii="Georgia" w:hAnsi="Georgia" w:cs="Arial"/>
          <w:sz w:val="26"/>
          <w:szCs w:val="26"/>
        </w:rPr>
        <w:t xml:space="preserve"> </w:t>
      </w:r>
      <w:proofErr w:type="spellStart"/>
      <w:r w:rsidRPr="00016071">
        <w:rPr>
          <w:rFonts w:ascii="Georgia" w:hAnsi="Georgia" w:cs="Arial"/>
          <w:sz w:val="26"/>
          <w:szCs w:val="26"/>
        </w:rPr>
        <w:t>enterados</w:t>
      </w:r>
      <w:proofErr w:type="spellEnd"/>
      <w:r w:rsidRPr="00016071">
        <w:rPr>
          <w:rFonts w:ascii="Georgia" w:hAnsi="Georgia" w:cs="Arial"/>
          <w:sz w:val="26"/>
          <w:szCs w:val="26"/>
        </w:rPr>
        <w:t xml:space="preserve"> los </w:t>
      </w:r>
      <w:r w:rsidR="7EEEC169" w:rsidRPr="00016071">
        <w:rPr>
          <w:rFonts w:ascii="Georgia" w:hAnsi="Georgia" w:cs="Arial"/>
          <w:sz w:val="26"/>
          <w:szCs w:val="26"/>
        </w:rPr>
        <w:t xml:space="preserve">accionados e interesados </w:t>
      </w:r>
      <w:r w:rsidRPr="00016071">
        <w:rPr>
          <w:rFonts w:ascii="Georgia" w:hAnsi="Georgia" w:cs="Arial"/>
          <w:sz w:val="26"/>
          <w:szCs w:val="26"/>
        </w:rPr>
        <w:t>(Cuaderno No.1, documento</w:t>
      </w:r>
      <w:r w:rsidR="00817809" w:rsidRPr="00016071">
        <w:rPr>
          <w:rFonts w:ascii="Georgia" w:hAnsi="Georgia" w:cs="Arial"/>
          <w:sz w:val="26"/>
          <w:szCs w:val="26"/>
        </w:rPr>
        <w:t xml:space="preserve"> </w:t>
      </w:r>
      <w:r w:rsidRPr="00016071">
        <w:rPr>
          <w:rFonts w:ascii="Georgia" w:hAnsi="Georgia" w:cs="Arial"/>
          <w:sz w:val="26"/>
          <w:szCs w:val="26"/>
        </w:rPr>
        <w:t>No.</w:t>
      </w:r>
      <w:r w:rsidR="00761923" w:rsidRPr="00016071">
        <w:rPr>
          <w:rFonts w:ascii="Georgia" w:hAnsi="Georgia" w:cs="Arial"/>
          <w:sz w:val="26"/>
          <w:szCs w:val="26"/>
        </w:rPr>
        <w:t>06</w:t>
      </w:r>
      <w:r w:rsidRPr="00016071">
        <w:rPr>
          <w:rFonts w:ascii="Georgia" w:hAnsi="Georgia" w:cs="Arial"/>
          <w:sz w:val="26"/>
          <w:szCs w:val="26"/>
        </w:rPr>
        <w:t xml:space="preserve">). </w:t>
      </w:r>
      <w:r w:rsidR="008C72BB" w:rsidRPr="00016071">
        <w:rPr>
          <w:rFonts w:ascii="Georgia" w:hAnsi="Georgia" w:cs="Arial"/>
          <w:sz w:val="26"/>
          <w:szCs w:val="26"/>
        </w:rPr>
        <w:t>El interesado desatendió requerimiento de la Sala (Cuaderno No.1, documento</w:t>
      </w:r>
      <w:r w:rsidR="00761923" w:rsidRPr="00016071">
        <w:rPr>
          <w:rFonts w:ascii="Georgia" w:hAnsi="Georgia" w:cs="Arial"/>
          <w:sz w:val="26"/>
          <w:szCs w:val="26"/>
        </w:rPr>
        <w:t>s</w:t>
      </w:r>
      <w:r w:rsidR="008C72BB" w:rsidRPr="00016071">
        <w:rPr>
          <w:rFonts w:ascii="Georgia" w:hAnsi="Georgia" w:cs="Arial"/>
          <w:sz w:val="26"/>
          <w:szCs w:val="26"/>
        </w:rPr>
        <w:t xml:space="preserve"> No</w:t>
      </w:r>
      <w:r w:rsidR="00761923" w:rsidRPr="00016071">
        <w:rPr>
          <w:rFonts w:ascii="Georgia" w:hAnsi="Georgia" w:cs="Arial"/>
          <w:sz w:val="26"/>
          <w:szCs w:val="26"/>
        </w:rPr>
        <w:t>s</w:t>
      </w:r>
      <w:r w:rsidR="008C72BB" w:rsidRPr="00016071">
        <w:rPr>
          <w:rFonts w:ascii="Georgia" w:hAnsi="Georgia" w:cs="Arial"/>
          <w:sz w:val="26"/>
          <w:szCs w:val="26"/>
        </w:rPr>
        <w:t>.</w:t>
      </w:r>
      <w:r w:rsidR="00761923" w:rsidRPr="00016071">
        <w:rPr>
          <w:rFonts w:ascii="Georgia" w:hAnsi="Georgia" w:cs="Arial"/>
          <w:sz w:val="26"/>
          <w:szCs w:val="26"/>
        </w:rPr>
        <w:t>05 y 10</w:t>
      </w:r>
      <w:r w:rsidR="007C7BE4" w:rsidRPr="00016071">
        <w:rPr>
          <w:rFonts w:ascii="Georgia" w:hAnsi="Georgia" w:cs="Arial"/>
          <w:sz w:val="26"/>
          <w:szCs w:val="26"/>
        </w:rPr>
        <w:t>)</w:t>
      </w:r>
      <w:r w:rsidR="002C7C11" w:rsidRPr="00016071">
        <w:rPr>
          <w:rFonts w:ascii="Georgia" w:hAnsi="Georgia" w:cs="Arial"/>
          <w:sz w:val="26"/>
          <w:szCs w:val="26"/>
        </w:rPr>
        <w:t>.</w:t>
      </w:r>
      <w:r w:rsidR="007C7BE4" w:rsidRPr="00016071">
        <w:rPr>
          <w:rFonts w:ascii="Georgia" w:hAnsi="Georgia" w:cs="Arial"/>
          <w:sz w:val="26"/>
          <w:szCs w:val="26"/>
        </w:rPr>
        <w:t xml:space="preserve"> </w:t>
      </w:r>
      <w:r w:rsidR="001878AA" w:rsidRPr="00016071">
        <w:rPr>
          <w:rFonts w:ascii="Georgia" w:hAnsi="Georgia" w:cs="Arial"/>
          <w:sz w:val="26"/>
          <w:szCs w:val="26"/>
        </w:rPr>
        <w:t>Contest</w:t>
      </w:r>
      <w:r w:rsidR="00C96020" w:rsidRPr="00016071">
        <w:rPr>
          <w:rFonts w:ascii="Georgia" w:hAnsi="Georgia" w:cs="Arial"/>
          <w:sz w:val="26"/>
          <w:szCs w:val="26"/>
        </w:rPr>
        <w:t>aron</w:t>
      </w:r>
      <w:r w:rsidR="001878AA" w:rsidRPr="00016071">
        <w:rPr>
          <w:rFonts w:ascii="Georgia" w:hAnsi="Georgia" w:cs="Arial"/>
          <w:sz w:val="26"/>
          <w:szCs w:val="26"/>
        </w:rPr>
        <w:t xml:space="preserve"> </w:t>
      </w:r>
      <w:r w:rsidR="005712F4" w:rsidRPr="00016071">
        <w:rPr>
          <w:rFonts w:ascii="Georgia" w:hAnsi="Georgia" w:cs="Arial"/>
          <w:sz w:val="26"/>
          <w:szCs w:val="26"/>
        </w:rPr>
        <w:t xml:space="preserve">la </w:t>
      </w:r>
      <w:r w:rsidR="002C7C11" w:rsidRPr="00016071">
        <w:rPr>
          <w:rFonts w:ascii="Georgia" w:hAnsi="Georgia" w:cs="Arial"/>
          <w:sz w:val="26"/>
          <w:szCs w:val="26"/>
        </w:rPr>
        <w:t>Defensoría del Pueblo</w:t>
      </w:r>
      <w:r w:rsidR="00DD748A" w:rsidRPr="00016071">
        <w:rPr>
          <w:rFonts w:ascii="Georgia" w:hAnsi="Georgia" w:cs="Arial"/>
          <w:sz w:val="26"/>
          <w:szCs w:val="26"/>
        </w:rPr>
        <w:t>, la Procuraduría</w:t>
      </w:r>
      <w:r w:rsidR="002C7C11" w:rsidRPr="00016071">
        <w:rPr>
          <w:rFonts w:ascii="Georgia" w:hAnsi="Georgia" w:cs="Arial"/>
          <w:sz w:val="26"/>
          <w:szCs w:val="26"/>
        </w:rPr>
        <w:t xml:space="preserve"> </w:t>
      </w:r>
      <w:r w:rsidR="00761923" w:rsidRPr="00016071">
        <w:rPr>
          <w:rFonts w:ascii="Georgia" w:hAnsi="Georgia" w:cs="Arial"/>
          <w:sz w:val="26"/>
          <w:szCs w:val="26"/>
        </w:rPr>
        <w:t xml:space="preserve">y el Juzgado </w:t>
      </w:r>
      <w:r w:rsidR="00A3225A" w:rsidRPr="00016071">
        <w:rPr>
          <w:rFonts w:ascii="Georgia" w:hAnsi="Georgia" w:cs="Arial"/>
          <w:sz w:val="26"/>
          <w:szCs w:val="26"/>
        </w:rPr>
        <w:t>(Cuaderno No.1, documento</w:t>
      </w:r>
      <w:r w:rsidR="00C96020" w:rsidRPr="00016071">
        <w:rPr>
          <w:rFonts w:ascii="Georgia" w:hAnsi="Georgia" w:cs="Arial"/>
          <w:sz w:val="26"/>
          <w:szCs w:val="26"/>
        </w:rPr>
        <w:t>s</w:t>
      </w:r>
      <w:r w:rsidR="00A3225A" w:rsidRPr="00016071">
        <w:rPr>
          <w:rFonts w:ascii="Georgia" w:hAnsi="Georgia" w:cs="Arial"/>
          <w:sz w:val="26"/>
          <w:szCs w:val="26"/>
        </w:rPr>
        <w:t xml:space="preserve"> No</w:t>
      </w:r>
      <w:r w:rsidR="006F7327" w:rsidRPr="00016071">
        <w:rPr>
          <w:rFonts w:ascii="Georgia" w:hAnsi="Georgia" w:cs="Arial"/>
          <w:sz w:val="26"/>
          <w:szCs w:val="26"/>
        </w:rPr>
        <w:t>s</w:t>
      </w:r>
      <w:r w:rsidR="00A3225A" w:rsidRPr="00016071">
        <w:rPr>
          <w:rFonts w:ascii="Georgia" w:hAnsi="Georgia" w:cs="Arial"/>
          <w:sz w:val="26"/>
          <w:szCs w:val="26"/>
        </w:rPr>
        <w:t>.</w:t>
      </w:r>
      <w:r w:rsidR="00761923" w:rsidRPr="00016071">
        <w:rPr>
          <w:rFonts w:ascii="Georgia" w:hAnsi="Georgia" w:cs="Arial"/>
          <w:sz w:val="26"/>
          <w:szCs w:val="26"/>
        </w:rPr>
        <w:t>07, 09 y 12</w:t>
      </w:r>
      <w:r w:rsidR="00A3225A" w:rsidRPr="00016071">
        <w:rPr>
          <w:rFonts w:ascii="Georgia" w:hAnsi="Georgia" w:cs="Arial"/>
          <w:sz w:val="26"/>
          <w:szCs w:val="26"/>
        </w:rPr>
        <w:t>)</w:t>
      </w:r>
      <w:r w:rsidR="00EE29D7" w:rsidRPr="00016071">
        <w:rPr>
          <w:rFonts w:ascii="Georgia" w:hAnsi="Georgia" w:cs="Arial"/>
          <w:sz w:val="26"/>
          <w:szCs w:val="26"/>
        </w:rPr>
        <w:t>.</w:t>
      </w:r>
    </w:p>
    <w:p w14:paraId="33103FE1" w14:textId="77777777" w:rsidR="00B220D6" w:rsidRPr="00016071" w:rsidRDefault="00B220D6" w:rsidP="00016071">
      <w:pPr>
        <w:spacing w:line="276" w:lineRule="auto"/>
        <w:jc w:val="both"/>
        <w:rPr>
          <w:rFonts w:ascii="Georgia" w:hAnsi="Georgia" w:cs="Arial"/>
          <w:sz w:val="26"/>
          <w:szCs w:val="26"/>
        </w:rPr>
      </w:pPr>
    </w:p>
    <w:p w14:paraId="50C2DF7D" w14:textId="1B3965DB" w:rsidR="0006400C" w:rsidRPr="00016071" w:rsidRDefault="0006400C" w:rsidP="00016071">
      <w:pPr>
        <w:pStyle w:val="Prrafodelista"/>
        <w:numPr>
          <w:ilvl w:val="0"/>
          <w:numId w:val="18"/>
        </w:numPr>
        <w:spacing w:line="276" w:lineRule="auto"/>
        <w:jc w:val="both"/>
        <w:rPr>
          <w:rFonts w:ascii="Georgia" w:hAnsi="Georgia"/>
          <w:b/>
          <w:bCs/>
          <w:smallCaps/>
          <w:sz w:val="26"/>
          <w:szCs w:val="26"/>
        </w:rPr>
      </w:pPr>
      <w:r w:rsidRPr="00016071">
        <w:rPr>
          <w:rFonts w:ascii="Georgia" w:hAnsi="Georgia"/>
          <w:b/>
          <w:bCs/>
          <w:smallCaps/>
          <w:sz w:val="26"/>
          <w:szCs w:val="26"/>
        </w:rPr>
        <w:t>La fundamentación jurídica para decidir</w:t>
      </w:r>
    </w:p>
    <w:p w14:paraId="70B6E0A8" w14:textId="77777777" w:rsidR="00F134D6" w:rsidRPr="00016071" w:rsidRDefault="00F134D6" w:rsidP="00016071">
      <w:pPr>
        <w:pStyle w:val="Textoindependiente"/>
        <w:spacing w:line="276" w:lineRule="auto"/>
        <w:ind w:left="400"/>
        <w:rPr>
          <w:rFonts w:ascii="Georgia" w:hAnsi="Georgia" w:cs="Arial"/>
          <w:sz w:val="26"/>
          <w:szCs w:val="26"/>
        </w:rPr>
      </w:pPr>
    </w:p>
    <w:p w14:paraId="61891434" w14:textId="11C07CDD" w:rsidR="0006400C" w:rsidRPr="00016071" w:rsidRDefault="0006400C" w:rsidP="00016071">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 w:val="26"/>
          <w:szCs w:val="26"/>
        </w:rPr>
      </w:pPr>
      <w:r w:rsidRPr="00016071">
        <w:rPr>
          <w:rFonts w:ascii="Georgia" w:hAnsi="Georgia" w:cs="Arial"/>
          <w:smallCaps/>
          <w:sz w:val="26"/>
          <w:szCs w:val="26"/>
        </w:rPr>
        <w:t>La competencia</w:t>
      </w:r>
      <w:r w:rsidRPr="00016071">
        <w:rPr>
          <w:rFonts w:ascii="Georgia" w:hAnsi="Georgia"/>
          <w:smallCaps/>
          <w:sz w:val="26"/>
          <w:szCs w:val="26"/>
        </w:rPr>
        <w:t xml:space="preserve">. </w:t>
      </w:r>
      <w:r w:rsidRPr="00016071">
        <w:rPr>
          <w:rFonts w:ascii="Georgia" w:hAnsi="Georgia" w:cs="Arial"/>
          <w:sz w:val="26"/>
          <w:szCs w:val="26"/>
        </w:rPr>
        <w:t xml:space="preserve">Se tiene </w:t>
      </w:r>
      <w:r w:rsidR="76B5757E" w:rsidRPr="00016071">
        <w:rPr>
          <w:rFonts w:ascii="Georgia" w:hAnsi="Georgia" w:cs="Arial"/>
          <w:sz w:val="26"/>
          <w:szCs w:val="26"/>
        </w:rPr>
        <w:t xml:space="preserve">en esta Sala, </w:t>
      </w:r>
      <w:r w:rsidRPr="00016071">
        <w:rPr>
          <w:rFonts w:ascii="Georgia" w:hAnsi="Georgia" w:cs="Arial"/>
          <w:sz w:val="26"/>
          <w:szCs w:val="26"/>
        </w:rPr>
        <w:t>en razón a ser la superiora jerárquica del Juzgado accionado.</w:t>
      </w:r>
    </w:p>
    <w:p w14:paraId="4516AE70" w14:textId="77777777" w:rsidR="004B5243" w:rsidRPr="00016071" w:rsidRDefault="004B5243" w:rsidP="00016071">
      <w:pPr>
        <w:pStyle w:val="Textoindependiente"/>
        <w:spacing w:line="276" w:lineRule="auto"/>
        <w:ind w:left="720"/>
        <w:rPr>
          <w:rFonts w:ascii="Georgia" w:hAnsi="Georgia" w:cs="Arial"/>
          <w:sz w:val="26"/>
          <w:szCs w:val="26"/>
        </w:rPr>
      </w:pPr>
    </w:p>
    <w:p w14:paraId="0832875B" w14:textId="0ADF3C1B" w:rsidR="0006400C" w:rsidRPr="00016071" w:rsidRDefault="0006400C" w:rsidP="00016071">
      <w:pPr>
        <w:pStyle w:val="Textoindependiente"/>
        <w:numPr>
          <w:ilvl w:val="1"/>
          <w:numId w:val="18"/>
        </w:numPr>
        <w:tabs>
          <w:tab w:val="clear" w:pos="708"/>
          <w:tab w:val="clear" w:pos="1416"/>
          <w:tab w:val="left" w:pos="709"/>
        </w:tabs>
        <w:spacing w:line="276" w:lineRule="auto"/>
        <w:rPr>
          <w:rFonts w:ascii="Georgia" w:hAnsi="Georgia" w:cs="Arial"/>
          <w:sz w:val="26"/>
          <w:szCs w:val="26"/>
        </w:rPr>
      </w:pPr>
      <w:r w:rsidRPr="00016071">
        <w:rPr>
          <w:rFonts w:ascii="Georgia" w:hAnsi="Georgia" w:cs="Arial"/>
          <w:smallCaps/>
          <w:sz w:val="26"/>
          <w:szCs w:val="26"/>
        </w:rPr>
        <w:t>El problema jurídico a resolver</w:t>
      </w:r>
      <w:r w:rsidRPr="00016071">
        <w:rPr>
          <w:rFonts w:ascii="Georgia" w:hAnsi="Georgia"/>
          <w:i/>
          <w:iCs/>
          <w:smallCaps/>
          <w:sz w:val="26"/>
          <w:szCs w:val="26"/>
        </w:rPr>
        <w:t>.</w:t>
      </w:r>
      <w:r w:rsidRPr="00016071">
        <w:rPr>
          <w:rFonts w:ascii="Georgia" w:hAnsi="Georgia"/>
          <w:smallCaps/>
          <w:sz w:val="26"/>
          <w:szCs w:val="26"/>
        </w:rPr>
        <w:t xml:space="preserve"> </w:t>
      </w:r>
      <w:r w:rsidRPr="00016071">
        <w:rPr>
          <w:rFonts w:ascii="Georgia" w:hAnsi="Georgia" w:cs="Arial"/>
          <w:sz w:val="26"/>
          <w:szCs w:val="26"/>
        </w:rPr>
        <w:t xml:space="preserve">¿El encausado, ha vulnerado o amenazado los derechos fundamentales </w:t>
      </w:r>
      <w:r w:rsidR="6C10AE98" w:rsidRPr="00016071">
        <w:rPr>
          <w:rFonts w:ascii="Georgia" w:hAnsi="Georgia" w:cs="Arial"/>
          <w:sz w:val="26"/>
          <w:szCs w:val="26"/>
        </w:rPr>
        <w:t xml:space="preserve">alegados por </w:t>
      </w:r>
      <w:r w:rsidRPr="00016071">
        <w:rPr>
          <w:rFonts w:ascii="Georgia" w:hAnsi="Georgia" w:cs="Arial"/>
          <w:sz w:val="26"/>
          <w:szCs w:val="26"/>
        </w:rPr>
        <w:t>el accionante</w:t>
      </w:r>
      <w:r w:rsidR="5971D690" w:rsidRPr="00016071">
        <w:rPr>
          <w:rFonts w:ascii="Georgia" w:hAnsi="Georgia" w:cs="Arial"/>
          <w:sz w:val="26"/>
          <w:szCs w:val="26"/>
        </w:rPr>
        <w:t>,</w:t>
      </w:r>
      <w:r w:rsidRPr="00016071">
        <w:rPr>
          <w:rFonts w:ascii="Georgia" w:hAnsi="Georgia" w:cs="Arial"/>
          <w:sz w:val="26"/>
          <w:szCs w:val="26"/>
        </w:rPr>
        <w:t xml:space="preserve"> </w:t>
      </w:r>
      <w:r w:rsidR="320A55DD" w:rsidRPr="00016071">
        <w:rPr>
          <w:rFonts w:ascii="Georgia" w:hAnsi="Georgia" w:cs="Arial"/>
          <w:sz w:val="26"/>
          <w:szCs w:val="26"/>
        </w:rPr>
        <w:t xml:space="preserve">en </w:t>
      </w:r>
      <w:r w:rsidR="00D22E65" w:rsidRPr="00016071">
        <w:rPr>
          <w:rFonts w:ascii="Georgia" w:hAnsi="Georgia" w:cs="Arial"/>
          <w:sz w:val="26"/>
          <w:szCs w:val="26"/>
        </w:rPr>
        <w:t xml:space="preserve">la </w:t>
      </w:r>
      <w:r w:rsidR="3A4D4C52" w:rsidRPr="00016071">
        <w:rPr>
          <w:rFonts w:ascii="Georgia" w:hAnsi="Georgia" w:cs="Arial"/>
          <w:sz w:val="26"/>
          <w:szCs w:val="26"/>
        </w:rPr>
        <w:t xml:space="preserve">acción </w:t>
      </w:r>
      <w:r w:rsidR="007664C8" w:rsidRPr="00016071">
        <w:rPr>
          <w:rFonts w:ascii="Georgia" w:hAnsi="Georgia" w:cs="Arial"/>
          <w:sz w:val="26"/>
          <w:szCs w:val="26"/>
        </w:rPr>
        <w:t>popular</w:t>
      </w:r>
      <w:r w:rsidRPr="00016071">
        <w:rPr>
          <w:rFonts w:ascii="Georgia" w:hAnsi="Georgia" w:cs="Arial"/>
          <w:sz w:val="26"/>
          <w:szCs w:val="26"/>
        </w:rPr>
        <w:t xml:space="preserve">, según el escrito de tutela? </w:t>
      </w:r>
    </w:p>
    <w:p w14:paraId="4ED7B180" w14:textId="77777777" w:rsidR="00FF100E" w:rsidRPr="00016071" w:rsidRDefault="00FF100E" w:rsidP="0001607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1252BA5D" w14:textId="4B2757EC" w:rsidR="0006400C" w:rsidRPr="00016071" w:rsidRDefault="0006400C" w:rsidP="00016071">
      <w:pPr>
        <w:pStyle w:val="Prrafodelista"/>
        <w:numPr>
          <w:ilvl w:val="1"/>
          <w:numId w:val="18"/>
        </w:numPr>
        <w:spacing w:line="276" w:lineRule="auto"/>
        <w:rPr>
          <w:rFonts w:ascii="Georgia" w:eastAsia="Georgia" w:hAnsi="Georgia" w:cs="Georgia"/>
          <w:sz w:val="26"/>
          <w:szCs w:val="26"/>
        </w:rPr>
      </w:pPr>
      <w:r w:rsidRPr="00016071">
        <w:rPr>
          <w:rFonts w:ascii="Georgia" w:hAnsi="Georgia" w:cs="Arial"/>
          <w:smallCaps/>
          <w:sz w:val="26"/>
          <w:szCs w:val="26"/>
        </w:rPr>
        <w:t>Los presupuestos generales de procedencia</w:t>
      </w:r>
    </w:p>
    <w:p w14:paraId="41152495" w14:textId="41A1B066" w:rsidR="0006400C" w:rsidRPr="00016071" w:rsidRDefault="0006400C" w:rsidP="00016071">
      <w:pPr>
        <w:spacing w:line="276" w:lineRule="auto"/>
        <w:rPr>
          <w:rFonts w:ascii="Georgia" w:hAnsi="Georgia"/>
          <w:smallCaps/>
          <w:sz w:val="26"/>
          <w:szCs w:val="26"/>
        </w:rPr>
      </w:pPr>
    </w:p>
    <w:p w14:paraId="01153583" w14:textId="77C6FF8C" w:rsidR="0006400C" w:rsidRPr="00016071" w:rsidRDefault="0006400C" w:rsidP="00016071">
      <w:pPr>
        <w:pStyle w:val="Prrafodelista"/>
        <w:numPr>
          <w:ilvl w:val="2"/>
          <w:numId w:val="18"/>
        </w:numPr>
        <w:spacing w:line="276" w:lineRule="auto"/>
        <w:jc w:val="both"/>
        <w:rPr>
          <w:rFonts w:ascii="Georgia" w:hAnsi="Georgia" w:cs="Arial"/>
          <w:sz w:val="26"/>
          <w:szCs w:val="26"/>
        </w:rPr>
      </w:pPr>
      <w:r w:rsidRPr="00016071">
        <w:rPr>
          <w:rFonts w:ascii="Georgia" w:hAnsi="Georgia"/>
          <w:smallCaps/>
          <w:sz w:val="26"/>
          <w:szCs w:val="26"/>
        </w:rPr>
        <w:t xml:space="preserve">La legitimación en la causa. </w:t>
      </w:r>
      <w:r w:rsidRPr="00016071">
        <w:rPr>
          <w:rFonts w:ascii="Georgia" w:hAnsi="Georgia" w:cs="Arial"/>
          <w:sz w:val="26"/>
          <w:szCs w:val="26"/>
        </w:rPr>
        <w:t xml:space="preserve">Se cumple por activa porque </w:t>
      </w:r>
      <w:r w:rsidR="00B220D6" w:rsidRPr="00016071">
        <w:rPr>
          <w:rFonts w:ascii="Georgia" w:hAnsi="Georgia" w:cs="Arial"/>
          <w:sz w:val="26"/>
          <w:szCs w:val="26"/>
        </w:rPr>
        <w:t xml:space="preserve">el accionante </w:t>
      </w:r>
      <w:r w:rsidR="002119A2" w:rsidRPr="00016071">
        <w:rPr>
          <w:rFonts w:ascii="Georgia" w:hAnsi="Georgia" w:cs="Arial"/>
          <w:sz w:val="26"/>
          <w:szCs w:val="26"/>
        </w:rPr>
        <w:t xml:space="preserve">promovió </w:t>
      </w:r>
      <w:r w:rsidR="00B220D6" w:rsidRPr="00016071">
        <w:rPr>
          <w:rFonts w:ascii="Georgia" w:hAnsi="Georgia" w:cs="Arial"/>
          <w:sz w:val="26"/>
          <w:szCs w:val="26"/>
        </w:rPr>
        <w:t xml:space="preserve">la acción popular </w:t>
      </w:r>
      <w:r w:rsidRPr="00016071">
        <w:rPr>
          <w:rFonts w:ascii="Georgia" w:hAnsi="Georgia" w:cs="Arial"/>
          <w:sz w:val="26"/>
          <w:szCs w:val="26"/>
        </w:rPr>
        <w:t xml:space="preserve">en </w:t>
      </w:r>
      <w:r w:rsidR="00B220D6" w:rsidRPr="00016071">
        <w:rPr>
          <w:rFonts w:ascii="Georgia" w:hAnsi="Georgia" w:cs="Arial"/>
          <w:sz w:val="26"/>
          <w:szCs w:val="26"/>
        </w:rPr>
        <w:t xml:space="preserve">la </w:t>
      </w:r>
      <w:r w:rsidRPr="00016071">
        <w:rPr>
          <w:rFonts w:ascii="Georgia" w:hAnsi="Georgia" w:cs="Arial"/>
          <w:sz w:val="26"/>
          <w:szCs w:val="26"/>
        </w:rPr>
        <w:t xml:space="preserve">que reprocha la falta al debido proceso. Y, por pasiva, el Juzgado </w:t>
      </w:r>
      <w:r w:rsidR="00761923" w:rsidRPr="00016071">
        <w:rPr>
          <w:rFonts w:ascii="Georgia" w:hAnsi="Georgia" w:cs="Arial"/>
          <w:sz w:val="26"/>
          <w:szCs w:val="26"/>
        </w:rPr>
        <w:t>5</w:t>
      </w:r>
      <w:r w:rsidR="00B220D6" w:rsidRPr="00016071">
        <w:rPr>
          <w:rFonts w:ascii="Georgia" w:hAnsi="Georgia" w:cs="Arial"/>
          <w:sz w:val="26"/>
          <w:szCs w:val="26"/>
        </w:rPr>
        <w:t xml:space="preserve">º Civil del </w:t>
      </w:r>
      <w:r w:rsidR="007664C8" w:rsidRPr="00016071">
        <w:rPr>
          <w:rFonts w:ascii="Georgia" w:hAnsi="Georgia" w:cs="Arial"/>
          <w:sz w:val="26"/>
          <w:szCs w:val="26"/>
        </w:rPr>
        <w:t xml:space="preserve">Circuito de </w:t>
      </w:r>
      <w:r w:rsidR="00B220D6" w:rsidRPr="00016071">
        <w:rPr>
          <w:rFonts w:ascii="Georgia" w:hAnsi="Georgia" w:cs="Arial"/>
          <w:sz w:val="26"/>
          <w:szCs w:val="26"/>
        </w:rPr>
        <w:t>Pereira</w:t>
      </w:r>
      <w:r w:rsidRPr="00016071">
        <w:rPr>
          <w:rFonts w:ascii="Georgia" w:hAnsi="Georgia" w:cs="Arial"/>
          <w:sz w:val="26"/>
          <w:szCs w:val="26"/>
        </w:rPr>
        <w:t>, por</w:t>
      </w:r>
      <w:r w:rsidR="007664C8" w:rsidRPr="00016071">
        <w:rPr>
          <w:rFonts w:ascii="Georgia" w:hAnsi="Georgia" w:cs="Arial"/>
          <w:sz w:val="26"/>
          <w:szCs w:val="26"/>
        </w:rPr>
        <w:t xml:space="preserve">que conoció </w:t>
      </w:r>
      <w:r w:rsidR="00B83255" w:rsidRPr="00016071">
        <w:rPr>
          <w:rFonts w:ascii="Georgia" w:hAnsi="Georgia" w:cs="Arial"/>
          <w:sz w:val="26"/>
          <w:szCs w:val="26"/>
        </w:rPr>
        <w:t xml:space="preserve">el </w:t>
      </w:r>
      <w:r w:rsidR="00B220D6" w:rsidRPr="00016071">
        <w:rPr>
          <w:rFonts w:ascii="Georgia" w:hAnsi="Georgia" w:cs="Arial"/>
          <w:sz w:val="26"/>
          <w:szCs w:val="26"/>
        </w:rPr>
        <w:t xml:space="preserve">juicio </w:t>
      </w:r>
      <w:r w:rsidR="00B83255" w:rsidRPr="00016071">
        <w:rPr>
          <w:rFonts w:ascii="Georgia" w:hAnsi="Georgia" w:cs="Arial"/>
          <w:sz w:val="26"/>
          <w:szCs w:val="26"/>
        </w:rPr>
        <w:t xml:space="preserve">(Cuaderno No.1, </w:t>
      </w:r>
      <w:r w:rsidR="00DD748A" w:rsidRPr="00016071">
        <w:rPr>
          <w:rFonts w:ascii="Georgia" w:hAnsi="Georgia" w:cs="Arial"/>
          <w:sz w:val="26"/>
          <w:szCs w:val="26"/>
        </w:rPr>
        <w:t xml:space="preserve">carpeta </w:t>
      </w:r>
      <w:r w:rsidR="00761923" w:rsidRPr="00016071">
        <w:rPr>
          <w:rFonts w:ascii="Georgia" w:hAnsi="Georgia" w:cs="Arial"/>
          <w:sz w:val="26"/>
          <w:szCs w:val="26"/>
        </w:rPr>
        <w:t>No.13</w:t>
      </w:r>
      <w:r w:rsidR="00B83255" w:rsidRPr="00016071">
        <w:rPr>
          <w:rFonts w:ascii="Georgia" w:hAnsi="Georgia" w:cs="Arial"/>
          <w:sz w:val="26"/>
          <w:szCs w:val="26"/>
        </w:rPr>
        <w:t>)</w:t>
      </w:r>
      <w:r w:rsidRPr="00016071">
        <w:rPr>
          <w:rFonts w:ascii="Georgia" w:hAnsi="Georgia" w:cs="Arial"/>
          <w:sz w:val="26"/>
          <w:szCs w:val="26"/>
        </w:rPr>
        <w:t>.</w:t>
      </w:r>
    </w:p>
    <w:p w14:paraId="08D465D1" w14:textId="77777777" w:rsidR="006F7327" w:rsidRPr="00016071" w:rsidRDefault="006F7327" w:rsidP="00016071">
      <w:pPr>
        <w:pStyle w:val="Textoindependiente"/>
        <w:tabs>
          <w:tab w:val="clear" w:pos="0"/>
          <w:tab w:val="clear" w:pos="708"/>
          <w:tab w:val="left" w:pos="993"/>
        </w:tabs>
        <w:suppressAutoHyphens w:val="0"/>
        <w:overflowPunct/>
        <w:autoSpaceDE/>
        <w:adjustRightInd/>
        <w:spacing w:line="276" w:lineRule="auto"/>
        <w:rPr>
          <w:rFonts w:ascii="Georgia" w:hAnsi="Georgia" w:cs="Arial"/>
          <w:sz w:val="26"/>
          <w:szCs w:val="26"/>
          <w:lang w:val="es-ES"/>
        </w:rPr>
      </w:pPr>
    </w:p>
    <w:p w14:paraId="5752A5EB" w14:textId="1B039D5F" w:rsidR="006F7327" w:rsidRPr="00016071" w:rsidRDefault="006F7327" w:rsidP="00016071">
      <w:pPr>
        <w:pStyle w:val="Textoindependiente"/>
        <w:numPr>
          <w:ilvl w:val="2"/>
          <w:numId w:val="18"/>
        </w:numPr>
        <w:shd w:val="clear" w:color="auto" w:fill="FFFFFF" w:themeFill="background1"/>
        <w:tabs>
          <w:tab w:val="clear" w:pos="0"/>
          <w:tab w:val="clear" w:pos="708"/>
          <w:tab w:val="left" w:pos="993"/>
        </w:tabs>
        <w:autoSpaceDE/>
        <w:adjustRightInd/>
        <w:spacing w:line="276" w:lineRule="auto"/>
        <w:textAlignment w:val="auto"/>
        <w:rPr>
          <w:rFonts w:ascii="Georgia" w:hAnsi="Georgia" w:cs="Arial"/>
          <w:sz w:val="26"/>
          <w:szCs w:val="26"/>
        </w:rPr>
      </w:pPr>
      <w:r w:rsidRPr="00016071">
        <w:rPr>
          <w:rFonts w:ascii="Georgia" w:hAnsi="Georgia" w:cs="Arial"/>
          <w:smallCaps/>
          <w:sz w:val="26"/>
          <w:szCs w:val="26"/>
        </w:rPr>
        <w:t xml:space="preserve">Las </w:t>
      </w:r>
      <w:proofErr w:type="spellStart"/>
      <w:r w:rsidRPr="00016071">
        <w:rPr>
          <w:rFonts w:ascii="Georgia" w:hAnsi="Georgia" w:cs="Arial"/>
          <w:smallCaps/>
          <w:sz w:val="26"/>
          <w:szCs w:val="26"/>
        </w:rPr>
        <w:t>sub-reglas</w:t>
      </w:r>
      <w:proofErr w:type="spellEnd"/>
      <w:r w:rsidRPr="00016071">
        <w:rPr>
          <w:rFonts w:ascii="Georgia" w:hAnsi="Georgia" w:cs="Arial"/>
          <w:smallCaps/>
          <w:sz w:val="26"/>
          <w:szCs w:val="26"/>
        </w:rPr>
        <w:t xml:space="preserve"> de procedibilidad para decisiones judiciales. </w:t>
      </w:r>
      <w:r w:rsidRPr="00016071">
        <w:rPr>
          <w:rFonts w:ascii="Georgia" w:hAnsi="Georgia" w:cs="Arial"/>
          <w:sz w:val="26"/>
          <w:szCs w:val="26"/>
        </w:rPr>
        <w:t xml:space="preserve">Desde la sentencia C-543 </w:t>
      </w:r>
      <w:r w:rsidRPr="00016071">
        <w:rPr>
          <w:rFonts w:ascii="Georgia" w:hAnsi="Georgia"/>
          <w:sz w:val="26"/>
          <w:szCs w:val="26"/>
        </w:rPr>
        <w:t>de</w:t>
      </w:r>
      <w:r w:rsidRPr="00016071">
        <w:rPr>
          <w:rFonts w:ascii="Georgia" w:hAnsi="Georgia" w:cs="Arial"/>
          <w:sz w:val="26"/>
          <w:szCs w:val="26"/>
        </w:rPr>
        <w:t xml:space="preserve"> 1992, que examinó en constitucionalidad, los artículos 11, 12 y 40 del Decreto 2591 de 1991, declarados ajustados a la Carta, inicia la línea jurisprudencial en torno a la tutela contra providencias judiciales, </w:t>
      </w:r>
      <w:r w:rsidRPr="00016071">
        <w:rPr>
          <w:rFonts w:ascii="Georgia" w:hAnsi="Georgia" w:cs="Arial"/>
          <w:sz w:val="26"/>
          <w:szCs w:val="26"/>
        </w:rPr>
        <w:lastRenderedPageBreak/>
        <w:t xml:space="preserve">que ha evolucionado hasta una </w:t>
      </w:r>
      <w:proofErr w:type="spellStart"/>
      <w:r w:rsidRPr="00016071">
        <w:rPr>
          <w:rFonts w:ascii="Georgia" w:hAnsi="Georgia" w:cs="Arial"/>
          <w:sz w:val="26"/>
          <w:szCs w:val="26"/>
        </w:rPr>
        <w:t>re-definición</w:t>
      </w:r>
      <w:proofErr w:type="spellEnd"/>
      <w:r w:rsidRPr="00016071">
        <w:rPr>
          <w:rFonts w:ascii="Georgia" w:hAnsi="Georgia" w:cs="Arial"/>
          <w:sz w:val="26"/>
          <w:szCs w:val="26"/>
        </w:rPr>
        <w:t xml:space="preserve"> dogmática entre 2003 y 2005</w:t>
      </w:r>
      <w:r w:rsidRPr="00016071">
        <w:rPr>
          <w:rFonts w:ascii="Georgia" w:hAnsi="Georgia" w:cs="Arial"/>
          <w:sz w:val="26"/>
          <w:szCs w:val="26"/>
          <w:vertAlign w:val="superscript"/>
        </w:rPr>
        <w:footnoteReference w:id="1"/>
      </w:r>
      <w:r w:rsidRPr="00016071">
        <w:rPr>
          <w:rFonts w:ascii="Georgia" w:hAnsi="Georgia" w:cs="Arial"/>
          <w:sz w:val="26"/>
          <w:szCs w:val="26"/>
        </w:rPr>
        <w:t>, básicamente sustituyó la expresión “vías de hecho” por la de “causales genéricas de procedibilidad” y ensanchó las causales especiales, pasando de cuatro (4) a ocho (8).   En el mismo sentido Quiroga Natale</w:t>
      </w:r>
      <w:r w:rsidRPr="00016071">
        <w:rPr>
          <w:rFonts w:ascii="Georgia" w:hAnsi="Georgia"/>
          <w:sz w:val="26"/>
          <w:szCs w:val="26"/>
          <w:vertAlign w:val="superscript"/>
        </w:rPr>
        <w:footnoteReference w:id="2"/>
      </w:r>
      <w:r w:rsidRPr="00016071">
        <w:rPr>
          <w:rFonts w:ascii="Georgia" w:hAnsi="Georgia" w:cs="Arial"/>
          <w:sz w:val="26"/>
          <w:szCs w:val="26"/>
        </w:rPr>
        <w:t>.</w:t>
      </w:r>
    </w:p>
    <w:p w14:paraId="18B3FB8B" w14:textId="77777777" w:rsidR="006F7327" w:rsidRPr="00016071" w:rsidRDefault="006F7327" w:rsidP="00016071">
      <w:pPr>
        <w:pStyle w:val="Textoindependiente"/>
        <w:shd w:val="clear" w:color="auto" w:fill="FFFFFF" w:themeFill="background1"/>
        <w:tabs>
          <w:tab w:val="clear" w:pos="0"/>
          <w:tab w:val="clear" w:pos="708"/>
          <w:tab w:val="left" w:pos="993"/>
        </w:tabs>
        <w:autoSpaceDE/>
        <w:adjustRightInd/>
        <w:spacing w:line="276" w:lineRule="auto"/>
        <w:rPr>
          <w:rFonts w:ascii="Georgia" w:hAnsi="Georgia" w:cs="Arial"/>
          <w:sz w:val="26"/>
          <w:szCs w:val="26"/>
        </w:rPr>
      </w:pPr>
    </w:p>
    <w:p w14:paraId="4BC5CECC" w14:textId="77777777" w:rsidR="006F7327" w:rsidRPr="00016071" w:rsidRDefault="006F7327" w:rsidP="00016071">
      <w:pPr>
        <w:pStyle w:val="Textoindependiente"/>
        <w:shd w:val="clear" w:color="auto" w:fill="FFFFFF"/>
        <w:tabs>
          <w:tab w:val="clear" w:pos="0"/>
          <w:tab w:val="clear" w:pos="708"/>
          <w:tab w:val="left" w:pos="993"/>
        </w:tabs>
        <w:autoSpaceDE/>
        <w:adjustRightInd/>
        <w:spacing w:line="276" w:lineRule="auto"/>
        <w:ind w:left="720"/>
        <w:rPr>
          <w:rFonts w:ascii="Georgia" w:hAnsi="Georgia" w:cs="Arial"/>
          <w:sz w:val="26"/>
          <w:szCs w:val="26"/>
        </w:rPr>
      </w:pPr>
      <w:r w:rsidRPr="00016071">
        <w:rPr>
          <w:rFonts w:ascii="Georgia" w:hAnsi="Georgia" w:cs="Arial"/>
          <w:sz w:val="26"/>
          <w:szCs w:val="26"/>
        </w:rPr>
        <w:t xml:space="preserve">Ahora, en frente del examen que se reclama en sede constitucional, resulta de mayúscula trascendencia, precisar que </w:t>
      </w:r>
      <w:r w:rsidRPr="00016071">
        <w:rPr>
          <w:rFonts w:ascii="Georgia" w:hAnsi="Georgia" w:cs="Arial"/>
          <w:sz w:val="26"/>
          <w:szCs w:val="26"/>
          <w:u w:val="single"/>
        </w:rPr>
        <w:t>se trata de un juicio de validez y no de corrección</w:t>
      </w:r>
      <w:r w:rsidRPr="00016071">
        <w:rPr>
          <w:rFonts w:ascii="Georgia" w:hAnsi="Georgia" w:cs="Arial"/>
          <w:sz w:val="26"/>
          <w:szCs w:val="26"/>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016071">
        <w:rPr>
          <w:rFonts w:ascii="Georgia" w:hAnsi="Georgia"/>
          <w:sz w:val="26"/>
          <w:szCs w:val="26"/>
          <w:vertAlign w:val="superscript"/>
        </w:rPr>
        <w:footnoteReference w:id="3"/>
      </w:r>
      <w:r w:rsidRPr="00016071">
        <w:rPr>
          <w:rFonts w:ascii="Georgia" w:hAnsi="Georgia" w:cs="Arial"/>
          <w:sz w:val="26"/>
          <w:szCs w:val="26"/>
        </w:rPr>
        <w:t>.</w:t>
      </w:r>
    </w:p>
    <w:p w14:paraId="7E9B5700" w14:textId="77777777" w:rsidR="006F7327" w:rsidRPr="00016071" w:rsidRDefault="006F7327" w:rsidP="00016071">
      <w:pPr>
        <w:pStyle w:val="Textoindependiente"/>
        <w:shd w:val="clear" w:color="auto" w:fill="FFFFFF"/>
        <w:tabs>
          <w:tab w:val="clear" w:pos="0"/>
          <w:tab w:val="clear" w:pos="708"/>
          <w:tab w:val="left" w:pos="993"/>
        </w:tabs>
        <w:autoSpaceDE/>
        <w:adjustRightInd/>
        <w:spacing w:line="276" w:lineRule="auto"/>
        <w:ind w:left="720"/>
        <w:rPr>
          <w:rFonts w:ascii="Georgia" w:hAnsi="Georgia" w:cs="Arial"/>
          <w:sz w:val="26"/>
          <w:szCs w:val="26"/>
        </w:rPr>
      </w:pPr>
    </w:p>
    <w:p w14:paraId="2865949C" w14:textId="77777777" w:rsidR="006F7327" w:rsidRPr="00016071" w:rsidRDefault="006F7327" w:rsidP="00016071">
      <w:pPr>
        <w:pStyle w:val="Textoindependiente"/>
        <w:shd w:val="clear" w:color="auto" w:fill="FFFFFF"/>
        <w:tabs>
          <w:tab w:val="clear" w:pos="0"/>
          <w:tab w:val="clear" w:pos="708"/>
          <w:tab w:val="left" w:pos="993"/>
        </w:tabs>
        <w:autoSpaceDE/>
        <w:adjustRightInd/>
        <w:spacing w:line="276" w:lineRule="auto"/>
        <w:ind w:left="720"/>
        <w:rPr>
          <w:rFonts w:ascii="Georgia" w:hAnsi="Georgia" w:cs="Arial"/>
          <w:sz w:val="26"/>
          <w:szCs w:val="26"/>
        </w:rPr>
      </w:pPr>
      <w:r w:rsidRPr="00016071">
        <w:rPr>
          <w:rFonts w:ascii="Georgia" w:hAnsi="Georgia" w:cs="Arial"/>
          <w:sz w:val="26"/>
          <w:szCs w:val="26"/>
        </w:rPr>
        <w:t>Los requisitos generales de procedibilidad, explicados en amplitud en la sentencia C-590 de 2005</w:t>
      </w:r>
      <w:r w:rsidRPr="00016071">
        <w:rPr>
          <w:rFonts w:ascii="Georgia" w:hAnsi="Georgia" w:cs="Arial"/>
          <w:sz w:val="26"/>
          <w:szCs w:val="26"/>
          <w:vertAlign w:val="superscript"/>
        </w:rPr>
        <w:footnoteReference w:id="4"/>
      </w:r>
      <w:r w:rsidRPr="00016071">
        <w:rPr>
          <w:rFonts w:ascii="Georgia" w:hAnsi="Georgia" w:cs="Arial"/>
          <w:sz w:val="26"/>
          <w:szCs w:val="26"/>
        </w:rPr>
        <w:t xml:space="preserve"> y reiterados en la consolidada línea jurisprudencial</w:t>
      </w:r>
      <w:r w:rsidRPr="00016071">
        <w:rPr>
          <w:rFonts w:ascii="Georgia" w:hAnsi="Georgia" w:cs="Arial"/>
          <w:sz w:val="26"/>
          <w:szCs w:val="26"/>
          <w:vertAlign w:val="superscript"/>
        </w:rPr>
        <w:footnoteReference w:id="5"/>
      </w:r>
      <w:r w:rsidRPr="00016071">
        <w:rPr>
          <w:rFonts w:ascii="Georgia" w:hAnsi="Georgia" w:cs="Arial"/>
          <w:sz w:val="26"/>
          <w:szCs w:val="26"/>
        </w:rPr>
        <w:t xml:space="preserve"> son: (i) Que el asunto sea de relevancia constitucional; </w:t>
      </w:r>
      <w:r w:rsidRPr="00016071">
        <w:rPr>
          <w:rFonts w:ascii="Georgia" w:hAnsi="Georgia" w:cs="Arial"/>
          <w:sz w:val="26"/>
          <w:szCs w:val="26"/>
          <w:u w:val="single"/>
        </w:rPr>
        <w:t>(</w:t>
      </w:r>
      <w:proofErr w:type="spellStart"/>
      <w:r w:rsidRPr="00016071">
        <w:rPr>
          <w:rFonts w:ascii="Georgia" w:hAnsi="Georgia" w:cs="Arial"/>
          <w:sz w:val="26"/>
          <w:szCs w:val="26"/>
          <w:u w:val="single"/>
        </w:rPr>
        <w:t>ii</w:t>
      </w:r>
      <w:proofErr w:type="spellEnd"/>
      <w:r w:rsidRPr="00016071">
        <w:rPr>
          <w:rFonts w:ascii="Georgia" w:hAnsi="Georgia" w:cs="Arial"/>
          <w:sz w:val="26"/>
          <w:szCs w:val="26"/>
          <w:u w:val="single"/>
        </w:rPr>
        <w:t>) Que se hayan agotado los medios ordinarios y extraordinarios de defensa judicial al alcance del afectado;</w:t>
      </w:r>
      <w:r w:rsidRPr="00016071">
        <w:rPr>
          <w:rFonts w:ascii="Georgia" w:hAnsi="Georgia" w:cs="Arial"/>
          <w:sz w:val="26"/>
          <w:szCs w:val="26"/>
        </w:rPr>
        <w:t xml:space="preserve"> (</w:t>
      </w:r>
      <w:proofErr w:type="spellStart"/>
      <w:r w:rsidRPr="00016071">
        <w:rPr>
          <w:rFonts w:ascii="Georgia" w:hAnsi="Georgia" w:cs="Arial"/>
          <w:sz w:val="26"/>
          <w:szCs w:val="26"/>
        </w:rPr>
        <w:t>iii</w:t>
      </w:r>
      <w:proofErr w:type="spellEnd"/>
      <w:r w:rsidRPr="00016071">
        <w:rPr>
          <w:rFonts w:ascii="Georgia" w:hAnsi="Georgia" w:cs="Arial"/>
          <w:sz w:val="26"/>
          <w:szCs w:val="26"/>
        </w:rPr>
        <w:t>) Que se cumpla con el requisito de inmediatez; (</w:t>
      </w:r>
      <w:proofErr w:type="spellStart"/>
      <w:r w:rsidRPr="00016071">
        <w:rPr>
          <w:rFonts w:ascii="Georgia" w:hAnsi="Georgia" w:cs="Arial"/>
          <w:sz w:val="26"/>
          <w:szCs w:val="26"/>
        </w:rPr>
        <w:t>iv</w:t>
      </w:r>
      <w:proofErr w:type="spellEnd"/>
      <w:r w:rsidRPr="00016071">
        <w:rPr>
          <w:rFonts w:ascii="Georgia" w:hAnsi="Georgia" w:cs="Arial"/>
          <w:sz w:val="26"/>
          <w:szCs w:val="26"/>
        </w:rPr>
        <w:t>) Que la irregularidad procesal tenga un efecto directo y determinante sobre la decisión atacada; (v) Que el actor identifique los hechos generadores de la vulneración y que; (vi)  De  ser  posible,  los  hubiere  alegado  en  el  proceso  judicial  en  las oportunidades debidas; (</w:t>
      </w:r>
      <w:proofErr w:type="spellStart"/>
      <w:r w:rsidRPr="00016071">
        <w:rPr>
          <w:rFonts w:ascii="Georgia" w:hAnsi="Georgia" w:cs="Arial"/>
          <w:sz w:val="26"/>
          <w:szCs w:val="26"/>
        </w:rPr>
        <w:t>vii</w:t>
      </w:r>
      <w:proofErr w:type="spellEnd"/>
      <w:r w:rsidRPr="00016071">
        <w:rPr>
          <w:rFonts w:ascii="Georgia" w:hAnsi="Georgia" w:cs="Arial"/>
          <w:sz w:val="26"/>
          <w:szCs w:val="26"/>
        </w:rPr>
        <w:t>) Que no se trate de tutela contra tutela</w:t>
      </w:r>
      <w:r w:rsidRPr="00016071">
        <w:rPr>
          <w:rFonts w:ascii="Georgia" w:hAnsi="Georgia"/>
          <w:sz w:val="26"/>
          <w:szCs w:val="26"/>
          <w:vertAlign w:val="superscript"/>
        </w:rPr>
        <w:footnoteReference w:id="6"/>
      </w:r>
      <w:r w:rsidRPr="00016071">
        <w:rPr>
          <w:rFonts w:ascii="Georgia" w:hAnsi="Georgia" w:cs="Arial"/>
          <w:sz w:val="26"/>
          <w:szCs w:val="26"/>
        </w:rPr>
        <w:t>.</w:t>
      </w:r>
    </w:p>
    <w:p w14:paraId="5C02F704" w14:textId="77777777" w:rsidR="006F7327" w:rsidRPr="00016071" w:rsidRDefault="006F7327" w:rsidP="00016071">
      <w:pPr>
        <w:pStyle w:val="Textoindependiente"/>
        <w:shd w:val="clear" w:color="auto" w:fill="FFFFFF"/>
        <w:tabs>
          <w:tab w:val="clear" w:pos="0"/>
          <w:tab w:val="clear" w:pos="708"/>
          <w:tab w:val="left" w:pos="993"/>
        </w:tabs>
        <w:autoSpaceDE/>
        <w:adjustRightInd/>
        <w:spacing w:line="276" w:lineRule="auto"/>
        <w:ind w:left="720"/>
        <w:rPr>
          <w:rFonts w:ascii="Georgia" w:hAnsi="Georgia" w:cs="Arial"/>
          <w:sz w:val="26"/>
          <w:szCs w:val="26"/>
        </w:rPr>
      </w:pPr>
    </w:p>
    <w:p w14:paraId="193C37F6" w14:textId="175A09A4" w:rsidR="006F7327" w:rsidRPr="00016071" w:rsidRDefault="006F7327" w:rsidP="00016071">
      <w:pPr>
        <w:pStyle w:val="Textoindependiente"/>
        <w:shd w:val="clear" w:color="auto" w:fill="FFFFFF"/>
        <w:tabs>
          <w:tab w:val="clear" w:pos="0"/>
          <w:tab w:val="clear" w:pos="708"/>
          <w:tab w:val="left" w:pos="993"/>
        </w:tabs>
        <w:autoSpaceDE/>
        <w:adjustRightInd/>
        <w:spacing w:line="276" w:lineRule="auto"/>
        <w:ind w:left="720"/>
        <w:rPr>
          <w:rFonts w:ascii="Georgia" w:hAnsi="Georgia" w:cs="Arial"/>
          <w:sz w:val="26"/>
          <w:szCs w:val="26"/>
        </w:rPr>
      </w:pPr>
      <w:r w:rsidRPr="00016071">
        <w:rPr>
          <w:rFonts w:ascii="Georgia" w:hAnsi="Georgia" w:cs="Arial"/>
          <w:sz w:val="26"/>
          <w:szCs w:val="26"/>
        </w:rPr>
        <w:t>De otra parte, como causales especiales de procedibilidad, se han definido los siguientes: (i) Defecto orgánico, (</w:t>
      </w:r>
      <w:proofErr w:type="spellStart"/>
      <w:r w:rsidRPr="00016071">
        <w:rPr>
          <w:rFonts w:ascii="Georgia" w:hAnsi="Georgia" w:cs="Arial"/>
          <w:sz w:val="26"/>
          <w:szCs w:val="26"/>
        </w:rPr>
        <w:t>ii</w:t>
      </w:r>
      <w:proofErr w:type="spellEnd"/>
      <w:r w:rsidRPr="00016071">
        <w:rPr>
          <w:rFonts w:ascii="Georgia" w:hAnsi="Georgia" w:cs="Arial"/>
          <w:sz w:val="26"/>
          <w:szCs w:val="26"/>
        </w:rPr>
        <w:t>) Defecto procedimental absoluto, (</w:t>
      </w:r>
      <w:proofErr w:type="spellStart"/>
      <w:r w:rsidRPr="00016071">
        <w:rPr>
          <w:rFonts w:ascii="Georgia" w:hAnsi="Georgia" w:cs="Arial"/>
          <w:sz w:val="26"/>
          <w:szCs w:val="26"/>
        </w:rPr>
        <w:t>iii</w:t>
      </w:r>
      <w:proofErr w:type="spellEnd"/>
      <w:r w:rsidRPr="00016071">
        <w:rPr>
          <w:rFonts w:ascii="Georgia" w:hAnsi="Georgia" w:cs="Arial"/>
          <w:sz w:val="26"/>
          <w:szCs w:val="26"/>
        </w:rPr>
        <w:t>) Defecto fáctico, (</w:t>
      </w:r>
      <w:proofErr w:type="spellStart"/>
      <w:r w:rsidRPr="00016071">
        <w:rPr>
          <w:rFonts w:ascii="Georgia" w:hAnsi="Georgia" w:cs="Arial"/>
          <w:sz w:val="26"/>
          <w:szCs w:val="26"/>
        </w:rPr>
        <w:t>iv</w:t>
      </w:r>
      <w:proofErr w:type="spellEnd"/>
      <w:r w:rsidRPr="00016071">
        <w:rPr>
          <w:rFonts w:ascii="Georgia" w:hAnsi="Georgia" w:cs="Arial"/>
          <w:sz w:val="26"/>
          <w:szCs w:val="26"/>
        </w:rPr>
        <w:t>) Error inducido, (v) Decisión sin motivación, (vi) Defecto material o sustantivo; (</w:t>
      </w:r>
      <w:proofErr w:type="spellStart"/>
      <w:r w:rsidRPr="00016071">
        <w:rPr>
          <w:rFonts w:ascii="Georgia" w:hAnsi="Georgia" w:cs="Arial"/>
          <w:sz w:val="26"/>
          <w:szCs w:val="26"/>
        </w:rPr>
        <w:t>vii</w:t>
      </w:r>
      <w:proofErr w:type="spellEnd"/>
      <w:r w:rsidRPr="00016071">
        <w:rPr>
          <w:rFonts w:ascii="Georgia" w:hAnsi="Georgia" w:cs="Arial"/>
          <w:sz w:val="26"/>
          <w:szCs w:val="26"/>
        </w:rPr>
        <w:t>) Desconocimiento del precedente; y, por último, (</w:t>
      </w:r>
      <w:proofErr w:type="spellStart"/>
      <w:r w:rsidRPr="00016071">
        <w:rPr>
          <w:rFonts w:ascii="Georgia" w:hAnsi="Georgia" w:cs="Arial"/>
          <w:sz w:val="26"/>
          <w:szCs w:val="26"/>
        </w:rPr>
        <w:t>viii</w:t>
      </w:r>
      <w:proofErr w:type="spellEnd"/>
      <w:r w:rsidRPr="00016071">
        <w:rPr>
          <w:rFonts w:ascii="Georgia" w:hAnsi="Georgia" w:cs="Arial"/>
          <w:sz w:val="26"/>
          <w:szCs w:val="26"/>
        </w:rPr>
        <w:t>) violación directa de la Carta. Un sistemático recuento puede leerse en la obra de los doctores Catalina Botero Marino</w:t>
      </w:r>
      <w:r w:rsidRPr="00016071">
        <w:rPr>
          <w:rFonts w:ascii="Georgia" w:hAnsi="Georgia" w:cs="Arial"/>
          <w:sz w:val="26"/>
          <w:szCs w:val="26"/>
          <w:vertAlign w:val="superscript"/>
        </w:rPr>
        <w:footnoteReference w:id="7"/>
      </w:r>
      <w:r w:rsidRPr="00016071">
        <w:rPr>
          <w:rFonts w:ascii="Georgia" w:hAnsi="Georgia" w:cs="Arial"/>
          <w:sz w:val="26"/>
          <w:szCs w:val="26"/>
        </w:rPr>
        <w:t xml:space="preserve"> y Quinche Ramírez</w:t>
      </w:r>
      <w:r w:rsidRPr="00016071">
        <w:rPr>
          <w:rFonts w:ascii="Georgia" w:hAnsi="Georgia" w:cs="Arial"/>
          <w:sz w:val="26"/>
          <w:szCs w:val="26"/>
          <w:vertAlign w:val="superscript"/>
        </w:rPr>
        <w:footnoteReference w:id="8"/>
      </w:r>
      <w:r w:rsidRPr="00016071">
        <w:rPr>
          <w:rFonts w:ascii="Georgia" w:hAnsi="Georgia" w:cs="Arial"/>
          <w:sz w:val="26"/>
          <w:szCs w:val="26"/>
        </w:rPr>
        <w:t>.</w:t>
      </w:r>
    </w:p>
    <w:p w14:paraId="363B8B9E" w14:textId="77777777" w:rsidR="006F7327" w:rsidRPr="00016071" w:rsidRDefault="006F7327" w:rsidP="00016071">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sz w:val="26"/>
          <w:szCs w:val="26"/>
          <w:lang w:val="es-419"/>
        </w:rPr>
      </w:pPr>
    </w:p>
    <w:p w14:paraId="242893CC" w14:textId="67A9EC21" w:rsidR="006F7327" w:rsidRPr="00016071" w:rsidRDefault="006F7327" w:rsidP="00430725">
      <w:pPr>
        <w:pStyle w:val="Prrafodelista"/>
        <w:widowControl/>
        <w:numPr>
          <w:ilvl w:val="2"/>
          <w:numId w:val="35"/>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z w:val="26"/>
          <w:szCs w:val="26"/>
          <w:lang w:val="es-419"/>
        </w:rPr>
      </w:pPr>
      <w:r w:rsidRPr="00016071">
        <w:rPr>
          <w:rFonts w:ascii="Georgia" w:hAnsi="Georgia" w:cs="Arial"/>
          <w:smallCaps/>
          <w:sz w:val="26"/>
          <w:szCs w:val="26"/>
        </w:rPr>
        <w:lastRenderedPageBreak/>
        <w:t xml:space="preserve">La subsidiariedad. </w:t>
      </w:r>
      <w:bookmarkStart w:id="1" w:name="_Hlk65155211"/>
      <w:r w:rsidRPr="00016071">
        <w:rPr>
          <w:rFonts w:ascii="Georgia" w:hAnsi="Georgia" w:cs="Arial"/>
          <w:sz w:val="26"/>
          <w:szCs w:val="26"/>
        </w:rPr>
        <w:t xml:space="preserve">Procede la acción siempre que el afectado carezca de otro instrumento defensivo </w:t>
      </w:r>
      <w:r w:rsidRPr="00016071">
        <w:rPr>
          <w:rFonts w:ascii="Georgia" w:hAnsi="Georgia" w:cs="Arial"/>
          <w:b/>
          <w:bCs/>
          <w:sz w:val="26"/>
          <w:szCs w:val="26"/>
        </w:rPr>
        <w:t>judicial</w:t>
      </w:r>
      <w:r w:rsidRPr="00016071">
        <w:rPr>
          <w:rFonts w:ascii="Georgia" w:hAnsi="Georgia" w:cs="Arial"/>
          <w:sz w:val="26"/>
          <w:szCs w:val="26"/>
        </w:rPr>
        <w:t xml:space="preserve"> (2020)</w:t>
      </w:r>
      <w:r w:rsidRPr="00016071">
        <w:rPr>
          <w:rFonts w:ascii="Georgia" w:hAnsi="Georgia"/>
          <w:sz w:val="26"/>
          <w:szCs w:val="26"/>
          <w:vertAlign w:val="superscript"/>
        </w:rPr>
        <w:footnoteReference w:id="9"/>
      </w:r>
      <w:r w:rsidRPr="00016071">
        <w:rPr>
          <w:rFonts w:ascii="Georgia" w:hAnsi="Georgia" w:cs="Arial"/>
          <w:sz w:val="26"/>
          <w:szCs w:val="26"/>
        </w:rPr>
        <w:t xml:space="preserve">. Empero, hay dos </w:t>
      </w:r>
      <w:r w:rsidRPr="00016071">
        <w:rPr>
          <w:rFonts w:ascii="Georgia" w:hAnsi="Georgia"/>
          <w:sz w:val="26"/>
          <w:szCs w:val="26"/>
        </w:rPr>
        <w:t>(</w:t>
      </w:r>
      <w:r w:rsidRPr="00016071">
        <w:rPr>
          <w:rFonts w:ascii="Georgia" w:hAnsi="Georgia" w:cs="Arial"/>
          <w:sz w:val="26"/>
          <w:szCs w:val="26"/>
        </w:rPr>
        <w:t xml:space="preserve">2) excepciones que guardan en común la existencia del medio ordinario: </w:t>
      </w:r>
      <w:r w:rsidRPr="00016071">
        <w:rPr>
          <w:rFonts w:ascii="Georgia" w:hAnsi="Georgia" w:cs="Arial"/>
          <w:b/>
          <w:bCs/>
          <w:sz w:val="26"/>
          <w:szCs w:val="26"/>
        </w:rPr>
        <w:t>(i)</w:t>
      </w:r>
      <w:r w:rsidRPr="00016071">
        <w:rPr>
          <w:rFonts w:ascii="Georgia" w:hAnsi="Georgia" w:cs="Arial"/>
          <w:sz w:val="26"/>
          <w:szCs w:val="26"/>
        </w:rPr>
        <w:t xml:space="preserve"> La tutela transitoria para evitar un perjuicio irremediable; y </w:t>
      </w:r>
      <w:r w:rsidRPr="00016071">
        <w:rPr>
          <w:rFonts w:ascii="Georgia" w:hAnsi="Georgia" w:cs="Arial"/>
          <w:b/>
          <w:bCs/>
          <w:sz w:val="26"/>
          <w:szCs w:val="26"/>
        </w:rPr>
        <w:t>(</w:t>
      </w:r>
      <w:proofErr w:type="spellStart"/>
      <w:r w:rsidRPr="00016071">
        <w:rPr>
          <w:rFonts w:ascii="Georgia" w:hAnsi="Georgia" w:cs="Arial"/>
          <w:b/>
          <w:bCs/>
          <w:sz w:val="26"/>
          <w:szCs w:val="26"/>
        </w:rPr>
        <w:t>ii</w:t>
      </w:r>
      <w:proofErr w:type="spellEnd"/>
      <w:r w:rsidRPr="00016071">
        <w:rPr>
          <w:rFonts w:ascii="Georgia" w:hAnsi="Georgia" w:cs="Arial"/>
          <w:b/>
          <w:bCs/>
          <w:sz w:val="26"/>
          <w:szCs w:val="26"/>
        </w:rPr>
        <w:t>)</w:t>
      </w:r>
      <w:r w:rsidRPr="00016071">
        <w:rPr>
          <w:rFonts w:ascii="Georgia" w:hAnsi="Georgia" w:cs="Arial"/>
          <w:sz w:val="26"/>
          <w:szCs w:val="26"/>
        </w:rPr>
        <w:t xml:space="preserve"> La ineficacia de la herramienta regular para salvaguardar los derechos.</w:t>
      </w:r>
    </w:p>
    <w:p w14:paraId="43BAC636" w14:textId="77777777" w:rsidR="006F7327" w:rsidRPr="00016071" w:rsidRDefault="006F7327" w:rsidP="00016071">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sz w:val="26"/>
          <w:szCs w:val="26"/>
          <w:lang w:val="es-419"/>
        </w:rPr>
      </w:pPr>
    </w:p>
    <w:p w14:paraId="6F52DBEF" w14:textId="77777777" w:rsidR="006F7327" w:rsidRPr="00016071" w:rsidRDefault="006F7327" w:rsidP="00016071">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sz w:val="26"/>
          <w:szCs w:val="26"/>
        </w:rPr>
      </w:pPr>
      <w:r w:rsidRPr="00016071">
        <w:rPr>
          <w:rFonts w:ascii="Georgia" w:hAnsi="Georgia" w:cs="Arial"/>
          <w:sz w:val="26"/>
          <w:szCs w:val="26"/>
        </w:rPr>
        <w:t>Al respecto la Corte</w:t>
      </w:r>
      <w:r w:rsidRPr="00016071">
        <w:rPr>
          <w:rStyle w:val="Refdenotaalpie"/>
          <w:rFonts w:ascii="Georgia" w:hAnsi="Georgia" w:cs="Arial"/>
          <w:i/>
          <w:iCs/>
          <w:sz w:val="26"/>
          <w:szCs w:val="26"/>
        </w:rPr>
        <w:footnoteReference w:id="10"/>
      </w:r>
      <w:r w:rsidRPr="00016071">
        <w:rPr>
          <w:rFonts w:ascii="Georgia" w:hAnsi="Georgia" w:cs="Arial"/>
          <w:sz w:val="26"/>
          <w:szCs w:val="26"/>
        </w:rPr>
        <w:t xml:space="preserve"> ha señalado</w:t>
      </w:r>
      <w:r w:rsidRPr="00016071">
        <w:rPr>
          <w:rFonts w:ascii="Georgia" w:hAnsi="Georgia" w:cs="Arial"/>
          <w:i/>
          <w:iCs/>
          <w:sz w:val="26"/>
          <w:szCs w:val="26"/>
        </w:rPr>
        <w:t>: “</w:t>
      </w:r>
      <w:r w:rsidRPr="00016071">
        <w:rPr>
          <w:rFonts w:ascii="Georgia" w:hAnsi="Georgia" w:cs="Arial"/>
          <w:i/>
          <w:iCs/>
          <w:szCs w:val="26"/>
        </w:rPr>
        <w:t xml:space="preserve">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w:t>
      </w:r>
      <w:bookmarkEnd w:id="1"/>
      <w:r w:rsidRPr="00016071">
        <w:rPr>
          <w:rFonts w:ascii="Georgia" w:hAnsi="Georgia" w:cs="Arial"/>
          <w:i/>
          <w:iCs/>
          <w:szCs w:val="26"/>
        </w:rPr>
        <w:t>Se establece así un sistema complementario de garantía de aquellos derechos constitucionales fundamentales (…)</w:t>
      </w:r>
      <w:r w:rsidRPr="00016071">
        <w:rPr>
          <w:rFonts w:ascii="Georgia" w:hAnsi="Georgia" w:cs="Arial"/>
          <w:i/>
          <w:iCs/>
          <w:sz w:val="26"/>
          <w:szCs w:val="26"/>
        </w:rPr>
        <w:t>”.</w:t>
      </w:r>
    </w:p>
    <w:p w14:paraId="58CC4341" w14:textId="77777777" w:rsidR="006F7327" w:rsidRPr="00016071" w:rsidRDefault="006F7327" w:rsidP="00016071">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sz w:val="26"/>
          <w:szCs w:val="26"/>
        </w:rPr>
      </w:pPr>
    </w:p>
    <w:p w14:paraId="2F3CEFF4" w14:textId="77777777" w:rsidR="006F7327" w:rsidRPr="00016071" w:rsidRDefault="006F7327" w:rsidP="00016071">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sz w:val="26"/>
          <w:szCs w:val="26"/>
        </w:rPr>
      </w:pPr>
      <w:r w:rsidRPr="00016071">
        <w:rPr>
          <w:rFonts w:ascii="Georgia" w:hAnsi="Georgia" w:cs="Arial"/>
          <w:sz w:val="26"/>
          <w:szCs w:val="26"/>
        </w:rPr>
        <w:t xml:space="preserve">Así las cosas, 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 </w:t>
      </w:r>
      <w:r w:rsidRPr="00016071">
        <w:rPr>
          <w:rFonts w:ascii="Georgia" w:hAnsi="Georgia" w:cs="Arial"/>
          <w:i/>
          <w:iCs/>
          <w:sz w:val="26"/>
          <w:szCs w:val="26"/>
        </w:rPr>
        <w:t>“(…) la acción de tutela es improcedente cuando con ella se pretenden sustituir mecanismos ordinarios de defensa que, por negligencia, descuido o incuria de quien solicita el amparo constitucional, no fueron utilizados a su debido tiempo”</w:t>
      </w:r>
      <w:r w:rsidRPr="00016071">
        <w:rPr>
          <w:rStyle w:val="Refdenotaalpie"/>
          <w:rFonts w:ascii="Georgia" w:hAnsi="Georgia" w:cs="Arial"/>
          <w:sz w:val="26"/>
          <w:szCs w:val="26"/>
        </w:rPr>
        <w:footnoteReference w:id="11"/>
      </w:r>
      <w:r w:rsidRPr="00016071">
        <w:rPr>
          <w:rFonts w:ascii="Georgia" w:hAnsi="Georgia" w:cs="Arial"/>
          <w:sz w:val="26"/>
          <w:szCs w:val="26"/>
        </w:rPr>
        <w:t>. Criterio reiterado por CC</w:t>
      </w:r>
      <w:r w:rsidRPr="00016071">
        <w:rPr>
          <w:rStyle w:val="Refdenotaalpie"/>
          <w:rFonts w:ascii="Georgia" w:hAnsi="Georgia" w:cs="Arial"/>
          <w:sz w:val="26"/>
          <w:szCs w:val="26"/>
        </w:rPr>
        <w:footnoteReference w:id="12"/>
      </w:r>
      <w:r w:rsidRPr="00016071">
        <w:rPr>
          <w:rFonts w:ascii="Georgia" w:hAnsi="Georgia" w:cs="Arial"/>
          <w:sz w:val="26"/>
          <w:szCs w:val="26"/>
        </w:rPr>
        <w:t xml:space="preserve"> y acogido por la CSJ</w:t>
      </w:r>
      <w:r w:rsidRPr="00016071">
        <w:rPr>
          <w:rStyle w:val="Refdenotaalpie"/>
          <w:rFonts w:ascii="Georgia" w:hAnsi="Georgia" w:cs="Arial"/>
          <w:sz w:val="26"/>
          <w:szCs w:val="26"/>
        </w:rPr>
        <w:footnoteReference w:id="13"/>
      </w:r>
      <w:r w:rsidRPr="00016071">
        <w:rPr>
          <w:rFonts w:ascii="Georgia" w:hAnsi="Georgia" w:cs="Arial"/>
          <w:sz w:val="26"/>
          <w:szCs w:val="26"/>
        </w:rPr>
        <w:t>.</w:t>
      </w:r>
    </w:p>
    <w:p w14:paraId="144164DB" w14:textId="77777777" w:rsidR="006F7327" w:rsidRPr="00016071" w:rsidRDefault="006F7327" w:rsidP="0001607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lang w:val="es-ES"/>
        </w:rPr>
      </w:pPr>
    </w:p>
    <w:p w14:paraId="2161C50A" w14:textId="7430A59A" w:rsidR="00025DFE" w:rsidRPr="00016071" w:rsidRDefault="00025DFE" w:rsidP="00016071">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proofErr w:type="gramStart"/>
      <w:r w:rsidRPr="00016071">
        <w:rPr>
          <w:rFonts w:ascii="Georgia" w:hAnsi="Georgia" w:cs="Arial"/>
          <w:smallCaps/>
          <w:sz w:val="26"/>
          <w:szCs w:val="26"/>
        </w:rPr>
        <w:t xml:space="preserve">La </w:t>
      </w:r>
      <w:r w:rsidR="009B306C" w:rsidRPr="00016071">
        <w:rPr>
          <w:rFonts w:ascii="Georgia" w:hAnsi="Georgia" w:cs="Arial"/>
          <w:smallCaps/>
          <w:sz w:val="26"/>
          <w:szCs w:val="26"/>
        </w:rPr>
        <w:t xml:space="preserve"> </w:t>
      </w:r>
      <w:r w:rsidRPr="00016071">
        <w:rPr>
          <w:rFonts w:ascii="Georgia" w:hAnsi="Georgia" w:cs="Arial"/>
          <w:smallCaps/>
          <w:sz w:val="26"/>
          <w:szCs w:val="26"/>
        </w:rPr>
        <w:t>inexistencia</w:t>
      </w:r>
      <w:proofErr w:type="gramEnd"/>
      <w:r w:rsidRPr="00016071">
        <w:rPr>
          <w:rFonts w:ascii="Georgia" w:hAnsi="Georgia" w:cs="Arial"/>
          <w:smallCaps/>
          <w:sz w:val="26"/>
          <w:szCs w:val="26"/>
        </w:rPr>
        <w:t xml:space="preserve"> de </w:t>
      </w:r>
      <w:r w:rsidR="009B306C" w:rsidRPr="00016071">
        <w:rPr>
          <w:rFonts w:ascii="Georgia" w:hAnsi="Georgia" w:cs="Arial"/>
          <w:smallCaps/>
          <w:sz w:val="26"/>
          <w:szCs w:val="26"/>
        </w:rPr>
        <w:t xml:space="preserve"> </w:t>
      </w:r>
      <w:r w:rsidRPr="00016071">
        <w:rPr>
          <w:rFonts w:ascii="Georgia" w:hAnsi="Georgia" w:cs="Arial"/>
          <w:smallCaps/>
          <w:sz w:val="26"/>
          <w:szCs w:val="26"/>
        </w:rPr>
        <w:t xml:space="preserve">acción </w:t>
      </w:r>
      <w:r w:rsidR="009B306C" w:rsidRPr="00016071">
        <w:rPr>
          <w:rFonts w:ascii="Georgia" w:hAnsi="Georgia" w:cs="Arial"/>
          <w:smallCaps/>
          <w:sz w:val="26"/>
          <w:szCs w:val="26"/>
        </w:rPr>
        <w:t xml:space="preserve"> </w:t>
      </w:r>
      <w:r w:rsidRPr="00016071">
        <w:rPr>
          <w:rFonts w:ascii="Georgia" w:hAnsi="Georgia" w:cs="Arial"/>
          <w:smallCaps/>
          <w:sz w:val="26"/>
          <w:szCs w:val="26"/>
        </w:rPr>
        <w:t xml:space="preserve">u </w:t>
      </w:r>
      <w:r w:rsidR="009B306C" w:rsidRPr="00016071">
        <w:rPr>
          <w:rFonts w:ascii="Georgia" w:hAnsi="Georgia" w:cs="Arial"/>
          <w:smallCaps/>
          <w:sz w:val="26"/>
          <w:szCs w:val="26"/>
        </w:rPr>
        <w:t xml:space="preserve"> </w:t>
      </w:r>
      <w:r w:rsidRPr="00016071">
        <w:rPr>
          <w:rFonts w:ascii="Georgia" w:hAnsi="Georgia" w:cs="Arial"/>
          <w:smallCaps/>
          <w:sz w:val="26"/>
          <w:szCs w:val="26"/>
        </w:rPr>
        <w:t xml:space="preserve">omisión. </w:t>
      </w:r>
      <w:r w:rsidR="009B306C" w:rsidRPr="00016071">
        <w:rPr>
          <w:rFonts w:ascii="Georgia" w:hAnsi="Georgia" w:cs="Arial"/>
          <w:smallCaps/>
          <w:sz w:val="26"/>
          <w:szCs w:val="26"/>
        </w:rPr>
        <w:t xml:space="preserve">  </w:t>
      </w:r>
      <w:r w:rsidRPr="00016071">
        <w:rPr>
          <w:rFonts w:ascii="Georgia" w:hAnsi="Georgia" w:cs="Arial"/>
          <w:sz w:val="26"/>
          <w:szCs w:val="26"/>
        </w:rPr>
        <w:t xml:space="preserve">De </w:t>
      </w:r>
      <w:r w:rsidR="009B306C" w:rsidRPr="00016071">
        <w:rPr>
          <w:rFonts w:ascii="Georgia" w:hAnsi="Georgia" w:cs="Arial"/>
          <w:sz w:val="26"/>
          <w:szCs w:val="26"/>
        </w:rPr>
        <w:t xml:space="preserve">  </w:t>
      </w:r>
      <w:r w:rsidRPr="00016071">
        <w:rPr>
          <w:rFonts w:ascii="Georgia" w:hAnsi="Georgia" w:cs="Arial"/>
          <w:sz w:val="26"/>
          <w:szCs w:val="26"/>
        </w:rPr>
        <w:t xml:space="preserve">vieja </w:t>
      </w:r>
      <w:r w:rsidR="009B306C" w:rsidRPr="00016071">
        <w:rPr>
          <w:rFonts w:ascii="Georgia" w:hAnsi="Georgia" w:cs="Arial"/>
          <w:sz w:val="26"/>
          <w:szCs w:val="26"/>
        </w:rPr>
        <w:t xml:space="preserve">  </w:t>
      </w:r>
      <w:r w:rsidRPr="00016071">
        <w:rPr>
          <w:rFonts w:ascii="Georgia" w:hAnsi="Georgia" w:cs="Arial"/>
          <w:sz w:val="26"/>
          <w:szCs w:val="26"/>
        </w:rPr>
        <w:t xml:space="preserve">data </w:t>
      </w:r>
      <w:r w:rsidR="009B306C" w:rsidRPr="00016071">
        <w:rPr>
          <w:rFonts w:ascii="Georgia" w:hAnsi="Georgia" w:cs="Arial"/>
          <w:sz w:val="26"/>
          <w:szCs w:val="26"/>
        </w:rPr>
        <w:t xml:space="preserve">  </w:t>
      </w:r>
      <w:r w:rsidRPr="00016071">
        <w:rPr>
          <w:rFonts w:ascii="Georgia" w:hAnsi="Georgia" w:cs="Arial"/>
          <w:sz w:val="26"/>
          <w:szCs w:val="26"/>
        </w:rPr>
        <w:t xml:space="preserve">la </w:t>
      </w:r>
      <w:r w:rsidR="009B306C" w:rsidRPr="00016071">
        <w:rPr>
          <w:rFonts w:ascii="Georgia" w:hAnsi="Georgia" w:cs="Arial"/>
          <w:sz w:val="26"/>
          <w:szCs w:val="26"/>
        </w:rPr>
        <w:t xml:space="preserve">  </w:t>
      </w:r>
      <w:r w:rsidRPr="00016071">
        <w:rPr>
          <w:rFonts w:ascii="Georgia" w:hAnsi="Georgia" w:cs="Arial"/>
          <w:sz w:val="26"/>
          <w:szCs w:val="26"/>
        </w:rPr>
        <w:t>CC</w:t>
      </w:r>
      <w:r w:rsidRPr="00016071">
        <w:rPr>
          <w:rStyle w:val="Refdenotaalpie"/>
          <w:rFonts w:ascii="Georgia" w:hAnsi="Georgia"/>
          <w:sz w:val="26"/>
          <w:szCs w:val="26"/>
          <w:lang w:val="es-CO"/>
        </w:rPr>
        <w:footnoteReference w:id="14"/>
      </w:r>
      <w:r w:rsidRPr="00016071">
        <w:rPr>
          <w:rFonts w:ascii="Georgia" w:hAnsi="Georgia" w:cs="Arial"/>
          <w:sz w:val="26"/>
          <w:szCs w:val="26"/>
        </w:rPr>
        <w:t xml:space="preserve"> </w:t>
      </w:r>
      <w:r w:rsidR="009B306C" w:rsidRPr="00016071">
        <w:rPr>
          <w:rFonts w:ascii="Georgia" w:hAnsi="Georgia" w:cs="Arial"/>
          <w:sz w:val="26"/>
          <w:szCs w:val="26"/>
        </w:rPr>
        <w:t xml:space="preserve">  </w:t>
      </w:r>
      <w:r w:rsidRPr="00016071">
        <w:rPr>
          <w:rFonts w:ascii="Georgia" w:hAnsi="Georgia" w:cs="Arial"/>
          <w:sz w:val="26"/>
          <w:szCs w:val="26"/>
        </w:rPr>
        <w:t xml:space="preserve">en </w:t>
      </w:r>
      <w:r w:rsidR="009B306C" w:rsidRPr="00016071">
        <w:rPr>
          <w:rFonts w:ascii="Georgia" w:hAnsi="Georgia" w:cs="Arial"/>
          <w:sz w:val="26"/>
          <w:szCs w:val="26"/>
        </w:rPr>
        <w:t xml:space="preserve">  </w:t>
      </w:r>
      <w:r w:rsidRPr="00016071">
        <w:rPr>
          <w:rFonts w:ascii="Georgia" w:hAnsi="Georgia" w:cs="Arial"/>
          <w:sz w:val="26"/>
          <w:szCs w:val="26"/>
        </w:rPr>
        <w:t>su jurisprudencia precisó que la falta de conductas reprochables de las autoridades o particulares hace improcedente el resguardo constitucional. En efecto, expresó:</w:t>
      </w:r>
    </w:p>
    <w:p w14:paraId="267B3AA3" w14:textId="77777777" w:rsidR="00025DFE" w:rsidRPr="00016071" w:rsidRDefault="00025DFE" w:rsidP="0001607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z w:val="26"/>
          <w:szCs w:val="26"/>
        </w:rPr>
      </w:pPr>
    </w:p>
    <w:p w14:paraId="3ED0E1A1" w14:textId="77777777" w:rsidR="00025DFE" w:rsidRPr="00016071" w:rsidRDefault="00025DFE" w:rsidP="00016071">
      <w:pPr>
        <w:ind w:left="1276" w:right="420"/>
        <w:jc w:val="both"/>
        <w:rPr>
          <w:rFonts w:ascii="Georgia" w:hAnsi="Georgia"/>
          <w:szCs w:val="26"/>
          <w:u w:val="single"/>
          <w:shd w:val="clear" w:color="auto" w:fill="FFFFFF"/>
        </w:rPr>
      </w:pPr>
      <w:r w:rsidRPr="00016071">
        <w:rPr>
          <w:rFonts w:ascii="Georgia" w:hAnsi="Georgia"/>
          <w:szCs w:val="26"/>
          <w:shd w:val="clear" w:color="auto" w:fill="FFFFFF"/>
        </w:rPr>
        <w:t xml:space="preserve">… el mecanismo de amparo constitucional se torna </w:t>
      </w:r>
      <w:r w:rsidRPr="00016071">
        <w:rPr>
          <w:rFonts w:ascii="Georgia" w:hAnsi="Georgia"/>
          <w:b/>
          <w:bCs/>
          <w:szCs w:val="26"/>
          <w:u w:val="single"/>
          <w:shd w:val="clear" w:color="auto" w:fill="FFFFFF"/>
        </w:rPr>
        <w:t>improcedente</w:t>
      </w:r>
      <w:r w:rsidRPr="00016071">
        <w:rPr>
          <w:rFonts w:ascii="Georgia" w:hAnsi="Georgia"/>
          <w:szCs w:val="26"/>
          <w:u w:val="single"/>
          <w:shd w:val="clear" w:color="auto" w:fill="FFFFFF"/>
        </w:rPr>
        <w:t xml:space="preserve">, entre otras causas, cuando </w:t>
      </w:r>
      <w:r w:rsidRPr="00016071">
        <w:rPr>
          <w:rFonts w:ascii="Georgia" w:hAnsi="Georgia"/>
          <w:b/>
          <w:bCs/>
          <w:szCs w:val="26"/>
          <w:u w:val="single"/>
          <w:shd w:val="clear" w:color="auto" w:fill="FFFFFF"/>
        </w:rPr>
        <w:t>no existe una actuación u omisión del agente accionado</w:t>
      </w:r>
      <w:r w:rsidRPr="00016071">
        <w:rPr>
          <w:rFonts w:ascii="Georgia" w:hAnsi="Georgia"/>
          <w:szCs w:val="26"/>
          <w:u w:val="single"/>
          <w:shd w:val="clear" w:color="auto" w:fill="FFFFFF"/>
        </w:rPr>
        <w:t xml:space="preserve"> a la que se le pueda endilgar la supuesta amenaza o vulneración de las garantías fundamentales en cuestión.</w:t>
      </w:r>
    </w:p>
    <w:p w14:paraId="6E6CC4E3" w14:textId="77777777" w:rsidR="00025DFE" w:rsidRPr="00016071" w:rsidRDefault="00025DFE" w:rsidP="00016071">
      <w:pPr>
        <w:ind w:left="1276" w:right="420"/>
        <w:jc w:val="both"/>
        <w:rPr>
          <w:rFonts w:ascii="Georgia" w:hAnsi="Georgia"/>
          <w:szCs w:val="26"/>
          <w:shd w:val="clear" w:color="auto" w:fill="FFFFFF"/>
        </w:rPr>
      </w:pPr>
    </w:p>
    <w:p w14:paraId="5DCA2BC7" w14:textId="5BE36BB0" w:rsidR="00025DFE" w:rsidRPr="00016071" w:rsidRDefault="00025DFE" w:rsidP="00016071">
      <w:pPr>
        <w:ind w:left="1276" w:right="420"/>
        <w:jc w:val="both"/>
        <w:rPr>
          <w:rFonts w:ascii="Georgia" w:hAnsi="Georgia"/>
          <w:szCs w:val="26"/>
          <w:shd w:val="clear" w:color="auto" w:fill="FFFFFF"/>
        </w:rPr>
      </w:pPr>
      <w:r w:rsidRPr="00016071">
        <w:rPr>
          <w:rFonts w:ascii="Georgia" w:hAnsi="Georgia"/>
          <w:i/>
          <w:iCs/>
          <w:szCs w:val="26"/>
        </w:rPr>
        <w:t>… p</w:t>
      </w:r>
      <w:r w:rsidRPr="00016071">
        <w:rPr>
          <w:rFonts w:ascii="Georgia" w:hAnsi="Georgia"/>
          <w:i/>
          <w:iCs/>
          <w:szCs w:val="26"/>
          <w:shd w:val="clear" w:color="auto" w:fill="FFFFFF"/>
        </w:rPr>
        <w:t>artiendo de una interpretación sistemática, tanto de la Constitución, como de los artículos 5º y 6º del </w:t>
      </w:r>
      <w:r w:rsidRPr="00016071">
        <w:rPr>
          <w:rFonts w:ascii="Georgia" w:hAnsi="Georgia"/>
          <w:szCs w:val="26"/>
          <w:shd w:val="clear" w:color="auto" w:fill="FFFFFF"/>
        </w:rPr>
        <w:t>[Decreto 2591 de 1991]</w:t>
      </w:r>
      <w:r w:rsidRPr="00016071">
        <w:rPr>
          <w:rFonts w:ascii="Georgia" w:hAnsi="Georgia"/>
          <w:i/>
          <w:iCs/>
          <w:szCs w:val="26"/>
          <w:shd w:val="clear" w:color="auto" w:fill="FFFFFF"/>
        </w:rPr>
        <w:t xml:space="preserve">, se deduce que la acción u omisión cometida por los particulares o por la autoridad pública que vulnere o amenace los derechos fundamentales es un </w:t>
      </w:r>
      <w:r w:rsidRPr="00016071">
        <w:rPr>
          <w:rFonts w:ascii="Georgia" w:hAnsi="Georgia"/>
          <w:i/>
          <w:iCs/>
          <w:szCs w:val="26"/>
          <w:u w:val="single"/>
          <w:shd w:val="clear" w:color="auto" w:fill="FFFFFF"/>
        </w:rPr>
        <w:t>requisito lógico-jurídico para la procedencia de la acción tuitiva de derechos fundamentales</w:t>
      </w:r>
      <w:r w:rsidRPr="00016071">
        <w:rPr>
          <w:rFonts w:ascii="Georgia" w:hAnsi="Georgia"/>
          <w:i/>
          <w:iCs/>
          <w:szCs w:val="26"/>
          <w:shd w:val="clear" w:color="auto" w:fill="FFFFFF"/>
        </w:rPr>
        <w:t xml:space="preserve"> (...) En suma, para que la acción de tutela sea </w:t>
      </w:r>
      <w:r w:rsidRPr="00016071">
        <w:rPr>
          <w:rFonts w:ascii="Georgia" w:hAnsi="Georgia"/>
          <w:b/>
          <w:bCs/>
          <w:i/>
          <w:iCs/>
          <w:szCs w:val="26"/>
          <w:u w:val="single"/>
          <w:shd w:val="clear" w:color="auto" w:fill="FFFFFF"/>
        </w:rPr>
        <w:t>procedente</w:t>
      </w:r>
      <w:r w:rsidRPr="00016071">
        <w:rPr>
          <w:rFonts w:ascii="Georgia" w:hAnsi="Georgia"/>
          <w:i/>
          <w:iCs/>
          <w:szCs w:val="26"/>
          <w:u w:val="single"/>
          <w:shd w:val="clear" w:color="auto" w:fill="FFFFFF"/>
        </w:rPr>
        <w:t xml:space="preserve"> requiere como presupuesto necesario de orden lógico-jurídico, que </w:t>
      </w:r>
      <w:r w:rsidRPr="00016071">
        <w:rPr>
          <w:rFonts w:ascii="Georgia" w:hAnsi="Georgia"/>
          <w:i/>
          <w:iCs/>
          <w:szCs w:val="26"/>
          <w:shd w:val="clear" w:color="auto" w:fill="FFFFFF"/>
        </w:rPr>
        <w:t xml:space="preserve">las acciones u omisiones que </w:t>
      </w:r>
      <w:r w:rsidRPr="00016071">
        <w:rPr>
          <w:rFonts w:ascii="Georgia" w:hAnsi="Georgia"/>
          <w:i/>
          <w:iCs/>
          <w:szCs w:val="26"/>
          <w:shd w:val="clear" w:color="auto" w:fill="FFFFFF"/>
        </w:rPr>
        <w:lastRenderedPageBreak/>
        <w:t>amenacen o vulneren los derechos fundamentales existan (…)”</w:t>
      </w:r>
      <w:r w:rsidRPr="00016071">
        <w:rPr>
          <w:rFonts w:ascii="Georgia" w:hAnsi="Georgia"/>
          <w:szCs w:val="26"/>
          <w:shd w:val="clear" w:color="auto" w:fill="FFFFFF"/>
        </w:rPr>
        <w:t>…</w:t>
      </w:r>
    </w:p>
    <w:p w14:paraId="3EA737DF" w14:textId="77777777" w:rsidR="00374DD3" w:rsidRPr="00016071" w:rsidRDefault="00374DD3" w:rsidP="00016071">
      <w:pPr>
        <w:ind w:left="1276" w:right="420"/>
        <w:jc w:val="both"/>
        <w:rPr>
          <w:rFonts w:ascii="Georgia" w:hAnsi="Georgia"/>
          <w:i/>
          <w:iCs/>
          <w:szCs w:val="26"/>
        </w:rPr>
      </w:pPr>
    </w:p>
    <w:p w14:paraId="4CBA04D0" w14:textId="77777777" w:rsidR="00025DFE" w:rsidRPr="00016071" w:rsidRDefault="00025DFE" w:rsidP="00016071">
      <w:pPr>
        <w:ind w:left="1276" w:right="420"/>
        <w:jc w:val="both"/>
        <w:rPr>
          <w:rStyle w:val="normaltextrun"/>
          <w:rFonts w:ascii="Georgia" w:hAnsi="Georgia" w:cs="Segoe UI"/>
          <w:szCs w:val="26"/>
          <w:u w:val="single"/>
        </w:rPr>
      </w:pPr>
      <w:r w:rsidRPr="00016071">
        <w:rPr>
          <w:rFonts w:ascii="Georgia" w:hAnsi="Georgia"/>
          <w:szCs w:val="26"/>
          <w:shd w:val="clear" w:color="auto" w:fill="FFFFFF"/>
        </w:rPr>
        <w:t xml:space="preserve">… cuando el juez constitucional </w:t>
      </w:r>
      <w:r w:rsidRPr="00016071">
        <w:rPr>
          <w:rFonts w:ascii="Georgia" w:hAnsi="Georgia"/>
          <w:b/>
          <w:bCs/>
          <w:szCs w:val="26"/>
          <w:shd w:val="clear" w:color="auto" w:fill="FFFFFF"/>
        </w:rPr>
        <w:t>no encuentre ninguna conducta atribuible al accionado respecto de la cual se pueda determinar la presunta amenaza o violación de un derecho fundamental</w:t>
      </w:r>
      <w:r w:rsidRPr="00016071">
        <w:rPr>
          <w:rFonts w:ascii="Georgia" w:hAnsi="Georgia"/>
          <w:szCs w:val="26"/>
          <w:shd w:val="clear" w:color="auto" w:fill="FFFFFF"/>
        </w:rPr>
        <w:t xml:space="preserve">, </w:t>
      </w:r>
      <w:r w:rsidRPr="00016071">
        <w:rPr>
          <w:rFonts w:ascii="Georgia" w:hAnsi="Georgia"/>
          <w:b/>
          <w:bCs/>
          <w:szCs w:val="26"/>
          <w:shd w:val="clear" w:color="auto" w:fill="FFFFFF"/>
        </w:rPr>
        <w:t>debe declarar la improcedencia de la acción de tutela</w:t>
      </w:r>
      <w:r w:rsidRPr="00016071">
        <w:rPr>
          <w:rFonts w:ascii="Georgia" w:hAnsi="Georgia"/>
          <w:szCs w:val="26"/>
          <w:shd w:val="clear" w:color="auto" w:fill="FFFFFF"/>
        </w:rPr>
        <w:t>. (Línea y coloración a propósito)</w:t>
      </w:r>
    </w:p>
    <w:p w14:paraId="175775F5" w14:textId="77777777" w:rsidR="00025DFE" w:rsidRPr="00016071" w:rsidRDefault="00025DFE" w:rsidP="0001607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lang w:val="es-ES"/>
        </w:rPr>
      </w:pPr>
    </w:p>
    <w:p w14:paraId="1154FC0B" w14:textId="77777777" w:rsidR="00025DFE" w:rsidRPr="00016071" w:rsidRDefault="00025DFE" w:rsidP="00016071">
      <w:pPr>
        <w:spacing w:line="276" w:lineRule="auto"/>
        <w:ind w:left="567"/>
        <w:jc w:val="both"/>
        <w:rPr>
          <w:rFonts w:ascii="Georgia" w:hAnsi="Georgia" w:cs="Arial"/>
          <w:sz w:val="26"/>
          <w:szCs w:val="26"/>
        </w:rPr>
      </w:pPr>
      <w:r w:rsidRPr="00016071">
        <w:rPr>
          <w:rFonts w:ascii="Georgia" w:hAnsi="Georgia" w:cs="Arial"/>
          <w:sz w:val="26"/>
          <w:szCs w:val="26"/>
        </w:rPr>
        <w:t>Tesis vigente y compartida por la CSJ</w:t>
      </w:r>
      <w:r w:rsidRPr="00016071">
        <w:rPr>
          <w:rStyle w:val="Refdenotaalpie"/>
          <w:rFonts w:ascii="Georgia" w:hAnsi="Georgia"/>
          <w:sz w:val="26"/>
          <w:szCs w:val="26"/>
        </w:rPr>
        <w:footnoteReference w:id="15"/>
      </w:r>
      <w:r w:rsidRPr="00016071">
        <w:rPr>
          <w:rFonts w:ascii="Georgia" w:hAnsi="Georgia" w:cs="Arial"/>
          <w:sz w:val="26"/>
          <w:szCs w:val="26"/>
        </w:rPr>
        <w:t xml:space="preserve"> (2019), superiora jerárquica en sede constitucional de esta judicatura: </w:t>
      </w:r>
      <w:r w:rsidRPr="00016071">
        <w:rPr>
          <w:rFonts w:ascii="Georgia" w:hAnsi="Georgia" w:cs="Arial"/>
          <w:i/>
          <w:iCs/>
          <w:sz w:val="26"/>
          <w:szCs w:val="26"/>
        </w:rPr>
        <w:t>“</w:t>
      </w:r>
      <w:r w:rsidRPr="00016071">
        <w:rPr>
          <w:rFonts w:ascii="Georgia" w:hAnsi="Georgia" w:cs="Arial"/>
          <w:i/>
          <w:iCs/>
          <w:szCs w:val="26"/>
        </w:rPr>
        <w:t>(…) al no hallarse conducta atribuible a la autoridad convocada respecto de la cual se pueda determinar una presunta amenaza o violación de un derecho fundamental, debe declararse la improcedencia (…)</w:t>
      </w:r>
      <w:r w:rsidRPr="00016071">
        <w:rPr>
          <w:rFonts w:ascii="Georgia" w:hAnsi="Georgia" w:cs="Arial"/>
          <w:i/>
          <w:iCs/>
          <w:sz w:val="26"/>
          <w:szCs w:val="26"/>
        </w:rPr>
        <w:t>”</w:t>
      </w:r>
      <w:r w:rsidRPr="00016071">
        <w:rPr>
          <w:rFonts w:ascii="Georgia" w:hAnsi="Georgia" w:cs="Arial"/>
          <w:sz w:val="26"/>
          <w:szCs w:val="26"/>
        </w:rPr>
        <w:t>; así razonó cuando advirtió que el despacho judicial, previo a la presentación de la tutela, resolvió sobre la admisibilidad de una acción popular. Se cuestionaba la mora judicial.</w:t>
      </w:r>
    </w:p>
    <w:p w14:paraId="0455E2C7" w14:textId="77777777" w:rsidR="00025DFE" w:rsidRPr="00016071" w:rsidRDefault="00025DFE" w:rsidP="00016071">
      <w:pPr>
        <w:spacing w:line="276" w:lineRule="auto"/>
        <w:ind w:left="567"/>
        <w:jc w:val="both"/>
        <w:rPr>
          <w:rFonts w:ascii="Georgia" w:hAnsi="Georgia" w:cs="Arial"/>
          <w:sz w:val="26"/>
          <w:szCs w:val="26"/>
        </w:rPr>
      </w:pPr>
    </w:p>
    <w:p w14:paraId="6DE9A948" w14:textId="397976B0" w:rsidR="00025DFE" w:rsidRPr="00016071" w:rsidRDefault="00025DFE" w:rsidP="00016071">
      <w:pPr>
        <w:spacing w:line="276" w:lineRule="auto"/>
        <w:ind w:left="567"/>
        <w:jc w:val="both"/>
        <w:rPr>
          <w:rFonts w:ascii="Georgia" w:hAnsi="Georgia" w:cs="Arial"/>
          <w:sz w:val="26"/>
          <w:szCs w:val="26"/>
        </w:rPr>
      </w:pPr>
      <w:r w:rsidRPr="00016071">
        <w:rPr>
          <w:rFonts w:ascii="Georgia" w:hAnsi="Georgia" w:cs="Arial"/>
          <w:sz w:val="26"/>
          <w:szCs w:val="26"/>
        </w:rPr>
        <w:t>En síntesis, la improcedencia por falta de acción u omisión ocurre cuando: (i) No hay petición o se resolvió antes de presentar el amparo; y, (</w:t>
      </w:r>
      <w:proofErr w:type="spellStart"/>
      <w:r w:rsidRPr="00016071">
        <w:rPr>
          <w:rFonts w:ascii="Georgia" w:hAnsi="Georgia" w:cs="Arial"/>
          <w:sz w:val="26"/>
          <w:szCs w:val="26"/>
        </w:rPr>
        <w:t>ii</w:t>
      </w:r>
      <w:proofErr w:type="spellEnd"/>
      <w:r w:rsidRPr="00016071">
        <w:rPr>
          <w:rFonts w:ascii="Georgia" w:hAnsi="Georgia" w:cs="Arial"/>
          <w:sz w:val="26"/>
          <w:szCs w:val="26"/>
        </w:rPr>
        <w:t>) La decisión cuestionada es inexistente. Criterio que aplica en amparos contra despachos judiciales.</w:t>
      </w:r>
    </w:p>
    <w:p w14:paraId="03CB1CBA" w14:textId="77777777" w:rsidR="002C7C11" w:rsidRPr="00016071" w:rsidRDefault="002C7C11" w:rsidP="00016071">
      <w:pPr>
        <w:spacing w:line="276" w:lineRule="auto"/>
        <w:ind w:left="567"/>
        <w:jc w:val="both"/>
        <w:rPr>
          <w:rFonts w:ascii="Georgia" w:hAnsi="Georgia" w:cs="Arial"/>
          <w:sz w:val="26"/>
          <w:szCs w:val="26"/>
        </w:rPr>
      </w:pPr>
    </w:p>
    <w:p w14:paraId="2315ECC6" w14:textId="783E05D5" w:rsidR="00324408" w:rsidRDefault="00324408" w:rsidP="00016071">
      <w:pPr>
        <w:pStyle w:val="Prrafodelista"/>
        <w:numPr>
          <w:ilvl w:val="0"/>
          <w:numId w:val="18"/>
        </w:numPr>
        <w:spacing w:line="276" w:lineRule="auto"/>
        <w:rPr>
          <w:rFonts w:ascii="Georgia" w:hAnsi="Georgia" w:cs="Arial"/>
          <w:b/>
          <w:bCs/>
          <w:smallCaps/>
          <w:sz w:val="26"/>
          <w:szCs w:val="26"/>
          <w:lang w:val="es-CO"/>
        </w:rPr>
      </w:pPr>
      <w:r w:rsidRPr="00016071">
        <w:rPr>
          <w:rFonts w:ascii="Georgia" w:hAnsi="Georgia" w:cs="Arial"/>
          <w:b/>
          <w:bCs/>
          <w:smallCaps/>
          <w:sz w:val="26"/>
          <w:szCs w:val="26"/>
          <w:lang w:val="es-CO"/>
        </w:rPr>
        <w:t>El caso concreto analizado</w:t>
      </w:r>
    </w:p>
    <w:p w14:paraId="7E72B4C9" w14:textId="77777777" w:rsidR="00016071" w:rsidRPr="00016071" w:rsidRDefault="00016071" w:rsidP="00016071">
      <w:pPr>
        <w:pStyle w:val="Prrafodelista"/>
        <w:spacing w:line="276" w:lineRule="auto"/>
        <w:ind w:left="400"/>
        <w:rPr>
          <w:rFonts w:ascii="Georgia" w:hAnsi="Georgia" w:cs="Arial"/>
          <w:b/>
          <w:bCs/>
          <w:smallCaps/>
          <w:sz w:val="26"/>
          <w:szCs w:val="26"/>
          <w:lang w:val="es-CO"/>
        </w:rPr>
      </w:pPr>
    </w:p>
    <w:p w14:paraId="5B205763" w14:textId="1B37054A" w:rsidR="005712F4" w:rsidRPr="00016071" w:rsidRDefault="006F7327" w:rsidP="00016071">
      <w:pPr>
        <w:pStyle w:val="Textoindependiente"/>
        <w:numPr>
          <w:ilvl w:val="1"/>
          <w:numId w:val="18"/>
        </w:numPr>
        <w:spacing w:line="276" w:lineRule="auto"/>
        <w:textAlignment w:val="auto"/>
        <w:rPr>
          <w:rFonts w:ascii="Georgia" w:hAnsi="Georgia" w:cs="Arial"/>
          <w:sz w:val="26"/>
          <w:szCs w:val="26"/>
          <w:lang w:val="es-CO"/>
        </w:rPr>
      </w:pPr>
      <w:r w:rsidRPr="00016071">
        <w:rPr>
          <w:rFonts w:ascii="Georgia" w:hAnsi="Georgia"/>
          <w:smallCaps/>
          <w:sz w:val="26"/>
          <w:szCs w:val="26"/>
        </w:rPr>
        <w:t xml:space="preserve">La falta de </w:t>
      </w:r>
      <w:proofErr w:type="spellStart"/>
      <w:r w:rsidRPr="00016071">
        <w:rPr>
          <w:rFonts w:ascii="Georgia" w:hAnsi="Georgia"/>
          <w:smallCaps/>
          <w:sz w:val="26"/>
          <w:szCs w:val="26"/>
        </w:rPr>
        <w:t>residualidad</w:t>
      </w:r>
      <w:proofErr w:type="spellEnd"/>
      <w:r w:rsidRPr="00016071">
        <w:rPr>
          <w:rFonts w:ascii="Georgia" w:hAnsi="Georgia"/>
          <w:sz w:val="26"/>
          <w:szCs w:val="26"/>
        </w:rPr>
        <w:t>. L</w:t>
      </w:r>
      <w:r w:rsidRPr="00016071">
        <w:rPr>
          <w:rFonts w:ascii="Georgia" w:hAnsi="Georgia" w:cs="Arial"/>
          <w:sz w:val="26"/>
          <w:szCs w:val="26"/>
        </w:rPr>
        <w:t xml:space="preserve">os requisitos generales de procedibilidad son concurrentes, incumplido uno, es inane el examen de los demás, menos podrían revisarse los supuestos especiales, el análisis que sigue se concentrará en la subsidiariedad, porque es el echado de menos y es suficiente para desestimar el amparo </w:t>
      </w:r>
      <w:r w:rsidR="005712F4" w:rsidRPr="00016071">
        <w:rPr>
          <w:rFonts w:ascii="Georgia" w:hAnsi="Georgia" w:cs="Arial"/>
          <w:sz w:val="26"/>
          <w:szCs w:val="26"/>
        </w:rPr>
        <w:t>frente al juzgado</w:t>
      </w:r>
      <w:r w:rsidRPr="00016071">
        <w:rPr>
          <w:rFonts w:ascii="Georgia" w:hAnsi="Georgia" w:cs="Arial"/>
          <w:sz w:val="26"/>
          <w:szCs w:val="26"/>
          <w:lang w:val="es-ES"/>
        </w:rPr>
        <w:t>.</w:t>
      </w:r>
    </w:p>
    <w:p w14:paraId="66A848F0" w14:textId="77777777" w:rsidR="005712F4" w:rsidRPr="00016071" w:rsidRDefault="005712F4" w:rsidP="00016071">
      <w:pPr>
        <w:pStyle w:val="Textoindependiente"/>
        <w:spacing w:line="276" w:lineRule="auto"/>
        <w:ind w:left="720"/>
        <w:textAlignment w:val="auto"/>
        <w:rPr>
          <w:rFonts w:ascii="Georgia" w:hAnsi="Georgia" w:cs="Arial"/>
          <w:sz w:val="26"/>
          <w:szCs w:val="26"/>
          <w:lang w:val="es-CO"/>
        </w:rPr>
      </w:pPr>
    </w:p>
    <w:p w14:paraId="1A65ED5E" w14:textId="269C2E0D" w:rsidR="00D4744B" w:rsidRPr="00016071" w:rsidRDefault="005712F4" w:rsidP="00016071">
      <w:pPr>
        <w:pStyle w:val="Textoindependiente"/>
        <w:spacing w:line="276" w:lineRule="auto"/>
        <w:ind w:left="720"/>
        <w:textAlignment w:val="auto"/>
        <w:rPr>
          <w:rFonts w:ascii="Georgia" w:hAnsi="Georgia" w:cs="Verdana"/>
          <w:spacing w:val="0"/>
          <w:sz w:val="26"/>
          <w:szCs w:val="26"/>
          <w:lang w:val="es-ES"/>
        </w:rPr>
      </w:pPr>
      <w:r w:rsidRPr="00016071">
        <w:rPr>
          <w:rFonts w:ascii="Georgia" w:hAnsi="Georgia" w:cs="Verdana"/>
          <w:spacing w:val="0"/>
          <w:sz w:val="26"/>
          <w:szCs w:val="26"/>
          <w:lang w:val="es-ES"/>
        </w:rPr>
        <w:t xml:space="preserve">De acuerdo con el recuento procesal </w:t>
      </w:r>
      <w:r w:rsidR="00D4744B" w:rsidRPr="00016071">
        <w:rPr>
          <w:rFonts w:ascii="Georgia" w:hAnsi="Georgia" w:cs="Verdana"/>
          <w:spacing w:val="0"/>
          <w:sz w:val="26"/>
          <w:szCs w:val="26"/>
          <w:lang w:val="es-ES"/>
        </w:rPr>
        <w:t xml:space="preserve">la </w:t>
      </w:r>
      <w:r w:rsidR="00D4744B" w:rsidRPr="00016071">
        <w:rPr>
          <w:rFonts w:ascii="Georgia" w:hAnsi="Georgia" w:cs="Verdana"/>
          <w:i/>
          <w:iCs/>
          <w:spacing w:val="0"/>
          <w:sz w:val="26"/>
          <w:szCs w:val="26"/>
          <w:lang w:val="es-ES"/>
        </w:rPr>
        <w:t>a quo,</w:t>
      </w:r>
      <w:r w:rsidR="00D4744B" w:rsidRPr="00016071">
        <w:rPr>
          <w:rFonts w:ascii="Georgia" w:hAnsi="Georgia" w:cs="Verdana"/>
          <w:spacing w:val="0"/>
          <w:sz w:val="26"/>
          <w:szCs w:val="26"/>
          <w:lang w:val="es-ES"/>
        </w:rPr>
        <w:t xml:space="preserve"> </w:t>
      </w:r>
      <w:r w:rsidRPr="00016071">
        <w:rPr>
          <w:rFonts w:ascii="Georgia" w:hAnsi="Georgia" w:cs="Verdana"/>
          <w:spacing w:val="0"/>
          <w:sz w:val="26"/>
          <w:szCs w:val="26"/>
          <w:lang w:val="es-ES"/>
        </w:rPr>
        <w:t xml:space="preserve">con auto del </w:t>
      </w:r>
      <w:r w:rsidR="00DD748A" w:rsidRPr="00016071">
        <w:rPr>
          <w:rFonts w:ascii="Georgia" w:hAnsi="Georgia" w:cs="Verdana"/>
          <w:spacing w:val="0"/>
          <w:sz w:val="26"/>
          <w:szCs w:val="26"/>
          <w:lang w:val="es-ES"/>
        </w:rPr>
        <w:t>23</w:t>
      </w:r>
      <w:r w:rsidRPr="00016071">
        <w:rPr>
          <w:rFonts w:ascii="Georgia" w:hAnsi="Georgia" w:cs="Verdana"/>
          <w:spacing w:val="0"/>
          <w:sz w:val="26"/>
          <w:szCs w:val="26"/>
          <w:lang w:val="es-ES"/>
        </w:rPr>
        <w:t>-11-2020</w:t>
      </w:r>
      <w:r w:rsidR="00D4744B" w:rsidRPr="00016071">
        <w:rPr>
          <w:rFonts w:ascii="Georgia" w:hAnsi="Georgia" w:cs="Verdana"/>
          <w:spacing w:val="0"/>
          <w:sz w:val="26"/>
          <w:szCs w:val="26"/>
          <w:lang w:val="es-ES"/>
        </w:rPr>
        <w:t>, rechazó</w:t>
      </w:r>
      <w:r w:rsidRPr="00016071">
        <w:rPr>
          <w:rFonts w:ascii="Georgia" w:hAnsi="Georgia" w:cs="Verdana"/>
          <w:spacing w:val="0"/>
          <w:sz w:val="26"/>
          <w:szCs w:val="26"/>
          <w:lang w:val="es-ES"/>
        </w:rPr>
        <w:t xml:space="preserve"> por incompetencia la acción popular y ordenó remitir el expediente </w:t>
      </w:r>
      <w:r w:rsidR="00D4744B" w:rsidRPr="00016071">
        <w:rPr>
          <w:rFonts w:ascii="Georgia" w:hAnsi="Georgia" w:cs="Verdana"/>
          <w:spacing w:val="0"/>
          <w:sz w:val="26"/>
          <w:szCs w:val="26"/>
          <w:lang w:val="es-ES"/>
        </w:rPr>
        <w:t xml:space="preserve">a </w:t>
      </w:r>
      <w:r w:rsidRPr="00016071">
        <w:rPr>
          <w:rFonts w:ascii="Georgia" w:hAnsi="Georgia" w:cs="Verdana"/>
          <w:spacing w:val="0"/>
          <w:sz w:val="26"/>
          <w:szCs w:val="26"/>
          <w:lang w:val="es-ES"/>
        </w:rPr>
        <w:t xml:space="preserve">los juzgados </w:t>
      </w:r>
      <w:r w:rsidR="00761923" w:rsidRPr="00016071">
        <w:rPr>
          <w:rFonts w:ascii="Georgia" w:hAnsi="Georgia" w:cs="Verdana"/>
          <w:spacing w:val="0"/>
          <w:sz w:val="26"/>
          <w:szCs w:val="26"/>
          <w:lang w:val="es-ES"/>
        </w:rPr>
        <w:t>promiscuos</w:t>
      </w:r>
      <w:r w:rsidR="00D4744B" w:rsidRPr="00016071">
        <w:rPr>
          <w:rFonts w:ascii="Georgia" w:hAnsi="Georgia" w:cs="Verdana"/>
          <w:spacing w:val="0"/>
          <w:sz w:val="26"/>
          <w:szCs w:val="26"/>
          <w:lang w:val="es-ES"/>
        </w:rPr>
        <w:t xml:space="preserve"> del circuito de </w:t>
      </w:r>
      <w:r w:rsidR="00761923" w:rsidRPr="00016071">
        <w:rPr>
          <w:rFonts w:ascii="Georgia" w:hAnsi="Georgia" w:cs="Verdana"/>
          <w:spacing w:val="0"/>
          <w:sz w:val="26"/>
          <w:szCs w:val="26"/>
          <w:lang w:val="es-ES"/>
        </w:rPr>
        <w:t xml:space="preserve">Santa Rosa de Osos, A. </w:t>
      </w:r>
      <w:r w:rsidRPr="00016071">
        <w:rPr>
          <w:rFonts w:ascii="Georgia" w:hAnsi="Georgia" w:cs="Verdana"/>
          <w:spacing w:val="0"/>
          <w:sz w:val="26"/>
          <w:szCs w:val="26"/>
          <w:lang w:val="es-ES"/>
        </w:rPr>
        <w:t>(</w:t>
      </w:r>
      <w:r w:rsidR="00D4744B" w:rsidRPr="00016071">
        <w:rPr>
          <w:rFonts w:ascii="Georgia" w:hAnsi="Georgia" w:cs="Verdana"/>
          <w:spacing w:val="0"/>
          <w:sz w:val="26"/>
          <w:szCs w:val="26"/>
          <w:lang w:val="es-ES"/>
        </w:rPr>
        <w:t xml:space="preserve">Cuaderno No.1, </w:t>
      </w:r>
      <w:r w:rsidR="00DD748A" w:rsidRPr="00016071">
        <w:rPr>
          <w:rFonts w:ascii="Georgia" w:hAnsi="Georgia" w:cs="Verdana"/>
          <w:spacing w:val="0"/>
          <w:sz w:val="26"/>
          <w:szCs w:val="26"/>
          <w:lang w:val="es-ES"/>
        </w:rPr>
        <w:t>carpeta No.</w:t>
      </w:r>
      <w:r w:rsidR="00761923" w:rsidRPr="00016071">
        <w:rPr>
          <w:rFonts w:ascii="Georgia" w:hAnsi="Georgia" w:cs="Verdana"/>
          <w:spacing w:val="0"/>
          <w:sz w:val="26"/>
          <w:szCs w:val="26"/>
          <w:lang w:val="es-ES"/>
        </w:rPr>
        <w:t>13</w:t>
      </w:r>
      <w:r w:rsidR="00DD748A" w:rsidRPr="00016071">
        <w:rPr>
          <w:rFonts w:ascii="Georgia" w:hAnsi="Georgia" w:cs="Verdana"/>
          <w:spacing w:val="0"/>
          <w:sz w:val="26"/>
          <w:szCs w:val="26"/>
          <w:lang w:val="es-ES"/>
        </w:rPr>
        <w:t>, documento No.</w:t>
      </w:r>
      <w:r w:rsidR="00761923" w:rsidRPr="00016071">
        <w:rPr>
          <w:rFonts w:ascii="Georgia" w:hAnsi="Georgia" w:cs="Verdana"/>
          <w:spacing w:val="0"/>
          <w:sz w:val="26"/>
          <w:szCs w:val="26"/>
          <w:lang w:val="es-ES"/>
        </w:rPr>
        <w:t>003</w:t>
      </w:r>
      <w:r w:rsidRPr="00016071">
        <w:rPr>
          <w:rFonts w:ascii="Georgia" w:hAnsi="Georgia" w:cs="Verdana"/>
          <w:spacing w:val="0"/>
          <w:sz w:val="26"/>
          <w:szCs w:val="26"/>
          <w:lang w:val="es-ES"/>
        </w:rPr>
        <w:t>).</w:t>
      </w:r>
    </w:p>
    <w:p w14:paraId="3BE0D859" w14:textId="77777777" w:rsidR="00D4744B" w:rsidRPr="00016071" w:rsidRDefault="00D4744B" w:rsidP="00016071">
      <w:pPr>
        <w:pStyle w:val="Textoindependiente"/>
        <w:spacing w:line="276" w:lineRule="auto"/>
        <w:ind w:left="720"/>
        <w:textAlignment w:val="auto"/>
        <w:rPr>
          <w:rFonts w:ascii="Georgia" w:hAnsi="Georgia" w:cs="Verdana"/>
          <w:spacing w:val="0"/>
          <w:sz w:val="26"/>
          <w:szCs w:val="26"/>
          <w:lang w:val="es-ES"/>
        </w:rPr>
      </w:pPr>
    </w:p>
    <w:p w14:paraId="40B2B9AD" w14:textId="509F6291" w:rsidR="00D4744B" w:rsidRPr="00016071" w:rsidRDefault="00D4744B" w:rsidP="00016071">
      <w:pPr>
        <w:pStyle w:val="Textoindependiente"/>
        <w:spacing w:line="276" w:lineRule="auto"/>
        <w:ind w:left="720"/>
        <w:rPr>
          <w:rFonts w:ascii="Georgia" w:hAnsi="Georgia" w:cs="Arial"/>
          <w:sz w:val="26"/>
          <w:szCs w:val="26"/>
          <w:lang w:val="es-CO"/>
        </w:rPr>
      </w:pPr>
      <w:r w:rsidRPr="00016071">
        <w:rPr>
          <w:rFonts w:ascii="Georgia" w:hAnsi="Georgia" w:cs="Arial"/>
          <w:sz w:val="26"/>
          <w:szCs w:val="26"/>
          <w:lang w:val="es-ES"/>
        </w:rPr>
        <w:t xml:space="preserve">Así las cosas, </w:t>
      </w:r>
      <w:r w:rsidR="00F24486" w:rsidRPr="00016071">
        <w:rPr>
          <w:rFonts w:ascii="Georgia" w:hAnsi="Georgia" w:cs="Arial"/>
          <w:sz w:val="26"/>
          <w:szCs w:val="26"/>
          <w:lang w:val="es-ES"/>
        </w:rPr>
        <w:t xml:space="preserve">el amparo carece </w:t>
      </w:r>
      <w:r w:rsidRPr="00016071">
        <w:rPr>
          <w:rFonts w:ascii="Georgia" w:hAnsi="Georgia" w:cs="Arial"/>
          <w:sz w:val="26"/>
          <w:szCs w:val="26"/>
          <w:lang w:val="es-ES"/>
        </w:rPr>
        <w:t xml:space="preserve">de subsidiariedad porque se promovió sin esperar que el problema jurídico aquí planteado fuera decidido en el trámite ordinario; en efecto, </w:t>
      </w:r>
      <w:r w:rsidRPr="00016071">
        <w:rPr>
          <w:rFonts w:ascii="Georgia" w:hAnsi="Georgia" w:cs="Arial"/>
          <w:sz w:val="26"/>
          <w:szCs w:val="26"/>
          <w:lang w:val="es-CO"/>
        </w:rPr>
        <w:t xml:space="preserve">aún </w:t>
      </w:r>
      <w:r w:rsidRPr="00016071">
        <w:rPr>
          <w:rFonts w:ascii="Georgia" w:hAnsi="Georgia" w:cs="Arial"/>
          <w:sz w:val="26"/>
          <w:szCs w:val="26"/>
          <w:lang w:val="es-ES"/>
        </w:rPr>
        <w:t xml:space="preserve">está pendiente </w:t>
      </w:r>
      <w:r w:rsidR="008E6542" w:rsidRPr="00016071">
        <w:rPr>
          <w:rFonts w:ascii="Georgia" w:hAnsi="Georgia" w:cs="Arial"/>
          <w:sz w:val="26"/>
          <w:szCs w:val="26"/>
          <w:lang w:val="es-ES"/>
        </w:rPr>
        <w:t xml:space="preserve">de </w:t>
      </w:r>
      <w:r w:rsidRPr="00016071">
        <w:rPr>
          <w:rFonts w:ascii="Georgia" w:hAnsi="Georgia" w:cs="Arial"/>
          <w:sz w:val="26"/>
          <w:szCs w:val="26"/>
          <w:lang w:val="es-ES"/>
        </w:rPr>
        <w:t>que el destinatario decida si avoca su conocimiento o formula el respectivo conflicto (Art. 139, CGP)</w:t>
      </w:r>
      <w:r w:rsidRPr="00016071">
        <w:rPr>
          <w:rFonts w:ascii="Georgia" w:hAnsi="Georgia" w:cs="Arial"/>
          <w:sz w:val="26"/>
          <w:szCs w:val="26"/>
          <w:lang w:val="es-CO"/>
        </w:rPr>
        <w:t xml:space="preserve">. </w:t>
      </w:r>
      <w:r w:rsidR="00F24486" w:rsidRPr="00016071">
        <w:rPr>
          <w:rFonts w:ascii="Georgia" w:hAnsi="Georgia" w:cs="Arial"/>
          <w:sz w:val="26"/>
          <w:szCs w:val="26"/>
          <w:lang w:val="es-CO"/>
        </w:rPr>
        <w:t>Claramente la tutela fue prematura</w:t>
      </w:r>
      <w:r w:rsidR="005F4568" w:rsidRPr="00016071">
        <w:rPr>
          <w:rFonts w:ascii="Georgia" w:hAnsi="Georgia" w:cs="Arial"/>
          <w:sz w:val="26"/>
          <w:szCs w:val="26"/>
        </w:rPr>
        <w:t>.</w:t>
      </w:r>
    </w:p>
    <w:p w14:paraId="6F698858" w14:textId="77777777" w:rsidR="005712F4" w:rsidRPr="00016071" w:rsidRDefault="005712F4" w:rsidP="00016071">
      <w:pPr>
        <w:pStyle w:val="Textoindependiente"/>
        <w:spacing w:line="276" w:lineRule="auto"/>
        <w:ind w:left="720"/>
        <w:textAlignment w:val="auto"/>
        <w:rPr>
          <w:rFonts w:ascii="Georgia" w:hAnsi="Georgia"/>
          <w:smallCaps/>
          <w:sz w:val="26"/>
          <w:szCs w:val="26"/>
          <w:lang w:val="es-CO"/>
        </w:rPr>
      </w:pPr>
    </w:p>
    <w:p w14:paraId="19CF8CEA" w14:textId="77777777" w:rsidR="006F7327" w:rsidRPr="00016071" w:rsidRDefault="006F7327" w:rsidP="00016071">
      <w:pPr>
        <w:pStyle w:val="Textoindependiente"/>
        <w:spacing w:line="276" w:lineRule="auto"/>
        <w:ind w:left="720"/>
        <w:rPr>
          <w:rFonts w:ascii="Georgia" w:hAnsi="Georgia" w:cs="Arial"/>
          <w:sz w:val="26"/>
          <w:szCs w:val="26"/>
          <w:lang w:val="es-ES"/>
        </w:rPr>
      </w:pPr>
      <w:r w:rsidRPr="00016071">
        <w:rPr>
          <w:rFonts w:ascii="Georgia" w:hAnsi="Georgia"/>
          <w:sz w:val="26"/>
          <w:szCs w:val="26"/>
        </w:rPr>
        <w:t xml:space="preserve">Es rigurosa la comprobación del presupuesto, puesto que es inexistente alegato o prueba de circunstancia especial alguna que la flexibilice. No es </w:t>
      </w:r>
      <w:r w:rsidRPr="00016071">
        <w:rPr>
          <w:rFonts w:ascii="Georgia" w:hAnsi="Georgia" w:cs="Arial"/>
          <w:sz w:val="26"/>
          <w:szCs w:val="26"/>
          <w:lang w:val="es-CO"/>
        </w:rPr>
        <w:t>una persona necesitada de protección reforzada</w:t>
      </w:r>
      <w:r w:rsidRPr="00016071">
        <w:rPr>
          <w:rStyle w:val="Refdenotaalpie"/>
          <w:rFonts w:ascii="Georgia" w:hAnsi="Georgia"/>
          <w:sz w:val="26"/>
          <w:szCs w:val="26"/>
          <w:lang w:val="es-CO"/>
        </w:rPr>
        <w:footnoteReference w:id="16"/>
      </w:r>
      <w:r w:rsidRPr="00016071">
        <w:rPr>
          <w:rFonts w:ascii="Georgia" w:hAnsi="Georgia" w:cs="Arial"/>
          <w:sz w:val="26"/>
          <w:szCs w:val="26"/>
          <w:lang w:val="es-CO"/>
        </w:rPr>
        <w:t xml:space="preserve">, el instrumento referido </w:t>
      </w:r>
      <w:r w:rsidRPr="00016071">
        <w:rPr>
          <w:rFonts w:ascii="Georgia" w:hAnsi="Georgia" w:cs="Arial"/>
          <w:sz w:val="26"/>
          <w:szCs w:val="26"/>
          <w:lang w:val="es-CO"/>
        </w:rPr>
        <w:lastRenderedPageBreak/>
        <w:t xml:space="preserve">era eficaz e idóneo para </w:t>
      </w:r>
      <w:r w:rsidRPr="00016071">
        <w:rPr>
          <w:rFonts w:ascii="Georgia" w:hAnsi="Georgia"/>
          <w:sz w:val="26"/>
          <w:szCs w:val="26"/>
        </w:rPr>
        <w:t>zanjar</w:t>
      </w:r>
      <w:r w:rsidRPr="00016071">
        <w:rPr>
          <w:rFonts w:ascii="Georgia" w:hAnsi="Georgia" w:cs="Arial"/>
          <w:sz w:val="26"/>
          <w:szCs w:val="26"/>
          <w:lang w:val="es-CO"/>
        </w:rPr>
        <w:t xml:space="preserve"> la controversia, y tampoco es inminente un perjuicio irremediable</w:t>
      </w:r>
      <w:r w:rsidRPr="00016071">
        <w:rPr>
          <w:rStyle w:val="Refdenotaalpie"/>
          <w:rFonts w:ascii="Georgia" w:hAnsi="Georgia"/>
          <w:sz w:val="26"/>
          <w:szCs w:val="26"/>
          <w:lang w:val="es-CO"/>
        </w:rPr>
        <w:footnoteReference w:id="17"/>
      </w:r>
      <w:r w:rsidRPr="00016071">
        <w:rPr>
          <w:rFonts w:ascii="Georgia" w:hAnsi="Georgia"/>
          <w:sz w:val="26"/>
          <w:szCs w:val="26"/>
        </w:rPr>
        <w:t>. Corolario se declarará improcedente el amparo.</w:t>
      </w:r>
    </w:p>
    <w:p w14:paraId="254C3B73" w14:textId="77777777" w:rsidR="006F7327" w:rsidRPr="00016071" w:rsidRDefault="006F7327" w:rsidP="00016071">
      <w:pPr>
        <w:pStyle w:val="Textoindependiente"/>
        <w:spacing w:line="276" w:lineRule="auto"/>
        <w:ind w:left="720"/>
        <w:textAlignment w:val="auto"/>
        <w:rPr>
          <w:rFonts w:ascii="Georgia" w:hAnsi="Georgia" w:cs="Arial"/>
          <w:sz w:val="26"/>
          <w:szCs w:val="26"/>
          <w:lang w:val="es-ES"/>
        </w:rPr>
      </w:pPr>
    </w:p>
    <w:p w14:paraId="459DA47C" w14:textId="581F7C2B" w:rsidR="00DF77E1" w:rsidRPr="00016071" w:rsidRDefault="00573D8E" w:rsidP="00016071">
      <w:pPr>
        <w:pStyle w:val="Textoindependiente"/>
        <w:numPr>
          <w:ilvl w:val="1"/>
          <w:numId w:val="18"/>
        </w:numPr>
        <w:spacing w:line="276" w:lineRule="auto"/>
        <w:textAlignment w:val="auto"/>
        <w:rPr>
          <w:rFonts w:ascii="Georgia" w:hAnsi="Georgia"/>
          <w:sz w:val="26"/>
          <w:szCs w:val="26"/>
        </w:rPr>
      </w:pPr>
      <w:r w:rsidRPr="00016071">
        <w:rPr>
          <w:rFonts w:ascii="Georgia" w:hAnsi="Georgia" w:cs="Arial"/>
          <w:smallCaps/>
          <w:sz w:val="26"/>
          <w:szCs w:val="26"/>
          <w:lang w:val="es-CO"/>
        </w:rPr>
        <w:t>La inexistencia de hechos</w:t>
      </w:r>
      <w:r w:rsidRPr="00016071">
        <w:rPr>
          <w:rFonts w:ascii="Georgia" w:hAnsi="Georgia" w:cs="Arial"/>
          <w:sz w:val="26"/>
          <w:szCs w:val="26"/>
          <w:lang w:val="es-CO"/>
        </w:rPr>
        <w:t xml:space="preserve">.  </w:t>
      </w:r>
      <w:r w:rsidRPr="00016071">
        <w:rPr>
          <w:rFonts w:ascii="Georgia" w:hAnsi="Georgia" w:cs="Arial"/>
          <w:sz w:val="26"/>
          <w:szCs w:val="26"/>
        </w:rPr>
        <w:t xml:space="preserve">En lo que atañe a las pretensiones frente </w:t>
      </w:r>
      <w:r w:rsidR="00D4744B" w:rsidRPr="00016071">
        <w:rPr>
          <w:rFonts w:ascii="Georgia" w:hAnsi="Georgia" w:cs="Arial"/>
          <w:sz w:val="26"/>
          <w:szCs w:val="26"/>
        </w:rPr>
        <w:t>a la Procuraduría</w:t>
      </w:r>
      <w:r w:rsidRPr="00016071">
        <w:rPr>
          <w:rFonts w:ascii="Georgia" w:hAnsi="Georgia" w:cs="Arial"/>
          <w:sz w:val="26"/>
          <w:szCs w:val="26"/>
        </w:rPr>
        <w:t xml:space="preserve"> Delegada, también </w:t>
      </w:r>
      <w:r w:rsidRPr="00016071">
        <w:rPr>
          <w:rStyle w:val="normaltextrun"/>
          <w:rFonts w:ascii="Georgia" w:hAnsi="Georgia" w:cs="Segoe UI"/>
          <w:sz w:val="26"/>
          <w:szCs w:val="26"/>
        </w:rPr>
        <w:t xml:space="preserve">es evidente la improcedencia, por la ausencia de las conductas reprochables (Acción u omisión). </w:t>
      </w:r>
      <w:r w:rsidR="00D4744B" w:rsidRPr="00016071">
        <w:rPr>
          <w:rStyle w:val="normaltextrun"/>
          <w:rFonts w:ascii="Georgia" w:hAnsi="Georgia" w:cs="Segoe UI"/>
          <w:sz w:val="26"/>
          <w:szCs w:val="26"/>
        </w:rPr>
        <w:t>E</w:t>
      </w:r>
      <w:r w:rsidR="003A3A8D" w:rsidRPr="00016071">
        <w:rPr>
          <w:rFonts w:ascii="Georgia" w:hAnsi="Georgia" w:cs="Arial"/>
          <w:sz w:val="26"/>
          <w:szCs w:val="26"/>
        </w:rPr>
        <w:t xml:space="preserve">l actor pretirió acreditar que </w:t>
      </w:r>
      <w:r w:rsidR="00D4744B" w:rsidRPr="00016071">
        <w:rPr>
          <w:rFonts w:ascii="Georgia" w:hAnsi="Georgia" w:cs="Arial"/>
          <w:sz w:val="26"/>
          <w:szCs w:val="26"/>
        </w:rPr>
        <w:t xml:space="preserve">formuló ruegos </w:t>
      </w:r>
      <w:r w:rsidR="003A3A8D" w:rsidRPr="00016071">
        <w:rPr>
          <w:rFonts w:ascii="Georgia" w:hAnsi="Georgia" w:cs="Arial"/>
          <w:sz w:val="26"/>
          <w:szCs w:val="26"/>
        </w:rPr>
        <w:t xml:space="preserve">para que </w:t>
      </w:r>
      <w:r w:rsidR="00D4744B" w:rsidRPr="00016071">
        <w:rPr>
          <w:rFonts w:ascii="Georgia" w:hAnsi="Georgia" w:cs="Arial"/>
          <w:i/>
          <w:iCs/>
          <w:sz w:val="26"/>
          <w:szCs w:val="26"/>
        </w:rPr>
        <w:t>“(…) presente acción legal a mi nombre para q (sic) se garantice art (Sic) 16 ley 472 (…)”</w:t>
      </w:r>
      <w:r w:rsidR="003A3A8D" w:rsidRPr="00016071">
        <w:rPr>
          <w:rFonts w:ascii="Georgia" w:hAnsi="Georgia" w:cs="Arial"/>
          <w:sz w:val="26"/>
          <w:szCs w:val="26"/>
        </w:rPr>
        <w:t>;</w:t>
      </w:r>
      <w:r w:rsidR="003A3A8D" w:rsidRPr="00016071">
        <w:rPr>
          <w:rFonts w:ascii="Georgia" w:hAnsi="Georgia"/>
          <w:sz w:val="26"/>
          <w:szCs w:val="26"/>
        </w:rPr>
        <w:t xml:space="preserve"> </w:t>
      </w:r>
      <w:r w:rsidR="003A3A8D" w:rsidRPr="00016071">
        <w:rPr>
          <w:rStyle w:val="normaltextrun"/>
          <w:rFonts w:ascii="Georgia" w:hAnsi="Georgia" w:cs="Segoe UI"/>
          <w:sz w:val="26"/>
          <w:szCs w:val="26"/>
        </w:rPr>
        <w:t xml:space="preserve">fue requerido y guardó silencio </w:t>
      </w:r>
      <w:r w:rsidR="003A3A8D" w:rsidRPr="00016071">
        <w:rPr>
          <w:rFonts w:ascii="Georgia" w:hAnsi="Georgia"/>
          <w:sz w:val="26"/>
          <w:szCs w:val="26"/>
        </w:rPr>
        <w:t>(Cuaderno No.1, documento</w:t>
      </w:r>
      <w:r w:rsidR="00761923" w:rsidRPr="00016071">
        <w:rPr>
          <w:rFonts w:ascii="Georgia" w:hAnsi="Georgia"/>
          <w:sz w:val="26"/>
          <w:szCs w:val="26"/>
        </w:rPr>
        <w:t>s</w:t>
      </w:r>
      <w:r w:rsidR="003A3A8D" w:rsidRPr="00016071">
        <w:rPr>
          <w:rFonts w:ascii="Georgia" w:hAnsi="Georgia"/>
          <w:sz w:val="26"/>
          <w:szCs w:val="26"/>
        </w:rPr>
        <w:t xml:space="preserve"> No</w:t>
      </w:r>
      <w:r w:rsidR="00761923" w:rsidRPr="00016071">
        <w:rPr>
          <w:rFonts w:ascii="Georgia" w:hAnsi="Georgia"/>
          <w:sz w:val="26"/>
          <w:szCs w:val="26"/>
        </w:rPr>
        <w:t>s</w:t>
      </w:r>
      <w:r w:rsidR="003A3A8D" w:rsidRPr="00016071">
        <w:rPr>
          <w:rFonts w:ascii="Georgia" w:hAnsi="Georgia"/>
          <w:sz w:val="26"/>
          <w:szCs w:val="26"/>
        </w:rPr>
        <w:t>.</w:t>
      </w:r>
      <w:r w:rsidR="00761923" w:rsidRPr="00016071">
        <w:rPr>
          <w:rFonts w:ascii="Georgia" w:hAnsi="Georgia"/>
          <w:sz w:val="26"/>
          <w:szCs w:val="26"/>
        </w:rPr>
        <w:t>05 y 10</w:t>
      </w:r>
      <w:r w:rsidR="003A3A8D" w:rsidRPr="00016071">
        <w:rPr>
          <w:rFonts w:ascii="Georgia" w:hAnsi="Georgia"/>
          <w:sz w:val="26"/>
          <w:szCs w:val="26"/>
        </w:rPr>
        <w:t xml:space="preserve">). </w:t>
      </w:r>
    </w:p>
    <w:p w14:paraId="04F5E517" w14:textId="77777777" w:rsidR="00DF77E1" w:rsidRPr="00016071" w:rsidRDefault="00DF77E1" w:rsidP="00016071">
      <w:pPr>
        <w:pStyle w:val="Textoindependiente"/>
        <w:spacing w:line="276" w:lineRule="auto"/>
        <w:ind w:left="720"/>
        <w:textAlignment w:val="auto"/>
        <w:rPr>
          <w:rFonts w:ascii="Georgia" w:hAnsi="Georgia"/>
          <w:sz w:val="26"/>
          <w:szCs w:val="26"/>
        </w:rPr>
      </w:pPr>
    </w:p>
    <w:p w14:paraId="38363A6C" w14:textId="77777777" w:rsidR="00D4744B" w:rsidRPr="00016071" w:rsidRDefault="009B306C" w:rsidP="00016071">
      <w:pPr>
        <w:pStyle w:val="Textoindependiente"/>
        <w:spacing w:line="276" w:lineRule="auto"/>
        <w:ind w:left="720"/>
        <w:textAlignment w:val="auto"/>
        <w:rPr>
          <w:rFonts w:ascii="Georgia" w:hAnsi="Georgia" w:cs="Arial"/>
          <w:i/>
          <w:iCs/>
          <w:sz w:val="26"/>
          <w:szCs w:val="26"/>
          <w:shd w:val="clear" w:color="auto" w:fill="FAF9F8"/>
        </w:rPr>
      </w:pPr>
      <w:r w:rsidRPr="00016071">
        <w:rPr>
          <w:rStyle w:val="eop"/>
          <w:rFonts w:ascii="Georgia" w:hAnsi="Georgia" w:cs="Segoe UI"/>
          <w:sz w:val="26"/>
          <w:szCs w:val="26"/>
        </w:rPr>
        <w:t>Semejante análisis hace la CSJ, en reciente decisión (2020)</w:t>
      </w:r>
      <w:r w:rsidRPr="00016071">
        <w:rPr>
          <w:rStyle w:val="Refdenotaalpie"/>
          <w:rFonts w:ascii="Georgia" w:hAnsi="Georgia"/>
          <w:sz w:val="26"/>
          <w:szCs w:val="26"/>
        </w:rPr>
        <w:footnoteReference w:id="18"/>
      </w:r>
      <w:r w:rsidRPr="00016071">
        <w:rPr>
          <w:rStyle w:val="eop"/>
          <w:rFonts w:ascii="Georgia" w:hAnsi="Georgia" w:cs="Segoe UI"/>
          <w:sz w:val="26"/>
          <w:szCs w:val="26"/>
        </w:rPr>
        <w:t xml:space="preserve">: </w:t>
      </w:r>
      <w:r w:rsidRPr="00016071">
        <w:rPr>
          <w:rStyle w:val="eop"/>
          <w:rFonts w:ascii="Georgia" w:hAnsi="Georgia" w:cs="Segoe UI"/>
          <w:i/>
          <w:iCs/>
          <w:sz w:val="26"/>
          <w:szCs w:val="26"/>
        </w:rPr>
        <w:t xml:space="preserve">“(…) </w:t>
      </w:r>
      <w:r w:rsidRPr="00016071">
        <w:rPr>
          <w:rFonts w:ascii="Georgia" w:hAnsi="Georgia" w:cs="Arial"/>
          <w:i/>
          <w:iCs/>
          <w:sz w:val="26"/>
          <w:szCs w:val="26"/>
          <w:shd w:val="clear" w:color="auto" w:fill="FAF9F8"/>
        </w:rPr>
        <w:t xml:space="preserve">[S]i la </w:t>
      </w:r>
    </w:p>
    <w:p w14:paraId="6F0D7880" w14:textId="136C0CC4" w:rsidR="009B306C" w:rsidRPr="00016071" w:rsidRDefault="009B306C" w:rsidP="00016071">
      <w:pPr>
        <w:pStyle w:val="Textoindependiente"/>
        <w:spacing w:line="276" w:lineRule="auto"/>
        <w:ind w:left="720"/>
        <w:textAlignment w:val="auto"/>
        <w:rPr>
          <w:rFonts w:ascii="Georgia" w:hAnsi="Georgia" w:cs="Arial"/>
          <w:sz w:val="26"/>
          <w:szCs w:val="26"/>
          <w:shd w:val="clear" w:color="auto" w:fill="FAF9F8"/>
          <w:lang w:val="es-ES"/>
        </w:rPr>
      </w:pPr>
      <w:r w:rsidRPr="00016071">
        <w:rPr>
          <w:rFonts w:ascii="Georgia" w:hAnsi="Georgia" w:cs="Arial"/>
          <w:i/>
          <w:iCs/>
          <w:sz w:val="26"/>
          <w:szCs w:val="26"/>
          <w:shd w:val="clear" w:color="auto" w:fill="FAF9F8"/>
        </w:rPr>
        <w:t xml:space="preserve">omisión por la cual la persona se queja no existe (...) la tutela pierde su eficacia y razón de ser, por lo que la posible orden que llegase a impartir el juez del amparo carecería de sentido (…)”. </w:t>
      </w:r>
      <w:r w:rsidRPr="00016071">
        <w:rPr>
          <w:rFonts w:ascii="Georgia" w:hAnsi="Georgia" w:cs="Arial"/>
          <w:sz w:val="26"/>
          <w:szCs w:val="26"/>
          <w:shd w:val="clear" w:color="auto" w:fill="FAF9F8"/>
          <w:lang w:val="es-ES"/>
        </w:rPr>
        <w:t>Corolario, se declarará improcedente el amparo por la inexistencia de acciones u omisiones trasgresoras o amenazantes de los derechos invocados.</w:t>
      </w:r>
    </w:p>
    <w:p w14:paraId="339FBB58" w14:textId="77777777" w:rsidR="009E5C52" w:rsidRPr="00016071" w:rsidRDefault="009E5C52" w:rsidP="00016071">
      <w:pPr>
        <w:pStyle w:val="Textoindependiente"/>
        <w:spacing w:line="276" w:lineRule="auto"/>
        <w:rPr>
          <w:rFonts w:ascii="Georgia" w:hAnsi="Georgia" w:cs="Arial"/>
          <w:sz w:val="26"/>
          <w:szCs w:val="26"/>
          <w:shd w:val="clear" w:color="auto" w:fill="FAF9F8"/>
          <w:lang w:val="es-CO"/>
        </w:rPr>
      </w:pPr>
    </w:p>
    <w:p w14:paraId="44C25814" w14:textId="24D30A70" w:rsidR="006E3281" w:rsidRPr="00016071" w:rsidRDefault="006E3281" w:rsidP="00016071">
      <w:pPr>
        <w:pStyle w:val="Textoindependiente"/>
        <w:spacing w:line="276" w:lineRule="auto"/>
        <w:rPr>
          <w:rFonts w:ascii="Georgia" w:hAnsi="Georgia" w:cs="Arial"/>
          <w:sz w:val="26"/>
          <w:szCs w:val="26"/>
        </w:rPr>
      </w:pPr>
      <w:r w:rsidRPr="00016071">
        <w:rPr>
          <w:rFonts w:ascii="Georgia" w:hAnsi="Georgia" w:cs="Arial"/>
          <w:sz w:val="26"/>
          <w:szCs w:val="26"/>
        </w:rPr>
        <w:t xml:space="preserve">En mérito de lo expuesto, el </w:t>
      </w:r>
      <w:r w:rsidRPr="00016071">
        <w:rPr>
          <w:rFonts w:ascii="Georgia" w:hAnsi="Georgia" w:cs="Arial"/>
          <w:bCs/>
          <w:smallCaps/>
          <w:sz w:val="26"/>
          <w:szCs w:val="26"/>
        </w:rPr>
        <w:t xml:space="preserve">Tribunal Superior del Distrito Judicial de </w:t>
      </w:r>
      <w:proofErr w:type="gramStart"/>
      <w:r w:rsidRPr="00016071">
        <w:rPr>
          <w:rFonts w:ascii="Georgia" w:hAnsi="Georgia" w:cs="Arial"/>
          <w:bCs/>
          <w:smallCaps/>
          <w:sz w:val="26"/>
          <w:szCs w:val="26"/>
        </w:rPr>
        <w:t>Pereira,</w:t>
      </w:r>
      <w:r w:rsidR="000950DE" w:rsidRPr="00016071">
        <w:rPr>
          <w:rFonts w:ascii="Georgia" w:hAnsi="Georgia" w:cs="Arial"/>
          <w:bCs/>
          <w:smallCaps/>
          <w:sz w:val="26"/>
          <w:szCs w:val="26"/>
        </w:rPr>
        <w:t xml:space="preserve"> </w:t>
      </w:r>
      <w:r w:rsidRPr="00016071">
        <w:rPr>
          <w:rFonts w:ascii="Georgia" w:hAnsi="Georgia" w:cs="Arial"/>
          <w:bCs/>
          <w:smallCaps/>
          <w:sz w:val="26"/>
          <w:szCs w:val="26"/>
        </w:rPr>
        <w:t xml:space="preserve"> Sala</w:t>
      </w:r>
      <w:proofErr w:type="gramEnd"/>
      <w:r w:rsidRPr="00016071">
        <w:rPr>
          <w:rFonts w:ascii="Georgia" w:hAnsi="Georgia" w:cs="Arial"/>
          <w:bCs/>
          <w:smallCaps/>
          <w:sz w:val="26"/>
          <w:szCs w:val="26"/>
        </w:rPr>
        <w:t xml:space="preserve"> de Decisión Civil -</w:t>
      </w:r>
      <w:r w:rsidR="00F748EB" w:rsidRPr="00016071">
        <w:rPr>
          <w:rFonts w:ascii="Georgia" w:hAnsi="Georgia" w:cs="Arial"/>
          <w:bCs/>
          <w:smallCaps/>
          <w:sz w:val="26"/>
          <w:szCs w:val="26"/>
        </w:rPr>
        <w:t xml:space="preserve"> </w:t>
      </w:r>
      <w:r w:rsidRPr="00016071">
        <w:rPr>
          <w:rFonts w:ascii="Georgia" w:hAnsi="Georgia" w:cs="Arial"/>
          <w:bCs/>
          <w:smallCaps/>
          <w:sz w:val="26"/>
          <w:szCs w:val="26"/>
        </w:rPr>
        <w:t>Familia</w:t>
      </w:r>
      <w:r w:rsidRPr="00016071">
        <w:rPr>
          <w:rFonts w:ascii="Georgia" w:hAnsi="Georgia" w:cs="Arial"/>
          <w:sz w:val="26"/>
          <w:szCs w:val="26"/>
        </w:rPr>
        <w:t xml:space="preserve">, administrando </w:t>
      </w:r>
      <w:r w:rsidR="00F748EB" w:rsidRPr="00016071">
        <w:rPr>
          <w:rFonts w:ascii="Georgia" w:hAnsi="Georgia" w:cs="Arial"/>
          <w:sz w:val="26"/>
          <w:szCs w:val="26"/>
        </w:rPr>
        <w:t xml:space="preserve"> </w:t>
      </w:r>
      <w:r w:rsidRPr="00016071">
        <w:rPr>
          <w:rFonts w:ascii="Georgia" w:hAnsi="Georgia" w:cs="Arial"/>
          <w:sz w:val="26"/>
          <w:szCs w:val="26"/>
        </w:rPr>
        <w:t>Justicia, en nombre de la República y por autoridad de la Ley,</w:t>
      </w:r>
    </w:p>
    <w:p w14:paraId="294F5919" w14:textId="77777777" w:rsidR="00025DFE" w:rsidRPr="00016071" w:rsidRDefault="00025DFE" w:rsidP="00016071">
      <w:pPr>
        <w:widowControl/>
        <w:tabs>
          <w:tab w:val="left" w:pos="-720"/>
        </w:tabs>
        <w:suppressAutoHyphens/>
        <w:autoSpaceDE/>
        <w:adjustRightInd/>
        <w:spacing w:line="276" w:lineRule="auto"/>
        <w:contextualSpacing/>
        <w:jc w:val="both"/>
        <w:textAlignment w:val="baseline"/>
        <w:rPr>
          <w:rFonts w:ascii="Georgia" w:hAnsi="Georgia" w:cs="Arial"/>
          <w:i/>
          <w:iCs/>
          <w:sz w:val="26"/>
          <w:szCs w:val="26"/>
          <w:shd w:val="clear" w:color="auto" w:fill="FAF9F8"/>
        </w:rPr>
      </w:pPr>
    </w:p>
    <w:p w14:paraId="67CBDF2C" w14:textId="77777777" w:rsidR="006E3281" w:rsidRPr="00016071" w:rsidRDefault="006E3281" w:rsidP="00016071">
      <w:pPr>
        <w:pStyle w:val="Textoindependiente"/>
        <w:spacing w:line="276" w:lineRule="auto"/>
        <w:jc w:val="center"/>
        <w:rPr>
          <w:rFonts w:ascii="Georgia" w:hAnsi="Georgia" w:cs="Arial"/>
          <w:bCs/>
          <w:smallCaps/>
          <w:sz w:val="26"/>
          <w:szCs w:val="26"/>
        </w:rPr>
      </w:pPr>
      <w:r w:rsidRPr="00016071">
        <w:rPr>
          <w:rFonts w:ascii="Georgia" w:hAnsi="Georgia" w:cs="Arial"/>
          <w:bCs/>
          <w:smallCaps/>
          <w:sz w:val="26"/>
          <w:szCs w:val="26"/>
        </w:rPr>
        <w:t xml:space="preserve">F A L </w:t>
      </w:r>
      <w:proofErr w:type="spellStart"/>
      <w:r w:rsidRPr="00016071">
        <w:rPr>
          <w:rFonts w:ascii="Georgia" w:hAnsi="Georgia" w:cs="Arial"/>
          <w:bCs/>
          <w:smallCaps/>
          <w:sz w:val="26"/>
          <w:szCs w:val="26"/>
        </w:rPr>
        <w:t>L</w:t>
      </w:r>
      <w:proofErr w:type="spellEnd"/>
      <w:r w:rsidRPr="00016071">
        <w:rPr>
          <w:rFonts w:ascii="Georgia" w:hAnsi="Georgia" w:cs="Arial"/>
          <w:bCs/>
          <w:smallCaps/>
          <w:sz w:val="26"/>
          <w:szCs w:val="26"/>
        </w:rPr>
        <w:t xml:space="preserve"> A,</w:t>
      </w:r>
    </w:p>
    <w:p w14:paraId="7D0BB333" w14:textId="77777777" w:rsidR="00F748EB" w:rsidRPr="00016071" w:rsidRDefault="00F748EB" w:rsidP="00016071">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z w:val="26"/>
          <w:szCs w:val="26"/>
        </w:rPr>
      </w:pPr>
    </w:p>
    <w:p w14:paraId="059E59AC" w14:textId="4064C89A" w:rsidR="008A7662" w:rsidRPr="00016071" w:rsidRDefault="00BF72EF" w:rsidP="0001607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016071">
        <w:rPr>
          <w:rFonts w:ascii="Georgia" w:hAnsi="Georgia" w:cs="Arial"/>
          <w:sz w:val="26"/>
          <w:szCs w:val="26"/>
        </w:rPr>
        <w:t xml:space="preserve">DECLARAR improcedente la tutela propuesta por el señor </w:t>
      </w:r>
      <w:r w:rsidR="00FA3E50" w:rsidRPr="00016071">
        <w:rPr>
          <w:rFonts w:ascii="Georgia" w:hAnsi="Georgia" w:cs="Arial"/>
          <w:sz w:val="26"/>
          <w:szCs w:val="26"/>
          <w:lang w:val="es-CO"/>
        </w:rPr>
        <w:t xml:space="preserve">Johan Gallego </w:t>
      </w:r>
      <w:r w:rsidR="00494523" w:rsidRPr="00016071">
        <w:rPr>
          <w:rFonts w:ascii="Georgia" w:hAnsi="Georgia" w:cs="Arial"/>
          <w:sz w:val="26"/>
          <w:szCs w:val="26"/>
        </w:rPr>
        <w:t>contra el</w:t>
      </w:r>
      <w:r w:rsidR="008E65AC" w:rsidRPr="00016071">
        <w:rPr>
          <w:rFonts w:ascii="Georgia" w:hAnsi="Georgia" w:cs="Arial"/>
          <w:sz w:val="26"/>
          <w:szCs w:val="26"/>
        </w:rPr>
        <w:t xml:space="preserve"> Juzgado </w:t>
      </w:r>
      <w:r w:rsidR="00761923" w:rsidRPr="00016071">
        <w:rPr>
          <w:rFonts w:ascii="Georgia" w:hAnsi="Georgia" w:cs="Arial"/>
          <w:sz w:val="26"/>
          <w:szCs w:val="26"/>
        </w:rPr>
        <w:t>5</w:t>
      </w:r>
      <w:r w:rsidR="00107D6F" w:rsidRPr="00016071">
        <w:rPr>
          <w:rFonts w:ascii="Georgia" w:hAnsi="Georgia" w:cs="Arial"/>
          <w:sz w:val="26"/>
          <w:szCs w:val="26"/>
        </w:rPr>
        <w:t xml:space="preserve">º Civil </w:t>
      </w:r>
      <w:r w:rsidR="00E772E1" w:rsidRPr="00016071">
        <w:rPr>
          <w:rFonts w:ascii="Georgia" w:hAnsi="Georgia" w:cs="Arial"/>
          <w:sz w:val="26"/>
          <w:szCs w:val="26"/>
        </w:rPr>
        <w:t xml:space="preserve">del </w:t>
      </w:r>
      <w:r w:rsidR="008E65AC" w:rsidRPr="00016071">
        <w:rPr>
          <w:rFonts w:ascii="Georgia" w:hAnsi="Georgia" w:cs="Arial"/>
          <w:sz w:val="26"/>
          <w:szCs w:val="26"/>
        </w:rPr>
        <w:t>Circuito de</w:t>
      </w:r>
      <w:r w:rsidR="00494523" w:rsidRPr="00016071">
        <w:rPr>
          <w:rFonts w:ascii="Georgia" w:hAnsi="Georgia" w:cs="Arial"/>
          <w:sz w:val="26"/>
          <w:szCs w:val="26"/>
        </w:rPr>
        <w:t xml:space="preserve"> </w:t>
      </w:r>
      <w:r w:rsidR="00107D6F" w:rsidRPr="00016071">
        <w:rPr>
          <w:rFonts w:ascii="Georgia" w:hAnsi="Georgia" w:cs="Arial"/>
          <w:sz w:val="26"/>
          <w:szCs w:val="26"/>
        </w:rPr>
        <w:t>Pereira</w:t>
      </w:r>
      <w:r w:rsidR="007C7BE4" w:rsidRPr="00016071">
        <w:rPr>
          <w:rFonts w:ascii="Georgia" w:hAnsi="Georgia" w:cs="Arial"/>
          <w:sz w:val="26"/>
          <w:szCs w:val="26"/>
        </w:rPr>
        <w:t xml:space="preserve"> y la Procuraduría Delegada en Asuntos Civiles y Laborales.</w:t>
      </w:r>
    </w:p>
    <w:p w14:paraId="40E28855" w14:textId="77777777" w:rsidR="00D113B2" w:rsidRPr="00016071" w:rsidRDefault="00D113B2" w:rsidP="00016071">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sz w:val="26"/>
          <w:szCs w:val="26"/>
        </w:rPr>
      </w:pPr>
    </w:p>
    <w:p w14:paraId="72C7B8D9" w14:textId="3688B267" w:rsidR="008A7662" w:rsidRPr="00016071" w:rsidRDefault="006E3281" w:rsidP="0001607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016071">
        <w:rPr>
          <w:rFonts w:ascii="Georgia" w:hAnsi="Georgia" w:cs="Arial"/>
          <w:spacing w:val="-3"/>
          <w:sz w:val="26"/>
          <w:szCs w:val="26"/>
          <w:lang w:val="es-ES_tradnl"/>
        </w:rPr>
        <w:t xml:space="preserve">REMITIR este expediente, a la </w:t>
      </w:r>
      <w:r w:rsidR="00730B2F" w:rsidRPr="00016071">
        <w:rPr>
          <w:rFonts w:ascii="Georgia" w:hAnsi="Georgia" w:cs="Arial"/>
          <w:spacing w:val="-3"/>
          <w:sz w:val="26"/>
          <w:szCs w:val="26"/>
          <w:lang w:val="es-ES_tradnl"/>
        </w:rPr>
        <w:t>CC</w:t>
      </w:r>
      <w:r w:rsidRPr="00016071">
        <w:rPr>
          <w:rFonts w:ascii="Georgia" w:hAnsi="Georgia" w:cs="Arial"/>
          <w:spacing w:val="-3"/>
          <w:sz w:val="26"/>
          <w:szCs w:val="26"/>
          <w:lang w:val="es-ES_tradnl"/>
        </w:rPr>
        <w:t xml:space="preserve"> para su eventual revisión.</w:t>
      </w:r>
    </w:p>
    <w:p w14:paraId="3530E9E4" w14:textId="77777777" w:rsidR="001878AA" w:rsidRPr="00016071" w:rsidRDefault="001878AA" w:rsidP="00016071">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sz w:val="26"/>
          <w:szCs w:val="26"/>
        </w:rPr>
      </w:pPr>
    </w:p>
    <w:p w14:paraId="4E361BBD" w14:textId="7CF23427" w:rsidR="001F4C1B" w:rsidRPr="00016071" w:rsidRDefault="001F4C1B" w:rsidP="00016071">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sz w:val="26"/>
          <w:szCs w:val="26"/>
        </w:rPr>
      </w:pPr>
      <w:r w:rsidRPr="00016071">
        <w:rPr>
          <w:rFonts w:ascii="Georgia" w:hAnsi="Georgia" w:cs="Arial"/>
          <w:spacing w:val="-3"/>
          <w:sz w:val="26"/>
          <w:szCs w:val="26"/>
          <w:lang w:val="es-ES_tradnl"/>
        </w:rPr>
        <w:t>ORDENAR el archivo del expediente, surtidos los trámites anteriores.</w:t>
      </w:r>
    </w:p>
    <w:p w14:paraId="0CD2EF11" w14:textId="77777777" w:rsidR="004B5243" w:rsidRPr="00016071" w:rsidRDefault="004B5243" w:rsidP="00016071">
      <w:pPr>
        <w:pStyle w:val="Textoindependiente"/>
        <w:spacing w:line="276" w:lineRule="auto"/>
        <w:jc w:val="center"/>
        <w:rPr>
          <w:rFonts w:ascii="Georgia" w:hAnsi="Georgia" w:cs="Arial"/>
          <w:smallCaps/>
          <w:sz w:val="26"/>
          <w:szCs w:val="26"/>
          <w:lang w:val="es-CO"/>
        </w:rPr>
      </w:pPr>
    </w:p>
    <w:p w14:paraId="665566FA" w14:textId="77777777" w:rsidR="00016071" w:rsidRPr="00016071" w:rsidRDefault="00016071" w:rsidP="00016071">
      <w:pPr>
        <w:overflowPunct w:val="0"/>
        <w:spacing w:line="276" w:lineRule="auto"/>
        <w:jc w:val="center"/>
        <w:rPr>
          <w:rFonts w:ascii="Georgia" w:hAnsi="Georgia" w:cs="Arial"/>
          <w:bCs/>
          <w:smallCaps/>
          <w:kern w:val="28"/>
          <w:sz w:val="26"/>
          <w:szCs w:val="26"/>
        </w:rPr>
      </w:pPr>
      <w:r w:rsidRPr="00016071">
        <w:rPr>
          <w:rFonts w:ascii="Georgia" w:hAnsi="Georgia" w:cs="Arial"/>
          <w:bCs/>
          <w:smallCaps/>
          <w:kern w:val="28"/>
          <w:sz w:val="26"/>
          <w:szCs w:val="26"/>
        </w:rPr>
        <w:t>Notifíquese</w:t>
      </w:r>
    </w:p>
    <w:p w14:paraId="749F7FF1" w14:textId="77777777" w:rsidR="00016071" w:rsidRPr="00016071" w:rsidRDefault="00016071" w:rsidP="00016071">
      <w:pPr>
        <w:widowControl/>
        <w:overflowPunct w:val="0"/>
        <w:spacing w:line="276" w:lineRule="auto"/>
        <w:jc w:val="center"/>
        <w:textAlignment w:val="baseline"/>
        <w:rPr>
          <w:rFonts w:ascii="Georgia" w:hAnsi="Georgia" w:cs="Arial"/>
          <w:bCs/>
          <w:caps/>
          <w:w w:val="150"/>
          <w:sz w:val="28"/>
          <w:szCs w:val="18"/>
          <w:lang w:val="es-MX"/>
        </w:rPr>
      </w:pPr>
    </w:p>
    <w:p w14:paraId="25FC372A" w14:textId="77777777" w:rsidR="00016071" w:rsidRPr="00016071" w:rsidRDefault="00016071" w:rsidP="00016071">
      <w:pPr>
        <w:widowControl/>
        <w:overflowPunct w:val="0"/>
        <w:spacing w:line="276" w:lineRule="auto"/>
        <w:jc w:val="center"/>
        <w:textAlignment w:val="baseline"/>
        <w:rPr>
          <w:rFonts w:ascii="Georgia" w:hAnsi="Georgia" w:cs="Arial"/>
          <w:bCs/>
          <w:caps/>
          <w:w w:val="150"/>
          <w:sz w:val="28"/>
          <w:szCs w:val="18"/>
          <w:lang w:val="es-MX"/>
        </w:rPr>
      </w:pPr>
    </w:p>
    <w:p w14:paraId="57DD0E6A" w14:textId="77777777" w:rsidR="00016071" w:rsidRPr="00016071" w:rsidRDefault="00016071" w:rsidP="00016071">
      <w:pPr>
        <w:widowControl/>
        <w:overflowPunct w:val="0"/>
        <w:spacing w:line="276" w:lineRule="auto"/>
        <w:jc w:val="center"/>
        <w:textAlignment w:val="baseline"/>
        <w:rPr>
          <w:rFonts w:ascii="Georgia" w:hAnsi="Georgia" w:cs="Arial"/>
          <w:b/>
          <w:bCs/>
          <w:caps/>
          <w:spacing w:val="20"/>
          <w:w w:val="150"/>
          <w:sz w:val="22"/>
          <w:szCs w:val="18"/>
          <w:lang w:val="es-MX"/>
        </w:rPr>
      </w:pPr>
      <w:r w:rsidRPr="00016071">
        <w:rPr>
          <w:rFonts w:ascii="Georgia" w:hAnsi="Georgia" w:cs="Arial"/>
          <w:b/>
          <w:bCs/>
          <w:caps/>
          <w:spacing w:val="20"/>
          <w:w w:val="150"/>
          <w:szCs w:val="18"/>
          <w:lang w:val="es-MX"/>
        </w:rPr>
        <w:t>D</w:t>
      </w:r>
      <w:r w:rsidRPr="00016071">
        <w:rPr>
          <w:rFonts w:ascii="Georgia" w:hAnsi="Georgia" w:cs="Arial"/>
          <w:b/>
          <w:bCs/>
          <w:caps/>
          <w:spacing w:val="20"/>
          <w:w w:val="150"/>
          <w:sz w:val="16"/>
          <w:szCs w:val="18"/>
          <w:lang w:val="es-MX"/>
        </w:rPr>
        <w:t>UBERNEY</w:t>
      </w:r>
      <w:r w:rsidRPr="00016071">
        <w:rPr>
          <w:rFonts w:ascii="Georgia" w:hAnsi="Georgia" w:cs="Arial"/>
          <w:b/>
          <w:bCs/>
          <w:caps/>
          <w:spacing w:val="20"/>
          <w:w w:val="150"/>
          <w:sz w:val="20"/>
          <w:szCs w:val="18"/>
          <w:lang w:val="es-MX"/>
        </w:rPr>
        <w:t xml:space="preserve"> </w:t>
      </w:r>
      <w:r w:rsidRPr="00016071">
        <w:rPr>
          <w:rFonts w:ascii="Georgia" w:hAnsi="Georgia" w:cs="Arial"/>
          <w:b/>
          <w:bCs/>
          <w:caps/>
          <w:spacing w:val="20"/>
          <w:w w:val="150"/>
          <w:szCs w:val="18"/>
          <w:lang w:val="es-MX"/>
        </w:rPr>
        <w:t>G</w:t>
      </w:r>
      <w:r w:rsidRPr="00016071">
        <w:rPr>
          <w:rFonts w:ascii="Georgia" w:hAnsi="Georgia" w:cs="Arial"/>
          <w:b/>
          <w:bCs/>
          <w:caps/>
          <w:spacing w:val="20"/>
          <w:w w:val="150"/>
          <w:sz w:val="16"/>
          <w:szCs w:val="18"/>
          <w:lang w:val="es-MX"/>
        </w:rPr>
        <w:t>RISALES</w:t>
      </w:r>
      <w:r w:rsidRPr="00016071">
        <w:rPr>
          <w:rFonts w:ascii="Georgia" w:hAnsi="Georgia" w:cs="Arial"/>
          <w:b/>
          <w:bCs/>
          <w:caps/>
          <w:spacing w:val="20"/>
          <w:w w:val="150"/>
          <w:sz w:val="20"/>
          <w:szCs w:val="18"/>
          <w:lang w:val="es-MX"/>
        </w:rPr>
        <w:t xml:space="preserve"> </w:t>
      </w:r>
      <w:r w:rsidRPr="00016071">
        <w:rPr>
          <w:rFonts w:ascii="Georgia" w:hAnsi="Georgia" w:cs="Arial"/>
          <w:b/>
          <w:bCs/>
          <w:caps/>
          <w:spacing w:val="20"/>
          <w:w w:val="150"/>
          <w:szCs w:val="18"/>
          <w:lang w:val="es-MX"/>
        </w:rPr>
        <w:t>H</w:t>
      </w:r>
      <w:r w:rsidRPr="00016071">
        <w:rPr>
          <w:rFonts w:ascii="Georgia" w:hAnsi="Georgia" w:cs="Arial"/>
          <w:b/>
          <w:bCs/>
          <w:caps/>
          <w:spacing w:val="20"/>
          <w:w w:val="150"/>
          <w:sz w:val="16"/>
          <w:szCs w:val="18"/>
          <w:lang w:val="es-MX"/>
        </w:rPr>
        <w:t>ERRERA</w:t>
      </w:r>
    </w:p>
    <w:p w14:paraId="567ECF46" w14:textId="77777777" w:rsidR="00016071" w:rsidRPr="00016071" w:rsidRDefault="00016071" w:rsidP="0001607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016071">
        <w:rPr>
          <w:rFonts w:ascii="Georgia" w:hAnsi="Georgia" w:cs="Arial"/>
          <w:bCs/>
          <w:caps/>
          <w:spacing w:val="20"/>
          <w:w w:val="150"/>
          <w:kern w:val="28"/>
          <w:sz w:val="28"/>
          <w:szCs w:val="22"/>
        </w:rPr>
        <w:t>M</w:t>
      </w:r>
      <w:r w:rsidRPr="00016071">
        <w:rPr>
          <w:rFonts w:ascii="Georgia" w:hAnsi="Georgia" w:cs="Arial"/>
          <w:bCs/>
          <w:caps/>
          <w:spacing w:val="20"/>
          <w:w w:val="150"/>
          <w:kern w:val="28"/>
          <w:sz w:val="18"/>
          <w:szCs w:val="18"/>
        </w:rPr>
        <w:t>agistrado</w:t>
      </w:r>
    </w:p>
    <w:p w14:paraId="64D3743C" w14:textId="77777777" w:rsidR="00016071" w:rsidRPr="00016071" w:rsidRDefault="00016071" w:rsidP="00016071">
      <w:pPr>
        <w:widowControl/>
        <w:overflowPunct w:val="0"/>
        <w:spacing w:line="276" w:lineRule="auto"/>
        <w:textAlignment w:val="baseline"/>
        <w:rPr>
          <w:rFonts w:ascii="Georgia" w:hAnsi="Georgia" w:cs="Arial"/>
          <w:caps/>
          <w:spacing w:val="20"/>
          <w:w w:val="150"/>
          <w:sz w:val="28"/>
          <w:szCs w:val="28"/>
          <w:lang w:val="es-MX"/>
        </w:rPr>
      </w:pPr>
      <w:bookmarkStart w:id="2" w:name="_GoBack"/>
      <w:bookmarkEnd w:id="2"/>
    </w:p>
    <w:p w14:paraId="1F1F0707" w14:textId="77777777" w:rsidR="00016071" w:rsidRPr="00016071" w:rsidRDefault="00016071" w:rsidP="00016071">
      <w:pPr>
        <w:widowControl/>
        <w:overflowPunct w:val="0"/>
        <w:spacing w:line="276" w:lineRule="auto"/>
        <w:textAlignment w:val="baseline"/>
        <w:rPr>
          <w:rFonts w:ascii="Georgia" w:hAnsi="Georgia" w:cs="Arial"/>
          <w:caps/>
          <w:spacing w:val="20"/>
          <w:w w:val="150"/>
          <w:sz w:val="28"/>
          <w:szCs w:val="28"/>
          <w:lang w:val="es-MX"/>
        </w:rPr>
      </w:pPr>
    </w:p>
    <w:p w14:paraId="045D5A3C" w14:textId="77777777" w:rsidR="00016071" w:rsidRPr="00016071" w:rsidRDefault="00016071" w:rsidP="00016071">
      <w:pPr>
        <w:widowControl/>
        <w:overflowPunct w:val="0"/>
        <w:spacing w:line="276" w:lineRule="auto"/>
        <w:textAlignment w:val="baseline"/>
        <w:rPr>
          <w:rFonts w:ascii="Georgia" w:hAnsi="Georgia" w:cs="Arial"/>
          <w:b/>
          <w:caps/>
          <w:spacing w:val="20"/>
          <w:w w:val="150"/>
          <w:sz w:val="16"/>
          <w:szCs w:val="18"/>
          <w:lang w:val="es-MX"/>
        </w:rPr>
      </w:pPr>
      <w:r w:rsidRPr="00016071">
        <w:rPr>
          <w:rFonts w:ascii="Georgia" w:hAnsi="Georgia" w:cs="Arial"/>
          <w:b/>
          <w:caps/>
          <w:spacing w:val="20"/>
          <w:w w:val="150"/>
          <w:szCs w:val="28"/>
          <w:lang w:val="es-MX"/>
        </w:rPr>
        <w:t>E</w:t>
      </w:r>
      <w:r w:rsidRPr="00016071">
        <w:rPr>
          <w:rFonts w:ascii="Georgia" w:hAnsi="Georgia" w:cs="Arial"/>
          <w:b/>
          <w:caps/>
          <w:spacing w:val="20"/>
          <w:w w:val="150"/>
          <w:sz w:val="16"/>
          <w:szCs w:val="18"/>
          <w:lang w:val="es-MX"/>
        </w:rPr>
        <w:t xml:space="preserve">DDER </w:t>
      </w:r>
      <w:r w:rsidRPr="00016071">
        <w:rPr>
          <w:rFonts w:ascii="Georgia" w:hAnsi="Georgia" w:cs="Arial"/>
          <w:b/>
          <w:caps/>
          <w:spacing w:val="20"/>
          <w:w w:val="150"/>
          <w:szCs w:val="28"/>
          <w:lang w:val="es-MX"/>
        </w:rPr>
        <w:t>J</w:t>
      </w:r>
      <w:r w:rsidRPr="00016071">
        <w:rPr>
          <w:rFonts w:ascii="Georgia" w:hAnsi="Georgia" w:cs="Arial"/>
          <w:b/>
          <w:caps/>
          <w:spacing w:val="20"/>
          <w:w w:val="150"/>
          <w:sz w:val="16"/>
          <w:szCs w:val="18"/>
          <w:lang w:val="es-MX"/>
        </w:rPr>
        <w:t xml:space="preserve">. </w:t>
      </w:r>
      <w:r w:rsidRPr="00016071">
        <w:rPr>
          <w:rFonts w:ascii="Georgia" w:hAnsi="Georgia" w:cs="Arial"/>
          <w:b/>
          <w:caps/>
          <w:spacing w:val="20"/>
          <w:w w:val="150"/>
          <w:szCs w:val="28"/>
          <w:lang w:val="es-MX"/>
        </w:rPr>
        <w:t>S</w:t>
      </w:r>
      <w:r w:rsidRPr="00016071">
        <w:rPr>
          <w:rFonts w:ascii="Georgia" w:hAnsi="Georgia" w:cs="Arial"/>
          <w:b/>
          <w:caps/>
          <w:spacing w:val="20"/>
          <w:w w:val="150"/>
          <w:sz w:val="16"/>
          <w:szCs w:val="18"/>
          <w:lang w:val="es-MX"/>
        </w:rPr>
        <w:t xml:space="preserve">ÁNCHEZ </w:t>
      </w:r>
      <w:r w:rsidRPr="00016071">
        <w:rPr>
          <w:rFonts w:ascii="Georgia" w:hAnsi="Georgia" w:cs="Arial"/>
          <w:b/>
          <w:caps/>
          <w:spacing w:val="20"/>
          <w:w w:val="150"/>
          <w:szCs w:val="28"/>
          <w:lang w:val="es-MX"/>
        </w:rPr>
        <w:t>C</w:t>
      </w:r>
      <w:r w:rsidRPr="00016071">
        <w:rPr>
          <w:rFonts w:ascii="Georgia" w:hAnsi="Georgia" w:cs="Arial"/>
          <w:b/>
          <w:caps/>
          <w:spacing w:val="20"/>
          <w:w w:val="150"/>
          <w:sz w:val="16"/>
          <w:szCs w:val="18"/>
          <w:lang w:val="es-MX"/>
        </w:rPr>
        <w:t>.</w:t>
      </w:r>
      <w:r w:rsidRPr="00016071">
        <w:rPr>
          <w:rFonts w:ascii="Georgia" w:hAnsi="Georgia" w:cs="Arial"/>
          <w:b/>
          <w:bCs/>
          <w:caps/>
          <w:spacing w:val="20"/>
          <w:w w:val="150"/>
          <w:sz w:val="16"/>
          <w:szCs w:val="10"/>
          <w:lang w:val="es-MX"/>
        </w:rPr>
        <w:tab/>
      </w:r>
      <w:r w:rsidRPr="00016071">
        <w:rPr>
          <w:rFonts w:ascii="Georgia" w:hAnsi="Georgia" w:cs="Arial"/>
          <w:b/>
          <w:caps/>
          <w:spacing w:val="20"/>
          <w:w w:val="150"/>
          <w:szCs w:val="28"/>
          <w:lang w:val="es-MX"/>
        </w:rPr>
        <w:t>J</w:t>
      </w:r>
      <w:r w:rsidRPr="00016071">
        <w:rPr>
          <w:rFonts w:ascii="Georgia" w:hAnsi="Georgia" w:cs="Arial"/>
          <w:b/>
          <w:caps/>
          <w:spacing w:val="20"/>
          <w:w w:val="150"/>
          <w:sz w:val="16"/>
          <w:szCs w:val="18"/>
          <w:lang w:val="es-MX"/>
        </w:rPr>
        <w:t xml:space="preserve">AIME </w:t>
      </w:r>
      <w:r w:rsidRPr="00016071">
        <w:rPr>
          <w:rFonts w:ascii="Georgia" w:hAnsi="Georgia" w:cs="Arial"/>
          <w:b/>
          <w:caps/>
          <w:spacing w:val="20"/>
          <w:w w:val="150"/>
          <w:szCs w:val="28"/>
          <w:lang w:val="es-MX"/>
        </w:rPr>
        <w:t>A</w:t>
      </w:r>
      <w:r w:rsidRPr="00016071">
        <w:rPr>
          <w:rFonts w:ascii="Georgia" w:hAnsi="Georgia" w:cs="Arial"/>
          <w:b/>
          <w:caps/>
          <w:spacing w:val="20"/>
          <w:w w:val="150"/>
          <w:sz w:val="16"/>
          <w:szCs w:val="18"/>
          <w:lang w:val="es-MX"/>
        </w:rPr>
        <w:t xml:space="preserve">. </w:t>
      </w:r>
      <w:r w:rsidRPr="00016071">
        <w:rPr>
          <w:rFonts w:ascii="Georgia" w:hAnsi="Georgia" w:cs="Arial"/>
          <w:b/>
          <w:caps/>
          <w:spacing w:val="20"/>
          <w:w w:val="150"/>
          <w:szCs w:val="28"/>
          <w:lang w:val="es-MX"/>
        </w:rPr>
        <w:t>S</w:t>
      </w:r>
      <w:r w:rsidRPr="00016071">
        <w:rPr>
          <w:rFonts w:ascii="Georgia" w:hAnsi="Georgia" w:cs="Arial"/>
          <w:b/>
          <w:caps/>
          <w:spacing w:val="20"/>
          <w:w w:val="150"/>
          <w:sz w:val="16"/>
          <w:szCs w:val="18"/>
          <w:lang w:val="es-MX"/>
        </w:rPr>
        <w:t xml:space="preserve">ARAZA </w:t>
      </w:r>
      <w:r w:rsidRPr="00016071">
        <w:rPr>
          <w:rFonts w:ascii="Georgia" w:hAnsi="Georgia" w:cs="Arial"/>
          <w:b/>
          <w:caps/>
          <w:spacing w:val="20"/>
          <w:w w:val="150"/>
          <w:szCs w:val="28"/>
          <w:lang w:val="es-MX"/>
        </w:rPr>
        <w:t>N</w:t>
      </w:r>
      <w:r w:rsidRPr="00016071">
        <w:rPr>
          <w:rFonts w:ascii="Georgia" w:hAnsi="Georgia" w:cs="Arial"/>
          <w:b/>
          <w:caps/>
          <w:spacing w:val="20"/>
          <w:w w:val="150"/>
          <w:sz w:val="16"/>
          <w:szCs w:val="18"/>
          <w:lang w:val="es-MX"/>
        </w:rPr>
        <w:t>aranjo</w:t>
      </w:r>
    </w:p>
    <w:p w14:paraId="369B18E5" w14:textId="27081C9B" w:rsidR="002F18E8" w:rsidRPr="00016071" w:rsidRDefault="00016071" w:rsidP="00016071">
      <w:pPr>
        <w:widowControl/>
        <w:overflowPunct w:val="0"/>
        <w:spacing w:line="276" w:lineRule="auto"/>
        <w:textAlignment w:val="baseline"/>
        <w:rPr>
          <w:rFonts w:ascii="Georgia" w:hAnsi="Georgia" w:cs="Arial"/>
          <w:bCs/>
          <w:caps/>
          <w:spacing w:val="20"/>
          <w:w w:val="150"/>
          <w:sz w:val="18"/>
          <w:szCs w:val="10"/>
          <w:lang w:val="en-US"/>
        </w:rPr>
      </w:pPr>
      <w:r w:rsidRPr="00016071">
        <w:rPr>
          <w:rFonts w:ascii="Georgia" w:hAnsi="Georgia" w:cs="Arial"/>
          <w:bCs/>
          <w:caps/>
          <w:spacing w:val="20"/>
          <w:w w:val="150"/>
          <w:sz w:val="18"/>
          <w:szCs w:val="10"/>
          <w:lang w:val="en-US"/>
        </w:rPr>
        <w:t xml:space="preserve">M A G I S T R A D O </w:t>
      </w:r>
      <w:r w:rsidRPr="00016071">
        <w:rPr>
          <w:rFonts w:ascii="Georgia" w:hAnsi="Georgia" w:cs="Arial"/>
          <w:bCs/>
          <w:caps/>
          <w:spacing w:val="20"/>
          <w:w w:val="150"/>
          <w:sz w:val="18"/>
          <w:szCs w:val="10"/>
          <w:lang w:val="en-US"/>
        </w:rPr>
        <w:tab/>
      </w:r>
      <w:r w:rsidRPr="00016071">
        <w:rPr>
          <w:rFonts w:ascii="Georgia" w:hAnsi="Georgia" w:cs="Arial"/>
          <w:bCs/>
          <w:caps/>
          <w:spacing w:val="20"/>
          <w:w w:val="150"/>
          <w:sz w:val="18"/>
          <w:szCs w:val="10"/>
          <w:lang w:val="en-US"/>
        </w:rPr>
        <w:tab/>
        <w:t>M A G I S T R A D O</w:t>
      </w:r>
    </w:p>
    <w:sectPr w:rsidR="002F18E8" w:rsidRPr="00016071" w:rsidSect="0001607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AA26" w14:textId="77777777" w:rsidR="0018424B" w:rsidRDefault="0018424B" w:rsidP="0099045D">
      <w:r>
        <w:separator/>
      </w:r>
    </w:p>
  </w:endnote>
  <w:endnote w:type="continuationSeparator" w:id="0">
    <w:p w14:paraId="6C310953" w14:textId="77777777" w:rsidR="0018424B" w:rsidRDefault="0018424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13771A">
    <w:pPr>
      <w:pStyle w:val="Piedepgina"/>
      <w:spacing w:line="360" w:lineRule="auto"/>
      <w:jc w:val="right"/>
      <w:rPr>
        <w:rFonts w:ascii="Arial" w:hAnsi="Arial" w:cs="Arial"/>
        <w:spacing w:val="20"/>
        <w:w w:val="200"/>
        <w:sz w:val="14"/>
        <w:szCs w:val="10"/>
        <w:lang w:val="es-CO"/>
      </w:rPr>
    </w:pPr>
  </w:p>
  <w:p w14:paraId="05632840" w14:textId="77777777" w:rsidR="009D0A9F" w:rsidRPr="003E18D8" w:rsidRDefault="009D0A9F"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83DF" w14:textId="77777777" w:rsidR="0018424B" w:rsidRDefault="0018424B" w:rsidP="0099045D">
      <w:r>
        <w:separator/>
      </w:r>
    </w:p>
  </w:footnote>
  <w:footnote w:type="continuationSeparator" w:id="0">
    <w:p w14:paraId="03DD9D21" w14:textId="77777777" w:rsidR="0018424B" w:rsidRDefault="0018424B" w:rsidP="0099045D">
      <w:r>
        <w:continuationSeparator/>
      </w:r>
    </w:p>
  </w:footnote>
  <w:footnote w:id="1">
    <w:p w14:paraId="32C3AFC4"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QUINCHE R., Manuel F. Vías de hecho, acción de tutela contra providencias, Temis SA, Bogotá, 2013, p.103.</w:t>
      </w:r>
    </w:p>
  </w:footnote>
  <w:footnote w:id="2">
    <w:p w14:paraId="183AC7ED"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QUIROGA N., Édgar A. Tutela contra decisiones judiciales, Universidad Santo Tomás y editorial Ibáñez, Bogotá DC, 2014, p.83.</w:t>
      </w:r>
    </w:p>
  </w:footnote>
  <w:footnote w:id="3">
    <w:p w14:paraId="22147AC8"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CC. T-917 de 2011.</w:t>
      </w:r>
    </w:p>
  </w:footnote>
  <w:footnote w:id="4">
    <w:p w14:paraId="06B72087"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CC. C-590 de 2005.</w:t>
      </w:r>
    </w:p>
  </w:footnote>
  <w:footnote w:id="5">
    <w:p w14:paraId="3A6794AA"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CC. T-019 de 2020, SU-037 de 2019, </w:t>
      </w:r>
      <w:r w:rsidRPr="00016071">
        <w:rPr>
          <w:rFonts w:ascii="Century" w:hAnsi="Century"/>
          <w:bCs/>
        </w:rPr>
        <w:t>SU-056 de 2018</w:t>
      </w:r>
      <w:r w:rsidRPr="00016071">
        <w:rPr>
          <w:rFonts w:ascii="Century" w:hAnsi="Century"/>
        </w:rPr>
        <w:t xml:space="preserve">, </w:t>
      </w:r>
      <w:hyperlink r:id="rId1" w:history="1">
        <w:r w:rsidRPr="00016071">
          <w:rPr>
            <w:rStyle w:val="Hipervnculo"/>
            <w:rFonts w:ascii="Century" w:hAnsi="Century"/>
            <w:bCs/>
            <w:color w:val="auto"/>
          </w:rPr>
          <w:t>SU-336 de 2017</w:t>
        </w:r>
      </w:hyperlink>
      <w:r w:rsidRPr="00016071">
        <w:rPr>
          <w:rFonts w:ascii="Century" w:hAnsi="Century"/>
          <w:bCs/>
        </w:rPr>
        <w:t>, </w:t>
      </w:r>
      <w:hyperlink r:id="rId2" w:history="1">
        <w:r w:rsidRPr="00016071">
          <w:rPr>
            <w:rStyle w:val="Hipervnculo"/>
            <w:rFonts w:ascii="Century" w:hAnsi="Century"/>
            <w:bCs/>
            <w:color w:val="auto"/>
          </w:rPr>
          <w:t>SU-354 de 2017</w:t>
        </w:r>
      </w:hyperlink>
      <w:r w:rsidRPr="00016071">
        <w:rPr>
          <w:rFonts w:ascii="Century" w:hAnsi="Century"/>
          <w:bCs/>
        </w:rPr>
        <w:t>, T-137 de 2017 y SU-222 de 2016</w:t>
      </w:r>
      <w:r w:rsidRPr="00016071">
        <w:rPr>
          <w:rFonts w:ascii="Century" w:hAnsi="Century"/>
        </w:rPr>
        <w:t>, entre muchas.</w:t>
      </w:r>
    </w:p>
  </w:footnote>
  <w:footnote w:id="6">
    <w:p w14:paraId="32BF0B62"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CC. T-307 de 2015.</w:t>
      </w:r>
    </w:p>
  </w:footnote>
  <w:footnote w:id="7">
    <w:p w14:paraId="66248F55" w14:textId="77777777" w:rsidR="006F7327" w:rsidRPr="00016071" w:rsidRDefault="006F7327" w:rsidP="00016071">
      <w:pPr>
        <w:pStyle w:val="Textonotapie"/>
        <w:jc w:val="both"/>
        <w:rPr>
          <w:rFonts w:ascii="Century" w:hAnsi="Century"/>
          <w:lang w:val="es-CO"/>
        </w:rPr>
      </w:pPr>
      <w:r w:rsidRPr="00016071">
        <w:rPr>
          <w:rFonts w:ascii="Century" w:hAnsi="Century"/>
          <w:vertAlign w:val="superscript"/>
        </w:rPr>
        <w:footnoteRef/>
      </w:r>
      <w:r w:rsidRPr="00016071">
        <w:rPr>
          <w:rFonts w:ascii="Century" w:hAnsi="Century"/>
        </w:rPr>
        <w:t xml:space="preserve"> ESCUELA JUDICIAL RODRIGO LARA BONILLA. La acción de tutela en el ordenamiento constitucional colombiano, Universidad Nacional de Colombia, Catalina Botero Marino, </w:t>
      </w:r>
      <w:proofErr w:type="spellStart"/>
      <w:r w:rsidRPr="00016071">
        <w:rPr>
          <w:rFonts w:ascii="Century" w:hAnsi="Century"/>
        </w:rPr>
        <w:t>Ediprime</w:t>
      </w:r>
      <w:proofErr w:type="spellEnd"/>
      <w:r w:rsidRPr="00016071">
        <w:rPr>
          <w:rFonts w:ascii="Century" w:hAnsi="Century"/>
        </w:rPr>
        <w:t xml:space="preserve"> Ltda., 2006, p.61-75.</w:t>
      </w:r>
    </w:p>
  </w:footnote>
  <w:footnote w:id="8">
    <w:p w14:paraId="239B9CD4"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QUINCHE R., Manuel F. La acción de tutela, el amparo en Colombia, Bogotá DC, 2011, p.233-285.</w:t>
      </w:r>
    </w:p>
  </w:footnote>
  <w:footnote w:id="9">
    <w:p w14:paraId="23DC288A"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cs="Calibri Light"/>
        </w:rPr>
        <w:footnoteRef/>
      </w:r>
      <w:r w:rsidRPr="00016071">
        <w:rPr>
          <w:rFonts w:ascii="Century" w:hAnsi="Century" w:cs="Calibri Light"/>
        </w:rPr>
        <w:t xml:space="preserve"> CC.  </w:t>
      </w:r>
      <w:hyperlink r:id="rId3" w:history="1">
        <w:r w:rsidRPr="00016071">
          <w:rPr>
            <w:rStyle w:val="Hipervnculo"/>
            <w:rFonts w:ascii="Century" w:hAnsi="Century" w:cs="Calibri Light"/>
            <w:color w:val="auto"/>
          </w:rPr>
          <w:t>T-053 de 2020</w:t>
        </w:r>
      </w:hyperlink>
      <w:r w:rsidRPr="00016071">
        <w:rPr>
          <w:rFonts w:ascii="Century" w:hAnsi="Century" w:cs="Calibri Light"/>
        </w:rPr>
        <w:t xml:space="preserve">, T-422 de 2019, T-359 de 2019, </w:t>
      </w:r>
      <w:r w:rsidRPr="00016071">
        <w:rPr>
          <w:rFonts w:ascii="Century" w:hAnsi="Century"/>
        </w:rPr>
        <w:t xml:space="preserve">C-132 de 2018, </w:t>
      </w:r>
      <w:r w:rsidRPr="00016071">
        <w:rPr>
          <w:rFonts w:ascii="Century" w:hAnsi="Century" w:cs="Calibri Light"/>
        </w:rPr>
        <w:t>T-015 de 2016, T-162 de 2010 y T-099 de 2008.</w:t>
      </w:r>
    </w:p>
  </w:footnote>
  <w:footnote w:id="10">
    <w:p w14:paraId="500C0076" w14:textId="77777777" w:rsidR="006F7327" w:rsidRPr="00016071" w:rsidRDefault="006F7327" w:rsidP="00016071">
      <w:pPr>
        <w:pStyle w:val="Textonotapie"/>
        <w:jc w:val="both"/>
        <w:rPr>
          <w:rFonts w:ascii="Century" w:hAnsi="Century"/>
        </w:rPr>
      </w:pPr>
      <w:r w:rsidRPr="00016071">
        <w:rPr>
          <w:rStyle w:val="Refdenotaalpie"/>
          <w:rFonts w:ascii="Century" w:hAnsi="Century"/>
        </w:rPr>
        <w:footnoteRef/>
      </w:r>
      <w:r w:rsidRPr="00016071">
        <w:rPr>
          <w:rFonts w:ascii="Century" w:hAnsi="Century"/>
        </w:rPr>
        <w:t xml:space="preserve"> CC.  T-134 de 1994. </w:t>
      </w:r>
    </w:p>
  </w:footnote>
  <w:footnote w:id="11">
    <w:p w14:paraId="777A8FE5" w14:textId="77777777" w:rsidR="006F7327" w:rsidRPr="00016071" w:rsidRDefault="006F7327" w:rsidP="00016071">
      <w:pPr>
        <w:pStyle w:val="Textonotapie"/>
        <w:jc w:val="both"/>
        <w:rPr>
          <w:rFonts w:ascii="Century" w:hAnsi="Century"/>
        </w:rPr>
      </w:pPr>
      <w:r w:rsidRPr="00016071">
        <w:rPr>
          <w:rStyle w:val="Refdenotaalpie"/>
          <w:rFonts w:ascii="Century" w:hAnsi="Century"/>
        </w:rPr>
        <w:footnoteRef/>
      </w:r>
      <w:r w:rsidRPr="00016071">
        <w:rPr>
          <w:rFonts w:ascii="Century" w:hAnsi="Century"/>
        </w:rPr>
        <w:t xml:space="preserve"> CC. T-567 de 1998.</w:t>
      </w:r>
    </w:p>
  </w:footnote>
  <w:footnote w:id="12">
    <w:p w14:paraId="33EF4D03" w14:textId="77777777" w:rsidR="006F7327" w:rsidRPr="00016071" w:rsidRDefault="006F7327" w:rsidP="00016071">
      <w:pPr>
        <w:pStyle w:val="Textonotapie"/>
        <w:jc w:val="both"/>
        <w:rPr>
          <w:rFonts w:ascii="Century" w:hAnsi="Century"/>
        </w:rPr>
      </w:pPr>
      <w:r w:rsidRPr="00016071">
        <w:rPr>
          <w:rStyle w:val="Refdenotaalpie"/>
          <w:rFonts w:ascii="Century" w:hAnsi="Century"/>
        </w:rPr>
        <w:footnoteRef/>
      </w:r>
      <w:r w:rsidRPr="00016071">
        <w:rPr>
          <w:rFonts w:ascii="Century" w:hAnsi="Century"/>
        </w:rPr>
        <w:t xml:space="preserve"> CC</w:t>
      </w:r>
      <w:r w:rsidRPr="00016071">
        <w:rPr>
          <w:rFonts w:ascii="Century" w:hAnsi="Century" w:cstheme="majorHAnsi"/>
        </w:rPr>
        <w:t xml:space="preserve">. </w:t>
      </w:r>
      <w:hyperlink r:id="rId4" w:history="1">
        <w:r w:rsidRPr="00016071">
          <w:rPr>
            <w:rStyle w:val="Hipervnculo"/>
            <w:rFonts w:ascii="Century" w:hAnsi="Century" w:cstheme="majorHAnsi"/>
            <w:color w:val="auto"/>
          </w:rPr>
          <w:t>T-053 de 2020</w:t>
        </w:r>
      </w:hyperlink>
      <w:r w:rsidRPr="00016071">
        <w:rPr>
          <w:rFonts w:ascii="Century" w:hAnsi="Century" w:cstheme="majorHAnsi"/>
        </w:rPr>
        <w:t>, T-422 de 2019, T-359 de 2019, C-132 de 2018, T-037 de 2016, T-120 de 2016 y T-662 de 2013.</w:t>
      </w:r>
      <w:r w:rsidRPr="00016071">
        <w:rPr>
          <w:rFonts w:ascii="Century" w:hAnsi="Century"/>
          <w:b/>
          <w:bCs/>
          <w:sz w:val="28"/>
          <w:szCs w:val="28"/>
          <w:bdr w:val="none" w:sz="0" w:space="0" w:color="auto" w:frame="1"/>
          <w:shd w:val="clear" w:color="auto" w:fill="FFFFFF"/>
        </w:rPr>
        <w:t xml:space="preserve"> </w:t>
      </w:r>
    </w:p>
  </w:footnote>
  <w:footnote w:id="13">
    <w:p w14:paraId="7E6A39A3" w14:textId="77777777" w:rsidR="006F7327" w:rsidRPr="00016071" w:rsidRDefault="006F7327"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w:t>
      </w:r>
      <w:r w:rsidRPr="00016071">
        <w:rPr>
          <w:rFonts w:ascii="Century" w:hAnsi="Century"/>
          <w:lang w:val="es-CO"/>
        </w:rPr>
        <w:t>CSJ</w:t>
      </w:r>
      <w:r w:rsidRPr="00016071">
        <w:rPr>
          <w:rFonts w:ascii="Century" w:hAnsi="Century"/>
        </w:rPr>
        <w:t xml:space="preserve">.STC5531-2020, STC147-2020, </w:t>
      </w:r>
      <w:r w:rsidRPr="00016071">
        <w:rPr>
          <w:rFonts w:ascii="Century" w:hAnsi="Century"/>
          <w:lang w:val="es-CO"/>
        </w:rPr>
        <w:t xml:space="preserve">STC3931-2016 y </w:t>
      </w:r>
      <w:r w:rsidRPr="00016071">
        <w:rPr>
          <w:rFonts w:ascii="Century" w:hAnsi="Century"/>
        </w:rPr>
        <w:t>STC6121-2015.</w:t>
      </w:r>
    </w:p>
  </w:footnote>
  <w:footnote w:id="14">
    <w:p w14:paraId="0ECCEC13" w14:textId="65FDEB95" w:rsidR="00025DFE" w:rsidRPr="00016071" w:rsidRDefault="00025DFE"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w:t>
      </w:r>
      <w:r w:rsidRPr="00016071">
        <w:rPr>
          <w:rFonts w:ascii="Century" w:hAnsi="Century"/>
          <w:lang w:val="es-CO"/>
        </w:rPr>
        <w:t>CC. T-</w:t>
      </w:r>
      <w:r w:rsidR="004F2AC3" w:rsidRPr="00016071">
        <w:rPr>
          <w:rFonts w:ascii="Century" w:hAnsi="Century"/>
          <w:lang w:val="es-CO"/>
        </w:rPr>
        <w:t>130</w:t>
      </w:r>
      <w:r w:rsidRPr="00016071">
        <w:rPr>
          <w:rFonts w:ascii="Century" w:hAnsi="Century"/>
          <w:lang w:val="es-CO"/>
        </w:rPr>
        <w:t xml:space="preserve"> de 2014, reitera las </w:t>
      </w:r>
      <w:r w:rsidRPr="00016071">
        <w:rPr>
          <w:rFonts w:ascii="Century" w:hAnsi="Century"/>
          <w:shd w:val="clear" w:color="auto" w:fill="FFFFFF"/>
        </w:rPr>
        <w:t>SU-975 de 2003 y T-883 de 2008.</w:t>
      </w:r>
    </w:p>
  </w:footnote>
  <w:footnote w:id="15">
    <w:p w14:paraId="66894348" w14:textId="77777777" w:rsidR="00025DFE" w:rsidRPr="00016071" w:rsidRDefault="00025DFE"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rPr>
        <w:t xml:space="preserve"> </w:t>
      </w:r>
      <w:r w:rsidRPr="00016071">
        <w:rPr>
          <w:rFonts w:ascii="Century" w:hAnsi="Century"/>
          <w:lang w:val="es-CO"/>
        </w:rPr>
        <w:t>CSJ. STC12717-2019 y STC13358-2019.</w:t>
      </w:r>
    </w:p>
  </w:footnote>
  <w:footnote w:id="16">
    <w:p w14:paraId="4A5DB264" w14:textId="77777777" w:rsidR="006F7327" w:rsidRPr="00016071" w:rsidRDefault="006F7327" w:rsidP="00016071">
      <w:pPr>
        <w:pStyle w:val="Textonotapie"/>
        <w:jc w:val="both"/>
        <w:rPr>
          <w:rFonts w:ascii="Century" w:hAnsi="Century"/>
        </w:rPr>
      </w:pPr>
      <w:r w:rsidRPr="00016071">
        <w:rPr>
          <w:rStyle w:val="Refdenotaalpie"/>
          <w:rFonts w:ascii="Century" w:hAnsi="Century"/>
        </w:rPr>
        <w:footnoteRef/>
      </w:r>
      <w:r w:rsidRPr="00016071">
        <w:rPr>
          <w:rFonts w:ascii="Century" w:hAnsi="Century"/>
          <w:lang w:val="es-CO"/>
        </w:rPr>
        <w:t xml:space="preserve"> CC. T-089 de 2018, SU-210 de 2017 y T-717 de 2011.</w:t>
      </w:r>
    </w:p>
  </w:footnote>
  <w:footnote w:id="17">
    <w:p w14:paraId="079187D0" w14:textId="77777777" w:rsidR="006F7327" w:rsidRPr="00016071" w:rsidRDefault="006F7327" w:rsidP="00016071">
      <w:pPr>
        <w:pStyle w:val="Textonotapie"/>
        <w:jc w:val="both"/>
      </w:pPr>
      <w:r w:rsidRPr="00016071">
        <w:rPr>
          <w:rStyle w:val="Refdenotaalpie"/>
          <w:rFonts w:ascii="Century" w:hAnsi="Century"/>
        </w:rPr>
        <w:footnoteRef/>
      </w:r>
      <w:r w:rsidRPr="00016071">
        <w:rPr>
          <w:rFonts w:ascii="Century" w:hAnsi="Century"/>
          <w:lang w:val="es-CO"/>
        </w:rPr>
        <w:t xml:space="preserve"> CC. T-180 de 2018.</w:t>
      </w:r>
    </w:p>
  </w:footnote>
  <w:footnote w:id="18">
    <w:p w14:paraId="7D3D4320" w14:textId="77777777" w:rsidR="009B306C" w:rsidRPr="00D254AF" w:rsidRDefault="009B306C" w:rsidP="00016071">
      <w:pPr>
        <w:pStyle w:val="Textonotapie"/>
        <w:jc w:val="both"/>
        <w:rPr>
          <w:rFonts w:ascii="Century" w:hAnsi="Century"/>
          <w:lang w:val="es-CO"/>
        </w:rPr>
      </w:pPr>
      <w:r w:rsidRPr="00016071">
        <w:rPr>
          <w:rStyle w:val="Refdenotaalpie"/>
          <w:rFonts w:ascii="Century" w:hAnsi="Century"/>
        </w:rPr>
        <w:footnoteRef/>
      </w:r>
      <w:r w:rsidRPr="00016071">
        <w:rPr>
          <w:rFonts w:ascii="Century" w:hAnsi="Century"/>
          <w:lang w:val="es-CO"/>
        </w:rPr>
        <w:t xml:space="preserve"> </w:t>
      </w:r>
      <w:r w:rsidRPr="00016071">
        <w:rPr>
          <w:rFonts w:ascii="Century" w:hAnsi="Century" w:cs="Arial"/>
          <w:shd w:val="clear" w:color="auto" w:fill="FAF9F8"/>
          <w:lang w:val="es-CO"/>
        </w:rPr>
        <w:t xml:space="preserve">CSJ, Sala de Casación Civil.  Sentencia del 30-07-2020, MP: Quiroz M., No.11001-02-03-000-2020-01432-00, también pueden consultarse las </w:t>
      </w:r>
      <w:r w:rsidRPr="00016071">
        <w:rPr>
          <w:rFonts w:ascii="Century" w:hAnsi="Century"/>
          <w:lang w:val="es-CO"/>
        </w:rPr>
        <w:t>STC12717-2019 y STC13358-2019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016071" w:rsidRDefault="009D0A9F" w:rsidP="003876D0">
    <w:pPr>
      <w:pStyle w:val="Encabezado"/>
      <w:pBdr>
        <w:bottom w:val="single" w:sz="4" w:space="2" w:color="D9D9D9"/>
      </w:pBdr>
      <w:jc w:val="right"/>
      <w:rPr>
        <w:rFonts w:ascii="Georgia" w:hAnsi="Georgia" w:cs="Calibri"/>
        <w:i/>
        <w:sz w:val="20"/>
      </w:rPr>
    </w:pPr>
    <w:r>
      <w:rPr>
        <w:rFonts w:ascii="Arial" w:hAnsi="Arial" w:cs="Arial"/>
        <w:i/>
        <w:sz w:val="18"/>
        <w:szCs w:val="18"/>
      </w:rPr>
      <w:tab/>
    </w:r>
    <w:r w:rsidRPr="00016071">
      <w:rPr>
        <w:rFonts w:ascii="Georgia" w:hAnsi="Georgia" w:cs="Arial"/>
        <w:i/>
        <w:sz w:val="18"/>
        <w:szCs w:val="18"/>
      </w:rPr>
      <w:tab/>
    </w:r>
    <w:r w:rsidRPr="00016071">
      <w:rPr>
        <w:rFonts w:ascii="Georgia" w:hAnsi="Georgia" w:cs="Calibri"/>
        <w:i/>
        <w:spacing w:val="60"/>
        <w:sz w:val="20"/>
      </w:rPr>
      <w:t>Página</w:t>
    </w:r>
    <w:r w:rsidRPr="00016071">
      <w:rPr>
        <w:rFonts w:ascii="Georgia" w:hAnsi="Georgia" w:cs="Calibri"/>
        <w:i/>
        <w:sz w:val="20"/>
      </w:rPr>
      <w:t xml:space="preserve"> | </w:t>
    </w:r>
    <w:r w:rsidRPr="00016071">
      <w:rPr>
        <w:rFonts w:ascii="Georgia" w:hAnsi="Georgia" w:cs="Calibri"/>
        <w:i/>
        <w:sz w:val="20"/>
      </w:rPr>
      <w:fldChar w:fldCharType="begin"/>
    </w:r>
    <w:r w:rsidRPr="00016071">
      <w:rPr>
        <w:rFonts w:ascii="Georgia" w:hAnsi="Georgia" w:cs="Calibri"/>
        <w:i/>
        <w:sz w:val="20"/>
      </w:rPr>
      <w:instrText xml:space="preserve"> PAGE   \* MERGEFORMAT </w:instrText>
    </w:r>
    <w:r w:rsidRPr="00016071">
      <w:rPr>
        <w:rFonts w:ascii="Georgia" w:hAnsi="Georgia" w:cs="Calibri"/>
        <w:i/>
        <w:sz w:val="20"/>
      </w:rPr>
      <w:fldChar w:fldCharType="separate"/>
    </w:r>
    <w:r w:rsidRPr="00016071">
      <w:rPr>
        <w:rFonts w:ascii="Georgia" w:hAnsi="Georgia" w:cs="Calibri"/>
        <w:i/>
        <w:noProof/>
        <w:sz w:val="20"/>
      </w:rPr>
      <w:t>5</w:t>
    </w:r>
    <w:r w:rsidRPr="00016071">
      <w:rPr>
        <w:rFonts w:ascii="Georgia" w:hAnsi="Georgia" w:cs="Calibri"/>
        <w:i/>
        <w:sz w:val="20"/>
      </w:rPr>
      <w:fldChar w:fldCharType="end"/>
    </w:r>
  </w:p>
  <w:p w14:paraId="6F7CC890" w14:textId="3294B916" w:rsidR="009D0A9F" w:rsidRPr="00016071" w:rsidRDefault="009D0A9F">
    <w:pPr>
      <w:pStyle w:val="Encabezado"/>
      <w:rPr>
        <w:rFonts w:ascii="Georgia" w:hAnsi="Georgia" w:cs="Arial"/>
        <w:i/>
        <w:sz w:val="20"/>
        <w:szCs w:val="20"/>
      </w:rPr>
    </w:pPr>
    <w:r w:rsidRPr="00016071">
      <w:rPr>
        <w:rFonts w:ascii="Georgia" w:hAnsi="Georgia" w:cs="Arial"/>
        <w:i/>
        <w:sz w:val="20"/>
        <w:szCs w:val="20"/>
      </w:rPr>
      <w:t>EXPEDIENTE No.</w:t>
    </w:r>
    <w:r w:rsidR="00016071" w:rsidRPr="00016071">
      <w:rPr>
        <w:rFonts w:ascii="Georgia" w:hAnsi="Georgia" w:cs="Arial"/>
        <w:i/>
        <w:sz w:val="20"/>
        <w:szCs w:val="20"/>
      </w:rPr>
      <w:t xml:space="preserve"> </w:t>
    </w:r>
    <w:r w:rsidRPr="00016071">
      <w:rPr>
        <w:rFonts w:ascii="Georgia" w:hAnsi="Georgia" w:cs="Arial"/>
        <w:i/>
        <w:sz w:val="20"/>
        <w:szCs w:val="20"/>
      </w:rPr>
      <w:t>2020-</w:t>
    </w:r>
    <w:r w:rsidR="00761923" w:rsidRPr="00016071">
      <w:rPr>
        <w:rFonts w:ascii="Georgia" w:hAnsi="Georgia" w:cs="Arial"/>
        <w:i/>
        <w:sz w:val="20"/>
        <w:szCs w:val="20"/>
      </w:rPr>
      <w:t>00431-</w:t>
    </w:r>
    <w:r w:rsidRPr="00016071">
      <w:rPr>
        <w:rFonts w:ascii="Georgia" w:hAnsi="Georgia" w:cs="Arial"/>
        <w:i/>
        <w:sz w:val="20"/>
        <w:szCs w:val="20"/>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454AB03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C42207D0"/>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2550D212"/>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805CB29C"/>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BE5E9F48"/>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08A0641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6270D80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86ACDE1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2C9CA5F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38C071F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965E3C0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5C28F34A"/>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072A1EE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E4E26F0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DE38A9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E84AEE9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09509B34"/>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B7F6E95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6FA0AE8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071"/>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24B"/>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2CD"/>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55D1"/>
    <w:rsid w:val="002F5CFC"/>
    <w:rsid w:val="002F6CFE"/>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C0F58"/>
    <w:rsid w:val="003C1659"/>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49F"/>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923"/>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A0B"/>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69B"/>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919"/>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72A9"/>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5E9"/>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48A"/>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DBB"/>
    <w:rsid w:val="00E96F4A"/>
    <w:rsid w:val="00E97628"/>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6120"/>
    <w:rsid w:val="00FF6603"/>
    <w:rsid w:val="00FF769D"/>
    <w:rsid w:val="01FAE8CA"/>
    <w:rsid w:val="02DFB4FF"/>
    <w:rsid w:val="056FD82C"/>
    <w:rsid w:val="058368B9"/>
    <w:rsid w:val="07700F5D"/>
    <w:rsid w:val="0A1DBC4C"/>
    <w:rsid w:val="0B995035"/>
    <w:rsid w:val="0C8240F1"/>
    <w:rsid w:val="10668972"/>
    <w:rsid w:val="108FA48F"/>
    <w:rsid w:val="109AA066"/>
    <w:rsid w:val="1370D9C0"/>
    <w:rsid w:val="185CCA5C"/>
    <w:rsid w:val="192DCE00"/>
    <w:rsid w:val="193DE2D9"/>
    <w:rsid w:val="1944FE34"/>
    <w:rsid w:val="198BD2A8"/>
    <w:rsid w:val="19E37325"/>
    <w:rsid w:val="1A38E027"/>
    <w:rsid w:val="1C2FF19D"/>
    <w:rsid w:val="1CE4DE5E"/>
    <w:rsid w:val="1D3745D1"/>
    <w:rsid w:val="1F8EB292"/>
    <w:rsid w:val="21A7E3D3"/>
    <w:rsid w:val="256C1408"/>
    <w:rsid w:val="25FEEA61"/>
    <w:rsid w:val="28F75E1A"/>
    <w:rsid w:val="29749277"/>
    <w:rsid w:val="2A3DA05E"/>
    <w:rsid w:val="2A929DDE"/>
    <w:rsid w:val="2C41D062"/>
    <w:rsid w:val="320A55DD"/>
    <w:rsid w:val="32F97BC7"/>
    <w:rsid w:val="3453C48F"/>
    <w:rsid w:val="34A24633"/>
    <w:rsid w:val="35AF8AEF"/>
    <w:rsid w:val="37F096A1"/>
    <w:rsid w:val="3950A692"/>
    <w:rsid w:val="3A4D4C52"/>
    <w:rsid w:val="3AC009A6"/>
    <w:rsid w:val="3AE5BF6A"/>
    <w:rsid w:val="3BC599CA"/>
    <w:rsid w:val="3CDBACB7"/>
    <w:rsid w:val="3E31615E"/>
    <w:rsid w:val="3E6CC927"/>
    <w:rsid w:val="40CBC354"/>
    <w:rsid w:val="411EB3A7"/>
    <w:rsid w:val="4226B9C5"/>
    <w:rsid w:val="44197C82"/>
    <w:rsid w:val="4523918F"/>
    <w:rsid w:val="4B58DCD6"/>
    <w:rsid w:val="4EB74C76"/>
    <w:rsid w:val="51657F70"/>
    <w:rsid w:val="53E3BFEA"/>
    <w:rsid w:val="543E800B"/>
    <w:rsid w:val="55D087F0"/>
    <w:rsid w:val="56B3DD6D"/>
    <w:rsid w:val="575E0998"/>
    <w:rsid w:val="5971D690"/>
    <w:rsid w:val="5BB3B7DD"/>
    <w:rsid w:val="5D0C771C"/>
    <w:rsid w:val="5D65CB3A"/>
    <w:rsid w:val="623ACAF5"/>
    <w:rsid w:val="6281A8F6"/>
    <w:rsid w:val="665CA63B"/>
    <w:rsid w:val="6786AD86"/>
    <w:rsid w:val="68051D8A"/>
    <w:rsid w:val="6A21C4DC"/>
    <w:rsid w:val="6C10AE98"/>
    <w:rsid w:val="6FAA69F6"/>
    <w:rsid w:val="713534A8"/>
    <w:rsid w:val="725862C0"/>
    <w:rsid w:val="7429544B"/>
    <w:rsid w:val="76B5757E"/>
    <w:rsid w:val="7860EAE4"/>
    <w:rsid w:val="795AA103"/>
    <w:rsid w:val="79D9CAC4"/>
    <w:rsid w:val="7EEEC169"/>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20/T-053-20.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3.xml><?xml version="1.0" encoding="utf-8"?>
<ds:datastoreItem xmlns:ds="http://schemas.openxmlformats.org/officeDocument/2006/customXml" ds:itemID="{7A43A217-2545-40F5-9145-6C2714FE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30BD7-D840-40AD-ACAE-4C07CAF9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2085</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46</cp:revision>
  <cp:lastPrinted>2018-01-25T14:22:00Z</cp:lastPrinted>
  <dcterms:created xsi:type="dcterms:W3CDTF">2020-09-25T20:24:00Z</dcterms:created>
  <dcterms:modified xsi:type="dcterms:W3CDTF">2021-02-25T19:23:00Z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