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DB6B1" w14:textId="77777777" w:rsidR="00CE2065" w:rsidRPr="00CE2065" w:rsidRDefault="00CE2065" w:rsidP="00CE2065">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eastAsia="Times New Roman" w:hAnsi="Arial" w:cs="Arial"/>
          <w:color w:val="FF0000"/>
          <w:spacing w:val="-4"/>
          <w:sz w:val="18"/>
          <w:szCs w:val="18"/>
          <w:lang w:val="es-419" w:eastAsia="fr-FR"/>
        </w:rPr>
      </w:pPr>
      <w:r w:rsidRPr="00CE206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4066676" w14:textId="77777777" w:rsidR="00CE2065" w:rsidRPr="00CE2065" w:rsidRDefault="00CE2065" w:rsidP="00CE2065">
      <w:pPr>
        <w:widowControl/>
        <w:autoSpaceDE/>
        <w:autoSpaceDN/>
        <w:adjustRightInd/>
        <w:jc w:val="both"/>
        <w:rPr>
          <w:rFonts w:ascii="Arial" w:eastAsia="Times New Roman" w:hAnsi="Arial" w:cs="Arial"/>
          <w:sz w:val="20"/>
          <w:szCs w:val="20"/>
          <w:lang w:val="es-419"/>
        </w:rPr>
      </w:pPr>
    </w:p>
    <w:p w14:paraId="63486B08" w14:textId="0558A432" w:rsidR="00CE2065" w:rsidRPr="00CE2065" w:rsidRDefault="00CE2065" w:rsidP="00CE2065">
      <w:pPr>
        <w:widowControl/>
        <w:autoSpaceDE/>
        <w:autoSpaceDN/>
        <w:adjustRightInd/>
        <w:jc w:val="both"/>
        <w:rPr>
          <w:rFonts w:ascii="Arial" w:eastAsia="Times New Roman" w:hAnsi="Arial" w:cs="Arial"/>
          <w:sz w:val="20"/>
          <w:szCs w:val="20"/>
          <w:lang w:val="es-419"/>
        </w:rPr>
      </w:pPr>
      <w:r w:rsidRPr="00CE2065">
        <w:rPr>
          <w:rFonts w:ascii="Arial" w:eastAsia="Times New Roman" w:hAnsi="Arial" w:cs="Arial"/>
          <w:sz w:val="20"/>
          <w:szCs w:val="20"/>
          <w:lang w:val="es-419"/>
        </w:rPr>
        <w:t>Asunto</w:t>
      </w:r>
      <w:r>
        <w:rPr>
          <w:rFonts w:ascii="Arial" w:eastAsia="Times New Roman" w:hAnsi="Arial" w:cs="Arial"/>
          <w:sz w:val="20"/>
          <w:szCs w:val="20"/>
          <w:lang w:val="es-419"/>
        </w:rPr>
        <w:tab/>
      </w:r>
      <w:r>
        <w:rPr>
          <w:rFonts w:ascii="Arial" w:eastAsia="Times New Roman" w:hAnsi="Arial" w:cs="Arial"/>
          <w:sz w:val="20"/>
          <w:szCs w:val="20"/>
          <w:lang w:val="es-419"/>
        </w:rPr>
        <w:tab/>
      </w:r>
      <w:r>
        <w:rPr>
          <w:rFonts w:ascii="Arial" w:eastAsia="Times New Roman" w:hAnsi="Arial" w:cs="Arial"/>
          <w:sz w:val="20"/>
          <w:szCs w:val="20"/>
          <w:lang w:val="es-419"/>
        </w:rPr>
        <w:tab/>
      </w:r>
      <w:r w:rsidRPr="00CE2065">
        <w:rPr>
          <w:rFonts w:ascii="Arial" w:eastAsia="Times New Roman" w:hAnsi="Arial" w:cs="Arial"/>
          <w:sz w:val="20"/>
          <w:szCs w:val="20"/>
          <w:lang w:val="es-419"/>
        </w:rPr>
        <w:t>: Sentencia de tutela en segunda instancia</w:t>
      </w:r>
    </w:p>
    <w:p w14:paraId="6C3F0299" w14:textId="3F7A7E54" w:rsidR="00CE2065" w:rsidRPr="00CE2065" w:rsidRDefault="00CE2065" w:rsidP="00CE2065">
      <w:pPr>
        <w:widowControl/>
        <w:autoSpaceDE/>
        <w:autoSpaceDN/>
        <w:adjustRightInd/>
        <w:jc w:val="both"/>
        <w:rPr>
          <w:rFonts w:ascii="Arial" w:eastAsia="Times New Roman" w:hAnsi="Arial" w:cs="Arial"/>
          <w:sz w:val="20"/>
          <w:szCs w:val="20"/>
          <w:lang w:val="es-419"/>
        </w:rPr>
      </w:pPr>
      <w:r w:rsidRPr="00CE2065">
        <w:rPr>
          <w:rFonts w:ascii="Arial" w:eastAsia="Times New Roman" w:hAnsi="Arial" w:cs="Arial"/>
          <w:sz w:val="20"/>
          <w:szCs w:val="20"/>
          <w:lang w:val="es-419"/>
        </w:rPr>
        <w:t>Accionante</w:t>
      </w:r>
      <w:r w:rsidRPr="00CE2065">
        <w:rPr>
          <w:rFonts w:ascii="Arial" w:eastAsia="Times New Roman" w:hAnsi="Arial" w:cs="Arial"/>
          <w:sz w:val="20"/>
          <w:szCs w:val="20"/>
          <w:lang w:val="es-419"/>
        </w:rPr>
        <w:tab/>
      </w:r>
      <w:r w:rsidRPr="00CE2065">
        <w:rPr>
          <w:rFonts w:ascii="Arial" w:eastAsia="Times New Roman" w:hAnsi="Arial" w:cs="Arial"/>
          <w:sz w:val="20"/>
          <w:szCs w:val="20"/>
          <w:lang w:val="es-419"/>
        </w:rPr>
        <w:tab/>
        <w:t xml:space="preserve">: María Teresa Gómez </w:t>
      </w:r>
      <w:proofErr w:type="spellStart"/>
      <w:r w:rsidRPr="00CE2065">
        <w:rPr>
          <w:rFonts w:ascii="Arial" w:eastAsia="Times New Roman" w:hAnsi="Arial" w:cs="Arial"/>
          <w:sz w:val="20"/>
          <w:szCs w:val="20"/>
          <w:lang w:val="es-419"/>
        </w:rPr>
        <w:t>Escárraga</w:t>
      </w:r>
      <w:proofErr w:type="spellEnd"/>
    </w:p>
    <w:p w14:paraId="4853889D" w14:textId="224EAE1E" w:rsidR="00CE2065" w:rsidRPr="00CE2065" w:rsidRDefault="00CE2065" w:rsidP="00CE2065">
      <w:pPr>
        <w:widowControl/>
        <w:autoSpaceDE/>
        <w:autoSpaceDN/>
        <w:adjustRightInd/>
        <w:jc w:val="both"/>
        <w:rPr>
          <w:rFonts w:ascii="Arial" w:eastAsia="Times New Roman" w:hAnsi="Arial" w:cs="Arial"/>
          <w:sz w:val="20"/>
          <w:szCs w:val="20"/>
          <w:lang w:val="es-419"/>
        </w:rPr>
      </w:pPr>
      <w:r w:rsidRPr="00CE2065">
        <w:rPr>
          <w:rFonts w:ascii="Arial" w:eastAsia="Times New Roman" w:hAnsi="Arial" w:cs="Arial"/>
          <w:sz w:val="20"/>
          <w:szCs w:val="20"/>
          <w:lang w:val="es-419"/>
        </w:rPr>
        <w:t>Accionado</w:t>
      </w:r>
      <w:r w:rsidRPr="00CE2065">
        <w:rPr>
          <w:rFonts w:ascii="Arial" w:eastAsia="Times New Roman" w:hAnsi="Arial" w:cs="Arial"/>
          <w:sz w:val="20"/>
          <w:szCs w:val="20"/>
          <w:lang w:val="es-419"/>
        </w:rPr>
        <w:tab/>
      </w:r>
      <w:r w:rsidRPr="00CE2065">
        <w:rPr>
          <w:rFonts w:ascii="Arial" w:eastAsia="Times New Roman" w:hAnsi="Arial" w:cs="Arial"/>
          <w:sz w:val="20"/>
          <w:szCs w:val="20"/>
          <w:lang w:val="es-419"/>
        </w:rPr>
        <w:tab/>
        <w:t xml:space="preserve">: Colpensiones </w:t>
      </w:r>
    </w:p>
    <w:p w14:paraId="47ACD191" w14:textId="5623C849" w:rsidR="00CE2065" w:rsidRPr="00CE2065" w:rsidRDefault="00CE2065" w:rsidP="00CE2065">
      <w:pPr>
        <w:widowControl/>
        <w:autoSpaceDE/>
        <w:autoSpaceDN/>
        <w:adjustRightInd/>
        <w:jc w:val="both"/>
        <w:rPr>
          <w:rFonts w:ascii="Arial" w:eastAsia="Times New Roman" w:hAnsi="Arial" w:cs="Arial"/>
          <w:sz w:val="20"/>
          <w:szCs w:val="20"/>
          <w:lang w:val="es-419"/>
        </w:rPr>
      </w:pPr>
      <w:r w:rsidRPr="00CE2065">
        <w:rPr>
          <w:rFonts w:ascii="Arial" w:eastAsia="Times New Roman" w:hAnsi="Arial" w:cs="Arial"/>
          <w:sz w:val="20"/>
          <w:szCs w:val="20"/>
          <w:lang w:val="es-419"/>
        </w:rPr>
        <w:t>Litisconsorte</w:t>
      </w:r>
      <w:r w:rsidRPr="00CE2065">
        <w:rPr>
          <w:rFonts w:ascii="Arial" w:eastAsia="Times New Roman" w:hAnsi="Arial" w:cs="Arial"/>
          <w:sz w:val="20"/>
          <w:szCs w:val="20"/>
          <w:lang w:val="es-419"/>
        </w:rPr>
        <w:tab/>
      </w:r>
      <w:r w:rsidRPr="00CE2065">
        <w:rPr>
          <w:rFonts w:ascii="Arial" w:eastAsia="Times New Roman" w:hAnsi="Arial" w:cs="Arial"/>
          <w:sz w:val="20"/>
          <w:szCs w:val="20"/>
          <w:lang w:val="es-419"/>
        </w:rPr>
        <w:tab/>
        <w:t>: Gerencia de Determinación de Derechos de Colpensiones y otro</w:t>
      </w:r>
    </w:p>
    <w:p w14:paraId="4BF07C0B" w14:textId="394CE617" w:rsidR="00CE2065" w:rsidRPr="00CE2065" w:rsidRDefault="00CE2065" w:rsidP="00CE2065">
      <w:pPr>
        <w:widowControl/>
        <w:autoSpaceDE/>
        <w:autoSpaceDN/>
        <w:adjustRightInd/>
        <w:jc w:val="both"/>
        <w:rPr>
          <w:rFonts w:ascii="Arial" w:eastAsia="Times New Roman" w:hAnsi="Arial" w:cs="Arial"/>
          <w:sz w:val="20"/>
          <w:szCs w:val="20"/>
          <w:lang w:val="es-419"/>
        </w:rPr>
      </w:pPr>
      <w:r w:rsidRPr="00CE2065">
        <w:rPr>
          <w:rFonts w:ascii="Arial" w:eastAsia="Times New Roman" w:hAnsi="Arial" w:cs="Arial"/>
          <w:sz w:val="20"/>
          <w:szCs w:val="20"/>
          <w:lang w:val="es-419"/>
        </w:rPr>
        <w:t>Terceros</w:t>
      </w:r>
      <w:r w:rsidRPr="00CE2065">
        <w:rPr>
          <w:rFonts w:ascii="Arial" w:eastAsia="Times New Roman" w:hAnsi="Arial" w:cs="Arial"/>
          <w:sz w:val="20"/>
          <w:szCs w:val="20"/>
          <w:lang w:val="es-419"/>
        </w:rPr>
        <w:tab/>
      </w:r>
      <w:r w:rsidRPr="00CE2065">
        <w:rPr>
          <w:rFonts w:ascii="Arial" w:eastAsia="Times New Roman" w:hAnsi="Arial" w:cs="Arial"/>
          <w:sz w:val="20"/>
          <w:szCs w:val="20"/>
          <w:lang w:val="es-419"/>
        </w:rPr>
        <w:tab/>
        <w:t>: Dirección de Atención y Servicio de Colpensiones y otros</w:t>
      </w:r>
    </w:p>
    <w:p w14:paraId="63D3A010" w14:textId="5D0D67D5" w:rsidR="00CE2065" w:rsidRPr="00CE2065" w:rsidRDefault="00CE2065" w:rsidP="00CE2065">
      <w:pPr>
        <w:widowControl/>
        <w:autoSpaceDE/>
        <w:autoSpaceDN/>
        <w:adjustRightInd/>
        <w:jc w:val="both"/>
        <w:rPr>
          <w:rFonts w:ascii="Arial" w:eastAsia="Times New Roman" w:hAnsi="Arial" w:cs="Arial"/>
          <w:sz w:val="20"/>
          <w:szCs w:val="20"/>
          <w:lang w:val="es-419"/>
        </w:rPr>
      </w:pPr>
      <w:r w:rsidRPr="00CE2065">
        <w:rPr>
          <w:rFonts w:ascii="Arial" w:eastAsia="Times New Roman" w:hAnsi="Arial" w:cs="Arial"/>
          <w:sz w:val="20"/>
          <w:szCs w:val="20"/>
          <w:lang w:val="es-419"/>
        </w:rPr>
        <w:t>Radicaciones</w:t>
      </w:r>
      <w:r w:rsidRPr="00CE2065">
        <w:rPr>
          <w:rFonts w:ascii="Arial" w:eastAsia="Times New Roman" w:hAnsi="Arial" w:cs="Arial"/>
          <w:sz w:val="20"/>
          <w:szCs w:val="20"/>
          <w:lang w:val="es-419"/>
        </w:rPr>
        <w:tab/>
      </w:r>
      <w:r w:rsidRPr="00CE2065">
        <w:rPr>
          <w:rFonts w:ascii="Arial" w:eastAsia="Times New Roman" w:hAnsi="Arial" w:cs="Arial"/>
          <w:sz w:val="20"/>
          <w:szCs w:val="20"/>
          <w:lang w:val="es-419"/>
        </w:rPr>
        <w:tab/>
        <w:t>: 66001-31-10-001-2020-00237-01</w:t>
      </w:r>
    </w:p>
    <w:p w14:paraId="36180461" w14:textId="703862B5" w:rsidR="00CE2065" w:rsidRPr="00CE2065" w:rsidRDefault="00CE2065" w:rsidP="00CE2065">
      <w:pPr>
        <w:widowControl/>
        <w:autoSpaceDE/>
        <w:autoSpaceDN/>
        <w:adjustRightInd/>
        <w:jc w:val="both"/>
        <w:rPr>
          <w:rFonts w:ascii="Arial" w:eastAsia="Times New Roman" w:hAnsi="Arial" w:cs="Arial"/>
          <w:sz w:val="20"/>
          <w:szCs w:val="20"/>
          <w:lang w:val="es-419"/>
        </w:rPr>
      </w:pPr>
      <w:r w:rsidRPr="00CE2065">
        <w:rPr>
          <w:rFonts w:ascii="Arial" w:eastAsia="Times New Roman" w:hAnsi="Arial" w:cs="Arial"/>
          <w:sz w:val="20"/>
          <w:szCs w:val="20"/>
          <w:lang w:val="es-419"/>
        </w:rPr>
        <w:t>Despacho de origen</w:t>
      </w:r>
      <w:r w:rsidRPr="00CE2065">
        <w:rPr>
          <w:rFonts w:ascii="Arial" w:eastAsia="Times New Roman" w:hAnsi="Arial" w:cs="Arial"/>
          <w:sz w:val="20"/>
          <w:szCs w:val="20"/>
          <w:lang w:val="es-419"/>
        </w:rPr>
        <w:tab/>
        <w:t>: Juzgado Primero de Familia de Pereira</w:t>
      </w:r>
    </w:p>
    <w:p w14:paraId="526CBD87" w14:textId="3E2FACFE" w:rsidR="00CE2065" w:rsidRPr="00CE2065" w:rsidRDefault="00CE2065" w:rsidP="00CE2065">
      <w:pPr>
        <w:widowControl/>
        <w:autoSpaceDE/>
        <w:autoSpaceDN/>
        <w:adjustRightInd/>
        <w:jc w:val="both"/>
        <w:rPr>
          <w:rFonts w:ascii="Arial" w:eastAsia="Times New Roman" w:hAnsi="Arial" w:cs="Arial"/>
          <w:sz w:val="20"/>
          <w:szCs w:val="20"/>
          <w:lang w:val="es-419"/>
        </w:rPr>
      </w:pPr>
      <w:r w:rsidRPr="00CE2065">
        <w:rPr>
          <w:rFonts w:ascii="Arial" w:eastAsia="Times New Roman" w:hAnsi="Arial" w:cs="Arial"/>
          <w:sz w:val="20"/>
          <w:szCs w:val="20"/>
          <w:lang w:val="es-419"/>
        </w:rPr>
        <w:t>Mg Ponente</w:t>
      </w:r>
      <w:r w:rsidRPr="00CE2065">
        <w:rPr>
          <w:rFonts w:ascii="Arial" w:eastAsia="Times New Roman" w:hAnsi="Arial" w:cs="Arial"/>
          <w:sz w:val="20"/>
          <w:szCs w:val="20"/>
          <w:lang w:val="es-419"/>
        </w:rPr>
        <w:tab/>
      </w:r>
      <w:r w:rsidRPr="00CE2065">
        <w:rPr>
          <w:rFonts w:ascii="Arial" w:eastAsia="Times New Roman" w:hAnsi="Arial" w:cs="Arial"/>
          <w:sz w:val="20"/>
          <w:szCs w:val="20"/>
          <w:lang w:val="es-419"/>
        </w:rPr>
        <w:tab/>
        <w:t>: DUBERNEY GRISALES HERRERA</w:t>
      </w:r>
    </w:p>
    <w:p w14:paraId="6495A59D" w14:textId="460C7433" w:rsidR="00CE2065" w:rsidRPr="00CE2065" w:rsidRDefault="00CE2065" w:rsidP="00CE2065">
      <w:pPr>
        <w:widowControl/>
        <w:autoSpaceDE/>
        <w:autoSpaceDN/>
        <w:adjustRightInd/>
        <w:jc w:val="both"/>
        <w:rPr>
          <w:rFonts w:ascii="Arial" w:eastAsia="Times New Roman" w:hAnsi="Arial" w:cs="Arial"/>
          <w:sz w:val="20"/>
          <w:szCs w:val="20"/>
          <w:lang w:val="es-419"/>
        </w:rPr>
      </w:pPr>
      <w:r w:rsidRPr="00CE2065">
        <w:rPr>
          <w:rFonts w:ascii="Arial" w:eastAsia="Times New Roman" w:hAnsi="Arial" w:cs="Arial"/>
          <w:sz w:val="20"/>
          <w:szCs w:val="20"/>
          <w:lang w:val="es-419"/>
        </w:rPr>
        <w:t>Acta número</w:t>
      </w:r>
      <w:r w:rsidRPr="00CE2065">
        <w:rPr>
          <w:rFonts w:ascii="Arial" w:eastAsia="Times New Roman" w:hAnsi="Arial" w:cs="Arial"/>
          <w:sz w:val="20"/>
          <w:szCs w:val="20"/>
          <w:lang w:val="es-419"/>
        </w:rPr>
        <w:tab/>
      </w:r>
      <w:r w:rsidRPr="00CE2065">
        <w:rPr>
          <w:rFonts w:ascii="Arial" w:eastAsia="Times New Roman" w:hAnsi="Arial" w:cs="Arial"/>
          <w:sz w:val="20"/>
          <w:szCs w:val="20"/>
          <w:lang w:val="es-419"/>
        </w:rPr>
        <w:tab/>
        <w:t>: 458 del 07-12-2020</w:t>
      </w:r>
    </w:p>
    <w:p w14:paraId="5BFF75B0" w14:textId="77777777" w:rsidR="00CE2065" w:rsidRPr="00CE2065" w:rsidRDefault="00CE2065" w:rsidP="00CE2065">
      <w:pPr>
        <w:widowControl/>
        <w:autoSpaceDE/>
        <w:autoSpaceDN/>
        <w:adjustRightInd/>
        <w:jc w:val="both"/>
        <w:rPr>
          <w:rFonts w:ascii="Arial" w:eastAsia="Times New Roman" w:hAnsi="Arial" w:cs="Arial"/>
          <w:sz w:val="20"/>
          <w:szCs w:val="20"/>
          <w:lang w:val="es-419"/>
        </w:rPr>
      </w:pPr>
    </w:p>
    <w:p w14:paraId="7252D23A" w14:textId="0ADD2463" w:rsidR="00CE2065" w:rsidRPr="00CE2065" w:rsidRDefault="00CE2065" w:rsidP="00CE2065">
      <w:pPr>
        <w:widowControl/>
        <w:autoSpaceDE/>
        <w:autoSpaceDN/>
        <w:adjustRightInd/>
        <w:jc w:val="both"/>
        <w:rPr>
          <w:rFonts w:ascii="Arial" w:eastAsia="Times New Roman" w:hAnsi="Arial" w:cs="Arial"/>
          <w:b/>
          <w:bCs/>
          <w:iCs/>
          <w:sz w:val="20"/>
          <w:szCs w:val="20"/>
          <w:lang w:val="es-419" w:eastAsia="fr-FR"/>
        </w:rPr>
      </w:pPr>
      <w:r w:rsidRPr="00CE2065">
        <w:rPr>
          <w:rFonts w:ascii="Arial" w:eastAsia="Times New Roman" w:hAnsi="Arial" w:cs="Arial"/>
          <w:b/>
          <w:bCs/>
          <w:iCs/>
          <w:sz w:val="20"/>
          <w:szCs w:val="20"/>
          <w:u w:val="single"/>
          <w:lang w:val="es-419" w:eastAsia="fr-FR"/>
        </w:rPr>
        <w:t>TEMAS:</w:t>
      </w:r>
      <w:r w:rsidRPr="00CE2065">
        <w:rPr>
          <w:rFonts w:ascii="Arial" w:eastAsia="Times New Roman" w:hAnsi="Arial" w:cs="Arial"/>
          <w:b/>
          <w:bCs/>
          <w:iCs/>
          <w:sz w:val="20"/>
          <w:szCs w:val="20"/>
          <w:lang w:val="es-419" w:eastAsia="fr-FR"/>
        </w:rPr>
        <w:tab/>
      </w:r>
      <w:r w:rsidR="00FD3CBC" w:rsidRPr="00CE2065">
        <w:rPr>
          <w:rFonts w:ascii="Arial" w:eastAsia="Times New Roman" w:hAnsi="Arial" w:cs="Arial"/>
          <w:b/>
          <w:sz w:val="20"/>
          <w:szCs w:val="20"/>
          <w:lang w:val="es-419"/>
        </w:rPr>
        <w:t xml:space="preserve">DERECHO DE PETICIÓN </w:t>
      </w:r>
      <w:r w:rsidR="00FD3CBC">
        <w:rPr>
          <w:rFonts w:ascii="Arial" w:eastAsia="Times New Roman" w:hAnsi="Arial" w:cs="Arial"/>
          <w:b/>
          <w:sz w:val="20"/>
          <w:szCs w:val="20"/>
          <w:lang w:val="es-419"/>
        </w:rPr>
        <w:t xml:space="preserve">/ REQUISITOS / EN MATERIA PENSIONAL / TÉRMINOS QUE DEBEN CUMPLIRSE SEGÚN LO PEDIDO / </w:t>
      </w:r>
      <w:r w:rsidR="00FD3CBC" w:rsidRPr="00CE2065">
        <w:rPr>
          <w:rFonts w:ascii="Arial" w:eastAsia="Times New Roman" w:hAnsi="Arial" w:cs="Arial"/>
          <w:b/>
          <w:sz w:val="20"/>
          <w:szCs w:val="20"/>
          <w:lang w:val="es-419"/>
        </w:rPr>
        <w:t>DEBIDO PROCESO ADMINISTRATIVO</w:t>
      </w:r>
      <w:r w:rsidR="00FD3CBC">
        <w:rPr>
          <w:rFonts w:ascii="Arial" w:eastAsia="Times New Roman" w:hAnsi="Arial" w:cs="Arial"/>
          <w:b/>
          <w:sz w:val="20"/>
          <w:szCs w:val="20"/>
          <w:lang w:val="es-419"/>
        </w:rPr>
        <w:t>.</w:t>
      </w:r>
    </w:p>
    <w:p w14:paraId="6E57ED7C" w14:textId="77777777" w:rsidR="00CE2065" w:rsidRPr="00CE2065" w:rsidRDefault="00CE2065" w:rsidP="00CE2065">
      <w:pPr>
        <w:widowControl/>
        <w:autoSpaceDE/>
        <w:autoSpaceDN/>
        <w:adjustRightInd/>
        <w:jc w:val="both"/>
        <w:rPr>
          <w:rFonts w:ascii="Arial" w:eastAsia="Times New Roman" w:hAnsi="Arial" w:cs="Arial"/>
          <w:sz w:val="20"/>
          <w:szCs w:val="20"/>
          <w:lang w:val="es-419"/>
        </w:rPr>
      </w:pPr>
    </w:p>
    <w:p w14:paraId="3E3E95F9" w14:textId="60B45E84" w:rsidR="00CE2065" w:rsidRPr="00CE2065" w:rsidRDefault="00AE00C5" w:rsidP="00CE2065">
      <w:pPr>
        <w:widowControl/>
        <w:autoSpaceDE/>
        <w:autoSpaceDN/>
        <w:adjustRightInd/>
        <w:jc w:val="both"/>
        <w:rPr>
          <w:rFonts w:ascii="Arial" w:eastAsia="Times New Roman" w:hAnsi="Arial" w:cs="Arial"/>
          <w:sz w:val="20"/>
          <w:szCs w:val="20"/>
          <w:lang w:val="es-419"/>
        </w:rPr>
      </w:pPr>
      <w:r w:rsidRPr="00AE00C5">
        <w:rPr>
          <w:rFonts w:ascii="Arial" w:eastAsia="Times New Roman" w:hAnsi="Arial" w:cs="Arial"/>
          <w:sz w:val="20"/>
          <w:szCs w:val="20"/>
          <w:lang w:val="es-419"/>
        </w:rPr>
        <w:t>De manera reiterada la jurisprudencia constitucional, tiene dicho que el derecho de petición exige concretarse en una pronta y oportuna respuesta de la autoridad ante la cual ha sido elevada la solicitud, sin importar que sea favorable a los intereses del peticionario, debe ser escrita y en todo caso cumplirá “con ciertas condiciones: (i) oportunidad; (</w:t>
      </w:r>
      <w:proofErr w:type="spellStart"/>
      <w:r w:rsidRPr="00AE00C5">
        <w:rPr>
          <w:rFonts w:ascii="Arial" w:eastAsia="Times New Roman" w:hAnsi="Arial" w:cs="Arial"/>
          <w:sz w:val="20"/>
          <w:szCs w:val="20"/>
          <w:lang w:val="es-419"/>
        </w:rPr>
        <w:t>ii</w:t>
      </w:r>
      <w:proofErr w:type="spellEnd"/>
      <w:r w:rsidRPr="00AE00C5">
        <w:rPr>
          <w:rFonts w:ascii="Arial" w:eastAsia="Times New Roman" w:hAnsi="Arial" w:cs="Arial"/>
          <w:sz w:val="20"/>
          <w:szCs w:val="20"/>
          <w:lang w:val="es-419"/>
        </w:rPr>
        <w:t>) debe resolverse de fondo, de manera clara, precisa y congruente con lo solicitado; y (</w:t>
      </w:r>
      <w:proofErr w:type="spellStart"/>
      <w:r w:rsidRPr="00AE00C5">
        <w:rPr>
          <w:rFonts w:ascii="Arial" w:eastAsia="Times New Roman" w:hAnsi="Arial" w:cs="Arial"/>
          <w:sz w:val="20"/>
          <w:szCs w:val="20"/>
          <w:lang w:val="es-419"/>
        </w:rPr>
        <w:t>iii</w:t>
      </w:r>
      <w:proofErr w:type="spellEnd"/>
      <w:r w:rsidRPr="00AE00C5">
        <w:rPr>
          <w:rFonts w:ascii="Arial" w:eastAsia="Times New Roman" w:hAnsi="Arial" w:cs="Arial"/>
          <w:sz w:val="20"/>
          <w:szCs w:val="20"/>
          <w:lang w:val="es-419"/>
        </w:rPr>
        <w:t>) ser puesta en conocimiento del peticionario, so pena de incurrir en la violación de este derecho fundamental”.</w:t>
      </w:r>
      <w:r>
        <w:rPr>
          <w:rFonts w:ascii="Arial" w:eastAsia="Times New Roman" w:hAnsi="Arial" w:cs="Arial"/>
          <w:sz w:val="20"/>
          <w:szCs w:val="20"/>
          <w:lang w:val="es-419"/>
        </w:rPr>
        <w:t xml:space="preserve"> (…)</w:t>
      </w:r>
    </w:p>
    <w:p w14:paraId="020C48E7" w14:textId="77777777" w:rsidR="00CE2065" w:rsidRPr="00CE2065" w:rsidRDefault="00CE2065" w:rsidP="00CE2065">
      <w:pPr>
        <w:widowControl/>
        <w:autoSpaceDE/>
        <w:autoSpaceDN/>
        <w:adjustRightInd/>
        <w:jc w:val="both"/>
        <w:rPr>
          <w:rFonts w:ascii="Arial" w:eastAsia="Times New Roman" w:hAnsi="Arial" w:cs="Arial"/>
          <w:sz w:val="20"/>
          <w:szCs w:val="20"/>
          <w:lang w:val="es-419"/>
        </w:rPr>
      </w:pPr>
    </w:p>
    <w:p w14:paraId="2C55786C" w14:textId="0F02BD54" w:rsidR="00CE2065" w:rsidRPr="00CE2065" w:rsidRDefault="00AE00C5" w:rsidP="00CE2065">
      <w:pPr>
        <w:widowControl/>
        <w:autoSpaceDE/>
        <w:autoSpaceDN/>
        <w:adjustRightInd/>
        <w:jc w:val="both"/>
        <w:rPr>
          <w:rFonts w:ascii="Arial" w:eastAsia="Times New Roman" w:hAnsi="Arial" w:cs="Arial"/>
          <w:sz w:val="20"/>
          <w:szCs w:val="20"/>
          <w:lang w:val="es-419"/>
        </w:rPr>
      </w:pPr>
      <w:r>
        <w:rPr>
          <w:rFonts w:ascii="Arial" w:eastAsia="Times New Roman" w:hAnsi="Arial" w:cs="Arial"/>
          <w:sz w:val="20"/>
          <w:szCs w:val="20"/>
          <w:lang w:val="es-419"/>
        </w:rPr>
        <w:t>…</w:t>
      </w:r>
      <w:r w:rsidRPr="00AE00C5">
        <w:rPr>
          <w:rFonts w:ascii="Arial" w:eastAsia="Times New Roman" w:hAnsi="Arial" w:cs="Arial"/>
          <w:sz w:val="20"/>
          <w:szCs w:val="20"/>
          <w:lang w:val="es-419"/>
        </w:rPr>
        <w:t xml:space="preserve"> en lo referente a reclamaciones “(…) de carácter pensional</w:t>
      </w:r>
      <w:r>
        <w:rPr>
          <w:rFonts w:ascii="Arial" w:eastAsia="Times New Roman" w:hAnsi="Arial" w:cs="Arial"/>
          <w:sz w:val="20"/>
          <w:szCs w:val="20"/>
          <w:lang w:val="es-419"/>
        </w:rPr>
        <w:t>…</w:t>
      </w:r>
      <w:r w:rsidRPr="00AE00C5">
        <w:rPr>
          <w:rFonts w:ascii="Arial" w:eastAsia="Times New Roman" w:hAnsi="Arial" w:cs="Arial"/>
          <w:sz w:val="20"/>
          <w:szCs w:val="20"/>
          <w:lang w:val="es-419"/>
        </w:rPr>
        <w:t>”,  la CC de antaño, determinó que las autoridades deben atender tres (3) términos que corren trasversalmente: (i) Quince (15) días hábiles para responder: a) Peticiones de información sobre el trámite de la pensión; b) Informar que requiere de un plazo mayor para decidir el reclamo; y, c) Resolver un recurso en el trámite administrativo; (</w:t>
      </w:r>
      <w:proofErr w:type="spellStart"/>
      <w:r w:rsidRPr="00AE00C5">
        <w:rPr>
          <w:rFonts w:ascii="Arial" w:eastAsia="Times New Roman" w:hAnsi="Arial" w:cs="Arial"/>
          <w:sz w:val="20"/>
          <w:szCs w:val="20"/>
          <w:lang w:val="es-419"/>
        </w:rPr>
        <w:t>ii</w:t>
      </w:r>
      <w:proofErr w:type="spellEnd"/>
      <w:r w:rsidRPr="00AE00C5">
        <w:rPr>
          <w:rFonts w:ascii="Arial" w:eastAsia="Times New Roman" w:hAnsi="Arial" w:cs="Arial"/>
          <w:sz w:val="20"/>
          <w:szCs w:val="20"/>
          <w:lang w:val="es-419"/>
        </w:rPr>
        <w:t>) Cuatro (4) meses calendario para responder de fondo solicitudes en materia pensional; y, (</w:t>
      </w:r>
      <w:proofErr w:type="spellStart"/>
      <w:r w:rsidRPr="00AE00C5">
        <w:rPr>
          <w:rFonts w:ascii="Arial" w:eastAsia="Times New Roman" w:hAnsi="Arial" w:cs="Arial"/>
          <w:sz w:val="20"/>
          <w:szCs w:val="20"/>
          <w:lang w:val="es-419"/>
        </w:rPr>
        <w:t>iii</w:t>
      </w:r>
      <w:proofErr w:type="spellEnd"/>
      <w:r w:rsidRPr="00AE00C5">
        <w:rPr>
          <w:rFonts w:ascii="Arial" w:eastAsia="Times New Roman" w:hAnsi="Arial" w:cs="Arial"/>
          <w:sz w:val="20"/>
          <w:szCs w:val="20"/>
          <w:lang w:val="es-419"/>
        </w:rPr>
        <w:t>) Seis (6) meses para adoptar las medidas necesarias tendientes al reconocimiento y pago efectivo de las mesadas pensionales.</w:t>
      </w:r>
      <w:r>
        <w:rPr>
          <w:rFonts w:ascii="Arial" w:eastAsia="Times New Roman" w:hAnsi="Arial" w:cs="Arial"/>
          <w:sz w:val="20"/>
          <w:szCs w:val="20"/>
          <w:lang w:val="es-419"/>
        </w:rPr>
        <w:t xml:space="preserve"> (…)</w:t>
      </w:r>
    </w:p>
    <w:p w14:paraId="65F98B0B" w14:textId="77777777" w:rsidR="00CE2065" w:rsidRPr="00CE2065" w:rsidRDefault="00CE2065" w:rsidP="00CE2065">
      <w:pPr>
        <w:widowControl/>
        <w:autoSpaceDE/>
        <w:autoSpaceDN/>
        <w:adjustRightInd/>
        <w:jc w:val="both"/>
        <w:rPr>
          <w:rFonts w:ascii="Arial" w:eastAsia="Times New Roman" w:hAnsi="Arial" w:cs="Arial"/>
          <w:sz w:val="20"/>
          <w:szCs w:val="20"/>
          <w:lang w:val="es-419"/>
        </w:rPr>
      </w:pPr>
    </w:p>
    <w:p w14:paraId="1D80E83C" w14:textId="27418A4D" w:rsidR="00CE2065" w:rsidRDefault="00AE00C5" w:rsidP="00CE2065">
      <w:pPr>
        <w:widowControl/>
        <w:autoSpaceDE/>
        <w:autoSpaceDN/>
        <w:adjustRightInd/>
        <w:jc w:val="both"/>
        <w:rPr>
          <w:rFonts w:ascii="Arial" w:eastAsia="Times New Roman" w:hAnsi="Arial" w:cs="Arial"/>
          <w:sz w:val="20"/>
          <w:szCs w:val="20"/>
          <w:lang w:val="es-419"/>
        </w:rPr>
      </w:pPr>
      <w:r w:rsidRPr="00AE00C5">
        <w:rPr>
          <w:rFonts w:ascii="Arial" w:eastAsia="Times New Roman" w:hAnsi="Arial" w:cs="Arial"/>
          <w:sz w:val="20"/>
          <w:szCs w:val="20"/>
          <w:lang w:val="es-419"/>
        </w:rPr>
        <w:t>En tratándose de trámites pensionales, la jurisprudencia constitucional ha precisado que las administradoras “(…) pueden exigir, en algunos casos, el cumplimiento de requisitos formales adicionales a los establecidos en la ley (…)”, siempre y cuando sean razonables, en el entendido de que (i) sirven para acreditar el cumplimiento de los requisitos legales para acceder a la pensión; o, (</w:t>
      </w:r>
      <w:proofErr w:type="spellStart"/>
      <w:r w:rsidRPr="00AE00C5">
        <w:rPr>
          <w:rFonts w:ascii="Arial" w:eastAsia="Times New Roman" w:hAnsi="Arial" w:cs="Arial"/>
          <w:sz w:val="20"/>
          <w:szCs w:val="20"/>
          <w:lang w:val="es-419"/>
        </w:rPr>
        <w:t>ii</w:t>
      </w:r>
      <w:proofErr w:type="spellEnd"/>
      <w:r w:rsidRPr="00AE00C5">
        <w:rPr>
          <w:rFonts w:ascii="Arial" w:eastAsia="Times New Roman" w:hAnsi="Arial" w:cs="Arial"/>
          <w:sz w:val="20"/>
          <w:szCs w:val="20"/>
          <w:lang w:val="es-419"/>
        </w:rPr>
        <w:t>) resultan necesarios para asegurar que los recursos del sistema pensional “cumplan con la finalidad para la cual fueron creados”; y, proporcionados</w:t>
      </w:r>
      <w:r>
        <w:rPr>
          <w:rFonts w:ascii="Arial" w:eastAsia="Times New Roman" w:hAnsi="Arial" w:cs="Arial"/>
          <w:sz w:val="20"/>
          <w:szCs w:val="20"/>
          <w:lang w:val="es-419"/>
        </w:rPr>
        <w:t>…</w:t>
      </w:r>
    </w:p>
    <w:p w14:paraId="18638630" w14:textId="423CC6E9" w:rsidR="00AE00C5" w:rsidRDefault="00AE00C5" w:rsidP="00CE2065">
      <w:pPr>
        <w:widowControl/>
        <w:autoSpaceDE/>
        <w:autoSpaceDN/>
        <w:adjustRightInd/>
        <w:jc w:val="both"/>
        <w:rPr>
          <w:rFonts w:ascii="Arial" w:eastAsia="Times New Roman" w:hAnsi="Arial" w:cs="Arial"/>
          <w:sz w:val="20"/>
          <w:szCs w:val="20"/>
        </w:rPr>
      </w:pPr>
    </w:p>
    <w:p w14:paraId="30A7A7EC" w14:textId="77777777" w:rsidR="00FD3CBC" w:rsidRDefault="00FD3CBC" w:rsidP="00CE2065">
      <w:pPr>
        <w:widowControl/>
        <w:autoSpaceDE/>
        <w:autoSpaceDN/>
        <w:adjustRightInd/>
        <w:jc w:val="both"/>
        <w:rPr>
          <w:rFonts w:ascii="Arial" w:eastAsia="Times New Roman" w:hAnsi="Arial" w:cs="Arial"/>
          <w:sz w:val="20"/>
          <w:szCs w:val="20"/>
        </w:rPr>
      </w:pPr>
    </w:p>
    <w:p w14:paraId="755A19CA" w14:textId="77777777" w:rsidR="00CE2065" w:rsidRPr="00CE2065" w:rsidRDefault="00CE2065" w:rsidP="00CE2065">
      <w:pPr>
        <w:widowControl/>
        <w:autoSpaceDE/>
        <w:autoSpaceDN/>
        <w:adjustRightInd/>
        <w:jc w:val="both"/>
        <w:rPr>
          <w:rFonts w:ascii="Arial" w:eastAsia="Times New Roman" w:hAnsi="Arial" w:cs="Arial"/>
          <w:sz w:val="20"/>
          <w:szCs w:val="20"/>
        </w:rPr>
      </w:pPr>
    </w:p>
    <w:p w14:paraId="1C9C4BFA" w14:textId="0D72BF45" w:rsidR="00CE2065" w:rsidRPr="00CE2065" w:rsidRDefault="00CE2065" w:rsidP="00CE2065">
      <w:pPr>
        <w:widowControl/>
        <w:autoSpaceDE/>
        <w:autoSpaceDN/>
        <w:adjustRightInd/>
        <w:jc w:val="both"/>
        <w:rPr>
          <w:rFonts w:ascii="Arial" w:eastAsia="Times New Roman" w:hAnsi="Arial" w:cs="Arial"/>
          <w:sz w:val="20"/>
          <w:szCs w:val="20"/>
        </w:rPr>
      </w:pPr>
      <w:r>
        <w:rPr>
          <w:noProof/>
        </w:rPr>
        <w:drawing>
          <wp:anchor distT="0" distB="0" distL="114300" distR="114300" simplePos="0" relativeHeight="251657728" behindDoc="0" locked="0" layoutInCell="1" allowOverlap="1" wp14:anchorId="582AE5A8" wp14:editId="4F3769FE">
            <wp:simplePos x="0" y="0"/>
            <wp:positionH relativeFrom="column">
              <wp:posOffset>2737593</wp:posOffset>
            </wp:positionH>
            <wp:positionV relativeFrom="paragraph">
              <wp:posOffset>59738</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38D849" w14:textId="14293F6C" w:rsidR="00F94295" w:rsidRPr="007C0A88" w:rsidRDefault="00F94295" w:rsidP="00F839CE">
      <w:pPr>
        <w:pStyle w:val="Sinespaciado"/>
        <w:spacing w:line="360" w:lineRule="auto"/>
        <w:rPr>
          <w:rFonts w:ascii="Georgia" w:hAnsi="Georgia" w:cs="Arial"/>
          <w:w w:val="140"/>
        </w:rPr>
      </w:pPr>
    </w:p>
    <w:p w14:paraId="1ECE175A" w14:textId="77777777" w:rsidR="00F94295" w:rsidRPr="007C0A88" w:rsidRDefault="00F94295" w:rsidP="00F839CE">
      <w:pPr>
        <w:pStyle w:val="Sinespaciado"/>
        <w:spacing w:line="360" w:lineRule="auto"/>
        <w:rPr>
          <w:rFonts w:ascii="Georgia" w:hAnsi="Georgia" w:cs="Arial"/>
          <w:w w:val="140"/>
          <w:sz w:val="14"/>
        </w:rPr>
      </w:pPr>
    </w:p>
    <w:p w14:paraId="14A98F6C" w14:textId="77777777" w:rsidR="00CE2065" w:rsidRPr="00CE2065" w:rsidRDefault="00CE2065" w:rsidP="00CE2065">
      <w:pPr>
        <w:widowControl/>
        <w:tabs>
          <w:tab w:val="left" w:pos="3579"/>
        </w:tabs>
        <w:autoSpaceDE/>
        <w:autoSpaceDN/>
        <w:adjustRightInd/>
        <w:spacing w:line="360" w:lineRule="auto"/>
        <w:jc w:val="center"/>
        <w:rPr>
          <w:rFonts w:ascii="Georgia" w:eastAsia="Times New Roman" w:hAnsi="Georgia" w:cs="Arial"/>
          <w:w w:val="140"/>
          <w:sz w:val="18"/>
          <w:szCs w:val="18"/>
          <w:lang w:val="es-CO"/>
        </w:rPr>
      </w:pPr>
      <w:bookmarkStart w:id="0" w:name="_Hlk65135102"/>
      <w:r w:rsidRPr="00CE2065">
        <w:rPr>
          <w:rFonts w:ascii="Georgia" w:eastAsia="Times New Roman" w:hAnsi="Georgia" w:cs="Arial"/>
          <w:w w:val="140"/>
          <w:sz w:val="18"/>
          <w:szCs w:val="18"/>
          <w:lang w:val="es-CO"/>
        </w:rPr>
        <w:t>REPUBLICA DE COLOMBIA</w:t>
      </w:r>
    </w:p>
    <w:p w14:paraId="47EFD602" w14:textId="77777777" w:rsidR="00CE2065" w:rsidRPr="00CE2065" w:rsidRDefault="00CE2065" w:rsidP="00CE2065">
      <w:pPr>
        <w:widowControl/>
        <w:tabs>
          <w:tab w:val="center" w:pos="4987"/>
          <w:tab w:val="left" w:pos="8449"/>
        </w:tabs>
        <w:autoSpaceDE/>
        <w:autoSpaceDN/>
        <w:adjustRightInd/>
        <w:spacing w:line="360" w:lineRule="auto"/>
        <w:jc w:val="center"/>
        <w:rPr>
          <w:rFonts w:ascii="Georgia" w:eastAsia="Times New Roman" w:hAnsi="Georgia" w:cs="Arial"/>
          <w:w w:val="140"/>
          <w:sz w:val="18"/>
          <w:szCs w:val="18"/>
          <w:lang w:val="es-CO"/>
        </w:rPr>
      </w:pPr>
      <w:r w:rsidRPr="00CE2065">
        <w:rPr>
          <w:rFonts w:ascii="Georgia" w:eastAsia="Times New Roman" w:hAnsi="Georgia" w:cs="Arial"/>
          <w:w w:val="140"/>
          <w:sz w:val="18"/>
          <w:szCs w:val="18"/>
          <w:lang w:val="es-CO"/>
        </w:rPr>
        <w:t>RAMA JUDICIAL DEL PODER PÚBLICO</w:t>
      </w:r>
    </w:p>
    <w:p w14:paraId="56F1F845" w14:textId="77777777" w:rsidR="00CE2065" w:rsidRPr="00CE2065" w:rsidRDefault="00CE2065" w:rsidP="00CE2065">
      <w:pPr>
        <w:widowControl/>
        <w:autoSpaceDE/>
        <w:autoSpaceDN/>
        <w:adjustRightInd/>
        <w:spacing w:line="360" w:lineRule="auto"/>
        <w:jc w:val="center"/>
        <w:rPr>
          <w:rFonts w:ascii="Georgia" w:eastAsia="Times New Roman" w:hAnsi="Georgia" w:cs="Arial"/>
          <w:b/>
          <w:bCs/>
          <w:w w:val="140"/>
          <w:sz w:val="18"/>
          <w:szCs w:val="18"/>
          <w:lang w:val="es-CO"/>
        </w:rPr>
      </w:pPr>
      <w:r w:rsidRPr="00CE2065">
        <w:rPr>
          <w:rFonts w:ascii="Georgia" w:eastAsia="Times New Roman" w:hAnsi="Georgia" w:cs="Arial"/>
          <w:b/>
          <w:bCs/>
          <w:w w:val="140"/>
          <w:sz w:val="18"/>
          <w:szCs w:val="18"/>
          <w:lang w:val="es-CO"/>
        </w:rPr>
        <w:t>TRIBUNAL SUPERIOR DEL DISTRITO JUDICIAL</w:t>
      </w:r>
    </w:p>
    <w:p w14:paraId="1BCE5E56" w14:textId="77777777" w:rsidR="00CE2065" w:rsidRPr="00CE2065" w:rsidRDefault="00CE2065" w:rsidP="00CE2065">
      <w:pPr>
        <w:widowControl/>
        <w:autoSpaceDE/>
        <w:autoSpaceDN/>
        <w:adjustRightInd/>
        <w:spacing w:line="360" w:lineRule="auto"/>
        <w:jc w:val="center"/>
        <w:rPr>
          <w:rFonts w:ascii="Georgia" w:eastAsia="Times New Roman" w:hAnsi="Georgia" w:cs="Arial"/>
          <w:w w:val="140"/>
          <w:sz w:val="18"/>
          <w:szCs w:val="18"/>
          <w:lang w:val="es-CO"/>
        </w:rPr>
      </w:pPr>
      <w:r w:rsidRPr="00CE2065">
        <w:rPr>
          <w:rFonts w:ascii="Georgia" w:eastAsia="Times New Roman" w:hAnsi="Georgia" w:cs="Arial"/>
          <w:w w:val="140"/>
          <w:sz w:val="18"/>
          <w:szCs w:val="18"/>
          <w:lang w:val="es-CO"/>
        </w:rPr>
        <w:t>SALA DE DECISIÓN CIVIL – FAMILIA – DISTRITO DE PEREIRA</w:t>
      </w:r>
    </w:p>
    <w:p w14:paraId="5705D8F7" w14:textId="77777777" w:rsidR="00CE2065" w:rsidRPr="00CE2065" w:rsidRDefault="00CE2065" w:rsidP="00CE2065">
      <w:pPr>
        <w:widowControl/>
        <w:autoSpaceDE/>
        <w:autoSpaceDN/>
        <w:adjustRightInd/>
        <w:spacing w:line="360" w:lineRule="auto"/>
        <w:jc w:val="center"/>
        <w:rPr>
          <w:rFonts w:ascii="Georgia" w:eastAsia="Times New Roman" w:hAnsi="Georgia" w:cs="Arial"/>
          <w:w w:val="140"/>
          <w:sz w:val="18"/>
          <w:szCs w:val="18"/>
          <w:lang w:val="es-CO"/>
        </w:rPr>
      </w:pPr>
      <w:r w:rsidRPr="00CE2065">
        <w:rPr>
          <w:rFonts w:ascii="Georgia" w:eastAsia="Times New Roman" w:hAnsi="Georgia" w:cs="Arial"/>
          <w:w w:val="140"/>
          <w:sz w:val="18"/>
          <w:szCs w:val="18"/>
          <w:lang w:val="es-CO"/>
        </w:rPr>
        <w:t>DEPARTAMENTO DEL RISARALDA</w:t>
      </w:r>
    </w:p>
    <w:p w14:paraId="16615FC3" w14:textId="77777777" w:rsidR="00CE2065" w:rsidRPr="00CE2065" w:rsidRDefault="00CE2065" w:rsidP="00CE2065">
      <w:pPr>
        <w:pBdr>
          <w:bottom w:val="double" w:sz="6" w:space="1" w:color="auto"/>
        </w:pBdr>
        <w:overflowPunct w:val="0"/>
        <w:spacing w:line="360" w:lineRule="auto"/>
        <w:rPr>
          <w:rFonts w:ascii="Georgia" w:eastAsia="Times New Roman" w:hAnsi="Georgia" w:cs="Times New Roman"/>
          <w:w w:val="150"/>
          <w:sz w:val="20"/>
          <w:szCs w:val="20"/>
          <w:lang w:val="es-CO" w:eastAsia="es-CO"/>
        </w:rPr>
      </w:pPr>
    </w:p>
    <w:bookmarkEnd w:id="0"/>
    <w:p w14:paraId="12306EEC" w14:textId="77777777" w:rsidR="00CE2065" w:rsidRPr="00FD3CBC" w:rsidRDefault="00CE2065" w:rsidP="00FD3CBC">
      <w:pPr>
        <w:pStyle w:val="Textoindependiente"/>
        <w:spacing w:line="276" w:lineRule="auto"/>
        <w:rPr>
          <w:rFonts w:ascii="Georgia" w:hAnsi="Georgia"/>
          <w:sz w:val="26"/>
          <w:szCs w:val="26"/>
          <w:lang w:val="es-CO"/>
        </w:rPr>
      </w:pPr>
    </w:p>
    <w:p w14:paraId="58FA0F52" w14:textId="1F7ED327" w:rsidR="00CB5E3C" w:rsidRPr="00CE2065" w:rsidRDefault="00CB5E3C" w:rsidP="00CE2065">
      <w:pPr>
        <w:spacing w:line="276" w:lineRule="auto"/>
        <w:jc w:val="center"/>
        <w:rPr>
          <w:rFonts w:ascii="Georgia" w:hAnsi="Georgia" w:cs="Arial"/>
          <w:b/>
          <w:bCs/>
          <w:i/>
          <w:sz w:val="26"/>
          <w:szCs w:val="26"/>
          <w:lang w:val="es-CO"/>
        </w:rPr>
      </w:pPr>
      <w:r w:rsidRPr="00CE2065">
        <w:rPr>
          <w:rFonts w:ascii="Georgia" w:hAnsi="Georgia" w:cs="Arial"/>
          <w:b/>
          <w:bCs/>
          <w:i/>
          <w:smallCaps/>
          <w:sz w:val="26"/>
          <w:szCs w:val="26"/>
          <w:lang w:val="es-CO"/>
        </w:rPr>
        <w:t xml:space="preserve">Pereira, R., </w:t>
      </w:r>
      <w:r w:rsidR="00AE1D0D" w:rsidRPr="00CE2065">
        <w:rPr>
          <w:rFonts w:ascii="Georgia" w:hAnsi="Georgia" w:cs="Arial"/>
          <w:b/>
          <w:bCs/>
          <w:i/>
          <w:smallCaps/>
          <w:sz w:val="26"/>
          <w:szCs w:val="26"/>
          <w:lang w:val="es-CO"/>
        </w:rPr>
        <w:t xml:space="preserve">siete </w:t>
      </w:r>
      <w:r w:rsidRPr="00CE2065">
        <w:rPr>
          <w:rFonts w:ascii="Georgia" w:hAnsi="Georgia" w:cs="Arial"/>
          <w:b/>
          <w:bCs/>
          <w:i/>
          <w:smallCaps/>
          <w:sz w:val="26"/>
          <w:szCs w:val="26"/>
          <w:lang w:val="es-CO"/>
        </w:rPr>
        <w:t>(</w:t>
      </w:r>
      <w:r w:rsidR="00AE1D0D" w:rsidRPr="00CE2065">
        <w:rPr>
          <w:rFonts w:ascii="Georgia" w:hAnsi="Georgia" w:cs="Arial"/>
          <w:b/>
          <w:bCs/>
          <w:i/>
          <w:smallCaps/>
          <w:sz w:val="26"/>
          <w:szCs w:val="26"/>
          <w:lang w:val="es-CO"/>
        </w:rPr>
        <w:t>7</w:t>
      </w:r>
      <w:r w:rsidRPr="00CE2065">
        <w:rPr>
          <w:rFonts w:ascii="Georgia" w:hAnsi="Georgia" w:cs="Arial"/>
          <w:b/>
          <w:bCs/>
          <w:i/>
          <w:smallCaps/>
          <w:sz w:val="26"/>
          <w:szCs w:val="26"/>
          <w:lang w:val="es-CO"/>
        </w:rPr>
        <w:t xml:space="preserve">) de </w:t>
      </w:r>
      <w:r w:rsidR="0080049A" w:rsidRPr="00CE2065">
        <w:rPr>
          <w:rFonts w:ascii="Georgia" w:hAnsi="Georgia" w:cs="Arial"/>
          <w:b/>
          <w:bCs/>
          <w:i/>
          <w:smallCaps/>
          <w:sz w:val="26"/>
          <w:szCs w:val="26"/>
          <w:lang w:val="es-CO"/>
        </w:rPr>
        <w:t>diciembre</w:t>
      </w:r>
      <w:r w:rsidR="00A03103" w:rsidRPr="00CE2065">
        <w:rPr>
          <w:rFonts w:ascii="Georgia" w:hAnsi="Georgia" w:cs="Arial"/>
          <w:b/>
          <w:bCs/>
          <w:i/>
          <w:smallCaps/>
          <w:sz w:val="26"/>
          <w:szCs w:val="26"/>
          <w:lang w:val="es-CO"/>
        </w:rPr>
        <w:t xml:space="preserve"> </w:t>
      </w:r>
      <w:r w:rsidRPr="00CE2065">
        <w:rPr>
          <w:rFonts w:ascii="Georgia" w:hAnsi="Georgia" w:cs="Arial"/>
          <w:b/>
          <w:bCs/>
          <w:i/>
          <w:smallCaps/>
          <w:sz w:val="26"/>
          <w:szCs w:val="26"/>
          <w:lang w:val="es-CO"/>
        </w:rPr>
        <w:t xml:space="preserve">de dos mil </w:t>
      </w:r>
      <w:r w:rsidR="00A03103" w:rsidRPr="00CE2065">
        <w:rPr>
          <w:rFonts w:ascii="Georgia" w:hAnsi="Georgia" w:cs="Arial"/>
          <w:b/>
          <w:bCs/>
          <w:i/>
          <w:smallCaps/>
          <w:sz w:val="26"/>
          <w:szCs w:val="26"/>
          <w:lang w:val="es-CO"/>
        </w:rPr>
        <w:t xml:space="preserve">veinte </w:t>
      </w:r>
      <w:r w:rsidRPr="00CE2065">
        <w:rPr>
          <w:rFonts w:ascii="Georgia" w:hAnsi="Georgia" w:cs="Arial"/>
          <w:b/>
          <w:bCs/>
          <w:i/>
          <w:smallCaps/>
          <w:sz w:val="26"/>
          <w:szCs w:val="26"/>
          <w:lang w:val="es-CO"/>
        </w:rPr>
        <w:t>(</w:t>
      </w:r>
      <w:r w:rsidR="00A03103" w:rsidRPr="00CE2065">
        <w:rPr>
          <w:rFonts w:ascii="Georgia" w:hAnsi="Georgia" w:cs="Arial"/>
          <w:b/>
          <w:bCs/>
          <w:i/>
          <w:smallCaps/>
          <w:sz w:val="26"/>
          <w:szCs w:val="26"/>
          <w:lang w:val="es-CO"/>
        </w:rPr>
        <w:t>2020</w:t>
      </w:r>
      <w:r w:rsidRPr="00CE2065">
        <w:rPr>
          <w:rFonts w:ascii="Georgia" w:hAnsi="Georgia" w:cs="Arial"/>
          <w:b/>
          <w:bCs/>
          <w:i/>
          <w:smallCaps/>
          <w:sz w:val="26"/>
          <w:szCs w:val="26"/>
          <w:lang w:val="es-CO"/>
        </w:rPr>
        <w:t>)</w:t>
      </w:r>
      <w:r w:rsidRPr="00CE2065">
        <w:rPr>
          <w:rFonts w:ascii="Georgia" w:hAnsi="Georgia" w:cs="Arial"/>
          <w:b/>
          <w:bCs/>
          <w:i/>
          <w:sz w:val="26"/>
          <w:szCs w:val="26"/>
          <w:lang w:val="es-CO"/>
        </w:rPr>
        <w:t>.</w:t>
      </w:r>
    </w:p>
    <w:p w14:paraId="0C2A93DC" w14:textId="77777777" w:rsidR="00D6104D" w:rsidRPr="00CE2065" w:rsidRDefault="00D6104D" w:rsidP="00CE2065">
      <w:pPr>
        <w:pStyle w:val="Textoindependiente"/>
        <w:spacing w:line="276" w:lineRule="auto"/>
        <w:rPr>
          <w:rFonts w:ascii="Georgia" w:hAnsi="Georgia"/>
          <w:sz w:val="26"/>
          <w:szCs w:val="26"/>
          <w:lang w:val="es-CO"/>
        </w:rPr>
      </w:pPr>
    </w:p>
    <w:p w14:paraId="70A0426A" w14:textId="77777777" w:rsidR="00191365" w:rsidRPr="00CE2065" w:rsidRDefault="00191365" w:rsidP="00CE2065">
      <w:pPr>
        <w:pStyle w:val="Textoindependiente"/>
        <w:numPr>
          <w:ilvl w:val="0"/>
          <w:numId w:val="1"/>
        </w:numPr>
        <w:spacing w:line="276" w:lineRule="auto"/>
        <w:rPr>
          <w:rFonts w:ascii="Georgia" w:hAnsi="Georgia" w:cs="Arial"/>
          <w:b/>
          <w:bCs/>
          <w:smallCaps/>
          <w:sz w:val="26"/>
          <w:szCs w:val="26"/>
        </w:rPr>
      </w:pPr>
      <w:r w:rsidRPr="00CE2065">
        <w:rPr>
          <w:rFonts w:ascii="Georgia" w:hAnsi="Georgia" w:cs="Arial"/>
          <w:b/>
          <w:bCs/>
          <w:smallCaps/>
          <w:sz w:val="26"/>
          <w:szCs w:val="26"/>
        </w:rPr>
        <w:t>El asunto por decidir</w:t>
      </w:r>
    </w:p>
    <w:p w14:paraId="6B6B6054" w14:textId="77777777" w:rsidR="007C0A88" w:rsidRPr="00CE2065" w:rsidRDefault="007C0A88" w:rsidP="00CE2065">
      <w:pPr>
        <w:pStyle w:val="Textoindependiente"/>
        <w:spacing w:line="276" w:lineRule="auto"/>
        <w:rPr>
          <w:rFonts w:ascii="Georgia" w:hAnsi="Georgia"/>
          <w:sz w:val="26"/>
          <w:szCs w:val="26"/>
        </w:rPr>
      </w:pPr>
    </w:p>
    <w:p w14:paraId="115B5D3F" w14:textId="77777777" w:rsidR="007C0A88" w:rsidRPr="00CE2065" w:rsidRDefault="007C0A88" w:rsidP="00CE2065">
      <w:pPr>
        <w:pStyle w:val="Textoindependiente"/>
        <w:spacing w:line="276" w:lineRule="auto"/>
        <w:rPr>
          <w:rFonts w:ascii="Georgia" w:hAnsi="Georgia"/>
          <w:sz w:val="26"/>
          <w:szCs w:val="26"/>
        </w:rPr>
      </w:pPr>
      <w:r w:rsidRPr="00CE2065">
        <w:rPr>
          <w:rFonts w:ascii="Georgia" w:hAnsi="Georgia"/>
          <w:sz w:val="26"/>
          <w:szCs w:val="26"/>
        </w:rPr>
        <w:t>La impugnación suscitada en el trámite constitucional ya refe</w:t>
      </w:r>
      <w:r w:rsidR="00B1253F" w:rsidRPr="00CE2065">
        <w:rPr>
          <w:rFonts w:ascii="Georgia" w:hAnsi="Georgia"/>
          <w:sz w:val="26"/>
          <w:szCs w:val="26"/>
        </w:rPr>
        <w:t xml:space="preserve">rido, una vez se ha cumplido la </w:t>
      </w:r>
      <w:r w:rsidRPr="00CE2065">
        <w:rPr>
          <w:rFonts w:ascii="Georgia" w:hAnsi="Georgia"/>
          <w:sz w:val="26"/>
          <w:szCs w:val="26"/>
        </w:rPr>
        <w:t>actuación de primera instancia.</w:t>
      </w:r>
    </w:p>
    <w:p w14:paraId="7914EE8F" w14:textId="77777777" w:rsidR="002F20AB" w:rsidRPr="00CE2065" w:rsidRDefault="002F20AB" w:rsidP="00CE2065">
      <w:pPr>
        <w:pStyle w:val="Textoindependiente"/>
        <w:spacing w:line="276" w:lineRule="auto"/>
        <w:rPr>
          <w:rFonts w:ascii="Georgia" w:hAnsi="Georgia"/>
          <w:sz w:val="26"/>
          <w:szCs w:val="26"/>
        </w:rPr>
      </w:pPr>
    </w:p>
    <w:p w14:paraId="759C3636" w14:textId="77777777" w:rsidR="00191365" w:rsidRPr="00CE2065" w:rsidRDefault="00191365" w:rsidP="00CE2065">
      <w:pPr>
        <w:pStyle w:val="Textoindependiente"/>
        <w:numPr>
          <w:ilvl w:val="0"/>
          <w:numId w:val="1"/>
        </w:numPr>
        <w:spacing w:line="276" w:lineRule="auto"/>
        <w:rPr>
          <w:rFonts w:ascii="Georgia" w:hAnsi="Georgia"/>
          <w:b/>
          <w:bCs/>
          <w:smallCaps/>
          <w:sz w:val="26"/>
          <w:szCs w:val="26"/>
          <w:lang w:val="es-419"/>
        </w:rPr>
      </w:pPr>
      <w:r w:rsidRPr="00CE2065">
        <w:rPr>
          <w:rFonts w:ascii="Georgia" w:hAnsi="Georgia"/>
          <w:b/>
          <w:bCs/>
          <w:smallCaps/>
          <w:sz w:val="26"/>
          <w:szCs w:val="26"/>
          <w:lang w:val="es-419"/>
        </w:rPr>
        <w:t xml:space="preserve">La síntesis fáctica </w:t>
      </w:r>
    </w:p>
    <w:p w14:paraId="284A324C" w14:textId="77777777" w:rsidR="002F20AB" w:rsidRPr="00CE2065" w:rsidRDefault="002F20AB" w:rsidP="00CE2065">
      <w:pPr>
        <w:pStyle w:val="Textoindependiente"/>
        <w:spacing w:line="276" w:lineRule="auto"/>
        <w:rPr>
          <w:rFonts w:ascii="Georgia" w:hAnsi="Georgia"/>
          <w:sz w:val="26"/>
          <w:szCs w:val="26"/>
        </w:rPr>
      </w:pPr>
    </w:p>
    <w:p w14:paraId="40146A86" w14:textId="6D084FD0" w:rsidR="009A68E5" w:rsidRPr="00CE2065" w:rsidRDefault="00F3038F" w:rsidP="00CE2065">
      <w:pPr>
        <w:pStyle w:val="Textoindependiente"/>
        <w:spacing w:line="276" w:lineRule="auto"/>
        <w:rPr>
          <w:rFonts w:ascii="Georgia" w:hAnsi="Georgia"/>
          <w:sz w:val="26"/>
          <w:szCs w:val="26"/>
        </w:rPr>
      </w:pPr>
      <w:r w:rsidRPr="00CE2065">
        <w:rPr>
          <w:rFonts w:ascii="Georgia" w:hAnsi="Georgia"/>
          <w:sz w:val="26"/>
          <w:szCs w:val="26"/>
        </w:rPr>
        <w:t xml:space="preserve">Señaló la parte actora que el </w:t>
      </w:r>
      <w:r w:rsidR="0080049A" w:rsidRPr="00CE2065">
        <w:rPr>
          <w:rFonts w:ascii="Georgia" w:hAnsi="Georgia"/>
          <w:sz w:val="26"/>
          <w:szCs w:val="26"/>
        </w:rPr>
        <w:t xml:space="preserve">18-01-2020 presentó reclamación pensional como sobreviviente de su compañero permanente, la autoridad la requirió y, el 25-08-2020, respondió y aportó pruebas de la relación marital; empero, </w:t>
      </w:r>
      <w:r w:rsidR="00F6152E" w:rsidRPr="00CE2065">
        <w:rPr>
          <w:rFonts w:ascii="Georgia" w:hAnsi="Georgia"/>
          <w:sz w:val="26"/>
          <w:szCs w:val="26"/>
        </w:rPr>
        <w:t>aún</w:t>
      </w:r>
      <w:r w:rsidR="0080049A" w:rsidRPr="00CE2065">
        <w:rPr>
          <w:rFonts w:ascii="Georgia" w:hAnsi="Georgia"/>
          <w:sz w:val="26"/>
          <w:szCs w:val="26"/>
        </w:rPr>
        <w:t xml:space="preserve"> no resuelve su solicitud </w:t>
      </w:r>
      <w:r w:rsidR="00D53E7E" w:rsidRPr="00CE2065">
        <w:rPr>
          <w:rFonts w:ascii="Georgia" w:hAnsi="Georgia"/>
          <w:sz w:val="26"/>
          <w:szCs w:val="26"/>
        </w:rPr>
        <w:t>(</w:t>
      </w:r>
      <w:r w:rsidR="00413C40" w:rsidRPr="00CE2065">
        <w:rPr>
          <w:rFonts w:ascii="Georgia" w:hAnsi="Georgia"/>
          <w:sz w:val="26"/>
          <w:szCs w:val="26"/>
        </w:rPr>
        <w:t xml:space="preserve">Cuaderno No.1, </w:t>
      </w:r>
      <w:r w:rsidR="0080049A" w:rsidRPr="00CE2065">
        <w:rPr>
          <w:rFonts w:ascii="Georgia" w:hAnsi="Georgia"/>
          <w:sz w:val="26"/>
          <w:szCs w:val="26"/>
        </w:rPr>
        <w:t>documento No.03</w:t>
      </w:r>
      <w:r w:rsidR="00D53E7E" w:rsidRPr="00CE2065">
        <w:rPr>
          <w:rFonts w:ascii="Georgia" w:hAnsi="Georgia"/>
          <w:sz w:val="26"/>
          <w:szCs w:val="26"/>
        </w:rPr>
        <w:t>).</w:t>
      </w:r>
    </w:p>
    <w:p w14:paraId="3FCF7760" w14:textId="77777777" w:rsidR="00EE436C" w:rsidRPr="00CE2065" w:rsidRDefault="00EE436C" w:rsidP="00CE2065">
      <w:pPr>
        <w:pStyle w:val="Textoindependiente"/>
        <w:spacing w:line="276" w:lineRule="auto"/>
        <w:rPr>
          <w:rFonts w:ascii="Georgia" w:hAnsi="Georgia"/>
          <w:sz w:val="26"/>
          <w:szCs w:val="26"/>
        </w:rPr>
      </w:pPr>
    </w:p>
    <w:p w14:paraId="59390938" w14:textId="4164E745" w:rsidR="00191365" w:rsidRPr="00CE2065" w:rsidRDefault="007552F2" w:rsidP="00CE2065">
      <w:pPr>
        <w:pStyle w:val="Textoindependiente"/>
        <w:numPr>
          <w:ilvl w:val="0"/>
          <w:numId w:val="1"/>
        </w:numPr>
        <w:spacing w:line="276" w:lineRule="auto"/>
        <w:rPr>
          <w:rFonts w:ascii="Georgia" w:hAnsi="Georgia"/>
          <w:b/>
          <w:bCs/>
          <w:smallCaps/>
          <w:sz w:val="26"/>
          <w:szCs w:val="26"/>
          <w:lang w:val="es-419"/>
        </w:rPr>
      </w:pPr>
      <w:r w:rsidRPr="00CE2065">
        <w:rPr>
          <w:rFonts w:ascii="Georgia" w:hAnsi="Georgia"/>
          <w:b/>
          <w:bCs/>
          <w:smallCaps/>
          <w:sz w:val="26"/>
          <w:szCs w:val="26"/>
          <w:lang w:val="es-CO"/>
        </w:rPr>
        <w:t>Los</w:t>
      </w:r>
      <w:r w:rsidR="00191365" w:rsidRPr="00CE2065">
        <w:rPr>
          <w:rFonts w:ascii="Georgia" w:hAnsi="Georgia"/>
          <w:b/>
          <w:bCs/>
          <w:smallCaps/>
          <w:sz w:val="26"/>
          <w:szCs w:val="26"/>
          <w:lang w:val="es-CO"/>
        </w:rPr>
        <w:t xml:space="preserve"> </w:t>
      </w:r>
      <w:r w:rsidR="00191365" w:rsidRPr="00CE2065">
        <w:rPr>
          <w:rFonts w:ascii="Georgia" w:hAnsi="Georgia"/>
          <w:b/>
          <w:bCs/>
          <w:smallCaps/>
          <w:sz w:val="26"/>
          <w:szCs w:val="26"/>
          <w:lang w:val="es-419"/>
        </w:rPr>
        <w:t>derecho</w:t>
      </w:r>
      <w:r w:rsidRPr="00CE2065">
        <w:rPr>
          <w:rFonts w:ascii="Georgia" w:hAnsi="Georgia"/>
          <w:b/>
          <w:bCs/>
          <w:smallCaps/>
          <w:sz w:val="26"/>
          <w:szCs w:val="26"/>
          <w:lang w:val="es-419"/>
        </w:rPr>
        <w:t>s</w:t>
      </w:r>
      <w:r w:rsidR="00191365" w:rsidRPr="00CE2065">
        <w:rPr>
          <w:rFonts w:ascii="Georgia" w:hAnsi="Georgia"/>
          <w:b/>
          <w:bCs/>
          <w:smallCaps/>
          <w:sz w:val="26"/>
          <w:szCs w:val="26"/>
          <w:lang w:val="es-419"/>
        </w:rPr>
        <w:t xml:space="preserve"> invocado</w:t>
      </w:r>
      <w:r w:rsidRPr="00CE2065">
        <w:rPr>
          <w:rFonts w:ascii="Georgia" w:hAnsi="Georgia"/>
          <w:b/>
          <w:bCs/>
          <w:smallCaps/>
          <w:sz w:val="26"/>
          <w:szCs w:val="26"/>
          <w:lang w:val="es-419"/>
        </w:rPr>
        <w:t>s</w:t>
      </w:r>
      <w:r w:rsidR="00191365" w:rsidRPr="00CE2065">
        <w:rPr>
          <w:rFonts w:ascii="Georgia" w:hAnsi="Georgia"/>
          <w:b/>
          <w:bCs/>
          <w:smallCaps/>
          <w:sz w:val="26"/>
          <w:szCs w:val="26"/>
          <w:lang w:val="es-CO"/>
        </w:rPr>
        <w:t xml:space="preserve"> y la </w:t>
      </w:r>
      <w:r w:rsidR="00EA5FAC" w:rsidRPr="00CE2065">
        <w:rPr>
          <w:rFonts w:ascii="Georgia" w:hAnsi="Georgia"/>
          <w:b/>
          <w:bCs/>
          <w:smallCaps/>
          <w:sz w:val="26"/>
          <w:szCs w:val="26"/>
          <w:lang w:val="es-419"/>
        </w:rPr>
        <w:t xml:space="preserve">petición </w:t>
      </w:r>
      <w:r w:rsidR="00191365" w:rsidRPr="00CE2065">
        <w:rPr>
          <w:rFonts w:ascii="Georgia" w:hAnsi="Georgia"/>
          <w:b/>
          <w:bCs/>
          <w:smallCaps/>
          <w:sz w:val="26"/>
          <w:szCs w:val="26"/>
          <w:lang w:val="es-419"/>
        </w:rPr>
        <w:t>de protección</w:t>
      </w:r>
    </w:p>
    <w:p w14:paraId="2B98778A" w14:textId="77777777" w:rsidR="00621A1F" w:rsidRPr="00CE2065" w:rsidRDefault="00621A1F" w:rsidP="00CE2065">
      <w:pPr>
        <w:pStyle w:val="Textoindependiente"/>
        <w:widowControl w:val="0"/>
        <w:spacing w:line="276" w:lineRule="auto"/>
        <w:ind w:left="360"/>
        <w:rPr>
          <w:rFonts w:ascii="Georgia" w:hAnsi="Georgia"/>
          <w:sz w:val="26"/>
          <w:szCs w:val="26"/>
          <w:lang w:val="es-419"/>
        </w:rPr>
      </w:pPr>
    </w:p>
    <w:p w14:paraId="132EAD9F" w14:textId="3DA6FCC6" w:rsidR="00D93F74" w:rsidRPr="00CE2065" w:rsidRDefault="007552F2" w:rsidP="00CE2065">
      <w:pPr>
        <w:pStyle w:val="Textoindependiente"/>
        <w:widowControl w:val="0"/>
        <w:spacing w:line="276" w:lineRule="auto"/>
        <w:rPr>
          <w:rFonts w:ascii="Georgia" w:hAnsi="Georgia" w:cs="Arial"/>
          <w:sz w:val="26"/>
          <w:szCs w:val="26"/>
        </w:rPr>
      </w:pPr>
      <w:r w:rsidRPr="00CE2065">
        <w:rPr>
          <w:rFonts w:ascii="Georgia" w:hAnsi="Georgia"/>
          <w:sz w:val="26"/>
          <w:szCs w:val="26"/>
        </w:rPr>
        <w:t xml:space="preserve">La seguridad social, </w:t>
      </w:r>
      <w:r w:rsidR="0080049A" w:rsidRPr="00CE2065">
        <w:rPr>
          <w:rFonts w:ascii="Georgia" w:hAnsi="Georgia"/>
          <w:sz w:val="26"/>
          <w:szCs w:val="26"/>
        </w:rPr>
        <w:t>el mínimo vital, la dignidad humana y la salud</w:t>
      </w:r>
      <w:r w:rsidRPr="00CE2065">
        <w:rPr>
          <w:rFonts w:ascii="Georgia" w:hAnsi="Georgia"/>
          <w:sz w:val="26"/>
          <w:szCs w:val="26"/>
        </w:rPr>
        <w:t>. P</w:t>
      </w:r>
      <w:r w:rsidR="005E6EA6" w:rsidRPr="00CE2065">
        <w:rPr>
          <w:rFonts w:ascii="Georgia" w:hAnsi="Georgia"/>
          <w:sz w:val="26"/>
          <w:szCs w:val="26"/>
        </w:rPr>
        <w:t xml:space="preserve">idió </w:t>
      </w:r>
      <w:r w:rsidRPr="00CE2065">
        <w:rPr>
          <w:rFonts w:ascii="Georgia" w:hAnsi="Georgia"/>
          <w:sz w:val="26"/>
          <w:szCs w:val="26"/>
        </w:rPr>
        <w:t>ordenar a la encausada</w:t>
      </w:r>
      <w:r w:rsidR="0080049A" w:rsidRPr="00CE2065">
        <w:rPr>
          <w:rFonts w:ascii="Georgia" w:hAnsi="Georgia"/>
          <w:sz w:val="26"/>
          <w:szCs w:val="26"/>
        </w:rPr>
        <w:t xml:space="preserve"> resolver el trámite administrativo y comunicar la decisión </w:t>
      </w:r>
      <w:r w:rsidR="002F20AB" w:rsidRPr="00CE2065">
        <w:rPr>
          <w:rFonts w:ascii="Georgia" w:hAnsi="Georgia"/>
          <w:sz w:val="26"/>
          <w:szCs w:val="26"/>
        </w:rPr>
        <w:t>(</w:t>
      </w:r>
      <w:r w:rsidR="003755F7" w:rsidRPr="00CE2065">
        <w:rPr>
          <w:rFonts w:ascii="Georgia" w:hAnsi="Georgia"/>
          <w:sz w:val="26"/>
          <w:szCs w:val="26"/>
        </w:rPr>
        <w:t xml:space="preserve">Cuaderno No.1, </w:t>
      </w:r>
      <w:r w:rsidR="0080049A" w:rsidRPr="00CE2065">
        <w:rPr>
          <w:rFonts w:ascii="Georgia" w:hAnsi="Georgia"/>
          <w:sz w:val="26"/>
          <w:szCs w:val="26"/>
        </w:rPr>
        <w:t>03</w:t>
      </w:r>
      <w:r w:rsidR="003755F7" w:rsidRPr="00CE2065">
        <w:rPr>
          <w:rFonts w:ascii="Georgia" w:hAnsi="Georgia"/>
          <w:sz w:val="26"/>
          <w:szCs w:val="26"/>
        </w:rPr>
        <w:t>)</w:t>
      </w:r>
      <w:r w:rsidR="00CB3A58" w:rsidRPr="00CE2065">
        <w:rPr>
          <w:rFonts w:ascii="Georgia" w:hAnsi="Georgia"/>
          <w:sz w:val="26"/>
          <w:szCs w:val="26"/>
        </w:rPr>
        <w:t>.</w:t>
      </w:r>
      <w:r w:rsidR="000B2464" w:rsidRPr="00CE2065">
        <w:rPr>
          <w:rFonts w:ascii="Georgia" w:hAnsi="Georgia"/>
          <w:sz w:val="26"/>
          <w:szCs w:val="26"/>
        </w:rPr>
        <w:t xml:space="preserve"> </w:t>
      </w:r>
    </w:p>
    <w:p w14:paraId="05CDE5C9" w14:textId="5C536742" w:rsidR="00EF0E0F" w:rsidRPr="00CE2065" w:rsidRDefault="00EF0E0F" w:rsidP="00CE2065">
      <w:pPr>
        <w:pStyle w:val="Textoindependiente"/>
        <w:widowControl w:val="0"/>
        <w:spacing w:line="276" w:lineRule="auto"/>
        <w:rPr>
          <w:rFonts w:ascii="Georgia" w:hAnsi="Georgia" w:cs="Arial"/>
          <w:sz w:val="26"/>
          <w:szCs w:val="26"/>
        </w:rPr>
      </w:pPr>
    </w:p>
    <w:p w14:paraId="69A32046" w14:textId="77777777" w:rsidR="00191365" w:rsidRPr="00CE2065" w:rsidRDefault="00191365" w:rsidP="00CE2065">
      <w:pPr>
        <w:pStyle w:val="Textoindependiente"/>
        <w:widowControl w:val="0"/>
        <w:numPr>
          <w:ilvl w:val="0"/>
          <w:numId w:val="1"/>
        </w:numPr>
        <w:spacing w:line="276" w:lineRule="auto"/>
        <w:rPr>
          <w:rFonts w:ascii="Georgia" w:hAnsi="Georgia"/>
          <w:b/>
          <w:bCs/>
          <w:smallCaps/>
          <w:sz w:val="26"/>
          <w:szCs w:val="26"/>
          <w:lang w:val="es-419"/>
        </w:rPr>
      </w:pPr>
      <w:r w:rsidRPr="00CE2065">
        <w:rPr>
          <w:rFonts w:ascii="Georgia" w:hAnsi="Georgia"/>
          <w:b/>
          <w:bCs/>
          <w:smallCaps/>
          <w:sz w:val="26"/>
          <w:szCs w:val="26"/>
          <w:lang w:val="es-419"/>
        </w:rPr>
        <w:t>La sinopsis de la crónica procesal</w:t>
      </w:r>
    </w:p>
    <w:p w14:paraId="1119F158" w14:textId="77777777" w:rsidR="00967010" w:rsidRPr="00CE2065" w:rsidRDefault="00967010" w:rsidP="00CE2065">
      <w:pPr>
        <w:pStyle w:val="Textoindependiente"/>
        <w:spacing w:line="276" w:lineRule="auto"/>
        <w:rPr>
          <w:rFonts w:ascii="Georgia" w:hAnsi="Georgia"/>
          <w:sz w:val="26"/>
          <w:szCs w:val="26"/>
        </w:rPr>
      </w:pPr>
    </w:p>
    <w:p w14:paraId="7F9EBD7D" w14:textId="2677A44F" w:rsidR="000F7C19" w:rsidRPr="00CE2065" w:rsidRDefault="008D236D" w:rsidP="00CE2065">
      <w:pPr>
        <w:pStyle w:val="Textoindependiente"/>
        <w:spacing w:line="276" w:lineRule="auto"/>
        <w:rPr>
          <w:rFonts w:ascii="Georgia" w:hAnsi="Georgia"/>
          <w:sz w:val="26"/>
          <w:szCs w:val="26"/>
        </w:rPr>
      </w:pPr>
      <w:r w:rsidRPr="00CE2065">
        <w:rPr>
          <w:rFonts w:ascii="Georgia" w:hAnsi="Georgia"/>
          <w:sz w:val="26"/>
          <w:szCs w:val="26"/>
        </w:rPr>
        <w:t xml:space="preserve">La </w:t>
      </w:r>
      <w:r w:rsidRPr="00CE2065">
        <w:rPr>
          <w:rFonts w:ascii="Georgia" w:hAnsi="Georgia"/>
          <w:i/>
          <w:iCs/>
          <w:sz w:val="26"/>
          <w:szCs w:val="26"/>
        </w:rPr>
        <w:t>a quo</w:t>
      </w:r>
      <w:r w:rsidRPr="00CE2065">
        <w:rPr>
          <w:rFonts w:ascii="Georgia" w:hAnsi="Georgia"/>
          <w:sz w:val="26"/>
          <w:szCs w:val="26"/>
        </w:rPr>
        <w:t xml:space="preserve"> con proveído </w:t>
      </w:r>
      <w:r w:rsidR="00967010" w:rsidRPr="00CE2065">
        <w:rPr>
          <w:rFonts w:ascii="Georgia" w:hAnsi="Georgia"/>
          <w:sz w:val="26"/>
          <w:szCs w:val="26"/>
        </w:rPr>
        <w:t xml:space="preserve">del </w:t>
      </w:r>
      <w:r w:rsidR="0080049A" w:rsidRPr="00CE2065">
        <w:rPr>
          <w:rFonts w:ascii="Georgia" w:hAnsi="Georgia"/>
          <w:sz w:val="26"/>
          <w:szCs w:val="26"/>
        </w:rPr>
        <w:t>14-10-2020</w:t>
      </w:r>
      <w:r w:rsidR="00EB6ED4" w:rsidRPr="00CE2065">
        <w:rPr>
          <w:rFonts w:ascii="Georgia" w:hAnsi="Georgia"/>
          <w:sz w:val="26"/>
          <w:szCs w:val="26"/>
        </w:rPr>
        <w:t xml:space="preserve"> </w:t>
      </w:r>
      <w:r w:rsidR="00967010" w:rsidRPr="00CE2065">
        <w:rPr>
          <w:rFonts w:ascii="Georgia" w:hAnsi="Georgia"/>
          <w:sz w:val="26"/>
          <w:szCs w:val="26"/>
        </w:rPr>
        <w:t>admitió</w:t>
      </w:r>
      <w:r w:rsidRPr="00CE2065">
        <w:rPr>
          <w:rFonts w:ascii="Georgia" w:hAnsi="Georgia"/>
          <w:sz w:val="26"/>
          <w:szCs w:val="26"/>
        </w:rPr>
        <w:t xml:space="preserve"> la acción</w:t>
      </w:r>
      <w:r w:rsidR="00967010" w:rsidRPr="00CE2065">
        <w:rPr>
          <w:rFonts w:ascii="Georgia" w:hAnsi="Georgia"/>
          <w:sz w:val="26"/>
          <w:szCs w:val="26"/>
        </w:rPr>
        <w:t xml:space="preserve"> (</w:t>
      </w:r>
      <w:r w:rsidR="00DA6B82" w:rsidRPr="00CE2065">
        <w:rPr>
          <w:rFonts w:ascii="Georgia" w:hAnsi="Georgia"/>
          <w:sz w:val="26"/>
          <w:szCs w:val="26"/>
        </w:rPr>
        <w:t xml:space="preserve">Cuaderno No.1, </w:t>
      </w:r>
      <w:r w:rsidR="0080049A" w:rsidRPr="00CE2065">
        <w:rPr>
          <w:rFonts w:ascii="Georgia" w:hAnsi="Georgia"/>
          <w:sz w:val="26"/>
          <w:szCs w:val="26"/>
        </w:rPr>
        <w:t>documento No.04</w:t>
      </w:r>
      <w:r w:rsidR="006F6839" w:rsidRPr="00CE2065">
        <w:rPr>
          <w:rFonts w:ascii="Georgia" w:hAnsi="Georgia"/>
          <w:sz w:val="26"/>
          <w:szCs w:val="26"/>
        </w:rPr>
        <w:t>)</w:t>
      </w:r>
      <w:r w:rsidR="00967010" w:rsidRPr="00CE2065">
        <w:rPr>
          <w:rFonts w:ascii="Georgia" w:hAnsi="Georgia"/>
          <w:sz w:val="26"/>
          <w:szCs w:val="26"/>
        </w:rPr>
        <w:t xml:space="preserve">. El </w:t>
      </w:r>
      <w:r w:rsidR="0080049A" w:rsidRPr="00CE2065">
        <w:rPr>
          <w:rFonts w:ascii="Georgia" w:hAnsi="Georgia"/>
          <w:sz w:val="26"/>
          <w:szCs w:val="26"/>
        </w:rPr>
        <w:t xml:space="preserve">26-10-2020 </w:t>
      </w:r>
      <w:r w:rsidR="00967010" w:rsidRPr="00CE2065">
        <w:rPr>
          <w:rFonts w:ascii="Georgia" w:hAnsi="Georgia"/>
          <w:sz w:val="26"/>
          <w:szCs w:val="26"/>
        </w:rPr>
        <w:t>profirió la sentencia (</w:t>
      </w:r>
      <w:r w:rsidR="00DA6B82" w:rsidRPr="00CE2065">
        <w:rPr>
          <w:rFonts w:ascii="Georgia" w:hAnsi="Georgia"/>
          <w:sz w:val="26"/>
          <w:szCs w:val="26"/>
        </w:rPr>
        <w:t xml:space="preserve">Cuaderno No.1, </w:t>
      </w:r>
      <w:r w:rsidR="0080049A" w:rsidRPr="00CE2065">
        <w:rPr>
          <w:rFonts w:ascii="Georgia" w:hAnsi="Georgia"/>
          <w:sz w:val="26"/>
          <w:szCs w:val="26"/>
        </w:rPr>
        <w:t>documento No.12</w:t>
      </w:r>
      <w:r w:rsidR="00967010" w:rsidRPr="00CE2065">
        <w:rPr>
          <w:rFonts w:ascii="Georgia" w:hAnsi="Georgia"/>
          <w:sz w:val="26"/>
          <w:szCs w:val="26"/>
        </w:rPr>
        <w:t xml:space="preserve">). Y, el </w:t>
      </w:r>
      <w:r w:rsidR="0080049A" w:rsidRPr="00CE2065">
        <w:rPr>
          <w:rFonts w:ascii="Georgia" w:hAnsi="Georgia"/>
          <w:sz w:val="26"/>
          <w:szCs w:val="26"/>
        </w:rPr>
        <w:t>30-10-2020</w:t>
      </w:r>
      <w:r w:rsidR="00EB6ED4" w:rsidRPr="00CE2065">
        <w:rPr>
          <w:rFonts w:ascii="Georgia" w:hAnsi="Georgia"/>
          <w:sz w:val="26"/>
          <w:szCs w:val="26"/>
        </w:rPr>
        <w:t xml:space="preserve"> </w:t>
      </w:r>
      <w:r w:rsidR="00967010" w:rsidRPr="00CE2065">
        <w:rPr>
          <w:rFonts w:ascii="Georgia" w:hAnsi="Georgia"/>
          <w:sz w:val="26"/>
          <w:szCs w:val="26"/>
        </w:rPr>
        <w:t xml:space="preserve">concedió </w:t>
      </w:r>
      <w:r w:rsidR="00EB6ED4" w:rsidRPr="00CE2065">
        <w:rPr>
          <w:rFonts w:ascii="Georgia" w:hAnsi="Georgia"/>
          <w:sz w:val="26"/>
          <w:szCs w:val="26"/>
        </w:rPr>
        <w:t xml:space="preserve">la impugnación </w:t>
      </w:r>
      <w:r w:rsidR="00967010" w:rsidRPr="00CE2065">
        <w:rPr>
          <w:rFonts w:ascii="Georgia" w:hAnsi="Georgia"/>
          <w:sz w:val="26"/>
          <w:szCs w:val="26"/>
        </w:rPr>
        <w:t>(</w:t>
      </w:r>
      <w:r w:rsidR="00DA6B82" w:rsidRPr="00CE2065">
        <w:rPr>
          <w:rFonts w:ascii="Georgia" w:hAnsi="Georgia"/>
          <w:sz w:val="26"/>
          <w:szCs w:val="26"/>
        </w:rPr>
        <w:t xml:space="preserve">Cuaderno No.1, </w:t>
      </w:r>
      <w:r w:rsidR="0080049A" w:rsidRPr="00CE2065">
        <w:rPr>
          <w:rFonts w:ascii="Georgia" w:hAnsi="Georgia"/>
          <w:sz w:val="26"/>
          <w:szCs w:val="26"/>
        </w:rPr>
        <w:t>documento No.15</w:t>
      </w:r>
      <w:r w:rsidR="00967010" w:rsidRPr="00CE2065">
        <w:rPr>
          <w:rFonts w:ascii="Georgia" w:hAnsi="Georgia"/>
          <w:sz w:val="26"/>
          <w:szCs w:val="26"/>
        </w:rPr>
        <w:t>).</w:t>
      </w:r>
    </w:p>
    <w:p w14:paraId="1578B743" w14:textId="77777777" w:rsidR="000F7C19" w:rsidRPr="00CE2065" w:rsidRDefault="000F7C19" w:rsidP="00CE2065">
      <w:pPr>
        <w:pStyle w:val="Textoindependiente"/>
        <w:spacing w:line="276" w:lineRule="auto"/>
        <w:rPr>
          <w:rFonts w:ascii="Georgia" w:hAnsi="Georgia"/>
          <w:sz w:val="26"/>
          <w:szCs w:val="26"/>
        </w:rPr>
      </w:pPr>
    </w:p>
    <w:p w14:paraId="040F18CB" w14:textId="4C0E6A0D" w:rsidR="007B3EB4" w:rsidRPr="00CE2065" w:rsidRDefault="00967010" w:rsidP="00CE2065">
      <w:pPr>
        <w:pStyle w:val="Textoindependiente"/>
        <w:spacing w:line="276" w:lineRule="auto"/>
        <w:rPr>
          <w:rFonts w:ascii="Georgia" w:hAnsi="Georgia"/>
          <w:sz w:val="26"/>
          <w:szCs w:val="26"/>
        </w:rPr>
      </w:pPr>
      <w:r w:rsidRPr="00CE2065">
        <w:rPr>
          <w:rFonts w:ascii="Georgia" w:hAnsi="Georgia"/>
          <w:sz w:val="26"/>
          <w:szCs w:val="26"/>
        </w:rPr>
        <w:t xml:space="preserve">El fallo </w:t>
      </w:r>
      <w:r w:rsidR="0080049A" w:rsidRPr="00CE2065">
        <w:rPr>
          <w:rFonts w:ascii="Georgia" w:hAnsi="Georgia"/>
          <w:sz w:val="26"/>
          <w:szCs w:val="26"/>
        </w:rPr>
        <w:t xml:space="preserve">amparó los derechos y ordenó </w:t>
      </w:r>
      <w:r w:rsidR="00D91847" w:rsidRPr="00CE2065">
        <w:rPr>
          <w:rFonts w:ascii="Georgia" w:hAnsi="Georgia"/>
          <w:sz w:val="26"/>
          <w:szCs w:val="26"/>
        </w:rPr>
        <w:t xml:space="preserve">resolver la reclamación administrativa. Razonó inexistente la cosa juzgada alegada porque el asunto refiere a un hecho nuevo diferente al objeto de estudio en la tutela anterior; y, mora en la resolución del trámite administrativo porque ha trascurrido un mes desde que la actora atendió el requerimiento de la encausada, sin respuesta </w:t>
      </w:r>
      <w:r w:rsidR="007B3EB4" w:rsidRPr="00CE2065">
        <w:rPr>
          <w:rFonts w:ascii="Georgia" w:hAnsi="Georgia"/>
          <w:sz w:val="26"/>
          <w:szCs w:val="26"/>
        </w:rPr>
        <w:t>(</w:t>
      </w:r>
      <w:r w:rsidR="00992697" w:rsidRPr="00CE2065">
        <w:rPr>
          <w:rFonts w:ascii="Georgia" w:hAnsi="Georgia"/>
          <w:sz w:val="26"/>
          <w:szCs w:val="26"/>
        </w:rPr>
        <w:t xml:space="preserve">Cuaderno No.1, </w:t>
      </w:r>
      <w:r w:rsidR="00D91847" w:rsidRPr="00CE2065">
        <w:rPr>
          <w:rFonts w:ascii="Georgia" w:hAnsi="Georgia"/>
          <w:sz w:val="26"/>
          <w:szCs w:val="26"/>
        </w:rPr>
        <w:t>documento No.12</w:t>
      </w:r>
      <w:r w:rsidR="007B3EB4" w:rsidRPr="00CE2065">
        <w:rPr>
          <w:rFonts w:ascii="Georgia" w:hAnsi="Georgia"/>
          <w:sz w:val="26"/>
          <w:szCs w:val="26"/>
        </w:rPr>
        <w:t xml:space="preserve">). </w:t>
      </w:r>
    </w:p>
    <w:p w14:paraId="1B56299E" w14:textId="77777777" w:rsidR="007B3EB4" w:rsidRPr="00CE2065" w:rsidRDefault="007B3EB4" w:rsidP="00CE2065">
      <w:pPr>
        <w:pStyle w:val="Textoindependiente"/>
        <w:spacing w:line="276" w:lineRule="auto"/>
        <w:rPr>
          <w:rFonts w:ascii="Georgia" w:hAnsi="Georgia"/>
          <w:sz w:val="26"/>
          <w:szCs w:val="26"/>
        </w:rPr>
      </w:pPr>
    </w:p>
    <w:p w14:paraId="0AAE73A0" w14:textId="5EBB7696" w:rsidR="00E430C4" w:rsidRPr="00CE2065" w:rsidRDefault="00D91847" w:rsidP="00CE2065">
      <w:pPr>
        <w:pStyle w:val="Textoindependiente"/>
        <w:spacing w:line="276" w:lineRule="auto"/>
        <w:rPr>
          <w:rFonts w:ascii="Georgia" w:hAnsi="Georgia"/>
          <w:sz w:val="26"/>
          <w:szCs w:val="26"/>
        </w:rPr>
      </w:pPr>
      <w:r w:rsidRPr="00CE2065">
        <w:rPr>
          <w:rFonts w:ascii="Georgia" w:hAnsi="Georgia"/>
          <w:sz w:val="26"/>
          <w:szCs w:val="26"/>
        </w:rPr>
        <w:t>La autoridad alega: (i) La interesada remitió el escrito a correos electrónicos no autorizados; (</w:t>
      </w:r>
      <w:proofErr w:type="spellStart"/>
      <w:r w:rsidRPr="00CE2065">
        <w:rPr>
          <w:rFonts w:ascii="Georgia" w:hAnsi="Georgia"/>
          <w:sz w:val="26"/>
          <w:szCs w:val="26"/>
        </w:rPr>
        <w:t>ii</w:t>
      </w:r>
      <w:proofErr w:type="spellEnd"/>
      <w:r w:rsidRPr="00CE2065">
        <w:rPr>
          <w:rFonts w:ascii="Georgia" w:hAnsi="Georgia"/>
          <w:sz w:val="26"/>
          <w:szCs w:val="26"/>
        </w:rPr>
        <w:t>) Debió presentarlo personalmente para evitar suplantaciones; (</w:t>
      </w:r>
      <w:proofErr w:type="spellStart"/>
      <w:r w:rsidRPr="00CE2065">
        <w:rPr>
          <w:rFonts w:ascii="Georgia" w:hAnsi="Georgia"/>
          <w:sz w:val="26"/>
          <w:szCs w:val="26"/>
        </w:rPr>
        <w:t>iii</w:t>
      </w:r>
      <w:proofErr w:type="spellEnd"/>
      <w:r w:rsidRPr="00CE2065">
        <w:rPr>
          <w:rFonts w:ascii="Georgia" w:hAnsi="Georgia"/>
          <w:sz w:val="26"/>
          <w:szCs w:val="26"/>
        </w:rPr>
        <w:t xml:space="preserve">) Solo los ruegos diferentes a prestaciones sociales pueden </w:t>
      </w:r>
      <w:r w:rsidR="00D526C7" w:rsidRPr="00CE2065">
        <w:rPr>
          <w:rFonts w:ascii="Georgia" w:hAnsi="Georgia"/>
          <w:sz w:val="26"/>
          <w:szCs w:val="26"/>
        </w:rPr>
        <w:t>radicarse</w:t>
      </w:r>
      <w:r w:rsidRPr="00CE2065">
        <w:rPr>
          <w:rFonts w:ascii="Georgia" w:hAnsi="Georgia"/>
          <w:sz w:val="26"/>
          <w:szCs w:val="26"/>
        </w:rPr>
        <w:t xml:space="preserve"> virtualmente; (</w:t>
      </w:r>
      <w:proofErr w:type="spellStart"/>
      <w:r w:rsidRPr="00CE2065">
        <w:rPr>
          <w:rFonts w:ascii="Georgia" w:hAnsi="Georgia"/>
          <w:sz w:val="26"/>
          <w:szCs w:val="26"/>
        </w:rPr>
        <w:t>iv</w:t>
      </w:r>
      <w:proofErr w:type="spellEnd"/>
      <w:r w:rsidRPr="00CE2065">
        <w:rPr>
          <w:rFonts w:ascii="Georgia" w:hAnsi="Georgia"/>
          <w:sz w:val="26"/>
          <w:szCs w:val="26"/>
        </w:rPr>
        <w:t xml:space="preserve">) </w:t>
      </w:r>
      <w:r w:rsidR="00D526C7" w:rsidRPr="00CE2065">
        <w:rPr>
          <w:rFonts w:ascii="Georgia" w:hAnsi="Georgia"/>
          <w:sz w:val="26"/>
          <w:szCs w:val="26"/>
        </w:rPr>
        <w:t>La autoridad puede exigir que diligencie un nuevo formulario (Ley 962 y D.019/2012); (v) Incompetencia de la Dirección de Acciones Constitucionales; e, (vi) Inexistencia de vulneración del debido proceso</w:t>
      </w:r>
      <w:r w:rsidR="00992697" w:rsidRPr="00CE2065">
        <w:rPr>
          <w:rFonts w:ascii="Georgia" w:hAnsi="Georgia"/>
          <w:sz w:val="26"/>
          <w:szCs w:val="26"/>
        </w:rPr>
        <w:t xml:space="preserve"> </w:t>
      </w:r>
      <w:r w:rsidR="0018145D" w:rsidRPr="00CE2065">
        <w:rPr>
          <w:rFonts w:ascii="Georgia" w:hAnsi="Georgia"/>
          <w:sz w:val="26"/>
          <w:szCs w:val="26"/>
        </w:rPr>
        <w:t>(</w:t>
      </w:r>
      <w:r w:rsidR="00992697" w:rsidRPr="00CE2065">
        <w:rPr>
          <w:rFonts w:ascii="Georgia" w:hAnsi="Georgia"/>
          <w:sz w:val="26"/>
          <w:szCs w:val="26"/>
        </w:rPr>
        <w:t xml:space="preserve">Cuaderno No.1, </w:t>
      </w:r>
      <w:r w:rsidR="00D526C7" w:rsidRPr="00CE2065">
        <w:rPr>
          <w:rFonts w:ascii="Georgia" w:hAnsi="Georgia"/>
          <w:sz w:val="26"/>
          <w:szCs w:val="26"/>
        </w:rPr>
        <w:t>documento No.14</w:t>
      </w:r>
      <w:r w:rsidR="0018145D" w:rsidRPr="00CE2065">
        <w:rPr>
          <w:rFonts w:ascii="Georgia" w:hAnsi="Georgia"/>
          <w:sz w:val="26"/>
          <w:szCs w:val="26"/>
        </w:rPr>
        <w:t>).</w:t>
      </w:r>
    </w:p>
    <w:p w14:paraId="4EE60877" w14:textId="77777777" w:rsidR="00967010" w:rsidRPr="00CE2065" w:rsidRDefault="00967010" w:rsidP="00CE2065">
      <w:pPr>
        <w:pStyle w:val="Textoindependiente"/>
        <w:spacing w:line="276" w:lineRule="auto"/>
        <w:rPr>
          <w:rFonts w:ascii="Georgia" w:hAnsi="Georgia"/>
          <w:sz w:val="26"/>
          <w:szCs w:val="26"/>
        </w:rPr>
      </w:pPr>
    </w:p>
    <w:p w14:paraId="172FD9F4" w14:textId="77777777" w:rsidR="00191365" w:rsidRPr="00CE2065" w:rsidRDefault="00191365" w:rsidP="00CE2065">
      <w:pPr>
        <w:pStyle w:val="Textoindependiente"/>
        <w:widowControl w:val="0"/>
        <w:numPr>
          <w:ilvl w:val="0"/>
          <w:numId w:val="3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b/>
          <w:bCs/>
          <w:smallCaps/>
          <w:sz w:val="26"/>
          <w:szCs w:val="26"/>
          <w:lang w:val="es-419"/>
        </w:rPr>
      </w:pPr>
      <w:r w:rsidRPr="00CE2065">
        <w:rPr>
          <w:rFonts w:ascii="Georgia" w:hAnsi="Georgia"/>
          <w:b/>
          <w:bCs/>
          <w:smallCaps/>
          <w:sz w:val="26"/>
          <w:szCs w:val="26"/>
          <w:lang w:val="es-419"/>
        </w:rPr>
        <w:t>La fundamentación jurídica para resolver</w:t>
      </w:r>
    </w:p>
    <w:p w14:paraId="4C196A1E" w14:textId="5D4EFDF0" w:rsidR="30B69111" w:rsidRPr="00CE2065" w:rsidRDefault="30B69111" w:rsidP="00CE2065">
      <w:pPr>
        <w:pStyle w:val="Textoindependiente"/>
        <w:spacing w:line="276" w:lineRule="auto"/>
        <w:rPr>
          <w:rFonts w:ascii="Georgia" w:hAnsi="Georgia"/>
          <w:b/>
          <w:bCs/>
          <w:smallCaps/>
          <w:sz w:val="26"/>
          <w:szCs w:val="26"/>
          <w:lang w:val="es-419"/>
        </w:rPr>
      </w:pPr>
    </w:p>
    <w:p w14:paraId="76BCFD0F" w14:textId="77777777" w:rsidR="00D526C7" w:rsidRPr="00CE2065" w:rsidRDefault="00D526C7" w:rsidP="00CE2065">
      <w:pPr>
        <w:pStyle w:val="Textoindependiente"/>
        <w:widowControl w:val="0"/>
        <w:numPr>
          <w:ilvl w:val="1"/>
          <w:numId w:val="46"/>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9" w:hanging="709"/>
        <w:rPr>
          <w:rFonts w:ascii="Georgia" w:hAnsi="Georgia"/>
          <w:sz w:val="26"/>
          <w:szCs w:val="26"/>
          <w:lang w:val="es-419"/>
        </w:rPr>
      </w:pPr>
      <w:r w:rsidRPr="00CE2065">
        <w:rPr>
          <w:rFonts w:ascii="Georgia" w:hAnsi="Georgia"/>
          <w:i/>
          <w:iCs/>
          <w:smallCaps/>
          <w:sz w:val="26"/>
          <w:szCs w:val="26"/>
          <w:lang w:val="es-419"/>
        </w:rPr>
        <w:t>La competencia funcional:</w:t>
      </w:r>
      <w:r w:rsidRPr="00CE2065">
        <w:rPr>
          <w:rFonts w:ascii="Georgia" w:hAnsi="Georgia"/>
          <w:smallCaps/>
          <w:sz w:val="26"/>
          <w:szCs w:val="26"/>
          <w:lang w:val="es-419"/>
        </w:rPr>
        <w:t xml:space="preserve"> </w:t>
      </w:r>
      <w:r w:rsidRPr="00CE2065">
        <w:rPr>
          <w:rFonts w:ascii="Georgia" w:hAnsi="Georgia" w:cs="Arial"/>
          <w:sz w:val="26"/>
          <w:szCs w:val="26"/>
          <w:lang w:val="es-CO"/>
        </w:rPr>
        <w:t xml:space="preserve">La tiene esta Sala, por ser la superiora jerárquica del Despacho cognoscente </w:t>
      </w:r>
      <w:r w:rsidRPr="00CE2065">
        <w:rPr>
          <w:rFonts w:ascii="Georgia" w:hAnsi="Georgia"/>
          <w:sz w:val="26"/>
          <w:szCs w:val="26"/>
        </w:rPr>
        <w:t>(Art. 32, D.2591/1991)</w:t>
      </w:r>
      <w:r w:rsidRPr="00CE2065">
        <w:rPr>
          <w:rFonts w:ascii="Georgia" w:hAnsi="Georgia" w:cs="Arial"/>
          <w:sz w:val="26"/>
          <w:szCs w:val="26"/>
          <w:lang w:val="es-CO"/>
        </w:rPr>
        <w:t>.</w:t>
      </w:r>
    </w:p>
    <w:p w14:paraId="49A67B27" w14:textId="77777777" w:rsidR="00992697" w:rsidRPr="00CE2065" w:rsidRDefault="00992697" w:rsidP="00CE2065">
      <w:pPr>
        <w:pStyle w:val="Textoindependiente"/>
        <w:spacing w:line="276" w:lineRule="auto"/>
        <w:ind w:left="720"/>
        <w:rPr>
          <w:rFonts w:ascii="Georgia" w:hAnsi="Georgia" w:cs="Arial"/>
          <w:sz w:val="26"/>
          <w:szCs w:val="26"/>
          <w:lang w:val="es-419"/>
        </w:rPr>
      </w:pPr>
    </w:p>
    <w:p w14:paraId="6BF5DB0F" w14:textId="6C75419A" w:rsidR="004769A6" w:rsidRPr="00CE2065" w:rsidRDefault="00191365" w:rsidP="00CE2065">
      <w:pPr>
        <w:pStyle w:val="Textoindependiente"/>
        <w:numPr>
          <w:ilvl w:val="1"/>
          <w:numId w:val="46"/>
        </w:numPr>
        <w:tabs>
          <w:tab w:val="clear" w:pos="708"/>
        </w:tabs>
        <w:spacing w:line="276" w:lineRule="auto"/>
        <w:rPr>
          <w:rFonts w:ascii="Georgia" w:hAnsi="Georgia" w:cs="Arial"/>
          <w:sz w:val="26"/>
          <w:szCs w:val="26"/>
        </w:rPr>
      </w:pPr>
      <w:r w:rsidRPr="00CE2065">
        <w:rPr>
          <w:rFonts w:ascii="Georgia" w:hAnsi="Georgia"/>
          <w:i/>
          <w:iCs/>
          <w:smallCaps/>
          <w:sz w:val="26"/>
          <w:szCs w:val="26"/>
          <w:lang w:val="es-419"/>
        </w:rPr>
        <w:t>El problema jurídico a resolver:</w:t>
      </w:r>
      <w:r w:rsidR="004769A6" w:rsidRPr="00CE2065">
        <w:rPr>
          <w:rFonts w:ascii="Georgia" w:hAnsi="Georgia"/>
          <w:smallCaps/>
          <w:sz w:val="26"/>
          <w:szCs w:val="26"/>
        </w:rPr>
        <w:t xml:space="preserve"> </w:t>
      </w:r>
      <w:r w:rsidR="004769A6" w:rsidRPr="00CE2065">
        <w:rPr>
          <w:rFonts w:ascii="Georgia" w:hAnsi="Georgia" w:cs="Arial"/>
          <w:sz w:val="26"/>
          <w:szCs w:val="26"/>
        </w:rPr>
        <w:t>¿</w:t>
      </w:r>
      <w:r w:rsidR="004704B6" w:rsidRPr="00CE2065">
        <w:rPr>
          <w:rFonts w:ascii="Georgia" w:hAnsi="Georgia" w:cs="Arial"/>
          <w:sz w:val="26"/>
          <w:szCs w:val="26"/>
        </w:rPr>
        <w:t>Se debe</w:t>
      </w:r>
      <w:r w:rsidR="004769A6" w:rsidRPr="00CE2065">
        <w:rPr>
          <w:rFonts w:ascii="Georgia" w:hAnsi="Georgia" w:cs="Arial"/>
          <w:sz w:val="26"/>
          <w:szCs w:val="26"/>
        </w:rPr>
        <w:t xml:space="preserve"> confirmar, modificar o revocar la sentencia del </w:t>
      </w:r>
      <w:r w:rsidR="004769A6" w:rsidRPr="00CE2065">
        <w:rPr>
          <w:rFonts w:ascii="Georgia" w:hAnsi="Georgia"/>
          <w:sz w:val="26"/>
          <w:szCs w:val="26"/>
        </w:rPr>
        <w:t>Juzgado</w:t>
      </w:r>
      <w:r w:rsidR="005E2305" w:rsidRPr="00CE2065">
        <w:rPr>
          <w:rFonts w:ascii="Georgia" w:hAnsi="Georgia"/>
          <w:sz w:val="26"/>
          <w:szCs w:val="26"/>
        </w:rPr>
        <w:t xml:space="preserve"> </w:t>
      </w:r>
      <w:r w:rsidR="00D526C7" w:rsidRPr="00CE2065">
        <w:rPr>
          <w:rFonts w:ascii="Georgia" w:hAnsi="Georgia"/>
          <w:sz w:val="26"/>
          <w:szCs w:val="26"/>
        </w:rPr>
        <w:t>Primero</w:t>
      </w:r>
      <w:r w:rsidR="0018145D" w:rsidRPr="00CE2065">
        <w:rPr>
          <w:rFonts w:ascii="Georgia" w:hAnsi="Georgia"/>
          <w:sz w:val="26"/>
          <w:szCs w:val="26"/>
        </w:rPr>
        <w:t xml:space="preserve"> de Familia de Pereira</w:t>
      </w:r>
      <w:r w:rsidR="004769A6" w:rsidRPr="00CE2065">
        <w:rPr>
          <w:rFonts w:ascii="Georgia" w:hAnsi="Georgia"/>
          <w:sz w:val="26"/>
          <w:szCs w:val="26"/>
        </w:rPr>
        <w:t>, según la impugnaci</w:t>
      </w:r>
      <w:r w:rsidR="00D526C7" w:rsidRPr="00CE2065">
        <w:rPr>
          <w:rFonts w:ascii="Georgia" w:hAnsi="Georgia"/>
          <w:sz w:val="26"/>
          <w:szCs w:val="26"/>
        </w:rPr>
        <w:t>ón</w:t>
      </w:r>
      <w:r w:rsidR="004769A6" w:rsidRPr="00CE2065">
        <w:rPr>
          <w:rFonts w:ascii="Georgia" w:hAnsi="Georgia"/>
          <w:sz w:val="26"/>
          <w:szCs w:val="26"/>
        </w:rPr>
        <w:t>?</w:t>
      </w:r>
      <w:r w:rsidR="004769A6" w:rsidRPr="00CE2065">
        <w:rPr>
          <w:rFonts w:ascii="Georgia" w:hAnsi="Georgia" w:cs="Arial"/>
          <w:sz w:val="26"/>
          <w:szCs w:val="26"/>
        </w:rPr>
        <w:t xml:space="preserve"> </w:t>
      </w:r>
    </w:p>
    <w:p w14:paraId="51E1B014" w14:textId="77777777" w:rsidR="004769A6" w:rsidRPr="00CE2065" w:rsidRDefault="004769A6" w:rsidP="00CE2065">
      <w:pPr>
        <w:spacing w:line="276" w:lineRule="auto"/>
        <w:jc w:val="both"/>
        <w:rPr>
          <w:rFonts w:ascii="Georgia" w:hAnsi="Georgia" w:cs="Arial"/>
          <w:sz w:val="26"/>
          <w:szCs w:val="26"/>
          <w:lang w:val="es-ES_tradnl"/>
        </w:rPr>
      </w:pPr>
    </w:p>
    <w:p w14:paraId="5A7194C3" w14:textId="18E8F716" w:rsidR="004704B6" w:rsidRPr="00CE2065" w:rsidRDefault="004704B6" w:rsidP="00CE2065">
      <w:pPr>
        <w:pStyle w:val="Textoindependiente"/>
        <w:widowControl w:val="0"/>
        <w:numPr>
          <w:ilvl w:val="1"/>
          <w:numId w:val="46"/>
        </w:numPr>
        <w:tabs>
          <w:tab w:val="clear" w:pos="708"/>
        </w:tabs>
        <w:spacing w:line="276" w:lineRule="auto"/>
        <w:rPr>
          <w:rFonts w:ascii="Georgia" w:hAnsi="Georgia"/>
          <w:i/>
          <w:iCs/>
          <w:sz w:val="26"/>
          <w:szCs w:val="26"/>
          <w:lang w:val="es-419"/>
        </w:rPr>
      </w:pPr>
      <w:r w:rsidRPr="00CE2065">
        <w:rPr>
          <w:rFonts w:ascii="Georgia" w:hAnsi="Georgia"/>
          <w:i/>
          <w:iCs/>
          <w:smallCaps/>
          <w:sz w:val="26"/>
          <w:szCs w:val="26"/>
          <w:lang w:val="es-419"/>
        </w:rPr>
        <w:t>Los presupuestos generales de procedencia</w:t>
      </w:r>
    </w:p>
    <w:p w14:paraId="3C5BC196" w14:textId="77777777" w:rsidR="00CE2065" w:rsidRPr="00CE2065" w:rsidRDefault="00CE2065" w:rsidP="00CE2065">
      <w:pPr>
        <w:pStyle w:val="Textoindependiente"/>
        <w:widowControl w:val="0"/>
        <w:tabs>
          <w:tab w:val="clear" w:pos="708"/>
        </w:tabs>
        <w:spacing w:line="276" w:lineRule="auto"/>
        <w:ind w:left="720"/>
        <w:rPr>
          <w:rFonts w:ascii="Georgia" w:hAnsi="Georgia"/>
          <w:i/>
          <w:iCs/>
          <w:sz w:val="26"/>
          <w:szCs w:val="26"/>
          <w:lang w:val="es-419"/>
        </w:rPr>
      </w:pPr>
    </w:p>
    <w:p w14:paraId="1C896CEB" w14:textId="1E023846" w:rsidR="00A92D18" w:rsidRPr="00CE2065" w:rsidRDefault="004704B6" w:rsidP="00CE2065">
      <w:pPr>
        <w:pStyle w:val="Textoindependiente"/>
        <w:numPr>
          <w:ilvl w:val="2"/>
          <w:numId w:val="46"/>
        </w:numPr>
        <w:tabs>
          <w:tab w:val="clear" w:pos="708"/>
        </w:tabs>
        <w:spacing w:line="276" w:lineRule="auto"/>
        <w:rPr>
          <w:rFonts w:ascii="Georgia" w:hAnsi="Georgia" w:cs="Arial"/>
          <w:sz w:val="26"/>
          <w:szCs w:val="26"/>
        </w:rPr>
      </w:pPr>
      <w:r w:rsidRPr="00CE2065">
        <w:rPr>
          <w:rFonts w:ascii="Georgia" w:hAnsi="Georgia"/>
          <w:i/>
          <w:iCs/>
          <w:smallCaps/>
          <w:sz w:val="26"/>
          <w:szCs w:val="26"/>
          <w:lang w:val="es-419"/>
        </w:rPr>
        <w:lastRenderedPageBreak/>
        <w:t>La legitimación en la causa</w:t>
      </w:r>
      <w:r w:rsidRPr="00CE2065">
        <w:rPr>
          <w:rFonts w:ascii="Georgia" w:hAnsi="Georgia"/>
          <w:smallCaps/>
          <w:sz w:val="26"/>
          <w:szCs w:val="26"/>
          <w:lang w:val="es-419"/>
        </w:rPr>
        <w:t xml:space="preserve">. </w:t>
      </w:r>
      <w:r w:rsidR="00D526C7" w:rsidRPr="00CE2065">
        <w:rPr>
          <w:rFonts w:ascii="Georgia" w:hAnsi="Georgia" w:cs="Arial"/>
          <w:sz w:val="26"/>
          <w:szCs w:val="26"/>
        </w:rPr>
        <w:t xml:space="preserve">Se cumple por activa porque la </w:t>
      </w:r>
      <w:r w:rsidR="006B0836" w:rsidRPr="00CE2065">
        <w:rPr>
          <w:rFonts w:ascii="Georgia" w:hAnsi="Georgia" w:cs="Arial"/>
          <w:sz w:val="26"/>
          <w:szCs w:val="26"/>
        </w:rPr>
        <w:t>accionante</w:t>
      </w:r>
      <w:r w:rsidR="005069E4" w:rsidRPr="00CE2065">
        <w:rPr>
          <w:rFonts w:ascii="Georgia" w:hAnsi="Georgia" w:cs="Arial"/>
          <w:sz w:val="26"/>
          <w:szCs w:val="26"/>
        </w:rPr>
        <w:t xml:space="preserve"> </w:t>
      </w:r>
      <w:r w:rsidR="006B0836" w:rsidRPr="00CE2065">
        <w:rPr>
          <w:rFonts w:ascii="Georgia" w:hAnsi="Georgia" w:cs="Arial"/>
          <w:sz w:val="26"/>
          <w:szCs w:val="26"/>
        </w:rPr>
        <w:t xml:space="preserve">presentó </w:t>
      </w:r>
      <w:r w:rsidR="00992697" w:rsidRPr="00CE2065">
        <w:rPr>
          <w:rFonts w:ascii="Georgia" w:hAnsi="Georgia" w:cs="Arial"/>
          <w:sz w:val="26"/>
          <w:szCs w:val="26"/>
        </w:rPr>
        <w:t xml:space="preserve">la petición </w:t>
      </w:r>
      <w:r w:rsidR="005069E4" w:rsidRPr="00CE2065">
        <w:rPr>
          <w:rFonts w:ascii="Georgia" w:hAnsi="Georgia" w:cs="Arial"/>
          <w:sz w:val="26"/>
          <w:szCs w:val="26"/>
        </w:rPr>
        <w:t>(</w:t>
      </w:r>
      <w:r w:rsidR="00992697" w:rsidRPr="00CE2065">
        <w:rPr>
          <w:rFonts w:ascii="Georgia" w:hAnsi="Georgia" w:cs="Arial"/>
          <w:sz w:val="26"/>
          <w:szCs w:val="26"/>
        </w:rPr>
        <w:t xml:space="preserve">Cuaderno No.1, </w:t>
      </w:r>
      <w:r w:rsidR="00D526C7" w:rsidRPr="00CE2065">
        <w:rPr>
          <w:rFonts w:ascii="Georgia" w:hAnsi="Georgia" w:cs="Arial"/>
          <w:sz w:val="26"/>
          <w:szCs w:val="26"/>
        </w:rPr>
        <w:t>documento No.02, folio 15</w:t>
      </w:r>
      <w:r w:rsidR="005069E4" w:rsidRPr="00CE2065">
        <w:rPr>
          <w:rFonts w:ascii="Georgia" w:hAnsi="Georgia" w:cs="Arial"/>
          <w:sz w:val="26"/>
          <w:szCs w:val="26"/>
        </w:rPr>
        <w:t>)</w:t>
      </w:r>
      <w:r w:rsidR="00185F7B" w:rsidRPr="00CE2065">
        <w:rPr>
          <w:rFonts w:ascii="Georgia" w:hAnsi="Georgia" w:cs="Arial"/>
          <w:sz w:val="26"/>
          <w:szCs w:val="26"/>
        </w:rPr>
        <w:t>; y,</w:t>
      </w:r>
      <w:r w:rsidR="005069E4" w:rsidRPr="00CE2065">
        <w:rPr>
          <w:rFonts w:ascii="Georgia" w:hAnsi="Georgia" w:cs="Arial"/>
          <w:sz w:val="26"/>
          <w:szCs w:val="26"/>
        </w:rPr>
        <w:t xml:space="preserve"> </w:t>
      </w:r>
      <w:r w:rsidR="00185F7B" w:rsidRPr="00CE2065">
        <w:rPr>
          <w:rFonts w:ascii="Georgia" w:hAnsi="Georgia" w:cs="Arial"/>
          <w:sz w:val="26"/>
          <w:szCs w:val="26"/>
        </w:rPr>
        <w:t>e</w:t>
      </w:r>
      <w:r w:rsidR="005069E4" w:rsidRPr="00CE2065">
        <w:rPr>
          <w:rFonts w:ascii="Georgia" w:hAnsi="Georgia" w:cs="Arial"/>
          <w:sz w:val="26"/>
          <w:szCs w:val="26"/>
        </w:rPr>
        <w:t>n el extremo pasivo</w:t>
      </w:r>
      <w:r w:rsidR="0018145D" w:rsidRPr="00CE2065">
        <w:rPr>
          <w:rFonts w:ascii="Georgia" w:hAnsi="Georgia" w:cs="Arial"/>
          <w:sz w:val="26"/>
          <w:szCs w:val="26"/>
        </w:rPr>
        <w:t xml:space="preserve"> </w:t>
      </w:r>
      <w:r w:rsidR="00927D27" w:rsidRPr="00CE2065">
        <w:rPr>
          <w:rFonts w:ascii="Georgia" w:hAnsi="Georgia" w:cs="Arial"/>
          <w:b/>
          <w:bCs/>
          <w:sz w:val="26"/>
          <w:szCs w:val="26"/>
        </w:rPr>
        <w:t>(1)</w:t>
      </w:r>
      <w:r w:rsidR="00927D27" w:rsidRPr="00CE2065">
        <w:rPr>
          <w:rFonts w:ascii="Georgia" w:hAnsi="Georgia" w:cs="Arial"/>
          <w:sz w:val="26"/>
          <w:szCs w:val="26"/>
          <w:lang w:val="es-CO"/>
        </w:rPr>
        <w:t xml:space="preserve"> </w:t>
      </w:r>
      <w:r w:rsidR="00927D27" w:rsidRPr="00CE2065">
        <w:rPr>
          <w:rFonts w:ascii="Georgia" w:hAnsi="Georgia" w:cs="Arial"/>
          <w:sz w:val="26"/>
          <w:szCs w:val="26"/>
        </w:rPr>
        <w:t xml:space="preserve">la </w:t>
      </w:r>
      <w:r w:rsidR="002B2BD6" w:rsidRPr="00CE2065">
        <w:rPr>
          <w:rFonts w:ascii="Georgia" w:hAnsi="Georgia" w:cs="Arial"/>
          <w:sz w:val="26"/>
          <w:szCs w:val="26"/>
          <w:lang w:val="es-CO"/>
        </w:rPr>
        <w:t>Gerencia de Determinación de Derechos</w:t>
      </w:r>
      <w:r w:rsidR="002B2BD6" w:rsidRPr="00CE2065">
        <w:rPr>
          <w:rFonts w:ascii="Georgia" w:hAnsi="Georgia" w:cs="Arial"/>
          <w:sz w:val="26"/>
          <w:szCs w:val="26"/>
        </w:rPr>
        <w:t xml:space="preserve"> y la Dirección de Prestaciones Económicas de Colpensiones </w:t>
      </w:r>
      <w:r w:rsidR="00282DC9" w:rsidRPr="00CE2065">
        <w:rPr>
          <w:rFonts w:ascii="Georgia" w:hAnsi="Georgia" w:cs="Arial"/>
          <w:sz w:val="26"/>
          <w:szCs w:val="26"/>
        </w:rPr>
        <w:t xml:space="preserve">por incumbirles </w:t>
      </w:r>
      <w:r w:rsidR="002B2BD6" w:rsidRPr="00CE2065">
        <w:rPr>
          <w:rFonts w:ascii="Georgia" w:hAnsi="Georgia" w:cs="Arial"/>
          <w:sz w:val="26"/>
          <w:szCs w:val="26"/>
        </w:rPr>
        <w:t xml:space="preserve">velar y garantizar el cumplimiento de las políticas y estrategias definidas para el proceso de determinación de derechos </w:t>
      </w:r>
      <w:r w:rsidR="0060214D" w:rsidRPr="00CE2065">
        <w:rPr>
          <w:rFonts w:ascii="Georgia" w:hAnsi="Georgia" w:cs="Arial"/>
          <w:sz w:val="26"/>
          <w:szCs w:val="26"/>
        </w:rPr>
        <w:t>(</w:t>
      </w:r>
      <w:r w:rsidR="002B2BD6" w:rsidRPr="00CE2065">
        <w:rPr>
          <w:rFonts w:ascii="Georgia" w:hAnsi="Georgia" w:cs="Arial"/>
          <w:sz w:val="26"/>
          <w:szCs w:val="26"/>
        </w:rPr>
        <w:t>Arts. 4.3.4. y 4.3.1.3., Acuerdo No.131/2018</w:t>
      </w:r>
      <w:r w:rsidR="0060214D" w:rsidRPr="00CE2065">
        <w:rPr>
          <w:rFonts w:ascii="Georgia" w:hAnsi="Georgia" w:cs="Arial"/>
          <w:sz w:val="26"/>
          <w:szCs w:val="26"/>
        </w:rPr>
        <w:t>)</w:t>
      </w:r>
      <w:r w:rsidR="00927D27" w:rsidRPr="00CE2065">
        <w:rPr>
          <w:rFonts w:ascii="Georgia" w:hAnsi="Georgia" w:cs="Arial"/>
          <w:sz w:val="26"/>
          <w:szCs w:val="26"/>
        </w:rPr>
        <w:t xml:space="preserve">; y, </w:t>
      </w:r>
      <w:r w:rsidR="00927D27" w:rsidRPr="00CE2065">
        <w:rPr>
          <w:rFonts w:ascii="Georgia" w:hAnsi="Georgia" w:cs="Arial"/>
          <w:b/>
          <w:bCs/>
          <w:sz w:val="26"/>
          <w:szCs w:val="26"/>
        </w:rPr>
        <w:t xml:space="preserve">(2) </w:t>
      </w:r>
      <w:r w:rsidR="00927D27" w:rsidRPr="00CE2065">
        <w:rPr>
          <w:rFonts w:ascii="Georgia" w:hAnsi="Georgia" w:cs="Arial"/>
          <w:sz w:val="26"/>
          <w:szCs w:val="26"/>
        </w:rPr>
        <w:t>La Dirección de Atención y Servicio de Colpensiones por requerir a la actora que corrigiera la reclamación administrativa (Cuaderno No.1, documento No.03, Folios 11 y 12).</w:t>
      </w:r>
    </w:p>
    <w:p w14:paraId="0DCFCC82" w14:textId="77777777" w:rsidR="00A92D18" w:rsidRPr="00CE2065" w:rsidRDefault="00A92D18" w:rsidP="00CE2065">
      <w:pPr>
        <w:pStyle w:val="Textoindependiente"/>
        <w:tabs>
          <w:tab w:val="clear" w:pos="708"/>
        </w:tabs>
        <w:spacing w:line="276" w:lineRule="auto"/>
        <w:ind w:left="720"/>
        <w:rPr>
          <w:rFonts w:ascii="Georgia" w:hAnsi="Georgia"/>
          <w:i/>
          <w:iCs/>
          <w:smallCaps/>
          <w:sz w:val="26"/>
          <w:szCs w:val="26"/>
        </w:rPr>
      </w:pPr>
    </w:p>
    <w:p w14:paraId="0D3DF381" w14:textId="1E0EBFC9" w:rsidR="001B2CD7" w:rsidRPr="00CE2065" w:rsidRDefault="002A32B3" w:rsidP="00CE2065">
      <w:pPr>
        <w:pStyle w:val="Textoindependiente"/>
        <w:tabs>
          <w:tab w:val="clear" w:pos="708"/>
        </w:tabs>
        <w:spacing w:line="276" w:lineRule="auto"/>
        <w:ind w:left="720"/>
        <w:rPr>
          <w:rFonts w:ascii="Georgia" w:hAnsi="Georgia" w:cs="Arial"/>
          <w:sz w:val="26"/>
          <w:szCs w:val="26"/>
        </w:rPr>
      </w:pPr>
      <w:r w:rsidRPr="00CE2065">
        <w:rPr>
          <w:rFonts w:ascii="Georgia" w:hAnsi="Georgia" w:cs="Arial"/>
          <w:sz w:val="26"/>
          <w:szCs w:val="26"/>
        </w:rPr>
        <w:t>E</w:t>
      </w:r>
      <w:r w:rsidR="006C7505" w:rsidRPr="00CE2065">
        <w:rPr>
          <w:rFonts w:ascii="Georgia" w:hAnsi="Georgia" w:cs="Arial"/>
          <w:sz w:val="26"/>
          <w:szCs w:val="26"/>
        </w:rPr>
        <w:t>n lo que atañe a</w:t>
      </w:r>
      <w:r w:rsidRPr="00CE2065">
        <w:rPr>
          <w:rFonts w:ascii="Georgia" w:hAnsi="Georgia" w:cs="Arial"/>
          <w:sz w:val="26"/>
          <w:szCs w:val="26"/>
        </w:rPr>
        <w:t xml:space="preserve"> </w:t>
      </w:r>
      <w:r w:rsidR="1CFC1EC6" w:rsidRPr="00CE2065">
        <w:rPr>
          <w:rFonts w:ascii="Georgia" w:hAnsi="Georgia" w:cs="Arial"/>
          <w:b/>
          <w:bCs/>
          <w:sz w:val="26"/>
          <w:szCs w:val="26"/>
        </w:rPr>
        <w:t>(</w:t>
      </w:r>
      <w:r w:rsidR="00927D27" w:rsidRPr="00CE2065">
        <w:rPr>
          <w:rFonts w:ascii="Georgia" w:hAnsi="Georgia" w:cs="Arial"/>
          <w:b/>
          <w:bCs/>
          <w:sz w:val="26"/>
          <w:szCs w:val="26"/>
        </w:rPr>
        <w:t>1</w:t>
      </w:r>
      <w:r w:rsidR="1CFC1EC6" w:rsidRPr="00CE2065">
        <w:rPr>
          <w:rFonts w:ascii="Georgia" w:hAnsi="Georgia" w:cs="Arial"/>
          <w:b/>
          <w:bCs/>
          <w:sz w:val="26"/>
          <w:szCs w:val="26"/>
        </w:rPr>
        <w:t>)</w:t>
      </w:r>
      <w:r w:rsidR="1CFC1EC6" w:rsidRPr="00CE2065">
        <w:rPr>
          <w:rFonts w:ascii="Georgia" w:hAnsi="Georgia" w:cs="Arial"/>
          <w:sz w:val="26"/>
          <w:szCs w:val="26"/>
        </w:rPr>
        <w:t xml:space="preserve"> </w:t>
      </w:r>
      <w:r w:rsidR="00927D27" w:rsidRPr="00CE2065">
        <w:rPr>
          <w:rFonts w:ascii="Georgia" w:hAnsi="Georgia" w:cs="Arial"/>
          <w:sz w:val="26"/>
          <w:szCs w:val="26"/>
        </w:rPr>
        <w:t xml:space="preserve">la </w:t>
      </w:r>
      <w:r w:rsidRPr="00CE2065">
        <w:rPr>
          <w:rFonts w:ascii="Georgia" w:hAnsi="Georgia" w:cs="Arial"/>
          <w:sz w:val="26"/>
          <w:szCs w:val="26"/>
          <w:lang w:val="es-CO"/>
        </w:rPr>
        <w:t xml:space="preserve">Gerencia </w:t>
      </w:r>
      <w:r w:rsidR="00927D27" w:rsidRPr="00CE2065">
        <w:rPr>
          <w:rFonts w:ascii="Georgia" w:hAnsi="Georgia" w:cs="Arial"/>
          <w:sz w:val="26"/>
          <w:szCs w:val="26"/>
          <w:lang w:val="es-CO"/>
        </w:rPr>
        <w:t>Nacional de Defensa Judicial y la Dirección de Acciones Constitucionales de Colpensiones</w:t>
      </w:r>
      <w:r w:rsidR="001B2CD7" w:rsidRPr="00CE2065">
        <w:rPr>
          <w:rFonts w:ascii="Georgia" w:hAnsi="Georgia" w:cs="Arial"/>
          <w:sz w:val="26"/>
          <w:szCs w:val="26"/>
          <w:lang w:val="es-CO"/>
        </w:rPr>
        <w:t>, y</w:t>
      </w:r>
      <w:r w:rsidR="00927D27" w:rsidRPr="00CE2065">
        <w:rPr>
          <w:rFonts w:ascii="Georgia" w:hAnsi="Georgia" w:cs="Arial"/>
          <w:sz w:val="26"/>
          <w:szCs w:val="26"/>
          <w:lang w:val="es-CO"/>
        </w:rPr>
        <w:t>,</w:t>
      </w:r>
      <w:r w:rsidR="001B2CD7" w:rsidRPr="00CE2065">
        <w:rPr>
          <w:rFonts w:ascii="Georgia" w:hAnsi="Georgia" w:cs="Arial"/>
          <w:sz w:val="26"/>
          <w:szCs w:val="26"/>
          <w:lang w:val="es-CO"/>
        </w:rPr>
        <w:t xml:space="preserve"> </w:t>
      </w:r>
      <w:r w:rsidR="19A4EB3E" w:rsidRPr="00CE2065">
        <w:rPr>
          <w:rFonts w:ascii="Georgia" w:hAnsi="Georgia" w:cs="Arial"/>
          <w:b/>
          <w:bCs/>
          <w:sz w:val="26"/>
          <w:szCs w:val="26"/>
        </w:rPr>
        <w:t>(</w:t>
      </w:r>
      <w:r w:rsidR="00927D27" w:rsidRPr="00CE2065">
        <w:rPr>
          <w:rFonts w:ascii="Georgia" w:hAnsi="Georgia" w:cs="Arial"/>
          <w:b/>
          <w:bCs/>
          <w:sz w:val="26"/>
          <w:szCs w:val="26"/>
        </w:rPr>
        <w:t>2</w:t>
      </w:r>
      <w:r w:rsidR="19A4EB3E" w:rsidRPr="00CE2065">
        <w:rPr>
          <w:rFonts w:ascii="Georgia" w:hAnsi="Georgia" w:cs="Arial"/>
          <w:b/>
          <w:bCs/>
          <w:sz w:val="26"/>
          <w:szCs w:val="26"/>
        </w:rPr>
        <w:t>)</w:t>
      </w:r>
      <w:r w:rsidR="19A4EB3E" w:rsidRPr="00CE2065">
        <w:rPr>
          <w:rFonts w:ascii="Georgia" w:hAnsi="Georgia" w:cs="Arial"/>
          <w:sz w:val="26"/>
          <w:szCs w:val="26"/>
          <w:lang w:val="es-CO"/>
        </w:rPr>
        <w:t xml:space="preserve"> </w:t>
      </w:r>
      <w:r w:rsidR="001B2CD7" w:rsidRPr="00CE2065">
        <w:rPr>
          <w:rFonts w:ascii="Georgia" w:hAnsi="Georgia" w:cs="Arial"/>
          <w:sz w:val="26"/>
          <w:szCs w:val="26"/>
          <w:lang w:val="es-CO"/>
        </w:rPr>
        <w:t xml:space="preserve">la </w:t>
      </w:r>
      <w:r w:rsidR="00927D27" w:rsidRPr="00CE2065">
        <w:rPr>
          <w:rFonts w:ascii="Georgia" w:hAnsi="Georgia" w:cs="Arial"/>
          <w:sz w:val="26"/>
          <w:szCs w:val="26"/>
          <w:lang w:val="es-CO"/>
        </w:rPr>
        <w:t>Administradora del Patrimonio Autónomo de Remanentes</w:t>
      </w:r>
      <w:r w:rsidR="001B2CD7" w:rsidRPr="00CE2065">
        <w:rPr>
          <w:rFonts w:ascii="Georgia" w:hAnsi="Georgia" w:cs="Arial"/>
          <w:sz w:val="26"/>
          <w:szCs w:val="26"/>
          <w:lang w:val="es-CO"/>
        </w:rPr>
        <w:t xml:space="preserve">, </w:t>
      </w:r>
      <w:r w:rsidR="001B2CD7" w:rsidRPr="00CE2065">
        <w:rPr>
          <w:rFonts w:ascii="Georgia" w:hAnsi="Georgia"/>
          <w:sz w:val="26"/>
          <w:szCs w:val="26"/>
          <w:lang w:val="es-CO"/>
        </w:rPr>
        <w:t>carecen de legitimación dado que no fueron destinatarios del ruego</w:t>
      </w:r>
      <w:r w:rsidR="00927D27" w:rsidRPr="00CE2065">
        <w:rPr>
          <w:rFonts w:ascii="Georgia" w:hAnsi="Georgia"/>
          <w:sz w:val="26"/>
          <w:szCs w:val="26"/>
          <w:lang w:val="es-CO"/>
        </w:rPr>
        <w:t xml:space="preserve"> y son in</w:t>
      </w:r>
      <w:r w:rsidR="001B2CD7" w:rsidRPr="00CE2065">
        <w:rPr>
          <w:rFonts w:ascii="Georgia" w:hAnsi="Georgia"/>
          <w:sz w:val="26"/>
          <w:szCs w:val="26"/>
          <w:lang w:val="es-CO"/>
        </w:rPr>
        <w:t xml:space="preserve">competentes para resolver </w:t>
      </w:r>
      <w:r w:rsidR="00927D27" w:rsidRPr="00CE2065">
        <w:rPr>
          <w:rFonts w:ascii="Georgia" w:hAnsi="Georgia"/>
          <w:sz w:val="26"/>
          <w:szCs w:val="26"/>
          <w:lang w:val="es-CO"/>
        </w:rPr>
        <w:t>la petición de la accionante</w:t>
      </w:r>
      <w:r w:rsidR="00A92D18" w:rsidRPr="00CE2065">
        <w:rPr>
          <w:rFonts w:ascii="Georgia" w:hAnsi="Georgia" w:cs="Arial"/>
          <w:sz w:val="26"/>
          <w:szCs w:val="26"/>
        </w:rPr>
        <w:t xml:space="preserve"> (Acuerdo 131/2018)</w:t>
      </w:r>
      <w:r w:rsidR="00A92D18" w:rsidRPr="00CE2065">
        <w:rPr>
          <w:rFonts w:ascii="Georgia" w:hAnsi="Georgia" w:cs="Arial"/>
          <w:i/>
          <w:iCs/>
          <w:sz w:val="26"/>
          <w:szCs w:val="26"/>
        </w:rPr>
        <w:t xml:space="preserve">. </w:t>
      </w:r>
      <w:r w:rsidR="001B2CD7" w:rsidRPr="00CE2065">
        <w:rPr>
          <w:rFonts w:ascii="Georgia" w:hAnsi="Georgia" w:cs="Arial"/>
          <w:sz w:val="26"/>
          <w:szCs w:val="26"/>
        </w:rPr>
        <w:t xml:space="preserve"> Se declarar</w:t>
      </w:r>
      <w:r w:rsidR="00927D27" w:rsidRPr="00CE2065">
        <w:rPr>
          <w:rFonts w:ascii="Georgia" w:hAnsi="Georgia" w:cs="Arial"/>
          <w:sz w:val="26"/>
          <w:szCs w:val="26"/>
        </w:rPr>
        <w:t>á</w:t>
      </w:r>
      <w:r w:rsidR="001B2CD7" w:rsidRPr="00CE2065">
        <w:rPr>
          <w:rFonts w:ascii="Georgia" w:hAnsi="Georgia" w:cs="Arial"/>
          <w:sz w:val="26"/>
          <w:szCs w:val="26"/>
        </w:rPr>
        <w:t xml:space="preserve"> </w:t>
      </w:r>
      <w:r w:rsidR="00927D27" w:rsidRPr="00CE2065">
        <w:rPr>
          <w:rFonts w:ascii="Georgia" w:hAnsi="Georgia" w:cs="Arial"/>
          <w:sz w:val="26"/>
          <w:szCs w:val="26"/>
        </w:rPr>
        <w:t>improcedente el amparo en su contra</w:t>
      </w:r>
      <w:r w:rsidR="001B2CD7" w:rsidRPr="00CE2065">
        <w:rPr>
          <w:rFonts w:ascii="Georgia" w:hAnsi="Georgia" w:cs="Arial"/>
          <w:sz w:val="26"/>
          <w:szCs w:val="26"/>
        </w:rPr>
        <w:t>.</w:t>
      </w:r>
    </w:p>
    <w:p w14:paraId="7DC69B72" w14:textId="77777777" w:rsidR="002A32B3" w:rsidRPr="00CE2065" w:rsidRDefault="002A32B3" w:rsidP="00CE2065">
      <w:pPr>
        <w:pStyle w:val="Textoindependiente"/>
        <w:tabs>
          <w:tab w:val="clear" w:pos="708"/>
        </w:tabs>
        <w:spacing w:line="276" w:lineRule="auto"/>
        <w:ind w:left="720"/>
        <w:rPr>
          <w:rFonts w:ascii="Georgia" w:hAnsi="Georgia"/>
          <w:sz w:val="26"/>
          <w:szCs w:val="26"/>
          <w:lang w:val="es-CO" w:eastAsia="es-ES_tradnl"/>
        </w:rPr>
      </w:pPr>
    </w:p>
    <w:p w14:paraId="415D2B4D" w14:textId="77777777" w:rsidR="00B01916" w:rsidRPr="00CE2065" w:rsidRDefault="00754281" w:rsidP="00CE2065">
      <w:pPr>
        <w:pStyle w:val="Textoindependiente"/>
        <w:numPr>
          <w:ilvl w:val="2"/>
          <w:numId w:val="46"/>
        </w:numPr>
        <w:spacing w:line="276" w:lineRule="auto"/>
        <w:rPr>
          <w:rFonts w:ascii="Georgia" w:hAnsi="Georgia"/>
          <w:sz w:val="26"/>
          <w:szCs w:val="26"/>
        </w:rPr>
      </w:pPr>
      <w:r w:rsidRPr="00CE2065">
        <w:rPr>
          <w:rFonts w:ascii="Georgia" w:hAnsi="Georgia"/>
          <w:i/>
          <w:iCs/>
          <w:smallCaps/>
          <w:sz w:val="26"/>
          <w:szCs w:val="26"/>
          <w:lang w:val="es-419"/>
        </w:rPr>
        <w:t>La inmediatez</w:t>
      </w:r>
      <w:r w:rsidR="0040632B" w:rsidRPr="00CE2065">
        <w:rPr>
          <w:rFonts w:ascii="Georgia" w:hAnsi="Georgia"/>
          <w:i/>
          <w:iCs/>
          <w:smallCaps/>
          <w:sz w:val="26"/>
          <w:szCs w:val="26"/>
          <w:lang w:val="es-419"/>
        </w:rPr>
        <w:t xml:space="preserve">. </w:t>
      </w:r>
      <w:r w:rsidR="00B01916" w:rsidRPr="00CE2065">
        <w:rPr>
          <w:rFonts w:ascii="Georgia" w:hAnsi="Georgia" w:cs="Arial"/>
          <w:sz w:val="26"/>
          <w:szCs w:val="26"/>
          <w:lang w:val="es-419"/>
        </w:rPr>
        <w:t xml:space="preserve">El artículo 86, CP, regula esta acción como mecanismo para proteger los derechos fundamentales de toda persona, cuando sean vulnerados o amenazados por la acción o la omisión de una autoridad pública o un particular. Este requisito </w:t>
      </w:r>
      <w:r w:rsidR="00B01916" w:rsidRPr="00CE2065">
        <w:rPr>
          <w:rFonts w:ascii="Georgia" w:hAnsi="Georgia" w:cs="Arial"/>
          <w:i/>
          <w:iCs/>
          <w:sz w:val="26"/>
          <w:szCs w:val="26"/>
          <w:lang w:val="es-419"/>
        </w:rPr>
        <w:t>“</w:t>
      </w:r>
      <w:r w:rsidR="00B01916" w:rsidRPr="00CE2065">
        <w:rPr>
          <w:rFonts w:ascii="Georgia" w:hAnsi="Georgia" w:cs="Arial"/>
          <w:i/>
          <w:iCs/>
          <w:szCs w:val="26"/>
          <w:lang w:val="es-419"/>
        </w:rPr>
        <w:t xml:space="preserve">(…) </w:t>
      </w:r>
      <w:r w:rsidR="00B01916" w:rsidRPr="00CE2065">
        <w:rPr>
          <w:rFonts w:ascii="Georgia" w:hAnsi="Georgia"/>
          <w:i/>
          <w:iCs/>
          <w:szCs w:val="26"/>
          <w:shd w:val="clear" w:color="auto" w:fill="FFFFFF"/>
        </w:rPr>
        <w:t>impone la carga al demandante de presentar la acción de tutela en un término prudente y razonable (…)</w:t>
      </w:r>
      <w:r w:rsidR="00B01916" w:rsidRPr="00CE2065">
        <w:rPr>
          <w:rFonts w:ascii="Georgia" w:hAnsi="Georgia"/>
          <w:i/>
          <w:iCs/>
          <w:sz w:val="26"/>
          <w:szCs w:val="26"/>
          <w:shd w:val="clear" w:color="auto" w:fill="FFFFFF"/>
        </w:rPr>
        <w:t>”</w:t>
      </w:r>
      <w:r w:rsidR="00B01916" w:rsidRPr="00CE2065">
        <w:rPr>
          <w:rFonts w:ascii="Georgia" w:hAnsi="Georgia"/>
          <w:sz w:val="26"/>
          <w:szCs w:val="26"/>
          <w:shd w:val="clear" w:color="auto" w:fill="FFFFFF"/>
        </w:rPr>
        <w:t xml:space="preserve">, por lo tanto, </w:t>
      </w:r>
      <w:r w:rsidR="00B01916" w:rsidRPr="00CE2065">
        <w:rPr>
          <w:rFonts w:ascii="Georgia" w:hAnsi="Georgia"/>
          <w:i/>
          <w:iCs/>
          <w:sz w:val="26"/>
          <w:szCs w:val="26"/>
          <w:shd w:val="clear" w:color="auto" w:fill="FFFFFF"/>
        </w:rPr>
        <w:t>“</w:t>
      </w:r>
      <w:r w:rsidR="00B01916" w:rsidRPr="00CE2065">
        <w:rPr>
          <w:rFonts w:ascii="Georgia" w:hAnsi="Georgia"/>
          <w:i/>
          <w:iCs/>
          <w:szCs w:val="26"/>
          <w:shd w:val="clear" w:color="auto" w:fill="FFFFFF"/>
        </w:rPr>
        <w:t>(…) el juez de tutela no podrá conocer de un asunto, y menos aún conceder la protección (…), cuando la solicitud se haga de manera tardía (…)</w:t>
      </w:r>
      <w:r w:rsidR="00B01916" w:rsidRPr="00CE2065">
        <w:rPr>
          <w:rFonts w:ascii="Georgia" w:hAnsi="Georgia"/>
          <w:i/>
          <w:iCs/>
          <w:sz w:val="26"/>
          <w:szCs w:val="26"/>
          <w:shd w:val="clear" w:color="auto" w:fill="FFFFFF"/>
        </w:rPr>
        <w:t xml:space="preserve">” </w:t>
      </w:r>
      <w:r w:rsidR="00B01916" w:rsidRPr="00CE2065">
        <w:rPr>
          <w:rFonts w:ascii="Georgia" w:hAnsi="Georgia"/>
          <w:sz w:val="26"/>
          <w:szCs w:val="26"/>
          <w:shd w:val="clear" w:color="auto" w:fill="FFFFFF"/>
        </w:rPr>
        <w:t>(2020)</w:t>
      </w:r>
      <w:r w:rsidR="00B01916" w:rsidRPr="00CE2065">
        <w:rPr>
          <w:rStyle w:val="Refdenotaalpie"/>
          <w:rFonts w:ascii="Georgia" w:eastAsiaTheme="majorEastAsia" w:hAnsi="Georgia"/>
          <w:sz w:val="26"/>
          <w:szCs w:val="26"/>
          <w:shd w:val="clear" w:color="auto" w:fill="FFFFFF"/>
        </w:rPr>
        <w:footnoteReference w:id="1"/>
      </w:r>
      <w:r w:rsidR="00B01916" w:rsidRPr="00CE2065">
        <w:rPr>
          <w:rFonts w:ascii="Georgia" w:hAnsi="Georgia"/>
          <w:sz w:val="26"/>
          <w:szCs w:val="26"/>
          <w:shd w:val="clear" w:color="auto" w:fill="FFFFFF"/>
        </w:rPr>
        <w:t>.</w:t>
      </w:r>
    </w:p>
    <w:p w14:paraId="10A1610F" w14:textId="2E52F8EC" w:rsidR="0040632B" w:rsidRPr="00CE2065" w:rsidRDefault="0040632B" w:rsidP="00CE2065">
      <w:pPr>
        <w:pStyle w:val="Textoindependiente"/>
        <w:spacing w:line="276" w:lineRule="auto"/>
        <w:ind w:left="720"/>
        <w:rPr>
          <w:rFonts w:ascii="Georgia" w:hAnsi="Georgia" w:cs="Arial"/>
          <w:bCs/>
          <w:sz w:val="26"/>
          <w:szCs w:val="26"/>
          <w:lang w:val="es-CO"/>
        </w:rPr>
      </w:pPr>
    </w:p>
    <w:p w14:paraId="22C17F74" w14:textId="23DC888B" w:rsidR="0040632B" w:rsidRPr="00CE2065" w:rsidRDefault="00B01916" w:rsidP="00CE2065">
      <w:pPr>
        <w:pStyle w:val="Textoindependiente"/>
        <w:spacing w:line="276" w:lineRule="auto"/>
        <w:ind w:left="720"/>
        <w:rPr>
          <w:rFonts w:ascii="Georgia" w:hAnsi="Georgia" w:cs="Arial"/>
          <w:sz w:val="26"/>
          <w:szCs w:val="26"/>
          <w:lang w:val="es-CO"/>
        </w:rPr>
      </w:pPr>
      <w:r w:rsidRPr="00CE2065">
        <w:rPr>
          <w:rFonts w:ascii="Georgia" w:hAnsi="Georgia" w:cs="Arial"/>
          <w:sz w:val="26"/>
          <w:szCs w:val="26"/>
          <w:lang w:val="es-CO"/>
        </w:rPr>
        <w:t xml:space="preserve">Se satisface por la </w:t>
      </w:r>
      <w:r w:rsidR="0060214D" w:rsidRPr="00CE2065">
        <w:rPr>
          <w:rFonts w:ascii="Georgia" w:hAnsi="Georgia" w:cs="Arial"/>
          <w:sz w:val="26"/>
          <w:szCs w:val="26"/>
          <w:lang w:val="es-CO"/>
        </w:rPr>
        <w:t xml:space="preserve">acción </w:t>
      </w:r>
      <w:r w:rsidR="0040632B" w:rsidRPr="00CE2065">
        <w:rPr>
          <w:rFonts w:ascii="Georgia" w:hAnsi="Georgia" w:cs="Arial"/>
          <w:sz w:val="26"/>
          <w:szCs w:val="26"/>
          <w:lang w:val="es-CO"/>
        </w:rPr>
        <w:t xml:space="preserve">se promovió </w:t>
      </w:r>
      <w:bookmarkStart w:id="1" w:name="_Hlk45532728"/>
      <w:r w:rsidR="005504BF" w:rsidRPr="00CE2065">
        <w:rPr>
          <w:rFonts w:ascii="Georgia" w:hAnsi="Georgia" w:cs="Arial"/>
          <w:sz w:val="26"/>
          <w:szCs w:val="26"/>
          <w:lang w:val="es-CO"/>
        </w:rPr>
        <w:t>(</w:t>
      </w:r>
      <w:r w:rsidRPr="00CE2065">
        <w:rPr>
          <w:rFonts w:ascii="Georgia" w:hAnsi="Georgia" w:cs="Arial"/>
          <w:sz w:val="26"/>
          <w:szCs w:val="26"/>
          <w:lang w:val="es-CO"/>
        </w:rPr>
        <w:t>13-10-2020</w:t>
      </w:r>
      <w:r w:rsidR="005504BF" w:rsidRPr="00CE2065">
        <w:rPr>
          <w:rFonts w:ascii="Georgia" w:hAnsi="Georgia" w:cs="Arial"/>
          <w:sz w:val="26"/>
          <w:szCs w:val="26"/>
          <w:lang w:val="es-CO"/>
        </w:rPr>
        <w:t>)</w:t>
      </w:r>
      <w:r w:rsidR="00B814E5" w:rsidRPr="00CE2065">
        <w:rPr>
          <w:rFonts w:ascii="Georgia" w:hAnsi="Georgia" w:cs="Arial"/>
          <w:sz w:val="26"/>
          <w:szCs w:val="26"/>
          <w:lang w:val="es-CO"/>
        </w:rPr>
        <w:t xml:space="preserve"> </w:t>
      </w:r>
      <w:bookmarkEnd w:id="1"/>
      <w:r w:rsidR="0040632B" w:rsidRPr="00CE2065">
        <w:rPr>
          <w:rFonts w:ascii="Georgia" w:hAnsi="Georgia" w:cs="Arial"/>
          <w:sz w:val="26"/>
          <w:szCs w:val="26"/>
          <w:lang w:val="es-CO"/>
        </w:rPr>
        <w:t>(</w:t>
      </w:r>
      <w:r w:rsidR="001B2CD7" w:rsidRPr="00CE2065">
        <w:rPr>
          <w:rFonts w:ascii="Georgia" w:hAnsi="Georgia" w:cs="Arial"/>
          <w:sz w:val="26"/>
          <w:szCs w:val="26"/>
          <w:lang w:val="es-CO"/>
        </w:rPr>
        <w:t>Cuaderno No.</w:t>
      </w:r>
      <w:r w:rsidR="00E30B25" w:rsidRPr="00CE2065">
        <w:rPr>
          <w:rFonts w:ascii="Georgia" w:hAnsi="Georgia" w:cs="Arial"/>
          <w:sz w:val="26"/>
          <w:szCs w:val="26"/>
          <w:lang w:val="es-CO"/>
        </w:rPr>
        <w:t>1</w:t>
      </w:r>
      <w:r w:rsidR="001B2CD7" w:rsidRPr="00CE2065">
        <w:rPr>
          <w:rFonts w:ascii="Georgia" w:hAnsi="Georgia" w:cs="Arial"/>
          <w:sz w:val="26"/>
          <w:szCs w:val="26"/>
          <w:lang w:val="es-CO"/>
        </w:rPr>
        <w:t xml:space="preserve">, </w:t>
      </w:r>
      <w:r w:rsidRPr="00CE2065">
        <w:rPr>
          <w:rFonts w:ascii="Georgia" w:hAnsi="Georgia" w:cs="Arial"/>
          <w:sz w:val="26"/>
          <w:szCs w:val="26"/>
          <w:lang w:val="es-CO"/>
        </w:rPr>
        <w:t>documento No.2</w:t>
      </w:r>
      <w:r w:rsidR="001B2CD7" w:rsidRPr="00CE2065">
        <w:rPr>
          <w:rFonts w:ascii="Georgia" w:hAnsi="Georgia" w:cs="Arial"/>
          <w:sz w:val="26"/>
          <w:szCs w:val="26"/>
          <w:lang w:val="es-CO"/>
        </w:rPr>
        <w:t xml:space="preserve">) </w:t>
      </w:r>
      <w:r w:rsidRPr="00CE2065">
        <w:rPr>
          <w:rFonts w:ascii="Georgia" w:hAnsi="Georgia" w:cs="Arial"/>
          <w:sz w:val="26"/>
          <w:szCs w:val="26"/>
          <w:lang w:val="es-CO"/>
        </w:rPr>
        <w:t>un (1) mes y dieciocho</w:t>
      </w:r>
      <w:r w:rsidR="005504BF" w:rsidRPr="00CE2065">
        <w:rPr>
          <w:rFonts w:ascii="Georgia" w:hAnsi="Georgia" w:cs="Arial"/>
          <w:sz w:val="26"/>
          <w:szCs w:val="26"/>
          <w:lang w:val="es-CO"/>
        </w:rPr>
        <w:t xml:space="preserve"> (</w:t>
      </w:r>
      <w:r w:rsidRPr="00CE2065">
        <w:rPr>
          <w:rFonts w:ascii="Georgia" w:hAnsi="Georgia" w:cs="Arial"/>
          <w:sz w:val="26"/>
          <w:szCs w:val="26"/>
          <w:lang w:val="es-CO"/>
        </w:rPr>
        <w:t>18</w:t>
      </w:r>
      <w:r w:rsidR="005504BF" w:rsidRPr="00CE2065">
        <w:rPr>
          <w:rFonts w:ascii="Georgia" w:hAnsi="Georgia" w:cs="Arial"/>
          <w:sz w:val="26"/>
          <w:szCs w:val="26"/>
          <w:lang w:val="es-CO"/>
        </w:rPr>
        <w:t xml:space="preserve">) días después de que </w:t>
      </w:r>
      <w:r w:rsidRPr="00CE2065">
        <w:rPr>
          <w:rFonts w:ascii="Georgia" w:hAnsi="Georgia" w:cs="Arial"/>
          <w:sz w:val="26"/>
          <w:szCs w:val="26"/>
          <w:lang w:val="es-CO"/>
        </w:rPr>
        <w:t xml:space="preserve">la actora atendiera el requerimiento de la autoridad </w:t>
      </w:r>
      <w:r w:rsidR="005504BF" w:rsidRPr="00CE2065">
        <w:rPr>
          <w:rFonts w:ascii="Georgia" w:hAnsi="Georgia" w:cs="Arial"/>
          <w:sz w:val="26"/>
          <w:szCs w:val="26"/>
          <w:lang w:val="es-CO"/>
        </w:rPr>
        <w:t>(</w:t>
      </w:r>
      <w:r w:rsidRPr="00CE2065">
        <w:rPr>
          <w:rFonts w:ascii="Georgia" w:hAnsi="Georgia" w:cs="Arial"/>
          <w:sz w:val="26"/>
          <w:szCs w:val="26"/>
          <w:lang w:val="es-CO"/>
        </w:rPr>
        <w:t>25-08</w:t>
      </w:r>
      <w:r w:rsidR="001B2CD7" w:rsidRPr="00CE2065">
        <w:rPr>
          <w:rFonts w:ascii="Georgia" w:hAnsi="Georgia" w:cs="Arial"/>
          <w:sz w:val="26"/>
          <w:szCs w:val="26"/>
          <w:lang w:val="es-CO"/>
        </w:rPr>
        <w:t>-2020</w:t>
      </w:r>
      <w:r w:rsidR="005504BF" w:rsidRPr="00CE2065">
        <w:rPr>
          <w:rFonts w:ascii="Georgia" w:hAnsi="Georgia" w:cs="Arial"/>
          <w:sz w:val="26"/>
          <w:szCs w:val="26"/>
          <w:lang w:val="es-CO"/>
        </w:rPr>
        <w:t>)</w:t>
      </w:r>
      <w:r w:rsidR="001B2CD7" w:rsidRPr="00CE2065">
        <w:rPr>
          <w:rFonts w:ascii="Georgia" w:hAnsi="Georgia" w:cs="Arial"/>
          <w:sz w:val="26"/>
          <w:szCs w:val="26"/>
          <w:lang w:val="es-CO"/>
        </w:rPr>
        <w:t xml:space="preserve"> </w:t>
      </w:r>
      <w:r w:rsidR="00B814E5" w:rsidRPr="00CE2065">
        <w:rPr>
          <w:rFonts w:ascii="Georgia" w:hAnsi="Georgia" w:cs="Arial"/>
          <w:sz w:val="26"/>
          <w:szCs w:val="26"/>
          <w:lang w:val="es-CO"/>
        </w:rPr>
        <w:t>(</w:t>
      </w:r>
      <w:r w:rsidR="005504BF" w:rsidRPr="00CE2065">
        <w:rPr>
          <w:rFonts w:ascii="Georgia" w:hAnsi="Georgia" w:cs="Arial"/>
          <w:sz w:val="26"/>
          <w:szCs w:val="26"/>
          <w:lang w:val="es-CO"/>
        </w:rPr>
        <w:t xml:space="preserve">Cuaderno No.1, </w:t>
      </w:r>
      <w:r w:rsidRPr="00CE2065">
        <w:rPr>
          <w:rFonts w:ascii="Georgia" w:hAnsi="Georgia" w:cs="Arial"/>
          <w:sz w:val="26"/>
          <w:szCs w:val="26"/>
          <w:lang w:val="es-CO"/>
        </w:rPr>
        <w:t>documento No.03, folio 15</w:t>
      </w:r>
      <w:r w:rsidR="00B814E5" w:rsidRPr="00CE2065">
        <w:rPr>
          <w:rFonts w:ascii="Georgia" w:hAnsi="Georgia" w:cs="Arial"/>
          <w:sz w:val="26"/>
          <w:szCs w:val="26"/>
          <w:lang w:val="es-CO"/>
        </w:rPr>
        <w:t>), claramente</w:t>
      </w:r>
      <w:r w:rsidR="0040632B" w:rsidRPr="00CE2065">
        <w:rPr>
          <w:rFonts w:ascii="Georgia" w:hAnsi="Georgia" w:cs="Arial"/>
          <w:sz w:val="26"/>
          <w:szCs w:val="26"/>
          <w:lang w:val="es-419"/>
        </w:rPr>
        <w:t>, dentro de</w:t>
      </w:r>
      <w:r w:rsidR="0040632B" w:rsidRPr="00CE2065">
        <w:rPr>
          <w:rFonts w:ascii="Georgia" w:hAnsi="Georgia" w:cs="Arial"/>
          <w:sz w:val="26"/>
          <w:szCs w:val="26"/>
          <w:lang w:val="es-CO"/>
        </w:rPr>
        <w:t>l</w:t>
      </w:r>
      <w:r w:rsidR="0040632B" w:rsidRPr="00CE2065">
        <w:rPr>
          <w:rFonts w:ascii="Georgia" w:hAnsi="Georgia" w:cs="Arial"/>
          <w:sz w:val="26"/>
          <w:szCs w:val="26"/>
          <w:lang w:val="es-419"/>
        </w:rPr>
        <w:t xml:space="preserve"> plazo general de los seis (6) meses, fijado por la doctrina constitucional</w:t>
      </w:r>
      <w:r w:rsidR="0040632B" w:rsidRPr="00CE2065">
        <w:rPr>
          <w:rStyle w:val="Refdenotaalpie"/>
          <w:rFonts w:ascii="Georgia" w:hAnsi="Georgia" w:cs="Arial"/>
          <w:noProof/>
          <w:sz w:val="26"/>
          <w:szCs w:val="26"/>
          <w:lang w:val="es-CO"/>
        </w:rPr>
        <w:footnoteReference w:id="2"/>
      </w:r>
      <w:r w:rsidR="0040632B" w:rsidRPr="00CE2065">
        <w:rPr>
          <w:rFonts w:ascii="Georgia" w:hAnsi="Georgia" w:cs="Arial"/>
          <w:sz w:val="26"/>
          <w:szCs w:val="26"/>
          <w:vertAlign w:val="superscript"/>
          <w:lang w:val="es-419"/>
        </w:rPr>
        <w:t>-</w:t>
      </w:r>
      <w:r w:rsidR="0040632B" w:rsidRPr="00CE2065">
        <w:rPr>
          <w:rStyle w:val="Refdenotaalpie"/>
          <w:rFonts w:ascii="Georgia" w:hAnsi="Georgia"/>
          <w:sz w:val="26"/>
          <w:szCs w:val="26"/>
          <w:lang w:val="es-419"/>
        </w:rPr>
        <w:footnoteReference w:id="3"/>
      </w:r>
      <w:r w:rsidR="0040632B" w:rsidRPr="00CE2065">
        <w:rPr>
          <w:rFonts w:ascii="Georgia" w:hAnsi="Georgia" w:cs="Arial"/>
          <w:sz w:val="26"/>
          <w:szCs w:val="26"/>
          <w:lang w:val="es-CO"/>
        </w:rPr>
        <w:t xml:space="preserve">. </w:t>
      </w:r>
    </w:p>
    <w:p w14:paraId="41B45B7A" w14:textId="3D6621DE" w:rsidR="00654678" w:rsidRPr="00CE2065" w:rsidRDefault="00654678" w:rsidP="00CE2065">
      <w:pPr>
        <w:pStyle w:val="Textoindependiente"/>
        <w:spacing w:line="276" w:lineRule="auto"/>
        <w:ind w:left="720"/>
        <w:rPr>
          <w:rFonts w:ascii="Georgia" w:hAnsi="Georgia" w:cs="Arial"/>
          <w:sz w:val="26"/>
          <w:szCs w:val="26"/>
          <w:lang w:val="es-CO"/>
        </w:rPr>
      </w:pPr>
    </w:p>
    <w:p w14:paraId="54305DF6" w14:textId="12AD5D58" w:rsidR="00B01916" w:rsidRPr="00CE2065" w:rsidRDefault="00B01916" w:rsidP="00CE2065">
      <w:pPr>
        <w:pStyle w:val="Textoindependiente"/>
        <w:spacing w:line="276" w:lineRule="auto"/>
        <w:ind w:left="720"/>
        <w:rPr>
          <w:rFonts w:ascii="Georgia" w:hAnsi="Georgia" w:cs="Arial"/>
          <w:sz w:val="26"/>
          <w:szCs w:val="26"/>
          <w:lang w:val="es-CO"/>
        </w:rPr>
      </w:pPr>
      <w:r w:rsidRPr="00CE2065">
        <w:rPr>
          <w:rFonts w:ascii="Georgia" w:hAnsi="Georgia" w:cs="Arial"/>
          <w:sz w:val="26"/>
          <w:szCs w:val="26"/>
          <w:lang w:val="es-CO"/>
        </w:rPr>
        <w:t xml:space="preserve">En cualquier caso, también estaría cumplido el requisito porque </w:t>
      </w:r>
      <w:r w:rsidRPr="00CE2065">
        <w:rPr>
          <w:rFonts w:ascii="Georgia" w:hAnsi="Georgia" w:cs="Arial"/>
          <w:i/>
          <w:iCs/>
          <w:sz w:val="26"/>
          <w:szCs w:val="26"/>
          <w:lang w:val="es-CO"/>
        </w:rPr>
        <w:t>“</w:t>
      </w:r>
      <w:r w:rsidRPr="00CE2065">
        <w:rPr>
          <w:rFonts w:ascii="Georgia" w:hAnsi="Georgia" w:cs="Arial"/>
          <w:i/>
          <w:iCs/>
          <w:szCs w:val="26"/>
          <w:lang w:val="es-CO"/>
        </w:rPr>
        <w:t>(…) en los casos en que se discuten derechos pensionales, (…) la inmediatez no puede ser entendida como un requisito de procedibilidad severo, ya que la vulneración de ese derecho subsiste en el tiempo por ser un derecho irrenunciable que no prescribe, por lo que es irrelevante el tiempo transcurrido entre la actuación que vulnera el derecho y el momento en el que se interpone la acción</w:t>
      </w:r>
      <w:r w:rsidRPr="00CE2065">
        <w:rPr>
          <w:rFonts w:ascii="Georgia" w:hAnsi="Georgia" w:cs="Arial"/>
          <w:i/>
          <w:iCs/>
          <w:sz w:val="26"/>
          <w:szCs w:val="26"/>
          <w:lang w:val="es-CO"/>
        </w:rPr>
        <w:t>”(2019)</w:t>
      </w:r>
      <w:r w:rsidRPr="00CE2065">
        <w:rPr>
          <w:rFonts w:ascii="Georgia" w:hAnsi="Georgia" w:cs="Arial"/>
          <w:sz w:val="26"/>
          <w:szCs w:val="26"/>
          <w:vertAlign w:val="superscript"/>
          <w:lang w:val="es-419"/>
        </w:rPr>
        <w:footnoteReference w:id="4"/>
      </w:r>
      <w:r w:rsidRPr="00CE2065">
        <w:rPr>
          <w:rFonts w:ascii="Georgia" w:hAnsi="Georgia" w:cs="Arial"/>
          <w:sz w:val="26"/>
          <w:szCs w:val="26"/>
          <w:lang w:val="es-CO"/>
        </w:rPr>
        <w:t xml:space="preserve">. </w:t>
      </w:r>
    </w:p>
    <w:p w14:paraId="122E06CF" w14:textId="5E919BDA" w:rsidR="00B01916" w:rsidRPr="00CE2065" w:rsidRDefault="00B01916" w:rsidP="00CE2065">
      <w:pPr>
        <w:pStyle w:val="Textoindependiente"/>
        <w:spacing w:line="276" w:lineRule="auto"/>
        <w:ind w:left="720"/>
        <w:rPr>
          <w:rFonts w:ascii="Georgia" w:hAnsi="Georgia" w:cs="Arial"/>
          <w:sz w:val="26"/>
          <w:szCs w:val="26"/>
          <w:lang w:val="es-CO"/>
        </w:rPr>
      </w:pPr>
      <w:r w:rsidRPr="00CE2065">
        <w:rPr>
          <w:rFonts w:ascii="Georgia" w:hAnsi="Georgia" w:cs="Arial"/>
          <w:sz w:val="26"/>
          <w:szCs w:val="26"/>
          <w:lang w:val="es-CO"/>
        </w:rPr>
        <w:t xml:space="preserve"> </w:t>
      </w:r>
      <w:bookmarkStart w:id="2" w:name="_Hlk58998258"/>
    </w:p>
    <w:p w14:paraId="5978E7DD" w14:textId="77777777" w:rsidR="00B01916" w:rsidRPr="00CE2065" w:rsidRDefault="00B01916" w:rsidP="00CE2065">
      <w:pPr>
        <w:pStyle w:val="Prrafodelista"/>
        <w:numPr>
          <w:ilvl w:val="2"/>
          <w:numId w:val="47"/>
        </w:numPr>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contextualSpacing w:val="0"/>
        <w:jc w:val="both"/>
        <w:textAlignment w:val="baseline"/>
        <w:rPr>
          <w:rFonts w:ascii="Georgia" w:hAnsi="Georgia" w:cs="Arial"/>
          <w:sz w:val="26"/>
          <w:szCs w:val="26"/>
          <w:lang w:val="es-419"/>
        </w:rPr>
      </w:pPr>
      <w:r w:rsidRPr="00CE2065">
        <w:rPr>
          <w:rFonts w:ascii="Georgia" w:hAnsi="Georgia" w:cs="Arial"/>
          <w:i/>
          <w:iCs/>
          <w:sz w:val="26"/>
          <w:szCs w:val="26"/>
        </w:rPr>
        <w:lastRenderedPageBreak/>
        <w:t>L</w:t>
      </w:r>
      <w:r w:rsidRPr="00CE2065">
        <w:rPr>
          <w:rFonts w:ascii="Georgia" w:hAnsi="Georgia"/>
          <w:i/>
          <w:iCs/>
          <w:smallCaps/>
          <w:sz w:val="26"/>
          <w:szCs w:val="26"/>
          <w:lang w:val="es-419"/>
        </w:rPr>
        <w:t>a subsidiariedad</w:t>
      </w:r>
      <w:r w:rsidRPr="00CE2065">
        <w:rPr>
          <w:rFonts w:ascii="Georgia" w:hAnsi="Georgia"/>
          <w:smallCaps/>
          <w:sz w:val="26"/>
          <w:szCs w:val="26"/>
        </w:rPr>
        <w:t xml:space="preserve">. </w:t>
      </w:r>
      <w:r w:rsidRPr="00CE2065">
        <w:rPr>
          <w:rFonts w:ascii="Georgia" w:hAnsi="Georgia" w:cs="Arial"/>
          <w:sz w:val="26"/>
          <w:szCs w:val="26"/>
        </w:rPr>
        <w:t xml:space="preserve">Procede la acción siempre que el afectado carezca de otro instrumento defensivo </w:t>
      </w:r>
      <w:r w:rsidRPr="00CE2065">
        <w:rPr>
          <w:rFonts w:ascii="Georgia" w:hAnsi="Georgia" w:cs="Arial"/>
          <w:b/>
          <w:bCs/>
          <w:sz w:val="26"/>
          <w:szCs w:val="26"/>
        </w:rPr>
        <w:t>judicial</w:t>
      </w:r>
      <w:r w:rsidRPr="00CE2065">
        <w:rPr>
          <w:rFonts w:ascii="Georgia" w:hAnsi="Georgia" w:cs="Arial"/>
          <w:sz w:val="26"/>
          <w:szCs w:val="26"/>
        </w:rPr>
        <w:t xml:space="preserve"> (2020)</w:t>
      </w:r>
      <w:r w:rsidRPr="00CE2065">
        <w:rPr>
          <w:rFonts w:ascii="Georgia" w:hAnsi="Georgia"/>
          <w:sz w:val="26"/>
          <w:szCs w:val="26"/>
          <w:vertAlign w:val="superscript"/>
        </w:rPr>
        <w:footnoteReference w:id="5"/>
      </w:r>
      <w:r w:rsidRPr="00CE2065">
        <w:rPr>
          <w:rFonts w:ascii="Georgia" w:hAnsi="Georgia" w:cs="Arial"/>
          <w:sz w:val="26"/>
          <w:szCs w:val="26"/>
        </w:rPr>
        <w:t xml:space="preserve">. Empero, hay dos </w:t>
      </w:r>
      <w:r w:rsidRPr="00CE2065">
        <w:rPr>
          <w:rFonts w:ascii="Georgia" w:hAnsi="Georgia"/>
          <w:sz w:val="26"/>
          <w:szCs w:val="26"/>
        </w:rPr>
        <w:t>(</w:t>
      </w:r>
      <w:r w:rsidRPr="00CE2065">
        <w:rPr>
          <w:rFonts w:ascii="Georgia" w:hAnsi="Georgia" w:cs="Arial"/>
          <w:sz w:val="26"/>
          <w:szCs w:val="26"/>
        </w:rPr>
        <w:t xml:space="preserve">2) excepciones que guardan en común la existencia del medio ordinario: </w:t>
      </w:r>
      <w:r w:rsidRPr="00CE2065">
        <w:rPr>
          <w:rFonts w:ascii="Georgia" w:hAnsi="Georgia" w:cs="Arial"/>
          <w:b/>
          <w:bCs/>
          <w:sz w:val="26"/>
          <w:szCs w:val="26"/>
        </w:rPr>
        <w:t>(i)</w:t>
      </w:r>
      <w:r w:rsidRPr="00CE2065">
        <w:rPr>
          <w:rFonts w:ascii="Georgia" w:hAnsi="Georgia" w:cs="Arial"/>
          <w:sz w:val="26"/>
          <w:szCs w:val="26"/>
        </w:rPr>
        <w:t xml:space="preserve"> La tutela transitoria para evitar un perjuicio irremediable; y </w:t>
      </w:r>
      <w:r w:rsidRPr="00CE2065">
        <w:rPr>
          <w:rFonts w:ascii="Georgia" w:hAnsi="Georgia" w:cs="Arial"/>
          <w:b/>
          <w:bCs/>
          <w:sz w:val="26"/>
          <w:szCs w:val="26"/>
        </w:rPr>
        <w:t>(</w:t>
      </w:r>
      <w:proofErr w:type="spellStart"/>
      <w:r w:rsidRPr="00CE2065">
        <w:rPr>
          <w:rFonts w:ascii="Georgia" w:hAnsi="Georgia" w:cs="Arial"/>
          <w:b/>
          <w:bCs/>
          <w:sz w:val="26"/>
          <w:szCs w:val="26"/>
        </w:rPr>
        <w:t>ii</w:t>
      </w:r>
      <w:proofErr w:type="spellEnd"/>
      <w:r w:rsidRPr="00CE2065">
        <w:rPr>
          <w:rFonts w:ascii="Georgia" w:hAnsi="Georgia" w:cs="Arial"/>
          <w:b/>
          <w:bCs/>
          <w:sz w:val="26"/>
          <w:szCs w:val="26"/>
        </w:rPr>
        <w:t>)</w:t>
      </w:r>
      <w:r w:rsidRPr="00CE2065">
        <w:rPr>
          <w:rFonts w:ascii="Georgia" w:hAnsi="Georgia" w:cs="Arial"/>
          <w:sz w:val="26"/>
          <w:szCs w:val="26"/>
        </w:rPr>
        <w:t xml:space="preserve"> La ineficacia de la herramienta regular para salvaguardar los derechos.</w:t>
      </w:r>
    </w:p>
    <w:p w14:paraId="0E640033" w14:textId="77777777" w:rsidR="00B01916" w:rsidRPr="00CE2065" w:rsidRDefault="00B01916" w:rsidP="00CE2065">
      <w:pPr>
        <w:pStyle w:val="Prrafodelista"/>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both"/>
        <w:textAlignment w:val="baseline"/>
        <w:rPr>
          <w:rFonts w:ascii="Georgia" w:hAnsi="Georgia" w:cs="Arial"/>
          <w:sz w:val="26"/>
          <w:szCs w:val="26"/>
          <w:lang w:val="es-419"/>
        </w:rPr>
      </w:pPr>
    </w:p>
    <w:p w14:paraId="2D68621F" w14:textId="6B48CDAD" w:rsidR="00B01916" w:rsidRPr="00CE2065" w:rsidRDefault="00B01916" w:rsidP="00CE2065">
      <w:pPr>
        <w:pStyle w:val="Prrafodelista"/>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both"/>
        <w:textAlignment w:val="baseline"/>
        <w:rPr>
          <w:rFonts w:ascii="Georgia" w:hAnsi="Georgia" w:cs="Arial"/>
          <w:sz w:val="26"/>
          <w:szCs w:val="26"/>
          <w:lang w:val="es-419"/>
        </w:rPr>
      </w:pPr>
      <w:r w:rsidRPr="00CE2065">
        <w:rPr>
          <w:rFonts w:ascii="Georgia" w:hAnsi="Georgia"/>
          <w:sz w:val="26"/>
          <w:szCs w:val="26"/>
        </w:rPr>
        <w:t>En el sub</w:t>
      </w:r>
      <w:r w:rsidRPr="00CE2065">
        <w:rPr>
          <w:rFonts w:ascii="Georgia" w:hAnsi="Georgia"/>
          <w:i/>
          <w:iCs/>
          <w:sz w:val="26"/>
          <w:szCs w:val="26"/>
        </w:rPr>
        <w:t xml:space="preserve"> examine</w:t>
      </w:r>
      <w:r w:rsidRPr="00CE2065">
        <w:rPr>
          <w:rFonts w:ascii="Georgia" w:hAnsi="Georgia"/>
          <w:sz w:val="26"/>
          <w:szCs w:val="26"/>
        </w:rPr>
        <w:t xml:space="preserve">, la accionante carece mecanismo diferente a esta acción para procurar la defensa </w:t>
      </w:r>
      <w:r w:rsidRPr="00CE2065">
        <w:rPr>
          <w:rFonts w:ascii="Georgia" w:hAnsi="Georgia" w:cs="Arial"/>
          <w:sz w:val="26"/>
          <w:szCs w:val="26"/>
          <w:lang w:val="es-419"/>
        </w:rPr>
        <w:t>de los derechos de petición y debido proceso fundados en la mora de las autoridades en resolver</w:t>
      </w:r>
      <w:r w:rsidRPr="00CE2065">
        <w:rPr>
          <w:rFonts w:ascii="Georgia" w:hAnsi="Georgia" w:cs="Arial"/>
          <w:i/>
          <w:sz w:val="26"/>
          <w:szCs w:val="26"/>
        </w:rPr>
        <w:t>.</w:t>
      </w:r>
      <w:r w:rsidRPr="00CE2065">
        <w:rPr>
          <w:rFonts w:ascii="Georgia" w:hAnsi="Georgia" w:cs="Arial"/>
          <w:sz w:val="26"/>
          <w:szCs w:val="26"/>
          <w:lang w:val="es-419"/>
        </w:rPr>
        <w:t xml:space="preserve"> Por consiguiente, como este asunto supera el test de procedencia, puede examinarse de fondo.</w:t>
      </w:r>
    </w:p>
    <w:p w14:paraId="55A919D4" w14:textId="5F703F61" w:rsidR="007E0AB8" w:rsidRPr="00CE2065" w:rsidRDefault="007E0AB8" w:rsidP="00CE2065">
      <w:pPr>
        <w:pStyle w:val="Sinespaciado3"/>
        <w:spacing w:line="276" w:lineRule="auto"/>
        <w:jc w:val="both"/>
        <w:rPr>
          <w:rFonts w:ascii="Georgia" w:hAnsi="Georgia" w:cs="Arial"/>
          <w:sz w:val="26"/>
          <w:szCs w:val="26"/>
          <w:lang w:val="es-419"/>
        </w:rPr>
      </w:pPr>
    </w:p>
    <w:p w14:paraId="75259EEC" w14:textId="77777777" w:rsidR="00B01916" w:rsidRPr="00CE2065" w:rsidRDefault="001E1588" w:rsidP="00CE2065">
      <w:pPr>
        <w:pStyle w:val="Textoindependiente"/>
        <w:numPr>
          <w:ilvl w:val="1"/>
          <w:numId w:val="46"/>
        </w:numPr>
        <w:tabs>
          <w:tab w:val="clear" w:pos="708"/>
          <w:tab w:val="clear" w:pos="1416"/>
        </w:tabs>
        <w:spacing w:line="276" w:lineRule="auto"/>
        <w:ind w:left="709" w:hanging="709"/>
        <w:rPr>
          <w:rFonts w:ascii="Georgia" w:hAnsi="Georgia" w:cs="Arial"/>
          <w:i/>
          <w:sz w:val="26"/>
          <w:szCs w:val="26"/>
          <w:shd w:val="clear" w:color="auto" w:fill="FFFFFF"/>
        </w:rPr>
      </w:pPr>
      <w:r w:rsidRPr="00CE2065">
        <w:rPr>
          <w:rFonts w:ascii="Georgia" w:hAnsi="Georgia"/>
          <w:i/>
          <w:iCs/>
          <w:smallCaps/>
          <w:sz w:val="26"/>
          <w:szCs w:val="26"/>
        </w:rPr>
        <w:t>El derecho de petición</w:t>
      </w:r>
      <w:r w:rsidR="00B814E5" w:rsidRPr="00CE2065">
        <w:rPr>
          <w:rFonts w:ascii="Georgia" w:hAnsi="Georgia"/>
          <w:i/>
          <w:iCs/>
          <w:smallCaps/>
          <w:sz w:val="26"/>
          <w:szCs w:val="26"/>
        </w:rPr>
        <w:t xml:space="preserve"> en materia pensional</w:t>
      </w:r>
      <w:r w:rsidR="00B01916" w:rsidRPr="00CE2065">
        <w:rPr>
          <w:rFonts w:ascii="Georgia" w:hAnsi="Georgia"/>
          <w:i/>
          <w:iCs/>
          <w:smallCaps/>
          <w:sz w:val="26"/>
          <w:szCs w:val="26"/>
        </w:rPr>
        <w:t xml:space="preserve">. </w:t>
      </w:r>
      <w:r w:rsidR="007E0AB8" w:rsidRPr="00CE2065">
        <w:rPr>
          <w:rFonts w:ascii="Georgia" w:hAnsi="Georgia" w:cs="Arial"/>
          <w:sz w:val="26"/>
          <w:szCs w:val="26"/>
        </w:rPr>
        <w:t>De manera reiterada la jurisprudencia constitucional</w:t>
      </w:r>
      <w:r w:rsidR="007E0AB8" w:rsidRPr="00CE2065">
        <w:rPr>
          <w:rFonts w:ascii="Georgia" w:hAnsi="Georgia" w:cs="Arial"/>
          <w:sz w:val="26"/>
          <w:szCs w:val="26"/>
          <w:vertAlign w:val="superscript"/>
        </w:rPr>
        <w:footnoteReference w:id="6"/>
      </w:r>
      <w:r w:rsidR="007E0AB8" w:rsidRPr="00CE2065">
        <w:rPr>
          <w:rFonts w:ascii="Georgia" w:hAnsi="Georgia" w:cs="Arial"/>
          <w:sz w:val="26"/>
          <w:szCs w:val="26"/>
        </w:rPr>
        <w:t xml:space="preserve">, tiene dicho que el derecho de petición exige concretarse en una pronta y oportuna respuesta de la autoridad ante la cual ha sido elevada la solicitud, sin importar que sea favorable a los intereses del peticionario, debe ser escrita y en todo caso cumplirá </w:t>
      </w:r>
      <w:r w:rsidR="007E0AB8" w:rsidRPr="00CE2065">
        <w:rPr>
          <w:rFonts w:ascii="Georgia" w:hAnsi="Georgia" w:cs="Arial"/>
          <w:i/>
          <w:sz w:val="26"/>
          <w:szCs w:val="26"/>
        </w:rPr>
        <w:t>“</w:t>
      </w:r>
      <w:r w:rsidR="007E0AB8" w:rsidRPr="00CE2065">
        <w:rPr>
          <w:rFonts w:ascii="Georgia" w:hAnsi="Georgia" w:cs="Arial"/>
          <w:i/>
          <w:iCs/>
          <w:szCs w:val="26"/>
        </w:rPr>
        <w:t>con</w:t>
      </w:r>
      <w:r w:rsidR="007E0AB8" w:rsidRPr="00CE2065">
        <w:rPr>
          <w:rFonts w:ascii="Georgia" w:hAnsi="Georgia" w:cs="Arial"/>
          <w:i/>
          <w:szCs w:val="26"/>
          <w:shd w:val="clear" w:color="auto" w:fill="FFFFFF"/>
        </w:rPr>
        <w:t xml:space="preserve"> ciertas condiciones: (i) oportunidad; (</w:t>
      </w:r>
      <w:proofErr w:type="spellStart"/>
      <w:r w:rsidR="007E0AB8" w:rsidRPr="00CE2065">
        <w:rPr>
          <w:rFonts w:ascii="Georgia" w:hAnsi="Georgia" w:cs="Arial"/>
          <w:i/>
          <w:szCs w:val="26"/>
          <w:shd w:val="clear" w:color="auto" w:fill="FFFFFF"/>
        </w:rPr>
        <w:t>ii</w:t>
      </w:r>
      <w:proofErr w:type="spellEnd"/>
      <w:r w:rsidR="007E0AB8" w:rsidRPr="00CE2065">
        <w:rPr>
          <w:rFonts w:ascii="Georgia" w:hAnsi="Georgia" w:cs="Arial"/>
          <w:i/>
          <w:szCs w:val="26"/>
          <w:shd w:val="clear" w:color="auto" w:fill="FFFFFF"/>
        </w:rPr>
        <w:t>) debe resolverse de fondo, de manera clara, precisa y congruente con lo solicitado</w:t>
      </w:r>
      <w:bookmarkStart w:id="3" w:name="_ftnref17"/>
      <w:r w:rsidR="007E0AB8" w:rsidRPr="00CE2065">
        <w:rPr>
          <w:rStyle w:val="Refdenotaalpie"/>
          <w:rFonts w:ascii="Georgia" w:hAnsi="Georgia"/>
          <w:i/>
          <w:szCs w:val="26"/>
          <w:shd w:val="clear" w:color="auto" w:fill="FFFFFF"/>
        </w:rPr>
        <w:footnoteReference w:id="7"/>
      </w:r>
      <w:bookmarkEnd w:id="3"/>
      <w:r w:rsidR="007E0AB8" w:rsidRPr="00CE2065">
        <w:rPr>
          <w:rFonts w:ascii="Georgia" w:hAnsi="Georgia" w:cs="Arial"/>
          <w:i/>
          <w:szCs w:val="26"/>
          <w:shd w:val="clear" w:color="auto" w:fill="FFFFFF"/>
        </w:rPr>
        <w:t>; y (</w:t>
      </w:r>
      <w:proofErr w:type="spellStart"/>
      <w:r w:rsidR="007E0AB8" w:rsidRPr="00CE2065">
        <w:rPr>
          <w:rFonts w:ascii="Georgia" w:hAnsi="Georgia" w:cs="Arial"/>
          <w:i/>
          <w:szCs w:val="26"/>
          <w:shd w:val="clear" w:color="auto" w:fill="FFFFFF"/>
        </w:rPr>
        <w:t>iii</w:t>
      </w:r>
      <w:proofErr w:type="spellEnd"/>
      <w:r w:rsidR="007E0AB8" w:rsidRPr="00CE2065">
        <w:rPr>
          <w:rFonts w:ascii="Georgia" w:hAnsi="Georgia" w:cs="Arial"/>
          <w:i/>
          <w:szCs w:val="26"/>
          <w:shd w:val="clear" w:color="auto" w:fill="FFFFFF"/>
        </w:rPr>
        <w:t>) ser puesta en conocimiento del peticionario</w:t>
      </w:r>
      <w:r w:rsidR="007E0AB8" w:rsidRPr="00CE2065">
        <w:rPr>
          <w:rStyle w:val="Refdenotaalpie"/>
          <w:rFonts w:ascii="Georgia" w:hAnsi="Georgia"/>
          <w:i/>
          <w:szCs w:val="26"/>
          <w:shd w:val="clear" w:color="auto" w:fill="FFFFFF"/>
        </w:rPr>
        <w:footnoteReference w:id="8"/>
      </w:r>
      <w:r w:rsidR="007E0AB8" w:rsidRPr="00CE2065">
        <w:rPr>
          <w:rFonts w:ascii="Georgia" w:hAnsi="Georgia" w:cs="Arial"/>
          <w:i/>
          <w:szCs w:val="26"/>
          <w:shd w:val="clear" w:color="auto" w:fill="FFFFFF"/>
        </w:rPr>
        <w:t>, so pena de incurrir en la violación de este derecho fundamental</w:t>
      </w:r>
      <w:r w:rsidR="007E0AB8" w:rsidRPr="00CE2065">
        <w:rPr>
          <w:rFonts w:ascii="Georgia" w:hAnsi="Georgia" w:cs="Arial"/>
          <w:i/>
          <w:sz w:val="26"/>
          <w:szCs w:val="26"/>
          <w:shd w:val="clear" w:color="auto" w:fill="FFFFFF"/>
        </w:rPr>
        <w:t>”</w:t>
      </w:r>
      <w:r w:rsidR="007E0AB8" w:rsidRPr="00CE2065">
        <w:rPr>
          <w:rStyle w:val="Refdenotaalpie"/>
          <w:rFonts w:ascii="Georgia" w:hAnsi="Georgia"/>
          <w:i/>
          <w:sz w:val="26"/>
          <w:szCs w:val="26"/>
          <w:shd w:val="clear" w:color="auto" w:fill="FFFFFF"/>
        </w:rPr>
        <w:footnoteReference w:id="9"/>
      </w:r>
      <w:r w:rsidR="007E0AB8" w:rsidRPr="00CE2065">
        <w:rPr>
          <w:rFonts w:ascii="Georgia" w:hAnsi="Georgia" w:cs="Arial"/>
          <w:i/>
          <w:sz w:val="26"/>
          <w:szCs w:val="26"/>
          <w:shd w:val="clear" w:color="auto" w:fill="FFFFFF"/>
        </w:rPr>
        <w:t>.</w:t>
      </w:r>
    </w:p>
    <w:p w14:paraId="49E55559" w14:textId="77777777" w:rsidR="00B01916" w:rsidRPr="00CE2065" w:rsidRDefault="00B01916" w:rsidP="00CE2065">
      <w:pPr>
        <w:pStyle w:val="Textoindependiente"/>
        <w:tabs>
          <w:tab w:val="clear" w:pos="708"/>
          <w:tab w:val="clear" w:pos="1416"/>
        </w:tabs>
        <w:spacing w:line="276" w:lineRule="auto"/>
        <w:ind w:left="709"/>
        <w:rPr>
          <w:rFonts w:ascii="Georgia" w:hAnsi="Georgia" w:cs="Arial"/>
          <w:i/>
          <w:sz w:val="26"/>
          <w:szCs w:val="26"/>
          <w:shd w:val="clear" w:color="auto" w:fill="FFFFFF"/>
        </w:rPr>
      </w:pPr>
    </w:p>
    <w:p w14:paraId="5A38AC4B" w14:textId="3DB6B962" w:rsidR="00B01916" w:rsidRPr="00CE2065" w:rsidRDefault="00B814E5" w:rsidP="00CE2065">
      <w:pPr>
        <w:pStyle w:val="Textoindependiente"/>
        <w:tabs>
          <w:tab w:val="clear" w:pos="708"/>
          <w:tab w:val="clear" w:pos="1416"/>
        </w:tabs>
        <w:spacing w:line="276" w:lineRule="auto"/>
        <w:ind w:left="709"/>
        <w:rPr>
          <w:rFonts w:ascii="Georgia" w:hAnsi="Georgia" w:cs="Arial"/>
          <w:sz w:val="26"/>
          <w:szCs w:val="26"/>
          <w:vertAlign w:val="superscript"/>
          <w:lang w:val="es-CO"/>
        </w:rPr>
      </w:pPr>
      <w:r w:rsidRPr="00CE2065">
        <w:rPr>
          <w:rFonts w:ascii="Georgia" w:hAnsi="Georgia" w:cs="Arial"/>
          <w:sz w:val="26"/>
          <w:szCs w:val="26"/>
        </w:rPr>
        <w:t>De ahí que se vulnera cuando (</w:t>
      </w:r>
      <w:r w:rsidR="007E0AB8" w:rsidRPr="00CE2065">
        <w:rPr>
          <w:rFonts w:ascii="Georgia" w:hAnsi="Georgia" w:cs="Arial"/>
          <w:sz w:val="26"/>
          <w:szCs w:val="26"/>
        </w:rPr>
        <w:t>i</w:t>
      </w:r>
      <w:r w:rsidRPr="00CE2065">
        <w:rPr>
          <w:rFonts w:ascii="Georgia" w:hAnsi="Georgia" w:cs="Arial"/>
          <w:sz w:val="26"/>
          <w:szCs w:val="26"/>
        </w:rPr>
        <w:t>) la</w:t>
      </w:r>
      <w:r w:rsidR="007E0AB8" w:rsidRPr="00CE2065">
        <w:rPr>
          <w:rFonts w:ascii="Georgia" w:hAnsi="Georgia" w:cs="Arial"/>
          <w:sz w:val="26"/>
          <w:szCs w:val="26"/>
        </w:rPr>
        <w:t xml:space="preserve"> entidad deja de emitir una respuesta en un lapso que, en los términos de la Constitución, se ajuste a “pronta resolución”, (</w:t>
      </w:r>
      <w:proofErr w:type="spellStart"/>
      <w:r w:rsidR="007E0AB8" w:rsidRPr="00CE2065">
        <w:rPr>
          <w:rFonts w:ascii="Georgia" w:hAnsi="Georgia" w:cs="Arial"/>
          <w:sz w:val="26"/>
          <w:szCs w:val="26"/>
        </w:rPr>
        <w:t>ii</w:t>
      </w:r>
      <w:proofErr w:type="spellEnd"/>
      <w:r w:rsidR="007E0AB8" w:rsidRPr="00CE2065">
        <w:rPr>
          <w:rFonts w:ascii="Georgia" w:hAnsi="Georgia" w:cs="Arial"/>
          <w:sz w:val="26"/>
          <w:szCs w:val="26"/>
        </w:rPr>
        <w:t>) la supuesta respuesta se limita a evadir la petición, o carece de claridad, precisión y congruencia, (</w:t>
      </w:r>
      <w:proofErr w:type="spellStart"/>
      <w:r w:rsidR="007E0AB8" w:rsidRPr="00CE2065">
        <w:rPr>
          <w:rFonts w:ascii="Georgia" w:hAnsi="Georgia" w:cs="Arial"/>
          <w:sz w:val="26"/>
          <w:szCs w:val="26"/>
        </w:rPr>
        <w:t>iii</w:t>
      </w:r>
      <w:proofErr w:type="spellEnd"/>
      <w:r w:rsidR="007E0AB8" w:rsidRPr="00CE2065">
        <w:rPr>
          <w:rFonts w:ascii="Georgia" w:hAnsi="Georgia" w:cs="Arial"/>
          <w:sz w:val="26"/>
          <w:szCs w:val="26"/>
        </w:rPr>
        <w:t>) o no se comunique al interesado</w:t>
      </w:r>
      <w:r w:rsidR="007E0AB8" w:rsidRPr="00CE2065">
        <w:rPr>
          <w:rFonts w:ascii="Georgia" w:hAnsi="Georgia" w:cs="Arial"/>
          <w:sz w:val="26"/>
          <w:szCs w:val="26"/>
          <w:vertAlign w:val="superscript"/>
        </w:rPr>
        <w:footnoteReference w:id="10"/>
      </w:r>
      <w:r w:rsidR="007E0AB8" w:rsidRPr="00CE2065">
        <w:rPr>
          <w:rFonts w:ascii="Georgia" w:hAnsi="Georgia" w:cs="Arial"/>
          <w:sz w:val="26"/>
          <w:szCs w:val="26"/>
        </w:rPr>
        <w:t>. Además, la falta de competencia de la autoridad a quien se formuló, no la exonera de ese deber</w:t>
      </w:r>
      <w:r w:rsidR="007E0AB8" w:rsidRPr="00CE2065">
        <w:rPr>
          <w:rFonts w:ascii="Georgia" w:hAnsi="Georgia" w:cs="Arial"/>
          <w:sz w:val="26"/>
          <w:szCs w:val="26"/>
          <w:vertAlign w:val="superscript"/>
        </w:rPr>
        <w:footnoteReference w:id="11"/>
      </w:r>
      <w:r w:rsidRPr="00CE2065">
        <w:rPr>
          <w:rFonts w:ascii="Georgia" w:hAnsi="Georgia" w:cs="Arial"/>
          <w:sz w:val="26"/>
          <w:szCs w:val="26"/>
          <w:lang w:val="es-CO"/>
        </w:rPr>
        <w:t>.</w:t>
      </w:r>
    </w:p>
    <w:p w14:paraId="07AFC4ED" w14:textId="77777777" w:rsidR="00B01916" w:rsidRPr="00CE2065" w:rsidRDefault="00B01916" w:rsidP="00CE2065">
      <w:pPr>
        <w:pStyle w:val="Textoindependiente"/>
        <w:tabs>
          <w:tab w:val="clear" w:pos="708"/>
          <w:tab w:val="clear" w:pos="1416"/>
        </w:tabs>
        <w:spacing w:line="276" w:lineRule="auto"/>
        <w:ind w:left="709"/>
        <w:rPr>
          <w:rFonts w:ascii="Georgia" w:hAnsi="Georgia" w:cs="Arial"/>
          <w:sz w:val="26"/>
          <w:szCs w:val="26"/>
          <w:vertAlign w:val="superscript"/>
          <w:lang w:val="es-CO"/>
        </w:rPr>
      </w:pPr>
    </w:p>
    <w:p w14:paraId="5E642A29" w14:textId="77777777" w:rsidR="00B01916" w:rsidRPr="00CE2065" w:rsidRDefault="00D15CD2" w:rsidP="00CE2065">
      <w:pPr>
        <w:pStyle w:val="Textoindependiente"/>
        <w:tabs>
          <w:tab w:val="clear" w:pos="708"/>
          <w:tab w:val="clear" w:pos="1416"/>
        </w:tabs>
        <w:spacing w:line="276" w:lineRule="auto"/>
        <w:ind w:left="709"/>
        <w:rPr>
          <w:rFonts w:ascii="Georgia" w:hAnsi="Georgia" w:cs="Arial"/>
          <w:sz w:val="26"/>
          <w:szCs w:val="26"/>
        </w:rPr>
      </w:pPr>
      <w:r w:rsidRPr="00CE2065">
        <w:rPr>
          <w:rFonts w:ascii="Georgia" w:hAnsi="Georgia" w:cs="Arial"/>
          <w:sz w:val="26"/>
          <w:szCs w:val="26"/>
        </w:rPr>
        <w:t>Esta doctrina jurisprudencial ha sido consolidada a lo largo de las diversas decisiones del Alto Tribunal Constitucional (2020)</w:t>
      </w:r>
      <w:r w:rsidRPr="00CE2065">
        <w:rPr>
          <w:rStyle w:val="Refdenotaalpie"/>
          <w:rFonts w:ascii="Georgia" w:hAnsi="Georgia"/>
          <w:sz w:val="26"/>
          <w:szCs w:val="26"/>
        </w:rPr>
        <w:footnoteReference w:id="12"/>
      </w:r>
      <w:r w:rsidRPr="00CE2065">
        <w:rPr>
          <w:rFonts w:ascii="Georgia" w:hAnsi="Georgia" w:cs="Arial"/>
          <w:sz w:val="26"/>
          <w:szCs w:val="26"/>
        </w:rPr>
        <w:t xml:space="preserve">. </w:t>
      </w:r>
      <w:r w:rsidR="008B683F" w:rsidRPr="00CE2065">
        <w:rPr>
          <w:rFonts w:ascii="Georgia" w:hAnsi="Georgia" w:cs="Arial"/>
          <w:sz w:val="26"/>
          <w:szCs w:val="26"/>
        </w:rPr>
        <w:t xml:space="preserve"> </w:t>
      </w:r>
      <w:r w:rsidRPr="00CE2065">
        <w:rPr>
          <w:rFonts w:ascii="Georgia" w:hAnsi="Georgia" w:cs="Arial"/>
          <w:sz w:val="26"/>
          <w:szCs w:val="26"/>
        </w:rPr>
        <w:t xml:space="preserve">Hay que acotar que el derecho de petición fue reglado por el legislador a través de la Ley 1755 del 30-06-2015, con efectos a partir de esa fecha, valga decir, la de su </w:t>
      </w:r>
      <w:r w:rsidRPr="00CE2065">
        <w:rPr>
          <w:rFonts w:ascii="Georgia" w:hAnsi="Georgia" w:cs="Arial"/>
          <w:sz w:val="26"/>
          <w:szCs w:val="26"/>
        </w:rPr>
        <w:lastRenderedPageBreak/>
        <w:t xml:space="preserve">promulgación. </w:t>
      </w:r>
      <w:r w:rsidR="00B01916" w:rsidRPr="00CE2065">
        <w:rPr>
          <w:rFonts w:ascii="Georgia" w:hAnsi="Georgia" w:cs="Arial"/>
          <w:sz w:val="26"/>
          <w:szCs w:val="26"/>
        </w:rPr>
        <w:t>Actualmente los plazos para responder se extendieron con el D.491/2020.</w:t>
      </w:r>
    </w:p>
    <w:p w14:paraId="2AEE2100" w14:textId="77777777" w:rsidR="00B01916" w:rsidRPr="00CE2065" w:rsidRDefault="00B01916" w:rsidP="00CE2065">
      <w:pPr>
        <w:pStyle w:val="Textoindependiente"/>
        <w:tabs>
          <w:tab w:val="clear" w:pos="708"/>
          <w:tab w:val="clear" w:pos="1416"/>
        </w:tabs>
        <w:spacing w:line="276" w:lineRule="auto"/>
        <w:ind w:left="709"/>
        <w:rPr>
          <w:rFonts w:ascii="Georgia" w:hAnsi="Georgia" w:cs="Arial"/>
          <w:sz w:val="26"/>
          <w:szCs w:val="26"/>
        </w:rPr>
      </w:pPr>
    </w:p>
    <w:p w14:paraId="0FE97440" w14:textId="43B25185" w:rsidR="00B814E5" w:rsidRPr="00CE2065" w:rsidRDefault="00FF7422" w:rsidP="00CE2065">
      <w:pPr>
        <w:pStyle w:val="Textoindependiente"/>
        <w:tabs>
          <w:tab w:val="clear" w:pos="708"/>
          <w:tab w:val="clear" w:pos="1416"/>
        </w:tabs>
        <w:spacing w:line="276" w:lineRule="auto"/>
        <w:ind w:left="709"/>
        <w:rPr>
          <w:rFonts w:ascii="Georgia" w:hAnsi="Georgia" w:cs="Arial"/>
          <w:sz w:val="26"/>
          <w:szCs w:val="26"/>
        </w:rPr>
      </w:pPr>
      <w:r w:rsidRPr="00CE2065">
        <w:rPr>
          <w:rFonts w:ascii="Georgia" w:hAnsi="Georgia" w:cs="Arial"/>
          <w:sz w:val="26"/>
          <w:szCs w:val="26"/>
        </w:rPr>
        <w:t>Ahora</w:t>
      </w:r>
      <w:r w:rsidR="00B814E5" w:rsidRPr="00CE2065">
        <w:rPr>
          <w:rFonts w:ascii="Georgia" w:hAnsi="Georgia" w:cs="Arial"/>
          <w:sz w:val="26"/>
          <w:szCs w:val="26"/>
        </w:rPr>
        <w:t xml:space="preserve">, en lo </w:t>
      </w:r>
      <w:r w:rsidR="00D15CD2" w:rsidRPr="00CE2065">
        <w:rPr>
          <w:rFonts w:ascii="Georgia" w:hAnsi="Georgia" w:cs="Arial"/>
          <w:sz w:val="26"/>
          <w:szCs w:val="26"/>
        </w:rPr>
        <w:t>referente</w:t>
      </w:r>
      <w:r w:rsidR="00B814E5" w:rsidRPr="00CE2065">
        <w:rPr>
          <w:rFonts w:ascii="Georgia" w:hAnsi="Georgia" w:cs="Arial"/>
          <w:sz w:val="26"/>
          <w:szCs w:val="26"/>
        </w:rPr>
        <w:t xml:space="preserve"> a reclamaciones </w:t>
      </w:r>
      <w:r w:rsidR="00B814E5" w:rsidRPr="00CE2065">
        <w:rPr>
          <w:rFonts w:ascii="Georgia" w:hAnsi="Georgia" w:cs="Arial"/>
          <w:i/>
          <w:sz w:val="26"/>
          <w:szCs w:val="26"/>
        </w:rPr>
        <w:t>“</w:t>
      </w:r>
      <w:r w:rsidR="00B814E5" w:rsidRPr="00CE2065">
        <w:rPr>
          <w:rFonts w:ascii="Georgia" w:hAnsi="Georgia" w:cs="Arial"/>
          <w:i/>
          <w:szCs w:val="26"/>
        </w:rPr>
        <w:t xml:space="preserve">(…) de </w:t>
      </w:r>
      <w:r w:rsidR="00B814E5" w:rsidRPr="00CE2065">
        <w:rPr>
          <w:rFonts w:ascii="Georgia" w:hAnsi="Georgia" w:cs="Arial"/>
          <w:i/>
          <w:szCs w:val="26"/>
          <w:u w:val="single"/>
        </w:rPr>
        <w:t xml:space="preserve">carácter pensional </w:t>
      </w:r>
      <w:r w:rsidR="00B814E5" w:rsidRPr="00CE2065">
        <w:rPr>
          <w:rFonts w:ascii="Georgia" w:hAnsi="Georgia" w:cs="Arial"/>
          <w:i/>
          <w:smallCaps/>
          <w:szCs w:val="26"/>
          <w:u w:val="single"/>
        </w:rPr>
        <w:t>– reconocimiento, reajuste, reliquidación o recurso contra cualquiera de las decisiones de índole pensional tomadas dentro del trámite administrativo –</w:t>
      </w:r>
      <w:r w:rsidR="00B814E5" w:rsidRPr="00CE2065">
        <w:rPr>
          <w:rFonts w:ascii="Georgia" w:hAnsi="Georgia" w:cs="Arial"/>
          <w:i/>
          <w:smallCaps/>
          <w:szCs w:val="26"/>
        </w:rPr>
        <w:t xml:space="preserve"> (…)</w:t>
      </w:r>
      <w:r w:rsidR="00B814E5" w:rsidRPr="00CE2065">
        <w:rPr>
          <w:rFonts w:ascii="Georgia" w:hAnsi="Georgia" w:cs="Arial"/>
          <w:i/>
          <w:smallCaps/>
          <w:sz w:val="26"/>
          <w:szCs w:val="26"/>
        </w:rPr>
        <w:t>”</w:t>
      </w:r>
      <w:r w:rsidR="00B814E5" w:rsidRPr="00CE2065">
        <w:rPr>
          <w:rStyle w:val="Refdenotaalpie"/>
          <w:rFonts w:ascii="Georgia" w:hAnsi="Georgia"/>
          <w:sz w:val="26"/>
          <w:szCs w:val="26"/>
        </w:rPr>
        <w:footnoteReference w:id="13"/>
      </w:r>
      <w:r w:rsidR="00B814E5" w:rsidRPr="00CE2065">
        <w:rPr>
          <w:rFonts w:ascii="Georgia" w:hAnsi="Georgia" w:cs="Arial"/>
          <w:i/>
          <w:smallCaps/>
          <w:sz w:val="26"/>
          <w:szCs w:val="26"/>
        </w:rPr>
        <w:t xml:space="preserve">, </w:t>
      </w:r>
      <w:r w:rsidR="00B814E5" w:rsidRPr="00CE2065">
        <w:rPr>
          <w:rFonts w:ascii="Georgia" w:hAnsi="Georgia" w:cs="Arial"/>
          <w:sz w:val="26"/>
          <w:szCs w:val="26"/>
        </w:rPr>
        <w:t xml:space="preserve"> la CC de antaño</w:t>
      </w:r>
      <w:r w:rsidR="00B814E5" w:rsidRPr="00CE2065">
        <w:rPr>
          <w:rStyle w:val="Refdenotaalpie"/>
          <w:rFonts w:ascii="Georgia" w:hAnsi="Georgia"/>
          <w:sz w:val="26"/>
          <w:szCs w:val="26"/>
        </w:rPr>
        <w:footnoteReference w:id="14"/>
      </w:r>
      <w:r w:rsidR="00B814E5" w:rsidRPr="00CE2065">
        <w:rPr>
          <w:rFonts w:ascii="Georgia" w:hAnsi="Georgia" w:cs="Arial"/>
          <w:sz w:val="26"/>
          <w:szCs w:val="26"/>
        </w:rPr>
        <w:t xml:space="preserve">, determinó que las autoridades deben </w:t>
      </w:r>
      <w:r w:rsidR="00B814E5" w:rsidRPr="00CE2065">
        <w:rPr>
          <w:rFonts w:ascii="Georgia" w:hAnsi="Georgia" w:cs="Arial"/>
          <w:sz w:val="26"/>
          <w:szCs w:val="26"/>
          <w:lang w:val="es-CO"/>
        </w:rPr>
        <w:t>atender tres (3) términos que corren trasversalmente: (i) Quince (</w:t>
      </w:r>
      <w:r w:rsidR="00B814E5" w:rsidRPr="00CE2065">
        <w:rPr>
          <w:rFonts w:ascii="Georgia" w:hAnsi="Georgia"/>
          <w:bCs/>
          <w:iCs/>
          <w:sz w:val="26"/>
          <w:szCs w:val="26"/>
          <w:bdr w:val="none" w:sz="0" w:space="0" w:color="auto" w:frame="1"/>
        </w:rPr>
        <w:t xml:space="preserve">15) días hábiles </w:t>
      </w:r>
      <w:r w:rsidR="00A51174" w:rsidRPr="00CE2065">
        <w:rPr>
          <w:rFonts w:ascii="Georgia" w:hAnsi="Georgia"/>
          <w:bCs/>
          <w:iCs/>
          <w:sz w:val="26"/>
          <w:szCs w:val="26"/>
          <w:bdr w:val="none" w:sz="0" w:space="0" w:color="auto" w:frame="1"/>
        </w:rPr>
        <w:t xml:space="preserve">para responder: </w:t>
      </w:r>
      <w:r w:rsidR="00B814E5" w:rsidRPr="00CE2065">
        <w:rPr>
          <w:rFonts w:ascii="Georgia" w:hAnsi="Georgia"/>
          <w:iCs/>
          <w:sz w:val="26"/>
          <w:szCs w:val="26"/>
          <w:bdr w:val="none" w:sz="0" w:space="0" w:color="auto" w:frame="1"/>
        </w:rPr>
        <w:t xml:space="preserve">a) </w:t>
      </w:r>
      <w:r w:rsidR="00A51174" w:rsidRPr="00CE2065">
        <w:rPr>
          <w:rFonts w:ascii="Georgia" w:hAnsi="Georgia"/>
          <w:iCs/>
          <w:sz w:val="26"/>
          <w:szCs w:val="26"/>
          <w:bdr w:val="none" w:sz="0" w:space="0" w:color="auto" w:frame="1"/>
        </w:rPr>
        <w:t xml:space="preserve">Peticiones de </w:t>
      </w:r>
      <w:r w:rsidR="00B814E5" w:rsidRPr="00CE2065">
        <w:rPr>
          <w:rFonts w:ascii="Georgia" w:hAnsi="Georgia"/>
          <w:iCs/>
          <w:sz w:val="26"/>
          <w:szCs w:val="26"/>
          <w:bdr w:val="none" w:sz="0" w:space="0" w:color="auto" w:frame="1"/>
        </w:rPr>
        <w:t xml:space="preserve">información sobre el trámite </w:t>
      </w:r>
      <w:r w:rsidR="00A51174" w:rsidRPr="00CE2065">
        <w:rPr>
          <w:rFonts w:ascii="Georgia" w:hAnsi="Georgia"/>
          <w:iCs/>
          <w:sz w:val="26"/>
          <w:szCs w:val="26"/>
          <w:bdr w:val="none" w:sz="0" w:space="0" w:color="auto" w:frame="1"/>
        </w:rPr>
        <w:t>de la pensión</w:t>
      </w:r>
      <w:r w:rsidR="00B814E5" w:rsidRPr="00CE2065">
        <w:rPr>
          <w:rFonts w:ascii="Georgia" w:hAnsi="Georgia"/>
          <w:iCs/>
          <w:sz w:val="26"/>
          <w:szCs w:val="26"/>
          <w:bdr w:val="none" w:sz="0" w:space="0" w:color="auto" w:frame="1"/>
        </w:rPr>
        <w:t xml:space="preserve">; b) </w:t>
      </w:r>
      <w:r w:rsidR="00A51174" w:rsidRPr="00CE2065">
        <w:rPr>
          <w:rFonts w:ascii="Georgia" w:hAnsi="Georgia"/>
          <w:iCs/>
          <w:sz w:val="26"/>
          <w:szCs w:val="26"/>
          <w:bdr w:val="none" w:sz="0" w:space="0" w:color="auto" w:frame="1"/>
        </w:rPr>
        <w:t>Informar que requiere de un plazo mayor para decidir el reclamo</w:t>
      </w:r>
      <w:r w:rsidR="00B814E5" w:rsidRPr="00CE2065">
        <w:rPr>
          <w:rFonts w:ascii="Georgia" w:hAnsi="Georgia"/>
          <w:iCs/>
          <w:sz w:val="26"/>
          <w:szCs w:val="26"/>
          <w:bdr w:val="none" w:sz="0" w:space="0" w:color="auto" w:frame="1"/>
        </w:rPr>
        <w:t>;</w:t>
      </w:r>
      <w:r w:rsidR="00A51174" w:rsidRPr="00CE2065">
        <w:rPr>
          <w:rFonts w:ascii="Georgia" w:hAnsi="Georgia"/>
          <w:iCs/>
          <w:sz w:val="26"/>
          <w:szCs w:val="26"/>
          <w:bdr w:val="none" w:sz="0" w:space="0" w:color="auto" w:frame="1"/>
        </w:rPr>
        <w:t xml:space="preserve"> y,</w:t>
      </w:r>
      <w:r w:rsidR="00B814E5" w:rsidRPr="00CE2065">
        <w:rPr>
          <w:rFonts w:ascii="Georgia" w:hAnsi="Georgia"/>
          <w:iCs/>
          <w:sz w:val="26"/>
          <w:szCs w:val="26"/>
          <w:bdr w:val="none" w:sz="0" w:space="0" w:color="auto" w:frame="1"/>
        </w:rPr>
        <w:t> </w:t>
      </w:r>
      <w:r w:rsidR="00B814E5" w:rsidRPr="00CE2065">
        <w:rPr>
          <w:rFonts w:ascii="Georgia" w:hAnsi="Georgia"/>
          <w:bCs/>
          <w:iCs/>
          <w:sz w:val="26"/>
          <w:szCs w:val="26"/>
          <w:bdr w:val="none" w:sz="0" w:space="0" w:color="auto" w:frame="1"/>
        </w:rPr>
        <w:t>c)</w:t>
      </w:r>
      <w:r w:rsidR="00B814E5" w:rsidRPr="00CE2065">
        <w:rPr>
          <w:rFonts w:ascii="Georgia" w:hAnsi="Georgia"/>
          <w:bCs/>
          <w:iCs/>
          <w:sz w:val="26"/>
          <w:szCs w:val="26"/>
          <w:u w:val="single"/>
          <w:bdr w:val="none" w:sz="0" w:space="0" w:color="auto" w:frame="1"/>
        </w:rPr>
        <w:t xml:space="preserve"> </w:t>
      </w:r>
      <w:r w:rsidR="00A51174" w:rsidRPr="00CE2065">
        <w:rPr>
          <w:rFonts w:ascii="Georgia" w:hAnsi="Georgia"/>
          <w:bCs/>
          <w:iCs/>
          <w:sz w:val="26"/>
          <w:szCs w:val="26"/>
          <w:u w:val="single"/>
          <w:bdr w:val="none" w:sz="0" w:space="0" w:color="auto" w:frame="1"/>
        </w:rPr>
        <w:t xml:space="preserve">Resolver </w:t>
      </w:r>
      <w:r w:rsidR="00B814E5" w:rsidRPr="00CE2065">
        <w:rPr>
          <w:rFonts w:ascii="Georgia" w:hAnsi="Georgia"/>
          <w:bCs/>
          <w:iCs/>
          <w:sz w:val="26"/>
          <w:szCs w:val="26"/>
          <w:u w:val="single"/>
          <w:bdr w:val="none" w:sz="0" w:space="0" w:color="auto" w:frame="1"/>
        </w:rPr>
        <w:t xml:space="preserve">un recurso </w:t>
      </w:r>
      <w:r w:rsidR="00A51174" w:rsidRPr="00CE2065">
        <w:rPr>
          <w:rFonts w:ascii="Georgia" w:hAnsi="Georgia"/>
          <w:bCs/>
          <w:iCs/>
          <w:sz w:val="26"/>
          <w:szCs w:val="26"/>
          <w:u w:val="single"/>
          <w:bdr w:val="none" w:sz="0" w:space="0" w:color="auto" w:frame="1"/>
        </w:rPr>
        <w:t xml:space="preserve">en </w:t>
      </w:r>
      <w:r w:rsidR="00B814E5" w:rsidRPr="00CE2065">
        <w:rPr>
          <w:rFonts w:ascii="Georgia" w:hAnsi="Georgia"/>
          <w:bCs/>
          <w:iCs/>
          <w:sz w:val="26"/>
          <w:szCs w:val="26"/>
          <w:u w:val="single"/>
          <w:bdr w:val="none" w:sz="0" w:space="0" w:color="auto" w:frame="1"/>
        </w:rPr>
        <w:t>el trámite administrativo</w:t>
      </w:r>
      <w:r w:rsidR="00A51174" w:rsidRPr="00CE2065">
        <w:rPr>
          <w:rFonts w:ascii="Georgia" w:hAnsi="Georgia"/>
          <w:bCs/>
          <w:iCs/>
          <w:sz w:val="26"/>
          <w:szCs w:val="26"/>
          <w:bdr w:val="none" w:sz="0" w:space="0" w:color="auto" w:frame="1"/>
        </w:rPr>
        <w:t>; (</w:t>
      </w:r>
      <w:proofErr w:type="spellStart"/>
      <w:r w:rsidR="00A51174" w:rsidRPr="00CE2065">
        <w:rPr>
          <w:rFonts w:ascii="Georgia" w:hAnsi="Georgia"/>
          <w:bCs/>
          <w:iCs/>
          <w:sz w:val="26"/>
          <w:szCs w:val="26"/>
          <w:bdr w:val="none" w:sz="0" w:space="0" w:color="auto" w:frame="1"/>
        </w:rPr>
        <w:t>ii</w:t>
      </w:r>
      <w:proofErr w:type="spellEnd"/>
      <w:r w:rsidR="00A51174" w:rsidRPr="00CE2065">
        <w:rPr>
          <w:rFonts w:ascii="Georgia" w:hAnsi="Georgia"/>
          <w:bCs/>
          <w:iCs/>
          <w:sz w:val="26"/>
          <w:szCs w:val="26"/>
          <w:bdr w:val="none" w:sz="0" w:space="0" w:color="auto" w:frame="1"/>
        </w:rPr>
        <w:t xml:space="preserve">) Cuatro (4) </w:t>
      </w:r>
      <w:r w:rsidR="00B814E5" w:rsidRPr="00CE2065">
        <w:rPr>
          <w:rFonts w:ascii="Georgia" w:hAnsi="Georgia"/>
          <w:iCs/>
          <w:sz w:val="26"/>
          <w:szCs w:val="26"/>
          <w:bdr w:val="none" w:sz="0" w:space="0" w:color="auto" w:frame="1"/>
        </w:rPr>
        <w:t xml:space="preserve">meses calendario para </w:t>
      </w:r>
      <w:r w:rsidR="00A51174" w:rsidRPr="00CE2065">
        <w:rPr>
          <w:rFonts w:ascii="Georgia" w:hAnsi="Georgia"/>
          <w:iCs/>
          <w:sz w:val="26"/>
          <w:szCs w:val="26"/>
          <w:bdr w:val="none" w:sz="0" w:space="0" w:color="auto" w:frame="1"/>
        </w:rPr>
        <w:t xml:space="preserve">responder </w:t>
      </w:r>
      <w:r w:rsidR="00B814E5" w:rsidRPr="00CE2065">
        <w:rPr>
          <w:rFonts w:ascii="Georgia" w:hAnsi="Georgia"/>
          <w:iCs/>
          <w:sz w:val="26"/>
          <w:szCs w:val="26"/>
          <w:bdr w:val="none" w:sz="0" w:space="0" w:color="auto" w:frame="1"/>
        </w:rPr>
        <w:t>de fondo solicitudes en materia pensional</w:t>
      </w:r>
      <w:r w:rsidR="00A51174" w:rsidRPr="00CE2065">
        <w:rPr>
          <w:rFonts w:ascii="Georgia" w:hAnsi="Georgia"/>
          <w:iCs/>
          <w:sz w:val="26"/>
          <w:szCs w:val="26"/>
          <w:bdr w:val="none" w:sz="0" w:space="0" w:color="auto" w:frame="1"/>
        </w:rPr>
        <w:t>; y, (</w:t>
      </w:r>
      <w:proofErr w:type="spellStart"/>
      <w:r w:rsidR="00A51174" w:rsidRPr="00CE2065">
        <w:rPr>
          <w:rFonts w:ascii="Georgia" w:hAnsi="Georgia"/>
          <w:iCs/>
          <w:sz w:val="26"/>
          <w:szCs w:val="26"/>
          <w:bdr w:val="none" w:sz="0" w:space="0" w:color="auto" w:frame="1"/>
        </w:rPr>
        <w:t>iii</w:t>
      </w:r>
      <w:proofErr w:type="spellEnd"/>
      <w:r w:rsidR="00A51174" w:rsidRPr="00CE2065">
        <w:rPr>
          <w:rFonts w:ascii="Georgia" w:hAnsi="Georgia"/>
          <w:iCs/>
          <w:sz w:val="26"/>
          <w:szCs w:val="26"/>
          <w:bdr w:val="none" w:sz="0" w:space="0" w:color="auto" w:frame="1"/>
        </w:rPr>
        <w:t xml:space="preserve">) Seis (6) meses </w:t>
      </w:r>
      <w:r w:rsidR="00B814E5" w:rsidRPr="00CE2065">
        <w:rPr>
          <w:rFonts w:ascii="Georgia" w:hAnsi="Georgia"/>
          <w:iCs/>
          <w:sz w:val="26"/>
          <w:szCs w:val="26"/>
          <w:bdr w:val="none" w:sz="0" w:space="0" w:color="auto" w:frame="1"/>
        </w:rPr>
        <w:t>para adoptar las medidas necesarias tendientes al reconocimiento y pago efectivo de las mesadas pensionales.</w:t>
      </w:r>
    </w:p>
    <w:p w14:paraId="1E0C42D5" w14:textId="233911E5" w:rsidR="00FF7422" w:rsidRPr="00CE2065" w:rsidRDefault="00FF7422" w:rsidP="00CE2065">
      <w:pPr>
        <w:pStyle w:val="Textoindependiente"/>
        <w:spacing w:line="276" w:lineRule="auto"/>
        <w:rPr>
          <w:rFonts w:ascii="Georgia" w:hAnsi="Georgia"/>
          <w:iCs/>
          <w:sz w:val="26"/>
          <w:szCs w:val="26"/>
          <w:bdr w:val="none" w:sz="0" w:space="0" w:color="auto" w:frame="1"/>
        </w:rPr>
      </w:pPr>
    </w:p>
    <w:p w14:paraId="6F610D53" w14:textId="05330B4B" w:rsidR="00B01916" w:rsidRPr="00CE2065" w:rsidRDefault="00FF7422" w:rsidP="00CE2065">
      <w:pPr>
        <w:pStyle w:val="Prrafodelista"/>
        <w:numPr>
          <w:ilvl w:val="1"/>
          <w:numId w:val="4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after="0"/>
        <w:jc w:val="both"/>
        <w:textAlignment w:val="baseline"/>
        <w:rPr>
          <w:rFonts w:ascii="Georgia" w:hAnsi="Georgia" w:cs="Arial"/>
          <w:spacing w:val="-3"/>
          <w:sz w:val="26"/>
          <w:szCs w:val="26"/>
        </w:rPr>
      </w:pPr>
      <w:r w:rsidRPr="00CE2065">
        <w:rPr>
          <w:rFonts w:ascii="Georgia" w:hAnsi="Georgia" w:cs="Arial"/>
          <w:i/>
          <w:iCs/>
          <w:smallCaps/>
          <w:spacing w:val="-3"/>
          <w:sz w:val="26"/>
          <w:szCs w:val="26"/>
          <w:lang w:val="es-419"/>
        </w:rPr>
        <w:t xml:space="preserve">El debido proceso administrativo </w:t>
      </w:r>
      <w:r w:rsidRPr="00CE2065">
        <w:rPr>
          <w:rFonts w:ascii="Georgia" w:hAnsi="Georgia" w:cs="Arial"/>
          <w:i/>
          <w:iCs/>
          <w:smallCaps/>
          <w:spacing w:val="-3"/>
          <w:sz w:val="26"/>
          <w:szCs w:val="26"/>
          <w:lang w:val="es-ES"/>
        </w:rPr>
        <w:t>en el trámite pensional</w:t>
      </w:r>
      <w:r w:rsidR="00B01916" w:rsidRPr="00CE2065">
        <w:rPr>
          <w:rFonts w:ascii="Georgia" w:hAnsi="Georgia" w:cs="Arial"/>
          <w:i/>
          <w:iCs/>
          <w:smallCaps/>
          <w:spacing w:val="-3"/>
          <w:sz w:val="26"/>
          <w:szCs w:val="26"/>
          <w:lang w:val="es-ES"/>
        </w:rPr>
        <w:t xml:space="preserve">. </w:t>
      </w:r>
      <w:r w:rsidR="43B740C7" w:rsidRPr="00CE2065">
        <w:rPr>
          <w:rFonts w:ascii="Georgia" w:hAnsi="Georgia" w:cs="Arial"/>
          <w:sz w:val="26"/>
          <w:szCs w:val="26"/>
          <w:lang w:val="es-419"/>
        </w:rPr>
        <w:t>I</w:t>
      </w:r>
      <w:r w:rsidR="00783BFE" w:rsidRPr="00CE2065">
        <w:rPr>
          <w:rFonts w:ascii="Georgia" w:hAnsi="Georgia" w:cs="Arial"/>
          <w:sz w:val="26"/>
          <w:szCs w:val="26"/>
          <w:lang w:val="es-419"/>
        </w:rPr>
        <w:t>mplica que en cada acto dict</w:t>
      </w:r>
      <w:r w:rsidR="585FDD07" w:rsidRPr="00CE2065">
        <w:rPr>
          <w:rFonts w:ascii="Georgia" w:hAnsi="Georgia" w:cs="Arial"/>
          <w:sz w:val="26"/>
          <w:szCs w:val="26"/>
          <w:lang w:val="es-419"/>
        </w:rPr>
        <w:t>ado</w:t>
      </w:r>
      <w:r w:rsidR="00783BFE" w:rsidRPr="00CE2065">
        <w:rPr>
          <w:rFonts w:ascii="Georgia" w:hAnsi="Georgia" w:cs="Arial"/>
          <w:sz w:val="26"/>
          <w:szCs w:val="26"/>
          <w:lang w:val="es-419"/>
        </w:rPr>
        <w:t xml:space="preserve"> en un trámite administrativo </w:t>
      </w:r>
      <w:r w:rsidR="78D95825" w:rsidRPr="00CE2065">
        <w:rPr>
          <w:rFonts w:ascii="Georgia" w:hAnsi="Georgia" w:cs="Arial"/>
          <w:sz w:val="26"/>
          <w:szCs w:val="26"/>
          <w:lang w:val="es-419"/>
        </w:rPr>
        <w:t>se deben obse</w:t>
      </w:r>
      <w:r w:rsidR="00783BFE" w:rsidRPr="00CE2065">
        <w:rPr>
          <w:rFonts w:ascii="Georgia" w:hAnsi="Georgia" w:cs="Arial"/>
          <w:sz w:val="26"/>
          <w:szCs w:val="26"/>
          <w:lang w:val="es-419"/>
        </w:rPr>
        <w:t>rvar las garantías procesales y los principios constitucionales que rigen la función pública (Art</w:t>
      </w:r>
      <w:r w:rsidR="00B01916" w:rsidRPr="00CE2065">
        <w:rPr>
          <w:rFonts w:ascii="Georgia" w:hAnsi="Georgia" w:cs="Arial"/>
          <w:sz w:val="26"/>
          <w:szCs w:val="26"/>
          <w:lang w:val="es-419"/>
        </w:rPr>
        <w:t>.</w:t>
      </w:r>
      <w:r w:rsidR="00783BFE" w:rsidRPr="00CE2065">
        <w:rPr>
          <w:rFonts w:ascii="Georgia" w:hAnsi="Georgia" w:cs="Arial"/>
          <w:sz w:val="26"/>
          <w:szCs w:val="26"/>
          <w:lang w:val="es-419"/>
        </w:rPr>
        <w:t>209, CP)</w:t>
      </w:r>
      <w:r w:rsidR="00783BFE" w:rsidRPr="00CE2065">
        <w:rPr>
          <w:rStyle w:val="Refdenotaalpie"/>
          <w:rFonts w:ascii="Georgia" w:hAnsi="Georgia"/>
          <w:sz w:val="26"/>
          <w:szCs w:val="26"/>
          <w:lang w:val="es-419"/>
        </w:rPr>
        <w:footnoteReference w:id="15"/>
      </w:r>
      <w:r w:rsidR="00783BFE" w:rsidRPr="00CE2065">
        <w:rPr>
          <w:rFonts w:ascii="Georgia" w:hAnsi="Georgia" w:cs="Arial"/>
          <w:sz w:val="26"/>
          <w:szCs w:val="26"/>
          <w:lang w:val="es-419"/>
        </w:rPr>
        <w:t xml:space="preserve">. </w:t>
      </w:r>
    </w:p>
    <w:p w14:paraId="0468B4F8" w14:textId="77777777" w:rsidR="00B01916" w:rsidRPr="00CE2065" w:rsidRDefault="00B01916" w:rsidP="00CE2065">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after="0"/>
        <w:jc w:val="both"/>
        <w:textAlignment w:val="baseline"/>
        <w:rPr>
          <w:rFonts w:ascii="Georgia" w:hAnsi="Georgia" w:cs="Arial"/>
          <w:i/>
          <w:iCs/>
          <w:smallCaps/>
          <w:spacing w:val="-3"/>
          <w:sz w:val="26"/>
          <w:szCs w:val="26"/>
        </w:rPr>
      </w:pPr>
    </w:p>
    <w:p w14:paraId="689A8C90" w14:textId="77777777" w:rsidR="00B01916" w:rsidRPr="00CE2065" w:rsidRDefault="007E669A" w:rsidP="00CE2065">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after="0"/>
        <w:jc w:val="both"/>
        <w:textAlignment w:val="baseline"/>
        <w:rPr>
          <w:rFonts w:ascii="Georgia" w:hAnsi="Georgia"/>
          <w:sz w:val="26"/>
          <w:szCs w:val="26"/>
          <w:shd w:val="clear" w:color="auto" w:fill="FFFFFF"/>
        </w:rPr>
      </w:pPr>
      <w:bookmarkStart w:id="5" w:name="_Hlk65158407"/>
      <w:r w:rsidRPr="00CE2065">
        <w:rPr>
          <w:rFonts w:ascii="Georgia" w:hAnsi="Georgia" w:cs="Arial"/>
          <w:spacing w:val="-3"/>
          <w:sz w:val="26"/>
          <w:szCs w:val="26"/>
          <w:lang w:val="es-419"/>
        </w:rPr>
        <w:t>E</w:t>
      </w:r>
      <w:r w:rsidR="00783BFE" w:rsidRPr="00CE2065">
        <w:rPr>
          <w:rFonts w:ascii="Georgia" w:hAnsi="Georgia" w:cs="Arial"/>
          <w:spacing w:val="-3"/>
          <w:sz w:val="26"/>
          <w:szCs w:val="26"/>
          <w:lang w:val="es-419"/>
        </w:rPr>
        <w:t>n tratándose de trámites pensional</w:t>
      </w:r>
      <w:r w:rsidR="00E30B25" w:rsidRPr="00CE2065">
        <w:rPr>
          <w:rFonts w:ascii="Georgia" w:hAnsi="Georgia" w:cs="Arial"/>
          <w:spacing w:val="-3"/>
          <w:sz w:val="26"/>
          <w:szCs w:val="26"/>
          <w:lang w:val="es-419"/>
        </w:rPr>
        <w:t>es</w:t>
      </w:r>
      <w:r w:rsidR="00783BFE" w:rsidRPr="00CE2065">
        <w:rPr>
          <w:rFonts w:ascii="Georgia" w:hAnsi="Georgia" w:cs="Arial"/>
          <w:spacing w:val="-3"/>
          <w:sz w:val="26"/>
          <w:szCs w:val="26"/>
          <w:lang w:val="es-419"/>
        </w:rPr>
        <w:t>, la jurisprudencia constitucional</w:t>
      </w:r>
      <w:r w:rsidR="00E11733" w:rsidRPr="00CE2065">
        <w:rPr>
          <w:rStyle w:val="Refdenotaalpie"/>
          <w:rFonts w:ascii="Georgia" w:hAnsi="Georgia"/>
          <w:spacing w:val="-3"/>
          <w:sz w:val="26"/>
          <w:szCs w:val="26"/>
          <w:lang w:val="es-419"/>
        </w:rPr>
        <w:footnoteReference w:id="16"/>
      </w:r>
      <w:r w:rsidR="00783BFE" w:rsidRPr="00CE2065">
        <w:rPr>
          <w:rFonts w:ascii="Georgia" w:hAnsi="Georgia" w:cs="Arial"/>
          <w:spacing w:val="-3"/>
          <w:sz w:val="26"/>
          <w:szCs w:val="26"/>
          <w:lang w:val="es-419"/>
        </w:rPr>
        <w:t xml:space="preserve"> ha precisado que </w:t>
      </w:r>
      <w:r w:rsidR="00E30B25" w:rsidRPr="00CE2065">
        <w:rPr>
          <w:rFonts w:ascii="Georgia" w:hAnsi="Georgia" w:cs="Arial"/>
          <w:spacing w:val="-3"/>
          <w:sz w:val="26"/>
          <w:szCs w:val="26"/>
          <w:lang w:val="es-419"/>
        </w:rPr>
        <w:t>las administradoras</w:t>
      </w:r>
      <w:r w:rsidR="00783BFE" w:rsidRPr="00CE2065">
        <w:rPr>
          <w:rFonts w:ascii="Georgia" w:hAnsi="Georgia" w:cs="Arial"/>
          <w:spacing w:val="-3"/>
          <w:sz w:val="26"/>
          <w:szCs w:val="26"/>
          <w:lang w:val="es-419"/>
        </w:rPr>
        <w:t xml:space="preserve"> </w:t>
      </w:r>
      <w:r w:rsidR="008C199C" w:rsidRPr="00CE2065">
        <w:rPr>
          <w:rFonts w:ascii="Georgia" w:hAnsi="Georgia" w:cs="Arial"/>
          <w:i/>
          <w:iCs/>
          <w:spacing w:val="-3"/>
          <w:sz w:val="26"/>
          <w:szCs w:val="26"/>
          <w:lang w:val="es-419"/>
        </w:rPr>
        <w:t>“</w:t>
      </w:r>
      <w:r w:rsidR="008C199C" w:rsidRPr="00CE2065">
        <w:rPr>
          <w:rFonts w:ascii="Georgia" w:hAnsi="Georgia" w:cs="Arial"/>
          <w:i/>
          <w:iCs/>
          <w:spacing w:val="-3"/>
          <w:sz w:val="24"/>
          <w:szCs w:val="26"/>
          <w:lang w:val="es-419"/>
        </w:rPr>
        <w:t xml:space="preserve">(…) </w:t>
      </w:r>
      <w:r w:rsidR="008C199C" w:rsidRPr="00CE2065">
        <w:rPr>
          <w:rFonts w:ascii="Georgia" w:hAnsi="Georgia" w:cs="Arial"/>
          <w:i/>
          <w:iCs/>
          <w:spacing w:val="-3"/>
          <w:sz w:val="24"/>
          <w:szCs w:val="26"/>
        </w:rPr>
        <w:t>pueden exigir, en algunos casos, el cumplimiento de requisitos formales adicionales a los establecidos en la ley (…)</w:t>
      </w:r>
      <w:r w:rsidR="008C199C" w:rsidRPr="00CE2065">
        <w:rPr>
          <w:rFonts w:ascii="Georgia" w:hAnsi="Georgia" w:cs="Arial"/>
          <w:i/>
          <w:iCs/>
          <w:spacing w:val="-3"/>
          <w:sz w:val="26"/>
          <w:szCs w:val="26"/>
        </w:rPr>
        <w:t>”</w:t>
      </w:r>
      <w:r w:rsidR="008C199C" w:rsidRPr="00CE2065">
        <w:rPr>
          <w:rFonts w:ascii="Georgia" w:hAnsi="Georgia" w:cs="Arial"/>
          <w:spacing w:val="-3"/>
          <w:sz w:val="26"/>
          <w:szCs w:val="26"/>
        </w:rPr>
        <w:t xml:space="preserve">, siempre y cuando sean </w:t>
      </w:r>
      <w:r w:rsidR="008C199C" w:rsidRPr="00CE2065">
        <w:rPr>
          <w:rFonts w:ascii="Georgia" w:hAnsi="Georgia" w:cs="Arial"/>
          <w:i/>
          <w:iCs/>
          <w:spacing w:val="-3"/>
          <w:sz w:val="26"/>
          <w:szCs w:val="26"/>
        </w:rPr>
        <w:t>razonables</w:t>
      </w:r>
      <w:r w:rsidR="00D67834" w:rsidRPr="00CE2065">
        <w:rPr>
          <w:rFonts w:ascii="Georgia" w:hAnsi="Georgia" w:cs="Arial"/>
          <w:spacing w:val="-3"/>
          <w:sz w:val="26"/>
          <w:szCs w:val="26"/>
        </w:rPr>
        <w:t xml:space="preserve">, en el entendido de que </w:t>
      </w:r>
      <w:r w:rsidR="008C199C" w:rsidRPr="00CE2065">
        <w:rPr>
          <w:rFonts w:ascii="Georgia" w:hAnsi="Georgia" w:cs="Arial"/>
          <w:spacing w:val="-3"/>
          <w:sz w:val="26"/>
          <w:szCs w:val="26"/>
        </w:rPr>
        <w:t xml:space="preserve">(i) </w:t>
      </w:r>
      <w:r w:rsidR="00D67834" w:rsidRPr="00CE2065">
        <w:rPr>
          <w:rFonts w:ascii="Georgia" w:hAnsi="Georgia" w:cs="Arial"/>
          <w:spacing w:val="-3"/>
          <w:sz w:val="26"/>
          <w:szCs w:val="26"/>
        </w:rPr>
        <w:t xml:space="preserve">sirven para </w:t>
      </w:r>
      <w:r w:rsidR="008C199C" w:rsidRPr="00CE2065">
        <w:rPr>
          <w:rFonts w:ascii="Georgia" w:hAnsi="Georgia" w:cs="Arial"/>
          <w:spacing w:val="-3"/>
          <w:sz w:val="26"/>
          <w:szCs w:val="26"/>
        </w:rPr>
        <w:t>acreditar el cumplimiento de los requisitos legales para acceder a la pensión</w:t>
      </w:r>
      <w:r w:rsidR="00D67834" w:rsidRPr="00CE2065">
        <w:rPr>
          <w:rFonts w:ascii="Georgia" w:hAnsi="Georgia" w:cs="Arial"/>
          <w:spacing w:val="-3"/>
          <w:sz w:val="26"/>
          <w:szCs w:val="26"/>
        </w:rPr>
        <w:t>; o,</w:t>
      </w:r>
      <w:r w:rsidR="008C199C" w:rsidRPr="00CE2065">
        <w:rPr>
          <w:rFonts w:ascii="Georgia" w:hAnsi="Georgia" w:cs="Arial"/>
          <w:spacing w:val="-3"/>
          <w:sz w:val="26"/>
          <w:szCs w:val="26"/>
        </w:rPr>
        <w:t xml:space="preserve"> (</w:t>
      </w:r>
      <w:proofErr w:type="spellStart"/>
      <w:r w:rsidR="008C199C" w:rsidRPr="00CE2065">
        <w:rPr>
          <w:rFonts w:ascii="Georgia" w:hAnsi="Georgia" w:cs="Arial"/>
          <w:spacing w:val="-3"/>
          <w:sz w:val="26"/>
          <w:szCs w:val="26"/>
        </w:rPr>
        <w:t>ii</w:t>
      </w:r>
      <w:proofErr w:type="spellEnd"/>
      <w:r w:rsidR="008C199C" w:rsidRPr="00CE2065">
        <w:rPr>
          <w:rFonts w:ascii="Georgia" w:hAnsi="Georgia" w:cs="Arial"/>
          <w:spacing w:val="-3"/>
          <w:sz w:val="26"/>
          <w:szCs w:val="26"/>
        </w:rPr>
        <w:t>) </w:t>
      </w:r>
      <w:r w:rsidR="00D67834" w:rsidRPr="00CE2065">
        <w:rPr>
          <w:rFonts w:ascii="Georgia" w:hAnsi="Georgia" w:cs="Arial"/>
          <w:spacing w:val="-3"/>
          <w:sz w:val="26"/>
          <w:szCs w:val="26"/>
        </w:rPr>
        <w:t xml:space="preserve">resultan </w:t>
      </w:r>
      <w:r w:rsidR="008C199C" w:rsidRPr="00CE2065">
        <w:rPr>
          <w:rFonts w:ascii="Georgia" w:hAnsi="Georgia" w:cs="Arial"/>
          <w:spacing w:val="-3"/>
          <w:sz w:val="26"/>
          <w:szCs w:val="26"/>
        </w:rPr>
        <w:t>necesarios para asegurar que los recursos del sistema pensional “</w:t>
      </w:r>
      <w:r w:rsidR="008C199C" w:rsidRPr="00CE2065">
        <w:rPr>
          <w:rFonts w:ascii="Georgia" w:hAnsi="Georgia" w:cs="Arial"/>
          <w:i/>
          <w:iCs/>
          <w:spacing w:val="-3"/>
          <w:sz w:val="24"/>
          <w:szCs w:val="26"/>
        </w:rPr>
        <w:t>cumplan con la finalidad para la cual fueron creados</w:t>
      </w:r>
      <w:r w:rsidR="008C199C" w:rsidRPr="00CE2065">
        <w:rPr>
          <w:rFonts w:ascii="Georgia" w:hAnsi="Georgia" w:cs="Arial"/>
          <w:spacing w:val="-3"/>
          <w:sz w:val="26"/>
          <w:szCs w:val="26"/>
        </w:rPr>
        <w:t>”</w:t>
      </w:r>
      <w:r w:rsidR="00D67834" w:rsidRPr="00CE2065">
        <w:rPr>
          <w:rFonts w:ascii="Georgia" w:hAnsi="Georgia" w:cs="Arial"/>
          <w:spacing w:val="-3"/>
          <w:sz w:val="26"/>
          <w:szCs w:val="26"/>
        </w:rPr>
        <w:t xml:space="preserve">; y, </w:t>
      </w:r>
      <w:r w:rsidR="00D67834" w:rsidRPr="00CE2065">
        <w:rPr>
          <w:rFonts w:ascii="Georgia" w:hAnsi="Georgia" w:cs="Arial"/>
          <w:i/>
          <w:iCs/>
          <w:spacing w:val="-3"/>
          <w:sz w:val="26"/>
          <w:szCs w:val="26"/>
        </w:rPr>
        <w:t>proporcionados</w:t>
      </w:r>
      <w:bookmarkEnd w:id="5"/>
      <w:r w:rsidR="00D67834" w:rsidRPr="00CE2065">
        <w:rPr>
          <w:rFonts w:ascii="Georgia" w:hAnsi="Georgia" w:cs="Arial"/>
          <w:spacing w:val="-3"/>
          <w:sz w:val="26"/>
          <w:szCs w:val="26"/>
        </w:rPr>
        <w:t xml:space="preserve">, en el entendido de que </w:t>
      </w:r>
      <w:r w:rsidR="00D67834" w:rsidRPr="00CE2065">
        <w:rPr>
          <w:rFonts w:ascii="Georgia" w:hAnsi="Georgia" w:cs="Arial"/>
          <w:i/>
          <w:iCs/>
          <w:spacing w:val="-3"/>
          <w:sz w:val="26"/>
          <w:szCs w:val="26"/>
        </w:rPr>
        <w:t>“</w:t>
      </w:r>
      <w:r w:rsidR="00D67834" w:rsidRPr="00CE2065">
        <w:rPr>
          <w:rFonts w:ascii="Georgia" w:hAnsi="Georgia" w:cs="Arial"/>
          <w:i/>
          <w:iCs/>
          <w:spacing w:val="-3"/>
          <w:sz w:val="24"/>
          <w:szCs w:val="26"/>
        </w:rPr>
        <w:t xml:space="preserve">(…) no </w:t>
      </w:r>
      <w:r w:rsidR="00D67834" w:rsidRPr="00CE2065">
        <w:rPr>
          <w:rFonts w:ascii="Georgia" w:hAnsi="Georgia"/>
          <w:i/>
          <w:iCs/>
          <w:sz w:val="24"/>
          <w:szCs w:val="26"/>
          <w:shd w:val="clear" w:color="auto" w:fill="FFFFFF"/>
        </w:rPr>
        <w:t>imponen cargas excesivas a los usuarios que no les corresponde asumir o que “no se encuentran en condiciones de soportar</w:t>
      </w:r>
      <w:r w:rsidR="00D67834" w:rsidRPr="00CE2065">
        <w:rPr>
          <w:rFonts w:ascii="Georgia" w:hAnsi="Georgia"/>
          <w:i/>
          <w:iCs/>
          <w:sz w:val="26"/>
          <w:szCs w:val="26"/>
          <w:shd w:val="clear" w:color="auto" w:fill="FFFFFF"/>
        </w:rPr>
        <w:t>”</w:t>
      </w:r>
      <w:r w:rsidR="00D67834" w:rsidRPr="00CE2065">
        <w:rPr>
          <w:rFonts w:ascii="Georgia" w:hAnsi="Georgia"/>
          <w:sz w:val="26"/>
          <w:szCs w:val="26"/>
          <w:shd w:val="clear" w:color="auto" w:fill="FFFFFF"/>
        </w:rPr>
        <w:t>.</w:t>
      </w:r>
    </w:p>
    <w:p w14:paraId="4698D26B" w14:textId="77777777" w:rsidR="00B01916" w:rsidRPr="00CE2065" w:rsidRDefault="00B01916" w:rsidP="00CE2065">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after="0"/>
        <w:jc w:val="both"/>
        <w:textAlignment w:val="baseline"/>
        <w:rPr>
          <w:rFonts w:ascii="Georgia" w:hAnsi="Georgia" w:cs="Arial"/>
          <w:spacing w:val="-3"/>
          <w:sz w:val="26"/>
          <w:szCs w:val="26"/>
        </w:rPr>
      </w:pPr>
    </w:p>
    <w:p w14:paraId="2B20F723" w14:textId="6FCD37F2" w:rsidR="000C17F2" w:rsidRPr="00CE2065" w:rsidRDefault="00D67834" w:rsidP="00CE2065">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after="0"/>
        <w:jc w:val="both"/>
        <w:textAlignment w:val="baseline"/>
        <w:rPr>
          <w:rFonts w:ascii="Georgia" w:hAnsi="Georgia"/>
          <w:sz w:val="26"/>
          <w:szCs w:val="26"/>
          <w:shd w:val="clear" w:color="auto" w:fill="FFFFFF"/>
        </w:rPr>
      </w:pPr>
      <w:r w:rsidRPr="00CE2065">
        <w:rPr>
          <w:rFonts w:ascii="Georgia" w:hAnsi="Georgia" w:cs="Arial"/>
          <w:spacing w:val="-3"/>
          <w:sz w:val="26"/>
          <w:szCs w:val="26"/>
        </w:rPr>
        <w:t xml:space="preserve">Siguiendo su línea </w:t>
      </w:r>
      <w:r w:rsidR="000C17F2" w:rsidRPr="00CE2065">
        <w:rPr>
          <w:rFonts w:ascii="Georgia" w:hAnsi="Georgia" w:cs="Arial"/>
          <w:spacing w:val="-3"/>
          <w:sz w:val="26"/>
          <w:szCs w:val="26"/>
        </w:rPr>
        <w:t>decisional</w:t>
      </w:r>
      <w:r w:rsidR="00E11733" w:rsidRPr="00CE2065">
        <w:rPr>
          <w:rStyle w:val="Refdenotaalpie"/>
          <w:rFonts w:ascii="Georgia" w:hAnsi="Georgia"/>
          <w:spacing w:val="-3"/>
          <w:sz w:val="26"/>
          <w:szCs w:val="26"/>
        </w:rPr>
        <w:footnoteReference w:id="17"/>
      </w:r>
      <w:r w:rsidR="000C17F2" w:rsidRPr="00CE2065">
        <w:rPr>
          <w:rFonts w:ascii="Georgia" w:hAnsi="Georgia" w:cs="Arial"/>
          <w:spacing w:val="-3"/>
          <w:sz w:val="26"/>
          <w:szCs w:val="26"/>
        </w:rPr>
        <w:t xml:space="preserve">, se tiene que advirtió </w:t>
      </w:r>
      <w:r w:rsidRPr="00CE2065">
        <w:rPr>
          <w:rFonts w:ascii="Georgia" w:hAnsi="Georgia" w:cs="Arial"/>
          <w:spacing w:val="-3"/>
          <w:sz w:val="26"/>
          <w:szCs w:val="26"/>
        </w:rPr>
        <w:t xml:space="preserve">tres </w:t>
      </w:r>
      <w:r w:rsidR="000C17F2" w:rsidRPr="00CE2065">
        <w:rPr>
          <w:rFonts w:ascii="Georgia" w:hAnsi="Georgia" w:cs="Arial"/>
          <w:spacing w:val="-3"/>
          <w:sz w:val="26"/>
          <w:szCs w:val="26"/>
        </w:rPr>
        <w:t xml:space="preserve">(3) </w:t>
      </w:r>
      <w:r w:rsidRPr="00CE2065">
        <w:rPr>
          <w:rFonts w:ascii="Georgia" w:hAnsi="Georgia" w:cs="Arial"/>
          <w:spacing w:val="-3"/>
          <w:sz w:val="26"/>
          <w:szCs w:val="26"/>
        </w:rPr>
        <w:t xml:space="preserve">escenarios en los que </w:t>
      </w:r>
      <w:r w:rsidR="000C17F2" w:rsidRPr="00CE2065">
        <w:rPr>
          <w:rFonts w:ascii="Georgia" w:hAnsi="Georgia" w:cs="Arial"/>
          <w:spacing w:val="-3"/>
          <w:sz w:val="26"/>
          <w:szCs w:val="26"/>
        </w:rPr>
        <w:t xml:space="preserve">la </w:t>
      </w:r>
      <w:r w:rsidRPr="00CE2065">
        <w:rPr>
          <w:rFonts w:ascii="Georgia" w:hAnsi="Georgia" w:cs="Arial"/>
          <w:spacing w:val="-3"/>
          <w:sz w:val="26"/>
          <w:szCs w:val="26"/>
        </w:rPr>
        <w:t>autoridad trasgrede el derecho al debido proceso</w:t>
      </w:r>
      <w:r w:rsidR="000C17F2" w:rsidRPr="00CE2065">
        <w:rPr>
          <w:rFonts w:ascii="Georgia" w:hAnsi="Georgia" w:cs="Arial"/>
          <w:spacing w:val="-3"/>
          <w:sz w:val="26"/>
          <w:szCs w:val="26"/>
        </w:rPr>
        <w:t xml:space="preserve">, pues, condiciona el inicio del trámite al cumplimiento de </w:t>
      </w:r>
      <w:r w:rsidR="00E11733" w:rsidRPr="00CE2065">
        <w:rPr>
          <w:rFonts w:ascii="Georgia" w:hAnsi="Georgia" w:cs="Arial"/>
          <w:spacing w:val="-3"/>
          <w:sz w:val="26"/>
          <w:szCs w:val="26"/>
        </w:rPr>
        <w:t xml:space="preserve">formalidades </w:t>
      </w:r>
      <w:r w:rsidR="000C17F2" w:rsidRPr="00CE2065">
        <w:rPr>
          <w:rFonts w:ascii="Georgia" w:hAnsi="Georgia" w:cs="Arial"/>
          <w:spacing w:val="-3"/>
          <w:sz w:val="26"/>
          <w:szCs w:val="26"/>
        </w:rPr>
        <w:t xml:space="preserve">que la ley no establece: </w:t>
      </w:r>
      <w:r w:rsidR="000C17F2" w:rsidRPr="00CE2065">
        <w:rPr>
          <w:rFonts w:ascii="Georgia" w:hAnsi="Georgia" w:cs="Arial"/>
          <w:i/>
          <w:iCs/>
          <w:spacing w:val="-3"/>
          <w:sz w:val="26"/>
          <w:szCs w:val="26"/>
        </w:rPr>
        <w:t>“</w:t>
      </w:r>
      <w:r w:rsidR="000C17F2" w:rsidRPr="00CE2065">
        <w:rPr>
          <w:rFonts w:ascii="Georgia" w:hAnsi="Georgia" w:cs="Arial"/>
          <w:i/>
          <w:iCs/>
          <w:spacing w:val="-3"/>
          <w:sz w:val="24"/>
          <w:szCs w:val="26"/>
        </w:rPr>
        <w:t xml:space="preserve">(…) </w:t>
      </w:r>
      <w:r w:rsidR="000C17F2" w:rsidRPr="00CE2065">
        <w:rPr>
          <w:rFonts w:ascii="Georgia" w:hAnsi="Georgia"/>
          <w:i/>
          <w:iCs/>
          <w:sz w:val="24"/>
          <w:szCs w:val="26"/>
          <w:shd w:val="clear" w:color="auto" w:fill="FFFFFF"/>
        </w:rPr>
        <w:t>como (i) la entrega de documentos innecesarios; (</w:t>
      </w:r>
      <w:proofErr w:type="spellStart"/>
      <w:r w:rsidR="000C17F2" w:rsidRPr="00CE2065">
        <w:rPr>
          <w:rFonts w:ascii="Georgia" w:hAnsi="Georgia"/>
          <w:i/>
          <w:iCs/>
          <w:sz w:val="24"/>
          <w:szCs w:val="26"/>
          <w:shd w:val="clear" w:color="auto" w:fill="FFFFFF"/>
        </w:rPr>
        <w:t>ii</w:t>
      </w:r>
      <w:proofErr w:type="spellEnd"/>
      <w:r w:rsidR="000C17F2" w:rsidRPr="00CE2065">
        <w:rPr>
          <w:rFonts w:ascii="Georgia" w:hAnsi="Georgia"/>
          <w:i/>
          <w:iCs/>
          <w:sz w:val="24"/>
          <w:szCs w:val="26"/>
          <w:shd w:val="clear" w:color="auto" w:fill="FFFFFF"/>
        </w:rPr>
        <w:t>) la solución de posibles conflictos entre las entidades responsables de pagar la pensión; y (</w:t>
      </w:r>
      <w:proofErr w:type="spellStart"/>
      <w:r w:rsidR="000C17F2" w:rsidRPr="00CE2065">
        <w:rPr>
          <w:rFonts w:ascii="Georgia" w:hAnsi="Georgia"/>
          <w:i/>
          <w:iCs/>
          <w:sz w:val="24"/>
          <w:szCs w:val="26"/>
          <w:shd w:val="clear" w:color="auto" w:fill="FFFFFF"/>
        </w:rPr>
        <w:t>iii</w:t>
      </w:r>
      <w:proofErr w:type="spellEnd"/>
      <w:r w:rsidR="000C17F2" w:rsidRPr="00CE2065">
        <w:rPr>
          <w:rFonts w:ascii="Georgia" w:hAnsi="Georgia"/>
          <w:i/>
          <w:iCs/>
          <w:sz w:val="24"/>
          <w:szCs w:val="26"/>
          <w:shd w:val="clear" w:color="auto" w:fill="FFFFFF"/>
        </w:rPr>
        <w:t>) la tramitación de procesos judiciales que constituyan obstáculos irrazonables y desproporcionados</w:t>
      </w:r>
      <w:r w:rsidR="00E11733" w:rsidRPr="00CE2065">
        <w:rPr>
          <w:rFonts w:ascii="Georgia" w:hAnsi="Georgia"/>
          <w:i/>
          <w:iCs/>
          <w:sz w:val="24"/>
          <w:szCs w:val="26"/>
          <w:shd w:val="clear" w:color="auto" w:fill="FFFFFF"/>
        </w:rPr>
        <w:t xml:space="preserve"> (…)</w:t>
      </w:r>
      <w:r w:rsidR="00E11733" w:rsidRPr="00CE2065">
        <w:rPr>
          <w:rFonts w:ascii="Georgia" w:hAnsi="Georgia"/>
          <w:i/>
          <w:iCs/>
          <w:sz w:val="26"/>
          <w:szCs w:val="26"/>
          <w:shd w:val="clear" w:color="auto" w:fill="FFFFFF"/>
        </w:rPr>
        <w:t>”</w:t>
      </w:r>
      <w:r w:rsidR="00552131" w:rsidRPr="00CE2065">
        <w:rPr>
          <w:rFonts w:ascii="Georgia" w:hAnsi="Georgia"/>
          <w:sz w:val="26"/>
          <w:szCs w:val="26"/>
          <w:shd w:val="clear" w:color="auto" w:fill="FFFFFF"/>
        </w:rPr>
        <w:t xml:space="preserve"> </w:t>
      </w:r>
    </w:p>
    <w:p w14:paraId="43CEBB5D" w14:textId="77777777" w:rsidR="00B814E5" w:rsidRPr="00CE2065" w:rsidRDefault="00B814E5" w:rsidP="00CE2065">
      <w:pPr>
        <w:pStyle w:val="Textoindependiente"/>
        <w:spacing w:line="276" w:lineRule="auto"/>
        <w:rPr>
          <w:rFonts w:ascii="Georgia" w:hAnsi="Georgia" w:cs="Arial"/>
          <w:i/>
          <w:iCs/>
          <w:sz w:val="26"/>
          <w:szCs w:val="26"/>
          <w:vertAlign w:val="superscript"/>
          <w:lang w:val="es-CO"/>
        </w:rPr>
      </w:pPr>
    </w:p>
    <w:p w14:paraId="7BE2B7A7" w14:textId="004C1B7D" w:rsidR="002D73A9" w:rsidRPr="00CE2065" w:rsidRDefault="002D73A9" w:rsidP="00CE2065">
      <w:pPr>
        <w:pStyle w:val="Textoindependiente"/>
        <w:numPr>
          <w:ilvl w:val="0"/>
          <w:numId w:val="46"/>
        </w:numPr>
        <w:tabs>
          <w:tab w:val="clear" w:pos="708"/>
          <w:tab w:val="clear" w:pos="1416"/>
        </w:tabs>
        <w:spacing w:line="276" w:lineRule="auto"/>
        <w:rPr>
          <w:rFonts w:ascii="Georgia" w:hAnsi="Georgia"/>
          <w:b/>
          <w:bCs/>
          <w:sz w:val="26"/>
          <w:szCs w:val="26"/>
        </w:rPr>
      </w:pPr>
      <w:r w:rsidRPr="00CE2065">
        <w:rPr>
          <w:rFonts w:ascii="Georgia" w:hAnsi="Georgia"/>
          <w:b/>
          <w:bCs/>
          <w:smallCaps/>
          <w:sz w:val="26"/>
          <w:szCs w:val="26"/>
        </w:rPr>
        <w:t xml:space="preserve">El caso concreto </w:t>
      </w:r>
      <w:r w:rsidR="0011485A" w:rsidRPr="00CE2065">
        <w:rPr>
          <w:rFonts w:ascii="Georgia" w:hAnsi="Georgia"/>
          <w:b/>
          <w:bCs/>
          <w:smallCaps/>
          <w:sz w:val="26"/>
          <w:szCs w:val="26"/>
        </w:rPr>
        <w:t>analizado</w:t>
      </w:r>
    </w:p>
    <w:p w14:paraId="11696E7F" w14:textId="77777777" w:rsidR="007708E8" w:rsidRPr="00CE2065" w:rsidRDefault="007708E8" w:rsidP="00CE2065">
      <w:pPr>
        <w:pStyle w:val="Textoindependiente"/>
        <w:spacing w:line="276" w:lineRule="auto"/>
        <w:rPr>
          <w:rFonts w:ascii="Georgia" w:hAnsi="Georgia" w:cs="Arial"/>
          <w:spacing w:val="0"/>
          <w:sz w:val="26"/>
          <w:szCs w:val="26"/>
          <w:lang w:val="es-ES"/>
        </w:rPr>
      </w:pPr>
    </w:p>
    <w:p w14:paraId="7E2AF7AF" w14:textId="77777777" w:rsidR="008D469E" w:rsidRPr="00CE2065" w:rsidRDefault="008D469E" w:rsidP="00CE2065">
      <w:pPr>
        <w:widowControl/>
        <w:spacing w:line="276" w:lineRule="auto"/>
        <w:jc w:val="both"/>
        <w:rPr>
          <w:rFonts w:ascii="Georgia" w:hAnsi="Georgia" w:cs="Arial"/>
          <w:sz w:val="26"/>
          <w:szCs w:val="26"/>
        </w:rPr>
      </w:pPr>
      <w:r w:rsidRPr="00CE2065">
        <w:rPr>
          <w:rFonts w:ascii="Georgia" w:hAnsi="Georgia" w:cs="Arial"/>
          <w:sz w:val="26"/>
          <w:szCs w:val="26"/>
        </w:rPr>
        <w:t xml:space="preserve">Previo a continuar con el análisis de fondo, se advierte que le asistió razón a la juzgadora al desechar la cosa juzgada alegada porque los hechos son disímiles. </w:t>
      </w:r>
    </w:p>
    <w:p w14:paraId="5DCBD308" w14:textId="77777777" w:rsidR="008D469E" w:rsidRPr="00CE2065" w:rsidRDefault="008D469E" w:rsidP="00CE2065">
      <w:pPr>
        <w:widowControl/>
        <w:spacing w:line="276" w:lineRule="auto"/>
        <w:jc w:val="both"/>
        <w:rPr>
          <w:rFonts w:ascii="Georgia" w:hAnsi="Georgia" w:cs="Arial"/>
          <w:sz w:val="26"/>
          <w:szCs w:val="26"/>
        </w:rPr>
      </w:pPr>
    </w:p>
    <w:p w14:paraId="6CF0043F" w14:textId="6F6BD409" w:rsidR="008D469E" w:rsidRPr="00CE2065" w:rsidRDefault="008D469E" w:rsidP="00CE2065">
      <w:pPr>
        <w:widowControl/>
        <w:spacing w:line="276" w:lineRule="auto"/>
        <w:jc w:val="both"/>
        <w:rPr>
          <w:rFonts w:ascii="Georgia" w:hAnsi="Georgia" w:cs="Arial"/>
          <w:sz w:val="26"/>
          <w:szCs w:val="26"/>
        </w:rPr>
      </w:pPr>
      <w:r w:rsidRPr="00CE2065">
        <w:rPr>
          <w:rFonts w:ascii="Georgia" w:hAnsi="Georgia" w:cs="Arial"/>
          <w:sz w:val="26"/>
          <w:szCs w:val="26"/>
        </w:rPr>
        <w:t xml:space="preserve">La primigenia tutela se fundó en la resolución de fondo del reclamo presentado el 18-01-2020 y culminó con fallo desestimatorio porque la autoridad solicitó su complementación (Cuaderno No., documento No.10); y, la presente, se erige en que la actora atendió el requerimiento y la accionada aún no resuelve (Cuaderno No.1, documento No.03). Claramente, se trata de un hecho diferente que impide afirmar que existe la identidad triple (Hechos, pretensiones y partes) necesaria para declarar la improcedencia por la simultaneidad de acciones o la cosa juzgada constitucional. Suficiente lo expuesto para continuar con el objeto de estudio. </w:t>
      </w:r>
    </w:p>
    <w:p w14:paraId="16B26052" w14:textId="77777777" w:rsidR="008D469E" w:rsidRPr="00CE2065" w:rsidRDefault="008D469E" w:rsidP="00CE2065">
      <w:pPr>
        <w:widowControl/>
        <w:spacing w:line="276" w:lineRule="auto"/>
        <w:jc w:val="both"/>
        <w:rPr>
          <w:rFonts w:ascii="Georgia" w:hAnsi="Georgia" w:cs="Arial"/>
          <w:sz w:val="26"/>
          <w:szCs w:val="26"/>
        </w:rPr>
      </w:pPr>
    </w:p>
    <w:p w14:paraId="73310BAE" w14:textId="46033DCA" w:rsidR="002E4C10" w:rsidRPr="00CE2065" w:rsidRDefault="00754281" w:rsidP="00CE2065">
      <w:pPr>
        <w:widowControl/>
        <w:spacing w:line="276" w:lineRule="auto"/>
        <w:jc w:val="both"/>
        <w:rPr>
          <w:rFonts w:ascii="Georgia" w:hAnsi="Georgia" w:cs="Arial"/>
          <w:sz w:val="26"/>
          <w:szCs w:val="26"/>
        </w:rPr>
      </w:pPr>
      <w:r w:rsidRPr="00CE2065">
        <w:rPr>
          <w:rFonts w:ascii="Georgia" w:hAnsi="Georgia" w:cs="Arial"/>
          <w:sz w:val="26"/>
          <w:szCs w:val="26"/>
        </w:rPr>
        <w:t>Conforme a</w:t>
      </w:r>
      <w:r w:rsidR="36979665" w:rsidRPr="00CE2065">
        <w:rPr>
          <w:rFonts w:ascii="Georgia" w:hAnsi="Georgia" w:cs="Arial"/>
          <w:sz w:val="26"/>
          <w:szCs w:val="26"/>
        </w:rPr>
        <w:t xml:space="preserve"> la demanda</w:t>
      </w:r>
      <w:r w:rsidRPr="00CE2065">
        <w:rPr>
          <w:rFonts w:ascii="Georgia" w:hAnsi="Georgia" w:cs="Arial"/>
          <w:sz w:val="26"/>
          <w:szCs w:val="26"/>
        </w:rPr>
        <w:t>,</w:t>
      </w:r>
      <w:r w:rsidR="007708E8" w:rsidRPr="00CE2065">
        <w:rPr>
          <w:rFonts w:ascii="Georgia" w:hAnsi="Georgia" w:cs="Arial"/>
          <w:sz w:val="26"/>
          <w:szCs w:val="26"/>
        </w:rPr>
        <w:t xml:space="preserve"> </w:t>
      </w:r>
      <w:r w:rsidR="007E0AB8" w:rsidRPr="00CE2065">
        <w:rPr>
          <w:rFonts w:ascii="Georgia" w:hAnsi="Georgia" w:cs="Arial"/>
          <w:sz w:val="26"/>
          <w:szCs w:val="26"/>
        </w:rPr>
        <w:t xml:space="preserve">las pruebas y </w:t>
      </w:r>
      <w:r w:rsidRPr="00CE2065">
        <w:rPr>
          <w:rFonts w:ascii="Georgia" w:hAnsi="Georgia" w:cs="Arial"/>
          <w:sz w:val="26"/>
          <w:szCs w:val="26"/>
        </w:rPr>
        <w:t>las respuestas, la sentencia impugna</w:t>
      </w:r>
      <w:r w:rsidR="5E141B8C" w:rsidRPr="00CE2065">
        <w:rPr>
          <w:rFonts w:ascii="Georgia" w:hAnsi="Georgia" w:cs="Arial"/>
          <w:sz w:val="26"/>
          <w:szCs w:val="26"/>
        </w:rPr>
        <w:t>da</w:t>
      </w:r>
      <w:r w:rsidRPr="00CE2065">
        <w:rPr>
          <w:rFonts w:ascii="Georgia" w:hAnsi="Georgia" w:cs="Arial"/>
          <w:sz w:val="26"/>
          <w:szCs w:val="26"/>
        </w:rPr>
        <w:t xml:space="preserve"> se</w:t>
      </w:r>
      <w:r w:rsidR="00B01916" w:rsidRPr="00CE2065">
        <w:rPr>
          <w:rFonts w:ascii="Georgia" w:hAnsi="Georgia" w:cs="Arial"/>
          <w:sz w:val="26"/>
          <w:szCs w:val="26"/>
        </w:rPr>
        <w:t xml:space="preserve"> confirmará</w:t>
      </w:r>
      <w:r w:rsidR="008D469E" w:rsidRPr="00CE2065">
        <w:rPr>
          <w:rFonts w:ascii="Georgia" w:hAnsi="Georgia" w:cs="Arial"/>
          <w:sz w:val="26"/>
          <w:szCs w:val="26"/>
        </w:rPr>
        <w:t xml:space="preserve"> parcialmente</w:t>
      </w:r>
      <w:r w:rsidR="00E11733" w:rsidRPr="00CE2065">
        <w:rPr>
          <w:rFonts w:ascii="Georgia" w:hAnsi="Georgia" w:cs="Arial"/>
          <w:sz w:val="26"/>
          <w:szCs w:val="26"/>
        </w:rPr>
        <w:t xml:space="preserve">, </w:t>
      </w:r>
      <w:r w:rsidR="00D67637" w:rsidRPr="00CE2065">
        <w:rPr>
          <w:rFonts w:ascii="Georgia" w:hAnsi="Georgia" w:cs="Arial"/>
          <w:sz w:val="26"/>
          <w:szCs w:val="26"/>
        </w:rPr>
        <w:t>habida cuenta de que</w:t>
      </w:r>
      <w:r w:rsidR="00E11733" w:rsidRPr="00CE2065">
        <w:rPr>
          <w:rFonts w:ascii="Georgia" w:hAnsi="Georgia" w:cs="Arial"/>
          <w:sz w:val="26"/>
          <w:szCs w:val="26"/>
        </w:rPr>
        <w:t xml:space="preserve"> las encausadas </w:t>
      </w:r>
      <w:r w:rsidR="007E669A" w:rsidRPr="00CE2065">
        <w:rPr>
          <w:rFonts w:ascii="Georgia" w:hAnsi="Georgia" w:cs="Arial"/>
          <w:sz w:val="26"/>
          <w:szCs w:val="26"/>
        </w:rPr>
        <w:t xml:space="preserve">obstaculizaron el curso </w:t>
      </w:r>
      <w:r w:rsidR="008D469E" w:rsidRPr="00CE2065">
        <w:rPr>
          <w:rFonts w:ascii="Georgia" w:hAnsi="Georgia" w:cs="Arial"/>
          <w:sz w:val="26"/>
          <w:szCs w:val="26"/>
        </w:rPr>
        <w:t>de un</w:t>
      </w:r>
      <w:r w:rsidR="007E669A" w:rsidRPr="00CE2065">
        <w:rPr>
          <w:rFonts w:ascii="Georgia" w:hAnsi="Georgia" w:cs="Arial"/>
          <w:sz w:val="26"/>
          <w:szCs w:val="26"/>
        </w:rPr>
        <w:t xml:space="preserve"> trámite administrativo con base en el incumplimiento de un presupuesto formal innecesario para </w:t>
      </w:r>
      <w:r w:rsidR="008D469E" w:rsidRPr="00CE2065">
        <w:rPr>
          <w:rFonts w:ascii="Georgia" w:hAnsi="Georgia" w:cs="Arial"/>
          <w:sz w:val="26"/>
          <w:szCs w:val="26"/>
        </w:rPr>
        <w:t>atenderlo</w:t>
      </w:r>
      <w:r w:rsidR="00953BA4" w:rsidRPr="00CE2065">
        <w:rPr>
          <w:rFonts w:ascii="Georgia" w:hAnsi="Georgia" w:cs="Arial"/>
          <w:sz w:val="26"/>
          <w:szCs w:val="26"/>
        </w:rPr>
        <w:t>.</w:t>
      </w:r>
      <w:r w:rsidR="007E669A" w:rsidRPr="00CE2065">
        <w:rPr>
          <w:rFonts w:ascii="Georgia" w:hAnsi="Georgia" w:cs="Arial"/>
          <w:sz w:val="26"/>
          <w:szCs w:val="26"/>
        </w:rPr>
        <w:t xml:space="preserve"> </w:t>
      </w:r>
    </w:p>
    <w:p w14:paraId="0899DBDF" w14:textId="1194A732" w:rsidR="0075652C" w:rsidRPr="00CE2065" w:rsidRDefault="0075652C" w:rsidP="00CE2065">
      <w:pPr>
        <w:widowControl/>
        <w:spacing w:line="276" w:lineRule="auto"/>
        <w:jc w:val="both"/>
        <w:rPr>
          <w:rFonts w:ascii="Georgia" w:hAnsi="Georgia" w:cs="Arial"/>
          <w:sz w:val="26"/>
          <w:szCs w:val="26"/>
        </w:rPr>
      </w:pPr>
    </w:p>
    <w:p w14:paraId="1FE58C21" w14:textId="6C147104" w:rsidR="00C20217" w:rsidRPr="00CE2065" w:rsidRDefault="004F3DF9" w:rsidP="00CE2065">
      <w:pPr>
        <w:widowControl/>
        <w:spacing w:line="276" w:lineRule="auto"/>
        <w:jc w:val="both"/>
        <w:rPr>
          <w:rFonts w:ascii="Georgia" w:hAnsi="Georgia"/>
          <w:sz w:val="26"/>
          <w:szCs w:val="26"/>
        </w:rPr>
      </w:pPr>
      <w:r w:rsidRPr="00CE2065">
        <w:rPr>
          <w:rFonts w:ascii="Georgia" w:hAnsi="Georgia"/>
          <w:sz w:val="26"/>
          <w:szCs w:val="26"/>
        </w:rPr>
        <w:t>La Dirección de Atención y Servicio c</w:t>
      </w:r>
      <w:r w:rsidR="007E669A" w:rsidRPr="00CE2065">
        <w:rPr>
          <w:rFonts w:ascii="Georgia" w:hAnsi="Georgia"/>
          <w:sz w:val="26"/>
          <w:szCs w:val="26"/>
        </w:rPr>
        <w:t>on</w:t>
      </w:r>
      <w:r w:rsidR="00B01916" w:rsidRPr="00CE2065">
        <w:rPr>
          <w:rFonts w:ascii="Georgia" w:hAnsi="Georgia"/>
          <w:sz w:val="26"/>
          <w:szCs w:val="26"/>
        </w:rPr>
        <w:t xml:space="preserve"> el oficio BZ2020_859923-0169934 </w:t>
      </w:r>
      <w:r w:rsidR="004617FF" w:rsidRPr="00CE2065">
        <w:rPr>
          <w:rFonts w:ascii="Georgia" w:hAnsi="Georgia"/>
          <w:sz w:val="26"/>
          <w:szCs w:val="26"/>
        </w:rPr>
        <w:t xml:space="preserve">del 21-01-2020 </w:t>
      </w:r>
      <w:r w:rsidR="0075652C" w:rsidRPr="00CE2065">
        <w:rPr>
          <w:rFonts w:ascii="Georgia" w:hAnsi="Georgia"/>
          <w:sz w:val="26"/>
          <w:szCs w:val="26"/>
        </w:rPr>
        <w:t xml:space="preserve">requirió </w:t>
      </w:r>
      <w:r w:rsidRPr="00CE2065">
        <w:rPr>
          <w:rFonts w:ascii="Georgia" w:hAnsi="Georgia"/>
          <w:sz w:val="26"/>
          <w:szCs w:val="26"/>
        </w:rPr>
        <w:t>completar</w:t>
      </w:r>
      <w:r w:rsidR="0075652C" w:rsidRPr="00CE2065">
        <w:rPr>
          <w:rFonts w:ascii="Georgia" w:hAnsi="Georgia"/>
          <w:sz w:val="26"/>
          <w:szCs w:val="26"/>
        </w:rPr>
        <w:t xml:space="preserve"> </w:t>
      </w:r>
      <w:r w:rsidRPr="00CE2065">
        <w:rPr>
          <w:rFonts w:ascii="Georgia" w:hAnsi="Georgia"/>
          <w:sz w:val="26"/>
          <w:szCs w:val="26"/>
        </w:rPr>
        <w:t xml:space="preserve">la </w:t>
      </w:r>
      <w:r w:rsidR="0075652C" w:rsidRPr="00CE2065">
        <w:rPr>
          <w:rFonts w:ascii="Georgia" w:hAnsi="Georgia"/>
          <w:sz w:val="26"/>
          <w:szCs w:val="26"/>
        </w:rPr>
        <w:t>reclamación, so pena de aplicar el artículo 17, Ley 1437 (Cuaderno No.1, documento No.03, folios 11 y 12)</w:t>
      </w:r>
      <w:r w:rsidRPr="00CE2065">
        <w:rPr>
          <w:rFonts w:ascii="Georgia" w:hAnsi="Georgia"/>
          <w:sz w:val="26"/>
          <w:szCs w:val="26"/>
        </w:rPr>
        <w:t>;</w:t>
      </w:r>
      <w:r w:rsidR="00C20217" w:rsidRPr="00CE2065">
        <w:rPr>
          <w:rFonts w:ascii="Georgia" w:hAnsi="Georgia"/>
          <w:sz w:val="26"/>
          <w:szCs w:val="26"/>
        </w:rPr>
        <w:t xml:space="preserve"> y,</w:t>
      </w:r>
      <w:r w:rsidRPr="00CE2065">
        <w:rPr>
          <w:rFonts w:ascii="Georgia" w:hAnsi="Georgia"/>
          <w:sz w:val="26"/>
          <w:szCs w:val="26"/>
        </w:rPr>
        <w:t xml:space="preserve"> la actora contestó el 25-08-</w:t>
      </w:r>
      <w:r w:rsidR="004617FF" w:rsidRPr="00CE2065">
        <w:rPr>
          <w:rFonts w:ascii="Georgia" w:hAnsi="Georgia"/>
          <w:sz w:val="26"/>
          <w:szCs w:val="26"/>
        </w:rPr>
        <w:t>2020</w:t>
      </w:r>
      <w:r w:rsidRPr="00CE2065">
        <w:rPr>
          <w:rFonts w:ascii="Georgia" w:hAnsi="Georgia"/>
          <w:sz w:val="26"/>
          <w:szCs w:val="26"/>
        </w:rPr>
        <w:t xml:space="preserve"> mediante correo electrónico dirigido a las direcciones </w:t>
      </w:r>
      <w:hyperlink r:id="rId12" w:history="1">
        <w:r w:rsidRPr="00CE2065">
          <w:rPr>
            <w:rStyle w:val="Hipervnculo"/>
            <w:rFonts w:ascii="Georgia" w:hAnsi="Georgia" w:cs="Verdana"/>
            <w:color w:val="auto"/>
            <w:sz w:val="26"/>
            <w:szCs w:val="26"/>
          </w:rPr>
          <w:t>colpensionestramites@colpensiones.gov.co</w:t>
        </w:r>
      </w:hyperlink>
      <w:r w:rsidRPr="00CE2065">
        <w:rPr>
          <w:rFonts w:ascii="Georgia" w:hAnsi="Georgia"/>
          <w:sz w:val="26"/>
          <w:szCs w:val="26"/>
        </w:rPr>
        <w:t xml:space="preserve">, </w:t>
      </w:r>
      <w:hyperlink r:id="rId13" w:history="1">
        <w:proofErr w:type="spellStart"/>
        <w:r w:rsidR="004617FF" w:rsidRPr="00CE2065">
          <w:rPr>
            <w:rStyle w:val="Hipervnculo"/>
            <w:rFonts w:ascii="Georgia" w:hAnsi="Georgia" w:cs="Verdana"/>
            <w:color w:val="auto"/>
            <w:sz w:val="26"/>
            <w:szCs w:val="26"/>
          </w:rPr>
          <w:t>tramitesmedicina</w:t>
        </w:r>
        <w:proofErr w:type="spellEnd"/>
        <w:r w:rsidR="004617FF" w:rsidRPr="00CE2065">
          <w:rPr>
            <w:rStyle w:val="Hipervnculo"/>
            <w:rFonts w:ascii="Georgia" w:hAnsi="Georgia" w:cs="Verdana"/>
            <w:color w:val="auto"/>
            <w:sz w:val="26"/>
            <w:szCs w:val="26"/>
          </w:rPr>
          <w:t xml:space="preserve"> laboral@</w:t>
        </w:r>
        <w:r w:rsidR="00E53158">
          <w:rPr>
            <w:rStyle w:val="Hipervnculo"/>
            <w:rFonts w:ascii="Georgia" w:hAnsi="Georgia" w:cs="Verdana"/>
            <w:color w:val="auto"/>
            <w:sz w:val="26"/>
            <w:szCs w:val="26"/>
          </w:rPr>
          <w:t xml:space="preserve"> </w:t>
        </w:r>
        <w:r w:rsidR="004617FF" w:rsidRPr="00CE2065">
          <w:rPr>
            <w:rStyle w:val="Hipervnculo"/>
            <w:rFonts w:ascii="Georgia" w:hAnsi="Georgia" w:cs="Verdana"/>
            <w:color w:val="auto"/>
            <w:sz w:val="26"/>
            <w:szCs w:val="26"/>
          </w:rPr>
          <w:t>colpensiones.gov.co</w:t>
        </w:r>
      </w:hyperlink>
      <w:r w:rsidRPr="00CE2065">
        <w:rPr>
          <w:rFonts w:ascii="Georgia" w:hAnsi="Georgia"/>
          <w:sz w:val="26"/>
          <w:szCs w:val="26"/>
        </w:rPr>
        <w:t xml:space="preserve"> y </w:t>
      </w:r>
      <w:hyperlink r:id="rId14" w:history="1">
        <w:proofErr w:type="spellStart"/>
        <w:r w:rsidRPr="00CE2065">
          <w:rPr>
            <w:rStyle w:val="Hipervnculo"/>
            <w:rFonts w:ascii="Georgia" w:hAnsi="Georgia" w:cs="Verdana"/>
            <w:color w:val="auto"/>
            <w:sz w:val="26"/>
            <w:szCs w:val="26"/>
          </w:rPr>
          <w:t>tramitescolpensiones@colpensionestras</w:t>
        </w:r>
        <w:proofErr w:type="spellEnd"/>
        <w:r w:rsidR="004617FF" w:rsidRPr="00CE2065">
          <w:rPr>
            <w:rStyle w:val="Hipervnculo"/>
            <w:rFonts w:ascii="Georgia" w:hAnsi="Georgia" w:cs="Verdana"/>
            <w:color w:val="auto"/>
            <w:sz w:val="26"/>
            <w:szCs w:val="26"/>
          </w:rPr>
          <w:t xml:space="preserve"> n</w:t>
        </w:r>
        <w:r w:rsidRPr="00CE2065">
          <w:rPr>
            <w:rStyle w:val="Hipervnculo"/>
            <w:rFonts w:ascii="Georgia" w:hAnsi="Georgia" w:cs="Verdana"/>
            <w:color w:val="auto"/>
            <w:sz w:val="26"/>
            <w:szCs w:val="26"/>
          </w:rPr>
          <w:t>accional.co</w:t>
        </w:r>
      </w:hyperlink>
      <w:r w:rsidRPr="00CE2065">
        <w:rPr>
          <w:rFonts w:ascii="Georgia" w:hAnsi="Georgia"/>
          <w:sz w:val="26"/>
          <w:szCs w:val="26"/>
        </w:rPr>
        <w:t xml:space="preserve"> (Cuaderno No.1, documento No.03, folio 15). </w:t>
      </w:r>
      <w:r w:rsidR="008D469E" w:rsidRPr="00CE2065">
        <w:rPr>
          <w:rFonts w:ascii="Georgia" w:hAnsi="Georgia"/>
          <w:sz w:val="26"/>
          <w:szCs w:val="26"/>
        </w:rPr>
        <w:t>E</w:t>
      </w:r>
      <w:r w:rsidRPr="00CE2065">
        <w:rPr>
          <w:rFonts w:ascii="Georgia" w:hAnsi="Georgia"/>
          <w:sz w:val="26"/>
          <w:szCs w:val="26"/>
        </w:rPr>
        <w:t>s evidente que desatendió el plazo de un (1) mes concedido; sin embargo, la autoridad no declaró el desistimiento tácito de la petición (No lo alegó ni trajo pruebas)</w:t>
      </w:r>
      <w:r w:rsidR="00C20217" w:rsidRPr="00CE2065">
        <w:rPr>
          <w:rFonts w:ascii="Georgia" w:hAnsi="Georgia"/>
          <w:sz w:val="26"/>
          <w:szCs w:val="26"/>
        </w:rPr>
        <w:t xml:space="preserve">. </w:t>
      </w:r>
    </w:p>
    <w:p w14:paraId="0AC4140E" w14:textId="77777777" w:rsidR="00C20217" w:rsidRPr="00CE2065" w:rsidRDefault="00C20217" w:rsidP="00CE2065">
      <w:pPr>
        <w:widowControl/>
        <w:spacing w:line="276" w:lineRule="auto"/>
        <w:jc w:val="both"/>
        <w:rPr>
          <w:rFonts w:ascii="Georgia" w:hAnsi="Georgia"/>
          <w:sz w:val="26"/>
          <w:szCs w:val="26"/>
        </w:rPr>
      </w:pPr>
    </w:p>
    <w:p w14:paraId="426C8620" w14:textId="79C58B10" w:rsidR="008507CA" w:rsidRPr="00CE2065" w:rsidRDefault="004F3DF9" w:rsidP="00CE2065">
      <w:pPr>
        <w:widowControl/>
        <w:spacing w:line="276" w:lineRule="auto"/>
        <w:jc w:val="both"/>
        <w:rPr>
          <w:rFonts w:ascii="Georgia" w:hAnsi="Georgia"/>
          <w:sz w:val="26"/>
          <w:szCs w:val="26"/>
        </w:rPr>
      </w:pPr>
      <w:r w:rsidRPr="00CE2065">
        <w:rPr>
          <w:rFonts w:ascii="Georgia" w:hAnsi="Georgia"/>
          <w:sz w:val="26"/>
          <w:szCs w:val="26"/>
        </w:rPr>
        <w:t>Discrepa la colegiatura</w:t>
      </w:r>
      <w:r w:rsidR="008D469E" w:rsidRPr="00CE2065">
        <w:rPr>
          <w:rFonts w:ascii="Georgia" w:hAnsi="Georgia"/>
          <w:sz w:val="26"/>
          <w:szCs w:val="26"/>
        </w:rPr>
        <w:t xml:space="preserve"> de</w:t>
      </w:r>
      <w:r w:rsidRPr="00CE2065">
        <w:rPr>
          <w:rFonts w:ascii="Georgia" w:hAnsi="Georgia"/>
          <w:sz w:val="26"/>
          <w:szCs w:val="26"/>
        </w:rPr>
        <w:t xml:space="preserve"> lo argüido en la impugnación</w:t>
      </w:r>
      <w:r w:rsidR="008507CA" w:rsidRPr="00CE2065">
        <w:rPr>
          <w:rFonts w:ascii="Georgia" w:hAnsi="Georgia"/>
          <w:sz w:val="26"/>
          <w:szCs w:val="26"/>
        </w:rPr>
        <w:t xml:space="preserve"> porque la recepción del comunicado electrónico era suficiente para que </w:t>
      </w:r>
      <w:r w:rsidR="008D469E" w:rsidRPr="00CE2065">
        <w:rPr>
          <w:rFonts w:ascii="Georgia" w:hAnsi="Georgia"/>
          <w:sz w:val="26"/>
          <w:szCs w:val="26"/>
        </w:rPr>
        <w:t xml:space="preserve">se </w:t>
      </w:r>
      <w:r w:rsidR="008507CA" w:rsidRPr="00CE2065">
        <w:rPr>
          <w:rFonts w:ascii="Georgia" w:hAnsi="Georgia"/>
          <w:sz w:val="26"/>
          <w:szCs w:val="26"/>
        </w:rPr>
        <w:t>respondiera, cuando menos</w:t>
      </w:r>
      <w:r w:rsidR="008D469E" w:rsidRPr="00CE2065">
        <w:rPr>
          <w:rFonts w:ascii="Georgia" w:hAnsi="Georgia"/>
          <w:sz w:val="26"/>
          <w:szCs w:val="26"/>
        </w:rPr>
        <w:t>,</w:t>
      </w:r>
      <w:r w:rsidR="008507CA" w:rsidRPr="00CE2065">
        <w:rPr>
          <w:rFonts w:ascii="Georgia" w:hAnsi="Georgia"/>
          <w:sz w:val="26"/>
          <w:szCs w:val="26"/>
        </w:rPr>
        <w:t xml:space="preserve"> en los términos expuestos, esto es, que </w:t>
      </w:r>
      <w:r w:rsidR="008D469E" w:rsidRPr="00CE2065">
        <w:rPr>
          <w:rFonts w:ascii="Georgia" w:hAnsi="Georgia"/>
          <w:sz w:val="26"/>
          <w:szCs w:val="26"/>
        </w:rPr>
        <w:t xml:space="preserve">se </w:t>
      </w:r>
      <w:r w:rsidR="008507CA" w:rsidRPr="00CE2065">
        <w:rPr>
          <w:rFonts w:ascii="Georgia" w:hAnsi="Georgia"/>
          <w:sz w:val="26"/>
          <w:szCs w:val="26"/>
        </w:rPr>
        <w:t>desatendería porque debía radicarse personalmente</w:t>
      </w:r>
      <w:r w:rsidR="00D36F61" w:rsidRPr="00CE2065">
        <w:rPr>
          <w:rFonts w:ascii="Georgia" w:hAnsi="Georgia"/>
          <w:sz w:val="26"/>
          <w:szCs w:val="26"/>
        </w:rPr>
        <w:t xml:space="preserve">, pero </w:t>
      </w:r>
      <w:r w:rsidR="000D63D2" w:rsidRPr="00CE2065">
        <w:rPr>
          <w:rFonts w:ascii="Georgia" w:hAnsi="Georgia"/>
          <w:sz w:val="26"/>
          <w:szCs w:val="26"/>
        </w:rPr>
        <w:t xml:space="preserve">las accionadas pretirieron </w:t>
      </w:r>
      <w:r w:rsidR="00C20217" w:rsidRPr="00CE2065">
        <w:rPr>
          <w:rFonts w:ascii="Georgia" w:hAnsi="Georgia"/>
          <w:sz w:val="26"/>
          <w:szCs w:val="26"/>
        </w:rPr>
        <w:t>hacerlo.</w:t>
      </w:r>
    </w:p>
    <w:p w14:paraId="4E7695EC" w14:textId="77777777" w:rsidR="008507CA" w:rsidRPr="00CE2065" w:rsidRDefault="008507CA" w:rsidP="00CE2065">
      <w:pPr>
        <w:widowControl/>
        <w:spacing w:line="276" w:lineRule="auto"/>
        <w:jc w:val="both"/>
        <w:rPr>
          <w:rFonts w:ascii="Georgia" w:hAnsi="Georgia"/>
          <w:sz w:val="26"/>
          <w:szCs w:val="26"/>
        </w:rPr>
      </w:pPr>
    </w:p>
    <w:p w14:paraId="515CA9F6" w14:textId="18B6D31B" w:rsidR="005C560B" w:rsidRPr="00CE2065" w:rsidRDefault="008507CA" w:rsidP="00CE2065">
      <w:pPr>
        <w:pStyle w:val="NormalWeb"/>
        <w:spacing w:before="0" w:after="0" w:line="276" w:lineRule="auto"/>
        <w:jc w:val="both"/>
        <w:rPr>
          <w:rFonts w:ascii="Georgia" w:hAnsi="Georgia"/>
          <w:color w:val="auto"/>
          <w:sz w:val="26"/>
          <w:szCs w:val="26"/>
        </w:rPr>
      </w:pPr>
      <w:r w:rsidRPr="00CE2065">
        <w:rPr>
          <w:rFonts w:ascii="Georgia" w:hAnsi="Georgia"/>
          <w:color w:val="auto"/>
          <w:sz w:val="26"/>
          <w:szCs w:val="26"/>
        </w:rPr>
        <w:t>Empero</w:t>
      </w:r>
      <w:r w:rsidR="00C20217" w:rsidRPr="00CE2065">
        <w:rPr>
          <w:rFonts w:ascii="Georgia" w:hAnsi="Georgia"/>
          <w:color w:val="auto"/>
          <w:sz w:val="26"/>
          <w:szCs w:val="26"/>
        </w:rPr>
        <w:t xml:space="preserve"> lo expuesto</w:t>
      </w:r>
      <w:r w:rsidRPr="00CE2065">
        <w:rPr>
          <w:rFonts w:ascii="Georgia" w:hAnsi="Georgia"/>
          <w:color w:val="auto"/>
          <w:sz w:val="26"/>
          <w:szCs w:val="26"/>
        </w:rPr>
        <w:t>, deviene artificioso que obrara</w:t>
      </w:r>
      <w:r w:rsidR="000D63D2" w:rsidRPr="00CE2065">
        <w:rPr>
          <w:rFonts w:ascii="Georgia" w:hAnsi="Georgia"/>
          <w:color w:val="auto"/>
          <w:sz w:val="26"/>
          <w:szCs w:val="26"/>
        </w:rPr>
        <w:t>n</w:t>
      </w:r>
      <w:r w:rsidRPr="00CE2065">
        <w:rPr>
          <w:rFonts w:ascii="Georgia" w:hAnsi="Georgia"/>
          <w:color w:val="auto"/>
          <w:sz w:val="26"/>
          <w:szCs w:val="26"/>
        </w:rPr>
        <w:t xml:space="preserve"> así, pues, implicaría rehuir la resolución de una petición virtual </w:t>
      </w:r>
      <w:r w:rsidR="00C20217" w:rsidRPr="00CE2065">
        <w:rPr>
          <w:rFonts w:ascii="Georgia" w:hAnsi="Georgia"/>
          <w:color w:val="auto"/>
          <w:sz w:val="26"/>
          <w:szCs w:val="26"/>
        </w:rPr>
        <w:t xml:space="preserve">debidamente presentada. Mírese que cuenta </w:t>
      </w:r>
      <w:r w:rsidRPr="00CE2065">
        <w:rPr>
          <w:rFonts w:ascii="Georgia" w:hAnsi="Georgia" w:cs="Arial"/>
          <w:color w:val="auto"/>
          <w:sz w:val="26"/>
          <w:szCs w:val="26"/>
        </w:rPr>
        <w:t>con firma electrónica</w:t>
      </w:r>
      <w:r w:rsidRPr="00CE2065">
        <w:rPr>
          <w:rStyle w:val="Refdenotaalpie"/>
          <w:rFonts w:ascii="Georgia" w:hAnsi="Georgia"/>
          <w:color w:val="auto"/>
          <w:sz w:val="26"/>
          <w:szCs w:val="26"/>
        </w:rPr>
        <w:footnoteReference w:id="18"/>
      </w:r>
      <w:r w:rsidRPr="00CE2065">
        <w:rPr>
          <w:rFonts w:ascii="Georgia" w:hAnsi="Georgia" w:cs="Arial"/>
          <w:color w:val="auto"/>
          <w:sz w:val="26"/>
          <w:szCs w:val="26"/>
        </w:rPr>
        <w:t xml:space="preserve"> (No digital</w:t>
      </w:r>
      <w:r w:rsidRPr="00CE2065">
        <w:rPr>
          <w:rStyle w:val="Refdenotaalpie"/>
          <w:rFonts w:ascii="Georgia" w:hAnsi="Georgia"/>
          <w:color w:val="auto"/>
          <w:sz w:val="26"/>
          <w:szCs w:val="26"/>
        </w:rPr>
        <w:footnoteReference w:id="19"/>
      </w:r>
      <w:r w:rsidRPr="00CE2065">
        <w:rPr>
          <w:rFonts w:ascii="Georgia" w:hAnsi="Georgia" w:cs="Arial"/>
          <w:color w:val="auto"/>
          <w:sz w:val="26"/>
          <w:szCs w:val="26"/>
        </w:rPr>
        <w:t>, ni digitalizada o escaneada)</w:t>
      </w:r>
      <w:r w:rsidR="000D63D2" w:rsidRPr="00CE2065">
        <w:rPr>
          <w:rFonts w:ascii="Georgia" w:hAnsi="Georgia" w:cs="Arial"/>
          <w:color w:val="auto"/>
          <w:sz w:val="26"/>
          <w:szCs w:val="26"/>
        </w:rPr>
        <w:t xml:space="preserve"> porque </w:t>
      </w:r>
      <w:r w:rsidR="00C20217" w:rsidRPr="00CE2065">
        <w:rPr>
          <w:rFonts w:ascii="Georgia" w:hAnsi="Georgia" w:cs="Arial"/>
          <w:color w:val="auto"/>
          <w:sz w:val="26"/>
          <w:szCs w:val="26"/>
        </w:rPr>
        <w:t xml:space="preserve">el mensaje </w:t>
      </w:r>
      <w:r w:rsidRPr="00CE2065">
        <w:rPr>
          <w:rFonts w:ascii="Georgia" w:hAnsi="Georgia" w:cs="Arial"/>
          <w:color w:val="auto"/>
          <w:sz w:val="26"/>
          <w:szCs w:val="26"/>
        </w:rPr>
        <w:t>contiene datos que permit</w:t>
      </w:r>
      <w:r w:rsidR="000D63D2" w:rsidRPr="00CE2065">
        <w:rPr>
          <w:rFonts w:ascii="Georgia" w:hAnsi="Georgia" w:cs="Arial"/>
          <w:color w:val="auto"/>
          <w:sz w:val="26"/>
          <w:szCs w:val="26"/>
        </w:rPr>
        <w:t>en</w:t>
      </w:r>
      <w:r w:rsidRPr="00CE2065">
        <w:rPr>
          <w:rFonts w:ascii="Georgia" w:hAnsi="Georgia" w:cs="Arial"/>
          <w:color w:val="auto"/>
          <w:sz w:val="26"/>
          <w:szCs w:val="26"/>
        </w:rPr>
        <w:t xml:space="preserve"> identificar de manera adecuada y confiable a </w:t>
      </w:r>
      <w:r w:rsidR="00C20217" w:rsidRPr="00CE2065">
        <w:rPr>
          <w:rFonts w:ascii="Georgia" w:hAnsi="Georgia" w:cs="Arial"/>
          <w:color w:val="auto"/>
          <w:sz w:val="26"/>
          <w:szCs w:val="26"/>
        </w:rPr>
        <w:t xml:space="preserve">su </w:t>
      </w:r>
      <w:r w:rsidRPr="00CE2065">
        <w:rPr>
          <w:rFonts w:ascii="Georgia" w:hAnsi="Georgia" w:cs="Arial"/>
          <w:color w:val="auto"/>
          <w:sz w:val="26"/>
          <w:szCs w:val="26"/>
        </w:rPr>
        <w:t>autora</w:t>
      </w:r>
      <w:r w:rsidR="000D63D2" w:rsidRPr="00CE2065">
        <w:rPr>
          <w:rFonts w:ascii="Georgia" w:hAnsi="Georgia" w:cs="Arial"/>
          <w:color w:val="auto"/>
          <w:sz w:val="26"/>
          <w:szCs w:val="26"/>
        </w:rPr>
        <w:t>. Empleó el mismo correo (</w:t>
      </w:r>
      <w:hyperlink r:id="rId15" w:history="1">
        <w:r w:rsidR="000D63D2" w:rsidRPr="00CE2065">
          <w:rPr>
            <w:rStyle w:val="Hipervnculo"/>
            <w:rFonts w:ascii="Georgia" w:hAnsi="Georgia" w:cs="Verdana"/>
            <w:color w:val="auto"/>
            <w:sz w:val="26"/>
            <w:szCs w:val="26"/>
          </w:rPr>
          <w:t>misnotificacionesd1217</w:t>
        </w:r>
        <w:r w:rsidR="000D12A5" w:rsidRPr="00CE2065">
          <w:rPr>
            <w:rStyle w:val="Hipervnculo"/>
            <w:rFonts w:ascii="Georgia" w:hAnsi="Georgia" w:cs="Verdana"/>
            <w:color w:val="auto"/>
            <w:sz w:val="26"/>
            <w:szCs w:val="26"/>
          </w:rPr>
          <w:t xml:space="preserve"> </w:t>
        </w:r>
        <w:r w:rsidR="000D63D2" w:rsidRPr="00CE2065">
          <w:rPr>
            <w:rStyle w:val="Hipervnculo"/>
            <w:rFonts w:ascii="Georgia" w:hAnsi="Georgia" w:cs="Verdana"/>
            <w:color w:val="auto"/>
            <w:sz w:val="26"/>
            <w:szCs w:val="26"/>
          </w:rPr>
          <w:t>@gmail.com</w:t>
        </w:r>
      </w:hyperlink>
      <w:r w:rsidR="000D63D2" w:rsidRPr="00CE2065">
        <w:rPr>
          <w:rFonts w:ascii="Georgia" w:hAnsi="Georgia"/>
          <w:color w:val="auto"/>
          <w:sz w:val="26"/>
          <w:szCs w:val="26"/>
        </w:rPr>
        <w:t xml:space="preserve">) que le informó para recibir </w:t>
      </w:r>
      <w:r w:rsidRPr="00CE2065">
        <w:rPr>
          <w:rFonts w:ascii="Georgia" w:hAnsi="Georgia"/>
          <w:color w:val="auto"/>
          <w:sz w:val="26"/>
          <w:szCs w:val="26"/>
        </w:rPr>
        <w:lastRenderedPageBreak/>
        <w:t>notificaciones (Cuaderno No.1, documento No.03, folios 8, 10 y 15).</w:t>
      </w:r>
      <w:r w:rsidR="005C560B" w:rsidRPr="00CE2065">
        <w:rPr>
          <w:rFonts w:ascii="Georgia" w:hAnsi="Georgia"/>
          <w:color w:val="auto"/>
          <w:sz w:val="26"/>
          <w:szCs w:val="26"/>
        </w:rPr>
        <w:t xml:space="preserve"> </w:t>
      </w:r>
    </w:p>
    <w:p w14:paraId="41802726" w14:textId="77777777" w:rsidR="005C560B" w:rsidRPr="00CE2065" w:rsidRDefault="005C560B" w:rsidP="00CE2065">
      <w:pPr>
        <w:pStyle w:val="NormalWeb"/>
        <w:spacing w:before="0" w:after="0" w:line="276" w:lineRule="auto"/>
        <w:jc w:val="both"/>
        <w:rPr>
          <w:rFonts w:ascii="Georgia" w:hAnsi="Georgia"/>
          <w:color w:val="auto"/>
          <w:sz w:val="26"/>
          <w:szCs w:val="26"/>
        </w:rPr>
      </w:pPr>
    </w:p>
    <w:p w14:paraId="188F0D40" w14:textId="3D74C375" w:rsidR="005C560B" w:rsidRPr="00CE2065" w:rsidRDefault="005C560B" w:rsidP="00CE2065">
      <w:pPr>
        <w:pStyle w:val="NormalWeb"/>
        <w:spacing w:before="0" w:after="0" w:line="276" w:lineRule="auto"/>
        <w:jc w:val="both"/>
        <w:rPr>
          <w:rFonts w:ascii="Georgia" w:hAnsi="Georgia" w:cs="Arial"/>
          <w:color w:val="auto"/>
          <w:sz w:val="26"/>
          <w:szCs w:val="26"/>
        </w:rPr>
      </w:pPr>
      <w:r w:rsidRPr="00CE2065">
        <w:rPr>
          <w:rFonts w:ascii="Georgia" w:hAnsi="Georgia" w:cs="Arial"/>
          <w:color w:val="auto"/>
          <w:sz w:val="26"/>
          <w:szCs w:val="26"/>
        </w:rPr>
        <w:t>Razonó la Corte Constitucional</w:t>
      </w:r>
      <w:r w:rsidRPr="00CE2065">
        <w:rPr>
          <w:rStyle w:val="Refdenotaalpie"/>
          <w:rFonts w:ascii="Georgia" w:hAnsi="Georgia"/>
          <w:color w:val="auto"/>
          <w:sz w:val="26"/>
          <w:szCs w:val="26"/>
        </w:rPr>
        <w:footnoteReference w:id="20"/>
      </w:r>
      <w:r w:rsidRPr="00CE2065">
        <w:rPr>
          <w:rFonts w:ascii="Georgia" w:hAnsi="Georgia" w:cs="Arial"/>
          <w:color w:val="auto"/>
          <w:sz w:val="26"/>
          <w:szCs w:val="26"/>
        </w:rPr>
        <w:t xml:space="preserve"> en su jurisprudencia: </w:t>
      </w:r>
      <w:r w:rsidRPr="00CE2065">
        <w:rPr>
          <w:rFonts w:ascii="Georgia" w:hAnsi="Georgia" w:cs="Arial"/>
          <w:i/>
          <w:iCs/>
          <w:color w:val="auto"/>
          <w:sz w:val="26"/>
          <w:szCs w:val="26"/>
        </w:rPr>
        <w:t>“</w:t>
      </w:r>
      <w:r w:rsidRPr="00CE2065">
        <w:rPr>
          <w:rFonts w:ascii="Georgia" w:hAnsi="Georgia" w:cs="Arial"/>
          <w:i/>
          <w:iCs/>
          <w:color w:val="auto"/>
          <w:szCs w:val="26"/>
        </w:rPr>
        <w:t xml:space="preserve">(…) </w:t>
      </w:r>
      <w:r w:rsidRPr="00CE2065">
        <w:rPr>
          <w:rFonts w:ascii="Georgia" w:hAnsi="Georgia"/>
          <w:i/>
          <w:iCs/>
          <w:color w:val="auto"/>
          <w:szCs w:val="26"/>
          <w:shd w:val="clear" w:color="auto" w:fill="FFFFFF"/>
        </w:rPr>
        <w:t xml:space="preserve">aun cuando la firma es uno de los medios o formas que conducen al reconocimiento de la certeza sobre la autoría de un documento e incluso a la presunción de su autenticidad, </w:t>
      </w:r>
      <w:r w:rsidRPr="00CE2065">
        <w:rPr>
          <w:rFonts w:ascii="Georgia" w:hAnsi="Georgia"/>
          <w:i/>
          <w:iCs/>
          <w:color w:val="auto"/>
          <w:szCs w:val="26"/>
          <w:u w:val="single"/>
          <w:shd w:val="clear" w:color="auto" w:fill="FFFFFF"/>
        </w:rPr>
        <w:t>no es el único, pues existen otros que también dan lugar a la certeza de su autenticidad</w:t>
      </w:r>
      <w:r w:rsidRPr="00CE2065">
        <w:rPr>
          <w:rFonts w:ascii="Georgia" w:hAnsi="Georgia"/>
          <w:i/>
          <w:iCs/>
          <w:color w:val="auto"/>
          <w:szCs w:val="26"/>
          <w:shd w:val="clear" w:color="auto" w:fill="FFFFFF"/>
        </w:rPr>
        <w:t xml:space="preserve"> cuando se trata de documentos elaborados o manuscritos, como las marcas, las improntas, o cualquier señal física y/o electrónica (…)</w:t>
      </w:r>
      <w:r w:rsidRPr="00CE2065">
        <w:rPr>
          <w:rFonts w:ascii="Georgia" w:hAnsi="Georgia"/>
          <w:i/>
          <w:iCs/>
          <w:color w:val="auto"/>
          <w:sz w:val="26"/>
          <w:szCs w:val="26"/>
          <w:shd w:val="clear" w:color="auto" w:fill="FFFFFF"/>
        </w:rPr>
        <w:t>”</w:t>
      </w:r>
      <w:r w:rsidRPr="00CE2065">
        <w:rPr>
          <w:rFonts w:ascii="Georgia" w:hAnsi="Georgia"/>
          <w:color w:val="auto"/>
          <w:sz w:val="26"/>
          <w:szCs w:val="26"/>
          <w:shd w:val="clear" w:color="auto" w:fill="FFFFFF"/>
        </w:rPr>
        <w:t xml:space="preserve"> (Subrayado ajeno).</w:t>
      </w:r>
    </w:p>
    <w:p w14:paraId="62B86506" w14:textId="77777777" w:rsidR="008507CA" w:rsidRPr="00CE2065" w:rsidRDefault="008507CA" w:rsidP="00CE2065">
      <w:pPr>
        <w:widowControl/>
        <w:spacing w:line="276" w:lineRule="auto"/>
        <w:jc w:val="both"/>
        <w:rPr>
          <w:rFonts w:ascii="Georgia" w:hAnsi="Georgia"/>
          <w:sz w:val="26"/>
          <w:szCs w:val="26"/>
        </w:rPr>
      </w:pPr>
    </w:p>
    <w:p w14:paraId="28BBFF54" w14:textId="5936AB56" w:rsidR="000313D8" w:rsidRPr="00CE2065" w:rsidRDefault="006E7D3A" w:rsidP="00CE2065">
      <w:pPr>
        <w:widowControl/>
        <w:spacing w:line="276" w:lineRule="auto"/>
        <w:jc w:val="both"/>
        <w:rPr>
          <w:rFonts w:ascii="Georgia" w:hAnsi="Georgia" w:cs="Arial"/>
          <w:i/>
          <w:iCs/>
          <w:sz w:val="26"/>
          <w:szCs w:val="26"/>
        </w:rPr>
      </w:pPr>
      <w:r w:rsidRPr="00CE2065">
        <w:rPr>
          <w:rFonts w:ascii="Georgia" w:hAnsi="Georgia"/>
          <w:sz w:val="26"/>
          <w:szCs w:val="26"/>
        </w:rPr>
        <w:t xml:space="preserve">Lo expuesto, daría lugar a ordenar que respondieran, tal como </w:t>
      </w:r>
      <w:r w:rsidR="000313D8" w:rsidRPr="00CE2065">
        <w:rPr>
          <w:rFonts w:ascii="Georgia" w:hAnsi="Georgia"/>
          <w:sz w:val="26"/>
          <w:szCs w:val="26"/>
        </w:rPr>
        <w:t>lo</w:t>
      </w:r>
      <w:r w:rsidRPr="00CE2065">
        <w:rPr>
          <w:rFonts w:ascii="Georgia" w:hAnsi="Georgia"/>
          <w:sz w:val="26"/>
          <w:szCs w:val="26"/>
        </w:rPr>
        <w:t xml:space="preserve"> </w:t>
      </w:r>
      <w:r w:rsidR="000313D8" w:rsidRPr="00CE2065">
        <w:rPr>
          <w:rFonts w:ascii="Georgia" w:hAnsi="Georgia"/>
          <w:sz w:val="26"/>
          <w:szCs w:val="26"/>
        </w:rPr>
        <w:t xml:space="preserve">dispuso la </w:t>
      </w:r>
      <w:r w:rsidR="000313D8" w:rsidRPr="00CE2065">
        <w:rPr>
          <w:rFonts w:ascii="Georgia" w:hAnsi="Georgia"/>
          <w:i/>
          <w:iCs/>
          <w:sz w:val="26"/>
          <w:szCs w:val="26"/>
        </w:rPr>
        <w:t>a quo</w:t>
      </w:r>
      <w:r w:rsidRPr="00CE2065">
        <w:rPr>
          <w:rFonts w:ascii="Georgia" w:hAnsi="Georgia"/>
          <w:sz w:val="26"/>
          <w:szCs w:val="26"/>
        </w:rPr>
        <w:t xml:space="preserve">; no obstante, a juicio de la Sala, </w:t>
      </w:r>
      <w:r w:rsidR="000313D8" w:rsidRPr="00CE2065">
        <w:rPr>
          <w:rFonts w:ascii="Georgia" w:hAnsi="Georgia"/>
          <w:b/>
          <w:bCs/>
          <w:sz w:val="26"/>
          <w:szCs w:val="26"/>
        </w:rPr>
        <w:t xml:space="preserve">lo que corresponde es que remitan la petición </w:t>
      </w:r>
      <w:r w:rsidRPr="00CE2065">
        <w:rPr>
          <w:rFonts w:ascii="Georgia" w:hAnsi="Georgia"/>
          <w:b/>
          <w:bCs/>
          <w:sz w:val="26"/>
          <w:szCs w:val="26"/>
        </w:rPr>
        <w:t xml:space="preserve">a la </w:t>
      </w:r>
      <w:r w:rsidR="008D469E" w:rsidRPr="00CE2065">
        <w:rPr>
          <w:rFonts w:ascii="Georgia" w:hAnsi="Georgia"/>
          <w:b/>
          <w:bCs/>
          <w:sz w:val="26"/>
          <w:szCs w:val="26"/>
        </w:rPr>
        <w:t>Subdirección de Determinación de Derechos de Colpensiones</w:t>
      </w:r>
      <w:r w:rsidR="000313D8" w:rsidRPr="00CE2065">
        <w:rPr>
          <w:rFonts w:ascii="Georgia" w:hAnsi="Georgia"/>
          <w:b/>
          <w:bCs/>
          <w:sz w:val="26"/>
          <w:szCs w:val="26"/>
        </w:rPr>
        <w:t xml:space="preserve"> </w:t>
      </w:r>
      <w:r w:rsidR="000313D8" w:rsidRPr="00CE2065">
        <w:rPr>
          <w:rFonts w:ascii="Georgia" w:hAnsi="Georgia" w:cs="Arial"/>
          <w:b/>
          <w:bCs/>
          <w:sz w:val="26"/>
          <w:szCs w:val="26"/>
        </w:rPr>
        <w:t>(Art.4.3.3.1.4. del Acuerdo 131/2018)</w:t>
      </w:r>
      <w:r w:rsidR="000313D8" w:rsidRPr="00CE2065">
        <w:rPr>
          <w:rFonts w:ascii="Georgia" w:hAnsi="Georgia"/>
          <w:b/>
          <w:bCs/>
          <w:sz w:val="26"/>
          <w:szCs w:val="26"/>
        </w:rPr>
        <w:t>, por incompetencia</w:t>
      </w:r>
      <w:r w:rsidR="000313D8" w:rsidRPr="00CE2065">
        <w:rPr>
          <w:rFonts w:ascii="Georgia" w:hAnsi="Georgia"/>
          <w:sz w:val="26"/>
          <w:szCs w:val="26"/>
        </w:rPr>
        <w:t xml:space="preserve">, </w:t>
      </w:r>
      <w:r w:rsidR="000313D8" w:rsidRPr="00CE2065">
        <w:rPr>
          <w:rFonts w:ascii="Georgia" w:hAnsi="Georgia" w:cs="Arial"/>
          <w:sz w:val="26"/>
          <w:szCs w:val="26"/>
        </w:rPr>
        <w:t>en acato del artículo 21, Ley 1755</w:t>
      </w:r>
      <w:r w:rsidR="000313D8" w:rsidRPr="00CE2065">
        <w:rPr>
          <w:rFonts w:ascii="Georgia" w:hAnsi="Georgia" w:cs="Arial"/>
          <w:i/>
          <w:iCs/>
          <w:sz w:val="26"/>
          <w:szCs w:val="26"/>
        </w:rPr>
        <w:t>: “</w:t>
      </w:r>
      <w:r w:rsidR="000313D8" w:rsidRPr="00CE2065">
        <w:rPr>
          <w:rFonts w:ascii="Georgia" w:hAnsi="Georgia" w:cs="Arial"/>
          <w:i/>
          <w:iCs/>
          <w:szCs w:val="26"/>
        </w:rPr>
        <w:t>(…) dentro de los cinco (5) días siguientes (…) remitirá la petición al competente y enviará copia del oficio remisorio al peticionario (…)</w:t>
      </w:r>
      <w:r w:rsidR="000313D8" w:rsidRPr="00CE2065">
        <w:rPr>
          <w:rFonts w:ascii="Georgia" w:hAnsi="Georgia" w:cs="Arial"/>
          <w:i/>
          <w:iCs/>
          <w:sz w:val="26"/>
          <w:szCs w:val="26"/>
        </w:rPr>
        <w:t>”</w:t>
      </w:r>
      <w:r w:rsidR="000313D8" w:rsidRPr="00CE2065">
        <w:rPr>
          <w:rFonts w:ascii="Georgia" w:hAnsi="Georgia" w:cs="Arial"/>
          <w:sz w:val="26"/>
          <w:szCs w:val="26"/>
        </w:rPr>
        <w:t xml:space="preserve">. En especial la </w:t>
      </w:r>
      <w:r w:rsidR="000313D8" w:rsidRPr="00CE2065">
        <w:rPr>
          <w:rFonts w:ascii="Georgia" w:hAnsi="Georgia" w:cs="Arial"/>
          <w:sz w:val="26"/>
          <w:szCs w:val="26"/>
          <w:lang w:val="es-CO"/>
        </w:rPr>
        <w:t>Gerencia de Determinación de Derechos</w:t>
      </w:r>
      <w:r w:rsidR="000313D8" w:rsidRPr="00CE2065">
        <w:rPr>
          <w:rFonts w:ascii="Georgia" w:hAnsi="Georgia" w:cs="Arial"/>
          <w:sz w:val="26"/>
          <w:szCs w:val="26"/>
        </w:rPr>
        <w:t xml:space="preserve"> y la Dirección de Prestaciones Económicas de Colpensiones como garantes del trámite administrativo (Arts. 4.3.4. y 4.3.1.3., Acuerdo No.131/2018).</w:t>
      </w:r>
    </w:p>
    <w:p w14:paraId="506AD27F" w14:textId="18D8F0F2" w:rsidR="000313D8" w:rsidRPr="00CE2065" w:rsidRDefault="000313D8" w:rsidP="00CE2065">
      <w:pPr>
        <w:widowControl/>
        <w:spacing w:line="276" w:lineRule="auto"/>
        <w:jc w:val="both"/>
        <w:rPr>
          <w:rFonts w:ascii="Georgia" w:hAnsi="Georgia"/>
          <w:sz w:val="26"/>
          <w:szCs w:val="26"/>
        </w:rPr>
      </w:pPr>
    </w:p>
    <w:p w14:paraId="55A041C3" w14:textId="58B6BB5A" w:rsidR="00890B69" w:rsidRPr="00CE2065" w:rsidRDefault="00890B69" w:rsidP="00CE2065">
      <w:pPr>
        <w:widowControl/>
        <w:spacing w:line="276" w:lineRule="auto"/>
        <w:jc w:val="both"/>
        <w:rPr>
          <w:rFonts w:ascii="Georgia" w:hAnsi="Georgia"/>
          <w:sz w:val="26"/>
          <w:szCs w:val="26"/>
        </w:rPr>
      </w:pPr>
      <w:r w:rsidRPr="00CE2065">
        <w:rPr>
          <w:rFonts w:ascii="Georgia" w:hAnsi="Georgia"/>
          <w:sz w:val="26"/>
          <w:szCs w:val="26"/>
        </w:rPr>
        <w:t xml:space="preserve">Por último, se revocará el numeral tercero del fallo, habida cuenta de que escapa al objeto de la acción constitucional. No puede emplearse </w:t>
      </w:r>
      <w:r w:rsidR="00282DC9" w:rsidRPr="00CE2065">
        <w:rPr>
          <w:rFonts w:ascii="Georgia" w:hAnsi="Georgia"/>
          <w:sz w:val="26"/>
          <w:szCs w:val="26"/>
        </w:rPr>
        <w:t xml:space="preserve">para </w:t>
      </w:r>
      <w:r w:rsidRPr="00CE2065">
        <w:rPr>
          <w:rFonts w:ascii="Georgia" w:hAnsi="Georgia"/>
          <w:sz w:val="26"/>
          <w:szCs w:val="26"/>
        </w:rPr>
        <w:t>sugerir a las partes que se abstengan de presentar amparos semejantes</w:t>
      </w:r>
      <w:r w:rsidR="00B23750" w:rsidRPr="00CE2065">
        <w:rPr>
          <w:rFonts w:ascii="Georgia" w:hAnsi="Georgia"/>
          <w:sz w:val="26"/>
          <w:szCs w:val="26"/>
        </w:rPr>
        <w:t>, más aún cuando se concluyó la inexistencia de cosa juzgada constitucional</w:t>
      </w:r>
      <w:r w:rsidRPr="00CE2065">
        <w:rPr>
          <w:rFonts w:ascii="Georgia" w:hAnsi="Georgia"/>
          <w:sz w:val="26"/>
          <w:szCs w:val="26"/>
        </w:rPr>
        <w:t xml:space="preserve">. </w:t>
      </w:r>
    </w:p>
    <w:p w14:paraId="4E7823F7" w14:textId="77777777" w:rsidR="00890B69" w:rsidRPr="00CE2065" w:rsidRDefault="00890B69" w:rsidP="00CE2065">
      <w:pPr>
        <w:widowControl/>
        <w:spacing w:line="276" w:lineRule="auto"/>
        <w:jc w:val="both"/>
        <w:rPr>
          <w:rFonts w:ascii="Georgia" w:hAnsi="Georgia"/>
          <w:sz w:val="26"/>
          <w:szCs w:val="26"/>
        </w:rPr>
      </w:pPr>
    </w:p>
    <w:bookmarkEnd w:id="2"/>
    <w:p w14:paraId="755DD7A8" w14:textId="23BF192D" w:rsidR="00E9168C" w:rsidRPr="00CE2065" w:rsidRDefault="00E9168C" w:rsidP="00CE2065">
      <w:pPr>
        <w:spacing w:line="276" w:lineRule="auto"/>
        <w:ind w:right="51"/>
        <w:jc w:val="both"/>
        <w:rPr>
          <w:rFonts w:ascii="Georgia" w:hAnsi="Georgia" w:cs="Arial"/>
          <w:sz w:val="26"/>
          <w:szCs w:val="26"/>
        </w:rPr>
      </w:pPr>
      <w:r w:rsidRPr="00CE2065">
        <w:rPr>
          <w:rFonts w:ascii="Georgia" w:hAnsi="Georgia" w:cs="Arial"/>
          <w:sz w:val="26"/>
          <w:szCs w:val="26"/>
        </w:rPr>
        <w:t xml:space="preserve">En mérito de los razonamientos jurídicos hechos, el </w:t>
      </w:r>
      <w:r w:rsidRPr="00CE2065">
        <w:rPr>
          <w:rFonts w:ascii="Georgia" w:hAnsi="Georgia" w:cs="Arial"/>
          <w:smallCaps/>
          <w:sz w:val="26"/>
          <w:szCs w:val="26"/>
        </w:rPr>
        <w:t>Tribunal Superior del Distrito Judicial de Pereira, en Sala decisión Civil - Familia</w:t>
      </w:r>
      <w:r w:rsidRPr="00CE2065">
        <w:rPr>
          <w:rFonts w:ascii="Georgia" w:hAnsi="Georgia" w:cs="Arial"/>
          <w:sz w:val="26"/>
          <w:szCs w:val="26"/>
        </w:rPr>
        <w:t>, administrando Justicia, en nombre de la República de Colombia y por autoridad de la Ley,</w:t>
      </w:r>
    </w:p>
    <w:p w14:paraId="290F945D" w14:textId="77777777" w:rsidR="00C31E46" w:rsidRPr="00CE2065" w:rsidRDefault="00C31E46" w:rsidP="00CE2065">
      <w:pPr>
        <w:pStyle w:val="Textoindependiente"/>
        <w:tabs>
          <w:tab w:val="left" w:pos="3155"/>
          <w:tab w:val="center" w:pos="4703"/>
        </w:tabs>
        <w:spacing w:line="276" w:lineRule="auto"/>
        <w:jc w:val="center"/>
        <w:rPr>
          <w:rFonts w:ascii="Georgia" w:hAnsi="Georgia" w:cs="Arial"/>
          <w:bCs/>
          <w:smallCaps/>
          <w:sz w:val="26"/>
          <w:szCs w:val="26"/>
          <w:lang w:val="es-ES"/>
        </w:rPr>
      </w:pPr>
    </w:p>
    <w:p w14:paraId="77B51271" w14:textId="55BB7FB0" w:rsidR="00E9168C" w:rsidRPr="00CE2065" w:rsidRDefault="00E9168C" w:rsidP="00CE2065">
      <w:pPr>
        <w:pStyle w:val="Textoindependiente"/>
        <w:tabs>
          <w:tab w:val="left" w:pos="3155"/>
          <w:tab w:val="center" w:pos="4703"/>
        </w:tabs>
        <w:spacing w:line="276" w:lineRule="auto"/>
        <w:jc w:val="center"/>
        <w:rPr>
          <w:rFonts w:ascii="Georgia" w:hAnsi="Georgia" w:cs="Arial"/>
          <w:b/>
          <w:smallCaps/>
          <w:sz w:val="26"/>
          <w:szCs w:val="26"/>
        </w:rPr>
      </w:pPr>
      <w:r w:rsidRPr="00CE2065">
        <w:rPr>
          <w:rFonts w:ascii="Georgia" w:hAnsi="Georgia" w:cs="Arial"/>
          <w:b/>
          <w:smallCaps/>
          <w:sz w:val="26"/>
          <w:szCs w:val="26"/>
        </w:rPr>
        <w:t xml:space="preserve">F A L </w:t>
      </w:r>
      <w:proofErr w:type="spellStart"/>
      <w:r w:rsidRPr="00CE2065">
        <w:rPr>
          <w:rFonts w:ascii="Georgia" w:hAnsi="Georgia" w:cs="Arial"/>
          <w:b/>
          <w:smallCaps/>
          <w:sz w:val="26"/>
          <w:szCs w:val="26"/>
        </w:rPr>
        <w:t>L</w:t>
      </w:r>
      <w:proofErr w:type="spellEnd"/>
      <w:r w:rsidRPr="00CE2065">
        <w:rPr>
          <w:rFonts w:ascii="Georgia" w:hAnsi="Georgia" w:cs="Arial"/>
          <w:b/>
          <w:smallCaps/>
          <w:sz w:val="26"/>
          <w:szCs w:val="26"/>
        </w:rPr>
        <w:t xml:space="preserve"> A,</w:t>
      </w:r>
    </w:p>
    <w:p w14:paraId="151E5CDB" w14:textId="77777777" w:rsidR="00C31E46" w:rsidRPr="00CE2065" w:rsidRDefault="00C31E46" w:rsidP="00CE2065">
      <w:pPr>
        <w:pStyle w:val="Textoindependiente"/>
        <w:tabs>
          <w:tab w:val="left" w:pos="3155"/>
          <w:tab w:val="center" w:pos="4703"/>
        </w:tabs>
        <w:spacing w:line="276" w:lineRule="auto"/>
        <w:jc w:val="center"/>
        <w:rPr>
          <w:rFonts w:ascii="Georgia" w:hAnsi="Georgia" w:cs="Arial"/>
          <w:bCs/>
          <w:smallCaps/>
          <w:sz w:val="26"/>
          <w:szCs w:val="26"/>
        </w:rPr>
      </w:pPr>
    </w:p>
    <w:p w14:paraId="7E15D3D9" w14:textId="77777777" w:rsidR="000D63D2" w:rsidRPr="00CE2065" w:rsidRDefault="000D63D2" w:rsidP="00CE2065">
      <w:pPr>
        <w:pStyle w:val="Prrafodelista"/>
        <w:widowControl w:val="0"/>
        <w:numPr>
          <w:ilvl w:val="0"/>
          <w:numId w:val="40"/>
        </w:numPr>
        <w:autoSpaceDE w:val="0"/>
        <w:autoSpaceDN w:val="0"/>
        <w:adjustRightInd w:val="0"/>
        <w:spacing w:after="0"/>
        <w:ind w:left="284" w:hanging="284"/>
        <w:contextualSpacing w:val="0"/>
        <w:jc w:val="both"/>
        <w:rPr>
          <w:rFonts w:ascii="Georgia" w:hAnsi="Georgia" w:cs="Arial"/>
          <w:sz w:val="26"/>
          <w:szCs w:val="26"/>
        </w:rPr>
      </w:pPr>
      <w:r w:rsidRPr="00CE2065">
        <w:rPr>
          <w:rFonts w:ascii="Georgia" w:hAnsi="Georgia"/>
          <w:spacing w:val="-3"/>
          <w:sz w:val="26"/>
          <w:szCs w:val="26"/>
        </w:rPr>
        <w:t>CONFIRMAR PARCIALMENTE</w:t>
      </w:r>
      <w:r w:rsidR="00754281" w:rsidRPr="00CE2065">
        <w:rPr>
          <w:rFonts w:ascii="Georgia" w:hAnsi="Georgia"/>
          <w:spacing w:val="-3"/>
          <w:sz w:val="26"/>
          <w:szCs w:val="26"/>
        </w:rPr>
        <w:t xml:space="preserve"> la sentencia del Juzgado </w:t>
      </w:r>
      <w:r w:rsidRPr="00CE2065">
        <w:rPr>
          <w:rFonts w:ascii="Georgia" w:hAnsi="Georgia"/>
          <w:spacing w:val="-3"/>
          <w:sz w:val="26"/>
          <w:szCs w:val="26"/>
        </w:rPr>
        <w:t>Primero</w:t>
      </w:r>
      <w:r w:rsidR="00EE5881" w:rsidRPr="00CE2065">
        <w:rPr>
          <w:rFonts w:ascii="Georgia" w:hAnsi="Georgia"/>
          <w:spacing w:val="-3"/>
          <w:sz w:val="26"/>
          <w:szCs w:val="26"/>
        </w:rPr>
        <w:t xml:space="preserve"> de Familia de Pereira</w:t>
      </w:r>
      <w:r w:rsidRPr="00CE2065">
        <w:rPr>
          <w:rFonts w:ascii="Georgia" w:hAnsi="Georgia"/>
          <w:spacing w:val="-3"/>
          <w:sz w:val="26"/>
          <w:szCs w:val="26"/>
        </w:rPr>
        <w:t>.</w:t>
      </w:r>
    </w:p>
    <w:p w14:paraId="45FCDE7B" w14:textId="77777777" w:rsidR="000D63D2" w:rsidRPr="00CE2065" w:rsidRDefault="000D63D2" w:rsidP="00CE2065">
      <w:pPr>
        <w:pStyle w:val="Prrafodelista"/>
        <w:widowControl w:val="0"/>
        <w:autoSpaceDE w:val="0"/>
        <w:autoSpaceDN w:val="0"/>
        <w:adjustRightInd w:val="0"/>
        <w:spacing w:after="0"/>
        <w:ind w:left="284"/>
        <w:contextualSpacing w:val="0"/>
        <w:jc w:val="both"/>
        <w:rPr>
          <w:rFonts w:ascii="Georgia" w:hAnsi="Georgia" w:cs="Arial"/>
          <w:sz w:val="26"/>
          <w:szCs w:val="26"/>
        </w:rPr>
      </w:pPr>
    </w:p>
    <w:p w14:paraId="337EB8E6" w14:textId="3EA0B29E" w:rsidR="00CA562F" w:rsidRPr="00CE2065" w:rsidRDefault="000D63D2" w:rsidP="00CE2065">
      <w:pPr>
        <w:pStyle w:val="Prrafodelista"/>
        <w:widowControl w:val="0"/>
        <w:numPr>
          <w:ilvl w:val="0"/>
          <w:numId w:val="40"/>
        </w:numPr>
        <w:autoSpaceDE w:val="0"/>
        <w:autoSpaceDN w:val="0"/>
        <w:adjustRightInd w:val="0"/>
        <w:spacing w:after="0"/>
        <w:ind w:left="357" w:hanging="357"/>
        <w:contextualSpacing w:val="0"/>
        <w:jc w:val="both"/>
        <w:rPr>
          <w:rFonts w:ascii="Georgia" w:eastAsia="Georgia" w:hAnsi="Georgia" w:cs="Georgia"/>
          <w:sz w:val="26"/>
          <w:szCs w:val="26"/>
          <w:lang w:val="es-419"/>
        </w:rPr>
      </w:pPr>
      <w:r w:rsidRPr="00CE2065">
        <w:rPr>
          <w:rFonts w:ascii="Georgia" w:hAnsi="Georgia"/>
          <w:spacing w:val="-3"/>
          <w:sz w:val="26"/>
          <w:szCs w:val="26"/>
        </w:rPr>
        <w:t>MODIFICAR el numeral 2º para ordenar a los doctores Luis Fernando de Jesús Ucrós, Andrea Marcea Rincón Caicedo y Paula Andrea Rivera Penagos</w:t>
      </w:r>
      <w:r w:rsidR="00CA562F" w:rsidRPr="00CE2065">
        <w:rPr>
          <w:rFonts w:ascii="Georgia" w:hAnsi="Georgia" w:cs="Arial"/>
          <w:sz w:val="26"/>
          <w:szCs w:val="26"/>
        </w:rPr>
        <w:t xml:space="preserve">, </w:t>
      </w:r>
      <w:r w:rsidR="00890B69" w:rsidRPr="00CE2065">
        <w:rPr>
          <w:rFonts w:ascii="Georgia" w:hAnsi="Georgia" w:cs="Arial"/>
          <w:sz w:val="26"/>
          <w:szCs w:val="26"/>
        </w:rPr>
        <w:t xml:space="preserve">Gerente de Determinación de Derechos y Directoras de </w:t>
      </w:r>
      <w:r w:rsidRPr="00CE2065">
        <w:rPr>
          <w:rFonts w:ascii="Georgia" w:hAnsi="Georgia" w:cs="Arial"/>
          <w:sz w:val="26"/>
          <w:szCs w:val="26"/>
        </w:rPr>
        <w:t xml:space="preserve">Prestaciones Económicas y </w:t>
      </w:r>
      <w:r w:rsidR="00890B69" w:rsidRPr="00CE2065">
        <w:rPr>
          <w:rFonts w:ascii="Georgia" w:hAnsi="Georgia" w:cs="Arial"/>
          <w:sz w:val="26"/>
          <w:szCs w:val="26"/>
        </w:rPr>
        <w:t>de Atención y Servicio de Colpensiones</w:t>
      </w:r>
      <w:r w:rsidR="00CA562F" w:rsidRPr="00CE2065">
        <w:rPr>
          <w:rFonts w:ascii="Georgia" w:hAnsi="Georgia" w:cs="Arial"/>
          <w:sz w:val="26"/>
          <w:szCs w:val="26"/>
        </w:rPr>
        <w:t>, o quien</w:t>
      </w:r>
      <w:r w:rsidR="00890B69" w:rsidRPr="00CE2065">
        <w:rPr>
          <w:rFonts w:ascii="Georgia" w:hAnsi="Georgia" w:cs="Arial"/>
          <w:sz w:val="26"/>
          <w:szCs w:val="26"/>
        </w:rPr>
        <w:t>es</w:t>
      </w:r>
      <w:r w:rsidR="00CA562F" w:rsidRPr="00CE2065">
        <w:rPr>
          <w:rFonts w:ascii="Georgia" w:hAnsi="Georgia" w:cs="Arial"/>
          <w:sz w:val="26"/>
          <w:szCs w:val="26"/>
        </w:rPr>
        <w:t xml:space="preserve"> haga</w:t>
      </w:r>
      <w:r w:rsidR="00890B69" w:rsidRPr="00CE2065">
        <w:rPr>
          <w:rFonts w:ascii="Georgia" w:hAnsi="Georgia" w:cs="Arial"/>
          <w:sz w:val="26"/>
          <w:szCs w:val="26"/>
        </w:rPr>
        <w:t>n</w:t>
      </w:r>
      <w:r w:rsidR="00CA562F" w:rsidRPr="00CE2065">
        <w:rPr>
          <w:rFonts w:ascii="Georgia" w:hAnsi="Georgia" w:cs="Arial"/>
          <w:sz w:val="26"/>
          <w:szCs w:val="26"/>
        </w:rPr>
        <w:t xml:space="preserve"> sus veces</w:t>
      </w:r>
      <w:r w:rsidR="00890B69" w:rsidRPr="00CE2065">
        <w:rPr>
          <w:rFonts w:ascii="Georgia" w:hAnsi="Georgia" w:cs="Arial"/>
          <w:sz w:val="26"/>
          <w:szCs w:val="26"/>
        </w:rPr>
        <w:t xml:space="preserve"> que</w:t>
      </w:r>
      <w:r w:rsidR="00CA562F" w:rsidRPr="00CE2065">
        <w:rPr>
          <w:rFonts w:ascii="Georgia" w:hAnsi="Georgia" w:cs="Arial"/>
          <w:sz w:val="26"/>
          <w:szCs w:val="26"/>
        </w:rPr>
        <w:t xml:space="preserve">, </w:t>
      </w:r>
      <w:r w:rsidR="00890B69" w:rsidRPr="00CE2065">
        <w:rPr>
          <w:rFonts w:ascii="Georgia" w:hAnsi="Georgia" w:cs="Arial"/>
          <w:sz w:val="26"/>
          <w:szCs w:val="26"/>
        </w:rPr>
        <w:t xml:space="preserve">una vez sean notificados de esta decisión, </w:t>
      </w:r>
      <w:r w:rsidR="00890B69" w:rsidRPr="00CE2065">
        <w:rPr>
          <w:rFonts w:ascii="Georgia" w:hAnsi="Georgia" w:cs="Arial"/>
          <w:i/>
          <w:iCs/>
          <w:sz w:val="26"/>
          <w:szCs w:val="26"/>
          <w:lang w:val="es-ES"/>
        </w:rPr>
        <w:t>remitan</w:t>
      </w:r>
      <w:r w:rsidR="00CA562F" w:rsidRPr="00CE2065">
        <w:rPr>
          <w:rFonts w:ascii="Georgia" w:hAnsi="Georgia" w:cs="Arial"/>
          <w:i/>
          <w:iCs/>
          <w:sz w:val="26"/>
          <w:szCs w:val="26"/>
          <w:lang w:val="es-ES"/>
        </w:rPr>
        <w:t xml:space="preserve"> </w:t>
      </w:r>
      <w:r w:rsidR="00890B69" w:rsidRPr="00CE2065">
        <w:rPr>
          <w:rFonts w:ascii="Georgia" w:hAnsi="Georgia" w:cs="Arial"/>
          <w:i/>
          <w:iCs/>
          <w:sz w:val="26"/>
          <w:szCs w:val="26"/>
          <w:lang w:val="es-ES"/>
        </w:rPr>
        <w:t xml:space="preserve">de inmediato </w:t>
      </w:r>
      <w:r w:rsidR="00101991" w:rsidRPr="00CE2065">
        <w:rPr>
          <w:rFonts w:ascii="Georgia" w:hAnsi="Georgia" w:cs="Arial"/>
          <w:sz w:val="26"/>
          <w:szCs w:val="26"/>
          <w:lang w:val="es-ES"/>
        </w:rPr>
        <w:t xml:space="preserve">la </w:t>
      </w:r>
      <w:r w:rsidR="00890B69" w:rsidRPr="00CE2065">
        <w:rPr>
          <w:rFonts w:ascii="Georgia" w:hAnsi="Georgia" w:cs="Arial"/>
          <w:sz w:val="26"/>
          <w:szCs w:val="26"/>
          <w:lang w:val="es-ES"/>
        </w:rPr>
        <w:t xml:space="preserve">reclamación administrativa y la aclaración presentadas el 18-01-2020 y 25-08-2020, respectivamente, </w:t>
      </w:r>
      <w:r w:rsidR="00CA562F" w:rsidRPr="00CE2065">
        <w:rPr>
          <w:rFonts w:ascii="Georgia" w:hAnsi="Georgia" w:cs="Arial"/>
          <w:sz w:val="26"/>
          <w:szCs w:val="26"/>
          <w:lang w:val="es-ES"/>
        </w:rPr>
        <w:t>a</w:t>
      </w:r>
      <w:r w:rsidR="00101991" w:rsidRPr="00CE2065">
        <w:rPr>
          <w:rFonts w:ascii="Georgia" w:hAnsi="Georgia" w:cs="Arial"/>
          <w:sz w:val="26"/>
          <w:szCs w:val="26"/>
          <w:lang w:val="es-ES"/>
        </w:rPr>
        <w:t xml:space="preserve"> </w:t>
      </w:r>
      <w:r w:rsidR="00CA562F" w:rsidRPr="00CE2065">
        <w:rPr>
          <w:rFonts w:ascii="Georgia" w:hAnsi="Georgia" w:cs="Arial"/>
          <w:sz w:val="26"/>
          <w:szCs w:val="26"/>
          <w:lang w:val="es-ES"/>
        </w:rPr>
        <w:t>l</w:t>
      </w:r>
      <w:r w:rsidR="00101991" w:rsidRPr="00CE2065">
        <w:rPr>
          <w:rFonts w:ascii="Georgia" w:hAnsi="Georgia" w:cs="Arial"/>
          <w:sz w:val="26"/>
          <w:szCs w:val="26"/>
          <w:lang w:val="es-ES"/>
        </w:rPr>
        <w:t>a</w:t>
      </w:r>
      <w:r w:rsidR="00CA562F" w:rsidRPr="00CE2065">
        <w:rPr>
          <w:rFonts w:ascii="Georgia" w:hAnsi="Georgia" w:cs="Arial"/>
          <w:sz w:val="26"/>
          <w:szCs w:val="26"/>
          <w:lang w:val="es-ES"/>
        </w:rPr>
        <w:t xml:space="preserve"> </w:t>
      </w:r>
      <w:r w:rsidR="00CA562F" w:rsidRPr="00CE2065">
        <w:rPr>
          <w:rFonts w:ascii="Georgia" w:hAnsi="Georgia" w:cs="Arial"/>
          <w:sz w:val="26"/>
          <w:szCs w:val="26"/>
        </w:rPr>
        <w:t xml:space="preserve">Subdirección de Determinación </w:t>
      </w:r>
      <w:r w:rsidR="00890B69" w:rsidRPr="00CE2065">
        <w:rPr>
          <w:rFonts w:ascii="Georgia" w:hAnsi="Georgia" w:cs="Arial"/>
          <w:sz w:val="26"/>
          <w:szCs w:val="26"/>
        </w:rPr>
        <w:t xml:space="preserve">de Colpensiones para lo de su competencia; y, envíen copia del oficio </w:t>
      </w:r>
      <w:r w:rsidR="00890B69" w:rsidRPr="00CE2065">
        <w:rPr>
          <w:rFonts w:ascii="Georgia" w:hAnsi="Georgia" w:cs="Arial"/>
          <w:sz w:val="26"/>
          <w:szCs w:val="26"/>
        </w:rPr>
        <w:lastRenderedPageBreak/>
        <w:t xml:space="preserve">remisorio a la señora María Teresa Gómez </w:t>
      </w:r>
      <w:proofErr w:type="spellStart"/>
      <w:r w:rsidR="00890B69" w:rsidRPr="00CE2065">
        <w:rPr>
          <w:rFonts w:ascii="Georgia" w:hAnsi="Georgia" w:cs="Arial"/>
          <w:sz w:val="26"/>
          <w:szCs w:val="26"/>
        </w:rPr>
        <w:t>Escárraga</w:t>
      </w:r>
      <w:proofErr w:type="spellEnd"/>
      <w:r w:rsidR="00101991" w:rsidRPr="00CE2065">
        <w:rPr>
          <w:rFonts w:ascii="Georgia" w:hAnsi="Georgia" w:cs="Arial"/>
          <w:sz w:val="26"/>
          <w:szCs w:val="26"/>
        </w:rPr>
        <w:t>.</w:t>
      </w:r>
    </w:p>
    <w:p w14:paraId="03F72F40" w14:textId="77777777" w:rsidR="00101991" w:rsidRPr="00CE2065" w:rsidRDefault="00101991" w:rsidP="00CE2065">
      <w:pPr>
        <w:pStyle w:val="Prrafodelista"/>
        <w:rPr>
          <w:rFonts w:ascii="Georgia" w:hAnsi="Georgia" w:cs="Arial"/>
          <w:sz w:val="26"/>
          <w:szCs w:val="26"/>
          <w:lang w:val="es-419"/>
        </w:rPr>
      </w:pPr>
    </w:p>
    <w:p w14:paraId="34B7A30E" w14:textId="1A37DC5B" w:rsidR="00101991" w:rsidRPr="00CE2065" w:rsidRDefault="00890B69" w:rsidP="00CE2065">
      <w:pPr>
        <w:pStyle w:val="Prrafodelista"/>
        <w:numPr>
          <w:ilvl w:val="0"/>
          <w:numId w:val="40"/>
        </w:numPr>
        <w:spacing w:after="0"/>
        <w:ind w:left="357" w:hanging="357"/>
        <w:jc w:val="both"/>
        <w:rPr>
          <w:rFonts w:ascii="Georgia" w:hAnsi="Georgia" w:cs="Arial"/>
          <w:sz w:val="26"/>
          <w:szCs w:val="26"/>
          <w:lang w:val="es-419"/>
        </w:rPr>
      </w:pPr>
      <w:r w:rsidRPr="00CE2065">
        <w:rPr>
          <w:rFonts w:ascii="Georgia" w:hAnsi="Georgia" w:cs="Arial"/>
          <w:sz w:val="26"/>
          <w:szCs w:val="26"/>
          <w:lang w:val="es-419"/>
        </w:rPr>
        <w:t>REVOCAR el numeral 3º</w:t>
      </w:r>
      <w:r w:rsidR="00101991" w:rsidRPr="00CE2065">
        <w:rPr>
          <w:rFonts w:ascii="Georgia" w:hAnsi="Georgia" w:cs="Arial"/>
          <w:sz w:val="26"/>
          <w:szCs w:val="26"/>
          <w:lang w:val="es-419"/>
        </w:rPr>
        <w:t xml:space="preserve"> </w:t>
      </w:r>
      <w:r w:rsidR="00B23750" w:rsidRPr="00CE2065">
        <w:rPr>
          <w:rFonts w:ascii="Georgia" w:hAnsi="Georgia" w:cs="Arial"/>
          <w:sz w:val="26"/>
          <w:szCs w:val="26"/>
          <w:lang w:val="es-419"/>
        </w:rPr>
        <w:t>del fallo de primera instancia</w:t>
      </w:r>
      <w:r w:rsidR="00101991" w:rsidRPr="00CE2065">
        <w:rPr>
          <w:rFonts w:ascii="Georgia" w:hAnsi="Georgia" w:cs="Arial"/>
          <w:sz w:val="26"/>
          <w:szCs w:val="26"/>
          <w:lang w:val="es-419"/>
        </w:rPr>
        <w:t>.</w:t>
      </w:r>
    </w:p>
    <w:p w14:paraId="40F10635" w14:textId="77777777" w:rsidR="008B683F" w:rsidRPr="00CE2065" w:rsidRDefault="008B683F" w:rsidP="00CE2065">
      <w:pPr>
        <w:spacing w:line="276" w:lineRule="auto"/>
        <w:jc w:val="both"/>
        <w:rPr>
          <w:rFonts w:ascii="Georgia" w:hAnsi="Georgia" w:cs="Arial"/>
          <w:sz w:val="26"/>
          <w:szCs w:val="26"/>
          <w:lang w:val="es-419"/>
        </w:rPr>
      </w:pPr>
    </w:p>
    <w:p w14:paraId="2FDF63D1" w14:textId="0B525DDE" w:rsidR="001825F5" w:rsidRPr="00CE2065" w:rsidRDefault="001825F5" w:rsidP="00CE2065">
      <w:pPr>
        <w:pStyle w:val="Prrafodelista"/>
        <w:numPr>
          <w:ilvl w:val="0"/>
          <w:numId w:val="40"/>
        </w:numPr>
        <w:spacing w:after="0"/>
        <w:ind w:left="357" w:hanging="357"/>
        <w:jc w:val="both"/>
        <w:rPr>
          <w:rFonts w:ascii="Georgia" w:hAnsi="Georgia" w:cs="Arial"/>
          <w:sz w:val="26"/>
          <w:szCs w:val="26"/>
          <w:lang w:val="es-419"/>
        </w:rPr>
      </w:pPr>
      <w:r w:rsidRPr="00CE2065">
        <w:rPr>
          <w:rFonts w:ascii="Georgia" w:hAnsi="Georgia" w:cs="Arial"/>
          <w:sz w:val="26"/>
          <w:szCs w:val="26"/>
          <w:lang w:val="es-419"/>
        </w:rPr>
        <w:t xml:space="preserve">DECLARAR improcedente el amparo contra </w:t>
      </w:r>
      <w:r w:rsidR="00B23750" w:rsidRPr="00CE2065">
        <w:rPr>
          <w:rFonts w:ascii="Georgia" w:hAnsi="Georgia" w:cs="Arial"/>
          <w:sz w:val="26"/>
          <w:szCs w:val="26"/>
        </w:rPr>
        <w:t>la Gerencia Nacional de Defensa Judicial y la Dirección de Acciones Constitucionales de Colpensiones, y la Administradora del Patrimonio Autónomo de Remanentes</w:t>
      </w:r>
      <w:r w:rsidRPr="00CE2065">
        <w:rPr>
          <w:rFonts w:ascii="Georgia" w:hAnsi="Georgia" w:cs="Arial"/>
          <w:sz w:val="26"/>
          <w:szCs w:val="26"/>
        </w:rPr>
        <w:t>, por carecer de legitimación.</w:t>
      </w:r>
    </w:p>
    <w:p w14:paraId="33EF7B74" w14:textId="77777777" w:rsidR="001825F5" w:rsidRPr="00CE2065" w:rsidRDefault="001825F5" w:rsidP="00CE2065">
      <w:pPr>
        <w:pStyle w:val="Prrafodelista"/>
        <w:spacing w:after="0"/>
        <w:ind w:left="357"/>
        <w:jc w:val="both"/>
        <w:rPr>
          <w:rFonts w:ascii="Georgia" w:hAnsi="Georgia" w:cs="Arial"/>
          <w:sz w:val="26"/>
          <w:szCs w:val="26"/>
          <w:lang w:val="es-419"/>
        </w:rPr>
      </w:pPr>
    </w:p>
    <w:p w14:paraId="052BABD6" w14:textId="77777777" w:rsidR="00754281" w:rsidRPr="00CE2065" w:rsidRDefault="00754281" w:rsidP="00CE2065">
      <w:pPr>
        <w:pStyle w:val="Prrafodelista"/>
        <w:numPr>
          <w:ilvl w:val="0"/>
          <w:numId w:val="40"/>
        </w:numPr>
        <w:tabs>
          <w:tab w:val="num" w:pos="720"/>
        </w:tabs>
        <w:spacing w:after="0"/>
        <w:ind w:left="284" w:right="51" w:hanging="284"/>
        <w:jc w:val="both"/>
        <w:rPr>
          <w:rFonts w:ascii="Georgia" w:hAnsi="Georgia"/>
          <w:sz w:val="26"/>
          <w:szCs w:val="26"/>
        </w:rPr>
      </w:pPr>
      <w:r w:rsidRPr="00CE2065">
        <w:rPr>
          <w:rFonts w:ascii="Georgia" w:hAnsi="Georgia"/>
          <w:spacing w:val="-3"/>
          <w:sz w:val="26"/>
          <w:szCs w:val="26"/>
        </w:rPr>
        <w:t>ENVIAR este expediente, a la CC para su eventual revisión.</w:t>
      </w:r>
    </w:p>
    <w:p w14:paraId="3D102402" w14:textId="77777777" w:rsidR="00223558" w:rsidRPr="00CE2065" w:rsidRDefault="00223558" w:rsidP="00CE2065">
      <w:pPr>
        <w:pStyle w:val="Textoindependiente"/>
        <w:spacing w:line="276" w:lineRule="auto"/>
        <w:jc w:val="center"/>
        <w:rPr>
          <w:rFonts w:ascii="Georgia" w:hAnsi="Georgia"/>
          <w:smallCaps/>
          <w:sz w:val="26"/>
          <w:szCs w:val="26"/>
        </w:rPr>
      </w:pPr>
    </w:p>
    <w:p w14:paraId="5C465BFA" w14:textId="77777777" w:rsidR="00E53158" w:rsidRPr="00E53158" w:rsidRDefault="00E53158" w:rsidP="00E53158">
      <w:pPr>
        <w:overflowPunct w:val="0"/>
        <w:spacing w:line="276" w:lineRule="auto"/>
        <w:jc w:val="center"/>
        <w:rPr>
          <w:rFonts w:ascii="Georgia" w:eastAsia="Times New Roman" w:hAnsi="Georgia" w:cs="Arial"/>
          <w:bCs/>
          <w:smallCaps/>
          <w:kern w:val="28"/>
          <w:sz w:val="26"/>
          <w:szCs w:val="26"/>
        </w:rPr>
      </w:pPr>
      <w:r w:rsidRPr="00E53158">
        <w:rPr>
          <w:rFonts w:ascii="Georgia" w:eastAsia="Times New Roman" w:hAnsi="Georgia" w:cs="Arial"/>
          <w:bCs/>
          <w:smallCaps/>
          <w:kern w:val="28"/>
          <w:sz w:val="26"/>
          <w:szCs w:val="26"/>
        </w:rPr>
        <w:t>Notifíquese</w:t>
      </w:r>
    </w:p>
    <w:p w14:paraId="1243705F" w14:textId="77777777" w:rsidR="00E53158" w:rsidRPr="00E53158" w:rsidRDefault="00E53158" w:rsidP="00E53158">
      <w:pPr>
        <w:widowControl/>
        <w:overflowPunct w:val="0"/>
        <w:spacing w:line="276" w:lineRule="auto"/>
        <w:jc w:val="center"/>
        <w:textAlignment w:val="baseline"/>
        <w:rPr>
          <w:rFonts w:ascii="Georgia" w:eastAsia="Times New Roman" w:hAnsi="Georgia" w:cs="Arial"/>
          <w:bCs/>
          <w:caps/>
          <w:w w:val="150"/>
          <w:sz w:val="28"/>
          <w:szCs w:val="18"/>
          <w:lang w:val="es-MX"/>
        </w:rPr>
      </w:pPr>
    </w:p>
    <w:p w14:paraId="403AAB3A" w14:textId="77777777" w:rsidR="00E53158" w:rsidRPr="00E53158" w:rsidRDefault="00E53158" w:rsidP="00E53158">
      <w:pPr>
        <w:widowControl/>
        <w:overflowPunct w:val="0"/>
        <w:spacing w:line="276" w:lineRule="auto"/>
        <w:jc w:val="center"/>
        <w:textAlignment w:val="baseline"/>
        <w:rPr>
          <w:rFonts w:ascii="Georgia" w:eastAsia="Times New Roman" w:hAnsi="Georgia" w:cs="Arial"/>
          <w:bCs/>
          <w:caps/>
          <w:w w:val="150"/>
          <w:sz w:val="28"/>
          <w:szCs w:val="18"/>
          <w:lang w:val="es-MX"/>
        </w:rPr>
      </w:pPr>
    </w:p>
    <w:p w14:paraId="25C7AB2F" w14:textId="77777777" w:rsidR="00E53158" w:rsidRPr="00E53158" w:rsidRDefault="00E53158" w:rsidP="00E53158">
      <w:pPr>
        <w:widowControl/>
        <w:overflowPunct w:val="0"/>
        <w:spacing w:line="276" w:lineRule="auto"/>
        <w:jc w:val="center"/>
        <w:textAlignment w:val="baseline"/>
        <w:rPr>
          <w:rFonts w:ascii="Georgia" w:eastAsia="Times New Roman" w:hAnsi="Georgia" w:cs="Arial"/>
          <w:bCs/>
          <w:caps/>
          <w:w w:val="150"/>
          <w:sz w:val="28"/>
          <w:szCs w:val="18"/>
          <w:lang w:val="es-MX"/>
        </w:rPr>
      </w:pPr>
    </w:p>
    <w:p w14:paraId="77FEFF1D" w14:textId="77777777" w:rsidR="00E53158" w:rsidRPr="00E53158" w:rsidRDefault="00E53158" w:rsidP="00E53158">
      <w:pPr>
        <w:widowControl/>
        <w:overflowPunct w:val="0"/>
        <w:spacing w:line="276" w:lineRule="auto"/>
        <w:jc w:val="center"/>
        <w:textAlignment w:val="baseline"/>
        <w:rPr>
          <w:rFonts w:ascii="Georgia" w:eastAsia="Times New Roman" w:hAnsi="Georgia" w:cs="Arial"/>
          <w:b/>
          <w:bCs/>
          <w:caps/>
          <w:spacing w:val="20"/>
          <w:w w:val="150"/>
          <w:sz w:val="22"/>
          <w:szCs w:val="18"/>
          <w:lang w:val="es-MX"/>
        </w:rPr>
      </w:pPr>
      <w:r w:rsidRPr="00E53158">
        <w:rPr>
          <w:rFonts w:ascii="Georgia" w:eastAsia="Times New Roman" w:hAnsi="Georgia" w:cs="Arial"/>
          <w:b/>
          <w:bCs/>
          <w:caps/>
          <w:spacing w:val="20"/>
          <w:w w:val="150"/>
          <w:szCs w:val="18"/>
          <w:lang w:val="es-MX"/>
        </w:rPr>
        <w:t>D</w:t>
      </w:r>
      <w:r w:rsidRPr="00E53158">
        <w:rPr>
          <w:rFonts w:ascii="Georgia" w:eastAsia="Times New Roman" w:hAnsi="Georgia" w:cs="Arial"/>
          <w:b/>
          <w:bCs/>
          <w:caps/>
          <w:spacing w:val="20"/>
          <w:w w:val="150"/>
          <w:sz w:val="16"/>
          <w:szCs w:val="18"/>
          <w:lang w:val="es-MX"/>
        </w:rPr>
        <w:t>UBERNEY</w:t>
      </w:r>
      <w:r w:rsidRPr="00E53158">
        <w:rPr>
          <w:rFonts w:ascii="Georgia" w:eastAsia="Times New Roman" w:hAnsi="Georgia" w:cs="Arial"/>
          <w:b/>
          <w:bCs/>
          <w:caps/>
          <w:spacing w:val="20"/>
          <w:w w:val="150"/>
          <w:sz w:val="20"/>
          <w:szCs w:val="18"/>
          <w:lang w:val="es-MX"/>
        </w:rPr>
        <w:t xml:space="preserve"> </w:t>
      </w:r>
      <w:r w:rsidRPr="00E53158">
        <w:rPr>
          <w:rFonts w:ascii="Georgia" w:eastAsia="Times New Roman" w:hAnsi="Georgia" w:cs="Arial"/>
          <w:b/>
          <w:bCs/>
          <w:caps/>
          <w:spacing w:val="20"/>
          <w:w w:val="150"/>
          <w:szCs w:val="18"/>
          <w:lang w:val="es-MX"/>
        </w:rPr>
        <w:t>G</w:t>
      </w:r>
      <w:r w:rsidRPr="00E53158">
        <w:rPr>
          <w:rFonts w:ascii="Georgia" w:eastAsia="Times New Roman" w:hAnsi="Georgia" w:cs="Arial"/>
          <w:b/>
          <w:bCs/>
          <w:caps/>
          <w:spacing w:val="20"/>
          <w:w w:val="150"/>
          <w:sz w:val="16"/>
          <w:szCs w:val="18"/>
          <w:lang w:val="es-MX"/>
        </w:rPr>
        <w:t>RISALES</w:t>
      </w:r>
      <w:r w:rsidRPr="00E53158">
        <w:rPr>
          <w:rFonts w:ascii="Georgia" w:eastAsia="Times New Roman" w:hAnsi="Georgia" w:cs="Arial"/>
          <w:b/>
          <w:bCs/>
          <w:caps/>
          <w:spacing w:val="20"/>
          <w:w w:val="150"/>
          <w:sz w:val="20"/>
          <w:szCs w:val="18"/>
          <w:lang w:val="es-MX"/>
        </w:rPr>
        <w:t xml:space="preserve"> </w:t>
      </w:r>
      <w:r w:rsidRPr="00E53158">
        <w:rPr>
          <w:rFonts w:ascii="Georgia" w:eastAsia="Times New Roman" w:hAnsi="Georgia" w:cs="Arial"/>
          <w:b/>
          <w:bCs/>
          <w:caps/>
          <w:spacing w:val="20"/>
          <w:w w:val="150"/>
          <w:szCs w:val="18"/>
          <w:lang w:val="es-MX"/>
        </w:rPr>
        <w:t>H</w:t>
      </w:r>
      <w:r w:rsidRPr="00E53158">
        <w:rPr>
          <w:rFonts w:ascii="Georgia" w:eastAsia="Times New Roman" w:hAnsi="Georgia" w:cs="Arial"/>
          <w:b/>
          <w:bCs/>
          <w:caps/>
          <w:spacing w:val="20"/>
          <w:w w:val="150"/>
          <w:sz w:val="16"/>
          <w:szCs w:val="18"/>
          <w:lang w:val="es-MX"/>
        </w:rPr>
        <w:t>ERRERA</w:t>
      </w:r>
    </w:p>
    <w:p w14:paraId="0C8E01F6" w14:textId="77777777" w:rsidR="00E53158" w:rsidRPr="00E53158" w:rsidRDefault="00E53158" w:rsidP="00E53158">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276" w:lineRule="auto"/>
        <w:ind w:right="55"/>
        <w:jc w:val="center"/>
        <w:rPr>
          <w:rFonts w:ascii="Georgia" w:eastAsia="Times New Roman" w:hAnsi="Georgia" w:cs="Arial"/>
          <w:bCs/>
          <w:caps/>
          <w:spacing w:val="20"/>
          <w:w w:val="150"/>
          <w:kern w:val="28"/>
          <w:sz w:val="18"/>
          <w:szCs w:val="18"/>
        </w:rPr>
      </w:pPr>
      <w:r w:rsidRPr="00E53158">
        <w:rPr>
          <w:rFonts w:ascii="Georgia" w:eastAsia="Times New Roman" w:hAnsi="Georgia" w:cs="Arial"/>
          <w:bCs/>
          <w:caps/>
          <w:spacing w:val="20"/>
          <w:w w:val="150"/>
          <w:kern w:val="28"/>
          <w:sz w:val="28"/>
          <w:szCs w:val="22"/>
        </w:rPr>
        <w:t>M</w:t>
      </w:r>
      <w:r w:rsidRPr="00E53158">
        <w:rPr>
          <w:rFonts w:ascii="Georgia" w:eastAsia="Times New Roman" w:hAnsi="Georgia" w:cs="Arial"/>
          <w:bCs/>
          <w:caps/>
          <w:spacing w:val="20"/>
          <w:w w:val="150"/>
          <w:kern w:val="28"/>
          <w:sz w:val="18"/>
          <w:szCs w:val="18"/>
        </w:rPr>
        <w:t>agistrado</w:t>
      </w:r>
    </w:p>
    <w:p w14:paraId="3EEDE8C0" w14:textId="77777777" w:rsidR="00E53158" w:rsidRPr="00E53158" w:rsidRDefault="00E53158" w:rsidP="00E53158">
      <w:pPr>
        <w:widowControl/>
        <w:overflowPunct w:val="0"/>
        <w:spacing w:line="276" w:lineRule="auto"/>
        <w:textAlignment w:val="baseline"/>
        <w:rPr>
          <w:rFonts w:ascii="Georgia" w:eastAsia="Times New Roman" w:hAnsi="Georgia" w:cs="Arial"/>
          <w:caps/>
          <w:spacing w:val="20"/>
          <w:w w:val="150"/>
          <w:sz w:val="28"/>
          <w:szCs w:val="28"/>
          <w:lang w:val="es-MX"/>
        </w:rPr>
      </w:pPr>
    </w:p>
    <w:p w14:paraId="4806D1EF" w14:textId="77777777" w:rsidR="00E53158" w:rsidRPr="00E53158" w:rsidRDefault="00E53158" w:rsidP="00E53158">
      <w:pPr>
        <w:widowControl/>
        <w:overflowPunct w:val="0"/>
        <w:spacing w:line="276" w:lineRule="auto"/>
        <w:textAlignment w:val="baseline"/>
        <w:rPr>
          <w:rFonts w:ascii="Georgia" w:eastAsia="Times New Roman" w:hAnsi="Georgia" w:cs="Arial"/>
          <w:caps/>
          <w:spacing w:val="20"/>
          <w:w w:val="150"/>
          <w:sz w:val="28"/>
          <w:szCs w:val="28"/>
          <w:lang w:val="es-MX"/>
        </w:rPr>
      </w:pPr>
    </w:p>
    <w:p w14:paraId="48B0A2E7" w14:textId="77777777" w:rsidR="00E53158" w:rsidRPr="00E53158" w:rsidRDefault="00E53158" w:rsidP="00E53158">
      <w:pPr>
        <w:widowControl/>
        <w:overflowPunct w:val="0"/>
        <w:spacing w:line="276" w:lineRule="auto"/>
        <w:textAlignment w:val="baseline"/>
        <w:rPr>
          <w:rFonts w:ascii="Georgia" w:eastAsia="Times New Roman" w:hAnsi="Georgia" w:cs="Arial"/>
          <w:caps/>
          <w:spacing w:val="20"/>
          <w:w w:val="150"/>
          <w:sz w:val="28"/>
          <w:szCs w:val="28"/>
          <w:lang w:val="es-MX"/>
        </w:rPr>
      </w:pPr>
    </w:p>
    <w:p w14:paraId="3B665308" w14:textId="77777777" w:rsidR="00E53158" w:rsidRPr="00E53158" w:rsidRDefault="00E53158" w:rsidP="00E53158">
      <w:pPr>
        <w:widowControl/>
        <w:overflowPunct w:val="0"/>
        <w:spacing w:line="276" w:lineRule="auto"/>
        <w:textAlignment w:val="baseline"/>
        <w:rPr>
          <w:rFonts w:ascii="Georgia" w:eastAsia="Times New Roman" w:hAnsi="Georgia" w:cs="Arial"/>
          <w:b/>
          <w:caps/>
          <w:spacing w:val="20"/>
          <w:w w:val="150"/>
          <w:sz w:val="16"/>
          <w:szCs w:val="18"/>
          <w:lang w:val="es-MX"/>
        </w:rPr>
      </w:pPr>
      <w:r w:rsidRPr="00E53158">
        <w:rPr>
          <w:rFonts w:ascii="Georgia" w:eastAsia="Times New Roman" w:hAnsi="Georgia" w:cs="Arial"/>
          <w:b/>
          <w:caps/>
          <w:spacing w:val="20"/>
          <w:w w:val="150"/>
          <w:szCs w:val="28"/>
          <w:lang w:val="es-MX"/>
        </w:rPr>
        <w:t>E</w:t>
      </w:r>
      <w:r w:rsidRPr="00E53158">
        <w:rPr>
          <w:rFonts w:ascii="Georgia" w:eastAsia="Times New Roman" w:hAnsi="Georgia" w:cs="Arial"/>
          <w:b/>
          <w:caps/>
          <w:spacing w:val="20"/>
          <w:w w:val="150"/>
          <w:sz w:val="16"/>
          <w:szCs w:val="18"/>
          <w:lang w:val="es-MX"/>
        </w:rPr>
        <w:t xml:space="preserve">DDER </w:t>
      </w:r>
      <w:r w:rsidRPr="00E53158">
        <w:rPr>
          <w:rFonts w:ascii="Georgia" w:eastAsia="Times New Roman" w:hAnsi="Georgia" w:cs="Arial"/>
          <w:b/>
          <w:caps/>
          <w:spacing w:val="20"/>
          <w:w w:val="150"/>
          <w:szCs w:val="28"/>
          <w:lang w:val="es-MX"/>
        </w:rPr>
        <w:t>J</w:t>
      </w:r>
      <w:r w:rsidRPr="00E53158">
        <w:rPr>
          <w:rFonts w:ascii="Georgia" w:eastAsia="Times New Roman" w:hAnsi="Georgia" w:cs="Arial"/>
          <w:b/>
          <w:caps/>
          <w:spacing w:val="20"/>
          <w:w w:val="150"/>
          <w:sz w:val="16"/>
          <w:szCs w:val="18"/>
          <w:lang w:val="es-MX"/>
        </w:rPr>
        <w:t xml:space="preserve">. </w:t>
      </w:r>
      <w:r w:rsidRPr="00E53158">
        <w:rPr>
          <w:rFonts w:ascii="Georgia" w:eastAsia="Times New Roman" w:hAnsi="Georgia" w:cs="Arial"/>
          <w:b/>
          <w:caps/>
          <w:spacing w:val="20"/>
          <w:w w:val="150"/>
          <w:szCs w:val="28"/>
          <w:lang w:val="es-MX"/>
        </w:rPr>
        <w:t>S</w:t>
      </w:r>
      <w:r w:rsidRPr="00E53158">
        <w:rPr>
          <w:rFonts w:ascii="Georgia" w:eastAsia="Times New Roman" w:hAnsi="Georgia" w:cs="Arial"/>
          <w:b/>
          <w:caps/>
          <w:spacing w:val="20"/>
          <w:w w:val="150"/>
          <w:sz w:val="16"/>
          <w:szCs w:val="18"/>
          <w:lang w:val="es-MX"/>
        </w:rPr>
        <w:t xml:space="preserve">ÁNCHEZ </w:t>
      </w:r>
      <w:r w:rsidRPr="00E53158">
        <w:rPr>
          <w:rFonts w:ascii="Georgia" w:eastAsia="Times New Roman" w:hAnsi="Georgia" w:cs="Arial"/>
          <w:b/>
          <w:caps/>
          <w:spacing w:val="20"/>
          <w:w w:val="150"/>
          <w:szCs w:val="28"/>
          <w:lang w:val="es-MX"/>
        </w:rPr>
        <w:t>C</w:t>
      </w:r>
      <w:r w:rsidRPr="00E53158">
        <w:rPr>
          <w:rFonts w:ascii="Georgia" w:eastAsia="Times New Roman" w:hAnsi="Georgia" w:cs="Arial"/>
          <w:b/>
          <w:caps/>
          <w:spacing w:val="20"/>
          <w:w w:val="150"/>
          <w:sz w:val="16"/>
          <w:szCs w:val="18"/>
          <w:lang w:val="es-MX"/>
        </w:rPr>
        <w:t>.</w:t>
      </w:r>
      <w:r w:rsidRPr="00E53158">
        <w:rPr>
          <w:rFonts w:ascii="Georgia" w:eastAsia="Times New Roman" w:hAnsi="Georgia" w:cs="Arial"/>
          <w:b/>
          <w:bCs/>
          <w:caps/>
          <w:spacing w:val="20"/>
          <w:w w:val="150"/>
          <w:sz w:val="16"/>
          <w:szCs w:val="10"/>
          <w:lang w:val="es-MX"/>
        </w:rPr>
        <w:tab/>
      </w:r>
      <w:r w:rsidRPr="00E53158">
        <w:rPr>
          <w:rFonts w:ascii="Georgia" w:eastAsia="Times New Roman" w:hAnsi="Georgia" w:cs="Arial"/>
          <w:b/>
          <w:caps/>
          <w:spacing w:val="20"/>
          <w:w w:val="150"/>
          <w:szCs w:val="28"/>
          <w:lang w:val="es-MX"/>
        </w:rPr>
        <w:t>J</w:t>
      </w:r>
      <w:r w:rsidRPr="00E53158">
        <w:rPr>
          <w:rFonts w:ascii="Georgia" w:eastAsia="Times New Roman" w:hAnsi="Georgia" w:cs="Arial"/>
          <w:b/>
          <w:caps/>
          <w:spacing w:val="20"/>
          <w:w w:val="150"/>
          <w:sz w:val="16"/>
          <w:szCs w:val="18"/>
          <w:lang w:val="es-MX"/>
        </w:rPr>
        <w:t xml:space="preserve">AIME </w:t>
      </w:r>
      <w:r w:rsidRPr="00E53158">
        <w:rPr>
          <w:rFonts w:ascii="Georgia" w:eastAsia="Times New Roman" w:hAnsi="Georgia" w:cs="Arial"/>
          <w:b/>
          <w:caps/>
          <w:spacing w:val="20"/>
          <w:w w:val="150"/>
          <w:szCs w:val="28"/>
          <w:lang w:val="es-MX"/>
        </w:rPr>
        <w:t>A</w:t>
      </w:r>
      <w:r w:rsidRPr="00E53158">
        <w:rPr>
          <w:rFonts w:ascii="Georgia" w:eastAsia="Times New Roman" w:hAnsi="Georgia" w:cs="Arial"/>
          <w:b/>
          <w:caps/>
          <w:spacing w:val="20"/>
          <w:w w:val="150"/>
          <w:sz w:val="16"/>
          <w:szCs w:val="18"/>
          <w:lang w:val="es-MX"/>
        </w:rPr>
        <w:t xml:space="preserve">. </w:t>
      </w:r>
      <w:r w:rsidRPr="00E53158">
        <w:rPr>
          <w:rFonts w:ascii="Georgia" w:eastAsia="Times New Roman" w:hAnsi="Georgia" w:cs="Arial"/>
          <w:b/>
          <w:caps/>
          <w:spacing w:val="20"/>
          <w:w w:val="150"/>
          <w:szCs w:val="28"/>
          <w:lang w:val="es-MX"/>
        </w:rPr>
        <w:t>S</w:t>
      </w:r>
      <w:r w:rsidRPr="00E53158">
        <w:rPr>
          <w:rFonts w:ascii="Georgia" w:eastAsia="Times New Roman" w:hAnsi="Georgia" w:cs="Arial"/>
          <w:b/>
          <w:caps/>
          <w:spacing w:val="20"/>
          <w:w w:val="150"/>
          <w:sz w:val="16"/>
          <w:szCs w:val="18"/>
          <w:lang w:val="es-MX"/>
        </w:rPr>
        <w:t xml:space="preserve">ARAZA </w:t>
      </w:r>
      <w:r w:rsidRPr="00E53158">
        <w:rPr>
          <w:rFonts w:ascii="Georgia" w:eastAsia="Times New Roman" w:hAnsi="Georgia" w:cs="Arial"/>
          <w:b/>
          <w:caps/>
          <w:spacing w:val="20"/>
          <w:w w:val="150"/>
          <w:szCs w:val="28"/>
          <w:lang w:val="es-MX"/>
        </w:rPr>
        <w:t>N</w:t>
      </w:r>
      <w:r w:rsidRPr="00E53158">
        <w:rPr>
          <w:rFonts w:ascii="Georgia" w:eastAsia="Times New Roman" w:hAnsi="Georgia" w:cs="Arial"/>
          <w:b/>
          <w:caps/>
          <w:spacing w:val="20"/>
          <w:w w:val="150"/>
          <w:sz w:val="16"/>
          <w:szCs w:val="18"/>
          <w:lang w:val="es-MX"/>
        </w:rPr>
        <w:t>aranjo</w:t>
      </w:r>
    </w:p>
    <w:p w14:paraId="28198B16" w14:textId="1FF20056" w:rsidR="00C90755" w:rsidRPr="00E53158" w:rsidRDefault="00E53158" w:rsidP="00E53158">
      <w:pPr>
        <w:widowControl/>
        <w:overflowPunct w:val="0"/>
        <w:spacing w:line="276" w:lineRule="auto"/>
        <w:textAlignment w:val="baseline"/>
        <w:rPr>
          <w:rFonts w:ascii="Georgia" w:eastAsia="Times New Roman" w:hAnsi="Georgia" w:cs="Arial"/>
          <w:bCs/>
          <w:caps/>
          <w:spacing w:val="20"/>
          <w:w w:val="150"/>
          <w:sz w:val="18"/>
          <w:szCs w:val="10"/>
          <w:lang w:val="en-US"/>
        </w:rPr>
      </w:pPr>
      <w:r w:rsidRPr="00E53158">
        <w:rPr>
          <w:rFonts w:ascii="Georgia" w:eastAsia="Times New Roman" w:hAnsi="Georgia" w:cs="Arial"/>
          <w:bCs/>
          <w:caps/>
          <w:spacing w:val="20"/>
          <w:w w:val="150"/>
          <w:sz w:val="18"/>
          <w:szCs w:val="10"/>
          <w:lang w:val="en-US"/>
        </w:rPr>
        <w:t xml:space="preserve">M A G I S T R A D O </w:t>
      </w:r>
      <w:r w:rsidRPr="00E53158">
        <w:rPr>
          <w:rFonts w:ascii="Georgia" w:eastAsia="Times New Roman" w:hAnsi="Georgia" w:cs="Arial"/>
          <w:bCs/>
          <w:caps/>
          <w:spacing w:val="20"/>
          <w:w w:val="150"/>
          <w:sz w:val="18"/>
          <w:szCs w:val="10"/>
          <w:lang w:val="en-US"/>
        </w:rPr>
        <w:tab/>
      </w:r>
      <w:r w:rsidRPr="00E53158">
        <w:rPr>
          <w:rFonts w:ascii="Georgia" w:eastAsia="Times New Roman" w:hAnsi="Georgia" w:cs="Arial"/>
          <w:bCs/>
          <w:caps/>
          <w:spacing w:val="20"/>
          <w:w w:val="150"/>
          <w:sz w:val="18"/>
          <w:szCs w:val="10"/>
          <w:lang w:val="en-US"/>
        </w:rPr>
        <w:tab/>
        <w:t>M A G I S T R A D O</w:t>
      </w:r>
    </w:p>
    <w:sectPr w:rsidR="00C90755" w:rsidRPr="00E53158" w:rsidSect="00FD3CBC">
      <w:headerReference w:type="even" r:id="rId16"/>
      <w:headerReference w:type="default" r:id="rId17"/>
      <w:footerReference w:type="even" r:id="rId18"/>
      <w:footerReference w:type="default" r:id="rId19"/>
      <w:footerReference w:type="first" r:id="rId20"/>
      <w:pgSz w:w="12242" w:h="18722" w:code="258"/>
      <w:pgMar w:top="1985" w:right="1418" w:bottom="1418" w:left="1985"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DB7EC" w14:textId="77777777" w:rsidR="00232C0B" w:rsidRDefault="00232C0B" w:rsidP="002F20AB">
      <w:r>
        <w:separator/>
      </w:r>
    </w:p>
  </w:endnote>
  <w:endnote w:type="continuationSeparator" w:id="0">
    <w:p w14:paraId="709AFD92" w14:textId="77777777" w:rsidR="00232C0B" w:rsidRDefault="00232C0B"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647FC" w14:textId="77777777" w:rsidR="006E7D3A" w:rsidRDefault="006E7D3A">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14:paraId="7A544551" w14:textId="77777777" w:rsidR="006E7D3A" w:rsidRDefault="006E7D3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F04EC" w14:textId="77777777" w:rsidR="006E7D3A" w:rsidRPr="00A73A5D" w:rsidRDefault="006E7D3A" w:rsidP="00A67268">
    <w:pPr>
      <w:pStyle w:val="Piedepgina"/>
      <w:pBdr>
        <w:bottom w:val="double" w:sz="6" w:space="1" w:color="auto"/>
      </w:pBdr>
      <w:spacing w:line="360" w:lineRule="auto"/>
      <w:rPr>
        <w:rFonts w:ascii="Arial" w:hAnsi="Arial" w:cs="Arial"/>
        <w:spacing w:val="20"/>
        <w:w w:val="200"/>
        <w:sz w:val="2"/>
        <w:szCs w:val="10"/>
        <w:lang w:val="es-ES"/>
      </w:rPr>
    </w:pPr>
  </w:p>
  <w:p w14:paraId="517CBE61" w14:textId="77777777" w:rsidR="006E7D3A" w:rsidRPr="00A73A5D" w:rsidRDefault="006E7D3A" w:rsidP="00751EE2">
    <w:pPr>
      <w:pStyle w:val="Piedepgina"/>
      <w:spacing w:line="360" w:lineRule="auto"/>
      <w:jc w:val="right"/>
      <w:rPr>
        <w:rFonts w:ascii="Georgia" w:hAnsi="Georgia" w:cs="Arial"/>
        <w:spacing w:val="20"/>
        <w:w w:val="200"/>
        <w:sz w:val="14"/>
        <w:szCs w:val="10"/>
      </w:rPr>
    </w:pPr>
  </w:p>
  <w:p w14:paraId="39A077C4" w14:textId="77777777" w:rsidR="006E7D3A" w:rsidRPr="00A73A5D" w:rsidRDefault="006E7D3A" w:rsidP="00751EE2">
    <w:pPr>
      <w:pStyle w:val="Piedepgina"/>
      <w:spacing w:line="360" w:lineRule="auto"/>
      <w:jc w:val="right"/>
      <w:rPr>
        <w:rFonts w:ascii="Georgia" w:hAnsi="Georgia" w:cs="Arial"/>
        <w:spacing w:val="20"/>
        <w:w w:val="200"/>
        <w:sz w:val="10"/>
        <w:szCs w:val="10"/>
      </w:rPr>
    </w:pPr>
    <w:r w:rsidRPr="00A73A5D">
      <w:rPr>
        <w:rFonts w:ascii="Georgia" w:hAnsi="Georgia" w:cs="Arial"/>
        <w:spacing w:val="20"/>
        <w:w w:val="200"/>
        <w:sz w:val="14"/>
        <w:szCs w:val="10"/>
      </w:rPr>
      <w:t>T</w:t>
    </w:r>
    <w:r w:rsidRPr="00A73A5D">
      <w:rPr>
        <w:rFonts w:ascii="Georgia" w:hAnsi="Georgia" w:cs="Arial"/>
        <w:spacing w:val="20"/>
        <w:w w:val="200"/>
        <w:sz w:val="10"/>
        <w:szCs w:val="10"/>
      </w:rPr>
      <w:t xml:space="preserve">RIBUNAL </w:t>
    </w:r>
    <w:r w:rsidRPr="00A73A5D">
      <w:rPr>
        <w:rFonts w:ascii="Georgia" w:hAnsi="Georgia" w:cs="Arial"/>
        <w:spacing w:val="20"/>
        <w:w w:val="200"/>
        <w:sz w:val="14"/>
        <w:szCs w:val="10"/>
      </w:rPr>
      <w:t>S</w:t>
    </w:r>
    <w:r w:rsidRPr="00A73A5D">
      <w:rPr>
        <w:rFonts w:ascii="Georgia" w:hAnsi="Georgia" w:cs="Arial"/>
        <w:spacing w:val="20"/>
        <w:w w:val="200"/>
        <w:sz w:val="10"/>
        <w:szCs w:val="10"/>
      </w:rPr>
      <w:t xml:space="preserve">UPERIOR DE </w:t>
    </w:r>
    <w:r w:rsidRPr="00A73A5D">
      <w:rPr>
        <w:rFonts w:ascii="Georgia" w:hAnsi="Georgia" w:cs="Arial"/>
        <w:spacing w:val="20"/>
        <w:w w:val="200"/>
        <w:sz w:val="14"/>
        <w:szCs w:val="10"/>
      </w:rPr>
      <w:t>P</w:t>
    </w:r>
    <w:r w:rsidRPr="00A73A5D">
      <w:rPr>
        <w:rFonts w:ascii="Georgia" w:hAnsi="Georgia" w:cs="Arial"/>
        <w:spacing w:val="20"/>
        <w:w w:val="200"/>
        <w:sz w:val="10"/>
        <w:szCs w:val="10"/>
      </w:rPr>
      <w:t>EREIRA</w:t>
    </w:r>
  </w:p>
  <w:p w14:paraId="5C1F5C97" w14:textId="77777777" w:rsidR="006E7D3A" w:rsidRPr="00A73A5D" w:rsidRDefault="006E7D3A" w:rsidP="00751EE2">
    <w:pPr>
      <w:pStyle w:val="Piedepgina"/>
      <w:jc w:val="right"/>
      <w:rPr>
        <w:rFonts w:ascii="Georgia" w:hAnsi="Georgia"/>
      </w:rPr>
    </w:pPr>
    <w:r w:rsidRPr="00A73A5D">
      <w:rPr>
        <w:rFonts w:ascii="Georgia" w:hAnsi="Georgia" w:cs="Arial"/>
        <w:spacing w:val="20"/>
        <w:w w:val="200"/>
        <w:sz w:val="10"/>
        <w:szCs w:val="10"/>
      </w:rPr>
      <w:t xml:space="preserve">MP </w:t>
    </w:r>
    <w:r w:rsidRPr="00A73A5D">
      <w:rPr>
        <w:rFonts w:ascii="Georgia" w:hAnsi="Georgia" w:cs="Arial"/>
        <w:spacing w:val="20"/>
        <w:w w:val="200"/>
        <w:sz w:val="12"/>
        <w:szCs w:val="10"/>
      </w:rPr>
      <w:t>D</w:t>
    </w:r>
    <w:r w:rsidRPr="00A73A5D">
      <w:rPr>
        <w:rFonts w:ascii="Georgia" w:hAnsi="Georgia" w:cs="Arial"/>
        <w:spacing w:val="20"/>
        <w:w w:val="200"/>
        <w:sz w:val="8"/>
        <w:szCs w:val="10"/>
      </w:rPr>
      <w:t xml:space="preserve">UBERNEY </w:t>
    </w:r>
    <w:r w:rsidRPr="00A73A5D">
      <w:rPr>
        <w:rFonts w:ascii="Georgia" w:hAnsi="Georgia" w:cs="Arial"/>
        <w:spacing w:val="20"/>
        <w:w w:val="200"/>
        <w:sz w:val="12"/>
        <w:szCs w:val="10"/>
      </w:rPr>
      <w:t>G</w:t>
    </w:r>
    <w:r w:rsidRPr="00A73A5D">
      <w:rPr>
        <w:rFonts w:ascii="Georgia" w:hAnsi="Georgia" w:cs="Arial"/>
        <w:spacing w:val="20"/>
        <w:w w:val="200"/>
        <w:sz w:val="8"/>
        <w:szCs w:val="10"/>
      </w:rPr>
      <w:t xml:space="preserve">RISALES </w:t>
    </w:r>
    <w:r w:rsidRPr="00A73A5D">
      <w:rPr>
        <w:rFonts w:ascii="Georgia" w:hAnsi="Georgia" w:cs="Arial"/>
        <w:spacing w:val="20"/>
        <w:w w:val="200"/>
        <w:sz w:val="12"/>
        <w:szCs w:val="10"/>
      </w:rPr>
      <w:t>H</w:t>
    </w:r>
    <w:r w:rsidRPr="00A73A5D">
      <w:rPr>
        <w:rFonts w:ascii="Georgia" w:hAnsi="Georgia" w:cs="Arial"/>
        <w:spacing w:val="20"/>
        <w:w w:val="200"/>
        <w:sz w:val="8"/>
        <w:szCs w:val="10"/>
      </w:rPr>
      <w:t>ERRERA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4A978" w14:textId="77777777" w:rsidR="006E7D3A" w:rsidRPr="00213147" w:rsidRDefault="006E7D3A" w:rsidP="006E1629">
    <w:pPr>
      <w:pStyle w:val="Piedepgina"/>
      <w:spacing w:line="360" w:lineRule="auto"/>
      <w:ind w:right="360"/>
      <w:jc w:val="center"/>
      <w:rPr>
        <w:rFonts w:ascii="Calibri" w:hAnsi="Calibri" w:cs="Calibri"/>
        <w:smallCaps/>
        <w:spacing w:val="20"/>
        <w:w w:val="200"/>
        <w:sz w:val="10"/>
        <w:szCs w:val="10"/>
      </w:rPr>
    </w:pPr>
    <w:r w:rsidRPr="00213147">
      <w:rPr>
        <w:rFonts w:ascii="Calibri" w:hAnsi="Calibri" w:cs="Calibri"/>
        <w:smallCaps/>
        <w:spacing w:val="20"/>
        <w:w w:val="200"/>
        <w:sz w:val="10"/>
        <w:szCs w:val="10"/>
      </w:rPr>
      <w:t>TRIBUNAL SUPERIOR DEL DISTRITO JUDICIAL – MOCOA PUTUMAYO</w:t>
    </w:r>
  </w:p>
  <w:p w14:paraId="4A865D0D" w14:textId="77777777" w:rsidR="006E7D3A" w:rsidRPr="00213147" w:rsidRDefault="006E7D3A"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15C0F" w14:textId="77777777" w:rsidR="00232C0B" w:rsidRDefault="00232C0B" w:rsidP="002F20AB">
      <w:r>
        <w:separator/>
      </w:r>
    </w:p>
  </w:footnote>
  <w:footnote w:type="continuationSeparator" w:id="0">
    <w:p w14:paraId="5E4A59BD" w14:textId="77777777" w:rsidR="00232C0B" w:rsidRDefault="00232C0B" w:rsidP="002F20AB">
      <w:r>
        <w:continuationSeparator/>
      </w:r>
    </w:p>
  </w:footnote>
  <w:footnote w:id="1">
    <w:p w14:paraId="4024484E" w14:textId="77777777" w:rsidR="006E7D3A" w:rsidRPr="00CE2065" w:rsidRDefault="006E7D3A" w:rsidP="00CE2065">
      <w:pPr>
        <w:pStyle w:val="Textonotapie"/>
        <w:jc w:val="both"/>
        <w:rPr>
          <w:rFonts w:ascii="Century" w:hAnsi="Century"/>
        </w:rPr>
      </w:pPr>
      <w:r w:rsidRPr="00CE2065">
        <w:rPr>
          <w:rStyle w:val="Refdenotaalpie"/>
          <w:rFonts w:ascii="Century" w:eastAsiaTheme="majorEastAsia" w:hAnsi="Century"/>
        </w:rPr>
        <w:footnoteRef/>
      </w:r>
      <w:r w:rsidRPr="00CE2065">
        <w:rPr>
          <w:rFonts w:ascii="Century" w:hAnsi="Century"/>
        </w:rPr>
        <w:t xml:space="preserve"> CC. T-075 de 2020.</w:t>
      </w:r>
    </w:p>
  </w:footnote>
  <w:footnote w:id="2">
    <w:p w14:paraId="67C44754" w14:textId="77777777" w:rsidR="006E7D3A" w:rsidRPr="00CE2065" w:rsidRDefault="006E7D3A" w:rsidP="00CE2065">
      <w:pPr>
        <w:pStyle w:val="Textonotapie"/>
        <w:jc w:val="both"/>
        <w:rPr>
          <w:rFonts w:ascii="Century" w:hAnsi="Century"/>
        </w:rPr>
      </w:pPr>
      <w:r w:rsidRPr="00CE2065">
        <w:rPr>
          <w:rStyle w:val="Refdenotaalpie"/>
          <w:rFonts w:ascii="Century" w:hAnsi="Century" w:cs="Calibri Light"/>
        </w:rPr>
        <w:footnoteRef/>
      </w:r>
      <w:r w:rsidRPr="00CE2065">
        <w:rPr>
          <w:rFonts w:ascii="Century" w:hAnsi="Century" w:cs="Calibri Light"/>
        </w:rPr>
        <w:t xml:space="preserve"> CC. SU-037 de 2019 y </w:t>
      </w:r>
      <w:hyperlink r:id="rId1" w:history="1">
        <w:r w:rsidRPr="00CE2065">
          <w:rPr>
            <w:rStyle w:val="Hipervnculo"/>
            <w:rFonts w:ascii="Century" w:hAnsi="Century" w:cs="Calibri Light"/>
            <w:color w:val="auto"/>
            <w:u w:val="none"/>
          </w:rPr>
          <w:t>SU-499 de 2016</w:t>
        </w:r>
      </w:hyperlink>
      <w:r w:rsidRPr="00CE2065">
        <w:rPr>
          <w:rFonts w:ascii="Century" w:hAnsi="Century" w:cs="Calibri Light"/>
        </w:rPr>
        <w:t>.</w:t>
      </w:r>
    </w:p>
  </w:footnote>
  <w:footnote w:id="3">
    <w:p w14:paraId="43346458" w14:textId="77777777" w:rsidR="006E7D3A" w:rsidRPr="00CE2065" w:rsidRDefault="006E7D3A" w:rsidP="00CE2065">
      <w:pPr>
        <w:pStyle w:val="Textonotapie"/>
        <w:jc w:val="both"/>
        <w:rPr>
          <w:rFonts w:ascii="Century" w:hAnsi="Century"/>
        </w:rPr>
      </w:pPr>
      <w:r w:rsidRPr="00CE2065">
        <w:rPr>
          <w:rStyle w:val="Refdenotaalpie"/>
          <w:rFonts w:ascii="Century" w:hAnsi="Century"/>
        </w:rPr>
        <w:footnoteRef/>
      </w:r>
      <w:r w:rsidRPr="00CE2065">
        <w:rPr>
          <w:rFonts w:ascii="Century" w:hAnsi="Century"/>
        </w:rPr>
        <w:t xml:space="preserve"> CSJ. STC2701-2020, STC13404-2019,</w:t>
      </w:r>
      <w:r w:rsidRPr="00CE2065">
        <w:rPr>
          <w:rFonts w:ascii="Century" w:hAnsi="Century"/>
          <w:b/>
        </w:rPr>
        <w:t xml:space="preserve"> </w:t>
      </w:r>
      <w:r w:rsidRPr="00CE2065">
        <w:rPr>
          <w:rFonts w:ascii="Century" w:hAnsi="Century"/>
        </w:rPr>
        <w:t>STC2154-2016 y STC10383-2016.</w:t>
      </w:r>
    </w:p>
  </w:footnote>
  <w:footnote w:id="4">
    <w:p w14:paraId="1314F335" w14:textId="77777777" w:rsidR="006E7D3A" w:rsidRPr="00CE2065" w:rsidRDefault="006E7D3A" w:rsidP="00CE2065">
      <w:pPr>
        <w:pStyle w:val="Textonotapie"/>
        <w:jc w:val="both"/>
        <w:rPr>
          <w:rFonts w:ascii="Century" w:hAnsi="Century"/>
        </w:rPr>
      </w:pPr>
      <w:r w:rsidRPr="00CE2065">
        <w:rPr>
          <w:rStyle w:val="Refdenotaalpie"/>
          <w:rFonts w:ascii="Century" w:hAnsi="Century"/>
        </w:rPr>
        <w:footnoteRef/>
      </w:r>
      <w:r w:rsidRPr="00CE2065">
        <w:rPr>
          <w:rFonts w:ascii="Century" w:hAnsi="Century"/>
        </w:rPr>
        <w:t xml:space="preserve"> </w:t>
      </w:r>
      <w:r w:rsidRPr="00CE2065">
        <w:rPr>
          <w:rFonts w:ascii="Century" w:hAnsi="Century" w:cs="Arial"/>
        </w:rPr>
        <w:t>CC. T-217 DE 2013, T-021 de 2016 y SU-037 de 2019.</w:t>
      </w:r>
    </w:p>
  </w:footnote>
  <w:footnote w:id="5">
    <w:p w14:paraId="1888FE94" w14:textId="77777777" w:rsidR="006E7D3A" w:rsidRPr="00CE2065" w:rsidRDefault="006E7D3A" w:rsidP="00CE2065">
      <w:pPr>
        <w:pStyle w:val="Textonotapie"/>
        <w:jc w:val="both"/>
        <w:rPr>
          <w:rFonts w:ascii="Century" w:hAnsi="Century"/>
        </w:rPr>
      </w:pPr>
      <w:r w:rsidRPr="00CE2065">
        <w:rPr>
          <w:rStyle w:val="Refdenotaalpie"/>
          <w:rFonts w:ascii="Century" w:hAnsi="Century" w:cs="Calibri Light"/>
        </w:rPr>
        <w:footnoteRef/>
      </w:r>
      <w:r w:rsidRPr="00CE2065">
        <w:rPr>
          <w:rFonts w:ascii="Century" w:hAnsi="Century" w:cs="Calibri Light"/>
        </w:rPr>
        <w:t xml:space="preserve"> CC.  </w:t>
      </w:r>
      <w:hyperlink r:id="rId2" w:history="1">
        <w:r w:rsidRPr="00CE2065">
          <w:rPr>
            <w:rStyle w:val="Hipervnculo"/>
            <w:rFonts w:ascii="Century" w:hAnsi="Century" w:cs="Calibri Light"/>
            <w:color w:val="auto"/>
            <w:u w:val="none"/>
          </w:rPr>
          <w:t>T-053 de 2020</w:t>
        </w:r>
      </w:hyperlink>
      <w:r w:rsidRPr="00CE2065">
        <w:rPr>
          <w:rFonts w:ascii="Century" w:hAnsi="Century" w:cs="Calibri Light"/>
        </w:rPr>
        <w:t xml:space="preserve">, T-422 de 2019, T-359 de 2019, </w:t>
      </w:r>
      <w:r w:rsidRPr="00CE2065">
        <w:rPr>
          <w:rFonts w:ascii="Century" w:hAnsi="Century"/>
        </w:rPr>
        <w:t xml:space="preserve">C-132 de 2018, </w:t>
      </w:r>
      <w:r w:rsidRPr="00CE2065">
        <w:rPr>
          <w:rFonts w:ascii="Century" w:hAnsi="Century" w:cs="Calibri Light"/>
        </w:rPr>
        <w:t>T-015 de 2016, T-162 de 2010 y T-099 de 2008.</w:t>
      </w:r>
    </w:p>
  </w:footnote>
  <w:footnote w:id="6">
    <w:p w14:paraId="03C99DD3" w14:textId="77777777" w:rsidR="006E7D3A" w:rsidRPr="00CE2065" w:rsidRDefault="006E7D3A" w:rsidP="00CE2065">
      <w:pPr>
        <w:pStyle w:val="Textonotapie"/>
        <w:jc w:val="both"/>
        <w:rPr>
          <w:rFonts w:ascii="Century" w:hAnsi="Century"/>
        </w:rPr>
      </w:pPr>
      <w:r w:rsidRPr="00CE2065">
        <w:rPr>
          <w:rStyle w:val="Refdenotaalpie"/>
          <w:rFonts w:ascii="Century" w:hAnsi="Century"/>
        </w:rPr>
        <w:footnoteRef/>
      </w:r>
      <w:r w:rsidRPr="00CE2065">
        <w:rPr>
          <w:rFonts w:ascii="Century" w:hAnsi="Century"/>
        </w:rPr>
        <w:t xml:space="preserve"> CC. T-146 de 2012.</w:t>
      </w:r>
    </w:p>
  </w:footnote>
  <w:footnote w:id="7">
    <w:p w14:paraId="68B85296" w14:textId="77777777" w:rsidR="006E7D3A" w:rsidRPr="00CE2065" w:rsidRDefault="006E7D3A" w:rsidP="00CE2065">
      <w:pPr>
        <w:pStyle w:val="Textonotapie"/>
        <w:jc w:val="both"/>
        <w:rPr>
          <w:rFonts w:ascii="Century" w:hAnsi="Century"/>
        </w:rPr>
      </w:pPr>
      <w:r w:rsidRPr="00CE2065">
        <w:rPr>
          <w:rStyle w:val="Refdenotaalpie"/>
          <w:rFonts w:ascii="Century" w:hAnsi="Century"/>
        </w:rPr>
        <w:footnoteRef/>
      </w:r>
      <w:r w:rsidRPr="00CE2065">
        <w:rPr>
          <w:rFonts w:ascii="Century" w:hAnsi="Century"/>
        </w:rPr>
        <w:t xml:space="preserve"> </w:t>
      </w:r>
      <w:r w:rsidRPr="00CE2065">
        <w:rPr>
          <w:rFonts w:ascii="Century" w:hAnsi="Century"/>
          <w:shd w:val="clear" w:color="auto" w:fill="FFFFFF"/>
        </w:rPr>
        <w:t xml:space="preserve">CC. T-400 de 2008 </w:t>
      </w:r>
      <w:r w:rsidRPr="00CE2065">
        <w:rPr>
          <w:rFonts w:ascii="Century" w:hAnsi="Century"/>
          <w:i/>
          <w:shd w:val="clear" w:color="auto" w:fill="FFFFFF"/>
        </w:rPr>
        <w:t>“(…) la respuesta de la Administración debe resolver el asunto, no admitiéndose en consecuencia respuestas evasivas, o la simple afirmación de que el asunto se encuentra en revisión o en trámite (...)”.</w:t>
      </w:r>
    </w:p>
  </w:footnote>
  <w:footnote w:id="8">
    <w:p w14:paraId="02452168" w14:textId="77777777" w:rsidR="006E7D3A" w:rsidRPr="00CE2065" w:rsidRDefault="006E7D3A" w:rsidP="00CE2065">
      <w:pPr>
        <w:pStyle w:val="Textonotapie"/>
        <w:jc w:val="both"/>
        <w:rPr>
          <w:rFonts w:ascii="Century" w:hAnsi="Century"/>
        </w:rPr>
      </w:pPr>
      <w:r w:rsidRPr="00CE2065">
        <w:rPr>
          <w:rStyle w:val="Refdenotaalpie"/>
          <w:rFonts w:ascii="Century" w:hAnsi="Century"/>
        </w:rPr>
        <w:footnoteRef/>
      </w:r>
      <w:r w:rsidRPr="00CE2065">
        <w:rPr>
          <w:rFonts w:ascii="Century" w:hAnsi="Century"/>
        </w:rPr>
        <w:t xml:space="preserve"> </w:t>
      </w:r>
      <w:r w:rsidRPr="00CE2065">
        <w:rPr>
          <w:rFonts w:ascii="Century" w:hAnsi="Century"/>
          <w:shd w:val="clear" w:color="auto" w:fill="FFFFFF"/>
        </w:rPr>
        <w:t>CC. T-400 de 2008.</w:t>
      </w:r>
    </w:p>
  </w:footnote>
  <w:footnote w:id="9">
    <w:p w14:paraId="311F4F40" w14:textId="77777777" w:rsidR="006E7D3A" w:rsidRPr="00CE2065" w:rsidRDefault="006E7D3A" w:rsidP="00CE2065">
      <w:pPr>
        <w:pStyle w:val="Textonotapie"/>
        <w:jc w:val="both"/>
        <w:rPr>
          <w:rFonts w:ascii="Century" w:hAnsi="Century"/>
        </w:rPr>
      </w:pPr>
      <w:r w:rsidRPr="00CE2065">
        <w:rPr>
          <w:rStyle w:val="Refdenotaalpie"/>
          <w:rFonts w:ascii="Century" w:hAnsi="Century"/>
        </w:rPr>
        <w:footnoteRef/>
      </w:r>
      <w:r w:rsidRPr="00CE2065">
        <w:rPr>
          <w:rFonts w:ascii="Century" w:hAnsi="Century"/>
        </w:rPr>
        <w:t xml:space="preserve"> CC. T-001 de 2015.</w:t>
      </w:r>
    </w:p>
  </w:footnote>
  <w:footnote w:id="10">
    <w:p w14:paraId="19301422" w14:textId="77777777" w:rsidR="006E7D3A" w:rsidRPr="00CE2065" w:rsidRDefault="006E7D3A" w:rsidP="00CE2065">
      <w:pPr>
        <w:pStyle w:val="Textonotapie"/>
        <w:jc w:val="both"/>
        <w:rPr>
          <w:rFonts w:ascii="Century" w:hAnsi="Century"/>
        </w:rPr>
      </w:pPr>
      <w:r w:rsidRPr="00CE2065">
        <w:rPr>
          <w:rStyle w:val="Refdenotaalpie"/>
          <w:rFonts w:ascii="Century" w:hAnsi="Century"/>
        </w:rPr>
        <w:footnoteRef/>
      </w:r>
      <w:r w:rsidRPr="00CE2065">
        <w:rPr>
          <w:rFonts w:ascii="Century" w:hAnsi="Century"/>
        </w:rPr>
        <w:t xml:space="preserve"> </w:t>
      </w:r>
      <w:r w:rsidRPr="00CE2065">
        <w:rPr>
          <w:rFonts w:ascii="Century" w:hAnsi="Century"/>
          <w:shd w:val="clear" w:color="auto" w:fill="FFFFFF"/>
        </w:rPr>
        <w:t xml:space="preserve">CC. </w:t>
      </w:r>
      <w:r w:rsidRPr="00CE2065">
        <w:rPr>
          <w:rFonts w:ascii="Century" w:hAnsi="Century"/>
        </w:rPr>
        <w:t>T- 219 de 2001 reiterado en T-293 de 2015.</w:t>
      </w:r>
    </w:p>
  </w:footnote>
  <w:footnote w:id="11">
    <w:p w14:paraId="64812A93" w14:textId="77777777" w:rsidR="006E7D3A" w:rsidRPr="00CE2065" w:rsidRDefault="006E7D3A" w:rsidP="00CE2065">
      <w:pPr>
        <w:pStyle w:val="Textonotapie"/>
        <w:jc w:val="both"/>
        <w:rPr>
          <w:rFonts w:ascii="Century" w:hAnsi="Century"/>
        </w:rPr>
      </w:pPr>
      <w:r w:rsidRPr="00CE2065">
        <w:rPr>
          <w:rStyle w:val="Refdenotaalpie"/>
          <w:rFonts w:ascii="Century" w:hAnsi="Century"/>
        </w:rPr>
        <w:footnoteRef/>
      </w:r>
      <w:r w:rsidRPr="00CE2065">
        <w:rPr>
          <w:rFonts w:ascii="Century" w:hAnsi="Century"/>
        </w:rPr>
        <w:t xml:space="preserve"> </w:t>
      </w:r>
      <w:r w:rsidRPr="00CE2065">
        <w:rPr>
          <w:rFonts w:ascii="Century" w:hAnsi="Century"/>
          <w:shd w:val="clear" w:color="auto" w:fill="FFFFFF"/>
        </w:rPr>
        <w:t xml:space="preserve">CC. </w:t>
      </w:r>
      <w:r w:rsidRPr="00CE2065">
        <w:rPr>
          <w:rFonts w:ascii="Century" w:hAnsi="Century"/>
        </w:rPr>
        <w:t xml:space="preserve">T- 249 de 2001 </w:t>
      </w:r>
      <w:r w:rsidRPr="00CE2065">
        <w:rPr>
          <w:rFonts w:ascii="Century" w:hAnsi="Century"/>
          <w:i/>
        </w:rPr>
        <w:t>“(…) pues no puede tenerse como real contestación la que sólo es conocida por la persona o entidad de quien se solicita la información”. T-912 de 2003 en la que se dice:” según lo tiene establecido la Corte, una respuesta dirigida al juez de tutela no constituye una respuesta clara y oportu</w:t>
      </w:r>
      <w:bookmarkStart w:id="4" w:name="_GoBack"/>
      <w:bookmarkEnd w:id="4"/>
      <w:r w:rsidRPr="00CE2065">
        <w:rPr>
          <w:rFonts w:ascii="Century" w:hAnsi="Century"/>
          <w:i/>
        </w:rPr>
        <w:t>na notificada al interesado (…)”.</w:t>
      </w:r>
    </w:p>
  </w:footnote>
  <w:footnote w:id="12">
    <w:p w14:paraId="31355C71" w14:textId="77777777" w:rsidR="006E7D3A" w:rsidRPr="00CE2065" w:rsidRDefault="006E7D3A" w:rsidP="00CE2065">
      <w:pPr>
        <w:pStyle w:val="Textonotapie"/>
        <w:jc w:val="both"/>
        <w:rPr>
          <w:rFonts w:ascii="Century" w:hAnsi="Century"/>
        </w:rPr>
      </w:pPr>
      <w:r w:rsidRPr="00CE2065">
        <w:rPr>
          <w:rStyle w:val="Refdenotaalpie"/>
          <w:rFonts w:ascii="Century" w:hAnsi="Century"/>
        </w:rPr>
        <w:footnoteRef/>
      </w:r>
      <w:r w:rsidRPr="00CE2065">
        <w:rPr>
          <w:rFonts w:ascii="Century" w:hAnsi="Century"/>
        </w:rPr>
        <w:t xml:space="preserve"> CC. </w:t>
      </w:r>
      <w:r w:rsidRPr="00CE2065">
        <w:rPr>
          <w:rFonts w:ascii="Century" w:hAnsi="Century"/>
          <w:bCs/>
        </w:rPr>
        <w:t xml:space="preserve">T-085 de 2020, </w:t>
      </w:r>
      <w:r w:rsidRPr="00CE2065">
        <w:rPr>
          <w:rFonts w:ascii="Century" w:hAnsi="Century"/>
        </w:rPr>
        <w:t xml:space="preserve">T-317 de 2019, T-058 de 2018, C-007 de 2017, </w:t>
      </w:r>
      <w:r w:rsidRPr="00CE2065">
        <w:rPr>
          <w:rFonts w:ascii="Century" w:hAnsi="Century"/>
          <w:bCs/>
        </w:rPr>
        <w:t xml:space="preserve">T-094 de 2016, </w:t>
      </w:r>
      <w:r w:rsidRPr="00CE2065">
        <w:rPr>
          <w:rFonts w:ascii="Century" w:hAnsi="Century"/>
        </w:rPr>
        <w:t>T-001 de 2015, T-099 de 2014 y T-172 de 2013.</w:t>
      </w:r>
    </w:p>
  </w:footnote>
  <w:footnote w:id="13">
    <w:p w14:paraId="22D66BFF" w14:textId="77777777" w:rsidR="006E7D3A" w:rsidRPr="00CE2065" w:rsidRDefault="006E7D3A" w:rsidP="00CE2065">
      <w:pPr>
        <w:pStyle w:val="Textonotapie"/>
        <w:jc w:val="both"/>
        <w:rPr>
          <w:rFonts w:ascii="Century" w:hAnsi="Century"/>
        </w:rPr>
      </w:pPr>
      <w:r w:rsidRPr="00CE2065">
        <w:rPr>
          <w:rStyle w:val="Refdenotaalpie"/>
          <w:rFonts w:ascii="Century" w:hAnsi="Century"/>
        </w:rPr>
        <w:footnoteRef/>
      </w:r>
      <w:r w:rsidRPr="00CE2065">
        <w:rPr>
          <w:rFonts w:ascii="Century" w:hAnsi="Century"/>
        </w:rPr>
        <w:t xml:space="preserve"> CC. T-238-2017. </w:t>
      </w:r>
    </w:p>
  </w:footnote>
  <w:footnote w:id="14">
    <w:p w14:paraId="16F9CE5C" w14:textId="77777777" w:rsidR="006E7D3A" w:rsidRPr="00CE2065" w:rsidRDefault="006E7D3A" w:rsidP="00CE2065">
      <w:pPr>
        <w:pStyle w:val="Textonotapie"/>
        <w:jc w:val="both"/>
        <w:rPr>
          <w:rFonts w:ascii="Century" w:hAnsi="Century"/>
        </w:rPr>
      </w:pPr>
      <w:r w:rsidRPr="00CE2065">
        <w:rPr>
          <w:rStyle w:val="Refdenotaalpie"/>
          <w:rFonts w:ascii="Century" w:hAnsi="Century"/>
        </w:rPr>
        <w:footnoteRef/>
      </w:r>
      <w:r w:rsidRPr="00CE2065">
        <w:rPr>
          <w:rFonts w:ascii="Century" w:hAnsi="Century"/>
        </w:rPr>
        <w:t xml:space="preserve"> CC. SU-975 de 2003, también pueden consultarse la T-086 de 2015, T-237 de 2016 y T-238 de 2018.</w:t>
      </w:r>
    </w:p>
  </w:footnote>
  <w:footnote w:id="15">
    <w:p w14:paraId="03D17E77" w14:textId="77777777" w:rsidR="006E7D3A" w:rsidRPr="00CE2065" w:rsidRDefault="006E7D3A" w:rsidP="00CE2065">
      <w:pPr>
        <w:pStyle w:val="Textonotapie"/>
        <w:jc w:val="both"/>
        <w:rPr>
          <w:rFonts w:ascii="Century" w:hAnsi="Century"/>
        </w:rPr>
      </w:pPr>
      <w:r w:rsidRPr="00CE2065">
        <w:rPr>
          <w:rStyle w:val="Refdenotaalpie"/>
          <w:rFonts w:ascii="Century" w:hAnsi="Century" w:cs="Arial"/>
        </w:rPr>
        <w:footnoteRef/>
      </w:r>
      <w:r w:rsidRPr="00CE2065">
        <w:rPr>
          <w:rFonts w:ascii="Century" w:hAnsi="Century" w:cs="Arial"/>
        </w:rPr>
        <w:t xml:space="preserve"> CC. SU-077 de 2018.</w:t>
      </w:r>
    </w:p>
  </w:footnote>
  <w:footnote w:id="16">
    <w:p w14:paraId="1201F9D6" w14:textId="15679DA6" w:rsidR="006E7D3A" w:rsidRPr="00CE2065" w:rsidRDefault="006E7D3A" w:rsidP="00CE2065">
      <w:pPr>
        <w:pStyle w:val="Textonotapie"/>
        <w:jc w:val="both"/>
        <w:rPr>
          <w:rFonts w:ascii="Century" w:hAnsi="Century"/>
        </w:rPr>
      </w:pPr>
      <w:r w:rsidRPr="00CE2065">
        <w:rPr>
          <w:rStyle w:val="Refdenotaalpie"/>
          <w:rFonts w:ascii="Century" w:hAnsi="Century"/>
        </w:rPr>
        <w:footnoteRef/>
      </w:r>
      <w:r w:rsidRPr="00CE2065">
        <w:rPr>
          <w:rFonts w:ascii="Century" w:hAnsi="Century"/>
        </w:rPr>
        <w:t xml:space="preserve"> CC. T-144 de 2020.</w:t>
      </w:r>
    </w:p>
  </w:footnote>
  <w:footnote w:id="17">
    <w:p w14:paraId="00028700" w14:textId="6C030C3F" w:rsidR="006E7D3A" w:rsidRPr="00CE2065" w:rsidRDefault="006E7D3A" w:rsidP="00CE2065">
      <w:pPr>
        <w:pStyle w:val="Textonotapie"/>
        <w:jc w:val="both"/>
        <w:rPr>
          <w:rFonts w:ascii="Century" w:hAnsi="Century"/>
        </w:rPr>
      </w:pPr>
      <w:r w:rsidRPr="00CE2065">
        <w:rPr>
          <w:rStyle w:val="Refdenotaalpie"/>
          <w:rFonts w:ascii="Century" w:hAnsi="Century"/>
        </w:rPr>
        <w:footnoteRef/>
      </w:r>
      <w:r w:rsidRPr="00CE2065">
        <w:rPr>
          <w:rFonts w:ascii="Century" w:hAnsi="Century"/>
        </w:rPr>
        <w:t xml:space="preserve"> CC. Ob. Cit.</w:t>
      </w:r>
    </w:p>
  </w:footnote>
  <w:footnote w:id="18">
    <w:p w14:paraId="306F4F97" w14:textId="77777777" w:rsidR="006E7D3A" w:rsidRPr="00CE2065" w:rsidRDefault="006E7D3A" w:rsidP="00CE2065">
      <w:pPr>
        <w:pStyle w:val="Textonotapie"/>
        <w:jc w:val="both"/>
        <w:rPr>
          <w:rFonts w:ascii="Century" w:hAnsi="Century"/>
        </w:rPr>
      </w:pPr>
      <w:r w:rsidRPr="00CE2065">
        <w:rPr>
          <w:rStyle w:val="Refdenotaalpie"/>
          <w:rFonts w:ascii="Century" w:hAnsi="Century"/>
        </w:rPr>
        <w:footnoteRef/>
      </w:r>
      <w:r w:rsidRPr="00CE2065">
        <w:rPr>
          <w:rFonts w:ascii="Century" w:hAnsi="Century"/>
        </w:rPr>
        <w:t xml:space="preserve"> Artículo 7º, Ley 527. Aplicado por remisión del artículo 103, CGP.</w:t>
      </w:r>
    </w:p>
  </w:footnote>
  <w:footnote w:id="19">
    <w:p w14:paraId="61AB2F35" w14:textId="77777777" w:rsidR="006E7D3A" w:rsidRPr="00CE2065" w:rsidRDefault="006E7D3A" w:rsidP="00CE2065">
      <w:pPr>
        <w:pStyle w:val="Textonotapie"/>
        <w:jc w:val="both"/>
        <w:rPr>
          <w:rFonts w:ascii="Century" w:hAnsi="Century"/>
        </w:rPr>
      </w:pPr>
      <w:r w:rsidRPr="00CE2065">
        <w:rPr>
          <w:rStyle w:val="Refdenotaalpie"/>
          <w:rFonts w:ascii="Century" w:hAnsi="Century"/>
        </w:rPr>
        <w:footnoteRef/>
      </w:r>
      <w:r w:rsidRPr="00CE2065">
        <w:rPr>
          <w:rFonts w:ascii="Century" w:hAnsi="Century"/>
        </w:rPr>
        <w:t xml:space="preserve"> Artículos 2º, literal c), Ley 527. Aplicado por remisión del artículo 103, CGP.</w:t>
      </w:r>
    </w:p>
  </w:footnote>
  <w:footnote w:id="20">
    <w:p w14:paraId="58645109" w14:textId="77777777" w:rsidR="005C560B" w:rsidRPr="00CE2065" w:rsidRDefault="005C560B" w:rsidP="00CE2065">
      <w:pPr>
        <w:pStyle w:val="NormalWeb"/>
        <w:spacing w:before="0" w:after="0"/>
        <w:jc w:val="both"/>
        <w:rPr>
          <w:rFonts w:ascii="Century" w:hAnsi="Century" w:cs="Arial"/>
          <w:color w:val="auto"/>
          <w:sz w:val="20"/>
          <w:szCs w:val="20"/>
        </w:rPr>
      </w:pPr>
      <w:r w:rsidRPr="00CE2065">
        <w:rPr>
          <w:rStyle w:val="Refdenotaalpie"/>
          <w:rFonts w:ascii="Century" w:hAnsi="Century"/>
          <w:color w:val="auto"/>
          <w:sz w:val="20"/>
          <w:szCs w:val="20"/>
        </w:rPr>
        <w:footnoteRef/>
      </w:r>
      <w:r w:rsidRPr="00CE2065">
        <w:rPr>
          <w:rFonts w:ascii="Century" w:hAnsi="Century"/>
          <w:color w:val="auto"/>
          <w:sz w:val="20"/>
          <w:szCs w:val="20"/>
        </w:rPr>
        <w:t xml:space="preserve"> </w:t>
      </w:r>
      <w:r w:rsidRPr="00CE2065">
        <w:rPr>
          <w:rFonts w:ascii="Century" w:hAnsi="Century"/>
          <w:color w:val="auto"/>
          <w:sz w:val="20"/>
          <w:szCs w:val="20"/>
          <w:lang w:val="es-CO"/>
        </w:rPr>
        <w:t xml:space="preserve">CC. </w:t>
      </w:r>
      <w:r w:rsidRPr="00CE2065">
        <w:rPr>
          <w:rFonts w:ascii="Century" w:hAnsi="Century"/>
          <w:color w:val="auto"/>
          <w:sz w:val="20"/>
          <w:szCs w:val="20"/>
        </w:rPr>
        <w:t>T-268 de 2010, también puede consultarse la T-972 de 2010</w:t>
      </w:r>
      <w:r w:rsidRPr="00CE2065">
        <w:rPr>
          <w:rFonts w:ascii="Century" w:hAnsi="Century" w:cs="Arial"/>
          <w:color w:val="auto"/>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D1A98" w14:textId="77777777" w:rsidR="006E7D3A" w:rsidRDefault="006E7D3A"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14:paraId="3731EC8C" w14:textId="77777777" w:rsidR="006E7D3A" w:rsidRDefault="006E7D3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FADA" w14:textId="77777777" w:rsidR="006E7D3A" w:rsidRPr="00CE2065" w:rsidRDefault="006E7D3A">
    <w:pPr>
      <w:pStyle w:val="Encabezado"/>
      <w:pBdr>
        <w:bottom w:val="single" w:sz="4" w:space="1" w:color="D9D9D9"/>
      </w:pBdr>
      <w:jc w:val="right"/>
      <w:rPr>
        <w:rFonts w:ascii="Georgia" w:hAnsi="Georgia"/>
        <w:b/>
      </w:rPr>
    </w:pPr>
    <w:r w:rsidRPr="00CE2065">
      <w:rPr>
        <w:rFonts w:ascii="Georgia" w:hAnsi="Georgia"/>
        <w:spacing w:val="60"/>
        <w:sz w:val="22"/>
      </w:rPr>
      <w:t>Página</w:t>
    </w:r>
    <w:r w:rsidRPr="00CE2065">
      <w:rPr>
        <w:rFonts w:ascii="Georgia" w:hAnsi="Georgia"/>
        <w:sz w:val="22"/>
      </w:rPr>
      <w:t xml:space="preserve"> | </w:t>
    </w:r>
    <w:r w:rsidRPr="00CE2065">
      <w:rPr>
        <w:rFonts w:ascii="Georgia" w:hAnsi="Georgia"/>
        <w:sz w:val="22"/>
      </w:rPr>
      <w:fldChar w:fldCharType="begin"/>
    </w:r>
    <w:r w:rsidRPr="00CE2065">
      <w:rPr>
        <w:rFonts w:ascii="Georgia" w:hAnsi="Georgia"/>
        <w:sz w:val="22"/>
      </w:rPr>
      <w:instrText xml:space="preserve"> PAGE   \* MERGEFORMAT </w:instrText>
    </w:r>
    <w:r w:rsidRPr="00CE2065">
      <w:rPr>
        <w:rFonts w:ascii="Georgia" w:hAnsi="Georgia"/>
        <w:sz w:val="22"/>
      </w:rPr>
      <w:fldChar w:fldCharType="separate"/>
    </w:r>
    <w:r w:rsidRPr="00CE2065">
      <w:rPr>
        <w:rFonts w:ascii="Georgia" w:hAnsi="Georgia"/>
        <w:noProof/>
        <w:sz w:val="22"/>
      </w:rPr>
      <w:t>11</w:t>
    </w:r>
    <w:r w:rsidRPr="00CE2065">
      <w:rPr>
        <w:rFonts w:ascii="Georgia" w:hAnsi="Georgia"/>
        <w:sz w:val="22"/>
      </w:rPr>
      <w:fldChar w:fldCharType="end"/>
    </w:r>
  </w:p>
  <w:p w14:paraId="532F4AAC" w14:textId="7A335BED" w:rsidR="006E7D3A" w:rsidRPr="00CE2065" w:rsidRDefault="006E7D3A" w:rsidP="006F562A">
    <w:pPr>
      <w:pStyle w:val="Encabezado"/>
      <w:ind w:right="360"/>
      <w:jc w:val="both"/>
      <w:rPr>
        <w:rFonts w:ascii="Georgia" w:hAnsi="Georgia" w:cs="Calibri"/>
        <w:i/>
      </w:rPr>
    </w:pPr>
    <w:r w:rsidRPr="00CE2065">
      <w:rPr>
        <w:rFonts w:ascii="Georgia" w:hAnsi="Georgia" w:cs="Calibri"/>
        <w:i/>
        <w:sz w:val="20"/>
        <w:szCs w:val="20"/>
      </w:rPr>
      <w:t>EXPEDIENTE No.</w:t>
    </w:r>
    <w:r w:rsidR="00CE2065" w:rsidRPr="00CE2065">
      <w:rPr>
        <w:rFonts w:ascii="Georgia" w:hAnsi="Georgia" w:cs="Calibri"/>
        <w:i/>
        <w:sz w:val="20"/>
        <w:szCs w:val="20"/>
      </w:rPr>
      <w:t xml:space="preserve"> </w:t>
    </w:r>
    <w:r w:rsidRPr="00CE2065">
      <w:rPr>
        <w:rFonts w:ascii="Georgia" w:hAnsi="Georgia" w:cs="Calibri"/>
        <w:i/>
        <w:sz w:val="20"/>
        <w:szCs w:val="20"/>
      </w:rPr>
      <w:t>2020-00237-01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5901A84"/>
    <w:multiLevelType w:val="multilevel"/>
    <w:tmpl w:val="F582FF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A575C"/>
    <w:multiLevelType w:val="multilevel"/>
    <w:tmpl w:val="7E284118"/>
    <w:lvl w:ilvl="0">
      <w:start w:val="5"/>
      <w:numFmt w:val="decimal"/>
      <w:lvlText w:val="%1."/>
      <w:lvlJc w:val="left"/>
      <w:pPr>
        <w:ind w:left="360" w:hanging="360"/>
      </w:pPr>
      <w:rPr>
        <w:rFonts w:cs="Times New Roman" w:hint="default"/>
        <w:i w:val="0"/>
        <w:iCs w:val="0"/>
        <w:color w:val="auto"/>
        <w:sz w:val="28"/>
        <w:szCs w:val="22"/>
      </w:rPr>
    </w:lvl>
    <w:lvl w:ilvl="1">
      <w:start w:val="1"/>
      <w:numFmt w:val="decimal"/>
      <w:lvlText w:val="%1.%2."/>
      <w:lvlJc w:val="left"/>
      <w:pPr>
        <w:ind w:left="720" w:hanging="720"/>
      </w:pPr>
      <w:rPr>
        <w:rFonts w:cs="Times New Roman" w:hint="default"/>
        <w:b w:val="0"/>
        <w:bCs w:val="0"/>
        <w:i/>
        <w:iCs/>
        <w:color w:val="0070C0"/>
        <w:sz w:val="28"/>
        <w:szCs w:val="28"/>
      </w:rPr>
    </w:lvl>
    <w:lvl w:ilvl="2">
      <w:start w:val="1"/>
      <w:numFmt w:val="decimal"/>
      <w:lvlText w:val="%1.%2.%3."/>
      <w:lvlJc w:val="left"/>
      <w:pPr>
        <w:ind w:left="720" w:hanging="720"/>
      </w:pPr>
      <w:rPr>
        <w:rFonts w:cs="Times New Roman" w:hint="default"/>
        <w:i/>
        <w:iCs/>
        <w:color w:val="0070C0"/>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836A04"/>
    <w:multiLevelType w:val="hybridMultilevel"/>
    <w:tmpl w:val="BE928AD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0CAB3C59"/>
    <w:multiLevelType w:val="multilevel"/>
    <w:tmpl w:val="4C56F4BE"/>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iCs/>
        <w:color w:val="3333FF"/>
        <w:sz w:val="28"/>
        <w:szCs w:val="28"/>
      </w:rPr>
    </w:lvl>
    <w:lvl w:ilvl="2">
      <w:start w:val="1"/>
      <w:numFmt w:val="decimal"/>
      <w:lvlText w:val="%1.%2.%3."/>
      <w:lvlJc w:val="left"/>
      <w:pPr>
        <w:ind w:left="720" w:hanging="720"/>
      </w:pPr>
      <w:rPr>
        <w:rFonts w:cs="Times New Roman" w:hint="default"/>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0D7749F8"/>
    <w:multiLevelType w:val="multilevel"/>
    <w:tmpl w:val="A850979E"/>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cs="Times New Roman" w:hint="default"/>
        <w:color w:val="auto"/>
        <w:sz w:val="28"/>
        <w:szCs w:val="22"/>
      </w:rPr>
    </w:lvl>
    <w:lvl w:ilvl="2">
      <w:start w:val="1"/>
      <w:numFmt w:val="decimal"/>
      <w:lvlText w:val="%1.%2.%3."/>
      <w:lvlJc w:val="left"/>
      <w:pPr>
        <w:ind w:left="720" w:hanging="720"/>
      </w:pPr>
      <w:rPr>
        <w:rFonts w:cs="Times New Roman" w:hint="default"/>
        <w:i/>
        <w:iCs/>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0D9D7E53"/>
    <w:multiLevelType w:val="hybridMultilevel"/>
    <w:tmpl w:val="16341ED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15:restartNumberingAfterBreak="0">
    <w:nsid w:val="0FA903F8"/>
    <w:multiLevelType w:val="hybridMultilevel"/>
    <w:tmpl w:val="1FF8DD4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0" w15:restartNumberingAfterBreak="0">
    <w:nsid w:val="11CE45F6"/>
    <w:multiLevelType w:val="hybridMultilevel"/>
    <w:tmpl w:val="EACAF8FC"/>
    <w:lvl w:ilvl="0" w:tplc="F410B8CC">
      <w:start w:val="1"/>
      <w:numFmt w:val="decimal"/>
      <w:lvlText w:val="%1."/>
      <w:lvlJc w:val="left"/>
      <w:pPr>
        <w:ind w:left="360"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1" w15:restartNumberingAfterBreak="0">
    <w:nsid w:val="14AE1E1C"/>
    <w:multiLevelType w:val="multilevel"/>
    <w:tmpl w:val="B478F0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386540F7"/>
    <w:multiLevelType w:val="multilevel"/>
    <w:tmpl w:val="246EEF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15:restartNumberingAfterBreak="0">
    <w:nsid w:val="3C1F4271"/>
    <w:multiLevelType w:val="multilevel"/>
    <w:tmpl w:val="ABF4395A"/>
    <w:lvl w:ilvl="0">
      <w:start w:val="6"/>
      <w:numFmt w:val="decimal"/>
      <w:lvlText w:val="%1."/>
      <w:lvlJc w:val="left"/>
      <w:pPr>
        <w:ind w:left="720" w:hanging="720"/>
      </w:pPr>
      <w:rPr>
        <w:rFonts w:hint="default"/>
        <w:color w:val="3333FF"/>
      </w:rPr>
    </w:lvl>
    <w:lvl w:ilvl="1">
      <w:start w:val="1"/>
      <w:numFmt w:val="decimal"/>
      <w:lvlText w:val="%1.%2."/>
      <w:lvlJc w:val="left"/>
      <w:pPr>
        <w:ind w:left="900" w:hanging="720"/>
      </w:pPr>
      <w:rPr>
        <w:rFonts w:hint="default"/>
        <w:color w:val="3333FF"/>
      </w:rPr>
    </w:lvl>
    <w:lvl w:ilvl="2">
      <w:start w:val="1"/>
      <w:numFmt w:val="decimal"/>
      <w:lvlText w:val="%1.%2.%3."/>
      <w:lvlJc w:val="left"/>
      <w:pPr>
        <w:ind w:left="1440" w:hanging="1080"/>
      </w:pPr>
      <w:rPr>
        <w:rFonts w:hint="default"/>
        <w:i/>
        <w:iCs/>
        <w:color w:val="3333FF"/>
        <w:sz w:val="28"/>
        <w:szCs w:val="28"/>
      </w:rPr>
    </w:lvl>
    <w:lvl w:ilvl="3">
      <w:start w:val="1"/>
      <w:numFmt w:val="decimal"/>
      <w:lvlText w:val="%1.%2.%3.%4."/>
      <w:lvlJc w:val="left"/>
      <w:pPr>
        <w:ind w:left="1980" w:hanging="1440"/>
      </w:pPr>
      <w:rPr>
        <w:rFonts w:hint="default"/>
        <w:color w:val="3333FF"/>
      </w:rPr>
    </w:lvl>
    <w:lvl w:ilvl="4">
      <w:start w:val="1"/>
      <w:numFmt w:val="decimal"/>
      <w:lvlText w:val="%1.%2.%3.%4.%5."/>
      <w:lvlJc w:val="left"/>
      <w:pPr>
        <w:ind w:left="2160" w:hanging="1440"/>
      </w:pPr>
      <w:rPr>
        <w:rFonts w:hint="default"/>
        <w:color w:val="3333FF"/>
      </w:rPr>
    </w:lvl>
    <w:lvl w:ilvl="5">
      <w:start w:val="1"/>
      <w:numFmt w:val="decimal"/>
      <w:lvlText w:val="%1.%2.%3.%4.%5.%6."/>
      <w:lvlJc w:val="left"/>
      <w:pPr>
        <w:ind w:left="2700" w:hanging="1800"/>
      </w:pPr>
      <w:rPr>
        <w:rFonts w:hint="default"/>
        <w:color w:val="3333FF"/>
      </w:rPr>
    </w:lvl>
    <w:lvl w:ilvl="6">
      <w:start w:val="1"/>
      <w:numFmt w:val="decimal"/>
      <w:lvlText w:val="%1.%2.%3.%4.%5.%6.%7."/>
      <w:lvlJc w:val="left"/>
      <w:pPr>
        <w:ind w:left="3240" w:hanging="2160"/>
      </w:pPr>
      <w:rPr>
        <w:rFonts w:hint="default"/>
        <w:color w:val="3333FF"/>
      </w:rPr>
    </w:lvl>
    <w:lvl w:ilvl="7">
      <w:start w:val="1"/>
      <w:numFmt w:val="decimal"/>
      <w:lvlText w:val="%1.%2.%3.%4.%5.%6.%7.%8."/>
      <w:lvlJc w:val="left"/>
      <w:pPr>
        <w:ind w:left="3780" w:hanging="2520"/>
      </w:pPr>
      <w:rPr>
        <w:rFonts w:hint="default"/>
        <w:color w:val="3333FF"/>
      </w:rPr>
    </w:lvl>
    <w:lvl w:ilvl="8">
      <w:start w:val="1"/>
      <w:numFmt w:val="decimal"/>
      <w:lvlText w:val="%1.%2.%3.%4.%5.%6.%7.%8.%9."/>
      <w:lvlJc w:val="left"/>
      <w:pPr>
        <w:ind w:left="4320" w:hanging="2880"/>
      </w:pPr>
      <w:rPr>
        <w:rFonts w:hint="default"/>
        <w:color w:val="3333FF"/>
      </w:rPr>
    </w:lvl>
  </w:abstractNum>
  <w:abstractNum w:abstractNumId="17" w15:restartNumberingAfterBreak="0">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448A33C0"/>
    <w:multiLevelType w:val="multilevel"/>
    <w:tmpl w:val="FA00667E"/>
    <w:lvl w:ilvl="0">
      <w:start w:val="5"/>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7C6382C"/>
    <w:multiLevelType w:val="hybridMultilevel"/>
    <w:tmpl w:val="96C80D0C"/>
    <w:lvl w:ilvl="0" w:tplc="F992FBE2">
      <w:start w:val="1"/>
      <w:numFmt w:val="decimal"/>
      <w:lvlText w:val="%1."/>
      <w:lvlJc w:val="left"/>
      <w:pPr>
        <w:ind w:left="360" w:hanging="360"/>
      </w:pPr>
      <w:rPr>
        <w:rFonts w:cs="Times New Roman"/>
        <w:sz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15:restartNumberingAfterBreak="0">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15:restartNumberingAfterBreak="0">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4" w15:restartNumberingAfterBreak="0">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5" w15:restartNumberingAfterBreak="0">
    <w:nsid w:val="523F1100"/>
    <w:multiLevelType w:val="multilevel"/>
    <w:tmpl w:val="F252DADA"/>
    <w:lvl w:ilvl="0">
      <w:start w:val="6"/>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57633BAE"/>
    <w:multiLevelType w:val="multilevel"/>
    <w:tmpl w:val="2968FDA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15:restartNumberingAfterBreak="0">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5BAE69E2"/>
    <w:multiLevelType w:val="multilevel"/>
    <w:tmpl w:val="C0F04388"/>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15:restartNumberingAfterBreak="0">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5DA373BF"/>
    <w:multiLevelType w:val="multilevel"/>
    <w:tmpl w:val="86FE3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C76C0B"/>
    <w:multiLevelType w:val="multilevel"/>
    <w:tmpl w:val="4A3E7912"/>
    <w:lvl w:ilvl="0">
      <w:start w:val="5"/>
      <w:numFmt w:val="decimal"/>
      <w:lvlText w:val="%1."/>
      <w:lvlJc w:val="left"/>
      <w:pPr>
        <w:ind w:left="360" w:hanging="360"/>
      </w:pPr>
      <w:rPr>
        <w:rFonts w:hint="default"/>
        <w:sz w:val="28"/>
        <w:szCs w:val="32"/>
      </w:rPr>
    </w:lvl>
    <w:lvl w:ilvl="1">
      <w:start w:val="1"/>
      <w:numFmt w:val="decimal"/>
      <w:lvlText w:val="%1.%2."/>
      <w:lvlJc w:val="left"/>
      <w:pPr>
        <w:ind w:left="720" w:hanging="720"/>
      </w:pPr>
      <w:rPr>
        <w:rFonts w:hint="default"/>
        <w:i/>
        <w:iCs/>
        <w:color w:val="3333FF"/>
        <w:sz w:val="28"/>
        <w:szCs w:val="32"/>
      </w:rPr>
    </w:lvl>
    <w:lvl w:ilvl="2">
      <w:start w:val="1"/>
      <w:numFmt w:val="decimal"/>
      <w:lvlText w:val="%1.%2.%3."/>
      <w:lvlJc w:val="left"/>
      <w:pPr>
        <w:ind w:left="1080" w:hanging="1080"/>
      </w:pPr>
      <w:rPr>
        <w:rFonts w:hint="default"/>
        <w:color w:val="3333FF"/>
        <w:sz w:val="28"/>
        <w:szCs w:val="36"/>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800" w:hanging="180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520" w:hanging="2520"/>
      </w:pPr>
      <w:rPr>
        <w:rFonts w:hint="default"/>
        <w:sz w:val="24"/>
      </w:rPr>
    </w:lvl>
  </w:abstractNum>
  <w:abstractNum w:abstractNumId="32" w15:restartNumberingAfterBreak="0">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3" w15:restartNumberingAfterBreak="0">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4" w15:restartNumberingAfterBreak="0">
    <w:nsid w:val="69510904"/>
    <w:multiLevelType w:val="multilevel"/>
    <w:tmpl w:val="26307A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572F54"/>
    <w:multiLevelType w:val="multilevel"/>
    <w:tmpl w:val="4EEAF4BA"/>
    <w:lvl w:ilvl="0">
      <w:start w:val="5"/>
      <w:numFmt w:val="decimal"/>
      <w:lvlText w:val="%1."/>
      <w:lvlJc w:val="left"/>
      <w:pPr>
        <w:ind w:left="360" w:hanging="36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36" w15:restartNumberingAfterBreak="0">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15:restartNumberingAfterBreak="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0" w15:restartNumberingAfterBreak="0">
    <w:nsid w:val="7BEC657D"/>
    <w:multiLevelType w:val="multilevel"/>
    <w:tmpl w:val="609A8662"/>
    <w:lvl w:ilvl="0">
      <w:start w:val="5"/>
      <w:numFmt w:val="decimal"/>
      <w:lvlText w:val="%1."/>
      <w:lvlJc w:val="left"/>
      <w:pPr>
        <w:ind w:left="705" w:hanging="70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7D1A2738"/>
    <w:multiLevelType w:val="multilevel"/>
    <w:tmpl w:val="7BD8AF92"/>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15:restartNumberingAfterBreak="0">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3" w15:restartNumberingAfterBreak="0">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39"/>
  </w:num>
  <w:num w:numId="2">
    <w:abstractNumId w:val="29"/>
  </w:num>
  <w:num w:numId="3">
    <w:abstractNumId w:val="23"/>
  </w:num>
  <w:num w:numId="4">
    <w:abstractNumId w:val="19"/>
  </w:num>
  <w:num w:numId="5">
    <w:abstractNumId w:val="33"/>
  </w:num>
  <w:num w:numId="6">
    <w:abstractNumId w:val="22"/>
  </w:num>
  <w:num w:numId="7">
    <w:abstractNumId w:val="4"/>
  </w:num>
  <w:num w:numId="8">
    <w:abstractNumId w:val="15"/>
  </w:num>
  <w:num w:numId="9">
    <w:abstractNumId w:val="17"/>
  </w:num>
  <w:num w:numId="10">
    <w:abstractNumId w:val="3"/>
  </w:num>
  <w:num w:numId="11">
    <w:abstractNumId w:val="27"/>
  </w:num>
  <w:num w:numId="12">
    <w:abstractNumId w:val="13"/>
  </w:num>
  <w:num w:numId="13">
    <w:abstractNumId w:val="18"/>
  </w:num>
  <w:num w:numId="14">
    <w:abstractNumId w:val="38"/>
  </w:num>
  <w:num w:numId="15">
    <w:abstractNumId w:val="24"/>
  </w:num>
  <w:num w:numId="16">
    <w:abstractNumId w:val="0"/>
  </w:num>
  <w:num w:numId="17">
    <w:abstractNumId w:val="42"/>
  </w:num>
  <w:num w:numId="18">
    <w:abstractNumId w:val="25"/>
  </w:num>
  <w:num w:numId="19">
    <w:abstractNumId w:val="37"/>
  </w:num>
  <w:num w:numId="20">
    <w:abstractNumId w:val="36"/>
  </w:num>
  <w:num w:numId="21">
    <w:abstractNumId w:val="7"/>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32"/>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6"/>
  </w:num>
  <w:num w:numId="28">
    <w:abstractNumId w:val="12"/>
  </w:num>
  <w:num w:numId="29">
    <w:abstractNumId w:val="8"/>
  </w:num>
  <w:num w:numId="30">
    <w:abstractNumId w:val="41"/>
  </w:num>
  <w:num w:numId="31">
    <w:abstractNumId w:val="2"/>
  </w:num>
  <w:num w:numId="32">
    <w:abstractNumId w:val="39"/>
    <w:lvlOverride w:ilvl="0">
      <w:startOverride w:val="1"/>
    </w:lvlOverride>
    <w:lvlOverride w:ilvl="1"/>
    <w:lvlOverride w:ilvl="2"/>
    <w:lvlOverride w:ilvl="3"/>
    <w:lvlOverride w:ilvl="4"/>
    <w:lvlOverride w:ilvl="5"/>
    <w:lvlOverride w:ilvl="6"/>
    <w:lvlOverride w:ilvl="7"/>
    <w:lvlOverride w:ilvl="8"/>
  </w:num>
  <w:num w:numId="33">
    <w:abstractNumId w:val="5"/>
  </w:num>
  <w:num w:numId="34">
    <w:abstractNumId w:val="14"/>
  </w:num>
  <w:num w:numId="35">
    <w:abstractNumId w:val="1"/>
  </w:num>
  <w:num w:numId="36">
    <w:abstractNumId w:val="9"/>
  </w:num>
  <w:num w:numId="37">
    <w:abstractNumId w:val="34"/>
  </w:num>
  <w:num w:numId="38">
    <w:abstractNumId w:val="11"/>
  </w:num>
  <w:num w:numId="39">
    <w:abstractNumId w:val="30"/>
  </w:num>
  <w:num w:numId="40">
    <w:abstractNumId w:val="10"/>
  </w:num>
  <w:num w:numId="41">
    <w:abstractNumId w:val="28"/>
  </w:num>
  <w:num w:numId="42">
    <w:abstractNumId w:val="16"/>
  </w:num>
  <w:num w:numId="43">
    <w:abstractNumId w:val="31"/>
  </w:num>
  <w:num w:numId="44">
    <w:abstractNumId w:val="35"/>
  </w:num>
  <w:num w:numId="45">
    <w:abstractNumId w:val="40"/>
  </w:num>
  <w:num w:numId="46">
    <w:abstractNumId w:val="6"/>
  </w:num>
  <w:num w:numId="4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0AB"/>
    <w:rsid w:val="0000191C"/>
    <w:rsid w:val="0000299D"/>
    <w:rsid w:val="00002C84"/>
    <w:rsid w:val="00006595"/>
    <w:rsid w:val="00007912"/>
    <w:rsid w:val="000100E5"/>
    <w:rsid w:val="00011CF2"/>
    <w:rsid w:val="00011D52"/>
    <w:rsid w:val="00011E7F"/>
    <w:rsid w:val="00011F63"/>
    <w:rsid w:val="00012358"/>
    <w:rsid w:val="00013BE8"/>
    <w:rsid w:val="00013EE3"/>
    <w:rsid w:val="000162F8"/>
    <w:rsid w:val="0002042C"/>
    <w:rsid w:val="000215F0"/>
    <w:rsid w:val="00021BE6"/>
    <w:rsid w:val="00021EA4"/>
    <w:rsid w:val="00022F38"/>
    <w:rsid w:val="00023886"/>
    <w:rsid w:val="00023FAD"/>
    <w:rsid w:val="00024E51"/>
    <w:rsid w:val="00026F32"/>
    <w:rsid w:val="00027251"/>
    <w:rsid w:val="000279AF"/>
    <w:rsid w:val="000313D8"/>
    <w:rsid w:val="00031D5D"/>
    <w:rsid w:val="00032DB7"/>
    <w:rsid w:val="000332E9"/>
    <w:rsid w:val="00033CAE"/>
    <w:rsid w:val="00033F1E"/>
    <w:rsid w:val="00034DD8"/>
    <w:rsid w:val="0003733A"/>
    <w:rsid w:val="00041B57"/>
    <w:rsid w:val="00047896"/>
    <w:rsid w:val="000502E4"/>
    <w:rsid w:val="0005121F"/>
    <w:rsid w:val="00052FE3"/>
    <w:rsid w:val="00053902"/>
    <w:rsid w:val="00055B9D"/>
    <w:rsid w:val="00056027"/>
    <w:rsid w:val="000601B1"/>
    <w:rsid w:val="00060954"/>
    <w:rsid w:val="00060C88"/>
    <w:rsid w:val="00060F7F"/>
    <w:rsid w:val="0006117C"/>
    <w:rsid w:val="0006167A"/>
    <w:rsid w:val="000634BA"/>
    <w:rsid w:val="0006433B"/>
    <w:rsid w:val="00065A2F"/>
    <w:rsid w:val="000664A8"/>
    <w:rsid w:val="00066544"/>
    <w:rsid w:val="00067161"/>
    <w:rsid w:val="00067E4F"/>
    <w:rsid w:val="0007063B"/>
    <w:rsid w:val="00070C67"/>
    <w:rsid w:val="00072310"/>
    <w:rsid w:val="00072763"/>
    <w:rsid w:val="00072B7F"/>
    <w:rsid w:val="0007524F"/>
    <w:rsid w:val="00075731"/>
    <w:rsid w:val="00075C73"/>
    <w:rsid w:val="00076139"/>
    <w:rsid w:val="00076D55"/>
    <w:rsid w:val="00076F62"/>
    <w:rsid w:val="0007768D"/>
    <w:rsid w:val="00077E53"/>
    <w:rsid w:val="0008009F"/>
    <w:rsid w:val="000818FB"/>
    <w:rsid w:val="000820F0"/>
    <w:rsid w:val="0008427C"/>
    <w:rsid w:val="00085EA1"/>
    <w:rsid w:val="00085FB4"/>
    <w:rsid w:val="00086524"/>
    <w:rsid w:val="0008767C"/>
    <w:rsid w:val="000906FA"/>
    <w:rsid w:val="00092CB6"/>
    <w:rsid w:val="0009345E"/>
    <w:rsid w:val="00093AD0"/>
    <w:rsid w:val="000956EB"/>
    <w:rsid w:val="00096950"/>
    <w:rsid w:val="00096F42"/>
    <w:rsid w:val="000975AD"/>
    <w:rsid w:val="00097BAB"/>
    <w:rsid w:val="000A0EB7"/>
    <w:rsid w:val="000A1775"/>
    <w:rsid w:val="000A2533"/>
    <w:rsid w:val="000A4450"/>
    <w:rsid w:val="000A51FF"/>
    <w:rsid w:val="000A6C04"/>
    <w:rsid w:val="000A77E1"/>
    <w:rsid w:val="000A7C91"/>
    <w:rsid w:val="000B2113"/>
    <w:rsid w:val="000B2464"/>
    <w:rsid w:val="000B2984"/>
    <w:rsid w:val="000B3151"/>
    <w:rsid w:val="000B6A4A"/>
    <w:rsid w:val="000C002F"/>
    <w:rsid w:val="000C04BE"/>
    <w:rsid w:val="000C0A5D"/>
    <w:rsid w:val="000C17F2"/>
    <w:rsid w:val="000C472B"/>
    <w:rsid w:val="000C6DE9"/>
    <w:rsid w:val="000C6F60"/>
    <w:rsid w:val="000C7144"/>
    <w:rsid w:val="000C7176"/>
    <w:rsid w:val="000C75AD"/>
    <w:rsid w:val="000C762B"/>
    <w:rsid w:val="000C7C79"/>
    <w:rsid w:val="000D12A5"/>
    <w:rsid w:val="000D260B"/>
    <w:rsid w:val="000D302F"/>
    <w:rsid w:val="000D3AE1"/>
    <w:rsid w:val="000D4585"/>
    <w:rsid w:val="000D5ECA"/>
    <w:rsid w:val="000D63D2"/>
    <w:rsid w:val="000E1A18"/>
    <w:rsid w:val="000E324D"/>
    <w:rsid w:val="000E4B1F"/>
    <w:rsid w:val="000E52D7"/>
    <w:rsid w:val="000E5FEA"/>
    <w:rsid w:val="000E7042"/>
    <w:rsid w:val="000E742B"/>
    <w:rsid w:val="000E7ABD"/>
    <w:rsid w:val="000F18A9"/>
    <w:rsid w:val="000F1AC1"/>
    <w:rsid w:val="000F2877"/>
    <w:rsid w:val="000F2B9B"/>
    <w:rsid w:val="000F2CA2"/>
    <w:rsid w:val="000F2D30"/>
    <w:rsid w:val="000F30BC"/>
    <w:rsid w:val="000F35C9"/>
    <w:rsid w:val="000F3FF5"/>
    <w:rsid w:val="000F596B"/>
    <w:rsid w:val="000F66F2"/>
    <w:rsid w:val="000F68A5"/>
    <w:rsid w:val="000F6C11"/>
    <w:rsid w:val="000F701D"/>
    <w:rsid w:val="000F7C19"/>
    <w:rsid w:val="001012AD"/>
    <w:rsid w:val="001017E7"/>
    <w:rsid w:val="00101991"/>
    <w:rsid w:val="001039D0"/>
    <w:rsid w:val="00103CD9"/>
    <w:rsid w:val="0010401B"/>
    <w:rsid w:val="001055E9"/>
    <w:rsid w:val="00105F37"/>
    <w:rsid w:val="001064AC"/>
    <w:rsid w:val="00106916"/>
    <w:rsid w:val="001127AE"/>
    <w:rsid w:val="00112EDB"/>
    <w:rsid w:val="0011485A"/>
    <w:rsid w:val="00115641"/>
    <w:rsid w:val="00115C96"/>
    <w:rsid w:val="00117015"/>
    <w:rsid w:val="00117C99"/>
    <w:rsid w:val="00120933"/>
    <w:rsid w:val="00121007"/>
    <w:rsid w:val="0012155C"/>
    <w:rsid w:val="00123CFB"/>
    <w:rsid w:val="001247C2"/>
    <w:rsid w:val="00124DDA"/>
    <w:rsid w:val="00124F49"/>
    <w:rsid w:val="00125979"/>
    <w:rsid w:val="00125A2F"/>
    <w:rsid w:val="001266B4"/>
    <w:rsid w:val="00126EC6"/>
    <w:rsid w:val="001304AC"/>
    <w:rsid w:val="00131A52"/>
    <w:rsid w:val="001322A1"/>
    <w:rsid w:val="0013310E"/>
    <w:rsid w:val="00133D97"/>
    <w:rsid w:val="00135706"/>
    <w:rsid w:val="00135B04"/>
    <w:rsid w:val="0013719E"/>
    <w:rsid w:val="00137260"/>
    <w:rsid w:val="001406C7"/>
    <w:rsid w:val="001420D9"/>
    <w:rsid w:val="001424D3"/>
    <w:rsid w:val="00143D8D"/>
    <w:rsid w:val="00145236"/>
    <w:rsid w:val="0014678E"/>
    <w:rsid w:val="00147EF8"/>
    <w:rsid w:val="00150AF5"/>
    <w:rsid w:val="00151158"/>
    <w:rsid w:val="0015169C"/>
    <w:rsid w:val="0015174A"/>
    <w:rsid w:val="00152DAF"/>
    <w:rsid w:val="0015332E"/>
    <w:rsid w:val="001545B7"/>
    <w:rsid w:val="00156283"/>
    <w:rsid w:val="00160A8B"/>
    <w:rsid w:val="00162BFC"/>
    <w:rsid w:val="00162EC9"/>
    <w:rsid w:val="00164342"/>
    <w:rsid w:val="00165935"/>
    <w:rsid w:val="00165ED8"/>
    <w:rsid w:val="00166158"/>
    <w:rsid w:val="00166B86"/>
    <w:rsid w:val="00167A48"/>
    <w:rsid w:val="00167BBA"/>
    <w:rsid w:val="0017129C"/>
    <w:rsid w:val="00171822"/>
    <w:rsid w:val="0017206C"/>
    <w:rsid w:val="001720A2"/>
    <w:rsid w:val="00172487"/>
    <w:rsid w:val="00172AC7"/>
    <w:rsid w:val="00172F27"/>
    <w:rsid w:val="00173244"/>
    <w:rsid w:val="00173AED"/>
    <w:rsid w:val="00173B56"/>
    <w:rsid w:val="00173EBC"/>
    <w:rsid w:val="00175F77"/>
    <w:rsid w:val="0017606A"/>
    <w:rsid w:val="00180295"/>
    <w:rsid w:val="00180F71"/>
    <w:rsid w:val="0018124A"/>
    <w:rsid w:val="0018145D"/>
    <w:rsid w:val="00181871"/>
    <w:rsid w:val="001825F5"/>
    <w:rsid w:val="00183D22"/>
    <w:rsid w:val="00184D93"/>
    <w:rsid w:val="00185F7B"/>
    <w:rsid w:val="00187410"/>
    <w:rsid w:val="001900A1"/>
    <w:rsid w:val="001900B9"/>
    <w:rsid w:val="001900ED"/>
    <w:rsid w:val="00191365"/>
    <w:rsid w:val="001917D1"/>
    <w:rsid w:val="001920D9"/>
    <w:rsid w:val="001929A7"/>
    <w:rsid w:val="00192CFD"/>
    <w:rsid w:val="0019307C"/>
    <w:rsid w:val="00193789"/>
    <w:rsid w:val="0019435C"/>
    <w:rsid w:val="001952B7"/>
    <w:rsid w:val="0019620A"/>
    <w:rsid w:val="001972AF"/>
    <w:rsid w:val="001A0871"/>
    <w:rsid w:val="001A1A41"/>
    <w:rsid w:val="001A2112"/>
    <w:rsid w:val="001A239F"/>
    <w:rsid w:val="001A261B"/>
    <w:rsid w:val="001A2BC5"/>
    <w:rsid w:val="001A3EF7"/>
    <w:rsid w:val="001A4B98"/>
    <w:rsid w:val="001A4F41"/>
    <w:rsid w:val="001A7CD5"/>
    <w:rsid w:val="001B03A5"/>
    <w:rsid w:val="001B22A1"/>
    <w:rsid w:val="001B2BF9"/>
    <w:rsid w:val="001B2CD7"/>
    <w:rsid w:val="001B47F2"/>
    <w:rsid w:val="001B4E5A"/>
    <w:rsid w:val="001B6B9C"/>
    <w:rsid w:val="001B7878"/>
    <w:rsid w:val="001C0966"/>
    <w:rsid w:val="001C1611"/>
    <w:rsid w:val="001C2101"/>
    <w:rsid w:val="001C575B"/>
    <w:rsid w:val="001D0F3C"/>
    <w:rsid w:val="001D0F6F"/>
    <w:rsid w:val="001D14A5"/>
    <w:rsid w:val="001D2702"/>
    <w:rsid w:val="001D3D53"/>
    <w:rsid w:val="001D5B0F"/>
    <w:rsid w:val="001D6658"/>
    <w:rsid w:val="001D6840"/>
    <w:rsid w:val="001D76C4"/>
    <w:rsid w:val="001E1588"/>
    <w:rsid w:val="001E1592"/>
    <w:rsid w:val="001E311C"/>
    <w:rsid w:val="001E5B6B"/>
    <w:rsid w:val="001E6AB8"/>
    <w:rsid w:val="001E74BC"/>
    <w:rsid w:val="001E7ABA"/>
    <w:rsid w:val="001E7EDB"/>
    <w:rsid w:val="001F08CF"/>
    <w:rsid w:val="001F0AC0"/>
    <w:rsid w:val="001F1DC2"/>
    <w:rsid w:val="001F2983"/>
    <w:rsid w:val="001F3204"/>
    <w:rsid w:val="001F6B77"/>
    <w:rsid w:val="0020003C"/>
    <w:rsid w:val="0020102F"/>
    <w:rsid w:val="00202EB9"/>
    <w:rsid w:val="00203487"/>
    <w:rsid w:val="00203834"/>
    <w:rsid w:val="0020383C"/>
    <w:rsid w:val="0020456C"/>
    <w:rsid w:val="00205091"/>
    <w:rsid w:val="002057D2"/>
    <w:rsid w:val="00206B9D"/>
    <w:rsid w:val="00207906"/>
    <w:rsid w:val="00210A59"/>
    <w:rsid w:val="00213147"/>
    <w:rsid w:val="00214468"/>
    <w:rsid w:val="00214551"/>
    <w:rsid w:val="00214A4A"/>
    <w:rsid w:val="00215123"/>
    <w:rsid w:val="00216AB7"/>
    <w:rsid w:val="00217035"/>
    <w:rsid w:val="00220BD3"/>
    <w:rsid w:val="00221B21"/>
    <w:rsid w:val="00221B6D"/>
    <w:rsid w:val="00222C60"/>
    <w:rsid w:val="00222F3E"/>
    <w:rsid w:val="00223558"/>
    <w:rsid w:val="00230330"/>
    <w:rsid w:val="00230D6E"/>
    <w:rsid w:val="00230F0D"/>
    <w:rsid w:val="00231A7F"/>
    <w:rsid w:val="00231EFB"/>
    <w:rsid w:val="00232C0B"/>
    <w:rsid w:val="00233F28"/>
    <w:rsid w:val="002357CD"/>
    <w:rsid w:val="00235822"/>
    <w:rsid w:val="00235DC0"/>
    <w:rsid w:val="002364C1"/>
    <w:rsid w:val="00240B02"/>
    <w:rsid w:val="002413B8"/>
    <w:rsid w:val="00242E93"/>
    <w:rsid w:val="00243973"/>
    <w:rsid w:val="00243BF8"/>
    <w:rsid w:val="00245260"/>
    <w:rsid w:val="00245D96"/>
    <w:rsid w:val="002468FB"/>
    <w:rsid w:val="00246A49"/>
    <w:rsid w:val="00251207"/>
    <w:rsid w:val="00251655"/>
    <w:rsid w:val="002524D7"/>
    <w:rsid w:val="00253BE8"/>
    <w:rsid w:val="00255E29"/>
    <w:rsid w:val="00257A0E"/>
    <w:rsid w:val="00257C43"/>
    <w:rsid w:val="0026279E"/>
    <w:rsid w:val="00262F88"/>
    <w:rsid w:val="00265452"/>
    <w:rsid w:val="00265ACD"/>
    <w:rsid w:val="00266E1E"/>
    <w:rsid w:val="00272165"/>
    <w:rsid w:val="00272570"/>
    <w:rsid w:val="0027273C"/>
    <w:rsid w:val="00272984"/>
    <w:rsid w:val="00275F4A"/>
    <w:rsid w:val="00282DC9"/>
    <w:rsid w:val="002865F6"/>
    <w:rsid w:val="00286A56"/>
    <w:rsid w:val="00287CF2"/>
    <w:rsid w:val="00287F8B"/>
    <w:rsid w:val="0029005C"/>
    <w:rsid w:val="002901E0"/>
    <w:rsid w:val="00291750"/>
    <w:rsid w:val="002923B3"/>
    <w:rsid w:val="0029313D"/>
    <w:rsid w:val="002946FF"/>
    <w:rsid w:val="002956E7"/>
    <w:rsid w:val="0029571A"/>
    <w:rsid w:val="0029574A"/>
    <w:rsid w:val="00296EA8"/>
    <w:rsid w:val="002978A1"/>
    <w:rsid w:val="002A0F18"/>
    <w:rsid w:val="002A259F"/>
    <w:rsid w:val="002A279A"/>
    <w:rsid w:val="002A2B8A"/>
    <w:rsid w:val="002A32B3"/>
    <w:rsid w:val="002A4A1A"/>
    <w:rsid w:val="002A5547"/>
    <w:rsid w:val="002A5F9F"/>
    <w:rsid w:val="002B0529"/>
    <w:rsid w:val="002B2BD6"/>
    <w:rsid w:val="002B2E94"/>
    <w:rsid w:val="002B503F"/>
    <w:rsid w:val="002B5B49"/>
    <w:rsid w:val="002B6043"/>
    <w:rsid w:val="002B7A49"/>
    <w:rsid w:val="002C28EA"/>
    <w:rsid w:val="002C4CF9"/>
    <w:rsid w:val="002C763E"/>
    <w:rsid w:val="002D1038"/>
    <w:rsid w:val="002D10EB"/>
    <w:rsid w:val="002D15AC"/>
    <w:rsid w:val="002D2118"/>
    <w:rsid w:val="002D4F8D"/>
    <w:rsid w:val="002D5131"/>
    <w:rsid w:val="002D6785"/>
    <w:rsid w:val="002D688F"/>
    <w:rsid w:val="002D73A9"/>
    <w:rsid w:val="002E0F3A"/>
    <w:rsid w:val="002E1A27"/>
    <w:rsid w:val="002E33DD"/>
    <w:rsid w:val="002E393C"/>
    <w:rsid w:val="002E4C10"/>
    <w:rsid w:val="002E64BE"/>
    <w:rsid w:val="002E71F1"/>
    <w:rsid w:val="002E737C"/>
    <w:rsid w:val="002E7521"/>
    <w:rsid w:val="002E7DC6"/>
    <w:rsid w:val="002F046A"/>
    <w:rsid w:val="002F20AB"/>
    <w:rsid w:val="002F330A"/>
    <w:rsid w:val="002F3A1F"/>
    <w:rsid w:val="002F5BC9"/>
    <w:rsid w:val="002F7BE7"/>
    <w:rsid w:val="0030058B"/>
    <w:rsid w:val="00300CF9"/>
    <w:rsid w:val="00300E36"/>
    <w:rsid w:val="0030163B"/>
    <w:rsid w:val="00301B70"/>
    <w:rsid w:val="00301D9F"/>
    <w:rsid w:val="00303127"/>
    <w:rsid w:val="00304138"/>
    <w:rsid w:val="0030628B"/>
    <w:rsid w:val="00306DE6"/>
    <w:rsid w:val="003071A1"/>
    <w:rsid w:val="00307BA0"/>
    <w:rsid w:val="003106C4"/>
    <w:rsid w:val="00312032"/>
    <w:rsid w:val="00312D1F"/>
    <w:rsid w:val="0031302C"/>
    <w:rsid w:val="003150A9"/>
    <w:rsid w:val="003155EF"/>
    <w:rsid w:val="00316E48"/>
    <w:rsid w:val="0031725A"/>
    <w:rsid w:val="00320A40"/>
    <w:rsid w:val="0032147F"/>
    <w:rsid w:val="00321541"/>
    <w:rsid w:val="00322EFF"/>
    <w:rsid w:val="0032385F"/>
    <w:rsid w:val="00326BFD"/>
    <w:rsid w:val="003270CF"/>
    <w:rsid w:val="003278B1"/>
    <w:rsid w:val="003312FD"/>
    <w:rsid w:val="00332FAA"/>
    <w:rsid w:val="0033413E"/>
    <w:rsid w:val="00335199"/>
    <w:rsid w:val="003377CA"/>
    <w:rsid w:val="00340212"/>
    <w:rsid w:val="0034319E"/>
    <w:rsid w:val="00345261"/>
    <w:rsid w:val="0035091C"/>
    <w:rsid w:val="003509ED"/>
    <w:rsid w:val="00351BE4"/>
    <w:rsid w:val="00351E76"/>
    <w:rsid w:val="003530CC"/>
    <w:rsid w:val="0035377A"/>
    <w:rsid w:val="00355A0F"/>
    <w:rsid w:val="00356574"/>
    <w:rsid w:val="003575CA"/>
    <w:rsid w:val="003614F2"/>
    <w:rsid w:val="00367391"/>
    <w:rsid w:val="003708EF"/>
    <w:rsid w:val="003715E5"/>
    <w:rsid w:val="0037385E"/>
    <w:rsid w:val="00374FC2"/>
    <w:rsid w:val="003755F7"/>
    <w:rsid w:val="00377118"/>
    <w:rsid w:val="003777EA"/>
    <w:rsid w:val="00377982"/>
    <w:rsid w:val="00377BA9"/>
    <w:rsid w:val="00377C39"/>
    <w:rsid w:val="003801D6"/>
    <w:rsid w:val="00380B58"/>
    <w:rsid w:val="00382FDA"/>
    <w:rsid w:val="003832EC"/>
    <w:rsid w:val="00383C88"/>
    <w:rsid w:val="003855C9"/>
    <w:rsid w:val="0038784A"/>
    <w:rsid w:val="003908F6"/>
    <w:rsid w:val="0039105A"/>
    <w:rsid w:val="003929B3"/>
    <w:rsid w:val="00393460"/>
    <w:rsid w:val="00393480"/>
    <w:rsid w:val="00393A40"/>
    <w:rsid w:val="0039564A"/>
    <w:rsid w:val="00396F25"/>
    <w:rsid w:val="00397C79"/>
    <w:rsid w:val="00397CA0"/>
    <w:rsid w:val="003A241C"/>
    <w:rsid w:val="003A29EA"/>
    <w:rsid w:val="003A3829"/>
    <w:rsid w:val="003A4509"/>
    <w:rsid w:val="003A46C9"/>
    <w:rsid w:val="003A489A"/>
    <w:rsid w:val="003A599F"/>
    <w:rsid w:val="003A59FF"/>
    <w:rsid w:val="003A606E"/>
    <w:rsid w:val="003A7064"/>
    <w:rsid w:val="003B030B"/>
    <w:rsid w:val="003B103F"/>
    <w:rsid w:val="003B160D"/>
    <w:rsid w:val="003B18BC"/>
    <w:rsid w:val="003B1D45"/>
    <w:rsid w:val="003B5607"/>
    <w:rsid w:val="003B59CD"/>
    <w:rsid w:val="003B5FE0"/>
    <w:rsid w:val="003B604B"/>
    <w:rsid w:val="003B688E"/>
    <w:rsid w:val="003B695B"/>
    <w:rsid w:val="003B6CA8"/>
    <w:rsid w:val="003B6CC5"/>
    <w:rsid w:val="003C137A"/>
    <w:rsid w:val="003C2934"/>
    <w:rsid w:val="003C2C88"/>
    <w:rsid w:val="003C396C"/>
    <w:rsid w:val="003C4A4A"/>
    <w:rsid w:val="003C620C"/>
    <w:rsid w:val="003C6992"/>
    <w:rsid w:val="003C710D"/>
    <w:rsid w:val="003C7446"/>
    <w:rsid w:val="003D0FBA"/>
    <w:rsid w:val="003D1702"/>
    <w:rsid w:val="003D3B31"/>
    <w:rsid w:val="003E18D8"/>
    <w:rsid w:val="003E6D15"/>
    <w:rsid w:val="003E7711"/>
    <w:rsid w:val="003F01EC"/>
    <w:rsid w:val="003F10B4"/>
    <w:rsid w:val="003F162E"/>
    <w:rsid w:val="003F298D"/>
    <w:rsid w:val="003F320F"/>
    <w:rsid w:val="003F5C01"/>
    <w:rsid w:val="00404694"/>
    <w:rsid w:val="004046B5"/>
    <w:rsid w:val="00404829"/>
    <w:rsid w:val="0040632B"/>
    <w:rsid w:val="00406ECE"/>
    <w:rsid w:val="0041105C"/>
    <w:rsid w:val="00411432"/>
    <w:rsid w:val="004134D8"/>
    <w:rsid w:val="0041355E"/>
    <w:rsid w:val="00413C40"/>
    <w:rsid w:val="0041414C"/>
    <w:rsid w:val="00416657"/>
    <w:rsid w:val="0041757E"/>
    <w:rsid w:val="00417661"/>
    <w:rsid w:val="00417DA3"/>
    <w:rsid w:val="00421D69"/>
    <w:rsid w:val="004229A3"/>
    <w:rsid w:val="0042362D"/>
    <w:rsid w:val="004259A6"/>
    <w:rsid w:val="00427D6B"/>
    <w:rsid w:val="00430378"/>
    <w:rsid w:val="004343C1"/>
    <w:rsid w:val="00434E57"/>
    <w:rsid w:val="00435150"/>
    <w:rsid w:val="00435CE5"/>
    <w:rsid w:val="00435E0C"/>
    <w:rsid w:val="00435EFF"/>
    <w:rsid w:val="00436117"/>
    <w:rsid w:val="00436302"/>
    <w:rsid w:val="00436ECB"/>
    <w:rsid w:val="00437F21"/>
    <w:rsid w:val="00440E63"/>
    <w:rsid w:val="00443720"/>
    <w:rsid w:val="00444414"/>
    <w:rsid w:val="00444980"/>
    <w:rsid w:val="00444E8C"/>
    <w:rsid w:val="00445D1F"/>
    <w:rsid w:val="004466BF"/>
    <w:rsid w:val="004518F7"/>
    <w:rsid w:val="0045202E"/>
    <w:rsid w:val="00452D30"/>
    <w:rsid w:val="00455284"/>
    <w:rsid w:val="004617FF"/>
    <w:rsid w:val="00461F7E"/>
    <w:rsid w:val="0046206E"/>
    <w:rsid w:val="00463583"/>
    <w:rsid w:val="004636CA"/>
    <w:rsid w:val="00463D16"/>
    <w:rsid w:val="00464A72"/>
    <w:rsid w:val="00466C46"/>
    <w:rsid w:val="00467235"/>
    <w:rsid w:val="0046775F"/>
    <w:rsid w:val="00470402"/>
    <w:rsid w:val="004704B6"/>
    <w:rsid w:val="004733F2"/>
    <w:rsid w:val="00474972"/>
    <w:rsid w:val="00475C03"/>
    <w:rsid w:val="004769A6"/>
    <w:rsid w:val="00476D6C"/>
    <w:rsid w:val="00480564"/>
    <w:rsid w:val="00480688"/>
    <w:rsid w:val="00483D25"/>
    <w:rsid w:val="00486576"/>
    <w:rsid w:val="00486D05"/>
    <w:rsid w:val="00490773"/>
    <w:rsid w:val="004909B8"/>
    <w:rsid w:val="0049109E"/>
    <w:rsid w:val="0049174B"/>
    <w:rsid w:val="00492149"/>
    <w:rsid w:val="00492CFE"/>
    <w:rsid w:val="004930CF"/>
    <w:rsid w:val="004934D1"/>
    <w:rsid w:val="00494780"/>
    <w:rsid w:val="004975AA"/>
    <w:rsid w:val="004A05CD"/>
    <w:rsid w:val="004A0F23"/>
    <w:rsid w:val="004A0FE6"/>
    <w:rsid w:val="004A1D7E"/>
    <w:rsid w:val="004A1E39"/>
    <w:rsid w:val="004A2227"/>
    <w:rsid w:val="004A2DDC"/>
    <w:rsid w:val="004A38E3"/>
    <w:rsid w:val="004A5588"/>
    <w:rsid w:val="004A6E0A"/>
    <w:rsid w:val="004A7D32"/>
    <w:rsid w:val="004B3751"/>
    <w:rsid w:val="004B47A3"/>
    <w:rsid w:val="004B53D6"/>
    <w:rsid w:val="004B5E6C"/>
    <w:rsid w:val="004B638F"/>
    <w:rsid w:val="004C0806"/>
    <w:rsid w:val="004C4256"/>
    <w:rsid w:val="004C5BDE"/>
    <w:rsid w:val="004C6746"/>
    <w:rsid w:val="004C7D84"/>
    <w:rsid w:val="004D1CFD"/>
    <w:rsid w:val="004D4476"/>
    <w:rsid w:val="004D4912"/>
    <w:rsid w:val="004D5452"/>
    <w:rsid w:val="004D678C"/>
    <w:rsid w:val="004D7BEE"/>
    <w:rsid w:val="004D7EC1"/>
    <w:rsid w:val="004E2B03"/>
    <w:rsid w:val="004E2B78"/>
    <w:rsid w:val="004E2DF6"/>
    <w:rsid w:val="004E4781"/>
    <w:rsid w:val="004E4FFD"/>
    <w:rsid w:val="004E6287"/>
    <w:rsid w:val="004E7A75"/>
    <w:rsid w:val="004E7DC1"/>
    <w:rsid w:val="004F01EA"/>
    <w:rsid w:val="004F0F3C"/>
    <w:rsid w:val="004F1BDB"/>
    <w:rsid w:val="004F31F1"/>
    <w:rsid w:val="004F3DF9"/>
    <w:rsid w:val="004F448C"/>
    <w:rsid w:val="004F5D30"/>
    <w:rsid w:val="004F63E1"/>
    <w:rsid w:val="004F6583"/>
    <w:rsid w:val="004F6D6A"/>
    <w:rsid w:val="00500616"/>
    <w:rsid w:val="00502776"/>
    <w:rsid w:val="00503BF5"/>
    <w:rsid w:val="00503C0E"/>
    <w:rsid w:val="00504997"/>
    <w:rsid w:val="00504C4D"/>
    <w:rsid w:val="00504E1C"/>
    <w:rsid w:val="00505776"/>
    <w:rsid w:val="005063E1"/>
    <w:rsid w:val="005069E4"/>
    <w:rsid w:val="0050752F"/>
    <w:rsid w:val="0051036C"/>
    <w:rsid w:val="00510663"/>
    <w:rsid w:val="00512B8A"/>
    <w:rsid w:val="00513995"/>
    <w:rsid w:val="00514EA8"/>
    <w:rsid w:val="005206FB"/>
    <w:rsid w:val="00521FBB"/>
    <w:rsid w:val="0052222D"/>
    <w:rsid w:val="00522421"/>
    <w:rsid w:val="005227AC"/>
    <w:rsid w:val="00523529"/>
    <w:rsid w:val="00524424"/>
    <w:rsid w:val="00524A0F"/>
    <w:rsid w:val="005254D4"/>
    <w:rsid w:val="00525EDC"/>
    <w:rsid w:val="005265D9"/>
    <w:rsid w:val="005266C2"/>
    <w:rsid w:val="00527213"/>
    <w:rsid w:val="00527458"/>
    <w:rsid w:val="00527AF8"/>
    <w:rsid w:val="00530623"/>
    <w:rsid w:val="00531474"/>
    <w:rsid w:val="00531544"/>
    <w:rsid w:val="00533FC1"/>
    <w:rsid w:val="00534323"/>
    <w:rsid w:val="005347A2"/>
    <w:rsid w:val="00534EE4"/>
    <w:rsid w:val="00535F02"/>
    <w:rsid w:val="00537007"/>
    <w:rsid w:val="00537568"/>
    <w:rsid w:val="005378BD"/>
    <w:rsid w:val="00541088"/>
    <w:rsid w:val="00541536"/>
    <w:rsid w:val="00541D99"/>
    <w:rsid w:val="00542BC7"/>
    <w:rsid w:val="0054385E"/>
    <w:rsid w:val="0054435F"/>
    <w:rsid w:val="00546CA1"/>
    <w:rsid w:val="00546F0C"/>
    <w:rsid w:val="00547163"/>
    <w:rsid w:val="00547436"/>
    <w:rsid w:val="00547B2B"/>
    <w:rsid w:val="005504BF"/>
    <w:rsid w:val="00550989"/>
    <w:rsid w:val="00550D96"/>
    <w:rsid w:val="00551CB9"/>
    <w:rsid w:val="00552131"/>
    <w:rsid w:val="005548B0"/>
    <w:rsid w:val="005551E2"/>
    <w:rsid w:val="005556DE"/>
    <w:rsid w:val="00557C3D"/>
    <w:rsid w:val="00560017"/>
    <w:rsid w:val="00562995"/>
    <w:rsid w:val="00562B21"/>
    <w:rsid w:val="00565175"/>
    <w:rsid w:val="00565450"/>
    <w:rsid w:val="005660B9"/>
    <w:rsid w:val="00570C27"/>
    <w:rsid w:val="00571181"/>
    <w:rsid w:val="005712ED"/>
    <w:rsid w:val="00573AD1"/>
    <w:rsid w:val="005741C1"/>
    <w:rsid w:val="00582361"/>
    <w:rsid w:val="00584B9D"/>
    <w:rsid w:val="00587194"/>
    <w:rsid w:val="00587698"/>
    <w:rsid w:val="00590751"/>
    <w:rsid w:val="00591FBE"/>
    <w:rsid w:val="0059311A"/>
    <w:rsid w:val="00597CED"/>
    <w:rsid w:val="005A0C23"/>
    <w:rsid w:val="005A2595"/>
    <w:rsid w:val="005A25B6"/>
    <w:rsid w:val="005A3B1D"/>
    <w:rsid w:val="005A3C01"/>
    <w:rsid w:val="005A461E"/>
    <w:rsid w:val="005A477E"/>
    <w:rsid w:val="005A66FC"/>
    <w:rsid w:val="005A6E34"/>
    <w:rsid w:val="005A7334"/>
    <w:rsid w:val="005A7BED"/>
    <w:rsid w:val="005B025A"/>
    <w:rsid w:val="005B248B"/>
    <w:rsid w:val="005B2646"/>
    <w:rsid w:val="005B2BDE"/>
    <w:rsid w:val="005B31A0"/>
    <w:rsid w:val="005B387F"/>
    <w:rsid w:val="005B3BD2"/>
    <w:rsid w:val="005B606C"/>
    <w:rsid w:val="005B66D3"/>
    <w:rsid w:val="005B7472"/>
    <w:rsid w:val="005B771E"/>
    <w:rsid w:val="005C085F"/>
    <w:rsid w:val="005C19D8"/>
    <w:rsid w:val="005C1C5A"/>
    <w:rsid w:val="005C1FC1"/>
    <w:rsid w:val="005C2225"/>
    <w:rsid w:val="005C31C9"/>
    <w:rsid w:val="005C38F9"/>
    <w:rsid w:val="005C3B96"/>
    <w:rsid w:val="005C458F"/>
    <w:rsid w:val="005C560B"/>
    <w:rsid w:val="005C6722"/>
    <w:rsid w:val="005C7936"/>
    <w:rsid w:val="005D1620"/>
    <w:rsid w:val="005D269F"/>
    <w:rsid w:val="005D29AD"/>
    <w:rsid w:val="005D5478"/>
    <w:rsid w:val="005D569E"/>
    <w:rsid w:val="005D5B8A"/>
    <w:rsid w:val="005D780A"/>
    <w:rsid w:val="005E14BE"/>
    <w:rsid w:val="005E2305"/>
    <w:rsid w:val="005E45DD"/>
    <w:rsid w:val="005E61DE"/>
    <w:rsid w:val="005E6EA6"/>
    <w:rsid w:val="005E749B"/>
    <w:rsid w:val="005F0F74"/>
    <w:rsid w:val="005F1568"/>
    <w:rsid w:val="005F288E"/>
    <w:rsid w:val="005F2B51"/>
    <w:rsid w:val="005F4D88"/>
    <w:rsid w:val="005F6B42"/>
    <w:rsid w:val="005F7975"/>
    <w:rsid w:val="005F79F8"/>
    <w:rsid w:val="00600602"/>
    <w:rsid w:val="00600AC6"/>
    <w:rsid w:val="006018EB"/>
    <w:rsid w:val="00601AB3"/>
    <w:rsid w:val="0060214D"/>
    <w:rsid w:val="006027B0"/>
    <w:rsid w:val="00602C44"/>
    <w:rsid w:val="00602F46"/>
    <w:rsid w:val="00603AE8"/>
    <w:rsid w:val="00604455"/>
    <w:rsid w:val="0060759A"/>
    <w:rsid w:val="00607AD5"/>
    <w:rsid w:val="00607CAD"/>
    <w:rsid w:val="00607FBD"/>
    <w:rsid w:val="00607FC8"/>
    <w:rsid w:val="006102CF"/>
    <w:rsid w:val="00613BD6"/>
    <w:rsid w:val="00614195"/>
    <w:rsid w:val="00614452"/>
    <w:rsid w:val="006145D8"/>
    <w:rsid w:val="00615133"/>
    <w:rsid w:val="00615E1E"/>
    <w:rsid w:val="00616841"/>
    <w:rsid w:val="00617636"/>
    <w:rsid w:val="00620C95"/>
    <w:rsid w:val="00621A1F"/>
    <w:rsid w:val="0062233B"/>
    <w:rsid w:val="0062698A"/>
    <w:rsid w:val="00626B5F"/>
    <w:rsid w:val="00630A34"/>
    <w:rsid w:val="00631D04"/>
    <w:rsid w:val="00632E04"/>
    <w:rsid w:val="006346D6"/>
    <w:rsid w:val="00634E55"/>
    <w:rsid w:val="006352B7"/>
    <w:rsid w:val="00635ED8"/>
    <w:rsid w:val="0063712B"/>
    <w:rsid w:val="0063767B"/>
    <w:rsid w:val="00637AB3"/>
    <w:rsid w:val="006409F2"/>
    <w:rsid w:val="00640CA5"/>
    <w:rsid w:val="00641308"/>
    <w:rsid w:val="0064234D"/>
    <w:rsid w:val="006437D6"/>
    <w:rsid w:val="00643C6B"/>
    <w:rsid w:val="00644F63"/>
    <w:rsid w:val="006450AF"/>
    <w:rsid w:val="00645798"/>
    <w:rsid w:val="006472F2"/>
    <w:rsid w:val="00647B46"/>
    <w:rsid w:val="00650262"/>
    <w:rsid w:val="006507EA"/>
    <w:rsid w:val="0065133D"/>
    <w:rsid w:val="00652D2F"/>
    <w:rsid w:val="00654678"/>
    <w:rsid w:val="00655913"/>
    <w:rsid w:val="006562FD"/>
    <w:rsid w:val="00656309"/>
    <w:rsid w:val="00656C54"/>
    <w:rsid w:val="00661297"/>
    <w:rsid w:val="006615CB"/>
    <w:rsid w:val="006627C2"/>
    <w:rsid w:val="00662B8C"/>
    <w:rsid w:val="00663770"/>
    <w:rsid w:val="006641CB"/>
    <w:rsid w:val="006642B1"/>
    <w:rsid w:val="0066436E"/>
    <w:rsid w:val="00664F4F"/>
    <w:rsid w:val="006668E1"/>
    <w:rsid w:val="006678FC"/>
    <w:rsid w:val="0066799E"/>
    <w:rsid w:val="00667C23"/>
    <w:rsid w:val="00667F0F"/>
    <w:rsid w:val="00673EA3"/>
    <w:rsid w:val="00673F7C"/>
    <w:rsid w:val="00676C54"/>
    <w:rsid w:val="006843D0"/>
    <w:rsid w:val="00684673"/>
    <w:rsid w:val="0068471D"/>
    <w:rsid w:val="0068549C"/>
    <w:rsid w:val="00690E0F"/>
    <w:rsid w:val="00692159"/>
    <w:rsid w:val="00692569"/>
    <w:rsid w:val="00692CDA"/>
    <w:rsid w:val="00692E52"/>
    <w:rsid w:val="006938F5"/>
    <w:rsid w:val="00694281"/>
    <w:rsid w:val="006950A1"/>
    <w:rsid w:val="00695FDF"/>
    <w:rsid w:val="0069656E"/>
    <w:rsid w:val="006975BD"/>
    <w:rsid w:val="006A04FE"/>
    <w:rsid w:val="006A0FF8"/>
    <w:rsid w:val="006A3A7B"/>
    <w:rsid w:val="006A5EF1"/>
    <w:rsid w:val="006A5F1E"/>
    <w:rsid w:val="006A6C0A"/>
    <w:rsid w:val="006A6FA0"/>
    <w:rsid w:val="006A7035"/>
    <w:rsid w:val="006A75A5"/>
    <w:rsid w:val="006A78E4"/>
    <w:rsid w:val="006B0836"/>
    <w:rsid w:val="006B0F10"/>
    <w:rsid w:val="006B2032"/>
    <w:rsid w:val="006B2194"/>
    <w:rsid w:val="006B28B3"/>
    <w:rsid w:val="006B4556"/>
    <w:rsid w:val="006B5E9C"/>
    <w:rsid w:val="006B6B2E"/>
    <w:rsid w:val="006B6D9B"/>
    <w:rsid w:val="006B70C4"/>
    <w:rsid w:val="006B77CB"/>
    <w:rsid w:val="006B7CBF"/>
    <w:rsid w:val="006B7D12"/>
    <w:rsid w:val="006C0A90"/>
    <w:rsid w:val="006C0C98"/>
    <w:rsid w:val="006C1445"/>
    <w:rsid w:val="006C162B"/>
    <w:rsid w:val="006C2AFC"/>
    <w:rsid w:val="006C6087"/>
    <w:rsid w:val="006C7505"/>
    <w:rsid w:val="006D15DE"/>
    <w:rsid w:val="006D1B00"/>
    <w:rsid w:val="006D2299"/>
    <w:rsid w:val="006D2DC7"/>
    <w:rsid w:val="006D3B8F"/>
    <w:rsid w:val="006D3E04"/>
    <w:rsid w:val="006D5236"/>
    <w:rsid w:val="006D5F62"/>
    <w:rsid w:val="006D6BA1"/>
    <w:rsid w:val="006D7214"/>
    <w:rsid w:val="006E1629"/>
    <w:rsid w:val="006E1832"/>
    <w:rsid w:val="006E5690"/>
    <w:rsid w:val="006E6874"/>
    <w:rsid w:val="006E6B60"/>
    <w:rsid w:val="006E71AC"/>
    <w:rsid w:val="006E7D3A"/>
    <w:rsid w:val="006F01CE"/>
    <w:rsid w:val="006F07F5"/>
    <w:rsid w:val="006F0F83"/>
    <w:rsid w:val="006F18F9"/>
    <w:rsid w:val="006F1FC6"/>
    <w:rsid w:val="006F24DB"/>
    <w:rsid w:val="006F2808"/>
    <w:rsid w:val="006F4219"/>
    <w:rsid w:val="006F44E5"/>
    <w:rsid w:val="006F4A4C"/>
    <w:rsid w:val="006F52B4"/>
    <w:rsid w:val="006F562A"/>
    <w:rsid w:val="006F6160"/>
    <w:rsid w:val="006F6839"/>
    <w:rsid w:val="006F695B"/>
    <w:rsid w:val="00701835"/>
    <w:rsid w:val="00701CEB"/>
    <w:rsid w:val="00707841"/>
    <w:rsid w:val="00707B4A"/>
    <w:rsid w:val="007117A0"/>
    <w:rsid w:val="0071674A"/>
    <w:rsid w:val="00716B70"/>
    <w:rsid w:val="007201D5"/>
    <w:rsid w:val="0072020C"/>
    <w:rsid w:val="00720D87"/>
    <w:rsid w:val="0072250C"/>
    <w:rsid w:val="00723390"/>
    <w:rsid w:val="00723F96"/>
    <w:rsid w:val="007255ED"/>
    <w:rsid w:val="00725A38"/>
    <w:rsid w:val="00726989"/>
    <w:rsid w:val="0073192F"/>
    <w:rsid w:val="00731B65"/>
    <w:rsid w:val="00731CB2"/>
    <w:rsid w:val="00732403"/>
    <w:rsid w:val="007328DA"/>
    <w:rsid w:val="0073335D"/>
    <w:rsid w:val="0073555B"/>
    <w:rsid w:val="00735CD2"/>
    <w:rsid w:val="00736A7B"/>
    <w:rsid w:val="00740366"/>
    <w:rsid w:val="007406AB"/>
    <w:rsid w:val="00740778"/>
    <w:rsid w:val="00740863"/>
    <w:rsid w:val="007469AE"/>
    <w:rsid w:val="007470B5"/>
    <w:rsid w:val="00747531"/>
    <w:rsid w:val="0074779F"/>
    <w:rsid w:val="00747C49"/>
    <w:rsid w:val="00747ED4"/>
    <w:rsid w:val="00751EE2"/>
    <w:rsid w:val="00752AC7"/>
    <w:rsid w:val="00753EFD"/>
    <w:rsid w:val="00754281"/>
    <w:rsid w:val="0075477F"/>
    <w:rsid w:val="007552B7"/>
    <w:rsid w:val="007552F2"/>
    <w:rsid w:val="00755DA9"/>
    <w:rsid w:val="0075652C"/>
    <w:rsid w:val="00756FCF"/>
    <w:rsid w:val="00757715"/>
    <w:rsid w:val="0076288D"/>
    <w:rsid w:val="0076296E"/>
    <w:rsid w:val="007640D2"/>
    <w:rsid w:val="00764347"/>
    <w:rsid w:val="007671B0"/>
    <w:rsid w:val="007708E8"/>
    <w:rsid w:val="00770B29"/>
    <w:rsid w:val="00771090"/>
    <w:rsid w:val="007720C9"/>
    <w:rsid w:val="0077234A"/>
    <w:rsid w:val="00774500"/>
    <w:rsid w:val="00775C19"/>
    <w:rsid w:val="00775E15"/>
    <w:rsid w:val="00775F63"/>
    <w:rsid w:val="00776B80"/>
    <w:rsid w:val="007776C4"/>
    <w:rsid w:val="00777919"/>
    <w:rsid w:val="00781457"/>
    <w:rsid w:val="00781B9C"/>
    <w:rsid w:val="00783BFE"/>
    <w:rsid w:val="00784128"/>
    <w:rsid w:val="007857F3"/>
    <w:rsid w:val="00785B30"/>
    <w:rsid w:val="007860C0"/>
    <w:rsid w:val="0078684D"/>
    <w:rsid w:val="00786CF7"/>
    <w:rsid w:val="00786D18"/>
    <w:rsid w:val="00790B5F"/>
    <w:rsid w:val="00791A42"/>
    <w:rsid w:val="00792DA7"/>
    <w:rsid w:val="007937B6"/>
    <w:rsid w:val="00794635"/>
    <w:rsid w:val="0079478E"/>
    <w:rsid w:val="007956E2"/>
    <w:rsid w:val="00795CC6"/>
    <w:rsid w:val="00795FFE"/>
    <w:rsid w:val="007962BE"/>
    <w:rsid w:val="0079684A"/>
    <w:rsid w:val="0079686C"/>
    <w:rsid w:val="00797324"/>
    <w:rsid w:val="00797588"/>
    <w:rsid w:val="0079762C"/>
    <w:rsid w:val="00797E01"/>
    <w:rsid w:val="007A00B9"/>
    <w:rsid w:val="007A0D2C"/>
    <w:rsid w:val="007A1495"/>
    <w:rsid w:val="007A16DB"/>
    <w:rsid w:val="007A1A8D"/>
    <w:rsid w:val="007A21BD"/>
    <w:rsid w:val="007A2210"/>
    <w:rsid w:val="007A2F3D"/>
    <w:rsid w:val="007A3BC3"/>
    <w:rsid w:val="007A53D4"/>
    <w:rsid w:val="007A56E2"/>
    <w:rsid w:val="007A6DAB"/>
    <w:rsid w:val="007A6EFF"/>
    <w:rsid w:val="007A73BB"/>
    <w:rsid w:val="007A7680"/>
    <w:rsid w:val="007B0073"/>
    <w:rsid w:val="007B1C17"/>
    <w:rsid w:val="007B2C1C"/>
    <w:rsid w:val="007B3EB4"/>
    <w:rsid w:val="007B4249"/>
    <w:rsid w:val="007B4FAE"/>
    <w:rsid w:val="007B7CB1"/>
    <w:rsid w:val="007C0336"/>
    <w:rsid w:val="007C06F2"/>
    <w:rsid w:val="007C0A88"/>
    <w:rsid w:val="007C1154"/>
    <w:rsid w:val="007C1F0B"/>
    <w:rsid w:val="007C3091"/>
    <w:rsid w:val="007C32C7"/>
    <w:rsid w:val="007C3B2F"/>
    <w:rsid w:val="007C6649"/>
    <w:rsid w:val="007C68C1"/>
    <w:rsid w:val="007C6965"/>
    <w:rsid w:val="007D130E"/>
    <w:rsid w:val="007D4737"/>
    <w:rsid w:val="007D56C8"/>
    <w:rsid w:val="007D6F7F"/>
    <w:rsid w:val="007E0AB8"/>
    <w:rsid w:val="007E269D"/>
    <w:rsid w:val="007E2FA0"/>
    <w:rsid w:val="007E3CDF"/>
    <w:rsid w:val="007E3DF7"/>
    <w:rsid w:val="007E4E84"/>
    <w:rsid w:val="007E62ED"/>
    <w:rsid w:val="007E669A"/>
    <w:rsid w:val="007E67B6"/>
    <w:rsid w:val="007E7710"/>
    <w:rsid w:val="007F0883"/>
    <w:rsid w:val="007F2158"/>
    <w:rsid w:val="007F3A65"/>
    <w:rsid w:val="007F7294"/>
    <w:rsid w:val="007F7D49"/>
    <w:rsid w:val="0080049A"/>
    <w:rsid w:val="00800654"/>
    <w:rsid w:val="0080381F"/>
    <w:rsid w:val="00804DB7"/>
    <w:rsid w:val="008078A9"/>
    <w:rsid w:val="008114E1"/>
    <w:rsid w:val="008121BD"/>
    <w:rsid w:val="00812318"/>
    <w:rsid w:val="00813FED"/>
    <w:rsid w:val="00814843"/>
    <w:rsid w:val="0081509A"/>
    <w:rsid w:val="0081536B"/>
    <w:rsid w:val="00815BC3"/>
    <w:rsid w:val="00816246"/>
    <w:rsid w:val="0082048C"/>
    <w:rsid w:val="008205A5"/>
    <w:rsid w:val="00821323"/>
    <w:rsid w:val="00821AC0"/>
    <w:rsid w:val="00821C72"/>
    <w:rsid w:val="00821FFD"/>
    <w:rsid w:val="00822004"/>
    <w:rsid w:val="0082244F"/>
    <w:rsid w:val="00823227"/>
    <w:rsid w:val="008250A6"/>
    <w:rsid w:val="00835525"/>
    <w:rsid w:val="00836EE1"/>
    <w:rsid w:val="00842033"/>
    <w:rsid w:val="00843062"/>
    <w:rsid w:val="00843342"/>
    <w:rsid w:val="00843668"/>
    <w:rsid w:val="008446D1"/>
    <w:rsid w:val="00844928"/>
    <w:rsid w:val="00845D57"/>
    <w:rsid w:val="00846E0C"/>
    <w:rsid w:val="0084769F"/>
    <w:rsid w:val="008479DB"/>
    <w:rsid w:val="00847A1B"/>
    <w:rsid w:val="00847A96"/>
    <w:rsid w:val="00847D64"/>
    <w:rsid w:val="00847F3F"/>
    <w:rsid w:val="008506EA"/>
    <w:rsid w:val="008507CA"/>
    <w:rsid w:val="0085172D"/>
    <w:rsid w:val="0085260A"/>
    <w:rsid w:val="00852D40"/>
    <w:rsid w:val="00854008"/>
    <w:rsid w:val="00857554"/>
    <w:rsid w:val="008600FC"/>
    <w:rsid w:val="00860841"/>
    <w:rsid w:val="00860E07"/>
    <w:rsid w:val="008616C4"/>
    <w:rsid w:val="008622FB"/>
    <w:rsid w:val="008630A2"/>
    <w:rsid w:val="0086594C"/>
    <w:rsid w:val="0086606D"/>
    <w:rsid w:val="00866292"/>
    <w:rsid w:val="00866D83"/>
    <w:rsid w:val="00867912"/>
    <w:rsid w:val="008700FE"/>
    <w:rsid w:val="00872680"/>
    <w:rsid w:val="00875D4E"/>
    <w:rsid w:val="00876B04"/>
    <w:rsid w:val="00877A45"/>
    <w:rsid w:val="00882F38"/>
    <w:rsid w:val="00884392"/>
    <w:rsid w:val="008847CB"/>
    <w:rsid w:val="0088683E"/>
    <w:rsid w:val="00887AAC"/>
    <w:rsid w:val="00890B69"/>
    <w:rsid w:val="008912FF"/>
    <w:rsid w:val="00893FCA"/>
    <w:rsid w:val="00897802"/>
    <w:rsid w:val="008A0FA5"/>
    <w:rsid w:val="008A2B57"/>
    <w:rsid w:val="008A4A7A"/>
    <w:rsid w:val="008A55F1"/>
    <w:rsid w:val="008A7226"/>
    <w:rsid w:val="008A7C32"/>
    <w:rsid w:val="008B0BC9"/>
    <w:rsid w:val="008B2D04"/>
    <w:rsid w:val="008B3C3E"/>
    <w:rsid w:val="008B683F"/>
    <w:rsid w:val="008B7331"/>
    <w:rsid w:val="008B791B"/>
    <w:rsid w:val="008B7969"/>
    <w:rsid w:val="008B7982"/>
    <w:rsid w:val="008B7ADF"/>
    <w:rsid w:val="008C043B"/>
    <w:rsid w:val="008C0F06"/>
    <w:rsid w:val="008C199C"/>
    <w:rsid w:val="008C1B5A"/>
    <w:rsid w:val="008C42CD"/>
    <w:rsid w:val="008C4487"/>
    <w:rsid w:val="008C4916"/>
    <w:rsid w:val="008C4B4E"/>
    <w:rsid w:val="008C56B7"/>
    <w:rsid w:val="008D236D"/>
    <w:rsid w:val="008D3305"/>
    <w:rsid w:val="008D469E"/>
    <w:rsid w:val="008D4D95"/>
    <w:rsid w:val="008D4EE1"/>
    <w:rsid w:val="008D6527"/>
    <w:rsid w:val="008D698B"/>
    <w:rsid w:val="008D6F5A"/>
    <w:rsid w:val="008E07F1"/>
    <w:rsid w:val="008E1D0B"/>
    <w:rsid w:val="008E33BF"/>
    <w:rsid w:val="008E4DA9"/>
    <w:rsid w:val="008F05E9"/>
    <w:rsid w:val="008F1B32"/>
    <w:rsid w:val="008F2A37"/>
    <w:rsid w:val="008F2DE9"/>
    <w:rsid w:val="008F2E47"/>
    <w:rsid w:val="008F306E"/>
    <w:rsid w:val="008F3514"/>
    <w:rsid w:val="008F3FB6"/>
    <w:rsid w:val="008F449D"/>
    <w:rsid w:val="008F533C"/>
    <w:rsid w:val="008F59AF"/>
    <w:rsid w:val="008F60D0"/>
    <w:rsid w:val="008F6566"/>
    <w:rsid w:val="008F6FC2"/>
    <w:rsid w:val="00901E1E"/>
    <w:rsid w:val="009020D9"/>
    <w:rsid w:val="009026FC"/>
    <w:rsid w:val="00903C4E"/>
    <w:rsid w:val="00903C4F"/>
    <w:rsid w:val="00905E36"/>
    <w:rsid w:val="009060FB"/>
    <w:rsid w:val="00906391"/>
    <w:rsid w:val="00911789"/>
    <w:rsid w:val="00913B35"/>
    <w:rsid w:val="00914629"/>
    <w:rsid w:val="00916708"/>
    <w:rsid w:val="00916BD5"/>
    <w:rsid w:val="0091769E"/>
    <w:rsid w:val="00917999"/>
    <w:rsid w:val="00917BF8"/>
    <w:rsid w:val="0092089F"/>
    <w:rsid w:val="00922E55"/>
    <w:rsid w:val="00923003"/>
    <w:rsid w:val="0092352E"/>
    <w:rsid w:val="0092467E"/>
    <w:rsid w:val="0092547D"/>
    <w:rsid w:val="0092557C"/>
    <w:rsid w:val="009262D5"/>
    <w:rsid w:val="00926510"/>
    <w:rsid w:val="00927162"/>
    <w:rsid w:val="0092748E"/>
    <w:rsid w:val="00927B5A"/>
    <w:rsid w:val="00927D27"/>
    <w:rsid w:val="00931691"/>
    <w:rsid w:val="0093403F"/>
    <w:rsid w:val="00935C6E"/>
    <w:rsid w:val="0093660D"/>
    <w:rsid w:val="00937A8C"/>
    <w:rsid w:val="0094060D"/>
    <w:rsid w:val="00940B61"/>
    <w:rsid w:val="00940C53"/>
    <w:rsid w:val="00940FE3"/>
    <w:rsid w:val="009420A7"/>
    <w:rsid w:val="009429E1"/>
    <w:rsid w:val="00942D80"/>
    <w:rsid w:val="00943BD1"/>
    <w:rsid w:val="00947F38"/>
    <w:rsid w:val="00950820"/>
    <w:rsid w:val="0095183F"/>
    <w:rsid w:val="009520FD"/>
    <w:rsid w:val="00953BA4"/>
    <w:rsid w:val="00954720"/>
    <w:rsid w:val="0095543E"/>
    <w:rsid w:val="00956A70"/>
    <w:rsid w:val="00957870"/>
    <w:rsid w:val="00962686"/>
    <w:rsid w:val="00963416"/>
    <w:rsid w:val="00965973"/>
    <w:rsid w:val="00966182"/>
    <w:rsid w:val="00966782"/>
    <w:rsid w:val="00967010"/>
    <w:rsid w:val="00967096"/>
    <w:rsid w:val="0096734B"/>
    <w:rsid w:val="0096755F"/>
    <w:rsid w:val="00970BE6"/>
    <w:rsid w:val="00971C3A"/>
    <w:rsid w:val="00972E5F"/>
    <w:rsid w:val="00974030"/>
    <w:rsid w:val="00974F28"/>
    <w:rsid w:val="00975546"/>
    <w:rsid w:val="009756F6"/>
    <w:rsid w:val="009758F3"/>
    <w:rsid w:val="00977EF3"/>
    <w:rsid w:val="00980038"/>
    <w:rsid w:val="00980916"/>
    <w:rsid w:val="009826F6"/>
    <w:rsid w:val="009847BE"/>
    <w:rsid w:val="009850F7"/>
    <w:rsid w:val="009854AB"/>
    <w:rsid w:val="00985901"/>
    <w:rsid w:val="0098633C"/>
    <w:rsid w:val="00986532"/>
    <w:rsid w:val="00992697"/>
    <w:rsid w:val="00993072"/>
    <w:rsid w:val="00994E00"/>
    <w:rsid w:val="009952FE"/>
    <w:rsid w:val="009956DB"/>
    <w:rsid w:val="009968A3"/>
    <w:rsid w:val="00997AFC"/>
    <w:rsid w:val="00997B9C"/>
    <w:rsid w:val="009A09E7"/>
    <w:rsid w:val="009A17AB"/>
    <w:rsid w:val="009A4B2D"/>
    <w:rsid w:val="009A4B9C"/>
    <w:rsid w:val="009A5F28"/>
    <w:rsid w:val="009A68E5"/>
    <w:rsid w:val="009A7B2F"/>
    <w:rsid w:val="009A7C3E"/>
    <w:rsid w:val="009B0FAE"/>
    <w:rsid w:val="009B100B"/>
    <w:rsid w:val="009B2801"/>
    <w:rsid w:val="009B6026"/>
    <w:rsid w:val="009B621B"/>
    <w:rsid w:val="009B7364"/>
    <w:rsid w:val="009C00B3"/>
    <w:rsid w:val="009C0C21"/>
    <w:rsid w:val="009C122E"/>
    <w:rsid w:val="009C1824"/>
    <w:rsid w:val="009C1DCD"/>
    <w:rsid w:val="009C553D"/>
    <w:rsid w:val="009C56F5"/>
    <w:rsid w:val="009C598C"/>
    <w:rsid w:val="009C635F"/>
    <w:rsid w:val="009D0422"/>
    <w:rsid w:val="009D0D8E"/>
    <w:rsid w:val="009D1ACF"/>
    <w:rsid w:val="009D2AA8"/>
    <w:rsid w:val="009D2AAF"/>
    <w:rsid w:val="009D2BC9"/>
    <w:rsid w:val="009D613E"/>
    <w:rsid w:val="009D68EA"/>
    <w:rsid w:val="009E17E9"/>
    <w:rsid w:val="009E4769"/>
    <w:rsid w:val="009E536D"/>
    <w:rsid w:val="009E579C"/>
    <w:rsid w:val="009E65C8"/>
    <w:rsid w:val="009E7BD7"/>
    <w:rsid w:val="009F0110"/>
    <w:rsid w:val="009F0BC3"/>
    <w:rsid w:val="009F17BA"/>
    <w:rsid w:val="009F34CB"/>
    <w:rsid w:val="009F3788"/>
    <w:rsid w:val="009F3A75"/>
    <w:rsid w:val="009F3F74"/>
    <w:rsid w:val="009F5164"/>
    <w:rsid w:val="009F5C6C"/>
    <w:rsid w:val="009F69A5"/>
    <w:rsid w:val="009F7B88"/>
    <w:rsid w:val="009F7FC5"/>
    <w:rsid w:val="00A01283"/>
    <w:rsid w:val="00A018E6"/>
    <w:rsid w:val="00A01C46"/>
    <w:rsid w:val="00A026AB"/>
    <w:rsid w:val="00A030F9"/>
    <w:rsid w:val="00A03103"/>
    <w:rsid w:val="00A034F2"/>
    <w:rsid w:val="00A040C2"/>
    <w:rsid w:val="00A1011A"/>
    <w:rsid w:val="00A1019D"/>
    <w:rsid w:val="00A1098C"/>
    <w:rsid w:val="00A12315"/>
    <w:rsid w:val="00A12567"/>
    <w:rsid w:val="00A13B23"/>
    <w:rsid w:val="00A14E56"/>
    <w:rsid w:val="00A16E76"/>
    <w:rsid w:val="00A21281"/>
    <w:rsid w:val="00A231EF"/>
    <w:rsid w:val="00A23B0E"/>
    <w:rsid w:val="00A23C49"/>
    <w:rsid w:val="00A24DF3"/>
    <w:rsid w:val="00A25327"/>
    <w:rsid w:val="00A25584"/>
    <w:rsid w:val="00A26337"/>
    <w:rsid w:val="00A2682D"/>
    <w:rsid w:val="00A30C3F"/>
    <w:rsid w:val="00A31490"/>
    <w:rsid w:val="00A314BE"/>
    <w:rsid w:val="00A315FB"/>
    <w:rsid w:val="00A34800"/>
    <w:rsid w:val="00A34A59"/>
    <w:rsid w:val="00A36DEC"/>
    <w:rsid w:val="00A37190"/>
    <w:rsid w:val="00A3754E"/>
    <w:rsid w:val="00A376DA"/>
    <w:rsid w:val="00A37A40"/>
    <w:rsid w:val="00A40A52"/>
    <w:rsid w:val="00A41FB5"/>
    <w:rsid w:val="00A42755"/>
    <w:rsid w:val="00A4288C"/>
    <w:rsid w:val="00A43261"/>
    <w:rsid w:val="00A4376B"/>
    <w:rsid w:val="00A4395D"/>
    <w:rsid w:val="00A43F20"/>
    <w:rsid w:val="00A45800"/>
    <w:rsid w:val="00A45A9C"/>
    <w:rsid w:val="00A45F3A"/>
    <w:rsid w:val="00A46722"/>
    <w:rsid w:val="00A51118"/>
    <w:rsid w:val="00A51174"/>
    <w:rsid w:val="00A519A2"/>
    <w:rsid w:val="00A531E0"/>
    <w:rsid w:val="00A537BD"/>
    <w:rsid w:val="00A540E9"/>
    <w:rsid w:val="00A554B2"/>
    <w:rsid w:val="00A55ED7"/>
    <w:rsid w:val="00A55FA2"/>
    <w:rsid w:val="00A61D68"/>
    <w:rsid w:val="00A63601"/>
    <w:rsid w:val="00A643AF"/>
    <w:rsid w:val="00A65604"/>
    <w:rsid w:val="00A65E22"/>
    <w:rsid w:val="00A66348"/>
    <w:rsid w:val="00A67268"/>
    <w:rsid w:val="00A67644"/>
    <w:rsid w:val="00A676BC"/>
    <w:rsid w:val="00A6794E"/>
    <w:rsid w:val="00A70187"/>
    <w:rsid w:val="00A701ED"/>
    <w:rsid w:val="00A71300"/>
    <w:rsid w:val="00A717E8"/>
    <w:rsid w:val="00A72FCA"/>
    <w:rsid w:val="00A73A5D"/>
    <w:rsid w:val="00A73DA4"/>
    <w:rsid w:val="00A74577"/>
    <w:rsid w:val="00A747DA"/>
    <w:rsid w:val="00A755B7"/>
    <w:rsid w:val="00A75B1D"/>
    <w:rsid w:val="00A75DA8"/>
    <w:rsid w:val="00A75DCE"/>
    <w:rsid w:val="00A763B0"/>
    <w:rsid w:val="00A7650C"/>
    <w:rsid w:val="00A77179"/>
    <w:rsid w:val="00A8100F"/>
    <w:rsid w:val="00A8129C"/>
    <w:rsid w:val="00A82ED3"/>
    <w:rsid w:val="00A843AD"/>
    <w:rsid w:val="00A845F5"/>
    <w:rsid w:val="00A849FE"/>
    <w:rsid w:val="00A85066"/>
    <w:rsid w:val="00A915CE"/>
    <w:rsid w:val="00A92D18"/>
    <w:rsid w:val="00A92EB1"/>
    <w:rsid w:val="00A93B4F"/>
    <w:rsid w:val="00A94126"/>
    <w:rsid w:val="00A94AAE"/>
    <w:rsid w:val="00A94CE7"/>
    <w:rsid w:val="00A9535D"/>
    <w:rsid w:val="00AA1C1A"/>
    <w:rsid w:val="00AA25B6"/>
    <w:rsid w:val="00AA30EF"/>
    <w:rsid w:val="00AA5598"/>
    <w:rsid w:val="00AA6E51"/>
    <w:rsid w:val="00AB00C2"/>
    <w:rsid w:val="00AB190E"/>
    <w:rsid w:val="00AB2643"/>
    <w:rsid w:val="00AB2B91"/>
    <w:rsid w:val="00AB3059"/>
    <w:rsid w:val="00AB331B"/>
    <w:rsid w:val="00AB45FB"/>
    <w:rsid w:val="00AB498B"/>
    <w:rsid w:val="00AB4A7A"/>
    <w:rsid w:val="00AB54C2"/>
    <w:rsid w:val="00AB6246"/>
    <w:rsid w:val="00AB7BF3"/>
    <w:rsid w:val="00AC01AE"/>
    <w:rsid w:val="00AC0C5E"/>
    <w:rsid w:val="00AC258C"/>
    <w:rsid w:val="00AC411C"/>
    <w:rsid w:val="00AC4575"/>
    <w:rsid w:val="00AC5109"/>
    <w:rsid w:val="00AC5998"/>
    <w:rsid w:val="00AC5A90"/>
    <w:rsid w:val="00AC66DA"/>
    <w:rsid w:val="00AC7679"/>
    <w:rsid w:val="00AD01F8"/>
    <w:rsid w:val="00AD034D"/>
    <w:rsid w:val="00AD0BF1"/>
    <w:rsid w:val="00AD2E57"/>
    <w:rsid w:val="00AD3CE7"/>
    <w:rsid w:val="00AD5990"/>
    <w:rsid w:val="00AD5D23"/>
    <w:rsid w:val="00AD7560"/>
    <w:rsid w:val="00AE00C5"/>
    <w:rsid w:val="00AE08D1"/>
    <w:rsid w:val="00AE0F4B"/>
    <w:rsid w:val="00AE1D0D"/>
    <w:rsid w:val="00AE3BD7"/>
    <w:rsid w:val="00AE3D47"/>
    <w:rsid w:val="00AE45C6"/>
    <w:rsid w:val="00AE4964"/>
    <w:rsid w:val="00AE4CFE"/>
    <w:rsid w:val="00AE6C6B"/>
    <w:rsid w:val="00AE704B"/>
    <w:rsid w:val="00AE7CE7"/>
    <w:rsid w:val="00AE7D08"/>
    <w:rsid w:val="00AF2C5B"/>
    <w:rsid w:val="00AF48A5"/>
    <w:rsid w:val="00AF50CC"/>
    <w:rsid w:val="00AF5824"/>
    <w:rsid w:val="00AF68B1"/>
    <w:rsid w:val="00AF6FE8"/>
    <w:rsid w:val="00B0031E"/>
    <w:rsid w:val="00B00453"/>
    <w:rsid w:val="00B00489"/>
    <w:rsid w:val="00B011DC"/>
    <w:rsid w:val="00B01916"/>
    <w:rsid w:val="00B023D5"/>
    <w:rsid w:val="00B02529"/>
    <w:rsid w:val="00B033DB"/>
    <w:rsid w:val="00B044D2"/>
    <w:rsid w:val="00B05CFA"/>
    <w:rsid w:val="00B06D42"/>
    <w:rsid w:val="00B072A5"/>
    <w:rsid w:val="00B07CB8"/>
    <w:rsid w:val="00B11EA9"/>
    <w:rsid w:val="00B122EF"/>
    <w:rsid w:val="00B123B3"/>
    <w:rsid w:val="00B1253F"/>
    <w:rsid w:val="00B128CC"/>
    <w:rsid w:val="00B13D0F"/>
    <w:rsid w:val="00B14227"/>
    <w:rsid w:val="00B14311"/>
    <w:rsid w:val="00B15A63"/>
    <w:rsid w:val="00B16DD3"/>
    <w:rsid w:val="00B202C3"/>
    <w:rsid w:val="00B2085E"/>
    <w:rsid w:val="00B21BCD"/>
    <w:rsid w:val="00B22F10"/>
    <w:rsid w:val="00B23750"/>
    <w:rsid w:val="00B247D4"/>
    <w:rsid w:val="00B249B5"/>
    <w:rsid w:val="00B2615A"/>
    <w:rsid w:val="00B26BE9"/>
    <w:rsid w:val="00B279E0"/>
    <w:rsid w:val="00B30644"/>
    <w:rsid w:val="00B30689"/>
    <w:rsid w:val="00B317C5"/>
    <w:rsid w:val="00B32328"/>
    <w:rsid w:val="00B34E93"/>
    <w:rsid w:val="00B36DCA"/>
    <w:rsid w:val="00B37FBC"/>
    <w:rsid w:val="00B40C21"/>
    <w:rsid w:val="00B41036"/>
    <w:rsid w:val="00B418E6"/>
    <w:rsid w:val="00B4190A"/>
    <w:rsid w:val="00B4269D"/>
    <w:rsid w:val="00B437AB"/>
    <w:rsid w:val="00B43D9D"/>
    <w:rsid w:val="00B440FD"/>
    <w:rsid w:val="00B44BA8"/>
    <w:rsid w:val="00B452DD"/>
    <w:rsid w:val="00B4624C"/>
    <w:rsid w:val="00B478FE"/>
    <w:rsid w:val="00B47F00"/>
    <w:rsid w:val="00B509BE"/>
    <w:rsid w:val="00B5195E"/>
    <w:rsid w:val="00B51BAE"/>
    <w:rsid w:val="00B5211A"/>
    <w:rsid w:val="00B52709"/>
    <w:rsid w:val="00B533C4"/>
    <w:rsid w:val="00B53FC8"/>
    <w:rsid w:val="00B552A6"/>
    <w:rsid w:val="00B5576A"/>
    <w:rsid w:val="00B620F5"/>
    <w:rsid w:val="00B62341"/>
    <w:rsid w:val="00B62F4B"/>
    <w:rsid w:val="00B641E9"/>
    <w:rsid w:val="00B64215"/>
    <w:rsid w:val="00B64C11"/>
    <w:rsid w:val="00B64CE8"/>
    <w:rsid w:val="00B67108"/>
    <w:rsid w:val="00B676CC"/>
    <w:rsid w:val="00B67AF7"/>
    <w:rsid w:val="00B70072"/>
    <w:rsid w:val="00B71C27"/>
    <w:rsid w:val="00B71D03"/>
    <w:rsid w:val="00B72130"/>
    <w:rsid w:val="00B72290"/>
    <w:rsid w:val="00B74916"/>
    <w:rsid w:val="00B755A0"/>
    <w:rsid w:val="00B7667E"/>
    <w:rsid w:val="00B772B6"/>
    <w:rsid w:val="00B7741F"/>
    <w:rsid w:val="00B77DFA"/>
    <w:rsid w:val="00B814E5"/>
    <w:rsid w:val="00B81D1E"/>
    <w:rsid w:val="00B82BBE"/>
    <w:rsid w:val="00B82C68"/>
    <w:rsid w:val="00B87F44"/>
    <w:rsid w:val="00B902FF"/>
    <w:rsid w:val="00B90B52"/>
    <w:rsid w:val="00B931CB"/>
    <w:rsid w:val="00B9636E"/>
    <w:rsid w:val="00B964F2"/>
    <w:rsid w:val="00B9669F"/>
    <w:rsid w:val="00BA1780"/>
    <w:rsid w:val="00BA2498"/>
    <w:rsid w:val="00BA2ED5"/>
    <w:rsid w:val="00BA454B"/>
    <w:rsid w:val="00BA52BA"/>
    <w:rsid w:val="00BA5744"/>
    <w:rsid w:val="00BA594C"/>
    <w:rsid w:val="00BA620B"/>
    <w:rsid w:val="00BA67CE"/>
    <w:rsid w:val="00BA7074"/>
    <w:rsid w:val="00BA721A"/>
    <w:rsid w:val="00BA72A8"/>
    <w:rsid w:val="00BA7368"/>
    <w:rsid w:val="00BA7D97"/>
    <w:rsid w:val="00BB076E"/>
    <w:rsid w:val="00BB08B2"/>
    <w:rsid w:val="00BB0F20"/>
    <w:rsid w:val="00BB1DEC"/>
    <w:rsid w:val="00BB51DC"/>
    <w:rsid w:val="00BB56D4"/>
    <w:rsid w:val="00BB74FF"/>
    <w:rsid w:val="00BC07E7"/>
    <w:rsid w:val="00BC13AF"/>
    <w:rsid w:val="00BC1C36"/>
    <w:rsid w:val="00BC1E92"/>
    <w:rsid w:val="00BD0A59"/>
    <w:rsid w:val="00BD1C0C"/>
    <w:rsid w:val="00BD3A6A"/>
    <w:rsid w:val="00BD4103"/>
    <w:rsid w:val="00BD491A"/>
    <w:rsid w:val="00BD7A76"/>
    <w:rsid w:val="00BD7D7B"/>
    <w:rsid w:val="00BE02B4"/>
    <w:rsid w:val="00BE0BEF"/>
    <w:rsid w:val="00BE1EF9"/>
    <w:rsid w:val="00BE210F"/>
    <w:rsid w:val="00BE3CFC"/>
    <w:rsid w:val="00BE490F"/>
    <w:rsid w:val="00BE5CE3"/>
    <w:rsid w:val="00BF0265"/>
    <w:rsid w:val="00BF04A7"/>
    <w:rsid w:val="00BF0868"/>
    <w:rsid w:val="00BF0BA5"/>
    <w:rsid w:val="00BF2953"/>
    <w:rsid w:val="00BF2D53"/>
    <w:rsid w:val="00BF3CE6"/>
    <w:rsid w:val="00BF74E5"/>
    <w:rsid w:val="00C00129"/>
    <w:rsid w:val="00C00386"/>
    <w:rsid w:val="00C01751"/>
    <w:rsid w:val="00C01D38"/>
    <w:rsid w:val="00C02A54"/>
    <w:rsid w:val="00C03B8D"/>
    <w:rsid w:val="00C044EF"/>
    <w:rsid w:val="00C045A0"/>
    <w:rsid w:val="00C054CD"/>
    <w:rsid w:val="00C061B2"/>
    <w:rsid w:val="00C0768E"/>
    <w:rsid w:val="00C07D04"/>
    <w:rsid w:val="00C10327"/>
    <w:rsid w:val="00C10CD5"/>
    <w:rsid w:val="00C1156E"/>
    <w:rsid w:val="00C1271D"/>
    <w:rsid w:val="00C131C9"/>
    <w:rsid w:val="00C1385E"/>
    <w:rsid w:val="00C15637"/>
    <w:rsid w:val="00C15670"/>
    <w:rsid w:val="00C15706"/>
    <w:rsid w:val="00C16BFC"/>
    <w:rsid w:val="00C20217"/>
    <w:rsid w:val="00C21AB2"/>
    <w:rsid w:val="00C224B8"/>
    <w:rsid w:val="00C25D39"/>
    <w:rsid w:val="00C305DA"/>
    <w:rsid w:val="00C308FC"/>
    <w:rsid w:val="00C312D0"/>
    <w:rsid w:val="00C31D08"/>
    <w:rsid w:val="00C31E46"/>
    <w:rsid w:val="00C3262E"/>
    <w:rsid w:val="00C327A5"/>
    <w:rsid w:val="00C33EF9"/>
    <w:rsid w:val="00C34319"/>
    <w:rsid w:val="00C34C23"/>
    <w:rsid w:val="00C34CBF"/>
    <w:rsid w:val="00C35357"/>
    <w:rsid w:val="00C36670"/>
    <w:rsid w:val="00C3721B"/>
    <w:rsid w:val="00C406A9"/>
    <w:rsid w:val="00C40CBF"/>
    <w:rsid w:val="00C43FC8"/>
    <w:rsid w:val="00C46338"/>
    <w:rsid w:val="00C46708"/>
    <w:rsid w:val="00C51054"/>
    <w:rsid w:val="00C51AB9"/>
    <w:rsid w:val="00C52889"/>
    <w:rsid w:val="00C53DAB"/>
    <w:rsid w:val="00C568DD"/>
    <w:rsid w:val="00C576F9"/>
    <w:rsid w:val="00C57B83"/>
    <w:rsid w:val="00C609EB"/>
    <w:rsid w:val="00C6175E"/>
    <w:rsid w:val="00C61834"/>
    <w:rsid w:val="00C638A9"/>
    <w:rsid w:val="00C63948"/>
    <w:rsid w:val="00C65A0F"/>
    <w:rsid w:val="00C662C1"/>
    <w:rsid w:val="00C66D85"/>
    <w:rsid w:val="00C70F24"/>
    <w:rsid w:val="00C7282A"/>
    <w:rsid w:val="00C7546E"/>
    <w:rsid w:val="00C76956"/>
    <w:rsid w:val="00C811FE"/>
    <w:rsid w:val="00C8203C"/>
    <w:rsid w:val="00C82D82"/>
    <w:rsid w:val="00C8302F"/>
    <w:rsid w:val="00C83327"/>
    <w:rsid w:val="00C84D00"/>
    <w:rsid w:val="00C862D7"/>
    <w:rsid w:val="00C90755"/>
    <w:rsid w:val="00C90860"/>
    <w:rsid w:val="00C91BBB"/>
    <w:rsid w:val="00C95350"/>
    <w:rsid w:val="00C95774"/>
    <w:rsid w:val="00C959B4"/>
    <w:rsid w:val="00C961BD"/>
    <w:rsid w:val="00C96B2D"/>
    <w:rsid w:val="00C97DFA"/>
    <w:rsid w:val="00CA026F"/>
    <w:rsid w:val="00CA464D"/>
    <w:rsid w:val="00CA562F"/>
    <w:rsid w:val="00CA5BEB"/>
    <w:rsid w:val="00CA5F8D"/>
    <w:rsid w:val="00CA67C7"/>
    <w:rsid w:val="00CB18FC"/>
    <w:rsid w:val="00CB24CD"/>
    <w:rsid w:val="00CB3A58"/>
    <w:rsid w:val="00CB3FD0"/>
    <w:rsid w:val="00CB5E3C"/>
    <w:rsid w:val="00CB7701"/>
    <w:rsid w:val="00CC39CD"/>
    <w:rsid w:val="00CC3BCB"/>
    <w:rsid w:val="00CC7AE9"/>
    <w:rsid w:val="00CC7DFC"/>
    <w:rsid w:val="00CC7FD0"/>
    <w:rsid w:val="00CD09F7"/>
    <w:rsid w:val="00CD2CB0"/>
    <w:rsid w:val="00CD354D"/>
    <w:rsid w:val="00CD3E8C"/>
    <w:rsid w:val="00CD43FC"/>
    <w:rsid w:val="00CD461C"/>
    <w:rsid w:val="00CD4C65"/>
    <w:rsid w:val="00CD5BEA"/>
    <w:rsid w:val="00CD6D76"/>
    <w:rsid w:val="00CD76FC"/>
    <w:rsid w:val="00CE2065"/>
    <w:rsid w:val="00CE2B49"/>
    <w:rsid w:val="00CE3C23"/>
    <w:rsid w:val="00CE3DD8"/>
    <w:rsid w:val="00CE6EBA"/>
    <w:rsid w:val="00CF03D1"/>
    <w:rsid w:val="00CF0562"/>
    <w:rsid w:val="00CF3971"/>
    <w:rsid w:val="00CF4D81"/>
    <w:rsid w:val="00CF5E40"/>
    <w:rsid w:val="00CF667A"/>
    <w:rsid w:val="00CF6FF3"/>
    <w:rsid w:val="00D0039D"/>
    <w:rsid w:val="00D067E0"/>
    <w:rsid w:val="00D0757E"/>
    <w:rsid w:val="00D11813"/>
    <w:rsid w:val="00D1298B"/>
    <w:rsid w:val="00D129C7"/>
    <w:rsid w:val="00D12F43"/>
    <w:rsid w:val="00D15CD2"/>
    <w:rsid w:val="00D1751E"/>
    <w:rsid w:val="00D2051D"/>
    <w:rsid w:val="00D21EEA"/>
    <w:rsid w:val="00D22184"/>
    <w:rsid w:val="00D2288E"/>
    <w:rsid w:val="00D2373A"/>
    <w:rsid w:val="00D277E8"/>
    <w:rsid w:val="00D32E88"/>
    <w:rsid w:val="00D33D3F"/>
    <w:rsid w:val="00D33D52"/>
    <w:rsid w:val="00D35921"/>
    <w:rsid w:val="00D35BCB"/>
    <w:rsid w:val="00D36F61"/>
    <w:rsid w:val="00D371DC"/>
    <w:rsid w:val="00D37757"/>
    <w:rsid w:val="00D42165"/>
    <w:rsid w:val="00D42F40"/>
    <w:rsid w:val="00D430C7"/>
    <w:rsid w:val="00D43C0E"/>
    <w:rsid w:val="00D44CED"/>
    <w:rsid w:val="00D460F2"/>
    <w:rsid w:val="00D47861"/>
    <w:rsid w:val="00D50446"/>
    <w:rsid w:val="00D505F7"/>
    <w:rsid w:val="00D50671"/>
    <w:rsid w:val="00D518A0"/>
    <w:rsid w:val="00D5264C"/>
    <w:rsid w:val="00D526C7"/>
    <w:rsid w:val="00D5296C"/>
    <w:rsid w:val="00D53E7E"/>
    <w:rsid w:val="00D54BF8"/>
    <w:rsid w:val="00D5559F"/>
    <w:rsid w:val="00D55820"/>
    <w:rsid w:val="00D565DB"/>
    <w:rsid w:val="00D57D3E"/>
    <w:rsid w:val="00D6104D"/>
    <w:rsid w:val="00D648BB"/>
    <w:rsid w:val="00D66AAC"/>
    <w:rsid w:val="00D66C88"/>
    <w:rsid w:val="00D67637"/>
    <w:rsid w:val="00D67834"/>
    <w:rsid w:val="00D70B60"/>
    <w:rsid w:val="00D71C8C"/>
    <w:rsid w:val="00D72D06"/>
    <w:rsid w:val="00D7479A"/>
    <w:rsid w:val="00D7492E"/>
    <w:rsid w:val="00D76C01"/>
    <w:rsid w:val="00D76EA3"/>
    <w:rsid w:val="00D80C69"/>
    <w:rsid w:val="00D822DA"/>
    <w:rsid w:val="00D83AAE"/>
    <w:rsid w:val="00D8463B"/>
    <w:rsid w:val="00D864EE"/>
    <w:rsid w:val="00D90022"/>
    <w:rsid w:val="00D90292"/>
    <w:rsid w:val="00D906C9"/>
    <w:rsid w:val="00D91847"/>
    <w:rsid w:val="00D92150"/>
    <w:rsid w:val="00D92ABD"/>
    <w:rsid w:val="00D92BE6"/>
    <w:rsid w:val="00D92E73"/>
    <w:rsid w:val="00D93F74"/>
    <w:rsid w:val="00D93FA8"/>
    <w:rsid w:val="00D95583"/>
    <w:rsid w:val="00D96884"/>
    <w:rsid w:val="00D97226"/>
    <w:rsid w:val="00D97B22"/>
    <w:rsid w:val="00D97D1F"/>
    <w:rsid w:val="00DA0A7F"/>
    <w:rsid w:val="00DA12D6"/>
    <w:rsid w:val="00DA136D"/>
    <w:rsid w:val="00DA15E0"/>
    <w:rsid w:val="00DA2877"/>
    <w:rsid w:val="00DA2E79"/>
    <w:rsid w:val="00DA3A99"/>
    <w:rsid w:val="00DA60B1"/>
    <w:rsid w:val="00DA6B82"/>
    <w:rsid w:val="00DA73AB"/>
    <w:rsid w:val="00DB0FF4"/>
    <w:rsid w:val="00DB3157"/>
    <w:rsid w:val="00DB6C55"/>
    <w:rsid w:val="00DB79B8"/>
    <w:rsid w:val="00DB7F28"/>
    <w:rsid w:val="00DC11FA"/>
    <w:rsid w:val="00DC1800"/>
    <w:rsid w:val="00DC3A04"/>
    <w:rsid w:val="00DC5255"/>
    <w:rsid w:val="00DC5F9B"/>
    <w:rsid w:val="00DC624E"/>
    <w:rsid w:val="00DD20F9"/>
    <w:rsid w:val="00DD3F4A"/>
    <w:rsid w:val="00DD62F2"/>
    <w:rsid w:val="00DD6EFA"/>
    <w:rsid w:val="00DE16FF"/>
    <w:rsid w:val="00DE1F32"/>
    <w:rsid w:val="00DE21A0"/>
    <w:rsid w:val="00DE25BB"/>
    <w:rsid w:val="00DE2C6F"/>
    <w:rsid w:val="00DE2DFF"/>
    <w:rsid w:val="00DE43BE"/>
    <w:rsid w:val="00DE4D78"/>
    <w:rsid w:val="00DE592E"/>
    <w:rsid w:val="00DE59A6"/>
    <w:rsid w:val="00DE6A11"/>
    <w:rsid w:val="00DE76CF"/>
    <w:rsid w:val="00DE7DCD"/>
    <w:rsid w:val="00DF180B"/>
    <w:rsid w:val="00DF4705"/>
    <w:rsid w:val="00DF47E2"/>
    <w:rsid w:val="00DF597B"/>
    <w:rsid w:val="00DF5D95"/>
    <w:rsid w:val="00DF6E8E"/>
    <w:rsid w:val="00DF6F79"/>
    <w:rsid w:val="00DF6FAD"/>
    <w:rsid w:val="00E00139"/>
    <w:rsid w:val="00E01769"/>
    <w:rsid w:val="00E02766"/>
    <w:rsid w:val="00E05640"/>
    <w:rsid w:val="00E0600F"/>
    <w:rsid w:val="00E1083B"/>
    <w:rsid w:val="00E11733"/>
    <w:rsid w:val="00E13FF1"/>
    <w:rsid w:val="00E14018"/>
    <w:rsid w:val="00E1458E"/>
    <w:rsid w:val="00E1550D"/>
    <w:rsid w:val="00E15889"/>
    <w:rsid w:val="00E16788"/>
    <w:rsid w:val="00E16E12"/>
    <w:rsid w:val="00E17198"/>
    <w:rsid w:val="00E21F2B"/>
    <w:rsid w:val="00E22A58"/>
    <w:rsid w:val="00E24161"/>
    <w:rsid w:val="00E26A5B"/>
    <w:rsid w:val="00E30B25"/>
    <w:rsid w:val="00E30B3F"/>
    <w:rsid w:val="00E320CA"/>
    <w:rsid w:val="00E32841"/>
    <w:rsid w:val="00E34168"/>
    <w:rsid w:val="00E34A00"/>
    <w:rsid w:val="00E36DB7"/>
    <w:rsid w:val="00E40D40"/>
    <w:rsid w:val="00E430C4"/>
    <w:rsid w:val="00E4314D"/>
    <w:rsid w:val="00E4417F"/>
    <w:rsid w:val="00E4442D"/>
    <w:rsid w:val="00E44571"/>
    <w:rsid w:val="00E46BAA"/>
    <w:rsid w:val="00E51733"/>
    <w:rsid w:val="00E51A7A"/>
    <w:rsid w:val="00E52967"/>
    <w:rsid w:val="00E53158"/>
    <w:rsid w:val="00E54491"/>
    <w:rsid w:val="00E55F7F"/>
    <w:rsid w:val="00E560F5"/>
    <w:rsid w:val="00E56BC0"/>
    <w:rsid w:val="00E5717C"/>
    <w:rsid w:val="00E5762C"/>
    <w:rsid w:val="00E57ACA"/>
    <w:rsid w:val="00E6111C"/>
    <w:rsid w:val="00E654A0"/>
    <w:rsid w:val="00E66BFB"/>
    <w:rsid w:val="00E67FC4"/>
    <w:rsid w:val="00E70A23"/>
    <w:rsid w:val="00E70B7F"/>
    <w:rsid w:val="00E74778"/>
    <w:rsid w:val="00E75008"/>
    <w:rsid w:val="00E7584C"/>
    <w:rsid w:val="00E763CA"/>
    <w:rsid w:val="00E76D99"/>
    <w:rsid w:val="00E77549"/>
    <w:rsid w:val="00E82C3B"/>
    <w:rsid w:val="00E82CE1"/>
    <w:rsid w:val="00E838E0"/>
    <w:rsid w:val="00E85616"/>
    <w:rsid w:val="00E8698C"/>
    <w:rsid w:val="00E86D69"/>
    <w:rsid w:val="00E875D1"/>
    <w:rsid w:val="00E87E64"/>
    <w:rsid w:val="00E91010"/>
    <w:rsid w:val="00E9168C"/>
    <w:rsid w:val="00E9207C"/>
    <w:rsid w:val="00E9348C"/>
    <w:rsid w:val="00E942CB"/>
    <w:rsid w:val="00E957A3"/>
    <w:rsid w:val="00E96EBF"/>
    <w:rsid w:val="00E975A9"/>
    <w:rsid w:val="00E97DCA"/>
    <w:rsid w:val="00EA1B5E"/>
    <w:rsid w:val="00EA2391"/>
    <w:rsid w:val="00EA39CD"/>
    <w:rsid w:val="00EA593B"/>
    <w:rsid w:val="00EA5FAC"/>
    <w:rsid w:val="00EA64B7"/>
    <w:rsid w:val="00EA65B4"/>
    <w:rsid w:val="00EA7A8D"/>
    <w:rsid w:val="00EA7C10"/>
    <w:rsid w:val="00EB007E"/>
    <w:rsid w:val="00EB0C2A"/>
    <w:rsid w:val="00EB0C80"/>
    <w:rsid w:val="00EB44BF"/>
    <w:rsid w:val="00EB4D38"/>
    <w:rsid w:val="00EB6ED4"/>
    <w:rsid w:val="00EB7638"/>
    <w:rsid w:val="00EC07A8"/>
    <w:rsid w:val="00EC0BBF"/>
    <w:rsid w:val="00EC340D"/>
    <w:rsid w:val="00EC3CA7"/>
    <w:rsid w:val="00EC3E6B"/>
    <w:rsid w:val="00EC3E95"/>
    <w:rsid w:val="00EC3EC0"/>
    <w:rsid w:val="00EC4FE2"/>
    <w:rsid w:val="00EC5412"/>
    <w:rsid w:val="00EC5C2E"/>
    <w:rsid w:val="00EC6711"/>
    <w:rsid w:val="00EC7665"/>
    <w:rsid w:val="00ED132D"/>
    <w:rsid w:val="00ED1A3B"/>
    <w:rsid w:val="00ED1D80"/>
    <w:rsid w:val="00ED2012"/>
    <w:rsid w:val="00ED38EC"/>
    <w:rsid w:val="00ED435E"/>
    <w:rsid w:val="00ED6BBC"/>
    <w:rsid w:val="00EE0CB5"/>
    <w:rsid w:val="00EE1730"/>
    <w:rsid w:val="00EE1F84"/>
    <w:rsid w:val="00EE408A"/>
    <w:rsid w:val="00EE4205"/>
    <w:rsid w:val="00EE436C"/>
    <w:rsid w:val="00EE5881"/>
    <w:rsid w:val="00EE58DB"/>
    <w:rsid w:val="00EE5A51"/>
    <w:rsid w:val="00EF0E0F"/>
    <w:rsid w:val="00EF3FE1"/>
    <w:rsid w:val="00EF53AD"/>
    <w:rsid w:val="00EF5408"/>
    <w:rsid w:val="00EF540D"/>
    <w:rsid w:val="00EF5765"/>
    <w:rsid w:val="00F00D59"/>
    <w:rsid w:val="00F02522"/>
    <w:rsid w:val="00F02D6F"/>
    <w:rsid w:val="00F02F49"/>
    <w:rsid w:val="00F034FA"/>
    <w:rsid w:val="00F051FB"/>
    <w:rsid w:val="00F05B49"/>
    <w:rsid w:val="00F07622"/>
    <w:rsid w:val="00F07649"/>
    <w:rsid w:val="00F103B3"/>
    <w:rsid w:val="00F11B39"/>
    <w:rsid w:val="00F11B52"/>
    <w:rsid w:val="00F136BF"/>
    <w:rsid w:val="00F1453B"/>
    <w:rsid w:val="00F16451"/>
    <w:rsid w:val="00F173A7"/>
    <w:rsid w:val="00F17B33"/>
    <w:rsid w:val="00F20799"/>
    <w:rsid w:val="00F21D34"/>
    <w:rsid w:val="00F2520B"/>
    <w:rsid w:val="00F25E55"/>
    <w:rsid w:val="00F25E59"/>
    <w:rsid w:val="00F26165"/>
    <w:rsid w:val="00F26514"/>
    <w:rsid w:val="00F26B05"/>
    <w:rsid w:val="00F3038F"/>
    <w:rsid w:val="00F30DDD"/>
    <w:rsid w:val="00F31179"/>
    <w:rsid w:val="00F32EE7"/>
    <w:rsid w:val="00F34554"/>
    <w:rsid w:val="00F35167"/>
    <w:rsid w:val="00F35A13"/>
    <w:rsid w:val="00F35D52"/>
    <w:rsid w:val="00F407F0"/>
    <w:rsid w:val="00F40905"/>
    <w:rsid w:val="00F417F1"/>
    <w:rsid w:val="00F41EB7"/>
    <w:rsid w:val="00F42D77"/>
    <w:rsid w:val="00F430DD"/>
    <w:rsid w:val="00F432AF"/>
    <w:rsid w:val="00F4333D"/>
    <w:rsid w:val="00F43863"/>
    <w:rsid w:val="00F45C90"/>
    <w:rsid w:val="00F46B1C"/>
    <w:rsid w:val="00F46B42"/>
    <w:rsid w:val="00F46F46"/>
    <w:rsid w:val="00F518C2"/>
    <w:rsid w:val="00F51A57"/>
    <w:rsid w:val="00F52F10"/>
    <w:rsid w:val="00F52F85"/>
    <w:rsid w:val="00F53813"/>
    <w:rsid w:val="00F54AD5"/>
    <w:rsid w:val="00F54BCF"/>
    <w:rsid w:val="00F55155"/>
    <w:rsid w:val="00F60957"/>
    <w:rsid w:val="00F6152E"/>
    <w:rsid w:val="00F6187C"/>
    <w:rsid w:val="00F62F83"/>
    <w:rsid w:val="00F62FC8"/>
    <w:rsid w:val="00F631F2"/>
    <w:rsid w:val="00F66918"/>
    <w:rsid w:val="00F66DCA"/>
    <w:rsid w:val="00F70534"/>
    <w:rsid w:val="00F70C08"/>
    <w:rsid w:val="00F71B57"/>
    <w:rsid w:val="00F72A57"/>
    <w:rsid w:val="00F748E0"/>
    <w:rsid w:val="00F74939"/>
    <w:rsid w:val="00F755CB"/>
    <w:rsid w:val="00F839CE"/>
    <w:rsid w:val="00F84342"/>
    <w:rsid w:val="00F85CA4"/>
    <w:rsid w:val="00F86A7A"/>
    <w:rsid w:val="00F86DCE"/>
    <w:rsid w:val="00F906D9"/>
    <w:rsid w:val="00F91B1D"/>
    <w:rsid w:val="00F92D90"/>
    <w:rsid w:val="00F94295"/>
    <w:rsid w:val="00F94A1B"/>
    <w:rsid w:val="00F95498"/>
    <w:rsid w:val="00F96CF6"/>
    <w:rsid w:val="00F96E9D"/>
    <w:rsid w:val="00F97029"/>
    <w:rsid w:val="00FA0874"/>
    <w:rsid w:val="00FA14A6"/>
    <w:rsid w:val="00FA1597"/>
    <w:rsid w:val="00FA399C"/>
    <w:rsid w:val="00FA3ACB"/>
    <w:rsid w:val="00FA51A4"/>
    <w:rsid w:val="00FA739C"/>
    <w:rsid w:val="00FA73CF"/>
    <w:rsid w:val="00FB094A"/>
    <w:rsid w:val="00FB143D"/>
    <w:rsid w:val="00FB27AA"/>
    <w:rsid w:val="00FB5476"/>
    <w:rsid w:val="00FB559A"/>
    <w:rsid w:val="00FB5E2F"/>
    <w:rsid w:val="00FB785C"/>
    <w:rsid w:val="00FC02EA"/>
    <w:rsid w:val="00FC071A"/>
    <w:rsid w:val="00FC0C0F"/>
    <w:rsid w:val="00FC1A33"/>
    <w:rsid w:val="00FC31D9"/>
    <w:rsid w:val="00FC38EF"/>
    <w:rsid w:val="00FC3E8F"/>
    <w:rsid w:val="00FC457A"/>
    <w:rsid w:val="00FC48F9"/>
    <w:rsid w:val="00FC508F"/>
    <w:rsid w:val="00FC623A"/>
    <w:rsid w:val="00FC632B"/>
    <w:rsid w:val="00FC749D"/>
    <w:rsid w:val="00FD0DFF"/>
    <w:rsid w:val="00FD3143"/>
    <w:rsid w:val="00FD36D7"/>
    <w:rsid w:val="00FD3CBC"/>
    <w:rsid w:val="00FD5558"/>
    <w:rsid w:val="00FD58EF"/>
    <w:rsid w:val="00FD769B"/>
    <w:rsid w:val="00FE04A6"/>
    <w:rsid w:val="00FE2934"/>
    <w:rsid w:val="00FE2ED7"/>
    <w:rsid w:val="00FE363A"/>
    <w:rsid w:val="00FE5669"/>
    <w:rsid w:val="00FE6BE3"/>
    <w:rsid w:val="00FF06A6"/>
    <w:rsid w:val="00FF4146"/>
    <w:rsid w:val="00FF680A"/>
    <w:rsid w:val="00FF7363"/>
    <w:rsid w:val="00FF7422"/>
    <w:rsid w:val="00FF7755"/>
    <w:rsid w:val="00FF78A3"/>
    <w:rsid w:val="05130C4B"/>
    <w:rsid w:val="059E716A"/>
    <w:rsid w:val="08C8BEB5"/>
    <w:rsid w:val="0A1CBF24"/>
    <w:rsid w:val="0C0A8AEC"/>
    <w:rsid w:val="0D1FA6E3"/>
    <w:rsid w:val="0D5148D5"/>
    <w:rsid w:val="0FA6EBD2"/>
    <w:rsid w:val="101C60B6"/>
    <w:rsid w:val="1035C407"/>
    <w:rsid w:val="10E437EE"/>
    <w:rsid w:val="10F4FDAE"/>
    <w:rsid w:val="12245342"/>
    <w:rsid w:val="134CD38B"/>
    <w:rsid w:val="14F10B44"/>
    <w:rsid w:val="157A703B"/>
    <w:rsid w:val="1585A5EF"/>
    <w:rsid w:val="174754CB"/>
    <w:rsid w:val="18679C2D"/>
    <w:rsid w:val="195FF25D"/>
    <w:rsid w:val="19A4EB3E"/>
    <w:rsid w:val="1A687AA4"/>
    <w:rsid w:val="1A944D1D"/>
    <w:rsid w:val="1BA4C146"/>
    <w:rsid w:val="1C4FDC51"/>
    <w:rsid w:val="1C67D188"/>
    <w:rsid w:val="1CEB8D3B"/>
    <w:rsid w:val="1CFC1EC6"/>
    <w:rsid w:val="1D464D1F"/>
    <w:rsid w:val="1ECC112D"/>
    <w:rsid w:val="1ECF3E95"/>
    <w:rsid w:val="1F35644A"/>
    <w:rsid w:val="1F4F882C"/>
    <w:rsid w:val="1F513334"/>
    <w:rsid w:val="1F5E7A65"/>
    <w:rsid w:val="2194BC62"/>
    <w:rsid w:val="22532FA6"/>
    <w:rsid w:val="22B5FDE0"/>
    <w:rsid w:val="22B71D79"/>
    <w:rsid w:val="24394D0D"/>
    <w:rsid w:val="263DDB50"/>
    <w:rsid w:val="273E513A"/>
    <w:rsid w:val="27474B30"/>
    <w:rsid w:val="27B07201"/>
    <w:rsid w:val="27FB2C4C"/>
    <w:rsid w:val="2AAD7A74"/>
    <w:rsid w:val="2AE0E90C"/>
    <w:rsid w:val="2BA06938"/>
    <w:rsid w:val="2E1A9567"/>
    <w:rsid w:val="2EA7D3BA"/>
    <w:rsid w:val="2EBB306F"/>
    <w:rsid w:val="30865943"/>
    <w:rsid w:val="30B69111"/>
    <w:rsid w:val="31BB5E85"/>
    <w:rsid w:val="31EDD5C8"/>
    <w:rsid w:val="34718EB0"/>
    <w:rsid w:val="34BDD5AA"/>
    <w:rsid w:val="34D0C1D7"/>
    <w:rsid w:val="36979665"/>
    <w:rsid w:val="36DB860A"/>
    <w:rsid w:val="3910C5FC"/>
    <w:rsid w:val="3990E0D7"/>
    <w:rsid w:val="3AA59D46"/>
    <w:rsid w:val="3B03FE84"/>
    <w:rsid w:val="3BE20A50"/>
    <w:rsid w:val="3BE89C69"/>
    <w:rsid w:val="3EE6B051"/>
    <w:rsid w:val="4014F08B"/>
    <w:rsid w:val="40A79219"/>
    <w:rsid w:val="4189BB86"/>
    <w:rsid w:val="41A7ABF6"/>
    <w:rsid w:val="43498379"/>
    <w:rsid w:val="43672B5F"/>
    <w:rsid w:val="43B740C7"/>
    <w:rsid w:val="442B794C"/>
    <w:rsid w:val="450C7C3B"/>
    <w:rsid w:val="4679BD2E"/>
    <w:rsid w:val="46BBE404"/>
    <w:rsid w:val="47263B3F"/>
    <w:rsid w:val="485F5585"/>
    <w:rsid w:val="4985EB19"/>
    <w:rsid w:val="4A07C779"/>
    <w:rsid w:val="4C337B5D"/>
    <w:rsid w:val="4C3AB768"/>
    <w:rsid w:val="4CB9AAAD"/>
    <w:rsid w:val="4EF13E1F"/>
    <w:rsid w:val="5082DC2C"/>
    <w:rsid w:val="51D8A39B"/>
    <w:rsid w:val="521E1ACE"/>
    <w:rsid w:val="53D6A62E"/>
    <w:rsid w:val="54817AB3"/>
    <w:rsid w:val="578B316B"/>
    <w:rsid w:val="585FDD07"/>
    <w:rsid w:val="587B49DA"/>
    <w:rsid w:val="596090AF"/>
    <w:rsid w:val="5BD0E035"/>
    <w:rsid w:val="5BF61A02"/>
    <w:rsid w:val="5C9D38A0"/>
    <w:rsid w:val="5D04450C"/>
    <w:rsid w:val="5D92173D"/>
    <w:rsid w:val="5DF335AB"/>
    <w:rsid w:val="5E141B8C"/>
    <w:rsid w:val="5E950102"/>
    <w:rsid w:val="5EF75C21"/>
    <w:rsid w:val="5F21BCE4"/>
    <w:rsid w:val="60794EB8"/>
    <w:rsid w:val="610D4416"/>
    <w:rsid w:val="613784E6"/>
    <w:rsid w:val="61982D1D"/>
    <w:rsid w:val="6275820D"/>
    <w:rsid w:val="633E67C7"/>
    <w:rsid w:val="64467673"/>
    <w:rsid w:val="64C6FFEA"/>
    <w:rsid w:val="65B92F2D"/>
    <w:rsid w:val="67D071E6"/>
    <w:rsid w:val="6B14EAE7"/>
    <w:rsid w:val="6B8F29BA"/>
    <w:rsid w:val="6BAA4740"/>
    <w:rsid w:val="72D91264"/>
    <w:rsid w:val="72F6F769"/>
    <w:rsid w:val="731063B0"/>
    <w:rsid w:val="732AF388"/>
    <w:rsid w:val="73A06833"/>
    <w:rsid w:val="73C8B80A"/>
    <w:rsid w:val="7548C1FF"/>
    <w:rsid w:val="768DF7DA"/>
    <w:rsid w:val="784575ED"/>
    <w:rsid w:val="78D95825"/>
    <w:rsid w:val="78FB88C4"/>
    <w:rsid w:val="7ADDA63D"/>
    <w:rsid w:val="7C628CAD"/>
    <w:rsid w:val="7CF388DC"/>
    <w:rsid w:val="7D60B22A"/>
    <w:rsid w:val="7DFB5F86"/>
    <w:rsid w:val="7F2B62F8"/>
    <w:rsid w:val="7F6B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73EA19"/>
  <w14:defaultImageDpi w14:val="0"/>
  <w15:docId w15:val="{A5F5152A-5503-4707-879E-164D3B05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Batang"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aliases w:val="Colorful List - Accent 11,Ha,List Paragraph1,lp1"/>
    <w:basedOn w:val="Normal"/>
    <w:link w:val="PrrafodelistaCar"/>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themeColor="hyperlink"/>
      <w:u w:val="single"/>
    </w:rPr>
  </w:style>
  <w:style w:type="character" w:styleId="nfasis">
    <w:name w:val="Emphasis"/>
    <w:basedOn w:val="Fuentedeprrafopredeter"/>
    <w:uiPriority w:val="20"/>
    <w:qFormat/>
    <w:rsid w:val="00813FED"/>
    <w:rPr>
      <w:rFonts w:cs="Times New Roman"/>
      <w:i/>
      <w:iCs/>
    </w:rPr>
  </w:style>
  <w:style w:type="character" w:customStyle="1" w:styleId="PrrafodelistaCar">
    <w:name w:val="Párrafo de lista Car"/>
    <w:aliases w:val="Colorful List - Accent 11 Car,Ha Car,List Paragraph1 Car,lp1 Car"/>
    <w:link w:val="Prrafodelista"/>
    <w:uiPriority w:val="34"/>
    <w:locked/>
    <w:rsid w:val="00954720"/>
    <w:rPr>
      <w:rFonts w:cs="Times New Roman"/>
      <w:sz w:val="22"/>
      <w:szCs w:val="22"/>
      <w:lang w:val="es-CO"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954720"/>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4704B6"/>
    <w:rPr>
      <w:rFonts w:eastAsia="Times New Roman" w:cs="Times New Roman"/>
      <w:sz w:val="22"/>
      <w:szCs w:val="22"/>
    </w:rPr>
  </w:style>
  <w:style w:type="character" w:styleId="Mencinsinresolver">
    <w:name w:val="Unresolved Mention"/>
    <w:basedOn w:val="Fuentedeprrafopredeter"/>
    <w:uiPriority w:val="99"/>
    <w:semiHidden/>
    <w:unhideWhenUsed/>
    <w:rsid w:val="006B2194"/>
    <w:rPr>
      <w:color w:val="605E5C"/>
      <w:shd w:val="clear" w:color="auto" w:fill="E1DFDD"/>
    </w:rPr>
  </w:style>
  <w:style w:type="character" w:customStyle="1" w:styleId="normaltextrun">
    <w:name w:val="normaltextrun"/>
    <w:basedOn w:val="Fuentedeprrafopredeter"/>
    <w:rsid w:val="009D613E"/>
  </w:style>
  <w:style w:type="character" w:customStyle="1" w:styleId="eop">
    <w:name w:val="eop"/>
    <w:basedOn w:val="Fuentedeprrafopredeter"/>
    <w:rsid w:val="009D613E"/>
  </w:style>
  <w:style w:type="character" w:styleId="Refdecomentario">
    <w:name w:val="annotation reference"/>
    <w:basedOn w:val="Fuentedeprrafopredeter"/>
    <w:uiPriority w:val="99"/>
    <w:rsid w:val="00EC07A8"/>
    <w:rPr>
      <w:sz w:val="16"/>
      <w:szCs w:val="16"/>
    </w:rPr>
  </w:style>
  <w:style w:type="paragraph" w:styleId="Textocomentario">
    <w:name w:val="annotation text"/>
    <w:basedOn w:val="Normal"/>
    <w:link w:val="TextocomentarioCar"/>
    <w:uiPriority w:val="99"/>
    <w:rsid w:val="00EC07A8"/>
    <w:rPr>
      <w:sz w:val="20"/>
      <w:szCs w:val="20"/>
    </w:rPr>
  </w:style>
  <w:style w:type="character" w:customStyle="1" w:styleId="TextocomentarioCar">
    <w:name w:val="Texto comentario Car"/>
    <w:basedOn w:val="Fuentedeprrafopredeter"/>
    <w:link w:val="Textocomentario"/>
    <w:uiPriority w:val="99"/>
    <w:rsid w:val="00EC07A8"/>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EC07A8"/>
    <w:rPr>
      <w:b/>
      <w:bCs/>
    </w:rPr>
  </w:style>
  <w:style w:type="character" w:customStyle="1" w:styleId="AsuntodelcomentarioCar">
    <w:name w:val="Asunto del comentario Car"/>
    <w:basedOn w:val="TextocomentarioCar"/>
    <w:link w:val="Asuntodelcomentario"/>
    <w:uiPriority w:val="99"/>
    <w:semiHidden/>
    <w:rsid w:val="00EC07A8"/>
    <w:rPr>
      <w:rFonts w:ascii="Courier New" w:hAnsi="Courier New"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7965">
      <w:bodyDiv w:val="1"/>
      <w:marLeft w:val="0"/>
      <w:marRight w:val="0"/>
      <w:marTop w:val="0"/>
      <w:marBottom w:val="0"/>
      <w:divBdr>
        <w:top w:val="none" w:sz="0" w:space="0" w:color="auto"/>
        <w:left w:val="none" w:sz="0" w:space="0" w:color="auto"/>
        <w:bottom w:val="none" w:sz="0" w:space="0" w:color="auto"/>
        <w:right w:val="none" w:sz="0" w:space="0" w:color="auto"/>
      </w:divBdr>
      <w:divsChild>
        <w:div w:id="1638216337">
          <w:marLeft w:val="0"/>
          <w:marRight w:val="0"/>
          <w:marTop w:val="0"/>
          <w:marBottom w:val="0"/>
          <w:divBdr>
            <w:top w:val="none" w:sz="0" w:space="0" w:color="auto"/>
            <w:left w:val="none" w:sz="0" w:space="0" w:color="auto"/>
            <w:bottom w:val="none" w:sz="0" w:space="0" w:color="auto"/>
            <w:right w:val="none" w:sz="0" w:space="0" w:color="auto"/>
          </w:divBdr>
          <w:divsChild>
            <w:div w:id="1863206813">
              <w:marLeft w:val="0"/>
              <w:marRight w:val="0"/>
              <w:marTop w:val="0"/>
              <w:marBottom w:val="0"/>
              <w:divBdr>
                <w:top w:val="none" w:sz="0" w:space="0" w:color="auto"/>
                <w:left w:val="none" w:sz="0" w:space="0" w:color="auto"/>
                <w:bottom w:val="none" w:sz="0" w:space="0" w:color="auto"/>
                <w:right w:val="none" w:sz="0" w:space="0" w:color="auto"/>
              </w:divBdr>
              <w:divsChild>
                <w:div w:id="957489087">
                  <w:marLeft w:val="0"/>
                  <w:marRight w:val="0"/>
                  <w:marTop w:val="0"/>
                  <w:marBottom w:val="0"/>
                  <w:divBdr>
                    <w:top w:val="none" w:sz="0" w:space="0" w:color="auto"/>
                    <w:left w:val="none" w:sz="0" w:space="0" w:color="auto"/>
                    <w:bottom w:val="none" w:sz="0" w:space="0" w:color="auto"/>
                    <w:right w:val="none" w:sz="0" w:space="0" w:color="auto"/>
                  </w:divBdr>
                  <w:divsChild>
                    <w:div w:id="2498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159">
      <w:bodyDiv w:val="1"/>
      <w:marLeft w:val="0"/>
      <w:marRight w:val="0"/>
      <w:marTop w:val="0"/>
      <w:marBottom w:val="0"/>
      <w:divBdr>
        <w:top w:val="none" w:sz="0" w:space="0" w:color="auto"/>
        <w:left w:val="none" w:sz="0" w:space="0" w:color="auto"/>
        <w:bottom w:val="none" w:sz="0" w:space="0" w:color="auto"/>
        <w:right w:val="none" w:sz="0" w:space="0" w:color="auto"/>
      </w:divBdr>
      <w:divsChild>
        <w:div w:id="907350247">
          <w:marLeft w:val="0"/>
          <w:marRight w:val="0"/>
          <w:marTop w:val="0"/>
          <w:marBottom w:val="0"/>
          <w:divBdr>
            <w:top w:val="none" w:sz="0" w:space="0" w:color="auto"/>
            <w:left w:val="none" w:sz="0" w:space="0" w:color="auto"/>
            <w:bottom w:val="none" w:sz="0" w:space="0" w:color="auto"/>
            <w:right w:val="none" w:sz="0" w:space="0" w:color="auto"/>
          </w:divBdr>
          <w:divsChild>
            <w:div w:id="1074083772">
              <w:marLeft w:val="0"/>
              <w:marRight w:val="0"/>
              <w:marTop w:val="0"/>
              <w:marBottom w:val="0"/>
              <w:divBdr>
                <w:top w:val="none" w:sz="0" w:space="0" w:color="auto"/>
                <w:left w:val="none" w:sz="0" w:space="0" w:color="auto"/>
                <w:bottom w:val="none" w:sz="0" w:space="0" w:color="auto"/>
                <w:right w:val="none" w:sz="0" w:space="0" w:color="auto"/>
              </w:divBdr>
              <w:divsChild>
                <w:div w:id="718819148">
                  <w:marLeft w:val="0"/>
                  <w:marRight w:val="0"/>
                  <w:marTop w:val="0"/>
                  <w:marBottom w:val="0"/>
                  <w:divBdr>
                    <w:top w:val="none" w:sz="0" w:space="0" w:color="auto"/>
                    <w:left w:val="none" w:sz="0" w:space="0" w:color="auto"/>
                    <w:bottom w:val="none" w:sz="0" w:space="0" w:color="auto"/>
                    <w:right w:val="none" w:sz="0" w:space="0" w:color="auto"/>
                  </w:divBdr>
                  <w:divsChild>
                    <w:div w:id="55289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58535">
      <w:bodyDiv w:val="1"/>
      <w:marLeft w:val="0"/>
      <w:marRight w:val="0"/>
      <w:marTop w:val="0"/>
      <w:marBottom w:val="0"/>
      <w:divBdr>
        <w:top w:val="none" w:sz="0" w:space="0" w:color="auto"/>
        <w:left w:val="none" w:sz="0" w:space="0" w:color="auto"/>
        <w:bottom w:val="none" w:sz="0" w:space="0" w:color="auto"/>
        <w:right w:val="none" w:sz="0" w:space="0" w:color="auto"/>
      </w:divBdr>
      <w:divsChild>
        <w:div w:id="1860460504">
          <w:marLeft w:val="0"/>
          <w:marRight w:val="0"/>
          <w:marTop w:val="0"/>
          <w:marBottom w:val="0"/>
          <w:divBdr>
            <w:top w:val="none" w:sz="0" w:space="0" w:color="auto"/>
            <w:left w:val="none" w:sz="0" w:space="0" w:color="auto"/>
            <w:bottom w:val="none" w:sz="0" w:space="0" w:color="auto"/>
            <w:right w:val="none" w:sz="0" w:space="0" w:color="auto"/>
          </w:divBdr>
          <w:divsChild>
            <w:div w:id="1719235888">
              <w:marLeft w:val="0"/>
              <w:marRight w:val="0"/>
              <w:marTop w:val="0"/>
              <w:marBottom w:val="0"/>
              <w:divBdr>
                <w:top w:val="none" w:sz="0" w:space="0" w:color="auto"/>
                <w:left w:val="none" w:sz="0" w:space="0" w:color="auto"/>
                <w:bottom w:val="none" w:sz="0" w:space="0" w:color="auto"/>
                <w:right w:val="none" w:sz="0" w:space="0" w:color="auto"/>
              </w:divBdr>
              <w:divsChild>
                <w:div w:id="2093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3326">
      <w:bodyDiv w:val="1"/>
      <w:marLeft w:val="0"/>
      <w:marRight w:val="0"/>
      <w:marTop w:val="0"/>
      <w:marBottom w:val="0"/>
      <w:divBdr>
        <w:top w:val="none" w:sz="0" w:space="0" w:color="auto"/>
        <w:left w:val="none" w:sz="0" w:space="0" w:color="auto"/>
        <w:bottom w:val="none" w:sz="0" w:space="0" w:color="auto"/>
        <w:right w:val="none" w:sz="0" w:space="0" w:color="auto"/>
      </w:divBdr>
      <w:divsChild>
        <w:div w:id="1826623182">
          <w:marLeft w:val="0"/>
          <w:marRight w:val="0"/>
          <w:marTop w:val="0"/>
          <w:marBottom w:val="0"/>
          <w:divBdr>
            <w:top w:val="none" w:sz="0" w:space="0" w:color="auto"/>
            <w:left w:val="none" w:sz="0" w:space="0" w:color="auto"/>
            <w:bottom w:val="none" w:sz="0" w:space="0" w:color="auto"/>
            <w:right w:val="none" w:sz="0" w:space="0" w:color="auto"/>
          </w:divBdr>
          <w:divsChild>
            <w:div w:id="1268387270">
              <w:marLeft w:val="0"/>
              <w:marRight w:val="0"/>
              <w:marTop w:val="0"/>
              <w:marBottom w:val="0"/>
              <w:divBdr>
                <w:top w:val="none" w:sz="0" w:space="0" w:color="auto"/>
                <w:left w:val="none" w:sz="0" w:space="0" w:color="auto"/>
                <w:bottom w:val="none" w:sz="0" w:space="0" w:color="auto"/>
                <w:right w:val="none" w:sz="0" w:space="0" w:color="auto"/>
              </w:divBdr>
              <w:divsChild>
                <w:div w:id="7861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48270">
      <w:bodyDiv w:val="1"/>
      <w:marLeft w:val="0"/>
      <w:marRight w:val="0"/>
      <w:marTop w:val="0"/>
      <w:marBottom w:val="0"/>
      <w:divBdr>
        <w:top w:val="none" w:sz="0" w:space="0" w:color="auto"/>
        <w:left w:val="none" w:sz="0" w:space="0" w:color="auto"/>
        <w:bottom w:val="none" w:sz="0" w:space="0" w:color="auto"/>
        <w:right w:val="none" w:sz="0" w:space="0" w:color="auto"/>
      </w:divBdr>
      <w:divsChild>
        <w:div w:id="377097337">
          <w:marLeft w:val="0"/>
          <w:marRight w:val="0"/>
          <w:marTop w:val="0"/>
          <w:marBottom w:val="0"/>
          <w:divBdr>
            <w:top w:val="none" w:sz="0" w:space="0" w:color="auto"/>
            <w:left w:val="none" w:sz="0" w:space="0" w:color="auto"/>
            <w:bottom w:val="none" w:sz="0" w:space="0" w:color="auto"/>
            <w:right w:val="none" w:sz="0" w:space="0" w:color="auto"/>
          </w:divBdr>
          <w:divsChild>
            <w:div w:id="1337032013">
              <w:marLeft w:val="0"/>
              <w:marRight w:val="0"/>
              <w:marTop w:val="0"/>
              <w:marBottom w:val="0"/>
              <w:divBdr>
                <w:top w:val="none" w:sz="0" w:space="0" w:color="auto"/>
                <w:left w:val="none" w:sz="0" w:space="0" w:color="auto"/>
                <w:bottom w:val="none" w:sz="0" w:space="0" w:color="auto"/>
                <w:right w:val="none" w:sz="0" w:space="0" w:color="auto"/>
              </w:divBdr>
              <w:divsChild>
                <w:div w:id="17254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21962">
      <w:bodyDiv w:val="1"/>
      <w:marLeft w:val="0"/>
      <w:marRight w:val="0"/>
      <w:marTop w:val="0"/>
      <w:marBottom w:val="0"/>
      <w:divBdr>
        <w:top w:val="none" w:sz="0" w:space="0" w:color="auto"/>
        <w:left w:val="none" w:sz="0" w:space="0" w:color="auto"/>
        <w:bottom w:val="none" w:sz="0" w:space="0" w:color="auto"/>
        <w:right w:val="none" w:sz="0" w:space="0" w:color="auto"/>
      </w:divBdr>
      <w:divsChild>
        <w:div w:id="682318037">
          <w:marLeft w:val="0"/>
          <w:marRight w:val="0"/>
          <w:marTop w:val="0"/>
          <w:marBottom w:val="0"/>
          <w:divBdr>
            <w:top w:val="none" w:sz="0" w:space="0" w:color="auto"/>
            <w:left w:val="none" w:sz="0" w:space="0" w:color="auto"/>
            <w:bottom w:val="none" w:sz="0" w:space="0" w:color="auto"/>
            <w:right w:val="none" w:sz="0" w:space="0" w:color="auto"/>
          </w:divBdr>
          <w:divsChild>
            <w:div w:id="1989288923">
              <w:marLeft w:val="0"/>
              <w:marRight w:val="0"/>
              <w:marTop w:val="0"/>
              <w:marBottom w:val="0"/>
              <w:divBdr>
                <w:top w:val="none" w:sz="0" w:space="0" w:color="auto"/>
                <w:left w:val="none" w:sz="0" w:space="0" w:color="auto"/>
                <w:bottom w:val="none" w:sz="0" w:space="0" w:color="auto"/>
                <w:right w:val="none" w:sz="0" w:space="0" w:color="auto"/>
              </w:divBdr>
              <w:divsChild>
                <w:div w:id="3972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6910">
      <w:bodyDiv w:val="1"/>
      <w:marLeft w:val="0"/>
      <w:marRight w:val="0"/>
      <w:marTop w:val="0"/>
      <w:marBottom w:val="0"/>
      <w:divBdr>
        <w:top w:val="none" w:sz="0" w:space="0" w:color="auto"/>
        <w:left w:val="none" w:sz="0" w:space="0" w:color="auto"/>
        <w:bottom w:val="none" w:sz="0" w:space="0" w:color="auto"/>
        <w:right w:val="none" w:sz="0" w:space="0" w:color="auto"/>
      </w:divBdr>
      <w:divsChild>
        <w:div w:id="1783963514">
          <w:marLeft w:val="0"/>
          <w:marRight w:val="0"/>
          <w:marTop w:val="0"/>
          <w:marBottom w:val="0"/>
          <w:divBdr>
            <w:top w:val="none" w:sz="0" w:space="0" w:color="auto"/>
            <w:left w:val="none" w:sz="0" w:space="0" w:color="auto"/>
            <w:bottom w:val="none" w:sz="0" w:space="0" w:color="auto"/>
            <w:right w:val="none" w:sz="0" w:space="0" w:color="auto"/>
          </w:divBdr>
          <w:divsChild>
            <w:div w:id="260379562">
              <w:marLeft w:val="0"/>
              <w:marRight w:val="0"/>
              <w:marTop w:val="0"/>
              <w:marBottom w:val="0"/>
              <w:divBdr>
                <w:top w:val="none" w:sz="0" w:space="0" w:color="auto"/>
                <w:left w:val="none" w:sz="0" w:space="0" w:color="auto"/>
                <w:bottom w:val="none" w:sz="0" w:space="0" w:color="auto"/>
                <w:right w:val="none" w:sz="0" w:space="0" w:color="auto"/>
              </w:divBdr>
              <w:divsChild>
                <w:div w:id="1130393952">
                  <w:marLeft w:val="0"/>
                  <w:marRight w:val="0"/>
                  <w:marTop w:val="0"/>
                  <w:marBottom w:val="0"/>
                  <w:divBdr>
                    <w:top w:val="none" w:sz="0" w:space="0" w:color="auto"/>
                    <w:left w:val="none" w:sz="0" w:space="0" w:color="auto"/>
                    <w:bottom w:val="none" w:sz="0" w:space="0" w:color="auto"/>
                    <w:right w:val="none" w:sz="0" w:space="0" w:color="auto"/>
                  </w:divBdr>
                  <w:divsChild>
                    <w:div w:id="183194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30514">
      <w:bodyDiv w:val="1"/>
      <w:marLeft w:val="0"/>
      <w:marRight w:val="0"/>
      <w:marTop w:val="0"/>
      <w:marBottom w:val="0"/>
      <w:divBdr>
        <w:top w:val="none" w:sz="0" w:space="0" w:color="auto"/>
        <w:left w:val="none" w:sz="0" w:space="0" w:color="auto"/>
        <w:bottom w:val="none" w:sz="0" w:space="0" w:color="auto"/>
        <w:right w:val="none" w:sz="0" w:space="0" w:color="auto"/>
      </w:divBdr>
      <w:divsChild>
        <w:div w:id="498428142">
          <w:marLeft w:val="0"/>
          <w:marRight w:val="0"/>
          <w:marTop w:val="0"/>
          <w:marBottom w:val="0"/>
          <w:divBdr>
            <w:top w:val="none" w:sz="0" w:space="0" w:color="auto"/>
            <w:left w:val="none" w:sz="0" w:space="0" w:color="auto"/>
            <w:bottom w:val="none" w:sz="0" w:space="0" w:color="auto"/>
            <w:right w:val="none" w:sz="0" w:space="0" w:color="auto"/>
          </w:divBdr>
          <w:divsChild>
            <w:div w:id="729690553">
              <w:marLeft w:val="0"/>
              <w:marRight w:val="0"/>
              <w:marTop w:val="0"/>
              <w:marBottom w:val="0"/>
              <w:divBdr>
                <w:top w:val="none" w:sz="0" w:space="0" w:color="auto"/>
                <w:left w:val="none" w:sz="0" w:space="0" w:color="auto"/>
                <w:bottom w:val="none" w:sz="0" w:space="0" w:color="auto"/>
                <w:right w:val="none" w:sz="0" w:space="0" w:color="auto"/>
              </w:divBdr>
              <w:divsChild>
                <w:div w:id="1928808010">
                  <w:marLeft w:val="0"/>
                  <w:marRight w:val="0"/>
                  <w:marTop w:val="0"/>
                  <w:marBottom w:val="0"/>
                  <w:divBdr>
                    <w:top w:val="none" w:sz="0" w:space="0" w:color="auto"/>
                    <w:left w:val="none" w:sz="0" w:space="0" w:color="auto"/>
                    <w:bottom w:val="none" w:sz="0" w:space="0" w:color="auto"/>
                    <w:right w:val="none" w:sz="0" w:space="0" w:color="auto"/>
                  </w:divBdr>
                  <w:divsChild>
                    <w:div w:id="14367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241755">
      <w:bodyDiv w:val="1"/>
      <w:marLeft w:val="0"/>
      <w:marRight w:val="0"/>
      <w:marTop w:val="0"/>
      <w:marBottom w:val="0"/>
      <w:divBdr>
        <w:top w:val="none" w:sz="0" w:space="0" w:color="auto"/>
        <w:left w:val="none" w:sz="0" w:space="0" w:color="auto"/>
        <w:bottom w:val="none" w:sz="0" w:space="0" w:color="auto"/>
        <w:right w:val="none" w:sz="0" w:space="0" w:color="auto"/>
      </w:divBdr>
      <w:divsChild>
        <w:div w:id="1747530175">
          <w:marLeft w:val="0"/>
          <w:marRight w:val="0"/>
          <w:marTop w:val="0"/>
          <w:marBottom w:val="0"/>
          <w:divBdr>
            <w:top w:val="none" w:sz="0" w:space="0" w:color="auto"/>
            <w:left w:val="none" w:sz="0" w:space="0" w:color="auto"/>
            <w:bottom w:val="none" w:sz="0" w:space="0" w:color="auto"/>
            <w:right w:val="none" w:sz="0" w:space="0" w:color="auto"/>
          </w:divBdr>
          <w:divsChild>
            <w:div w:id="1293317948">
              <w:marLeft w:val="0"/>
              <w:marRight w:val="0"/>
              <w:marTop w:val="0"/>
              <w:marBottom w:val="0"/>
              <w:divBdr>
                <w:top w:val="none" w:sz="0" w:space="0" w:color="auto"/>
                <w:left w:val="none" w:sz="0" w:space="0" w:color="auto"/>
                <w:bottom w:val="none" w:sz="0" w:space="0" w:color="auto"/>
                <w:right w:val="none" w:sz="0" w:space="0" w:color="auto"/>
              </w:divBdr>
              <w:divsChild>
                <w:div w:id="537357912">
                  <w:marLeft w:val="0"/>
                  <w:marRight w:val="0"/>
                  <w:marTop w:val="0"/>
                  <w:marBottom w:val="0"/>
                  <w:divBdr>
                    <w:top w:val="none" w:sz="0" w:space="0" w:color="auto"/>
                    <w:left w:val="none" w:sz="0" w:space="0" w:color="auto"/>
                    <w:bottom w:val="none" w:sz="0" w:space="0" w:color="auto"/>
                    <w:right w:val="none" w:sz="0" w:space="0" w:color="auto"/>
                  </w:divBdr>
                  <w:divsChild>
                    <w:div w:id="1168322274">
                      <w:marLeft w:val="0"/>
                      <w:marRight w:val="0"/>
                      <w:marTop w:val="0"/>
                      <w:marBottom w:val="0"/>
                      <w:divBdr>
                        <w:top w:val="none" w:sz="0" w:space="0" w:color="auto"/>
                        <w:left w:val="none" w:sz="0" w:space="0" w:color="auto"/>
                        <w:bottom w:val="none" w:sz="0" w:space="0" w:color="auto"/>
                        <w:right w:val="none" w:sz="0" w:space="0" w:color="auto"/>
                      </w:divBdr>
                    </w:div>
                  </w:divsChild>
                </w:div>
                <w:div w:id="1078361570">
                  <w:marLeft w:val="0"/>
                  <w:marRight w:val="0"/>
                  <w:marTop w:val="0"/>
                  <w:marBottom w:val="0"/>
                  <w:divBdr>
                    <w:top w:val="none" w:sz="0" w:space="0" w:color="auto"/>
                    <w:left w:val="none" w:sz="0" w:space="0" w:color="auto"/>
                    <w:bottom w:val="none" w:sz="0" w:space="0" w:color="auto"/>
                    <w:right w:val="none" w:sz="0" w:space="0" w:color="auto"/>
                  </w:divBdr>
                  <w:divsChild>
                    <w:div w:id="1363243304">
                      <w:marLeft w:val="0"/>
                      <w:marRight w:val="0"/>
                      <w:marTop w:val="0"/>
                      <w:marBottom w:val="0"/>
                      <w:divBdr>
                        <w:top w:val="none" w:sz="0" w:space="0" w:color="auto"/>
                        <w:left w:val="none" w:sz="0" w:space="0" w:color="auto"/>
                        <w:bottom w:val="none" w:sz="0" w:space="0" w:color="auto"/>
                        <w:right w:val="none" w:sz="0" w:space="0" w:color="auto"/>
                      </w:divBdr>
                    </w:div>
                  </w:divsChild>
                </w:div>
                <w:div w:id="492449056">
                  <w:marLeft w:val="0"/>
                  <w:marRight w:val="0"/>
                  <w:marTop w:val="0"/>
                  <w:marBottom w:val="0"/>
                  <w:divBdr>
                    <w:top w:val="none" w:sz="0" w:space="0" w:color="auto"/>
                    <w:left w:val="none" w:sz="0" w:space="0" w:color="auto"/>
                    <w:bottom w:val="none" w:sz="0" w:space="0" w:color="auto"/>
                    <w:right w:val="none" w:sz="0" w:space="0" w:color="auto"/>
                  </w:divBdr>
                  <w:divsChild>
                    <w:div w:id="1925911958">
                      <w:marLeft w:val="0"/>
                      <w:marRight w:val="0"/>
                      <w:marTop w:val="0"/>
                      <w:marBottom w:val="0"/>
                      <w:divBdr>
                        <w:top w:val="none" w:sz="0" w:space="0" w:color="auto"/>
                        <w:left w:val="none" w:sz="0" w:space="0" w:color="auto"/>
                        <w:bottom w:val="none" w:sz="0" w:space="0" w:color="auto"/>
                        <w:right w:val="none" w:sz="0" w:space="0" w:color="auto"/>
                      </w:divBdr>
                    </w:div>
                  </w:divsChild>
                </w:div>
                <w:div w:id="1291134393">
                  <w:marLeft w:val="0"/>
                  <w:marRight w:val="0"/>
                  <w:marTop w:val="0"/>
                  <w:marBottom w:val="0"/>
                  <w:divBdr>
                    <w:top w:val="none" w:sz="0" w:space="0" w:color="auto"/>
                    <w:left w:val="none" w:sz="0" w:space="0" w:color="auto"/>
                    <w:bottom w:val="none" w:sz="0" w:space="0" w:color="auto"/>
                    <w:right w:val="none" w:sz="0" w:space="0" w:color="auto"/>
                  </w:divBdr>
                  <w:divsChild>
                    <w:div w:id="746344312">
                      <w:marLeft w:val="0"/>
                      <w:marRight w:val="0"/>
                      <w:marTop w:val="0"/>
                      <w:marBottom w:val="0"/>
                      <w:divBdr>
                        <w:top w:val="none" w:sz="0" w:space="0" w:color="auto"/>
                        <w:left w:val="none" w:sz="0" w:space="0" w:color="auto"/>
                        <w:bottom w:val="none" w:sz="0" w:space="0" w:color="auto"/>
                        <w:right w:val="none" w:sz="0" w:space="0" w:color="auto"/>
                      </w:divBdr>
                    </w:div>
                  </w:divsChild>
                </w:div>
                <w:div w:id="2082629527">
                  <w:marLeft w:val="0"/>
                  <w:marRight w:val="0"/>
                  <w:marTop w:val="0"/>
                  <w:marBottom w:val="0"/>
                  <w:divBdr>
                    <w:top w:val="none" w:sz="0" w:space="0" w:color="auto"/>
                    <w:left w:val="none" w:sz="0" w:space="0" w:color="auto"/>
                    <w:bottom w:val="none" w:sz="0" w:space="0" w:color="auto"/>
                    <w:right w:val="none" w:sz="0" w:space="0" w:color="auto"/>
                  </w:divBdr>
                  <w:divsChild>
                    <w:div w:id="817189193">
                      <w:marLeft w:val="0"/>
                      <w:marRight w:val="0"/>
                      <w:marTop w:val="0"/>
                      <w:marBottom w:val="0"/>
                      <w:divBdr>
                        <w:top w:val="none" w:sz="0" w:space="0" w:color="auto"/>
                        <w:left w:val="none" w:sz="0" w:space="0" w:color="auto"/>
                        <w:bottom w:val="none" w:sz="0" w:space="0" w:color="auto"/>
                        <w:right w:val="none" w:sz="0" w:space="0" w:color="auto"/>
                      </w:divBdr>
                    </w:div>
                  </w:divsChild>
                </w:div>
                <w:div w:id="1605965701">
                  <w:marLeft w:val="0"/>
                  <w:marRight w:val="0"/>
                  <w:marTop w:val="0"/>
                  <w:marBottom w:val="0"/>
                  <w:divBdr>
                    <w:top w:val="none" w:sz="0" w:space="0" w:color="auto"/>
                    <w:left w:val="none" w:sz="0" w:space="0" w:color="auto"/>
                    <w:bottom w:val="none" w:sz="0" w:space="0" w:color="auto"/>
                    <w:right w:val="none" w:sz="0" w:space="0" w:color="auto"/>
                  </w:divBdr>
                  <w:divsChild>
                    <w:div w:id="779498505">
                      <w:marLeft w:val="0"/>
                      <w:marRight w:val="0"/>
                      <w:marTop w:val="0"/>
                      <w:marBottom w:val="0"/>
                      <w:divBdr>
                        <w:top w:val="none" w:sz="0" w:space="0" w:color="auto"/>
                        <w:left w:val="none" w:sz="0" w:space="0" w:color="auto"/>
                        <w:bottom w:val="none" w:sz="0" w:space="0" w:color="auto"/>
                        <w:right w:val="none" w:sz="0" w:space="0" w:color="auto"/>
                      </w:divBdr>
                    </w:div>
                  </w:divsChild>
                </w:div>
                <w:div w:id="1421365856">
                  <w:marLeft w:val="0"/>
                  <w:marRight w:val="0"/>
                  <w:marTop w:val="0"/>
                  <w:marBottom w:val="0"/>
                  <w:divBdr>
                    <w:top w:val="none" w:sz="0" w:space="0" w:color="auto"/>
                    <w:left w:val="none" w:sz="0" w:space="0" w:color="auto"/>
                    <w:bottom w:val="none" w:sz="0" w:space="0" w:color="auto"/>
                    <w:right w:val="none" w:sz="0" w:space="0" w:color="auto"/>
                  </w:divBdr>
                  <w:divsChild>
                    <w:div w:id="14975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62091">
      <w:bodyDiv w:val="1"/>
      <w:marLeft w:val="0"/>
      <w:marRight w:val="0"/>
      <w:marTop w:val="0"/>
      <w:marBottom w:val="0"/>
      <w:divBdr>
        <w:top w:val="none" w:sz="0" w:space="0" w:color="auto"/>
        <w:left w:val="none" w:sz="0" w:space="0" w:color="auto"/>
        <w:bottom w:val="none" w:sz="0" w:space="0" w:color="auto"/>
        <w:right w:val="none" w:sz="0" w:space="0" w:color="auto"/>
      </w:divBdr>
      <w:divsChild>
        <w:div w:id="1349022038">
          <w:marLeft w:val="0"/>
          <w:marRight w:val="0"/>
          <w:marTop w:val="0"/>
          <w:marBottom w:val="0"/>
          <w:divBdr>
            <w:top w:val="none" w:sz="0" w:space="0" w:color="auto"/>
            <w:left w:val="none" w:sz="0" w:space="0" w:color="auto"/>
            <w:bottom w:val="none" w:sz="0" w:space="0" w:color="auto"/>
            <w:right w:val="none" w:sz="0" w:space="0" w:color="auto"/>
          </w:divBdr>
          <w:divsChild>
            <w:div w:id="1713337217">
              <w:marLeft w:val="0"/>
              <w:marRight w:val="0"/>
              <w:marTop w:val="0"/>
              <w:marBottom w:val="0"/>
              <w:divBdr>
                <w:top w:val="none" w:sz="0" w:space="0" w:color="auto"/>
                <w:left w:val="none" w:sz="0" w:space="0" w:color="auto"/>
                <w:bottom w:val="none" w:sz="0" w:space="0" w:color="auto"/>
                <w:right w:val="none" w:sz="0" w:space="0" w:color="auto"/>
              </w:divBdr>
              <w:divsChild>
                <w:div w:id="2844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86011">
      <w:bodyDiv w:val="1"/>
      <w:marLeft w:val="0"/>
      <w:marRight w:val="0"/>
      <w:marTop w:val="0"/>
      <w:marBottom w:val="0"/>
      <w:divBdr>
        <w:top w:val="none" w:sz="0" w:space="0" w:color="auto"/>
        <w:left w:val="none" w:sz="0" w:space="0" w:color="auto"/>
        <w:bottom w:val="none" w:sz="0" w:space="0" w:color="auto"/>
        <w:right w:val="none" w:sz="0" w:space="0" w:color="auto"/>
      </w:divBdr>
      <w:divsChild>
        <w:div w:id="725108952">
          <w:marLeft w:val="0"/>
          <w:marRight w:val="0"/>
          <w:marTop w:val="0"/>
          <w:marBottom w:val="0"/>
          <w:divBdr>
            <w:top w:val="none" w:sz="0" w:space="0" w:color="auto"/>
            <w:left w:val="none" w:sz="0" w:space="0" w:color="auto"/>
            <w:bottom w:val="none" w:sz="0" w:space="0" w:color="auto"/>
            <w:right w:val="none" w:sz="0" w:space="0" w:color="auto"/>
          </w:divBdr>
          <w:divsChild>
            <w:div w:id="635837503">
              <w:marLeft w:val="0"/>
              <w:marRight w:val="0"/>
              <w:marTop w:val="0"/>
              <w:marBottom w:val="0"/>
              <w:divBdr>
                <w:top w:val="none" w:sz="0" w:space="0" w:color="auto"/>
                <w:left w:val="none" w:sz="0" w:space="0" w:color="auto"/>
                <w:bottom w:val="none" w:sz="0" w:space="0" w:color="auto"/>
                <w:right w:val="none" w:sz="0" w:space="0" w:color="auto"/>
              </w:divBdr>
              <w:divsChild>
                <w:div w:id="246573255">
                  <w:marLeft w:val="0"/>
                  <w:marRight w:val="0"/>
                  <w:marTop w:val="0"/>
                  <w:marBottom w:val="0"/>
                  <w:divBdr>
                    <w:top w:val="none" w:sz="0" w:space="0" w:color="auto"/>
                    <w:left w:val="none" w:sz="0" w:space="0" w:color="auto"/>
                    <w:bottom w:val="none" w:sz="0" w:space="0" w:color="auto"/>
                    <w:right w:val="none" w:sz="0" w:space="0" w:color="auto"/>
                  </w:divBdr>
                  <w:divsChild>
                    <w:div w:id="70661281">
                      <w:marLeft w:val="0"/>
                      <w:marRight w:val="0"/>
                      <w:marTop w:val="0"/>
                      <w:marBottom w:val="0"/>
                      <w:divBdr>
                        <w:top w:val="none" w:sz="0" w:space="0" w:color="auto"/>
                        <w:left w:val="none" w:sz="0" w:space="0" w:color="auto"/>
                        <w:bottom w:val="none" w:sz="0" w:space="0" w:color="auto"/>
                        <w:right w:val="none" w:sz="0" w:space="0" w:color="auto"/>
                      </w:divBdr>
                    </w:div>
                  </w:divsChild>
                </w:div>
                <w:div w:id="1400400581">
                  <w:marLeft w:val="0"/>
                  <w:marRight w:val="0"/>
                  <w:marTop w:val="0"/>
                  <w:marBottom w:val="0"/>
                  <w:divBdr>
                    <w:top w:val="none" w:sz="0" w:space="0" w:color="auto"/>
                    <w:left w:val="none" w:sz="0" w:space="0" w:color="auto"/>
                    <w:bottom w:val="none" w:sz="0" w:space="0" w:color="auto"/>
                    <w:right w:val="none" w:sz="0" w:space="0" w:color="auto"/>
                  </w:divBdr>
                  <w:divsChild>
                    <w:div w:id="11246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1024">
          <w:marLeft w:val="0"/>
          <w:marRight w:val="0"/>
          <w:marTop w:val="0"/>
          <w:marBottom w:val="0"/>
          <w:divBdr>
            <w:top w:val="none" w:sz="0" w:space="0" w:color="auto"/>
            <w:left w:val="none" w:sz="0" w:space="0" w:color="auto"/>
            <w:bottom w:val="none" w:sz="0" w:space="0" w:color="auto"/>
            <w:right w:val="none" w:sz="0" w:space="0" w:color="auto"/>
          </w:divBdr>
          <w:divsChild>
            <w:div w:id="1279919678">
              <w:marLeft w:val="0"/>
              <w:marRight w:val="0"/>
              <w:marTop w:val="0"/>
              <w:marBottom w:val="0"/>
              <w:divBdr>
                <w:top w:val="none" w:sz="0" w:space="0" w:color="auto"/>
                <w:left w:val="none" w:sz="0" w:space="0" w:color="auto"/>
                <w:bottom w:val="none" w:sz="0" w:space="0" w:color="auto"/>
                <w:right w:val="none" w:sz="0" w:space="0" w:color="auto"/>
              </w:divBdr>
              <w:divsChild>
                <w:div w:id="1068461996">
                  <w:marLeft w:val="0"/>
                  <w:marRight w:val="0"/>
                  <w:marTop w:val="0"/>
                  <w:marBottom w:val="0"/>
                  <w:divBdr>
                    <w:top w:val="none" w:sz="0" w:space="0" w:color="auto"/>
                    <w:left w:val="none" w:sz="0" w:space="0" w:color="auto"/>
                    <w:bottom w:val="none" w:sz="0" w:space="0" w:color="auto"/>
                    <w:right w:val="none" w:sz="0" w:space="0" w:color="auto"/>
                  </w:divBdr>
                  <w:divsChild>
                    <w:div w:id="349188771">
                      <w:marLeft w:val="0"/>
                      <w:marRight w:val="0"/>
                      <w:marTop w:val="0"/>
                      <w:marBottom w:val="0"/>
                      <w:divBdr>
                        <w:top w:val="none" w:sz="0" w:space="0" w:color="auto"/>
                        <w:left w:val="none" w:sz="0" w:space="0" w:color="auto"/>
                        <w:bottom w:val="none" w:sz="0" w:space="0" w:color="auto"/>
                        <w:right w:val="none" w:sz="0" w:space="0" w:color="auto"/>
                      </w:divBdr>
                    </w:div>
                  </w:divsChild>
                </w:div>
                <w:div w:id="1148060521">
                  <w:marLeft w:val="0"/>
                  <w:marRight w:val="0"/>
                  <w:marTop w:val="0"/>
                  <w:marBottom w:val="0"/>
                  <w:divBdr>
                    <w:top w:val="none" w:sz="0" w:space="0" w:color="auto"/>
                    <w:left w:val="none" w:sz="0" w:space="0" w:color="auto"/>
                    <w:bottom w:val="none" w:sz="0" w:space="0" w:color="auto"/>
                    <w:right w:val="none" w:sz="0" w:space="0" w:color="auto"/>
                  </w:divBdr>
                  <w:divsChild>
                    <w:div w:id="8314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995922">
      <w:bodyDiv w:val="1"/>
      <w:marLeft w:val="0"/>
      <w:marRight w:val="0"/>
      <w:marTop w:val="0"/>
      <w:marBottom w:val="0"/>
      <w:divBdr>
        <w:top w:val="none" w:sz="0" w:space="0" w:color="auto"/>
        <w:left w:val="none" w:sz="0" w:space="0" w:color="auto"/>
        <w:bottom w:val="none" w:sz="0" w:space="0" w:color="auto"/>
        <w:right w:val="none" w:sz="0" w:space="0" w:color="auto"/>
      </w:divBdr>
      <w:divsChild>
        <w:div w:id="1316909038">
          <w:marLeft w:val="0"/>
          <w:marRight w:val="0"/>
          <w:marTop w:val="0"/>
          <w:marBottom w:val="0"/>
          <w:divBdr>
            <w:top w:val="none" w:sz="0" w:space="0" w:color="auto"/>
            <w:left w:val="none" w:sz="0" w:space="0" w:color="auto"/>
            <w:bottom w:val="none" w:sz="0" w:space="0" w:color="auto"/>
            <w:right w:val="none" w:sz="0" w:space="0" w:color="auto"/>
          </w:divBdr>
          <w:divsChild>
            <w:div w:id="463158455">
              <w:marLeft w:val="0"/>
              <w:marRight w:val="0"/>
              <w:marTop w:val="0"/>
              <w:marBottom w:val="0"/>
              <w:divBdr>
                <w:top w:val="none" w:sz="0" w:space="0" w:color="auto"/>
                <w:left w:val="none" w:sz="0" w:space="0" w:color="auto"/>
                <w:bottom w:val="none" w:sz="0" w:space="0" w:color="auto"/>
                <w:right w:val="none" w:sz="0" w:space="0" w:color="auto"/>
              </w:divBdr>
              <w:divsChild>
                <w:div w:id="14384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96020">
      <w:bodyDiv w:val="1"/>
      <w:marLeft w:val="0"/>
      <w:marRight w:val="0"/>
      <w:marTop w:val="0"/>
      <w:marBottom w:val="0"/>
      <w:divBdr>
        <w:top w:val="none" w:sz="0" w:space="0" w:color="auto"/>
        <w:left w:val="none" w:sz="0" w:space="0" w:color="auto"/>
        <w:bottom w:val="none" w:sz="0" w:space="0" w:color="auto"/>
        <w:right w:val="none" w:sz="0" w:space="0" w:color="auto"/>
      </w:divBdr>
      <w:divsChild>
        <w:div w:id="1155998276">
          <w:marLeft w:val="0"/>
          <w:marRight w:val="0"/>
          <w:marTop w:val="0"/>
          <w:marBottom w:val="0"/>
          <w:divBdr>
            <w:top w:val="none" w:sz="0" w:space="0" w:color="auto"/>
            <w:left w:val="none" w:sz="0" w:space="0" w:color="auto"/>
            <w:bottom w:val="none" w:sz="0" w:space="0" w:color="auto"/>
            <w:right w:val="none" w:sz="0" w:space="0" w:color="auto"/>
          </w:divBdr>
          <w:divsChild>
            <w:div w:id="1393045345">
              <w:marLeft w:val="0"/>
              <w:marRight w:val="0"/>
              <w:marTop w:val="0"/>
              <w:marBottom w:val="0"/>
              <w:divBdr>
                <w:top w:val="none" w:sz="0" w:space="0" w:color="auto"/>
                <w:left w:val="none" w:sz="0" w:space="0" w:color="auto"/>
                <w:bottom w:val="none" w:sz="0" w:space="0" w:color="auto"/>
                <w:right w:val="none" w:sz="0" w:space="0" w:color="auto"/>
              </w:divBdr>
              <w:divsChild>
                <w:div w:id="13539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08139">
      <w:bodyDiv w:val="1"/>
      <w:marLeft w:val="0"/>
      <w:marRight w:val="0"/>
      <w:marTop w:val="0"/>
      <w:marBottom w:val="0"/>
      <w:divBdr>
        <w:top w:val="none" w:sz="0" w:space="0" w:color="auto"/>
        <w:left w:val="none" w:sz="0" w:space="0" w:color="auto"/>
        <w:bottom w:val="none" w:sz="0" w:space="0" w:color="auto"/>
        <w:right w:val="none" w:sz="0" w:space="0" w:color="auto"/>
      </w:divBdr>
      <w:divsChild>
        <w:div w:id="421604719">
          <w:marLeft w:val="0"/>
          <w:marRight w:val="0"/>
          <w:marTop w:val="0"/>
          <w:marBottom w:val="0"/>
          <w:divBdr>
            <w:top w:val="none" w:sz="0" w:space="0" w:color="auto"/>
            <w:left w:val="none" w:sz="0" w:space="0" w:color="auto"/>
            <w:bottom w:val="none" w:sz="0" w:space="0" w:color="auto"/>
            <w:right w:val="none" w:sz="0" w:space="0" w:color="auto"/>
          </w:divBdr>
          <w:divsChild>
            <w:div w:id="1917931756">
              <w:marLeft w:val="0"/>
              <w:marRight w:val="0"/>
              <w:marTop w:val="0"/>
              <w:marBottom w:val="0"/>
              <w:divBdr>
                <w:top w:val="none" w:sz="0" w:space="0" w:color="auto"/>
                <w:left w:val="none" w:sz="0" w:space="0" w:color="auto"/>
                <w:bottom w:val="none" w:sz="0" w:space="0" w:color="auto"/>
                <w:right w:val="none" w:sz="0" w:space="0" w:color="auto"/>
              </w:divBdr>
              <w:divsChild>
                <w:div w:id="726417659">
                  <w:marLeft w:val="0"/>
                  <w:marRight w:val="0"/>
                  <w:marTop w:val="0"/>
                  <w:marBottom w:val="0"/>
                  <w:divBdr>
                    <w:top w:val="none" w:sz="0" w:space="0" w:color="auto"/>
                    <w:left w:val="none" w:sz="0" w:space="0" w:color="auto"/>
                    <w:bottom w:val="none" w:sz="0" w:space="0" w:color="auto"/>
                    <w:right w:val="none" w:sz="0" w:space="0" w:color="auto"/>
                  </w:divBdr>
                  <w:divsChild>
                    <w:div w:id="9452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556472">
      <w:bodyDiv w:val="1"/>
      <w:marLeft w:val="0"/>
      <w:marRight w:val="0"/>
      <w:marTop w:val="0"/>
      <w:marBottom w:val="0"/>
      <w:divBdr>
        <w:top w:val="none" w:sz="0" w:space="0" w:color="auto"/>
        <w:left w:val="none" w:sz="0" w:space="0" w:color="auto"/>
        <w:bottom w:val="none" w:sz="0" w:space="0" w:color="auto"/>
        <w:right w:val="none" w:sz="0" w:space="0" w:color="auto"/>
      </w:divBdr>
      <w:divsChild>
        <w:div w:id="1763644531">
          <w:marLeft w:val="0"/>
          <w:marRight w:val="0"/>
          <w:marTop w:val="0"/>
          <w:marBottom w:val="0"/>
          <w:divBdr>
            <w:top w:val="none" w:sz="0" w:space="0" w:color="auto"/>
            <w:left w:val="none" w:sz="0" w:space="0" w:color="auto"/>
            <w:bottom w:val="none" w:sz="0" w:space="0" w:color="auto"/>
            <w:right w:val="none" w:sz="0" w:space="0" w:color="auto"/>
          </w:divBdr>
          <w:divsChild>
            <w:div w:id="27067879">
              <w:marLeft w:val="0"/>
              <w:marRight w:val="0"/>
              <w:marTop w:val="0"/>
              <w:marBottom w:val="0"/>
              <w:divBdr>
                <w:top w:val="none" w:sz="0" w:space="0" w:color="auto"/>
                <w:left w:val="none" w:sz="0" w:space="0" w:color="auto"/>
                <w:bottom w:val="none" w:sz="0" w:space="0" w:color="auto"/>
                <w:right w:val="none" w:sz="0" w:space="0" w:color="auto"/>
              </w:divBdr>
              <w:divsChild>
                <w:div w:id="8021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20797">
      <w:bodyDiv w:val="1"/>
      <w:marLeft w:val="0"/>
      <w:marRight w:val="0"/>
      <w:marTop w:val="0"/>
      <w:marBottom w:val="0"/>
      <w:divBdr>
        <w:top w:val="none" w:sz="0" w:space="0" w:color="auto"/>
        <w:left w:val="none" w:sz="0" w:space="0" w:color="auto"/>
        <w:bottom w:val="none" w:sz="0" w:space="0" w:color="auto"/>
        <w:right w:val="none" w:sz="0" w:space="0" w:color="auto"/>
      </w:divBdr>
      <w:divsChild>
        <w:div w:id="1331102054">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8455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646044">
      <w:bodyDiv w:val="1"/>
      <w:marLeft w:val="0"/>
      <w:marRight w:val="0"/>
      <w:marTop w:val="0"/>
      <w:marBottom w:val="0"/>
      <w:divBdr>
        <w:top w:val="none" w:sz="0" w:space="0" w:color="auto"/>
        <w:left w:val="none" w:sz="0" w:space="0" w:color="auto"/>
        <w:bottom w:val="none" w:sz="0" w:space="0" w:color="auto"/>
        <w:right w:val="none" w:sz="0" w:space="0" w:color="auto"/>
      </w:divBdr>
      <w:divsChild>
        <w:div w:id="964312453">
          <w:marLeft w:val="0"/>
          <w:marRight w:val="0"/>
          <w:marTop w:val="0"/>
          <w:marBottom w:val="0"/>
          <w:divBdr>
            <w:top w:val="none" w:sz="0" w:space="0" w:color="auto"/>
            <w:left w:val="none" w:sz="0" w:space="0" w:color="auto"/>
            <w:bottom w:val="none" w:sz="0" w:space="0" w:color="auto"/>
            <w:right w:val="none" w:sz="0" w:space="0" w:color="auto"/>
          </w:divBdr>
          <w:divsChild>
            <w:div w:id="1243373506">
              <w:marLeft w:val="0"/>
              <w:marRight w:val="0"/>
              <w:marTop w:val="0"/>
              <w:marBottom w:val="0"/>
              <w:divBdr>
                <w:top w:val="none" w:sz="0" w:space="0" w:color="auto"/>
                <w:left w:val="none" w:sz="0" w:space="0" w:color="auto"/>
                <w:bottom w:val="none" w:sz="0" w:space="0" w:color="auto"/>
                <w:right w:val="none" w:sz="0" w:space="0" w:color="auto"/>
              </w:divBdr>
              <w:divsChild>
                <w:div w:id="16123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79372">
      <w:bodyDiv w:val="1"/>
      <w:marLeft w:val="0"/>
      <w:marRight w:val="0"/>
      <w:marTop w:val="0"/>
      <w:marBottom w:val="0"/>
      <w:divBdr>
        <w:top w:val="none" w:sz="0" w:space="0" w:color="auto"/>
        <w:left w:val="none" w:sz="0" w:space="0" w:color="auto"/>
        <w:bottom w:val="none" w:sz="0" w:space="0" w:color="auto"/>
        <w:right w:val="none" w:sz="0" w:space="0" w:color="auto"/>
      </w:divBdr>
      <w:divsChild>
        <w:div w:id="1596791557">
          <w:marLeft w:val="0"/>
          <w:marRight w:val="0"/>
          <w:marTop w:val="0"/>
          <w:marBottom w:val="0"/>
          <w:divBdr>
            <w:top w:val="none" w:sz="0" w:space="0" w:color="auto"/>
            <w:left w:val="none" w:sz="0" w:space="0" w:color="auto"/>
            <w:bottom w:val="none" w:sz="0" w:space="0" w:color="auto"/>
            <w:right w:val="none" w:sz="0" w:space="0" w:color="auto"/>
          </w:divBdr>
          <w:divsChild>
            <w:div w:id="711929388">
              <w:marLeft w:val="0"/>
              <w:marRight w:val="0"/>
              <w:marTop w:val="0"/>
              <w:marBottom w:val="0"/>
              <w:divBdr>
                <w:top w:val="none" w:sz="0" w:space="0" w:color="auto"/>
                <w:left w:val="none" w:sz="0" w:space="0" w:color="auto"/>
                <w:bottom w:val="none" w:sz="0" w:space="0" w:color="auto"/>
                <w:right w:val="none" w:sz="0" w:space="0" w:color="auto"/>
              </w:divBdr>
              <w:divsChild>
                <w:div w:id="67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14939">
      <w:bodyDiv w:val="1"/>
      <w:marLeft w:val="0"/>
      <w:marRight w:val="0"/>
      <w:marTop w:val="0"/>
      <w:marBottom w:val="0"/>
      <w:divBdr>
        <w:top w:val="none" w:sz="0" w:space="0" w:color="auto"/>
        <w:left w:val="none" w:sz="0" w:space="0" w:color="auto"/>
        <w:bottom w:val="none" w:sz="0" w:space="0" w:color="auto"/>
        <w:right w:val="none" w:sz="0" w:space="0" w:color="auto"/>
      </w:divBdr>
      <w:divsChild>
        <w:div w:id="940065634">
          <w:marLeft w:val="0"/>
          <w:marRight w:val="0"/>
          <w:marTop w:val="0"/>
          <w:marBottom w:val="0"/>
          <w:divBdr>
            <w:top w:val="none" w:sz="0" w:space="0" w:color="auto"/>
            <w:left w:val="none" w:sz="0" w:space="0" w:color="auto"/>
            <w:bottom w:val="none" w:sz="0" w:space="0" w:color="auto"/>
            <w:right w:val="none" w:sz="0" w:space="0" w:color="auto"/>
          </w:divBdr>
          <w:divsChild>
            <w:div w:id="1179394559">
              <w:marLeft w:val="0"/>
              <w:marRight w:val="0"/>
              <w:marTop w:val="0"/>
              <w:marBottom w:val="0"/>
              <w:divBdr>
                <w:top w:val="none" w:sz="0" w:space="0" w:color="auto"/>
                <w:left w:val="none" w:sz="0" w:space="0" w:color="auto"/>
                <w:bottom w:val="none" w:sz="0" w:space="0" w:color="auto"/>
                <w:right w:val="none" w:sz="0" w:space="0" w:color="auto"/>
              </w:divBdr>
              <w:divsChild>
                <w:div w:id="18628317">
                  <w:marLeft w:val="0"/>
                  <w:marRight w:val="0"/>
                  <w:marTop w:val="0"/>
                  <w:marBottom w:val="0"/>
                  <w:divBdr>
                    <w:top w:val="none" w:sz="0" w:space="0" w:color="auto"/>
                    <w:left w:val="none" w:sz="0" w:space="0" w:color="auto"/>
                    <w:bottom w:val="none" w:sz="0" w:space="0" w:color="auto"/>
                    <w:right w:val="none" w:sz="0" w:space="0" w:color="auto"/>
                  </w:divBdr>
                  <w:divsChild>
                    <w:div w:id="4764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07851">
      <w:bodyDiv w:val="1"/>
      <w:marLeft w:val="0"/>
      <w:marRight w:val="0"/>
      <w:marTop w:val="0"/>
      <w:marBottom w:val="0"/>
      <w:divBdr>
        <w:top w:val="none" w:sz="0" w:space="0" w:color="auto"/>
        <w:left w:val="none" w:sz="0" w:space="0" w:color="auto"/>
        <w:bottom w:val="none" w:sz="0" w:space="0" w:color="auto"/>
        <w:right w:val="none" w:sz="0" w:space="0" w:color="auto"/>
      </w:divBdr>
      <w:divsChild>
        <w:div w:id="2035187045">
          <w:marLeft w:val="0"/>
          <w:marRight w:val="0"/>
          <w:marTop w:val="0"/>
          <w:marBottom w:val="0"/>
          <w:divBdr>
            <w:top w:val="none" w:sz="0" w:space="0" w:color="auto"/>
            <w:left w:val="none" w:sz="0" w:space="0" w:color="auto"/>
            <w:bottom w:val="none" w:sz="0" w:space="0" w:color="auto"/>
            <w:right w:val="none" w:sz="0" w:space="0" w:color="auto"/>
          </w:divBdr>
          <w:divsChild>
            <w:div w:id="1178272154">
              <w:marLeft w:val="0"/>
              <w:marRight w:val="0"/>
              <w:marTop w:val="0"/>
              <w:marBottom w:val="0"/>
              <w:divBdr>
                <w:top w:val="none" w:sz="0" w:space="0" w:color="auto"/>
                <w:left w:val="none" w:sz="0" w:space="0" w:color="auto"/>
                <w:bottom w:val="none" w:sz="0" w:space="0" w:color="auto"/>
                <w:right w:val="none" w:sz="0" w:space="0" w:color="auto"/>
              </w:divBdr>
              <w:divsChild>
                <w:div w:id="13807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062814">
      <w:bodyDiv w:val="1"/>
      <w:marLeft w:val="0"/>
      <w:marRight w:val="0"/>
      <w:marTop w:val="0"/>
      <w:marBottom w:val="0"/>
      <w:divBdr>
        <w:top w:val="none" w:sz="0" w:space="0" w:color="auto"/>
        <w:left w:val="none" w:sz="0" w:space="0" w:color="auto"/>
        <w:bottom w:val="none" w:sz="0" w:space="0" w:color="auto"/>
        <w:right w:val="none" w:sz="0" w:space="0" w:color="auto"/>
      </w:divBdr>
      <w:divsChild>
        <w:div w:id="99688892">
          <w:marLeft w:val="0"/>
          <w:marRight w:val="0"/>
          <w:marTop w:val="0"/>
          <w:marBottom w:val="0"/>
          <w:divBdr>
            <w:top w:val="none" w:sz="0" w:space="0" w:color="auto"/>
            <w:left w:val="none" w:sz="0" w:space="0" w:color="auto"/>
            <w:bottom w:val="none" w:sz="0" w:space="0" w:color="auto"/>
            <w:right w:val="none" w:sz="0" w:space="0" w:color="auto"/>
          </w:divBdr>
          <w:divsChild>
            <w:div w:id="437215969">
              <w:marLeft w:val="0"/>
              <w:marRight w:val="0"/>
              <w:marTop w:val="0"/>
              <w:marBottom w:val="0"/>
              <w:divBdr>
                <w:top w:val="none" w:sz="0" w:space="0" w:color="auto"/>
                <w:left w:val="none" w:sz="0" w:space="0" w:color="auto"/>
                <w:bottom w:val="none" w:sz="0" w:space="0" w:color="auto"/>
                <w:right w:val="none" w:sz="0" w:space="0" w:color="auto"/>
              </w:divBdr>
              <w:divsChild>
                <w:div w:id="19132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95735">
      <w:bodyDiv w:val="1"/>
      <w:marLeft w:val="0"/>
      <w:marRight w:val="0"/>
      <w:marTop w:val="0"/>
      <w:marBottom w:val="0"/>
      <w:divBdr>
        <w:top w:val="none" w:sz="0" w:space="0" w:color="auto"/>
        <w:left w:val="none" w:sz="0" w:space="0" w:color="auto"/>
        <w:bottom w:val="none" w:sz="0" w:space="0" w:color="auto"/>
        <w:right w:val="none" w:sz="0" w:space="0" w:color="auto"/>
      </w:divBdr>
      <w:divsChild>
        <w:div w:id="1827431492">
          <w:marLeft w:val="0"/>
          <w:marRight w:val="0"/>
          <w:marTop w:val="0"/>
          <w:marBottom w:val="0"/>
          <w:divBdr>
            <w:top w:val="none" w:sz="0" w:space="0" w:color="auto"/>
            <w:left w:val="none" w:sz="0" w:space="0" w:color="auto"/>
            <w:bottom w:val="none" w:sz="0" w:space="0" w:color="auto"/>
            <w:right w:val="none" w:sz="0" w:space="0" w:color="auto"/>
          </w:divBdr>
          <w:divsChild>
            <w:div w:id="2009599917">
              <w:marLeft w:val="0"/>
              <w:marRight w:val="0"/>
              <w:marTop w:val="0"/>
              <w:marBottom w:val="0"/>
              <w:divBdr>
                <w:top w:val="none" w:sz="0" w:space="0" w:color="auto"/>
                <w:left w:val="none" w:sz="0" w:space="0" w:color="auto"/>
                <w:bottom w:val="none" w:sz="0" w:space="0" w:color="auto"/>
                <w:right w:val="none" w:sz="0" w:space="0" w:color="auto"/>
              </w:divBdr>
              <w:divsChild>
                <w:div w:id="15042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28412">
      <w:bodyDiv w:val="1"/>
      <w:marLeft w:val="0"/>
      <w:marRight w:val="0"/>
      <w:marTop w:val="0"/>
      <w:marBottom w:val="0"/>
      <w:divBdr>
        <w:top w:val="none" w:sz="0" w:space="0" w:color="auto"/>
        <w:left w:val="none" w:sz="0" w:space="0" w:color="auto"/>
        <w:bottom w:val="none" w:sz="0" w:space="0" w:color="auto"/>
        <w:right w:val="none" w:sz="0" w:space="0" w:color="auto"/>
      </w:divBdr>
      <w:divsChild>
        <w:div w:id="1210649705">
          <w:marLeft w:val="0"/>
          <w:marRight w:val="0"/>
          <w:marTop w:val="0"/>
          <w:marBottom w:val="0"/>
          <w:divBdr>
            <w:top w:val="none" w:sz="0" w:space="0" w:color="auto"/>
            <w:left w:val="none" w:sz="0" w:space="0" w:color="auto"/>
            <w:bottom w:val="none" w:sz="0" w:space="0" w:color="auto"/>
            <w:right w:val="none" w:sz="0" w:space="0" w:color="auto"/>
          </w:divBdr>
          <w:divsChild>
            <w:div w:id="542983635">
              <w:marLeft w:val="0"/>
              <w:marRight w:val="0"/>
              <w:marTop w:val="0"/>
              <w:marBottom w:val="0"/>
              <w:divBdr>
                <w:top w:val="none" w:sz="0" w:space="0" w:color="auto"/>
                <w:left w:val="none" w:sz="0" w:space="0" w:color="auto"/>
                <w:bottom w:val="none" w:sz="0" w:space="0" w:color="auto"/>
                <w:right w:val="none" w:sz="0" w:space="0" w:color="auto"/>
              </w:divBdr>
              <w:divsChild>
                <w:div w:id="1995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24499">
      <w:bodyDiv w:val="1"/>
      <w:marLeft w:val="0"/>
      <w:marRight w:val="0"/>
      <w:marTop w:val="0"/>
      <w:marBottom w:val="0"/>
      <w:divBdr>
        <w:top w:val="none" w:sz="0" w:space="0" w:color="auto"/>
        <w:left w:val="none" w:sz="0" w:space="0" w:color="auto"/>
        <w:bottom w:val="none" w:sz="0" w:space="0" w:color="auto"/>
        <w:right w:val="none" w:sz="0" w:space="0" w:color="auto"/>
      </w:divBdr>
      <w:divsChild>
        <w:div w:id="1644507357">
          <w:marLeft w:val="0"/>
          <w:marRight w:val="0"/>
          <w:marTop w:val="0"/>
          <w:marBottom w:val="0"/>
          <w:divBdr>
            <w:top w:val="none" w:sz="0" w:space="0" w:color="auto"/>
            <w:left w:val="none" w:sz="0" w:space="0" w:color="auto"/>
            <w:bottom w:val="none" w:sz="0" w:space="0" w:color="auto"/>
            <w:right w:val="none" w:sz="0" w:space="0" w:color="auto"/>
          </w:divBdr>
          <w:divsChild>
            <w:div w:id="1508860260">
              <w:marLeft w:val="0"/>
              <w:marRight w:val="0"/>
              <w:marTop w:val="0"/>
              <w:marBottom w:val="0"/>
              <w:divBdr>
                <w:top w:val="none" w:sz="0" w:space="0" w:color="auto"/>
                <w:left w:val="none" w:sz="0" w:space="0" w:color="auto"/>
                <w:bottom w:val="none" w:sz="0" w:space="0" w:color="auto"/>
                <w:right w:val="none" w:sz="0" w:space="0" w:color="auto"/>
              </w:divBdr>
              <w:divsChild>
                <w:div w:id="16014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8855">
      <w:bodyDiv w:val="1"/>
      <w:marLeft w:val="0"/>
      <w:marRight w:val="0"/>
      <w:marTop w:val="0"/>
      <w:marBottom w:val="0"/>
      <w:divBdr>
        <w:top w:val="none" w:sz="0" w:space="0" w:color="auto"/>
        <w:left w:val="none" w:sz="0" w:space="0" w:color="auto"/>
        <w:bottom w:val="none" w:sz="0" w:space="0" w:color="auto"/>
        <w:right w:val="none" w:sz="0" w:space="0" w:color="auto"/>
      </w:divBdr>
    </w:div>
    <w:div w:id="872886857">
      <w:bodyDiv w:val="1"/>
      <w:marLeft w:val="0"/>
      <w:marRight w:val="0"/>
      <w:marTop w:val="0"/>
      <w:marBottom w:val="0"/>
      <w:divBdr>
        <w:top w:val="none" w:sz="0" w:space="0" w:color="auto"/>
        <w:left w:val="none" w:sz="0" w:space="0" w:color="auto"/>
        <w:bottom w:val="none" w:sz="0" w:space="0" w:color="auto"/>
        <w:right w:val="none" w:sz="0" w:space="0" w:color="auto"/>
      </w:divBdr>
      <w:divsChild>
        <w:div w:id="1887834094">
          <w:marLeft w:val="0"/>
          <w:marRight w:val="0"/>
          <w:marTop w:val="0"/>
          <w:marBottom w:val="0"/>
          <w:divBdr>
            <w:top w:val="none" w:sz="0" w:space="0" w:color="auto"/>
            <w:left w:val="none" w:sz="0" w:space="0" w:color="auto"/>
            <w:bottom w:val="none" w:sz="0" w:space="0" w:color="auto"/>
            <w:right w:val="none" w:sz="0" w:space="0" w:color="auto"/>
          </w:divBdr>
          <w:divsChild>
            <w:div w:id="403914406">
              <w:marLeft w:val="0"/>
              <w:marRight w:val="0"/>
              <w:marTop w:val="0"/>
              <w:marBottom w:val="0"/>
              <w:divBdr>
                <w:top w:val="none" w:sz="0" w:space="0" w:color="auto"/>
                <w:left w:val="none" w:sz="0" w:space="0" w:color="auto"/>
                <w:bottom w:val="none" w:sz="0" w:space="0" w:color="auto"/>
                <w:right w:val="none" w:sz="0" w:space="0" w:color="auto"/>
              </w:divBdr>
              <w:divsChild>
                <w:div w:id="624851887">
                  <w:marLeft w:val="0"/>
                  <w:marRight w:val="0"/>
                  <w:marTop w:val="0"/>
                  <w:marBottom w:val="0"/>
                  <w:divBdr>
                    <w:top w:val="none" w:sz="0" w:space="0" w:color="auto"/>
                    <w:left w:val="none" w:sz="0" w:space="0" w:color="auto"/>
                    <w:bottom w:val="none" w:sz="0" w:space="0" w:color="auto"/>
                    <w:right w:val="none" w:sz="0" w:space="0" w:color="auto"/>
                  </w:divBdr>
                  <w:divsChild>
                    <w:div w:id="10476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4845">
      <w:bodyDiv w:val="1"/>
      <w:marLeft w:val="0"/>
      <w:marRight w:val="0"/>
      <w:marTop w:val="0"/>
      <w:marBottom w:val="0"/>
      <w:divBdr>
        <w:top w:val="none" w:sz="0" w:space="0" w:color="auto"/>
        <w:left w:val="none" w:sz="0" w:space="0" w:color="auto"/>
        <w:bottom w:val="none" w:sz="0" w:space="0" w:color="auto"/>
        <w:right w:val="none" w:sz="0" w:space="0" w:color="auto"/>
      </w:divBdr>
    </w:div>
    <w:div w:id="878132165">
      <w:bodyDiv w:val="1"/>
      <w:marLeft w:val="0"/>
      <w:marRight w:val="0"/>
      <w:marTop w:val="0"/>
      <w:marBottom w:val="0"/>
      <w:divBdr>
        <w:top w:val="none" w:sz="0" w:space="0" w:color="auto"/>
        <w:left w:val="none" w:sz="0" w:space="0" w:color="auto"/>
        <w:bottom w:val="none" w:sz="0" w:space="0" w:color="auto"/>
        <w:right w:val="none" w:sz="0" w:space="0" w:color="auto"/>
      </w:divBdr>
      <w:divsChild>
        <w:div w:id="850223125">
          <w:marLeft w:val="0"/>
          <w:marRight w:val="0"/>
          <w:marTop w:val="0"/>
          <w:marBottom w:val="0"/>
          <w:divBdr>
            <w:top w:val="none" w:sz="0" w:space="0" w:color="auto"/>
            <w:left w:val="none" w:sz="0" w:space="0" w:color="auto"/>
            <w:bottom w:val="none" w:sz="0" w:space="0" w:color="auto"/>
            <w:right w:val="none" w:sz="0" w:space="0" w:color="auto"/>
          </w:divBdr>
          <w:divsChild>
            <w:div w:id="18286280">
              <w:marLeft w:val="0"/>
              <w:marRight w:val="0"/>
              <w:marTop w:val="0"/>
              <w:marBottom w:val="0"/>
              <w:divBdr>
                <w:top w:val="none" w:sz="0" w:space="0" w:color="auto"/>
                <w:left w:val="none" w:sz="0" w:space="0" w:color="auto"/>
                <w:bottom w:val="none" w:sz="0" w:space="0" w:color="auto"/>
                <w:right w:val="none" w:sz="0" w:space="0" w:color="auto"/>
              </w:divBdr>
              <w:divsChild>
                <w:div w:id="6920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31672">
      <w:bodyDiv w:val="1"/>
      <w:marLeft w:val="0"/>
      <w:marRight w:val="0"/>
      <w:marTop w:val="0"/>
      <w:marBottom w:val="0"/>
      <w:divBdr>
        <w:top w:val="none" w:sz="0" w:space="0" w:color="auto"/>
        <w:left w:val="none" w:sz="0" w:space="0" w:color="auto"/>
        <w:bottom w:val="none" w:sz="0" w:space="0" w:color="auto"/>
        <w:right w:val="none" w:sz="0" w:space="0" w:color="auto"/>
      </w:divBdr>
      <w:divsChild>
        <w:div w:id="1426540053">
          <w:marLeft w:val="0"/>
          <w:marRight w:val="0"/>
          <w:marTop w:val="0"/>
          <w:marBottom w:val="0"/>
          <w:divBdr>
            <w:top w:val="none" w:sz="0" w:space="0" w:color="auto"/>
            <w:left w:val="none" w:sz="0" w:space="0" w:color="auto"/>
            <w:bottom w:val="none" w:sz="0" w:space="0" w:color="auto"/>
            <w:right w:val="none" w:sz="0" w:space="0" w:color="auto"/>
          </w:divBdr>
          <w:divsChild>
            <w:div w:id="123159319">
              <w:marLeft w:val="0"/>
              <w:marRight w:val="0"/>
              <w:marTop w:val="0"/>
              <w:marBottom w:val="0"/>
              <w:divBdr>
                <w:top w:val="none" w:sz="0" w:space="0" w:color="auto"/>
                <w:left w:val="none" w:sz="0" w:space="0" w:color="auto"/>
                <w:bottom w:val="none" w:sz="0" w:space="0" w:color="auto"/>
                <w:right w:val="none" w:sz="0" w:space="0" w:color="auto"/>
              </w:divBdr>
              <w:divsChild>
                <w:div w:id="18156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946252">
      <w:bodyDiv w:val="1"/>
      <w:marLeft w:val="0"/>
      <w:marRight w:val="0"/>
      <w:marTop w:val="0"/>
      <w:marBottom w:val="0"/>
      <w:divBdr>
        <w:top w:val="none" w:sz="0" w:space="0" w:color="auto"/>
        <w:left w:val="none" w:sz="0" w:space="0" w:color="auto"/>
        <w:bottom w:val="none" w:sz="0" w:space="0" w:color="auto"/>
        <w:right w:val="none" w:sz="0" w:space="0" w:color="auto"/>
      </w:divBdr>
    </w:div>
    <w:div w:id="1084914848">
      <w:bodyDiv w:val="1"/>
      <w:marLeft w:val="0"/>
      <w:marRight w:val="0"/>
      <w:marTop w:val="0"/>
      <w:marBottom w:val="0"/>
      <w:divBdr>
        <w:top w:val="none" w:sz="0" w:space="0" w:color="auto"/>
        <w:left w:val="none" w:sz="0" w:space="0" w:color="auto"/>
        <w:bottom w:val="none" w:sz="0" w:space="0" w:color="auto"/>
        <w:right w:val="none" w:sz="0" w:space="0" w:color="auto"/>
      </w:divBdr>
    </w:div>
    <w:div w:id="1101028649">
      <w:bodyDiv w:val="1"/>
      <w:marLeft w:val="0"/>
      <w:marRight w:val="0"/>
      <w:marTop w:val="0"/>
      <w:marBottom w:val="0"/>
      <w:divBdr>
        <w:top w:val="none" w:sz="0" w:space="0" w:color="auto"/>
        <w:left w:val="none" w:sz="0" w:space="0" w:color="auto"/>
        <w:bottom w:val="none" w:sz="0" w:space="0" w:color="auto"/>
        <w:right w:val="none" w:sz="0" w:space="0" w:color="auto"/>
      </w:divBdr>
    </w:div>
    <w:div w:id="1126894096">
      <w:bodyDiv w:val="1"/>
      <w:marLeft w:val="0"/>
      <w:marRight w:val="0"/>
      <w:marTop w:val="0"/>
      <w:marBottom w:val="0"/>
      <w:divBdr>
        <w:top w:val="none" w:sz="0" w:space="0" w:color="auto"/>
        <w:left w:val="none" w:sz="0" w:space="0" w:color="auto"/>
        <w:bottom w:val="none" w:sz="0" w:space="0" w:color="auto"/>
        <w:right w:val="none" w:sz="0" w:space="0" w:color="auto"/>
      </w:divBdr>
      <w:divsChild>
        <w:div w:id="1935043203">
          <w:marLeft w:val="0"/>
          <w:marRight w:val="0"/>
          <w:marTop w:val="0"/>
          <w:marBottom w:val="0"/>
          <w:divBdr>
            <w:top w:val="none" w:sz="0" w:space="0" w:color="auto"/>
            <w:left w:val="none" w:sz="0" w:space="0" w:color="auto"/>
            <w:bottom w:val="none" w:sz="0" w:space="0" w:color="auto"/>
            <w:right w:val="none" w:sz="0" w:space="0" w:color="auto"/>
          </w:divBdr>
          <w:divsChild>
            <w:div w:id="1998805365">
              <w:marLeft w:val="0"/>
              <w:marRight w:val="0"/>
              <w:marTop w:val="0"/>
              <w:marBottom w:val="0"/>
              <w:divBdr>
                <w:top w:val="none" w:sz="0" w:space="0" w:color="auto"/>
                <w:left w:val="none" w:sz="0" w:space="0" w:color="auto"/>
                <w:bottom w:val="none" w:sz="0" w:space="0" w:color="auto"/>
                <w:right w:val="none" w:sz="0" w:space="0" w:color="auto"/>
              </w:divBdr>
              <w:divsChild>
                <w:div w:id="792209527">
                  <w:marLeft w:val="0"/>
                  <w:marRight w:val="0"/>
                  <w:marTop w:val="0"/>
                  <w:marBottom w:val="0"/>
                  <w:divBdr>
                    <w:top w:val="none" w:sz="0" w:space="0" w:color="auto"/>
                    <w:left w:val="none" w:sz="0" w:space="0" w:color="auto"/>
                    <w:bottom w:val="none" w:sz="0" w:space="0" w:color="auto"/>
                    <w:right w:val="none" w:sz="0" w:space="0" w:color="auto"/>
                  </w:divBdr>
                  <w:divsChild>
                    <w:div w:id="4123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658796">
      <w:bodyDiv w:val="1"/>
      <w:marLeft w:val="0"/>
      <w:marRight w:val="0"/>
      <w:marTop w:val="0"/>
      <w:marBottom w:val="0"/>
      <w:divBdr>
        <w:top w:val="none" w:sz="0" w:space="0" w:color="auto"/>
        <w:left w:val="none" w:sz="0" w:space="0" w:color="auto"/>
        <w:bottom w:val="none" w:sz="0" w:space="0" w:color="auto"/>
        <w:right w:val="none" w:sz="0" w:space="0" w:color="auto"/>
      </w:divBdr>
      <w:divsChild>
        <w:div w:id="918052353">
          <w:marLeft w:val="0"/>
          <w:marRight w:val="0"/>
          <w:marTop w:val="0"/>
          <w:marBottom w:val="0"/>
          <w:divBdr>
            <w:top w:val="none" w:sz="0" w:space="0" w:color="auto"/>
            <w:left w:val="none" w:sz="0" w:space="0" w:color="auto"/>
            <w:bottom w:val="none" w:sz="0" w:space="0" w:color="auto"/>
            <w:right w:val="none" w:sz="0" w:space="0" w:color="auto"/>
          </w:divBdr>
          <w:divsChild>
            <w:div w:id="747993942">
              <w:marLeft w:val="0"/>
              <w:marRight w:val="0"/>
              <w:marTop w:val="0"/>
              <w:marBottom w:val="0"/>
              <w:divBdr>
                <w:top w:val="none" w:sz="0" w:space="0" w:color="auto"/>
                <w:left w:val="none" w:sz="0" w:space="0" w:color="auto"/>
                <w:bottom w:val="none" w:sz="0" w:space="0" w:color="auto"/>
                <w:right w:val="none" w:sz="0" w:space="0" w:color="auto"/>
              </w:divBdr>
              <w:divsChild>
                <w:div w:id="735325653">
                  <w:marLeft w:val="0"/>
                  <w:marRight w:val="0"/>
                  <w:marTop w:val="0"/>
                  <w:marBottom w:val="0"/>
                  <w:divBdr>
                    <w:top w:val="none" w:sz="0" w:space="0" w:color="auto"/>
                    <w:left w:val="none" w:sz="0" w:space="0" w:color="auto"/>
                    <w:bottom w:val="none" w:sz="0" w:space="0" w:color="auto"/>
                    <w:right w:val="none" w:sz="0" w:space="0" w:color="auto"/>
                  </w:divBdr>
                  <w:divsChild>
                    <w:div w:id="1105081946">
                      <w:marLeft w:val="0"/>
                      <w:marRight w:val="0"/>
                      <w:marTop w:val="0"/>
                      <w:marBottom w:val="0"/>
                      <w:divBdr>
                        <w:top w:val="none" w:sz="0" w:space="0" w:color="auto"/>
                        <w:left w:val="none" w:sz="0" w:space="0" w:color="auto"/>
                        <w:bottom w:val="none" w:sz="0" w:space="0" w:color="auto"/>
                        <w:right w:val="none" w:sz="0" w:space="0" w:color="auto"/>
                      </w:divBdr>
                    </w:div>
                  </w:divsChild>
                </w:div>
                <w:div w:id="1152677931">
                  <w:marLeft w:val="0"/>
                  <w:marRight w:val="0"/>
                  <w:marTop w:val="0"/>
                  <w:marBottom w:val="0"/>
                  <w:divBdr>
                    <w:top w:val="none" w:sz="0" w:space="0" w:color="auto"/>
                    <w:left w:val="none" w:sz="0" w:space="0" w:color="auto"/>
                    <w:bottom w:val="none" w:sz="0" w:space="0" w:color="auto"/>
                    <w:right w:val="none" w:sz="0" w:space="0" w:color="auto"/>
                  </w:divBdr>
                  <w:divsChild>
                    <w:div w:id="16402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3545">
          <w:marLeft w:val="0"/>
          <w:marRight w:val="0"/>
          <w:marTop w:val="0"/>
          <w:marBottom w:val="0"/>
          <w:divBdr>
            <w:top w:val="none" w:sz="0" w:space="0" w:color="auto"/>
            <w:left w:val="none" w:sz="0" w:space="0" w:color="auto"/>
            <w:bottom w:val="none" w:sz="0" w:space="0" w:color="auto"/>
            <w:right w:val="none" w:sz="0" w:space="0" w:color="auto"/>
          </w:divBdr>
          <w:divsChild>
            <w:div w:id="1860658046">
              <w:marLeft w:val="0"/>
              <w:marRight w:val="0"/>
              <w:marTop w:val="0"/>
              <w:marBottom w:val="0"/>
              <w:divBdr>
                <w:top w:val="none" w:sz="0" w:space="0" w:color="auto"/>
                <w:left w:val="none" w:sz="0" w:space="0" w:color="auto"/>
                <w:bottom w:val="none" w:sz="0" w:space="0" w:color="auto"/>
                <w:right w:val="none" w:sz="0" w:space="0" w:color="auto"/>
              </w:divBdr>
              <w:divsChild>
                <w:div w:id="767694205">
                  <w:marLeft w:val="0"/>
                  <w:marRight w:val="0"/>
                  <w:marTop w:val="0"/>
                  <w:marBottom w:val="0"/>
                  <w:divBdr>
                    <w:top w:val="none" w:sz="0" w:space="0" w:color="auto"/>
                    <w:left w:val="none" w:sz="0" w:space="0" w:color="auto"/>
                    <w:bottom w:val="none" w:sz="0" w:space="0" w:color="auto"/>
                    <w:right w:val="none" w:sz="0" w:space="0" w:color="auto"/>
                  </w:divBdr>
                  <w:divsChild>
                    <w:div w:id="2119134270">
                      <w:marLeft w:val="0"/>
                      <w:marRight w:val="0"/>
                      <w:marTop w:val="0"/>
                      <w:marBottom w:val="0"/>
                      <w:divBdr>
                        <w:top w:val="none" w:sz="0" w:space="0" w:color="auto"/>
                        <w:left w:val="none" w:sz="0" w:space="0" w:color="auto"/>
                        <w:bottom w:val="none" w:sz="0" w:space="0" w:color="auto"/>
                        <w:right w:val="none" w:sz="0" w:space="0" w:color="auto"/>
                      </w:divBdr>
                    </w:div>
                  </w:divsChild>
                </w:div>
                <w:div w:id="1217475297">
                  <w:marLeft w:val="0"/>
                  <w:marRight w:val="0"/>
                  <w:marTop w:val="0"/>
                  <w:marBottom w:val="0"/>
                  <w:divBdr>
                    <w:top w:val="none" w:sz="0" w:space="0" w:color="auto"/>
                    <w:left w:val="none" w:sz="0" w:space="0" w:color="auto"/>
                    <w:bottom w:val="none" w:sz="0" w:space="0" w:color="auto"/>
                    <w:right w:val="none" w:sz="0" w:space="0" w:color="auto"/>
                  </w:divBdr>
                  <w:divsChild>
                    <w:div w:id="156055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935558">
      <w:bodyDiv w:val="1"/>
      <w:marLeft w:val="0"/>
      <w:marRight w:val="0"/>
      <w:marTop w:val="0"/>
      <w:marBottom w:val="0"/>
      <w:divBdr>
        <w:top w:val="none" w:sz="0" w:space="0" w:color="auto"/>
        <w:left w:val="none" w:sz="0" w:space="0" w:color="auto"/>
        <w:bottom w:val="none" w:sz="0" w:space="0" w:color="auto"/>
        <w:right w:val="none" w:sz="0" w:space="0" w:color="auto"/>
      </w:divBdr>
    </w:div>
    <w:div w:id="1260023955">
      <w:bodyDiv w:val="1"/>
      <w:marLeft w:val="0"/>
      <w:marRight w:val="0"/>
      <w:marTop w:val="0"/>
      <w:marBottom w:val="0"/>
      <w:divBdr>
        <w:top w:val="none" w:sz="0" w:space="0" w:color="auto"/>
        <w:left w:val="none" w:sz="0" w:space="0" w:color="auto"/>
        <w:bottom w:val="none" w:sz="0" w:space="0" w:color="auto"/>
        <w:right w:val="none" w:sz="0" w:space="0" w:color="auto"/>
      </w:divBdr>
      <w:divsChild>
        <w:div w:id="1303845463">
          <w:marLeft w:val="0"/>
          <w:marRight w:val="0"/>
          <w:marTop w:val="0"/>
          <w:marBottom w:val="0"/>
          <w:divBdr>
            <w:top w:val="none" w:sz="0" w:space="0" w:color="auto"/>
            <w:left w:val="none" w:sz="0" w:space="0" w:color="auto"/>
            <w:bottom w:val="none" w:sz="0" w:space="0" w:color="auto"/>
            <w:right w:val="none" w:sz="0" w:space="0" w:color="auto"/>
          </w:divBdr>
          <w:divsChild>
            <w:div w:id="1909995476">
              <w:marLeft w:val="0"/>
              <w:marRight w:val="0"/>
              <w:marTop w:val="0"/>
              <w:marBottom w:val="0"/>
              <w:divBdr>
                <w:top w:val="none" w:sz="0" w:space="0" w:color="auto"/>
                <w:left w:val="none" w:sz="0" w:space="0" w:color="auto"/>
                <w:bottom w:val="none" w:sz="0" w:space="0" w:color="auto"/>
                <w:right w:val="none" w:sz="0" w:space="0" w:color="auto"/>
              </w:divBdr>
              <w:divsChild>
                <w:div w:id="2014146124">
                  <w:marLeft w:val="0"/>
                  <w:marRight w:val="0"/>
                  <w:marTop w:val="0"/>
                  <w:marBottom w:val="0"/>
                  <w:divBdr>
                    <w:top w:val="none" w:sz="0" w:space="0" w:color="auto"/>
                    <w:left w:val="none" w:sz="0" w:space="0" w:color="auto"/>
                    <w:bottom w:val="none" w:sz="0" w:space="0" w:color="auto"/>
                    <w:right w:val="none" w:sz="0" w:space="0" w:color="auto"/>
                  </w:divBdr>
                </w:div>
              </w:divsChild>
            </w:div>
            <w:div w:id="135612158">
              <w:marLeft w:val="0"/>
              <w:marRight w:val="0"/>
              <w:marTop w:val="0"/>
              <w:marBottom w:val="0"/>
              <w:divBdr>
                <w:top w:val="none" w:sz="0" w:space="0" w:color="auto"/>
                <w:left w:val="none" w:sz="0" w:space="0" w:color="auto"/>
                <w:bottom w:val="none" w:sz="0" w:space="0" w:color="auto"/>
                <w:right w:val="none" w:sz="0" w:space="0" w:color="auto"/>
              </w:divBdr>
              <w:divsChild>
                <w:div w:id="1744840653">
                  <w:marLeft w:val="0"/>
                  <w:marRight w:val="0"/>
                  <w:marTop w:val="0"/>
                  <w:marBottom w:val="0"/>
                  <w:divBdr>
                    <w:top w:val="none" w:sz="0" w:space="0" w:color="auto"/>
                    <w:left w:val="none" w:sz="0" w:space="0" w:color="auto"/>
                    <w:bottom w:val="none" w:sz="0" w:space="0" w:color="auto"/>
                    <w:right w:val="none" w:sz="0" w:space="0" w:color="auto"/>
                  </w:divBdr>
                </w:div>
              </w:divsChild>
            </w:div>
            <w:div w:id="176577724">
              <w:marLeft w:val="0"/>
              <w:marRight w:val="0"/>
              <w:marTop w:val="0"/>
              <w:marBottom w:val="0"/>
              <w:divBdr>
                <w:top w:val="none" w:sz="0" w:space="0" w:color="auto"/>
                <w:left w:val="none" w:sz="0" w:space="0" w:color="auto"/>
                <w:bottom w:val="none" w:sz="0" w:space="0" w:color="auto"/>
                <w:right w:val="none" w:sz="0" w:space="0" w:color="auto"/>
              </w:divBdr>
              <w:divsChild>
                <w:div w:id="4174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7248">
          <w:marLeft w:val="0"/>
          <w:marRight w:val="0"/>
          <w:marTop w:val="0"/>
          <w:marBottom w:val="0"/>
          <w:divBdr>
            <w:top w:val="none" w:sz="0" w:space="0" w:color="auto"/>
            <w:left w:val="none" w:sz="0" w:space="0" w:color="auto"/>
            <w:bottom w:val="none" w:sz="0" w:space="0" w:color="auto"/>
            <w:right w:val="none" w:sz="0" w:space="0" w:color="auto"/>
          </w:divBdr>
          <w:divsChild>
            <w:div w:id="146749967">
              <w:marLeft w:val="0"/>
              <w:marRight w:val="0"/>
              <w:marTop w:val="0"/>
              <w:marBottom w:val="0"/>
              <w:divBdr>
                <w:top w:val="none" w:sz="0" w:space="0" w:color="auto"/>
                <w:left w:val="none" w:sz="0" w:space="0" w:color="auto"/>
                <w:bottom w:val="none" w:sz="0" w:space="0" w:color="auto"/>
                <w:right w:val="none" w:sz="0" w:space="0" w:color="auto"/>
              </w:divBdr>
              <w:divsChild>
                <w:div w:id="4758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88364">
      <w:bodyDiv w:val="1"/>
      <w:marLeft w:val="0"/>
      <w:marRight w:val="0"/>
      <w:marTop w:val="0"/>
      <w:marBottom w:val="0"/>
      <w:divBdr>
        <w:top w:val="none" w:sz="0" w:space="0" w:color="auto"/>
        <w:left w:val="none" w:sz="0" w:space="0" w:color="auto"/>
        <w:bottom w:val="none" w:sz="0" w:space="0" w:color="auto"/>
        <w:right w:val="none" w:sz="0" w:space="0" w:color="auto"/>
      </w:divBdr>
    </w:div>
    <w:div w:id="1395275708">
      <w:bodyDiv w:val="1"/>
      <w:marLeft w:val="0"/>
      <w:marRight w:val="0"/>
      <w:marTop w:val="0"/>
      <w:marBottom w:val="0"/>
      <w:divBdr>
        <w:top w:val="none" w:sz="0" w:space="0" w:color="auto"/>
        <w:left w:val="none" w:sz="0" w:space="0" w:color="auto"/>
        <w:bottom w:val="none" w:sz="0" w:space="0" w:color="auto"/>
        <w:right w:val="none" w:sz="0" w:space="0" w:color="auto"/>
      </w:divBdr>
      <w:divsChild>
        <w:div w:id="1312171470">
          <w:marLeft w:val="0"/>
          <w:marRight w:val="0"/>
          <w:marTop w:val="0"/>
          <w:marBottom w:val="0"/>
          <w:divBdr>
            <w:top w:val="none" w:sz="0" w:space="0" w:color="auto"/>
            <w:left w:val="none" w:sz="0" w:space="0" w:color="auto"/>
            <w:bottom w:val="none" w:sz="0" w:space="0" w:color="auto"/>
            <w:right w:val="none" w:sz="0" w:space="0" w:color="auto"/>
          </w:divBdr>
          <w:divsChild>
            <w:div w:id="1880045517">
              <w:marLeft w:val="0"/>
              <w:marRight w:val="0"/>
              <w:marTop w:val="0"/>
              <w:marBottom w:val="0"/>
              <w:divBdr>
                <w:top w:val="none" w:sz="0" w:space="0" w:color="auto"/>
                <w:left w:val="none" w:sz="0" w:space="0" w:color="auto"/>
                <w:bottom w:val="none" w:sz="0" w:space="0" w:color="auto"/>
                <w:right w:val="none" w:sz="0" w:space="0" w:color="auto"/>
              </w:divBdr>
              <w:divsChild>
                <w:div w:id="1945532047">
                  <w:marLeft w:val="0"/>
                  <w:marRight w:val="0"/>
                  <w:marTop w:val="0"/>
                  <w:marBottom w:val="0"/>
                  <w:divBdr>
                    <w:top w:val="none" w:sz="0" w:space="0" w:color="auto"/>
                    <w:left w:val="none" w:sz="0" w:space="0" w:color="auto"/>
                    <w:bottom w:val="none" w:sz="0" w:space="0" w:color="auto"/>
                    <w:right w:val="none" w:sz="0" w:space="0" w:color="auto"/>
                  </w:divBdr>
                  <w:divsChild>
                    <w:div w:id="11287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63422">
      <w:marLeft w:val="0"/>
      <w:marRight w:val="0"/>
      <w:marTop w:val="0"/>
      <w:marBottom w:val="0"/>
      <w:divBdr>
        <w:top w:val="none" w:sz="0" w:space="0" w:color="auto"/>
        <w:left w:val="none" w:sz="0" w:space="0" w:color="auto"/>
        <w:bottom w:val="none" w:sz="0" w:space="0" w:color="auto"/>
        <w:right w:val="none" w:sz="0" w:space="0" w:color="auto"/>
      </w:divBdr>
    </w:div>
    <w:div w:id="1457063423">
      <w:marLeft w:val="0"/>
      <w:marRight w:val="0"/>
      <w:marTop w:val="0"/>
      <w:marBottom w:val="0"/>
      <w:divBdr>
        <w:top w:val="none" w:sz="0" w:space="0" w:color="auto"/>
        <w:left w:val="none" w:sz="0" w:space="0" w:color="auto"/>
        <w:bottom w:val="none" w:sz="0" w:space="0" w:color="auto"/>
        <w:right w:val="none" w:sz="0" w:space="0" w:color="auto"/>
      </w:divBdr>
    </w:div>
    <w:div w:id="1457063424">
      <w:marLeft w:val="0"/>
      <w:marRight w:val="0"/>
      <w:marTop w:val="0"/>
      <w:marBottom w:val="0"/>
      <w:divBdr>
        <w:top w:val="none" w:sz="0" w:space="0" w:color="auto"/>
        <w:left w:val="none" w:sz="0" w:space="0" w:color="auto"/>
        <w:bottom w:val="none" w:sz="0" w:space="0" w:color="auto"/>
        <w:right w:val="none" w:sz="0" w:space="0" w:color="auto"/>
      </w:divBdr>
    </w:div>
    <w:div w:id="1457063425">
      <w:marLeft w:val="0"/>
      <w:marRight w:val="0"/>
      <w:marTop w:val="0"/>
      <w:marBottom w:val="0"/>
      <w:divBdr>
        <w:top w:val="none" w:sz="0" w:space="0" w:color="auto"/>
        <w:left w:val="none" w:sz="0" w:space="0" w:color="auto"/>
        <w:bottom w:val="none" w:sz="0" w:space="0" w:color="auto"/>
        <w:right w:val="none" w:sz="0" w:space="0" w:color="auto"/>
      </w:divBdr>
    </w:div>
    <w:div w:id="1520465522">
      <w:bodyDiv w:val="1"/>
      <w:marLeft w:val="0"/>
      <w:marRight w:val="0"/>
      <w:marTop w:val="0"/>
      <w:marBottom w:val="0"/>
      <w:divBdr>
        <w:top w:val="none" w:sz="0" w:space="0" w:color="auto"/>
        <w:left w:val="none" w:sz="0" w:space="0" w:color="auto"/>
        <w:bottom w:val="none" w:sz="0" w:space="0" w:color="auto"/>
        <w:right w:val="none" w:sz="0" w:space="0" w:color="auto"/>
      </w:divBdr>
      <w:divsChild>
        <w:div w:id="1810130937">
          <w:marLeft w:val="0"/>
          <w:marRight w:val="0"/>
          <w:marTop w:val="0"/>
          <w:marBottom w:val="0"/>
          <w:divBdr>
            <w:top w:val="none" w:sz="0" w:space="0" w:color="auto"/>
            <w:left w:val="none" w:sz="0" w:space="0" w:color="auto"/>
            <w:bottom w:val="none" w:sz="0" w:space="0" w:color="auto"/>
            <w:right w:val="none" w:sz="0" w:space="0" w:color="auto"/>
          </w:divBdr>
          <w:divsChild>
            <w:div w:id="146871921">
              <w:marLeft w:val="0"/>
              <w:marRight w:val="0"/>
              <w:marTop w:val="0"/>
              <w:marBottom w:val="0"/>
              <w:divBdr>
                <w:top w:val="none" w:sz="0" w:space="0" w:color="auto"/>
                <w:left w:val="none" w:sz="0" w:space="0" w:color="auto"/>
                <w:bottom w:val="none" w:sz="0" w:space="0" w:color="auto"/>
                <w:right w:val="none" w:sz="0" w:space="0" w:color="auto"/>
              </w:divBdr>
              <w:divsChild>
                <w:div w:id="6798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000536">
      <w:bodyDiv w:val="1"/>
      <w:marLeft w:val="0"/>
      <w:marRight w:val="0"/>
      <w:marTop w:val="0"/>
      <w:marBottom w:val="0"/>
      <w:divBdr>
        <w:top w:val="none" w:sz="0" w:space="0" w:color="auto"/>
        <w:left w:val="none" w:sz="0" w:space="0" w:color="auto"/>
        <w:bottom w:val="none" w:sz="0" w:space="0" w:color="auto"/>
        <w:right w:val="none" w:sz="0" w:space="0" w:color="auto"/>
      </w:divBdr>
      <w:divsChild>
        <w:div w:id="1809974208">
          <w:marLeft w:val="0"/>
          <w:marRight w:val="0"/>
          <w:marTop w:val="0"/>
          <w:marBottom w:val="0"/>
          <w:divBdr>
            <w:top w:val="none" w:sz="0" w:space="0" w:color="auto"/>
            <w:left w:val="none" w:sz="0" w:space="0" w:color="auto"/>
            <w:bottom w:val="none" w:sz="0" w:space="0" w:color="auto"/>
            <w:right w:val="none" w:sz="0" w:space="0" w:color="auto"/>
          </w:divBdr>
          <w:divsChild>
            <w:div w:id="769857901">
              <w:marLeft w:val="0"/>
              <w:marRight w:val="0"/>
              <w:marTop w:val="0"/>
              <w:marBottom w:val="0"/>
              <w:divBdr>
                <w:top w:val="none" w:sz="0" w:space="0" w:color="auto"/>
                <w:left w:val="none" w:sz="0" w:space="0" w:color="auto"/>
                <w:bottom w:val="none" w:sz="0" w:space="0" w:color="auto"/>
                <w:right w:val="none" w:sz="0" w:space="0" w:color="auto"/>
              </w:divBdr>
              <w:divsChild>
                <w:div w:id="1506823314">
                  <w:marLeft w:val="0"/>
                  <w:marRight w:val="0"/>
                  <w:marTop w:val="0"/>
                  <w:marBottom w:val="0"/>
                  <w:divBdr>
                    <w:top w:val="none" w:sz="0" w:space="0" w:color="auto"/>
                    <w:left w:val="none" w:sz="0" w:space="0" w:color="auto"/>
                    <w:bottom w:val="none" w:sz="0" w:space="0" w:color="auto"/>
                    <w:right w:val="none" w:sz="0" w:space="0" w:color="auto"/>
                  </w:divBdr>
                  <w:divsChild>
                    <w:div w:id="14437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972176">
      <w:bodyDiv w:val="1"/>
      <w:marLeft w:val="0"/>
      <w:marRight w:val="0"/>
      <w:marTop w:val="0"/>
      <w:marBottom w:val="0"/>
      <w:divBdr>
        <w:top w:val="none" w:sz="0" w:space="0" w:color="auto"/>
        <w:left w:val="none" w:sz="0" w:space="0" w:color="auto"/>
        <w:bottom w:val="none" w:sz="0" w:space="0" w:color="auto"/>
        <w:right w:val="none" w:sz="0" w:space="0" w:color="auto"/>
      </w:divBdr>
    </w:div>
    <w:div w:id="1777360003">
      <w:bodyDiv w:val="1"/>
      <w:marLeft w:val="0"/>
      <w:marRight w:val="0"/>
      <w:marTop w:val="0"/>
      <w:marBottom w:val="0"/>
      <w:divBdr>
        <w:top w:val="none" w:sz="0" w:space="0" w:color="auto"/>
        <w:left w:val="none" w:sz="0" w:space="0" w:color="auto"/>
        <w:bottom w:val="none" w:sz="0" w:space="0" w:color="auto"/>
        <w:right w:val="none" w:sz="0" w:space="0" w:color="auto"/>
      </w:divBdr>
      <w:divsChild>
        <w:div w:id="1624917333">
          <w:marLeft w:val="0"/>
          <w:marRight w:val="0"/>
          <w:marTop w:val="0"/>
          <w:marBottom w:val="0"/>
          <w:divBdr>
            <w:top w:val="none" w:sz="0" w:space="0" w:color="auto"/>
            <w:left w:val="none" w:sz="0" w:space="0" w:color="auto"/>
            <w:bottom w:val="none" w:sz="0" w:space="0" w:color="auto"/>
            <w:right w:val="none" w:sz="0" w:space="0" w:color="auto"/>
          </w:divBdr>
          <w:divsChild>
            <w:div w:id="162941209">
              <w:marLeft w:val="0"/>
              <w:marRight w:val="0"/>
              <w:marTop w:val="0"/>
              <w:marBottom w:val="0"/>
              <w:divBdr>
                <w:top w:val="none" w:sz="0" w:space="0" w:color="auto"/>
                <w:left w:val="none" w:sz="0" w:space="0" w:color="auto"/>
                <w:bottom w:val="none" w:sz="0" w:space="0" w:color="auto"/>
                <w:right w:val="none" w:sz="0" w:space="0" w:color="auto"/>
              </w:divBdr>
              <w:divsChild>
                <w:div w:id="106630792">
                  <w:marLeft w:val="0"/>
                  <w:marRight w:val="0"/>
                  <w:marTop w:val="0"/>
                  <w:marBottom w:val="0"/>
                  <w:divBdr>
                    <w:top w:val="none" w:sz="0" w:space="0" w:color="auto"/>
                    <w:left w:val="none" w:sz="0" w:space="0" w:color="auto"/>
                    <w:bottom w:val="none" w:sz="0" w:space="0" w:color="auto"/>
                    <w:right w:val="none" w:sz="0" w:space="0" w:color="auto"/>
                  </w:divBdr>
                  <w:divsChild>
                    <w:div w:id="10561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84092">
      <w:bodyDiv w:val="1"/>
      <w:marLeft w:val="0"/>
      <w:marRight w:val="0"/>
      <w:marTop w:val="0"/>
      <w:marBottom w:val="0"/>
      <w:divBdr>
        <w:top w:val="none" w:sz="0" w:space="0" w:color="auto"/>
        <w:left w:val="none" w:sz="0" w:space="0" w:color="auto"/>
        <w:bottom w:val="none" w:sz="0" w:space="0" w:color="auto"/>
        <w:right w:val="none" w:sz="0" w:space="0" w:color="auto"/>
      </w:divBdr>
      <w:divsChild>
        <w:div w:id="983463237">
          <w:marLeft w:val="0"/>
          <w:marRight w:val="0"/>
          <w:marTop w:val="0"/>
          <w:marBottom w:val="0"/>
          <w:divBdr>
            <w:top w:val="none" w:sz="0" w:space="0" w:color="auto"/>
            <w:left w:val="none" w:sz="0" w:space="0" w:color="auto"/>
            <w:bottom w:val="none" w:sz="0" w:space="0" w:color="auto"/>
            <w:right w:val="none" w:sz="0" w:space="0" w:color="auto"/>
          </w:divBdr>
          <w:divsChild>
            <w:div w:id="944728346">
              <w:marLeft w:val="0"/>
              <w:marRight w:val="0"/>
              <w:marTop w:val="0"/>
              <w:marBottom w:val="0"/>
              <w:divBdr>
                <w:top w:val="none" w:sz="0" w:space="0" w:color="auto"/>
                <w:left w:val="none" w:sz="0" w:space="0" w:color="auto"/>
                <w:bottom w:val="none" w:sz="0" w:space="0" w:color="auto"/>
                <w:right w:val="none" w:sz="0" w:space="0" w:color="auto"/>
              </w:divBdr>
              <w:divsChild>
                <w:div w:id="536242575">
                  <w:marLeft w:val="0"/>
                  <w:marRight w:val="0"/>
                  <w:marTop w:val="0"/>
                  <w:marBottom w:val="0"/>
                  <w:divBdr>
                    <w:top w:val="none" w:sz="0" w:space="0" w:color="auto"/>
                    <w:left w:val="none" w:sz="0" w:space="0" w:color="auto"/>
                    <w:bottom w:val="none" w:sz="0" w:space="0" w:color="auto"/>
                    <w:right w:val="none" w:sz="0" w:space="0" w:color="auto"/>
                  </w:divBdr>
                  <w:divsChild>
                    <w:div w:id="19731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174517">
      <w:bodyDiv w:val="1"/>
      <w:marLeft w:val="0"/>
      <w:marRight w:val="0"/>
      <w:marTop w:val="0"/>
      <w:marBottom w:val="0"/>
      <w:divBdr>
        <w:top w:val="none" w:sz="0" w:space="0" w:color="auto"/>
        <w:left w:val="none" w:sz="0" w:space="0" w:color="auto"/>
        <w:bottom w:val="none" w:sz="0" w:space="0" w:color="auto"/>
        <w:right w:val="none" w:sz="0" w:space="0" w:color="auto"/>
      </w:divBdr>
      <w:divsChild>
        <w:div w:id="1745375184">
          <w:marLeft w:val="0"/>
          <w:marRight w:val="0"/>
          <w:marTop w:val="0"/>
          <w:marBottom w:val="0"/>
          <w:divBdr>
            <w:top w:val="none" w:sz="0" w:space="0" w:color="auto"/>
            <w:left w:val="none" w:sz="0" w:space="0" w:color="auto"/>
            <w:bottom w:val="none" w:sz="0" w:space="0" w:color="auto"/>
            <w:right w:val="none" w:sz="0" w:space="0" w:color="auto"/>
          </w:divBdr>
          <w:divsChild>
            <w:div w:id="2104104767">
              <w:marLeft w:val="0"/>
              <w:marRight w:val="0"/>
              <w:marTop w:val="0"/>
              <w:marBottom w:val="0"/>
              <w:divBdr>
                <w:top w:val="none" w:sz="0" w:space="0" w:color="auto"/>
                <w:left w:val="none" w:sz="0" w:space="0" w:color="auto"/>
                <w:bottom w:val="none" w:sz="0" w:space="0" w:color="auto"/>
                <w:right w:val="none" w:sz="0" w:space="0" w:color="auto"/>
              </w:divBdr>
              <w:divsChild>
                <w:div w:id="1088497430">
                  <w:marLeft w:val="0"/>
                  <w:marRight w:val="0"/>
                  <w:marTop w:val="0"/>
                  <w:marBottom w:val="0"/>
                  <w:divBdr>
                    <w:top w:val="none" w:sz="0" w:space="0" w:color="auto"/>
                    <w:left w:val="none" w:sz="0" w:space="0" w:color="auto"/>
                    <w:bottom w:val="none" w:sz="0" w:space="0" w:color="auto"/>
                    <w:right w:val="none" w:sz="0" w:space="0" w:color="auto"/>
                  </w:divBdr>
                  <w:divsChild>
                    <w:div w:id="4161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215238">
      <w:bodyDiv w:val="1"/>
      <w:marLeft w:val="0"/>
      <w:marRight w:val="0"/>
      <w:marTop w:val="0"/>
      <w:marBottom w:val="0"/>
      <w:divBdr>
        <w:top w:val="none" w:sz="0" w:space="0" w:color="auto"/>
        <w:left w:val="none" w:sz="0" w:space="0" w:color="auto"/>
        <w:bottom w:val="none" w:sz="0" w:space="0" w:color="auto"/>
        <w:right w:val="none" w:sz="0" w:space="0" w:color="auto"/>
      </w:divBdr>
    </w:div>
    <w:div w:id="2143886440">
      <w:bodyDiv w:val="1"/>
      <w:marLeft w:val="0"/>
      <w:marRight w:val="0"/>
      <w:marTop w:val="0"/>
      <w:marBottom w:val="0"/>
      <w:divBdr>
        <w:top w:val="none" w:sz="0" w:space="0" w:color="auto"/>
        <w:left w:val="none" w:sz="0" w:space="0" w:color="auto"/>
        <w:bottom w:val="none" w:sz="0" w:space="0" w:color="auto"/>
        <w:right w:val="none" w:sz="0" w:space="0" w:color="auto"/>
      </w:divBdr>
      <w:divsChild>
        <w:div w:id="1664043607">
          <w:marLeft w:val="0"/>
          <w:marRight w:val="0"/>
          <w:marTop w:val="0"/>
          <w:marBottom w:val="0"/>
          <w:divBdr>
            <w:top w:val="none" w:sz="0" w:space="0" w:color="auto"/>
            <w:left w:val="none" w:sz="0" w:space="0" w:color="auto"/>
            <w:bottom w:val="none" w:sz="0" w:space="0" w:color="auto"/>
            <w:right w:val="none" w:sz="0" w:space="0" w:color="auto"/>
          </w:divBdr>
          <w:divsChild>
            <w:div w:id="868032050">
              <w:marLeft w:val="0"/>
              <w:marRight w:val="0"/>
              <w:marTop w:val="0"/>
              <w:marBottom w:val="0"/>
              <w:divBdr>
                <w:top w:val="none" w:sz="0" w:space="0" w:color="auto"/>
                <w:left w:val="none" w:sz="0" w:space="0" w:color="auto"/>
                <w:bottom w:val="none" w:sz="0" w:space="0" w:color="auto"/>
                <w:right w:val="none" w:sz="0" w:space="0" w:color="auto"/>
              </w:divBdr>
              <w:divsChild>
                <w:div w:id="8120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mitesmedicina%20laboral@colpensiones.gov.co"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olpensionestramites@colpensiones.gov.c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misnotificacionesd1217@gmail.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amitescolpensiones@colpensionestrasaccional.co"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orteconstitucional.gov.co/relatoria/2020/T-053-20.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90539-51CF-4B7B-852E-82F042A26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43460F-FB03-4AE5-8694-9D6269BD4D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43433A-05A7-44EC-8A53-4D6819479451}">
  <ds:schemaRefs>
    <ds:schemaRef ds:uri="http://schemas.microsoft.com/sharepoint/v3/contenttype/forms"/>
  </ds:schemaRefs>
</ds:datastoreItem>
</file>

<file path=customXml/itemProps4.xml><?xml version="1.0" encoding="utf-8"?>
<ds:datastoreItem xmlns:ds="http://schemas.openxmlformats.org/officeDocument/2006/customXml" ds:itemID="{168DE987-13A7-42C9-9193-FA2188765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8</Pages>
  <Words>2666</Words>
  <Characters>14666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13</cp:revision>
  <cp:lastPrinted>2020-02-21T13:13:00Z</cp:lastPrinted>
  <dcterms:created xsi:type="dcterms:W3CDTF">2020-12-01T20:43:00Z</dcterms:created>
  <dcterms:modified xsi:type="dcterms:W3CDTF">2021-02-25T20:18:00Z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