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608" w:rsidRPr="00946608" w:rsidRDefault="00946608" w:rsidP="00946608">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2"/>
          <w:sz w:val="18"/>
          <w:szCs w:val="18"/>
          <w:lang w:val="es-419" w:eastAsia="fr-FR"/>
        </w:rPr>
      </w:pPr>
      <w:r w:rsidRPr="00946608">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46608" w:rsidRPr="00946608" w:rsidRDefault="00946608" w:rsidP="00946608">
      <w:pPr>
        <w:jc w:val="both"/>
        <w:rPr>
          <w:rFonts w:ascii="Arial" w:eastAsia="Times New Roman" w:hAnsi="Arial" w:cs="Arial"/>
          <w:lang w:val="es-419"/>
        </w:rPr>
      </w:pPr>
    </w:p>
    <w:p w:rsidR="00946608" w:rsidRPr="00946608" w:rsidRDefault="00946608" w:rsidP="00946608">
      <w:pPr>
        <w:jc w:val="both"/>
        <w:rPr>
          <w:rFonts w:ascii="Arial" w:eastAsia="Times New Roman" w:hAnsi="Arial" w:cs="Arial"/>
          <w:b/>
          <w:bCs/>
          <w:iCs/>
          <w:lang w:val="es-419" w:eastAsia="fr-FR"/>
        </w:rPr>
      </w:pPr>
      <w:r w:rsidRPr="00946608">
        <w:rPr>
          <w:rFonts w:ascii="Arial" w:eastAsia="Times New Roman" w:hAnsi="Arial" w:cs="Arial"/>
          <w:b/>
          <w:bCs/>
          <w:iCs/>
          <w:u w:val="single"/>
          <w:lang w:val="es-419" w:eastAsia="fr-FR"/>
        </w:rPr>
        <w:t>TEMAS:</w:t>
      </w:r>
      <w:r w:rsidRPr="00946608">
        <w:rPr>
          <w:rFonts w:ascii="Arial" w:eastAsia="Times New Roman" w:hAnsi="Arial" w:cs="Arial"/>
          <w:b/>
          <w:bCs/>
          <w:iCs/>
          <w:lang w:val="es-419" w:eastAsia="fr-FR"/>
        </w:rPr>
        <w:tab/>
      </w:r>
      <w:r w:rsidR="00560F14">
        <w:rPr>
          <w:rFonts w:ascii="Arial" w:eastAsia="Times New Roman" w:hAnsi="Arial" w:cs="Arial"/>
          <w:b/>
          <w:bCs/>
          <w:iCs/>
          <w:lang w:val="es-419" w:eastAsia="fr-FR"/>
        </w:rPr>
        <w:t xml:space="preserve">ACCIÓN DE GRUPO / DEFINICIÓN LEGAL / CADUCIDAD </w:t>
      </w:r>
      <w:r w:rsidRPr="00946608">
        <w:rPr>
          <w:rFonts w:ascii="Arial" w:eastAsia="Times New Roman" w:hAnsi="Arial" w:cs="Arial"/>
          <w:b/>
          <w:bCs/>
          <w:iCs/>
          <w:lang w:val="es-419" w:eastAsia="fr-FR"/>
        </w:rPr>
        <w:t xml:space="preserve">/ </w:t>
      </w:r>
      <w:r w:rsidR="00560F14">
        <w:rPr>
          <w:rFonts w:ascii="Arial" w:eastAsia="Times New Roman" w:hAnsi="Arial" w:cs="Arial"/>
          <w:b/>
          <w:bCs/>
          <w:iCs/>
          <w:lang w:val="es-419" w:eastAsia="fr-FR"/>
        </w:rPr>
        <w:t>TÉRMINO: 2 AÑOS / NO APLICA PARA QUIENES CONCURREN YA EN CURSO EL PROCESO /</w:t>
      </w:r>
      <w:r w:rsidR="00220C41">
        <w:rPr>
          <w:rFonts w:ascii="Arial" w:eastAsia="Times New Roman" w:hAnsi="Arial" w:cs="Arial"/>
          <w:b/>
          <w:bCs/>
          <w:iCs/>
          <w:lang w:val="es-419" w:eastAsia="fr-FR"/>
        </w:rPr>
        <w:t xml:space="preserve"> LA ACTIVIDAD PERJUDICADA DEBE SER LÍCITA / </w:t>
      </w:r>
      <w:r w:rsidR="00A72B1C">
        <w:rPr>
          <w:rFonts w:ascii="Arial" w:eastAsia="Times New Roman" w:hAnsi="Arial" w:cs="Arial"/>
          <w:b/>
          <w:bCs/>
          <w:iCs/>
          <w:lang w:val="es-419" w:eastAsia="fr-FR"/>
        </w:rPr>
        <w:t>CARGA PROBATORIA DE LOS ACCIONANTES.</w:t>
      </w:r>
    </w:p>
    <w:p w:rsidR="00946608" w:rsidRPr="00946608" w:rsidRDefault="00946608" w:rsidP="00946608">
      <w:pPr>
        <w:jc w:val="both"/>
        <w:rPr>
          <w:rFonts w:ascii="Arial" w:eastAsia="Times New Roman" w:hAnsi="Arial" w:cs="Arial"/>
          <w:lang w:val="es-419"/>
        </w:rPr>
      </w:pPr>
    </w:p>
    <w:p w:rsidR="00E07265" w:rsidRDefault="00E07265" w:rsidP="00946608">
      <w:pPr>
        <w:jc w:val="both"/>
        <w:rPr>
          <w:rFonts w:ascii="Arial" w:eastAsia="Times New Roman" w:hAnsi="Arial" w:cs="Arial"/>
          <w:lang w:val="es-419"/>
        </w:rPr>
      </w:pPr>
      <w:r>
        <w:rPr>
          <w:rFonts w:ascii="Arial" w:eastAsia="Times New Roman" w:hAnsi="Arial" w:cs="Arial"/>
          <w:lang w:val="es-419"/>
        </w:rPr>
        <w:t xml:space="preserve">... </w:t>
      </w:r>
      <w:r w:rsidRPr="00E07265">
        <w:rPr>
          <w:rFonts w:ascii="Arial" w:eastAsia="Times New Roman" w:hAnsi="Arial" w:cs="Arial"/>
          <w:lang w:val="es-419"/>
        </w:rPr>
        <w:t>las acciones de grupo se encuentran consagradas en nuestra Carta Política en el artículo 88 y desarrolladas en la Ley 472 de 1998. La normativa prescribe: son aquellas acciones interpuestas por un número plural o un conjunto de personas que reúnen condiciones uniformes respecto de una misma causa que les originó perjuicios individuales y que se ejercerán exclusivamente para obtener el reconocimiento y pago de la indemnización de los perjuicios. El grupo estará integrado al meno</w:t>
      </w:r>
      <w:r>
        <w:rPr>
          <w:rFonts w:ascii="Arial" w:eastAsia="Times New Roman" w:hAnsi="Arial" w:cs="Arial"/>
          <w:lang w:val="es-419"/>
        </w:rPr>
        <w:t>s por veinte personas (art. 46)…</w:t>
      </w:r>
    </w:p>
    <w:p w:rsidR="00E07265" w:rsidRDefault="00E07265" w:rsidP="00946608">
      <w:pPr>
        <w:jc w:val="both"/>
        <w:rPr>
          <w:rFonts w:ascii="Arial" w:eastAsia="Times New Roman" w:hAnsi="Arial" w:cs="Arial"/>
          <w:lang w:val="es-419"/>
        </w:rPr>
      </w:pPr>
    </w:p>
    <w:p w:rsidR="00E07265" w:rsidRPr="00946608" w:rsidRDefault="00E07265" w:rsidP="00946608">
      <w:pPr>
        <w:jc w:val="both"/>
        <w:rPr>
          <w:rFonts w:ascii="Arial" w:eastAsia="Times New Roman" w:hAnsi="Arial" w:cs="Arial"/>
          <w:lang w:val="es-419"/>
        </w:rPr>
      </w:pPr>
      <w:r w:rsidRPr="00E07265">
        <w:rPr>
          <w:rFonts w:ascii="Arial" w:eastAsia="Times New Roman" w:hAnsi="Arial" w:cs="Arial"/>
          <w:lang w:val="es-419"/>
        </w:rPr>
        <w:t>Con respecto al caso concreto, no ofrece duda que el día 12 de febrero de 2013, en horas de la madrugada, en la vía que de Viterbo conduce a Anserma (Caldas), a la altura del Puente San Lázaro, un carro tanque (placa SNQ 900), cargado con un químico conocido como acrilato de butilo, se volcó, derramando parte del mismo sobre la quebrada San Lázaro, afluente del Río Risaralda, tributario del Rio Cauca.</w:t>
      </w:r>
      <w:r>
        <w:rPr>
          <w:rFonts w:ascii="Arial" w:eastAsia="Times New Roman" w:hAnsi="Arial" w:cs="Arial"/>
          <w:lang w:val="es-419"/>
        </w:rPr>
        <w:t xml:space="preserve"> (…)</w:t>
      </w:r>
    </w:p>
    <w:p w:rsidR="00946608" w:rsidRPr="00946608" w:rsidRDefault="00946608" w:rsidP="00946608">
      <w:pPr>
        <w:jc w:val="both"/>
        <w:rPr>
          <w:rFonts w:ascii="Arial" w:eastAsia="Times New Roman" w:hAnsi="Arial" w:cs="Arial"/>
          <w:lang w:val="es-419"/>
        </w:rPr>
      </w:pPr>
    </w:p>
    <w:p w:rsidR="00946608" w:rsidRPr="00946608" w:rsidRDefault="00E07265" w:rsidP="00946608">
      <w:pPr>
        <w:jc w:val="both"/>
        <w:rPr>
          <w:rFonts w:ascii="Arial" w:eastAsia="Times New Roman" w:hAnsi="Arial" w:cs="Arial"/>
          <w:lang w:val="es-419"/>
        </w:rPr>
      </w:pPr>
      <w:r>
        <w:rPr>
          <w:rFonts w:ascii="Arial" w:eastAsia="Times New Roman" w:hAnsi="Arial" w:cs="Arial"/>
          <w:lang w:val="es-419"/>
        </w:rPr>
        <w:t xml:space="preserve">… </w:t>
      </w:r>
      <w:r w:rsidRPr="00E07265">
        <w:rPr>
          <w:rFonts w:ascii="Arial" w:eastAsia="Times New Roman" w:hAnsi="Arial" w:cs="Arial"/>
          <w:lang w:val="es-419"/>
        </w:rPr>
        <w:t>se aduce en la demanda presentada el 15 de enero de 2014, que los 22 actores iniciales</w:t>
      </w:r>
      <w:r w:rsidR="00560F14">
        <w:rPr>
          <w:rFonts w:ascii="Arial" w:eastAsia="Times New Roman" w:hAnsi="Arial" w:cs="Arial"/>
          <w:lang w:val="es-419"/>
        </w:rPr>
        <w:t>…</w:t>
      </w:r>
      <w:r w:rsidRPr="00E07265">
        <w:rPr>
          <w:rFonts w:ascii="Arial" w:eastAsia="Times New Roman" w:hAnsi="Arial" w:cs="Arial"/>
          <w:lang w:val="es-419"/>
        </w:rPr>
        <w:t xml:space="preserve"> tuvieron un detrimento patrimonial, consistente en la pérdida del ingreso como pescadores, estimado en dos salarios mínimos legales mensuales, que dejaron de percibir durante un año</w:t>
      </w:r>
      <w:r>
        <w:rPr>
          <w:rFonts w:ascii="Arial" w:eastAsia="Times New Roman" w:hAnsi="Arial" w:cs="Arial"/>
          <w:lang w:val="es-419"/>
        </w:rPr>
        <w:t>…</w:t>
      </w:r>
    </w:p>
    <w:p w:rsidR="00946608" w:rsidRPr="00E07265" w:rsidRDefault="00946608" w:rsidP="00946608">
      <w:pPr>
        <w:jc w:val="both"/>
        <w:rPr>
          <w:rFonts w:ascii="Arial" w:eastAsia="Times New Roman" w:hAnsi="Arial" w:cs="Arial"/>
          <w:lang w:val="es-419"/>
        </w:rPr>
      </w:pPr>
    </w:p>
    <w:p w:rsidR="00560F14" w:rsidRPr="00560F14" w:rsidRDefault="00560F14" w:rsidP="00560F14">
      <w:pPr>
        <w:jc w:val="both"/>
        <w:rPr>
          <w:rFonts w:ascii="Arial" w:eastAsia="Times New Roman" w:hAnsi="Arial" w:cs="Arial"/>
        </w:rPr>
      </w:pPr>
      <w:r w:rsidRPr="00560F14">
        <w:rPr>
          <w:rFonts w:ascii="Arial" w:eastAsia="Times New Roman" w:hAnsi="Arial" w:cs="Arial"/>
        </w:rPr>
        <w:t xml:space="preserve">El artículo 47 de la Ley 472 de 1998, en lo que tiene que ver con la caducidad dispone que “la acción de grupo deberá promoverse dentro de los dos (2) años siguientes a la fecha en que se causó el daño o cesó la acción </w:t>
      </w:r>
      <w:proofErr w:type="spellStart"/>
      <w:r w:rsidRPr="00560F14">
        <w:rPr>
          <w:rFonts w:ascii="Arial" w:eastAsia="Times New Roman" w:hAnsi="Arial" w:cs="Arial"/>
        </w:rPr>
        <w:t>vulnerante</w:t>
      </w:r>
      <w:proofErr w:type="spellEnd"/>
      <w:r w:rsidRPr="00560F14">
        <w:rPr>
          <w:rFonts w:ascii="Arial" w:eastAsia="Times New Roman" w:hAnsi="Arial" w:cs="Arial"/>
        </w:rPr>
        <w:t xml:space="preserve"> causante del mismo”.</w:t>
      </w:r>
    </w:p>
    <w:p w:rsidR="00560F14" w:rsidRPr="00560F14" w:rsidRDefault="00560F14" w:rsidP="00560F14">
      <w:pPr>
        <w:jc w:val="both"/>
        <w:rPr>
          <w:rFonts w:ascii="Arial" w:eastAsia="Times New Roman" w:hAnsi="Arial" w:cs="Arial"/>
        </w:rPr>
      </w:pPr>
    </w:p>
    <w:p w:rsidR="00946608" w:rsidRDefault="00560F14" w:rsidP="00560F14">
      <w:pPr>
        <w:jc w:val="both"/>
        <w:rPr>
          <w:rFonts w:ascii="Arial" w:eastAsia="Times New Roman" w:hAnsi="Arial" w:cs="Arial"/>
        </w:rPr>
      </w:pPr>
      <w:r w:rsidRPr="00560F14">
        <w:rPr>
          <w:rFonts w:ascii="Arial" w:eastAsia="Times New Roman" w:hAnsi="Arial" w:cs="Arial"/>
        </w:rPr>
        <w:t>Sin embargo, en uso de la amplia libertad de configuración que le compete al Legislador, que no absoluta, dispuso en el artículo 55 de la Ley 472, que “Cuando la demanda se haya originado en daños ocasionados a un número plural de personas por una misma acción u omisión</w:t>
      </w:r>
      <w:r>
        <w:rPr>
          <w:rFonts w:ascii="Arial" w:eastAsia="Times New Roman" w:hAnsi="Arial" w:cs="Arial"/>
        </w:rPr>
        <w:t>…</w:t>
      </w:r>
      <w:r w:rsidRPr="00560F14">
        <w:rPr>
          <w:rFonts w:ascii="Arial" w:eastAsia="Times New Roman" w:hAnsi="Arial" w:cs="Arial"/>
        </w:rPr>
        <w:t>, derivadas de la vulneración de derechos o intereses colectivos, quienes hubieren sufrido un perjuicio podrán hacerse parte dentro del proceso, antes de la apertura a pruebas</w:t>
      </w:r>
      <w:r>
        <w:rPr>
          <w:rFonts w:ascii="Arial" w:eastAsia="Times New Roman" w:hAnsi="Arial" w:cs="Arial"/>
        </w:rPr>
        <w:t>…</w:t>
      </w:r>
    </w:p>
    <w:p w:rsidR="00560F14" w:rsidRDefault="00560F14" w:rsidP="00560F14">
      <w:pPr>
        <w:jc w:val="both"/>
        <w:rPr>
          <w:rFonts w:ascii="Arial" w:eastAsia="Times New Roman" w:hAnsi="Arial" w:cs="Arial"/>
        </w:rPr>
      </w:pPr>
    </w:p>
    <w:p w:rsidR="00560F14" w:rsidRDefault="00560F14" w:rsidP="00560F14">
      <w:pPr>
        <w:jc w:val="both"/>
        <w:rPr>
          <w:rFonts w:ascii="Arial" w:eastAsia="Times New Roman" w:hAnsi="Arial" w:cs="Arial"/>
        </w:rPr>
      </w:pPr>
      <w:r>
        <w:rPr>
          <w:rFonts w:ascii="Arial" w:eastAsia="Times New Roman" w:hAnsi="Arial" w:cs="Arial"/>
        </w:rPr>
        <w:t xml:space="preserve">… </w:t>
      </w:r>
      <w:r w:rsidRPr="00560F14">
        <w:rPr>
          <w:rFonts w:ascii="Arial" w:eastAsia="Times New Roman" w:hAnsi="Arial" w:cs="Arial"/>
        </w:rPr>
        <w:t>si ni siquiera se exige para la integración al grupo, cuando ya se haya proferido la sentencia respectiva, que no se haya presentado el fenómeno de la caducidad, con mayor razón es impropio exigir para la integración antes de la apertura de pruebas, etapa previa al fallo, que no haya caducado la acción.</w:t>
      </w:r>
      <w:r>
        <w:rPr>
          <w:rFonts w:ascii="Arial" w:eastAsia="Times New Roman" w:hAnsi="Arial" w:cs="Arial"/>
        </w:rPr>
        <w:t xml:space="preserve"> (…)</w:t>
      </w:r>
    </w:p>
    <w:p w:rsidR="00560F14" w:rsidRDefault="00560F14" w:rsidP="00560F14">
      <w:pPr>
        <w:jc w:val="both"/>
        <w:rPr>
          <w:rFonts w:ascii="Arial" w:eastAsia="Times New Roman" w:hAnsi="Arial" w:cs="Arial"/>
        </w:rPr>
      </w:pPr>
    </w:p>
    <w:p w:rsidR="00560F14" w:rsidRDefault="00560F14" w:rsidP="00560F14">
      <w:pPr>
        <w:jc w:val="both"/>
        <w:rPr>
          <w:rFonts w:ascii="Arial" w:eastAsia="Times New Roman" w:hAnsi="Arial" w:cs="Arial"/>
        </w:rPr>
      </w:pPr>
      <w:r>
        <w:rPr>
          <w:rFonts w:ascii="Arial" w:eastAsia="Times New Roman" w:hAnsi="Arial" w:cs="Arial"/>
        </w:rPr>
        <w:t xml:space="preserve">… </w:t>
      </w:r>
      <w:r w:rsidRPr="00560F14">
        <w:rPr>
          <w:rFonts w:ascii="Arial" w:eastAsia="Times New Roman" w:hAnsi="Arial" w:cs="Arial"/>
        </w:rPr>
        <w:t>se negaron los pedimentos de</w:t>
      </w:r>
      <w:r>
        <w:rPr>
          <w:rFonts w:ascii="Arial" w:eastAsia="Times New Roman" w:hAnsi="Arial" w:cs="Arial"/>
        </w:rPr>
        <w:t xml:space="preserve">… </w:t>
      </w:r>
      <w:proofErr w:type="spellStart"/>
      <w:r w:rsidRPr="00560F14">
        <w:rPr>
          <w:rFonts w:ascii="Arial" w:eastAsia="Times New Roman" w:hAnsi="Arial" w:cs="Arial"/>
        </w:rPr>
        <w:t>ASOPESCAR</w:t>
      </w:r>
      <w:proofErr w:type="spellEnd"/>
      <w:r w:rsidRPr="00560F14">
        <w:rPr>
          <w:rFonts w:ascii="Arial" w:eastAsia="Times New Roman" w:hAnsi="Arial" w:cs="Arial"/>
        </w:rPr>
        <w:t xml:space="preserve"> y</w:t>
      </w:r>
      <w:r>
        <w:rPr>
          <w:rFonts w:ascii="Arial" w:eastAsia="Times New Roman" w:hAnsi="Arial" w:cs="Arial"/>
        </w:rPr>
        <w:t>…</w:t>
      </w:r>
      <w:r w:rsidRPr="00560F14">
        <w:rPr>
          <w:rFonts w:ascii="Arial" w:eastAsia="Times New Roman" w:hAnsi="Arial" w:cs="Arial"/>
        </w:rPr>
        <w:t xml:space="preserve"> </w:t>
      </w:r>
      <w:proofErr w:type="spellStart"/>
      <w:r w:rsidRPr="00560F14">
        <w:rPr>
          <w:rFonts w:ascii="Arial" w:eastAsia="Times New Roman" w:hAnsi="Arial" w:cs="Arial"/>
        </w:rPr>
        <w:t>ASOPESCA</w:t>
      </w:r>
      <w:proofErr w:type="spellEnd"/>
      <w:r>
        <w:rPr>
          <w:rFonts w:ascii="Arial" w:eastAsia="Times New Roman" w:hAnsi="Arial" w:cs="Arial"/>
        </w:rPr>
        <w:t>…</w:t>
      </w:r>
      <w:r w:rsidRPr="00560F14">
        <w:rPr>
          <w:rFonts w:ascii="Arial" w:eastAsia="Times New Roman" w:hAnsi="Arial" w:cs="Arial"/>
        </w:rPr>
        <w:t>, con fundamento en que el artículo 54 de la Ley 13 de 1990 prohíbe realizar actividades pesqueras sin permiso</w:t>
      </w:r>
      <w:r>
        <w:rPr>
          <w:rFonts w:ascii="Arial" w:eastAsia="Times New Roman" w:hAnsi="Arial" w:cs="Arial"/>
        </w:rPr>
        <w:t xml:space="preserve">… </w:t>
      </w:r>
      <w:r w:rsidRPr="00560F14">
        <w:rPr>
          <w:rFonts w:ascii="Arial" w:eastAsia="Times New Roman" w:hAnsi="Arial" w:cs="Arial"/>
        </w:rPr>
        <w:t>advirtió la a quo</w:t>
      </w:r>
      <w:r>
        <w:rPr>
          <w:rFonts w:ascii="Arial" w:eastAsia="Times New Roman" w:hAnsi="Arial" w:cs="Arial"/>
        </w:rPr>
        <w:t xml:space="preserve">… </w:t>
      </w:r>
      <w:r w:rsidRPr="00560F14">
        <w:rPr>
          <w:rFonts w:ascii="Arial" w:eastAsia="Times New Roman" w:hAnsi="Arial" w:cs="Arial"/>
        </w:rPr>
        <w:t>no acreditaron que contaban con permiso de la autoridad competente. En consecuencia, expresó deberá darse aplicación al principio consistente en que el ejercicio ilícito de una actividad no genera derechos indemnizables</w:t>
      </w:r>
      <w:r w:rsidR="00220C41">
        <w:rPr>
          <w:rFonts w:ascii="Arial" w:eastAsia="Times New Roman" w:hAnsi="Arial" w:cs="Arial"/>
        </w:rPr>
        <w:t>…</w:t>
      </w:r>
    </w:p>
    <w:p w:rsidR="00220C41" w:rsidRDefault="00220C41" w:rsidP="00560F14">
      <w:pPr>
        <w:jc w:val="both"/>
        <w:rPr>
          <w:rFonts w:ascii="Arial" w:eastAsia="Times New Roman" w:hAnsi="Arial" w:cs="Arial"/>
        </w:rPr>
      </w:pPr>
    </w:p>
    <w:p w:rsidR="00220C41" w:rsidRPr="00220C41" w:rsidRDefault="00220C41" w:rsidP="00220C41">
      <w:pPr>
        <w:jc w:val="both"/>
        <w:rPr>
          <w:rFonts w:ascii="Arial" w:eastAsia="Times New Roman" w:hAnsi="Arial" w:cs="Arial"/>
        </w:rPr>
      </w:pPr>
      <w:r w:rsidRPr="00220C41">
        <w:rPr>
          <w:rFonts w:ascii="Arial" w:eastAsia="Times New Roman" w:hAnsi="Arial" w:cs="Arial"/>
        </w:rPr>
        <w:t>Esta Sala de Decisión comparte el criterio del juzgado, pues, ciertamente, la pesca es una actividad reglada. La Ley 13 de 1990, por la cual se dictó el Estatuto General de Pesca, declara la actividad pesquera de utilidad pública e interés social</w:t>
      </w:r>
      <w:r>
        <w:rPr>
          <w:rFonts w:ascii="Arial" w:eastAsia="Times New Roman" w:hAnsi="Arial" w:cs="Arial"/>
        </w:rPr>
        <w:t>…</w:t>
      </w:r>
    </w:p>
    <w:p w:rsidR="00220C41" w:rsidRPr="00220C41" w:rsidRDefault="00220C41" w:rsidP="00220C41">
      <w:pPr>
        <w:jc w:val="both"/>
        <w:rPr>
          <w:rFonts w:ascii="Arial" w:eastAsia="Times New Roman" w:hAnsi="Arial" w:cs="Arial"/>
        </w:rPr>
      </w:pPr>
    </w:p>
    <w:p w:rsidR="00220C41" w:rsidRDefault="00220C41" w:rsidP="00220C41">
      <w:pPr>
        <w:jc w:val="both"/>
        <w:rPr>
          <w:rFonts w:ascii="Arial" w:eastAsia="Times New Roman" w:hAnsi="Arial" w:cs="Arial"/>
        </w:rPr>
      </w:pPr>
      <w:r w:rsidRPr="00220C41">
        <w:rPr>
          <w:rFonts w:ascii="Arial" w:eastAsia="Times New Roman" w:hAnsi="Arial" w:cs="Arial"/>
        </w:rPr>
        <w:t>El artículo 335 del Código Penal consagra como delito, realizar la actividad de pesca sin permiso de autoridad competente.</w:t>
      </w:r>
      <w:r>
        <w:rPr>
          <w:rFonts w:ascii="Arial" w:eastAsia="Times New Roman" w:hAnsi="Arial" w:cs="Arial"/>
        </w:rPr>
        <w:t xml:space="preserve"> (…)</w:t>
      </w:r>
    </w:p>
    <w:p w:rsidR="00220C41" w:rsidRDefault="00220C41" w:rsidP="00560F14">
      <w:pPr>
        <w:jc w:val="both"/>
        <w:rPr>
          <w:rFonts w:ascii="Arial" w:eastAsia="Times New Roman" w:hAnsi="Arial" w:cs="Arial"/>
        </w:rPr>
      </w:pPr>
    </w:p>
    <w:p w:rsidR="00560F14" w:rsidRPr="00946608" w:rsidRDefault="00A72B1C" w:rsidP="00560F14">
      <w:pPr>
        <w:jc w:val="both"/>
        <w:rPr>
          <w:rFonts w:ascii="Arial" w:eastAsia="Times New Roman" w:hAnsi="Arial" w:cs="Arial"/>
        </w:rPr>
      </w:pPr>
      <w:r w:rsidRPr="00A72B1C">
        <w:rPr>
          <w:rFonts w:ascii="Arial" w:eastAsia="Times New Roman" w:hAnsi="Arial" w:cs="Arial"/>
        </w:rPr>
        <w:t>El juzgado encontró probada la responsabilidad de las empresas demandadas frente a los integrantes de la Asociación de Areneros</w:t>
      </w:r>
      <w:r>
        <w:rPr>
          <w:rFonts w:ascii="Arial" w:eastAsia="Times New Roman" w:hAnsi="Arial" w:cs="Arial"/>
        </w:rPr>
        <w:t>…</w:t>
      </w:r>
      <w:r w:rsidRPr="00A72B1C">
        <w:rPr>
          <w:rFonts w:ascii="Arial" w:eastAsia="Times New Roman" w:hAnsi="Arial" w:cs="Arial"/>
        </w:rPr>
        <w:t xml:space="preserve"> y de la Cooperativa de Areneros del Risaralda. Como argumento expuso la funcionaria judicial de primer nivel que ambas asociaciones allegaron copia de los contratos de concesión, para la explotación de un yacimiento de materiales de construcción, celebrados cada uno el 2 de marzo de 20</w:t>
      </w:r>
      <w:r>
        <w:rPr>
          <w:rFonts w:ascii="Arial" w:eastAsia="Times New Roman" w:hAnsi="Arial" w:cs="Arial"/>
        </w:rPr>
        <w:t>07, con una duración de 30 años…</w:t>
      </w:r>
    </w:p>
    <w:p w:rsidR="00946608" w:rsidRDefault="00946608" w:rsidP="00946608">
      <w:pPr>
        <w:jc w:val="both"/>
        <w:rPr>
          <w:rFonts w:ascii="Arial" w:eastAsia="Times New Roman" w:hAnsi="Arial" w:cs="Arial"/>
        </w:rPr>
      </w:pPr>
    </w:p>
    <w:p w:rsidR="00A72B1C" w:rsidRPr="00A72B1C" w:rsidRDefault="00A72B1C" w:rsidP="00A72B1C">
      <w:pPr>
        <w:jc w:val="both"/>
        <w:rPr>
          <w:rFonts w:ascii="Arial" w:eastAsia="Times New Roman" w:hAnsi="Arial" w:cs="Arial"/>
        </w:rPr>
      </w:pPr>
      <w:r>
        <w:rPr>
          <w:rFonts w:ascii="Arial" w:eastAsia="Times New Roman" w:hAnsi="Arial" w:cs="Arial"/>
        </w:rPr>
        <w:t xml:space="preserve">… </w:t>
      </w:r>
      <w:r w:rsidRPr="00A72B1C">
        <w:rPr>
          <w:rFonts w:ascii="Arial" w:eastAsia="Times New Roman" w:hAnsi="Arial" w:cs="Arial"/>
        </w:rPr>
        <w:t>los areneros que dependen económicamente de la extracción de material de arrastre, para acreditar que su actividad es lícita, debieron demostrar, bien su calidad de trabajadores del concesionario, caso en el cual estarían garantizadas todas sus prestaciones laborales, o bien comprobando que eran concesionarios individuales, ejecutando ellos mismos las actividades de explotación. Al no proceder de esta manera, su actividad puede considerarse ilícita.</w:t>
      </w:r>
    </w:p>
    <w:p w:rsidR="00A72B1C" w:rsidRPr="00A72B1C" w:rsidRDefault="00A72B1C" w:rsidP="00A72B1C">
      <w:pPr>
        <w:jc w:val="both"/>
        <w:rPr>
          <w:rFonts w:ascii="Arial" w:eastAsia="Times New Roman" w:hAnsi="Arial" w:cs="Arial"/>
        </w:rPr>
      </w:pPr>
    </w:p>
    <w:p w:rsidR="00A72B1C" w:rsidRDefault="00A72B1C" w:rsidP="00A72B1C">
      <w:pPr>
        <w:jc w:val="both"/>
        <w:rPr>
          <w:rFonts w:ascii="Arial" w:eastAsia="Times New Roman" w:hAnsi="Arial" w:cs="Arial"/>
        </w:rPr>
      </w:pPr>
      <w:r w:rsidRPr="00A72B1C">
        <w:rPr>
          <w:rFonts w:ascii="Arial" w:eastAsia="Times New Roman" w:hAnsi="Arial" w:cs="Arial"/>
        </w:rPr>
        <w:lastRenderedPageBreak/>
        <w:t>En el caso bajo estudio, se acreditó que los concesionarios son la asociación y cooperativa, no sus asociados</w:t>
      </w:r>
      <w:r>
        <w:rPr>
          <w:rFonts w:ascii="Arial" w:eastAsia="Times New Roman" w:hAnsi="Arial" w:cs="Arial"/>
        </w:rPr>
        <w:t>…</w:t>
      </w:r>
    </w:p>
    <w:p w:rsidR="00A72B1C" w:rsidRDefault="00A72B1C" w:rsidP="00A72B1C">
      <w:pPr>
        <w:jc w:val="both"/>
        <w:rPr>
          <w:rFonts w:ascii="Arial" w:eastAsia="Times New Roman" w:hAnsi="Arial" w:cs="Arial"/>
        </w:rPr>
      </w:pPr>
    </w:p>
    <w:p w:rsidR="00A72B1C" w:rsidRDefault="00A72B1C" w:rsidP="00A72B1C">
      <w:pPr>
        <w:jc w:val="both"/>
        <w:rPr>
          <w:rFonts w:ascii="Arial" w:eastAsia="Times New Roman" w:hAnsi="Arial" w:cs="Arial"/>
        </w:rPr>
      </w:pPr>
      <w:r w:rsidRPr="00A72B1C">
        <w:rPr>
          <w:rFonts w:ascii="Arial" w:eastAsia="Times New Roman" w:hAnsi="Arial" w:cs="Arial"/>
        </w:rPr>
        <w:t>Bajo este entendido, esta Sala no puede prohijar la decisión de la a quo, de dar por demostrado que los asociados a dichas agremiaciones probaron la autorización para la explotación minera en el sector y que por causa del siniestro se les afectó, pues el no poder llevar a cabo las actividades de extracción, necesariamente los privó de sus ingresos. Aquí la señora jueza les reconoció perjuicios a unos socios que ni siquiera acreditaron su calidad de tales</w:t>
      </w:r>
      <w:r>
        <w:rPr>
          <w:rFonts w:ascii="Arial" w:eastAsia="Times New Roman" w:hAnsi="Arial" w:cs="Arial"/>
        </w:rPr>
        <w:t>…</w:t>
      </w:r>
    </w:p>
    <w:p w:rsidR="00A72B1C" w:rsidRDefault="00A72B1C" w:rsidP="00946608">
      <w:pPr>
        <w:jc w:val="both"/>
        <w:rPr>
          <w:rFonts w:ascii="Arial" w:eastAsia="Times New Roman" w:hAnsi="Arial" w:cs="Arial"/>
        </w:rPr>
      </w:pPr>
    </w:p>
    <w:p w:rsidR="00A72B1C" w:rsidRPr="00946608" w:rsidRDefault="00A72B1C" w:rsidP="00946608">
      <w:pPr>
        <w:jc w:val="both"/>
        <w:rPr>
          <w:rFonts w:ascii="Arial" w:eastAsia="Times New Roman" w:hAnsi="Arial" w:cs="Arial"/>
        </w:rPr>
      </w:pPr>
    </w:p>
    <w:p w:rsidR="00946608" w:rsidRPr="00946608" w:rsidRDefault="00946608" w:rsidP="00946608">
      <w:pPr>
        <w:jc w:val="both"/>
        <w:rPr>
          <w:rFonts w:ascii="Arial" w:eastAsia="Times New Roman" w:hAnsi="Arial" w:cs="Arial"/>
        </w:rPr>
      </w:pPr>
    </w:p>
    <w:p w:rsidR="003B797C" w:rsidRPr="00946608" w:rsidRDefault="003B797C" w:rsidP="00946608">
      <w:pPr>
        <w:spacing w:line="276" w:lineRule="auto"/>
        <w:jc w:val="center"/>
        <w:rPr>
          <w:rFonts w:ascii="Arial" w:hAnsi="Arial" w:cs="Arial"/>
          <w:b/>
          <w:bCs/>
          <w:sz w:val="24"/>
          <w:szCs w:val="24"/>
        </w:rPr>
      </w:pPr>
      <w:r w:rsidRPr="00946608">
        <w:rPr>
          <w:rFonts w:ascii="Arial" w:hAnsi="Arial" w:cs="Arial"/>
          <w:b/>
          <w:bCs/>
          <w:sz w:val="24"/>
          <w:szCs w:val="24"/>
        </w:rPr>
        <w:t>TRIBUNAL SUPERIOR DE PEREIRA</w:t>
      </w:r>
    </w:p>
    <w:p w:rsidR="003B797C" w:rsidRPr="00946608" w:rsidRDefault="003B797C" w:rsidP="00946608">
      <w:pPr>
        <w:spacing w:line="276" w:lineRule="auto"/>
        <w:jc w:val="center"/>
        <w:rPr>
          <w:rFonts w:ascii="Arial" w:hAnsi="Arial" w:cs="Arial"/>
          <w:bCs/>
          <w:sz w:val="24"/>
          <w:szCs w:val="24"/>
        </w:rPr>
      </w:pPr>
      <w:r w:rsidRPr="00946608">
        <w:rPr>
          <w:rFonts w:ascii="Arial" w:hAnsi="Arial" w:cs="Arial"/>
          <w:b/>
          <w:bCs/>
          <w:sz w:val="24"/>
          <w:szCs w:val="24"/>
        </w:rPr>
        <w:t>Sala de Decisión Civil Familia</w:t>
      </w:r>
    </w:p>
    <w:p w:rsidR="003B797C" w:rsidRPr="00946608" w:rsidRDefault="003B797C" w:rsidP="00946608">
      <w:pPr>
        <w:spacing w:line="276" w:lineRule="auto"/>
        <w:rPr>
          <w:rFonts w:ascii="Arial" w:hAnsi="Arial" w:cs="Arial"/>
          <w:bCs/>
          <w:sz w:val="24"/>
          <w:szCs w:val="24"/>
        </w:rPr>
      </w:pPr>
    </w:p>
    <w:p w:rsidR="00AE7CFC" w:rsidRPr="00946608" w:rsidRDefault="00AE7CFC" w:rsidP="00946608">
      <w:pPr>
        <w:pStyle w:val="Sinespaciado"/>
        <w:ind w:left="4239" w:hanging="2115"/>
        <w:rPr>
          <w:rFonts w:ascii="Arial" w:hAnsi="Arial" w:cs="Arial"/>
          <w:szCs w:val="24"/>
        </w:rPr>
      </w:pPr>
      <w:r w:rsidRPr="00946608">
        <w:rPr>
          <w:rFonts w:ascii="Arial" w:hAnsi="Arial" w:cs="Arial"/>
          <w:szCs w:val="24"/>
        </w:rPr>
        <w:t xml:space="preserve">Proceso: </w:t>
      </w:r>
      <w:r w:rsidRPr="00946608">
        <w:rPr>
          <w:rFonts w:ascii="Arial" w:hAnsi="Arial" w:cs="Arial"/>
          <w:szCs w:val="24"/>
        </w:rPr>
        <w:tab/>
      </w:r>
      <w:r w:rsidRPr="00946608">
        <w:rPr>
          <w:rFonts w:ascii="Arial" w:hAnsi="Arial" w:cs="Arial"/>
          <w:szCs w:val="24"/>
        </w:rPr>
        <w:tab/>
        <w:t>ACCIÓN DE GRUPO</w:t>
      </w:r>
    </w:p>
    <w:p w:rsidR="00AE7CFC" w:rsidRPr="00946608" w:rsidRDefault="00AE7CFC" w:rsidP="00946608">
      <w:pPr>
        <w:pStyle w:val="Sinespaciado"/>
        <w:ind w:left="1416" w:firstLine="708"/>
        <w:rPr>
          <w:rFonts w:ascii="Arial" w:hAnsi="Arial" w:cs="Arial"/>
          <w:szCs w:val="24"/>
        </w:rPr>
      </w:pPr>
      <w:r w:rsidRPr="00946608">
        <w:rPr>
          <w:rFonts w:ascii="Arial" w:hAnsi="Arial" w:cs="Arial"/>
          <w:szCs w:val="24"/>
        </w:rPr>
        <w:t>Expediente</w:t>
      </w:r>
      <w:r w:rsidR="00381185" w:rsidRPr="00946608">
        <w:rPr>
          <w:rFonts w:ascii="Arial" w:hAnsi="Arial" w:cs="Arial"/>
          <w:szCs w:val="24"/>
        </w:rPr>
        <w:t>:</w:t>
      </w:r>
      <w:r w:rsidR="00381185" w:rsidRPr="00946608">
        <w:rPr>
          <w:rFonts w:ascii="Arial" w:hAnsi="Arial" w:cs="Arial"/>
          <w:szCs w:val="24"/>
        </w:rPr>
        <w:tab/>
      </w:r>
      <w:r w:rsidR="00381185" w:rsidRPr="00946608">
        <w:rPr>
          <w:rFonts w:ascii="Arial" w:hAnsi="Arial" w:cs="Arial"/>
          <w:szCs w:val="24"/>
        </w:rPr>
        <w:tab/>
        <w:t>66001-31-03-004-2014-00002-02</w:t>
      </w:r>
    </w:p>
    <w:p w:rsidR="00AE7CFC" w:rsidRPr="00946608" w:rsidRDefault="00AE7CFC" w:rsidP="00946608">
      <w:pPr>
        <w:pStyle w:val="Sinespaciado"/>
        <w:ind w:left="4239" w:hanging="2115"/>
        <w:rPr>
          <w:rFonts w:ascii="Arial" w:hAnsi="Arial" w:cs="Arial"/>
          <w:szCs w:val="24"/>
        </w:rPr>
      </w:pPr>
      <w:r w:rsidRPr="00946608">
        <w:rPr>
          <w:rFonts w:ascii="Arial" w:hAnsi="Arial" w:cs="Arial"/>
          <w:szCs w:val="24"/>
        </w:rPr>
        <w:t>Demandantes:</w:t>
      </w:r>
      <w:r w:rsidRPr="00946608">
        <w:rPr>
          <w:rFonts w:ascii="Arial" w:hAnsi="Arial" w:cs="Arial"/>
          <w:szCs w:val="24"/>
        </w:rPr>
        <w:tab/>
        <w:t>ASOPESCAR Y OTROS</w:t>
      </w:r>
    </w:p>
    <w:p w:rsidR="00AE7CFC" w:rsidRPr="00946608" w:rsidRDefault="00AE7CFC" w:rsidP="00946608">
      <w:pPr>
        <w:pStyle w:val="Sinespaciado"/>
        <w:ind w:left="4239" w:hanging="2115"/>
        <w:rPr>
          <w:rFonts w:ascii="Arial" w:hAnsi="Arial" w:cs="Arial"/>
          <w:szCs w:val="24"/>
        </w:rPr>
      </w:pPr>
      <w:r w:rsidRPr="00946608">
        <w:rPr>
          <w:rFonts w:ascii="Arial" w:hAnsi="Arial" w:cs="Arial"/>
          <w:szCs w:val="24"/>
        </w:rPr>
        <w:t xml:space="preserve">Demandados:     </w:t>
      </w:r>
      <w:r w:rsidRPr="00946608">
        <w:rPr>
          <w:rFonts w:ascii="Arial" w:hAnsi="Arial" w:cs="Arial"/>
          <w:szCs w:val="24"/>
        </w:rPr>
        <w:tab/>
        <w:t>1. COLORQUÍMICA S.A.</w:t>
      </w:r>
    </w:p>
    <w:p w:rsidR="00AE7CFC" w:rsidRPr="00946608" w:rsidRDefault="00AE7CFC" w:rsidP="00946608">
      <w:pPr>
        <w:pStyle w:val="Sinespaciado"/>
        <w:ind w:left="4239" w:hanging="2115"/>
        <w:rPr>
          <w:rFonts w:ascii="Arial" w:hAnsi="Arial" w:cs="Arial"/>
          <w:szCs w:val="24"/>
        </w:rPr>
      </w:pPr>
      <w:r w:rsidRPr="00946608">
        <w:rPr>
          <w:rFonts w:ascii="Arial" w:hAnsi="Arial" w:cs="Arial"/>
          <w:szCs w:val="24"/>
        </w:rPr>
        <w:tab/>
        <w:t xml:space="preserve">2. </w:t>
      </w:r>
      <w:proofErr w:type="spellStart"/>
      <w:r w:rsidRPr="00946608">
        <w:rPr>
          <w:rFonts w:ascii="Arial" w:hAnsi="Arial" w:cs="Arial"/>
          <w:szCs w:val="24"/>
        </w:rPr>
        <w:t>LIANCAR</w:t>
      </w:r>
      <w:proofErr w:type="spellEnd"/>
      <w:r w:rsidRPr="00946608">
        <w:rPr>
          <w:rFonts w:ascii="Arial" w:hAnsi="Arial" w:cs="Arial"/>
          <w:szCs w:val="24"/>
        </w:rPr>
        <w:t xml:space="preserve"> LTDA</w:t>
      </w:r>
      <w:r w:rsidR="004D0A7E">
        <w:rPr>
          <w:rFonts w:ascii="Arial" w:hAnsi="Arial" w:cs="Arial"/>
          <w:szCs w:val="24"/>
        </w:rPr>
        <w:t>.</w:t>
      </w:r>
    </w:p>
    <w:p w:rsidR="00AE7CFC" w:rsidRPr="00946608" w:rsidRDefault="00AE7CFC" w:rsidP="00946608">
      <w:pPr>
        <w:pStyle w:val="Sinespaciado"/>
        <w:ind w:left="4239" w:hanging="2115"/>
        <w:rPr>
          <w:rFonts w:ascii="Arial" w:hAnsi="Arial" w:cs="Arial"/>
          <w:szCs w:val="24"/>
        </w:rPr>
      </w:pPr>
      <w:r w:rsidRPr="00946608">
        <w:rPr>
          <w:rFonts w:ascii="Arial" w:hAnsi="Arial" w:cs="Arial"/>
          <w:szCs w:val="24"/>
        </w:rPr>
        <w:t>Llamadas en G:</w:t>
      </w:r>
      <w:r w:rsidRPr="00946608">
        <w:rPr>
          <w:rFonts w:ascii="Arial" w:hAnsi="Arial" w:cs="Arial"/>
          <w:szCs w:val="24"/>
        </w:rPr>
        <w:tab/>
        <w:t>1. MAPFRE SEGUROS GENERALES DE COLOMBIA S.A.</w:t>
      </w:r>
    </w:p>
    <w:p w:rsidR="00AE7CFC" w:rsidRPr="00946608" w:rsidRDefault="00AE7CFC" w:rsidP="00946608">
      <w:pPr>
        <w:pStyle w:val="Sinespaciado"/>
        <w:ind w:left="4239" w:hanging="2115"/>
        <w:rPr>
          <w:rFonts w:ascii="Arial" w:hAnsi="Arial" w:cs="Arial"/>
          <w:szCs w:val="24"/>
        </w:rPr>
      </w:pPr>
      <w:r w:rsidRPr="00946608">
        <w:rPr>
          <w:rFonts w:ascii="Arial" w:hAnsi="Arial" w:cs="Arial"/>
          <w:szCs w:val="24"/>
        </w:rPr>
        <w:tab/>
        <w:t>2. ALIANZ SEGUROS S.A.</w:t>
      </w:r>
    </w:p>
    <w:p w:rsidR="00AE7CFC" w:rsidRPr="00946608" w:rsidRDefault="00AE7CFC" w:rsidP="00946608">
      <w:pPr>
        <w:pStyle w:val="Sinespaciado1"/>
        <w:tabs>
          <w:tab w:val="left" w:pos="2410"/>
        </w:tabs>
        <w:spacing w:line="276" w:lineRule="auto"/>
        <w:jc w:val="both"/>
        <w:rPr>
          <w:rFonts w:ascii="Arial" w:hAnsi="Arial" w:cs="Arial"/>
          <w:bCs/>
          <w:sz w:val="24"/>
          <w:szCs w:val="24"/>
        </w:rPr>
      </w:pPr>
    </w:p>
    <w:p w:rsidR="003B797C" w:rsidRPr="00946608" w:rsidRDefault="003B797C" w:rsidP="00946608">
      <w:pPr>
        <w:pStyle w:val="Sinespaciado1"/>
        <w:tabs>
          <w:tab w:val="left" w:pos="2410"/>
        </w:tabs>
        <w:spacing w:line="276" w:lineRule="auto"/>
        <w:jc w:val="both"/>
        <w:rPr>
          <w:rFonts w:ascii="Arial" w:hAnsi="Arial" w:cs="Arial"/>
          <w:bCs/>
          <w:sz w:val="24"/>
          <w:szCs w:val="24"/>
        </w:rPr>
      </w:pPr>
    </w:p>
    <w:p w:rsidR="003B797C" w:rsidRPr="00946608" w:rsidRDefault="003B797C" w:rsidP="00946608">
      <w:pPr>
        <w:pStyle w:val="Sinespaciado"/>
        <w:spacing w:line="276" w:lineRule="auto"/>
        <w:jc w:val="center"/>
        <w:rPr>
          <w:rFonts w:ascii="Arial" w:hAnsi="Arial" w:cs="Arial"/>
          <w:b/>
          <w:sz w:val="24"/>
          <w:szCs w:val="24"/>
          <w:lang w:val="es-CO"/>
        </w:rPr>
      </w:pPr>
      <w:r w:rsidRPr="00946608">
        <w:rPr>
          <w:rFonts w:ascii="Arial" w:hAnsi="Arial" w:cs="Arial"/>
          <w:b/>
          <w:sz w:val="24"/>
          <w:szCs w:val="24"/>
          <w:lang w:val="es-CO"/>
        </w:rPr>
        <w:t>AUDIENCIA DE FALLO</w:t>
      </w:r>
    </w:p>
    <w:p w:rsidR="003B797C" w:rsidRPr="00946608" w:rsidRDefault="003B797C" w:rsidP="00946608">
      <w:pPr>
        <w:pStyle w:val="Sinespaciado"/>
        <w:spacing w:line="276" w:lineRule="auto"/>
        <w:jc w:val="center"/>
        <w:rPr>
          <w:rFonts w:ascii="Arial" w:hAnsi="Arial" w:cs="Arial"/>
          <w:b/>
          <w:sz w:val="24"/>
          <w:szCs w:val="24"/>
          <w:lang w:val="es-CO"/>
        </w:rPr>
      </w:pPr>
      <w:r w:rsidRPr="00946608">
        <w:rPr>
          <w:rFonts w:ascii="Arial" w:hAnsi="Arial" w:cs="Arial"/>
          <w:b/>
          <w:sz w:val="24"/>
          <w:szCs w:val="24"/>
          <w:lang w:val="es-CO"/>
        </w:rPr>
        <w:t xml:space="preserve">FECHA: </w:t>
      </w:r>
      <w:r w:rsidR="00381185" w:rsidRPr="00946608">
        <w:rPr>
          <w:rFonts w:ascii="Arial" w:hAnsi="Arial" w:cs="Arial"/>
          <w:b/>
          <w:sz w:val="24"/>
          <w:szCs w:val="24"/>
          <w:lang w:val="es-CO"/>
        </w:rPr>
        <w:t>12</w:t>
      </w:r>
      <w:r w:rsidR="00822794" w:rsidRPr="00946608">
        <w:rPr>
          <w:rFonts w:ascii="Arial" w:hAnsi="Arial" w:cs="Arial"/>
          <w:b/>
          <w:sz w:val="24"/>
          <w:szCs w:val="24"/>
          <w:lang w:val="es-CO"/>
        </w:rPr>
        <w:t xml:space="preserve"> DE MA</w:t>
      </w:r>
      <w:r w:rsidR="00FC4548" w:rsidRPr="00946608">
        <w:rPr>
          <w:rFonts w:ascii="Arial" w:hAnsi="Arial" w:cs="Arial"/>
          <w:b/>
          <w:sz w:val="24"/>
          <w:szCs w:val="24"/>
          <w:lang w:val="es-CO"/>
        </w:rPr>
        <w:t>RZO</w:t>
      </w:r>
      <w:r w:rsidR="00822794" w:rsidRPr="00946608">
        <w:rPr>
          <w:rFonts w:ascii="Arial" w:hAnsi="Arial" w:cs="Arial"/>
          <w:b/>
          <w:sz w:val="24"/>
          <w:szCs w:val="24"/>
          <w:lang w:val="es-CO"/>
        </w:rPr>
        <w:t xml:space="preserve"> 2020</w:t>
      </w:r>
    </w:p>
    <w:p w:rsidR="003B797C" w:rsidRPr="00946608" w:rsidRDefault="003B797C" w:rsidP="00946608">
      <w:pPr>
        <w:pStyle w:val="Sinespaciado"/>
        <w:spacing w:line="276" w:lineRule="auto"/>
        <w:rPr>
          <w:rFonts w:ascii="Arial" w:hAnsi="Arial" w:cs="Arial"/>
          <w:b/>
          <w:sz w:val="24"/>
          <w:szCs w:val="24"/>
          <w:lang w:val="es-CO"/>
        </w:rPr>
      </w:pPr>
    </w:p>
    <w:p w:rsidR="003B797C" w:rsidRPr="00946608" w:rsidRDefault="003B797C" w:rsidP="00946608">
      <w:pPr>
        <w:pStyle w:val="Sinespaciado1"/>
        <w:tabs>
          <w:tab w:val="left" w:pos="2410"/>
        </w:tabs>
        <w:spacing w:line="276" w:lineRule="auto"/>
        <w:rPr>
          <w:rFonts w:ascii="Arial" w:hAnsi="Arial" w:cs="Arial"/>
          <w:bCs/>
          <w:sz w:val="24"/>
          <w:szCs w:val="24"/>
        </w:rPr>
      </w:pPr>
    </w:p>
    <w:p w:rsidR="003B797C" w:rsidRPr="00946608" w:rsidRDefault="003B797C" w:rsidP="00946608">
      <w:pPr>
        <w:pStyle w:val="Sinespaciado1"/>
        <w:tabs>
          <w:tab w:val="left" w:pos="2410"/>
        </w:tabs>
        <w:spacing w:line="276" w:lineRule="auto"/>
        <w:ind w:firstLine="2835"/>
        <w:jc w:val="both"/>
        <w:rPr>
          <w:rFonts w:ascii="Arial" w:hAnsi="Arial" w:cs="Arial"/>
          <w:bCs/>
          <w:sz w:val="24"/>
          <w:szCs w:val="24"/>
        </w:rPr>
      </w:pPr>
      <w:r w:rsidRPr="00946608">
        <w:rPr>
          <w:rFonts w:ascii="Arial" w:hAnsi="Arial" w:cs="Arial"/>
          <w:bCs/>
          <w:sz w:val="24"/>
          <w:szCs w:val="24"/>
        </w:rPr>
        <w:t>Se da apertura a la audiencia en la que se dictará el fallo que resuelve el recurso de apelación formulado por</w:t>
      </w:r>
      <w:r w:rsidR="00AE7CFC" w:rsidRPr="00946608">
        <w:rPr>
          <w:rFonts w:ascii="Arial" w:hAnsi="Arial" w:cs="Arial"/>
          <w:sz w:val="24"/>
          <w:szCs w:val="24"/>
        </w:rPr>
        <w:t xml:space="preserve"> la </w:t>
      </w:r>
      <w:r w:rsidR="00AE7CFC" w:rsidRPr="00946608">
        <w:rPr>
          <w:rFonts w:ascii="Arial" w:hAnsi="Arial" w:cs="Arial"/>
          <w:b/>
          <w:sz w:val="24"/>
          <w:szCs w:val="24"/>
        </w:rPr>
        <w:t>ABOGADA COORDINADORA DEL GRUPO DE ACCIONANTES</w:t>
      </w:r>
      <w:r w:rsidR="00C45FD9" w:rsidRPr="00946608">
        <w:rPr>
          <w:rFonts w:ascii="Arial" w:hAnsi="Arial" w:cs="Arial"/>
          <w:sz w:val="24"/>
          <w:szCs w:val="24"/>
        </w:rPr>
        <w:t>,</w:t>
      </w:r>
      <w:r w:rsidR="007A3BDB" w:rsidRPr="00946608">
        <w:rPr>
          <w:rFonts w:ascii="Arial" w:hAnsi="Arial" w:cs="Arial"/>
          <w:sz w:val="24"/>
          <w:szCs w:val="24"/>
        </w:rPr>
        <w:t xml:space="preserve"> por</w:t>
      </w:r>
      <w:r w:rsidRPr="00946608">
        <w:rPr>
          <w:rFonts w:ascii="Arial" w:hAnsi="Arial" w:cs="Arial"/>
          <w:bCs/>
          <w:sz w:val="24"/>
          <w:szCs w:val="24"/>
        </w:rPr>
        <w:t xml:space="preserve"> </w:t>
      </w:r>
      <w:r w:rsidRPr="00946608">
        <w:rPr>
          <w:rFonts w:ascii="Arial" w:hAnsi="Arial" w:cs="Arial"/>
          <w:b/>
          <w:sz w:val="24"/>
          <w:szCs w:val="24"/>
        </w:rPr>
        <w:t>MAPFRE SEGUROS GENERALES DE COLOMBIA S.A.</w:t>
      </w:r>
      <w:r w:rsidRPr="00946608">
        <w:rPr>
          <w:rFonts w:ascii="Arial" w:hAnsi="Arial" w:cs="Arial"/>
          <w:sz w:val="24"/>
          <w:szCs w:val="24"/>
        </w:rPr>
        <w:t>,</w:t>
      </w:r>
      <w:r w:rsidR="007A3BDB" w:rsidRPr="00946608">
        <w:rPr>
          <w:rFonts w:ascii="Arial" w:hAnsi="Arial" w:cs="Arial"/>
          <w:sz w:val="24"/>
          <w:szCs w:val="24"/>
        </w:rPr>
        <w:t xml:space="preserve"> por</w:t>
      </w:r>
      <w:r w:rsidRPr="00946608">
        <w:rPr>
          <w:rFonts w:ascii="Arial" w:hAnsi="Arial" w:cs="Arial"/>
          <w:sz w:val="24"/>
          <w:szCs w:val="24"/>
        </w:rPr>
        <w:t xml:space="preserve"> </w:t>
      </w:r>
      <w:r w:rsidRPr="00946608">
        <w:rPr>
          <w:rFonts w:ascii="Arial" w:hAnsi="Arial" w:cs="Arial"/>
          <w:b/>
          <w:sz w:val="24"/>
          <w:szCs w:val="24"/>
        </w:rPr>
        <w:t>LÍNEA ANDINA DE CARGA LIANCAR LTDA</w:t>
      </w:r>
      <w:r w:rsidRPr="00946608">
        <w:rPr>
          <w:rFonts w:ascii="Arial" w:hAnsi="Arial" w:cs="Arial"/>
          <w:sz w:val="24"/>
          <w:szCs w:val="24"/>
        </w:rPr>
        <w:t xml:space="preserve"> y</w:t>
      </w:r>
      <w:r w:rsidRPr="00946608">
        <w:rPr>
          <w:rFonts w:ascii="Arial" w:hAnsi="Arial" w:cs="Arial"/>
          <w:b/>
          <w:sz w:val="24"/>
          <w:szCs w:val="24"/>
        </w:rPr>
        <w:t xml:space="preserve"> </w:t>
      </w:r>
      <w:r w:rsidR="007A3BDB" w:rsidRPr="00946608">
        <w:rPr>
          <w:rFonts w:ascii="Arial" w:hAnsi="Arial" w:cs="Arial"/>
          <w:sz w:val="24"/>
          <w:szCs w:val="24"/>
        </w:rPr>
        <w:t>por</w:t>
      </w:r>
      <w:r w:rsidR="007A3BDB" w:rsidRPr="00946608">
        <w:rPr>
          <w:rFonts w:ascii="Arial" w:hAnsi="Arial" w:cs="Arial"/>
          <w:b/>
          <w:sz w:val="24"/>
          <w:szCs w:val="24"/>
        </w:rPr>
        <w:t xml:space="preserve"> </w:t>
      </w:r>
      <w:r w:rsidRPr="00946608">
        <w:rPr>
          <w:rFonts w:ascii="Arial" w:hAnsi="Arial" w:cs="Arial"/>
          <w:b/>
          <w:sz w:val="24"/>
          <w:szCs w:val="24"/>
        </w:rPr>
        <w:t xml:space="preserve">COLORQUÍMICA S.A., </w:t>
      </w:r>
      <w:r w:rsidRPr="00946608">
        <w:rPr>
          <w:rFonts w:ascii="Arial" w:hAnsi="Arial" w:cs="Arial"/>
          <w:bCs/>
          <w:sz w:val="24"/>
          <w:szCs w:val="24"/>
        </w:rPr>
        <w:t xml:space="preserve">contra </w:t>
      </w:r>
      <w:r w:rsidR="00822794" w:rsidRPr="00946608">
        <w:rPr>
          <w:rFonts w:ascii="Arial" w:hAnsi="Arial" w:cs="Arial"/>
          <w:bCs/>
          <w:sz w:val="24"/>
          <w:szCs w:val="24"/>
        </w:rPr>
        <w:t>la sentencia proferida el 14</w:t>
      </w:r>
      <w:r w:rsidRPr="00946608">
        <w:rPr>
          <w:rFonts w:ascii="Arial" w:hAnsi="Arial" w:cs="Arial"/>
          <w:bCs/>
          <w:sz w:val="24"/>
          <w:szCs w:val="24"/>
        </w:rPr>
        <w:t xml:space="preserve"> de </w:t>
      </w:r>
      <w:r w:rsidR="00822794" w:rsidRPr="00946608">
        <w:rPr>
          <w:rFonts w:ascii="Arial" w:hAnsi="Arial" w:cs="Arial"/>
          <w:bCs/>
          <w:sz w:val="24"/>
          <w:szCs w:val="24"/>
        </w:rPr>
        <w:t xml:space="preserve">marzo </w:t>
      </w:r>
      <w:r w:rsidRPr="00946608">
        <w:rPr>
          <w:rFonts w:ascii="Arial" w:hAnsi="Arial" w:cs="Arial"/>
          <w:bCs/>
          <w:sz w:val="24"/>
          <w:szCs w:val="24"/>
        </w:rPr>
        <w:t>de 2019, por el Juzgado Cuarto Civil del Circuito de Pereira, en el proceso de la referencia.</w:t>
      </w:r>
    </w:p>
    <w:p w:rsidR="003B797C" w:rsidRPr="00946608" w:rsidRDefault="003B797C" w:rsidP="00946608">
      <w:pPr>
        <w:pStyle w:val="Sinespaciado1"/>
        <w:tabs>
          <w:tab w:val="left" w:pos="2410"/>
        </w:tabs>
        <w:spacing w:line="276" w:lineRule="auto"/>
        <w:ind w:firstLine="2835"/>
        <w:jc w:val="both"/>
        <w:rPr>
          <w:rFonts w:ascii="Arial" w:hAnsi="Arial" w:cs="Arial"/>
          <w:bCs/>
          <w:sz w:val="24"/>
          <w:szCs w:val="24"/>
        </w:rPr>
      </w:pPr>
    </w:p>
    <w:p w:rsidR="003B797C" w:rsidRPr="00946608" w:rsidRDefault="003B797C" w:rsidP="00946608">
      <w:pPr>
        <w:pStyle w:val="Sinespaciado1"/>
        <w:tabs>
          <w:tab w:val="left" w:pos="2410"/>
        </w:tabs>
        <w:spacing w:line="276" w:lineRule="auto"/>
        <w:ind w:firstLine="2835"/>
        <w:jc w:val="both"/>
        <w:rPr>
          <w:rFonts w:ascii="Arial" w:hAnsi="Arial" w:cs="Arial"/>
          <w:b/>
          <w:bCs/>
          <w:sz w:val="24"/>
          <w:szCs w:val="24"/>
        </w:rPr>
      </w:pPr>
      <w:r w:rsidRPr="00946608">
        <w:rPr>
          <w:rFonts w:ascii="Arial" w:hAnsi="Arial" w:cs="Arial"/>
          <w:b/>
          <w:bCs/>
          <w:sz w:val="24"/>
          <w:szCs w:val="24"/>
        </w:rPr>
        <w:t>SENTENCIA</w:t>
      </w:r>
    </w:p>
    <w:p w:rsidR="003B797C" w:rsidRPr="00946608" w:rsidRDefault="003B797C" w:rsidP="00946608">
      <w:pPr>
        <w:pStyle w:val="Sinespaciado1"/>
        <w:spacing w:line="276" w:lineRule="auto"/>
        <w:ind w:firstLine="2835"/>
        <w:jc w:val="both"/>
        <w:rPr>
          <w:rFonts w:ascii="Arial" w:hAnsi="Arial" w:cs="Arial"/>
          <w:b/>
          <w:sz w:val="24"/>
          <w:szCs w:val="24"/>
          <w:lang w:val="es-ES" w:eastAsia="es-ES"/>
        </w:rPr>
      </w:pPr>
    </w:p>
    <w:p w:rsidR="003B797C" w:rsidRPr="00946608" w:rsidRDefault="00B36E8D" w:rsidP="00946608">
      <w:pPr>
        <w:pStyle w:val="Sinespaciado1"/>
        <w:spacing w:line="276" w:lineRule="auto"/>
        <w:ind w:firstLine="2835"/>
        <w:jc w:val="both"/>
        <w:rPr>
          <w:rFonts w:ascii="Arial" w:eastAsia="Times New Roman" w:hAnsi="Arial" w:cs="Arial"/>
          <w:sz w:val="24"/>
          <w:szCs w:val="24"/>
          <w:lang w:val="es-MX"/>
        </w:rPr>
      </w:pPr>
      <w:r w:rsidRPr="00946608">
        <w:rPr>
          <w:rFonts w:ascii="Arial" w:hAnsi="Arial" w:cs="Arial"/>
          <w:bCs/>
          <w:sz w:val="24"/>
          <w:szCs w:val="24"/>
          <w:lang w:val="es-ES"/>
        </w:rPr>
        <w:t>Procede la Sala a dictar la sentencia que</w:t>
      </w:r>
      <w:r w:rsidR="003B797C" w:rsidRPr="00946608">
        <w:rPr>
          <w:rFonts w:ascii="Arial" w:hAnsi="Arial" w:cs="Arial"/>
          <w:bCs/>
          <w:sz w:val="24"/>
          <w:szCs w:val="24"/>
          <w:lang w:val="es-ES"/>
        </w:rPr>
        <w:t xml:space="preserve"> decide </w:t>
      </w:r>
      <w:r w:rsidRPr="00946608">
        <w:rPr>
          <w:rFonts w:ascii="Arial" w:hAnsi="Arial" w:cs="Arial"/>
          <w:bCs/>
          <w:sz w:val="24"/>
          <w:szCs w:val="24"/>
          <w:lang w:val="es-ES"/>
        </w:rPr>
        <w:t>la segunda instancia</w:t>
      </w:r>
      <w:r w:rsidR="003B797C" w:rsidRPr="00946608">
        <w:rPr>
          <w:rFonts w:ascii="Arial" w:eastAsia="Times New Roman" w:hAnsi="Arial" w:cs="Arial"/>
          <w:sz w:val="24"/>
          <w:szCs w:val="24"/>
          <w:lang w:val="es-MX"/>
        </w:rPr>
        <w:t xml:space="preserve">, en el proceso </w:t>
      </w:r>
      <w:r w:rsidRPr="00946608">
        <w:rPr>
          <w:rFonts w:ascii="Arial" w:eastAsia="Times New Roman" w:hAnsi="Arial" w:cs="Arial"/>
          <w:sz w:val="24"/>
          <w:szCs w:val="24"/>
          <w:lang w:val="es-MX"/>
        </w:rPr>
        <w:t>que ha sido anunciado.</w:t>
      </w:r>
    </w:p>
    <w:p w:rsidR="003B797C" w:rsidRPr="00946608" w:rsidRDefault="003B797C" w:rsidP="00946608">
      <w:pPr>
        <w:pStyle w:val="Sinespaciado1"/>
        <w:spacing w:line="276" w:lineRule="auto"/>
        <w:ind w:firstLine="2835"/>
        <w:jc w:val="both"/>
        <w:rPr>
          <w:rFonts w:ascii="Arial" w:eastAsia="Times New Roman" w:hAnsi="Arial" w:cs="Arial"/>
          <w:sz w:val="24"/>
          <w:szCs w:val="24"/>
          <w:lang w:val="es-419"/>
        </w:rPr>
      </w:pPr>
    </w:p>
    <w:p w:rsidR="003B797C" w:rsidRPr="00946608" w:rsidRDefault="003B797C" w:rsidP="00946608">
      <w:pPr>
        <w:pStyle w:val="Sinespaciado1"/>
        <w:spacing w:line="276" w:lineRule="auto"/>
        <w:ind w:firstLine="2835"/>
        <w:jc w:val="both"/>
        <w:rPr>
          <w:rFonts w:ascii="Arial" w:eastAsia="Times New Roman" w:hAnsi="Arial" w:cs="Arial"/>
          <w:b/>
          <w:sz w:val="24"/>
          <w:szCs w:val="24"/>
          <w:lang w:val="es-MX"/>
        </w:rPr>
      </w:pPr>
      <w:r w:rsidRPr="00946608">
        <w:rPr>
          <w:rFonts w:ascii="Arial" w:eastAsia="Times New Roman" w:hAnsi="Arial" w:cs="Arial"/>
          <w:b/>
          <w:sz w:val="24"/>
          <w:szCs w:val="24"/>
          <w:lang w:val="es-MX"/>
        </w:rPr>
        <w:t>CONSIDERACIONES</w:t>
      </w:r>
    </w:p>
    <w:p w:rsidR="003B797C" w:rsidRPr="00946608" w:rsidRDefault="003B797C" w:rsidP="00946608">
      <w:pPr>
        <w:pStyle w:val="Sinespaciado1"/>
        <w:spacing w:line="276" w:lineRule="auto"/>
        <w:ind w:firstLine="2835"/>
        <w:jc w:val="both"/>
        <w:rPr>
          <w:rFonts w:ascii="Arial" w:eastAsia="Times New Roman" w:hAnsi="Arial" w:cs="Arial"/>
          <w:b/>
          <w:sz w:val="24"/>
          <w:szCs w:val="24"/>
          <w:lang w:val="es-MX"/>
        </w:rPr>
      </w:pPr>
    </w:p>
    <w:p w:rsidR="003B797C" w:rsidRPr="00946608" w:rsidRDefault="003B797C" w:rsidP="00946608">
      <w:pPr>
        <w:pStyle w:val="Sinespaciado1"/>
        <w:spacing w:line="276" w:lineRule="auto"/>
        <w:ind w:firstLine="2835"/>
        <w:jc w:val="both"/>
        <w:rPr>
          <w:rFonts w:ascii="Arial" w:eastAsia="Times New Roman" w:hAnsi="Arial" w:cs="Arial"/>
          <w:sz w:val="24"/>
          <w:szCs w:val="24"/>
          <w:lang w:val="es-MX"/>
        </w:rPr>
      </w:pPr>
      <w:r w:rsidRPr="00946608">
        <w:rPr>
          <w:rFonts w:ascii="Arial" w:eastAsia="Times New Roman" w:hAnsi="Arial" w:cs="Arial"/>
          <w:b/>
          <w:sz w:val="24"/>
          <w:szCs w:val="24"/>
          <w:lang w:val="es-MX"/>
        </w:rPr>
        <w:t>1.</w:t>
      </w:r>
      <w:r w:rsidRPr="00946608">
        <w:rPr>
          <w:rFonts w:ascii="Arial" w:eastAsia="Times New Roman" w:hAnsi="Arial" w:cs="Arial"/>
          <w:sz w:val="24"/>
          <w:szCs w:val="24"/>
          <w:lang w:val="es-MX"/>
        </w:rPr>
        <w:t xml:space="preserve"> Esta Sala es competente para resolver la alzada, según el artículo 51 de Ley 472 de 1998, al tener la condición de superiora jerárquica del Despacho que conoció en primera instancia.</w:t>
      </w:r>
    </w:p>
    <w:p w:rsidR="003B797C" w:rsidRPr="00946608" w:rsidRDefault="003B797C" w:rsidP="00946608">
      <w:pPr>
        <w:pStyle w:val="Sinespaciado1"/>
        <w:spacing w:line="276" w:lineRule="auto"/>
        <w:ind w:firstLine="2835"/>
        <w:jc w:val="both"/>
        <w:rPr>
          <w:rFonts w:ascii="Arial" w:eastAsia="Times New Roman" w:hAnsi="Arial" w:cs="Arial"/>
          <w:sz w:val="24"/>
          <w:szCs w:val="24"/>
          <w:lang w:val="es-MX"/>
        </w:rPr>
      </w:pPr>
    </w:p>
    <w:p w:rsidR="003B797C" w:rsidRPr="00946608" w:rsidRDefault="003B797C" w:rsidP="00946608">
      <w:pPr>
        <w:pStyle w:val="Sinespaciado1"/>
        <w:spacing w:line="276" w:lineRule="auto"/>
        <w:ind w:firstLine="2835"/>
        <w:jc w:val="both"/>
        <w:rPr>
          <w:rFonts w:ascii="Arial" w:eastAsia="Times New Roman" w:hAnsi="Arial" w:cs="Arial"/>
          <w:sz w:val="24"/>
          <w:szCs w:val="24"/>
          <w:lang w:val="es-MX"/>
        </w:rPr>
      </w:pPr>
      <w:r w:rsidRPr="00946608">
        <w:rPr>
          <w:rFonts w:ascii="Arial" w:eastAsia="Times New Roman" w:hAnsi="Arial" w:cs="Arial"/>
          <w:b/>
          <w:sz w:val="24"/>
          <w:szCs w:val="24"/>
          <w:lang w:val="es-MX"/>
        </w:rPr>
        <w:t>2.</w:t>
      </w:r>
      <w:r w:rsidRPr="00946608">
        <w:rPr>
          <w:rFonts w:ascii="Arial" w:eastAsia="Times New Roman" w:hAnsi="Arial" w:cs="Arial"/>
          <w:sz w:val="24"/>
          <w:szCs w:val="24"/>
          <w:lang w:val="es-MX"/>
        </w:rPr>
        <w:t xml:space="preserve"> Se hallan satisfechos los presupuestos procesales para proferir sentencia de fondo y ninguna causal de nulidad se ha configurado que afecte la validez de la actuación.</w:t>
      </w:r>
    </w:p>
    <w:p w:rsidR="003B797C" w:rsidRPr="00946608" w:rsidRDefault="003B797C" w:rsidP="00946608">
      <w:pPr>
        <w:pStyle w:val="Sinespaciado1"/>
        <w:spacing w:line="276" w:lineRule="auto"/>
        <w:ind w:firstLine="2835"/>
        <w:jc w:val="both"/>
        <w:rPr>
          <w:rFonts w:ascii="Arial" w:eastAsia="Times New Roman" w:hAnsi="Arial" w:cs="Arial"/>
          <w:sz w:val="24"/>
          <w:szCs w:val="24"/>
          <w:lang w:val="es-MX"/>
        </w:rPr>
      </w:pPr>
    </w:p>
    <w:p w:rsidR="003B797C" w:rsidRPr="00946608" w:rsidRDefault="003B797C" w:rsidP="00946608">
      <w:pPr>
        <w:pStyle w:val="Sinespaciado1"/>
        <w:spacing w:line="276" w:lineRule="auto"/>
        <w:ind w:firstLine="2835"/>
        <w:jc w:val="both"/>
        <w:rPr>
          <w:rFonts w:ascii="Arial" w:eastAsia="Times New Roman" w:hAnsi="Arial" w:cs="Arial"/>
          <w:sz w:val="24"/>
          <w:szCs w:val="24"/>
          <w:lang w:val="es-MX"/>
        </w:rPr>
      </w:pPr>
      <w:r w:rsidRPr="00946608">
        <w:rPr>
          <w:rFonts w:ascii="Arial" w:eastAsia="Times New Roman" w:hAnsi="Arial" w:cs="Arial"/>
          <w:b/>
          <w:sz w:val="24"/>
          <w:szCs w:val="24"/>
          <w:lang w:val="es-MX"/>
        </w:rPr>
        <w:lastRenderedPageBreak/>
        <w:t>3.</w:t>
      </w:r>
      <w:r w:rsidRPr="00946608">
        <w:rPr>
          <w:rFonts w:ascii="Arial" w:eastAsia="Times New Roman" w:hAnsi="Arial" w:cs="Arial"/>
          <w:sz w:val="24"/>
          <w:szCs w:val="24"/>
          <w:lang w:val="es-MX"/>
        </w:rPr>
        <w:t xml:space="preserve"> Los actores están legitimados para promover la presente acción, de conformidad con el artículo 48 de la citada ley, que autoriza iniciarla, entre otros, a toda</w:t>
      </w:r>
      <w:r w:rsidR="00971544" w:rsidRPr="00946608">
        <w:rPr>
          <w:rFonts w:ascii="Arial" w:eastAsia="Times New Roman" w:hAnsi="Arial" w:cs="Arial"/>
          <w:sz w:val="24"/>
          <w:szCs w:val="24"/>
          <w:lang w:val="es-MX"/>
        </w:rPr>
        <w:t>s</w:t>
      </w:r>
      <w:r w:rsidRPr="00946608">
        <w:rPr>
          <w:rFonts w:ascii="Arial" w:eastAsia="Times New Roman" w:hAnsi="Arial" w:cs="Arial"/>
          <w:sz w:val="24"/>
          <w:szCs w:val="24"/>
          <w:lang w:val="es-MX"/>
        </w:rPr>
        <w:t xml:space="preserve"> </w:t>
      </w:r>
      <w:r w:rsidR="00971544" w:rsidRPr="00946608">
        <w:rPr>
          <w:rFonts w:ascii="Arial" w:eastAsia="Times New Roman" w:hAnsi="Arial" w:cs="Arial"/>
          <w:sz w:val="24"/>
          <w:szCs w:val="24"/>
          <w:lang w:val="es-MX"/>
        </w:rPr>
        <w:t xml:space="preserve">las </w:t>
      </w:r>
      <w:r w:rsidRPr="00946608">
        <w:rPr>
          <w:rFonts w:ascii="Arial" w:eastAsia="Times New Roman" w:hAnsi="Arial" w:cs="Arial"/>
          <w:sz w:val="24"/>
          <w:szCs w:val="24"/>
          <w:lang w:val="es-MX"/>
        </w:rPr>
        <w:t>persona</w:t>
      </w:r>
      <w:r w:rsidR="00971544" w:rsidRPr="00946608">
        <w:rPr>
          <w:rFonts w:ascii="Arial" w:eastAsia="Times New Roman" w:hAnsi="Arial" w:cs="Arial"/>
          <w:sz w:val="24"/>
          <w:szCs w:val="24"/>
          <w:lang w:val="es-MX"/>
        </w:rPr>
        <w:t>s</w:t>
      </w:r>
      <w:r w:rsidRPr="00946608">
        <w:rPr>
          <w:rFonts w:ascii="Arial" w:eastAsia="Times New Roman" w:hAnsi="Arial" w:cs="Arial"/>
          <w:sz w:val="24"/>
          <w:szCs w:val="24"/>
          <w:lang w:val="es-MX"/>
        </w:rPr>
        <w:t xml:space="preserve"> natural</w:t>
      </w:r>
      <w:r w:rsidR="00971544" w:rsidRPr="00946608">
        <w:rPr>
          <w:rFonts w:ascii="Arial" w:eastAsia="Times New Roman" w:hAnsi="Arial" w:cs="Arial"/>
          <w:sz w:val="24"/>
          <w:szCs w:val="24"/>
          <w:lang w:val="es-MX"/>
        </w:rPr>
        <w:t>es</w:t>
      </w:r>
      <w:r w:rsidRPr="00946608">
        <w:rPr>
          <w:rFonts w:ascii="Arial" w:eastAsia="Times New Roman" w:hAnsi="Arial" w:cs="Arial"/>
          <w:sz w:val="24"/>
          <w:szCs w:val="24"/>
          <w:lang w:val="es-MX"/>
        </w:rPr>
        <w:t xml:space="preserve"> o jurídica</w:t>
      </w:r>
      <w:r w:rsidR="00971544" w:rsidRPr="00946608">
        <w:rPr>
          <w:rFonts w:ascii="Arial" w:eastAsia="Times New Roman" w:hAnsi="Arial" w:cs="Arial"/>
          <w:sz w:val="24"/>
          <w:szCs w:val="24"/>
          <w:lang w:val="es-MX"/>
        </w:rPr>
        <w:t>s</w:t>
      </w:r>
      <w:r w:rsidRPr="00946608">
        <w:rPr>
          <w:rFonts w:ascii="Arial" w:eastAsia="Times New Roman" w:hAnsi="Arial" w:cs="Arial"/>
          <w:sz w:val="24"/>
          <w:szCs w:val="24"/>
          <w:lang w:val="es-MX"/>
        </w:rPr>
        <w:t xml:space="preserve"> que reúnen condiciones uniformes respecto de una misma causa que les originó perjuicios individuales. El parágrafo de esta norma dispone: </w:t>
      </w:r>
      <w:r w:rsidRPr="00946608">
        <w:rPr>
          <w:rFonts w:ascii="Arial" w:eastAsia="Times New Roman" w:hAnsi="Arial" w:cs="Arial"/>
          <w:i/>
          <w:sz w:val="24"/>
          <w:szCs w:val="24"/>
          <w:lang w:val="es-MX"/>
        </w:rPr>
        <w:t>“</w:t>
      </w:r>
      <w:r w:rsidRPr="00946608">
        <w:rPr>
          <w:rFonts w:ascii="Arial" w:eastAsia="Times New Roman" w:hAnsi="Arial" w:cs="Arial"/>
          <w:i/>
          <w:szCs w:val="24"/>
          <w:lang w:val="es-MX"/>
        </w:rPr>
        <w:t xml:space="preserve">En la acción de grupo el actor o quien actúe como demandante, representa a las demás personas que hayan sido afectadas individualmente por los hechos </w:t>
      </w:r>
      <w:proofErr w:type="spellStart"/>
      <w:r w:rsidRPr="00946608">
        <w:rPr>
          <w:rFonts w:ascii="Arial" w:eastAsia="Times New Roman" w:hAnsi="Arial" w:cs="Arial"/>
          <w:i/>
          <w:szCs w:val="24"/>
          <w:lang w:val="es-MX"/>
        </w:rPr>
        <w:t>vulnerantes</w:t>
      </w:r>
      <w:proofErr w:type="spellEnd"/>
      <w:r w:rsidRPr="00946608">
        <w:rPr>
          <w:rFonts w:ascii="Arial" w:eastAsia="Times New Roman" w:hAnsi="Arial" w:cs="Arial"/>
          <w:i/>
          <w:szCs w:val="24"/>
          <w:lang w:val="es-MX"/>
        </w:rPr>
        <w:t>, sin necesidad de que cada uno de los interesados ejerza por separado su propia acción, ni haya otorgado poder</w:t>
      </w:r>
      <w:r w:rsidRPr="00946608">
        <w:rPr>
          <w:rFonts w:ascii="Arial" w:eastAsia="Times New Roman" w:hAnsi="Arial" w:cs="Arial"/>
          <w:i/>
          <w:sz w:val="24"/>
          <w:szCs w:val="24"/>
          <w:lang w:val="es-MX"/>
        </w:rPr>
        <w:t>.”</w:t>
      </w:r>
    </w:p>
    <w:p w:rsidR="003B797C" w:rsidRPr="00946608" w:rsidRDefault="003B797C" w:rsidP="00946608">
      <w:pPr>
        <w:pStyle w:val="Sinespaciado1"/>
        <w:spacing w:line="276" w:lineRule="auto"/>
        <w:ind w:firstLine="2835"/>
        <w:jc w:val="both"/>
        <w:rPr>
          <w:rFonts w:ascii="Arial" w:eastAsia="Times New Roman" w:hAnsi="Arial" w:cs="Arial"/>
          <w:sz w:val="24"/>
          <w:szCs w:val="24"/>
          <w:lang w:val="es-MX"/>
        </w:rPr>
      </w:pPr>
    </w:p>
    <w:p w:rsidR="003B797C" w:rsidRPr="00946608" w:rsidRDefault="003B797C" w:rsidP="00946608">
      <w:pPr>
        <w:pStyle w:val="Sinespaciado1"/>
        <w:spacing w:line="276" w:lineRule="auto"/>
        <w:ind w:firstLine="2835"/>
        <w:jc w:val="both"/>
        <w:rPr>
          <w:rFonts w:ascii="Arial" w:eastAsia="Times New Roman" w:hAnsi="Arial" w:cs="Arial"/>
          <w:sz w:val="24"/>
          <w:szCs w:val="24"/>
          <w:lang w:val="es-MX"/>
        </w:rPr>
      </w:pPr>
      <w:r w:rsidRPr="00946608">
        <w:rPr>
          <w:rFonts w:ascii="Arial" w:eastAsia="Times New Roman" w:hAnsi="Arial" w:cs="Arial"/>
          <w:sz w:val="24"/>
          <w:szCs w:val="24"/>
          <w:lang w:val="es-MX"/>
        </w:rPr>
        <w:t xml:space="preserve">También lo están los demandados, por pasiva, pues el parágrafo del artículo 52 de la normativa en mención, dispone que la demanda se </w:t>
      </w:r>
      <w:proofErr w:type="gramStart"/>
      <w:r w:rsidRPr="00946608">
        <w:rPr>
          <w:rFonts w:ascii="Arial" w:eastAsia="Times New Roman" w:hAnsi="Arial" w:cs="Arial"/>
          <w:sz w:val="24"/>
          <w:szCs w:val="24"/>
          <w:lang w:val="es-MX"/>
        </w:rPr>
        <w:t>dirigirá</w:t>
      </w:r>
      <w:proofErr w:type="gramEnd"/>
      <w:r w:rsidRPr="00946608">
        <w:rPr>
          <w:rFonts w:ascii="Arial" w:eastAsia="Times New Roman" w:hAnsi="Arial" w:cs="Arial"/>
          <w:sz w:val="24"/>
          <w:szCs w:val="24"/>
          <w:lang w:val="es-MX"/>
        </w:rPr>
        <w:t xml:space="preserve"> contra el presunto responsable del hecho u omisión que la motiva. Aquí el daño se les atribuye a</w:t>
      </w:r>
      <w:r w:rsidRPr="00946608">
        <w:rPr>
          <w:rFonts w:ascii="Arial" w:hAnsi="Arial" w:cs="Arial"/>
          <w:b/>
          <w:sz w:val="24"/>
          <w:szCs w:val="24"/>
        </w:rPr>
        <w:t xml:space="preserve"> COLORQUÍMICA S.A.</w:t>
      </w:r>
      <w:r w:rsidRPr="00946608">
        <w:rPr>
          <w:rFonts w:ascii="Arial" w:eastAsia="Times New Roman" w:hAnsi="Arial" w:cs="Arial"/>
          <w:sz w:val="24"/>
          <w:szCs w:val="24"/>
          <w:lang w:val="es-MX"/>
        </w:rPr>
        <w:t xml:space="preserve"> y </w:t>
      </w:r>
      <w:r w:rsidRPr="00946608">
        <w:rPr>
          <w:rFonts w:ascii="Arial" w:hAnsi="Arial" w:cs="Arial"/>
          <w:b/>
          <w:sz w:val="24"/>
          <w:szCs w:val="24"/>
        </w:rPr>
        <w:t>LÍNEA ANDINA DE CARGA LIANCAR LTDA.</w:t>
      </w:r>
    </w:p>
    <w:p w:rsidR="003B797C" w:rsidRPr="00946608" w:rsidRDefault="003B797C" w:rsidP="00946608">
      <w:pPr>
        <w:pStyle w:val="Sinespaciado1"/>
        <w:spacing w:line="276" w:lineRule="auto"/>
        <w:ind w:firstLine="2835"/>
        <w:jc w:val="both"/>
        <w:rPr>
          <w:rFonts w:ascii="Arial" w:eastAsia="Times New Roman" w:hAnsi="Arial" w:cs="Arial"/>
          <w:sz w:val="24"/>
          <w:szCs w:val="24"/>
          <w:lang w:val="es-MX"/>
        </w:rPr>
      </w:pPr>
    </w:p>
    <w:p w:rsidR="003B797C" w:rsidRPr="00946608" w:rsidRDefault="003B797C" w:rsidP="00946608">
      <w:pPr>
        <w:pStyle w:val="Sinespaciado1"/>
        <w:spacing w:line="276" w:lineRule="auto"/>
        <w:ind w:firstLine="2835"/>
        <w:jc w:val="both"/>
        <w:rPr>
          <w:rFonts w:ascii="Arial" w:eastAsia="Times New Roman" w:hAnsi="Arial" w:cs="Arial"/>
          <w:sz w:val="24"/>
          <w:szCs w:val="24"/>
          <w:lang w:val="es-MX"/>
        </w:rPr>
      </w:pPr>
      <w:r w:rsidRPr="00946608">
        <w:rPr>
          <w:rFonts w:ascii="Arial" w:eastAsia="Times New Roman" w:hAnsi="Arial" w:cs="Arial"/>
          <w:b/>
          <w:sz w:val="24"/>
          <w:szCs w:val="24"/>
          <w:lang w:val="es-MX"/>
        </w:rPr>
        <w:t>4.</w:t>
      </w:r>
      <w:r w:rsidRPr="00946608">
        <w:rPr>
          <w:rFonts w:ascii="Arial" w:eastAsia="Times New Roman" w:hAnsi="Arial" w:cs="Arial"/>
          <w:sz w:val="24"/>
          <w:szCs w:val="24"/>
          <w:lang w:val="es-MX"/>
        </w:rPr>
        <w:t xml:space="preserve"> Ex</w:t>
      </w:r>
      <w:r w:rsidR="00E07265">
        <w:rPr>
          <w:rFonts w:ascii="Arial" w:eastAsia="Times New Roman" w:hAnsi="Arial" w:cs="Arial"/>
          <w:sz w:val="24"/>
          <w:szCs w:val="24"/>
          <w:lang w:val="es-MX"/>
        </w:rPr>
        <w:t>presado lo anterior diremos que</w:t>
      </w:r>
      <w:r w:rsidRPr="00946608">
        <w:rPr>
          <w:rFonts w:ascii="Arial" w:eastAsia="Times New Roman" w:hAnsi="Arial" w:cs="Arial"/>
          <w:sz w:val="24"/>
          <w:szCs w:val="24"/>
          <w:lang w:val="es-MX"/>
        </w:rPr>
        <w:t xml:space="preserve"> las acciones de grupo se encuentran consagradas en nuestra Carta Política en el artículo 88 y desarrolladas en la Ley 472 de 1998. La normativa prescribe</w:t>
      </w:r>
      <w:r w:rsidR="00A92817" w:rsidRPr="00946608">
        <w:rPr>
          <w:rFonts w:ascii="Arial" w:eastAsia="Times New Roman" w:hAnsi="Arial" w:cs="Arial"/>
          <w:sz w:val="24"/>
          <w:szCs w:val="24"/>
          <w:lang w:val="es-MX"/>
        </w:rPr>
        <w:t>:</w:t>
      </w:r>
      <w:r w:rsidRPr="00946608">
        <w:rPr>
          <w:rFonts w:ascii="Arial" w:eastAsia="Times New Roman" w:hAnsi="Arial" w:cs="Arial"/>
          <w:sz w:val="24"/>
          <w:szCs w:val="24"/>
          <w:lang w:val="es-MX"/>
        </w:rPr>
        <w:t xml:space="preserve"> son aquellas acciones interpuestas por un número plural o un conjunto de personas que reúnen condiciones uniformes respecto de una misma causa que les originó perjuicios individuales y que se ejercerán exclusivamente para obtener el reconocimiento y pago de la indemnización de los perjuicios.</w:t>
      </w:r>
      <w:r w:rsidRPr="00946608">
        <w:rPr>
          <w:rFonts w:ascii="Arial" w:hAnsi="Arial" w:cs="Arial"/>
          <w:sz w:val="24"/>
          <w:szCs w:val="24"/>
        </w:rPr>
        <w:t xml:space="preserve"> </w:t>
      </w:r>
      <w:r w:rsidRPr="00946608">
        <w:rPr>
          <w:rFonts w:ascii="Arial" w:eastAsia="Times New Roman" w:hAnsi="Arial" w:cs="Arial"/>
          <w:sz w:val="24"/>
          <w:szCs w:val="24"/>
          <w:lang w:val="es-MX"/>
        </w:rPr>
        <w:t>El grupo estará integrado al menos por veinte personas (art. 46).</w:t>
      </w:r>
      <w:r w:rsidR="00F15424" w:rsidRPr="00946608">
        <w:rPr>
          <w:rFonts w:ascii="Arial" w:eastAsia="Times New Roman" w:hAnsi="Arial" w:cs="Arial"/>
          <w:sz w:val="24"/>
          <w:szCs w:val="24"/>
          <w:lang w:val="es-MX"/>
        </w:rPr>
        <w:t xml:space="preserve"> Sin perjuicio de la acción individual que corresponda por la indemnización de perjuicios, la acción de grupo deberá promoverse dentro de los dos (2) años siguientes a la fecha en que se causó el daño o cesó la acción </w:t>
      </w:r>
      <w:proofErr w:type="spellStart"/>
      <w:r w:rsidR="00F15424" w:rsidRPr="00946608">
        <w:rPr>
          <w:rFonts w:ascii="Arial" w:eastAsia="Times New Roman" w:hAnsi="Arial" w:cs="Arial"/>
          <w:sz w:val="24"/>
          <w:szCs w:val="24"/>
          <w:lang w:val="es-MX"/>
        </w:rPr>
        <w:t>vulnerante</w:t>
      </w:r>
      <w:proofErr w:type="spellEnd"/>
      <w:r w:rsidR="00F15424" w:rsidRPr="00946608">
        <w:rPr>
          <w:rFonts w:ascii="Arial" w:eastAsia="Times New Roman" w:hAnsi="Arial" w:cs="Arial"/>
          <w:sz w:val="24"/>
          <w:szCs w:val="24"/>
          <w:lang w:val="es-MX"/>
        </w:rPr>
        <w:t xml:space="preserve"> causante del mismo (art. 47). Cuando la demanda se haya originado en daños ocasionados a un número plural de personas por una misma acción u omisión, o por varias acciones u omisiones, derivadas de la vulneración de derechos o intereses colectivos, quienes hubieren sufrido un perjuicio podrán hacerse parte dentro del proceso, antes de la apertura a pruebas, mediante la presentación de un escrito en el cual se indique su nombre, el daño sufrido, el origen del mismo y el deseo de acogerse al fallo y de pertenecer al conjunto de individuos que interpuso la demanda como un mismo grupo (art. 55).</w:t>
      </w:r>
    </w:p>
    <w:p w:rsidR="003B797C" w:rsidRPr="00946608" w:rsidRDefault="003B797C" w:rsidP="00946608">
      <w:pPr>
        <w:pStyle w:val="Sinespaciado1"/>
        <w:spacing w:line="276" w:lineRule="auto"/>
        <w:ind w:firstLine="2835"/>
        <w:jc w:val="both"/>
        <w:rPr>
          <w:rFonts w:ascii="Arial" w:eastAsia="Times New Roman" w:hAnsi="Arial" w:cs="Arial"/>
          <w:sz w:val="24"/>
          <w:szCs w:val="24"/>
          <w:lang w:val="es-MX"/>
        </w:rPr>
      </w:pPr>
    </w:p>
    <w:p w:rsidR="003B797C" w:rsidRPr="00946608" w:rsidRDefault="003B797C" w:rsidP="00946608">
      <w:pPr>
        <w:pStyle w:val="Sinespaciado1"/>
        <w:spacing w:line="276" w:lineRule="auto"/>
        <w:ind w:firstLine="2835"/>
        <w:jc w:val="both"/>
        <w:rPr>
          <w:rFonts w:ascii="Arial" w:eastAsia="Times New Roman" w:hAnsi="Arial" w:cs="Arial"/>
          <w:sz w:val="24"/>
          <w:szCs w:val="24"/>
          <w:lang w:val="es-MX"/>
        </w:rPr>
      </w:pPr>
      <w:r w:rsidRPr="00946608">
        <w:rPr>
          <w:rFonts w:ascii="Arial" w:eastAsia="Times New Roman" w:hAnsi="Arial" w:cs="Arial"/>
          <w:b/>
          <w:sz w:val="24"/>
          <w:szCs w:val="24"/>
          <w:lang w:val="es-MX"/>
        </w:rPr>
        <w:t>5.</w:t>
      </w:r>
      <w:r w:rsidRPr="00946608">
        <w:rPr>
          <w:rFonts w:ascii="Arial" w:eastAsia="Times New Roman" w:hAnsi="Arial" w:cs="Arial"/>
          <w:sz w:val="24"/>
          <w:szCs w:val="24"/>
          <w:lang w:val="es-MX"/>
        </w:rPr>
        <w:t xml:space="preserve"> La Corte Constitucional en la sentencia C-242 de 2012 destacó lo siguiente: </w:t>
      </w:r>
    </w:p>
    <w:p w:rsidR="003B797C" w:rsidRPr="00946608" w:rsidRDefault="003B797C" w:rsidP="00946608">
      <w:pPr>
        <w:pStyle w:val="Sinespaciado1"/>
        <w:spacing w:line="276" w:lineRule="auto"/>
        <w:ind w:firstLine="2835"/>
        <w:jc w:val="both"/>
        <w:rPr>
          <w:rFonts w:ascii="Arial" w:eastAsia="Times New Roman" w:hAnsi="Arial" w:cs="Arial"/>
          <w:sz w:val="24"/>
          <w:szCs w:val="24"/>
          <w:lang w:val="es-MX"/>
        </w:rPr>
      </w:pPr>
    </w:p>
    <w:p w:rsidR="003B797C" w:rsidRPr="00946608" w:rsidRDefault="003B797C" w:rsidP="00946608">
      <w:pPr>
        <w:pStyle w:val="Sinespaciado1"/>
        <w:ind w:left="426" w:right="420" w:firstLine="2127"/>
        <w:jc w:val="both"/>
        <w:rPr>
          <w:rFonts w:ascii="Arial" w:eastAsia="Times New Roman" w:hAnsi="Arial" w:cs="Arial"/>
          <w:b/>
          <w:i/>
          <w:szCs w:val="24"/>
          <w:lang w:val="es-MX"/>
        </w:rPr>
      </w:pPr>
      <w:r w:rsidRPr="00946608">
        <w:rPr>
          <w:rFonts w:ascii="Arial" w:eastAsia="Times New Roman" w:hAnsi="Arial" w:cs="Arial"/>
          <w:b/>
          <w:i/>
          <w:szCs w:val="24"/>
          <w:lang w:val="es-MX"/>
        </w:rPr>
        <w:t xml:space="preserve">“(i) la relevancia de las acciones de grupo para la implementación y desarrollo del Estado constitucional de Derecho y de sus principios esenciales de solidaridad, dignidad humana, acceso a la administración de justicia y eficacia de los derechos e intereses colectivos; (ii) la importancia de la acción de grupo en cuanto a la reparación del daño ocasionado a los derechos subjetivos de un número plural de personas, en la medida en que todas ellas fueron afectadas por un evento lesivo común, que amerita un tratamiento procesal unitario, </w:t>
      </w:r>
      <w:proofErr w:type="spellStart"/>
      <w:r w:rsidRPr="00946608">
        <w:rPr>
          <w:rFonts w:ascii="Arial" w:eastAsia="Times New Roman" w:hAnsi="Arial" w:cs="Arial"/>
          <w:b/>
          <w:i/>
          <w:szCs w:val="24"/>
          <w:lang w:val="es-MX"/>
        </w:rPr>
        <w:t>aún</w:t>
      </w:r>
      <w:proofErr w:type="spellEnd"/>
      <w:r w:rsidRPr="00946608">
        <w:rPr>
          <w:rFonts w:ascii="Arial" w:eastAsia="Times New Roman" w:hAnsi="Arial" w:cs="Arial"/>
          <w:b/>
          <w:i/>
          <w:szCs w:val="24"/>
          <w:lang w:val="es-MX"/>
        </w:rPr>
        <w:t xml:space="preserve"> cuando la determinación de la reparación del daño es en principio individualizada, en razón a que lo que se protege es el daño subjetivo de cada uno de los miembros del grupo; (iii) el que el trámite de estas acciones debe realizarse atendiendo a los principios constitucionales de prevalencia del derecho sustancial y de interpretación pro </w:t>
      </w:r>
      <w:proofErr w:type="spellStart"/>
      <w:r w:rsidRPr="00946608">
        <w:rPr>
          <w:rFonts w:ascii="Arial" w:eastAsia="Times New Roman" w:hAnsi="Arial" w:cs="Arial"/>
          <w:b/>
          <w:i/>
          <w:szCs w:val="24"/>
          <w:lang w:val="es-MX"/>
        </w:rPr>
        <w:t>homine</w:t>
      </w:r>
      <w:proofErr w:type="spellEnd"/>
      <w:r w:rsidRPr="00946608">
        <w:rPr>
          <w:rFonts w:ascii="Arial" w:eastAsia="Times New Roman" w:hAnsi="Arial" w:cs="Arial"/>
          <w:b/>
          <w:i/>
          <w:szCs w:val="24"/>
          <w:lang w:val="es-MX"/>
        </w:rPr>
        <w:t xml:space="preserve">, interpretación conforme e interpretación razonable; y que (iv) la </w:t>
      </w:r>
      <w:r w:rsidRPr="00946608">
        <w:rPr>
          <w:rFonts w:ascii="Arial" w:eastAsia="Times New Roman" w:hAnsi="Arial" w:cs="Arial"/>
          <w:b/>
          <w:i/>
          <w:szCs w:val="24"/>
          <w:lang w:val="es-MX"/>
        </w:rPr>
        <w:lastRenderedPageBreak/>
        <w:t>acción de grupo se caracteriza por ser una acción indemnizatoria y una acción de carácter principal.”</w:t>
      </w:r>
    </w:p>
    <w:p w:rsidR="003B797C" w:rsidRPr="00946608" w:rsidRDefault="003B797C" w:rsidP="00946608">
      <w:pPr>
        <w:pStyle w:val="Sinespaciado1"/>
        <w:spacing w:line="276" w:lineRule="auto"/>
        <w:ind w:left="708" w:firstLine="2127"/>
        <w:jc w:val="both"/>
        <w:rPr>
          <w:rFonts w:ascii="Arial" w:eastAsia="Times New Roman" w:hAnsi="Arial" w:cs="Arial"/>
          <w:b/>
          <w:sz w:val="24"/>
          <w:szCs w:val="24"/>
          <w:lang w:val="es-MX"/>
        </w:rPr>
      </w:pPr>
    </w:p>
    <w:p w:rsidR="003B797C" w:rsidRPr="00946608" w:rsidRDefault="003B797C" w:rsidP="00946608">
      <w:pPr>
        <w:pStyle w:val="Sinespaciado1"/>
        <w:spacing w:line="276" w:lineRule="auto"/>
        <w:ind w:firstLine="2835"/>
        <w:jc w:val="both"/>
        <w:rPr>
          <w:rFonts w:ascii="Arial" w:hAnsi="Arial" w:cs="Arial"/>
          <w:sz w:val="24"/>
          <w:szCs w:val="24"/>
        </w:rPr>
      </w:pPr>
      <w:r w:rsidRPr="00946608">
        <w:rPr>
          <w:rFonts w:ascii="Arial" w:eastAsia="Times New Roman" w:hAnsi="Arial" w:cs="Arial"/>
          <w:b/>
          <w:sz w:val="24"/>
          <w:szCs w:val="24"/>
          <w:lang w:val="es-MX"/>
        </w:rPr>
        <w:t>6.</w:t>
      </w:r>
      <w:r w:rsidR="00A92817" w:rsidRPr="00946608">
        <w:rPr>
          <w:rFonts w:ascii="Arial" w:eastAsia="Times New Roman" w:hAnsi="Arial" w:cs="Arial"/>
          <w:sz w:val="24"/>
          <w:szCs w:val="24"/>
          <w:lang w:val="es-MX"/>
        </w:rPr>
        <w:t xml:space="preserve"> Con respecto al </w:t>
      </w:r>
      <w:r w:rsidRPr="00946608">
        <w:rPr>
          <w:rFonts w:ascii="Arial" w:eastAsia="Times New Roman" w:hAnsi="Arial" w:cs="Arial"/>
          <w:sz w:val="24"/>
          <w:szCs w:val="24"/>
          <w:lang w:val="es-MX"/>
        </w:rPr>
        <w:t>caso concreto, no ofrece duda</w:t>
      </w:r>
      <w:r w:rsidRPr="00946608">
        <w:rPr>
          <w:rFonts w:ascii="Arial" w:eastAsia="Times New Roman" w:hAnsi="Arial" w:cs="Arial"/>
          <w:b/>
          <w:sz w:val="24"/>
          <w:szCs w:val="24"/>
          <w:lang w:val="es-MX"/>
        </w:rPr>
        <w:t xml:space="preserve"> </w:t>
      </w:r>
      <w:r w:rsidRPr="00946608">
        <w:rPr>
          <w:rFonts w:ascii="Arial" w:eastAsia="Times New Roman" w:hAnsi="Arial" w:cs="Arial"/>
          <w:sz w:val="24"/>
          <w:szCs w:val="24"/>
          <w:lang w:val="es-MX"/>
        </w:rPr>
        <w:t xml:space="preserve">que el día 12 de febrero de 2013, en horas de la madrugada, en la vía que de Viterbo conduce a </w:t>
      </w:r>
      <w:proofErr w:type="spellStart"/>
      <w:r w:rsidRPr="00946608">
        <w:rPr>
          <w:rFonts w:ascii="Arial" w:eastAsia="Times New Roman" w:hAnsi="Arial" w:cs="Arial"/>
          <w:sz w:val="24"/>
          <w:szCs w:val="24"/>
          <w:lang w:val="es-MX"/>
        </w:rPr>
        <w:t>Anserma</w:t>
      </w:r>
      <w:proofErr w:type="spellEnd"/>
      <w:r w:rsidRPr="00946608">
        <w:rPr>
          <w:rFonts w:ascii="Arial" w:eastAsia="Times New Roman" w:hAnsi="Arial" w:cs="Arial"/>
          <w:sz w:val="24"/>
          <w:szCs w:val="24"/>
          <w:lang w:val="es-MX"/>
        </w:rPr>
        <w:t xml:space="preserve"> (Caldas), a la altura del Puente San Lázaro, un carro tanque (placa SNQ 900), cargado con un químico conocido como acrilato de </w:t>
      </w:r>
      <w:proofErr w:type="spellStart"/>
      <w:r w:rsidRPr="00946608">
        <w:rPr>
          <w:rFonts w:ascii="Arial" w:eastAsia="Times New Roman" w:hAnsi="Arial" w:cs="Arial"/>
          <w:sz w:val="24"/>
          <w:szCs w:val="24"/>
          <w:lang w:val="es-MX"/>
        </w:rPr>
        <w:t>butilo</w:t>
      </w:r>
      <w:proofErr w:type="spellEnd"/>
      <w:r w:rsidRPr="00946608">
        <w:rPr>
          <w:rFonts w:ascii="Arial" w:eastAsia="Times New Roman" w:hAnsi="Arial" w:cs="Arial"/>
          <w:sz w:val="24"/>
          <w:szCs w:val="24"/>
          <w:lang w:val="es-MX"/>
        </w:rPr>
        <w:t>, se volcó</w:t>
      </w:r>
      <w:r w:rsidR="00A92817" w:rsidRPr="00946608">
        <w:rPr>
          <w:rFonts w:ascii="Arial" w:eastAsia="Times New Roman" w:hAnsi="Arial" w:cs="Arial"/>
          <w:sz w:val="24"/>
          <w:szCs w:val="24"/>
          <w:lang w:val="es-MX"/>
        </w:rPr>
        <w:t>,</w:t>
      </w:r>
      <w:r w:rsidRPr="00946608">
        <w:rPr>
          <w:rFonts w:ascii="Arial" w:eastAsia="Times New Roman" w:hAnsi="Arial" w:cs="Arial"/>
          <w:sz w:val="24"/>
          <w:szCs w:val="24"/>
          <w:lang w:val="es-MX"/>
        </w:rPr>
        <w:t xml:space="preserve"> derramando parte del mismo sobre la quebrada San Lázaro, afluente del Río Risaralda, tributario del Rio Cauca. El citado vehículo es de propiedad de la sociedad</w:t>
      </w:r>
      <w:r w:rsidRPr="00946608">
        <w:rPr>
          <w:rFonts w:ascii="Arial" w:hAnsi="Arial" w:cs="Arial"/>
          <w:b/>
          <w:sz w:val="24"/>
          <w:szCs w:val="24"/>
        </w:rPr>
        <w:t xml:space="preserve"> LIANCAR LTDA</w:t>
      </w:r>
      <w:r w:rsidRPr="00946608">
        <w:rPr>
          <w:rFonts w:ascii="Arial" w:hAnsi="Arial" w:cs="Arial"/>
          <w:sz w:val="24"/>
          <w:szCs w:val="24"/>
        </w:rPr>
        <w:t xml:space="preserve"> y la carga de la sociedad </w:t>
      </w:r>
      <w:r w:rsidRPr="00946608">
        <w:rPr>
          <w:rFonts w:ascii="Arial" w:hAnsi="Arial" w:cs="Arial"/>
          <w:b/>
          <w:sz w:val="24"/>
          <w:szCs w:val="24"/>
        </w:rPr>
        <w:t>COLORQUÍMICA S.A</w:t>
      </w:r>
      <w:r w:rsidRPr="00946608">
        <w:rPr>
          <w:rFonts w:ascii="Arial" w:hAnsi="Arial" w:cs="Arial"/>
          <w:sz w:val="24"/>
          <w:szCs w:val="24"/>
        </w:rPr>
        <w:t>.</w:t>
      </w:r>
    </w:p>
    <w:p w:rsidR="007D1AF6" w:rsidRPr="00946608" w:rsidRDefault="007D1AF6" w:rsidP="00946608">
      <w:pPr>
        <w:pStyle w:val="Sinespaciado1"/>
        <w:spacing w:line="276" w:lineRule="auto"/>
        <w:ind w:firstLine="2835"/>
        <w:jc w:val="both"/>
        <w:rPr>
          <w:rFonts w:ascii="Arial" w:hAnsi="Arial" w:cs="Arial"/>
          <w:sz w:val="24"/>
          <w:szCs w:val="24"/>
        </w:rPr>
      </w:pPr>
    </w:p>
    <w:p w:rsidR="003B797C" w:rsidRPr="00946608" w:rsidRDefault="003B797C" w:rsidP="00946608">
      <w:pPr>
        <w:pStyle w:val="Sinespaciado1"/>
        <w:spacing w:line="276" w:lineRule="auto"/>
        <w:ind w:firstLine="2835"/>
        <w:jc w:val="both"/>
        <w:rPr>
          <w:rFonts w:ascii="Arial" w:hAnsi="Arial" w:cs="Arial"/>
          <w:sz w:val="24"/>
          <w:szCs w:val="24"/>
        </w:rPr>
      </w:pPr>
      <w:r w:rsidRPr="00946608">
        <w:rPr>
          <w:rFonts w:ascii="Arial" w:hAnsi="Arial" w:cs="Arial"/>
          <w:sz w:val="24"/>
          <w:szCs w:val="24"/>
        </w:rPr>
        <w:t>La copia del informe policial de accidentes de tránsito que obra a folios 543 y 544 d</w:t>
      </w:r>
      <w:r w:rsidR="0059123A" w:rsidRPr="00946608">
        <w:rPr>
          <w:rFonts w:ascii="Arial" w:hAnsi="Arial" w:cs="Arial"/>
          <w:sz w:val="24"/>
          <w:szCs w:val="24"/>
        </w:rPr>
        <w:t xml:space="preserve">el cuaderno principal 1 segunda </w:t>
      </w:r>
      <w:r w:rsidRPr="00946608">
        <w:rPr>
          <w:rFonts w:ascii="Arial" w:hAnsi="Arial" w:cs="Arial"/>
          <w:sz w:val="24"/>
          <w:szCs w:val="24"/>
        </w:rPr>
        <w:t>parte, da cuenta del volcamiento.</w:t>
      </w:r>
    </w:p>
    <w:p w:rsidR="003B797C" w:rsidRPr="00946608" w:rsidRDefault="003B797C" w:rsidP="00946608">
      <w:pPr>
        <w:pStyle w:val="Sinespaciado1"/>
        <w:spacing w:line="276" w:lineRule="auto"/>
        <w:ind w:firstLine="2835"/>
        <w:jc w:val="both"/>
        <w:rPr>
          <w:rFonts w:ascii="Arial" w:hAnsi="Arial" w:cs="Arial"/>
          <w:sz w:val="24"/>
          <w:szCs w:val="24"/>
        </w:rPr>
      </w:pPr>
    </w:p>
    <w:p w:rsidR="003B797C" w:rsidRPr="00946608" w:rsidRDefault="003B797C" w:rsidP="00946608">
      <w:pPr>
        <w:pStyle w:val="Sinespaciado1"/>
        <w:spacing w:line="276" w:lineRule="auto"/>
        <w:ind w:firstLine="2835"/>
        <w:jc w:val="both"/>
        <w:rPr>
          <w:rFonts w:ascii="Arial" w:hAnsi="Arial" w:cs="Arial"/>
          <w:sz w:val="24"/>
          <w:szCs w:val="24"/>
        </w:rPr>
      </w:pPr>
      <w:r w:rsidRPr="00946608">
        <w:rPr>
          <w:rFonts w:ascii="Arial" w:hAnsi="Arial" w:cs="Arial"/>
          <w:sz w:val="24"/>
          <w:szCs w:val="24"/>
        </w:rPr>
        <w:t xml:space="preserve">De acuerdo con lo informado por la Corporación Autónoma Regional de Caldas – </w:t>
      </w:r>
      <w:proofErr w:type="spellStart"/>
      <w:r w:rsidRPr="00946608">
        <w:rPr>
          <w:rFonts w:ascii="Arial" w:hAnsi="Arial" w:cs="Arial"/>
          <w:sz w:val="24"/>
          <w:szCs w:val="24"/>
        </w:rPr>
        <w:t>Corpocaldas</w:t>
      </w:r>
      <w:proofErr w:type="spellEnd"/>
      <w:r w:rsidRPr="00946608">
        <w:rPr>
          <w:rFonts w:ascii="Arial" w:hAnsi="Arial" w:cs="Arial"/>
          <w:sz w:val="24"/>
          <w:szCs w:val="24"/>
        </w:rPr>
        <w:t xml:space="preserve">, el vehículo al colisionar de manera lateral con el gavión, ocasiona la ruptura y el desplazamiento de las placas de concreto, formándose una grieta por donde se infiltra la sustancia, provocando la contaminación del terreno y del cuerpo de agua que discurre en la zona del derrame. Según la entidad, en cuanto a la evaluación del impacto ambiental, conforme al trabajo de campo realizado el 13 de febrero de 2013, la contaminación se presentó sobre la quebrada San Lázaro, afectando una longitud del cauce de 290,28 metros hasta la desembocadura del Río Risaralda. La vegetación presente en la rivera de la quebrada, principalmente gramíneas, tales como pasto </w:t>
      </w:r>
      <w:proofErr w:type="spellStart"/>
      <w:r w:rsidRPr="00946608">
        <w:rPr>
          <w:rFonts w:ascii="Arial" w:hAnsi="Arial" w:cs="Arial"/>
          <w:sz w:val="24"/>
          <w:szCs w:val="24"/>
        </w:rPr>
        <w:t>kikuyo</w:t>
      </w:r>
      <w:proofErr w:type="spellEnd"/>
      <w:r w:rsidRPr="00946608">
        <w:rPr>
          <w:rFonts w:ascii="Arial" w:hAnsi="Arial" w:cs="Arial"/>
          <w:sz w:val="24"/>
          <w:szCs w:val="24"/>
        </w:rPr>
        <w:t xml:space="preserve">, pata de </w:t>
      </w:r>
      <w:proofErr w:type="spellStart"/>
      <w:r w:rsidRPr="00946608">
        <w:rPr>
          <w:rFonts w:ascii="Arial" w:hAnsi="Arial" w:cs="Arial"/>
          <w:sz w:val="24"/>
          <w:szCs w:val="24"/>
        </w:rPr>
        <w:t>perdix</w:t>
      </w:r>
      <w:proofErr w:type="spellEnd"/>
      <w:r w:rsidRPr="00946608">
        <w:rPr>
          <w:rFonts w:ascii="Arial" w:hAnsi="Arial" w:cs="Arial"/>
          <w:sz w:val="24"/>
          <w:szCs w:val="24"/>
        </w:rPr>
        <w:t xml:space="preserve">, </w:t>
      </w:r>
      <w:proofErr w:type="spellStart"/>
      <w:r w:rsidRPr="00946608">
        <w:rPr>
          <w:rFonts w:ascii="Arial" w:hAnsi="Arial" w:cs="Arial"/>
          <w:sz w:val="24"/>
          <w:szCs w:val="24"/>
        </w:rPr>
        <w:t>cañabrava</w:t>
      </w:r>
      <w:proofErr w:type="spellEnd"/>
      <w:r w:rsidRPr="00946608">
        <w:rPr>
          <w:rFonts w:ascii="Arial" w:hAnsi="Arial" w:cs="Arial"/>
          <w:sz w:val="24"/>
          <w:szCs w:val="24"/>
        </w:rPr>
        <w:t xml:space="preserve">, guadua angustifolia, plantas herbáceas y arbustivas como la verbena, la salvia, resultaron afectadas por el contacto con la sustancia química. También se confirmó la afectación de peces, anfibios y </w:t>
      </w:r>
      <w:proofErr w:type="spellStart"/>
      <w:r w:rsidRPr="00946608">
        <w:rPr>
          <w:rFonts w:ascii="Arial" w:hAnsi="Arial" w:cs="Arial"/>
          <w:sz w:val="24"/>
          <w:szCs w:val="24"/>
        </w:rPr>
        <w:t>macroinvertebrados</w:t>
      </w:r>
      <w:proofErr w:type="spellEnd"/>
      <w:r w:rsidRPr="00946608">
        <w:rPr>
          <w:rFonts w:ascii="Arial" w:hAnsi="Arial" w:cs="Arial"/>
          <w:sz w:val="24"/>
          <w:szCs w:val="24"/>
        </w:rPr>
        <w:t xml:space="preserve">. Se señala que no se calcula el tramo del Río Risaralda afectado con la mortalidad de peces dado que la evaluación fue posterior al evento y el Río Risaralda presenta una gran capacidad de dilución comparada con la quebrada San Lázaro. (Folios 158 y siguientes del Cuaderno </w:t>
      </w:r>
      <w:r w:rsidR="007D1AF6" w:rsidRPr="00946608">
        <w:rPr>
          <w:rFonts w:ascii="Arial" w:hAnsi="Arial" w:cs="Arial"/>
          <w:sz w:val="24"/>
          <w:szCs w:val="24"/>
        </w:rPr>
        <w:t>1 Pruebas).</w:t>
      </w:r>
    </w:p>
    <w:p w:rsidR="003B797C" w:rsidRPr="00946608" w:rsidRDefault="003B797C" w:rsidP="00946608">
      <w:pPr>
        <w:pStyle w:val="Sinespaciado1"/>
        <w:spacing w:line="276" w:lineRule="auto"/>
        <w:ind w:firstLine="2835"/>
        <w:jc w:val="both"/>
        <w:rPr>
          <w:rFonts w:ascii="Arial" w:hAnsi="Arial" w:cs="Arial"/>
          <w:sz w:val="24"/>
          <w:szCs w:val="24"/>
        </w:rPr>
      </w:pPr>
    </w:p>
    <w:p w:rsidR="003B797C" w:rsidRPr="00946608" w:rsidRDefault="003B797C" w:rsidP="00946608">
      <w:pPr>
        <w:pStyle w:val="Sinespaciado1"/>
        <w:spacing w:line="276" w:lineRule="auto"/>
        <w:ind w:firstLine="2835"/>
        <w:jc w:val="both"/>
        <w:rPr>
          <w:rFonts w:ascii="Arial" w:hAnsi="Arial" w:cs="Arial"/>
          <w:sz w:val="24"/>
          <w:szCs w:val="24"/>
        </w:rPr>
      </w:pPr>
      <w:r w:rsidRPr="00946608">
        <w:rPr>
          <w:rFonts w:ascii="Arial" w:hAnsi="Arial" w:cs="Arial"/>
          <w:b/>
          <w:sz w:val="24"/>
          <w:szCs w:val="24"/>
        </w:rPr>
        <w:t>7.</w:t>
      </w:r>
      <w:r w:rsidRPr="00946608">
        <w:rPr>
          <w:rFonts w:ascii="Arial" w:hAnsi="Arial" w:cs="Arial"/>
          <w:sz w:val="24"/>
          <w:szCs w:val="24"/>
        </w:rPr>
        <w:t xml:space="preserve"> Dicho lo anterior, es claro que para el 12 de febrero de 2013, con el volcamiento del mencionado vehículo, que transportaba acrilato de </w:t>
      </w:r>
      <w:proofErr w:type="spellStart"/>
      <w:r w:rsidRPr="00946608">
        <w:rPr>
          <w:rFonts w:ascii="Arial" w:hAnsi="Arial" w:cs="Arial"/>
          <w:sz w:val="24"/>
          <w:szCs w:val="24"/>
        </w:rPr>
        <w:t>butilo</w:t>
      </w:r>
      <w:proofErr w:type="spellEnd"/>
      <w:r w:rsidRPr="00946608">
        <w:rPr>
          <w:rFonts w:ascii="Arial" w:hAnsi="Arial" w:cs="Arial"/>
          <w:sz w:val="24"/>
          <w:szCs w:val="24"/>
        </w:rPr>
        <w:t xml:space="preserve">, se presentó un evento dañoso que afectó el medio ambiente del sector de la quebrada San Lázaro, jurisdicción del municipio de </w:t>
      </w:r>
      <w:proofErr w:type="spellStart"/>
      <w:r w:rsidRPr="00946608">
        <w:rPr>
          <w:rFonts w:ascii="Arial" w:hAnsi="Arial" w:cs="Arial"/>
          <w:sz w:val="24"/>
          <w:szCs w:val="24"/>
        </w:rPr>
        <w:t>Anserma</w:t>
      </w:r>
      <w:proofErr w:type="spellEnd"/>
      <w:r w:rsidRPr="00946608">
        <w:rPr>
          <w:rFonts w:ascii="Arial" w:hAnsi="Arial" w:cs="Arial"/>
          <w:sz w:val="24"/>
          <w:szCs w:val="24"/>
        </w:rPr>
        <w:t>, Caldas.</w:t>
      </w:r>
    </w:p>
    <w:p w:rsidR="003B797C" w:rsidRPr="00946608" w:rsidRDefault="003B797C" w:rsidP="00946608">
      <w:pPr>
        <w:pStyle w:val="Sinespaciado1"/>
        <w:spacing w:line="276" w:lineRule="auto"/>
        <w:ind w:firstLine="2835"/>
        <w:jc w:val="both"/>
        <w:rPr>
          <w:rFonts w:ascii="Arial" w:hAnsi="Arial" w:cs="Arial"/>
          <w:sz w:val="24"/>
          <w:szCs w:val="24"/>
        </w:rPr>
      </w:pPr>
    </w:p>
    <w:p w:rsidR="003B797C" w:rsidRPr="00946608" w:rsidRDefault="003B797C" w:rsidP="00946608">
      <w:pPr>
        <w:pStyle w:val="Sinespaciado1"/>
        <w:spacing w:line="276" w:lineRule="auto"/>
        <w:ind w:firstLine="2835"/>
        <w:jc w:val="both"/>
        <w:rPr>
          <w:rFonts w:ascii="Arial" w:hAnsi="Arial" w:cs="Arial"/>
          <w:sz w:val="24"/>
          <w:szCs w:val="24"/>
        </w:rPr>
      </w:pPr>
      <w:r w:rsidRPr="00946608">
        <w:rPr>
          <w:rFonts w:ascii="Arial" w:hAnsi="Arial" w:cs="Arial"/>
          <w:b/>
          <w:sz w:val="24"/>
          <w:szCs w:val="24"/>
        </w:rPr>
        <w:t>8.</w:t>
      </w:r>
      <w:r w:rsidRPr="00946608">
        <w:rPr>
          <w:rFonts w:ascii="Arial" w:hAnsi="Arial" w:cs="Arial"/>
          <w:sz w:val="24"/>
          <w:szCs w:val="24"/>
        </w:rPr>
        <w:t xml:space="preserve"> </w:t>
      </w:r>
      <w:r w:rsidR="007D1AF6" w:rsidRPr="00946608">
        <w:rPr>
          <w:rFonts w:ascii="Arial" w:hAnsi="Arial" w:cs="Arial"/>
          <w:sz w:val="24"/>
          <w:szCs w:val="24"/>
        </w:rPr>
        <w:t>O</w:t>
      </w:r>
      <w:r w:rsidRPr="00946608">
        <w:rPr>
          <w:rFonts w:ascii="Arial" w:hAnsi="Arial" w:cs="Arial"/>
          <w:sz w:val="24"/>
          <w:szCs w:val="24"/>
        </w:rPr>
        <w:t xml:space="preserve">bra en el proceso un informe de la empresa </w:t>
      </w:r>
      <w:r w:rsidRPr="00946608">
        <w:rPr>
          <w:rFonts w:ascii="Arial" w:hAnsi="Arial" w:cs="Arial"/>
          <w:b/>
          <w:sz w:val="24"/>
          <w:szCs w:val="24"/>
        </w:rPr>
        <w:t>ECOLOGÍSTICA SAS</w:t>
      </w:r>
      <w:r w:rsidRPr="00946608">
        <w:rPr>
          <w:rFonts w:ascii="Arial" w:hAnsi="Arial" w:cs="Arial"/>
          <w:sz w:val="24"/>
          <w:szCs w:val="24"/>
        </w:rPr>
        <w:t xml:space="preserve">, que realizó la remediación de suelo, limpieza de cuerpos de agua contaminados y caracterización de los sectores implicados. Sus actividades empezaron a las 7:15 am del 13 de febrero. Evidencia que </w:t>
      </w:r>
      <w:r w:rsidRPr="00946608">
        <w:rPr>
          <w:rFonts w:ascii="Arial" w:hAnsi="Arial" w:cs="Arial"/>
          <w:b/>
          <w:sz w:val="24"/>
          <w:szCs w:val="24"/>
        </w:rPr>
        <w:t>COLORQUÍMICA</w:t>
      </w:r>
      <w:r w:rsidRPr="00946608">
        <w:rPr>
          <w:rFonts w:ascii="Arial" w:hAnsi="Arial" w:cs="Arial"/>
          <w:sz w:val="24"/>
          <w:szCs w:val="24"/>
        </w:rPr>
        <w:t xml:space="preserve"> ya había realizado la atención primaria controlando la emergencia. Se prolongó su trabajo hasta el 18 de febrero siguiente, una vez fueron retirados de la zona afectada los materiales contaminantes, disp</w:t>
      </w:r>
      <w:r w:rsidR="009D6CEF" w:rsidRPr="00946608">
        <w:rPr>
          <w:rFonts w:ascii="Arial" w:hAnsi="Arial" w:cs="Arial"/>
          <w:sz w:val="24"/>
          <w:szCs w:val="24"/>
        </w:rPr>
        <w:t>uestos en celdas d</w:t>
      </w:r>
      <w:r w:rsidRPr="00946608">
        <w:rPr>
          <w:rFonts w:ascii="Arial" w:hAnsi="Arial" w:cs="Arial"/>
          <w:sz w:val="24"/>
          <w:szCs w:val="24"/>
        </w:rPr>
        <w:t>e seguridad para ser trasladados hacia un depósito en las afueras de Bogotá.</w:t>
      </w:r>
    </w:p>
    <w:p w:rsidR="003B797C" w:rsidRPr="00946608" w:rsidRDefault="003B797C" w:rsidP="00946608">
      <w:pPr>
        <w:pStyle w:val="Sinespaciado1"/>
        <w:spacing w:line="276" w:lineRule="auto"/>
        <w:ind w:firstLine="2835"/>
        <w:jc w:val="both"/>
        <w:rPr>
          <w:rFonts w:ascii="Arial" w:hAnsi="Arial" w:cs="Arial"/>
          <w:sz w:val="24"/>
          <w:szCs w:val="24"/>
        </w:rPr>
      </w:pPr>
    </w:p>
    <w:p w:rsidR="003B797C" w:rsidRPr="00946608" w:rsidRDefault="003B797C" w:rsidP="00946608">
      <w:pPr>
        <w:pStyle w:val="Sinespaciado1"/>
        <w:spacing w:line="276" w:lineRule="auto"/>
        <w:ind w:firstLine="2835"/>
        <w:jc w:val="both"/>
        <w:rPr>
          <w:rFonts w:ascii="Arial" w:hAnsi="Arial" w:cs="Arial"/>
          <w:sz w:val="24"/>
          <w:szCs w:val="24"/>
        </w:rPr>
      </w:pPr>
      <w:r w:rsidRPr="00946608">
        <w:rPr>
          <w:rFonts w:ascii="Arial" w:hAnsi="Arial" w:cs="Arial"/>
          <w:sz w:val="24"/>
          <w:szCs w:val="24"/>
        </w:rPr>
        <w:lastRenderedPageBreak/>
        <w:t>Da cuenta de la alta peligrosidad del producto químico, en caso de contacto con la piel, con los ojos, por ingestión o inhalación o de contacto cutáneo. Tiene efectos cancerígenos, la sustancia es tóxica para los riñones, pulmones, hígado, tracto respiratorio superior, piel y ojos. Se trata de un líquido, de olor fuerte e incoloro, sensible a la luz y al calentamiento, prácticamente insoluble en agua.  (Folios 24-45 del Cuaderno 1 Pruebas).</w:t>
      </w:r>
    </w:p>
    <w:p w:rsidR="009D6CEF" w:rsidRPr="00946608" w:rsidRDefault="009D6CEF" w:rsidP="00946608">
      <w:pPr>
        <w:pStyle w:val="Sinespaciado1"/>
        <w:spacing w:line="276" w:lineRule="auto"/>
        <w:ind w:firstLine="2835"/>
        <w:jc w:val="both"/>
        <w:rPr>
          <w:rFonts w:ascii="Arial" w:hAnsi="Arial" w:cs="Arial"/>
          <w:sz w:val="24"/>
          <w:szCs w:val="24"/>
        </w:rPr>
      </w:pPr>
    </w:p>
    <w:p w:rsidR="003B797C" w:rsidRPr="00946608" w:rsidRDefault="003B797C" w:rsidP="00946608">
      <w:pPr>
        <w:pStyle w:val="Sinespaciado1"/>
        <w:spacing w:line="276" w:lineRule="auto"/>
        <w:ind w:firstLine="2835"/>
        <w:jc w:val="both"/>
        <w:rPr>
          <w:rFonts w:ascii="Arial" w:hAnsi="Arial" w:cs="Arial"/>
          <w:sz w:val="24"/>
          <w:szCs w:val="24"/>
        </w:rPr>
      </w:pPr>
      <w:r w:rsidRPr="00946608">
        <w:rPr>
          <w:rFonts w:ascii="Arial" w:hAnsi="Arial" w:cs="Arial"/>
          <w:b/>
          <w:sz w:val="24"/>
          <w:szCs w:val="24"/>
        </w:rPr>
        <w:t>9.</w:t>
      </w:r>
      <w:r w:rsidRPr="00946608">
        <w:rPr>
          <w:rFonts w:ascii="Arial" w:hAnsi="Arial" w:cs="Arial"/>
          <w:sz w:val="24"/>
          <w:szCs w:val="24"/>
        </w:rPr>
        <w:t xml:space="preserve"> Sobre el impacto en los ríos Risaralda y Cauca, dentro del expediente no </w:t>
      </w:r>
      <w:r w:rsidR="00271D70" w:rsidRPr="00946608">
        <w:rPr>
          <w:rFonts w:ascii="Arial" w:hAnsi="Arial" w:cs="Arial"/>
          <w:sz w:val="24"/>
          <w:szCs w:val="24"/>
        </w:rPr>
        <w:t xml:space="preserve">existe </w:t>
      </w:r>
      <w:r w:rsidRPr="00946608">
        <w:rPr>
          <w:rFonts w:ascii="Arial" w:hAnsi="Arial" w:cs="Arial"/>
          <w:sz w:val="24"/>
          <w:szCs w:val="24"/>
        </w:rPr>
        <w:t>informe alguno que lo describa.</w:t>
      </w:r>
    </w:p>
    <w:p w:rsidR="00D442E0" w:rsidRPr="00946608" w:rsidRDefault="00D442E0" w:rsidP="00946608">
      <w:pPr>
        <w:pStyle w:val="Sinespaciado1"/>
        <w:spacing w:line="276" w:lineRule="auto"/>
        <w:ind w:firstLine="2835"/>
        <w:jc w:val="both"/>
        <w:rPr>
          <w:rFonts w:ascii="Arial" w:hAnsi="Arial" w:cs="Arial"/>
          <w:sz w:val="24"/>
          <w:szCs w:val="24"/>
        </w:rPr>
      </w:pPr>
    </w:p>
    <w:p w:rsidR="00D442E0" w:rsidRPr="00946608" w:rsidRDefault="00D442E0" w:rsidP="00946608">
      <w:pPr>
        <w:pStyle w:val="Sinespaciado1"/>
        <w:spacing w:line="276" w:lineRule="auto"/>
        <w:ind w:firstLine="2835"/>
        <w:jc w:val="both"/>
        <w:rPr>
          <w:rFonts w:ascii="Arial" w:hAnsi="Arial" w:cs="Arial"/>
          <w:sz w:val="24"/>
          <w:szCs w:val="24"/>
        </w:rPr>
      </w:pPr>
      <w:r w:rsidRPr="00946608">
        <w:rPr>
          <w:rFonts w:ascii="Arial" w:eastAsia="Times New Roman" w:hAnsi="Arial" w:cs="Arial"/>
          <w:b/>
          <w:sz w:val="24"/>
          <w:szCs w:val="24"/>
          <w:lang w:val="es-MX"/>
        </w:rPr>
        <w:t>10.</w:t>
      </w:r>
      <w:r w:rsidRPr="00946608">
        <w:rPr>
          <w:rFonts w:ascii="Arial" w:eastAsia="Times New Roman" w:hAnsi="Arial" w:cs="Arial"/>
          <w:sz w:val="24"/>
          <w:szCs w:val="24"/>
          <w:lang w:val="es-MX"/>
        </w:rPr>
        <w:t xml:space="preserve"> En el asunto bajo estudio, se aduce en la demanda</w:t>
      </w:r>
      <w:r w:rsidR="00271D70" w:rsidRPr="00946608">
        <w:rPr>
          <w:rFonts w:ascii="Arial" w:eastAsia="Times New Roman" w:hAnsi="Arial" w:cs="Arial"/>
          <w:sz w:val="24"/>
          <w:szCs w:val="24"/>
          <w:lang w:val="es-MX"/>
        </w:rPr>
        <w:t xml:space="preserve"> presentada el 15 de enero de 2014,</w:t>
      </w:r>
      <w:r w:rsidRPr="00946608">
        <w:rPr>
          <w:rFonts w:ascii="Arial" w:eastAsia="Times New Roman" w:hAnsi="Arial" w:cs="Arial"/>
          <w:sz w:val="24"/>
          <w:szCs w:val="24"/>
          <w:lang w:val="es-MX"/>
        </w:rPr>
        <w:t xml:space="preserve"> que los 22 actores iniciales (personas naturales integrantes de la</w:t>
      </w:r>
      <w:r w:rsidRPr="00946608">
        <w:rPr>
          <w:rFonts w:ascii="Arial" w:eastAsia="Times New Roman" w:hAnsi="Arial" w:cs="Arial"/>
          <w:b/>
          <w:sz w:val="24"/>
          <w:szCs w:val="24"/>
          <w:lang w:val="es-MX"/>
        </w:rPr>
        <w:t xml:space="preserve"> ASOCIACIÓN DE PESCADORES DEL RISARALDA ASOPESCAR</w:t>
      </w:r>
      <w:r w:rsidRPr="00946608">
        <w:rPr>
          <w:rFonts w:ascii="Arial" w:eastAsia="Times New Roman" w:hAnsi="Arial" w:cs="Arial"/>
          <w:sz w:val="24"/>
          <w:szCs w:val="24"/>
          <w:lang w:val="es-MX"/>
        </w:rPr>
        <w:t xml:space="preserve">) tuvieron un detrimento patrimonial, consistente en la pérdida del ingreso como pescadores, estimado en dos salarios mínimos legales mensuales, que dejaron de percibir durante un año (daño emergente). Además, piden el incremento del IPC a la suma de cada pescador a la fecha de la presentación de la demanda (lucro cesante). Igualmente, refieren un menoscabo </w:t>
      </w:r>
      <w:proofErr w:type="spellStart"/>
      <w:r w:rsidRPr="00946608">
        <w:rPr>
          <w:rFonts w:ascii="Arial" w:eastAsia="Times New Roman" w:hAnsi="Arial" w:cs="Arial"/>
          <w:sz w:val="24"/>
          <w:szCs w:val="24"/>
          <w:lang w:val="es-MX"/>
        </w:rPr>
        <w:t>extrapatrimonial</w:t>
      </w:r>
      <w:proofErr w:type="spellEnd"/>
      <w:r w:rsidRPr="00946608">
        <w:rPr>
          <w:rFonts w:ascii="Arial" w:eastAsia="Times New Roman" w:hAnsi="Arial" w:cs="Arial"/>
          <w:sz w:val="24"/>
          <w:szCs w:val="24"/>
          <w:lang w:val="es-MX"/>
        </w:rPr>
        <w:t xml:space="preserve"> (perjuicio moral), por </w:t>
      </w:r>
      <w:r w:rsidRPr="00946608">
        <w:rPr>
          <w:rFonts w:ascii="Arial" w:hAnsi="Arial" w:cs="Arial"/>
          <w:sz w:val="24"/>
          <w:szCs w:val="24"/>
        </w:rPr>
        <w:t xml:space="preserve">la trashumancia que generó la falta de ingreso que se tradujo en sufrimiento por la migración a otras actividades; lo tasaron en 10 </w:t>
      </w:r>
      <w:proofErr w:type="spellStart"/>
      <w:r w:rsidRPr="00946608">
        <w:rPr>
          <w:rFonts w:ascii="Arial" w:hAnsi="Arial" w:cs="Arial"/>
          <w:sz w:val="24"/>
          <w:szCs w:val="24"/>
        </w:rPr>
        <w:t>smlmv</w:t>
      </w:r>
      <w:proofErr w:type="spellEnd"/>
      <w:r w:rsidRPr="00946608">
        <w:rPr>
          <w:rFonts w:ascii="Arial" w:hAnsi="Arial" w:cs="Arial"/>
          <w:sz w:val="24"/>
          <w:szCs w:val="24"/>
        </w:rPr>
        <w:t>.</w:t>
      </w:r>
    </w:p>
    <w:p w:rsidR="00271D70" w:rsidRPr="00946608" w:rsidRDefault="00271D70" w:rsidP="00946608">
      <w:pPr>
        <w:pStyle w:val="Sinespaciado1"/>
        <w:spacing w:line="276" w:lineRule="auto"/>
        <w:ind w:firstLine="2835"/>
        <w:jc w:val="both"/>
        <w:rPr>
          <w:rFonts w:ascii="Arial" w:hAnsi="Arial" w:cs="Arial"/>
          <w:sz w:val="24"/>
          <w:szCs w:val="24"/>
        </w:rPr>
      </w:pPr>
    </w:p>
    <w:p w:rsidR="00271D70" w:rsidRPr="00946608" w:rsidRDefault="00271D70" w:rsidP="00946608">
      <w:pPr>
        <w:pStyle w:val="Sinespaciado1"/>
        <w:spacing w:line="276" w:lineRule="auto"/>
        <w:ind w:firstLine="2835"/>
        <w:jc w:val="both"/>
        <w:rPr>
          <w:rFonts w:ascii="Arial" w:hAnsi="Arial" w:cs="Arial"/>
          <w:sz w:val="24"/>
          <w:szCs w:val="24"/>
        </w:rPr>
      </w:pPr>
      <w:r w:rsidRPr="00946608">
        <w:rPr>
          <w:rFonts w:ascii="Arial" w:eastAsia="Times New Roman" w:hAnsi="Arial" w:cs="Arial"/>
          <w:sz w:val="24"/>
          <w:szCs w:val="24"/>
          <w:lang w:val="es-MX"/>
        </w:rPr>
        <w:t xml:space="preserve">Por su parte, la Asociación </w:t>
      </w:r>
      <w:r w:rsidRPr="00946608">
        <w:rPr>
          <w:rFonts w:ascii="Arial" w:eastAsia="Times New Roman" w:hAnsi="Arial" w:cs="Arial"/>
          <w:b/>
          <w:sz w:val="24"/>
          <w:szCs w:val="24"/>
          <w:lang w:val="es-MX"/>
        </w:rPr>
        <w:t>ASOPESCAR</w:t>
      </w:r>
      <w:r w:rsidRPr="00946608">
        <w:rPr>
          <w:rFonts w:ascii="Arial" w:eastAsia="Times New Roman" w:hAnsi="Arial" w:cs="Arial"/>
          <w:sz w:val="24"/>
          <w:szCs w:val="24"/>
          <w:lang w:val="es-MX"/>
        </w:rPr>
        <w:t xml:space="preserve"> aduce un detrimento patrimonial debido a que los pescadores asociados (22), por motivos de la veda, dejaron de aportar $150.000.00 cada uno de ellos,</w:t>
      </w:r>
      <w:r w:rsidRPr="00946608">
        <w:rPr>
          <w:rFonts w:ascii="Arial" w:hAnsi="Arial" w:cs="Arial"/>
          <w:sz w:val="24"/>
          <w:szCs w:val="24"/>
        </w:rPr>
        <w:t xml:space="preserve"> durante un año, para un total de $39.600.000, más los intereses correspondientes.</w:t>
      </w:r>
    </w:p>
    <w:p w:rsidR="00271D70" w:rsidRPr="00946608" w:rsidRDefault="00271D70" w:rsidP="00946608">
      <w:pPr>
        <w:pStyle w:val="Sinespaciado1"/>
        <w:spacing w:line="276" w:lineRule="auto"/>
        <w:ind w:firstLine="2835"/>
        <w:jc w:val="both"/>
        <w:rPr>
          <w:rFonts w:ascii="Arial" w:hAnsi="Arial" w:cs="Arial"/>
          <w:sz w:val="24"/>
          <w:szCs w:val="24"/>
        </w:rPr>
      </w:pPr>
    </w:p>
    <w:p w:rsidR="00D442E0" w:rsidRPr="00946608" w:rsidRDefault="00271D70" w:rsidP="00946608">
      <w:pPr>
        <w:pStyle w:val="Sinespaciado1"/>
        <w:spacing w:line="276" w:lineRule="auto"/>
        <w:ind w:firstLine="2835"/>
        <w:jc w:val="both"/>
        <w:rPr>
          <w:rFonts w:ascii="Arial" w:eastAsia="Times New Roman" w:hAnsi="Arial" w:cs="Arial"/>
          <w:sz w:val="24"/>
          <w:szCs w:val="24"/>
          <w:lang w:val="es-MX"/>
        </w:rPr>
      </w:pPr>
      <w:r w:rsidRPr="00946608">
        <w:rPr>
          <w:rFonts w:ascii="Arial" w:hAnsi="Arial" w:cs="Arial"/>
          <w:sz w:val="24"/>
          <w:szCs w:val="24"/>
        </w:rPr>
        <w:t xml:space="preserve">En el mes de abril de 2015, </w:t>
      </w:r>
      <w:r w:rsidR="00A735AD" w:rsidRPr="00946608">
        <w:rPr>
          <w:rFonts w:ascii="Arial" w:eastAsia="Times New Roman" w:hAnsi="Arial" w:cs="Arial"/>
          <w:sz w:val="24"/>
          <w:szCs w:val="24"/>
          <w:lang w:val="es-MX"/>
        </w:rPr>
        <w:t xml:space="preserve">se solicitó la integración a la acción de la </w:t>
      </w:r>
      <w:r w:rsidR="00A735AD" w:rsidRPr="00946608">
        <w:rPr>
          <w:rFonts w:ascii="Arial" w:eastAsia="Times New Roman" w:hAnsi="Arial" w:cs="Arial"/>
          <w:b/>
          <w:sz w:val="24"/>
          <w:szCs w:val="24"/>
          <w:lang w:val="es-MX"/>
        </w:rPr>
        <w:t>COOPERATIVA DE ARENEROS DEL RISARALDA COOPERAR LTDA</w:t>
      </w:r>
      <w:r w:rsidR="00A735AD" w:rsidRPr="00946608">
        <w:rPr>
          <w:rFonts w:ascii="Arial" w:eastAsia="Times New Roman" w:hAnsi="Arial" w:cs="Arial"/>
          <w:sz w:val="24"/>
          <w:szCs w:val="24"/>
          <w:lang w:val="es-MX"/>
        </w:rPr>
        <w:t xml:space="preserve">, la </w:t>
      </w:r>
      <w:r w:rsidR="00A735AD" w:rsidRPr="00946608">
        <w:rPr>
          <w:rFonts w:ascii="Arial" w:eastAsia="Times New Roman" w:hAnsi="Arial" w:cs="Arial"/>
          <w:b/>
          <w:sz w:val="24"/>
          <w:szCs w:val="24"/>
          <w:lang w:val="es-MX"/>
        </w:rPr>
        <w:t>ASOCIACIÓN DE ARENEROS INDEPENDIENTES DEPARTAMENTAL DEL CORREGIMIENTO DE CAIMALITO</w:t>
      </w:r>
      <w:r w:rsidR="00A735AD" w:rsidRPr="00946608">
        <w:rPr>
          <w:rFonts w:ascii="Arial" w:eastAsia="Times New Roman" w:hAnsi="Arial" w:cs="Arial"/>
          <w:sz w:val="24"/>
          <w:szCs w:val="24"/>
          <w:lang w:val="es-MX"/>
        </w:rPr>
        <w:t xml:space="preserve">, la </w:t>
      </w:r>
      <w:r w:rsidR="00A735AD" w:rsidRPr="00946608">
        <w:rPr>
          <w:rFonts w:ascii="Arial" w:eastAsia="Times New Roman" w:hAnsi="Arial" w:cs="Arial"/>
          <w:b/>
          <w:sz w:val="24"/>
          <w:szCs w:val="24"/>
          <w:lang w:val="es-MX"/>
        </w:rPr>
        <w:t>COOPERATIVA MULTIACTIVA DE ARENEROS DE LA VIRGINIA</w:t>
      </w:r>
      <w:r w:rsidR="00A735AD" w:rsidRPr="00946608">
        <w:rPr>
          <w:rFonts w:ascii="Arial" w:eastAsia="Times New Roman" w:hAnsi="Arial" w:cs="Arial"/>
          <w:sz w:val="24"/>
          <w:szCs w:val="24"/>
          <w:lang w:val="es-MX"/>
        </w:rPr>
        <w:t xml:space="preserve">, la </w:t>
      </w:r>
      <w:r w:rsidR="00A735AD" w:rsidRPr="00946608">
        <w:rPr>
          <w:rFonts w:ascii="Arial" w:eastAsia="Times New Roman" w:hAnsi="Arial" w:cs="Arial"/>
          <w:b/>
          <w:sz w:val="24"/>
          <w:szCs w:val="24"/>
          <w:lang w:val="es-MX"/>
        </w:rPr>
        <w:t>ASOCIACIÓN DE PESCADORES DE CAIMALITO ASOPESCA</w:t>
      </w:r>
      <w:r w:rsidR="00A735AD" w:rsidRPr="00946608">
        <w:rPr>
          <w:rFonts w:ascii="Arial" w:eastAsia="Times New Roman" w:hAnsi="Arial" w:cs="Arial"/>
          <w:sz w:val="24"/>
          <w:szCs w:val="24"/>
          <w:lang w:val="es-MX"/>
        </w:rPr>
        <w:t xml:space="preserve"> y la </w:t>
      </w:r>
      <w:r w:rsidR="00A735AD" w:rsidRPr="00946608">
        <w:rPr>
          <w:rFonts w:ascii="Arial" w:eastAsia="Times New Roman" w:hAnsi="Arial" w:cs="Arial"/>
          <w:b/>
          <w:sz w:val="24"/>
          <w:szCs w:val="24"/>
          <w:lang w:val="es-MX"/>
        </w:rPr>
        <w:t>ASOCIACIÓN DE PALEROS PUENTE NUEVO DE CAIMALITO</w:t>
      </w:r>
      <w:r w:rsidR="00A735AD" w:rsidRPr="00946608">
        <w:rPr>
          <w:rFonts w:ascii="Arial" w:eastAsia="Times New Roman" w:hAnsi="Arial" w:cs="Arial"/>
          <w:sz w:val="24"/>
          <w:szCs w:val="24"/>
          <w:lang w:val="es-MX"/>
        </w:rPr>
        <w:t xml:space="preserve">, la cual fue aceptada y frente a la misma hubo pronunciamiento de las demandadas. (f. 644 a 662 c. </w:t>
      </w:r>
      <w:proofErr w:type="spellStart"/>
      <w:r w:rsidR="00A735AD" w:rsidRPr="00946608">
        <w:rPr>
          <w:rFonts w:ascii="Arial" w:eastAsia="Times New Roman" w:hAnsi="Arial" w:cs="Arial"/>
          <w:sz w:val="24"/>
          <w:szCs w:val="24"/>
          <w:lang w:val="es-MX"/>
        </w:rPr>
        <w:t>ppl</w:t>
      </w:r>
      <w:proofErr w:type="spellEnd"/>
      <w:r w:rsidR="00A735AD" w:rsidRPr="00946608">
        <w:rPr>
          <w:rFonts w:ascii="Arial" w:eastAsia="Times New Roman" w:hAnsi="Arial" w:cs="Arial"/>
          <w:sz w:val="24"/>
          <w:szCs w:val="24"/>
          <w:lang w:val="es-MX"/>
        </w:rPr>
        <w:t xml:space="preserve">. 1 segunda parte; c. </w:t>
      </w:r>
      <w:proofErr w:type="spellStart"/>
      <w:r w:rsidR="00A735AD" w:rsidRPr="00946608">
        <w:rPr>
          <w:rFonts w:ascii="Arial" w:eastAsia="Times New Roman" w:hAnsi="Arial" w:cs="Arial"/>
          <w:sz w:val="24"/>
          <w:szCs w:val="24"/>
          <w:lang w:val="es-MX"/>
        </w:rPr>
        <w:t>ppl</w:t>
      </w:r>
      <w:proofErr w:type="spellEnd"/>
      <w:r w:rsidR="00A735AD" w:rsidRPr="00946608">
        <w:rPr>
          <w:rFonts w:ascii="Arial" w:eastAsia="Times New Roman" w:hAnsi="Arial" w:cs="Arial"/>
          <w:sz w:val="24"/>
          <w:szCs w:val="24"/>
          <w:lang w:val="es-MX"/>
        </w:rPr>
        <w:t xml:space="preserve">. 3, c. </w:t>
      </w:r>
      <w:proofErr w:type="spellStart"/>
      <w:r w:rsidR="00A735AD" w:rsidRPr="00946608">
        <w:rPr>
          <w:rFonts w:ascii="Arial" w:eastAsia="Times New Roman" w:hAnsi="Arial" w:cs="Arial"/>
          <w:sz w:val="24"/>
          <w:szCs w:val="24"/>
          <w:lang w:val="es-MX"/>
        </w:rPr>
        <w:t>ppl</w:t>
      </w:r>
      <w:proofErr w:type="spellEnd"/>
      <w:r w:rsidR="00A735AD" w:rsidRPr="00946608">
        <w:rPr>
          <w:rFonts w:ascii="Arial" w:eastAsia="Times New Roman" w:hAnsi="Arial" w:cs="Arial"/>
          <w:sz w:val="24"/>
          <w:szCs w:val="24"/>
          <w:lang w:val="es-MX"/>
        </w:rPr>
        <w:t xml:space="preserve">. 2 y c. </w:t>
      </w:r>
      <w:proofErr w:type="spellStart"/>
      <w:r w:rsidR="00A735AD" w:rsidRPr="00946608">
        <w:rPr>
          <w:rFonts w:ascii="Arial" w:eastAsia="Times New Roman" w:hAnsi="Arial" w:cs="Arial"/>
          <w:sz w:val="24"/>
          <w:szCs w:val="24"/>
          <w:lang w:val="es-MX"/>
        </w:rPr>
        <w:t>ppl</w:t>
      </w:r>
      <w:proofErr w:type="spellEnd"/>
      <w:r w:rsidR="00A735AD" w:rsidRPr="00946608">
        <w:rPr>
          <w:rFonts w:ascii="Arial" w:eastAsia="Times New Roman" w:hAnsi="Arial" w:cs="Arial"/>
          <w:sz w:val="24"/>
          <w:szCs w:val="24"/>
          <w:lang w:val="es-MX"/>
        </w:rPr>
        <w:t>. 4).</w:t>
      </w:r>
    </w:p>
    <w:p w:rsidR="009D6CEF" w:rsidRPr="00946608" w:rsidRDefault="009D6CEF" w:rsidP="00946608">
      <w:pPr>
        <w:pStyle w:val="Sinespaciado1"/>
        <w:spacing w:line="276" w:lineRule="auto"/>
        <w:ind w:firstLine="2835"/>
        <w:jc w:val="both"/>
        <w:rPr>
          <w:rFonts w:ascii="Arial" w:hAnsi="Arial" w:cs="Arial"/>
          <w:sz w:val="24"/>
          <w:szCs w:val="24"/>
        </w:rPr>
      </w:pPr>
    </w:p>
    <w:p w:rsidR="00D442E0" w:rsidRPr="00946608" w:rsidRDefault="00A735AD" w:rsidP="00946608">
      <w:pPr>
        <w:pStyle w:val="Sinespaciado1"/>
        <w:spacing w:line="276" w:lineRule="auto"/>
        <w:ind w:firstLine="2835"/>
        <w:jc w:val="both"/>
        <w:rPr>
          <w:rFonts w:ascii="Arial" w:hAnsi="Arial" w:cs="Arial"/>
          <w:sz w:val="24"/>
          <w:szCs w:val="24"/>
        </w:rPr>
      </w:pPr>
      <w:r w:rsidRPr="00946608">
        <w:rPr>
          <w:rFonts w:ascii="Arial" w:eastAsia="Times New Roman" w:hAnsi="Arial" w:cs="Arial"/>
          <w:sz w:val="24"/>
          <w:szCs w:val="24"/>
          <w:lang w:val="es-MX"/>
        </w:rPr>
        <w:t>E</w:t>
      </w:r>
      <w:r w:rsidR="00D442E0" w:rsidRPr="00946608">
        <w:rPr>
          <w:rFonts w:ascii="Arial" w:eastAsia="Times New Roman" w:hAnsi="Arial" w:cs="Arial"/>
          <w:sz w:val="24"/>
          <w:szCs w:val="24"/>
          <w:lang w:val="es-MX"/>
        </w:rPr>
        <w:t>n el caso de los 35 pescadores (integrantes de la</w:t>
      </w:r>
      <w:r w:rsidR="00D442E0" w:rsidRPr="00946608">
        <w:rPr>
          <w:rFonts w:ascii="Arial" w:eastAsia="Times New Roman" w:hAnsi="Arial" w:cs="Arial"/>
          <w:b/>
          <w:sz w:val="24"/>
          <w:szCs w:val="24"/>
          <w:lang w:val="es-MX"/>
        </w:rPr>
        <w:t xml:space="preserve"> ASOCIACIÓN DE PESCADORES DE CAIMALITO ASOPESCA</w:t>
      </w:r>
      <w:r w:rsidR="00D442E0" w:rsidRPr="00946608">
        <w:rPr>
          <w:rFonts w:ascii="Arial" w:eastAsia="Times New Roman" w:hAnsi="Arial" w:cs="Arial"/>
          <w:sz w:val="24"/>
          <w:szCs w:val="24"/>
          <w:lang w:val="es-MX"/>
        </w:rPr>
        <w:t xml:space="preserve">) se menciona que tuvieron un detrimento patrimonial, consistente en la pérdida del ingreso, estimado en setenta mil pesos diarios ($70.000), que dejaron de percibir durante 90 días, más la indexación e intereses a la tasa máxima. Igualmente, un menoscabo </w:t>
      </w:r>
      <w:proofErr w:type="spellStart"/>
      <w:r w:rsidR="00D442E0" w:rsidRPr="00946608">
        <w:rPr>
          <w:rFonts w:ascii="Arial" w:eastAsia="Times New Roman" w:hAnsi="Arial" w:cs="Arial"/>
          <w:sz w:val="24"/>
          <w:szCs w:val="24"/>
          <w:lang w:val="es-MX"/>
        </w:rPr>
        <w:t>extrapatrimonial</w:t>
      </w:r>
      <w:proofErr w:type="spellEnd"/>
      <w:r w:rsidR="00D442E0" w:rsidRPr="00946608">
        <w:rPr>
          <w:rFonts w:ascii="Arial" w:eastAsia="Times New Roman" w:hAnsi="Arial" w:cs="Arial"/>
          <w:sz w:val="24"/>
          <w:szCs w:val="24"/>
          <w:lang w:val="es-MX"/>
        </w:rPr>
        <w:t xml:space="preserve"> (perjuicio moral), por </w:t>
      </w:r>
      <w:r w:rsidR="00D442E0" w:rsidRPr="00946608">
        <w:rPr>
          <w:rFonts w:ascii="Arial" w:hAnsi="Arial" w:cs="Arial"/>
          <w:sz w:val="24"/>
          <w:szCs w:val="24"/>
        </w:rPr>
        <w:t xml:space="preserve">la carga depresiva de no poder costear lo necesario para sus familias; lo tasaron en 20 </w:t>
      </w:r>
      <w:proofErr w:type="spellStart"/>
      <w:r w:rsidR="00D442E0" w:rsidRPr="00946608">
        <w:rPr>
          <w:rFonts w:ascii="Arial" w:hAnsi="Arial" w:cs="Arial"/>
          <w:sz w:val="24"/>
          <w:szCs w:val="24"/>
        </w:rPr>
        <w:t>smlmv</w:t>
      </w:r>
      <w:proofErr w:type="spellEnd"/>
      <w:r w:rsidR="00D442E0" w:rsidRPr="00946608">
        <w:rPr>
          <w:rFonts w:ascii="Arial" w:hAnsi="Arial" w:cs="Arial"/>
          <w:sz w:val="24"/>
          <w:szCs w:val="24"/>
        </w:rPr>
        <w:t>.</w:t>
      </w:r>
    </w:p>
    <w:p w:rsidR="00D442E0" w:rsidRPr="00946608" w:rsidRDefault="00D442E0" w:rsidP="00946608">
      <w:pPr>
        <w:pStyle w:val="Sinespaciado1"/>
        <w:spacing w:line="276" w:lineRule="auto"/>
        <w:ind w:firstLine="2835"/>
        <w:jc w:val="both"/>
        <w:rPr>
          <w:rFonts w:ascii="Arial" w:hAnsi="Arial" w:cs="Arial"/>
          <w:sz w:val="24"/>
          <w:szCs w:val="24"/>
        </w:rPr>
      </w:pPr>
    </w:p>
    <w:p w:rsidR="00D442E0" w:rsidRPr="00946608" w:rsidRDefault="003E4528" w:rsidP="00946608">
      <w:pPr>
        <w:pStyle w:val="Sinespaciado1"/>
        <w:spacing w:line="276" w:lineRule="auto"/>
        <w:ind w:firstLine="2835"/>
        <w:jc w:val="both"/>
        <w:rPr>
          <w:rFonts w:ascii="Arial" w:eastAsia="Times New Roman" w:hAnsi="Arial" w:cs="Arial"/>
          <w:sz w:val="24"/>
          <w:szCs w:val="24"/>
          <w:lang w:val="es-MX"/>
        </w:rPr>
      </w:pPr>
      <w:r w:rsidRPr="00946608">
        <w:rPr>
          <w:rFonts w:ascii="Arial" w:eastAsia="Times New Roman" w:hAnsi="Arial" w:cs="Arial"/>
          <w:sz w:val="24"/>
          <w:szCs w:val="24"/>
          <w:lang w:val="es-MX"/>
        </w:rPr>
        <w:t xml:space="preserve">Con respecto a </w:t>
      </w:r>
      <w:r w:rsidR="00D442E0" w:rsidRPr="00946608">
        <w:rPr>
          <w:rFonts w:ascii="Arial" w:eastAsia="Times New Roman" w:hAnsi="Arial" w:cs="Arial"/>
          <w:sz w:val="24"/>
          <w:szCs w:val="24"/>
          <w:lang w:val="es-MX"/>
        </w:rPr>
        <w:t xml:space="preserve">los asociados a la </w:t>
      </w:r>
      <w:r w:rsidR="00D442E0" w:rsidRPr="00946608">
        <w:rPr>
          <w:rFonts w:ascii="Arial" w:eastAsia="Times New Roman" w:hAnsi="Arial" w:cs="Arial"/>
          <w:b/>
          <w:sz w:val="24"/>
          <w:szCs w:val="24"/>
          <w:lang w:val="es-MX"/>
        </w:rPr>
        <w:t>COOPERATIVA DE ARENEROS DEL RISARALDA</w:t>
      </w:r>
      <w:r w:rsidR="00D442E0" w:rsidRPr="00946608">
        <w:rPr>
          <w:rFonts w:ascii="Arial" w:eastAsia="Times New Roman" w:hAnsi="Arial" w:cs="Arial"/>
          <w:sz w:val="24"/>
          <w:szCs w:val="24"/>
          <w:lang w:val="es-MX"/>
        </w:rPr>
        <w:t>, a la</w:t>
      </w:r>
      <w:r w:rsidR="00D442E0" w:rsidRPr="00946608">
        <w:rPr>
          <w:rFonts w:ascii="Arial" w:eastAsia="Times New Roman" w:hAnsi="Arial" w:cs="Arial"/>
          <w:b/>
          <w:sz w:val="24"/>
          <w:szCs w:val="24"/>
          <w:lang w:val="es-MX"/>
        </w:rPr>
        <w:t xml:space="preserve"> ASOCIACIÓN DE ARENEROS INDEPENDIENTES DEPARTAMENTAL DEL CORREGIMIENTO DE CAIMALITO</w:t>
      </w:r>
      <w:r w:rsidR="00D442E0" w:rsidRPr="00946608">
        <w:rPr>
          <w:rFonts w:ascii="Arial" w:eastAsia="Times New Roman" w:hAnsi="Arial" w:cs="Arial"/>
          <w:sz w:val="24"/>
          <w:szCs w:val="24"/>
          <w:lang w:val="es-MX"/>
        </w:rPr>
        <w:t xml:space="preserve"> y a la </w:t>
      </w:r>
      <w:r w:rsidR="00D442E0" w:rsidRPr="00946608">
        <w:rPr>
          <w:rFonts w:ascii="Arial" w:eastAsia="Times New Roman" w:hAnsi="Arial" w:cs="Arial"/>
          <w:b/>
          <w:sz w:val="24"/>
          <w:szCs w:val="24"/>
          <w:lang w:val="es-MX"/>
        </w:rPr>
        <w:t>COOPERATIVA MULTIACTIVA DE LA VIRGINIA</w:t>
      </w:r>
      <w:r w:rsidR="00D442E0" w:rsidRPr="00946608">
        <w:rPr>
          <w:rFonts w:ascii="Arial" w:eastAsia="Times New Roman" w:hAnsi="Arial" w:cs="Arial"/>
          <w:sz w:val="24"/>
          <w:szCs w:val="24"/>
          <w:lang w:val="es-MX"/>
        </w:rPr>
        <w:t xml:space="preserve">, se aduce que, con ocasión </w:t>
      </w:r>
      <w:r w:rsidR="00D442E0" w:rsidRPr="00946608">
        <w:rPr>
          <w:rFonts w:ascii="Arial" w:eastAsia="Times New Roman" w:hAnsi="Arial" w:cs="Arial"/>
          <w:sz w:val="24"/>
          <w:szCs w:val="24"/>
          <w:lang w:val="es-MX"/>
        </w:rPr>
        <w:lastRenderedPageBreak/>
        <w:t>del siniestro ocurrido, la comunidad arenera del sector de La Virginia Risaralda, se vio afectada, ya que la actividad fue interrumpida y anulada totalmente. El daño ocasionado lo hacen consistir en la pérdida de $40.000 diarios, durante 30 días, que equivale a $1.200.000 por cada asociado. El pago anual de estudios geológicos que las tres agremiaciones realizan y que corresponde a sus asociados, por cada uno de ellos $1.485,39. Y los perjuicios por daño moral $12.887.000 por cada asociado</w:t>
      </w:r>
      <w:r w:rsidRPr="00946608">
        <w:rPr>
          <w:rFonts w:ascii="Arial" w:eastAsia="Times New Roman" w:hAnsi="Arial" w:cs="Arial"/>
          <w:sz w:val="24"/>
          <w:szCs w:val="24"/>
          <w:lang w:val="es-MX"/>
        </w:rPr>
        <w:t xml:space="preserve">. </w:t>
      </w:r>
      <w:r w:rsidR="00D442E0" w:rsidRPr="00946608">
        <w:rPr>
          <w:rFonts w:ascii="Arial" w:eastAsia="Times New Roman" w:hAnsi="Arial" w:cs="Arial"/>
          <w:sz w:val="24"/>
          <w:szCs w:val="24"/>
          <w:lang w:val="es-MX"/>
        </w:rPr>
        <w:t>Se menciona que dichos daños fueron causados a 166 asociados, lo que arroja una indemnización de $2.342.188.575.</w:t>
      </w:r>
    </w:p>
    <w:p w:rsidR="00D442E0" w:rsidRPr="00946608" w:rsidRDefault="00D442E0" w:rsidP="00946608">
      <w:pPr>
        <w:pStyle w:val="Sinespaciado1"/>
        <w:spacing w:line="276" w:lineRule="auto"/>
        <w:ind w:firstLine="2835"/>
        <w:jc w:val="both"/>
        <w:rPr>
          <w:rFonts w:ascii="Arial" w:hAnsi="Arial" w:cs="Arial"/>
          <w:sz w:val="24"/>
          <w:szCs w:val="24"/>
        </w:rPr>
      </w:pPr>
    </w:p>
    <w:p w:rsidR="00D442E0" w:rsidRPr="00946608" w:rsidRDefault="0077678B" w:rsidP="00946608">
      <w:pPr>
        <w:pStyle w:val="Sinespaciado1"/>
        <w:spacing w:line="276" w:lineRule="auto"/>
        <w:ind w:firstLine="2835"/>
        <w:jc w:val="both"/>
        <w:rPr>
          <w:rFonts w:ascii="Arial" w:eastAsia="Times New Roman" w:hAnsi="Arial" w:cs="Arial"/>
          <w:sz w:val="24"/>
          <w:szCs w:val="24"/>
          <w:lang w:val="es-MX"/>
        </w:rPr>
      </w:pPr>
      <w:r w:rsidRPr="00946608">
        <w:rPr>
          <w:rFonts w:ascii="Arial" w:hAnsi="Arial" w:cs="Arial"/>
          <w:sz w:val="24"/>
          <w:szCs w:val="24"/>
        </w:rPr>
        <w:t>L</w:t>
      </w:r>
      <w:r w:rsidR="003E4528" w:rsidRPr="00946608">
        <w:rPr>
          <w:rFonts w:ascii="Arial" w:hAnsi="Arial" w:cs="Arial"/>
          <w:sz w:val="24"/>
          <w:szCs w:val="24"/>
        </w:rPr>
        <w:t xml:space="preserve">a </w:t>
      </w:r>
      <w:r w:rsidR="003E4528" w:rsidRPr="00946608">
        <w:rPr>
          <w:rFonts w:ascii="Arial" w:hAnsi="Arial" w:cs="Arial"/>
          <w:b/>
          <w:sz w:val="24"/>
          <w:szCs w:val="24"/>
        </w:rPr>
        <w:t>ASOCIACION DE PALEROS PUENTE NUEVO</w:t>
      </w:r>
      <w:r w:rsidR="003E4528" w:rsidRPr="00946608">
        <w:rPr>
          <w:rFonts w:ascii="Arial" w:hAnsi="Arial" w:cs="Arial"/>
          <w:sz w:val="24"/>
          <w:szCs w:val="24"/>
        </w:rPr>
        <w:t xml:space="preserve">, </w:t>
      </w:r>
      <w:r w:rsidRPr="00946608">
        <w:rPr>
          <w:rFonts w:ascii="Arial" w:eastAsia="Times New Roman" w:hAnsi="Arial" w:cs="Arial"/>
          <w:sz w:val="24"/>
          <w:szCs w:val="24"/>
          <w:lang w:val="es-MX"/>
        </w:rPr>
        <w:t>hace</w:t>
      </w:r>
      <w:r w:rsidR="003E4528" w:rsidRPr="00946608">
        <w:rPr>
          <w:rFonts w:ascii="Arial" w:eastAsia="Times New Roman" w:hAnsi="Arial" w:cs="Arial"/>
          <w:sz w:val="24"/>
          <w:szCs w:val="24"/>
          <w:lang w:val="es-MX"/>
        </w:rPr>
        <w:t xml:space="preserve"> consistir </w:t>
      </w:r>
      <w:r w:rsidRPr="00946608">
        <w:rPr>
          <w:rFonts w:ascii="Arial" w:eastAsia="Times New Roman" w:hAnsi="Arial" w:cs="Arial"/>
          <w:sz w:val="24"/>
          <w:szCs w:val="24"/>
          <w:lang w:val="es-MX"/>
        </w:rPr>
        <w:t xml:space="preserve">el daño ocasionado </w:t>
      </w:r>
      <w:r w:rsidR="003E4528" w:rsidRPr="00946608">
        <w:rPr>
          <w:rFonts w:ascii="Arial" w:eastAsia="Times New Roman" w:hAnsi="Arial" w:cs="Arial"/>
          <w:sz w:val="24"/>
          <w:szCs w:val="24"/>
          <w:lang w:val="es-MX"/>
        </w:rPr>
        <w:t>en la pérdida de $35.000 diarios, durante 30 días, que equivale a $1.050.000 por cada asociado</w:t>
      </w:r>
      <w:r w:rsidR="00DD7A12" w:rsidRPr="00946608">
        <w:rPr>
          <w:rFonts w:ascii="Arial" w:eastAsia="Times New Roman" w:hAnsi="Arial" w:cs="Arial"/>
          <w:sz w:val="24"/>
          <w:szCs w:val="24"/>
          <w:lang w:val="es-MX"/>
        </w:rPr>
        <w:t>,</w:t>
      </w:r>
      <w:r w:rsidR="007A43CE" w:rsidRPr="00946608">
        <w:rPr>
          <w:rFonts w:ascii="Arial" w:eastAsia="Times New Roman" w:hAnsi="Arial" w:cs="Arial"/>
          <w:sz w:val="24"/>
          <w:szCs w:val="24"/>
          <w:lang w:val="es-MX"/>
        </w:rPr>
        <w:t xml:space="preserve"> además la</w:t>
      </w:r>
      <w:r w:rsidR="00FB6DB5" w:rsidRPr="00946608">
        <w:rPr>
          <w:rFonts w:ascii="Arial" w:eastAsia="Times New Roman" w:hAnsi="Arial" w:cs="Arial"/>
          <w:sz w:val="24"/>
          <w:szCs w:val="24"/>
          <w:lang w:val="es-MX"/>
        </w:rPr>
        <w:t xml:space="preserve"> indexación</w:t>
      </w:r>
      <w:r w:rsidR="00A735AD" w:rsidRPr="00946608">
        <w:rPr>
          <w:rFonts w:ascii="Arial" w:eastAsia="Times New Roman" w:hAnsi="Arial" w:cs="Arial"/>
          <w:sz w:val="24"/>
          <w:szCs w:val="24"/>
          <w:lang w:val="es-MX"/>
        </w:rPr>
        <w:t>. P</w:t>
      </w:r>
      <w:r w:rsidR="003E4528" w:rsidRPr="00946608">
        <w:rPr>
          <w:rFonts w:ascii="Arial" w:eastAsia="Times New Roman" w:hAnsi="Arial" w:cs="Arial"/>
          <w:sz w:val="24"/>
          <w:szCs w:val="24"/>
          <w:lang w:val="es-MX"/>
        </w:rPr>
        <w:t>erjuicios por daño moral $12.887.000</w:t>
      </w:r>
      <w:r w:rsidR="00FB6DB5" w:rsidRPr="00946608">
        <w:rPr>
          <w:rFonts w:ascii="Arial" w:eastAsia="Times New Roman" w:hAnsi="Arial" w:cs="Arial"/>
          <w:sz w:val="24"/>
          <w:szCs w:val="24"/>
          <w:lang w:val="es-MX"/>
        </w:rPr>
        <w:t xml:space="preserve"> a</w:t>
      </w:r>
      <w:r w:rsidR="003E4528" w:rsidRPr="00946608">
        <w:rPr>
          <w:rFonts w:ascii="Arial" w:eastAsia="Times New Roman" w:hAnsi="Arial" w:cs="Arial"/>
          <w:sz w:val="24"/>
          <w:szCs w:val="24"/>
          <w:lang w:val="es-MX"/>
        </w:rPr>
        <w:t xml:space="preserve"> cada </w:t>
      </w:r>
      <w:r w:rsidR="00FB6DB5" w:rsidRPr="00946608">
        <w:rPr>
          <w:rFonts w:ascii="Arial" w:eastAsia="Times New Roman" w:hAnsi="Arial" w:cs="Arial"/>
          <w:sz w:val="24"/>
          <w:szCs w:val="24"/>
          <w:lang w:val="es-MX"/>
        </w:rPr>
        <w:t>uno</w:t>
      </w:r>
      <w:r w:rsidR="003E4528" w:rsidRPr="00946608">
        <w:rPr>
          <w:rFonts w:ascii="Arial" w:eastAsia="Times New Roman" w:hAnsi="Arial" w:cs="Arial"/>
          <w:sz w:val="24"/>
          <w:szCs w:val="24"/>
          <w:lang w:val="es-MX"/>
        </w:rPr>
        <w:t xml:space="preserve">. Se menciona que dichos daños fueron causados a 77 asociados, lo que arroja una indemnización </w:t>
      </w:r>
      <w:r w:rsidR="00DD7A12" w:rsidRPr="00946608">
        <w:rPr>
          <w:rFonts w:ascii="Arial" w:eastAsia="Times New Roman" w:hAnsi="Arial" w:cs="Arial"/>
          <w:sz w:val="24"/>
          <w:szCs w:val="24"/>
          <w:lang w:val="es-MX"/>
        </w:rPr>
        <w:t>de $1.073.149.000.</w:t>
      </w:r>
    </w:p>
    <w:p w:rsidR="00DD7A12" w:rsidRPr="00946608" w:rsidRDefault="00DD7A12" w:rsidP="00946608">
      <w:pPr>
        <w:pStyle w:val="Sinespaciado1"/>
        <w:spacing w:line="276" w:lineRule="auto"/>
        <w:jc w:val="both"/>
        <w:rPr>
          <w:rFonts w:ascii="Arial" w:hAnsi="Arial" w:cs="Arial"/>
          <w:sz w:val="24"/>
          <w:szCs w:val="24"/>
        </w:rPr>
      </w:pPr>
    </w:p>
    <w:p w:rsidR="00C71D72" w:rsidRPr="00946608" w:rsidRDefault="00A735AD" w:rsidP="00946608">
      <w:pPr>
        <w:pStyle w:val="Sinespaciado1"/>
        <w:spacing w:line="276" w:lineRule="auto"/>
        <w:ind w:firstLine="2835"/>
        <w:jc w:val="both"/>
        <w:rPr>
          <w:rFonts w:ascii="Arial" w:hAnsi="Arial" w:cs="Arial"/>
          <w:sz w:val="24"/>
          <w:szCs w:val="24"/>
        </w:rPr>
      </w:pPr>
      <w:r w:rsidRPr="00946608">
        <w:rPr>
          <w:rFonts w:ascii="Arial" w:hAnsi="Arial" w:cs="Arial"/>
          <w:b/>
          <w:sz w:val="24"/>
          <w:szCs w:val="24"/>
        </w:rPr>
        <w:t>11</w:t>
      </w:r>
      <w:r w:rsidR="003B797C" w:rsidRPr="00946608">
        <w:rPr>
          <w:rFonts w:ascii="Arial" w:hAnsi="Arial" w:cs="Arial"/>
          <w:b/>
          <w:sz w:val="24"/>
          <w:szCs w:val="24"/>
        </w:rPr>
        <w:t>.</w:t>
      </w:r>
      <w:r w:rsidR="003B797C" w:rsidRPr="00946608">
        <w:rPr>
          <w:rFonts w:ascii="Arial" w:hAnsi="Arial" w:cs="Arial"/>
          <w:sz w:val="24"/>
          <w:szCs w:val="24"/>
        </w:rPr>
        <w:t xml:space="preserve"> </w:t>
      </w:r>
      <w:r w:rsidR="00650845" w:rsidRPr="00946608">
        <w:rPr>
          <w:rFonts w:ascii="Arial" w:hAnsi="Arial" w:cs="Arial"/>
          <w:sz w:val="24"/>
          <w:szCs w:val="24"/>
        </w:rPr>
        <w:t>E</w:t>
      </w:r>
      <w:r w:rsidR="00C71D72" w:rsidRPr="00946608">
        <w:rPr>
          <w:rFonts w:ascii="Arial" w:hAnsi="Arial" w:cs="Arial"/>
          <w:sz w:val="24"/>
          <w:szCs w:val="24"/>
        </w:rPr>
        <w:t xml:space="preserve">n el fallo de primera instancia se negaron los pedimentos de </w:t>
      </w:r>
      <w:r w:rsidR="00C71D72" w:rsidRPr="00946608">
        <w:rPr>
          <w:rFonts w:ascii="Arial" w:eastAsia="Times New Roman" w:hAnsi="Arial" w:cs="Arial"/>
          <w:sz w:val="24"/>
          <w:szCs w:val="24"/>
          <w:lang w:val="es-MX"/>
        </w:rPr>
        <w:t>la</w:t>
      </w:r>
      <w:r w:rsidR="00C71D72" w:rsidRPr="00946608">
        <w:rPr>
          <w:rFonts w:ascii="Arial" w:eastAsia="Times New Roman" w:hAnsi="Arial" w:cs="Arial"/>
          <w:b/>
          <w:sz w:val="24"/>
          <w:szCs w:val="24"/>
          <w:lang w:val="es-MX"/>
        </w:rPr>
        <w:t xml:space="preserve"> ASOCIACIÓN DE PESCADORES DEL RISARALDA ASOPESCAR</w:t>
      </w:r>
      <w:r w:rsidR="00C71D72" w:rsidRPr="00946608">
        <w:rPr>
          <w:rFonts w:ascii="Arial" w:hAnsi="Arial" w:cs="Arial"/>
          <w:sz w:val="24"/>
          <w:szCs w:val="24"/>
        </w:rPr>
        <w:t xml:space="preserve">, de la </w:t>
      </w:r>
      <w:r w:rsidR="00C71D72" w:rsidRPr="00946608">
        <w:rPr>
          <w:rFonts w:ascii="Arial" w:eastAsia="Times New Roman" w:hAnsi="Arial" w:cs="Arial"/>
          <w:b/>
          <w:sz w:val="24"/>
          <w:szCs w:val="24"/>
          <w:lang w:val="es-MX"/>
        </w:rPr>
        <w:t>ASOCIACIÓN DE PESCADORES DE CAIMALITO ASOPESCA</w:t>
      </w:r>
      <w:r w:rsidR="00C71D72" w:rsidRPr="00946608">
        <w:rPr>
          <w:rFonts w:ascii="Arial" w:hAnsi="Arial" w:cs="Arial"/>
          <w:sz w:val="24"/>
          <w:szCs w:val="24"/>
        </w:rPr>
        <w:t xml:space="preserve">, de la </w:t>
      </w:r>
      <w:r w:rsidR="00E338ED" w:rsidRPr="00946608">
        <w:rPr>
          <w:rFonts w:ascii="Arial" w:hAnsi="Arial" w:cs="Arial"/>
          <w:b/>
          <w:sz w:val="24"/>
          <w:szCs w:val="24"/>
        </w:rPr>
        <w:t>ASOCIACIÓ</w:t>
      </w:r>
      <w:r w:rsidR="00C71D72" w:rsidRPr="00946608">
        <w:rPr>
          <w:rFonts w:ascii="Arial" w:hAnsi="Arial" w:cs="Arial"/>
          <w:b/>
          <w:sz w:val="24"/>
          <w:szCs w:val="24"/>
        </w:rPr>
        <w:t>N DE PALEROS PUENTE NUEVO</w:t>
      </w:r>
      <w:r w:rsidR="00C71D72" w:rsidRPr="00946608">
        <w:rPr>
          <w:rFonts w:ascii="Arial" w:hAnsi="Arial" w:cs="Arial"/>
          <w:sz w:val="24"/>
          <w:szCs w:val="24"/>
        </w:rPr>
        <w:t xml:space="preserve"> y de la </w:t>
      </w:r>
      <w:r w:rsidR="00C71D72" w:rsidRPr="00946608">
        <w:rPr>
          <w:rFonts w:ascii="Arial" w:eastAsia="Times New Roman" w:hAnsi="Arial" w:cs="Arial"/>
          <w:b/>
          <w:sz w:val="24"/>
          <w:szCs w:val="24"/>
          <w:lang w:val="es-MX"/>
        </w:rPr>
        <w:t>COOPERATIVA MULTIACTIVA DE LA VIRGINIA</w:t>
      </w:r>
      <w:r w:rsidR="00C71D72" w:rsidRPr="00946608">
        <w:rPr>
          <w:rFonts w:ascii="Arial" w:hAnsi="Arial" w:cs="Arial"/>
          <w:sz w:val="24"/>
          <w:szCs w:val="24"/>
        </w:rPr>
        <w:t>, así como las de todos sus asociados.</w:t>
      </w:r>
    </w:p>
    <w:p w:rsidR="00D72B41" w:rsidRPr="00946608" w:rsidRDefault="00D72B41" w:rsidP="00946608">
      <w:pPr>
        <w:pStyle w:val="Sinespaciado1"/>
        <w:spacing w:line="276" w:lineRule="auto"/>
        <w:ind w:firstLine="2835"/>
        <w:jc w:val="both"/>
        <w:rPr>
          <w:rFonts w:ascii="Arial" w:hAnsi="Arial" w:cs="Arial"/>
          <w:sz w:val="24"/>
          <w:szCs w:val="24"/>
        </w:rPr>
      </w:pPr>
    </w:p>
    <w:p w:rsidR="00D72B41" w:rsidRPr="00946608" w:rsidRDefault="00D72B41" w:rsidP="00946608">
      <w:pPr>
        <w:pStyle w:val="Sinespaciado1"/>
        <w:spacing w:line="276" w:lineRule="auto"/>
        <w:ind w:firstLine="2835"/>
        <w:jc w:val="both"/>
        <w:rPr>
          <w:rFonts w:ascii="Arial" w:eastAsia="Times New Roman" w:hAnsi="Arial" w:cs="Arial"/>
          <w:sz w:val="24"/>
          <w:szCs w:val="24"/>
          <w:lang w:val="es-MX"/>
        </w:rPr>
      </w:pPr>
      <w:r w:rsidRPr="00946608">
        <w:rPr>
          <w:rFonts w:ascii="Arial" w:hAnsi="Arial" w:cs="Arial"/>
          <w:sz w:val="24"/>
          <w:szCs w:val="24"/>
        </w:rPr>
        <w:t>El juzgado encontró probada la responsabilidad de las empresas demandadas frente a los integrantes de</w:t>
      </w:r>
      <w:r w:rsidRPr="00946608">
        <w:rPr>
          <w:rFonts w:ascii="Arial" w:eastAsia="Times New Roman" w:hAnsi="Arial" w:cs="Arial"/>
          <w:sz w:val="24"/>
          <w:szCs w:val="24"/>
          <w:lang w:val="es-MX"/>
        </w:rPr>
        <w:t xml:space="preserve"> la </w:t>
      </w:r>
      <w:r w:rsidRPr="00946608">
        <w:rPr>
          <w:rFonts w:ascii="Arial" w:eastAsia="Times New Roman" w:hAnsi="Arial" w:cs="Arial"/>
          <w:b/>
          <w:sz w:val="24"/>
          <w:szCs w:val="24"/>
          <w:lang w:val="es-MX"/>
        </w:rPr>
        <w:t>ASOCIACIÓN DE ARENEROS INDEPENDIENTES DEPARTAMENTAL DEL CORREGIMIENTO DE CAIMALITO</w:t>
      </w:r>
      <w:r w:rsidRPr="00946608">
        <w:rPr>
          <w:rFonts w:ascii="Arial" w:eastAsia="Times New Roman" w:hAnsi="Arial" w:cs="Arial"/>
          <w:sz w:val="24"/>
          <w:szCs w:val="24"/>
          <w:lang w:val="es-MX"/>
        </w:rPr>
        <w:t xml:space="preserve"> y de la </w:t>
      </w:r>
      <w:r w:rsidRPr="00946608">
        <w:rPr>
          <w:rFonts w:ascii="Arial" w:eastAsia="Times New Roman" w:hAnsi="Arial" w:cs="Arial"/>
          <w:b/>
          <w:sz w:val="24"/>
          <w:szCs w:val="24"/>
          <w:lang w:val="es-MX"/>
        </w:rPr>
        <w:t>COOPERATIVA DE ARENEROS DEL RISARALDA</w:t>
      </w:r>
      <w:r w:rsidRPr="00946608">
        <w:rPr>
          <w:rFonts w:ascii="Arial" w:eastAsia="Times New Roman" w:hAnsi="Arial" w:cs="Arial"/>
          <w:sz w:val="24"/>
          <w:szCs w:val="24"/>
          <w:lang w:val="es-MX"/>
        </w:rPr>
        <w:t>.</w:t>
      </w:r>
    </w:p>
    <w:p w:rsidR="00A735AD" w:rsidRPr="00946608" w:rsidRDefault="00A735AD" w:rsidP="00946608">
      <w:pPr>
        <w:pStyle w:val="Sinespaciado1"/>
        <w:spacing w:line="276" w:lineRule="auto"/>
        <w:ind w:firstLine="2835"/>
        <w:jc w:val="both"/>
        <w:rPr>
          <w:rFonts w:ascii="Arial" w:eastAsia="Times New Roman" w:hAnsi="Arial" w:cs="Arial"/>
          <w:sz w:val="24"/>
          <w:szCs w:val="24"/>
          <w:lang w:val="es-MX"/>
        </w:rPr>
      </w:pPr>
    </w:p>
    <w:p w:rsidR="00B05779" w:rsidRPr="00946608" w:rsidRDefault="00A735AD" w:rsidP="00946608">
      <w:pPr>
        <w:pStyle w:val="Sinespaciado1"/>
        <w:spacing w:line="276" w:lineRule="auto"/>
        <w:ind w:firstLine="2835"/>
        <w:jc w:val="both"/>
        <w:rPr>
          <w:rFonts w:ascii="Arial" w:eastAsia="Times New Roman" w:hAnsi="Arial" w:cs="Arial"/>
          <w:sz w:val="24"/>
          <w:szCs w:val="24"/>
          <w:lang w:val="es-MX"/>
        </w:rPr>
      </w:pPr>
      <w:r w:rsidRPr="00946608">
        <w:rPr>
          <w:rFonts w:ascii="Arial" w:hAnsi="Arial" w:cs="Arial"/>
          <w:b/>
          <w:sz w:val="24"/>
          <w:szCs w:val="24"/>
        </w:rPr>
        <w:t>12</w:t>
      </w:r>
      <w:r w:rsidR="00D72B41" w:rsidRPr="00946608">
        <w:rPr>
          <w:rFonts w:ascii="Arial" w:hAnsi="Arial" w:cs="Arial"/>
          <w:b/>
          <w:sz w:val="24"/>
          <w:szCs w:val="24"/>
        </w:rPr>
        <w:t>.</w:t>
      </w:r>
      <w:r w:rsidR="00D72B41" w:rsidRPr="00946608">
        <w:rPr>
          <w:rFonts w:ascii="Arial" w:hAnsi="Arial" w:cs="Arial"/>
          <w:sz w:val="24"/>
          <w:szCs w:val="24"/>
        </w:rPr>
        <w:t xml:space="preserve"> </w:t>
      </w:r>
      <w:r w:rsidR="00650845" w:rsidRPr="00946608">
        <w:rPr>
          <w:rFonts w:ascii="Arial" w:hAnsi="Arial" w:cs="Arial"/>
          <w:sz w:val="24"/>
          <w:szCs w:val="24"/>
        </w:rPr>
        <w:t xml:space="preserve">Los apoderados de las partes </w:t>
      </w:r>
      <w:r w:rsidR="00D72B41" w:rsidRPr="00946608">
        <w:rPr>
          <w:rFonts w:ascii="Arial" w:hAnsi="Arial" w:cs="Arial"/>
          <w:sz w:val="24"/>
          <w:szCs w:val="24"/>
        </w:rPr>
        <w:t>formularon recurso de apelación y se</w:t>
      </w:r>
      <w:r w:rsidR="00D72B41" w:rsidRPr="00946608">
        <w:rPr>
          <w:rFonts w:ascii="Arial" w:eastAsia="Times New Roman" w:hAnsi="Arial" w:cs="Arial"/>
          <w:sz w:val="24"/>
          <w:szCs w:val="24"/>
          <w:lang w:val="es-MX"/>
        </w:rPr>
        <w:t xml:space="preserve"> procederá a su estudio</w:t>
      </w:r>
      <w:r w:rsidR="00B05779" w:rsidRPr="00946608">
        <w:rPr>
          <w:rFonts w:ascii="Arial" w:eastAsia="Times New Roman" w:hAnsi="Arial" w:cs="Arial"/>
          <w:sz w:val="24"/>
          <w:szCs w:val="24"/>
          <w:lang w:val="es-MX"/>
        </w:rPr>
        <w:t xml:space="preserve"> a continuación.</w:t>
      </w:r>
    </w:p>
    <w:p w:rsidR="00B05779" w:rsidRPr="00946608" w:rsidRDefault="00B05779" w:rsidP="00946608">
      <w:pPr>
        <w:pStyle w:val="Sinespaciado1"/>
        <w:spacing w:line="276" w:lineRule="auto"/>
        <w:ind w:firstLine="2835"/>
        <w:jc w:val="both"/>
        <w:rPr>
          <w:rFonts w:ascii="Arial" w:eastAsia="Times New Roman" w:hAnsi="Arial" w:cs="Arial"/>
          <w:sz w:val="24"/>
          <w:szCs w:val="24"/>
          <w:lang w:val="es-MX"/>
        </w:rPr>
      </w:pPr>
    </w:p>
    <w:p w:rsidR="00B05779" w:rsidRPr="00946608" w:rsidRDefault="0077678B" w:rsidP="00946608">
      <w:pPr>
        <w:pStyle w:val="Sinespaciado1"/>
        <w:spacing w:line="276" w:lineRule="auto"/>
        <w:ind w:firstLine="2835"/>
        <w:jc w:val="both"/>
        <w:rPr>
          <w:rFonts w:ascii="Arial" w:eastAsia="Times New Roman" w:hAnsi="Arial" w:cs="Arial"/>
          <w:sz w:val="24"/>
          <w:szCs w:val="24"/>
          <w:lang w:val="es-MX"/>
        </w:rPr>
      </w:pPr>
      <w:r w:rsidRPr="00946608">
        <w:rPr>
          <w:rFonts w:ascii="Arial" w:eastAsia="Times New Roman" w:hAnsi="Arial" w:cs="Arial"/>
          <w:b/>
          <w:sz w:val="24"/>
          <w:szCs w:val="24"/>
          <w:lang w:val="es-MX"/>
        </w:rPr>
        <w:t>13</w:t>
      </w:r>
      <w:r w:rsidR="00B05779" w:rsidRPr="00946608">
        <w:rPr>
          <w:rFonts w:ascii="Arial" w:eastAsia="Times New Roman" w:hAnsi="Arial" w:cs="Arial"/>
          <w:b/>
          <w:sz w:val="24"/>
          <w:szCs w:val="24"/>
          <w:lang w:val="es-MX"/>
        </w:rPr>
        <w:t>.</w:t>
      </w:r>
      <w:r w:rsidR="00B05779" w:rsidRPr="00946608">
        <w:rPr>
          <w:rFonts w:ascii="Arial" w:eastAsia="Times New Roman" w:hAnsi="Arial" w:cs="Arial"/>
          <w:sz w:val="24"/>
          <w:szCs w:val="24"/>
          <w:lang w:val="es-MX"/>
        </w:rPr>
        <w:t xml:space="preserve"> Para </w:t>
      </w:r>
      <w:r w:rsidR="00EB2CA2" w:rsidRPr="00946608">
        <w:rPr>
          <w:rFonts w:ascii="Arial" w:eastAsia="Times New Roman" w:hAnsi="Arial" w:cs="Arial"/>
          <w:sz w:val="24"/>
          <w:szCs w:val="24"/>
          <w:lang w:val="es-MX"/>
        </w:rPr>
        <w:t xml:space="preserve">observar </w:t>
      </w:r>
      <w:r w:rsidR="00B05779" w:rsidRPr="00946608">
        <w:rPr>
          <w:rFonts w:ascii="Arial" w:eastAsia="Times New Roman" w:hAnsi="Arial" w:cs="Arial"/>
          <w:sz w:val="24"/>
          <w:szCs w:val="24"/>
          <w:lang w:val="es-MX"/>
        </w:rPr>
        <w:t xml:space="preserve">un orden lógico, se resolverá </w:t>
      </w:r>
      <w:r w:rsidRPr="00946608">
        <w:rPr>
          <w:rFonts w:ascii="Arial" w:eastAsia="Times New Roman" w:hAnsi="Arial" w:cs="Arial"/>
          <w:sz w:val="24"/>
          <w:szCs w:val="24"/>
          <w:lang w:val="es-MX"/>
        </w:rPr>
        <w:t xml:space="preserve">inicialmente </w:t>
      </w:r>
      <w:r w:rsidR="00B05779" w:rsidRPr="00946608">
        <w:rPr>
          <w:rFonts w:ascii="Arial" w:eastAsia="Times New Roman" w:hAnsi="Arial" w:cs="Arial"/>
          <w:sz w:val="24"/>
          <w:szCs w:val="24"/>
          <w:lang w:val="es-MX"/>
        </w:rPr>
        <w:t xml:space="preserve">el recurso interpuesto por el vocero judicial de </w:t>
      </w:r>
      <w:r w:rsidR="00B05779" w:rsidRPr="00946608">
        <w:rPr>
          <w:rFonts w:ascii="Arial" w:hAnsi="Arial" w:cs="Arial"/>
          <w:b/>
          <w:sz w:val="24"/>
          <w:szCs w:val="24"/>
        </w:rPr>
        <w:t>COLORQUÍMICA S.A.</w:t>
      </w:r>
      <w:r w:rsidR="00B05779" w:rsidRPr="00946608">
        <w:rPr>
          <w:rFonts w:ascii="Arial" w:eastAsia="Times New Roman" w:hAnsi="Arial" w:cs="Arial"/>
          <w:sz w:val="24"/>
          <w:szCs w:val="24"/>
          <w:lang w:val="es-MX"/>
        </w:rPr>
        <w:t xml:space="preserve">, </w:t>
      </w:r>
      <w:r w:rsidR="0068434A" w:rsidRPr="00946608">
        <w:rPr>
          <w:rFonts w:ascii="Arial" w:eastAsia="Times New Roman" w:hAnsi="Arial" w:cs="Arial"/>
          <w:sz w:val="24"/>
          <w:szCs w:val="24"/>
          <w:lang w:val="es-MX"/>
        </w:rPr>
        <w:t xml:space="preserve">en cuanto a uno de los reparos que </w:t>
      </w:r>
      <w:r w:rsidRPr="00946608">
        <w:rPr>
          <w:rFonts w:ascii="Arial" w:eastAsia="Times New Roman" w:hAnsi="Arial" w:cs="Arial"/>
          <w:sz w:val="24"/>
          <w:szCs w:val="24"/>
          <w:lang w:val="es-MX"/>
        </w:rPr>
        <w:t xml:space="preserve">tiene que ver con </w:t>
      </w:r>
      <w:r w:rsidR="00B05779" w:rsidRPr="00946608">
        <w:rPr>
          <w:rFonts w:ascii="Arial" w:eastAsia="Times New Roman" w:hAnsi="Arial" w:cs="Arial"/>
          <w:sz w:val="24"/>
          <w:szCs w:val="24"/>
          <w:lang w:val="es-MX"/>
        </w:rPr>
        <w:t>la caducidad de la acción de quienes se integraron al proceso con posterioridad. Aduce que los hechos ocurrieron el 12 de febrero de 2013 y la solicitud de integración se formuló en abril de 2015, cuando ya había ocurrido el fenómeno de la caducidad.</w:t>
      </w:r>
      <w:r w:rsidR="00682715" w:rsidRPr="00946608">
        <w:rPr>
          <w:rFonts w:ascii="Arial" w:eastAsia="Times New Roman" w:hAnsi="Arial" w:cs="Arial"/>
          <w:sz w:val="24"/>
          <w:szCs w:val="24"/>
          <w:lang w:val="es-MX"/>
        </w:rPr>
        <w:t xml:space="preserve"> S</w:t>
      </w:r>
      <w:r w:rsidR="002E39DF" w:rsidRPr="00946608">
        <w:rPr>
          <w:rFonts w:ascii="Arial" w:eastAsia="Times New Roman" w:hAnsi="Arial" w:cs="Arial"/>
          <w:sz w:val="24"/>
          <w:szCs w:val="24"/>
          <w:lang w:val="es-MX"/>
        </w:rPr>
        <w:t>eñala que</w:t>
      </w:r>
      <w:r w:rsidR="00E84A4E" w:rsidRPr="00946608">
        <w:rPr>
          <w:rFonts w:ascii="Arial" w:eastAsia="Times New Roman" w:hAnsi="Arial" w:cs="Arial"/>
          <w:sz w:val="24"/>
          <w:szCs w:val="24"/>
          <w:lang w:val="es-MX"/>
        </w:rPr>
        <w:t>,</w:t>
      </w:r>
      <w:r w:rsidR="002E39DF" w:rsidRPr="00946608">
        <w:rPr>
          <w:rFonts w:ascii="Arial" w:eastAsia="Times New Roman" w:hAnsi="Arial" w:cs="Arial"/>
          <w:sz w:val="24"/>
          <w:szCs w:val="24"/>
          <w:lang w:val="es-MX"/>
        </w:rPr>
        <w:t xml:space="preserve"> s</w:t>
      </w:r>
      <w:r w:rsidR="00682715" w:rsidRPr="00946608">
        <w:rPr>
          <w:rFonts w:ascii="Arial" w:eastAsia="Times New Roman" w:hAnsi="Arial" w:cs="Arial"/>
          <w:sz w:val="24"/>
          <w:szCs w:val="24"/>
          <w:lang w:val="es-MX"/>
        </w:rPr>
        <w:t xml:space="preserve">i bien la Ley 472 </w:t>
      </w:r>
      <w:r w:rsidR="002E39DF" w:rsidRPr="00946608">
        <w:rPr>
          <w:rFonts w:ascii="Arial" w:eastAsia="Times New Roman" w:hAnsi="Arial" w:cs="Arial"/>
          <w:sz w:val="24"/>
          <w:szCs w:val="24"/>
          <w:lang w:val="es-MX"/>
        </w:rPr>
        <w:t xml:space="preserve">establece </w:t>
      </w:r>
      <w:r w:rsidR="00682715" w:rsidRPr="00946608">
        <w:rPr>
          <w:rFonts w:ascii="Arial" w:eastAsia="Times New Roman" w:hAnsi="Arial" w:cs="Arial"/>
          <w:sz w:val="24"/>
          <w:szCs w:val="24"/>
          <w:lang w:val="es-MX"/>
        </w:rPr>
        <w:t xml:space="preserve">que la integración puede efectuarse antes de la apertura a pruebas, debe entenderse, en todo caso, antes de que transcurran los dos años que </w:t>
      </w:r>
      <w:r w:rsidR="002E39DF" w:rsidRPr="00946608">
        <w:rPr>
          <w:rFonts w:ascii="Arial" w:eastAsia="Times New Roman" w:hAnsi="Arial" w:cs="Arial"/>
          <w:sz w:val="24"/>
          <w:szCs w:val="24"/>
          <w:lang w:val="es-MX"/>
        </w:rPr>
        <w:t xml:space="preserve">dispone </w:t>
      </w:r>
      <w:r w:rsidR="00682715" w:rsidRPr="00946608">
        <w:rPr>
          <w:rFonts w:ascii="Arial" w:eastAsia="Times New Roman" w:hAnsi="Arial" w:cs="Arial"/>
          <w:sz w:val="24"/>
          <w:szCs w:val="24"/>
          <w:lang w:val="es-MX"/>
        </w:rPr>
        <w:t>esta ley, pues una interpretación diferente atenta contra la seguridad jurídica, p</w:t>
      </w:r>
      <w:r w:rsidR="002E39DF" w:rsidRPr="00946608">
        <w:rPr>
          <w:rFonts w:ascii="Arial" w:eastAsia="Times New Roman" w:hAnsi="Arial" w:cs="Arial"/>
          <w:sz w:val="24"/>
          <w:szCs w:val="24"/>
          <w:lang w:val="es-MX"/>
        </w:rPr>
        <w:t xml:space="preserve">orque </w:t>
      </w:r>
      <w:r w:rsidR="00682715" w:rsidRPr="00946608">
        <w:rPr>
          <w:rFonts w:ascii="Arial" w:eastAsia="Times New Roman" w:hAnsi="Arial" w:cs="Arial"/>
          <w:sz w:val="24"/>
          <w:szCs w:val="24"/>
          <w:lang w:val="es-MX"/>
        </w:rPr>
        <w:t>se estaría premiando la inactividad del accionante y de paso, estableciendo unos términos de caducidad por fuera de los cánones legales.</w:t>
      </w:r>
    </w:p>
    <w:p w:rsidR="00A65E61" w:rsidRPr="00946608" w:rsidRDefault="00A65E61" w:rsidP="00946608">
      <w:pPr>
        <w:pStyle w:val="Sinespaciado1"/>
        <w:spacing w:line="276" w:lineRule="auto"/>
        <w:ind w:firstLine="2835"/>
        <w:jc w:val="both"/>
        <w:rPr>
          <w:rFonts w:ascii="Arial" w:eastAsia="Times New Roman" w:hAnsi="Arial" w:cs="Arial"/>
          <w:sz w:val="24"/>
          <w:szCs w:val="24"/>
          <w:lang w:val="es-MX"/>
        </w:rPr>
      </w:pPr>
    </w:p>
    <w:p w:rsidR="00A65E61" w:rsidRPr="00946608" w:rsidRDefault="00E84A4E" w:rsidP="00946608">
      <w:pPr>
        <w:pStyle w:val="Sinespaciado1"/>
        <w:spacing w:line="276" w:lineRule="auto"/>
        <w:ind w:firstLine="2835"/>
        <w:jc w:val="both"/>
        <w:rPr>
          <w:rFonts w:ascii="Arial" w:eastAsia="Times New Roman" w:hAnsi="Arial" w:cs="Arial"/>
          <w:sz w:val="24"/>
          <w:szCs w:val="24"/>
          <w:lang w:val="es-MX"/>
        </w:rPr>
      </w:pPr>
      <w:r w:rsidRPr="00946608">
        <w:rPr>
          <w:rFonts w:ascii="Arial" w:eastAsia="Times New Roman" w:hAnsi="Arial" w:cs="Arial"/>
          <w:b/>
          <w:sz w:val="24"/>
          <w:szCs w:val="24"/>
          <w:lang w:val="es-MX"/>
        </w:rPr>
        <w:t>14.</w:t>
      </w:r>
      <w:r w:rsidRPr="00946608">
        <w:rPr>
          <w:rFonts w:ascii="Arial" w:eastAsia="Times New Roman" w:hAnsi="Arial" w:cs="Arial"/>
          <w:sz w:val="24"/>
          <w:szCs w:val="24"/>
          <w:lang w:val="es-MX"/>
        </w:rPr>
        <w:t xml:space="preserve"> </w:t>
      </w:r>
      <w:r w:rsidR="00A65E61" w:rsidRPr="00946608">
        <w:rPr>
          <w:rFonts w:ascii="Arial" w:eastAsia="Times New Roman" w:hAnsi="Arial" w:cs="Arial"/>
          <w:sz w:val="24"/>
          <w:szCs w:val="24"/>
          <w:lang w:val="es-MX"/>
        </w:rPr>
        <w:t xml:space="preserve">Por razones de seguridad jurídica, eficiencia y economía procesal, el legislador dispone la extinción de las acciones judiciales que no se ejercen en el término previsto; estableciendo así la carga de acudir a la justicia con prontitud, esto es, dentro del plazo fijado por la ley, so pena de perder la </w:t>
      </w:r>
      <w:r w:rsidR="00A65E61" w:rsidRPr="00946608">
        <w:rPr>
          <w:rFonts w:ascii="Arial" w:eastAsia="Times New Roman" w:hAnsi="Arial" w:cs="Arial"/>
          <w:sz w:val="24"/>
          <w:szCs w:val="24"/>
          <w:lang w:val="es-MX"/>
        </w:rPr>
        <w:lastRenderedPageBreak/>
        <w:t xml:space="preserve">posibilidad de hacerlo. Las normas de caducidad se fundan en el interés que los litigios no persistan en el tiempo, </w:t>
      </w:r>
      <w:r w:rsidR="001E6014" w:rsidRPr="00946608">
        <w:rPr>
          <w:rFonts w:ascii="Arial" w:eastAsia="Times New Roman" w:hAnsi="Arial" w:cs="Arial"/>
          <w:sz w:val="24"/>
          <w:szCs w:val="24"/>
          <w:lang w:val="es-MX"/>
        </w:rPr>
        <w:t>aguardando</w:t>
      </w:r>
      <w:r w:rsidR="00A65E61" w:rsidRPr="00946608">
        <w:rPr>
          <w:rFonts w:ascii="Arial" w:eastAsia="Times New Roman" w:hAnsi="Arial" w:cs="Arial"/>
          <w:sz w:val="24"/>
          <w:szCs w:val="24"/>
          <w:lang w:val="es-MX"/>
        </w:rPr>
        <w:t xml:space="preserve"> </w:t>
      </w:r>
      <w:r w:rsidR="001E6014" w:rsidRPr="00946608">
        <w:rPr>
          <w:rFonts w:ascii="Arial" w:eastAsia="Times New Roman" w:hAnsi="Arial" w:cs="Arial"/>
          <w:sz w:val="24"/>
          <w:szCs w:val="24"/>
          <w:lang w:val="es-MX"/>
        </w:rPr>
        <w:t>indefinidamente su</w:t>
      </w:r>
      <w:r w:rsidR="00A65E61" w:rsidRPr="00946608">
        <w:rPr>
          <w:rFonts w:ascii="Arial" w:eastAsia="Times New Roman" w:hAnsi="Arial" w:cs="Arial"/>
          <w:sz w:val="24"/>
          <w:szCs w:val="24"/>
          <w:lang w:val="es-MX"/>
        </w:rPr>
        <w:t xml:space="preserve"> </w:t>
      </w:r>
      <w:r w:rsidR="001E6014" w:rsidRPr="00946608">
        <w:rPr>
          <w:rFonts w:ascii="Arial" w:eastAsia="Times New Roman" w:hAnsi="Arial" w:cs="Arial"/>
          <w:sz w:val="24"/>
          <w:szCs w:val="24"/>
          <w:lang w:val="es-MX"/>
        </w:rPr>
        <w:t>re</w:t>
      </w:r>
      <w:r w:rsidR="00A65E61" w:rsidRPr="00946608">
        <w:rPr>
          <w:rFonts w:ascii="Arial" w:eastAsia="Times New Roman" w:hAnsi="Arial" w:cs="Arial"/>
          <w:sz w:val="24"/>
          <w:szCs w:val="24"/>
          <w:lang w:val="es-MX"/>
        </w:rPr>
        <w:t>solución.</w:t>
      </w:r>
    </w:p>
    <w:p w:rsidR="00D42B5F" w:rsidRPr="00946608" w:rsidRDefault="00D42B5F" w:rsidP="00946608">
      <w:pPr>
        <w:pStyle w:val="Sinespaciado1"/>
        <w:spacing w:line="276" w:lineRule="auto"/>
        <w:ind w:firstLine="2835"/>
        <w:jc w:val="both"/>
        <w:rPr>
          <w:rFonts w:ascii="Arial" w:eastAsia="Times New Roman" w:hAnsi="Arial" w:cs="Arial"/>
          <w:sz w:val="24"/>
          <w:szCs w:val="24"/>
          <w:lang w:val="es-MX"/>
        </w:rPr>
      </w:pPr>
    </w:p>
    <w:p w:rsidR="00D42B5F" w:rsidRPr="00946608" w:rsidRDefault="002E39DF" w:rsidP="00946608">
      <w:pPr>
        <w:pStyle w:val="Sinespaciado1"/>
        <w:spacing w:line="276" w:lineRule="auto"/>
        <w:ind w:firstLine="2835"/>
        <w:jc w:val="both"/>
        <w:rPr>
          <w:rFonts w:ascii="Arial" w:eastAsia="Times New Roman" w:hAnsi="Arial" w:cs="Arial"/>
          <w:sz w:val="24"/>
          <w:szCs w:val="24"/>
          <w:lang w:val="es-MX"/>
        </w:rPr>
      </w:pPr>
      <w:r w:rsidRPr="00946608">
        <w:rPr>
          <w:rFonts w:ascii="Arial" w:eastAsia="Times New Roman" w:hAnsi="Arial" w:cs="Arial"/>
          <w:sz w:val="24"/>
          <w:szCs w:val="24"/>
          <w:lang w:val="es-MX"/>
        </w:rPr>
        <w:t xml:space="preserve">Entonces, </w:t>
      </w:r>
      <w:r w:rsidR="00D42B5F" w:rsidRPr="00946608">
        <w:rPr>
          <w:rFonts w:ascii="Arial" w:eastAsia="Times New Roman" w:hAnsi="Arial" w:cs="Arial"/>
          <w:sz w:val="24"/>
          <w:szCs w:val="24"/>
          <w:lang w:val="es-MX"/>
        </w:rPr>
        <w:t>el fenómeno jurídico de la caducidad,</w:t>
      </w:r>
      <w:r w:rsidRPr="00946608">
        <w:rPr>
          <w:rFonts w:ascii="Arial" w:eastAsia="Times New Roman" w:hAnsi="Arial" w:cs="Arial"/>
          <w:sz w:val="24"/>
          <w:szCs w:val="24"/>
          <w:lang w:val="es-MX"/>
        </w:rPr>
        <w:t xml:space="preserve"> debe </w:t>
      </w:r>
      <w:r w:rsidR="00D42B5F" w:rsidRPr="00946608">
        <w:rPr>
          <w:rFonts w:ascii="Arial" w:eastAsia="Times New Roman" w:hAnsi="Arial" w:cs="Arial"/>
          <w:sz w:val="24"/>
          <w:szCs w:val="24"/>
          <w:lang w:val="es-MX"/>
        </w:rPr>
        <w:t xml:space="preserve"> </w:t>
      </w:r>
      <w:r w:rsidRPr="00946608">
        <w:rPr>
          <w:rFonts w:ascii="Arial" w:eastAsia="Times New Roman" w:hAnsi="Arial" w:cs="Arial"/>
          <w:sz w:val="24"/>
          <w:szCs w:val="24"/>
          <w:lang w:val="es-MX"/>
        </w:rPr>
        <w:t xml:space="preserve">ser </w:t>
      </w:r>
      <w:r w:rsidR="00D42B5F" w:rsidRPr="00946608">
        <w:rPr>
          <w:rFonts w:ascii="Arial" w:eastAsia="Times New Roman" w:hAnsi="Arial" w:cs="Arial"/>
          <w:sz w:val="24"/>
          <w:szCs w:val="24"/>
          <w:lang w:val="es-MX"/>
        </w:rPr>
        <w:t>entendido como la extinción del derecho de acción por el paso del tiempo, de manera tal, que si el actor deja transcurrir los plazos fijados por la ley en forma objetiva, el derecho fenece, pero no porque no hubiere existido sino porque no es posible reclamarlo en juicio.</w:t>
      </w:r>
    </w:p>
    <w:p w:rsidR="00A65E61" w:rsidRPr="00946608" w:rsidRDefault="00A65E61" w:rsidP="00946608">
      <w:pPr>
        <w:pStyle w:val="Sinespaciado1"/>
        <w:spacing w:line="276" w:lineRule="auto"/>
        <w:ind w:firstLine="2835"/>
        <w:jc w:val="both"/>
        <w:rPr>
          <w:rFonts w:ascii="Arial" w:eastAsia="Times New Roman" w:hAnsi="Arial" w:cs="Arial"/>
          <w:sz w:val="24"/>
          <w:szCs w:val="24"/>
          <w:lang w:val="es-MX"/>
        </w:rPr>
      </w:pPr>
    </w:p>
    <w:p w:rsidR="00A65E61" w:rsidRPr="00946608" w:rsidRDefault="00A65E61" w:rsidP="00946608">
      <w:pPr>
        <w:pStyle w:val="Sinespaciado1"/>
        <w:spacing w:line="276" w:lineRule="auto"/>
        <w:ind w:firstLine="2835"/>
        <w:jc w:val="both"/>
        <w:rPr>
          <w:rFonts w:ascii="Arial" w:eastAsia="Times New Roman" w:hAnsi="Arial" w:cs="Arial"/>
          <w:sz w:val="24"/>
          <w:szCs w:val="24"/>
          <w:lang w:val="es-MX"/>
        </w:rPr>
      </w:pPr>
      <w:r w:rsidRPr="00946608">
        <w:rPr>
          <w:rFonts w:ascii="Arial" w:eastAsia="Times New Roman" w:hAnsi="Arial" w:cs="Arial"/>
          <w:sz w:val="24"/>
          <w:szCs w:val="24"/>
          <w:lang w:val="es-MX"/>
        </w:rPr>
        <w:t xml:space="preserve">El artículo 47 de la Ley 472 de </w:t>
      </w:r>
      <w:r w:rsidR="00E03332" w:rsidRPr="00946608">
        <w:rPr>
          <w:rFonts w:ascii="Arial" w:eastAsia="Times New Roman" w:hAnsi="Arial" w:cs="Arial"/>
          <w:sz w:val="24"/>
          <w:szCs w:val="24"/>
          <w:lang w:val="es-MX"/>
        </w:rPr>
        <w:t>1998</w:t>
      </w:r>
      <w:r w:rsidRPr="00946608">
        <w:rPr>
          <w:rFonts w:ascii="Arial" w:eastAsia="Times New Roman" w:hAnsi="Arial" w:cs="Arial"/>
          <w:sz w:val="24"/>
          <w:szCs w:val="24"/>
          <w:lang w:val="es-MX"/>
        </w:rPr>
        <w:t xml:space="preserve">, en lo que tiene que ver con la caducidad dispone que </w:t>
      </w:r>
      <w:r w:rsidRPr="00946608">
        <w:rPr>
          <w:rFonts w:ascii="Arial" w:eastAsia="Times New Roman" w:hAnsi="Arial" w:cs="Arial"/>
          <w:b/>
          <w:i/>
          <w:sz w:val="24"/>
          <w:szCs w:val="24"/>
          <w:lang w:val="es-MX"/>
        </w:rPr>
        <w:t>“</w:t>
      </w:r>
      <w:r w:rsidRPr="00946608">
        <w:rPr>
          <w:rFonts w:ascii="Arial" w:eastAsia="Times New Roman" w:hAnsi="Arial" w:cs="Arial"/>
          <w:b/>
          <w:i/>
          <w:szCs w:val="24"/>
          <w:lang w:val="es-MX"/>
        </w:rPr>
        <w:t xml:space="preserve">la acción de grupo deberá promoverse dentro de los dos (2) años siguientes a la fecha en que se causó el daño o cesó la acción </w:t>
      </w:r>
      <w:proofErr w:type="spellStart"/>
      <w:r w:rsidRPr="00946608">
        <w:rPr>
          <w:rFonts w:ascii="Arial" w:eastAsia="Times New Roman" w:hAnsi="Arial" w:cs="Arial"/>
          <w:b/>
          <w:i/>
          <w:szCs w:val="24"/>
          <w:lang w:val="es-MX"/>
        </w:rPr>
        <w:t>vulnerante</w:t>
      </w:r>
      <w:proofErr w:type="spellEnd"/>
      <w:r w:rsidRPr="00946608">
        <w:rPr>
          <w:rFonts w:ascii="Arial" w:eastAsia="Times New Roman" w:hAnsi="Arial" w:cs="Arial"/>
          <w:b/>
          <w:i/>
          <w:szCs w:val="24"/>
          <w:lang w:val="es-MX"/>
        </w:rPr>
        <w:t xml:space="preserve"> causante del mismo</w:t>
      </w:r>
      <w:r w:rsidRPr="00946608">
        <w:rPr>
          <w:rFonts w:ascii="Arial" w:eastAsia="Times New Roman" w:hAnsi="Arial" w:cs="Arial"/>
          <w:b/>
          <w:i/>
          <w:sz w:val="24"/>
          <w:szCs w:val="24"/>
          <w:lang w:val="es-MX"/>
        </w:rPr>
        <w:t>”</w:t>
      </w:r>
      <w:r w:rsidRPr="00946608">
        <w:rPr>
          <w:rFonts w:ascii="Arial" w:eastAsia="Times New Roman" w:hAnsi="Arial" w:cs="Arial"/>
          <w:sz w:val="24"/>
          <w:szCs w:val="24"/>
          <w:lang w:val="es-MX"/>
        </w:rPr>
        <w:t>.</w:t>
      </w:r>
    </w:p>
    <w:p w:rsidR="00A65E61" w:rsidRPr="00946608" w:rsidRDefault="00A65E61" w:rsidP="00946608">
      <w:pPr>
        <w:pStyle w:val="Sinespaciado1"/>
        <w:spacing w:line="276" w:lineRule="auto"/>
        <w:ind w:firstLine="2835"/>
        <w:jc w:val="both"/>
        <w:rPr>
          <w:rFonts w:ascii="Arial" w:eastAsia="Times New Roman" w:hAnsi="Arial" w:cs="Arial"/>
          <w:sz w:val="24"/>
          <w:szCs w:val="24"/>
          <w:lang w:val="es-MX"/>
        </w:rPr>
      </w:pPr>
    </w:p>
    <w:p w:rsidR="00A172A3" w:rsidRPr="00946608" w:rsidRDefault="00A172A3" w:rsidP="00946608">
      <w:pPr>
        <w:pStyle w:val="Sinespaciado1"/>
        <w:spacing w:line="276" w:lineRule="auto"/>
        <w:ind w:firstLine="2835"/>
        <w:jc w:val="both"/>
        <w:rPr>
          <w:rFonts w:ascii="Arial" w:eastAsia="Times New Roman" w:hAnsi="Arial" w:cs="Arial"/>
          <w:sz w:val="24"/>
          <w:szCs w:val="24"/>
          <w:lang w:val="es-MX"/>
        </w:rPr>
      </w:pPr>
      <w:r w:rsidRPr="00946608">
        <w:rPr>
          <w:rFonts w:ascii="Arial" w:eastAsia="Times New Roman" w:hAnsi="Arial" w:cs="Arial"/>
          <w:sz w:val="24"/>
          <w:szCs w:val="24"/>
          <w:lang w:val="es-MX"/>
        </w:rPr>
        <w:t>Sin embargo, e</w:t>
      </w:r>
      <w:r w:rsidR="001E6014" w:rsidRPr="00946608">
        <w:rPr>
          <w:rFonts w:ascii="Arial" w:eastAsia="Times New Roman" w:hAnsi="Arial" w:cs="Arial"/>
          <w:sz w:val="24"/>
          <w:szCs w:val="24"/>
          <w:lang w:val="es-MX"/>
        </w:rPr>
        <w:t>n uso de la amplia libertad de configuración que le compete al Legislador, que no</w:t>
      </w:r>
      <w:r w:rsidR="000C1E34" w:rsidRPr="00946608">
        <w:rPr>
          <w:rFonts w:ascii="Arial" w:eastAsia="Times New Roman" w:hAnsi="Arial" w:cs="Arial"/>
          <w:sz w:val="24"/>
          <w:szCs w:val="24"/>
          <w:lang w:val="es-MX"/>
        </w:rPr>
        <w:t xml:space="preserve"> absoluta</w:t>
      </w:r>
      <w:r w:rsidRPr="00946608">
        <w:rPr>
          <w:rFonts w:ascii="Arial" w:eastAsia="Times New Roman" w:hAnsi="Arial" w:cs="Arial"/>
          <w:sz w:val="24"/>
          <w:szCs w:val="24"/>
          <w:lang w:val="es-MX"/>
        </w:rPr>
        <w:t xml:space="preserve">, dispuso en el artículo 55 de la Ley 472, que </w:t>
      </w:r>
      <w:r w:rsidRPr="00946608">
        <w:rPr>
          <w:rFonts w:ascii="Arial" w:eastAsia="Times New Roman" w:hAnsi="Arial" w:cs="Arial"/>
          <w:b/>
          <w:i/>
          <w:sz w:val="24"/>
          <w:szCs w:val="24"/>
          <w:lang w:val="es-MX"/>
        </w:rPr>
        <w:t>“</w:t>
      </w:r>
      <w:r w:rsidRPr="00946608">
        <w:rPr>
          <w:rFonts w:ascii="Arial" w:eastAsia="Times New Roman" w:hAnsi="Arial" w:cs="Arial"/>
          <w:b/>
          <w:i/>
          <w:szCs w:val="24"/>
          <w:lang w:val="es-MX"/>
        </w:rPr>
        <w:t>Cuando la demanda se haya originado en daños ocasionados a un número plural de personas por una misma acción u omisión, o por varias acciones u omisiones, derivadas de la vulneración de derechos o intereses colectivos, quienes hubieren sufrido un perjuicio podrán hacerse parte dentro del proceso, antes de la apertura a pruebas, mediante la presentación de un escrito en el cual se indique su nombre, el daño sufrido, el origen del mismo y el deseo de acogerse al fallo y de pertenecer al conjunto de individuos que interpuso la demanda como un mismo grupo…</w:t>
      </w:r>
      <w:r w:rsidRPr="00946608">
        <w:rPr>
          <w:rFonts w:ascii="Arial" w:eastAsia="Times New Roman" w:hAnsi="Arial" w:cs="Arial"/>
          <w:b/>
          <w:i/>
          <w:sz w:val="24"/>
          <w:szCs w:val="24"/>
          <w:lang w:val="es-MX"/>
        </w:rPr>
        <w:t>”</w:t>
      </w:r>
      <w:r w:rsidR="00946608">
        <w:rPr>
          <w:rFonts w:ascii="Arial" w:eastAsia="Times New Roman" w:hAnsi="Arial" w:cs="Arial"/>
          <w:b/>
          <w:i/>
          <w:sz w:val="24"/>
          <w:szCs w:val="24"/>
          <w:lang w:val="es-MX"/>
        </w:rPr>
        <w:t>.</w:t>
      </w:r>
    </w:p>
    <w:p w:rsidR="00A172A3" w:rsidRPr="00946608" w:rsidRDefault="00A172A3" w:rsidP="00946608">
      <w:pPr>
        <w:pStyle w:val="Sinespaciado1"/>
        <w:spacing w:line="276" w:lineRule="auto"/>
        <w:ind w:firstLine="2835"/>
        <w:jc w:val="both"/>
        <w:rPr>
          <w:rFonts w:ascii="Arial" w:eastAsia="Times New Roman" w:hAnsi="Arial" w:cs="Arial"/>
          <w:sz w:val="24"/>
          <w:szCs w:val="24"/>
          <w:lang w:val="es-MX"/>
        </w:rPr>
      </w:pPr>
    </w:p>
    <w:p w:rsidR="008D27AB" w:rsidRPr="00946608" w:rsidRDefault="00E84A4E" w:rsidP="00946608">
      <w:pPr>
        <w:pStyle w:val="Sinespaciado1"/>
        <w:spacing w:line="276" w:lineRule="auto"/>
        <w:ind w:firstLine="2835"/>
        <w:jc w:val="both"/>
        <w:rPr>
          <w:rFonts w:ascii="Arial" w:eastAsia="Times New Roman" w:hAnsi="Arial" w:cs="Arial"/>
          <w:sz w:val="24"/>
          <w:szCs w:val="24"/>
          <w:lang w:val="es-MX"/>
        </w:rPr>
      </w:pPr>
      <w:r w:rsidRPr="00946608">
        <w:rPr>
          <w:rFonts w:ascii="Arial" w:eastAsia="Times New Roman" w:hAnsi="Arial" w:cs="Arial"/>
          <w:b/>
          <w:sz w:val="24"/>
          <w:szCs w:val="24"/>
          <w:lang w:val="es-MX"/>
        </w:rPr>
        <w:t>15.</w:t>
      </w:r>
      <w:r w:rsidRPr="00946608">
        <w:rPr>
          <w:rFonts w:ascii="Arial" w:eastAsia="Times New Roman" w:hAnsi="Arial" w:cs="Arial"/>
          <w:sz w:val="24"/>
          <w:szCs w:val="24"/>
          <w:lang w:val="es-MX"/>
        </w:rPr>
        <w:t xml:space="preserve"> </w:t>
      </w:r>
      <w:r w:rsidR="0059123A" w:rsidRPr="00946608">
        <w:rPr>
          <w:rFonts w:ascii="Arial" w:eastAsia="Times New Roman" w:hAnsi="Arial" w:cs="Arial"/>
          <w:sz w:val="24"/>
          <w:szCs w:val="24"/>
          <w:lang w:val="es-MX"/>
        </w:rPr>
        <w:t xml:space="preserve">En el caso bajo estudio, </w:t>
      </w:r>
      <w:r w:rsidR="008D27AB" w:rsidRPr="00946608">
        <w:rPr>
          <w:rFonts w:ascii="Arial" w:eastAsia="Times New Roman" w:hAnsi="Arial" w:cs="Arial"/>
          <w:sz w:val="24"/>
          <w:szCs w:val="24"/>
          <w:lang w:val="es-MX"/>
        </w:rPr>
        <w:t>ya se dijo que</w:t>
      </w:r>
      <w:r w:rsidR="008D27AB" w:rsidRPr="00946608">
        <w:rPr>
          <w:rFonts w:ascii="Arial" w:hAnsi="Arial" w:cs="Arial"/>
          <w:sz w:val="24"/>
          <w:szCs w:val="24"/>
        </w:rPr>
        <w:t xml:space="preserve"> en el mes de abril de 2015, </w:t>
      </w:r>
      <w:r w:rsidR="008D27AB" w:rsidRPr="00946608">
        <w:rPr>
          <w:rFonts w:ascii="Arial" w:eastAsia="Times New Roman" w:hAnsi="Arial" w:cs="Arial"/>
          <w:sz w:val="24"/>
          <w:szCs w:val="24"/>
          <w:lang w:val="es-MX"/>
        </w:rPr>
        <w:t xml:space="preserve">se solicitó la integración a la acción de la </w:t>
      </w:r>
      <w:r w:rsidR="008D27AB" w:rsidRPr="00946608">
        <w:rPr>
          <w:rFonts w:ascii="Arial" w:eastAsia="Times New Roman" w:hAnsi="Arial" w:cs="Arial"/>
          <w:b/>
          <w:sz w:val="24"/>
          <w:szCs w:val="24"/>
          <w:lang w:val="es-MX"/>
        </w:rPr>
        <w:t>COOPERATIVA DE ARENEROS DEL RISARALDA COOPERAR LTDA</w:t>
      </w:r>
      <w:r w:rsidR="008D27AB" w:rsidRPr="00946608">
        <w:rPr>
          <w:rFonts w:ascii="Arial" w:eastAsia="Times New Roman" w:hAnsi="Arial" w:cs="Arial"/>
          <w:sz w:val="24"/>
          <w:szCs w:val="24"/>
          <w:lang w:val="es-MX"/>
        </w:rPr>
        <w:t xml:space="preserve">, la </w:t>
      </w:r>
      <w:r w:rsidR="008D27AB" w:rsidRPr="00946608">
        <w:rPr>
          <w:rFonts w:ascii="Arial" w:eastAsia="Times New Roman" w:hAnsi="Arial" w:cs="Arial"/>
          <w:b/>
          <w:sz w:val="24"/>
          <w:szCs w:val="24"/>
          <w:lang w:val="es-MX"/>
        </w:rPr>
        <w:t>ASOCIACIÓN DE ARENEROS INDEPENDIENTES DEPARTAMENTAL DEL CORREGIMIENTO DE CAIMALITO</w:t>
      </w:r>
      <w:r w:rsidR="008D27AB" w:rsidRPr="00946608">
        <w:rPr>
          <w:rFonts w:ascii="Arial" w:eastAsia="Times New Roman" w:hAnsi="Arial" w:cs="Arial"/>
          <w:sz w:val="24"/>
          <w:szCs w:val="24"/>
          <w:lang w:val="es-MX"/>
        </w:rPr>
        <w:t xml:space="preserve">, la </w:t>
      </w:r>
      <w:r w:rsidR="008D27AB" w:rsidRPr="00946608">
        <w:rPr>
          <w:rFonts w:ascii="Arial" w:eastAsia="Times New Roman" w:hAnsi="Arial" w:cs="Arial"/>
          <w:b/>
          <w:sz w:val="24"/>
          <w:szCs w:val="24"/>
          <w:lang w:val="es-MX"/>
        </w:rPr>
        <w:t>COOPERATIVA MULTIACTIVA DE ARENEROS DE LA VIRGINIA</w:t>
      </w:r>
      <w:r w:rsidR="008D27AB" w:rsidRPr="00946608">
        <w:rPr>
          <w:rFonts w:ascii="Arial" w:eastAsia="Times New Roman" w:hAnsi="Arial" w:cs="Arial"/>
          <w:sz w:val="24"/>
          <w:szCs w:val="24"/>
          <w:lang w:val="es-MX"/>
        </w:rPr>
        <w:t xml:space="preserve">, la </w:t>
      </w:r>
      <w:r w:rsidR="008D27AB" w:rsidRPr="00946608">
        <w:rPr>
          <w:rFonts w:ascii="Arial" w:eastAsia="Times New Roman" w:hAnsi="Arial" w:cs="Arial"/>
          <w:b/>
          <w:sz w:val="24"/>
          <w:szCs w:val="24"/>
          <w:lang w:val="es-MX"/>
        </w:rPr>
        <w:t>ASOCIACIÓN DE PESCADORES DE CAIMALITO ASOPESCA</w:t>
      </w:r>
      <w:r w:rsidR="008D27AB" w:rsidRPr="00946608">
        <w:rPr>
          <w:rFonts w:ascii="Arial" w:eastAsia="Times New Roman" w:hAnsi="Arial" w:cs="Arial"/>
          <w:sz w:val="24"/>
          <w:szCs w:val="24"/>
          <w:lang w:val="es-MX"/>
        </w:rPr>
        <w:t xml:space="preserve"> y la </w:t>
      </w:r>
      <w:r w:rsidR="008D27AB" w:rsidRPr="00946608">
        <w:rPr>
          <w:rFonts w:ascii="Arial" w:eastAsia="Times New Roman" w:hAnsi="Arial" w:cs="Arial"/>
          <w:b/>
          <w:sz w:val="24"/>
          <w:szCs w:val="24"/>
          <w:lang w:val="es-MX"/>
        </w:rPr>
        <w:t>ASOCIACIÓN DE PALEROS PUENTE NUEVO DE CAIMALITO</w:t>
      </w:r>
      <w:r w:rsidR="008D27AB" w:rsidRPr="00946608">
        <w:rPr>
          <w:rFonts w:ascii="Arial" w:eastAsia="Times New Roman" w:hAnsi="Arial" w:cs="Arial"/>
          <w:sz w:val="24"/>
          <w:szCs w:val="24"/>
          <w:lang w:val="es-MX"/>
        </w:rPr>
        <w:t>, y como dicha petición se radicó antes de la apertura a pruebas, tal como lo dispone la norma, fue aceptada y frente a la misma hubo pronunciamiento de las demandadas.</w:t>
      </w:r>
    </w:p>
    <w:p w:rsidR="008D27AB" w:rsidRPr="00946608" w:rsidRDefault="008D27AB" w:rsidP="00946608">
      <w:pPr>
        <w:pStyle w:val="Sinespaciado1"/>
        <w:spacing w:line="276" w:lineRule="auto"/>
        <w:ind w:firstLine="2835"/>
        <w:jc w:val="both"/>
        <w:rPr>
          <w:rFonts w:ascii="Arial" w:eastAsia="Times New Roman" w:hAnsi="Arial" w:cs="Arial"/>
          <w:sz w:val="24"/>
          <w:szCs w:val="24"/>
          <w:lang w:val="es-MX"/>
        </w:rPr>
      </w:pPr>
    </w:p>
    <w:p w:rsidR="000C1E34" w:rsidRPr="00946608" w:rsidRDefault="00E84A4E" w:rsidP="00946608">
      <w:pPr>
        <w:pStyle w:val="Sinespaciado1"/>
        <w:spacing w:line="276" w:lineRule="auto"/>
        <w:ind w:firstLine="2835"/>
        <w:jc w:val="both"/>
        <w:rPr>
          <w:rFonts w:ascii="Arial" w:eastAsia="Times New Roman" w:hAnsi="Arial" w:cs="Arial"/>
          <w:sz w:val="24"/>
          <w:szCs w:val="24"/>
          <w:lang w:val="es-MX"/>
        </w:rPr>
      </w:pPr>
      <w:r w:rsidRPr="00946608">
        <w:rPr>
          <w:rFonts w:ascii="Arial" w:eastAsia="Times New Roman" w:hAnsi="Arial" w:cs="Arial"/>
          <w:b/>
          <w:sz w:val="24"/>
          <w:szCs w:val="24"/>
          <w:lang w:val="es-MX"/>
        </w:rPr>
        <w:t>16.</w:t>
      </w:r>
      <w:r w:rsidRPr="00946608">
        <w:rPr>
          <w:rFonts w:ascii="Arial" w:eastAsia="Times New Roman" w:hAnsi="Arial" w:cs="Arial"/>
          <w:sz w:val="24"/>
          <w:szCs w:val="24"/>
          <w:lang w:val="es-MX"/>
        </w:rPr>
        <w:t xml:space="preserve"> </w:t>
      </w:r>
      <w:r w:rsidR="008D27AB" w:rsidRPr="00946608">
        <w:rPr>
          <w:rFonts w:ascii="Arial" w:eastAsia="Times New Roman" w:hAnsi="Arial" w:cs="Arial"/>
          <w:sz w:val="24"/>
          <w:szCs w:val="24"/>
          <w:lang w:val="es-MX"/>
        </w:rPr>
        <w:t>Como se puede apreciar</w:t>
      </w:r>
      <w:r w:rsidRPr="00946608">
        <w:rPr>
          <w:rFonts w:ascii="Arial" w:eastAsia="Times New Roman" w:hAnsi="Arial" w:cs="Arial"/>
          <w:sz w:val="24"/>
          <w:szCs w:val="24"/>
          <w:lang w:val="es-MX"/>
        </w:rPr>
        <w:t>,</w:t>
      </w:r>
      <w:r w:rsidR="008D27AB" w:rsidRPr="00946608">
        <w:rPr>
          <w:rFonts w:ascii="Arial" w:eastAsia="Times New Roman" w:hAnsi="Arial" w:cs="Arial"/>
          <w:sz w:val="24"/>
          <w:szCs w:val="24"/>
          <w:lang w:val="es-MX"/>
        </w:rPr>
        <w:t xml:space="preserve"> de</w:t>
      </w:r>
      <w:r w:rsidR="000C1E34" w:rsidRPr="00946608">
        <w:rPr>
          <w:rFonts w:ascii="Arial" w:eastAsia="Times New Roman" w:hAnsi="Arial" w:cs="Arial"/>
          <w:sz w:val="24"/>
          <w:szCs w:val="24"/>
          <w:lang w:val="es-MX"/>
        </w:rPr>
        <w:t>l texto de</w:t>
      </w:r>
      <w:r w:rsidR="008D27AB" w:rsidRPr="00946608">
        <w:rPr>
          <w:rFonts w:ascii="Arial" w:eastAsia="Times New Roman" w:hAnsi="Arial" w:cs="Arial"/>
          <w:sz w:val="24"/>
          <w:szCs w:val="24"/>
          <w:lang w:val="es-MX"/>
        </w:rPr>
        <w:t xml:space="preserve"> la norma, la integración al proceso no está condicionada a la no caducidad de la acción. El único requisito es </w:t>
      </w:r>
      <w:r w:rsidR="000C1E34" w:rsidRPr="00946608">
        <w:rPr>
          <w:rFonts w:ascii="Arial" w:eastAsia="Times New Roman" w:hAnsi="Arial" w:cs="Arial"/>
          <w:sz w:val="24"/>
          <w:szCs w:val="24"/>
          <w:lang w:val="es-MX"/>
        </w:rPr>
        <w:t xml:space="preserve">la formalidad del escrito y </w:t>
      </w:r>
      <w:r w:rsidR="008D27AB" w:rsidRPr="00946608">
        <w:rPr>
          <w:rFonts w:ascii="Arial" w:eastAsia="Times New Roman" w:hAnsi="Arial" w:cs="Arial"/>
          <w:sz w:val="24"/>
          <w:szCs w:val="24"/>
          <w:lang w:val="es-MX"/>
        </w:rPr>
        <w:t xml:space="preserve">que se </w:t>
      </w:r>
      <w:r w:rsidR="000C1E34" w:rsidRPr="00946608">
        <w:rPr>
          <w:rFonts w:ascii="Arial" w:eastAsia="Times New Roman" w:hAnsi="Arial" w:cs="Arial"/>
          <w:sz w:val="24"/>
          <w:szCs w:val="24"/>
          <w:lang w:val="es-MX"/>
        </w:rPr>
        <w:t xml:space="preserve">realice </w:t>
      </w:r>
      <w:r w:rsidR="008D27AB" w:rsidRPr="00946608">
        <w:rPr>
          <w:rFonts w:ascii="Arial" w:eastAsia="Times New Roman" w:hAnsi="Arial" w:cs="Arial"/>
          <w:sz w:val="24"/>
          <w:szCs w:val="24"/>
          <w:lang w:val="es-MX"/>
        </w:rPr>
        <w:t>antes de la</w:t>
      </w:r>
      <w:r w:rsidR="000C1E34" w:rsidRPr="00946608">
        <w:rPr>
          <w:rFonts w:ascii="Arial" w:eastAsia="Times New Roman" w:hAnsi="Arial" w:cs="Arial"/>
          <w:sz w:val="24"/>
          <w:szCs w:val="24"/>
          <w:lang w:val="es-MX"/>
        </w:rPr>
        <w:t xml:space="preserve"> apertura a pruebas, se insiste. La misma normativa permite que quien no concurra al proceso, podrá acogerse posteriormente, dentro de los veinte (20) días siguientes a la publicación de la sentencia, suministrando la información </w:t>
      </w:r>
      <w:r w:rsidRPr="00946608">
        <w:rPr>
          <w:rFonts w:ascii="Arial" w:eastAsia="Times New Roman" w:hAnsi="Arial" w:cs="Arial"/>
          <w:sz w:val="24"/>
          <w:szCs w:val="24"/>
          <w:lang w:val="es-MX"/>
        </w:rPr>
        <w:t xml:space="preserve">necesaria. En su texto original, la norma </w:t>
      </w:r>
      <w:r w:rsidR="000C1E34" w:rsidRPr="00946608">
        <w:rPr>
          <w:rFonts w:ascii="Arial" w:eastAsia="Times New Roman" w:hAnsi="Arial" w:cs="Arial"/>
          <w:sz w:val="24"/>
          <w:szCs w:val="24"/>
          <w:lang w:val="es-MX"/>
        </w:rPr>
        <w:t xml:space="preserve">admitía dicha concurrencia, </w:t>
      </w:r>
      <w:r w:rsidR="00F37329" w:rsidRPr="00946608">
        <w:rPr>
          <w:rFonts w:ascii="Arial" w:eastAsia="Times New Roman" w:hAnsi="Arial" w:cs="Arial"/>
          <w:b/>
          <w:i/>
          <w:sz w:val="24"/>
          <w:szCs w:val="24"/>
          <w:lang w:val="es-MX"/>
        </w:rPr>
        <w:t>“</w:t>
      </w:r>
      <w:r w:rsidR="00F37329" w:rsidRPr="00946608">
        <w:rPr>
          <w:rFonts w:ascii="Arial" w:eastAsia="Times New Roman" w:hAnsi="Arial" w:cs="Arial"/>
          <w:b/>
          <w:i/>
          <w:szCs w:val="24"/>
          <w:lang w:val="es-MX"/>
        </w:rPr>
        <w:t>s</w:t>
      </w:r>
      <w:r w:rsidR="000C1E34" w:rsidRPr="00946608">
        <w:rPr>
          <w:rFonts w:ascii="Arial" w:eastAsia="Times New Roman" w:hAnsi="Arial" w:cs="Arial"/>
          <w:b/>
          <w:i/>
          <w:szCs w:val="24"/>
          <w:lang w:val="es-MX"/>
        </w:rPr>
        <w:t>iempre y cuando su acción no haya prescrito y/o caducado de conformidad con las disposiciones vigente</w:t>
      </w:r>
      <w:r w:rsidR="00F37329" w:rsidRPr="00946608">
        <w:rPr>
          <w:rFonts w:ascii="Arial" w:eastAsia="Times New Roman" w:hAnsi="Arial" w:cs="Arial"/>
          <w:b/>
          <w:i/>
          <w:szCs w:val="24"/>
          <w:lang w:val="es-MX"/>
        </w:rPr>
        <w:t>s</w:t>
      </w:r>
      <w:r w:rsidR="00F37329" w:rsidRPr="00946608">
        <w:rPr>
          <w:rFonts w:ascii="Arial" w:eastAsia="Times New Roman" w:hAnsi="Arial" w:cs="Arial"/>
          <w:b/>
          <w:i/>
          <w:sz w:val="24"/>
          <w:szCs w:val="24"/>
          <w:lang w:val="es-MX"/>
        </w:rPr>
        <w:t>”,</w:t>
      </w:r>
      <w:r w:rsidR="00F37329" w:rsidRPr="00946608">
        <w:rPr>
          <w:rFonts w:ascii="Arial" w:eastAsia="Times New Roman" w:hAnsi="Arial" w:cs="Arial"/>
          <w:sz w:val="24"/>
          <w:szCs w:val="24"/>
          <w:lang w:val="es-MX"/>
        </w:rPr>
        <w:t xml:space="preserve"> empero dicho aparte normativo, fue declarado inexequible por la Corte Constitucional (Sentencia C-241 de 2009).</w:t>
      </w:r>
    </w:p>
    <w:p w:rsidR="000C1E34" w:rsidRPr="00946608" w:rsidRDefault="000C1E34" w:rsidP="00946608">
      <w:pPr>
        <w:pStyle w:val="Sinespaciado1"/>
        <w:spacing w:line="276" w:lineRule="auto"/>
        <w:ind w:firstLine="2835"/>
        <w:jc w:val="both"/>
        <w:rPr>
          <w:rFonts w:ascii="Arial" w:eastAsia="Times New Roman" w:hAnsi="Arial" w:cs="Arial"/>
          <w:sz w:val="24"/>
          <w:szCs w:val="24"/>
          <w:lang w:val="es-MX"/>
        </w:rPr>
      </w:pPr>
    </w:p>
    <w:p w:rsidR="00A0682E" w:rsidRPr="00946608" w:rsidRDefault="00F37329" w:rsidP="00946608">
      <w:pPr>
        <w:pStyle w:val="Sinespaciado1"/>
        <w:spacing w:line="276" w:lineRule="auto"/>
        <w:ind w:firstLine="2835"/>
        <w:jc w:val="both"/>
        <w:rPr>
          <w:rFonts w:ascii="Arial" w:eastAsia="Times New Roman" w:hAnsi="Arial" w:cs="Arial"/>
          <w:sz w:val="24"/>
          <w:szCs w:val="24"/>
          <w:lang w:val="es-MX"/>
        </w:rPr>
      </w:pPr>
      <w:r w:rsidRPr="00946608">
        <w:rPr>
          <w:rFonts w:ascii="Arial" w:eastAsia="Times New Roman" w:hAnsi="Arial" w:cs="Arial"/>
          <w:sz w:val="24"/>
          <w:szCs w:val="24"/>
          <w:lang w:val="es-MX"/>
        </w:rPr>
        <w:t xml:space="preserve">Consecuencia de lo anterior es que, si </w:t>
      </w:r>
      <w:r w:rsidR="008D27AB" w:rsidRPr="00946608">
        <w:rPr>
          <w:rFonts w:ascii="Arial" w:eastAsia="Times New Roman" w:hAnsi="Arial" w:cs="Arial"/>
          <w:sz w:val="24"/>
          <w:szCs w:val="24"/>
          <w:lang w:val="es-MX"/>
        </w:rPr>
        <w:t xml:space="preserve">ni siquiera se exige </w:t>
      </w:r>
      <w:r w:rsidR="00A0682E" w:rsidRPr="00946608">
        <w:rPr>
          <w:rFonts w:ascii="Arial" w:eastAsia="Times New Roman" w:hAnsi="Arial" w:cs="Arial"/>
          <w:sz w:val="24"/>
          <w:szCs w:val="24"/>
          <w:lang w:val="es-MX"/>
        </w:rPr>
        <w:t xml:space="preserve">para la integración al grupo, cuando ya se haya proferido la sentencia respectiva, </w:t>
      </w:r>
      <w:r w:rsidR="008D27AB" w:rsidRPr="00946608">
        <w:rPr>
          <w:rFonts w:ascii="Arial" w:eastAsia="Times New Roman" w:hAnsi="Arial" w:cs="Arial"/>
          <w:sz w:val="24"/>
          <w:szCs w:val="24"/>
          <w:lang w:val="es-MX"/>
        </w:rPr>
        <w:lastRenderedPageBreak/>
        <w:t>que no se haya presentado el fenómeno de la caducidad</w:t>
      </w:r>
      <w:r w:rsidR="00E84A4E" w:rsidRPr="00946608">
        <w:rPr>
          <w:rFonts w:ascii="Arial" w:eastAsia="Times New Roman" w:hAnsi="Arial" w:cs="Arial"/>
          <w:sz w:val="24"/>
          <w:szCs w:val="24"/>
          <w:lang w:val="es-MX"/>
        </w:rPr>
        <w:t>,</w:t>
      </w:r>
      <w:r w:rsidR="008D27AB" w:rsidRPr="00946608">
        <w:rPr>
          <w:rFonts w:ascii="Arial" w:eastAsia="Times New Roman" w:hAnsi="Arial" w:cs="Arial"/>
          <w:sz w:val="24"/>
          <w:szCs w:val="24"/>
          <w:lang w:val="es-MX"/>
        </w:rPr>
        <w:t xml:space="preserve"> </w:t>
      </w:r>
      <w:r w:rsidRPr="00946608">
        <w:rPr>
          <w:rFonts w:ascii="Arial" w:eastAsia="Times New Roman" w:hAnsi="Arial" w:cs="Arial"/>
          <w:sz w:val="24"/>
          <w:szCs w:val="24"/>
          <w:lang w:val="es-MX"/>
        </w:rPr>
        <w:t xml:space="preserve">con mayor razón es impropio exigir para la integración antes de la apertura de pruebas, etapa </w:t>
      </w:r>
      <w:r w:rsidR="00A0682E" w:rsidRPr="00946608">
        <w:rPr>
          <w:rFonts w:ascii="Arial" w:eastAsia="Times New Roman" w:hAnsi="Arial" w:cs="Arial"/>
          <w:sz w:val="24"/>
          <w:szCs w:val="24"/>
          <w:lang w:val="es-MX"/>
        </w:rPr>
        <w:t xml:space="preserve">previa </w:t>
      </w:r>
      <w:r w:rsidRPr="00946608">
        <w:rPr>
          <w:rFonts w:ascii="Arial" w:eastAsia="Times New Roman" w:hAnsi="Arial" w:cs="Arial"/>
          <w:sz w:val="24"/>
          <w:szCs w:val="24"/>
          <w:lang w:val="es-MX"/>
        </w:rPr>
        <w:t xml:space="preserve">al fallo, que no haya caducado la acción. </w:t>
      </w:r>
    </w:p>
    <w:p w:rsidR="00A0682E" w:rsidRPr="00946608" w:rsidRDefault="00A0682E" w:rsidP="00946608">
      <w:pPr>
        <w:pStyle w:val="Sinespaciado1"/>
        <w:spacing w:line="276" w:lineRule="auto"/>
        <w:ind w:firstLine="2835"/>
        <w:jc w:val="both"/>
        <w:rPr>
          <w:rFonts w:ascii="Arial" w:eastAsia="Times New Roman" w:hAnsi="Arial" w:cs="Arial"/>
          <w:sz w:val="24"/>
          <w:szCs w:val="24"/>
          <w:lang w:val="es-MX"/>
        </w:rPr>
      </w:pPr>
    </w:p>
    <w:p w:rsidR="008D27AB" w:rsidRPr="00946608" w:rsidRDefault="00156FA8" w:rsidP="00946608">
      <w:pPr>
        <w:pStyle w:val="Sinespaciado1"/>
        <w:spacing w:line="276" w:lineRule="auto"/>
        <w:ind w:firstLine="2835"/>
        <w:jc w:val="both"/>
        <w:rPr>
          <w:rFonts w:ascii="Arial" w:eastAsia="Times New Roman" w:hAnsi="Arial" w:cs="Arial"/>
          <w:sz w:val="24"/>
          <w:szCs w:val="24"/>
          <w:lang w:val="es-MX"/>
        </w:rPr>
      </w:pPr>
      <w:r w:rsidRPr="00946608">
        <w:rPr>
          <w:rFonts w:ascii="Arial" w:eastAsia="Times New Roman" w:hAnsi="Arial" w:cs="Arial"/>
          <w:sz w:val="24"/>
          <w:szCs w:val="24"/>
          <w:lang w:val="es-MX"/>
        </w:rPr>
        <w:t xml:space="preserve">Frente a este </w:t>
      </w:r>
      <w:r w:rsidR="002438C5" w:rsidRPr="00946608">
        <w:rPr>
          <w:rFonts w:ascii="Arial" w:eastAsia="Times New Roman" w:hAnsi="Arial" w:cs="Arial"/>
          <w:sz w:val="24"/>
          <w:szCs w:val="24"/>
          <w:lang w:val="es-MX"/>
        </w:rPr>
        <w:t xml:space="preserve">reparo </w:t>
      </w:r>
      <w:r w:rsidRPr="00946608">
        <w:rPr>
          <w:rFonts w:ascii="Arial" w:eastAsia="Times New Roman" w:hAnsi="Arial" w:cs="Arial"/>
          <w:sz w:val="24"/>
          <w:szCs w:val="24"/>
          <w:lang w:val="es-MX"/>
        </w:rPr>
        <w:t>no prospera la apelación.</w:t>
      </w:r>
    </w:p>
    <w:p w:rsidR="00156FA8" w:rsidRPr="00946608" w:rsidRDefault="00156FA8" w:rsidP="00946608">
      <w:pPr>
        <w:pStyle w:val="Sinespaciado1"/>
        <w:spacing w:line="276" w:lineRule="auto"/>
        <w:ind w:firstLine="2835"/>
        <w:jc w:val="both"/>
        <w:rPr>
          <w:rFonts w:ascii="Arial" w:eastAsia="Times New Roman" w:hAnsi="Arial" w:cs="Arial"/>
          <w:sz w:val="24"/>
          <w:szCs w:val="24"/>
          <w:lang w:val="es-MX"/>
        </w:rPr>
      </w:pPr>
    </w:p>
    <w:p w:rsidR="00E22F59" w:rsidRPr="00946608" w:rsidRDefault="00E84A4E" w:rsidP="00946608">
      <w:pPr>
        <w:pStyle w:val="Sinespaciado1"/>
        <w:spacing w:line="276" w:lineRule="auto"/>
        <w:ind w:firstLine="2835"/>
        <w:jc w:val="both"/>
        <w:rPr>
          <w:rFonts w:ascii="Arial" w:eastAsia="Times New Roman" w:hAnsi="Arial" w:cs="Arial"/>
          <w:sz w:val="24"/>
          <w:szCs w:val="24"/>
          <w:lang w:val="es-MX"/>
        </w:rPr>
      </w:pPr>
      <w:r w:rsidRPr="00946608">
        <w:rPr>
          <w:rFonts w:ascii="Arial" w:hAnsi="Arial" w:cs="Arial"/>
          <w:b/>
          <w:sz w:val="24"/>
          <w:szCs w:val="24"/>
        </w:rPr>
        <w:t>17</w:t>
      </w:r>
      <w:r w:rsidR="00E22F59" w:rsidRPr="00946608">
        <w:rPr>
          <w:rFonts w:ascii="Arial" w:hAnsi="Arial" w:cs="Arial"/>
          <w:b/>
          <w:sz w:val="24"/>
          <w:szCs w:val="24"/>
        </w:rPr>
        <w:t>.</w:t>
      </w:r>
      <w:r w:rsidR="00E22F59" w:rsidRPr="00946608">
        <w:rPr>
          <w:rFonts w:ascii="Arial" w:hAnsi="Arial" w:cs="Arial"/>
          <w:sz w:val="24"/>
          <w:szCs w:val="24"/>
        </w:rPr>
        <w:t xml:space="preserve"> De vuelta a fallo de primera instancia, se </w:t>
      </w:r>
      <w:r w:rsidR="007351D4" w:rsidRPr="00946608">
        <w:rPr>
          <w:rFonts w:ascii="Arial" w:hAnsi="Arial" w:cs="Arial"/>
          <w:sz w:val="24"/>
          <w:szCs w:val="24"/>
        </w:rPr>
        <w:t xml:space="preserve">observa que se </w:t>
      </w:r>
      <w:r w:rsidR="00E22F59" w:rsidRPr="00946608">
        <w:rPr>
          <w:rFonts w:ascii="Arial" w:hAnsi="Arial" w:cs="Arial"/>
          <w:sz w:val="24"/>
          <w:szCs w:val="24"/>
        </w:rPr>
        <w:t xml:space="preserve">negaron los pedimentos de </w:t>
      </w:r>
      <w:r w:rsidR="00E22F59" w:rsidRPr="00946608">
        <w:rPr>
          <w:rFonts w:ascii="Arial" w:eastAsia="Times New Roman" w:hAnsi="Arial" w:cs="Arial"/>
          <w:sz w:val="24"/>
          <w:szCs w:val="24"/>
          <w:lang w:val="es-MX"/>
        </w:rPr>
        <w:t>la</w:t>
      </w:r>
      <w:r w:rsidR="00E22F59" w:rsidRPr="00946608">
        <w:rPr>
          <w:rFonts w:ascii="Arial" w:eastAsia="Times New Roman" w:hAnsi="Arial" w:cs="Arial"/>
          <w:b/>
          <w:sz w:val="24"/>
          <w:szCs w:val="24"/>
          <w:lang w:val="es-MX"/>
        </w:rPr>
        <w:t xml:space="preserve"> ASOCIACIÓN DE PESCADORES DEL RISARALDA ASOPESCAR</w:t>
      </w:r>
      <w:r w:rsidR="00E22F59" w:rsidRPr="00946608">
        <w:rPr>
          <w:rFonts w:ascii="Arial" w:hAnsi="Arial" w:cs="Arial"/>
          <w:sz w:val="24"/>
          <w:szCs w:val="24"/>
        </w:rPr>
        <w:t xml:space="preserve"> y de la </w:t>
      </w:r>
      <w:r w:rsidR="00E22F59" w:rsidRPr="00946608">
        <w:rPr>
          <w:rFonts w:ascii="Arial" w:eastAsia="Times New Roman" w:hAnsi="Arial" w:cs="Arial"/>
          <w:b/>
          <w:sz w:val="24"/>
          <w:szCs w:val="24"/>
          <w:lang w:val="es-MX"/>
        </w:rPr>
        <w:t>ASOCIACIÓN DE PESCADORES DE CAIMALITO ASOPESCA</w:t>
      </w:r>
      <w:r w:rsidR="00E22F59" w:rsidRPr="00946608">
        <w:rPr>
          <w:rFonts w:ascii="Arial" w:hAnsi="Arial" w:cs="Arial"/>
          <w:sz w:val="24"/>
          <w:szCs w:val="24"/>
        </w:rPr>
        <w:t xml:space="preserve">, al igual que de todos sus asociados, con fundamento en que </w:t>
      </w:r>
      <w:r w:rsidR="00E22F59" w:rsidRPr="00946608">
        <w:rPr>
          <w:rFonts w:ascii="Arial" w:eastAsia="Times New Roman" w:hAnsi="Arial" w:cs="Arial"/>
          <w:sz w:val="24"/>
          <w:szCs w:val="24"/>
          <w:lang w:val="es-MX"/>
        </w:rPr>
        <w:t xml:space="preserve">el artículo 54 de la Ley 13 de 1990 prohíbe realizar actividades pesqueras sin permiso. En ese sentido advirtió la a quo, en el caso concreto y para la época de los hechos, quienes estaban vinculados, unos en </w:t>
      </w:r>
      <w:r w:rsidR="00E22F59" w:rsidRPr="00946608">
        <w:rPr>
          <w:rFonts w:ascii="Arial" w:eastAsia="Times New Roman" w:hAnsi="Arial" w:cs="Arial"/>
          <w:b/>
          <w:sz w:val="24"/>
          <w:szCs w:val="24"/>
          <w:lang w:val="es-MX"/>
        </w:rPr>
        <w:t>ASOPESCAR</w:t>
      </w:r>
      <w:r w:rsidR="00E22F59" w:rsidRPr="00946608">
        <w:rPr>
          <w:rFonts w:ascii="Arial" w:eastAsia="Times New Roman" w:hAnsi="Arial" w:cs="Arial"/>
          <w:sz w:val="24"/>
          <w:szCs w:val="24"/>
          <w:lang w:val="es-MX"/>
        </w:rPr>
        <w:t xml:space="preserve"> y otros a </w:t>
      </w:r>
      <w:r w:rsidR="00E22F59" w:rsidRPr="00946608">
        <w:rPr>
          <w:rFonts w:ascii="Arial" w:eastAsia="Times New Roman" w:hAnsi="Arial" w:cs="Arial"/>
          <w:b/>
          <w:sz w:val="24"/>
          <w:szCs w:val="24"/>
          <w:lang w:val="es-MX"/>
        </w:rPr>
        <w:t>ASOPESCA</w:t>
      </w:r>
      <w:r w:rsidR="00E22F59" w:rsidRPr="00946608">
        <w:rPr>
          <w:rFonts w:ascii="Arial" w:eastAsia="Times New Roman" w:hAnsi="Arial" w:cs="Arial"/>
          <w:sz w:val="24"/>
          <w:szCs w:val="24"/>
          <w:lang w:val="es-MX"/>
        </w:rPr>
        <w:t xml:space="preserve">, ejercían la actividad comercial de pesca fluvial, de manera artesanal, empero no acreditaron que contaban con permiso de la autoridad competente. En consecuencia, expresó deberá darse aplicación al principio consistente en que el ejercicio ilícito de una actividad no genera derechos indemnizables. Trajo en apoyo a su decisión providencia del Consejo de Estado que avala su determinación (Sentencia de la Sección Tercera del 12 de junio de 2014, CP: Dr. Enrique Gil Botero, rad. 05001-23-31-000-1977-01054-01 </w:t>
      </w:r>
      <w:r w:rsidR="00A0682E" w:rsidRPr="00946608">
        <w:rPr>
          <w:rFonts w:ascii="Arial" w:eastAsia="Times New Roman" w:hAnsi="Arial" w:cs="Arial"/>
          <w:sz w:val="24"/>
          <w:szCs w:val="24"/>
          <w:lang w:val="es-MX"/>
        </w:rPr>
        <w:t>–</w:t>
      </w:r>
      <w:r w:rsidR="00E22F59" w:rsidRPr="00946608">
        <w:rPr>
          <w:rFonts w:ascii="Arial" w:eastAsia="Times New Roman" w:hAnsi="Arial" w:cs="Arial"/>
          <w:sz w:val="24"/>
          <w:szCs w:val="24"/>
          <w:lang w:val="es-MX"/>
        </w:rPr>
        <w:t xml:space="preserve"> 31185</w:t>
      </w:r>
      <w:r w:rsidR="00A0682E" w:rsidRPr="00946608">
        <w:rPr>
          <w:rFonts w:ascii="Arial" w:eastAsia="Times New Roman" w:hAnsi="Arial" w:cs="Arial"/>
          <w:sz w:val="24"/>
          <w:szCs w:val="24"/>
          <w:lang w:val="es-MX"/>
        </w:rPr>
        <w:t>)</w:t>
      </w:r>
      <w:r w:rsidR="00E22F59" w:rsidRPr="00946608">
        <w:rPr>
          <w:rFonts w:ascii="Arial" w:eastAsia="Times New Roman" w:hAnsi="Arial" w:cs="Arial"/>
          <w:sz w:val="24"/>
          <w:szCs w:val="24"/>
          <w:lang w:val="es-MX"/>
        </w:rPr>
        <w:t>.</w:t>
      </w:r>
    </w:p>
    <w:p w:rsidR="00E22F59" w:rsidRPr="00946608" w:rsidRDefault="00E22F59" w:rsidP="00946608">
      <w:pPr>
        <w:pStyle w:val="Sinespaciado1"/>
        <w:spacing w:line="276" w:lineRule="auto"/>
        <w:ind w:firstLine="2835"/>
        <w:jc w:val="both"/>
        <w:rPr>
          <w:rFonts w:ascii="Arial" w:eastAsia="Times New Roman" w:hAnsi="Arial" w:cs="Arial"/>
          <w:sz w:val="24"/>
          <w:szCs w:val="24"/>
          <w:lang w:val="es-MX"/>
        </w:rPr>
      </w:pPr>
    </w:p>
    <w:p w:rsidR="00EE6295" w:rsidRPr="00946608" w:rsidRDefault="002438C5" w:rsidP="00946608">
      <w:pPr>
        <w:pStyle w:val="Sinespaciado1"/>
        <w:spacing w:line="276" w:lineRule="auto"/>
        <w:ind w:firstLine="2835"/>
        <w:jc w:val="both"/>
        <w:rPr>
          <w:rFonts w:ascii="Arial" w:eastAsia="Times New Roman" w:hAnsi="Arial" w:cs="Arial"/>
          <w:sz w:val="24"/>
          <w:szCs w:val="24"/>
          <w:lang w:val="es-MX"/>
        </w:rPr>
      </w:pPr>
      <w:r w:rsidRPr="00946608">
        <w:rPr>
          <w:rFonts w:ascii="Arial" w:eastAsia="Times New Roman" w:hAnsi="Arial" w:cs="Arial"/>
          <w:b/>
          <w:sz w:val="24"/>
          <w:szCs w:val="24"/>
          <w:lang w:val="es-MX"/>
        </w:rPr>
        <w:t>18.</w:t>
      </w:r>
      <w:r w:rsidRPr="00946608">
        <w:rPr>
          <w:rFonts w:ascii="Arial" w:eastAsia="Times New Roman" w:hAnsi="Arial" w:cs="Arial"/>
          <w:sz w:val="24"/>
          <w:szCs w:val="24"/>
          <w:lang w:val="es-MX"/>
        </w:rPr>
        <w:t xml:space="preserve"> Apeló la abogada coordinadora del grupo de demandantes. En su escrito </w:t>
      </w:r>
      <w:r w:rsidR="00E22F59" w:rsidRPr="00946608">
        <w:rPr>
          <w:rFonts w:ascii="Arial" w:eastAsia="Times New Roman" w:hAnsi="Arial" w:cs="Arial"/>
          <w:sz w:val="24"/>
          <w:szCs w:val="24"/>
          <w:lang w:val="es-MX"/>
        </w:rPr>
        <w:t xml:space="preserve">aduce que la actividad realizada por los integrantes de </w:t>
      </w:r>
      <w:r w:rsidR="00E22F59" w:rsidRPr="00946608">
        <w:rPr>
          <w:rFonts w:ascii="Arial" w:eastAsia="Times New Roman" w:hAnsi="Arial" w:cs="Arial"/>
          <w:b/>
          <w:sz w:val="24"/>
          <w:szCs w:val="24"/>
          <w:lang w:val="es-MX"/>
        </w:rPr>
        <w:t>ASOPESCA</w:t>
      </w:r>
      <w:r w:rsidR="00E22F59" w:rsidRPr="00946608">
        <w:rPr>
          <w:rFonts w:ascii="Arial" w:eastAsia="Times New Roman" w:hAnsi="Arial" w:cs="Arial"/>
          <w:sz w:val="24"/>
          <w:szCs w:val="24"/>
          <w:lang w:val="es-MX"/>
        </w:rPr>
        <w:t>, se remonta a los ancestros y se basa en el principio de la confianza legítima</w:t>
      </w:r>
      <w:r w:rsidR="00EE6295" w:rsidRPr="00946608">
        <w:rPr>
          <w:rFonts w:ascii="Arial" w:eastAsia="Times New Roman" w:hAnsi="Arial" w:cs="Arial"/>
          <w:sz w:val="24"/>
          <w:szCs w:val="24"/>
          <w:lang w:val="es-MX"/>
        </w:rPr>
        <w:t xml:space="preserve">, ya que es la misma administración municipal que ha sido tolerante desde su inicio y jamás ha intervenido en dicha actividad. </w:t>
      </w:r>
      <w:r w:rsidR="00E338ED" w:rsidRPr="00946608">
        <w:rPr>
          <w:rFonts w:ascii="Arial" w:eastAsia="Times New Roman" w:hAnsi="Arial" w:cs="Arial"/>
          <w:sz w:val="24"/>
          <w:szCs w:val="24"/>
          <w:lang w:val="es-MX"/>
        </w:rPr>
        <w:t>Sostiene</w:t>
      </w:r>
      <w:r w:rsidR="00EE6295" w:rsidRPr="00946608">
        <w:rPr>
          <w:rFonts w:ascii="Arial" w:eastAsia="Times New Roman" w:hAnsi="Arial" w:cs="Arial"/>
          <w:sz w:val="24"/>
          <w:szCs w:val="24"/>
          <w:lang w:val="es-MX"/>
        </w:rPr>
        <w:t xml:space="preserve">, es de público conocimiento que los pescadores de La Virginia y </w:t>
      </w:r>
      <w:proofErr w:type="spellStart"/>
      <w:r w:rsidR="00EE6295" w:rsidRPr="00946608">
        <w:rPr>
          <w:rFonts w:ascii="Arial" w:eastAsia="Times New Roman" w:hAnsi="Arial" w:cs="Arial"/>
          <w:sz w:val="24"/>
          <w:szCs w:val="24"/>
          <w:lang w:val="es-MX"/>
        </w:rPr>
        <w:t>Caimalito</w:t>
      </w:r>
      <w:proofErr w:type="spellEnd"/>
      <w:r w:rsidR="00EE6295" w:rsidRPr="00946608">
        <w:rPr>
          <w:rFonts w:ascii="Arial" w:eastAsia="Times New Roman" w:hAnsi="Arial" w:cs="Arial"/>
          <w:sz w:val="24"/>
          <w:szCs w:val="24"/>
          <w:lang w:val="es-MX"/>
        </w:rPr>
        <w:t xml:space="preserve"> son en su mayoría personas de la tercera edad, de escasos recursos, que han ejercido esta activida</w:t>
      </w:r>
      <w:r w:rsidR="003E3BD4" w:rsidRPr="00946608">
        <w:rPr>
          <w:rFonts w:ascii="Arial" w:eastAsia="Times New Roman" w:hAnsi="Arial" w:cs="Arial"/>
          <w:sz w:val="24"/>
          <w:szCs w:val="24"/>
          <w:lang w:val="es-MX"/>
        </w:rPr>
        <w:t>d durante toda su vida y de ella</w:t>
      </w:r>
      <w:r w:rsidR="00EE6295" w:rsidRPr="00946608">
        <w:rPr>
          <w:rFonts w:ascii="Arial" w:eastAsia="Times New Roman" w:hAnsi="Arial" w:cs="Arial"/>
          <w:sz w:val="24"/>
          <w:szCs w:val="24"/>
          <w:lang w:val="es-MX"/>
        </w:rPr>
        <w:t xml:space="preserve"> de</w:t>
      </w:r>
      <w:r w:rsidR="003E3BD4" w:rsidRPr="00946608">
        <w:rPr>
          <w:rFonts w:ascii="Arial" w:eastAsia="Times New Roman" w:hAnsi="Arial" w:cs="Arial"/>
          <w:sz w:val="24"/>
          <w:szCs w:val="24"/>
          <w:lang w:val="es-MX"/>
        </w:rPr>
        <w:t>riva</w:t>
      </w:r>
      <w:r w:rsidR="00A0682E" w:rsidRPr="00946608">
        <w:rPr>
          <w:rFonts w:ascii="Arial" w:eastAsia="Times New Roman" w:hAnsi="Arial" w:cs="Arial"/>
          <w:sz w:val="24"/>
          <w:szCs w:val="24"/>
          <w:lang w:val="es-MX"/>
        </w:rPr>
        <w:t>n</w:t>
      </w:r>
      <w:r w:rsidR="00EE6295" w:rsidRPr="00946608">
        <w:rPr>
          <w:rFonts w:ascii="Arial" w:eastAsia="Times New Roman" w:hAnsi="Arial" w:cs="Arial"/>
          <w:sz w:val="24"/>
          <w:szCs w:val="24"/>
          <w:lang w:val="es-MX"/>
        </w:rPr>
        <w:t xml:space="preserve"> su sustento. Esa asociación estaba inscrita en la Cámara de Comercio</w:t>
      </w:r>
      <w:r w:rsidR="005138E9" w:rsidRPr="00946608">
        <w:rPr>
          <w:rFonts w:ascii="Arial" w:eastAsia="Times New Roman" w:hAnsi="Arial" w:cs="Arial"/>
          <w:sz w:val="24"/>
          <w:szCs w:val="24"/>
          <w:lang w:val="es-MX"/>
        </w:rPr>
        <w:t>. No se pudieron</w:t>
      </w:r>
      <w:r w:rsidR="00EE6295" w:rsidRPr="00946608">
        <w:rPr>
          <w:rFonts w:ascii="Arial" w:eastAsia="Times New Roman" w:hAnsi="Arial" w:cs="Arial"/>
          <w:sz w:val="24"/>
          <w:szCs w:val="24"/>
          <w:lang w:val="es-MX"/>
        </w:rPr>
        <w:t xml:space="preserve"> aportar los carnés que acreditan su condición de pescadores, por las inundaciones que azotaron en forma frecuente a La Virginia y </w:t>
      </w:r>
      <w:proofErr w:type="spellStart"/>
      <w:r w:rsidR="00EE6295" w:rsidRPr="00946608">
        <w:rPr>
          <w:rFonts w:ascii="Arial" w:eastAsia="Times New Roman" w:hAnsi="Arial" w:cs="Arial"/>
          <w:sz w:val="24"/>
          <w:szCs w:val="24"/>
          <w:lang w:val="es-MX"/>
        </w:rPr>
        <w:t>Caimalito</w:t>
      </w:r>
      <w:proofErr w:type="spellEnd"/>
      <w:r w:rsidR="00EE6295" w:rsidRPr="00946608">
        <w:rPr>
          <w:rFonts w:ascii="Arial" w:eastAsia="Times New Roman" w:hAnsi="Arial" w:cs="Arial"/>
          <w:sz w:val="24"/>
          <w:szCs w:val="24"/>
          <w:lang w:val="es-MX"/>
        </w:rPr>
        <w:t>, que hicieron fenecer dichos soportes. Afirma que el daño del cual se predica el resarcimiento es inequívoco y real.</w:t>
      </w:r>
    </w:p>
    <w:p w:rsidR="00EE6295" w:rsidRPr="00946608" w:rsidRDefault="00EE6295" w:rsidP="00946608">
      <w:pPr>
        <w:pStyle w:val="Sinespaciado1"/>
        <w:spacing w:line="276" w:lineRule="auto"/>
        <w:ind w:firstLine="2835"/>
        <w:jc w:val="both"/>
        <w:rPr>
          <w:rFonts w:ascii="Arial" w:eastAsia="Times New Roman" w:hAnsi="Arial" w:cs="Arial"/>
          <w:sz w:val="24"/>
          <w:szCs w:val="24"/>
          <w:lang w:val="es-MX"/>
        </w:rPr>
      </w:pPr>
    </w:p>
    <w:p w:rsidR="00EE6295" w:rsidRPr="00946608" w:rsidRDefault="002438C5" w:rsidP="00946608">
      <w:pPr>
        <w:pStyle w:val="Sinespaciado1"/>
        <w:spacing w:line="276" w:lineRule="auto"/>
        <w:ind w:firstLine="2835"/>
        <w:jc w:val="both"/>
        <w:rPr>
          <w:rFonts w:ascii="Arial" w:eastAsia="Times New Roman" w:hAnsi="Arial" w:cs="Arial"/>
          <w:sz w:val="24"/>
          <w:szCs w:val="24"/>
          <w:lang w:val="es-MX"/>
        </w:rPr>
      </w:pPr>
      <w:r w:rsidRPr="00946608">
        <w:rPr>
          <w:rFonts w:ascii="Arial" w:eastAsia="Times New Roman" w:hAnsi="Arial" w:cs="Arial"/>
          <w:b/>
          <w:sz w:val="24"/>
          <w:szCs w:val="24"/>
          <w:lang w:val="es-MX"/>
        </w:rPr>
        <w:t>19.</w:t>
      </w:r>
      <w:r w:rsidRPr="00946608">
        <w:rPr>
          <w:rFonts w:ascii="Arial" w:eastAsia="Times New Roman" w:hAnsi="Arial" w:cs="Arial"/>
          <w:sz w:val="24"/>
          <w:szCs w:val="24"/>
          <w:lang w:val="es-MX"/>
        </w:rPr>
        <w:t xml:space="preserve"> </w:t>
      </w:r>
      <w:r w:rsidR="00EE6295" w:rsidRPr="00946608">
        <w:rPr>
          <w:rFonts w:ascii="Arial" w:eastAsia="Times New Roman" w:hAnsi="Arial" w:cs="Arial"/>
          <w:sz w:val="24"/>
          <w:szCs w:val="24"/>
          <w:lang w:val="es-MX"/>
        </w:rPr>
        <w:t>Esta Sala de Decisión comparte el criterio del juzgado, pues, ciertamente, la pesca es una activi</w:t>
      </w:r>
      <w:r w:rsidR="00156FA8" w:rsidRPr="00946608">
        <w:rPr>
          <w:rFonts w:ascii="Arial" w:eastAsia="Times New Roman" w:hAnsi="Arial" w:cs="Arial"/>
          <w:sz w:val="24"/>
          <w:szCs w:val="24"/>
          <w:lang w:val="es-MX"/>
        </w:rPr>
        <w:t>dad reglada. La L</w:t>
      </w:r>
      <w:r w:rsidR="00EE6295" w:rsidRPr="00946608">
        <w:rPr>
          <w:rFonts w:ascii="Arial" w:eastAsia="Times New Roman" w:hAnsi="Arial" w:cs="Arial"/>
          <w:sz w:val="24"/>
          <w:szCs w:val="24"/>
          <w:lang w:val="es-MX"/>
        </w:rPr>
        <w:t xml:space="preserve">ey 13 de 1990, por la cual se dictó el Estatuto General de Pesca, declara la actividad pesquera de utilidad pública e interés social, entendida como el proceso que comprende la investigación, extracción, cultivo, procesamiento y comercialización de los recursos pesqueros (art. 3º). El artículo 8º </w:t>
      </w:r>
      <w:r w:rsidR="001400F7" w:rsidRPr="00946608">
        <w:rPr>
          <w:rFonts w:ascii="Arial" w:eastAsia="Times New Roman" w:hAnsi="Arial" w:cs="Arial"/>
          <w:sz w:val="24"/>
          <w:szCs w:val="24"/>
          <w:lang w:val="es-MX"/>
        </w:rPr>
        <w:t xml:space="preserve">la </w:t>
      </w:r>
      <w:r w:rsidR="00EE6295" w:rsidRPr="00946608">
        <w:rPr>
          <w:rFonts w:ascii="Arial" w:eastAsia="Times New Roman" w:hAnsi="Arial" w:cs="Arial"/>
          <w:sz w:val="24"/>
          <w:szCs w:val="24"/>
          <w:lang w:val="es-MX"/>
        </w:rPr>
        <w:t xml:space="preserve">clasifica </w:t>
      </w:r>
      <w:r w:rsidR="001400F7" w:rsidRPr="00946608">
        <w:rPr>
          <w:rFonts w:ascii="Arial" w:eastAsia="Times New Roman" w:hAnsi="Arial" w:cs="Arial"/>
          <w:sz w:val="24"/>
          <w:szCs w:val="24"/>
          <w:lang w:val="es-MX"/>
        </w:rPr>
        <w:t>por su utilidad;</w:t>
      </w:r>
      <w:r w:rsidR="00EE6295" w:rsidRPr="00946608">
        <w:rPr>
          <w:rFonts w:ascii="Arial" w:eastAsia="Times New Roman" w:hAnsi="Arial" w:cs="Arial"/>
          <w:sz w:val="24"/>
          <w:szCs w:val="24"/>
          <w:lang w:val="es-MX"/>
        </w:rPr>
        <w:t xml:space="preserve"> puede ser comercial, </w:t>
      </w:r>
      <w:r w:rsidR="003E3BD4" w:rsidRPr="00946608">
        <w:rPr>
          <w:rFonts w:ascii="Arial" w:eastAsia="Times New Roman" w:hAnsi="Arial" w:cs="Arial"/>
          <w:sz w:val="24"/>
          <w:szCs w:val="24"/>
          <w:lang w:val="es-MX"/>
        </w:rPr>
        <w:t xml:space="preserve">esta, </w:t>
      </w:r>
      <w:r w:rsidR="00EE6295" w:rsidRPr="00946608">
        <w:rPr>
          <w:rFonts w:ascii="Arial" w:eastAsia="Times New Roman" w:hAnsi="Arial" w:cs="Arial"/>
          <w:sz w:val="24"/>
          <w:szCs w:val="24"/>
          <w:lang w:val="es-MX"/>
        </w:rPr>
        <w:t xml:space="preserve">a su vez industrial y artesanal. El artículo 47 dispone que el derecho a ejercer la </w:t>
      </w:r>
      <w:r w:rsidR="001400F7" w:rsidRPr="00946608">
        <w:rPr>
          <w:rFonts w:ascii="Arial" w:eastAsia="Times New Roman" w:hAnsi="Arial" w:cs="Arial"/>
          <w:sz w:val="24"/>
          <w:szCs w:val="24"/>
          <w:lang w:val="es-MX"/>
        </w:rPr>
        <w:t>pesca</w:t>
      </w:r>
      <w:r w:rsidR="00EE6295" w:rsidRPr="00946608">
        <w:rPr>
          <w:rFonts w:ascii="Arial" w:eastAsia="Times New Roman" w:hAnsi="Arial" w:cs="Arial"/>
          <w:sz w:val="24"/>
          <w:szCs w:val="24"/>
          <w:lang w:val="es-MX"/>
        </w:rPr>
        <w:t xml:space="preserve"> se </w:t>
      </w:r>
      <w:proofErr w:type="gramStart"/>
      <w:r w:rsidR="00EE6295" w:rsidRPr="00946608">
        <w:rPr>
          <w:rFonts w:ascii="Arial" w:eastAsia="Times New Roman" w:hAnsi="Arial" w:cs="Arial"/>
          <w:sz w:val="24"/>
          <w:szCs w:val="24"/>
          <w:lang w:val="es-MX"/>
        </w:rPr>
        <w:t>puede</w:t>
      </w:r>
      <w:proofErr w:type="gramEnd"/>
      <w:r w:rsidR="00EE6295" w:rsidRPr="00946608">
        <w:rPr>
          <w:rFonts w:ascii="Arial" w:eastAsia="Times New Roman" w:hAnsi="Arial" w:cs="Arial"/>
          <w:sz w:val="24"/>
          <w:szCs w:val="24"/>
          <w:lang w:val="es-MX"/>
        </w:rPr>
        <w:t xml:space="preserve"> obtener mediante permiso, si se trata de la comercialización de recursos pesqueros. El artículo 54 prohíbe realizar </w:t>
      </w:r>
      <w:r w:rsidR="001400F7" w:rsidRPr="00946608">
        <w:rPr>
          <w:rFonts w:ascii="Arial" w:eastAsia="Times New Roman" w:hAnsi="Arial" w:cs="Arial"/>
          <w:sz w:val="24"/>
          <w:szCs w:val="24"/>
          <w:lang w:val="es-MX"/>
        </w:rPr>
        <w:t xml:space="preserve">dicha actividad </w:t>
      </w:r>
      <w:r w:rsidR="00EE6295" w:rsidRPr="00946608">
        <w:rPr>
          <w:rFonts w:ascii="Arial" w:eastAsia="Times New Roman" w:hAnsi="Arial" w:cs="Arial"/>
          <w:sz w:val="24"/>
          <w:szCs w:val="24"/>
          <w:lang w:val="es-MX"/>
        </w:rPr>
        <w:t>sin permiso, patente, autorización ni concesión o contraviniendo las disposiciones que las regulan.</w:t>
      </w:r>
    </w:p>
    <w:p w:rsidR="00EE6295" w:rsidRPr="00946608" w:rsidRDefault="00EE6295" w:rsidP="00946608">
      <w:pPr>
        <w:pStyle w:val="Sinespaciado1"/>
        <w:spacing w:line="276" w:lineRule="auto"/>
        <w:ind w:firstLine="2835"/>
        <w:jc w:val="both"/>
        <w:rPr>
          <w:rFonts w:ascii="Arial" w:eastAsia="Times New Roman" w:hAnsi="Arial" w:cs="Arial"/>
          <w:sz w:val="24"/>
          <w:szCs w:val="24"/>
          <w:lang w:val="es-MX"/>
        </w:rPr>
      </w:pPr>
    </w:p>
    <w:p w:rsidR="00EE6295" w:rsidRPr="00946608" w:rsidRDefault="00EE6295" w:rsidP="00946608">
      <w:pPr>
        <w:pStyle w:val="Sinespaciado1"/>
        <w:spacing w:line="276" w:lineRule="auto"/>
        <w:ind w:firstLine="2835"/>
        <w:jc w:val="both"/>
        <w:rPr>
          <w:rFonts w:ascii="Arial" w:eastAsia="Times New Roman" w:hAnsi="Arial" w:cs="Arial"/>
          <w:sz w:val="24"/>
          <w:szCs w:val="24"/>
          <w:lang w:val="es-MX"/>
        </w:rPr>
      </w:pPr>
      <w:r w:rsidRPr="00946608">
        <w:rPr>
          <w:rFonts w:ascii="Arial" w:eastAsia="Times New Roman" w:hAnsi="Arial" w:cs="Arial"/>
          <w:sz w:val="24"/>
          <w:szCs w:val="24"/>
          <w:lang w:val="es-MX"/>
        </w:rPr>
        <w:t>El artículo 335 del Código Penal consagra como delito, realizar la actividad de pesca sin permiso de autoridad competente.</w:t>
      </w:r>
    </w:p>
    <w:p w:rsidR="00EE6295" w:rsidRPr="00946608" w:rsidRDefault="00EE6295" w:rsidP="00946608">
      <w:pPr>
        <w:pStyle w:val="Sinespaciado1"/>
        <w:spacing w:line="276" w:lineRule="auto"/>
        <w:ind w:firstLine="2835"/>
        <w:jc w:val="both"/>
        <w:rPr>
          <w:rFonts w:ascii="Arial" w:eastAsia="Times New Roman" w:hAnsi="Arial" w:cs="Arial"/>
          <w:sz w:val="24"/>
          <w:szCs w:val="24"/>
          <w:lang w:val="es-MX"/>
        </w:rPr>
      </w:pPr>
    </w:p>
    <w:p w:rsidR="00EE6295" w:rsidRPr="00946608" w:rsidRDefault="00EE6295" w:rsidP="00946608">
      <w:pPr>
        <w:pStyle w:val="Sinespaciado1"/>
        <w:spacing w:line="276" w:lineRule="auto"/>
        <w:ind w:firstLine="2835"/>
        <w:jc w:val="both"/>
        <w:rPr>
          <w:rFonts w:ascii="Arial" w:eastAsia="Times New Roman" w:hAnsi="Arial" w:cs="Arial"/>
          <w:sz w:val="24"/>
          <w:szCs w:val="24"/>
          <w:lang w:val="es-MX"/>
        </w:rPr>
      </w:pPr>
      <w:r w:rsidRPr="00946608">
        <w:rPr>
          <w:rFonts w:ascii="Arial" w:eastAsia="Times New Roman" w:hAnsi="Arial" w:cs="Arial"/>
          <w:sz w:val="24"/>
          <w:szCs w:val="24"/>
          <w:lang w:val="es-MX"/>
        </w:rPr>
        <w:t xml:space="preserve">Era al </w:t>
      </w:r>
      <w:r w:rsidRPr="00946608">
        <w:rPr>
          <w:rFonts w:ascii="Arial" w:eastAsia="Times New Roman" w:hAnsi="Arial" w:cs="Arial"/>
          <w:b/>
          <w:sz w:val="24"/>
          <w:szCs w:val="24"/>
          <w:lang w:val="es-MX"/>
        </w:rPr>
        <w:t>INPA</w:t>
      </w:r>
      <w:r w:rsidRPr="00946608">
        <w:rPr>
          <w:rFonts w:ascii="Arial" w:eastAsia="Times New Roman" w:hAnsi="Arial" w:cs="Arial"/>
          <w:sz w:val="24"/>
          <w:szCs w:val="24"/>
          <w:lang w:val="es-MX"/>
        </w:rPr>
        <w:t xml:space="preserve"> (Instituto</w:t>
      </w:r>
      <w:r w:rsidRPr="00946608">
        <w:rPr>
          <w:rFonts w:ascii="Arial" w:hAnsi="Arial" w:cs="Arial"/>
          <w:sz w:val="24"/>
          <w:szCs w:val="24"/>
        </w:rPr>
        <w:t xml:space="preserve"> </w:t>
      </w:r>
      <w:r w:rsidRPr="00946608">
        <w:rPr>
          <w:rFonts w:ascii="Arial" w:eastAsia="Times New Roman" w:hAnsi="Arial" w:cs="Arial"/>
          <w:sz w:val="24"/>
          <w:szCs w:val="24"/>
          <w:lang w:val="es-MX"/>
        </w:rPr>
        <w:t xml:space="preserve">Nacional de Pesca y Acuicultura) a quien correspondía otorgar autorizaciones, permisos, patentes, concesiones y salvoconductos para la investigación, extracción, procesamiento y comercialización de los recursos pesqueros, así como para el ejercicio de la acuicultura (Ley 13 de 1990 y Decreto Reglamentario 2256 de 1991). Luego fue la Subgerencia de Pesca y Acuicultura del </w:t>
      </w:r>
      <w:r w:rsidRPr="00946608">
        <w:rPr>
          <w:rFonts w:ascii="Arial" w:eastAsia="Times New Roman" w:hAnsi="Arial" w:cs="Arial"/>
          <w:b/>
          <w:sz w:val="24"/>
          <w:szCs w:val="24"/>
          <w:lang w:val="es-MX"/>
        </w:rPr>
        <w:t>INCODER</w:t>
      </w:r>
      <w:r w:rsidRPr="00946608">
        <w:rPr>
          <w:rFonts w:ascii="Arial" w:eastAsia="Times New Roman" w:hAnsi="Arial" w:cs="Arial"/>
          <w:sz w:val="24"/>
          <w:szCs w:val="24"/>
          <w:lang w:val="es-MX"/>
        </w:rPr>
        <w:t xml:space="preserve"> (Decreto 1300 de 2003) y actualmente es la </w:t>
      </w:r>
      <w:r w:rsidRPr="00946608">
        <w:rPr>
          <w:rFonts w:ascii="Arial" w:eastAsia="Times New Roman" w:hAnsi="Arial" w:cs="Arial"/>
          <w:b/>
          <w:sz w:val="24"/>
          <w:szCs w:val="24"/>
          <w:lang w:val="es-MX"/>
        </w:rPr>
        <w:t>AUNAP</w:t>
      </w:r>
      <w:r w:rsidRPr="00946608">
        <w:rPr>
          <w:rFonts w:ascii="Arial" w:eastAsia="Times New Roman" w:hAnsi="Arial" w:cs="Arial"/>
          <w:sz w:val="24"/>
          <w:szCs w:val="24"/>
          <w:lang w:val="es-MX"/>
        </w:rPr>
        <w:t xml:space="preserve"> Autoridad Nacional de Acuicultura y Pesca del Ministerio de Agricultura y Desarrollo Rural (Decreto 4181 de 2011</w:t>
      </w:r>
      <w:r w:rsidR="00BA3F22" w:rsidRPr="00946608">
        <w:rPr>
          <w:rFonts w:ascii="Arial" w:eastAsia="Times New Roman" w:hAnsi="Arial" w:cs="Arial"/>
          <w:sz w:val="24"/>
          <w:szCs w:val="24"/>
          <w:lang w:val="es-MX"/>
        </w:rPr>
        <w:t xml:space="preserve"> y Resolución número 601 de 2012</w:t>
      </w:r>
      <w:r w:rsidRPr="00946608">
        <w:rPr>
          <w:rFonts w:ascii="Arial" w:eastAsia="Times New Roman" w:hAnsi="Arial" w:cs="Arial"/>
          <w:sz w:val="24"/>
          <w:szCs w:val="24"/>
          <w:lang w:val="es-MX"/>
        </w:rPr>
        <w:t>).</w:t>
      </w:r>
    </w:p>
    <w:p w:rsidR="00EE6295" w:rsidRPr="00946608" w:rsidRDefault="00EE6295" w:rsidP="00946608">
      <w:pPr>
        <w:pStyle w:val="Sinespaciado1"/>
        <w:spacing w:line="276" w:lineRule="auto"/>
        <w:ind w:firstLine="2835"/>
        <w:jc w:val="both"/>
        <w:rPr>
          <w:rFonts w:ascii="Arial" w:eastAsia="Times New Roman" w:hAnsi="Arial" w:cs="Arial"/>
          <w:sz w:val="24"/>
          <w:szCs w:val="24"/>
          <w:lang w:val="es-MX"/>
        </w:rPr>
      </w:pPr>
    </w:p>
    <w:p w:rsidR="00BA3F22" w:rsidRPr="00946608" w:rsidRDefault="00EE6295" w:rsidP="00946608">
      <w:pPr>
        <w:pStyle w:val="Sinespaciado1"/>
        <w:spacing w:line="276" w:lineRule="auto"/>
        <w:ind w:firstLine="2835"/>
        <w:jc w:val="both"/>
        <w:rPr>
          <w:rFonts w:ascii="Arial" w:eastAsia="Times New Roman" w:hAnsi="Arial" w:cs="Arial"/>
          <w:sz w:val="24"/>
          <w:szCs w:val="24"/>
          <w:lang w:val="es-MX"/>
        </w:rPr>
      </w:pPr>
      <w:r w:rsidRPr="00946608">
        <w:rPr>
          <w:rFonts w:ascii="Arial" w:eastAsia="Times New Roman" w:hAnsi="Arial" w:cs="Arial"/>
          <w:sz w:val="24"/>
          <w:szCs w:val="24"/>
          <w:lang w:val="es-MX"/>
        </w:rPr>
        <w:t>D</w:t>
      </w:r>
      <w:r w:rsidR="00BA3F22" w:rsidRPr="00946608">
        <w:rPr>
          <w:rFonts w:ascii="Arial" w:eastAsia="Times New Roman" w:hAnsi="Arial" w:cs="Arial"/>
          <w:sz w:val="24"/>
          <w:szCs w:val="24"/>
          <w:lang w:val="es-MX"/>
        </w:rPr>
        <w:t xml:space="preserve">e conformidad con la última normativa, el permiso </w:t>
      </w:r>
      <w:r w:rsidR="00253095" w:rsidRPr="00946608">
        <w:rPr>
          <w:rFonts w:ascii="Arial" w:eastAsia="Times New Roman" w:hAnsi="Arial" w:cs="Arial"/>
          <w:sz w:val="24"/>
          <w:szCs w:val="24"/>
          <w:lang w:val="es-MX"/>
        </w:rPr>
        <w:t xml:space="preserve">para ejercer esta actividad pesquera de carácter comercial artesanal </w:t>
      </w:r>
      <w:r w:rsidR="00BA3F22" w:rsidRPr="00946608">
        <w:rPr>
          <w:rFonts w:ascii="Arial" w:eastAsia="Times New Roman" w:hAnsi="Arial" w:cs="Arial"/>
          <w:sz w:val="24"/>
          <w:szCs w:val="24"/>
          <w:lang w:val="es-MX"/>
        </w:rPr>
        <w:t>se otorgará</w:t>
      </w:r>
      <w:r w:rsidR="00253095" w:rsidRPr="00946608">
        <w:rPr>
          <w:rFonts w:ascii="Arial" w:eastAsia="Times New Roman" w:hAnsi="Arial" w:cs="Arial"/>
          <w:sz w:val="24"/>
          <w:szCs w:val="24"/>
          <w:lang w:val="es-MX"/>
        </w:rPr>
        <w:t xml:space="preserve"> hasta por cinco años,</w:t>
      </w:r>
      <w:r w:rsidR="00BA3F22" w:rsidRPr="00946608">
        <w:rPr>
          <w:rFonts w:ascii="Arial" w:eastAsia="Times New Roman" w:hAnsi="Arial" w:cs="Arial"/>
          <w:sz w:val="24"/>
          <w:szCs w:val="24"/>
          <w:lang w:val="es-MX"/>
        </w:rPr>
        <w:t xml:space="preserve"> mediante la expedición de un carné,</w:t>
      </w:r>
      <w:r w:rsidR="00253095" w:rsidRPr="00946608">
        <w:rPr>
          <w:rFonts w:ascii="Arial" w:eastAsia="Times New Roman" w:hAnsi="Arial" w:cs="Arial"/>
          <w:sz w:val="24"/>
          <w:szCs w:val="24"/>
          <w:lang w:val="es-MX"/>
        </w:rPr>
        <w:t xml:space="preserve"> lo cual significa que </w:t>
      </w:r>
      <w:r w:rsidR="00BA3F22" w:rsidRPr="00946608">
        <w:rPr>
          <w:rFonts w:ascii="Arial" w:eastAsia="Times New Roman" w:hAnsi="Arial" w:cs="Arial"/>
          <w:sz w:val="24"/>
          <w:szCs w:val="24"/>
          <w:lang w:val="es-MX"/>
        </w:rPr>
        <w:t xml:space="preserve">los pescadores deben estar </w:t>
      </w:r>
      <w:proofErr w:type="spellStart"/>
      <w:r w:rsidR="00BA3F22" w:rsidRPr="00946608">
        <w:rPr>
          <w:rFonts w:ascii="Arial" w:eastAsia="Times New Roman" w:hAnsi="Arial" w:cs="Arial"/>
          <w:sz w:val="24"/>
          <w:szCs w:val="24"/>
          <w:lang w:val="es-MX"/>
        </w:rPr>
        <w:t>carnetizados</w:t>
      </w:r>
      <w:proofErr w:type="spellEnd"/>
      <w:r w:rsidR="00BA3F22" w:rsidRPr="00946608">
        <w:rPr>
          <w:rFonts w:ascii="Arial" w:eastAsia="Times New Roman" w:hAnsi="Arial" w:cs="Arial"/>
          <w:sz w:val="24"/>
          <w:szCs w:val="24"/>
          <w:lang w:val="es-MX"/>
        </w:rPr>
        <w:t xml:space="preserve"> ante la </w:t>
      </w:r>
      <w:proofErr w:type="spellStart"/>
      <w:r w:rsidR="00BA3F22" w:rsidRPr="00946608">
        <w:rPr>
          <w:rFonts w:ascii="Arial" w:eastAsia="Times New Roman" w:hAnsi="Arial" w:cs="Arial"/>
          <w:b/>
          <w:sz w:val="24"/>
          <w:szCs w:val="24"/>
          <w:lang w:val="es-MX"/>
        </w:rPr>
        <w:t>AUNAP</w:t>
      </w:r>
      <w:proofErr w:type="spellEnd"/>
      <w:r w:rsidR="00BA3F22" w:rsidRPr="00946608">
        <w:rPr>
          <w:rFonts w:ascii="Arial" w:eastAsia="Times New Roman" w:hAnsi="Arial" w:cs="Arial"/>
          <w:sz w:val="24"/>
          <w:szCs w:val="24"/>
          <w:lang w:val="es-MX"/>
        </w:rPr>
        <w:t>.</w:t>
      </w:r>
    </w:p>
    <w:p w:rsidR="00BA3F22" w:rsidRPr="00946608" w:rsidRDefault="00BA3F22" w:rsidP="00946608">
      <w:pPr>
        <w:pStyle w:val="Sinespaciado1"/>
        <w:spacing w:line="276" w:lineRule="auto"/>
        <w:ind w:firstLine="2835"/>
        <w:jc w:val="both"/>
        <w:rPr>
          <w:rFonts w:ascii="Arial" w:eastAsia="Times New Roman" w:hAnsi="Arial" w:cs="Arial"/>
          <w:sz w:val="24"/>
          <w:szCs w:val="24"/>
          <w:lang w:val="es-MX"/>
        </w:rPr>
      </w:pPr>
    </w:p>
    <w:p w:rsidR="00EE6295" w:rsidRPr="00946608" w:rsidRDefault="00BA3F22" w:rsidP="00946608">
      <w:pPr>
        <w:pStyle w:val="Sinespaciado1"/>
        <w:spacing w:line="276" w:lineRule="auto"/>
        <w:ind w:firstLine="2835"/>
        <w:jc w:val="both"/>
        <w:rPr>
          <w:rFonts w:ascii="Arial" w:eastAsia="Times New Roman" w:hAnsi="Arial" w:cs="Arial"/>
          <w:sz w:val="24"/>
          <w:szCs w:val="24"/>
          <w:lang w:val="es-MX"/>
        </w:rPr>
      </w:pPr>
      <w:r w:rsidRPr="00946608">
        <w:rPr>
          <w:rFonts w:ascii="Arial" w:eastAsia="Times New Roman" w:hAnsi="Arial" w:cs="Arial"/>
          <w:sz w:val="24"/>
          <w:szCs w:val="24"/>
          <w:lang w:val="es-MX"/>
        </w:rPr>
        <w:t>D</w:t>
      </w:r>
      <w:r w:rsidR="00EE6295" w:rsidRPr="00946608">
        <w:rPr>
          <w:rFonts w:ascii="Arial" w:eastAsia="Times New Roman" w:hAnsi="Arial" w:cs="Arial"/>
          <w:sz w:val="24"/>
          <w:szCs w:val="24"/>
          <w:lang w:val="es-MX"/>
        </w:rPr>
        <w:t xml:space="preserve">e la revisión del expediente (folios 1-72 </w:t>
      </w:r>
      <w:r w:rsidR="00EE6295" w:rsidRPr="00946608">
        <w:rPr>
          <w:rFonts w:ascii="Arial" w:hAnsi="Arial" w:cs="Arial"/>
          <w:sz w:val="24"/>
          <w:szCs w:val="24"/>
        </w:rPr>
        <w:t>del Cuaderno Principal 1 Primera Parte)</w:t>
      </w:r>
      <w:r w:rsidR="00EE6295" w:rsidRPr="00946608">
        <w:rPr>
          <w:rFonts w:ascii="Arial" w:eastAsia="Times New Roman" w:hAnsi="Arial" w:cs="Arial"/>
          <w:sz w:val="24"/>
          <w:szCs w:val="24"/>
          <w:lang w:val="es-MX"/>
        </w:rPr>
        <w:t xml:space="preserve">, encuentra el Tribunal que ninguna de las 35 personas naturales que demandaron en su calidad de pescadores (asociados a </w:t>
      </w:r>
      <w:r w:rsidR="00EE6295" w:rsidRPr="00946608">
        <w:rPr>
          <w:rFonts w:ascii="Arial" w:eastAsia="Times New Roman" w:hAnsi="Arial" w:cs="Arial"/>
          <w:b/>
          <w:sz w:val="24"/>
          <w:szCs w:val="24"/>
          <w:lang w:val="es-MX"/>
        </w:rPr>
        <w:t>ASOPESCA</w:t>
      </w:r>
      <w:r w:rsidR="00EE6295" w:rsidRPr="00946608">
        <w:rPr>
          <w:rFonts w:ascii="Arial" w:eastAsia="Times New Roman" w:hAnsi="Arial" w:cs="Arial"/>
          <w:sz w:val="24"/>
          <w:szCs w:val="24"/>
          <w:lang w:val="es-MX"/>
        </w:rPr>
        <w:t xml:space="preserve">) acreditó el permiso correspondiente, en los términos legales, para la época en que ocurrió el evento </w:t>
      </w:r>
      <w:r w:rsidR="007351D4" w:rsidRPr="00946608">
        <w:rPr>
          <w:rFonts w:ascii="Arial" w:eastAsia="Times New Roman" w:hAnsi="Arial" w:cs="Arial"/>
          <w:sz w:val="24"/>
          <w:szCs w:val="24"/>
          <w:lang w:val="es-MX"/>
        </w:rPr>
        <w:t xml:space="preserve">lesivo </w:t>
      </w:r>
      <w:r w:rsidR="00EE6295" w:rsidRPr="00946608">
        <w:rPr>
          <w:rFonts w:ascii="Arial" w:eastAsia="Times New Roman" w:hAnsi="Arial" w:cs="Arial"/>
          <w:sz w:val="24"/>
          <w:szCs w:val="24"/>
          <w:lang w:val="es-MX"/>
        </w:rPr>
        <w:t>en la quebrada San Lázaro (febrero 12 de 2013).</w:t>
      </w:r>
    </w:p>
    <w:p w:rsidR="00EE6295" w:rsidRPr="00946608" w:rsidRDefault="00EE6295" w:rsidP="00946608">
      <w:pPr>
        <w:pStyle w:val="Sinespaciado1"/>
        <w:spacing w:line="276" w:lineRule="auto"/>
        <w:ind w:firstLine="2835"/>
        <w:jc w:val="both"/>
        <w:rPr>
          <w:rFonts w:ascii="Arial" w:eastAsia="Times New Roman" w:hAnsi="Arial" w:cs="Arial"/>
          <w:sz w:val="24"/>
          <w:szCs w:val="24"/>
          <w:lang w:val="es-MX"/>
        </w:rPr>
      </w:pPr>
    </w:p>
    <w:p w:rsidR="00EE6295" w:rsidRPr="00946608" w:rsidRDefault="00EE6295" w:rsidP="00946608">
      <w:pPr>
        <w:pStyle w:val="Sinespaciado1"/>
        <w:spacing w:line="276" w:lineRule="auto"/>
        <w:ind w:firstLine="2835"/>
        <w:jc w:val="both"/>
        <w:rPr>
          <w:rFonts w:ascii="Arial" w:eastAsia="Times New Roman" w:hAnsi="Arial" w:cs="Arial"/>
          <w:sz w:val="24"/>
          <w:szCs w:val="24"/>
          <w:lang w:val="es-MX"/>
        </w:rPr>
      </w:pPr>
      <w:r w:rsidRPr="00946608">
        <w:rPr>
          <w:rFonts w:ascii="Arial" w:eastAsia="Times New Roman" w:hAnsi="Arial" w:cs="Arial"/>
          <w:sz w:val="24"/>
          <w:szCs w:val="24"/>
          <w:lang w:val="es-MX"/>
        </w:rPr>
        <w:t xml:space="preserve">Y de los asociados a </w:t>
      </w:r>
      <w:r w:rsidRPr="00946608">
        <w:rPr>
          <w:rFonts w:ascii="Arial" w:eastAsia="Times New Roman" w:hAnsi="Arial" w:cs="Arial"/>
          <w:b/>
          <w:sz w:val="24"/>
          <w:szCs w:val="24"/>
          <w:lang w:val="es-MX"/>
        </w:rPr>
        <w:t>ASOPESCAR</w:t>
      </w:r>
      <w:r w:rsidRPr="00946608">
        <w:rPr>
          <w:rFonts w:ascii="Arial" w:eastAsia="Times New Roman" w:hAnsi="Arial" w:cs="Arial"/>
          <w:sz w:val="24"/>
          <w:szCs w:val="24"/>
          <w:lang w:val="es-MX"/>
        </w:rPr>
        <w:t xml:space="preserve">, la mayoría de ellos, como Héctor Fabio Monsalve, Ramón Elías Cano Acevedo, Pedro </w:t>
      </w:r>
      <w:proofErr w:type="spellStart"/>
      <w:r w:rsidRPr="00946608">
        <w:rPr>
          <w:rFonts w:ascii="Arial" w:eastAsia="Times New Roman" w:hAnsi="Arial" w:cs="Arial"/>
          <w:sz w:val="24"/>
          <w:szCs w:val="24"/>
          <w:lang w:val="es-MX"/>
        </w:rPr>
        <w:t>Nel</w:t>
      </w:r>
      <w:proofErr w:type="spellEnd"/>
      <w:r w:rsidRPr="00946608">
        <w:rPr>
          <w:rFonts w:ascii="Arial" w:eastAsia="Times New Roman" w:hAnsi="Arial" w:cs="Arial"/>
          <w:sz w:val="24"/>
          <w:szCs w:val="24"/>
          <w:lang w:val="es-MX"/>
        </w:rPr>
        <w:t xml:space="preserve"> Payán Agudelo, José </w:t>
      </w:r>
      <w:proofErr w:type="spellStart"/>
      <w:r w:rsidRPr="00946608">
        <w:rPr>
          <w:rFonts w:ascii="Arial" w:eastAsia="Times New Roman" w:hAnsi="Arial" w:cs="Arial"/>
          <w:sz w:val="24"/>
          <w:szCs w:val="24"/>
          <w:lang w:val="es-MX"/>
        </w:rPr>
        <w:t>Lucindo</w:t>
      </w:r>
      <w:proofErr w:type="spellEnd"/>
      <w:r w:rsidRPr="00946608">
        <w:rPr>
          <w:rFonts w:ascii="Arial" w:eastAsia="Times New Roman" w:hAnsi="Arial" w:cs="Arial"/>
          <w:sz w:val="24"/>
          <w:szCs w:val="24"/>
          <w:lang w:val="es-MX"/>
        </w:rPr>
        <w:t xml:space="preserve"> Escobar, Octavio Arias López, Oscar de Jesús Bermúdez Serna, Oscar Evelio Echeverry Cardona, Fray Damián Fernández Serrano, Diego Alberto García González, Pedro Pablo García Ospina, Cesar Augusto Gómez Monsalve, </w:t>
      </w:r>
      <w:proofErr w:type="spellStart"/>
      <w:r w:rsidRPr="00946608">
        <w:rPr>
          <w:rFonts w:ascii="Arial" w:eastAsia="Times New Roman" w:hAnsi="Arial" w:cs="Arial"/>
          <w:sz w:val="24"/>
          <w:szCs w:val="24"/>
          <w:lang w:val="es-MX"/>
        </w:rPr>
        <w:t>Duberney</w:t>
      </w:r>
      <w:proofErr w:type="spellEnd"/>
      <w:r w:rsidRPr="00946608">
        <w:rPr>
          <w:rFonts w:ascii="Arial" w:eastAsia="Times New Roman" w:hAnsi="Arial" w:cs="Arial"/>
          <w:sz w:val="24"/>
          <w:szCs w:val="24"/>
          <w:lang w:val="es-MX"/>
        </w:rPr>
        <w:t xml:space="preserve"> </w:t>
      </w:r>
      <w:proofErr w:type="spellStart"/>
      <w:r w:rsidRPr="00946608">
        <w:rPr>
          <w:rFonts w:ascii="Arial" w:eastAsia="Times New Roman" w:hAnsi="Arial" w:cs="Arial"/>
          <w:sz w:val="24"/>
          <w:szCs w:val="24"/>
          <w:lang w:val="es-MX"/>
        </w:rPr>
        <w:t>Guapacha</w:t>
      </w:r>
      <w:proofErr w:type="spellEnd"/>
      <w:r w:rsidRPr="00946608">
        <w:rPr>
          <w:rFonts w:ascii="Arial" w:eastAsia="Times New Roman" w:hAnsi="Arial" w:cs="Arial"/>
          <w:sz w:val="24"/>
          <w:szCs w:val="24"/>
          <w:lang w:val="es-MX"/>
        </w:rPr>
        <w:t xml:space="preserve"> Monsalve, José </w:t>
      </w:r>
      <w:proofErr w:type="spellStart"/>
      <w:r w:rsidRPr="00946608">
        <w:rPr>
          <w:rFonts w:ascii="Arial" w:eastAsia="Times New Roman" w:hAnsi="Arial" w:cs="Arial"/>
          <w:sz w:val="24"/>
          <w:szCs w:val="24"/>
          <w:lang w:val="es-MX"/>
        </w:rPr>
        <w:t>Aldemar</w:t>
      </w:r>
      <w:proofErr w:type="spellEnd"/>
      <w:r w:rsidRPr="00946608">
        <w:rPr>
          <w:rFonts w:ascii="Arial" w:eastAsia="Times New Roman" w:hAnsi="Arial" w:cs="Arial"/>
          <w:sz w:val="24"/>
          <w:szCs w:val="24"/>
          <w:lang w:val="es-MX"/>
        </w:rPr>
        <w:t xml:space="preserve"> Hernández Henao y </w:t>
      </w:r>
      <w:proofErr w:type="spellStart"/>
      <w:r w:rsidRPr="00946608">
        <w:rPr>
          <w:rFonts w:ascii="Arial" w:eastAsia="Times New Roman" w:hAnsi="Arial" w:cs="Arial"/>
          <w:sz w:val="24"/>
          <w:szCs w:val="24"/>
          <w:lang w:val="es-MX"/>
        </w:rPr>
        <w:t>Jhon</w:t>
      </w:r>
      <w:proofErr w:type="spellEnd"/>
      <w:r w:rsidRPr="00946608">
        <w:rPr>
          <w:rFonts w:ascii="Arial" w:eastAsia="Times New Roman" w:hAnsi="Arial" w:cs="Arial"/>
          <w:sz w:val="24"/>
          <w:szCs w:val="24"/>
          <w:lang w:val="es-MX"/>
        </w:rPr>
        <w:t xml:space="preserve"> Diego Marulanda, adjuntaron fotocopia del carné expedido con posterioridad al siniestro (8 de mayo de 2013 y con fecha de vencimiento 7 de mayo de 2014).</w:t>
      </w:r>
    </w:p>
    <w:p w:rsidR="00EE6295" w:rsidRPr="00946608" w:rsidRDefault="00EE6295" w:rsidP="00946608">
      <w:pPr>
        <w:pStyle w:val="Sinespaciado1"/>
        <w:spacing w:line="276" w:lineRule="auto"/>
        <w:ind w:firstLine="2835"/>
        <w:jc w:val="both"/>
        <w:rPr>
          <w:rFonts w:ascii="Arial" w:eastAsia="Times New Roman" w:hAnsi="Arial" w:cs="Arial"/>
          <w:sz w:val="24"/>
          <w:szCs w:val="24"/>
          <w:lang w:val="es-MX"/>
        </w:rPr>
      </w:pPr>
    </w:p>
    <w:p w:rsidR="00E106D7" w:rsidRDefault="00EE6295" w:rsidP="00946608">
      <w:pPr>
        <w:pStyle w:val="Sinespaciado1"/>
        <w:spacing w:line="276" w:lineRule="auto"/>
        <w:ind w:firstLine="2835"/>
        <w:jc w:val="both"/>
        <w:rPr>
          <w:rFonts w:ascii="Arial" w:eastAsia="Times New Roman" w:hAnsi="Arial" w:cs="Arial"/>
          <w:sz w:val="24"/>
          <w:szCs w:val="24"/>
          <w:lang w:val="es-MX"/>
        </w:rPr>
      </w:pPr>
      <w:r w:rsidRPr="00946608">
        <w:rPr>
          <w:rFonts w:ascii="Arial" w:eastAsia="Times New Roman" w:hAnsi="Arial" w:cs="Arial"/>
          <w:sz w:val="24"/>
          <w:szCs w:val="24"/>
          <w:lang w:val="es-MX"/>
        </w:rPr>
        <w:t xml:space="preserve">Orlando Ortiz Rodas, Carlos Alberto Hurtado González y </w:t>
      </w:r>
      <w:proofErr w:type="spellStart"/>
      <w:r w:rsidRPr="00946608">
        <w:rPr>
          <w:rFonts w:ascii="Arial" w:eastAsia="Times New Roman" w:hAnsi="Arial" w:cs="Arial"/>
          <w:sz w:val="24"/>
          <w:szCs w:val="24"/>
          <w:lang w:val="es-MX"/>
        </w:rPr>
        <w:t>Osiel</w:t>
      </w:r>
      <w:proofErr w:type="spellEnd"/>
      <w:r w:rsidRPr="00946608">
        <w:rPr>
          <w:rFonts w:ascii="Arial" w:eastAsia="Times New Roman" w:hAnsi="Arial" w:cs="Arial"/>
          <w:sz w:val="24"/>
          <w:szCs w:val="24"/>
          <w:lang w:val="es-MX"/>
        </w:rPr>
        <w:t xml:space="preserve"> </w:t>
      </w:r>
      <w:r w:rsidR="00355AA1" w:rsidRPr="00946608">
        <w:rPr>
          <w:rFonts w:ascii="Arial" w:eastAsia="Times New Roman" w:hAnsi="Arial" w:cs="Arial"/>
          <w:sz w:val="24"/>
          <w:szCs w:val="24"/>
          <w:lang w:val="es-MX"/>
        </w:rPr>
        <w:t>Moreno Marín, presentaron carné</w:t>
      </w:r>
      <w:r w:rsidRPr="00946608">
        <w:rPr>
          <w:rFonts w:ascii="Arial" w:eastAsia="Times New Roman" w:hAnsi="Arial" w:cs="Arial"/>
          <w:sz w:val="24"/>
          <w:szCs w:val="24"/>
          <w:lang w:val="es-MX"/>
        </w:rPr>
        <w:t xml:space="preserve"> expedido el 2 de septiembre de 2011 y vencimiento 3 de septiembre de 2012. Marco Tulio Cano Vallejo y Julio César Ramírez Grisales expedido el 19 de octubre de 2013 y vencimiento el 18 de abril de 2015.</w:t>
      </w:r>
      <w:r w:rsidR="00355AA1" w:rsidRPr="00946608">
        <w:rPr>
          <w:rFonts w:ascii="Arial" w:eastAsia="Times New Roman" w:hAnsi="Arial" w:cs="Arial"/>
          <w:sz w:val="24"/>
          <w:szCs w:val="24"/>
          <w:lang w:val="es-MX"/>
        </w:rPr>
        <w:t xml:space="preserve"> </w:t>
      </w:r>
      <w:r w:rsidRPr="00946608">
        <w:rPr>
          <w:rFonts w:ascii="Arial" w:eastAsia="Times New Roman" w:hAnsi="Arial" w:cs="Arial"/>
          <w:sz w:val="24"/>
          <w:szCs w:val="24"/>
          <w:lang w:val="es-MX"/>
        </w:rPr>
        <w:t>Por su parte, Carlos Alberto García, Juan de Jesús Hurtado Díaz, y Luis Carlos Patiño Arteaga no presentaron carné.</w:t>
      </w:r>
    </w:p>
    <w:p w:rsidR="00865BBA" w:rsidRPr="00946608" w:rsidRDefault="00865BBA" w:rsidP="00946608">
      <w:pPr>
        <w:pStyle w:val="Sinespaciado1"/>
        <w:spacing w:line="276" w:lineRule="auto"/>
        <w:ind w:firstLine="2835"/>
        <w:jc w:val="both"/>
        <w:rPr>
          <w:rFonts w:ascii="Arial" w:eastAsia="Times New Roman" w:hAnsi="Arial" w:cs="Arial"/>
          <w:sz w:val="24"/>
          <w:szCs w:val="24"/>
          <w:lang w:val="es-MX"/>
        </w:rPr>
      </w:pPr>
    </w:p>
    <w:p w:rsidR="00EE6295" w:rsidRPr="00946608" w:rsidRDefault="00EE6295" w:rsidP="00946608">
      <w:pPr>
        <w:pStyle w:val="Sinespaciado1"/>
        <w:spacing w:line="276" w:lineRule="auto"/>
        <w:ind w:firstLine="2835"/>
        <w:jc w:val="both"/>
        <w:rPr>
          <w:rFonts w:ascii="Arial" w:eastAsia="Times New Roman" w:hAnsi="Arial" w:cs="Arial"/>
          <w:sz w:val="24"/>
          <w:szCs w:val="24"/>
        </w:rPr>
      </w:pPr>
      <w:r w:rsidRPr="00946608">
        <w:rPr>
          <w:rFonts w:ascii="Arial" w:eastAsia="Times New Roman" w:hAnsi="Arial" w:cs="Arial"/>
          <w:sz w:val="24"/>
          <w:szCs w:val="24"/>
        </w:rPr>
        <w:t xml:space="preserve">De manera que, si el fundamento del reclamo judicial se basó en su condición de pescadores, en la modalidad de pesca comercial artesanal, sin acreditar el correspondiente permiso de la autoridad competente, para la época en que ocurrió el siniestro, tal actividad se tornaba ilícita, en los términos de las normas ya citadas. Y como lo dijo la a quo, de una actividad ilícita no se puede reconocer un perjuicio y este, en palabras de la Corte Suprema de Justicia, es </w:t>
      </w:r>
      <w:r w:rsidRPr="00946608">
        <w:rPr>
          <w:rFonts w:ascii="Arial" w:eastAsia="Times New Roman" w:hAnsi="Arial" w:cs="Arial"/>
          <w:b/>
          <w:i/>
          <w:sz w:val="24"/>
          <w:szCs w:val="24"/>
        </w:rPr>
        <w:t>“</w:t>
      </w:r>
      <w:r w:rsidRPr="00865BBA">
        <w:rPr>
          <w:rFonts w:ascii="Arial" w:eastAsia="Times New Roman" w:hAnsi="Arial" w:cs="Arial"/>
          <w:b/>
          <w:i/>
          <w:szCs w:val="24"/>
        </w:rPr>
        <w:t>todo detrimento, menoscabo o deterioro, que afecta bienes o intereses lícitos de la víctima.</w:t>
      </w:r>
      <w:r w:rsidRPr="00946608">
        <w:rPr>
          <w:rFonts w:ascii="Arial" w:eastAsia="Times New Roman" w:hAnsi="Arial" w:cs="Arial"/>
          <w:b/>
          <w:i/>
          <w:sz w:val="24"/>
          <w:szCs w:val="24"/>
        </w:rPr>
        <w:t>”</w:t>
      </w:r>
      <w:r w:rsidRPr="00946608">
        <w:rPr>
          <w:rFonts w:ascii="Arial" w:eastAsia="Times New Roman" w:hAnsi="Arial" w:cs="Arial"/>
          <w:sz w:val="24"/>
          <w:szCs w:val="24"/>
        </w:rPr>
        <w:t xml:space="preserve"> (</w:t>
      </w:r>
      <w:r w:rsidRPr="00946608">
        <w:rPr>
          <w:rFonts w:ascii="Arial" w:eastAsia="Times New Roman" w:hAnsi="Arial" w:cs="Arial"/>
          <w:b/>
          <w:sz w:val="24"/>
          <w:szCs w:val="24"/>
        </w:rPr>
        <w:t>Sentencia</w:t>
      </w:r>
      <w:r w:rsidRPr="00946608">
        <w:rPr>
          <w:rFonts w:ascii="Arial" w:eastAsia="Times New Roman" w:hAnsi="Arial" w:cs="Arial"/>
          <w:b/>
          <w:sz w:val="24"/>
          <w:szCs w:val="24"/>
          <w:lang w:val="es-MX"/>
        </w:rPr>
        <w:t xml:space="preserve"> SC5686-2018</w:t>
      </w:r>
      <w:r w:rsidRPr="00946608">
        <w:rPr>
          <w:rFonts w:ascii="Arial" w:eastAsia="Times New Roman" w:hAnsi="Arial" w:cs="Arial"/>
          <w:sz w:val="24"/>
          <w:szCs w:val="24"/>
        </w:rPr>
        <w:t>)</w:t>
      </w:r>
    </w:p>
    <w:p w:rsidR="00355AA1" w:rsidRPr="00946608" w:rsidRDefault="00355AA1" w:rsidP="00946608">
      <w:pPr>
        <w:pStyle w:val="Sinespaciado1"/>
        <w:spacing w:line="276" w:lineRule="auto"/>
        <w:ind w:firstLine="2835"/>
        <w:jc w:val="both"/>
        <w:rPr>
          <w:rFonts w:ascii="Arial" w:eastAsia="Times New Roman" w:hAnsi="Arial" w:cs="Arial"/>
          <w:sz w:val="24"/>
          <w:szCs w:val="24"/>
        </w:rPr>
      </w:pPr>
    </w:p>
    <w:p w:rsidR="00355AA1" w:rsidRPr="00946608" w:rsidRDefault="002438C5" w:rsidP="00946608">
      <w:pPr>
        <w:pStyle w:val="Sinespaciado1"/>
        <w:spacing w:line="276" w:lineRule="auto"/>
        <w:ind w:firstLine="2835"/>
        <w:jc w:val="both"/>
        <w:rPr>
          <w:rFonts w:ascii="Arial" w:eastAsia="Times New Roman" w:hAnsi="Arial" w:cs="Arial"/>
          <w:sz w:val="24"/>
          <w:szCs w:val="24"/>
          <w:lang w:val="es-MX"/>
        </w:rPr>
      </w:pPr>
      <w:r w:rsidRPr="00946608">
        <w:rPr>
          <w:rFonts w:ascii="Arial" w:eastAsia="Times New Roman" w:hAnsi="Arial" w:cs="Arial"/>
          <w:b/>
          <w:sz w:val="24"/>
          <w:szCs w:val="24"/>
        </w:rPr>
        <w:lastRenderedPageBreak/>
        <w:t>20.</w:t>
      </w:r>
      <w:r w:rsidRPr="00946608">
        <w:rPr>
          <w:rFonts w:ascii="Arial" w:eastAsia="Times New Roman" w:hAnsi="Arial" w:cs="Arial"/>
          <w:sz w:val="24"/>
          <w:szCs w:val="24"/>
        </w:rPr>
        <w:t xml:space="preserve"> </w:t>
      </w:r>
      <w:r w:rsidR="00355AA1" w:rsidRPr="00946608">
        <w:rPr>
          <w:rFonts w:ascii="Arial" w:eastAsia="Times New Roman" w:hAnsi="Arial" w:cs="Arial"/>
          <w:sz w:val="24"/>
          <w:szCs w:val="24"/>
        </w:rPr>
        <w:t xml:space="preserve">Los argumentos de la apelante no son de recibo para esta Magistratura, </w:t>
      </w:r>
      <w:r w:rsidR="00EE6295" w:rsidRPr="00946608">
        <w:rPr>
          <w:rFonts w:ascii="Arial" w:eastAsia="Times New Roman" w:hAnsi="Arial" w:cs="Arial"/>
          <w:sz w:val="24"/>
          <w:szCs w:val="24"/>
          <w:lang w:val="es-MX"/>
        </w:rPr>
        <w:t xml:space="preserve">por cuanto la mera creencia de los pescadores de estar actuando dentro del marco de lo permitido y autorizado, no convierte su actividad ilícita en lícita, muy a pesar de tratarse de personas de la tercera edad, de escasos recursos, hayan ejercido esta actividad durante toda su vida y de ello deriven su sustento, como lo afirma la profesional del derecho. Ella misma reconoce en la apelación que no pudo allegar los correspondientes carnés, </w:t>
      </w:r>
      <w:r w:rsidR="00061E73" w:rsidRPr="00946608">
        <w:rPr>
          <w:rFonts w:ascii="Arial" w:eastAsia="Times New Roman" w:hAnsi="Arial" w:cs="Arial"/>
          <w:sz w:val="24"/>
          <w:szCs w:val="24"/>
          <w:lang w:val="es-MX"/>
        </w:rPr>
        <w:t xml:space="preserve">debido a </w:t>
      </w:r>
      <w:r w:rsidR="00EE6295" w:rsidRPr="00946608">
        <w:rPr>
          <w:rFonts w:ascii="Arial" w:eastAsia="Times New Roman" w:hAnsi="Arial" w:cs="Arial"/>
          <w:sz w:val="24"/>
          <w:szCs w:val="24"/>
          <w:lang w:val="es-MX"/>
        </w:rPr>
        <w:t xml:space="preserve">inundaciones en el sector; sin embargo ello no es </w:t>
      </w:r>
      <w:r w:rsidR="00061E73" w:rsidRPr="00946608">
        <w:rPr>
          <w:rFonts w:ascii="Arial" w:eastAsia="Times New Roman" w:hAnsi="Arial" w:cs="Arial"/>
          <w:sz w:val="24"/>
          <w:szCs w:val="24"/>
          <w:lang w:val="es-MX"/>
        </w:rPr>
        <w:t>de manera alguna justifica</w:t>
      </w:r>
      <w:r w:rsidR="00EE6295" w:rsidRPr="00946608">
        <w:rPr>
          <w:rFonts w:ascii="Arial" w:eastAsia="Times New Roman" w:hAnsi="Arial" w:cs="Arial"/>
          <w:sz w:val="24"/>
          <w:szCs w:val="24"/>
          <w:lang w:val="es-MX"/>
        </w:rPr>
        <w:t xml:space="preserve">ble. </w:t>
      </w:r>
      <w:r w:rsidR="007351D4" w:rsidRPr="00946608">
        <w:rPr>
          <w:rFonts w:ascii="Arial" w:eastAsia="Times New Roman" w:hAnsi="Arial" w:cs="Arial"/>
          <w:sz w:val="24"/>
          <w:szCs w:val="24"/>
          <w:lang w:val="es-MX"/>
        </w:rPr>
        <w:t xml:space="preserve">Ahora, </w:t>
      </w:r>
      <w:r w:rsidR="00EE6295" w:rsidRPr="00946608">
        <w:rPr>
          <w:rFonts w:ascii="Arial" w:eastAsia="Times New Roman" w:hAnsi="Arial" w:cs="Arial"/>
          <w:sz w:val="24"/>
          <w:szCs w:val="24"/>
          <w:lang w:val="es-MX"/>
        </w:rPr>
        <w:t xml:space="preserve">que la asociación o cooperativa esté inscrita en la Cámara de Comercio y registrada en la </w:t>
      </w:r>
      <w:r w:rsidR="007351D4" w:rsidRPr="00946608">
        <w:rPr>
          <w:rFonts w:ascii="Arial" w:eastAsia="Times New Roman" w:hAnsi="Arial" w:cs="Arial"/>
          <w:sz w:val="24"/>
          <w:szCs w:val="24"/>
          <w:lang w:val="es-MX"/>
        </w:rPr>
        <w:t>DIAN</w:t>
      </w:r>
      <w:r w:rsidR="00EE6295" w:rsidRPr="00946608">
        <w:rPr>
          <w:rFonts w:ascii="Arial" w:eastAsia="Times New Roman" w:hAnsi="Arial" w:cs="Arial"/>
          <w:sz w:val="24"/>
          <w:szCs w:val="24"/>
          <w:lang w:val="es-MX"/>
        </w:rPr>
        <w:t xml:space="preserve">, no es suficiente, pues tales actos son para otros fines, como </w:t>
      </w:r>
      <w:r w:rsidR="00B33E12" w:rsidRPr="00946608">
        <w:rPr>
          <w:rFonts w:ascii="Arial" w:eastAsia="Times New Roman" w:hAnsi="Arial" w:cs="Arial"/>
          <w:sz w:val="24"/>
          <w:szCs w:val="24"/>
          <w:lang w:val="es-MX"/>
        </w:rPr>
        <w:t xml:space="preserve">probar </w:t>
      </w:r>
      <w:r w:rsidR="00EE6295" w:rsidRPr="00946608">
        <w:rPr>
          <w:rFonts w:ascii="Arial" w:eastAsia="Times New Roman" w:hAnsi="Arial" w:cs="Arial"/>
          <w:sz w:val="24"/>
          <w:szCs w:val="24"/>
          <w:lang w:val="es-MX"/>
        </w:rPr>
        <w:t>la existencia y representación</w:t>
      </w:r>
      <w:r w:rsidR="00B33E12" w:rsidRPr="00946608">
        <w:rPr>
          <w:rFonts w:ascii="Arial" w:eastAsia="Times New Roman" w:hAnsi="Arial" w:cs="Arial"/>
          <w:sz w:val="24"/>
          <w:szCs w:val="24"/>
          <w:lang w:val="es-MX"/>
        </w:rPr>
        <w:t xml:space="preserve"> legal</w:t>
      </w:r>
      <w:r w:rsidR="00355AA1" w:rsidRPr="00946608">
        <w:rPr>
          <w:rFonts w:ascii="Arial" w:eastAsia="Times New Roman" w:hAnsi="Arial" w:cs="Arial"/>
          <w:sz w:val="24"/>
          <w:szCs w:val="24"/>
          <w:lang w:val="es-MX"/>
        </w:rPr>
        <w:t>, por ejemplo,</w:t>
      </w:r>
      <w:r w:rsidR="00EE6295" w:rsidRPr="00946608">
        <w:rPr>
          <w:rFonts w:ascii="Arial" w:eastAsia="Times New Roman" w:hAnsi="Arial" w:cs="Arial"/>
          <w:sz w:val="24"/>
          <w:szCs w:val="24"/>
          <w:lang w:val="es-MX"/>
        </w:rPr>
        <w:t xml:space="preserve"> y </w:t>
      </w:r>
      <w:r w:rsidR="00355AA1" w:rsidRPr="00946608">
        <w:rPr>
          <w:rFonts w:ascii="Arial" w:eastAsia="Times New Roman" w:hAnsi="Arial" w:cs="Arial"/>
          <w:sz w:val="24"/>
          <w:szCs w:val="24"/>
          <w:lang w:val="es-MX"/>
        </w:rPr>
        <w:t xml:space="preserve">para </w:t>
      </w:r>
      <w:r w:rsidR="001D464F" w:rsidRPr="00946608">
        <w:rPr>
          <w:rFonts w:ascii="Arial" w:eastAsia="Times New Roman" w:hAnsi="Arial" w:cs="Arial"/>
          <w:sz w:val="24"/>
          <w:szCs w:val="24"/>
          <w:lang w:val="es-MX"/>
        </w:rPr>
        <w:t>efectos tributarios, más no para acreditar que tengan autorización para pescar.</w:t>
      </w:r>
    </w:p>
    <w:p w:rsidR="00355AA1" w:rsidRPr="00946608" w:rsidRDefault="00355AA1" w:rsidP="00946608">
      <w:pPr>
        <w:pStyle w:val="Sinespaciado1"/>
        <w:spacing w:line="276" w:lineRule="auto"/>
        <w:ind w:firstLine="2835"/>
        <w:jc w:val="both"/>
        <w:rPr>
          <w:rFonts w:ascii="Arial" w:eastAsia="Times New Roman" w:hAnsi="Arial" w:cs="Arial"/>
          <w:sz w:val="24"/>
          <w:szCs w:val="24"/>
          <w:lang w:val="es-MX"/>
        </w:rPr>
      </w:pPr>
    </w:p>
    <w:p w:rsidR="00EE6295" w:rsidRPr="00946608" w:rsidRDefault="00E12844" w:rsidP="00946608">
      <w:pPr>
        <w:pStyle w:val="Sinespaciado1"/>
        <w:spacing w:line="276" w:lineRule="auto"/>
        <w:ind w:firstLine="2835"/>
        <w:jc w:val="both"/>
        <w:rPr>
          <w:rFonts w:ascii="Arial" w:eastAsia="Times New Roman" w:hAnsi="Arial" w:cs="Arial"/>
          <w:sz w:val="24"/>
          <w:szCs w:val="24"/>
          <w:lang w:val="es-MX"/>
        </w:rPr>
      </w:pPr>
      <w:r w:rsidRPr="00946608">
        <w:rPr>
          <w:rFonts w:ascii="Arial" w:eastAsia="Times New Roman" w:hAnsi="Arial" w:cs="Arial"/>
          <w:sz w:val="24"/>
          <w:szCs w:val="24"/>
          <w:lang w:val="es-MX"/>
        </w:rPr>
        <w:t xml:space="preserve">Y en cuanto a que </w:t>
      </w:r>
      <w:r w:rsidR="00EE6295" w:rsidRPr="00946608">
        <w:rPr>
          <w:rFonts w:ascii="Arial" w:eastAsia="Times New Roman" w:hAnsi="Arial" w:cs="Arial"/>
          <w:sz w:val="24"/>
          <w:szCs w:val="24"/>
          <w:lang w:val="es-MX"/>
        </w:rPr>
        <w:t>el daño del cual se predica el res</w:t>
      </w:r>
      <w:r w:rsidRPr="00946608">
        <w:rPr>
          <w:rFonts w:ascii="Arial" w:eastAsia="Times New Roman" w:hAnsi="Arial" w:cs="Arial"/>
          <w:sz w:val="24"/>
          <w:szCs w:val="24"/>
          <w:lang w:val="es-MX"/>
        </w:rPr>
        <w:t xml:space="preserve">arcimiento es inequívoco y real, </w:t>
      </w:r>
      <w:r w:rsidR="00D2461C" w:rsidRPr="00946608">
        <w:rPr>
          <w:rFonts w:ascii="Arial" w:eastAsia="Times New Roman" w:hAnsi="Arial" w:cs="Arial"/>
          <w:sz w:val="24"/>
          <w:szCs w:val="24"/>
          <w:lang w:val="es-MX"/>
        </w:rPr>
        <w:t>es preciso señalar que</w:t>
      </w:r>
      <w:r w:rsidRPr="00946608">
        <w:rPr>
          <w:rFonts w:ascii="Arial" w:eastAsia="Times New Roman" w:hAnsi="Arial" w:cs="Arial"/>
          <w:sz w:val="24"/>
          <w:szCs w:val="24"/>
          <w:lang w:val="es-MX"/>
        </w:rPr>
        <w:t>, hay que distinguir entre el daño causado al ecosistema del sector en donde se derramó la sustancia tóxica</w:t>
      </w:r>
      <w:r w:rsidR="00B33E12" w:rsidRPr="00946608">
        <w:rPr>
          <w:rFonts w:ascii="Arial" w:eastAsia="Times New Roman" w:hAnsi="Arial" w:cs="Arial"/>
          <w:sz w:val="24"/>
          <w:szCs w:val="24"/>
          <w:lang w:val="es-MX"/>
        </w:rPr>
        <w:t xml:space="preserve"> (quebrada San Lázaro)</w:t>
      </w:r>
      <w:r w:rsidRPr="00946608">
        <w:rPr>
          <w:rFonts w:ascii="Arial" w:eastAsia="Times New Roman" w:hAnsi="Arial" w:cs="Arial"/>
          <w:sz w:val="24"/>
          <w:szCs w:val="24"/>
          <w:lang w:val="es-MX"/>
        </w:rPr>
        <w:t>, que es cierto y real</w:t>
      </w:r>
      <w:r w:rsidR="00D2461C" w:rsidRPr="00946608">
        <w:rPr>
          <w:rFonts w:ascii="Arial" w:eastAsia="Times New Roman" w:hAnsi="Arial" w:cs="Arial"/>
          <w:sz w:val="24"/>
          <w:szCs w:val="24"/>
          <w:lang w:val="es-MX"/>
        </w:rPr>
        <w:t>, evidente</w:t>
      </w:r>
      <w:r w:rsidRPr="00946608">
        <w:rPr>
          <w:rFonts w:ascii="Arial" w:eastAsia="Times New Roman" w:hAnsi="Arial" w:cs="Arial"/>
          <w:sz w:val="24"/>
          <w:szCs w:val="24"/>
          <w:lang w:val="es-MX"/>
        </w:rPr>
        <w:t>; empero otra cosa son los daños individuales que se hayan podido ocasionar o derivar de este</w:t>
      </w:r>
      <w:r w:rsidR="00D2461C" w:rsidRPr="00946608">
        <w:rPr>
          <w:rFonts w:ascii="Arial" w:eastAsia="Times New Roman" w:hAnsi="Arial" w:cs="Arial"/>
          <w:sz w:val="24"/>
          <w:szCs w:val="24"/>
          <w:lang w:val="es-MX"/>
        </w:rPr>
        <w:t xml:space="preserve"> a los pescadores del sector</w:t>
      </w:r>
      <w:r w:rsidRPr="00946608">
        <w:rPr>
          <w:rFonts w:ascii="Arial" w:eastAsia="Times New Roman" w:hAnsi="Arial" w:cs="Arial"/>
          <w:sz w:val="24"/>
          <w:szCs w:val="24"/>
          <w:lang w:val="es-MX"/>
        </w:rPr>
        <w:t>, como la afectación a los ingresos económicos específicos dejados de percibir</w:t>
      </w:r>
      <w:r w:rsidR="00D2461C" w:rsidRPr="00946608">
        <w:rPr>
          <w:rFonts w:ascii="Arial" w:eastAsia="Times New Roman" w:hAnsi="Arial" w:cs="Arial"/>
          <w:sz w:val="24"/>
          <w:szCs w:val="24"/>
          <w:lang w:val="es-MX"/>
        </w:rPr>
        <w:t>, sin embargo, el detrimento, menoscabo o deterioro, ya se advirtió no afecta intereses lícitos de las víctimas.</w:t>
      </w:r>
      <w:r w:rsidR="00D2461C" w:rsidRPr="00946608">
        <w:rPr>
          <w:rFonts w:ascii="Arial" w:eastAsia="Times New Roman" w:hAnsi="Arial" w:cs="Arial"/>
          <w:b/>
          <w:i/>
          <w:sz w:val="24"/>
          <w:szCs w:val="24"/>
        </w:rPr>
        <w:t xml:space="preserve"> </w:t>
      </w:r>
    </w:p>
    <w:p w:rsidR="00E12844" w:rsidRPr="00946608" w:rsidRDefault="00E12844" w:rsidP="00946608">
      <w:pPr>
        <w:pStyle w:val="Sinespaciado1"/>
        <w:spacing w:line="276" w:lineRule="auto"/>
        <w:ind w:firstLine="2835"/>
        <w:jc w:val="both"/>
        <w:rPr>
          <w:rFonts w:ascii="Arial" w:eastAsia="Times New Roman" w:hAnsi="Arial" w:cs="Arial"/>
          <w:sz w:val="24"/>
          <w:szCs w:val="24"/>
          <w:lang w:val="es-MX"/>
        </w:rPr>
      </w:pPr>
    </w:p>
    <w:p w:rsidR="00E12844" w:rsidRPr="00946608" w:rsidRDefault="00E12844" w:rsidP="00946608">
      <w:pPr>
        <w:pStyle w:val="Sinespaciado1"/>
        <w:spacing w:line="276" w:lineRule="auto"/>
        <w:ind w:firstLine="2835"/>
        <w:jc w:val="both"/>
        <w:rPr>
          <w:rFonts w:ascii="Arial" w:eastAsia="Times New Roman" w:hAnsi="Arial" w:cs="Arial"/>
          <w:sz w:val="24"/>
          <w:szCs w:val="24"/>
          <w:lang w:val="es-MX"/>
        </w:rPr>
      </w:pPr>
      <w:r w:rsidRPr="00946608">
        <w:rPr>
          <w:rFonts w:ascii="Arial" w:eastAsia="Times New Roman" w:hAnsi="Arial" w:cs="Arial"/>
          <w:sz w:val="24"/>
          <w:szCs w:val="24"/>
          <w:lang w:val="es-MX"/>
        </w:rPr>
        <w:t>Visto lo anterior, no prospera el recurso, por lo cual ha de confirmarse la decisión de</w:t>
      </w:r>
      <w:r w:rsidR="00B33E12" w:rsidRPr="00946608">
        <w:rPr>
          <w:rFonts w:ascii="Arial" w:eastAsia="Times New Roman" w:hAnsi="Arial" w:cs="Arial"/>
          <w:sz w:val="24"/>
          <w:szCs w:val="24"/>
          <w:lang w:val="es-MX"/>
        </w:rPr>
        <w:t xml:space="preserve"> </w:t>
      </w:r>
      <w:r w:rsidRPr="00946608">
        <w:rPr>
          <w:rFonts w:ascii="Arial" w:eastAsia="Times New Roman" w:hAnsi="Arial" w:cs="Arial"/>
          <w:sz w:val="24"/>
          <w:szCs w:val="24"/>
          <w:lang w:val="es-MX"/>
        </w:rPr>
        <w:t>l</w:t>
      </w:r>
      <w:r w:rsidR="00B33E12" w:rsidRPr="00946608">
        <w:rPr>
          <w:rFonts w:ascii="Arial" w:eastAsia="Times New Roman" w:hAnsi="Arial" w:cs="Arial"/>
          <w:sz w:val="24"/>
          <w:szCs w:val="24"/>
          <w:lang w:val="es-MX"/>
        </w:rPr>
        <w:t>a</w:t>
      </w:r>
      <w:r w:rsidRPr="00946608">
        <w:rPr>
          <w:rFonts w:ascii="Arial" w:eastAsia="Times New Roman" w:hAnsi="Arial" w:cs="Arial"/>
          <w:sz w:val="24"/>
          <w:szCs w:val="24"/>
          <w:lang w:val="es-MX"/>
        </w:rPr>
        <w:t xml:space="preserve"> a quo, de negar las pretensiones</w:t>
      </w:r>
      <w:r w:rsidR="00514EC6" w:rsidRPr="00946608">
        <w:rPr>
          <w:rFonts w:ascii="Arial" w:eastAsia="Times New Roman" w:hAnsi="Arial" w:cs="Arial"/>
          <w:sz w:val="24"/>
          <w:szCs w:val="24"/>
          <w:lang w:val="es-MX"/>
        </w:rPr>
        <w:t xml:space="preserve"> no solo</w:t>
      </w:r>
      <w:r w:rsidRPr="00946608">
        <w:rPr>
          <w:rFonts w:ascii="Arial" w:eastAsia="Times New Roman" w:hAnsi="Arial" w:cs="Arial"/>
          <w:sz w:val="24"/>
          <w:szCs w:val="24"/>
          <w:lang w:val="es-MX"/>
        </w:rPr>
        <w:t xml:space="preserve"> de</w:t>
      </w:r>
      <w:r w:rsidR="00061E73" w:rsidRPr="00946608">
        <w:rPr>
          <w:rFonts w:ascii="Arial" w:eastAsia="Times New Roman" w:hAnsi="Arial" w:cs="Arial"/>
          <w:sz w:val="24"/>
          <w:szCs w:val="24"/>
          <w:lang w:val="es-MX"/>
        </w:rPr>
        <w:t xml:space="preserve"> </w:t>
      </w:r>
      <w:r w:rsidR="00061E73" w:rsidRPr="00946608">
        <w:rPr>
          <w:rFonts w:ascii="Arial" w:eastAsia="Times New Roman" w:hAnsi="Arial" w:cs="Arial"/>
          <w:b/>
          <w:sz w:val="24"/>
          <w:szCs w:val="24"/>
          <w:lang w:val="es-MX"/>
        </w:rPr>
        <w:t>ASOPESCA</w:t>
      </w:r>
      <w:r w:rsidR="00061E73" w:rsidRPr="00946608">
        <w:rPr>
          <w:rFonts w:ascii="Arial" w:eastAsia="Times New Roman" w:hAnsi="Arial" w:cs="Arial"/>
          <w:sz w:val="24"/>
          <w:szCs w:val="24"/>
          <w:lang w:val="es-MX"/>
        </w:rPr>
        <w:t>, sino también de</w:t>
      </w:r>
      <w:r w:rsidRPr="00946608">
        <w:rPr>
          <w:rFonts w:ascii="Arial" w:eastAsia="Times New Roman" w:hAnsi="Arial" w:cs="Arial"/>
          <w:sz w:val="24"/>
          <w:szCs w:val="24"/>
          <w:lang w:val="es-MX"/>
        </w:rPr>
        <w:t xml:space="preserve"> </w:t>
      </w:r>
      <w:r w:rsidRPr="00946608">
        <w:rPr>
          <w:rFonts w:ascii="Arial" w:eastAsia="Times New Roman" w:hAnsi="Arial" w:cs="Arial"/>
          <w:b/>
          <w:sz w:val="24"/>
          <w:szCs w:val="24"/>
          <w:lang w:val="es-MX"/>
        </w:rPr>
        <w:t>ASOPESCAR</w:t>
      </w:r>
      <w:r w:rsidRPr="00946608">
        <w:rPr>
          <w:rFonts w:ascii="Arial" w:eastAsia="Times New Roman" w:hAnsi="Arial" w:cs="Arial"/>
          <w:sz w:val="24"/>
          <w:szCs w:val="24"/>
          <w:lang w:val="es-MX"/>
        </w:rPr>
        <w:t xml:space="preserve"> y de todos sus integrantes.</w:t>
      </w:r>
      <w:r w:rsidR="001D464F" w:rsidRPr="00946608">
        <w:rPr>
          <w:rFonts w:ascii="Arial" w:eastAsia="Times New Roman" w:hAnsi="Arial" w:cs="Arial"/>
          <w:sz w:val="24"/>
          <w:szCs w:val="24"/>
          <w:lang w:val="es-MX"/>
        </w:rPr>
        <w:t xml:space="preserve"> Y valga la pena aclarar que n</w:t>
      </w:r>
      <w:r w:rsidR="00BE6AFE" w:rsidRPr="00946608">
        <w:rPr>
          <w:rFonts w:ascii="Arial" w:eastAsia="Times New Roman" w:hAnsi="Arial" w:cs="Arial"/>
          <w:sz w:val="24"/>
          <w:szCs w:val="24"/>
          <w:lang w:val="es-MX"/>
        </w:rPr>
        <w:t>inguna de las dos asociaciones acreditó tener permiso para desarrollar tal actividad pesquera.</w:t>
      </w:r>
    </w:p>
    <w:p w:rsidR="00615D9A" w:rsidRPr="00946608" w:rsidRDefault="00615D9A" w:rsidP="00946608">
      <w:pPr>
        <w:pStyle w:val="Sinespaciado1"/>
        <w:spacing w:line="276" w:lineRule="auto"/>
        <w:ind w:firstLine="2835"/>
        <w:jc w:val="both"/>
        <w:rPr>
          <w:rFonts w:ascii="Arial" w:eastAsia="Times New Roman" w:hAnsi="Arial" w:cs="Arial"/>
          <w:sz w:val="24"/>
          <w:szCs w:val="24"/>
          <w:lang w:val="es-MX"/>
        </w:rPr>
      </w:pPr>
    </w:p>
    <w:p w:rsidR="00615D9A" w:rsidRPr="00946608" w:rsidRDefault="00CB4F76" w:rsidP="00946608">
      <w:pPr>
        <w:pStyle w:val="Sinespaciado1"/>
        <w:spacing w:line="276" w:lineRule="auto"/>
        <w:ind w:firstLine="2835"/>
        <w:jc w:val="both"/>
        <w:rPr>
          <w:rFonts w:ascii="Arial" w:eastAsia="Times New Roman" w:hAnsi="Arial" w:cs="Arial"/>
          <w:sz w:val="24"/>
          <w:szCs w:val="24"/>
          <w:lang w:val="es-MX"/>
        </w:rPr>
      </w:pPr>
      <w:r w:rsidRPr="00946608">
        <w:rPr>
          <w:rFonts w:ascii="Arial" w:eastAsia="Times New Roman" w:hAnsi="Arial" w:cs="Arial"/>
          <w:b/>
          <w:sz w:val="24"/>
          <w:szCs w:val="24"/>
          <w:lang w:val="es-MX"/>
        </w:rPr>
        <w:t>2</w:t>
      </w:r>
      <w:r w:rsidR="002438C5" w:rsidRPr="00946608">
        <w:rPr>
          <w:rFonts w:ascii="Arial" w:eastAsia="Times New Roman" w:hAnsi="Arial" w:cs="Arial"/>
          <w:b/>
          <w:sz w:val="24"/>
          <w:szCs w:val="24"/>
          <w:lang w:val="es-MX"/>
        </w:rPr>
        <w:t>1.</w:t>
      </w:r>
      <w:r w:rsidR="00615D9A" w:rsidRPr="00946608">
        <w:rPr>
          <w:rFonts w:ascii="Arial" w:eastAsia="Times New Roman" w:hAnsi="Arial" w:cs="Arial"/>
          <w:sz w:val="24"/>
          <w:szCs w:val="24"/>
          <w:lang w:val="es-MX"/>
        </w:rPr>
        <w:t xml:space="preserve"> Ahora, con respecto </w:t>
      </w:r>
      <w:r w:rsidR="00514EC6" w:rsidRPr="00946608">
        <w:rPr>
          <w:rFonts w:ascii="Arial" w:eastAsia="Times New Roman" w:hAnsi="Arial" w:cs="Arial"/>
          <w:sz w:val="24"/>
          <w:szCs w:val="24"/>
          <w:lang w:val="es-MX"/>
        </w:rPr>
        <w:t xml:space="preserve">a </w:t>
      </w:r>
      <w:r w:rsidR="00615D9A" w:rsidRPr="00946608">
        <w:rPr>
          <w:rFonts w:ascii="Arial" w:eastAsia="Times New Roman" w:hAnsi="Arial" w:cs="Arial"/>
          <w:sz w:val="24"/>
          <w:szCs w:val="24"/>
          <w:lang w:val="es-MX"/>
        </w:rPr>
        <w:t xml:space="preserve">la </w:t>
      </w:r>
      <w:r w:rsidR="002F1436" w:rsidRPr="00946608">
        <w:rPr>
          <w:rFonts w:ascii="Arial" w:hAnsi="Arial" w:cs="Arial"/>
          <w:b/>
          <w:sz w:val="24"/>
          <w:szCs w:val="24"/>
        </w:rPr>
        <w:t>ASOCIACIÓ</w:t>
      </w:r>
      <w:r w:rsidR="00615D9A" w:rsidRPr="00946608">
        <w:rPr>
          <w:rFonts w:ascii="Arial" w:hAnsi="Arial" w:cs="Arial"/>
          <w:b/>
          <w:sz w:val="24"/>
          <w:szCs w:val="24"/>
        </w:rPr>
        <w:t>N DE PALEROS PUENTE NUEVO</w:t>
      </w:r>
      <w:r w:rsidR="00615D9A" w:rsidRPr="00946608">
        <w:rPr>
          <w:rFonts w:ascii="Arial" w:eastAsia="Times New Roman" w:hAnsi="Arial" w:cs="Arial"/>
          <w:sz w:val="24"/>
          <w:szCs w:val="24"/>
          <w:lang w:val="es-MX"/>
        </w:rPr>
        <w:t xml:space="preserve"> </w:t>
      </w:r>
      <w:r w:rsidR="00514EC6" w:rsidRPr="00946608">
        <w:rPr>
          <w:rFonts w:ascii="Arial" w:eastAsia="Times New Roman" w:hAnsi="Arial" w:cs="Arial"/>
          <w:sz w:val="24"/>
          <w:szCs w:val="24"/>
          <w:lang w:val="es-MX"/>
        </w:rPr>
        <w:t xml:space="preserve">y la </w:t>
      </w:r>
      <w:r w:rsidR="00514EC6" w:rsidRPr="00946608">
        <w:rPr>
          <w:rFonts w:ascii="Arial" w:eastAsia="Times New Roman" w:hAnsi="Arial" w:cs="Arial"/>
          <w:b/>
          <w:sz w:val="24"/>
          <w:szCs w:val="24"/>
          <w:lang w:val="es-MX"/>
        </w:rPr>
        <w:t>COOPERATIVA MULTIACTIVA DE LA VIRGINIA</w:t>
      </w:r>
      <w:r w:rsidR="00B13ADF" w:rsidRPr="00946608">
        <w:rPr>
          <w:rFonts w:ascii="Arial" w:eastAsia="Times New Roman" w:hAnsi="Arial" w:cs="Arial"/>
          <w:sz w:val="24"/>
          <w:szCs w:val="24"/>
          <w:lang w:val="es-MX"/>
        </w:rPr>
        <w:t xml:space="preserve"> y de todos sus asociados, </w:t>
      </w:r>
      <w:r w:rsidR="00615D9A" w:rsidRPr="00946608">
        <w:rPr>
          <w:rFonts w:ascii="Arial" w:eastAsia="Times New Roman" w:hAnsi="Arial" w:cs="Arial"/>
          <w:sz w:val="24"/>
          <w:szCs w:val="24"/>
          <w:lang w:val="es-MX"/>
        </w:rPr>
        <w:t>l</w:t>
      </w:r>
      <w:r w:rsidR="002F1436" w:rsidRPr="00946608">
        <w:rPr>
          <w:rFonts w:ascii="Arial" w:eastAsia="Times New Roman" w:hAnsi="Arial" w:cs="Arial"/>
          <w:sz w:val="24"/>
          <w:szCs w:val="24"/>
          <w:lang w:val="es-MX"/>
        </w:rPr>
        <w:t>a</w:t>
      </w:r>
      <w:r w:rsidR="00615D9A" w:rsidRPr="00946608">
        <w:rPr>
          <w:rFonts w:ascii="Arial" w:eastAsia="Times New Roman" w:hAnsi="Arial" w:cs="Arial"/>
          <w:sz w:val="24"/>
          <w:szCs w:val="24"/>
          <w:lang w:val="es-MX"/>
        </w:rPr>
        <w:t xml:space="preserve"> a quo </w:t>
      </w:r>
      <w:r w:rsidR="007351D4" w:rsidRPr="00946608">
        <w:rPr>
          <w:rFonts w:ascii="Arial" w:eastAsia="Times New Roman" w:hAnsi="Arial" w:cs="Arial"/>
          <w:sz w:val="24"/>
          <w:szCs w:val="24"/>
          <w:lang w:val="es-MX"/>
        </w:rPr>
        <w:t xml:space="preserve">también </w:t>
      </w:r>
      <w:r w:rsidR="00FC4427" w:rsidRPr="00946608">
        <w:rPr>
          <w:rFonts w:ascii="Arial" w:eastAsia="Times New Roman" w:hAnsi="Arial" w:cs="Arial"/>
          <w:sz w:val="24"/>
          <w:szCs w:val="24"/>
          <w:lang w:val="es-MX"/>
        </w:rPr>
        <w:t>despachó</w:t>
      </w:r>
      <w:r w:rsidR="00615D9A" w:rsidRPr="00946608">
        <w:rPr>
          <w:rFonts w:ascii="Arial" w:eastAsia="Times New Roman" w:hAnsi="Arial" w:cs="Arial"/>
          <w:sz w:val="24"/>
          <w:szCs w:val="24"/>
          <w:lang w:val="es-MX"/>
        </w:rPr>
        <w:t xml:space="preserve"> desfavorablemente sus pretensiones, c</w:t>
      </w:r>
      <w:r w:rsidR="00E5140B" w:rsidRPr="00946608">
        <w:rPr>
          <w:rFonts w:ascii="Arial" w:eastAsia="Times New Roman" w:hAnsi="Arial" w:cs="Arial"/>
          <w:sz w:val="24"/>
          <w:szCs w:val="24"/>
          <w:lang w:val="es-MX"/>
        </w:rPr>
        <w:t>on el argumento de que no allegaron</w:t>
      </w:r>
      <w:r w:rsidR="00615D9A" w:rsidRPr="00946608">
        <w:rPr>
          <w:rFonts w:ascii="Arial" w:eastAsia="Times New Roman" w:hAnsi="Arial" w:cs="Arial"/>
          <w:sz w:val="24"/>
          <w:szCs w:val="24"/>
          <w:lang w:val="es-MX"/>
        </w:rPr>
        <w:t xml:space="preserve"> documento que acreditara la existencia de concesión para extracción de materiales de construcción a su favor, lo que hace presumir que el ejercicio de la actividad minera se estaba llevando a cabo en forma ilícita,</w:t>
      </w:r>
      <w:r w:rsidR="002D2682" w:rsidRPr="00946608">
        <w:rPr>
          <w:rFonts w:ascii="Arial" w:eastAsia="Times New Roman" w:hAnsi="Arial" w:cs="Arial"/>
          <w:sz w:val="24"/>
          <w:szCs w:val="24"/>
          <w:lang w:val="es-MX"/>
        </w:rPr>
        <w:t xml:space="preserve"> caso en el cual</w:t>
      </w:r>
      <w:r w:rsidR="00615D9A" w:rsidRPr="00946608">
        <w:rPr>
          <w:rFonts w:ascii="Arial" w:eastAsia="Times New Roman" w:hAnsi="Arial" w:cs="Arial"/>
          <w:sz w:val="24"/>
          <w:szCs w:val="24"/>
          <w:lang w:val="es-MX"/>
        </w:rPr>
        <w:t xml:space="preserve"> no genera derechos indemnizables.</w:t>
      </w:r>
    </w:p>
    <w:p w:rsidR="00615D9A" w:rsidRPr="00946608" w:rsidRDefault="00615D9A" w:rsidP="00946608">
      <w:pPr>
        <w:pStyle w:val="Sinespaciado1"/>
        <w:spacing w:line="276" w:lineRule="auto"/>
        <w:ind w:firstLine="2835"/>
        <w:jc w:val="both"/>
        <w:rPr>
          <w:rFonts w:ascii="Arial" w:eastAsia="Times New Roman" w:hAnsi="Arial" w:cs="Arial"/>
          <w:sz w:val="24"/>
          <w:szCs w:val="24"/>
          <w:lang w:val="es-MX"/>
        </w:rPr>
      </w:pPr>
    </w:p>
    <w:p w:rsidR="00615D9A" w:rsidRPr="00946608" w:rsidRDefault="002438C5" w:rsidP="00946608">
      <w:pPr>
        <w:pStyle w:val="Sinespaciado1"/>
        <w:spacing w:line="276" w:lineRule="auto"/>
        <w:ind w:firstLine="2835"/>
        <w:jc w:val="both"/>
        <w:rPr>
          <w:rFonts w:ascii="Arial" w:eastAsia="Times New Roman" w:hAnsi="Arial" w:cs="Arial"/>
          <w:sz w:val="24"/>
          <w:szCs w:val="24"/>
          <w:lang w:val="es-MX"/>
        </w:rPr>
      </w:pPr>
      <w:r w:rsidRPr="00946608">
        <w:rPr>
          <w:rFonts w:ascii="Arial" w:eastAsia="Times New Roman" w:hAnsi="Arial" w:cs="Arial"/>
          <w:b/>
          <w:sz w:val="24"/>
          <w:szCs w:val="24"/>
          <w:lang w:val="es-MX"/>
        </w:rPr>
        <w:t>22.</w:t>
      </w:r>
      <w:r w:rsidRPr="00946608">
        <w:rPr>
          <w:rFonts w:ascii="Arial" w:eastAsia="Times New Roman" w:hAnsi="Arial" w:cs="Arial"/>
          <w:sz w:val="24"/>
          <w:szCs w:val="24"/>
          <w:lang w:val="es-MX"/>
        </w:rPr>
        <w:t xml:space="preserve"> </w:t>
      </w:r>
      <w:r w:rsidR="00615D9A" w:rsidRPr="00946608">
        <w:rPr>
          <w:rFonts w:ascii="Arial" w:eastAsia="Times New Roman" w:hAnsi="Arial" w:cs="Arial"/>
          <w:sz w:val="24"/>
          <w:szCs w:val="24"/>
          <w:lang w:val="es-MX"/>
        </w:rPr>
        <w:t>También apeló esta decisión la abogada coordinadora.</w:t>
      </w:r>
    </w:p>
    <w:p w:rsidR="00FC4427" w:rsidRPr="00946608" w:rsidRDefault="00FC4427" w:rsidP="00946608">
      <w:pPr>
        <w:pStyle w:val="Sinespaciado1"/>
        <w:spacing w:line="276" w:lineRule="auto"/>
        <w:ind w:firstLine="2835"/>
        <w:jc w:val="both"/>
        <w:rPr>
          <w:rFonts w:ascii="Arial" w:eastAsia="Times New Roman" w:hAnsi="Arial" w:cs="Arial"/>
          <w:sz w:val="24"/>
          <w:szCs w:val="24"/>
          <w:lang w:val="es-MX"/>
        </w:rPr>
      </w:pPr>
    </w:p>
    <w:p w:rsidR="00FC4427" w:rsidRPr="00946608" w:rsidRDefault="00FC4427" w:rsidP="00946608">
      <w:pPr>
        <w:pStyle w:val="Sinespaciado1"/>
        <w:spacing w:line="276" w:lineRule="auto"/>
        <w:ind w:firstLine="2835"/>
        <w:jc w:val="both"/>
        <w:rPr>
          <w:rFonts w:ascii="Arial" w:eastAsia="Times New Roman" w:hAnsi="Arial" w:cs="Arial"/>
          <w:sz w:val="24"/>
          <w:szCs w:val="24"/>
        </w:rPr>
      </w:pPr>
      <w:r w:rsidRPr="00946608">
        <w:rPr>
          <w:rFonts w:ascii="Arial" w:eastAsia="Times New Roman" w:hAnsi="Arial" w:cs="Arial"/>
          <w:sz w:val="24"/>
          <w:szCs w:val="24"/>
          <w:lang w:val="es-MX"/>
        </w:rPr>
        <w:t xml:space="preserve">En cuanto a la </w:t>
      </w:r>
      <w:r w:rsidRPr="00946608">
        <w:rPr>
          <w:rFonts w:ascii="Arial" w:hAnsi="Arial" w:cs="Arial"/>
          <w:b/>
          <w:sz w:val="24"/>
          <w:szCs w:val="24"/>
        </w:rPr>
        <w:t>ASOCI</w:t>
      </w:r>
      <w:r w:rsidR="00E338ED" w:rsidRPr="00946608">
        <w:rPr>
          <w:rFonts w:ascii="Arial" w:hAnsi="Arial" w:cs="Arial"/>
          <w:b/>
          <w:sz w:val="24"/>
          <w:szCs w:val="24"/>
        </w:rPr>
        <w:t>ACIÓ</w:t>
      </w:r>
      <w:r w:rsidRPr="00946608">
        <w:rPr>
          <w:rFonts w:ascii="Arial" w:hAnsi="Arial" w:cs="Arial"/>
          <w:b/>
          <w:sz w:val="24"/>
          <w:szCs w:val="24"/>
        </w:rPr>
        <w:t>N DE PALEROS PUENTE NUEVO</w:t>
      </w:r>
      <w:r w:rsidRPr="00946608">
        <w:rPr>
          <w:rFonts w:ascii="Arial" w:eastAsia="Times New Roman" w:hAnsi="Arial" w:cs="Arial"/>
          <w:sz w:val="24"/>
          <w:szCs w:val="24"/>
          <w:lang w:val="es-MX"/>
        </w:rPr>
        <w:t>, expresó la apelante</w:t>
      </w:r>
      <w:r w:rsidR="00270C8F" w:rsidRPr="00946608">
        <w:rPr>
          <w:rFonts w:ascii="Arial" w:eastAsia="Times New Roman" w:hAnsi="Arial" w:cs="Arial"/>
          <w:sz w:val="24"/>
          <w:szCs w:val="24"/>
          <w:lang w:val="es-MX"/>
        </w:rPr>
        <w:t>, que los paleros por su función dentro de toda la dinámica comercial de extracción y venta del material de arrastre, no tienen la imposición legal de ostentar algún tipo de permiso o licencia, como quiera que e</w:t>
      </w:r>
      <w:r w:rsidR="005B3BEF" w:rsidRPr="00946608">
        <w:rPr>
          <w:rFonts w:ascii="Arial" w:eastAsia="Times New Roman" w:hAnsi="Arial" w:cs="Arial"/>
          <w:sz w:val="24"/>
          <w:szCs w:val="24"/>
          <w:lang w:val="es-MX"/>
        </w:rPr>
        <w:t xml:space="preserve">llos </w:t>
      </w:r>
      <w:r w:rsidR="00270C8F" w:rsidRPr="00946608">
        <w:rPr>
          <w:rFonts w:ascii="Arial" w:eastAsia="Times New Roman" w:hAnsi="Arial" w:cs="Arial"/>
          <w:sz w:val="24"/>
          <w:szCs w:val="24"/>
          <w:lang w:val="es-MX"/>
        </w:rPr>
        <w:t>no extraen el material del río, ni realizan excavaciones o inmersiones dent</w:t>
      </w:r>
      <w:r w:rsidR="002F1436" w:rsidRPr="00946608">
        <w:rPr>
          <w:rFonts w:ascii="Arial" w:eastAsia="Times New Roman" w:hAnsi="Arial" w:cs="Arial"/>
          <w:sz w:val="24"/>
          <w:szCs w:val="24"/>
          <w:lang w:val="es-MX"/>
        </w:rPr>
        <w:t>ro de este en busca de material;</w:t>
      </w:r>
      <w:r w:rsidR="00270C8F" w:rsidRPr="00946608">
        <w:rPr>
          <w:rFonts w:ascii="Arial" w:eastAsia="Times New Roman" w:hAnsi="Arial" w:cs="Arial"/>
          <w:sz w:val="24"/>
          <w:szCs w:val="24"/>
          <w:lang w:val="es-MX"/>
        </w:rPr>
        <w:t xml:space="preserve"> su oficio se centra únicamente en palear el material extraído hacia las volquetas para su posterior</w:t>
      </w:r>
      <w:r w:rsidR="003D17B4" w:rsidRPr="00946608">
        <w:rPr>
          <w:rFonts w:ascii="Arial" w:eastAsia="Times New Roman" w:hAnsi="Arial" w:cs="Arial"/>
          <w:sz w:val="24"/>
          <w:szCs w:val="24"/>
          <w:lang w:val="es-MX"/>
        </w:rPr>
        <w:t xml:space="preserve"> comercialización, es decir,</w:t>
      </w:r>
      <w:r w:rsidR="00270C8F" w:rsidRPr="00946608">
        <w:rPr>
          <w:rFonts w:ascii="Arial" w:eastAsia="Times New Roman" w:hAnsi="Arial" w:cs="Arial"/>
          <w:sz w:val="24"/>
          <w:szCs w:val="24"/>
          <w:lang w:val="es-MX"/>
        </w:rPr>
        <w:t xml:space="preserve"> su labor no es de naturaleza minera como lo arguye la</w:t>
      </w:r>
      <w:r w:rsidR="00107082" w:rsidRPr="00946608">
        <w:rPr>
          <w:rFonts w:ascii="Arial" w:eastAsia="Times New Roman" w:hAnsi="Arial" w:cs="Arial"/>
          <w:sz w:val="24"/>
          <w:szCs w:val="24"/>
          <w:lang w:val="es-MX"/>
        </w:rPr>
        <w:t xml:space="preserve"> </w:t>
      </w:r>
      <w:r w:rsidR="00270C8F" w:rsidRPr="00946608">
        <w:rPr>
          <w:rFonts w:ascii="Arial" w:eastAsia="Times New Roman" w:hAnsi="Arial" w:cs="Arial"/>
          <w:sz w:val="24"/>
          <w:szCs w:val="24"/>
          <w:lang w:val="es-MX"/>
        </w:rPr>
        <w:t xml:space="preserve">falladora. Ellos con sus palas cargan y </w:t>
      </w:r>
      <w:r w:rsidR="00270C8F" w:rsidRPr="00946608">
        <w:rPr>
          <w:rFonts w:ascii="Arial" w:eastAsia="Times New Roman" w:hAnsi="Arial" w:cs="Arial"/>
          <w:sz w:val="24"/>
          <w:szCs w:val="24"/>
          <w:lang w:val="es-MX"/>
        </w:rPr>
        <w:lastRenderedPageBreak/>
        <w:t xml:space="preserve">descargan las volquetas. </w:t>
      </w:r>
      <w:r w:rsidR="00270C8F" w:rsidRPr="00946608">
        <w:rPr>
          <w:rFonts w:ascii="Arial" w:eastAsia="Times New Roman" w:hAnsi="Arial" w:cs="Arial"/>
          <w:sz w:val="24"/>
          <w:szCs w:val="24"/>
        </w:rPr>
        <w:t>Alega que</w:t>
      </w:r>
      <w:r w:rsidR="005B3BEF" w:rsidRPr="00946608">
        <w:rPr>
          <w:rFonts w:ascii="Arial" w:eastAsia="Times New Roman" w:hAnsi="Arial" w:cs="Arial"/>
          <w:sz w:val="24"/>
          <w:szCs w:val="24"/>
        </w:rPr>
        <w:t>,</w:t>
      </w:r>
      <w:r w:rsidR="00270C8F" w:rsidRPr="00946608">
        <w:rPr>
          <w:rFonts w:ascii="Arial" w:eastAsia="Times New Roman" w:hAnsi="Arial" w:cs="Arial"/>
          <w:sz w:val="24"/>
          <w:szCs w:val="24"/>
        </w:rPr>
        <w:t xml:space="preserve"> su oficio</w:t>
      </w:r>
      <w:r w:rsidR="00107082" w:rsidRPr="00946608">
        <w:rPr>
          <w:rFonts w:ascii="Arial" w:eastAsia="Times New Roman" w:hAnsi="Arial" w:cs="Arial"/>
          <w:sz w:val="24"/>
          <w:szCs w:val="24"/>
        </w:rPr>
        <w:t xml:space="preserve"> va directamente ligado con la labor que puedan realizar los areneros, </w:t>
      </w:r>
      <w:r w:rsidR="005B3BEF" w:rsidRPr="00946608">
        <w:rPr>
          <w:rFonts w:ascii="Arial" w:eastAsia="Times New Roman" w:hAnsi="Arial" w:cs="Arial"/>
          <w:sz w:val="24"/>
          <w:szCs w:val="24"/>
        </w:rPr>
        <w:t xml:space="preserve">por lo cual </w:t>
      </w:r>
      <w:r w:rsidR="00107082" w:rsidRPr="00946608">
        <w:rPr>
          <w:rFonts w:ascii="Arial" w:eastAsia="Times New Roman" w:hAnsi="Arial" w:cs="Arial"/>
          <w:sz w:val="24"/>
          <w:szCs w:val="24"/>
        </w:rPr>
        <w:t xml:space="preserve">si estos no extraen el material, por cualquier circunstancia, la labor de los paleros se extingue por el mismo periodo de tiempo, </w:t>
      </w:r>
      <w:r w:rsidR="005B3BEF" w:rsidRPr="00946608">
        <w:rPr>
          <w:rFonts w:ascii="Arial" w:eastAsia="Times New Roman" w:hAnsi="Arial" w:cs="Arial"/>
          <w:sz w:val="24"/>
          <w:szCs w:val="24"/>
        </w:rPr>
        <w:t>afectándose sus ingresos</w:t>
      </w:r>
      <w:r w:rsidR="00107082" w:rsidRPr="00946608">
        <w:rPr>
          <w:rFonts w:ascii="Arial" w:eastAsia="Times New Roman" w:hAnsi="Arial" w:cs="Arial"/>
          <w:sz w:val="24"/>
          <w:szCs w:val="24"/>
        </w:rPr>
        <w:t>, por eso los daños causados a ellos son evidentes.</w:t>
      </w:r>
    </w:p>
    <w:p w:rsidR="00615D9A" w:rsidRPr="00946608" w:rsidRDefault="00615D9A" w:rsidP="00946608">
      <w:pPr>
        <w:pStyle w:val="Sinespaciado1"/>
        <w:spacing w:line="276" w:lineRule="auto"/>
        <w:ind w:firstLine="2835"/>
        <w:jc w:val="both"/>
        <w:rPr>
          <w:rFonts w:ascii="Arial" w:eastAsia="Times New Roman" w:hAnsi="Arial" w:cs="Arial"/>
          <w:sz w:val="24"/>
          <w:szCs w:val="24"/>
          <w:lang w:val="es-MX"/>
        </w:rPr>
      </w:pPr>
    </w:p>
    <w:p w:rsidR="00615D9A" w:rsidRPr="00946608" w:rsidRDefault="00107082" w:rsidP="00946608">
      <w:pPr>
        <w:pStyle w:val="Sinespaciado1"/>
        <w:spacing w:line="276" w:lineRule="auto"/>
        <w:ind w:firstLine="2835"/>
        <w:jc w:val="both"/>
        <w:rPr>
          <w:rFonts w:ascii="Arial" w:eastAsia="Times New Roman" w:hAnsi="Arial" w:cs="Arial"/>
          <w:sz w:val="24"/>
          <w:szCs w:val="24"/>
          <w:lang w:val="es-MX"/>
        </w:rPr>
      </w:pPr>
      <w:r w:rsidRPr="00946608">
        <w:rPr>
          <w:rFonts w:ascii="Arial" w:eastAsia="Times New Roman" w:hAnsi="Arial" w:cs="Arial"/>
          <w:sz w:val="24"/>
          <w:szCs w:val="24"/>
          <w:lang w:val="es-MX"/>
        </w:rPr>
        <w:t>Y c</w:t>
      </w:r>
      <w:r w:rsidR="00615D9A" w:rsidRPr="00946608">
        <w:rPr>
          <w:rFonts w:ascii="Arial" w:eastAsia="Times New Roman" w:hAnsi="Arial" w:cs="Arial"/>
          <w:sz w:val="24"/>
          <w:szCs w:val="24"/>
          <w:lang w:val="es-MX"/>
        </w:rPr>
        <w:t xml:space="preserve">on respecto a la </w:t>
      </w:r>
      <w:r w:rsidR="00113ACC" w:rsidRPr="00946608">
        <w:rPr>
          <w:rFonts w:ascii="Arial" w:eastAsia="Times New Roman" w:hAnsi="Arial" w:cs="Arial"/>
          <w:b/>
          <w:sz w:val="24"/>
          <w:szCs w:val="24"/>
          <w:lang w:val="es-MX"/>
        </w:rPr>
        <w:t>COOPERATIVA MULTIACTIVA DE LA VIRGINIA</w:t>
      </w:r>
      <w:r w:rsidR="00113ACC" w:rsidRPr="00946608">
        <w:rPr>
          <w:rFonts w:ascii="Arial" w:eastAsia="Times New Roman" w:hAnsi="Arial" w:cs="Arial"/>
          <w:sz w:val="24"/>
          <w:szCs w:val="24"/>
          <w:lang w:val="es-MX"/>
        </w:rPr>
        <w:t xml:space="preserve"> </w:t>
      </w:r>
      <w:r w:rsidR="002E3067" w:rsidRPr="00946608">
        <w:rPr>
          <w:rFonts w:ascii="Arial" w:eastAsia="Times New Roman" w:hAnsi="Arial" w:cs="Arial"/>
          <w:sz w:val="24"/>
          <w:szCs w:val="24"/>
          <w:lang w:val="es-MX"/>
        </w:rPr>
        <w:t xml:space="preserve">expresó </w:t>
      </w:r>
      <w:r w:rsidR="00514EC6" w:rsidRPr="00946608">
        <w:rPr>
          <w:rFonts w:ascii="Arial" w:eastAsia="Times New Roman" w:hAnsi="Arial" w:cs="Arial"/>
          <w:sz w:val="24"/>
          <w:szCs w:val="24"/>
          <w:lang w:val="es-MX"/>
        </w:rPr>
        <w:t xml:space="preserve">la profesional del derecho </w:t>
      </w:r>
      <w:r w:rsidR="00615D9A" w:rsidRPr="00946608">
        <w:rPr>
          <w:rFonts w:ascii="Arial" w:eastAsia="Times New Roman" w:hAnsi="Arial" w:cs="Arial"/>
          <w:sz w:val="24"/>
          <w:szCs w:val="24"/>
          <w:lang w:val="es-MX"/>
        </w:rPr>
        <w:t>que</w:t>
      </w:r>
      <w:r w:rsidR="00514EC6" w:rsidRPr="00946608">
        <w:rPr>
          <w:rFonts w:ascii="Arial" w:eastAsia="Times New Roman" w:hAnsi="Arial" w:cs="Arial"/>
          <w:sz w:val="24"/>
          <w:szCs w:val="24"/>
          <w:lang w:val="es-MX"/>
        </w:rPr>
        <w:t xml:space="preserve"> con la solicitud de integración</w:t>
      </w:r>
      <w:r w:rsidR="00952BE9" w:rsidRPr="00946608">
        <w:rPr>
          <w:rFonts w:ascii="Arial" w:eastAsia="Times New Roman" w:hAnsi="Arial" w:cs="Arial"/>
          <w:sz w:val="24"/>
          <w:szCs w:val="24"/>
          <w:lang w:val="es-MX"/>
        </w:rPr>
        <w:t xml:space="preserve"> al proceso</w:t>
      </w:r>
      <w:r w:rsidR="00514EC6" w:rsidRPr="00946608">
        <w:rPr>
          <w:rFonts w:ascii="Arial" w:eastAsia="Times New Roman" w:hAnsi="Arial" w:cs="Arial"/>
          <w:sz w:val="24"/>
          <w:szCs w:val="24"/>
          <w:lang w:val="es-MX"/>
        </w:rPr>
        <w:t xml:space="preserve"> manifestó que la cooperativa contaba con autorización de la autoridad minera correspondiente, para desarrollar de forma </w:t>
      </w:r>
      <w:r w:rsidR="00FC4427" w:rsidRPr="00946608">
        <w:rPr>
          <w:rFonts w:ascii="Arial" w:eastAsia="Times New Roman" w:hAnsi="Arial" w:cs="Arial"/>
          <w:sz w:val="24"/>
          <w:szCs w:val="24"/>
          <w:lang w:val="es-MX"/>
        </w:rPr>
        <w:t>legítima</w:t>
      </w:r>
      <w:r w:rsidR="00514EC6" w:rsidRPr="00946608">
        <w:rPr>
          <w:rFonts w:ascii="Arial" w:eastAsia="Times New Roman" w:hAnsi="Arial" w:cs="Arial"/>
          <w:sz w:val="24"/>
          <w:szCs w:val="24"/>
          <w:lang w:val="es-MX"/>
        </w:rPr>
        <w:t xml:space="preserve"> su actividad de extracción </w:t>
      </w:r>
      <w:r w:rsidR="00FC4427" w:rsidRPr="00946608">
        <w:rPr>
          <w:rFonts w:ascii="Arial" w:eastAsia="Times New Roman" w:hAnsi="Arial" w:cs="Arial"/>
          <w:sz w:val="24"/>
          <w:szCs w:val="24"/>
          <w:lang w:val="es-MX"/>
        </w:rPr>
        <w:t>de material de arrastre y la</w:t>
      </w:r>
      <w:r w:rsidR="00514EC6" w:rsidRPr="00946608">
        <w:rPr>
          <w:rFonts w:ascii="Arial" w:eastAsia="Times New Roman" w:hAnsi="Arial" w:cs="Arial"/>
          <w:sz w:val="24"/>
          <w:szCs w:val="24"/>
          <w:lang w:val="es-MX"/>
        </w:rPr>
        <w:t xml:space="preserve"> misma era reconocida y aceptada </w:t>
      </w:r>
      <w:r w:rsidR="00FC4427" w:rsidRPr="00946608">
        <w:rPr>
          <w:rFonts w:ascii="Arial" w:eastAsia="Times New Roman" w:hAnsi="Arial" w:cs="Arial"/>
          <w:sz w:val="24"/>
          <w:szCs w:val="24"/>
          <w:lang w:val="es-MX"/>
        </w:rPr>
        <w:t xml:space="preserve">por los organismos municipales. A fin de acreditar tal legitimidad </w:t>
      </w:r>
      <w:r w:rsidR="00086C43" w:rsidRPr="00946608">
        <w:rPr>
          <w:rFonts w:ascii="Arial" w:eastAsia="Times New Roman" w:hAnsi="Arial" w:cs="Arial"/>
          <w:sz w:val="24"/>
          <w:szCs w:val="24"/>
          <w:lang w:val="es-MX"/>
        </w:rPr>
        <w:t>aportó</w:t>
      </w:r>
      <w:r w:rsidR="00615D9A" w:rsidRPr="00946608">
        <w:rPr>
          <w:rFonts w:ascii="Arial" w:eastAsia="Times New Roman" w:hAnsi="Arial" w:cs="Arial"/>
          <w:sz w:val="24"/>
          <w:szCs w:val="24"/>
          <w:lang w:val="es-MX"/>
        </w:rPr>
        <w:t xml:space="preserve"> con el escrito de apelación una</w:t>
      </w:r>
      <w:r w:rsidR="00086C43" w:rsidRPr="00946608">
        <w:rPr>
          <w:rFonts w:ascii="Arial" w:eastAsia="Times New Roman" w:hAnsi="Arial" w:cs="Arial"/>
          <w:sz w:val="24"/>
          <w:szCs w:val="24"/>
          <w:lang w:val="es-MX"/>
        </w:rPr>
        <w:t xml:space="preserve"> fotocopia</w:t>
      </w:r>
      <w:r w:rsidR="00615D9A" w:rsidRPr="00946608">
        <w:rPr>
          <w:rFonts w:ascii="Arial" w:eastAsia="Times New Roman" w:hAnsi="Arial" w:cs="Arial"/>
          <w:sz w:val="24"/>
          <w:szCs w:val="24"/>
          <w:lang w:val="es-MX"/>
        </w:rPr>
        <w:t xml:space="preserve"> </w:t>
      </w:r>
      <w:r w:rsidR="00086C43" w:rsidRPr="00946608">
        <w:rPr>
          <w:rFonts w:ascii="Arial" w:eastAsia="Times New Roman" w:hAnsi="Arial" w:cs="Arial"/>
          <w:sz w:val="24"/>
          <w:szCs w:val="24"/>
          <w:lang w:val="es-MX"/>
        </w:rPr>
        <w:t xml:space="preserve">de la </w:t>
      </w:r>
      <w:r w:rsidR="00615D9A" w:rsidRPr="00946608">
        <w:rPr>
          <w:rFonts w:ascii="Arial" w:eastAsia="Times New Roman" w:hAnsi="Arial" w:cs="Arial"/>
          <w:sz w:val="24"/>
          <w:szCs w:val="24"/>
          <w:lang w:val="es-MX"/>
        </w:rPr>
        <w:t>resolución No. 3125 de 2010</w:t>
      </w:r>
      <w:r w:rsidR="002F1436" w:rsidRPr="00946608">
        <w:rPr>
          <w:rFonts w:ascii="Arial" w:eastAsia="Times New Roman" w:hAnsi="Arial" w:cs="Arial"/>
          <w:sz w:val="24"/>
          <w:szCs w:val="24"/>
          <w:lang w:val="es-MX"/>
        </w:rPr>
        <w:t xml:space="preserve"> (</w:t>
      </w:r>
      <w:proofErr w:type="spellStart"/>
      <w:r w:rsidR="002F1436" w:rsidRPr="00946608">
        <w:rPr>
          <w:rFonts w:ascii="Arial" w:eastAsia="Times New Roman" w:hAnsi="Arial" w:cs="Arial"/>
          <w:sz w:val="24"/>
          <w:szCs w:val="24"/>
          <w:lang w:val="es-MX"/>
        </w:rPr>
        <w:t>fl</w:t>
      </w:r>
      <w:proofErr w:type="spellEnd"/>
      <w:r w:rsidR="002F1436" w:rsidRPr="00946608">
        <w:rPr>
          <w:rFonts w:ascii="Arial" w:eastAsia="Times New Roman" w:hAnsi="Arial" w:cs="Arial"/>
          <w:sz w:val="24"/>
          <w:szCs w:val="24"/>
          <w:lang w:val="es-MX"/>
        </w:rPr>
        <w:t xml:space="preserve">. 1124 - 1125 c. </w:t>
      </w:r>
      <w:proofErr w:type="spellStart"/>
      <w:r w:rsidR="002F1436" w:rsidRPr="00946608">
        <w:rPr>
          <w:rFonts w:ascii="Arial" w:eastAsia="Times New Roman" w:hAnsi="Arial" w:cs="Arial"/>
          <w:sz w:val="24"/>
          <w:szCs w:val="24"/>
          <w:lang w:val="es-MX"/>
        </w:rPr>
        <w:t>ppl</w:t>
      </w:r>
      <w:proofErr w:type="spellEnd"/>
      <w:r w:rsidR="002F1436" w:rsidRPr="00946608">
        <w:rPr>
          <w:rFonts w:ascii="Arial" w:eastAsia="Times New Roman" w:hAnsi="Arial" w:cs="Arial"/>
          <w:sz w:val="24"/>
          <w:szCs w:val="24"/>
          <w:lang w:val="es-MX"/>
        </w:rPr>
        <w:t>. 1 cuarta parte)</w:t>
      </w:r>
      <w:r w:rsidR="00615D9A" w:rsidRPr="00946608">
        <w:rPr>
          <w:rFonts w:ascii="Arial" w:eastAsia="Times New Roman" w:hAnsi="Arial" w:cs="Arial"/>
          <w:sz w:val="24"/>
          <w:szCs w:val="24"/>
          <w:lang w:val="es-MX"/>
        </w:rPr>
        <w:t>.</w:t>
      </w:r>
    </w:p>
    <w:p w:rsidR="00CE523F" w:rsidRPr="00946608" w:rsidRDefault="00CE523F" w:rsidP="00946608">
      <w:pPr>
        <w:pStyle w:val="Sinespaciado1"/>
        <w:spacing w:line="276" w:lineRule="auto"/>
        <w:ind w:firstLine="2835"/>
        <w:jc w:val="both"/>
        <w:rPr>
          <w:rFonts w:ascii="Arial" w:eastAsia="Times New Roman" w:hAnsi="Arial" w:cs="Arial"/>
          <w:sz w:val="24"/>
          <w:szCs w:val="24"/>
          <w:lang w:val="es-MX"/>
        </w:rPr>
      </w:pPr>
    </w:p>
    <w:p w:rsidR="002F1436" w:rsidRPr="00946608" w:rsidRDefault="007F769F" w:rsidP="00946608">
      <w:pPr>
        <w:pStyle w:val="Sinespaciado1"/>
        <w:spacing w:line="276" w:lineRule="auto"/>
        <w:ind w:firstLine="2835"/>
        <w:jc w:val="both"/>
        <w:rPr>
          <w:rFonts w:ascii="Arial" w:eastAsia="Times New Roman" w:hAnsi="Arial" w:cs="Arial"/>
          <w:sz w:val="24"/>
          <w:szCs w:val="24"/>
          <w:lang w:val="es-MX"/>
        </w:rPr>
      </w:pPr>
      <w:r w:rsidRPr="00946608">
        <w:rPr>
          <w:rFonts w:ascii="Arial" w:eastAsia="Times New Roman" w:hAnsi="Arial" w:cs="Arial"/>
          <w:b/>
          <w:sz w:val="24"/>
          <w:szCs w:val="24"/>
          <w:lang w:val="es-MX"/>
        </w:rPr>
        <w:t>23.</w:t>
      </w:r>
      <w:r w:rsidRPr="00946608">
        <w:rPr>
          <w:rFonts w:ascii="Arial" w:eastAsia="Times New Roman" w:hAnsi="Arial" w:cs="Arial"/>
          <w:sz w:val="24"/>
          <w:szCs w:val="24"/>
          <w:lang w:val="es-MX"/>
        </w:rPr>
        <w:t xml:space="preserve"> </w:t>
      </w:r>
      <w:r w:rsidR="002F1436" w:rsidRPr="00946608">
        <w:rPr>
          <w:rFonts w:ascii="Arial" w:eastAsia="Times New Roman" w:hAnsi="Arial" w:cs="Arial"/>
          <w:sz w:val="24"/>
          <w:szCs w:val="24"/>
          <w:lang w:val="es-MX"/>
        </w:rPr>
        <w:t>Tampoco prospera el recurso.</w:t>
      </w:r>
    </w:p>
    <w:p w:rsidR="00B45058" w:rsidRPr="00946608" w:rsidRDefault="00B45058" w:rsidP="00946608">
      <w:pPr>
        <w:pStyle w:val="Sinespaciado1"/>
        <w:spacing w:line="276" w:lineRule="auto"/>
        <w:ind w:firstLine="2835"/>
        <w:jc w:val="both"/>
        <w:rPr>
          <w:rFonts w:ascii="Arial" w:eastAsia="Times New Roman" w:hAnsi="Arial" w:cs="Arial"/>
          <w:sz w:val="24"/>
          <w:szCs w:val="24"/>
          <w:lang w:val="es-MX"/>
        </w:rPr>
      </w:pPr>
    </w:p>
    <w:p w:rsidR="00B45058" w:rsidRPr="00946608" w:rsidRDefault="00B45058" w:rsidP="00946608">
      <w:pPr>
        <w:pStyle w:val="Sinespaciado1"/>
        <w:spacing w:line="276" w:lineRule="auto"/>
        <w:ind w:firstLine="2835"/>
        <w:jc w:val="both"/>
        <w:rPr>
          <w:rFonts w:ascii="Arial" w:eastAsia="Times New Roman" w:hAnsi="Arial" w:cs="Arial"/>
          <w:sz w:val="24"/>
          <w:szCs w:val="24"/>
          <w:lang w:val="es-MX"/>
        </w:rPr>
      </w:pPr>
      <w:r w:rsidRPr="00946608">
        <w:rPr>
          <w:rFonts w:ascii="Arial" w:eastAsia="Times New Roman" w:hAnsi="Arial" w:cs="Arial"/>
          <w:sz w:val="24"/>
          <w:szCs w:val="24"/>
          <w:lang w:val="es-MX"/>
        </w:rPr>
        <w:t xml:space="preserve"> </w:t>
      </w:r>
      <w:r w:rsidR="006A4711" w:rsidRPr="00946608">
        <w:rPr>
          <w:rFonts w:ascii="Arial" w:eastAsia="Times New Roman" w:hAnsi="Arial" w:cs="Arial"/>
          <w:sz w:val="24"/>
          <w:szCs w:val="24"/>
          <w:lang w:val="es-MX"/>
        </w:rPr>
        <w:t>E</w:t>
      </w:r>
      <w:r w:rsidRPr="00946608">
        <w:rPr>
          <w:rFonts w:ascii="Arial" w:eastAsia="Times New Roman" w:hAnsi="Arial" w:cs="Arial"/>
          <w:sz w:val="24"/>
          <w:szCs w:val="24"/>
          <w:lang w:val="es-MX"/>
        </w:rPr>
        <w:t xml:space="preserve">s preciso señalar que, el otorgamiento, vigencia y el ejercicio del derecho de explotar los materiales de construcción, como los materiales de río o arrastre, se regula íntegramente por el Código de Minas </w:t>
      </w:r>
      <w:r w:rsidR="00220C41">
        <w:rPr>
          <w:rFonts w:ascii="Arial" w:eastAsia="Times New Roman" w:hAnsi="Arial" w:cs="Arial"/>
          <w:sz w:val="24"/>
          <w:szCs w:val="24"/>
          <w:lang w:val="es-MX"/>
        </w:rPr>
        <w:t>–</w:t>
      </w:r>
      <w:r w:rsidRPr="00946608">
        <w:rPr>
          <w:rFonts w:ascii="Arial" w:eastAsia="Times New Roman" w:hAnsi="Arial" w:cs="Arial"/>
          <w:sz w:val="24"/>
          <w:szCs w:val="24"/>
          <w:lang w:val="es-MX"/>
        </w:rPr>
        <w:t xml:space="preserve"> Ley 685 de 2001, dado que los minerales de cualquier clase y ubicación, yacentes en el suelo o el subsuelo, en cualquier estado físico natural, son de la exclusiva propiedad del Estado, sin consideración a que la propiedad, posesión o tenencia de los correspondientes terrenos, sean de otras entidades públicas, de particulares o de comunidades o grupos (art. 5º).</w:t>
      </w:r>
      <w:r w:rsidRPr="00946608">
        <w:rPr>
          <w:rFonts w:ascii="Arial" w:hAnsi="Arial" w:cs="Arial"/>
          <w:sz w:val="24"/>
          <w:szCs w:val="24"/>
        </w:rPr>
        <w:t xml:space="preserve"> Su explotación se debe hacer en virtud de un </w:t>
      </w:r>
      <w:r w:rsidRPr="00946608">
        <w:rPr>
          <w:rFonts w:ascii="Arial" w:eastAsia="Times New Roman" w:hAnsi="Arial" w:cs="Arial"/>
          <w:sz w:val="24"/>
          <w:szCs w:val="24"/>
          <w:lang w:val="es-MX"/>
        </w:rPr>
        <w:t>título minero (art. 14), que se constituye mediante el contrato de concesión minera, debidamente otorgado e inscrito en el Registro Minero Nacional.</w:t>
      </w:r>
      <w:r w:rsidRPr="00946608">
        <w:rPr>
          <w:rFonts w:ascii="Arial" w:hAnsi="Arial" w:cs="Arial"/>
          <w:sz w:val="24"/>
          <w:szCs w:val="24"/>
        </w:rPr>
        <w:t xml:space="preserve"> </w:t>
      </w:r>
      <w:r w:rsidRPr="00946608">
        <w:rPr>
          <w:rFonts w:ascii="Arial" w:eastAsia="Times New Roman" w:hAnsi="Arial" w:cs="Arial"/>
          <w:sz w:val="24"/>
          <w:szCs w:val="24"/>
          <w:lang w:val="es-MX"/>
        </w:rPr>
        <w:t xml:space="preserve">El Artículo 45 lo define así: </w:t>
      </w:r>
      <w:r w:rsidRPr="00946608">
        <w:rPr>
          <w:rFonts w:ascii="Arial" w:eastAsia="Times New Roman" w:hAnsi="Arial" w:cs="Arial"/>
          <w:b/>
          <w:i/>
          <w:sz w:val="24"/>
          <w:szCs w:val="24"/>
          <w:lang w:val="es-MX"/>
        </w:rPr>
        <w:t>“</w:t>
      </w:r>
      <w:r w:rsidRPr="00865BBA">
        <w:rPr>
          <w:rFonts w:ascii="Arial" w:eastAsia="Times New Roman" w:hAnsi="Arial" w:cs="Arial"/>
          <w:b/>
          <w:i/>
          <w:szCs w:val="24"/>
          <w:lang w:val="es-MX"/>
        </w:rPr>
        <w:t>Es el que se celebra entre el Estado y un particular para efectuar, por cuenta y riesgo de este, los estudios, trabajos y obras de exploración de minerales de propiedad estatal que puedan encontrarse dentro de una zona determinada y para explotarlos en los términos y condiciones establecidos en este Código. El contrato de concesión comprende dentro de su objeto las fases de exploración técnica, explotación económica, beneficio de los minerales por cuenta y riesgo del concesionario y el cierre o abandono de los trabajos y obras correspondientes</w:t>
      </w:r>
      <w:r w:rsidRPr="00946608">
        <w:rPr>
          <w:rFonts w:ascii="Arial" w:eastAsia="Times New Roman" w:hAnsi="Arial" w:cs="Arial"/>
          <w:b/>
          <w:i/>
          <w:sz w:val="24"/>
          <w:szCs w:val="24"/>
          <w:lang w:val="es-MX"/>
        </w:rPr>
        <w:t>.”</w:t>
      </w:r>
    </w:p>
    <w:p w:rsidR="00B45058" w:rsidRPr="00946608" w:rsidRDefault="00B45058" w:rsidP="00946608">
      <w:pPr>
        <w:pStyle w:val="Sinespaciado1"/>
        <w:spacing w:line="276" w:lineRule="auto"/>
        <w:ind w:firstLine="2835"/>
        <w:jc w:val="both"/>
        <w:rPr>
          <w:rFonts w:ascii="Arial" w:eastAsia="Times New Roman" w:hAnsi="Arial" w:cs="Arial"/>
          <w:sz w:val="24"/>
          <w:szCs w:val="24"/>
          <w:lang w:val="es-MX"/>
        </w:rPr>
      </w:pPr>
    </w:p>
    <w:p w:rsidR="00B45058" w:rsidRPr="00946608" w:rsidRDefault="00B45058" w:rsidP="00946608">
      <w:pPr>
        <w:pStyle w:val="Sinespaciado1"/>
        <w:spacing w:line="276" w:lineRule="auto"/>
        <w:ind w:firstLine="2835"/>
        <w:jc w:val="both"/>
        <w:rPr>
          <w:rFonts w:ascii="Arial" w:eastAsia="Times New Roman" w:hAnsi="Arial" w:cs="Arial"/>
          <w:sz w:val="24"/>
          <w:szCs w:val="24"/>
          <w:lang w:val="es-MX"/>
        </w:rPr>
      </w:pPr>
      <w:r w:rsidRPr="00946608">
        <w:rPr>
          <w:rFonts w:ascii="Arial" w:eastAsia="Times New Roman" w:hAnsi="Arial" w:cs="Arial"/>
          <w:sz w:val="24"/>
          <w:szCs w:val="24"/>
          <w:lang w:val="es-MX"/>
        </w:rPr>
        <w:t>El área de la concesión cuyo objeto sea la exploración y explotación de minerales en el cauce de una corriente de agua, debe esta</w:t>
      </w:r>
      <w:bookmarkStart w:id="0" w:name="_GoBack"/>
      <w:bookmarkEnd w:id="0"/>
      <w:r w:rsidRPr="00946608">
        <w:rPr>
          <w:rFonts w:ascii="Arial" w:eastAsia="Times New Roman" w:hAnsi="Arial" w:cs="Arial"/>
          <w:sz w:val="24"/>
          <w:szCs w:val="24"/>
          <w:lang w:val="es-MX"/>
        </w:rPr>
        <w:t>r debidamente determinada. El término del contrato es de 30 años prorrogables por un tiempo igual.</w:t>
      </w:r>
    </w:p>
    <w:p w:rsidR="00B45058" w:rsidRPr="00946608" w:rsidRDefault="00B45058" w:rsidP="00946608">
      <w:pPr>
        <w:pStyle w:val="Sinespaciado1"/>
        <w:spacing w:line="276" w:lineRule="auto"/>
        <w:ind w:firstLine="2835"/>
        <w:jc w:val="both"/>
        <w:rPr>
          <w:rFonts w:ascii="Arial" w:eastAsia="Times New Roman" w:hAnsi="Arial" w:cs="Arial"/>
          <w:sz w:val="24"/>
          <w:szCs w:val="24"/>
          <w:lang w:val="es-MX"/>
        </w:rPr>
      </w:pPr>
    </w:p>
    <w:p w:rsidR="00B45058" w:rsidRPr="00946608" w:rsidRDefault="00B45058" w:rsidP="00946608">
      <w:pPr>
        <w:pStyle w:val="Sinespaciado1"/>
        <w:spacing w:line="276" w:lineRule="auto"/>
        <w:ind w:firstLine="2835"/>
        <w:jc w:val="both"/>
        <w:rPr>
          <w:rFonts w:ascii="Arial" w:eastAsia="Times New Roman" w:hAnsi="Arial" w:cs="Arial"/>
          <w:sz w:val="24"/>
          <w:szCs w:val="24"/>
          <w:lang w:val="es-MX"/>
        </w:rPr>
      </w:pPr>
      <w:r w:rsidRPr="00946608">
        <w:rPr>
          <w:rFonts w:ascii="Arial" w:eastAsia="Times New Roman" w:hAnsi="Arial" w:cs="Arial"/>
          <w:sz w:val="24"/>
          <w:szCs w:val="24"/>
          <w:lang w:val="es-MX"/>
        </w:rPr>
        <w:t>La minería sin título es posible de manera ocasional, señala tal normativa, empero en cantidades pequeñas y a poca profun</w:t>
      </w:r>
      <w:r w:rsidR="001D464F" w:rsidRPr="00946608">
        <w:rPr>
          <w:rFonts w:ascii="Arial" w:eastAsia="Times New Roman" w:hAnsi="Arial" w:cs="Arial"/>
          <w:sz w:val="24"/>
          <w:szCs w:val="24"/>
          <w:lang w:val="es-MX"/>
        </w:rPr>
        <w:t xml:space="preserve">didad y por </w:t>
      </w:r>
      <w:proofErr w:type="gramStart"/>
      <w:r w:rsidR="001D464F" w:rsidRPr="00946608">
        <w:rPr>
          <w:rFonts w:ascii="Arial" w:eastAsia="Times New Roman" w:hAnsi="Arial" w:cs="Arial"/>
          <w:sz w:val="24"/>
          <w:szCs w:val="24"/>
          <w:lang w:val="es-MX"/>
        </w:rPr>
        <w:t>medios manuales y so</w:t>
      </w:r>
      <w:r w:rsidRPr="00946608">
        <w:rPr>
          <w:rFonts w:ascii="Arial" w:eastAsia="Times New Roman" w:hAnsi="Arial" w:cs="Arial"/>
          <w:sz w:val="24"/>
          <w:szCs w:val="24"/>
          <w:lang w:val="es-MX"/>
        </w:rPr>
        <w:t>lo</w:t>
      </w:r>
      <w:proofErr w:type="gramEnd"/>
      <w:r w:rsidRPr="00946608">
        <w:rPr>
          <w:rFonts w:ascii="Arial" w:eastAsia="Times New Roman" w:hAnsi="Arial" w:cs="Arial"/>
          <w:sz w:val="24"/>
          <w:szCs w:val="24"/>
          <w:lang w:val="es-MX"/>
        </w:rPr>
        <w:t xml:space="preserve"> podrá tener como destino el consumo de los mismos propietarios, en obras y reparaciones de sus viviendas e instalaciones, previa autorización del dueño del predio. Todo otro destino industrial o comercial que le den a los minerales extraídos, les está prohibido. Y de otro lado, la exploración y explotación de minas sin el correspondiente título minero vigente convierte la actividad en ilícita (art. 129 C.M. y 244 C.P.)</w:t>
      </w:r>
      <w:r w:rsidR="00711746" w:rsidRPr="00946608">
        <w:rPr>
          <w:rFonts w:ascii="Arial" w:eastAsia="Times New Roman" w:hAnsi="Arial" w:cs="Arial"/>
          <w:sz w:val="24"/>
          <w:szCs w:val="24"/>
          <w:lang w:val="es-MX"/>
        </w:rPr>
        <w:t>.</w:t>
      </w:r>
    </w:p>
    <w:p w:rsidR="00711746" w:rsidRPr="00946608" w:rsidRDefault="00711746" w:rsidP="00946608">
      <w:pPr>
        <w:pStyle w:val="Sinespaciado1"/>
        <w:spacing w:line="276" w:lineRule="auto"/>
        <w:ind w:firstLine="2835"/>
        <w:jc w:val="both"/>
        <w:rPr>
          <w:rFonts w:ascii="Arial" w:eastAsia="Times New Roman" w:hAnsi="Arial" w:cs="Arial"/>
          <w:sz w:val="24"/>
          <w:szCs w:val="24"/>
          <w:lang w:val="es-MX"/>
        </w:rPr>
      </w:pPr>
    </w:p>
    <w:p w:rsidR="005600E8" w:rsidRPr="00946608" w:rsidRDefault="00711746" w:rsidP="00946608">
      <w:pPr>
        <w:pStyle w:val="Sinespaciado1"/>
        <w:spacing w:line="276" w:lineRule="auto"/>
        <w:ind w:firstLine="2835"/>
        <w:jc w:val="both"/>
        <w:rPr>
          <w:rFonts w:ascii="Arial" w:eastAsia="Times New Roman" w:hAnsi="Arial" w:cs="Arial"/>
          <w:sz w:val="24"/>
          <w:szCs w:val="24"/>
          <w:lang w:val="es-MX"/>
        </w:rPr>
      </w:pPr>
      <w:r w:rsidRPr="00946608">
        <w:rPr>
          <w:rFonts w:ascii="Arial" w:eastAsia="Times New Roman" w:hAnsi="Arial" w:cs="Arial"/>
          <w:sz w:val="24"/>
          <w:szCs w:val="24"/>
          <w:lang w:val="es-MX"/>
        </w:rPr>
        <w:t xml:space="preserve">Para el caso bajo estudio, no se demostró que las dos agremiaciones tuviesen título minero vigente para la época del siniestro, que las habilitara </w:t>
      </w:r>
      <w:r w:rsidR="005600E8" w:rsidRPr="00946608">
        <w:rPr>
          <w:rFonts w:ascii="Arial" w:eastAsia="Times New Roman" w:hAnsi="Arial" w:cs="Arial"/>
          <w:sz w:val="24"/>
          <w:szCs w:val="24"/>
          <w:lang w:val="es-MX"/>
        </w:rPr>
        <w:t>para</w:t>
      </w:r>
      <w:r w:rsidRPr="00946608">
        <w:rPr>
          <w:rFonts w:ascii="Arial" w:eastAsia="Times New Roman" w:hAnsi="Arial" w:cs="Arial"/>
          <w:sz w:val="24"/>
          <w:szCs w:val="24"/>
          <w:lang w:val="es-MX"/>
        </w:rPr>
        <w:t xml:space="preserve"> la </w:t>
      </w:r>
      <w:r w:rsidR="005600E8" w:rsidRPr="00946608">
        <w:rPr>
          <w:rFonts w:ascii="Arial" w:eastAsia="Times New Roman" w:hAnsi="Arial" w:cs="Arial"/>
          <w:sz w:val="24"/>
          <w:szCs w:val="24"/>
          <w:lang w:val="es-MX"/>
        </w:rPr>
        <w:t>extracción</w:t>
      </w:r>
      <w:r w:rsidRPr="00946608">
        <w:rPr>
          <w:rFonts w:ascii="Arial" w:eastAsia="Times New Roman" w:hAnsi="Arial" w:cs="Arial"/>
          <w:sz w:val="24"/>
          <w:szCs w:val="24"/>
          <w:lang w:val="es-MX"/>
        </w:rPr>
        <w:t xml:space="preserve"> y explotación de material de río</w:t>
      </w:r>
      <w:r w:rsidR="005600E8" w:rsidRPr="00946608">
        <w:rPr>
          <w:rFonts w:ascii="Arial" w:eastAsia="Times New Roman" w:hAnsi="Arial" w:cs="Arial"/>
          <w:sz w:val="24"/>
          <w:szCs w:val="24"/>
          <w:lang w:val="es-MX"/>
        </w:rPr>
        <w:t xml:space="preserve"> en el sector afectado</w:t>
      </w:r>
      <w:r w:rsidRPr="00946608">
        <w:rPr>
          <w:rFonts w:ascii="Arial" w:eastAsia="Times New Roman" w:hAnsi="Arial" w:cs="Arial"/>
          <w:sz w:val="24"/>
          <w:szCs w:val="24"/>
          <w:lang w:val="es-MX"/>
        </w:rPr>
        <w:t>.</w:t>
      </w:r>
      <w:r w:rsidR="005600E8" w:rsidRPr="00946608">
        <w:rPr>
          <w:rFonts w:ascii="Arial" w:eastAsia="Times New Roman" w:hAnsi="Arial" w:cs="Arial"/>
          <w:sz w:val="24"/>
          <w:szCs w:val="24"/>
          <w:lang w:val="es-MX"/>
        </w:rPr>
        <w:t xml:space="preserve"> De manera que si estaban ejecutando actividades de dicha índole lo era de forma ilícita, por lo cual el perjuicio alegado, si pudo haber causado detrimento, menoscabo o deterioro, no afectaba bi</w:t>
      </w:r>
      <w:r w:rsidR="00B13ADF" w:rsidRPr="00946608">
        <w:rPr>
          <w:rFonts w:ascii="Arial" w:eastAsia="Times New Roman" w:hAnsi="Arial" w:cs="Arial"/>
          <w:sz w:val="24"/>
          <w:szCs w:val="24"/>
          <w:lang w:val="es-MX"/>
        </w:rPr>
        <w:t>e</w:t>
      </w:r>
      <w:r w:rsidR="005600E8" w:rsidRPr="00946608">
        <w:rPr>
          <w:rFonts w:ascii="Arial" w:eastAsia="Times New Roman" w:hAnsi="Arial" w:cs="Arial"/>
          <w:sz w:val="24"/>
          <w:szCs w:val="24"/>
          <w:lang w:val="es-MX"/>
        </w:rPr>
        <w:t>nes o intereses lícitos de la</w:t>
      </w:r>
      <w:r w:rsidR="00B13ADF" w:rsidRPr="00946608">
        <w:rPr>
          <w:rFonts w:ascii="Arial" w:eastAsia="Times New Roman" w:hAnsi="Arial" w:cs="Arial"/>
          <w:sz w:val="24"/>
          <w:szCs w:val="24"/>
          <w:lang w:val="es-MX"/>
        </w:rPr>
        <w:t>s</w:t>
      </w:r>
      <w:r w:rsidR="005600E8" w:rsidRPr="00946608">
        <w:rPr>
          <w:rFonts w:ascii="Arial" w:eastAsia="Times New Roman" w:hAnsi="Arial" w:cs="Arial"/>
          <w:sz w:val="24"/>
          <w:szCs w:val="24"/>
          <w:lang w:val="es-MX"/>
        </w:rPr>
        <w:t xml:space="preserve"> actoras.</w:t>
      </w:r>
    </w:p>
    <w:p w:rsidR="005600E8" w:rsidRPr="00946608" w:rsidRDefault="005600E8" w:rsidP="00946608">
      <w:pPr>
        <w:pStyle w:val="Sinespaciado1"/>
        <w:spacing w:line="276" w:lineRule="auto"/>
        <w:ind w:firstLine="2835"/>
        <w:jc w:val="both"/>
        <w:rPr>
          <w:rFonts w:ascii="Arial" w:eastAsia="Times New Roman" w:hAnsi="Arial" w:cs="Arial"/>
          <w:sz w:val="24"/>
          <w:szCs w:val="24"/>
          <w:lang w:val="es-MX"/>
        </w:rPr>
      </w:pPr>
    </w:p>
    <w:p w:rsidR="005600E8" w:rsidRPr="00946608" w:rsidRDefault="005600E8" w:rsidP="00946608">
      <w:pPr>
        <w:pStyle w:val="Sinespaciado1"/>
        <w:spacing w:line="276" w:lineRule="auto"/>
        <w:ind w:firstLine="2835"/>
        <w:jc w:val="both"/>
        <w:rPr>
          <w:rFonts w:ascii="Arial" w:eastAsia="Times New Roman" w:hAnsi="Arial" w:cs="Arial"/>
          <w:sz w:val="24"/>
          <w:szCs w:val="24"/>
          <w:lang w:val="es-MX"/>
        </w:rPr>
      </w:pPr>
      <w:r w:rsidRPr="00946608">
        <w:rPr>
          <w:rFonts w:ascii="Arial" w:eastAsia="Times New Roman" w:hAnsi="Arial" w:cs="Arial"/>
          <w:sz w:val="24"/>
          <w:szCs w:val="24"/>
        </w:rPr>
        <w:t xml:space="preserve">Ahora, en relación con los paleros, </w:t>
      </w:r>
      <w:r w:rsidRPr="00946608">
        <w:rPr>
          <w:rFonts w:ascii="Arial" w:eastAsia="Times New Roman" w:hAnsi="Arial" w:cs="Arial"/>
          <w:sz w:val="24"/>
          <w:szCs w:val="24"/>
          <w:lang w:val="es-MX"/>
        </w:rPr>
        <w:t>considera esta Corporación que su condición de tales no es ajena a la explotación de material de río, ya que contribuyen activamente en la cadena de extracción y explotación del producto, como lo reconoce la apelante en el sentido de que</w:t>
      </w:r>
      <w:r w:rsidRPr="00946608">
        <w:rPr>
          <w:rFonts w:ascii="Arial" w:eastAsia="Times New Roman" w:hAnsi="Arial" w:cs="Arial"/>
          <w:sz w:val="24"/>
          <w:szCs w:val="24"/>
        </w:rPr>
        <w:t xml:space="preserve"> su oficio va directamente ligado con la labor que puedan realizar los areneros, </w:t>
      </w:r>
      <w:r w:rsidRPr="00946608">
        <w:rPr>
          <w:rFonts w:ascii="Arial" w:eastAsia="Times New Roman" w:hAnsi="Arial" w:cs="Arial"/>
          <w:sz w:val="24"/>
          <w:szCs w:val="24"/>
          <w:lang w:val="es-MX"/>
        </w:rPr>
        <w:t>lo cual debe hacerse conforme a las normas del Código Minero, esto es a través de la concesión estatal.</w:t>
      </w:r>
    </w:p>
    <w:p w:rsidR="00F4248B" w:rsidRPr="00946608" w:rsidRDefault="00F4248B" w:rsidP="00946608">
      <w:pPr>
        <w:pStyle w:val="Sinespaciado1"/>
        <w:spacing w:line="276" w:lineRule="auto"/>
        <w:ind w:firstLine="2835"/>
        <w:jc w:val="both"/>
        <w:rPr>
          <w:rFonts w:ascii="Arial" w:eastAsia="Times New Roman" w:hAnsi="Arial" w:cs="Arial"/>
          <w:sz w:val="24"/>
          <w:szCs w:val="24"/>
          <w:lang w:val="es-MX"/>
        </w:rPr>
      </w:pPr>
    </w:p>
    <w:p w:rsidR="00F4248B" w:rsidRPr="00946608" w:rsidRDefault="00F4248B" w:rsidP="00946608">
      <w:pPr>
        <w:pStyle w:val="Sinespaciado1"/>
        <w:spacing w:line="276" w:lineRule="auto"/>
        <w:ind w:firstLine="2835"/>
        <w:jc w:val="both"/>
        <w:rPr>
          <w:rFonts w:ascii="Arial" w:eastAsia="Times New Roman" w:hAnsi="Arial" w:cs="Arial"/>
          <w:sz w:val="24"/>
          <w:szCs w:val="24"/>
          <w:lang w:val="es-MX"/>
        </w:rPr>
      </w:pPr>
      <w:r w:rsidRPr="00946608">
        <w:rPr>
          <w:rFonts w:ascii="Arial" w:eastAsia="Times New Roman" w:hAnsi="Arial" w:cs="Arial"/>
          <w:sz w:val="24"/>
          <w:szCs w:val="24"/>
          <w:lang w:val="es-MX"/>
        </w:rPr>
        <w:t xml:space="preserve">En lo concerniente a la </w:t>
      </w:r>
      <w:r w:rsidRPr="00946608">
        <w:rPr>
          <w:rFonts w:ascii="Arial" w:eastAsia="Times New Roman" w:hAnsi="Arial" w:cs="Arial"/>
          <w:b/>
          <w:sz w:val="24"/>
          <w:szCs w:val="24"/>
          <w:lang w:val="es-MX"/>
        </w:rPr>
        <w:t>COOPERATIVA MULTIACTIVA DE LA VIRGINIA</w:t>
      </w:r>
      <w:r w:rsidRPr="00946608">
        <w:rPr>
          <w:rFonts w:ascii="Arial" w:eastAsia="Times New Roman" w:hAnsi="Arial" w:cs="Arial"/>
          <w:sz w:val="24"/>
          <w:szCs w:val="24"/>
          <w:lang w:val="es-MX"/>
        </w:rPr>
        <w:t xml:space="preserve">, se menciona por la apelante que contaba con autorización de la autoridad minera correspondiente, para desarrollar de forma legítima su actividad de extracción de material de arrastre y la misma era reconocida y aceptada por los organismos municipales. No es cierto. No se allegó el documento idóneo, en este caso el contrato de concesión. Procurar enmendar su error la abogada inconforme allegando de manera extemporánea con el escrito de apelación una fotocopia de la resolución No. 3125 de 2010, </w:t>
      </w:r>
      <w:r w:rsidRPr="00946608">
        <w:rPr>
          <w:rFonts w:ascii="Arial" w:eastAsia="Times New Roman" w:hAnsi="Arial" w:cs="Arial"/>
          <w:i/>
          <w:sz w:val="24"/>
          <w:szCs w:val="24"/>
          <w:lang w:val="es-MX"/>
        </w:rPr>
        <w:t>“</w:t>
      </w:r>
      <w:r w:rsidRPr="00865BBA">
        <w:rPr>
          <w:rFonts w:ascii="Arial" w:eastAsia="Times New Roman" w:hAnsi="Arial" w:cs="Arial"/>
          <w:i/>
          <w:szCs w:val="24"/>
          <w:lang w:val="es-MX"/>
        </w:rPr>
        <w:t>por la cual se aprueba un plan de manejo ambiental para la solicitud de legalización de minería de hecho</w:t>
      </w:r>
      <w:r w:rsidRPr="00946608">
        <w:rPr>
          <w:rFonts w:ascii="Arial" w:eastAsia="Times New Roman" w:hAnsi="Arial" w:cs="Arial"/>
          <w:i/>
          <w:sz w:val="24"/>
          <w:szCs w:val="24"/>
          <w:lang w:val="es-MX"/>
        </w:rPr>
        <w:t>”</w:t>
      </w:r>
      <w:r w:rsidRPr="00946608">
        <w:rPr>
          <w:rFonts w:ascii="Arial" w:eastAsia="Times New Roman" w:hAnsi="Arial" w:cs="Arial"/>
          <w:sz w:val="24"/>
          <w:szCs w:val="24"/>
          <w:lang w:val="es-MX"/>
        </w:rPr>
        <w:t>, no suple la autorización o concesión, simplemente se trata, como el mismo documento lo menciona, de la aprobación de un plan de manejo ambiental para la solicitud de legalización de minería de forma ilegal. Lo que significa que venían realizando dicha actividad de manera ilícita.</w:t>
      </w:r>
    </w:p>
    <w:p w:rsidR="00B13ADF" w:rsidRPr="00946608" w:rsidRDefault="00B13ADF" w:rsidP="00946608">
      <w:pPr>
        <w:pStyle w:val="Sinespaciado1"/>
        <w:spacing w:line="276" w:lineRule="auto"/>
        <w:ind w:firstLine="2835"/>
        <w:jc w:val="both"/>
        <w:rPr>
          <w:rFonts w:ascii="Arial" w:eastAsia="Times New Roman" w:hAnsi="Arial" w:cs="Arial"/>
          <w:sz w:val="24"/>
          <w:szCs w:val="24"/>
          <w:lang w:val="es-MX"/>
        </w:rPr>
      </w:pPr>
    </w:p>
    <w:p w:rsidR="00B13ADF" w:rsidRPr="00946608" w:rsidRDefault="00B13ADF" w:rsidP="00946608">
      <w:pPr>
        <w:pStyle w:val="Sinespaciado1"/>
        <w:spacing w:line="276" w:lineRule="auto"/>
        <w:ind w:firstLine="2835"/>
        <w:jc w:val="both"/>
        <w:rPr>
          <w:rFonts w:ascii="Arial" w:eastAsia="Times New Roman" w:hAnsi="Arial" w:cs="Arial"/>
          <w:sz w:val="24"/>
          <w:szCs w:val="24"/>
          <w:lang w:val="es-MX"/>
        </w:rPr>
      </w:pPr>
      <w:r w:rsidRPr="00946608">
        <w:rPr>
          <w:rFonts w:ascii="Arial" w:eastAsia="Times New Roman" w:hAnsi="Arial" w:cs="Arial"/>
          <w:sz w:val="24"/>
          <w:szCs w:val="24"/>
          <w:lang w:val="es-MX"/>
        </w:rPr>
        <w:t xml:space="preserve">Bajo estas circunstancias, al no acreditar título minero, las citadas agremiaciones ni sus asociados individualmente considerados, ningún perjuicio detrimento, menoscabo o deterioro, que afectara bienes o intereses lícitos, </w:t>
      </w:r>
      <w:r w:rsidR="00B115A9" w:rsidRPr="00946608">
        <w:rPr>
          <w:rFonts w:ascii="Arial" w:eastAsia="Times New Roman" w:hAnsi="Arial" w:cs="Arial"/>
          <w:sz w:val="24"/>
          <w:szCs w:val="24"/>
          <w:lang w:val="es-MX"/>
        </w:rPr>
        <w:t xml:space="preserve">derivados del siniestro </w:t>
      </w:r>
      <w:r w:rsidRPr="00946608">
        <w:rPr>
          <w:rFonts w:ascii="Arial" w:eastAsia="Times New Roman" w:hAnsi="Arial" w:cs="Arial"/>
          <w:sz w:val="24"/>
          <w:szCs w:val="24"/>
          <w:lang w:val="es-MX"/>
        </w:rPr>
        <w:t>podían alegar.</w:t>
      </w:r>
    </w:p>
    <w:p w:rsidR="00B13ADF" w:rsidRPr="00946608" w:rsidRDefault="00B13ADF" w:rsidP="00946608">
      <w:pPr>
        <w:pStyle w:val="Sinespaciado1"/>
        <w:spacing w:line="276" w:lineRule="auto"/>
        <w:ind w:firstLine="2835"/>
        <w:jc w:val="both"/>
        <w:rPr>
          <w:rFonts w:ascii="Arial" w:eastAsia="Times New Roman" w:hAnsi="Arial" w:cs="Arial"/>
          <w:sz w:val="24"/>
          <w:szCs w:val="24"/>
          <w:lang w:val="es-MX"/>
        </w:rPr>
      </w:pPr>
    </w:p>
    <w:p w:rsidR="00B13ADF" w:rsidRPr="00946608" w:rsidRDefault="00B13ADF" w:rsidP="00946608">
      <w:pPr>
        <w:pStyle w:val="Sinespaciado1"/>
        <w:spacing w:line="276" w:lineRule="auto"/>
        <w:ind w:firstLine="2835"/>
        <w:jc w:val="both"/>
        <w:rPr>
          <w:rFonts w:ascii="Arial" w:hAnsi="Arial" w:cs="Arial"/>
          <w:sz w:val="24"/>
          <w:szCs w:val="24"/>
        </w:rPr>
      </w:pPr>
      <w:r w:rsidRPr="00946608">
        <w:rPr>
          <w:rFonts w:ascii="Arial" w:eastAsia="Times New Roman" w:hAnsi="Arial" w:cs="Arial"/>
          <w:b/>
          <w:sz w:val="24"/>
          <w:szCs w:val="24"/>
          <w:lang w:val="es-MX"/>
        </w:rPr>
        <w:t>24.</w:t>
      </w:r>
      <w:r w:rsidRPr="00946608">
        <w:rPr>
          <w:rFonts w:ascii="Arial" w:eastAsia="Times New Roman" w:hAnsi="Arial" w:cs="Arial"/>
          <w:sz w:val="24"/>
          <w:szCs w:val="24"/>
          <w:lang w:val="es-MX"/>
        </w:rPr>
        <w:t xml:space="preserve"> En resumen, en lo que va corrido del análisis, se anticipa la confirmación de la decisión de la a quo de negar las pretensiones d</w:t>
      </w:r>
      <w:r w:rsidRPr="00946608">
        <w:rPr>
          <w:rFonts w:ascii="Arial" w:hAnsi="Arial" w:cs="Arial"/>
          <w:sz w:val="24"/>
          <w:szCs w:val="24"/>
        </w:rPr>
        <w:t xml:space="preserve">e </w:t>
      </w:r>
      <w:r w:rsidRPr="00946608">
        <w:rPr>
          <w:rFonts w:ascii="Arial" w:eastAsia="Times New Roman" w:hAnsi="Arial" w:cs="Arial"/>
          <w:sz w:val="24"/>
          <w:szCs w:val="24"/>
          <w:lang w:val="es-MX"/>
        </w:rPr>
        <w:t>la</w:t>
      </w:r>
      <w:r w:rsidRPr="00946608">
        <w:rPr>
          <w:rFonts w:ascii="Arial" w:eastAsia="Times New Roman" w:hAnsi="Arial" w:cs="Arial"/>
          <w:b/>
          <w:sz w:val="24"/>
          <w:szCs w:val="24"/>
          <w:lang w:val="es-MX"/>
        </w:rPr>
        <w:t xml:space="preserve"> ASOCIACIÓN DE PESCADORES DEL RISARALDA ASOPESCAR</w:t>
      </w:r>
      <w:r w:rsidRPr="00946608">
        <w:rPr>
          <w:rFonts w:ascii="Arial" w:hAnsi="Arial" w:cs="Arial"/>
          <w:sz w:val="24"/>
          <w:szCs w:val="24"/>
        </w:rPr>
        <w:t xml:space="preserve">, de la </w:t>
      </w:r>
      <w:r w:rsidRPr="00946608">
        <w:rPr>
          <w:rFonts w:ascii="Arial" w:eastAsia="Times New Roman" w:hAnsi="Arial" w:cs="Arial"/>
          <w:b/>
          <w:sz w:val="24"/>
          <w:szCs w:val="24"/>
          <w:lang w:val="es-MX"/>
        </w:rPr>
        <w:t>ASOCIACIÓN DE PESCADORES DE CAIMALITO ASOPESCA</w:t>
      </w:r>
      <w:r w:rsidRPr="00946608">
        <w:rPr>
          <w:rFonts w:ascii="Arial" w:hAnsi="Arial" w:cs="Arial"/>
          <w:sz w:val="24"/>
          <w:szCs w:val="24"/>
        </w:rPr>
        <w:t xml:space="preserve">, de la </w:t>
      </w:r>
      <w:r w:rsidRPr="00946608">
        <w:rPr>
          <w:rFonts w:ascii="Arial" w:hAnsi="Arial" w:cs="Arial"/>
          <w:b/>
          <w:sz w:val="24"/>
          <w:szCs w:val="24"/>
        </w:rPr>
        <w:t>ASOCIACION DE PALEROS PUENTE NUEVO</w:t>
      </w:r>
      <w:r w:rsidRPr="00946608">
        <w:rPr>
          <w:rFonts w:ascii="Arial" w:hAnsi="Arial" w:cs="Arial"/>
          <w:sz w:val="24"/>
          <w:szCs w:val="24"/>
        </w:rPr>
        <w:t xml:space="preserve"> y de la </w:t>
      </w:r>
      <w:r w:rsidRPr="00946608">
        <w:rPr>
          <w:rFonts w:ascii="Arial" w:eastAsia="Times New Roman" w:hAnsi="Arial" w:cs="Arial"/>
          <w:b/>
          <w:sz w:val="24"/>
          <w:szCs w:val="24"/>
          <w:lang w:val="es-MX"/>
        </w:rPr>
        <w:t>COOPERATIVA MULTIACTIVA DE LA VIRGINIA</w:t>
      </w:r>
      <w:r w:rsidRPr="00946608">
        <w:rPr>
          <w:rFonts w:ascii="Arial" w:hAnsi="Arial" w:cs="Arial"/>
          <w:sz w:val="24"/>
          <w:szCs w:val="24"/>
        </w:rPr>
        <w:t>, así como las de todos sus asociados.</w:t>
      </w:r>
    </w:p>
    <w:p w:rsidR="00B13ADF" w:rsidRPr="00946608" w:rsidRDefault="00B13ADF" w:rsidP="00946608">
      <w:pPr>
        <w:pStyle w:val="Sinespaciado1"/>
        <w:spacing w:line="276" w:lineRule="auto"/>
        <w:ind w:firstLine="2835"/>
        <w:jc w:val="both"/>
        <w:rPr>
          <w:rFonts w:ascii="Arial" w:eastAsia="Times New Roman" w:hAnsi="Arial" w:cs="Arial"/>
          <w:sz w:val="24"/>
          <w:szCs w:val="24"/>
          <w:lang w:val="es-MX"/>
        </w:rPr>
      </w:pPr>
    </w:p>
    <w:p w:rsidR="00B115A9" w:rsidRPr="00946608" w:rsidRDefault="00B115A9" w:rsidP="00946608">
      <w:pPr>
        <w:pStyle w:val="Sinespaciado1"/>
        <w:spacing w:line="276" w:lineRule="auto"/>
        <w:ind w:firstLine="2835"/>
        <w:jc w:val="both"/>
        <w:rPr>
          <w:rFonts w:ascii="Arial" w:eastAsia="Times New Roman" w:hAnsi="Arial" w:cs="Arial"/>
          <w:sz w:val="24"/>
          <w:szCs w:val="24"/>
          <w:lang w:val="es-MX"/>
        </w:rPr>
      </w:pPr>
      <w:r w:rsidRPr="00946608">
        <w:rPr>
          <w:rFonts w:ascii="Arial" w:hAnsi="Arial" w:cs="Arial"/>
          <w:b/>
          <w:sz w:val="24"/>
          <w:szCs w:val="24"/>
        </w:rPr>
        <w:t>25.</w:t>
      </w:r>
      <w:r w:rsidRPr="00946608">
        <w:rPr>
          <w:rFonts w:ascii="Arial" w:hAnsi="Arial" w:cs="Arial"/>
          <w:sz w:val="24"/>
          <w:szCs w:val="24"/>
        </w:rPr>
        <w:t xml:space="preserve"> El juzgado encontró probada la responsabilidad de las empresas demandadas frente a los integrantes de</w:t>
      </w:r>
      <w:r w:rsidRPr="00946608">
        <w:rPr>
          <w:rFonts w:ascii="Arial" w:eastAsia="Times New Roman" w:hAnsi="Arial" w:cs="Arial"/>
          <w:sz w:val="24"/>
          <w:szCs w:val="24"/>
          <w:lang w:val="es-MX"/>
        </w:rPr>
        <w:t xml:space="preserve"> la </w:t>
      </w:r>
      <w:r w:rsidRPr="00946608">
        <w:rPr>
          <w:rFonts w:ascii="Arial" w:eastAsia="Times New Roman" w:hAnsi="Arial" w:cs="Arial"/>
          <w:b/>
          <w:sz w:val="24"/>
          <w:szCs w:val="24"/>
          <w:lang w:val="es-MX"/>
        </w:rPr>
        <w:t>ASOCIACIÓN DE ARENEROS INDEPENDIENTES DEPARTAMENTAL DEL CORREGIMIENTO DE CAIMALITO</w:t>
      </w:r>
      <w:r w:rsidRPr="00946608">
        <w:rPr>
          <w:rFonts w:ascii="Arial" w:eastAsia="Times New Roman" w:hAnsi="Arial" w:cs="Arial"/>
          <w:sz w:val="24"/>
          <w:szCs w:val="24"/>
          <w:lang w:val="es-MX"/>
        </w:rPr>
        <w:t xml:space="preserve"> y de la </w:t>
      </w:r>
      <w:r w:rsidRPr="00946608">
        <w:rPr>
          <w:rFonts w:ascii="Arial" w:eastAsia="Times New Roman" w:hAnsi="Arial" w:cs="Arial"/>
          <w:b/>
          <w:sz w:val="24"/>
          <w:szCs w:val="24"/>
          <w:lang w:val="es-MX"/>
        </w:rPr>
        <w:t>COOPERATIVA DE ARENEROS DEL RISARALDA</w:t>
      </w:r>
      <w:r w:rsidRPr="00946608">
        <w:rPr>
          <w:rFonts w:ascii="Arial" w:eastAsia="Times New Roman" w:hAnsi="Arial" w:cs="Arial"/>
          <w:sz w:val="24"/>
          <w:szCs w:val="24"/>
          <w:lang w:val="es-MX"/>
        </w:rPr>
        <w:t xml:space="preserve">. Como argumento expuso la funcionaria judicial de primer nivel que ambas asociaciones allegaron copia de los contratos de concesión, para la explotación de un yacimiento de materiales de </w:t>
      </w:r>
      <w:r w:rsidRPr="00946608">
        <w:rPr>
          <w:rFonts w:ascii="Arial" w:eastAsia="Times New Roman" w:hAnsi="Arial" w:cs="Arial"/>
          <w:sz w:val="24"/>
          <w:szCs w:val="24"/>
          <w:lang w:val="es-MX"/>
        </w:rPr>
        <w:lastRenderedPageBreak/>
        <w:t>construcción, celebrados cada uno el 2 de marzo de 2007, con una duración de 30 años. Al analizar el daño, dio por demostrado el evento lesivo en la quebrada San Lázaro, para el día 12 de febrero de 2013 y de acuerdo con pronunciamientos de la Corporación Autónoma de Caldas y de la Corporación Autónoma de Risaralda, concluyó que las actividades de extracción en la zona estuvieron suspendidas por 9 días. Ello afectó a los accionantes, pues el no poder llevar a cabo las actividades de extracción, necesariamente los privó de sus ingresos y como no existía prueba de los mismos, presumió que ganaban el salario mínimo y condenó a las demandadas a pagar a cada uno de ellos la suma de $248.344,83.</w:t>
      </w:r>
    </w:p>
    <w:p w:rsidR="00B115A9" w:rsidRPr="00946608" w:rsidRDefault="00B115A9" w:rsidP="00946608">
      <w:pPr>
        <w:pStyle w:val="Sinespaciado1"/>
        <w:spacing w:line="276" w:lineRule="auto"/>
        <w:ind w:firstLine="2835"/>
        <w:jc w:val="both"/>
        <w:rPr>
          <w:rFonts w:ascii="Arial" w:eastAsia="Times New Roman" w:hAnsi="Arial" w:cs="Arial"/>
          <w:sz w:val="24"/>
          <w:szCs w:val="24"/>
          <w:lang w:val="es-MX"/>
        </w:rPr>
      </w:pPr>
    </w:p>
    <w:p w:rsidR="00B115A9" w:rsidRPr="00946608" w:rsidRDefault="00B115A9" w:rsidP="00946608">
      <w:pPr>
        <w:pStyle w:val="Sinespaciado1"/>
        <w:spacing w:line="276" w:lineRule="auto"/>
        <w:ind w:firstLine="2835"/>
        <w:jc w:val="both"/>
        <w:rPr>
          <w:rFonts w:ascii="Arial" w:hAnsi="Arial" w:cs="Arial"/>
          <w:b/>
          <w:sz w:val="24"/>
          <w:szCs w:val="24"/>
        </w:rPr>
      </w:pPr>
      <w:r w:rsidRPr="00946608">
        <w:rPr>
          <w:rFonts w:ascii="Arial" w:eastAsia="Times New Roman" w:hAnsi="Arial" w:cs="Arial"/>
          <w:b/>
          <w:sz w:val="24"/>
          <w:szCs w:val="24"/>
          <w:lang w:val="es-MX"/>
        </w:rPr>
        <w:t>26.</w:t>
      </w:r>
      <w:r w:rsidRPr="00946608">
        <w:rPr>
          <w:rFonts w:ascii="Arial" w:eastAsia="Times New Roman" w:hAnsi="Arial" w:cs="Arial"/>
          <w:sz w:val="24"/>
          <w:szCs w:val="24"/>
          <w:lang w:val="es-MX"/>
        </w:rPr>
        <w:t xml:space="preserve"> Frente a esta determinación, apelaron </w:t>
      </w:r>
      <w:r w:rsidRPr="00946608">
        <w:rPr>
          <w:rFonts w:ascii="Arial" w:hAnsi="Arial" w:cs="Arial"/>
          <w:b/>
          <w:sz w:val="24"/>
          <w:szCs w:val="24"/>
        </w:rPr>
        <w:t>MAPFRE SEGUROS GENERALES DE COLOMBIA S.A.</w:t>
      </w:r>
      <w:r w:rsidRPr="00946608">
        <w:rPr>
          <w:rFonts w:ascii="Arial" w:hAnsi="Arial" w:cs="Arial"/>
          <w:sz w:val="24"/>
          <w:szCs w:val="24"/>
        </w:rPr>
        <w:t xml:space="preserve">, </w:t>
      </w:r>
      <w:r w:rsidRPr="00946608">
        <w:rPr>
          <w:rFonts w:ascii="Arial" w:hAnsi="Arial" w:cs="Arial"/>
          <w:b/>
          <w:sz w:val="24"/>
          <w:szCs w:val="24"/>
        </w:rPr>
        <w:t>LÍNEA ANDINA DE CARGA LIANCAR LTDA</w:t>
      </w:r>
      <w:r w:rsidRPr="00946608">
        <w:rPr>
          <w:rFonts w:ascii="Arial" w:hAnsi="Arial" w:cs="Arial"/>
          <w:sz w:val="24"/>
          <w:szCs w:val="24"/>
        </w:rPr>
        <w:t xml:space="preserve"> y</w:t>
      </w:r>
      <w:r w:rsidRPr="00946608">
        <w:rPr>
          <w:rFonts w:ascii="Arial" w:hAnsi="Arial" w:cs="Arial"/>
          <w:b/>
          <w:sz w:val="24"/>
          <w:szCs w:val="24"/>
        </w:rPr>
        <w:t xml:space="preserve"> COLORQUÍMICA S.A.</w:t>
      </w:r>
    </w:p>
    <w:p w:rsidR="00B115A9" w:rsidRPr="00946608" w:rsidRDefault="00B115A9" w:rsidP="00946608">
      <w:pPr>
        <w:pStyle w:val="Sinespaciado1"/>
        <w:spacing w:line="276" w:lineRule="auto"/>
        <w:ind w:firstLine="2835"/>
        <w:jc w:val="both"/>
        <w:rPr>
          <w:rFonts w:ascii="Arial" w:eastAsia="Times New Roman" w:hAnsi="Arial" w:cs="Arial"/>
          <w:sz w:val="24"/>
          <w:szCs w:val="24"/>
          <w:lang w:val="es-MX"/>
        </w:rPr>
      </w:pPr>
    </w:p>
    <w:p w:rsidR="005600E8" w:rsidRPr="00946608" w:rsidRDefault="00B115A9" w:rsidP="00946608">
      <w:pPr>
        <w:pStyle w:val="Sinespaciado1"/>
        <w:spacing w:line="276" w:lineRule="auto"/>
        <w:ind w:firstLine="2835"/>
        <w:jc w:val="both"/>
        <w:rPr>
          <w:rFonts w:ascii="Arial" w:eastAsia="Times New Roman" w:hAnsi="Arial" w:cs="Arial"/>
          <w:sz w:val="24"/>
          <w:szCs w:val="24"/>
          <w:lang w:val="es-MX"/>
        </w:rPr>
      </w:pPr>
      <w:r w:rsidRPr="00946608">
        <w:rPr>
          <w:rFonts w:ascii="Arial" w:eastAsia="Times New Roman" w:hAnsi="Arial" w:cs="Arial"/>
          <w:sz w:val="24"/>
          <w:szCs w:val="24"/>
          <w:lang w:val="es-MX"/>
        </w:rPr>
        <w:t xml:space="preserve">El apoderado judicial de </w:t>
      </w:r>
      <w:r w:rsidRPr="00946608">
        <w:rPr>
          <w:rFonts w:ascii="Arial" w:hAnsi="Arial" w:cs="Arial"/>
          <w:b/>
          <w:sz w:val="24"/>
          <w:szCs w:val="24"/>
        </w:rPr>
        <w:t>MAPFRE</w:t>
      </w:r>
      <w:r w:rsidRPr="00946608">
        <w:rPr>
          <w:rFonts w:ascii="Arial" w:eastAsia="Times New Roman" w:hAnsi="Arial" w:cs="Arial"/>
          <w:sz w:val="24"/>
          <w:szCs w:val="24"/>
          <w:lang w:val="es-MX"/>
        </w:rPr>
        <w:t xml:space="preserve"> manifiesta en uno de los reparos, que se aparta de la decisión en lo relativo a la condena a favor de la asociación y la cooperativa, por cuanto en el proceso no se acreditaron los perjuicios sufridos por cada uno de los miembros de dichas agremiaciones. Sostiene que el despacho llegó a la conclusión de que los demandantes tenían derecho a la indemnización por el solo hecho de que estas asociaciones tenían unas licencias de explotación, sin considerar que la sola licencia no es prueba del ejercicio de explotación; no existe prueba de que todos y cada uno de los integrantes del grupo de areneros ejercían esa actividad, que no la pudieron realizar durante el periodo que la autoridad fijó la restricción. Era carga de los demandantes no solo probar la existencia de la licencia de explotación, sino que cada uno de ellos efectivamente ejercía tal actividad.</w:t>
      </w:r>
    </w:p>
    <w:p w:rsidR="00643D52" w:rsidRPr="00946608" w:rsidRDefault="00643D52" w:rsidP="00946608">
      <w:pPr>
        <w:pStyle w:val="Sinespaciado1"/>
        <w:spacing w:line="276" w:lineRule="auto"/>
        <w:ind w:firstLine="2835"/>
        <w:jc w:val="both"/>
        <w:rPr>
          <w:rFonts w:ascii="Arial" w:eastAsia="Times New Roman" w:hAnsi="Arial" w:cs="Arial"/>
          <w:sz w:val="24"/>
          <w:szCs w:val="24"/>
          <w:lang w:val="es-MX"/>
        </w:rPr>
      </w:pPr>
    </w:p>
    <w:p w:rsidR="00643D52" w:rsidRPr="00946608" w:rsidRDefault="00643D52" w:rsidP="00946608">
      <w:pPr>
        <w:pStyle w:val="Sinespaciado1"/>
        <w:spacing w:line="276" w:lineRule="auto"/>
        <w:ind w:firstLine="2835"/>
        <w:jc w:val="both"/>
        <w:rPr>
          <w:rFonts w:ascii="Arial" w:eastAsia="Times New Roman" w:hAnsi="Arial" w:cs="Arial"/>
          <w:sz w:val="24"/>
          <w:szCs w:val="24"/>
          <w:lang w:val="es-MX"/>
        </w:rPr>
      </w:pPr>
      <w:r w:rsidRPr="00946608">
        <w:rPr>
          <w:rFonts w:ascii="Arial" w:eastAsia="Times New Roman" w:hAnsi="Arial" w:cs="Arial"/>
          <w:b/>
          <w:sz w:val="24"/>
          <w:szCs w:val="24"/>
          <w:lang w:val="es-MX"/>
        </w:rPr>
        <w:t>27.</w:t>
      </w:r>
      <w:r w:rsidRPr="00946608">
        <w:rPr>
          <w:rFonts w:ascii="Arial" w:eastAsia="Times New Roman" w:hAnsi="Arial" w:cs="Arial"/>
          <w:sz w:val="24"/>
          <w:szCs w:val="24"/>
          <w:lang w:val="es-MX"/>
        </w:rPr>
        <w:t xml:space="preserve"> Revisado el material probatorio obrante en el expediente, se acreditó que entre </w:t>
      </w:r>
      <w:r w:rsidRPr="00946608">
        <w:rPr>
          <w:rFonts w:ascii="Arial" w:eastAsia="Times New Roman" w:hAnsi="Arial" w:cs="Arial"/>
          <w:b/>
          <w:sz w:val="24"/>
          <w:szCs w:val="24"/>
          <w:lang w:val="es-MX"/>
        </w:rPr>
        <w:t>INGEOMINAS</w:t>
      </w:r>
      <w:r w:rsidRPr="00946608">
        <w:rPr>
          <w:rFonts w:ascii="Arial" w:eastAsia="Times New Roman" w:hAnsi="Arial" w:cs="Arial"/>
          <w:sz w:val="24"/>
          <w:szCs w:val="24"/>
          <w:lang w:val="es-MX"/>
        </w:rPr>
        <w:t xml:space="preserve"> y la </w:t>
      </w:r>
      <w:r w:rsidRPr="00946608">
        <w:rPr>
          <w:rFonts w:ascii="Arial" w:eastAsia="Times New Roman" w:hAnsi="Arial" w:cs="Arial"/>
          <w:b/>
          <w:sz w:val="24"/>
          <w:szCs w:val="24"/>
          <w:lang w:val="es-MX"/>
        </w:rPr>
        <w:t>ASOCIACIÓN DE ARENEROS INDEPENDIENTES DEPARTAMENTAL DEL CORREGIMIENTO DE CAIMALITO</w:t>
      </w:r>
      <w:r w:rsidRPr="00946608">
        <w:rPr>
          <w:rFonts w:ascii="Arial" w:eastAsia="Times New Roman" w:hAnsi="Arial" w:cs="Arial"/>
          <w:sz w:val="24"/>
          <w:szCs w:val="24"/>
          <w:lang w:val="es-MX"/>
        </w:rPr>
        <w:t xml:space="preserve">, el día 2 de marzo de 2007, celebraron un contrato de concesión, para explotación de un yacimiento de materiales de construcción en la margen derecha en estribo del puente </w:t>
      </w:r>
      <w:proofErr w:type="spellStart"/>
      <w:r w:rsidRPr="00946608">
        <w:rPr>
          <w:rFonts w:ascii="Arial" w:eastAsia="Times New Roman" w:hAnsi="Arial" w:cs="Arial"/>
          <w:sz w:val="24"/>
          <w:szCs w:val="24"/>
          <w:lang w:val="es-MX"/>
        </w:rPr>
        <w:t>Mocatan</w:t>
      </w:r>
      <w:proofErr w:type="spellEnd"/>
      <w:r w:rsidRPr="00946608">
        <w:rPr>
          <w:rFonts w:ascii="Arial" w:eastAsia="Times New Roman" w:hAnsi="Arial" w:cs="Arial"/>
          <w:sz w:val="24"/>
          <w:szCs w:val="24"/>
          <w:lang w:val="es-MX"/>
        </w:rPr>
        <w:t xml:space="preserve"> sobre el Río Risaralda, de la carretera que del municipio de La Virginia conduce al municipio de Santuario, el cual tiene prevista una duración de 30 años (folios 91 a 102</w:t>
      </w:r>
      <w:r w:rsidRPr="00946608">
        <w:rPr>
          <w:rFonts w:ascii="Arial" w:hAnsi="Arial" w:cs="Arial"/>
          <w:sz w:val="24"/>
          <w:szCs w:val="24"/>
        </w:rPr>
        <w:t xml:space="preserve"> del Cuaderno Principal 3)</w:t>
      </w:r>
      <w:r w:rsidRPr="00946608">
        <w:rPr>
          <w:rFonts w:ascii="Arial" w:eastAsia="Times New Roman" w:hAnsi="Arial" w:cs="Arial"/>
          <w:sz w:val="24"/>
          <w:szCs w:val="24"/>
          <w:lang w:val="es-MX"/>
        </w:rPr>
        <w:t>.</w:t>
      </w:r>
    </w:p>
    <w:p w:rsidR="00643D52" w:rsidRPr="00946608" w:rsidRDefault="00643D52" w:rsidP="00946608">
      <w:pPr>
        <w:pStyle w:val="Sinespaciado1"/>
        <w:spacing w:line="276" w:lineRule="auto"/>
        <w:ind w:firstLine="2835"/>
        <w:jc w:val="both"/>
        <w:rPr>
          <w:rFonts w:ascii="Arial" w:eastAsia="Times New Roman" w:hAnsi="Arial" w:cs="Arial"/>
          <w:sz w:val="24"/>
          <w:szCs w:val="24"/>
          <w:lang w:val="es-MX"/>
        </w:rPr>
      </w:pPr>
    </w:p>
    <w:p w:rsidR="00643D52" w:rsidRPr="00946608" w:rsidRDefault="00643D52" w:rsidP="00946608">
      <w:pPr>
        <w:pStyle w:val="Sinespaciado1"/>
        <w:spacing w:line="276" w:lineRule="auto"/>
        <w:ind w:firstLine="2835"/>
        <w:jc w:val="both"/>
        <w:rPr>
          <w:rFonts w:ascii="Arial" w:eastAsia="Times New Roman" w:hAnsi="Arial" w:cs="Arial"/>
          <w:sz w:val="24"/>
          <w:szCs w:val="24"/>
          <w:lang w:val="es-MX"/>
        </w:rPr>
      </w:pPr>
      <w:r w:rsidRPr="00946608">
        <w:rPr>
          <w:rFonts w:ascii="Arial" w:eastAsia="Times New Roman" w:hAnsi="Arial" w:cs="Arial"/>
          <w:sz w:val="24"/>
          <w:szCs w:val="24"/>
          <w:lang w:val="es-MX"/>
        </w:rPr>
        <w:t xml:space="preserve">Igual sucede para el caso de la </w:t>
      </w:r>
      <w:r w:rsidRPr="00946608">
        <w:rPr>
          <w:rFonts w:ascii="Arial" w:eastAsia="Times New Roman" w:hAnsi="Arial" w:cs="Arial"/>
          <w:b/>
          <w:sz w:val="24"/>
          <w:szCs w:val="24"/>
          <w:lang w:val="es-MX"/>
        </w:rPr>
        <w:t>COOPERATIVA DE ARENEROS DEL RISARALDA</w:t>
      </w:r>
      <w:r w:rsidRPr="00946608">
        <w:rPr>
          <w:rFonts w:ascii="Arial" w:eastAsia="Times New Roman" w:hAnsi="Arial" w:cs="Arial"/>
          <w:sz w:val="24"/>
          <w:szCs w:val="24"/>
          <w:lang w:val="es-MX"/>
        </w:rPr>
        <w:t xml:space="preserve">, quien suscribió con </w:t>
      </w:r>
      <w:r w:rsidRPr="00946608">
        <w:rPr>
          <w:rFonts w:ascii="Arial" w:eastAsia="Times New Roman" w:hAnsi="Arial" w:cs="Arial"/>
          <w:b/>
          <w:sz w:val="24"/>
          <w:szCs w:val="24"/>
          <w:lang w:val="es-MX"/>
        </w:rPr>
        <w:t>INGEOMINAS</w:t>
      </w:r>
      <w:r w:rsidRPr="00946608">
        <w:rPr>
          <w:rFonts w:ascii="Arial" w:eastAsia="Times New Roman" w:hAnsi="Arial" w:cs="Arial"/>
          <w:sz w:val="24"/>
          <w:szCs w:val="24"/>
          <w:lang w:val="es-MX"/>
        </w:rPr>
        <w:t xml:space="preserve">, el día 2 de marzo de 2007, un contrato de concesión, para explotación de un yacimiento de materiales de construcción en el cruce de las vías que conducen del municipio de La Virginia al Corregimiento de </w:t>
      </w:r>
      <w:proofErr w:type="spellStart"/>
      <w:r w:rsidRPr="00946608">
        <w:rPr>
          <w:rFonts w:ascii="Arial" w:eastAsia="Times New Roman" w:hAnsi="Arial" w:cs="Arial"/>
          <w:sz w:val="24"/>
          <w:szCs w:val="24"/>
          <w:lang w:val="es-MX"/>
        </w:rPr>
        <w:t>Caimalito</w:t>
      </w:r>
      <w:proofErr w:type="spellEnd"/>
      <w:r w:rsidRPr="00946608">
        <w:rPr>
          <w:rFonts w:ascii="Arial" w:eastAsia="Times New Roman" w:hAnsi="Arial" w:cs="Arial"/>
          <w:sz w:val="24"/>
          <w:szCs w:val="24"/>
          <w:lang w:val="es-MX"/>
        </w:rPr>
        <w:t xml:space="preserve"> por el Puente Bernardo Aragón, el cual tiene prevista una duración de 30 años (folios 103 a 112</w:t>
      </w:r>
      <w:r w:rsidRPr="00946608">
        <w:rPr>
          <w:rFonts w:ascii="Arial" w:hAnsi="Arial" w:cs="Arial"/>
          <w:sz w:val="24"/>
          <w:szCs w:val="24"/>
        </w:rPr>
        <w:t xml:space="preserve"> del Cuaderno Principal 3)</w:t>
      </w:r>
      <w:r w:rsidRPr="00946608">
        <w:rPr>
          <w:rFonts w:ascii="Arial" w:eastAsia="Times New Roman" w:hAnsi="Arial" w:cs="Arial"/>
          <w:sz w:val="24"/>
          <w:szCs w:val="24"/>
          <w:lang w:val="es-MX"/>
        </w:rPr>
        <w:t>.</w:t>
      </w:r>
    </w:p>
    <w:p w:rsidR="00643D52" w:rsidRPr="00946608" w:rsidRDefault="00643D52" w:rsidP="00946608">
      <w:pPr>
        <w:pStyle w:val="Sinespaciado1"/>
        <w:spacing w:line="276" w:lineRule="auto"/>
        <w:ind w:firstLine="2835"/>
        <w:jc w:val="both"/>
        <w:rPr>
          <w:rFonts w:ascii="Arial" w:eastAsia="Times New Roman" w:hAnsi="Arial" w:cs="Arial"/>
          <w:sz w:val="24"/>
          <w:szCs w:val="24"/>
          <w:lang w:val="es-MX"/>
        </w:rPr>
      </w:pPr>
    </w:p>
    <w:p w:rsidR="00643D52" w:rsidRPr="00946608" w:rsidRDefault="00643D52" w:rsidP="00946608">
      <w:pPr>
        <w:pStyle w:val="Sinespaciado1"/>
        <w:spacing w:line="276" w:lineRule="auto"/>
        <w:ind w:firstLine="2835"/>
        <w:jc w:val="both"/>
        <w:rPr>
          <w:rFonts w:ascii="Arial" w:eastAsia="Times New Roman" w:hAnsi="Arial" w:cs="Arial"/>
          <w:sz w:val="24"/>
          <w:szCs w:val="24"/>
          <w:lang w:val="es-MX"/>
        </w:rPr>
      </w:pPr>
      <w:r w:rsidRPr="00946608">
        <w:rPr>
          <w:rFonts w:ascii="Arial" w:eastAsia="Times New Roman" w:hAnsi="Arial" w:cs="Arial"/>
          <w:sz w:val="24"/>
          <w:szCs w:val="24"/>
          <w:lang w:val="es-MX"/>
        </w:rPr>
        <w:t xml:space="preserve">Lo anterior permite concluir, en principio, que si algún perjuicio se pudo ocasionar con el derrame del químico, fue a la asociación y a la cooperativa, personas jurídicas con título minero (contrato de concesión) debidamente autorizadas para la explotación de minera en el sector. Ahora debieron </w:t>
      </w:r>
      <w:r w:rsidRPr="00946608">
        <w:rPr>
          <w:rFonts w:ascii="Arial" w:eastAsia="Times New Roman" w:hAnsi="Arial" w:cs="Arial"/>
          <w:sz w:val="24"/>
          <w:szCs w:val="24"/>
          <w:lang w:val="es-MX"/>
        </w:rPr>
        <w:lastRenderedPageBreak/>
        <w:t>demostrar en el proceso el detrimento patrimonial</w:t>
      </w:r>
      <w:r w:rsidR="00B5657D" w:rsidRPr="00946608">
        <w:rPr>
          <w:rFonts w:ascii="Arial" w:eastAsia="Times New Roman" w:hAnsi="Arial" w:cs="Arial"/>
          <w:sz w:val="24"/>
          <w:szCs w:val="24"/>
          <w:lang w:val="es-MX"/>
        </w:rPr>
        <w:t xml:space="preserve"> con ocasión del siniestro</w:t>
      </w:r>
      <w:r w:rsidRPr="00946608">
        <w:rPr>
          <w:rFonts w:ascii="Arial" w:eastAsia="Times New Roman" w:hAnsi="Arial" w:cs="Arial"/>
          <w:sz w:val="24"/>
          <w:szCs w:val="24"/>
          <w:lang w:val="es-MX"/>
        </w:rPr>
        <w:t>, sin embargo ninguna prueba se aportó en orden a establecer que sus finanzas o su patrimonio social se vieron afectados. Siendo organizaciones legalmente constituidas deben llevar sus registros contables, empero no los exhibieron. De esta manera, no acreditaron en debida forma el daño patrimonial a ellas ocasionados.</w:t>
      </w:r>
    </w:p>
    <w:p w:rsidR="00643D52" w:rsidRPr="00946608" w:rsidRDefault="00643D52" w:rsidP="00946608">
      <w:pPr>
        <w:pStyle w:val="Sinespaciado1"/>
        <w:spacing w:line="276" w:lineRule="auto"/>
        <w:ind w:firstLine="2835"/>
        <w:jc w:val="both"/>
        <w:rPr>
          <w:rFonts w:ascii="Arial" w:eastAsia="Times New Roman" w:hAnsi="Arial" w:cs="Arial"/>
          <w:sz w:val="24"/>
          <w:szCs w:val="24"/>
          <w:lang w:val="es-MX"/>
        </w:rPr>
      </w:pPr>
    </w:p>
    <w:p w:rsidR="00643D52" w:rsidRPr="00946608" w:rsidRDefault="00643D52" w:rsidP="00946608">
      <w:pPr>
        <w:pStyle w:val="Sinespaciado1"/>
        <w:spacing w:line="276" w:lineRule="auto"/>
        <w:ind w:firstLine="2835"/>
        <w:jc w:val="both"/>
        <w:rPr>
          <w:rFonts w:ascii="Arial" w:eastAsia="Times New Roman" w:hAnsi="Arial" w:cs="Arial"/>
          <w:sz w:val="24"/>
          <w:szCs w:val="24"/>
          <w:lang w:val="es-MX"/>
        </w:rPr>
      </w:pPr>
      <w:r w:rsidRPr="00946608">
        <w:rPr>
          <w:rFonts w:ascii="Arial" w:eastAsia="Times New Roman" w:hAnsi="Arial" w:cs="Arial"/>
          <w:sz w:val="24"/>
          <w:szCs w:val="24"/>
          <w:lang w:val="es-MX"/>
        </w:rPr>
        <w:t>De otro lado, las personas naturales, de las que se afirma pertenecen a dichos gremios, no acreditaron su condición de asociados, por lo cual</w:t>
      </w:r>
      <w:r w:rsidR="0027489D" w:rsidRPr="00946608">
        <w:rPr>
          <w:rFonts w:ascii="Arial" w:eastAsia="Times New Roman" w:hAnsi="Arial" w:cs="Arial"/>
          <w:sz w:val="24"/>
          <w:szCs w:val="24"/>
          <w:lang w:val="es-MX"/>
        </w:rPr>
        <w:t xml:space="preserve">, con fundamento en dicha calidad que no se demostró no era dable que reclamaran perjuicios. </w:t>
      </w:r>
      <w:r w:rsidRPr="00946608">
        <w:rPr>
          <w:rFonts w:ascii="Arial" w:eastAsia="Times New Roman" w:hAnsi="Arial" w:cs="Arial"/>
          <w:sz w:val="24"/>
          <w:szCs w:val="24"/>
          <w:lang w:val="es-MX"/>
        </w:rPr>
        <w:t xml:space="preserve">Ahora, en gracia de discusión, si se los tuviese como personas naturales, </w:t>
      </w:r>
      <w:r w:rsidR="00B5657D" w:rsidRPr="00946608">
        <w:rPr>
          <w:rFonts w:ascii="Arial" w:eastAsia="Times New Roman" w:hAnsi="Arial" w:cs="Arial"/>
          <w:sz w:val="24"/>
          <w:szCs w:val="24"/>
          <w:lang w:val="es-MX"/>
        </w:rPr>
        <w:t xml:space="preserve">tampoco demostraron </w:t>
      </w:r>
      <w:r w:rsidRPr="00946608">
        <w:rPr>
          <w:rFonts w:ascii="Arial" w:eastAsia="Times New Roman" w:hAnsi="Arial" w:cs="Arial"/>
          <w:sz w:val="24"/>
          <w:szCs w:val="24"/>
          <w:lang w:val="es-MX"/>
        </w:rPr>
        <w:t>que cada uno de ellos tuviese un  contrato de concesión con el Estado, en virtud del cual pudieren hacer explotación de l</w:t>
      </w:r>
      <w:r w:rsidR="0027489D" w:rsidRPr="00946608">
        <w:rPr>
          <w:rFonts w:ascii="Arial" w:eastAsia="Times New Roman" w:hAnsi="Arial" w:cs="Arial"/>
          <w:sz w:val="24"/>
          <w:szCs w:val="24"/>
          <w:lang w:val="es-MX"/>
        </w:rPr>
        <w:t>os materiales de arrastre del rí</w:t>
      </w:r>
      <w:r w:rsidRPr="00946608">
        <w:rPr>
          <w:rFonts w:ascii="Arial" w:eastAsia="Times New Roman" w:hAnsi="Arial" w:cs="Arial"/>
          <w:sz w:val="24"/>
          <w:szCs w:val="24"/>
          <w:lang w:val="es-MX"/>
        </w:rPr>
        <w:t>o Risaralda, en el sector de La Virginia.</w:t>
      </w:r>
    </w:p>
    <w:p w:rsidR="00B5657D" w:rsidRPr="00946608" w:rsidRDefault="00B5657D" w:rsidP="00946608">
      <w:pPr>
        <w:pStyle w:val="Sinespaciado1"/>
        <w:spacing w:line="276" w:lineRule="auto"/>
        <w:ind w:firstLine="2835"/>
        <w:jc w:val="both"/>
        <w:rPr>
          <w:rFonts w:ascii="Arial" w:eastAsia="Times New Roman" w:hAnsi="Arial" w:cs="Arial"/>
          <w:sz w:val="24"/>
          <w:szCs w:val="24"/>
          <w:lang w:val="es-MX"/>
        </w:rPr>
      </w:pPr>
    </w:p>
    <w:p w:rsidR="00B5657D" w:rsidRPr="00946608" w:rsidRDefault="00B5657D" w:rsidP="00946608">
      <w:pPr>
        <w:pStyle w:val="Sinespaciado1"/>
        <w:spacing w:line="276" w:lineRule="auto"/>
        <w:ind w:firstLine="2835"/>
        <w:jc w:val="both"/>
        <w:rPr>
          <w:rFonts w:ascii="Arial" w:hAnsi="Arial" w:cs="Arial"/>
          <w:sz w:val="24"/>
          <w:szCs w:val="24"/>
        </w:rPr>
      </w:pPr>
      <w:r w:rsidRPr="00946608">
        <w:rPr>
          <w:rFonts w:ascii="Arial" w:eastAsia="Times New Roman" w:hAnsi="Arial" w:cs="Arial"/>
          <w:b/>
          <w:sz w:val="24"/>
          <w:szCs w:val="24"/>
          <w:lang w:val="es-MX"/>
        </w:rPr>
        <w:t>28.</w:t>
      </w:r>
      <w:r w:rsidRPr="00946608">
        <w:rPr>
          <w:rFonts w:ascii="Arial" w:eastAsia="Times New Roman" w:hAnsi="Arial" w:cs="Arial"/>
          <w:sz w:val="24"/>
          <w:szCs w:val="24"/>
          <w:lang w:val="es-MX"/>
        </w:rPr>
        <w:t xml:space="preserve"> A lo anterior se agrega que, las asociaciones y las cooperativas son agrupaciones de personas constituidas para realizar una actividad colectiva de una forma estable, organizadas democráticamente, sin ánimo de lucro e independientes.</w:t>
      </w:r>
      <w:r w:rsidRPr="00946608">
        <w:rPr>
          <w:rFonts w:ascii="Arial" w:hAnsi="Arial" w:cs="Arial"/>
          <w:sz w:val="24"/>
          <w:szCs w:val="24"/>
        </w:rPr>
        <w:t xml:space="preserve"> El origen del vínculo asociativo es el contrato de asociación, esto es, el compromiso de participar en propósitos comunes y de perseverar con los consocios durante determinado tiempo. Y es claro que en aquellas asociaciones rige el principio de libertad de entrada y salida, por lo cual es indiscutible que el socio que quiera dejar de pertenecer al sujeto colectivo puede retirarse en cualquier tiempo, no obstante, en determinados casos puede ser expulsado de la misma o haber fallecido. Por eso la calidad de socio debe certificarla su representante legal. </w:t>
      </w:r>
    </w:p>
    <w:p w:rsidR="00B5657D" w:rsidRPr="00946608" w:rsidRDefault="00B5657D" w:rsidP="00946608">
      <w:pPr>
        <w:pStyle w:val="Sinespaciado1"/>
        <w:spacing w:line="276" w:lineRule="auto"/>
        <w:ind w:firstLine="2835"/>
        <w:jc w:val="both"/>
        <w:rPr>
          <w:rFonts w:ascii="Arial" w:hAnsi="Arial" w:cs="Arial"/>
          <w:sz w:val="24"/>
          <w:szCs w:val="24"/>
        </w:rPr>
      </w:pPr>
    </w:p>
    <w:p w:rsidR="00B5657D" w:rsidRPr="00946608" w:rsidRDefault="00B5657D" w:rsidP="00946608">
      <w:pPr>
        <w:pStyle w:val="Sinespaciado1"/>
        <w:spacing w:line="276" w:lineRule="auto"/>
        <w:ind w:firstLine="2835"/>
        <w:jc w:val="both"/>
        <w:rPr>
          <w:rFonts w:ascii="Arial" w:hAnsi="Arial" w:cs="Arial"/>
          <w:sz w:val="24"/>
          <w:szCs w:val="24"/>
        </w:rPr>
      </w:pPr>
      <w:r w:rsidRPr="00946608">
        <w:rPr>
          <w:rFonts w:ascii="Arial" w:hAnsi="Arial" w:cs="Arial"/>
          <w:sz w:val="24"/>
          <w:szCs w:val="24"/>
        </w:rPr>
        <w:t>Ahora al crearse el ente asociativo, si se cumplen los requisitos establecidos en la ley, este goza de una personalidad jurídica distinta e independiente de cada uno de sus asociados. Esto es, a la par que se crea la asociación se da origen a una persona jurídica titular de atributos diversos a los de sus asociados, como el nombre, la capacidad, domicilio, patrimonio y nacionalidad. De allí que una cosa sea la persona jurídica como tal y otra sus asociados.</w:t>
      </w:r>
    </w:p>
    <w:p w:rsidR="00B5657D" w:rsidRPr="00946608" w:rsidRDefault="00B5657D" w:rsidP="00946608">
      <w:pPr>
        <w:pStyle w:val="Sinespaciado1"/>
        <w:spacing w:line="276" w:lineRule="auto"/>
        <w:ind w:firstLine="2835"/>
        <w:jc w:val="both"/>
        <w:rPr>
          <w:rFonts w:ascii="Arial" w:hAnsi="Arial" w:cs="Arial"/>
          <w:sz w:val="24"/>
          <w:szCs w:val="24"/>
        </w:rPr>
      </w:pPr>
    </w:p>
    <w:p w:rsidR="00B5657D" w:rsidRPr="00946608" w:rsidRDefault="00B5657D" w:rsidP="00946608">
      <w:pPr>
        <w:pStyle w:val="Sinespaciado1"/>
        <w:spacing w:line="276" w:lineRule="auto"/>
        <w:ind w:firstLine="2835"/>
        <w:jc w:val="both"/>
        <w:rPr>
          <w:rFonts w:ascii="Arial" w:hAnsi="Arial" w:cs="Arial"/>
          <w:sz w:val="24"/>
          <w:szCs w:val="24"/>
        </w:rPr>
      </w:pPr>
      <w:r w:rsidRPr="00946608">
        <w:rPr>
          <w:rFonts w:ascii="Arial" w:hAnsi="Arial" w:cs="Arial"/>
          <w:sz w:val="24"/>
          <w:szCs w:val="24"/>
        </w:rPr>
        <w:t>Lo anterior es importante esclarecerlo, puesto que</w:t>
      </w:r>
      <w:r w:rsidRPr="00946608">
        <w:rPr>
          <w:rFonts w:ascii="Arial" w:eastAsia="Times New Roman" w:hAnsi="Arial" w:cs="Arial"/>
          <w:sz w:val="24"/>
          <w:szCs w:val="24"/>
          <w:lang w:val="es-MX"/>
        </w:rPr>
        <w:t xml:space="preserve"> es </w:t>
      </w:r>
      <w:r w:rsidRPr="00946608">
        <w:rPr>
          <w:rFonts w:ascii="Arial" w:hAnsi="Arial" w:cs="Arial"/>
          <w:sz w:val="24"/>
          <w:szCs w:val="24"/>
        </w:rPr>
        <w:t xml:space="preserve">trascendental para la decisión a tomar. En efecto, la abogada </w:t>
      </w:r>
      <w:r w:rsidRPr="00946608">
        <w:rPr>
          <w:rFonts w:ascii="Arial" w:hAnsi="Arial" w:cs="Arial"/>
          <w:b/>
          <w:sz w:val="24"/>
          <w:szCs w:val="24"/>
        </w:rPr>
        <w:t>SANDRA MILENA GARCÍA ROJAS</w:t>
      </w:r>
      <w:r w:rsidRPr="00946608">
        <w:rPr>
          <w:rFonts w:ascii="Arial" w:hAnsi="Arial" w:cs="Arial"/>
          <w:sz w:val="24"/>
          <w:szCs w:val="24"/>
        </w:rPr>
        <w:t xml:space="preserve">, mediante escrito obrante en el cuaderno principal número 3, conforme a lo dispuesto en el artículo 55 de la Ley 472 de 1998 solicita la integración al grupo de las personas que enlista; unas (72) aduciendo la calidad de integrantes de </w:t>
      </w:r>
      <w:r w:rsidRPr="00946608">
        <w:rPr>
          <w:rFonts w:ascii="Arial" w:eastAsia="Times New Roman" w:hAnsi="Arial" w:cs="Arial"/>
          <w:sz w:val="24"/>
          <w:szCs w:val="24"/>
          <w:lang w:val="es-MX"/>
        </w:rPr>
        <w:t xml:space="preserve">la </w:t>
      </w:r>
      <w:r w:rsidRPr="00946608">
        <w:rPr>
          <w:rFonts w:ascii="Arial" w:eastAsia="Times New Roman" w:hAnsi="Arial" w:cs="Arial"/>
          <w:b/>
          <w:sz w:val="24"/>
          <w:szCs w:val="24"/>
          <w:lang w:val="es-MX"/>
        </w:rPr>
        <w:t>ASOCIACIÓN DE ARENEROS INDEPENDIENTES DEPARTAMENTAL DEL CORREGIMIENTO DE CAIMALITO</w:t>
      </w:r>
      <w:r w:rsidRPr="00946608">
        <w:rPr>
          <w:rFonts w:ascii="Arial" w:eastAsia="Times New Roman" w:hAnsi="Arial" w:cs="Arial"/>
          <w:sz w:val="24"/>
          <w:szCs w:val="24"/>
          <w:lang w:val="es-MX"/>
        </w:rPr>
        <w:t xml:space="preserve"> y</w:t>
      </w:r>
      <w:r w:rsidRPr="00946608">
        <w:rPr>
          <w:rFonts w:ascii="Arial" w:hAnsi="Arial" w:cs="Arial"/>
          <w:sz w:val="24"/>
          <w:szCs w:val="24"/>
        </w:rPr>
        <w:t xml:space="preserve"> otras (94) de </w:t>
      </w:r>
      <w:r w:rsidRPr="00946608">
        <w:rPr>
          <w:rFonts w:ascii="Arial" w:eastAsia="Times New Roman" w:hAnsi="Arial" w:cs="Arial"/>
          <w:sz w:val="24"/>
          <w:szCs w:val="24"/>
          <w:lang w:val="es-MX"/>
        </w:rPr>
        <w:t xml:space="preserve">la </w:t>
      </w:r>
      <w:r w:rsidRPr="00946608">
        <w:rPr>
          <w:rFonts w:ascii="Arial" w:eastAsia="Times New Roman" w:hAnsi="Arial" w:cs="Arial"/>
          <w:b/>
          <w:sz w:val="24"/>
          <w:szCs w:val="24"/>
          <w:lang w:val="es-MX"/>
        </w:rPr>
        <w:t>COOPERATIVA DE ARENEROS DEL RISARALDA</w:t>
      </w:r>
      <w:r w:rsidRPr="00946608">
        <w:rPr>
          <w:rFonts w:ascii="Arial" w:eastAsia="Times New Roman" w:hAnsi="Arial" w:cs="Arial"/>
          <w:sz w:val="24"/>
          <w:szCs w:val="24"/>
          <w:lang w:val="es-MX"/>
        </w:rPr>
        <w:t xml:space="preserve">. </w:t>
      </w:r>
      <w:r w:rsidRPr="00946608">
        <w:rPr>
          <w:rFonts w:ascii="Arial" w:hAnsi="Arial" w:cs="Arial"/>
          <w:sz w:val="24"/>
          <w:szCs w:val="24"/>
        </w:rPr>
        <w:t>Allegó certificado de existencia y representación legal tanto de la asociación como de la cooperativa.</w:t>
      </w:r>
    </w:p>
    <w:p w:rsidR="00B5657D" w:rsidRPr="00946608" w:rsidRDefault="00B5657D" w:rsidP="00946608">
      <w:pPr>
        <w:pStyle w:val="Sinespaciado1"/>
        <w:spacing w:line="276" w:lineRule="auto"/>
        <w:ind w:firstLine="2835"/>
        <w:jc w:val="both"/>
        <w:rPr>
          <w:rFonts w:ascii="Arial" w:hAnsi="Arial" w:cs="Arial"/>
          <w:sz w:val="24"/>
          <w:szCs w:val="24"/>
        </w:rPr>
      </w:pPr>
    </w:p>
    <w:p w:rsidR="00B5657D" w:rsidRPr="00946608" w:rsidRDefault="00B5657D" w:rsidP="00946608">
      <w:pPr>
        <w:pStyle w:val="Sinespaciado1"/>
        <w:spacing w:line="276" w:lineRule="auto"/>
        <w:ind w:firstLine="2835"/>
        <w:jc w:val="both"/>
        <w:rPr>
          <w:rFonts w:ascii="Arial" w:eastAsia="Times New Roman" w:hAnsi="Arial" w:cs="Arial"/>
          <w:sz w:val="24"/>
          <w:szCs w:val="24"/>
          <w:lang w:val="es-MX"/>
        </w:rPr>
      </w:pPr>
      <w:r w:rsidRPr="00946608">
        <w:rPr>
          <w:rFonts w:ascii="Arial" w:hAnsi="Arial" w:cs="Arial"/>
          <w:sz w:val="24"/>
          <w:szCs w:val="24"/>
        </w:rPr>
        <w:t xml:space="preserve">Igualmente arrimó </w:t>
      </w:r>
      <w:r w:rsidRPr="00946608">
        <w:rPr>
          <w:rFonts w:ascii="Arial" w:eastAsia="Times New Roman" w:hAnsi="Arial" w:cs="Arial"/>
          <w:sz w:val="24"/>
          <w:szCs w:val="24"/>
          <w:lang w:val="es-MX"/>
        </w:rPr>
        <w:t xml:space="preserve">copia de dos contratos de concesión, para la explotación económica de un yacimiento de materiales de construcción, celebrados cada uno el 2 de marzo de 2007, entre la citada asociación e </w:t>
      </w:r>
      <w:proofErr w:type="spellStart"/>
      <w:r w:rsidRPr="00946608">
        <w:rPr>
          <w:rFonts w:ascii="Arial" w:eastAsia="Times New Roman" w:hAnsi="Arial" w:cs="Arial"/>
          <w:sz w:val="24"/>
          <w:szCs w:val="24"/>
          <w:lang w:val="es-MX"/>
        </w:rPr>
        <w:t>Ingeominas</w:t>
      </w:r>
      <w:proofErr w:type="spellEnd"/>
      <w:r w:rsidRPr="00946608">
        <w:rPr>
          <w:rFonts w:ascii="Arial" w:eastAsia="Times New Roman" w:hAnsi="Arial" w:cs="Arial"/>
          <w:sz w:val="24"/>
          <w:szCs w:val="24"/>
          <w:lang w:val="es-MX"/>
        </w:rPr>
        <w:t xml:space="preserve"> y la cooperativa con la misma entidad, con una duración de 30 años, los cuales no se han puesto en duda en el proceso (folios 91-11 cuaderno principal No. 3).</w:t>
      </w:r>
    </w:p>
    <w:p w:rsidR="00B5657D" w:rsidRPr="00946608" w:rsidRDefault="00B5657D" w:rsidP="00946608">
      <w:pPr>
        <w:pStyle w:val="Sinespaciado1"/>
        <w:spacing w:line="276" w:lineRule="auto"/>
        <w:ind w:firstLine="2835"/>
        <w:jc w:val="both"/>
        <w:rPr>
          <w:rFonts w:ascii="Arial" w:eastAsia="Times New Roman" w:hAnsi="Arial" w:cs="Arial"/>
          <w:sz w:val="24"/>
          <w:szCs w:val="24"/>
          <w:lang w:val="es-MX"/>
        </w:rPr>
      </w:pPr>
    </w:p>
    <w:p w:rsidR="00B5657D" w:rsidRPr="00946608" w:rsidRDefault="00B5657D" w:rsidP="00946608">
      <w:pPr>
        <w:pStyle w:val="Sinespaciado1"/>
        <w:spacing w:line="276" w:lineRule="auto"/>
        <w:ind w:firstLine="2835"/>
        <w:jc w:val="both"/>
        <w:rPr>
          <w:rFonts w:ascii="Arial" w:eastAsia="Times New Roman" w:hAnsi="Arial" w:cs="Arial"/>
          <w:sz w:val="24"/>
          <w:szCs w:val="24"/>
          <w:lang w:val="es-MX"/>
        </w:rPr>
      </w:pPr>
      <w:r w:rsidRPr="00946608">
        <w:rPr>
          <w:rFonts w:ascii="Arial" w:eastAsia="Times New Roman" w:hAnsi="Arial" w:cs="Arial"/>
          <w:sz w:val="24"/>
          <w:szCs w:val="24"/>
          <w:lang w:val="es-MX"/>
        </w:rPr>
        <w:t xml:space="preserve">Ello permite inferir que la explotación de los yacimientos le fue concedida por </w:t>
      </w:r>
      <w:proofErr w:type="spellStart"/>
      <w:r w:rsidRPr="00946608">
        <w:rPr>
          <w:rFonts w:ascii="Arial" w:eastAsia="Times New Roman" w:hAnsi="Arial" w:cs="Arial"/>
          <w:sz w:val="24"/>
          <w:szCs w:val="24"/>
          <w:lang w:val="es-MX"/>
        </w:rPr>
        <w:t>Ingeominas</w:t>
      </w:r>
      <w:proofErr w:type="spellEnd"/>
      <w:r w:rsidRPr="00946608">
        <w:rPr>
          <w:rFonts w:ascii="Arial" w:eastAsia="Times New Roman" w:hAnsi="Arial" w:cs="Arial"/>
          <w:sz w:val="24"/>
          <w:szCs w:val="24"/>
          <w:lang w:val="es-MX"/>
        </w:rPr>
        <w:t xml:space="preserve"> a la asociación y a la cooperativa, respectivamente, como personas jurídicas que son y no a sus asociados individualmente considerados, que sí los podía contratar para la ejecución del contrato. </w:t>
      </w:r>
      <w:r w:rsidRPr="00946608">
        <w:rPr>
          <w:rFonts w:ascii="Arial" w:hAnsi="Arial" w:cs="Arial"/>
          <w:sz w:val="24"/>
          <w:szCs w:val="24"/>
        </w:rPr>
        <w:t xml:space="preserve">En efecto, está claro en la cláusula octava de los mencionados contratos que </w:t>
      </w:r>
      <w:r w:rsidRPr="00946608">
        <w:rPr>
          <w:rFonts w:ascii="Arial" w:hAnsi="Arial" w:cs="Arial"/>
          <w:i/>
          <w:sz w:val="24"/>
          <w:szCs w:val="24"/>
        </w:rPr>
        <w:t>“</w:t>
      </w:r>
      <w:r w:rsidRPr="00865BBA">
        <w:rPr>
          <w:rFonts w:ascii="Arial" w:hAnsi="Arial" w:cs="Arial"/>
          <w:i/>
          <w:szCs w:val="24"/>
        </w:rPr>
        <w:t xml:space="preserve">el personal que </w:t>
      </w:r>
      <w:r w:rsidRPr="00865BBA">
        <w:rPr>
          <w:rFonts w:ascii="Arial" w:hAnsi="Arial" w:cs="Arial"/>
          <w:b/>
          <w:i/>
          <w:szCs w:val="24"/>
        </w:rPr>
        <w:t>EL CONCESIONARIO</w:t>
      </w:r>
      <w:r w:rsidRPr="00865BBA">
        <w:rPr>
          <w:rFonts w:ascii="Arial" w:hAnsi="Arial" w:cs="Arial"/>
          <w:i/>
          <w:szCs w:val="24"/>
        </w:rPr>
        <w:t xml:space="preserve"> ocupe en la ejecución del presente contrato, será de su libre elección y remoción, sin apartarse cuando sea del caso de lo dispuesto en los artículos 128, 251, 253 y 254 del Código de Minas, estando a su cargo los salarios, prestaciones e indemnizaciones que legalmente le correspondan…</w:t>
      </w:r>
      <w:r w:rsidRPr="00946608">
        <w:rPr>
          <w:rFonts w:ascii="Arial" w:hAnsi="Arial" w:cs="Arial"/>
          <w:i/>
          <w:sz w:val="24"/>
          <w:szCs w:val="24"/>
        </w:rPr>
        <w:t>”</w:t>
      </w:r>
      <w:r w:rsidR="00865BBA">
        <w:rPr>
          <w:rFonts w:ascii="Arial" w:hAnsi="Arial" w:cs="Arial"/>
          <w:i/>
          <w:sz w:val="24"/>
          <w:szCs w:val="24"/>
        </w:rPr>
        <w:t>.</w:t>
      </w:r>
    </w:p>
    <w:p w:rsidR="00B5657D" w:rsidRPr="00946608" w:rsidRDefault="00B5657D" w:rsidP="00946608">
      <w:pPr>
        <w:pStyle w:val="Sinespaciado1"/>
        <w:spacing w:line="276" w:lineRule="auto"/>
        <w:ind w:firstLine="2835"/>
        <w:jc w:val="both"/>
        <w:rPr>
          <w:rFonts w:ascii="Arial" w:eastAsia="Times New Roman" w:hAnsi="Arial" w:cs="Arial"/>
          <w:sz w:val="24"/>
          <w:szCs w:val="24"/>
          <w:lang w:val="es-MX"/>
        </w:rPr>
      </w:pPr>
    </w:p>
    <w:p w:rsidR="00B5657D" w:rsidRPr="00946608" w:rsidRDefault="00B5657D" w:rsidP="00946608">
      <w:pPr>
        <w:pStyle w:val="Sinespaciado1"/>
        <w:spacing w:line="276" w:lineRule="auto"/>
        <w:ind w:firstLine="2835"/>
        <w:jc w:val="both"/>
        <w:rPr>
          <w:rFonts w:ascii="Arial" w:hAnsi="Arial" w:cs="Arial"/>
          <w:sz w:val="24"/>
          <w:szCs w:val="24"/>
        </w:rPr>
      </w:pPr>
      <w:r w:rsidRPr="00946608">
        <w:rPr>
          <w:rFonts w:ascii="Arial" w:hAnsi="Arial" w:cs="Arial"/>
          <w:sz w:val="24"/>
          <w:szCs w:val="24"/>
        </w:rPr>
        <w:t>De manera que los areneros que dependen económicamente de la extracción de material de arrastre, para acreditar que su actividad es lícita, deb</w:t>
      </w:r>
      <w:r w:rsidR="00927A23" w:rsidRPr="00946608">
        <w:rPr>
          <w:rFonts w:ascii="Arial" w:hAnsi="Arial" w:cs="Arial"/>
          <w:sz w:val="24"/>
          <w:szCs w:val="24"/>
        </w:rPr>
        <w:t>i</w:t>
      </w:r>
      <w:r w:rsidRPr="00946608">
        <w:rPr>
          <w:rFonts w:ascii="Arial" w:hAnsi="Arial" w:cs="Arial"/>
          <w:sz w:val="24"/>
          <w:szCs w:val="24"/>
        </w:rPr>
        <w:t>e</w:t>
      </w:r>
      <w:r w:rsidR="00927A23" w:rsidRPr="00946608">
        <w:rPr>
          <w:rFonts w:ascii="Arial" w:hAnsi="Arial" w:cs="Arial"/>
          <w:sz w:val="24"/>
          <w:szCs w:val="24"/>
        </w:rPr>
        <w:t>ro</w:t>
      </w:r>
      <w:r w:rsidRPr="00946608">
        <w:rPr>
          <w:rFonts w:ascii="Arial" w:hAnsi="Arial" w:cs="Arial"/>
          <w:sz w:val="24"/>
          <w:szCs w:val="24"/>
        </w:rPr>
        <w:t>n demostrar</w:t>
      </w:r>
      <w:r w:rsidR="00927A23" w:rsidRPr="00946608">
        <w:rPr>
          <w:rFonts w:ascii="Arial" w:hAnsi="Arial" w:cs="Arial"/>
          <w:sz w:val="24"/>
          <w:szCs w:val="24"/>
        </w:rPr>
        <w:t>, bien</w:t>
      </w:r>
      <w:r w:rsidRPr="00946608">
        <w:rPr>
          <w:rFonts w:ascii="Arial" w:hAnsi="Arial" w:cs="Arial"/>
          <w:sz w:val="24"/>
          <w:szCs w:val="24"/>
        </w:rPr>
        <w:t xml:space="preserve"> su calidad de trabajadores del concesionario, caso en el cual estarían garantizadas todas sus pre</w:t>
      </w:r>
      <w:r w:rsidR="00927A23" w:rsidRPr="00946608">
        <w:rPr>
          <w:rFonts w:ascii="Arial" w:hAnsi="Arial" w:cs="Arial"/>
          <w:sz w:val="24"/>
          <w:szCs w:val="24"/>
        </w:rPr>
        <w:t>staciones laborales, o bien com</w:t>
      </w:r>
      <w:r w:rsidRPr="00946608">
        <w:rPr>
          <w:rFonts w:ascii="Arial" w:hAnsi="Arial" w:cs="Arial"/>
          <w:sz w:val="24"/>
          <w:szCs w:val="24"/>
        </w:rPr>
        <w:t xml:space="preserve">probando que </w:t>
      </w:r>
      <w:r w:rsidR="00927A23" w:rsidRPr="00946608">
        <w:rPr>
          <w:rFonts w:ascii="Arial" w:hAnsi="Arial" w:cs="Arial"/>
          <w:sz w:val="24"/>
          <w:szCs w:val="24"/>
        </w:rPr>
        <w:t xml:space="preserve">eran </w:t>
      </w:r>
      <w:r w:rsidRPr="00946608">
        <w:rPr>
          <w:rFonts w:ascii="Arial" w:hAnsi="Arial" w:cs="Arial"/>
          <w:sz w:val="24"/>
          <w:szCs w:val="24"/>
        </w:rPr>
        <w:t xml:space="preserve">concesionarios individuales, ejecutando ellos mismos las actividades de explotación. </w:t>
      </w:r>
      <w:r w:rsidR="00927A23" w:rsidRPr="00946608">
        <w:rPr>
          <w:rFonts w:ascii="Arial" w:hAnsi="Arial" w:cs="Arial"/>
          <w:sz w:val="24"/>
          <w:szCs w:val="24"/>
        </w:rPr>
        <w:t>Al no proceder de esta manera</w:t>
      </w:r>
      <w:r w:rsidRPr="00946608">
        <w:rPr>
          <w:rFonts w:ascii="Arial" w:hAnsi="Arial" w:cs="Arial"/>
          <w:sz w:val="24"/>
          <w:szCs w:val="24"/>
        </w:rPr>
        <w:t>, su actividad puede considerarse ilícita.</w:t>
      </w:r>
    </w:p>
    <w:p w:rsidR="00B5657D" w:rsidRPr="00946608" w:rsidRDefault="00B5657D" w:rsidP="00946608">
      <w:pPr>
        <w:pStyle w:val="Sinespaciado1"/>
        <w:spacing w:line="276" w:lineRule="auto"/>
        <w:ind w:firstLine="2835"/>
        <w:jc w:val="both"/>
        <w:rPr>
          <w:rFonts w:ascii="Arial" w:hAnsi="Arial" w:cs="Arial"/>
          <w:sz w:val="24"/>
          <w:szCs w:val="24"/>
        </w:rPr>
      </w:pPr>
    </w:p>
    <w:p w:rsidR="001C4730" w:rsidRDefault="00B5657D" w:rsidP="00946608">
      <w:pPr>
        <w:pStyle w:val="Sinespaciado1"/>
        <w:spacing w:line="276" w:lineRule="auto"/>
        <w:ind w:firstLine="2835"/>
        <w:jc w:val="both"/>
        <w:rPr>
          <w:rFonts w:ascii="Arial" w:hAnsi="Arial" w:cs="Arial"/>
          <w:sz w:val="24"/>
          <w:szCs w:val="24"/>
        </w:rPr>
      </w:pPr>
      <w:r w:rsidRPr="00946608">
        <w:rPr>
          <w:rFonts w:ascii="Arial" w:hAnsi="Arial" w:cs="Arial"/>
          <w:sz w:val="24"/>
          <w:szCs w:val="24"/>
        </w:rPr>
        <w:t xml:space="preserve">En el caso bajo estudio, se acreditó que los concesionarios son la asociación y cooperativa, no sus asociados. Estos últimos no probaron su condición de concesionarios para la explotación del material de arrastre, que es lo que los habilita para reclamar la indemnización de perjuicios.  Aquí no ha habido una la lesión antijurídica a un interés lícito, pues en últimas en </w:t>
      </w:r>
      <w:r w:rsidR="001C4730" w:rsidRPr="00946608">
        <w:rPr>
          <w:rFonts w:ascii="Arial" w:hAnsi="Arial" w:cs="Arial"/>
          <w:sz w:val="24"/>
          <w:szCs w:val="24"/>
        </w:rPr>
        <w:t>eso consiste el daño resarcible.</w:t>
      </w:r>
    </w:p>
    <w:p w:rsidR="00220C41" w:rsidRPr="00946608" w:rsidRDefault="00220C41" w:rsidP="00946608">
      <w:pPr>
        <w:pStyle w:val="Sinespaciado1"/>
        <w:spacing w:line="276" w:lineRule="auto"/>
        <w:ind w:firstLine="2835"/>
        <w:jc w:val="both"/>
        <w:rPr>
          <w:rFonts w:ascii="Arial" w:hAnsi="Arial" w:cs="Arial"/>
          <w:sz w:val="24"/>
          <w:szCs w:val="24"/>
        </w:rPr>
      </w:pPr>
    </w:p>
    <w:p w:rsidR="001C4730" w:rsidRPr="00946608" w:rsidRDefault="001C4730" w:rsidP="00946608">
      <w:pPr>
        <w:pStyle w:val="Sinespaciado1"/>
        <w:spacing w:line="276" w:lineRule="auto"/>
        <w:ind w:firstLine="2835"/>
        <w:jc w:val="both"/>
        <w:rPr>
          <w:rFonts w:ascii="Arial" w:hAnsi="Arial" w:cs="Arial"/>
          <w:sz w:val="24"/>
          <w:szCs w:val="24"/>
        </w:rPr>
      </w:pPr>
      <w:r w:rsidRPr="00946608">
        <w:rPr>
          <w:rFonts w:ascii="Arial" w:hAnsi="Arial" w:cs="Arial"/>
          <w:sz w:val="24"/>
          <w:szCs w:val="24"/>
        </w:rPr>
        <w:t xml:space="preserve">En </w:t>
      </w:r>
      <w:r w:rsidR="002E5348" w:rsidRPr="00946608">
        <w:rPr>
          <w:rFonts w:ascii="Arial" w:hAnsi="Arial" w:cs="Arial"/>
          <w:sz w:val="24"/>
          <w:szCs w:val="24"/>
        </w:rPr>
        <w:t xml:space="preserve">la </w:t>
      </w:r>
      <w:r w:rsidRPr="00946608">
        <w:rPr>
          <w:rFonts w:ascii="Arial" w:hAnsi="Arial" w:cs="Arial"/>
          <w:b/>
          <w:sz w:val="24"/>
          <w:szCs w:val="24"/>
        </w:rPr>
        <w:t>sentencia</w:t>
      </w:r>
      <w:r w:rsidRPr="00946608">
        <w:rPr>
          <w:rFonts w:ascii="Arial" w:hAnsi="Arial" w:cs="Arial"/>
          <w:sz w:val="24"/>
          <w:szCs w:val="24"/>
        </w:rPr>
        <w:t xml:space="preserve"> </w:t>
      </w:r>
      <w:r w:rsidR="002E5348" w:rsidRPr="00946608">
        <w:rPr>
          <w:rFonts w:ascii="Arial" w:hAnsi="Arial" w:cs="Arial"/>
          <w:b/>
          <w:sz w:val="24"/>
          <w:szCs w:val="24"/>
        </w:rPr>
        <w:t>S13925-2016</w:t>
      </w:r>
      <w:r w:rsidRPr="00946608">
        <w:rPr>
          <w:rFonts w:ascii="Arial" w:hAnsi="Arial" w:cs="Arial"/>
          <w:sz w:val="24"/>
          <w:szCs w:val="24"/>
        </w:rPr>
        <w:t>, la Corte Suprema de Justicia al analizar los elementos de la responsabilidad civil, se refirió al daño jurídicamente relevante, en los siguientes términos:</w:t>
      </w:r>
    </w:p>
    <w:p w:rsidR="001C4730" w:rsidRPr="00946608" w:rsidRDefault="001C4730" w:rsidP="00946608">
      <w:pPr>
        <w:pStyle w:val="Sinespaciado1"/>
        <w:spacing w:line="276" w:lineRule="auto"/>
        <w:ind w:firstLine="2835"/>
        <w:jc w:val="both"/>
        <w:rPr>
          <w:rFonts w:ascii="Arial" w:hAnsi="Arial" w:cs="Arial"/>
          <w:sz w:val="24"/>
          <w:szCs w:val="24"/>
        </w:rPr>
      </w:pPr>
    </w:p>
    <w:p w:rsidR="001C4730" w:rsidRPr="00865BBA" w:rsidRDefault="001C4730" w:rsidP="00865BBA">
      <w:pPr>
        <w:pStyle w:val="Sinespaciado1"/>
        <w:ind w:left="426" w:right="420" w:firstLine="2127"/>
        <w:jc w:val="both"/>
        <w:rPr>
          <w:rFonts w:ascii="Arial" w:hAnsi="Arial" w:cs="Arial"/>
          <w:b/>
          <w:i/>
          <w:szCs w:val="24"/>
        </w:rPr>
      </w:pPr>
      <w:r w:rsidRPr="00865BBA">
        <w:rPr>
          <w:rFonts w:ascii="Arial" w:hAnsi="Arial" w:cs="Arial"/>
          <w:b/>
          <w:i/>
          <w:szCs w:val="24"/>
        </w:rPr>
        <w:t>“El sufrimiento de un mal, menoscabo o detrimento en sentido ‘natural’ no es motivo suficiente para considerar la presencia de un daño resarcible, pues debe tratarse de una lesión a un bien jurídico que goza de protección constitucional o legal, de suerte que dicha trasgresión faculta a su titular para exigir su indemnización por la vía judicial, es decir que el bien vulnerado ha de tener un valor para el derecho, y tal situación se deduce del amparo que el ordenamiento le otorga. El criterio para establecer la existencia del daño es, entonces, normativo; lo que quiere decir que los valores, principios y reglas del propio sistema jurídico dictan las pautas para determinar lo que debe considerarse como daño.</w:t>
      </w:r>
    </w:p>
    <w:p w:rsidR="001C4730" w:rsidRPr="00865BBA" w:rsidRDefault="001C4730" w:rsidP="00865BBA">
      <w:pPr>
        <w:pStyle w:val="Sinespaciado1"/>
        <w:ind w:left="426" w:right="420" w:firstLine="2835"/>
        <w:jc w:val="both"/>
        <w:rPr>
          <w:rFonts w:ascii="Arial" w:hAnsi="Arial" w:cs="Arial"/>
          <w:b/>
          <w:i/>
          <w:szCs w:val="24"/>
        </w:rPr>
      </w:pPr>
    </w:p>
    <w:p w:rsidR="001C4730" w:rsidRPr="00865BBA" w:rsidRDefault="001C4730" w:rsidP="00865BBA">
      <w:pPr>
        <w:pStyle w:val="Sinespaciado1"/>
        <w:ind w:left="426" w:right="420" w:firstLine="2127"/>
        <w:jc w:val="both"/>
        <w:rPr>
          <w:rFonts w:ascii="Arial" w:hAnsi="Arial" w:cs="Arial"/>
          <w:szCs w:val="24"/>
        </w:rPr>
      </w:pPr>
      <w:r w:rsidRPr="00865BBA">
        <w:rPr>
          <w:rFonts w:ascii="Arial" w:hAnsi="Arial" w:cs="Arial"/>
          <w:b/>
          <w:i/>
          <w:szCs w:val="24"/>
        </w:rPr>
        <w:t>El daño o perjuicio no es solamente una afectación a la esfera externa del sujeto (como por ejemplo un detrimento patrimonial) o una vivencia subjetiva (verbi gratia un intenso sufrimiento psicológico), porque para que tales repercusiones alcancen el estatus de daños resarcibles, deben haber sido valoradas previamente por el ordenamiento jurídico como dignas de protección jurídica y de indemnización.”</w:t>
      </w:r>
    </w:p>
    <w:p w:rsidR="001C4730" w:rsidRPr="00946608" w:rsidRDefault="001C4730" w:rsidP="00946608">
      <w:pPr>
        <w:pStyle w:val="Sinespaciado1"/>
        <w:spacing w:line="276" w:lineRule="auto"/>
        <w:ind w:left="708" w:firstLine="2127"/>
        <w:jc w:val="both"/>
        <w:rPr>
          <w:rFonts w:ascii="Arial" w:hAnsi="Arial" w:cs="Arial"/>
          <w:sz w:val="24"/>
          <w:szCs w:val="24"/>
        </w:rPr>
      </w:pPr>
    </w:p>
    <w:p w:rsidR="0027489D" w:rsidRPr="00946608" w:rsidRDefault="00B5657D" w:rsidP="00946608">
      <w:pPr>
        <w:pStyle w:val="Sinespaciado1"/>
        <w:spacing w:line="276" w:lineRule="auto"/>
        <w:ind w:firstLine="2835"/>
        <w:jc w:val="both"/>
        <w:rPr>
          <w:rFonts w:ascii="Arial" w:hAnsi="Arial" w:cs="Arial"/>
          <w:sz w:val="24"/>
          <w:szCs w:val="24"/>
        </w:rPr>
      </w:pPr>
      <w:r w:rsidRPr="00946608">
        <w:rPr>
          <w:rFonts w:ascii="Arial" w:eastAsia="Times New Roman" w:hAnsi="Arial" w:cs="Arial"/>
          <w:sz w:val="24"/>
          <w:szCs w:val="24"/>
          <w:lang w:val="es-MX"/>
        </w:rPr>
        <w:t>Bajo este entendido, esta Sala no puede prohijar la decisión de</w:t>
      </w:r>
      <w:r w:rsidR="00927A23" w:rsidRPr="00946608">
        <w:rPr>
          <w:rFonts w:ascii="Arial" w:eastAsia="Times New Roman" w:hAnsi="Arial" w:cs="Arial"/>
          <w:sz w:val="24"/>
          <w:szCs w:val="24"/>
          <w:lang w:val="es-MX"/>
        </w:rPr>
        <w:t xml:space="preserve"> </w:t>
      </w:r>
      <w:r w:rsidRPr="00946608">
        <w:rPr>
          <w:rFonts w:ascii="Arial" w:eastAsia="Times New Roman" w:hAnsi="Arial" w:cs="Arial"/>
          <w:sz w:val="24"/>
          <w:szCs w:val="24"/>
          <w:lang w:val="es-MX"/>
        </w:rPr>
        <w:t>l</w:t>
      </w:r>
      <w:r w:rsidR="00927A23" w:rsidRPr="00946608">
        <w:rPr>
          <w:rFonts w:ascii="Arial" w:eastAsia="Times New Roman" w:hAnsi="Arial" w:cs="Arial"/>
          <w:sz w:val="24"/>
          <w:szCs w:val="24"/>
          <w:lang w:val="es-MX"/>
        </w:rPr>
        <w:t>a</w:t>
      </w:r>
      <w:r w:rsidRPr="00946608">
        <w:rPr>
          <w:rFonts w:ascii="Arial" w:eastAsia="Times New Roman" w:hAnsi="Arial" w:cs="Arial"/>
          <w:sz w:val="24"/>
          <w:szCs w:val="24"/>
          <w:lang w:val="es-MX"/>
        </w:rPr>
        <w:t xml:space="preserve"> a quo, de dar por demostrado que los asociados a </w:t>
      </w:r>
      <w:r w:rsidR="00927A23" w:rsidRPr="00946608">
        <w:rPr>
          <w:rFonts w:ascii="Arial" w:eastAsia="Times New Roman" w:hAnsi="Arial" w:cs="Arial"/>
          <w:sz w:val="24"/>
          <w:szCs w:val="24"/>
          <w:lang w:val="es-MX"/>
        </w:rPr>
        <w:t>dichas agremiaciones probaron la</w:t>
      </w:r>
      <w:r w:rsidRPr="00946608">
        <w:rPr>
          <w:rFonts w:ascii="Arial" w:eastAsia="Times New Roman" w:hAnsi="Arial" w:cs="Arial"/>
          <w:sz w:val="24"/>
          <w:szCs w:val="24"/>
          <w:lang w:val="es-MX"/>
        </w:rPr>
        <w:t xml:space="preserve"> autorización para la explotación minera en el s</w:t>
      </w:r>
      <w:r w:rsidR="0027489D" w:rsidRPr="00946608">
        <w:rPr>
          <w:rFonts w:ascii="Arial" w:eastAsia="Times New Roman" w:hAnsi="Arial" w:cs="Arial"/>
          <w:sz w:val="24"/>
          <w:szCs w:val="24"/>
          <w:lang w:val="es-MX"/>
        </w:rPr>
        <w:t xml:space="preserve">ector y que </w:t>
      </w:r>
      <w:r w:rsidR="0027489D" w:rsidRPr="00946608">
        <w:rPr>
          <w:rFonts w:ascii="Arial" w:eastAsia="Times New Roman" w:hAnsi="Arial" w:cs="Arial"/>
          <w:sz w:val="24"/>
          <w:szCs w:val="24"/>
          <w:lang w:val="es-MX"/>
        </w:rPr>
        <w:lastRenderedPageBreak/>
        <w:t xml:space="preserve">por causa del siniestro se les afectó, pues el no poder llevar a cabo las actividades de extracción, necesariamente los privó de sus ingresos. </w:t>
      </w:r>
      <w:r w:rsidR="0027489D" w:rsidRPr="00946608">
        <w:rPr>
          <w:rFonts w:ascii="Arial" w:hAnsi="Arial" w:cs="Arial"/>
          <w:sz w:val="24"/>
          <w:szCs w:val="24"/>
        </w:rPr>
        <w:t xml:space="preserve">Aquí la </w:t>
      </w:r>
      <w:r w:rsidR="00927A23" w:rsidRPr="00946608">
        <w:rPr>
          <w:rFonts w:ascii="Arial" w:hAnsi="Arial" w:cs="Arial"/>
          <w:sz w:val="24"/>
          <w:szCs w:val="24"/>
        </w:rPr>
        <w:t>señora jueza</w:t>
      </w:r>
      <w:r w:rsidR="0027489D" w:rsidRPr="00946608">
        <w:rPr>
          <w:rFonts w:ascii="Arial" w:hAnsi="Arial" w:cs="Arial"/>
          <w:sz w:val="24"/>
          <w:szCs w:val="24"/>
        </w:rPr>
        <w:t xml:space="preserve"> les reconoció perjuicios a unos socios que ni siquiera acreditaron su calidad de tales, con fundamento en que la persona jurídica a la cual supuestamente están asociados, le dieron una licencia y a través de contrato de concesión se ejecuta. Cuando la simple pertenencia a la asociación no les da el carácter de concesionarios para la explotación y como particulares no tienen autorización para ello. </w:t>
      </w:r>
      <w:r w:rsidR="001C4730" w:rsidRPr="00946608">
        <w:rPr>
          <w:rFonts w:ascii="Arial" w:hAnsi="Arial" w:cs="Arial"/>
          <w:sz w:val="24"/>
          <w:szCs w:val="24"/>
        </w:rPr>
        <w:t xml:space="preserve">Aquí </w:t>
      </w:r>
      <w:r w:rsidR="006A7285" w:rsidRPr="00946608">
        <w:rPr>
          <w:rFonts w:ascii="Arial" w:hAnsi="Arial" w:cs="Arial"/>
          <w:sz w:val="24"/>
          <w:szCs w:val="24"/>
        </w:rPr>
        <w:t xml:space="preserve">no se trata de una </w:t>
      </w:r>
      <w:r w:rsidR="001C4730" w:rsidRPr="00946608">
        <w:rPr>
          <w:rFonts w:ascii="Arial" w:hAnsi="Arial" w:cs="Arial"/>
          <w:sz w:val="24"/>
          <w:szCs w:val="24"/>
        </w:rPr>
        <w:t xml:space="preserve">lesión </w:t>
      </w:r>
      <w:r w:rsidR="006A7285" w:rsidRPr="00946608">
        <w:rPr>
          <w:rFonts w:ascii="Arial" w:hAnsi="Arial" w:cs="Arial"/>
          <w:sz w:val="24"/>
          <w:szCs w:val="24"/>
        </w:rPr>
        <w:t>a un bien jurídico que goza de protección constitucional o legal.</w:t>
      </w:r>
      <w:r w:rsidR="001C4730" w:rsidRPr="00946608">
        <w:rPr>
          <w:rFonts w:ascii="Arial" w:hAnsi="Arial" w:cs="Arial"/>
          <w:sz w:val="24"/>
          <w:szCs w:val="24"/>
        </w:rPr>
        <w:t xml:space="preserve"> </w:t>
      </w:r>
      <w:r w:rsidR="0027489D" w:rsidRPr="00946608">
        <w:rPr>
          <w:rFonts w:ascii="Arial" w:hAnsi="Arial" w:cs="Arial"/>
          <w:sz w:val="24"/>
          <w:szCs w:val="24"/>
        </w:rPr>
        <w:t>El recurso prospera</w:t>
      </w:r>
      <w:r w:rsidR="00927A23" w:rsidRPr="00946608">
        <w:rPr>
          <w:rFonts w:ascii="Arial" w:hAnsi="Arial" w:cs="Arial"/>
          <w:sz w:val="24"/>
          <w:szCs w:val="24"/>
        </w:rPr>
        <w:t xml:space="preserve">, por lo cual ha de revocarse dicha </w:t>
      </w:r>
      <w:r w:rsidR="006A7285" w:rsidRPr="00946608">
        <w:rPr>
          <w:rFonts w:ascii="Arial" w:hAnsi="Arial" w:cs="Arial"/>
          <w:sz w:val="24"/>
          <w:szCs w:val="24"/>
        </w:rPr>
        <w:t>decisión</w:t>
      </w:r>
      <w:r w:rsidR="0027489D" w:rsidRPr="00946608">
        <w:rPr>
          <w:rFonts w:ascii="Arial" w:hAnsi="Arial" w:cs="Arial"/>
          <w:sz w:val="24"/>
          <w:szCs w:val="24"/>
        </w:rPr>
        <w:t>.</w:t>
      </w:r>
    </w:p>
    <w:p w:rsidR="0027489D" w:rsidRPr="00946608" w:rsidRDefault="0027489D" w:rsidP="00946608">
      <w:pPr>
        <w:pStyle w:val="Sinespaciado1"/>
        <w:spacing w:line="276" w:lineRule="auto"/>
        <w:ind w:firstLine="2835"/>
        <w:jc w:val="both"/>
        <w:rPr>
          <w:rFonts w:ascii="Arial" w:hAnsi="Arial" w:cs="Arial"/>
          <w:sz w:val="24"/>
          <w:szCs w:val="24"/>
        </w:rPr>
      </w:pPr>
    </w:p>
    <w:p w:rsidR="0027489D" w:rsidRPr="00946608" w:rsidRDefault="0027489D" w:rsidP="00946608">
      <w:pPr>
        <w:pStyle w:val="Sinespaciado1"/>
        <w:spacing w:line="276" w:lineRule="auto"/>
        <w:ind w:firstLine="2835"/>
        <w:jc w:val="both"/>
        <w:rPr>
          <w:rFonts w:ascii="Arial" w:eastAsia="Times New Roman" w:hAnsi="Arial" w:cs="Arial"/>
          <w:sz w:val="24"/>
          <w:szCs w:val="24"/>
          <w:lang w:val="es-MX"/>
        </w:rPr>
      </w:pPr>
      <w:r w:rsidRPr="00946608">
        <w:rPr>
          <w:rFonts w:ascii="Arial" w:hAnsi="Arial" w:cs="Arial"/>
          <w:b/>
          <w:sz w:val="24"/>
          <w:szCs w:val="24"/>
        </w:rPr>
        <w:t>29.</w:t>
      </w:r>
      <w:r w:rsidRPr="00946608">
        <w:rPr>
          <w:rFonts w:ascii="Arial" w:hAnsi="Arial" w:cs="Arial"/>
          <w:sz w:val="24"/>
          <w:szCs w:val="24"/>
        </w:rPr>
        <w:t xml:space="preserve"> Frente a lo analizado hasta ahora, inane resulta adentrarse en el estudio de los demás reparos al fallo, como quiera todo lo expresado </w:t>
      </w:r>
      <w:r w:rsidRPr="00946608">
        <w:rPr>
          <w:rFonts w:ascii="Arial" w:eastAsia="Times New Roman" w:hAnsi="Arial" w:cs="Arial"/>
          <w:sz w:val="24"/>
          <w:szCs w:val="24"/>
          <w:lang w:val="es-MX"/>
        </w:rPr>
        <w:t>converge en la ausencia del elemento daño de la responsabilidad. En efecto, recientemente la Sala de Casación Civil de la Corte Suprema de Justicia recordó lo siguiente:</w:t>
      </w:r>
    </w:p>
    <w:p w:rsidR="0027489D" w:rsidRPr="00946608" w:rsidRDefault="0027489D" w:rsidP="00946608">
      <w:pPr>
        <w:pStyle w:val="Sinespaciado1"/>
        <w:spacing w:line="276" w:lineRule="auto"/>
        <w:ind w:firstLine="2835"/>
        <w:jc w:val="both"/>
        <w:rPr>
          <w:rFonts w:ascii="Arial" w:eastAsia="Times New Roman" w:hAnsi="Arial" w:cs="Arial"/>
          <w:sz w:val="24"/>
          <w:szCs w:val="24"/>
          <w:lang w:val="es-MX"/>
        </w:rPr>
      </w:pPr>
    </w:p>
    <w:p w:rsidR="0027489D" w:rsidRPr="00865BBA" w:rsidRDefault="0027489D" w:rsidP="00865BBA">
      <w:pPr>
        <w:pStyle w:val="Sinespaciado1"/>
        <w:ind w:left="426" w:right="420" w:firstLine="2127"/>
        <w:jc w:val="both"/>
        <w:rPr>
          <w:rFonts w:ascii="Arial" w:eastAsia="Times New Roman" w:hAnsi="Arial" w:cs="Arial"/>
          <w:b/>
          <w:i/>
          <w:szCs w:val="24"/>
          <w:lang w:val="es-MX"/>
        </w:rPr>
      </w:pPr>
      <w:r w:rsidRPr="00865BBA">
        <w:rPr>
          <w:rFonts w:ascii="Arial" w:eastAsia="Times New Roman" w:hAnsi="Arial" w:cs="Arial"/>
          <w:b/>
          <w:i/>
          <w:szCs w:val="24"/>
          <w:lang w:val="es-MX"/>
        </w:rPr>
        <w:t>“Es sabido que la lesión antijurídica a un interés lícito, pues en últimas en eso consiste el daño resarcible, es un elemento esencial para la estructuración de la responsabilidad civil. Atrás quedaron las teorías que sólo protegían con acciones de reparación los menoscabos, supresiones y lesiones tan sólo a derechos subjetivos o a intereses jurídicamente protegidos.</w:t>
      </w:r>
    </w:p>
    <w:p w:rsidR="0027489D" w:rsidRPr="00865BBA" w:rsidRDefault="0027489D" w:rsidP="00865BBA">
      <w:pPr>
        <w:pStyle w:val="Sinespaciado1"/>
        <w:ind w:left="426" w:right="420" w:firstLine="2127"/>
        <w:jc w:val="both"/>
        <w:rPr>
          <w:rFonts w:ascii="Arial" w:eastAsia="Times New Roman" w:hAnsi="Arial" w:cs="Arial"/>
          <w:b/>
          <w:i/>
          <w:szCs w:val="24"/>
          <w:lang w:val="es-MX"/>
        </w:rPr>
      </w:pPr>
    </w:p>
    <w:p w:rsidR="0027489D" w:rsidRPr="00865BBA" w:rsidRDefault="0027489D" w:rsidP="00865BBA">
      <w:pPr>
        <w:pStyle w:val="Sinespaciado1"/>
        <w:ind w:left="426" w:right="420" w:firstLine="2127"/>
        <w:jc w:val="both"/>
        <w:rPr>
          <w:rFonts w:ascii="Arial" w:eastAsia="Times New Roman" w:hAnsi="Arial" w:cs="Arial"/>
          <w:b/>
          <w:szCs w:val="24"/>
          <w:lang w:val="es-MX"/>
        </w:rPr>
      </w:pPr>
      <w:r w:rsidRPr="00865BBA">
        <w:rPr>
          <w:rFonts w:ascii="Arial" w:eastAsia="Times New Roman" w:hAnsi="Arial" w:cs="Arial"/>
          <w:b/>
          <w:i/>
          <w:szCs w:val="24"/>
          <w:lang w:val="es-MX"/>
        </w:rPr>
        <w:t>Sobre el particular bien vale recordar que esta Sala de Casación, recientemente, afirmó que “en el plano jurídico y, más exactamente, en el del derecho de daños, el perjuicio es “todo detrimento, menoscabo o deterioro, que afecta bienes o intereses lícitos de la víctima, vinculados con su patrimonio, con su esfera espiritual o afectiva, o con los bienes de su personalidad” y, como tal, es “el elemento estructural más importante de la responsabilidad civil, contractual y extracontractual, al punto que sin su ocurrencia y demostración, no hay lugar a reparación alguna” (SC 5516-2016 del 29 de abril de 2016, rad n.° 08001-31-03-008-2004-00221-01).”</w:t>
      </w:r>
      <w:r w:rsidRPr="00865BBA">
        <w:rPr>
          <w:rFonts w:ascii="Arial" w:eastAsia="Times New Roman" w:hAnsi="Arial" w:cs="Arial"/>
          <w:b/>
          <w:szCs w:val="24"/>
          <w:lang w:val="es-MX"/>
        </w:rPr>
        <w:t xml:space="preserve"> Sentencia SC5686-2018.</w:t>
      </w:r>
    </w:p>
    <w:p w:rsidR="0027489D" w:rsidRPr="00946608" w:rsidRDefault="0027489D" w:rsidP="00946608">
      <w:pPr>
        <w:pStyle w:val="Sinespaciado1"/>
        <w:spacing w:line="276" w:lineRule="auto"/>
        <w:ind w:firstLine="2835"/>
        <w:jc w:val="both"/>
        <w:rPr>
          <w:rFonts w:ascii="Arial" w:hAnsi="Arial" w:cs="Arial"/>
          <w:sz w:val="24"/>
          <w:szCs w:val="24"/>
        </w:rPr>
      </w:pPr>
    </w:p>
    <w:p w:rsidR="0027489D" w:rsidRPr="00946608" w:rsidRDefault="00A82A60" w:rsidP="00946608">
      <w:pPr>
        <w:pStyle w:val="Sinespaciado1"/>
        <w:spacing w:line="276" w:lineRule="auto"/>
        <w:ind w:firstLine="2835"/>
        <w:jc w:val="both"/>
        <w:rPr>
          <w:rFonts w:ascii="Arial" w:hAnsi="Arial" w:cs="Arial"/>
          <w:sz w:val="24"/>
          <w:szCs w:val="24"/>
        </w:rPr>
      </w:pPr>
      <w:r w:rsidRPr="00946608">
        <w:rPr>
          <w:rFonts w:ascii="Arial" w:hAnsi="Arial" w:cs="Arial"/>
          <w:b/>
          <w:sz w:val="24"/>
          <w:szCs w:val="24"/>
        </w:rPr>
        <w:t>30</w:t>
      </w:r>
      <w:r w:rsidR="0027489D" w:rsidRPr="00946608">
        <w:rPr>
          <w:rFonts w:ascii="Arial" w:hAnsi="Arial" w:cs="Arial"/>
          <w:b/>
          <w:sz w:val="24"/>
          <w:szCs w:val="24"/>
        </w:rPr>
        <w:t>.</w:t>
      </w:r>
      <w:r w:rsidR="0027489D" w:rsidRPr="00946608">
        <w:rPr>
          <w:rFonts w:ascii="Arial" w:hAnsi="Arial" w:cs="Arial"/>
          <w:sz w:val="24"/>
          <w:szCs w:val="24"/>
        </w:rPr>
        <w:t xml:space="preserve"> En conclusión, la sentencia será confirmada parcialmente, en</w:t>
      </w:r>
      <w:r w:rsidRPr="00946608">
        <w:rPr>
          <w:rFonts w:ascii="Arial" w:hAnsi="Arial" w:cs="Arial"/>
          <w:sz w:val="24"/>
          <w:szCs w:val="24"/>
        </w:rPr>
        <w:t xml:space="preserve"> lo atin</w:t>
      </w:r>
      <w:r w:rsidR="0027489D" w:rsidRPr="00946608">
        <w:rPr>
          <w:rFonts w:ascii="Arial" w:hAnsi="Arial" w:cs="Arial"/>
          <w:sz w:val="24"/>
          <w:szCs w:val="24"/>
        </w:rPr>
        <w:t>ente al ordinal primero que desestimó las pretensiones de</w:t>
      </w:r>
      <w:r w:rsidRPr="00946608">
        <w:rPr>
          <w:rFonts w:ascii="Arial" w:hAnsi="Arial" w:cs="Arial"/>
          <w:sz w:val="24"/>
          <w:szCs w:val="24"/>
        </w:rPr>
        <w:t xml:space="preserve"> </w:t>
      </w:r>
      <w:r w:rsidRPr="00946608">
        <w:rPr>
          <w:rFonts w:ascii="Arial" w:eastAsia="Times New Roman" w:hAnsi="Arial" w:cs="Arial"/>
          <w:sz w:val="24"/>
          <w:szCs w:val="24"/>
          <w:lang w:val="es-MX"/>
        </w:rPr>
        <w:t>la</w:t>
      </w:r>
      <w:r w:rsidRPr="00946608">
        <w:rPr>
          <w:rFonts w:ascii="Arial" w:eastAsia="Times New Roman" w:hAnsi="Arial" w:cs="Arial"/>
          <w:b/>
          <w:sz w:val="24"/>
          <w:szCs w:val="24"/>
          <w:lang w:val="es-MX"/>
        </w:rPr>
        <w:t xml:space="preserve"> ASOCIACIÓN DE PESCADORES DEL RISARALDA ASOPESCAR</w:t>
      </w:r>
      <w:r w:rsidRPr="00946608">
        <w:rPr>
          <w:rFonts w:ascii="Arial" w:hAnsi="Arial" w:cs="Arial"/>
          <w:sz w:val="24"/>
          <w:szCs w:val="24"/>
        </w:rPr>
        <w:t xml:space="preserve">, de la </w:t>
      </w:r>
      <w:r w:rsidRPr="00946608">
        <w:rPr>
          <w:rFonts w:ascii="Arial" w:eastAsia="Times New Roman" w:hAnsi="Arial" w:cs="Arial"/>
          <w:b/>
          <w:sz w:val="24"/>
          <w:szCs w:val="24"/>
          <w:lang w:val="es-MX"/>
        </w:rPr>
        <w:t>ASOCIACIÓN DE PESCADORES DE CAIMALITO ASOPESCA</w:t>
      </w:r>
      <w:r w:rsidRPr="00946608">
        <w:rPr>
          <w:rFonts w:ascii="Arial" w:hAnsi="Arial" w:cs="Arial"/>
          <w:sz w:val="24"/>
          <w:szCs w:val="24"/>
        </w:rPr>
        <w:t xml:space="preserve">, de la </w:t>
      </w:r>
      <w:r w:rsidRPr="00946608">
        <w:rPr>
          <w:rFonts w:ascii="Arial" w:hAnsi="Arial" w:cs="Arial"/>
          <w:b/>
          <w:sz w:val="24"/>
          <w:szCs w:val="24"/>
        </w:rPr>
        <w:t>ASOCIACIÓN DE PALEROS PUENTE NUEVO</w:t>
      </w:r>
      <w:r w:rsidRPr="00946608">
        <w:rPr>
          <w:rFonts w:ascii="Arial" w:hAnsi="Arial" w:cs="Arial"/>
          <w:sz w:val="24"/>
          <w:szCs w:val="24"/>
        </w:rPr>
        <w:t xml:space="preserve"> y de la </w:t>
      </w:r>
      <w:r w:rsidRPr="00946608">
        <w:rPr>
          <w:rFonts w:ascii="Arial" w:eastAsia="Times New Roman" w:hAnsi="Arial" w:cs="Arial"/>
          <w:b/>
          <w:sz w:val="24"/>
          <w:szCs w:val="24"/>
          <w:lang w:val="es-MX"/>
        </w:rPr>
        <w:t>COOPERATIVA MULTIACTIVA DE LA VIRGINIA</w:t>
      </w:r>
      <w:r w:rsidRPr="00946608">
        <w:rPr>
          <w:rFonts w:ascii="Arial" w:hAnsi="Arial" w:cs="Arial"/>
          <w:sz w:val="24"/>
          <w:szCs w:val="24"/>
        </w:rPr>
        <w:t>, así c</w:t>
      </w:r>
      <w:r w:rsidR="006A7285" w:rsidRPr="00946608">
        <w:rPr>
          <w:rFonts w:ascii="Arial" w:hAnsi="Arial" w:cs="Arial"/>
          <w:sz w:val="24"/>
          <w:szCs w:val="24"/>
        </w:rPr>
        <w:t>omo las de todos sus asociados.</w:t>
      </w:r>
    </w:p>
    <w:p w:rsidR="0027489D" w:rsidRPr="00946608" w:rsidRDefault="0027489D" w:rsidP="00946608">
      <w:pPr>
        <w:pStyle w:val="Sinespaciado1"/>
        <w:spacing w:line="276" w:lineRule="auto"/>
        <w:ind w:firstLine="2835"/>
        <w:jc w:val="both"/>
        <w:rPr>
          <w:rFonts w:ascii="Arial" w:hAnsi="Arial" w:cs="Arial"/>
          <w:sz w:val="24"/>
          <w:szCs w:val="24"/>
        </w:rPr>
      </w:pPr>
    </w:p>
    <w:p w:rsidR="00A82A60" w:rsidRPr="00946608" w:rsidRDefault="0027489D" w:rsidP="00946608">
      <w:pPr>
        <w:pStyle w:val="Sinespaciado1"/>
        <w:spacing w:line="276" w:lineRule="auto"/>
        <w:ind w:firstLine="2835"/>
        <w:jc w:val="both"/>
        <w:rPr>
          <w:rFonts w:ascii="Arial" w:eastAsia="Times New Roman" w:hAnsi="Arial" w:cs="Arial"/>
          <w:sz w:val="24"/>
          <w:szCs w:val="24"/>
          <w:lang w:val="es-MX"/>
        </w:rPr>
      </w:pPr>
      <w:r w:rsidRPr="00946608">
        <w:rPr>
          <w:rFonts w:ascii="Arial" w:hAnsi="Arial" w:cs="Arial"/>
          <w:sz w:val="24"/>
          <w:szCs w:val="24"/>
        </w:rPr>
        <w:t>Se revocarán los ordinales segundo, tercero, cuarto, quinto, sexto, sépt</w:t>
      </w:r>
      <w:r w:rsidR="008D3B3A" w:rsidRPr="00946608">
        <w:rPr>
          <w:rFonts w:ascii="Arial" w:hAnsi="Arial" w:cs="Arial"/>
          <w:sz w:val="24"/>
          <w:szCs w:val="24"/>
        </w:rPr>
        <w:t>imo y noveno. En su lugar se negarán</w:t>
      </w:r>
      <w:r w:rsidRPr="00946608">
        <w:rPr>
          <w:rFonts w:ascii="Arial" w:hAnsi="Arial" w:cs="Arial"/>
          <w:sz w:val="24"/>
          <w:szCs w:val="24"/>
        </w:rPr>
        <w:t xml:space="preserve"> las pretensiones de </w:t>
      </w:r>
      <w:r w:rsidR="00A82A60" w:rsidRPr="00946608">
        <w:rPr>
          <w:rFonts w:ascii="Arial" w:hAnsi="Arial" w:cs="Arial"/>
          <w:sz w:val="24"/>
          <w:szCs w:val="24"/>
        </w:rPr>
        <w:t>quienes dijeron ser integrantes de</w:t>
      </w:r>
      <w:r w:rsidR="00A82A60" w:rsidRPr="00946608">
        <w:rPr>
          <w:rFonts w:ascii="Arial" w:eastAsia="Times New Roman" w:hAnsi="Arial" w:cs="Arial"/>
          <w:sz w:val="24"/>
          <w:szCs w:val="24"/>
          <w:lang w:val="es-MX"/>
        </w:rPr>
        <w:t xml:space="preserve"> la </w:t>
      </w:r>
      <w:r w:rsidR="00A82A60" w:rsidRPr="00946608">
        <w:rPr>
          <w:rFonts w:ascii="Arial" w:eastAsia="Times New Roman" w:hAnsi="Arial" w:cs="Arial"/>
          <w:b/>
          <w:sz w:val="24"/>
          <w:szCs w:val="24"/>
          <w:lang w:val="es-MX"/>
        </w:rPr>
        <w:t>ASOCIACIÓN DE ARENEROS INDEPENDIENTES DEPARTAMENTAL DEL CORREGIMIENTO DE CAIMALITO</w:t>
      </w:r>
      <w:r w:rsidR="00A82A60" w:rsidRPr="00946608">
        <w:rPr>
          <w:rFonts w:ascii="Arial" w:eastAsia="Times New Roman" w:hAnsi="Arial" w:cs="Arial"/>
          <w:sz w:val="24"/>
          <w:szCs w:val="24"/>
          <w:lang w:val="es-MX"/>
        </w:rPr>
        <w:t xml:space="preserve"> y de la </w:t>
      </w:r>
      <w:r w:rsidR="00A82A60" w:rsidRPr="00946608">
        <w:rPr>
          <w:rFonts w:ascii="Arial" w:eastAsia="Times New Roman" w:hAnsi="Arial" w:cs="Arial"/>
          <w:b/>
          <w:sz w:val="24"/>
          <w:szCs w:val="24"/>
          <w:lang w:val="es-MX"/>
        </w:rPr>
        <w:t>COOPERATIVA DE ARENEROS DEL RISARALDA</w:t>
      </w:r>
      <w:r w:rsidR="00A82A60" w:rsidRPr="00946608">
        <w:rPr>
          <w:rFonts w:ascii="Arial" w:eastAsia="Times New Roman" w:hAnsi="Arial" w:cs="Arial"/>
          <w:sz w:val="24"/>
          <w:szCs w:val="24"/>
          <w:lang w:val="es-MX"/>
        </w:rPr>
        <w:t>.</w:t>
      </w:r>
    </w:p>
    <w:p w:rsidR="0027489D" w:rsidRPr="00946608" w:rsidRDefault="0027489D" w:rsidP="00946608">
      <w:pPr>
        <w:pStyle w:val="Sinespaciado1"/>
        <w:spacing w:line="276" w:lineRule="auto"/>
        <w:ind w:firstLine="2835"/>
        <w:jc w:val="both"/>
        <w:rPr>
          <w:rFonts w:ascii="Arial" w:hAnsi="Arial" w:cs="Arial"/>
          <w:sz w:val="24"/>
          <w:szCs w:val="24"/>
        </w:rPr>
      </w:pPr>
    </w:p>
    <w:p w:rsidR="0027489D" w:rsidRPr="00946608" w:rsidRDefault="0027489D" w:rsidP="00946608">
      <w:pPr>
        <w:pStyle w:val="Sinespaciado1"/>
        <w:spacing w:line="276" w:lineRule="auto"/>
        <w:ind w:firstLine="2835"/>
        <w:jc w:val="both"/>
        <w:rPr>
          <w:rFonts w:ascii="Arial" w:hAnsi="Arial" w:cs="Arial"/>
          <w:sz w:val="24"/>
          <w:szCs w:val="24"/>
        </w:rPr>
      </w:pPr>
      <w:r w:rsidRPr="00946608">
        <w:rPr>
          <w:rFonts w:ascii="Arial" w:hAnsi="Arial" w:cs="Arial"/>
          <w:sz w:val="24"/>
          <w:szCs w:val="24"/>
        </w:rPr>
        <w:t>Se condenará en costas a los demandantes, en ambas instancias</w:t>
      </w:r>
      <w:r w:rsidR="006A7285" w:rsidRPr="00946608">
        <w:rPr>
          <w:rFonts w:ascii="Arial" w:hAnsi="Arial" w:cs="Arial"/>
          <w:sz w:val="24"/>
          <w:szCs w:val="24"/>
        </w:rPr>
        <w:t>, por haber sido vencidos en el proceso (art. 365 num.1 CGP)</w:t>
      </w:r>
      <w:r w:rsidRPr="00946608">
        <w:rPr>
          <w:rFonts w:ascii="Arial" w:hAnsi="Arial" w:cs="Arial"/>
          <w:sz w:val="24"/>
          <w:szCs w:val="24"/>
        </w:rPr>
        <w:t>.</w:t>
      </w:r>
    </w:p>
    <w:p w:rsidR="0027489D" w:rsidRPr="00946608" w:rsidRDefault="0027489D" w:rsidP="00946608">
      <w:pPr>
        <w:pStyle w:val="Sinespaciado1"/>
        <w:tabs>
          <w:tab w:val="left" w:pos="2410"/>
        </w:tabs>
        <w:spacing w:line="276" w:lineRule="auto"/>
        <w:ind w:firstLine="2835"/>
        <w:jc w:val="both"/>
        <w:rPr>
          <w:rFonts w:ascii="Arial" w:hAnsi="Arial" w:cs="Arial"/>
          <w:bCs/>
          <w:sz w:val="24"/>
          <w:szCs w:val="24"/>
        </w:rPr>
      </w:pPr>
    </w:p>
    <w:p w:rsidR="0027489D" w:rsidRPr="00946608" w:rsidRDefault="0027489D" w:rsidP="00946608">
      <w:pPr>
        <w:pStyle w:val="Sinespaciado1"/>
        <w:tabs>
          <w:tab w:val="left" w:pos="2410"/>
        </w:tabs>
        <w:spacing w:line="276" w:lineRule="auto"/>
        <w:ind w:firstLine="2835"/>
        <w:jc w:val="both"/>
        <w:rPr>
          <w:rFonts w:ascii="Arial" w:hAnsi="Arial" w:cs="Arial"/>
          <w:bCs/>
          <w:sz w:val="24"/>
          <w:szCs w:val="24"/>
        </w:rPr>
      </w:pPr>
      <w:r w:rsidRPr="00946608">
        <w:rPr>
          <w:rFonts w:ascii="Arial" w:hAnsi="Arial" w:cs="Arial"/>
          <w:b/>
          <w:bCs/>
          <w:sz w:val="24"/>
          <w:szCs w:val="24"/>
        </w:rPr>
        <w:t>DECISIÓN</w:t>
      </w:r>
    </w:p>
    <w:p w:rsidR="0027489D" w:rsidRPr="00946608" w:rsidRDefault="0027489D" w:rsidP="00946608">
      <w:pPr>
        <w:pStyle w:val="Sinespaciado1"/>
        <w:tabs>
          <w:tab w:val="left" w:pos="2410"/>
        </w:tabs>
        <w:spacing w:line="276" w:lineRule="auto"/>
        <w:ind w:firstLine="2835"/>
        <w:jc w:val="both"/>
        <w:rPr>
          <w:rFonts w:ascii="Arial" w:hAnsi="Arial" w:cs="Arial"/>
          <w:bCs/>
          <w:sz w:val="24"/>
          <w:szCs w:val="24"/>
        </w:rPr>
      </w:pPr>
    </w:p>
    <w:p w:rsidR="006A7285" w:rsidRPr="00946608" w:rsidRDefault="0027489D" w:rsidP="00946608">
      <w:pPr>
        <w:pStyle w:val="Sinespaciado1"/>
        <w:tabs>
          <w:tab w:val="left" w:pos="2410"/>
        </w:tabs>
        <w:spacing w:line="276" w:lineRule="auto"/>
        <w:ind w:firstLine="2835"/>
        <w:jc w:val="both"/>
        <w:rPr>
          <w:rFonts w:ascii="Arial" w:hAnsi="Arial" w:cs="Arial"/>
          <w:bCs/>
          <w:sz w:val="24"/>
          <w:szCs w:val="24"/>
        </w:rPr>
      </w:pPr>
      <w:r w:rsidRPr="00946608">
        <w:rPr>
          <w:rFonts w:ascii="Arial" w:hAnsi="Arial" w:cs="Arial"/>
          <w:bCs/>
          <w:sz w:val="24"/>
          <w:szCs w:val="24"/>
        </w:rPr>
        <w:t>En mérito de lo expuesto, el Tribunal Superior del Distrito Judicial de Pereira, en Sala Civil Familia de Decisión, administrando justicia en nombre de la República de Colombia y por autoridad de la ley,</w:t>
      </w:r>
    </w:p>
    <w:p w:rsidR="0027489D" w:rsidRPr="00946608" w:rsidRDefault="0027489D" w:rsidP="00946608">
      <w:pPr>
        <w:pStyle w:val="Sinespaciado1"/>
        <w:tabs>
          <w:tab w:val="left" w:pos="2410"/>
        </w:tabs>
        <w:spacing w:line="276" w:lineRule="auto"/>
        <w:ind w:firstLine="2835"/>
        <w:jc w:val="both"/>
        <w:rPr>
          <w:rFonts w:ascii="Arial" w:hAnsi="Arial" w:cs="Arial"/>
          <w:bCs/>
          <w:sz w:val="24"/>
          <w:szCs w:val="24"/>
        </w:rPr>
      </w:pPr>
    </w:p>
    <w:p w:rsidR="0027489D" w:rsidRPr="00946608" w:rsidRDefault="0027489D" w:rsidP="00946608">
      <w:pPr>
        <w:pStyle w:val="Sinespaciado1"/>
        <w:tabs>
          <w:tab w:val="left" w:pos="2410"/>
        </w:tabs>
        <w:spacing w:line="276" w:lineRule="auto"/>
        <w:ind w:firstLine="2835"/>
        <w:jc w:val="both"/>
        <w:rPr>
          <w:rFonts w:ascii="Arial" w:hAnsi="Arial" w:cs="Arial"/>
          <w:bCs/>
          <w:sz w:val="24"/>
          <w:szCs w:val="24"/>
        </w:rPr>
      </w:pPr>
      <w:r w:rsidRPr="00946608">
        <w:rPr>
          <w:rFonts w:ascii="Arial" w:hAnsi="Arial" w:cs="Arial"/>
          <w:b/>
          <w:bCs/>
          <w:sz w:val="24"/>
          <w:szCs w:val="24"/>
        </w:rPr>
        <w:t>RESUELVE</w:t>
      </w:r>
    </w:p>
    <w:p w:rsidR="0027489D" w:rsidRPr="00946608" w:rsidRDefault="0027489D" w:rsidP="00946608">
      <w:pPr>
        <w:pStyle w:val="Sinespaciado1"/>
        <w:tabs>
          <w:tab w:val="left" w:pos="2410"/>
        </w:tabs>
        <w:spacing w:line="276" w:lineRule="auto"/>
        <w:ind w:firstLine="2835"/>
        <w:jc w:val="both"/>
        <w:rPr>
          <w:rFonts w:ascii="Arial" w:hAnsi="Arial" w:cs="Arial"/>
          <w:bCs/>
          <w:sz w:val="24"/>
          <w:szCs w:val="24"/>
        </w:rPr>
      </w:pPr>
    </w:p>
    <w:p w:rsidR="0027489D" w:rsidRPr="00946608" w:rsidRDefault="0027489D" w:rsidP="00946608">
      <w:pPr>
        <w:pStyle w:val="Sinespaciado1"/>
        <w:tabs>
          <w:tab w:val="left" w:pos="2410"/>
        </w:tabs>
        <w:spacing w:line="276" w:lineRule="auto"/>
        <w:ind w:firstLine="2835"/>
        <w:jc w:val="both"/>
        <w:rPr>
          <w:rFonts w:ascii="Arial" w:hAnsi="Arial" w:cs="Arial"/>
          <w:bCs/>
          <w:sz w:val="24"/>
          <w:szCs w:val="24"/>
        </w:rPr>
      </w:pPr>
      <w:r w:rsidRPr="00946608">
        <w:rPr>
          <w:rFonts w:ascii="Arial" w:hAnsi="Arial" w:cs="Arial"/>
          <w:b/>
          <w:bCs/>
          <w:sz w:val="24"/>
          <w:szCs w:val="24"/>
        </w:rPr>
        <w:t>PRIMERO:</w:t>
      </w:r>
      <w:r w:rsidRPr="00946608">
        <w:rPr>
          <w:rFonts w:ascii="Arial" w:hAnsi="Arial" w:cs="Arial"/>
          <w:bCs/>
          <w:sz w:val="24"/>
          <w:szCs w:val="24"/>
        </w:rPr>
        <w:t xml:space="preserve"> </w:t>
      </w:r>
      <w:r w:rsidRPr="00946608">
        <w:rPr>
          <w:rFonts w:ascii="Arial" w:hAnsi="Arial" w:cs="Arial"/>
          <w:b/>
          <w:bCs/>
          <w:sz w:val="24"/>
          <w:szCs w:val="24"/>
        </w:rPr>
        <w:t>CONFIRMAR</w:t>
      </w:r>
      <w:r w:rsidRPr="00946608">
        <w:rPr>
          <w:rFonts w:ascii="Arial" w:hAnsi="Arial" w:cs="Arial"/>
          <w:bCs/>
          <w:sz w:val="24"/>
          <w:szCs w:val="24"/>
        </w:rPr>
        <w:t xml:space="preserve"> el ordinal primero de la sentencia proferida por el Juzgado Cuarto Civil del Circuito de Pereira, el día 14 de marzo de 2019 en el presente proceso.</w:t>
      </w:r>
    </w:p>
    <w:p w:rsidR="0027489D" w:rsidRPr="00946608" w:rsidRDefault="0027489D" w:rsidP="00946608">
      <w:pPr>
        <w:pStyle w:val="Sinespaciado1"/>
        <w:tabs>
          <w:tab w:val="left" w:pos="2410"/>
        </w:tabs>
        <w:spacing w:line="276" w:lineRule="auto"/>
        <w:ind w:firstLine="2835"/>
        <w:jc w:val="both"/>
        <w:rPr>
          <w:rFonts w:ascii="Arial" w:hAnsi="Arial" w:cs="Arial"/>
          <w:bCs/>
          <w:sz w:val="24"/>
          <w:szCs w:val="24"/>
        </w:rPr>
      </w:pPr>
    </w:p>
    <w:p w:rsidR="0027489D" w:rsidRPr="00946608" w:rsidRDefault="0027489D" w:rsidP="00946608">
      <w:pPr>
        <w:pStyle w:val="Sinespaciado1"/>
        <w:tabs>
          <w:tab w:val="left" w:pos="2410"/>
        </w:tabs>
        <w:spacing w:line="276" w:lineRule="auto"/>
        <w:ind w:firstLine="2835"/>
        <w:jc w:val="both"/>
        <w:rPr>
          <w:rFonts w:ascii="Arial" w:hAnsi="Arial" w:cs="Arial"/>
          <w:bCs/>
          <w:sz w:val="24"/>
          <w:szCs w:val="24"/>
        </w:rPr>
      </w:pPr>
      <w:r w:rsidRPr="00946608">
        <w:rPr>
          <w:rFonts w:ascii="Arial" w:hAnsi="Arial" w:cs="Arial"/>
          <w:b/>
          <w:bCs/>
          <w:sz w:val="24"/>
          <w:szCs w:val="24"/>
        </w:rPr>
        <w:t>SEGUNDO:</w:t>
      </w:r>
      <w:r w:rsidRPr="00946608">
        <w:rPr>
          <w:rFonts w:ascii="Arial" w:hAnsi="Arial" w:cs="Arial"/>
          <w:bCs/>
          <w:sz w:val="24"/>
          <w:szCs w:val="24"/>
        </w:rPr>
        <w:t xml:space="preserve"> </w:t>
      </w:r>
      <w:r w:rsidRPr="00946608">
        <w:rPr>
          <w:rFonts w:ascii="Arial" w:hAnsi="Arial" w:cs="Arial"/>
          <w:b/>
          <w:bCs/>
          <w:sz w:val="24"/>
          <w:szCs w:val="24"/>
        </w:rPr>
        <w:t>REVOCAR</w:t>
      </w:r>
      <w:r w:rsidRPr="00946608">
        <w:rPr>
          <w:rFonts w:ascii="Arial" w:hAnsi="Arial" w:cs="Arial"/>
          <w:bCs/>
          <w:sz w:val="24"/>
          <w:szCs w:val="24"/>
        </w:rPr>
        <w:t xml:space="preserve"> los ordinales segundo, tercero, cuarto, quinto sexto y séptimo de la citada providencia. En su lugar se dispone: </w:t>
      </w:r>
      <w:r w:rsidRPr="00946608">
        <w:rPr>
          <w:rFonts w:ascii="Arial" w:hAnsi="Arial" w:cs="Arial"/>
          <w:b/>
          <w:bCs/>
          <w:sz w:val="24"/>
          <w:szCs w:val="24"/>
        </w:rPr>
        <w:t>DESESTIMAR</w:t>
      </w:r>
      <w:r w:rsidRPr="00946608">
        <w:rPr>
          <w:rFonts w:ascii="Arial" w:hAnsi="Arial" w:cs="Arial"/>
          <w:bCs/>
          <w:sz w:val="24"/>
          <w:szCs w:val="24"/>
        </w:rPr>
        <w:t xml:space="preserve"> las pretensiones </w:t>
      </w:r>
      <w:r w:rsidRPr="00946608">
        <w:rPr>
          <w:rFonts w:ascii="Arial" w:hAnsi="Arial" w:cs="Arial"/>
          <w:sz w:val="24"/>
          <w:szCs w:val="24"/>
        </w:rPr>
        <w:t>frente a los integrantes de</w:t>
      </w:r>
      <w:r w:rsidRPr="00946608">
        <w:rPr>
          <w:rFonts w:ascii="Arial" w:eastAsia="Times New Roman" w:hAnsi="Arial" w:cs="Arial"/>
          <w:sz w:val="24"/>
          <w:szCs w:val="24"/>
          <w:lang w:val="es-MX"/>
        </w:rPr>
        <w:t xml:space="preserve"> la </w:t>
      </w:r>
      <w:r w:rsidRPr="00946608">
        <w:rPr>
          <w:rFonts w:ascii="Arial" w:eastAsia="Times New Roman" w:hAnsi="Arial" w:cs="Arial"/>
          <w:b/>
          <w:sz w:val="24"/>
          <w:szCs w:val="24"/>
          <w:lang w:val="es-MX"/>
        </w:rPr>
        <w:t>ASOCIACIÓN DE ARENEROS INDEPENDIENTES DEPARTAMENTAL DEL CORREGIMIENTO DE CAIMALITO</w:t>
      </w:r>
      <w:r w:rsidRPr="00946608">
        <w:rPr>
          <w:rFonts w:ascii="Arial" w:eastAsia="Times New Roman" w:hAnsi="Arial" w:cs="Arial"/>
          <w:sz w:val="24"/>
          <w:szCs w:val="24"/>
          <w:lang w:val="es-MX"/>
        </w:rPr>
        <w:t xml:space="preserve"> y de la </w:t>
      </w:r>
      <w:r w:rsidRPr="00946608">
        <w:rPr>
          <w:rFonts w:ascii="Arial" w:eastAsia="Times New Roman" w:hAnsi="Arial" w:cs="Arial"/>
          <w:b/>
          <w:sz w:val="24"/>
          <w:szCs w:val="24"/>
          <w:lang w:val="es-MX"/>
        </w:rPr>
        <w:t>COOPERATIVA DE ARENEROS DEL RISARALDA</w:t>
      </w:r>
      <w:r w:rsidRPr="00946608">
        <w:rPr>
          <w:rFonts w:ascii="Arial" w:eastAsia="Times New Roman" w:hAnsi="Arial" w:cs="Arial"/>
          <w:sz w:val="24"/>
          <w:szCs w:val="24"/>
          <w:lang w:val="es-MX"/>
        </w:rPr>
        <w:t>, así como la de todos sus asociados.</w:t>
      </w:r>
      <w:r w:rsidRPr="00946608">
        <w:rPr>
          <w:rFonts w:ascii="Arial" w:hAnsi="Arial" w:cs="Arial"/>
          <w:bCs/>
          <w:sz w:val="24"/>
          <w:szCs w:val="24"/>
        </w:rPr>
        <w:t xml:space="preserve"> </w:t>
      </w:r>
    </w:p>
    <w:p w:rsidR="0027489D" w:rsidRPr="00946608" w:rsidRDefault="0027489D" w:rsidP="00946608">
      <w:pPr>
        <w:pStyle w:val="Sinespaciado1"/>
        <w:tabs>
          <w:tab w:val="left" w:pos="2410"/>
        </w:tabs>
        <w:spacing w:line="276" w:lineRule="auto"/>
        <w:ind w:firstLine="2835"/>
        <w:jc w:val="both"/>
        <w:rPr>
          <w:rFonts w:ascii="Arial" w:hAnsi="Arial" w:cs="Arial"/>
          <w:bCs/>
          <w:sz w:val="24"/>
          <w:szCs w:val="24"/>
        </w:rPr>
      </w:pPr>
    </w:p>
    <w:p w:rsidR="0027489D" w:rsidRPr="00946608" w:rsidRDefault="0027489D" w:rsidP="00946608">
      <w:pPr>
        <w:pStyle w:val="Sinespaciado1"/>
        <w:tabs>
          <w:tab w:val="left" w:pos="2410"/>
        </w:tabs>
        <w:spacing w:line="276" w:lineRule="auto"/>
        <w:ind w:firstLine="2835"/>
        <w:jc w:val="both"/>
        <w:rPr>
          <w:rFonts w:ascii="Arial" w:hAnsi="Arial" w:cs="Arial"/>
          <w:sz w:val="24"/>
          <w:szCs w:val="24"/>
          <w:lang w:val="es-MX" w:eastAsia="es-ES"/>
        </w:rPr>
      </w:pPr>
      <w:r w:rsidRPr="00946608">
        <w:rPr>
          <w:rFonts w:ascii="Arial" w:hAnsi="Arial" w:cs="Arial"/>
          <w:b/>
          <w:bCs/>
          <w:sz w:val="24"/>
          <w:szCs w:val="24"/>
        </w:rPr>
        <w:t>TERCERO:</w:t>
      </w:r>
      <w:r w:rsidRPr="00946608">
        <w:rPr>
          <w:rFonts w:ascii="Arial" w:hAnsi="Arial" w:cs="Arial"/>
          <w:bCs/>
          <w:sz w:val="24"/>
          <w:szCs w:val="24"/>
        </w:rPr>
        <w:t xml:space="preserve"> Se condena en </w:t>
      </w:r>
      <w:r w:rsidRPr="00946608">
        <w:rPr>
          <w:rFonts w:ascii="Arial" w:hAnsi="Arial" w:cs="Arial"/>
          <w:sz w:val="24"/>
          <w:szCs w:val="24"/>
          <w:lang w:val="es-MX" w:eastAsia="es-ES"/>
        </w:rPr>
        <w:t>costas de ambas instancias a los demandantes, por</w:t>
      </w:r>
      <w:r w:rsidR="006A7285" w:rsidRPr="00946608">
        <w:rPr>
          <w:rFonts w:ascii="Arial" w:hAnsi="Arial" w:cs="Arial"/>
          <w:sz w:val="24"/>
          <w:szCs w:val="24"/>
        </w:rPr>
        <w:t xml:space="preserve"> haber sido vencidos en el proceso</w:t>
      </w:r>
      <w:r w:rsidRPr="00946608">
        <w:rPr>
          <w:rFonts w:ascii="Arial" w:hAnsi="Arial" w:cs="Arial"/>
          <w:sz w:val="24"/>
          <w:szCs w:val="24"/>
          <w:lang w:val="es-MX" w:eastAsia="es-ES"/>
        </w:rPr>
        <w:t xml:space="preserve"> (art. 365-1 C.G.P.). Se liquidarán en primera instancia previa fijación de las agencias en derecho de esta sede, a lo que se procederá en auto posterior (art. 366 C.G.P.).</w:t>
      </w:r>
    </w:p>
    <w:p w:rsidR="0027489D" w:rsidRPr="00946608" w:rsidRDefault="0027489D" w:rsidP="00946608">
      <w:pPr>
        <w:pStyle w:val="Sinespaciado1"/>
        <w:tabs>
          <w:tab w:val="left" w:pos="2410"/>
        </w:tabs>
        <w:spacing w:line="276" w:lineRule="auto"/>
        <w:ind w:firstLine="2835"/>
        <w:jc w:val="both"/>
        <w:rPr>
          <w:rFonts w:ascii="Arial" w:hAnsi="Arial" w:cs="Arial"/>
          <w:sz w:val="24"/>
          <w:szCs w:val="24"/>
          <w:lang w:val="es-MX" w:eastAsia="es-ES"/>
        </w:rPr>
      </w:pPr>
    </w:p>
    <w:p w:rsidR="0027489D" w:rsidRPr="00946608" w:rsidRDefault="0027489D" w:rsidP="00946608">
      <w:pPr>
        <w:pStyle w:val="Sinespaciado1"/>
        <w:tabs>
          <w:tab w:val="left" w:pos="2410"/>
        </w:tabs>
        <w:spacing w:line="276" w:lineRule="auto"/>
        <w:ind w:firstLine="2835"/>
        <w:jc w:val="both"/>
        <w:rPr>
          <w:rFonts w:ascii="Arial" w:hAnsi="Arial" w:cs="Arial"/>
          <w:bCs/>
          <w:sz w:val="24"/>
          <w:szCs w:val="24"/>
        </w:rPr>
      </w:pPr>
      <w:r w:rsidRPr="00946608">
        <w:rPr>
          <w:rFonts w:ascii="Arial" w:hAnsi="Arial" w:cs="Arial"/>
          <w:spacing w:val="-3"/>
          <w:sz w:val="24"/>
          <w:szCs w:val="24"/>
        </w:rPr>
        <w:t>Esta sentencia queda notificada en estrados. No siendo otro el objeto de la presente audiencia, se da por terminada. Se autoriza el retiro de los asistentes.</w:t>
      </w:r>
    </w:p>
    <w:p w:rsidR="0027489D" w:rsidRPr="00946608" w:rsidRDefault="0027489D" w:rsidP="00946608">
      <w:pPr>
        <w:pStyle w:val="Prrafodelista1"/>
        <w:ind w:left="0" w:firstLine="2835"/>
        <w:jc w:val="both"/>
        <w:rPr>
          <w:rFonts w:ascii="Arial" w:hAnsi="Arial" w:cs="Arial"/>
          <w:spacing w:val="-3"/>
          <w:sz w:val="24"/>
          <w:szCs w:val="24"/>
        </w:rPr>
      </w:pPr>
    </w:p>
    <w:p w:rsidR="0027489D" w:rsidRPr="00946608" w:rsidRDefault="0027489D" w:rsidP="00946608">
      <w:pPr>
        <w:pStyle w:val="Prrafodelista1"/>
        <w:ind w:left="0" w:firstLine="2835"/>
        <w:jc w:val="both"/>
        <w:rPr>
          <w:rFonts w:ascii="Arial" w:hAnsi="Arial" w:cs="Arial"/>
          <w:spacing w:val="-3"/>
          <w:sz w:val="24"/>
          <w:szCs w:val="24"/>
        </w:rPr>
      </w:pPr>
      <w:r w:rsidRPr="00946608">
        <w:rPr>
          <w:rFonts w:ascii="Arial" w:hAnsi="Arial" w:cs="Arial"/>
          <w:sz w:val="24"/>
          <w:szCs w:val="24"/>
        </w:rPr>
        <w:t>Los Magistrados,</w:t>
      </w:r>
    </w:p>
    <w:p w:rsidR="0027489D" w:rsidRPr="00946608" w:rsidRDefault="0027489D" w:rsidP="00946608">
      <w:pPr>
        <w:pStyle w:val="Sinespaciado1"/>
        <w:spacing w:line="276" w:lineRule="auto"/>
        <w:jc w:val="both"/>
        <w:rPr>
          <w:rFonts w:ascii="Arial" w:hAnsi="Arial" w:cs="Arial"/>
          <w:sz w:val="24"/>
          <w:szCs w:val="24"/>
        </w:rPr>
      </w:pPr>
    </w:p>
    <w:p w:rsidR="0027489D" w:rsidRPr="00946608" w:rsidRDefault="0027489D" w:rsidP="00946608">
      <w:pPr>
        <w:pStyle w:val="Sinespaciado1"/>
        <w:spacing w:line="276" w:lineRule="auto"/>
        <w:jc w:val="both"/>
        <w:rPr>
          <w:rFonts w:ascii="Arial" w:hAnsi="Arial" w:cs="Arial"/>
          <w:sz w:val="24"/>
          <w:szCs w:val="24"/>
        </w:rPr>
      </w:pPr>
    </w:p>
    <w:p w:rsidR="0027489D" w:rsidRPr="00946608" w:rsidRDefault="0027489D" w:rsidP="00946608">
      <w:pPr>
        <w:pStyle w:val="Sinespaciado1"/>
        <w:spacing w:line="276" w:lineRule="auto"/>
        <w:ind w:left="2124" w:firstLine="708"/>
        <w:jc w:val="both"/>
        <w:rPr>
          <w:rFonts w:ascii="Arial" w:hAnsi="Arial" w:cs="Arial"/>
          <w:b/>
          <w:spacing w:val="-3"/>
          <w:sz w:val="24"/>
          <w:szCs w:val="24"/>
        </w:rPr>
      </w:pPr>
      <w:r w:rsidRPr="00946608">
        <w:rPr>
          <w:rFonts w:ascii="Arial" w:hAnsi="Arial" w:cs="Arial"/>
          <w:b/>
          <w:spacing w:val="-3"/>
          <w:sz w:val="24"/>
          <w:szCs w:val="24"/>
        </w:rPr>
        <w:t>EDDER JIMMY SÁNCHEZ CALAMBÁS</w:t>
      </w:r>
    </w:p>
    <w:p w:rsidR="0027489D" w:rsidRPr="00946608" w:rsidRDefault="0027489D" w:rsidP="00946608">
      <w:pPr>
        <w:pStyle w:val="Sinespaciado1"/>
        <w:spacing w:line="276" w:lineRule="auto"/>
        <w:jc w:val="both"/>
        <w:rPr>
          <w:rFonts w:ascii="Arial" w:hAnsi="Arial" w:cs="Arial"/>
          <w:b/>
          <w:spacing w:val="-3"/>
          <w:sz w:val="24"/>
          <w:szCs w:val="24"/>
        </w:rPr>
      </w:pPr>
    </w:p>
    <w:p w:rsidR="0027489D" w:rsidRPr="00946608" w:rsidRDefault="0027489D" w:rsidP="00946608">
      <w:pPr>
        <w:pStyle w:val="Sinespaciado1"/>
        <w:spacing w:line="276" w:lineRule="auto"/>
        <w:jc w:val="both"/>
        <w:rPr>
          <w:rFonts w:ascii="Arial" w:hAnsi="Arial" w:cs="Arial"/>
          <w:b/>
          <w:spacing w:val="-3"/>
          <w:sz w:val="24"/>
          <w:szCs w:val="24"/>
        </w:rPr>
      </w:pPr>
    </w:p>
    <w:p w:rsidR="0027489D" w:rsidRPr="00946608" w:rsidRDefault="0027489D" w:rsidP="00946608">
      <w:pPr>
        <w:pStyle w:val="Sinespaciado1"/>
        <w:spacing w:line="276" w:lineRule="auto"/>
        <w:jc w:val="both"/>
        <w:rPr>
          <w:rFonts w:ascii="Arial" w:hAnsi="Arial" w:cs="Arial"/>
          <w:b/>
          <w:spacing w:val="-3"/>
          <w:sz w:val="24"/>
          <w:szCs w:val="24"/>
        </w:rPr>
      </w:pPr>
    </w:p>
    <w:p w:rsidR="00E302A7" w:rsidRPr="00946608" w:rsidRDefault="0027489D" w:rsidP="00946608">
      <w:pPr>
        <w:pStyle w:val="Sinespaciado1"/>
        <w:spacing w:line="276" w:lineRule="auto"/>
        <w:jc w:val="both"/>
        <w:rPr>
          <w:rFonts w:ascii="Arial" w:eastAsia="Times New Roman" w:hAnsi="Arial" w:cs="Arial"/>
          <w:sz w:val="24"/>
          <w:szCs w:val="24"/>
          <w:lang w:val="es-MX"/>
        </w:rPr>
      </w:pPr>
      <w:r w:rsidRPr="00946608">
        <w:rPr>
          <w:rFonts w:ascii="Arial" w:hAnsi="Arial" w:cs="Arial"/>
          <w:b/>
          <w:spacing w:val="-3"/>
          <w:sz w:val="24"/>
          <w:szCs w:val="24"/>
        </w:rPr>
        <w:t>JAIME AL</w:t>
      </w:r>
      <w:r w:rsidR="00946608">
        <w:rPr>
          <w:rFonts w:ascii="Arial" w:hAnsi="Arial" w:cs="Arial"/>
          <w:b/>
          <w:spacing w:val="-3"/>
          <w:sz w:val="24"/>
          <w:szCs w:val="24"/>
        </w:rPr>
        <w:t>BERTO SARAZA NARANJO</w:t>
      </w:r>
      <w:r w:rsidR="00946608">
        <w:rPr>
          <w:rFonts w:ascii="Arial" w:hAnsi="Arial" w:cs="Arial"/>
          <w:b/>
          <w:spacing w:val="-3"/>
          <w:sz w:val="24"/>
          <w:szCs w:val="24"/>
        </w:rPr>
        <w:tab/>
      </w:r>
      <w:r w:rsidR="00946608">
        <w:rPr>
          <w:rFonts w:ascii="Arial" w:hAnsi="Arial" w:cs="Arial"/>
          <w:b/>
          <w:spacing w:val="-3"/>
          <w:sz w:val="24"/>
          <w:szCs w:val="24"/>
        </w:rPr>
        <w:tab/>
        <w:t xml:space="preserve">     </w:t>
      </w:r>
      <w:r w:rsidRPr="00946608">
        <w:rPr>
          <w:rFonts w:ascii="Arial" w:hAnsi="Arial" w:cs="Arial"/>
          <w:b/>
          <w:spacing w:val="-3"/>
          <w:sz w:val="24"/>
          <w:szCs w:val="24"/>
        </w:rPr>
        <w:t xml:space="preserve"> </w:t>
      </w:r>
      <w:r w:rsidRPr="00946608">
        <w:rPr>
          <w:rFonts w:ascii="Arial" w:hAnsi="Arial" w:cs="Arial"/>
          <w:b/>
          <w:sz w:val="24"/>
          <w:szCs w:val="24"/>
        </w:rPr>
        <w:t>CLAUDIA MARÍA ARCILA RÍOS</w:t>
      </w:r>
    </w:p>
    <w:sectPr w:rsidR="00E302A7" w:rsidRPr="00946608" w:rsidSect="00946608">
      <w:headerReference w:type="default" r:id="rId9"/>
      <w:footerReference w:type="default" r:id="rId10"/>
      <w:pgSz w:w="12242" w:h="18705" w:code="119"/>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F29" w:rsidRDefault="008B4F29" w:rsidP="003B797C">
      <w:r>
        <w:separator/>
      </w:r>
    </w:p>
  </w:endnote>
  <w:endnote w:type="continuationSeparator" w:id="0">
    <w:p w:rsidR="008B4F29" w:rsidRDefault="008B4F29" w:rsidP="003B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7E" w:rsidRPr="00946608" w:rsidRDefault="004D0A7E">
    <w:pPr>
      <w:pStyle w:val="Piedepgina"/>
      <w:jc w:val="right"/>
      <w:rPr>
        <w:rFonts w:ascii="Arial" w:hAnsi="Arial" w:cs="Arial"/>
        <w:sz w:val="18"/>
        <w:szCs w:val="22"/>
      </w:rPr>
    </w:pPr>
    <w:r w:rsidRPr="00946608">
      <w:rPr>
        <w:rFonts w:ascii="Arial" w:hAnsi="Arial" w:cs="Arial"/>
        <w:sz w:val="18"/>
        <w:szCs w:val="22"/>
      </w:rPr>
      <w:fldChar w:fldCharType="begin"/>
    </w:r>
    <w:r w:rsidRPr="00946608">
      <w:rPr>
        <w:rFonts w:ascii="Arial" w:hAnsi="Arial" w:cs="Arial"/>
        <w:sz w:val="18"/>
        <w:szCs w:val="22"/>
      </w:rPr>
      <w:instrText xml:space="preserve"> PAGE   \* MERGEFORMAT </w:instrText>
    </w:r>
    <w:r w:rsidRPr="00946608">
      <w:rPr>
        <w:rFonts w:ascii="Arial" w:hAnsi="Arial" w:cs="Arial"/>
        <w:sz w:val="18"/>
        <w:szCs w:val="22"/>
      </w:rPr>
      <w:fldChar w:fldCharType="separate"/>
    </w:r>
    <w:r w:rsidR="00A72B1C">
      <w:rPr>
        <w:rFonts w:ascii="Arial" w:hAnsi="Arial" w:cs="Arial"/>
        <w:noProof/>
        <w:sz w:val="18"/>
        <w:szCs w:val="22"/>
      </w:rPr>
      <w:t>11</w:t>
    </w:r>
    <w:r w:rsidRPr="00946608">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F29" w:rsidRDefault="008B4F29" w:rsidP="003B797C">
      <w:r>
        <w:separator/>
      </w:r>
    </w:p>
  </w:footnote>
  <w:footnote w:type="continuationSeparator" w:id="0">
    <w:p w:rsidR="008B4F29" w:rsidRDefault="008B4F29" w:rsidP="003B7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7E" w:rsidRDefault="004D0A7E" w:rsidP="003B797C">
    <w:pPr>
      <w:pStyle w:val="Sinespaciado2"/>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5188925A" wp14:editId="7F637057">
          <wp:simplePos x="0" y="0"/>
          <wp:positionH relativeFrom="margin">
            <wp:posOffset>-87464</wp:posOffset>
          </wp:positionH>
          <wp:positionV relativeFrom="paragraph">
            <wp:posOffset>-16538</wp:posOffset>
          </wp:positionV>
          <wp:extent cx="2831042" cy="952500"/>
          <wp:effectExtent l="0" t="0" r="7620" b="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042"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Pr="005643A9">
      <w:rPr>
        <w:rFonts w:ascii="Arial" w:hAnsi="Arial" w:cs="Arial"/>
        <w:sz w:val="16"/>
        <w:szCs w:val="16"/>
      </w:rPr>
      <w:t xml:space="preserve">     </w:t>
    </w:r>
  </w:p>
  <w:p w:rsidR="004D0A7E" w:rsidRDefault="004D0A7E" w:rsidP="003B797C">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t xml:space="preserve">    </w:t>
    </w:r>
  </w:p>
  <w:p w:rsidR="004D0A7E" w:rsidRDefault="004D0A7E" w:rsidP="003B797C">
    <w:pPr>
      <w:pStyle w:val="Sinespaciado2"/>
      <w:rPr>
        <w:rFonts w:ascii="Arial" w:hAnsi="Arial" w:cs="Arial"/>
        <w:sz w:val="16"/>
        <w:szCs w:val="16"/>
      </w:rPr>
    </w:pPr>
  </w:p>
  <w:p w:rsidR="004D0A7E" w:rsidRDefault="004D0A7E" w:rsidP="003B797C">
    <w:pPr>
      <w:pStyle w:val="Sinespaciado2"/>
      <w:rPr>
        <w:rFonts w:ascii="Arial" w:hAnsi="Arial" w:cs="Arial"/>
        <w:sz w:val="16"/>
        <w:szCs w:val="16"/>
      </w:rPr>
    </w:pPr>
  </w:p>
  <w:p w:rsidR="004D0A7E" w:rsidRDefault="004D0A7E" w:rsidP="003B797C">
    <w:pPr>
      <w:pStyle w:val="Sinespaciado2"/>
      <w:rPr>
        <w:rFonts w:ascii="Arial" w:hAnsi="Arial" w:cs="Arial"/>
        <w:sz w:val="16"/>
        <w:szCs w:val="16"/>
      </w:rPr>
    </w:pPr>
  </w:p>
  <w:p w:rsidR="004D0A7E" w:rsidRDefault="004D0A7E" w:rsidP="003B797C">
    <w:pPr>
      <w:pStyle w:val="Sinespaciado2"/>
      <w:rPr>
        <w:rFonts w:ascii="Arial" w:hAnsi="Arial" w:cs="Arial"/>
        <w:sz w:val="16"/>
        <w:szCs w:val="16"/>
      </w:rPr>
    </w:pPr>
  </w:p>
  <w:p w:rsidR="004D0A7E" w:rsidRDefault="004D0A7E" w:rsidP="003B797C">
    <w:pPr>
      <w:pStyle w:val="Sinespaciado2"/>
      <w:rPr>
        <w:rFonts w:ascii="Arial" w:hAnsi="Arial" w:cs="Arial"/>
        <w:sz w:val="16"/>
        <w:szCs w:val="16"/>
      </w:rPr>
    </w:pPr>
  </w:p>
  <w:p w:rsidR="004D0A7E" w:rsidRPr="00946608" w:rsidRDefault="004D0A7E" w:rsidP="003B797C">
    <w:pPr>
      <w:pStyle w:val="Sinespaciado2"/>
      <w:rPr>
        <w:rFonts w:ascii="Arial" w:hAnsi="Arial" w:cs="Arial"/>
        <w:sz w:val="16"/>
        <w:szCs w:val="16"/>
      </w:rPr>
    </w:pPr>
    <w:r>
      <w:rPr>
        <w:rFonts w:ascii="Arial" w:hAnsi="Arial" w:cs="Arial"/>
        <w:sz w:val="16"/>
        <w:szCs w:val="16"/>
      </w:rPr>
      <w:t xml:space="preserve">                                                             </w:t>
    </w:r>
    <w:r>
      <w:rPr>
        <w:rFonts w:ascii="Arial" w:hAnsi="Arial" w:cs="Arial"/>
        <w:b/>
        <w:szCs w:val="16"/>
      </w:rPr>
      <w:t xml:space="preserve">           </w:t>
    </w:r>
    <w:proofErr w:type="spellStart"/>
    <w:r w:rsidRPr="00946608">
      <w:rPr>
        <w:rFonts w:ascii="Arial" w:hAnsi="Arial" w:cs="Arial"/>
        <w:szCs w:val="16"/>
      </w:rPr>
      <w:t>Apel</w:t>
    </w:r>
    <w:proofErr w:type="spellEnd"/>
    <w:r w:rsidRPr="00946608">
      <w:rPr>
        <w:rFonts w:ascii="Arial" w:hAnsi="Arial" w:cs="Arial"/>
        <w:szCs w:val="16"/>
      </w:rPr>
      <w:t xml:space="preserve">. </w:t>
    </w:r>
    <w:proofErr w:type="spellStart"/>
    <w:r w:rsidRPr="00946608">
      <w:rPr>
        <w:rFonts w:ascii="Arial" w:hAnsi="Arial" w:cs="Arial"/>
        <w:szCs w:val="16"/>
      </w:rPr>
      <w:t>Sent</w:t>
    </w:r>
    <w:proofErr w:type="spellEnd"/>
    <w:r w:rsidRPr="00946608">
      <w:rPr>
        <w:rFonts w:ascii="Arial" w:hAnsi="Arial" w:cs="Arial"/>
        <w:szCs w:val="16"/>
      </w:rPr>
      <w:t>. Acción de Grupo. 66001-31-03-004-2014-00002-02</w:t>
    </w:r>
  </w:p>
  <w:p w:rsidR="004D0A7E" w:rsidRPr="005643A9" w:rsidRDefault="004D0A7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5C794A"/>
    <w:multiLevelType w:val="multilevel"/>
    <w:tmpl w:val="D2B4D1A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B376E62D"/>
    <w:multiLevelType w:val="multilevel"/>
    <w:tmpl w:val="BF1E8808"/>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FFFFFF88"/>
    <w:multiLevelType w:val="singleLevel"/>
    <w:tmpl w:val="014069F0"/>
    <w:lvl w:ilvl="0">
      <w:start w:val="1"/>
      <w:numFmt w:val="decimal"/>
      <w:pStyle w:val="Listaconnmeros"/>
      <w:lvlText w:val="%1."/>
      <w:lvlJc w:val="left"/>
      <w:pPr>
        <w:tabs>
          <w:tab w:val="num" w:pos="360"/>
        </w:tabs>
        <w:ind w:left="360" w:hanging="360"/>
      </w:pPr>
    </w:lvl>
  </w:abstractNum>
  <w:abstractNum w:abstractNumId="3">
    <w:nsid w:val="20EF2F77"/>
    <w:multiLevelType w:val="multilevel"/>
    <w:tmpl w:val="4D96EC68"/>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D8106F1"/>
    <w:multiLevelType w:val="multilevel"/>
    <w:tmpl w:val="26C84F1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97C"/>
    <w:rsid w:val="00016AA1"/>
    <w:rsid w:val="00024EF0"/>
    <w:rsid w:val="00044593"/>
    <w:rsid w:val="00060FEA"/>
    <w:rsid w:val="00061E73"/>
    <w:rsid w:val="00081831"/>
    <w:rsid w:val="00086C43"/>
    <w:rsid w:val="00096CE0"/>
    <w:rsid w:val="000B30C0"/>
    <w:rsid w:val="000C1E34"/>
    <w:rsid w:val="000C622E"/>
    <w:rsid w:val="000C6DA1"/>
    <w:rsid w:val="000D10C4"/>
    <w:rsid w:val="000E56B3"/>
    <w:rsid w:val="00107082"/>
    <w:rsid w:val="00113ACC"/>
    <w:rsid w:val="00130A37"/>
    <w:rsid w:val="001400F7"/>
    <w:rsid w:val="00146DEA"/>
    <w:rsid w:val="00151EE5"/>
    <w:rsid w:val="001523AC"/>
    <w:rsid w:val="00155463"/>
    <w:rsid w:val="00156FA8"/>
    <w:rsid w:val="00184EE5"/>
    <w:rsid w:val="001C0C52"/>
    <w:rsid w:val="001C1387"/>
    <w:rsid w:val="001C4730"/>
    <w:rsid w:val="001D464F"/>
    <w:rsid w:val="001D47CE"/>
    <w:rsid w:val="001D50A2"/>
    <w:rsid w:val="001E6014"/>
    <w:rsid w:val="00214D44"/>
    <w:rsid w:val="00220C41"/>
    <w:rsid w:val="002438C5"/>
    <w:rsid w:val="00253095"/>
    <w:rsid w:val="00254318"/>
    <w:rsid w:val="002577A5"/>
    <w:rsid w:val="00262BE4"/>
    <w:rsid w:val="00270C8F"/>
    <w:rsid w:val="0027156F"/>
    <w:rsid w:val="00271D70"/>
    <w:rsid w:val="0027489D"/>
    <w:rsid w:val="00283F42"/>
    <w:rsid w:val="002C239A"/>
    <w:rsid w:val="002D2682"/>
    <w:rsid w:val="002D4E3A"/>
    <w:rsid w:val="002E3067"/>
    <w:rsid w:val="002E39DF"/>
    <w:rsid w:val="002E5348"/>
    <w:rsid w:val="002F1436"/>
    <w:rsid w:val="00310214"/>
    <w:rsid w:val="00317690"/>
    <w:rsid w:val="003438C7"/>
    <w:rsid w:val="0035146D"/>
    <w:rsid w:val="00355AA1"/>
    <w:rsid w:val="003566C1"/>
    <w:rsid w:val="00381185"/>
    <w:rsid w:val="0039032A"/>
    <w:rsid w:val="003B797C"/>
    <w:rsid w:val="003D17B4"/>
    <w:rsid w:val="003D6D58"/>
    <w:rsid w:val="003D7E9E"/>
    <w:rsid w:val="003E044E"/>
    <w:rsid w:val="003E3BD4"/>
    <w:rsid w:val="003E4528"/>
    <w:rsid w:val="003E6F9E"/>
    <w:rsid w:val="0040047D"/>
    <w:rsid w:val="004150C3"/>
    <w:rsid w:val="004239C8"/>
    <w:rsid w:val="004460BE"/>
    <w:rsid w:val="00455999"/>
    <w:rsid w:val="00494993"/>
    <w:rsid w:val="004A3553"/>
    <w:rsid w:val="004B7F32"/>
    <w:rsid w:val="004C004D"/>
    <w:rsid w:val="004C17D4"/>
    <w:rsid w:val="004D0A7E"/>
    <w:rsid w:val="00507BA8"/>
    <w:rsid w:val="005114A2"/>
    <w:rsid w:val="005138E9"/>
    <w:rsid w:val="00514EC6"/>
    <w:rsid w:val="005267D2"/>
    <w:rsid w:val="005600E8"/>
    <w:rsid w:val="00560E50"/>
    <w:rsid w:val="00560F14"/>
    <w:rsid w:val="00590C31"/>
    <w:rsid w:val="0059123A"/>
    <w:rsid w:val="00597C5B"/>
    <w:rsid w:val="005A3081"/>
    <w:rsid w:val="005B0030"/>
    <w:rsid w:val="005B297C"/>
    <w:rsid w:val="005B32AF"/>
    <w:rsid w:val="005B3BEF"/>
    <w:rsid w:val="005B7A63"/>
    <w:rsid w:val="005C0BAF"/>
    <w:rsid w:val="005E02F8"/>
    <w:rsid w:val="005E2511"/>
    <w:rsid w:val="005F38E4"/>
    <w:rsid w:val="006128D5"/>
    <w:rsid w:val="00615D9A"/>
    <w:rsid w:val="006335BD"/>
    <w:rsid w:val="00643D52"/>
    <w:rsid w:val="006452D6"/>
    <w:rsid w:val="00650845"/>
    <w:rsid w:val="00653E36"/>
    <w:rsid w:val="00682715"/>
    <w:rsid w:val="0068434A"/>
    <w:rsid w:val="006A4711"/>
    <w:rsid w:val="006A7285"/>
    <w:rsid w:val="006D442D"/>
    <w:rsid w:val="006D7D34"/>
    <w:rsid w:val="006E1541"/>
    <w:rsid w:val="006E1B69"/>
    <w:rsid w:val="006F0045"/>
    <w:rsid w:val="00711746"/>
    <w:rsid w:val="00716761"/>
    <w:rsid w:val="00730EBF"/>
    <w:rsid w:val="007351D4"/>
    <w:rsid w:val="00747092"/>
    <w:rsid w:val="00751B43"/>
    <w:rsid w:val="00770E9F"/>
    <w:rsid w:val="0077678B"/>
    <w:rsid w:val="007A3BDB"/>
    <w:rsid w:val="007A43CE"/>
    <w:rsid w:val="007B1584"/>
    <w:rsid w:val="007B6273"/>
    <w:rsid w:val="007B69EC"/>
    <w:rsid w:val="007D1AF6"/>
    <w:rsid w:val="007E4256"/>
    <w:rsid w:val="007F09EC"/>
    <w:rsid w:val="007F3552"/>
    <w:rsid w:val="007F769F"/>
    <w:rsid w:val="00822794"/>
    <w:rsid w:val="0082455A"/>
    <w:rsid w:val="008405AF"/>
    <w:rsid w:val="0085088A"/>
    <w:rsid w:val="00864F60"/>
    <w:rsid w:val="00865BBA"/>
    <w:rsid w:val="008969AC"/>
    <w:rsid w:val="008A15CA"/>
    <w:rsid w:val="008A1908"/>
    <w:rsid w:val="008B15B5"/>
    <w:rsid w:val="008B4F29"/>
    <w:rsid w:val="008B6D2F"/>
    <w:rsid w:val="008C1505"/>
    <w:rsid w:val="008D27AB"/>
    <w:rsid w:val="008D3B3A"/>
    <w:rsid w:val="008E1891"/>
    <w:rsid w:val="008F139E"/>
    <w:rsid w:val="00927A23"/>
    <w:rsid w:val="00946608"/>
    <w:rsid w:val="00952BE9"/>
    <w:rsid w:val="00971544"/>
    <w:rsid w:val="00995EB3"/>
    <w:rsid w:val="009A049A"/>
    <w:rsid w:val="009A50DF"/>
    <w:rsid w:val="009A635C"/>
    <w:rsid w:val="009B128C"/>
    <w:rsid w:val="009B702B"/>
    <w:rsid w:val="009D6CEF"/>
    <w:rsid w:val="009E3C28"/>
    <w:rsid w:val="009F3B02"/>
    <w:rsid w:val="00A0682E"/>
    <w:rsid w:val="00A16B1A"/>
    <w:rsid w:val="00A172A3"/>
    <w:rsid w:val="00A20C72"/>
    <w:rsid w:val="00A2385E"/>
    <w:rsid w:val="00A23A8E"/>
    <w:rsid w:val="00A254C1"/>
    <w:rsid w:val="00A34C84"/>
    <w:rsid w:val="00A53631"/>
    <w:rsid w:val="00A605E3"/>
    <w:rsid w:val="00A61214"/>
    <w:rsid w:val="00A65E61"/>
    <w:rsid w:val="00A72B1C"/>
    <w:rsid w:val="00A735AD"/>
    <w:rsid w:val="00A811A9"/>
    <w:rsid w:val="00A82A60"/>
    <w:rsid w:val="00A92817"/>
    <w:rsid w:val="00AD2277"/>
    <w:rsid w:val="00AD5AAB"/>
    <w:rsid w:val="00AE4CC5"/>
    <w:rsid w:val="00AE5D70"/>
    <w:rsid w:val="00AE7CFC"/>
    <w:rsid w:val="00B05779"/>
    <w:rsid w:val="00B1088C"/>
    <w:rsid w:val="00B115A9"/>
    <w:rsid w:val="00B134B2"/>
    <w:rsid w:val="00B13ADF"/>
    <w:rsid w:val="00B155F1"/>
    <w:rsid w:val="00B312B9"/>
    <w:rsid w:val="00B33E12"/>
    <w:rsid w:val="00B36E8D"/>
    <w:rsid w:val="00B45058"/>
    <w:rsid w:val="00B5657D"/>
    <w:rsid w:val="00B63B99"/>
    <w:rsid w:val="00B80571"/>
    <w:rsid w:val="00B937E0"/>
    <w:rsid w:val="00BA3F22"/>
    <w:rsid w:val="00BE6AFE"/>
    <w:rsid w:val="00C27466"/>
    <w:rsid w:val="00C45FD9"/>
    <w:rsid w:val="00C60002"/>
    <w:rsid w:val="00C71B08"/>
    <w:rsid w:val="00C71D72"/>
    <w:rsid w:val="00C9773C"/>
    <w:rsid w:val="00CB07A4"/>
    <w:rsid w:val="00CB4F76"/>
    <w:rsid w:val="00CE34DF"/>
    <w:rsid w:val="00CE523F"/>
    <w:rsid w:val="00D1122A"/>
    <w:rsid w:val="00D2461C"/>
    <w:rsid w:val="00D30F42"/>
    <w:rsid w:val="00D40179"/>
    <w:rsid w:val="00D426B5"/>
    <w:rsid w:val="00D42B5F"/>
    <w:rsid w:val="00D442E0"/>
    <w:rsid w:val="00D72B41"/>
    <w:rsid w:val="00D93899"/>
    <w:rsid w:val="00D9725C"/>
    <w:rsid w:val="00DB119C"/>
    <w:rsid w:val="00DC291D"/>
    <w:rsid w:val="00DD7A12"/>
    <w:rsid w:val="00E03332"/>
    <w:rsid w:val="00E07265"/>
    <w:rsid w:val="00E106D7"/>
    <w:rsid w:val="00E12844"/>
    <w:rsid w:val="00E16724"/>
    <w:rsid w:val="00E177C6"/>
    <w:rsid w:val="00E17B3C"/>
    <w:rsid w:val="00E22F59"/>
    <w:rsid w:val="00E24E6D"/>
    <w:rsid w:val="00E302A7"/>
    <w:rsid w:val="00E338ED"/>
    <w:rsid w:val="00E507B8"/>
    <w:rsid w:val="00E5140B"/>
    <w:rsid w:val="00E73D73"/>
    <w:rsid w:val="00E84A4E"/>
    <w:rsid w:val="00EA6146"/>
    <w:rsid w:val="00EB2CA2"/>
    <w:rsid w:val="00EB4DC9"/>
    <w:rsid w:val="00EE6295"/>
    <w:rsid w:val="00F15424"/>
    <w:rsid w:val="00F16B3D"/>
    <w:rsid w:val="00F23CC0"/>
    <w:rsid w:val="00F37329"/>
    <w:rsid w:val="00F4248B"/>
    <w:rsid w:val="00F716A1"/>
    <w:rsid w:val="00F832CA"/>
    <w:rsid w:val="00F83D40"/>
    <w:rsid w:val="00FB49D1"/>
    <w:rsid w:val="00FB5B56"/>
    <w:rsid w:val="00FB6DB5"/>
    <w:rsid w:val="00FC4427"/>
    <w:rsid w:val="00FC4548"/>
    <w:rsid w:val="00FC4557"/>
    <w:rsid w:val="00FC646B"/>
    <w:rsid w:val="00FD4315"/>
    <w:rsid w:val="00FE10D5"/>
    <w:rsid w:val="00FF48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97C"/>
    <w:pPr>
      <w:spacing w:after="0" w:line="240" w:lineRule="auto"/>
    </w:pPr>
    <w:rPr>
      <w:rFonts w:ascii="Times New Roman" w:eastAsia="Calibri" w:hAnsi="Times New Roman" w:cs="Times New Roman"/>
      <w:sz w:val="20"/>
      <w:szCs w:val="20"/>
      <w:lang w:eastAsia="es-ES"/>
    </w:rPr>
  </w:style>
  <w:style w:type="paragraph" w:styleId="Ttulo2">
    <w:name w:val="heading 2"/>
    <w:basedOn w:val="Normal"/>
    <w:next w:val="Normal"/>
    <w:link w:val="Ttulo2Car"/>
    <w:uiPriority w:val="9"/>
    <w:qFormat/>
    <w:rsid w:val="003B797C"/>
    <w:pPr>
      <w:keepNext/>
      <w:spacing w:line="360" w:lineRule="auto"/>
      <w:jc w:val="center"/>
      <w:outlineLvl w:val="1"/>
    </w:pPr>
    <w:rPr>
      <w:rFonts w:ascii="Bookman Old Style" w:eastAsia="Times New Roman" w:hAnsi="Bookman Old Style" w:cs="Arial"/>
      <w:b/>
      <w:bCs/>
      <w:sz w:val="28"/>
      <w:szCs w:val="24"/>
    </w:rPr>
  </w:style>
  <w:style w:type="paragraph" w:styleId="Ttulo4">
    <w:name w:val="heading 4"/>
    <w:basedOn w:val="Normal"/>
    <w:next w:val="Normal"/>
    <w:link w:val="Ttulo4Car"/>
    <w:uiPriority w:val="9"/>
    <w:semiHidden/>
    <w:unhideWhenUsed/>
    <w:qFormat/>
    <w:rsid w:val="003B797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B797C"/>
    <w:rPr>
      <w:rFonts w:ascii="Bookman Old Style" w:eastAsia="Times New Roman" w:hAnsi="Bookman Old Style" w:cs="Arial"/>
      <w:b/>
      <w:bCs/>
      <w:sz w:val="28"/>
      <w:szCs w:val="24"/>
      <w:lang w:eastAsia="es-ES"/>
    </w:rPr>
  </w:style>
  <w:style w:type="character" w:customStyle="1" w:styleId="Ttulo4Car">
    <w:name w:val="Título 4 Car"/>
    <w:basedOn w:val="Fuentedeprrafopredeter"/>
    <w:link w:val="Ttulo4"/>
    <w:uiPriority w:val="9"/>
    <w:semiHidden/>
    <w:rsid w:val="003B797C"/>
    <w:rPr>
      <w:rFonts w:asciiTheme="majorHAnsi" w:eastAsiaTheme="majorEastAsia" w:hAnsiTheme="majorHAnsi" w:cstheme="majorBidi"/>
      <w:i/>
      <w:iCs/>
      <w:color w:val="2E74B5" w:themeColor="accent1" w:themeShade="BF"/>
      <w:sz w:val="20"/>
      <w:szCs w:val="20"/>
      <w:lang w:eastAsia="es-ES"/>
    </w:rPr>
  </w:style>
  <w:style w:type="character" w:customStyle="1" w:styleId="EncabezadoCar">
    <w:name w:val="Encabezado Car"/>
    <w:basedOn w:val="Fuentedeprrafopredeter"/>
    <w:link w:val="Encabezado"/>
    <w:uiPriority w:val="99"/>
    <w:rsid w:val="003B797C"/>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3B797C"/>
    <w:pPr>
      <w:tabs>
        <w:tab w:val="center" w:pos="4419"/>
        <w:tab w:val="right" w:pos="8838"/>
      </w:tabs>
    </w:pPr>
  </w:style>
  <w:style w:type="character" w:customStyle="1" w:styleId="EncabezadoCar1">
    <w:name w:val="Encabezado Car1"/>
    <w:basedOn w:val="Fuentedeprrafopredeter"/>
    <w:uiPriority w:val="99"/>
    <w:semiHidden/>
    <w:rsid w:val="003B797C"/>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uiPriority w:val="99"/>
    <w:rsid w:val="003B797C"/>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B797C"/>
    <w:pPr>
      <w:tabs>
        <w:tab w:val="center" w:pos="4419"/>
        <w:tab w:val="right" w:pos="8838"/>
      </w:tabs>
    </w:pPr>
  </w:style>
  <w:style w:type="character" w:customStyle="1" w:styleId="PiedepginaCar1">
    <w:name w:val="Pie de página Car1"/>
    <w:basedOn w:val="Fuentedeprrafopredeter"/>
    <w:uiPriority w:val="99"/>
    <w:semiHidden/>
    <w:rsid w:val="003B797C"/>
    <w:rPr>
      <w:rFonts w:ascii="Times New Roman" w:eastAsia="Calibri" w:hAnsi="Times New Roman" w:cs="Times New Roman"/>
      <w:sz w:val="20"/>
      <w:szCs w:val="20"/>
      <w:lang w:eastAsia="es-ES"/>
    </w:rPr>
  </w:style>
  <w:style w:type="paragraph" w:customStyle="1" w:styleId="Sinespaciado1">
    <w:name w:val="Sin espaciado1"/>
    <w:rsid w:val="003B797C"/>
    <w:pPr>
      <w:spacing w:after="0" w:line="240" w:lineRule="auto"/>
    </w:pPr>
    <w:rPr>
      <w:rFonts w:ascii="Calibri" w:eastAsia="Calibri" w:hAnsi="Calibri" w:cs="Times New Roman"/>
      <w:lang w:val="es-CO"/>
    </w:rPr>
  </w:style>
  <w:style w:type="paragraph" w:customStyle="1" w:styleId="Sinespaciado2">
    <w:name w:val="Sin espaciado2"/>
    <w:uiPriority w:val="99"/>
    <w:rsid w:val="003B797C"/>
    <w:pPr>
      <w:spacing w:after="0" w:line="240" w:lineRule="auto"/>
    </w:pPr>
    <w:rPr>
      <w:rFonts w:ascii="Times New Roman" w:eastAsia="Calibri" w:hAnsi="Times New Roman" w:cs="Times New Roman"/>
      <w:sz w:val="20"/>
      <w:szCs w:val="20"/>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Footnote reference"/>
    <w:basedOn w:val="Normal"/>
    <w:link w:val="TextonotapieCar"/>
    <w:uiPriority w:val="99"/>
    <w:unhideWhenUsed/>
    <w:qFormat/>
    <w:rsid w:val="003B797C"/>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3B797C"/>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Ref,F,R"/>
    <w:basedOn w:val="Fuentedeprrafopredeter"/>
    <w:uiPriority w:val="99"/>
    <w:unhideWhenUsed/>
    <w:qFormat/>
    <w:rsid w:val="003B797C"/>
    <w:rPr>
      <w:vertAlign w:val="superscript"/>
    </w:rPr>
  </w:style>
  <w:style w:type="paragraph" w:styleId="Sinespaciado">
    <w:name w:val="No Spacing"/>
    <w:link w:val="SinespaciadoCar"/>
    <w:uiPriority w:val="1"/>
    <w:qFormat/>
    <w:rsid w:val="003B797C"/>
    <w:pPr>
      <w:spacing w:after="0" w:line="240" w:lineRule="auto"/>
    </w:pPr>
  </w:style>
  <w:style w:type="character" w:customStyle="1" w:styleId="SinespaciadoCar">
    <w:name w:val="Sin espaciado Car"/>
    <w:link w:val="Sinespaciado"/>
    <w:uiPriority w:val="1"/>
    <w:locked/>
    <w:rsid w:val="003B797C"/>
  </w:style>
  <w:style w:type="paragraph" w:customStyle="1" w:styleId="NoSpacing1">
    <w:name w:val="No Spacing1"/>
    <w:uiPriority w:val="99"/>
    <w:rsid w:val="003B797C"/>
    <w:pPr>
      <w:spacing w:after="0" w:line="240" w:lineRule="auto"/>
    </w:pPr>
    <w:rPr>
      <w:rFonts w:ascii="Times New Roman" w:eastAsia="Calibri" w:hAnsi="Times New Roman" w:cs="Times New Roman"/>
      <w:sz w:val="20"/>
      <w:szCs w:val="20"/>
      <w:lang w:eastAsia="es-ES"/>
    </w:rPr>
  </w:style>
  <w:style w:type="paragraph" w:customStyle="1" w:styleId="Prrafodelista1">
    <w:name w:val="Párrafo de lista1"/>
    <w:basedOn w:val="Normal"/>
    <w:rsid w:val="003B797C"/>
    <w:pPr>
      <w:spacing w:after="200" w:line="276" w:lineRule="auto"/>
      <w:ind w:left="720"/>
      <w:contextualSpacing/>
    </w:pPr>
    <w:rPr>
      <w:rFonts w:ascii="Calibri" w:eastAsia="Times New Roman" w:hAnsi="Calibri"/>
      <w:sz w:val="22"/>
      <w:szCs w:val="22"/>
      <w:lang w:val="es-ES_tradnl" w:eastAsia="en-US"/>
    </w:rPr>
  </w:style>
  <w:style w:type="character" w:customStyle="1" w:styleId="NotaalpieSincursiva">
    <w:name w:val="Nota al pie + Sin cursiva"/>
    <w:aliases w:val="Espaciado 0 pto"/>
    <w:rsid w:val="003B797C"/>
    <w:rPr>
      <w:rFonts w:ascii="Arial" w:eastAsia="Arial" w:hAnsi="Arial" w:cs="Arial"/>
      <w:b/>
      <w:bCs/>
      <w:i/>
      <w:iCs/>
      <w:smallCaps w:val="0"/>
      <w:strike w:val="0"/>
      <w:color w:val="000000"/>
      <w:spacing w:val="-10"/>
      <w:w w:val="100"/>
      <w:position w:val="0"/>
      <w:sz w:val="15"/>
      <w:szCs w:val="15"/>
      <w:u w:val="none"/>
      <w:lang w:val="es-ES"/>
    </w:rPr>
  </w:style>
  <w:style w:type="paragraph" w:styleId="Textodeglobo">
    <w:name w:val="Balloon Text"/>
    <w:basedOn w:val="Normal"/>
    <w:link w:val="TextodegloboCar"/>
    <w:uiPriority w:val="99"/>
    <w:semiHidden/>
    <w:unhideWhenUsed/>
    <w:rsid w:val="003B797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797C"/>
    <w:rPr>
      <w:rFonts w:ascii="Segoe UI" w:eastAsia="Calibri" w:hAnsi="Segoe UI" w:cs="Segoe UI"/>
      <w:sz w:val="18"/>
      <w:szCs w:val="18"/>
      <w:lang w:eastAsia="es-ES"/>
    </w:rPr>
  </w:style>
  <w:style w:type="paragraph" w:styleId="Textoindependiente">
    <w:name w:val="Body Text"/>
    <w:aliases w:val="Car"/>
    <w:basedOn w:val="Normal"/>
    <w:link w:val="TextoindependienteCar"/>
    <w:uiPriority w:val="99"/>
    <w:rsid w:val="003B797C"/>
    <w:pPr>
      <w:jc w:val="both"/>
    </w:pPr>
    <w:rPr>
      <w:rFonts w:ascii="Courier New" w:eastAsia="Times New Roman" w:hAnsi="Courier New" w:cs="Courier New"/>
      <w:bCs/>
      <w:sz w:val="24"/>
      <w:szCs w:val="28"/>
    </w:rPr>
  </w:style>
  <w:style w:type="character" w:customStyle="1" w:styleId="TextoindependienteCar">
    <w:name w:val="Texto independiente Car"/>
    <w:aliases w:val="Car Car"/>
    <w:basedOn w:val="Fuentedeprrafopredeter"/>
    <w:link w:val="Textoindependiente"/>
    <w:uiPriority w:val="99"/>
    <w:rsid w:val="003B797C"/>
    <w:rPr>
      <w:rFonts w:ascii="Courier New" w:eastAsia="Times New Roman" w:hAnsi="Courier New" w:cs="Courier New"/>
      <w:bCs/>
      <w:sz w:val="24"/>
      <w:szCs w:val="28"/>
      <w:lang w:eastAsia="es-ES"/>
    </w:rPr>
  </w:style>
  <w:style w:type="paragraph" w:styleId="Prrafodelista">
    <w:name w:val="List Paragraph"/>
    <w:basedOn w:val="Normal"/>
    <w:uiPriority w:val="34"/>
    <w:qFormat/>
    <w:rsid w:val="003B797C"/>
    <w:pPr>
      <w:widowControl w:val="0"/>
      <w:overflowPunct w:val="0"/>
      <w:autoSpaceDE w:val="0"/>
      <w:autoSpaceDN w:val="0"/>
      <w:adjustRightInd w:val="0"/>
      <w:ind w:left="708"/>
    </w:pPr>
    <w:rPr>
      <w:rFonts w:eastAsia="Times New Roman"/>
      <w:kern w:val="28"/>
    </w:rPr>
  </w:style>
  <w:style w:type="paragraph" w:styleId="Listaconnmeros">
    <w:name w:val="List Number"/>
    <w:basedOn w:val="Normal"/>
    <w:link w:val="ListaconnmerosCar"/>
    <w:uiPriority w:val="99"/>
    <w:semiHidden/>
    <w:unhideWhenUsed/>
    <w:rsid w:val="003B797C"/>
    <w:pPr>
      <w:widowControl w:val="0"/>
      <w:numPr>
        <w:numId w:val="5"/>
      </w:numPr>
      <w:spacing w:line="360" w:lineRule="auto"/>
      <w:contextualSpacing/>
      <w:jc w:val="both"/>
    </w:pPr>
    <w:rPr>
      <w:rFonts w:ascii="Bookman Old Style" w:eastAsia="Times New Roman" w:hAnsi="Bookman Old Style"/>
      <w:sz w:val="28"/>
      <w:szCs w:val="24"/>
    </w:rPr>
  </w:style>
  <w:style w:type="character" w:customStyle="1" w:styleId="TtuloCar">
    <w:name w:val="Título Car"/>
    <w:link w:val="Ttulo"/>
    <w:rsid w:val="003B797C"/>
    <w:rPr>
      <w:rFonts w:ascii="Arial" w:eastAsia="Times New Roman" w:hAnsi="Arial" w:cs="Times New Roman"/>
      <w:b/>
      <w:bCs/>
      <w:kern w:val="28"/>
      <w:sz w:val="28"/>
      <w:szCs w:val="32"/>
      <w:lang w:eastAsia="es-ES"/>
    </w:rPr>
  </w:style>
  <w:style w:type="character" w:customStyle="1" w:styleId="ListaconnmerosCar">
    <w:name w:val="Lista con números Car"/>
    <w:link w:val="Listaconnmeros"/>
    <w:uiPriority w:val="99"/>
    <w:semiHidden/>
    <w:rsid w:val="003B797C"/>
    <w:rPr>
      <w:rFonts w:ascii="Bookman Old Style" w:eastAsia="Times New Roman" w:hAnsi="Bookman Old Style" w:cs="Times New Roman"/>
      <w:sz w:val="28"/>
      <w:szCs w:val="24"/>
      <w:lang w:eastAsia="es-ES"/>
    </w:rPr>
  </w:style>
  <w:style w:type="paragraph" w:customStyle="1" w:styleId="Lneadeasunto">
    <w:name w:val="Línea de asunto"/>
    <w:basedOn w:val="Normal"/>
    <w:rsid w:val="003B797C"/>
    <w:pPr>
      <w:widowControl w:val="0"/>
      <w:spacing w:line="360" w:lineRule="auto"/>
      <w:ind w:firstLine="709"/>
      <w:contextualSpacing/>
      <w:jc w:val="both"/>
    </w:pPr>
    <w:rPr>
      <w:rFonts w:ascii="Bookman Old Style" w:eastAsia="Times New Roman" w:hAnsi="Bookman Old Style"/>
      <w:sz w:val="28"/>
      <w:szCs w:val="24"/>
    </w:rPr>
  </w:style>
  <w:style w:type="paragraph" w:styleId="Ttulo">
    <w:name w:val="Title"/>
    <w:basedOn w:val="Normal"/>
    <w:next w:val="Normal"/>
    <w:link w:val="TtuloCar"/>
    <w:qFormat/>
    <w:rsid w:val="003B797C"/>
    <w:pPr>
      <w:contextualSpacing/>
    </w:pPr>
    <w:rPr>
      <w:rFonts w:ascii="Arial" w:eastAsia="Times New Roman" w:hAnsi="Arial"/>
      <w:b/>
      <w:bCs/>
      <w:kern w:val="28"/>
      <w:sz w:val="28"/>
      <w:szCs w:val="32"/>
    </w:rPr>
  </w:style>
  <w:style w:type="character" w:customStyle="1" w:styleId="PuestoCar">
    <w:name w:val="Puesto Car"/>
    <w:basedOn w:val="Fuentedeprrafopredeter"/>
    <w:uiPriority w:val="10"/>
    <w:rsid w:val="003B797C"/>
    <w:rPr>
      <w:rFonts w:asciiTheme="majorHAnsi" w:eastAsiaTheme="majorEastAsia" w:hAnsiTheme="majorHAnsi" w:cstheme="majorBidi"/>
      <w:spacing w:val="-10"/>
      <w:kern w:val="28"/>
      <w:sz w:val="56"/>
      <w:szCs w:val="56"/>
      <w:lang w:eastAsia="es-ES"/>
    </w:rPr>
  </w:style>
  <w:style w:type="paragraph" w:customStyle="1" w:styleId="Default">
    <w:name w:val="Default"/>
    <w:rsid w:val="003B797C"/>
    <w:pPr>
      <w:autoSpaceDE w:val="0"/>
      <w:autoSpaceDN w:val="0"/>
      <w:adjustRightInd w:val="0"/>
      <w:spacing w:after="0" w:line="240" w:lineRule="auto"/>
    </w:pPr>
    <w:rPr>
      <w:rFonts w:ascii="Bookman Old Style" w:eastAsia="Times New Roman" w:hAnsi="Bookman Old Style" w:cs="Bookman Old Style"/>
      <w:color w:val="000000"/>
      <w:sz w:val="24"/>
      <w:szCs w:val="24"/>
      <w:lang w:eastAsia="es-ES"/>
    </w:rPr>
  </w:style>
  <w:style w:type="character" w:styleId="Hipervnculo">
    <w:name w:val="Hyperlink"/>
    <w:basedOn w:val="Fuentedeprrafopredeter"/>
    <w:uiPriority w:val="99"/>
    <w:semiHidden/>
    <w:unhideWhenUsed/>
    <w:rsid w:val="00A61214"/>
    <w:rPr>
      <w:color w:val="0000FF"/>
      <w:u w:val="single"/>
    </w:rPr>
  </w:style>
  <w:style w:type="paragraph" w:styleId="NormalWeb">
    <w:name w:val="Normal (Web)"/>
    <w:basedOn w:val="Normal"/>
    <w:uiPriority w:val="99"/>
    <w:semiHidden/>
    <w:unhideWhenUsed/>
    <w:rsid w:val="00FD4315"/>
    <w:pPr>
      <w:spacing w:before="100" w:beforeAutospacing="1" w:after="100" w:afterAutospacing="1"/>
    </w:pPr>
    <w:rPr>
      <w:rFonts w:eastAsia="Times New Roman"/>
      <w:sz w:val="24"/>
      <w:szCs w:val="24"/>
      <w:lang w:val="es-CO" w:eastAsia="es-CO"/>
    </w:rPr>
  </w:style>
  <w:style w:type="character" w:styleId="Textoennegrita">
    <w:name w:val="Strong"/>
    <w:basedOn w:val="Fuentedeprrafopredeter"/>
    <w:uiPriority w:val="22"/>
    <w:qFormat/>
    <w:rsid w:val="00FD43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97C"/>
    <w:pPr>
      <w:spacing w:after="0" w:line="240" w:lineRule="auto"/>
    </w:pPr>
    <w:rPr>
      <w:rFonts w:ascii="Times New Roman" w:eastAsia="Calibri" w:hAnsi="Times New Roman" w:cs="Times New Roman"/>
      <w:sz w:val="20"/>
      <w:szCs w:val="20"/>
      <w:lang w:eastAsia="es-ES"/>
    </w:rPr>
  </w:style>
  <w:style w:type="paragraph" w:styleId="Ttulo2">
    <w:name w:val="heading 2"/>
    <w:basedOn w:val="Normal"/>
    <w:next w:val="Normal"/>
    <w:link w:val="Ttulo2Car"/>
    <w:uiPriority w:val="9"/>
    <w:qFormat/>
    <w:rsid w:val="003B797C"/>
    <w:pPr>
      <w:keepNext/>
      <w:spacing w:line="360" w:lineRule="auto"/>
      <w:jc w:val="center"/>
      <w:outlineLvl w:val="1"/>
    </w:pPr>
    <w:rPr>
      <w:rFonts w:ascii="Bookman Old Style" w:eastAsia="Times New Roman" w:hAnsi="Bookman Old Style" w:cs="Arial"/>
      <w:b/>
      <w:bCs/>
      <w:sz w:val="28"/>
      <w:szCs w:val="24"/>
    </w:rPr>
  </w:style>
  <w:style w:type="paragraph" w:styleId="Ttulo4">
    <w:name w:val="heading 4"/>
    <w:basedOn w:val="Normal"/>
    <w:next w:val="Normal"/>
    <w:link w:val="Ttulo4Car"/>
    <w:uiPriority w:val="9"/>
    <w:semiHidden/>
    <w:unhideWhenUsed/>
    <w:qFormat/>
    <w:rsid w:val="003B797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B797C"/>
    <w:rPr>
      <w:rFonts w:ascii="Bookman Old Style" w:eastAsia="Times New Roman" w:hAnsi="Bookman Old Style" w:cs="Arial"/>
      <w:b/>
      <w:bCs/>
      <w:sz w:val="28"/>
      <w:szCs w:val="24"/>
      <w:lang w:eastAsia="es-ES"/>
    </w:rPr>
  </w:style>
  <w:style w:type="character" w:customStyle="1" w:styleId="Ttulo4Car">
    <w:name w:val="Título 4 Car"/>
    <w:basedOn w:val="Fuentedeprrafopredeter"/>
    <w:link w:val="Ttulo4"/>
    <w:uiPriority w:val="9"/>
    <w:semiHidden/>
    <w:rsid w:val="003B797C"/>
    <w:rPr>
      <w:rFonts w:asciiTheme="majorHAnsi" w:eastAsiaTheme="majorEastAsia" w:hAnsiTheme="majorHAnsi" w:cstheme="majorBidi"/>
      <w:i/>
      <w:iCs/>
      <w:color w:val="2E74B5" w:themeColor="accent1" w:themeShade="BF"/>
      <w:sz w:val="20"/>
      <w:szCs w:val="20"/>
      <w:lang w:eastAsia="es-ES"/>
    </w:rPr>
  </w:style>
  <w:style w:type="character" w:customStyle="1" w:styleId="EncabezadoCar">
    <w:name w:val="Encabezado Car"/>
    <w:basedOn w:val="Fuentedeprrafopredeter"/>
    <w:link w:val="Encabezado"/>
    <w:uiPriority w:val="99"/>
    <w:rsid w:val="003B797C"/>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3B797C"/>
    <w:pPr>
      <w:tabs>
        <w:tab w:val="center" w:pos="4419"/>
        <w:tab w:val="right" w:pos="8838"/>
      </w:tabs>
    </w:pPr>
  </w:style>
  <w:style w:type="character" w:customStyle="1" w:styleId="EncabezadoCar1">
    <w:name w:val="Encabezado Car1"/>
    <w:basedOn w:val="Fuentedeprrafopredeter"/>
    <w:uiPriority w:val="99"/>
    <w:semiHidden/>
    <w:rsid w:val="003B797C"/>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uiPriority w:val="99"/>
    <w:rsid w:val="003B797C"/>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B797C"/>
    <w:pPr>
      <w:tabs>
        <w:tab w:val="center" w:pos="4419"/>
        <w:tab w:val="right" w:pos="8838"/>
      </w:tabs>
    </w:pPr>
  </w:style>
  <w:style w:type="character" w:customStyle="1" w:styleId="PiedepginaCar1">
    <w:name w:val="Pie de página Car1"/>
    <w:basedOn w:val="Fuentedeprrafopredeter"/>
    <w:uiPriority w:val="99"/>
    <w:semiHidden/>
    <w:rsid w:val="003B797C"/>
    <w:rPr>
      <w:rFonts w:ascii="Times New Roman" w:eastAsia="Calibri" w:hAnsi="Times New Roman" w:cs="Times New Roman"/>
      <w:sz w:val="20"/>
      <w:szCs w:val="20"/>
      <w:lang w:eastAsia="es-ES"/>
    </w:rPr>
  </w:style>
  <w:style w:type="paragraph" w:customStyle="1" w:styleId="Sinespaciado1">
    <w:name w:val="Sin espaciado1"/>
    <w:rsid w:val="003B797C"/>
    <w:pPr>
      <w:spacing w:after="0" w:line="240" w:lineRule="auto"/>
    </w:pPr>
    <w:rPr>
      <w:rFonts w:ascii="Calibri" w:eastAsia="Calibri" w:hAnsi="Calibri" w:cs="Times New Roman"/>
      <w:lang w:val="es-CO"/>
    </w:rPr>
  </w:style>
  <w:style w:type="paragraph" w:customStyle="1" w:styleId="Sinespaciado2">
    <w:name w:val="Sin espaciado2"/>
    <w:uiPriority w:val="99"/>
    <w:rsid w:val="003B797C"/>
    <w:pPr>
      <w:spacing w:after="0" w:line="240" w:lineRule="auto"/>
    </w:pPr>
    <w:rPr>
      <w:rFonts w:ascii="Times New Roman" w:eastAsia="Calibri" w:hAnsi="Times New Roman" w:cs="Times New Roman"/>
      <w:sz w:val="20"/>
      <w:szCs w:val="20"/>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Footnote reference"/>
    <w:basedOn w:val="Normal"/>
    <w:link w:val="TextonotapieCar"/>
    <w:uiPriority w:val="99"/>
    <w:unhideWhenUsed/>
    <w:qFormat/>
    <w:rsid w:val="003B797C"/>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3B797C"/>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Ref,F,R"/>
    <w:basedOn w:val="Fuentedeprrafopredeter"/>
    <w:uiPriority w:val="99"/>
    <w:unhideWhenUsed/>
    <w:qFormat/>
    <w:rsid w:val="003B797C"/>
    <w:rPr>
      <w:vertAlign w:val="superscript"/>
    </w:rPr>
  </w:style>
  <w:style w:type="paragraph" w:styleId="Sinespaciado">
    <w:name w:val="No Spacing"/>
    <w:link w:val="SinespaciadoCar"/>
    <w:uiPriority w:val="1"/>
    <w:qFormat/>
    <w:rsid w:val="003B797C"/>
    <w:pPr>
      <w:spacing w:after="0" w:line="240" w:lineRule="auto"/>
    </w:pPr>
  </w:style>
  <w:style w:type="character" w:customStyle="1" w:styleId="SinespaciadoCar">
    <w:name w:val="Sin espaciado Car"/>
    <w:link w:val="Sinespaciado"/>
    <w:uiPriority w:val="1"/>
    <w:locked/>
    <w:rsid w:val="003B797C"/>
  </w:style>
  <w:style w:type="paragraph" w:customStyle="1" w:styleId="NoSpacing1">
    <w:name w:val="No Spacing1"/>
    <w:uiPriority w:val="99"/>
    <w:rsid w:val="003B797C"/>
    <w:pPr>
      <w:spacing w:after="0" w:line="240" w:lineRule="auto"/>
    </w:pPr>
    <w:rPr>
      <w:rFonts w:ascii="Times New Roman" w:eastAsia="Calibri" w:hAnsi="Times New Roman" w:cs="Times New Roman"/>
      <w:sz w:val="20"/>
      <w:szCs w:val="20"/>
      <w:lang w:eastAsia="es-ES"/>
    </w:rPr>
  </w:style>
  <w:style w:type="paragraph" w:customStyle="1" w:styleId="Prrafodelista1">
    <w:name w:val="Párrafo de lista1"/>
    <w:basedOn w:val="Normal"/>
    <w:rsid w:val="003B797C"/>
    <w:pPr>
      <w:spacing w:after="200" w:line="276" w:lineRule="auto"/>
      <w:ind w:left="720"/>
      <w:contextualSpacing/>
    </w:pPr>
    <w:rPr>
      <w:rFonts w:ascii="Calibri" w:eastAsia="Times New Roman" w:hAnsi="Calibri"/>
      <w:sz w:val="22"/>
      <w:szCs w:val="22"/>
      <w:lang w:val="es-ES_tradnl" w:eastAsia="en-US"/>
    </w:rPr>
  </w:style>
  <w:style w:type="character" w:customStyle="1" w:styleId="NotaalpieSincursiva">
    <w:name w:val="Nota al pie + Sin cursiva"/>
    <w:aliases w:val="Espaciado 0 pto"/>
    <w:rsid w:val="003B797C"/>
    <w:rPr>
      <w:rFonts w:ascii="Arial" w:eastAsia="Arial" w:hAnsi="Arial" w:cs="Arial"/>
      <w:b/>
      <w:bCs/>
      <w:i/>
      <w:iCs/>
      <w:smallCaps w:val="0"/>
      <w:strike w:val="0"/>
      <w:color w:val="000000"/>
      <w:spacing w:val="-10"/>
      <w:w w:val="100"/>
      <w:position w:val="0"/>
      <w:sz w:val="15"/>
      <w:szCs w:val="15"/>
      <w:u w:val="none"/>
      <w:lang w:val="es-ES"/>
    </w:rPr>
  </w:style>
  <w:style w:type="paragraph" w:styleId="Textodeglobo">
    <w:name w:val="Balloon Text"/>
    <w:basedOn w:val="Normal"/>
    <w:link w:val="TextodegloboCar"/>
    <w:uiPriority w:val="99"/>
    <w:semiHidden/>
    <w:unhideWhenUsed/>
    <w:rsid w:val="003B797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797C"/>
    <w:rPr>
      <w:rFonts w:ascii="Segoe UI" w:eastAsia="Calibri" w:hAnsi="Segoe UI" w:cs="Segoe UI"/>
      <w:sz w:val="18"/>
      <w:szCs w:val="18"/>
      <w:lang w:eastAsia="es-ES"/>
    </w:rPr>
  </w:style>
  <w:style w:type="paragraph" w:styleId="Textoindependiente">
    <w:name w:val="Body Text"/>
    <w:aliases w:val="Car"/>
    <w:basedOn w:val="Normal"/>
    <w:link w:val="TextoindependienteCar"/>
    <w:uiPriority w:val="99"/>
    <w:rsid w:val="003B797C"/>
    <w:pPr>
      <w:jc w:val="both"/>
    </w:pPr>
    <w:rPr>
      <w:rFonts w:ascii="Courier New" w:eastAsia="Times New Roman" w:hAnsi="Courier New" w:cs="Courier New"/>
      <w:bCs/>
      <w:sz w:val="24"/>
      <w:szCs w:val="28"/>
    </w:rPr>
  </w:style>
  <w:style w:type="character" w:customStyle="1" w:styleId="TextoindependienteCar">
    <w:name w:val="Texto independiente Car"/>
    <w:aliases w:val="Car Car"/>
    <w:basedOn w:val="Fuentedeprrafopredeter"/>
    <w:link w:val="Textoindependiente"/>
    <w:uiPriority w:val="99"/>
    <w:rsid w:val="003B797C"/>
    <w:rPr>
      <w:rFonts w:ascii="Courier New" w:eastAsia="Times New Roman" w:hAnsi="Courier New" w:cs="Courier New"/>
      <w:bCs/>
      <w:sz w:val="24"/>
      <w:szCs w:val="28"/>
      <w:lang w:eastAsia="es-ES"/>
    </w:rPr>
  </w:style>
  <w:style w:type="paragraph" w:styleId="Prrafodelista">
    <w:name w:val="List Paragraph"/>
    <w:basedOn w:val="Normal"/>
    <w:uiPriority w:val="34"/>
    <w:qFormat/>
    <w:rsid w:val="003B797C"/>
    <w:pPr>
      <w:widowControl w:val="0"/>
      <w:overflowPunct w:val="0"/>
      <w:autoSpaceDE w:val="0"/>
      <w:autoSpaceDN w:val="0"/>
      <w:adjustRightInd w:val="0"/>
      <w:ind w:left="708"/>
    </w:pPr>
    <w:rPr>
      <w:rFonts w:eastAsia="Times New Roman"/>
      <w:kern w:val="28"/>
    </w:rPr>
  </w:style>
  <w:style w:type="paragraph" w:styleId="Listaconnmeros">
    <w:name w:val="List Number"/>
    <w:basedOn w:val="Normal"/>
    <w:link w:val="ListaconnmerosCar"/>
    <w:uiPriority w:val="99"/>
    <w:semiHidden/>
    <w:unhideWhenUsed/>
    <w:rsid w:val="003B797C"/>
    <w:pPr>
      <w:widowControl w:val="0"/>
      <w:numPr>
        <w:numId w:val="5"/>
      </w:numPr>
      <w:spacing w:line="360" w:lineRule="auto"/>
      <w:contextualSpacing/>
      <w:jc w:val="both"/>
    </w:pPr>
    <w:rPr>
      <w:rFonts w:ascii="Bookman Old Style" w:eastAsia="Times New Roman" w:hAnsi="Bookman Old Style"/>
      <w:sz w:val="28"/>
      <w:szCs w:val="24"/>
    </w:rPr>
  </w:style>
  <w:style w:type="character" w:customStyle="1" w:styleId="TtuloCar">
    <w:name w:val="Título Car"/>
    <w:link w:val="Ttulo"/>
    <w:rsid w:val="003B797C"/>
    <w:rPr>
      <w:rFonts w:ascii="Arial" w:eastAsia="Times New Roman" w:hAnsi="Arial" w:cs="Times New Roman"/>
      <w:b/>
      <w:bCs/>
      <w:kern w:val="28"/>
      <w:sz w:val="28"/>
      <w:szCs w:val="32"/>
      <w:lang w:eastAsia="es-ES"/>
    </w:rPr>
  </w:style>
  <w:style w:type="character" w:customStyle="1" w:styleId="ListaconnmerosCar">
    <w:name w:val="Lista con números Car"/>
    <w:link w:val="Listaconnmeros"/>
    <w:uiPriority w:val="99"/>
    <w:semiHidden/>
    <w:rsid w:val="003B797C"/>
    <w:rPr>
      <w:rFonts w:ascii="Bookman Old Style" w:eastAsia="Times New Roman" w:hAnsi="Bookman Old Style" w:cs="Times New Roman"/>
      <w:sz w:val="28"/>
      <w:szCs w:val="24"/>
      <w:lang w:eastAsia="es-ES"/>
    </w:rPr>
  </w:style>
  <w:style w:type="paragraph" w:customStyle="1" w:styleId="Lneadeasunto">
    <w:name w:val="Línea de asunto"/>
    <w:basedOn w:val="Normal"/>
    <w:rsid w:val="003B797C"/>
    <w:pPr>
      <w:widowControl w:val="0"/>
      <w:spacing w:line="360" w:lineRule="auto"/>
      <w:ind w:firstLine="709"/>
      <w:contextualSpacing/>
      <w:jc w:val="both"/>
    </w:pPr>
    <w:rPr>
      <w:rFonts w:ascii="Bookman Old Style" w:eastAsia="Times New Roman" w:hAnsi="Bookman Old Style"/>
      <w:sz w:val="28"/>
      <w:szCs w:val="24"/>
    </w:rPr>
  </w:style>
  <w:style w:type="paragraph" w:styleId="Ttulo">
    <w:name w:val="Title"/>
    <w:basedOn w:val="Normal"/>
    <w:next w:val="Normal"/>
    <w:link w:val="TtuloCar"/>
    <w:qFormat/>
    <w:rsid w:val="003B797C"/>
    <w:pPr>
      <w:contextualSpacing/>
    </w:pPr>
    <w:rPr>
      <w:rFonts w:ascii="Arial" w:eastAsia="Times New Roman" w:hAnsi="Arial"/>
      <w:b/>
      <w:bCs/>
      <w:kern w:val="28"/>
      <w:sz w:val="28"/>
      <w:szCs w:val="32"/>
    </w:rPr>
  </w:style>
  <w:style w:type="character" w:customStyle="1" w:styleId="PuestoCar">
    <w:name w:val="Puesto Car"/>
    <w:basedOn w:val="Fuentedeprrafopredeter"/>
    <w:uiPriority w:val="10"/>
    <w:rsid w:val="003B797C"/>
    <w:rPr>
      <w:rFonts w:asciiTheme="majorHAnsi" w:eastAsiaTheme="majorEastAsia" w:hAnsiTheme="majorHAnsi" w:cstheme="majorBidi"/>
      <w:spacing w:val="-10"/>
      <w:kern w:val="28"/>
      <w:sz w:val="56"/>
      <w:szCs w:val="56"/>
      <w:lang w:eastAsia="es-ES"/>
    </w:rPr>
  </w:style>
  <w:style w:type="paragraph" w:customStyle="1" w:styleId="Default">
    <w:name w:val="Default"/>
    <w:rsid w:val="003B797C"/>
    <w:pPr>
      <w:autoSpaceDE w:val="0"/>
      <w:autoSpaceDN w:val="0"/>
      <w:adjustRightInd w:val="0"/>
      <w:spacing w:after="0" w:line="240" w:lineRule="auto"/>
    </w:pPr>
    <w:rPr>
      <w:rFonts w:ascii="Bookman Old Style" w:eastAsia="Times New Roman" w:hAnsi="Bookman Old Style" w:cs="Bookman Old Style"/>
      <w:color w:val="000000"/>
      <w:sz w:val="24"/>
      <w:szCs w:val="24"/>
      <w:lang w:eastAsia="es-ES"/>
    </w:rPr>
  </w:style>
  <w:style w:type="character" w:styleId="Hipervnculo">
    <w:name w:val="Hyperlink"/>
    <w:basedOn w:val="Fuentedeprrafopredeter"/>
    <w:uiPriority w:val="99"/>
    <w:semiHidden/>
    <w:unhideWhenUsed/>
    <w:rsid w:val="00A61214"/>
    <w:rPr>
      <w:color w:val="0000FF"/>
      <w:u w:val="single"/>
    </w:rPr>
  </w:style>
  <w:style w:type="paragraph" w:styleId="NormalWeb">
    <w:name w:val="Normal (Web)"/>
    <w:basedOn w:val="Normal"/>
    <w:uiPriority w:val="99"/>
    <w:semiHidden/>
    <w:unhideWhenUsed/>
    <w:rsid w:val="00FD4315"/>
    <w:pPr>
      <w:spacing w:before="100" w:beforeAutospacing="1" w:after="100" w:afterAutospacing="1"/>
    </w:pPr>
    <w:rPr>
      <w:rFonts w:eastAsia="Times New Roman"/>
      <w:sz w:val="24"/>
      <w:szCs w:val="24"/>
      <w:lang w:val="es-CO" w:eastAsia="es-CO"/>
    </w:rPr>
  </w:style>
  <w:style w:type="character" w:styleId="Textoennegrita">
    <w:name w:val="Strong"/>
    <w:basedOn w:val="Fuentedeprrafopredeter"/>
    <w:uiPriority w:val="22"/>
    <w:qFormat/>
    <w:rsid w:val="00FD43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75645">
      <w:bodyDiv w:val="1"/>
      <w:marLeft w:val="0"/>
      <w:marRight w:val="0"/>
      <w:marTop w:val="0"/>
      <w:marBottom w:val="0"/>
      <w:divBdr>
        <w:top w:val="none" w:sz="0" w:space="0" w:color="auto"/>
        <w:left w:val="none" w:sz="0" w:space="0" w:color="auto"/>
        <w:bottom w:val="none" w:sz="0" w:space="0" w:color="auto"/>
        <w:right w:val="none" w:sz="0" w:space="0" w:color="auto"/>
      </w:divBdr>
    </w:div>
    <w:div w:id="126499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719A5-9BDB-4C36-9D15-578F446D5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17</Pages>
  <Words>7592</Words>
  <Characters>41760</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Edder Jimmy Sanchez Calambas</dc:creator>
  <cp:lastModifiedBy>ALONSO</cp:lastModifiedBy>
  <cp:revision>4</cp:revision>
  <cp:lastPrinted>2020-03-04T19:03:00Z</cp:lastPrinted>
  <dcterms:created xsi:type="dcterms:W3CDTF">2020-07-08T16:08:00Z</dcterms:created>
  <dcterms:modified xsi:type="dcterms:W3CDTF">2020-07-08T20:21:00Z</dcterms:modified>
</cp:coreProperties>
</file>