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DD" w:rsidRDefault="009059DD" w:rsidP="003B40F6">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p>
    <w:p w:rsidR="003B40F6" w:rsidRPr="003B40F6" w:rsidRDefault="003B40F6" w:rsidP="003B40F6">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GoBack"/>
      <w:bookmarkEnd w:id="0"/>
      <w:r w:rsidRPr="003B40F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B40F6" w:rsidRPr="003B40F6" w:rsidRDefault="003B40F6" w:rsidP="003B40F6">
      <w:pPr>
        <w:jc w:val="both"/>
        <w:rPr>
          <w:rFonts w:ascii="Arial" w:eastAsia="Times New Roman" w:hAnsi="Arial" w:cs="Arial"/>
          <w:lang w:val="es-419"/>
        </w:rPr>
      </w:pPr>
    </w:p>
    <w:p w:rsidR="003B40F6" w:rsidRPr="003B40F6" w:rsidRDefault="003B40F6" w:rsidP="003B40F6">
      <w:pPr>
        <w:jc w:val="both"/>
        <w:rPr>
          <w:rFonts w:ascii="Arial" w:eastAsia="Times New Roman" w:hAnsi="Arial" w:cs="Arial"/>
          <w:lang w:val="es-419"/>
        </w:rPr>
      </w:pPr>
      <w:r w:rsidRPr="003B40F6">
        <w:rPr>
          <w:rFonts w:ascii="Arial" w:eastAsia="Times New Roman" w:hAnsi="Arial" w:cs="Arial"/>
          <w:lang w:val="es-419"/>
        </w:rPr>
        <w:t>Proceso:</w:t>
      </w:r>
      <w:r>
        <w:rPr>
          <w:rFonts w:ascii="Arial" w:eastAsia="Times New Roman" w:hAnsi="Arial" w:cs="Arial"/>
          <w:lang w:val="es-419"/>
        </w:rPr>
        <w:tab/>
      </w:r>
      <w:r w:rsidRPr="003B40F6">
        <w:rPr>
          <w:rFonts w:ascii="Arial" w:eastAsia="Times New Roman" w:hAnsi="Arial" w:cs="Arial"/>
          <w:lang w:val="es-419"/>
        </w:rPr>
        <w:tab/>
        <w:t>Existencia de contrato de P.C.V.</w:t>
      </w:r>
      <w:r>
        <w:rPr>
          <w:rFonts w:ascii="Arial" w:eastAsia="Times New Roman" w:hAnsi="Arial" w:cs="Arial"/>
          <w:lang w:val="es-419"/>
        </w:rPr>
        <w:t xml:space="preserve"> </w:t>
      </w:r>
      <w:r w:rsidRPr="003B40F6">
        <w:rPr>
          <w:rFonts w:ascii="Arial" w:eastAsia="Times New Roman" w:hAnsi="Arial" w:cs="Arial"/>
          <w:lang w:val="es-419"/>
        </w:rPr>
        <w:t>y Nulidad de contrato de C.V.</w:t>
      </w:r>
    </w:p>
    <w:p w:rsidR="003B40F6" w:rsidRPr="003B40F6" w:rsidRDefault="003B40F6" w:rsidP="003B40F6">
      <w:pPr>
        <w:jc w:val="both"/>
        <w:rPr>
          <w:rFonts w:ascii="Arial" w:eastAsia="Times New Roman" w:hAnsi="Arial" w:cs="Arial"/>
          <w:lang w:val="es-419"/>
        </w:rPr>
      </w:pPr>
      <w:r w:rsidRPr="003B40F6">
        <w:rPr>
          <w:rFonts w:ascii="Arial" w:eastAsia="Times New Roman" w:hAnsi="Arial" w:cs="Arial"/>
          <w:lang w:val="es-419"/>
        </w:rPr>
        <w:t>Expediente:</w:t>
      </w:r>
      <w:r w:rsidRPr="003B40F6">
        <w:rPr>
          <w:rFonts w:ascii="Arial" w:eastAsia="Times New Roman" w:hAnsi="Arial" w:cs="Arial"/>
          <w:lang w:val="es-419"/>
        </w:rPr>
        <w:tab/>
      </w:r>
      <w:r w:rsidRPr="003B40F6">
        <w:rPr>
          <w:rFonts w:ascii="Arial" w:eastAsia="Times New Roman" w:hAnsi="Arial" w:cs="Arial"/>
          <w:lang w:val="es-419"/>
        </w:rPr>
        <w:tab/>
        <w:t>66001-31-03-005-2018-00101-01</w:t>
      </w:r>
    </w:p>
    <w:p w:rsidR="003B40F6" w:rsidRPr="003B40F6" w:rsidRDefault="003B40F6" w:rsidP="003B40F6">
      <w:pPr>
        <w:jc w:val="both"/>
        <w:rPr>
          <w:rFonts w:ascii="Arial" w:eastAsia="Times New Roman" w:hAnsi="Arial" w:cs="Arial"/>
          <w:lang w:val="es-419"/>
        </w:rPr>
      </w:pPr>
      <w:r w:rsidRPr="003B40F6">
        <w:rPr>
          <w:rFonts w:ascii="Arial" w:eastAsia="Times New Roman" w:hAnsi="Arial" w:cs="Arial"/>
          <w:lang w:val="es-419"/>
        </w:rPr>
        <w:t>Demandante:</w:t>
      </w:r>
      <w:r>
        <w:rPr>
          <w:rFonts w:ascii="Arial" w:eastAsia="Times New Roman" w:hAnsi="Arial" w:cs="Arial"/>
          <w:lang w:val="es-419"/>
        </w:rPr>
        <w:tab/>
      </w:r>
      <w:r w:rsidRPr="003B40F6">
        <w:rPr>
          <w:rFonts w:ascii="Arial" w:eastAsia="Times New Roman" w:hAnsi="Arial" w:cs="Arial"/>
          <w:lang w:val="es-419"/>
        </w:rPr>
        <w:tab/>
        <w:t>Sandra Liliana Meza Hernández</w:t>
      </w:r>
    </w:p>
    <w:p w:rsidR="003B40F6" w:rsidRPr="003B40F6" w:rsidRDefault="003B40F6" w:rsidP="003B40F6">
      <w:pPr>
        <w:jc w:val="both"/>
        <w:rPr>
          <w:rFonts w:ascii="Arial" w:eastAsia="Times New Roman" w:hAnsi="Arial" w:cs="Arial"/>
          <w:lang w:val="es-419"/>
        </w:rPr>
      </w:pPr>
      <w:r w:rsidRPr="003B40F6">
        <w:rPr>
          <w:rFonts w:ascii="Arial" w:eastAsia="Times New Roman" w:hAnsi="Arial" w:cs="Arial"/>
          <w:lang w:val="es-419"/>
        </w:rPr>
        <w:t xml:space="preserve">Demandado:     </w:t>
      </w:r>
      <w:r w:rsidRPr="003B40F6">
        <w:rPr>
          <w:rFonts w:ascii="Arial" w:eastAsia="Times New Roman" w:hAnsi="Arial" w:cs="Arial"/>
          <w:lang w:val="es-419"/>
        </w:rPr>
        <w:tab/>
        <w:t>Soltec SAS</w:t>
      </w:r>
      <w:r>
        <w:rPr>
          <w:rFonts w:ascii="Arial" w:eastAsia="Times New Roman" w:hAnsi="Arial" w:cs="Arial"/>
          <w:lang w:val="es-419"/>
        </w:rPr>
        <w:t xml:space="preserve"> y</w:t>
      </w:r>
      <w:r w:rsidRPr="003B40F6">
        <w:rPr>
          <w:rFonts w:ascii="Arial" w:eastAsia="Times New Roman" w:hAnsi="Arial" w:cs="Arial"/>
          <w:lang w:val="es-419"/>
        </w:rPr>
        <w:t xml:space="preserve"> Juan Antonio Enciso Hernández</w:t>
      </w:r>
    </w:p>
    <w:p w:rsidR="003B40F6" w:rsidRPr="003B40F6" w:rsidRDefault="003B40F6" w:rsidP="003B40F6">
      <w:pPr>
        <w:jc w:val="both"/>
        <w:rPr>
          <w:rFonts w:ascii="Arial" w:eastAsia="Times New Roman" w:hAnsi="Arial" w:cs="Arial"/>
          <w:lang w:val="es-419"/>
        </w:rPr>
      </w:pPr>
    </w:p>
    <w:p w:rsidR="003B40F6" w:rsidRPr="003B40F6" w:rsidRDefault="003B40F6" w:rsidP="003B40F6">
      <w:pPr>
        <w:jc w:val="both"/>
        <w:rPr>
          <w:rFonts w:ascii="Arial" w:eastAsia="Times New Roman" w:hAnsi="Arial" w:cs="Arial"/>
          <w:b/>
          <w:bCs/>
          <w:iCs/>
          <w:lang w:val="es-419" w:eastAsia="fr-FR"/>
        </w:rPr>
      </w:pPr>
      <w:r w:rsidRPr="003B40F6">
        <w:rPr>
          <w:rFonts w:ascii="Arial" w:eastAsia="Times New Roman" w:hAnsi="Arial" w:cs="Arial"/>
          <w:b/>
          <w:bCs/>
          <w:iCs/>
          <w:u w:val="single"/>
          <w:lang w:val="es-419" w:eastAsia="fr-FR"/>
        </w:rPr>
        <w:t>TEMAS:</w:t>
      </w:r>
      <w:r w:rsidRPr="003B40F6">
        <w:rPr>
          <w:rFonts w:ascii="Arial" w:eastAsia="Times New Roman" w:hAnsi="Arial" w:cs="Arial"/>
          <w:b/>
          <w:bCs/>
          <w:iCs/>
          <w:lang w:val="es-419" w:eastAsia="fr-FR"/>
        </w:rPr>
        <w:tab/>
      </w:r>
      <w:r w:rsidR="000B7668">
        <w:rPr>
          <w:rFonts w:ascii="Arial" w:eastAsia="Times New Roman" w:hAnsi="Arial" w:cs="Arial"/>
          <w:b/>
          <w:bCs/>
          <w:iCs/>
          <w:lang w:val="es-419" w:eastAsia="fr-FR"/>
        </w:rPr>
        <w:t xml:space="preserve">NULIDAD CONTRATO DE COMPRAVENTA / EFECTOS DE LOS CONTRATOS </w:t>
      </w:r>
      <w:r w:rsidRPr="003B40F6">
        <w:rPr>
          <w:rFonts w:ascii="Arial" w:eastAsia="Times New Roman" w:hAnsi="Arial" w:cs="Arial"/>
          <w:b/>
          <w:bCs/>
          <w:iCs/>
          <w:lang w:val="es-419" w:eastAsia="fr-FR"/>
        </w:rPr>
        <w:t xml:space="preserve">/ </w:t>
      </w:r>
      <w:r w:rsidR="000B7668">
        <w:rPr>
          <w:rFonts w:ascii="Arial" w:eastAsia="Times New Roman" w:hAnsi="Arial" w:cs="Arial"/>
          <w:b/>
          <w:bCs/>
          <w:iCs/>
          <w:lang w:val="es-419" w:eastAsia="fr-FR"/>
        </w:rPr>
        <w:t>SE LIMITAN A QUIENES LOS SUSCRIBEN / AUNQUE, POR EXCEPCIÓN, TAMBIÉN A LOS TERCEROS RELATIVOS / ESTOS DEBEN DEMOSTRAR SU CALIDAD DE ACREEDORES / Y QUE LA OBLIGACIÓN A SU FAVOR ES CIERTA E INDISCUTIBLE.</w:t>
      </w:r>
    </w:p>
    <w:p w:rsidR="003B40F6" w:rsidRPr="003B40F6" w:rsidRDefault="003B40F6" w:rsidP="003B40F6">
      <w:pPr>
        <w:jc w:val="both"/>
        <w:rPr>
          <w:rFonts w:ascii="Arial" w:eastAsia="Times New Roman" w:hAnsi="Arial" w:cs="Arial"/>
          <w:lang w:val="es-419"/>
        </w:rPr>
      </w:pPr>
    </w:p>
    <w:p w:rsidR="003B40F6" w:rsidRPr="003B40F6" w:rsidRDefault="002C7C46" w:rsidP="003B40F6">
      <w:pPr>
        <w:jc w:val="both"/>
        <w:rPr>
          <w:rFonts w:ascii="Arial" w:eastAsia="Times New Roman" w:hAnsi="Arial" w:cs="Arial"/>
          <w:lang w:val="es-419"/>
        </w:rPr>
      </w:pPr>
      <w:r>
        <w:rPr>
          <w:rFonts w:ascii="Arial" w:eastAsia="Times New Roman" w:hAnsi="Arial" w:cs="Arial"/>
          <w:lang w:val="es-419"/>
        </w:rPr>
        <w:t xml:space="preserve">… </w:t>
      </w:r>
      <w:r w:rsidRPr="002C7C46">
        <w:rPr>
          <w:rFonts w:ascii="Arial" w:eastAsia="Times New Roman" w:hAnsi="Arial" w:cs="Arial"/>
          <w:lang w:val="es-419"/>
        </w:rPr>
        <w:t>una consecuencia obvia de los negocios jurídicos es que, una vez se perfeccionan mediante el cumplimiento de los requisitos estructurales y las formalidades legales que les son propias, sus efectos se limitan a quienes los suscriben, puesto que así lo señala el artículo 1602 del Código Civil que estipula: “Todo contrato legalmente celebrado es una ley para los contratantes, y no puede ser invalidado si no por su consentimiento mutuo o por causas legales.”</w:t>
      </w:r>
      <w:r>
        <w:rPr>
          <w:rFonts w:ascii="Arial" w:eastAsia="Times New Roman" w:hAnsi="Arial" w:cs="Arial"/>
          <w:lang w:val="es-419"/>
        </w:rPr>
        <w:t xml:space="preserve"> (…)</w:t>
      </w:r>
    </w:p>
    <w:p w:rsidR="003B40F6" w:rsidRPr="003B40F6" w:rsidRDefault="003B40F6" w:rsidP="003B40F6">
      <w:pPr>
        <w:jc w:val="both"/>
        <w:rPr>
          <w:rFonts w:ascii="Arial" w:eastAsia="Times New Roman" w:hAnsi="Arial" w:cs="Arial"/>
          <w:lang w:val="es-419"/>
        </w:rPr>
      </w:pPr>
    </w:p>
    <w:p w:rsidR="003B40F6" w:rsidRDefault="002C7C46" w:rsidP="003B40F6">
      <w:pPr>
        <w:jc w:val="both"/>
        <w:rPr>
          <w:rFonts w:ascii="Arial" w:eastAsia="Times New Roman" w:hAnsi="Arial" w:cs="Arial"/>
          <w:lang w:val="es-419"/>
        </w:rPr>
      </w:pPr>
      <w:r w:rsidRPr="002C7C46">
        <w:rPr>
          <w:rFonts w:ascii="Arial" w:eastAsia="Times New Roman" w:hAnsi="Arial" w:cs="Arial"/>
          <w:lang w:val="es-419"/>
        </w:rPr>
        <w:t>Pero ese postulado nunca ha querido decir que los efectos de los actos y contratos o de su invalidación, no logren afectar derechos de terceros. En otras palabras, el principio de la relatividad de los negocios jurídicos no es absoluto, tal como lo ha explicado de manera reiterada la jurisprudencia de la Corte Suprema de Justicia</w:t>
      </w:r>
      <w:r>
        <w:rPr>
          <w:rFonts w:ascii="Arial" w:eastAsia="Times New Roman" w:hAnsi="Arial" w:cs="Arial"/>
          <w:lang w:val="es-419"/>
        </w:rPr>
        <w:t>…</w:t>
      </w:r>
    </w:p>
    <w:p w:rsidR="002C7C46" w:rsidRDefault="002C7C46" w:rsidP="003B40F6">
      <w:pPr>
        <w:jc w:val="both"/>
        <w:rPr>
          <w:rFonts w:ascii="Arial" w:eastAsia="Times New Roman" w:hAnsi="Arial" w:cs="Arial"/>
          <w:lang w:val="es-419"/>
        </w:rPr>
      </w:pPr>
    </w:p>
    <w:p w:rsidR="002C7C46" w:rsidRDefault="002C7C46" w:rsidP="002C7C46">
      <w:pPr>
        <w:jc w:val="both"/>
        <w:rPr>
          <w:rFonts w:ascii="Arial" w:eastAsia="Times New Roman" w:hAnsi="Arial" w:cs="Arial"/>
          <w:lang w:val="es-419"/>
        </w:rPr>
      </w:pPr>
      <w:r>
        <w:rPr>
          <w:rFonts w:ascii="Arial" w:eastAsia="Times New Roman" w:hAnsi="Arial" w:cs="Arial"/>
          <w:lang w:val="es-419"/>
        </w:rPr>
        <w:t>…</w:t>
      </w:r>
      <w:r w:rsidRPr="002C7C46">
        <w:rPr>
          <w:rFonts w:ascii="Arial" w:eastAsia="Times New Roman" w:hAnsi="Arial" w:cs="Arial"/>
          <w:lang w:val="es-419"/>
        </w:rPr>
        <w:t xml:space="preserve"> los no contratantes pueden ser terceros absolutos (penitus extranei), verdaderos terceros que son jurídica y definitivamente ajenos a las partes contratantes, son personas extrañas a la convención. Los penitus extranei son los terceros verdaderos o absolutos y para ellos está hecha la regla de la relatividad de los contratos, en la medida que ni los ha unido ni los unirá ninguna relación obligatoria con las partes contratantes</w:t>
      </w:r>
      <w:r>
        <w:rPr>
          <w:rFonts w:ascii="Arial" w:eastAsia="Times New Roman" w:hAnsi="Arial" w:cs="Arial"/>
          <w:lang w:val="es-419"/>
        </w:rPr>
        <w:t>…</w:t>
      </w:r>
    </w:p>
    <w:p w:rsidR="002C7C46" w:rsidRPr="002C7C46" w:rsidRDefault="002C7C46" w:rsidP="002C7C46">
      <w:pPr>
        <w:jc w:val="both"/>
        <w:rPr>
          <w:rFonts w:ascii="Arial" w:eastAsia="Times New Roman" w:hAnsi="Arial" w:cs="Arial"/>
          <w:lang w:val="es-419"/>
        </w:rPr>
      </w:pPr>
    </w:p>
    <w:p w:rsidR="002C7C46" w:rsidRDefault="002C7C46" w:rsidP="002C7C46">
      <w:pPr>
        <w:jc w:val="both"/>
        <w:rPr>
          <w:rFonts w:ascii="Arial" w:eastAsia="Times New Roman" w:hAnsi="Arial" w:cs="Arial"/>
          <w:lang w:val="es-419"/>
        </w:rPr>
      </w:pPr>
      <w:r w:rsidRPr="002C7C46">
        <w:rPr>
          <w:rFonts w:ascii="Arial" w:eastAsia="Times New Roman" w:hAnsi="Arial" w:cs="Arial"/>
          <w:lang w:val="es-419"/>
        </w:rPr>
        <w:t>También los no contratantes pueden ser terceros relativos, que no intervienen en la celebración del convenio pero con posterioridad sus intereses resultan afectados por las consecuencias que genera aquel contrato.</w:t>
      </w:r>
      <w:r>
        <w:rPr>
          <w:rFonts w:ascii="Arial" w:eastAsia="Times New Roman" w:hAnsi="Arial" w:cs="Arial"/>
          <w:lang w:val="es-419"/>
        </w:rPr>
        <w:t xml:space="preserve"> (…)</w:t>
      </w:r>
    </w:p>
    <w:p w:rsidR="002C7C46" w:rsidRPr="003B40F6" w:rsidRDefault="002C7C46" w:rsidP="003B40F6">
      <w:pPr>
        <w:jc w:val="both"/>
        <w:rPr>
          <w:rFonts w:ascii="Arial" w:eastAsia="Times New Roman" w:hAnsi="Arial" w:cs="Arial"/>
          <w:lang w:val="es-419"/>
        </w:rPr>
      </w:pPr>
    </w:p>
    <w:p w:rsidR="003B40F6" w:rsidRDefault="002C7C46" w:rsidP="003B40F6">
      <w:pPr>
        <w:jc w:val="both"/>
        <w:rPr>
          <w:rFonts w:ascii="Arial" w:eastAsia="Times New Roman" w:hAnsi="Arial" w:cs="Arial"/>
        </w:rPr>
      </w:pPr>
      <w:r>
        <w:rPr>
          <w:rFonts w:ascii="Arial" w:eastAsia="Times New Roman" w:hAnsi="Arial" w:cs="Arial"/>
        </w:rPr>
        <w:t xml:space="preserve">… </w:t>
      </w:r>
      <w:r w:rsidRPr="002C7C46">
        <w:rPr>
          <w:rFonts w:ascii="Arial" w:eastAsia="Times New Roman" w:hAnsi="Arial" w:cs="Arial"/>
        </w:rPr>
        <w:t>cuando un tercero relativo en su calidad de acreedor de una de las partes del negocio que él no celebró, demanda la nulidad, para buscar que el bien retorne al patrimonio de su deudor, debe demostrar la calidad de acreedor que ostenta</w:t>
      </w:r>
      <w:r>
        <w:rPr>
          <w:rFonts w:ascii="Arial" w:eastAsia="Times New Roman" w:hAnsi="Arial" w:cs="Arial"/>
        </w:rPr>
        <w:t>…</w:t>
      </w:r>
    </w:p>
    <w:p w:rsidR="002C7C46" w:rsidRDefault="002C7C46" w:rsidP="003B40F6">
      <w:pPr>
        <w:jc w:val="both"/>
        <w:rPr>
          <w:rFonts w:ascii="Arial" w:eastAsia="Times New Roman" w:hAnsi="Arial" w:cs="Arial"/>
        </w:rPr>
      </w:pPr>
    </w:p>
    <w:p w:rsidR="000B7668" w:rsidRPr="000B7668" w:rsidRDefault="000B7668" w:rsidP="000B7668">
      <w:pPr>
        <w:jc w:val="both"/>
        <w:rPr>
          <w:rFonts w:ascii="Arial" w:eastAsia="Times New Roman" w:hAnsi="Arial" w:cs="Arial"/>
        </w:rPr>
      </w:pPr>
      <w:r>
        <w:rPr>
          <w:rFonts w:ascii="Arial" w:eastAsia="Times New Roman" w:hAnsi="Arial" w:cs="Arial"/>
        </w:rPr>
        <w:t xml:space="preserve">… </w:t>
      </w:r>
      <w:r w:rsidRPr="000B7668">
        <w:rPr>
          <w:rFonts w:ascii="Arial" w:eastAsia="Times New Roman" w:hAnsi="Arial" w:cs="Arial"/>
        </w:rPr>
        <w:t>fue claro para el juzgado que podía la actora, en su condición de acreedor anterior a la celebración de la compraventa, demandar la nulidad, seguramente porque el derecho de persecución ostentaba por esa sola circunstancia un carácter serio, legítimo y actual que le permitía incoar la acción declarativa, en procura de reconstituir el patrimonio del vendedor con el bien que enajenó, empero no se podía amparar únicamente en dicha circunstancia.</w:t>
      </w:r>
    </w:p>
    <w:p w:rsidR="000B7668" w:rsidRPr="000B7668" w:rsidRDefault="000B7668" w:rsidP="000B7668">
      <w:pPr>
        <w:jc w:val="both"/>
        <w:rPr>
          <w:rFonts w:ascii="Arial" w:eastAsia="Times New Roman" w:hAnsi="Arial" w:cs="Arial"/>
        </w:rPr>
      </w:pPr>
    </w:p>
    <w:p w:rsidR="002C7C46" w:rsidRDefault="000B7668" w:rsidP="000B7668">
      <w:pPr>
        <w:jc w:val="both"/>
        <w:rPr>
          <w:rFonts w:ascii="Arial" w:eastAsia="Times New Roman" w:hAnsi="Arial" w:cs="Arial"/>
        </w:rPr>
      </w:pPr>
      <w:r w:rsidRPr="000B7668">
        <w:rPr>
          <w:rFonts w:ascii="Arial" w:eastAsia="Times New Roman" w:hAnsi="Arial" w:cs="Arial"/>
        </w:rPr>
        <w:t>Señala la Corte Suprema de justicia en la sentencia SC-20450-2017, que no solo es eso, porque a la comprobación de ser el demandante un acreedor anterior al negocio de promesa de compraventa, debe sumarse que lo sea en forma cierta e indiscutible.</w:t>
      </w:r>
    </w:p>
    <w:p w:rsidR="002C7C46" w:rsidRDefault="002C7C46" w:rsidP="003B40F6">
      <w:pPr>
        <w:jc w:val="both"/>
        <w:rPr>
          <w:rFonts w:ascii="Arial" w:eastAsia="Times New Roman" w:hAnsi="Arial" w:cs="Arial"/>
        </w:rPr>
      </w:pPr>
    </w:p>
    <w:p w:rsidR="002C7C46" w:rsidRPr="003B40F6" w:rsidRDefault="002C7C46" w:rsidP="003B40F6">
      <w:pPr>
        <w:jc w:val="both"/>
        <w:rPr>
          <w:rFonts w:ascii="Arial" w:eastAsia="Times New Roman" w:hAnsi="Arial" w:cs="Arial"/>
        </w:rPr>
      </w:pPr>
    </w:p>
    <w:p w:rsidR="003B40F6" w:rsidRPr="003B40F6" w:rsidRDefault="003B40F6" w:rsidP="003B40F6">
      <w:pPr>
        <w:jc w:val="both"/>
        <w:rPr>
          <w:rFonts w:ascii="Arial" w:eastAsia="Times New Roman" w:hAnsi="Arial" w:cs="Arial"/>
        </w:rPr>
      </w:pPr>
    </w:p>
    <w:p w:rsidR="00A728D4" w:rsidRPr="003B40F6" w:rsidRDefault="00A728D4" w:rsidP="003B40F6">
      <w:pPr>
        <w:spacing w:line="276" w:lineRule="auto"/>
        <w:jc w:val="center"/>
        <w:rPr>
          <w:rFonts w:ascii="Arial" w:hAnsi="Arial" w:cs="Arial"/>
          <w:b/>
          <w:bCs/>
          <w:sz w:val="24"/>
          <w:szCs w:val="24"/>
        </w:rPr>
      </w:pPr>
      <w:r w:rsidRPr="003B40F6">
        <w:rPr>
          <w:rFonts w:ascii="Arial" w:hAnsi="Arial" w:cs="Arial"/>
          <w:b/>
          <w:bCs/>
          <w:sz w:val="24"/>
          <w:szCs w:val="24"/>
        </w:rPr>
        <w:t>TRIBUNAL SUPERIOR DE PEREIRA</w:t>
      </w:r>
    </w:p>
    <w:p w:rsidR="00A728D4" w:rsidRPr="003B40F6" w:rsidRDefault="00A728D4" w:rsidP="003B40F6">
      <w:pPr>
        <w:spacing w:line="276" w:lineRule="auto"/>
        <w:jc w:val="center"/>
        <w:rPr>
          <w:rFonts w:ascii="Arial" w:hAnsi="Arial" w:cs="Arial"/>
          <w:bCs/>
          <w:sz w:val="24"/>
          <w:szCs w:val="24"/>
        </w:rPr>
      </w:pPr>
      <w:r w:rsidRPr="003B40F6">
        <w:rPr>
          <w:rFonts w:ascii="Arial" w:hAnsi="Arial" w:cs="Arial"/>
          <w:b/>
          <w:bCs/>
          <w:sz w:val="24"/>
          <w:szCs w:val="24"/>
        </w:rPr>
        <w:t>Sala de Decisión Civil Familia</w:t>
      </w:r>
    </w:p>
    <w:p w:rsidR="00A728D4" w:rsidRDefault="00A728D4" w:rsidP="003B40F6">
      <w:pPr>
        <w:spacing w:line="276" w:lineRule="auto"/>
        <w:rPr>
          <w:rFonts w:ascii="Arial" w:hAnsi="Arial" w:cs="Arial"/>
          <w:bCs/>
          <w:sz w:val="24"/>
          <w:szCs w:val="24"/>
        </w:rPr>
      </w:pPr>
    </w:p>
    <w:p w:rsidR="000B7668" w:rsidRPr="003B40F6" w:rsidRDefault="000B7668" w:rsidP="003B40F6">
      <w:pPr>
        <w:spacing w:line="276" w:lineRule="auto"/>
        <w:rPr>
          <w:rFonts w:ascii="Arial" w:hAnsi="Arial" w:cs="Arial"/>
          <w:bCs/>
          <w:sz w:val="24"/>
          <w:szCs w:val="24"/>
        </w:rPr>
      </w:pPr>
    </w:p>
    <w:p w:rsidR="00A728D4" w:rsidRPr="003B40F6" w:rsidRDefault="00A728D4" w:rsidP="003B40F6">
      <w:pPr>
        <w:pStyle w:val="Sinespaciado"/>
        <w:spacing w:line="276" w:lineRule="auto"/>
        <w:jc w:val="center"/>
        <w:rPr>
          <w:rFonts w:ascii="Arial" w:hAnsi="Arial" w:cs="Arial"/>
          <w:b/>
          <w:sz w:val="24"/>
          <w:szCs w:val="24"/>
          <w:lang w:val="es-CO"/>
        </w:rPr>
      </w:pPr>
      <w:r w:rsidRPr="003B40F6">
        <w:rPr>
          <w:rFonts w:ascii="Arial" w:hAnsi="Arial" w:cs="Arial"/>
          <w:b/>
          <w:sz w:val="24"/>
          <w:szCs w:val="24"/>
          <w:lang w:val="es-CO"/>
        </w:rPr>
        <w:t>AUDIENCIA DE SUSTENTACIÓN Y FALLO</w:t>
      </w:r>
    </w:p>
    <w:p w:rsidR="00A728D4" w:rsidRPr="003B40F6" w:rsidRDefault="00A728D4" w:rsidP="003B40F6">
      <w:pPr>
        <w:pStyle w:val="Sinespaciado"/>
        <w:spacing w:line="276" w:lineRule="auto"/>
        <w:jc w:val="center"/>
        <w:rPr>
          <w:rFonts w:ascii="Arial" w:hAnsi="Arial" w:cs="Arial"/>
          <w:b/>
          <w:sz w:val="24"/>
          <w:szCs w:val="24"/>
          <w:lang w:val="es-CO"/>
        </w:rPr>
      </w:pPr>
    </w:p>
    <w:p w:rsidR="00A728D4" w:rsidRPr="003B40F6" w:rsidRDefault="00A728D4" w:rsidP="003B40F6">
      <w:pPr>
        <w:pStyle w:val="Sinespaciado"/>
        <w:spacing w:line="276" w:lineRule="auto"/>
        <w:jc w:val="center"/>
        <w:rPr>
          <w:rFonts w:ascii="Arial" w:hAnsi="Arial" w:cs="Arial"/>
          <w:b/>
          <w:sz w:val="24"/>
          <w:szCs w:val="24"/>
          <w:lang w:val="es-CO"/>
        </w:rPr>
      </w:pPr>
    </w:p>
    <w:p w:rsidR="00A728D4" w:rsidRPr="003B40F6" w:rsidRDefault="0095129E" w:rsidP="003B40F6">
      <w:pPr>
        <w:pStyle w:val="Sinespaciado"/>
        <w:spacing w:line="276" w:lineRule="auto"/>
        <w:jc w:val="center"/>
        <w:rPr>
          <w:rFonts w:ascii="Arial" w:hAnsi="Arial" w:cs="Arial"/>
          <w:b/>
          <w:sz w:val="24"/>
          <w:szCs w:val="24"/>
          <w:lang w:val="es-CO"/>
        </w:rPr>
      </w:pPr>
      <w:r w:rsidRPr="003B40F6">
        <w:rPr>
          <w:rFonts w:ascii="Arial" w:hAnsi="Arial" w:cs="Arial"/>
          <w:b/>
          <w:sz w:val="24"/>
          <w:szCs w:val="24"/>
          <w:lang w:val="es-CO"/>
        </w:rPr>
        <w:t>FECHA: JUEVES 11</w:t>
      </w:r>
      <w:r w:rsidR="00A728D4" w:rsidRPr="003B40F6">
        <w:rPr>
          <w:rFonts w:ascii="Arial" w:hAnsi="Arial" w:cs="Arial"/>
          <w:b/>
          <w:sz w:val="24"/>
          <w:szCs w:val="24"/>
          <w:lang w:val="es-CO"/>
        </w:rPr>
        <w:t xml:space="preserve"> DE </w:t>
      </w:r>
      <w:r w:rsidRPr="003B40F6">
        <w:rPr>
          <w:rFonts w:ascii="Arial" w:hAnsi="Arial" w:cs="Arial"/>
          <w:b/>
          <w:sz w:val="24"/>
          <w:szCs w:val="24"/>
          <w:lang w:val="es-CO"/>
        </w:rPr>
        <w:t xml:space="preserve">JUNIO </w:t>
      </w:r>
      <w:r w:rsidR="00A728D4" w:rsidRPr="003B40F6">
        <w:rPr>
          <w:rFonts w:ascii="Arial" w:hAnsi="Arial" w:cs="Arial"/>
          <w:b/>
          <w:sz w:val="24"/>
          <w:szCs w:val="24"/>
          <w:lang w:val="es-CO"/>
        </w:rPr>
        <w:t>– 9:00 DE LA MAÑANA</w:t>
      </w:r>
    </w:p>
    <w:p w:rsidR="00A728D4" w:rsidRPr="003B40F6" w:rsidRDefault="00A728D4" w:rsidP="003B40F6">
      <w:pPr>
        <w:pStyle w:val="Sinespaciado"/>
        <w:spacing w:line="276" w:lineRule="auto"/>
        <w:rPr>
          <w:rFonts w:ascii="Arial" w:hAnsi="Arial" w:cs="Arial"/>
          <w:b/>
          <w:sz w:val="24"/>
          <w:szCs w:val="24"/>
          <w:lang w:val="es-CO"/>
        </w:rPr>
      </w:pPr>
    </w:p>
    <w:p w:rsidR="00A728D4" w:rsidRPr="003B40F6" w:rsidRDefault="00A728D4" w:rsidP="000B7668">
      <w:pPr>
        <w:pStyle w:val="Sinespaciado1"/>
        <w:tabs>
          <w:tab w:val="left" w:pos="2410"/>
        </w:tabs>
        <w:spacing w:line="276" w:lineRule="auto"/>
        <w:jc w:val="both"/>
        <w:rPr>
          <w:rFonts w:ascii="Arial" w:hAnsi="Arial" w:cs="Arial"/>
          <w:bCs/>
          <w:sz w:val="24"/>
          <w:szCs w:val="24"/>
        </w:rPr>
      </w:pP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lastRenderedPageBreak/>
        <w:t>Se da apertura a la audiencia en la que escucharemos la sustentación de los reparos formulados dentro de la apelación propuesta por el apoderado judicial de la parte demandante, contra la sentencia proferida por el Juzgado Quinto Civil del Circuito de Pereira, el día 20 de marzo de 2019 en el proceso ya anunciado. Surtido este trámite se decidirá la alzada.</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Se identifica a los asistentes.</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Pr="003B40F6" w:rsidRDefault="003B40F6" w:rsidP="003B40F6">
      <w:pPr>
        <w:pStyle w:val="Sinespaciado1"/>
        <w:tabs>
          <w:tab w:val="left" w:pos="2410"/>
        </w:tabs>
        <w:spacing w:line="276" w:lineRule="auto"/>
        <w:ind w:firstLine="2835"/>
        <w:jc w:val="both"/>
        <w:rPr>
          <w:rFonts w:ascii="Arial" w:hAnsi="Arial" w:cs="Arial"/>
          <w:bCs/>
          <w:sz w:val="24"/>
          <w:szCs w:val="24"/>
        </w:rPr>
      </w:pPr>
      <w:r>
        <w:rPr>
          <w:rFonts w:ascii="Arial" w:hAnsi="Arial" w:cs="Arial"/>
          <w:bCs/>
          <w:sz w:val="24"/>
          <w:szCs w:val="24"/>
        </w:rPr>
        <w:t>(…)</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Pr="003B40F6" w:rsidRDefault="00A728D4" w:rsidP="003B40F6">
      <w:pPr>
        <w:pStyle w:val="Sinespaciado1"/>
        <w:tabs>
          <w:tab w:val="left" w:pos="2410"/>
        </w:tabs>
        <w:spacing w:line="276" w:lineRule="auto"/>
        <w:jc w:val="both"/>
        <w:rPr>
          <w:rFonts w:ascii="Arial" w:hAnsi="Arial" w:cs="Arial"/>
          <w:bCs/>
          <w:sz w:val="24"/>
          <w:szCs w:val="24"/>
        </w:rPr>
      </w:pPr>
    </w:p>
    <w:p w:rsidR="00A728D4" w:rsidRPr="003B40F6" w:rsidRDefault="00A728D4" w:rsidP="003B40F6">
      <w:pPr>
        <w:pStyle w:val="Sinespaciado1"/>
        <w:tabs>
          <w:tab w:val="left" w:pos="2410"/>
        </w:tabs>
        <w:spacing w:line="276" w:lineRule="auto"/>
        <w:ind w:firstLine="2835"/>
        <w:jc w:val="both"/>
        <w:rPr>
          <w:rFonts w:ascii="Arial" w:hAnsi="Arial" w:cs="Arial"/>
          <w:b/>
          <w:bCs/>
          <w:sz w:val="24"/>
          <w:szCs w:val="24"/>
        </w:rPr>
      </w:pPr>
      <w:r w:rsidRPr="003B40F6">
        <w:rPr>
          <w:rFonts w:ascii="Arial" w:hAnsi="Arial" w:cs="Arial"/>
          <w:b/>
          <w:bCs/>
          <w:sz w:val="24"/>
          <w:szCs w:val="24"/>
        </w:rPr>
        <w:t>SENTENCIA</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 xml:space="preserve">Sustentados los reparos, se profiere sentencia, la que está precedida de las siguientes </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Pr="003B40F6" w:rsidRDefault="00A728D4" w:rsidP="003B40F6">
      <w:pPr>
        <w:pStyle w:val="Sinespaciado1"/>
        <w:tabs>
          <w:tab w:val="left" w:pos="2410"/>
        </w:tabs>
        <w:spacing w:line="276" w:lineRule="auto"/>
        <w:ind w:firstLine="2835"/>
        <w:jc w:val="both"/>
        <w:rPr>
          <w:rFonts w:ascii="Arial" w:hAnsi="Arial" w:cs="Arial"/>
          <w:b/>
          <w:bCs/>
          <w:sz w:val="24"/>
          <w:szCs w:val="24"/>
        </w:rPr>
      </w:pPr>
      <w:r w:rsidRPr="003B40F6">
        <w:rPr>
          <w:rFonts w:ascii="Arial" w:hAnsi="Arial" w:cs="Arial"/>
          <w:b/>
          <w:bCs/>
          <w:sz w:val="24"/>
          <w:szCs w:val="24"/>
        </w:rPr>
        <w:t>CONSIDERACIONES</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 xml:space="preserve"> </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1.</w:t>
      </w:r>
      <w:r w:rsidRPr="003B40F6">
        <w:rPr>
          <w:rFonts w:ascii="Arial" w:hAnsi="Arial" w:cs="Arial"/>
          <w:bCs/>
          <w:sz w:val="24"/>
          <w:szCs w:val="24"/>
        </w:rPr>
        <w:t xml:space="preserve"> Inicialmente ha de decirse que la señora </w:t>
      </w:r>
      <w:r w:rsidRPr="003B40F6">
        <w:rPr>
          <w:rFonts w:ascii="Arial" w:hAnsi="Arial" w:cs="Arial"/>
          <w:b/>
          <w:sz w:val="24"/>
          <w:szCs w:val="24"/>
        </w:rPr>
        <w:t>SANDRA LILIANA MEZA HERNÁNDEZ</w:t>
      </w:r>
      <w:r w:rsidRPr="003B40F6">
        <w:rPr>
          <w:rFonts w:ascii="Arial" w:hAnsi="Arial" w:cs="Arial"/>
          <w:bCs/>
          <w:sz w:val="24"/>
          <w:szCs w:val="24"/>
        </w:rPr>
        <w:t xml:space="preserve"> demandó la declaración de existencia de un contrato de promesa de compraventa celebrado entre ella y </w:t>
      </w:r>
      <w:r w:rsidRPr="003B40F6">
        <w:rPr>
          <w:rFonts w:ascii="Arial" w:hAnsi="Arial" w:cs="Arial"/>
          <w:b/>
          <w:bCs/>
          <w:sz w:val="24"/>
          <w:szCs w:val="24"/>
        </w:rPr>
        <w:t>SOLTEC SAS</w:t>
      </w:r>
      <w:r w:rsidRPr="003B40F6">
        <w:rPr>
          <w:rFonts w:ascii="Arial" w:hAnsi="Arial" w:cs="Arial"/>
          <w:bCs/>
          <w:sz w:val="24"/>
          <w:szCs w:val="24"/>
        </w:rPr>
        <w:t xml:space="preserve"> el 8 de noviembre de 2012, respecto del inmueble con matrícula inmobiliaria 290-209406 (casa número 12 manzana G Conjunto </w:t>
      </w:r>
      <w:proofErr w:type="spellStart"/>
      <w:r w:rsidRPr="003B40F6">
        <w:rPr>
          <w:rFonts w:ascii="Arial" w:hAnsi="Arial" w:cs="Arial"/>
          <w:bCs/>
          <w:sz w:val="24"/>
          <w:szCs w:val="24"/>
        </w:rPr>
        <w:t>Villasol</w:t>
      </w:r>
      <w:proofErr w:type="spellEnd"/>
      <w:r w:rsidRPr="003B40F6">
        <w:rPr>
          <w:rFonts w:ascii="Arial" w:hAnsi="Arial" w:cs="Arial"/>
          <w:bCs/>
          <w:sz w:val="24"/>
          <w:szCs w:val="24"/>
        </w:rPr>
        <w:t xml:space="preserve"> Parque Residencial). Pidió, consecuencialmente la </w:t>
      </w:r>
      <w:r w:rsidR="00B80564" w:rsidRPr="003B40F6">
        <w:rPr>
          <w:rFonts w:ascii="Arial" w:hAnsi="Arial" w:cs="Arial"/>
          <w:bCs/>
          <w:sz w:val="24"/>
          <w:szCs w:val="24"/>
        </w:rPr>
        <w:t>nulidad absoluta</w:t>
      </w:r>
      <w:r w:rsidRPr="003B40F6">
        <w:rPr>
          <w:rFonts w:ascii="Arial" w:hAnsi="Arial" w:cs="Arial"/>
          <w:bCs/>
          <w:sz w:val="24"/>
          <w:szCs w:val="24"/>
        </w:rPr>
        <w:t xml:space="preserve"> de la venta </w:t>
      </w:r>
      <w:r w:rsidR="00C66923" w:rsidRPr="003B40F6">
        <w:rPr>
          <w:rFonts w:ascii="Arial" w:hAnsi="Arial" w:cs="Arial"/>
          <w:bCs/>
          <w:sz w:val="24"/>
          <w:szCs w:val="24"/>
        </w:rPr>
        <w:t>posterior respecto de</w:t>
      </w:r>
      <w:r w:rsidRPr="003B40F6">
        <w:rPr>
          <w:rFonts w:ascii="Arial" w:hAnsi="Arial" w:cs="Arial"/>
          <w:bCs/>
          <w:sz w:val="24"/>
          <w:szCs w:val="24"/>
        </w:rPr>
        <w:t xml:space="preserve"> dicho inmueble que hiciera la misma sociedad al señor</w:t>
      </w:r>
      <w:r w:rsidRPr="003B40F6">
        <w:rPr>
          <w:rFonts w:ascii="Arial" w:hAnsi="Arial" w:cs="Arial"/>
          <w:b/>
          <w:sz w:val="24"/>
          <w:szCs w:val="24"/>
        </w:rPr>
        <w:t xml:space="preserve"> JUAN ANTONIO ENCISO HERNÁNDEZ</w:t>
      </w:r>
      <w:r w:rsidRPr="003B40F6">
        <w:rPr>
          <w:rFonts w:ascii="Arial" w:hAnsi="Arial" w:cs="Arial"/>
          <w:sz w:val="24"/>
          <w:szCs w:val="24"/>
        </w:rPr>
        <w:t>,</w:t>
      </w:r>
      <w:r w:rsidRPr="003B40F6">
        <w:rPr>
          <w:rFonts w:ascii="Arial" w:hAnsi="Arial" w:cs="Arial"/>
          <w:bCs/>
          <w:sz w:val="24"/>
          <w:szCs w:val="24"/>
        </w:rPr>
        <w:t xml:space="preserve"> por tener objeto ilícito, o subsidiariamente nulidad relativa por ser defraudadora y menoscabar los intereses de la actora.</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Pr="003B40F6" w:rsidRDefault="00A728D4" w:rsidP="003B40F6">
      <w:pPr>
        <w:pStyle w:val="Sinespaciado1"/>
        <w:tabs>
          <w:tab w:val="left" w:pos="2410"/>
        </w:tabs>
        <w:spacing w:line="276" w:lineRule="auto"/>
        <w:ind w:firstLine="2835"/>
        <w:jc w:val="both"/>
        <w:rPr>
          <w:rFonts w:ascii="Arial" w:hAnsi="Arial" w:cs="Arial"/>
          <w:sz w:val="24"/>
          <w:szCs w:val="24"/>
        </w:rPr>
      </w:pPr>
      <w:r w:rsidRPr="003B40F6">
        <w:rPr>
          <w:rFonts w:ascii="Arial" w:hAnsi="Arial" w:cs="Arial"/>
          <w:b/>
          <w:bCs/>
          <w:sz w:val="24"/>
          <w:szCs w:val="24"/>
        </w:rPr>
        <w:t>2.</w:t>
      </w:r>
      <w:r w:rsidRPr="003B40F6">
        <w:rPr>
          <w:rFonts w:ascii="Arial" w:hAnsi="Arial" w:cs="Arial"/>
          <w:bCs/>
          <w:sz w:val="24"/>
          <w:szCs w:val="24"/>
        </w:rPr>
        <w:t xml:space="preserve"> Frente a la pretensión de declaración de existencia del citado contrato de promesa, la funcionaria judicial de primer grado accedió a ella, decisión frente a la cual ningún reparo se ha formulado por quienes intervinieron en el proceso. Y en cuanto a la pretensión de nulidad del contrato de compraventa celebrado entre </w:t>
      </w:r>
      <w:r w:rsidRPr="003B40F6">
        <w:rPr>
          <w:rFonts w:ascii="Arial" w:hAnsi="Arial" w:cs="Arial"/>
          <w:b/>
          <w:bCs/>
          <w:sz w:val="24"/>
          <w:szCs w:val="24"/>
        </w:rPr>
        <w:t>SOLTEC SAS</w:t>
      </w:r>
      <w:r w:rsidRPr="003B40F6">
        <w:rPr>
          <w:rFonts w:ascii="Arial" w:hAnsi="Arial" w:cs="Arial"/>
          <w:bCs/>
          <w:sz w:val="24"/>
          <w:szCs w:val="24"/>
        </w:rPr>
        <w:t xml:space="preserve"> y el señor</w:t>
      </w:r>
      <w:r w:rsidRPr="003B40F6">
        <w:rPr>
          <w:rFonts w:ascii="Arial" w:hAnsi="Arial" w:cs="Arial"/>
          <w:b/>
          <w:sz w:val="24"/>
          <w:szCs w:val="24"/>
        </w:rPr>
        <w:t xml:space="preserve"> JUAN ANTONIO ENCISO HERNÁNDEZ</w:t>
      </w:r>
      <w:r w:rsidRPr="003B40F6">
        <w:rPr>
          <w:rFonts w:ascii="Arial" w:hAnsi="Arial" w:cs="Arial"/>
          <w:sz w:val="24"/>
          <w:szCs w:val="24"/>
        </w:rPr>
        <w:t>, del mismo inmueble prometido en venta a la señora</w:t>
      </w:r>
      <w:r w:rsidRPr="003B40F6">
        <w:rPr>
          <w:rFonts w:ascii="Arial" w:hAnsi="Arial" w:cs="Arial"/>
          <w:b/>
          <w:sz w:val="24"/>
          <w:szCs w:val="24"/>
        </w:rPr>
        <w:t xml:space="preserve"> SANDRA LILIANA MEZA HERNÁNDEZ</w:t>
      </w:r>
      <w:r w:rsidRPr="003B40F6">
        <w:rPr>
          <w:rFonts w:ascii="Arial" w:hAnsi="Arial" w:cs="Arial"/>
          <w:sz w:val="24"/>
          <w:szCs w:val="24"/>
        </w:rPr>
        <w:t xml:space="preserve"> fue denegada.</w:t>
      </w:r>
    </w:p>
    <w:p w:rsidR="00A728D4" w:rsidRPr="003B40F6" w:rsidRDefault="00A728D4" w:rsidP="003B40F6">
      <w:pPr>
        <w:pStyle w:val="Sinespaciado1"/>
        <w:tabs>
          <w:tab w:val="left" w:pos="2410"/>
        </w:tabs>
        <w:spacing w:line="276" w:lineRule="auto"/>
        <w:ind w:firstLine="2835"/>
        <w:jc w:val="both"/>
        <w:rPr>
          <w:rFonts w:ascii="Arial" w:hAnsi="Arial" w:cs="Arial"/>
          <w:b/>
          <w:sz w:val="24"/>
          <w:szCs w:val="24"/>
        </w:rPr>
      </w:pP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3.</w:t>
      </w:r>
      <w:r w:rsidRPr="003B40F6">
        <w:rPr>
          <w:rFonts w:ascii="Arial" w:hAnsi="Arial" w:cs="Arial"/>
          <w:bCs/>
          <w:sz w:val="24"/>
          <w:szCs w:val="24"/>
        </w:rPr>
        <w:t xml:space="preserve"> En cuanto a la legitimación en la causa, señaló el juzgado que por activa lo está la demandante, debido a que tiene un interés directo en la anulación del contrato de compraventa de que se trata, en tanto el bien inmueble que fue objeto de esa negociación le había sido prometido en venta a ella con anterioridad (art. 1742 del C.C,); y por pasiva lo están </w:t>
      </w:r>
      <w:r w:rsidRPr="003B40F6">
        <w:rPr>
          <w:rFonts w:ascii="Arial" w:hAnsi="Arial" w:cs="Arial"/>
          <w:b/>
          <w:bCs/>
          <w:sz w:val="24"/>
          <w:szCs w:val="24"/>
        </w:rPr>
        <w:t>SOLTEC SAS</w:t>
      </w:r>
      <w:r w:rsidRPr="003B40F6">
        <w:rPr>
          <w:rFonts w:ascii="Arial" w:hAnsi="Arial" w:cs="Arial"/>
          <w:bCs/>
          <w:sz w:val="24"/>
          <w:szCs w:val="24"/>
        </w:rPr>
        <w:t xml:space="preserve"> y</w:t>
      </w:r>
      <w:r w:rsidRPr="003B40F6">
        <w:rPr>
          <w:rFonts w:ascii="Arial" w:hAnsi="Arial" w:cs="Arial"/>
          <w:b/>
          <w:sz w:val="24"/>
          <w:szCs w:val="24"/>
        </w:rPr>
        <w:t xml:space="preserve"> JUAN ANTONIO ENCISO HERNÁNDEZ</w:t>
      </w:r>
      <w:r w:rsidRPr="003B40F6">
        <w:rPr>
          <w:rFonts w:ascii="Arial" w:hAnsi="Arial" w:cs="Arial"/>
          <w:bCs/>
          <w:sz w:val="24"/>
          <w:szCs w:val="24"/>
        </w:rPr>
        <w:t>, porque actuaron como vendedora y comprador, respectivamente, en el contrato cuya nulidad se depreca.</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Pr="003B40F6" w:rsidRDefault="008928DD"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Expres</w:t>
      </w:r>
      <w:r w:rsidR="00A728D4" w:rsidRPr="003B40F6">
        <w:rPr>
          <w:rFonts w:ascii="Arial" w:hAnsi="Arial" w:cs="Arial"/>
          <w:bCs/>
          <w:sz w:val="24"/>
          <w:szCs w:val="24"/>
        </w:rPr>
        <w:t xml:space="preserve">ó que las cosas prometidas en venta también pueden venderse, pues es una cosa sobre la cual puede recaer cualquier negocio, </w:t>
      </w:r>
      <w:r w:rsidR="00A728D4" w:rsidRPr="003B40F6">
        <w:rPr>
          <w:rFonts w:ascii="Arial" w:hAnsi="Arial" w:cs="Arial"/>
          <w:bCs/>
          <w:sz w:val="24"/>
          <w:szCs w:val="24"/>
        </w:rPr>
        <w:lastRenderedPageBreak/>
        <w:t>porque la promesa es un simple acto preparatorio o anterior a la compraventa; no se perfecciona esta sino con el traslado de dominio por el modo correspondiente y se perfecciona con el registro en el folio de matrícula inmobiliaria respectiva.</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Agregó luego que no se puede tener por sentado, como lo pretende la parte actora, que el contrato de compraventa celebrado entre los demandados recae sobre un objeto ilícito, porque el bien inmueble de que trata ese negocio fue prometido en venta, antes de su celebración, a la demandada.</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Sobre el posible acuerdo entre comprador y vendedora para defraudar a la demandante, dijo la a quo, que las pruebas traídas al proceso son débiles al respecto.</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rPr>
      </w:pP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lang w:val="es-MX"/>
        </w:rPr>
      </w:pPr>
      <w:r w:rsidRPr="003B40F6">
        <w:rPr>
          <w:rFonts w:ascii="Arial" w:hAnsi="Arial" w:cs="Arial"/>
          <w:b/>
          <w:bCs/>
          <w:sz w:val="24"/>
          <w:szCs w:val="24"/>
        </w:rPr>
        <w:t>4.</w:t>
      </w:r>
      <w:r w:rsidRPr="003B40F6">
        <w:rPr>
          <w:rFonts w:ascii="Arial" w:hAnsi="Arial" w:cs="Arial"/>
          <w:bCs/>
          <w:sz w:val="24"/>
          <w:szCs w:val="24"/>
        </w:rPr>
        <w:t xml:space="preserve">  Contra dicha providencia el apoderado judicial de la actora apeló. A los reparos a la decisión nos referiremos más adelante, si a ello hubiere lugar</w:t>
      </w:r>
      <w:r w:rsidRPr="003B40F6">
        <w:rPr>
          <w:rFonts w:ascii="Arial" w:hAnsi="Arial" w:cs="Arial"/>
          <w:bCs/>
          <w:sz w:val="24"/>
          <w:szCs w:val="24"/>
          <w:lang w:val="es-MX"/>
        </w:rPr>
        <w:t>.</w:t>
      </w:r>
    </w:p>
    <w:p w:rsidR="00A728D4" w:rsidRPr="003B40F6" w:rsidRDefault="00A728D4" w:rsidP="003B40F6">
      <w:pPr>
        <w:pStyle w:val="Sinespaciado1"/>
        <w:tabs>
          <w:tab w:val="left" w:pos="2410"/>
        </w:tabs>
        <w:spacing w:line="276" w:lineRule="auto"/>
        <w:ind w:firstLine="2835"/>
        <w:jc w:val="both"/>
        <w:rPr>
          <w:rFonts w:ascii="Arial" w:hAnsi="Arial" w:cs="Arial"/>
          <w:bCs/>
          <w:sz w:val="24"/>
          <w:szCs w:val="24"/>
          <w:lang w:val="es-MX"/>
        </w:rPr>
      </w:pPr>
    </w:p>
    <w:p w:rsidR="00CA5D68" w:rsidRPr="003B40F6" w:rsidRDefault="00A728D4"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lang w:val="es-MX"/>
        </w:rPr>
        <w:t>5.</w:t>
      </w:r>
      <w:r w:rsidRPr="003B40F6">
        <w:rPr>
          <w:rFonts w:ascii="Arial" w:hAnsi="Arial" w:cs="Arial"/>
          <w:bCs/>
          <w:sz w:val="24"/>
          <w:szCs w:val="24"/>
          <w:lang w:val="es-MX"/>
        </w:rPr>
        <w:t xml:space="preserve"> </w:t>
      </w:r>
      <w:r w:rsidRPr="003B40F6">
        <w:rPr>
          <w:rFonts w:ascii="Arial" w:hAnsi="Arial" w:cs="Arial"/>
          <w:bCs/>
          <w:sz w:val="24"/>
          <w:szCs w:val="24"/>
        </w:rPr>
        <w:t xml:space="preserve">Inicialmente ha de decirse que están reunidos los presupuestos procesales y no hay motivo de nulidad que imponga invalidar lo actuado. Y en cuanto a la legitimación en la causa, esta Magistratura no comparte el criterio de la a quo, en cuanto a que la señora </w:t>
      </w:r>
      <w:r w:rsidR="00B6718F" w:rsidRPr="003B40F6">
        <w:rPr>
          <w:rFonts w:ascii="Arial" w:hAnsi="Arial" w:cs="Arial"/>
          <w:b/>
          <w:sz w:val="24"/>
          <w:szCs w:val="24"/>
        </w:rPr>
        <w:t>SANDRA LILIANA MEZA HERNÁNDEZ</w:t>
      </w:r>
      <w:r w:rsidR="00B6718F" w:rsidRPr="003B40F6">
        <w:rPr>
          <w:rFonts w:ascii="Arial" w:hAnsi="Arial" w:cs="Arial"/>
          <w:b/>
          <w:bCs/>
          <w:sz w:val="24"/>
          <w:szCs w:val="24"/>
        </w:rPr>
        <w:t xml:space="preserve"> </w:t>
      </w:r>
      <w:r w:rsidRPr="003B40F6">
        <w:rPr>
          <w:rFonts w:ascii="Arial" w:hAnsi="Arial" w:cs="Arial"/>
          <w:bCs/>
          <w:sz w:val="24"/>
          <w:szCs w:val="24"/>
        </w:rPr>
        <w:t>estaba legitimada por activa, debido a que tiene un interés directo en la anulación del contrato de compraventa de que se trata, según lo dispone el artículo 1742 del Código Civil. Se explica</w:t>
      </w:r>
      <w:r w:rsidR="00CA5D68" w:rsidRPr="003B40F6">
        <w:rPr>
          <w:rFonts w:ascii="Arial" w:hAnsi="Arial" w:cs="Arial"/>
          <w:bCs/>
          <w:sz w:val="24"/>
          <w:szCs w:val="24"/>
        </w:rPr>
        <w:t>:</w:t>
      </w:r>
    </w:p>
    <w:p w:rsidR="00CA5D68" w:rsidRPr="003B40F6" w:rsidRDefault="00CA5D68" w:rsidP="003B40F6">
      <w:pPr>
        <w:pStyle w:val="Sinespaciado1"/>
        <w:tabs>
          <w:tab w:val="left" w:pos="2410"/>
        </w:tabs>
        <w:spacing w:line="276" w:lineRule="auto"/>
        <w:ind w:firstLine="2835"/>
        <w:jc w:val="both"/>
        <w:rPr>
          <w:rFonts w:ascii="Arial" w:hAnsi="Arial" w:cs="Arial"/>
          <w:bCs/>
          <w:sz w:val="24"/>
          <w:szCs w:val="24"/>
        </w:rPr>
      </w:pPr>
    </w:p>
    <w:p w:rsidR="00CA5D68" w:rsidRPr="003B40F6" w:rsidRDefault="00CA5D68"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5.1.</w:t>
      </w:r>
      <w:r w:rsidRPr="003B40F6">
        <w:rPr>
          <w:rFonts w:ascii="Arial" w:hAnsi="Arial" w:cs="Arial"/>
          <w:bCs/>
          <w:sz w:val="24"/>
          <w:szCs w:val="24"/>
        </w:rPr>
        <w:t xml:space="preserve"> Se sabe que una consecuencia obvia de los negocios jurídicos es que, una vez se perfeccionan mediante el cumplimiento de los requisitos estructurales y las formalidades legales que les son propias, sus efectos se limitan a quienes los suscriben, puesto que así lo señala el artículo 1602 del Código Civil que estipula: </w:t>
      </w:r>
      <w:r w:rsidRPr="003B40F6">
        <w:rPr>
          <w:rFonts w:ascii="Arial" w:hAnsi="Arial" w:cs="Arial"/>
          <w:bCs/>
          <w:i/>
          <w:sz w:val="24"/>
          <w:szCs w:val="24"/>
        </w:rPr>
        <w:t>“</w:t>
      </w:r>
      <w:r w:rsidRPr="003B40F6">
        <w:rPr>
          <w:rFonts w:ascii="Arial" w:hAnsi="Arial" w:cs="Arial"/>
          <w:bCs/>
          <w:i/>
          <w:szCs w:val="24"/>
        </w:rPr>
        <w:t>Todo contrato legalmente celebrado es una ley para los contratantes, y no puede ser invalidado si no por su consentimiento mutuo o por causas legales</w:t>
      </w:r>
      <w:r w:rsidRPr="003B40F6">
        <w:rPr>
          <w:rFonts w:ascii="Arial" w:hAnsi="Arial" w:cs="Arial"/>
          <w:bCs/>
          <w:i/>
          <w:sz w:val="24"/>
          <w:szCs w:val="24"/>
        </w:rPr>
        <w:t>.”</w:t>
      </w:r>
    </w:p>
    <w:p w:rsidR="003B40F6" w:rsidRDefault="003B40F6" w:rsidP="003B40F6">
      <w:pPr>
        <w:pStyle w:val="Sinespaciado1"/>
        <w:tabs>
          <w:tab w:val="left" w:pos="2410"/>
        </w:tabs>
        <w:spacing w:line="276" w:lineRule="auto"/>
        <w:ind w:firstLine="2835"/>
        <w:jc w:val="both"/>
        <w:rPr>
          <w:rFonts w:ascii="Arial" w:hAnsi="Arial" w:cs="Arial"/>
          <w:bCs/>
          <w:sz w:val="24"/>
          <w:szCs w:val="24"/>
        </w:rPr>
      </w:pPr>
    </w:p>
    <w:p w:rsidR="0083361C" w:rsidRPr="003B40F6" w:rsidRDefault="00CA5D68"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 xml:space="preserve">Es decir, que los negocios jurídicos no están llamados a producir consecuencias sino </w:t>
      </w:r>
      <w:r w:rsidR="000F547A" w:rsidRPr="003B40F6">
        <w:rPr>
          <w:rFonts w:ascii="Arial" w:hAnsi="Arial" w:cs="Arial"/>
          <w:bCs/>
          <w:sz w:val="24"/>
          <w:szCs w:val="24"/>
        </w:rPr>
        <w:t>r</w:t>
      </w:r>
      <w:r w:rsidR="00C2325A" w:rsidRPr="003B40F6">
        <w:rPr>
          <w:rFonts w:ascii="Arial" w:hAnsi="Arial" w:cs="Arial"/>
          <w:bCs/>
          <w:sz w:val="24"/>
          <w:szCs w:val="24"/>
        </w:rPr>
        <w:t>especto de quienes los celebran;</w:t>
      </w:r>
      <w:r w:rsidR="000F547A" w:rsidRPr="003B40F6">
        <w:rPr>
          <w:rFonts w:ascii="Arial" w:hAnsi="Arial" w:cs="Arial"/>
          <w:bCs/>
          <w:sz w:val="24"/>
          <w:szCs w:val="24"/>
        </w:rPr>
        <w:t xml:space="preserve"> </w:t>
      </w:r>
      <w:r w:rsidRPr="003B40F6">
        <w:rPr>
          <w:rFonts w:ascii="Arial" w:hAnsi="Arial" w:cs="Arial"/>
          <w:bCs/>
          <w:sz w:val="24"/>
          <w:szCs w:val="24"/>
        </w:rPr>
        <w:t>lo que se conoce como el efecto relativo de los contratos o principio de la relat</w:t>
      </w:r>
      <w:r w:rsidR="000F547A" w:rsidRPr="003B40F6">
        <w:rPr>
          <w:rFonts w:ascii="Arial" w:hAnsi="Arial" w:cs="Arial"/>
          <w:bCs/>
          <w:sz w:val="24"/>
          <w:szCs w:val="24"/>
        </w:rPr>
        <w:t>iv</w:t>
      </w:r>
      <w:r w:rsidR="0083361C" w:rsidRPr="003B40F6">
        <w:rPr>
          <w:rFonts w:ascii="Arial" w:hAnsi="Arial" w:cs="Arial"/>
          <w:bCs/>
          <w:sz w:val="24"/>
          <w:szCs w:val="24"/>
        </w:rPr>
        <w:t xml:space="preserve">idad de los negocios jurídicos, </w:t>
      </w:r>
      <w:r w:rsidR="0083361C" w:rsidRPr="003B40F6">
        <w:rPr>
          <w:rFonts w:ascii="Arial" w:hAnsi="Arial" w:cs="Arial"/>
          <w:bCs/>
          <w:i/>
          <w:sz w:val="24"/>
          <w:szCs w:val="24"/>
        </w:rPr>
        <w:t xml:space="preserve">res inter </w:t>
      </w:r>
      <w:proofErr w:type="spellStart"/>
      <w:r w:rsidR="0083361C" w:rsidRPr="003B40F6">
        <w:rPr>
          <w:rFonts w:ascii="Arial" w:hAnsi="Arial" w:cs="Arial"/>
          <w:bCs/>
          <w:i/>
          <w:sz w:val="24"/>
          <w:szCs w:val="24"/>
        </w:rPr>
        <w:t>alios</w:t>
      </w:r>
      <w:proofErr w:type="spellEnd"/>
      <w:r w:rsidR="0083361C" w:rsidRPr="003B40F6">
        <w:rPr>
          <w:rFonts w:ascii="Arial" w:hAnsi="Arial" w:cs="Arial"/>
          <w:bCs/>
          <w:i/>
          <w:sz w:val="24"/>
          <w:szCs w:val="24"/>
        </w:rPr>
        <w:t xml:space="preserve"> acta</w:t>
      </w:r>
      <w:r w:rsidR="008928DD" w:rsidRPr="003B40F6">
        <w:rPr>
          <w:rFonts w:ascii="Arial" w:hAnsi="Arial" w:cs="Arial"/>
          <w:bCs/>
          <w:sz w:val="24"/>
          <w:szCs w:val="24"/>
        </w:rPr>
        <w:t>, como d</w:t>
      </w:r>
      <w:r w:rsidR="0083361C" w:rsidRPr="003B40F6">
        <w:rPr>
          <w:rFonts w:ascii="Arial" w:hAnsi="Arial" w:cs="Arial"/>
          <w:bCs/>
          <w:sz w:val="24"/>
          <w:szCs w:val="24"/>
        </w:rPr>
        <w:t>ecían los romanos.</w:t>
      </w:r>
    </w:p>
    <w:p w:rsidR="0083361C" w:rsidRPr="003B40F6" w:rsidRDefault="0083361C" w:rsidP="003B40F6">
      <w:pPr>
        <w:pStyle w:val="Sinespaciado1"/>
        <w:tabs>
          <w:tab w:val="left" w:pos="2410"/>
        </w:tabs>
        <w:spacing w:line="276" w:lineRule="auto"/>
        <w:ind w:firstLine="2835"/>
        <w:jc w:val="both"/>
        <w:rPr>
          <w:rFonts w:ascii="Arial" w:hAnsi="Arial" w:cs="Arial"/>
          <w:bCs/>
          <w:sz w:val="24"/>
          <w:szCs w:val="24"/>
        </w:rPr>
      </w:pPr>
    </w:p>
    <w:p w:rsidR="003C60CF" w:rsidRPr="003B40F6" w:rsidRDefault="0083361C"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5.2.</w:t>
      </w:r>
      <w:r w:rsidRPr="003B40F6">
        <w:rPr>
          <w:rFonts w:ascii="Arial" w:hAnsi="Arial" w:cs="Arial"/>
          <w:bCs/>
          <w:sz w:val="24"/>
          <w:szCs w:val="24"/>
        </w:rPr>
        <w:t xml:space="preserve"> </w:t>
      </w:r>
      <w:r w:rsidR="003C60CF" w:rsidRPr="003B40F6">
        <w:rPr>
          <w:rFonts w:ascii="Arial" w:hAnsi="Arial" w:cs="Arial"/>
          <w:bCs/>
          <w:sz w:val="24"/>
          <w:szCs w:val="24"/>
        </w:rPr>
        <w:t>Pero ese postulado nunca ha querido decir que los efectos de los actos y contratos o de su invalidación, no logren afectar derechos de terceros.</w:t>
      </w:r>
      <w:r w:rsidRPr="003B40F6">
        <w:rPr>
          <w:rFonts w:ascii="Arial" w:hAnsi="Arial" w:cs="Arial"/>
          <w:bCs/>
          <w:sz w:val="24"/>
          <w:szCs w:val="24"/>
        </w:rPr>
        <w:t xml:space="preserve"> En otras palabras, el principio de la relatividad de los negocios jurídicos no es absoluto, tal como lo ha explicado de manera reiterada la jurisprudencia de </w:t>
      </w:r>
      <w:r w:rsidR="00647B0A" w:rsidRPr="003B40F6">
        <w:rPr>
          <w:rFonts w:ascii="Arial" w:hAnsi="Arial" w:cs="Arial"/>
          <w:bCs/>
          <w:sz w:val="24"/>
          <w:szCs w:val="24"/>
        </w:rPr>
        <w:t xml:space="preserve">la Corte Suprema de Justicia, como por ejemplo en la sentencia </w:t>
      </w:r>
      <w:r w:rsidR="00647B0A" w:rsidRPr="003B40F6">
        <w:rPr>
          <w:rFonts w:ascii="Arial" w:hAnsi="Arial" w:cs="Arial"/>
          <w:b/>
          <w:bCs/>
          <w:sz w:val="24"/>
          <w:szCs w:val="24"/>
        </w:rPr>
        <w:t>SC20450-2017</w:t>
      </w:r>
      <w:r w:rsidR="00647B0A" w:rsidRPr="003B40F6">
        <w:rPr>
          <w:rFonts w:ascii="Arial" w:hAnsi="Arial" w:cs="Arial"/>
          <w:bCs/>
          <w:sz w:val="24"/>
          <w:szCs w:val="24"/>
        </w:rPr>
        <w:t xml:space="preserve">, ya que </w:t>
      </w:r>
      <w:r w:rsidR="00647B0A" w:rsidRPr="003B40F6">
        <w:rPr>
          <w:rFonts w:ascii="Arial" w:hAnsi="Arial" w:cs="Arial"/>
          <w:bCs/>
          <w:i/>
          <w:sz w:val="24"/>
          <w:szCs w:val="24"/>
        </w:rPr>
        <w:t>“</w:t>
      </w:r>
      <w:r w:rsidR="00647B0A" w:rsidRPr="003B40F6">
        <w:rPr>
          <w:rFonts w:ascii="Arial" w:hAnsi="Arial" w:cs="Arial"/>
          <w:bCs/>
          <w:i/>
          <w:szCs w:val="24"/>
        </w:rPr>
        <w:t>en los alrededores del contrato hay personas que ciertamente no fueron sus celebrantes, pero a quienes no les es indiferente la suerte final del mismo</w:t>
      </w:r>
      <w:r w:rsidR="00647B0A" w:rsidRPr="003B40F6">
        <w:rPr>
          <w:rFonts w:ascii="Arial" w:hAnsi="Arial" w:cs="Arial"/>
          <w:bCs/>
          <w:i/>
          <w:sz w:val="24"/>
          <w:szCs w:val="24"/>
        </w:rPr>
        <w:t>”</w:t>
      </w:r>
      <w:r w:rsidR="00647B0A" w:rsidRPr="003B40F6">
        <w:rPr>
          <w:rFonts w:ascii="Arial" w:hAnsi="Arial" w:cs="Arial"/>
          <w:bCs/>
          <w:sz w:val="24"/>
          <w:szCs w:val="24"/>
        </w:rPr>
        <w:t>,</w:t>
      </w:r>
      <w:r w:rsidRPr="003B40F6">
        <w:rPr>
          <w:rFonts w:ascii="Arial" w:hAnsi="Arial" w:cs="Arial"/>
          <w:bCs/>
          <w:sz w:val="24"/>
          <w:szCs w:val="24"/>
        </w:rPr>
        <w:t xml:space="preserve"> porque si bien es cierto que la eficacia de los actos jurídicos se restringe al interés de las partes, es posible –y a menudo ocurre</w:t>
      </w:r>
      <w:r w:rsidR="003B40F6">
        <w:rPr>
          <w:rFonts w:ascii="Arial" w:hAnsi="Arial" w:cs="Arial"/>
          <w:bCs/>
          <w:sz w:val="24"/>
          <w:szCs w:val="24"/>
        </w:rPr>
        <w:t>–</w:t>
      </w:r>
      <w:r w:rsidRPr="003B40F6">
        <w:rPr>
          <w:rFonts w:ascii="Arial" w:hAnsi="Arial" w:cs="Arial"/>
          <w:bCs/>
          <w:sz w:val="24"/>
          <w:szCs w:val="24"/>
        </w:rPr>
        <w:t xml:space="preserve"> que sus efectos incidan en intereses de personas </w:t>
      </w:r>
      <w:r w:rsidRPr="003B40F6">
        <w:rPr>
          <w:rFonts w:ascii="Arial" w:hAnsi="Arial" w:cs="Arial"/>
          <w:bCs/>
          <w:sz w:val="24"/>
          <w:szCs w:val="24"/>
        </w:rPr>
        <w:lastRenderedPageBreak/>
        <w:t>ajenas al convenio, quienes tendrán por ello la calidad de terceros relativos y no de completos extraños.</w:t>
      </w:r>
      <w:r w:rsidR="00647B0A" w:rsidRPr="003B40F6">
        <w:rPr>
          <w:rFonts w:ascii="Arial" w:hAnsi="Arial" w:cs="Arial"/>
          <w:bCs/>
          <w:sz w:val="24"/>
          <w:szCs w:val="24"/>
        </w:rPr>
        <w:t xml:space="preserve"> </w:t>
      </w:r>
    </w:p>
    <w:p w:rsidR="0083361C" w:rsidRPr="003B40F6" w:rsidRDefault="0083361C" w:rsidP="003B40F6">
      <w:pPr>
        <w:pStyle w:val="Sinespaciado1"/>
        <w:tabs>
          <w:tab w:val="left" w:pos="2410"/>
        </w:tabs>
        <w:spacing w:line="276" w:lineRule="auto"/>
        <w:ind w:firstLine="2835"/>
        <w:jc w:val="both"/>
        <w:rPr>
          <w:rFonts w:ascii="Arial" w:hAnsi="Arial" w:cs="Arial"/>
          <w:bCs/>
          <w:sz w:val="24"/>
          <w:szCs w:val="24"/>
        </w:rPr>
      </w:pPr>
    </w:p>
    <w:p w:rsidR="00422065" w:rsidRPr="003B40F6" w:rsidRDefault="0083361C"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Y es que los no contratantes pueden ser terceros absolutos (</w:t>
      </w:r>
      <w:proofErr w:type="spellStart"/>
      <w:r w:rsidRPr="003B40F6">
        <w:rPr>
          <w:rFonts w:ascii="Arial" w:hAnsi="Arial" w:cs="Arial"/>
          <w:bCs/>
          <w:i/>
          <w:sz w:val="24"/>
          <w:szCs w:val="24"/>
        </w:rPr>
        <w:t>penitus</w:t>
      </w:r>
      <w:proofErr w:type="spellEnd"/>
      <w:r w:rsidRPr="003B40F6">
        <w:rPr>
          <w:rFonts w:ascii="Arial" w:hAnsi="Arial" w:cs="Arial"/>
          <w:bCs/>
          <w:i/>
          <w:sz w:val="24"/>
          <w:szCs w:val="24"/>
        </w:rPr>
        <w:t xml:space="preserve"> </w:t>
      </w:r>
      <w:proofErr w:type="spellStart"/>
      <w:r w:rsidRPr="003B40F6">
        <w:rPr>
          <w:rFonts w:ascii="Arial" w:hAnsi="Arial" w:cs="Arial"/>
          <w:bCs/>
          <w:i/>
          <w:sz w:val="24"/>
          <w:szCs w:val="24"/>
        </w:rPr>
        <w:t>extranei</w:t>
      </w:r>
      <w:proofErr w:type="spellEnd"/>
      <w:r w:rsidRPr="003B40F6">
        <w:rPr>
          <w:rFonts w:ascii="Arial" w:hAnsi="Arial" w:cs="Arial"/>
          <w:bCs/>
          <w:sz w:val="24"/>
          <w:szCs w:val="24"/>
        </w:rPr>
        <w:t>), verdaderos terceros que son jurídica y definitivamente ajenos a las partes contratantes, son personas extrañas a la convención</w:t>
      </w:r>
      <w:r w:rsidR="00422065" w:rsidRPr="003B40F6">
        <w:rPr>
          <w:rFonts w:ascii="Arial" w:hAnsi="Arial" w:cs="Arial"/>
          <w:bCs/>
          <w:sz w:val="24"/>
          <w:szCs w:val="24"/>
        </w:rPr>
        <w:t xml:space="preserve">. Los </w:t>
      </w:r>
      <w:proofErr w:type="spellStart"/>
      <w:r w:rsidR="00422065" w:rsidRPr="003B40F6">
        <w:rPr>
          <w:rFonts w:ascii="Arial" w:hAnsi="Arial" w:cs="Arial"/>
          <w:bCs/>
          <w:i/>
          <w:sz w:val="24"/>
          <w:szCs w:val="24"/>
        </w:rPr>
        <w:t>penitus</w:t>
      </w:r>
      <w:proofErr w:type="spellEnd"/>
      <w:r w:rsidR="00422065" w:rsidRPr="003B40F6">
        <w:rPr>
          <w:rFonts w:ascii="Arial" w:hAnsi="Arial" w:cs="Arial"/>
          <w:bCs/>
          <w:i/>
          <w:sz w:val="24"/>
          <w:szCs w:val="24"/>
        </w:rPr>
        <w:t xml:space="preserve"> </w:t>
      </w:r>
      <w:proofErr w:type="spellStart"/>
      <w:r w:rsidR="00422065" w:rsidRPr="003B40F6">
        <w:rPr>
          <w:rFonts w:ascii="Arial" w:hAnsi="Arial" w:cs="Arial"/>
          <w:bCs/>
          <w:i/>
          <w:sz w:val="24"/>
          <w:szCs w:val="24"/>
        </w:rPr>
        <w:t>extranei</w:t>
      </w:r>
      <w:proofErr w:type="spellEnd"/>
      <w:r w:rsidR="00422065" w:rsidRPr="003B40F6">
        <w:rPr>
          <w:rFonts w:ascii="Arial" w:hAnsi="Arial" w:cs="Arial"/>
          <w:bCs/>
          <w:sz w:val="24"/>
          <w:szCs w:val="24"/>
        </w:rPr>
        <w:t xml:space="preserve"> son los terceros verdaderos o absolutos y para ellos está hecha la regla de la relatividad de los contratos, en la medida que ni los ha unido ni los unirá ninguna relación obligatoria con las partes contratantes. EI convenio en el que no han participado, y en el que no han estado representados ni los beneficia ni los perjudica, no les concierne ni les afecta de ninguna manera; o sea que carecen de todo interés en la causa. </w:t>
      </w:r>
    </w:p>
    <w:p w:rsidR="00422065" w:rsidRPr="003B40F6" w:rsidRDefault="00422065" w:rsidP="003B40F6">
      <w:pPr>
        <w:pStyle w:val="Sinespaciado1"/>
        <w:tabs>
          <w:tab w:val="left" w:pos="2410"/>
        </w:tabs>
        <w:spacing w:line="276" w:lineRule="auto"/>
        <w:ind w:firstLine="2835"/>
        <w:jc w:val="both"/>
        <w:rPr>
          <w:rFonts w:ascii="Arial" w:hAnsi="Arial" w:cs="Arial"/>
          <w:bCs/>
          <w:sz w:val="24"/>
          <w:szCs w:val="24"/>
        </w:rPr>
      </w:pPr>
    </w:p>
    <w:p w:rsidR="0083361C" w:rsidRPr="003B40F6" w:rsidRDefault="00422065"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5.3.</w:t>
      </w:r>
      <w:r w:rsidRPr="003B40F6">
        <w:rPr>
          <w:rFonts w:ascii="Arial" w:hAnsi="Arial" w:cs="Arial"/>
          <w:bCs/>
          <w:sz w:val="24"/>
          <w:szCs w:val="24"/>
        </w:rPr>
        <w:t xml:space="preserve"> </w:t>
      </w:r>
      <w:r w:rsidR="00B6718F" w:rsidRPr="003B40F6">
        <w:rPr>
          <w:rFonts w:ascii="Arial" w:hAnsi="Arial" w:cs="Arial"/>
          <w:bCs/>
          <w:sz w:val="24"/>
          <w:szCs w:val="24"/>
        </w:rPr>
        <w:t>T</w:t>
      </w:r>
      <w:r w:rsidR="0083361C" w:rsidRPr="003B40F6">
        <w:rPr>
          <w:rFonts w:ascii="Arial" w:hAnsi="Arial" w:cs="Arial"/>
          <w:bCs/>
          <w:sz w:val="24"/>
          <w:szCs w:val="24"/>
        </w:rPr>
        <w:t>ambién</w:t>
      </w:r>
      <w:r w:rsidRPr="003B40F6">
        <w:rPr>
          <w:rFonts w:ascii="Arial" w:hAnsi="Arial" w:cs="Arial"/>
          <w:bCs/>
          <w:sz w:val="24"/>
          <w:szCs w:val="24"/>
        </w:rPr>
        <w:t xml:space="preserve"> los no contratantes</w:t>
      </w:r>
      <w:r w:rsidR="0083361C" w:rsidRPr="003B40F6">
        <w:rPr>
          <w:rFonts w:ascii="Arial" w:hAnsi="Arial" w:cs="Arial"/>
          <w:bCs/>
          <w:sz w:val="24"/>
          <w:szCs w:val="24"/>
        </w:rPr>
        <w:t xml:space="preserve"> pueden ser terceros relativos, que no intervienen en la celebración del convenio pero con posterioridad sus intereses resultan afectados por las consecuencias que genera aquel contrato. </w:t>
      </w:r>
      <w:r w:rsidRPr="003B40F6">
        <w:rPr>
          <w:rFonts w:ascii="Arial" w:hAnsi="Arial" w:cs="Arial"/>
          <w:bCs/>
          <w:sz w:val="24"/>
          <w:szCs w:val="24"/>
        </w:rPr>
        <w:t>Es decir, son terceros puesto que no son parte del contrato, s</w:t>
      </w:r>
      <w:r w:rsidR="0083361C" w:rsidRPr="003B40F6">
        <w:rPr>
          <w:rFonts w:ascii="Arial" w:hAnsi="Arial" w:cs="Arial"/>
          <w:bCs/>
          <w:sz w:val="24"/>
          <w:szCs w:val="24"/>
        </w:rPr>
        <w:t>in embargo esa condición de ajenidad puede cambiar en el curso del cumplimiento del negocio ju</w:t>
      </w:r>
      <w:r w:rsidRPr="003B40F6">
        <w:rPr>
          <w:rFonts w:ascii="Arial" w:hAnsi="Arial" w:cs="Arial"/>
          <w:bCs/>
          <w:sz w:val="24"/>
          <w:szCs w:val="24"/>
        </w:rPr>
        <w:t>rídico o después</w:t>
      </w:r>
      <w:r w:rsidR="00B6718F" w:rsidRPr="003B40F6">
        <w:rPr>
          <w:rFonts w:ascii="Arial" w:hAnsi="Arial" w:cs="Arial"/>
          <w:bCs/>
          <w:sz w:val="24"/>
          <w:szCs w:val="24"/>
        </w:rPr>
        <w:t>,</w:t>
      </w:r>
      <w:r w:rsidRPr="003B40F6">
        <w:rPr>
          <w:rFonts w:ascii="Arial" w:hAnsi="Arial" w:cs="Arial"/>
          <w:bCs/>
          <w:sz w:val="24"/>
          <w:szCs w:val="24"/>
        </w:rPr>
        <w:t xml:space="preserve"> involucrando su</w:t>
      </w:r>
      <w:r w:rsidR="0083361C" w:rsidRPr="003B40F6">
        <w:rPr>
          <w:rFonts w:ascii="Arial" w:hAnsi="Arial" w:cs="Arial"/>
          <w:bCs/>
          <w:sz w:val="24"/>
          <w:szCs w:val="24"/>
        </w:rPr>
        <w:t>s intereses y por ello adquieren la calidad de terceros relativos.</w:t>
      </w:r>
      <w:r w:rsidR="00B71C21" w:rsidRPr="003B40F6">
        <w:rPr>
          <w:rFonts w:ascii="Arial" w:hAnsi="Arial" w:cs="Arial"/>
          <w:bCs/>
          <w:sz w:val="24"/>
          <w:szCs w:val="24"/>
        </w:rPr>
        <w:t xml:space="preserve"> Suelen darse como </w:t>
      </w:r>
      <w:r w:rsidR="00417AD4" w:rsidRPr="003B40F6">
        <w:rPr>
          <w:rFonts w:ascii="Arial" w:hAnsi="Arial" w:cs="Arial"/>
          <w:bCs/>
          <w:sz w:val="24"/>
          <w:szCs w:val="24"/>
        </w:rPr>
        <w:t>ejemplos de terceros relativos</w:t>
      </w:r>
      <w:r w:rsidR="00B71C21" w:rsidRPr="003B40F6">
        <w:rPr>
          <w:rFonts w:ascii="Arial" w:hAnsi="Arial" w:cs="Arial"/>
          <w:bCs/>
          <w:sz w:val="24"/>
          <w:szCs w:val="24"/>
        </w:rPr>
        <w:t xml:space="preserve"> los acreedores del que dispone de un bien (por venta o donación) y con ello afecta la prenda general de bienes.</w:t>
      </w:r>
    </w:p>
    <w:p w:rsidR="00B71C21" w:rsidRPr="003B40F6" w:rsidRDefault="00B71C21" w:rsidP="003B40F6">
      <w:pPr>
        <w:pStyle w:val="Sinespaciado1"/>
        <w:tabs>
          <w:tab w:val="left" w:pos="2410"/>
        </w:tabs>
        <w:spacing w:line="276" w:lineRule="auto"/>
        <w:ind w:firstLine="2835"/>
        <w:jc w:val="both"/>
        <w:rPr>
          <w:rFonts w:ascii="Arial" w:hAnsi="Arial" w:cs="Arial"/>
          <w:bCs/>
          <w:sz w:val="24"/>
          <w:szCs w:val="24"/>
        </w:rPr>
      </w:pPr>
    </w:p>
    <w:p w:rsidR="00BF03B0" w:rsidRPr="003B40F6" w:rsidRDefault="00B71C21"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5.4.</w:t>
      </w:r>
      <w:r w:rsidRPr="003B40F6">
        <w:rPr>
          <w:rFonts w:ascii="Arial" w:hAnsi="Arial" w:cs="Arial"/>
          <w:bCs/>
          <w:sz w:val="24"/>
          <w:szCs w:val="24"/>
        </w:rPr>
        <w:t xml:space="preserve"> Ahora, </w:t>
      </w:r>
      <w:r w:rsidRPr="003B40F6">
        <w:rPr>
          <w:rFonts w:ascii="Arial" w:eastAsia="MS Gothic" w:hAnsi="Arial" w:cs="Arial"/>
          <w:bCs/>
          <w:sz w:val="24"/>
          <w:szCs w:val="24"/>
        </w:rPr>
        <w:t>c</w:t>
      </w:r>
      <w:r w:rsidR="00BF03B0" w:rsidRPr="003B40F6">
        <w:rPr>
          <w:rFonts w:ascii="Arial" w:eastAsia="MS Gothic" w:hAnsi="Arial" w:cs="Arial"/>
          <w:bCs/>
          <w:sz w:val="24"/>
          <w:szCs w:val="24"/>
        </w:rPr>
        <w:t xml:space="preserve">uando un tercero relativo en su calidad de acreedor de una de las partes del negocio que él no celebró, demanda la nulidad, para buscar que el bien retorne al patrimonio de su deudor, debe demostrar la calidad de acreedor que ostenta. No debe haber duda de que la categoría de acreedor </w:t>
      </w:r>
      <w:r w:rsidR="008928DD" w:rsidRPr="003B40F6">
        <w:rPr>
          <w:rFonts w:ascii="Arial" w:eastAsia="MS Gothic" w:hAnsi="Arial" w:cs="Arial"/>
          <w:bCs/>
          <w:sz w:val="24"/>
          <w:szCs w:val="24"/>
        </w:rPr>
        <w:t>debe</w:t>
      </w:r>
      <w:r w:rsidRPr="003B40F6">
        <w:rPr>
          <w:rFonts w:ascii="Arial" w:eastAsia="MS Gothic" w:hAnsi="Arial" w:cs="Arial"/>
          <w:bCs/>
          <w:sz w:val="24"/>
          <w:szCs w:val="24"/>
        </w:rPr>
        <w:t xml:space="preserve"> </w:t>
      </w:r>
      <w:r w:rsidR="008928DD" w:rsidRPr="003B40F6">
        <w:rPr>
          <w:rFonts w:ascii="Arial" w:eastAsia="MS Gothic" w:hAnsi="Arial" w:cs="Arial"/>
          <w:bCs/>
          <w:sz w:val="24"/>
          <w:szCs w:val="24"/>
        </w:rPr>
        <w:t xml:space="preserve">ser </w:t>
      </w:r>
      <w:r w:rsidR="00BF03B0" w:rsidRPr="003B40F6">
        <w:rPr>
          <w:rFonts w:ascii="Arial" w:eastAsia="MS Gothic" w:hAnsi="Arial" w:cs="Arial"/>
          <w:bCs/>
          <w:i/>
          <w:sz w:val="24"/>
          <w:szCs w:val="24"/>
        </w:rPr>
        <w:t>“cierta e indiscutida”</w:t>
      </w:r>
      <w:r w:rsidR="00BF03B0" w:rsidRPr="003B40F6">
        <w:rPr>
          <w:rFonts w:ascii="Arial" w:eastAsia="MS Gothic" w:hAnsi="Arial" w:cs="Arial"/>
          <w:bCs/>
          <w:sz w:val="24"/>
          <w:szCs w:val="24"/>
        </w:rPr>
        <w:t xml:space="preserve">, a semejanza de como lo ha proclamado la jurisprudencia en tratándose de la legitimación del titular de un crédito que ejercita la acción </w:t>
      </w:r>
      <w:proofErr w:type="spellStart"/>
      <w:r w:rsidR="00BF03B0" w:rsidRPr="003B40F6">
        <w:rPr>
          <w:rFonts w:ascii="Arial" w:eastAsia="MS Gothic" w:hAnsi="Arial" w:cs="Arial"/>
          <w:bCs/>
          <w:sz w:val="24"/>
          <w:szCs w:val="24"/>
        </w:rPr>
        <w:t>pauliana</w:t>
      </w:r>
      <w:proofErr w:type="spellEnd"/>
      <w:r w:rsidR="00BF03B0" w:rsidRPr="003B40F6">
        <w:rPr>
          <w:rFonts w:ascii="Arial" w:eastAsia="MS Gothic" w:hAnsi="Arial" w:cs="Arial"/>
          <w:bCs/>
          <w:sz w:val="24"/>
          <w:szCs w:val="24"/>
        </w:rPr>
        <w:t>, pues a fin de cuentas es un tercero que entra a controvertir un negocio particular</w:t>
      </w:r>
      <w:r w:rsidR="00417AD4" w:rsidRPr="003B40F6">
        <w:rPr>
          <w:rFonts w:ascii="Arial" w:eastAsia="MS Gothic" w:hAnsi="Arial" w:cs="Arial"/>
          <w:bCs/>
          <w:sz w:val="24"/>
          <w:szCs w:val="24"/>
        </w:rPr>
        <w:t>,</w:t>
      </w:r>
      <w:r w:rsidR="00BF03B0" w:rsidRPr="003B40F6">
        <w:rPr>
          <w:rFonts w:ascii="Arial" w:eastAsia="MS Gothic" w:hAnsi="Arial" w:cs="Arial"/>
          <w:bCs/>
          <w:sz w:val="24"/>
          <w:szCs w:val="24"/>
        </w:rPr>
        <w:t xml:space="preserve"> por un interés que si bien lo reconoce la ley, ha de tener cauces delimitados</w:t>
      </w:r>
      <w:r w:rsidR="006A60BD" w:rsidRPr="003B40F6">
        <w:rPr>
          <w:rFonts w:ascii="Arial" w:eastAsia="MS Gothic" w:hAnsi="Arial" w:cs="Arial"/>
          <w:bCs/>
          <w:sz w:val="24"/>
          <w:szCs w:val="24"/>
        </w:rPr>
        <w:t xml:space="preserve">. (Al respecto </w:t>
      </w:r>
      <w:r w:rsidR="00647B0A" w:rsidRPr="003B40F6">
        <w:rPr>
          <w:rFonts w:ascii="Arial" w:eastAsia="MS Gothic" w:hAnsi="Arial" w:cs="Arial"/>
          <w:bCs/>
          <w:sz w:val="24"/>
          <w:szCs w:val="24"/>
        </w:rPr>
        <w:t xml:space="preserve">se puede consultar </w:t>
      </w:r>
      <w:r w:rsidR="006A60BD" w:rsidRPr="003B40F6">
        <w:rPr>
          <w:rFonts w:ascii="Arial" w:eastAsia="MS Gothic" w:hAnsi="Arial" w:cs="Arial"/>
          <w:bCs/>
          <w:sz w:val="24"/>
          <w:szCs w:val="24"/>
        </w:rPr>
        <w:t>la sentencia</w:t>
      </w:r>
      <w:r w:rsidR="00647B0A" w:rsidRPr="003B40F6">
        <w:rPr>
          <w:rFonts w:ascii="Arial" w:eastAsia="MS Gothic" w:hAnsi="Arial" w:cs="Arial"/>
          <w:bCs/>
          <w:sz w:val="24"/>
          <w:szCs w:val="24"/>
        </w:rPr>
        <w:t xml:space="preserve"> a que se hizo mención antes</w:t>
      </w:r>
      <w:r w:rsidR="006A60BD" w:rsidRPr="003B40F6">
        <w:rPr>
          <w:rFonts w:ascii="Arial" w:eastAsia="MS Gothic" w:hAnsi="Arial" w:cs="Arial"/>
          <w:bCs/>
          <w:sz w:val="24"/>
          <w:szCs w:val="24"/>
        </w:rPr>
        <w:t xml:space="preserve"> </w:t>
      </w:r>
      <w:r w:rsidR="00647B0A" w:rsidRPr="003B40F6">
        <w:rPr>
          <w:rFonts w:ascii="Arial" w:eastAsia="MS Gothic" w:hAnsi="Arial" w:cs="Arial"/>
          <w:bCs/>
          <w:sz w:val="24"/>
          <w:szCs w:val="24"/>
        </w:rPr>
        <w:t>(</w:t>
      </w:r>
      <w:r w:rsidR="006A60BD" w:rsidRPr="003B40F6">
        <w:rPr>
          <w:rFonts w:ascii="Arial" w:eastAsia="MS Gothic" w:hAnsi="Arial" w:cs="Arial"/>
          <w:b/>
          <w:bCs/>
          <w:sz w:val="24"/>
          <w:szCs w:val="24"/>
        </w:rPr>
        <w:t>SC-20450-2017</w:t>
      </w:r>
      <w:r w:rsidR="006A60BD" w:rsidRPr="003B40F6">
        <w:rPr>
          <w:rFonts w:ascii="Arial" w:eastAsia="MS Gothic" w:hAnsi="Arial" w:cs="Arial"/>
          <w:bCs/>
          <w:sz w:val="24"/>
          <w:szCs w:val="24"/>
        </w:rPr>
        <w:t>)</w:t>
      </w:r>
      <w:r w:rsidR="00BF03B0" w:rsidRPr="003B40F6">
        <w:rPr>
          <w:rFonts w:ascii="Arial" w:eastAsia="MS Gothic" w:hAnsi="Arial" w:cs="Arial"/>
          <w:bCs/>
          <w:sz w:val="24"/>
          <w:szCs w:val="24"/>
        </w:rPr>
        <w:t>.</w:t>
      </w:r>
    </w:p>
    <w:p w:rsidR="00FA6FD5" w:rsidRPr="003B40F6" w:rsidRDefault="00FA6FD5" w:rsidP="003B40F6">
      <w:pPr>
        <w:pStyle w:val="Sinespaciado1"/>
        <w:tabs>
          <w:tab w:val="left" w:pos="2410"/>
        </w:tabs>
        <w:spacing w:line="276" w:lineRule="auto"/>
        <w:ind w:firstLine="2835"/>
        <w:jc w:val="both"/>
        <w:rPr>
          <w:rFonts w:ascii="Arial" w:eastAsia="MS Gothic" w:hAnsi="Arial" w:cs="Arial"/>
          <w:bCs/>
          <w:sz w:val="24"/>
          <w:szCs w:val="24"/>
        </w:rPr>
      </w:pPr>
    </w:p>
    <w:p w:rsidR="00FA6FD5" w:rsidRPr="003B40F6" w:rsidRDefault="008928DD" w:rsidP="003B40F6">
      <w:pPr>
        <w:pStyle w:val="Sinespaciado1"/>
        <w:tabs>
          <w:tab w:val="left" w:pos="2410"/>
        </w:tabs>
        <w:spacing w:line="276" w:lineRule="auto"/>
        <w:ind w:firstLine="2835"/>
        <w:jc w:val="both"/>
        <w:rPr>
          <w:rFonts w:ascii="Arial" w:eastAsia="MS Gothic" w:hAnsi="Arial" w:cs="Arial"/>
          <w:bCs/>
          <w:sz w:val="24"/>
          <w:szCs w:val="24"/>
        </w:rPr>
      </w:pPr>
      <w:r w:rsidRPr="003B40F6">
        <w:rPr>
          <w:rFonts w:ascii="Arial" w:eastAsia="MS Gothic" w:hAnsi="Arial" w:cs="Arial"/>
          <w:b/>
          <w:bCs/>
          <w:sz w:val="24"/>
          <w:szCs w:val="24"/>
        </w:rPr>
        <w:t>5.5.</w:t>
      </w:r>
      <w:r w:rsidRPr="003B40F6">
        <w:rPr>
          <w:rFonts w:ascii="Arial" w:eastAsia="MS Gothic" w:hAnsi="Arial" w:cs="Arial"/>
          <w:bCs/>
          <w:sz w:val="24"/>
          <w:szCs w:val="24"/>
        </w:rPr>
        <w:t xml:space="preserve"> Siendo así las cosas, </w:t>
      </w:r>
      <w:r w:rsidR="00FA6FD5" w:rsidRPr="003B40F6">
        <w:rPr>
          <w:rFonts w:ascii="Arial" w:eastAsia="MS Gothic" w:hAnsi="Arial" w:cs="Arial"/>
          <w:bCs/>
          <w:sz w:val="24"/>
          <w:szCs w:val="24"/>
        </w:rPr>
        <w:t>en el litigio que se examina deb</w:t>
      </w:r>
      <w:r w:rsidR="00B71C21" w:rsidRPr="003B40F6">
        <w:rPr>
          <w:rFonts w:ascii="Arial" w:eastAsia="MS Gothic" w:hAnsi="Arial" w:cs="Arial"/>
          <w:bCs/>
          <w:sz w:val="24"/>
          <w:szCs w:val="24"/>
        </w:rPr>
        <w:t xml:space="preserve">ió </w:t>
      </w:r>
      <w:r w:rsidR="00FA6FD5" w:rsidRPr="003B40F6">
        <w:rPr>
          <w:rFonts w:ascii="Arial" w:eastAsia="MS Gothic" w:hAnsi="Arial" w:cs="Arial"/>
          <w:bCs/>
          <w:sz w:val="24"/>
          <w:szCs w:val="24"/>
        </w:rPr>
        <w:t>esclarecer</w:t>
      </w:r>
      <w:r w:rsidR="00B71C21" w:rsidRPr="003B40F6">
        <w:rPr>
          <w:rFonts w:ascii="Arial" w:eastAsia="MS Gothic" w:hAnsi="Arial" w:cs="Arial"/>
          <w:bCs/>
          <w:sz w:val="24"/>
          <w:szCs w:val="24"/>
        </w:rPr>
        <w:t>se</w:t>
      </w:r>
      <w:r w:rsidR="00FA6FD5" w:rsidRPr="003B40F6">
        <w:rPr>
          <w:rFonts w:ascii="Arial" w:eastAsia="MS Gothic" w:hAnsi="Arial" w:cs="Arial"/>
          <w:bCs/>
          <w:sz w:val="24"/>
          <w:szCs w:val="24"/>
        </w:rPr>
        <w:t xml:space="preserve"> esa calidad</w:t>
      </w:r>
      <w:r w:rsidR="00B6718F" w:rsidRPr="003B40F6">
        <w:rPr>
          <w:rFonts w:ascii="Arial" w:eastAsia="MS Gothic" w:hAnsi="Arial" w:cs="Arial"/>
          <w:bCs/>
          <w:sz w:val="24"/>
          <w:szCs w:val="24"/>
        </w:rPr>
        <w:t xml:space="preserve"> respecto de la actora </w:t>
      </w:r>
      <w:r w:rsidR="00B6718F" w:rsidRPr="003B40F6">
        <w:rPr>
          <w:rFonts w:ascii="Arial" w:hAnsi="Arial" w:cs="Arial"/>
          <w:b/>
          <w:sz w:val="24"/>
          <w:szCs w:val="24"/>
        </w:rPr>
        <w:t>SANDRA LILIANA MEZA HERNÁNDEZ</w:t>
      </w:r>
      <w:r w:rsidR="00FA6FD5" w:rsidRPr="003B40F6">
        <w:rPr>
          <w:rFonts w:ascii="Arial" w:eastAsia="MS Gothic" w:hAnsi="Arial" w:cs="Arial"/>
          <w:bCs/>
          <w:sz w:val="24"/>
          <w:szCs w:val="24"/>
        </w:rPr>
        <w:t xml:space="preserve">, la de acreedor </w:t>
      </w:r>
      <w:r w:rsidR="00FA6FD5" w:rsidRPr="003B40F6">
        <w:rPr>
          <w:rFonts w:ascii="Arial" w:eastAsia="MS Gothic" w:hAnsi="Arial" w:cs="Arial"/>
          <w:bCs/>
          <w:i/>
          <w:sz w:val="24"/>
          <w:szCs w:val="24"/>
        </w:rPr>
        <w:t>cierto e indiscutido</w:t>
      </w:r>
      <w:r w:rsidR="00B6718F" w:rsidRPr="003B40F6">
        <w:rPr>
          <w:rFonts w:ascii="Arial" w:eastAsia="MS Gothic" w:hAnsi="Arial" w:cs="Arial"/>
          <w:bCs/>
          <w:sz w:val="24"/>
          <w:szCs w:val="24"/>
        </w:rPr>
        <w:t xml:space="preserve"> frente a</w:t>
      </w:r>
      <w:r w:rsidR="006A60BD" w:rsidRPr="003B40F6">
        <w:rPr>
          <w:rFonts w:ascii="Arial" w:eastAsia="MS Gothic" w:hAnsi="Arial" w:cs="Arial"/>
          <w:bCs/>
          <w:sz w:val="24"/>
          <w:szCs w:val="24"/>
        </w:rPr>
        <w:t xml:space="preserve"> la </w:t>
      </w:r>
      <w:r w:rsidR="00B6718F" w:rsidRPr="003B40F6">
        <w:rPr>
          <w:rFonts w:ascii="Arial" w:eastAsia="MS Gothic" w:hAnsi="Arial" w:cs="Arial"/>
          <w:bCs/>
          <w:sz w:val="24"/>
          <w:szCs w:val="24"/>
        </w:rPr>
        <w:t>sociedad demandada</w:t>
      </w:r>
      <w:r w:rsidR="006A60BD" w:rsidRPr="003B40F6">
        <w:rPr>
          <w:rFonts w:ascii="Arial" w:eastAsia="MS Gothic" w:hAnsi="Arial" w:cs="Arial"/>
          <w:bCs/>
          <w:sz w:val="24"/>
          <w:szCs w:val="24"/>
        </w:rPr>
        <w:t xml:space="preserve">, sin la cual la prosecución </w:t>
      </w:r>
      <w:r w:rsidR="00FA6FD5" w:rsidRPr="003B40F6">
        <w:rPr>
          <w:rFonts w:ascii="Arial" w:eastAsia="MS Gothic" w:hAnsi="Arial" w:cs="Arial"/>
          <w:bCs/>
          <w:sz w:val="24"/>
          <w:szCs w:val="24"/>
        </w:rPr>
        <w:t>de</w:t>
      </w:r>
      <w:r w:rsidR="006A60BD" w:rsidRPr="003B40F6">
        <w:rPr>
          <w:rFonts w:ascii="Arial" w:eastAsia="MS Gothic" w:hAnsi="Arial" w:cs="Arial"/>
          <w:bCs/>
          <w:sz w:val="24"/>
          <w:szCs w:val="24"/>
        </w:rPr>
        <w:t xml:space="preserve">l análisis </w:t>
      </w:r>
      <w:r w:rsidR="00FA6FD5" w:rsidRPr="003B40F6">
        <w:rPr>
          <w:rFonts w:ascii="Arial" w:eastAsia="MS Gothic" w:hAnsi="Arial" w:cs="Arial"/>
          <w:bCs/>
          <w:sz w:val="24"/>
          <w:szCs w:val="24"/>
        </w:rPr>
        <w:t>ser</w:t>
      </w:r>
      <w:r w:rsidR="006A60BD" w:rsidRPr="003B40F6">
        <w:rPr>
          <w:rFonts w:ascii="Arial" w:eastAsia="MS Gothic" w:hAnsi="Arial" w:cs="Arial"/>
          <w:bCs/>
          <w:sz w:val="24"/>
          <w:szCs w:val="24"/>
        </w:rPr>
        <w:t>ía inoficioso</w:t>
      </w:r>
      <w:r w:rsidR="00FA6FD5" w:rsidRPr="003B40F6">
        <w:rPr>
          <w:rFonts w:ascii="Arial" w:eastAsia="MS Gothic" w:hAnsi="Arial" w:cs="Arial"/>
          <w:bCs/>
          <w:sz w:val="24"/>
          <w:szCs w:val="24"/>
        </w:rPr>
        <w:t>, y por supuesto, la apelación del fallo intrascendente.</w:t>
      </w:r>
      <w:r w:rsidR="00B71C21" w:rsidRPr="003B40F6">
        <w:rPr>
          <w:rFonts w:ascii="Arial" w:eastAsia="MS Gothic" w:hAnsi="Arial" w:cs="Arial"/>
          <w:bCs/>
          <w:sz w:val="24"/>
          <w:szCs w:val="24"/>
        </w:rPr>
        <w:t xml:space="preserve"> </w:t>
      </w:r>
      <w:r w:rsidR="00FA6FD5" w:rsidRPr="003B40F6">
        <w:rPr>
          <w:rFonts w:ascii="Arial" w:eastAsia="MS Gothic" w:hAnsi="Arial" w:cs="Arial"/>
          <w:bCs/>
          <w:sz w:val="24"/>
          <w:szCs w:val="24"/>
        </w:rPr>
        <w:t xml:space="preserve">Y es lo que acontece en </w:t>
      </w:r>
      <w:r w:rsidR="00B6718F" w:rsidRPr="003B40F6">
        <w:rPr>
          <w:rFonts w:ascii="Arial" w:eastAsia="MS Gothic" w:hAnsi="Arial" w:cs="Arial"/>
          <w:bCs/>
          <w:sz w:val="24"/>
          <w:szCs w:val="24"/>
        </w:rPr>
        <w:t>el asunto bajo estudio</w:t>
      </w:r>
      <w:r w:rsidR="00FA6FD5" w:rsidRPr="003B40F6">
        <w:rPr>
          <w:rFonts w:ascii="Arial" w:eastAsia="MS Gothic" w:hAnsi="Arial" w:cs="Arial"/>
          <w:bCs/>
          <w:sz w:val="24"/>
          <w:szCs w:val="24"/>
        </w:rPr>
        <w:t>.</w:t>
      </w:r>
    </w:p>
    <w:p w:rsidR="00FA6FD5" w:rsidRPr="003B40F6" w:rsidRDefault="00FA6FD5" w:rsidP="003B40F6">
      <w:pPr>
        <w:pStyle w:val="Sinespaciado1"/>
        <w:tabs>
          <w:tab w:val="left" w:pos="2410"/>
        </w:tabs>
        <w:spacing w:line="276" w:lineRule="auto"/>
        <w:ind w:firstLine="2835"/>
        <w:jc w:val="both"/>
        <w:rPr>
          <w:rFonts w:ascii="Arial" w:eastAsia="MS Gothic" w:hAnsi="Arial" w:cs="Arial"/>
          <w:bCs/>
          <w:sz w:val="24"/>
          <w:szCs w:val="24"/>
        </w:rPr>
      </w:pPr>
    </w:p>
    <w:p w:rsidR="006A60BD" w:rsidRPr="003B40F6" w:rsidRDefault="008928DD" w:rsidP="003B40F6">
      <w:pPr>
        <w:pStyle w:val="Sinespaciado1"/>
        <w:tabs>
          <w:tab w:val="left" w:pos="2410"/>
        </w:tabs>
        <w:spacing w:line="276" w:lineRule="auto"/>
        <w:ind w:firstLine="2835"/>
        <w:jc w:val="both"/>
        <w:rPr>
          <w:rFonts w:ascii="Arial" w:hAnsi="Arial" w:cs="Arial"/>
          <w:bCs/>
          <w:iCs/>
          <w:sz w:val="24"/>
          <w:szCs w:val="24"/>
        </w:rPr>
      </w:pPr>
      <w:r w:rsidRPr="003B40F6">
        <w:rPr>
          <w:rFonts w:ascii="Arial" w:eastAsia="MS Gothic" w:hAnsi="Arial" w:cs="Arial"/>
          <w:b/>
          <w:bCs/>
          <w:sz w:val="24"/>
          <w:szCs w:val="24"/>
        </w:rPr>
        <w:t>5.6</w:t>
      </w:r>
      <w:r w:rsidR="00B71C21" w:rsidRPr="003B40F6">
        <w:rPr>
          <w:rFonts w:ascii="Arial" w:eastAsia="MS Gothic" w:hAnsi="Arial" w:cs="Arial"/>
          <w:b/>
          <w:bCs/>
          <w:sz w:val="24"/>
          <w:szCs w:val="24"/>
        </w:rPr>
        <w:t>.</w:t>
      </w:r>
      <w:r w:rsidR="00B71C21" w:rsidRPr="003B40F6">
        <w:rPr>
          <w:rFonts w:ascii="Arial" w:eastAsia="MS Gothic" w:hAnsi="Arial" w:cs="Arial"/>
          <w:bCs/>
          <w:sz w:val="24"/>
          <w:szCs w:val="24"/>
        </w:rPr>
        <w:t xml:space="preserve"> </w:t>
      </w:r>
      <w:r w:rsidR="006A60BD" w:rsidRPr="003B40F6">
        <w:rPr>
          <w:rFonts w:ascii="Arial" w:hAnsi="Arial" w:cs="Arial"/>
          <w:bCs/>
          <w:iCs/>
          <w:sz w:val="24"/>
          <w:szCs w:val="24"/>
        </w:rPr>
        <w:t>De lo que dice el proceso, puede observarse que el contrato de promesa de compraventa que celebraron la actora</w:t>
      </w:r>
      <w:r w:rsidR="006A60BD" w:rsidRPr="003B40F6">
        <w:rPr>
          <w:rFonts w:ascii="Arial" w:hAnsi="Arial" w:cs="Arial"/>
          <w:bCs/>
          <w:sz w:val="24"/>
          <w:szCs w:val="24"/>
        </w:rPr>
        <w:t xml:space="preserve"> </w:t>
      </w:r>
      <w:r w:rsidR="006A60BD" w:rsidRPr="003B40F6">
        <w:rPr>
          <w:rFonts w:ascii="Arial" w:hAnsi="Arial" w:cs="Arial"/>
          <w:b/>
          <w:sz w:val="24"/>
          <w:szCs w:val="24"/>
        </w:rPr>
        <w:t>SANDRA LILIANA MEZA HERNÁNDEZ</w:t>
      </w:r>
      <w:r w:rsidR="006A60BD" w:rsidRPr="003B40F6">
        <w:rPr>
          <w:rFonts w:ascii="Arial" w:hAnsi="Arial" w:cs="Arial"/>
          <w:bCs/>
          <w:sz w:val="24"/>
          <w:szCs w:val="24"/>
        </w:rPr>
        <w:t xml:space="preserve"> y </w:t>
      </w:r>
      <w:r w:rsidR="006A60BD" w:rsidRPr="003B40F6">
        <w:rPr>
          <w:rFonts w:ascii="Arial" w:hAnsi="Arial" w:cs="Arial"/>
          <w:b/>
          <w:bCs/>
          <w:sz w:val="24"/>
          <w:szCs w:val="24"/>
        </w:rPr>
        <w:t>SOLTEC SAS</w:t>
      </w:r>
      <w:r w:rsidR="006A60BD" w:rsidRPr="003B40F6">
        <w:rPr>
          <w:rFonts w:ascii="Arial" w:hAnsi="Arial" w:cs="Arial"/>
          <w:bCs/>
          <w:iCs/>
          <w:sz w:val="24"/>
          <w:szCs w:val="24"/>
        </w:rPr>
        <w:t>, q</w:t>
      </w:r>
      <w:r w:rsidR="002A5068" w:rsidRPr="003B40F6">
        <w:rPr>
          <w:rFonts w:ascii="Arial" w:hAnsi="Arial" w:cs="Arial"/>
          <w:bCs/>
          <w:iCs/>
          <w:sz w:val="24"/>
          <w:szCs w:val="24"/>
        </w:rPr>
        <w:t>ue reposa en original a folios 14</w:t>
      </w:r>
      <w:r w:rsidR="006A60BD" w:rsidRPr="003B40F6">
        <w:rPr>
          <w:rFonts w:ascii="Arial" w:hAnsi="Arial" w:cs="Arial"/>
          <w:bCs/>
          <w:iCs/>
          <w:sz w:val="24"/>
          <w:szCs w:val="24"/>
        </w:rPr>
        <w:t xml:space="preserve"> a</w:t>
      </w:r>
      <w:r w:rsidR="002A5068" w:rsidRPr="003B40F6">
        <w:rPr>
          <w:rFonts w:ascii="Arial" w:hAnsi="Arial" w:cs="Arial"/>
          <w:bCs/>
          <w:iCs/>
          <w:sz w:val="24"/>
          <w:szCs w:val="24"/>
        </w:rPr>
        <w:t>l 21</w:t>
      </w:r>
      <w:r w:rsidR="006A60BD" w:rsidRPr="003B40F6">
        <w:rPr>
          <w:rFonts w:ascii="Arial" w:hAnsi="Arial" w:cs="Arial"/>
          <w:bCs/>
          <w:iCs/>
          <w:sz w:val="24"/>
          <w:szCs w:val="24"/>
        </w:rPr>
        <w:t xml:space="preserve"> del cuaderno principal, cumple con los requisitos de existencia y validez, puesto que, (i) Consta por escrito, de ello da cuenta, el documento </w:t>
      </w:r>
      <w:r w:rsidR="00407B61" w:rsidRPr="003B40F6">
        <w:rPr>
          <w:rFonts w:ascii="Arial" w:hAnsi="Arial" w:cs="Arial"/>
          <w:bCs/>
          <w:iCs/>
          <w:sz w:val="24"/>
          <w:szCs w:val="24"/>
        </w:rPr>
        <w:t>aportado con la demanda</w:t>
      </w:r>
      <w:r w:rsidR="006A60BD" w:rsidRPr="003B40F6">
        <w:rPr>
          <w:rFonts w:ascii="Arial" w:hAnsi="Arial" w:cs="Arial"/>
          <w:bCs/>
          <w:iCs/>
          <w:sz w:val="24"/>
          <w:szCs w:val="24"/>
        </w:rPr>
        <w:t xml:space="preserve">; (ii) El contrato es eficaz, ya que los contratantes tenían capacidad legal para actuar, no hay vicios del consentimiento, tampoco objeto y la causa son ilícitos; (iii) La promesa </w:t>
      </w:r>
      <w:r w:rsidR="006A60BD" w:rsidRPr="003B40F6">
        <w:rPr>
          <w:rFonts w:ascii="Arial" w:hAnsi="Arial" w:cs="Arial"/>
          <w:bCs/>
          <w:iCs/>
          <w:sz w:val="24"/>
          <w:szCs w:val="24"/>
        </w:rPr>
        <w:lastRenderedPageBreak/>
        <w:t>fijó un plazo, en la cláusula quinta al decir que el contrato prometido se perfeccionaría el 30 de</w:t>
      </w:r>
      <w:r w:rsidR="00407B61" w:rsidRPr="003B40F6">
        <w:rPr>
          <w:rFonts w:ascii="Arial" w:hAnsi="Arial" w:cs="Arial"/>
          <w:bCs/>
          <w:iCs/>
          <w:sz w:val="24"/>
          <w:szCs w:val="24"/>
        </w:rPr>
        <w:t xml:space="preserve"> enero de 2015</w:t>
      </w:r>
      <w:r w:rsidR="006A60BD" w:rsidRPr="003B40F6">
        <w:rPr>
          <w:rFonts w:ascii="Arial" w:hAnsi="Arial" w:cs="Arial"/>
          <w:bCs/>
          <w:iCs/>
          <w:sz w:val="24"/>
          <w:szCs w:val="24"/>
        </w:rPr>
        <w:t xml:space="preserve">, a las 2:00 pm. </w:t>
      </w:r>
      <w:proofErr w:type="gramStart"/>
      <w:r w:rsidR="006A60BD" w:rsidRPr="003B40F6">
        <w:rPr>
          <w:rFonts w:ascii="Arial" w:hAnsi="Arial" w:cs="Arial"/>
          <w:bCs/>
          <w:iCs/>
          <w:sz w:val="24"/>
          <w:szCs w:val="24"/>
        </w:rPr>
        <w:t>en</w:t>
      </w:r>
      <w:proofErr w:type="gramEnd"/>
      <w:r w:rsidR="006A60BD" w:rsidRPr="003B40F6">
        <w:rPr>
          <w:rFonts w:ascii="Arial" w:hAnsi="Arial" w:cs="Arial"/>
          <w:bCs/>
          <w:iCs/>
          <w:sz w:val="24"/>
          <w:szCs w:val="24"/>
        </w:rPr>
        <w:t xml:space="preserve"> la Notaría </w:t>
      </w:r>
      <w:r w:rsidR="00407B61" w:rsidRPr="003B40F6">
        <w:rPr>
          <w:rFonts w:ascii="Arial" w:hAnsi="Arial" w:cs="Arial"/>
          <w:bCs/>
          <w:iCs/>
          <w:sz w:val="24"/>
          <w:szCs w:val="24"/>
        </w:rPr>
        <w:t xml:space="preserve">Primera </w:t>
      </w:r>
      <w:r w:rsidR="006A60BD" w:rsidRPr="003B40F6">
        <w:rPr>
          <w:rFonts w:ascii="Arial" w:hAnsi="Arial" w:cs="Arial"/>
          <w:bCs/>
          <w:iCs/>
          <w:sz w:val="24"/>
          <w:szCs w:val="24"/>
        </w:rPr>
        <w:t>de esta ciudad;</w:t>
      </w:r>
      <w:r w:rsidR="00407B61" w:rsidRPr="003B40F6">
        <w:rPr>
          <w:rFonts w:ascii="Arial" w:hAnsi="Arial" w:cs="Arial"/>
          <w:bCs/>
          <w:iCs/>
          <w:sz w:val="24"/>
          <w:szCs w:val="24"/>
        </w:rPr>
        <w:t xml:space="preserve"> aunque posteriormente y por un otrosí se postergó la fecha para el 31 de d</w:t>
      </w:r>
      <w:r w:rsidR="002A5068" w:rsidRPr="003B40F6">
        <w:rPr>
          <w:rFonts w:ascii="Arial" w:hAnsi="Arial" w:cs="Arial"/>
          <w:bCs/>
          <w:iCs/>
          <w:sz w:val="24"/>
          <w:szCs w:val="24"/>
        </w:rPr>
        <w:t>iciembre de 2015 a las 9:00 a</w:t>
      </w:r>
      <w:r w:rsidR="003B40F6">
        <w:rPr>
          <w:rFonts w:ascii="Arial" w:hAnsi="Arial" w:cs="Arial"/>
          <w:bCs/>
          <w:iCs/>
          <w:sz w:val="24"/>
          <w:szCs w:val="24"/>
        </w:rPr>
        <w:t>.</w:t>
      </w:r>
      <w:r w:rsidR="002A5068" w:rsidRPr="003B40F6">
        <w:rPr>
          <w:rFonts w:ascii="Arial" w:hAnsi="Arial" w:cs="Arial"/>
          <w:bCs/>
          <w:iCs/>
          <w:sz w:val="24"/>
          <w:szCs w:val="24"/>
        </w:rPr>
        <w:t>m.</w:t>
      </w:r>
      <w:r w:rsidR="003B40F6">
        <w:rPr>
          <w:rFonts w:ascii="Arial" w:hAnsi="Arial" w:cs="Arial"/>
          <w:bCs/>
          <w:iCs/>
          <w:sz w:val="24"/>
          <w:szCs w:val="24"/>
        </w:rPr>
        <w:t xml:space="preserve"> y</w:t>
      </w:r>
      <w:r w:rsidR="006A60BD" w:rsidRPr="003B40F6">
        <w:rPr>
          <w:rFonts w:ascii="Arial" w:hAnsi="Arial" w:cs="Arial"/>
          <w:bCs/>
          <w:iCs/>
          <w:sz w:val="24"/>
          <w:szCs w:val="24"/>
        </w:rPr>
        <w:t xml:space="preserve"> (iv) El contrato prometido se determinó de tal suerte que, para perfeccionarse solo faltaba la tradición del bien, ya que se identificó de manera concreta el inmueble y el precio.</w:t>
      </w:r>
    </w:p>
    <w:p w:rsidR="00407B61" w:rsidRPr="003B40F6" w:rsidRDefault="00407B61" w:rsidP="003B40F6">
      <w:pPr>
        <w:pStyle w:val="Sinespaciado1"/>
        <w:tabs>
          <w:tab w:val="left" w:pos="2410"/>
        </w:tabs>
        <w:spacing w:line="276" w:lineRule="auto"/>
        <w:ind w:firstLine="2835"/>
        <w:jc w:val="both"/>
        <w:rPr>
          <w:rFonts w:ascii="Arial" w:hAnsi="Arial" w:cs="Arial"/>
          <w:bCs/>
          <w:iCs/>
          <w:sz w:val="24"/>
          <w:szCs w:val="24"/>
        </w:rPr>
      </w:pPr>
    </w:p>
    <w:p w:rsidR="00407B61" w:rsidRPr="003B40F6" w:rsidRDefault="00407B61" w:rsidP="003B40F6">
      <w:pPr>
        <w:pStyle w:val="Sinespaciado1"/>
        <w:tabs>
          <w:tab w:val="left" w:pos="2410"/>
        </w:tabs>
        <w:spacing w:line="276" w:lineRule="auto"/>
        <w:ind w:firstLine="2835"/>
        <w:jc w:val="both"/>
        <w:rPr>
          <w:rFonts w:ascii="Arial" w:hAnsi="Arial" w:cs="Arial"/>
          <w:bCs/>
          <w:iCs/>
          <w:sz w:val="24"/>
          <w:szCs w:val="24"/>
        </w:rPr>
      </w:pPr>
      <w:r w:rsidRPr="003B40F6">
        <w:rPr>
          <w:rFonts w:ascii="Arial" w:hAnsi="Arial" w:cs="Arial"/>
          <w:bCs/>
          <w:iCs/>
          <w:sz w:val="24"/>
          <w:szCs w:val="24"/>
        </w:rPr>
        <w:t>Se concluye entonces que el negocio jurídico es</w:t>
      </w:r>
      <w:r w:rsidR="000D2768" w:rsidRPr="003B40F6">
        <w:rPr>
          <w:rFonts w:ascii="Arial" w:hAnsi="Arial" w:cs="Arial"/>
          <w:bCs/>
          <w:iCs/>
          <w:sz w:val="24"/>
          <w:szCs w:val="24"/>
        </w:rPr>
        <w:t>, en principio,</w:t>
      </w:r>
      <w:r w:rsidRPr="003B40F6">
        <w:rPr>
          <w:rFonts w:ascii="Arial" w:hAnsi="Arial" w:cs="Arial"/>
          <w:bCs/>
          <w:iCs/>
          <w:sz w:val="24"/>
          <w:szCs w:val="24"/>
        </w:rPr>
        <w:t xml:space="preserve"> apto jurídicamente para generar las obligaciones que en el </w:t>
      </w:r>
      <w:r w:rsidR="00C370D7" w:rsidRPr="003B40F6">
        <w:rPr>
          <w:rFonts w:ascii="Arial" w:hAnsi="Arial" w:cs="Arial"/>
          <w:bCs/>
          <w:iCs/>
          <w:sz w:val="24"/>
          <w:szCs w:val="24"/>
        </w:rPr>
        <w:t xml:space="preserve">mismo </w:t>
      </w:r>
      <w:r w:rsidR="00647B0A" w:rsidRPr="003B40F6">
        <w:rPr>
          <w:rFonts w:ascii="Arial" w:hAnsi="Arial" w:cs="Arial"/>
          <w:bCs/>
          <w:iCs/>
          <w:sz w:val="24"/>
          <w:szCs w:val="24"/>
        </w:rPr>
        <w:t>se pactaron.</w:t>
      </w:r>
    </w:p>
    <w:p w:rsidR="00407B61" w:rsidRPr="003B40F6" w:rsidRDefault="00407B61" w:rsidP="003B40F6">
      <w:pPr>
        <w:pStyle w:val="Sinespaciado1"/>
        <w:tabs>
          <w:tab w:val="left" w:pos="2410"/>
        </w:tabs>
        <w:spacing w:line="276" w:lineRule="auto"/>
        <w:ind w:firstLine="2835"/>
        <w:jc w:val="both"/>
        <w:rPr>
          <w:rFonts w:ascii="Arial" w:hAnsi="Arial" w:cs="Arial"/>
          <w:bCs/>
          <w:iCs/>
          <w:sz w:val="24"/>
          <w:szCs w:val="24"/>
        </w:rPr>
      </w:pPr>
    </w:p>
    <w:p w:rsidR="00C80D89" w:rsidRPr="003B40F6" w:rsidRDefault="00C370D7"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5.7</w:t>
      </w:r>
      <w:r w:rsidR="000D2768" w:rsidRPr="003B40F6">
        <w:rPr>
          <w:rFonts w:ascii="Arial" w:hAnsi="Arial" w:cs="Arial"/>
          <w:b/>
          <w:bCs/>
          <w:sz w:val="24"/>
          <w:szCs w:val="24"/>
        </w:rPr>
        <w:t>.</w:t>
      </w:r>
      <w:r w:rsidR="000D2768" w:rsidRPr="003B40F6">
        <w:rPr>
          <w:rFonts w:ascii="Arial" w:hAnsi="Arial" w:cs="Arial"/>
          <w:bCs/>
          <w:sz w:val="24"/>
          <w:szCs w:val="24"/>
        </w:rPr>
        <w:t xml:space="preserve"> </w:t>
      </w:r>
      <w:r w:rsidR="00407B61" w:rsidRPr="003B40F6">
        <w:rPr>
          <w:rFonts w:ascii="Arial" w:hAnsi="Arial" w:cs="Arial"/>
          <w:bCs/>
          <w:sz w:val="24"/>
          <w:szCs w:val="24"/>
        </w:rPr>
        <w:t xml:space="preserve">Ahora, </w:t>
      </w:r>
      <w:r w:rsidR="001E7862" w:rsidRPr="003B40F6">
        <w:rPr>
          <w:rFonts w:ascii="Arial" w:hAnsi="Arial" w:cs="Arial"/>
          <w:bCs/>
          <w:sz w:val="24"/>
          <w:szCs w:val="24"/>
        </w:rPr>
        <w:t>llegados el día y la hora para darle cumplimiento a la escrituración del inmueble, el promitente vendedor no se hizo presente a la Notaría Primera</w:t>
      </w:r>
      <w:r w:rsidR="00417AD4" w:rsidRPr="003B40F6">
        <w:rPr>
          <w:rFonts w:ascii="Arial" w:hAnsi="Arial" w:cs="Arial"/>
          <w:bCs/>
          <w:sz w:val="24"/>
          <w:szCs w:val="24"/>
        </w:rPr>
        <w:t xml:space="preserve"> de Pereira</w:t>
      </w:r>
      <w:r w:rsidR="001E7862" w:rsidRPr="003B40F6">
        <w:rPr>
          <w:rFonts w:ascii="Arial" w:hAnsi="Arial" w:cs="Arial"/>
          <w:bCs/>
          <w:sz w:val="24"/>
          <w:szCs w:val="24"/>
        </w:rPr>
        <w:t>, según acta que obra a folio 25</w:t>
      </w:r>
      <w:r w:rsidR="00407B61" w:rsidRPr="003B40F6">
        <w:rPr>
          <w:rFonts w:ascii="Arial" w:hAnsi="Arial" w:cs="Arial"/>
          <w:bCs/>
          <w:sz w:val="24"/>
          <w:szCs w:val="24"/>
        </w:rPr>
        <w:t xml:space="preserve"> del cuaderno principal</w:t>
      </w:r>
      <w:r w:rsidRPr="003B40F6">
        <w:rPr>
          <w:rFonts w:ascii="Arial" w:hAnsi="Arial" w:cs="Arial"/>
          <w:bCs/>
          <w:sz w:val="24"/>
          <w:szCs w:val="24"/>
        </w:rPr>
        <w:t xml:space="preserve">, en consecuencia la sociedad </w:t>
      </w:r>
      <w:r w:rsidRPr="003B40F6">
        <w:rPr>
          <w:rFonts w:ascii="Arial" w:hAnsi="Arial" w:cs="Arial"/>
          <w:b/>
          <w:bCs/>
          <w:sz w:val="24"/>
          <w:szCs w:val="24"/>
        </w:rPr>
        <w:t>SOLTEC SAS</w:t>
      </w:r>
      <w:r w:rsidRPr="003B40F6">
        <w:rPr>
          <w:rFonts w:ascii="Arial" w:hAnsi="Arial" w:cs="Arial"/>
          <w:bCs/>
          <w:sz w:val="24"/>
          <w:szCs w:val="24"/>
        </w:rPr>
        <w:t xml:space="preserve">, en tal condición incumplió el contrato de promesa de compraventa, por tal razón la señora </w:t>
      </w:r>
      <w:r w:rsidR="00C80D89" w:rsidRPr="003B40F6">
        <w:rPr>
          <w:rFonts w:ascii="Arial" w:hAnsi="Arial" w:cs="Arial"/>
          <w:b/>
          <w:sz w:val="24"/>
          <w:szCs w:val="24"/>
        </w:rPr>
        <w:t>SANDRA LILIANA MEZA HERNÁNDEZ</w:t>
      </w:r>
      <w:r w:rsidR="00C80D89" w:rsidRPr="003B40F6">
        <w:rPr>
          <w:rFonts w:ascii="Arial" w:hAnsi="Arial" w:cs="Arial"/>
          <w:bCs/>
          <w:sz w:val="24"/>
          <w:szCs w:val="24"/>
        </w:rPr>
        <w:t>, en principio, se constituía en acreedora de las prestaciones emanadas del contrato a cargo de su promitente vendedor.</w:t>
      </w:r>
    </w:p>
    <w:p w:rsidR="00C80D89" w:rsidRPr="003B40F6" w:rsidRDefault="00C80D89" w:rsidP="003B40F6">
      <w:pPr>
        <w:pStyle w:val="Sinespaciado1"/>
        <w:tabs>
          <w:tab w:val="left" w:pos="2410"/>
        </w:tabs>
        <w:spacing w:line="276" w:lineRule="auto"/>
        <w:ind w:firstLine="2835"/>
        <w:jc w:val="both"/>
        <w:rPr>
          <w:rFonts w:ascii="Arial" w:hAnsi="Arial" w:cs="Arial"/>
          <w:bCs/>
          <w:sz w:val="24"/>
          <w:szCs w:val="24"/>
        </w:rPr>
      </w:pPr>
    </w:p>
    <w:p w:rsidR="00F2675D" w:rsidRPr="003B40F6" w:rsidRDefault="00C80D89"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 xml:space="preserve">Sin embargo, </w:t>
      </w:r>
      <w:r w:rsidR="00F2675D" w:rsidRPr="003B40F6">
        <w:rPr>
          <w:rFonts w:ascii="Arial" w:hAnsi="Arial" w:cs="Arial"/>
          <w:bCs/>
          <w:sz w:val="24"/>
          <w:szCs w:val="24"/>
        </w:rPr>
        <w:t>ella</w:t>
      </w:r>
      <w:r w:rsidR="002A5068" w:rsidRPr="003B40F6">
        <w:rPr>
          <w:rFonts w:ascii="Arial" w:hAnsi="Arial" w:cs="Arial"/>
          <w:bCs/>
          <w:sz w:val="24"/>
          <w:szCs w:val="24"/>
        </w:rPr>
        <w:t>,</w:t>
      </w:r>
      <w:r w:rsidR="002A5068" w:rsidRPr="003B40F6">
        <w:rPr>
          <w:rFonts w:ascii="Arial" w:hAnsi="Arial" w:cs="Arial"/>
          <w:b/>
          <w:sz w:val="24"/>
          <w:szCs w:val="24"/>
        </w:rPr>
        <w:t xml:space="preserve"> SANDRA LILIANA,</w:t>
      </w:r>
      <w:r w:rsidR="00F2675D" w:rsidRPr="003B40F6">
        <w:rPr>
          <w:rFonts w:ascii="Arial" w:hAnsi="Arial" w:cs="Arial"/>
          <w:bCs/>
          <w:sz w:val="24"/>
          <w:szCs w:val="24"/>
        </w:rPr>
        <w:t xml:space="preserve"> tampoco cumplió sus compromisos. En efecto, no se presentó a la Notaría a suscribir la escritura,</w:t>
      </w:r>
      <w:r w:rsidR="001E7862" w:rsidRPr="003B40F6">
        <w:rPr>
          <w:rFonts w:ascii="Arial" w:hAnsi="Arial" w:cs="Arial"/>
          <w:bCs/>
          <w:sz w:val="24"/>
          <w:szCs w:val="24"/>
        </w:rPr>
        <w:t xml:space="preserve"> pues quien acudió fue el señor </w:t>
      </w:r>
      <w:r w:rsidR="001E7862" w:rsidRPr="003B40F6">
        <w:rPr>
          <w:rFonts w:ascii="Arial" w:hAnsi="Arial" w:cs="Arial"/>
          <w:b/>
          <w:bCs/>
          <w:sz w:val="24"/>
          <w:szCs w:val="24"/>
        </w:rPr>
        <w:t>JAVIER DE JESÚS MEZA GRAJALES</w:t>
      </w:r>
      <w:r w:rsidR="001E7862" w:rsidRPr="003B40F6">
        <w:rPr>
          <w:rFonts w:ascii="Arial" w:hAnsi="Arial" w:cs="Arial"/>
          <w:bCs/>
          <w:sz w:val="24"/>
          <w:szCs w:val="24"/>
        </w:rPr>
        <w:t xml:space="preserve">, </w:t>
      </w:r>
      <w:r w:rsidR="002A5068" w:rsidRPr="003B40F6">
        <w:rPr>
          <w:rFonts w:ascii="Arial" w:hAnsi="Arial" w:cs="Arial"/>
          <w:bCs/>
          <w:sz w:val="24"/>
          <w:szCs w:val="24"/>
        </w:rPr>
        <w:t>según se dice en el hecho 4.6</w:t>
      </w:r>
      <w:r w:rsidR="00F2675D" w:rsidRPr="003B40F6">
        <w:rPr>
          <w:rFonts w:ascii="Arial" w:hAnsi="Arial" w:cs="Arial"/>
          <w:bCs/>
          <w:sz w:val="24"/>
          <w:szCs w:val="24"/>
        </w:rPr>
        <w:t>.</w:t>
      </w:r>
      <w:r w:rsidR="00417AD4" w:rsidRPr="003B40F6">
        <w:rPr>
          <w:rFonts w:ascii="Arial" w:hAnsi="Arial" w:cs="Arial"/>
          <w:bCs/>
          <w:sz w:val="24"/>
          <w:szCs w:val="24"/>
        </w:rPr>
        <w:t xml:space="preserve"> </w:t>
      </w:r>
      <w:proofErr w:type="gramStart"/>
      <w:r w:rsidR="00417AD4" w:rsidRPr="003B40F6">
        <w:rPr>
          <w:rFonts w:ascii="Arial" w:hAnsi="Arial" w:cs="Arial"/>
          <w:bCs/>
          <w:sz w:val="24"/>
          <w:szCs w:val="24"/>
        </w:rPr>
        <w:t>de</w:t>
      </w:r>
      <w:proofErr w:type="gramEnd"/>
      <w:r w:rsidR="00417AD4" w:rsidRPr="003B40F6">
        <w:rPr>
          <w:rFonts w:ascii="Arial" w:hAnsi="Arial" w:cs="Arial"/>
          <w:bCs/>
          <w:sz w:val="24"/>
          <w:szCs w:val="24"/>
        </w:rPr>
        <w:t xml:space="preserve"> la demanda</w:t>
      </w:r>
      <w:r w:rsidR="00F2675D" w:rsidRPr="003B40F6">
        <w:rPr>
          <w:rFonts w:ascii="Arial" w:hAnsi="Arial" w:cs="Arial"/>
          <w:bCs/>
          <w:sz w:val="24"/>
          <w:szCs w:val="24"/>
        </w:rPr>
        <w:t xml:space="preserve">, padre de la actora, </w:t>
      </w:r>
      <w:r w:rsidR="002A5068" w:rsidRPr="003B40F6">
        <w:rPr>
          <w:rFonts w:ascii="Arial" w:hAnsi="Arial" w:cs="Arial"/>
          <w:bCs/>
          <w:sz w:val="24"/>
          <w:szCs w:val="24"/>
        </w:rPr>
        <w:t>quien asistió por ella</w:t>
      </w:r>
      <w:r w:rsidR="00F2675D" w:rsidRPr="003B40F6">
        <w:rPr>
          <w:rFonts w:ascii="Arial" w:hAnsi="Arial" w:cs="Arial"/>
          <w:bCs/>
          <w:sz w:val="24"/>
          <w:szCs w:val="24"/>
        </w:rPr>
        <w:t>. E</w:t>
      </w:r>
      <w:r w:rsidR="00D32D47" w:rsidRPr="003B40F6">
        <w:rPr>
          <w:rFonts w:ascii="Arial" w:hAnsi="Arial" w:cs="Arial"/>
          <w:bCs/>
          <w:sz w:val="24"/>
          <w:szCs w:val="24"/>
        </w:rPr>
        <w:t>l</w:t>
      </w:r>
      <w:r w:rsidR="00F2675D" w:rsidRPr="003B40F6">
        <w:rPr>
          <w:rFonts w:ascii="Arial" w:hAnsi="Arial" w:cs="Arial"/>
          <w:bCs/>
          <w:sz w:val="24"/>
          <w:szCs w:val="24"/>
        </w:rPr>
        <w:t xml:space="preserve"> </w:t>
      </w:r>
      <w:r w:rsidR="00344A1A" w:rsidRPr="003B40F6">
        <w:rPr>
          <w:rFonts w:ascii="Arial" w:hAnsi="Arial" w:cs="Arial"/>
          <w:bCs/>
          <w:sz w:val="24"/>
          <w:szCs w:val="24"/>
        </w:rPr>
        <w:t xml:space="preserve">acta no da cuenta que el </w:t>
      </w:r>
      <w:r w:rsidR="00F2675D" w:rsidRPr="003B40F6">
        <w:rPr>
          <w:rFonts w:ascii="Arial" w:hAnsi="Arial" w:cs="Arial"/>
          <w:bCs/>
          <w:sz w:val="24"/>
          <w:szCs w:val="24"/>
        </w:rPr>
        <w:t xml:space="preserve">señor </w:t>
      </w:r>
      <w:r w:rsidR="00F2675D" w:rsidRPr="003B40F6">
        <w:rPr>
          <w:rFonts w:ascii="Arial" w:hAnsi="Arial" w:cs="Arial"/>
          <w:b/>
          <w:bCs/>
          <w:sz w:val="24"/>
          <w:szCs w:val="24"/>
        </w:rPr>
        <w:t>JAVIER DE JESÚS</w:t>
      </w:r>
      <w:r w:rsidR="00F2675D" w:rsidRPr="003B40F6">
        <w:rPr>
          <w:rFonts w:ascii="Arial" w:hAnsi="Arial" w:cs="Arial"/>
          <w:bCs/>
          <w:sz w:val="24"/>
          <w:szCs w:val="24"/>
        </w:rPr>
        <w:t xml:space="preserve"> </w:t>
      </w:r>
      <w:r w:rsidR="00344A1A" w:rsidRPr="003B40F6">
        <w:rPr>
          <w:rFonts w:ascii="Arial" w:hAnsi="Arial" w:cs="Arial"/>
          <w:bCs/>
          <w:sz w:val="24"/>
          <w:szCs w:val="24"/>
        </w:rPr>
        <w:t>haya presentado poder para representar a la promitente compradora.</w:t>
      </w:r>
    </w:p>
    <w:p w:rsidR="00F2675D" w:rsidRPr="003B40F6" w:rsidRDefault="00F2675D" w:rsidP="003B40F6">
      <w:pPr>
        <w:pStyle w:val="Sinespaciado1"/>
        <w:tabs>
          <w:tab w:val="left" w:pos="2410"/>
        </w:tabs>
        <w:spacing w:line="276" w:lineRule="auto"/>
        <w:ind w:firstLine="2835"/>
        <w:jc w:val="both"/>
        <w:rPr>
          <w:rFonts w:ascii="Arial" w:hAnsi="Arial" w:cs="Arial"/>
          <w:bCs/>
          <w:sz w:val="24"/>
          <w:szCs w:val="24"/>
        </w:rPr>
      </w:pPr>
    </w:p>
    <w:p w:rsidR="00F2675D" w:rsidRPr="003B40F6" w:rsidRDefault="00F2675D"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Y por otra parte, la misma actora en la demanda dice que del precio total pactado</w:t>
      </w:r>
      <w:r w:rsidR="002A5068" w:rsidRPr="003B40F6">
        <w:rPr>
          <w:rFonts w:ascii="Arial" w:hAnsi="Arial" w:cs="Arial"/>
          <w:bCs/>
          <w:sz w:val="24"/>
          <w:szCs w:val="24"/>
        </w:rPr>
        <w:t xml:space="preserve"> ($338.000.000)</w:t>
      </w:r>
      <w:r w:rsidRPr="003B40F6">
        <w:rPr>
          <w:rFonts w:ascii="Arial" w:hAnsi="Arial" w:cs="Arial"/>
          <w:bCs/>
          <w:sz w:val="24"/>
          <w:szCs w:val="24"/>
        </w:rPr>
        <w:t xml:space="preserve"> solo canceló la suma de $278.000.000, y que </w:t>
      </w:r>
      <w:r w:rsidR="002A5068" w:rsidRPr="003B40F6">
        <w:rPr>
          <w:rFonts w:ascii="Arial" w:hAnsi="Arial" w:cs="Arial"/>
          <w:bCs/>
          <w:sz w:val="24"/>
          <w:szCs w:val="24"/>
        </w:rPr>
        <w:t>par</w:t>
      </w:r>
      <w:r w:rsidR="002F7DBC" w:rsidRPr="003B40F6">
        <w:rPr>
          <w:rFonts w:ascii="Arial" w:hAnsi="Arial" w:cs="Arial"/>
          <w:bCs/>
          <w:sz w:val="24"/>
          <w:szCs w:val="24"/>
        </w:rPr>
        <w:t>a</w:t>
      </w:r>
      <w:r w:rsidR="002A5068" w:rsidRPr="003B40F6">
        <w:rPr>
          <w:rFonts w:ascii="Arial" w:hAnsi="Arial" w:cs="Arial"/>
          <w:bCs/>
          <w:sz w:val="24"/>
          <w:szCs w:val="24"/>
        </w:rPr>
        <w:t xml:space="preserve"> la fecha de la escrituración adeudaba un </w:t>
      </w:r>
      <w:r w:rsidRPr="003B40F6">
        <w:rPr>
          <w:rFonts w:ascii="Arial" w:hAnsi="Arial" w:cs="Arial"/>
          <w:bCs/>
          <w:sz w:val="24"/>
          <w:szCs w:val="24"/>
        </w:rPr>
        <w:t>saldo de $60.000.000</w:t>
      </w:r>
      <w:r w:rsidR="002F7DBC" w:rsidRPr="003B40F6">
        <w:rPr>
          <w:rFonts w:ascii="Arial" w:hAnsi="Arial" w:cs="Arial"/>
          <w:bCs/>
          <w:sz w:val="24"/>
          <w:szCs w:val="24"/>
        </w:rPr>
        <w:t>.</w:t>
      </w:r>
    </w:p>
    <w:p w:rsidR="00417AD4" w:rsidRPr="003B40F6" w:rsidRDefault="00417AD4" w:rsidP="003B40F6">
      <w:pPr>
        <w:pStyle w:val="Sinespaciado1"/>
        <w:tabs>
          <w:tab w:val="left" w:pos="2410"/>
        </w:tabs>
        <w:spacing w:line="276" w:lineRule="auto"/>
        <w:ind w:firstLine="2835"/>
        <w:jc w:val="both"/>
        <w:rPr>
          <w:rFonts w:ascii="Arial" w:hAnsi="Arial" w:cs="Arial"/>
          <w:bCs/>
          <w:sz w:val="24"/>
          <w:szCs w:val="24"/>
        </w:rPr>
      </w:pPr>
    </w:p>
    <w:p w:rsidR="00417AD4" w:rsidRPr="003B40F6" w:rsidRDefault="00417AD4"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Si el instrumento del contrato de compraventa prometido debía otorgarse el 31 de diciembre de 2015, para esa data la promitente compradora no se presentó a la oficina fedataria acordada en la hora estipulada, presta a otorgar la escritura de compraventa, pues según la demanda lo hizo su padre por delegación que ella le hiciera, sin acreditar el poder especial; si adeudaba $60.000.000, según se informa en la demanda, debió haber estado dispuesta a pagarlos si el promitente vendedor se presentaba. No se dejó constancia de tal respeto al precontrato en la certificación de comparecencia, ni existe prueba alguna en el expediente que, con la certidumbre que el caso reclama, así lo acredite.</w:t>
      </w:r>
    </w:p>
    <w:p w:rsidR="00344A1A" w:rsidRPr="003B40F6" w:rsidRDefault="00344A1A" w:rsidP="003B40F6">
      <w:pPr>
        <w:pStyle w:val="Sinespaciado1"/>
        <w:tabs>
          <w:tab w:val="left" w:pos="2410"/>
        </w:tabs>
        <w:spacing w:line="276" w:lineRule="auto"/>
        <w:ind w:firstLine="2835"/>
        <w:jc w:val="both"/>
        <w:rPr>
          <w:rFonts w:ascii="Arial" w:hAnsi="Arial" w:cs="Arial"/>
          <w:bCs/>
          <w:sz w:val="24"/>
          <w:szCs w:val="24"/>
        </w:rPr>
      </w:pPr>
    </w:p>
    <w:p w:rsidR="00407B61" w:rsidRPr="003B40F6" w:rsidRDefault="00407B61"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 xml:space="preserve">Ha de tenerse en cuenta que la Corte Suprema de Justicia ha reiterado que, </w:t>
      </w:r>
      <w:r w:rsidRPr="003B40F6">
        <w:rPr>
          <w:rFonts w:ascii="Arial" w:hAnsi="Arial" w:cs="Arial"/>
          <w:bCs/>
          <w:i/>
          <w:sz w:val="24"/>
          <w:szCs w:val="24"/>
        </w:rPr>
        <w:t>“</w:t>
      </w:r>
      <w:r w:rsidRPr="003B40F6">
        <w:rPr>
          <w:rFonts w:ascii="Arial" w:hAnsi="Arial" w:cs="Arial"/>
          <w:bCs/>
          <w:i/>
          <w:szCs w:val="24"/>
        </w:rPr>
        <w:t>(…) en tratándose de los deudores de la prestación de suscribir una escritura pública, se predican de quien comparece a la Notaría acatando los requerimientos legales o convencionales necesarios para poder otorgar el instrumento prometido, esto es, que no le basta con querer suscribir el documento público, sino que debe estar en condiciones de poder hacerlo</w:t>
      </w:r>
      <w:r w:rsidRPr="003B40F6">
        <w:rPr>
          <w:rFonts w:ascii="Arial" w:hAnsi="Arial" w:cs="Arial"/>
          <w:bCs/>
          <w:i/>
          <w:sz w:val="24"/>
          <w:szCs w:val="24"/>
        </w:rPr>
        <w:t>”</w:t>
      </w:r>
      <w:r w:rsidRPr="003B40F6">
        <w:rPr>
          <w:rFonts w:ascii="Arial" w:hAnsi="Arial" w:cs="Arial"/>
          <w:bCs/>
          <w:sz w:val="24"/>
          <w:szCs w:val="24"/>
        </w:rPr>
        <w:t>.  (</w:t>
      </w:r>
      <w:r w:rsidRPr="003B40F6">
        <w:rPr>
          <w:rFonts w:ascii="Arial" w:hAnsi="Arial" w:cs="Arial"/>
          <w:b/>
          <w:bCs/>
          <w:sz w:val="24"/>
          <w:szCs w:val="24"/>
        </w:rPr>
        <w:t>Sentencia SC4420-2014</w:t>
      </w:r>
      <w:r w:rsidRPr="003B40F6">
        <w:rPr>
          <w:rFonts w:ascii="Arial" w:hAnsi="Arial" w:cs="Arial"/>
          <w:bCs/>
          <w:sz w:val="24"/>
          <w:szCs w:val="24"/>
        </w:rPr>
        <w:t>).</w:t>
      </w:r>
    </w:p>
    <w:p w:rsidR="00407B61" w:rsidRPr="003B40F6" w:rsidRDefault="00407B61" w:rsidP="003B40F6">
      <w:pPr>
        <w:pStyle w:val="Sinespaciado1"/>
        <w:tabs>
          <w:tab w:val="left" w:pos="2410"/>
        </w:tabs>
        <w:spacing w:line="276" w:lineRule="auto"/>
        <w:ind w:firstLine="2835"/>
        <w:jc w:val="both"/>
        <w:rPr>
          <w:rFonts w:ascii="Arial" w:hAnsi="Arial" w:cs="Arial"/>
          <w:bCs/>
          <w:iCs/>
          <w:sz w:val="24"/>
          <w:szCs w:val="24"/>
        </w:rPr>
      </w:pPr>
    </w:p>
    <w:p w:rsidR="00245011" w:rsidRPr="003B40F6" w:rsidRDefault="00245011"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lastRenderedPageBreak/>
        <w:t>5.8</w:t>
      </w:r>
      <w:r w:rsidR="00344A1A" w:rsidRPr="003B40F6">
        <w:rPr>
          <w:rFonts w:ascii="Arial" w:hAnsi="Arial" w:cs="Arial"/>
          <w:b/>
          <w:bCs/>
          <w:sz w:val="24"/>
          <w:szCs w:val="24"/>
        </w:rPr>
        <w:t>.</w:t>
      </w:r>
      <w:r w:rsidR="00344A1A" w:rsidRPr="003B40F6">
        <w:rPr>
          <w:rFonts w:ascii="Arial" w:hAnsi="Arial" w:cs="Arial"/>
          <w:bCs/>
          <w:sz w:val="24"/>
          <w:szCs w:val="24"/>
        </w:rPr>
        <w:t xml:space="preserve"> Con fundamento en lo anterior, o mejor, aplicando tal criterio al caso de autos, como se analizó, se colige que fue mal interpretado el artículo 1742 del Código Civil</w:t>
      </w:r>
      <w:r w:rsidR="00417AD4" w:rsidRPr="003B40F6">
        <w:rPr>
          <w:rFonts w:ascii="Arial" w:hAnsi="Arial" w:cs="Arial"/>
          <w:bCs/>
          <w:sz w:val="24"/>
          <w:szCs w:val="24"/>
        </w:rPr>
        <w:t xml:space="preserve"> </w:t>
      </w:r>
      <w:r w:rsidR="002F7DBC" w:rsidRPr="003B40F6">
        <w:rPr>
          <w:rFonts w:ascii="Arial" w:hAnsi="Arial" w:cs="Arial"/>
          <w:bCs/>
          <w:sz w:val="24"/>
          <w:szCs w:val="24"/>
        </w:rPr>
        <w:t>por la señora jueza de primera instancia</w:t>
      </w:r>
      <w:r w:rsidR="00344A1A" w:rsidRPr="003B40F6">
        <w:rPr>
          <w:rFonts w:ascii="Arial" w:hAnsi="Arial" w:cs="Arial"/>
          <w:bCs/>
          <w:sz w:val="24"/>
          <w:szCs w:val="24"/>
        </w:rPr>
        <w:t xml:space="preserve">, comoquiera que del mismo no se desprende la legitimación por activa de la impugnante, por cuanto, en criterio de esta Sala, </w:t>
      </w:r>
      <w:r w:rsidRPr="003B40F6">
        <w:rPr>
          <w:rFonts w:ascii="Arial" w:hAnsi="Arial" w:cs="Arial"/>
          <w:bCs/>
          <w:sz w:val="24"/>
          <w:szCs w:val="24"/>
        </w:rPr>
        <w:t xml:space="preserve">ella es una contratante </w:t>
      </w:r>
      <w:r w:rsidR="002F7DBC" w:rsidRPr="003B40F6">
        <w:rPr>
          <w:rFonts w:ascii="Arial" w:hAnsi="Arial" w:cs="Arial"/>
          <w:bCs/>
          <w:sz w:val="24"/>
          <w:szCs w:val="24"/>
        </w:rPr>
        <w:t>que no cumplió sus compromisos</w:t>
      </w:r>
      <w:r w:rsidRPr="003B40F6">
        <w:rPr>
          <w:rFonts w:ascii="Arial" w:hAnsi="Arial" w:cs="Arial"/>
          <w:bCs/>
          <w:sz w:val="24"/>
          <w:szCs w:val="24"/>
        </w:rPr>
        <w:t xml:space="preserve">, </w:t>
      </w:r>
      <w:r w:rsidR="002F7DBC" w:rsidRPr="003B40F6">
        <w:rPr>
          <w:rFonts w:ascii="Arial" w:hAnsi="Arial" w:cs="Arial"/>
          <w:bCs/>
          <w:sz w:val="24"/>
          <w:szCs w:val="24"/>
        </w:rPr>
        <w:t>como se acaba de acotar.</w:t>
      </w:r>
    </w:p>
    <w:p w:rsidR="00324562" w:rsidRPr="003B40F6" w:rsidRDefault="00324562" w:rsidP="003B40F6">
      <w:pPr>
        <w:pStyle w:val="Sinespaciado1"/>
        <w:tabs>
          <w:tab w:val="left" w:pos="2410"/>
        </w:tabs>
        <w:spacing w:line="276" w:lineRule="auto"/>
        <w:ind w:firstLine="2835"/>
        <w:jc w:val="both"/>
        <w:rPr>
          <w:rFonts w:ascii="Arial" w:hAnsi="Arial" w:cs="Arial"/>
          <w:bCs/>
          <w:sz w:val="24"/>
          <w:szCs w:val="24"/>
        </w:rPr>
      </w:pPr>
    </w:p>
    <w:p w:rsidR="00324562" w:rsidRPr="003B40F6" w:rsidRDefault="002F7DBC"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6.</w:t>
      </w:r>
      <w:r w:rsidRPr="003B40F6">
        <w:rPr>
          <w:rFonts w:ascii="Arial" w:hAnsi="Arial" w:cs="Arial"/>
          <w:bCs/>
          <w:sz w:val="24"/>
          <w:szCs w:val="24"/>
        </w:rPr>
        <w:t xml:space="preserve"> Por otra parte, la demandante, al pedir la declaración de nulidad del contrato de promesa de compraventa, no menciona cual es el interés que le asiste, aunque intuye este fallador es porque, si triunfa en su aspiración, el predio prometido en venta vuelve al patrimonio de la sociedad demandada y de esta forma podría exigir el cumplimiento del contrato de compraventa.</w:t>
      </w:r>
      <w:r w:rsidR="00D83D3D" w:rsidRPr="003B40F6">
        <w:rPr>
          <w:rFonts w:ascii="Arial" w:hAnsi="Arial" w:cs="Arial"/>
          <w:bCs/>
          <w:sz w:val="24"/>
          <w:szCs w:val="24"/>
        </w:rPr>
        <w:t xml:space="preserve"> En este caso, </w:t>
      </w:r>
      <w:r w:rsidR="0086486C" w:rsidRPr="003B40F6">
        <w:rPr>
          <w:rFonts w:ascii="Arial" w:hAnsi="Arial" w:cs="Arial"/>
          <w:bCs/>
          <w:sz w:val="24"/>
          <w:szCs w:val="24"/>
        </w:rPr>
        <w:t xml:space="preserve">el interés actual y serio </w:t>
      </w:r>
      <w:r w:rsidR="00324562" w:rsidRPr="003B40F6">
        <w:rPr>
          <w:rFonts w:ascii="Arial" w:hAnsi="Arial" w:cs="Arial"/>
          <w:bCs/>
          <w:sz w:val="24"/>
          <w:szCs w:val="24"/>
        </w:rPr>
        <w:t xml:space="preserve">exigido </w:t>
      </w:r>
      <w:r w:rsidR="0086486C" w:rsidRPr="003B40F6">
        <w:rPr>
          <w:rFonts w:ascii="Arial" w:hAnsi="Arial" w:cs="Arial"/>
          <w:bCs/>
          <w:sz w:val="24"/>
          <w:szCs w:val="24"/>
        </w:rPr>
        <w:t xml:space="preserve">al acreedor se traduce </w:t>
      </w:r>
      <w:r w:rsidR="00324562" w:rsidRPr="003B40F6">
        <w:rPr>
          <w:rFonts w:ascii="Arial" w:hAnsi="Arial" w:cs="Arial"/>
          <w:bCs/>
          <w:sz w:val="24"/>
          <w:szCs w:val="24"/>
        </w:rPr>
        <w:t>en el perjuicio que le acarrea la venta posterior del inmueble</w:t>
      </w:r>
      <w:r w:rsidR="0086486C" w:rsidRPr="003B40F6">
        <w:rPr>
          <w:rFonts w:ascii="Arial" w:hAnsi="Arial" w:cs="Arial"/>
          <w:bCs/>
          <w:sz w:val="24"/>
          <w:szCs w:val="24"/>
        </w:rPr>
        <w:t xml:space="preserve"> a un tercero</w:t>
      </w:r>
      <w:r w:rsidR="00324562" w:rsidRPr="003B40F6">
        <w:rPr>
          <w:rFonts w:ascii="Arial" w:hAnsi="Arial" w:cs="Arial"/>
          <w:bCs/>
          <w:sz w:val="24"/>
          <w:szCs w:val="24"/>
        </w:rPr>
        <w:t>, y que en esta causa litigiosa se patentiza en el hecho de que para poder darle cumplimiento al contrato de compraventa prometido, en el patrimonio del promitente vendedor debe aparecer el bien antes enajenado por él</w:t>
      </w:r>
      <w:r w:rsidR="0086486C" w:rsidRPr="003B40F6">
        <w:rPr>
          <w:rFonts w:ascii="Arial" w:hAnsi="Arial" w:cs="Arial"/>
          <w:bCs/>
          <w:sz w:val="24"/>
          <w:szCs w:val="24"/>
        </w:rPr>
        <w:t>,</w:t>
      </w:r>
      <w:r w:rsidR="00324562" w:rsidRPr="003B40F6">
        <w:rPr>
          <w:rFonts w:ascii="Arial" w:hAnsi="Arial" w:cs="Arial"/>
          <w:bCs/>
          <w:sz w:val="24"/>
          <w:szCs w:val="24"/>
        </w:rPr>
        <w:t xml:space="preserve"> a efectos de que pueda efectuar su tradición.</w:t>
      </w:r>
    </w:p>
    <w:p w:rsidR="00324562" w:rsidRPr="003B40F6" w:rsidRDefault="00324562" w:rsidP="003B40F6">
      <w:pPr>
        <w:pStyle w:val="Sinespaciado1"/>
        <w:tabs>
          <w:tab w:val="left" w:pos="2410"/>
        </w:tabs>
        <w:spacing w:line="276" w:lineRule="auto"/>
        <w:ind w:firstLine="2835"/>
        <w:jc w:val="both"/>
        <w:rPr>
          <w:rFonts w:ascii="Arial" w:hAnsi="Arial" w:cs="Arial"/>
          <w:bCs/>
          <w:sz w:val="24"/>
          <w:szCs w:val="24"/>
        </w:rPr>
      </w:pPr>
    </w:p>
    <w:p w:rsidR="000519E2" w:rsidRPr="003B40F6" w:rsidRDefault="00324562"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 xml:space="preserve">En esa medida, </w:t>
      </w:r>
      <w:r w:rsidR="00D83D3D" w:rsidRPr="003B40F6">
        <w:rPr>
          <w:rFonts w:ascii="Arial" w:hAnsi="Arial" w:cs="Arial"/>
          <w:bCs/>
          <w:sz w:val="24"/>
          <w:szCs w:val="24"/>
        </w:rPr>
        <w:t xml:space="preserve">fue claro para el </w:t>
      </w:r>
      <w:r w:rsidRPr="003B40F6">
        <w:rPr>
          <w:rFonts w:ascii="Arial" w:hAnsi="Arial" w:cs="Arial"/>
          <w:bCs/>
          <w:sz w:val="24"/>
          <w:szCs w:val="24"/>
        </w:rPr>
        <w:t>juzgado</w:t>
      </w:r>
      <w:r w:rsidR="00D83D3D" w:rsidRPr="003B40F6">
        <w:rPr>
          <w:rFonts w:ascii="Arial" w:hAnsi="Arial" w:cs="Arial"/>
          <w:bCs/>
          <w:sz w:val="24"/>
          <w:szCs w:val="24"/>
        </w:rPr>
        <w:t xml:space="preserve"> que </w:t>
      </w:r>
      <w:r w:rsidRPr="003B40F6">
        <w:rPr>
          <w:rFonts w:ascii="Arial" w:hAnsi="Arial" w:cs="Arial"/>
          <w:bCs/>
          <w:sz w:val="24"/>
          <w:szCs w:val="24"/>
        </w:rPr>
        <w:t>p</w:t>
      </w:r>
      <w:r w:rsidR="00D83D3D" w:rsidRPr="003B40F6">
        <w:rPr>
          <w:rFonts w:ascii="Arial" w:hAnsi="Arial" w:cs="Arial"/>
          <w:bCs/>
          <w:sz w:val="24"/>
          <w:szCs w:val="24"/>
        </w:rPr>
        <w:t>odía la actora</w:t>
      </w:r>
      <w:r w:rsidR="00F14D34" w:rsidRPr="003B40F6">
        <w:rPr>
          <w:rFonts w:ascii="Arial" w:hAnsi="Arial" w:cs="Arial"/>
          <w:bCs/>
          <w:sz w:val="24"/>
          <w:szCs w:val="24"/>
        </w:rPr>
        <w:t>,</w:t>
      </w:r>
      <w:r w:rsidR="00D83D3D" w:rsidRPr="003B40F6">
        <w:rPr>
          <w:rFonts w:ascii="Arial" w:hAnsi="Arial" w:cs="Arial"/>
          <w:bCs/>
          <w:sz w:val="24"/>
          <w:szCs w:val="24"/>
        </w:rPr>
        <w:t xml:space="preserve"> en su condición</w:t>
      </w:r>
      <w:r w:rsidR="00F14D34" w:rsidRPr="003B40F6">
        <w:rPr>
          <w:rFonts w:ascii="Arial" w:hAnsi="Arial" w:cs="Arial"/>
          <w:bCs/>
          <w:sz w:val="24"/>
          <w:szCs w:val="24"/>
        </w:rPr>
        <w:t xml:space="preserve"> de acreedor</w:t>
      </w:r>
      <w:r w:rsidR="00D83D3D" w:rsidRPr="003B40F6">
        <w:rPr>
          <w:rFonts w:ascii="Arial" w:hAnsi="Arial" w:cs="Arial"/>
          <w:bCs/>
          <w:sz w:val="24"/>
          <w:szCs w:val="24"/>
        </w:rPr>
        <w:t xml:space="preserve"> anterior a la celebración de la compraventa</w:t>
      </w:r>
      <w:r w:rsidR="00F14D34" w:rsidRPr="003B40F6">
        <w:rPr>
          <w:rFonts w:ascii="Arial" w:hAnsi="Arial" w:cs="Arial"/>
          <w:bCs/>
          <w:sz w:val="24"/>
          <w:szCs w:val="24"/>
        </w:rPr>
        <w:t>, demandar la nulidad, seguramente porque el derecho de persecución ostentaba por esa sola circunstancia un carácter serio, legítimo y actual que le permitía incoar la acción declarativa</w:t>
      </w:r>
      <w:r w:rsidR="0086486C" w:rsidRPr="003B40F6">
        <w:rPr>
          <w:rFonts w:ascii="Arial" w:hAnsi="Arial" w:cs="Arial"/>
          <w:bCs/>
          <w:sz w:val="24"/>
          <w:szCs w:val="24"/>
        </w:rPr>
        <w:t>,</w:t>
      </w:r>
      <w:r w:rsidR="00F14D34" w:rsidRPr="003B40F6">
        <w:rPr>
          <w:rFonts w:ascii="Arial" w:hAnsi="Arial" w:cs="Arial"/>
          <w:bCs/>
          <w:sz w:val="24"/>
          <w:szCs w:val="24"/>
        </w:rPr>
        <w:t xml:space="preserve"> en procura de reconstituir el patrimonio del vendedor con el bien que enajenó, empero no se podía amparar únicamente en dicha circunstancia.</w:t>
      </w:r>
    </w:p>
    <w:p w:rsidR="003B40F6" w:rsidRDefault="003B40F6" w:rsidP="003B40F6">
      <w:pPr>
        <w:pStyle w:val="Sinespaciado1"/>
        <w:tabs>
          <w:tab w:val="left" w:pos="2410"/>
        </w:tabs>
        <w:spacing w:line="276" w:lineRule="auto"/>
        <w:ind w:firstLine="2835"/>
        <w:jc w:val="both"/>
        <w:rPr>
          <w:rFonts w:ascii="Arial" w:hAnsi="Arial" w:cs="Arial"/>
          <w:bCs/>
          <w:sz w:val="24"/>
          <w:szCs w:val="24"/>
        </w:rPr>
      </w:pPr>
    </w:p>
    <w:p w:rsidR="00163616" w:rsidRPr="003B40F6" w:rsidRDefault="00503CCF"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Señala la Corte</w:t>
      </w:r>
      <w:r w:rsidR="00163616" w:rsidRPr="003B40F6">
        <w:rPr>
          <w:rFonts w:ascii="Arial" w:hAnsi="Arial" w:cs="Arial"/>
          <w:bCs/>
          <w:sz w:val="24"/>
          <w:szCs w:val="24"/>
        </w:rPr>
        <w:t xml:space="preserve"> Suprema de justicia en la sentencia </w:t>
      </w:r>
      <w:r w:rsidR="00163616" w:rsidRPr="003B40F6">
        <w:rPr>
          <w:rFonts w:ascii="Arial" w:eastAsia="MS Gothic" w:hAnsi="Arial" w:cs="Arial"/>
          <w:b/>
          <w:bCs/>
          <w:sz w:val="24"/>
          <w:szCs w:val="24"/>
        </w:rPr>
        <w:t>SC-20450-2017</w:t>
      </w:r>
      <w:r w:rsidRPr="003B40F6">
        <w:rPr>
          <w:rFonts w:ascii="Arial" w:hAnsi="Arial" w:cs="Arial"/>
          <w:bCs/>
          <w:sz w:val="24"/>
          <w:szCs w:val="24"/>
        </w:rPr>
        <w:t>, que no solo es eso, porque a</w:t>
      </w:r>
      <w:r w:rsidR="000519E2" w:rsidRPr="003B40F6">
        <w:rPr>
          <w:rFonts w:ascii="Arial" w:hAnsi="Arial" w:cs="Arial"/>
          <w:bCs/>
          <w:sz w:val="24"/>
          <w:szCs w:val="24"/>
        </w:rPr>
        <w:t xml:space="preserve"> la comprobación de ser el demandante un acreedor anterior </w:t>
      </w:r>
      <w:r w:rsidRPr="003B40F6">
        <w:rPr>
          <w:rFonts w:ascii="Arial" w:hAnsi="Arial" w:cs="Arial"/>
          <w:bCs/>
          <w:sz w:val="24"/>
          <w:szCs w:val="24"/>
        </w:rPr>
        <w:t xml:space="preserve">al negocio de promesa de compraventa, </w:t>
      </w:r>
      <w:r w:rsidR="000519E2" w:rsidRPr="003B40F6">
        <w:rPr>
          <w:rFonts w:ascii="Arial" w:hAnsi="Arial" w:cs="Arial"/>
          <w:bCs/>
          <w:sz w:val="24"/>
          <w:szCs w:val="24"/>
        </w:rPr>
        <w:t xml:space="preserve">debe sumarse que lo sea </w:t>
      </w:r>
      <w:r w:rsidR="00163616" w:rsidRPr="003B40F6">
        <w:rPr>
          <w:rFonts w:ascii="Arial" w:hAnsi="Arial" w:cs="Arial"/>
          <w:bCs/>
          <w:sz w:val="24"/>
          <w:szCs w:val="24"/>
        </w:rPr>
        <w:t>en forma cierta e indiscutible.</w:t>
      </w:r>
    </w:p>
    <w:p w:rsidR="00163616" w:rsidRPr="003B40F6" w:rsidRDefault="00163616" w:rsidP="003B40F6">
      <w:pPr>
        <w:pStyle w:val="Sinespaciado1"/>
        <w:tabs>
          <w:tab w:val="left" w:pos="2410"/>
        </w:tabs>
        <w:spacing w:line="276" w:lineRule="auto"/>
        <w:ind w:firstLine="2835"/>
        <w:jc w:val="both"/>
        <w:rPr>
          <w:rFonts w:ascii="Arial" w:hAnsi="Arial" w:cs="Arial"/>
          <w:bCs/>
          <w:sz w:val="24"/>
          <w:szCs w:val="24"/>
        </w:rPr>
      </w:pPr>
    </w:p>
    <w:p w:rsidR="000519E2" w:rsidRPr="003B40F6" w:rsidRDefault="000519E2"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Si prosigue un proceso ejecutivo por obligación de hacer (suscripción de escritura pública de la venta prometida), en el marco del mismo podrá el ejecutado (</w:t>
      </w:r>
      <w:r w:rsidR="00503CCF" w:rsidRPr="003B40F6">
        <w:rPr>
          <w:rFonts w:ascii="Arial" w:hAnsi="Arial" w:cs="Arial"/>
          <w:bCs/>
          <w:sz w:val="24"/>
          <w:szCs w:val="24"/>
        </w:rPr>
        <w:t>promitente vendedor</w:t>
      </w:r>
      <w:r w:rsidRPr="003B40F6">
        <w:rPr>
          <w:rFonts w:ascii="Arial" w:hAnsi="Arial" w:cs="Arial"/>
          <w:bCs/>
          <w:sz w:val="24"/>
          <w:szCs w:val="24"/>
        </w:rPr>
        <w:t>) formular excepciones de mérito que enerven el título del acreedor por</w:t>
      </w:r>
      <w:r w:rsidR="00503CCF" w:rsidRPr="003B40F6">
        <w:rPr>
          <w:rFonts w:ascii="Arial" w:hAnsi="Arial" w:cs="Arial"/>
          <w:bCs/>
          <w:sz w:val="24"/>
          <w:szCs w:val="24"/>
        </w:rPr>
        <w:t xml:space="preserve"> ejemplo, </w:t>
      </w:r>
      <w:r w:rsidRPr="003B40F6">
        <w:rPr>
          <w:rFonts w:ascii="Arial" w:hAnsi="Arial" w:cs="Arial"/>
          <w:bCs/>
          <w:sz w:val="24"/>
          <w:szCs w:val="24"/>
        </w:rPr>
        <w:t>incumplimientos suyos a la promesa de la cual deriva el derecho que persigue (</w:t>
      </w:r>
      <w:proofErr w:type="spellStart"/>
      <w:r w:rsidRPr="003B40F6">
        <w:rPr>
          <w:rFonts w:ascii="Arial" w:hAnsi="Arial" w:cs="Arial"/>
          <w:bCs/>
          <w:i/>
          <w:sz w:val="24"/>
          <w:szCs w:val="24"/>
        </w:rPr>
        <w:t>exceptio</w:t>
      </w:r>
      <w:proofErr w:type="spellEnd"/>
      <w:r w:rsidRPr="003B40F6">
        <w:rPr>
          <w:rFonts w:ascii="Arial" w:hAnsi="Arial" w:cs="Arial"/>
          <w:bCs/>
          <w:i/>
          <w:sz w:val="24"/>
          <w:szCs w:val="24"/>
        </w:rPr>
        <w:t xml:space="preserve"> non </w:t>
      </w:r>
      <w:proofErr w:type="spellStart"/>
      <w:r w:rsidRPr="003B40F6">
        <w:rPr>
          <w:rFonts w:ascii="Arial" w:hAnsi="Arial" w:cs="Arial"/>
          <w:bCs/>
          <w:i/>
          <w:sz w:val="24"/>
          <w:szCs w:val="24"/>
        </w:rPr>
        <w:t>adimpleti</w:t>
      </w:r>
      <w:proofErr w:type="spellEnd"/>
      <w:r w:rsidRPr="003B40F6">
        <w:rPr>
          <w:rFonts w:ascii="Arial" w:hAnsi="Arial" w:cs="Arial"/>
          <w:bCs/>
          <w:i/>
          <w:sz w:val="24"/>
          <w:szCs w:val="24"/>
        </w:rPr>
        <w:t xml:space="preserve"> </w:t>
      </w:r>
      <w:proofErr w:type="spellStart"/>
      <w:r w:rsidRPr="003B40F6">
        <w:rPr>
          <w:rFonts w:ascii="Arial" w:hAnsi="Arial" w:cs="Arial"/>
          <w:bCs/>
          <w:i/>
          <w:sz w:val="24"/>
          <w:szCs w:val="24"/>
        </w:rPr>
        <w:t>contractus</w:t>
      </w:r>
      <w:proofErr w:type="spellEnd"/>
      <w:r w:rsidRPr="003B40F6">
        <w:rPr>
          <w:rFonts w:ascii="Arial" w:hAnsi="Arial" w:cs="Arial"/>
          <w:bCs/>
          <w:sz w:val="24"/>
          <w:szCs w:val="24"/>
        </w:rPr>
        <w:t xml:space="preserve">). Y si  busca en proceso ordinario que se declare la </w:t>
      </w:r>
      <w:r w:rsidR="00503CCF" w:rsidRPr="003B40F6">
        <w:rPr>
          <w:rFonts w:ascii="Arial" w:hAnsi="Arial" w:cs="Arial"/>
          <w:bCs/>
          <w:sz w:val="24"/>
          <w:szCs w:val="24"/>
        </w:rPr>
        <w:t xml:space="preserve">nulidad de la compraventa </w:t>
      </w:r>
      <w:r w:rsidRPr="003B40F6">
        <w:rPr>
          <w:rFonts w:ascii="Arial" w:hAnsi="Arial" w:cs="Arial"/>
          <w:bCs/>
          <w:sz w:val="24"/>
          <w:szCs w:val="24"/>
        </w:rPr>
        <w:t>y que el bien regrese al patrimonio del deudor, todo fincado en que es acreedor anterior a</w:t>
      </w:r>
      <w:r w:rsidR="00503CCF" w:rsidRPr="003B40F6">
        <w:rPr>
          <w:rFonts w:ascii="Arial" w:hAnsi="Arial" w:cs="Arial"/>
          <w:bCs/>
          <w:sz w:val="24"/>
          <w:szCs w:val="24"/>
        </w:rPr>
        <w:t xml:space="preserve"> dicho negocio</w:t>
      </w:r>
      <w:r w:rsidRPr="003B40F6">
        <w:rPr>
          <w:rFonts w:ascii="Arial" w:hAnsi="Arial" w:cs="Arial"/>
          <w:bCs/>
          <w:sz w:val="24"/>
          <w:szCs w:val="24"/>
        </w:rPr>
        <w:t xml:space="preserve">, también para la prosperidad de sus pretensiones tal categoría de acreedor debe ser indiscutida, cierta, en la que no haya lugar a que, luego de obtener lo buscado –la </w:t>
      </w:r>
      <w:r w:rsidR="00503CCF" w:rsidRPr="003B40F6">
        <w:rPr>
          <w:rFonts w:ascii="Arial" w:hAnsi="Arial" w:cs="Arial"/>
          <w:bCs/>
          <w:sz w:val="24"/>
          <w:szCs w:val="24"/>
        </w:rPr>
        <w:t>nulidad de la compraventa</w:t>
      </w:r>
      <w:r w:rsidR="003B40F6">
        <w:rPr>
          <w:rFonts w:ascii="Arial" w:hAnsi="Arial" w:cs="Arial"/>
          <w:bCs/>
          <w:sz w:val="24"/>
          <w:szCs w:val="24"/>
        </w:rPr>
        <w:t>–</w:t>
      </w:r>
      <w:r w:rsidRPr="003B40F6">
        <w:rPr>
          <w:rFonts w:ascii="Arial" w:hAnsi="Arial" w:cs="Arial"/>
          <w:bCs/>
          <w:sz w:val="24"/>
          <w:szCs w:val="24"/>
        </w:rPr>
        <w:t xml:space="preserve"> no pueda continuar con su cometido por ser él, acreedor, deudor incumplido de obligaciones correlativas que enervaban su derecho a pedir el cumplimiento. Situación que implicaría haberle dado paso a su intromisión en el negocio </w:t>
      </w:r>
      <w:r w:rsidR="00503CCF" w:rsidRPr="003B40F6">
        <w:rPr>
          <w:rFonts w:ascii="Arial" w:hAnsi="Arial" w:cs="Arial"/>
          <w:bCs/>
          <w:sz w:val="24"/>
          <w:szCs w:val="24"/>
        </w:rPr>
        <w:t>de compraventa</w:t>
      </w:r>
      <w:r w:rsidRPr="003B40F6">
        <w:rPr>
          <w:rFonts w:ascii="Arial" w:hAnsi="Arial" w:cs="Arial"/>
          <w:bCs/>
          <w:sz w:val="24"/>
          <w:szCs w:val="24"/>
        </w:rPr>
        <w:t>, a la sazón sin ninguna utilidad.</w:t>
      </w:r>
    </w:p>
    <w:p w:rsidR="000519E2" w:rsidRPr="003B40F6" w:rsidRDefault="000519E2" w:rsidP="003B40F6">
      <w:pPr>
        <w:pStyle w:val="Sinespaciado1"/>
        <w:tabs>
          <w:tab w:val="left" w:pos="2410"/>
        </w:tabs>
        <w:spacing w:line="276" w:lineRule="auto"/>
        <w:ind w:firstLine="2835"/>
        <w:jc w:val="both"/>
        <w:rPr>
          <w:rFonts w:ascii="Arial" w:hAnsi="Arial" w:cs="Arial"/>
          <w:bCs/>
          <w:sz w:val="24"/>
          <w:szCs w:val="24"/>
        </w:rPr>
      </w:pPr>
    </w:p>
    <w:p w:rsidR="000519E2" w:rsidRPr="003B40F6" w:rsidRDefault="0007574F"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7.</w:t>
      </w:r>
      <w:r w:rsidRPr="003B40F6">
        <w:rPr>
          <w:rFonts w:ascii="Arial" w:hAnsi="Arial" w:cs="Arial"/>
          <w:bCs/>
          <w:sz w:val="24"/>
          <w:szCs w:val="24"/>
        </w:rPr>
        <w:t xml:space="preserve"> </w:t>
      </w:r>
      <w:r w:rsidR="000519E2" w:rsidRPr="003B40F6">
        <w:rPr>
          <w:rFonts w:ascii="Arial" w:hAnsi="Arial" w:cs="Arial"/>
          <w:bCs/>
          <w:sz w:val="24"/>
          <w:szCs w:val="24"/>
        </w:rPr>
        <w:t>Lo ante</w:t>
      </w:r>
      <w:r w:rsidRPr="003B40F6">
        <w:rPr>
          <w:rFonts w:ascii="Arial" w:hAnsi="Arial" w:cs="Arial"/>
          <w:bCs/>
          <w:sz w:val="24"/>
          <w:szCs w:val="24"/>
        </w:rPr>
        <w:t>rior significa que la</w:t>
      </w:r>
      <w:r w:rsidR="000519E2" w:rsidRPr="003B40F6">
        <w:rPr>
          <w:rFonts w:ascii="Arial" w:hAnsi="Arial" w:cs="Arial"/>
          <w:bCs/>
          <w:sz w:val="24"/>
          <w:szCs w:val="24"/>
        </w:rPr>
        <w:t xml:space="preserve"> demandante en esta causa litigiosa, debía dejar corroborado que </w:t>
      </w:r>
      <w:r w:rsidRPr="003B40F6">
        <w:rPr>
          <w:rFonts w:ascii="Arial" w:hAnsi="Arial" w:cs="Arial"/>
          <w:bCs/>
          <w:sz w:val="24"/>
          <w:szCs w:val="24"/>
        </w:rPr>
        <w:t>ella</w:t>
      </w:r>
      <w:r w:rsidR="00F11D4A" w:rsidRPr="003B40F6">
        <w:rPr>
          <w:rFonts w:ascii="Arial" w:hAnsi="Arial" w:cs="Arial"/>
          <w:bCs/>
          <w:sz w:val="24"/>
          <w:szCs w:val="24"/>
        </w:rPr>
        <w:t>,</w:t>
      </w:r>
      <w:r w:rsidRPr="003B40F6">
        <w:rPr>
          <w:rFonts w:ascii="Arial" w:hAnsi="Arial" w:cs="Arial"/>
          <w:bCs/>
          <w:sz w:val="24"/>
          <w:szCs w:val="24"/>
        </w:rPr>
        <w:t xml:space="preserve"> promitente compradora</w:t>
      </w:r>
      <w:r w:rsidR="00F11D4A" w:rsidRPr="003B40F6">
        <w:rPr>
          <w:rFonts w:ascii="Arial" w:hAnsi="Arial" w:cs="Arial"/>
          <w:bCs/>
          <w:sz w:val="24"/>
          <w:szCs w:val="24"/>
        </w:rPr>
        <w:t>,</w:t>
      </w:r>
      <w:r w:rsidRPr="003B40F6">
        <w:rPr>
          <w:rFonts w:ascii="Arial" w:hAnsi="Arial" w:cs="Arial"/>
          <w:bCs/>
          <w:sz w:val="24"/>
          <w:szCs w:val="24"/>
        </w:rPr>
        <w:t xml:space="preserve"> era contratante puntual</w:t>
      </w:r>
      <w:r w:rsidR="000519E2" w:rsidRPr="003B40F6">
        <w:rPr>
          <w:rFonts w:ascii="Arial" w:hAnsi="Arial" w:cs="Arial"/>
          <w:bCs/>
          <w:sz w:val="24"/>
          <w:szCs w:val="24"/>
        </w:rPr>
        <w:t xml:space="preserve"> en sus débitos, es decir, debía quedar disipada toda duda acerca de </w:t>
      </w:r>
      <w:r w:rsidR="000519E2" w:rsidRPr="003B40F6">
        <w:rPr>
          <w:rFonts w:ascii="Arial" w:hAnsi="Arial" w:cs="Arial"/>
          <w:bCs/>
          <w:sz w:val="24"/>
          <w:szCs w:val="24"/>
        </w:rPr>
        <w:lastRenderedPageBreak/>
        <w:t>incumplimientos de obligaciones a su cargo, que le impidieran perseguir su crédito. Recuérdese que el artículo 1609 del Código Civil consagra la excepción de contrato no cumplido, en virtud de la cual ninguna de las partes puede demandar a la otra para exigirle el cumplimiento, si no ha cumplido por su parte o está pronta a cumplir las obligaciones que éste le impone. Si lo hace sin haber llenado este requisito, la parte demandada que no se encuentra por lo mismo en mora, puede oponer la excepción de incumplimiento.</w:t>
      </w:r>
    </w:p>
    <w:p w:rsidR="000519E2" w:rsidRPr="003B40F6" w:rsidRDefault="000519E2" w:rsidP="003B40F6">
      <w:pPr>
        <w:pStyle w:val="Sinespaciado1"/>
        <w:tabs>
          <w:tab w:val="left" w:pos="2410"/>
        </w:tabs>
        <w:spacing w:line="276" w:lineRule="auto"/>
        <w:ind w:firstLine="2835"/>
        <w:jc w:val="both"/>
        <w:rPr>
          <w:rFonts w:ascii="Arial" w:hAnsi="Arial" w:cs="Arial"/>
          <w:bCs/>
          <w:sz w:val="24"/>
          <w:szCs w:val="24"/>
        </w:rPr>
      </w:pPr>
    </w:p>
    <w:p w:rsidR="000519E2" w:rsidRPr="003B40F6" w:rsidRDefault="00592C6A"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8.</w:t>
      </w:r>
      <w:r w:rsidRPr="003B40F6">
        <w:rPr>
          <w:rFonts w:ascii="Arial" w:hAnsi="Arial" w:cs="Arial"/>
          <w:bCs/>
          <w:sz w:val="24"/>
          <w:szCs w:val="24"/>
        </w:rPr>
        <w:t xml:space="preserve"> </w:t>
      </w:r>
      <w:r w:rsidR="000519E2" w:rsidRPr="003B40F6">
        <w:rPr>
          <w:rFonts w:ascii="Arial" w:hAnsi="Arial" w:cs="Arial"/>
          <w:bCs/>
          <w:sz w:val="24"/>
          <w:szCs w:val="24"/>
        </w:rPr>
        <w:t xml:space="preserve">No obstante, como ya se dijo, </w:t>
      </w:r>
      <w:r w:rsidRPr="003B40F6">
        <w:rPr>
          <w:rFonts w:ascii="Arial" w:hAnsi="Arial" w:cs="Arial"/>
          <w:bCs/>
          <w:sz w:val="24"/>
          <w:szCs w:val="24"/>
        </w:rPr>
        <w:t xml:space="preserve">subsistía </w:t>
      </w:r>
      <w:r w:rsidR="000519E2" w:rsidRPr="003B40F6">
        <w:rPr>
          <w:rFonts w:ascii="Arial" w:hAnsi="Arial" w:cs="Arial"/>
          <w:bCs/>
          <w:sz w:val="24"/>
          <w:szCs w:val="24"/>
        </w:rPr>
        <w:t xml:space="preserve">el pago </w:t>
      </w:r>
      <w:r w:rsidRPr="003B40F6">
        <w:rPr>
          <w:rFonts w:ascii="Arial" w:hAnsi="Arial" w:cs="Arial"/>
          <w:bCs/>
          <w:sz w:val="24"/>
          <w:szCs w:val="24"/>
        </w:rPr>
        <w:t>previo</w:t>
      </w:r>
      <w:r w:rsidR="000519E2" w:rsidRPr="003B40F6">
        <w:rPr>
          <w:rFonts w:ascii="Arial" w:hAnsi="Arial" w:cs="Arial"/>
          <w:bCs/>
          <w:sz w:val="24"/>
          <w:szCs w:val="24"/>
        </w:rPr>
        <w:t xml:space="preserve"> al otorgamiento de la escritura</w:t>
      </w:r>
      <w:r w:rsidR="0007574F" w:rsidRPr="003B40F6">
        <w:rPr>
          <w:rFonts w:ascii="Arial" w:hAnsi="Arial" w:cs="Arial"/>
          <w:bCs/>
          <w:sz w:val="24"/>
          <w:szCs w:val="24"/>
        </w:rPr>
        <w:t xml:space="preserve"> </w:t>
      </w:r>
      <w:r w:rsidRPr="003B40F6">
        <w:rPr>
          <w:rFonts w:ascii="Arial" w:hAnsi="Arial" w:cs="Arial"/>
          <w:bCs/>
          <w:sz w:val="24"/>
          <w:szCs w:val="24"/>
        </w:rPr>
        <w:t>de $60.000.000, que</w:t>
      </w:r>
      <w:r w:rsidR="000519E2" w:rsidRPr="003B40F6">
        <w:rPr>
          <w:rFonts w:ascii="Arial" w:hAnsi="Arial" w:cs="Arial"/>
          <w:bCs/>
          <w:sz w:val="24"/>
          <w:szCs w:val="24"/>
        </w:rPr>
        <w:t xml:space="preserve"> no se encuentra establecido, pues </w:t>
      </w:r>
      <w:r w:rsidR="00F11D4A" w:rsidRPr="003B40F6">
        <w:rPr>
          <w:rFonts w:ascii="Arial" w:hAnsi="Arial" w:cs="Arial"/>
          <w:bCs/>
          <w:sz w:val="24"/>
          <w:szCs w:val="24"/>
        </w:rPr>
        <w:t>la demandante afirma que los adeudaba, pero que como esa misma suma de dinero se convino como multa por el incumplimiento</w:t>
      </w:r>
      <w:r w:rsidRPr="003B40F6">
        <w:rPr>
          <w:rFonts w:ascii="Arial" w:hAnsi="Arial" w:cs="Arial"/>
          <w:bCs/>
          <w:sz w:val="24"/>
          <w:szCs w:val="24"/>
        </w:rPr>
        <w:t xml:space="preserve"> a la entrega del inmueble</w:t>
      </w:r>
      <w:r w:rsidR="00F11D4A" w:rsidRPr="003B40F6">
        <w:rPr>
          <w:rFonts w:ascii="Arial" w:hAnsi="Arial" w:cs="Arial"/>
          <w:bCs/>
          <w:sz w:val="24"/>
          <w:szCs w:val="24"/>
        </w:rPr>
        <w:t xml:space="preserve">, ella los abona al pago del </w:t>
      </w:r>
      <w:r w:rsidRPr="003B40F6">
        <w:rPr>
          <w:rFonts w:ascii="Arial" w:hAnsi="Arial" w:cs="Arial"/>
          <w:bCs/>
          <w:sz w:val="24"/>
          <w:szCs w:val="24"/>
        </w:rPr>
        <w:t>precio del mismo</w:t>
      </w:r>
      <w:r w:rsidR="00F11D4A" w:rsidRPr="003B40F6">
        <w:rPr>
          <w:rFonts w:ascii="Arial" w:hAnsi="Arial" w:cs="Arial"/>
          <w:bCs/>
          <w:sz w:val="24"/>
          <w:szCs w:val="24"/>
        </w:rPr>
        <w:t xml:space="preserve">, por su propia cuenta. Y de otro lado, </w:t>
      </w:r>
      <w:r w:rsidRPr="003B40F6">
        <w:rPr>
          <w:rFonts w:ascii="Arial" w:hAnsi="Arial" w:cs="Arial"/>
          <w:bCs/>
          <w:sz w:val="24"/>
          <w:szCs w:val="24"/>
        </w:rPr>
        <w:t>si el instrumento del contrato de compraventa prometido debía otorgarse el 31 de diciembre de 2015, para esa data la promitente compradora no se presentó a la oficina fedataria acordada en la hora estipulada, presta a otorgar la escritura de compraventa, pues según la demanda lo hizo su padre por delegación que ella le hiciera, sin acreditar el poder especial.</w:t>
      </w:r>
    </w:p>
    <w:p w:rsidR="00592C6A" w:rsidRPr="003B40F6" w:rsidRDefault="00592C6A" w:rsidP="003B40F6">
      <w:pPr>
        <w:pStyle w:val="Sinespaciado1"/>
        <w:tabs>
          <w:tab w:val="left" w:pos="2410"/>
        </w:tabs>
        <w:spacing w:line="276" w:lineRule="auto"/>
        <w:ind w:firstLine="2835"/>
        <w:jc w:val="both"/>
        <w:rPr>
          <w:rFonts w:ascii="Arial" w:hAnsi="Arial" w:cs="Arial"/>
          <w:bCs/>
          <w:sz w:val="24"/>
          <w:szCs w:val="24"/>
        </w:rPr>
      </w:pPr>
    </w:p>
    <w:p w:rsidR="00F11D4A" w:rsidRPr="003B40F6" w:rsidRDefault="000519E2"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 xml:space="preserve">En otras palabras, si lo </w:t>
      </w:r>
      <w:r w:rsidR="00EF263B" w:rsidRPr="003B40F6">
        <w:rPr>
          <w:rFonts w:ascii="Arial" w:hAnsi="Arial" w:cs="Arial"/>
          <w:bCs/>
          <w:sz w:val="24"/>
          <w:szCs w:val="24"/>
        </w:rPr>
        <w:t>que se busca dilucidar es que la</w:t>
      </w:r>
      <w:r w:rsidRPr="003B40F6">
        <w:rPr>
          <w:rFonts w:ascii="Arial" w:hAnsi="Arial" w:cs="Arial"/>
          <w:bCs/>
          <w:sz w:val="24"/>
          <w:szCs w:val="24"/>
        </w:rPr>
        <w:t xml:space="preserve"> actor</w:t>
      </w:r>
      <w:r w:rsidR="00EF263B" w:rsidRPr="003B40F6">
        <w:rPr>
          <w:rFonts w:ascii="Arial" w:hAnsi="Arial" w:cs="Arial"/>
          <w:bCs/>
          <w:sz w:val="24"/>
          <w:szCs w:val="24"/>
        </w:rPr>
        <w:t>a</w:t>
      </w:r>
      <w:r w:rsidRPr="003B40F6">
        <w:rPr>
          <w:rFonts w:ascii="Arial" w:hAnsi="Arial" w:cs="Arial"/>
          <w:bCs/>
          <w:sz w:val="24"/>
          <w:szCs w:val="24"/>
        </w:rPr>
        <w:t xml:space="preserve"> en este proceso es un acreedor cierto e indiscutido</w:t>
      </w:r>
      <w:r w:rsidR="00EF263B" w:rsidRPr="003B40F6">
        <w:rPr>
          <w:rFonts w:ascii="Arial" w:hAnsi="Arial" w:cs="Arial"/>
          <w:bCs/>
          <w:sz w:val="24"/>
          <w:szCs w:val="24"/>
        </w:rPr>
        <w:t>,</w:t>
      </w:r>
      <w:r w:rsidRPr="003B40F6">
        <w:rPr>
          <w:rFonts w:ascii="Arial" w:hAnsi="Arial" w:cs="Arial"/>
          <w:bCs/>
          <w:sz w:val="24"/>
          <w:szCs w:val="24"/>
        </w:rPr>
        <w:t xml:space="preserve"> por cuanto honró sus obligaciones derivadas de la promesa de compraventa</w:t>
      </w:r>
      <w:r w:rsidR="00EF263B" w:rsidRPr="003B40F6">
        <w:rPr>
          <w:rFonts w:ascii="Arial" w:hAnsi="Arial" w:cs="Arial"/>
          <w:bCs/>
          <w:sz w:val="24"/>
          <w:szCs w:val="24"/>
        </w:rPr>
        <w:t>,</w:t>
      </w:r>
      <w:r w:rsidRPr="003B40F6">
        <w:rPr>
          <w:rFonts w:ascii="Arial" w:hAnsi="Arial" w:cs="Arial"/>
          <w:bCs/>
          <w:sz w:val="24"/>
          <w:szCs w:val="24"/>
        </w:rPr>
        <w:t xml:space="preserve"> que sirve de báculo para impugnar la </w:t>
      </w:r>
      <w:r w:rsidR="00EF263B" w:rsidRPr="003B40F6">
        <w:rPr>
          <w:rFonts w:ascii="Arial" w:hAnsi="Arial" w:cs="Arial"/>
          <w:bCs/>
          <w:sz w:val="24"/>
          <w:szCs w:val="24"/>
        </w:rPr>
        <w:t>compraventa</w:t>
      </w:r>
      <w:r w:rsidRPr="003B40F6">
        <w:rPr>
          <w:rFonts w:ascii="Arial" w:hAnsi="Arial" w:cs="Arial"/>
          <w:bCs/>
          <w:sz w:val="24"/>
          <w:szCs w:val="24"/>
        </w:rPr>
        <w:t xml:space="preserve">, es protuberante la </w:t>
      </w:r>
      <w:r w:rsidR="00EF263B" w:rsidRPr="003B40F6">
        <w:rPr>
          <w:rFonts w:ascii="Arial" w:hAnsi="Arial" w:cs="Arial"/>
          <w:bCs/>
          <w:sz w:val="24"/>
          <w:szCs w:val="24"/>
        </w:rPr>
        <w:t>falencia</w:t>
      </w:r>
      <w:r w:rsidRPr="003B40F6">
        <w:rPr>
          <w:rFonts w:ascii="Arial" w:hAnsi="Arial" w:cs="Arial"/>
          <w:bCs/>
          <w:sz w:val="24"/>
          <w:szCs w:val="24"/>
        </w:rPr>
        <w:t>.</w:t>
      </w:r>
      <w:r w:rsidR="00EF263B" w:rsidRPr="003B40F6">
        <w:rPr>
          <w:rFonts w:ascii="Arial" w:hAnsi="Arial" w:cs="Arial"/>
          <w:bCs/>
          <w:sz w:val="24"/>
          <w:szCs w:val="24"/>
        </w:rPr>
        <w:t xml:space="preserve"> </w:t>
      </w:r>
    </w:p>
    <w:p w:rsidR="000519E2" w:rsidRPr="003B40F6" w:rsidRDefault="000519E2" w:rsidP="003B40F6">
      <w:pPr>
        <w:pStyle w:val="Sinespaciado1"/>
        <w:tabs>
          <w:tab w:val="left" w:pos="2410"/>
        </w:tabs>
        <w:spacing w:line="276" w:lineRule="auto"/>
        <w:ind w:firstLine="2835"/>
        <w:jc w:val="both"/>
        <w:rPr>
          <w:rFonts w:ascii="Arial" w:hAnsi="Arial" w:cs="Arial"/>
          <w:bCs/>
          <w:sz w:val="24"/>
          <w:szCs w:val="24"/>
        </w:rPr>
      </w:pPr>
    </w:p>
    <w:p w:rsidR="00B9128C" w:rsidRPr="003B40F6" w:rsidRDefault="00EF263B"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9.</w:t>
      </w:r>
      <w:r w:rsidRPr="003B40F6">
        <w:rPr>
          <w:rFonts w:ascii="Arial" w:hAnsi="Arial" w:cs="Arial"/>
          <w:bCs/>
          <w:sz w:val="24"/>
          <w:szCs w:val="24"/>
        </w:rPr>
        <w:t xml:space="preserve"> </w:t>
      </w:r>
      <w:r w:rsidR="005B3AEA" w:rsidRPr="003B40F6">
        <w:rPr>
          <w:rFonts w:ascii="Arial" w:hAnsi="Arial" w:cs="Arial"/>
          <w:bCs/>
          <w:sz w:val="24"/>
          <w:szCs w:val="24"/>
        </w:rPr>
        <w:t xml:space="preserve"> </w:t>
      </w:r>
      <w:r w:rsidR="00B9128C" w:rsidRPr="003B40F6">
        <w:rPr>
          <w:rFonts w:ascii="Arial" w:hAnsi="Arial" w:cs="Arial"/>
          <w:bCs/>
          <w:sz w:val="24"/>
          <w:szCs w:val="24"/>
        </w:rPr>
        <w:t>Finalmente, frente a la pretensión subsidiaria de nulidad relativa, esta solo puede ejercerla aquel contratante que la ley ha querido proteger –en razón a su incapacidad o su consentimiento– o sus causahabientes, dejando por fuera a cualquier tercero que alegue haber sufrido perjuicio por el contrato. Es decir, tampoco tenía legitimación la señora para demandar la nulidad relativa del contrato en mención (artículo 1743 del Código Civil).</w:t>
      </w:r>
    </w:p>
    <w:p w:rsidR="005B3AEA" w:rsidRPr="003B40F6" w:rsidRDefault="005B3AEA" w:rsidP="003B40F6">
      <w:pPr>
        <w:pStyle w:val="Sinespaciado1"/>
        <w:tabs>
          <w:tab w:val="left" w:pos="2410"/>
        </w:tabs>
        <w:spacing w:line="276" w:lineRule="auto"/>
        <w:ind w:firstLine="2835"/>
        <w:jc w:val="both"/>
        <w:rPr>
          <w:rFonts w:ascii="Arial" w:hAnsi="Arial" w:cs="Arial"/>
          <w:bCs/>
          <w:sz w:val="24"/>
          <w:szCs w:val="24"/>
        </w:rPr>
      </w:pPr>
    </w:p>
    <w:p w:rsidR="00B9128C" w:rsidRPr="003B40F6" w:rsidRDefault="005B3AEA"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10.</w:t>
      </w:r>
      <w:r w:rsidRPr="003B40F6">
        <w:rPr>
          <w:rFonts w:ascii="Arial" w:hAnsi="Arial" w:cs="Arial"/>
          <w:bCs/>
          <w:sz w:val="24"/>
          <w:szCs w:val="24"/>
        </w:rPr>
        <w:t xml:space="preserve"> En síntesis, el Tribunal encuentra que de todos modos debe mantener la decisión impugnada</w:t>
      </w:r>
      <w:r w:rsidR="00233BCD" w:rsidRPr="003B40F6">
        <w:rPr>
          <w:rFonts w:ascii="Arial" w:hAnsi="Arial" w:cs="Arial"/>
          <w:bCs/>
          <w:sz w:val="24"/>
          <w:szCs w:val="24"/>
        </w:rPr>
        <w:t>,</w:t>
      </w:r>
      <w:r w:rsidRPr="003B40F6">
        <w:rPr>
          <w:rFonts w:ascii="Arial" w:hAnsi="Arial" w:cs="Arial"/>
          <w:bCs/>
          <w:sz w:val="24"/>
          <w:szCs w:val="24"/>
        </w:rPr>
        <w:t xml:space="preserve"> en atención a que no se encuentra cabalmente demostrada la condición de acreedor cierto e </w:t>
      </w:r>
      <w:r w:rsidR="00233BCD" w:rsidRPr="003B40F6">
        <w:rPr>
          <w:rFonts w:ascii="Arial" w:hAnsi="Arial" w:cs="Arial"/>
          <w:bCs/>
          <w:sz w:val="24"/>
          <w:szCs w:val="24"/>
        </w:rPr>
        <w:t>indiscutido que debe ostentar la</w:t>
      </w:r>
      <w:r w:rsidRPr="003B40F6">
        <w:rPr>
          <w:rFonts w:ascii="Arial" w:hAnsi="Arial" w:cs="Arial"/>
          <w:bCs/>
          <w:sz w:val="24"/>
          <w:szCs w:val="24"/>
        </w:rPr>
        <w:t xml:space="preserve"> pretensor</w:t>
      </w:r>
      <w:r w:rsidR="00233BCD" w:rsidRPr="003B40F6">
        <w:rPr>
          <w:rFonts w:ascii="Arial" w:hAnsi="Arial" w:cs="Arial"/>
          <w:bCs/>
          <w:sz w:val="24"/>
          <w:szCs w:val="24"/>
        </w:rPr>
        <w:t>a,</w:t>
      </w:r>
      <w:r w:rsidRPr="003B40F6">
        <w:rPr>
          <w:rFonts w:ascii="Arial" w:hAnsi="Arial" w:cs="Arial"/>
          <w:bCs/>
          <w:sz w:val="24"/>
          <w:szCs w:val="24"/>
        </w:rPr>
        <w:t xml:space="preserve"> para demandar la nulidad de la compraventa en su condición de acreedor anterior a la constitución de ese negocio.</w:t>
      </w:r>
      <w:r w:rsidR="00233BCD" w:rsidRPr="003B40F6">
        <w:rPr>
          <w:rFonts w:ascii="Arial" w:hAnsi="Arial" w:cs="Arial"/>
          <w:bCs/>
          <w:sz w:val="24"/>
          <w:szCs w:val="24"/>
        </w:rPr>
        <w:t xml:space="preserve"> De manera que, </w:t>
      </w:r>
      <w:r w:rsidR="00B9128C" w:rsidRPr="003B40F6">
        <w:rPr>
          <w:rFonts w:ascii="Arial" w:hAnsi="Arial" w:cs="Arial"/>
          <w:bCs/>
          <w:sz w:val="24"/>
          <w:szCs w:val="24"/>
        </w:rPr>
        <w:t>las consideraciones reseñadas permiten concluir la falta de legitimación de la actora. Se condenará en costas en esta instancia, a la parte demandante, y a favor de la parte demandada, por haber perdido el recurso (artículo 365-1, CGP). La liquidación de costas se sujetará, en primera instancia, a lo previsto en el artículo 366 del CGP, las agencias en esta instancia se fijarán en auto posterior</w:t>
      </w:r>
      <w:r w:rsidR="00233BCD" w:rsidRPr="003B40F6">
        <w:rPr>
          <w:rFonts w:ascii="Arial" w:hAnsi="Arial" w:cs="Arial"/>
          <w:bCs/>
          <w:sz w:val="24"/>
          <w:szCs w:val="24"/>
        </w:rPr>
        <w:t>.</w:t>
      </w: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p>
    <w:p w:rsidR="00B9128C" w:rsidRPr="003B40F6" w:rsidRDefault="00B9128C" w:rsidP="003B40F6">
      <w:pPr>
        <w:pStyle w:val="Sinespaciado1"/>
        <w:tabs>
          <w:tab w:val="left" w:pos="2410"/>
        </w:tabs>
        <w:spacing w:line="276" w:lineRule="auto"/>
        <w:ind w:firstLine="2835"/>
        <w:jc w:val="both"/>
        <w:rPr>
          <w:rFonts w:ascii="Arial" w:hAnsi="Arial" w:cs="Arial"/>
          <w:b/>
          <w:bCs/>
          <w:sz w:val="24"/>
          <w:szCs w:val="24"/>
        </w:rPr>
      </w:pPr>
      <w:r w:rsidRPr="003B40F6">
        <w:rPr>
          <w:rFonts w:ascii="Arial" w:hAnsi="Arial" w:cs="Arial"/>
          <w:b/>
          <w:bCs/>
          <w:sz w:val="24"/>
          <w:szCs w:val="24"/>
        </w:rPr>
        <w:t>DECISIÓN</w:t>
      </w: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En armonía con lo expuesto, el Tribunal Superior del Distrito Judicial de Pereira, Sala de Decisión Civil Familia, administrando Justicia en nombre de la República y por autoridad de la ley,</w:t>
      </w: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p>
    <w:p w:rsidR="00B9128C" w:rsidRPr="003B40F6" w:rsidRDefault="00B9128C" w:rsidP="003B40F6">
      <w:pPr>
        <w:pStyle w:val="Sinespaciado1"/>
        <w:tabs>
          <w:tab w:val="left" w:pos="2410"/>
        </w:tabs>
        <w:spacing w:line="276" w:lineRule="auto"/>
        <w:ind w:firstLine="2835"/>
        <w:jc w:val="both"/>
        <w:rPr>
          <w:rFonts w:ascii="Arial" w:hAnsi="Arial" w:cs="Arial"/>
          <w:b/>
          <w:bCs/>
          <w:sz w:val="24"/>
          <w:szCs w:val="24"/>
        </w:rPr>
      </w:pPr>
      <w:r w:rsidRPr="003B40F6">
        <w:rPr>
          <w:rFonts w:ascii="Arial" w:hAnsi="Arial" w:cs="Arial"/>
          <w:b/>
          <w:bCs/>
          <w:sz w:val="24"/>
          <w:szCs w:val="24"/>
        </w:rPr>
        <w:t>RESUELVE</w:t>
      </w: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PRIMERO:</w:t>
      </w:r>
      <w:r w:rsidRPr="003B40F6">
        <w:rPr>
          <w:rFonts w:ascii="Arial" w:hAnsi="Arial" w:cs="Arial"/>
          <w:bCs/>
          <w:sz w:val="24"/>
          <w:szCs w:val="24"/>
        </w:rPr>
        <w:t xml:space="preserve"> </w:t>
      </w:r>
      <w:r w:rsidRPr="003B40F6">
        <w:rPr>
          <w:rFonts w:ascii="Arial" w:hAnsi="Arial" w:cs="Arial"/>
          <w:b/>
          <w:bCs/>
          <w:sz w:val="24"/>
          <w:szCs w:val="24"/>
        </w:rPr>
        <w:t>CONFIRMAR</w:t>
      </w:r>
      <w:r w:rsidRPr="003B40F6">
        <w:rPr>
          <w:rFonts w:ascii="Arial" w:hAnsi="Arial" w:cs="Arial"/>
          <w:bCs/>
          <w:sz w:val="24"/>
          <w:szCs w:val="24"/>
        </w:rPr>
        <w:t xml:space="preserve"> la sentencia proferida por el Juzgado Quinto Civil del Circuito de Pereira, el día 20 de marzo de 2019, dentro del presente proceso promovido por la señora</w:t>
      </w:r>
      <w:r w:rsidRPr="003B40F6">
        <w:rPr>
          <w:rFonts w:ascii="Arial" w:hAnsi="Arial" w:cs="Arial"/>
          <w:b/>
          <w:sz w:val="24"/>
          <w:szCs w:val="24"/>
        </w:rPr>
        <w:t xml:space="preserve"> SANDRA LILIANA MEZA HERNÁNDEZ</w:t>
      </w:r>
      <w:r w:rsidRPr="003B40F6">
        <w:rPr>
          <w:rFonts w:ascii="Arial" w:hAnsi="Arial" w:cs="Arial"/>
          <w:bCs/>
          <w:sz w:val="24"/>
          <w:szCs w:val="24"/>
        </w:rPr>
        <w:t xml:space="preserve">, contra la sociedad </w:t>
      </w:r>
      <w:r w:rsidRPr="003B40F6">
        <w:rPr>
          <w:rFonts w:ascii="Arial" w:hAnsi="Arial" w:cs="Arial"/>
          <w:b/>
          <w:bCs/>
          <w:sz w:val="24"/>
          <w:szCs w:val="24"/>
        </w:rPr>
        <w:t>SOLTEC SAS</w:t>
      </w:r>
      <w:r w:rsidRPr="003B40F6">
        <w:rPr>
          <w:rFonts w:ascii="Arial" w:hAnsi="Arial" w:cs="Arial"/>
          <w:bCs/>
          <w:sz w:val="24"/>
          <w:szCs w:val="24"/>
        </w:rPr>
        <w:t xml:space="preserve"> y el señor </w:t>
      </w:r>
      <w:r w:rsidRPr="003B40F6">
        <w:rPr>
          <w:rFonts w:ascii="Arial" w:hAnsi="Arial" w:cs="Arial"/>
          <w:b/>
          <w:sz w:val="24"/>
          <w:szCs w:val="24"/>
        </w:rPr>
        <w:t>JUAN ANTONIO ENCISO HERNÁNDEZ</w:t>
      </w:r>
      <w:r w:rsidRPr="003B40F6">
        <w:rPr>
          <w:rFonts w:ascii="Arial" w:hAnsi="Arial" w:cs="Arial"/>
          <w:sz w:val="24"/>
          <w:szCs w:val="24"/>
        </w:rPr>
        <w:t>, pero por la razones expuestas en precedencia.</w:t>
      </w: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
          <w:bCs/>
          <w:sz w:val="24"/>
          <w:szCs w:val="24"/>
        </w:rPr>
        <w:t>SEGUNDO:</w:t>
      </w:r>
      <w:r w:rsidRPr="003B40F6">
        <w:rPr>
          <w:rFonts w:ascii="Arial" w:hAnsi="Arial" w:cs="Arial"/>
          <w:bCs/>
          <w:sz w:val="24"/>
          <w:szCs w:val="24"/>
        </w:rPr>
        <w:t xml:space="preserve"> </w:t>
      </w:r>
      <w:r w:rsidRPr="003B40F6">
        <w:rPr>
          <w:rFonts w:ascii="Arial" w:hAnsi="Arial" w:cs="Arial"/>
          <w:b/>
          <w:bCs/>
          <w:sz w:val="24"/>
          <w:szCs w:val="24"/>
        </w:rPr>
        <w:t>CONDENA EN COSTAS</w:t>
      </w:r>
      <w:r w:rsidRPr="003B40F6">
        <w:rPr>
          <w:rFonts w:ascii="Arial" w:hAnsi="Arial" w:cs="Arial"/>
          <w:bCs/>
          <w:sz w:val="24"/>
          <w:szCs w:val="24"/>
        </w:rPr>
        <w:t xml:space="preserve"> a cargo de la parte demandante y en favor de los demandados. Su liquidación de se sujetará a lo previsto en el artículo 366 del CGP. Las agencias en derecho en esta instancia se fijarán en auto posterior.</w:t>
      </w: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Devuélvase el expediente al Juzgado de origen.</w:t>
      </w: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 xml:space="preserve">Esta decisión queda notificada en estrados. </w:t>
      </w: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p>
    <w:p w:rsidR="00B9128C" w:rsidRPr="003B40F6" w:rsidRDefault="00B9128C" w:rsidP="003B40F6">
      <w:pPr>
        <w:pStyle w:val="Sinespaciado1"/>
        <w:tabs>
          <w:tab w:val="left" w:pos="2410"/>
        </w:tabs>
        <w:spacing w:line="276" w:lineRule="auto"/>
        <w:ind w:firstLine="2835"/>
        <w:jc w:val="both"/>
        <w:rPr>
          <w:rFonts w:ascii="Arial" w:hAnsi="Arial" w:cs="Arial"/>
          <w:bCs/>
          <w:sz w:val="24"/>
          <w:szCs w:val="24"/>
        </w:rPr>
      </w:pPr>
      <w:r w:rsidRPr="003B40F6">
        <w:rPr>
          <w:rFonts w:ascii="Arial" w:hAnsi="Arial" w:cs="Arial"/>
          <w:bCs/>
          <w:sz w:val="24"/>
          <w:szCs w:val="24"/>
        </w:rPr>
        <w:t>No siendo otro el objeto de la presente audiencia, se da por terminada.</w:t>
      </w:r>
      <w:r w:rsidRPr="003B40F6">
        <w:rPr>
          <w:rFonts w:ascii="Arial" w:hAnsi="Arial" w:cs="Arial"/>
          <w:spacing w:val="-3"/>
          <w:sz w:val="24"/>
          <w:szCs w:val="24"/>
        </w:rPr>
        <w:t xml:space="preserve"> Se autoriza el retiro de los asistentes.</w:t>
      </w:r>
    </w:p>
    <w:p w:rsidR="00B9128C" w:rsidRPr="003B40F6" w:rsidRDefault="00B9128C" w:rsidP="003B40F6">
      <w:pPr>
        <w:pStyle w:val="Prrafodelista1"/>
        <w:ind w:left="0"/>
        <w:jc w:val="both"/>
        <w:rPr>
          <w:rFonts w:ascii="Arial" w:hAnsi="Arial" w:cs="Arial"/>
          <w:sz w:val="24"/>
          <w:szCs w:val="24"/>
        </w:rPr>
      </w:pPr>
    </w:p>
    <w:p w:rsidR="003B40F6" w:rsidRPr="003B40F6" w:rsidRDefault="003B40F6" w:rsidP="003B40F6">
      <w:pPr>
        <w:spacing w:line="276" w:lineRule="auto"/>
        <w:ind w:firstLine="2835"/>
        <w:contextualSpacing/>
        <w:jc w:val="both"/>
        <w:rPr>
          <w:rFonts w:ascii="Arial" w:eastAsia="Times New Roman" w:hAnsi="Arial" w:cs="Arial"/>
          <w:sz w:val="24"/>
          <w:szCs w:val="24"/>
          <w:lang w:val="es-ES_tradnl" w:eastAsia="en-US"/>
        </w:rPr>
      </w:pPr>
      <w:r w:rsidRPr="003B40F6">
        <w:rPr>
          <w:rFonts w:ascii="Arial" w:eastAsia="Times New Roman" w:hAnsi="Arial" w:cs="Arial"/>
          <w:sz w:val="24"/>
          <w:szCs w:val="24"/>
          <w:lang w:val="es-ES_tradnl" w:eastAsia="en-US"/>
        </w:rPr>
        <w:t>Los Magistrados,</w:t>
      </w:r>
    </w:p>
    <w:p w:rsidR="003B40F6" w:rsidRPr="003B40F6" w:rsidRDefault="003B40F6" w:rsidP="003B40F6">
      <w:pPr>
        <w:spacing w:line="276" w:lineRule="auto"/>
        <w:jc w:val="both"/>
        <w:rPr>
          <w:rFonts w:ascii="Arial" w:hAnsi="Arial" w:cs="Arial"/>
          <w:sz w:val="24"/>
          <w:szCs w:val="24"/>
          <w:lang w:val="es-CO" w:eastAsia="en-US"/>
        </w:rPr>
      </w:pPr>
    </w:p>
    <w:p w:rsidR="003B40F6" w:rsidRPr="003B40F6" w:rsidRDefault="003B40F6" w:rsidP="003B40F6">
      <w:pPr>
        <w:spacing w:line="276" w:lineRule="auto"/>
        <w:jc w:val="both"/>
        <w:rPr>
          <w:rFonts w:ascii="Arial" w:hAnsi="Arial" w:cs="Arial"/>
          <w:sz w:val="24"/>
          <w:szCs w:val="24"/>
          <w:lang w:val="es-CO" w:eastAsia="en-US"/>
        </w:rPr>
      </w:pPr>
    </w:p>
    <w:p w:rsidR="003B40F6" w:rsidRPr="003B40F6" w:rsidRDefault="003B40F6" w:rsidP="003B40F6">
      <w:pPr>
        <w:spacing w:line="276" w:lineRule="auto"/>
        <w:jc w:val="both"/>
        <w:rPr>
          <w:rFonts w:ascii="Arial" w:hAnsi="Arial" w:cs="Arial"/>
          <w:sz w:val="24"/>
          <w:szCs w:val="24"/>
          <w:lang w:val="es-CO" w:eastAsia="en-US"/>
        </w:rPr>
      </w:pPr>
    </w:p>
    <w:p w:rsidR="003B40F6" w:rsidRPr="003B40F6" w:rsidRDefault="003B40F6" w:rsidP="003B40F6">
      <w:pPr>
        <w:spacing w:line="276" w:lineRule="auto"/>
        <w:ind w:left="2124" w:firstLine="708"/>
        <w:jc w:val="both"/>
        <w:rPr>
          <w:rFonts w:ascii="Arial" w:hAnsi="Arial" w:cs="Arial"/>
          <w:b/>
          <w:sz w:val="24"/>
          <w:szCs w:val="24"/>
          <w:lang w:val="es-CO" w:eastAsia="en-US"/>
        </w:rPr>
      </w:pPr>
      <w:proofErr w:type="spellStart"/>
      <w:r w:rsidRPr="003B40F6">
        <w:rPr>
          <w:rFonts w:ascii="Arial" w:hAnsi="Arial" w:cs="Arial"/>
          <w:b/>
          <w:sz w:val="24"/>
          <w:szCs w:val="24"/>
          <w:lang w:val="es-CO" w:eastAsia="en-US"/>
        </w:rPr>
        <w:t>EDDER</w:t>
      </w:r>
      <w:proofErr w:type="spellEnd"/>
      <w:r w:rsidRPr="003B40F6">
        <w:rPr>
          <w:rFonts w:ascii="Arial" w:hAnsi="Arial" w:cs="Arial"/>
          <w:b/>
          <w:sz w:val="24"/>
          <w:szCs w:val="24"/>
          <w:lang w:val="es-CO" w:eastAsia="en-US"/>
        </w:rPr>
        <w:t xml:space="preserve"> JIMMY SÁNCHEZ </w:t>
      </w:r>
      <w:proofErr w:type="spellStart"/>
      <w:r w:rsidRPr="003B40F6">
        <w:rPr>
          <w:rFonts w:ascii="Arial" w:hAnsi="Arial" w:cs="Arial"/>
          <w:b/>
          <w:sz w:val="24"/>
          <w:szCs w:val="24"/>
          <w:lang w:val="es-CO" w:eastAsia="en-US"/>
        </w:rPr>
        <w:t>CALAMBÁS</w:t>
      </w:r>
      <w:proofErr w:type="spellEnd"/>
    </w:p>
    <w:p w:rsidR="003B40F6" w:rsidRPr="003B40F6" w:rsidRDefault="003B40F6" w:rsidP="003B40F6">
      <w:pPr>
        <w:spacing w:line="276" w:lineRule="auto"/>
        <w:jc w:val="both"/>
        <w:rPr>
          <w:rFonts w:ascii="Arial" w:hAnsi="Arial" w:cs="Arial"/>
          <w:b/>
          <w:sz w:val="24"/>
          <w:szCs w:val="24"/>
          <w:lang w:val="es-CO" w:eastAsia="en-US"/>
        </w:rPr>
      </w:pPr>
    </w:p>
    <w:p w:rsidR="003B40F6" w:rsidRPr="003B40F6" w:rsidRDefault="003B40F6" w:rsidP="003B40F6">
      <w:pPr>
        <w:spacing w:line="276" w:lineRule="auto"/>
        <w:jc w:val="both"/>
        <w:rPr>
          <w:rFonts w:ascii="Arial" w:hAnsi="Arial" w:cs="Arial"/>
          <w:b/>
          <w:sz w:val="24"/>
          <w:szCs w:val="24"/>
          <w:lang w:val="es-CO" w:eastAsia="en-US"/>
        </w:rPr>
      </w:pPr>
    </w:p>
    <w:p w:rsidR="003B40F6" w:rsidRPr="003B40F6" w:rsidRDefault="003B40F6" w:rsidP="003B40F6">
      <w:pPr>
        <w:spacing w:line="276" w:lineRule="auto"/>
        <w:jc w:val="both"/>
        <w:rPr>
          <w:rFonts w:ascii="Arial" w:hAnsi="Arial" w:cs="Arial"/>
          <w:b/>
          <w:sz w:val="24"/>
          <w:szCs w:val="24"/>
          <w:lang w:val="es-CO" w:eastAsia="en-US"/>
        </w:rPr>
      </w:pPr>
    </w:p>
    <w:p w:rsidR="00841C48" w:rsidRPr="003B40F6" w:rsidRDefault="003B40F6" w:rsidP="003B40F6">
      <w:pPr>
        <w:spacing w:line="276" w:lineRule="auto"/>
        <w:jc w:val="both"/>
        <w:rPr>
          <w:rFonts w:ascii="Arial" w:hAnsi="Arial" w:cs="Arial"/>
          <w:bCs/>
          <w:sz w:val="24"/>
          <w:szCs w:val="24"/>
          <w:lang w:val="es-CO" w:eastAsia="en-US"/>
        </w:rPr>
      </w:pPr>
      <w:r w:rsidRPr="003B40F6">
        <w:rPr>
          <w:rFonts w:ascii="Arial" w:hAnsi="Arial" w:cs="Arial"/>
          <w:b/>
          <w:sz w:val="24"/>
          <w:szCs w:val="24"/>
          <w:lang w:val="es-CO" w:eastAsia="en-US"/>
        </w:rPr>
        <w:t>JAIME ALBERTO SARAZA NARANJO</w:t>
      </w:r>
      <w:r w:rsidRPr="003B40F6">
        <w:rPr>
          <w:rFonts w:ascii="Arial" w:hAnsi="Arial" w:cs="Arial"/>
          <w:b/>
          <w:sz w:val="24"/>
          <w:szCs w:val="24"/>
          <w:lang w:val="es-CO" w:eastAsia="en-US"/>
        </w:rPr>
        <w:tab/>
        <w:t xml:space="preserve">       CLAUDIA MARÍA ARCILA RÍOS</w:t>
      </w:r>
    </w:p>
    <w:sectPr w:rsidR="00841C48" w:rsidRPr="003B40F6" w:rsidSect="000B7668">
      <w:headerReference w:type="default" r:id="rId8"/>
      <w:footerReference w:type="default" r:id="rId9"/>
      <w:pgSz w:w="12242" w:h="18705" w:code="119"/>
      <w:pgMar w:top="1985" w:right="1304" w:bottom="1418"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BF" w:rsidRDefault="00406FBF" w:rsidP="00A728D4">
      <w:r>
        <w:separator/>
      </w:r>
    </w:p>
  </w:endnote>
  <w:endnote w:type="continuationSeparator" w:id="0">
    <w:p w:rsidR="00406FBF" w:rsidRDefault="00406FBF" w:rsidP="00A7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8C" w:rsidRPr="00B97631" w:rsidRDefault="00B9128C">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059DD">
      <w:rPr>
        <w:rFonts w:ascii="Arial" w:hAnsi="Arial" w:cs="Arial"/>
        <w:noProof/>
        <w:sz w:val="22"/>
        <w:szCs w:val="22"/>
      </w:rPr>
      <w:t>8</w:t>
    </w:r>
    <w:r w:rsidRPr="00B97631">
      <w:rPr>
        <w:rFonts w:ascii="Arial" w:hAnsi="Arial" w:cs="Arial"/>
        <w:sz w:val="22"/>
        <w:szCs w:val="22"/>
      </w:rPr>
      <w:fldChar w:fldCharType="end"/>
    </w:r>
  </w:p>
  <w:p w:rsidR="00B9128C" w:rsidRDefault="00B912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BF" w:rsidRDefault="00406FBF" w:rsidP="00A728D4">
      <w:r>
        <w:separator/>
      </w:r>
    </w:p>
  </w:footnote>
  <w:footnote w:type="continuationSeparator" w:id="0">
    <w:p w:rsidR="00406FBF" w:rsidRDefault="00406FBF" w:rsidP="00A7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8C" w:rsidRDefault="00B9128C" w:rsidP="00B80564">
    <w:pPr>
      <w:pStyle w:val="Sinespaciado2"/>
      <w:rPr>
        <w:rFonts w:ascii="Arial" w:hAnsi="Arial" w:cs="Arial"/>
        <w:b/>
        <w:szCs w:val="16"/>
      </w:rPr>
    </w:pPr>
    <w:r w:rsidRPr="0032023D">
      <w:rPr>
        <w:rFonts w:cs="Arial"/>
        <w:b/>
        <w:noProof/>
        <w:sz w:val="28"/>
        <w:szCs w:val="28"/>
      </w:rPr>
      <w:drawing>
        <wp:anchor distT="0" distB="0" distL="114300" distR="114300" simplePos="0" relativeHeight="251659264" behindDoc="1" locked="0" layoutInCell="1" allowOverlap="1" wp14:anchorId="446A7735" wp14:editId="436C04E5">
          <wp:simplePos x="0" y="0"/>
          <wp:positionH relativeFrom="margin">
            <wp:posOffset>3175</wp:posOffset>
          </wp:positionH>
          <wp:positionV relativeFrom="paragraph">
            <wp:posOffset>-124389</wp:posOffset>
          </wp:positionV>
          <wp:extent cx="2831042" cy="952500"/>
          <wp:effectExtent l="0" t="0" r="7620" b="0"/>
          <wp:wrapNone/>
          <wp:docPr id="2" name="Imagen 2"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28C" w:rsidRDefault="00B9128C" w:rsidP="00B80564">
    <w:pPr>
      <w:pStyle w:val="Sinespaciado2"/>
      <w:rPr>
        <w:rFonts w:ascii="Arial" w:hAnsi="Arial" w:cs="Arial"/>
        <w:b/>
        <w:szCs w:val="16"/>
      </w:rPr>
    </w:pPr>
  </w:p>
  <w:p w:rsidR="00B9128C" w:rsidRDefault="00B9128C" w:rsidP="00B80564">
    <w:pPr>
      <w:pStyle w:val="Sinespaciado2"/>
      <w:rPr>
        <w:rFonts w:ascii="Arial" w:hAnsi="Arial" w:cs="Arial"/>
        <w:b/>
        <w:szCs w:val="16"/>
      </w:rPr>
    </w:pPr>
  </w:p>
  <w:p w:rsidR="00B9128C" w:rsidRDefault="00B9128C" w:rsidP="00B80564">
    <w:pPr>
      <w:pStyle w:val="Sinespaciado2"/>
      <w:rPr>
        <w:rFonts w:ascii="Arial" w:hAnsi="Arial" w:cs="Arial"/>
        <w:b/>
        <w:szCs w:val="16"/>
      </w:rPr>
    </w:pPr>
  </w:p>
  <w:p w:rsidR="00B9128C" w:rsidRDefault="00B9128C" w:rsidP="00B80564">
    <w:pPr>
      <w:pStyle w:val="Sinespaciado2"/>
      <w:rPr>
        <w:rFonts w:ascii="Arial" w:hAnsi="Arial" w:cs="Arial"/>
        <w:b/>
        <w:szCs w:val="16"/>
      </w:rPr>
    </w:pPr>
  </w:p>
  <w:p w:rsidR="00B9128C" w:rsidRPr="003B40F6" w:rsidRDefault="00B9128C" w:rsidP="003B40F6">
    <w:pPr>
      <w:pStyle w:val="Sinespaciado2"/>
      <w:ind w:left="4253"/>
      <w:rPr>
        <w:rFonts w:ascii="Arial" w:hAnsi="Arial" w:cs="Arial"/>
        <w:sz w:val="14"/>
        <w:szCs w:val="16"/>
      </w:rPr>
    </w:pPr>
    <w:proofErr w:type="spellStart"/>
    <w:r w:rsidRPr="003B40F6">
      <w:rPr>
        <w:rFonts w:ascii="Arial" w:hAnsi="Arial" w:cs="Arial"/>
        <w:sz w:val="18"/>
        <w:szCs w:val="16"/>
      </w:rPr>
      <w:t>EXP</w:t>
    </w:r>
    <w:proofErr w:type="spellEnd"/>
    <w:r w:rsidRPr="003B40F6">
      <w:rPr>
        <w:rFonts w:ascii="Arial" w:hAnsi="Arial" w:cs="Arial"/>
        <w:sz w:val="18"/>
        <w:szCs w:val="16"/>
      </w:rPr>
      <w:t xml:space="preserve">. </w:t>
    </w:r>
    <w:proofErr w:type="spellStart"/>
    <w:r w:rsidRPr="003B40F6">
      <w:rPr>
        <w:rFonts w:ascii="Arial" w:hAnsi="Arial" w:cs="Arial"/>
        <w:sz w:val="18"/>
        <w:szCs w:val="16"/>
      </w:rPr>
      <w:t>Apel</w:t>
    </w:r>
    <w:proofErr w:type="spellEnd"/>
    <w:r w:rsidRPr="003B40F6">
      <w:rPr>
        <w:rFonts w:ascii="Arial" w:hAnsi="Arial" w:cs="Arial"/>
        <w:sz w:val="18"/>
        <w:szCs w:val="16"/>
      </w:rPr>
      <w:t xml:space="preserve">. </w:t>
    </w:r>
    <w:proofErr w:type="spellStart"/>
    <w:proofErr w:type="gramStart"/>
    <w:r w:rsidRPr="003B40F6">
      <w:rPr>
        <w:rFonts w:ascii="Arial" w:hAnsi="Arial" w:cs="Arial"/>
        <w:sz w:val="18"/>
        <w:szCs w:val="16"/>
      </w:rPr>
      <w:t>sent</w:t>
    </w:r>
    <w:proofErr w:type="spellEnd"/>
    <w:proofErr w:type="gramEnd"/>
    <w:r w:rsidRPr="003B40F6">
      <w:rPr>
        <w:rFonts w:ascii="Arial" w:hAnsi="Arial" w:cs="Arial"/>
        <w:sz w:val="18"/>
        <w:szCs w:val="16"/>
      </w:rPr>
      <w:t xml:space="preserve"> civil. 66001-31-03-005-2018-00101-01</w:t>
    </w:r>
  </w:p>
  <w:p w:rsidR="00B9128C" w:rsidRPr="005643A9" w:rsidRDefault="00B9128C">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FB7576"/>
    <w:multiLevelType w:val="hybridMultilevel"/>
    <w:tmpl w:val="80ACD782"/>
    <w:lvl w:ilvl="0" w:tplc="D60C1FB4">
      <w:start w:val="1"/>
      <w:numFmt w:val="decimal"/>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95C66A3"/>
    <w:multiLevelType w:val="multilevel"/>
    <w:tmpl w:val="A6F2244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50E05FDB"/>
    <w:multiLevelType w:val="multilevel"/>
    <w:tmpl w:val="80047D7A"/>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60FD0307"/>
    <w:multiLevelType w:val="hybridMultilevel"/>
    <w:tmpl w:val="5ADE5686"/>
    <w:lvl w:ilvl="0" w:tplc="0C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8">
    <w:nsid w:val="6648236B"/>
    <w:multiLevelType w:val="hybridMultilevel"/>
    <w:tmpl w:val="4C1058C8"/>
    <w:lvl w:ilvl="0" w:tplc="58CAB3C0">
      <w:start w:val="1"/>
      <w:numFmt w:val="decimal"/>
      <w:lvlText w:val="%1."/>
      <w:lvlJc w:val="left"/>
      <w:pPr>
        <w:ind w:left="3240" w:hanging="360"/>
      </w:pPr>
      <w:rPr>
        <w:rFonts w:hint="default"/>
      </w:rPr>
    </w:lvl>
    <w:lvl w:ilvl="1" w:tplc="0C0A0019">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9">
    <w:nsid w:val="70843EA5"/>
    <w:multiLevelType w:val="hybridMultilevel"/>
    <w:tmpl w:val="876221C0"/>
    <w:lvl w:ilvl="0" w:tplc="B91E4976">
      <w:start w:val="3"/>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D4"/>
    <w:rsid w:val="00043AE9"/>
    <w:rsid w:val="000519E2"/>
    <w:rsid w:val="00066F4B"/>
    <w:rsid w:val="0007574F"/>
    <w:rsid w:val="00087A51"/>
    <w:rsid w:val="000A2344"/>
    <w:rsid w:val="000B7668"/>
    <w:rsid w:val="000D2768"/>
    <w:rsid w:val="000F547A"/>
    <w:rsid w:val="00163616"/>
    <w:rsid w:val="001E7862"/>
    <w:rsid w:val="00233BCD"/>
    <w:rsid w:val="00245011"/>
    <w:rsid w:val="00255D1B"/>
    <w:rsid w:val="002933BB"/>
    <w:rsid w:val="002A5068"/>
    <w:rsid w:val="002C5789"/>
    <w:rsid w:val="002C7C46"/>
    <w:rsid w:val="002F7DBC"/>
    <w:rsid w:val="00324562"/>
    <w:rsid w:val="00344A1A"/>
    <w:rsid w:val="00352530"/>
    <w:rsid w:val="003B40F6"/>
    <w:rsid w:val="003C60CF"/>
    <w:rsid w:val="00406FBF"/>
    <w:rsid w:val="00407B61"/>
    <w:rsid w:val="00417AD4"/>
    <w:rsid w:val="00422065"/>
    <w:rsid w:val="004E6EA8"/>
    <w:rsid w:val="00503CCF"/>
    <w:rsid w:val="00554409"/>
    <w:rsid w:val="00592C6A"/>
    <w:rsid w:val="005B3AEA"/>
    <w:rsid w:val="005D3BA0"/>
    <w:rsid w:val="005E1299"/>
    <w:rsid w:val="00644FBB"/>
    <w:rsid w:val="00647B0A"/>
    <w:rsid w:val="006A60BD"/>
    <w:rsid w:val="006C3938"/>
    <w:rsid w:val="0083361C"/>
    <w:rsid w:val="00841C48"/>
    <w:rsid w:val="0086486C"/>
    <w:rsid w:val="008928DD"/>
    <w:rsid w:val="008C2D63"/>
    <w:rsid w:val="009059DD"/>
    <w:rsid w:val="0095129E"/>
    <w:rsid w:val="00A728D4"/>
    <w:rsid w:val="00B23262"/>
    <w:rsid w:val="00B6718F"/>
    <w:rsid w:val="00B71C21"/>
    <w:rsid w:val="00B80564"/>
    <w:rsid w:val="00B9128C"/>
    <w:rsid w:val="00BF03B0"/>
    <w:rsid w:val="00C10346"/>
    <w:rsid w:val="00C2325A"/>
    <w:rsid w:val="00C370D7"/>
    <w:rsid w:val="00C66923"/>
    <w:rsid w:val="00C80D89"/>
    <w:rsid w:val="00CA5D68"/>
    <w:rsid w:val="00CF4701"/>
    <w:rsid w:val="00D1706F"/>
    <w:rsid w:val="00D32D47"/>
    <w:rsid w:val="00D70905"/>
    <w:rsid w:val="00D83D3D"/>
    <w:rsid w:val="00DB0F95"/>
    <w:rsid w:val="00E563EF"/>
    <w:rsid w:val="00EA52C2"/>
    <w:rsid w:val="00EF263B"/>
    <w:rsid w:val="00F11D4A"/>
    <w:rsid w:val="00F14D34"/>
    <w:rsid w:val="00F24303"/>
    <w:rsid w:val="00F2675D"/>
    <w:rsid w:val="00F54CA9"/>
    <w:rsid w:val="00FA6FD5"/>
    <w:rsid w:val="00FC43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D4"/>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qFormat/>
    <w:rsid w:val="00A728D4"/>
    <w:pPr>
      <w:keepNext/>
      <w:numPr>
        <w:numId w:val="1"/>
      </w:numPr>
      <w:suppressAutoHyphens/>
      <w:overflowPunct w:val="0"/>
      <w:autoSpaceDE w:val="0"/>
      <w:spacing w:before="240" w:after="60"/>
      <w:textAlignment w:val="baseline"/>
      <w:outlineLvl w:val="0"/>
    </w:pPr>
    <w:rPr>
      <w:rFonts w:ascii="Arial" w:eastAsia="Times New Roman" w:hAnsi="Arial"/>
      <w:b/>
      <w:kern w:val="1"/>
      <w:sz w:val="32"/>
      <w:lang w:val="es-ES_tradnl" w:eastAsia="ar-SA"/>
    </w:rPr>
  </w:style>
  <w:style w:type="paragraph" w:styleId="Ttulo2">
    <w:name w:val="heading 2"/>
    <w:basedOn w:val="Normal"/>
    <w:next w:val="Normal"/>
    <w:link w:val="Ttulo2Car"/>
    <w:uiPriority w:val="9"/>
    <w:semiHidden/>
    <w:unhideWhenUsed/>
    <w:qFormat/>
    <w:rsid w:val="00A728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728D4"/>
    <w:pPr>
      <w:keepNext/>
      <w:spacing w:before="240" w:after="60"/>
      <w:outlineLvl w:val="2"/>
    </w:pPr>
    <w:rPr>
      <w:rFonts w:ascii="Cambria" w:eastAsia="Times New Roman" w:hAnsi="Cambria"/>
      <w:b/>
      <w:bCs/>
      <w:sz w:val="26"/>
      <w:szCs w:val="26"/>
      <w:lang w:val="es-CO" w:eastAsia="es-CO"/>
    </w:rPr>
  </w:style>
  <w:style w:type="paragraph" w:styleId="Ttulo4">
    <w:name w:val="heading 4"/>
    <w:basedOn w:val="Normal"/>
    <w:next w:val="Normal"/>
    <w:link w:val="Ttulo4Car"/>
    <w:uiPriority w:val="9"/>
    <w:semiHidden/>
    <w:unhideWhenUsed/>
    <w:qFormat/>
    <w:rsid w:val="00A728D4"/>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A728D4"/>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28D4"/>
    <w:rPr>
      <w:rFonts w:ascii="Arial" w:eastAsia="Times New Roman" w:hAnsi="Arial" w:cs="Times New Roman"/>
      <w:b/>
      <w:kern w:val="1"/>
      <w:sz w:val="32"/>
      <w:szCs w:val="20"/>
      <w:lang w:val="es-ES_tradnl" w:eastAsia="ar-SA"/>
    </w:rPr>
  </w:style>
  <w:style w:type="character" w:customStyle="1" w:styleId="Ttulo2Car">
    <w:name w:val="Título 2 Car"/>
    <w:basedOn w:val="Fuentedeprrafopredeter"/>
    <w:link w:val="Ttulo2"/>
    <w:uiPriority w:val="9"/>
    <w:semiHidden/>
    <w:rsid w:val="00A728D4"/>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A728D4"/>
    <w:rPr>
      <w:rFonts w:ascii="Cambria" w:eastAsia="Times New Roman" w:hAnsi="Cambria" w:cs="Times New Roman"/>
      <w:b/>
      <w:bCs/>
      <w:sz w:val="26"/>
      <w:szCs w:val="26"/>
      <w:lang w:eastAsia="es-CO"/>
    </w:rPr>
  </w:style>
  <w:style w:type="character" w:customStyle="1" w:styleId="Ttulo4Car">
    <w:name w:val="Título 4 Car"/>
    <w:basedOn w:val="Fuentedeprrafopredeter"/>
    <w:link w:val="Ttulo4"/>
    <w:uiPriority w:val="9"/>
    <w:semiHidden/>
    <w:rsid w:val="00A728D4"/>
    <w:rPr>
      <w:rFonts w:asciiTheme="majorHAnsi" w:eastAsiaTheme="majorEastAsia" w:hAnsiTheme="majorHAnsi" w:cstheme="majorBidi"/>
      <w:i/>
      <w:iCs/>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A728D4"/>
    <w:rPr>
      <w:rFonts w:asciiTheme="majorHAnsi" w:eastAsiaTheme="majorEastAsia" w:hAnsiTheme="majorHAnsi" w:cstheme="majorBidi"/>
      <w:color w:val="1F4D78" w:themeColor="accent1" w:themeShade="7F"/>
      <w:sz w:val="20"/>
      <w:szCs w:val="20"/>
      <w:lang w:val="es-ES" w:eastAsia="es-ES"/>
    </w:rPr>
  </w:style>
  <w:style w:type="paragraph" w:customStyle="1" w:styleId="Sinespaciado1">
    <w:name w:val="Sin espaciado1"/>
    <w:rsid w:val="00A728D4"/>
    <w:pPr>
      <w:spacing w:after="0" w:line="240" w:lineRule="auto"/>
    </w:pPr>
    <w:rPr>
      <w:rFonts w:ascii="Calibri" w:eastAsia="Calibri" w:hAnsi="Calibri" w:cs="Times New Roman"/>
    </w:rPr>
  </w:style>
  <w:style w:type="paragraph" w:styleId="Encabezado">
    <w:name w:val="header"/>
    <w:basedOn w:val="Normal"/>
    <w:link w:val="EncabezadoCar"/>
    <w:uiPriority w:val="99"/>
    <w:rsid w:val="00A728D4"/>
    <w:pPr>
      <w:tabs>
        <w:tab w:val="center" w:pos="4419"/>
        <w:tab w:val="right" w:pos="8838"/>
      </w:tabs>
    </w:pPr>
  </w:style>
  <w:style w:type="character" w:customStyle="1" w:styleId="EncabezadoCar">
    <w:name w:val="Encabezado Car"/>
    <w:basedOn w:val="Fuentedeprrafopredeter"/>
    <w:link w:val="Encabezado"/>
    <w:uiPriority w:val="99"/>
    <w:rsid w:val="00A728D4"/>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rsid w:val="00A728D4"/>
    <w:pPr>
      <w:tabs>
        <w:tab w:val="center" w:pos="4419"/>
        <w:tab w:val="right" w:pos="8838"/>
      </w:tabs>
    </w:pPr>
  </w:style>
  <w:style w:type="character" w:customStyle="1" w:styleId="PiedepginaCar">
    <w:name w:val="Pie de página Car"/>
    <w:basedOn w:val="Fuentedeprrafopredeter"/>
    <w:link w:val="Piedepgina"/>
    <w:uiPriority w:val="99"/>
    <w:rsid w:val="00A728D4"/>
    <w:rPr>
      <w:rFonts w:ascii="Times New Roman" w:eastAsia="Calibri" w:hAnsi="Times New Roman" w:cs="Times New Roman"/>
      <w:sz w:val="20"/>
      <w:szCs w:val="20"/>
      <w:lang w:val="es-ES" w:eastAsia="es-ES"/>
    </w:rPr>
  </w:style>
  <w:style w:type="paragraph" w:customStyle="1" w:styleId="Sinespaciado2">
    <w:name w:val="Sin espaciado2"/>
    <w:rsid w:val="00A728D4"/>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1"/>
    <w:qFormat/>
    <w:rsid w:val="00A728D4"/>
    <w:pPr>
      <w:spacing w:after="0" w:line="240" w:lineRule="auto"/>
    </w:pPr>
    <w:rPr>
      <w:lang w:val="es-ES"/>
    </w:rPr>
  </w:style>
  <w:style w:type="character" w:customStyle="1" w:styleId="SinespaciadoCar">
    <w:name w:val="Sin espaciado Car"/>
    <w:link w:val="Sinespaciado"/>
    <w:uiPriority w:val="1"/>
    <w:locked/>
    <w:rsid w:val="00A728D4"/>
    <w:rPr>
      <w:lang w:val="es-ES"/>
    </w:rPr>
  </w:style>
  <w:style w:type="paragraph" w:customStyle="1" w:styleId="Prrafodelista1">
    <w:name w:val="Párrafo de lista1"/>
    <w:basedOn w:val="Normal"/>
    <w:rsid w:val="00A728D4"/>
    <w:pPr>
      <w:spacing w:after="200" w:line="276" w:lineRule="auto"/>
      <w:ind w:left="720"/>
      <w:contextualSpacing/>
    </w:pPr>
    <w:rPr>
      <w:rFonts w:ascii="Calibri" w:eastAsia="Times New Roman" w:hAnsi="Calibri"/>
      <w:sz w:val="22"/>
      <w:szCs w:val="22"/>
      <w:lang w:val="es-ES_tradnl" w:eastAsia="en-U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728D4"/>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A728D4"/>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link w:val="Refdenotaalpie2"/>
    <w:uiPriority w:val="99"/>
    <w:qFormat/>
    <w:rsid w:val="00A728D4"/>
    <w:rPr>
      <w:rFonts w:cs="Times New Roman"/>
      <w:vertAlign w:val="superscript"/>
    </w:rPr>
  </w:style>
  <w:style w:type="paragraph" w:customStyle="1" w:styleId="Refdenotaalpie2">
    <w:name w:val="Ref. de nota al pie2"/>
    <w:aliases w:val="Nota de pie,Pie de pagina"/>
    <w:basedOn w:val="Normal"/>
    <w:link w:val="Refdenotaalpie"/>
    <w:uiPriority w:val="99"/>
    <w:rsid w:val="00A728D4"/>
    <w:pPr>
      <w:spacing w:after="160" w:line="240" w:lineRule="exact"/>
    </w:pPr>
    <w:rPr>
      <w:rFonts w:asciiTheme="minorHAnsi" w:eastAsiaTheme="minorHAnsi" w:hAnsiTheme="minorHAnsi"/>
      <w:sz w:val="22"/>
      <w:szCs w:val="22"/>
      <w:vertAlign w:val="superscript"/>
      <w:lang w:val="es-CO" w:eastAsia="en-US"/>
    </w:rPr>
  </w:style>
  <w:style w:type="character" w:customStyle="1" w:styleId="TextodegloboCar">
    <w:name w:val="Texto de globo Car"/>
    <w:basedOn w:val="Fuentedeprrafopredeter"/>
    <w:link w:val="Textodeglobo"/>
    <w:uiPriority w:val="99"/>
    <w:semiHidden/>
    <w:rsid w:val="00A728D4"/>
    <w:rPr>
      <w:rFonts w:ascii="Segoe UI" w:eastAsia="Calibri" w:hAnsi="Segoe UI" w:cs="Segoe UI"/>
      <w:sz w:val="18"/>
      <w:szCs w:val="18"/>
      <w:lang w:eastAsia="es-ES"/>
    </w:rPr>
  </w:style>
  <w:style w:type="paragraph" w:styleId="Textodeglobo">
    <w:name w:val="Balloon Text"/>
    <w:basedOn w:val="Normal"/>
    <w:link w:val="TextodegloboCar"/>
    <w:uiPriority w:val="99"/>
    <w:semiHidden/>
    <w:unhideWhenUsed/>
    <w:rsid w:val="00A728D4"/>
    <w:rPr>
      <w:rFonts w:ascii="Segoe UI" w:hAnsi="Segoe UI" w:cs="Segoe UI"/>
      <w:sz w:val="18"/>
      <w:szCs w:val="18"/>
      <w:lang w:val="es-CO"/>
    </w:rPr>
  </w:style>
  <w:style w:type="character" w:customStyle="1" w:styleId="TextodegloboCar1">
    <w:name w:val="Texto de globo Car1"/>
    <w:basedOn w:val="Fuentedeprrafopredeter"/>
    <w:uiPriority w:val="99"/>
    <w:semiHidden/>
    <w:rsid w:val="00A728D4"/>
    <w:rPr>
      <w:rFonts w:ascii="Segoe UI" w:eastAsia="Calibri" w:hAnsi="Segoe UI" w:cs="Segoe UI"/>
      <w:sz w:val="18"/>
      <w:szCs w:val="18"/>
      <w:lang w:val="es-ES" w:eastAsia="es-ES"/>
    </w:rPr>
  </w:style>
  <w:style w:type="character" w:customStyle="1" w:styleId="NormalCSJCar">
    <w:name w:val="Normal CSJ Car"/>
    <w:link w:val="NormalCSJ"/>
    <w:rsid w:val="00A728D4"/>
    <w:rPr>
      <w:rFonts w:ascii="Bookman Old Style" w:eastAsia="Calibri" w:hAnsi="Bookman Old Style"/>
      <w:sz w:val="28"/>
      <w:szCs w:val="28"/>
    </w:rPr>
  </w:style>
  <w:style w:type="paragraph" w:customStyle="1" w:styleId="NormalCSJ">
    <w:name w:val="Normal CSJ"/>
    <w:basedOn w:val="Normal"/>
    <w:link w:val="NormalCSJCar"/>
    <w:qFormat/>
    <w:rsid w:val="00A728D4"/>
    <w:pPr>
      <w:spacing w:line="360" w:lineRule="auto"/>
      <w:ind w:firstLine="709"/>
      <w:jc w:val="both"/>
    </w:pPr>
    <w:rPr>
      <w:rFonts w:ascii="Bookman Old Style" w:hAnsi="Bookman Old Style" w:cstheme="minorBidi"/>
      <w:sz w:val="28"/>
      <w:szCs w:val="28"/>
      <w:lang w:val="es-CO" w:eastAsia="en-US"/>
    </w:rPr>
  </w:style>
  <w:style w:type="paragraph" w:styleId="Textoindependiente">
    <w:name w:val="Body Text"/>
    <w:basedOn w:val="Normal"/>
    <w:link w:val="TextoindependienteCar"/>
    <w:rsid w:val="00A728D4"/>
    <w:pPr>
      <w:spacing w:after="120"/>
    </w:pPr>
    <w:rPr>
      <w:rFonts w:eastAsia="Times New Roman"/>
      <w:sz w:val="24"/>
      <w:szCs w:val="24"/>
    </w:rPr>
  </w:style>
  <w:style w:type="character" w:customStyle="1" w:styleId="TextoindependienteCar">
    <w:name w:val="Texto independiente Car"/>
    <w:basedOn w:val="Fuentedeprrafopredeter"/>
    <w:link w:val="Textoindependiente"/>
    <w:rsid w:val="00A728D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28D4"/>
    <w:pPr>
      <w:widowControl w:val="0"/>
      <w:overflowPunct w:val="0"/>
      <w:autoSpaceDE w:val="0"/>
      <w:autoSpaceDN w:val="0"/>
      <w:adjustRightInd w:val="0"/>
      <w:ind w:left="708"/>
    </w:pPr>
    <w:rPr>
      <w:rFonts w:eastAsia="Times New Roman"/>
      <w:kern w:val="28"/>
    </w:rPr>
  </w:style>
  <w:style w:type="paragraph" w:styleId="NormalWeb">
    <w:name w:val="Normal (Web)"/>
    <w:basedOn w:val="Normal"/>
    <w:uiPriority w:val="99"/>
    <w:unhideWhenUsed/>
    <w:rsid w:val="00A728D4"/>
    <w:pPr>
      <w:spacing w:before="100" w:beforeAutospacing="1" w:after="100" w:afterAutospacing="1"/>
    </w:pPr>
    <w:rPr>
      <w:rFonts w:eastAsia="Times New Roman"/>
      <w:sz w:val="24"/>
      <w:szCs w:val="24"/>
    </w:rPr>
  </w:style>
  <w:style w:type="paragraph" w:customStyle="1" w:styleId="Textopredeterminado">
    <w:name w:val="Texto predeterminado"/>
    <w:basedOn w:val="Normal"/>
    <w:rsid w:val="00A728D4"/>
    <w:pPr>
      <w:overflowPunct w:val="0"/>
      <w:autoSpaceDE w:val="0"/>
      <w:autoSpaceDN w:val="0"/>
      <w:adjustRightInd w:val="0"/>
      <w:textAlignment w:val="baseline"/>
    </w:pPr>
    <w:rPr>
      <w:rFonts w:eastAsia="Times New Roman"/>
      <w:color w:val="000000"/>
      <w:sz w:val="24"/>
      <w:lang w:val="es-CO"/>
    </w:rPr>
  </w:style>
  <w:style w:type="character" w:styleId="nfasis">
    <w:name w:val="Emphasis"/>
    <w:basedOn w:val="Fuentedeprrafopredeter"/>
    <w:uiPriority w:val="20"/>
    <w:qFormat/>
    <w:rsid w:val="00A728D4"/>
    <w:rPr>
      <w:rFonts w:cs="Times New Roman"/>
      <w:i/>
      <w:iCs/>
    </w:rPr>
  </w:style>
  <w:style w:type="character" w:customStyle="1" w:styleId="SubtituloCSJCar">
    <w:name w:val="Subtitulo CSJ Car"/>
    <w:link w:val="SubtituloCSJ"/>
    <w:locked/>
    <w:rsid w:val="00A728D4"/>
    <w:rPr>
      <w:rFonts w:ascii="Bookman Old Style" w:hAnsi="Bookman Old Style"/>
      <w:sz w:val="28"/>
      <w:szCs w:val="26"/>
      <w:lang w:val="es-MX"/>
    </w:rPr>
  </w:style>
  <w:style w:type="paragraph" w:customStyle="1" w:styleId="SubtituloCSJ">
    <w:name w:val="Subtitulo CSJ"/>
    <w:basedOn w:val="Ttulo2"/>
    <w:next w:val="NormalCSJ"/>
    <w:link w:val="SubtituloCSJCar"/>
    <w:qFormat/>
    <w:rsid w:val="00A728D4"/>
    <w:pPr>
      <w:spacing w:before="0" w:line="360" w:lineRule="auto"/>
      <w:ind w:firstLine="709"/>
      <w:jc w:val="both"/>
    </w:pPr>
    <w:rPr>
      <w:rFonts w:ascii="Bookman Old Style" w:eastAsiaTheme="minorHAnsi" w:hAnsi="Bookman Old Style" w:cstheme="minorBidi"/>
      <w:color w:val="auto"/>
      <w:sz w:val="28"/>
      <w:lang w:val="es-MX" w:eastAsia="en-US"/>
    </w:rPr>
  </w:style>
  <w:style w:type="character" w:customStyle="1" w:styleId="CitaIntraCSJCar">
    <w:name w:val="Cita Intra CSJ Car"/>
    <w:link w:val="CitaIntraCSJ"/>
    <w:locked/>
    <w:rsid w:val="00A728D4"/>
    <w:rPr>
      <w:rFonts w:ascii="Bookman Old Style" w:eastAsia="Calibri" w:hAnsi="Bookman Old Style"/>
      <w:bCs/>
      <w:i/>
      <w:sz w:val="24"/>
      <w:szCs w:val="24"/>
    </w:rPr>
  </w:style>
  <w:style w:type="paragraph" w:customStyle="1" w:styleId="CitaIntraCSJ">
    <w:name w:val="Cita Intra CSJ"/>
    <w:basedOn w:val="NormalCSJ"/>
    <w:link w:val="CitaIntraCSJCar"/>
    <w:qFormat/>
    <w:rsid w:val="00A728D4"/>
    <w:rPr>
      <w:bCs/>
      <w:i/>
      <w:sz w:val="24"/>
      <w:szCs w:val="24"/>
    </w:rPr>
  </w:style>
  <w:style w:type="character" w:styleId="Hipervnculo">
    <w:name w:val="Hyperlink"/>
    <w:basedOn w:val="Fuentedeprrafopredeter"/>
    <w:uiPriority w:val="99"/>
    <w:semiHidden/>
    <w:unhideWhenUsed/>
    <w:rsid w:val="00A728D4"/>
    <w:rPr>
      <w:color w:val="0000FF"/>
      <w:u w:val="single"/>
    </w:rPr>
  </w:style>
  <w:style w:type="paragraph" w:customStyle="1" w:styleId="sangradetindependiente">
    <w:name w:val="sangradetindependiente"/>
    <w:basedOn w:val="Normal"/>
    <w:rsid w:val="00A728D4"/>
    <w:pPr>
      <w:spacing w:before="100" w:beforeAutospacing="1" w:after="100" w:afterAutospacing="1"/>
    </w:pPr>
    <w:rPr>
      <w:rFonts w:eastAsia="Times New Roman"/>
      <w:sz w:val="24"/>
      <w:szCs w:val="24"/>
      <w:lang w:val="es-CO" w:eastAsia="es-CO"/>
    </w:rPr>
  </w:style>
  <w:style w:type="paragraph" w:customStyle="1" w:styleId="CitaExtraCSJ">
    <w:name w:val="Cita Extra CSJ"/>
    <w:basedOn w:val="Textoindependiente"/>
    <w:link w:val="CitaExtraCSJCar"/>
    <w:qFormat/>
    <w:rsid w:val="00A728D4"/>
    <w:pPr>
      <w:spacing w:after="0" w:line="360" w:lineRule="auto"/>
      <w:ind w:left="680"/>
      <w:jc w:val="both"/>
    </w:pPr>
    <w:rPr>
      <w:rFonts w:ascii="Bookman Old Style" w:hAnsi="Bookman Old Style"/>
      <w:szCs w:val="28"/>
      <w:lang w:val="es-ES_tradnl" w:eastAsia="x-none"/>
    </w:rPr>
  </w:style>
  <w:style w:type="character" w:customStyle="1" w:styleId="CitaExtraCSJCar">
    <w:name w:val="Cita Extra CSJ Car"/>
    <w:link w:val="CitaExtraCSJ"/>
    <w:rsid w:val="00A728D4"/>
    <w:rPr>
      <w:rFonts w:ascii="Bookman Old Style" w:eastAsia="Times New Roman" w:hAnsi="Bookman Old Style" w:cs="Times New Roman"/>
      <w:sz w:val="24"/>
      <w:szCs w:val="28"/>
      <w:lang w:val="es-ES_tradnl" w:eastAsia="x-none"/>
    </w:rPr>
  </w:style>
  <w:style w:type="paragraph" w:customStyle="1" w:styleId="TituloCSJ">
    <w:name w:val="Titulo CSJ"/>
    <w:basedOn w:val="Ttulo1"/>
    <w:link w:val="TituloCSJCar"/>
    <w:qFormat/>
    <w:rsid w:val="00A728D4"/>
    <w:pPr>
      <w:numPr>
        <w:numId w:val="0"/>
      </w:numPr>
      <w:suppressAutoHyphens w:val="0"/>
      <w:overflowPunct/>
      <w:autoSpaceDE/>
      <w:spacing w:before="0" w:after="0" w:line="360" w:lineRule="auto"/>
      <w:jc w:val="center"/>
      <w:textAlignment w:val="auto"/>
    </w:pPr>
    <w:rPr>
      <w:rFonts w:ascii="Bookman Old Style" w:hAnsi="Bookman Old Style"/>
      <w:kern w:val="0"/>
      <w:sz w:val="28"/>
      <w:szCs w:val="28"/>
      <w:lang w:eastAsia="x-none"/>
    </w:rPr>
  </w:style>
  <w:style w:type="character" w:customStyle="1" w:styleId="TituloCSJCar">
    <w:name w:val="Titulo CSJ Car"/>
    <w:link w:val="TituloCSJ"/>
    <w:rsid w:val="00A728D4"/>
    <w:rPr>
      <w:rFonts w:ascii="Bookman Old Style" w:eastAsia="Times New Roman" w:hAnsi="Bookman Old Style" w:cs="Times New Roman"/>
      <w:b/>
      <w:sz w:val="28"/>
      <w:szCs w:val="28"/>
      <w:lang w:val="es-ES_tradnl" w:eastAsia="x-none"/>
    </w:rPr>
  </w:style>
  <w:style w:type="paragraph" w:customStyle="1" w:styleId="Textoindependiente21">
    <w:name w:val="Texto independiente 21"/>
    <w:basedOn w:val="Normal"/>
    <w:rsid w:val="00A728D4"/>
    <w:pPr>
      <w:widowControl w:val="0"/>
      <w:tabs>
        <w:tab w:val="left" w:pos="-720"/>
      </w:tabs>
      <w:suppressAutoHyphens/>
      <w:spacing w:line="360" w:lineRule="auto"/>
      <w:ind w:firstLine="2127"/>
      <w:jc w:val="both"/>
    </w:pPr>
    <w:rPr>
      <w:rFonts w:ascii="Arial" w:eastAsia="Times New Roman" w:hAnsi="Arial"/>
      <w:spacing w:val="-3"/>
      <w:sz w:val="28"/>
      <w:lang w:val="es-ES_tradnl"/>
    </w:rPr>
  </w:style>
  <w:style w:type="character" w:styleId="Nmerodepgina">
    <w:name w:val="page number"/>
    <w:basedOn w:val="Fuentedeprrafopredeter"/>
    <w:rsid w:val="00A728D4"/>
  </w:style>
  <w:style w:type="character" w:customStyle="1" w:styleId="apple-converted-space">
    <w:name w:val="apple-converted-space"/>
    <w:rsid w:val="00A728D4"/>
  </w:style>
  <w:style w:type="paragraph" w:customStyle="1" w:styleId="Estilo">
    <w:name w:val="Estilo"/>
    <w:rsid w:val="00A728D4"/>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D4"/>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qFormat/>
    <w:rsid w:val="00A728D4"/>
    <w:pPr>
      <w:keepNext/>
      <w:numPr>
        <w:numId w:val="1"/>
      </w:numPr>
      <w:suppressAutoHyphens/>
      <w:overflowPunct w:val="0"/>
      <w:autoSpaceDE w:val="0"/>
      <w:spacing w:before="240" w:after="60"/>
      <w:textAlignment w:val="baseline"/>
      <w:outlineLvl w:val="0"/>
    </w:pPr>
    <w:rPr>
      <w:rFonts w:ascii="Arial" w:eastAsia="Times New Roman" w:hAnsi="Arial"/>
      <w:b/>
      <w:kern w:val="1"/>
      <w:sz w:val="32"/>
      <w:lang w:val="es-ES_tradnl" w:eastAsia="ar-SA"/>
    </w:rPr>
  </w:style>
  <w:style w:type="paragraph" w:styleId="Ttulo2">
    <w:name w:val="heading 2"/>
    <w:basedOn w:val="Normal"/>
    <w:next w:val="Normal"/>
    <w:link w:val="Ttulo2Car"/>
    <w:uiPriority w:val="9"/>
    <w:semiHidden/>
    <w:unhideWhenUsed/>
    <w:qFormat/>
    <w:rsid w:val="00A728D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728D4"/>
    <w:pPr>
      <w:keepNext/>
      <w:spacing w:before="240" w:after="60"/>
      <w:outlineLvl w:val="2"/>
    </w:pPr>
    <w:rPr>
      <w:rFonts w:ascii="Cambria" w:eastAsia="Times New Roman" w:hAnsi="Cambria"/>
      <w:b/>
      <w:bCs/>
      <w:sz w:val="26"/>
      <w:szCs w:val="26"/>
      <w:lang w:val="es-CO" w:eastAsia="es-CO"/>
    </w:rPr>
  </w:style>
  <w:style w:type="paragraph" w:styleId="Ttulo4">
    <w:name w:val="heading 4"/>
    <w:basedOn w:val="Normal"/>
    <w:next w:val="Normal"/>
    <w:link w:val="Ttulo4Car"/>
    <w:uiPriority w:val="9"/>
    <w:semiHidden/>
    <w:unhideWhenUsed/>
    <w:qFormat/>
    <w:rsid w:val="00A728D4"/>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A728D4"/>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28D4"/>
    <w:rPr>
      <w:rFonts w:ascii="Arial" w:eastAsia="Times New Roman" w:hAnsi="Arial" w:cs="Times New Roman"/>
      <w:b/>
      <w:kern w:val="1"/>
      <w:sz w:val="32"/>
      <w:szCs w:val="20"/>
      <w:lang w:val="es-ES_tradnl" w:eastAsia="ar-SA"/>
    </w:rPr>
  </w:style>
  <w:style w:type="character" w:customStyle="1" w:styleId="Ttulo2Car">
    <w:name w:val="Título 2 Car"/>
    <w:basedOn w:val="Fuentedeprrafopredeter"/>
    <w:link w:val="Ttulo2"/>
    <w:uiPriority w:val="9"/>
    <w:semiHidden/>
    <w:rsid w:val="00A728D4"/>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A728D4"/>
    <w:rPr>
      <w:rFonts w:ascii="Cambria" w:eastAsia="Times New Roman" w:hAnsi="Cambria" w:cs="Times New Roman"/>
      <w:b/>
      <w:bCs/>
      <w:sz w:val="26"/>
      <w:szCs w:val="26"/>
      <w:lang w:eastAsia="es-CO"/>
    </w:rPr>
  </w:style>
  <w:style w:type="character" w:customStyle="1" w:styleId="Ttulo4Car">
    <w:name w:val="Título 4 Car"/>
    <w:basedOn w:val="Fuentedeprrafopredeter"/>
    <w:link w:val="Ttulo4"/>
    <w:uiPriority w:val="9"/>
    <w:semiHidden/>
    <w:rsid w:val="00A728D4"/>
    <w:rPr>
      <w:rFonts w:asciiTheme="majorHAnsi" w:eastAsiaTheme="majorEastAsia" w:hAnsiTheme="majorHAnsi" w:cstheme="majorBidi"/>
      <w:i/>
      <w:iCs/>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A728D4"/>
    <w:rPr>
      <w:rFonts w:asciiTheme="majorHAnsi" w:eastAsiaTheme="majorEastAsia" w:hAnsiTheme="majorHAnsi" w:cstheme="majorBidi"/>
      <w:color w:val="1F4D78" w:themeColor="accent1" w:themeShade="7F"/>
      <w:sz w:val="20"/>
      <w:szCs w:val="20"/>
      <w:lang w:val="es-ES" w:eastAsia="es-ES"/>
    </w:rPr>
  </w:style>
  <w:style w:type="paragraph" w:customStyle="1" w:styleId="Sinespaciado1">
    <w:name w:val="Sin espaciado1"/>
    <w:rsid w:val="00A728D4"/>
    <w:pPr>
      <w:spacing w:after="0" w:line="240" w:lineRule="auto"/>
    </w:pPr>
    <w:rPr>
      <w:rFonts w:ascii="Calibri" w:eastAsia="Calibri" w:hAnsi="Calibri" w:cs="Times New Roman"/>
    </w:rPr>
  </w:style>
  <w:style w:type="paragraph" w:styleId="Encabezado">
    <w:name w:val="header"/>
    <w:basedOn w:val="Normal"/>
    <w:link w:val="EncabezadoCar"/>
    <w:uiPriority w:val="99"/>
    <w:rsid w:val="00A728D4"/>
    <w:pPr>
      <w:tabs>
        <w:tab w:val="center" w:pos="4419"/>
        <w:tab w:val="right" w:pos="8838"/>
      </w:tabs>
    </w:pPr>
  </w:style>
  <w:style w:type="character" w:customStyle="1" w:styleId="EncabezadoCar">
    <w:name w:val="Encabezado Car"/>
    <w:basedOn w:val="Fuentedeprrafopredeter"/>
    <w:link w:val="Encabezado"/>
    <w:uiPriority w:val="99"/>
    <w:rsid w:val="00A728D4"/>
    <w:rPr>
      <w:rFonts w:ascii="Times New Roman" w:eastAsia="Calibri" w:hAnsi="Times New Roman" w:cs="Times New Roman"/>
      <w:sz w:val="20"/>
      <w:szCs w:val="20"/>
      <w:lang w:val="es-ES" w:eastAsia="es-ES"/>
    </w:rPr>
  </w:style>
  <w:style w:type="paragraph" w:styleId="Piedepgina">
    <w:name w:val="footer"/>
    <w:basedOn w:val="Normal"/>
    <w:link w:val="PiedepginaCar"/>
    <w:uiPriority w:val="99"/>
    <w:rsid w:val="00A728D4"/>
    <w:pPr>
      <w:tabs>
        <w:tab w:val="center" w:pos="4419"/>
        <w:tab w:val="right" w:pos="8838"/>
      </w:tabs>
    </w:pPr>
  </w:style>
  <w:style w:type="character" w:customStyle="1" w:styleId="PiedepginaCar">
    <w:name w:val="Pie de página Car"/>
    <w:basedOn w:val="Fuentedeprrafopredeter"/>
    <w:link w:val="Piedepgina"/>
    <w:uiPriority w:val="99"/>
    <w:rsid w:val="00A728D4"/>
    <w:rPr>
      <w:rFonts w:ascii="Times New Roman" w:eastAsia="Calibri" w:hAnsi="Times New Roman" w:cs="Times New Roman"/>
      <w:sz w:val="20"/>
      <w:szCs w:val="20"/>
      <w:lang w:val="es-ES" w:eastAsia="es-ES"/>
    </w:rPr>
  </w:style>
  <w:style w:type="paragraph" w:customStyle="1" w:styleId="Sinespaciado2">
    <w:name w:val="Sin espaciado2"/>
    <w:rsid w:val="00A728D4"/>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1"/>
    <w:qFormat/>
    <w:rsid w:val="00A728D4"/>
    <w:pPr>
      <w:spacing w:after="0" w:line="240" w:lineRule="auto"/>
    </w:pPr>
    <w:rPr>
      <w:lang w:val="es-ES"/>
    </w:rPr>
  </w:style>
  <w:style w:type="character" w:customStyle="1" w:styleId="SinespaciadoCar">
    <w:name w:val="Sin espaciado Car"/>
    <w:link w:val="Sinespaciado"/>
    <w:uiPriority w:val="1"/>
    <w:locked/>
    <w:rsid w:val="00A728D4"/>
    <w:rPr>
      <w:lang w:val="es-ES"/>
    </w:rPr>
  </w:style>
  <w:style w:type="paragraph" w:customStyle="1" w:styleId="Prrafodelista1">
    <w:name w:val="Párrafo de lista1"/>
    <w:basedOn w:val="Normal"/>
    <w:rsid w:val="00A728D4"/>
    <w:pPr>
      <w:spacing w:after="200" w:line="276" w:lineRule="auto"/>
      <w:ind w:left="720"/>
      <w:contextualSpacing/>
    </w:pPr>
    <w:rPr>
      <w:rFonts w:ascii="Calibri" w:eastAsia="Times New Roman" w:hAnsi="Calibri"/>
      <w:sz w:val="22"/>
      <w:szCs w:val="22"/>
      <w:lang w:val="es-ES_tradnl" w:eastAsia="en-U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728D4"/>
    <w:rPr>
      <w:rFonts w:eastAsia="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A728D4"/>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link w:val="Refdenotaalpie2"/>
    <w:uiPriority w:val="99"/>
    <w:qFormat/>
    <w:rsid w:val="00A728D4"/>
    <w:rPr>
      <w:rFonts w:cs="Times New Roman"/>
      <w:vertAlign w:val="superscript"/>
    </w:rPr>
  </w:style>
  <w:style w:type="paragraph" w:customStyle="1" w:styleId="Refdenotaalpie2">
    <w:name w:val="Ref. de nota al pie2"/>
    <w:aliases w:val="Nota de pie,Pie de pagina"/>
    <w:basedOn w:val="Normal"/>
    <w:link w:val="Refdenotaalpie"/>
    <w:uiPriority w:val="99"/>
    <w:rsid w:val="00A728D4"/>
    <w:pPr>
      <w:spacing w:after="160" w:line="240" w:lineRule="exact"/>
    </w:pPr>
    <w:rPr>
      <w:rFonts w:asciiTheme="minorHAnsi" w:eastAsiaTheme="minorHAnsi" w:hAnsiTheme="minorHAnsi"/>
      <w:sz w:val="22"/>
      <w:szCs w:val="22"/>
      <w:vertAlign w:val="superscript"/>
      <w:lang w:val="es-CO" w:eastAsia="en-US"/>
    </w:rPr>
  </w:style>
  <w:style w:type="character" w:customStyle="1" w:styleId="TextodegloboCar">
    <w:name w:val="Texto de globo Car"/>
    <w:basedOn w:val="Fuentedeprrafopredeter"/>
    <w:link w:val="Textodeglobo"/>
    <w:uiPriority w:val="99"/>
    <w:semiHidden/>
    <w:rsid w:val="00A728D4"/>
    <w:rPr>
      <w:rFonts w:ascii="Segoe UI" w:eastAsia="Calibri" w:hAnsi="Segoe UI" w:cs="Segoe UI"/>
      <w:sz w:val="18"/>
      <w:szCs w:val="18"/>
      <w:lang w:eastAsia="es-ES"/>
    </w:rPr>
  </w:style>
  <w:style w:type="paragraph" w:styleId="Textodeglobo">
    <w:name w:val="Balloon Text"/>
    <w:basedOn w:val="Normal"/>
    <w:link w:val="TextodegloboCar"/>
    <w:uiPriority w:val="99"/>
    <w:semiHidden/>
    <w:unhideWhenUsed/>
    <w:rsid w:val="00A728D4"/>
    <w:rPr>
      <w:rFonts w:ascii="Segoe UI" w:hAnsi="Segoe UI" w:cs="Segoe UI"/>
      <w:sz w:val="18"/>
      <w:szCs w:val="18"/>
      <w:lang w:val="es-CO"/>
    </w:rPr>
  </w:style>
  <w:style w:type="character" w:customStyle="1" w:styleId="TextodegloboCar1">
    <w:name w:val="Texto de globo Car1"/>
    <w:basedOn w:val="Fuentedeprrafopredeter"/>
    <w:uiPriority w:val="99"/>
    <w:semiHidden/>
    <w:rsid w:val="00A728D4"/>
    <w:rPr>
      <w:rFonts w:ascii="Segoe UI" w:eastAsia="Calibri" w:hAnsi="Segoe UI" w:cs="Segoe UI"/>
      <w:sz w:val="18"/>
      <w:szCs w:val="18"/>
      <w:lang w:val="es-ES" w:eastAsia="es-ES"/>
    </w:rPr>
  </w:style>
  <w:style w:type="character" w:customStyle="1" w:styleId="NormalCSJCar">
    <w:name w:val="Normal CSJ Car"/>
    <w:link w:val="NormalCSJ"/>
    <w:rsid w:val="00A728D4"/>
    <w:rPr>
      <w:rFonts w:ascii="Bookman Old Style" w:eastAsia="Calibri" w:hAnsi="Bookman Old Style"/>
      <w:sz w:val="28"/>
      <w:szCs w:val="28"/>
    </w:rPr>
  </w:style>
  <w:style w:type="paragraph" w:customStyle="1" w:styleId="NormalCSJ">
    <w:name w:val="Normal CSJ"/>
    <w:basedOn w:val="Normal"/>
    <w:link w:val="NormalCSJCar"/>
    <w:qFormat/>
    <w:rsid w:val="00A728D4"/>
    <w:pPr>
      <w:spacing w:line="360" w:lineRule="auto"/>
      <w:ind w:firstLine="709"/>
      <w:jc w:val="both"/>
    </w:pPr>
    <w:rPr>
      <w:rFonts w:ascii="Bookman Old Style" w:hAnsi="Bookman Old Style" w:cstheme="minorBidi"/>
      <w:sz w:val="28"/>
      <w:szCs w:val="28"/>
      <w:lang w:val="es-CO" w:eastAsia="en-US"/>
    </w:rPr>
  </w:style>
  <w:style w:type="paragraph" w:styleId="Textoindependiente">
    <w:name w:val="Body Text"/>
    <w:basedOn w:val="Normal"/>
    <w:link w:val="TextoindependienteCar"/>
    <w:rsid w:val="00A728D4"/>
    <w:pPr>
      <w:spacing w:after="120"/>
    </w:pPr>
    <w:rPr>
      <w:rFonts w:eastAsia="Times New Roman"/>
      <w:sz w:val="24"/>
      <w:szCs w:val="24"/>
    </w:rPr>
  </w:style>
  <w:style w:type="character" w:customStyle="1" w:styleId="TextoindependienteCar">
    <w:name w:val="Texto independiente Car"/>
    <w:basedOn w:val="Fuentedeprrafopredeter"/>
    <w:link w:val="Textoindependiente"/>
    <w:rsid w:val="00A728D4"/>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28D4"/>
    <w:pPr>
      <w:widowControl w:val="0"/>
      <w:overflowPunct w:val="0"/>
      <w:autoSpaceDE w:val="0"/>
      <w:autoSpaceDN w:val="0"/>
      <w:adjustRightInd w:val="0"/>
      <w:ind w:left="708"/>
    </w:pPr>
    <w:rPr>
      <w:rFonts w:eastAsia="Times New Roman"/>
      <w:kern w:val="28"/>
    </w:rPr>
  </w:style>
  <w:style w:type="paragraph" w:styleId="NormalWeb">
    <w:name w:val="Normal (Web)"/>
    <w:basedOn w:val="Normal"/>
    <w:uiPriority w:val="99"/>
    <w:unhideWhenUsed/>
    <w:rsid w:val="00A728D4"/>
    <w:pPr>
      <w:spacing w:before="100" w:beforeAutospacing="1" w:after="100" w:afterAutospacing="1"/>
    </w:pPr>
    <w:rPr>
      <w:rFonts w:eastAsia="Times New Roman"/>
      <w:sz w:val="24"/>
      <w:szCs w:val="24"/>
    </w:rPr>
  </w:style>
  <w:style w:type="paragraph" w:customStyle="1" w:styleId="Textopredeterminado">
    <w:name w:val="Texto predeterminado"/>
    <w:basedOn w:val="Normal"/>
    <w:rsid w:val="00A728D4"/>
    <w:pPr>
      <w:overflowPunct w:val="0"/>
      <w:autoSpaceDE w:val="0"/>
      <w:autoSpaceDN w:val="0"/>
      <w:adjustRightInd w:val="0"/>
      <w:textAlignment w:val="baseline"/>
    </w:pPr>
    <w:rPr>
      <w:rFonts w:eastAsia="Times New Roman"/>
      <w:color w:val="000000"/>
      <w:sz w:val="24"/>
      <w:lang w:val="es-CO"/>
    </w:rPr>
  </w:style>
  <w:style w:type="character" w:styleId="nfasis">
    <w:name w:val="Emphasis"/>
    <w:basedOn w:val="Fuentedeprrafopredeter"/>
    <w:uiPriority w:val="20"/>
    <w:qFormat/>
    <w:rsid w:val="00A728D4"/>
    <w:rPr>
      <w:rFonts w:cs="Times New Roman"/>
      <w:i/>
      <w:iCs/>
    </w:rPr>
  </w:style>
  <w:style w:type="character" w:customStyle="1" w:styleId="SubtituloCSJCar">
    <w:name w:val="Subtitulo CSJ Car"/>
    <w:link w:val="SubtituloCSJ"/>
    <w:locked/>
    <w:rsid w:val="00A728D4"/>
    <w:rPr>
      <w:rFonts w:ascii="Bookman Old Style" w:hAnsi="Bookman Old Style"/>
      <w:sz w:val="28"/>
      <w:szCs w:val="26"/>
      <w:lang w:val="es-MX"/>
    </w:rPr>
  </w:style>
  <w:style w:type="paragraph" w:customStyle="1" w:styleId="SubtituloCSJ">
    <w:name w:val="Subtitulo CSJ"/>
    <w:basedOn w:val="Ttulo2"/>
    <w:next w:val="NormalCSJ"/>
    <w:link w:val="SubtituloCSJCar"/>
    <w:qFormat/>
    <w:rsid w:val="00A728D4"/>
    <w:pPr>
      <w:spacing w:before="0" w:line="360" w:lineRule="auto"/>
      <w:ind w:firstLine="709"/>
      <w:jc w:val="both"/>
    </w:pPr>
    <w:rPr>
      <w:rFonts w:ascii="Bookman Old Style" w:eastAsiaTheme="minorHAnsi" w:hAnsi="Bookman Old Style" w:cstheme="minorBidi"/>
      <w:color w:val="auto"/>
      <w:sz w:val="28"/>
      <w:lang w:val="es-MX" w:eastAsia="en-US"/>
    </w:rPr>
  </w:style>
  <w:style w:type="character" w:customStyle="1" w:styleId="CitaIntraCSJCar">
    <w:name w:val="Cita Intra CSJ Car"/>
    <w:link w:val="CitaIntraCSJ"/>
    <w:locked/>
    <w:rsid w:val="00A728D4"/>
    <w:rPr>
      <w:rFonts w:ascii="Bookman Old Style" w:eastAsia="Calibri" w:hAnsi="Bookman Old Style"/>
      <w:bCs/>
      <w:i/>
      <w:sz w:val="24"/>
      <w:szCs w:val="24"/>
    </w:rPr>
  </w:style>
  <w:style w:type="paragraph" w:customStyle="1" w:styleId="CitaIntraCSJ">
    <w:name w:val="Cita Intra CSJ"/>
    <w:basedOn w:val="NormalCSJ"/>
    <w:link w:val="CitaIntraCSJCar"/>
    <w:qFormat/>
    <w:rsid w:val="00A728D4"/>
    <w:rPr>
      <w:bCs/>
      <w:i/>
      <w:sz w:val="24"/>
      <w:szCs w:val="24"/>
    </w:rPr>
  </w:style>
  <w:style w:type="character" w:styleId="Hipervnculo">
    <w:name w:val="Hyperlink"/>
    <w:basedOn w:val="Fuentedeprrafopredeter"/>
    <w:uiPriority w:val="99"/>
    <w:semiHidden/>
    <w:unhideWhenUsed/>
    <w:rsid w:val="00A728D4"/>
    <w:rPr>
      <w:color w:val="0000FF"/>
      <w:u w:val="single"/>
    </w:rPr>
  </w:style>
  <w:style w:type="paragraph" w:customStyle="1" w:styleId="sangradetindependiente">
    <w:name w:val="sangradetindependiente"/>
    <w:basedOn w:val="Normal"/>
    <w:rsid w:val="00A728D4"/>
    <w:pPr>
      <w:spacing w:before="100" w:beforeAutospacing="1" w:after="100" w:afterAutospacing="1"/>
    </w:pPr>
    <w:rPr>
      <w:rFonts w:eastAsia="Times New Roman"/>
      <w:sz w:val="24"/>
      <w:szCs w:val="24"/>
      <w:lang w:val="es-CO" w:eastAsia="es-CO"/>
    </w:rPr>
  </w:style>
  <w:style w:type="paragraph" w:customStyle="1" w:styleId="CitaExtraCSJ">
    <w:name w:val="Cita Extra CSJ"/>
    <w:basedOn w:val="Textoindependiente"/>
    <w:link w:val="CitaExtraCSJCar"/>
    <w:qFormat/>
    <w:rsid w:val="00A728D4"/>
    <w:pPr>
      <w:spacing w:after="0" w:line="360" w:lineRule="auto"/>
      <w:ind w:left="680"/>
      <w:jc w:val="both"/>
    </w:pPr>
    <w:rPr>
      <w:rFonts w:ascii="Bookman Old Style" w:hAnsi="Bookman Old Style"/>
      <w:szCs w:val="28"/>
      <w:lang w:val="es-ES_tradnl" w:eastAsia="x-none"/>
    </w:rPr>
  </w:style>
  <w:style w:type="character" w:customStyle="1" w:styleId="CitaExtraCSJCar">
    <w:name w:val="Cita Extra CSJ Car"/>
    <w:link w:val="CitaExtraCSJ"/>
    <w:rsid w:val="00A728D4"/>
    <w:rPr>
      <w:rFonts w:ascii="Bookman Old Style" w:eastAsia="Times New Roman" w:hAnsi="Bookman Old Style" w:cs="Times New Roman"/>
      <w:sz w:val="24"/>
      <w:szCs w:val="28"/>
      <w:lang w:val="es-ES_tradnl" w:eastAsia="x-none"/>
    </w:rPr>
  </w:style>
  <w:style w:type="paragraph" w:customStyle="1" w:styleId="TituloCSJ">
    <w:name w:val="Titulo CSJ"/>
    <w:basedOn w:val="Ttulo1"/>
    <w:link w:val="TituloCSJCar"/>
    <w:qFormat/>
    <w:rsid w:val="00A728D4"/>
    <w:pPr>
      <w:numPr>
        <w:numId w:val="0"/>
      </w:numPr>
      <w:suppressAutoHyphens w:val="0"/>
      <w:overflowPunct/>
      <w:autoSpaceDE/>
      <w:spacing w:before="0" w:after="0" w:line="360" w:lineRule="auto"/>
      <w:jc w:val="center"/>
      <w:textAlignment w:val="auto"/>
    </w:pPr>
    <w:rPr>
      <w:rFonts w:ascii="Bookman Old Style" w:hAnsi="Bookman Old Style"/>
      <w:kern w:val="0"/>
      <w:sz w:val="28"/>
      <w:szCs w:val="28"/>
      <w:lang w:eastAsia="x-none"/>
    </w:rPr>
  </w:style>
  <w:style w:type="character" w:customStyle="1" w:styleId="TituloCSJCar">
    <w:name w:val="Titulo CSJ Car"/>
    <w:link w:val="TituloCSJ"/>
    <w:rsid w:val="00A728D4"/>
    <w:rPr>
      <w:rFonts w:ascii="Bookman Old Style" w:eastAsia="Times New Roman" w:hAnsi="Bookman Old Style" w:cs="Times New Roman"/>
      <w:b/>
      <w:sz w:val="28"/>
      <w:szCs w:val="28"/>
      <w:lang w:val="es-ES_tradnl" w:eastAsia="x-none"/>
    </w:rPr>
  </w:style>
  <w:style w:type="paragraph" w:customStyle="1" w:styleId="Textoindependiente21">
    <w:name w:val="Texto independiente 21"/>
    <w:basedOn w:val="Normal"/>
    <w:rsid w:val="00A728D4"/>
    <w:pPr>
      <w:widowControl w:val="0"/>
      <w:tabs>
        <w:tab w:val="left" w:pos="-720"/>
      </w:tabs>
      <w:suppressAutoHyphens/>
      <w:spacing w:line="360" w:lineRule="auto"/>
      <w:ind w:firstLine="2127"/>
      <w:jc w:val="both"/>
    </w:pPr>
    <w:rPr>
      <w:rFonts w:ascii="Arial" w:eastAsia="Times New Roman" w:hAnsi="Arial"/>
      <w:spacing w:val="-3"/>
      <w:sz w:val="28"/>
      <w:lang w:val="es-ES_tradnl"/>
    </w:rPr>
  </w:style>
  <w:style w:type="character" w:styleId="Nmerodepgina">
    <w:name w:val="page number"/>
    <w:basedOn w:val="Fuentedeprrafopredeter"/>
    <w:rsid w:val="00A728D4"/>
  </w:style>
  <w:style w:type="character" w:customStyle="1" w:styleId="apple-converted-space">
    <w:name w:val="apple-converted-space"/>
    <w:rsid w:val="00A728D4"/>
  </w:style>
  <w:style w:type="paragraph" w:customStyle="1" w:styleId="Estilo">
    <w:name w:val="Estilo"/>
    <w:rsid w:val="00A728D4"/>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8210">
      <w:bodyDiv w:val="1"/>
      <w:marLeft w:val="0"/>
      <w:marRight w:val="0"/>
      <w:marTop w:val="0"/>
      <w:marBottom w:val="0"/>
      <w:divBdr>
        <w:top w:val="none" w:sz="0" w:space="0" w:color="auto"/>
        <w:left w:val="none" w:sz="0" w:space="0" w:color="auto"/>
        <w:bottom w:val="none" w:sz="0" w:space="0" w:color="auto"/>
        <w:right w:val="none" w:sz="0" w:space="0" w:color="auto"/>
      </w:divBdr>
      <w:divsChild>
        <w:div w:id="1801996967">
          <w:marLeft w:val="0"/>
          <w:marRight w:val="0"/>
          <w:marTop w:val="0"/>
          <w:marBottom w:val="0"/>
          <w:divBdr>
            <w:top w:val="none" w:sz="0" w:space="0" w:color="auto"/>
            <w:left w:val="none" w:sz="0" w:space="0" w:color="auto"/>
            <w:bottom w:val="none" w:sz="0" w:space="0" w:color="auto"/>
            <w:right w:val="none" w:sz="0" w:space="0" w:color="auto"/>
          </w:divBdr>
        </w:div>
        <w:div w:id="2122141375">
          <w:marLeft w:val="0"/>
          <w:marRight w:val="0"/>
          <w:marTop w:val="0"/>
          <w:marBottom w:val="0"/>
          <w:divBdr>
            <w:top w:val="none" w:sz="0" w:space="0" w:color="auto"/>
            <w:left w:val="none" w:sz="0" w:space="0" w:color="auto"/>
            <w:bottom w:val="none" w:sz="0" w:space="0" w:color="auto"/>
            <w:right w:val="none" w:sz="0" w:space="0" w:color="auto"/>
          </w:divBdr>
        </w:div>
        <w:div w:id="570622817">
          <w:marLeft w:val="0"/>
          <w:marRight w:val="0"/>
          <w:marTop w:val="0"/>
          <w:marBottom w:val="0"/>
          <w:divBdr>
            <w:top w:val="none" w:sz="0" w:space="0" w:color="auto"/>
            <w:left w:val="none" w:sz="0" w:space="0" w:color="auto"/>
            <w:bottom w:val="none" w:sz="0" w:space="0" w:color="auto"/>
            <w:right w:val="none" w:sz="0" w:space="0" w:color="auto"/>
          </w:divBdr>
        </w:div>
        <w:div w:id="759450430">
          <w:marLeft w:val="0"/>
          <w:marRight w:val="0"/>
          <w:marTop w:val="0"/>
          <w:marBottom w:val="0"/>
          <w:divBdr>
            <w:top w:val="none" w:sz="0" w:space="0" w:color="auto"/>
            <w:left w:val="none" w:sz="0" w:space="0" w:color="auto"/>
            <w:bottom w:val="none" w:sz="0" w:space="0" w:color="auto"/>
            <w:right w:val="none" w:sz="0" w:space="0" w:color="auto"/>
          </w:divBdr>
        </w:div>
        <w:div w:id="906064259">
          <w:marLeft w:val="0"/>
          <w:marRight w:val="0"/>
          <w:marTop w:val="0"/>
          <w:marBottom w:val="0"/>
          <w:divBdr>
            <w:top w:val="none" w:sz="0" w:space="0" w:color="auto"/>
            <w:left w:val="none" w:sz="0" w:space="0" w:color="auto"/>
            <w:bottom w:val="none" w:sz="0" w:space="0" w:color="auto"/>
            <w:right w:val="none" w:sz="0" w:space="0" w:color="auto"/>
          </w:divBdr>
        </w:div>
        <w:div w:id="1497722218">
          <w:marLeft w:val="0"/>
          <w:marRight w:val="0"/>
          <w:marTop w:val="0"/>
          <w:marBottom w:val="0"/>
          <w:divBdr>
            <w:top w:val="none" w:sz="0" w:space="0" w:color="auto"/>
            <w:left w:val="none" w:sz="0" w:space="0" w:color="auto"/>
            <w:bottom w:val="none" w:sz="0" w:space="0" w:color="auto"/>
            <w:right w:val="none" w:sz="0" w:space="0" w:color="auto"/>
          </w:divBdr>
        </w:div>
        <w:div w:id="33530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3272</Words>
  <Characters>18001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ALONSO</cp:lastModifiedBy>
  <cp:revision>4</cp:revision>
  <dcterms:created xsi:type="dcterms:W3CDTF">2020-07-24T19:17:00Z</dcterms:created>
  <dcterms:modified xsi:type="dcterms:W3CDTF">2020-08-13T13:36:00Z</dcterms:modified>
</cp:coreProperties>
</file>