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E3" w:rsidRPr="00434005" w:rsidRDefault="00C717E3" w:rsidP="00434005">
      <w:pPr>
        <w:spacing w:line="276" w:lineRule="auto"/>
        <w:jc w:val="both"/>
        <w:rPr>
          <w:rFonts w:ascii="Tahoma" w:hAnsi="Tahoma" w:cs="Tahoma"/>
          <w:sz w:val="24"/>
        </w:rPr>
      </w:pPr>
      <w:r w:rsidRPr="00434005">
        <w:rPr>
          <w:rFonts w:ascii="Tahoma" w:hAnsi="Tahoma" w:cs="Tahoma"/>
          <w:sz w:val="24"/>
        </w:rPr>
        <w:t xml:space="preserve">Pereira, </w:t>
      </w:r>
      <w:r w:rsidR="00942350" w:rsidRPr="00434005">
        <w:rPr>
          <w:rFonts w:ascii="Tahoma" w:hAnsi="Tahoma" w:cs="Tahoma"/>
          <w:sz w:val="24"/>
        </w:rPr>
        <w:t>septiembre 2</w:t>
      </w:r>
      <w:r w:rsidR="00AD4FD5" w:rsidRPr="00434005">
        <w:rPr>
          <w:rFonts w:ascii="Tahoma" w:hAnsi="Tahoma" w:cs="Tahoma"/>
          <w:sz w:val="24"/>
        </w:rPr>
        <w:t>4</w:t>
      </w:r>
      <w:r w:rsidR="00F35A84" w:rsidRPr="00434005">
        <w:rPr>
          <w:rFonts w:ascii="Tahoma" w:hAnsi="Tahoma" w:cs="Tahoma"/>
          <w:sz w:val="24"/>
        </w:rPr>
        <w:t xml:space="preserve"> </w:t>
      </w:r>
      <w:r w:rsidR="00835FE4" w:rsidRPr="00434005">
        <w:rPr>
          <w:rFonts w:ascii="Tahoma" w:hAnsi="Tahoma" w:cs="Tahoma"/>
          <w:sz w:val="24"/>
        </w:rPr>
        <w:t xml:space="preserve">de </w:t>
      </w:r>
      <w:r w:rsidR="00C13FFE" w:rsidRPr="00434005">
        <w:rPr>
          <w:rFonts w:ascii="Tahoma" w:hAnsi="Tahoma" w:cs="Tahoma"/>
          <w:sz w:val="24"/>
        </w:rPr>
        <w:t>20</w:t>
      </w:r>
      <w:r w:rsidR="0081624F" w:rsidRPr="00434005">
        <w:rPr>
          <w:rFonts w:ascii="Tahoma" w:hAnsi="Tahoma" w:cs="Tahoma"/>
          <w:sz w:val="24"/>
        </w:rPr>
        <w:t>20</w:t>
      </w:r>
    </w:p>
    <w:p w:rsidR="00C717E3" w:rsidRDefault="00C717E3" w:rsidP="00434005">
      <w:pPr>
        <w:spacing w:line="276" w:lineRule="auto"/>
        <w:jc w:val="both"/>
        <w:rPr>
          <w:rFonts w:ascii="Tahoma" w:hAnsi="Tahoma" w:cs="Tahoma"/>
          <w:sz w:val="24"/>
        </w:rPr>
      </w:pPr>
    </w:p>
    <w:p w:rsidR="00434005" w:rsidRPr="00434005" w:rsidRDefault="00434005" w:rsidP="00434005">
      <w:pPr>
        <w:spacing w:line="276" w:lineRule="auto"/>
        <w:jc w:val="both"/>
        <w:rPr>
          <w:rFonts w:ascii="Tahoma" w:hAnsi="Tahoma" w:cs="Tahoma"/>
          <w:sz w:val="24"/>
        </w:rPr>
      </w:pPr>
    </w:p>
    <w:p w:rsidR="00C717E3" w:rsidRPr="00434005" w:rsidRDefault="00C717E3" w:rsidP="00434005">
      <w:pPr>
        <w:spacing w:line="276" w:lineRule="auto"/>
        <w:jc w:val="center"/>
        <w:rPr>
          <w:rFonts w:ascii="Tahoma" w:hAnsi="Tahoma" w:cs="Tahoma"/>
          <w:b/>
          <w:u w:val="single"/>
        </w:rPr>
      </w:pPr>
      <w:r w:rsidRPr="00434005">
        <w:rPr>
          <w:rFonts w:ascii="Tahoma" w:hAnsi="Tahoma" w:cs="Tahoma"/>
          <w:b/>
          <w:u w:val="single"/>
        </w:rPr>
        <w:t>SALVAMENTO</w:t>
      </w:r>
      <w:r w:rsidR="00353881" w:rsidRPr="00434005">
        <w:rPr>
          <w:rFonts w:ascii="Tahoma" w:hAnsi="Tahoma" w:cs="Tahoma"/>
          <w:b/>
          <w:u w:val="single"/>
        </w:rPr>
        <w:t xml:space="preserve"> DE </w:t>
      </w:r>
      <w:r w:rsidRPr="00434005">
        <w:rPr>
          <w:rFonts w:ascii="Tahoma" w:hAnsi="Tahoma" w:cs="Tahoma"/>
          <w:b/>
          <w:u w:val="single"/>
        </w:rPr>
        <w:t>VOTO</w:t>
      </w:r>
    </w:p>
    <w:p w:rsidR="00C717E3" w:rsidRDefault="00C717E3" w:rsidP="00434005">
      <w:pPr>
        <w:spacing w:line="276" w:lineRule="auto"/>
        <w:jc w:val="both"/>
        <w:rPr>
          <w:rFonts w:ascii="Tahoma" w:hAnsi="Tahoma" w:cs="Tahoma"/>
          <w:sz w:val="24"/>
        </w:rPr>
      </w:pPr>
    </w:p>
    <w:p w:rsidR="00434005" w:rsidRPr="00434005" w:rsidRDefault="00434005" w:rsidP="00434005">
      <w:pPr>
        <w:spacing w:line="276" w:lineRule="auto"/>
        <w:jc w:val="both"/>
        <w:rPr>
          <w:rFonts w:ascii="Tahoma" w:hAnsi="Tahoma" w:cs="Tahoma"/>
          <w:sz w:val="24"/>
        </w:rPr>
      </w:pPr>
    </w:p>
    <w:p w:rsidR="00C149A2" w:rsidRPr="00434005" w:rsidRDefault="005A67ED" w:rsidP="00434005">
      <w:pPr>
        <w:jc w:val="both"/>
        <w:rPr>
          <w:rFonts w:ascii="Tahoma" w:hAnsi="Tahoma" w:cs="Tahoma"/>
          <w:sz w:val="22"/>
        </w:rPr>
      </w:pPr>
      <w:r w:rsidRPr="00434005">
        <w:rPr>
          <w:rFonts w:ascii="Tahoma" w:hAnsi="Tahoma" w:cs="Tahoma"/>
          <w:sz w:val="22"/>
        </w:rPr>
        <w:t>Magistrado Ponente:</w:t>
      </w:r>
      <w:r w:rsidR="00434005">
        <w:rPr>
          <w:rFonts w:ascii="Tahoma" w:hAnsi="Tahoma" w:cs="Tahoma"/>
          <w:sz w:val="22"/>
        </w:rPr>
        <w:tab/>
      </w:r>
      <w:proofErr w:type="spellStart"/>
      <w:r w:rsidR="00BE2336" w:rsidRPr="00434005">
        <w:rPr>
          <w:rFonts w:ascii="Tahoma" w:hAnsi="Tahoma" w:cs="Tahoma"/>
          <w:sz w:val="22"/>
        </w:rPr>
        <w:t>Edder</w:t>
      </w:r>
      <w:proofErr w:type="spellEnd"/>
      <w:r w:rsidR="00BE2336" w:rsidRPr="00434005">
        <w:rPr>
          <w:rFonts w:ascii="Tahoma" w:hAnsi="Tahoma" w:cs="Tahoma"/>
          <w:sz w:val="22"/>
        </w:rPr>
        <w:t xml:space="preserve"> Jimmy Sánchez </w:t>
      </w:r>
      <w:proofErr w:type="spellStart"/>
      <w:r w:rsidR="00BE2336" w:rsidRPr="00434005">
        <w:rPr>
          <w:rFonts w:ascii="Tahoma" w:hAnsi="Tahoma" w:cs="Tahoma"/>
          <w:sz w:val="22"/>
        </w:rPr>
        <w:t>Calambás</w:t>
      </w:r>
      <w:proofErr w:type="spellEnd"/>
    </w:p>
    <w:p w:rsidR="00C149A2" w:rsidRPr="00434005" w:rsidRDefault="00C717E3" w:rsidP="00434005">
      <w:pPr>
        <w:jc w:val="both"/>
        <w:rPr>
          <w:rFonts w:ascii="Tahoma" w:hAnsi="Tahoma" w:cs="Tahoma"/>
          <w:sz w:val="22"/>
        </w:rPr>
      </w:pPr>
      <w:r w:rsidRPr="00434005">
        <w:rPr>
          <w:rFonts w:ascii="Tahoma" w:hAnsi="Tahoma" w:cs="Tahoma"/>
          <w:sz w:val="22"/>
        </w:rPr>
        <w:t>Proceso</w:t>
      </w:r>
      <w:r w:rsidR="00C149A2" w:rsidRPr="00434005">
        <w:rPr>
          <w:rFonts w:ascii="Tahoma" w:hAnsi="Tahoma" w:cs="Tahoma"/>
          <w:sz w:val="22"/>
        </w:rPr>
        <w:t>:</w:t>
      </w:r>
      <w:r w:rsidR="000F44F4" w:rsidRPr="00434005">
        <w:rPr>
          <w:rFonts w:ascii="Tahoma" w:hAnsi="Tahoma" w:cs="Tahoma"/>
          <w:sz w:val="22"/>
        </w:rPr>
        <w:tab/>
      </w:r>
      <w:r w:rsidR="000F44F4" w:rsidRPr="00434005">
        <w:rPr>
          <w:rFonts w:ascii="Tahoma" w:hAnsi="Tahoma" w:cs="Tahoma"/>
          <w:sz w:val="22"/>
        </w:rPr>
        <w:tab/>
      </w:r>
      <w:r w:rsidR="00FD5582" w:rsidRPr="00434005">
        <w:rPr>
          <w:rFonts w:ascii="Tahoma" w:hAnsi="Tahoma" w:cs="Tahoma"/>
          <w:sz w:val="22"/>
        </w:rPr>
        <w:t>Re</w:t>
      </w:r>
      <w:r w:rsidR="00B538BB" w:rsidRPr="00434005">
        <w:rPr>
          <w:rFonts w:ascii="Tahoma" w:hAnsi="Tahoma" w:cs="Tahoma"/>
          <w:sz w:val="22"/>
        </w:rPr>
        <w:t xml:space="preserve">sponsabilidad </w:t>
      </w:r>
      <w:r w:rsidR="00F35A84" w:rsidRPr="00434005">
        <w:rPr>
          <w:rFonts w:ascii="Tahoma" w:hAnsi="Tahoma" w:cs="Tahoma"/>
          <w:sz w:val="22"/>
        </w:rPr>
        <w:t>civil extracontractual</w:t>
      </w:r>
    </w:p>
    <w:p w:rsidR="00C717E3" w:rsidRPr="00434005" w:rsidRDefault="00C149A2" w:rsidP="00434005">
      <w:pPr>
        <w:jc w:val="both"/>
        <w:rPr>
          <w:rFonts w:ascii="Tahoma" w:hAnsi="Tahoma" w:cs="Tahoma"/>
          <w:sz w:val="22"/>
        </w:rPr>
      </w:pPr>
      <w:r w:rsidRPr="00434005">
        <w:rPr>
          <w:rFonts w:ascii="Tahoma" w:hAnsi="Tahoma" w:cs="Tahoma"/>
          <w:sz w:val="22"/>
        </w:rPr>
        <w:t>Dem</w:t>
      </w:r>
      <w:r w:rsidR="00C717E3" w:rsidRPr="00434005">
        <w:rPr>
          <w:rFonts w:ascii="Tahoma" w:hAnsi="Tahoma" w:cs="Tahoma"/>
          <w:sz w:val="22"/>
        </w:rPr>
        <w:t>andante</w:t>
      </w:r>
      <w:r w:rsidRPr="00434005">
        <w:rPr>
          <w:rFonts w:ascii="Tahoma" w:hAnsi="Tahoma" w:cs="Tahoma"/>
          <w:sz w:val="22"/>
        </w:rPr>
        <w:t>:</w:t>
      </w:r>
      <w:r w:rsidR="000F44F4" w:rsidRPr="00434005">
        <w:rPr>
          <w:rFonts w:ascii="Tahoma" w:hAnsi="Tahoma" w:cs="Tahoma"/>
          <w:sz w:val="22"/>
        </w:rPr>
        <w:tab/>
      </w:r>
      <w:r w:rsidR="000F44F4" w:rsidRPr="00434005">
        <w:rPr>
          <w:rFonts w:ascii="Tahoma" w:hAnsi="Tahoma" w:cs="Tahoma"/>
          <w:sz w:val="22"/>
        </w:rPr>
        <w:tab/>
      </w:r>
      <w:r w:rsidR="00574330" w:rsidRPr="00434005">
        <w:rPr>
          <w:rFonts w:ascii="Tahoma" w:hAnsi="Tahoma" w:cs="Tahoma"/>
          <w:sz w:val="22"/>
          <w:lang w:val="es-MX"/>
        </w:rPr>
        <w:t xml:space="preserve">Carl Alexander </w:t>
      </w:r>
      <w:proofErr w:type="spellStart"/>
      <w:r w:rsidR="00574330" w:rsidRPr="00434005">
        <w:rPr>
          <w:rFonts w:ascii="Tahoma" w:hAnsi="Tahoma" w:cs="Tahoma"/>
          <w:sz w:val="22"/>
          <w:lang w:val="es-MX"/>
        </w:rPr>
        <w:t>Merkt</w:t>
      </w:r>
      <w:proofErr w:type="spellEnd"/>
      <w:r w:rsidR="00574330" w:rsidRPr="00434005">
        <w:rPr>
          <w:rFonts w:ascii="Tahoma" w:hAnsi="Tahoma" w:cs="Tahoma"/>
          <w:sz w:val="22"/>
          <w:lang w:val="es-MX"/>
        </w:rPr>
        <w:t xml:space="preserve"> </w:t>
      </w:r>
      <w:proofErr w:type="spellStart"/>
      <w:r w:rsidR="00574330" w:rsidRPr="00434005">
        <w:rPr>
          <w:rFonts w:ascii="Tahoma" w:hAnsi="Tahoma" w:cs="Tahoma"/>
          <w:sz w:val="22"/>
          <w:lang w:val="es-MX"/>
        </w:rPr>
        <w:t>Zappe</w:t>
      </w:r>
      <w:proofErr w:type="spellEnd"/>
      <w:r w:rsidR="00574330" w:rsidRPr="00434005">
        <w:rPr>
          <w:rFonts w:ascii="Tahoma" w:hAnsi="Tahoma" w:cs="Tahoma"/>
          <w:sz w:val="22"/>
          <w:lang w:val="es-MX"/>
        </w:rPr>
        <w:t xml:space="preserve"> y/o</w:t>
      </w:r>
    </w:p>
    <w:p w:rsidR="00C717E3" w:rsidRPr="00434005" w:rsidRDefault="00C717E3" w:rsidP="00434005">
      <w:pPr>
        <w:jc w:val="both"/>
        <w:rPr>
          <w:rFonts w:ascii="Tahoma" w:hAnsi="Tahoma" w:cs="Tahoma"/>
          <w:sz w:val="22"/>
        </w:rPr>
      </w:pPr>
      <w:r w:rsidRPr="00434005">
        <w:rPr>
          <w:rFonts w:ascii="Tahoma" w:hAnsi="Tahoma" w:cs="Tahoma"/>
          <w:sz w:val="22"/>
        </w:rPr>
        <w:t>Demandada</w:t>
      </w:r>
      <w:r w:rsidR="00C149A2" w:rsidRPr="00434005">
        <w:rPr>
          <w:rFonts w:ascii="Tahoma" w:hAnsi="Tahoma" w:cs="Tahoma"/>
          <w:sz w:val="22"/>
        </w:rPr>
        <w:t>:</w:t>
      </w:r>
      <w:r w:rsidR="000F44F4" w:rsidRPr="00434005">
        <w:rPr>
          <w:rFonts w:ascii="Tahoma" w:hAnsi="Tahoma" w:cs="Tahoma"/>
          <w:sz w:val="22"/>
        </w:rPr>
        <w:tab/>
      </w:r>
      <w:r w:rsidR="000F44F4" w:rsidRPr="00434005">
        <w:rPr>
          <w:rFonts w:ascii="Tahoma" w:hAnsi="Tahoma" w:cs="Tahoma"/>
          <w:sz w:val="22"/>
        </w:rPr>
        <w:tab/>
      </w:r>
      <w:r w:rsidR="00574330" w:rsidRPr="00434005">
        <w:rPr>
          <w:rFonts w:ascii="Tahoma" w:hAnsi="Tahoma" w:cs="Tahoma"/>
          <w:sz w:val="22"/>
        </w:rPr>
        <w:t>Industrias Metálicas Los Pinos S.A.</w:t>
      </w:r>
    </w:p>
    <w:p w:rsidR="00C149A2" w:rsidRPr="00434005" w:rsidRDefault="00C149A2" w:rsidP="00434005">
      <w:pPr>
        <w:jc w:val="both"/>
        <w:rPr>
          <w:rFonts w:ascii="Tahoma" w:hAnsi="Tahoma" w:cs="Tahoma"/>
          <w:sz w:val="22"/>
        </w:rPr>
      </w:pPr>
      <w:r w:rsidRPr="00434005">
        <w:rPr>
          <w:rFonts w:ascii="Tahoma" w:hAnsi="Tahoma" w:cs="Tahoma"/>
          <w:sz w:val="22"/>
        </w:rPr>
        <w:t>Expediente No</w:t>
      </w:r>
      <w:r w:rsidR="005A67ED" w:rsidRPr="00434005">
        <w:rPr>
          <w:rFonts w:ascii="Tahoma" w:hAnsi="Tahoma" w:cs="Tahoma"/>
          <w:sz w:val="22"/>
        </w:rPr>
        <w:t>.</w:t>
      </w:r>
      <w:r w:rsidR="00434005">
        <w:rPr>
          <w:rFonts w:ascii="Tahoma" w:hAnsi="Tahoma" w:cs="Tahoma"/>
          <w:sz w:val="22"/>
        </w:rPr>
        <w:t>:</w:t>
      </w:r>
      <w:r w:rsidR="000F44F4" w:rsidRPr="00434005">
        <w:rPr>
          <w:rFonts w:ascii="Tahoma" w:hAnsi="Tahoma" w:cs="Tahoma"/>
          <w:sz w:val="22"/>
        </w:rPr>
        <w:tab/>
      </w:r>
      <w:r w:rsidR="00F14A50" w:rsidRPr="00434005">
        <w:rPr>
          <w:rFonts w:ascii="Tahoma" w:hAnsi="Tahoma" w:cs="Tahoma"/>
          <w:sz w:val="22"/>
        </w:rPr>
        <w:t>050001-31-03-002-</w:t>
      </w:r>
      <w:r w:rsidR="00574330" w:rsidRPr="00434005">
        <w:rPr>
          <w:rFonts w:ascii="Tahoma" w:hAnsi="Tahoma" w:cs="Tahoma"/>
          <w:sz w:val="22"/>
        </w:rPr>
        <w:t>2011-00444-01</w:t>
      </w:r>
    </w:p>
    <w:p w:rsidR="00462A34" w:rsidRDefault="00462A34" w:rsidP="00434005">
      <w:pPr>
        <w:pStyle w:val="Textoindependiente"/>
        <w:spacing w:line="276" w:lineRule="auto"/>
        <w:rPr>
          <w:rFonts w:ascii="Tahoma" w:hAnsi="Tahoma" w:cs="Tahoma"/>
          <w:b w:val="0"/>
          <w:sz w:val="24"/>
          <w:szCs w:val="24"/>
        </w:rPr>
      </w:pPr>
    </w:p>
    <w:p w:rsidR="00434005" w:rsidRPr="00434005" w:rsidRDefault="00434005" w:rsidP="00434005">
      <w:pPr>
        <w:pStyle w:val="Textoindependiente"/>
        <w:spacing w:line="276" w:lineRule="auto"/>
        <w:rPr>
          <w:rFonts w:ascii="Tahoma" w:hAnsi="Tahoma" w:cs="Tahoma"/>
          <w:b w:val="0"/>
          <w:sz w:val="24"/>
          <w:szCs w:val="24"/>
        </w:rPr>
      </w:pPr>
    </w:p>
    <w:p w:rsidR="00BD2B6C" w:rsidRPr="00434005" w:rsidRDefault="00C717E3" w:rsidP="00434005">
      <w:pPr>
        <w:pStyle w:val="Textoindependiente"/>
        <w:spacing w:line="300" w:lineRule="auto"/>
        <w:rPr>
          <w:rFonts w:ascii="Tahoma" w:hAnsi="Tahoma" w:cs="Tahoma"/>
          <w:b w:val="0"/>
          <w:sz w:val="24"/>
          <w:szCs w:val="24"/>
        </w:rPr>
      </w:pPr>
      <w:r w:rsidRPr="00434005">
        <w:rPr>
          <w:rFonts w:ascii="Tahoma" w:hAnsi="Tahoma" w:cs="Tahoma"/>
          <w:b w:val="0"/>
          <w:sz w:val="24"/>
          <w:szCs w:val="24"/>
        </w:rPr>
        <w:t>A continuación expongo las razones por las que me aparté</w:t>
      </w:r>
      <w:r w:rsidR="00353881" w:rsidRPr="00434005">
        <w:rPr>
          <w:rFonts w:ascii="Tahoma" w:hAnsi="Tahoma" w:cs="Tahoma"/>
          <w:b w:val="0"/>
          <w:sz w:val="24"/>
          <w:szCs w:val="24"/>
        </w:rPr>
        <w:t xml:space="preserve"> de la </w:t>
      </w:r>
      <w:r w:rsidR="00DF0297" w:rsidRPr="00434005">
        <w:rPr>
          <w:rFonts w:ascii="Tahoma" w:hAnsi="Tahoma" w:cs="Tahoma"/>
          <w:b w:val="0"/>
          <w:sz w:val="24"/>
          <w:szCs w:val="24"/>
        </w:rPr>
        <w:t>sentencia proferida por esta S</w:t>
      </w:r>
      <w:r w:rsidR="00353881" w:rsidRPr="00434005">
        <w:rPr>
          <w:rFonts w:ascii="Tahoma" w:hAnsi="Tahoma" w:cs="Tahoma"/>
          <w:b w:val="0"/>
          <w:sz w:val="24"/>
          <w:szCs w:val="24"/>
        </w:rPr>
        <w:t xml:space="preserve">ala, </w:t>
      </w:r>
      <w:r w:rsidR="00F801D4" w:rsidRPr="00434005">
        <w:rPr>
          <w:rFonts w:ascii="Tahoma" w:hAnsi="Tahoma" w:cs="Tahoma"/>
          <w:b w:val="0"/>
          <w:sz w:val="24"/>
          <w:szCs w:val="24"/>
        </w:rPr>
        <w:t xml:space="preserve">el 22 de los corrientes, </w:t>
      </w:r>
      <w:r w:rsidR="002B75A9" w:rsidRPr="00434005">
        <w:rPr>
          <w:rFonts w:ascii="Tahoma" w:hAnsi="Tahoma" w:cs="Tahoma"/>
          <w:b w:val="0"/>
          <w:sz w:val="24"/>
          <w:szCs w:val="24"/>
        </w:rPr>
        <w:t xml:space="preserve">que </w:t>
      </w:r>
      <w:r w:rsidR="00353881" w:rsidRPr="00434005">
        <w:rPr>
          <w:rFonts w:ascii="Tahoma" w:hAnsi="Tahoma" w:cs="Tahoma"/>
          <w:b w:val="0"/>
          <w:sz w:val="24"/>
          <w:szCs w:val="24"/>
        </w:rPr>
        <w:t>confirmó la decisión de primera instancia</w:t>
      </w:r>
      <w:r w:rsidR="002B75A9" w:rsidRPr="00434005">
        <w:rPr>
          <w:rFonts w:ascii="Tahoma" w:hAnsi="Tahoma" w:cs="Tahoma"/>
          <w:b w:val="0"/>
          <w:sz w:val="24"/>
          <w:szCs w:val="24"/>
        </w:rPr>
        <w:t xml:space="preserve">, </w:t>
      </w:r>
      <w:r w:rsidR="00574330" w:rsidRPr="00434005">
        <w:rPr>
          <w:rFonts w:ascii="Tahoma" w:hAnsi="Tahoma" w:cs="Tahoma"/>
          <w:b w:val="0"/>
          <w:sz w:val="24"/>
          <w:szCs w:val="24"/>
        </w:rPr>
        <w:t xml:space="preserve">dictada por el Juzgado Segundo Civil del Circuito de </w:t>
      </w:r>
      <w:proofErr w:type="spellStart"/>
      <w:r w:rsidR="00574330" w:rsidRPr="00434005">
        <w:rPr>
          <w:rFonts w:ascii="Tahoma" w:hAnsi="Tahoma" w:cs="Tahoma"/>
          <w:b w:val="0"/>
          <w:sz w:val="24"/>
          <w:szCs w:val="24"/>
        </w:rPr>
        <w:t>Itaguí</w:t>
      </w:r>
      <w:proofErr w:type="spellEnd"/>
      <w:r w:rsidR="00574330" w:rsidRPr="00434005">
        <w:rPr>
          <w:rFonts w:ascii="Tahoma" w:hAnsi="Tahoma" w:cs="Tahoma"/>
          <w:b w:val="0"/>
          <w:sz w:val="24"/>
          <w:szCs w:val="24"/>
        </w:rPr>
        <w:t xml:space="preserve">, en el proceso de la referencia, </w:t>
      </w:r>
      <w:r w:rsidR="002B75A9" w:rsidRPr="00434005">
        <w:rPr>
          <w:rFonts w:ascii="Tahoma" w:hAnsi="Tahoma" w:cs="Tahoma"/>
          <w:b w:val="0"/>
          <w:sz w:val="24"/>
          <w:szCs w:val="24"/>
        </w:rPr>
        <w:t xml:space="preserve">en la que se </w:t>
      </w:r>
      <w:r w:rsidR="00BD2B6C" w:rsidRPr="00434005">
        <w:rPr>
          <w:rFonts w:ascii="Tahoma" w:hAnsi="Tahoma" w:cs="Tahoma"/>
          <w:b w:val="0"/>
          <w:sz w:val="24"/>
          <w:szCs w:val="24"/>
        </w:rPr>
        <w:t>negaron  las pretensiones de la demanda.</w:t>
      </w:r>
    </w:p>
    <w:p w:rsidR="00942350" w:rsidRPr="00434005" w:rsidRDefault="00942350" w:rsidP="00434005">
      <w:pPr>
        <w:pStyle w:val="Textoindependiente"/>
        <w:spacing w:line="300" w:lineRule="auto"/>
        <w:rPr>
          <w:rFonts w:ascii="Tahoma" w:hAnsi="Tahoma" w:cs="Tahoma"/>
          <w:b w:val="0"/>
          <w:sz w:val="24"/>
          <w:szCs w:val="24"/>
        </w:rPr>
      </w:pPr>
    </w:p>
    <w:p w:rsidR="00942350" w:rsidRPr="00434005" w:rsidRDefault="00AD4FD5" w:rsidP="00434005">
      <w:pPr>
        <w:pStyle w:val="Textoindependiente"/>
        <w:spacing w:line="300" w:lineRule="auto"/>
        <w:rPr>
          <w:rFonts w:ascii="Tahoma" w:hAnsi="Tahoma" w:cs="Tahoma"/>
          <w:b w:val="0"/>
          <w:sz w:val="24"/>
          <w:szCs w:val="24"/>
        </w:rPr>
      </w:pPr>
      <w:r w:rsidRPr="00434005">
        <w:rPr>
          <w:rFonts w:ascii="Tahoma" w:hAnsi="Tahoma" w:cs="Tahoma"/>
          <w:b w:val="0"/>
          <w:sz w:val="24"/>
          <w:szCs w:val="24"/>
        </w:rPr>
        <w:t xml:space="preserve">1. </w:t>
      </w:r>
      <w:r w:rsidR="00942350" w:rsidRPr="00434005">
        <w:rPr>
          <w:rFonts w:ascii="Tahoma" w:hAnsi="Tahoma" w:cs="Tahoma"/>
          <w:b w:val="0"/>
          <w:sz w:val="24"/>
          <w:szCs w:val="24"/>
        </w:rPr>
        <w:t>A mi juicio, el fallo  objeto de revisión ha debido ser revocado para declarar la responsabilidad reclamada, como paso a explicarlo</w:t>
      </w:r>
      <w:r w:rsidR="00755E67" w:rsidRPr="00434005">
        <w:rPr>
          <w:rFonts w:ascii="Tahoma" w:hAnsi="Tahoma" w:cs="Tahoma"/>
          <w:b w:val="0"/>
          <w:sz w:val="24"/>
          <w:szCs w:val="24"/>
        </w:rPr>
        <w:t xml:space="preserve"> de manera breve.</w:t>
      </w:r>
    </w:p>
    <w:p w:rsidR="00942350" w:rsidRPr="00434005" w:rsidRDefault="00942350" w:rsidP="00434005">
      <w:pPr>
        <w:pStyle w:val="Textoindependiente"/>
        <w:spacing w:line="300" w:lineRule="auto"/>
        <w:rPr>
          <w:rFonts w:ascii="Tahoma" w:hAnsi="Tahoma" w:cs="Tahoma"/>
          <w:b w:val="0"/>
          <w:sz w:val="24"/>
          <w:szCs w:val="24"/>
        </w:rPr>
      </w:pPr>
    </w:p>
    <w:p w:rsidR="00942350" w:rsidRPr="00434005" w:rsidRDefault="00942350" w:rsidP="00434005">
      <w:pPr>
        <w:pStyle w:val="Textoindependiente"/>
        <w:spacing w:line="300" w:lineRule="auto"/>
        <w:rPr>
          <w:rFonts w:ascii="Tahoma" w:hAnsi="Tahoma" w:cs="Tahoma"/>
          <w:b w:val="0"/>
          <w:sz w:val="24"/>
          <w:szCs w:val="24"/>
        </w:rPr>
      </w:pPr>
      <w:r w:rsidRPr="00434005">
        <w:rPr>
          <w:rFonts w:ascii="Tahoma" w:hAnsi="Tahoma" w:cs="Tahoma"/>
          <w:b w:val="0"/>
          <w:sz w:val="24"/>
          <w:szCs w:val="24"/>
        </w:rPr>
        <w:t xml:space="preserve">Dice el artículo 2341 del Código Civil: </w:t>
      </w:r>
      <w:r w:rsidRPr="00434005">
        <w:rPr>
          <w:rFonts w:ascii="Tahoma" w:hAnsi="Tahoma" w:cs="Tahoma"/>
          <w:b w:val="0"/>
          <w:i/>
          <w:sz w:val="24"/>
          <w:szCs w:val="24"/>
        </w:rPr>
        <w:t>“</w:t>
      </w:r>
      <w:r w:rsidRPr="00434005">
        <w:rPr>
          <w:rFonts w:ascii="Tahoma" w:hAnsi="Tahoma" w:cs="Tahoma"/>
          <w:b w:val="0"/>
          <w:i/>
          <w:sz w:val="22"/>
          <w:szCs w:val="24"/>
        </w:rPr>
        <w:t>El que ha cometido un delito o culpa, que ha inferido daño a otro, es obligado a la indemnización, sin perjuicio de la pena principal que la ley imponga por la culpa o delito cometido</w:t>
      </w:r>
      <w:r w:rsidRPr="00434005">
        <w:rPr>
          <w:rFonts w:ascii="Tahoma" w:hAnsi="Tahoma" w:cs="Tahoma"/>
          <w:b w:val="0"/>
          <w:i/>
          <w:sz w:val="24"/>
          <w:szCs w:val="24"/>
        </w:rPr>
        <w:t>”</w:t>
      </w:r>
      <w:r w:rsidRPr="00434005">
        <w:rPr>
          <w:rFonts w:ascii="Tahoma" w:hAnsi="Tahoma" w:cs="Tahoma"/>
          <w:b w:val="0"/>
          <w:sz w:val="24"/>
          <w:szCs w:val="24"/>
        </w:rPr>
        <w:t>. A partir de esa disposición</w:t>
      </w:r>
      <w:r w:rsidR="00AD4FD5" w:rsidRPr="00434005">
        <w:rPr>
          <w:rFonts w:ascii="Tahoma" w:hAnsi="Tahoma" w:cs="Tahoma"/>
          <w:b w:val="0"/>
          <w:sz w:val="24"/>
          <w:szCs w:val="24"/>
        </w:rPr>
        <w:t>,</w:t>
      </w:r>
      <w:r w:rsidRPr="00434005">
        <w:rPr>
          <w:rFonts w:ascii="Tahoma" w:hAnsi="Tahoma" w:cs="Tahoma"/>
          <w:b w:val="0"/>
          <w:sz w:val="24"/>
          <w:szCs w:val="24"/>
        </w:rPr>
        <w:t xml:space="preserve"> la doctrina y la jurisprudencia han diseñado los tres elementos que configuran la responsabilidad </w:t>
      </w:r>
      <w:proofErr w:type="spellStart"/>
      <w:r w:rsidRPr="00434005">
        <w:rPr>
          <w:rFonts w:ascii="Tahoma" w:hAnsi="Tahoma" w:cs="Tahoma"/>
          <w:b w:val="0"/>
          <w:sz w:val="24"/>
          <w:szCs w:val="24"/>
        </w:rPr>
        <w:t>aquiliana</w:t>
      </w:r>
      <w:proofErr w:type="spellEnd"/>
      <w:r w:rsidRPr="00434005">
        <w:rPr>
          <w:rFonts w:ascii="Tahoma" w:hAnsi="Tahoma" w:cs="Tahoma"/>
          <w:b w:val="0"/>
          <w:sz w:val="24"/>
          <w:szCs w:val="24"/>
        </w:rPr>
        <w:t>: un hecho</w:t>
      </w:r>
      <w:r w:rsidR="00B561A1" w:rsidRPr="00434005">
        <w:rPr>
          <w:rFonts w:ascii="Tahoma" w:hAnsi="Tahoma" w:cs="Tahoma"/>
          <w:b w:val="0"/>
          <w:sz w:val="24"/>
          <w:szCs w:val="24"/>
        </w:rPr>
        <w:t xml:space="preserve"> generador del daño; </w:t>
      </w:r>
      <w:r w:rsidRPr="00434005">
        <w:rPr>
          <w:rFonts w:ascii="Tahoma" w:hAnsi="Tahoma" w:cs="Tahoma"/>
          <w:b w:val="0"/>
          <w:sz w:val="24"/>
          <w:szCs w:val="24"/>
        </w:rPr>
        <w:t>la culpa o dolo del sujeto a quie</w:t>
      </w:r>
      <w:r w:rsidR="00B561A1" w:rsidRPr="00434005">
        <w:rPr>
          <w:rFonts w:ascii="Tahoma" w:hAnsi="Tahoma" w:cs="Tahoma"/>
          <w:b w:val="0"/>
          <w:sz w:val="24"/>
          <w:szCs w:val="24"/>
        </w:rPr>
        <w:t xml:space="preserve">n se le endilga responsabilidad </w:t>
      </w:r>
      <w:r w:rsidRPr="00434005">
        <w:rPr>
          <w:rFonts w:ascii="Tahoma" w:hAnsi="Tahoma" w:cs="Tahoma"/>
          <w:b w:val="0"/>
          <w:sz w:val="24"/>
          <w:szCs w:val="24"/>
        </w:rPr>
        <w:t>y la relación de causalidad necesaria entre uno y otro. Esos tres elementos se encuentran probados en el proceso.</w:t>
      </w:r>
    </w:p>
    <w:p w:rsidR="00942350" w:rsidRPr="00434005" w:rsidRDefault="00942350" w:rsidP="00434005">
      <w:pPr>
        <w:spacing w:line="300" w:lineRule="auto"/>
        <w:jc w:val="both"/>
        <w:rPr>
          <w:rFonts w:ascii="Tahoma" w:hAnsi="Tahoma" w:cs="Tahoma"/>
          <w:sz w:val="24"/>
        </w:rPr>
      </w:pPr>
    </w:p>
    <w:p w:rsidR="003C0D95" w:rsidRPr="00434005" w:rsidRDefault="00942350" w:rsidP="00434005">
      <w:pPr>
        <w:pStyle w:val="Textoindependiente"/>
        <w:spacing w:line="300" w:lineRule="auto"/>
        <w:rPr>
          <w:rFonts w:ascii="Tahoma" w:hAnsi="Tahoma" w:cs="Tahoma"/>
          <w:b w:val="0"/>
          <w:sz w:val="24"/>
          <w:szCs w:val="24"/>
        </w:rPr>
      </w:pPr>
      <w:r w:rsidRPr="00434005">
        <w:rPr>
          <w:rFonts w:ascii="Tahoma" w:hAnsi="Tahoma" w:cs="Tahoma"/>
          <w:b w:val="0"/>
          <w:sz w:val="24"/>
          <w:szCs w:val="24"/>
        </w:rPr>
        <w:t xml:space="preserve">En efecto, </w:t>
      </w:r>
      <w:r w:rsidR="00755E67" w:rsidRPr="00434005">
        <w:rPr>
          <w:rFonts w:ascii="Tahoma" w:hAnsi="Tahoma" w:cs="Tahoma"/>
          <w:b w:val="0"/>
          <w:sz w:val="24"/>
          <w:szCs w:val="24"/>
        </w:rPr>
        <w:t xml:space="preserve">el hecho generador del daño </w:t>
      </w:r>
      <w:r w:rsidRPr="00434005">
        <w:rPr>
          <w:rFonts w:ascii="Tahoma" w:hAnsi="Tahoma" w:cs="Tahoma"/>
          <w:b w:val="0"/>
          <w:sz w:val="24"/>
          <w:szCs w:val="24"/>
        </w:rPr>
        <w:t>quedó probado en el plenario</w:t>
      </w:r>
      <w:r w:rsidR="00755E67" w:rsidRPr="00434005">
        <w:rPr>
          <w:rFonts w:ascii="Tahoma" w:hAnsi="Tahoma" w:cs="Tahoma"/>
          <w:b w:val="0"/>
          <w:sz w:val="24"/>
          <w:szCs w:val="24"/>
        </w:rPr>
        <w:t xml:space="preserve"> con la confesión del representante legal de la sociedad demandada</w:t>
      </w:r>
      <w:r w:rsidR="00AD4FD5" w:rsidRPr="00434005">
        <w:rPr>
          <w:rFonts w:ascii="Tahoma" w:hAnsi="Tahoma" w:cs="Tahoma"/>
          <w:b w:val="0"/>
          <w:sz w:val="24"/>
          <w:szCs w:val="24"/>
        </w:rPr>
        <w:t xml:space="preserve">, </w:t>
      </w:r>
      <w:r w:rsidR="00755E67" w:rsidRPr="00434005">
        <w:rPr>
          <w:rFonts w:ascii="Tahoma" w:hAnsi="Tahoma" w:cs="Tahoma"/>
          <w:b w:val="0"/>
          <w:sz w:val="24"/>
          <w:szCs w:val="24"/>
        </w:rPr>
        <w:t xml:space="preserve"> tal como se explicó  la sentencia de esta Sala. Pero además, considero, debió agregarse, con la providencia que dictó la Inspección Urbana de Policía San Fernando Comuna Cuatro, de </w:t>
      </w:r>
      <w:proofErr w:type="spellStart"/>
      <w:r w:rsidR="00755E67" w:rsidRPr="00434005">
        <w:rPr>
          <w:rFonts w:ascii="Tahoma" w:hAnsi="Tahoma" w:cs="Tahoma"/>
          <w:b w:val="0"/>
          <w:sz w:val="24"/>
          <w:szCs w:val="24"/>
        </w:rPr>
        <w:t>Itaguí</w:t>
      </w:r>
      <w:proofErr w:type="spellEnd"/>
      <w:r w:rsidR="00755E67" w:rsidRPr="00434005">
        <w:rPr>
          <w:rFonts w:ascii="Tahoma" w:hAnsi="Tahoma" w:cs="Tahoma"/>
          <w:b w:val="0"/>
          <w:sz w:val="24"/>
          <w:szCs w:val="24"/>
        </w:rPr>
        <w:t>, el 1º de diciembre de 2009</w:t>
      </w:r>
      <w:r w:rsidR="00755E67" w:rsidRPr="00434005">
        <w:rPr>
          <w:rStyle w:val="Refdenotaalpie"/>
          <w:rFonts w:ascii="Tahoma" w:hAnsi="Tahoma" w:cs="Tahoma"/>
          <w:b w:val="0"/>
          <w:sz w:val="24"/>
          <w:szCs w:val="24"/>
        </w:rPr>
        <w:footnoteReference w:id="1"/>
      </w:r>
      <w:r w:rsidR="00755E67" w:rsidRPr="00434005">
        <w:rPr>
          <w:rFonts w:ascii="Tahoma" w:hAnsi="Tahoma" w:cs="Tahoma"/>
          <w:b w:val="0"/>
          <w:sz w:val="24"/>
          <w:szCs w:val="24"/>
        </w:rPr>
        <w:t xml:space="preserve">,  </w:t>
      </w:r>
      <w:r w:rsidR="00961A28" w:rsidRPr="00434005">
        <w:rPr>
          <w:rFonts w:ascii="Tahoma" w:hAnsi="Tahoma" w:cs="Tahoma"/>
          <w:b w:val="0"/>
          <w:sz w:val="24"/>
          <w:szCs w:val="24"/>
        </w:rPr>
        <w:t>que así lo declaró y ordenó al representante legal de la sociedad demandada volver las cosas al estado  en que se encontraban antes de producirse el acto perturbador, so pena de incurrir en multa; la que fue confirmada por el Juzgado Departamental de Policía de la Gobernación de Antioquía mediante providencia del 23 de diciembre de 2010</w:t>
      </w:r>
      <w:r w:rsidR="00961A28" w:rsidRPr="00434005">
        <w:rPr>
          <w:rStyle w:val="Refdenotaalpie"/>
          <w:rFonts w:ascii="Tahoma" w:hAnsi="Tahoma" w:cs="Tahoma"/>
          <w:b w:val="0"/>
          <w:sz w:val="24"/>
          <w:szCs w:val="24"/>
        </w:rPr>
        <w:footnoteReference w:id="2"/>
      </w:r>
      <w:r w:rsidR="00961A28" w:rsidRPr="00434005">
        <w:rPr>
          <w:rFonts w:ascii="Tahoma" w:hAnsi="Tahoma" w:cs="Tahoma"/>
          <w:b w:val="0"/>
          <w:sz w:val="24"/>
          <w:szCs w:val="24"/>
        </w:rPr>
        <w:t>.</w:t>
      </w:r>
    </w:p>
    <w:p w:rsidR="00961A28" w:rsidRPr="00434005" w:rsidRDefault="00961A28" w:rsidP="00434005">
      <w:pPr>
        <w:pStyle w:val="Textoindependiente"/>
        <w:spacing w:line="300" w:lineRule="auto"/>
        <w:rPr>
          <w:rFonts w:ascii="Tahoma" w:hAnsi="Tahoma" w:cs="Tahoma"/>
          <w:b w:val="0"/>
          <w:sz w:val="24"/>
          <w:szCs w:val="24"/>
        </w:rPr>
      </w:pPr>
    </w:p>
    <w:p w:rsidR="00961A28" w:rsidRPr="00434005" w:rsidRDefault="00961A28" w:rsidP="00434005">
      <w:pPr>
        <w:pStyle w:val="Textoindependiente"/>
        <w:spacing w:line="300" w:lineRule="auto"/>
        <w:rPr>
          <w:rFonts w:ascii="Tahoma" w:hAnsi="Tahoma" w:cs="Tahoma"/>
          <w:b w:val="0"/>
          <w:sz w:val="24"/>
          <w:szCs w:val="24"/>
        </w:rPr>
      </w:pPr>
      <w:r w:rsidRPr="00434005">
        <w:rPr>
          <w:rFonts w:ascii="Tahoma" w:hAnsi="Tahoma" w:cs="Tahoma"/>
          <w:b w:val="0"/>
          <w:sz w:val="24"/>
          <w:szCs w:val="24"/>
        </w:rPr>
        <w:t xml:space="preserve">Esa conducta puede considerarse </w:t>
      </w:r>
      <w:r w:rsidR="009147F9" w:rsidRPr="00434005">
        <w:rPr>
          <w:rFonts w:ascii="Tahoma" w:hAnsi="Tahoma" w:cs="Tahoma"/>
          <w:b w:val="0"/>
          <w:sz w:val="24"/>
          <w:szCs w:val="24"/>
        </w:rPr>
        <w:t>culposa</w:t>
      </w:r>
      <w:r w:rsidRPr="00434005">
        <w:rPr>
          <w:rFonts w:ascii="Tahoma" w:hAnsi="Tahoma" w:cs="Tahoma"/>
          <w:b w:val="0"/>
          <w:sz w:val="24"/>
          <w:szCs w:val="24"/>
        </w:rPr>
        <w:t>, pues sin autorización alguna, la sociedad demandada precedió a ejecutarla</w:t>
      </w:r>
      <w:r w:rsidR="009147F9" w:rsidRPr="00434005">
        <w:rPr>
          <w:rFonts w:ascii="Tahoma" w:hAnsi="Tahoma" w:cs="Tahoma"/>
          <w:b w:val="0"/>
          <w:sz w:val="24"/>
          <w:szCs w:val="24"/>
        </w:rPr>
        <w:t xml:space="preserve"> con total desconocimiento de los derechos que a la servidumbre tenían los demandantes. </w:t>
      </w:r>
    </w:p>
    <w:p w:rsidR="00574330" w:rsidRPr="00434005" w:rsidRDefault="00574330" w:rsidP="00434005">
      <w:pPr>
        <w:pStyle w:val="Textoindependiente"/>
        <w:spacing w:line="300" w:lineRule="auto"/>
        <w:rPr>
          <w:rFonts w:ascii="Tahoma" w:hAnsi="Tahoma" w:cs="Tahoma"/>
          <w:b w:val="0"/>
          <w:sz w:val="24"/>
          <w:szCs w:val="24"/>
        </w:rPr>
      </w:pPr>
    </w:p>
    <w:p w:rsidR="000851B3" w:rsidRPr="00434005" w:rsidRDefault="009147F9" w:rsidP="00434005">
      <w:pPr>
        <w:spacing w:line="300" w:lineRule="auto"/>
        <w:jc w:val="both"/>
        <w:rPr>
          <w:rFonts w:ascii="Tahoma" w:hAnsi="Tahoma" w:cs="Tahoma"/>
          <w:sz w:val="24"/>
        </w:rPr>
      </w:pPr>
      <w:r w:rsidRPr="00434005">
        <w:rPr>
          <w:rFonts w:ascii="Tahoma" w:hAnsi="Tahoma" w:cs="Tahoma"/>
          <w:sz w:val="24"/>
        </w:rPr>
        <w:t>Además se demostró el daño. La mayoría de mis compañeros consideró lo contrario y ese fue el fundamento para negar las pretensiones</w:t>
      </w:r>
      <w:r w:rsidR="00B561A1" w:rsidRPr="00434005">
        <w:rPr>
          <w:rFonts w:ascii="Tahoma" w:hAnsi="Tahoma" w:cs="Tahoma"/>
          <w:sz w:val="24"/>
        </w:rPr>
        <w:t xml:space="preserve">, pero a esa conclusión </w:t>
      </w:r>
      <w:r w:rsidR="00574330" w:rsidRPr="00434005">
        <w:rPr>
          <w:rFonts w:ascii="Tahoma" w:hAnsi="Tahoma" w:cs="Tahoma"/>
          <w:sz w:val="24"/>
        </w:rPr>
        <w:t>se llegó sin analizar pruebas que fueron practicadas para demostrarlo</w:t>
      </w:r>
      <w:r w:rsidR="00516640" w:rsidRPr="00434005">
        <w:rPr>
          <w:rFonts w:ascii="Tahoma" w:hAnsi="Tahoma" w:cs="Tahoma"/>
          <w:sz w:val="24"/>
        </w:rPr>
        <w:t>, concretamente las siguientes:</w:t>
      </w:r>
    </w:p>
    <w:p w:rsidR="000851B3" w:rsidRPr="00434005" w:rsidRDefault="000851B3" w:rsidP="00434005">
      <w:pPr>
        <w:spacing w:line="300" w:lineRule="auto"/>
        <w:jc w:val="both"/>
        <w:rPr>
          <w:rFonts w:ascii="Tahoma" w:hAnsi="Tahoma" w:cs="Tahoma"/>
          <w:sz w:val="24"/>
        </w:rPr>
      </w:pPr>
    </w:p>
    <w:p w:rsidR="000851B3" w:rsidRPr="00434005" w:rsidRDefault="00516640" w:rsidP="00434005">
      <w:pPr>
        <w:spacing w:line="300" w:lineRule="auto"/>
        <w:jc w:val="both"/>
        <w:rPr>
          <w:rFonts w:ascii="Tahoma" w:hAnsi="Tahoma" w:cs="Tahoma"/>
          <w:sz w:val="24"/>
        </w:rPr>
      </w:pPr>
      <w:r w:rsidRPr="00434005">
        <w:rPr>
          <w:rFonts w:ascii="Tahoma" w:hAnsi="Tahoma" w:cs="Tahoma"/>
          <w:sz w:val="24"/>
        </w:rPr>
        <w:t xml:space="preserve">El testimonio de la señora </w:t>
      </w:r>
      <w:proofErr w:type="spellStart"/>
      <w:r w:rsidRPr="00434005">
        <w:rPr>
          <w:rFonts w:ascii="Tahoma" w:hAnsi="Tahoma" w:cs="Tahoma"/>
          <w:sz w:val="24"/>
        </w:rPr>
        <w:t>Aliria</w:t>
      </w:r>
      <w:proofErr w:type="spellEnd"/>
      <w:r w:rsidRPr="00434005">
        <w:rPr>
          <w:rFonts w:ascii="Tahoma" w:hAnsi="Tahoma" w:cs="Tahoma"/>
          <w:sz w:val="24"/>
        </w:rPr>
        <w:t xml:space="preserve"> Medina Arcila, quien laboró al servicio de la sociedad</w:t>
      </w:r>
      <w:r w:rsidR="000851B3" w:rsidRPr="00434005">
        <w:rPr>
          <w:rFonts w:ascii="Tahoma" w:hAnsi="Tahoma" w:cs="Tahoma"/>
          <w:sz w:val="24"/>
        </w:rPr>
        <w:t xml:space="preserve"> Prefabricados Color Concreto</w:t>
      </w:r>
      <w:r w:rsidR="00F664D5" w:rsidRPr="00434005">
        <w:rPr>
          <w:rFonts w:ascii="Tahoma" w:hAnsi="Tahoma" w:cs="Tahoma"/>
          <w:sz w:val="24"/>
        </w:rPr>
        <w:t xml:space="preserve">. Dijo ella que con el cierre de la servidumbre </w:t>
      </w:r>
      <w:r w:rsidR="00AA0C10" w:rsidRPr="00434005">
        <w:rPr>
          <w:rFonts w:ascii="Tahoma" w:hAnsi="Tahoma" w:cs="Tahoma"/>
          <w:sz w:val="24"/>
        </w:rPr>
        <w:t xml:space="preserve">se </w:t>
      </w:r>
      <w:r w:rsidR="000851B3" w:rsidRPr="00434005">
        <w:rPr>
          <w:rFonts w:ascii="Tahoma" w:hAnsi="Tahoma" w:cs="Tahoma"/>
          <w:sz w:val="24"/>
        </w:rPr>
        <w:t xml:space="preserve">causó la quiebra a esa empresa, al construir un </w:t>
      </w:r>
      <w:r w:rsidR="00AA0C10" w:rsidRPr="00434005">
        <w:rPr>
          <w:rFonts w:ascii="Tahoma" w:hAnsi="Tahoma" w:cs="Tahoma"/>
          <w:sz w:val="24"/>
        </w:rPr>
        <w:t xml:space="preserve">muro y </w:t>
      </w:r>
      <w:r w:rsidR="000851B3" w:rsidRPr="00434005">
        <w:rPr>
          <w:rFonts w:ascii="Tahoma" w:hAnsi="Tahoma" w:cs="Tahoma"/>
          <w:sz w:val="24"/>
        </w:rPr>
        <w:t xml:space="preserve">cerrar </w:t>
      </w:r>
      <w:r w:rsidR="00AA0C10" w:rsidRPr="00434005">
        <w:rPr>
          <w:rFonts w:ascii="Tahoma" w:hAnsi="Tahoma" w:cs="Tahoma"/>
          <w:sz w:val="24"/>
        </w:rPr>
        <w:t>las puertas</w:t>
      </w:r>
      <w:r w:rsidR="000851B3" w:rsidRPr="00434005">
        <w:rPr>
          <w:rFonts w:ascii="Tahoma" w:hAnsi="Tahoma" w:cs="Tahoma"/>
          <w:sz w:val="24"/>
        </w:rPr>
        <w:t xml:space="preserve">, pues en tal forma </w:t>
      </w:r>
      <w:r w:rsidR="00AA0C10" w:rsidRPr="00434005">
        <w:rPr>
          <w:rFonts w:ascii="Tahoma" w:hAnsi="Tahoma" w:cs="Tahoma"/>
          <w:sz w:val="24"/>
        </w:rPr>
        <w:t>no podían ingresar los productos, no habían producciones grandes</w:t>
      </w:r>
      <w:r w:rsidR="009942EE" w:rsidRPr="00434005">
        <w:rPr>
          <w:rFonts w:ascii="Tahoma" w:hAnsi="Tahoma" w:cs="Tahoma"/>
          <w:sz w:val="24"/>
        </w:rPr>
        <w:t xml:space="preserve">; </w:t>
      </w:r>
      <w:r w:rsidR="00F664D5" w:rsidRPr="00434005">
        <w:rPr>
          <w:rFonts w:ascii="Tahoma" w:hAnsi="Tahoma" w:cs="Tahoma"/>
          <w:sz w:val="24"/>
        </w:rPr>
        <w:t>se impidió el desarrollo de su labor</w:t>
      </w:r>
      <w:r w:rsidR="009942EE" w:rsidRPr="00434005">
        <w:rPr>
          <w:rFonts w:ascii="Tahoma" w:hAnsi="Tahoma" w:cs="Tahoma"/>
          <w:sz w:val="24"/>
        </w:rPr>
        <w:t xml:space="preserve"> y </w:t>
      </w:r>
      <w:r w:rsidR="000851B3" w:rsidRPr="00434005">
        <w:rPr>
          <w:rFonts w:ascii="Tahoma" w:hAnsi="Tahoma" w:cs="Tahoma"/>
          <w:sz w:val="24"/>
        </w:rPr>
        <w:t xml:space="preserve">la empresa que daba buenas </w:t>
      </w:r>
      <w:r w:rsidR="009942EE" w:rsidRPr="00434005">
        <w:rPr>
          <w:rFonts w:ascii="Tahoma" w:hAnsi="Tahoma" w:cs="Tahoma"/>
          <w:sz w:val="24"/>
        </w:rPr>
        <w:t>utilidades hasta cuando se produjo aquel hecho</w:t>
      </w:r>
      <w:r w:rsidR="00DC70F2" w:rsidRPr="00434005">
        <w:rPr>
          <w:rFonts w:ascii="Tahoma" w:hAnsi="Tahoma" w:cs="Tahoma"/>
          <w:sz w:val="24"/>
        </w:rPr>
        <w:t>,</w:t>
      </w:r>
      <w:r w:rsidR="000851B3" w:rsidRPr="00434005">
        <w:rPr>
          <w:rFonts w:ascii="Tahoma" w:hAnsi="Tahoma" w:cs="Tahoma"/>
          <w:sz w:val="24"/>
        </w:rPr>
        <w:t xml:space="preserve"> dejó de hacerlo.</w:t>
      </w:r>
    </w:p>
    <w:p w:rsidR="00EC724D" w:rsidRPr="00434005" w:rsidRDefault="000851B3" w:rsidP="00434005">
      <w:pPr>
        <w:pStyle w:val="Prrafodelista"/>
        <w:spacing w:after="0" w:line="300" w:lineRule="auto"/>
        <w:ind w:left="0"/>
        <w:jc w:val="both"/>
        <w:rPr>
          <w:rFonts w:ascii="Tahoma" w:hAnsi="Tahoma" w:cs="Tahoma"/>
          <w:sz w:val="24"/>
          <w:szCs w:val="24"/>
        </w:rPr>
      </w:pPr>
      <w:r w:rsidRPr="00434005">
        <w:rPr>
          <w:rFonts w:ascii="Tahoma" w:hAnsi="Tahoma" w:cs="Tahoma"/>
          <w:sz w:val="24"/>
          <w:szCs w:val="24"/>
        </w:rPr>
        <w:t xml:space="preserve"> </w:t>
      </w:r>
    </w:p>
    <w:p w:rsidR="00EC724D" w:rsidRPr="00434005" w:rsidRDefault="00EC724D" w:rsidP="00434005">
      <w:pPr>
        <w:spacing w:line="300" w:lineRule="auto"/>
        <w:jc w:val="both"/>
        <w:rPr>
          <w:rFonts w:ascii="Tahoma" w:hAnsi="Tahoma" w:cs="Tahoma"/>
          <w:sz w:val="24"/>
        </w:rPr>
      </w:pPr>
      <w:r w:rsidRPr="00434005">
        <w:rPr>
          <w:rFonts w:ascii="Tahoma" w:hAnsi="Tahoma" w:cs="Tahoma"/>
          <w:sz w:val="24"/>
        </w:rPr>
        <w:t>La declaración del señor Julio Alberto Viana Sanín</w:t>
      </w:r>
      <w:r w:rsidR="00DC70F2" w:rsidRPr="00434005">
        <w:rPr>
          <w:rFonts w:ascii="Tahoma" w:hAnsi="Tahoma" w:cs="Tahoma"/>
          <w:sz w:val="24"/>
        </w:rPr>
        <w:t>, quien</w:t>
      </w:r>
      <w:r w:rsidRPr="00434005">
        <w:rPr>
          <w:rFonts w:ascii="Tahoma" w:hAnsi="Tahoma" w:cs="Tahoma"/>
          <w:sz w:val="24"/>
        </w:rPr>
        <w:t xml:space="preserve"> expresó que con la perturbación a la </w:t>
      </w:r>
      <w:r w:rsidR="00B657EB" w:rsidRPr="00434005">
        <w:rPr>
          <w:rFonts w:ascii="Tahoma" w:hAnsi="Tahoma" w:cs="Tahoma"/>
          <w:sz w:val="24"/>
        </w:rPr>
        <w:t>s</w:t>
      </w:r>
      <w:r w:rsidRPr="00434005">
        <w:rPr>
          <w:rFonts w:ascii="Tahoma" w:hAnsi="Tahoma" w:cs="Tahoma"/>
          <w:sz w:val="24"/>
        </w:rPr>
        <w:t>ervidumbre  se impidió el acceso de los camiones que entraban a</w:t>
      </w:r>
      <w:r w:rsidR="00DC70F2" w:rsidRPr="00434005">
        <w:rPr>
          <w:rFonts w:ascii="Tahoma" w:hAnsi="Tahoma" w:cs="Tahoma"/>
          <w:sz w:val="24"/>
        </w:rPr>
        <w:t xml:space="preserve"> la empresa </w:t>
      </w:r>
      <w:proofErr w:type="spellStart"/>
      <w:r w:rsidR="00DC70F2" w:rsidRPr="00434005">
        <w:rPr>
          <w:rFonts w:ascii="Tahoma" w:hAnsi="Tahoma" w:cs="Tahoma"/>
          <w:sz w:val="24"/>
        </w:rPr>
        <w:t>Prefaricados</w:t>
      </w:r>
      <w:proofErr w:type="spellEnd"/>
      <w:r w:rsidR="00DC70F2" w:rsidRPr="00434005">
        <w:rPr>
          <w:rFonts w:ascii="Tahoma" w:hAnsi="Tahoma" w:cs="Tahoma"/>
          <w:sz w:val="24"/>
        </w:rPr>
        <w:t xml:space="preserve"> Color C</w:t>
      </w:r>
      <w:r w:rsidRPr="00434005">
        <w:rPr>
          <w:rFonts w:ascii="Tahoma" w:hAnsi="Tahoma" w:cs="Tahoma"/>
          <w:sz w:val="24"/>
        </w:rPr>
        <w:t>oncreto para entregar la materia prima, no había acceso ni salida para los productos al por m</w:t>
      </w:r>
      <w:r w:rsidR="00B657EB" w:rsidRPr="00434005">
        <w:rPr>
          <w:rFonts w:ascii="Tahoma" w:hAnsi="Tahoma" w:cs="Tahoma"/>
          <w:sz w:val="24"/>
        </w:rPr>
        <w:t>a</w:t>
      </w:r>
      <w:r w:rsidRPr="00434005">
        <w:rPr>
          <w:rFonts w:ascii="Tahoma" w:hAnsi="Tahoma" w:cs="Tahoma"/>
          <w:sz w:val="24"/>
        </w:rPr>
        <w:t>y</w:t>
      </w:r>
      <w:r w:rsidR="00B657EB" w:rsidRPr="00434005">
        <w:rPr>
          <w:rFonts w:ascii="Tahoma" w:hAnsi="Tahoma" w:cs="Tahoma"/>
          <w:sz w:val="24"/>
        </w:rPr>
        <w:t>o</w:t>
      </w:r>
      <w:r w:rsidRPr="00434005">
        <w:rPr>
          <w:rFonts w:ascii="Tahoma" w:hAnsi="Tahoma" w:cs="Tahoma"/>
          <w:sz w:val="24"/>
        </w:rPr>
        <w:t>r</w:t>
      </w:r>
      <w:r w:rsidR="00B657EB" w:rsidRPr="00434005">
        <w:rPr>
          <w:rFonts w:ascii="Tahoma" w:hAnsi="Tahoma" w:cs="Tahoma"/>
          <w:sz w:val="24"/>
        </w:rPr>
        <w:t>, se dificultó la compra en grandes cantidades de cemento y v</w:t>
      </w:r>
      <w:r w:rsidR="00DC70F2" w:rsidRPr="00434005">
        <w:rPr>
          <w:rFonts w:ascii="Tahoma" w:hAnsi="Tahoma" w:cs="Tahoma"/>
          <w:sz w:val="24"/>
        </w:rPr>
        <w:t>a</w:t>
      </w:r>
      <w:r w:rsidR="00B657EB" w:rsidRPr="00434005">
        <w:rPr>
          <w:rFonts w:ascii="Tahoma" w:hAnsi="Tahoma" w:cs="Tahoma"/>
          <w:sz w:val="24"/>
        </w:rPr>
        <w:t>rilla de diferentes calibres porque los carros no alcanzaban a ingresar debido  la estrechez de la servidumbre y las ventas anuales que eran de $400.000.000</w:t>
      </w:r>
      <w:r w:rsidR="009072F3" w:rsidRPr="00434005">
        <w:rPr>
          <w:rFonts w:ascii="Tahoma" w:hAnsi="Tahoma" w:cs="Tahoma"/>
          <w:sz w:val="24"/>
        </w:rPr>
        <w:t xml:space="preserve"> se redujeron a $60.000.000 o $70.000.000, lo que produjo una iliquidez grande, la compañía está en li</w:t>
      </w:r>
      <w:r w:rsidR="00E10010" w:rsidRPr="00434005">
        <w:rPr>
          <w:rFonts w:ascii="Tahoma" w:hAnsi="Tahoma" w:cs="Tahoma"/>
          <w:sz w:val="24"/>
        </w:rPr>
        <w:t>q</w:t>
      </w:r>
      <w:r w:rsidR="009072F3" w:rsidRPr="00434005">
        <w:rPr>
          <w:rFonts w:ascii="Tahoma" w:hAnsi="Tahoma" w:cs="Tahoma"/>
          <w:sz w:val="24"/>
        </w:rPr>
        <w:t>uidación y mensualmente arroja pérdidas, de todo lo cual se ha dado cuenta como asesor contable de la referida empresa.</w:t>
      </w:r>
    </w:p>
    <w:p w:rsidR="009072F3" w:rsidRPr="00434005" w:rsidRDefault="009072F3" w:rsidP="00434005">
      <w:pPr>
        <w:spacing w:line="300" w:lineRule="auto"/>
        <w:jc w:val="both"/>
        <w:rPr>
          <w:rFonts w:ascii="Tahoma" w:hAnsi="Tahoma" w:cs="Tahoma"/>
          <w:sz w:val="24"/>
        </w:rPr>
      </w:pPr>
    </w:p>
    <w:p w:rsidR="00DC70F2" w:rsidRPr="00434005" w:rsidRDefault="00E10010" w:rsidP="00434005">
      <w:pPr>
        <w:spacing w:line="300" w:lineRule="auto"/>
        <w:jc w:val="both"/>
        <w:rPr>
          <w:rFonts w:ascii="Tahoma" w:hAnsi="Tahoma" w:cs="Tahoma"/>
          <w:sz w:val="24"/>
        </w:rPr>
      </w:pPr>
      <w:r w:rsidRPr="00434005">
        <w:rPr>
          <w:rFonts w:ascii="Tahoma" w:hAnsi="Tahoma" w:cs="Tahoma"/>
          <w:sz w:val="24"/>
        </w:rPr>
        <w:t>Con esos testimonios, considero, se demostró, al menos parcialmente el daño reclamado</w:t>
      </w:r>
      <w:r w:rsidR="00DC70F2" w:rsidRPr="00434005">
        <w:rPr>
          <w:rFonts w:ascii="Tahoma" w:hAnsi="Tahoma" w:cs="Tahoma"/>
          <w:sz w:val="24"/>
        </w:rPr>
        <w:t xml:space="preserve">, pues los testigos, por las circunstancias indicadas, se percataron, no solo de la existencia del hecho </w:t>
      </w:r>
      <w:r w:rsidR="000851B3" w:rsidRPr="00434005">
        <w:rPr>
          <w:rFonts w:ascii="Tahoma" w:hAnsi="Tahoma" w:cs="Tahoma"/>
          <w:sz w:val="24"/>
        </w:rPr>
        <w:t xml:space="preserve">causante del daño, la perturbación de la servidumbre por parte de la sociedad demandada, </w:t>
      </w:r>
      <w:r w:rsidR="00DC70F2" w:rsidRPr="00434005">
        <w:rPr>
          <w:rFonts w:ascii="Tahoma" w:hAnsi="Tahoma" w:cs="Tahoma"/>
          <w:sz w:val="24"/>
        </w:rPr>
        <w:t xml:space="preserve">sino del daño que sufrió la sociedad </w:t>
      </w:r>
      <w:r w:rsidR="000851B3" w:rsidRPr="00434005">
        <w:rPr>
          <w:rFonts w:ascii="Tahoma" w:hAnsi="Tahoma" w:cs="Tahoma"/>
          <w:sz w:val="24"/>
        </w:rPr>
        <w:t>Prefabricados Color Concreto</w:t>
      </w:r>
      <w:r w:rsidR="009C04BE" w:rsidRPr="00434005">
        <w:rPr>
          <w:rFonts w:ascii="Tahoma" w:hAnsi="Tahoma" w:cs="Tahoma"/>
          <w:sz w:val="24"/>
        </w:rPr>
        <w:t xml:space="preserve">, </w:t>
      </w:r>
      <w:r w:rsidR="00DC70F2" w:rsidRPr="00434005">
        <w:rPr>
          <w:rFonts w:ascii="Tahoma" w:hAnsi="Tahoma" w:cs="Tahoma"/>
          <w:sz w:val="24"/>
        </w:rPr>
        <w:t>al ver seriamente compromet</w:t>
      </w:r>
      <w:r w:rsidR="009C04BE" w:rsidRPr="00434005">
        <w:rPr>
          <w:rFonts w:ascii="Tahoma" w:hAnsi="Tahoma" w:cs="Tahoma"/>
          <w:sz w:val="24"/>
        </w:rPr>
        <w:t>i</w:t>
      </w:r>
      <w:r w:rsidR="00DC70F2" w:rsidRPr="00434005">
        <w:rPr>
          <w:rFonts w:ascii="Tahoma" w:hAnsi="Tahoma" w:cs="Tahoma"/>
          <w:sz w:val="24"/>
        </w:rPr>
        <w:t>dos sus ingresos y de esa manera puede decirse que se demostró además el nexo causal, al menos en relación con aquel perjuicio.</w:t>
      </w:r>
    </w:p>
    <w:p w:rsidR="00DC70F2" w:rsidRPr="00434005" w:rsidRDefault="00DC70F2" w:rsidP="00434005">
      <w:pPr>
        <w:spacing w:line="300" w:lineRule="auto"/>
        <w:jc w:val="both"/>
        <w:rPr>
          <w:rFonts w:ascii="Tahoma" w:hAnsi="Tahoma" w:cs="Tahoma"/>
          <w:sz w:val="24"/>
        </w:rPr>
      </w:pPr>
    </w:p>
    <w:p w:rsidR="00DC70F2" w:rsidRPr="00434005" w:rsidRDefault="00DC70F2" w:rsidP="00434005">
      <w:pPr>
        <w:spacing w:line="300" w:lineRule="auto"/>
        <w:jc w:val="both"/>
        <w:rPr>
          <w:rFonts w:ascii="Tahoma" w:hAnsi="Tahoma" w:cs="Tahoma"/>
          <w:sz w:val="24"/>
        </w:rPr>
      </w:pPr>
      <w:r w:rsidRPr="00434005">
        <w:rPr>
          <w:rFonts w:ascii="Tahoma" w:hAnsi="Tahoma" w:cs="Tahoma"/>
          <w:sz w:val="24"/>
        </w:rPr>
        <w:t>En la sentencia de la que me aparto, no fueron objeto  de análisis los testimonios referidos</w:t>
      </w:r>
      <w:r w:rsidR="00911633" w:rsidRPr="00434005">
        <w:rPr>
          <w:rFonts w:ascii="Tahoma" w:hAnsi="Tahoma" w:cs="Tahoma"/>
          <w:sz w:val="24"/>
        </w:rPr>
        <w:t>.</w:t>
      </w:r>
    </w:p>
    <w:p w:rsidR="00AD4FD5" w:rsidRPr="00434005" w:rsidRDefault="00AD4FD5" w:rsidP="00434005">
      <w:pPr>
        <w:spacing w:line="300" w:lineRule="auto"/>
        <w:jc w:val="both"/>
        <w:rPr>
          <w:rFonts w:ascii="Tahoma" w:eastAsia="Verdana" w:hAnsi="Tahoma" w:cs="Tahoma"/>
          <w:sz w:val="24"/>
          <w:lang w:val="es-CO"/>
        </w:rPr>
      </w:pPr>
    </w:p>
    <w:p w:rsidR="00013444" w:rsidRPr="00434005" w:rsidRDefault="00AD4FD5" w:rsidP="00434005">
      <w:pPr>
        <w:spacing w:line="300" w:lineRule="auto"/>
        <w:jc w:val="both"/>
        <w:rPr>
          <w:rFonts w:ascii="Tahoma" w:eastAsia="Verdana" w:hAnsi="Tahoma" w:cs="Tahoma"/>
          <w:sz w:val="24"/>
          <w:lang w:val="es-CO"/>
        </w:rPr>
      </w:pPr>
      <w:r w:rsidRPr="00434005">
        <w:rPr>
          <w:rFonts w:ascii="Tahoma" w:eastAsia="Verdana" w:hAnsi="Tahoma" w:cs="Tahoma"/>
          <w:sz w:val="24"/>
          <w:lang w:val="es-CO"/>
        </w:rPr>
        <w:t xml:space="preserve">En </w:t>
      </w:r>
      <w:r w:rsidR="00F801D4" w:rsidRPr="00434005">
        <w:rPr>
          <w:rFonts w:ascii="Tahoma" w:eastAsia="Verdana" w:hAnsi="Tahoma" w:cs="Tahoma"/>
          <w:sz w:val="24"/>
          <w:lang w:val="es-CO"/>
        </w:rPr>
        <w:t xml:space="preserve">esa providencia </w:t>
      </w:r>
      <w:r w:rsidR="00013444" w:rsidRPr="00434005">
        <w:rPr>
          <w:rFonts w:ascii="Tahoma" w:eastAsia="Verdana" w:hAnsi="Tahoma" w:cs="Tahoma"/>
          <w:sz w:val="24"/>
          <w:lang w:val="es-CO"/>
        </w:rPr>
        <w:t xml:space="preserve">se </w:t>
      </w:r>
      <w:r w:rsidRPr="00434005">
        <w:rPr>
          <w:rFonts w:ascii="Tahoma" w:eastAsia="Verdana" w:hAnsi="Tahoma" w:cs="Tahoma"/>
          <w:sz w:val="24"/>
          <w:lang w:val="es-CO"/>
        </w:rPr>
        <w:t>enlistaron ca</w:t>
      </w:r>
      <w:r w:rsidR="00013444" w:rsidRPr="00434005">
        <w:rPr>
          <w:rFonts w:ascii="Tahoma" w:eastAsia="Verdana" w:hAnsi="Tahoma" w:cs="Tahoma"/>
          <w:sz w:val="24"/>
          <w:lang w:val="es-CO"/>
        </w:rPr>
        <w:t>da uno de daños cuya indemnización se reclama</w:t>
      </w:r>
      <w:r w:rsidR="00B561A1" w:rsidRPr="00434005">
        <w:rPr>
          <w:rFonts w:ascii="Tahoma" w:eastAsia="Verdana" w:hAnsi="Tahoma" w:cs="Tahoma"/>
          <w:sz w:val="24"/>
          <w:lang w:val="es-CO"/>
        </w:rPr>
        <w:t>n</w:t>
      </w:r>
      <w:r w:rsidR="00013444" w:rsidRPr="00434005">
        <w:rPr>
          <w:rFonts w:ascii="Tahoma" w:eastAsia="Verdana" w:hAnsi="Tahoma" w:cs="Tahoma"/>
          <w:sz w:val="24"/>
          <w:lang w:val="es-CO"/>
        </w:rPr>
        <w:t>, pero, insisto, no se analiz</w:t>
      </w:r>
      <w:r w:rsidRPr="00434005">
        <w:rPr>
          <w:rFonts w:ascii="Tahoma" w:eastAsia="Verdana" w:hAnsi="Tahoma" w:cs="Tahoma"/>
          <w:sz w:val="24"/>
          <w:lang w:val="es-CO"/>
        </w:rPr>
        <w:t xml:space="preserve">ó prueba alguna </w:t>
      </w:r>
      <w:r w:rsidR="00013444" w:rsidRPr="00434005">
        <w:rPr>
          <w:rFonts w:ascii="Tahoma" w:eastAsia="Verdana" w:hAnsi="Tahoma" w:cs="Tahoma"/>
          <w:sz w:val="24"/>
          <w:lang w:val="es-CO"/>
        </w:rPr>
        <w:t xml:space="preserve">para establecer si estaban demostrados y sin más, se llegó a la conclusión de que no se estableció su monto. En tal forma se confundieron el daño y su cuantía que son diferentes y si era sobre esto último que no existía prueba suficiente, han debido decretarse pruebas de oficio para </w:t>
      </w:r>
      <w:r w:rsidRPr="00434005">
        <w:rPr>
          <w:rFonts w:ascii="Tahoma" w:eastAsia="Verdana" w:hAnsi="Tahoma" w:cs="Tahoma"/>
          <w:sz w:val="24"/>
          <w:lang w:val="es-CO"/>
        </w:rPr>
        <w:t>cuantificarlo</w:t>
      </w:r>
      <w:r w:rsidR="00013444" w:rsidRPr="00434005">
        <w:rPr>
          <w:rFonts w:ascii="Tahoma" w:eastAsia="Verdana" w:hAnsi="Tahoma" w:cs="Tahoma"/>
          <w:sz w:val="24"/>
          <w:lang w:val="es-CO"/>
        </w:rPr>
        <w:t>.</w:t>
      </w:r>
    </w:p>
    <w:p w:rsidR="00013444" w:rsidRPr="00434005" w:rsidRDefault="00013444" w:rsidP="00434005">
      <w:pPr>
        <w:spacing w:line="300" w:lineRule="auto"/>
        <w:jc w:val="both"/>
        <w:rPr>
          <w:rFonts w:ascii="Tahoma" w:eastAsia="Verdana" w:hAnsi="Tahoma" w:cs="Tahoma"/>
          <w:sz w:val="24"/>
          <w:lang w:val="es-CO"/>
        </w:rPr>
      </w:pPr>
    </w:p>
    <w:p w:rsidR="008F09B4" w:rsidRPr="00434005" w:rsidRDefault="008F09B4" w:rsidP="00434005">
      <w:pPr>
        <w:spacing w:line="300" w:lineRule="auto"/>
        <w:jc w:val="both"/>
        <w:rPr>
          <w:rFonts w:ascii="Tahoma" w:eastAsia="Verdana" w:hAnsi="Tahoma" w:cs="Tahoma"/>
          <w:sz w:val="24"/>
          <w:lang w:val="es-CO"/>
        </w:rPr>
      </w:pPr>
      <w:r w:rsidRPr="00434005">
        <w:rPr>
          <w:rFonts w:ascii="Tahoma" w:eastAsia="Verdana" w:hAnsi="Tahoma" w:cs="Tahoma"/>
          <w:sz w:val="24"/>
          <w:lang w:val="es-CO"/>
        </w:rPr>
        <w:lastRenderedPageBreak/>
        <w:t>En conclusión, como se encontraban demostrados todos los elementos de la responsabilidad civil extracontractual, ha debido revocarse el fallo producido en primera instancia y condenar a la parte demandada a pagar los perjuicios causados a la sociedad demanda</w:t>
      </w:r>
      <w:r w:rsidR="00F801D4" w:rsidRPr="00434005">
        <w:rPr>
          <w:rFonts w:ascii="Tahoma" w:eastAsia="Verdana" w:hAnsi="Tahoma" w:cs="Tahoma"/>
          <w:sz w:val="24"/>
          <w:lang w:val="es-CO"/>
        </w:rPr>
        <w:t xml:space="preserve">nte, </w:t>
      </w:r>
      <w:r w:rsidRPr="00434005">
        <w:rPr>
          <w:rFonts w:ascii="Tahoma" w:eastAsia="Verdana" w:hAnsi="Tahoma" w:cs="Tahoma"/>
          <w:sz w:val="24"/>
          <w:lang w:val="es-CO"/>
        </w:rPr>
        <w:t xml:space="preserve"> a título de lucro cesante, mientras duró la perturbación a la servidumbre.</w:t>
      </w:r>
    </w:p>
    <w:p w:rsidR="008F09B4" w:rsidRPr="00434005" w:rsidRDefault="008F09B4" w:rsidP="00434005">
      <w:pPr>
        <w:spacing w:line="300" w:lineRule="auto"/>
        <w:jc w:val="both"/>
        <w:rPr>
          <w:rFonts w:ascii="Tahoma" w:eastAsia="Verdana" w:hAnsi="Tahoma" w:cs="Tahoma"/>
          <w:sz w:val="24"/>
          <w:lang w:val="es-CO"/>
        </w:rPr>
      </w:pPr>
    </w:p>
    <w:p w:rsidR="00013444" w:rsidRPr="00434005" w:rsidRDefault="008F09B4" w:rsidP="00434005">
      <w:pPr>
        <w:spacing w:line="300" w:lineRule="auto"/>
        <w:jc w:val="both"/>
        <w:rPr>
          <w:rFonts w:ascii="Tahoma" w:eastAsia="Verdana" w:hAnsi="Tahoma" w:cs="Tahoma"/>
          <w:sz w:val="24"/>
          <w:lang w:val="es-CO"/>
        </w:rPr>
      </w:pPr>
      <w:bookmarkStart w:id="0" w:name="_GoBack"/>
      <w:bookmarkEnd w:id="0"/>
      <w:r w:rsidRPr="00434005">
        <w:rPr>
          <w:rFonts w:ascii="Tahoma" w:eastAsia="Verdana" w:hAnsi="Tahoma" w:cs="Tahoma"/>
          <w:sz w:val="24"/>
          <w:lang w:val="es-CO"/>
        </w:rPr>
        <w:t>2</w:t>
      </w:r>
      <w:r w:rsidR="00013444" w:rsidRPr="00434005">
        <w:rPr>
          <w:rFonts w:ascii="Tahoma" w:eastAsia="Verdana" w:hAnsi="Tahoma" w:cs="Tahoma"/>
          <w:sz w:val="24"/>
          <w:lang w:val="es-CO"/>
        </w:rPr>
        <w:t xml:space="preserve">. </w:t>
      </w:r>
      <w:r w:rsidRPr="00434005">
        <w:rPr>
          <w:rFonts w:ascii="Tahoma" w:eastAsia="Verdana" w:hAnsi="Tahoma" w:cs="Tahoma"/>
          <w:sz w:val="24"/>
          <w:lang w:val="es-CO"/>
        </w:rPr>
        <w:t xml:space="preserve">Tampoco </w:t>
      </w:r>
      <w:r w:rsidR="00013444" w:rsidRPr="00434005">
        <w:rPr>
          <w:rFonts w:ascii="Tahoma" w:eastAsia="Verdana" w:hAnsi="Tahoma" w:cs="Tahoma"/>
          <w:sz w:val="24"/>
          <w:lang w:val="es-CO"/>
        </w:rPr>
        <w:t xml:space="preserve">comparto los argumentos que contiene </w:t>
      </w:r>
      <w:r w:rsidRPr="00434005">
        <w:rPr>
          <w:rFonts w:ascii="Tahoma" w:eastAsia="Verdana" w:hAnsi="Tahoma" w:cs="Tahoma"/>
          <w:sz w:val="24"/>
          <w:lang w:val="es-CO"/>
        </w:rPr>
        <w:t xml:space="preserve">la </w:t>
      </w:r>
      <w:r w:rsidR="00AC6753" w:rsidRPr="00434005">
        <w:rPr>
          <w:rFonts w:ascii="Tahoma" w:eastAsia="Verdana" w:hAnsi="Tahoma" w:cs="Tahoma"/>
          <w:sz w:val="24"/>
          <w:lang w:val="es-CO"/>
        </w:rPr>
        <w:t xml:space="preserve">providencia </w:t>
      </w:r>
      <w:r w:rsidRPr="00434005">
        <w:rPr>
          <w:rFonts w:ascii="Tahoma" w:eastAsia="Verdana" w:hAnsi="Tahoma" w:cs="Tahoma"/>
          <w:sz w:val="24"/>
          <w:lang w:val="es-CO"/>
        </w:rPr>
        <w:t xml:space="preserve">aprobada por mayoría, </w:t>
      </w:r>
      <w:r w:rsidR="00AC6753" w:rsidRPr="00434005">
        <w:rPr>
          <w:rFonts w:ascii="Tahoma" w:eastAsia="Verdana" w:hAnsi="Tahoma" w:cs="Tahoma"/>
          <w:sz w:val="24"/>
          <w:lang w:val="es-CO"/>
        </w:rPr>
        <w:t xml:space="preserve">respecto del análisis del </w:t>
      </w:r>
      <w:r w:rsidR="00013444" w:rsidRPr="00434005">
        <w:rPr>
          <w:rFonts w:ascii="Tahoma" w:eastAsia="Verdana" w:hAnsi="Tahoma" w:cs="Tahoma"/>
          <w:sz w:val="24"/>
          <w:lang w:val="es-CO"/>
        </w:rPr>
        <w:t xml:space="preserve">dictamen pericial practicado en el curso del proceso para determinar </w:t>
      </w:r>
      <w:r w:rsidR="00F801D4" w:rsidRPr="00434005">
        <w:rPr>
          <w:rFonts w:ascii="Tahoma" w:eastAsia="Verdana" w:hAnsi="Tahoma" w:cs="Tahoma"/>
          <w:sz w:val="24"/>
          <w:lang w:val="es-CO"/>
        </w:rPr>
        <w:t xml:space="preserve">el referido perjuicio, </w:t>
      </w:r>
      <w:r w:rsidR="00013444" w:rsidRPr="00434005">
        <w:rPr>
          <w:rFonts w:ascii="Tahoma" w:eastAsia="Verdana" w:hAnsi="Tahoma" w:cs="Tahoma"/>
          <w:sz w:val="24"/>
          <w:lang w:val="es-CO"/>
        </w:rPr>
        <w:t>pues se dijo que no est</w:t>
      </w:r>
      <w:r w:rsidR="00F801D4" w:rsidRPr="00434005">
        <w:rPr>
          <w:rFonts w:ascii="Tahoma" w:eastAsia="Verdana" w:hAnsi="Tahoma" w:cs="Tahoma"/>
          <w:sz w:val="24"/>
          <w:lang w:val="es-CO"/>
        </w:rPr>
        <w:t>aba</w:t>
      </w:r>
      <w:r w:rsidR="00013444" w:rsidRPr="00434005">
        <w:rPr>
          <w:rFonts w:ascii="Tahoma" w:eastAsia="Verdana" w:hAnsi="Tahoma" w:cs="Tahoma"/>
          <w:sz w:val="24"/>
          <w:lang w:val="es-CO"/>
        </w:rPr>
        <w:t xml:space="preserve"> sustentado en documento alguno</w:t>
      </w:r>
      <w:r w:rsidR="0055144B" w:rsidRPr="00434005">
        <w:rPr>
          <w:rFonts w:ascii="Tahoma" w:eastAsia="Verdana" w:hAnsi="Tahoma" w:cs="Tahoma"/>
          <w:sz w:val="24"/>
          <w:lang w:val="es-CO"/>
        </w:rPr>
        <w:t xml:space="preserve"> y por eso, </w:t>
      </w:r>
      <w:r w:rsidRPr="00434005">
        <w:rPr>
          <w:rFonts w:ascii="Tahoma" w:eastAsia="Verdana" w:hAnsi="Tahoma" w:cs="Tahoma"/>
          <w:sz w:val="24"/>
          <w:lang w:val="es-CO"/>
        </w:rPr>
        <w:t xml:space="preserve">se </w:t>
      </w:r>
      <w:r w:rsidR="0055144B" w:rsidRPr="00434005">
        <w:rPr>
          <w:rFonts w:ascii="Tahoma" w:eastAsia="Verdana" w:hAnsi="Tahoma" w:cs="Tahoma"/>
          <w:sz w:val="24"/>
          <w:lang w:val="es-CO"/>
        </w:rPr>
        <w:t>le negó valor demostrativo.</w:t>
      </w:r>
    </w:p>
    <w:p w:rsidR="00013444" w:rsidRPr="00434005" w:rsidRDefault="00013444" w:rsidP="00434005">
      <w:pPr>
        <w:spacing w:line="300" w:lineRule="auto"/>
        <w:jc w:val="both"/>
        <w:rPr>
          <w:rFonts w:ascii="Tahoma" w:eastAsia="Verdana" w:hAnsi="Tahoma" w:cs="Tahoma"/>
          <w:sz w:val="24"/>
          <w:lang w:val="es-CO"/>
        </w:rPr>
      </w:pPr>
    </w:p>
    <w:p w:rsidR="00866F08" w:rsidRPr="00434005" w:rsidRDefault="00013444" w:rsidP="00434005">
      <w:pPr>
        <w:spacing w:line="300" w:lineRule="auto"/>
        <w:jc w:val="both"/>
        <w:rPr>
          <w:rFonts w:ascii="Tahoma" w:eastAsia="Verdana" w:hAnsi="Tahoma" w:cs="Tahoma"/>
          <w:sz w:val="24"/>
          <w:lang w:val="es-CO"/>
        </w:rPr>
      </w:pPr>
      <w:r w:rsidRPr="00434005">
        <w:rPr>
          <w:rFonts w:ascii="Tahoma" w:eastAsia="Verdana" w:hAnsi="Tahoma" w:cs="Tahoma"/>
          <w:sz w:val="24"/>
          <w:lang w:val="es-CO"/>
        </w:rPr>
        <w:t>Sin embargo, en su trabajo dijo la experta que se trasladó a las instalaciones de la empresa y fue atendida por el señor Julio Alberto Viana, quien puso a su disposición todos los documentos y libros contables necesarios de los años 2009 hasta el año 2013; además, que en la elaboraci</w:t>
      </w:r>
      <w:r w:rsidR="0082779A" w:rsidRPr="00434005">
        <w:rPr>
          <w:rFonts w:ascii="Tahoma" w:eastAsia="Verdana" w:hAnsi="Tahoma" w:cs="Tahoma"/>
          <w:sz w:val="24"/>
          <w:lang w:val="es-CO"/>
        </w:rPr>
        <w:t>ón de su trabajo s</w:t>
      </w:r>
      <w:r w:rsidR="00AC6753" w:rsidRPr="00434005">
        <w:rPr>
          <w:rFonts w:ascii="Tahoma" w:eastAsia="Verdana" w:hAnsi="Tahoma" w:cs="Tahoma"/>
          <w:sz w:val="24"/>
          <w:lang w:val="es-CO"/>
        </w:rPr>
        <w:t xml:space="preserve">e atiende  lo preceptuado por el </w:t>
      </w:r>
      <w:r w:rsidR="0082779A" w:rsidRPr="00434005">
        <w:rPr>
          <w:rFonts w:ascii="Tahoma" w:eastAsia="Verdana" w:hAnsi="Tahoma" w:cs="Tahoma"/>
          <w:sz w:val="24"/>
          <w:lang w:val="es-CO"/>
        </w:rPr>
        <w:t>Decreto 2469 de 1993, “Reglamento General de la Contabilidad”</w:t>
      </w:r>
      <w:r w:rsidR="000E365B" w:rsidRPr="00434005">
        <w:rPr>
          <w:rFonts w:ascii="Tahoma" w:eastAsia="Verdana" w:hAnsi="Tahoma" w:cs="Tahoma"/>
          <w:sz w:val="24"/>
          <w:lang w:val="es-CO"/>
        </w:rPr>
        <w:t>; revisó los libros de contabilidad y para cada año fiscal, los ingresos operacionales; la relación de ventas, apoyada en soportes contables (facturas). Así, concluyó que con posterioridad al año 2009, la producción disminuyó en un 87% comparada con la que se venía recibiendo desde 2006</w:t>
      </w:r>
      <w:r w:rsidR="00866F08" w:rsidRPr="00434005">
        <w:rPr>
          <w:rFonts w:ascii="Tahoma" w:eastAsia="Verdana" w:hAnsi="Tahoma" w:cs="Tahoma"/>
          <w:sz w:val="24"/>
          <w:lang w:val="es-CO"/>
        </w:rPr>
        <w:t>.</w:t>
      </w:r>
    </w:p>
    <w:p w:rsidR="00866F08" w:rsidRPr="00434005" w:rsidRDefault="00866F08" w:rsidP="00434005">
      <w:pPr>
        <w:spacing w:line="300" w:lineRule="auto"/>
        <w:jc w:val="both"/>
        <w:rPr>
          <w:rFonts w:ascii="Tahoma" w:eastAsia="Verdana" w:hAnsi="Tahoma" w:cs="Tahoma"/>
          <w:sz w:val="24"/>
          <w:lang w:val="es-CO"/>
        </w:rPr>
      </w:pPr>
    </w:p>
    <w:p w:rsidR="00013444" w:rsidRPr="00434005" w:rsidRDefault="00866F08" w:rsidP="00434005">
      <w:pPr>
        <w:spacing w:line="300" w:lineRule="auto"/>
        <w:jc w:val="both"/>
        <w:rPr>
          <w:rFonts w:ascii="Tahoma" w:eastAsia="Verdana" w:hAnsi="Tahoma" w:cs="Tahoma"/>
          <w:sz w:val="24"/>
          <w:lang w:val="es-CO"/>
        </w:rPr>
      </w:pPr>
      <w:r w:rsidRPr="00434005">
        <w:rPr>
          <w:rFonts w:ascii="Tahoma" w:eastAsia="Verdana" w:hAnsi="Tahoma" w:cs="Tahoma"/>
          <w:sz w:val="24"/>
          <w:lang w:val="es-CO"/>
        </w:rPr>
        <w:t>Adujo que pudo c</w:t>
      </w:r>
      <w:r w:rsidR="000E365B" w:rsidRPr="00434005">
        <w:rPr>
          <w:rFonts w:ascii="Tahoma" w:eastAsia="Verdana" w:hAnsi="Tahoma" w:cs="Tahoma"/>
          <w:sz w:val="24"/>
          <w:lang w:val="es-CO"/>
        </w:rPr>
        <w:t>onfirmar con proveedores de la empresa</w:t>
      </w:r>
      <w:r w:rsidRPr="00434005">
        <w:rPr>
          <w:rFonts w:ascii="Tahoma" w:eastAsia="Verdana" w:hAnsi="Tahoma" w:cs="Tahoma"/>
          <w:sz w:val="24"/>
          <w:lang w:val="es-CO"/>
        </w:rPr>
        <w:t xml:space="preserve"> que no se les permitía ingresar vehículos para des</w:t>
      </w:r>
      <w:r w:rsidR="004645AE" w:rsidRPr="00434005">
        <w:rPr>
          <w:rFonts w:ascii="Tahoma" w:eastAsia="Verdana" w:hAnsi="Tahoma" w:cs="Tahoma"/>
          <w:sz w:val="24"/>
          <w:lang w:val="es-CO"/>
        </w:rPr>
        <w:t xml:space="preserve">cargar materiales; </w:t>
      </w:r>
      <w:r w:rsidRPr="00434005">
        <w:rPr>
          <w:rFonts w:ascii="Tahoma" w:eastAsia="Verdana" w:hAnsi="Tahoma" w:cs="Tahoma"/>
          <w:sz w:val="24"/>
          <w:lang w:val="es-CO"/>
        </w:rPr>
        <w:t>debían dejarlos afuera de la fábrica</w:t>
      </w:r>
      <w:r w:rsidR="004645AE" w:rsidRPr="00434005">
        <w:rPr>
          <w:rFonts w:ascii="Tahoma" w:eastAsia="Verdana" w:hAnsi="Tahoma" w:cs="Tahoma"/>
          <w:sz w:val="24"/>
          <w:lang w:val="es-CO"/>
        </w:rPr>
        <w:t>;</w:t>
      </w:r>
      <w:r w:rsidRPr="00434005">
        <w:rPr>
          <w:rFonts w:ascii="Tahoma" w:eastAsia="Verdana" w:hAnsi="Tahoma" w:cs="Tahoma"/>
          <w:sz w:val="24"/>
          <w:lang w:val="es-CO"/>
        </w:rPr>
        <w:t xml:space="preserve"> no se podía vender a granel sino que todo debía ser empacado, lo que generaba más costos y así no podían competir en el mercado.</w:t>
      </w:r>
    </w:p>
    <w:p w:rsidR="00866F08" w:rsidRPr="00434005" w:rsidRDefault="00866F08" w:rsidP="00434005">
      <w:pPr>
        <w:spacing w:line="300" w:lineRule="auto"/>
        <w:jc w:val="both"/>
        <w:rPr>
          <w:rFonts w:ascii="Tahoma" w:eastAsia="Verdana" w:hAnsi="Tahoma" w:cs="Tahoma"/>
          <w:sz w:val="24"/>
          <w:lang w:val="es-CO"/>
        </w:rPr>
      </w:pPr>
    </w:p>
    <w:p w:rsidR="00866F08" w:rsidRPr="00434005" w:rsidRDefault="00866F08" w:rsidP="00434005">
      <w:pPr>
        <w:spacing w:line="300" w:lineRule="auto"/>
        <w:jc w:val="both"/>
        <w:rPr>
          <w:rFonts w:ascii="Tahoma" w:eastAsia="Verdana" w:hAnsi="Tahoma" w:cs="Tahoma"/>
          <w:sz w:val="24"/>
          <w:lang w:val="es-CO"/>
        </w:rPr>
      </w:pPr>
      <w:r w:rsidRPr="00434005">
        <w:rPr>
          <w:rFonts w:ascii="Tahoma" w:eastAsia="Verdana" w:hAnsi="Tahoma" w:cs="Tahoma"/>
          <w:sz w:val="24"/>
          <w:lang w:val="es-CO"/>
        </w:rPr>
        <w:t xml:space="preserve">Concluyó </w:t>
      </w:r>
      <w:proofErr w:type="gramStart"/>
      <w:r w:rsidRPr="00434005">
        <w:rPr>
          <w:rFonts w:ascii="Tahoma" w:eastAsia="Verdana" w:hAnsi="Tahoma" w:cs="Tahoma"/>
          <w:sz w:val="24"/>
          <w:lang w:val="es-CO"/>
        </w:rPr>
        <w:t>la</w:t>
      </w:r>
      <w:proofErr w:type="gramEnd"/>
      <w:r w:rsidRPr="00434005">
        <w:rPr>
          <w:rFonts w:ascii="Tahoma" w:eastAsia="Verdana" w:hAnsi="Tahoma" w:cs="Tahoma"/>
          <w:sz w:val="24"/>
          <w:lang w:val="es-CO"/>
        </w:rPr>
        <w:t xml:space="preserve"> </w:t>
      </w:r>
      <w:r w:rsidR="00F801D4" w:rsidRPr="00434005">
        <w:rPr>
          <w:rFonts w:ascii="Tahoma" w:eastAsia="Verdana" w:hAnsi="Tahoma" w:cs="Tahoma"/>
          <w:sz w:val="24"/>
          <w:lang w:val="es-CO"/>
        </w:rPr>
        <w:t>perito,</w:t>
      </w:r>
      <w:r w:rsidRPr="00434005">
        <w:rPr>
          <w:rFonts w:ascii="Tahoma" w:eastAsia="Verdana" w:hAnsi="Tahoma" w:cs="Tahoma"/>
          <w:sz w:val="24"/>
          <w:lang w:val="es-CO"/>
        </w:rPr>
        <w:t xml:space="preserve"> luego de realizar el promedio de las ventas que se realizaban antes de la perturbación a la servidumbre, con las que se hacían después, que  lo dejado de pe</w:t>
      </w:r>
      <w:r w:rsidR="00AC6753" w:rsidRPr="00434005">
        <w:rPr>
          <w:rFonts w:ascii="Tahoma" w:eastAsia="Verdana" w:hAnsi="Tahoma" w:cs="Tahoma"/>
          <w:sz w:val="24"/>
          <w:lang w:val="es-CO"/>
        </w:rPr>
        <w:t>rcibir por la sociedad demandant</w:t>
      </w:r>
      <w:r w:rsidRPr="00434005">
        <w:rPr>
          <w:rFonts w:ascii="Tahoma" w:eastAsia="Verdana" w:hAnsi="Tahoma" w:cs="Tahoma"/>
          <w:sz w:val="24"/>
          <w:lang w:val="es-CO"/>
        </w:rPr>
        <w:t>e en los últimos cuatro</w:t>
      </w:r>
      <w:r w:rsidR="00AC6753" w:rsidRPr="00434005">
        <w:rPr>
          <w:rFonts w:ascii="Tahoma" w:eastAsia="Verdana" w:hAnsi="Tahoma" w:cs="Tahoma"/>
          <w:sz w:val="24"/>
          <w:lang w:val="es-CO"/>
        </w:rPr>
        <w:t xml:space="preserve"> </w:t>
      </w:r>
      <w:r w:rsidRPr="00434005">
        <w:rPr>
          <w:rFonts w:ascii="Tahoma" w:eastAsia="Verdana" w:hAnsi="Tahoma" w:cs="Tahoma"/>
          <w:sz w:val="24"/>
          <w:lang w:val="es-CO"/>
        </w:rPr>
        <w:t>años, ascien</w:t>
      </w:r>
      <w:r w:rsidR="00AC6753" w:rsidRPr="00434005">
        <w:rPr>
          <w:rFonts w:ascii="Tahoma" w:eastAsia="Verdana" w:hAnsi="Tahoma" w:cs="Tahoma"/>
          <w:sz w:val="24"/>
          <w:lang w:val="es-CO"/>
        </w:rPr>
        <w:t>d</w:t>
      </w:r>
      <w:r w:rsidRPr="00434005">
        <w:rPr>
          <w:rFonts w:ascii="Tahoma" w:eastAsia="Verdana" w:hAnsi="Tahoma" w:cs="Tahoma"/>
          <w:sz w:val="24"/>
          <w:lang w:val="es-CO"/>
        </w:rPr>
        <w:t>e a $499.865.000.</w:t>
      </w:r>
    </w:p>
    <w:p w:rsidR="004E1565" w:rsidRPr="00434005" w:rsidRDefault="004E1565" w:rsidP="00434005">
      <w:pPr>
        <w:spacing w:line="300" w:lineRule="auto"/>
        <w:jc w:val="both"/>
        <w:rPr>
          <w:rFonts w:ascii="Tahoma" w:eastAsia="Verdana" w:hAnsi="Tahoma" w:cs="Tahoma"/>
          <w:sz w:val="24"/>
          <w:lang w:val="es-CO"/>
        </w:rPr>
      </w:pPr>
    </w:p>
    <w:p w:rsidR="004E1565" w:rsidRPr="00434005" w:rsidRDefault="004E1565" w:rsidP="00434005">
      <w:pPr>
        <w:spacing w:line="300" w:lineRule="auto"/>
        <w:jc w:val="both"/>
        <w:rPr>
          <w:rFonts w:ascii="Tahoma" w:eastAsia="Verdana" w:hAnsi="Tahoma" w:cs="Tahoma"/>
          <w:sz w:val="24"/>
          <w:lang w:val="es-CO"/>
        </w:rPr>
      </w:pPr>
      <w:r w:rsidRPr="00434005">
        <w:rPr>
          <w:rFonts w:ascii="Tahoma" w:eastAsia="Verdana" w:hAnsi="Tahoma" w:cs="Tahoma"/>
          <w:sz w:val="24"/>
          <w:lang w:val="es-CO"/>
        </w:rPr>
        <w:t>Nuevamente afirmó q</w:t>
      </w:r>
      <w:r w:rsidR="00AC6753" w:rsidRPr="00434005">
        <w:rPr>
          <w:rFonts w:ascii="Tahoma" w:eastAsia="Verdana" w:hAnsi="Tahoma" w:cs="Tahoma"/>
          <w:sz w:val="24"/>
          <w:lang w:val="es-CO"/>
        </w:rPr>
        <w:t>u</w:t>
      </w:r>
      <w:r w:rsidRPr="00434005">
        <w:rPr>
          <w:rFonts w:ascii="Tahoma" w:eastAsia="Verdana" w:hAnsi="Tahoma" w:cs="Tahoma"/>
          <w:sz w:val="24"/>
          <w:lang w:val="es-CO"/>
        </w:rPr>
        <w:t>e su examen lo realizó con fundamento en los documentos que reposab</w:t>
      </w:r>
      <w:r w:rsidR="00AC6753" w:rsidRPr="00434005">
        <w:rPr>
          <w:rFonts w:ascii="Tahoma" w:eastAsia="Verdana" w:hAnsi="Tahoma" w:cs="Tahoma"/>
          <w:sz w:val="24"/>
          <w:lang w:val="es-CO"/>
        </w:rPr>
        <w:t>a</w:t>
      </w:r>
      <w:r w:rsidRPr="00434005">
        <w:rPr>
          <w:rFonts w:ascii="Tahoma" w:eastAsia="Verdana" w:hAnsi="Tahoma" w:cs="Tahoma"/>
          <w:sz w:val="24"/>
          <w:lang w:val="es-CO"/>
        </w:rPr>
        <w:t xml:space="preserve">n en las instalaciones de la compañía Color </w:t>
      </w:r>
      <w:r w:rsidR="00AC6753" w:rsidRPr="00434005">
        <w:rPr>
          <w:rFonts w:ascii="Tahoma" w:eastAsia="Verdana" w:hAnsi="Tahoma" w:cs="Tahoma"/>
          <w:sz w:val="24"/>
          <w:lang w:val="es-CO"/>
        </w:rPr>
        <w:t>C</w:t>
      </w:r>
      <w:r w:rsidRPr="00434005">
        <w:rPr>
          <w:rFonts w:ascii="Tahoma" w:eastAsia="Verdana" w:hAnsi="Tahoma" w:cs="Tahoma"/>
          <w:sz w:val="24"/>
          <w:lang w:val="es-CO"/>
        </w:rPr>
        <w:t>oncreto Ltda., as</w:t>
      </w:r>
      <w:r w:rsidR="00AC6753" w:rsidRPr="00434005">
        <w:rPr>
          <w:rFonts w:ascii="Tahoma" w:eastAsia="Verdana" w:hAnsi="Tahoma" w:cs="Tahoma"/>
          <w:sz w:val="24"/>
          <w:lang w:val="es-CO"/>
        </w:rPr>
        <w:t>í</w:t>
      </w:r>
      <w:r w:rsidRPr="00434005">
        <w:rPr>
          <w:rFonts w:ascii="Tahoma" w:eastAsia="Verdana" w:hAnsi="Tahoma" w:cs="Tahoma"/>
          <w:sz w:val="24"/>
          <w:lang w:val="es-CO"/>
        </w:rPr>
        <w:t xml:space="preserve"> como la que reposa en el expediente</w:t>
      </w:r>
      <w:r w:rsidR="007F7C7B" w:rsidRPr="00434005">
        <w:rPr>
          <w:rFonts w:ascii="Tahoma" w:eastAsia="Verdana" w:hAnsi="Tahoma" w:cs="Tahoma"/>
          <w:sz w:val="24"/>
          <w:lang w:val="es-CO"/>
        </w:rPr>
        <w:t>, tuvo a su disposición  personal suficiente para realizar el examen, la verificación  sobre fa</w:t>
      </w:r>
      <w:r w:rsidR="00AC6753" w:rsidRPr="00434005">
        <w:rPr>
          <w:rFonts w:ascii="Tahoma" w:eastAsia="Verdana" w:hAnsi="Tahoma" w:cs="Tahoma"/>
          <w:sz w:val="24"/>
          <w:lang w:val="es-CO"/>
        </w:rPr>
        <w:t>ctu</w:t>
      </w:r>
      <w:r w:rsidR="007F7C7B" w:rsidRPr="00434005">
        <w:rPr>
          <w:rFonts w:ascii="Tahoma" w:eastAsia="Verdana" w:hAnsi="Tahoma" w:cs="Tahoma"/>
          <w:sz w:val="24"/>
          <w:lang w:val="es-CO"/>
        </w:rPr>
        <w:t>r</w:t>
      </w:r>
      <w:r w:rsidR="00AC6753" w:rsidRPr="00434005">
        <w:rPr>
          <w:rFonts w:ascii="Tahoma" w:eastAsia="Verdana" w:hAnsi="Tahoma" w:cs="Tahoma"/>
          <w:sz w:val="24"/>
          <w:lang w:val="es-CO"/>
        </w:rPr>
        <w:t>a</w:t>
      </w:r>
      <w:r w:rsidR="007F7C7B" w:rsidRPr="00434005">
        <w:rPr>
          <w:rFonts w:ascii="Tahoma" w:eastAsia="Verdana" w:hAnsi="Tahoma" w:cs="Tahoma"/>
          <w:sz w:val="24"/>
          <w:lang w:val="es-CO"/>
        </w:rPr>
        <w:t>ción oficial física</w:t>
      </w:r>
      <w:r w:rsidR="004645AE" w:rsidRPr="00434005">
        <w:rPr>
          <w:rFonts w:ascii="Tahoma" w:eastAsia="Verdana" w:hAnsi="Tahoma" w:cs="Tahoma"/>
          <w:sz w:val="24"/>
          <w:lang w:val="es-CO"/>
        </w:rPr>
        <w:t>,</w:t>
      </w:r>
      <w:r w:rsidR="007F7C7B" w:rsidRPr="00434005">
        <w:rPr>
          <w:rFonts w:ascii="Tahoma" w:eastAsia="Verdana" w:hAnsi="Tahoma" w:cs="Tahoma"/>
          <w:sz w:val="24"/>
          <w:lang w:val="es-CO"/>
        </w:rPr>
        <w:t xml:space="preserve"> as</w:t>
      </w:r>
      <w:r w:rsidR="00AC6753" w:rsidRPr="00434005">
        <w:rPr>
          <w:rFonts w:ascii="Tahoma" w:eastAsia="Verdana" w:hAnsi="Tahoma" w:cs="Tahoma"/>
          <w:sz w:val="24"/>
          <w:lang w:val="es-CO"/>
        </w:rPr>
        <w:t>í co</w:t>
      </w:r>
      <w:r w:rsidR="007F7C7B" w:rsidRPr="00434005">
        <w:rPr>
          <w:rFonts w:ascii="Tahoma" w:eastAsia="Verdana" w:hAnsi="Tahoma" w:cs="Tahoma"/>
          <w:sz w:val="24"/>
          <w:lang w:val="es-CO"/>
        </w:rPr>
        <w:t>mo los libros de contabilidad.</w:t>
      </w:r>
    </w:p>
    <w:p w:rsidR="0055144B" w:rsidRPr="00434005" w:rsidRDefault="0055144B" w:rsidP="00434005">
      <w:pPr>
        <w:spacing w:line="300" w:lineRule="auto"/>
        <w:jc w:val="both"/>
        <w:rPr>
          <w:rFonts w:ascii="Tahoma" w:eastAsia="Verdana" w:hAnsi="Tahoma" w:cs="Tahoma"/>
          <w:sz w:val="24"/>
          <w:lang w:val="es-CO"/>
        </w:rPr>
      </w:pPr>
    </w:p>
    <w:p w:rsidR="003D4E78" w:rsidRPr="00434005" w:rsidRDefault="00AC6753" w:rsidP="00434005">
      <w:pPr>
        <w:spacing w:line="300" w:lineRule="auto"/>
        <w:jc w:val="both"/>
        <w:rPr>
          <w:rFonts w:ascii="Tahoma" w:eastAsia="Verdana" w:hAnsi="Tahoma" w:cs="Tahoma"/>
          <w:sz w:val="24"/>
          <w:lang w:val="es-CO"/>
        </w:rPr>
      </w:pPr>
      <w:r w:rsidRPr="00434005">
        <w:rPr>
          <w:rFonts w:ascii="Tahoma" w:eastAsia="Verdana" w:hAnsi="Tahoma" w:cs="Tahoma"/>
          <w:sz w:val="24"/>
          <w:lang w:val="es-CO"/>
        </w:rPr>
        <w:t xml:space="preserve">Con motivo de unas aclaraciones y complementaciones solicitadas por el apoderado de la parte demandada, </w:t>
      </w:r>
      <w:r w:rsidR="00FE4FF1" w:rsidRPr="00434005">
        <w:rPr>
          <w:rFonts w:ascii="Tahoma" w:eastAsia="Verdana" w:hAnsi="Tahoma" w:cs="Tahoma"/>
          <w:sz w:val="24"/>
          <w:lang w:val="es-CO"/>
        </w:rPr>
        <w:t>luego de definir  la experta los términos  costos de producción y costos indirectos de producción, explicó el procedimiento para establecer la utilidad bruta promedio o utilidad de producción</w:t>
      </w:r>
      <w:r w:rsidR="003D4E78" w:rsidRPr="00434005">
        <w:rPr>
          <w:rFonts w:ascii="Tahoma" w:eastAsia="Verdana" w:hAnsi="Tahoma" w:cs="Tahoma"/>
          <w:sz w:val="24"/>
          <w:lang w:val="es-CO"/>
        </w:rPr>
        <w:t xml:space="preserve">, para lo cual, al </w:t>
      </w:r>
      <w:r w:rsidR="00FE4FF1" w:rsidRPr="00434005">
        <w:rPr>
          <w:rFonts w:ascii="Tahoma" w:eastAsia="Verdana" w:hAnsi="Tahoma" w:cs="Tahoma"/>
          <w:sz w:val="24"/>
          <w:lang w:val="es-CO"/>
        </w:rPr>
        <w:t xml:space="preserve">total de ventas netas le restó los costos de producción, </w:t>
      </w:r>
      <w:r w:rsidR="003D4E78" w:rsidRPr="00434005">
        <w:rPr>
          <w:rFonts w:ascii="Tahoma" w:eastAsia="Verdana" w:hAnsi="Tahoma" w:cs="Tahoma"/>
          <w:sz w:val="24"/>
          <w:lang w:val="es-CO"/>
        </w:rPr>
        <w:t xml:space="preserve">así obtuvo </w:t>
      </w:r>
      <w:r w:rsidR="00FE4FF1" w:rsidRPr="00434005">
        <w:rPr>
          <w:rFonts w:ascii="Tahoma" w:eastAsia="Verdana" w:hAnsi="Tahoma" w:cs="Tahoma"/>
          <w:sz w:val="24"/>
          <w:lang w:val="es-CO"/>
        </w:rPr>
        <w:t xml:space="preserve">la utilidad neta antes </w:t>
      </w:r>
      <w:r w:rsidR="00FE4FF1" w:rsidRPr="00434005">
        <w:rPr>
          <w:rFonts w:ascii="Tahoma" w:eastAsia="Verdana" w:hAnsi="Tahoma" w:cs="Tahoma"/>
          <w:sz w:val="24"/>
          <w:lang w:val="es-CO"/>
        </w:rPr>
        <w:lastRenderedPageBreak/>
        <w:t>de impuestos, a la que deduce  el impuesto neto de renta  y obtiene la utilidad neta después de impuestos</w:t>
      </w:r>
      <w:r w:rsidR="003D4E78" w:rsidRPr="00434005">
        <w:rPr>
          <w:rFonts w:ascii="Tahoma" w:eastAsia="Verdana" w:hAnsi="Tahoma" w:cs="Tahoma"/>
          <w:sz w:val="24"/>
          <w:lang w:val="es-CO"/>
        </w:rPr>
        <w:t>.</w:t>
      </w:r>
    </w:p>
    <w:p w:rsidR="003D4E78" w:rsidRPr="00434005" w:rsidRDefault="003D4E78" w:rsidP="00434005">
      <w:pPr>
        <w:spacing w:line="300" w:lineRule="auto"/>
        <w:jc w:val="both"/>
        <w:rPr>
          <w:rFonts w:ascii="Tahoma" w:eastAsia="Verdana" w:hAnsi="Tahoma" w:cs="Tahoma"/>
          <w:sz w:val="24"/>
          <w:lang w:val="es-CO"/>
        </w:rPr>
      </w:pPr>
    </w:p>
    <w:p w:rsidR="003D4E78" w:rsidRPr="00434005" w:rsidRDefault="003D4E78" w:rsidP="00434005">
      <w:pPr>
        <w:spacing w:line="300" w:lineRule="auto"/>
        <w:jc w:val="both"/>
        <w:rPr>
          <w:rFonts w:ascii="Tahoma" w:eastAsia="Verdana" w:hAnsi="Tahoma" w:cs="Tahoma"/>
          <w:sz w:val="24"/>
          <w:lang w:val="es-CO"/>
        </w:rPr>
      </w:pPr>
      <w:r w:rsidRPr="00434005">
        <w:rPr>
          <w:rFonts w:ascii="Tahoma" w:eastAsia="Verdana" w:hAnsi="Tahoma" w:cs="Tahoma"/>
          <w:sz w:val="24"/>
          <w:lang w:val="es-CO"/>
        </w:rPr>
        <w:t>Ese procedimiento lo aplicó para liquidar esa última utilidad entre 2006 y 2009 y entre 2010 y 2013.</w:t>
      </w:r>
    </w:p>
    <w:p w:rsidR="003D4E78" w:rsidRPr="00434005" w:rsidRDefault="003D4E78" w:rsidP="00434005">
      <w:pPr>
        <w:spacing w:line="300" w:lineRule="auto"/>
        <w:jc w:val="both"/>
        <w:rPr>
          <w:rFonts w:ascii="Tahoma" w:eastAsia="Verdana" w:hAnsi="Tahoma" w:cs="Tahoma"/>
          <w:sz w:val="24"/>
          <w:lang w:val="es-CO"/>
        </w:rPr>
      </w:pPr>
    </w:p>
    <w:p w:rsidR="00FE4FF1" w:rsidRPr="00434005" w:rsidRDefault="003D4E78" w:rsidP="00434005">
      <w:pPr>
        <w:spacing w:line="300" w:lineRule="auto"/>
        <w:jc w:val="both"/>
        <w:rPr>
          <w:rFonts w:ascii="Tahoma" w:eastAsia="Verdana" w:hAnsi="Tahoma" w:cs="Tahoma"/>
          <w:sz w:val="24"/>
          <w:lang w:val="es-CO"/>
        </w:rPr>
      </w:pPr>
      <w:r w:rsidRPr="00434005">
        <w:rPr>
          <w:rFonts w:ascii="Tahoma" w:eastAsia="Verdana" w:hAnsi="Tahoma" w:cs="Tahoma"/>
          <w:sz w:val="24"/>
          <w:lang w:val="es-CO"/>
        </w:rPr>
        <w:t>Luego reiteró que el valor dejado de producir en los últimos cuatro años ascendió a $499.865.000 y aplicando los porcentajes atrás explicados a esa suma, obtiene como utilidades netas la suma de $142.750.000 entre 2006 y 2009 y $558.000 entre 2010 y 2013.</w:t>
      </w:r>
    </w:p>
    <w:p w:rsidR="003D4E78" w:rsidRPr="00434005" w:rsidRDefault="003D4E78" w:rsidP="00434005">
      <w:pPr>
        <w:spacing w:line="300" w:lineRule="auto"/>
        <w:jc w:val="both"/>
        <w:rPr>
          <w:rFonts w:ascii="Tahoma" w:eastAsia="Verdana" w:hAnsi="Tahoma" w:cs="Tahoma"/>
          <w:sz w:val="24"/>
          <w:lang w:val="es-CO"/>
        </w:rPr>
      </w:pPr>
    </w:p>
    <w:p w:rsidR="002F61A5" w:rsidRPr="00434005" w:rsidRDefault="004F0375" w:rsidP="00434005">
      <w:pPr>
        <w:spacing w:line="300" w:lineRule="auto"/>
        <w:jc w:val="both"/>
        <w:rPr>
          <w:rFonts w:ascii="Tahoma" w:eastAsia="Verdana" w:hAnsi="Tahoma" w:cs="Tahoma"/>
          <w:sz w:val="24"/>
          <w:lang w:val="es-CO"/>
        </w:rPr>
      </w:pPr>
      <w:r w:rsidRPr="00434005">
        <w:rPr>
          <w:rFonts w:ascii="Tahoma" w:eastAsia="Verdana" w:hAnsi="Tahoma" w:cs="Tahoma"/>
          <w:sz w:val="24"/>
          <w:lang w:val="es-CO"/>
        </w:rPr>
        <w:t xml:space="preserve">El </w:t>
      </w:r>
      <w:r w:rsidR="0055144B" w:rsidRPr="00434005">
        <w:rPr>
          <w:rFonts w:ascii="Tahoma" w:eastAsia="Verdana" w:hAnsi="Tahoma" w:cs="Tahoma"/>
          <w:sz w:val="24"/>
          <w:lang w:val="es-CO"/>
        </w:rPr>
        <w:t xml:space="preserve">dictamen fue </w:t>
      </w:r>
      <w:r w:rsidRPr="00434005">
        <w:rPr>
          <w:rFonts w:ascii="Tahoma" w:eastAsia="Verdana" w:hAnsi="Tahoma" w:cs="Tahoma"/>
          <w:sz w:val="24"/>
          <w:lang w:val="es-CO"/>
        </w:rPr>
        <w:t xml:space="preserve">objetado por la parte demandada, </w:t>
      </w:r>
      <w:r w:rsidR="0055144B" w:rsidRPr="00434005">
        <w:rPr>
          <w:rFonts w:ascii="Tahoma" w:eastAsia="Verdana" w:hAnsi="Tahoma" w:cs="Tahoma"/>
          <w:sz w:val="24"/>
          <w:lang w:val="es-CO"/>
        </w:rPr>
        <w:t>pero la única prueba que solicitó</w:t>
      </w:r>
      <w:r w:rsidR="002F61A5" w:rsidRPr="00434005">
        <w:rPr>
          <w:rFonts w:ascii="Tahoma" w:eastAsia="Verdana" w:hAnsi="Tahoma" w:cs="Tahoma"/>
          <w:sz w:val="24"/>
          <w:lang w:val="es-CO"/>
        </w:rPr>
        <w:t xml:space="preserve"> para demostrar la obje</w:t>
      </w:r>
      <w:r w:rsidRPr="00434005">
        <w:rPr>
          <w:rFonts w:ascii="Tahoma" w:eastAsia="Verdana" w:hAnsi="Tahoma" w:cs="Tahoma"/>
          <w:sz w:val="24"/>
          <w:lang w:val="es-CO"/>
        </w:rPr>
        <w:t>ció</w:t>
      </w:r>
      <w:r w:rsidR="0055144B" w:rsidRPr="00434005">
        <w:rPr>
          <w:rFonts w:ascii="Tahoma" w:eastAsia="Verdana" w:hAnsi="Tahoma" w:cs="Tahoma"/>
          <w:sz w:val="24"/>
          <w:lang w:val="es-CO"/>
        </w:rPr>
        <w:t>n, se negó</w:t>
      </w:r>
      <w:r w:rsidRPr="00434005">
        <w:rPr>
          <w:rFonts w:ascii="Tahoma" w:eastAsia="Verdana" w:hAnsi="Tahoma" w:cs="Tahoma"/>
          <w:sz w:val="24"/>
          <w:lang w:val="es-CO"/>
        </w:rPr>
        <w:t xml:space="preserve">. En consecuencia, puede decirse que </w:t>
      </w:r>
      <w:r w:rsidR="0055144B" w:rsidRPr="00434005">
        <w:rPr>
          <w:rFonts w:ascii="Tahoma" w:eastAsia="Verdana" w:hAnsi="Tahoma" w:cs="Tahoma"/>
          <w:sz w:val="24"/>
          <w:lang w:val="es-CO"/>
        </w:rPr>
        <w:t>no se probó la objeción propuesta</w:t>
      </w:r>
      <w:r w:rsidRPr="00434005">
        <w:rPr>
          <w:rFonts w:ascii="Tahoma" w:eastAsia="Verdana" w:hAnsi="Tahoma" w:cs="Tahoma"/>
          <w:sz w:val="24"/>
          <w:lang w:val="es-CO"/>
        </w:rPr>
        <w:t xml:space="preserve"> y así ha debido decidirse en la providencia aprobada por mayoría.</w:t>
      </w:r>
    </w:p>
    <w:p w:rsidR="002F61A5" w:rsidRPr="00434005" w:rsidRDefault="002F61A5" w:rsidP="00434005">
      <w:pPr>
        <w:spacing w:line="300" w:lineRule="auto"/>
        <w:jc w:val="both"/>
        <w:rPr>
          <w:rFonts w:ascii="Tahoma" w:eastAsia="Verdana" w:hAnsi="Tahoma" w:cs="Tahoma"/>
          <w:sz w:val="24"/>
          <w:lang w:val="es-CO"/>
        </w:rPr>
      </w:pPr>
    </w:p>
    <w:p w:rsidR="004F0375" w:rsidRPr="00434005" w:rsidRDefault="002F61A5" w:rsidP="00434005">
      <w:pPr>
        <w:spacing w:line="300" w:lineRule="auto"/>
        <w:jc w:val="both"/>
        <w:rPr>
          <w:rFonts w:ascii="Tahoma" w:eastAsia="Verdana" w:hAnsi="Tahoma" w:cs="Tahoma"/>
          <w:sz w:val="24"/>
          <w:lang w:val="es-CO"/>
        </w:rPr>
      </w:pPr>
      <w:r w:rsidRPr="00434005">
        <w:rPr>
          <w:rFonts w:ascii="Tahoma" w:eastAsia="Verdana" w:hAnsi="Tahoma" w:cs="Tahoma"/>
          <w:sz w:val="24"/>
          <w:lang w:val="es-CO"/>
        </w:rPr>
        <w:t xml:space="preserve">De esa manera las cosas, </w:t>
      </w:r>
      <w:r w:rsidR="004F0375" w:rsidRPr="00434005">
        <w:rPr>
          <w:rFonts w:ascii="Tahoma" w:eastAsia="Verdana" w:hAnsi="Tahoma" w:cs="Tahoma"/>
          <w:sz w:val="24"/>
          <w:lang w:val="es-CO"/>
        </w:rPr>
        <w:t>la prueba de que se trata ha debido ser apreciada</w:t>
      </w:r>
      <w:r w:rsidR="00F801D4" w:rsidRPr="00434005">
        <w:rPr>
          <w:rFonts w:ascii="Tahoma" w:eastAsia="Verdana" w:hAnsi="Tahoma" w:cs="Tahoma"/>
          <w:sz w:val="24"/>
          <w:lang w:val="es-CO"/>
        </w:rPr>
        <w:t xml:space="preserve">, pues contrario a lo afirmado en la sentencia de este Tribunal,  se fundamentó en los documentos contables de la sociedad demandante, </w:t>
      </w:r>
      <w:r w:rsidR="004F0375" w:rsidRPr="00434005">
        <w:rPr>
          <w:rFonts w:ascii="Tahoma" w:eastAsia="Verdana" w:hAnsi="Tahoma" w:cs="Tahoma"/>
          <w:sz w:val="24"/>
          <w:lang w:val="es-CO"/>
        </w:rPr>
        <w:t>y con fundamento en ella, establecer el monto de las indemnizaciones reclamadas por la sociedad demandante</w:t>
      </w:r>
      <w:r w:rsidR="004645AE" w:rsidRPr="00434005">
        <w:rPr>
          <w:rFonts w:ascii="Tahoma" w:eastAsia="Verdana" w:hAnsi="Tahoma" w:cs="Tahoma"/>
          <w:sz w:val="24"/>
          <w:lang w:val="es-CO"/>
        </w:rPr>
        <w:t xml:space="preserve"> a título de lucro cesante</w:t>
      </w:r>
      <w:r w:rsidR="004F0375" w:rsidRPr="00434005">
        <w:rPr>
          <w:rFonts w:ascii="Tahoma" w:eastAsia="Verdana" w:hAnsi="Tahoma" w:cs="Tahoma"/>
          <w:sz w:val="24"/>
          <w:lang w:val="es-CO"/>
        </w:rPr>
        <w:t xml:space="preserve">, </w:t>
      </w:r>
      <w:r w:rsidR="004645AE" w:rsidRPr="00434005">
        <w:rPr>
          <w:rFonts w:ascii="Tahoma" w:eastAsia="Verdana" w:hAnsi="Tahoma" w:cs="Tahoma"/>
          <w:sz w:val="24"/>
          <w:lang w:val="es-CO"/>
        </w:rPr>
        <w:t xml:space="preserve">mientras duró la perturbación a la servidumbre, </w:t>
      </w:r>
      <w:r w:rsidR="004F0375" w:rsidRPr="00434005">
        <w:rPr>
          <w:rFonts w:ascii="Tahoma" w:eastAsia="Verdana" w:hAnsi="Tahoma" w:cs="Tahoma"/>
          <w:sz w:val="24"/>
          <w:lang w:val="es-CO"/>
        </w:rPr>
        <w:t>teniendo en</w:t>
      </w:r>
      <w:r w:rsidRPr="00434005">
        <w:rPr>
          <w:rFonts w:ascii="Tahoma" w:eastAsia="Verdana" w:hAnsi="Tahoma" w:cs="Tahoma"/>
          <w:sz w:val="24"/>
          <w:lang w:val="es-CO"/>
        </w:rPr>
        <w:t xml:space="preserve"> cuenta la firmeza, precisi</w:t>
      </w:r>
      <w:r w:rsidR="004F0375" w:rsidRPr="00434005">
        <w:rPr>
          <w:rFonts w:ascii="Tahoma" w:eastAsia="Verdana" w:hAnsi="Tahoma" w:cs="Tahoma"/>
          <w:sz w:val="24"/>
          <w:lang w:val="es-CO"/>
        </w:rPr>
        <w:t>ón y calidad de sus fundament</w:t>
      </w:r>
      <w:r w:rsidRPr="00434005">
        <w:rPr>
          <w:rFonts w:ascii="Tahoma" w:eastAsia="Verdana" w:hAnsi="Tahoma" w:cs="Tahoma"/>
          <w:sz w:val="24"/>
          <w:lang w:val="es-CO"/>
        </w:rPr>
        <w:t>os</w:t>
      </w:r>
      <w:r w:rsidR="004F0375" w:rsidRPr="00434005">
        <w:rPr>
          <w:rFonts w:ascii="Tahoma" w:eastAsia="Verdana" w:hAnsi="Tahoma" w:cs="Tahoma"/>
          <w:sz w:val="24"/>
          <w:lang w:val="es-CO"/>
        </w:rPr>
        <w:t>.</w:t>
      </w:r>
    </w:p>
    <w:p w:rsidR="004F0375" w:rsidRPr="00434005" w:rsidRDefault="004F0375" w:rsidP="00434005">
      <w:pPr>
        <w:spacing w:line="300" w:lineRule="auto"/>
        <w:jc w:val="both"/>
        <w:rPr>
          <w:rFonts w:ascii="Tahoma" w:eastAsia="Verdana" w:hAnsi="Tahoma" w:cs="Tahoma"/>
          <w:sz w:val="24"/>
          <w:lang w:val="es-CO"/>
        </w:rPr>
      </w:pPr>
    </w:p>
    <w:p w:rsidR="00942350" w:rsidRPr="00434005" w:rsidRDefault="00844566" w:rsidP="00434005">
      <w:pPr>
        <w:spacing w:line="300" w:lineRule="auto"/>
        <w:jc w:val="both"/>
        <w:rPr>
          <w:rFonts w:ascii="Tahoma" w:eastAsia="Verdana" w:hAnsi="Tahoma" w:cs="Tahoma"/>
          <w:sz w:val="24"/>
          <w:lang w:val="es-CO"/>
        </w:rPr>
      </w:pPr>
      <w:r w:rsidRPr="00434005">
        <w:rPr>
          <w:rFonts w:ascii="Tahoma" w:eastAsia="Verdana" w:hAnsi="Tahoma" w:cs="Tahoma"/>
          <w:sz w:val="24"/>
          <w:lang w:val="es-CO"/>
        </w:rPr>
        <w:t>3</w:t>
      </w:r>
      <w:r w:rsidR="004645AE" w:rsidRPr="00434005">
        <w:rPr>
          <w:rFonts w:ascii="Tahoma" w:eastAsia="Verdana" w:hAnsi="Tahoma" w:cs="Tahoma"/>
          <w:sz w:val="24"/>
          <w:lang w:val="es-CO"/>
        </w:rPr>
        <w:t xml:space="preserve">. En conclusión, </w:t>
      </w:r>
      <w:r w:rsidR="00737C00" w:rsidRPr="00434005">
        <w:rPr>
          <w:rFonts w:ascii="Tahoma" w:eastAsia="Verdana" w:hAnsi="Tahoma" w:cs="Tahoma"/>
          <w:sz w:val="24"/>
          <w:lang w:val="es-CO"/>
        </w:rPr>
        <w:t>como se encontraban demostrados todos los elementos de la responsabilidad civil extracontractual, ha debido revocarse el fallo producido en primera instancia y condenar a la parte demandada a pagar los perjuicios causados a la sociedad</w:t>
      </w:r>
      <w:r w:rsidR="004F0375" w:rsidRPr="00434005">
        <w:rPr>
          <w:rFonts w:ascii="Tahoma" w:eastAsia="Verdana" w:hAnsi="Tahoma" w:cs="Tahoma"/>
          <w:sz w:val="24"/>
          <w:lang w:val="es-CO"/>
        </w:rPr>
        <w:t xml:space="preserve"> </w:t>
      </w:r>
      <w:r w:rsidR="006366A3" w:rsidRPr="00434005">
        <w:rPr>
          <w:rFonts w:ascii="Tahoma" w:eastAsia="Verdana" w:hAnsi="Tahoma" w:cs="Tahoma"/>
          <w:sz w:val="24"/>
          <w:lang w:val="es-CO"/>
        </w:rPr>
        <w:t>demanda</w:t>
      </w:r>
      <w:r w:rsidR="00367011" w:rsidRPr="00434005">
        <w:rPr>
          <w:rFonts w:ascii="Tahoma" w:eastAsia="Verdana" w:hAnsi="Tahoma" w:cs="Tahoma"/>
          <w:sz w:val="24"/>
          <w:lang w:val="es-CO"/>
        </w:rPr>
        <w:t xml:space="preserve">nte, </w:t>
      </w:r>
      <w:r w:rsidR="006366A3" w:rsidRPr="00434005">
        <w:rPr>
          <w:rFonts w:ascii="Tahoma" w:eastAsia="Verdana" w:hAnsi="Tahoma" w:cs="Tahoma"/>
          <w:sz w:val="24"/>
          <w:lang w:val="es-CO"/>
        </w:rPr>
        <w:t>a título de lucro cesante, mientras duró la perturbación a la servidumbre.</w:t>
      </w:r>
    </w:p>
    <w:p w:rsidR="006366A3" w:rsidRPr="00434005" w:rsidRDefault="006366A3" w:rsidP="00434005">
      <w:pPr>
        <w:spacing w:line="300" w:lineRule="auto"/>
        <w:jc w:val="both"/>
        <w:rPr>
          <w:rFonts w:ascii="Tahoma" w:eastAsia="Verdana" w:hAnsi="Tahoma" w:cs="Tahoma"/>
          <w:sz w:val="24"/>
          <w:lang w:val="es-CO"/>
        </w:rPr>
      </w:pPr>
    </w:p>
    <w:p w:rsidR="006366A3" w:rsidRPr="00434005" w:rsidRDefault="00844566" w:rsidP="00434005">
      <w:pPr>
        <w:spacing w:line="300" w:lineRule="auto"/>
        <w:jc w:val="both"/>
        <w:rPr>
          <w:rFonts w:ascii="Tahoma" w:eastAsia="Verdana" w:hAnsi="Tahoma" w:cs="Tahoma"/>
          <w:sz w:val="24"/>
          <w:lang w:val="es-CO"/>
        </w:rPr>
      </w:pPr>
      <w:r w:rsidRPr="00434005">
        <w:rPr>
          <w:rFonts w:ascii="Tahoma" w:eastAsia="Verdana" w:hAnsi="Tahoma" w:cs="Tahoma"/>
          <w:sz w:val="24"/>
          <w:lang w:val="es-CO"/>
        </w:rPr>
        <w:t>4. A</w:t>
      </w:r>
      <w:r w:rsidR="00737C00" w:rsidRPr="00434005">
        <w:rPr>
          <w:rFonts w:ascii="Tahoma" w:eastAsia="Verdana" w:hAnsi="Tahoma" w:cs="Tahoma"/>
          <w:sz w:val="24"/>
          <w:lang w:val="es-CO"/>
        </w:rPr>
        <w:t>unque a</w:t>
      </w:r>
      <w:r w:rsidR="006366A3" w:rsidRPr="00434005">
        <w:rPr>
          <w:rFonts w:ascii="Tahoma" w:eastAsia="Verdana" w:hAnsi="Tahoma" w:cs="Tahoma"/>
          <w:sz w:val="24"/>
          <w:lang w:val="es-CO"/>
        </w:rPr>
        <w:t xml:space="preserve">nuncié </w:t>
      </w:r>
      <w:r w:rsidR="00737C00" w:rsidRPr="00434005">
        <w:rPr>
          <w:rFonts w:ascii="Tahoma" w:eastAsia="Verdana" w:hAnsi="Tahoma" w:cs="Tahoma"/>
          <w:sz w:val="24"/>
          <w:lang w:val="es-CO"/>
        </w:rPr>
        <w:t>que salvaría el voto, lo hago solo de manera parcial, pues los demás accionantes no demostraron</w:t>
      </w:r>
      <w:r w:rsidR="006366A3" w:rsidRPr="00434005">
        <w:rPr>
          <w:rFonts w:ascii="Tahoma" w:eastAsia="Verdana" w:hAnsi="Tahoma" w:cs="Tahoma"/>
          <w:sz w:val="24"/>
          <w:lang w:val="es-CO"/>
        </w:rPr>
        <w:t xml:space="preserve"> </w:t>
      </w:r>
      <w:r w:rsidR="00737C00" w:rsidRPr="00434005">
        <w:rPr>
          <w:rFonts w:ascii="Tahoma" w:eastAsia="Verdana" w:hAnsi="Tahoma" w:cs="Tahoma"/>
          <w:sz w:val="24"/>
          <w:lang w:val="es-CO"/>
        </w:rPr>
        <w:t>los daños reclamados, ya que ninguna</w:t>
      </w:r>
      <w:r w:rsidRPr="00434005">
        <w:rPr>
          <w:rFonts w:ascii="Tahoma" w:eastAsia="Verdana" w:hAnsi="Tahoma" w:cs="Tahoma"/>
          <w:sz w:val="24"/>
          <w:lang w:val="es-CO"/>
        </w:rPr>
        <w:t xml:space="preserve"> prueba </w:t>
      </w:r>
      <w:r w:rsidR="00737C00" w:rsidRPr="00434005">
        <w:rPr>
          <w:rFonts w:ascii="Tahoma" w:eastAsia="Verdana" w:hAnsi="Tahoma" w:cs="Tahoma"/>
          <w:sz w:val="24"/>
          <w:lang w:val="es-CO"/>
        </w:rPr>
        <w:t>se aport</w:t>
      </w:r>
      <w:r w:rsidR="006366A3" w:rsidRPr="00434005">
        <w:rPr>
          <w:rFonts w:ascii="Tahoma" w:eastAsia="Verdana" w:hAnsi="Tahoma" w:cs="Tahoma"/>
          <w:sz w:val="24"/>
          <w:lang w:val="es-CO"/>
        </w:rPr>
        <w:t>ó</w:t>
      </w:r>
      <w:r w:rsidR="00737C00" w:rsidRPr="00434005">
        <w:rPr>
          <w:rFonts w:ascii="Tahoma" w:eastAsia="Verdana" w:hAnsi="Tahoma" w:cs="Tahoma"/>
          <w:sz w:val="24"/>
          <w:lang w:val="es-CO"/>
        </w:rPr>
        <w:t xml:space="preserve"> o practicó para demostrar</w:t>
      </w:r>
      <w:r w:rsidR="006366A3" w:rsidRPr="00434005">
        <w:rPr>
          <w:rFonts w:ascii="Tahoma" w:eastAsia="Verdana" w:hAnsi="Tahoma" w:cs="Tahoma"/>
          <w:sz w:val="24"/>
          <w:lang w:val="es-CO"/>
        </w:rPr>
        <w:t>los y eso es lo que ha debido decirse en la sentencia de la que me aparto, en la que</w:t>
      </w:r>
      <w:r w:rsidR="004645AE" w:rsidRPr="00434005">
        <w:rPr>
          <w:rFonts w:ascii="Tahoma" w:eastAsia="Verdana" w:hAnsi="Tahoma" w:cs="Tahoma"/>
          <w:sz w:val="24"/>
          <w:lang w:val="es-CO"/>
        </w:rPr>
        <w:t>, reitero,</w:t>
      </w:r>
      <w:r w:rsidR="006366A3" w:rsidRPr="00434005">
        <w:rPr>
          <w:rFonts w:ascii="Tahoma" w:eastAsia="Verdana" w:hAnsi="Tahoma" w:cs="Tahoma"/>
          <w:sz w:val="24"/>
          <w:lang w:val="es-CO"/>
        </w:rPr>
        <w:t xml:space="preserve"> se obvió el análisis del daño como </w:t>
      </w:r>
      <w:r w:rsidRPr="00434005">
        <w:rPr>
          <w:rFonts w:ascii="Tahoma" w:eastAsia="Verdana" w:hAnsi="Tahoma" w:cs="Tahoma"/>
          <w:sz w:val="24"/>
          <w:lang w:val="es-CO"/>
        </w:rPr>
        <w:t xml:space="preserve">elemento de responsabilidad </w:t>
      </w:r>
      <w:r w:rsidR="006366A3" w:rsidRPr="00434005">
        <w:rPr>
          <w:rFonts w:ascii="Tahoma" w:eastAsia="Verdana" w:hAnsi="Tahoma" w:cs="Tahoma"/>
          <w:sz w:val="24"/>
          <w:lang w:val="es-CO"/>
        </w:rPr>
        <w:t>y se pasó a establecer si estaba o no demostrada su cuantía, como lo mencionara en otro aparte de este escrito.</w:t>
      </w:r>
    </w:p>
    <w:p w:rsidR="00737C00" w:rsidRPr="00434005" w:rsidRDefault="006366A3" w:rsidP="00434005">
      <w:pPr>
        <w:spacing w:line="300" w:lineRule="auto"/>
        <w:jc w:val="both"/>
        <w:rPr>
          <w:rFonts w:ascii="Tahoma" w:eastAsia="Verdana" w:hAnsi="Tahoma" w:cs="Tahoma"/>
          <w:sz w:val="24"/>
          <w:lang w:val="es-CO"/>
        </w:rPr>
      </w:pPr>
      <w:r w:rsidRPr="00434005">
        <w:rPr>
          <w:rFonts w:ascii="Tahoma" w:eastAsia="Verdana" w:hAnsi="Tahoma" w:cs="Tahoma"/>
          <w:sz w:val="24"/>
          <w:lang w:val="es-CO"/>
        </w:rPr>
        <w:t xml:space="preserve"> </w:t>
      </w:r>
    </w:p>
    <w:p w:rsidR="00334644" w:rsidRPr="00434005" w:rsidRDefault="00844566" w:rsidP="00434005">
      <w:pPr>
        <w:pStyle w:val="Textoindependiente"/>
        <w:spacing w:line="300" w:lineRule="auto"/>
        <w:rPr>
          <w:rFonts w:ascii="Tahoma" w:hAnsi="Tahoma" w:cs="Tahoma"/>
          <w:b w:val="0"/>
          <w:spacing w:val="-6"/>
          <w:sz w:val="24"/>
          <w:szCs w:val="24"/>
        </w:rPr>
      </w:pPr>
      <w:r w:rsidRPr="00434005">
        <w:rPr>
          <w:rFonts w:ascii="Tahoma" w:hAnsi="Tahoma" w:cs="Tahoma"/>
          <w:b w:val="0"/>
          <w:spacing w:val="-6"/>
          <w:sz w:val="24"/>
          <w:szCs w:val="24"/>
        </w:rPr>
        <w:t xml:space="preserve">5. De otro lado, aunque estimo que la sociedad demandante no ha debido ser condenada a pagar las costas causadas, pues sus pretensiones estaban llamadas a prosperar, </w:t>
      </w:r>
      <w:r w:rsidR="00334644" w:rsidRPr="00434005">
        <w:rPr>
          <w:rFonts w:ascii="Tahoma" w:hAnsi="Tahoma" w:cs="Tahoma"/>
          <w:b w:val="0"/>
          <w:spacing w:val="-6"/>
          <w:sz w:val="24"/>
          <w:szCs w:val="24"/>
        </w:rPr>
        <w:t xml:space="preserve">han debido tasarse las agencias en derecho en el fallo porque así lo dispone el numeral 2º del artículo 392 del Código de Procedimiento Civil, modificado por el 19 de la ley 1395 de 2010, y liquidarse las costas en esta sede, de acuerdo con el numeral 1º del artículo 393 de la misma obra, aunque en la actualidad esté vigente el Código General del Proceso que </w:t>
      </w:r>
      <w:r w:rsidR="00334644" w:rsidRPr="00434005">
        <w:rPr>
          <w:rFonts w:ascii="Tahoma" w:hAnsi="Tahoma" w:cs="Tahoma"/>
          <w:b w:val="0"/>
          <w:spacing w:val="-6"/>
          <w:sz w:val="24"/>
          <w:szCs w:val="24"/>
        </w:rPr>
        <w:lastRenderedPageBreak/>
        <w:t>ya no manda hacerlo así y con fundamento en las reglas sobre la aplicación de la ley procesal en el tiempo.</w:t>
      </w:r>
    </w:p>
    <w:p w:rsidR="00334644" w:rsidRPr="00434005" w:rsidRDefault="00334644" w:rsidP="00434005">
      <w:pPr>
        <w:pStyle w:val="Textoindependiente"/>
        <w:spacing w:line="300" w:lineRule="auto"/>
        <w:rPr>
          <w:rFonts w:ascii="Tahoma" w:hAnsi="Tahoma" w:cs="Tahoma"/>
          <w:b w:val="0"/>
          <w:spacing w:val="-6"/>
          <w:sz w:val="24"/>
          <w:szCs w:val="24"/>
        </w:rPr>
      </w:pPr>
    </w:p>
    <w:p w:rsidR="00334644" w:rsidRPr="00434005" w:rsidRDefault="00334644" w:rsidP="00434005">
      <w:pPr>
        <w:pStyle w:val="Textoindependiente"/>
        <w:spacing w:line="300" w:lineRule="auto"/>
        <w:rPr>
          <w:rFonts w:ascii="Tahoma" w:hAnsi="Tahoma" w:cs="Tahoma"/>
          <w:b w:val="0"/>
          <w:spacing w:val="-6"/>
          <w:sz w:val="24"/>
          <w:szCs w:val="24"/>
        </w:rPr>
      </w:pPr>
      <w:r w:rsidRPr="00434005">
        <w:rPr>
          <w:rFonts w:ascii="Tahoma" w:hAnsi="Tahoma" w:cs="Tahoma"/>
          <w:b w:val="0"/>
          <w:spacing w:val="-6"/>
          <w:sz w:val="24"/>
          <w:szCs w:val="24"/>
        </w:rPr>
        <w:t xml:space="preserve">En efecto, como el recurso de apelación contra la providencia proferida en primera instancia se interpuso en vigencia del Código de Procedimiento Civil, es ese estatuto el que debe aplicarse durante todo el trámite de la alzada de acuerdo con el artículo 40 de la ley 153 de 1887, modificado por el 624 del Código General del Proceso, que dice: </w:t>
      </w:r>
    </w:p>
    <w:p w:rsidR="00334644" w:rsidRPr="00434005" w:rsidRDefault="00334644" w:rsidP="00434005">
      <w:pPr>
        <w:pStyle w:val="Textoindependiente"/>
        <w:spacing w:line="276" w:lineRule="auto"/>
        <w:rPr>
          <w:rFonts w:ascii="Tahoma" w:hAnsi="Tahoma" w:cs="Tahoma"/>
          <w:b w:val="0"/>
          <w:spacing w:val="-6"/>
          <w:sz w:val="24"/>
          <w:szCs w:val="24"/>
        </w:rPr>
      </w:pP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r w:rsidRPr="00434005">
        <w:rPr>
          <w:rStyle w:val="apple-converted-space"/>
          <w:rFonts w:ascii="Tahoma" w:hAnsi="Tahoma" w:cs="Tahoma"/>
          <w:b w:val="0"/>
          <w:i/>
          <w:spacing w:val="-6"/>
          <w:sz w:val="22"/>
          <w:szCs w:val="24"/>
        </w:rPr>
        <w:t>“</w:t>
      </w:r>
      <w:r w:rsidRPr="00434005">
        <w:rPr>
          <w:rFonts w:ascii="Tahoma" w:hAnsi="Tahoma" w:cs="Tahoma"/>
          <w:b w:val="0"/>
          <w:i/>
          <w:spacing w:val="-6"/>
          <w:sz w:val="22"/>
          <w:szCs w:val="24"/>
        </w:rPr>
        <w:t xml:space="preserve">Las leyes concernientes a la sustanciación y ritualidad de los juicios prevalecen sobre las anteriores desde el momento en que deben empezar a regir. </w:t>
      </w: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r w:rsidRPr="00434005">
        <w:rPr>
          <w:rFonts w:ascii="Tahoma" w:hAnsi="Tahoma" w:cs="Tahoma"/>
          <w:b w:val="0"/>
          <w:i/>
          <w:spacing w:val="-6"/>
          <w:sz w:val="22"/>
          <w:szCs w:val="24"/>
        </w:rPr>
        <w:t xml:space="preserve">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w:t>
      </w: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r w:rsidRPr="00434005">
        <w:rPr>
          <w:rFonts w:ascii="Tahoma" w:hAnsi="Tahoma" w:cs="Tahoma"/>
          <w:b w:val="0"/>
          <w:i/>
          <w:spacing w:val="-6"/>
          <w:sz w:val="22"/>
          <w:szCs w:val="24"/>
        </w:rPr>
        <w:t xml:space="preserve">La competencia para tramitar el proceso se regirá por la legislación vigente en el momento de formulación de la demanda con que se promueva, salvo que la ley elimine dicha autoridad”. </w:t>
      </w:r>
    </w:p>
    <w:p w:rsidR="00334644" w:rsidRPr="00434005" w:rsidRDefault="00334644" w:rsidP="00434005">
      <w:pPr>
        <w:pStyle w:val="Textoindependiente"/>
        <w:spacing w:line="300" w:lineRule="auto"/>
        <w:rPr>
          <w:rFonts w:ascii="Tahoma" w:hAnsi="Tahoma" w:cs="Tahoma"/>
          <w:b w:val="0"/>
          <w:i/>
          <w:spacing w:val="-6"/>
          <w:sz w:val="24"/>
          <w:szCs w:val="24"/>
        </w:rPr>
      </w:pPr>
    </w:p>
    <w:p w:rsidR="00334644" w:rsidRPr="00434005" w:rsidRDefault="00334644" w:rsidP="00434005">
      <w:pPr>
        <w:pStyle w:val="Textoindependiente"/>
        <w:spacing w:line="300" w:lineRule="auto"/>
        <w:rPr>
          <w:rFonts w:ascii="Tahoma" w:hAnsi="Tahoma" w:cs="Tahoma"/>
          <w:b w:val="0"/>
          <w:spacing w:val="-6"/>
          <w:sz w:val="24"/>
          <w:szCs w:val="24"/>
        </w:rPr>
      </w:pPr>
      <w:r w:rsidRPr="00434005">
        <w:rPr>
          <w:rFonts w:ascii="Tahoma" w:hAnsi="Tahoma" w:cs="Tahoma"/>
          <w:b w:val="0"/>
          <w:spacing w:val="-6"/>
          <w:sz w:val="24"/>
          <w:szCs w:val="24"/>
        </w:rPr>
        <w:t>De acuerdo con esa disposición, las normas procesales son de aplicación inmediata, aun respecto de los procesos pendientes, pero esa regla general admite algunas excepciones, concretamente aquellas que enlista en el inciso 2º, dentro de las cuales se incluye, para hacer referencia al caso concreto, la de los recursos interpuestos, que se rigen por la ley vigente para la fecha en que se propusieron.</w:t>
      </w:r>
    </w:p>
    <w:p w:rsidR="00334644" w:rsidRPr="00434005" w:rsidRDefault="00334644" w:rsidP="00434005">
      <w:pPr>
        <w:spacing w:line="300" w:lineRule="auto"/>
        <w:jc w:val="both"/>
        <w:rPr>
          <w:rFonts w:ascii="Tahoma" w:hAnsi="Tahoma" w:cs="Tahoma"/>
          <w:spacing w:val="-6"/>
          <w:sz w:val="24"/>
        </w:rPr>
      </w:pPr>
    </w:p>
    <w:p w:rsidR="00334644" w:rsidRPr="00434005" w:rsidRDefault="00334644" w:rsidP="00434005">
      <w:pPr>
        <w:spacing w:line="300" w:lineRule="auto"/>
        <w:jc w:val="both"/>
        <w:rPr>
          <w:rFonts w:ascii="Tahoma" w:hAnsi="Tahoma" w:cs="Tahoma"/>
          <w:spacing w:val="-6"/>
          <w:sz w:val="24"/>
        </w:rPr>
      </w:pPr>
      <w:r w:rsidRPr="00434005">
        <w:rPr>
          <w:rFonts w:ascii="Tahoma" w:hAnsi="Tahoma" w:cs="Tahoma"/>
          <w:spacing w:val="-6"/>
          <w:sz w:val="24"/>
        </w:rPr>
        <w:t xml:space="preserve">Esa excepción ordena entonces aplicar la </w:t>
      </w:r>
      <w:proofErr w:type="spellStart"/>
      <w:r w:rsidRPr="00434005">
        <w:rPr>
          <w:rFonts w:ascii="Tahoma" w:hAnsi="Tahoma" w:cs="Tahoma"/>
          <w:spacing w:val="-6"/>
          <w:sz w:val="24"/>
        </w:rPr>
        <w:t>ultractividad</w:t>
      </w:r>
      <w:proofErr w:type="spellEnd"/>
      <w:r w:rsidRPr="00434005">
        <w:rPr>
          <w:rFonts w:ascii="Tahoma" w:hAnsi="Tahoma" w:cs="Tahoma"/>
          <w:spacing w:val="-6"/>
          <w:sz w:val="24"/>
        </w:rPr>
        <w:t xml:space="preserve"> de la ley antigua respecto de los recursos interpuestos bajo su imperio. En esas condiciones, como el de apelación que formuló la parte demandante lo fue en vigencia del Código de Procedimiento Civil y no se había desatado cuando entró a regir el Código General del Proceso, su trámite ha de terminar regulado por el primero, lo que permite obtener un orden procesal.</w:t>
      </w:r>
    </w:p>
    <w:p w:rsidR="00334644" w:rsidRPr="00434005" w:rsidRDefault="00334644" w:rsidP="00434005">
      <w:pPr>
        <w:spacing w:line="300" w:lineRule="auto"/>
        <w:jc w:val="both"/>
        <w:rPr>
          <w:rFonts w:ascii="Tahoma" w:hAnsi="Tahoma" w:cs="Tahoma"/>
          <w:spacing w:val="-6"/>
          <w:sz w:val="24"/>
        </w:rPr>
      </w:pPr>
    </w:p>
    <w:p w:rsidR="00334644" w:rsidRPr="00434005" w:rsidRDefault="00334644" w:rsidP="00434005">
      <w:pPr>
        <w:spacing w:line="300" w:lineRule="auto"/>
        <w:jc w:val="both"/>
        <w:rPr>
          <w:rFonts w:ascii="Tahoma" w:hAnsi="Tahoma" w:cs="Tahoma"/>
          <w:spacing w:val="-6"/>
          <w:sz w:val="24"/>
        </w:rPr>
      </w:pPr>
      <w:r w:rsidRPr="00434005">
        <w:rPr>
          <w:rFonts w:ascii="Tahoma" w:hAnsi="Tahoma" w:cs="Tahoma"/>
          <w:spacing w:val="-6"/>
          <w:sz w:val="24"/>
        </w:rPr>
        <w:t>Y es que el trámite del recurso finaliza con la ejecutoria de la providencia que lo defina, pero si se impone condena en costas, lo será con la del auto que apruebe su liquidación, pues el numeral 1º del artículo 393 del Código de Procedimiento Civil, atrás citado, ordena liquidarlas al Tribunal o juzgado de la respectiva instancia o recurso, inmediatamente quede ejecutoriada la providencia que las imponga.</w:t>
      </w:r>
    </w:p>
    <w:p w:rsidR="00334644" w:rsidRPr="00434005" w:rsidRDefault="00334644" w:rsidP="00434005">
      <w:pPr>
        <w:spacing w:line="300" w:lineRule="auto"/>
        <w:jc w:val="both"/>
        <w:rPr>
          <w:rFonts w:ascii="Tahoma" w:hAnsi="Tahoma" w:cs="Tahoma"/>
          <w:spacing w:val="-6"/>
          <w:sz w:val="24"/>
        </w:rPr>
      </w:pPr>
    </w:p>
    <w:p w:rsidR="00334644" w:rsidRPr="00434005" w:rsidRDefault="00334644" w:rsidP="00434005">
      <w:pPr>
        <w:spacing w:line="300" w:lineRule="auto"/>
        <w:jc w:val="both"/>
        <w:rPr>
          <w:rFonts w:ascii="Tahoma" w:hAnsi="Tahoma" w:cs="Tahoma"/>
          <w:spacing w:val="-6"/>
          <w:sz w:val="24"/>
        </w:rPr>
      </w:pPr>
      <w:r w:rsidRPr="00434005">
        <w:rPr>
          <w:rFonts w:ascii="Tahoma" w:hAnsi="Tahoma" w:cs="Tahoma"/>
          <w:spacing w:val="-6"/>
          <w:sz w:val="24"/>
        </w:rPr>
        <w:t>En conclusión, no podía aplicarse el Código General del Proceso en la propia sentencia que desató el recurso, pues el trámite de este no había terminado.</w:t>
      </w:r>
    </w:p>
    <w:p w:rsidR="00334644" w:rsidRPr="00434005" w:rsidRDefault="00334644" w:rsidP="00434005">
      <w:pPr>
        <w:spacing w:line="300" w:lineRule="auto"/>
        <w:jc w:val="both"/>
        <w:rPr>
          <w:rFonts w:ascii="Tahoma" w:hAnsi="Tahoma" w:cs="Tahoma"/>
          <w:spacing w:val="-6"/>
          <w:sz w:val="24"/>
        </w:rPr>
      </w:pPr>
    </w:p>
    <w:p w:rsidR="00334644" w:rsidRPr="00434005" w:rsidRDefault="00334644" w:rsidP="00434005">
      <w:pPr>
        <w:spacing w:line="300" w:lineRule="auto"/>
        <w:jc w:val="both"/>
        <w:rPr>
          <w:rFonts w:ascii="Tahoma" w:hAnsi="Tahoma" w:cs="Tahoma"/>
          <w:spacing w:val="-6"/>
          <w:sz w:val="24"/>
        </w:rPr>
      </w:pPr>
      <w:r w:rsidRPr="00434005">
        <w:rPr>
          <w:rFonts w:ascii="Tahoma" w:hAnsi="Tahoma" w:cs="Tahoma"/>
          <w:spacing w:val="-6"/>
          <w:sz w:val="24"/>
        </w:rPr>
        <w:t>En relación con ese tránsito legislativo, dijo la Corte Suprema de Justicia:</w:t>
      </w:r>
    </w:p>
    <w:p w:rsidR="00334644" w:rsidRPr="00434005" w:rsidRDefault="00334644" w:rsidP="00434005">
      <w:pPr>
        <w:spacing w:line="300" w:lineRule="auto"/>
        <w:jc w:val="both"/>
        <w:rPr>
          <w:rFonts w:ascii="Tahoma" w:hAnsi="Tahoma" w:cs="Tahoma"/>
          <w:i/>
          <w:color w:val="000000"/>
          <w:spacing w:val="-6"/>
          <w:sz w:val="24"/>
          <w:shd w:val="clear" w:color="auto" w:fill="FFFFFF"/>
        </w:rPr>
      </w:pP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r w:rsidRPr="00434005">
        <w:rPr>
          <w:rFonts w:ascii="Tahoma" w:hAnsi="Tahoma" w:cs="Tahoma"/>
          <w:b w:val="0"/>
          <w:i/>
          <w:spacing w:val="-6"/>
          <w:sz w:val="22"/>
          <w:szCs w:val="24"/>
        </w:rPr>
        <w:t xml:space="preserve">“1.- Cuestión de primer orden es precisar el referente adjetivo al que se acudirá, en lo que fuere pertinente, habida cuenta que mientras que este litigio comenzó con el Código </w:t>
      </w:r>
      <w:r w:rsidRPr="00434005">
        <w:rPr>
          <w:rFonts w:ascii="Tahoma" w:hAnsi="Tahoma" w:cs="Tahoma"/>
          <w:b w:val="0"/>
          <w:i/>
          <w:spacing w:val="-6"/>
          <w:sz w:val="22"/>
          <w:szCs w:val="24"/>
        </w:rPr>
        <w:lastRenderedPageBreak/>
        <w:t xml:space="preserve">de Procedimiento Civil (julio de 2014), en la fase del recurso extraordinario cobró vigencia integral el General del Proceso, producto de la expedición por el Consejo Superior de la Judicatura del Acuerdo No. PSAA15-10392 de 1° de octubre de 2015, que en su artículo 1° dispone: “El Código General del Proceso entrará en vigencia en todos los distritos judiciales del país el día 1º de enero del año 2016, íntegramente”. </w:t>
      </w: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p>
    <w:p w:rsidR="00334644" w:rsidRPr="00434005" w:rsidRDefault="00334644" w:rsidP="00434005">
      <w:pPr>
        <w:pStyle w:val="Textoindependiente"/>
        <w:spacing w:line="240" w:lineRule="auto"/>
        <w:ind w:left="426" w:right="420"/>
        <w:rPr>
          <w:b w:val="0"/>
          <w:sz w:val="22"/>
        </w:rPr>
      </w:pPr>
      <w:r w:rsidRPr="00434005">
        <w:rPr>
          <w:rFonts w:ascii="Tahoma" w:hAnsi="Tahoma" w:cs="Tahoma"/>
          <w:b w:val="0"/>
          <w:i/>
          <w:spacing w:val="-6"/>
          <w:sz w:val="22"/>
          <w:szCs w:val="24"/>
        </w:rPr>
        <w:t>La sucesión temporal o tránsito legislativo luego de la iniciación de un juicio apareja interrogantes complejos y, por lo mismo, en ocasiones, de difícil solución. En el campo teórico, esa problemática puede resolverse de tres formas: (i) aplicando la ley anterior hasta la definición del pleito; (ii) incorporando la nueva a todos los actos posteriores a su vigencia; o (iii) empleando para unas actuaciones la novel normativa y para otras la que le precedió.</w:t>
      </w:r>
      <w:r w:rsidRPr="00434005">
        <w:rPr>
          <w:b w:val="0"/>
          <w:sz w:val="22"/>
        </w:rPr>
        <w:t> </w:t>
      </w:r>
    </w:p>
    <w:p w:rsidR="00334644" w:rsidRPr="00434005" w:rsidRDefault="00334644" w:rsidP="00434005">
      <w:pPr>
        <w:pStyle w:val="Textoindependiente"/>
        <w:spacing w:line="240" w:lineRule="auto"/>
        <w:ind w:left="426" w:right="420"/>
        <w:rPr>
          <w:b w:val="0"/>
          <w:sz w:val="22"/>
        </w:rPr>
      </w:pPr>
    </w:p>
    <w:p w:rsidR="00334644" w:rsidRPr="00434005" w:rsidRDefault="00334644" w:rsidP="00434005">
      <w:pPr>
        <w:pStyle w:val="Textoindependiente"/>
        <w:spacing w:line="240" w:lineRule="auto"/>
        <w:ind w:left="426" w:right="420"/>
        <w:rPr>
          <w:b w:val="0"/>
          <w:sz w:val="22"/>
        </w:rPr>
      </w:pPr>
      <w:r w:rsidRPr="00434005">
        <w:rPr>
          <w:rFonts w:ascii="Tahoma" w:hAnsi="Tahoma" w:cs="Tahoma"/>
          <w:b w:val="0"/>
          <w:i/>
          <w:spacing w:val="-6"/>
          <w:sz w:val="22"/>
          <w:szCs w:val="24"/>
        </w:rPr>
        <w:t>La Ley 1564 de 2012 sigue, en los artículos 624 y 625, que son los que tratan puntualmente el asunto, un sistema mixto.</w:t>
      </w:r>
      <w:r w:rsidRPr="00434005">
        <w:rPr>
          <w:b w:val="0"/>
          <w:sz w:val="22"/>
        </w:rPr>
        <w:t> </w:t>
      </w:r>
    </w:p>
    <w:p w:rsidR="00334644" w:rsidRPr="00434005" w:rsidRDefault="00334644" w:rsidP="00434005">
      <w:pPr>
        <w:pStyle w:val="Textoindependiente"/>
        <w:spacing w:line="240" w:lineRule="auto"/>
        <w:ind w:left="426" w:right="420"/>
        <w:rPr>
          <w:b w:val="0"/>
          <w:sz w:val="22"/>
        </w:rPr>
      </w:pP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r w:rsidRPr="00434005">
        <w:rPr>
          <w:rFonts w:ascii="Tahoma" w:hAnsi="Tahoma" w:cs="Tahoma"/>
          <w:b w:val="0"/>
          <w:i/>
          <w:spacing w:val="-6"/>
          <w:sz w:val="22"/>
          <w:szCs w:val="24"/>
        </w:rPr>
        <w:t xml:space="preserve">En efecto, el primer canon, modificatorio del artículo 40 de la ley 153 de 1887, trae una regla general sobre la aplicación inmediata de la ley procesal, con ciertas salvedades relativas a la </w:t>
      </w:r>
      <w:proofErr w:type="spellStart"/>
      <w:r w:rsidRPr="00434005">
        <w:rPr>
          <w:rFonts w:ascii="Tahoma" w:hAnsi="Tahoma" w:cs="Tahoma"/>
          <w:b w:val="0"/>
          <w:i/>
          <w:spacing w:val="-6"/>
          <w:sz w:val="22"/>
          <w:szCs w:val="24"/>
        </w:rPr>
        <w:t>ultractividad</w:t>
      </w:r>
      <w:proofErr w:type="spellEnd"/>
      <w:r w:rsidRPr="00434005">
        <w:rPr>
          <w:rFonts w:ascii="Tahoma" w:hAnsi="Tahoma" w:cs="Tahoma"/>
          <w:b w:val="0"/>
          <w:i/>
          <w:spacing w:val="-6"/>
          <w:sz w:val="22"/>
          <w:szCs w:val="24"/>
        </w:rPr>
        <w:t>, taxativamente señaladas a saber: “los</w:t>
      </w:r>
      <w:r w:rsidRPr="00434005">
        <w:rPr>
          <w:b w:val="0"/>
          <w:sz w:val="22"/>
        </w:rPr>
        <w:t> recursos interpuestos</w:t>
      </w:r>
      <w:r w:rsidRPr="00434005">
        <w:rPr>
          <w:rFonts w:ascii="Tahoma" w:hAnsi="Tahoma" w:cs="Tahoma"/>
          <w:b w:val="0"/>
          <w:i/>
          <w:spacing w:val="-6"/>
          <w:sz w:val="22"/>
          <w:szCs w:val="24"/>
        </w:rPr>
        <w:t xml:space="preserve">,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w:t>
      </w: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r w:rsidRPr="00434005">
        <w:rPr>
          <w:rFonts w:ascii="Tahoma" w:hAnsi="Tahoma" w:cs="Tahoma"/>
          <w:b w:val="0"/>
          <w:i/>
          <w:spacing w:val="-6"/>
          <w:sz w:val="22"/>
          <w:szCs w:val="24"/>
        </w:rPr>
        <w:t xml:space="preserve">El segundo, apartándose del postulado general, ofrece unas orientaciones específicas destinadas a preservar la vigencia temporal y excepcional de la norma derogada, no en todos los procesos, sino en los ordinarios, abreviados, verbales y ejecutivos, y sólo hasta determinadas etapas. Y, también aquí, el legislador se cuidó de repetir las salvedades del 624 en lo concerniente a recursos interpuestos, pruebas decretadas, audiencias convocadas, diligencias iniciadas, términos que estén corriendo, incidentes en curso y notificaciones que se estén surtiendo. </w:t>
      </w:r>
    </w:p>
    <w:p w:rsidR="00844566" w:rsidRPr="00434005" w:rsidRDefault="00844566" w:rsidP="00434005">
      <w:pPr>
        <w:pStyle w:val="Textoindependiente"/>
        <w:spacing w:line="240" w:lineRule="auto"/>
        <w:ind w:left="426" w:right="420"/>
        <w:rPr>
          <w:rFonts w:ascii="Tahoma" w:hAnsi="Tahoma" w:cs="Tahoma"/>
          <w:b w:val="0"/>
          <w:i/>
          <w:spacing w:val="-6"/>
          <w:sz w:val="22"/>
          <w:szCs w:val="24"/>
        </w:rPr>
      </w:pP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r w:rsidRPr="00434005">
        <w:rPr>
          <w:rFonts w:ascii="Tahoma" w:hAnsi="Tahoma" w:cs="Tahoma"/>
          <w:b w:val="0"/>
          <w:i/>
          <w:spacing w:val="-6"/>
          <w:sz w:val="22"/>
          <w:szCs w:val="24"/>
        </w:rPr>
        <w:t xml:space="preserve">En ese orden de ideas, el funcionario judicial frente a un caso de sucesión o tránsito de legislación, debe preguntarse, en primer término, la clase de proceso que se está tramitando, luego la etapa que se está surtiendo y después cotejarla o compararla con las pautas del 625 id. </w:t>
      </w: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r w:rsidRPr="00434005">
        <w:rPr>
          <w:rFonts w:ascii="Tahoma" w:hAnsi="Tahoma" w:cs="Tahoma"/>
          <w:b w:val="0"/>
          <w:i/>
          <w:spacing w:val="-6"/>
          <w:sz w:val="22"/>
          <w:szCs w:val="24"/>
        </w:rPr>
        <w:t xml:space="preserve">Acá, por ejemplo, se trata de un juicio ordinario que cuenta con fallos de primera y segunda instancia, de manera que ese precepto indica en el numeral 1, literal c), que “proferida la sentencia, el proceso se tramitará conforme a la nueva legislación”. Sería, entonces, el Código General del Proceso el llamado a gobernar las actuaciones postreras al veredicto, lo que finalmente no ocurre, en atención a que la excepción legislativa, inserta en ese canon y en el 624, determina que cuando se ha interpuesto un recurso (no se precisa cual, luego ello cobija ordinarios y extraordinarios), la preceptiva aplicable será la del tiempo de su formulación, que aquí es el C. de P. C., atendiendo que la impugnación extraordinaria se planteó el 8 de junio de 2012. </w:t>
      </w: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r w:rsidRPr="00434005">
        <w:rPr>
          <w:rFonts w:ascii="Tahoma" w:hAnsi="Tahoma" w:cs="Tahoma"/>
          <w:b w:val="0"/>
          <w:i/>
          <w:spacing w:val="-6"/>
          <w:sz w:val="22"/>
          <w:szCs w:val="24"/>
        </w:rPr>
        <w:t xml:space="preserve">Consecuencia necesaria y natural de la precitada inferencia, es la de que al transitar esta casación por el camino del Código de Procedimiento Civil, todo lo que se derive de su discurrir y resolución, incluso la expedición de copias o certificaciones, el reconocimientos de personería, la condena en costas y su tasación, el decreto y práctica de pruebas (si ello se ordena previa sentencia sustitutiva), cumple </w:t>
      </w:r>
      <w:proofErr w:type="spellStart"/>
      <w:r w:rsidRPr="00434005">
        <w:rPr>
          <w:rFonts w:ascii="Tahoma" w:hAnsi="Tahoma" w:cs="Tahoma"/>
          <w:b w:val="0"/>
          <w:i/>
          <w:spacing w:val="-6"/>
          <w:sz w:val="22"/>
          <w:szCs w:val="24"/>
        </w:rPr>
        <w:t>rituarlo</w:t>
      </w:r>
      <w:proofErr w:type="spellEnd"/>
      <w:r w:rsidRPr="00434005">
        <w:rPr>
          <w:rFonts w:ascii="Tahoma" w:hAnsi="Tahoma" w:cs="Tahoma"/>
          <w:b w:val="0"/>
          <w:i/>
          <w:spacing w:val="-6"/>
          <w:sz w:val="22"/>
          <w:szCs w:val="24"/>
        </w:rPr>
        <w:t xml:space="preserve"> con esa codificación. </w:t>
      </w:r>
    </w:p>
    <w:p w:rsidR="00334644" w:rsidRPr="00434005" w:rsidRDefault="00334644" w:rsidP="00434005">
      <w:pPr>
        <w:pStyle w:val="Textoindependiente"/>
        <w:spacing w:line="240" w:lineRule="auto"/>
        <w:ind w:left="426" w:right="420"/>
        <w:rPr>
          <w:rFonts w:ascii="Tahoma" w:hAnsi="Tahoma" w:cs="Tahoma"/>
          <w:b w:val="0"/>
          <w:i/>
          <w:spacing w:val="-6"/>
          <w:sz w:val="22"/>
          <w:szCs w:val="24"/>
        </w:rPr>
      </w:pPr>
    </w:p>
    <w:p w:rsidR="00334644" w:rsidRPr="00434005" w:rsidRDefault="00334644" w:rsidP="00434005">
      <w:pPr>
        <w:pStyle w:val="Textoindependiente"/>
        <w:spacing w:line="240" w:lineRule="auto"/>
        <w:ind w:left="426" w:right="420"/>
        <w:rPr>
          <w:rStyle w:val="apple-converted-space"/>
          <w:rFonts w:ascii="Tahoma" w:hAnsi="Tahoma" w:cs="Tahoma"/>
          <w:b w:val="0"/>
          <w:sz w:val="22"/>
          <w:szCs w:val="24"/>
        </w:rPr>
      </w:pPr>
      <w:r w:rsidRPr="00434005">
        <w:rPr>
          <w:rFonts w:ascii="Tahoma" w:hAnsi="Tahoma" w:cs="Tahoma"/>
          <w:b w:val="0"/>
          <w:i/>
          <w:spacing w:val="-6"/>
          <w:sz w:val="22"/>
          <w:szCs w:val="24"/>
        </w:rPr>
        <w:t xml:space="preserve">Lo contrario implicaría mezclar en un mismo escenario y con alternancia, dos codificaciones procesales, lo que atentaría con el mínimo de seguridad o certeza jurídica que debe acompañar la sustanciación de los litigios. Para los usuarios del sistema de </w:t>
      </w:r>
      <w:r w:rsidRPr="00434005">
        <w:rPr>
          <w:rFonts w:ascii="Tahoma" w:hAnsi="Tahoma" w:cs="Tahoma"/>
          <w:b w:val="0"/>
          <w:i/>
          <w:spacing w:val="-6"/>
          <w:sz w:val="22"/>
          <w:szCs w:val="24"/>
        </w:rPr>
        <w:lastRenderedPageBreak/>
        <w:t>administración de justicia, que buscan la tutela efectiva de sus derechos, debe ofrecerse una hermenéutica que les provea certidumbre sobre</w:t>
      </w:r>
      <w:r w:rsidRPr="00434005">
        <w:rPr>
          <w:rStyle w:val="apple-converted-space"/>
          <w:b w:val="0"/>
          <w:sz w:val="20"/>
        </w:rPr>
        <w:t xml:space="preserve"> </w:t>
      </w:r>
      <w:r w:rsidRPr="00434005">
        <w:rPr>
          <w:rFonts w:ascii="Tahoma" w:hAnsi="Tahoma" w:cs="Tahoma"/>
          <w:b w:val="0"/>
          <w:i/>
          <w:spacing w:val="-6"/>
          <w:sz w:val="22"/>
          <w:szCs w:val="24"/>
        </w:rPr>
        <w:t>las normas que regulan el conflicto jurídico respecto del cual se solicita la decisió</w:t>
      </w:r>
      <w:r w:rsidRPr="00434005">
        <w:rPr>
          <w:rFonts w:ascii="Tahoma" w:hAnsi="Tahoma" w:cs="Tahoma"/>
          <w:b w:val="0"/>
          <w:i/>
          <w:color w:val="000000"/>
          <w:spacing w:val="-6"/>
          <w:sz w:val="22"/>
          <w:szCs w:val="24"/>
          <w:shd w:val="clear" w:color="auto" w:fill="FFFFFF"/>
        </w:rPr>
        <w:t>n...”</w:t>
      </w:r>
      <w:r w:rsidR="00434005">
        <w:rPr>
          <w:rFonts w:ascii="Tahoma" w:hAnsi="Tahoma" w:cs="Tahoma"/>
          <w:b w:val="0"/>
          <w:i/>
          <w:color w:val="000000"/>
          <w:spacing w:val="-6"/>
          <w:sz w:val="22"/>
          <w:szCs w:val="24"/>
          <w:shd w:val="clear" w:color="auto" w:fill="FFFFFF"/>
        </w:rPr>
        <w:t xml:space="preserve"> </w:t>
      </w:r>
      <w:r w:rsidRPr="00434005">
        <w:rPr>
          <w:rStyle w:val="Refdenotaalpie"/>
          <w:rFonts w:ascii="Tahoma" w:hAnsi="Tahoma" w:cs="Tahoma"/>
          <w:b w:val="0"/>
          <w:i/>
          <w:color w:val="000000"/>
          <w:spacing w:val="-6"/>
          <w:sz w:val="22"/>
          <w:szCs w:val="24"/>
          <w:shd w:val="clear" w:color="auto" w:fill="FFFFFF"/>
        </w:rPr>
        <w:footnoteReference w:id="3"/>
      </w:r>
    </w:p>
    <w:p w:rsidR="00334644" w:rsidRPr="00434005" w:rsidRDefault="00334644" w:rsidP="004340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pacing w:val="-6"/>
          <w:sz w:val="24"/>
        </w:rPr>
      </w:pPr>
    </w:p>
    <w:p w:rsidR="00334644" w:rsidRPr="00434005" w:rsidRDefault="00334644" w:rsidP="004340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pacing w:val="-6"/>
          <w:sz w:val="24"/>
        </w:rPr>
      </w:pPr>
      <w:r w:rsidRPr="00434005">
        <w:rPr>
          <w:rFonts w:ascii="Tahoma" w:hAnsi="Tahoma" w:cs="Tahoma"/>
          <w:spacing w:val="-6"/>
          <w:sz w:val="24"/>
        </w:rPr>
        <w:t xml:space="preserve">Y no es ese un criterio aislado. Lo mismo dijo en sentencia del 26 de octubre de 2016: </w:t>
      </w:r>
      <w:r w:rsidRPr="00434005">
        <w:rPr>
          <w:rFonts w:ascii="Tahoma" w:hAnsi="Tahoma" w:cs="Tahoma"/>
          <w:i/>
          <w:spacing w:val="-6"/>
          <w:sz w:val="24"/>
        </w:rPr>
        <w:t>“</w:t>
      </w:r>
      <w:r w:rsidRPr="00434005">
        <w:rPr>
          <w:rFonts w:ascii="Tahoma" w:hAnsi="Tahoma" w:cs="Tahoma"/>
          <w:i/>
          <w:spacing w:val="-6"/>
          <w:sz w:val="22"/>
        </w:rPr>
        <w:t>Resulta pertinente precisar, que de acuerdo con el artículo 624 del Código General del Proceso, modificatorio del precepto 40 de la Ley 153 de 1887, para resolver el recurso se tomarán en cuenta las disposiciones del Código de Procedimiento Civil, al hallarse este vigente para cuando comenzó su trámite…</w:t>
      </w:r>
      <w:r w:rsidRPr="00434005">
        <w:rPr>
          <w:rFonts w:ascii="Tahoma" w:hAnsi="Tahoma" w:cs="Tahoma"/>
          <w:i/>
          <w:spacing w:val="-6"/>
          <w:sz w:val="24"/>
        </w:rPr>
        <w:t>”</w:t>
      </w:r>
      <w:r w:rsidR="00434005">
        <w:rPr>
          <w:rFonts w:ascii="Tahoma" w:hAnsi="Tahoma" w:cs="Tahoma"/>
          <w:i/>
          <w:spacing w:val="-6"/>
          <w:sz w:val="24"/>
        </w:rPr>
        <w:t xml:space="preserve"> </w:t>
      </w:r>
      <w:r w:rsidRPr="00434005">
        <w:rPr>
          <w:rStyle w:val="Refdenotaalpie"/>
          <w:rFonts w:ascii="Tahoma" w:hAnsi="Tahoma" w:cs="Tahoma"/>
          <w:i/>
          <w:spacing w:val="-6"/>
          <w:sz w:val="24"/>
        </w:rPr>
        <w:footnoteReference w:id="4"/>
      </w:r>
      <w:r w:rsidRPr="00434005">
        <w:rPr>
          <w:rFonts w:ascii="Tahoma" w:hAnsi="Tahoma" w:cs="Tahoma"/>
          <w:spacing w:val="-6"/>
          <w:sz w:val="24"/>
        </w:rPr>
        <w:t xml:space="preserve"> En esa providencia también fijó las agencias en derecho y ordenó liquidar las costas con sujeción al artículo 393 del Código de Procedimiento Civil. En la misma forma procedió el 11 de noviembre del año citado</w:t>
      </w:r>
      <w:r w:rsidRPr="00434005">
        <w:rPr>
          <w:rStyle w:val="Refdenotaalpie"/>
          <w:rFonts w:ascii="Tahoma" w:hAnsi="Tahoma" w:cs="Tahoma"/>
          <w:spacing w:val="-6"/>
          <w:sz w:val="24"/>
        </w:rPr>
        <w:footnoteReference w:id="5"/>
      </w:r>
      <w:r w:rsidRPr="00434005">
        <w:rPr>
          <w:rFonts w:ascii="Tahoma" w:hAnsi="Tahoma" w:cs="Tahoma"/>
          <w:spacing w:val="-6"/>
          <w:sz w:val="24"/>
        </w:rPr>
        <w:t>, el 18 de abril de 2017</w:t>
      </w:r>
      <w:r w:rsidRPr="00434005">
        <w:rPr>
          <w:rStyle w:val="Refdenotaalpie"/>
          <w:rFonts w:ascii="Tahoma" w:hAnsi="Tahoma" w:cs="Tahoma"/>
          <w:spacing w:val="-6"/>
          <w:sz w:val="24"/>
        </w:rPr>
        <w:footnoteReference w:id="6"/>
      </w:r>
      <w:r w:rsidRPr="00434005">
        <w:rPr>
          <w:rFonts w:ascii="Tahoma" w:hAnsi="Tahoma" w:cs="Tahoma"/>
          <w:spacing w:val="-6"/>
          <w:sz w:val="24"/>
        </w:rPr>
        <w:t>, el 13 de diciembre de este último año</w:t>
      </w:r>
      <w:r w:rsidRPr="00434005">
        <w:rPr>
          <w:rStyle w:val="Refdenotaalpie"/>
          <w:rFonts w:ascii="Tahoma" w:hAnsi="Tahoma" w:cs="Tahoma"/>
          <w:spacing w:val="-6"/>
          <w:sz w:val="24"/>
        </w:rPr>
        <w:footnoteReference w:id="7"/>
      </w:r>
      <w:r w:rsidRPr="00434005">
        <w:rPr>
          <w:rFonts w:ascii="Tahoma" w:hAnsi="Tahoma" w:cs="Tahoma"/>
          <w:spacing w:val="-6"/>
          <w:sz w:val="24"/>
        </w:rPr>
        <w:t>, el 6</w:t>
      </w:r>
      <w:r w:rsidRPr="00434005">
        <w:rPr>
          <w:rStyle w:val="Refdenotaalpie"/>
          <w:rFonts w:ascii="Tahoma" w:hAnsi="Tahoma" w:cs="Tahoma"/>
          <w:spacing w:val="-6"/>
          <w:sz w:val="24"/>
        </w:rPr>
        <w:footnoteReference w:id="8"/>
      </w:r>
      <w:r w:rsidRPr="00434005">
        <w:rPr>
          <w:rFonts w:ascii="Tahoma" w:hAnsi="Tahoma" w:cs="Tahoma"/>
          <w:spacing w:val="-6"/>
          <w:sz w:val="24"/>
        </w:rPr>
        <w:t>, el 13</w:t>
      </w:r>
      <w:r w:rsidRPr="00434005">
        <w:rPr>
          <w:rStyle w:val="Refdenotaalpie"/>
          <w:rFonts w:ascii="Tahoma" w:hAnsi="Tahoma" w:cs="Tahoma"/>
          <w:spacing w:val="-6"/>
          <w:sz w:val="24"/>
        </w:rPr>
        <w:footnoteReference w:id="9"/>
      </w:r>
      <w:r w:rsidRPr="00434005">
        <w:rPr>
          <w:rFonts w:ascii="Tahoma" w:hAnsi="Tahoma" w:cs="Tahoma"/>
          <w:spacing w:val="-6"/>
          <w:sz w:val="24"/>
        </w:rPr>
        <w:t>, y el 23 de agosto del año pasado</w:t>
      </w:r>
      <w:r w:rsidRPr="00434005">
        <w:rPr>
          <w:rStyle w:val="Refdenotaalpie"/>
          <w:rFonts w:ascii="Tahoma" w:hAnsi="Tahoma" w:cs="Tahoma"/>
          <w:spacing w:val="-6"/>
          <w:sz w:val="24"/>
        </w:rPr>
        <w:footnoteReference w:id="10"/>
      </w:r>
      <w:r w:rsidRPr="00434005">
        <w:rPr>
          <w:rFonts w:ascii="Tahoma" w:hAnsi="Tahoma" w:cs="Tahoma"/>
          <w:spacing w:val="-6"/>
          <w:sz w:val="24"/>
        </w:rPr>
        <w:t>.</w:t>
      </w:r>
    </w:p>
    <w:p w:rsidR="00334644" w:rsidRPr="00434005" w:rsidRDefault="00334644" w:rsidP="004340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pacing w:val="-6"/>
          <w:sz w:val="24"/>
        </w:rPr>
      </w:pPr>
    </w:p>
    <w:p w:rsidR="0057721B" w:rsidRPr="00434005" w:rsidRDefault="00671BB7" w:rsidP="00434005">
      <w:pPr>
        <w:spacing w:line="300" w:lineRule="auto"/>
        <w:jc w:val="both"/>
        <w:rPr>
          <w:rFonts w:ascii="Tahoma" w:hAnsi="Tahoma" w:cs="Tahoma"/>
          <w:sz w:val="24"/>
        </w:rPr>
      </w:pPr>
      <w:r w:rsidRPr="00434005">
        <w:rPr>
          <w:rFonts w:ascii="Tahoma" w:hAnsi="Tahoma" w:cs="Tahoma"/>
          <w:sz w:val="24"/>
        </w:rPr>
        <w:t xml:space="preserve">Dejo así consignados los </w:t>
      </w:r>
      <w:r w:rsidR="00844566" w:rsidRPr="00434005">
        <w:rPr>
          <w:rFonts w:ascii="Tahoma" w:hAnsi="Tahoma" w:cs="Tahoma"/>
          <w:sz w:val="24"/>
        </w:rPr>
        <w:t>argumentos por los que me separo</w:t>
      </w:r>
      <w:r w:rsidRPr="00434005">
        <w:rPr>
          <w:rFonts w:ascii="Tahoma" w:hAnsi="Tahoma" w:cs="Tahoma"/>
          <w:sz w:val="24"/>
        </w:rPr>
        <w:t xml:space="preserve"> </w:t>
      </w:r>
      <w:r w:rsidR="00844566" w:rsidRPr="00434005">
        <w:rPr>
          <w:rFonts w:ascii="Tahoma" w:hAnsi="Tahoma" w:cs="Tahoma"/>
          <w:sz w:val="24"/>
        </w:rPr>
        <w:t xml:space="preserve">parcialmente </w:t>
      </w:r>
      <w:r w:rsidRPr="00434005">
        <w:rPr>
          <w:rFonts w:ascii="Tahoma" w:hAnsi="Tahoma" w:cs="Tahoma"/>
          <w:sz w:val="24"/>
        </w:rPr>
        <w:t>de</w:t>
      </w:r>
      <w:r w:rsidR="00844566" w:rsidRPr="00434005">
        <w:rPr>
          <w:rFonts w:ascii="Tahoma" w:hAnsi="Tahoma" w:cs="Tahoma"/>
          <w:sz w:val="24"/>
        </w:rPr>
        <w:t xml:space="preserve"> la sentencia proferida en segunda </w:t>
      </w:r>
      <w:r w:rsidR="007124BB" w:rsidRPr="00434005">
        <w:rPr>
          <w:rFonts w:ascii="Tahoma" w:hAnsi="Tahoma" w:cs="Tahoma"/>
          <w:sz w:val="24"/>
        </w:rPr>
        <w:t>instancia</w:t>
      </w:r>
      <w:r w:rsidRPr="00434005">
        <w:rPr>
          <w:rFonts w:ascii="Tahoma" w:hAnsi="Tahoma" w:cs="Tahoma"/>
          <w:sz w:val="24"/>
        </w:rPr>
        <w:t>.</w:t>
      </w:r>
    </w:p>
    <w:p w:rsidR="00671BB7" w:rsidRPr="00434005" w:rsidRDefault="00671BB7" w:rsidP="00434005">
      <w:pPr>
        <w:spacing w:line="300" w:lineRule="auto"/>
        <w:jc w:val="both"/>
        <w:rPr>
          <w:rFonts w:ascii="Tahoma" w:hAnsi="Tahoma" w:cs="Tahoma"/>
          <w:sz w:val="24"/>
        </w:rPr>
      </w:pPr>
    </w:p>
    <w:p w:rsidR="00431EE7" w:rsidRPr="00434005" w:rsidRDefault="00431EE7" w:rsidP="00434005">
      <w:pPr>
        <w:spacing w:line="300" w:lineRule="auto"/>
        <w:jc w:val="both"/>
        <w:rPr>
          <w:rFonts w:ascii="Tahoma" w:hAnsi="Tahoma" w:cs="Tahoma"/>
          <w:sz w:val="24"/>
        </w:rPr>
      </w:pPr>
    </w:p>
    <w:p w:rsidR="00671BB7" w:rsidRPr="00434005" w:rsidRDefault="00671BB7" w:rsidP="00434005">
      <w:pPr>
        <w:spacing w:line="300" w:lineRule="auto"/>
        <w:jc w:val="both"/>
        <w:rPr>
          <w:rFonts w:ascii="Tahoma" w:hAnsi="Tahoma" w:cs="Tahoma"/>
          <w:sz w:val="24"/>
        </w:rPr>
      </w:pPr>
    </w:p>
    <w:p w:rsidR="00671BB7" w:rsidRPr="00434005" w:rsidRDefault="00671BB7" w:rsidP="00434005">
      <w:pPr>
        <w:spacing w:line="300" w:lineRule="auto"/>
        <w:jc w:val="both"/>
        <w:rPr>
          <w:rFonts w:ascii="Tahoma" w:hAnsi="Tahoma" w:cs="Tahoma"/>
          <w:sz w:val="24"/>
        </w:rPr>
      </w:pPr>
    </w:p>
    <w:p w:rsidR="00671BB7" w:rsidRPr="00434005" w:rsidRDefault="00671BB7" w:rsidP="00434005">
      <w:pPr>
        <w:spacing w:line="300" w:lineRule="auto"/>
        <w:jc w:val="both"/>
        <w:rPr>
          <w:rFonts w:ascii="Tahoma" w:hAnsi="Tahoma" w:cs="Tahoma"/>
          <w:b/>
          <w:sz w:val="24"/>
        </w:rPr>
      </w:pPr>
      <w:r w:rsidRPr="00434005">
        <w:rPr>
          <w:rFonts w:ascii="Tahoma" w:hAnsi="Tahoma" w:cs="Tahoma"/>
          <w:b/>
          <w:sz w:val="24"/>
        </w:rPr>
        <w:t>CLAUDIA MARÍA ARCILA RÍOS</w:t>
      </w:r>
    </w:p>
    <w:p w:rsidR="00553DC5" w:rsidRPr="00434005" w:rsidRDefault="00671BB7" w:rsidP="00434005">
      <w:pPr>
        <w:spacing w:line="300" w:lineRule="auto"/>
        <w:jc w:val="both"/>
        <w:rPr>
          <w:rFonts w:ascii="Tahoma" w:hAnsi="Tahoma" w:cs="Tahoma"/>
          <w:sz w:val="24"/>
        </w:rPr>
      </w:pPr>
      <w:r w:rsidRPr="00434005">
        <w:rPr>
          <w:rFonts w:ascii="Tahoma" w:hAnsi="Tahoma" w:cs="Tahoma"/>
          <w:sz w:val="24"/>
        </w:rPr>
        <w:t>Magistrada</w:t>
      </w:r>
    </w:p>
    <w:sectPr w:rsidR="00553DC5" w:rsidRPr="00434005" w:rsidSect="00434005">
      <w:footerReference w:type="default" r:id="rId12"/>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FC" w:rsidRDefault="000220FC" w:rsidP="00E1518F">
      <w:r>
        <w:separator/>
      </w:r>
    </w:p>
  </w:endnote>
  <w:endnote w:type="continuationSeparator" w:id="0">
    <w:p w:rsidR="000220FC" w:rsidRDefault="000220FC" w:rsidP="00E1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889907"/>
      <w:docPartObj>
        <w:docPartGallery w:val="Page Numbers (Bottom of Page)"/>
        <w:docPartUnique/>
      </w:docPartObj>
    </w:sdtPr>
    <w:sdtEndPr>
      <w:rPr>
        <w:rFonts w:ascii="Arial" w:hAnsi="Arial" w:cs="Arial"/>
        <w:sz w:val="18"/>
      </w:rPr>
    </w:sdtEndPr>
    <w:sdtContent>
      <w:p w:rsidR="005E38B3" w:rsidRPr="00434005" w:rsidRDefault="005E38B3">
        <w:pPr>
          <w:pStyle w:val="Piedepgina"/>
          <w:jc w:val="right"/>
          <w:rPr>
            <w:rFonts w:ascii="Arial" w:hAnsi="Arial" w:cs="Arial"/>
            <w:sz w:val="18"/>
          </w:rPr>
        </w:pPr>
        <w:r w:rsidRPr="00434005">
          <w:rPr>
            <w:rFonts w:ascii="Arial" w:hAnsi="Arial" w:cs="Arial"/>
            <w:sz w:val="18"/>
          </w:rPr>
          <w:fldChar w:fldCharType="begin"/>
        </w:r>
        <w:r w:rsidRPr="00434005">
          <w:rPr>
            <w:rFonts w:ascii="Arial" w:hAnsi="Arial" w:cs="Arial"/>
            <w:sz w:val="18"/>
          </w:rPr>
          <w:instrText>PAGE   \* MERGEFORMAT</w:instrText>
        </w:r>
        <w:r w:rsidRPr="00434005">
          <w:rPr>
            <w:rFonts w:ascii="Arial" w:hAnsi="Arial" w:cs="Arial"/>
            <w:sz w:val="18"/>
          </w:rPr>
          <w:fldChar w:fldCharType="separate"/>
        </w:r>
        <w:r w:rsidR="00E82743">
          <w:rPr>
            <w:rFonts w:ascii="Arial" w:hAnsi="Arial" w:cs="Arial"/>
            <w:noProof/>
            <w:sz w:val="18"/>
          </w:rPr>
          <w:t>2</w:t>
        </w:r>
        <w:r w:rsidRPr="00434005">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FC" w:rsidRDefault="000220FC" w:rsidP="00E1518F">
      <w:r>
        <w:separator/>
      </w:r>
    </w:p>
  </w:footnote>
  <w:footnote w:type="continuationSeparator" w:id="0">
    <w:p w:rsidR="000220FC" w:rsidRDefault="000220FC" w:rsidP="00E1518F">
      <w:r>
        <w:continuationSeparator/>
      </w:r>
    </w:p>
  </w:footnote>
  <w:footnote w:id="1">
    <w:p w:rsidR="00755E67" w:rsidRPr="00434005" w:rsidRDefault="00755E67" w:rsidP="00434005">
      <w:pPr>
        <w:pStyle w:val="Textonotapie"/>
        <w:jc w:val="both"/>
        <w:rPr>
          <w:rFonts w:ascii="Arial" w:hAnsi="Arial" w:cs="Arial"/>
          <w:sz w:val="18"/>
          <w:szCs w:val="18"/>
          <w:lang w:val="es-CO"/>
        </w:rPr>
      </w:pPr>
      <w:r w:rsidRPr="00434005">
        <w:rPr>
          <w:rStyle w:val="Refdenotaalpie"/>
          <w:rFonts w:ascii="Arial" w:hAnsi="Arial" w:cs="Arial"/>
          <w:sz w:val="18"/>
          <w:szCs w:val="18"/>
        </w:rPr>
        <w:footnoteRef/>
      </w:r>
      <w:r w:rsidRPr="00434005">
        <w:rPr>
          <w:rFonts w:ascii="Arial" w:hAnsi="Arial" w:cs="Arial"/>
          <w:sz w:val="18"/>
          <w:szCs w:val="18"/>
        </w:rPr>
        <w:t xml:space="preserve"> </w:t>
      </w:r>
      <w:r w:rsidRPr="00434005">
        <w:rPr>
          <w:rFonts w:ascii="Arial" w:hAnsi="Arial" w:cs="Arial"/>
          <w:sz w:val="18"/>
          <w:szCs w:val="18"/>
          <w:lang w:val="es-CO"/>
        </w:rPr>
        <w:t>Folios 92 a 101, cuaderno No. 1 digitalizado</w:t>
      </w:r>
    </w:p>
  </w:footnote>
  <w:footnote w:id="2">
    <w:p w:rsidR="00961A28" w:rsidRPr="00434005" w:rsidRDefault="00961A28" w:rsidP="00434005">
      <w:pPr>
        <w:pStyle w:val="Textonotapie"/>
        <w:jc w:val="both"/>
        <w:rPr>
          <w:rFonts w:ascii="Arial" w:hAnsi="Arial" w:cs="Arial"/>
          <w:sz w:val="18"/>
          <w:szCs w:val="18"/>
          <w:lang w:val="es-CO"/>
        </w:rPr>
      </w:pPr>
      <w:r w:rsidRPr="00434005">
        <w:rPr>
          <w:rStyle w:val="Refdenotaalpie"/>
          <w:rFonts w:ascii="Arial" w:hAnsi="Arial" w:cs="Arial"/>
          <w:sz w:val="18"/>
          <w:szCs w:val="18"/>
        </w:rPr>
        <w:footnoteRef/>
      </w:r>
      <w:r w:rsidRPr="00434005">
        <w:rPr>
          <w:rFonts w:ascii="Arial" w:hAnsi="Arial" w:cs="Arial"/>
          <w:sz w:val="18"/>
          <w:szCs w:val="18"/>
        </w:rPr>
        <w:t xml:space="preserve"> </w:t>
      </w:r>
      <w:r w:rsidRPr="00434005">
        <w:rPr>
          <w:rFonts w:ascii="Arial" w:hAnsi="Arial" w:cs="Arial"/>
          <w:sz w:val="18"/>
          <w:szCs w:val="18"/>
          <w:lang w:val="es-CO"/>
        </w:rPr>
        <w:t>Folios 49 a 91 del mismo cuaderno.</w:t>
      </w:r>
    </w:p>
  </w:footnote>
  <w:footnote w:id="3">
    <w:p w:rsidR="00334644" w:rsidRPr="00434005" w:rsidRDefault="00334644" w:rsidP="00434005">
      <w:pPr>
        <w:pStyle w:val="Textonotapie"/>
        <w:jc w:val="both"/>
        <w:rPr>
          <w:rFonts w:ascii="Arial" w:hAnsi="Arial" w:cs="Arial"/>
          <w:sz w:val="18"/>
          <w:szCs w:val="18"/>
          <w:lang w:val="es-CO"/>
        </w:rPr>
      </w:pPr>
      <w:r w:rsidRPr="00434005">
        <w:rPr>
          <w:rStyle w:val="Refdenotaalpie"/>
          <w:rFonts w:ascii="Arial" w:hAnsi="Arial" w:cs="Arial"/>
          <w:sz w:val="18"/>
          <w:szCs w:val="18"/>
        </w:rPr>
        <w:footnoteRef/>
      </w:r>
      <w:r w:rsidRPr="00434005">
        <w:rPr>
          <w:rFonts w:ascii="Arial" w:hAnsi="Arial" w:cs="Arial"/>
          <w:sz w:val="18"/>
          <w:szCs w:val="18"/>
        </w:rPr>
        <w:t xml:space="preserve"> </w:t>
      </w:r>
      <w:r w:rsidRPr="00434005">
        <w:rPr>
          <w:rFonts w:ascii="Arial" w:hAnsi="Arial" w:cs="Arial"/>
          <w:sz w:val="18"/>
          <w:szCs w:val="18"/>
          <w:lang w:val="es-CO"/>
        </w:rPr>
        <w:t xml:space="preserve">Sala de Casación Civil del 26 de abril de 2016, </w:t>
      </w:r>
      <w:proofErr w:type="spellStart"/>
      <w:r w:rsidRPr="00434005">
        <w:rPr>
          <w:rFonts w:ascii="Arial" w:hAnsi="Arial" w:cs="Arial"/>
          <w:sz w:val="18"/>
          <w:szCs w:val="18"/>
          <w:lang w:val="es-CO"/>
        </w:rPr>
        <w:t>MP</w:t>
      </w:r>
      <w:proofErr w:type="spellEnd"/>
      <w:r w:rsidRPr="00434005">
        <w:rPr>
          <w:rFonts w:ascii="Arial" w:hAnsi="Arial" w:cs="Arial"/>
          <w:sz w:val="18"/>
          <w:szCs w:val="18"/>
          <w:lang w:val="es-CO"/>
        </w:rPr>
        <w:t>. Dr. Fernando Giraldo Gutiérrez, sentencia SC-8845-2016, expediente 6600131030032010-00207-01.</w:t>
      </w:r>
    </w:p>
  </w:footnote>
  <w:footnote w:id="4">
    <w:p w:rsidR="00334644" w:rsidRPr="00434005" w:rsidRDefault="00334644" w:rsidP="00434005">
      <w:pPr>
        <w:pStyle w:val="Ttulo1"/>
        <w:tabs>
          <w:tab w:val="left" w:pos="1701"/>
        </w:tabs>
        <w:jc w:val="both"/>
        <w:rPr>
          <w:rFonts w:ascii="Arial" w:hAnsi="Arial" w:cs="Arial"/>
          <w:b w:val="0"/>
          <w:sz w:val="18"/>
          <w:szCs w:val="18"/>
          <w:lang w:val="es-CO"/>
        </w:rPr>
      </w:pPr>
      <w:r w:rsidRPr="00434005">
        <w:rPr>
          <w:rStyle w:val="Refdenotaalpie"/>
          <w:rFonts w:ascii="Arial" w:hAnsi="Arial" w:cs="Arial"/>
          <w:b w:val="0"/>
          <w:sz w:val="18"/>
          <w:szCs w:val="18"/>
        </w:rPr>
        <w:footnoteRef/>
      </w:r>
      <w:r w:rsidRPr="00434005">
        <w:rPr>
          <w:rFonts w:ascii="Arial" w:hAnsi="Arial" w:cs="Arial"/>
          <w:b w:val="0"/>
          <w:sz w:val="18"/>
          <w:szCs w:val="18"/>
        </w:rPr>
        <w:t xml:space="preserve"> </w:t>
      </w:r>
      <w:proofErr w:type="spellStart"/>
      <w:r w:rsidRPr="00434005">
        <w:rPr>
          <w:rFonts w:ascii="Arial" w:hAnsi="Arial" w:cs="Arial"/>
          <w:b w:val="0"/>
          <w:sz w:val="18"/>
          <w:szCs w:val="18"/>
        </w:rPr>
        <w:t>MP</w:t>
      </w:r>
      <w:proofErr w:type="spellEnd"/>
      <w:r w:rsidRPr="00434005">
        <w:rPr>
          <w:rFonts w:ascii="Arial" w:hAnsi="Arial" w:cs="Arial"/>
          <w:b w:val="0"/>
          <w:sz w:val="18"/>
          <w:szCs w:val="18"/>
        </w:rPr>
        <w:t xml:space="preserve">. Dr. Luis Alonso Rico Puerta, sentencia </w:t>
      </w:r>
      <w:r w:rsidRPr="00434005">
        <w:rPr>
          <w:rFonts w:ascii="Arial" w:hAnsi="Arial" w:cs="Arial"/>
          <w:b w:val="0"/>
          <w:sz w:val="18"/>
          <w:szCs w:val="18"/>
          <w:lang w:val="es-CO"/>
        </w:rPr>
        <w:t xml:space="preserve">SC13400-2016, expediente </w:t>
      </w:r>
      <w:r w:rsidRPr="00434005">
        <w:rPr>
          <w:rFonts w:ascii="Arial" w:hAnsi="Arial" w:cs="Arial"/>
          <w:b w:val="0"/>
          <w:sz w:val="18"/>
          <w:szCs w:val="18"/>
        </w:rPr>
        <w:t>08001-3103-013-2001-00093</w:t>
      </w:r>
      <w:r w:rsidRPr="00434005">
        <w:rPr>
          <w:rFonts w:ascii="Arial" w:hAnsi="Arial" w:cs="Arial"/>
          <w:b w:val="0"/>
          <w:sz w:val="18"/>
          <w:szCs w:val="18"/>
          <w:lang w:val="es-CO"/>
        </w:rPr>
        <w:t>-01</w:t>
      </w:r>
    </w:p>
  </w:footnote>
  <w:footnote w:id="5">
    <w:p w:rsidR="00334644" w:rsidRPr="00434005" w:rsidRDefault="00334644" w:rsidP="00434005">
      <w:pPr>
        <w:pStyle w:val="Listaconnmeros"/>
        <w:numPr>
          <w:ilvl w:val="0"/>
          <w:numId w:val="0"/>
        </w:numPr>
        <w:jc w:val="both"/>
        <w:rPr>
          <w:rFonts w:ascii="Arial" w:hAnsi="Arial" w:cs="Arial"/>
          <w:sz w:val="18"/>
          <w:szCs w:val="18"/>
        </w:rPr>
      </w:pPr>
      <w:r w:rsidRPr="00434005">
        <w:rPr>
          <w:rStyle w:val="Refdenotaalpie"/>
          <w:rFonts w:ascii="Arial" w:hAnsi="Arial" w:cs="Arial"/>
          <w:sz w:val="18"/>
          <w:szCs w:val="18"/>
        </w:rPr>
        <w:footnoteRef/>
      </w:r>
      <w:r w:rsidRPr="00434005">
        <w:rPr>
          <w:rFonts w:ascii="Arial" w:hAnsi="Arial" w:cs="Arial"/>
          <w:sz w:val="18"/>
          <w:szCs w:val="18"/>
        </w:rPr>
        <w:t xml:space="preserve"> </w:t>
      </w:r>
      <w:r w:rsidRPr="00434005">
        <w:rPr>
          <w:rFonts w:ascii="Arial" w:hAnsi="Arial" w:cs="Arial"/>
          <w:sz w:val="18"/>
          <w:szCs w:val="18"/>
          <w:lang w:val="es-CO"/>
        </w:rPr>
        <w:t xml:space="preserve">MP. Dr. Ariel Salazar Ramírez, sentencia </w:t>
      </w:r>
      <w:r w:rsidRPr="00434005">
        <w:rPr>
          <w:rFonts w:ascii="Arial" w:hAnsi="Arial" w:cs="Arial"/>
          <w:sz w:val="18"/>
          <w:szCs w:val="18"/>
        </w:rPr>
        <w:t>SC16283-2016, Radicación n° 11001-02-03-000-2012-02237-00</w:t>
      </w:r>
    </w:p>
  </w:footnote>
  <w:footnote w:id="6">
    <w:p w:rsidR="00334644" w:rsidRPr="00434005" w:rsidRDefault="00334644" w:rsidP="00434005">
      <w:pPr>
        <w:pStyle w:val="Textonotapie"/>
        <w:jc w:val="both"/>
        <w:rPr>
          <w:rFonts w:ascii="Arial" w:hAnsi="Arial" w:cs="Arial"/>
          <w:sz w:val="18"/>
          <w:szCs w:val="18"/>
          <w:lang w:val="es-CO"/>
        </w:rPr>
      </w:pPr>
      <w:r w:rsidRPr="00434005">
        <w:rPr>
          <w:rStyle w:val="Refdenotaalpie"/>
          <w:rFonts w:ascii="Arial" w:hAnsi="Arial" w:cs="Arial"/>
          <w:sz w:val="18"/>
          <w:szCs w:val="18"/>
        </w:rPr>
        <w:footnoteRef/>
      </w:r>
      <w:r w:rsidRPr="00434005">
        <w:rPr>
          <w:rFonts w:ascii="Arial" w:hAnsi="Arial" w:cs="Arial"/>
          <w:sz w:val="18"/>
          <w:szCs w:val="18"/>
        </w:rPr>
        <w:t xml:space="preserve"> MP. Dr. Luis Alfonso Rico Puerta, sentencia SC5208-2017, radicación No. 11001-02-03-000-2013-01881-00 </w:t>
      </w:r>
    </w:p>
  </w:footnote>
  <w:footnote w:id="7">
    <w:p w:rsidR="00334644" w:rsidRPr="00434005" w:rsidRDefault="00334644" w:rsidP="00434005">
      <w:pPr>
        <w:pStyle w:val="Textonotapie"/>
        <w:jc w:val="both"/>
        <w:rPr>
          <w:rFonts w:ascii="Arial" w:hAnsi="Arial" w:cs="Arial"/>
          <w:sz w:val="18"/>
          <w:szCs w:val="18"/>
          <w:lang w:val="es-CO"/>
        </w:rPr>
      </w:pPr>
      <w:r w:rsidRPr="00434005">
        <w:rPr>
          <w:rStyle w:val="Refdenotaalpie"/>
          <w:rFonts w:ascii="Arial" w:hAnsi="Arial" w:cs="Arial"/>
          <w:sz w:val="18"/>
          <w:szCs w:val="18"/>
        </w:rPr>
        <w:footnoteRef/>
      </w:r>
      <w:r w:rsidRPr="00434005">
        <w:rPr>
          <w:rFonts w:ascii="Arial" w:hAnsi="Arial" w:cs="Arial"/>
          <w:sz w:val="18"/>
          <w:szCs w:val="18"/>
        </w:rPr>
        <w:t xml:space="preserve"> </w:t>
      </w:r>
      <w:r w:rsidRPr="00434005">
        <w:rPr>
          <w:rFonts w:ascii="Arial" w:hAnsi="Arial" w:cs="Arial"/>
          <w:sz w:val="18"/>
          <w:szCs w:val="18"/>
          <w:lang w:val="es-CO"/>
        </w:rPr>
        <w:t>MP. Dra. Margarita Cabello Blanco, sentencia SC21078-2017, radicación 11001-02-03-000-2012-00663-00</w:t>
      </w:r>
    </w:p>
  </w:footnote>
  <w:footnote w:id="8">
    <w:p w:rsidR="00334644" w:rsidRPr="00434005" w:rsidRDefault="00334644" w:rsidP="00434005">
      <w:pPr>
        <w:pStyle w:val="Textonotapie"/>
        <w:jc w:val="both"/>
        <w:rPr>
          <w:rFonts w:ascii="Arial" w:hAnsi="Arial" w:cs="Arial"/>
          <w:sz w:val="18"/>
          <w:szCs w:val="18"/>
          <w:lang w:val="es-CO"/>
        </w:rPr>
      </w:pPr>
      <w:r w:rsidRPr="00434005">
        <w:rPr>
          <w:rStyle w:val="Refdenotaalpie"/>
          <w:rFonts w:ascii="Arial" w:hAnsi="Arial" w:cs="Arial"/>
          <w:sz w:val="18"/>
          <w:szCs w:val="18"/>
        </w:rPr>
        <w:footnoteRef/>
      </w:r>
      <w:r w:rsidRPr="00434005">
        <w:rPr>
          <w:rFonts w:ascii="Arial" w:hAnsi="Arial" w:cs="Arial"/>
          <w:sz w:val="18"/>
          <w:szCs w:val="18"/>
        </w:rPr>
        <w:t xml:space="preserve"> MP. Dr. Octavio Augusto </w:t>
      </w:r>
      <w:proofErr w:type="spellStart"/>
      <w:r w:rsidRPr="00434005">
        <w:rPr>
          <w:rFonts w:ascii="Arial" w:hAnsi="Arial" w:cs="Arial"/>
          <w:sz w:val="18"/>
          <w:szCs w:val="18"/>
        </w:rPr>
        <w:t>Tejeiro</w:t>
      </w:r>
      <w:proofErr w:type="spellEnd"/>
      <w:r w:rsidRPr="00434005">
        <w:rPr>
          <w:rFonts w:ascii="Arial" w:hAnsi="Arial" w:cs="Arial"/>
          <w:sz w:val="18"/>
          <w:szCs w:val="18"/>
        </w:rPr>
        <w:t xml:space="preserve"> Duque, sentencia </w:t>
      </w:r>
      <w:proofErr w:type="spellStart"/>
      <w:r w:rsidRPr="00434005">
        <w:rPr>
          <w:rFonts w:ascii="Arial" w:hAnsi="Arial" w:cs="Arial"/>
          <w:sz w:val="18"/>
          <w:szCs w:val="18"/>
        </w:rPr>
        <w:t>SC3017</w:t>
      </w:r>
      <w:proofErr w:type="spellEnd"/>
      <w:r w:rsidRPr="00434005">
        <w:rPr>
          <w:rFonts w:ascii="Arial" w:hAnsi="Arial" w:cs="Arial"/>
          <w:sz w:val="18"/>
          <w:szCs w:val="18"/>
        </w:rPr>
        <w:t>-2019, expediente 76147-31-10-002-2011-00027-02</w:t>
      </w:r>
    </w:p>
  </w:footnote>
  <w:footnote w:id="9">
    <w:p w:rsidR="00334644" w:rsidRPr="00434005" w:rsidRDefault="00334644" w:rsidP="00434005">
      <w:pPr>
        <w:pStyle w:val="Textonotapie"/>
        <w:jc w:val="both"/>
        <w:rPr>
          <w:rFonts w:ascii="Arial" w:hAnsi="Arial" w:cs="Arial"/>
          <w:sz w:val="18"/>
          <w:szCs w:val="18"/>
          <w:lang w:val="es-CO"/>
        </w:rPr>
      </w:pPr>
      <w:r w:rsidRPr="00434005">
        <w:rPr>
          <w:rStyle w:val="Refdenotaalpie"/>
          <w:rFonts w:ascii="Arial" w:hAnsi="Arial" w:cs="Arial"/>
          <w:sz w:val="18"/>
          <w:szCs w:val="18"/>
        </w:rPr>
        <w:footnoteRef/>
      </w:r>
      <w:r w:rsidRPr="00434005">
        <w:rPr>
          <w:rFonts w:ascii="Arial" w:hAnsi="Arial" w:cs="Arial"/>
          <w:sz w:val="18"/>
          <w:szCs w:val="18"/>
        </w:rPr>
        <w:t xml:space="preserve"> </w:t>
      </w:r>
      <w:r w:rsidRPr="00434005">
        <w:rPr>
          <w:rFonts w:ascii="Arial" w:hAnsi="Arial" w:cs="Arial"/>
          <w:sz w:val="18"/>
          <w:szCs w:val="18"/>
          <w:lang w:val="es-CO"/>
        </w:rPr>
        <w:t xml:space="preserve">MP. Dr. Aroldo Wilson  Quiroz </w:t>
      </w:r>
      <w:proofErr w:type="spellStart"/>
      <w:r w:rsidRPr="00434005">
        <w:rPr>
          <w:rFonts w:ascii="Arial" w:hAnsi="Arial" w:cs="Arial"/>
          <w:sz w:val="18"/>
          <w:szCs w:val="18"/>
          <w:lang w:val="es-CO"/>
        </w:rPr>
        <w:t>Monsalvo</w:t>
      </w:r>
      <w:proofErr w:type="spellEnd"/>
      <w:r w:rsidRPr="00434005">
        <w:rPr>
          <w:rFonts w:ascii="Arial" w:hAnsi="Arial" w:cs="Arial"/>
          <w:sz w:val="18"/>
          <w:szCs w:val="18"/>
          <w:lang w:val="es-CO"/>
        </w:rPr>
        <w:t xml:space="preserve">, sentencia </w:t>
      </w:r>
      <w:proofErr w:type="spellStart"/>
      <w:r w:rsidRPr="00434005">
        <w:rPr>
          <w:rFonts w:ascii="Arial" w:hAnsi="Arial" w:cs="Arial"/>
          <w:sz w:val="18"/>
          <w:szCs w:val="18"/>
          <w:lang w:val="es-CO"/>
        </w:rPr>
        <w:t>SC3140</w:t>
      </w:r>
      <w:proofErr w:type="spellEnd"/>
      <w:r w:rsidRPr="00434005">
        <w:rPr>
          <w:rFonts w:ascii="Arial" w:hAnsi="Arial" w:cs="Arial"/>
          <w:sz w:val="18"/>
          <w:szCs w:val="18"/>
          <w:lang w:val="es-CO"/>
        </w:rPr>
        <w:t>-2019, expediente 05-001-31-10-009-2008-00867-01</w:t>
      </w:r>
    </w:p>
  </w:footnote>
  <w:footnote w:id="10">
    <w:p w:rsidR="00334644" w:rsidRPr="00434005" w:rsidRDefault="00334644" w:rsidP="00434005">
      <w:pPr>
        <w:pStyle w:val="Textonotapie"/>
        <w:jc w:val="both"/>
        <w:rPr>
          <w:rFonts w:ascii="Arial" w:hAnsi="Arial" w:cs="Arial"/>
          <w:sz w:val="18"/>
          <w:szCs w:val="18"/>
          <w:lang w:val="es-CO"/>
        </w:rPr>
      </w:pPr>
      <w:r w:rsidRPr="00434005">
        <w:rPr>
          <w:rStyle w:val="Refdenotaalpie"/>
          <w:rFonts w:ascii="Arial" w:hAnsi="Arial" w:cs="Arial"/>
          <w:sz w:val="18"/>
          <w:szCs w:val="18"/>
        </w:rPr>
        <w:footnoteRef/>
      </w:r>
      <w:r w:rsidRPr="00434005">
        <w:rPr>
          <w:rFonts w:ascii="Arial" w:hAnsi="Arial" w:cs="Arial"/>
          <w:sz w:val="18"/>
          <w:szCs w:val="18"/>
        </w:rPr>
        <w:t xml:space="preserve"> MP. Álvaro Fernando García Restrepo, sentencia SC3404-2019, expediente 11001-31-10-008-2011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35"/>
        </w:tabs>
        <w:ind w:left="735" w:hanging="375"/>
      </w:pPr>
    </w:lvl>
  </w:abstractNum>
  <w:abstractNum w:abstractNumId="1">
    <w:nsid w:val="01F07FF0"/>
    <w:multiLevelType w:val="hybridMultilevel"/>
    <w:tmpl w:val="59DE0320"/>
    <w:lvl w:ilvl="0" w:tplc="41B4001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020B21B2"/>
    <w:multiLevelType w:val="hybridMultilevel"/>
    <w:tmpl w:val="0F8A64A4"/>
    <w:lvl w:ilvl="0" w:tplc="637E3DF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4C35359"/>
    <w:multiLevelType w:val="multilevel"/>
    <w:tmpl w:val="6C3CBD58"/>
    <w:lvl w:ilvl="0">
      <w:start w:val="7"/>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4">
    <w:nsid w:val="0B8A5A27"/>
    <w:multiLevelType w:val="hybridMultilevel"/>
    <w:tmpl w:val="9146D402"/>
    <w:lvl w:ilvl="0" w:tplc="79260650">
      <w:numFmt w:val="bullet"/>
      <w:lvlText w:val="-"/>
      <w:lvlJc w:val="left"/>
      <w:pPr>
        <w:ind w:left="1068" w:hanging="360"/>
      </w:pPr>
      <w:rPr>
        <w:rFonts w:ascii="Bookman Old Style" w:eastAsia="Times New Roman" w:hAnsi="Bookman Old Style"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0DD85AFC"/>
    <w:multiLevelType w:val="hybridMultilevel"/>
    <w:tmpl w:val="2A50B488"/>
    <w:lvl w:ilvl="0" w:tplc="8DCA08B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0F2B28B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FB12F5D"/>
    <w:multiLevelType w:val="multilevel"/>
    <w:tmpl w:val="C0F4CA5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nsid w:val="13415B1E"/>
    <w:multiLevelType w:val="hybridMultilevel"/>
    <w:tmpl w:val="0DD4D6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A03A72"/>
    <w:multiLevelType w:val="multilevel"/>
    <w:tmpl w:val="D436D24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0">
    <w:nsid w:val="1EF129F0"/>
    <w:multiLevelType w:val="multilevel"/>
    <w:tmpl w:val="2ABCCE1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nsid w:val="249F215F"/>
    <w:multiLevelType w:val="hybridMultilevel"/>
    <w:tmpl w:val="5F940E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9643E6"/>
    <w:multiLevelType w:val="multilevel"/>
    <w:tmpl w:val="2E1C462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2C2D7394"/>
    <w:multiLevelType w:val="hybridMultilevel"/>
    <w:tmpl w:val="53B49C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D64B47"/>
    <w:multiLevelType w:val="hybridMultilevel"/>
    <w:tmpl w:val="AF12F68A"/>
    <w:lvl w:ilvl="0" w:tplc="4742163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48761F75"/>
    <w:multiLevelType w:val="multilevel"/>
    <w:tmpl w:val="420AE4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6">
    <w:nsid w:val="5C1A1C15"/>
    <w:multiLevelType w:val="multilevel"/>
    <w:tmpl w:val="061252A2"/>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15008B1"/>
    <w:multiLevelType w:val="hybridMultilevel"/>
    <w:tmpl w:val="15327E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F060AAF"/>
    <w:multiLevelType w:val="hybridMultilevel"/>
    <w:tmpl w:val="642EA3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1964FE5"/>
    <w:multiLevelType w:val="hybridMultilevel"/>
    <w:tmpl w:val="A32AEC8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3234826"/>
    <w:multiLevelType w:val="hybridMultilevel"/>
    <w:tmpl w:val="A0B488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7647DB9"/>
    <w:multiLevelType w:val="multilevel"/>
    <w:tmpl w:val="F16665DE"/>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num w:numId="1">
    <w:abstractNumId w:val="16"/>
  </w:num>
  <w:num w:numId="2">
    <w:abstractNumId w:val="0"/>
  </w:num>
  <w:num w:numId="3">
    <w:abstractNumId w:val="15"/>
  </w:num>
  <w:num w:numId="4">
    <w:abstractNumId w:val="3"/>
  </w:num>
  <w:num w:numId="5">
    <w:abstractNumId w:val="2"/>
  </w:num>
  <w:num w:numId="6">
    <w:abstractNumId w:val="5"/>
  </w:num>
  <w:num w:numId="7">
    <w:abstractNumId w:val="14"/>
  </w:num>
  <w:num w:numId="8">
    <w:abstractNumId w:val="1"/>
  </w:num>
  <w:num w:numId="9">
    <w:abstractNumId w:val="7"/>
  </w:num>
  <w:num w:numId="10">
    <w:abstractNumId w:val="12"/>
  </w:num>
  <w:num w:numId="11">
    <w:abstractNumId w:val="8"/>
  </w:num>
  <w:num w:numId="12">
    <w:abstractNumId w:val="13"/>
  </w:num>
  <w:num w:numId="13">
    <w:abstractNumId w:val="19"/>
  </w:num>
  <w:num w:numId="14">
    <w:abstractNumId w:val="4"/>
  </w:num>
  <w:num w:numId="15">
    <w:abstractNumId w:val="20"/>
  </w:num>
  <w:num w:numId="16">
    <w:abstractNumId w:val="9"/>
  </w:num>
  <w:num w:numId="17">
    <w:abstractNumId w:val="21"/>
  </w:num>
  <w:num w:numId="18">
    <w:abstractNumId w:val="10"/>
  </w:num>
  <w:num w:numId="19">
    <w:abstractNumId w:val="1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15"/>
    <w:rsid w:val="00006BEF"/>
    <w:rsid w:val="00012CCA"/>
    <w:rsid w:val="000130BF"/>
    <w:rsid w:val="00013444"/>
    <w:rsid w:val="000220FC"/>
    <w:rsid w:val="0003669F"/>
    <w:rsid w:val="00046F1F"/>
    <w:rsid w:val="00071B4A"/>
    <w:rsid w:val="000851B3"/>
    <w:rsid w:val="00085C00"/>
    <w:rsid w:val="00087DD9"/>
    <w:rsid w:val="00087F79"/>
    <w:rsid w:val="00091EBD"/>
    <w:rsid w:val="00092536"/>
    <w:rsid w:val="0009434B"/>
    <w:rsid w:val="000952DB"/>
    <w:rsid w:val="00095325"/>
    <w:rsid w:val="000B6B4C"/>
    <w:rsid w:val="000C0048"/>
    <w:rsid w:val="000C27FB"/>
    <w:rsid w:val="000C2B4C"/>
    <w:rsid w:val="000C4D32"/>
    <w:rsid w:val="000C6C6C"/>
    <w:rsid w:val="000D2FD8"/>
    <w:rsid w:val="000D7B55"/>
    <w:rsid w:val="000E365B"/>
    <w:rsid w:val="000F44F4"/>
    <w:rsid w:val="00137ED1"/>
    <w:rsid w:val="00144B33"/>
    <w:rsid w:val="00167F73"/>
    <w:rsid w:val="001A48D2"/>
    <w:rsid w:val="001B28CD"/>
    <w:rsid w:val="001B7C24"/>
    <w:rsid w:val="001D2529"/>
    <w:rsid w:val="001D2B0F"/>
    <w:rsid w:val="001F0880"/>
    <w:rsid w:val="00231B67"/>
    <w:rsid w:val="00233974"/>
    <w:rsid w:val="00247895"/>
    <w:rsid w:val="002530EA"/>
    <w:rsid w:val="00253119"/>
    <w:rsid w:val="00257E89"/>
    <w:rsid w:val="002823DC"/>
    <w:rsid w:val="00285268"/>
    <w:rsid w:val="002B75A9"/>
    <w:rsid w:val="002C6548"/>
    <w:rsid w:val="002C71DB"/>
    <w:rsid w:val="002F01DD"/>
    <w:rsid w:val="002F510E"/>
    <w:rsid w:val="002F61A5"/>
    <w:rsid w:val="00321756"/>
    <w:rsid w:val="00321E35"/>
    <w:rsid w:val="00332739"/>
    <w:rsid w:val="00332808"/>
    <w:rsid w:val="00334644"/>
    <w:rsid w:val="0034514D"/>
    <w:rsid w:val="0035007E"/>
    <w:rsid w:val="00353881"/>
    <w:rsid w:val="00362D74"/>
    <w:rsid w:val="00366F2D"/>
    <w:rsid w:val="00367011"/>
    <w:rsid w:val="0037779B"/>
    <w:rsid w:val="00385D58"/>
    <w:rsid w:val="00393B5A"/>
    <w:rsid w:val="003A418A"/>
    <w:rsid w:val="003B0985"/>
    <w:rsid w:val="003C0D95"/>
    <w:rsid w:val="003C3F65"/>
    <w:rsid w:val="003D0181"/>
    <w:rsid w:val="003D02AA"/>
    <w:rsid w:val="003D3EDB"/>
    <w:rsid w:val="003D4E78"/>
    <w:rsid w:val="003E35D5"/>
    <w:rsid w:val="003E4ADD"/>
    <w:rsid w:val="003E5B7F"/>
    <w:rsid w:val="003F59EE"/>
    <w:rsid w:val="0041374B"/>
    <w:rsid w:val="00415E49"/>
    <w:rsid w:val="004201E2"/>
    <w:rsid w:val="00420D5F"/>
    <w:rsid w:val="00421591"/>
    <w:rsid w:val="00424CB9"/>
    <w:rsid w:val="00427497"/>
    <w:rsid w:val="00431EE7"/>
    <w:rsid w:val="00434005"/>
    <w:rsid w:val="00437D17"/>
    <w:rsid w:val="0045149E"/>
    <w:rsid w:val="00452321"/>
    <w:rsid w:val="004544EE"/>
    <w:rsid w:val="00455C99"/>
    <w:rsid w:val="004560EA"/>
    <w:rsid w:val="00462A34"/>
    <w:rsid w:val="004645AE"/>
    <w:rsid w:val="004672D1"/>
    <w:rsid w:val="00470C05"/>
    <w:rsid w:val="00470C44"/>
    <w:rsid w:val="00483EA1"/>
    <w:rsid w:val="00487D6B"/>
    <w:rsid w:val="0049090A"/>
    <w:rsid w:val="004A0B0E"/>
    <w:rsid w:val="004A4363"/>
    <w:rsid w:val="004C1C66"/>
    <w:rsid w:val="004C261F"/>
    <w:rsid w:val="004C352D"/>
    <w:rsid w:val="004C65B0"/>
    <w:rsid w:val="004D192D"/>
    <w:rsid w:val="004E1565"/>
    <w:rsid w:val="004E22A3"/>
    <w:rsid w:val="004E6CB7"/>
    <w:rsid w:val="004F0375"/>
    <w:rsid w:val="004F3E1A"/>
    <w:rsid w:val="004F5B8A"/>
    <w:rsid w:val="00511432"/>
    <w:rsid w:val="00516640"/>
    <w:rsid w:val="005263D5"/>
    <w:rsid w:val="00530B2F"/>
    <w:rsid w:val="00550690"/>
    <w:rsid w:val="0055144B"/>
    <w:rsid w:val="00553DC5"/>
    <w:rsid w:val="0057200C"/>
    <w:rsid w:val="00574330"/>
    <w:rsid w:val="0057721B"/>
    <w:rsid w:val="005A65F0"/>
    <w:rsid w:val="005A67ED"/>
    <w:rsid w:val="005B1879"/>
    <w:rsid w:val="005B2147"/>
    <w:rsid w:val="005B7CA1"/>
    <w:rsid w:val="005C1947"/>
    <w:rsid w:val="005C2992"/>
    <w:rsid w:val="005D0EA5"/>
    <w:rsid w:val="005D3A47"/>
    <w:rsid w:val="005D460C"/>
    <w:rsid w:val="005D5CF9"/>
    <w:rsid w:val="005E38B3"/>
    <w:rsid w:val="005E6796"/>
    <w:rsid w:val="00605329"/>
    <w:rsid w:val="00615BBB"/>
    <w:rsid w:val="00621C2B"/>
    <w:rsid w:val="006366A3"/>
    <w:rsid w:val="00652A12"/>
    <w:rsid w:val="00654A6B"/>
    <w:rsid w:val="00670131"/>
    <w:rsid w:val="00671BB7"/>
    <w:rsid w:val="0068614F"/>
    <w:rsid w:val="00695A06"/>
    <w:rsid w:val="0069682C"/>
    <w:rsid w:val="006A7284"/>
    <w:rsid w:val="006B7C08"/>
    <w:rsid w:val="006C0005"/>
    <w:rsid w:val="006C2CB5"/>
    <w:rsid w:val="006D08C0"/>
    <w:rsid w:val="006D5A7A"/>
    <w:rsid w:val="006D62E7"/>
    <w:rsid w:val="006D7D76"/>
    <w:rsid w:val="006E12CA"/>
    <w:rsid w:val="006F7E0A"/>
    <w:rsid w:val="00705257"/>
    <w:rsid w:val="007124BB"/>
    <w:rsid w:val="0071567C"/>
    <w:rsid w:val="007222A1"/>
    <w:rsid w:val="007379C4"/>
    <w:rsid w:val="00737C00"/>
    <w:rsid w:val="00752B85"/>
    <w:rsid w:val="00755E67"/>
    <w:rsid w:val="00762B57"/>
    <w:rsid w:val="0076544E"/>
    <w:rsid w:val="0077183B"/>
    <w:rsid w:val="007B2AAC"/>
    <w:rsid w:val="007B419D"/>
    <w:rsid w:val="007C3DC1"/>
    <w:rsid w:val="007D5D14"/>
    <w:rsid w:val="007D5D9D"/>
    <w:rsid w:val="007D60F3"/>
    <w:rsid w:val="007E72EF"/>
    <w:rsid w:val="007F55CA"/>
    <w:rsid w:val="007F5600"/>
    <w:rsid w:val="007F7C7B"/>
    <w:rsid w:val="00805CA2"/>
    <w:rsid w:val="008062AE"/>
    <w:rsid w:val="0081624F"/>
    <w:rsid w:val="008177BC"/>
    <w:rsid w:val="008274B4"/>
    <w:rsid w:val="0082779A"/>
    <w:rsid w:val="00831DCC"/>
    <w:rsid w:val="00835FE4"/>
    <w:rsid w:val="00841853"/>
    <w:rsid w:val="00844566"/>
    <w:rsid w:val="00847370"/>
    <w:rsid w:val="00847E85"/>
    <w:rsid w:val="00854088"/>
    <w:rsid w:val="0085705B"/>
    <w:rsid w:val="0086097E"/>
    <w:rsid w:val="00866F08"/>
    <w:rsid w:val="0088421A"/>
    <w:rsid w:val="00884A94"/>
    <w:rsid w:val="008859E8"/>
    <w:rsid w:val="008928EA"/>
    <w:rsid w:val="008A1719"/>
    <w:rsid w:val="008B6EEA"/>
    <w:rsid w:val="008F09B4"/>
    <w:rsid w:val="0090217E"/>
    <w:rsid w:val="009072F3"/>
    <w:rsid w:val="00910E2A"/>
    <w:rsid w:val="00911633"/>
    <w:rsid w:val="009134E8"/>
    <w:rsid w:val="009147F9"/>
    <w:rsid w:val="009217EE"/>
    <w:rsid w:val="00921888"/>
    <w:rsid w:val="0092256A"/>
    <w:rsid w:val="00935527"/>
    <w:rsid w:val="00940AC7"/>
    <w:rsid w:val="00942350"/>
    <w:rsid w:val="009439C2"/>
    <w:rsid w:val="009573DB"/>
    <w:rsid w:val="00957AE0"/>
    <w:rsid w:val="00961A28"/>
    <w:rsid w:val="009942EE"/>
    <w:rsid w:val="009A0403"/>
    <w:rsid w:val="009B5D02"/>
    <w:rsid w:val="009B6726"/>
    <w:rsid w:val="009C03C7"/>
    <w:rsid w:val="009C04BE"/>
    <w:rsid w:val="009D03B9"/>
    <w:rsid w:val="009F26A7"/>
    <w:rsid w:val="009F7236"/>
    <w:rsid w:val="00A22756"/>
    <w:rsid w:val="00A30E6A"/>
    <w:rsid w:val="00A40D4F"/>
    <w:rsid w:val="00A45C75"/>
    <w:rsid w:val="00A56105"/>
    <w:rsid w:val="00A57928"/>
    <w:rsid w:val="00A74A6E"/>
    <w:rsid w:val="00A8251F"/>
    <w:rsid w:val="00A85AF0"/>
    <w:rsid w:val="00A86A95"/>
    <w:rsid w:val="00A8788E"/>
    <w:rsid w:val="00A92416"/>
    <w:rsid w:val="00A941BB"/>
    <w:rsid w:val="00A94B07"/>
    <w:rsid w:val="00AA0C10"/>
    <w:rsid w:val="00AA5315"/>
    <w:rsid w:val="00AA633C"/>
    <w:rsid w:val="00AC6753"/>
    <w:rsid w:val="00AD2BBF"/>
    <w:rsid w:val="00AD4CAB"/>
    <w:rsid w:val="00AD4FD5"/>
    <w:rsid w:val="00AE1440"/>
    <w:rsid w:val="00B055D6"/>
    <w:rsid w:val="00B277FA"/>
    <w:rsid w:val="00B31185"/>
    <w:rsid w:val="00B516F7"/>
    <w:rsid w:val="00B52B58"/>
    <w:rsid w:val="00B538BB"/>
    <w:rsid w:val="00B53D8A"/>
    <w:rsid w:val="00B561A1"/>
    <w:rsid w:val="00B657EB"/>
    <w:rsid w:val="00B77D48"/>
    <w:rsid w:val="00B80E97"/>
    <w:rsid w:val="00BA725D"/>
    <w:rsid w:val="00BC1658"/>
    <w:rsid w:val="00BC58C5"/>
    <w:rsid w:val="00BC637B"/>
    <w:rsid w:val="00BD2538"/>
    <w:rsid w:val="00BD2B6C"/>
    <w:rsid w:val="00BE2336"/>
    <w:rsid w:val="00BE2DEA"/>
    <w:rsid w:val="00BE7AE1"/>
    <w:rsid w:val="00BF3537"/>
    <w:rsid w:val="00BF4F42"/>
    <w:rsid w:val="00BF50DB"/>
    <w:rsid w:val="00BF75B1"/>
    <w:rsid w:val="00C0219D"/>
    <w:rsid w:val="00C13FFE"/>
    <w:rsid w:val="00C149A2"/>
    <w:rsid w:val="00C221E5"/>
    <w:rsid w:val="00C30C5A"/>
    <w:rsid w:val="00C34EC6"/>
    <w:rsid w:val="00C40818"/>
    <w:rsid w:val="00C55648"/>
    <w:rsid w:val="00C55B3A"/>
    <w:rsid w:val="00C633ED"/>
    <w:rsid w:val="00C650E0"/>
    <w:rsid w:val="00C717E3"/>
    <w:rsid w:val="00C81287"/>
    <w:rsid w:val="00C82ECB"/>
    <w:rsid w:val="00C86A34"/>
    <w:rsid w:val="00CA115B"/>
    <w:rsid w:val="00CA7436"/>
    <w:rsid w:val="00CB1088"/>
    <w:rsid w:val="00CB245E"/>
    <w:rsid w:val="00CB4BAC"/>
    <w:rsid w:val="00CC759F"/>
    <w:rsid w:val="00CE1738"/>
    <w:rsid w:val="00CF0823"/>
    <w:rsid w:val="00CF4ACC"/>
    <w:rsid w:val="00D01860"/>
    <w:rsid w:val="00D02A59"/>
    <w:rsid w:val="00D044BF"/>
    <w:rsid w:val="00D13770"/>
    <w:rsid w:val="00D311E3"/>
    <w:rsid w:val="00D33069"/>
    <w:rsid w:val="00D42D3D"/>
    <w:rsid w:val="00D439BA"/>
    <w:rsid w:val="00D4629A"/>
    <w:rsid w:val="00D65E64"/>
    <w:rsid w:val="00D83895"/>
    <w:rsid w:val="00D91FE1"/>
    <w:rsid w:val="00D94399"/>
    <w:rsid w:val="00D96D30"/>
    <w:rsid w:val="00DB2288"/>
    <w:rsid w:val="00DC70F2"/>
    <w:rsid w:val="00DD30FC"/>
    <w:rsid w:val="00DF0297"/>
    <w:rsid w:val="00DF1295"/>
    <w:rsid w:val="00E01611"/>
    <w:rsid w:val="00E033BF"/>
    <w:rsid w:val="00E04B2B"/>
    <w:rsid w:val="00E0627C"/>
    <w:rsid w:val="00E10010"/>
    <w:rsid w:val="00E1516F"/>
    <w:rsid w:val="00E1518F"/>
    <w:rsid w:val="00E22789"/>
    <w:rsid w:val="00E23C9E"/>
    <w:rsid w:val="00E34DA9"/>
    <w:rsid w:val="00E357D0"/>
    <w:rsid w:val="00E4172E"/>
    <w:rsid w:val="00E41EA0"/>
    <w:rsid w:val="00E56895"/>
    <w:rsid w:val="00E62611"/>
    <w:rsid w:val="00E716B7"/>
    <w:rsid w:val="00E77CE5"/>
    <w:rsid w:val="00E82743"/>
    <w:rsid w:val="00E87155"/>
    <w:rsid w:val="00E9017A"/>
    <w:rsid w:val="00EB128A"/>
    <w:rsid w:val="00EC4D8B"/>
    <w:rsid w:val="00EC724D"/>
    <w:rsid w:val="00EE349A"/>
    <w:rsid w:val="00F0018E"/>
    <w:rsid w:val="00F14A50"/>
    <w:rsid w:val="00F204A6"/>
    <w:rsid w:val="00F25102"/>
    <w:rsid w:val="00F35A84"/>
    <w:rsid w:val="00F45122"/>
    <w:rsid w:val="00F664D5"/>
    <w:rsid w:val="00F771D9"/>
    <w:rsid w:val="00F801D4"/>
    <w:rsid w:val="00F83FC7"/>
    <w:rsid w:val="00FA5CB0"/>
    <w:rsid w:val="00FC7521"/>
    <w:rsid w:val="00FD08D0"/>
    <w:rsid w:val="00FD3524"/>
    <w:rsid w:val="00FD5582"/>
    <w:rsid w:val="00FD602C"/>
    <w:rsid w:val="00FE4FF1"/>
    <w:rsid w:val="00FF080A"/>
    <w:rsid w:val="00FF5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6"/>
    <w:pPr>
      <w:spacing w:after="0" w:line="240" w:lineRule="auto"/>
    </w:pPr>
    <w:rPr>
      <w:rFonts w:ascii="Verdana" w:eastAsia="Times New Roman" w:hAnsi="Verdana" w:cs="Times New Roman"/>
      <w:sz w:val="28"/>
      <w:szCs w:val="24"/>
      <w:lang w:eastAsia="es-ES"/>
    </w:rPr>
  </w:style>
  <w:style w:type="paragraph" w:styleId="Ttulo1">
    <w:name w:val="heading 1"/>
    <w:basedOn w:val="Normal"/>
    <w:next w:val="Normal"/>
    <w:link w:val="Ttulo1Car"/>
    <w:uiPriority w:val="99"/>
    <w:qFormat/>
    <w:rsid w:val="00847370"/>
    <w:pPr>
      <w:keepNext/>
      <w:overflowPunct w:val="0"/>
      <w:autoSpaceDE w:val="0"/>
      <w:autoSpaceDN w:val="0"/>
      <w:adjustRightInd w:val="0"/>
      <w:textAlignment w:val="baseline"/>
      <w:outlineLvl w:val="0"/>
    </w:pPr>
    <w:rPr>
      <w:rFonts w:ascii="Times New Roman" w:hAnsi="Times New Roman"/>
      <w:b/>
      <w:sz w:val="20"/>
      <w:szCs w:val="20"/>
    </w:rPr>
  </w:style>
  <w:style w:type="paragraph" w:styleId="Ttulo2">
    <w:name w:val="heading 2"/>
    <w:basedOn w:val="Normal"/>
    <w:next w:val="Normal"/>
    <w:link w:val="Ttulo2Car"/>
    <w:unhideWhenUsed/>
    <w:qFormat/>
    <w:rsid w:val="0003669F"/>
    <w:pPr>
      <w:keepNext/>
      <w:overflowPunct w:val="0"/>
      <w:autoSpaceDE w:val="0"/>
      <w:autoSpaceDN w:val="0"/>
      <w:adjustRightInd w:val="0"/>
      <w:spacing w:before="240" w:after="60"/>
      <w:textAlignment w:val="baseline"/>
      <w:outlineLvl w:val="1"/>
    </w:pPr>
    <w:rPr>
      <w:rFonts w:ascii="Calibri Light" w:hAnsi="Calibri Light"/>
      <w:b/>
      <w:bCs/>
      <w:i/>
      <w:iCs/>
      <w:szCs w:val="28"/>
      <w:lang w:val="es-ES_tradnl"/>
    </w:rPr>
  </w:style>
  <w:style w:type="paragraph" w:styleId="Ttulo3">
    <w:name w:val="heading 3"/>
    <w:basedOn w:val="Normal"/>
    <w:next w:val="Normal"/>
    <w:link w:val="Ttulo3Car"/>
    <w:uiPriority w:val="9"/>
    <w:qFormat/>
    <w:rsid w:val="002C71DB"/>
    <w:pPr>
      <w:keepNext/>
      <w:overflowPunct w:val="0"/>
      <w:autoSpaceDE w:val="0"/>
      <w:autoSpaceDN w:val="0"/>
      <w:adjustRightInd w:val="0"/>
      <w:textAlignment w:val="baseline"/>
      <w:outlineLvl w:val="2"/>
    </w:pPr>
    <w:rPr>
      <w:sz w:val="24"/>
      <w:szCs w:val="20"/>
      <w:lang w:val="es-ES_tradnl"/>
    </w:rPr>
  </w:style>
  <w:style w:type="paragraph" w:styleId="Ttulo5">
    <w:name w:val="heading 5"/>
    <w:basedOn w:val="Normal"/>
    <w:next w:val="Normal"/>
    <w:link w:val="Ttulo5Car"/>
    <w:qFormat/>
    <w:rsid w:val="002C71DB"/>
    <w:pPr>
      <w:keepNext/>
      <w:overflowPunct w:val="0"/>
      <w:autoSpaceDE w:val="0"/>
      <w:autoSpaceDN w:val="0"/>
      <w:adjustRightInd w:val="0"/>
      <w:spacing w:line="360" w:lineRule="auto"/>
      <w:jc w:val="center"/>
      <w:textAlignment w:val="baseline"/>
      <w:outlineLvl w:val="4"/>
    </w:pPr>
    <w:rPr>
      <w:szCs w:val="20"/>
    </w:rPr>
  </w:style>
  <w:style w:type="paragraph" w:styleId="Ttulo6">
    <w:name w:val="heading 6"/>
    <w:basedOn w:val="Normal"/>
    <w:next w:val="Normal"/>
    <w:link w:val="Ttulo6Car"/>
    <w:qFormat/>
    <w:rsid w:val="002C71DB"/>
    <w:pPr>
      <w:keepNext/>
      <w:tabs>
        <w:tab w:val="left" w:pos="4860"/>
      </w:tabs>
      <w:overflowPunct w:val="0"/>
      <w:autoSpaceDE w:val="0"/>
      <w:autoSpaceDN w:val="0"/>
      <w:adjustRightInd w:val="0"/>
      <w:spacing w:line="360" w:lineRule="auto"/>
      <w:jc w:val="center"/>
      <w:textAlignment w:val="baseline"/>
      <w:outlineLvl w:val="5"/>
    </w:pPr>
    <w:rPr>
      <w:b/>
      <w:szCs w:val="20"/>
    </w:rPr>
  </w:style>
  <w:style w:type="paragraph" w:styleId="Ttulo7">
    <w:name w:val="heading 7"/>
    <w:basedOn w:val="Normal"/>
    <w:next w:val="Normal"/>
    <w:link w:val="Ttulo7Car"/>
    <w:qFormat/>
    <w:rsid w:val="002C71DB"/>
    <w:pPr>
      <w:keepNext/>
      <w:overflowPunct w:val="0"/>
      <w:autoSpaceDE w:val="0"/>
      <w:autoSpaceDN w:val="0"/>
      <w:adjustRightInd w:val="0"/>
      <w:spacing w:line="360" w:lineRule="auto"/>
      <w:jc w:val="both"/>
      <w:textAlignment w:val="baseline"/>
      <w:outlineLvl w:val="6"/>
    </w:pPr>
    <w:rPr>
      <w:b/>
      <w:szCs w:val="20"/>
    </w:rPr>
  </w:style>
  <w:style w:type="paragraph" w:styleId="Ttulo8">
    <w:name w:val="heading 8"/>
    <w:basedOn w:val="Normal"/>
    <w:next w:val="Normal"/>
    <w:link w:val="Ttulo8Car"/>
    <w:qFormat/>
    <w:rsid w:val="002C71DB"/>
    <w:pPr>
      <w:overflowPunct w:val="0"/>
      <w:autoSpaceDE w:val="0"/>
      <w:autoSpaceDN w:val="0"/>
      <w:adjustRightInd w:val="0"/>
      <w:spacing w:before="240" w:after="60"/>
      <w:textAlignment w:val="baseline"/>
      <w:outlineLvl w:val="7"/>
    </w:pPr>
    <w:rPr>
      <w:rFonts w:ascii="Times New Roman" w:hAnsi="Times New Roman"/>
      <w:i/>
      <w:i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A7436"/>
    <w:pPr>
      <w:spacing w:line="360" w:lineRule="auto"/>
      <w:jc w:val="both"/>
    </w:pPr>
    <w:rPr>
      <w:b/>
      <w:szCs w:val="20"/>
    </w:rPr>
  </w:style>
  <w:style w:type="character" w:customStyle="1" w:styleId="TextoindependienteCar">
    <w:name w:val="Texto independiente Car"/>
    <w:basedOn w:val="Fuentedeprrafopredeter"/>
    <w:link w:val="Textoindependiente"/>
    <w:rsid w:val="00CA7436"/>
    <w:rPr>
      <w:rFonts w:ascii="Verdana" w:eastAsia="Times New Roman" w:hAnsi="Verdana" w:cs="Times New Roman"/>
      <w:b/>
      <w:sz w:val="28"/>
      <w:szCs w:val="20"/>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
    <w:basedOn w:val="Normal"/>
    <w:link w:val="TextonotapieCar"/>
    <w:unhideWhenUsed/>
    <w:qFormat/>
    <w:rsid w:val="00E1518F"/>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
    <w:basedOn w:val="Fuentedeprrafopredeter"/>
    <w:link w:val="Textonotapie"/>
    <w:uiPriority w:val="99"/>
    <w:semiHidden/>
    <w:rsid w:val="00E1518F"/>
    <w:rPr>
      <w:rFonts w:ascii="Verdana" w:eastAsia="Times New Roman" w:hAnsi="Verdana" w:cs="Times New Roman"/>
      <w:sz w:val="20"/>
      <w:szCs w:val="20"/>
      <w:lang w:eastAsia="es-ES"/>
    </w:rPr>
  </w:style>
  <w:style w:type="character" w:styleId="Refdenotaalpie">
    <w:name w:val="footnote reference"/>
    <w:aliases w:val="Texto de nota al pie,FC,referencia nota al pie,Footnotes refss,Appel note de bas de page,Footnote number,BVI fnr,f,Ref. de nota al pie 2,Pie de Página,Fago Fußnotenzeichen,4_G,16 Point,Superscript 6 Point,Texto nota al pie,F"/>
    <w:basedOn w:val="Fuentedeprrafopredeter"/>
    <w:unhideWhenUsed/>
    <w:rsid w:val="00E1518F"/>
    <w:rPr>
      <w:vertAlign w:val="superscript"/>
    </w:rPr>
  </w:style>
  <w:style w:type="paragraph" w:styleId="NormalWeb">
    <w:name w:val="Normal (Web)"/>
    <w:basedOn w:val="Normal"/>
    <w:uiPriority w:val="99"/>
    <w:unhideWhenUsed/>
    <w:rsid w:val="00FC7521"/>
    <w:pPr>
      <w:spacing w:before="100" w:beforeAutospacing="1" w:after="100" w:afterAutospacing="1"/>
    </w:pPr>
    <w:rPr>
      <w:rFonts w:ascii="Times New Roman" w:hAnsi="Times New Roman"/>
      <w:sz w:val="24"/>
    </w:rPr>
  </w:style>
  <w:style w:type="character" w:customStyle="1" w:styleId="apple-converted-space">
    <w:name w:val="apple-converted-space"/>
    <w:basedOn w:val="Fuentedeprrafopredeter"/>
    <w:rsid w:val="00FC7521"/>
  </w:style>
  <w:style w:type="character" w:styleId="Hipervnculo">
    <w:name w:val="Hyperlink"/>
    <w:basedOn w:val="Fuentedeprrafopredeter"/>
    <w:uiPriority w:val="99"/>
    <w:unhideWhenUsed/>
    <w:rsid w:val="00FC7521"/>
    <w:rPr>
      <w:color w:val="0000FF"/>
      <w:u w:val="single"/>
    </w:rPr>
  </w:style>
  <w:style w:type="character" w:styleId="Textoennegrita">
    <w:name w:val="Strong"/>
    <w:basedOn w:val="Fuentedeprrafopredeter"/>
    <w:uiPriority w:val="22"/>
    <w:qFormat/>
    <w:rsid w:val="00FC7521"/>
    <w:rPr>
      <w:b/>
      <w:bCs/>
    </w:rPr>
  </w:style>
  <w:style w:type="character" w:styleId="nfasis">
    <w:name w:val="Emphasis"/>
    <w:basedOn w:val="Fuentedeprrafopredeter"/>
    <w:qFormat/>
    <w:rsid w:val="00FC7521"/>
    <w:rPr>
      <w:i/>
      <w:iCs/>
    </w:rPr>
  </w:style>
  <w:style w:type="character" w:customStyle="1" w:styleId="Ttulo1Car">
    <w:name w:val="Título 1 Car"/>
    <w:basedOn w:val="Fuentedeprrafopredeter"/>
    <w:link w:val="Ttulo1"/>
    <w:uiPriority w:val="99"/>
    <w:rsid w:val="00847370"/>
    <w:rPr>
      <w:rFonts w:ascii="Times New Roman" w:eastAsia="Times New Roman" w:hAnsi="Times New Roman" w:cs="Times New Roman"/>
      <w:b/>
      <w:sz w:val="20"/>
      <w:szCs w:val="20"/>
      <w:lang w:eastAsia="es-ES"/>
    </w:rPr>
  </w:style>
  <w:style w:type="paragraph" w:customStyle="1" w:styleId="Car">
    <w:name w:val="Car"/>
    <w:basedOn w:val="Normal"/>
    <w:rsid w:val="00847370"/>
    <w:pPr>
      <w:spacing w:after="160" w:line="240" w:lineRule="exact"/>
    </w:pPr>
    <w:rPr>
      <w:rFonts w:ascii="Times New Roman" w:hAnsi="Times New Roman"/>
      <w:noProof/>
      <w:color w:val="000000"/>
      <w:sz w:val="20"/>
      <w:szCs w:val="2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t Ca,f Car"/>
    <w:locked/>
    <w:rsid w:val="00847370"/>
    <w:rPr>
      <w:rFonts w:ascii="Courier New" w:hAnsi="Courier New"/>
      <w:sz w:val="24"/>
    </w:rPr>
  </w:style>
  <w:style w:type="paragraph" w:styleId="Listaconnmeros">
    <w:name w:val="List Number"/>
    <w:basedOn w:val="Normal"/>
    <w:uiPriority w:val="99"/>
    <w:unhideWhenUsed/>
    <w:rsid w:val="00847370"/>
    <w:pPr>
      <w:numPr>
        <w:numId w:val="1"/>
      </w:numPr>
      <w:overflowPunct w:val="0"/>
      <w:autoSpaceDE w:val="0"/>
      <w:autoSpaceDN w:val="0"/>
      <w:adjustRightInd w:val="0"/>
      <w:ind w:left="360" w:hanging="360"/>
      <w:contextualSpacing/>
    </w:pPr>
    <w:rPr>
      <w:rFonts w:ascii="Times New Roman" w:hAnsi="Times New Roman"/>
      <w:sz w:val="20"/>
      <w:szCs w:val="20"/>
      <w:lang w:val="es-ES_tradnl"/>
    </w:rPr>
  </w:style>
  <w:style w:type="paragraph" w:styleId="Sinespaciado">
    <w:name w:val="No Spacing"/>
    <w:basedOn w:val="Normal"/>
    <w:qFormat/>
    <w:rsid w:val="00F83FC7"/>
    <w:pPr>
      <w:spacing w:before="100" w:beforeAutospacing="1" w:after="100" w:afterAutospacing="1"/>
    </w:pPr>
    <w:rPr>
      <w:rFonts w:ascii="Times New Roman" w:hAnsi="Times New Roman"/>
      <w:sz w:val="24"/>
    </w:rPr>
  </w:style>
  <w:style w:type="paragraph" w:styleId="Textodeglobo">
    <w:name w:val="Balloon Text"/>
    <w:basedOn w:val="Normal"/>
    <w:link w:val="TextodegloboCar"/>
    <w:uiPriority w:val="99"/>
    <w:semiHidden/>
    <w:unhideWhenUsed/>
    <w:rsid w:val="00487D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D6B"/>
    <w:rPr>
      <w:rFonts w:ascii="Segoe UI" w:eastAsia="Times New Roman" w:hAnsi="Segoe UI" w:cs="Segoe UI"/>
      <w:sz w:val="18"/>
      <w:szCs w:val="18"/>
      <w:lang w:eastAsia="es-ES"/>
    </w:rPr>
  </w:style>
  <w:style w:type="character" w:customStyle="1" w:styleId="Smbolodenotaalpie">
    <w:name w:val="Símbolo de nota al pie"/>
    <w:rsid w:val="002B75A9"/>
    <w:rPr>
      <w:vertAlign w:val="superscript"/>
    </w:rPr>
  </w:style>
  <w:style w:type="paragraph" w:customStyle="1" w:styleId="WW-BodyText212">
    <w:name w:val="WW-Body Text 212"/>
    <w:basedOn w:val="Normal"/>
    <w:rsid w:val="002B75A9"/>
    <w:pPr>
      <w:suppressAutoHyphens/>
      <w:overflowPunct w:val="0"/>
      <w:autoSpaceDE w:val="0"/>
      <w:spacing w:line="360" w:lineRule="auto"/>
      <w:ind w:left="705"/>
      <w:jc w:val="both"/>
      <w:textAlignment w:val="baseline"/>
    </w:pPr>
    <w:rPr>
      <w:sz w:val="24"/>
      <w:szCs w:val="20"/>
      <w:lang w:val="es-ES_tradnl" w:eastAsia="ar-SA"/>
    </w:rPr>
  </w:style>
  <w:style w:type="paragraph" w:styleId="Encabezado">
    <w:name w:val="header"/>
    <w:basedOn w:val="Normal"/>
    <w:link w:val="EncabezadoCar"/>
    <w:uiPriority w:val="99"/>
    <w:unhideWhenUsed/>
    <w:rsid w:val="00940AC7"/>
    <w:pPr>
      <w:tabs>
        <w:tab w:val="center" w:pos="4252"/>
        <w:tab w:val="right" w:pos="8504"/>
      </w:tabs>
    </w:pPr>
  </w:style>
  <w:style w:type="character" w:customStyle="1" w:styleId="EncabezadoCar">
    <w:name w:val="Encabezado Car"/>
    <w:basedOn w:val="Fuentedeprrafopredeter"/>
    <w:link w:val="Encabezado"/>
    <w:uiPriority w:val="99"/>
    <w:rsid w:val="00940AC7"/>
    <w:rPr>
      <w:rFonts w:ascii="Verdana" w:eastAsia="Times New Roman" w:hAnsi="Verdana" w:cs="Times New Roman"/>
      <w:sz w:val="28"/>
      <w:szCs w:val="24"/>
      <w:lang w:eastAsia="es-ES"/>
    </w:rPr>
  </w:style>
  <w:style w:type="paragraph" w:styleId="Piedepgina">
    <w:name w:val="footer"/>
    <w:basedOn w:val="Normal"/>
    <w:link w:val="PiedepginaCar"/>
    <w:uiPriority w:val="99"/>
    <w:unhideWhenUsed/>
    <w:rsid w:val="00940AC7"/>
    <w:pPr>
      <w:tabs>
        <w:tab w:val="center" w:pos="4252"/>
        <w:tab w:val="right" w:pos="8504"/>
      </w:tabs>
    </w:pPr>
  </w:style>
  <w:style w:type="character" w:customStyle="1" w:styleId="PiedepginaCar">
    <w:name w:val="Pie de página Car"/>
    <w:basedOn w:val="Fuentedeprrafopredeter"/>
    <w:link w:val="Piedepgina"/>
    <w:uiPriority w:val="99"/>
    <w:rsid w:val="00940AC7"/>
    <w:rPr>
      <w:rFonts w:ascii="Verdana" w:eastAsia="Times New Roman" w:hAnsi="Verdana" w:cs="Times New Roman"/>
      <w:sz w:val="28"/>
      <w:szCs w:val="24"/>
      <w:lang w:eastAsia="es-ES"/>
    </w:rPr>
  </w:style>
  <w:style w:type="paragraph" w:customStyle="1" w:styleId="Sinespaciado1">
    <w:name w:val="Sin espaciado1"/>
    <w:rsid w:val="003C0D95"/>
    <w:pPr>
      <w:spacing w:after="0" w:line="240" w:lineRule="auto"/>
    </w:pPr>
    <w:rPr>
      <w:rFonts w:ascii="Calibri" w:eastAsia="Calibri" w:hAnsi="Calibri" w:cs="Times New Roman"/>
      <w:lang w:val="es-CO"/>
    </w:rPr>
  </w:style>
  <w:style w:type="paragraph" w:customStyle="1" w:styleId="Textosinformato1">
    <w:name w:val="Texto sin formato1"/>
    <w:basedOn w:val="Normal"/>
    <w:rsid w:val="00CB4BAC"/>
    <w:pPr>
      <w:suppressAutoHyphens/>
    </w:pPr>
    <w:rPr>
      <w:rFonts w:ascii="Courier New" w:hAnsi="Courier New" w:cs="Tahoma"/>
      <w:kern w:val="1"/>
      <w:sz w:val="20"/>
      <w:szCs w:val="20"/>
      <w:lang w:eastAsia="ar-SA"/>
    </w:rPr>
  </w:style>
  <w:style w:type="paragraph" w:customStyle="1" w:styleId="unico">
    <w:name w:val="unico"/>
    <w:basedOn w:val="Normal"/>
    <w:rsid w:val="00CB4BAC"/>
    <w:pPr>
      <w:spacing w:before="100" w:beforeAutospacing="1" w:after="100" w:afterAutospacing="1"/>
    </w:pPr>
    <w:rPr>
      <w:rFonts w:ascii="Times New Roman" w:hAnsi="Times New Roman"/>
      <w:sz w:val="24"/>
    </w:rPr>
  </w:style>
  <w:style w:type="character" w:customStyle="1" w:styleId="lphit">
    <w:name w:val="lphit"/>
    <w:basedOn w:val="Fuentedeprrafopredeter"/>
    <w:rsid w:val="00CB4BAC"/>
  </w:style>
  <w:style w:type="paragraph" w:styleId="Sangradetextonormal">
    <w:name w:val="Body Text Indent"/>
    <w:basedOn w:val="Normal"/>
    <w:link w:val="SangradetextonormalCar"/>
    <w:unhideWhenUsed/>
    <w:rsid w:val="0003669F"/>
    <w:pPr>
      <w:spacing w:after="120"/>
      <w:ind w:left="283"/>
    </w:pPr>
  </w:style>
  <w:style w:type="character" w:customStyle="1" w:styleId="SangradetextonormalCar">
    <w:name w:val="Sangría de texto normal Car"/>
    <w:basedOn w:val="Fuentedeprrafopredeter"/>
    <w:link w:val="Sangradetextonormal"/>
    <w:uiPriority w:val="99"/>
    <w:semiHidden/>
    <w:rsid w:val="0003669F"/>
    <w:rPr>
      <w:rFonts w:ascii="Verdana" w:eastAsia="Times New Roman" w:hAnsi="Verdana" w:cs="Times New Roman"/>
      <w:sz w:val="28"/>
      <w:szCs w:val="24"/>
      <w:lang w:eastAsia="es-ES"/>
    </w:rPr>
  </w:style>
  <w:style w:type="character" w:customStyle="1" w:styleId="Ttulo2Car">
    <w:name w:val="Título 2 Car"/>
    <w:basedOn w:val="Fuentedeprrafopredeter"/>
    <w:link w:val="Ttulo2"/>
    <w:rsid w:val="0003669F"/>
    <w:rPr>
      <w:rFonts w:ascii="Calibri Light" w:eastAsia="Times New Roman" w:hAnsi="Calibri Light" w:cs="Times New Roman"/>
      <w:b/>
      <w:bCs/>
      <w:i/>
      <w:iCs/>
      <w:sz w:val="28"/>
      <w:szCs w:val="28"/>
      <w:lang w:val="es-ES_tradnl" w:eastAsia="es-ES"/>
    </w:rPr>
  </w:style>
  <w:style w:type="paragraph" w:customStyle="1" w:styleId="Ttulo10">
    <w:name w:val="Título1"/>
    <w:basedOn w:val="Normal"/>
    <w:link w:val="TtuloCar"/>
    <w:qFormat/>
    <w:rsid w:val="0003669F"/>
    <w:pPr>
      <w:spacing w:line="360" w:lineRule="auto"/>
      <w:jc w:val="center"/>
    </w:pPr>
    <w:rPr>
      <w:b/>
      <w:szCs w:val="20"/>
    </w:rPr>
  </w:style>
  <w:style w:type="character" w:customStyle="1" w:styleId="TtuloCar">
    <w:name w:val="Título Car"/>
    <w:link w:val="Ttulo10"/>
    <w:rsid w:val="0003669F"/>
    <w:rPr>
      <w:rFonts w:ascii="Verdana" w:eastAsia="Times New Roman" w:hAnsi="Verdana" w:cs="Times New Roman"/>
      <w:b/>
      <w:sz w:val="28"/>
      <w:szCs w:val="20"/>
      <w:lang w:eastAsia="es-ES"/>
    </w:rPr>
  </w:style>
  <w:style w:type="paragraph" w:styleId="Subttulo">
    <w:name w:val="Subtitle"/>
    <w:basedOn w:val="Normal"/>
    <w:link w:val="SubttuloCar"/>
    <w:qFormat/>
    <w:rsid w:val="0003669F"/>
    <w:pPr>
      <w:spacing w:line="360" w:lineRule="auto"/>
      <w:jc w:val="center"/>
    </w:pPr>
    <w:rPr>
      <w:b/>
      <w:szCs w:val="20"/>
    </w:rPr>
  </w:style>
  <w:style w:type="character" w:customStyle="1" w:styleId="SubttuloCar">
    <w:name w:val="Subtítulo Car"/>
    <w:basedOn w:val="Fuentedeprrafopredeter"/>
    <w:link w:val="Subttulo"/>
    <w:rsid w:val="0003669F"/>
    <w:rPr>
      <w:rFonts w:ascii="Verdana" w:eastAsia="Times New Roman" w:hAnsi="Verdana" w:cs="Times New Roman"/>
      <w:b/>
      <w:sz w:val="28"/>
      <w:szCs w:val="20"/>
      <w:lang w:eastAsia="es-ES"/>
    </w:rPr>
  </w:style>
  <w:style w:type="paragraph" w:styleId="Textoindependienteprimerasangra">
    <w:name w:val="Body Text First Indent"/>
    <w:basedOn w:val="Textoindependiente"/>
    <w:link w:val="TextoindependienteprimerasangraCar"/>
    <w:unhideWhenUsed/>
    <w:rsid w:val="002C71DB"/>
    <w:pPr>
      <w:spacing w:line="240" w:lineRule="auto"/>
      <w:ind w:firstLine="360"/>
      <w:jc w:val="left"/>
    </w:pPr>
    <w:rPr>
      <w:b w:val="0"/>
      <w:szCs w:val="24"/>
    </w:rPr>
  </w:style>
  <w:style w:type="character" w:customStyle="1" w:styleId="TextoindependienteprimerasangraCar">
    <w:name w:val="Texto independiente primera sangría Car"/>
    <w:basedOn w:val="TextoindependienteCar"/>
    <w:link w:val="Textoindependienteprimerasangra"/>
    <w:rsid w:val="002C71DB"/>
    <w:rPr>
      <w:rFonts w:ascii="Verdana" w:eastAsia="Times New Roman" w:hAnsi="Verdana" w:cs="Times New Roman"/>
      <w:b w:val="0"/>
      <w:sz w:val="28"/>
      <w:szCs w:val="24"/>
      <w:lang w:eastAsia="es-ES"/>
    </w:rPr>
  </w:style>
  <w:style w:type="character" w:customStyle="1" w:styleId="Ttulo3Car">
    <w:name w:val="Título 3 Car"/>
    <w:basedOn w:val="Fuentedeprrafopredeter"/>
    <w:link w:val="Ttulo3"/>
    <w:uiPriority w:val="9"/>
    <w:rsid w:val="002C71DB"/>
    <w:rPr>
      <w:rFonts w:ascii="Verdana" w:eastAsia="Times New Roman" w:hAnsi="Verdana" w:cs="Times New Roman"/>
      <w:sz w:val="24"/>
      <w:szCs w:val="20"/>
      <w:lang w:val="es-ES_tradnl" w:eastAsia="es-ES"/>
    </w:rPr>
  </w:style>
  <w:style w:type="character" w:customStyle="1" w:styleId="Ttulo5Car">
    <w:name w:val="Título 5 Car"/>
    <w:basedOn w:val="Fuentedeprrafopredeter"/>
    <w:link w:val="Ttulo5"/>
    <w:rsid w:val="002C71DB"/>
    <w:rPr>
      <w:rFonts w:ascii="Verdana" w:eastAsia="Times New Roman" w:hAnsi="Verdana" w:cs="Times New Roman"/>
      <w:sz w:val="28"/>
      <w:szCs w:val="20"/>
      <w:lang w:eastAsia="es-ES"/>
    </w:rPr>
  </w:style>
  <w:style w:type="character" w:customStyle="1" w:styleId="Ttulo6Car">
    <w:name w:val="Título 6 Car"/>
    <w:basedOn w:val="Fuentedeprrafopredeter"/>
    <w:link w:val="Ttulo6"/>
    <w:rsid w:val="002C71DB"/>
    <w:rPr>
      <w:rFonts w:ascii="Verdana" w:eastAsia="Times New Roman" w:hAnsi="Verdana" w:cs="Times New Roman"/>
      <w:b/>
      <w:sz w:val="28"/>
      <w:szCs w:val="20"/>
      <w:lang w:eastAsia="es-ES"/>
    </w:rPr>
  </w:style>
  <w:style w:type="character" w:customStyle="1" w:styleId="Ttulo7Car">
    <w:name w:val="Título 7 Car"/>
    <w:basedOn w:val="Fuentedeprrafopredeter"/>
    <w:link w:val="Ttulo7"/>
    <w:rsid w:val="002C71DB"/>
    <w:rPr>
      <w:rFonts w:ascii="Verdana" w:eastAsia="Times New Roman" w:hAnsi="Verdana" w:cs="Times New Roman"/>
      <w:b/>
      <w:sz w:val="28"/>
      <w:szCs w:val="20"/>
      <w:lang w:eastAsia="es-ES"/>
    </w:rPr>
  </w:style>
  <w:style w:type="character" w:customStyle="1" w:styleId="Ttulo8Car">
    <w:name w:val="Título 8 Car"/>
    <w:basedOn w:val="Fuentedeprrafopredeter"/>
    <w:link w:val="Ttulo8"/>
    <w:rsid w:val="002C71DB"/>
    <w:rPr>
      <w:rFonts w:ascii="Times New Roman" w:eastAsia="Times New Roman" w:hAnsi="Times New Roman" w:cs="Times New Roman"/>
      <w:i/>
      <w:iCs/>
      <w:sz w:val="24"/>
      <w:szCs w:val="24"/>
      <w:lang w:val="es-ES_tradnl" w:eastAsia="es-ES"/>
    </w:rPr>
  </w:style>
  <w:style w:type="character" w:styleId="Nmerodepgina">
    <w:name w:val="page number"/>
    <w:basedOn w:val="Fuentedeprrafopredeter"/>
    <w:rsid w:val="002C71DB"/>
  </w:style>
  <w:style w:type="paragraph" w:customStyle="1" w:styleId="Textoindependiente21">
    <w:name w:val="Texto independiente 21"/>
    <w:basedOn w:val="Normal"/>
    <w:rsid w:val="002C71DB"/>
    <w:pPr>
      <w:suppressAutoHyphens/>
      <w:overflowPunct w:val="0"/>
      <w:autoSpaceDE w:val="0"/>
      <w:autoSpaceDN w:val="0"/>
      <w:adjustRightInd w:val="0"/>
      <w:jc w:val="both"/>
      <w:textAlignment w:val="baseline"/>
    </w:pPr>
    <w:rPr>
      <w:spacing w:val="20"/>
      <w:sz w:val="36"/>
      <w:szCs w:val="20"/>
      <w:lang w:val="es-ES_tradnl"/>
    </w:rPr>
  </w:style>
  <w:style w:type="paragraph" w:customStyle="1" w:styleId="BodyText21">
    <w:name w:val="Body Text 21"/>
    <w:basedOn w:val="Normal"/>
    <w:rsid w:val="002C71DB"/>
    <w:pPr>
      <w:overflowPunct w:val="0"/>
      <w:autoSpaceDE w:val="0"/>
      <w:autoSpaceDN w:val="0"/>
      <w:adjustRightInd w:val="0"/>
      <w:jc w:val="both"/>
      <w:textAlignment w:val="baseline"/>
    </w:pPr>
    <w:rPr>
      <w:spacing w:val="20"/>
      <w:sz w:val="24"/>
      <w:szCs w:val="20"/>
      <w:lang w:val="es-ES_tradnl"/>
    </w:rPr>
  </w:style>
  <w:style w:type="paragraph" w:styleId="Textodebloque">
    <w:name w:val="Block Text"/>
    <w:basedOn w:val="Normal"/>
    <w:rsid w:val="002C71DB"/>
    <w:pPr>
      <w:autoSpaceDE w:val="0"/>
      <w:autoSpaceDN w:val="0"/>
      <w:adjustRightInd w:val="0"/>
      <w:ind w:left="705" w:right="713"/>
      <w:jc w:val="both"/>
    </w:pPr>
    <w:rPr>
      <w:rFonts w:ascii="Times New Roman" w:hAnsi="Times New Roman"/>
      <w:b/>
      <w:bCs/>
      <w:spacing w:val="20"/>
      <w:sz w:val="22"/>
      <w:szCs w:val="23"/>
      <w:lang w:val="es-ES_tradnl"/>
    </w:rPr>
  </w:style>
  <w:style w:type="paragraph" w:customStyle="1" w:styleId="Textoindependiente31">
    <w:name w:val="Texto independiente 31"/>
    <w:basedOn w:val="Normal"/>
    <w:rsid w:val="002C71DB"/>
    <w:pPr>
      <w:tabs>
        <w:tab w:val="left" w:pos="-720"/>
      </w:tabs>
      <w:suppressAutoHyphens/>
      <w:overflowPunct w:val="0"/>
      <w:autoSpaceDE w:val="0"/>
      <w:autoSpaceDN w:val="0"/>
      <w:adjustRightInd w:val="0"/>
      <w:spacing w:line="360" w:lineRule="auto"/>
      <w:jc w:val="both"/>
      <w:textAlignment w:val="baseline"/>
    </w:pPr>
    <w:rPr>
      <w:rFonts w:ascii="Arial" w:hAnsi="Arial"/>
      <w:spacing w:val="-3"/>
      <w:szCs w:val="20"/>
      <w:lang w:val="es-ES_tradnl"/>
    </w:rPr>
  </w:style>
  <w:style w:type="paragraph" w:customStyle="1" w:styleId="cuerpo">
    <w:name w:val="cuerpo"/>
    <w:basedOn w:val="Normal"/>
    <w:rsid w:val="002C71DB"/>
    <w:pPr>
      <w:spacing w:before="100" w:beforeAutospacing="1" w:after="100" w:afterAutospacing="1"/>
    </w:pPr>
    <w:rPr>
      <w:rFonts w:ascii="Times New Roman" w:hAnsi="Times New Roman"/>
      <w:sz w:val="24"/>
    </w:rPr>
  </w:style>
  <w:style w:type="paragraph" w:customStyle="1" w:styleId="Sangra2detindependiente1">
    <w:name w:val="Sangría 2 de t. independiente1"/>
    <w:basedOn w:val="Normal"/>
    <w:rsid w:val="002C71DB"/>
    <w:pPr>
      <w:overflowPunct w:val="0"/>
      <w:autoSpaceDE w:val="0"/>
      <w:autoSpaceDN w:val="0"/>
      <w:adjustRightInd w:val="0"/>
      <w:spacing w:line="360" w:lineRule="auto"/>
      <w:ind w:firstLine="1560"/>
      <w:jc w:val="both"/>
      <w:textAlignment w:val="baseline"/>
    </w:pPr>
    <w:rPr>
      <w:rFonts w:ascii="Arial" w:hAnsi="Arial"/>
      <w:szCs w:val="20"/>
      <w:lang w:val="es-ES_tradnl"/>
    </w:rPr>
  </w:style>
  <w:style w:type="character" w:customStyle="1" w:styleId="Refdenotaalpie1">
    <w:name w:val="Ref. de nota al pie1"/>
    <w:rsid w:val="002C71DB"/>
    <w:rPr>
      <w:vertAlign w:val="superscript"/>
    </w:rPr>
  </w:style>
  <w:style w:type="paragraph" w:customStyle="1" w:styleId="Textoindependiente22">
    <w:name w:val="Texto independiente 22"/>
    <w:basedOn w:val="Normal"/>
    <w:rsid w:val="002C71DB"/>
    <w:pPr>
      <w:suppressAutoHyphens/>
      <w:overflowPunct w:val="0"/>
      <w:autoSpaceDE w:val="0"/>
      <w:jc w:val="both"/>
      <w:textAlignment w:val="baseline"/>
    </w:pPr>
    <w:rPr>
      <w:rFonts w:cs="Verdana"/>
      <w:spacing w:val="20"/>
      <w:sz w:val="24"/>
      <w:lang w:val="es-ES_tradnl"/>
    </w:rPr>
  </w:style>
  <w:style w:type="paragraph" w:customStyle="1" w:styleId="Textonotapie1">
    <w:name w:val="Texto nota pie1"/>
    <w:basedOn w:val="Normal"/>
    <w:rsid w:val="002C71DB"/>
    <w:pPr>
      <w:suppressAutoHyphens/>
      <w:overflowPunct w:val="0"/>
    </w:pPr>
    <w:rPr>
      <w:rFonts w:ascii="Arial" w:hAnsi="Arial" w:cs="Arial"/>
      <w:spacing w:val="-3"/>
      <w:kern w:val="1"/>
      <w:sz w:val="20"/>
      <w:szCs w:val="20"/>
    </w:rPr>
  </w:style>
  <w:style w:type="paragraph" w:styleId="Textonotaalfinal">
    <w:name w:val="endnote text"/>
    <w:basedOn w:val="Normal"/>
    <w:link w:val="TextonotaalfinalCar"/>
    <w:rsid w:val="002C71DB"/>
    <w:pPr>
      <w:overflowPunct w:val="0"/>
      <w:autoSpaceDE w:val="0"/>
      <w:autoSpaceDN w:val="0"/>
      <w:adjustRightInd w:val="0"/>
      <w:textAlignment w:val="baseline"/>
    </w:pPr>
    <w:rPr>
      <w:rFonts w:ascii="Times New Roman" w:hAnsi="Times New Roman"/>
      <w:sz w:val="20"/>
      <w:szCs w:val="20"/>
      <w:lang w:val="es-ES_tradnl"/>
    </w:rPr>
  </w:style>
  <w:style w:type="character" w:customStyle="1" w:styleId="TextonotaalfinalCar">
    <w:name w:val="Texto nota al final Car"/>
    <w:basedOn w:val="Fuentedeprrafopredeter"/>
    <w:link w:val="Textonotaalfinal"/>
    <w:rsid w:val="002C71DB"/>
    <w:rPr>
      <w:rFonts w:ascii="Times New Roman" w:eastAsia="Times New Roman" w:hAnsi="Times New Roman" w:cs="Times New Roman"/>
      <w:sz w:val="20"/>
      <w:szCs w:val="20"/>
      <w:lang w:val="es-ES_tradnl" w:eastAsia="es-ES"/>
    </w:rPr>
  </w:style>
  <w:style w:type="character" w:styleId="Refdenotaalfinal">
    <w:name w:val="endnote reference"/>
    <w:rsid w:val="002C71DB"/>
    <w:rPr>
      <w:vertAlign w:val="superscript"/>
    </w:rPr>
  </w:style>
  <w:style w:type="character" w:customStyle="1" w:styleId="baj">
    <w:name w:val="b_aj"/>
    <w:rsid w:val="002C71DB"/>
  </w:style>
  <w:style w:type="paragraph" w:customStyle="1" w:styleId="margenizq0punto5">
    <w:name w:val="margen_izq_0punto5"/>
    <w:basedOn w:val="Normal"/>
    <w:rsid w:val="002C71DB"/>
    <w:pPr>
      <w:spacing w:before="100" w:beforeAutospacing="1" w:after="100" w:afterAutospacing="1"/>
    </w:pPr>
    <w:rPr>
      <w:rFonts w:ascii="Times New Roman" w:hAnsi="Times New Roman"/>
      <w:sz w:val="24"/>
    </w:rPr>
  </w:style>
  <w:style w:type="character" w:customStyle="1" w:styleId="iaj">
    <w:name w:val="i_aj"/>
    <w:rsid w:val="002C71DB"/>
  </w:style>
  <w:style w:type="paragraph" w:customStyle="1" w:styleId="centrado">
    <w:name w:val="centrado"/>
    <w:basedOn w:val="Normal"/>
    <w:rsid w:val="002C71DB"/>
    <w:pPr>
      <w:spacing w:before="100" w:beforeAutospacing="1" w:after="100" w:afterAutospacing="1"/>
    </w:pPr>
    <w:rPr>
      <w:rFonts w:ascii="Times New Roman" w:hAnsi="Times New Roman"/>
      <w:sz w:val="24"/>
    </w:rPr>
  </w:style>
  <w:style w:type="paragraph" w:customStyle="1" w:styleId="sangria">
    <w:name w:val="sangria"/>
    <w:basedOn w:val="Normal"/>
    <w:rsid w:val="002C71DB"/>
    <w:pPr>
      <w:spacing w:before="100" w:after="100"/>
    </w:pPr>
    <w:rPr>
      <w:rFonts w:ascii="Times New Roman" w:hAnsi="Times New Roman"/>
      <w:sz w:val="24"/>
      <w:lang w:eastAsia="ar-SA"/>
    </w:rPr>
  </w:style>
  <w:style w:type="paragraph" w:customStyle="1" w:styleId="TextonotapieTextonotapieCar">
    <w:name w:val="Texto nota pie.Texto nota pie Car"/>
    <w:basedOn w:val="Normal"/>
    <w:rsid w:val="002C71DB"/>
    <w:pPr>
      <w:widowControl w:val="0"/>
      <w:suppressAutoHyphens/>
    </w:pPr>
    <w:rPr>
      <w:rFonts w:ascii="Arial" w:hAnsi="Arial"/>
      <w:spacing w:val="-3"/>
      <w:sz w:val="20"/>
      <w:szCs w:val="20"/>
      <w:lang w:val="es-ES_tradnl"/>
    </w:rPr>
  </w:style>
  <w:style w:type="paragraph" w:styleId="Textoindependiente3">
    <w:name w:val="Body Text 3"/>
    <w:basedOn w:val="Normal"/>
    <w:link w:val="Textoindependiente3Car"/>
    <w:rsid w:val="002C71DB"/>
    <w:pPr>
      <w:suppressAutoHyphens/>
      <w:spacing w:after="120"/>
    </w:pPr>
    <w:rPr>
      <w:rFonts w:ascii="Times New Roman" w:hAnsi="Times New Roman" w:cs="Tahoma"/>
      <w:kern w:val="1"/>
      <w:sz w:val="16"/>
      <w:szCs w:val="16"/>
      <w:lang w:eastAsia="ar-SA"/>
    </w:rPr>
  </w:style>
  <w:style w:type="character" w:customStyle="1" w:styleId="Textoindependiente3Car">
    <w:name w:val="Texto independiente 3 Car"/>
    <w:basedOn w:val="Fuentedeprrafopredeter"/>
    <w:link w:val="Textoindependiente3"/>
    <w:rsid w:val="002C71DB"/>
    <w:rPr>
      <w:rFonts w:ascii="Times New Roman" w:eastAsia="Times New Roman" w:hAnsi="Times New Roman" w:cs="Tahoma"/>
      <w:kern w:val="1"/>
      <w:sz w:val="16"/>
      <w:szCs w:val="16"/>
      <w:lang w:eastAsia="ar-SA"/>
    </w:rPr>
  </w:style>
  <w:style w:type="paragraph" w:customStyle="1" w:styleId="sangradetindependiente">
    <w:name w:val="sangradetindependiente"/>
    <w:basedOn w:val="Normal"/>
    <w:rsid w:val="002C71DB"/>
    <w:pPr>
      <w:spacing w:before="100" w:beforeAutospacing="1" w:after="100" w:afterAutospacing="1"/>
    </w:pPr>
    <w:rPr>
      <w:rFonts w:ascii="Times New Roman" w:hAnsi="Times New Roman"/>
      <w:sz w:val="24"/>
    </w:rPr>
  </w:style>
  <w:style w:type="paragraph" w:customStyle="1" w:styleId="j">
    <w:name w:val="j"/>
    <w:basedOn w:val="Normal"/>
    <w:rsid w:val="002C71DB"/>
    <w:pPr>
      <w:spacing w:before="100" w:beforeAutospacing="1" w:after="100" w:afterAutospacing="1"/>
    </w:pPr>
    <w:rPr>
      <w:rFonts w:ascii="Times New Roman" w:hAnsi="Times New Roman"/>
      <w:sz w:val="24"/>
      <w:lang w:val="es-CO" w:eastAsia="es-CO"/>
    </w:rPr>
  </w:style>
  <w:style w:type="paragraph" w:styleId="Prrafodelista">
    <w:name w:val="List Paragraph"/>
    <w:basedOn w:val="Normal"/>
    <w:uiPriority w:val="34"/>
    <w:qFormat/>
    <w:rsid w:val="002C71DB"/>
    <w:pPr>
      <w:spacing w:after="160" w:line="259" w:lineRule="auto"/>
      <w:ind w:left="720"/>
      <w:contextualSpacing/>
    </w:pPr>
    <w:rPr>
      <w:rFonts w:ascii="Calibri" w:eastAsia="Calibri" w:hAnsi="Calibri"/>
      <w:sz w:val="22"/>
      <w:szCs w:val="22"/>
      <w:lang w:val="es-CO" w:eastAsia="en-US"/>
    </w:rPr>
  </w:style>
  <w:style w:type="paragraph" w:styleId="Saludo">
    <w:name w:val="Salutation"/>
    <w:basedOn w:val="Normal"/>
    <w:next w:val="Normal"/>
    <w:link w:val="SaludoCar"/>
    <w:rsid w:val="002C71DB"/>
    <w:rPr>
      <w:rFonts w:ascii="Times New Roman" w:hAnsi="Times New Roman"/>
      <w:sz w:val="20"/>
      <w:szCs w:val="20"/>
      <w:lang w:val="es-ES_tradnl"/>
    </w:rPr>
  </w:style>
  <w:style w:type="character" w:customStyle="1" w:styleId="SaludoCar">
    <w:name w:val="Saludo Car"/>
    <w:basedOn w:val="Fuentedeprrafopredeter"/>
    <w:link w:val="Saludo"/>
    <w:rsid w:val="002C71DB"/>
    <w:rPr>
      <w:rFonts w:ascii="Times New Roman" w:eastAsia="Times New Roman" w:hAnsi="Times New Roman" w:cs="Times New Roman"/>
      <w:sz w:val="20"/>
      <w:szCs w:val="20"/>
      <w:lang w:val="es-ES_tradnl" w:eastAsia="es-ES"/>
    </w:rPr>
  </w:style>
  <w:style w:type="character" w:customStyle="1" w:styleId="TtuloCar1">
    <w:name w:val="Título Car1"/>
    <w:link w:val="Ttulo"/>
    <w:uiPriority w:val="10"/>
    <w:rsid w:val="002C71DB"/>
    <w:rPr>
      <w:rFonts w:ascii="Calibri Light" w:hAnsi="Calibri Light"/>
      <w:spacing w:val="-10"/>
      <w:kern w:val="28"/>
      <w:sz w:val="56"/>
      <w:szCs w:val="56"/>
      <w:lang w:val="es-ES_tradnl"/>
    </w:rPr>
  </w:style>
  <w:style w:type="paragraph" w:customStyle="1" w:styleId="Textoindependiente210">
    <w:name w:val="Texto independiente 21"/>
    <w:basedOn w:val="Normal"/>
    <w:rsid w:val="002C71DB"/>
    <w:pPr>
      <w:widowControl w:val="0"/>
      <w:tabs>
        <w:tab w:val="left" w:pos="-720"/>
      </w:tabs>
      <w:suppressAutoHyphens/>
      <w:spacing w:line="360" w:lineRule="auto"/>
      <w:ind w:firstLine="2127"/>
      <w:jc w:val="both"/>
    </w:pPr>
    <w:rPr>
      <w:rFonts w:ascii="Arial" w:hAnsi="Arial"/>
      <w:spacing w:val="-3"/>
      <w:szCs w:val="20"/>
      <w:lang w:val="es-ES_tradnl"/>
    </w:rPr>
  </w:style>
  <w:style w:type="character" w:customStyle="1" w:styleId="corchete-llamada1">
    <w:name w:val="corchete-llamada1"/>
    <w:rsid w:val="002C71DB"/>
    <w:rPr>
      <w:vanish/>
      <w:webHidden w:val="0"/>
      <w:specVanish w:val="0"/>
    </w:rPr>
  </w:style>
  <w:style w:type="paragraph" w:styleId="Ttulo">
    <w:name w:val="Title"/>
    <w:basedOn w:val="Normal"/>
    <w:next w:val="Normal"/>
    <w:link w:val="TtuloCar1"/>
    <w:uiPriority w:val="10"/>
    <w:qFormat/>
    <w:rsid w:val="002C71DB"/>
    <w:pPr>
      <w:contextualSpacing/>
    </w:pPr>
    <w:rPr>
      <w:rFonts w:ascii="Calibri Light" w:eastAsiaTheme="minorHAnsi" w:hAnsi="Calibri Light" w:cstheme="minorBidi"/>
      <w:spacing w:val="-10"/>
      <w:kern w:val="28"/>
      <w:sz w:val="56"/>
      <w:szCs w:val="56"/>
      <w:lang w:val="es-ES_tradnl" w:eastAsia="en-US"/>
    </w:rPr>
  </w:style>
  <w:style w:type="character" w:customStyle="1" w:styleId="PuestoCar">
    <w:name w:val="Puesto Car"/>
    <w:basedOn w:val="Fuentedeprrafopredeter"/>
    <w:uiPriority w:val="10"/>
    <w:rsid w:val="002C71DB"/>
    <w:rPr>
      <w:rFonts w:asciiTheme="majorHAnsi" w:eastAsiaTheme="majorEastAsia" w:hAnsiTheme="majorHAnsi" w:cstheme="majorBidi"/>
      <w:spacing w:val="-10"/>
      <w:kern w:val="28"/>
      <w:sz w:val="56"/>
      <w:szCs w:val="56"/>
      <w:lang w:eastAsia="es-ES"/>
    </w:rPr>
  </w:style>
  <w:style w:type="character" w:styleId="Hipervnculovisitado">
    <w:name w:val="FollowedHyperlink"/>
    <w:uiPriority w:val="99"/>
    <w:unhideWhenUsed/>
    <w:rsid w:val="002C71DB"/>
    <w:rPr>
      <w:color w:val="954F72"/>
      <w:u w:val="single"/>
    </w:rPr>
  </w:style>
  <w:style w:type="paragraph" w:customStyle="1" w:styleId="Sinespaciado2">
    <w:name w:val="Sin espaciado2"/>
    <w:uiPriority w:val="99"/>
    <w:rsid w:val="009C04BE"/>
    <w:pPr>
      <w:spacing w:after="0" w:line="240" w:lineRule="auto"/>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6"/>
    <w:pPr>
      <w:spacing w:after="0" w:line="240" w:lineRule="auto"/>
    </w:pPr>
    <w:rPr>
      <w:rFonts w:ascii="Verdana" w:eastAsia="Times New Roman" w:hAnsi="Verdana" w:cs="Times New Roman"/>
      <w:sz w:val="28"/>
      <w:szCs w:val="24"/>
      <w:lang w:eastAsia="es-ES"/>
    </w:rPr>
  </w:style>
  <w:style w:type="paragraph" w:styleId="Ttulo1">
    <w:name w:val="heading 1"/>
    <w:basedOn w:val="Normal"/>
    <w:next w:val="Normal"/>
    <w:link w:val="Ttulo1Car"/>
    <w:uiPriority w:val="99"/>
    <w:qFormat/>
    <w:rsid w:val="00847370"/>
    <w:pPr>
      <w:keepNext/>
      <w:overflowPunct w:val="0"/>
      <w:autoSpaceDE w:val="0"/>
      <w:autoSpaceDN w:val="0"/>
      <w:adjustRightInd w:val="0"/>
      <w:textAlignment w:val="baseline"/>
      <w:outlineLvl w:val="0"/>
    </w:pPr>
    <w:rPr>
      <w:rFonts w:ascii="Times New Roman" w:hAnsi="Times New Roman"/>
      <w:b/>
      <w:sz w:val="20"/>
      <w:szCs w:val="20"/>
    </w:rPr>
  </w:style>
  <w:style w:type="paragraph" w:styleId="Ttulo2">
    <w:name w:val="heading 2"/>
    <w:basedOn w:val="Normal"/>
    <w:next w:val="Normal"/>
    <w:link w:val="Ttulo2Car"/>
    <w:unhideWhenUsed/>
    <w:qFormat/>
    <w:rsid w:val="0003669F"/>
    <w:pPr>
      <w:keepNext/>
      <w:overflowPunct w:val="0"/>
      <w:autoSpaceDE w:val="0"/>
      <w:autoSpaceDN w:val="0"/>
      <w:adjustRightInd w:val="0"/>
      <w:spacing w:before="240" w:after="60"/>
      <w:textAlignment w:val="baseline"/>
      <w:outlineLvl w:val="1"/>
    </w:pPr>
    <w:rPr>
      <w:rFonts w:ascii="Calibri Light" w:hAnsi="Calibri Light"/>
      <w:b/>
      <w:bCs/>
      <w:i/>
      <w:iCs/>
      <w:szCs w:val="28"/>
      <w:lang w:val="es-ES_tradnl"/>
    </w:rPr>
  </w:style>
  <w:style w:type="paragraph" w:styleId="Ttulo3">
    <w:name w:val="heading 3"/>
    <w:basedOn w:val="Normal"/>
    <w:next w:val="Normal"/>
    <w:link w:val="Ttulo3Car"/>
    <w:uiPriority w:val="9"/>
    <w:qFormat/>
    <w:rsid w:val="002C71DB"/>
    <w:pPr>
      <w:keepNext/>
      <w:overflowPunct w:val="0"/>
      <w:autoSpaceDE w:val="0"/>
      <w:autoSpaceDN w:val="0"/>
      <w:adjustRightInd w:val="0"/>
      <w:textAlignment w:val="baseline"/>
      <w:outlineLvl w:val="2"/>
    </w:pPr>
    <w:rPr>
      <w:sz w:val="24"/>
      <w:szCs w:val="20"/>
      <w:lang w:val="es-ES_tradnl"/>
    </w:rPr>
  </w:style>
  <w:style w:type="paragraph" w:styleId="Ttulo5">
    <w:name w:val="heading 5"/>
    <w:basedOn w:val="Normal"/>
    <w:next w:val="Normal"/>
    <w:link w:val="Ttulo5Car"/>
    <w:qFormat/>
    <w:rsid w:val="002C71DB"/>
    <w:pPr>
      <w:keepNext/>
      <w:overflowPunct w:val="0"/>
      <w:autoSpaceDE w:val="0"/>
      <w:autoSpaceDN w:val="0"/>
      <w:adjustRightInd w:val="0"/>
      <w:spacing w:line="360" w:lineRule="auto"/>
      <w:jc w:val="center"/>
      <w:textAlignment w:val="baseline"/>
      <w:outlineLvl w:val="4"/>
    </w:pPr>
    <w:rPr>
      <w:szCs w:val="20"/>
    </w:rPr>
  </w:style>
  <w:style w:type="paragraph" w:styleId="Ttulo6">
    <w:name w:val="heading 6"/>
    <w:basedOn w:val="Normal"/>
    <w:next w:val="Normal"/>
    <w:link w:val="Ttulo6Car"/>
    <w:qFormat/>
    <w:rsid w:val="002C71DB"/>
    <w:pPr>
      <w:keepNext/>
      <w:tabs>
        <w:tab w:val="left" w:pos="4860"/>
      </w:tabs>
      <w:overflowPunct w:val="0"/>
      <w:autoSpaceDE w:val="0"/>
      <w:autoSpaceDN w:val="0"/>
      <w:adjustRightInd w:val="0"/>
      <w:spacing w:line="360" w:lineRule="auto"/>
      <w:jc w:val="center"/>
      <w:textAlignment w:val="baseline"/>
      <w:outlineLvl w:val="5"/>
    </w:pPr>
    <w:rPr>
      <w:b/>
      <w:szCs w:val="20"/>
    </w:rPr>
  </w:style>
  <w:style w:type="paragraph" w:styleId="Ttulo7">
    <w:name w:val="heading 7"/>
    <w:basedOn w:val="Normal"/>
    <w:next w:val="Normal"/>
    <w:link w:val="Ttulo7Car"/>
    <w:qFormat/>
    <w:rsid w:val="002C71DB"/>
    <w:pPr>
      <w:keepNext/>
      <w:overflowPunct w:val="0"/>
      <w:autoSpaceDE w:val="0"/>
      <w:autoSpaceDN w:val="0"/>
      <w:adjustRightInd w:val="0"/>
      <w:spacing w:line="360" w:lineRule="auto"/>
      <w:jc w:val="both"/>
      <w:textAlignment w:val="baseline"/>
      <w:outlineLvl w:val="6"/>
    </w:pPr>
    <w:rPr>
      <w:b/>
      <w:szCs w:val="20"/>
    </w:rPr>
  </w:style>
  <w:style w:type="paragraph" w:styleId="Ttulo8">
    <w:name w:val="heading 8"/>
    <w:basedOn w:val="Normal"/>
    <w:next w:val="Normal"/>
    <w:link w:val="Ttulo8Car"/>
    <w:qFormat/>
    <w:rsid w:val="002C71DB"/>
    <w:pPr>
      <w:overflowPunct w:val="0"/>
      <w:autoSpaceDE w:val="0"/>
      <w:autoSpaceDN w:val="0"/>
      <w:adjustRightInd w:val="0"/>
      <w:spacing w:before="240" w:after="60"/>
      <w:textAlignment w:val="baseline"/>
      <w:outlineLvl w:val="7"/>
    </w:pPr>
    <w:rPr>
      <w:rFonts w:ascii="Times New Roman" w:hAnsi="Times New Roman"/>
      <w:i/>
      <w:i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A7436"/>
    <w:pPr>
      <w:spacing w:line="360" w:lineRule="auto"/>
      <w:jc w:val="both"/>
    </w:pPr>
    <w:rPr>
      <w:b/>
      <w:szCs w:val="20"/>
    </w:rPr>
  </w:style>
  <w:style w:type="character" w:customStyle="1" w:styleId="TextoindependienteCar">
    <w:name w:val="Texto independiente Car"/>
    <w:basedOn w:val="Fuentedeprrafopredeter"/>
    <w:link w:val="Textoindependiente"/>
    <w:rsid w:val="00CA7436"/>
    <w:rPr>
      <w:rFonts w:ascii="Verdana" w:eastAsia="Times New Roman" w:hAnsi="Verdana" w:cs="Times New Roman"/>
      <w:b/>
      <w:sz w:val="28"/>
      <w:szCs w:val="20"/>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
    <w:basedOn w:val="Normal"/>
    <w:link w:val="TextonotapieCar"/>
    <w:unhideWhenUsed/>
    <w:qFormat/>
    <w:rsid w:val="00E1518F"/>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
    <w:basedOn w:val="Fuentedeprrafopredeter"/>
    <w:link w:val="Textonotapie"/>
    <w:uiPriority w:val="99"/>
    <w:semiHidden/>
    <w:rsid w:val="00E1518F"/>
    <w:rPr>
      <w:rFonts w:ascii="Verdana" w:eastAsia="Times New Roman" w:hAnsi="Verdana" w:cs="Times New Roman"/>
      <w:sz w:val="20"/>
      <w:szCs w:val="20"/>
      <w:lang w:eastAsia="es-ES"/>
    </w:rPr>
  </w:style>
  <w:style w:type="character" w:styleId="Refdenotaalpie">
    <w:name w:val="footnote reference"/>
    <w:aliases w:val="Texto de nota al pie,FC,referencia nota al pie,Footnotes refss,Appel note de bas de page,Footnote number,BVI fnr,f,Ref. de nota al pie 2,Pie de Página,Fago Fußnotenzeichen,4_G,16 Point,Superscript 6 Point,Texto nota al pie,F"/>
    <w:basedOn w:val="Fuentedeprrafopredeter"/>
    <w:unhideWhenUsed/>
    <w:rsid w:val="00E1518F"/>
    <w:rPr>
      <w:vertAlign w:val="superscript"/>
    </w:rPr>
  </w:style>
  <w:style w:type="paragraph" w:styleId="NormalWeb">
    <w:name w:val="Normal (Web)"/>
    <w:basedOn w:val="Normal"/>
    <w:uiPriority w:val="99"/>
    <w:unhideWhenUsed/>
    <w:rsid w:val="00FC7521"/>
    <w:pPr>
      <w:spacing w:before="100" w:beforeAutospacing="1" w:after="100" w:afterAutospacing="1"/>
    </w:pPr>
    <w:rPr>
      <w:rFonts w:ascii="Times New Roman" w:hAnsi="Times New Roman"/>
      <w:sz w:val="24"/>
    </w:rPr>
  </w:style>
  <w:style w:type="character" w:customStyle="1" w:styleId="apple-converted-space">
    <w:name w:val="apple-converted-space"/>
    <w:basedOn w:val="Fuentedeprrafopredeter"/>
    <w:rsid w:val="00FC7521"/>
  </w:style>
  <w:style w:type="character" w:styleId="Hipervnculo">
    <w:name w:val="Hyperlink"/>
    <w:basedOn w:val="Fuentedeprrafopredeter"/>
    <w:uiPriority w:val="99"/>
    <w:unhideWhenUsed/>
    <w:rsid w:val="00FC7521"/>
    <w:rPr>
      <w:color w:val="0000FF"/>
      <w:u w:val="single"/>
    </w:rPr>
  </w:style>
  <w:style w:type="character" w:styleId="Textoennegrita">
    <w:name w:val="Strong"/>
    <w:basedOn w:val="Fuentedeprrafopredeter"/>
    <w:uiPriority w:val="22"/>
    <w:qFormat/>
    <w:rsid w:val="00FC7521"/>
    <w:rPr>
      <w:b/>
      <w:bCs/>
    </w:rPr>
  </w:style>
  <w:style w:type="character" w:styleId="nfasis">
    <w:name w:val="Emphasis"/>
    <w:basedOn w:val="Fuentedeprrafopredeter"/>
    <w:qFormat/>
    <w:rsid w:val="00FC7521"/>
    <w:rPr>
      <w:i/>
      <w:iCs/>
    </w:rPr>
  </w:style>
  <w:style w:type="character" w:customStyle="1" w:styleId="Ttulo1Car">
    <w:name w:val="Título 1 Car"/>
    <w:basedOn w:val="Fuentedeprrafopredeter"/>
    <w:link w:val="Ttulo1"/>
    <w:uiPriority w:val="99"/>
    <w:rsid w:val="00847370"/>
    <w:rPr>
      <w:rFonts w:ascii="Times New Roman" w:eastAsia="Times New Roman" w:hAnsi="Times New Roman" w:cs="Times New Roman"/>
      <w:b/>
      <w:sz w:val="20"/>
      <w:szCs w:val="20"/>
      <w:lang w:eastAsia="es-ES"/>
    </w:rPr>
  </w:style>
  <w:style w:type="paragraph" w:customStyle="1" w:styleId="Car">
    <w:name w:val="Car"/>
    <w:basedOn w:val="Normal"/>
    <w:rsid w:val="00847370"/>
    <w:pPr>
      <w:spacing w:after="160" w:line="240" w:lineRule="exact"/>
    </w:pPr>
    <w:rPr>
      <w:rFonts w:ascii="Times New Roman" w:hAnsi="Times New Roman"/>
      <w:noProof/>
      <w:color w:val="000000"/>
      <w:sz w:val="20"/>
      <w:szCs w:val="2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t Ca,f Car"/>
    <w:locked/>
    <w:rsid w:val="00847370"/>
    <w:rPr>
      <w:rFonts w:ascii="Courier New" w:hAnsi="Courier New"/>
      <w:sz w:val="24"/>
    </w:rPr>
  </w:style>
  <w:style w:type="paragraph" w:styleId="Listaconnmeros">
    <w:name w:val="List Number"/>
    <w:basedOn w:val="Normal"/>
    <w:uiPriority w:val="99"/>
    <w:unhideWhenUsed/>
    <w:rsid w:val="00847370"/>
    <w:pPr>
      <w:numPr>
        <w:numId w:val="1"/>
      </w:numPr>
      <w:overflowPunct w:val="0"/>
      <w:autoSpaceDE w:val="0"/>
      <w:autoSpaceDN w:val="0"/>
      <w:adjustRightInd w:val="0"/>
      <w:ind w:left="360" w:hanging="360"/>
      <w:contextualSpacing/>
    </w:pPr>
    <w:rPr>
      <w:rFonts w:ascii="Times New Roman" w:hAnsi="Times New Roman"/>
      <w:sz w:val="20"/>
      <w:szCs w:val="20"/>
      <w:lang w:val="es-ES_tradnl"/>
    </w:rPr>
  </w:style>
  <w:style w:type="paragraph" w:styleId="Sinespaciado">
    <w:name w:val="No Spacing"/>
    <w:basedOn w:val="Normal"/>
    <w:qFormat/>
    <w:rsid w:val="00F83FC7"/>
    <w:pPr>
      <w:spacing w:before="100" w:beforeAutospacing="1" w:after="100" w:afterAutospacing="1"/>
    </w:pPr>
    <w:rPr>
      <w:rFonts w:ascii="Times New Roman" w:hAnsi="Times New Roman"/>
      <w:sz w:val="24"/>
    </w:rPr>
  </w:style>
  <w:style w:type="paragraph" w:styleId="Textodeglobo">
    <w:name w:val="Balloon Text"/>
    <w:basedOn w:val="Normal"/>
    <w:link w:val="TextodegloboCar"/>
    <w:uiPriority w:val="99"/>
    <w:semiHidden/>
    <w:unhideWhenUsed/>
    <w:rsid w:val="00487D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D6B"/>
    <w:rPr>
      <w:rFonts w:ascii="Segoe UI" w:eastAsia="Times New Roman" w:hAnsi="Segoe UI" w:cs="Segoe UI"/>
      <w:sz w:val="18"/>
      <w:szCs w:val="18"/>
      <w:lang w:eastAsia="es-ES"/>
    </w:rPr>
  </w:style>
  <w:style w:type="character" w:customStyle="1" w:styleId="Smbolodenotaalpie">
    <w:name w:val="Símbolo de nota al pie"/>
    <w:rsid w:val="002B75A9"/>
    <w:rPr>
      <w:vertAlign w:val="superscript"/>
    </w:rPr>
  </w:style>
  <w:style w:type="paragraph" w:customStyle="1" w:styleId="WW-BodyText212">
    <w:name w:val="WW-Body Text 212"/>
    <w:basedOn w:val="Normal"/>
    <w:rsid w:val="002B75A9"/>
    <w:pPr>
      <w:suppressAutoHyphens/>
      <w:overflowPunct w:val="0"/>
      <w:autoSpaceDE w:val="0"/>
      <w:spacing w:line="360" w:lineRule="auto"/>
      <w:ind w:left="705"/>
      <w:jc w:val="both"/>
      <w:textAlignment w:val="baseline"/>
    </w:pPr>
    <w:rPr>
      <w:sz w:val="24"/>
      <w:szCs w:val="20"/>
      <w:lang w:val="es-ES_tradnl" w:eastAsia="ar-SA"/>
    </w:rPr>
  </w:style>
  <w:style w:type="paragraph" w:styleId="Encabezado">
    <w:name w:val="header"/>
    <w:basedOn w:val="Normal"/>
    <w:link w:val="EncabezadoCar"/>
    <w:uiPriority w:val="99"/>
    <w:unhideWhenUsed/>
    <w:rsid w:val="00940AC7"/>
    <w:pPr>
      <w:tabs>
        <w:tab w:val="center" w:pos="4252"/>
        <w:tab w:val="right" w:pos="8504"/>
      </w:tabs>
    </w:pPr>
  </w:style>
  <w:style w:type="character" w:customStyle="1" w:styleId="EncabezadoCar">
    <w:name w:val="Encabezado Car"/>
    <w:basedOn w:val="Fuentedeprrafopredeter"/>
    <w:link w:val="Encabezado"/>
    <w:uiPriority w:val="99"/>
    <w:rsid w:val="00940AC7"/>
    <w:rPr>
      <w:rFonts w:ascii="Verdana" w:eastAsia="Times New Roman" w:hAnsi="Verdana" w:cs="Times New Roman"/>
      <w:sz w:val="28"/>
      <w:szCs w:val="24"/>
      <w:lang w:eastAsia="es-ES"/>
    </w:rPr>
  </w:style>
  <w:style w:type="paragraph" w:styleId="Piedepgina">
    <w:name w:val="footer"/>
    <w:basedOn w:val="Normal"/>
    <w:link w:val="PiedepginaCar"/>
    <w:uiPriority w:val="99"/>
    <w:unhideWhenUsed/>
    <w:rsid w:val="00940AC7"/>
    <w:pPr>
      <w:tabs>
        <w:tab w:val="center" w:pos="4252"/>
        <w:tab w:val="right" w:pos="8504"/>
      </w:tabs>
    </w:pPr>
  </w:style>
  <w:style w:type="character" w:customStyle="1" w:styleId="PiedepginaCar">
    <w:name w:val="Pie de página Car"/>
    <w:basedOn w:val="Fuentedeprrafopredeter"/>
    <w:link w:val="Piedepgina"/>
    <w:uiPriority w:val="99"/>
    <w:rsid w:val="00940AC7"/>
    <w:rPr>
      <w:rFonts w:ascii="Verdana" w:eastAsia="Times New Roman" w:hAnsi="Verdana" w:cs="Times New Roman"/>
      <w:sz w:val="28"/>
      <w:szCs w:val="24"/>
      <w:lang w:eastAsia="es-ES"/>
    </w:rPr>
  </w:style>
  <w:style w:type="paragraph" w:customStyle="1" w:styleId="Sinespaciado1">
    <w:name w:val="Sin espaciado1"/>
    <w:rsid w:val="003C0D95"/>
    <w:pPr>
      <w:spacing w:after="0" w:line="240" w:lineRule="auto"/>
    </w:pPr>
    <w:rPr>
      <w:rFonts w:ascii="Calibri" w:eastAsia="Calibri" w:hAnsi="Calibri" w:cs="Times New Roman"/>
      <w:lang w:val="es-CO"/>
    </w:rPr>
  </w:style>
  <w:style w:type="paragraph" w:customStyle="1" w:styleId="Textosinformato1">
    <w:name w:val="Texto sin formato1"/>
    <w:basedOn w:val="Normal"/>
    <w:rsid w:val="00CB4BAC"/>
    <w:pPr>
      <w:suppressAutoHyphens/>
    </w:pPr>
    <w:rPr>
      <w:rFonts w:ascii="Courier New" w:hAnsi="Courier New" w:cs="Tahoma"/>
      <w:kern w:val="1"/>
      <w:sz w:val="20"/>
      <w:szCs w:val="20"/>
      <w:lang w:eastAsia="ar-SA"/>
    </w:rPr>
  </w:style>
  <w:style w:type="paragraph" w:customStyle="1" w:styleId="unico">
    <w:name w:val="unico"/>
    <w:basedOn w:val="Normal"/>
    <w:rsid w:val="00CB4BAC"/>
    <w:pPr>
      <w:spacing w:before="100" w:beforeAutospacing="1" w:after="100" w:afterAutospacing="1"/>
    </w:pPr>
    <w:rPr>
      <w:rFonts w:ascii="Times New Roman" w:hAnsi="Times New Roman"/>
      <w:sz w:val="24"/>
    </w:rPr>
  </w:style>
  <w:style w:type="character" w:customStyle="1" w:styleId="lphit">
    <w:name w:val="lphit"/>
    <w:basedOn w:val="Fuentedeprrafopredeter"/>
    <w:rsid w:val="00CB4BAC"/>
  </w:style>
  <w:style w:type="paragraph" w:styleId="Sangradetextonormal">
    <w:name w:val="Body Text Indent"/>
    <w:basedOn w:val="Normal"/>
    <w:link w:val="SangradetextonormalCar"/>
    <w:unhideWhenUsed/>
    <w:rsid w:val="0003669F"/>
    <w:pPr>
      <w:spacing w:after="120"/>
      <w:ind w:left="283"/>
    </w:pPr>
  </w:style>
  <w:style w:type="character" w:customStyle="1" w:styleId="SangradetextonormalCar">
    <w:name w:val="Sangría de texto normal Car"/>
    <w:basedOn w:val="Fuentedeprrafopredeter"/>
    <w:link w:val="Sangradetextonormal"/>
    <w:uiPriority w:val="99"/>
    <w:semiHidden/>
    <w:rsid w:val="0003669F"/>
    <w:rPr>
      <w:rFonts w:ascii="Verdana" w:eastAsia="Times New Roman" w:hAnsi="Verdana" w:cs="Times New Roman"/>
      <w:sz w:val="28"/>
      <w:szCs w:val="24"/>
      <w:lang w:eastAsia="es-ES"/>
    </w:rPr>
  </w:style>
  <w:style w:type="character" w:customStyle="1" w:styleId="Ttulo2Car">
    <w:name w:val="Título 2 Car"/>
    <w:basedOn w:val="Fuentedeprrafopredeter"/>
    <w:link w:val="Ttulo2"/>
    <w:rsid w:val="0003669F"/>
    <w:rPr>
      <w:rFonts w:ascii="Calibri Light" w:eastAsia="Times New Roman" w:hAnsi="Calibri Light" w:cs="Times New Roman"/>
      <w:b/>
      <w:bCs/>
      <w:i/>
      <w:iCs/>
      <w:sz w:val="28"/>
      <w:szCs w:val="28"/>
      <w:lang w:val="es-ES_tradnl" w:eastAsia="es-ES"/>
    </w:rPr>
  </w:style>
  <w:style w:type="paragraph" w:customStyle="1" w:styleId="Ttulo10">
    <w:name w:val="Título1"/>
    <w:basedOn w:val="Normal"/>
    <w:link w:val="TtuloCar"/>
    <w:qFormat/>
    <w:rsid w:val="0003669F"/>
    <w:pPr>
      <w:spacing w:line="360" w:lineRule="auto"/>
      <w:jc w:val="center"/>
    </w:pPr>
    <w:rPr>
      <w:b/>
      <w:szCs w:val="20"/>
    </w:rPr>
  </w:style>
  <w:style w:type="character" w:customStyle="1" w:styleId="TtuloCar">
    <w:name w:val="Título Car"/>
    <w:link w:val="Ttulo10"/>
    <w:rsid w:val="0003669F"/>
    <w:rPr>
      <w:rFonts w:ascii="Verdana" w:eastAsia="Times New Roman" w:hAnsi="Verdana" w:cs="Times New Roman"/>
      <w:b/>
      <w:sz w:val="28"/>
      <w:szCs w:val="20"/>
      <w:lang w:eastAsia="es-ES"/>
    </w:rPr>
  </w:style>
  <w:style w:type="paragraph" w:styleId="Subttulo">
    <w:name w:val="Subtitle"/>
    <w:basedOn w:val="Normal"/>
    <w:link w:val="SubttuloCar"/>
    <w:qFormat/>
    <w:rsid w:val="0003669F"/>
    <w:pPr>
      <w:spacing w:line="360" w:lineRule="auto"/>
      <w:jc w:val="center"/>
    </w:pPr>
    <w:rPr>
      <w:b/>
      <w:szCs w:val="20"/>
    </w:rPr>
  </w:style>
  <w:style w:type="character" w:customStyle="1" w:styleId="SubttuloCar">
    <w:name w:val="Subtítulo Car"/>
    <w:basedOn w:val="Fuentedeprrafopredeter"/>
    <w:link w:val="Subttulo"/>
    <w:rsid w:val="0003669F"/>
    <w:rPr>
      <w:rFonts w:ascii="Verdana" w:eastAsia="Times New Roman" w:hAnsi="Verdana" w:cs="Times New Roman"/>
      <w:b/>
      <w:sz w:val="28"/>
      <w:szCs w:val="20"/>
      <w:lang w:eastAsia="es-ES"/>
    </w:rPr>
  </w:style>
  <w:style w:type="paragraph" w:styleId="Textoindependienteprimerasangra">
    <w:name w:val="Body Text First Indent"/>
    <w:basedOn w:val="Textoindependiente"/>
    <w:link w:val="TextoindependienteprimerasangraCar"/>
    <w:unhideWhenUsed/>
    <w:rsid w:val="002C71DB"/>
    <w:pPr>
      <w:spacing w:line="240" w:lineRule="auto"/>
      <w:ind w:firstLine="360"/>
      <w:jc w:val="left"/>
    </w:pPr>
    <w:rPr>
      <w:b w:val="0"/>
      <w:szCs w:val="24"/>
    </w:rPr>
  </w:style>
  <w:style w:type="character" w:customStyle="1" w:styleId="TextoindependienteprimerasangraCar">
    <w:name w:val="Texto independiente primera sangría Car"/>
    <w:basedOn w:val="TextoindependienteCar"/>
    <w:link w:val="Textoindependienteprimerasangra"/>
    <w:rsid w:val="002C71DB"/>
    <w:rPr>
      <w:rFonts w:ascii="Verdana" w:eastAsia="Times New Roman" w:hAnsi="Verdana" w:cs="Times New Roman"/>
      <w:b w:val="0"/>
      <w:sz w:val="28"/>
      <w:szCs w:val="24"/>
      <w:lang w:eastAsia="es-ES"/>
    </w:rPr>
  </w:style>
  <w:style w:type="character" w:customStyle="1" w:styleId="Ttulo3Car">
    <w:name w:val="Título 3 Car"/>
    <w:basedOn w:val="Fuentedeprrafopredeter"/>
    <w:link w:val="Ttulo3"/>
    <w:uiPriority w:val="9"/>
    <w:rsid w:val="002C71DB"/>
    <w:rPr>
      <w:rFonts w:ascii="Verdana" w:eastAsia="Times New Roman" w:hAnsi="Verdana" w:cs="Times New Roman"/>
      <w:sz w:val="24"/>
      <w:szCs w:val="20"/>
      <w:lang w:val="es-ES_tradnl" w:eastAsia="es-ES"/>
    </w:rPr>
  </w:style>
  <w:style w:type="character" w:customStyle="1" w:styleId="Ttulo5Car">
    <w:name w:val="Título 5 Car"/>
    <w:basedOn w:val="Fuentedeprrafopredeter"/>
    <w:link w:val="Ttulo5"/>
    <w:rsid w:val="002C71DB"/>
    <w:rPr>
      <w:rFonts w:ascii="Verdana" w:eastAsia="Times New Roman" w:hAnsi="Verdana" w:cs="Times New Roman"/>
      <w:sz w:val="28"/>
      <w:szCs w:val="20"/>
      <w:lang w:eastAsia="es-ES"/>
    </w:rPr>
  </w:style>
  <w:style w:type="character" w:customStyle="1" w:styleId="Ttulo6Car">
    <w:name w:val="Título 6 Car"/>
    <w:basedOn w:val="Fuentedeprrafopredeter"/>
    <w:link w:val="Ttulo6"/>
    <w:rsid w:val="002C71DB"/>
    <w:rPr>
      <w:rFonts w:ascii="Verdana" w:eastAsia="Times New Roman" w:hAnsi="Verdana" w:cs="Times New Roman"/>
      <w:b/>
      <w:sz w:val="28"/>
      <w:szCs w:val="20"/>
      <w:lang w:eastAsia="es-ES"/>
    </w:rPr>
  </w:style>
  <w:style w:type="character" w:customStyle="1" w:styleId="Ttulo7Car">
    <w:name w:val="Título 7 Car"/>
    <w:basedOn w:val="Fuentedeprrafopredeter"/>
    <w:link w:val="Ttulo7"/>
    <w:rsid w:val="002C71DB"/>
    <w:rPr>
      <w:rFonts w:ascii="Verdana" w:eastAsia="Times New Roman" w:hAnsi="Verdana" w:cs="Times New Roman"/>
      <w:b/>
      <w:sz w:val="28"/>
      <w:szCs w:val="20"/>
      <w:lang w:eastAsia="es-ES"/>
    </w:rPr>
  </w:style>
  <w:style w:type="character" w:customStyle="1" w:styleId="Ttulo8Car">
    <w:name w:val="Título 8 Car"/>
    <w:basedOn w:val="Fuentedeprrafopredeter"/>
    <w:link w:val="Ttulo8"/>
    <w:rsid w:val="002C71DB"/>
    <w:rPr>
      <w:rFonts w:ascii="Times New Roman" w:eastAsia="Times New Roman" w:hAnsi="Times New Roman" w:cs="Times New Roman"/>
      <w:i/>
      <w:iCs/>
      <w:sz w:val="24"/>
      <w:szCs w:val="24"/>
      <w:lang w:val="es-ES_tradnl" w:eastAsia="es-ES"/>
    </w:rPr>
  </w:style>
  <w:style w:type="character" w:styleId="Nmerodepgina">
    <w:name w:val="page number"/>
    <w:basedOn w:val="Fuentedeprrafopredeter"/>
    <w:rsid w:val="002C71DB"/>
  </w:style>
  <w:style w:type="paragraph" w:customStyle="1" w:styleId="Textoindependiente21">
    <w:name w:val="Texto independiente 21"/>
    <w:basedOn w:val="Normal"/>
    <w:rsid w:val="002C71DB"/>
    <w:pPr>
      <w:suppressAutoHyphens/>
      <w:overflowPunct w:val="0"/>
      <w:autoSpaceDE w:val="0"/>
      <w:autoSpaceDN w:val="0"/>
      <w:adjustRightInd w:val="0"/>
      <w:jc w:val="both"/>
      <w:textAlignment w:val="baseline"/>
    </w:pPr>
    <w:rPr>
      <w:spacing w:val="20"/>
      <w:sz w:val="36"/>
      <w:szCs w:val="20"/>
      <w:lang w:val="es-ES_tradnl"/>
    </w:rPr>
  </w:style>
  <w:style w:type="paragraph" w:customStyle="1" w:styleId="BodyText21">
    <w:name w:val="Body Text 21"/>
    <w:basedOn w:val="Normal"/>
    <w:rsid w:val="002C71DB"/>
    <w:pPr>
      <w:overflowPunct w:val="0"/>
      <w:autoSpaceDE w:val="0"/>
      <w:autoSpaceDN w:val="0"/>
      <w:adjustRightInd w:val="0"/>
      <w:jc w:val="both"/>
      <w:textAlignment w:val="baseline"/>
    </w:pPr>
    <w:rPr>
      <w:spacing w:val="20"/>
      <w:sz w:val="24"/>
      <w:szCs w:val="20"/>
      <w:lang w:val="es-ES_tradnl"/>
    </w:rPr>
  </w:style>
  <w:style w:type="paragraph" w:styleId="Textodebloque">
    <w:name w:val="Block Text"/>
    <w:basedOn w:val="Normal"/>
    <w:rsid w:val="002C71DB"/>
    <w:pPr>
      <w:autoSpaceDE w:val="0"/>
      <w:autoSpaceDN w:val="0"/>
      <w:adjustRightInd w:val="0"/>
      <w:ind w:left="705" w:right="713"/>
      <w:jc w:val="both"/>
    </w:pPr>
    <w:rPr>
      <w:rFonts w:ascii="Times New Roman" w:hAnsi="Times New Roman"/>
      <w:b/>
      <w:bCs/>
      <w:spacing w:val="20"/>
      <w:sz w:val="22"/>
      <w:szCs w:val="23"/>
      <w:lang w:val="es-ES_tradnl"/>
    </w:rPr>
  </w:style>
  <w:style w:type="paragraph" w:customStyle="1" w:styleId="Textoindependiente31">
    <w:name w:val="Texto independiente 31"/>
    <w:basedOn w:val="Normal"/>
    <w:rsid w:val="002C71DB"/>
    <w:pPr>
      <w:tabs>
        <w:tab w:val="left" w:pos="-720"/>
      </w:tabs>
      <w:suppressAutoHyphens/>
      <w:overflowPunct w:val="0"/>
      <w:autoSpaceDE w:val="0"/>
      <w:autoSpaceDN w:val="0"/>
      <w:adjustRightInd w:val="0"/>
      <w:spacing w:line="360" w:lineRule="auto"/>
      <w:jc w:val="both"/>
      <w:textAlignment w:val="baseline"/>
    </w:pPr>
    <w:rPr>
      <w:rFonts w:ascii="Arial" w:hAnsi="Arial"/>
      <w:spacing w:val="-3"/>
      <w:szCs w:val="20"/>
      <w:lang w:val="es-ES_tradnl"/>
    </w:rPr>
  </w:style>
  <w:style w:type="paragraph" w:customStyle="1" w:styleId="cuerpo">
    <w:name w:val="cuerpo"/>
    <w:basedOn w:val="Normal"/>
    <w:rsid w:val="002C71DB"/>
    <w:pPr>
      <w:spacing w:before="100" w:beforeAutospacing="1" w:after="100" w:afterAutospacing="1"/>
    </w:pPr>
    <w:rPr>
      <w:rFonts w:ascii="Times New Roman" w:hAnsi="Times New Roman"/>
      <w:sz w:val="24"/>
    </w:rPr>
  </w:style>
  <w:style w:type="paragraph" w:customStyle="1" w:styleId="Sangra2detindependiente1">
    <w:name w:val="Sangría 2 de t. independiente1"/>
    <w:basedOn w:val="Normal"/>
    <w:rsid w:val="002C71DB"/>
    <w:pPr>
      <w:overflowPunct w:val="0"/>
      <w:autoSpaceDE w:val="0"/>
      <w:autoSpaceDN w:val="0"/>
      <w:adjustRightInd w:val="0"/>
      <w:spacing w:line="360" w:lineRule="auto"/>
      <w:ind w:firstLine="1560"/>
      <w:jc w:val="both"/>
      <w:textAlignment w:val="baseline"/>
    </w:pPr>
    <w:rPr>
      <w:rFonts w:ascii="Arial" w:hAnsi="Arial"/>
      <w:szCs w:val="20"/>
      <w:lang w:val="es-ES_tradnl"/>
    </w:rPr>
  </w:style>
  <w:style w:type="character" w:customStyle="1" w:styleId="Refdenotaalpie1">
    <w:name w:val="Ref. de nota al pie1"/>
    <w:rsid w:val="002C71DB"/>
    <w:rPr>
      <w:vertAlign w:val="superscript"/>
    </w:rPr>
  </w:style>
  <w:style w:type="paragraph" w:customStyle="1" w:styleId="Textoindependiente22">
    <w:name w:val="Texto independiente 22"/>
    <w:basedOn w:val="Normal"/>
    <w:rsid w:val="002C71DB"/>
    <w:pPr>
      <w:suppressAutoHyphens/>
      <w:overflowPunct w:val="0"/>
      <w:autoSpaceDE w:val="0"/>
      <w:jc w:val="both"/>
      <w:textAlignment w:val="baseline"/>
    </w:pPr>
    <w:rPr>
      <w:rFonts w:cs="Verdana"/>
      <w:spacing w:val="20"/>
      <w:sz w:val="24"/>
      <w:lang w:val="es-ES_tradnl"/>
    </w:rPr>
  </w:style>
  <w:style w:type="paragraph" w:customStyle="1" w:styleId="Textonotapie1">
    <w:name w:val="Texto nota pie1"/>
    <w:basedOn w:val="Normal"/>
    <w:rsid w:val="002C71DB"/>
    <w:pPr>
      <w:suppressAutoHyphens/>
      <w:overflowPunct w:val="0"/>
    </w:pPr>
    <w:rPr>
      <w:rFonts w:ascii="Arial" w:hAnsi="Arial" w:cs="Arial"/>
      <w:spacing w:val="-3"/>
      <w:kern w:val="1"/>
      <w:sz w:val="20"/>
      <w:szCs w:val="20"/>
    </w:rPr>
  </w:style>
  <w:style w:type="paragraph" w:styleId="Textonotaalfinal">
    <w:name w:val="endnote text"/>
    <w:basedOn w:val="Normal"/>
    <w:link w:val="TextonotaalfinalCar"/>
    <w:rsid w:val="002C71DB"/>
    <w:pPr>
      <w:overflowPunct w:val="0"/>
      <w:autoSpaceDE w:val="0"/>
      <w:autoSpaceDN w:val="0"/>
      <w:adjustRightInd w:val="0"/>
      <w:textAlignment w:val="baseline"/>
    </w:pPr>
    <w:rPr>
      <w:rFonts w:ascii="Times New Roman" w:hAnsi="Times New Roman"/>
      <w:sz w:val="20"/>
      <w:szCs w:val="20"/>
      <w:lang w:val="es-ES_tradnl"/>
    </w:rPr>
  </w:style>
  <w:style w:type="character" w:customStyle="1" w:styleId="TextonotaalfinalCar">
    <w:name w:val="Texto nota al final Car"/>
    <w:basedOn w:val="Fuentedeprrafopredeter"/>
    <w:link w:val="Textonotaalfinal"/>
    <w:rsid w:val="002C71DB"/>
    <w:rPr>
      <w:rFonts w:ascii="Times New Roman" w:eastAsia="Times New Roman" w:hAnsi="Times New Roman" w:cs="Times New Roman"/>
      <w:sz w:val="20"/>
      <w:szCs w:val="20"/>
      <w:lang w:val="es-ES_tradnl" w:eastAsia="es-ES"/>
    </w:rPr>
  </w:style>
  <w:style w:type="character" w:styleId="Refdenotaalfinal">
    <w:name w:val="endnote reference"/>
    <w:rsid w:val="002C71DB"/>
    <w:rPr>
      <w:vertAlign w:val="superscript"/>
    </w:rPr>
  </w:style>
  <w:style w:type="character" w:customStyle="1" w:styleId="baj">
    <w:name w:val="b_aj"/>
    <w:rsid w:val="002C71DB"/>
  </w:style>
  <w:style w:type="paragraph" w:customStyle="1" w:styleId="margenizq0punto5">
    <w:name w:val="margen_izq_0punto5"/>
    <w:basedOn w:val="Normal"/>
    <w:rsid w:val="002C71DB"/>
    <w:pPr>
      <w:spacing w:before="100" w:beforeAutospacing="1" w:after="100" w:afterAutospacing="1"/>
    </w:pPr>
    <w:rPr>
      <w:rFonts w:ascii="Times New Roman" w:hAnsi="Times New Roman"/>
      <w:sz w:val="24"/>
    </w:rPr>
  </w:style>
  <w:style w:type="character" w:customStyle="1" w:styleId="iaj">
    <w:name w:val="i_aj"/>
    <w:rsid w:val="002C71DB"/>
  </w:style>
  <w:style w:type="paragraph" w:customStyle="1" w:styleId="centrado">
    <w:name w:val="centrado"/>
    <w:basedOn w:val="Normal"/>
    <w:rsid w:val="002C71DB"/>
    <w:pPr>
      <w:spacing w:before="100" w:beforeAutospacing="1" w:after="100" w:afterAutospacing="1"/>
    </w:pPr>
    <w:rPr>
      <w:rFonts w:ascii="Times New Roman" w:hAnsi="Times New Roman"/>
      <w:sz w:val="24"/>
    </w:rPr>
  </w:style>
  <w:style w:type="paragraph" w:customStyle="1" w:styleId="sangria">
    <w:name w:val="sangria"/>
    <w:basedOn w:val="Normal"/>
    <w:rsid w:val="002C71DB"/>
    <w:pPr>
      <w:spacing w:before="100" w:after="100"/>
    </w:pPr>
    <w:rPr>
      <w:rFonts w:ascii="Times New Roman" w:hAnsi="Times New Roman"/>
      <w:sz w:val="24"/>
      <w:lang w:eastAsia="ar-SA"/>
    </w:rPr>
  </w:style>
  <w:style w:type="paragraph" w:customStyle="1" w:styleId="TextonotapieTextonotapieCar">
    <w:name w:val="Texto nota pie.Texto nota pie Car"/>
    <w:basedOn w:val="Normal"/>
    <w:rsid w:val="002C71DB"/>
    <w:pPr>
      <w:widowControl w:val="0"/>
      <w:suppressAutoHyphens/>
    </w:pPr>
    <w:rPr>
      <w:rFonts w:ascii="Arial" w:hAnsi="Arial"/>
      <w:spacing w:val="-3"/>
      <w:sz w:val="20"/>
      <w:szCs w:val="20"/>
      <w:lang w:val="es-ES_tradnl"/>
    </w:rPr>
  </w:style>
  <w:style w:type="paragraph" w:styleId="Textoindependiente3">
    <w:name w:val="Body Text 3"/>
    <w:basedOn w:val="Normal"/>
    <w:link w:val="Textoindependiente3Car"/>
    <w:rsid w:val="002C71DB"/>
    <w:pPr>
      <w:suppressAutoHyphens/>
      <w:spacing w:after="120"/>
    </w:pPr>
    <w:rPr>
      <w:rFonts w:ascii="Times New Roman" w:hAnsi="Times New Roman" w:cs="Tahoma"/>
      <w:kern w:val="1"/>
      <w:sz w:val="16"/>
      <w:szCs w:val="16"/>
      <w:lang w:eastAsia="ar-SA"/>
    </w:rPr>
  </w:style>
  <w:style w:type="character" w:customStyle="1" w:styleId="Textoindependiente3Car">
    <w:name w:val="Texto independiente 3 Car"/>
    <w:basedOn w:val="Fuentedeprrafopredeter"/>
    <w:link w:val="Textoindependiente3"/>
    <w:rsid w:val="002C71DB"/>
    <w:rPr>
      <w:rFonts w:ascii="Times New Roman" w:eastAsia="Times New Roman" w:hAnsi="Times New Roman" w:cs="Tahoma"/>
      <w:kern w:val="1"/>
      <w:sz w:val="16"/>
      <w:szCs w:val="16"/>
      <w:lang w:eastAsia="ar-SA"/>
    </w:rPr>
  </w:style>
  <w:style w:type="paragraph" w:customStyle="1" w:styleId="sangradetindependiente">
    <w:name w:val="sangradetindependiente"/>
    <w:basedOn w:val="Normal"/>
    <w:rsid w:val="002C71DB"/>
    <w:pPr>
      <w:spacing w:before="100" w:beforeAutospacing="1" w:after="100" w:afterAutospacing="1"/>
    </w:pPr>
    <w:rPr>
      <w:rFonts w:ascii="Times New Roman" w:hAnsi="Times New Roman"/>
      <w:sz w:val="24"/>
    </w:rPr>
  </w:style>
  <w:style w:type="paragraph" w:customStyle="1" w:styleId="j">
    <w:name w:val="j"/>
    <w:basedOn w:val="Normal"/>
    <w:rsid w:val="002C71DB"/>
    <w:pPr>
      <w:spacing w:before="100" w:beforeAutospacing="1" w:after="100" w:afterAutospacing="1"/>
    </w:pPr>
    <w:rPr>
      <w:rFonts w:ascii="Times New Roman" w:hAnsi="Times New Roman"/>
      <w:sz w:val="24"/>
      <w:lang w:val="es-CO" w:eastAsia="es-CO"/>
    </w:rPr>
  </w:style>
  <w:style w:type="paragraph" w:styleId="Prrafodelista">
    <w:name w:val="List Paragraph"/>
    <w:basedOn w:val="Normal"/>
    <w:uiPriority w:val="34"/>
    <w:qFormat/>
    <w:rsid w:val="002C71DB"/>
    <w:pPr>
      <w:spacing w:after="160" w:line="259" w:lineRule="auto"/>
      <w:ind w:left="720"/>
      <w:contextualSpacing/>
    </w:pPr>
    <w:rPr>
      <w:rFonts w:ascii="Calibri" w:eastAsia="Calibri" w:hAnsi="Calibri"/>
      <w:sz w:val="22"/>
      <w:szCs w:val="22"/>
      <w:lang w:val="es-CO" w:eastAsia="en-US"/>
    </w:rPr>
  </w:style>
  <w:style w:type="paragraph" w:styleId="Saludo">
    <w:name w:val="Salutation"/>
    <w:basedOn w:val="Normal"/>
    <w:next w:val="Normal"/>
    <w:link w:val="SaludoCar"/>
    <w:rsid w:val="002C71DB"/>
    <w:rPr>
      <w:rFonts w:ascii="Times New Roman" w:hAnsi="Times New Roman"/>
      <w:sz w:val="20"/>
      <w:szCs w:val="20"/>
      <w:lang w:val="es-ES_tradnl"/>
    </w:rPr>
  </w:style>
  <w:style w:type="character" w:customStyle="1" w:styleId="SaludoCar">
    <w:name w:val="Saludo Car"/>
    <w:basedOn w:val="Fuentedeprrafopredeter"/>
    <w:link w:val="Saludo"/>
    <w:rsid w:val="002C71DB"/>
    <w:rPr>
      <w:rFonts w:ascii="Times New Roman" w:eastAsia="Times New Roman" w:hAnsi="Times New Roman" w:cs="Times New Roman"/>
      <w:sz w:val="20"/>
      <w:szCs w:val="20"/>
      <w:lang w:val="es-ES_tradnl" w:eastAsia="es-ES"/>
    </w:rPr>
  </w:style>
  <w:style w:type="character" w:customStyle="1" w:styleId="TtuloCar1">
    <w:name w:val="Título Car1"/>
    <w:link w:val="Ttulo"/>
    <w:uiPriority w:val="10"/>
    <w:rsid w:val="002C71DB"/>
    <w:rPr>
      <w:rFonts w:ascii="Calibri Light" w:hAnsi="Calibri Light"/>
      <w:spacing w:val="-10"/>
      <w:kern w:val="28"/>
      <w:sz w:val="56"/>
      <w:szCs w:val="56"/>
      <w:lang w:val="es-ES_tradnl"/>
    </w:rPr>
  </w:style>
  <w:style w:type="paragraph" w:customStyle="1" w:styleId="Textoindependiente210">
    <w:name w:val="Texto independiente 21"/>
    <w:basedOn w:val="Normal"/>
    <w:rsid w:val="002C71DB"/>
    <w:pPr>
      <w:widowControl w:val="0"/>
      <w:tabs>
        <w:tab w:val="left" w:pos="-720"/>
      </w:tabs>
      <w:suppressAutoHyphens/>
      <w:spacing w:line="360" w:lineRule="auto"/>
      <w:ind w:firstLine="2127"/>
      <w:jc w:val="both"/>
    </w:pPr>
    <w:rPr>
      <w:rFonts w:ascii="Arial" w:hAnsi="Arial"/>
      <w:spacing w:val="-3"/>
      <w:szCs w:val="20"/>
      <w:lang w:val="es-ES_tradnl"/>
    </w:rPr>
  </w:style>
  <w:style w:type="character" w:customStyle="1" w:styleId="corchete-llamada1">
    <w:name w:val="corchete-llamada1"/>
    <w:rsid w:val="002C71DB"/>
    <w:rPr>
      <w:vanish/>
      <w:webHidden w:val="0"/>
      <w:specVanish w:val="0"/>
    </w:rPr>
  </w:style>
  <w:style w:type="paragraph" w:styleId="Ttulo">
    <w:name w:val="Title"/>
    <w:basedOn w:val="Normal"/>
    <w:next w:val="Normal"/>
    <w:link w:val="TtuloCar1"/>
    <w:uiPriority w:val="10"/>
    <w:qFormat/>
    <w:rsid w:val="002C71DB"/>
    <w:pPr>
      <w:contextualSpacing/>
    </w:pPr>
    <w:rPr>
      <w:rFonts w:ascii="Calibri Light" w:eastAsiaTheme="minorHAnsi" w:hAnsi="Calibri Light" w:cstheme="minorBidi"/>
      <w:spacing w:val="-10"/>
      <w:kern w:val="28"/>
      <w:sz w:val="56"/>
      <w:szCs w:val="56"/>
      <w:lang w:val="es-ES_tradnl" w:eastAsia="en-US"/>
    </w:rPr>
  </w:style>
  <w:style w:type="character" w:customStyle="1" w:styleId="PuestoCar">
    <w:name w:val="Puesto Car"/>
    <w:basedOn w:val="Fuentedeprrafopredeter"/>
    <w:uiPriority w:val="10"/>
    <w:rsid w:val="002C71DB"/>
    <w:rPr>
      <w:rFonts w:asciiTheme="majorHAnsi" w:eastAsiaTheme="majorEastAsia" w:hAnsiTheme="majorHAnsi" w:cstheme="majorBidi"/>
      <w:spacing w:val="-10"/>
      <w:kern w:val="28"/>
      <w:sz w:val="56"/>
      <w:szCs w:val="56"/>
      <w:lang w:eastAsia="es-ES"/>
    </w:rPr>
  </w:style>
  <w:style w:type="character" w:styleId="Hipervnculovisitado">
    <w:name w:val="FollowedHyperlink"/>
    <w:uiPriority w:val="99"/>
    <w:unhideWhenUsed/>
    <w:rsid w:val="002C71DB"/>
    <w:rPr>
      <w:color w:val="954F72"/>
      <w:u w:val="single"/>
    </w:rPr>
  </w:style>
  <w:style w:type="paragraph" w:customStyle="1" w:styleId="Sinespaciado2">
    <w:name w:val="Sin espaciado2"/>
    <w:uiPriority w:val="99"/>
    <w:rsid w:val="009C04BE"/>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864">
      <w:bodyDiv w:val="1"/>
      <w:marLeft w:val="0"/>
      <w:marRight w:val="0"/>
      <w:marTop w:val="0"/>
      <w:marBottom w:val="0"/>
      <w:divBdr>
        <w:top w:val="none" w:sz="0" w:space="0" w:color="auto"/>
        <w:left w:val="none" w:sz="0" w:space="0" w:color="auto"/>
        <w:bottom w:val="none" w:sz="0" w:space="0" w:color="auto"/>
        <w:right w:val="none" w:sz="0" w:space="0" w:color="auto"/>
      </w:divBdr>
      <w:divsChild>
        <w:div w:id="20895683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0247826">
      <w:bodyDiv w:val="1"/>
      <w:marLeft w:val="0"/>
      <w:marRight w:val="0"/>
      <w:marTop w:val="0"/>
      <w:marBottom w:val="0"/>
      <w:divBdr>
        <w:top w:val="none" w:sz="0" w:space="0" w:color="auto"/>
        <w:left w:val="none" w:sz="0" w:space="0" w:color="auto"/>
        <w:bottom w:val="none" w:sz="0" w:space="0" w:color="auto"/>
        <w:right w:val="none" w:sz="0" w:space="0" w:color="auto"/>
      </w:divBdr>
    </w:div>
    <w:div w:id="916208062">
      <w:bodyDiv w:val="1"/>
      <w:marLeft w:val="0"/>
      <w:marRight w:val="0"/>
      <w:marTop w:val="0"/>
      <w:marBottom w:val="0"/>
      <w:divBdr>
        <w:top w:val="none" w:sz="0" w:space="0" w:color="auto"/>
        <w:left w:val="none" w:sz="0" w:space="0" w:color="auto"/>
        <w:bottom w:val="none" w:sz="0" w:space="0" w:color="auto"/>
        <w:right w:val="none" w:sz="0" w:space="0" w:color="auto"/>
      </w:divBdr>
    </w:div>
    <w:div w:id="1264338461">
      <w:bodyDiv w:val="1"/>
      <w:marLeft w:val="0"/>
      <w:marRight w:val="0"/>
      <w:marTop w:val="0"/>
      <w:marBottom w:val="0"/>
      <w:divBdr>
        <w:top w:val="none" w:sz="0" w:space="0" w:color="auto"/>
        <w:left w:val="none" w:sz="0" w:space="0" w:color="auto"/>
        <w:bottom w:val="none" w:sz="0" w:space="0" w:color="auto"/>
        <w:right w:val="none" w:sz="0" w:space="0" w:color="auto"/>
      </w:divBdr>
    </w:div>
    <w:div w:id="13370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B414C-3F44-4D82-8CA0-CE760B6D6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88D4B-C3B1-4C00-B018-63C48ADB60E0}">
  <ds:schemaRefs>
    <ds:schemaRef ds:uri="http://schemas.microsoft.com/sharepoint/v3/contenttype/forms"/>
  </ds:schemaRefs>
</ds:datastoreItem>
</file>

<file path=customXml/itemProps3.xml><?xml version="1.0" encoding="utf-8"?>
<ds:datastoreItem xmlns:ds="http://schemas.openxmlformats.org/officeDocument/2006/customXml" ds:itemID="{77A5D6DA-049C-41E0-8567-206F5BD7A9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B7DE47-25A9-4BC6-985A-B9E4FF2F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2763</Words>
  <Characters>15197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Maria Arcila Rios</dc:creator>
  <cp:lastModifiedBy>ALONSO</cp:lastModifiedBy>
  <cp:revision>3</cp:revision>
  <cp:lastPrinted>2019-11-19T14:34:00Z</cp:lastPrinted>
  <dcterms:created xsi:type="dcterms:W3CDTF">2020-10-30T15:24:00Z</dcterms:created>
  <dcterms:modified xsi:type="dcterms:W3CDTF">2020-10-30T19:11:00Z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